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Override PartName="/word/theme/themeOverride2.xml" ContentType="application/vnd.openxmlformats-officedocument.themeOverride+xml"/>
  <Default Extension="jpeg" ContentType="image/jpeg"/>
  <Override PartName="/word/theme/themeOverride1.xml" ContentType="application/vnd.openxmlformats-officedocument.themeOverrid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6708B" w:rsidRPr="00686477" w:rsidRDefault="0046708B" w:rsidP="0046708B">
      <w:pPr>
        <w:widowControl w:val="0"/>
        <w:ind w:firstLine="709"/>
        <w:jc w:val="center"/>
        <w:rPr>
          <w:rFonts w:ascii="Times New Roman" w:eastAsia="Times New Roman" w:hAnsi="Times New Roman" w:cs="Times New Roman"/>
          <w:b/>
          <w:sz w:val="28"/>
          <w:szCs w:val="28"/>
        </w:rPr>
      </w:pPr>
      <w:r w:rsidRPr="00686477">
        <w:rPr>
          <w:rFonts w:ascii="Times New Roman" w:hAnsi="Times New Roman" w:cs="Times New Roman"/>
          <w:b/>
          <w:sz w:val="28"/>
          <w:szCs w:val="28"/>
        </w:rPr>
        <w:t>З</w:t>
      </w:r>
      <w:r w:rsidRPr="00686477">
        <w:rPr>
          <w:rFonts w:ascii="Times New Roman" w:eastAsia="Times New Roman" w:hAnsi="Times New Roman" w:cs="Times New Roman"/>
          <w:b/>
          <w:sz w:val="28"/>
          <w:szCs w:val="28"/>
        </w:rPr>
        <w:t>аключени</w:t>
      </w:r>
      <w:r w:rsidRPr="00686477">
        <w:rPr>
          <w:rFonts w:ascii="Times New Roman" w:hAnsi="Times New Roman" w:cs="Times New Roman"/>
          <w:b/>
          <w:sz w:val="28"/>
          <w:szCs w:val="28"/>
        </w:rPr>
        <w:t xml:space="preserve">е </w:t>
      </w:r>
      <w:r w:rsidRPr="00686477">
        <w:rPr>
          <w:rFonts w:ascii="Times New Roman" w:eastAsia="Times New Roman" w:hAnsi="Times New Roman" w:cs="Times New Roman"/>
          <w:b/>
          <w:sz w:val="28"/>
          <w:szCs w:val="28"/>
        </w:rPr>
        <w:t xml:space="preserve">Счетной палаты Оренбургской области о результатах экспертно-аналитического мероприятия «Экспертиза проекта закона Оренбургской области от </w:t>
      </w:r>
      <w:r w:rsidR="006F41D1" w:rsidRPr="006F41D1">
        <w:rPr>
          <w:rFonts w:ascii="Times New Roman" w:eastAsia="Times New Roman" w:hAnsi="Times New Roman" w:cs="Times New Roman"/>
          <w:b/>
          <w:sz w:val="28"/>
          <w:szCs w:val="28"/>
        </w:rPr>
        <w:t>30.10.2020 № 215/4268-20</w:t>
      </w:r>
      <w:r w:rsidR="006F41D1" w:rsidRPr="00822B8E">
        <w:rPr>
          <w:rFonts w:ascii="Times New Roman" w:eastAsia="Times New Roman" w:hAnsi="Times New Roman" w:cs="Times New Roman"/>
          <w:b/>
          <w:i/>
          <w:sz w:val="28"/>
          <w:szCs w:val="28"/>
        </w:rPr>
        <w:t xml:space="preserve"> </w:t>
      </w:r>
      <w:r w:rsidRPr="00686477">
        <w:rPr>
          <w:rFonts w:ascii="Times New Roman" w:eastAsia="Times New Roman" w:hAnsi="Times New Roman" w:cs="Times New Roman"/>
          <w:b/>
          <w:sz w:val="28"/>
          <w:szCs w:val="28"/>
        </w:rPr>
        <w:t>«Об областном бю</w:t>
      </w:r>
      <w:r w:rsidRPr="00686477">
        <w:rPr>
          <w:rFonts w:ascii="Times New Roman" w:eastAsia="Times New Roman" w:hAnsi="Times New Roman" w:cs="Times New Roman"/>
          <w:b/>
          <w:sz w:val="28"/>
          <w:szCs w:val="28"/>
        </w:rPr>
        <w:t>д</w:t>
      </w:r>
      <w:r w:rsidRPr="00686477">
        <w:rPr>
          <w:rFonts w:ascii="Times New Roman" w:eastAsia="Times New Roman" w:hAnsi="Times New Roman" w:cs="Times New Roman"/>
          <w:b/>
          <w:sz w:val="28"/>
          <w:szCs w:val="28"/>
        </w:rPr>
        <w:t>жете на 202</w:t>
      </w:r>
      <w:r w:rsidR="006F41D1">
        <w:rPr>
          <w:rFonts w:ascii="Times New Roman" w:eastAsia="Times New Roman" w:hAnsi="Times New Roman" w:cs="Times New Roman"/>
          <w:b/>
          <w:sz w:val="28"/>
          <w:szCs w:val="28"/>
        </w:rPr>
        <w:t>1</w:t>
      </w:r>
      <w:r w:rsidRPr="00686477">
        <w:rPr>
          <w:rFonts w:ascii="Times New Roman" w:eastAsia="Times New Roman" w:hAnsi="Times New Roman" w:cs="Times New Roman"/>
          <w:b/>
          <w:sz w:val="28"/>
          <w:szCs w:val="28"/>
        </w:rPr>
        <w:t> год и на плановый период 202</w:t>
      </w:r>
      <w:r w:rsidR="006F41D1">
        <w:rPr>
          <w:rFonts w:ascii="Times New Roman" w:eastAsia="Times New Roman" w:hAnsi="Times New Roman" w:cs="Times New Roman"/>
          <w:b/>
          <w:sz w:val="28"/>
          <w:szCs w:val="28"/>
        </w:rPr>
        <w:t>2</w:t>
      </w:r>
      <w:r w:rsidRPr="00686477">
        <w:rPr>
          <w:sz w:val="28"/>
          <w:szCs w:val="28"/>
        </w:rPr>
        <w:t>–</w:t>
      </w:r>
      <w:r w:rsidRPr="00686477">
        <w:rPr>
          <w:rFonts w:ascii="Times New Roman" w:eastAsia="Times New Roman" w:hAnsi="Times New Roman" w:cs="Times New Roman"/>
          <w:b/>
          <w:sz w:val="28"/>
          <w:szCs w:val="28"/>
        </w:rPr>
        <w:t>202</w:t>
      </w:r>
      <w:r w:rsidR="006F41D1">
        <w:rPr>
          <w:rFonts w:ascii="Times New Roman" w:eastAsia="Times New Roman" w:hAnsi="Times New Roman" w:cs="Times New Roman"/>
          <w:b/>
          <w:sz w:val="28"/>
          <w:szCs w:val="28"/>
        </w:rPr>
        <w:t>3</w:t>
      </w:r>
      <w:r w:rsidRPr="00686477">
        <w:rPr>
          <w:rFonts w:ascii="Times New Roman" w:eastAsia="Times New Roman" w:hAnsi="Times New Roman" w:cs="Times New Roman"/>
          <w:b/>
          <w:sz w:val="28"/>
          <w:szCs w:val="28"/>
        </w:rPr>
        <w:t xml:space="preserve"> годов»</w:t>
      </w:r>
    </w:p>
    <w:p w:rsidR="0046708B" w:rsidRPr="00BA642C" w:rsidRDefault="0046708B" w:rsidP="0046708B">
      <w:pPr>
        <w:widowControl w:val="0"/>
        <w:ind w:firstLine="709"/>
        <w:jc w:val="center"/>
        <w:rPr>
          <w:rFonts w:ascii="Times New Roman" w:eastAsia="Times New Roman" w:hAnsi="Times New Roman" w:cs="Times New Roman"/>
          <w:b/>
          <w:bCs/>
          <w:i/>
          <w:sz w:val="28"/>
          <w:szCs w:val="28"/>
        </w:rPr>
      </w:pPr>
    </w:p>
    <w:p w:rsidR="0046708B" w:rsidRPr="00BA642C" w:rsidRDefault="0046708B" w:rsidP="0046708B">
      <w:pPr>
        <w:widowControl w:val="0"/>
        <w:ind w:firstLine="709"/>
        <w:jc w:val="center"/>
        <w:rPr>
          <w:rFonts w:ascii="Times New Roman" w:eastAsia="Times New Roman" w:hAnsi="Times New Roman" w:cs="Times New Roman"/>
          <w:b/>
          <w:bCs/>
          <w:sz w:val="28"/>
          <w:szCs w:val="28"/>
        </w:rPr>
      </w:pPr>
      <w:r w:rsidRPr="00BA642C">
        <w:rPr>
          <w:rFonts w:ascii="Times New Roman" w:eastAsia="Times New Roman" w:hAnsi="Times New Roman" w:cs="Times New Roman"/>
          <w:b/>
          <w:bCs/>
          <w:sz w:val="28"/>
          <w:szCs w:val="28"/>
        </w:rPr>
        <w:t>Общие положения</w:t>
      </w:r>
    </w:p>
    <w:p w:rsidR="0046708B" w:rsidRPr="00BA642C" w:rsidRDefault="0046708B" w:rsidP="0046708B">
      <w:pPr>
        <w:widowControl w:val="0"/>
        <w:ind w:firstLine="709"/>
        <w:jc w:val="center"/>
        <w:rPr>
          <w:rFonts w:ascii="Times New Roman" w:eastAsia="Times New Roman" w:hAnsi="Times New Roman" w:cs="Times New Roman"/>
          <w:b/>
          <w:bCs/>
          <w:sz w:val="16"/>
          <w:szCs w:val="16"/>
        </w:rPr>
      </w:pPr>
    </w:p>
    <w:p w:rsidR="0046708B" w:rsidRPr="00BA642C" w:rsidRDefault="0046708B" w:rsidP="0046708B">
      <w:pPr>
        <w:widowControl w:val="0"/>
        <w:ind w:firstLine="709"/>
        <w:jc w:val="both"/>
        <w:rPr>
          <w:rFonts w:ascii="Times New Roman" w:eastAsia="Times New Roman" w:hAnsi="Times New Roman" w:cs="Times New Roman"/>
          <w:sz w:val="28"/>
          <w:szCs w:val="28"/>
        </w:rPr>
      </w:pPr>
      <w:r w:rsidRPr="00BA642C">
        <w:rPr>
          <w:rFonts w:ascii="Times New Roman" w:eastAsia="Times New Roman" w:hAnsi="Times New Roman" w:cs="Times New Roman"/>
          <w:sz w:val="28"/>
          <w:szCs w:val="28"/>
        </w:rPr>
        <w:t>Законопроект внесен в Законодательное Собрание Оренбургской о</w:t>
      </w:r>
      <w:r w:rsidRPr="00BA642C">
        <w:rPr>
          <w:rFonts w:ascii="Times New Roman" w:eastAsia="Times New Roman" w:hAnsi="Times New Roman" w:cs="Times New Roman"/>
          <w:sz w:val="28"/>
          <w:szCs w:val="28"/>
        </w:rPr>
        <w:t>б</w:t>
      </w:r>
      <w:r w:rsidRPr="00BA642C">
        <w:rPr>
          <w:rFonts w:ascii="Times New Roman" w:eastAsia="Times New Roman" w:hAnsi="Times New Roman" w:cs="Times New Roman"/>
          <w:sz w:val="28"/>
          <w:szCs w:val="28"/>
        </w:rPr>
        <w:t>ласти с соблюдением срока, установленного частью 1 статьи 33 Закона Оре</w:t>
      </w:r>
      <w:r w:rsidRPr="00BA642C">
        <w:rPr>
          <w:rFonts w:ascii="Times New Roman" w:eastAsia="Times New Roman" w:hAnsi="Times New Roman" w:cs="Times New Roman"/>
          <w:sz w:val="28"/>
          <w:szCs w:val="28"/>
        </w:rPr>
        <w:t>н</w:t>
      </w:r>
      <w:r w:rsidRPr="00BA642C">
        <w:rPr>
          <w:rFonts w:ascii="Times New Roman" w:eastAsia="Times New Roman" w:hAnsi="Times New Roman" w:cs="Times New Roman"/>
          <w:sz w:val="28"/>
          <w:szCs w:val="28"/>
        </w:rPr>
        <w:t>бургской области от 26.12.2013 № 2093/592-</w:t>
      </w:r>
      <w:r w:rsidRPr="00BA642C">
        <w:rPr>
          <w:rFonts w:ascii="Times New Roman" w:eastAsia="Times New Roman" w:hAnsi="Times New Roman" w:cs="Times New Roman"/>
          <w:sz w:val="28"/>
          <w:szCs w:val="28"/>
          <w:lang w:val="en-US"/>
        </w:rPr>
        <w:t>V</w:t>
      </w:r>
      <w:r w:rsidRPr="00BA642C">
        <w:rPr>
          <w:rFonts w:ascii="Times New Roman" w:eastAsia="Times New Roman" w:hAnsi="Times New Roman" w:cs="Times New Roman"/>
          <w:sz w:val="28"/>
          <w:szCs w:val="28"/>
        </w:rPr>
        <w:t>-ОЗ «О бюджетном процессе в Оренбургской области» не позднее 1 ноября текущего года.</w:t>
      </w:r>
    </w:p>
    <w:p w:rsidR="0046708B" w:rsidRPr="00BA642C" w:rsidRDefault="0046708B" w:rsidP="0046708B">
      <w:pPr>
        <w:widowControl w:val="0"/>
        <w:ind w:firstLine="709"/>
        <w:jc w:val="both"/>
        <w:rPr>
          <w:rFonts w:ascii="Times New Roman" w:eastAsia="Times New Roman" w:hAnsi="Times New Roman" w:cs="Times New Roman"/>
          <w:sz w:val="28"/>
          <w:szCs w:val="28"/>
        </w:rPr>
      </w:pPr>
      <w:r w:rsidRPr="00BA642C">
        <w:rPr>
          <w:rFonts w:ascii="Times New Roman" w:eastAsia="Times New Roman" w:hAnsi="Times New Roman" w:cs="Times New Roman"/>
          <w:sz w:val="28"/>
          <w:szCs w:val="28"/>
        </w:rPr>
        <w:t>Состав документов и материалов, представленных одновременно с проектом закона об областном бюджете, соответствует требованиям статьи 184.2 Бюджетного кодекса РФ и части 4 статьи 33 Закона о бюджетном пр</w:t>
      </w:r>
      <w:r w:rsidRPr="00BA642C">
        <w:rPr>
          <w:rFonts w:ascii="Times New Roman" w:eastAsia="Times New Roman" w:hAnsi="Times New Roman" w:cs="Times New Roman"/>
          <w:sz w:val="28"/>
          <w:szCs w:val="28"/>
        </w:rPr>
        <w:t>о</w:t>
      </w:r>
      <w:r w:rsidRPr="00BA642C">
        <w:rPr>
          <w:rFonts w:ascii="Times New Roman" w:eastAsia="Times New Roman" w:hAnsi="Times New Roman" w:cs="Times New Roman"/>
          <w:sz w:val="28"/>
          <w:szCs w:val="28"/>
        </w:rPr>
        <w:t>цессе.</w:t>
      </w:r>
    </w:p>
    <w:p w:rsidR="0046708B" w:rsidRPr="00F07E85" w:rsidRDefault="0046708B" w:rsidP="0046708B">
      <w:pPr>
        <w:widowControl w:val="0"/>
        <w:ind w:firstLine="709"/>
        <w:jc w:val="both"/>
        <w:rPr>
          <w:rFonts w:ascii="Times New Roman" w:eastAsia="Times New Roman" w:hAnsi="Times New Roman" w:cs="Times New Roman"/>
          <w:sz w:val="28"/>
          <w:szCs w:val="28"/>
        </w:rPr>
      </w:pPr>
      <w:r w:rsidRPr="00BA642C">
        <w:rPr>
          <w:rFonts w:ascii="Times New Roman" w:eastAsia="Times New Roman" w:hAnsi="Times New Roman" w:cs="Times New Roman"/>
          <w:sz w:val="28"/>
          <w:szCs w:val="28"/>
        </w:rPr>
        <w:t>Формирование областного бюджета на 202</w:t>
      </w:r>
      <w:r w:rsidR="00BA642C" w:rsidRPr="00BA642C">
        <w:rPr>
          <w:rFonts w:ascii="Times New Roman" w:eastAsia="Times New Roman" w:hAnsi="Times New Roman" w:cs="Times New Roman"/>
          <w:sz w:val="28"/>
          <w:szCs w:val="28"/>
        </w:rPr>
        <w:t>1</w:t>
      </w:r>
      <w:r w:rsidRPr="00BA642C">
        <w:rPr>
          <w:rFonts w:ascii="Times New Roman" w:eastAsia="Times New Roman" w:hAnsi="Times New Roman" w:cs="Times New Roman"/>
          <w:sz w:val="28"/>
          <w:szCs w:val="28"/>
        </w:rPr>
        <w:t xml:space="preserve"> год и на плановый период 202</w:t>
      </w:r>
      <w:r w:rsidR="00BA642C" w:rsidRPr="00BA642C">
        <w:rPr>
          <w:rFonts w:ascii="Times New Roman" w:eastAsia="Times New Roman" w:hAnsi="Times New Roman" w:cs="Times New Roman"/>
          <w:sz w:val="28"/>
          <w:szCs w:val="28"/>
        </w:rPr>
        <w:t>2</w:t>
      </w:r>
      <w:r w:rsidRPr="00BA642C">
        <w:rPr>
          <w:rFonts w:ascii="Times New Roman" w:eastAsia="Times New Roman" w:hAnsi="Times New Roman" w:cs="Times New Roman"/>
          <w:sz w:val="28"/>
          <w:szCs w:val="28"/>
        </w:rPr>
        <w:t xml:space="preserve"> и 202</w:t>
      </w:r>
      <w:r w:rsidR="00BA642C" w:rsidRPr="00BA642C">
        <w:rPr>
          <w:rFonts w:ascii="Times New Roman" w:eastAsia="Times New Roman" w:hAnsi="Times New Roman" w:cs="Times New Roman"/>
          <w:sz w:val="28"/>
          <w:szCs w:val="28"/>
        </w:rPr>
        <w:t>3</w:t>
      </w:r>
      <w:r w:rsidRPr="00BA642C">
        <w:rPr>
          <w:rFonts w:ascii="Times New Roman" w:eastAsia="Times New Roman" w:hAnsi="Times New Roman" w:cs="Times New Roman"/>
          <w:sz w:val="28"/>
          <w:szCs w:val="28"/>
        </w:rPr>
        <w:t> годов осуществлялось на основании макроэкономических пар</w:t>
      </w:r>
      <w:r w:rsidRPr="00BA642C">
        <w:rPr>
          <w:rFonts w:ascii="Times New Roman" w:eastAsia="Times New Roman" w:hAnsi="Times New Roman" w:cs="Times New Roman"/>
          <w:sz w:val="28"/>
          <w:szCs w:val="28"/>
        </w:rPr>
        <w:t>а</w:t>
      </w:r>
      <w:r w:rsidRPr="00BA642C">
        <w:rPr>
          <w:rFonts w:ascii="Times New Roman" w:eastAsia="Times New Roman" w:hAnsi="Times New Roman" w:cs="Times New Roman"/>
          <w:sz w:val="28"/>
          <w:szCs w:val="28"/>
        </w:rPr>
        <w:t>метров Прогноза социально-экономического развития области</w:t>
      </w:r>
      <w:r w:rsidRPr="00F07E85">
        <w:rPr>
          <w:rFonts w:ascii="Times New Roman" w:eastAsia="Times New Roman" w:hAnsi="Times New Roman" w:cs="Times New Roman"/>
          <w:sz w:val="28"/>
          <w:szCs w:val="28"/>
        </w:rPr>
        <w:t>, основных н</w:t>
      </w:r>
      <w:r w:rsidRPr="00F07E85">
        <w:rPr>
          <w:rFonts w:ascii="Times New Roman" w:eastAsia="Times New Roman" w:hAnsi="Times New Roman" w:cs="Times New Roman"/>
          <w:sz w:val="28"/>
          <w:szCs w:val="28"/>
        </w:rPr>
        <w:t>а</w:t>
      </w:r>
      <w:r w:rsidRPr="00F07E85">
        <w:rPr>
          <w:rFonts w:ascii="Times New Roman" w:eastAsia="Times New Roman" w:hAnsi="Times New Roman" w:cs="Times New Roman"/>
          <w:sz w:val="28"/>
          <w:szCs w:val="28"/>
        </w:rPr>
        <w:t xml:space="preserve">правлений бюджетной и налоговой политики Оренбургской области </w:t>
      </w:r>
      <w:r w:rsidR="00F07E85" w:rsidRPr="00F07E85">
        <w:rPr>
          <w:rFonts w:ascii="Times New Roman" w:eastAsia="Times New Roman" w:hAnsi="Times New Roman" w:cs="Times New Roman"/>
          <w:sz w:val="28"/>
          <w:szCs w:val="28"/>
        </w:rPr>
        <w:t xml:space="preserve">и </w:t>
      </w:r>
      <w:r w:rsidRPr="00F07E85">
        <w:rPr>
          <w:rFonts w:ascii="Times New Roman" w:eastAsia="Times New Roman" w:hAnsi="Times New Roman" w:cs="Times New Roman"/>
          <w:sz w:val="28"/>
          <w:szCs w:val="28"/>
        </w:rPr>
        <w:t>осно</w:t>
      </w:r>
      <w:r w:rsidRPr="00F07E85">
        <w:rPr>
          <w:rFonts w:ascii="Times New Roman" w:eastAsia="Times New Roman" w:hAnsi="Times New Roman" w:cs="Times New Roman"/>
          <w:sz w:val="28"/>
          <w:szCs w:val="28"/>
        </w:rPr>
        <w:t>в</w:t>
      </w:r>
      <w:r w:rsidRPr="00F07E85">
        <w:rPr>
          <w:rFonts w:ascii="Times New Roman" w:eastAsia="Times New Roman" w:hAnsi="Times New Roman" w:cs="Times New Roman"/>
          <w:sz w:val="28"/>
          <w:szCs w:val="28"/>
        </w:rPr>
        <w:t xml:space="preserve">ных направлений </w:t>
      </w:r>
      <w:r w:rsidR="00F07E85" w:rsidRPr="00F07E85">
        <w:rPr>
          <w:rFonts w:ascii="Times New Roman" w:eastAsia="Times New Roman" w:hAnsi="Times New Roman" w:cs="Times New Roman"/>
          <w:sz w:val="28"/>
          <w:szCs w:val="28"/>
        </w:rPr>
        <w:t xml:space="preserve">государственной </w:t>
      </w:r>
      <w:r w:rsidRPr="00F07E85">
        <w:rPr>
          <w:rFonts w:ascii="Times New Roman" w:eastAsia="Times New Roman" w:hAnsi="Times New Roman" w:cs="Times New Roman"/>
          <w:sz w:val="28"/>
          <w:szCs w:val="28"/>
        </w:rPr>
        <w:t>долговой политики Оренбургской области на 202</w:t>
      </w:r>
      <w:r w:rsidR="00BA642C" w:rsidRPr="00F07E85">
        <w:rPr>
          <w:rFonts w:ascii="Times New Roman" w:eastAsia="Times New Roman" w:hAnsi="Times New Roman" w:cs="Times New Roman"/>
          <w:sz w:val="28"/>
          <w:szCs w:val="28"/>
        </w:rPr>
        <w:t>1</w:t>
      </w:r>
      <w:r w:rsidRPr="00F07E85">
        <w:rPr>
          <w:rFonts w:ascii="Times New Roman" w:eastAsia="Times New Roman" w:hAnsi="Times New Roman" w:cs="Times New Roman"/>
          <w:sz w:val="28"/>
          <w:szCs w:val="28"/>
        </w:rPr>
        <w:t xml:space="preserve"> год и на плановый период 202</w:t>
      </w:r>
      <w:r w:rsidR="00BA642C" w:rsidRPr="00F07E85">
        <w:rPr>
          <w:rFonts w:ascii="Times New Roman" w:eastAsia="Times New Roman" w:hAnsi="Times New Roman" w:cs="Times New Roman"/>
          <w:sz w:val="28"/>
          <w:szCs w:val="28"/>
        </w:rPr>
        <w:t>2</w:t>
      </w:r>
      <w:r w:rsidRPr="00F07E85">
        <w:rPr>
          <w:rFonts w:ascii="Times New Roman" w:eastAsia="Times New Roman" w:hAnsi="Times New Roman" w:cs="Times New Roman"/>
          <w:sz w:val="28"/>
          <w:szCs w:val="28"/>
        </w:rPr>
        <w:t xml:space="preserve"> и 202</w:t>
      </w:r>
      <w:r w:rsidR="00BA642C" w:rsidRPr="00F07E85">
        <w:rPr>
          <w:rFonts w:ascii="Times New Roman" w:eastAsia="Times New Roman" w:hAnsi="Times New Roman" w:cs="Times New Roman"/>
          <w:sz w:val="28"/>
          <w:szCs w:val="28"/>
        </w:rPr>
        <w:t>3</w:t>
      </w:r>
      <w:r w:rsidRPr="00F07E85">
        <w:rPr>
          <w:rFonts w:ascii="Times New Roman" w:eastAsia="Times New Roman" w:hAnsi="Times New Roman" w:cs="Times New Roman"/>
          <w:sz w:val="28"/>
          <w:szCs w:val="28"/>
        </w:rPr>
        <w:t xml:space="preserve"> годов, оценки ожидаемого и</w:t>
      </w:r>
      <w:r w:rsidRPr="00F07E85">
        <w:rPr>
          <w:rFonts w:ascii="Times New Roman" w:eastAsia="Times New Roman" w:hAnsi="Times New Roman" w:cs="Times New Roman"/>
          <w:sz w:val="28"/>
          <w:szCs w:val="28"/>
        </w:rPr>
        <w:t>с</w:t>
      </w:r>
      <w:r w:rsidRPr="00F07E85">
        <w:rPr>
          <w:rFonts w:ascii="Times New Roman" w:eastAsia="Times New Roman" w:hAnsi="Times New Roman" w:cs="Times New Roman"/>
          <w:sz w:val="28"/>
          <w:szCs w:val="28"/>
        </w:rPr>
        <w:t>полнения областного бюджета за 20</w:t>
      </w:r>
      <w:r w:rsidR="00BA642C" w:rsidRPr="00F07E85">
        <w:rPr>
          <w:rFonts w:ascii="Times New Roman" w:eastAsia="Times New Roman" w:hAnsi="Times New Roman" w:cs="Times New Roman"/>
          <w:sz w:val="28"/>
          <w:szCs w:val="28"/>
        </w:rPr>
        <w:t>20</w:t>
      </w:r>
      <w:r w:rsidRPr="00F07E85">
        <w:rPr>
          <w:rFonts w:ascii="Times New Roman" w:eastAsia="Times New Roman" w:hAnsi="Times New Roman" w:cs="Times New Roman"/>
          <w:sz w:val="28"/>
          <w:szCs w:val="28"/>
        </w:rPr>
        <w:t xml:space="preserve"> год. </w:t>
      </w:r>
    </w:p>
    <w:p w:rsidR="0046708B" w:rsidRPr="006A4630" w:rsidRDefault="0046708B" w:rsidP="0046708B">
      <w:pPr>
        <w:pStyle w:val="a3"/>
        <w:ind w:firstLine="709"/>
        <w:jc w:val="both"/>
        <w:rPr>
          <w:b w:val="0"/>
          <w:szCs w:val="28"/>
        </w:rPr>
      </w:pPr>
      <w:r w:rsidRPr="00F07E85">
        <w:rPr>
          <w:b w:val="0"/>
          <w:szCs w:val="28"/>
        </w:rPr>
        <w:t>Согласно Прогнозу социально-экономического развития Оренбургской области на 202</w:t>
      </w:r>
      <w:r w:rsidR="00F07E85" w:rsidRPr="00F07E85">
        <w:rPr>
          <w:b w:val="0"/>
          <w:szCs w:val="28"/>
        </w:rPr>
        <w:t>1 год и на плановый период 2022</w:t>
      </w:r>
      <w:r w:rsidR="00F07E85" w:rsidRPr="00F07E85">
        <w:rPr>
          <w:szCs w:val="28"/>
        </w:rPr>
        <w:t xml:space="preserve"> </w:t>
      </w:r>
      <w:r w:rsidR="00F07E85" w:rsidRPr="00F07E85">
        <w:rPr>
          <w:b w:val="0"/>
          <w:szCs w:val="28"/>
        </w:rPr>
        <w:t>и 2023 годов</w:t>
      </w:r>
      <w:r w:rsidRPr="00F07E85">
        <w:rPr>
          <w:b w:val="0"/>
          <w:szCs w:val="28"/>
        </w:rPr>
        <w:t>, одобренному постановлением Правительства Оренбургской области от 2</w:t>
      </w:r>
      <w:r w:rsidR="00F07E85" w:rsidRPr="00F07E85">
        <w:rPr>
          <w:b w:val="0"/>
          <w:szCs w:val="28"/>
        </w:rPr>
        <w:t>7</w:t>
      </w:r>
      <w:r w:rsidRPr="00F07E85">
        <w:rPr>
          <w:b w:val="0"/>
          <w:szCs w:val="28"/>
        </w:rPr>
        <w:t>.10.20</w:t>
      </w:r>
      <w:r w:rsidR="00F07E85" w:rsidRPr="00F07E85">
        <w:rPr>
          <w:b w:val="0"/>
          <w:szCs w:val="28"/>
        </w:rPr>
        <w:t>20</w:t>
      </w:r>
      <w:r w:rsidRPr="00F07E85">
        <w:rPr>
          <w:b w:val="0"/>
          <w:szCs w:val="28"/>
        </w:rPr>
        <w:t xml:space="preserve"> № </w:t>
      </w:r>
      <w:r w:rsidR="00F07E85" w:rsidRPr="00F07E85">
        <w:rPr>
          <w:b w:val="0"/>
          <w:szCs w:val="28"/>
        </w:rPr>
        <w:t>908</w:t>
      </w:r>
      <w:r w:rsidRPr="00F07E85">
        <w:rPr>
          <w:b w:val="0"/>
          <w:szCs w:val="28"/>
        </w:rPr>
        <w:t xml:space="preserve">-пп основные показатели социально-экономического развития области </w:t>
      </w:r>
      <w:r w:rsidRPr="006A4630">
        <w:rPr>
          <w:b w:val="0"/>
          <w:szCs w:val="28"/>
        </w:rPr>
        <w:t>хара</w:t>
      </w:r>
      <w:r w:rsidRPr="006A4630">
        <w:rPr>
          <w:b w:val="0"/>
          <w:szCs w:val="28"/>
        </w:rPr>
        <w:t>к</w:t>
      </w:r>
      <w:r w:rsidRPr="006A4630">
        <w:rPr>
          <w:b w:val="0"/>
          <w:szCs w:val="28"/>
        </w:rPr>
        <w:t xml:space="preserve">теризуются следующими данными по </w:t>
      </w:r>
      <w:r w:rsidR="009B3B8C" w:rsidRPr="006A4630">
        <w:rPr>
          <w:b w:val="0"/>
          <w:szCs w:val="28"/>
          <w:lang w:val="en-US"/>
        </w:rPr>
        <w:t>I</w:t>
      </w:r>
      <w:r w:rsidRPr="006A4630">
        <w:rPr>
          <w:b w:val="0"/>
          <w:szCs w:val="28"/>
          <w:lang w:val="en-US"/>
        </w:rPr>
        <w:t>I</w:t>
      </w:r>
      <w:r w:rsidRPr="006A4630">
        <w:rPr>
          <w:b w:val="0"/>
          <w:szCs w:val="28"/>
        </w:rPr>
        <w:t xml:space="preserve"> варианту (базовый): </w:t>
      </w:r>
    </w:p>
    <w:p w:rsidR="0046708B" w:rsidRPr="006A4630" w:rsidRDefault="0046708B" w:rsidP="0046708B">
      <w:pPr>
        <w:pStyle w:val="a3"/>
        <w:ind w:firstLine="709"/>
        <w:jc w:val="both"/>
        <w:rPr>
          <w:b w:val="0"/>
          <w:szCs w:val="28"/>
        </w:rPr>
      </w:pPr>
      <w:r w:rsidRPr="006A4630">
        <w:rPr>
          <w:b w:val="0"/>
          <w:szCs w:val="28"/>
        </w:rPr>
        <w:t>индекс потребительских цен в среднем за год (в процентах к уровню предыдущего года) 20</w:t>
      </w:r>
      <w:r w:rsidR="006A4630" w:rsidRPr="006A4630">
        <w:rPr>
          <w:b w:val="0"/>
          <w:szCs w:val="28"/>
        </w:rPr>
        <w:t>19</w:t>
      </w:r>
      <w:r w:rsidRPr="006A4630">
        <w:rPr>
          <w:b w:val="0"/>
          <w:szCs w:val="28"/>
        </w:rPr>
        <w:t xml:space="preserve"> год (отчет) – </w:t>
      </w:r>
      <w:r w:rsidR="006A4630" w:rsidRPr="006A4630">
        <w:rPr>
          <w:b w:val="0"/>
          <w:szCs w:val="28"/>
        </w:rPr>
        <w:t>104,2</w:t>
      </w:r>
      <w:r w:rsidRPr="006A4630">
        <w:rPr>
          <w:b w:val="0"/>
          <w:szCs w:val="28"/>
        </w:rPr>
        <w:t>%, 20</w:t>
      </w:r>
      <w:r w:rsidR="006A4630" w:rsidRPr="006A4630">
        <w:rPr>
          <w:b w:val="0"/>
          <w:szCs w:val="28"/>
        </w:rPr>
        <w:t xml:space="preserve">20 </w:t>
      </w:r>
      <w:r w:rsidRPr="006A4630">
        <w:rPr>
          <w:b w:val="0"/>
          <w:szCs w:val="28"/>
        </w:rPr>
        <w:t xml:space="preserve">год (оценка) – </w:t>
      </w:r>
      <w:r w:rsidR="006A4630" w:rsidRPr="006A4630">
        <w:rPr>
          <w:b w:val="0"/>
          <w:szCs w:val="28"/>
        </w:rPr>
        <w:t>103,2</w:t>
      </w:r>
      <w:r w:rsidRPr="006A4630">
        <w:rPr>
          <w:b w:val="0"/>
          <w:szCs w:val="28"/>
        </w:rPr>
        <w:t>%, 202</w:t>
      </w:r>
      <w:r w:rsidR="006A4630" w:rsidRPr="006A4630">
        <w:rPr>
          <w:b w:val="0"/>
          <w:szCs w:val="28"/>
        </w:rPr>
        <w:t>1</w:t>
      </w:r>
      <w:r w:rsidRPr="006A4630">
        <w:rPr>
          <w:b w:val="0"/>
          <w:szCs w:val="28"/>
        </w:rPr>
        <w:t xml:space="preserve"> год – </w:t>
      </w:r>
      <w:r w:rsidR="006A4630" w:rsidRPr="006A4630">
        <w:rPr>
          <w:b w:val="0"/>
          <w:szCs w:val="28"/>
        </w:rPr>
        <w:t>103,6</w:t>
      </w:r>
      <w:r w:rsidRPr="006A4630">
        <w:rPr>
          <w:b w:val="0"/>
          <w:szCs w:val="28"/>
        </w:rPr>
        <w:t>%, 202</w:t>
      </w:r>
      <w:r w:rsidR="006A4630" w:rsidRPr="006A4630">
        <w:rPr>
          <w:b w:val="0"/>
          <w:szCs w:val="28"/>
        </w:rPr>
        <w:t>2</w:t>
      </w:r>
      <w:r w:rsidRPr="006A4630">
        <w:rPr>
          <w:b w:val="0"/>
          <w:szCs w:val="28"/>
        </w:rPr>
        <w:t xml:space="preserve"> год – </w:t>
      </w:r>
      <w:r w:rsidR="006A4630" w:rsidRPr="006A4630">
        <w:rPr>
          <w:b w:val="0"/>
          <w:szCs w:val="28"/>
        </w:rPr>
        <w:t>103,9</w:t>
      </w:r>
      <w:r w:rsidRPr="006A4630">
        <w:rPr>
          <w:b w:val="0"/>
          <w:szCs w:val="28"/>
        </w:rPr>
        <w:t>%, 202</w:t>
      </w:r>
      <w:r w:rsidR="006A4630" w:rsidRPr="006A4630">
        <w:rPr>
          <w:b w:val="0"/>
          <w:szCs w:val="28"/>
        </w:rPr>
        <w:t>3</w:t>
      </w:r>
      <w:r w:rsidRPr="006A4630">
        <w:rPr>
          <w:b w:val="0"/>
          <w:szCs w:val="28"/>
        </w:rPr>
        <w:t xml:space="preserve"> год – 104,0%;</w:t>
      </w:r>
    </w:p>
    <w:p w:rsidR="0046708B" w:rsidRPr="007E1FC8" w:rsidRDefault="0046708B" w:rsidP="0046708B">
      <w:pPr>
        <w:pStyle w:val="a3"/>
        <w:ind w:firstLine="709"/>
        <w:jc w:val="both"/>
        <w:rPr>
          <w:b w:val="0"/>
          <w:szCs w:val="28"/>
        </w:rPr>
      </w:pPr>
      <w:r w:rsidRPr="00A33514">
        <w:rPr>
          <w:b w:val="0"/>
          <w:szCs w:val="28"/>
        </w:rPr>
        <w:t>валовый региональный продукт (в ценах соответствующих лет) 201</w:t>
      </w:r>
      <w:r w:rsidR="009B3B8C" w:rsidRPr="00A33514">
        <w:rPr>
          <w:b w:val="0"/>
          <w:szCs w:val="28"/>
        </w:rPr>
        <w:t>9</w:t>
      </w:r>
      <w:r w:rsidRPr="00A33514">
        <w:rPr>
          <w:b w:val="0"/>
          <w:szCs w:val="28"/>
        </w:rPr>
        <w:t xml:space="preserve"> год (отчет) – </w:t>
      </w:r>
      <w:r w:rsidR="00A33514" w:rsidRPr="00A33514">
        <w:rPr>
          <w:b w:val="0"/>
          <w:szCs w:val="28"/>
        </w:rPr>
        <w:t>1</w:t>
      </w:r>
      <w:r w:rsidR="00A33514" w:rsidRPr="00A33514">
        <w:rPr>
          <w:b w:val="0"/>
          <w:szCs w:val="28"/>
          <w:lang w:val="en-US"/>
        </w:rPr>
        <w:t> </w:t>
      </w:r>
      <w:r w:rsidR="00A33514" w:rsidRPr="00A33514">
        <w:rPr>
          <w:b w:val="0"/>
          <w:szCs w:val="28"/>
        </w:rPr>
        <w:t>040</w:t>
      </w:r>
      <w:r w:rsidR="00A33514">
        <w:rPr>
          <w:b w:val="0"/>
          <w:szCs w:val="28"/>
          <w:lang w:val="en-US"/>
        </w:rPr>
        <w:t> </w:t>
      </w:r>
      <w:r w:rsidR="00A33514" w:rsidRPr="00A33514">
        <w:rPr>
          <w:b w:val="0"/>
          <w:szCs w:val="28"/>
        </w:rPr>
        <w:t>745</w:t>
      </w:r>
      <w:r w:rsidR="00A33514">
        <w:rPr>
          <w:b w:val="0"/>
          <w:szCs w:val="28"/>
        </w:rPr>
        <w:t>,</w:t>
      </w:r>
      <w:r w:rsidR="00A33514" w:rsidRPr="00A33514">
        <w:rPr>
          <w:b w:val="0"/>
          <w:szCs w:val="28"/>
        </w:rPr>
        <w:t>81</w:t>
      </w:r>
      <w:r w:rsidRPr="00A33514">
        <w:rPr>
          <w:b w:val="0"/>
          <w:szCs w:val="28"/>
        </w:rPr>
        <w:t> млн. рублей, 20</w:t>
      </w:r>
      <w:r w:rsidR="00A33514" w:rsidRPr="00A33514">
        <w:rPr>
          <w:b w:val="0"/>
          <w:szCs w:val="28"/>
        </w:rPr>
        <w:t>20</w:t>
      </w:r>
      <w:r w:rsidRPr="00A33514">
        <w:rPr>
          <w:b w:val="0"/>
          <w:szCs w:val="28"/>
        </w:rPr>
        <w:t xml:space="preserve"> год (оценка) – </w:t>
      </w:r>
      <w:r w:rsidR="00A33514" w:rsidRPr="00A33514">
        <w:rPr>
          <w:b w:val="0"/>
          <w:szCs w:val="28"/>
        </w:rPr>
        <w:t>999</w:t>
      </w:r>
      <w:r w:rsidR="00A33514">
        <w:rPr>
          <w:b w:val="0"/>
          <w:szCs w:val="28"/>
          <w:lang w:val="en-US"/>
        </w:rPr>
        <w:t> </w:t>
      </w:r>
      <w:r w:rsidR="00A33514" w:rsidRPr="00A33514">
        <w:rPr>
          <w:b w:val="0"/>
          <w:szCs w:val="28"/>
        </w:rPr>
        <w:t>584</w:t>
      </w:r>
      <w:r w:rsidR="00A33514">
        <w:rPr>
          <w:b w:val="0"/>
          <w:szCs w:val="28"/>
        </w:rPr>
        <w:t>,</w:t>
      </w:r>
      <w:r w:rsidR="00A33514" w:rsidRPr="00A33514">
        <w:rPr>
          <w:b w:val="0"/>
          <w:szCs w:val="28"/>
        </w:rPr>
        <w:t>31</w:t>
      </w:r>
      <w:r w:rsidRPr="00A33514">
        <w:rPr>
          <w:b w:val="0"/>
          <w:szCs w:val="28"/>
        </w:rPr>
        <w:t> млн. рублей, 202</w:t>
      </w:r>
      <w:r w:rsidR="00A33514" w:rsidRPr="00A33514">
        <w:rPr>
          <w:b w:val="0"/>
          <w:szCs w:val="28"/>
        </w:rPr>
        <w:t>1</w:t>
      </w:r>
      <w:r w:rsidRPr="00A33514">
        <w:rPr>
          <w:b w:val="0"/>
          <w:szCs w:val="28"/>
        </w:rPr>
        <w:t xml:space="preserve"> год – </w:t>
      </w:r>
      <w:r w:rsidR="00A33514" w:rsidRPr="00A33514">
        <w:rPr>
          <w:b w:val="0"/>
          <w:szCs w:val="28"/>
        </w:rPr>
        <w:t>1</w:t>
      </w:r>
      <w:r w:rsidR="00A33514" w:rsidRPr="00A33514">
        <w:rPr>
          <w:b w:val="0"/>
          <w:szCs w:val="28"/>
          <w:lang w:val="en-US"/>
        </w:rPr>
        <w:t> </w:t>
      </w:r>
      <w:r w:rsidR="00A33514" w:rsidRPr="00A33514">
        <w:rPr>
          <w:b w:val="0"/>
          <w:szCs w:val="28"/>
        </w:rPr>
        <w:t>066</w:t>
      </w:r>
      <w:r w:rsidR="00A33514" w:rsidRPr="00A33514">
        <w:rPr>
          <w:b w:val="0"/>
          <w:szCs w:val="28"/>
          <w:lang w:val="en-US"/>
        </w:rPr>
        <w:t> </w:t>
      </w:r>
      <w:r w:rsidR="00A33514" w:rsidRPr="00A33514">
        <w:rPr>
          <w:b w:val="0"/>
          <w:szCs w:val="28"/>
        </w:rPr>
        <w:t>501,48</w:t>
      </w:r>
      <w:r w:rsidRPr="00A33514">
        <w:rPr>
          <w:b w:val="0"/>
          <w:szCs w:val="28"/>
        </w:rPr>
        <w:t xml:space="preserve"> млн. </w:t>
      </w:r>
      <w:r w:rsidRPr="007E1FC8">
        <w:rPr>
          <w:b w:val="0"/>
          <w:szCs w:val="28"/>
        </w:rPr>
        <w:t>рублей, 202</w:t>
      </w:r>
      <w:r w:rsidR="00A33514" w:rsidRPr="007E1FC8">
        <w:rPr>
          <w:b w:val="0"/>
          <w:szCs w:val="28"/>
        </w:rPr>
        <w:t>2</w:t>
      </w:r>
      <w:r w:rsidRPr="007E1FC8">
        <w:rPr>
          <w:b w:val="0"/>
          <w:szCs w:val="28"/>
        </w:rPr>
        <w:t xml:space="preserve"> год – </w:t>
      </w:r>
      <w:r w:rsidR="00A33514" w:rsidRPr="007E1FC8">
        <w:rPr>
          <w:b w:val="0"/>
          <w:szCs w:val="28"/>
        </w:rPr>
        <w:t>1</w:t>
      </w:r>
      <w:r w:rsidR="00A33514" w:rsidRPr="007E1FC8">
        <w:rPr>
          <w:b w:val="0"/>
          <w:szCs w:val="28"/>
          <w:lang w:val="en-US"/>
        </w:rPr>
        <w:t> </w:t>
      </w:r>
      <w:r w:rsidR="00A33514" w:rsidRPr="007E1FC8">
        <w:rPr>
          <w:b w:val="0"/>
          <w:szCs w:val="28"/>
        </w:rPr>
        <w:t>137</w:t>
      </w:r>
      <w:r w:rsidR="00A33514" w:rsidRPr="007E1FC8">
        <w:rPr>
          <w:b w:val="0"/>
          <w:szCs w:val="28"/>
          <w:lang w:val="en-US"/>
        </w:rPr>
        <w:t> </w:t>
      </w:r>
      <w:r w:rsidR="00A33514" w:rsidRPr="007E1FC8">
        <w:rPr>
          <w:b w:val="0"/>
          <w:szCs w:val="28"/>
        </w:rPr>
        <w:t>999,74</w:t>
      </w:r>
      <w:r w:rsidRPr="007E1FC8">
        <w:rPr>
          <w:b w:val="0"/>
          <w:szCs w:val="28"/>
        </w:rPr>
        <w:t> млн. рублей, 202</w:t>
      </w:r>
      <w:r w:rsidR="00A33514" w:rsidRPr="007E1FC8">
        <w:rPr>
          <w:b w:val="0"/>
          <w:szCs w:val="28"/>
        </w:rPr>
        <w:t>3</w:t>
      </w:r>
      <w:r w:rsidRPr="007E1FC8">
        <w:rPr>
          <w:b w:val="0"/>
          <w:szCs w:val="28"/>
        </w:rPr>
        <w:t xml:space="preserve"> год – 1</w:t>
      </w:r>
      <w:r w:rsidR="00A33514" w:rsidRPr="007E1FC8">
        <w:rPr>
          <w:b w:val="0"/>
          <w:szCs w:val="28"/>
        </w:rPr>
        <w:t> 213 123,66</w:t>
      </w:r>
      <w:r w:rsidRPr="007E1FC8">
        <w:rPr>
          <w:b w:val="0"/>
          <w:szCs w:val="28"/>
        </w:rPr>
        <w:t> млн. рублей;</w:t>
      </w:r>
    </w:p>
    <w:p w:rsidR="0046708B" w:rsidRPr="007E1FC8" w:rsidRDefault="0046708B" w:rsidP="0046708B">
      <w:pPr>
        <w:pStyle w:val="a3"/>
        <w:ind w:firstLine="709"/>
        <w:jc w:val="both"/>
        <w:rPr>
          <w:b w:val="0"/>
          <w:szCs w:val="28"/>
        </w:rPr>
      </w:pPr>
      <w:r w:rsidRPr="007E1FC8">
        <w:rPr>
          <w:b w:val="0"/>
          <w:szCs w:val="28"/>
        </w:rPr>
        <w:t>индекс промышленного производства (в процентах к уровню пред</w:t>
      </w:r>
      <w:r w:rsidRPr="007E1FC8">
        <w:rPr>
          <w:b w:val="0"/>
          <w:szCs w:val="28"/>
        </w:rPr>
        <w:t>ы</w:t>
      </w:r>
      <w:r w:rsidRPr="007E1FC8">
        <w:rPr>
          <w:b w:val="0"/>
          <w:szCs w:val="28"/>
        </w:rPr>
        <w:t>дущего года в сопоставимых ценах) 201</w:t>
      </w:r>
      <w:r w:rsidR="00B219C7" w:rsidRPr="007E1FC8">
        <w:rPr>
          <w:b w:val="0"/>
          <w:szCs w:val="28"/>
        </w:rPr>
        <w:t>9</w:t>
      </w:r>
      <w:r w:rsidRPr="007E1FC8">
        <w:rPr>
          <w:b w:val="0"/>
          <w:szCs w:val="28"/>
        </w:rPr>
        <w:t xml:space="preserve"> год (отчет) – </w:t>
      </w:r>
      <w:r w:rsidR="00B219C7" w:rsidRPr="007E1FC8">
        <w:rPr>
          <w:b w:val="0"/>
          <w:szCs w:val="28"/>
        </w:rPr>
        <w:t>103,2</w:t>
      </w:r>
      <w:r w:rsidRPr="007E1FC8">
        <w:rPr>
          <w:b w:val="0"/>
          <w:szCs w:val="28"/>
        </w:rPr>
        <w:t>%, 20</w:t>
      </w:r>
      <w:r w:rsidR="00B219C7" w:rsidRPr="007E1FC8">
        <w:rPr>
          <w:b w:val="0"/>
          <w:szCs w:val="28"/>
        </w:rPr>
        <w:t>20</w:t>
      </w:r>
      <w:r w:rsidRPr="007E1FC8">
        <w:rPr>
          <w:b w:val="0"/>
          <w:szCs w:val="28"/>
        </w:rPr>
        <w:t xml:space="preserve"> год (оценка) – </w:t>
      </w:r>
      <w:r w:rsidR="00B219C7" w:rsidRPr="007E1FC8">
        <w:rPr>
          <w:b w:val="0"/>
          <w:szCs w:val="28"/>
        </w:rPr>
        <w:t>93,2</w:t>
      </w:r>
      <w:r w:rsidRPr="007E1FC8">
        <w:rPr>
          <w:b w:val="0"/>
          <w:szCs w:val="28"/>
        </w:rPr>
        <w:t>%, 202</w:t>
      </w:r>
      <w:r w:rsidR="00B219C7" w:rsidRPr="007E1FC8">
        <w:rPr>
          <w:b w:val="0"/>
          <w:szCs w:val="28"/>
        </w:rPr>
        <w:t>1</w:t>
      </w:r>
      <w:r w:rsidRPr="007E1FC8">
        <w:rPr>
          <w:b w:val="0"/>
          <w:szCs w:val="28"/>
        </w:rPr>
        <w:t xml:space="preserve"> год – 100,</w:t>
      </w:r>
      <w:r w:rsidR="00B219C7" w:rsidRPr="007E1FC8">
        <w:rPr>
          <w:b w:val="0"/>
          <w:szCs w:val="28"/>
        </w:rPr>
        <w:t>6</w:t>
      </w:r>
      <w:r w:rsidRPr="007E1FC8">
        <w:rPr>
          <w:b w:val="0"/>
          <w:szCs w:val="28"/>
        </w:rPr>
        <w:t>%, 202</w:t>
      </w:r>
      <w:r w:rsidR="00B219C7" w:rsidRPr="007E1FC8">
        <w:rPr>
          <w:b w:val="0"/>
          <w:szCs w:val="28"/>
        </w:rPr>
        <w:t>2</w:t>
      </w:r>
      <w:r w:rsidRPr="007E1FC8">
        <w:rPr>
          <w:b w:val="0"/>
          <w:szCs w:val="28"/>
        </w:rPr>
        <w:t xml:space="preserve"> год – </w:t>
      </w:r>
      <w:r w:rsidR="00B219C7" w:rsidRPr="007E1FC8">
        <w:rPr>
          <w:b w:val="0"/>
          <w:szCs w:val="28"/>
        </w:rPr>
        <w:t>101,4</w:t>
      </w:r>
      <w:r w:rsidRPr="007E1FC8">
        <w:rPr>
          <w:b w:val="0"/>
          <w:szCs w:val="28"/>
        </w:rPr>
        <w:t>%, 202</w:t>
      </w:r>
      <w:r w:rsidR="00B219C7" w:rsidRPr="007E1FC8">
        <w:rPr>
          <w:b w:val="0"/>
          <w:szCs w:val="28"/>
        </w:rPr>
        <w:t>3</w:t>
      </w:r>
      <w:r w:rsidRPr="007E1FC8">
        <w:rPr>
          <w:b w:val="0"/>
          <w:szCs w:val="28"/>
        </w:rPr>
        <w:t xml:space="preserve"> год – </w:t>
      </w:r>
      <w:r w:rsidR="00B219C7" w:rsidRPr="007E1FC8">
        <w:rPr>
          <w:b w:val="0"/>
          <w:szCs w:val="28"/>
        </w:rPr>
        <w:t>102,5</w:t>
      </w:r>
      <w:r w:rsidRPr="007E1FC8">
        <w:rPr>
          <w:b w:val="0"/>
          <w:szCs w:val="28"/>
        </w:rPr>
        <w:t>%;</w:t>
      </w:r>
    </w:p>
    <w:p w:rsidR="0046708B" w:rsidRPr="0075354E" w:rsidRDefault="0046708B" w:rsidP="0046708B">
      <w:pPr>
        <w:pStyle w:val="a3"/>
        <w:ind w:firstLine="709"/>
        <w:jc w:val="both"/>
        <w:rPr>
          <w:b w:val="0"/>
          <w:szCs w:val="28"/>
        </w:rPr>
      </w:pPr>
      <w:r w:rsidRPr="007E1FC8">
        <w:rPr>
          <w:b w:val="0"/>
          <w:szCs w:val="28"/>
        </w:rPr>
        <w:t>продукция сельского хозяйства 201</w:t>
      </w:r>
      <w:r w:rsidR="0075354E" w:rsidRPr="007E1FC8">
        <w:rPr>
          <w:b w:val="0"/>
          <w:szCs w:val="28"/>
        </w:rPr>
        <w:t>9</w:t>
      </w:r>
      <w:r w:rsidRPr="007E1FC8">
        <w:rPr>
          <w:b w:val="0"/>
          <w:szCs w:val="28"/>
        </w:rPr>
        <w:t xml:space="preserve"> год (отчет) – </w:t>
      </w:r>
      <w:r w:rsidR="0075354E" w:rsidRPr="007E1FC8">
        <w:rPr>
          <w:b w:val="0"/>
          <w:szCs w:val="28"/>
        </w:rPr>
        <w:t>110 520,3</w:t>
      </w:r>
      <w:r w:rsidRPr="007E1FC8">
        <w:rPr>
          <w:b w:val="0"/>
          <w:szCs w:val="28"/>
        </w:rPr>
        <w:t> млн. ру</w:t>
      </w:r>
      <w:r w:rsidRPr="007E1FC8">
        <w:rPr>
          <w:b w:val="0"/>
          <w:szCs w:val="28"/>
        </w:rPr>
        <w:t>б</w:t>
      </w:r>
      <w:r w:rsidRPr="007E1FC8">
        <w:rPr>
          <w:b w:val="0"/>
          <w:szCs w:val="28"/>
        </w:rPr>
        <w:t>лей, 20</w:t>
      </w:r>
      <w:r w:rsidR="0075354E" w:rsidRPr="007E1FC8">
        <w:rPr>
          <w:b w:val="0"/>
          <w:szCs w:val="28"/>
        </w:rPr>
        <w:t>20</w:t>
      </w:r>
      <w:r w:rsidRPr="007E1FC8">
        <w:rPr>
          <w:b w:val="0"/>
          <w:szCs w:val="28"/>
        </w:rPr>
        <w:t xml:space="preserve"> год (оценка) – </w:t>
      </w:r>
      <w:r w:rsidR="0075354E" w:rsidRPr="007E1FC8">
        <w:rPr>
          <w:b w:val="0"/>
          <w:szCs w:val="28"/>
        </w:rPr>
        <w:t>120 425,44</w:t>
      </w:r>
      <w:r w:rsidRPr="007E1FC8">
        <w:rPr>
          <w:b w:val="0"/>
          <w:szCs w:val="28"/>
        </w:rPr>
        <w:t> млн. рублей, 202</w:t>
      </w:r>
      <w:r w:rsidR="0075354E" w:rsidRPr="007E1FC8">
        <w:rPr>
          <w:b w:val="0"/>
          <w:szCs w:val="28"/>
        </w:rPr>
        <w:t>1</w:t>
      </w:r>
      <w:r w:rsidRPr="0075354E">
        <w:rPr>
          <w:b w:val="0"/>
          <w:szCs w:val="28"/>
        </w:rPr>
        <w:t xml:space="preserve"> год – </w:t>
      </w:r>
      <w:r w:rsidR="0075354E" w:rsidRPr="0075354E">
        <w:rPr>
          <w:b w:val="0"/>
          <w:szCs w:val="28"/>
        </w:rPr>
        <w:t>127 701,64</w:t>
      </w:r>
      <w:r w:rsidRPr="0075354E">
        <w:rPr>
          <w:b w:val="0"/>
          <w:szCs w:val="28"/>
        </w:rPr>
        <w:t> млн. рублей, 202</w:t>
      </w:r>
      <w:r w:rsidR="0075354E" w:rsidRPr="0075354E">
        <w:rPr>
          <w:b w:val="0"/>
          <w:szCs w:val="28"/>
        </w:rPr>
        <w:t>2</w:t>
      </w:r>
      <w:r w:rsidRPr="0075354E">
        <w:rPr>
          <w:b w:val="0"/>
          <w:szCs w:val="28"/>
        </w:rPr>
        <w:t xml:space="preserve"> год – </w:t>
      </w:r>
      <w:r w:rsidR="0075354E" w:rsidRPr="0075354E">
        <w:rPr>
          <w:b w:val="0"/>
          <w:szCs w:val="28"/>
        </w:rPr>
        <w:t>137 392,53</w:t>
      </w:r>
      <w:r w:rsidRPr="0075354E">
        <w:rPr>
          <w:b w:val="0"/>
          <w:szCs w:val="28"/>
        </w:rPr>
        <w:t> млн. рублей, 202</w:t>
      </w:r>
      <w:r w:rsidR="0075354E" w:rsidRPr="0075354E">
        <w:rPr>
          <w:b w:val="0"/>
          <w:szCs w:val="28"/>
        </w:rPr>
        <w:t>3</w:t>
      </w:r>
      <w:r w:rsidRPr="0075354E">
        <w:rPr>
          <w:b w:val="0"/>
          <w:szCs w:val="28"/>
        </w:rPr>
        <w:t xml:space="preserve"> год – </w:t>
      </w:r>
      <w:r w:rsidR="0075354E" w:rsidRPr="0075354E">
        <w:rPr>
          <w:b w:val="0"/>
          <w:szCs w:val="28"/>
        </w:rPr>
        <w:t>147 946,97</w:t>
      </w:r>
      <w:r w:rsidRPr="0075354E">
        <w:rPr>
          <w:b w:val="0"/>
          <w:szCs w:val="28"/>
        </w:rPr>
        <w:t> млн. рублей;</w:t>
      </w:r>
    </w:p>
    <w:p w:rsidR="0046708B" w:rsidRPr="0075354E" w:rsidRDefault="0046708B" w:rsidP="0046708B">
      <w:pPr>
        <w:pStyle w:val="a3"/>
        <w:ind w:firstLine="709"/>
        <w:jc w:val="both"/>
        <w:rPr>
          <w:b w:val="0"/>
          <w:szCs w:val="28"/>
        </w:rPr>
      </w:pPr>
      <w:r w:rsidRPr="0075354E">
        <w:rPr>
          <w:b w:val="0"/>
          <w:szCs w:val="28"/>
        </w:rPr>
        <w:t>индекс производства продукции сельского хозяйства (в процентах к уровню предыдущего года в сопоставимых ценах) 201</w:t>
      </w:r>
      <w:r w:rsidR="0075354E" w:rsidRPr="0075354E">
        <w:rPr>
          <w:b w:val="0"/>
          <w:szCs w:val="28"/>
        </w:rPr>
        <w:t>9</w:t>
      </w:r>
      <w:r w:rsidRPr="0075354E">
        <w:rPr>
          <w:b w:val="0"/>
          <w:szCs w:val="28"/>
        </w:rPr>
        <w:t xml:space="preserve"> год (отчет) – </w:t>
      </w:r>
      <w:r w:rsidR="0075354E" w:rsidRPr="0075354E">
        <w:rPr>
          <w:b w:val="0"/>
          <w:szCs w:val="28"/>
        </w:rPr>
        <w:t>102,1</w:t>
      </w:r>
      <w:r w:rsidRPr="0075354E">
        <w:rPr>
          <w:b w:val="0"/>
          <w:szCs w:val="28"/>
        </w:rPr>
        <w:t>%, 20</w:t>
      </w:r>
      <w:r w:rsidR="0075354E" w:rsidRPr="0075354E">
        <w:rPr>
          <w:b w:val="0"/>
          <w:szCs w:val="28"/>
        </w:rPr>
        <w:t>20</w:t>
      </w:r>
      <w:r w:rsidRPr="0075354E">
        <w:rPr>
          <w:b w:val="0"/>
          <w:szCs w:val="28"/>
        </w:rPr>
        <w:t xml:space="preserve"> год (оценка) – </w:t>
      </w:r>
      <w:r w:rsidR="0075354E" w:rsidRPr="0075354E">
        <w:rPr>
          <w:b w:val="0"/>
          <w:szCs w:val="28"/>
        </w:rPr>
        <w:t>104,4</w:t>
      </w:r>
      <w:r w:rsidRPr="0075354E">
        <w:rPr>
          <w:b w:val="0"/>
          <w:szCs w:val="28"/>
        </w:rPr>
        <w:t>%, 202</w:t>
      </w:r>
      <w:r w:rsidR="0075354E" w:rsidRPr="0075354E">
        <w:rPr>
          <w:b w:val="0"/>
          <w:szCs w:val="28"/>
        </w:rPr>
        <w:t>1</w:t>
      </w:r>
      <w:r w:rsidRPr="0075354E">
        <w:rPr>
          <w:b w:val="0"/>
          <w:szCs w:val="28"/>
        </w:rPr>
        <w:t> год – 102,</w:t>
      </w:r>
      <w:r w:rsidR="0075354E" w:rsidRPr="0075354E">
        <w:rPr>
          <w:b w:val="0"/>
          <w:szCs w:val="28"/>
        </w:rPr>
        <w:t>2</w:t>
      </w:r>
      <w:r w:rsidRPr="0075354E">
        <w:rPr>
          <w:b w:val="0"/>
          <w:szCs w:val="28"/>
        </w:rPr>
        <w:t>%, 202</w:t>
      </w:r>
      <w:r w:rsidR="0075354E" w:rsidRPr="0075354E">
        <w:rPr>
          <w:b w:val="0"/>
          <w:szCs w:val="28"/>
        </w:rPr>
        <w:t xml:space="preserve">2 </w:t>
      </w:r>
      <w:r w:rsidRPr="0075354E">
        <w:rPr>
          <w:b w:val="0"/>
          <w:szCs w:val="28"/>
        </w:rPr>
        <w:t xml:space="preserve">год – </w:t>
      </w:r>
      <w:r w:rsidR="0075354E" w:rsidRPr="0075354E">
        <w:rPr>
          <w:b w:val="0"/>
          <w:szCs w:val="28"/>
        </w:rPr>
        <w:t>103,7</w:t>
      </w:r>
      <w:r w:rsidRPr="0075354E">
        <w:rPr>
          <w:b w:val="0"/>
          <w:szCs w:val="28"/>
        </w:rPr>
        <w:t>%, 202</w:t>
      </w:r>
      <w:r w:rsidR="0075354E" w:rsidRPr="0075354E">
        <w:rPr>
          <w:b w:val="0"/>
          <w:szCs w:val="28"/>
        </w:rPr>
        <w:t>3</w:t>
      </w:r>
      <w:r w:rsidRPr="0075354E">
        <w:rPr>
          <w:b w:val="0"/>
          <w:szCs w:val="28"/>
        </w:rPr>
        <w:t xml:space="preserve"> год – </w:t>
      </w:r>
      <w:r w:rsidR="0075354E" w:rsidRPr="0075354E">
        <w:rPr>
          <w:b w:val="0"/>
          <w:szCs w:val="28"/>
        </w:rPr>
        <w:t>103,6</w:t>
      </w:r>
      <w:r w:rsidRPr="0075354E">
        <w:rPr>
          <w:b w:val="0"/>
          <w:szCs w:val="28"/>
        </w:rPr>
        <w:t>%;</w:t>
      </w:r>
    </w:p>
    <w:p w:rsidR="0046708B" w:rsidRPr="006A4630" w:rsidRDefault="0046708B" w:rsidP="0046708B">
      <w:pPr>
        <w:pStyle w:val="a3"/>
        <w:ind w:firstLine="709"/>
        <w:jc w:val="both"/>
        <w:rPr>
          <w:b w:val="0"/>
          <w:szCs w:val="28"/>
        </w:rPr>
      </w:pPr>
      <w:r w:rsidRPr="006A4630">
        <w:rPr>
          <w:b w:val="0"/>
          <w:szCs w:val="28"/>
        </w:rPr>
        <w:t>инвестиции в основной капитал 201</w:t>
      </w:r>
      <w:r w:rsidR="006A4630" w:rsidRPr="006A4630">
        <w:rPr>
          <w:b w:val="0"/>
          <w:szCs w:val="28"/>
        </w:rPr>
        <w:t>9</w:t>
      </w:r>
      <w:r w:rsidRPr="006A4630">
        <w:rPr>
          <w:b w:val="0"/>
          <w:szCs w:val="28"/>
        </w:rPr>
        <w:t xml:space="preserve"> год (отчет) – </w:t>
      </w:r>
      <w:r w:rsidR="006A4630" w:rsidRPr="006A4630">
        <w:rPr>
          <w:b w:val="0"/>
          <w:szCs w:val="28"/>
        </w:rPr>
        <w:t>211 726,5</w:t>
      </w:r>
      <w:r w:rsidRPr="006A4630">
        <w:rPr>
          <w:b w:val="0"/>
          <w:szCs w:val="28"/>
        </w:rPr>
        <w:t> млн. ру</w:t>
      </w:r>
      <w:r w:rsidRPr="006A4630">
        <w:rPr>
          <w:b w:val="0"/>
          <w:szCs w:val="28"/>
        </w:rPr>
        <w:t>б</w:t>
      </w:r>
      <w:r w:rsidRPr="006A4630">
        <w:rPr>
          <w:b w:val="0"/>
          <w:szCs w:val="28"/>
        </w:rPr>
        <w:lastRenderedPageBreak/>
        <w:t>лей, 20</w:t>
      </w:r>
      <w:r w:rsidR="006A4630" w:rsidRPr="006A4630">
        <w:rPr>
          <w:b w:val="0"/>
          <w:szCs w:val="28"/>
        </w:rPr>
        <w:t>20</w:t>
      </w:r>
      <w:r w:rsidRPr="006A4630">
        <w:rPr>
          <w:b w:val="0"/>
          <w:szCs w:val="28"/>
        </w:rPr>
        <w:t xml:space="preserve"> год (оценка) – </w:t>
      </w:r>
      <w:r w:rsidR="006A4630" w:rsidRPr="006A4630">
        <w:rPr>
          <w:b w:val="0"/>
          <w:szCs w:val="28"/>
        </w:rPr>
        <w:t>210 013,2</w:t>
      </w:r>
      <w:r w:rsidRPr="006A4630">
        <w:rPr>
          <w:b w:val="0"/>
          <w:szCs w:val="28"/>
        </w:rPr>
        <w:t> млн. рублей, 202</w:t>
      </w:r>
      <w:r w:rsidR="006A4630" w:rsidRPr="006A4630">
        <w:rPr>
          <w:b w:val="0"/>
          <w:szCs w:val="28"/>
        </w:rPr>
        <w:t>1</w:t>
      </w:r>
      <w:r w:rsidRPr="006A4630">
        <w:rPr>
          <w:b w:val="0"/>
          <w:szCs w:val="28"/>
        </w:rPr>
        <w:t xml:space="preserve"> год – </w:t>
      </w:r>
      <w:r w:rsidR="006A4630" w:rsidRPr="006A4630">
        <w:rPr>
          <w:b w:val="0"/>
          <w:szCs w:val="28"/>
        </w:rPr>
        <w:t>229 332,1</w:t>
      </w:r>
      <w:r w:rsidRPr="006A4630">
        <w:rPr>
          <w:b w:val="0"/>
          <w:szCs w:val="28"/>
        </w:rPr>
        <w:t> млн. рублей, 202</w:t>
      </w:r>
      <w:r w:rsidR="006A4630" w:rsidRPr="006A4630">
        <w:rPr>
          <w:b w:val="0"/>
          <w:szCs w:val="28"/>
        </w:rPr>
        <w:t>2</w:t>
      </w:r>
      <w:r w:rsidRPr="006A4630">
        <w:rPr>
          <w:b w:val="0"/>
          <w:szCs w:val="28"/>
        </w:rPr>
        <w:t xml:space="preserve"> год – </w:t>
      </w:r>
      <w:r w:rsidR="006A4630" w:rsidRPr="006A4630">
        <w:rPr>
          <w:b w:val="0"/>
          <w:szCs w:val="28"/>
        </w:rPr>
        <w:t>250 434,3</w:t>
      </w:r>
      <w:r w:rsidRPr="006A4630">
        <w:rPr>
          <w:b w:val="0"/>
          <w:szCs w:val="28"/>
        </w:rPr>
        <w:t> млн. рублей, 202</w:t>
      </w:r>
      <w:r w:rsidR="006A4630" w:rsidRPr="006A4630">
        <w:rPr>
          <w:b w:val="0"/>
          <w:szCs w:val="28"/>
        </w:rPr>
        <w:t>3</w:t>
      </w:r>
      <w:r w:rsidRPr="006A4630">
        <w:rPr>
          <w:b w:val="0"/>
          <w:szCs w:val="28"/>
        </w:rPr>
        <w:t xml:space="preserve"> год – </w:t>
      </w:r>
      <w:r w:rsidR="006A4630" w:rsidRPr="006A4630">
        <w:rPr>
          <w:b w:val="0"/>
          <w:szCs w:val="28"/>
        </w:rPr>
        <w:t>273 479,6</w:t>
      </w:r>
      <w:r w:rsidRPr="006A4630">
        <w:rPr>
          <w:b w:val="0"/>
          <w:szCs w:val="28"/>
        </w:rPr>
        <w:t xml:space="preserve"> млн. рублей;</w:t>
      </w:r>
    </w:p>
    <w:p w:rsidR="0046708B" w:rsidRPr="005B70D9" w:rsidRDefault="0046708B" w:rsidP="0046708B">
      <w:pPr>
        <w:pStyle w:val="a3"/>
        <w:ind w:firstLine="709"/>
        <w:jc w:val="both"/>
        <w:rPr>
          <w:b w:val="0"/>
          <w:szCs w:val="28"/>
        </w:rPr>
      </w:pPr>
      <w:r w:rsidRPr="005B70D9">
        <w:rPr>
          <w:b w:val="0"/>
          <w:szCs w:val="28"/>
        </w:rPr>
        <w:t>индекс физического объема инвестиций в основной капитал (процентов к уровню предыдущего года в сопоставимых ценах) 201</w:t>
      </w:r>
      <w:r w:rsidR="005B70D9" w:rsidRPr="005B70D9">
        <w:rPr>
          <w:b w:val="0"/>
          <w:szCs w:val="28"/>
        </w:rPr>
        <w:t>9</w:t>
      </w:r>
      <w:r w:rsidRPr="005B70D9">
        <w:rPr>
          <w:b w:val="0"/>
          <w:szCs w:val="28"/>
        </w:rPr>
        <w:t xml:space="preserve"> год (отчет) – </w:t>
      </w:r>
      <w:r w:rsidR="005B70D9" w:rsidRPr="005B70D9">
        <w:rPr>
          <w:b w:val="0"/>
          <w:szCs w:val="28"/>
        </w:rPr>
        <w:t>96,3</w:t>
      </w:r>
      <w:r w:rsidRPr="005B70D9">
        <w:rPr>
          <w:b w:val="0"/>
          <w:szCs w:val="28"/>
        </w:rPr>
        <w:t>%, 20</w:t>
      </w:r>
      <w:r w:rsidR="005B70D9" w:rsidRPr="005B70D9">
        <w:rPr>
          <w:b w:val="0"/>
          <w:szCs w:val="28"/>
        </w:rPr>
        <w:t>20</w:t>
      </w:r>
      <w:r w:rsidRPr="005B70D9">
        <w:rPr>
          <w:b w:val="0"/>
          <w:szCs w:val="28"/>
        </w:rPr>
        <w:t xml:space="preserve"> год (оценка) – </w:t>
      </w:r>
      <w:r w:rsidR="005B70D9" w:rsidRPr="005B70D9">
        <w:rPr>
          <w:b w:val="0"/>
          <w:szCs w:val="28"/>
        </w:rPr>
        <w:t>93,4</w:t>
      </w:r>
      <w:r w:rsidRPr="005B70D9">
        <w:rPr>
          <w:b w:val="0"/>
          <w:szCs w:val="28"/>
        </w:rPr>
        <w:t>%, 202</w:t>
      </w:r>
      <w:r w:rsidR="005B70D9" w:rsidRPr="005B70D9">
        <w:rPr>
          <w:b w:val="0"/>
          <w:szCs w:val="28"/>
        </w:rPr>
        <w:t>1</w:t>
      </w:r>
      <w:r w:rsidRPr="005B70D9">
        <w:rPr>
          <w:b w:val="0"/>
          <w:szCs w:val="28"/>
        </w:rPr>
        <w:t xml:space="preserve"> год – </w:t>
      </w:r>
      <w:r w:rsidR="005B70D9" w:rsidRPr="005B70D9">
        <w:rPr>
          <w:b w:val="0"/>
          <w:szCs w:val="28"/>
        </w:rPr>
        <w:t>103,9</w:t>
      </w:r>
      <w:r w:rsidRPr="005B70D9">
        <w:rPr>
          <w:b w:val="0"/>
          <w:szCs w:val="28"/>
        </w:rPr>
        <w:t>%, 202</w:t>
      </w:r>
      <w:r w:rsidR="005B70D9" w:rsidRPr="005B70D9">
        <w:rPr>
          <w:b w:val="0"/>
          <w:szCs w:val="28"/>
        </w:rPr>
        <w:t>2</w:t>
      </w:r>
      <w:r w:rsidRPr="005B70D9">
        <w:rPr>
          <w:b w:val="0"/>
          <w:szCs w:val="28"/>
        </w:rPr>
        <w:t xml:space="preserve"> год – </w:t>
      </w:r>
      <w:r w:rsidR="005B70D9" w:rsidRPr="005B70D9">
        <w:rPr>
          <w:b w:val="0"/>
          <w:szCs w:val="28"/>
        </w:rPr>
        <w:t>104,2</w:t>
      </w:r>
      <w:r w:rsidRPr="005B70D9">
        <w:rPr>
          <w:b w:val="0"/>
          <w:szCs w:val="28"/>
        </w:rPr>
        <w:t>%, 202</w:t>
      </w:r>
      <w:r w:rsidR="005B70D9" w:rsidRPr="005B70D9">
        <w:rPr>
          <w:b w:val="0"/>
          <w:szCs w:val="28"/>
        </w:rPr>
        <w:t>3</w:t>
      </w:r>
      <w:r w:rsidRPr="005B70D9">
        <w:rPr>
          <w:b w:val="0"/>
          <w:szCs w:val="28"/>
        </w:rPr>
        <w:t xml:space="preserve"> год – </w:t>
      </w:r>
      <w:r w:rsidR="005B70D9" w:rsidRPr="005B70D9">
        <w:rPr>
          <w:b w:val="0"/>
          <w:szCs w:val="28"/>
        </w:rPr>
        <w:t>104,3</w:t>
      </w:r>
      <w:r w:rsidRPr="005B70D9">
        <w:rPr>
          <w:b w:val="0"/>
          <w:szCs w:val="28"/>
        </w:rPr>
        <w:t>%;</w:t>
      </w:r>
    </w:p>
    <w:p w:rsidR="0046708B" w:rsidRPr="005B70D9" w:rsidRDefault="0046708B" w:rsidP="0046708B">
      <w:pPr>
        <w:pStyle w:val="a3"/>
        <w:ind w:firstLine="709"/>
        <w:jc w:val="both"/>
        <w:rPr>
          <w:b w:val="0"/>
          <w:szCs w:val="28"/>
        </w:rPr>
      </w:pPr>
      <w:r w:rsidRPr="005B70D9">
        <w:rPr>
          <w:b w:val="0"/>
          <w:szCs w:val="28"/>
        </w:rPr>
        <w:t>оборот розничной торговли (в ценах соответствующих лет) 201</w:t>
      </w:r>
      <w:r w:rsidR="005B70D9" w:rsidRPr="005B70D9">
        <w:rPr>
          <w:b w:val="0"/>
          <w:szCs w:val="28"/>
        </w:rPr>
        <w:t>9</w:t>
      </w:r>
      <w:r w:rsidRPr="005B70D9">
        <w:rPr>
          <w:b w:val="0"/>
          <w:szCs w:val="28"/>
        </w:rPr>
        <w:t xml:space="preserve"> год (отчет) – </w:t>
      </w:r>
      <w:r w:rsidR="005B70D9" w:rsidRPr="005B70D9">
        <w:rPr>
          <w:b w:val="0"/>
          <w:szCs w:val="28"/>
        </w:rPr>
        <w:t>327 692,6</w:t>
      </w:r>
      <w:r w:rsidRPr="005B70D9">
        <w:rPr>
          <w:b w:val="0"/>
          <w:szCs w:val="28"/>
        </w:rPr>
        <w:t> млн. рублей, 20</w:t>
      </w:r>
      <w:r w:rsidR="005B70D9" w:rsidRPr="005B70D9">
        <w:rPr>
          <w:b w:val="0"/>
          <w:szCs w:val="28"/>
        </w:rPr>
        <w:t>20</w:t>
      </w:r>
      <w:r w:rsidRPr="005B70D9">
        <w:rPr>
          <w:b w:val="0"/>
          <w:szCs w:val="28"/>
        </w:rPr>
        <w:t xml:space="preserve"> год (оценка) – </w:t>
      </w:r>
      <w:r w:rsidR="005B70D9" w:rsidRPr="005B70D9">
        <w:rPr>
          <w:b w:val="0"/>
          <w:szCs w:val="28"/>
        </w:rPr>
        <w:t>321 892,4</w:t>
      </w:r>
      <w:r w:rsidRPr="005B70D9">
        <w:rPr>
          <w:b w:val="0"/>
          <w:szCs w:val="28"/>
        </w:rPr>
        <w:t> млн. рублей, 202</w:t>
      </w:r>
      <w:r w:rsidR="005B70D9" w:rsidRPr="005B70D9">
        <w:rPr>
          <w:b w:val="0"/>
          <w:szCs w:val="28"/>
        </w:rPr>
        <w:t>1</w:t>
      </w:r>
      <w:r w:rsidRPr="005B70D9">
        <w:rPr>
          <w:b w:val="0"/>
          <w:szCs w:val="28"/>
        </w:rPr>
        <w:t xml:space="preserve"> год – </w:t>
      </w:r>
      <w:r w:rsidR="005B70D9" w:rsidRPr="005B70D9">
        <w:rPr>
          <w:b w:val="0"/>
          <w:szCs w:val="28"/>
        </w:rPr>
        <w:t>348 157,6</w:t>
      </w:r>
      <w:r w:rsidRPr="005B70D9">
        <w:rPr>
          <w:b w:val="0"/>
          <w:szCs w:val="28"/>
        </w:rPr>
        <w:t xml:space="preserve"> тыс. рублей, 202</w:t>
      </w:r>
      <w:r w:rsidR="005B70D9" w:rsidRPr="005B70D9">
        <w:rPr>
          <w:b w:val="0"/>
          <w:szCs w:val="28"/>
        </w:rPr>
        <w:t>2</w:t>
      </w:r>
      <w:r w:rsidRPr="005B70D9">
        <w:rPr>
          <w:b w:val="0"/>
          <w:szCs w:val="28"/>
        </w:rPr>
        <w:t xml:space="preserve"> год – </w:t>
      </w:r>
      <w:r w:rsidR="005B70D9" w:rsidRPr="005B70D9">
        <w:rPr>
          <w:b w:val="0"/>
          <w:szCs w:val="28"/>
        </w:rPr>
        <w:t>372 226,1</w:t>
      </w:r>
      <w:r w:rsidRPr="005B70D9">
        <w:rPr>
          <w:b w:val="0"/>
          <w:szCs w:val="28"/>
        </w:rPr>
        <w:t> млн. рублей, 202</w:t>
      </w:r>
      <w:r w:rsidR="005B70D9" w:rsidRPr="005B70D9">
        <w:rPr>
          <w:b w:val="0"/>
          <w:szCs w:val="28"/>
        </w:rPr>
        <w:t>3</w:t>
      </w:r>
      <w:r w:rsidRPr="005B70D9">
        <w:rPr>
          <w:b w:val="0"/>
          <w:szCs w:val="28"/>
        </w:rPr>
        <w:t xml:space="preserve"> год – </w:t>
      </w:r>
      <w:r w:rsidR="005B70D9" w:rsidRPr="005B70D9">
        <w:rPr>
          <w:b w:val="0"/>
          <w:szCs w:val="28"/>
        </w:rPr>
        <w:t>397 954,3</w:t>
      </w:r>
      <w:r w:rsidRPr="005B70D9">
        <w:rPr>
          <w:b w:val="0"/>
          <w:szCs w:val="28"/>
        </w:rPr>
        <w:t xml:space="preserve"> млн. рублей; </w:t>
      </w:r>
    </w:p>
    <w:p w:rsidR="0046708B" w:rsidRPr="00BC1853" w:rsidRDefault="0046708B" w:rsidP="0046708B">
      <w:pPr>
        <w:pStyle w:val="a3"/>
        <w:ind w:firstLine="709"/>
        <w:jc w:val="both"/>
        <w:rPr>
          <w:b w:val="0"/>
          <w:szCs w:val="28"/>
        </w:rPr>
      </w:pPr>
      <w:r w:rsidRPr="00AA11FC">
        <w:rPr>
          <w:b w:val="0"/>
          <w:szCs w:val="28"/>
        </w:rPr>
        <w:t>индекс физического объема оборота розничной торговли (процентов к уровню предыдущего года в сопоставимых ценах) 201</w:t>
      </w:r>
      <w:r w:rsidR="00AA11FC" w:rsidRPr="00AA11FC">
        <w:rPr>
          <w:b w:val="0"/>
          <w:szCs w:val="28"/>
        </w:rPr>
        <w:t>9</w:t>
      </w:r>
      <w:r w:rsidRPr="00AA11FC">
        <w:rPr>
          <w:b w:val="0"/>
          <w:szCs w:val="28"/>
        </w:rPr>
        <w:t xml:space="preserve"> год (отчет) – </w:t>
      </w:r>
      <w:r w:rsidR="00AA11FC" w:rsidRPr="00AA11FC">
        <w:rPr>
          <w:b w:val="0"/>
          <w:szCs w:val="28"/>
        </w:rPr>
        <w:t>102,3</w:t>
      </w:r>
      <w:r w:rsidRPr="00AA11FC">
        <w:rPr>
          <w:b w:val="0"/>
          <w:szCs w:val="28"/>
        </w:rPr>
        <w:t>%, 20</w:t>
      </w:r>
      <w:r w:rsidR="00AA11FC" w:rsidRPr="00AA11FC">
        <w:rPr>
          <w:b w:val="0"/>
          <w:szCs w:val="28"/>
        </w:rPr>
        <w:t>20</w:t>
      </w:r>
      <w:r w:rsidRPr="00AA11FC">
        <w:rPr>
          <w:b w:val="0"/>
          <w:szCs w:val="28"/>
        </w:rPr>
        <w:t xml:space="preserve"> год (оценка) – </w:t>
      </w:r>
      <w:r w:rsidR="00AA11FC" w:rsidRPr="00AA11FC">
        <w:rPr>
          <w:b w:val="0"/>
          <w:szCs w:val="28"/>
        </w:rPr>
        <w:t>95,0</w:t>
      </w:r>
      <w:r w:rsidRPr="00AA11FC">
        <w:rPr>
          <w:b w:val="0"/>
          <w:szCs w:val="28"/>
        </w:rPr>
        <w:t>%, 202</w:t>
      </w:r>
      <w:r w:rsidR="00AA11FC" w:rsidRPr="00AA11FC">
        <w:rPr>
          <w:b w:val="0"/>
          <w:szCs w:val="28"/>
        </w:rPr>
        <w:t>1</w:t>
      </w:r>
      <w:r w:rsidRPr="00AA11FC">
        <w:rPr>
          <w:b w:val="0"/>
          <w:szCs w:val="28"/>
        </w:rPr>
        <w:t xml:space="preserve"> год – </w:t>
      </w:r>
      <w:r w:rsidR="00AA11FC" w:rsidRPr="00AA11FC">
        <w:rPr>
          <w:b w:val="0"/>
          <w:szCs w:val="28"/>
        </w:rPr>
        <w:t>104,2</w:t>
      </w:r>
      <w:r w:rsidRPr="00AA11FC">
        <w:rPr>
          <w:b w:val="0"/>
          <w:szCs w:val="28"/>
        </w:rPr>
        <w:t>%, 202</w:t>
      </w:r>
      <w:r w:rsidR="00AA11FC" w:rsidRPr="00AA11FC">
        <w:rPr>
          <w:b w:val="0"/>
          <w:szCs w:val="28"/>
        </w:rPr>
        <w:t>2</w:t>
      </w:r>
      <w:r w:rsidRPr="00AA11FC">
        <w:rPr>
          <w:b w:val="0"/>
          <w:szCs w:val="28"/>
        </w:rPr>
        <w:t xml:space="preserve"> год – </w:t>
      </w:r>
      <w:r w:rsidR="00AA11FC" w:rsidRPr="00AA11FC">
        <w:rPr>
          <w:b w:val="0"/>
          <w:szCs w:val="28"/>
        </w:rPr>
        <w:t>102,9</w:t>
      </w:r>
      <w:r w:rsidRPr="00AA11FC">
        <w:rPr>
          <w:b w:val="0"/>
          <w:szCs w:val="28"/>
        </w:rPr>
        <w:t>%, 202</w:t>
      </w:r>
      <w:r w:rsidR="00AA11FC" w:rsidRPr="00AA11FC">
        <w:rPr>
          <w:b w:val="0"/>
          <w:szCs w:val="28"/>
        </w:rPr>
        <w:t>3</w:t>
      </w:r>
      <w:r w:rsidRPr="00AA11FC">
        <w:rPr>
          <w:b w:val="0"/>
          <w:szCs w:val="28"/>
        </w:rPr>
        <w:t xml:space="preserve"> год – </w:t>
      </w:r>
      <w:r w:rsidR="00AA11FC" w:rsidRPr="00BC1853">
        <w:rPr>
          <w:b w:val="0"/>
          <w:szCs w:val="28"/>
        </w:rPr>
        <w:t>102,8</w:t>
      </w:r>
      <w:r w:rsidRPr="00BC1853">
        <w:rPr>
          <w:b w:val="0"/>
          <w:szCs w:val="28"/>
        </w:rPr>
        <w:t>%;</w:t>
      </w:r>
    </w:p>
    <w:p w:rsidR="0046708B" w:rsidRPr="00BC1853" w:rsidRDefault="0046708B" w:rsidP="0046708B">
      <w:pPr>
        <w:pStyle w:val="a3"/>
        <w:ind w:firstLine="709"/>
        <w:jc w:val="both"/>
        <w:rPr>
          <w:b w:val="0"/>
          <w:szCs w:val="28"/>
        </w:rPr>
      </w:pPr>
      <w:r w:rsidRPr="00BC1853">
        <w:rPr>
          <w:b w:val="0"/>
          <w:szCs w:val="28"/>
        </w:rPr>
        <w:t>реальные располагаемые денежные доходы населения (в процентах к уровню предыдущего года) 201</w:t>
      </w:r>
      <w:r w:rsidR="00AA11FC" w:rsidRPr="00BC1853">
        <w:rPr>
          <w:b w:val="0"/>
          <w:szCs w:val="28"/>
        </w:rPr>
        <w:t>9</w:t>
      </w:r>
      <w:r w:rsidRPr="00BC1853">
        <w:rPr>
          <w:b w:val="0"/>
          <w:szCs w:val="28"/>
        </w:rPr>
        <w:t xml:space="preserve"> год (отчет) – </w:t>
      </w:r>
      <w:r w:rsidR="00AA11FC" w:rsidRPr="00BC1853">
        <w:rPr>
          <w:b w:val="0"/>
          <w:szCs w:val="28"/>
        </w:rPr>
        <w:t>99,4</w:t>
      </w:r>
      <w:r w:rsidRPr="00BC1853">
        <w:rPr>
          <w:b w:val="0"/>
          <w:szCs w:val="28"/>
        </w:rPr>
        <w:t>%, 20</w:t>
      </w:r>
      <w:r w:rsidR="00AA11FC" w:rsidRPr="00BC1853">
        <w:rPr>
          <w:b w:val="0"/>
          <w:szCs w:val="28"/>
        </w:rPr>
        <w:t>20</w:t>
      </w:r>
      <w:r w:rsidRPr="00BC1853">
        <w:rPr>
          <w:b w:val="0"/>
          <w:szCs w:val="28"/>
        </w:rPr>
        <w:t xml:space="preserve">год (оценка) – </w:t>
      </w:r>
      <w:r w:rsidR="00AA11FC" w:rsidRPr="00BC1853">
        <w:rPr>
          <w:b w:val="0"/>
          <w:szCs w:val="28"/>
        </w:rPr>
        <w:t>97,6</w:t>
      </w:r>
      <w:r w:rsidRPr="00BC1853">
        <w:rPr>
          <w:b w:val="0"/>
          <w:szCs w:val="28"/>
        </w:rPr>
        <w:t>%, 202</w:t>
      </w:r>
      <w:r w:rsidR="00AA11FC" w:rsidRPr="00BC1853">
        <w:rPr>
          <w:b w:val="0"/>
          <w:szCs w:val="28"/>
        </w:rPr>
        <w:t>1</w:t>
      </w:r>
      <w:r w:rsidRPr="00BC1853">
        <w:rPr>
          <w:b w:val="0"/>
          <w:szCs w:val="28"/>
        </w:rPr>
        <w:t xml:space="preserve"> год – </w:t>
      </w:r>
      <w:r w:rsidR="00BC1853" w:rsidRPr="00BC1853">
        <w:rPr>
          <w:b w:val="0"/>
          <w:szCs w:val="28"/>
        </w:rPr>
        <w:t>101,4</w:t>
      </w:r>
      <w:r w:rsidRPr="00BC1853">
        <w:rPr>
          <w:b w:val="0"/>
          <w:szCs w:val="28"/>
        </w:rPr>
        <w:t>%, 202</w:t>
      </w:r>
      <w:r w:rsidR="00AA11FC" w:rsidRPr="00BC1853">
        <w:rPr>
          <w:b w:val="0"/>
          <w:szCs w:val="28"/>
        </w:rPr>
        <w:t>2</w:t>
      </w:r>
      <w:r w:rsidRPr="00BC1853">
        <w:rPr>
          <w:b w:val="0"/>
          <w:szCs w:val="28"/>
        </w:rPr>
        <w:t xml:space="preserve"> год – </w:t>
      </w:r>
      <w:r w:rsidR="00BC1853" w:rsidRPr="00BC1853">
        <w:rPr>
          <w:b w:val="0"/>
          <w:szCs w:val="28"/>
        </w:rPr>
        <w:t>101,6</w:t>
      </w:r>
      <w:r w:rsidRPr="00BC1853">
        <w:rPr>
          <w:b w:val="0"/>
          <w:szCs w:val="28"/>
        </w:rPr>
        <w:t>%, 202</w:t>
      </w:r>
      <w:r w:rsidR="00BC1853" w:rsidRPr="00BC1853">
        <w:rPr>
          <w:b w:val="0"/>
          <w:szCs w:val="28"/>
        </w:rPr>
        <w:t>3</w:t>
      </w:r>
      <w:r w:rsidRPr="00BC1853">
        <w:rPr>
          <w:b w:val="0"/>
          <w:szCs w:val="28"/>
        </w:rPr>
        <w:t xml:space="preserve"> год – </w:t>
      </w:r>
      <w:r w:rsidR="00BC1853" w:rsidRPr="00BC1853">
        <w:rPr>
          <w:b w:val="0"/>
          <w:szCs w:val="28"/>
        </w:rPr>
        <w:t>101,7</w:t>
      </w:r>
      <w:r w:rsidRPr="00BC1853">
        <w:rPr>
          <w:b w:val="0"/>
          <w:szCs w:val="28"/>
        </w:rPr>
        <w:t>%;</w:t>
      </w:r>
    </w:p>
    <w:p w:rsidR="0046708B" w:rsidRPr="007E1FC8" w:rsidRDefault="0046708B" w:rsidP="0046708B">
      <w:pPr>
        <w:pStyle w:val="a3"/>
        <w:shd w:val="clear" w:color="auto" w:fill="FFFFFF" w:themeFill="background1"/>
        <w:ind w:firstLine="709"/>
        <w:jc w:val="both"/>
        <w:rPr>
          <w:szCs w:val="28"/>
        </w:rPr>
      </w:pPr>
      <w:r w:rsidRPr="00BC1853">
        <w:rPr>
          <w:b w:val="0"/>
          <w:szCs w:val="28"/>
          <w:shd w:val="clear" w:color="auto" w:fill="FFFFFF" w:themeFill="background1"/>
        </w:rPr>
        <w:t>среднемесячная номинальная начисленная заработная плата работн</w:t>
      </w:r>
      <w:r w:rsidRPr="00BC1853">
        <w:rPr>
          <w:b w:val="0"/>
          <w:szCs w:val="28"/>
          <w:shd w:val="clear" w:color="auto" w:fill="FFFFFF" w:themeFill="background1"/>
        </w:rPr>
        <w:t>и</w:t>
      </w:r>
      <w:r w:rsidRPr="00BC1853">
        <w:rPr>
          <w:b w:val="0"/>
          <w:szCs w:val="28"/>
          <w:shd w:val="clear" w:color="auto" w:fill="FFFFFF" w:themeFill="background1"/>
        </w:rPr>
        <w:t>ков</w:t>
      </w:r>
      <w:r w:rsidRPr="00BC1853">
        <w:rPr>
          <w:szCs w:val="28"/>
          <w:shd w:val="clear" w:color="auto" w:fill="FFFFFF" w:themeFill="background1"/>
        </w:rPr>
        <w:t xml:space="preserve"> </w:t>
      </w:r>
      <w:r w:rsidRPr="00BC1853">
        <w:rPr>
          <w:b w:val="0"/>
          <w:szCs w:val="28"/>
          <w:shd w:val="clear" w:color="auto" w:fill="FFFFFF" w:themeFill="background1"/>
        </w:rPr>
        <w:t>организаций 201</w:t>
      </w:r>
      <w:r w:rsidR="00BC1853" w:rsidRPr="00BC1853">
        <w:rPr>
          <w:b w:val="0"/>
          <w:szCs w:val="28"/>
          <w:shd w:val="clear" w:color="auto" w:fill="FFFFFF" w:themeFill="background1"/>
        </w:rPr>
        <w:t>9</w:t>
      </w:r>
      <w:r w:rsidRPr="00BC1853">
        <w:rPr>
          <w:b w:val="0"/>
          <w:szCs w:val="28"/>
          <w:shd w:val="clear" w:color="auto" w:fill="FFFFFF" w:themeFill="background1"/>
        </w:rPr>
        <w:t xml:space="preserve"> год (отчет) – </w:t>
      </w:r>
      <w:r w:rsidR="00BC1853" w:rsidRPr="00BC1853">
        <w:rPr>
          <w:b w:val="0"/>
          <w:szCs w:val="28"/>
          <w:shd w:val="clear" w:color="auto" w:fill="FFFFFF" w:themeFill="background1"/>
        </w:rPr>
        <w:t>32 883,3</w:t>
      </w:r>
      <w:r w:rsidRPr="00BC1853">
        <w:rPr>
          <w:b w:val="0"/>
          <w:szCs w:val="28"/>
          <w:shd w:val="clear" w:color="auto" w:fill="FFFFFF" w:themeFill="background1"/>
        </w:rPr>
        <w:t xml:space="preserve"> рубля, 20</w:t>
      </w:r>
      <w:r w:rsidR="00BC1853" w:rsidRPr="00BC1853">
        <w:rPr>
          <w:b w:val="0"/>
          <w:szCs w:val="28"/>
          <w:shd w:val="clear" w:color="auto" w:fill="FFFFFF" w:themeFill="background1"/>
        </w:rPr>
        <w:t>20</w:t>
      </w:r>
      <w:r w:rsidRPr="00BC1853">
        <w:rPr>
          <w:b w:val="0"/>
          <w:szCs w:val="28"/>
          <w:shd w:val="clear" w:color="auto" w:fill="FFFFFF" w:themeFill="background1"/>
        </w:rPr>
        <w:t xml:space="preserve"> год (оценка) – </w:t>
      </w:r>
      <w:r w:rsidR="00BC1853" w:rsidRPr="00BC1853">
        <w:rPr>
          <w:b w:val="0"/>
          <w:szCs w:val="28"/>
          <w:shd w:val="clear" w:color="auto" w:fill="FFFFFF" w:themeFill="background1"/>
        </w:rPr>
        <w:t>34 783,5</w:t>
      </w:r>
      <w:r w:rsidRPr="00BC1853">
        <w:rPr>
          <w:b w:val="0"/>
          <w:szCs w:val="28"/>
          <w:shd w:val="clear" w:color="auto" w:fill="FFFFFF" w:themeFill="background1"/>
        </w:rPr>
        <w:t xml:space="preserve"> рубля, 202</w:t>
      </w:r>
      <w:r w:rsidR="00BC1853" w:rsidRPr="00BC1853">
        <w:rPr>
          <w:b w:val="0"/>
          <w:szCs w:val="28"/>
          <w:shd w:val="clear" w:color="auto" w:fill="FFFFFF" w:themeFill="background1"/>
        </w:rPr>
        <w:t>1</w:t>
      </w:r>
      <w:r w:rsidRPr="00BC1853">
        <w:rPr>
          <w:b w:val="0"/>
          <w:szCs w:val="28"/>
          <w:shd w:val="clear" w:color="auto" w:fill="FFFFFF" w:themeFill="background1"/>
        </w:rPr>
        <w:t xml:space="preserve"> год – </w:t>
      </w:r>
      <w:r w:rsidR="00BC1853" w:rsidRPr="00BC1853">
        <w:rPr>
          <w:b w:val="0"/>
          <w:szCs w:val="28"/>
          <w:shd w:val="clear" w:color="auto" w:fill="FFFFFF" w:themeFill="background1"/>
        </w:rPr>
        <w:t>36 690,4</w:t>
      </w:r>
      <w:r w:rsidRPr="00BC1853">
        <w:rPr>
          <w:b w:val="0"/>
          <w:szCs w:val="28"/>
          <w:shd w:val="clear" w:color="auto" w:fill="FFFFFF" w:themeFill="background1"/>
        </w:rPr>
        <w:t xml:space="preserve"> рубля, 202</w:t>
      </w:r>
      <w:r w:rsidR="00BC1853" w:rsidRPr="00BC1853">
        <w:rPr>
          <w:b w:val="0"/>
          <w:szCs w:val="28"/>
          <w:shd w:val="clear" w:color="auto" w:fill="FFFFFF" w:themeFill="background1"/>
        </w:rPr>
        <w:t>2</w:t>
      </w:r>
      <w:r w:rsidRPr="00BC1853">
        <w:rPr>
          <w:b w:val="0"/>
          <w:szCs w:val="28"/>
          <w:shd w:val="clear" w:color="auto" w:fill="FFFFFF" w:themeFill="background1"/>
        </w:rPr>
        <w:t xml:space="preserve"> – </w:t>
      </w:r>
      <w:r w:rsidR="00BC1853" w:rsidRPr="00BC1853">
        <w:rPr>
          <w:b w:val="0"/>
          <w:szCs w:val="28"/>
          <w:shd w:val="clear" w:color="auto" w:fill="FFFFFF" w:themeFill="background1"/>
        </w:rPr>
        <w:t>38 885,4</w:t>
      </w:r>
      <w:r w:rsidRPr="00BC1853">
        <w:rPr>
          <w:b w:val="0"/>
          <w:szCs w:val="28"/>
          <w:shd w:val="clear" w:color="auto" w:fill="FFFFFF" w:themeFill="background1"/>
        </w:rPr>
        <w:t xml:space="preserve"> рубля, 202</w:t>
      </w:r>
      <w:r w:rsidR="00BC1853" w:rsidRPr="00BC1853">
        <w:rPr>
          <w:b w:val="0"/>
          <w:szCs w:val="28"/>
          <w:shd w:val="clear" w:color="auto" w:fill="FFFFFF" w:themeFill="background1"/>
        </w:rPr>
        <w:t>3</w:t>
      </w:r>
      <w:r w:rsidRPr="00BC1853">
        <w:rPr>
          <w:b w:val="0"/>
          <w:szCs w:val="28"/>
          <w:shd w:val="clear" w:color="auto" w:fill="FFFFFF" w:themeFill="background1"/>
        </w:rPr>
        <w:t xml:space="preserve"> – </w:t>
      </w:r>
      <w:r w:rsidR="00BC1853" w:rsidRPr="00BC1853">
        <w:rPr>
          <w:b w:val="0"/>
          <w:szCs w:val="28"/>
          <w:shd w:val="clear" w:color="auto" w:fill="FFFFFF" w:themeFill="background1"/>
        </w:rPr>
        <w:t>41 406,1</w:t>
      </w:r>
      <w:r w:rsidRPr="00BC1853">
        <w:rPr>
          <w:b w:val="0"/>
          <w:szCs w:val="28"/>
          <w:shd w:val="clear" w:color="auto" w:fill="FFFFFF" w:themeFill="background1"/>
        </w:rPr>
        <w:t xml:space="preserve"> рубля,</w:t>
      </w:r>
      <w:r w:rsidRPr="00BC1853">
        <w:rPr>
          <w:b w:val="0"/>
          <w:szCs w:val="28"/>
        </w:rPr>
        <w:t xml:space="preserve"> темп роста в процентах к уровню предыдущего года 201</w:t>
      </w:r>
      <w:r w:rsidR="00BC1853" w:rsidRPr="00BC1853">
        <w:rPr>
          <w:b w:val="0"/>
          <w:szCs w:val="28"/>
        </w:rPr>
        <w:t>9</w:t>
      </w:r>
      <w:r w:rsidRPr="00BC1853">
        <w:rPr>
          <w:b w:val="0"/>
          <w:szCs w:val="28"/>
        </w:rPr>
        <w:t xml:space="preserve"> год (отчет) – </w:t>
      </w:r>
      <w:r w:rsidR="00BC1853" w:rsidRPr="00BC1853">
        <w:rPr>
          <w:b w:val="0"/>
          <w:szCs w:val="28"/>
        </w:rPr>
        <w:t>105,9</w:t>
      </w:r>
      <w:r w:rsidRPr="00BC1853">
        <w:rPr>
          <w:b w:val="0"/>
          <w:szCs w:val="28"/>
        </w:rPr>
        <w:t>%, 20</w:t>
      </w:r>
      <w:r w:rsidR="00BC1853" w:rsidRPr="00BC1853">
        <w:rPr>
          <w:b w:val="0"/>
          <w:szCs w:val="28"/>
        </w:rPr>
        <w:t>20</w:t>
      </w:r>
      <w:r w:rsidRPr="00BC1853">
        <w:rPr>
          <w:b w:val="0"/>
          <w:szCs w:val="28"/>
        </w:rPr>
        <w:t xml:space="preserve"> </w:t>
      </w:r>
      <w:r w:rsidRPr="007E1FC8">
        <w:rPr>
          <w:b w:val="0"/>
          <w:szCs w:val="28"/>
        </w:rPr>
        <w:t xml:space="preserve">год (оценка) – </w:t>
      </w:r>
      <w:r w:rsidR="00BC1853" w:rsidRPr="007E1FC8">
        <w:rPr>
          <w:b w:val="0"/>
          <w:szCs w:val="28"/>
        </w:rPr>
        <w:t>104,9</w:t>
      </w:r>
      <w:r w:rsidRPr="007E1FC8">
        <w:rPr>
          <w:b w:val="0"/>
          <w:szCs w:val="28"/>
        </w:rPr>
        <w:t>%, 202</w:t>
      </w:r>
      <w:r w:rsidR="00BC1853" w:rsidRPr="007E1FC8">
        <w:rPr>
          <w:b w:val="0"/>
          <w:szCs w:val="28"/>
        </w:rPr>
        <w:t>1</w:t>
      </w:r>
      <w:r w:rsidRPr="007E1FC8">
        <w:rPr>
          <w:b w:val="0"/>
          <w:szCs w:val="28"/>
        </w:rPr>
        <w:t xml:space="preserve"> год – </w:t>
      </w:r>
      <w:r w:rsidR="00BC1853" w:rsidRPr="007E1FC8">
        <w:rPr>
          <w:b w:val="0"/>
          <w:szCs w:val="28"/>
        </w:rPr>
        <w:t>105,5</w:t>
      </w:r>
      <w:r w:rsidRPr="007E1FC8">
        <w:rPr>
          <w:b w:val="0"/>
          <w:szCs w:val="28"/>
        </w:rPr>
        <w:t>%, 202</w:t>
      </w:r>
      <w:r w:rsidR="00BC1853" w:rsidRPr="007E1FC8">
        <w:rPr>
          <w:b w:val="0"/>
          <w:szCs w:val="28"/>
        </w:rPr>
        <w:t>2</w:t>
      </w:r>
      <w:r w:rsidRPr="007E1FC8">
        <w:rPr>
          <w:b w:val="0"/>
          <w:szCs w:val="28"/>
        </w:rPr>
        <w:t xml:space="preserve"> год – 106,</w:t>
      </w:r>
      <w:r w:rsidR="00BC1853" w:rsidRPr="007E1FC8">
        <w:rPr>
          <w:b w:val="0"/>
          <w:szCs w:val="28"/>
        </w:rPr>
        <w:t>0</w:t>
      </w:r>
      <w:r w:rsidRPr="007E1FC8">
        <w:rPr>
          <w:b w:val="0"/>
          <w:szCs w:val="28"/>
        </w:rPr>
        <w:t>%, 202</w:t>
      </w:r>
      <w:r w:rsidR="00BC1853" w:rsidRPr="007E1FC8">
        <w:rPr>
          <w:b w:val="0"/>
          <w:szCs w:val="28"/>
        </w:rPr>
        <w:t>3</w:t>
      </w:r>
      <w:r w:rsidRPr="007E1FC8">
        <w:rPr>
          <w:b w:val="0"/>
          <w:szCs w:val="28"/>
        </w:rPr>
        <w:t xml:space="preserve"> год – 106,</w:t>
      </w:r>
      <w:r w:rsidR="00BC1853" w:rsidRPr="007E1FC8">
        <w:rPr>
          <w:b w:val="0"/>
          <w:szCs w:val="28"/>
        </w:rPr>
        <w:t>5</w:t>
      </w:r>
      <w:r w:rsidRPr="007E1FC8">
        <w:rPr>
          <w:b w:val="0"/>
          <w:szCs w:val="28"/>
        </w:rPr>
        <w:t>%;</w:t>
      </w:r>
    </w:p>
    <w:p w:rsidR="0046708B" w:rsidRPr="007E1FC8" w:rsidRDefault="0046708B" w:rsidP="0046708B">
      <w:pPr>
        <w:pStyle w:val="a3"/>
        <w:shd w:val="clear" w:color="auto" w:fill="FFFFFF" w:themeFill="background1"/>
        <w:ind w:firstLine="709"/>
        <w:jc w:val="both"/>
        <w:rPr>
          <w:b w:val="0"/>
          <w:szCs w:val="28"/>
        </w:rPr>
      </w:pPr>
      <w:r w:rsidRPr="007E1FC8">
        <w:rPr>
          <w:b w:val="0"/>
          <w:szCs w:val="28"/>
        </w:rPr>
        <w:t>прибыль прибыльных организаций 201</w:t>
      </w:r>
      <w:r w:rsidR="00BC1853" w:rsidRPr="007E1FC8">
        <w:rPr>
          <w:b w:val="0"/>
          <w:szCs w:val="28"/>
        </w:rPr>
        <w:t>9</w:t>
      </w:r>
      <w:r w:rsidRPr="007E1FC8">
        <w:rPr>
          <w:b w:val="0"/>
          <w:szCs w:val="28"/>
        </w:rPr>
        <w:t xml:space="preserve"> год (отчет) – </w:t>
      </w:r>
      <w:r w:rsidR="00BC1853" w:rsidRPr="007E1FC8">
        <w:rPr>
          <w:b w:val="0"/>
          <w:szCs w:val="28"/>
        </w:rPr>
        <w:t>213 664,1</w:t>
      </w:r>
      <w:r w:rsidRPr="007E1FC8">
        <w:rPr>
          <w:b w:val="0"/>
          <w:szCs w:val="28"/>
        </w:rPr>
        <w:t xml:space="preserve"> млн. рублей, 20</w:t>
      </w:r>
      <w:r w:rsidR="00BC1853" w:rsidRPr="007E1FC8">
        <w:rPr>
          <w:b w:val="0"/>
          <w:szCs w:val="28"/>
        </w:rPr>
        <w:t>20</w:t>
      </w:r>
      <w:r w:rsidRPr="007E1FC8">
        <w:rPr>
          <w:b w:val="0"/>
          <w:szCs w:val="28"/>
        </w:rPr>
        <w:t xml:space="preserve"> год (оценка) – </w:t>
      </w:r>
      <w:r w:rsidR="00BC1853" w:rsidRPr="007E1FC8">
        <w:rPr>
          <w:b w:val="0"/>
          <w:szCs w:val="28"/>
        </w:rPr>
        <w:t>119 109,5</w:t>
      </w:r>
      <w:r w:rsidRPr="007E1FC8">
        <w:rPr>
          <w:b w:val="0"/>
          <w:szCs w:val="28"/>
        </w:rPr>
        <w:t xml:space="preserve"> млн. рублей, 202</w:t>
      </w:r>
      <w:r w:rsidR="00BC1853" w:rsidRPr="007E1FC8">
        <w:rPr>
          <w:b w:val="0"/>
          <w:szCs w:val="28"/>
        </w:rPr>
        <w:t>1</w:t>
      </w:r>
      <w:r w:rsidRPr="007E1FC8">
        <w:rPr>
          <w:b w:val="0"/>
          <w:szCs w:val="28"/>
        </w:rPr>
        <w:t xml:space="preserve"> год – </w:t>
      </w:r>
      <w:r w:rsidR="00BC1853" w:rsidRPr="007E1FC8">
        <w:rPr>
          <w:b w:val="0"/>
          <w:szCs w:val="28"/>
        </w:rPr>
        <w:t>125 954,4</w:t>
      </w:r>
      <w:r w:rsidRPr="007E1FC8">
        <w:rPr>
          <w:b w:val="0"/>
          <w:szCs w:val="28"/>
        </w:rPr>
        <w:t xml:space="preserve"> млн. рублей, 202</w:t>
      </w:r>
      <w:r w:rsidR="00BC1853" w:rsidRPr="007E1FC8">
        <w:rPr>
          <w:b w:val="0"/>
          <w:szCs w:val="28"/>
        </w:rPr>
        <w:t>2</w:t>
      </w:r>
      <w:r w:rsidRPr="007E1FC8">
        <w:rPr>
          <w:b w:val="0"/>
          <w:szCs w:val="28"/>
        </w:rPr>
        <w:t xml:space="preserve"> год – </w:t>
      </w:r>
      <w:r w:rsidR="00BC1853" w:rsidRPr="007E1FC8">
        <w:rPr>
          <w:b w:val="0"/>
          <w:szCs w:val="28"/>
        </w:rPr>
        <w:t>134 675,9</w:t>
      </w:r>
      <w:r w:rsidRPr="007E1FC8">
        <w:rPr>
          <w:b w:val="0"/>
          <w:szCs w:val="28"/>
        </w:rPr>
        <w:t xml:space="preserve"> млн. рублей, 202</w:t>
      </w:r>
      <w:r w:rsidR="00BC1853" w:rsidRPr="007E1FC8">
        <w:rPr>
          <w:b w:val="0"/>
          <w:szCs w:val="28"/>
        </w:rPr>
        <w:t xml:space="preserve">3 </w:t>
      </w:r>
      <w:r w:rsidRPr="007E1FC8">
        <w:rPr>
          <w:b w:val="0"/>
          <w:szCs w:val="28"/>
        </w:rPr>
        <w:t xml:space="preserve">год – </w:t>
      </w:r>
      <w:r w:rsidR="00BC1853" w:rsidRPr="007E1FC8">
        <w:rPr>
          <w:b w:val="0"/>
          <w:szCs w:val="28"/>
        </w:rPr>
        <w:t>141 347,8</w:t>
      </w:r>
      <w:r w:rsidRPr="007E1FC8">
        <w:rPr>
          <w:b w:val="0"/>
          <w:szCs w:val="28"/>
        </w:rPr>
        <w:t xml:space="preserve"> млн. рублей.</w:t>
      </w:r>
    </w:p>
    <w:p w:rsidR="0046708B" w:rsidRPr="00BC1853" w:rsidRDefault="0046708B" w:rsidP="0046708B">
      <w:pPr>
        <w:widowControl w:val="0"/>
        <w:shd w:val="clear" w:color="auto" w:fill="FFFFFF" w:themeFill="background1"/>
        <w:ind w:firstLine="709"/>
        <w:jc w:val="both"/>
        <w:rPr>
          <w:rFonts w:ascii="Times New Roman" w:eastAsia="Times New Roman" w:hAnsi="Times New Roman" w:cs="Times New Roman"/>
          <w:sz w:val="28"/>
          <w:szCs w:val="28"/>
        </w:rPr>
      </w:pPr>
      <w:r w:rsidRPr="007E1FC8">
        <w:rPr>
          <w:rFonts w:ascii="Times New Roman" w:eastAsia="Times New Roman" w:hAnsi="Times New Roman" w:cs="Times New Roman"/>
          <w:sz w:val="28"/>
          <w:szCs w:val="28"/>
        </w:rPr>
        <w:t>В ходе экспертизы всесторонне проанализированы сведения, пост</w:t>
      </w:r>
      <w:r w:rsidRPr="007E1FC8">
        <w:rPr>
          <w:rFonts w:ascii="Times New Roman" w:eastAsia="Times New Roman" w:hAnsi="Times New Roman" w:cs="Times New Roman"/>
          <w:sz w:val="28"/>
          <w:szCs w:val="28"/>
        </w:rPr>
        <w:t>у</w:t>
      </w:r>
      <w:r w:rsidRPr="007E1FC8">
        <w:rPr>
          <w:rFonts w:ascii="Times New Roman" w:eastAsia="Times New Roman" w:hAnsi="Times New Roman" w:cs="Times New Roman"/>
          <w:sz w:val="28"/>
          <w:szCs w:val="28"/>
        </w:rPr>
        <w:t>пившие от участников бюджетного</w:t>
      </w:r>
      <w:r w:rsidRPr="00BC1853">
        <w:rPr>
          <w:rFonts w:ascii="Times New Roman" w:eastAsia="Times New Roman" w:hAnsi="Times New Roman" w:cs="Times New Roman"/>
          <w:sz w:val="28"/>
          <w:szCs w:val="28"/>
        </w:rPr>
        <w:t xml:space="preserve"> процесса по запросам Счетной палаты, и иная информация с целью выявления тенденций, влияющих на прогнозные параметры, и изучения причин, вызвавших изменение тех или иных показ</w:t>
      </w:r>
      <w:r w:rsidRPr="00BC1853">
        <w:rPr>
          <w:rFonts w:ascii="Times New Roman" w:eastAsia="Times New Roman" w:hAnsi="Times New Roman" w:cs="Times New Roman"/>
          <w:sz w:val="28"/>
          <w:szCs w:val="28"/>
        </w:rPr>
        <w:t>а</w:t>
      </w:r>
      <w:r w:rsidRPr="00BC1853">
        <w:rPr>
          <w:rFonts w:ascii="Times New Roman" w:eastAsia="Times New Roman" w:hAnsi="Times New Roman" w:cs="Times New Roman"/>
          <w:sz w:val="28"/>
          <w:szCs w:val="28"/>
        </w:rPr>
        <w:t>телей областного бюджета.</w:t>
      </w:r>
    </w:p>
    <w:p w:rsidR="0046708B" w:rsidRPr="00142906" w:rsidRDefault="0046708B" w:rsidP="0046708B">
      <w:pPr>
        <w:widowControl w:val="0"/>
        <w:shd w:val="clear" w:color="auto" w:fill="FFFFFF" w:themeFill="background1"/>
        <w:ind w:firstLine="709"/>
        <w:jc w:val="both"/>
        <w:rPr>
          <w:rFonts w:ascii="Times New Roman" w:eastAsia="Times New Roman" w:hAnsi="Times New Roman" w:cs="Times New Roman"/>
          <w:sz w:val="28"/>
          <w:szCs w:val="28"/>
        </w:rPr>
      </w:pPr>
      <w:r w:rsidRPr="00BC1853">
        <w:rPr>
          <w:rFonts w:ascii="Times New Roman" w:eastAsia="Times New Roman" w:hAnsi="Times New Roman" w:cs="Times New Roman"/>
          <w:sz w:val="28"/>
          <w:szCs w:val="28"/>
        </w:rPr>
        <w:t xml:space="preserve">Перечень сокращений, использованных в заключении приведен в </w:t>
      </w:r>
      <w:r w:rsidRPr="00142906">
        <w:rPr>
          <w:rFonts w:ascii="Times New Roman" w:eastAsia="Times New Roman" w:hAnsi="Times New Roman" w:cs="Times New Roman"/>
          <w:sz w:val="28"/>
          <w:szCs w:val="28"/>
        </w:rPr>
        <w:t>пр</w:t>
      </w:r>
      <w:r w:rsidRPr="00142906">
        <w:rPr>
          <w:rFonts w:ascii="Times New Roman" w:eastAsia="Times New Roman" w:hAnsi="Times New Roman" w:cs="Times New Roman"/>
          <w:sz w:val="28"/>
          <w:szCs w:val="28"/>
        </w:rPr>
        <w:t>и</w:t>
      </w:r>
      <w:r w:rsidRPr="00142906">
        <w:rPr>
          <w:rFonts w:ascii="Times New Roman" w:eastAsia="Times New Roman" w:hAnsi="Times New Roman" w:cs="Times New Roman"/>
          <w:sz w:val="28"/>
          <w:szCs w:val="28"/>
        </w:rPr>
        <w:t xml:space="preserve">ложении 1 к заключению. </w:t>
      </w:r>
    </w:p>
    <w:p w:rsidR="0046708B" w:rsidRPr="00142906" w:rsidRDefault="0046708B" w:rsidP="0046708B">
      <w:pPr>
        <w:widowControl w:val="0"/>
        <w:ind w:firstLine="709"/>
        <w:jc w:val="center"/>
        <w:rPr>
          <w:rFonts w:ascii="Times New Roman" w:hAnsi="Times New Roman" w:cs="Times New Roman"/>
          <w:b/>
          <w:sz w:val="28"/>
          <w:szCs w:val="28"/>
        </w:rPr>
      </w:pPr>
    </w:p>
    <w:p w:rsidR="0046708B" w:rsidRPr="00142906" w:rsidRDefault="0046708B" w:rsidP="0046708B">
      <w:pPr>
        <w:widowControl w:val="0"/>
        <w:ind w:firstLine="709"/>
        <w:jc w:val="center"/>
        <w:rPr>
          <w:rFonts w:ascii="Times New Roman" w:hAnsi="Times New Roman" w:cs="Times New Roman"/>
          <w:b/>
          <w:sz w:val="28"/>
          <w:szCs w:val="28"/>
        </w:rPr>
      </w:pPr>
      <w:r w:rsidRPr="00142906">
        <w:rPr>
          <w:rFonts w:ascii="Times New Roman" w:hAnsi="Times New Roman" w:cs="Times New Roman"/>
          <w:b/>
          <w:sz w:val="28"/>
          <w:szCs w:val="28"/>
        </w:rPr>
        <w:t>Прогноз основных характеристик областного бюджета</w:t>
      </w:r>
    </w:p>
    <w:p w:rsidR="0046708B" w:rsidRDefault="0046708B" w:rsidP="0046708B">
      <w:pPr>
        <w:widowControl w:val="0"/>
        <w:ind w:firstLine="709"/>
        <w:jc w:val="center"/>
        <w:rPr>
          <w:rFonts w:ascii="Times New Roman" w:hAnsi="Times New Roman" w:cs="Times New Roman"/>
          <w:b/>
          <w:sz w:val="28"/>
          <w:szCs w:val="28"/>
        </w:rPr>
      </w:pPr>
      <w:r w:rsidRPr="00142906">
        <w:rPr>
          <w:rFonts w:ascii="Times New Roman" w:hAnsi="Times New Roman" w:cs="Times New Roman"/>
          <w:b/>
          <w:sz w:val="28"/>
          <w:szCs w:val="28"/>
        </w:rPr>
        <w:t>на 202</w:t>
      </w:r>
      <w:r w:rsidR="00142906" w:rsidRPr="00142906">
        <w:rPr>
          <w:rFonts w:ascii="Times New Roman" w:hAnsi="Times New Roman" w:cs="Times New Roman"/>
          <w:b/>
          <w:sz w:val="28"/>
          <w:szCs w:val="28"/>
        </w:rPr>
        <w:t>1</w:t>
      </w:r>
      <w:r w:rsidRPr="00142906">
        <w:rPr>
          <w:rFonts w:ascii="Times New Roman" w:hAnsi="Times New Roman" w:cs="Times New Roman"/>
          <w:b/>
          <w:sz w:val="28"/>
          <w:szCs w:val="28"/>
        </w:rPr>
        <w:t xml:space="preserve"> год и на плановый период 202</w:t>
      </w:r>
      <w:r w:rsidR="00142906" w:rsidRPr="00142906">
        <w:rPr>
          <w:rFonts w:ascii="Times New Roman" w:hAnsi="Times New Roman" w:cs="Times New Roman"/>
          <w:b/>
          <w:sz w:val="28"/>
          <w:szCs w:val="28"/>
        </w:rPr>
        <w:t>2</w:t>
      </w:r>
      <w:r w:rsidRPr="00142906">
        <w:rPr>
          <w:rFonts w:ascii="Times New Roman" w:hAnsi="Times New Roman" w:cs="Times New Roman"/>
          <w:b/>
          <w:sz w:val="28"/>
          <w:szCs w:val="28"/>
        </w:rPr>
        <w:t xml:space="preserve"> и 202</w:t>
      </w:r>
      <w:r w:rsidR="00142906" w:rsidRPr="00142906">
        <w:rPr>
          <w:rFonts w:ascii="Times New Roman" w:hAnsi="Times New Roman" w:cs="Times New Roman"/>
          <w:b/>
          <w:sz w:val="28"/>
          <w:szCs w:val="28"/>
        </w:rPr>
        <w:t>3</w:t>
      </w:r>
      <w:r w:rsidRPr="00142906">
        <w:rPr>
          <w:rFonts w:ascii="Times New Roman" w:hAnsi="Times New Roman" w:cs="Times New Roman"/>
          <w:b/>
          <w:sz w:val="28"/>
          <w:szCs w:val="28"/>
        </w:rPr>
        <w:t xml:space="preserve"> годов</w:t>
      </w:r>
    </w:p>
    <w:p w:rsidR="00935182" w:rsidRPr="00142906" w:rsidRDefault="00935182" w:rsidP="0046708B">
      <w:pPr>
        <w:widowControl w:val="0"/>
        <w:ind w:firstLine="709"/>
        <w:jc w:val="center"/>
        <w:rPr>
          <w:rFonts w:ascii="Times New Roman" w:hAnsi="Times New Roman" w:cs="Times New Roman"/>
          <w:b/>
          <w:sz w:val="28"/>
          <w:szCs w:val="28"/>
        </w:rPr>
      </w:pPr>
    </w:p>
    <w:p w:rsidR="0046708B" w:rsidRPr="006F41D1" w:rsidRDefault="0046708B" w:rsidP="0046708B">
      <w:pPr>
        <w:pStyle w:val="a5"/>
        <w:ind w:firstLine="709"/>
        <w:rPr>
          <w:rFonts w:ascii="Tahoma" w:hAnsi="Tahoma" w:cs="Tahoma"/>
          <w:color w:val="FF0000"/>
          <w:sz w:val="12"/>
          <w:szCs w:val="12"/>
        </w:rPr>
      </w:pPr>
    </w:p>
    <w:p w:rsidR="0046708B" w:rsidRPr="00243A45" w:rsidRDefault="0046708B" w:rsidP="0046708B">
      <w:pPr>
        <w:ind w:firstLine="709"/>
        <w:jc w:val="both"/>
        <w:rPr>
          <w:rFonts w:ascii="Times New Roman" w:eastAsia="Times New Roman" w:hAnsi="Times New Roman" w:cs="Times New Roman"/>
          <w:color w:val="000000" w:themeColor="text1"/>
          <w:sz w:val="28"/>
          <w:szCs w:val="28"/>
        </w:rPr>
      </w:pPr>
      <w:r w:rsidRPr="00243A45">
        <w:rPr>
          <w:rFonts w:ascii="Times New Roman" w:eastAsia="Times New Roman" w:hAnsi="Times New Roman" w:cs="Times New Roman"/>
          <w:color w:val="000000" w:themeColor="text1"/>
          <w:sz w:val="28"/>
          <w:szCs w:val="28"/>
        </w:rPr>
        <w:t>Статьей 1 Законопроекта предлагается утвердить на 202</w:t>
      </w:r>
      <w:r w:rsidR="00A52B14" w:rsidRPr="00243A45">
        <w:rPr>
          <w:rFonts w:ascii="Times New Roman" w:eastAsia="Times New Roman" w:hAnsi="Times New Roman" w:cs="Times New Roman"/>
          <w:color w:val="000000" w:themeColor="text1"/>
          <w:sz w:val="28"/>
          <w:szCs w:val="28"/>
        </w:rPr>
        <w:t>1</w:t>
      </w:r>
      <w:r w:rsidRPr="00243A45">
        <w:rPr>
          <w:rFonts w:ascii="Times New Roman" w:eastAsia="Times New Roman" w:hAnsi="Times New Roman" w:cs="Times New Roman"/>
          <w:color w:val="000000" w:themeColor="text1"/>
          <w:sz w:val="28"/>
          <w:szCs w:val="28"/>
        </w:rPr>
        <w:t xml:space="preserve"> год основные характеристики областного бюджета: общий объем доходов – </w:t>
      </w:r>
      <w:r w:rsidR="00935182" w:rsidRPr="00935182">
        <w:rPr>
          <w:rFonts w:ascii="Times New Roman" w:eastAsia="Times New Roman" w:hAnsi="Times New Roman" w:cs="Times New Roman"/>
          <w:color w:val="000000" w:themeColor="text1"/>
          <w:sz w:val="28"/>
          <w:szCs w:val="28"/>
        </w:rPr>
        <w:t>90 686 168,9</w:t>
      </w:r>
      <w:r w:rsidR="00935182" w:rsidRPr="00935182">
        <w:rPr>
          <w:rFonts w:ascii="Times New Roman" w:eastAsia="Times New Roman" w:hAnsi="Times New Roman" w:cs="Times New Roman"/>
          <w:bCs/>
          <w:color w:val="000000" w:themeColor="text1"/>
          <w:sz w:val="28"/>
          <w:szCs w:val="28"/>
        </w:rPr>
        <w:t> </w:t>
      </w:r>
      <w:r w:rsidRPr="00243A45">
        <w:rPr>
          <w:rFonts w:ascii="Times New Roman" w:eastAsia="Times New Roman" w:hAnsi="Times New Roman" w:cs="Times New Roman"/>
          <w:color w:val="000000" w:themeColor="text1"/>
          <w:sz w:val="28"/>
          <w:szCs w:val="28"/>
        </w:rPr>
        <w:t xml:space="preserve">тыс. рублей, или </w:t>
      </w:r>
      <w:r w:rsidR="00243A45">
        <w:rPr>
          <w:rFonts w:ascii="Times New Roman" w:eastAsia="Times New Roman" w:hAnsi="Times New Roman" w:cs="Times New Roman"/>
          <w:color w:val="000000" w:themeColor="text1"/>
          <w:sz w:val="28"/>
          <w:szCs w:val="28"/>
        </w:rPr>
        <w:t>84,5</w:t>
      </w:r>
      <w:r w:rsidRPr="00243A45">
        <w:rPr>
          <w:rFonts w:ascii="Times New Roman" w:eastAsia="Times New Roman" w:hAnsi="Times New Roman" w:cs="Times New Roman"/>
          <w:color w:val="000000" w:themeColor="text1"/>
          <w:sz w:val="28"/>
          <w:szCs w:val="28"/>
        </w:rPr>
        <w:t>% к сумме доходов, утвержденных на 20</w:t>
      </w:r>
      <w:r w:rsidR="00935182" w:rsidRPr="00243A45">
        <w:rPr>
          <w:rFonts w:ascii="Times New Roman" w:eastAsia="Times New Roman" w:hAnsi="Times New Roman" w:cs="Times New Roman"/>
          <w:color w:val="000000" w:themeColor="text1"/>
          <w:sz w:val="28"/>
          <w:szCs w:val="28"/>
        </w:rPr>
        <w:t>20</w:t>
      </w:r>
      <w:r w:rsidRPr="00243A45">
        <w:rPr>
          <w:rFonts w:ascii="Times New Roman" w:eastAsia="Times New Roman" w:hAnsi="Times New Roman" w:cs="Times New Roman"/>
          <w:color w:val="000000" w:themeColor="text1"/>
          <w:sz w:val="28"/>
          <w:szCs w:val="28"/>
        </w:rPr>
        <w:t> год (</w:t>
      </w:r>
      <w:r w:rsidR="00243A45" w:rsidRPr="00243A45">
        <w:rPr>
          <w:rFonts w:ascii="Times New Roman" w:eastAsia="Times New Roman" w:hAnsi="Times New Roman" w:cs="Times New Roman"/>
          <w:bCs/>
          <w:color w:val="000000" w:themeColor="text1"/>
          <w:sz w:val="28"/>
          <w:szCs w:val="28"/>
        </w:rPr>
        <w:t>107 286 236,1</w:t>
      </w:r>
      <w:r w:rsidR="00243A45">
        <w:rPr>
          <w:rFonts w:ascii="Times New Roman" w:eastAsia="Times New Roman" w:hAnsi="Times New Roman" w:cs="Times New Roman"/>
          <w:b/>
          <w:bCs/>
          <w:color w:val="000000" w:themeColor="text1"/>
          <w:sz w:val="28"/>
          <w:szCs w:val="28"/>
        </w:rPr>
        <w:t> </w:t>
      </w:r>
      <w:r w:rsidRPr="00243A45">
        <w:rPr>
          <w:rFonts w:ascii="Times New Roman" w:eastAsia="Times New Roman" w:hAnsi="Times New Roman" w:cs="Times New Roman"/>
          <w:color w:val="000000" w:themeColor="text1"/>
          <w:sz w:val="28"/>
          <w:szCs w:val="28"/>
        </w:rPr>
        <w:t xml:space="preserve">тыс. рублей); общий объем расходов – </w:t>
      </w:r>
      <w:r w:rsidR="00A52B14" w:rsidRPr="00243A45">
        <w:rPr>
          <w:rFonts w:ascii="Times New Roman" w:eastAsia="Times New Roman" w:hAnsi="Times New Roman" w:cs="Times New Roman"/>
          <w:color w:val="000000" w:themeColor="text1"/>
          <w:sz w:val="28"/>
          <w:szCs w:val="28"/>
        </w:rPr>
        <w:t>100 712 654,5</w:t>
      </w:r>
      <w:r w:rsidRPr="00243A45">
        <w:rPr>
          <w:rFonts w:ascii="Times New Roman" w:eastAsia="Times New Roman" w:hAnsi="Times New Roman" w:cs="Times New Roman"/>
          <w:color w:val="000000" w:themeColor="text1"/>
          <w:sz w:val="28"/>
          <w:szCs w:val="28"/>
        </w:rPr>
        <w:t xml:space="preserve"> тыс. рублей, или </w:t>
      </w:r>
      <w:r w:rsidR="00243A45">
        <w:rPr>
          <w:rFonts w:ascii="Times New Roman" w:eastAsia="Times New Roman" w:hAnsi="Times New Roman" w:cs="Times New Roman"/>
          <w:color w:val="000000" w:themeColor="text1"/>
          <w:sz w:val="28"/>
          <w:szCs w:val="28"/>
        </w:rPr>
        <w:t>89,3</w:t>
      </w:r>
      <w:r w:rsidRPr="00243A45">
        <w:rPr>
          <w:rFonts w:ascii="Times New Roman" w:eastAsia="Times New Roman" w:hAnsi="Times New Roman" w:cs="Times New Roman"/>
          <w:color w:val="000000" w:themeColor="text1"/>
          <w:sz w:val="28"/>
          <w:szCs w:val="28"/>
        </w:rPr>
        <w:t>% к сумме расходов, утвержденных на 20</w:t>
      </w:r>
      <w:r w:rsidR="00A52B14" w:rsidRPr="00243A45">
        <w:rPr>
          <w:rFonts w:ascii="Times New Roman" w:eastAsia="Times New Roman" w:hAnsi="Times New Roman" w:cs="Times New Roman"/>
          <w:color w:val="000000" w:themeColor="text1"/>
          <w:sz w:val="28"/>
          <w:szCs w:val="28"/>
        </w:rPr>
        <w:t>20</w:t>
      </w:r>
      <w:r w:rsidRPr="00243A45">
        <w:rPr>
          <w:rFonts w:ascii="Times New Roman" w:eastAsia="Times New Roman" w:hAnsi="Times New Roman" w:cs="Times New Roman"/>
          <w:color w:val="000000" w:themeColor="text1"/>
          <w:sz w:val="28"/>
          <w:szCs w:val="28"/>
        </w:rPr>
        <w:t xml:space="preserve"> год (</w:t>
      </w:r>
      <w:r w:rsidR="00A52B14" w:rsidRPr="00243A45">
        <w:rPr>
          <w:rFonts w:ascii="Times New Roman" w:eastAsia="Times New Roman" w:hAnsi="Times New Roman" w:cs="Times New Roman"/>
          <w:color w:val="000000" w:themeColor="text1"/>
          <w:sz w:val="28"/>
          <w:szCs w:val="28"/>
        </w:rPr>
        <w:t>112 758 290,0</w:t>
      </w:r>
      <w:r w:rsidRPr="00243A45">
        <w:rPr>
          <w:rFonts w:ascii="Times New Roman" w:eastAsia="Times New Roman" w:hAnsi="Times New Roman" w:cs="Times New Roman"/>
          <w:color w:val="000000" w:themeColor="text1"/>
          <w:sz w:val="28"/>
          <w:szCs w:val="28"/>
        </w:rPr>
        <w:t xml:space="preserve"> тыс. рублей); дефицит областного бюджета – </w:t>
      </w:r>
      <w:r w:rsidR="00935182" w:rsidRPr="00935182">
        <w:rPr>
          <w:rFonts w:ascii="Times New Roman" w:eastAsia="Times New Roman" w:hAnsi="Times New Roman" w:cs="Times New Roman"/>
          <w:color w:val="000000" w:themeColor="text1"/>
          <w:sz w:val="28"/>
          <w:szCs w:val="28"/>
        </w:rPr>
        <w:t xml:space="preserve">10 026 485,6 </w:t>
      </w:r>
      <w:r w:rsidRPr="00243A45">
        <w:rPr>
          <w:rFonts w:ascii="Times New Roman" w:eastAsia="Times New Roman" w:hAnsi="Times New Roman" w:cs="Times New Roman"/>
          <w:color w:val="000000" w:themeColor="text1"/>
          <w:sz w:val="28"/>
          <w:szCs w:val="28"/>
        </w:rPr>
        <w:t>тыс. рублей.</w:t>
      </w:r>
    </w:p>
    <w:p w:rsidR="0046708B" w:rsidRPr="00243A45" w:rsidRDefault="0046708B" w:rsidP="0046708B">
      <w:pPr>
        <w:ind w:firstLine="709"/>
        <w:jc w:val="both"/>
        <w:rPr>
          <w:rFonts w:ascii="Times New Roman" w:eastAsia="Times New Roman" w:hAnsi="Times New Roman" w:cs="Times New Roman"/>
          <w:color w:val="000000" w:themeColor="text1"/>
          <w:sz w:val="28"/>
          <w:szCs w:val="28"/>
        </w:rPr>
      </w:pPr>
      <w:r w:rsidRPr="00243A45">
        <w:rPr>
          <w:rFonts w:ascii="Times New Roman" w:eastAsia="Times New Roman" w:hAnsi="Times New Roman" w:cs="Times New Roman"/>
          <w:color w:val="000000" w:themeColor="text1"/>
          <w:sz w:val="28"/>
          <w:szCs w:val="28"/>
        </w:rPr>
        <w:lastRenderedPageBreak/>
        <w:t>В 202</w:t>
      </w:r>
      <w:r w:rsidR="00C72B4E" w:rsidRPr="00243A45">
        <w:rPr>
          <w:rFonts w:ascii="Times New Roman" w:eastAsia="Times New Roman" w:hAnsi="Times New Roman" w:cs="Times New Roman"/>
          <w:color w:val="000000" w:themeColor="text1"/>
          <w:sz w:val="28"/>
          <w:szCs w:val="28"/>
        </w:rPr>
        <w:t>2</w:t>
      </w:r>
      <w:r w:rsidRPr="00243A45">
        <w:rPr>
          <w:rFonts w:ascii="Times New Roman" w:eastAsia="Times New Roman" w:hAnsi="Times New Roman" w:cs="Times New Roman"/>
          <w:color w:val="000000" w:themeColor="text1"/>
          <w:sz w:val="28"/>
          <w:szCs w:val="28"/>
        </w:rPr>
        <w:t> году доходная часть областного бюджета (</w:t>
      </w:r>
      <w:r w:rsidR="00935182" w:rsidRPr="00935182">
        <w:rPr>
          <w:rFonts w:ascii="Times New Roman" w:eastAsia="Times New Roman" w:hAnsi="Times New Roman" w:cs="Times New Roman"/>
          <w:bCs/>
          <w:color w:val="000000" w:themeColor="text1"/>
          <w:sz w:val="28"/>
          <w:szCs w:val="28"/>
        </w:rPr>
        <w:t>90 728 719,4 </w:t>
      </w:r>
      <w:r w:rsidRPr="00243A45">
        <w:rPr>
          <w:rFonts w:ascii="Times New Roman" w:eastAsia="Times New Roman" w:hAnsi="Times New Roman" w:cs="Times New Roman"/>
          <w:color w:val="000000" w:themeColor="text1"/>
          <w:sz w:val="28"/>
          <w:szCs w:val="28"/>
        </w:rPr>
        <w:t xml:space="preserve">тыс. рублей) прогнозируется с приростом на </w:t>
      </w:r>
      <w:r w:rsidR="00243A45" w:rsidRPr="00243A45">
        <w:rPr>
          <w:rFonts w:ascii="Times New Roman" w:eastAsia="Times New Roman" w:hAnsi="Times New Roman" w:cs="Times New Roman"/>
          <w:color w:val="000000" w:themeColor="text1"/>
          <w:sz w:val="28"/>
          <w:szCs w:val="28"/>
        </w:rPr>
        <w:t>0,1</w:t>
      </w:r>
      <w:r w:rsidRPr="00243A45">
        <w:rPr>
          <w:rFonts w:ascii="Times New Roman" w:eastAsia="Times New Roman" w:hAnsi="Times New Roman" w:cs="Times New Roman"/>
          <w:color w:val="000000" w:themeColor="text1"/>
          <w:sz w:val="28"/>
          <w:szCs w:val="28"/>
        </w:rPr>
        <w:t>% относительно 202</w:t>
      </w:r>
      <w:r w:rsidR="00935182" w:rsidRPr="00243A45">
        <w:rPr>
          <w:rFonts w:ascii="Times New Roman" w:eastAsia="Times New Roman" w:hAnsi="Times New Roman" w:cs="Times New Roman"/>
          <w:color w:val="000000" w:themeColor="text1"/>
          <w:sz w:val="28"/>
          <w:szCs w:val="28"/>
        </w:rPr>
        <w:t>1</w:t>
      </w:r>
      <w:r w:rsidRPr="00243A45">
        <w:rPr>
          <w:rFonts w:ascii="Times New Roman" w:eastAsia="Times New Roman" w:hAnsi="Times New Roman" w:cs="Times New Roman"/>
          <w:color w:val="000000" w:themeColor="text1"/>
          <w:sz w:val="28"/>
          <w:szCs w:val="28"/>
        </w:rPr>
        <w:t xml:space="preserve"> года, в 202</w:t>
      </w:r>
      <w:r w:rsidR="00935182" w:rsidRPr="00243A45">
        <w:rPr>
          <w:rFonts w:ascii="Times New Roman" w:eastAsia="Times New Roman" w:hAnsi="Times New Roman" w:cs="Times New Roman"/>
          <w:color w:val="000000" w:themeColor="text1"/>
          <w:sz w:val="28"/>
          <w:szCs w:val="28"/>
        </w:rPr>
        <w:t>3</w:t>
      </w:r>
      <w:r w:rsidRPr="00243A45">
        <w:rPr>
          <w:rFonts w:ascii="Times New Roman" w:eastAsia="Times New Roman" w:hAnsi="Times New Roman" w:cs="Times New Roman"/>
          <w:color w:val="000000" w:themeColor="text1"/>
          <w:sz w:val="28"/>
          <w:szCs w:val="28"/>
        </w:rPr>
        <w:t> году (</w:t>
      </w:r>
      <w:r w:rsidR="00935182" w:rsidRPr="00935182">
        <w:rPr>
          <w:rFonts w:ascii="Times New Roman" w:eastAsia="Times New Roman" w:hAnsi="Times New Roman" w:cs="Times New Roman"/>
          <w:color w:val="000000" w:themeColor="text1"/>
          <w:sz w:val="28"/>
          <w:szCs w:val="28"/>
        </w:rPr>
        <w:t>88 937 842,1 </w:t>
      </w:r>
      <w:r w:rsidRPr="00243A45">
        <w:rPr>
          <w:rFonts w:ascii="Times New Roman" w:eastAsia="Times New Roman" w:hAnsi="Times New Roman" w:cs="Times New Roman"/>
          <w:color w:val="000000" w:themeColor="text1"/>
          <w:sz w:val="28"/>
          <w:szCs w:val="28"/>
        </w:rPr>
        <w:t xml:space="preserve">тыс. рублей) – со снижением на </w:t>
      </w:r>
      <w:r w:rsidR="00243A45" w:rsidRPr="00243A45">
        <w:rPr>
          <w:rFonts w:ascii="Times New Roman" w:eastAsia="Times New Roman" w:hAnsi="Times New Roman" w:cs="Times New Roman"/>
          <w:color w:val="000000" w:themeColor="text1"/>
          <w:sz w:val="28"/>
          <w:szCs w:val="28"/>
        </w:rPr>
        <w:t>2,0</w:t>
      </w:r>
      <w:r w:rsidRPr="00243A45">
        <w:rPr>
          <w:rFonts w:ascii="Times New Roman" w:eastAsia="Times New Roman" w:hAnsi="Times New Roman" w:cs="Times New Roman"/>
          <w:color w:val="000000" w:themeColor="text1"/>
          <w:sz w:val="28"/>
          <w:szCs w:val="28"/>
        </w:rPr>
        <w:t>% к 202</w:t>
      </w:r>
      <w:r w:rsidR="00935182" w:rsidRPr="00243A45">
        <w:rPr>
          <w:rFonts w:ascii="Times New Roman" w:eastAsia="Times New Roman" w:hAnsi="Times New Roman" w:cs="Times New Roman"/>
          <w:color w:val="000000" w:themeColor="text1"/>
          <w:sz w:val="28"/>
          <w:szCs w:val="28"/>
        </w:rPr>
        <w:t>2</w:t>
      </w:r>
      <w:r w:rsidRPr="00243A45">
        <w:rPr>
          <w:rFonts w:ascii="Times New Roman" w:eastAsia="Times New Roman" w:hAnsi="Times New Roman" w:cs="Times New Roman"/>
          <w:color w:val="000000" w:themeColor="text1"/>
          <w:sz w:val="28"/>
          <w:szCs w:val="28"/>
        </w:rPr>
        <w:t xml:space="preserve"> году, обусловленным отрицательной динамикой безвозмездных поступлений из федерального бюджета.</w:t>
      </w:r>
    </w:p>
    <w:p w:rsidR="0046708B" w:rsidRPr="00243A45" w:rsidRDefault="0046708B" w:rsidP="0046708B">
      <w:pPr>
        <w:ind w:firstLine="709"/>
        <w:jc w:val="both"/>
        <w:rPr>
          <w:rFonts w:ascii="Times New Roman" w:hAnsi="Times New Roman" w:cs="Times New Roman"/>
          <w:color w:val="000000" w:themeColor="text1"/>
          <w:sz w:val="28"/>
          <w:szCs w:val="28"/>
        </w:rPr>
      </w:pPr>
      <w:r w:rsidRPr="00C72B4E">
        <w:rPr>
          <w:rFonts w:ascii="Times New Roman" w:eastAsia="Times New Roman" w:hAnsi="Times New Roman" w:cs="Times New Roman"/>
          <w:color w:val="000000" w:themeColor="text1"/>
          <w:sz w:val="28"/>
          <w:szCs w:val="28"/>
        </w:rPr>
        <w:t>Расходы областного бюджета в плановом периоде предусмотрены в следующих объемах: в</w:t>
      </w:r>
      <w:r w:rsidRPr="00C72B4E">
        <w:rPr>
          <w:rFonts w:ascii="Times New Roman" w:hAnsi="Times New Roman" w:cs="Times New Roman"/>
          <w:color w:val="000000" w:themeColor="text1"/>
          <w:sz w:val="28"/>
          <w:szCs w:val="28"/>
        </w:rPr>
        <w:t xml:space="preserve"> 202</w:t>
      </w:r>
      <w:r w:rsidR="00C72B4E" w:rsidRPr="00C72B4E">
        <w:rPr>
          <w:rFonts w:ascii="Times New Roman" w:hAnsi="Times New Roman" w:cs="Times New Roman"/>
          <w:color w:val="000000" w:themeColor="text1"/>
          <w:sz w:val="28"/>
          <w:szCs w:val="28"/>
        </w:rPr>
        <w:t>2</w:t>
      </w:r>
      <w:r w:rsidRPr="00C72B4E">
        <w:rPr>
          <w:rFonts w:ascii="Times New Roman" w:hAnsi="Times New Roman" w:cs="Times New Roman"/>
          <w:color w:val="000000" w:themeColor="text1"/>
          <w:sz w:val="28"/>
          <w:szCs w:val="28"/>
        </w:rPr>
        <w:t xml:space="preserve"> году – </w:t>
      </w:r>
      <w:r w:rsidR="00C72B4E" w:rsidRPr="00C72B4E">
        <w:rPr>
          <w:rFonts w:ascii="Times New Roman" w:hAnsi="Times New Roman" w:cs="Times New Roman"/>
          <w:color w:val="000000" w:themeColor="text1"/>
          <w:sz w:val="28"/>
          <w:szCs w:val="28"/>
        </w:rPr>
        <w:t>99 515 184,3</w:t>
      </w:r>
      <w:r w:rsidRPr="00C72B4E">
        <w:rPr>
          <w:rFonts w:ascii="Times New Roman" w:hAnsi="Times New Roman" w:cs="Times New Roman"/>
          <w:color w:val="000000" w:themeColor="text1"/>
          <w:sz w:val="28"/>
          <w:szCs w:val="28"/>
        </w:rPr>
        <w:t xml:space="preserve"> тыс. </w:t>
      </w:r>
      <w:r w:rsidRPr="00243A45">
        <w:rPr>
          <w:rFonts w:ascii="Times New Roman" w:hAnsi="Times New Roman" w:cs="Times New Roman"/>
          <w:color w:val="000000" w:themeColor="text1"/>
          <w:sz w:val="28"/>
          <w:szCs w:val="28"/>
        </w:rPr>
        <w:t xml:space="preserve">рублей, что составляет </w:t>
      </w:r>
      <w:r w:rsidR="00243A45" w:rsidRPr="00243A45">
        <w:rPr>
          <w:rFonts w:ascii="Times New Roman" w:hAnsi="Times New Roman" w:cs="Times New Roman"/>
          <w:color w:val="000000" w:themeColor="text1"/>
          <w:sz w:val="28"/>
          <w:szCs w:val="28"/>
        </w:rPr>
        <w:t>98,8</w:t>
      </w:r>
      <w:r w:rsidRPr="00243A45">
        <w:rPr>
          <w:rFonts w:ascii="Times New Roman" w:hAnsi="Times New Roman" w:cs="Times New Roman"/>
          <w:color w:val="000000" w:themeColor="text1"/>
          <w:sz w:val="28"/>
          <w:szCs w:val="28"/>
        </w:rPr>
        <w:t>% от объема расходов, утвержденных на 20</w:t>
      </w:r>
      <w:r w:rsidR="00935182" w:rsidRPr="00243A45">
        <w:rPr>
          <w:rFonts w:ascii="Times New Roman" w:hAnsi="Times New Roman" w:cs="Times New Roman"/>
          <w:color w:val="000000" w:themeColor="text1"/>
          <w:sz w:val="28"/>
          <w:szCs w:val="28"/>
        </w:rPr>
        <w:t>21</w:t>
      </w:r>
      <w:r w:rsidRPr="00243A45">
        <w:rPr>
          <w:rFonts w:ascii="Times New Roman" w:hAnsi="Times New Roman" w:cs="Times New Roman"/>
          <w:color w:val="000000" w:themeColor="text1"/>
          <w:sz w:val="28"/>
          <w:szCs w:val="28"/>
        </w:rPr>
        <w:t xml:space="preserve"> год; в 202</w:t>
      </w:r>
      <w:r w:rsidR="00C72B4E" w:rsidRPr="00243A45">
        <w:rPr>
          <w:rFonts w:ascii="Times New Roman" w:hAnsi="Times New Roman" w:cs="Times New Roman"/>
          <w:color w:val="000000" w:themeColor="text1"/>
          <w:sz w:val="28"/>
          <w:szCs w:val="28"/>
        </w:rPr>
        <w:t>3</w:t>
      </w:r>
      <w:r w:rsidRPr="00243A45">
        <w:rPr>
          <w:rFonts w:ascii="Times New Roman" w:hAnsi="Times New Roman" w:cs="Times New Roman"/>
          <w:color w:val="000000" w:themeColor="text1"/>
          <w:sz w:val="28"/>
          <w:szCs w:val="28"/>
        </w:rPr>
        <w:t xml:space="preserve"> году – </w:t>
      </w:r>
      <w:r w:rsidR="00C72B4E" w:rsidRPr="00243A45">
        <w:rPr>
          <w:rFonts w:ascii="Times New Roman" w:hAnsi="Times New Roman" w:cs="Times New Roman"/>
          <w:color w:val="000000" w:themeColor="text1"/>
          <w:sz w:val="28"/>
          <w:szCs w:val="28"/>
        </w:rPr>
        <w:t>99 025 531,4</w:t>
      </w:r>
      <w:r w:rsidRPr="00243A45">
        <w:rPr>
          <w:rFonts w:ascii="Times New Roman" w:hAnsi="Times New Roman" w:cs="Times New Roman"/>
          <w:color w:val="000000" w:themeColor="text1"/>
          <w:sz w:val="28"/>
          <w:szCs w:val="28"/>
        </w:rPr>
        <w:t xml:space="preserve"> тыс. рублей, или </w:t>
      </w:r>
      <w:r w:rsidR="00243A45" w:rsidRPr="00243A45">
        <w:rPr>
          <w:rFonts w:ascii="Times New Roman" w:hAnsi="Times New Roman" w:cs="Times New Roman"/>
          <w:color w:val="000000" w:themeColor="text1"/>
          <w:sz w:val="28"/>
          <w:szCs w:val="28"/>
        </w:rPr>
        <w:t>99,5</w:t>
      </w:r>
      <w:r w:rsidRPr="00243A45">
        <w:rPr>
          <w:rFonts w:ascii="Times New Roman" w:hAnsi="Times New Roman" w:cs="Times New Roman"/>
          <w:color w:val="000000" w:themeColor="text1"/>
          <w:sz w:val="28"/>
          <w:szCs w:val="28"/>
        </w:rPr>
        <w:t>% к 202</w:t>
      </w:r>
      <w:r w:rsidR="00C72B4E" w:rsidRPr="00243A45">
        <w:rPr>
          <w:rFonts w:ascii="Times New Roman" w:hAnsi="Times New Roman" w:cs="Times New Roman"/>
          <w:color w:val="000000" w:themeColor="text1"/>
          <w:sz w:val="28"/>
          <w:szCs w:val="28"/>
        </w:rPr>
        <w:t>2</w:t>
      </w:r>
      <w:r w:rsidRPr="00243A45">
        <w:rPr>
          <w:rFonts w:ascii="Times New Roman" w:hAnsi="Times New Roman" w:cs="Times New Roman"/>
          <w:color w:val="000000" w:themeColor="text1"/>
          <w:sz w:val="28"/>
          <w:szCs w:val="28"/>
        </w:rPr>
        <w:t xml:space="preserve"> году.</w:t>
      </w:r>
    </w:p>
    <w:p w:rsidR="0046708B" w:rsidRDefault="0046708B" w:rsidP="0046708B">
      <w:pPr>
        <w:ind w:firstLine="709"/>
        <w:jc w:val="both"/>
        <w:rPr>
          <w:rFonts w:ascii="Times New Roman" w:hAnsi="Times New Roman" w:cs="Times New Roman"/>
          <w:color w:val="000000" w:themeColor="text1"/>
          <w:sz w:val="28"/>
          <w:szCs w:val="28"/>
        </w:rPr>
      </w:pPr>
      <w:r w:rsidRPr="00243A45">
        <w:rPr>
          <w:rFonts w:ascii="Times New Roman" w:hAnsi="Times New Roman" w:cs="Times New Roman"/>
          <w:color w:val="000000" w:themeColor="text1"/>
          <w:sz w:val="28"/>
          <w:szCs w:val="28"/>
        </w:rPr>
        <w:t>Дефицит областного бюджета на 202</w:t>
      </w:r>
      <w:r w:rsidR="00243A45">
        <w:rPr>
          <w:rFonts w:ascii="Times New Roman" w:hAnsi="Times New Roman" w:cs="Times New Roman"/>
          <w:color w:val="000000" w:themeColor="text1"/>
          <w:sz w:val="28"/>
          <w:szCs w:val="28"/>
        </w:rPr>
        <w:t>2</w:t>
      </w:r>
      <w:r w:rsidRPr="00243A45">
        <w:rPr>
          <w:rFonts w:ascii="Times New Roman" w:hAnsi="Times New Roman" w:cs="Times New Roman"/>
          <w:color w:val="000000" w:themeColor="text1"/>
          <w:sz w:val="28"/>
          <w:szCs w:val="28"/>
        </w:rPr>
        <w:t xml:space="preserve"> год прогнозируется в объеме </w:t>
      </w:r>
      <w:r w:rsidR="00935182" w:rsidRPr="00935182">
        <w:rPr>
          <w:rFonts w:ascii="Times New Roman" w:eastAsia="Times New Roman" w:hAnsi="Times New Roman" w:cs="Times New Roman"/>
          <w:color w:val="000000" w:themeColor="text1"/>
          <w:sz w:val="28"/>
          <w:szCs w:val="28"/>
        </w:rPr>
        <w:t xml:space="preserve">8 786 464,9 </w:t>
      </w:r>
      <w:r w:rsidRPr="00243A45">
        <w:rPr>
          <w:rFonts w:ascii="Times New Roman" w:hAnsi="Times New Roman" w:cs="Times New Roman"/>
          <w:color w:val="000000" w:themeColor="text1"/>
          <w:sz w:val="28"/>
          <w:szCs w:val="28"/>
        </w:rPr>
        <w:t>тыс. рублей, на 202</w:t>
      </w:r>
      <w:r w:rsidR="00C72B4E" w:rsidRPr="00243A45">
        <w:rPr>
          <w:rFonts w:ascii="Times New Roman" w:hAnsi="Times New Roman" w:cs="Times New Roman"/>
          <w:color w:val="000000" w:themeColor="text1"/>
          <w:sz w:val="28"/>
          <w:szCs w:val="28"/>
        </w:rPr>
        <w:t>3</w:t>
      </w:r>
      <w:r w:rsidRPr="00243A45">
        <w:rPr>
          <w:rFonts w:ascii="Times New Roman" w:hAnsi="Times New Roman" w:cs="Times New Roman"/>
          <w:color w:val="000000" w:themeColor="text1"/>
          <w:sz w:val="28"/>
          <w:szCs w:val="28"/>
        </w:rPr>
        <w:t xml:space="preserve"> год – </w:t>
      </w:r>
      <w:r w:rsidR="00935182" w:rsidRPr="00935182">
        <w:rPr>
          <w:rFonts w:ascii="Times New Roman" w:eastAsia="Times New Roman" w:hAnsi="Times New Roman" w:cs="Times New Roman"/>
          <w:color w:val="000000" w:themeColor="text1"/>
          <w:sz w:val="28"/>
          <w:szCs w:val="28"/>
        </w:rPr>
        <w:t xml:space="preserve">10 087 689,3 </w:t>
      </w:r>
      <w:r w:rsidRPr="00243A45">
        <w:rPr>
          <w:rFonts w:ascii="Times New Roman" w:hAnsi="Times New Roman" w:cs="Times New Roman"/>
          <w:color w:val="000000" w:themeColor="text1"/>
          <w:sz w:val="28"/>
          <w:szCs w:val="28"/>
        </w:rPr>
        <w:t>тыс. рублей.</w:t>
      </w:r>
    </w:p>
    <w:p w:rsidR="007E39BF" w:rsidRPr="00243A45" w:rsidRDefault="007E39BF" w:rsidP="0046708B">
      <w:pPr>
        <w:ind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Темпы прироста (снижения), доля доходов и расходов на 2021 год и плановый период 2022 и 2023 годов </w:t>
      </w:r>
      <w:r w:rsidRPr="00A52B14">
        <w:rPr>
          <w:rFonts w:ascii="Times New Roman" w:eastAsia="Times New Roman" w:hAnsi="Times New Roman" w:cs="Times New Roman"/>
          <w:color w:val="000000" w:themeColor="text1"/>
          <w:sz w:val="28"/>
          <w:szCs w:val="28"/>
        </w:rPr>
        <w:t>приведен</w:t>
      </w:r>
      <w:r>
        <w:rPr>
          <w:rFonts w:ascii="Times New Roman" w:eastAsia="Times New Roman" w:hAnsi="Times New Roman" w:cs="Times New Roman"/>
          <w:color w:val="000000" w:themeColor="text1"/>
          <w:sz w:val="28"/>
          <w:szCs w:val="28"/>
        </w:rPr>
        <w:t>ы</w:t>
      </w:r>
      <w:r w:rsidRPr="00A52B14">
        <w:rPr>
          <w:rFonts w:ascii="Times New Roman" w:eastAsia="Times New Roman" w:hAnsi="Times New Roman" w:cs="Times New Roman"/>
          <w:color w:val="000000" w:themeColor="text1"/>
          <w:sz w:val="28"/>
          <w:szCs w:val="28"/>
        </w:rPr>
        <w:t xml:space="preserve"> в приложении</w:t>
      </w:r>
      <w:r>
        <w:rPr>
          <w:rFonts w:ascii="Times New Roman" w:eastAsia="Times New Roman" w:hAnsi="Times New Roman" w:cs="Times New Roman"/>
          <w:color w:val="000000" w:themeColor="text1"/>
          <w:sz w:val="28"/>
          <w:szCs w:val="28"/>
        </w:rPr>
        <w:t xml:space="preserve"> 2</w:t>
      </w:r>
      <w:r w:rsidRPr="00A52B14">
        <w:rPr>
          <w:rFonts w:ascii="Times New Roman" w:eastAsia="Times New Roman" w:hAnsi="Times New Roman" w:cs="Times New Roman"/>
          <w:color w:val="000000" w:themeColor="text1"/>
          <w:sz w:val="28"/>
          <w:szCs w:val="28"/>
        </w:rPr>
        <w:t xml:space="preserve"> к заключ</w:t>
      </w:r>
      <w:r w:rsidRPr="00A52B14">
        <w:rPr>
          <w:rFonts w:ascii="Times New Roman" w:eastAsia="Times New Roman" w:hAnsi="Times New Roman" w:cs="Times New Roman"/>
          <w:color w:val="000000" w:themeColor="text1"/>
          <w:sz w:val="28"/>
          <w:szCs w:val="28"/>
        </w:rPr>
        <w:t>е</w:t>
      </w:r>
      <w:r w:rsidRPr="00A52B14">
        <w:rPr>
          <w:rFonts w:ascii="Times New Roman" w:eastAsia="Times New Roman" w:hAnsi="Times New Roman" w:cs="Times New Roman"/>
          <w:color w:val="000000" w:themeColor="text1"/>
          <w:sz w:val="28"/>
          <w:szCs w:val="28"/>
        </w:rPr>
        <w:t>нию.</w:t>
      </w:r>
    </w:p>
    <w:p w:rsidR="007E39BF" w:rsidRPr="00A52B14" w:rsidRDefault="007E39BF" w:rsidP="007E39BF">
      <w:pPr>
        <w:widowControl w:val="0"/>
        <w:ind w:firstLine="709"/>
        <w:jc w:val="both"/>
        <w:rPr>
          <w:rFonts w:ascii="Times New Roman" w:eastAsia="Times New Roman" w:hAnsi="Times New Roman" w:cs="Times New Roman"/>
          <w:color w:val="000000" w:themeColor="text1"/>
          <w:spacing w:val="9"/>
          <w:sz w:val="28"/>
          <w:szCs w:val="28"/>
        </w:rPr>
      </w:pPr>
      <w:r w:rsidRPr="00A52B14">
        <w:rPr>
          <w:rFonts w:ascii="Times New Roman" w:eastAsia="Times New Roman" w:hAnsi="Times New Roman" w:cs="Times New Roman"/>
          <w:bCs/>
          <w:color w:val="000000" w:themeColor="text1"/>
          <w:sz w:val="28"/>
          <w:szCs w:val="28"/>
        </w:rPr>
        <w:t>Основные параметры областного бюджета на 2021</w:t>
      </w:r>
      <w:r>
        <w:rPr>
          <w:rFonts w:ascii="Times New Roman" w:eastAsia="Times New Roman" w:hAnsi="Times New Roman" w:cs="Times New Roman"/>
          <w:bCs/>
          <w:color w:val="000000" w:themeColor="text1"/>
          <w:sz w:val="28"/>
          <w:szCs w:val="28"/>
        </w:rPr>
        <w:t xml:space="preserve"> </w:t>
      </w:r>
      <w:r w:rsidRPr="00A52B14">
        <w:rPr>
          <w:rFonts w:ascii="Times New Roman" w:eastAsia="Times New Roman" w:hAnsi="Times New Roman" w:cs="Times New Roman"/>
          <w:bCs/>
          <w:color w:val="000000" w:themeColor="text1"/>
          <w:sz w:val="28"/>
          <w:szCs w:val="28"/>
        </w:rPr>
        <w:t>год в сравнении с 2020</w:t>
      </w:r>
      <w:r>
        <w:rPr>
          <w:rFonts w:ascii="Times New Roman" w:eastAsia="Times New Roman" w:hAnsi="Times New Roman" w:cs="Times New Roman"/>
          <w:bCs/>
          <w:color w:val="000000" w:themeColor="text1"/>
          <w:sz w:val="28"/>
          <w:szCs w:val="28"/>
        </w:rPr>
        <w:t xml:space="preserve"> </w:t>
      </w:r>
      <w:r w:rsidRPr="00A52B14">
        <w:rPr>
          <w:rFonts w:ascii="Times New Roman" w:eastAsia="Times New Roman" w:hAnsi="Times New Roman" w:cs="Times New Roman"/>
          <w:bCs/>
          <w:color w:val="000000" w:themeColor="text1"/>
          <w:sz w:val="28"/>
          <w:szCs w:val="28"/>
        </w:rPr>
        <w:t>годом</w:t>
      </w:r>
      <w:r w:rsidRPr="00A52B14">
        <w:rPr>
          <w:rFonts w:ascii="Times New Roman" w:eastAsia="Times New Roman" w:hAnsi="Times New Roman" w:cs="Times New Roman"/>
          <w:i/>
          <w:color w:val="000000" w:themeColor="text1"/>
          <w:sz w:val="28"/>
          <w:szCs w:val="28"/>
        </w:rPr>
        <w:t xml:space="preserve"> </w:t>
      </w:r>
      <w:r w:rsidRPr="00A52B14">
        <w:rPr>
          <w:rFonts w:ascii="Times New Roman" w:eastAsia="Times New Roman" w:hAnsi="Times New Roman" w:cs="Times New Roman"/>
          <w:color w:val="000000" w:themeColor="text1"/>
          <w:sz w:val="28"/>
          <w:szCs w:val="28"/>
        </w:rPr>
        <w:t xml:space="preserve">приведены в приложении </w:t>
      </w:r>
      <w:r>
        <w:rPr>
          <w:rFonts w:ascii="Times New Roman" w:eastAsia="Times New Roman" w:hAnsi="Times New Roman" w:cs="Times New Roman"/>
          <w:color w:val="000000" w:themeColor="text1"/>
          <w:sz w:val="28"/>
          <w:szCs w:val="28"/>
        </w:rPr>
        <w:t>3</w:t>
      </w:r>
      <w:r w:rsidRPr="00A52B14">
        <w:rPr>
          <w:rFonts w:ascii="Times New Roman" w:eastAsia="Times New Roman" w:hAnsi="Times New Roman" w:cs="Times New Roman"/>
          <w:color w:val="000000" w:themeColor="text1"/>
          <w:sz w:val="28"/>
          <w:szCs w:val="28"/>
        </w:rPr>
        <w:t xml:space="preserve"> к заключению.</w:t>
      </w:r>
      <w:r w:rsidRPr="00A52B14">
        <w:rPr>
          <w:rFonts w:ascii="Times New Roman" w:eastAsia="Times New Roman" w:hAnsi="Times New Roman" w:cs="Times New Roman"/>
          <w:color w:val="000000" w:themeColor="text1"/>
          <w:spacing w:val="9"/>
          <w:sz w:val="28"/>
          <w:szCs w:val="28"/>
        </w:rPr>
        <w:t xml:space="preserve"> </w:t>
      </w:r>
    </w:p>
    <w:p w:rsidR="0046708B" w:rsidRPr="00A52B14" w:rsidRDefault="0046708B" w:rsidP="0046708B">
      <w:pPr>
        <w:widowControl w:val="0"/>
        <w:ind w:firstLine="709"/>
        <w:jc w:val="both"/>
        <w:rPr>
          <w:rFonts w:ascii="Times New Roman" w:eastAsia="Times New Roman" w:hAnsi="Times New Roman" w:cs="Times New Roman"/>
          <w:color w:val="000000" w:themeColor="text1"/>
          <w:spacing w:val="9"/>
          <w:sz w:val="28"/>
          <w:szCs w:val="28"/>
        </w:rPr>
      </w:pPr>
      <w:r w:rsidRPr="00A52B14">
        <w:rPr>
          <w:rFonts w:ascii="Times New Roman" w:eastAsia="Times New Roman" w:hAnsi="Times New Roman" w:cs="Times New Roman"/>
          <w:color w:val="000000" w:themeColor="text1"/>
          <w:spacing w:val="9"/>
          <w:sz w:val="28"/>
          <w:szCs w:val="28"/>
        </w:rPr>
        <w:t>Сравнительный а</w:t>
      </w:r>
      <w:r w:rsidRPr="00A52B14">
        <w:rPr>
          <w:rFonts w:ascii="Times New Roman" w:eastAsia="Times New Roman" w:hAnsi="Times New Roman" w:cs="Times New Roman"/>
          <w:bCs/>
          <w:color w:val="000000" w:themeColor="text1"/>
          <w:sz w:val="28"/>
          <w:szCs w:val="28"/>
        </w:rPr>
        <w:t>нализ основных показателей Законопроекта на 202</w:t>
      </w:r>
      <w:r w:rsidR="00A52B14" w:rsidRPr="00A52B14">
        <w:rPr>
          <w:rFonts w:ascii="Times New Roman" w:eastAsia="Times New Roman" w:hAnsi="Times New Roman" w:cs="Times New Roman"/>
          <w:bCs/>
          <w:color w:val="000000" w:themeColor="text1"/>
          <w:sz w:val="28"/>
          <w:szCs w:val="28"/>
        </w:rPr>
        <w:t>1</w:t>
      </w:r>
      <w:r w:rsidRPr="00A52B14">
        <w:rPr>
          <w:rFonts w:ascii="Times New Roman" w:eastAsia="Times New Roman" w:hAnsi="Times New Roman" w:cs="Times New Roman"/>
          <w:bCs/>
          <w:color w:val="000000" w:themeColor="text1"/>
          <w:sz w:val="28"/>
          <w:szCs w:val="28"/>
        </w:rPr>
        <w:t xml:space="preserve"> год </w:t>
      </w:r>
      <w:r w:rsidR="007E39BF">
        <w:rPr>
          <w:rFonts w:ascii="Times New Roman" w:eastAsia="Times New Roman" w:hAnsi="Times New Roman" w:cs="Times New Roman"/>
          <w:bCs/>
          <w:color w:val="000000" w:themeColor="text1"/>
          <w:sz w:val="28"/>
          <w:szCs w:val="28"/>
        </w:rPr>
        <w:t>с Законом об областном бюджете на 2020 год</w:t>
      </w:r>
      <w:r w:rsidRPr="00A52B14">
        <w:rPr>
          <w:rFonts w:ascii="Times New Roman" w:eastAsia="Times New Roman" w:hAnsi="Times New Roman" w:cs="Times New Roman"/>
          <w:i/>
          <w:color w:val="000000" w:themeColor="text1"/>
          <w:sz w:val="28"/>
          <w:szCs w:val="28"/>
        </w:rPr>
        <w:t xml:space="preserve"> </w:t>
      </w:r>
      <w:r w:rsidRPr="00A52B14">
        <w:rPr>
          <w:rFonts w:ascii="Times New Roman" w:eastAsia="Times New Roman" w:hAnsi="Times New Roman" w:cs="Times New Roman"/>
          <w:color w:val="000000" w:themeColor="text1"/>
          <w:sz w:val="28"/>
          <w:szCs w:val="28"/>
        </w:rPr>
        <w:t>приведен в прилож</w:t>
      </w:r>
      <w:r w:rsidRPr="00A52B14">
        <w:rPr>
          <w:rFonts w:ascii="Times New Roman" w:eastAsia="Times New Roman" w:hAnsi="Times New Roman" w:cs="Times New Roman"/>
          <w:color w:val="000000" w:themeColor="text1"/>
          <w:sz w:val="28"/>
          <w:szCs w:val="28"/>
        </w:rPr>
        <w:t>е</w:t>
      </w:r>
      <w:r w:rsidRPr="00A52B14">
        <w:rPr>
          <w:rFonts w:ascii="Times New Roman" w:eastAsia="Times New Roman" w:hAnsi="Times New Roman" w:cs="Times New Roman"/>
          <w:color w:val="000000" w:themeColor="text1"/>
          <w:sz w:val="28"/>
          <w:szCs w:val="28"/>
        </w:rPr>
        <w:t>нии</w:t>
      </w:r>
      <w:r w:rsidR="007E39BF">
        <w:rPr>
          <w:rFonts w:ascii="Times New Roman" w:eastAsia="Times New Roman" w:hAnsi="Times New Roman" w:cs="Times New Roman"/>
          <w:color w:val="000000" w:themeColor="text1"/>
          <w:sz w:val="28"/>
          <w:szCs w:val="28"/>
        </w:rPr>
        <w:t xml:space="preserve"> 4 </w:t>
      </w:r>
      <w:r w:rsidRPr="00A52B14">
        <w:rPr>
          <w:rFonts w:ascii="Times New Roman" w:eastAsia="Times New Roman" w:hAnsi="Times New Roman" w:cs="Times New Roman"/>
          <w:color w:val="000000" w:themeColor="text1"/>
          <w:sz w:val="28"/>
          <w:szCs w:val="28"/>
        </w:rPr>
        <w:t>к заключению.</w:t>
      </w:r>
      <w:r w:rsidRPr="00A52B14">
        <w:rPr>
          <w:rFonts w:ascii="Times New Roman" w:eastAsia="Times New Roman" w:hAnsi="Times New Roman" w:cs="Times New Roman"/>
          <w:color w:val="000000" w:themeColor="text1"/>
          <w:spacing w:val="9"/>
          <w:sz w:val="28"/>
          <w:szCs w:val="28"/>
        </w:rPr>
        <w:t xml:space="preserve"> </w:t>
      </w:r>
    </w:p>
    <w:p w:rsidR="0046708B" w:rsidRPr="00A52B14" w:rsidRDefault="0046708B" w:rsidP="0046708B">
      <w:pPr>
        <w:widowControl w:val="0"/>
        <w:ind w:firstLine="709"/>
        <w:jc w:val="both"/>
        <w:rPr>
          <w:rFonts w:ascii="Times New Roman" w:eastAsia="Times New Roman" w:hAnsi="Times New Roman" w:cs="Times New Roman"/>
          <w:color w:val="000000" w:themeColor="text1"/>
          <w:spacing w:val="9"/>
          <w:sz w:val="28"/>
          <w:szCs w:val="28"/>
        </w:rPr>
      </w:pPr>
      <w:r w:rsidRPr="00A52B14">
        <w:rPr>
          <w:rFonts w:ascii="Times New Roman" w:eastAsia="Times New Roman" w:hAnsi="Times New Roman" w:cs="Times New Roman"/>
          <w:bCs/>
          <w:color w:val="000000" w:themeColor="text1"/>
          <w:sz w:val="28"/>
          <w:szCs w:val="28"/>
        </w:rPr>
        <w:t>Показатели исполнения областного бюджета по доходам и расходам за 201</w:t>
      </w:r>
      <w:r w:rsidR="0005176A">
        <w:rPr>
          <w:rFonts w:ascii="Times New Roman" w:eastAsia="Times New Roman" w:hAnsi="Times New Roman" w:cs="Times New Roman"/>
          <w:bCs/>
          <w:color w:val="000000" w:themeColor="text1"/>
          <w:sz w:val="28"/>
          <w:szCs w:val="28"/>
        </w:rPr>
        <w:t>7</w:t>
      </w:r>
      <w:r w:rsidRPr="00A52B14">
        <w:rPr>
          <w:rFonts w:ascii="Times New Roman" w:eastAsia="Times New Roman" w:hAnsi="Times New Roman" w:cs="Times New Roman"/>
          <w:color w:val="000000" w:themeColor="text1"/>
          <w:sz w:val="28"/>
          <w:szCs w:val="28"/>
        </w:rPr>
        <w:t>–</w:t>
      </w:r>
      <w:r w:rsidRPr="00A52B14">
        <w:rPr>
          <w:rFonts w:ascii="Times New Roman" w:eastAsia="Times New Roman" w:hAnsi="Times New Roman" w:cs="Times New Roman"/>
          <w:bCs/>
          <w:color w:val="000000" w:themeColor="text1"/>
          <w:sz w:val="28"/>
          <w:szCs w:val="28"/>
        </w:rPr>
        <w:t>20</w:t>
      </w:r>
      <w:r w:rsidR="00A52B14" w:rsidRPr="00A52B14">
        <w:rPr>
          <w:rFonts w:ascii="Times New Roman" w:eastAsia="Times New Roman" w:hAnsi="Times New Roman" w:cs="Times New Roman"/>
          <w:bCs/>
          <w:color w:val="000000" w:themeColor="text1"/>
          <w:sz w:val="28"/>
          <w:szCs w:val="28"/>
        </w:rPr>
        <w:t>20</w:t>
      </w:r>
      <w:r w:rsidRPr="00A52B14">
        <w:rPr>
          <w:rFonts w:ascii="Times New Roman" w:eastAsia="Times New Roman" w:hAnsi="Times New Roman" w:cs="Times New Roman"/>
          <w:bCs/>
          <w:color w:val="000000" w:themeColor="text1"/>
          <w:sz w:val="28"/>
          <w:szCs w:val="28"/>
        </w:rPr>
        <w:t> годы</w:t>
      </w:r>
      <w:r w:rsidRPr="00A52B14">
        <w:rPr>
          <w:rFonts w:ascii="Times New Roman" w:eastAsia="Times New Roman" w:hAnsi="Times New Roman" w:cs="Times New Roman"/>
          <w:bCs/>
          <w:i/>
          <w:color w:val="000000" w:themeColor="text1"/>
          <w:sz w:val="28"/>
          <w:szCs w:val="28"/>
        </w:rPr>
        <w:t xml:space="preserve"> </w:t>
      </w:r>
      <w:r w:rsidRPr="00A52B14">
        <w:rPr>
          <w:rFonts w:ascii="Times New Roman" w:eastAsia="Times New Roman" w:hAnsi="Times New Roman" w:cs="Times New Roman"/>
          <w:color w:val="000000" w:themeColor="text1"/>
          <w:sz w:val="28"/>
          <w:szCs w:val="28"/>
        </w:rPr>
        <w:t xml:space="preserve">приведены в приложении </w:t>
      </w:r>
      <w:r w:rsidR="007E39BF">
        <w:rPr>
          <w:rFonts w:ascii="Times New Roman" w:eastAsia="Times New Roman" w:hAnsi="Times New Roman" w:cs="Times New Roman"/>
          <w:color w:val="000000" w:themeColor="text1"/>
          <w:sz w:val="28"/>
          <w:szCs w:val="28"/>
        </w:rPr>
        <w:t>5</w:t>
      </w:r>
      <w:r w:rsidRPr="00A52B14">
        <w:rPr>
          <w:rFonts w:ascii="Times New Roman" w:eastAsia="Times New Roman" w:hAnsi="Times New Roman" w:cs="Times New Roman"/>
          <w:color w:val="000000" w:themeColor="text1"/>
          <w:sz w:val="28"/>
          <w:szCs w:val="28"/>
        </w:rPr>
        <w:t xml:space="preserve"> к заключению.</w:t>
      </w:r>
      <w:r w:rsidRPr="00A52B14">
        <w:rPr>
          <w:rFonts w:ascii="Times New Roman" w:eastAsia="Times New Roman" w:hAnsi="Times New Roman" w:cs="Times New Roman"/>
          <w:color w:val="000000" w:themeColor="text1"/>
          <w:spacing w:val="9"/>
          <w:sz w:val="28"/>
          <w:szCs w:val="28"/>
        </w:rPr>
        <w:t xml:space="preserve"> </w:t>
      </w:r>
    </w:p>
    <w:p w:rsidR="0046708B" w:rsidRPr="006F41D1" w:rsidRDefault="0046708B" w:rsidP="0046708B">
      <w:pPr>
        <w:widowControl w:val="0"/>
        <w:ind w:firstLine="709"/>
        <w:jc w:val="both"/>
        <w:rPr>
          <w:rFonts w:ascii="Times New Roman" w:eastAsia="Times New Roman" w:hAnsi="Times New Roman" w:cs="Times New Roman"/>
          <w:color w:val="FF0000"/>
          <w:sz w:val="28"/>
          <w:szCs w:val="28"/>
        </w:rPr>
      </w:pPr>
    </w:p>
    <w:p w:rsidR="00CB7D68" w:rsidRPr="0016008F" w:rsidRDefault="00CB7D68" w:rsidP="00CB7D68">
      <w:pPr>
        <w:widowControl w:val="0"/>
        <w:ind w:firstLine="709"/>
        <w:jc w:val="center"/>
        <w:rPr>
          <w:rFonts w:ascii="Times New Roman" w:hAnsi="Times New Roman"/>
          <w:b/>
          <w:sz w:val="28"/>
          <w:szCs w:val="28"/>
        </w:rPr>
      </w:pPr>
      <w:r w:rsidRPr="0016008F">
        <w:rPr>
          <w:rFonts w:ascii="Times New Roman" w:hAnsi="Times New Roman"/>
          <w:b/>
          <w:sz w:val="28"/>
          <w:szCs w:val="28"/>
        </w:rPr>
        <w:t>ДОХОДЫ ОБЛАСТНОГО БЮДЖЕТА</w:t>
      </w:r>
    </w:p>
    <w:p w:rsidR="00CB7D68" w:rsidRPr="00FA7C17" w:rsidRDefault="00CB7D68" w:rsidP="00CB7D68">
      <w:pPr>
        <w:widowControl w:val="0"/>
        <w:ind w:firstLine="709"/>
        <w:jc w:val="both"/>
        <w:rPr>
          <w:highlight w:val="yellow"/>
        </w:rPr>
      </w:pPr>
    </w:p>
    <w:p w:rsidR="00CB7D68" w:rsidRDefault="00CB7D68" w:rsidP="00CB7D68">
      <w:pPr>
        <w:widowControl w:val="0"/>
        <w:ind w:firstLine="709"/>
        <w:jc w:val="both"/>
        <w:rPr>
          <w:rFonts w:ascii="Times New Roman" w:hAnsi="Times New Roman"/>
          <w:sz w:val="28"/>
          <w:szCs w:val="28"/>
        </w:rPr>
      </w:pPr>
      <w:r w:rsidRPr="00612157">
        <w:rPr>
          <w:rFonts w:ascii="Times New Roman" w:hAnsi="Times New Roman"/>
          <w:sz w:val="28"/>
          <w:szCs w:val="28"/>
        </w:rPr>
        <w:t>Законопроектом предлагаются к утверждению следующие показатели доходов</w:t>
      </w:r>
      <w:r>
        <w:rPr>
          <w:rFonts w:ascii="Times New Roman" w:hAnsi="Times New Roman"/>
          <w:sz w:val="28"/>
          <w:szCs w:val="28"/>
        </w:rPr>
        <w:t xml:space="preserve"> областного бюджета</w:t>
      </w:r>
      <w:r w:rsidRPr="00612157">
        <w:rPr>
          <w:rFonts w:ascii="Times New Roman" w:hAnsi="Times New Roman"/>
          <w:sz w:val="28"/>
          <w:szCs w:val="28"/>
        </w:rPr>
        <w:t>:</w:t>
      </w:r>
      <w:r>
        <w:rPr>
          <w:rFonts w:ascii="Times New Roman" w:hAnsi="Times New Roman"/>
          <w:b/>
          <w:sz w:val="28"/>
          <w:szCs w:val="28"/>
        </w:rPr>
        <w:t xml:space="preserve"> </w:t>
      </w:r>
      <w:r w:rsidRPr="0016008F">
        <w:rPr>
          <w:rFonts w:ascii="Times New Roman" w:hAnsi="Times New Roman"/>
          <w:sz w:val="28"/>
          <w:szCs w:val="28"/>
        </w:rPr>
        <w:t>в 202</w:t>
      </w:r>
      <w:r>
        <w:rPr>
          <w:rFonts w:ascii="Times New Roman" w:hAnsi="Times New Roman"/>
          <w:sz w:val="28"/>
          <w:szCs w:val="28"/>
        </w:rPr>
        <w:t>1</w:t>
      </w:r>
      <w:r w:rsidRPr="0016008F">
        <w:rPr>
          <w:rFonts w:ascii="Times New Roman" w:hAnsi="Times New Roman"/>
          <w:sz w:val="28"/>
          <w:szCs w:val="28"/>
        </w:rPr>
        <w:t xml:space="preserve"> году – </w:t>
      </w:r>
      <w:r>
        <w:rPr>
          <w:rFonts w:ascii="Times New Roman" w:hAnsi="Times New Roman"/>
          <w:bCs/>
          <w:color w:val="000000"/>
          <w:sz w:val="28"/>
          <w:szCs w:val="28"/>
        </w:rPr>
        <w:t>90 686 168,9 </w:t>
      </w:r>
      <w:r w:rsidRPr="0016008F">
        <w:rPr>
          <w:rFonts w:ascii="Times New Roman" w:hAnsi="Times New Roman"/>
          <w:sz w:val="28"/>
          <w:szCs w:val="28"/>
        </w:rPr>
        <w:t xml:space="preserve">тыс. рублей, или </w:t>
      </w:r>
      <w:r>
        <w:rPr>
          <w:rFonts w:ascii="Times New Roman" w:hAnsi="Times New Roman"/>
          <w:sz w:val="28"/>
          <w:szCs w:val="28"/>
        </w:rPr>
        <w:t>84,5% от объема</w:t>
      </w:r>
      <w:r w:rsidRPr="0016008F">
        <w:rPr>
          <w:rFonts w:ascii="Times New Roman" w:hAnsi="Times New Roman"/>
          <w:sz w:val="28"/>
          <w:szCs w:val="28"/>
        </w:rPr>
        <w:t xml:space="preserve"> соответствующи</w:t>
      </w:r>
      <w:r>
        <w:rPr>
          <w:rFonts w:ascii="Times New Roman" w:hAnsi="Times New Roman"/>
          <w:sz w:val="28"/>
          <w:szCs w:val="28"/>
        </w:rPr>
        <w:t>х</w:t>
      </w:r>
      <w:r w:rsidRPr="0016008F">
        <w:rPr>
          <w:rFonts w:ascii="Times New Roman" w:hAnsi="Times New Roman"/>
          <w:sz w:val="28"/>
          <w:szCs w:val="28"/>
        </w:rPr>
        <w:t xml:space="preserve"> бюджетны</w:t>
      </w:r>
      <w:r>
        <w:rPr>
          <w:rFonts w:ascii="Times New Roman" w:hAnsi="Times New Roman"/>
          <w:sz w:val="28"/>
          <w:szCs w:val="28"/>
        </w:rPr>
        <w:t>х</w:t>
      </w:r>
      <w:r w:rsidRPr="0016008F">
        <w:rPr>
          <w:rFonts w:ascii="Times New Roman" w:hAnsi="Times New Roman"/>
          <w:sz w:val="28"/>
          <w:szCs w:val="28"/>
        </w:rPr>
        <w:t xml:space="preserve"> назначени</w:t>
      </w:r>
      <w:r>
        <w:rPr>
          <w:rFonts w:ascii="Times New Roman" w:hAnsi="Times New Roman"/>
          <w:sz w:val="28"/>
          <w:szCs w:val="28"/>
        </w:rPr>
        <w:t>й</w:t>
      </w:r>
      <w:r w:rsidRPr="0016008F">
        <w:rPr>
          <w:rFonts w:ascii="Times New Roman" w:hAnsi="Times New Roman"/>
          <w:sz w:val="28"/>
          <w:szCs w:val="28"/>
        </w:rPr>
        <w:t xml:space="preserve"> на 20</w:t>
      </w:r>
      <w:r>
        <w:rPr>
          <w:rFonts w:ascii="Times New Roman" w:hAnsi="Times New Roman"/>
          <w:sz w:val="28"/>
          <w:szCs w:val="28"/>
        </w:rPr>
        <w:t>20</w:t>
      </w:r>
      <w:r w:rsidRPr="0016008F">
        <w:rPr>
          <w:rFonts w:ascii="Times New Roman" w:hAnsi="Times New Roman"/>
          <w:sz w:val="28"/>
          <w:szCs w:val="28"/>
        </w:rPr>
        <w:t> год (</w:t>
      </w:r>
      <w:r>
        <w:rPr>
          <w:rFonts w:ascii="Times New Roman" w:hAnsi="Times New Roman"/>
          <w:bCs/>
          <w:color w:val="000000"/>
          <w:sz w:val="28"/>
          <w:szCs w:val="28"/>
        </w:rPr>
        <w:t>107 286 236,1 </w:t>
      </w:r>
      <w:r w:rsidRPr="0016008F">
        <w:rPr>
          <w:rFonts w:ascii="Times New Roman" w:hAnsi="Times New Roman"/>
          <w:bCs/>
          <w:color w:val="000000"/>
          <w:sz w:val="28"/>
          <w:szCs w:val="28"/>
        </w:rPr>
        <w:t xml:space="preserve">тыс. </w:t>
      </w:r>
      <w:r w:rsidRPr="00766179">
        <w:rPr>
          <w:rFonts w:ascii="Times New Roman" w:hAnsi="Times New Roman"/>
          <w:sz w:val="28"/>
          <w:szCs w:val="28"/>
        </w:rPr>
        <w:t xml:space="preserve">рублей) и </w:t>
      </w:r>
      <w:r>
        <w:rPr>
          <w:rFonts w:ascii="Times New Roman" w:hAnsi="Times New Roman"/>
          <w:sz w:val="28"/>
          <w:szCs w:val="28"/>
        </w:rPr>
        <w:t>89</w:t>
      </w:r>
      <w:r w:rsidRPr="0016008F">
        <w:rPr>
          <w:rFonts w:ascii="Times New Roman" w:hAnsi="Times New Roman"/>
          <w:sz w:val="28"/>
          <w:szCs w:val="28"/>
        </w:rPr>
        <w:t xml:space="preserve">,8% </w:t>
      </w:r>
      <w:r>
        <w:rPr>
          <w:rFonts w:ascii="Times New Roman" w:hAnsi="Times New Roman"/>
          <w:sz w:val="28"/>
          <w:szCs w:val="28"/>
        </w:rPr>
        <w:t>от объема</w:t>
      </w:r>
      <w:r w:rsidRPr="00766179">
        <w:rPr>
          <w:rFonts w:ascii="Times New Roman" w:hAnsi="Times New Roman"/>
          <w:sz w:val="28"/>
          <w:szCs w:val="28"/>
        </w:rPr>
        <w:t xml:space="preserve"> ожидаемого исполнения за 20</w:t>
      </w:r>
      <w:r>
        <w:rPr>
          <w:rFonts w:ascii="Times New Roman" w:hAnsi="Times New Roman"/>
          <w:sz w:val="28"/>
          <w:szCs w:val="28"/>
        </w:rPr>
        <w:t>20</w:t>
      </w:r>
      <w:r w:rsidRPr="00766179">
        <w:rPr>
          <w:rFonts w:ascii="Times New Roman" w:hAnsi="Times New Roman"/>
          <w:sz w:val="28"/>
          <w:szCs w:val="28"/>
        </w:rPr>
        <w:t> год (</w:t>
      </w:r>
      <w:r>
        <w:rPr>
          <w:rFonts w:ascii="Times New Roman" w:hAnsi="Times New Roman"/>
          <w:sz w:val="28"/>
          <w:szCs w:val="28"/>
        </w:rPr>
        <w:t>100 982 184,1 </w:t>
      </w:r>
      <w:r w:rsidRPr="00766179">
        <w:rPr>
          <w:rFonts w:ascii="Times New Roman" w:hAnsi="Times New Roman"/>
          <w:sz w:val="28"/>
          <w:szCs w:val="28"/>
        </w:rPr>
        <w:t>тыс. рублей), в 202</w:t>
      </w:r>
      <w:r>
        <w:rPr>
          <w:rFonts w:ascii="Times New Roman" w:hAnsi="Times New Roman"/>
          <w:sz w:val="28"/>
          <w:szCs w:val="28"/>
        </w:rPr>
        <w:t>2</w:t>
      </w:r>
      <w:r w:rsidRPr="00766179">
        <w:rPr>
          <w:rFonts w:ascii="Times New Roman" w:hAnsi="Times New Roman"/>
          <w:sz w:val="28"/>
          <w:szCs w:val="28"/>
        </w:rPr>
        <w:t xml:space="preserve"> году – </w:t>
      </w:r>
      <w:r>
        <w:rPr>
          <w:rFonts w:ascii="Times New Roman" w:hAnsi="Times New Roman"/>
          <w:bCs/>
          <w:color w:val="000000"/>
          <w:sz w:val="28"/>
          <w:szCs w:val="28"/>
        </w:rPr>
        <w:t>90 728 719,4 </w:t>
      </w:r>
      <w:r w:rsidRPr="00766179">
        <w:rPr>
          <w:rFonts w:ascii="Times New Roman" w:hAnsi="Times New Roman"/>
          <w:bCs/>
          <w:color w:val="000000"/>
          <w:sz w:val="28"/>
          <w:szCs w:val="28"/>
        </w:rPr>
        <w:t xml:space="preserve">тыс. </w:t>
      </w:r>
      <w:r w:rsidRPr="00766179">
        <w:rPr>
          <w:rFonts w:ascii="Times New Roman" w:hAnsi="Times New Roman"/>
          <w:sz w:val="28"/>
          <w:szCs w:val="28"/>
        </w:rPr>
        <w:t>рублей, или</w:t>
      </w:r>
      <w:r w:rsidRPr="004A32F8">
        <w:rPr>
          <w:rFonts w:ascii="Times New Roman" w:hAnsi="Times New Roman"/>
          <w:sz w:val="28"/>
          <w:szCs w:val="28"/>
        </w:rPr>
        <w:t xml:space="preserve"> 10</w:t>
      </w:r>
      <w:r>
        <w:rPr>
          <w:rFonts w:ascii="Times New Roman" w:hAnsi="Times New Roman"/>
          <w:sz w:val="28"/>
          <w:szCs w:val="28"/>
        </w:rPr>
        <w:t>0,05</w:t>
      </w:r>
      <w:r w:rsidRPr="004A32F8">
        <w:rPr>
          <w:rFonts w:ascii="Times New Roman" w:hAnsi="Times New Roman"/>
          <w:sz w:val="28"/>
          <w:szCs w:val="28"/>
        </w:rPr>
        <w:t xml:space="preserve">% </w:t>
      </w:r>
      <w:r>
        <w:rPr>
          <w:rFonts w:ascii="Times New Roman" w:hAnsi="Times New Roman"/>
          <w:sz w:val="28"/>
          <w:szCs w:val="28"/>
        </w:rPr>
        <w:t>к</w:t>
      </w:r>
      <w:r w:rsidRPr="004A32F8">
        <w:rPr>
          <w:rFonts w:ascii="Times New Roman" w:hAnsi="Times New Roman"/>
          <w:sz w:val="28"/>
          <w:szCs w:val="28"/>
        </w:rPr>
        <w:t xml:space="preserve"> 202</w:t>
      </w:r>
      <w:r>
        <w:rPr>
          <w:rFonts w:ascii="Times New Roman" w:hAnsi="Times New Roman"/>
          <w:sz w:val="28"/>
          <w:szCs w:val="28"/>
        </w:rPr>
        <w:t>1</w:t>
      </w:r>
      <w:r w:rsidRPr="004A32F8">
        <w:rPr>
          <w:rFonts w:ascii="Times New Roman" w:hAnsi="Times New Roman"/>
          <w:sz w:val="28"/>
          <w:szCs w:val="28"/>
        </w:rPr>
        <w:t> год</w:t>
      </w:r>
      <w:r>
        <w:rPr>
          <w:rFonts w:ascii="Times New Roman" w:hAnsi="Times New Roman"/>
          <w:sz w:val="28"/>
          <w:szCs w:val="28"/>
        </w:rPr>
        <w:t>у</w:t>
      </w:r>
      <w:r w:rsidRPr="004A32F8">
        <w:rPr>
          <w:rFonts w:ascii="Times New Roman" w:hAnsi="Times New Roman"/>
          <w:sz w:val="28"/>
          <w:szCs w:val="28"/>
        </w:rPr>
        <w:t>, в 202</w:t>
      </w:r>
      <w:r>
        <w:rPr>
          <w:rFonts w:ascii="Times New Roman" w:hAnsi="Times New Roman"/>
          <w:sz w:val="28"/>
          <w:szCs w:val="28"/>
        </w:rPr>
        <w:t>3</w:t>
      </w:r>
      <w:r w:rsidRPr="004A32F8">
        <w:rPr>
          <w:rFonts w:ascii="Times New Roman" w:hAnsi="Times New Roman"/>
          <w:sz w:val="28"/>
          <w:szCs w:val="28"/>
        </w:rPr>
        <w:t xml:space="preserve"> году – </w:t>
      </w:r>
      <w:r>
        <w:rPr>
          <w:rFonts w:ascii="Times New Roman" w:hAnsi="Times New Roman"/>
          <w:sz w:val="28"/>
          <w:szCs w:val="28"/>
        </w:rPr>
        <w:t>88 937 842,1 </w:t>
      </w:r>
      <w:r w:rsidRPr="004A32F8">
        <w:rPr>
          <w:rFonts w:ascii="Times New Roman" w:hAnsi="Times New Roman"/>
          <w:sz w:val="28"/>
          <w:szCs w:val="28"/>
        </w:rPr>
        <w:t>тыс. рублей, или 9</w:t>
      </w:r>
      <w:r>
        <w:rPr>
          <w:rFonts w:ascii="Times New Roman" w:hAnsi="Times New Roman"/>
          <w:sz w:val="28"/>
          <w:szCs w:val="28"/>
        </w:rPr>
        <w:t>8,0</w:t>
      </w:r>
      <w:r w:rsidRPr="004A32F8">
        <w:rPr>
          <w:rFonts w:ascii="Times New Roman" w:hAnsi="Times New Roman"/>
          <w:sz w:val="28"/>
          <w:szCs w:val="28"/>
        </w:rPr>
        <w:t>% к 202</w:t>
      </w:r>
      <w:r>
        <w:rPr>
          <w:rFonts w:ascii="Times New Roman" w:hAnsi="Times New Roman"/>
          <w:sz w:val="28"/>
          <w:szCs w:val="28"/>
        </w:rPr>
        <w:t>2</w:t>
      </w:r>
      <w:r w:rsidRPr="004A32F8">
        <w:rPr>
          <w:rFonts w:ascii="Times New Roman" w:hAnsi="Times New Roman"/>
          <w:sz w:val="28"/>
          <w:szCs w:val="28"/>
        </w:rPr>
        <w:t xml:space="preserve"> году. </w:t>
      </w:r>
    </w:p>
    <w:p w:rsidR="00CB7D68" w:rsidRPr="00612157" w:rsidRDefault="00CB7D68" w:rsidP="00CB7D68">
      <w:pPr>
        <w:widowControl w:val="0"/>
        <w:ind w:firstLine="709"/>
        <w:jc w:val="right"/>
        <w:rPr>
          <w:rFonts w:ascii="Times New Roman" w:hAnsi="Times New Roman"/>
          <w:sz w:val="24"/>
          <w:szCs w:val="24"/>
        </w:rPr>
      </w:pPr>
      <w:r w:rsidRPr="00E20342">
        <w:rPr>
          <w:rFonts w:ascii="Times New Roman" w:hAnsi="Times New Roman"/>
          <w:sz w:val="28"/>
          <w:szCs w:val="28"/>
        </w:rPr>
        <w:t xml:space="preserve">Таблица </w:t>
      </w:r>
      <w:r w:rsidR="00E20342" w:rsidRPr="00E20342">
        <w:rPr>
          <w:rFonts w:ascii="Times New Roman" w:hAnsi="Times New Roman"/>
          <w:sz w:val="28"/>
          <w:szCs w:val="28"/>
        </w:rPr>
        <w:t>1</w:t>
      </w:r>
    </w:p>
    <w:tbl>
      <w:tblPr>
        <w:tblW w:w="9396" w:type="dxa"/>
        <w:tblInd w:w="93" w:type="dxa"/>
        <w:tblLayout w:type="fixed"/>
        <w:tblLook w:val="04A0"/>
      </w:tblPr>
      <w:tblGrid>
        <w:gridCol w:w="1716"/>
        <w:gridCol w:w="1330"/>
        <w:gridCol w:w="577"/>
        <w:gridCol w:w="1299"/>
        <w:gridCol w:w="722"/>
        <w:gridCol w:w="892"/>
        <w:gridCol w:w="1273"/>
        <w:gridCol w:w="673"/>
        <w:gridCol w:w="914"/>
      </w:tblGrid>
      <w:tr w:rsidR="005D62FA" w:rsidRPr="00CD4BCF" w:rsidTr="00F90C64">
        <w:trPr>
          <w:trHeight w:val="161"/>
        </w:trPr>
        <w:tc>
          <w:tcPr>
            <w:tcW w:w="1716" w:type="dxa"/>
            <w:vMerge w:val="restart"/>
            <w:tcBorders>
              <w:top w:val="single" w:sz="4" w:space="0" w:color="auto"/>
              <w:left w:val="single" w:sz="4" w:space="0" w:color="auto"/>
              <w:bottom w:val="single" w:sz="4" w:space="0" w:color="000000"/>
              <w:right w:val="single" w:sz="4" w:space="0" w:color="auto"/>
            </w:tcBorders>
            <w:shd w:val="clear" w:color="auto" w:fill="auto"/>
            <w:hideMark/>
          </w:tcPr>
          <w:p w:rsidR="005D62FA" w:rsidRPr="00F90C64" w:rsidRDefault="005D62FA" w:rsidP="0086350E">
            <w:pPr>
              <w:jc w:val="center"/>
              <w:rPr>
                <w:rFonts w:ascii="Times New Roman" w:hAnsi="Times New Roman"/>
                <w:sz w:val="14"/>
                <w:szCs w:val="14"/>
              </w:rPr>
            </w:pPr>
            <w:r w:rsidRPr="00F90C64">
              <w:rPr>
                <w:rFonts w:ascii="Times New Roman" w:hAnsi="Times New Roman"/>
                <w:sz w:val="14"/>
                <w:szCs w:val="14"/>
              </w:rPr>
              <w:t>Наименование доходов</w:t>
            </w:r>
          </w:p>
        </w:tc>
        <w:tc>
          <w:tcPr>
            <w:tcW w:w="1907" w:type="dxa"/>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rsidR="005D62FA" w:rsidRPr="00F90C64" w:rsidRDefault="005D62FA" w:rsidP="0086350E">
            <w:pPr>
              <w:jc w:val="center"/>
              <w:rPr>
                <w:rFonts w:ascii="Times New Roman" w:hAnsi="Times New Roman"/>
                <w:sz w:val="18"/>
                <w:szCs w:val="18"/>
              </w:rPr>
            </w:pPr>
            <w:r w:rsidRPr="00F90C64">
              <w:rPr>
                <w:rFonts w:ascii="Times New Roman" w:hAnsi="Times New Roman"/>
                <w:sz w:val="18"/>
                <w:szCs w:val="18"/>
              </w:rPr>
              <w:t xml:space="preserve">Утверждено </w:t>
            </w:r>
          </w:p>
          <w:p w:rsidR="005D62FA" w:rsidRPr="00F90C64" w:rsidRDefault="005D62FA" w:rsidP="0086350E">
            <w:pPr>
              <w:jc w:val="center"/>
              <w:rPr>
                <w:rFonts w:ascii="Times New Roman" w:hAnsi="Times New Roman"/>
                <w:sz w:val="18"/>
                <w:szCs w:val="18"/>
              </w:rPr>
            </w:pPr>
            <w:r w:rsidRPr="00F90C64">
              <w:rPr>
                <w:rFonts w:ascii="Times New Roman" w:hAnsi="Times New Roman"/>
                <w:sz w:val="18"/>
                <w:szCs w:val="18"/>
              </w:rPr>
              <w:t xml:space="preserve">на 2020 год </w:t>
            </w:r>
          </w:p>
        </w:tc>
        <w:tc>
          <w:tcPr>
            <w:tcW w:w="2913" w:type="dxa"/>
            <w:gridSpan w:val="3"/>
            <w:vMerge w:val="restart"/>
            <w:tcBorders>
              <w:top w:val="single" w:sz="4" w:space="0" w:color="auto"/>
              <w:left w:val="single" w:sz="4" w:space="0" w:color="auto"/>
              <w:bottom w:val="single" w:sz="4" w:space="0" w:color="000000"/>
              <w:right w:val="single" w:sz="4" w:space="0" w:color="000000"/>
            </w:tcBorders>
            <w:shd w:val="clear" w:color="auto" w:fill="auto"/>
            <w:hideMark/>
          </w:tcPr>
          <w:p w:rsidR="005D62FA" w:rsidRPr="00F90C64" w:rsidRDefault="005D62FA" w:rsidP="0086350E">
            <w:pPr>
              <w:jc w:val="center"/>
              <w:rPr>
                <w:rFonts w:ascii="Times New Roman" w:hAnsi="Times New Roman"/>
                <w:sz w:val="18"/>
                <w:szCs w:val="18"/>
              </w:rPr>
            </w:pPr>
            <w:r w:rsidRPr="00F90C64">
              <w:rPr>
                <w:rFonts w:ascii="Times New Roman" w:hAnsi="Times New Roman"/>
                <w:sz w:val="18"/>
                <w:szCs w:val="18"/>
              </w:rPr>
              <w:t xml:space="preserve">Ожидаемое исполнение </w:t>
            </w:r>
          </w:p>
          <w:p w:rsidR="005D62FA" w:rsidRPr="00F90C64" w:rsidRDefault="005D62FA" w:rsidP="0086350E">
            <w:pPr>
              <w:jc w:val="center"/>
              <w:rPr>
                <w:rFonts w:ascii="Times New Roman" w:hAnsi="Times New Roman"/>
                <w:sz w:val="18"/>
                <w:szCs w:val="18"/>
              </w:rPr>
            </w:pPr>
            <w:r w:rsidRPr="00F90C64">
              <w:rPr>
                <w:rFonts w:ascii="Times New Roman" w:hAnsi="Times New Roman"/>
                <w:sz w:val="18"/>
                <w:szCs w:val="18"/>
              </w:rPr>
              <w:t>за 2020 год</w:t>
            </w:r>
          </w:p>
        </w:tc>
        <w:tc>
          <w:tcPr>
            <w:tcW w:w="2860" w:type="dxa"/>
            <w:gridSpan w:val="3"/>
            <w:vMerge w:val="restart"/>
            <w:tcBorders>
              <w:top w:val="single" w:sz="4" w:space="0" w:color="auto"/>
              <w:left w:val="single" w:sz="4" w:space="0" w:color="auto"/>
              <w:bottom w:val="single" w:sz="4" w:space="0" w:color="000000"/>
              <w:right w:val="single" w:sz="4" w:space="0" w:color="000000"/>
            </w:tcBorders>
            <w:shd w:val="clear" w:color="auto" w:fill="auto"/>
            <w:hideMark/>
          </w:tcPr>
          <w:p w:rsidR="005D62FA" w:rsidRPr="00F90C64" w:rsidRDefault="005D62FA" w:rsidP="0086350E">
            <w:pPr>
              <w:jc w:val="center"/>
              <w:rPr>
                <w:rFonts w:ascii="Times New Roman" w:hAnsi="Times New Roman"/>
                <w:sz w:val="18"/>
                <w:szCs w:val="18"/>
              </w:rPr>
            </w:pPr>
            <w:r w:rsidRPr="00F90C64">
              <w:rPr>
                <w:rFonts w:ascii="Times New Roman" w:hAnsi="Times New Roman"/>
                <w:sz w:val="18"/>
                <w:szCs w:val="18"/>
              </w:rPr>
              <w:t xml:space="preserve">Прогноз </w:t>
            </w:r>
          </w:p>
          <w:p w:rsidR="005D62FA" w:rsidRPr="00F90C64" w:rsidRDefault="005D62FA" w:rsidP="0086350E">
            <w:pPr>
              <w:jc w:val="center"/>
              <w:rPr>
                <w:rFonts w:ascii="Times New Roman" w:hAnsi="Times New Roman"/>
                <w:sz w:val="18"/>
                <w:szCs w:val="18"/>
              </w:rPr>
            </w:pPr>
            <w:r w:rsidRPr="00F90C64">
              <w:rPr>
                <w:rFonts w:ascii="Times New Roman" w:hAnsi="Times New Roman"/>
                <w:sz w:val="18"/>
                <w:szCs w:val="18"/>
              </w:rPr>
              <w:t>на 2021 год</w:t>
            </w:r>
          </w:p>
        </w:tc>
      </w:tr>
      <w:tr w:rsidR="005D62FA" w:rsidRPr="00CD4BCF" w:rsidTr="00F90C64">
        <w:trPr>
          <w:trHeight w:val="161"/>
        </w:trPr>
        <w:tc>
          <w:tcPr>
            <w:tcW w:w="1716" w:type="dxa"/>
            <w:vMerge/>
            <w:tcBorders>
              <w:top w:val="single" w:sz="4" w:space="0" w:color="auto"/>
              <w:left w:val="single" w:sz="4" w:space="0" w:color="auto"/>
              <w:bottom w:val="single" w:sz="4" w:space="0" w:color="000000"/>
              <w:right w:val="single" w:sz="4" w:space="0" w:color="auto"/>
            </w:tcBorders>
            <w:hideMark/>
          </w:tcPr>
          <w:p w:rsidR="005D62FA" w:rsidRPr="00F90C64" w:rsidRDefault="005D62FA" w:rsidP="0086350E">
            <w:pPr>
              <w:rPr>
                <w:rFonts w:ascii="Times New Roman" w:hAnsi="Times New Roman"/>
                <w:sz w:val="14"/>
                <w:szCs w:val="14"/>
              </w:rPr>
            </w:pPr>
          </w:p>
        </w:tc>
        <w:tc>
          <w:tcPr>
            <w:tcW w:w="1907" w:type="dxa"/>
            <w:gridSpan w:val="2"/>
            <w:vMerge/>
            <w:tcBorders>
              <w:top w:val="single" w:sz="4" w:space="0" w:color="auto"/>
              <w:left w:val="single" w:sz="4" w:space="0" w:color="auto"/>
              <w:bottom w:val="single" w:sz="4" w:space="0" w:color="auto"/>
              <w:right w:val="single" w:sz="4" w:space="0" w:color="auto"/>
            </w:tcBorders>
            <w:hideMark/>
          </w:tcPr>
          <w:p w:rsidR="005D62FA" w:rsidRPr="00F90C64" w:rsidRDefault="005D62FA" w:rsidP="0086350E">
            <w:pPr>
              <w:rPr>
                <w:rFonts w:ascii="Times New Roman" w:hAnsi="Times New Roman"/>
                <w:sz w:val="14"/>
                <w:szCs w:val="14"/>
              </w:rPr>
            </w:pPr>
          </w:p>
        </w:tc>
        <w:tc>
          <w:tcPr>
            <w:tcW w:w="2913" w:type="dxa"/>
            <w:gridSpan w:val="3"/>
            <w:vMerge/>
            <w:tcBorders>
              <w:top w:val="single" w:sz="4" w:space="0" w:color="auto"/>
              <w:left w:val="single" w:sz="4" w:space="0" w:color="auto"/>
              <w:bottom w:val="single" w:sz="4" w:space="0" w:color="000000"/>
              <w:right w:val="single" w:sz="4" w:space="0" w:color="000000"/>
            </w:tcBorders>
            <w:hideMark/>
          </w:tcPr>
          <w:p w:rsidR="005D62FA" w:rsidRPr="00F90C64" w:rsidRDefault="005D62FA" w:rsidP="0086350E">
            <w:pPr>
              <w:rPr>
                <w:rFonts w:ascii="Times New Roman" w:hAnsi="Times New Roman"/>
                <w:sz w:val="14"/>
                <w:szCs w:val="14"/>
              </w:rPr>
            </w:pPr>
          </w:p>
        </w:tc>
        <w:tc>
          <w:tcPr>
            <w:tcW w:w="2860" w:type="dxa"/>
            <w:gridSpan w:val="3"/>
            <w:vMerge/>
            <w:tcBorders>
              <w:top w:val="single" w:sz="4" w:space="0" w:color="auto"/>
              <w:left w:val="single" w:sz="4" w:space="0" w:color="auto"/>
              <w:bottom w:val="single" w:sz="4" w:space="0" w:color="000000"/>
              <w:right w:val="single" w:sz="4" w:space="0" w:color="000000"/>
            </w:tcBorders>
            <w:hideMark/>
          </w:tcPr>
          <w:p w:rsidR="005D62FA" w:rsidRPr="00F90C64" w:rsidRDefault="005D62FA" w:rsidP="0086350E">
            <w:pPr>
              <w:rPr>
                <w:rFonts w:ascii="Times New Roman" w:hAnsi="Times New Roman"/>
                <w:sz w:val="14"/>
                <w:szCs w:val="14"/>
              </w:rPr>
            </w:pPr>
          </w:p>
        </w:tc>
      </w:tr>
      <w:tr w:rsidR="005D62FA" w:rsidRPr="00CD4BCF" w:rsidTr="00F90C64">
        <w:trPr>
          <w:trHeight w:val="161"/>
        </w:trPr>
        <w:tc>
          <w:tcPr>
            <w:tcW w:w="1716" w:type="dxa"/>
            <w:vMerge/>
            <w:tcBorders>
              <w:top w:val="single" w:sz="4" w:space="0" w:color="auto"/>
              <w:left w:val="single" w:sz="4" w:space="0" w:color="auto"/>
              <w:bottom w:val="single" w:sz="4" w:space="0" w:color="000000"/>
              <w:right w:val="single" w:sz="4" w:space="0" w:color="auto"/>
            </w:tcBorders>
            <w:hideMark/>
          </w:tcPr>
          <w:p w:rsidR="005D62FA" w:rsidRPr="00F90C64" w:rsidRDefault="005D62FA" w:rsidP="0086350E">
            <w:pPr>
              <w:rPr>
                <w:rFonts w:ascii="Times New Roman" w:hAnsi="Times New Roman"/>
                <w:sz w:val="14"/>
                <w:szCs w:val="14"/>
              </w:rPr>
            </w:pPr>
          </w:p>
        </w:tc>
        <w:tc>
          <w:tcPr>
            <w:tcW w:w="1330" w:type="dxa"/>
            <w:vMerge w:val="restart"/>
            <w:tcBorders>
              <w:top w:val="nil"/>
              <w:left w:val="single" w:sz="4" w:space="0" w:color="auto"/>
              <w:bottom w:val="single" w:sz="4" w:space="0" w:color="auto"/>
              <w:right w:val="single" w:sz="4" w:space="0" w:color="auto"/>
            </w:tcBorders>
            <w:shd w:val="clear" w:color="auto" w:fill="auto"/>
            <w:hideMark/>
          </w:tcPr>
          <w:p w:rsidR="005D62FA" w:rsidRPr="00F90C64" w:rsidRDefault="005D62FA" w:rsidP="0086350E">
            <w:pPr>
              <w:jc w:val="center"/>
              <w:rPr>
                <w:rFonts w:ascii="Times New Roman" w:hAnsi="Times New Roman"/>
                <w:sz w:val="14"/>
                <w:szCs w:val="14"/>
              </w:rPr>
            </w:pPr>
            <w:r w:rsidRPr="00F90C64">
              <w:rPr>
                <w:rFonts w:ascii="Times New Roman" w:hAnsi="Times New Roman"/>
                <w:sz w:val="14"/>
                <w:szCs w:val="14"/>
              </w:rPr>
              <w:t>Сумма</w:t>
            </w:r>
          </w:p>
          <w:p w:rsidR="005D62FA" w:rsidRPr="00F90C64" w:rsidRDefault="005D62FA" w:rsidP="0086350E">
            <w:pPr>
              <w:jc w:val="center"/>
              <w:rPr>
                <w:rFonts w:ascii="Times New Roman" w:hAnsi="Times New Roman"/>
                <w:sz w:val="14"/>
                <w:szCs w:val="14"/>
              </w:rPr>
            </w:pPr>
            <w:r w:rsidRPr="00F90C64">
              <w:rPr>
                <w:rFonts w:ascii="Times New Roman" w:hAnsi="Times New Roman"/>
                <w:sz w:val="14"/>
                <w:szCs w:val="14"/>
              </w:rPr>
              <w:t>(тыс. рублей)</w:t>
            </w:r>
          </w:p>
        </w:tc>
        <w:tc>
          <w:tcPr>
            <w:tcW w:w="577" w:type="dxa"/>
            <w:vMerge w:val="restart"/>
            <w:tcBorders>
              <w:top w:val="nil"/>
              <w:left w:val="single" w:sz="4" w:space="0" w:color="auto"/>
              <w:bottom w:val="single" w:sz="4" w:space="0" w:color="auto"/>
              <w:right w:val="single" w:sz="4" w:space="0" w:color="auto"/>
            </w:tcBorders>
            <w:shd w:val="clear" w:color="auto" w:fill="auto"/>
            <w:hideMark/>
          </w:tcPr>
          <w:p w:rsidR="005D62FA" w:rsidRPr="00F90C64" w:rsidRDefault="005D62FA" w:rsidP="0086350E">
            <w:pPr>
              <w:jc w:val="center"/>
              <w:rPr>
                <w:rFonts w:ascii="Times New Roman" w:hAnsi="Times New Roman"/>
                <w:iCs/>
                <w:sz w:val="14"/>
                <w:szCs w:val="14"/>
              </w:rPr>
            </w:pPr>
            <w:r w:rsidRPr="00F90C64">
              <w:rPr>
                <w:rFonts w:ascii="Times New Roman" w:hAnsi="Times New Roman"/>
                <w:iCs/>
                <w:sz w:val="14"/>
                <w:szCs w:val="14"/>
              </w:rPr>
              <w:t>удельный вес (%)</w:t>
            </w:r>
          </w:p>
        </w:tc>
        <w:tc>
          <w:tcPr>
            <w:tcW w:w="1299" w:type="dxa"/>
            <w:vMerge w:val="restart"/>
            <w:tcBorders>
              <w:top w:val="nil"/>
              <w:left w:val="single" w:sz="4" w:space="0" w:color="auto"/>
              <w:bottom w:val="single" w:sz="4" w:space="0" w:color="auto"/>
              <w:right w:val="single" w:sz="4" w:space="0" w:color="auto"/>
            </w:tcBorders>
            <w:shd w:val="clear" w:color="auto" w:fill="auto"/>
            <w:hideMark/>
          </w:tcPr>
          <w:p w:rsidR="005D62FA" w:rsidRPr="00F90C64" w:rsidRDefault="005D62FA" w:rsidP="0086350E">
            <w:pPr>
              <w:jc w:val="center"/>
              <w:rPr>
                <w:rFonts w:ascii="Times New Roman" w:hAnsi="Times New Roman"/>
                <w:sz w:val="14"/>
                <w:szCs w:val="14"/>
              </w:rPr>
            </w:pPr>
            <w:r w:rsidRPr="00F90C64">
              <w:rPr>
                <w:rFonts w:ascii="Times New Roman" w:hAnsi="Times New Roman"/>
                <w:sz w:val="14"/>
                <w:szCs w:val="14"/>
              </w:rPr>
              <w:t>Сумма</w:t>
            </w:r>
          </w:p>
          <w:p w:rsidR="005D62FA" w:rsidRPr="00F90C64" w:rsidRDefault="005D62FA" w:rsidP="0086350E">
            <w:pPr>
              <w:jc w:val="center"/>
              <w:rPr>
                <w:rFonts w:ascii="Times New Roman" w:hAnsi="Times New Roman"/>
                <w:sz w:val="14"/>
                <w:szCs w:val="14"/>
              </w:rPr>
            </w:pPr>
            <w:r w:rsidRPr="00F90C64">
              <w:rPr>
                <w:rFonts w:ascii="Times New Roman" w:hAnsi="Times New Roman"/>
                <w:sz w:val="14"/>
                <w:szCs w:val="14"/>
              </w:rPr>
              <w:t>(тыс. рублей)</w:t>
            </w:r>
          </w:p>
        </w:tc>
        <w:tc>
          <w:tcPr>
            <w:tcW w:w="722" w:type="dxa"/>
            <w:vMerge w:val="restart"/>
            <w:tcBorders>
              <w:top w:val="nil"/>
              <w:left w:val="single" w:sz="4" w:space="0" w:color="auto"/>
              <w:bottom w:val="single" w:sz="4" w:space="0" w:color="000000"/>
              <w:right w:val="single" w:sz="4" w:space="0" w:color="auto"/>
            </w:tcBorders>
            <w:shd w:val="clear" w:color="auto" w:fill="auto"/>
            <w:hideMark/>
          </w:tcPr>
          <w:p w:rsidR="005D62FA" w:rsidRPr="00F90C64" w:rsidRDefault="005D62FA" w:rsidP="0086350E">
            <w:pPr>
              <w:jc w:val="center"/>
              <w:rPr>
                <w:rFonts w:ascii="Times New Roman" w:hAnsi="Times New Roman"/>
                <w:iCs/>
                <w:sz w:val="14"/>
                <w:szCs w:val="14"/>
              </w:rPr>
            </w:pPr>
            <w:r w:rsidRPr="00F90C64">
              <w:rPr>
                <w:rFonts w:ascii="Times New Roman" w:hAnsi="Times New Roman"/>
                <w:iCs/>
                <w:sz w:val="14"/>
                <w:szCs w:val="14"/>
              </w:rPr>
              <w:t>удел</w:t>
            </w:r>
            <w:r w:rsidRPr="00F90C64">
              <w:rPr>
                <w:rFonts w:ascii="Times New Roman" w:hAnsi="Times New Roman"/>
                <w:iCs/>
                <w:sz w:val="14"/>
                <w:szCs w:val="14"/>
              </w:rPr>
              <w:t>ь</w:t>
            </w:r>
            <w:r w:rsidRPr="00F90C64">
              <w:rPr>
                <w:rFonts w:ascii="Times New Roman" w:hAnsi="Times New Roman"/>
                <w:iCs/>
                <w:sz w:val="14"/>
                <w:szCs w:val="14"/>
              </w:rPr>
              <w:t>ный вес (%)</w:t>
            </w:r>
          </w:p>
        </w:tc>
        <w:tc>
          <w:tcPr>
            <w:tcW w:w="892" w:type="dxa"/>
            <w:vMerge w:val="restart"/>
            <w:tcBorders>
              <w:top w:val="nil"/>
              <w:left w:val="single" w:sz="4" w:space="0" w:color="auto"/>
              <w:bottom w:val="single" w:sz="4" w:space="0" w:color="auto"/>
              <w:right w:val="single" w:sz="4" w:space="0" w:color="auto"/>
            </w:tcBorders>
            <w:shd w:val="clear" w:color="auto" w:fill="auto"/>
            <w:hideMark/>
          </w:tcPr>
          <w:p w:rsidR="005D62FA" w:rsidRPr="00F90C64" w:rsidRDefault="005D62FA" w:rsidP="00F90C64">
            <w:pPr>
              <w:jc w:val="center"/>
              <w:rPr>
                <w:rFonts w:ascii="Times New Roman" w:hAnsi="Times New Roman"/>
                <w:iCs/>
                <w:sz w:val="14"/>
                <w:szCs w:val="14"/>
              </w:rPr>
            </w:pPr>
            <w:r w:rsidRPr="00F90C64">
              <w:rPr>
                <w:rFonts w:ascii="Times New Roman" w:hAnsi="Times New Roman"/>
                <w:iCs/>
                <w:sz w:val="14"/>
                <w:szCs w:val="14"/>
              </w:rPr>
              <w:t>в % к у</w:t>
            </w:r>
            <w:r w:rsidRPr="00F90C64">
              <w:rPr>
                <w:rFonts w:ascii="Times New Roman" w:hAnsi="Times New Roman"/>
                <w:iCs/>
                <w:sz w:val="14"/>
                <w:szCs w:val="14"/>
              </w:rPr>
              <w:t>т</w:t>
            </w:r>
            <w:r w:rsidRPr="00F90C64">
              <w:rPr>
                <w:rFonts w:ascii="Times New Roman" w:hAnsi="Times New Roman"/>
                <w:iCs/>
                <w:sz w:val="14"/>
                <w:szCs w:val="14"/>
              </w:rPr>
              <w:t>вержд.назначениям</w:t>
            </w:r>
          </w:p>
        </w:tc>
        <w:tc>
          <w:tcPr>
            <w:tcW w:w="1273" w:type="dxa"/>
            <w:vMerge w:val="restart"/>
            <w:tcBorders>
              <w:top w:val="single" w:sz="4" w:space="0" w:color="auto"/>
              <w:left w:val="single" w:sz="4" w:space="0" w:color="auto"/>
              <w:bottom w:val="single" w:sz="4" w:space="0" w:color="000000"/>
              <w:right w:val="single" w:sz="4" w:space="0" w:color="000000"/>
            </w:tcBorders>
            <w:shd w:val="clear" w:color="000000" w:fill="FFFFFF"/>
            <w:hideMark/>
          </w:tcPr>
          <w:p w:rsidR="005D62FA" w:rsidRPr="00F90C64" w:rsidRDefault="005D62FA" w:rsidP="0086350E">
            <w:pPr>
              <w:jc w:val="center"/>
              <w:rPr>
                <w:rFonts w:ascii="Times New Roman" w:hAnsi="Times New Roman"/>
                <w:sz w:val="14"/>
                <w:szCs w:val="14"/>
              </w:rPr>
            </w:pPr>
            <w:r w:rsidRPr="00F90C64">
              <w:rPr>
                <w:rFonts w:ascii="Times New Roman" w:hAnsi="Times New Roman"/>
                <w:sz w:val="14"/>
                <w:szCs w:val="14"/>
              </w:rPr>
              <w:t>Сумма</w:t>
            </w:r>
          </w:p>
          <w:p w:rsidR="005D62FA" w:rsidRPr="00F90C64" w:rsidRDefault="005D62FA" w:rsidP="0086350E">
            <w:pPr>
              <w:jc w:val="center"/>
              <w:rPr>
                <w:rFonts w:ascii="Times New Roman" w:hAnsi="Times New Roman"/>
                <w:sz w:val="14"/>
                <w:szCs w:val="14"/>
              </w:rPr>
            </w:pPr>
            <w:r w:rsidRPr="00F90C64">
              <w:rPr>
                <w:rFonts w:ascii="Times New Roman" w:hAnsi="Times New Roman"/>
                <w:sz w:val="14"/>
                <w:szCs w:val="14"/>
              </w:rPr>
              <w:t>(тыс. рублей)</w:t>
            </w:r>
          </w:p>
        </w:tc>
        <w:tc>
          <w:tcPr>
            <w:tcW w:w="673" w:type="dxa"/>
            <w:vMerge w:val="restart"/>
            <w:tcBorders>
              <w:top w:val="nil"/>
              <w:left w:val="single" w:sz="4" w:space="0" w:color="auto"/>
              <w:bottom w:val="single" w:sz="4" w:space="0" w:color="000000"/>
              <w:right w:val="single" w:sz="4" w:space="0" w:color="auto"/>
            </w:tcBorders>
            <w:shd w:val="clear" w:color="auto" w:fill="auto"/>
            <w:hideMark/>
          </w:tcPr>
          <w:p w:rsidR="005D62FA" w:rsidRPr="00F90C64" w:rsidRDefault="005D62FA" w:rsidP="0086350E">
            <w:pPr>
              <w:jc w:val="center"/>
              <w:rPr>
                <w:rFonts w:ascii="Times New Roman" w:hAnsi="Times New Roman"/>
                <w:iCs/>
                <w:sz w:val="14"/>
                <w:szCs w:val="14"/>
              </w:rPr>
            </w:pPr>
            <w:r w:rsidRPr="00F90C64">
              <w:rPr>
                <w:rFonts w:ascii="Times New Roman" w:hAnsi="Times New Roman"/>
                <w:iCs/>
                <w:sz w:val="14"/>
                <w:szCs w:val="14"/>
              </w:rPr>
              <w:t>удел</w:t>
            </w:r>
            <w:r w:rsidRPr="00F90C64">
              <w:rPr>
                <w:rFonts w:ascii="Times New Roman" w:hAnsi="Times New Roman"/>
                <w:iCs/>
                <w:sz w:val="14"/>
                <w:szCs w:val="14"/>
              </w:rPr>
              <w:t>ь</w:t>
            </w:r>
            <w:r w:rsidRPr="00F90C64">
              <w:rPr>
                <w:rFonts w:ascii="Times New Roman" w:hAnsi="Times New Roman"/>
                <w:iCs/>
                <w:sz w:val="14"/>
                <w:szCs w:val="14"/>
              </w:rPr>
              <w:t>ный вес (%)</w:t>
            </w:r>
          </w:p>
        </w:tc>
        <w:tc>
          <w:tcPr>
            <w:tcW w:w="914" w:type="dxa"/>
            <w:vMerge w:val="restart"/>
            <w:tcBorders>
              <w:top w:val="nil"/>
              <w:left w:val="single" w:sz="4" w:space="0" w:color="auto"/>
              <w:bottom w:val="single" w:sz="4" w:space="0" w:color="000000"/>
              <w:right w:val="single" w:sz="4" w:space="0" w:color="auto"/>
            </w:tcBorders>
            <w:shd w:val="clear" w:color="auto" w:fill="auto"/>
          </w:tcPr>
          <w:p w:rsidR="005D62FA" w:rsidRPr="00F90C64" w:rsidRDefault="005D62FA" w:rsidP="0086350E">
            <w:pPr>
              <w:jc w:val="center"/>
              <w:rPr>
                <w:rFonts w:ascii="Times New Roman" w:hAnsi="Times New Roman"/>
                <w:iCs/>
                <w:sz w:val="14"/>
                <w:szCs w:val="14"/>
              </w:rPr>
            </w:pPr>
            <w:r w:rsidRPr="00F90C64">
              <w:rPr>
                <w:rFonts w:ascii="Times New Roman" w:hAnsi="Times New Roman"/>
                <w:iCs/>
                <w:sz w:val="14"/>
                <w:szCs w:val="14"/>
              </w:rPr>
              <w:t>в % к ожид.исполнению</w:t>
            </w:r>
          </w:p>
        </w:tc>
      </w:tr>
      <w:tr w:rsidR="005D62FA" w:rsidRPr="00CD4BCF" w:rsidTr="00F90C64">
        <w:trPr>
          <w:trHeight w:val="161"/>
        </w:trPr>
        <w:tc>
          <w:tcPr>
            <w:tcW w:w="1716" w:type="dxa"/>
            <w:vMerge/>
            <w:tcBorders>
              <w:top w:val="single" w:sz="4" w:space="0" w:color="auto"/>
              <w:left w:val="single" w:sz="4" w:space="0" w:color="auto"/>
              <w:bottom w:val="single" w:sz="4" w:space="0" w:color="000000"/>
              <w:right w:val="single" w:sz="4" w:space="0" w:color="auto"/>
            </w:tcBorders>
            <w:hideMark/>
          </w:tcPr>
          <w:p w:rsidR="005D62FA" w:rsidRPr="00475CB9" w:rsidRDefault="005D62FA" w:rsidP="0086350E">
            <w:pPr>
              <w:rPr>
                <w:rFonts w:ascii="Times New Roman" w:hAnsi="Times New Roman"/>
                <w:sz w:val="14"/>
                <w:szCs w:val="14"/>
              </w:rPr>
            </w:pPr>
          </w:p>
        </w:tc>
        <w:tc>
          <w:tcPr>
            <w:tcW w:w="1330" w:type="dxa"/>
            <w:vMerge/>
            <w:tcBorders>
              <w:top w:val="nil"/>
              <w:left w:val="single" w:sz="4" w:space="0" w:color="auto"/>
              <w:bottom w:val="single" w:sz="4" w:space="0" w:color="auto"/>
              <w:right w:val="single" w:sz="4" w:space="0" w:color="auto"/>
            </w:tcBorders>
            <w:hideMark/>
          </w:tcPr>
          <w:p w:rsidR="005D62FA" w:rsidRPr="00475CB9" w:rsidRDefault="005D62FA" w:rsidP="0086350E">
            <w:pPr>
              <w:rPr>
                <w:rFonts w:ascii="Times New Roman" w:hAnsi="Times New Roman"/>
                <w:sz w:val="14"/>
                <w:szCs w:val="14"/>
              </w:rPr>
            </w:pPr>
          </w:p>
        </w:tc>
        <w:tc>
          <w:tcPr>
            <w:tcW w:w="577" w:type="dxa"/>
            <w:vMerge/>
            <w:tcBorders>
              <w:top w:val="nil"/>
              <w:left w:val="single" w:sz="4" w:space="0" w:color="auto"/>
              <w:bottom w:val="single" w:sz="4" w:space="0" w:color="auto"/>
              <w:right w:val="single" w:sz="4" w:space="0" w:color="auto"/>
            </w:tcBorders>
            <w:hideMark/>
          </w:tcPr>
          <w:p w:rsidR="005D62FA" w:rsidRPr="00475CB9" w:rsidRDefault="005D62FA" w:rsidP="0086350E">
            <w:pPr>
              <w:rPr>
                <w:rFonts w:ascii="Times New Roman" w:hAnsi="Times New Roman"/>
                <w:i/>
                <w:iCs/>
                <w:sz w:val="14"/>
                <w:szCs w:val="14"/>
              </w:rPr>
            </w:pPr>
          </w:p>
        </w:tc>
        <w:tc>
          <w:tcPr>
            <w:tcW w:w="1299" w:type="dxa"/>
            <w:vMerge/>
            <w:tcBorders>
              <w:top w:val="nil"/>
              <w:left w:val="single" w:sz="4" w:space="0" w:color="auto"/>
              <w:bottom w:val="single" w:sz="4" w:space="0" w:color="auto"/>
              <w:right w:val="single" w:sz="4" w:space="0" w:color="auto"/>
            </w:tcBorders>
            <w:hideMark/>
          </w:tcPr>
          <w:p w:rsidR="005D62FA" w:rsidRPr="00475CB9" w:rsidRDefault="005D62FA" w:rsidP="0086350E">
            <w:pPr>
              <w:rPr>
                <w:rFonts w:ascii="Times New Roman" w:hAnsi="Times New Roman"/>
                <w:sz w:val="14"/>
                <w:szCs w:val="14"/>
              </w:rPr>
            </w:pPr>
          </w:p>
        </w:tc>
        <w:tc>
          <w:tcPr>
            <w:tcW w:w="722" w:type="dxa"/>
            <w:vMerge/>
            <w:tcBorders>
              <w:top w:val="nil"/>
              <w:left w:val="single" w:sz="4" w:space="0" w:color="auto"/>
              <w:bottom w:val="single" w:sz="4" w:space="0" w:color="000000"/>
              <w:right w:val="single" w:sz="4" w:space="0" w:color="auto"/>
            </w:tcBorders>
            <w:hideMark/>
          </w:tcPr>
          <w:p w:rsidR="005D62FA" w:rsidRPr="00475CB9" w:rsidRDefault="005D62FA" w:rsidP="0086350E">
            <w:pPr>
              <w:rPr>
                <w:rFonts w:ascii="Times New Roman" w:hAnsi="Times New Roman"/>
                <w:i/>
                <w:iCs/>
                <w:sz w:val="14"/>
                <w:szCs w:val="14"/>
              </w:rPr>
            </w:pPr>
          </w:p>
        </w:tc>
        <w:tc>
          <w:tcPr>
            <w:tcW w:w="892" w:type="dxa"/>
            <w:vMerge/>
            <w:tcBorders>
              <w:top w:val="nil"/>
              <w:left w:val="single" w:sz="4" w:space="0" w:color="auto"/>
              <w:bottom w:val="single" w:sz="4" w:space="0" w:color="auto"/>
              <w:right w:val="single" w:sz="4" w:space="0" w:color="auto"/>
            </w:tcBorders>
            <w:hideMark/>
          </w:tcPr>
          <w:p w:rsidR="005D62FA" w:rsidRPr="00475CB9" w:rsidRDefault="005D62FA" w:rsidP="0086350E">
            <w:pPr>
              <w:rPr>
                <w:rFonts w:ascii="Times New Roman" w:hAnsi="Times New Roman"/>
                <w:i/>
                <w:iCs/>
                <w:sz w:val="14"/>
                <w:szCs w:val="14"/>
              </w:rPr>
            </w:pPr>
          </w:p>
        </w:tc>
        <w:tc>
          <w:tcPr>
            <w:tcW w:w="1273" w:type="dxa"/>
            <w:vMerge/>
            <w:tcBorders>
              <w:top w:val="single" w:sz="4" w:space="0" w:color="auto"/>
              <w:left w:val="single" w:sz="4" w:space="0" w:color="auto"/>
              <w:bottom w:val="single" w:sz="4" w:space="0" w:color="000000"/>
              <w:right w:val="single" w:sz="4" w:space="0" w:color="000000"/>
            </w:tcBorders>
            <w:hideMark/>
          </w:tcPr>
          <w:p w:rsidR="005D62FA" w:rsidRPr="00475CB9" w:rsidRDefault="005D62FA" w:rsidP="0086350E">
            <w:pPr>
              <w:rPr>
                <w:rFonts w:ascii="Times New Roman" w:hAnsi="Times New Roman"/>
                <w:sz w:val="14"/>
                <w:szCs w:val="14"/>
              </w:rPr>
            </w:pPr>
          </w:p>
        </w:tc>
        <w:tc>
          <w:tcPr>
            <w:tcW w:w="673" w:type="dxa"/>
            <w:vMerge/>
            <w:tcBorders>
              <w:top w:val="nil"/>
              <w:left w:val="single" w:sz="4" w:space="0" w:color="auto"/>
              <w:bottom w:val="single" w:sz="4" w:space="0" w:color="000000"/>
              <w:right w:val="single" w:sz="4" w:space="0" w:color="auto"/>
            </w:tcBorders>
            <w:hideMark/>
          </w:tcPr>
          <w:p w:rsidR="005D62FA" w:rsidRPr="00475CB9" w:rsidRDefault="005D62FA" w:rsidP="0086350E">
            <w:pPr>
              <w:rPr>
                <w:rFonts w:ascii="Times New Roman" w:hAnsi="Times New Roman"/>
                <w:i/>
                <w:iCs/>
                <w:sz w:val="14"/>
                <w:szCs w:val="14"/>
              </w:rPr>
            </w:pPr>
          </w:p>
        </w:tc>
        <w:tc>
          <w:tcPr>
            <w:tcW w:w="914" w:type="dxa"/>
            <w:vMerge/>
            <w:tcBorders>
              <w:top w:val="nil"/>
              <w:left w:val="single" w:sz="4" w:space="0" w:color="auto"/>
              <w:bottom w:val="single" w:sz="4" w:space="0" w:color="000000"/>
              <w:right w:val="single" w:sz="4" w:space="0" w:color="auto"/>
            </w:tcBorders>
          </w:tcPr>
          <w:p w:rsidR="005D62FA" w:rsidRPr="00475CB9" w:rsidRDefault="005D62FA" w:rsidP="0086350E">
            <w:pPr>
              <w:rPr>
                <w:rFonts w:ascii="Times New Roman" w:hAnsi="Times New Roman"/>
                <w:i/>
                <w:iCs/>
                <w:sz w:val="14"/>
                <w:szCs w:val="14"/>
              </w:rPr>
            </w:pPr>
          </w:p>
        </w:tc>
      </w:tr>
      <w:tr w:rsidR="005D62FA" w:rsidRPr="00CD4BCF" w:rsidTr="00F90C64">
        <w:trPr>
          <w:trHeight w:val="161"/>
        </w:trPr>
        <w:tc>
          <w:tcPr>
            <w:tcW w:w="1716" w:type="dxa"/>
            <w:vMerge/>
            <w:tcBorders>
              <w:top w:val="single" w:sz="4" w:space="0" w:color="auto"/>
              <w:left w:val="single" w:sz="4" w:space="0" w:color="auto"/>
              <w:bottom w:val="single" w:sz="4" w:space="0" w:color="000000"/>
              <w:right w:val="single" w:sz="4" w:space="0" w:color="auto"/>
            </w:tcBorders>
            <w:hideMark/>
          </w:tcPr>
          <w:p w:rsidR="005D62FA" w:rsidRPr="00475CB9" w:rsidRDefault="005D62FA" w:rsidP="0086350E">
            <w:pPr>
              <w:rPr>
                <w:rFonts w:ascii="Times New Roman" w:hAnsi="Times New Roman"/>
                <w:sz w:val="14"/>
                <w:szCs w:val="14"/>
              </w:rPr>
            </w:pPr>
          </w:p>
        </w:tc>
        <w:tc>
          <w:tcPr>
            <w:tcW w:w="1330" w:type="dxa"/>
            <w:vMerge/>
            <w:tcBorders>
              <w:top w:val="nil"/>
              <w:left w:val="single" w:sz="4" w:space="0" w:color="auto"/>
              <w:bottom w:val="single" w:sz="4" w:space="0" w:color="auto"/>
              <w:right w:val="single" w:sz="4" w:space="0" w:color="auto"/>
            </w:tcBorders>
            <w:hideMark/>
          </w:tcPr>
          <w:p w:rsidR="005D62FA" w:rsidRPr="00475CB9" w:rsidRDefault="005D62FA" w:rsidP="0086350E">
            <w:pPr>
              <w:rPr>
                <w:rFonts w:ascii="Times New Roman" w:hAnsi="Times New Roman"/>
                <w:sz w:val="14"/>
                <w:szCs w:val="14"/>
              </w:rPr>
            </w:pPr>
          </w:p>
        </w:tc>
        <w:tc>
          <w:tcPr>
            <w:tcW w:w="577" w:type="dxa"/>
            <w:vMerge/>
            <w:tcBorders>
              <w:top w:val="nil"/>
              <w:left w:val="single" w:sz="4" w:space="0" w:color="auto"/>
              <w:bottom w:val="single" w:sz="4" w:space="0" w:color="auto"/>
              <w:right w:val="single" w:sz="4" w:space="0" w:color="auto"/>
            </w:tcBorders>
            <w:hideMark/>
          </w:tcPr>
          <w:p w:rsidR="005D62FA" w:rsidRPr="00475CB9" w:rsidRDefault="005D62FA" w:rsidP="0086350E">
            <w:pPr>
              <w:rPr>
                <w:rFonts w:ascii="Times New Roman" w:hAnsi="Times New Roman"/>
                <w:i/>
                <w:iCs/>
                <w:sz w:val="14"/>
                <w:szCs w:val="14"/>
              </w:rPr>
            </w:pPr>
          </w:p>
        </w:tc>
        <w:tc>
          <w:tcPr>
            <w:tcW w:w="1299" w:type="dxa"/>
            <w:vMerge/>
            <w:tcBorders>
              <w:top w:val="nil"/>
              <w:left w:val="single" w:sz="4" w:space="0" w:color="auto"/>
              <w:bottom w:val="single" w:sz="4" w:space="0" w:color="auto"/>
              <w:right w:val="single" w:sz="4" w:space="0" w:color="auto"/>
            </w:tcBorders>
            <w:hideMark/>
          </w:tcPr>
          <w:p w:rsidR="005D62FA" w:rsidRPr="00475CB9" w:rsidRDefault="005D62FA" w:rsidP="0086350E">
            <w:pPr>
              <w:rPr>
                <w:rFonts w:ascii="Times New Roman" w:hAnsi="Times New Roman"/>
                <w:sz w:val="14"/>
                <w:szCs w:val="14"/>
              </w:rPr>
            </w:pPr>
          </w:p>
        </w:tc>
        <w:tc>
          <w:tcPr>
            <w:tcW w:w="722" w:type="dxa"/>
            <w:vMerge/>
            <w:tcBorders>
              <w:top w:val="nil"/>
              <w:left w:val="single" w:sz="4" w:space="0" w:color="auto"/>
              <w:bottom w:val="single" w:sz="4" w:space="0" w:color="000000"/>
              <w:right w:val="single" w:sz="4" w:space="0" w:color="auto"/>
            </w:tcBorders>
            <w:hideMark/>
          </w:tcPr>
          <w:p w:rsidR="005D62FA" w:rsidRPr="00475CB9" w:rsidRDefault="005D62FA" w:rsidP="0086350E">
            <w:pPr>
              <w:rPr>
                <w:rFonts w:ascii="Times New Roman" w:hAnsi="Times New Roman"/>
                <w:i/>
                <w:iCs/>
                <w:sz w:val="14"/>
                <w:szCs w:val="14"/>
              </w:rPr>
            </w:pPr>
          </w:p>
        </w:tc>
        <w:tc>
          <w:tcPr>
            <w:tcW w:w="892" w:type="dxa"/>
            <w:vMerge/>
            <w:tcBorders>
              <w:top w:val="nil"/>
              <w:left w:val="single" w:sz="4" w:space="0" w:color="auto"/>
              <w:bottom w:val="single" w:sz="4" w:space="0" w:color="auto"/>
              <w:right w:val="single" w:sz="4" w:space="0" w:color="auto"/>
            </w:tcBorders>
            <w:hideMark/>
          </w:tcPr>
          <w:p w:rsidR="005D62FA" w:rsidRPr="00475CB9" w:rsidRDefault="005D62FA" w:rsidP="0086350E">
            <w:pPr>
              <w:rPr>
                <w:rFonts w:ascii="Times New Roman" w:hAnsi="Times New Roman"/>
                <w:i/>
                <w:iCs/>
                <w:sz w:val="14"/>
                <w:szCs w:val="14"/>
              </w:rPr>
            </w:pPr>
          </w:p>
        </w:tc>
        <w:tc>
          <w:tcPr>
            <w:tcW w:w="1273" w:type="dxa"/>
            <w:vMerge/>
            <w:tcBorders>
              <w:top w:val="single" w:sz="4" w:space="0" w:color="auto"/>
              <w:left w:val="single" w:sz="4" w:space="0" w:color="auto"/>
              <w:bottom w:val="single" w:sz="4" w:space="0" w:color="000000"/>
              <w:right w:val="single" w:sz="4" w:space="0" w:color="000000"/>
            </w:tcBorders>
            <w:hideMark/>
          </w:tcPr>
          <w:p w:rsidR="005D62FA" w:rsidRPr="00475CB9" w:rsidRDefault="005D62FA" w:rsidP="0086350E">
            <w:pPr>
              <w:rPr>
                <w:rFonts w:ascii="Times New Roman" w:hAnsi="Times New Roman"/>
                <w:sz w:val="14"/>
                <w:szCs w:val="14"/>
              </w:rPr>
            </w:pPr>
          </w:p>
        </w:tc>
        <w:tc>
          <w:tcPr>
            <w:tcW w:w="673" w:type="dxa"/>
            <w:vMerge/>
            <w:tcBorders>
              <w:top w:val="nil"/>
              <w:left w:val="single" w:sz="4" w:space="0" w:color="auto"/>
              <w:bottom w:val="single" w:sz="4" w:space="0" w:color="000000"/>
              <w:right w:val="single" w:sz="4" w:space="0" w:color="auto"/>
            </w:tcBorders>
            <w:hideMark/>
          </w:tcPr>
          <w:p w:rsidR="005D62FA" w:rsidRPr="00475CB9" w:rsidRDefault="005D62FA" w:rsidP="0086350E">
            <w:pPr>
              <w:rPr>
                <w:rFonts w:ascii="Times New Roman" w:hAnsi="Times New Roman"/>
                <w:i/>
                <w:iCs/>
                <w:sz w:val="14"/>
                <w:szCs w:val="14"/>
              </w:rPr>
            </w:pPr>
          </w:p>
        </w:tc>
        <w:tc>
          <w:tcPr>
            <w:tcW w:w="914" w:type="dxa"/>
            <w:vMerge/>
            <w:tcBorders>
              <w:top w:val="nil"/>
              <w:left w:val="single" w:sz="4" w:space="0" w:color="auto"/>
              <w:bottom w:val="single" w:sz="4" w:space="0" w:color="000000"/>
              <w:right w:val="single" w:sz="4" w:space="0" w:color="auto"/>
            </w:tcBorders>
          </w:tcPr>
          <w:p w:rsidR="005D62FA" w:rsidRPr="00475CB9" w:rsidRDefault="005D62FA" w:rsidP="0086350E">
            <w:pPr>
              <w:rPr>
                <w:rFonts w:ascii="Times New Roman" w:hAnsi="Times New Roman"/>
                <w:i/>
                <w:iCs/>
                <w:sz w:val="14"/>
                <w:szCs w:val="14"/>
              </w:rPr>
            </w:pPr>
          </w:p>
        </w:tc>
      </w:tr>
      <w:tr w:rsidR="005D62FA" w:rsidRPr="00CD4BCF" w:rsidTr="00F90C64">
        <w:trPr>
          <w:trHeight w:val="161"/>
        </w:trPr>
        <w:tc>
          <w:tcPr>
            <w:tcW w:w="1716" w:type="dxa"/>
            <w:vMerge/>
            <w:tcBorders>
              <w:top w:val="single" w:sz="4" w:space="0" w:color="auto"/>
              <w:left w:val="single" w:sz="4" w:space="0" w:color="auto"/>
              <w:bottom w:val="single" w:sz="4" w:space="0" w:color="000000"/>
              <w:right w:val="single" w:sz="4" w:space="0" w:color="auto"/>
            </w:tcBorders>
            <w:hideMark/>
          </w:tcPr>
          <w:p w:rsidR="005D62FA" w:rsidRPr="00475CB9" w:rsidRDefault="005D62FA" w:rsidP="0086350E">
            <w:pPr>
              <w:rPr>
                <w:rFonts w:ascii="Times New Roman" w:hAnsi="Times New Roman"/>
                <w:sz w:val="14"/>
                <w:szCs w:val="14"/>
              </w:rPr>
            </w:pPr>
          </w:p>
        </w:tc>
        <w:tc>
          <w:tcPr>
            <w:tcW w:w="1330" w:type="dxa"/>
            <w:vMerge/>
            <w:tcBorders>
              <w:top w:val="nil"/>
              <w:left w:val="single" w:sz="4" w:space="0" w:color="auto"/>
              <w:bottom w:val="single" w:sz="4" w:space="0" w:color="auto"/>
              <w:right w:val="single" w:sz="4" w:space="0" w:color="auto"/>
            </w:tcBorders>
            <w:hideMark/>
          </w:tcPr>
          <w:p w:rsidR="005D62FA" w:rsidRPr="00475CB9" w:rsidRDefault="005D62FA" w:rsidP="0086350E">
            <w:pPr>
              <w:rPr>
                <w:rFonts w:ascii="Times New Roman" w:hAnsi="Times New Roman"/>
                <w:sz w:val="14"/>
                <w:szCs w:val="14"/>
              </w:rPr>
            </w:pPr>
          </w:p>
        </w:tc>
        <w:tc>
          <w:tcPr>
            <w:tcW w:w="577" w:type="dxa"/>
            <w:vMerge/>
            <w:tcBorders>
              <w:top w:val="nil"/>
              <w:left w:val="single" w:sz="4" w:space="0" w:color="auto"/>
              <w:bottom w:val="single" w:sz="4" w:space="0" w:color="auto"/>
              <w:right w:val="single" w:sz="4" w:space="0" w:color="auto"/>
            </w:tcBorders>
            <w:hideMark/>
          </w:tcPr>
          <w:p w:rsidR="005D62FA" w:rsidRPr="00475CB9" w:rsidRDefault="005D62FA" w:rsidP="0086350E">
            <w:pPr>
              <w:rPr>
                <w:rFonts w:ascii="Times New Roman" w:hAnsi="Times New Roman"/>
                <w:i/>
                <w:iCs/>
                <w:sz w:val="14"/>
                <w:szCs w:val="14"/>
              </w:rPr>
            </w:pPr>
          </w:p>
        </w:tc>
        <w:tc>
          <w:tcPr>
            <w:tcW w:w="1299" w:type="dxa"/>
            <w:vMerge/>
            <w:tcBorders>
              <w:top w:val="nil"/>
              <w:left w:val="single" w:sz="4" w:space="0" w:color="auto"/>
              <w:bottom w:val="single" w:sz="4" w:space="0" w:color="auto"/>
              <w:right w:val="single" w:sz="4" w:space="0" w:color="auto"/>
            </w:tcBorders>
            <w:hideMark/>
          </w:tcPr>
          <w:p w:rsidR="005D62FA" w:rsidRPr="00475CB9" w:rsidRDefault="005D62FA" w:rsidP="0086350E">
            <w:pPr>
              <w:rPr>
                <w:rFonts w:ascii="Times New Roman" w:hAnsi="Times New Roman"/>
                <w:sz w:val="14"/>
                <w:szCs w:val="14"/>
              </w:rPr>
            </w:pPr>
          </w:p>
        </w:tc>
        <w:tc>
          <w:tcPr>
            <w:tcW w:w="722" w:type="dxa"/>
            <w:vMerge/>
            <w:tcBorders>
              <w:top w:val="nil"/>
              <w:left w:val="single" w:sz="4" w:space="0" w:color="auto"/>
              <w:bottom w:val="single" w:sz="4" w:space="0" w:color="000000"/>
              <w:right w:val="single" w:sz="4" w:space="0" w:color="auto"/>
            </w:tcBorders>
            <w:hideMark/>
          </w:tcPr>
          <w:p w:rsidR="005D62FA" w:rsidRPr="00475CB9" w:rsidRDefault="005D62FA" w:rsidP="0086350E">
            <w:pPr>
              <w:rPr>
                <w:rFonts w:ascii="Times New Roman" w:hAnsi="Times New Roman"/>
                <w:i/>
                <w:iCs/>
                <w:sz w:val="14"/>
                <w:szCs w:val="14"/>
              </w:rPr>
            </w:pPr>
          </w:p>
        </w:tc>
        <w:tc>
          <w:tcPr>
            <w:tcW w:w="892" w:type="dxa"/>
            <w:vMerge/>
            <w:tcBorders>
              <w:top w:val="nil"/>
              <w:left w:val="single" w:sz="4" w:space="0" w:color="auto"/>
              <w:bottom w:val="single" w:sz="4" w:space="0" w:color="auto"/>
              <w:right w:val="single" w:sz="4" w:space="0" w:color="auto"/>
            </w:tcBorders>
            <w:hideMark/>
          </w:tcPr>
          <w:p w:rsidR="005D62FA" w:rsidRPr="00475CB9" w:rsidRDefault="005D62FA" w:rsidP="0086350E">
            <w:pPr>
              <w:rPr>
                <w:rFonts w:ascii="Times New Roman" w:hAnsi="Times New Roman"/>
                <w:i/>
                <w:iCs/>
                <w:sz w:val="14"/>
                <w:szCs w:val="14"/>
              </w:rPr>
            </w:pPr>
          </w:p>
        </w:tc>
        <w:tc>
          <w:tcPr>
            <w:tcW w:w="1273" w:type="dxa"/>
            <w:vMerge/>
            <w:tcBorders>
              <w:top w:val="single" w:sz="4" w:space="0" w:color="auto"/>
              <w:left w:val="single" w:sz="4" w:space="0" w:color="auto"/>
              <w:bottom w:val="single" w:sz="4" w:space="0" w:color="000000"/>
              <w:right w:val="single" w:sz="4" w:space="0" w:color="000000"/>
            </w:tcBorders>
            <w:hideMark/>
          </w:tcPr>
          <w:p w:rsidR="005D62FA" w:rsidRPr="00475CB9" w:rsidRDefault="005D62FA" w:rsidP="0086350E">
            <w:pPr>
              <w:rPr>
                <w:rFonts w:ascii="Times New Roman" w:hAnsi="Times New Roman"/>
                <w:sz w:val="14"/>
                <w:szCs w:val="14"/>
              </w:rPr>
            </w:pPr>
          </w:p>
        </w:tc>
        <w:tc>
          <w:tcPr>
            <w:tcW w:w="673" w:type="dxa"/>
            <w:vMerge/>
            <w:tcBorders>
              <w:top w:val="nil"/>
              <w:left w:val="single" w:sz="4" w:space="0" w:color="auto"/>
              <w:bottom w:val="single" w:sz="4" w:space="0" w:color="000000"/>
              <w:right w:val="single" w:sz="4" w:space="0" w:color="auto"/>
            </w:tcBorders>
            <w:hideMark/>
          </w:tcPr>
          <w:p w:rsidR="005D62FA" w:rsidRPr="00475CB9" w:rsidRDefault="005D62FA" w:rsidP="0086350E">
            <w:pPr>
              <w:rPr>
                <w:rFonts w:ascii="Times New Roman" w:hAnsi="Times New Roman"/>
                <w:i/>
                <w:iCs/>
                <w:sz w:val="14"/>
                <w:szCs w:val="14"/>
              </w:rPr>
            </w:pPr>
          </w:p>
        </w:tc>
        <w:tc>
          <w:tcPr>
            <w:tcW w:w="914" w:type="dxa"/>
            <w:vMerge/>
            <w:tcBorders>
              <w:top w:val="nil"/>
              <w:left w:val="single" w:sz="4" w:space="0" w:color="auto"/>
              <w:bottom w:val="single" w:sz="4" w:space="0" w:color="000000"/>
              <w:right w:val="single" w:sz="4" w:space="0" w:color="auto"/>
            </w:tcBorders>
          </w:tcPr>
          <w:p w:rsidR="005D62FA" w:rsidRPr="00475CB9" w:rsidRDefault="005D62FA" w:rsidP="0086350E">
            <w:pPr>
              <w:rPr>
                <w:rFonts w:ascii="Times New Roman" w:hAnsi="Times New Roman"/>
                <w:i/>
                <w:iCs/>
                <w:sz w:val="14"/>
                <w:szCs w:val="14"/>
              </w:rPr>
            </w:pPr>
          </w:p>
        </w:tc>
      </w:tr>
      <w:tr w:rsidR="005D62FA" w:rsidRPr="00CD4BCF" w:rsidTr="00F90C64">
        <w:trPr>
          <w:trHeight w:val="20"/>
        </w:trPr>
        <w:tc>
          <w:tcPr>
            <w:tcW w:w="1716" w:type="dxa"/>
            <w:tcBorders>
              <w:top w:val="nil"/>
              <w:left w:val="single" w:sz="4" w:space="0" w:color="auto"/>
              <w:bottom w:val="single" w:sz="4" w:space="0" w:color="auto"/>
              <w:right w:val="single" w:sz="4" w:space="0" w:color="auto"/>
            </w:tcBorders>
            <w:shd w:val="clear" w:color="auto" w:fill="auto"/>
            <w:hideMark/>
          </w:tcPr>
          <w:p w:rsidR="005D62FA" w:rsidRPr="00475CB9" w:rsidRDefault="005D62FA" w:rsidP="005D62FA">
            <w:pPr>
              <w:jc w:val="center"/>
              <w:rPr>
                <w:rFonts w:ascii="Times New Roman" w:hAnsi="Times New Roman"/>
                <w:sz w:val="14"/>
                <w:szCs w:val="14"/>
              </w:rPr>
            </w:pPr>
            <w:r w:rsidRPr="00475CB9">
              <w:rPr>
                <w:rFonts w:ascii="Times New Roman" w:hAnsi="Times New Roman"/>
                <w:sz w:val="14"/>
                <w:szCs w:val="14"/>
              </w:rPr>
              <w:t>1</w:t>
            </w:r>
          </w:p>
        </w:tc>
        <w:tc>
          <w:tcPr>
            <w:tcW w:w="1330" w:type="dxa"/>
            <w:tcBorders>
              <w:top w:val="nil"/>
              <w:left w:val="nil"/>
              <w:bottom w:val="single" w:sz="4" w:space="0" w:color="auto"/>
              <w:right w:val="single" w:sz="4" w:space="0" w:color="auto"/>
            </w:tcBorders>
            <w:shd w:val="clear" w:color="auto" w:fill="auto"/>
            <w:hideMark/>
          </w:tcPr>
          <w:p w:rsidR="005D62FA" w:rsidRPr="00475CB9" w:rsidRDefault="005D62FA" w:rsidP="005D62FA">
            <w:pPr>
              <w:jc w:val="center"/>
              <w:rPr>
                <w:rFonts w:ascii="Times New Roman" w:hAnsi="Times New Roman"/>
                <w:sz w:val="14"/>
                <w:szCs w:val="14"/>
              </w:rPr>
            </w:pPr>
            <w:r w:rsidRPr="00475CB9">
              <w:rPr>
                <w:rFonts w:ascii="Times New Roman" w:hAnsi="Times New Roman"/>
                <w:sz w:val="14"/>
                <w:szCs w:val="14"/>
              </w:rPr>
              <w:t>2</w:t>
            </w:r>
          </w:p>
        </w:tc>
        <w:tc>
          <w:tcPr>
            <w:tcW w:w="577" w:type="dxa"/>
            <w:tcBorders>
              <w:top w:val="nil"/>
              <w:left w:val="nil"/>
              <w:bottom w:val="single" w:sz="4" w:space="0" w:color="auto"/>
              <w:right w:val="single" w:sz="4" w:space="0" w:color="auto"/>
            </w:tcBorders>
            <w:shd w:val="clear" w:color="auto" w:fill="auto"/>
            <w:hideMark/>
          </w:tcPr>
          <w:p w:rsidR="005D62FA" w:rsidRPr="00475CB9" w:rsidRDefault="005D62FA" w:rsidP="005D62FA">
            <w:pPr>
              <w:jc w:val="center"/>
              <w:rPr>
                <w:rFonts w:ascii="Times New Roman" w:hAnsi="Times New Roman"/>
                <w:i/>
                <w:iCs/>
                <w:sz w:val="14"/>
                <w:szCs w:val="14"/>
              </w:rPr>
            </w:pPr>
            <w:r w:rsidRPr="00475CB9">
              <w:rPr>
                <w:rFonts w:ascii="Times New Roman" w:hAnsi="Times New Roman"/>
                <w:i/>
                <w:iCs/>
                <w:sz w:val="14"/>
                <w:szCs w:val="14"/>
              </w:rPr>
              <w:t>3</w:t>
            </w:r>
          </w:p>
        </w:tc>
        <w:tc>
          <w:tcPr>
            <w:tcW w:w="1299" w:type="dxa"/>
            <w:tcBorders>
              <w:top w:val="nil"/>
              <w:left w:val="nil"/>
              <w:bottom w:val="single" w:sz="4" w:space="0" w:color="auto"/>
              <w:right w:val="single" w:sz="4" w:space="0" w:color="auto"/>
            </w:tcBorders>
            <w:shd w:val="clear" w:color="auto" w:fill="auto"/>
            <w:hideMark/>
          </w:tcPr>
          <w:p w:rsidR="005D62FA" w:rsidRPr="00475CB9" w:rsidRDefault="005D62FA" w:rsidP="005D62FA">
            <w:pPr>
              <w:jc w:val="center"/>
              <w:rPr>
                <w:rFonts w:ascii="Times New Roman" w:hAnsi="Times New Roman"/>
                <w:sz w:val="14"/>
                <w:szCs w:val="14"/>
              </w:rPr>
            </w:pPr>
            <w:r w:rsidRPr="00475CB9">
              <w:rPr>
                <w:rFonts w:ascii="Times New Roman" w:hAnsi="Times New Roman"/>
                <w:sz w:val="14"/>
                <w:szCs w:val="14"/>
              </w:rPr>
              <w:t>4</w:t>
            </w:r>
          </w:p>
        </w:tc>
        <w:tc>
          <w:tcPr>
            <w:tcW w:w="722" w:type="dxa"/>
            <w:tcBorders>
              <w:top w:val="nil"/>
              <w:left w:val="nil"/>
              <w:bottom w:val="single" w:sz="4" w:space="0" w:color="auto"/>
              <w:right w:val="single" w:sz="4" w:space="0" w:color="auto"/>
            </w:tcBorders>
            <w:shd w:val="clear" w:color="auto" w:fill="auto"/>
            <w:hideMark/>
          </w:tcPr>
          <w:p w:rsidR="005D62FA" w:rsidRPr="00475CB9" w:rsidRDefault="005D62FA" w:rsidP="005D62FA">
            <w:pPr>
              <w:jc w:val="center"/>
              <w:rPr>
                <w:rFonts w:ascii="Times New Roman" w:hAnsi="Times New Roman"/>
                <w:i/>
                <w:iCs/>
                <w:sz w:val="14"/>
                <w:szCs w:val="14"/>
              </w:rPr>
            </w:pPr>
            <w:r w:rsidRPr="00475CB9">
              <w:rPr>
                <w:rFonts w:ascii="Times New Roman" w:hAnsi="Times New Roman"/>
                <w:i/>
                <w:iCs/>
                <w:sz w:val="14"/>
                <w:szCs w:val="14"/>
              </w:rPr>
              <w:t>5</w:t>
            </w:r>
          </w:p>
        </w:tc>
        <w:tc>
          <w:tcPr>
            <w:tcW w:w="892" w:type="dxa"/>
            <w:tcBorders>
              <w:top w:val="nil"/>
              <w:left w:val="nil"/>
              <w:bottom w:val="single" w:sz="4" w:space="0" w:color="auto"/>
              <w:right w:val="single" w:sz="4" w:space="0" w:color="auto"/>
            </w:tcBorders>
            <w:shd w:val="clear" w:color="auto" w:fill="auto"/>
            <w:hideMark/>
          </w:tcPr>
          <w:p w:rsidR="005D62FA" w:rsidRPr="00475CB9" w:rsidRDefault="005D62FA" w:rsidP="005D62FA">
            <w:pPr>
              <w:jc w:val="center"/>
              <w:rPr>
                <w:rFonts w:ascii="Times New Roman" w:hAnsi="Times New Roman"/>
                <w:sz w:val="14"/>
                <w:szCs w:val="14"/>
              </w:rPr>
            </w:pPr>
            <w:r w:rsidRPr="00475CB9">
              <w:rPr>
                <w:rFonts w:ascii="Times New Roman" w:hAnsi="Times New Roman"/>
                <w:sz w:val="14"/>
                <w:szCs w:val="14"/>
              </w:rPr>
              <w:t>6</w:t>
            </w:r>
          </w:p>
        </w:tc>
        <w:tc>
          <w:tcPr>
            <w:tcW w:w="1273" w:type="dxa"/>
            <w:tcBorders>
              <w:top w:val="nil"/>
              <w:left w:val="nil"/>
              <w:bottom w:val="single" w:sz="4" w:space="0" w:color="auto"/>
              <w:right w:val="single" w:sz="4" w:space="0" w:color="auto"/>
            </w:tcBorders>
            <w:shd w:val="clear" w:color="000000" w:fill="FFFFFF"/>
            <w:hideMark/>
          </w:tcPr>
          <w:p w:rsidR="005D62FA" w:rsidRPr="00475CB9" w:rsidRDefault="005D62FA" w:rsidP="005D62FA">
            <w:pPr>
              <w:jc w:val="center"/>
              <w:rPr>
                <w:rFonts w:ascii="Times New Roman" w:hAnsi="Times New Roman"/>
                <w:sz w:val="14"/>
                <w:szCs w:val="14"/>
              </w:rPr>
            </w:pPr>
            <w:r>
              <w:rPr>
                <w:rFonts w:ascii="Times New Roman" w:hAnsi="Times New Roman"/>
                <w:sz w:val="14"/>
                <w:szCs w:val="14"/>
              </w:rPr>
              <w:t>7</w:t>
            </w:r>
          </w:p>
        </w:tc>
        <w:tc>
          <w:tcPr>
            <w:tcW w:w="673" w:type="dxa"/>
            <w:tcBorders>
              <w:top w:val="nil"/>
              <w:left w:val="nil"/>
              <w:bottom w:val="single" w:sz="4" w:space="0" w:color="auto"/>
              <w:right w:val="single" w:sz="4" w:space="0" w:color="auto"/>
            </w:tcBorders>
            <w:shd w:val="clear" w:color="000000" w:fill="FFFFFF"/>
          </w:tcPr>
          <w:p w:rsidR="005D62FA" w:rsidRPr="00475CB9" w:rsidRDefault="005D62FA" w:rsidP="005D62FA">
            <w:pPr>
              <w:jc w:val="center"/>
              <w:rPr>
                <w:rFonts w:ascii="Times New Roman" w:hAnsi="Times New Roman"/>
                <w:sz w:val="14"/>
                <w:szCs w:val="14"/>
              </w:rPr>
            </w:pPr>
            <w:r>
              <w:rPr>
                <w:rFonts w:ascii="Times New Roman" w:hAnsi="Times New Roman"/>
                <w:sz w:val="14"/>
                <w:szCs w:val="14"/>
              </w:rPr>
              <w:t>8</w:t>
            </w:r>
          </w:p>
        </w:tc>
        <w:tc>
          <w:tcPr>
            <w:tcW w:w="914" w:type="dxa"/>
            <w:tcBorders>
              <w:top w:val="nil"/>
              <w:left w:val="nil"/>
              <w:bottom w:val="single" w:sz="4" w:space="0" w:color="auto"/>
              <w:right w:val="single" w:sz="4" w:space="0" w:color="auto"/>
            </w:tcBorders>
            <w:shd w:val="clear" w:color="000000" w:fill="FFFFFF"/>
          </w:tcPr>
          <w:p w:rsidR="005D62FA" w:rsidRPr="00475CB9" w:rsidRDefault="005D62FA" w:rsidP="005D62FA">
            <w:pPr>
              <w:jc w:val="center"/>
              <w:rPr>
                <w:rFonts w:ascii="Times New Roman" w:hAnsi="Times New Roman"/>
                <w:sz w:val="14"/>
                <w:szCs w:val="14"/>
              </w:rPr>
            </w:pPr>
            <w:r>
              <w:rPr>
                <w:rFonts w:ascii="Times New Roman" w:hAnsi="Times New Roman"/>
                <w:sz w:val="14"/>
                <w:szCs w:val="14"/>
              </w:rPr>
              <w:t>9</w:t>
            </w:r>
          </w:p>
        </w:tc>
      </w:tr>
      <w:tr w:rsidR="005D62FA" w:rsidRPr="00CD4BCF" w:rsidTr="00F90C64">
        <w:trPr>
          <w:trHeight w:val="230"/>
        </w:trPr>
        <w:tc>
          <w:tcPr>
            <w:tcW w:w="1716" w:type="dxa"/>
            <w:vMerge w:val="restart"/>
            <w:tcBorders>
              <w:top w:val="nil"/>
              <w:left w:val="single" w:sz="4" w:space="0" w:color="auto"/>
              <w:bottom w:val="single" w:sz="4" w:space="0" w:color="000000"/>
              <w:right w:val="single" w:sz="4" w:space="0" w:color="auto"/>
            </w:tcBorders>
            <w:shd w:val="clear" w:color="auto" w:fill="auto"/>
            <w:hideMark/>
          </w:tcPr>
          <w:p w:rsidR="005D62FA" w:rsidRPr="00475CB9" w:rsidRDefault="005D62FA" w:rsidP="0086350E">
            <w:pPr>
              <w:rPr>
                <w:rFonts w:ascii="Times New Roman" w:hAnsi="Times New Roman"/>
                <w:sz w:val="20"/>
                <w:szCs w:val="20"/>
              </w:rPr>
            </w:pPr>
            <w:r w:rsidRPr="00475CB9">
              <w:rPr>
                <w:rFonts w:ascii="Times New Roman" w:hAnsi="Times New Roman"/>
                <w:sz w:val="20"/>
                <w:szCs w:val="20"/>
              </w:rPr>
              <w:t>Группа «Налог</w:t>
            </w:r>
            <w:r w:rsidRPr="00475CB9">
              <w:rPr>
                <w:rFonts w:ascii="Times New Roman" w:hAnsi="Times New Roman"/>
                <w:sz w:val="20"/>
                <w:szCs w:val="20"/>
              </w:rPr>
              <w:t>о</w:t>
            </w:r>
            <w:r w:rsidRPr="00475CB9">
              <w:rPr>
                <w:rFonts w:ascii="Times New Roman" w:hAnsi="Times New Roman"/>
                <w:sz w:val="20"/>
                <w:szCs w:val="20"/>
              </w:rPr>
              <w:t>вые и неналог</w:t>
            </w:r>
            <w:r w:rsidRPr="00475CB9">
              <w:rPr>
                <w:rFonts w:ascii="Times New Roman" w:hAnsi="Times New Roman"/>
                <w:sz w:val="20"/>
                <w:szCs w:val="20"/>
              </w:rPr>
              <w:t>о</w:t>
            </w:r>
            <w:r w:rsidRPr="00475CB9">
              <w:rPr>
                <w:rFonts w:ascii="Times New Roman" w:hAnsi="Times New Roman"/>
                <w:sz w:val="20"/>
                <w:szCs w:val="20"/>
              </w:rPr>
              <w:t>вые доходы»</w:t>
            </w:r>
          </w:p>
        </w:tc>
        <w:tc>
          <w:tcPr>
            <w:tcW w:w="1330"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hideMark/>
          </w:tcPr>
          <w:p w:rsidR="005D62FA" w:rsidRPr="00475CB9" w:rsidRDefault="005D62FA" w:rsidP="0086350E">
            <w:pPr>
              <w:jc w:val="right"/>
              <w:rPr>
                <w:rFonts w:ascii="Times New Roman" w:hAnsi="Times New Roman"/>
                <w:sz w:val="20"/>
                <w:szCs w:val="20"/>
              </w:rPr>
            </w:pPr>
            <w:r w:rsidRPr="00475CB9">
              <w:rPr>
                <w:rFonts w:ascii="Times New Roman" w:hAnsi="Times New Roman"/>
                <w:sz w:val="20"/>
                <w:szCs w:val="20"/>
              </w:rPr>
              <w:t>75 532 981,5</w:t>
            </w:r>
          </w:p>
        </w:tc>
        <w:tc>
          <w:tcPr>
            <w:tcW w:w="577" w:type="dxa"/>
            <w:vMerge w:val="restart"/>
            <w:tcBorders>
              <w:top w:val="nil"/>
              <w:left w:val="single" w:sz="4" w:space="0" w:color="auto"/>
              <w:bottom w:val="single" w:sz="4" w:space="0" w:color="000000"/>
              <w:right w:val="single" w:sz="4" w:space="0" w:color="auto"/>
            </w:tcBorders>
            <w:shd w:val="clear" w:color="auto" w:fill="auto"/>
            <w:tcMar>
              <w:left w:w="28" w:type="dxa"/>
              <w:right w:w="28" w:type="dxa"/>
            </w:tcMar>
            <w:hideMark/>
          </w:tcPr>
          <w:p w:rsidR="005D62FA" w:rsidRPr="00475CB9" w:rsidRDefault="005D62FA" w:rsidP="0086350E">
            <w:pPr>
              <w:jc w:val="right"/>
              <w:rPr>
                <w:rFonts w:ascii="Times New Roman" w:hAnsi="Times New Roman"/>
                <w:i/>
                <w:iCs/>
                <w:sz w:val="20"/>
                <w:szCs w:val="20"/>
              </w:rPr>
            </w:pPr>
            <w:r w:rsidRPr="00475CB9">
              <w:rPr>
                <w:rFonts w:ascii="Times New Roman" w:hAnsi="Times New Roman"/>
                <w:i/>
                <w:iCs/>
                <w:sz w:val="20"/>
                <w:szCs w:val="20"/>
              </w:rPr>
              <w:t>70,4</w:t>
            </w:r>
          </w:p>
        </w:tc>
        <w:tc>
          <w:tcPr>
            <w:tcW w:w="1299"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hideMark/>
          </w:tcPr>
          <w:p w:rsidR="005D62FA" w:rsidRPr="00475CB9" w:rsidRDefault="005D62FA" w:rsidP="0086350E">
            <w:pPr>
              <w:jc w:val="right"/>
              <w:rPr>
                <w:rFonts w:ascii="Times New Roman" w:hAnsi="Times New Roman"/>
                <w:sz w:val="20"/>
                <w:szCs w:val="20"/>
              </w:rPr>
            </w:pPr>
            <w:r w:rsidRPr="00475CB9">
              <w:rPr>
                <w:rFonts w:ascii="Times New Roman" w:hAnsi="Times New Roman"/>
                <w:sz w:val="20"/>
                <w:szCs w:val="20"/>
              </w:rPr>
              <w:t>61 170 806,1</w:t>
            </w:r>
          </w:p>
        </w:tc>
        <w:tc>
          <w:tcPr>
            <w:tcW w:w="722" w:type="dxa"/>
            <w:vMerge w:val="restart"/>
            <w:tcBorders>
              <w:top w:val="nil"/>
              <w:left w:val="single" w:sz="4" w:space="0" w:color="auto"/>
              <w:bottom w:val="single" w:sz="4" w:space="0" w:color="000000"/>
              <w:right w:val="single" w:sz="4" w:space="0" w:color="auto"/>
            </w:tcBorders>
            <w:shd w:val="clear" w:color="auto" w:fill="auto"/>
            <w:tcMar>
              <w:left w:w="28" w:type="dxa"/>
              <w:right w:w="28" w:type="dxa"/>
            </w:tcMar>
            <w:hideMark/>
          </w:tcPr>
          <w:p w:rsidR="005D62FA" w:rsidRPr="00475CB9" w:rsidRDefault="005D62FA" w:rsidP="0086350E">
            <w:pPr>
              <w:jc w:val="right"/>
              <w:rPr>
                <w:rFonts w:ascii="Times New Roman" w:hAnsi="Times New Roman"/>
                <w:i/>
                <w:iCs/>
                <w:sz w:val="20"/>
                <w:szCs w:val="20"/>
              </w:rPr>
            </w:pPr>
            <w:r w:rsidRPr="00475CB9">
              <w:rPr>
                <w:rFonts w:ascii="Times New Roman" w:hAnsi="Times New Roman"/>
                <w:i/>
                <w:iCs/>
                <w:sz w:val="20"/>
                <w:szCs w:val="20"/>
              </w:rPr>
              <w:t>60,6</w:t>
            </w:r>
          </w:p>
        </w:tc>
        <w:tc>
          <w:tcPr>
            <w:tcW w:w="892" w:type="dxa"/>
            <w:vMerge w:val="restart"/>
            <w:tcBorders>
              <w:top w:val="nil"/>
              <w:left w:val="single" w:sz="4" w:space="0" w:color="auto"/>
              <w:bottom w:val="single" w:sz="4" w:space="0" w:color="auto"/>
              <w:right w:val="single" w:sz="4" w:space="0" w:color="auto"/>
            </w:tcBorders>
            <w:shd w:val="clear" w:color="auto" w:fill="auto"/>
            <w:tcMar>
              <w:left w:w="28" w:type="dxa"/>
              <w:right w:w="28" w:type="dxa"/>
            </w:tcMar>
            <w:hideMark/>
          </w:tcPr>
          <w:p w:rsidR="005D62FA" w:rsidRPr="00475CB9" w:rsidRDefault="005D62FA" w:rsidP="0086350E">
            <w:pPr>
              <w:jc w:val="right"/>
              <w:rPr>
                <w:rFonts w:ascii="Times New Roman" w:hAnsi="Times New Roman"/>
                <w:i/>
                <w:iCs/>
                <w:sz w:val="20"/>
                <w:szCs w:val="20"/>
              </w:rPr>
            </w:pPr>
            <w:r w:rsidRPr="00475CB9">
              <w:rPr>
                <w:rFonts w:ascii="Times New Roman" w:hAnsi="Times New Roman"/>
                <w:i/>
                <w:iCs/>
                <w:sz w:val="20"/>
                <w:szCs w:val="20"/>
              </w:rPr>
              <w:t>81,0</w:t>
            </w:r>
          </w:p>
        </w:tc>
        <w:tc>
          <w:tcPr>
            <w:tcW w:w="1273" w:type="dxa"/>
            <w:vMerge w:val="restart"/>
            <w:tcBorders>
              <w:top w:val="single" w:sz="4" w:space="0" w:color="auto"/>
              <w:left w:val="single" w:sz="4" w:space="0" w:color="auto"/>
              <w:bottom w:val="single" w:sz="4" w:space="0" w:color="000000"/>
              <w:right w:val="single" w:sz="4" w:space="0" w:color="auto"/>
            </w:tcBorders>
            <w:shd w:val="clear" w:color="000000" w:fill="FFFFFF"/>
            <w:tcMar>
              <w:left w:w="28" w:type="dxa"/>
              <w:right w:w="28" w:type="dxa"/>
            </w:tcMar>
            <w:hideMark/>
          </w:tcPr>
          <w:p w:rsidR="005D62FA" w:rsidRPr="00475CB9" w:rsidRDefault="005D62FA" w:rsidP="0086350E">
            <w:pPr>
              <w:jc w:val="right"/>
              <w:rPr>
                <w:rFonts w:ascii="Times New Roman" w:hAnsi="Times New Roman"/>
                <w:sz w:val="20"/>
                <w:szCs w:val="20"/>
              </w:rPr>
            </w:pPr>
            <w:r w:rsidRPr="00475CB9">
              <w:rPr>
                <w:rFonts w:ascii="Times New Roman" w:hAnsi="Times New Roman"/>
                <w:sz w:val="20"/>
                <w:szCs w:val="20"/>
              </w:rPr>
              <w:t>68 515 023,0</w:t>
            </w:r>
          </w:p>
        </w:tc>
        <w:tc>
          <w:tcPr>
            <w:tcW w:w="673" w:type="dxa"/>
            <w:vMerge w:val="restart"/>
            <w:tcBorders>
              <w:top w:val="nil"/>
              <w:left w:val="single" w:sz="4" w:space="0" w:color="auto"/>
              <w:bottom w:val="single" w:sz="4" w:space="0" w:color="000000"/>
              <w:right w:val="single" w:sz="4" w:space="0" w:color="auto"/>
            </w:tcBorders>
            <w:shd w:val="clear" w:color="auto" w:fill="auto"/>
            <w:tcMar>
              <w:left w:w="28" w:type="dxa"/>
              <w:right w:w="28" w:type="dxa"/>
            </w:tcMar>
            <w:hideMark/>
          </w:tcPr>
          <w:p w:rsidR="005D62FA" w:rsidRPr="00475CB9" w:rsidRDefault="005D62FA" w:rsidP="0086350E">
            <w:pPr>
              <w:jc w:val="right"/>
              <w:rPr>
                <w:rFonts w:ascii="Times New Roman" w:hAnsi="Times New Roman"/>
                <w:i/>
                <w:iCs/>
                <w:sz w:val="20"/>
                <w:szCs w:val="20"/>
              </w:rPr>
            </w:pPr>
            <w:r>
              <w:rPr>
                <w:rFonts w:ascii="Times New Roman" w:hAnsi="Times New Roman"/>
                <w:i/>
                <w:iCs/>
                <w:sz w:val="20"/>
                <w:szCs w:val="20"/>
              </w:rPr>
              <w:t>75,6</w:t>
            </w:r>
          </w:p>
        </w:tc>
        <w:tc>
          <w:tcPr>
            <w:tcW w:w="914" w:type="dxa"/>
            <w:vMerge w:val="restart"/>
            <w:tcBorders>
              <w:top w:val="nil"/>
              <w:left w:val="single" w:sz="4" w:space="0" w:color="auto"/>
              <w:bottom w:val="single" w:sz="4" w:space="0" w:color="000000"/>
              <w:right w:val="single" w:sz="4" w:space="0" w:color="auto"/>
            </w:tcBorders>
            <w:shd w:val="clear" w:color="auto" w:fill="auto"/>
          </w:tcPr>
          <w:p w:rsidR="005D62FA" w:rsidRPr="00475CB9" w:rsidRDefault="005D62FA" w:rsidP="0086350E">
            <w:pPr>
              <w:jc w:val="right"/>
              <w:rPr>
                <w:rFonts w:ascii="Times New Roman" w:hAnsi="Times New Roman"/>
                <w:i/>
                <w:iCs/>
                <w:sz w:val="20"/>
                <w:szCs w:val="20"/>
              </w:rPr>
            </w:pPr>
            <w:r w:rsidRPr="00475CB9">
              <w:rPr>
                <w:rFonts w:ascii="Times New Roman" w:hAnsi="Times New Roman"/>
                <w:i/>
                <w:iCs/>
                <w:sz w:val="20"/>
                <w:szCs w:val="20"/>
              </w:rPr>
              <w:t>112,0</w:t>
            </w:r>
          </w:p>
        </w:tc>
      </w:tr>
      <w:tr w:rsidR="005D62FA" w:rsidRPr="00CD4BCF" w:rsidTr="00F90C64">
        <w:trPr>
          <w:trHeight w:val="230"/>
        </w:trPr>
        <w:tc>
          <w:tcPr>
            <w:tcW w:w="1716" w:type="dxa"/>
            <w:vMerge/>
            <w:tcBorders>
              <w:top w:val="nil"/>
              <w:left w:val="single" w:sz="4" w:space="0" w:color="auto"/>
              <w:bottom w:val="single" w:sz="4" w:space="0" w:color="000000"/>
              <w:right w:val="single" w:sz="4" w:space="0" w:color="auto"/>
            </w:tcBorders>
            <w:hideMark/>
          </w:tcPr>
          <w:p w:rsidR="005D62FA" w:rsidRPr="00475CB9" w:rsidRDefault="005D62FA" w:rsidP="0086350E">
            <w:pPr>
              <w:rPr>
                <w:rFonts w:ascii="Times New Roman" w:hAnsi="Times New Roman"/>
                <w:sz w:val="20"/>
                <w:szCs w:val="20"/>
              </w:rPr>
            </w:pPr>
          </w:p>
        </w:tc>
        <w:tc>
          <w:tcPr>
            <w:tcW w:w="1330" w:type="dxa"/>
            <w:vMerge/>
            <w:tcBorders>
              <w:top w:val="nil"/>
              <w:left w:val="single" w:sz="4" w:space="0" w:color="auto"/>
              <w:bottom w:val="single" w:sz="4" w:space="0" w:color="auto"/>
              <w:right w:val="single" w:sz="4" w:space="0" w:color="auto"/>
            </w:tcBorders>
            <w:tcMar>
              <w:left w:w="28" w:type="dxa"/>
              <w:right w:w="28" w:type="dxa"/>
            </w:tcMar>
            <w:hideMark/>
          </w:tcPr>
          <w:p w:rsidR="005D62FA" w:rsidRPr="00475CB9" w:rsidRDefault="005D62FA" w:rsidP="0086350E">
            <w:pPr>
              <w:jc w:val="right"/>
              <w:rPr>
                <w:rFonts w:ascii="Times New Roman" w:hAnsi="Times New Roman"/>
                <w:sz w:val="20"/>
                <w:szCs w:val="20"/>
              </w:rPr>
            </w:pPr>
          </w:p>
        </w:tc>
        <w:tc>
          <w:tcPr>
            <w:tcW w:w="577" w:type="dxa"/>
            <w:vMerge/>
            <w:tcBorders>
              <w:top w:val="nil"/>
              <w:left w:val="single" w:sz="4" w:space="0" w:color="auto"/>
              <w:bottom w:val="single" w:sz="4" w:space="0" w:color="000000"/>
              <w:right w:val="single" w:sz="4" w:space="0" w:color="auto"/>
            </w:tcBorders>
            <w:tcMar>
              <w:left w:w="28" w:type="dxa"/>
              <w:right w:w="28" w:type="dxa"/>
            </w:tcMar>
            <w:hideMark/>
          </w:tcPr>
          <w:p w:rsidR="005D62FA" w:rsidRPr="00475CB9" w:rsidRDefault="005D62FA" w:rsidP="0086350E">
            <w:pPr>
              <w:jc w:val="right"/>
              <w:rPr>
                <w:rFonts w:ascii="Times New Roman" w:hAnsi="Times New Roman"/>
                <w:i/>
                <w:iCs/>
                <w:sz w:val="20"/>
                <w:szCs w:val="20"/>
              </w:rPr>
            </w:pPr>
          </w:p>
        </w:tc>
        <w:tc>
          <w:tcPr>
            <w:tcW w:w="1299" w:type="dxa"/>
            <w:vMerge/>
            <w:tcBorders>
              <w:top w:val="nil"/>
              <w:left w:val="single" w:sz="4" w:space="0" w:color="auto"/>
              <w:bottom w:val="single" w:sz="4" w:space="0" w:color="auto"/>
              <w:right w:val="single" w:sz="4" w:space="0" w:color="auto"/>
            </w:tcBorders>
            <w:tcMar>
              <w:left w:w="28" w:type="dxa"/>
              <w:right w:w="28" w:type="dxa"/>
            </w:tcMar>
            <w:hideMark/>
          </w:tcPr>
          <w:p w:rsidR="005D62FA" w:rsidRPr="00475CB9" w:rsidRDefault="005D62FA" w:rsidP="0086350E">
            <w:pPr>
              <w:jc w:val="right"/>
              <w:rPr>
                <w:rFonts w:ascii="Times New Roman" w:hAnsi="Times New Roman"/>
                <w:sz w:val="20"/>
                <w:szCs w:val="20"/>
              </w:rPr>
            </w:pPr>
          </w:p>
        </w:tc>
        <w:tc>
          <w:tcPr>
            <w:tcW w:w="722" w:type="dxa"/>
            <w:vMerge/>
            <w:tcBorders>
              <w:top w:val="nil"/>
              <w:left w:val="single" w:sz="4" w:space="0" w:color="auto"/>
              <w:bottom w:val="single" w:sz="4" w:space="0" w:color="000000"/>
              <w:right w:val="single" w:sz="4" w:space="0" w:color="auto"/>
            </w:tcBorders>
            <w:tcMar>
              <w:left w:w="28" w:type="dxa"/>
              <w:right w:w="28" w:type="dxa"/>
            </w:tcMar>
            <w:hideMark/>
          </w:tcPr>
          <w:p w:rsidR="005D62FA" w:rsidRPr="00475CB9" w:rsidRDefault="005D62FA" w:rsidP="0086350E">
            <w:pPr>
              <w:jc w:val="right"/>
              <w:rPr>
                <w:rFonts w:ascii="Times New Roman" w:hAnsi="Times New Roman"/>
                <w:i/>
                <w:iCs/>
                <w:sz w:val="20"/>
                <w:szCs w:val="20"/>
              </w:rPr>
            </w:pPr>
          </w:p>
        </w:tc>
        <w:tc>
          <w:tcPr>
            <w:tcW w:w="892" w:type="dxa"/>
            <w:vMerge/>
            <w:tcBorders>
              <w:top w:val="nil"/>
              <w:left w:val="single" w:sz="4" w:space="0" w:color="auto"/>
              <w:bottom w:val="single" w:sz="4" w:space="0" w:color="auto"/>
              <w:right w:val="single" w:sz="4" w:space="0" w:color="auto"/>
            </w:tcBorders>
            <w:tcMar>
              <w:left w:w="28" w:type="dxa"/>
              <w:right w:w="28" w:type="dxa"/>
            </w:tcMar>
            <w:hideMark/>
          </w:tcPr>
          <w:p w:rsidR="005D62FA" w:rsidRPr="00475CB9" w:rsidRDefault="005D62FA" w:rsidP="0086350E">
            <w:pPr>
              <w:jc w:val="right"/>
              <w:rPr>
                <w:rFonts w:ascii="Times New Roman" w:hAnsi="Times New Roman"/>
                <w:i/>
                <w:iCs/>
                <w:sz w:val="20"/>
                <w:szCs w:val="20"/>
              </w:rPr>
            </w:pPr>
          </w:p>
        </w:tc>
        <w:tc>
          <w:tcPr>
            <w:tcW w:w="1273" w:type="dxa"/>
            <w:vMerge/>
            <w:tcBorders>
              <w:top w:val="single" w:sz="4" w:space="0" w:color="auto"/>
              <w:left w:val="single" w:sz="4" w:space="0" w:color="auto"/>
              <w:bottom w:val="single" w:sz="4" w:space="0" w:color="000000"/>
              <w:right w:val="single" w:sz="4" w:space="0" w:color="auto"/>
            </w:tcBorders>
            <w:tcMar>
              <w:left w:w="28" w:type="dxa"/>
              <w:right w:w="28" w:type="dxa"/>
            </w:tcMar>
            <w:hideMark/>
          </w:tcPr>
          <w:p w:rsidR="005D62FA" w:rsidRPr="00475CB9" w:rsidRDefault="005D62FA" w:rsidP="0086350E">
            <w:pPr>
              <w:jc w:val="right"/>
              <w:rPr>
                <w:rFonts w:ascii="Times New Roman" w:hAnsi="Times New Roman"/>
                <w:sz w:val="20"/>
                <w:szCs w:val="20"/>
              </w:rPr>
            </w:pPr>
          </w:p>
        </w:tc>
        <w:tc>
          <w:tcPr>
            <w:tcW w:w="673" w:type="dxa"/>
            <w:vMerge/>
            <w:tcBorders>
              <w:top w:val="nil"/>
              <w:left w:val="single" w:sz="4" w:space="0" w:color="auto"/>
              <w:bottom w:val="single" w:sz="4" w:space="0" w:color="000000"/>
              <w:right w:val="single" w:sz="4" w:space="0" w:color="auto"/>
            </w:tcBorders>
            <w:tcMar>
              <w:left w:w="28" w:type="dxa"/>
              <w:right w:w="28" w:type="dxa"/>
            </w:tcMar>
            <w:hideMark/>
          </w:tcPr>
          <w:p w:rsidR="005D62FA" w:rsidRPr="00475CB9" w:rsidRDefault="005D62FA" w:rsidP="0086350E">
            <w:pPr>
              <w:jc w:val="right"/>
              <w:rPr>
                <w:rFonts w:ascii="Times New Roman" w:hAnsi="Times New Roman"/>
                <w:i/>
                <w:iCs/>
                <w:sz w:val="20"/>
                <w:szCs w:val="20"/>
              </w:rPr>
            </w:pPr>
          </w:p>
        </w:tc>
        <w:tc>
          <w:tcPr>
            <w:tcW w:w="914" w:type="dxa"/>
            <w:vMerge/>
            <w:tcBorders>
              <w:top w:val="nil"/>
              <w:left w:val="single" w:sz="4" w:space="0" w:color="auto"/>
              <w:bottom w:val="single" w:sz="4" w:space="0" w:color="000000"/>
              <w:right w:val="single" w:sz="4" w:space="0" w:color="auto"/>
            </w:tcBorders>
          </w:tcPr>
          <w:p w:rsidR="005D62FA" w:rsidRPr="00475CB9" w:rsidRDefault="005D62FA" w:rsidP="0086350E">
            <w:pPr>
              <w:jc w:val="right"/>
              <w:rPr>
                <w:rFonts w:ascii="Times New Roman" w:hAnsi="Times New Roman"/>
                <w:i/>
                <w:iCs/>
                <w:sz w:val="20"/>
                <w:szCs w:val="20"/>
              </w:rPr>
            </w:pPr>
          </w:p>
        </w:tc>
      </w:tr>
      <w:tr w:rsidR="005D62FA" w:rsidRPr="00CD4BCF" w:rsidTr="00F90C64">
        <w:trPr>
          <w:trHeight w:val="20"/>
        </w:trPr>
        <w:tc>
          <w:tcPr>
            <w:tcW w:w="1716" w:type="dxa"/>
            <w:tcBorders>
              <w:top w:val="nil"/>
              <w:left w:val="single" w:sz="4" w:space="0" w:color="auto"/>
              <w:bottom w:val="single" w:sz="4" w:space="0" w:color="auto"/>
              <w:right w:val="single" w:sz="4" w:space="0" w:color="auto"/>
            </w:tcBorders>
            <w:shd w:val="clear" w:color="auto" w:fill="auto"/>
            <w:hideMark/>
          </w:tcPr>
          <w:p w:rsidR="005D62FA" w:rsidRPr="00475CB9" w:rsidRDefault="005D62FA" w:rsidP="0086350E">
            <w:pPr>
              <w:rPr>
                <w:rFonts w:ascii="Times New Roman" w:hAnsi="Times New Roman"/>
                <w:sz w:val="20"/>
                <w:szCs w:val="20"/>
              </w:rPr>
            </w:pPr>
            <w:r w:rsidRPr="00475CB9">
              <w:rPr>
                <w:rFonts w:ascii="Times New Roman" w:hAnsi="Times New Roman"/>
                <w:sz w:val="20"/>
                <w:szCs w:val="20"/>
              </w:rPr>
              <w:t>Группа «Безво</w:t>
            </w:r>
            <w:r w:rsidRPr="00475CB9">
              <w:rPr>
                <w:rFonts w:ascii="Times New Roman" w:hAnsi="Times New Roman"/>
                <w:sz w:val="20"/>
                <w:szCs w:val="20"/>
              </w:rPr>
              <w:t>з</w:t>
            </w:r>
            <w:r w:rsidRPr="00475CB9">
              <w:rPr>
                <w:rFonts w:ascii="Times New Roman" w:hAnsi="Times New Roman"/>
                <w:sz w:val="20"/>
                <w:szCs w:val="20"/>
              </w:rPr>
              <w:t>мездные посту</w:t>
            </w:r>
            <w:r w:rsidRPr="00475CB9">
              <w:rPr>
                <w:rFonts w:ascii="Times New Roman" w:hAnsi="Times New Roman"/>
                <w:sz w:val="20"/>
                <w:szCs w:val="20"/>
              </w:rPr>
              <w:t>п</w:t>
            </w:r>
            <w:r w:rsidRPr="00475CB9">
              <w:rPr>
                <w:rFonts w:ascii="Times New Roman" w:hAnsi="Times New Roman"/>
                <w:sz w:val="20"/>
                <w:szCs w:val="20"/>
              </w:rPr>
              <w:t>ления»</w:t>
            </w:r>
            <w:r>
              <w:rPr>
                <w:rFonts w:ascii="Times New Roman" w:hAnsi="Times New Roman"/>
                <w:sz w:val="20"/>
                <w:szCs w:val="20"/>
              </w:rPr>
              <w:t xml:space="preserve"> </w:t>
            </w:r>
          </w:p>
        </w:tc>
        <w:tc>
          <w:tcPr>
            <w:tcW w:w="1330" w:type="dxa"/>
            <w:tcBorders>
              <w:top w:val="nil"/>
              <w:left w:val="nil"/>
              <w:bottom w:val="single" w:sz="4" w:space="0" w:color="auto"/>
              <w:right w:val="single" w:sz="4" w:space="0" w:color="auto"/>
            </w:tcBorders>
            <w:shd w:val="clear" w:color="auto" w:fill="auto"/>
            <w:tcMar>
              <w:left w:w="28" w:type="dxa"/>
              <w:right w:w="28" w:type="dxa"/>
            </w:tcMar>
            <w:hideMark/>
          </w:tcPr>
          <w:p w:rsidR="005D62FA" w:rsidRPr="00475CB9" w:rsidRDefault="005D62FA" w:rsidP="0086350E">
            <w:pPr>
              <w:jc w:val="right"/>
              <w:rPr>
                <w:rFonts w:ascii="Times New Roman" w:hAnsi="Times New Roman"/>
                <w:sz w:val="20"/>
                <w:szCs w:val="20"/>
              </w:rPr>
            </w:pPr>
            <w:r w:rsidRPr="00475CB9">
              <w:rPr>
                <w:rFonts w:ascii="Times New Roman" w:hAnsi="Times New Roman"/>
                <w:sz w:val="20"/>
                <w:szCs w:val="20"/>
              </w:rPr>
              <w:t>31 753 254,6</w:t>
            </w:r>
          </w:p>
        </w:tc>
        <w:tc>
          <w:tcPr>
            <w:tcW w:w="577" w:type="dxa"/>
            <w:tcBorders>
              <w:top w:val="nil"/>
              <w:left w:val="nil"/>
              <w:bottom w:val="single" w:sz="4" w:space="0" w:color="auto"/>
              <w:right w:val="single" w:sz="4" w:space="0" w:color="auto"/>
            </w:tcBorders>
            <w:shd w:val="clear" w:color="auto" w:fill="auto"/>
            <w:tcMar>
              <w:left w:w="28" w:type="dxa"/>
              <w:right w:w="28" w:type="dxa"/>
            </w:tcMar>
            <w:hideMark/>
          </w:tcPr>
          <w:p w:rsidR="005D62FA" w:rsidRPr="00475CB9" w:rsidRDefault="005D62FA" w:rsidP="0086350E">
            <w:pPr>
              <w:jc w:val="right"/>
              <w:rPr>
                <w:rFonts w:ascii="Times New Roman" w:hAnsi="Times New Roman"/>
                <w:i/>
                <w:iCs/>
                <w:sz w:val="20"/>
                <w:szCs w:val="20"/>
              </w:rPr>
            </w:pPr>
            <w:r w:rsidRPr="00475CB9">
              <w:rPr>
                <w:rFonts w:ascii="Times New Roman" w:hAnsi="Times New Roman"/>
                <w:i/>
                <w:iCs/>
                <w:sz w:val="20"/>
                <w:szCs w:val="20"/>
              </w:rPr>
              <w:t>29,6</w:t>
            </w:r>
          </w:p>
        </w:tc>
        <w:tc>
          <w:tcPr>
            <w:tcW w:w="1299" w:type="dxa"/>
            <w:tcBorders>
              <w:top w:val="nil"/>
              <w:left w:val="nil"/>
              <w:bottom w:val="single" w:sz="4" w:space="0" w:color="auto"/>
              <w:right w:val="single" w:sz="4" w:space="0" w:color="auto"/>
            </w:tcBorders>
            <w:shd w:val="clear" w:color="auto" w:fill="auto"/>
            <w:tcMar>
              <w:left w:w="28" w:type="dxa"/>
              <w:right w:w="28" w:type="dxa"/>
            </w:tcMar>
            <w:hideMark/>
          </w:tcPr>
          <w:p w:rsidR="005D62FA" w:rsidRPr="00475CB9" w:rsidRDefault="005D62FA" w:rsidP="0086350E">
            <w:pPr>
              <w:jc w:val="right"/>
              <w:rPr>
                <w:rFonts w:ascii="Times New Roman" w:hAnsi="Times New Roman"/>
                <w:sz w:val="20"/>
                <w:szCs w:val="20"/>
              </w:rPr>
            </w:pPr>
            <w:r w:rsidRPr="00475CB9">
              <w:rPr>
                <w:rFonts w:ascii="Times New Roman" w:hAnsi="Times New Roman"/>
                <w:sz w:val="20"/>
                <w:szCs w:val="20"/>
              </w:rPr>
              <w:t>39 811 378,0</w:t>
            </w:r>
          </w:p>
        </w:tc>
        <w:tc>
          <w:tcPr>
            <w:tcW w:w="722" w:type="dxa"/>
            <w:tcBorders>
              <w:top w:val="nil"/>
              <w:left w:val="nil"/>
              <w:bottom w:val="single" w:sz="4" w:space="0" w:color="auto"/>
              <w:right w:val="single" w:sz="4" w:space="0" w:color="auto"/>
            </w:tcBorders>
            <w:shd w:val="clear" w:color="auto" w:fill="auto"/>
            <w:tcMar>
              <w:left w:w="28" w:type="dxa"/>
              <w:right w:w="28" w:type="dxa"/>
            </w:tcMar>
            <w:hideMark/>
          </w:tcPr>
          <w:p w:rsidR="005D62FA" w:rsidRPr="00475CB9" w:rsidRDefault="005D62FA" w:rsidP="0086350E">
            <w:pPr>
              <w:jc w:val="right"/>
              <w:rPr>
                <w:rFonts w:ascii="Times New Roman" w:hAnsi="Times New Roman"/>
                <w:i/>
                <w:iCs/>
                <w:sz w:val="20"/>
                <w:szCs w:val="20"/>
              </w:rPr>
            </w:pPr>
            <w:r w:rsidRPr="00475CB9">
              <w:rPr>
                <w:rFonts w:ascii="Times New Roman" w:hAnsi="Times New Roman"/>
                <w:i/>
                <w:iCs/>
                <w:sz w:val="20"/>
                <w:szCs w:val="20"/>
              </w:rPr>
              <w:t>39,4</w:t>
            </w:r>
          </w:p>
        </w:tc>
        <w:tc>
          <w:tcPr>
            <w:tcW w:w="892" w:type="dxa"/>
            <w:tcBorders>
              <w:top w:val="nil"/>
              <w:left w:val="nil"/>
              <w:bottom w:val="single" w:sz="4" w:space="0" w:color="auto"/>
              <w:right w:val="single" w:sz="4" w:space="0" w:color="auto"/>
            </w:tcBorders>
            <w:shd w:val="clear" w:color="auto" w:fill="auto"/>
            <w:tcMar>
              <w:left w:w="28" w:type="dxa"/>
              <w:right w:w="28" w:type="dxa"/>
            </w:tcMar>
            <w:hideMark/>
          </w:tcPr>
          <w:p w:rsidR="005D62FA" w:rsidRPr="00475CB9" w:rsidRDefault="005D62FA" w:rsidP="0086350E">
            <w:pPr>
              <w:jc w:val="right"/>
              <w:rPr>
                <w:rFonts w:ascii="Times New Roman" w:hAnsi="Times New Roman"/>
                <w:i/>
                <w:iCs/>
                <w:sz w:val="20"/>
                <w:szCs w:val="20"/>
              </w:rPr>
            </w:pPr>
            <w:r w:rsidRPr="00475CB9">
              <w:rPr>
                <w:rFonts w:ascii="Times New Roman" w:hAnsi="Times New Roman"/>
                <w:i/>
                <w:iCs/>
                <w:sz w:val="20"/>
                <w:szCs w:val="20"/>
              </w:rPr>
              <w:t>125,4</w:t>
            </w:r>
          </w:p>
        </w:tc>
        <w:tc>
          <w:tcPr>
            <w:tcW w:w="1273" w:type="dxa"/>
            <w:tcBorders>
              <w:top w:val="single" w:sz="4" w:space="0" w:color="auto"/>
              <w:left w:val="nil"/>
              <w:bottom w:val="single" w:sz="4" w:space="0" w:color="auto"/>
              <w:right w:val="single" w:sz="4" w:space="0" w:color="000000"/>
            </w:tcBorders>
            <w:shd w:val="clear" w:color="000000" w:fill="FFFFFF"/>
            <w:tcMar>
              <w:left w:w="28" w:type="dxa"/>
              <w:right w:w="28" w:type="dxa"/>
            </w:tcMar>
            <w:hideMark/>
          </w:tcPr>
          <w:p w:rsidR="005D62FA" w:rsidRPr="00475CB9" w:rsidRDefault="005D62FA" w:rsidP="0086350E">
            <w:pPr>
              <w:jc w:val="right"/>
              <w:rPr>
                <w:rFonts w:ascii="Times New Roman" w:hAnsi="Times New Roman"/>
                <w:sz w:val="20"/>
                <w:szCs w:val="20"/>
              </w:rPr>
            </w:pPr>
            <w:r w:rsidRPr="00475CB9">
              <w:rPr>
                <w:rFonts w:ascii="Times New Roman" w:hAnsi="Times New Roman"/>
                <w:sz w:val="20"/>
                <w:szCs w:val="20"/>
              </w:rPr>
              <w:t>22 171 145,9</w:t>
            </w:r>
          </w:p>
        </w:tc>
        <w:tc>
          <w:tcPr>
            <w:tcW w:w="673" w:type="dxa"/>
            <w:tcBorders>
              <w:top w:val="nil"/>
              <w:left w:val="nil"/>
              <w:bottom w:val="single" w:sz="4" w:space="0" w:color="auto"/>
              <w:right w:val="single" w:sz="4" w:space="0" w:color="auto"/>
            </w:tcBorders>
            <w:shd w:val="clear" w:color="auto" w:fill="auto"/>
            <w:tcMar>
              <w:left w:w="28" w:type="dxa"/>
              <w:right w:w="28" w:type="dxa"/>
            </w:tcMar>
            <w:hideMark/>
          </w:tcPr>
          <w:p w:rsidR="005D62FA" w:rsidRPr="00475CB9" w:rsidRDefault="005D62FA" w:rsidP="0086350E">
            <w:pPr>
              <w:jc w:val="right"/>
              <w:rPr>
                <w:rFonts w:ascii="Times New Roman" w:hAnsi="Times New Roman"/>
                <w:i/>
                <w:iCs/>
                <w:sz w:val="20"/>
                <w:szCs w:val="20"/>
              </w:rPr>
            </w:pPr>
            <w:r>
              <w:rPr>
                <w:rFonts w:ascii="Times New Roman" w:hAnsi="Times New Roman"/>
                <w:i/>
                <w:iCs/>
                <w:sz w:val="20"/>
                <w:szCs w:val="20"/>
              </w:rPr>
              <w:t>24,4</w:t>
            </w:r>
          </w:p>
        </w:tc>
        <w:tc>
          <w:tcPr>
            <w:tcW w:w="914" w:type="dxa"/>
            <w:tcBorders>
              <w:top w:val="nil"/>
              <w:left w:val="nil"/>
              <w:bottom w:val="single" w:sz="4" w:space="0" w:color="auto"/>
              <w:right w:val="single" w:sz="4" w:space="0" w:color="auto"/>
            </w:tcBorders>
            <w:shd w:val="clear" w:color="auto" w:fill="auto"/>
          </w:tcPr>
          <w:p w:rsidR="005D62FA" w:rsidRPr="00475CB9" w:rsidRDefault="005D62FA" w:rsidP="0086350E">
            <w:pPr>
              <w:jc w:val="right"/>
              <w:rPr>
                <w:rFonts w:ascii="Times New Roman" w:hAnsi="Times New Roman"/>
                <w:i/>
                <w:iCs/>
                <w:sz w:val="20"/>
                <w:szCs w:val="20"/>
              </w:rPr>
            </w:pPr>
            <w:r w:rsidRPr="00475CB9">
              <w:rPr>
                <w:rFonts w:ascii="Times New Roman" w:hAnsi="Times New Roman"/>
                <w:i/>
                <w:iCs/>
                <w:sz w:val="20"/>
                <w:szCs w:val="20"/>
              </w:rPr>
              <w:t>55,7</w:t>
            </w:r>
          </w:p>
        </w:tc>
      </w:tr>
      <w:tr w:rsidR="005D62FA" w:rsidRPr="00CD4BCF" w:rsidTr="00F90C64">
        <w:trPr>
          <w:trHeight w:val="20"/>
        </w:trPr>
        <w:tc>
          <w:tcPr>
            <w:tcW w:w="1716" w:type="dxa"/>
            <w:tcBorders>
              <w:top w:val="nil"/>
              <w:left w:val="single" w:sz="4" w:space="0" w:color="auto"/>
              <w:bottom w:val="single" w:sz="4" w:space="0" w:color="auto"/>
              <w:right w:val="single" w:sz="4" w:space="0" w:color="auto"/>
            </w:tcBorders>
            <w:shd w:val="clear" w:color="auto" w:fill="auto"/>
            <w:hideMark/>
          </w:tcPr>
          <w:p w:rsidR="005D62FA" w:rsidRPr="00475CB9" w:rsidRDefault="005D62FA" w:rsidP="0086350E">
            <w:pPr>
              <w:rPr>
                <w:rFonts w:ascii="Times New Roman" w:hAnsi="Times New Roman"/>
                <w:b/>
                <w:sz w:val="20"/>
                <w:szCs w:val="20"/>
              </w:rPr>
            </w:pPr>
            <w:r w:rsidRPr="00475CB9">
              <w:rPr>
                <w:rFonts w:ascii="Times New Roman" w:hAnsi="Times New Roman"/>
                <w:b/>
                <w:sz w:val="20"/>
                <w:szCs w:val="20"/>
              </w:rPr>
              <w:t>Всего доходов</w:t>
            </w:r>
          </w:p>
        </w:tc>
        <w:tc>
          <w:tcPr>
            <w:tcW w:w="1330" w:type="dxa"/>
            <w:tcBorders>
              <w:top w:val="nil"/>
              <w:left w:val="nil"/>
              <w:bottom w:val="single" w:sz="4" w:space="0" w:color="auto"/>
              <w:right w:val="single" w:sz="4" w:space="0" w:color="auto"/>
            </w:tcBorders>
            <w:shd w:val="clear" w:color="auto" w:fill="auto"/>
            <w:tcMar>
              <w:left w:w="28" w:type="dxa"/>
              <w:right w:w="28" w:type="dxa"/>
            </w:tcMar>
            <w:hideMark/>
          </w:tcPr>
          <w:p w:rsidR="005D62FA" w:rsidRPr="00F90C64" w:rsidRDefault="005D62FA" w:rsidP="0086350E">
            <w:pPr>
              <w:jc w:val="right"/>
              <w:rPr>
                <w:rFonts w:ascii="Times New Roman" w:hAnsi="Times New Roman"/>
                <w:b/>
                <w:sz w:val="20"/>
                <w:szCs w:val="20"/>
              </w:rPr>
            </w:pPr>
            <w:r w:rsidRPr="00F90C64">
              <w:rPr>
                <w:rFonts w:ascii="Times New Roman" w:hAnsi="Times New Roman"/>
                <w:b/>
                <w:sz w:val="20"/>
                <w:szCs w:val="20"/>
              </w:rPr>
              <w:t>107 286 236,1</w:t>
            </w:r>
          </w:p>
        </w:tc>
        <w:tc>
          <w:tcPr>
            <w:tcW w:w="577" w:type="dxa"/>
            <w:tcBorders>
              <w:top w:val="nil"/>
              <w:left w:val="nil"/>
              <w:bottom w:val="single" w:sz="4" w:space="0" w:color="auto"/>
              <w:right w:val="single" w:sz="4" w:space="0" w:color="auto"/>
            </w:tcBorders>
            <w:shd w:val="clear" w:color="auto" w:fill="auto"/>
            <w:tcMar>
              <w:left w:w="28" w:type="dxa"/>
              <w:right w:w="28" w:type="dxa"/>
            </w:tcMar>
            <w:hideMark/>
          </w:tcPr>
          <w:p w:rsidR="005D62FA" w:rsidRPr="00F90C64" w:rsidRDefault="005D62FA" w:rsidP="0086350E">
            <w:pPr>
              <w:jc w:val="right"/>
              <w:rPr>
                <w:rFonts w:ascii="Times New Roman" w:hAnsi="Times New Roman"/>
                <w:b/>
                <w:iCs/>
                <w:sz w:val="20"/>
                <w:szCs w:val="20"/>
              </w:rPr>
            </w:pPr>
            <w:r w:rsidRPr="00F90C64">
              <w:rPr>
                <w:rFonts w:ascii="Times New Roman" w:hAnsi="Times New Roman"/>
                <w:b/>
                <w:iCs/>
                <w:sz w:val="20"/>
                <w:szCs w:val="20"/>
              </w:rPr>
              <w:t>100,0</w:t>
            </w:r>
          </w:p>
        </w:tc>
        <w:tc>
          <w:tcPr>
            <w:tcW w:w="1299" w:type="dxa"/>
            <w:tcBorders>
              <w:top w:val="nil"/>
              <w:left w:val="nil"/>
              <w:bottom w:val="single" w:sz="4" w:space="0" w:color="auto"/>
              <w:right w:val="single" w:sz="4" w:space="0" w:color="auto"/>
            </w:tcBorders>
            <w:shd w:val="clear" w:color="auto" w:fill="auto"/>
            <w:tcMar>
              <w:left w:w="28" w:type="dxa"/>
              <w:right w:w="28" w:type="dxa"/>
            </w:tcMar>
            <w:hideMark/>
          </w:tcPr>
          <w:p w:rsidR="005D62FA" w:rsidRPr="00F90C64" w:rsidRDefault="005D62FA" w:rsidP="0086350E">
            <w:pPr>
              <w:jc w:val="right"/>
              <w:rPr>
                <w:rFonts w:ascii="Times New Roman" w:hAnsi="Times New Roman"/>
                <w:b/>
                <w:sz w:val="20"/>
                <w:szCs w:val="20"/>
              </w:rPr>
            </w:pPr>
            <w:r w:rsidRPr="00F90C64">
              <w:rPr>
                <w:rFonts w:ascii="Times New Roman" w:hAnsi="Times New Roman"/>
                <w:b/>
                <w:sz w:val="20"/>
                <w:szCs w:val="20"/>
              </w:rPr>
              <w:t>100 982 184,1</w:t>
            </w:r>
          </w:p>
        </w:tc>
        <w:tc>
          <w:tcPr>
            <w:tcW w:w="722" w:type="dxa"/>
            <w:tcBorders>
              <w:top w:val="nil"/>
              <w:left w:val="nil"/>
              <w:bottom w:val="single" w:sz="4" w:space="0" w:color="auto"/>
              <w:right w:val="single" w:sz="4" w:space="0" w:color="auto"/>
            </w:tcBorders>
            <w:shd w:val="clear" w:color="auto" w:fill="auto"/>
            <w:tcMar>
              <w:left w:w="28" w:type="dxa"/>
              <w:right w:w="28" w:type="dxa"/>
            </w:tcMar>
            <w:hideMark/>
          </w:tcPr>
          <w:p w:rsidR="005D62FA" w:rsidRPr="00F90C64" w:rsidRDefault="005D62FA" w:rsidP="0086350E">
            <w:pPr>
              <w:jc w:val="right"/>
              <w:rPr>
                <w:rFonts w:ascii="Times New Roman" w:hAnsi="Times New Roman"/>
                <w:b/>
                <w:iCs/>
                <w:sz w:val="20"/>
                <w:szCs w:val="20"/>
              </w:rPr>
            </w:pPr>
            <w:r w:rsidRPr="00F90C64">
              <w:rPr>
                <w:rFonts w:ascii="Times New Roman" w:hAnsi="Times New Roman"/>
                <w:b/>
                <w:iCs/>
                <w:sz w:val="20"/>
                <w:szCs w:val="20"/>
              </w:rPr>
              <w:t>100,0</w:t>
            </w:r>
          </w:p>
        </w:tc>
        <w:tc>
          <w:tcPr>
            <w:tcW w:w="892" w:type="dxa"/>
            <w:tcBorders>
              <w:top w:val="nil"/>
              <w:left w:val="nil"/>
              <w:bottom w:val="single" w:sz="4" w:space="0" w:color="auto"/>
              <w:right w:val="single" w:sz="4" w:space="0" w:color="auto"/>
            </w:tcBorders>
            <w:shd w:val="clear" w:color="auto" w:fill="auto"/>
            <w:tcMar>
              <w:left w:w="28" w:type="dxa"/>
              <w:right w:w="28" w:type="dxa"/>
            </w:tcMar>
            <w:hideMark/>
          </w:tcPr>
          <w:p w:rsidR="005D62FA" w:rsidRPr="00F90C64" w:rsidRDefault="005D62FA" w:rsidP="0086350E">
            <w:pPr>
              <w:jc w:val="right"/>
              <w:rPr>
                <w:rFonts w:ascii="Times New Roman" w:hAnsi="Times New Roman"/>
                <w:b/>
                <w:iCs/>
                <w:sz w:val="20"/>
                <w:szCs w:val="20"/>
              </w:rPr>
            </w:pPr>
            <w:r w:rsidRPr="00F90C64">
              <w:rPr>
                <w:rFonts w:ascii="Times New Roman" w:hAnsi="Times New Roman"/>
                <w:b/>
                <w:iCs/>
                <w:sz w:val="20"/>
                <w:szCs w:val="20"/>
              </w:rPr>
              <w:t>94,1</w:t>
            </w:r>
          </w:p>
        </w:tc>
        <w:tc>
          <w:tcPr>
            <w:tcW w:w="1273" w:type="dxa"/>
            <w:tcBorders>
              <w:top w:val="single" w:sz="4" w:space="0" w:color="auto"/>
              <w:left w:val="nil"/>
              <w:bottom w:val="single" w:sz="4" w:space="0" w:color="auto"/>
              <w:right w:val="single" w:sz="4" w:space="0" w:color="000000"/>
            </w:tcBorders>
            <w:shd w:val="clear" w:color="000000" w:fill="FFFFFF"/>
            <w:tcMar>
              <w:left w:w="28" w:type="dxa"/>
              <w:right w:w="28" w:type="dxa"/>
            </w:tcMar>
            <w:hideMark/>
          </w:tcPr>
          <w:p w:rsidR="005D62FA" w:rsidRPr="00F90C64" w:rsidRDefault="005D62FA" w:rsidP="0086350E">
            <w:pPr>
              <w:jc w:val="right"/>
              <w:rPr>
                <w:rFonts w:ascii="Times New Roman" w:hAnsi="Times New Roman"/>
                <w:b/>
                <w:sz w:val="20"/>
                <w:szCs w:val="20"/>
              </w:rPr>
            </w:pPr>
            <w:r w:rsidRPr="00F90C64">
              <w:rPr>
                <w:rFonts w:ascii="Times New Roman" w:hAnsi="Times New Roman"/>
                <w:b/>
                <w:sz w:val="20"/>
                <w:szCs w:val="20"/>
              </w:rPr>
              <w:t>90 686 168,9</w:t>
            </w:r>
          </w:p>
        </w:tc>
        <w:tc>
          <w:tcPr>
            <w:tcW w:w="673" w:type="dxa"/>
            <w:tcBorders>
              <w:top w:val="nil"/>
              <w:left w:val="nil"/>
              <w:bottom w:val="single" w:sz="4" w:space="0" w:color="auto"/>
              <w:right w:val="single" w:sz="4" w:space="0" w:color="auto"/>
            </w:tcBorders>
            <w:shd w:val="clear" w:color="auto" w:fill="auto"/>
            <w:tcMar>
              <w:left w:w="28" w:type="dxa"/>
              <w:right w:w="28" w:type="dxa"/>
            </w:tcMar>
            <w:hideMark/>
          </w:tcPr>
          <w:p w:rsidR="005D62FA" w:rsidRPr="00F90C64" w:rsidRDefault="005D62FA" w:rsidP="0086350E">
            <w:pPr>
              <w:jc w:val="right"/>
              <w:rPr>
                <w:rFonts w:ascii="Times New Roman" w:hAnsi="Times New Roman"/>
                <w:b/>
                <w:iCs/>
                <w:sz w:val="20"/>
                <w:szCs w:val="20"/>
              </w:rPr>
            </w:pPr>
            <w:r w:rsidRPr="00F90C64">
              <w:rPr>
                <w:rFonts w:ascii="Times New Roman" w:hAnsi="Times New Roman"/>
                <w:b/>
                <w:iCs/>
                <w:sz w:val="20"/>
                <w:szCs w:val="20"/>
              </w:rPr>
              <w:t>100,0</w:t>
            </w:r>
          </w:p>
        </w:tc>
        <w:tc>
          <w:tcPr>
            <w:tcW w:w="914" w:type="dxa"/>
            <w:tcBorders>
              <w:top w:val="nil"/>
              <w:left w:val="nil"/>
              <w:bottom w:val="single" w:sz="4" w:space="0" w:color="auto"/>
              <w:right w:val="single" w:sz="4" w:space="0" w:color="auto"/>
            </w:tcBorders>
            <w:shd w:val="clear" w:color="auto" w:fill="auto"/>
          </w:tcPr>
          <w:p w:rsidR="005D62FA" w:rsidRPr="00F90C64" w:rsidRDefault="005D62FA" w:rsidP="0086350E">
            <w:pPr>
              <w:jc w:val="right"/>
              <w:rPr>
                <w:rFonts w:ascii="Times New Roman" w:hAnsi="Times New Roman"/>
                <w:b/>
                <w:iCs/>
                <w:sz w:val="20"/>
                <w:szCs w:val="20"/>
              </w:rPr>
            </w:pPr>
            <w:r w:rsidRPr="00F90C64">
              <w:rPr>
                <w:rFonts w:ascii="Times New Roman" w:hAnsi="Times New Roman"/>
                <w:b/>
                <w:iCs/>
                <w:sz w:val="20"/>
                <w:szCs w:val="20"/>
              </w:rPr>
              <w:t>89,8</w:t>
            </w:r>
          </w:p>
        </w:tc>
      </w:tr>
    </w:tbl>
    <w:p w:rsidR="005C233B" w:rsidRDefault="005C233B" w:rsidP="00CB7D68">
      <w:pPr>
        <w:ind w:firstLine="709"/>
        <w:jc w:val="both"/>
        <w:rPr>
          <w:rFonts w:ascii="Times New Roman" w:hAnsi="Times New Roman"/>
          <w:sz w:val="28"/>
          <w:szCs w:val="28"/>
        </w:rPr>
      </w:pPr>
    </w:p>
    <w:p w:rsidR="00CB7D68" w:rsidRDefault="00CB7D68" w:rsidP="00CB7D68">
      <w:pPr>
        <w:ind w:firstLine="709"/>
        <w:jc w:val="both"/>
        <w:rPr>
          <w:rFonts w:ascii="Times New Roman" w:hAnsi="Times New Roman"/>
          <w:sz w:val="28"/>
          <w:szCs w:val="28"/>
        </w:rPr>
      </w:pPr>
      <w:r>
        <w:rPr>
          <w:rFonts w:ascii="Times New Roman" w:hAnsi="Times New Roman"/>
          <w:sz w:val="28"/>
          <w:szCs w:val="28"/>
        </w:rPr>
        <w:t>Поскольку, как и в</w:t>
      </w:r>
      <w:r w:rsidRPr="00B3434C">
        <w:rPr>
          <w:rFonts w:ascii="Times New Roman" w:hAnsi="Times New Roman"/>
          <w:sz w:val="28"/>
          <w:szCs w:val="28"/>
        </w:rPr>
        <w:t xml:space="preserve"> предыдущие годы, сумма безвозмездных поступл</w:t>
      </w:r>
      <w:r w:rsidRPr="00B3434C">
        <w:rPr>
          <w:rFonts w:ascii="Times New Roman" w:hAnsi="Times New Roman"/>
          <w:sz w:val="28"/>
          <w:szCs w:val="28"/>
        </w:rPr>
        <w:t>е</w:t>
      </w:r>
      <w:r w:rsidRPr="00B3434C">
        <w:rPr>
          <w:rFonts w:ascii="Times New Roman" w:hAnsi="Times New Roman"/>
          <w:sz w:val="28"/>
          <w:szCs w:val="28"/>
        </w:rPr>
        <w:t xml:space="preserve">ний </w:t>
      </w:r>
      <w:r>
        <w:rPr>
          <w:rFonts w:ascii="Times New Roman" w:hAnsi="Times New Roman"/>
          <w:sz w:val="28"/>
          <w:szCs w:val="28"/>
        </w:rPr>
        <w:t xml:space="preserve">на очередной финансовый год </w:t>
      </w:r>
      <w:r w:rsidRPr="00B3434C">
        <w:rPr>
          <w:rFonts w:ascii="Times New Roman" w:hAnsi="Times New Roman"/>
          <w:sz w:val="28"/>
          <w:szCs w:val="28"/>
        </w:rPr>
        <w:t>предлагается к утверждению в значител</w:t>
      </w:r>
      <w:r w:rsidRPr="00B3434C">
        <w:rPr>
          <w:rFonts w:ascii="Times New Roman" w:hAnsi="Times New Roman"/>
          <w:sz w:val="28"/>
          <w:szCs w:val="28"/>
        </w:rPr>
        <w:t>ь</w:t>
      </w:r>
      <w:r w:rsidRPr="00B3434C">
        <w:rPr>
          <w:rFonts w:ascii="Times New Roman" w:hAnsi="Times New Roman"/>
          <w:sz w:val="28"/>
          <w:szCs w:val="28"/>
        </w:rPr>
        <w:lastRenderedPageBreak/>
        <w:t xml:space="preserve">но меньшем объеме </w:t>
      </w:r>
      <w:r>
        <w:rPr>
          <w:rFonts w:ascii="Times New Roman" w:hAnsi="Times New Roman"/>
          <w:sz w:val="28"/>
          <w:szCs w:val="28"/>
        </w:rPr>
        <w:t xml:space="preserve">относительно </w:t>
      </w:r>
      <w:r w:rsidRPr="00B3434C">
        <w:rPr>
          <w:rFonts w:ascii="Times New Roman" w:hAnsi="Times New Roman"/>
          <w:sz w:val="28"/>
          <w:szCs w:val="28"/>
        </w:rPr>
        <w:t>текуще</w:t>
      </w:r>
      <w:r>
        <w:rPr>
          <w:rFonts w:ascii="Times New Roman" w:hAnsi="Times New Roman"/>
          <w:sz w:val="28"/>
          <w:szCs w:val="28"/>
        </w:rPr>
        <w:t>го</w:t>
      </w:r>
      <w:r w:rsidRPr="00B3434C">
        <w:rPr>
          <w:rFonts w:ascii="Times New Roman" w:hAnsi="Times New Roman"/>
          <w:sz w:val="28"/>
          <w:szCs w:val="28"/>
        </w:rPr>
        <w:t xml:space="preserve"> год</w:t>
      </w:r>
      <w:r>
        <w:rPr>
          <w:rFonts w:ascii="Times New Roman" w:hAnsi="Times New Roman"/>
          <w:sz w:val="28"/>
          <w:szCs w:val="28"/>
        </w:rPr>
        <w:t>а</w:t>
      </w:r>
      <w:r w:rsidRPr="00B3434C">
        <w:rPr>
          <w:rFonts w:ascii="Times New Roman" w:hAnsi="Times New Roman"/>
          <w:sz w:val="28"/>
          <w:szCs w:val="28"/>
        </w:rPr>
        <w:t xml:space="preserve"> (</w:t>
      </w:r>
      <w:r>
        <w:rPr>
          <w:rFonts w:ascii="Times New Roman" w:hAnsi="Times New Roman"/>
          <w:sz w:val="28"/>
          <w:szCs w:val="28"/>
        </w:rPr>
        <w:t>уточнения будут вноситься в ходе исполнения бюджета), доля безвозмездных поступлений в структуре доходной части областного бюджета в 2021 году (24,4%) складывается на 15,0 процентных пункта ниже удельного показателя за 2020 год (39,4%). С</w:t>
      </w:r>
      <w:r>
        <w:rPr>
          <w:rFonts w:ascii="Times New Roman" w:hAnsi="Times New Roman"/>
          <w:sz w:val="28"/>
          <w:szCs w:val="28"/>
        </w:rPr>
        <w:t>о</w:t>
      </w:r>
      <w:r>
        <w:rPr>
          <w:rFonts w:ascii="Times New Roman" w:hAnsi="Times New Roman"/>
          <w:sz w:val="28"/>
          <w:szCs w:val="28"/>
        </w:rPr>
        <w:t>ответственно, удельный вес налоговых и неналоговых доходов прогнозир</w:t>
      </w:r>
      <w:r>
        <w:rPr>
          <w:rFonts w:ascii="Times New Roman" w:hAnsi="Times New Roman"/>
          <w:sz w:val="28"/>
          <w:szCs w:val="28"/>
        </w:rPr>
        <w:t>у</w:t>
      </w:r>
      <w:r>
        <w:rPr>
          <w:rFonts w:ascii="Times New Roman" w:hAnsi="Times New Roman"/>
          <w:sz w:val="28"/>
          <w:szCs w:val="28"/>
        </w:rPr>
        <w:t>ется с увеличением до 75,6% в 2021 году с 60,6% в 2020</w:t>
      </w:r>
      <w:r w:rsidR="0006426C">
        <w:rPr>
          <w:rFonts w:ascii="Times New Roman" w:hAnsi="Times New Roman"/>
          <w:sz w:val="28"/>
          <w:szCs w:val="28"/>
        </w:rPr>
        <w:t> </w:t>
      </w:r>
      <w:r>
        <w:rPr>
          <w:rFonts w:ascii="Times New Roman" w:hAnsi="Times New Roman"/>
          <w:sz w:val="28"/>
          <w:szCs w:val="28"/>
        </w:rPr>
        <w:t>году (ожидаемая оценка).</w:t>
      </w:r>
    </w:p>
    <w:p w:rsidR="009E3317" w:rsidRDefault="00E20342" w:rsidP="00E20342">
      <w:pPr>
        <w:ind w:firstLine="709"/>
        <w:jc w:val="right"/>
        <w:rPr>
          <w:rFonts w:ascii="Times New Roman" w:hAnsi="Times New Roman"/>
          <w:sz w:val="28"/>
          <w:szCs w:val="28"/>
        </w:rPr>
      </w:pPr>
      <w:r>
        <w:rPr>
          <w:rFonts w:ascii="Times New Roman" w:hAnsi="Times New Roman"/>
          <w:sz w:val="28"/>
          <w:szCs w:val="28"/>
        </w:rPr>
        <w:t>Диаграмма 1</w:t>
      </w:r>
    </w:p>
    <w:p w:rsidR="005C233B" w:rsidRDefault="005C233B" w:rsidP="00E20342">
      <w:pPr>
        <w:ind w:firstLine="709"/>
        <w:jc w:val="right"/>
        <w:rPr>
          <w:rFonts w:ascii="Times New Roman" w:hAnsi="Times New Roman"/>
          <w:sz w:val="28"/>
          <w:szCs w:val="28"/>
        </w:rPr>
      </w:pPr>
    </w:p>
    <w:p w:rsidR="009E3317" w:rsidRDefault="009E3317" w:rsidP="00091E29">
      <w:pPr>
        <w:jc w:val="center"/>
        <w:rPr>
          <w:rFonts w:ascii="Times New Roman" w:hAnsi="Times New Roman"/>
          <w:sz w:val="28"/>
          <w:szCs w:val="28"/>
        </w:rPr>
      </w:pPr>
      <w:r w:rsidRPr="009E3317">
        <w:rPr>
          <w:rFonts w:ascii="Times New Roman" w:hAnsi="Times New Roman"/>
          <w:noProof/>
          <w:sz w:val="28"/>
          <w:szCs w:val="28"/>
        </w:rPr>
        <w:drawing>
          <wp:inline distT="0" distB="0" distL="0" distR="0">
            <wp:extent cx="5524500" cy="2857500"/>
            <wp:effectExtent l="1905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srcRect/>
                    <a:stretch>
                      <a:fillRect/>
                    </a:stretch>
                  </pic:blipFill>
                  <pic:spPr bwMode="auto">
                    <a:xfrm>
                      <a:off x="0" y="0"/>
                      <a:ext cx="5524500" cy="2857500"/>
                    </a:xfrm>
                    <a:prstGeom prst="rect">
                      <a:avLst/>
                    </a:prstGeom>
                    <a:noFill/>
                  </pic:spPr>
                </pic:pic>
              </a:graphicData>
            </a:graphic>
          </wp:inline>
        </w:drawing>
      </w:r>
    </w:p>
    <w:p w:rsidR="00F90C64" w:rsidRDefault="00F90C64" w:rsidP="00CB7D68">
      <w:pPr>
        <w:ind w:firstLine="709"/>
        <w:jc w:val="both"/>
        <w:rPr>
          <w:rFonts w:ascii="Times New Roman" w:hAnsi="Times New Roman"/>
          <w:sz w:val="28"/>
          <w:szCs w:val="28"/>
        </w:rPr>
      </w:pPr>
    </w:p>
    <w:p w:rsidR="00CB7D68" w:rsidRDefault="00CB7D68" w:rsidP="00CB7D68">
      <w:pPr>
        <w:ind w:firstLine="709"/>
        <w:jc w:val="both"/>
        <w:rPr>
          <w:rFonts w:ascii="Times New Roman" w:hAnsi="Times New Roman"/>
          <w:sz w:val="28"/>
          <w:szCs w:val="28"/>
        </w:rPr>
      </w:pPr>
      <w:r w:rsidRPr="00912587">
        <w:rPr>
          <w:rFonts w:ascii="Times New Roman" w:hAnsi="Times New Roman"/>
          <w:sz w:val="28"/>
          <w:szCs w:val="28"/>
        </w:rPr>
        <w:t>Показатели, характеризующие объем планируемых доходов областного бюджета в разрезе основных групп, а также структуру доходной части бю</w:t>
      </w:r>
      <w:r w:rsidRPr="00912587">
        <w:rPr>
          <w:rFonts w:ascii="Times New Roman" w:hAnsi="Times New Roman"/>
          <w:sz w:val="28"/>
          <w:szCs w:val="28"/>
        </w:rPr>
        <w:t>д</w:t>
      </w:r>
      <w:r w:rsidRPr="00912587">
        <w:rPr>
          <w:rFonts w:ascii="Times New Roman" w:hAnsi="Times New Roman"/>
          <w:sz w:val="28"/>
          <w:szCs w:val="28"/>
        </w:rPr>
        <w:t>жета в 2021 году и плановом периоде 2022–2023 годов, приведены в прил</w:t>
      </w:r>
      <w:r w:rsidRPr="00912587">
        <w:rPr>
          <w:rFonts w:ascii="Times New Roman" w:hAnsi="Times New Roman"/>
          <w:sz w:val="28"/>
          <w:szCs w:val="28"/>
        </w:rPr>
        <w:t>о</w:t>
      </w:r>
      <w:r w:rsidRPr="00912587">
        <w:rPr>
          <w:rFonts w:ascii="Times New Roman" w:hAnsi="Times New Roman"/>
          <w:sz w:val="28"/>
          <w:szCs w:val="28"/>
        </w:rPr>
        <w:t>жении</w:t>
      </w:r>
      <w:r w:rsidR="00912587" w:rsidRPr="00912587">
        <w:rPr>
          <w:rFonts w:ascii="Times New Roman" w:hAnsi="Times New Roman"/>
          <w:sz w:val="28"/>
          <w:szCs w:val="28"/>
        </w:rPr>
        <w:t xml:space="preserve"> 6</w:t>
      </w:r>
      <w:r w:rsidRPr="00912587">
        <w:rPr>
          <w:rFonts w:ascii="Times New Roman" w:hAnsi="Times New Roman"/>
          <w:sz w:val="28"/>
          <w:szCs w:val="28"/>
        </w:rPr>
        <w:t xml:space="preserve"> к заключению.</w:t>
      </w:r>
      <w:r>
        <w:rPr>
          <w:rFonts w:ascii="Times New Roman" w:hAnsi="Times New Roman"/>
          <w:sz w:val="28"/>
          <w:szCs w:val="28"/>
        </w:rPr>
        <w:t xml:space="preserve"> </w:t>
      </w:r>
    </w:p>
    <w:p w:rsidR="00CB7D68" w:rsidRPr="00BB3103" w:rsidRDefault="00CB7D68" w:rsidP="00CB7D68">
      <w:pPr>
        <w:ind w:firstLine="709"/>
        <w:jc w:val="both"/>
        <w:rPr>
          <w:rFonts w:ascii="Times New Roman" w:hAnsi="Times New Roman"/>
          <w:sz w:val="12"/>
          <w:szCs w:val="12"/>
        </w:rPr>
      </w:pPr>
    </w:p>
    <w:p w:rsidR="00CB7D68" w:rsidRPr="004450F2" w:rsidRDefault="00CB7D68" w:rsidP="00CB7D68">
      <w:pPr>
        <w:widowControl w:val="0"/>
        <w:ind w:firstLine="709"/>
        <w:jc w:val="both"/>
        <w:rPr>
          <w:rFonts w:ascii="Times New Roman" w:hAnsi="Times New Roman"/>
          <w:sz w:val="28"/>
          <w:szCs w:val="28"/>
        </w:rPr>
      </w:pPr>
      <w:r w:rsidRPr="00B95AC9">
        <w:rPr>
          <w:rFonts w:ascii="Times New Roman" w:hAnsi="Times New Roman"/>
          <w:b/>
          <w:sz w:val="28"/>
          <w:szCs w:val="28"/>
        </w:rPr>
        <w:t>Налоговые и неналоговые доходы</w:t>
      </w:r>
      <w:r>
        <w:rPr>
          <w:rFonts w:ascii="Times New Roman" w:hAnsi="Times New Roman"/>
          <w:b/>
          <w:sz w:val="28"/>
          <w:szCs w:val="28"/>
        </w:rPr>
        <w:t xml:space="preserve"> </w:t>
      </w:r>
      <w:r w:rsidRPr="00B95AC9">
        <w:rPr>
          <w:rFonts w:ascii="Times New Roman" w:hAnsi="Times New Roman"/>
          <w:sz w:val="28"/>
          <w:szCs w:val="28"/>
        </w:rPr>
        <w:t xml:space="preserve">предусмотрены </w:t>
      </w:r>
      <w:r>
        <w:rPr>
          <w:rFonts w:ascii="Times New Roman" w:hAnsi="Times New Roman"/>
          <w:sz w:val="28"/>
          <w:szCs w:val="28"/>
        </w:rPr>
        <w:t>З</w:t>
      </w:r>
      <w:r w:rsidRPr="00B95AC9">
        <w:rPr>
          <w:rFonts w:ascii="Times New Roman" w:hAnsi="Times New Roman"/>
          <w:sz w:val="28"/>
          <w:szCs w:val="28"/>
        </w:rPr>
        <w:t>аконопроектом в следующих размерах: в 202</w:t>
      </w:r>
      <w:r>
        <w:rPr>
          <w:rFonts w:ascii="Times New Roman" w:hAnsi="Times New Roman"/>
          <w:sz w:val="28"/>
          <w:szCs w:val="28"/>
        </w:rPr>
        <w:t>1</w:t>
      </w:r>
      <w:r w:rsidRPr="00B95AC9">
        <w:rPr>
          <w:rFonts w:ascii="Times New Roman" w:hAnsi="Times New Roman"/>
          <w:sz w:val="28"/>
          <w:szCs w:val="28"/>
        </w:rPr>
        <w:t> году –</w:t>
      </w:r>
      <w:r>
        <w:rPr>
          <w:rFonts w:ascii="Times New Roman" w:hAnsi="Times New Roman"/>
          <w:sz w:val="28"/>
          <w:szCs w:val="28"/>
        </w:rPr>
        <w:t xml:space="preserve"> 68 515 023,0 тыс. рублей, или 90,7% от суммы бюджетных назначений, утвержденных на 2020 год (75 532 981,5 тыс. рублей), и 112,0</w:t>
      </w:r>
      <w:r w:rsidRPr="00B95AC9">
        <w:rPr>
          <w:rFonts w:ascii="Times New Roman" w:hAnsi="Times New Roman"/>
          <w:sz w:val="28"/>
          <w:szCs w:val="28"/>
        </w:rPr>
        <w:t>% к ожидаемому исполнению за текущий год (</w:t>
      </w:r>
      <w:r>
        <w:rPr>
          <w:rFonts w:ascii="Times New Roman" w:hAnsi="Times New Roman"/>
          <w:sz w:val="28"/>
          <w:szCs w:val="28"/>
        </w:rPr>
        <w:t>61 170 806,1 </w:t>
      </w:r>
      <w:r w:rsidRPr="00B95AC9">
        <w:rPr>
          <w:rFonts w:ascii="Times New Roman" w:hAnsi="Times New Roman"/>
          <w:color w:val="000000"/>
          <w:sz w:val="28"/>
          <w:szCs w:val="28"/>
        </w:rPr>
        <w:t>тыс. рублей), в 202</w:t>
      </w:r>
      <w:r>
        <w:rPr>
          <w:rFonts w:ascii="Times New Roman" w:hAnsi="Times New Roman"/>
          <w:color w:val="000000"/>
          <w:sz w:val="28"/>
          <w:szCs w:val="28"/>
        </w:rPr>
        <w:t>2</w:t>
      </w:r>
      <w:r w:rsidRPr="00B95AC9">
        <w:rPr>
          <w:rFonts w:ascii="Times New Roman" w:hAnsi="Times New Roman"/>
          <w:color w:val="000000"/>
          <w:sz w:val="28"/>
          <w:szCs w:val="28"/>
        </w:rPr>
        <w:t xml:space="preserve"> году – </w:t>
      </w:r>
      <w:r>
        <w:rPr>
          <w:rFonts w:ascii="Times New Roman" w:hAnsi="Times New Roman"/>
          <w:color w:val="000000"/>
          <w:sz w:val="28"/>
          <w:szCs w:val="28"/>
        </w:rPr>
        <w:t>70 661 803,</w:t>
      </w:r>
      <w:r w:rsidRPr="00B95AC9">
        <w:rPr>
          <w:rFonts w:ascii="Times New Roman" w:hAnsi="Times New Roman"/>
          <w:color w:val="000000"/>
          <w:sz w:val="28"/>
          <w:szCs w:val="28"/>
        </w:rPr>
        <w:t>0 тыс. рублей, или 10</w:t>
      </w:r>
      <w:r>
        <w:rPr>
          <w:rFonts w:ascii="Times New Roman" w:hAnsi="Times New Roman"/>
          <w:color w:val="000000"/>
          <w:sz w:val="28"/>
          <w:szCs w:val="28"/>
        </w:rPr>
        <w:t>3,1</w:t>
      </w:r>
      <w:r w:rsidRPr="00B95AC9">
        <w:rPr>
          <w:rFonts w:ascii="Times New Roman" w:hAnsi="Times New Roman"/>
          <w:color w:val="000000"/>
          <w:sz w:val="28"/>
          <w:szCs w:val="28"/>
        </w:rPr>
        <w:t>% к 202</w:t>
      </w:r>
      <w:r>
        <w:rPr>
          <w:rFonts w:ascii="Times New Roman" w:hAnsi="Times New Roman"/>
          <w:color w:val="000000"/>
          <w:sz w:val="28"/>
          <w:szCs w:val="28"/>
        </w:rPr>
        <w:t>1</w:t>
      </w:r>
      <w:r w:rsidRPr="00B95AC9">
        <w:rPr>
          <w:rFonts w:ascii="Times New Roman" w:hAnsi="Times New Roman"/>
          <w:color w:val="000000"/>
          <w:sz w:val="28"/>
          <w:szCs w:val="28"/>
        </w:rPr>
        <w:t> году; в 202</w:t>
      </w:r>
      <w:r>
        <w:rPr>
          <w:rFonts w:ascii="Times New Roman" w:hAnsi="Times New Roman"/>
          <w:color w:val="000000"/>
          <w:sz w:val="28"/>
          <w:szCs w:val="28"/>
        </w:rPr>
        <w:t>3</w:t>
      </w:r>
      <w:r w:rsidRPr="00B95AC9">
        <w:rPr>
          <w:rFonts w:ascii="Times New Roman" w:hAnsi="Times New Roman"/>
          <w:color w:val="000000"/>
          <w:sz w:val="28"/>
          <w:szCs w:val="28"/>
        </w:rPr>
        <w:t xml:space="preserve"> году – </w:t>
      </w:r>
      <w:r>
        <w:rPr>
          <w:rFonts w:ascii="Times New Roman" w:hAnsi="Times New Roman"/>
          <w:color w:val="000000"/>
          <w:sz w:val="28"/>
          <w:szCs w:val="28"/>
        </w:rPr>
        <w:t>75 313 751</w:t>
      </w:r>
      <w:r w:rsidRPr="00B95AC9">
        <w:rPr>
          <w:rFonts w:ascii="Times New Roman" w:hAnsi="Times New Roman"/>
          <w:color w:val="000000"/>
          <w:sz w:val="28"/>
          <w:szCs w:val="28"/>
        </w:rPr>
        <w:t>,0 тыс. рублей, или 10</w:t>
      </w:r>
      <w:r>
        <w:rPr>
          <w:rFonts w:ascii="Times New Roman" w:hAnsi="Times New Roman"/>
          <w:color w:val="000000"/>
          <w:sz w:val="28"/>
          <w:szCs w:val="28"/>
        </w:rPr>
        <w:t>6,6</w:t>
      </w:r>
      <w:r w:rsidRPr="00B95AC9">
        <w:rPr>
          <w:rFonts w:ascii="Times New Roman" w:hAnsi="Times New Roman"/>
          <w:color w:val="000000"/>
          <w:sz w:val="28"/>
          <w:szCs w:val="28"/>
        </w:rPr>
        <w:t>% к 202</w:t>
      </w:r>
      <w:r>
        <w:rPr>
          <w:rFonts w:ascii="Times New Roman" w:hAnsi="Times New Roman"/>
          <w:color w:val="000000"/>
          <w:sz w:val="28"/>
          <w:szCs w:val="28"/>
        </w:rPr>
        <w:t>2</w:t>
      </w:r>
      <w:r w:rsidRPr="00B95AC9">
        <w:rPr>
          <w:rFonts w:ascii="Times New Roman" w:hAnsi="Times New Roman"/>
          <w:color w:val="000000"/>
          <w:sz w:val="28"/>
          <w:szCs w:val="28"/>
        </w:rPr>
        <w:t> году.</w:t>
      </w:r>
    </w:p>
    <w:p w:rsidR="00CB7D68" w:rsidRPr="00C00B0C" w:rsidRDefault="00CB7D68" w:rsidP="00CB7D68">
      <w:pPr>
        <w:ind w:firstLine="709"/>
        <w:jc w:val="both"/>
        <w:rPr>
          <w:rFonts w:ascii="Times New Roman" w:hAnsi="Times New Roman"/>
          <w:sz w:val="28"/>
          <w:szCs w:val="28"/>
        </w:rPr>
      </w:pPr>
      <w:r w:rsidRPr="00027063">
        <w:rPr>
          <w:rFonts w:ascii="Times New Roman" w:hAnsi="Times New Roman"/>
          <w:color w:val="000000"/>
          <w:sz w:val="28"/>
          <w:szCs w:val="28"/>
        </w:rPr>
        <w:t>Поступления по анализируемой группе доходов сформированы</w:t>
      </w:r>
      <w:r>
        <w:rPr>
          <w:rFonts w:ascii="Times New Roman" w:hAnsi="Times New Roman"/>
          <w:color w:val="000000"/>
          <w:sz w:val="28"/>
          <w:szCs w:val="28"/>
        </w:rPr>
        <w:t>,</w:t>
      </w:r>
      <w:r w:rsidRPr="00027063">
        <w:rPr>
          <w:rFonts w:ascii="Times New Roman" w:hAnsi="Times New Roman"/>
          <w:color w:val="000000"/>
          <w:sz w:val="28"/>
          <w:szCs w:val="28"/>
        </w:rPr>
        <w:t xml:space="preserve"> в о</w:t>
      </w:r>
      <w:r w:rsidRPr="00027063">
        <w:rPr>
          <w:rFonts w:ascii="Times New Roman" w:hAnsi="Times New Roman"/>
          <w:color w:val="000000"/>
          <w:sz w:val="28"/>
          <w:szCs w:val="28"/>
        </w:rPr>
        <w:t>с</w:t>
      </w:r>
      <w:r w:rsidRPr="00027063">
        <w:rPr>
          <w:rFonts w:ascii="Times New Roman" w:hAnsi="Times New Roman"/>
          <w:color w:val="000000"/>
          <w:sz w:val="28"/>
          <w:szCs w:val="28"/>
        </w:rPr>
        <w:t>новном</w:t>
      </w:r>
      <w:r>
        <w:rPr>
          <w:rFonts w:ascii="Times New Roman" w:hAnsi="Times New Roman"/>
          <w:color w:val="000000"/>
          <w:sz w:val="28"/>
          <w:szCs w:val="28"/>
        </w:rPr>
        <w:t>,</w:t>
      </w:r>
      <w:r w:rsidRPr="00027063">
        <w:rPr>
          <w:rFonts w:ascii="Times New Roman" w:hAnsi="Times New Roman"/>
          <w:color w:val="000000"/>
          <w:sz w:val="28"/>
          <w:szCs w:val="28"/>
        </w:rPr>
        <w:t xml:space="preserve"> за счет четырех налогов (в 202</w:t>
      </w:r>
      <w:r>
        <w:rPr>
          <w:rFonts w:ascii="Times New Roman" w:hAnsi="Times New Roman"/>
          <w:color w:val="000000"/>
          <w:sz w:val="28"/>
          <w:szCs w:val="28"/>
        </w:rPr>
        <w:t>1</w:t>
      </w:r>
      <w:r w:rsidRPr="00027063">
        <w:rPr>
          <w:rFonts w:ascii="Times New Roman" w:hAnsi="Times New Roman"/>
          <w:color w:val="000000"/>
          <w:sz w:val="28"/>
          <w:szCs w:val="28"/>
        </w:rPr>
        <w:t xml:space="preserve"> году – на </w:t>
      </w:r>
      <w:r>
        <w:rPr>
          <w:rFonts w:ascii="Times New Roman" w:hAnsi="Times New Roman"/>
          <w:color w:val="000000"/>
          <w:sz w:val="28"/>
          <w:szCs w:val="28"/>
        </w:rPr>
        <w:t>94,8</w:t>
      </w:r>
      <w:r w:rsidRPr="00027063">
        <w:rPr>
          <w:rFonts w:ascii="Times New Roman" w:hAnsi="Times New Roman"/>
          <w:color w:val="000000"/>
          <w:sz w:val="28"/>
          <w:szCs w:val="28"/>
        </w:rPr>
        <w:t>%): налога на прибыль организаций (</w:t>
      </w:r>
      <w:r>
        <w:rPr>
          <w:rFonts w:ascii="Times New Roman" w:hAnsi="Times New Roman"/>
          <w:color w:val="000000"/>
          <w:sz w:val="28"/>
          <w:szCs w:val="28"/>
        </w:rPr>
        <w:t>29,5%</w:t>
      </w:r>
      <w:r w:rsidRPr="00027063">
        <w:rPr>
          <w:rFonts w:ascii="Times New Roman" w:hAnsi="Times New Roman"/>
          <w:color w:val="000000"/>
          <w:sz w:val="28"/>
          <w:szCs w:val="28"/>
        </w:rPr>
        <w:t>), налога на доходы физических лиц (</w:t>
      </w:r>
      <w:r>
        <w:rPr>
          <w:rFonts w:ascii="Times New Roman" w:hAnsi="Times New Roman"/>
          <w:color w:val="000000"/>
          <w:sz w:val="28"/>
          <w:szCs w:val="28"/>
        </w:rPr>
        <w:t>31,7%</w:t>
      </w:r>
      <w:r w:rsidRPr="00027063">
        <w:rPr>
          <w:rFonts w:ascii="Times New Roman" w:hAnsi="Times New Roman"/>
          <w:color w:val="000000"/>
          <w:sz w:val="28"/>
          <w:szCs w:val="28"/>
        </w:rPr>
        <w:t xml:space="preserve">), </w:t>
      </w:r>
      <w:r>
        <w:rPr>
          <w:rFonts w:ascii="Times New Roman" w:hAnsi="Times New Roman"/>
          <w:color w:val="000000"/>
          <w:sz w:val="28"/>
          <w:szCs w:val="28"/>
        </w:rPr>
        <w:t xml:space="preserve">акцизов (17,9%) и </w:t>
      </w:r>
      <w:r w:rsidRPr="00027063">
        <w:rPr>
          <w:rFonts w:ascii="Times New Roman" w:hAnsi="Times New Roman"/>
          <w:color w:val="000000"/>
          <w:sz w:val="28"/>
          <w:szCs w:val="28"/>
        </w:rPr>
        <w:t xml:space="preserve">налога на </w:t>
      </w:r>
      <w:r w:rsidRPr="00C00B0C">
        <w:rPr>
          <w:rFonts w:ascii="Times New Roman" w:hAnsi="Times New Roman"/>
          <w:color w:val="000000"/>
          <w:sz w:val="28"/>
          <w:szCs w:val="28"/>
        </w:rPr>
        <w:t>имущество организаций (15,7%).</w:t>
      </w:r>
      <w:r w:rsidRPr="00C00B0C">
        <w:rPr>
          <w:rFonts w:ascii="Times New Roman" w:hAnsi="Times New Roman"/>
          <w:sz w:val="28"/>
          <w:szCs w:val="28"/>
        </w:rPr>
        <w:t xml:space="preserve"> Неналоговые доходы областного бюджета, предусмотренные Законопроектом, в 2021–2023</w:t>
      </w:r>
      <w:r w:rsidR="00703684">
        <w:rPr>
          <w:rFonts w:ascii="Times New Roman" w:hAnsi="Times New Roman"/>
          <w:sz w:val="28"/>
          <w:szCs w:val="28"/>
        </w:rPr>
        <w:t> </w:t>
      </w:r>
      <w:r w:rsidRPr="00C00B0C">
        <w:rPr>
          <w:rFonts w:ascii="Times New Roman" w:hAnsi="Times New Roman"/>
          <w:sz w:val="28"/>
          <w:szCs w:val="28"/>
        </w:rPr>
        <w:t>годах имеют тенденцию к снижению.</w:t>
      </w:r>
    </w:p>
    <w:p w:rsidR="00CB7D68" w:rsidRDefault="00CB7D68" w:rsidP="00CB7D68">
      <w:pPr>
        <w:pStyle w:val="ConsPlusNormal"/>
        <w:ind w:firstLine="709"/>
        <w:rPr>
          <w:rFonts w:ascii="Times New Roman" w:hAnsi="Times New Roman"/>
          <w:sz w:val="28"/>
          <w:szCs w:val="28"/>
        </w:rPr>
      </w:pPr>
      <w:r w:rsidRPr="00C00B0C">
        <w:rPr>
          <w:rFonts w:ascii="Times New Roman" w:hAnsi="Times New Roman"/>
          <w:sz w:val="28"/>
          <w:szCs w:val="28"/>
        </w:rPr>
        <w:t>Структура и динамика собственных</w:t>
      </w:r>
      <w:r w:rsidRPr="003F29B5">
        <w:rPr>
          <w:rFonts w:ascii="Times New Roman" w:hAnsi="Times New Roman"/>
          <w:sz w:val="28"/>
          <w:szCs w:val="28"/>
        </w:rPr>
        <w:t xml:space="preserve"> налоговых и неналоговых доходов областного бюджета представлена в диаграмме </w:t>
      </w:r>
      <w:r w:rsidR="00DF6384">
        <w:rPr>
          <w:rFonts w:ascii="Times New Roman" w:hAnsi="Times New Roman"/>
          <w:sz w:val="28"/>
          <w:szCs w:val="28"/>
        </w:rPr>
        <w:t>2</w:t>
      </w:r>
      <w:r w:rsidRPr="003F29B5">
        <w:rPr>
          <w:rFonts w:ascii="Times New Roman" w:hAnsi="Times New Roman"/>
          <w:sz w:val="28"/>
          <w:szCs w:val="28"/>
        </w:rPr>
        <w:t>.</w:t>
      </w:r>
    </w:p>
    <w:p w:rsidR="005C233B" w:rsidRDefault="005C233B" w:rsidP="00CB7D68">
      <w:pPr>
        <w:pStyle w:val="ConsPlusNormal"/>
        <w:ind w:firstLine="709"/>
        <w:rPr>
          <w:rFonts w:ascii="Times New Roman" w:hAnsi="Times New Roman"/>
          <w:sz w:val="28"/>
          <w:szCs w:val="28"/>
        </w:rPr>
      </w:pPr>
    </w:p>
    <w:p w:rsidR="00CB7D68" w:rsidRDefault="00CB7D68" w:rsidP="00CB7D68">
      <w:pPr>
        <w:ind w:firstLine="709"/>
        <w:jc w:val="right"/>
        <w:rPr>
          <w:rFonts w:ascii="Times New Roman" w:hAnsi="Times New Roman"/>
          <w:color w:val="000000" w:themeColor="text1"/>
          <w:sz w:val="28"/>
          <w:szCs w:val="28"/>
        </w:rPr>
      </w:pPr>
      <w:r w:rsidRPr="00FE642A">
        <w:rPr>
          <w:rFonts w:ascii="Times New Roman" w:hAnsi="Times New Roman"/>
          <w:color w:val="000000" w:themeColor="text1"/>
          <w:sz w:val="28"/>
          <w:szCs w:val="28"/>
        </w:rPr>
        <w:lastRenderedPageBreak/>
        <w:t xml:space="preserve">Диаграмма </w:t>
      </w:r>
      <w:r w:rsidR="00FE642A" w:rsidRPr="00FE642A">
        <w:rPr>
          <w:rFonts w:ascii="Times New Roman" w:hAnsi="Times New Roman"/>
          <w:color w:val="000000" w:themeColor="text1"/>
          <w:sz w:val="28"/>
          <w:szCs w:val="28"/>
        </w:rPr>
        <w:t>2</w:t>
      </w:r>
    </w:p>
    <w:p w:rsidR="009E3317" w:rsidRDefault="009E3317" w:rsidP="009E3317">
      <w:pPr>
        <w:jc w:val="center"/>
        <w:rPr>
          <w:rFonts w:ascii="Times New Roman" w:hAnsi="Times New Roman"/>
          <w:color w:val="000000" w:themeColor="text1"/>
          <w:sz w:val="28"/>
          <w:szCs w:val="28"/>
        </w:rPr>
      </w:pPr>
      <w:r w:rsidRPr="009E3317">
        <w:rPr>
          <w:rFonts w:ascii="Times New Roman" w:hAnsi="Times New Roman"/>
          <w:noProof/>
          <w:color w:val="000000" w:themeColor="text1"/>
          <w:sz w:val="28"/>
          <w:szCs w:val="28"/>
        </w:rPr>
        <w:drawing>
          <wp:inline distT="0" distB="0" distL="0" distR="0">
            <wp:extent cx="5940425" cy="3056851"/>
            <wp:effectExtent l="19050" t="0" r="3175" b="0"/>
            <wp:docPr id="5"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srcRect/>
                    <a:stretch>
                      <a:fillRect/>
                    </a:stretch>
                  </pic:blipFill>
                  <pic:spPr bwMode="auto">
                    <a:xfrm>
                      <a:off x="0" y="0"/>
                      <a:ext cx="5940425" cy="3056851"/>
                    </a:xfrm>
                    <a:prstGeom prst="rect">
                      <a:avLst/>
                    </a:prstGeom>
                    <a:noFill/>
                  </pic:spPr>
                </pic:pic>
              </a:graphicData>
            </a:graphic>
          </wp:inline>
        </w:drawing>
      </w:r>
    </w:p>
    <w:p w:rsidR="00CB7D68" w:rsidRDefault="00CB7D68" w:rsidP="00CB7D68">
      <w:pPr>
        <w:ind w:firstLine="709"/>
        <w:jc w:val="both"/>
        <w:rPr>
          <w:rFonts w:ascii="Times New Roman" w:eastAsiaTheme="minorHAnsi" w:hAnsi="Times New Roman"/>
          <w:sz w:val="28"/>
          <w:szCs w:val="28"/>
          <w:lang w:eastAsia="en-US"/>
        </w:rPr>
      </w:pPr>
      <w:r w:rsidRPr="0073586B">
        <w:rPr>
          <w:rFonts w:ascii="Times New Roman" w:eastAsiaTheme="minorHAnsi" w:hAnsi="Times New Roman"/>
          <w:sz w:val="28"/>
          <w:szCs w:val="28"/>
          <w:lang w:eastAsia="en-US"/>
        </w:rPr>
        <w:t xml:space="preserve">Распространение новой коронавирусной инфекции </w:t>
      </w:r>
      <w:r>
        <w:rPr>
          <w:rFonts w:ascii="Times New Roman" w:eastAsiaTheme="minorHAnsi" w:hAnsi="Times New Roman"/>
          <w:sz w:val="28"/>
          <w:szCs w:val="28"/>
          <w:lang w:eastAsia="en-US"/>
        </w:rPr>
        <w:t xml:space="preserve">в 2020 году </w:t>
      </w:r>
      <w:r w:rsidRPr="0073586B">
        <w:rPr>
          <w:rFonts w:ascii="Times New Roman" w:eastAsiaTheme="minorHAnsi" w:hAnsi="Times New Roman"/>
          <w:sz w:val="28"/>
          <w:szCs w:val="28"/>
          <w:lang w:eastAsia="en-US"/>
        </w:rPr>
        <w:t>стало серьезнейши</w:t>
      </w:r>
      <w:r>
        <w:rPr>
          <w:rFonts w:ascii="Times New Roman" w:eastAsiaTheme="minorHAnsi" w:hAnsi="Times New Roman"/>
          <w:sz w:val="28"/>
          <w:szCs w:val="28"/>
          <w:lang w:eastAsia="en-US"/>
        </w:rPr>
        <w:t>м</w:t>
      </w:r>
      <w:r w:rsidRPr="0073586B">
        <w:rPr>
          <w:rFonts w:ascii="Times New Roman" w:eastAsiaTheme="minorHAnsi" w:hAnsi="Times New Roman"/>
          <w:sz w:val="28"/>
          <w:szCs w:val="28"/>
          <w:lang w:eastAsia="en-US"/>
        </w:rPr>
        <w:t xml:space="preserve"> вызово</w:t>
      </w:r>
      <w:r>
        <w:rPr>
          <w:rFonts w:ascii="Times New Roman" w:eastAsiaTheme="minorHAnsi" w:hAnsi="Times New Roman"/>
          <w:sz w:val="28"/>
          <w:szCs w:val="28"/>
          <w:lang w:eastAsia="en-US"/>
        </w:rPr>
        <w:t>м</w:t>
      </w:r>
      <w:r w:rsidRPr="0073586B">
        <w:rPr>
          <w:rFonts w:ascii="Times New Roman" w:eastAsiaTheme="minorHAnsi" w:hAnsi="Times New Roman"/>
          <w:sz w:val="28"/>
          <w:szCs w:val="28"/>
          <w:lang w:eastAsia="en-US"/>
        </w:rPr>
        <w:t xml:space="preserve"> для мировой </w:t>
      </w:r>
      <w:r>
        <w:rPr>
          <w:rFonts w:ascii="Times New Roman" w:eastAsiaTheme="minorHAnsi" w:hAnsi="Times New Roman"/>
          <w:sz w:val="28"/>
          <w:szCs w:val="28"/>
          <w:lang w:eastAsia="en-US"/>
        </w:rPr>
        <w:t xml:space="preserve">и отечественной </w:t>
      </w:r>
      <w:r w:rsidRPr="0073586B">
        <w:rPr>
          <w:rFonts w:ascii="Times New Roman" w:eastAsiaTheme="minorHAnsi" w:hAnsi="Times New Roman"/>
          <w:sz w:val="28"/>
          <w:szCs w:val="28"/>
          <w:lang w:eastAsia="en-US"/>
        </w:rPr>
        <w:t xml:space="preserve">экономики. </w:t>
      </w:r>
      <w:r w:rsidRPr="00A12AFE">
        <w:rPr>
          <w:rFonts w:ascii="Times New Roman" w:eastAsiaTheme="minorHAnsi" w:hAnsi="Times New Roman"/>
          <w:sz w:val="28"/>
          <w:szCs w:val="28"/>
          <w:lang w:eastAsia="en-US"/>
        </w:rPr>
        <w:t>В</w:t>
      </w:r>
      <w:r w:rsidRPr="00B4491F">
        <w:rPr>
          <w:rFonts w:ascii="Times New Roman" w:eastAsiaTheme="minorHAnsi" w:hAnsi="Times New Roman"/>
          <w:sz w:val="28"/>
          <w:szCs w:val="28"/>
          <w:lang w:eastAsia="en-US"/>
        </w:rPr>
        <w:t>ведение ограничительных мер привел</w:t>
      </w:r>
      <w:r w:rsidR="00CD4251">
        <w:rPr>
          <w:rFonts w:ascii="Times New Roman" w:eastAsiaTheme="minorHAnsi" w:hAnsi="Times New Roman"/>
          <w:sz w:val="28"/>
          <w:szCs w:val="28"/>
          <w:lang w:eastAsia="en-US"/>
        </w:rPr>
        <w:t>о</w:t>
      </w:r>
      <w:r w:rsidRPr="00B4491F">
        <w:rPr>
          <w:rFonts w:ascii="Times New Roman" w:eastAsiaTheme="minorHAnsi" w:hAnsi="Times New Roman"/>
          <w:sz w:val="28"/>
          <w:szCs w:val="28"/>
          <w:lang w:eastAsia="en-US"/>
        </w:rPr>
        <w:t xml:space="preserve"> к резкому падению деловой активности</w:t>
      </w:r>
      <w:r>
        <w:rPr>
          <w:rFonts w:ascii="Times New Roman" w:eastAsiaTheme="minorHAnsi" w:hAnsi="Times New Roman"/>
          <w:sz w:val="28"/>
          <w:szCs w:val="28"/>
          <w:lang w:eastAsia="en-US"/>
        </w:rPr>
        <w:t xml:space="preserve"> в м</w:t>
      </w:r>
      <w:r>
        <w:rPr>
          <w:rFonts w:ascii="Times New Roman" w:eastAsiaTheme="minorHAnsi" w:hAnsi="Times New Roman"/>
          <w:sz w:val="28"/>
          <w:szCs w:val="28"/>
          <w:lang w:eastAsia="en-US"/>
        </w:rPr>
        <w:t>и</w:t>
      </w:r>
      <w:r>
        <w:rPr>
          <w:rFonts w:ascii="Times New Roman" w:eastAsiaTheme="minorHAnsi" w:hAnsi="Times New Roman"/>
          <w:sz w:val="28"/>
          <w:szCs w:val="28"/>
          <w:lang w:eastAsia="en-US"/>
        </w:rPr>
        <w:t>ре</w:t>
      </w:r>
      <w:r w:rsidRPr="00B4491F">
        <w:rPr>
          <w:rFonts w:ascii="Times New Roman" w:eastAsiaTheme="minorHAnsi" w:hAnsi="Times New Roman"/>
          <w:sz w:val="28"/>
          <w:szCs w:val="28"/>
          <w:lang w:eastAsia="en-US"/>
        </w:rPr>
        <w:t xml:space="preserve">. </w:t>
      </w:r>
      <w:r>
        <w:rPr>
          <w:rFonts w:ascii="Times New Roman" w:eastAsiaTheme="minorHAnsi" w:hAnsi="Times New Roman"/>
          <w:sz w:val="28"/>
          <w:szCs w:val="28"/>
          <w:lang w:eastAsia="en-US"/>
        </w:rPr>
        <w:t>Н</w:t>
      </w:r>
      <w:r w:rsidRPr="0073586B">
        <w:rPr>
          <w:rFonts w:ascii="Times New Roman" w:eastAsiaTheme="minorHAnsi" w:hAnsi="Times New Roman"/>
          <w:sz w:val="28"/>
          <w:szCs w:val="28"/>
          <w:lang w:eastAsia="en-US"/>
        </w:rPr>
        <w:t xml:space="preserve">а деятельность </w:t>
      </w:r>
      <w:r>
        <w:rPr>
          <w:rFonts w:ascii="Times New Roman" w:eastAsiaTheme="minorHAnsi" w:hAnsi="Times New Roman"/>
          <w:sz w:val="28"/>
          <w:szCs w:val="28"/>
          <w:lang w:eastAsia="en-US"/>
        </w:rPr>
        <w:t>ряда</w:t>
      </w:r>
      <w:r w:rsidRPr="0073586B">
        <w:rPr>
          <w:rFonts w:ascii="Times New Roman" w:eastAsiaTheme="minorHAnsi" w:hAnsi="Times New Roman"/>
          <w:sz w:val="28"/>
          <w:szCs w:val="28"/>
          <w:lang w:eastAsia="en-US"/>
        </w:rPr>
        <w:t xml:space="preserve"> организаций</w:t>
      </w:r>
      <w:r>
        <w:rPr>
          <w:rFonts w:ascii="Times New Roman" w:eastAsiaTheme="minorHAnsi" w:hAnsi="Times New Roman"/>
          <w:sz w:val="28"/>
          <w:szCs w:val="28"/>
          <w:lang w:eastAsia="en-US"/>
        </w:rPr>
        <w:t>, в</w:t>
      </w:r>
      <w:r w:rsidRPr="0073586B">
        <w:rPr>
          <w:rFonts w:ascii="Times New Roman" w:eastAsiaTheme="minorHAnsi" w:hAnsi="Times New Roman"/>
          <w:sz w:val="28"/>
          <w:szCs w:val="28"/>
          <w:lang w:eastAsia="en-US"/>
        </w:rPr>
        <w:t xml:space="preserve"> целях </w:t>
      </w:r>
      <w:r>
        <w:rPr>
          <w:rFonts w:ascii="Times New Roman" w:eastAsiaTheme="minorHAnsi" w:hAnsi="Times New Roman"/>
          <w:sz w:val="28"/>
          <w:szCs w:val="28"/>
          <w:lang w:eastAsia="en-US"/>
        </w:rPr>
        <w:t>не</w:t>
      </w:r>
      <w:r w:rsidRPr="0073586B">
        <w:rPr>
          <w:rFonts w:ascii="Times New Roman" w:eastAsiaTheme="minorHAnsi" w:hAnsi="Times New Roman"/>
          <w:sz w:val="28"/>
          <w:szCs w:val="28"/>
          <w:lang w:eastAsia="en-US"/>
        </w:rPr>
        <w:t>распространения вируса в России</w:t>
      </w:r>
      <w:r>
        <w:rPr>
          <w:rFonts w:ascii="Times New Roman" w:eastAsiaTheme="minorHAnsi" w:hAnsi="Times New Roman"/>
          <w:sz w:val="28"/>
          <w:szCs w:val="28"/>
          <w:lang w:eastAsia="en-US"/>
        </w:rPr>
        <w:t>,</w:t>
      </w:r>
      <w:r w:rsidRPr="0073586B">
        <w:rPr>
          <w:rFonts w:ascii="Times New Roman" w:eastAsiaTheme="minorHAnsi" w:hAnsi="Times New Roman"/>
          <w:sz w:val="28"/>
          <w:szCs w:val="28"/>
          <w:lang w:eastAsia="en-US"/>
        </w:rPr>
        <w:t xml:space="preserve"> накладывались административные ограничения</w:t>
      </w:r>
      <w:r>
        <w:rPr>
          <w:rFonts w:ascii="Times New Roman" w:eastAsiaTheme="minorHAnsi" w:hAnsi="Times New Roman"/>
          <w:sz w:val="28"/>
          <w:szCs w:val="28"/>
          <w:lang w:eastAsia="en-US"/>
        </w:rPr>
        <w:t xml:space="preserve">, </w:t>
      </w:r>
      <w:r w:rsidRPr="0073586B">
        <w:rPr>
          <w:rFonts w:ascii="Times New Roman" w:eastAsiaTheme="minorHAnsi" w:hAnsi="Times New Roman"/>
          <w:sz w:val="28"/>
          <w:szCs w:val="28"/>
          <w:lang w:eastAsia="en-US"/>
        </w:rPr>
        <w:t>вплоть до приост</w:t>
      </w:r>
      <w:r w:rsidRPr="0073586B">
        <w:rPr>
          <w:rFonts w:ascii="Times New Roman" w:eastAsiaTheme="minorHAnsi" w:hAnsi="Times New Roman"/>
          <w:sz w:val="28"/>
          <w:szCs w:val="28"/>
          <w:lang w:eastAsia="en-US"/>
        </w:rPr>
        <w:t>а</w:t>
      </w:r>
      <w:r w:rsidRPr="0073586B">
        <w:rPr>
          <w:rFonts w:ascii="Times New Roman" w:eastAsiaTheme="minorHAnsi" w:hAnsi="Times New Roman"/>
          <w:sz w:val="28"/>
          <w:szCs w:val="28"/>
          <w:lang w:eastAsia="en-US"/>
        </w:rPr>
        <w:t xml:space="preserve">новки деятельности </w:t>
      </w:r>
      <w:r w:rsidR="007F4DCA">
        <w:rPr>
          <w:rFonts w:ascii="Times New Roman" w:eastAsiaTheme="minorHAnsi" w:hAnsi="Times New Roman"/>
          <w:sz w:val="28"/>
          <w:szCs w:val="28"/>
          <w:lang w:eastAsia="en-US"/>
        </w:rPr>
        <w:t>юридических лиц в отдельных сегментах</w:t>
      </w:r>
      <w:r w:rsidRPr="0073586B">
        <w:rPr>
          <w:rFonts w:ascii="Times New Roman" w:eastAsiaTheme="minorHAnsi" w:hAnsi="Times New Roman"/>
          <w:sz w:val="28"/>
          <w:szCs w:val="28"/>
          <w:lang w:eastAsia="en-US"/>
        </w:rPr>
        <w:t xml:space="preserve"> сферы услу</w:t>
      </w:r>
      <w:r>
        <w:rPr>
          <w:rFonts w:ascii="Times New Roman" w:eastAsiaTheme="minorHAnsi" w:hAnsi="Times New Roman"/>
          <w:sz w:val="28"/>
          <w:szCs w:val="28"/>
          <w:lang w:eastAsia="en-US"/>
        </w:rPr>
        <w:t>г. П</w:t>
      </w:r>
      <w:r w:rsidRPr="0073586B">
        <w:rPr>
          <w:rFonts w:ascii="Times New Roman" w:eastAsiaTheme="minorHAnsi" w:hAnsi="Times New Roman"/>
          <w:sz w:val="28"/>
          <w:szCs w:val="28"/>
          <w:lang w:eastAsia="en-US"/>
        </w:rPr>
        <w:t>отребительская активность</w:t>
      </w:r>
      <w:r>
        <w:rPr>
          <w:rFonts w:ascii="Times New Roman" w:eastAsiaTheme="minorHAnsi" w:hAnsi="Times New Roman"/>
          <w:sz w:val="28"/>
          <w:szCs w:val="28"/>
          <w:lang w:eastAsia="en-US"/>
        </w:rPr>
        <w:t xml:space="preserve"> </w:t>
      </w:r>
      <w:r w:rsidRPr="0073586B">
        <w:rPr>
          <w:rFonts w:ascii="Times New Roman" w:eastAsiaTheme="minorHAnsi" w:hAnsi="Times New Roman"/>
          <w:sz w:val="28"/>
          <w:szCs w:val="28"/>
          <w:lang w:eastAsia="en-US"/>
        </w:rPr>
        <w:t>сдерживалась</w:t>
      </w:r>
      <w:r>
        <w:rPr>
          <w:rFonts w:ascii="Times New Roman" w:eastAsiaTheme="minorHAnsi" w:hAnsi="Times New Roman"/>
          <w:sz w:val="28"/>
          <w:szCs w:val="28"/>
          <w:lang w:eastAsia="en-US"/>
        </w:rPr>
        <w:t xml:space="preserve"> </w:t>
      </w:r>
      <w:r w:rsidRPr="0073586B">
        <w:rPr>
          <w:rFonts w:ascii="Times New Roman" w:eastAsiaTheme="minorHAnsi" w:hAnsi="Times New Roman"/>
          <w:sz w:val="28"/>
          <w:szCs w:val="28"/>
          <w:lang w:eastAsia="en-US"/>
        </w:rPr>
        <w:t>мерами социального дистанцир</w:t>
      </w:r>
      <w:r w:rsidRPr="0073586B">
        <w:rPr>
          <w:rFonts w:ascii="Times New Roman" w:eastAsiaTheme="minorHAnsi" w:hAnsi="Times New Roman"/>
          <w:sz w:val="28"/>
          <w:szCs w:val="28"/>
          <w:lang w:eastAsia="en-US"/>
        </w:rPr>
        <w:t>о</w:t>
      </w:r>
      <w:r w:rsidRPr="0073586B">
        <w:rPr>
          <w:rFonts w:ascii="Times New Roman" w:eastAsiaTheme="minorHAnsi" w:hAnsi="Times New Roman"/>
          <w:sz w:val="28"/>
          <w:szCs w:val="28"/>
          <w:lang w:eastAsia="en-US"/>
        </w:rPr>
        <w:t>вания</w:t>
      </w:r>
      <w:r>
        <w:rPr>
          <w:rFonts w:ascii="Times New Roman" w:eastAsiaTheme="minorHAnsi" w:hAnsi="Times New Roman"/>
          <w:sz w:val="28"/>
          <w:szCs w:val="28"/>
          <w:lang w:eastAsia="en-US"/>
        </w:rPr>
        <w:t>. Проведение мероприятий</w:t>
      </w:r>
      <w:r w:rsidRPr="00A11D3A">
        <w:rPr>
          <w:rFonts w:ascii="Times New Roman" w:eastAsiaTheme="minorHAnsi" w:hAnsi="Times New Roman"/>
          <w:sz w:val="28"/>
          <w:szCs w:val="28"/>
          <w:lang w:eastAsia="en-US"/>
        </w:rPr>
        <w:t xml:space="preserve">, направленных на сдерживание </w:t>
      </w:r>
      <w:r>
        <w:rPr>
          <w:rFonts w:ascii="Times New Roman" w:eastAsiaTheme="minorHAnsi" w:hAnsi="Times New Roman"/>
          <w:sz w:val="28"/>
          <w:szCs w:val="28"/>
          <w:lang w:eastAsia="en-US"/>
        </w:rPr>
        <w:t>пандемии</w:t>
      </w:r>
      <w:r w:rsidRPr="00A11D3A">
        <w:rPr>
          <w:rFonts w:ascii="Times New Roman" w:eastAsiaTheme="minorHAnsi" w:hAnsi="Times New Roman"/>
          <w:sz w:val="28"/>
          <w:szCs w:val="28"/>
          <w:lang w:eastAsia="en-US"/>
        </w:rPr>
        <w:t xml:space="preserve">, привело к сокращению спроса со стороны потребителей нефтепродуктов, включая транспортный сектор. Соответственно, мировой нефтяной рынок столкнулся </w:t>
      </w:r>
      <w:r>
        <w:rPr>
          <w:rFonts w:ascii="Times New Roman" w:eastAsiaTheme="minorHAnsi" w:hAnsi="Times New Roman"/>
          <w:sz w:val="28"/>
          <w:szCs w:val="28"/>
          <w:lang w:eastAsia="en-US"/>
        </w:rPr>
        <w:t>с</w:t>
      </w:r>
      <w:r w:rsidRPr="00A11D3A">
        <w:rPr>
          <w:rFonts w:ascii="Times New Roman" w:eastAsiaTheme="minorHAnsi" w:hAnsi="Times New Roman"/>
          <w:sz w:val="28"/>
          <w:szCs w:val="28"/>
          <w:lang w:eastAsia="en-US"/>
        </w:rPr>
        <w:t xml:space="preserve"> масштабным падением спроса.</w:t>
      </w:r>
      <w:bookmarkStart w:id="0" w:name="dst100066"/>
      <w:bookmarkEnd w:id="0"/>
      <w:r>
        <w:rPr>
          <w:rFonts w:ascii="Times New Roman" w:eastAsiaTheme="minorHAnsi" w:hAnsi="Times New Roman"/>
          <w:sz w:val="28"/>
          <w:szCs w:val="28"/>
          <w:lang w:eastAsia="en-US"/>
        </w:rPr>
        <w:t xml:space="preserve"> </w:t>
      </w:r>
      <w:r w:rsidRPr="00A11D3A">
        <w:rPr>
          <w:rFonts w:ascii="Times New Roman" w:eastAsiaTheme="minorHAnsi" w:hAnsi="Times New Roman"/>
          <w:sz w:val="28"/>
          <w:szCs w:val="28"/>
          <w:lang w:eastAsia="en-US"/>
        </w:rPr>
        <w:t xml:space="preserve">Это </w:t>
      </w:r>
      <w:r>
        <w:rPr>
          <w:rFonts w:ascii="Times New Roman" w:eastAsiaTheme="minorHAnsi" w:hAnsi="Times New Roman"/>
          <w:sz w:val="28"/>
          <w:szCs w:val="28"/>
          <w:lang w:eastAsia="en-US"/>
        </w:rPr>
        <w:t>отразилось и</w:t>
      </w:r>
      <w:r w:rsidRPr="00A11D3A">
        <w:rPr>
          <w:rFonts w:ascii="Times New Roman" w:eastAsiaTheme="minorHAnsi" w:hAnsi="Times New Roman"/>
          <w:sz w:val="28"/>
          <w:szCs w:val="28"/>
          <w:lang w:eastAsia="en-US"/>
        </w:rPr>
        <w:t xml:space="preserve"> на цено</w:t>
      </w:r>
      <w:r>
        <w:rPr>
          <w:rFonts w:ascii="Times New Roman" w:eastAsiaTheme="minorHAnsi" w:hAnsi="Times New Roman"/>
          <w:sz w:val="28"/>
          <w:szCs w:val="28"/>
          <w:lang w:eastAsia="en-US"/>
        </w:rPr>
        <w:t>вой конъюнктуре. Как отмечено в Основных направлениях бюджетной, налог</w:t>
      </w:r>
      <w:r>
        <w:rPr>
          <w:rFonts w:ascii="Times New Roman" w:eastAsiaTheme="minorHAnsi" w:hAnsi="Times New Roman"/>
          <w:sz w:val="28"/>
          <w:szCs w:val="28"/>
          <w:lang w:eastAsia="en-US"/>
        </w:rPr>
        <w:t>о</w:t>
      </w:r>
      <w:r>
        <w:rPr>
          <w:rFonts w:ascii="Times New Roman" w:eastAsiaTheme="minorHAnsi" w:hAnsi="Times New Roman"/>
          <w:sz w:val="28"/>
          <w:szCs w:val="28"/>
          <w:lang w:eastAsia="en-US"/>
        </w:rPr>
        <w:t xml:space="preserve">вой и таможенно-тарифной политики на 2021 год и на плановый период 2022 и 2023 годов, </w:t>
      </w:r>
      <w:r w:rsidRPr="0073586B">
        <w:rPr>
          <w:rFonts w:ascii="Times New Roman" w:eastAsiaTheme="minorHAnsi" w:hAnsi="Times New Roman"/>
          <w:sz w:val="28"/>
          <w:szCs w:val="28"/>
          <w:lang w:eastAsia="en-US"/>
        </w:rPr>
        <w:t>в связи с глобальной пандемией отечественная экономика ок</w:t>
      </w:r>
      <w:r w:rsidRPr="0073586B">
        <w:rPr>
          <w:rFonts w:ascii="Times New Roman" w:eastAsiaTheme="minorHAnsi" w:hAnsi="Times New Roman"/>
          <w:sz w:val="28"/>
          <w:szCs w:val="28"/>
          <w:lang w:eastAsia="en-US"/>
        </w:rPr>
        <w:t>а</w:t>
      </w:r>
      <w:r w:rsidRPr="0073586B">
        <w:rPr>
          <w:rFonts w:ascii="Times New Roman" w:eastAsiaTheme="minorHAnsi" w:hAnsi="Times New Roman"/>
          <w:sz w:val="28"/>
          <w:szCs w:val="28"/>
          <w:lang w:eastAsia="en-US"/>
        </w:rPr>
        <w:t>залась под одновременным воздействием двух мощнейших шоков: острое ухудшение внешнеторговых условий в связи с обвалом цен на нефть; выну</w:t>
      </w:r>
      <w:r w:rsidRPr="0073586B">
        <w:rPr>
          <w:rFonts w:ascii="Times New Roman" w:eastAsiaTheme="minorHAnsi" w:hAnsi="Times New Roman"/>
          <w:sz w:val="28"/>
          <w:szCs w:val="28"/>
          <w:lang w:eastAsia="en-US"/>
        </w:rPr>
        <w:t>ж</w:t>
      </w:r>
      <w:r w:rsidRPr="0073586B">
        <w:rPr>
          <w:rFonts w:ascii="Times New Roman" w:eastAsiaTheme="minorHAnsi" w:hAnsi="Times New Roman"/>
          <w:sz w:val="28"/>
          <w:szCs w:val="28"/>
          <w:lang w:eastAsia="en-US"/>
        </w:rPr>
        <w:t>денное резкое сокращение деловой активности вследствие ограничений, н</w:t>
      </w:r>
      <w:r w:rsidRPr="0073586B">
        <w:rPr>
          <w:rFonts w:ascii="Times New Roman" w:eastAsiaTheme="minorHAnsi" w:hAnsi="Times New Roman"/>
          <w:sz w:val="28"/>
          <w:szCs w:val="28"/>
          <w:lang w:eastAsia="en-US"/>
        </w:rPr>
        <w:t>а</w:t>
      </w:r>
      <w:r w:rsidRPr="0073586B">
        <w:rPr>
          <w:rFonts w:ascii="Times New Roman" w:eastAsiaTheme="minorHAnsi" w:hAnsi="Times New Roman"/>
          <w:sz w:val="28"/>
          <w:szCs w:val="28"/>
          <w:lang w:eastAsia="en-US"/>
        </w:rPr>
        <w:t xml:space="preserve">правленных на сдерживание распространения вируса. </w:t>
      </w:r>
    </w:p>
    <w:p w:rsidR="00CB7D68" w:rsidRDefault="00CB7D68" w:rsidP="00CB7D68">
      <w:pPr>
        <w:ind w:firstLine="709"/>
        <w:jc w:val="both"/>
        <w:rPr>
          <w:rFonts w:ascii="Times New Roman" w:eastAsiaTheme="minorHAnsi" w:hAnsi="Times New Roman"/>
          <w:sz w:val="28"/>
          <w:szCs w:val="28"/>
          <w:lang w:eastAsia="en-US"/>
        </w:rPr>
      </w:pPr>
      <w:r>
        <w:rPr>
          <w:rFonts w:ascii="Times New Roman" w:eastAsiaTheme="minorHAnsi" w:hAnsi="Times New Roman"/>
          <w:sz w:val="28"/>
          <w:szCs w:val="28"/>
          <w:lang w:eastAsia="en-US"/>
        </w:rPr>
        <w:t>Таким образом, формирование областного бюджета происходило в у</w:t>
      </w:r>
      <w:r>
        <w:rPr>
          <w:rFonts w:ascii="Times New Roman" w:eastAsiaTheme="minorHAnsi" w:hAnsi="Times New Roman"/>
          <w:sz w:val="28"/>
          <w:szCs w:val="28"/>
          <w:lang w:eastAsia="en-US"/>
        </w:rPr>
        <w:t>с</w:t>
      </w:r>
      <w:r>
        <w:rPr>
          <w:rFonts w:ascii="Times New Roman" w:eastAsiaTheme="minorHAnsi" w:hAnsi="Times New Roman"/>
          <w:sz w:val="28"/>
          <w:szCs w:val="28"/>
          <w:lang w:eastAsia="en-US"/>
        </w:rPr>
        <w:t xml:space="preserve">ловиях </w:t>
      </w:r>
      <w:r w:rsidRPr="0036093F">
        <w:rPr>
          <w:rFonts w:ascii="Times New Roman" w:eastAsiaTheme="minorHAnsi" w:hAnsi="Times New Roman"/>
          <w:sz w:val="28"/>
          <w:szCs w:val="28"/>
          <w:lang w:eastAsia="en-US"/>
        </w:rPr>
        <w:t>замедления глобального спроса, негативной динамики нефтяных к</w:t>
      </w:r>
      <w:r w:rsidRPr="0036093F">
        <w:rPr>
          <w:rFonts w:ascii="Times New Roman" w:eastAsiaTheme="minorHAnsi" w:hAnsi="Times New Roman"/>
          <w:sz w:val="28"/>
          <w:szCs w:val="28"/>
          <w:lang w:eastAsia="en-US"/>
        </w:rPr>
        <w:t>о</w:t>
      </w:r>
      <w:r w:rsidRPr="0036093F">
        <w:rPr>
          <w:rFonts w:ascii="Times New Roman" w:eastAsiaTheme="minorHAnsi" w:hAnsi="Times New Roman"/>
          <w:sz w:val="28"/>
          <w:szCs w:val="28"/>
          <w:lang w:eastAsia="en-US"/>
        </w:rPr>
        <w:t>тировок, резкого ухудшения экономической ситуации по мере распростран</w:t>
      </w:r>
      <w:r w:rsidRPr="0036093F">
        <w:rPr>
          <w:rFonts w:ascii="Times New Roman" w:eastAsiaTheme="minorHAnsi" w:hAnsi="Times New Roman"/>
          <w:sz w:val="28"/>
          <w:szCs w:val="28"/>
          <w:lang w:eastAsia="en-US"/>
        </w:rPr>
        <w:t>е</w:t>
      </w:r>
      <w:r w:rsidRPr="0036093F">
        <w:rPr>
          <w:rFonts w:ascii="Times New Roman" w:eastAsiaTheme="minorHAnsi" w:hAnsi="Times New Roman"/>
          <w:sz w:val="28"/>
          <w:szCs w:val="28"/>
          <w:lang w:eastAsia="en-US"/>
        </w:rPr>
        <w:t>ния</w:t>
      </w:r>
      <w:r w:rsidR="00703684">
        <w:rPr>
          <w:rFonts w:ascii="Times New Roman" w:eastAsiaTheme="minorHAnsi" w:hAnsi="Times New Roman"/>
          <w:sz w:val="28"/>
          <w:szCs w:val="28"/>
          <w:lang w:eastAsia="en-US"/>
        </w:rPr>
        <w:t xml:space="preserve"> </w:t>
      </w:r>
      <w:r w:rsidRPr="0036093F">
        <w:rPr>
          <w:rFonts w:ascii="Times New Roman" w:eastAsiaTheme="minorHAnsi" w:hAnsi="Times New Roman"/>
          <w:sz w:val="28"/>
          <w:szCs w:val="28"/>
          <w:lang w:eastAsia="en-US"/>
        </w:rPr>
        <w:t xml:space="preserve">пандемии, ослабления курса рубля, снижения </w:t>
      </w:r>
      <w:r>
        <w:rPr>
          <w:rFonts w:ascii="Times New Roman" w:eastAsiaTheme="minorHAnsi" w:hAnsi="Times New Roman"/>
          <w:sz w:val="28"/>
          <w:szCs w:val="28"/>
          <w:lang w:eastAsia="en-US"/>
        </w:rPr>
        <w:t xml:space="preserve">бюджетных </w:t>
      </w:r>
      <w:r w:rsidRPr="0036093F">
        <w:rPr>
          <w:rFonts w:ascii="Times New Roman" w:eastAsiaTheme="minorHAnsi" w:hAnsi="Times New Roman"/>
          <w:sz w:val="28"/>
          <w:szCs w:val="28"/>
          <w:lang w:eastAsia="en-US"/>
        </w:rPr>
        <w:t>доходов</w:t>
      </w:r>
      <w:r>
        <w:rPr>
          <w:rFonts w:ascii="Times New Roman" w:eastAsiaTheme="minorHAnsi" w:hAnsi="Times New Roman"/>
          <w:sz w:val="28"/>
          <w:szCs w:val="28"/>
          <w:lang w:eastAsia="en-US"/>
        </w:rPr>
        <w:t>. Ри</w:t>
      </w:r>
      <w:r>
        <w:rPr>
          <w:rFonts w:ascii="Times New Roman" w:eastAsiaTheme="minorHAnsi" w:hAnsi="Times New Roman"/>
          <w:sz w:val="28"/>
          <w:szCs w:val="28"/>
          <w:lang w:eastAsia="en-US"/>
        </w:rPr>
        <w:t>с</w:t>
      </w:r>
      <w:r>
        <w:rPr>
          <w:rFonts w:ascii="Times New Roman" w:eastAsiaTheme="minorHAnsi" w:hAnsi="Times New Roman"/>
          <w:sz w:val="28"/>
          <w:szCs w:val="28"/>
          <w:lang w:eastAsia="en-US"/>
        </w:rPr>
        <w:t>ки</w:t>
      </w:r>
      <w:r w:rsidR="00703684">
        <w:rPr>
          <w:rFonts w:ascii="Times New Roman" w:eastAsiaTheme="minorHAnsi" w:hAnsi="Times New Roman"/>
          <w:sz w:val="28"/>
          <w:szCs w:val="28"/>
          <w:lang w:eastAsia="en-US"/>
        </w:rPr>
        <w:t xml:space="preserve"> </w:t>
      </w:r>
      <w:r>
        <w:rPr>
          <w:rFonts w:ascii="Times New Roman" w:eastAsiaTheme="minorHAnsi" w:hAnsi="Times New Roman"/>
          <w:sz w:val="28"/>
          <w:szCs w:val="28"/>
          <w:lang w:eastAsia="en-US"/>
        </w:rPr>
        <w:t xml:space="preserve">возможного падения </w:t>
      </w:r>
      <w:r w:rsidRPr="00C84BC7">
        <w:rPr>
          <w:rFonts w:ascii="Times New Roman" w:eastAsiaTheme="minorHAnsi" w:hAnsi="Times New Roman"/>
          <w:sz w:val="28"/>
          <w:szCs w:val="28"/>
          <w:lang w:eastAsia="en-US"/>
        </w:rPr>
        <w:t xml:space="preserve">собственных доходов </w:t>
      </w:r>
      <w:r>
        <w:rPr>
          <w:rFonts w:ascii="Times New Roman" w:eastAsiaTheme="minorHAnsi" w:hAnsi="Times New Roman"/>
          <w:sz w:val="28"/>
          <w:szCs w:val="28"/>
          <w:lang w:eastAsia="en-US"/>
        </w:rPr>
        <w:t>областного бюджета продо</w:t>
      </w:r>
      <w:r>
        <w:rPr>
          <w:rFonts w:ascii="Times New Roman" w:eastAsiaTheme="minorHAnsi" w:hAnsi="Times New Roman"/>
          <w:sz w:val="28"/>
          <w:szCs w:val="28"/>
          <w:lang w:eastAsia="en-US"/>
        </w:rPr>
        <w:t>л</w:t>
      </w:r>
      <w:r>
        <w:rPr>
          <w:rFonts w:ascii="Times New Roman" w:eastAsiaTheme="minorHAnsi" w:hAnsi="Times New Roman"/>
          <w:sz w:val="28"/>
          <w:szCs w:val="28"/>
          <w:lang w:eastAsia="en-US"/>
        </w:rPr>
        <w:t>жают сохраняться</w:t>
      </w:r>
      <w:r w:rsidRPr="00B55CC5">
        <w:rPr>
          <w:rFonts w:ascii="Times New Roman" w:eastAsiaTheme="minorHAnsi" w:hAnsi="Times New Roman"/>
          <w:sz w:val="28"/>
          <w:szCs w:val="28"/>
          <w:lang w:eastAsia="en-US"/>
        </w:rPr>
        <w:t xml:space="preserve"> </w:t>
      </w:r>
      <w:r>
        <w:rPr>
          <w:rFonts w:ascii="Times New Roman" w:eastAsiaTheme="minorHAnsi" w:hAnsi="Times New Roman"/>
          <w:sz w:val="28"/>
          <w:szCs w:val="28"/>
          <w:lang w:eastAsia="en-US"/>
        </w:rPr>
        <w:t>и в предстоящем среднесрочном периоде; также не искл</w:t>
      </w:r>
      <w:r>
        <w:rPr>
          <w:rFonts w:ascii="Times New Roman" w:eastAsiaTheme="minorHAnsi" w:hAnsi="Times New Roman"/>
          <w:sz w:val="28"/>
          <w:szCs w:val="28"/>
          <w:lang w:eastAsia="en-US"/>
        </w:rPr>
        <w:t>ю</w:t>
      </w:r>
      <w:r>
        <w:rPr>
          <w:rFonts w:ascii="Times New Roman" w:eastAsiaTheme="minorHAnsi" w:hAnsi="Times New Roman"/>
          <w:sz w:val="28"/>
          <w:szCs w:val="28"/>
          <w:lang w:eastAsia="en-US"/>
        </w:rPr>
        <w:t>чено, что может возникнуть необходимость в дополнительных расходах о</w:t>
      </w:r>
      <w:r>
        <w:rPr>
          <w:rFonts w:ascii="Times New Roman" w:eastAsiaTheme="minorHAnsi" w:hAnsi="Times New Roman"/>
          <w:sz w:val="28"/>
          <w:szCs w:val="28"/>
          <w:lang w:eastAsia="en-US"/>
        </w:rPr>
        <w:t>б</w:t>
      </w:r>
      <w:r>
        <w:rPr>
          <w:rFonts w:ascii="Times New Roman" w:eastAsiaTheme="minorHAnsi" w:hAnsi="Times New Roman"/>
          <w:sz w:val="28"/>
          <w:szCs w:val="28"/>
          <w:lang w:eastAsia="en-US"/>
        </w:rPr>
        <w:t>ластного бюджета на</w:t>
      </w:r>
      <w:r w:rsidRPr="00C84BC7">
        <w:rPr>
          <w:rFonts w:ascii="Times New Roman" w:eastAsiaTheme="minorHAnsi" w:hAnsi="Times New Roman"/>
          <w:sz w:val="28"/>
          <w:szCs w:val="28"/>
          <w:lang w:eastAsia="en-US"/>
        </w:rPr>
        <w:t xml:space="preserve"> социальные </w:t>
      </w:r>
      <w:r>
        <w:rPr>
          <w:rFonts w:ascii="Times New Roman" w:eastAsiaTheme="minorHAnsi" w:hAnsi="Times New Roman"/>
          <w:sz w:val="28"/>
          <w:szCs w:val="28"/>
          <w:lang w:eastAsia="en-US"/>
        </w:rPr>
        <w:t>нужды</w:t>
      </w:r>
      <w:r w:rsidRPr="00C84BC7">
        <w:rPr>
          <w:rFonts w:ascii="Times New Roman" w:eastAsiaTheme="minorHAnsi" w:hAnsi="Times New Roman"/>
          <w:sz w:val="28"/>
          <w:szCs w:val="28"/>
          <w:lang w:eastAsia="en-US"/>
        </w:rPr>
        <w:t>, здравоохранение</w:t>
      </w:r>
      <w:r>
        <w:rPr>
          <w:rFonts w:ascii="Times New Roman" w:eastAsiaTheme="minorHAnsi" w:hAnsi="Times New Roman"/>
          <w:sz w:val="28"/>
          <w:szCs w:val="28"/>
          <w:lang w:eastAsia="en-US"/>
        </w:rPr>
        <w:t>,</w:t>
      </w:r>
      <w:r w:rsidRPr="00C84BC7">
        <w:rPr>
          <w:rFonts w:ascii="Times New Roman" w:eastAsiaTheme="minorHAnsi" w:hAnsi="Times New Roman"/>
          <w:sz w:val="28"/>
          <w:szCs w:val="28"/>
          <w:lang w:eastAsia="en-US"/>
        </w:rPr>
        <w:t xml:space="preserve"> поддержку о</w:t>
      </w:r>
      <w:r w:rsidRPr="00C84BC7">
        <w:rPr>
          <w:rFonts w:ascii="Times New Roman" w:eastAsiaTheme="minorHAnsi" w:hAnsi="Times New Roman"/>
          <w:sz w:val="28"/>
          <w:szCs w:val="28"/>
          <w:lang w:eastAsia="en-US"/>
        </w:rPr>
        <w:t>т</w:t>
      </w:r>
      <w:r w:rsidRPr="00C84BC7">
        <w:rPr>
          <w:rFonts w:ascii="Times New Roman" w:eastAsiaTheme="minorHAnsi" w:hAnsi="Times New Roman"/>
          <w:sz w:val="28"/>
          <w:szCs w:val="28"/>
          <w:lang w:eastAsia="en-US"/>
        </w:rPr>
        <w:t>дельных секторов экономики</w:t>
      </w:r>
      <w:r>
        <w:rPr>
          <w:rFonts w:ascii="Times New Roman" w:eastAsiaTheme="minorHAnsi" w:hAnsi="Times New Roman"/>
          <w:sz w:val="28"/>
          <w:szCs w:val="28"/>
          <w:lang w:eastAsia="en-US"/>
        </w:rPr>
        <w:t xml:space="preserve"> для </w:t>
      </w:r>
      <w:r w:rsidRPr="00C92078">
        <w:rPr>
          <w:rFonts w:ascii="Times New Roman" w:eastAsiaTheme="minorHAnsi" w:hAnsi="Times New Roman"/>
          <w:sz w:val="28"/>
          <w:szCs w:val="28"/>
          <w:lang w:eastAsia="en-US"/>
        </w:rPr>
        <w:t xml:space="preserve">преодоления последствий </w:t>
      </w:r>
      <w:r>
        <w:rPr>
          <w:rFonts w:ascii="Times New Roman" w:eastAsiaTheme="minorHAnsi" w:hAnsi="Times New Roman"/>
          <w:sz w:val="28"/>
          <w:szCs w:val="28"/>
          <w:lang w:eastAsia="en-US"/>
        </w:rPr>
        <w:t xml:space="preserve">пандемии и </w:t>
      </w:r>
      <w:r w:rsidRPr="00C92078">
        <w:rPr>
          <w:rFonts w:ascii="Times New Roman" w:eastAsiaTheme="minorHAnsi" w:hAnsi="Times New Roman"/>
          <w:sz w:val="28"/>
          <w:szCs w:val="28"/>
          <w:lang w:eastAsia="en-US"/>
        </w:rPr>
        <w:t>п</w:t>
      </w:r>
      <w:r w:rsidRPr="00C92078">
        <w:rPr>
          <w:rFonts w:ascii="Times New Roman" w:eastAsiaTheme="minorHAnsi" w:hAnsi="Times New Roman"/>
          <w:sz w:val="28"/>
          <w:szCs w:val="28"/>
          <w:lang w:eastAsia="en-US"/>
        </w:rPr>
        <w:t>о</w:t>
      </w:r>
      <w:r w:rsidRPr="00C92078">
        <w:rPr>
          <w:rFonts w:ascii="Times New Roman" w:eastAsiaTheme="minorHAnsi" w:hAnsi="Times New Roman"/>
          <w:sz w:val="28"/>
          <w:szCs w:val="28"/>
          <w:lang w:eastAsia="en-US"/>
        </w:rPr>
        <w:t>этапного восстановления экономики</w:t>
      </w:r>
      <w:r>
        <w:rPr>
          <w:rFonts w:ascii="Times New Roman" w:eastAsiaTheme="minorHAnsi" w:hAnsi="Times New Roman"/>
          <w:sz w:val="28"/>
          <w:szCs w:val="28"/>
          <w:lang w:eastAsia="en-US"/>
        </w:rPr>
        <w:t xml:space="preserve">. </w:t>
      </w:r>
    </w:p>
    <w:p w:rsidR="00CB7D68" w:rsidRDefault="00CB7D68" w:rsidP="00CB7D68">
      <w:pPr>
        <w:ind w:firstLine="709"/>
        <w:jc w:val="both"/>
        <w:rPr>
          <w:rFonts w:ascii="Times New Roman" w:hAnsi="Times New Roman"/>
          <w:sz w:val="28"/>
          <w:szCs w:val="28"/>
        </w:rPr>
      </w:pPr>
      <w:r>
        <w:rPr>
          <w:rFonts w:ascii="Times New Roman" w:eastAsiaTheme="minorHAnsi" w:hAnsi="Times New Roman"/>
          <w:sz w:val="28"/>
          <w:szCs w:val="28"/>
          <w:lang w:eastAsia="en-US"/>
        </w:rPr>
        <w:lastRenderedPageBreak/>
        <w:t>Учитывая вышеизложенное, при проведении экспертизы налоговых и неналоговых доходов областного бюджета Счетная палата исходила из</w:t>
      </w:r>
      <w:r>
        <w:rPr>
          <w:rFonts w:ascii="Times New Roman" w:hAnsi="Times New Roman"/>
          <w:sz w:val="28"/>
          <w:szCs w:val="28"/>
        </w:rPr>
        <w:t xml:space="preserve"> нео</w:t>
      </w:r>
      <w:r>
        <w:rPr>
          <w:rFonts w:ascii="Times New Roman" w:hAnsi="Times New Roman"/>
          <w:sz w:val="28"/>
          <w:szCs w:val="28"/>
        </w:rPr>
        <w:t>б</w:t>
      </w:r>
      <w:r>
        <w:rPr>
          <w:rFonts w:ascii="Times New Roman" w:hAnsi="Times New Roman"/>
          <w:sz w:val="28"/>
          <w:szCs w:val="28"/>
        </w:rPr>
        <w:t>ходимости минимизации</w:t>
      </w:r>
      <w:r w:rsidRPr="00D73115">
        <w:rPr>
          <w:rFonts w:ascii="Times New Roman" w:hAnsi="Times New Roman"/>
          <w:sz w:val="28"/>
          <w:szCs w:val="28"/>
        </w:rPr>
        <w:t xml:space="preserve"> бюджетных рисков для областного бюджета</w:t>
      </w:r>
      <w:r>
        <w:rPr>
          <w:rFonts w:ascii="Times New Roman" w:hAnsi="Times New Roman"/>
          <w:sz w:val="28"/>
          <w:szCs w:val="28"/>
        </w:rPr>
        <w:t>. В св</w:t>
      </w:r>
      <w:r>
        <w:rPr>
          <w:rFonts w:ascii="Times New Roman" w:hAnsi="Times New Roman"/>
          <w:sz w:val="28"/>
          <w:szCs w:val="28"/>
        </w:rPr>
        <w:t>я</w:t>
      </w:r>
      <w:r>
        <w:rPr>
          <w:rFonts w:ascii="Times New Roman" w:hAnsi="Times New Roman"/>
          <w:sz w:val="28"/>
          <w:szCs w:val="28"/>
        </w:rPr>
        <w:t>зи с этим, по доходным источникам, которые, по мнению Счетной палаты, могут поступить несколько выше оценки ожидаемого исполнения, предлаг</w:t>
      </w:r>
      <w:r>
        <w:rPr>
          <w:rFonts w:ascii="Times New Roman" w:hAnsi="Times New Roman"/>
          <w:sz w:val="28"/>
          <w:szCs w:val="28"/>
        </w:rPr>
        <w:t>а</w:t>
      </w:r>
      <w:r>
        <w:rPr>
          <w:rFonts w:ascii="Times New Roman" w:hAnsi="Times New Roman"/>
          <w:sz w:val="28"/>
          <w:szCs w:val="28"/>
        </w:rPr>
        <w:t>ется</w:t>
      </w:r>
      <w:r w:rsidRPr="00D73115">
        <w:rPr>
          <w:rFonts w:ascii="Times New Roman" w:hAnsi="Times New Roman"/>
          <w:sz w:val="28"/>
          <w:szCs w:val="28"/>
        </w:rPr>
        <w:t xml:space="preserve"> сохранить размер </w:t>
      </w:r>
      <w:r>
        <w:rPr>
          <w:rFonts w:ascii="Times New Roman" w:hAnsi="Times New Roman"/>
          <w:sz w:val="28"/>
          <w:szCs w:val="28"/>
        </w:rPr>
        <w:t>планируемых</w:t>
      </w:r>
      <w:r w:rsidRPr="00D73115">
        <w:rPr>
          <w:rFonts w:ascii="Times New Roman" w:hAnsi="Times New Roman"/>
          <w:sz w:val="28"/>
          <w:szCs w:val="28"/>
        </w:rPr>
        <w:t xml:space="preserve"> поступлений на уровне, предусмотре</w:t>
      </w:r>
      <w:r w:rsidRPr="00D73115">
        <w:rPr>
          <w:rFonts w:ascii="Times New Roman" w:hAnsi="Times New Roman"/>
          <w:sz w:val="28"/>
          <w:szCs w:val="28"/>
        </w:rPr>
        <w:t>н</w:t>
      </w:r>
      <w:r w:rsidRPr="00D73115">
        <w:rPr>
          <w:rFonts w:ascii="Times New Roman" w:hAnsi="Times New Roman"/>
          <w:sz w:val="28"/>
          <w:szCs w:val="28"/>
        </w:rPr>
        <w:t>ном Законопроектом</w:t>
      </w:r>
      <w:r>
        <w:rPr>
          <w:rFonts w:ascii="Times New Roman" w:hAnsi="Times New Roman"/>
          <w:sz w:val="28"/>
          <w:szCs w:val="28"/>
        </w:rPr>
        <w:t>, с последующим уточнением бюджетных назначений, при необходимости,</w:t>
      </w:r>
      <w:r w:rsidR="00703684">
        <w:rPr>
          <w:rFonts w:ascii="Times New Roman" w:hAnsi="Times New Roman"/>
          <w:sz w:val="28"/>
          <w:szCs w:val="28"/>
        </w:rPr>
        <w:t xml:space="preserve"> </w:t>
      </w:r>
      <w:r>
        <w:rPr>
          <w:rFonts w:ascii="Times New Roman" w:hAnsi="Times New Roman"/>
          <w:sz w:val="28"/>
          <w:szCs w:val="28"/>
        </w:rPr>
        <w:t xml:space="preserve">в ходе исполнения бюджета. </w:t>
      </w:r>
    </w:p>
    <w:p w:rsidR="00CB7D68" w:rsidRDefault="00CB7D68" w:rsidP="00CB7D68">
      <w:pPr>
        <w:ind w:firstLine="709"/>
        <w:jc w:val="both"/>
        <w:rPr>
          <w:rFonts w:ascii="Times New Roman" w:eastAsiaTheme="minorHAnsi" w:hAnsi="Times New Roman"/>
          <w:sz w:val="28"/>
          <w:szCs w:val="28"/>
          <w:lang w:eastAsia="en-US"/>
        </w:rPr>
      </w:pPr>
      <w:r>
        <w:rPr>
          <w:rFonts w:ascii="Times New Roman" w:eastAsiaTheme="minorHAnsi" w:hAnsi="Times New Roman"/>
          <w:sz w:val="28"/>
          <w:szCs w:val="28"/>
          <w:lang w:eastAsia="en-US"/>
        </w:rPr>
        <w:t>О</w:t>
      </w:r>
      <w:r w:rsidRPr="00C92078">
        <w:rPr>
          <w:rFonts w:ascii="Times New Roman" w:eastAsiaTheme="minorHAnsi" w:hAnsi="Times New Roman"/>
          <w:sz w:val="28"/>
          <w:szCs w:val="28"/>
          <w:lang w:eastAsia="en-US"/>
        </w:rPr>
        <w:t>сновные показатели доходов областного бюджета на 2021 год и пл</w:t>
      </w:r>
      <w:r w:rsidRPr="00C92078">
        <w:rPr>
          <w:rFonts w:ascii="Times New Roman" w:eastAsiaTheme="minorHAnsi" w:hAnsi="Times New Roman"/>
          <w:sz w:val="28"/>
          <w:szCs w:val="28"/>
          <w:lang w:eastAsia="en-US"/>
        </w:rPr>
        <w:t>а</w:t>
      </w:r>
      <w:r w:rsidRPr="00C92078">
        <w:rPr>
          <w:rFonts w:ascii="Times New Roman" w:eastAsiaTheme="minorHAnsi" w:hAnsi="Times New Roman"/>
          <w:sz w:val="28"/>
          <w:szCs w:val="28"/>
          <w:lang w:eastAsia="en-US"/>
        </w:rPr>
        <w:t xml:space="preserve">новый период сформированы на базе показателей Прогноза социально-экономического развития области, </w:t>
      </w:r>
      <w:r>
        <w:rPr>
          <w:rFonts w:ascii="Times New Roman" w:eastAsiaTheme="minorHAnsi" w:hAnsi="Times New Roman"/>
          <w:sz w:val="28"/>
          <w:szCs w:val="28"/>
          <w:lang w:eastAsia="en-US"/>
        </w:rPr>
        <w:t xml:space="preserve">который </w:t>
      </w:r>
      <w:r w:rsidRPr="00C92078">
        <w:rPr>
          <w:rFonts w:ascii="Times New Roman" w:eastAsiaTheme="minorHAnsi" w:hAnsi="Times New Roman"/>
          <w:sz w:val="28"/>
          <w:szCs w:val="28"/>
          <w:lang w:eastAsia="en-US"/>
        </w:rPr>
        <w:t>разработан в двух вариантах: консервативный – ориентированный на менее благоприятную</w:t>
      </w:r>
      <w:r w:rsidR="00703684">
        <w:rPr>
          <w:rFonts w:ascii="Times New Roman" w:eastAsiaTheme="minorHAnsi" w:hAnsi="Times New Roman"/>
          <w:sz w:val="28"/>
          <w:szCs w:val="28"/>
          <w:lang w:eastAsia="en-US"/>
        </w:rPr>
        <w:t xml:space="preserve"> </w:t>
      </w:r>
      <w:r w:rsidRPr="00C92078">
        <w:rPr>
          <w:rFonts w:ascii="Times New Roman" w:eastAsiaTheme="minorHAnsi" w:hAnsi="Times New Roman"/>
          <w:sz w:val="28"/>
          <w:szCs w:val="28"/>
          <w:lang w:eastAsia="en-US"/>
        </w:rPr>
        <w:t>санитарно-эпидемиологическую ситуацию, затяжное восстановление экономики, сде</w:t>
      </w:r>
      <w:r w:rsidRPr="00C92078">
        <w:rPr>
          <w:rFonts w:ascii="Times New Roman" w:eastAsiaTheme="minorHAnsi" w:hAnsi="Times New Roman"/>
          <w:sz w:val="28"/>
          <w:szCs w:val="28"/>
          <w:lang w:eastAsia="en-US"/>
        </w:rPr>
        <w:t>р</w:t>
      </w:r>
      <w:r w:rsidRPr="00C92078">
        <w:rPr>
          <w:rFonts w:ascii="Times New Roman" w:eastAsiaTheme="minorHAnsi" w:hAnsi="Times New Roman"/>
          <w:sz w:val="28"/>
          <w:szCs w:val="28"/>
          <w:lang w:eastAsia="en-US"/>
        </w:rPr>
        <w:t>жанные темпы роста макроэкономических показателей из-за последствий распространения новой коронавирусной инфекции,</w:t>
      </w:r>
      <w:r w:rsidR="00703684">
        <w:rPr>
          <w:rFonts w:ascii="Times New Roman" w:eastAsiaTheme="minorHAnsi" w:hAnsi="Times New Roman"/>
          <w:sz w:val="28"/>
          <w:szCs w:val="28"/>
          <w:lang w:eastAsia="en-US"/>
        </w:rPr>
        <w:t xml:space="preserve"> </w:t>
      </w:r>
      <w:r w:rsidRPr="00C92078">
        <w:rPr>
          <w:rFonts w:ascii="Times New Roman" w:eastAsiaTheme="minorHAnsi" w:hAnsi="Times New Roman"/>
          <w:sz w:val="28"/>
          <w:szCs w:val="28"/>
          <w:lang w:eastAsia="en-US"/>
        </w:rPr>
        <w:t xml:space="preserve">и базовый – </w:t>
      </w:r>
      <w:r>
        <w:rPr>
          <w:rFonts w:ascii="Times New Roman" w:eastAsiaTheme="minorHAnsi" w:hAnsi="Times New Roman"/>
          <w:sz w:val="28"/>
          <w:szCs w:val="28"/>
          <w:lang w:eastAsia="en-US"/>
        </w:rPr>
        <w:t>основанный</w:t>
      </w:r>
      <w:r w:rsidRPr="00C92078">
        <w:rPr>
          <w:rFonts w:ascii="Times New Roman" w:eastAsiaTheme="minorHAnsi" w:hAnsi="Times New Roman"/>
          <w:sz w:val="28"/>
          <w:szCs w:val="28"/>
          <w:lang w:eastAsia="en-US"/>
        </w:rPr>
        <w:t xml:space="preserve"> на ускорении развития экономики на фоне роста инвестиционных вложений, производительности труда, потребительского спроса как результата реализ</w:t>
      </w:r>
      <w:r w:rsidRPr="00C92078">
        <w:rPr>
          <w:rFonts w:ascii="Times New Roman" w:eastAsiaTheme="minorHAnsi" w:hAnsi="Times New Roman"/>
          <w:sz w:val="28"/>
          <w:szCs w:val="28"/>
          <w:lang w:eastAsia="en-US"/>
        </w:rPr>
        <w:t>а</w:t>
      </w:r>
      <w:r w:rsidRPr="00C92078">
        <w:rPr>
          <w:rFonts w:ascii="Times New Roman" w:eastAsiaTheme="minorHAnsi" w:hAnsi="Times New Roman"/>
          <w:sz w:val="28"/>
          <w:szCs w:val="28"/>
          <w:lang w:eastAsia="en-US"/>
        </w:rPr>
        <w:t xml:space="preserve">ции мер поддержки региональной экономики. </w:t>
      </w:r>
      <w:r>
        <w:rPr>
          <w:rFonts w:ascii="Times New Roman" w:eastAsiaTheme="minorHAnsi" w:hAnsi="Times New Roman"/>
          <w:sz w:val="28"/>
          <w:szCs w:val="28"/>
          <w:lang w:eastAsia="en-US"/>
        </w:rPr>
        <w:t>Прогнозирование доходных источников осуществлялось на основе</w:t>
      </w:r>
      <w:r w:rsidRPr="00C92078">
        <w:rPr>
          <w:rFonts w:ascii="Times New Roman" w:eastAsiaTheme="minorHAnsi" w:hAnsi="Times New Roman"/>
          <w:sz w:val="28"/>
          <w:szCs w:val="28"/>
          <w:lang w:eastAsia="en-US"/>
        </w:rPr>
        <w:t xml:space="preserve"> показател</w:t>
      </w:r>
      <w:r>
        <w:rPr>
          <w:rFonts w:ascii="Times New Roman" w:eastAsiaTheme="minorHAnsi" w:hAnsi="Times New Roman"/>
          <w:sz w:val="28"/>
          <w:szCs w:val="28"/>
          <w:lang w:eastAsia="en-US"/>
        </w:rPr>
        <w:t>ей</w:t>
      </w:r>
      <w:r w:rsidRPr="00C92078">
        <w:rPr>
          <w:rFonts w:ascii="Times New Roman" w:eastAsiaTheme="minorHAnsi" w:hAnsi="Times New Roman"/>
          <w:sz w:val="28"/>
          <w:szCs w:val="28"/>
          <w:lang w:eastAsia="en-US"/>
        </w:rPr>
        <w:t xml:space="preserve"> базового варианта пр</w:t>
      </w:r>
      <w:r w:rsidRPr="00C92078">
        <w:rPr>
          <w:rFonts w:ascii="Times New Roman" w:eastAsiaTheme="minorHAnsi" w:hAnsi="Times New Roman"/>
          <w:sz w:val="28"/>
          <w:szCs w:val="28"/>
          <w:lang w:eastAsia="en-US"/>
        </w:rPr>
        <w:t>о</w:t>
      </w:r>
      <w:r w:rsidRPr="00C92078">
        <w:rPr>
          <w:rFonts w:ascii="Times New Roman" w:eastAsiaTheme="minorHAnsi" w:hAnsi="Times New Roman"/>
          <w:sz w:val="28"/>
          <w:szCs w:val="28"/>
          <w:lang w:eastAsia="en-US"/>
        </w:rPr>
        <w:t>гноза.</w:t>
      </w:r>
      <w:r>
        <w:rPr>
          <w:rFonts w:ascii="Times New Roman" w:eastAsiaTheme="minorHAnsi" w:hAnsi="Times New Roman"/>
          <w:sz w:val="28"/>
          <w:szCs w:val="28"/>
          <w:lang w:eastAsia="en-US"/>
        </w:rPr>
        <w:t xml:space="preserve"> </w:t>
      </w:r>
    </w:p>
    <w:p w:rsidR="00CB7D68" w:rsidRPr="00AD62A9" w:rsidRDefault="00CB7D68" w:rsidP="00CB7D68">
      <w:pPr>
        <w:ind w:firstLine="709"/>
        <w:jc w:val="both"/>
        <w:rPr>
          <w:rFonts w:ascii="Times New Roman" w:eastAsiaTheme="minorHAnsi" w:hAnsi="Times New Roman"/>
          <w:sz w:val="28"/>
          <w:szCs w:val="28"/>
          <w:lang w:eastAsia="en-US"/>
        </w:rPr>
      </w:pPr>
      <w:r w:rsidRPr="00C812D7">
        <w:rPr>
          <w:rFonts w:ascii="Times New Roman" w:hAnsi="Times New Roman"/>
          <w:sz w:val="28"/>
          <w:szCs w:val="28"/>
        </w:rPr>
        <w:t xml:space="preserve">Расчеты </w:t>
      </w:r>
      <w:r w:rsidRPr="00B93BD8">
        <w:rPr>
          <w:rFonts w:ascii="Times New Roman" w:hAnsi="Times New Roman"/>
          <w:i/>
          <w:sz w:val="28"/>
          <w:szCs w:val="28"/>
        </w:rPr>
        <w:t>налоговых</w:t>
      </w:r>
      <w:r w:rsidRPr="00C812D7">
        <w:rPr>
          <w:rFonts w:ascii="Times New Roman" w:hAnsi="Times New Roman"/>
          <w:sz w:val="28"/>
          <w:szCs w:val="28"/>
        </w:rPr>
        <w:t xml:space="preserve"> поступлений базируются на Методике прогнозир</w:t>
      </w:r>
      <w:r w:rsidRPr="00C812D7">
        <w:rPr>
          <w:rFonts w:ascii="Times New Roman" w:hAnsi="Times New Roman"/>
          <w:sz w:val="28"/>
          <w:szCs w:val="28"/>
        </w:rPr>
        <w:t>о</w:t>
      </w:r>
      <w:r w:rsidRPr="00C812D7">
        <w:rPr>
          <w:rFonts w:ascii="Times New Roman" w:hAnsi="Times New Roman"/>
          <w:sz w:val="28"/>
          <w:szCs w:val="28"/>
        </w:rPr>
        <w:t>вания поступлений доходов в консолидированный бюджет Оренбургской о</w:t>
      </w:r>
      <w:r w:rsidRPr="00C812D7">
        <w:rPr>
          <w:rFonts w:ascii="Times New Roman" w:hAnsi="Times New Roman"/>
          <w:sz w:val="28"/>
          <w:szCs w:val="28"/>
        </w:rPr>
        <w:t>б</w:t>
      </w:r>
      <w:r w:rsidRPr="00C812D7">
        <w:rPr>
          <w:rFonts w:ascii="Times New Roman" w:hAnsi="Times New Roman"/>
          <w:sz w:val="28"/>
          <w:szCs w:val="28"/>
        </w:rPr>
        <w:t>ласти</w:t>
      </w:r>
      <w:r>
        <w:rPr>
          <w:rFonts w:ascii="Times New Roman" w:hAnsi="Times New Roman"/>
          <w:sz w:val="28"/>
          <w:szCs w:val="28"/>
        </w:rPr>
        <w:t xml:space="preserve"> на текущий год, очередной финансовый год и плановый период</w:t>
      </w:r>
      <w:r w:rsidRPr="00C812D7">
        <w:rPr>
          <w:rFonts w:ascii="Times New Roman" w:hAnsi="Times New Roman"/>
          <w:sz w:val="28"/>
          <w:szCs w:val="28"/>
        </w:rPr>
        <w:t>, у</w:t>
      </w:r>
      <w:r w:rsidRPr="00C812D7">
        <w:rPr>
          <w:rFonts w:ascii="Times New Roman" w:hAnsi="Times New Roman"/>
          <w:sz w:val="28"/>
          <w:szCs w:val="28"/>
        </w:rPr>
        <w:t>т</w:t>
      </w:r>
      <w:r w:rsidRPr="00C812D7">
        <w:rPr>
          <w:rFonts w:ascii="Times New Roman" w:hAnsi="Times New Roman"/>
          <w:sz w:val="28"/>
          <w:szCs w:val="28"/>
        </w:rPr>
        <w:t xml:space="preserve">вержденной приказом УФНС России по Оренбургской области от </w:t>
      </w:r>
      <w:r>
        <w:rPr>
          <w:rFonts w:ascii="Times New Roman" w:hAnsi="Times New Roman"/>
          <w:sz w:val="28"/>
          <w:szCs w:val="28"/>
        </w:rPr>
        <w:t>06.10.2020</w:t>
      </w:r>
      <w:r w:rsidRPr="00C812D7">
        <w:rPr>
          <w:rFonts w:ascii="Times New Roman" w:hAnsi="Times New Roman"/>
          <w:sz w:val="28"/>
          <w:szCs w:val="28"/>
        </w:rPr>
        <w:t xml:space="preserve"> № 02-02/</w:t>
      </w:r>
      <w:r>
        <w:rPr>
          <w:rFonts w:ascii="Times New Roman" w:hAnsi="Times New Roman"/>
          <w:sz w:val="28"/>
          <w:szCs w:val="28"/>
        </w:rPr>
        <w:t>151</w:t>
      </w:r>
      <w:r w:rsidRPr="00C812D7">
        <w:rPr>
          <w:rFonts w:ascii="Times New Roman" w:hAnsi="Times New Roman"/>
          <w:sz w:val="28"/>
          <w:szCs w:val="28"/>
        </w:rPr>
        <w:t xml:space="preserve">@. </w:t>
      </w:r>
    </w:p>
    <w:p w:rsidR="00CB7D68" w:rsidRPr="00C812D7" w:rsidRDefault="00CB7D68" w:rsidP="00CB7D68">
      <w:pPr>
        <w:ind w:firstLine="709"/>
        <w:jc w:val="both"/>
        <w:rPr>
          <w:rFonts w:ascii="Times New Roman" w:hAnsi="Times New Roman"/>
          <w:sz w:val="28"/>
          <w:szCs w:val="28"/>
        </w:rPr>
      </w:pPr>
      <w:r>
        <w:rPr>
          <w:rFonts w:ascii="Times New Roman" w:eastAsiaTheme="minorHAnsi" w:hAnsi="Times New Roman"/>
          <w:sz w:val="28"/>
          <w:szCs w:val="28"/>
          <w:lang w:eastAsia="en-US"/>
        </w:rPr>
        <w:t>О</w:t>
      </w:r>
      <w:r w:rsidRPr="00C812D7">
        <w:rPr>
          <w:rFonts w:ascii="Times New Roman" w:hAnsi="Times New Roman"/>
          <w:bCs/>
          <w:color w:val="000000"/>
          <w:sz w:val="28"/>
          <w:szCs w:val="28"/>
        </w:rPr>
        <w:t xml:space="preserve">собенности прогнозирования </w:t>
      </w:r>
      <w:r>
        <w:rPr>
          <w:rFonts w:ascii="Times New Roman" w:hAnsi="Times New Roman"/>
          <w:bCs/>
          <w:color w:val="000000"/>
          <w:sz w:val="28"/>
          <w:szCs w:val="28"/>
        </w:rPr>
        <w:t xml:space="preserve">отдельных налоговых доходов </w:t>
      </w:r>
      <w:r w:rsidRPr="00C812D7">
        <w:rPr>
          <w:rFonts w:ascii="Times New Roman" w:hAnsi="Times New Roman"/>
          <w:bCs/>
          <w:color w:val="000000"/>
          <w:sz w:val="28"/>
          <w:szCs w:val="28"/>
        </w:rPr>
        <w:t>на 202</w:t>
      </w:r>
      <w:r>
        <w:rPr>
          <w:rFonts w:ascii="Times New Roman" w:hAnsi="Times New Roman"/>
          <w:bCs/>
          <w:color w:val="000000"/>
          <w:sz w:val="28"/>
          <w:szCs w:val="28"/>
        </w:rPr>
        <w:t>1</w:t>
      </w:r>
      <w:r w:rsidR="00912587">
        <w:rPr>
          <w:rFonts w:ascii="Times New Roman" w:hAnsi="Times New Roman"/>
          <w:bCs/>
          <w:color w:val="000000"/>
          <w:sz w:val="28"/>
          <w:szCs w:val="28"/>
        </w:rPr>
        <w:t> </w:t>
      </w:r>
      <w:r w:rsidRPr="00C812D7">
        <w:rPr>
          <w:rFonts w:ascii="Times New Roman" w:hAnsi="Times New Roman"/>
          <w:bCs/>
          <w:color w:val="000000"/>
          <w:sz w:val="28"/>
          <w:szCs w:val="28"/>
        </w:rPr>
        <w:t>год и на плановый период 202</w:t>
      </w:r>
      <w:r>
        <w:rPr>
          <w:rFonts w:ascii="Times New Roman" w:hAnsi="Times New Roman"/>
          <w:bCs/>
          <w:color w:val="000000"/>
          <w:sz w:val="28"/>
          <w:szCs w:val="28"/>
        </w:rPr>
        <w:t xml:space="preserve">2 </w:t>
      </w:r>
      <w:r w:rsidRPr="00C812D7">
        <w:rPr>
          <w:rFonts w:ascii="Times New Roman" w:hAnsi="Times New Roman"/>
          <w:bCs/>
          <w:color w:val="000000"/>
          <w:sz w:val="28"/>
          <w:szCs w:val="28"/>
        </w:rPr>
        <w:t>и 202</w:t>
      </w:r>
      <w:r>
        <w:rPr>
          <w:rFonts w:ascii="Times New Roman" w:hAnsi="Times New Roman"/>
          <w:bCs/>
          <w:color w:val="000000"/>
          <w:sz w:val="28"/>
          <w:szCs w:val="28"/>
        </w:rPr>
        <w:t>3</w:t>
      </w:r>
      <w:r w:rsidRPr="00C812D7">
        <w:rPr>
          <w:rFonts w:ascii="Times New Roman" w:hAnsi="Times New Roman"/>
          <w:bCs/>
          <w:color w:val="000000"/>
          <w:sz w:val="28"/>
          <w:szCs w:val="28"/>
        </w:rPr>
        <w:t xml:space="preserve"> годов</w:t>
      </w:r>
      <w:r>
        <w:rPr>
          <w:rFonts w:ascii="Times New Roman" w:hAnsi="Times New Roman"/>
          <w:bCs/>
          <w:color w:val="000000"/>
          <w:sz w:val="28"/>
          <w:szCs w:val="28"/>
        </w:rPr>
        <w:t>, в том числе</w:t>
      </w:r>
      <w:r w:rsidRPr="00C812D7">
        <w:rPr>
          <w:rFonts w:ascii="Times New Roman" w:hAnsi="Times New Roman"/>
          <w:bCs/>
          <w:color w:val="000000"/>
          <w:sz w:val="28"/>
          <w:szCs w:val="28"/>
        </w:rPr>
        <w:t xml:space="preserve"> от уплаты а</w:t>
      </w:r>
      <w:r w:rsidRPr="00C812D7">
        <w:rPr>
          <w:rFonts w:ascii="Times New Roman" w:hAnsi="Times New Roman"/>
          <w:bCs/>
          <w:color w:val="000000"/>
          <w:sz w:val="28"/>
          <w:szCs w:val="28"/>
        </w:rPr>
        <w:t>к</w:t>
      </w:r>
      <w:r w:rsidRPr="00C812D7">
        <w:rPr>
          <w:rFonts w:ascii="Times New Roman" w:hAnsi="Times New Roman"/>
          <w:bCs/>
          <w:color w:val="000000"/>
          <w:sz w:val="28"/>
          <w:szCs w:val="28"/>
        </w:rPr>
        <w:t xml:space="preserve">цизов, распределяемых между бюджетами субъектов Российской Федерации, </w:t>
      </w:r>
      <w:r w:rsidRPr="00C812D7">
        <w:rPr>
          <w:rFonts w:ascii="Times New Roman" w:hAnsi="Times New Roman"/>
          <w:sz w:val="28"/>
          <w:szCs w:val="28"/>
        </w:rPr>
        <w:t>не предусмотренны</w:t>
      </w:r>
      <w:r>
        <w:rPr>
          <w:rFonts w:ascii="Times New Roman" w:hAnsi="Times New Roman"/>
          <w:sz w:val="28"/>
          <w:szCs w:val="28"/>
        </w:rPr>
        <w:t>е</w:t>
      </w:r>
      <w:r w:rsidRPr="00C812D7">
        <w:rPr>
          <w:rFonts w:ascii="Times New Roman" w:hAnsi="Times New Roman"/>
          <w:sz w:val="28"/>
          <w:szCs w:val="28"/>
        </w:rPr>
        <w:t xml:space="preserve"> в методике главн</w:t>
      </w:r>
      <w:r>
        <w:rPr>
          <w:rFonts w:ascii="Times New Roman" w:hAnsi="Times New Roman"/>
          <w:sz w:val="28"/>
          <w:szCs w:val="28"/>
        </w:rPr>
        <w:t>ых</w:t>
      </w:r>
      <w:r w:rsidRPr="00C812D7">
        <w:rPr>
          <w:rFonts w:ascii="Times New Roman" w:hAnsi="Times New Roman"/>
          <w:sz w:val="28"/>
          <w:szCs w:val="28"/>
        </w:rPr>
        <w:t xml:space="preserve"> администратор</w:t>
      </w:r>
      <w:r>
        <w:rPr>
          <w:rFonts w:ascii="Times New Roman" w:hAnsi="Times New Roman"/>
          <w:sz w:val="28"/>
          <w:szCs w:val="28"/>
        </w:rPr>
        <w:t>ов</w:t>
      </w:r>
      <w:r w:rsidRPr="00C812D7">
        <w:rPr>
          <w:rFonts w:ascii="Times New Roman" w:hAnsi="Times New Roman"/>
          <w:sz w:val="28"/>
          <w:szCs w:val="28"/>
        </w:rPr>
        <w:t xml:space="preserve"> доходов,</w:t>
      </w:r>
      <w:r w:rsidRPr="00C812D7">
        <w:rPr>
          <w:rFonts w:ascii="Times New Roman" w:hAnsi="Times New Roman"/>
          <w:bCs/>
          <w:color w:val="000000"/>
          <w:sz w:val="28"/>
          <w:szCs w:val="28"/>
        </w:rPr>
        <w:t xml:space="preserve"> опред</w:t>
      </w:r>
      <w:r w:rsidRPr="00C812D7">
        <w:rPr>
          <w:rFonts w:ascii="Times New Roman" w:hAnsi="Times New Roman"/>
          <w:bCs/>
          <w:color w:val="000000"/>
          <w:sz w:val="28"/>
          <w:szCs w:val="28"/>
        </w:rPr>
        <w:t>е</w:t>
      </w:r>
      <w:r w:rsidRPr="00C812D7">
        <w:rPr>
          <w:rFonts w:ascii="Times New Roman" w:hAnsi="Times New Roman"/>
          <w:bCs/>
          <w:color w:val="000000"/>
          <w:sz w:val="28"/>
          <w:szCs w:val="28"/>
        </w:rPr>
        <w:t>лены Методикой формирования областного бюджета.</w:t>
      </w:r>
      <w:r w:rsidRPr="00C812D7">
        <w:rPr>
          <w:rFonts w:ascii="Times New Roman" w:hAnsi="Times New Roman"/>
          <w:sz w:val="28"/>
          <w:szCs w:val="28"/>
        </w:rPr>
        <w:t xml:space="preserve"> </w:t>
      </w:r>
      <w:r>
        <w:rPr>
          <w:rFonts w:ascii="Times New Roman" w:hAnsi="Times New Roman"/>
          <w:sz w:val="28"/>
          <w:szCs w:val="28"/>
        </w:rPr>
        <w:t>Как и в прошлые годы, Счетная палата обращает внимание на отсутствие прогноза поступлений на 2021 год и на плановый период от УФК по Оренбургской области, осущест</w:t>
      </w:r>
      <w:r>
        <w:rPr>
          <w:rFonts w:ascii="Times New Roman" w:hAnsi="Times New Roman"/>
          <w:sz w:val="28"/>
          <w:szCs w:val="28"/>
        </w:rPr>
        <w:t>в</w:t>
      </w:r>
      <w:r>
        <w:rPr>
          <w:rFonts w:ascii="Times New Roman" w:hAnsi="Times New Roman"/>
          <w:sz w:val="28"/>
          <w:szCs w:val="28"/>
        </w:rPr>
        <w:t>ляющего отдельные полномочия главного администратора (администратора) доходов от уплаты акцизов, что вызвало необходимость планирования да</w:t>
      </w:r>
      <w:r>
        <w:rPr>
          <w:rFonts w:ascii="Times New Roman" w:hAnsi="Times New Roman"/>
          <w:sz w:val="28"/>
          <w:szCs w:val="28"/>
        </w:rPr>
        <w:t>н</w:t>
      </w:r>
      <w:r>
        <w:rPr>
          <w:rFonts w:ascii="Times New Roman" w:hAnsi="Times New Roman"/>
          <w:sz w:val="28"/>
          <w:szCs w:val="28"/>
        </w:rPr>
        <w:t>ных поступлений минфином области и закрепления алгоритма расчета в св</w:t>
      </w:r>
      <w:r>
        <w:rPr>
          <w:rFonts w:ascii="Times New Roman" w:hAnsi="Times New Roman"/>
          <w:sz w:val="28"/>
          <w:szCs w:val="28"/>
        </w:rPr>
        <w:t>о</w:t>
      </w:r>
      <w:r>
        <w:rPr>
          <w:rFonts w:ascii="Times New Roman" w:hAnsi="Times New Roman"/>
          <w:sz w:val="28"/>
          <w:szCs w:val="28"/>
        </w:rPr>
        <w:t>ей методике.</w:t>
      </w:r>
      <w:r w:rsidR="00703684">
        <w:rPr>
          <w:rFonts w:ascii="Times New Roman" w:hAnsi="Times New Roman"/>
          <w:sz w:val="28"/>
          <w:szCs w:val="28"/>
        </w:rPr>
        <w:t xml:space="preserve"> </w:t>
      </w:r>
    </w:p>
    <w:p w:rsidR="00CB7D68" w:rsidRDefault="00CB7D68" w:rsidP="00CB7D68">
      <w:pPr>
        <w:ind w:firstLine="709"/>
        <w:jc w:val="both"/>
        <w:rPr>
          <w:rFonts w:ascii="Times New Roman" w:eastAsiaTheme="minorHAnsi" w:hAnsi="Times New Roman"/>
          <w:sz w:val="28"/>
          <w:szCs w:val="28"/>
          <w:lang w:eastAsia="en-US"/>
        </w:rPr>
      </w:pPr>
      <w:r w:rsidRPr="00AD62A9">
        <w:rPr>
          <w:rFonts w:ascii="Times New Roman" w:eastAsiaTheme="minorHAnsi" w:hAnsi="Times New Roman"/>
          <w:sz w:val="28"/>
          <w:szCs w:val="28"/>
          <w:lang w:eastAsia="en-US"/>
        </w:rPr>
        <w:t>В соответствии с Методикой формирования областного бюджета бю</w:t>
      </w:r>
      <w:r w:rsidRPr="00AD62A9">
        <w:rPr>
          <w:rFonts w:ascii="Times New Roman" w:eastAsiaTheme="minorHAnsi" w:hAnsi="Times New Roman"/>
          <w:sz w:val="28"/>
          <w:szCs w:val="28"/>
          <w:lang w:eastAsia="en-US"/>
        </w:rPr>
        <w:t>д</w:t>
      </w:r>
      <w:r w:rsidRPr="00AD62A9">
        <w:rPr>
          <w:rFonts w:ascii="Times New Roman" w:eastAsiaTheme="minorHAnsi" w:hAnsi="Times New Roman"/>
          <w:sz w:val="28"/>
          <w:szCs w:val="28"/>
          <w:lang w:eastAsia="en-US"/>
        </w:rPr>
        <w:t xml:space="preserve">жетные назначения по </w:t>
      </w:r>
      <w:r w:rsidRPr="00B93BD8">
        <w:rPr>
          <w:rFonts w:ascii="Times New Roman" w:eastAsiaTheme="minorHAnsi" w:hAnsi="Times New Roman"/>
          <w:i/>
          <w:sz w:val="28"/>
          <w:szCs w:val="28"/>
          <w:lang w:eastAsia="en-US"/>
        </w:rPr>
        <w:t xml:space="preserve">неналоговым </w:t>
      </w:r>
      <w:r w:rsidRPr="00AD62A9">
        <w:rPr>
          <w:rFonts w:ascii="Times New Roman" w:eastAsiaTheme="minorHAnsi" w:hAnsi="Times New Roman"/>
          <w:sz w:val="28"/>
          <w:szCs w:val="28"/>
          <w:lang w:eastAsia="en-US"/>
        </w:rPr>
        <w:t>доходам, предусмотренные Законопр</w:t>
      </w:r>
      <w:r w:rsidRPr="00AD62A9">
        <w:rPr>
          <w:rFonts w:ascii="Times New Roman" w:eastAsiaTheme="minorHAnsi" w:hAnsi="Times New Roman"/>
          <w:sz w:val="28"/>
          <w:szCs w:val="28"/>
          <w:lang w:eastAsia="en-US"/>
        </w:rPr>
        <w:t>о</w:t>
      </w:r>
      <w:r w:rsidRPr="00AD62A9">
        <w:rPr>
          <w:rFonts w:ascii="Times New Roman" w:eastAsiaTheme="minorHAnsi" w:hAnsi="Times New Roman"/>
          <w:sz w:val="28"/>
          <w:szCs w:val="28"/>
          <w:lang w:eastAsia="en-US"/>
        </w:rPr>
        <w:t>ектом, сформированы минфином области на основании сведений админис</w:t>
      </w:r>
      <w:r w:rsidRPr="00AD62A9">
        <w:rPr>
          <w:rFonts w:ascii="Times New Roman" w:eastAsiaTheme="minorHAnsi" w:hAnsi="Times New Roman"/>
          <w:sz w:val="28"/>
          <w:szCs w:val="28"/>
          <w:lang w:eastAsia="en-US"/>
        </w:rPr>
        <w:t>т</w:t>
      </w:r>
      <w:r w:rsidRPr="00AD62A9">
        <w:rPr>
          <w:rFonts w:ascii="Times New Roman" w:eastAsiaTheme="minorHAnsi" w:hAnsi="Times New Roman"/>
          <w:sz w:val="28"/>
          <w:szCs w:val="28"/>
          <w:lang w:eastAsia="en-US"/>
        </w:rPr>
        <w:t>раторов доходов (прогнозов поступления доходов в областной бюджет на 2021 год и на плановый период 2022 и 2023 годов, подтвержденных соотве</w:t>
      </w:r>
      <w:r w:rsidRPr="00AD62A9">
        <w:rPr>
          <w:rFonts w:ascii="Times New Roman" w:eastAsiaTheme="minorHAnsi" w:hAnsi="Times New Roman"/>
          <w:sz w:val="28"/>
          <w:szCs w:val="28"/>
          <w:lang w:eastAsia="en-US"/>
        </w:rPr>
        <w:t>т</w:t>
      </w:r>
      <w:r w:rsidRPr="00AD62A9">
        <w:rPr>
          <w:rFonts w:ascii="Times New Roman" w:eastAsiaTheme="minorHAnsi" w:hAnsi="Times New Roman"/>
          <w:sz w:val="28"/>
          <w:szCs w:val="28"/>
          <w:lang w:eastAsia="en-US"/>
        </w:rPr>
        <w:t>ствующими расчетами). Расчеты неналоговых доходов основаны на соотве</w:t>
      </w:r>
      <w:r w:rsidRPr="00AD62A9">
        <w:rPr>
          <w:rFonts w:ascii="Times New Roman" w:eastAsiaTheme="minorHAnsi" w:hAnsi="Times New Roman"/>
          <w:sz w:val="28"/>
          <w:szCs w:val="28"/>
          <w:lang w:eastAsia="en-US"/>
        </w:rPr>
        <w:t>т</w:t>
      </w:r>
      <w:r w:rsidRPr="00AD62A9">
        <w:rPr>
          <w:rFonts w:ascii="Times New Roman" w:eastAsiaTheme="minorHAnsi" w:hAnsi="Times New Roman"/>
          <w:sz w:val="28"/>
          <w:szCs w:val="28"/>
          <w:lang w:eastAsia="en-US"/>
        </w:rPr>
        <w:t xml:space="preserve">ствующих положениях методик, утвержденных главными администраторами </w:t>
      </w:r>
      <w:r w:rsidRPr="00AD62A9">
        <w:rPr>
          <w:rFonts w:ascii="Times New Roman" w:eastAsiaTheme="minorHAnsi" w:hAnsi="Times New Roman"/>
          <w:sz w:val="28"/>
          <w:szCs w:val="28"/>
          <w:lang w:eastAsia="en-US"/>
        </w:rPr>
        <w:lastRenderedPageBreak/>
        <w:t>доходов в соответствии с бюджетными полномочиями, возложенными на них статьей 160.1 Бюджетного кодекса РФ.</w:t>
      </w:r>
    </w:p>
    <w:p w:rsidR="00CB7D68" w:rsidRDefault="00CB7D68" w:rsidP="00CB7D68">
      <w:pPr>
        <w:ind w:firstLine="709"/>
        <w:jc w:val="both"/>
        <w:rPr>
          <w:rFonts w:ascii="Times New Roman" w:eastAsiaTheme="minorHAnsi" w:hAnsi="Times New Roman"/>
          <w:sz w:val="28"/>
          <w:szCs w:val="28"/>
          <w:lang w:eastAsia="en-US"/>
        </w:rPr>
      </w:pPr>
      <w:r>
        <w:rPr>
          <w:rFonts w:ascii="Times New Roman" w:hAnsi="Times New Roman"/>
          <w:color w:val="000000"/>
          <w:sz w:val="28"/>
          <w:szCs w:val="28"/>
          <w:lang w:eastAsia="en-US"/>
        </w:rPr>
        <w:t>В</w:t>
      </w:r>
      <w:r w:rsidRPr="00A33228">
        <w:rPr>
          <w:rFonts w:ascii="Times New Roman" w:hAnsi="Times New Roman"/>
          <w:color w:val="000000"/>
          <w:sz w:val="28"/>
          <w:szCs w:val="28"/>
          <w:lang w:eastAsia="en-US"/>
        </w:rPr>
        <w:t xml:space="preserve"> 202</w:t>
      </w:r>
      <w:r>
        <w:rPr>
          <w:rFonts w:ascii="Times New Roman" w:hAnsi="Times New Roman"/>
          <w:color w:val="000000"/>
          <w:sz w:val="28"/>
          <w:szCs w:val="28"/>
          <w:lang w:eastAsia="en-US"/>
        </w:rPr>
        <w:t>1</w:t>
      </w:r>
      <w:r w:rsidRPr="00A33228">
        <w:rPr>
          <w:rFonts w:ascii="Times New Roman" w:hAnsi="Times New Roman"/>
          <w:color w:val="000000"/>
          <w:sz w:val="28"/>
          <w:szCs w:val="28"/>
          <w:lang w:eastAsia="en-US"/>
        </w:rPr>
        <w:t xml:space="preserve"> году и плановом периоде </w:t>
      </w:r>
      <w:r>
        <w:rPr>
          <w:rFonts w:ascii="Times New Roman" w:hAnsi="Times New Roman"/>
          <w:color w:val="000000"/>
          <w:sz w:val="28"/>
          <w:szCs w:val="28"/>
          <w:lang w:eastAsia="en-US"/>
        </w:rPr>
        <w:t>н</w:t>
      </w:r>
      <w:r w:rsidRPr="00A33228">
        <w:rPr>
          <w:rFonts w:ascii="Times New Roman" w:hAnsi="Times New Roman"/>
          <w:color w:val="000000"/>
          <w:sz w:val="28"/>
          <w:szCs w:val="28"/>
          <w:lang w:eastAsia="en-US"/>
        </w:rPr>
        <w:t xml:space="preserve">а объем доходов областного бюджета будут </w:t>
      </w:r>
      <w:r w:rsidRPr="0073409C">
        <w:rPr>
          <w:rFonts w:ascii="Times New Roman" w:eastAsiaTheme="minorHAnsi" w:hAnsi="Times New Roman"/>
          <w:sz w:val="28"/>
          <w:szCs w:val="28"/>
          <w:lang w:eastAsia="en-US"/>
        </w:rPr>
        <w:t xml:space="preserve">оказывать влияние </w:t>
      </w:r>
      <w:r w:rsidRPr="00350535">
        <w:rPr>
          <w:rFonts w:ascii="Times New Roman" w:hAnsi="Times New Roman"/>
          <w:sz w:val="28"/>
          <w:szCs w:val="28"/>
        </w:rPr>
        <w:t xml:space="preserve">внешние факторы, прежде всего, изменения </w:t>
      </w:r>
      <w:r w:rsidRPr="0073409C">
        <w:rPr>
          <w:rFonts w:ascii="Times New Roman" w:eastAsiaTheme="minorHAnsi" w:hAnsi="Times New Roman"/>
          <w:sz w:val="28"/>
          <w:szCs w:val="28"/>
          <w:lang w:eastAsia="en-US"/>
        </w:rPr>
        <w:t>бю</w:t>
      </w:r>
      <w:r w:rsidRPr="0073409C">
        <w:rPr>
          <w:rFonts w:ascii="Times New Roman" w:eastAsiaTheme="minorHAnsi" w:hAnsi="Times New Roman"/>
          <w:sz w:val="28"/>
          <w:szCs w:val="28"/>
          <w:lang w:eastAsia="en-US"/>
        </w:rPr>
        <w:t>д</w:t>
      </w:r>
      <w:r w:rsidRPr="0073409C">
        <w:rPr>
          <w:rFonts w:ascii="Times New Roman" w:eastAsiaTheme="minorHAnsi" w:hAnsi="Times New Roman"/>
          <w:sz w:val="28"/>
          <w:szCs w:val="28"/>
          <w:lang w:eastAsia="en-US"/>
        </w:rPr>
        <w:t xml:space="preserve">жетного и налогового законодательства, такие как: </w:t>
      </w:r>
    </w:p>
    <w:p w:rsidR="00CB7D68" w:rsidRDefault="00CB7D68" w:rsidP="00CB7D68">
      <w:pPr>
        <w:widowControl w:val="0"/>
        <w:autoSpaceDE w:val="0"/>
        <w:autoSpaceDN w:val="0"/>
        <w:adjustRightInd w:val="0"/>
        <w:ind w:firstLine="709"/>
        <w:jc w:val="both"/>
        <w:rPr>
          <w:rFonts w:ascii="Times New Roman" w:hAnsi="Times New Roman"/>
          <w:sz w:val="28"/>
          <w:szCs w:val="28"/>
        </w:rPr>
      </w:pPr>
      <w:r>
        <w:rPr>
          <w:rFonts w:ascii="Times New Roman" w:hAnsi="Times New Roman"/>
          <w:sz w:val="28"/>
          <w:szCs w:val="28"/>
        </w:rPr>
        <w:t xml:space="preserve">установление с 1 января 2021 года </w:t>
      </w:r>
      <w:r w:rsidRPr="001006FD">
        <w:rPr>
          <w:rFonts w:ascii="Times New Roman" w:hAnsi="Times New Roman"/>
          <w:sz w:val="28"/>
          <w:szCs w:val="28"/>
        </w:rPr>
        <w:t>налоговой ставки по налогу на дох</w:t>
      </w:r>
      <w:r w:rsidRPr="001006FD">
        <w:rPr>
          <w:rFonts w:ascii="Times New Roman" w:hAnsi="Times New Roman"/>
          <w:sz w:val="28"/>
          <w:szCs w:val="28"/>
        </w:rPr>
        <w:t>о</w:t>
      </w:r>
      <w:r w:rsidRPr="001006FD">
        <w:rPr>
          <w:rFonts w:ascii="Times New Roman" w:hAnsi="Times New Roman"/>
          <w:sz w:val="28"/>
          <w:szCs w:val="28"/>
        </w:rPr>
        <w:t>ды физических лиц в размере 15 процентов в отношении доходов (включая дивиденды и проценты) физических лиц, превышающих 5 млн</w:t>
      </w:r>
      <w:r>
        <w:rPr>
          <w:rFonts w:ascii="Times New Roman" w:hAnsi="Times New Roman"/>
          <w:sz w:val="28"/>
          <w:szCs w:val="28"/>
        </w:rPr>
        <w:t>.</w:t>
      </w:r>
      <w:r w:rsidRPr="001006FD">
        <w:rPr>
          <w:rFonts w:ascii="Times New Roman" w:hAnsi="Times New Roman"/>
          <w:sz w:val="28"/>
          <w:szCs w:val="28"/>
        </w:rPr>
        <w:t xml:space="preserve"> рублей за н</w:t>
      </w:r>
      <w:r w:rsidRPr="001006FD">
        <w:rPr>
          <w:rFonts w:ascii="Times New Roman" w:hAnsi="Times New Roman"/>
          <w:sz w:val="28"/>
          <w:szCs w:val="28"/>
        </w:rPr>
        <w:t>а</w:t>
      </w:r>
      <w:r w:rsidRPr="001006FD">
        <w:rPr>
          <w:rFonts w:ascii="Times New Roman" w:hAnsi="Times New Roman"/>
          <w:sz w:val="28"/>
          <w:szCs w:val="28"/>
        </w:rPr>
        <w:t>логовый период</w:t>
      </w:r>
      <w:r>
        <w:rPr>
          <w:rFonts w:ascii="Times New Roman" w:hAnsi="Times New Roman"/>
          <w:sz w:val="28"/>
          <w:szCs w:val="28"/>
        </w:rPr>
        <w:t xml:space="preserve"> (проект </w:t>
      </w:r>
      <w:r w:rsidR="007F4DCA">
        <w:rPr>
          <w:rFonts w:ascii="Times New Roman" w:hAnsi="Times New Roman"/>
          <w:sz w:val="28"/>
          <w:szCs w:val="28"/>
        </w:rPr>
        <w:t>ф</w:t>
      </w:r>
      <w:r>
        <w:rPr>
          <w:rFonts w:ascii="Times New Roman" w:hAnsi="Times New Roman"/>
          <w:sz w:val="28"/>
          <w:szCs w:val="28"/>
        </w:rPr>
        <w:t>едерального закона «</w:t>
      </w:r>
      <w:r w:rsidRPr="001006FD">
        <w:rPr>
          <w:rFonts w:ascii="Times New Roman" w:hAnsi="Times New Roman"/>
          <w:sz w:val="28"/>
          <w:szCs w:val="28"/>
        </w:rPr>
        <w:t>О внесении изменений в часть вторую Налогового кодекса Российской Федерации в части налогообложения доходов физических лиц, превышающих 5</w:t>
      </w:r>
      <w:r>
        <w:rPr>
          <w:rFonts w:ascii="Times New Roman" w:hAnsi="Times New Roman"/>
          <w:sz w:val="28"/>
          <w:szCs w:val="28"/>
        </w:rPr>
        <w:t> </w:t>
      </w:r>
      <w:r w:rsidRPr="001006FD">
        <w:rPr>
          <w:rFonts w:ascii="Times New Roman" w:hAnsi="Times New Roman"/>
          <w:sz w:val="28"/>
          <w:szCs w:val="28"/>
        </w:rPr>
        <w:t>миллионов рублей за налоговый период</w:t>
      </w:r>
      <w:r>
        <w:rPr>
          <w:rFonts w:ascii="Times New Roman" w:hAnsi="Times New Roman"/>
          <w:sz w:val="28"/>
          <w:szCs w:val="28"/>
        </w:rPr>
        <w:t>» принят в первом чтении);</w:t>
      </w:r>
    </w:p>
    <w:p w:rsidR="00CB7D68" w:rsidRDefault="00CB7D68" w:rsidP="00CB7D68">
      <w:pPr>
        <w:autoSpaceDE w:val="0"/>
        <w:autoSpaceDN w:val="0"/>
        <w:adjustRightInd w:val="0"/>
        <w:ind w:firstLine="709"/>
        <w:jc w:val="both"/>
        <w:rPr>
          <w:rFonts w:ascii="Times New Roman" w:hAnsi="Times New Roman"/>
          <w:sz w:val="28"/>
          <w:szCs w:val="28"/>
        </w:rPr>
      </w:pPr>
      <w:r w:rsidRPr="00350535">
        <w:rPr>
          <w:rFonts w:ascii="Times New Roman" w:hAnsi="Times New Roman"/>
          <w:sz w:val="28"/>
          <w:szCs w:val="28"/>
        </w:rPr>
        <w:t xml:space="preserve">поэтапная передача с федерального на региональный уровень доходов от уплаты акцизов на нефтепродукты с доведением к 2024 году норматива зачисления в бюджеты субъектов Российской Федерации данных акцизов до 100%; </w:t>
      </w:r>
    </w:p>
    <w:p w:rsidR="00CB7D68" w:rsidRDefault="00CB7D68" w:rsidP="00CB7D68">
      <w:pPr>
        <w:autoSpaceDE w:val="0"/>
        <w:autoSpaceDN w:val="0"/>
        <w:adjustRightInd w:val="0"/>
        <w:ind w:firstLine="709"/>
        <w:jc w:val="both"/>
        <w:rPr>
          <w:rFonts w:ascii="Times New Roman" w:hAnsi="Times New Roman"/>
          <w:sz w:val="28"/>
          <w:szCs w:val="28"/>
        </w:rPr>
      </w:pPr>
      <w:r w:rsidRPr="00350535">
        <w:rPr>
          <w:rFonts w:ascii="Times New Roman" w:hAnsi="Times New Roman"/>
          <w:sz w:val="28"/>
          <w:szCs w:val="28"/>
        </w:rPr>
        <w:t>индексация ставок акцизов на подакцизные товары, производимые на территории Российской Федерации с учетом уровня прогнозируемой инфл</w:t>
      </w:r>
      <w:r w:rsidRPr="00350535">
        <w:rPr>
          <w:rFonts w:ascii="Times New Roman" w:hAnsi="Times New Roman"/>
          <w:sz w:val="28"/>
          <w:szCs w:val="28"/>
        </w:rPr>
        <w:t>я</w:t>
      </w:r>
      <w:r w:rsidRPr="00350535">
        <w:rPr>
          <w:rFonts w:ascii="Times New Roman" w:hAnsi="Times New Roman"/>
          <w:sz w:val="28"/>
          <w:szCs w:val="28"/>
        </w:rPr>
        <w:t>ции;</w:t>
      </w:r>
    </w:p>
    <w:p w:rsidR="00CB7D68" w:rsidRDefault="00CB7D68" w:rsidP="00CB7D68">
      <w:pPr>
        <w:autoSpaceDE w:val="0"/>
        <w:autoSpaceDN w:val="0"/>
        <w:adjustRightInd w:val="0"/>
        <w:ind w:firstLine="709"/>
        <w:jc w:val="both"/>
        <w:rPr>
          <w:rFonts w:ascii="Times New Roman" w:hAnsi="Times New Roman"/>
          <w:sz w:val="28"/>
          <w:szCs w:val="28"/>
        </w:rPr>
      </w:pPr>
      <w:r w:rsidRPr="00350535">
        <w:rPr>
          <w:rFonts w:ascii="Times New Roman" w:hAnsi="Times New Roman"/>
          <w:sz w:val="28"/>
          <w:szCs w:val="28"/>
        </w:rPr>
        <w:t>распределение с 2021 года доходов от уплаты акцизов на средние ди</w:t>
      </w:r>
      <w:r w:rsidRPr="00350535">
        <w:rPr>
          <w:rFonts w:ascii="Times New Roman" w:hAnsi="Times New Roman"/>
          <w:sz w:val="28"/>
          <w:szCs w:val="28"/>
        </w:rPr>
        <w:t>с</w:t>
      </w:r>
      <w:r w:rsidRPr="00350535">
        <w:rPr>
          <w:rFonts w:ascii="Times New Roman" w:hAnsi="Times New Roman"/>
          <w:sz w:val="28"/>
          <w:szCs w:val="28"/>
        </w:rPr>
        <w:t>тилляты</w:t>
      </w:r>
      <w:r>
        <w:rPr>
          <w:rFonts w:ascii="Times New Roman" w:hAnsi="Times New Roman"/>
          <w:sz w:val="28"/>
          <w:szCs w:val="28"/>
        </w:rPr>
        <w:t xml:space="preserve"> между региональными бюджетами</w:t>
      </w:r>
      <w:r w:rsidRPr="00350535">
        <w:rPr>
          <w:rFonts w:ascii="Times New Roman" w:hAnsi="Times New Roman"/>
          <w:sz w:val="28"/>
          <w:szCs w:val="28"/>
        </w:rPr>
        <w:t xml:space="preserve"> в соответствии с законом о фед</w:t>
      </w:r>
      <w:r w:rsidRPr="00350535">
        <w:rPr>
          <w:rFonts w:ascii="Times New Roman" w:hAnsi="Times New Roman"/>
          <w:sz w:val="28"/>
          <w:szCs w:val="28"/>
        </w:rPr>
        <w:t>е</w:t>
      </w:r>
      <w:r w:rsidRPr="00350535">
        <w:rPr>
          <w:rFonts w:ascii="Times New Roman" w:hAnsi="Times New Roman"/>
          <w:sz w:val="28"/>
          <w:szCs w:val="28"/>
        </w:rPr>
        <w:t>ральном бюджете</w:t>
      </w:r>
      <w:r>
        <w:rPr>
          <w:rFonts w:ascii="Times New Roman" w:hAnsi="Times New Roman"/>
          <w:sz w:val="28"/>
          <w:szCs w:val="28"/>
        </w:rPr>
        <w:t xml:space="preserve">; уточнение порядка расчета </w:t>
      </w:r>
      <w:r w:rsidRPr="00350535">
        <w:rPr>
          <w:rFonts w:ascii="Times New Roman" w:hAnsi="Times New Roman"/>
          <w:sz w:val="28"/>
          <w:szCs w:val="28"/>
        </w:rPr>
        <w:t>акци</w:t>
      </w:r>
      <w:r>
        <w:rPr>
          <w:rFonts w:ascii="Times New Roman" w:hAnsi="Times New Roman"/>
          <w:sz w:val="28"/>
          <w:szCs w:val="28"/>
        </w:rPr>
        <w:t>за</w:t>
      </w:r>
      <w:r w:rsidRPr="00350535">
        <w:rPr>
          <w:rFonts w:ascii="Times New Roman" w:hAnsi="Times New Roman"/>
          <w:sz w:val="28"/>
          <w:szCs w:val="28"/>
        </w:rPr>
        <w:t xml:space="preserve"> на средние дистилляты</w:t>
      </w:r>
      <w:r>
        <w:rPr>
          <w:rFonts w:ascii="Times New Roman" w:hAnsi="Times New Roman"/>
          <w:sz w:val="28"/>
          <w:szCs w:val="28"/>
        </w:rPr>
        <w:t>;</w:t>
      </w:r>
    </w:p>
    <w:p w:rsidR="00CB7D68" w:rsidRDefault="00CB7D68" w:rsidP="00CB7D68">
      <w:pPr>
        <w:autoSpaceDE w:val="0"/>
        <w:autoSpaceDN w:val="0"/>
        <w:adjustRightInd w:val="0"/>
        <w:ind w:firstLine="709"/>
        <w:jc w:val="both"/>
        <w:rPr>
          <w:rFonts w:ascii="Times New Roman" w:hAnsi="Times New Roman"/>
          <w:sz w:val="28"/>
          <w:szCs w:val="28"/>
        </w:rPr>
      </w:pPr>
      <w:r>
        <w:rPr>
          <w:rFonts w:ascii="Times New Roman" w:hAnsi="Times New Roman"/>
          <w:sz w:val="28"/>
          <w:szCs w:val="28"/>
        </w:rPr>
        <w:t>завершение к</w:t>
      </w:r>
      <w:r w:rsidRPr="00350535">
        <w:rPr>
          <w:rFonts w:ascii="Times New Roman" w:hAnsi="Times New Roman"/>
          <w:sz w:val="28"/>
          <w:szCs w:val="28"/>
        </w:rPr>
        <w:t xml:space="preserve"> 2023 году переход</w:t>
      </w:r>
      <w:r>
        <w:rPr>
          <w:rFonts w:ascii="Times New Roman" w:hAnsi="Times New Roman"/>
          <w:sz w:val="28"/>
          <w:szCs w:val="28"/>
        </w:rPr>
        <w:t>а</w:t>
      </w:r>
      <w:r w:rsidRPr="00350535">
        <w:rPr>
          <w:rFonts w:ascii="Times New Roman" w:hAnsi="Times New Roman"/>
          <w:sz w:val="28"/>
          <w:szCs w:val="28"/>
        </w:rPr>
        <w:t xml:space="preserve"> к распределению между бюджетами субъектов Российской Федерации доходов от акцизов на крепкую алкогол</w:t>
      </w:r>
      <w:r w:rsidRPr="00350535">
        <w:rPr>
          <w:rFonts w:ascii="Times New Roman" w:hAnsi="Times New Roman"/>
          <w:sz w:val="28"/>
          <w:szCs w:val="28"/>
        </w:rPr>
        <w:t>ь</w:t>
      </w:r>
      <w:r w:rsidRPr="00350535">
        <w:rPr>
          <w:rFonts w:ascii="Times New Roman" w:hAnsi="Times New Roman"/>
          <w:sz w:val="28"/>
          <w:szCs w:val="28"/>
        </w:rPr>
        <w:t>ную продукцию исходя из объемов розничных продаж;</w:t>
      </w:r>
    </w:p>
    <w:p w:rsidR="00CB7D68" w:rsidRPr="003C4670" w:rsidRDefault="00CB7D68" w:rsidP="00CB7D68">
      <w:pPr>
        <w:ind w:firstLine="709"/>
        <w:jc w:val="both"/>
        <w:rPr>
          <w:rFonts w:ascii="Times New Roman" w:hAnsi="Times New Roman"/>
          <w:sz w:val="28"/>
          <w:szCs w:val="20"/>
        </w:rPr>
      </w:pPr>
      <w:r w:rsidRPr="002E6016">
        <w:rPr>
          <w:rFonts w:ascii="Times New Roman" w:hAnsi="Times New Roman"/>
          <w:sz w:val="28"/>
          <w:szCs w:val="28"/>
        </w:rPr>
        <w:t>передач</w:t>
      </w:r>
      <w:r>
        <w:rPr>
          <w:rFonts w:ascii="Times New Roman" w:hAnsi="Times New Roman"/>
          <w:sz w:val="28"/>
          <w:szCs w:val="28"/>
        </w:rPr>
        <w:t>а</w:t>
      </w:r>
      <w:r w:rsidRPr="002E6016">
        <w:rPr>
          <w:rFonts w:ascii="Times New Roman" w:hAnsi="Times New Roman"/>
          <w:sz w:val="28"/>
          <w:szCs w:val="28"/>
        </w:rPr>
        <w:t xml:space="preserve"> с 1</w:t>
      </w:r>
      <w:r>
        <w:rPr>
          <w:rFonts w:ascii="Times New Roman" w:hAnsi="Times New Roman"/>
          <w:sz w:val="28"/>
          <w:szCs w:val="28"/>
        </w:rPr>
        <w:t xml:space="preserve"> </w:t>
      </w:r>
      <w:r w:rsidRPr="002E6016">
        <w:rPr>
          <w:rFonts w:ascii="Times New Roman" w:hAnsi="Times New Roman"/>
          <w:sz w:val="28"/>
          <w:szCs w:val="28"/>
        </w:rPr>
        <w:t xml:space="preserve">января 2021 года на </w:t>
      </w:r>
      <w:r w:rsidR="005B4DB5">
        <w:rPr>
          <w:rFonts w:ascii="Times New Roman" w:hAnsi="Times New Roman"/>
          <w:sz w:val="28"/>
          <w:szCs w:val="28"/>
        </w:rPr>
        <w:t>региональный</w:t>
      </w:r>
      <w:r w:rsidRPr="002E6016">
        <w:rPr>
          <w:rFonts w:ascii="Times New Roman" w:hAnsi="Times New Roman"/>
          <w:sz w:val="28"/>
          <w:szCs w:val="28"/>
        </w:rPr>
        <w:t xml:space="preserve"> уровень государстве</w:t>
      </w:r>
      <w:r w:rsidRPr="002E6016">
        <w:rPr>
          <w:rFonts w:ascii="Times New Roman" w:hAnsi="Times New Roman"/>
          <w:sz w:val="28"/>
          <w:szCs w:val="28"/>
        </w:rPr>
        <w:t>н</w:t>
      </w:r>
      <w:r w:rsidRPr="002E6016">
        <w:rPr>
          <w:rFonts w:ascii="Times New Roman" w:hAnsi="Times New Roman"/>
          <w:sz w:val="28"/>
          <w:szCs w:val="28"/>
        </w:rPr>
        <w:t>ной пошлины за совершение юридически значимых действий федеральными органами исполнительной власти при п</w:t>
      </w:r>
      <w:r w:rsidR="00EA3D82">
        <w:rPr>
          <w:rFonts w:ascii="Times New Roman" w:hAnsi="Times New Roman"/>
          <w:sz w:val="28"/>
          <w:szCs w:val="28"/>
        </w:rPr>
        <w:t>о</w:t>
      </w:r>
      <w:r w:rsidRPr="002E6016">
        <w:rPr>
          <w:rFonts w:ascii="Times New Roman" w:hAnsi="Times New Roman"/>
          <w:sz w:val="28"/>
          <w:szCs w:val="28"/>
        </w:rPr>
        <w:t>даче документов через многофун</w:t>
      </w:r>
      <w:r w:rsidRPr="002E6016">
        <w:rPr>
          <w:rFonts w:ascii="Times New Roman" w:hAnsi="Times New Roman"/>
          <w:sz w:val="28"/>
          <w:szCs w:val="28"/>
        </w:rPr>
        <w:t>к</w:t>
      </w:r>
      <w:r w:rsidRPr="002E6016">
        <w:rPr>
          <w:rFonts w:ascii="Times New Roman" w:hAnsi="Times New Roman"/>
          <w:sz w:val="28"/>
          <w:szCs w:val="28"/>
        </w:rPr>
        <w:t xml:space="preserve">циональные центры в </w:t>
      </w:r>
      <w:r w:rsidRPr="00610143">
        <w:rPr>
          <w:rFonts w:ascii="Times New Roman" w:hAnsi="Times New Roman"/>
          <w:sz w:val="28"/>
          <w:szCs w:val="28"/>
        </w:rPr>
        <w:t>полном объеме</w:t>
      </w:r>
      <w:r w:rsidRPr="00610143">
        <w:rPr>
          <w:rFonts w:ascii="Times New Roman" w:hAnsi="Times New Roman"/>
          <w:sz w:val="28"/>
          <w:szCs w:val="20"/>
        </w:rPr>
        <w:t>.</w:t>
      </w:r>
      <w:r w:rsidRPr="003C4670">
        <w:rPr>
          <w:rFonts w:ascii="Times New Roman" w:hAnsi="Times New Roman"/>
          <w:sz w:val="28"/>
          <w:szCs w:val="20"/>
        </w:rPr>
        <w:t xml:space="preserve"> </w:t>
      </w:r>
    </w:p>
    <w:p w:rsidR="00CB7D68" w:rsidRPr="00234174" w:rsidRDefault="00CB7D68" w:rsidP="00CB7D68">
      <w:pPr>
        <w:ind w:firstLine="709"/>
        <w:jc w:val="both"/>
      </w:pPr>
      <w:r w:rsidRPr="005403B0">
        <w:rPr>
          <w:rFonts w:ascii="Times New Roman" w:hAnsi="Times New Roman"/>
          <w:sz w:val="28"/>
          <w:szCs w:val="20"/>
        </w:rPr>
        <w:t xml:space="preserve">Анализ налоговых и </w:t>
      </w:r>
      <w:r>
        <w:rPr>
          <w:rFonts w:ascii="Times New Roman" w:hAnsi="Times New Roman"/>
          <w:sz w:val="28"/>
          <w:szCs w:val="20"/>
        </w:rPr>
        <w:t>не</w:t>
      </w:r>
      <w:r w:rsidRPr="005403B0">
        <w:rPr>
          <w:rFonts w:ascii="Times New Roman" w:hAnsi="Times New Roman"/>
          <w:sz w:val="28"/>
          <w:szCs w:val="20"/>
        </w:rPr>
        <w:t xml:space="preserve">налоговых доходов, предусмотренных </w:t>
      </w:r>
      <w:r w:rsidRPr="00B664CE">
        <w:rPr>
          <w:rFonts w:ascii="Times New Roman" w:hAnsi="Times New Roman"/>
          <w:sz w:val="28"/>
          <w:szCs w:val="20"/>
        </w:rPr>
        <w:t>закон</w:t>
      </w:r>
      <w:r w:rsidRPr="00B664CE">
        <w:rPr>
          <w:rFonts w:ascii="Times New Roman" w:hAnsi="Times New Roman"/>
          <w:sz w:val="28"/>
          <w:szCs w:val="20"/>
        </w:rPr>
        <w:t>о</w:t>
      </w:r>
      <w:r w:rsidRPr="00B664CE">
        <w:rPr>
          <w:rFonts w:ascii="Times New Roman" w:hAnsi="Times New Roman"/>
          <w:sz w:val="28"/>
          <w:szCs w:val="20"/>
        </w:rPr>
        <w:t>проектом на 202</w:t>
      </w:r>
      <w:r>
        <w:rPr>
          <w:rFonts w:ascii="Times New Roman" w:hAnsi="Times New Roman"/>
          <w:sz w:val="28"/>
          <w:szCs w:val="20"/>
        </w:rPr>
        <w:t>1</w:t>
      </w:r>
      <w:r w:rsidRPr="00B664CE">
        <w:rPr>
          <w:rFonts w:ascii="Times New Roman" w:hAnsi="Times New Roman"/>
          <w:sz w:val="28"/>
          <w:szCs w:val="20"/>
        </w:rPr>
        <w:t xml:space="preserve"> год и на плановый период 202</w:t>
      </w:r>
      <w:r>
        <w:rPr>
          <w:rFonts w:ascii="Times New Roman" w:hAnsi="Times New Roman"/>
          <w:sz w:val="28"/>
          <w:szCs w:val="20"/>
        </w:rPr>
        <w:t>2</w:t>
      </w:r>
      <w:r w:rsidRPr="00B664CE">
        <w:rPr>
          <w:rFonts w:ascii="Times New Roman" w:hAnsi="Times New Roman"/>
          <w:sz w:val="28"/>
          <w:szCs w:val="20"/>
        </w:rPr>
        <w:t xml:space="preserve"> и 202</w:t>
      </w:r>
      <w:r>
        <w:rPr>
          <w:rFonts w:ascii="Times New Roman" w:hAnsi="Times New Roman"/>
          <w:sz w:val="28"/>
          <w:szCs w:val="20"/>
        </w:rPr>
        <w:t>3</w:t>
      </w:r>
      <w:r w:rsidR="00F90C64">
        <w:rPr>
          <w:rFonts w:ascii="Times New Roman" w:hAnsi="Times New Roman"/>
          <w:sz w:val="28"/>
          <w:szCs w:val="20"/>
        </w:rPr>
        <w:t xml:space="preserve"> </w:t>
      </w:r>
      <w:r w:rsidRPr="00B664CE">
        <w:rPr>
          <w:rFonts w:ascii="Times New Roman" w:hAnsi="Times New Roman"/>
          <w:sz w:val="28"/>
          <w:szCs w:val="20"/>
        </w:rPr>
        <w:t>годов</w:t>
      </w:r>
      <w:r>
        <w:rPr>
          <w:rFonts w:ascii="Times New Roman" w:hAnsi="Times New Roman"/>
          <w:sz w:val="28"/>
          <w:szCs w:val="20"/>
        </w:rPr>
        <w:t>,</w:t>
      </w:r>
      <w:r w:rsidRPr="00B664CE">
        <w:rPr>
          <w:rFonts w:ascii="Times New Roman" w:hAnsi="Times New Roman"/>
          <w:sz w:val="28"/>
          <w:szCs w:val="20"/>
        </w:rPr>
        <w:t xml:space="preserve"> </w:t>
      </w:r>
      <w:r w:rsidRPr="00703684">
        <w:rPr>
          <w:rFonts w:ascii="Times New Roman" w:hAnsi="Times New Roman"/>
          <w:sz w:val="28"/>
          <w:szCs w:val="20"/>
        </w:rPr>
        <w:t xml:space="preserve">приведен в приложении </w:t>
      </w:r>
      <w:r w:rsidR="00703684" w:rsidRPr="00703684">
        <w:rPr>
          <w:rFonts w:ascii="Times New Roman" w:hAnsi="Times New Roman"/>
          <w:sz w:val="28"/>
          <w:szCs w:val="20"/>
        </w:rPr>
        <w:t>6</w:t>
      </w:r>
      <w:r w:rsidRPr="00703684">
        <w:rPr>
          <w:rFonts w:ascii="Times New Roman" w:hAnsi="Times New Roman"/>
          <w:sz w:val="28"/>
          <w:szCs w:val="20"/>
        </w:rPr>
        <w:t xml:space="preserve"> к заключению.</w:t>
      </w:r>
    </w:p>
    <w:p w:rsidR="00CB7D68" w:rsidRDefault="00CB7D68" w:rsidP="00CB7D68">
      <w:pPr>
        <w:pStyle w:val="afd"/>
        <w:jc w:val="center"/>
        <w:textAlignment w:val="top"/>
        <w:rPr>
          <w:rFonts w:ascii="Times New Roman" w:hAnsi="Times New Roman" w:cs="Times New Roman"/>
          <w:b/>
        </w:rPr>
      </w:pPr>
    </w:p>
    <w:p w:rsidR="00CB7D68" w:rsidRDefault="00CB7D68" w:rsidP="00CB7D68">
      <w:pPr>
        <w:pStyle w:val="afd"/>
        <w:jc w:val="center"/>
        <w:textAlignment w:val="top"/>
        <w:rPr>
          <w:rFonts w:ascii="Times New Roman" w:hAnsi="Times New Roman" w:cs="Times New Roman"/>
          <w:b/>
        </w:rPr>
      </w:pPr>
      <w:r w:rsidRPr="00D73115">
        <w:rPr>
          <w:rFonts w:ascii="Times New Roman" w:hAnsi="Times New Roman" w:cs="Times New Roman"/>
          <w:b/>
        </w:rPr>
        <w:t>НАЛОГИ НА ПРИБЫЛЬ, ДОХОДЫ</w:t>
      </w:r>
    </w:p>
    <w:p w:rsidR="00CB7D68" w:rsidRPr="00D101FE" w:rsidRDefault="00CB7D68" w:rsidP="00CB7D68">
      <w:pPr>
        <w:pStyle w:val="afd"/>
        <w:spacing w:after="0"/>
        <w:textAlignment w:val="top"/>
        <w:rPr>
          <w:rFonts w:ascii="Times New Roman" w:hAnsi="Times New Roman" w:cs="Times New Roman"/>
          <w:color w:val="auto"/>
          <w:sz w:val="28"/>
          <w:szCs w:val="20"/>
        </w:rPr>
      </w:pPr>
      <w:r>
        <w:rPr>
          <w:rFonts w:ascii="Times New Roman" w:hAnsi="Times New Roman" w:cs="Times New Roman"/>
          <w:color w:val="auto"/>
          <w:sz w:val="28"/>
          <w:szCs w:val="20"/>
        </w:rPr>
        <w:t>Поступления по подгруппе доходов</w:t>
      </w:r>
      <w:r w:rsidRPr="00D101FE">
        <w:rPr>
          <w:rFonts w:ascii="Times New Roman" w:hAnsi="Times New Roman" w:cs="Times New Roman"/>
          <w:color w:val="auto"/>
          <w:sz w:val="28"/>
          <w:szCs w:val="20"/>
        </w:rPr>
        <w:t xml:space="preserve"> предусмотрены</w:t>
      </w:r>
      <w:r w:rsidR="00703684">
        <w:rPr>
          <w:rFonts w:ascii="Times New Roman" w:hAnsi="Times New Roman" w:cs="Times New Roman"/>
          <w:color w:val="auto"/>
          <w:sz w:val="28"/>
          <w:szCs w:val="20"/>
        </w:rPr>
        <w:t xml:space="preserve"> </w:t>
      </w:r>
      <w:r w:rsidRPr="00D101FE">
        <w:rPr>
          <w:rFonts w:ascii="Times New Roman" w:hAnsi="Times New Roman" w:cs="Times New Roman"/>
          <w:color w:val="auto"/>
          <w:sz w:val="28"/>
          <w:szCs w:val="20"/>
        </w:rPr>
        <w:t>Законопроектом</w:t>
      </w:r>
      <w:r w:rsidR="00703684">
        <w:rPr>
          <w:rFonts w:ascii="Times New Roman" w:hAnsi="Times New Roman" w:cs="Times New Roman"/>
          <w:color w:val="auto"/>
          <w:sz w:val="28"/>
          <w:szCs w:val="20"/>
        </w:rPr>
        <w:t xml:space="preserve"> </w:t>
      </w:r>
      <w:r w:rsidRPr="00D101FE">
        <w:rPr>
          <w:rFonts w:ascii="Times New Roman" w:hAnsi="Times New Roman" w:cs="Times New Roman"/>
          <w:color w:val="auto"/>
          <w:sz w:val="28"/>
          <w:szCs w:val="20"/>
        </w:rPr>
        <w:t xml:space="preserve">на 2021 год в размере 41 916 458,0 тыс. рублей, </w:t>
      </w:r>
      <w:r>
        <w:rPr>
          <w:rFonts w:ascii="Times New Roman" w:hAnsi="Times New Roman" w:cs="Times New Roman"/>
          <w:color w:val="auto"/>
          <w:sz w:val="28"/>
          <w:szCs w:val="20"/>
        </w:rPr>
        <w:t>что на 21,5% ниже объема</w:t>
      </w:r>
      <w:r w:rsidRPr="00D101FE">
        <w:rPr>
          <w:rFonts w:ascii="Times New Roman" w:hAnsi="Times New Roman" w:cs="Times New Roman"/>
          <w:color w:val="auto"/>
          <w:sz w:val="28"/>
          <w:szCs w:val="20"/>
        </w:rPr>
        <w:t xml:space="preserve"> бю</w:t>
      </w:r>
      <w:r w:rsidRPr="00D101FE">
        <w:rPr>
          <w:rFonts w:ascii="Times New Roman" w:hAnsi="Times New Roman" w:cs="Times New Roman"/>
          <w:color w:val="auto"/>
          <w:sz w:val="28"/>
          <w:szCs w:val="20"/>
        </w:rPr>
        <w:t>д</w:t>
      </w:r>
      <w:r w:rsidRPr="00D101FE">
        <w:rPr>
          <w:rFonts w:ascii="Times New Roman" w:hAnsi="Times New Roman" w:cs="Times New Roman"/>
          <w:color w:val="auto"/>
          <w:sz w:val="28"/>
          <w:szCs w:val="20"/>
        </w:rPr>
        <w:t>жетны</w:t>
      </w:r>
      <w:r>
        <w:rPr>
          <w:rFonts w:ascii="Times New Roman" w:hAnsi="Times New Roman" w:cs="Times New Roman"/>
          <w:color w:val="auto"/>
          <w:sz w:val="28"/>
          <w:szCs w:val="20"/>
        </w:rPr>
        <w:t>х</w:t>
      </w:r>
      <w:r w:rsidRPr="00D101FE">
        <w:rPr>
          <w:rFonts w:ascii="Times New Roman" w:hAnsi="Times New Roman" w:cs="Times New Roman"/>
          <w:color w:val="auto"/>
          <w:sz w:val="28"/>
          <w:szCs w:val="20"/>
        </w:rPr>
        <w:t xml:space="preserve"> назначен</w:t>
      </w:r>
      <w:r>
        <w:rPr>
          <w:rFonts w:ascii="Times New Roman" w:hAnsi="Times New Roman" w:cs="Times New Roman"/>
          <w:color w:val="auto"/>
          <w:sz w:val="28"/>
          <w:szCs w:val="20"/>
        </w:rPr>
        <w:t>ий, утвержденных на 2020 год</w:t>
      </w:r>
      <w:r w:rsidRPr="00D101FE">
        <w:rPr>
          <w:rFonts w:ascii="Times New Roman" w:hAnsi="Times New Roman" w:cs="Times New Roman"/>
          <w:color w:val="auto"/>
          <w:sz w:val="28"/>
          <w:szCs w:val="20"/>
        </w:rPr>
        <w:t xml:space="preserve"> (</w:t>
      </w:r>
      <w:r>
        <w:rPr>
          <w:rFonts w:ascii="Times New Roman" w:hAnsi="Times New Roman" w:cs="Times New Roman"/>
          <w:color w:val="auto"/>
          <w:sz w:val="28"/>
          <w:szCs w:val="20"/>
        </w:rPr>
        <w:t>53 375 540,5 </w:t>
      </w:r>
      <w:r w:rsidRPr="00D101FE">
        <w:rPr>
          <w:rFonts w:ascii="Times New Roman" w:hAnsi="Times New Roman" w:cs="Times New Roman"/>
          <w:color w:val="auto"/>
          <w:sz w:val="28"/>
          <w:szCs w:val="20"/>
        </w:rPr>
        <w:t xml:space="preserve">тыс. рублей) и </w:t>
      </w:r>
      <w:r>
        <w:rPr>
          <w:rFonts w:ascii="Times New Roman" w:hAnsi="Times New Roman" w:cs="Times New Roman"/>
          <w:color w:val="auto"/>
          <w:sz w:val="28"/>
          <w:szCs w:val="20"/>
        </w:rPr>
        <w:t xml:space="preserve">составляет </w:t>
      </w:r>
      <w:r w:rsidRPr="00D101FE">
        <w:rPr>
          <w:rFonts w:ascii="Times New Roman" w:hAnsi="Times New Roman" w:cs="Times New Roman"/>
          <w:color w:val="auto"/>
          <w:sz w:val="28"/>
          <w:szCs w:val="20"/>
        </w:rPr>
        <w:t>10</w:t>
      </w:r>
      <w:r>
        <w:rPr>
          <w:rFonts w:ascii="Times New Roman" w:hAnsi="Times New Roman" w:cs="Times New Roman"/>
          <w:color w:val="auto"/>
          <w:sz w:val="28"/>
          <w:szCs w:val="20"/>
        </w:rPr>
        <w:t>7</w:t>
      </w:r>
      <w:r w:rsidRPr="00D101FE">
        <w:rPr>
          <w:rFonts w:ascii="Times New Roman" w:hAnsi="Times New Roman" w:cs="Times New Roman"/>
          <w:color w:val="auto"/>
          <w:sz w:val="28"/>
          <w:szCs w:val="20"/>
        </w:rPr>
        <w:t xml:space="preserve">,7% к ожидаемым за </w:t>
      </w:r>
      <w:r>
        <w:rPr>
          <w:rFonts w:ascii="Times New Roman" w:hAnsi="Times New Roman" w:cs="Times New Roman"/>
          <w:color w:val="auto"/>
          <w:sz w:val="28"/>
          <w:szCs w:val="20"/>
        </w:rPr>
        <w:t>текущий</w:t>
      </w:r>
      <w:r w:rsidRPr="00D101FE">
        <w:rPr>
          <w:rFonts w:ascii="Times New Roman" w:hAnsi="Times New Roman" w:cs="Times New Roman"/>
          <w:color w:val="auto"/>
          <w:sz w:val="28"/>
          <w:szCs w:val="20"/>
        </w:rPr>
        <w:t xml:space="preserve"> год поступлениям, оцениваемым в объеме </w:t>
      </w:r>
      <w:r>
        <w:rPr>
          <w:rFonts w:ascii="Times New Roman" w:hAnsi="Times New Roman" w:cs="Times New Roman"/>
          <w:color w:val="auto"/>
          <w:sz w:val="28"/>
          <w:szCs w:val="20"/>
        </w:rPr>
        <w:t>38 922 505</w:t>
      </w:r>
      <w:r w:rsidRPr="00D101FE">
        <w:rPr>
          <w:rFonts w:ascii="Times New Roman" w:hAnsi="Times New Roman" w:cs="Times New Roman"/>
          <w:color w:val="auto"/>
          <w:sz w:val="28"/>
          <w:szCs w:val="20"/>
        </w:rPr>
        <w:t>,0 тыс.</w:t>
      </w:r>
      <w:r w:rsidR="00703684">
        <w:rPr>
          <w:rFonts w:ascii="Times New Roman" w:hAnsi="Times New Roman" w:cs="Times New Roman"/>
          <w:color w:val="auto"/>
          <w:sz w:val="28"/>
          <w:szCs w:val="20"/>
        </w:rPr>
        <w:t xml:space="preserve"> </w:t>
      </w:r>
      <w:r w:rsidRPr="00D101FE">
        <w:rPr>
          <w:rFonts w:ascii="Times New Roman" w:hAnsi="Times New Roman" w:cs="Times New Roman"/>
          <w:color w:val="auto"/>
          <w:sz w:val="28"/>
          <w:szCs w:val="20"/>
        </w:rPr>
        <w:t xml:space="preserve">рублей. </w:t>
      </w:r>
    </w:p>
    <w:p w:rsidR="00CB7D68" w:rsidRDefault="00CB7D68" w:rsidP="00CB7D68">
      <w:pPr>
        <w:pStyle w:val="afd"/>
        <w:spacing w:after="0"/>
        <w:rPr>
          <w:rFonts w:ascii="Times New Roman" w:hAnsi="Times New Roman" w:cs="Times New Roman"/>
          <w:color w:val="auto"/>
          <w:sz w:val="28"/>
          <w:szCs w:val="20"/>
        </w:rPr>
      </w:pPr>
      <w:r w:rsidRPr="00D101FE">
        <w:rPr>
          <w:rFonts w:ascii="Times New Roman" w:hAnsi="Times New Roman" w:cs="Times New Roman"/>
          <w:color w:val="auto"/>
          <w:sz w:val="28"/>
          <w:szCs w:val="20"/>
        </w:rPr>
        <w:t>В 2022 году поступления прогнозируются в размере 43</w:t>
      </w:r>
      <w:r w:rsidR="00234174">
        <w:rPr>
          <w:rFonts w:ascii="Times New Roman" w:hAnsi="Times New Roman" w:cs="Times New Roman"/>
          <w:color w:val="auto"/>
          <w:sz w:val="28"/>
          <w:szCs w:val="20"/>
        </w:rPr>
        <w:t> </w:t>
      </w:r>
      <w:r w:rsidRPr="00D101FE">
        <w:rPr>
          <w:rFonts w:ascii="Times New Roman" w:hAnsi="Times New Roman" w:cs="Times New Roman"/>
          <w:color w:val="auto"/>
          <w:sz w:val="28"/>
          <w:szCs w:val="20"/>
        </w:rPr>
        <w:t>956</w:t>
      </w:r>
      <w:r w:rsidR="00234174">
        <w:rPr>
          <w:rFonts w:ascii="Times New Roman" w:hAnsi="Times New Roman" w:cs="Times New Roman"/>
          <w:color w:val="auto"/>
          <w:sz w:val="28"/>
          <w:szCs w:val="20"/>
        </w:rPr>
        <w:t> </w:t>
      </w:r>
      <w:r w:rsidRPr="00D101FE">
        <w:rPr>
          <w:rFonts w:ascii="Times New Roman" w:hAnsi="Times New Roman" w:cs="Times New Roman"/>
          <w:color w:val="auto"/>
          <w:sz w:val="28"/>
          <w:szCs w:val="20"/>
        </w:rPr>
        <w:t>983,0</w:t>
      </w:r>
      <w:r>
        <w:rPr>
          <w:rFonts w:ascii="Times New Roman" w:hAnsi="Times New Roman" w:cs="Times New Roman"/>
          <w:color w:val="auto"/>
          <w:sz w:val="28"/>
          <w:szCs w:val="20"/>
        </w:rPr>
        <w:t> </w:t>
      </w:r>
      <w:r w:rsidRPr="00D101FE">
        <w:rPr>
          <w:rFonts w:ascii="Times New Roman" w:hAnsi="Times New Roman" w:cs="Times New Roman"/>
          <w:color w:val="auto"/>
          <w:sz w:val="28"/>
          <w:szCs w:val="20"/>
        </w:rPr>
        <w:t>тыс. рублей, или 10</w:t>
      </w:r>
      <w:r>
        <w:rPr>
          <w:rFonts w:ascii="Times New Roman" w:hAnsi="Times New Roman" w:cs="Times New Roman"/>
          <w:color w:val="auto"/>
          <w:sz w:val="28"/>
          <w:szCs w:val="20"/>
        </w:rPr>
        <w:t>4,9</w:t>
      </w:r>
      <w:r w:rsidRPr="00D101FE">
        <w:rPr>
          <w:rFonts w:ascii="Times New Roman" w:hAnsi="Times New Roman" w:cs="Times New Roman"/>
          <w:color w:val="auto"/>
          <w:sz w:val="28"/>
          <w:szCs w:val="20"/>
        </w:rPr>
        <w:t>% к 202</w:t>
      </w:r>
      <w:r w:rsidRPr="00C67378">
        <w:rPr>
          <w:rFonts w:ascii="Times New Roman" w:hAnsi="Times New Roman" w:cs="Times New Roman"/>
          <w:color w:val="auto"/>
          <w:sz w:val="28"/>
          <w:szCs w:val="20"/>
        </w:rPr>
        <w:t>1</w:t>
      </w:r>
      <w:r w:rsidRPr="00D101FE">
        <w:rPr>
          <w:rFonts w:ascii="Times New Roman" w:hAnsi="Times New Roman" w:cs="Times New Roman"/>
          <w:color w:val="auto"/>
          <w:sz w:val="28"/>
          <w:szCs w:val="20"/>
        </w:rPr>
        <w:t> году, в 2023 году – 46 253 739,0 тыс. рублей, или 10</w:t>
      </w:r>
      <w:r>
        <w:rPr>
          <w:rFonts w:ascii="Times New Roman" w:hAnsi="Times New Roman" w:cs="Times New Roman"/>
          <w:color w:val="auto"/>
          <w:sz w:val="28"/>
          <w:szCs w:val="20"/>
        </w:rPr>
        <w:t>5,2</w:t>
      </w:r>
      <w:r w:rsidRPr="00D101FE">
        <w:rPr>
          <w:rFonts w:ascii="Times New Roman" w:hAnsi="Times New Roman" w:cs="Times New Roman"/>
          <w:color w:val="auto"/>
          <w:sz w:val="28"/>
          <w:szCs w:val="20"/>
        </w:rPr>
        <w:t>% к 202</w:t>
      </w:r>
      <w:r w:rsidRPr="00E6749B">
        <w:rPr>
          <w:rFonts w:ascii="Times New Roman" w:hAnsi="Times New Roman" w:cs="Times New Roman"/>
          <w:color w:val="auto"/>
          <w:sz w:val="28"/>
          <w:szCs w:val="20"/>
        </w:rPr>
        <w:t>2</w:t>
      </w:r>
      <w:r w:rsidRPr="00D101FE">
        <w:rPr>
          <w:rFonts w:ascii="Times New Roman" w:hAnsi="Times New Roman" w:cs="Times New Roman"/>
          <w:color w:val="auto"/>
          <w:sz w:val="28"/>
          <w:szCs w:val="20"/>
        </w:rPr>
        <w:t xml:space="preserve"> году. </w:t>
      </w:r>
    </w:p>
    <w:p w:rsidR="00F90C64" w:rsidRDefault="00F90C64" w:rsidP="00CB7D68">
      <w:pPr>
        <w:pStyle w:val="afd"/>
        <w:spacing w:after="0"/>
        <w:rPr>
          <w:rFonts w:ascii="Times New Roman" w:hAnsi="Times New Roman" w:cs="Times New Roman"/>
          <w:color w:val="auto"/>
          <w:sz w:val="28"/>
          <w:szCs w:val="20"/>
        </w:rPr>
      </w:pPr>
    </w:p>
    <w:p w:rsidR="00F90C64" w:rsidRDefault="00F90C64" w:rsidP="00CB7D68">
      <w:pPr>
        <w:pStyle w:val="afd"/>
        <w:spacing w:after="0"/>
        <w:rPr>
          <w:rFonts w:ascii="Times New Roman" w:hAnsi="Times New Roman" w:cs="Times New Roman"/>
          <w:color w:val="auto"/>
          <w:sz w:val="28"/>
          <w:szCs w:val="20"/>
        </w:rPr>
      </w:pPr>
    </w:p>
    <w:p w:rsidR="00CB7D68" w:rsidRDefault="00CB7D68" w:rsidP="00CB7D68">
      <w:pPr>
        <w:pStyle w:val="afd"/>
        <w:spacing w:after="0"/>
        <w:jc w:val="center"/>
        <w:rPr>
          <w:rFonts w:ascii="Times New Roman" w:hAnsi="Times New Roman" w:cs="Times New Roman"/>
          <w:b/>
          <w:color w:val="auto"/>
          <w:sz w:val="28"/>
          <w:szCs w:val="28"/>
        </w:rPr>
      </w:pPr>
      <w:r w:rsidRPr="00D73115">
        <w:rPr>
          <w:rFonts w:ascii="Times New Roman" w:hAnsi="Times New Roman" w:cs="Times New Roman"/>
          <w:b/>
          <w:color w:val="auto"/>
          <w:sz w:val="28"/>
          <w:szCs w:val="28"/>
        </w:rPr>
        <w:lastRenderedPageBreak/>
        <w:t>Налог на прибыль организаций</w:t>
      </w:r>
    </w:p>
    <w:p w:rsidR="00CB7D68" w:rsidRPr="00D73115" w:rsidRDefault="00CB7D68" w:rsidP="00CB7D68">
      <w:pPr>
        <w:pStyle w:val="afd"/>
        <w:spacing w:after="0"/>
        <w:jc w:val="center"/>
        <w:rPr>
          <w:rFonts w:ascii="Times New Roman" w:hAnsi="Times New Roman" w:cs="Times New Roman"/>
          <w:b/>
          <w:color w:val="auto"/>
          <w:sz w:val="28"/>
          <w:szCs w:val="28"/>
        </w:rPr>
      </w:pPr>
    </w:p>
    <w:p w:rsidR="00CB7D68" w:rsidRDefault="00CB7D68" w:rsidP="00CB7D68">
      <w:pPr>
        <w:ind w:firstLine="709"/>
        <w:jc w:val="both"/>
        <w:rPr>
          <w:rFonts w:ascii="Times New Roman" w:hAnsi="Times New Roman"/>
          <w:sz w:val="28"/>
          <w:szCs w:val="20"/>
        </w:rPr>
      </w:pPr>
      <w:r>
        <w:rPr>
          <w:rFonts w:ascii="Times New Roman" w:hAnsi="Times New Roman"/>
          <w:sz w:val="28"/>
          <w:szCs w:val="20"/>
        </w:rPr>
        <w:t>П</w:t>
      </w:r>
      <w:r w:rsidRPr="00D73115">
        <w:rPr>
          <w:rFonts w:ascii="Times New Roman" w:hAnsi="Times New Roman"/>
          <w:sz w:val="28"/>
          <w:szCs w:val="20"/>
        </w:rPr>
        <w:t>оступлени</w:t>
      </w:r>
      <w:r>
        <w:rPr>
          <w:rFonts w:ascii="Times New Roman" w:hAnsi="Times New Roman"/>
          <w:sz w:val="28"/>
          <w:szCs w:val="20"/>
        </w:rPr>
        <w:t>я</w:t>
      </w:r>
      <w:r w:rsidRPr="00D73115">
        <w:rPr>
          <w:rFonts w:ascii="Times New Roman" w:hAnsi="Times New Roman"/>
          <w:sz w:val="28"/>
          <w:szCs w:val="20"/>
        </w:rPr>
        <w:t xml:space="preserve"> по </w:t>
      </w:r>
      <w:r w:rsidRPr="008048AE">
        <w:rPr>
          <w:rFonts w:ascii="Times New Roman" w:hAnsi="Times New Roman"/>
          <w:sz w:val="28"/>
          <w:szCs w:val="20"/>
        </w:rPr>
        <w:t>налогу на прибыль организаций, зачисляемому в бю</w:t>
      </w:r>
      <w:r w:rsidRPr="008048AE">
        <w:rPr>
          <w:rFonts w:ascii="Times New Roman" w:hAnsi="Times New Roman"/>
          <w:sz w:val="28"/>
          <w:szCs w:val="20"/>
        </w:rPr>
        <w:t>д</w:t>
      </w:r>
      <w:r w:rsidRPr="008048AE">
        <w:rPr>
          <w:rFonts w:ascii="Times New Roman" w:hAnsi="Times New Roman"/>
          <w:sz w:val="28"/>
          <w:szCs w:val="20"/>
        </w:rPr>
        <w:t>жеты бюджетной системы Российской Федерации по соответствующим ста</w:t>
      </w:r>
      <w:r w:rsidRPr="008048AE">
        <w:rPr>
          <w:rFonts w:ascii="Times New Roman" w:hAnsi="Times New Roman"/>
          <w:sz w:val="28"/>
          <w:szCs w:val="20"/>
        </w:rPr>
        <w:t>в</w:t>
      </w:r>
      <w:r w:rsidRPr="008048AE">
        <w:rPr>
          <w:rFonts w:ascii="Times New Roman" w:hAnsi="Times New Roman"/>
          <w:sz w:val="28"/>
          <w:szCs w:val="20"/>
        </w:rPr>
        <w:t>кам</w:t>
      </w:r>
      <w:r>
        <w:rPr>
          <w:rFonts w:ascii="Times New Roman" w:hAnsi="Times New Roman"/>
          <w:sz w:val="28"/>
          <w:szCs w:val="20"/>
        </w:rPr>
        <w:t xml:space="preserve">, прогнозируются в следующих объемах: в 2021 году – 20 213 735,0 тыс. рублей, или 60,6% к бюджетным назначениям 2020 года (33 341 456,5 тыс. рублей) и 109,5% </w:t>
      </w:r>
      <w:r w:rsidRPr="00D73115">
        <w:rPr>
          <w:rFonts w:ascii="Times New Roman" w:hAnsi="Times New Roman"/>
          <w:sz w:val="28"/>
          <w:szCs w:val="28"/>
        </w:rPr>
        <w:t xml:space="preserve">к ожидаемому исполнению </w:t>
      </w:r>
      <w:r>
        <w:rPr>
          <w:rFonts w:ascii="Times New Roman" w:hAnsi="Times New Roman"/>
          <w:sz w:val="28"/>
          <w:szCs w:val="28"/>
        </w:rPr>
        <w:t xml:space="preserve">за текущий год </w:t>
      </w:r>
      <w:r w:rsidRPr="00D73115">
        <w:rPr>
          <w:rFonts w:ascii="Times New Roman" w:hAnsi="Times New Roman"/>
          <w:sz w:val="28"/>
          <w:szCs w:val="28"/>
        </w:rPr>
        <w:t>(</w:t>
      </w:r>
      <w:r>
        <w:rPr>
          <w:rFonts w:ascii="Times New Roman" w:hAnsi="Times New Roman"/>
          <w:sz w:val="28"/>
          <w:szCs w:val="28"/>
        </w:rPr>
        <w:t>18 459 084,0 </w:t>
      </w:r>
      <w:r w:rsidRPr="00D73115">
        <w:rPr>
          <w:rFonts w:ascii="Times New Roman" w:hAnsi="Times New Roman"/>
          <w:sz w:val="28"/>
          <w:szCs w:val="28"/>
        </w:rPr>
        <w:t>тыс. рублей); в 202</w:t>
      </w:r>
      <w:r>
        <w:rPr>
          <w:rFonts w:ascii="Times New Roman" w:hAnsi="Times New Roman"/>
          <w:sz w:val="28"/>
          <w:szCs w:val="28"/>
        </w:rPr>
        <w:t>2</w:t>
      </w:r>
      <w:r w:rsidRPr="00D73115">
        <w:rPr>
          <w:rFonts w:ascii="Times New Roman" w:hAnsi="Times New Roman"/>
          <w:sz w:val="28"/>
          <w:szCs w:val="28"/>
        </w:rPr>
        <w:t xml:space="preserve"> году – </w:t>
      </w:r>
      <w:r>
        <w:rPr>
          <w:rFonts w:ascii="Times New Roman" w:hAnsi="Times New Roman"/>
          <w:sz w:val="28"/>
          <w:szCs w:val="28"/>
        </w:rPr>
        <w:t>21 309 595</w:t>
      </w:r>
      <w:r w:rsidRPr="00D73115">
        <w:rPr>
          <w:rFonts w:ascii="Times New Roman" w:hAnsi="Times New Roman"/>
          <w:sz w:val="28"/>
          <w:szCs w:val="28"/>
        </w:rPr>
        <w:t>,0 тыс. рублей, или 10</w:t>
      </w:r>
      <w:r>
        <w:rPr>
          <w:rFonts w:ascii="Times New Roman" w:hAnsi="Times New Roman"/>
          <w:sz w:val="28"/>
          <w:szCs w:val="28"/>
        </w:rPr>
        <w:t>5,4</w:t>
      </w:r>
      <w:r w:rsidRPr="00D73115">
        <w:rPr>
          <w:rFonts w:ascii="Times New Roman" w:hAnsi="Times New Roman"/>
          <w:sz w:val="28"/>
          <w:szCs w:val="28"/>
        </w:rPr>
        <w:t>% к 202</w:t>
      </w:r>
      <w:r>
        <w:rPr>
          <w:rFonts w:ascii="Times New Roman" w:hAnsi="Times New Roman"/>
          <w:sz w:val="28"/>
          <w:szCs w:val="28"/>
        </w:rPr>
        <w:t>1</w:t>
      </w:r>
      <w:r w:rsidRPr="00D73115">
        <w:rPr>
          <w:rFonts w:ascii="Times New Roman" w:hAnsi="Times New Roman"/>
          <w:sz w:val="28"/>
          <w:szCs w:val="28"/>
        </w:rPr>
        <w:t> году; в 202</w:t>
      </w:r>
      <w:r>
        <w:rPr>
          <w:rFonts w:ascii="Times New Roman" w:hAnsi="Times New Roman"/>
          <w:sz w:val="28"/>
          <w:szCs w:val="28"/>
        </w:rPr>
        <w:t>3</w:t>
      </w:r>
      <w:r w:rsidRPr="00D73115">
        <w:rPr>
          <w:rFonts w:ascii="Times New Roman" w:hAnsi="Times New Roman"/>
          <w:sz w:val="28"/>
          <w:szCs w:val="28"/>
        </w:rPr>
        <w:t xml:space="preserve"> году – </w:t>
      </w:r>
      <w:r>
        <w:rPr>
          <w:rFonts w:ascii="Times New Roman" w:hAnsi="Times New Roman"/>
          <w:sz w:val="28"/>
          <w:szCs w:val="28"/>
        </w:rPr>
        <w:t>22 443 810</w:t>
      </w:r>
      <w:r w:rsidRPr="00D73115">
        <w:rPr>
          <w:rFonts w:ascii="Times New Roman" w:hAnsi="Times New Roman"/>
          <w:sz w:val="28"/>
          <w:szCs w:val="28"/>
        </w:rPr>
        <w:t>,0 тыс. рублей, или 10</w:t>
      </w:r>
      <w:r>
        <w:rPr>
          <w:rFonts w:ascii="Times New Roman" w:hAnsi="Times New Roman"/>
          <w:sz w:val="28"/>
          <w:szCs w:val="28"/>
        </w:rPr>
        <w:t>5,3</w:t>
      </w:r>
      <w:r w:rsidRPr="00D73115">
        <w:rPr>
          <w:rFonts w:ascii="Times New Roman" w:hAnsi="Times New Roman"/>
          <w:sz w:val="28"/>
          <w:szCs w:val="28"/>
        </w:rPr>
        <w:t xml:space="preserve">% </w:t>
      </w:r>
      <w:r w:rsidRPr="00D73115">
        <w:rPr>
          <w:rFonts w:ascii="Times New Roman" w:hAnsi="Times New Roman"/>
          <w:sz w:val="28"/>
          <w:szCs w:val="20"/>
        </w:rPr>
        <w:t>к 202</w:t>
      </w:r>
      <w:r>
        <w:rPr>
          <w:rFonts w:ascii="Times New Roman" w:hAnsi="Times New Roman"/>
          <w:sz w:val="28"/>
          <w:szCs w:val="20"/>
        </w:rPr>
        <w:t>2 </w:t>
      </w:r>
      <w:r w:rsidRPr="00D73115">
        <w:rPr>
          <w:rFonts w:ascii="Times New Roman" w:hAnsi="Times New Roman"/>
          <w:sz w:val="28"/>
          <w:szCs w:val="20"/>
        </w:rPr>
        <w:t>году.</w:t>
      </w:r>
      <w:r>
        <w:rPr>
          <w:rFonts w:ascii="Times New Roman" w:hAnsi="Times New Roman"/>
          <w:sz w:val="28"/>
          <w:szCs w:val="20"/>
        </w:rPr>
        <w:t xml:space="preserve"> </w:t>
      </w:r>
    </w:p>
    <w:p w:rsidR="00CB7D68" w:rsidRPr="00802035" w:rsidRDefault="00CB7D68" w:rsidP="00CB7D68">
      <w:pPr>
        <w:ind w:firstLine="709"/>
        <w:jc w:val="both"/>
        <w:rPr>
          <w:rFonts w:ascii="Times New Roman" w:hAnsi="Times New Roman"/>
          <w:sz w:val="28"/>
          <w:szCs w:val="28"/>
        </w:rPr>
      </w:pPr>
      <w:r w:rsidRPr="00D73115">
        <w:rPr>
          <w:rFonts w:ascii="Times New Roman" w:hAnsi="Times New Roman"/>
          <w:sz w:val="28"/>
          <w:szCs w:val="20"/>
        </w:rPr>
        <w:t xml:space="preserve">Исходя из </w:t>
      </w:r>
      <w:r w:rsidRPr="00802035">
        <w:rPr>
          <w:rFonts w:ascii="Times New Roman" w:hAnsi="Times New Roman"/>
          <w:sz w:val="28"/>
          <w:szCs w:val="28"/>
        </w:rPr>
        <w:t xml:space="preserve">показателей Законопроекта, </w:t>
      </w:r>
      <w:r w:rsidRPr="00D73115">
        <w:rPr>
          <w:rFonts w:ascii="Times New Roman" w:hAnsi="Times New Roman"/>
          <w:sz w:val="28"/>
          <w:szCs w:val="28"/>
        </w:rPr>
        <w:t xml:space="preserve">за счет налога на прибыль сформировано </w:t>
      </w:r>
      <w:r>
        <w:rPr>
          <w:rFonts w:ascii="Times New Roman" w:hAnsi="Times New Roman"/>
          <w:sz w:val="28"/>
          <w:szCs w:val="28"/>
        </w:rPr>
        <w:t>порядка 30%</w:t>
      </w:r>
      <w:r w:rsidRPr="00D73115">
        <w:rPr>
          <w:rFonts w:ascii="Times New Roman" w:hAnsi="Times New Roman"/>
          <w:sz w:val="28"/>
          <w:szCs w:val="28"/>
        </w:rPr>
        <w:t xml:space="preserve"> совокупного объема </w:t>
      </w:r>
      <w:r>
        <w:rPr>
          <w:rFonts w:ascii="Times New Roman" w:hAnsi="Times New Roman"/>
          <w:sz w:val="28"/>
          <w:szCs w:val="28"/>
        </w:rPr>
        <w:t xml:space="preserve">налоговых и неналоговых </w:t>
      </w:r>
      <w:r w:rsidRPr="00D73115">
        <w:rPr>
          <w:rFonts w:ascii="Times New Roman" w:hAnsi="Times New Roman"/>
          <w:sz w:val="28"/>
          <w:szCs w:val="28"/>
        </w:rPr>
        <w:t>доходов областного</w:t>
      </w:r>
      <w:r w:rsidRPr="00802035">
        <w:rPr>
          <w:rFonts w:ascii="Times New Roman" w:hAnsi="Times New Roman"/>
          <w:sz w:val="28"/>
          <w:szCs w:val="28"/>
        </w:rPr>
        <w:t xml:space="preserve"> бюджета (в 2021 году – 29,5%). В предстоящем трехле</w:t>
      </w:r>
      <w:r w:rsidRPr="00802035">
        <w:rPr>
          <w:rFonts w:ascii="Times New Roman" w:hAnsi="Times New Roman"/>
          <w:sz w:val="28"/>
          <w:szCs w:val="28"/>
        </w:rPr>
        <w:t>т</w:t>
      </w:r>
      <w:r w:rsidRPr="00802035">
        <w:rPr>
          <w:rFonts w:ascii="Times New Roman" w:hAnsi="Times New Roman"/>
          <w:sz w:val="28"/>
          <w:szCs w:val="28"/>
        </w:rPr>
        <w:t>нем периоде прослеживается снижение доли налогового источника в собс</w:t>
      </w:r>
      <w:r w:rsidRPr="00802035">
        <w:rPr>
          <w:rFonts w:ascii="Times New Roman" w:hAnsi="Times New Roman"/>
          <w:sz w:val="28"/>
          <w:szCs w:val="28"/>
        </w:rPr>
        <w:t>т</w:t>
      </w:r>
      <w:r w:rsidRPr="00802035">
        <w:rPr>
          <w:rFonts w:ascii="Times New Roman" w:hAnsi="Times New Roman"/>
          <w:sz w:val="28"/>
          <w:szCs w:val="28"/>
        </w:rPr>
        <w:t>венных доходах областного бюджета (согласно Закону об областном бюдж</w:t>
      </w:r>
      <w:r w:rsidRPr="00802035">
        <w:rPr>
          <w:rFonts w:ascii="Times New Roman" w:hAnsi="Times New Roman"/>
          <w:sz w:val="28"/>
          <w:szCs w:val="28"/>
        </w:rPr>
        <w:t>е</w:t>
      </w:r>
      <w:r w:rsidRPr="00802035">
        <w:rPr>
          <w:rFonts w:ascii="Times New Roman" w:hAnsi="Times New Roman"/>
          <w:sz w:val="28"/>
          <w:szCs w:val="28"/>
        </w:rPr>
        <w:t>те на 2020 год доля налога на прибыль в собственных доходах составляет 44,1%).</w:t>
      </w:r>
      <w:r w:rsidR="00703684">
        <w:rPr>
          <w:rFonts w:ascii="Times New Roman" w:hAnsi="Times New Roman"/>
          <w:sz w:val="28"/>
          <w:szCs w:val="28"/>
        </w:rPr>
        <w:t xml:space="preserve"> </w:t>
      </w:r>
      <w:r w:rsidRPr="00802035">
        <w:rPr>
          <w:rFonts w:ascii="Times New Roman" w:hAnsi="Times New Roman"/>
          <w:sz w:val="28"/>
          <w:szCs w:val="28"/>
        </w:rPr>
        <w:t>Основной причиной тому стал начавшийся в текущем году спад н</w:t>
      </w:r>
      <w:r w:rsidRPr="00802035">
        <w:rPr>
          <w:rFonts w:ascii="Times New Roman" w:hAnsi="Times New Roman"/>
          <w:sz w:val="28"/>
          <w:szCs w:val="28"/>
        </w:rPr>
        <w:t>а</w:t>
      </w:r>
      <w:r w:rsidRPr="00802035">
        <w:rPr>
          <w:rFonts w:ascii="Times New Roman" w:hAnsi="Times New Roman"/>
          <w:sz w:val="28"/>
          <w:szCs w:val="28"/>
        </w:rPr>
        <w:t xml:space="preserve">логовых поступлений по причине ухудшения общеэкономической ситуации, так как к действующим санкциям и низким ценам </w:t>
      </w:r>
      <w:r>
        <w:rPr>
          <w:rFonts w:ascii="Times New Roman" w:hAnsi="Times New Roman"/>
          <w:sz w:val="28"/>
          <w:szCs w:val="28"/>
        </w:rPr>
        <w:t xml:space="preserve">на нефть </w:t>
      </w:r>
      <w:r w:rsidRPr="00802035">
        <w:rPr>
          <w:rFonts w:ascii="Times New Roman" w:hAnsi="Times New Roman"/>
          <w:sz w:val="28"/>
          <w:szCs w:val="28"/>
        </w:rPr>
        <w:t>добавились эп</w:t>
      </w:r>
      <w:r w:rsidRPr="00802035">
        <w:rPr>
          <w:rFonts w:ascii="Times New Roman" w:hAnsi="Times New Roman"/>
          <w:sz w:val="28"/>
          <w:szCs w:val="28"/>
        </w:rPr>
        <w:t>и</w:t>
      </w:r>
      <w:r w:rsidRPr="00802035">
        <w:rPr>
          <w:rFonts w:ascii="Times New Roman" w:hAnsi="Times New Roman"/>
          <w:sz w:val="28"/>
          <w:szCs w:val="28"/>
        </w:rPr>
        <w:t>демиологические риски.</w:t>
      </w:r>
    </w:p>
    <w:p w:rsidR="00CB7D68" w:rsidRPr="00D73115" w:rsidRDefault="00CB7D68" w:rsidP="00CB7D68">
      <w:pPr>
        <w:ind w:firstLine="709"/>
        <w:jc w:val="both"/>
        <w:rPr>
          <w:rFonts w:ascii="Times New Roman" w:hAnsi="Times New Roman"/>
          <w:sz w:val="28"/>
          <w:szCs w:val="28"/>
        </w:rPr>
      </w:pPr>
      <w:r w:rsidRPr="00D73115">
        <w:rPr>
          <w:rFonts w:ascii="Times New Roman" w:hAnsi="Times New Roman"/>
          <w:sz w:val="28"/>
          <w:szCs w:val="20"/>
        </w:rPr>
        <w:t>П</w:t>
      </w:r>
      <w:r>
        <w:rPr>
          <w:rFonts w:ascii="Times New Roman" w:hAnsi="Times New Roman"/>
          <w:sz w:val="28"/>
          <w:szCs w:val="20"/>
        </w:rPr>
        <w:t xml:space="preserve">рогноз поступлений </w:t>
      </w:r>
      <w:r w:rsidRPr="00D73115">
        <w:rPr>
          <w:rFonts w:ascii="Times New Roman" w:hAnsi="Times New Roman"/>
          <w:sz w:val="28"/>
          <w:szCs w:val="20"/>
        </w:rPr>
        <w:t xml:space="preserve">по коду </w:t>
      </w:r>
      <w:r w:rsidRPr="00D73115">
        <w:rPr>
          <w:rFonts w:ascii="Times New Roman" w:hAnsi="Times New Roman"/>
          <w:b/>
          <w:i/>
          <w:sz w:val="28"/>
          <w:szCs w:val="20"/>
        </w:rPr>
        <w:t>«Налог на прибыль организаций (за и</w:t>
      </w:r>
      <w:r w:rsidRPr="00D73115">
        <w:rPr>
          <w:rFonts w:ascii="Times New Roman" w:hAnsi="Times New Roman"/>
          <w:b/>
          <w:i/>
          <w:sz w:val="28"/>
          <w:szCs w:val="20"/>
        </w:rPr>
        <w:t>с</w:t>
      </w:r>
      <w:r w:rsidRPr="00D73115">
        <w:rPr>
          <w:rFonts w:ascii="Times New Roman" w:hAnsi="Times New Roman"/>
          <w:b/>
          <w:i/>
          <w:sz w:val="28"/>
          <w:szCs w:val="20"/>
        </w:rPr>
        <w:t xml:space="preserve">ключением консолидированных групп налогоплательщиков), зачисляемый в бюджеты субъектов Российской Федерации» </w:t>
      </w:r>
      <w:r>
        <w:rPr>
          <w:rFonts w:ascii="Times New Roman" w:hAnsi="Times New Roman"/>
          <w:sz w:val="28"/>
          <w:szCs w:val="20"/>
        </w:rPr>
        <w:t>составляет: в</w:t>
      </w:r>
      <w:r w:rsidRPr="00D73115">
        <w:rPr>
          <w:rFonts w:ascii="Times New Roman" w:hAnsi="Times New Roman"/>
          <w:sz w:val="28"/>
          <w:szCs w:val="20"/>
        </w:rPr>
        <w:t xml:space="preserve"> </w:t>
      </w:r>
      <w:r w:rsidRPr="00D73115">
        <w:rPr>
          <w:rFonts w:ascii="Times New Roman" w:hAnsi="Times New Roman"/>
          <w:sz w:val="28"/>
          <w:szCs w:val="28"/>
        </w:rPr>
        <w:t>202</w:t>
      </w:r>
      <w:r>
        <w:rPr>
          <w:rFonts w:ascii="Times New Roman" w:hAnsi="Times New Roman"/>
          <w:sz w:val="28"/>
          <w:szCs w:val="28"/>
        </w:rPr>
        <w:t>1</w:t>
      </w:r>
      <w:r w:rsidRPr="00D73115">
        <w:rPr>
          <w:rFonts w:ascii="Times New Roman" w:hAnsi="Times New Roman"/>
          <w:sz w:val="28"/>
          <w:szCs w:val="28"/>
        </w:rPr>
        <w:t xml:space="preserve"> году – </w:t>
      </w:r>
      <w:r>
        <w:rPr>
          <w:rFonts w:ascii="Times New Roman" w:hAnsi="Times New Roman"/>
          <w:sz w:val="28"/>
          <w:szCs w:val="28"/>
        </w:rPr>
        <w:t>в размере 17 062 819,0</w:t>
      </w:r>
      <w:r w:rsidRPr="00D73115">
        <w:rPr>
          <w:rFonts w:ascii="Times New Roman" w:hAnsi="Times New Roman"/>
          <w:sz w:val="28"/>
          <w:szCs w:val="28"/>
        </w:rPr>
        <w:t xml:space="preserve"> тыс. рублей, или </w:t>
      </w:r>
      <w:r>
        <w:rPr>
          <w:rFonts w:ascii="Times New Roman" w:hAnsi="Times New Roman"/>
          <w:sz w:val="28"/>
          <w:szCs w:val="28"/>
        </w:rPr>
        <w:t>61,4</w:t>
      </w:r>
      <w:r w:rsidRPr="00D73115">
        <w:rPr>
          <w:rFonts w:ascii="Times New Roman" w:hAnsi="Times New Roman"/>
          <w:sz w:val="28"/>
          <w:szCs w:val="28"/>
        </w:rPr>
        <w:t>% к утвержденным на 20</w:t>
      </w:r>
      <w:r>
        <w:rPr>
          <w:rFonts w:ascii="Times New Roman" w:hAnsi="Times New Roman"/>
          <w:sz w:val="28"/>
          <w:szCs w:val="28"/>
        </w:rPr>
        <w:t>20</w:t>
      </w:r>
      <w:r w:rsidRPr="00D73115">
        <w:rPr>
          <w:rFonts w:ascii="Times New Roman" w:hAnsi="Times New Roman"/>
          <w:sz w:val="28"/>
          <w:szCs w:val="28"/>
        </w:rPr>
        <w:t> год бюджетным назначениям (</w:t>
      </w:r>
      <w:r>
        <w:rPr>
          <w:rFonts w:ascii="Times New Roman" w:hAnsi="Times New Roman"/>
          <w:sz w:val="28"/>
          <w:szCs w:val="28"/>
        </w:rPr>
        <w:t>27 809 476,5</w:t>
      </w:r>
      <w:r w:rsidRPr="00D73115">
        <w:rPr>
          <w:rFonts w:ascii="Times New Roman" w:hAnsi="Times New Roman"/>
          <w:sz w:val="28"/>
          <w:szCs w:val="28"/>
        </w:rPr>
        <w:t xml:space="preserve"> тыс. рублей) и </w:t>
      </w:r>
      <w:r>
        <w:rPr>
          <w:rFonts w:ascii="Times New Roman" w:hAnsi="Times New Roman"/>
          <w:sz w:val="28"/>
          <w:szCs w:val="28"/>
        </w:rPr>
        <w:t>100,7</w:t>
      </w:r>
      <w:r w:rsidRPr="00D73115">
        <w:rPr>
          <w:rFonts w:ascii="Times New Roman" w:hAnsi="Times New Roman"/>
          <w:sz w:val="28"/>
          <w:szCs w:val="28"/>
        </w:rPr>
        <w:t>% к ожидаемому исполнению за текущий год (</w:t>
      </w:r>
      <w:r>
        <w:rPr>
          <w:rFonts w:ascii="Times New Roman" w:hAnsi="Times New Roman"/>
          <w:sz w:val="28"/>
          <w:szCs w:val="28"/>
        </w:rPr>
        <w:t>16 947 573,0 </w:t>
      </w:r>
      <w:r w:rsidRPr="00D73115">
        <w:rPr>
          <w:rFonts w:ascii="Times New Roman" w:hAnsi="Times New Roman"/>
          <w:sz w:val="28"/>
          <w:szCs w:val="28"/>
        </w:rPr>
        <w:t>тыс. рублей), в 202</w:t>
      </w:r>
      <w:r>
        <w:rPr>
          <w:rFonts w:ascii="Times New Roman" w:hAnsi="Times New Roman"/>
          <w:sz w:val="28"/>
          <w:szCs w:val="28"/>
        </w:rPr>
        <w:t>2</w:t>
      </w:r>
      <w:r w:rsidRPr="00D73115">
        <w:rPr>
          <w:rFonts w:ascii="Times New Roman" w:hAnsi="Times New Roman"/>
          <w:sz w:val="28"/>
          <w:szCs w:val="28"/>
        </w:rPr>
        <w:t xml:space="preserve"> году – </w:t>
      </w:r>
      <w:r>
        <w:rPr>
          <w:rFonts w:ascii="Times New Roman" w:hAnsi="Times New Roman"/>
          <w:sz w:val="28"/>
          <w:szCs w:val="28"/>
        </w:rPr>
        <w:t>17 968 460</w:t>
      </w:r>
      <w:r w:rsidRPr="00D73115">
        <w:rPr>
          <w:rFonts w:ascii="Times New Roman" w:hAnsi="Times New Roman"/>
          <w:sz w:val="28"/>
          <w:szCs w:val="28"/>
        </w:rPr>
        <w:t xml:space="preserve">,0 тыс. рублей, или </w:t>
      </w:r>
      <w:r>
        <w:rPr>
          <w:rFonts w:ascii="Times New Roman" w:hAnsi="Times New Roman"/>
          <w:sz w:val="28"/>
          <w:szCs w:val="28"/>
        </w:rPr>
        <w:t>105,3</w:t>
      </w:r>
      <w:r w:rsidRPr="00D73115">
        <w:rPr>
          <w:rFonts w:ascii="Times New Roman" w:hAnsi="Times New Roman"/>
          <w:sz w:val="28"/>
          <w:szCs w:val="28"/>
        </w:rPr>
        <w:t>% к 202</w:t>
      </w:r>
      <w:r>
        <w:rPr>
          <w:rFonts w:ascii="Times New Roman" w:hAnsi="Times New Roman"/>
          <w:sz w:val="28"/>
          <w:szCs w:val="28"/>
        </w:rPr>
        <w:t>1</w:t>
      </w:r>
      <w:r w:rsidRPr="00D73115">
        <w:rPr>
          <w:rFonts w:ascii="Times New Roman" w:hAnsi="Times New Roman"/>
          <w:sz w:val="28"/>
          <w:szCs w:val="28"/>
        </w:rPr>
        <w:t> году, в 202</w:t>
      </w:r>
      <w:r>
        <w:rPr>
          <w:rFonts w:ascii="Times New Roman" w:hAnsi="Times New Roman"/>
          <w:sz w:val="28"/>
          <w:szCs w:val="28"/>
        </w:rPr>
        <w:t>3</w:t>
      </w:r>
      <w:r w:rsidRPr="00D73115">
        <w:rPr>
          <w:rFonts w:ascii="Times New Roman" w:hAnsi="Times New Roman"/>
          <w:sz w:val="28"/>
          <w:szCs w:val="28"/>
        </w:rPr>
        <w:t xml:space="preserve"> году – </w:t>
      </w:r>
      <w:r>
        <w:rPr>
          <w:rFonts w:ascii="Times New Roman" w:hAnsi="Times New Roman"/>
          <w:sz w:val="28"/>
          <w:szCs w:val="28"/>
        </w:rPr>
        <w:t>18 881 387</w:t>
      </w:r>
      <w:r w:rsidRPr="00D73115">
        <w:rPr>
          <w:rFonts w:ascii="Times New Roman" w:hAnsi="Times New Roman"/>
          <w:sz w:val="28"/>
          <w:szCs w:val="28"/>
        </w:rPr>
        <w:t xml:space="preserve">,0 тыс. рублей, или </w:t>
      </w:r>
      <w:r>
        <w:rPr>
          <w:rFonts w:ascii="Times New Roman" w:hAnsi="Times New Roman"/>
          <w:sz w:val="28"/>
          <w:szCs w:val="28"/>
        </w:rPr>
        <w:t>105,1</w:t>
      </w:r>
      <w:r w:rsidRPr="00D73115">
        <w:rPr>
          <w:rFonts w:ascii="Times New Roman" w:hAnsi="Times New Roman"/>
          <w:sz w:val="28"/>
          <w:szCs w:val="28"/>
        </w:rPr>
        <w:t>% к 202</w:t>
      </w:r>
      <w:r>
        <w:rPr>
          <w:rFonts w:ascii="Times New Roman" w:hAnsi="Times New Roman"/>
          <w:sz w:val="28"/>
          <w:szCs w:val="28"/>
        </w:rPr>
        <w:t>2 </w:t>
      </w:r>
      <w:r w:rsidRPr="00D73115">
        <w:rPr>
          <w:rFonts w:ascii="Times New Roman" w:hAnsi="Times New Roman"/>
          <w:sz w:val="28"/>
          <w:szCs w:val="28"/>
        </w:rPr>
        <w:t xml:space="preserve">году. </w:t>
      </w:r>
    </w:p>
    <w:p w:rsidR="00CB7D68" w:rsidRDefault="00CB7D68" w:rsidP="00CB7D68">
      <w:pPr>
        <w:ind w:firstLine="709"/>
        <w:jc w:val="both"/>
        <w:rPr>
          <w:rFonts w:ascii="Times New Roman" w:hAnsi="Times New Roman"/>
          <w:sz w:val="28"/>
          <w:szCs w:val="20"/>
        </w:rPr>
      </w:pPr>
      <w:r>
        <w:rPr>
          <w:rFonts w:ascii="Times New Roman" w:hAnsi="Times New Roman"/>
          <w:sz w:val="28"/>
          <w:szCs w:val="20"/>
        </w:rPr>
        <w:t xml:space="preserve">Поступления </w:t>
      </w:r>
      <w:r w:rsidRPr="00D73115">
        <w:rPr>
          <w:rFonts w:ascii="Times New Roman" w:hAnsi="Times New Roman"/>
          <w:sz w:val="28"/>
          <w:szCs w:val="20"/>
        </w:rPr>
        <w:t xml:space="preserve">по коду </w:t>
      </w:r>
      <w:r w:rsidRPr="00D73115">
        <w:rPr>
          <w:rFonts w:ascii="Times New Roman" w:hAnsi="Times New Roman"/>
          <w:b/>
          <w:i/>
          <w:sz w:val="28"/>
          <w:szCs w:val="20"/>
        </w:rPr>
        <w:t>«Налог на прибыль организаций консолидир</w:t>
      </w:r>
      <w:r w:rsidRPr="00D73115">
        <w:rPr>
          <w:rFonts w:ascii="Times New Roman" w:hAnsi="Times New Roman"/>
          <w:b/>
          <w:i/>
          <w:sz w:val="28"/>
          <w:szCs w:val="20"/>
        </w:rPr>
        <w:t>о</w:t>
      </w:r>
      <w:r w:rsidRPr="00D73115">
        <w:rPr>
          <w:rFonts w:ascii="Times New Roman" w:hAnsi="Times New Roman"/>
          <w:b/>
          <w:i/>
          <w:sz w:val="28"/>
          <w:szCs w:val="20"/>
        </w:rPr>
        <w:t>ванных групп налогоплательщиков, зачисляемый в бюджеты субъектов Российской Федерации»</w:t>
      </w:r>
      <w:r w:rsidRPr="00D73115">
        <w:rPr>
          <w:rFonts w:ascii="Times New Roman" w:hAnsi="Times New Roman"/>
          <w:sz w:val="28"/>
          <w:szCs w:val="20"/>
        </w:rPr>
        <w:t xml:space="preserve"> </w:t>
      </w:r>
      <w:r>
        <w:rPr>
          <w:rFonts w:ascii="Times New Roman" w:hAnsi="Times New Roman"/>
          <w:sz w:val="28"/>
          <w:szCs w:val="20"/>
        </w:rPr>
        <w:t>предусмотрены Законопроектом в следующих об</w:t>
      </w:r>
      <w:r>
        <w:rPr>
          <w:rFonts w:ascii="Times New Roman" w:hAnsi="Times New Roman"/>
          <w:sz w:val="28"/>
          <w:szCs w:val="20"/>
        </w:rPr>
        <w:t>ъ</w:t>
      </w:r>
      <w:r>
        <w:rPr>
          <w:rFonts w:ascii="Times New Roman" w:hAnsi="Times New Roman"/>
          <w:sz w:val="28"/>
          <w:szCs w:val="20"/>
        </w:rPr>
        <w:t>емах</w:t>
      </w:r>
      <w:r w:rsidRPr="00D73115">
        <w:rPr>
          <w:rFonts w:ascii="Times New Roman" w:hAnsi="Times New Roman"/>
          <w:sz w:val="28"/>
          <w:szCs w:val="20"/>
        </w:rPr>
        <w:t>: в 202</w:t>
      </w:r>
      <w:r>
        <w:rPr>
          <w:rFonts w:ascii="Times New Roman" w:hAnsi="Times New Roman"/>
          <w:sz w:val="28"/>
          <w:szCs w:val="20"/>
        </w:rPr>
        <w:t>1</w:t>
      </w:r>
      <w:r w:rsidRPr="00D73115">
        <w:rPr>
          <w:rFonts w:ascii="Times New Roman" w:hAnsi="Times New Roman"/>
          <w:sz w:val="28"/>
          <w:szCs w:val="20"/>
        </w:rPr>
        <w:t xml:space="preserve"> году – </w:t>
      </w:r>
      <w:r>
        <w:rPr>
          <w:rFonts w:ascii="Times New Roman" w:hAnsi="Times New Roman"/>
          <w:sz w:val="28"/>
          <w:szCs w:val="20"/>
        </w:rPr>
        <w:t>3 150 916</w:t>
      </w:r>
      <w:r w:rsidRPr="00D73115">
        <w:rPr>
          <w:rFonts w:ascii="Times New Roman" w:hAnsi="Times New Roman"/>
          <w:sz w:val="28"/>
          <w:szCs w:val="20"/>
        </w:rPr>
        <w:t xml:space="preserve">,0 тыс. рублей, или </w:t>
      </w:r>
      <w:r>
        <w:rPr>
          <w:rFonts w:ascii="Times New Roman" w:hAnsi="Times New Roman"/>
          <w:sz w:val="28"/>
          <w:szCs w:val="20"/>
        </w:rPr>
        <w:t>57,0</w:t>
      </w:r>
      <w:r w:rsidRPr="00D73115">
        <w:rPr>
          <w:rFonts w:ascii="Times New Roman" w:hAnsi="Times New Roman"/>
          <w:sz w:val="28"/>
          <w:szCs w:val="20"/>
        </w:rPr>
        <w:t>% к бюджетным назн</w:t>
      </w:r>
      <w:r w:rsidRPr="00D73115">
        <w:rPr>
          <w:rFonts w:ascii="Times New Roman" w:hAnsi="Times New Roman"/>
          <w:sz w:val="28"/>
          <w:szCs w:val="20"/>
        </w:rPr>
        <w:t>а</w:t>
      </w:r>
      <w:r w:rsidRPr="00D73115">
        <w:rPr>
          <w:rFonts w:ascii="Times New Roman" w:hAnsi="Times New Roman"/>
          <w:sz w:val="28"/>
          <w:szCs w:val="20"/>
        </w:rPr>
        <w:t>чениям 20</w:t>
      </w:r>
      <w:r>
        <w:rPr>
          <w:rFonts w:ascii="Times New Roman" w:hAnsi="Times New Roman"/>
          <w:sz w:val="28"/>
          <w:szCs w:val="20"/>
        </w:rPr>
        <w:t>20</w:t>
      </w:r>
      <w:r w:rsidRPr="00D73115">
        <w:rPr>
          <w:rFonts w:ascii="Times New Roman" w:hAnsi="Times New Roman"/>
          <w:sz w:val="28"/>
          <w:szCs w:val="20"/>
        </w:rPr>
        <w:t> года (</w:t>
      </w:r>
      <w:r>
        <w:rPr>
          <w:rFonts w:ascii="Times New Roman" w:hAnsi="Times New Roman"/>
          <w:sz w:val="28"/>
          <w:szCs w:val="20"/>
        </w:rPr>
        <w:t>5 531 980</w:t>
      </w:r>
      <w:r w:rsidRPr="00D73115">
        <w:rPr>
          <w:rFonts w:ascii="Times New Roman" w:hAnsi="Times New Roman"/>
          <w:sz w:val="28"/>
          <w:szCs w:val="20"/>
        </w:rPr>
        <w:t xml:space="preserve">,0 тыс. рублей) и </w:t>
      </w:r>
      <w:r>
        <w:rPr>
          <w:rFonts w:ascii="Times New Roman" w:hAnsi="Times New Roman"/>
          <w:sz w:val="28"/>
          <w:szCs w:val="20"/>
        </w:rPr>
        <w:t>в 2,1 раза выше ожидаемого и</w:t>
      </w:r>
      <w:r>
        <w:rPr>
          <w:rFonts w:ascii="Times New Roman" w:hAnsi="Times New Roman"/>
          <w:sz w:val="28"/>
          <w:szCs w:val="20"/>
        </w:rPr>
        <w:t>с</w:t>
      </w:r>
      <w:r>
        <w:rPr>
          <w:rFonts w:ascii="Times New Roman" w:hAnsi="Times New Roman"/>
          <w:sz w:val="28"/>
          <w:szCs w:val="20"/>
        </w:rPr>
        <w:t xml:space="preserve">полнения </w:t>
      </w:r>
      <w:r w:rsidRPr="00D73115">
        <w:rPr>
          <w:rFonts w:ascii="Times New Roman" w:hAnsi="Times New Roman"/>
          <w:sz w:val="28"/>
          <w:szCs w:val="20"/>
        </w:rPr>
        <w:t>(</w:t>
      </w:r>
      <w:r>
        <w:rPr>
          <w:rFonts w:ascii="Times New Roman" w:hAnsi="Times New Roman"/>
          <w:sz w:val="28"/>
          <w:szCs w:val="20"/>
        </w:rPr>
        <w:t>1 511 511</w:t>
      </w:r>
      <w:r w:rsidRPr="00D73115">
        <w:rPr>
          <w:rFonts w:ascii="Times New Roman" w:hAnsi="Times New Roman"/>
          <w:sz w:val="28"/>
          <w:szCs w:val="20"/>
        </w:rPr>
        <w:t>,0 тыс. рублей), в 202</w:t>
      </w:r>
      <w:r>
        <w:rPr>
          <w:rFonts w:ascii="Times New Roman" w:hAnsi="Times New Roman"/>
          <w:sz w:val="28"/>
          <w:szCs w:val="20"/>
        </w:rPr>
        <w:t>2</w:t>
      </w:r>
      <w:r w:rsidRPr="00D73115">
        <w:rPr>
          <w:rFonts w:ascii="Times New Roman" w:hAnsi="Times New Roman"/>
          <w:sz w:val="28"/>
          <w:szCs w:val="20"/>
        </w:rPr>
        <w:t> году</w:t>
      </w:r>
      <w:r>
        <w:rPr>
          <w:rFonts w:ascii="Times New Roman" w:hAnsi="Times New Roman"/>
          <w:sz w:val="28"/>
          <w:szCs w:val="20"/>
        </w:rPr>
        <w:t xml:space="preserve"> – в размере</w:t>
      </w:r>
      <w:r w:rsidR="00703684">
        <w:rPr>
          <w:rFonts w:ascii="Times New Roman" w:hAnsi="Times New Roman"/>
          <w:sz w:val="28"/>
          <w:szCs w:val="20"/>
        </w:rPr>
        <w:t xml:space="preserve"> </w:t>
      </w:r>
      <w:r>
        <w:rPr>
          <w:rFonts w:ascii="Times New Roman" w:hAnsi="Times New Roman"/>
          <w:sz w:val="28"/>
          <w:szCs w:val="20"/>
        </w:rPr>
        <w:t>3 341 135,0 тыс. рублей, или 106,0% к 2021 году, в</w:t>
      </w:r>
      <w:r w:rsidRPr="00D73115">
        <w:rPr>
          <w:rFonts w:ascii="Times New Roman" w:hAnsi="Times New Roman"/>
          <w:sz w:val="28"/>
          <w:szCs w:val="20"/>
        </w:rPr>
        <w:t xml:space="preserve"> 202</w:t>
      </w:r>
      <w:r>
        <w:rPr>
          <w:rFonts w:ascii="Times New Roman" w:hAnsi="Times New Roman"/>
          <w:sz w:val="28"/>
          <w:szCs w:val="20"/>
        </w:rPr>
        <w:t>3</w:t>
      </w:r>
      <w:r w:rsidRPr="00D73115">
        <w:rPr>
          <w:rFonts w:ascii="Times New Roman" w:hAnsi="Times New Roman"/>
          <w:sz w:val="28"/>
          <w:szCs w:val="20"/>
        </w:rPr>
        <w:t xml:space="preserve"> году – </w:t>
      </w:r>
      <w:r>
        <w:rPr>
          <w:rFonts w:ascii="Times New Roman" w:hAnsi="Times New Roman"/>
          <w:sz w:val="28"/>
          <w:szCs w:val="20"/>
        </w:rPr>
        <w:t>3 562 423,0</w:t>
      </w:r>
      <w:r w:rsidRPr="00D73115">
        <w:rPr>
          <w:rFonts w:ascii="Times New Roman" w:hAnsi="Times New Roman"/>
          <w:sz w:val="28"/>
          <w:szCs w:val="20"/>
        </w:rPr>
        <w:t xml:space="preserve"> тыс. рублей, или </w:t>
      </w:r>
      <w:r>
        <w:rPr>
          <w:rFonts w:ascii="Times New Roman" w:hAnsi="Times New Roman"/>
          <w:sz w:val="28"/>
          <w:szCs w:val="20"/>
        </w:rPr>
        <w:t>106,6</w:t>
      </w:r>
      <w:r w:rsidRPr="00D73115">
        <w:rPr>
          <w:rFonts w:ascii="Times New Roman" w:hAnsi="Times New Roman"/>
          <w:sz w:val="28"/>
          <w:szCs w:val="20"/>
        </w:rPr>
        <w:t>% к 202</w:t>
      </w:r>
      <w:r>
        <w:rPr>
          <w:rFonts w:ascii="Times New Roman" w:hAnsi="Times New Roman"/>
          <w:sz w:val="28"/>
          <w:szCs w:val="20"/>
        </w:rPr>
        <w:t>2</w:t>
      </w:r>
      <w:r w:rsidRPr="00D73115">
        <w:rPr>
          <w:rFonts w:ascii="Times New Roman" w:hAnsi="Times New Roman"/>
          <w:sz w:val="28"/>
          <w:szCs w:val="20"/>
        </w:rPr>
        <w:t xml:space="preserve"> году.</w:t>
      </w:r>
    </w:p>
    <w:p w:rsidR="00CB7D68" w:rsidRDefault="00CB7D68" w:rsidP="00CB7D68">
      <w:pPr>
        <w:widowControl w:val="0"/>
        <w:autoSpaceDE w:val="0"/>
        <w:autoSpaceDN w:val="0"/>
        <w:adjustRightInd w:val="0"/>
        <w:ind w:firstLine="709"/>
        <w:jc w:val="both"/>
        <w:rPr>
          <w:rFonts w:ascii="Times New Roman" w:hAnsi="Times New Roman"/>
          <w:sz w:val="28"/>
          <w:szCs w:val="20"/>
        </w:rPr>
      </w:pPr>
      <w:r>
        <w:rPr>
          <w:rFonts w:ascii="Times New Roman" w:hAnsi="Times New Roman"/>
          <w:sz w:val="28"/>
          <w:szCs w:val="20"/>
        </w:rPr>
        <w:t>Низ</w:t>
      </w:r>
      <w:r w:rsidRPr="001F25A3">
        <w:rPr>
          <w:rFonts w:ascii="Times New Roman" w:hAnsi="Times New Roman"/>
          <w:sz w:val="28"/>
          <w:szCs w:val="20"/>
        </w:rPr>
        <w:t xml:space="preserve">кий уровень исполнения обусловлен </w:t>
      </w:r>
      <w:r>
        <w:rPr>
          <w:rFonts w:ascii="Times New Roman" w:hAnsi="Times New Roman"/>
          <w:sz w:val="28"/>
          <w:szCs w:val="20"/>
        </w:rPr>
        <w:t>ухудшением общеэкономич</w:t>
      </w:r>
      <w:r>
        <w:rPr>
          <w:rFonts w:ascii="Times New Roman" w:hAnsi="Times New Roman"/>
          <w:sz w:val="28"/>
          <w:szCs w:val="20"/>
        </w:rPr>
        <w:t>е</w:t>
      </w:r>
      <w:r>
        <w:rPr>
          <w:rFonts w:ascii="Times New Roman" w:hAnsi="Times New Roman"/>
          <w:sz w:val="28"/>
          <w:szCs w:val="20"/>
        </w:rPr>
        <w:t>ской ситуации и снижением в связи с этим налогооблагаемой прибыли</w:t>
      </w:r>
      <w:r w:rsidRPr="001F25A3">
        <w:rPr>
          <w:rFonts w:ascii="Times New Roman" w:hAnsi="Times New Roman"/>
          <w:sz w:val="28"/>
          <w:szCs w:val="20"/>
        </w:rPr>
        <w:t xml:space="preserve">. Как отмечено УФНС по Оренбургской области в информации, представленной по запросу Счетной палаты, </w:t>
      </w:r>
      <w:r>
        <w:rPr>
          <w:rFonts w:ascii="Times New Roman" w:hAnsi="Times New Roman"/>
          <w:sz w:val="28"/>
          <w:szCs w:val="20"/>
        </w:rPr>
        <w:t>основными факторами, повлекшими снижение н</w:t>
      </w:r>
      <w:r>
        <w:rPr>
          <w:rFonts w:ascii="Times New Roman" w:hAnsi="Times New Roman"/>
          <w:sz w:val="28"/>
          <w:szCs w:val="20"/>
        </w:rPr>
        <w:t>а</w:t>
      </w:r>
      <w:r>
        <w:rPr>
          <w:rFonts w:ascii="Times New Roman" w:hAnsi="Times New Roman"/>
          <w:sz w:val="28"/>
          <w:szCs w:val="20"/>
        </w:rPr>
        <w:t>логовой базы в текущем году стали:</w:t>
      </w:r>
    </w:p>
    <w:p w:rsidR="00CB7D68" w:rsidRDefault="00CB7D68" w:rsidP="00CB7D68">
      <w:pPr>
        <w:widowControl w:val="0"/>
        <w:autoSpaceDE w:val="0"/>
        <w:autoSpaceDN w:val="0"/>
        <w:adjustRightInd w:val="0"/>
        <w:ind w:firstLine="567"/>
        <w:jc w:val="both"/>
        <w:rPr>
          <w:rFonts w:ascii="Times New Roman" w:hAnsi="Times New Roman"/>
          <w:sz w:val="28"/>
          <w:szCs w:val="20"/>
        </w:rPr>
      </w:pPr>
      <w:r w:rsidRPr="00CD1DFE">
        <w:rPr>
          <w:rFonts w:ascii="Times New Roman" w:hAnsi="Times New Roman"/>
          <w:i/>
          <w:sz w:val="28"/>
          <w:szCs w:val="20"/>
        </w:rPr>
        <w:t>снижение цены на нефть</w:t>
      </w:r>
      <w:r>
        <w:rPr>
          <w:rFonts w:ascii="Times New Roman" w:hAnsi="Times New Roman"/>
          <w:sz w:val="28"/>
          <w:szCs w:val="20"/>
        </w:rPr>
        <w:t xml:space="preserve"> (в связи с чем по одной организации, состо</w:t>
      </w:r>
      <w:r>
        <w:rPr>
          <w:rFonts w:ascii="Times New Roman" w:hAnsi="Times New Roman"/>
          <w:sz w:val="28"/>
          <w:szCs w:val="20"/>
        </w:rPr>
        <w:t>я</w:t>
      </w:r>
      <w:r>
        <w:rPr>
          <w:rFonts w:ascii="Times New Roman" w:hAnsi="Times New Roman"/>
          <w:sz w:val="28"/>
          <w:szCs w:val="20"/>
        </w:rPr>
        <w:t xml:space="preserve">щей на учете в МИ ФНС по крупнейшим налогоплательщикам, поступления за январь-август снизились на 6 164,0 млн. рублей), </w:t>
      </w:r>
      <w:r w:rsidRPr="00CD1DFE">
        <w:rPr>
          <w:rFonts w:ascii="Times New Roman" w:hAnsi="Times New Roman"/>
          <w:i/>
          <w:sz w:val="28"/>
          <w:szCs w:val="20"/>
        </w:rPr>
        <w:t>снижение реализации г</w:t>
      </w:r>
      <w:r w:rsidRPr="00CD1DFE">
        <w:rPr>
          <w:rFonts w:ascii="Times New Roman" w:hAnsi="Times New Roman"/>
          <w:i/>
          <w:sz w:val="28"/>
          <w:szCs w:val="20"/>
        </w:rPr>
        <w:t>а</w:t>
      </w:r>
      <w:r w:rsidRPr="00CD1DFE">
        <w:rPr>
          <w:rFonts w:ascii="Times New Roman" w:hAnsi="Times New Roman"/>
          <w:i/>
          <w:sz w:val="28"/>
          <w:szCs w:val="20"/>
        </w:rPr>
        <w:lastRenderedPageBreak/>
        <w:t>за на экспорт</w:t>
      </w:r>
      <w:r>
        <w:rPr>
          <w:rFonts w:ascii="Times New Roman" w:hAnsi="Times New Roman"/>
          <w:sz w:val="28"/>
          <w:szCs w:val="20"/>
        </w:rPr>
        <w:t xml:space="preserve"> (в связи с чем организацией, состоящей на учете в МИ ФНС по крупнейшим налогоплательщикам, получен убыток, и поступления за я</w:t>
      </w:r>
      <w:r>
        <w:rPr>
          <w:rFonts w:ascii="Times New Roman" w:hAnsi="Times New Roman"/>
          <w:sz w:val="28"/>
          <w:szCs w:val="20"/>
        </w:rPr>
        <w:t>н</w:t>
      </w:r>
      <w:r>
        <w:rPr>
          <w:rFonts w:ascii="Times New Roman" w:hAnsi="Times New Roman"/>
          <w:sz w:val="28"/>
          <w:szCs w:val="20"/>
        </w:rPr>
        <w:t>варь-август снизились на 3 913,0 млн. рублей); в совокупности по двум орг</w:t>
      </w:r>
      <w:r>
        <w:rPr>
          <w:rFonts w:ascii="Times New Roman" w:hAnsi="Times New Roman"/>
          <w:sz w:val="28"/>
          <w:szCs w:val="20"/>
        </w:rPr>
        <w:t>а</w:t>
      </w:r>
      <w:r>
        <w:rPr>
          <w:rFonts w:ascii="Times New Roman" w:hAnsi="Times New Roman"/>
          <w:sz w:val="28"/>
          <w:szCs w:val="20"/>
        </w:rPr>
        <w:t>низациям падение поступлений составило 10 077,0 млн. рублей, или в 2,5 раза (8 месяцев 2019 года – 16 791,0 млн. рублей; 8 месяцев 2020 года – 6 714,0 млн. рублей);</w:t>
      </w:r>
    </w:p>
    <w:p w:rsidR="00CB7D68" w:rsidRDefault="00CB7D68" w:rsidP="00CB7D68">
      <w:pPr>
        <w:widowControl w:val="0"/>
        <w:autoSpaceDE w:val="0"/>
        <w:autoSpaceDN w:val="0"/>
        <w:adjustRightInd w:val="0"/>
        <w:ind w:firstLine="567"/>
        <w:jc w:val="both"/>
        <w:rPr>
          <w:rFonts w:ascii="Times New Roman" w:hAnsi="Times New Roman"/>
          <w:sz w:val="28"/>
          <w:szCs w:val="20"/>
        </w:rPr>
      </w:pPr>
      <w:r w:rsidRPr="004D003B">
        <w:rPr>
          <w:rFonts w:ascii="Times New Roman" w:hAnsi="Times New Roman"/>
          <w:i/>
          <w:sz w:val="28"/>
          <w:szCs w:val="20"/>
        </w:rPr>
        <w:t>отсутствие деятельности, связанно</w:t>
      </w:r>
      <w:r w:rsidR="005D5517">
        <w:rPr>
          <w:rFonts w:ascii="Times New Roman" w:hAnsi="Times New Roman"/>
          <w:i/>
          <w:sz w:val="28"/>
          <w:szCs w:val="20"/>
        </w:rPr>
        <w:t>е</w:t>
      </w:r>
      <w:r w:rsidRPr="004D003B">
        <w:rPr>
          <w:rFonts w:ascii="Times New Roman" w:hAnsi="Times New Roman"/>
          <w:i/>
          <w:sz w:val="28"/>
          <w:szCs w:val="20"/>
        </w:rPr>
        <w:t xml:space="preserve"> со сложной экономической с</w:t>
      </w:r>
      <w:r w:rsidRPr="004D003B">
        <w:rPr>
          <w:rFonts w:ascii="Times New Roman" w:hAnsi="Times New Roman"/>
          <w:i/>
          <w:sz w:val="28"/>
          <w:szCs w:val="20"/>
        </w:rPr>
        <w:t>и</w:t>
      </w:r>
      <w:r w:rsidRPr="004D003B">
        <w:rPr>
          <w:rFonts w:ascii="Times New Roman" w:hAnsi="Times New Roman"/>
          <w:i/>
          <w:sz w:val="28"/>
          <w:szCs w:val="20"/>
        </w:rPr>
        <w:t>туацией из-за пандемии коронавируса</w:t>
      </w:r>
      <w:r>
        <w:rPr>
          <w:rFonts w:ascii="Times New Roman" w:hAnsi="Times New Roman"/>
          <w:sz w:val="28"/>
          <w:szCs w:val="20"/>
        </w:rPr>
        <w:t>, обусловившее снижение поступлений от налогоплательщиков, осуществляющих деятельность в сфере сухопутного и трубопроводного транспорта, за 8 месяцев текущего года на 302,8 млн. рублей (представлены «нулевые налоговые декларации»);</w:t>
      </w:r>
    </w:p>
    <w:p w:rsidR="00CB7D68" w:rsidRDefault="00CB7D68" w:rsidP="00CB7D68">
      <w:pPr>
        <w:widowControl w:val="0"/>
        <w:autoSpaceDE w:val="0"/>
        <w:autoSpaceDN w:val="0"/>
        <w:adjustRightInd w:val="0"/>
        <w:ind w:firstLine="567"/>
        <w:jc w:val="both"/>
        <w:rPr>
          <w:rFonts w:ascii="Times New Roman" w:hAnsi="Times New Roman"/>
          <w:sz w:val="28"/>
          <w:szCs w:val="20"/>
        </w:rPr>
      </w:pPr>
      <w:r w:rsidRPr="00A45BDD">
        <w:rPr>
          <w:rFonts w:ascii="Times New Roman" w:hAnsi="Times New Roman"/>
          <w:i/>
          <w:sz w:val="28"/>
          <w:szCs w:val="20"/>
        </w:rPr>
        <w:t>ослабление курса рубля по отношению к основным иностранным вал</w:t>
      </w:r>
      <w:r w:rsidRPr="00A45BDD">
        <w:rPr>
          <w:rFonts w:ascii="Times New Roman" w:hAnsi="Times New Roman"/>
          <w:i/>
          <w:sz w:val="28"/>
          <w:szCs w:val="20"/>
        </w:rPr>
        <w:t>ю</w:t>
      </w:r>
      <w:r w:rsidRPr="00A45BDD">
        <w:rPr>
          <w:rFonts w:ascii="Times New Roman" w:hAnsi="Times New Roman"/>
          <w:i/>
          <w:sz w:val="28"/>
          <w:szCs w:val="20"/>
        </w:rPr>
        <w:t>там, снижение котировок российских и иностранных ценных бумаг, ухудш</w:t>
      </w:r>
      <w:r w:rsidRPr="00A45BDD">
        <w:rPr>
          <w:rFonts w:ascii="Times New Roman" w:hAnsi="Times New Roman"/>
          <w:i/>
          <w:sz w:val="28"/>
          <w:szCs w:val="20"/>
        </w:rPr>
        <w:t>е</w:t>
      </w:r>
      <w:r w:rsidRPr="00A45BDD">
        <w:rPr>
          <w:rFonts w:ascii="Times New Roman" w:hAnsi="Times New Roman"/>
          <w:i/>
          <w:sz w:val="28"/>
          <w:szCs w:val="20"/>
        </w:rPr>
        <w:t>ние финансового положения заемщиков, увеличение кредитных рисков</w:t>
      </w:r>
      <w:r>
        <w:rPr>
          <w:rFonts w:ascii="Times New Roman" w:hAnsi="Times New Roman"/>
          <w:sz w:val="28"/>
          <w:szCs w:val="20"/>
        </w:rPr>
        <w:t>, в св</w:t>
      </w:r>
      <w:r>
        <w:rPr>
          <w:rFonts w:ascii="Times New Roman" w:hAnsi="Times New Roman"/>
          <w:sz w:val="28"/>
          <w:szCs w:val="20"/>
        </w:rPr>
        <w:t>я</w:t>
      </w:r>
      <w:r>
        <w:rPr>
          <w:rFonts w:ascii="Times New Roman" w:hAnsi="Times New Roman"/>
          <w:sz w:val="28"/>
          <w:szCs w:val="20"/>
        </w:rPr>
        <w:t>зи с чем поступления от налогоплательщиков, осуществляющих финансовую и страховую деятельность, за январь</w:t>
      </w:r>
      <w:r w:rsidR="00225B59" w:rsidRPr="00A905D7">
        <w:rPr>
          <w:rFonts w:ascii="Times New Roman" w:hAnsi="Times New Roman"/>
          <w:sz w:val="28"/>
          <w:szCs w:val="28"/>
        </w:rPr>
        <w:t>–</w:t>
      </w:r>
      <w:r>
        <w:rPr>
          <w:rFonts w:ascii="Times New Roman" w:hAnsi="Times New Roman"/>
          <w:sz w:val="28"/>
          <w:szCs w:val="20"/>
        </w:rPr>
        <w:t>август 2020 года уменьшились на 61,7</w:t>
      </w:r>
      <w:r w:rsidR="002A47DA">
        <w:rPr>
          <w:rFonts w:ascii="Times New Roman" w:hAnsi="Times New Roman"/>
          <w:sz w:val="28"/>
          <w:szCs w:val="20"/>
        </w:rPr>
        <w:t> </w:t>
      </w:r>
      <w:r>
        <w:rPr>
          <w:rFonts w:ascii="Times New Roman" w:hAnsi="Times New Roman"/>
          <w:sz w:val="28"/>
          <w:szCs w:val="20"/>
        </w:rPr>
        <w:t>млн. рублей.</w:t>
      </w:r>
    </w:p>
    <w:p w:rsidR="00CB7D68" w:rsidRDefault="00CB7D68" w:rsidP="00CB7D68">
      <w:pPr>
        <w:autoSpaceDE w:val="0"/>
        <w:autoSpaceDN w:val="0"/>
        <w:adjustRightInd w:val="0"/>
        <w:ind w:firstLine="567"/>
        <w:jc w:val="both"/>
        <w:rPr>
          <w:rFonts w:ascii="Times New Roman" w:hAnsi="Times New Roman"/>
          <w:sz w:val="28"/>
          <w:szCs w:val="28"/>
        </w:rPr>
      </w:pPr>
      <w:r>
        <w:rPr>
          <w:rFonts w:ascii="Times New Roman" w:hAnsi="Times New Roman"/>
          <w:sz w:val="28"/>
          <w:szCs w:val="28"/>
        </w:rPr>
        <w:t>Прогнозный показатель</w:t>
      </w:r>
      <w:r w:rsidRPr="00A905D7">
        <w:rPr>
          <w:rFonts w:ascii="Times New Roman" w:hAnsi="Times New Roman"/>
          <w:sz w:val="28"/>
          <w:szCs w:val="28"/>
        </w:rPr>
        <w:t xml:space="preserve"> «прибыль прибыльных организаций»</w:t>
      </w:r>
      <w:r>
        <w:rPr>
          <w:rFonts w:ascii="Times New Roman" w:hAnsi="Times New Roman"/>
          <w:sz w:val="28"/>
          <w:szCs w:val="28"/>
        </w:rPr>
        <w:t>, принятый в расчете за основу при планировании поступлений по налогу, согласно п</w:t>
      </w:r>
      <w:r>
        <w:rPr>
          <w:rFonts w:ascii="Times New Roman" w:hAnsi="Times New Roman"/>
          <w:sz w:val="28"/>
          <w:szCs w:val="28"/>
        </w:rPr>
        <w:t>о</w:t>
      </w:r>
      <w:r>
        <w:rPr>
          <w:rFonts w:ascii="Times New Roman" w:hAnsi="Times New Roman"/>
          <w:sz w:val="28"/>
          <w:szCs w:val="28"/>
        </w:rPr>
        <w:t xml:space="preserve">казателям </w:t>
      </w:r>
      <w:r w:rsidRPr="00A905D7">
        <w:rPr>
          <w:rFonts w:ascii="Times New Roman" w:hAnsi="Times New Roman"/>
          <w:sz w:val="28"/>
          <w:szCs w:val="28"/>
        </w:rPr>
        <w:t>Прогноз</w:t>
      </w:r>
      <w:r>
        <w:rPr>
          <w:rFonts w:ascii="Times New Roman" w:hAnsi="Times New Roman"/>
          <w:sz w:val="28"/>
          <w:szCs w:val="28"/>
        </w:rPr>
        <w:t>а</w:t>
      </w:r>
      <w:r w:rsidRPr="00A905D7">
        <w:rPr>
          <w:rFonts w:ascii="Times New Roman" w:hAnsi="Times New Roman"/>
          <w:sz w:val="28"/>
          <w:szCs w:val="28"/>
        </w:rPr>
        <w:t xml:space="preserve"> социально-экономического развития области</w:t>
      </w:r>
      <w:r w:rsidR="00703684">
        <w:rPr>
          <w:rFonts w:ascii="Times New Roman" w:hAnsi="Times New Roman"/>
          <w:sz w:val="28"/>
          <w:szCs w:val="28"/>
        </w:rPr>
        <w:t xml:space="preserve"> </w:t>
      </w:r>
      <w:r>
        <w:rPr>
          <w:rFonts w:ascii="Times New Roman" w:hAnsi="Times New Roman"/>
          <w:sz w:val="28"/>
          <w:szCs w:val="28"/>
        </w:rPr>
        <w:t>составляет</w:t>
      </w:r>
      <w:r w:rsidRPr="00973FCF">
        <w:rPr>
          <w:rFonts w:ascii="Times New Roman" w:hAnsi="Times New Roman"/>
          <w:sz w:val="28"/>
          <w:szCs w:val="28"/>
        </w:rPr>
        <w:t xml:space="preserve"> </w:t>
      </w:r>
      <w:r>
        <w:rPr>
          <w:rFonts w:ascii="Times New Roman" w:hAnsi="Times New Roman"/>
          <w:sz w:val="28"/>
          <w:szCs w:val="28"/>
        </w:rPr>
        <w:t xml:space="preserve">(базовый вариант): </w:t>
      </w:r>
      <w:r w:rsidRPr="00A905D7">
        <w:rPr>
          <w:rFonts w:ascii="Times New Roman" w:hAnsi="Times New Roman"/>
          <w:sz w:val="28"/>
          <w:szCs w:val="28"/>
        </w:rPr>
        <w:t>в 2021 году –</w:t>
      </w:r>
      <w:r>
        <w:rPr>
          <w:rFonts w:ascii="Times New Roman" w:hAnsi="Times New Roman"/>
          <w:sz w:val="28"/>
          <w:szCs w:val="28"/>
        </w:rPr>
        <w:t xml:space="preserve"> 125 954,4 млн. рублей,</w:t>
      </w:r>
      <w:r w:rsidRPr="00A905D7">
        <w:rPr>
          <w:rFonts w:ascii="Times New Roman" w:hAnsi="Times New Roman"/>
          <w:sz w:val="28"/>
          <w:szCs w:val="28"/>
        </w:rPr>
        <w:t xml:space="preserve"> </w:t>
      </w:r>
      <w:r>
        <w:rPr>
          <w:rFonts w:ascii="Times New Roman" w:hAnsi="Times New Roman"/>
          <w:sz w:val="28"/>
          <w:szCs w:val="28"/>
        </w:rPr>
        <w:t xml:space="preserve">или 105,7% к оценке исполнения за 2020 год; </w:t>
      </w:r>
      <w:r w:rsidRPr="00A905D7">
        <w:rPr>
          <w:rFonts w:ascii="Times New Roman" w:hAnsi="Times New Roman"/>
          <w:sz w:val="28"/>
          <w:szCs w:val="28"/>
        </w:rPr>
        <w:t>в 2022 году –</w:t>
      </w:r>
      <w:r>
        <w:rPr>
          <w:rFonts w:ascii="Times New Roman" w:hAnsi="Times New Roman"/>
          <w:sz w:val="28"/>
          <w:szCs w:val="28"/>
        </w:rPr>
        <w:t xml:space="preserve"> 134 675,9 тыс. рублей</w:t>
      </w:r>
      <w:r w:rsidRPr="00A905D7">
        <w:rPr>
          <w:rFonts w:ascii="Times New Roman" w:hAnsi="Times New Roman"/>
          <w:sz w:val="28"/>
          <w:szCs w:val="28"/>
        </w:rPr>
        <w:t xml:space="preserve">, </w:t>
      </w:r>
      <w:r>
        <w:rPr>
          <w:rFonts w:ascii="Times New Roman" w:hAnsi="Times New Roman"/>
          <w:sz w:val="28"/>
          <w:szCs w:val="28"/>
        </w:rPr>
        <w:t>или 106,9% к 2021 году; в 2023 году – 141 347,8 тыс. рублей, или 105,0% к 2022 году</w:t>
      </w:r>
      <w:r w:rsidRPr="00A905D7">
        <w:rPr>
          <w:rFonts w:ascii="Times New Roman" w:hAnsi="Times New Roman"/>
          <w:sz w:val="28"/>
          <w:szCs w:val="28"/>
        </w:rPr>
        <w:t xml:space="preserve">. </w:t>
      </w:r>
    </w:p>
    <w:p w:rsidR="00CB7D68" w:rsidRDefault="00CB7D68" w:rsidP="00CB7D68">
      <w:pPr>
        <w:pStyle w:val="a5"/>
        <w:ind w:right="-1"/>
        <w:rPr>
          <w:szCs w:val="28"/>
        </w:rPr>
      </w:pPr>
      <w:r>
        <w:rPr>
          <w:szCs w:val="28"/>
        </w:rPr>
        <w:t>Планирование поступлений на текущий год осуществлялось исходя из соответствующего параметра прогноза на 2020 год в объеме 213 291,8 млн. рублей, то есть в 2021 году показатель прогнозируемой прибыли на 40,9%</w:t>
      </w:r>
      <w:r w:rsidR="00703684">
        <w:rPr>
          <w:szCs w:val="28"/>
        </w:rPr>
        <w:t xml:space="preserve"> </w:t>
      </w:r>
      <w:r>
        <w:rPr>
          <w:szCs w:val="28"/>
        </w:rPr>
        <w:t xml:space="preserve">ниже прогнозного показателя 2020 года. </w:t>
      </w:r>
    </w:p>
    <w:p w:rsidR="00CB7D68" w:rsidRPr="00D73115" w:rsidRDefault="00CB7D68" w:rsidP="00CB7D68">
      <w:pPr>
        <w:widowControl w:val="0"/>
        <w:autoSpaceDE w:val="0"/>
        <w:autoSpaceDN w:val="0"/>
        <w:adjustRightInd w:val="0"/>
        <w:ind w:firstLine="567"/>
        <w:jc w:val="right"/>
        <w:rPr>
          <w:rFonts w:ascii="Times New Roman" w:hAnsi="Times New Roman"/>
          <w:sz w:val="28"/>
          <w:szCs w:val="28"/>
        </w:rPr>
      </w:pPr>
      <w:r w:rsidRPr="00D73115">
        <w:rPr>
          <w:rFonts w:ascii="Times New Roman" w:hAnsi="Times New Roman"/>
          <w:sz w:val="28"/>
          <w:szCs w:val="28"/>
        </w:rPr>
        <w:t>Таблица</w:t>
      </w:r>
      <w:r w:rsidR="00FE642A">
        <w:rPr>
          <w:rFonts w:ascii="Times New Roman" w:hAnsi="Times New Roman"/>
          <w:sz w:val="28"/>
          <w:szCs w:val="28"/>
        </w:rPr>
        <w:t xml:space="preserve"> 2</w:t>
      </w:r>
    </w:p>
    <w:p w:rsidR="00CB7D68" w:rsidRPr="00D73115" w:rsidRDefault="00CB7D68" w:rsidP="00CB7D68">
      <w:pPr>
        <w:widowControl w:val="0"/>
        <w:autoSpaceDE w:val="0"/>
        <w:autoSpaceDN w:val="0"/>
        <w:adjustRightInd w:val="0"/>
        <w:ind w:firstLine="567"/>
        <w:jc w:val="right"/>
        <w:rPr>
          <w:rFonts w:ascii="Times New Roman" w:hAnsi="Times New Roman"/>
          <w:sz w:val="12"/>
          <w:szCs w:val="12"/>
        </w:rPr>
      </w:pPr>
    </w:p>
    <w:tbl>
      <w:tblPr>
        <w:tblW w:w="94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71"/>
        <w:gridCol w:w="1021"/>
        <w:gridCol w:w="1314"/>
        <w:gridCol w:w="1459"/>
        <w:gridCol w:w="1460"/>
        <w:gridCol w:w="1314"/>
        <w:gridCol w:w="1313"/>
      </w:tblGrid>
      <w:tr w:rsidR="00CB7D68" w:rsidRPr="00CD4BCF" w:rsidTr="00FE642A">
        <w:trPr>
          <w:trHeight w:val="20"/>
        </w:trPr>
        <w:tc>
          <w:tcPr>
            <w:tcW w:w="1571" w:type="dxa"/>
          </w:tcPr>
          <w:p w:rsidR="00CB7D68" w:rsidRPr="00CD4BCF" w:rsidRDefault="00CB7D68" w:rsidP="00FE642A">
            <w:pPr>
              <w:jc w:val="center"/>
              <w:rPr>
                <w:rFonts w:ascii="Times New Roman" w:hAnsi="Times New Roman"/>
                <w:sz w:val="24"/>
                <w:szCs w:val="24"/>
              </w:rPr>
            </w:pPr>
          </w:p>
        </w:tc>
        <w:tc>
          <w:tcPr>
            <w:tcW w:w="1021" w:type="dxa"/>
          </w:tcPr>
          <w:p w:rsidR="00CB7D68" w:rsidRPr="00CD4BCF" w:rsidRDefault="00CB7D68" w:rsidP="00FE642A">
            <w:pPr>
              <w:jc w:val="center"/>
              <w:rPr>
                <w:rFonts w:ascii="Times New Roman" w:hAnsi="Times New Roman"/>
                <w:sz w:val="24"/>
                <w:szCs w:val="24"/>
              </w:rPr>
            </w:pPr>
            <w:r w:rsidRPr="00CD4BCF">
              <w:rPr>
                <w:rFonts w:ascii="Times New Roman" w:hAnsi="Times New Roman"/>
                <w:sz w:val="24"/>
                <w:szCs w:val="24"/>
              </w:rPr>
              <w:t>Един</w:t>
            </w:r>
            <w:r w:rsidRPr="00CD4BCF">
              <w:rPr>
                <w:rFonts w:ascii="Times New Roman" w:hAnsi="Times New Roman"/>
                <w:sz w:val="24"/>
                <w:szCs w:val="24"/>
              </w:rPr>
              <w:t>и</w:t>
            </w:r>
            <w:r w:rsidRPr="00CD4BCF">
              <w:rPr>
                <w:rFonts w:ascii="Times New Roman" w:hAnsi="Times New Roman"/>
                <w:sz w:val="24"/>
                <w:szCs w:val="24"/>
              </w:rPr>
              <w:t>ца изм.</w:t>
            </w:r>
          </w:p>
        </w:tc>
        <w:tc>
          <w:tcPr>
            <w:tcW w:w="1314" w:type="dxa"/>
          </w:tcPr>
          <w:p w:rsidR="00CB7D68" w:rsidRPr="00CD4BCF" w:rsidRDefault="00CB7D68" w:rsidP="00FE642A">
            <w:pPr>
              <w:jc w:val="center"/>
              <w:rPr>
                <w:rFonts w:ascii="Times New Roman" w:hAnsi="Times New Roman"/>
                <w:sz w:val="24"/>
                <w:szCs w:val="24"/>
              </w:rPr>
            </w:pPr>
            <w:r w:rsidRPr="00CD4BCF">
              <w:rPr>
                <w:rFonts w:ascii="Times New Roman" w:hAnsi="Times New Roman"/>
                <w:sz w:val="24"/>
                <w:szCs w:val="24"/>
              </w:rPr>
              <w:t>2019 год отчет</w:t>
            </w:r>
          </w:p>
          <w:p w:rsidR="00CB7D68" w:rsidRPr="00CD4BCF" w:rsidRDefault="00CB7D68" w:rsidP="00FE642A">
            <w:pPr>
              <w:jc w:val="center"/>
              <w:rPr>
                <w:rFonts w:ascii="Times New Roman" w:hAnsi="Times New Roman"/>
                <w:sz w:val="24"/>
                <w:szCs w:val="24"/>
              </w:rPr>
            </w:pPr>
          </w:p>
        </w:tc>
        <w:tc>
          <w:tcPr>
            <w:tcW w:w="1459" w:type="dxa"/>
          </w:tcPr>
          <w:p w:rsidR="00CB7D68" w:rsidRPr="00CD4BCF" w:rsidRDefault="00CB7D68" w:rsidP="00FE642A">
            <w:pPr>
              <w:jc w:val="center"/>
              <w:rPr>
                <w:rFonts w:ascii="Times New Roman" w:hAnsi="Times New Roman"/>
                <w:sz w:val="24"/>
                <w:szCs w:val="24"/>
              </w:rPr>
            </w:pPr>
            <w:r w:rsidRPr="00CD4BCF">
              <w:rPr>
                <w:rFonts w:ascii="Times New Roman" w:hAnsi="Times New Roman"/>
                <w:sz w:val="24"/>
                <w:szCs w:val="24"/>
              </w:rPr>
              <w:t>2020 год оценка</w:t>
            </w:r>
          </w:p>
        </w:tc>
        <w:tc>
          <w:tcPr>
            <w:tcW w:w="1460" w:type="dxa"/>
          </w:tcPr>
          <w:p w:rsidR="00CB7D68" w:rsidRPr="00CD4BCF" w:rsidRDefault="00CB7D68" w:rsidP="00FE642A">
            <w:pPr>
              <w:jc w:val="center"/>
              <w:rPr>
                <w:rFonts w:ascii="Times New Roman" w:hAnsi="Times New Roman"/>
                <w:sz w:val="24"/>
                <w:szCs w:val="24"/>
              </w:rPr>
            </w:pPr>
            <w:r w:rsidRPr="00CD4BCF">
              <w:rPr>
                <w:rFonts w:ascii="Times New Roman" w:hAnsi="Times New Roman"/>
                <w:sz w:val="24"/>
                <w:szCs w:val="24"/>
              </w:rPr>
              <w:t xml:space="preserve">2021 год </w:t>
            </w:r>
          </w:p>
          <w:p w:rsidR="00CB7D68" w:rsidRPr="00CD4BCF" w:rsidRDefault="00CB7D68" w:rsidP="00FE642A">
            <w:pPr>
              <w:jc w:val="center"/>
              <w:rPr>
                <w:rFonts w:ascii="Times New Roman" w:hAnsi="Times New Roman"/>
                <w:sz w:val="24"/>
                <w:szCs w:val="24"/>
              </w:rPr>
            </w:pPr>
            <w:r w:rsidRPr="00CD4BCF">
              <w:rPr>
                <w:rFonts w:ascii="Times New Roman" w:hAnsi="Times New Roman"/>
                <w:sz w:val="24"/>
                <w:szCs w:val="24"/>
              </w:rPr>
              <w:t>прогноз</w:t>
            </w:r>
          </w:p>
        </w:tc>
        <w:tc>
          <w:tcPr>
            <w:tcW w:w="1314" w:type="dxa"/>
          </w:tcPr>
          <w:p w:rsidR="00CB7D68" w:rsidRPr="00CD4BCF" w:rsidRDefault="00CB7D68" w:rsidP="00FE642A">
            <w:pPr>
              <w:jc w:val="center"/>
              <w:rPr>
                <w:rFonts w:ascii="Times New Roman" w:hAnsi="Times New Roman"/>
                <w:sz w:val="24"/>
                <w:szCs w:val="24"/>
              </w:rPr>
            </w:pPr>
            <w:r w:rsidRPr="00CD4BCF">
              <w:rPr>
                <w:rFonts w:ascii="Times New Roman" w:hAnsi="Times New Roman"/>
                <w:sz w:val="24"/>
                <w:szCs w:val="24"/>
              </w:rPr>
              <w:t>2022 год</w:t>
            </w:r>
            <w:r w:rsidR="00703684">
              <w:rPr>
                <w:rFonts w:ascii="Times New Roman" w:hAnsi="Times New Roman"/>
                <w:sz w:val="24"/>
                <w:szCs w:val="24"/>
              </w:rPr>
              <w:t xml:space="preserve"> </w:t>
            </w:r>
          </w:p>
          <w:p w:rsidR="00CB7D68" w:rsidRPr="00CD4BCF" w:rsidRDefault="00CB7D68" w:rsidP="00FE642A">
            <w:pPr>
              <w:jc w:val="center"/>
              <w:rPr>
                <w:rFonts w:ascii="Times New Roman" w:hAnsi="Times New Roman"/>
                <w:sz w:val="24"/>
                <w:szCs w:val="24"/>
              </w:rPr>
            </w:pPr>
            <w:r w:rsidRPr="00CD4BCF">
              <w:rPr>
                <w:rFonts w:ascii="Times New Roman" w:hAnsi="Times New Roman"/>
                <w:sz w:val="24"/>
                <w:szCs w:val="24"/>
              </w:rPr>
              <w:t>прогноз</w:t>
            </w:r>
          </w:p>
        </w:tc>
        <w:tc>
          <w:tcPr>
            <w:tcW w:w="1313" w:type="dxa"/>
          </w:tcPr>
          <w:p w:rsidR="00CB7D68" w:rsidRPr="00CD4BCF" w:rsidRDefault="00CB7D68" w:rsidP="00FE642A">
            <w:pPr>
              <w:jc w:val="center"/>
              <w:rPr>
                <w:rFonts w:ascii="Times New Roman" w:hAnsi="Times New Roman"/>
                <w:sz w:val="24"/>
                <w:szCs w:val="24"/>
              </w:rPr>
            </w:pPr>
            <w:r w:rsidRPr="00CD4BCF">
              <w:rPr>
                <w:rFonts w:ascii="Times New Roman" w:hAnsi="Times New Roman"/>
                <w:sz w:val="24"/>
                <w:szCs w:val="24"/>
              </w:rPr>
              <w:t>2023 год</w:t>
            </w:r>
            <w:r w:rsidR="00703684">
              <w:rPr>
                <w:rFonts w:ascii="Times New Roman" w:hAnsi="Times New Roman"/>
                <w:sz w:val="24"/>
                <w:szCs w:val="24"/>
              </w:rPr>
              <w:t xml:space="preserve"> </w:t>
            </w:r>
          </w:p>
          <w:p w:rsidR="00CB7D68" w:rsidRPr="00CD4BCF" w:rsidRDefault="00CB7D68" w:rsidP="00FE642A">
            <w:pPr>
              <w:jc w:val="center"/>
              <w:rPr>
                <w:rFonts w:ascii="Times New Roman" w:hAnsi="Times New Roman"/>
                <w:sz w:val="24"/>
                <w:szCs w:val="24"/>
              </w:rPr>
            </w:pPr>
            <w:r w:rsidRPr="00CD4BCF">
              <w:rPr>
                <w:rFonts w:ascii="Times New Roman" w:hAnsi="Times New Roman"/>
                <w:sz w:val="24"/>
                <w:szCs w:val="24"/>
              </w:rPr>
              <w:t>прогноз</w:t>
            </w:r>
          </w:p>
        </w:tc>
      </w:tr>
      <w:tr w:rsidR="00CB7D68" w:rsidRPr="00CD4BCF" w:rsidTr="00FE642A">
        <w:trPr>
          <w:trHeight w:val="20"/>
        </w:trPr>
        <w:tc>
          <w:tcPr>
            <w:tcW w:w="1571" w:type="dxa"/>
          </w:tcPr>
          <w:p w:rsidR="00CB7D68" w:rsidRPr="00CD4BCF" w:rsidRDefault="00CB7D68" w:rsidP="00FE642A">
            <w:pPr>
              <w:rPr>
                <w:rFonts w:ascii="Times New Roman" w:hAnsi="Times New Roman"/>
                <w:sz w:val="24"/>
                <w:szCs w:val="24"/>
              </w:rPr>
            </w:pPr>
            <w:r w:rsidRPr="00CD4BCF">
              <w:rPr>
                <w:rFonts w:ascii="Times New Roman" w:hAnsi="Times New Roman"/>
                <w:sz w:val="24"/>
                <w:szCs w:val="24"/>
              </w:rPr>
              <w:t>Прибыль прибыльных организаций</w:t>
            </w:r>
          </w:p>
        </w:tc>
        <w:tc>
          <w:tcPr>
            <w:tcW w:w="1021" w:type="dxa"/>
          </w:tcPr>
          <w:p w:rsidR="00CB7D68" w:rsidRPr="00CD4BCF" w:rsidRDefault="00CB7D68" w:rsidP="00FE642A">
            <w:pPr>
              <w:jc w:val="center"/>
              <w:rPr>
                <w:rFonts w:ascii="Times New Roman" w:hAnsi="Times New Roman"/>
                <w:sz w:val="24"/>
                <w:szCs w:val="24"/>
              </w:rPr>
            </w:pPr>
            <w:r w:rsidRPr="00CD4BCF">
              <w:rPr>
                <w:rFonts w:ascii="Times New Roman" w:hAnsi="Times New Roman"/>
                <w:sz w:val="24"/>
                <w:szCs w:val="24"/>
              </w:rPr>
              <w:t>млн. рублей</w:t>
            </w:r>
          </w:p>
        </w:tc>
        <w:tc>
          <w:tcPr>
            <w:tcW w:w="1314" w:type="dxa"/>
          </w:tcPr>
          <w:p w:rsidR="00CB7D68" w:rsidRPr="00CD4BCF" w:rsidRDefault="00CB7D68" w:rsidP="00FE642A">
            <w:pPr>
              <w:jc w:val="right"/>
              <w:rPr>
                <w:rFonts w:ascii="Times New Roman" w:hAnsi="Times New Roman"/>
                <w:sz w:val="24"/>
                <w:szCs w:val="24"/>
              </w:rPr>
            </w:pPr>
            <w:r w:rsidRPr="00CD4BCF">
              <w:rPr>
                <w:rFonts w:ascii="Times New Roman" w:hAnsi="Times New Roman"/>
                <w:sz w:val="24"/>
                <w:szCs w:val="24"/>
              </w:rPr>
              <w:t>206 664,1</w:t>
            </w:r>
          </w:p>
        </w:tc>
        <w:tc>
          <w:tcPr>
            <w:tcW w:w="1459" w:type="dxa"/>
          </w:tcPr>
          <w:p w:rsidR="00CB7D68" w:rsidRPr="00CD4BCF" w:rsidRDefault="00CB7D68" w:rsidP="00FE642A">
            <w:pPr>
              <w:jc w:val="right"/>
              <w:rPr>
                <w:rFonts w:ascii="Times New Roman" w:hAnsi="Times New Roman"/>
                <w:sz w:val="24"/>
                <w:szCs w:val="24"/>
              </w:rPr>
            </w:pPr>
            <w:r w:rsidRPr="00CD4BCF">
              <w:rPr>
                <w:rFonts w:ascii="Times New Roman" w:hAnsi="Times New Roman"/>
                <w:sz w:val="24"/>
                <w:szCs w:val="24"/>
              </w:rPr>
              <w:t>119 109,5</w:t>
            </w:r>
          </w:p>
        </w:tc>
        <w:tc>
          <w:tcPr>
            <w:tcW w:w="1460" w:type="dxa"/>
          </w:tcPr>
          <w:p w:rsidR="00CB7D68" w:rsidRPr="00CD4BCF" w:rsidRDefault="00CB7D68" w:rsidP="00FE642A">
            <w:pPr>
              <w:jc w:val="right"/>
              <w:rPr>
                <w:rFonts w:ascii="Times New Roman" w:hAnsi="Times New Roman"/>
                <w:sz w:val="24"/>
                <w:szCs w:val="24"/>
              </w:rPr>
            </w:pPr>
            <w:r w:rsidRPr="00CD4BCF">
              <w:rPr>
                <w:rFonts w:ascii="Times New Roman" w:hAnsi="Times New Roman"/>
                <w:sz w:val="24"/>
                <w:szCs w:val="24"/>
              </w:rPr>
              <w:t>125 954,4</w:t>
            </w:r>
          </w:p>
        </w:tc>
        <w:tc>
          <w:tcPr>
            <w:tcW w:w="1314" w:type="dxa"/>
          </w:tcPr>
          <w:p w:rsidR="00CB7D68" w:rsidRPr="00CD4BCF" w:rsidRDefault="00CB7D68" w:rsidP="00FE642A">
            <w:pPr>
              <w:jc w:val="right"/>
              <w:rPr>
                <w:rFonts w:ascii="Times New Roman" w:hAnsi="Times New Roman"/>
                <w:sz w:val="24"/>
                <w:szCs w:val="24"/>
              </w:rPr>
            </w:pPr>
            <w:r w:rsidRPr="00CD4BCF">
              <w:rPr>
                <w:rFonts w:ascii="Times New Roman" w:hAnsi="Times New Roman"/>
                <w:sz w:val="24"/>
                <w:szCs w:val="24"/>
              </w:rPr>
              <w:t>134 675,9</w:t>
            </w:r>
          </w:p>
        </w:tc>
        <w:tc>
          <w:tcPr>
            <w:tcW w:w="1313" w:type="dxa"/>
          </w:tcPr>
          <w:p w:rsidR="00CB7D68" w:rsidRPr="00CD4BCF" w:rsidRDefault="00CB7D68" w:rsidP="00FE642A">
            <w:pPr>
              <w:jc w:val="right"/>
              <w:rPr>
                <w:rFonts w:ascii="Times New Roman" w:hAnsi="Times New Roman"/>
                <w:sz w:val="24"/>
                <w:szCs w:val="24"/>
              </w:rPr>
            </w:pPr>
            <w:r w:rsidRPr="00CD4BCF">
              <w:rPr>
                <w:rFonts w:ascii="Times New Roman" w:hAnsi="Times New Roman"/>
                <w:sz w:val="24"/>
                <w:szCs w:val="24"/>
              </w:rPr>
              <w:t>141 347,8</w:t>
            </w:r>
          </w:p>
        </w:tc>
      </w:tr>
      <w:tr w:rsidR="00CB7D68" w:rsidRPr="00CD4BCF" w:rsidTr="00FE642A">
        <w:trPr>
          <w:trHeight w:val="20"/>
        </w:trPr>
        <w:tc>
          <w:tcPr>
            <w:tcW w:w="1571" w:type="dxa"/>
          </w:tcPr>
          <w:p w:rsidR="00CB7D68" w:rsidRPr="00CD4BCF" w:rsidRDefault="00CB7D68" w:rsidP="00FE642A">
            <w:pPr>
              <w:rPr>
                <w:rFonts w:ascii="Times New Roman" w:hAnsi="Times New Roman"/>
                <w:i/>
                <w:sz w:val="24"/>
                <w:szCs w:val="24"/>
              </w:rPr>
            </w:pPr>
            <w:r w:rsidRPr="00CD4BCF">
              <w:rPr>
                <w:rFonts w:ascii="Times New Roman" w:hAnsi="Times New Roman"/>
                <w:i/>
                <w:sz w:val="24"/>
                <w:szCs w:val="24"/>
              </w:rPr>
              <w:t>К предыд</w:t>
            </w:r>
            <w:r w:rsidRPr="00CD4BCF">
              <w:rPr>
                <w:rFonts w:ascii="Times New Roman" w:hAnsi="Times New Roman"/>
                <w:i/>
                <w:sz w:val="24"/>
                <w:szCs w:val="24"/>
              </w:rPr>
              <w:t>у</w:t>
            </w:r>
            <w:r w:rsidRPr="00CD4BCF">
              <w:rPr>
                <w:rFonts w:ascii="Times New Roman" w:hAnsi="Times New Roman"/>
                <w:i/>
                <w:sz w:val="24"/>
                <w:szCs w:val="24"/>
              </w:rPr>
              <w:t>щему году</w:t>
            </w:r>
          </w:p>
        </w:tc>
        <w:tc>
          <w:tcPr>
            <w:tcW w:w="1021" w:type="dxa"/>
          </w:tcPr>
          <w:p w:rsidR="00CB7D68" w:rsidRPr="00CD4BCF" w:rsidRDefault="00CB7D68" w:rsidP="00FE642A">
            <w:pPr>
              <w:jc w:val="center"/>
              <w:rPr>
                <w:rFonts w:ascii="Times New Roman" w:hAnsi="Times New Roman"/>
                <w:i/>
                <w:sz w:val="24"/>
                <w:szCs w:val="24"/>
              </w:rPr>
            </w:pPr>
            <w:r w:rsidRPr="00CD4BCF">
              <w:rPr>
                <w:rFonts w:ascii="Times New Roman" w:hAnsi="Times New Roman"/>
                <w:i/>
                <w:sz w:val="24"/>
                <w:szCs w:val="24"/>
              </w:rPr>
              <w:t>%</w:t>
            </w:r>
          </w:p>
        </w:tc>
        <w:tc>
          <w:tcPr>
            <w:tcW w:w="1314" w:type="dxa"/>
          </w:tcPr>
          <w:p w:rsidR="00CB7D68" w:rsidRPr="00CD4BCF" w:rsidRDefault="00CB7D68" w:rsidP="00FE642A">
            <w:pPr>
              <w:jc w:val="right"/>
              <w:rPr>
                <w:rFonts w:ascii="Times New Roman" w:hAnsi="Times New Roman"/>
                <w:sz w:val="24"/>
                <w:szCs w:val="24"/>
              </w:rPr>
            </w:pPr>
            <w:r w:rsidRPr="00CD4BCF">
              <w:rPr>
                <w:rFonts w:ascii="Times New Roman" w:hAnsi="Times New Roman"/>
                <w:sz w:val="24"/>
                <w:szCs w:val="24"/>
              </w:rPr>
              <w:t>96,7</w:t>
            </w:r>
          </w:p>
        </w:tc>
        <w:tc>
          <w:tcPr>
            <w:tcW w:w="1459" w:type="dxa"/>
          </w:tcPr>
          <w:p w:rsidR="00CB7D68" w:rsidRPr="00CD4BCF" w:rsidRDefault="00CB7D68" w:rsidP="00FE642A">
            <w:pPr>
              <w:jc w:val="right"/>
              <w:rPr>
                <w:rFonts w:ascii="Times New Roman" w:hAnsi="Times New Roman"/>
                <w:sz w:val="24"/>
                <w:szCs w:val="24"/>
              </w:rPr>
            </w:pPr>
            <w:r w:rsidRPr="00CD4BCF">
              <w:rPr>
                <w:rFonts w:ascii="Times New Roman" w:hAnsi="Times New Roman"/>
                <w:sz w:val="24"/>
                <w:szCs w:val="24"/>
              </w:rPr>
              <w:t>57,6</w:t>
            </w:r>
          </w:p>
        </w:tc>
        <w:tc>
          <w:tcPr>
            <w:tcW w:w="1460" w:type="dxa"/>
          </w:tcPr>
          <w:p w:rsidR="00CB7D68" w:rsidRPr="00CD4BCF" w:rsidRDefault="00CB7D68" w:rsidP="00FE642A">
            <w:pPr>
              <w:jc w:val="right"/>
              <w:rPr>
                <w:rFonts w:ascii="Times New Roman" w:hAnsi="Times New Roman"/>
                <w:sz w:val="24"/>
                <w:szCs w:val="24"/>
              </w:rPr>
            </w:pPr>
            <w:r w:rsidRPr="00CD4BCF">
              <w:rPr>
                <w:rFonts w:ascii="Times New Roman" w:hAnsi="Times New Roman"/>
                <w:sz w:val="24"/>
                <w:szCs w:val="24"/>
              </w:rPr>
              <w:t>105,7</w:t>
            </w:r>
          </w:p>
        </w:tc>
        <w:tc>
          <w:tcPr>
            <w:tcW w:w="1314" w:type="dxa"/>
          </w:tcPr>
          <w:p w:rsidR="00CB7D68" w:rsidRPr="00CD4BCF" w:rsidRDefault="00CB7D68" w:rsidP="00FE642A">
            <w:pPr>
              <w:jc w:val="right"/>
              <w:rPr>
                <w:rFonts w:ascii="Times New Roman" w:hAnsi="Times New Roman"/>
                <w:sz w:val="24"/>
                <w:szCs w:val="24"/>
              </w:rPr>
            </w:pPr>
            <w:r w:rsidRPr="00CD4BCF">
              <w:rPr>
                <w:rFonts w:ascii="Times New Roman" w:hAnsi="Times New Roman"/>
                <w:sz w:val="24"/>
                <w:szCs w:val="24"/>
              </w:rPr>
              <w:t>106,9</w:t>
            </w:r>
          </w:p>
        </w:tc>
        <w:tc>
          <w:tcPr>
            <w:tcW w:w="1313" w:type="dxa"/>
          </w:tcPr>
          <w:p w:rsidR="00CB7D68" w:rsidRPr="00CD4BCF" w:rsidRDefault="00CB7D68" w:rsidP="00FE642A">
            <w:pPr>
              <w:jc w:val="right"/>
              <w:rPr>
                <w:rFonts w:ascii="Times New Roman" w:hAnsi="Times New Roman"/>
                <w:sz w:val="24"/>
                <w:szCs w:val="24"/>
              </w:rPr>
            </w:pPr>
            <w:r w:rsidRPr="00CD4BCF">
              <w:rPr>
                <w:rFonts w:ascii="Times New Roman" w:hAnsi="Times New Roman"/>
                <w:sz w:val="24"/>
                <w:szCs w:val="24"/>
              </w:rPr>
              <w:t>105,0</w:t>
            </w:r>
          </w:p>
        </w:tc>
      </w:tr>
    </w:tbl>
    <w:p w:rsidR="00CB7D68" w:rsidRDefault="00CB7D68" w:rsidP="00CB7D68">
      <w:pPr>
        <w:autoSpaceDE w:val="0"/>
        <w:autoSpaceDN w:val="0"/>
        <w:adjustRightInd w:val="0"/>
        <w:ind w:firstLine="567"/>
        <w:jc w:val="both"/>
        <w:rPr>
          <w:rFonts w:ascii="Times New Roman" w:hAnsi="Times New Roman"/>
          <w:sz w:val="28"/>
          <w:szCs w:val="28"/>
        </w:rPr>
      </w:pPr>
    </w:p>
    <w:p w:rsidR="00CB7D68" w:rsidRPr="00C50EC9" w:rsidRDefault="00CB7D68" w:rsidP="00CB7D68">
      <w:pPr>
        <w:pStyle w:val="a5"/>
        <w:ind w:right="-1"/>
        <w:rPr>
          <w:rFonts w:eastAsiaTheme="minorEastAsia"/>
          <w:szCs w:val="28"/>
        </w:rPr>
      </w:pPr>
      <w:r>
        <w:rPr>
          <w:rFonts w:eastAsiaTheme="minorEastAsia"/>
          <w:szCs w:val="28"/>
        </w:rPr>
        <w:t>Согласно информации минэкономразвития области п</w:t>
      </w:r>
      <w:r w:rsidRPr="00C50EC9">
        <w:rPr>
          <w:rFonts w:eastAsiaTheme="minorEastAsia"/>
          <w:szCs w:val="28"/>
        </w:rPr>
        <w:t>рогноз прибыли рассчитан с учетом отчетных данных по прибыли за предыдущие годы и о</w:t>
      </w:r>
      <w:r w:rsidRPr="00C50EC9">
        <w:rPr>
          <w:rFonts w:eastAsiaTheme="minorEastAsia"/>
          <w:szCs w:val="28"/>
        </w:rPr>
        <w:t>с</w:t>
      </w:r>
      <w:r w:rsidRPr="00C50EC9">
        <w:rPr>
          <w:rFonts w:eastAsiaTheme="minorEastAsia"/>
          <w:szCs w:val="28"/>
        </w:rPr>
        <w:t>новных параметров социально-экономического развития области. При расч</w:t>
      </w:r>
      <w:r w:rsidRPr="00C50EC9">
        <w:rPr>
          <w:rFonts w:eastAsiaTheme="minorEastAsia"/>
          <w:szCs w:val="28"/>
        </w:rPr>
        <w:t>е</w:t>
      </w:r>
      <w:r w:rsidRPr="00C50EC9">
        <w:rPr>
          <w:rFonts w:eastAsiaTheme="minorEastAsia"/>
          <w:szCs w:val="28"/>
        </w:rPr>
        <w:t>те использованы статистические данные по основным финансовым показат</w:t>
      </w:r>
      <w:r w:rsidRPr="00C50EC9">
        <w:rPr>
          <w:rFonts w:eastAsiaTheme="minorEastAsia"/>
          <w:szCs w:val="28"/>
        </w:rPr>
        <w:t>е</w:t>
      </w:r>
      <w:r w:rsidRPr="00C50EC9">
        <w:rPr>
          <w:rFonts w:eastAsiaTheme="minorEastAsia"/>
          <w:szCs w:val="28"/>
        </w:rPr>
        <w:t>лям деятельности организаций области, фактические данные по прибыли за 2019 год в соответст</w:t>
      </w:r>
      <w:r>
        <w:rPr>
          <w:rFonts w:eastAsiaTheme="minorEastAsia"/>
          <w:szCs w:val="28"/>
        </w:rPr>
        <w:t>вии с Отчетом</w:t>
      </w:r>
      <w:r w:rsidRPr="00C50EC9">
        <w:rPr>
          <w:rFonts w:eastAsiaTheme="minorEastAsia"/>
          <w:szCs w:val="28"/>
        </w:rPr>
        <w:t xml:space="preserve"> </w:t>
      </w:r>
      <w:r>
        <w:rPr>
          <w:rFonts w:eastAsiaTheme="minorEastAsia"/>
          <w:szCs w:val="28"/>
        </w:rPr>
        <w:t xml:space="preserve">ф. № 5-ПМ, </w:t>
      </w:r>
      <w:r w:rsidRPr="00C50EC9">
        <w:rPr>
          <w:rFonts w:eastAsiaTheme="minorEastAsia"/>
          <w:szCs w:val="28"/>
        </w:rPr>
        <w:t>№ 1-НМ, данные крупных и средних организаций области, представивших информацию к прогнозу.</w:t>
      </w:r>
      <w:r>
        <w:rPr>
          <w:rFonts w:eastAsiaTheme="minorEastAsia"/>
          <w:szCs w:val="28"/>
        </w:rPr>
        <w:t xml:space="preserve"> Как указано минэкономразвития области, н</w:t>
      </w:r>
      <w:r w:rsidRPr="00C50EC9">
        <w:rPr>
          <w:rFonts w:eastAsiaTheme="minorEastAsia"/>
          <w:szCs w:val="28"/>
        </w:rPr>
        <w:t xml:space="preserve">алоговая база для исчисления налога </w:t>
      </w:r>
      <w:r w:rsidRPr="00C50EC9">
        <w:rPr>
          <w:rFonts w:eastAsiaTheme="minorEastAsia"/>
          <w:szCs w:val="28"/>
        </w:rPr>
        <w:lastRenderedPageBreak/>
        <w:t>на прибыль по данным отчета</w:t>
      </w:r>
      <w:r>
        <w:rPr>
          <w:rFonts w:eastAsiaTheme="minorEastAsia"/>
          <w:szCs w:val="28"/>
        </w:rPr>
        <w:t xml:space="preserve"> ф. </w:t>
      </w:r>
      <w:r w:rsidRPr="00C50EC9">
        <w:rPr>
          <w:rFonts w:eastAsiaTheme="minorEastAsia"/>
          <w:szCs w:val="28"/>
        </w:rPr>
        <w:t>5-ПМ</w:t>
      </w:r>
      <w:r>
        <w:rPr>
          <w:rFonts w:eastAsiaTheme="minorEastAsia"/>
          <w:szCs w:val="28"/>
        </w:rPr>
        <w:t xml:space="preserve"> по итогам 2019 года </w:t>
      </w:r>
      <w:r w:rsidRPr="00C50EC9">
        <w:rPr>
          <w:rFonts w:eastAsiaTheme="minorEastAsia"/>
          <w:szCs w:val="28"/>
        </w:rPr>
        <w:t>составила 206,7</w:t>
      </w:r>
      <w:r w:rsidR="002A47DA">
        <w:rPr>
          <w:rFonts w:eastAsiaTheme="minorEastAsia"/>
          <w:szCs w:val="28"/>
        </w:rPr>
        <w:t> </w:t>
      </w:r>
      <w:r w:rsidRPr="00C50EC9">
        <w:rPr>
          <w:rFonts w:eastAsiaTheme="minorEastAsia"/>
          <w:szCs w:val="28"/>
        </w:rPr>
        <w:t>млрд. рублей или 96,7</w:t>
      </w:r>
      <w:r>
        <w:rPr>
          <w:rFonts w:eastAsiaTheme="minorEastAsia"/>
          <w:szCs w:val="28"/>
        </w:rPr>
        <w:t>%</w:t>
      </w:r>
      <w:r w:rsidRPr="00C50EC9">
        <w:rPr>
          <w:rFonts w:eastAsiaTheme="minorEastAsia"/>
          <w:szCs w:val="28"/>
        </w:rPr>
        <w:t xml:space="preserve"> к 2018 году</w:t>
      </w:r>
      <w:r>
        <w:rPr>
          <w:rFonts w:eastAsiaTheme="minorEastAsia"/>
          <w:szCs w:val="28"/>
        </w:rPr>
        <w:t>; п</w:t>
      </w:r>
      <w:r w:rsidRPr="00C50EC9">
        <w:rPr>
          <w:rFonts w:eastAsiaTheme="minorEastAsia"/>
          <w:szCs w:val="28"/>
        </w:rPr>
        <w:t>о данным Оренбургстата</w:t>
      </w:r>
      <w:r w:rsidR="00703684">
        <w:rPr>
          <w:rFonts w:eastAsiaTheme="minorEastAsia"/>
          <w:szCs w:val="28"/>
        </w:rPr>
        <w:t xml:space="preserve"> </w:t>
      </w:r>
      <w:r w:rsidRPr="00C50EC9">
        <w:rPr>
          <w:rFonts w:eastAsiaTheme="minorEastAsia"/>
          <w:szCs w:val="28"/>
        </w:rPr>
        <w:t>общая прибыль прибыльных организаций по полному их кругу за 2019 год состав</w:t>
      </w:r>
      <w:r w:rsidRPr="00C50EC9">
        <w:rPr>
          <w:rFonts w:eastAsiaTheme="minorEastAsia"/>
          <w:szCs w:val="28"/>
        </w:rPr>
        <w:t>и</w:t>
      </w:r>
      <w:r w:rsidRPr="00C50EC9">
        <w:rPr>
          <w:rFonts w:eastAsiaTheme="minorEastAsia"/>
          <w:szCs w:val="28"/>
        </w:rPr>
        <w:t>ла 164,3 млрд. рублей или 81,1</w:t>
      </w:r>
      <w:r>
        <w:rPr>
          <w:rFonts w:eastAsiaTheme="minorEastAsia"/>
          <w:szCs w:val="28"/>
        </w:rPr>
        <w:t>%</w:t>
      </w:r>
      <w:r w:rsidRPr="00C50EC9">
        <w:rPr>
          <w:rFonts w:eastAsiaTheme="minorEastAsia"/>
          <w:szCs w:val="28"/>
        </w:rPr>
        <w:t xml:space="preserve"> к 2018 году.</w:t>
      </w:r>
    </w:p>
    <w:p w:rsidR="00CB7D68" w:rsidRDefault="00CB7D68" w:rsidP="00CB7D68">
      <w:pPr>
        <w:pStyle w:val="a5"/>
        <w:ind w:right="-1"/>
      </w:pPr>
      <w:r w:rsidRPr="008B579A">
        <w:t>За 7 месяцев 2020 года по основным видам экономической деятельн</w:t>
      </w:r>
      <w:r w:rsidRPr="008B579A">
        <w:t>о</w:t>
      </w:r>
      <w:r w:rsidRPr="008B579A">
        <w:t>сти крупных и средних организаций получен положительный сальдирова</w:t>
      </w:r>
      <w:r w:rsidRPr="008B579A">
        <w:t>н</w:t>
      </w:r>
      <w:r w:rsidRPr="008B579A">
        <w:t>ный финансовый результат (прибыль минус убытки) в сумме 21</w:t>
      </w:r>
      <w:r>
        <w:t>,2</w:t>
      </w:r>
      <w:r w:rsidRPr="008B579A">
        <w:t xml:space="preserve"> мл</w:t>
      </w:r>
      <w:r>
        <w:t>рд</w:t>
      </w:r>
      <w:r w:rsidRPr="008B579A">
        <w:t>. ру</w:t>
      </w:r>
      <w:r w:rsidRPr="008B579A">
        <w:t>б</w:t>
      </w:r>
      <w:r w:rsidRPr="008B579A">
        <w:t>лей, что на</w:t>
      </w:r>
      <w:r w:rsidR="00703684">
        <w:t xml:space="preserve"> </w:t>
      </w:r>
      <w:r w:rsidRPr="008B579A">
        <w:t>68</w:t>
      </w:r>
      <w:r>
        <w:t>,7 млрд</w:t>
      </w:r>
      <w:r w:rsidRPr="008B579A">
        <w:t>. рублей или на 76,4</w:t>
      </w:r>
      <w:r>
        <w:t>%</w:t>
      </w:r>
      <w:r w:rsidRPr="008B579A">
        <w:t xml:space="preserve"> меньше, чем в соответствующем периоде 2019 года. </w:t>
      </w:r>
    </w:p>
    <w:p w:rsidR="00CB7D68" w:rsidRDefault="00CB7D68" w:rsidP="00CB7D68">
      <w:pPr>
        <w:pStyle w:val="a5"/>
        <w:ind w:right="-1"/>
      </w:pPr>
      <w:r w:rsidRPr="008B579A">
        <w:t>Совокупная прибыль крупных и средних организаций в январе-июле 2020 года по сравнению с аналогичным периодом 2019 года сократилась на 51,1</w:t>
      </w:r>
      <w:r>
        <w:t>%</w:t>
      </w:r>
      <w:r w:rsidRPr="008B579A">
        <w:t>. Прибыльные предприятия, доля которых составила 62,5</w:t>
      </w:r>
      <w:r>
        <w:t>%</w:t>
      </w:r>
      <w:r w:rsidRPr="008B579A">
        <w:t>, получили прибыль в размере 49</w:t>
      </w:r>
      <w:r>
        <w:t>,4</w:t>
      </w:r>
      <w:r w:rsidRPr="008B579A">
        <w:t xml:space="preserve"> мл</w:t>
      </w:r>
      <w:r>
        <w:t>рд.</w:t>
      </w:r>
      <w:r w:rsidRPr="008B579A">
        <w:t xml:space="preserve"> руб</w:t>
      </w:r>
      <w:r>
        <w:t>лей. Минэкономразвития области отмечает, что т</w:t>
      </w:r>
      <w:r w:rsidRPr="008B579A">
        <w:t>акое падение вызвано</w:t>
      </w:r>
      <w:r>
        <w:t xml:space="preserve"> неблагоприятными внешнеэкономическими фа</w:t>
      </w:r>
      <w:r>
        <w:t>к</w:t>
      </w:r>
      <w:r>
        <w:t xml:space="preserve">торами, а также </w:t>
      </w:r>
      <w:r w:rsidRPr="008B579A">
        <w:t>пандемией коронавир</w:t>
      </w:r>
      <w:r>
        <w:t>у</w:t>
      </w:r>
      <w:r w:rsidRPr="008B579A">
        <w:t>сной инфек</w:t>
      </w:r>
      <w:r>
        <w:t xml:space="preserve">ции, которая нанесла </w:t>
      </w:r>
      <w:r w:rsidRPr="008B579A">
        <w:t>ущерб бизнесу</w:t>
      </w:r>
      <w:r>
        <w:t>:</w:t>
      </w:r>
      <w:r w:rsidRPr="008B579A">
        <w:t xml:space="preserve"> пострадали как крупные компании нефтегазового сектора, доля которого в общей сумме прибыли составляет 67,5</w:t>
      </w:r>
      <w:r>
        <w:t>%</w:t>
      </w:r>
      <w:r w:rsidRPr="008B579A">
        <w:t xml:space="preserve"> (снижение прибыли на 57,4</w:t>
      </w:r>
      <w:r>
        <w:t>%</w:t>
      </w:r>
      <w:r w:rsidRPr="008B579A">
        <w:t>), так и предприя</w:t>
      </w:r>
      <w:r>
        <w:t>тия</w:t>
      </w:r>
      <w:r w:rsidR="00703684">
        <w:t xml:space="preserve"> </w:t>
      </w:r>
      <w:r>
        <w:t xml:space="preserve">базовых отраслей – </w:t>
      </w:r>
      <w:r w:rsidRPr="008B579A">
        <w:t>обрабатывающие произво</w:t>
      </w:r>
      <w:r w:rsidRPr="008B579A">
        <w:t>д</w:t>
      </w:r>
      <w:r w:rsidRPr="008B579A">
        <w:t>ства (снижение на 36,7</w:t>
      </w:r>
      <w:r>
        <w:t>%</w:t>
      </w:r>
      <w:r w:rsidRPr="008B579A">
        <w:t>), сельское, лесное хозяйство, охота, рыболовство и рыбоводство (снижение на 29,8</w:t>
      </w:r>
      <w:r>
        <w:t>%</w:t>
      </w:r>
      <w:r w:rsidRPr="008B579A">
        <w:t>), деятельность профессиональная, научная и техническая (снижение на 99,5</w:t>
      </w:r>
      <w:r>
        <w:t>%</w:t>
      </w:r>
      <w:r w:rsidRPr="008B579A">
        <w:t xml:space="preserve">). </w:t>
      </w:r>
    </w:p>
    <w:p w:rsidR="00CB7D68" w:rsidRDefault="00CB7D68" w:rsidP="00CB7D68">
      <w:pPr>
        <w:pStyle w:val="a5"/>
        <w:ind w:right="-1"/>
        <w:rPr>
          <w:szCs w:val="28"/>
        </w:rPr>
      </w:pPr>
      <w:r>
        <w:t>Согласно сведениям Оренбургстата индекс промышленного произво</w:t>
      </w:r>
      <w:r>
        <w:t>д</w:t>
      </w:r>
      <w:r>
        <w:t xml:space="preserve">ства в январе </w:t>
      </w:r>
      <w:r w:rsidRPr="00D73115">
        <w:rPr>
          <w:szCs w:val="28"/>
        </w:rPr>
        <w:t>–</w:t>
      </w:r>
      <w:r>
        <w:rPr>
          <w:szCs w:val="28"/>
        </w:rPr>
        <w:t xml:space="preserve"> </w:t>
      </w:r>
      <w:r>
        <w:t xml:space="preserve">сентябре 2020 года по сравнению с январем </w:t>
      </w:r>
      <w:r w:rsidRPr="00D73115">
        <w:rPr>
          <w:szCs w:val="28"/>
        </w:rPr>
        <w:t>–</w:t>
      </w:r>
      <w:r>
        <w:rPr>
          <w:szCs w:val="28"/>
        </w:rPr>
        <w:t xml:space="preserve"> сентябрем 2019</w:t>
      </w:r>
      <w:r w:rsidR="00F90C64">
        <w:rPr>
          <w:szCs w:val="28"/>
        </w:rPr>
        <w:t> </w:t>
      </w:r>
      <w:r>
        <w:rPr>
          <w:szCs w:val="28"/>
        </w:rPr>
        <w:t>года составил 95,3%. Индекс производства по виду деятельности «Д</w:t>
      </w:r>
      <w:r>
        <w:rPr>
          <w:szCs w:val="28"/>
        </w:rPr>
        <w:t>о</w:t>
      </w:r>
      <w:r>
        <w:rPr>
          <w:szCs w:val="28"/>
        </w:rPr>
        <w:t>быча полезных ископаемых» за этот же период составил 94,7% (добыча с</w:t>
      </w:r>
      <w:r>
        <w:rPr>
          <w:szCs w:val="28"/>
        </w:rPr>
        <w:t>ы</w:t>
      </w:r>
      <w:r>
        <w:rPr>
          <w:szCs w:val="28"/>
        </w:rPr>
        <w:t>рой нефти и природного газа – 95,0%, добыча прочих полезных ископаемых 87,5%). По виду деятельности «Добыча сырой нефти и природного газа» сн</w:t>
      </w:r>
      <w:r>
        <w:rPr>
          <w:szCs w:val="28"/>
        </w:rPr>
        <w:t>и</w:t>
      </w:r>
      <w:r>
        <w:rPr>
          <w:szCs w:val="28"/>
        </w:rPr>
        <w:t>зилась добыча газа горючего природного (газ естественный) на 2,5%, нефти обезвоженной, обессоленной и стабилизированной, включая газовый конде</w:t>
      </w:r>
      <w:r>
        <w:rPr>
          <w:szCs w:val="28"/>
        </w:rPr>
        <w:t>н</w:t>
      </w:r>
      <w:r>
        <w:rPr>
          <w:szCs w:val="28"/>
        </w:rPr>
        <w:t xml:space="preserve">сат – на 5,0%. Индекс производства по виду деятельности «Обрабатывающие производства» составил 95,7% к январю </w:t>
      </w:r>
      <w:r w:rsidRPr="00D73115">
        <w:rPr>
          <w:szCs w:val="28"/>
        </w:rPr>
        <w:t>–</w:t>
      </w:r>
      <w:r>
        <w:rPr>
          <w:szCs w:val="28"/>
        </w:rPr>
        <w:t xml:space="preserve"> сентябрю 2019</w:t>
      </w:r>
      <w:r w:rsidR="00703684">
        <w:rPr>
          <w:szCs w:val="28"/>
        </w:rPr>
        <w:t xml:space="preserve"> </w:t>
      </w:r>
      <w:r>
        <w:rPr>
          <w:szCs w:val="28"/>
        </w:rPr>
        <w:t>года, по виду де</w:t>
      </w:r>
      <w:r>
        <w:rPr>
          <w:szCs w:val="28"/>
        </w:rPr>
        <w:t>я</w:t>
      </w:r>
      <w:r>
        <w:rPr>
          <w:szCs w:val="28"/>
        </w:rPr>
        <w:t>тельности «Обеспечение электрической энергии, газом и паром; кондици</w:t>
      </w:r>
      <w:r>
        <w:rPr>
          <w:szCs w:val="28"/>
        </w:rPr>
        <w:t>о</w:t>
      </w:r>
      <w:r>
        <w:rPr>
          <w:szCs w:val="28"/>
        </w:rPr>
        <w:t xml:space="preserve">нирование воздуха» </w:t>
      </w:r>
      <w:r w:rsidRPr="00D73115">
        <w:rPr>
          <w:szCs w:val="28"/>
        </w:rPr>
        <w:t>–</w:t>
      </w:r>
      <w:r>
        <w:rPr>
          <w:szCs w:val="28"/>
        </w:rPr>
        <w:t xml:space="preserve"> 97,7%.</w:t>
      </w:r>
    </w:p>
    <w:p w:rsidR="00CB7D68" w:rsidRDefault="00CB7D68" w:rsidP="00CB7D68">
      <w:pPr>
        <w:pStyle w:val="a5"/>
        <w:ind w:right="-1"/>
        <w:rPr>
          <w:rFonts w:eastAsiaTheme="minorEastAsia"/>
          <w:szCs w:val="28"/>
        </w:rPr>
      </w:pPr>
      <w:r>
        <w:t>В целях детального анализа планируемых поступлений по налогу на прибыль организаций на 2021</w:t>
      </w:r>
      <w:r w:rsidR="00C72473" w:rsidRPr="00D73115">
        <w:rPr>
          <w:szCs w:val="28"/>
        </w:rPr>
        <w:t>–</w:t>
      </w:r>
      <w:r>
        <w:t>2023 годы, Счетной палатой был направлен запрос в минэкономразвития области о представлении</w:t>
      </w:r>
      <w:r w:rsidR="00703684">
        <w:t xml:space="preserve"> </w:t>
      </w:r>
      <w:r>
        <w:t>расчета показателя «прибыль прибыльных предприятий» и сведений налогоплательщиков</w:t>
      </w:r>
      <w:r w:rsidRPr="00C50EC9">
        <w:rPr>
          <w:rFonts w:eastAsiaTheme="minorEastAsia"/>
          <w:szCs w:val="28"/>
        </w:rPr>
        <w:t>, пре</w:t>
      </w:r>
      <w:r w:rsidRPr="00C50EC9">
        <w:rPr>
          <w:rFonts w:eastAsiaTheme="minorEastAsia"/>
          <w:szCs w:val="28"/>
        </w:rPr>
        <w:t>д</w:t>
      </w:r>
      <w:r w:rsidRPr="00C50EC9">
        <w:rPr>
          <w:rFonts w:eastAsiaTheme="minorEastAsia"/>
          <w:szCs w:val="28"/>
        </w:rPr>
        <w:t>ставивших информацию к прогнозу</w:t>
      </w:r>
      <w:r>
        <w:rPr>
          <w:rFonts w:eastAsiaTheme="minorEastAsia"/>
          <w:szCs w:val="28"/>
        </w:rPr>
        <w:t xml:space="preserve">. </w:t>
      </w:r>
    </w:p>
    <w:p w:rsidR="00CB7D68" w:rsidRPr="00941953" w:rsidRDefault="00CB7D68" w:rsidP="00CB7D68">
      <w:pPr>
        <w:pStyle w:val="a5"/>
        <w:ind w:right="-1"/>
        <w:rPr>
          <w:rFonts w:eastAsiaTheme="minorEastAsia"/>
          <w:szCs w:val="28"/>
        </w:rPr>
      </w:pPr>
      <w:r w:rsidRPr="00941953">
        <w:rPr>
          <w:rFonts w:eastAsiaTheme="minorEastAsia"/>
          <w:szCs w:val="28"/>
        </w:rPr>
        <w:t>Как указано в информации, представленной в Счетную палату, мин</w:t>
      </w:r>
      <w:r w:rsidRPr="00941953">
        <w:rPr>
          <w:rFonts w:eastAsiaTheme="minorEastAsia"/>
          <w:szCs w:val="28"/>
        </w:rPr>
        <w:t>э</w:t>
      </w:r>
      <w:r w:rsidRPr="00941953">
        <w:rPr>
          <w:rFonts w:eastAsiaTheme="minorEastAsia"/>
          <w:szCs w:val="28"/>
        </w:rPr>
        <w:t>кономразвития области в целях разработки Прогноза социально-экономического развития об</w:t>
      </w:r>
      <w:r>
        <w:rPr>
          <w:rFonts w:eastAsiaTheme="minorEastAsia"/>
          <w:szCs w:val="28"/>
        </w:rPr>
        <w:t>ласти</w:t>
      </w:r>
      <w:r w:rsidR="00703684">
        <w:rPr>
          <w:rFonts w:eastAsiaTheme="minorEastAsia"/>
          <w:szCs w:val="28"/>
        </w:rPr>
        <w:t xml:space="preserve"> </w:t>
      </w:r>
      <w:r w:rsidRPr="00941953">
        <w:rPr>
          <w:rFonts w:eastAsiaTheme="minorEastAsia"/>
          <w:szCs w:val="28"/>
        </w:rPr>
        <w:t>направлены запросы в адрес 103</w:t>
      </w:r>
      <w:r w:rsidR="00912587">
        <w:rPr>
          <w:rFonts w:eastAsiaTheme="minorEastAsia"/>
          <w:szCs w:val="28"/>
        </w:rPr>
        <w:t> </w:t>
      </w:r>
      <w:r w:rsidRPr="00941953">
        <w:rPr>
          <w:rFonts w:eastAsiaTheme="minorEastAsia"/>
          <w:szCs w:val="28"/>
        </w:rPr>
        <w:t>предприятий и организаций области о прогнозируемых результатах их деятельности на период 2021</w:t>
      </w:r>
      <w:r w:rsidR="00C72473" w:rsidRPr="00D73115">
        <w:rPr>
          <w:szCs w:val="28"/>
        </w:rPr>
        <w:t>–</w:t>
      </w:r>
      <w:r w:rsidRPr="00941953">
        <w:rPr>
          <w:rFonts w:eastAsiaTheme="minorEastAsia"/>
          <w:szCs w:val="28"/>
        </w:rPr>
        <w:t>2023 годов. Информацию представили 62 хозяйствующих субъекта, из них 4 предприятия – с грифом «Коммерч</w:t>
      </w:r>
      <w:r w:rsidRPr="00941953">
        <w:rPr>
          <w:rFonts w:eastAsiaTheme="minorEastAsia"/>
          <w:szCs w:val="28"/>
        </w:rPr>
        <w:t>е</w:t>
      </w:r>
      <w:r w:rsidRPr="00941953">
        <w:rPr>
          <w:rFonts w:eastAsiaTheme="minorEastAsia"/>
          <w:szCs w:val="28"/>
        </w:rPr>
        <w:lastRenderedPageBreak/>
        <w:t xml:space="preserve">ская тайна», в связи с чем по </w:t>
      </w:r>
      <w:r>
        <w:rPr>
          <w:rFonts w:eastAsiaTheme="minorEastAsia"/>
          <w:szCs w:val="28"/>
        </w:rPr>
        <w:t>так</w:t>
      </w:r>
      <w:r w:rsidRPr="00941953">
        <w:rPr>
          <w:rFonts w:eastAsiaTheme="minorEastAsia"/>
          <w:szCs w:val="28"/>
        </w:rPr>
        <w:t xml:space="preserve">им </w:t>
      </w:r>
      <w:r>
        <w:rPr>
          <w:rFonts w:eastAsiaTheme="minorEastAsia"/>
          <w:szCs w:val="28"/>
        </w:rPr>
        <w:t xml:space="preserve">хозяйствующим субъектам </w:t>
      </w:r>
      <w:r w:rsidRPr="00941953">
        <w:rPr>
          <w:rFonts w:eastAsiaTheme="minorEastAsia"/>
          <w:szCs w:val="28"/>
        </w:rPr>
        <w:t>прогноз пр</w:t>
      </w:r>
      <w:r w:rsidRPr="00941953">
        <w:rPr>
          <w:rFonts w:eastAsiaTheme="minorEastAsia"/>
          <w:szCs w:val="28"/>
        </w:rPr>
        <w:t>и</w:t>
      </w:r>
      <w:r w:rsidRPr="00941953">
        <w:rPr>
          <w:rFonts w:eastAsiaTheme="minorEastAsia"/>
          <w:szCs w:val="28"/>
        </w:rPr>
        <w:t xml:space="preserve">были </w:t>
      </w:r>
      <w:r>
        <w:rPr>
          <w:rFonts w:eastAsiaTheme="minorEastAsia"/>
          <w:szCs w:val="28"/>
        </w:rPr>
        <w:t>в информации отсутствует</w:t>
      </w:r>
      <w:r w:rsidRPr="00941953">
        <w:rPr>
          <w:rFonts w:eastAsiaTheme="minorEastAsia"/>
          <w:szCs w:val="28"/>
        </w:rPr>
        <w:t xml:space="preserve">, </w:t>
      </w:r>
      <w:r>
        <w:rPr>
          <w:rFonts w:eastAsiaTheme="minorEastAsia"/>
          <w:szCs w:val="28"/>
        </w:rPr>
        <w:t>поскольку</w:t>
      </w:r>
      <w:r w:rsidRPr="00941953">
        <w:rPr>
          <w:rFonts w:eastAsiaTheme="minorEastAsia"/>
          <w:szCs w:val="28"/>
        </w:rPr>
        <w:t xml:space="preserve"> в соответствии с федеральным законодательством органы государственной власти, иные государственные органы, органы местного самоуправления, которым представлена информ</w:t>
      </w:r>
      <w:r w:rsidRPr="00941953">
        <w:rPr>
          <w:rFonts w:eastAsiaTheme="minorEastAsia"/>
          <w:szCs w:val="28"/>
        </w:rPr>
        <w:t>а</w:t>
      </w:r>
      <w:r w:rsidRPr="00941953">
        <w:rPr>
          <w:rFonts w:eastAsiaTheme="minorEastAsia"/>
          <w:szCs w:val="28"/>
        </w:rPr>
        <w:t>ция, составляющая коммерческую тайну, должны соблюдать обязанность по охране ее конф</w:t>
      </w:r>
      <w:r>
        <w:rPr>
          <w:rFonts w:eastAsiaTheme="minorEastAsia"/>
          <w:szCs w:val="28"/>
        </w:rPr>
        <w:t>и</w:t>
      </w:r>
      <w:r w:rsidRPr="00941953">
        <w:rPr>
          <w:rFonts w:eastAsiaTheme="minorEastAsia"/>
          <w:szCs w:val="28"/>
        </w:rPr>
        <w:t>д</w:t>
      </w:r>
      <w:r>
        <w:rPr>
          <w:rFonts w:eastAsiaTheme="minorEastAsia"/>
          <w:szCs w:val="28"/>
        </w:rPr>
        <w:t>ен</w:t>
      </w:r>
      <w:r w:rsidRPr="00941953">
        <w:rPr>
          <w:rFonts w:eastAsiaTheme="minorEastAsia"/>
          <w:szCs w:val="28"/>
        </w:rPr>
        <w:t>циальности</w:t>
      </w:r>
      <w:r>
        <w:rPr>
          <w:rFonts w:eastAsiaTheme="minorEastAsia"/>
          <w:szCs w:val="28"/>
        </w:rPr>
        <w:t>. Данные сведения, составляющие коммерч</w:t>
      </w:r>
      <w:r>
        <w:rPr>
          <w:rFonts w:eastAsiaTheme="minorEastAsia"/>
          <w:szCs w:val="28"/>
        </w:rPr>
        <w:t>е</w:t>
      </w:r>
      <w:r>
        <w:rPr>
          <w:rFonts w:eastAsiaTheme="minorEastAsia"/>
          <w:szCs w:val="28"/>
        </w:rPr>
        <w:t>скую тайну, учтены в совокупном объеме прогнозируемой прибыли. Итог</w:t>
      </w:r>
      <w:r>
        <w:rPr>
          <w:rFonts w:eastAsiaTheme="minorEastAsia"/>
          <w:szCs w:val="28"/>
        </w:rPr>
        <w:t>о</w:t>
      </w:r>
      <w:r>
        <w:rPr>
          <w:rFonts w:eastAsiaTheme="minorEastAsia"/>
          <w:szCs w:val="28"/>
        </w:rPr>
        <w:t>вый показатель расчета по объему прибыли на 2021</w:t>
      </w:r>
      <w:r w:rsidR="00C72473" w:rsidRPr="00D73115">
        <w:rPr>
          <w:szCs w:val="28"/>
        </w:rPr>
        <w:t>–</w:t>
      </w:r>
      <w:r>
        <w:rPr>
          <w:rFonts w:eastAsiaTheme="minorEastAsia"/>
          <w:szCs w:val="28"/>
        </w:rPr>
        <w:t>2023 годы, представле</w:t>
      </w:r>
      <w:r>
        <w:rPr>
          <w:rFonts w:eastAsiaTheme="minorEastAsia"/>
          <w:szCs w:val="28"/>
        </w:rPr>
        <w:t>н</w:t>
      </w:r>
      <w:r>
        <w:rPr>
          <w:rFonts w:eastAsiaTheme="minorEastAsia"/>
          <w:szCs w:val="28"/>
        </w:rPr>
        <w:t>ного минэкономразвития области,</w:t>
      </w:r>
      <w:r w:rsidR="00703684">
        <w:rPr>
          <w:rFonts w:eastAsiaTheme="minorEastAsia"/>
          <w:szCs w:val="28"/>
        </w:rPr>
        <w:t xml:space="preserve"> </w:t>
      </w:r>
      <w:r>
        <w:t>показателям Прогноза социально-экономического развития области соответствует.</w:t>
      </w:r>
    </w:p>
    <w:p w:rsidR="00CB7D68" w:rsidRPr="000E0DEE" w:rsidRDefault="00CB7D68" w:rsidP="00CB7D68">
      <w:pPr>
        <w:ind w:firstLine="709"/>
        <w:jc w:val="both"/>
        <w:rPr>
          <w:rFonts w:ascii="Times New Roman" w:hAnsi="Times New Roman"/>
          <w:sz w:val="28"/>
          <w:szCs w:val="28"/>
        </w:rPr>
      </w:pPr>
      <w:r w:rsidRPr="00802035">
        <w:rPr>
          <w:rFonts w:ascii="Times New Roman" w:hAnsi="Times New Roman"/>
          <w:sz w:val="28"/>
          <w:szCs w:val="28"/>
        </w:rPr>
        <w:t>Методикой УФНС по Оренбургской области определено, что в</w:t>
      </w:r>
      <w:r w:rsidRPr="000E0DEE">
        <w:rPr>
          <w:rFonts w:ascii="Times New Roman" w:hAnsi="Times New Roman"/>
          <w:sz w:val="28"/>
          <w:szCs w:val="28"/>
        </w:rPr>
        <w:t xml:space="preserve"> прогн</w:t>
      </w:r>
      <w:r w:rsidRPr="000E0DEE">
        <w:rPr>
          <w:rFonts w:ascii="Times New Roman" w:hAnsi="Times New Roman"/>
          <w:sz w:val="28"/>
          <w:szCs w:val="28"/>
        </w:rPr>
        <w:t>о</w:t>
      </w:r>
      <w:r w:rsidRPr="000E0DEE">
        <w:rPr>
          <w:rFonts w:ascii="Times New Roman" w:hAnsi="Times New Roman"/>
          <w:sz w:val="28"/>
          <w:szCs w:val="28"/>
        </w:rPr>
        <w:t xml:space="preserve">зе поступлений налога на прибыль организаций </w:t>
      </w:r>
      <w:r>
        <w:rPr>
          <w:rFonts w:ascii="Times New Roman" w:hAnsi="Times New Roman"/>
          <w:sz w:val="28"/>
          <w:szCs w:val="28"/>
        </w:rPr>
        <w:t xml:space="preserve">наряду с </w:t>
      </w:r>
      <w:r w:rsidRPr="000E0DEE">
        <w:rPr>
          <w:rFonts w:ascii="Times New Roman" w:hAnsi="Times New Roman"/>
          <w:sz w:val="28"/>
          <w:szCs w:val="28"/>
        </w:rPr>
        <w:t>показате</w:t>
      </w:r>
      <w:r>
        <w:rPr>
          <w:rFonts w:ascii="Times New Roman" w:hAnsi="Times New Roman"/>
          <w:sz w:val="28"/>
          <w:szCs w:val="28"/>
        </w:rPr>
        <w:t>лями</w:t>
      </w:r>
      <w:r w:rsidRPr="000E0DEE">
        <w:rPr>
          <w:rFonts w:ascii="Times New Roman" w:hAnsi="Times New Roman"/>
          <w:sz w:val="28"/>
          <w:szCs w:val="28"/>
        </w:rPr>
        <w:t xml:space="preserve"> пр</w:t>
      </w:r>
      <w:r w:rsidRPr="000E0DEE">
        <w:rPr>
          <w:rFonts w:ascii="Times New Roman" w:hAnsi="Times New Roman"/>
          <w:sz w:val="28"/>
          <w:szCs w:val="28"/>
        </w:rPr>
        <w:t>о</w:t>
      </w:r>
      <w:r w:rsidRPr="000E0DEE">
        <w:rPr>
          <w:rFonts w:ascii="Times New Roman" w:hAnsi="Times New Roman"/>
          <w:sz w:val="28"/>
          <w:szCs w:val="28"/>
        </w:rPr>
        <w:t>гноза социально-экономического развития области, разрабатываем</w:t>
      </w:r>
      <w:r>
        <w:rPr>
          <w:rFonts w:ascii="Times New Roman" w:hAnsi="Times New Roman"/>
          <w:sz w:val="28"/>
          <w:szCs w:val="28"/>
        </w:rPr>
        <w:t>ого мин</w:t>
      </w:r>
      <w:r>
        <w:rPr>
          <w:rFonts w:ascii="Times New Roman" w:hAnsi="Times New Roman"/>
          <w:sz w:val="28"/>
          <w:szCs w:val="28"/>
        </w:rPr>
        <w:t>э</w:t>
      </w:r>
      <w:r>
        <w:rPr>
          <w:rFonts w:ascii="Times New Roman" w:hAnsi="Times New Roman"/>
          <w:sz w:val="28"/>
          <w:szCs w:val="28"/>
        </w:rPr>
        <w:t>кономразвития</w:t>
      </w:r>
      <w:r w:rsidRPr="000E0DEE">
        <w:rPr>
          <w:rFonts w:ascii="Times New Roman" w:hAnsi="Times New Roman"/>
          <w:sz w:val="28"/>
          <w:szCs w:val="28"/>
        </w:rPr>
        <w:t xml:space="preserve"> области</w:t>
      </w:r>
      <w:r>
        <w:rPr>
          <w:rFonts w:ascii="Times New Roman" w:hAnsi="Times New Roman"/>
          <w:sz w:val="28"/>
          <w:szCs w:val="28"/>
        </w:rPr>
        <w:t>,</w:t>
      </w:r>
      <w:r w:rsidRPr="000E0DEE">
        <w:rPr>
          <w:rFonts w:ascii="Times New Roman" w:hAnsi="Times New Roman"/>
          <w:sz w:val="28"/>
          <w:szCs w:val="28"/>
        </w:rPr>
        <w:t xml:space="preserve"> учитываются</w:t>
      </w:r>
      <w:r>
        <w:rPr>
          <w:rFonts w:ascii="Times New Roman" w:hAnsi="Times New Roman"/>
          <w:sz w:val="28"/>
          <w:szCs w:val="28"/>
        </w:rPr>
        <w:t>:</w:t>
      </w:r>
      <w:r w:rsidRPr="000E0DEE">
        <w:rPr>
          <w:rFonts w:ascii="Times New Roman" w:hAnsi="Times New Roman"/>
          <w:sz w:val="28"/>
          <w:szCs w:val="28"/>
        </w:rPr>
        <w:t xml:space="preserve"> динамика показателей </w:t>
      </w:r>
      <w:r>
        <w:rPr>
          <w:rFonts w:ascii="Times New Roman" w:hAnsi="Times New Roman"/>
          <w:sz w:val="28"/>
          <w:szCs w:val="28"/>
        </w:rPr>
        <w:t>по данным</w:t>
      </w:r>
      <w:r w:rsidRPr="000E0DEE">
        <w:rPr>
          <w:rFonts w:ascii="Times New Roman" w:hAnsi="Times New Roman"/>
          <w:sz w:val="28"/>
          <w:szCs w:val="28"/>
        </w:rPr>
        <w:t xml:space="preserve"> </w:t>
      </w:r>
      <w:r w:rsidRPr="00802035">
        <w:rPr>
          <w:rFonts w:ascii="Times New Roman" w:hAnsi="Times New Roman"/>
          <w:sz w:val="28"/>
          <w:szCs w:val="28"/>
        </w:rPr>
        <w:t>О</w:t>
      </w:r>
      <w:r w:rsidRPr="00802035">
        <w:rPr>
          <w:rFonts w:ascii="Times New Roman" w:hAnsi="Times New Roman"/>
          <w:sz w:val="28"/>
          <w:szCs w:val="28"/>
        </w:rPr>
        <w:t>т</w:t>
      </w:r>
      <w:r w:rsidRPr="00802035">
        <w:rPr>
          <w:rFonts w:ascii="Times New Roman" w:hAnsi="Times New Roman"/>
          <w:sz w:val="28"/>
          <w:szCs w:val="28"/>
        </w:rPr>
        <w:t>чет</w:t>
      </w:r>
      <w:r>
        <w:rPr>
          <w:rFonts w:ascii="Times New Roman" w:hAnsi="Times New Roman"/>
          <w:sz w:val="28"/>
          <w:szCs w:val="28"/>
        </w:rPr>
        <w:t>а</w:t>
      </w:r>
      <w:r w:rsidRPr="00802035">
        <w:rPr>
          <w:rFonts w:ascii="Times New Roman" w:hAnsi="Times New Roman"/>
          <w:sz w:val="28"/>
          <w:szCs w:val="28"/>
        </w:rPr>
        <w:t xml:space="preserve"> ф. № 5-П</w:t>
      </w:r>
      <w:r>
        <w:rPr>
          <w:rFonts w:ascii="Times New Roman" w:hAnsi="Times New Roman"/>
          <w:sz w:val="28"/>
          <w:szCs w:val="28"/>
        </w:rPr>
        <w:t xml:space="preserve">, </w:t>
      </w:r>
      <w:r w:rsidRPr="00802035">
        <w:rPr>
          <w:rFonts w:ascii="Times New Roman" w:hAnsi="Times New Roman"/>
          <w:sz w:val="28"/>
          <w:szCs w:val="28"/>
        </w:rPr>
        <w:t>Отчет</w:t>
      </w:r>
      <w:r>
        <w:rPr>
          <w:rFonts w:ascii="Times New Roman" w:hAnsi="Times New Roman"/>
          <w:sz w:val="28"/>
          <w:szCs w:val="28"/>
        </w:rPr>
        <w:t>а</w:t>
      </w:r>
      <w:r w:rsidRPr="00802035">
        <w:rPr>
          <w:rFonts w:ascii="Times New Roman" w:hAnsi="Times New Roman"/>
          <w:sz w:val="28"/>
          <w:szCs w:val="28"/>
        </w:rPr>
        <w:t xml:space="preserve"> ф. № 5-П</w:t>
      </w:r>
      <w:r>
        <w:rPr>
          <w:rFonts w:ascii="Times New Roman" w:hAnsi="Times New Roman"/>
          <w:sz w:val="28"/>
          <w:szCs w:val="28"/>
        </w:rPr>
        <w:t xml:space="preserve">М, отчета ф. </w:t>
      </w:r>
      <w:r w:rsidRPr="000E0DEE">
        <w:rPr>
          <w:rFonts w:ascii="Times New Roman" w:hAnsi="Times New Roman"/>
          <w:sz w:val="28"/>
          <w:szCs w:val="28"/>
        </w:rPr>
        <w:t>№ 5-КГНМ, сложившаяся за предыдущие периоды; динамика фактических поступлений по налогу с</w:t>
      </w:r>
      <w:r w:rsidRPr="000E0DEE">
        <w:rPr>
          <w:rFonts w:ascii="Times New Roman" w:hAnsi="Times New Roman"/>
          <w:sz w:val="28"/>
          <w:szCs w:val="28"/>
        </w:rPr>
        <w:t>о</w:t>
      </w:r>
      <w:r w:rsidRPr="000E0DEE">
        <w:rPr>
          <w:rFonts w:ascii="Times New Roman" w:hAnsi="Times New Roman"/>
          <w:sz w:val="28"/>
          <w:szCs w:val="28"/>
        </w:rPr>
        <w:t xml:space="preserve">гласно данным </w:t>
      </w:r>
      <w:r>
        <w:rPr>
          <w:rFonts w:ascii="Times New Roman" w:hAnsi="Times New Roman"/>
          <w:sz w:val="28"/>
          <w:szCs w:val="28"/>
        </w:rPr>
        <w:t>О</w:t>
      </w:r>
      <w:r w:rsidRPr="000E0DEE">
        <w:rPr>
          <w:rFonts w:ascii="Times New Roman" w:hAnsi="Times New Roman"/>
          <w:sz w:val="28"/>
          <w:szCs w:val="28"/>
        </w:rPr>
        <w:t xml:space="preserve">тчёта </w:t>
      </w:r>
      <w:r>
        <w:rPr>
          <w:rFonts w:ascii="Times New Roman" w:hAnsi="Times New Roman"/>
          <w:sz w:val="28"/>
          <w:szCs w:val="28"/>
        </w:rPr>
        <w:t>ф. № 1-НМ,</w:t>
      </w:r>
      <w:r w:rsidRPr="000E0DEE">
        <w:rPr>
          <w:rFonts w:ascii="Times New Roman" w:hAnsi="Times New Roman"/>
          <w:sz w:val="28"/>
          <w:szCs w:val="28"/>
        </w:rPr>
        <w:t xml:space="preserve"> </w:t>
      </w:r>
      <w:r w:rsidRPr="000518CA">
        <w:rPr>
          <w:rFonts w:ascii="Times New Roman" w:hAnsi="Times New Roman"/>
          <w:sz w:val="28"/>
          <w:szCs w:val="28"/>
        </w:rPr>
        <w:t>налоговые ставки и другие показатели.</w:t>
      </w:r>
    </w:p>
    <w:p w:rsidR="00CB7D68" w:rsidRDefault="00CB7D68" w:rsidP="00CB7D68">
      <w:pPr>
        <w:ind w:firstLine="709"/>
        <w:jc w:val="both"/>
        <w:rPr>
          <w:rFonts w:ascii="Times New Roman" w:hAnsi="Times New Roman"/>
          <w:sz w:val="28"/>
          <w:szCs w:val="28"/>
        </w:rPr>
      </w:pPr>
      <w:r w:rsidRPr="000E0DEE">
        <w:rPr>
          <w:rFonts w:ascii="Times New Roman" w:hAnsi="Times New Roman"/>
          <w:sz w:val="28"/>
          <w:szCs w:val="28"/>
        </w:rPr>
        <w:t xml:space="preserve">Прогнозный объем поступлений налога на прибыль организаций </w:t>
      </w:r>
      <w:r>
        <w:rPr>
          <w:rFonts w:ascii="Times New Roman" w:hAnsi="Times New Roman"/>
          <w:sz w:val="28"/>
          <w:szCs w:val="28"/>
        </w:rPr>
        <w:t xml:space="preserve">по анализируемой статье доходов </w:t>
      </w:r>
      <w:r w:rsidRPr="000E0DEE">
        <w:rPr>
          <w:rFonts w:ascii="Times New Roman" w:hAnsi="Times New Roman"/>
          <w:sz w:val="28"/>
          <w:szCs w:val="28"/>
        </w:rPr>
        <w:t>о</w:t>
      </w:r>
      <w:r>
        <w:rPr>
          <w:rFonts w:ascii="Times New Roman" w:hAnsi="Times New Roman"/>
          <w:sz w:val="28"/>
          <w:szCs w:val="28"/>
        </w:rPr>
        <w:t xml:space="preserve">пределен суммированием </w:t>
      </w:r>
      <w:r w:rsidRPr="000E0DEE">
        <w:rPr>
          <w:rFonts w:ascii="Times New Roman" w:hAnsi="Times New Roman"/>
          <w:sz w:val="28"/>
          <w:szCs w:val="28"/>
        </w:rPr>
        <w:t>прогнозируем</w:t>
      </w:r>
      <w:r>
        <w:rPr>
          <w:rFonts w:ascii="Times New Roman" w:hAnsi="Times New Roman"/>
          <w:sz w:val="28"/>
          <w:szCs w:val="28"/>
        </w:rPr>
        <w:t>ой</w:t>
      </w:r>
      <w:r w:rsidRPr="000E0DEE">
        <w:rPr>
          <w:rFonts w:ascii="Times New Roman" w:hAnsi="Times New Roman"/>
          <w:sz w:val="28"/>
          <w:szCs w:val="28"/>
        </w:rPr>
        <w:t xml:space="preserve"> сумм</w:t>
      </w:r>
      <w:r>
        <w:rPr>
          <w:rFonts w:ascii="Times New Roman" w:hAnsi="Times New Roman"/>
          <w:sz w:val="28"/>
          <w:szCs w:val="28"/>
        </w:rPr>
        <w:t>ы</w:t>
      </w:r>
      <w:r w:rsidRPr="000E0DEE">
        <w:rPr>
          <w:rFonts w:ascii="Times New Roman" w:hAnsi="Times New Roman"/>
          <w:sz w:val="28"/>
          <w:szCs w:val="28"/>
        </w:rPr>
        <w:t xml:space="preserve"> налога, рассчитанн</w:t>
      </w:r>
      <w:r>
        <w:rPr>
          <w:rFonts w:ascii="Times New Roman" w:hAnsi="Times New Roman"/>
          <w:sz w:val="28"/>
          <w:szCs w:val="28"/>
        </w:rPr>
        <w:t>ой</w:t>
      </w:r>
      <w:r w:rsidRPr="000E0DEE">
        <w:rPr>
          <w:rFonts w:ascii="Times New Roman" w:hAnsi="Times New Roman"/>
          <w:sz w:val="28"/>
          <w:szCs w:val="28"/>
        </w:rPr>
        <w:t xml:space="preserve"> с применением ставки налога, установленной Н</w:t>
      </w:r>
      <w:r>
        <w:rPr>
          <w:rFonts w:ascii="Times New Roman" w:hAnsi="Times New Roman"/>
          <w:sz w:val="28"/>
          <w:szCs w:val="28"/>
        </w:rPr>
        <w:t>алоговым кодексом</w:t>
      </w:r>
      <w:r w:rsidRPr="000E0DEE">
        <w:rPr>
          <w:rFonts w:ascii="Times New Roman" w:hAnsi="Times New Roman"/>
          <w:sz w:val="28"/>
          <w:szCs w:val="28"/>
        </w:rPr>
        <w:t xml:space="preserve"> РФ для зачисления налога в бюджеты субъектов Ро</w:t>
      </w:r>
      <w:r w:rsidRPr="000E0DEE">
        <w:rPr>
          <w:rFonts w:ascii="Times New Roman" w:hAnsi="Times New Roman"/>
          <w:sz w:val="28"/>
          <w:szCs w:val="28"/>
        </w:rPr>
        <w:t>с</w:t>
      </w:r>
      <w:r w:rsidRPr="000E0DEE">
        <w:rPr>
          <w:rFonts w:ascii="Times New Roman" w:hAnsi="Times New Roman"/>
          <w:sz w:val="28"/>
          <w:szCs w:val="28"/>
        </w:rPr>
        <w:t xml:space="preserve">сийской Федерации, за исключением </w:t>
      </w:r>
      <w:r>
        <w:rPr>
          <w:rFonts w:ascii="Times New Roman" w:hAnsi="Times New Roman"/>
          <w:sz w:val="28"/>
          <w:szCs w:val="28"/>
        </w:rPr>
        <w:t>КГН, и</w:t>
      </w:r>
      <w:r w:rsidRPr="00BE455B">
        <w:rPr>
          <w:rFonts w:ascii="Times New Roman" w:hAnsi="Times New Roman"/>
          <w:sz w:val="28"/>
          <w:szCs w:val="28"/>
        </w:rPr>
        <w:t xml:space="preserve"> прогнозируемой суммы налога</w:t>
      </w:r>
      <w:r w:rsidRPr="000E0DEE">
        <w:rPr>
          <w:rFonts w:ascii="Times New Roman" w:hAnsi="Times New Roman"/>
          <w:sz w:val="28"/>
          <w:szCs w:val="28"/>
        </w:rPr>
        <w:t xml:space="preserve"> по налогоплательщикам, являющимся участниками </w:t>
      </w:r>
      <w:r>
        <w:rPr>
          <w:rFonts w:ascii="Times New Roman" w:hAnsi="Times New Roman"/>
          <w:sz w:val="28"/>
          <w:szCs w:val="28"/>
        </w:rPr>
        <w:t xml:space="preserve">КГН. Предусмотренный в составе формулы показатель </w:t>
      </w:r>
      <w:r w:rsidRPr="000E0DEE">
        <w:rPr>
          <w:rFonts w:ascii="Times New Roman" w:hAnsi="Times New Roman"/>
          <w:sz w:val="28"/>
          <w:szCs w:val="28"/>
        </w:rPr>
        <w:t>сумм</w:t>
      </w:r>
      <w:r>
        <w:rPr>
          <w:rFonts w:ascii="Times New Roman" w:hAnsi="Times New Roman"/>
          <w:sz w:val="28"/>
          <w:szCs w:val="28"/>
        </w:rPr>
        <w:t>ы</w:t>
      </w:r>
      <w:r w:rsidRPr="000E0DEE">
        <w:rPr>
          <w:rFonts w:ascii="Times New Roman" w:hAnsi="Times New Roman"/>
          <w:sz w:val="28"/>
          <w:szCs w:val="28"/>
        </w:rPr>
        <w:t xml:space="preserve"> налога, </w:t>
      </w:r>
      <w:r>
        <w:rPr>
          <w:rFonts w:ascii="Times New Roman" w:hAnsi="Times New Roman"/>
          <w:sz w:val="28"/>
          <w:szCs w:val="28"/>
        </w:rPr>
        <w:t>планируемой</w:t>
      </w:r>
      <w:r w:rsidRPr="000E0DEE">
        <w:rPr>
          <w:rFonts w:ascii="Times New Roman" w:hAnsi="Times New Roman"/>
          <w:sz w:val="28"/>
          <w:szCs w:val="28"/>
        </w:rPr>
        <w:t xml:space="preserve"> </w:t>
      </w:r>
      <w:r>
        <w:rPr>
          <w:rFonts w:ascii="Times New Roman" w:hAnsi="Times New Roman"/>
          <w:sz w:val="28"/>
          <w:szCs w:val="28"/>
        </w:rPr>
        <w:t>по</w:t>
      </w:r>
      <w:r w:rsidRPr="000E0DEE">
        <w:rPr>
          <w:rFonts w:ascii="Times New Roman" w:hAnsi="Times New Roman"/>
          <w:sz w:val="28"/>
          <w:szCs w:val="28"/>
        </w:rPr>
        <w:t xml:space="preserve"> пониженн</w:t>
      </w:r>
      <w:r>
        <w:rPr>
          <w:rFonts w:ascii="Times New Roman" w:hAnsi="Times New Roman"/>
          <w:sz w:val="28"/>
          <w:szCs w:val="28"/>
        </w:rPr>
        <w:t xml:space="preserve">ой </w:t>
      </w:r>
      <w:r w:rsidRPr="000E0DEE">
        <w:rPr>
          <w:rFonts w:ascii="Times New Roman" w:hAnsi="Times New Roman"/>
          <w:sz w:val="28"/>
          <w:szCs w:val="28"/>
        </w:rPr>
        <w:t>став</w:t>
      </w:r>
      <w:r>
        <w:rPr>
          <w:rFonts w:ascii="Times New Roman" w:hAnsi="Times New Roman"/>
          <w:sz w:val="28"/>
          <w:szCs w:val="28"/>
        </w:rPr>
        <w:t>ке</w:t>
      </w:r>
      <w:r w:rsidRPr="000E0DEE">
        <w:rPr>
          <w:rFonts w:ascii="Times New Roman" w:hAnsi="Times New Roman"/>
          <w:sz w:val="28"/>
          <w:szCs w:val="28"/>
        </w:rPr>
        <w:t xml:space="preserve"> налога, установленн</w:t>
      </w:r>
      <w:r>
        <w:rPr>
          <w:rFonts w:ascii="Times New Roman" w:hAnsi="Times New Roman"/>
          <w:sz w:val="28"/>
          <w:szCs w:val="28"/>
        </w:rPr>
        <w:t>ой</w:t>
      </w:r>
      <w:r w:rsidRPr="000E0DEE">
        <w:rPr>
          <w:rFonts w:ascii="Times New Roman" w:hAnsi="Times New Roman"/>
          <w:sz w:val="28"/>
          <w:szCs w:val="28"/>
        </w:rPr>
        <w:t xml:space="preserve"> </w:t>
      </w:r>
      <w:r>
        <w:rPr>
          <w:rFonts w:ascii="Times New Roman" w:hAnsi="Times New Roman"/>
          <w:sz w:val="28"/>
          <w:szCs w:val="28"/>
        </w:rPr>
        <w:t>региональным законодательством</w:t>
      </w:r>
      <w:r w:rsidRPr="000E0DEE">
        <w:rPr>
          <w:rFonts w:ascii="Times New Roman" w:hAnsi="Times New Roman"/>
          <w:sz w:val="28"/>
          <w:szCs w:val="28"/>
        </w:rPr>
        <w:t xml:space="preserve">, </w:t>
      </w:r>
      <w:r>
        <w:rPr>
          <w:rFonts w:ascii="Times New Roman" w:hAnsi="Times New Roman"/>
          <w:sz w:val="28"/>
          <w:szCs w:val="28"/>
        </w:rPr>
        <w:t>принят ра</w:t>
      </w:r>
      <w:r>
        <w:rPr>
          <w:rFonts w:ascii="Times New Roman" w:hAnsi="Times New Roman"/>
          <w:sz w:val="28"/>
          <w:szCs w:val="28"/>
        </w:rPr>
        <w:t>в</w:t>
      </w:r>
      <w:r>
        <w:rPr>
          <w:rFonts w:ascii="Times New Roman" w:hAnsi="Times New Roman"/>
          <w:sz w:val="28"/>
          <w:szCs w:val="28"/>
        </w:rPr>
        <w:t xml:space="preserve">ным нулю, поскольку налогооблагаемая база по </w:t>
      </w:r>
      <w:r w:rsidRPr="00CC335A">
        <w:rPr>
          <w:rFonts w:ascii="Times New Roman" w:hAnsi="Times New Roman"/>
          <w:sz w:val="28"/>
          <w:szCs w:val="28"/>
        </w:rPr>
        <w:t>организаци</w:t>
      </w:r>
      <w:r>
        <w:rPr>
          <w:rFonts w:ascii="Times New Roman" w:hAnsi="Times New Roman"/>
          <w:sz w:val="28"/>
          <w:szCs w:val="28"/>
        </w:rPr>
        <w:t>ям</w:t>
      </w:r>
      <w:r w:rsidRPr="00CC335A">
        <w:rPr>
          <w:rFonts w:ascii="Times New Roman" w:hAnsi="Times New Roman"/>
          <w:sz w:val="28"/>
          <w:szCs w:val="28"/>
        </w:rPr>
        <w:t>, пользующ</w:t>
      </w:r>
      <w:r>
        <w:rPr>
          <w:rFonts w:ascii="Times New Roman" w:hAnsi="Times New Roman"/>
          <w:sz w:val="28"/>
          <w:szCs w:val="28"/>
        </w:rPr>
        <w:t>и</w:t>
      </w:r>
      <w:r>
        <w:rPr>
          <w:rFonts w:ascii="Times New Roman" w:hAnsi="Times New Roman"/>
          <w:sz w:val="28"/>
          <w:szCs w:val="28"/>
        </w:rPr>
        <w:t>м</w:t>
      </w:r>
      <w:r w:rsidRPr="00CC335A">
        <w:rPr>
          <w:rFonts w:ascii="Times New Roman" w:hAnsi="Times New Roman"/>
          <w:sz w:val="28"/>
          <w:szCs w:val="28"/>
        </w:rPr>
        <w:t>ся государственной поддержкой на территории Оренбургской области в виде применения пониженной ставки при налогообложении при</w:t>
      </w:r>
      <w:r>
        <w:rPr>
          <w:rFonts w:ascii="Times New Roman" w:hAnsi="Times New Roman"/>
          <w:sz w:val="28"/>
          <w:szCs w:val="28"/>
        </w:rPr>
        <w:t>были, в 2021</w:t>
      </w:r>
      <w:r w:rsidR="00C72473" w:rsidRPr="00D73115">
        <w:rPr>
          <w:szCs w:val="28"/>
        </w:rPr>
        <w:t>–</w:t>
      </w:r>
      <w:r>
        <w:rPr>
          <w:rFonts w:ascii="Times New Roman" w:hAnsi="Times New Roman"/>
          <w:sz w:val="28"/>
          <w:szCs w:val="28"/>
        </w:rPr>
        <w:t>2023</w:t>
      </w:r>
      <w:r w:rsidR="00F90C64">
        <w:rPr>
          <w:rFonts w:ascii="Times New Roman" w:hAnsi="Times New Roman"/>
          <w:sz w:val="28"/>
          <w:szCs w:val="28"/>
        </w:rPr>
        <w:t> </w:t>
      </w:r>
      <w:r>
        <w:rPr>
          <w:rFonts w:ascii="Times New Roman" w:hAnsi="Times New Roman"/>
          <w:sz w:val="28"/>
          <w:szCs w:val="28"/>
        </w:rPr>
        <w:t xml:space="preserve">годах не прогнозируется ввиду </w:t>
      </w:r>
      <w:r w:rsidRPr="00BE455B">
        <w:rPr>
          <w:rFonts w:ascii="Times New Roman" w:hAnsi="Times New Roman"/>
          <w:sz w:val="28"/>
          <w:szCs w:val="28"/>
        </w:rPr>
        <w:t>отсутстви</w:t>
      </w:r>
      <w:r>
        <w:rPr>
          <w:rFonts w:ascii="Times New Roman" w:hAnsi="Times New Roman"/>
          <w:sz w:val="28"/>
          <w:szCs w:val="28"/>
        </w:rPr>
        <w:t>я</w:t>
      </w:r>
      <w:r w:rsidRPr="00BE455B">
        <w:rPr>
          <w:rFonts w:ascii="Times New Roman" w:hAnsi="Times New Roman"/>
          <w:sz w:val="28"/>
          <w:szCs w:val="28"/>
        </w:rPr>
        <w:t xml:space="preserve"> договоров, предусматр</w:t>
      </w:r>
      <w:r w:rsidRPr="00BE455B">
        <w:rPr>
          <w:rFonts w:ascii="Times New Roman" w:hAnsi="Times New Roman"/>
          <w:sz w:val="28"/>
          <w:szCs w:val="28"/>
        </w:rPr>
        <w:t>и</w:t>
      </w:r>
      <w:r w:rsidRPr="00BE455B">
        <w:rPr>
          <w:rFonts w:ascii="Times New Roman" w:hAnsi="Times New Roman"/>
          <w:sz w:val="28"/>
          <w:szCs w:val="28"/>
        </w:rPr>
        <w:t>вающих данную преференцию</w:t>
      </w:r>
      <w:r>
        <w:rPr>
          <w:rFonts w:ascii="Times New Roman" w:hAnsi="Times New Roman"/>
          <w:sz w:val="28"/>
          <w:szCs w:val="28"/>
        </w:rPr>
        <w:t xml:space="preserve"> (что также подтверждается информацией, представленной минэкономразвития области на запрос)</w:t>
      </w:r>
      <w:r w:rsidRPr="00BE455B">
        <w:rPr>
          <w:rFonts w:ascii="Times New Roman" w:hAnsi="Times New Roman"/>
          <w:sz w:val="28"/>
          <w:szCs w:val="28"/>
        </w:rPr>
        <w:t>.</w:t>
      </w:r>
    </w:p>
    <w:p w:rsidR="00CB7D68" w:rsidRDefault="00CB7D68" w:rsidP="00CB7D68">
      <w:pPr>
        <w:autoSpaceDE w:val="0"/>
        <w:autoSpaceDN w:val="0"/>
        <w:adjustRightInd w:val="0"/>
        <w:ind w:firstLine="709"/>
        <w:jc w:val="both"/>
        <w:rPr>
          <w:rFonts w:ascii="Times New Roman" w:hAnsi="Times New Roman"/>
          <w:snapToGrid w:val="0"/>
          <w:sz w:val="28"/>
          <w:szCs w:val="28"/>
        </w:rPr>
      </w:pPr>
      <w:r w:rsidRPr="00A905D7">
        <w:rPr>
          <w:rFonts w:ascii="Times New Roman" w:hAnsi="Times New Roman"/>
          <w:sz w:val="28"/>
          <w:szCs w:val="28"/>
        </w:rPr>
        <w:t>В</w:t>
      </w:r>
      <w:r>
        <w:rPr>
          <w:rFonts w:ascii="Times New Roman" w:hAnsi="Times New Roman"/>
          <w:sz w:val="28"/>
          <w:szCs w:val="28"/>
        </w:rPr>
        <w:t xml:space="preserve"> связи с тем, что в параметрах П</w:t>
      </w:r>
      <w:r w:rsidRPr="00A905D7">
        <w:rPr>
          <w:rFonts w:ascii="Times New Roman" w:hAnsi="Times New Roman"/>
          <w:sz w:val="28"/>
          <w:szCs w:val="28"/>
        </w:rPr>
        <w:t>рогноза социально-экономического развития</w:t>
      </w:r>
      <w:r w:rsidR="00703684">
        <w:rPr>
          <w:rFonts w:ascii="Times New Roman" w:hAnsi="Times New Roman"/>
          <w:sz w:val="28"/>
          <w:szCs w:val="28"/>
        </w:rPr>
        <w:t xml:space="preserve"> </w:t>
      </w:r>
      <w:r>
        <w:rPr>
          <w:rFonts w:ascii="Times New Roman" w:hAnsi="Times New Roman"/>
          <w:sz w:val="28"/>
          <w:szCs w:val="28"/>
        </w:rPr>
        <w:t xml:space="preserve">области </w:t>
      </w:r>
      <w:r w:rsidRPr="00A905D7">
        <w:rPr>
          <w:rFonts w:ascii="Times New Roman" w:hAnsi="Times New Roman"/>
          <w:sz w:val="28"/>
          <w:szCs w:val="28"/>
        </w:rPr>
        <w:t>отражается прибыль</w:t>
      </w:r>
      <w:r w:rsidR="00703684">
        <w:rPr>
          <w:rFonts w:ascii="Times New Roman" w:hAnsi="Times New Roman"/>
          <w:sz w:val="28"/>
          <w:szCs w:val="28"/>
        </w:rPr>
        <w:t xml:space="preserve"> </w:t>
      </w:r>
      <w:r w:rsidRPr="00A905D7">
        <w:rPr>
          <w:rFonts w:ascii="Times New Roman" w:hAnsi="Times New Roman"/>
          <w:sz w:val="28"/>
          <w:szCs w:val="28"/>
        </w:rPr>
        <w:t>для целей бухгалтерского учета,</w:t>
      </w:r>
      <w:r>
        <w:rPr>
          <w:rFonts w:ascii="Times New Roman" w:hAnsi="Times New Roman"/>
          <w:sz w:val="28"/>
          <w:szCs w:val="28"/>
        </w:rPr>
        <w:t xml:space="preserve"> </w:t>
      </w:r>
      <w:r>
        <w:rPr>
          <w:rFonts w:ascii="Times New Roman" w:hAnsi="Times New Roman"/>
          <w:snapToGrid w:val="0"/>
          <w:sz w:val="28"/>
          <w:szCs w:val="28"/>
        </w:rPr>
        <w:t>в ц</w:t>
      </w:r>
      <w:r>
        <w:rPr>
          <w:rFonts w:ascii="Times New Roman" w:hAnsi="Times New Roman"/>
          <w:snapToGrid w:val="0"/>
          <w:sz w:val="28"/>
          <w:szCs w:val="28"/>
        </w:rPr>
        <w:t>е</w:t>
      </w:r>
      <w:r>
        <w:rPr>
          <w:rFonts w:ascii="Times New Roman" w:hAnsi="Times New Roman"/>
          <w:snapToGrid w:val="0"/>
          <w:sz w:val="28"/>
          <w:szCs w:val="28"/>
        </w:rPr>
        <w:t>лях определения прибыли для целей налогообложения</w:t>
      </w:r>
      <w:r>
        <w:rPr>
          <w:rFonts w:ascii="Times New Roman" w:hAnsi="Times New Roman"/>
          <w:sz w:val="28"/>
          <w:szCs w:val="28"/>
        </w:rPr>
        <w:t xml:space="preserve"> Методикой УФНС по Оренбургской области</w:t>
      </w:r>
      <w:r w:rsidRPr="00A905D7">
        <w:rPr>
          <w:rFonts w:ascii="Times New Roman" w:hAnsi="Times New Roman"/>
          <w:sz w:val="28"/>
          <w:szCs w:val="28"/>
        </w:rPr>
        <w:t xml:space="preserve"> </w:t>
      </w:r>
      <w:r>
        <w:rPr>
          <w:rFonts w:ascii="Times New Roman" w:hAnsi="Times New Roman"/>
          <w:sz w:val="28"/>
          <w:szCs w:val="28"/>
        </w:rPr>
        <w:t xml:space="preserve">при планировании поступлений предусмотрено уменьшение прогнозного параметра «прибыль прибыльных организаций» на сумму </w:t>
      </w:r>
      <w:r w:rsidRPr="000E0DEE">
        <w:rPr>
          <w:rFonts w:ascii="Times New Roman" w:hAnsi="Times New Roman"/>
          <w:snapToGrid w:val="0"/>
          <w:sz w:val="28"/>
          <w:szCs w:val="28"/>
        </w:rPr>
        <w:t>доход</w:t>
      </w:r>
      <w:r>
        <w:rPr>
          <w:rFonts w:ascii="Times New Roman" w:hAnsi="Times New Roman"/>
          <w:snapToGrid w:val="0"/>
          <w:sz w:val="28"/>
          <w:szCs w:val="28"/>
        </w:rPr>
        <w:t>ов</w:t>
      </w:r>
      <w:r w:rsidRPr="000E0DEE">
        <w:rPr>
          <w:rFonts w:ascii="Times New Roman" w:hAnsi="Times New Roman"/>
          <w:snapToGrid w:val="0"/>
          <w:sz w:val="28"/>
          <w:szCs w:val="28"/>
        </w:rPr>
        <w:t>, исключаемы</w:t>
      </w:r>
      <w:r>
        <w:rPr>
          <w:rFonts w:ascii="Times New Roman" w:hAnsi="Times New Roman"/>
          <w:snapToGrid w:val="0"/>
          <w:sz w:val="28"/>
          <w:szCs w:val="28"/>
        </w:rPr>
        <w:t>х</w:t>
      </w:r>
      <w:r w:rsidRPr="000E0DEE">
        <w:rPr>
          <w:rFonts w:ascii="Times New Roman" w:hAnsi="Times New Roman"/>
          <w:snapToGrid w:val="0"/>
          <w:sz w:val="28"/>
          <w:szCs w:val="28"/>
        </w:rPr>
        <w:t xml:space="preserve"> из прибыли</w:t>
      </w:r>
      <w:r>
        <w:rPr>
          <w:rFonts w:ascii="Times New Roman" w:hAnsi="Times New Roman"/>
          <w:snapToGrid w:val="0"/>
          <w:sz w:val="28"/>
          <w:szCs w:val="28"/>
        </w:rPr>
        <w:t>, и</w:t>
      </w:r>
      <w:r w:rsidRPr="000E0DEE">
        <w:rPr>
          <w:rFonts w:ascii="Times New Roman" w:hAnsi="Times New Roman"/>
          <w:snapToGrid w:val="0"/>
          <w:sz w:val="28"/>
          <w:szCs w:val="28"/>
        </w:rPr>
        <w:t xml:space="preserve"> </w:t>
      </w:r>
      <w:r>
        <w:rPr>
          <w:rFonts w:ascii="Times New Roman" w:hAnsi="Times New Roman"/>
          <w:snapToGrid w:val="0"/>
          <w:sz w:val="28"/>
          <w:szCs w:val="28"/>
        </w:rPr>
        <w:t xml:space="preserve">на </w:t>
      </w:r>
      <w:r w:rsidRPr="000E0DEE">
        <w:rPr>
          <w:rFonts w:ascii="Times New Roman" w:hAnsi="Times New Roman"/>
          <w:snapToGrid w:val="0"/>
          <w:sz w:val="28"/>
          <w:szCs w:val="28"/>
        </w:rPr>
        <w:t>сумм</w:t>
      </w:r>
      <w:r>
        <w:rPr>
          <w:rFonts w:ascii="Times New Roman" w:hAnsi="Times New Roman"/>
          <w:snapToGrid w:val="0"/>
          <w:sz w:val="28"/>
          <w:szCs w:val="28"/>
        </w:rPr>
        <w:t>у</w:t>
      </w:r>
      <w:r w:rsidRPr="000E0DEE">
        <w:rPr>
          <w:rFonts w:ascii="Times New Roman" w:hAnsi="Times New Roman"/>
          <w:snapToGrid w:val="0"/>
          <w:sz w:val="28"/>
          <w:szCs w:val="28"/>
        </w:rPr>
        <w:t xml:space="preserve"> убытков, отнесенн</w:t>
      </w:r>
      <w:r>
        <w:rPr>
          <w:rFonts w:ascii="Times New Roman" w:hAnsi="Times New Roman"/>
          <w:snapToGrid w:val="0"/>
          <w:sz w:val="28"/>
          <w:szCs w:val="28"/>
        </w:rPr>
        <w:t xml:space="preserve">ых </w:t>
      </w:r>
      <w:r w:rsidRPr="000E0DEE">
        <w:rPr>
          <w:rFonts w:ascii="Times New Roman" w:hAnsi="Times New Roman"/>
          <w:snapToGrid w:val="0"/>
          <w:sz w:val="28"/>
          <w:szCs w:val="28"/>
        </w:rPr>
        <w:t>на уменьшение налогооблагаемой базы</w:t>
      </w:r>
      <w:r>
        <w:rPr>
          <w:rFonts w:ascii="Times New Roman" w:hAnsi="Times New Roman"/>
          <w:snapToGrid w:val="0"/>
          <w:sz w:val="28"/>
          <w:szCs w:val="28"/>
        </w:rPr>
        <w:t xml:space="preserve"> (спрогнозированы на базе показат</w:t>
      </w:r>
      <w:r>
        <w:rPr>
          <w:rFonts w:ascii="Times New Roman" w:hAnsi="Times New Roman"/>
          <w:snapToGrid w:val="0"/>
          <w:sz w:val="28"/>
          <w:szCs w:val="28"/>
        </w:rPr>
        <w:t>е</w:t>
      </w:r>
      <w:r>
        <w:rPr>
          <w:rFonts w:ascii="Times New Roman" w:hAnsi="Times New Roman"/>
          <w:snapToGrid w:val="0"/>
          <w:sz w:val="28"/>
          <w:szCs w:val="28"/>
        </w:rPr>
        <w:t xml:space="preserve">лей Отчета ф. № 5-П). </w:t>
      </w:r>
    </w:p>
    <w:p w:rsidR="00CB7D68" w:rsidRDefault="00CB7D68" w:rsidP="00CB7D68">
      <w:pPr>
        <w:autoSpaceDE w:val="0"/>
        <w:autoSpaceDN w:val="0"/>
        <w:adjustRightInd w:val="0"/>
        <w:ind w:firstLine="709"/>
        <w:jc w:val="both"/>
        <w:rPr>
          <w:rFonts w:ascii="Times New Roman" w:hAnsi="Times New Roman"/>
          <w:snapToGrid w:val="0"/>
          <w:sz w:val="28"/>
          <w:szCs w:val="28"/>
        </w:rPr>
      </w:pPr>
      <w:r>
        <w:rPr>
          <w:rFonts w:ascii="Times New Roman" w:hAnsi="Times New Roman"/>
          <w:sz w:val="28"/>
          <w:szCs w:val="28"/>
        </w:rPr>
        <w:t>С</w:t>
      </w:r>
      <w:r w:rsidRPr="000E0DEE">
        <w:rPr>
          <w:rFonts w:ascii="Times New Roman" w:hAnsi="Times New Roman"/>
          <w:sz w:val="28"/>
          <w:szCs w:val="28"/>
        </w:rPr>
        <w:t>умма налога на прибыль организаций</w:t>
      </w:r>
      <w:r>
        <w:rPr>
          <w:rFonts w:ascii="Times New Roman" w:hAnsi="Times New Roman"/>
          <w:sz w:val="28"/>
          <w:szCs w:val="28"/>
        </w:rPr>
        <w:t xml:space="preserve"> (</w:t>
      </w:r>
      <w:r w:rsidRPr="000E0DEE">
        <w:rPr>
          <w:rFonts w:ascii="Times New Roman" w:hAnsi="Times New Roman"/>
          <w:sz w:val="28"/>
          <w:szCs w:val="28"/>
        </w:rPr>
        <w:t>за исключением консолидир</w:t>
      </w:r>
      <w:r w:rsidRPr="000E0DEE">
        <w:rPr>
          <w:rFonts w:ascii="Times New Roman" w:hAnsi="Times New Roman"/>
          <w:sz w:val="28"/>
          <w:szCs w:val="28"/>
        </w:rPr>
        <w:t>о</w:t>
      </w:r>
      <w:r w:rsidRPr="000E0DEE">
        <w:rPr>
          <w:rFonts w:ascii="Times New Roman" w:hAnsi="Times New Roman"/>
          <w:sz w:val="28"/>
          <w:szCs w:val="28"/>
        </w:rPr>
        <w:t>ванных групп налогоплательщи</w:t>
      </w:r>
      <w:r>
        <w:rPr>
          <w:rFonts w:ascii="Times New Roman" w:hAnsi="Times New Roman"/>
          <w:sz w:val="28"/>
          <w:szCs w:val="28"/>
        </w:rPr>
        <w:t>ков)</w:t>
      </w:r>
      <w:r w:rsidRPr="000E0DEE">
        <w:rPr>
          <w:rFonts w:ascii="Times New Roman" w:hAnsi="Times New Roman"/>
          <w:sz w:val="28"/>
          <w:szCs w:val="28"/>
        </w:rPr>
        <w:t xml:space="preserve">, </w:t>
      </w:r>
      <w:r>
        <w:rPr>
          <w:rFonts w:ascii="Times New Roman" w:hAnsi="Times New Roman"/>
          <w:sz w:val="28"/>
          <w:szCs w:val="28"/>
        </w:rPr>
        <w:t>зачисляемая</w:t>
      </w:r>
      <w:r w:rsidRPr="000E0DEE">
        <w:rPr>
          <w:rFonts w:ascii="Times New Roman" w:hAnsi="Times New Roman"/>
          <w:sz w:val="28"/>
          <w:szCs w:val="28"/>
        </w:rPr>
        <w:t xml:space="preserve"> в бюджеты субъектов Ро</w:t>
      </w:r>
      <w:r w:rsidRPr="000E0DEE">
        <w:rPr>
          <w:rFonts w:ascii="Times New Roman" w:hAnsi="Times New Roman"/>
          <w:sz w:val="28"/>
          <w:szCs w:val="28"/>
        </w:rPr>
        <w:t>с</w:t>
      </w:r>
      <w:r w:rsidRPr="000E0DEE">
        <w:rPr>
          <w:rFonts w:ascii="Times New Roman" w:hAnsi="Times New Roman"/>
          <w:sz w:val="28"/>
          <w:szCs w:val="28"/>
        </w:rPr>
        <w:t>сийской Федерации</w:t>
      </w:r>
      <w:r>
        <w:rPr>
          <w:rFonts w:ascii="Times New Roman" w:hAnsi="Times New Roman"/>
          <w:sz w:val="28"/>
          <w:szCs w:val="28"/>
        </w:rPr>
        <w:t>, определена</w:t>
      </w:r>
      <w:r w:rsidRPr="000E0DEE">
        <w:rPr>
          <w:rFonts w:ascii="Times New Roman" w:hAnsi="Times New Roman"/>
          <w:sz w:val="28"/>
          <w:szCs w:val="28"/>
        </w:rPr>
        <w:t xml:space="preserve"> </w:t>
      </w:r>
      <w:r>
        <w:rPr>
          <w:rFonts w:ascii="Times New Roman" w:hAnsi="Times New Roman"/>
          <w:sz w:val="28"/>
          <w:szCs w:val="28"/>
        </w:rPr>
        <w:t>на основе показателя налоговой базы (ра</w:t>
      </w:r>
      <w:r>
        <w:rPr>
          <w:rFonts w:ascii="Times New Roman" w:hAnsi="Times New Roman"/>
          <w:sz w:val="28"/>
          <w:szCs w:val="28"/>
        </w:rPr>
        <w:t>с</w:t>
      </w:r>
      <w:r>
        <w:rPr>
          <w:rFonts w:ascii="Times New Roman" w:hAnsi="Times New Roman"/>
          <w:sz w:val="28"/>
          <w:szCs w:val="28"/>
        </w:rPr>
        <w:t>считанной</w:t>
      </w:r>
      <w:r w:rsidR="00703684">
        <w:rPr>
          <w:rFonts w:ascii="Times New Roman" w:hAnsi="Times New Roman"/>
          <w:sz w:val="28"/>
          <w:szCs w:val="28"/>
        </w:rPr>
        <w:t xml:space="preserve"> </w:t>
      </w:r>
      <w:r>
        <w:rPr>
          <w:rFonts w:ascii="Times New Roman" w:hAnsi="Times New Roman"/>
          <w:sz w:val="28"/>
          <w:szCs w:val="28"/>
        </w:rPr>
        <w:t>для целей налогообложения) за вычетом налоговой базы по КГН.</w:t>
      </w:r>
      <w:r w:rsidR="00703684">
        <w:rPr>
          <w:rFonts w:ascii="Times New Roman" w:hAnsi="Times New Roman"/>
          <w:sz w:val="28"/>
          <w:szCs w:val="28"/>
        </w:rPr>
        <w:t xml:space="preserve"> </w:t>
      </w:r>
      <w:r>
        <w:rPr>
          <w:rFonts w:ascii="Times New Roman" w:hAnsi="Times New Roman"/>
          <w:sz w:val="28"/>
          <w:szCs w:val="28"/>
        </w:rPr>
        <w:t>Кроме того, в расчете поступлений применены: ставка налога, установленная</w:t>
      </w:r>
      <w:r w:rsidRPr="005F49B1">
        <w:rPr>
          <w:rFonts w:ascii="Times New Roman" w:hAnsi="Times New Roman"/>
          <w:snapToGrid w:val="0"/>
          <w:sz w:val="28"/>
          <w:szCs w:val="28"/>
        </w:rPr>
        <w:t xml:space="preserve"> </w:t>
      </w:r>
      <w:r w:rsidRPr="000E0DEE">
        <w:rPr>
          <w:rFonts w:ascii="Times New Roman" w:hAnsi="Times New Roman"/>
          <w:snapToGrid w:val="0"/>
          <w:sz w:val="28"/>
          <w:szCs w:val="28"/>
        </w:rPr>
        <w:lastRenderedPageBreak/>
        <w:t xml:space="preserve">абзацем 3 пункта 1 статьи 284 Налогового кодекса </w:t>
      </w:r>
      <w:r>
        <w:rPr>
          <w:rFonts w:ascii="Times New Roman" w:hAnsi="Times New Roman"/>
          <w:snapToGrid w:val="0"/>
          <w:sz w:val="28"/>
          <w:szCs w:val="28"/>
        </w:rPr>
        <w:t>РФ</w:t>
      </w:r>
      <w:r w:rsidRPr="000E0DEE">
        <w:rPr>
          <w:rFonts w:ascii="Times New Roman" w:hAnsi="Times New Roman"/>
          <w:snapToGrid w:val="0"/>
          <w:sz w:val="28"/>
          <w:szCs w:val="28"/>
        </w:rPr>
        <w:t xml:space="preserve"> для зачисления налога в бюджеты </w:t>
      </w:r>
      <w:r w:rsidRPr="0038098C">
        <w:rPr>
          <w:rFonts w:ascii="Times New Roman" w:hAnsi="Times New Roman"/>
          <w:sz w:val="28"/>
          <w:szCs w:val="28"/>
        </w:rPr>
        <w:t>субъектов Российской Федерации (17,0%),</w:t>
      </w:r>
      <w:r w:rsidR="00703684">
        <w:rPr>
          <w:rFonts w:ascii="Times New Roman" w:hAnsi="Times New Roman"/>
          <w:sz w:val="28"/>
          <w:szCs w:val="28"/>
        </w:rPr>
        <w:t xml:space="preserve"> </w:t>
      </w:r>
      <w:r>
        <w:rPr>
          <w:rFonts w:ascii="Times New Roman" w:hAnsi="Times New Roman"/>
          <w:sz w:val="28"/>
          <w:szCs w:val="28"/>
        </w:rPr>
        <w:t xml:space="preserve">коэффициент </w:t>
      </w:r>
      <w:r w:rsidRPr="0038098C">
        <w:rPr>
          <w:rFonts w:ascii="Times New Roman" w:hAnsi="Times New Roman"/>
          <w:sz w:val="28"/>
          <w:szCs w:val="28"/>
        </w:rPr>
        <w:t>перех</w:t>
      </w:r>
      <w:r w:rsidRPr="0038098C">
        <w:rPr>
          <w:rFonts w:ascii="Times New Roman" w:hAnsi="Times New Roman"/>
          <w:sz w:val="28"/>
          <w:szCs w:val="28"/>
        </w:rPr>
        <w:t>о</w:t>
      </w:r>
      <w:r w:rsidRPr="0038098C">
        <w:rPr>
          <w:rFonts w:ascii="Times New Roman" w:hAnsi="Times New Roman"/>
          <w:sz w:val="28"/>
          <w:szCs w:val="28"/>
        </w:rPr>
        <w:t xml:space="preserve">дящих платежей, рассчитанный </w:t>
      </w:r>
      <w:r>
        <w:rPr>
          <w:rFonts w:ascii="Times New Roman" w:hAnsi="Times New Roman"/>
          <w:sz w:val="28"/>
          <w:szCs w:val="28"/>
        </w:rPr>
        <w:t xml:space="preserve">по данным </w:t>
      </w:r>
      <w:r w:rsidRPr="0038098C">
        <w:rPr>
          <w:rFonts w:ascii="Times New Roman" w:hAnsi="Times New Roman"/>
          <w:sz w:val="28"/>
          <w:szCs w:val="28"/>
        </w:rPr>
        <w:t xml:space="preserve">Отчетов ф. № 5-П, № 1-НМ, № 5-ПМ, № 5-КГНМ, а также </w:t>
      </w:r>
      <w:r w:rsidRPr="000E0DEE">
        <w:rPr>
          <w:rFonts w:ascii="Times New Roman" w:hAnsi="Times New Roman"/>
          <w:sz w:val="28"/>
          <w:szCs w:val="28"/>
        </w:rPr>
        <w:t>корректирующая сумма поступлений</w:t>
      </w:r>
      <w:r w:rsidRPr="0038098C">
        <w:rPr>
          <w:rFonts w:ascii="Times New Roman" w:hAnsi="Times New Roman"/>
          <w:sz w:val="28"/>
          <w:szCs w:val="28"/>
        </w:rPr>
        <w:t>, учитывающая изменения законодательства о налогах и сборах (</w:t>
      </w:r>
      <w:r>
        <w:rPr>
          <w:rFonts w:ascii="Times New Roman" w:hAnsi="Times New Roman"/>
          <w:sz w:val="28"/>
          <w:szCs w:val="28"/>
        </w:rPr>
        <w:t>продление сроков уплаты налога в соответствии с Постановлением Правительства РФ от 02.04.2020 № 409 «О мерах по обеспечению устойчивого развития экономики»)</w:t>
      </w:r>
      <w:r>
        <w:rPr>
          <w:rFonts w:ascii="Times New Roman" w:hAnsi="Times New Roman"/>
          <w:snapToGrid w:val="0"/>
          <w:sz w:val="28"/>
          <w:szCs w:val="28"/>
        </w:rPr>
        <w:t>. Плат</w:t>
      </w:r>
      <w:r>
        <w:rPr>
          <w:rFonts w:ascii="Times New Roman" w:hAnsi="Times New Roman"/>
          <w:snapToGrid w:val="0"/>
          <w:sz w:val="28"/>
          <w:szCs w:val="28"/>
        </w:rPr>
        <w:t>е</w:t>
      </w:r>
      <w:r>
        <w:rPr>
          <w:rFonts w:ascii="Times New Roman" w:hAnsi="Times New Roman"/>
          <w:snapToGrid w:val="0"/>
          <w:sz w:val="28"/>
          <w:szCs w:val="28"/>
        </w:rPr>
        <w:t>жи планируются с учетом средней собираемости, которая согласно Методике УФНС по Оренбургской области рассчитывается</w:t>
      </w:r>
      <w:r w:rsidRPr="000E0DEE">
        <w:rPr>
          <w:rFonts w:ascii="Times New Roman" w:hAnsi="Times New Roman"/>
          <w:snapToGrid w:val="0"/>
          <w:sz w:val="28"/>
          <w:szCs w:val="28"/>
        </w:rPr>
        <w:t xml:space="preserve"> </w:t>
      </w:r>
      <w:r w:rsidRPr="00A97D5D">
        <w:rPr>
          <w:rFonts w:ascii="Times New Roman" w:hAnsi="Times New Roman"/>
          <w:snapToGrid w:val="0"/>
          <w:sz w:val="28"/>
          <w:szCs w:val="28"/>
        </w:rPr>
        <w:t>за ряд лет</w:t>
      </w:r>
      <w:r w:rsidRPr="000E0DEE">
        <w:rPr>
          <w:rFonts w:ascii="Times New Roman" w:hAnsi="Times New Roman"/>
          <w:snapToGrid w:val="0"/>
          <w:sz w:val="28"/>
          <w:szCs w:val="28"/>
        </w:rPr>
        <w:t xml:space="preserve"> </w:t>
      </w:r>
      <w:r>
        <w:rPr>
          <w:rFonts w:ascii="Times New Roman" w:hAnsi="Times New Roman"/>
          <w:snapToGrid w:val="0"/>
          <w:sz w:val="28"/>
          <w:szCs w:val="28"/>
        </w:rPr>
        <w:t>(количество лет не указано). Исходя из показателей расчета, средний уровень собираемости в 2021 году (96,72%) определен за период 2017</w:t>
      </w:r>
      <w:r w:rsidR="00C72473" w:rsidRPr="00D73115">
        <w:rPr>
          <w:szCs w:val="28"/>
        </w:rPr>
        <w:t>–</w:t>
      </w:r>
      <w:r>
        <w:rPr>
          <w:rFonts w:ascii="Times New Roman" w:hAnsi="Times New Roman"/>
          <w:snapToGrid w:val="0"/>
          <w:sz w:val="28"/>
          <w:szCs w:val="28"/>
        </w:rPr>
        <w:t>2019 годы.</w:t>
      </w:r>
    </w:p>
    <w:p w:rsidR="00CB7D68" w:rsidRDefault="00CB7D68" w:rsidP="00CB7D68">
      <w:pPr>
        <w:shd w:val="clear" w:color="auto" w:fill="FFFFFF"/>
        <w:ind w:firstLine="709"/>
        <w:jc w:val="both"/>
        <w:rPr>
          <w:rFonts w:ascii="Times New Roman" w:hAnsi="Times New Roman"/>
          <w:snapToGrid w:val="0"/>
          <w:sz w:val="28"/>
          <w:szCs w:val="28"/>
        </w:rPr>
      </w:pPr>
      <w:r>
        <w:rPr>
          <w:rFonts w:ascii="Times New Roman" w:hAnsi="Times New Roman"/>
          <w:bCs/>
          <w:sz w:val="28"/>
          <w:szCs w:val="28"/>
        </w:rPr>
        <w:t>П</w:t>
      </w:r>
      <w:r w:rsidRPr="000E0DEE">
        <w:rPr>
          <w:rFonts w:ascii="Times New Roman" w:hAnsi="Times New Roman"/>
          <w:bCs/>
          <w:sz w:val="28"/>
          <w:szCs w:val="28"/>
        </w:rPr>
        <w:t>рогнозируемая сумма налога</w:t>
      </w:r>
      <w:r w:rsidRPr="000E0DEE">
        <w:rPr>
          <w:rFonts w:ascii="Times New Roman" w:hAnsi="Times New Roman"/>
          <w:sz w:val="28"/>
          <w:szCs w:val="28"/>
        </w:rPr>
        <w:t xml:space="preserve"> по налогоплательщикам, являющимся участниками </w:t>
      </w:r>
      <w:r>
        <w:rPr>
          <w:rFonts w:ascii="Times New Roman" w:hAnsi="Times New Roman"/>
          <w:sz w:val="28"/>
          <w:szCs w:val="28"/>
        </w:rPr>
        <w:t xml:space="preserve">КГН, исчислена на основе показателя </w:t>
      </w:r>
      <w:r w:rsidRPr="000E0DEE">
        <w:rPr>
          <w:rFonts w:ascii="Times New Roman" w:hAnsi="Times New Roman"/>
          <w:snapToGrid w:val="0"/>
          <w:sz w:val="28"/>
          <w:szCs w:val="28"/>
        </w:rPr>
        <w:t>средн</w:t>
      </w:r>
      <w:r>
        <w:rPr>
          <w:rFonts w:ascii="Times New Roman" w:hAnsi="Times New Roman"/>
          <w:snapToGrid w:val="0"/>
          <w:sz w:val="28"/>
          <w:szCs w:val="28"/>
        </w:rPr>
        <w:t xml:space="preserve">ей </w:t>
      </w:r>
      <w:r w:rsidRPr="000E0DEE">
        <w:rPr>
          <w:rFonts w:ascii="Times New Roman" w:hAnsi="Times New Roman"/>
          <w:snapToGrid w:val="0"/>
          <w:sz w:val="28"/>
          <w:szCs w:val="28"/>
        </w:rPr>
        <w:t>налогов</w:t>
      </w:r>
      <w:r>
        <w:rPr>
          <w:rFonts w:ascii="Times New Roman" w:hAnsi="Times New Roman"/>
          <w:snapToGrid w:val="0"/>
          <w:sz w:val="28"/>
          <w:szCs w:val="28"/>
        </w:rPr>
        <w:t>ой</w:t>
      </w:r>
      <w:r w:rsidRPr="000E0DEE">
        <w:rPr>
          <w:rFonts w:ascii="Times New Roman" w:hAnsi="Times New Roman"/>
          <w:snapToGrid w:val="0"/>
          <w:sz w:val="28"/>
          <w:szCs w:val="28"/>
        </w:rPr>
        <w:t xml:space="preserve"> баз</w:t>
      </w:r>
      <w:r>
        <w:rPr>
          <w:rFonts w:ascii="Times New Roman" w:hAnsi="Times New Roman"/>
          <w:snapToGrid w:val="0"/>
          <w:sz w:val="28"/>
          <w:szCs w:val="28"/>
        </w:rPr>
        <w:t>ы</w:t>
      </w:r>
      <w:r w:rsidRPr="000E0DEE">
        <w:rPr>
          <w:rFonts w:ascii="Times New Roman" w:hAnsi="Times New Roman"/>
          <w:snapToGrid w:val="0"/>
          <w:sz w:val="28"/>
          <w:szCs w:val="28"/>
        </w:rPr>
        <w:t xml:space="preserve"> для исчисления из доли за ряд лет с учетом темпа роста прибыли прибыл</w:t>
      </w:r>
      <w:r w:rsidRPr="000E0DEE">
        <w:rPr>
          <w:rFonts w:ascii="Times New Roman" w:hAnsi="Times New Roman"/>
          <w:snapToGrid w:val="0"/>
          <w:sz w:val="28"/>
          <w:szCs w:val="28"/>
        </w:rPr>
        <w:t>ь</w:t>
      </w:r>
      <w:r w:rsidRPr="000E0DEE">
        <w:rPr>
          <w:rFonts w:ascii="Times New Roman" w:hAnsi="Times New Roman"/>
          <w:snapToGrid w:val="0"/>
          <w:sz w:val="28"/>
          <w:szCs w:val="28"/>
        </w:rPr>
        <w:t>ных организаций</w:t>
      </w:r>
      <w:r>
        <w:rPr>
          <w:rFonts w:ascii="Times New Roman" w:hAnsi="Times New Roman"/>
          <w:snapToGrid w:val="0"/>
          <w:sz w:val="28"/>
          <w:szCs w:val="28"/>
        </w:rPr>
        <w:t>. В формуле расчета применены коэффициенты, учитыва</w:t>
      </w:r>
      <w:r>
        <w:rPr>
          <w:rFonts w:ascii="Times New Roman" w:hAnsi="Times New Roman"/>
          <w:snapToGrid w:val="0"/>
          <w:sz w:val="28"/>
          <w:szCs w:val="28"/>
        </w:rPr>
        <w:t>ю</w:t>
      </w:r>
      <w:r>
        <w:rPr>
          <w:rFonts w:ascii="Times New Roman" w:hAnsi="Times New Roman"/>
          <w:snapToGrid w:val="0"/>
          <w:sz w:val="28"/>
          <w:szCs w:val="28"/>
        </w:rPr>
        <w:t xml:space="preserve">щие следующие факторы: средний </w:t>
      </w:r>
      <w:r w:rsidRPr="001710E8">
        <w:rPr>
          <w:rFonts w:ascii="Times New Roman" w:hAnsi="Times New Roman"/>
          <w:snapToGrid w:val="0"/>
          <w:sz w:val="28"/>
          <w:szCs w:val="28"/>
        </w:rPr>
        <w:t>темп роста параметров прогноза социал</w:t>
      </w:r>
      <w:r w:rsidRPr="001710E8">
        <w:rPr>
          <w:rFonts w:ascii="Times New Roman" w:hAnsi="Times New Roman"/>
          <w:snapToGrid w:val="0"/>
          <w:sz w:val="28"/>
          <w:szCs w:val="28"/>
        </w:rPr>
        <w:t>ь</w:t>
      </w:r>
      <w:r w:rsidRPr="001710E8">
        <w:rPr>
          <w:rFonts w:ascii="Times New Roman" w:hAnsi="Times New Roman"/>
          <w:snapToGrid w:val="0"/>
          <w:sz w:val="28"/>
          <w:szCs w:val="28"/>
        </w:rPr>
        <w:t>но-экономического развития области: курс доллара, объем экспорта газа и цена на газ, реализуемого на экспорт; темп роста</w:t>
      </w:r>
      <w:r w:rsidRPr="000E0DEE">
        <w:rPr>
          <w:rFonts w:ascii="Times New Roman" w:hAnsi="Times New Roman"/>
          <w:snapToGrid w:val="0"/>
          <w:sz w:val="28"/>
          <w:szCs w:val="28"/>
        </w:rPr>
        <w:t xml:space="preserve"> налоговой базы за ряд лет</w:t>
      </w:r>
      <w:r>
        <w:rPr>
          <w:rFonts w:ascii="Times New Roman" w:hAnsi="Times New Roman"/>
          <w:snapToGrid w:val="0"/>
          <w:sz w:val="28"/>
          <w:szCs w:val="28"/>
        </w:rPr>
        <w:t xml:space="preserve"> (на базе Отчетов ф. 1-НМ и ф. </w:t>
      </w:r>
      <w:r w:rsidRPr="000E0DEE">
        <w:rPr>
          <w:rFonts w:ascii="Times New Roman" w:hAnsi="Times New Roman"/>
          <w:snapToGrid w:val="0"/>
          <w:sz w:val="28"/>
          <w:szCs w:val="28"/>
        </w:rPr>
        <w:t>5-КГНМ</w:t>
      </w:r>
      <w:r>
        <w:rPr>
          <w:rFonts w:ascii="Times New Roman" w:hAnsi="Times New Roman"/>
          <w:snapToGrid w:val="0"/>
          <w:sz w:val="28"/>
          <w:szCs w:val="28"/>
        </w:rPr>
        <w:t xml:space="preserve">); </w:t>
      </w:r>
      <w:r w:rsidRPr="000E0DEE">
        <w:rPr>
          <w:rFonts w:ascii="Times New Roman" w:hAnsi="Times New Roman"/>
          <w:snapToGrid w:val="0"/>
          <w:sz w:val="28"/>
          <w:szCs w:val="28"/>
        </w:rPr>
        <w:t>переходящи</w:t>
      </w:r>
      <w:r>
        <w:rPr>
          <w:rFonts w:ascii="Times New Roman" w:hAnsi="Times New Roman"/>
          <w:snapToGrid w:val="0"/>
          <w:sz w:val="28"/>
          <w:szCs w:val="28"/>
        </w:rPr>
        <w:t>е</w:t>
      </w:r>
      <w:r w:rsidRPr="000E0DEE">
        <w:rPr>
          <w:rFonts w:ascii="Times New Roman" w:hAnsi="Times New Roman"/>
          <w:snapToGrid w:val="0"/>
          <w:sz w:val="28"/>
          <w:szCs w:val="28"/>
        </w:rPr>
        <w:t xml:space="preserve"> платеж</w:t>
      </w:r>
      <w:r>
        <w:rPr>
          <w:rFonts w:ascii="Times New Roman" w:hAnsi="Times New Roman"/>
          <w:snapToGrid w:val="0"/>
          <w:sz w:val="28"/>
          <w:szCs w:val="28"/>
        </w:rPr>
        <w:t>и</w:t>
      </w:r>
      <w:r w:rsidRPr="000E0DEE">
        <w:rPr>
          <w:rFonts w:ascii="Times New Roman" w:hAnsi="Times New Roman"/>
          <w:snapToGrid w:val="0"/>
          <w:sz w:val="28"/>
          <w:szCs w:val="28"/>
        </w:rPr>
        <w:t xml:space="preserve"> за ряд лет</w:t>
      </w:r>
      <w:r>
        <w:rPr>
          <w:rFonts w:ascii="Times New Roman" w:hAnsi="Times New Roman"/>
          <w:snapToGrid w:val="0"/>
          <w:sz w:val="28"/>
          <w:szCs w:val="28"/>
        </w:rPr>
        <w:t xml:space="preserve"> (на базе Отчетов ф. 1-НМ и ф. </w:t>
      </w:r>
      <w:r w:rsidRPr="000E0DEE">
        <w:rPr>
          <w:rFonts w:ascii="Times New Roman" w:hAnsi="Times New Roman"/>
          <w:snapToGrid w:val="0"/>
          <w:sz w:val="28"/>
          <w:szCs w:val="28"/>
        </w:rPr>
        <w:t>5-КГНМ</w:t>
      </w:r>
      <w:r>
        <w:rPr>
          <w:rFonts w:ascii="Times New Roman" w:hAnsi="Times New Roman"/>
          <w:snapToGrid w:val="0"/>
          <w:sz w:val="28"/>
          <w:szCs w:val="28"/>
        </w:rPr>
        <w:t xml:space="preserve">). </w:t>
      </w:r>
    </w:p>
    <w:p w:rsidR="00CB7D68" w:rsidRPr="00A25AD2" w:rsidRDefault="00CB7D68" w:rsidP="00CB7D68">
      <w:pPr>
        <w:shd w:val="clear" w:color="auto" w:fill="FFFFFF"/>
        <w:ind w:firstLine="709"/>
        <w:jc w:val="both"/>
        <w:rPr>
          <w:rFonts w:ascii="Times New Roman" w:hAnsi="Times New Roman"/>
          <w:snapToGrid w:val="0"/>
          <w:sz w:val="28"/>
          <w:szCs w:val="28"/>
        </w:rPr>
      </w:pPr>
      <w:r>
        <w:rPr>
          <w:rFonts w:ascii="Times New Roman" w:hAnsi="Times New Roman"/>
          <w:snapToGrid w:val="0"/>
          <w:sz w:val="28"/>
          <w:szCs w:val="28"/>
        </w:rPr>
        <w:t>Источник информации о планируемых объемах экспорта газа и цене на газ в Методике УФНС по Оренбургской области не указан; курс доллара, у</w:t>
      </w:r>
      <w:r>
        <w:rPr>
          <w:rFonts w:ascii="Times New Roman" w:hAnsi="Times New Roman"/>
          <w:snapToGrid w:val="0"/>
          <w:sz w:val="28"/>
          <w:szCs w:val="28"/>
        </w:rPr>
        <w:t>ч</w:t>
      </w:r>
      <w:r>
        <w:rPr>
          <w:rFonts w:ascii="Times New Roman" w:hAnsi="Times New Roman"/>
          <w:snapToGrid w:val="0"/>
          <w:sz w:val="28"/>
          <w:szCs w:val="28"/>
        </w:rPr>
        <w:t>тенный в расчете, соответствуют показателям Прогноза социально-экономического развития Российской Федерации на период до 2024 года. На момент утверждения Методики УФНС по Оренбургской области П</w:t>
      </w:r>
      <w:r w:rsidRPr="005C7C87">
        <w:rPr>
          <w:rFonts w:ascii="Times New Roman" w:hAnsi="Times New Roman"/>
          <w:snapToGrid w:val="0"/>
          <w:sz w:val="28"/>
          <w:szCs w:val="28"/>
        </w:rPr>
        <w:t>рогноз социально-экономического развития Российской Федерации на 2021</w:t>
      </w:r>
      <w:r>
        <w:rPr>
          <w:rFonts w:ascii="Times New Roman" w:hAnsi="Times New Roman"/>
          <w:snapToGrid w:val="0"/>
          <w:sz w:val="28"/>
          <w:szCs w:val="28"/>
        </w:rPr>
        <w:t> </w:t>
      </w:r>
      <w:r w:rsidRPr="005C7C87">
        <w:rPr>
          <w:rFonts w:ascii="Times New Roman" w:hAnsi="Times New Roman"/>
          <w:snapToGrid w:val="0"/>
          <w:sz w:val="28"/>
          <w:szCs w:val="28"/>
        </w:rPr>
        <w:t>год и на плановый период 2022 и 2023 годов</w:t>
      </w:r>
      <w:r>
        <w:rPr>
          <w:rFonts w:ascii="Times New Roman" w:hAnsi="Times New Roman"/>
          <w:snapToGrid w:val="0"/>
          <w:sz w:val="28"/>
          <w:szCs w:val="28"/>
        </w:rPr>
        <w:t>, вносящий корректировки в показатели разработанного до 2024 года Прогноза</w:t>
      </w:r>
      <w:r w:rsidRPr="003333E4">
        <w:rPr>
          <w:rFonts w:ascii="Times New Roman" w:hAnsi="Times New Roman"/>
          <w:snapToGrid w:val="0"/>
          <w:sz w:val="28"/>
          <w:szCs w:val="28"/>
        </w:rPr>
        <w:t xml:space="preserve"> </w:t>
      </w:r>
      <w:r w:rsidRPr="00A25AD2">
        <w:rPr>
          <w:rFonts w:ascii="Times New Roman" w:hAnsi="Times New Roman"/>
          <w:snapToGrid w:val="0"/>
          <w:sz w:val="28"/>
          <w:szCs w:val="28"/>
        </w:rPr>
        <w:t>с учетом текущей экономической с</w:t>
      </w:r>
      <w:r w:rsidRPr="00A25AD2">
        <w:rPr>
          <w:rFonts w:ascii="Times New Roman" w:hAnsi="Times New Roman"/>
          <w:snapToGrid w:val="0"/>
          <w:sz w:val="28"/>
          <w:szCs w:val="28"/>
        </w:rPr>
        <w:t>и</w:t>
      </w:r>
      <w:r w:rsidRPr="00A25AD2">
        <w:rPr>
          <w:rFonts w:ascii="Times New Roman" w:hAnsi="Times New Roman"/>
          <w:snapToGrid w:val="0"/>
          <w:sz w:val="28"/>
          <w:szCs w:val="28"/>
        </w:rPr>
        <w:t>туации</w:t>
      </w:r>
      <w:r>
        <w:rPr>
          <w:rFonts w:ascii="Times New Roman" w:hAnsi="Times New Roman"/>
          <w:snapToGrid w:val="0"/>
          <w:sz w:val="28"/>
          <w:szCs w:val="28"/>
        </w:rPr>
        <w:t>, отсутствовал.</w:t>
      </w:r>
      <w:r w:rsidR="00703684">
        <w:rPr>
          <w:rFonts w:ascii="Times New Roman" w:hAnsi="Times New Roman"/>
          <w:snapToGrid w:val="0"/>
          <w:sz w:val="28"/>
          <w:szCs w:val="28"/>
        </w:rPr>
        <w:t xml:space="preserve"> </w:t>
      </w:r>
      <w:r w:rsidRPr="00A25AD2">
        <w:rPr>
          <w:rFonts w:ascii="Times New Roman" w:hAnsi="Times New Roman"/>
          <w:snapToGrid w:val="0"/>
          <w:sz w:val="28"/>
          <w:szCs w:val="28"/>
        </w:rPr>
        <w:t>В расчете поступлений по налогу учтены следующие прогнозные значения курса доллара США: в 2020 году – 70,7 рубля за до</w:t>
      </w:r>
      <w:r w:rsidRPr="00A25AD2">
        <w:rPr>
          <w:rFonts w:ascii="Times New Roman" w:hAnsi="Times New Roman"/>
          <w:snapToGrid w:val="0"/>
          <w:sz w:val="28"/>
          <w:szCs w:val="28"/>
        </w:rPr>
        <w:t>л</w:t>
      </w:r>
      <w:r w:rsidRPr="00A25AD2">
        <w:rPr>
          <w:rFonts w:ascii="Times New Roman" w:hAnsi="Times New Roman"/>
          <w:snapToGrid w:val="0"/>
          <w:sz w:val="28"/>
          <w:szCs w:val="28"/>
        </w:rPr>
        <w:t>лар, 2021 году – 66,1 рубля, в 2022 году – 66,5 рубля, 2023 году – 66,9 рубля (согласно показателям прогноза, разработанного на 2021</w:t>
      </w:r>
      <w:r w:rsidR="00C72473" w:rsidRPr="00D73115">
        <w:rPr>
          <w:szCs w:val="28"/>
        </w:rPr>
        <w:t>–</w:t>
      </w:r>
      <w:r w:rsidRPr="00A25AD2">
        <w:rPr>
          <w:rFonts w:ascii="Times New Roman" w:hAnsi="Times New Roman"/>
          <w:snapToGrid w:val="0"/>
          <w:sz w:val="28"/>
          <w:szCs w:val="28"/>
        </w:rPr>
        <w:t>2023</w:t>
      </w:r>
      <w:r w:rsidR="00912587">
        <w:rPr>
          <w:rFonts w:ascii="Times New Roman" w:hAnsi="Times New Roman"/>
          <w:snapToGrid w:val="0"/>
          <w:sz w:val="28"/>
          <w:szCs w:val="28"/>
        </w:rPr>
        <w:t> </w:t>
      </w:r>
      <w:r w:rsidRPr="00A25AD2">
        <w:rPr>
          <w:rFonts w:ascii="Times New Roman" w:hAnsi="Times New Roman"/>
          <w:snapToGrid w:val="0"/>
          <w:sz w:val="28"/>
          <w:szCs w:val="28"/>
        </w:rPr>
        <w:t>годы</w:t>
      </w:r>
      <w:r>
        <w:rPr>
          <w:rFonts w:ascii="Times New Roman" w:hAnsi="Times New Roman"/>
          <w:snapToGrid w:val="0"/>
          <w:sz w:val="28"/>
          <w:szCs w:val="28"/>
        </w:rPr>
        <w:t>,</w:t>
      </w:r>
      <w:r w:rsidRPr="00A25AD2">
        <w:rPr>
          <w:rFonts w:ascii="Times New Roman" w:hAnsi="Times New Roman"/>
          <w:snapToGrid w:val="0"/>
          <w:sz w:val="28"/>
          <w:szCs w:val="28"/>
        </w:rPr>
        <w:t xml:space="preserve"> </w:t>
      </w:r>
      <w:r>
        <w:rPr>
          <w:rFonts w:ascii="Times New Roman" w:hAnsi="Times New Roman"/>
          <w:snapToGrid w:val="0"/>
          <w:sz w:val="28"/>
          <w:szCs w:val="28"/>
        </w:rPr>
        <w:t>пр</w:t>
      </w:r>
      <w:r>
        <w:rPr>
          <w:rFonts w:ascii="Times New Roman" w:hAnsi="Times New Roman"/>
          <w:snapToGrid w:val="0"/>
          <w:sz w:val="28"/>
          <w:szCs w:val="28"/>
        </w:rPr>
        <w:t>о</w:t>
      </w:r>
      <w:r>
        <w:rPr>
          <w:rFonts w:ascii="Times New Roman" w:hAnsi="Times New Roman"/>
          <w:snapToGrid w:val="0"/>
          <w:sz w:val="28"/>
          <w:szCs w:val="28"/>
        </w:rPr>
        <w:t xml:space="preserve">гнозные значения курса доллара составляют </w:t>
      </w:r>
      <w:r w:rsidRPr="00A25AD2">
        <w:rPr>
          <w:rFonts w:ascii="Times New Roman" w:hAnsi="Times New Roman"/>
          <w:snapToGrid w:val="0"/>
          <w:sz w:val="28"/>
          <w:szCs w:val="28"/>
        </w:rPr>
        <w:t xml:space="preserve">– 71,2 рубля, 72,4 рубля, 73,1 рубля, 73,8 рубля соответственно). </w:t>
      </w:r>
    </w:p>
    <w:p w:rsidR="00CB7D68" w:rsidRDefault="00CB7D68" w:rsidP="00CB7D68">
      <w:pPr>
        <w:widowControl w:val="0"/>
        <w:autoSpaceDE w:val="0"/>
        <w:autoSpaceDN w:val="0"/>
        <w:adjustRightInd w:val="0"/>
        <w:ind w:firstLine="567"/>
        <w:jc w:val="both"/>
        <w:rPr>
          <w:rFonts w:ascii="Times New Roman" w:hAnsi="Times New Roman"/>
          <w:sz w:val="28"/>
          <w:szCs w:val="20"/>
        </w:rPr>
      </w:pPr>
      <w:r w:rsidRPr="00A25AD2">
        <w:rPr>
          <w:rFonts w:ascii="Times New Roman" w:hAnsi="Times New Roman"/>
          <w:sz w:val="28"/>
          <w:szCs w:val="20"/>
        </w:rPr>
        <w:t>По данным Отчета ф. № 1-НМ по налогу на прибыль организаций (за исключением КГН) поступления в областной бюджет по состоянию на 01.10.2020 сложились в размере 14 113 783 (начисления – 14 053 620,0 тыс. рублей), что составляет 50,8% от годового объема бюджетных назначений и в 1,5 раза ниже поступлений за аналогичный период 2019 года (21 122 896,0 тыс. рублей). По налогу на прибыль организаций КГН посту</w:t>
      </w:r>
      <w:r w:rsidRPr="00A25AD2">
        <w:rPr>
          <w:rFonts w:ascii="Times New Roman" w:hAnsi="Times New Roman"/>
          <w:sz w:val="28"/>
          <w:szCs w:val="20"/>
        </w:rPr>
        <w:t>п</w:t>
      </w:r>
      <w:r w:rsidRPr="00A25AD2">
        <w:rPr>
          <w:rFonts w:ascii="Times New Roman" w:hAnsi="Times New Roman"/>
          <w:sz w:val="28"/>
          <w:szCs w:val="20"/>
        </w:rPr>
        <w:t>ления составили 1 519 169,0 тыс. рублей (начисления – 1 472 949,0 тыс. ру</w:t>
      </w:r>
      <w:r w:rsidRPr="00A25AD2">
        <w:rPr>
          <w:rFonts w:ascii="Times New Roman" w:hAnsi="Times New Roman"/>
          <w:sz w:val="28"/>
          <w:szCs w:val="20"/>
        </w:rPr>
        <w:t>б</w:t>
      </w:r>
      <w:r w:rsidRPr="00A25AD2">
        <w:rPr>
          <w:rFonts w:ascii="Times New Roman" w:hAnsi="Times New Roman"/>
          <w:sz w:val="28"/>
          <w:szCs w:val="20"/>
        </w:rPr>
        <w:t>лей), или 27,5% от годовых бюджетных назначений и 25,7% от исполнения на 01.10.2019 (5 914 946,0 тыс. рублей).</w:t>
      </w:r>
    </w:p>
    <w:p w:rsidR="00CB7D68" w:rsidRDefault="00CB7D68" w:rsidP="00CB7D68">
      <w:pPr>
        <w:widowControl w:val="0"/>
        <w:autoSpaceDE w:val="0"/>
        <w:autoSpaceDN w:val="0"/>
        <w:adjustRightInd w:val="0"/>
        <w:ind w:firstLine="709"/>
        <w:jc w:val="both"/>
        <w:rPr>
          <w:rFonts w:ascii="Times New Roman" w:hAnsi="Times New Roman"/>
          <w:sz w:val="28"/>
          <w:szCs w:val="20"/>
        </w:rPr>
      </w:pPr>
      <w:r w:rsidRPr="00A25AD2">
        <w:rPr>
          <w:rFonts w:ascii="Times New Roman" w:hAnsi="Times New Roman"/>
          <w:sz w:val="28"/>
          <w:szCs w:val="20"/>
        </w:rPr>
        <w:t>По оценке Счетной палаты, в случае сохранения вышеуказанной дин</w:t>
      </w:r>
      <w:r w:rsidRPr="00A25AD2">
        <w:rPr>
          <w:rFonts w:ascii="Times New Roman" w:hAnsi="Times New Roman"/>
          <w:sz w:val="28"/>
          <w:szCs w:val="20"/>
        </w:rPr>
        <w:t>а</w:t>
      </w:r>
      <w:r w:rsidRPr="00A25AD2">
        <w:rPr>
          <w:rFonts w:ascii="Times New Roman" w:hAnsi="Times New Roman"/>
          <w:sz w:val="28"/>
          <w:szCs w:val="20"/>
        </w:rPr>
        <w:lastRenderedPageBreak/>
        <w:t>мики, поступления по налогу на прибыль организаций (за исключением КГН) за 2020 год могут составить 17 950 000,0 тыс. рублей – 18 000 000,0 тыс. ру</w:t>
      </w:r>
      <w:r w:rsidRPr="00A25AD2">
        <w:rPr>
          <w:rFonts w:ascii="Times New Roman" w:hAnsi="Times New Roman"/>
          <w:sz w:val="28"/>
          <w:szCs w:val="20"/>
        </w:rPr>
        <w:t>б</w:t>
      </w:r>
      <w:r w:rsidRPr="00A25AD2">
        <w:rPr>
          <w:rFonts w:ascii="Times New Roman" w:hAnsi="Times New Roman"/>
          <w:sz w:val="28"/>
          <w:szCs w:val="20"/>
        </w:rPr>
        <w:t>лей, или выше показателя ожидаемого исполнения, представленного в сост</w:t>
      </w:r>
      <w:r w:rsidRPr="00A25AD2">
        <w:rPr>
          <w:rFonts w:ascii="Times New Roman" w:hAnsi="Times New Roman"/>
          <w:sz w:val="28"/>
          <w:szCs w:val="20"/>
        </w:rPr>
        <w:t>а</w:t>
      </w:r>
      <w:r w:rsidRPr="00A25AD2">
        <w:rPr>
          <w:rFonts w:ascii="Times New Roman" w:hAnsi="Times New Roman"/>
          <w:sz w:val="28"/>
          <w:szCs w:val="20"/>
        </w:rPr>
        <w:t>ве материалов к Законопроекту (16 947 573,0 тыс. рублей), по налогу на пр</w:t>
      </w:r>
      <w:r w:rsidRPr="00A25AD2">
        <w:rPr>
          <w:rFonts w:ascii="Times New Roman" w:hAnsi="Times New Roman"/>
          <w:sz w:val="28"/>
          <w:szCs w:val="20"/>
        </w:rPr>
        <w:t>и</w:t>
      </w:r>
      <w:r w:rsidRPr="00A25AD2">
        <w:rPr>
          <w:rFonts w:ascii="Times New Roman" w:hAnsi="Times New Roman"/>
          <w:sz w:val="28"/>
          <w:szCs w:val="20"/>
        </w:rPr>
        <w:t>быль организаций КГН – 1 550 000,0 тыс. рублей, или почти на уровне пок</w:t>
      </w:r>
      <w:r w:rsidRPr="00A25AD2">
        <w:rPr>
          <w:rFonts w:ascii="Times New Roman" w:hAnsi="Times New Roman"/>
          <w:sz w:val="28"/>
          <w:szCs w:val="20"/>
        </w:rPr>
        <w:t>а</w:t>
      </w:r>
      <w:r w:rsidRPr="00A25AD2">
        <w:rPr>
          <w:rFonts w:ascii="Times New Roman" w:hAnsi="Times New Roman"/>
          <w:sz w:val="28"/>
          <w:szCs w:val="20"/>
        </w:rPr>
        <w:t>зателя, представленного в составе материалов к Законопроекту (1 511 511,0 тыс. рублей).</w:t>
      </w:r>
      <w:r w:rsidR="00703684">
        <w:rPr>
          <w:rFonts w:ascii="Times New Roman" w:hAnsi="Times New Roman"/>
          <w:sz w:val="28"/>
          <w:szCs w:val="20"/>
        </w:rPr>
        <w:t xml:space="preserve"> </w:t>
      </w:r>
    </w:p>
    <w:p w:rsidR="00CB7D68" w:rsidRPr="00C25B6B" w:rsidRDefault="00CB7D68" w:rsidP="00CB7D68">
      <w:pPr>
        <w:widowControl w:val="0"/>
        <w:autoSpaceDE w:val="0"/>
        <w:autoSpaceDN w:val="0"/>
        <w:adjustRightInd w:val="0"/>
        <w:ind w:firstLine="567"/>
        <w:jc w:val="both"/>
        <w:rPr>
          <w:rFonts w:ascii="Times New Roman" w:hAnsi="Times New Roman"/>
          <w:sz w:val="28"/>
          <w:szCs w:val="20"/>
        </w:rPr>
      </w:pPr>
      <w:r>
        <w:rPr>
          <w:rFonts w:ascii="Times New Roman" w:hAnsi="Times New Roman"/>
          <w:sz w:val="28"/>
          <w:szCs w:val="20"/>
        </w:rPr>
        <w:t xml:space="preserve">Таким образом, по оценке Счетной палаты, </w:t>
      </w:r>
      <w:r w:rsidRPr="00C25B6B">
        <w:rPr>
          <w:rFonts w:ascii="Times New Roman" w:hAnsi="Times New Roman"/>
          <w:sz w:val="28"/>
          <w:szCs w:val="20"/>
        </w:rPr>
        <w:t xml:space="preserve">в 2021 году </w:t>
      </w:r>
      <w:r>
        <w:rPr>
          <w:rFonts w:ascii="Times New Roman" w:hAnsi="Times New Roman"/>
          <w:sz w:val="28"/>
          <w:szCs w:val="20"/>
        </w:rPr>
        <w:t xml:space="preserve">прогнозируемые </w:t>
      </w:r>
      <w:r w:rsidRPr="00C25B6B">
        <w:rPr>
          <w:rFonts w:ascii="Times New Roman" w:hAnsi="Times New Roman"/>
          <w:sz w:val="28"/>
          <w:szCs w:val="20"/>
        </w:rPr>
        <w:t xml:space="preserve">поступления по налогу на прибыль организаций (за исключением КГН) </w:t>
      </w:r>
      <w:r>
        <w:rPr>
          <w:rFonts w:ascii="Times New Roman" w:hAnsi="Times New Roman"/>
          <w:sz w:val="28"/>
          <w:szCs w:val="20"/>
        </w:rPr>
        <w:t>сн</w:t>
      </w:r>
      <w:r>
        <w:rPr>
          <w:rFonts w:ascii="Times New Roman" w:hAnsi="Times New Roman"/>
          <w:sz w:val="28"/>
          <w:szCs w:val="20"/>
        </w:rPr>
        <w:t>и</w:t>
      </w:r>
      <w:r>
        <w:rPr>
          <w:rFonts w:ascii="Times New Roman" w:hAnsi="Times New Roman"/>
          <w:sz w:val="28"/>
          <w:szCs w:val="20"/>
        </w:rPr>
        <w:t>жаются на 4,9%-5,2% относительно</w:t>
      </w:r>
      <w:r w:rsidRPr="00C25B6B">
        <w:rPr>
          <w:rFonts w:ascii="Times New Roman" w:hAnsi="Times New Roman"/>
          <w:sz w:val="28"/>
          <w:szCs w:val="20"/>
        </w:rPr>
        <w:t xml:space="preserve"> </w:t>
      </w:r>
      <w:r>
        <w:rPr>
          <w:rFonts w:ascii="Times New Roman" w:hAnsi="Times New Roman"/>
          <w:sz w:val="28"/>
          <w:szCs w:val="20"/>
        </w:rPr>
        <w:t>ожидаемых</w:t>
      </w:r>
      <w:r w:rsidRPr="00C25B6B">
        <w:rPr>
          <w:rFonts w:ascii="Times New Roman" w:hAnsi="Times New Roman"/>
          <w:sz w:val="28"/>
          <w:szCs w:val="20"/>
        </w:rPr>
        <w:t xml:space="preserve"> поступлени</w:t>
      </w:r>
      <w:r>
        <w:rPr>
          <w:rFonts w:ascii="Times New Roman" w:hAnsi="Times New Roman"/>
          <w:sz w:val="28"/>
          <w:szCs w:val="20"/>
        </w:rPr>
        <w:t xml:space="preserve">й </w:t>
      </w:r>
      <w:r w:rsidRPr="00C25B6B">
        <w:rPr>
          <w:rFonts w:ascii="Times New Roman" w:hAnsi="Times New Roman"/>
          <w:sz w:val="28"/>
          <w:szCs w:val="20"/>
        </w:rPr>
        <w:t>за 2020 год</w:t>
      </w:r>
      <w:r>
        <w:rPr>
          <w:rFonts w:ascii="Times New Roman" w:hAnsi="Times New Roman"/>
          <w:sz w:val="28"/>
          <w:szCs w:val="20"/>
        </w:rPr>
        <w:t xml:space="preserve"> (с</w:t>
      </w:r>
      <w:r>
        <w:rPr>
          <w:rFonts w:ascii="Times New Roman" w:hAnsi="Times New Roman"/>
          <w:sz w:val="28"/>
          <w:szCs w:val="20"/>
        </w:rPr>
        <w:t>о</w:t>
      </w:r>
      <w:r>
        <w:rPr>
          <w:rFonts w:ascii="Times New Roman" w:hAnsi="Times New Roman"/>
          <w:sz w:val="28"/>
          <w:szCs w:val="20"/>
        </w:rPr>
        <w:t>гласно показателям Законопроекта в</w:t>
      </w:r>
      <w:r w:rsidRPr="00C25B6B">
        <w:rPr>
          <w:rFonts w:ascii="Times New Roman" w:hAnsi="Times New Roman"/>
          <w:sz w:val="28"/>
          <w:szCs w:val="20"/>
        </w:rPr>
        <w:t xml:space="preserve"> 2021 году </w:t>
      </w:r>
      <w:r>
        <w:rPr>
          <w:rFonts w:ascii="Times New Roman" w:hAnsi="Times New Roman"/>
          <w:sz w:val="28"/>
          <w:szCs w:val="20"/>
        </w:rPr>
        <w:t>прогнозируется</w:t>
      </w:r>
      <w:r w:rsidRPr="00C25B6B">
        <w:rPr>
          <w:rFonts w:ascii="Times New Roman" w:hAnsi="Times New Roman"/>
          <w:sz w:val="28"/>
          <w:szCs w:val="20"/>
        </w:rPr>
        <w:t xml:space="preserve"> увеличение поступлений на 0,7%). </w:t>
      </w:r>
      <w:r>
        <w:rPr>
          <w:rFonts w:ascii="Times New Roman" w:hAnsi="Times New Roman"/>
          <w:sz w:val="28"/>
          <w:szCs w:val="20"/>
        </w:rPr>
        <w:t>Исходя из оценки Счетной палаты, в</w:t>
      </w:r>
      <w:r w:rsidRPr="00C25B6B">
        <w:rPr>
          <w:rFonts w:ascii="Times New Roman" w:hAnsi="Times New Roman"/>
          <w:sz w:val="28"/>
          <w:szCs w:val="20"/>
        </w:rPr>
        <w:t xml:space="preserve"> целом по статье </w:t>
      </w:r>
      <w:r>
        <w:rPr>
          <w:rFonts w:ascii="Times New Roman" w:hAnsi="Times New Roman"/>
          <w:sz w:val="28"/>
          <w:szCs w:val="20"/>
        </w:rPr>
        <w:t xml:space="preserve">«Налог на прибыль организаций» </w:t>
      </w:r>
      <w:r w:rsidRPr="00C25B6B">
        <w:rPr>
          <w:rFonts w:ascii="Times New Roman" w:hAnsi="Times New Roman"/>
          <w:sz w:val="28"/>
          <w:szCs w:val="20"/>
        </w:rPr>
        <w:t xml:space="preserve">поступления в 2021 году прогнозируются на 3,4%-3,7% выше ожидаемого исполнения за текущий год (исходя из </w:t>
      </w:r>
      <w:r>
        <w:rPr>
          <w:rFonts w:ascii="Times New Roman" w:hAnsi="Times New Roman"/>
          <w:sz w:val="28"/>
          <w:szCs w:val="20"/>
        </w:rPr>
        <w:t>оце</w:t>
      </w:r>
      <w:r>
        <w:rPr>
          <w:rFonts w:ascii="Times New Roman" w:hAnsi="Times New Roman"/>
          <w:sz w:val="28"/>
          <w:szCs w:val="20"/>
        </w:rPr>
        <w:t>н</w:t>
      </w:r>
      <w:r>
        <w:rPr>
          <w:rFonts w:ascii="Times New Roman" w:hAnsi="Times New Roman"/>
          <w:sz w:val="28"/>
          <w:szCs w:val="20"/>
        </w:rPr>
        <w:t>ки ожидаемого исполнения по</w:t>
      </w:r>
      <w:r w:rsidRPr="00C25B6B">
        <w:rPr>
          <w:rFonts w:ascii="Times New Roman" w:hAnsi="Times New Roman"/>
          <w:sz w:val="28"/>
          <w:szCs w:val="20"/>
        </w:rPr>
        <w:t xml:space="preserve"> Законопроект</w:t>
      </w:r>
      <w:r>
        <w:rPr>
          <w:rFonts w:ascii="Times New Roman" w:hAnsi="Times New Roman"/>
          <w:sz w:val="28"/>
          <w:szCs w:val="20"/>
        </w:rPr>
        <w:t>у</w:t>
      </w:r>
      <w:r w:rsidRPr="00C25B6B">
        <w:rPr>
          <w:rFonts w:ascii="Times New Roman" w:hAnsi="Times New Roman"/>
          <w:sz w:val="28"/>
          <w:szCs w:val="20"/>
        </w:rPr>
        <w:t>,</w:t>
      </w:r>
      <w:r>
        <w:rPr>
          <w:rFonts w:ascii="Times New Roman" w:hAnsi="Times New Roman"/>
          <w:sz w:val="28"/>
          <w:szCs w:val="20"/>
        </w:rPr>
        <w:t xml:space="preserve"> </w:t>
      </w:r>
      <w:r w:rsidRPr="00C25B6B">
        <w:rPr>
          <w:rFonts w:ascii="Times New Roman" w:hAnsi="Times New Roman"/>
          <w:sz w:val="28"/>
          <w:szCs w:val="20"/>
        </w:rPr>
        <w:t>в 2021</w:t>
      </w:r>
      <w:r>
        <w:rPr>
          <w:rFonts w:ascii="Times New Roman" w:hAnsi="Times New Roman"/>
          <w:sz w:val="28"/>
          <w:szCs w:val="20"/>
        </w:rPr>
        <w:t> </w:t>
      </w:r>
      <w:r w:rsidRPr="00C25B6B">
        <w:rPr>
          <w:rFonts w:ascii="Times New Roman" w:hAnsi="Times New Roman"/>
          <w:sz w:val="28"/>
          <w:szCs w:val="20"/>
        </w:rPr>
        <w:t xml:space="preserve">году </w:t>
      </w:r>
      <w:r>
        <w:rPr>
          <w:rFonts w:ascii="Times New Roman" w:hAnsi="Times New Roman"/>
          <w:sz w:val="28"/>
          <w:szCs w:val="20"/>
        </w:rPr>
        <w:t>предусматривае</w:t>
      </w:r>
      <w:r>
        <w:rPr>
          <w:rFonts w:ascii="Times New Roman" w:hAnsi="Times New Roman"/>
          <w:sz w:val="28"/>
          <w:szCs w:val="20"/>
        </w:rPr>
        <w:t>т</w:t>
      </w:r>
      <w:r>
        <w:rPr>
          <w:rFonts w:ascii="Times New Roman" w:hAnsi="Times New Roman"/>
          <w:sz w:val="28"/>
          <w:szCs w:val="20"/>
        </w:rPr>
        <w:t>ся</w:t>
      </w:r>
      <w:r w:rsidRPr="00C25B6B">
        <w:rPr>
          <w:rFonts w:ascii="Times New Roman" w:hAnsi="Times New Roman"/>
          <w:sz w:val="28"/>
          <w:szCs w:val="20"/>
        </w:rPr>
        <w:t xml:space="preserve"> увеличение поступлений против уровня 2020</w:t>
      </w:r>
      <w:r>
        <w:rPr>
          <w:rFonts w:ascii="Times New Roman" w:hAnsi="Times New Roman"/>
          <w:sz w:val="28"/>
          <w:szCs w:val="20"/>
        </w:rPr>
        <w:t> </w:t>
      </w:r>
      <w:r w:rsidRPr="00C25B6B">
        <w:rPr>
          <w:rFonts w:ascii="Times New Roman" w:hAnsi="Times New Roman"/>
          <w:sz w:val="28"/>
          <w:szCs w:val="20"/>
        </w:rPr>
        <w:t xml:space="preserve">года на </w:t>
      </w:r>
      <w:r>
        <w:rPr>
          <w:rFonts w:ascii="Times New Roman" w:hAnsi="Times New Roman"/>
          <w:sz w:val="28"/>
          <w:szCs w:val="20"/>
        </w:rPr>
        <w:t>9,5</w:t>
      </w:r>
      <w:r w:rsidRPr="00C25B6B">
        <w:rPr>
          <w:rFonts w:ascii="Times New Roman" w:hAnsi="Times New Roman"/>
          <w:sz w:val="28"/>
          <w:szCs w:val="20"/>
        </w:rPr>
        <w:t>%).</w:t>
      </w:r>
    </w:p>
    <w:p w:rsidR="00CB7D68" w:rsidRDefault="00CB7D68" w:rsidP="00CB7D68">
      <w:pPr>
        <w:autoSpaceDE w:val="0"/>
        <w:autoSpaceDN w:val="0"/>
        <w:adjustRightInd w:val="0"/>
        <w:ind w:firstLine="709"/>
        <w:jc w:val="both"/>
        <w:rPr>
          <w:rFonts w:ascii="Times New Roman" w:hAnsi="Times New Roman"/>
          <w:sz w:val="28"/>
          <w:szCs w:val="28"/>
        </w:rPr>
      </w:pPr>
      <w:r>
        <w:rPr>
          <w:rFonts w:ascii="Times New Roman" w:hAnsi="Times New Roman"/>
          <w:sz w:val="28"/>
          <w:szCs w:val="28"/>
        </w:rPr>
        <w:t>В то же время</w:t>
      </w:r>
      <w:r w:rsidRPr="00A25AD2">
        <w:rPr>
          <w:rFonts w:ascii="Times New Roman" w:hAnsi="Times New Roman"/>
          <w:sz w:val="28"/>
          <w:szCs w:val="28"/>
        </w:rPr>
        <w:t xml:space="preserve">, </w:t>
      </w:r>
      <w:r>
        <w:rPr>
          <w:rFonts w:ascii="Times New Roman" w:hAnsi="Times New Roman"/>
          <w:sz w:val="28"/>
          <w:szCs w:val="28"/>
        </w:rPr>
        <w:t xml:space="preserve">Счетная палата обращает внимание на </w:t>
      </w:r>
      <w:r w:rsidRPr="00A25AD2">
        <w:rPr>
          <w:rFonts w:ascii="Times New Roman" w:hAnsi="Times New Roman"/>
          <w:sz w:val="28"/>
          <w:szCs w:val="28"/>
        </w:rPr>
        <w:t xml:space="preserve">риски снижения темпа роста поступлений </w:t>
      </w:r>
      <w:r>
        <w:rPr>
          <w:rFonts w:ascii="Times New Roman" w:hAnsi="Times New Roman"/>
          <w:sz w:val="28"/>
          <w:szCs w:val="28"/>
        </w:rPr>
        <w:t xml:space="preserve">в очередном финансовом году </w:t>
      </w:r>
      <w:r w:rsidRPr="00A25AD2">
        <w:rPr>
          <w:rFonts w:ascii="Times New Roman" w:hAnsi="Times New Roman"/>
          <w:sz w:val="28"/>
          <w:szCs w:val="28"/>
        </w:rPr>
        <w:t>ввиду неопределе</w:t>
      </w:r>
      <w:r w:rsidRPr="00A25AD2">
        <w:rPr>
          <w:rFonts w:ascii="Times New Roman" w:hAnsi="Times New Roman"/>
          <w:sz w:val="28"/>
          <w:szCs w:val="28"/>
        </w:rPr>
        <w:t>н</w:t>
      </w:r>
      <w:r w:rsidRPr="00A25AD2">
        <w:rPr>
          <w:rFonts w:ascii="Times New Roman" w:hAnsi="Times New Roman"/>
          <w:sz w:val="28"/>
          <w:szCs w:val="28"/>
        </w:rPr>
        <w:t>ности эпидемиологической ситуации</w:t>
      </w:r>
      <w:r>
        <w:rPr>
          <w:rFonts w:ascii="Times New Roman" w:hAnsi="Times New Roman"/>
          <w:sz w:val="28"/>
          <w:szCs w:val="28"/>
        </w:rPr>
        <w:t xml:space="preserve"> и наличия</w:t>
      </w:r>
      <w:r w:rsidRPr="00A25AD2">
        <w:rPr>
          <w:rFonts w:ascii="Times New Roman" w:hAnsi="Times New Roman"/>
          <w:sz w:val="28"/>
          <w:szCs w:val="28"/>
        </w:rPr>
        <w:t xml:space="preserve"> сдерживающих факторов в экономике (сохранение ограничений на международные перемещения;</w:t>
      </w:r>
      <w:r w:rsidR="00703684">
        <w:rPr>
          <w:rFonts w:ascii="Times New Roman" w:hAnsi="Times New Roman"/>
          <w:sz w:val="28"/>
          <w:szCs w:val="28"/>
        </w:rPr>
        <w:t xml:space="preserve"> </w:t>
      </w:r>
      <w:r w:rsidRPr="00A25AD2">
        <w:rPr>
          <w:rFonts w:ascii="Times New Roman" w:hAnsi="Times New Roman"/>
          <w:sz w:val="28"/>
          <w:szCs w:val="28"/>
        </w:rPr>
        <w:t>пад</w:t>
      </w:r>
      <w:r w:rsidRPr="00A25AD2">
        <w:rPr>
          <w:rFonts w:ascii="Times New Roman" w:hAnsi="Times New Roman"/>
          <w:sz w:val="28"/>
          <w:szCs w:val="28"/>
        </w:rPr>
        <w:t>е</w:t>
      </w:r>
      <w:r w:rsidRPr="00A25AD2">
        <w:rPr>
          <w:rFonts w:ascii="Times New Roman" w:hAnsi="Times New Roman"/>
          <w:sz w:val="28"/>
          <w:szCs w:val="28"/>
        </w:rPr>
        <w:t>ние потребительского спроса; ограничени</w:t>
      </w:r>
      <w:r>
        <w:rPr>
          <w:rFonts w:ascii="Times New Roman" w:hAnsi="Times New Roman"/>
          <w:sz w:val="28"/>
          <w:szCs w:val="28"/>
        </w:rPr>
        <w:t>я</w:t>
      </w:r>
      <w:r w:rsidRPr="00A25AD2">
        <w:rPr>
          <w:rFonts w:ascii="Times New Roman" w:hAnsi="Times New Roman"/>
          <w:sz w:val="28"/>
          <w:szCs w:val="28"/>
        </w:rPr>
        <w:t xml:space="preserve"> на деятельность ряда отраслей</w:t>
      </w:r>
      <w:r>
        <w:rPr>
          <w:rFonts w:ascii="Times New Roman" w:hAnsi="Times New Roman"/>
          <w:sz w:val="28"/>
          <w:szCs w:val="28"/>
        </w:rPr>
        <w:t>;</w:t>
      </w:r>
      <w:r w:rsidRPr="00A25AD2">
        <w:rPr>
          <w:rFonts w:ascii="Times New Roman" w:hAnsi="Times New Roman"/>
          <w:sz w:val="28"/>
          <w:szCs w:val="28"/>
        </w:rPr>
        <w:t xml:space="preserve"> дальнейшее снижение инвестиционной активности ввиду пересмотра комп</w:t>
      </w:r>
      <w:r w:rsidRPr="00A25AD2">
        <w:rPr>
          <w:rFonts w:ascii="Times New Roman" w:hAnsi="Times New Roman"/>
          <w:sz w:val="28"/>
          <w:szCs w:val="28"/>
        </w:rPr>
        <w:t>а</w:t>
      </w:r>
      <w:r w:rsidRPr="00A25AD2">
        <w:rPr>
          <w:rFonts w:ascii="Times New Roman" w:hAnsi="Times New Roman"/>
          <w:sz w:val="28"/>
          <w:szCs w:val="28"/>
        </w:rPr>
        <w:t>ниями своих инвестиционных программ)</w:t>
      </w:r>
      <w:r>
        <w:rPr>
          <w:rFonts w:ascii="Times New Roman" w:hAnsi="Times New Roman"/>
          <w:sz w:val="28"/>
          <w:szCs w:val="28"/>
        </w:rPr>
        <w:t>. Кроме того, в целях создания ко</w:t>
      </w:r>
      <w:r>
        <w:rPr>
          <w:rFonts w:ascii="Times New Roman" w:hAnsi="Times New Roman"/>
          <w:sz w:val="28"/>
          <w:szCs w:val="28"/>
        </w:rPr>
        <w:t>м</w:t>
      </w:r>
      <w:r>
        <w:rPr>
          <w:rFonts w:ascii="Times New Roman" w:hAnsi="Times New Roman"/>
          <w:sz w:val="28"/>
          <w:szCs w:val="28"/>
        </w:rPr>
        <w:t>фортных налоговых условий для реализации инвестиционных программ в Оренбургской области региональным законодательством с 1 января 2020 г</w:t>
      </w:r>
      <w:r>
        <w:rPr>
          <w:rFonts w:ascii="Times New Roman" w:hAnsi="Times New Roman"/>
          <w:sz w:val="28"/>
          <w:szCs w:val="28"/>
        </w:rPr>
        <w:t>о</w:t>
      </w:r>
      <w:r>
        <w:rPr>
          <w:rFonts w:ascii="Times New Roman" w:hAnsi="Times New Roman"/>
          <w:sz w:val="28"/>
          <w:szCs w:val="28"/>
        </w:rPr>
        <w:t>да установлено право налогоплательщиков налога на прибыль организаций на применение инвестиционного налогового вычета, и</w:t>
      </w:r>
      <w:r w:rsidR="00703684">
        <w:rPr>
          <w:rFonts w:ascii="Times New Roman" w:hAnsi="Times New Roman"/>
          <w:sz w:val="28"/>
          <w:szCs w:val="28"/>
        </w:rPr>
        <w:t xml:space="preserve"> </w:t>
      </w:r>
      <w:r>
        <w:rPr>
          <w:rFonts w:ascii="Times New Roman" w:hAnsi="Times New Roman"/>
          <w:sz w:val="28"/>
          <w:szCs w:val="28"/>
        </w:rPr>
        <w:t>проектом закона Оренбургской области «О внесении изменения</w:t>
      </w:r>
      <w:r w:rsidRPr="00FE5F12">
        <w:rPr>
          <w:rFonts w:ascii="Times New Roman" w:hAnsi="Times New Roman"/>
          <w:sz w:val="28"/>
          <w:szCs w:val="28"/>
        </w:rPr>
        <w:t xml:space="preserve"> в статью 3</w:t>
      </w:r>
      <w:r>
        <w:rPr>
          <w:rFonts w:ascii="Times New Roman" w:hAnsi="Times New Roman"/>
          <w:sz w:val="28"/>
          <w:szCs w:val="28"/>
        </w:rPr>
        <w:t xml:space="preserve"> </w:t>
      </w:r>
      <w:r w:rsidR="00917432">
        <w:rPr>
          <w:rFonts w:ascii="Times New Roman" w:hAnsi="Times New Roman"/>
          <w:sz w:val="28"/>
          <w:szCs w:val="28"/>
        </w:rPr>
        <w:t>З</w:t>
      </w:r>
      <w:r>
        <w:rPr>
          <w:rFonts w:ascii="Times New Roman" w:hAnsi="Times New Roman"/>
          <w:sz w:val="28"/>
          <w:szCs w:val="28"/>
        </w:rPr>
        <w:t>акона Оренбур</w:t>
      </w:r>
      <w:r>
        <w:rPr>
          <w:rFonts w:ascii="Times New Roman" w:hAnsi="Times New Roman"/>
          <w:sz w:val="28"/>
          <w:szCs w:val="28"/>
        </w:rPr>
        <w:t>г</w:t>
      </w:r>
      <w:r>
        <w:rPr>
          <w:rFonts w:ascii="Times New Roman" w:hAnsi="Times New Roman"/>
          <w:sz w:val="28"/>
          <w:szCs w:val="28"/>
        </w:rPr>
        <w:t>ской области «Об инвестиционном налоговом вычете по налогу на прибыль организаций в Оренбургской области», принятым в первом</w:t>
      </w:r>
      <w:r w:rsidR="00703684">
        <w:rPr>
          <w:rFonts w:ascii="Times New Roman" w:hAnsi="Times New Roman"/>
          <w:sz w:val="28"/>
          <w:szCs w:val="28"/>
        </w:rPr>
        <w:t xml:space="preserve"> </w:t>
      </w:r>
      <w:r>
        <w:rPr>
          <w:rFonts w:ascii="Times New Roman" w:hAnsi="Times New Roman"/>
          <w:sz w:val="28"/>
          <w:szCs w:val="28"/>
        </w:rPr>
        <w:t>чтении</w:t>
      </w:r>
      <w:r w:rsidRPr="00421104">
        <w:rPr>
          <w:rFonts w:ascii="Times New Roman" w:hAnsi="Times New Roman"/>
          <w:sz w:val="28"/>
          <w:szCs w:val="28"/>
        </w:rPr>
        <w:t xml:space="preserve"> </w:t>
      </w:r>
      <w:r>
        <w:rPr>
          <w:rFonts w:ascii="Times New Roman" w:hAnsi="Times New Roman"/>
          <w:sz w:val="28"/>
          <w:szCs w:val="28"/>
        </w:rPr>
        <w:t xml:space="preserve">в сентябре 2020 года, предусмотрено </w:t>
      </w:r>
      <w:r w:rsidRPr="00082D49">
        <w:rPr>
          <w:rFonts w:ascii="Times New Roman" w:hAnsi="Times New Roman"/>
          <w:sz w:val="28"/>
          <w:szCs w:val="28"/>
        </w:rPr>
        <w:t>расшир</w:t>
      </w:r>
      <w:r>
        <w:rPr>
          <w:rFonts w:ascii="Times New Roman" w:hAnsi="Times New Roman"/>
          <w:sz w:val="28"/>
          <w:szCs w:val="28"/>
        </w:rPr>
        <w:t>ение</w:t>
      </w:r>
      <w:r w:rsidRPr="00082D49">
        <w:rPr>
          <w:rFonts w:ascii="Times New Roman" w:hAnsi="Times New Roman"/>
          <w:sz w:val="28"/>
          <w:szCs w:val="28"/>
        </w:rPr>
        <w:t xml:space="preserve"> переч</w:t>
      </w:r>
      <w:r>
        <w:rPr>
          <w:rFonts w:ascii="Times New Roman" w:hAnsi="Times New Roman"/>
          <w:sz w:val="28"/>
          <w:szCs w:val="28"/>
        </w:rPr>
        <w:t>ня</w:t>
      </w:r>
      <w:r w:rsidRPr="00082D49">
        <w:rPr>
          <w:rFonts w:ascii="Times New Roman" w:hAnsi="Times New Roman"/>
          <w:sz w:val="28"/>
          <w:szCs w:val="28"/>
        </w:rPr>
        <w:t xml:space="preserve"> категорий налогоплательщ</w:t>
      </w:r>
      <w:r w:rsidRPr="00082D49">
        <w:rPr>
          <w:rFonts w:ascii="Times New Roman" w:hAnsi="Times New Roman"/>
          <w:sz w:val="28"/>
          <w:szCs w:val="28"/>
        </w:rPr>
        <w:t>и</w:t>
      </w:r>
      <w:r w:rsidRPr="00082D49">
        <w:rPr>
          <w:rFonts w:ascii="Times New Roman" w:hAnsi="Times New Roman"/>
          <w:sz w:val="28"/>
          <w:szCs w:val="28"/>
        </w:rPr>
        <w:t xml:space="preserve">ков, </w:t>
      </w:r>
      <w:r>
        <w:rPr>
          <w:rFonts w:ascii="Times New Roman" w:hAnsi="Times New Roman"/>
          <w:sz w:val="28"/>
          <w:szCs w:val="28"/>
        </w:rPr>
        <w:t xml:space="preserve">имеющих право на применение </w:t>
      </w:r>
      <w:r w:rsidR="006010A1">
        <w:rPr>
          <w:rFonts w:ascii="Times New Roman" w:hAnsi="Times New Roman"/>
          <w:sz w:val="28"/>
          <w:szCs w:val="28"/>
        </w:rPr>
        <w:t>указанного</w:t>
      </w:r>
      <w:r>
        <w:rPr>
          <w:rFonts w:ascii="Times New Roman" w:hAnsi="Times New Roman"/>
          <w:sz w:val="28"/>
          <w:szCs w:val="28"/>
        </w:rPr>
        <w:t xml:space="preserve"> вычета, что может оказать некоторое влияние на объем поступлений в 2021 году. </w:t>
      </w:r>
    </w:p>
    <w:p w:rsidR="00CB7D68" w:rsidRDefault="00CB7D68" w:rsidP="00CB7D68">
      <w:pPr>
        <w:autoSpaceDE w:val="0"/>
        <w:autoSpaceDN w:val="0"/>
        <w:adjustRightInd w:val="0"/>
        <w:ind w:firstLine="709"/>
        <w:jc w:val="both"/>
        <w:rPr>
          <w:rFonts w:ascii="Times New Roman" w:hAnsi="Times New Roman"/>
          <w:sz w:val="28"/>
          <w:szCs w:val="28"/>
        </w:rPr>
      </w:pPr>
      <w:r>
        <w:rPr>
          <w:rFonts w:ascii="Times New Roman" w:hAnsi="Times New Roman"/>
          <w:sz w:val="28"/>
          <w:szCs w:val="28"/>
        </w:rPr>
        <w:t xml:space="preserve">Учитывая вышеизложенное, </w:t>
      </w:r>
      <w:r w:rsidRPr="00A25AD2">
        <w:rPr>
          <w:rFonts w:ascii="Times New Roman" w:hAnsi="Times New Roman"/>
          <w:sz w:val="28"/>
          <w:szCs w:val="28"/>
        </w:rPr>
        <w:t>Счетная палата предлагает сохранить ра</w:t>
      </w:r>
      <w:r w:rsidRPr="00A25AD2">
        <w:rPr>
          <w:rFonts w:ascii="Times New Roman" w:hAnsi="Times New Roman"/>
          <w:sz w:val="28"/>
          <w:szCs w:val="28"/>
        </w:rPr>
        <w:t>з</w:t>
      </w:r>
      <w:r w:rsidRPr="00A25AD2">
        <w:rPr>
          <w:rFonts w:ascii="Times New Roman" w:hAnsi="Times New Roman"/>
          <w:sz w:val="28"/>
          <w:szCs w:val="28"/>
        </w:rPr>
        <w:t>мер прогнозируемых</w:t>
      </w:r>
      <w:r w:rsidRPr="00D73115">
        <w:rPr>
          <w:rFonts w:ascii="Times New Roman" w:hAnsi="Times New Roman"/>
          <w:sz w:val="28"/>
          <w:szCs w:val="28"/>
        </w:rPr>
        <w:t xml:space="preserve"> поступлений на уровне, предусмотренном Законопр</w:t>
      </w:r>
      <w:r w:rsidRPr="00D73115">
        <w:rPr>
          <w:rFonts w:ascii="Times New Roman" w:hAnsi="Times New Roman"/>
          <w:sz w:val="28"/>
          <w:szCs w:val="28"/>
        </w:rPr>
        <w:t>о</w:t>
      </w:r>
      <w:r w:rsidRPr="00D73115">
        <w:rPr>
          <w:rFonts w:ascii="Times New Roman" w:hAnsi="Times New Roman"/>
          <w:sz w:val="28"/>
          <w:szCs w:val="28"/>
        </w:rPr>
        <w:t>ектом</w:t>
      </w:r>
      <w:r>
        <w:rPr>
          <w:rFonts w:ascii="Times New Roman" w:hAnsi="Times New Roman"/>
          <w:sz w:val="28"/>
          <w:szCs w:val="28"/>
        </w:rPr>
        <w:t>, с последующим внесением изменений, при необходимости, в ходе и</w:t>
      </w:r>
      <w:r>
        <w:rPr>
          <w:rFonts w:ascii="Times New Roman" w:hAnsi="Times New Roman"/>
          <w:sz w:val="28"/>
          <w:szCs w:val="28"/>
        </w:rPr>
        <w:t>с</w:t>
      </w:r>
      <w:r>
        <w:rPr>
          <w:rFonts w:ascii="Times New Roman" w:hAnsi="Times New Roman"/>
          <w:sz w:val="28"/>
          <w:szCs w:val="28"/>
        </w:rPr>
        <w:t>полнения бюджета</w:t>
      </w:r>
      <w:r w:rsidRPr="00D73115">
        <w:rPr>
          <w:rFonts w:ascii="Times New Roman" w:hAnsi="Times New Roman"/>
          <w:sz w:val="28"/>
          <w:szCs w:val="28"/>
        </w:rPr>
        <w:t xml:space="preserve">. </w:t>
      </w:r>
    </w:p>
    <w:p w:rsidR="00CB7D68" w:rsidRPr="00D73115" w:rsidRDefault="00CB7D68" w:rsidP="00CB7D68">
      <w:pPr>
        <w:ind w:firstLine="782"/>
        <w:jc w:val="both"/>
        <w:rPr>
          <w:rFonts w:ascii="Times New Roman" w:hAnsi="Times New Roman"/>
          <w:sz w:val="28"/>
          <w:szCs w:val="28"/>
        </w:rPr>
      </w:pPr>
    </w:p>
    <w:p w:rsidR="00CB7D68" w:rsidRDefault="00CB7D68" w:rsidP="00CB7D68">
      <w:pPr>
        <w:autoSpaceDE w:val="0"/>
        <w:autoSpaceDN w:val="0"/>
        <w:adjustRightInd w:val="0"/>
        <w:ind w:firstLine="709"/>
        <w:jc w:val="center"/>
        <w:rPr>
          <w:rFonts w:ascii="Times New Roman" w:hAnsi="Times New Roman"/>
          <w:b/>
          <w:sz w:val="28"/>
          <w:szCs w:val="28"/>
        </w:rPr>
      </w:pPr>
      <w:r w:rsidRPr="002B5A28">
        <w:rPr>
          <w:rFonts w:ascii="Times New Roman" w:hAnsi="Times New Roman"/>
          <w:b/>
          <w:sz w:val="28"/>
          <w:szCs w:val="28"/>
        </w:rPr>
        <w:t>Налог на доходы физических лиц (НДФЛ)</w:t>
      </w:r>
    </w:p>
    <w:p w:rsidR="00CB7D68" w:rsidRPr="002B5A28" w:rsidRDefault="00CB7D68" w:rsidP="00CB7D68">
      <w:pPr>
        <w:autoSpaceDE w:val="0"/>
        <w:autoSpaceDN w:val="0"/>
        <w:adjustRightInd w:val="0"/>
        <w:ind w:firstLine="709"/>
        <w:jc w:val="center"/>
        <w:rPr>
          <w:rFonts w:ascii="Times New Roman" w:hAnsi="Times New Roman"/>
          <w:b/>
          <w:sz w:val="28"/>
          <w:szCs w:val="28"/>
        </w:rPr>
      </w:pPr>
    </w:p>
    <w:p w:rsidR="00CB7D68" w:rsidRDefault="00CB7D68" w:rsidP="00CB7D68">
      <w:pPr>
        <w:autoSpaceDE w:val="0"/>
        <w:autoSpaceDN w:val="0"/>
        <w:adjustRightInd w:val="0"/>
        <w:ind w:firstLine="709"/>
        <w:jc w:val="both"/>
        <w:rPr>
          <w:rFonts w:ascii="Times New Roman" w:hAnsi="Times New Roman"/>
          <w:sz w:val="28"/>
          <w:szCs w:val="28"/>
        </w:rPr>
      </w:pPr>
      <w:r w:rsidRPr="00D73115">
        <w:rPr>
          <w:rFonts w:ascii="Times New Roman" w:hAnsi="Times New Roman"/>
          <w:sz w:val="28"/>
          <w:szCs w:val="20"/>
        </w:rPr>
        <w:t xml:space="preserve">Прогноз поступлений по </w:t>
      </w:r>
      <w:r>
        <w:rPr>
          <w:rFonts w:ascii="Times New Roman" w:hAnsi="Times New Roman"/>
          <w:sz w:val="28"/>
          <w:szCs w:val="20"/>
        </w:rPr>
        <w:t xml:space="preserve">НДФЛ </w:t>
      </w:r>
      <w:r w:rsidRPr="00D73115">
        <w:rPr>
          <w:rFonts w:ascii="Times New Roman" w:hAnsi="Times New Roman"/>
          <w:sz w:val="28"/>
          <w:szCs w:val="20"/>
        </w:rPr>
        <w:t>в предстоящем трехлетнем периоде с</w:t>
      </w:r>
      <w:r w:rsidRPr="00D73115">
        <w:rPr>
          <w:rFonts w:ascii="Times New Roman" w:hAnsi="Times New Roman"/>
          <w:sz w:val="28"/>
          <w:szCs w:val="20"/>
        </w:rPr>
        <w:t>о</w:t>
      </w:r>
      <w:r w:rsidRPr="00D73115">
        <w:rPr>
          <w:rFonts w:ascii="Times New Roman" w:hAnsi="Times New Roman"/>
          <w:sz w:val="28"/>
          <w:szCs w:val="20"/>
        </w:rPr>
        <w:t>ставляет</w:t>
      </w:r>
      <w:r w:rsidRPr="00D73115">
        <w:rPr>
          <w:rFonts w:ascii="Times New Roman" w:hAnsi="Times New Roman"/>
          <w:sz w:val="28"/>
          <w:szCs w:val="28"/>
        </w:rPr>
        <w:t>:</w:t>
      </w:r>
      <w:r>
        <w:rPr>
          <w:rFonts w:ascii="Times New Roman" w:hAnsi="Times New Roman"/>
          <w:sz w:val="28"/>
          <w:szCs w:val="28"/>
        </w:rPr>
        <w:t xml:space="preserve"> в 2021 году – 21 702 723,0 тыс. рублей, или 108,3% к бюджетным назначениям 2020 года (20 034 084,0 тыс. рублей) и 106,1% к ожидаемому исполнению (20 463 421,0 тыс. рублей); в 2022 году – 22 647 388,0 тыс. ру</w:t>
      </w:r>
      <w:r>
        <w:rPr>
          <w:rFonts w:ascii="Times New Roman" w:hAnsi="Times New Roman"/>
          <w:sz w:val="28"/>
          <w:szCs w:val="28"/>
        </w:rPr>
        <w:t>б</w:t>
      </w:r>
      <w:r>
        <w:rPr>
          <w:rFonts w:ascii="Times New Roman" w:hAnsi="Times New Roman"/>
          <w:sz w:val="28"/>
          <w:szCs w:val="28"/>
        </w:rPr>
        <w:lastRenderedPageBreak/>
        <w:t>лей, или 104,4% к 2021 году; в 2023 году – 23 809 929,0 тыс. рублей, или 105,1% к 2022 году.</w:t>
      </w:r>
    </w:p>
    <w:p w:rsidR="00CB7D68" w:rsidRDefault="00CB7D68" w:rsidP="00CB7D68">
      <w:pPr>
        <w:ind w:firstLine="709"/>
        <w:jc w:val="both"/>
        <w:rPr>
          <w:rFonts w:ascii="Times New Roman" w:hAnsi="Times New Roman"/>
          <w:sz w:val="28"/>
          <w:szCs w:val="28"/>
        </w:rPr>
      </w:pPr>
      <w:r w:rsidRPr="00D73115">
        <w:rPr>
          <w:rFonts w:ascii="Times New Roman" w:hAnsi="Times New Roman"/>
          <w:sz w:val="28"/>
          <w:szCs w:val="28"/>
        </w:rPr>
        <w:t>Исходя из показателей Законопроекта, в 202</w:t>
      </w:r>
      <w:r>
        <w:rPr>
          <w:rFonts w:ascii="Times New Roman" w:hAnsi="Times New Roman"/>
          <w:sz w:val="28"/>
          <w:szCs w:val="28"/>
        </w:rPr>
        <w:t>1</w:t>
      </w:r>
      <w:r w:rsidRPr="00D73115">
        <w:rPr>
          <w:rFonts w:ascii="Times New Roman" w:hAnsi="Times New Roman"/>
          <w:sz w:val="28"/>
          <w:szCs w:val="28"/>
        </w:rPr>
        <w:t xml:space="preserve"> году доля </w:t>
      </w:r>
      <w:r>
        <w:rPr>
          <w:rFonts w:ascii="Times New Roman" w:hAnsi="Times New Roman"/>
          <w:sz w:val="28"/>
          <w:szCs w:val="28"/>
        </w:rPr>
        <w:t>НДФЛ</w:t>
      </w:r>
      <w:r w:rsidRPr="00D73115">
        <w:rPr>
          <w:rFonts w:ascii="Times New Roman" w:hAnsi="Times New Roman"/>
          <w:sz w:val="28"/>
          <w:szCs w:val="28"/>
        </w:rPr>
        <w:t xml:space="preserve"> в собс</w:t>
      </w:r>
      <w:r w:rsidRPr="00D73115">
        <w:rPr>
          <w:rFonts w:ascii="Times New Roman" w:hAnsi="Times New Roman"/>
          <w:sz w:val="28"/>
          <w:szCs w:val="28"/>
        </w:rPr>
        <w:t>т</w:t>
      </w:r>
      <w:r w:rsidRPr="00D73115">
        <w:rPr>
          <w:rFonts w:ascii="Times New Roman" w:hAnsi="Times New Roman"/>
          <w:sz w:val="28"/>
          <w:szCs w:val="28"/>
        </w:rPr>
        <w:t>венных</w:t>
      </w:r>
      <w:r>
        <w:rPr>
          <w:rFonts w:ascii="Times New Roman" w:hAnsi="Times New Roman"/>
          <w:sz w:val="28"/>
          <w:szCs w:val="28"/>
        </w:rPr>
        <w:t xml:space="preserve"> налоговых и неналоговых</w:t>
      </w:r>
      <w:r w:rsidRPr="00D73115">
        <w:rPr>
          <w:rFonts w:ascii="Times New Roman" w:hAnsi="Times New Roman"/>
          <w:sz w:val="28"/>
          <w:szCs w:val="28"/>
        </w:rPr>
        <w:t xml:space="preserve"> доходах областного бюджета составит </w:t>
      </w:r>
      <w:r>
        <w:rPr>
          <w:rFonts w:ascii="Times New Roman" w:hAnsi="Times New Roman"/>
          <w:sz w:val="28"/>
          <w:szCs w:val="28"/>
        </w:rPr>
        <w:t>31,7</w:t>
      </w:r>
      <w:r w:rsidRPr="00D73115">
        <w:rPr>
          <w:rFonts w:ascii="Times New Roman" w:hAnsi="Times New Roman"/>
          <w:sz w:val="28"/>
          <w:szCs w:val="28"/>
        </w:rPr>
        <w:t>%</w:t>
      </w:r>
      <w:r>
        <w:rPr>
          <w:rFonts w:ascii="Times New Roman" w:hAnsi="Times New Roman"/>
          <w:sz w:val="28"/>
          <w:szCs w:val="28"/>
        </w:rPr>
        <w:t>, что ниже соответствующего удельного показателя, рассчитанного на базе ожидаемого исполнения за 2020 год (33,5%), на 1,8 процентных пункта.</w:t>
      </w:r>
    </w:p>
    <w:p w:rsidR="00CB7D68" w:rsidRPr="00D73115" w:rsidRDefault="00CB7D68" w:rsidP="00CB7D68">
      <w:pPr>
        <w:ind w:firstLine="709"/>
        <w:jc w:val="both"/>
        <w:rPr>
          <w:rFonts w:ascii="Times New Roman" w:hAnsi="Times New Roman"/>
          <w:sz w:val="28"/>
          <w:szCs w:val="28"/>
        </w:rPr>
      </w:pPr>
      <w:r w:rsidRPr="00D73115">
        <w:rPr>
          <w:rFonts w:ascii="Times New Roman" w:hAnsi="Times New Roman"/>
          <w:sz w:val="28"/>
          <w:szCs w:val="20"/>
        </w:rPr>
        <w:t xml:space="preserve">По коду доходов </w:t>
      </w:r>
      <w:r w:rsidRPr="00D73115">
        <w:rPr>
          <w:rFonts w:ascii="Times New Roman" w:hAnsi="Times New Roman"/>
          <w:b/>
          <w:i/>
          <w:sz w:val="28"/>
          <w:szCs w:val="20"/>
        </w:rPr>
        <w:t>«Налог на доходы физических лиц с доходов, и</w:t>
      </w:r>
      <w:r w:rsidRPr="00D73115">
        <w:rPr>
          <w:rFonts w:ascii="Times New Roman" w:hAnsi="Times New Roman"/>
          <w:b/>
          <w:i/>
          <w:sz w:val="28"/>
          <w:szCs w:val="20"/>
        </w:rPr>
        <w:t>с</w:t>
      </w:r>
      <w:r w:rsidRPr="00D73115">
        <w:rPr>
          <w:rFonts w:ascii="Times New Roman" w:hAnsi="Times New Roman"/>
          <w:b/>
          <w:i/>
          <w:sz w:val="28"/>
          <w:szCs w:val="20"/>
        </w:rPr>
        <w:t>точником которых является налоговый агент, за исключением доходов, в отношении которых исчисление и уплата налога осуществляются в с</w:t>
      </w:r>
      <w:r w:rsidRPr="00D73115">
        <w:rPr>
          <w:rFonts w:ascii="Times New Roman" w:hAnsi="Times New Roman"/>
          <w:b/>
          <w:i/>
          <w:sz w:val="28"/>
          <w:szCs w:val="20"/>
        </w:rPr>
        <w:t>о</w:t>
      </w:r>
      <w:r w:rsidRPr="00D73115">
        <w:rPr>
          <w:rFonts w:ascii="Times New Roman" w:hAnsi="Times New Roman"/>
          <w:b/>
          <w:i/>
          <w:sz w:val="28"/>
          <w:szCs w:val="20"/>
        </w:rPr>
        <w:t>ответствии со статьями 227, 227.1 и 228 Налогового кодекса Российской Федерации»</w:t>
      </w:r>
      <w:r w:rsidRPr="00D73115">
        <w:rPr>
          <w:rFonts w:ascii="Times New Roman" w:hAnsi="Times New Roman"/>
          <w:sz w:val="28"/>
          <w:szCs w:val="20"/>
        </w:rPr>
        <w:t xml:space="preserve"> </w:t>
      </w:r>
      <w:r w:rsidRPr="00D73115">
        <w:rPr>
          <w:rFonts w:ascii="Times New Roman" w:hAnsi="Times New Roman"/>
          <w:sz w:val="28"/>
          <w:szCs w:val="28"/>
        </w:rPr>
        <w:t>Законопроектом предлагается учесть поступления в следующих размерах: в 202</w:t>
      </w:r>
      <w:r>
        <w:rPr>
          <w:rFonts w:ascii="Times New Roman" w:hAnsi="Times New Roman"/>
          <w:sz w:val="28"/>
          <w:szCs w:val="28"/>
        </w:rPr>
        <w:t>1</w:t>
      </w:r>
      <w:r w:rsidRPr="00D73115">
        <w:rPr>
          <w:rFonts w:ascii="Times New Roman" w:hAnsi="Times New Roman"/>
          <w:sz w:val="28"/>
          <w:szCs w:val="28"/>
        </w:rPr>
        <w:t xml:space="preserve"> году – </w:t>
      </w:r>
      <w:r>
        <w:rPr>
          <w:rFonts w:ascii="Times New Roman" w:hAnsi="Times New Roman"/>
          <w:sz w:val="28"/>
          <w:szCs w:val="28"/>
        </w:rPr>
        <w:t>20 851 843,0</w:t>
      </w:r>
      <w:r w:rsidRPr="00D73115">
        <w:rPr>
          <w:rFonts w:ascii="Times New Roman" w:hAnsi="Times New Roman"/>
          <w:sz w:val="28"/>
          <w:szCs w:val="28"/>
        </w:rPr>
        <w:t xml:space="preserve"> тыс. рублей, или 10</w:t>
      </w:r>
      <w:r>
        <w:rPr>
          <w:rFonts w:ascii="Times New Roman" w:hAnsi="Times New Roman"/>
          <w:sz w:val="28"/>
          <w:szCs w:val="28"/>
        </w:rPr>
        <w:t>7,4</w:t>
      </w:r>
      <w:r w:rsidRPr="00D73115">
        <w:rPr>
          <w:rFonts w:ascii="Times New Roman" w:hAnsi="Times New Roman"/>
          <w:sz w:val="28"/>
          <w:szCs w:val="28"/>
        </w:rPr>
        <w:t>% к бюджетным назначениям, утвержденным на 20</w:t>
      </w:r>
      <w:r>
        <w:rPr>
          <w:rFonts w:ascii="Times New Roman" w:hAnsi="Times New Roman"/>
          <w:sz w:val="28"/>
          <w:szCs w:val="28"/>
        </w:rPr>
        <w:t>20</w:t>
      </w:r>
      <w:r w:rsidRPr="00D73115">
        <w:rPr>
          <w:rFonts w:ascii="Times New Roman" w:hAnsi="Times New Roman"/>
          <w:sz w:val="28"/>
          <w:szCs w:val="28"/>
        </w:rPr>
        <w:t> год (</w:t>
      </w:r>
      <w:r>
        <w:rPr>
          <w:rFonts w:ascii="Times New Roman" w:hAnsi="Times New Roman"/>
          <w:sz w:val="28"/>
          <w:szCs w:val="28"/>
        </w:rPr>
        <w:t>19 411 509</w:t>
      </w:r>
      <w:r w:rsidRPr="00D73115">
        <w:rPr>
          <w:rFonts w:ascii="Times New Roman" w:hAnsi="Times New Roman"/>
          <w:sz w:val="28"/>
          <w:szCs w:val="28"/>
        </w:rPr>
        <w:t>,0 тыс. рублей) и 104,0% к ожидаемому исполнению (</w:t>
      </w:r>
      <w:r>
        <w:rPr>
          <w:rFonts w:ascii="Times New Roman" w:hAnsi="Times New Roman"/>
          <w:sz w:val="28"/>
          <w:szCs w:val="28"/>
        </w:rPr>
        <w:t>20 041 289,0</w:t>
      </w:r>
      <w:r w:rsidRPr="00D73115">
        <w:rPr>
          <w:rFonts w:ascii="Times New Roman" w:hAnsi="Times New Roman"/>
          <w:sz w:val="28"/>
          <w:szCs w:val="28"/>
        </w:rPr>
        <w:t> тыс. рублей); в 202</w:t>
      </w:r>
      <w:r>
        <w:rPr>
          <w:rFonts w:ascii="Times New Roman" w:hAnsi="Times New Roman"/>
          <w:sz w:val="28"/>
          <w:szCs w:val="28"/>
        </w:rPr>
        <w:t>2</w:t>
      </w:r>
      <w:r w:rsidRPr="00D73115">
        <w:rPr>
          <w:rFonts w:ascii="Times New Roman" w:hAnsi="Times New Roman"/>
          <w:sz w:val="28"/>
          <w:szCs w:val="28"/>
        </w:rPr>
        <w:t xml:space="preserve"> году – </w:t>
      </w:r>
      <w:r>
        <w:rPr>
          <w:rFonts w:ascii="Times New Roman" w:hAnsi="Times New Roman"/>
          <w:sz w:val="28"/>
          <w:szCs w:val="28"/>
        </w:rPr>
        <w:t>21 856 670,0</w:t>
      </w:r>
      <w:r w:rsidRPr="00D73115">
        <w:rPr>
          <w:rFonts w:ascii="Times New Roman" w:hAnsi="Times New Roman"/>
          <w:sz w:val="28"/>
          <w:szCs w:val="28"/>
        </w:rPr>
        <w:t> тыс. рублей (</w:t>
      </w:r>
      <w:r>
        <w:rPr>
          <w:rFonts w:ascii="Times New Roman" w:hAnsi="Times New Roman"/>
          <w:sz w:val="28"/>
          <w:szCs w:val="28"/>
        </w:rPr>
        <w:t>104,8</w:t>
      </w:r>
      <w:r w:rsidRPr="00D73115">
        <w:rPr>
          <w:rFonts w:ascii="Times New Roman" w:hAnsi="Times New Roman"/>
          <w:sz w:val="28"/>
          <w:szCs w:val="28"/>
        </w:rPr>
        <w:t>% к 202</w:t>
      </w:r>
      <w:r>
        <w:rPr>
          <w:rFonts w:ascii="Times New Roman" w:hAnsi="Times New Roman"/>
          <w:sz w:val="28"/>
          <w:szCs w:val="28"/>
        </w:rPr>
        <w:t>1</w:t>
      </w:r>
      <w:r w:rsidRPr="00D73115">
        <w:rPr>
          <w:rFonts w:ascii="Times New Roman" w:hAnsi="Times New Roman"/>
          <w:sz w:val="28"/>
          <w:szCs w:val="28"/>
        </w:rPr>
        <w:t> год</w:t>
      </w:r>
      <w:r>
        <w:rPr>
          <w:rFonts w:ascii="Times New Roman" w:hAnsi="Times New Roman"/>
          <w:sz w:val="28"/>
          <w:szCs w:val="28"/>
        </w:rPr>
        <w:t>у</w:t>
      </w:r>
      <w:r w:rsidRPr="00D73115">
        <w:rPr>
          <w:rFonts w:ascii="Times New Roman" w:hAnsi="Times New Roman"/>
          <w:sz w:val="28"/>
          <w:szCs w:val="28"/>
        </w:rPr>
        <w:t>), в 202</w:t>
      </w:r>
      <w:r>
        <w:rPr>
          <w:rFonts w:ascii="Times New Roman" w:hAnsi="Times New Roman"/>
          <w:sz w:val="28"/>
          <w:szCs w:val="28"/>
        </w:rPr>
        <w:t>3</w:t>
      </w:r>
      <w:r w:rsidRPr="00D73115">
        <w:rPr>
          <w:rFonts w:ascii="Times New Roman" w:hAnsi="Times New Roman"/>
          <w:sz w:val="28"/>
          <w:szCs w:val="28"/>
        </w:rPr>
        <w:t xml:space="preserve"> году – </w:t>
      </w:r>
      <w:r>
        <w:rPr>
          <w:rFonts w:ascii="Times New Roman" w:hAnsi="Times New Roman"/>
          <w:sz w:val="28"/>
          <w:szCs w:val="28"/>
        </w:rPr>
        <w:t>22 997 212</w:t>
      </w:r>
      <w:r w:rsidRPr="00D73115">
        <w:rPr>
          <w:rFonts w:ascii="Times New Roman" w:hAnsi="Times New Roman"/>
          <w:sz w:val="28"/>
          <w:szCs w:val="28"/>
        </w:rPr>
        <w:t>,0 тыс. рублей (10</w:t>
      </w:r>
      <w:r>
        <w:rPr>
          <w:rFonts w:ascii="Times New Roman" w:hAnsi="Times New Roman"/>
          <w:sz w:val="28"/>
          <w:szCs w:val="28"/>
        </w:rPr>
        <w:t>5,2</w:t>
      </w:r>
      <w:r w:rsidRPr="00D73115">
        <w:rPr>
          <w:rFonts w:ascii="Times New Roman" w:hAnsi="Times New Roman"/>
          <w:sz w:val="28"/>
          <w:szCs w:val="28"/>
        </w:rPr>
        <w:t>% к 202</w:t>
      </w:r>
      <w:r>
        <w:rPr>
          <w:rFonts w:ascii="Times New Roman" w:hAnsi="Times New Roman"/>
          <w:sz w:val="28"/>
          <w:szCs w:val="28"/>
        </w:rPr>
        <w:t>2</w:t>
      </w:r>
      <w:r w:rsidRPr="00D73115">
        <w:rPr>
          <w:rFonts w:ascii="Times New Roman" w:hAnsi="Times New Roman"/>
          <w:sz w:val="28"/>
          <w:szCs w:val="28"/>
        </w:rPr>
        <w:t> год</w:t>
      </w:r>
      <w:r>
        <w:rPr>
          <w:rFonts w:ascii="Times New Roman" w:hAnsi="Times New Roman"/>
          <w:sz w:val="28"/>
          <w:szCs w:val="28"/>
        </w:rPr>
        <w:t>у</w:t>
      </w:r>
      <w:r w:rsidRPr="00D73115">
        <w:rPr>
          <w:rFonts w:ascii="Times New Roman" w:hAnsi="Times New Roman"/>
          <w:sz w:val="28"/>
          <w:szCs w:val="28"/>
        </w:rPr>
        <w:t xml:space="preserve">). </w:t>
      </w:r>
    </w:p>
    <w:p w:rsidR="00CB7D68" w:rsidRDefault="00CB7D68" w:rsidP="00CB7D68">
      <w:pPr>
        <w:widowControl w:val="0"/>
        <w:autoSpaceDE w:val="0"/>
        <w:autoSpaceDN w:val="0"/>
        <w:adjustRightInd w:val="0"/>
        <w:ind w:firstLine="567"/>
        <w:jc w:val="both"/>
        <w:rPr>
          <w:rFonts w:ascii="Times New Roman" w:hAnsi="Times New Roman"/>
          <w:sz w:val="28"/>
          <w:szCs w:val="28"/>
        </w:rPr>
      </w:pPr>
      <w:r>
        <w:rPr>
          <w:rFonts w:ascii="Times New Roman" w:hAnsi="Times New Roman"/>
          <w:sz w:val="28"/>
          <w:szCs w:val="28"/>
        </w:rPr>
        <w:t>Базовым показателем для расчета прогнозируемых поступлений посл</w:t>
      </w:r>
      <w:r>
        <w:rPr>
          <w:rFonts w:ascii="Times New Roman" w:hAnsi="Times New Roman"/>
          <w:sz w:val="28"/>
          <w:szCs w:val="28"/>
        </w:rPr>
        <w:t>у</w:t>
      </w:r>
      <w:r>
        <w:rPr>
          <w:rFonts w:ascii="Times New Roman" w:hAnsi="Times New Roman"/>
          <w:sz w:val="28"/>
          <w:szCs w:val="28"/>
        </w:rPr>
        <w:t xml:space="preserve">жил </w:t>
      </w:r>
      <w:r w:rsidRPr="00D73115">
        <w:rPr>
          <w:rFonts w:ascii="Times New Roman" w:hAnsi="Times New Roman"/>
          <w:sz w:val="28"/>
          <w:szCs w:val="28"/>
        </w:rPr>
        <w:t>макроэкономическ</w:t>
      </w:r>
      <w:r>
        <w:rPr>
          <w:rFonts w:ascii="Times New Roman" w:hAnsi="Times New Roman"/>
          <w:sz w:val="28"/>
          <w:szCs w:val="28"/>
        </w:rPr>
        <w:t>ий</w:t>
      </w:r>
      <w:r w:rsidRPr="00D73115">
        <w:rPr>
          <w:rFonts w:ascii="Times New Roman" w:hAnsi="Times New Roman"/>
          <w:sz w:val="28"/>
          <w:szCs w:val="28"/>
        </w:rPr>
        <w:t xml:space="preserve"> пара</w:t>
      </w:r>
      <w:r>
        <w:rPr>
          <w:rFonts w:ascii="Times New Roman" w:hAnsi="Times New Roman"/>
          <w:sz w:val="28"/>
          <w:szCs w:val="28"/>
        </w:rPr>
        <w:t>метр</w:t>
      </w:r>
      <w:r w:rsidRPr="00D73115">
        <w:rPr>
          <w:rFonts w:ascii="Times New Roman" w:hAnsi="Times New Roman"/>
          <w:sz w:val="28"/>
          <w:szCs w:val="28"/>
        </w:rPr>
        <w:t xml:space="preserve"> Прогноза социально-экономического развития области «фонд начисленной заработной платы работников пре</w:t>
      </w:r>
      <w:r w:rsidRPr="00D73115">
        <w:rPr>
          <w:rFonts w:ascii="Times New Roman" w:hAnsi="Times New Roman"/>
          <w:sz w:val="28"/>
          <w:szCs w:val="28"/>
        </w:rPr>
        <w:t>д</w:t>
      </w:r>
      <w:r w:rsidRPr="00D73115">
        <w:rPr>
          <w:rFonts w:ascii="Times New Roman" w:hAnsi="Times New Roman"/>
          <w:sz w:val="28"/>
          <w:szCs w:val="28"/>
        </w:rPr>
        <w:t>приятий и организаций» (базовый вариант прогноза)</w:t>
      </w:r>
      <w:r>
        <w:rPr>
          <w:rFonts w:ascii="Times New Roman" w:hAnsi="Times New Roman"/>
          <w:sz w:val="28"/>
          <w:szCs w:val="28"/>
        </w:rPr>
        <w:t>, который предусматр</w:t>
      </w:r>
      <w:r>
        <w:rPr>
          <w:rFonts w:ascii="Times New Roman" w:hAnsi="Times New Roman"/>
          <w:sz w:val="28"/>
          <w:szCs w:val="28"/>
        </w:rPr>
        <w:t>и</w:t>
      </w:r>
      <w:r>
        <w:rPr>
          <w:rFonts w:ascii="Times New Roman" w:hAnsi="Times New Roman"/>
          <w:sz w:val="28"/>
          <w:szCs w:val="28"/>
        </w:rPr>
        <w:t>вается в следующих объемах:</w:t>
      </w:r>
    </w:p>
    <w:p w:rsidR="00CB7D68" w:rsidRPr="00D73115" w:rsidRDefault="00CB7D68" w:rsidP="00CB7D68">
      <w:pPr>
        <w:widowControl w:val="0"/>
        <w:autoSpaceDE w:val="0"/>
        <w:autoSpaceDN w:val="0"/>
        <w:adjustRightInd w:val="0"/>
        <w:ind w:firstLine="567"/>
        <w:jc w:val="right"/>
        <w:rPr>
          <w:rFonts w:ascii="Times New Roman" w:hAnsi="Times New Roman"/>
          <w:sz w:val="28"/>
          <w:szCs w:val="28"/>
        </w:rPr>
      </w:pPr>
      <w:r w:rsidRPr="00D73115">
        <w:rPr>
          <w:rFonts w:ascii="Times New Roman" w:hAnsi="Times New Roman"/>
          <w:sz w:val="28"/>
          <w:szCs w:val="28"/>
        </w:rPr>
        <w:t xml:space="preserve">Таблица </w:t>
      </w:r>
      <w:r w:rsidR="00FE642A">
        <w:rPr>
          <w:rFonts w:ascii="Times New Roman" w:hAnsi="Times New Roman"/>
          <w:sz w:val="28"/>
          <w:szCs w:val="28"/>
        </w:rPr>
        <w:t>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715"/>
        <w:gridCol w:w="1292"/>
        <w:gridCol w:w="1354"/>
        <w:gridCol w:w="1354"/>
        <w:gridCol w:w="1276"/>
        <w:gridCol w:w="1186"/>
        <w:gridCol w:w="1365"/>
      </w:tblGrid>
      <w:tr w:rsidR="00CB7D68" w:rsidRPr="0006426C" w:rsidTr="00FE642A">
        <w:trPr>
          <w:tblHeader/>
        </w:trPr>
        <w:tc>
          <w:tcPr>
            <w:tcW w:w="1715" w:type="dxa"/>
            <w:vAlign w:val="center"/>
          </w:tcPr>
          <w:p w:rsidR="00CB7D68" w:rsidRPr="0006426C" w:rsidRDefault="00CB7D68" w:rsidP="0086350E">
            <w:pPr>
              <w:widowControl w:val="0"/>
              <w:autoSpaceDE w:val="0"/>
              <w:autoSpaceDN w:val="0"/>
              <w:adjustRightInd w:val="0"/>
              <w:jc w:val="center"/>
              <w:rPr>
                <w:rFonts w:ascii="Times New Roman" w:hAnsi="Times New Roman"/>
              </w:rPr>
            </w:pPr>
            <w:r w:rsidRPr="0006426C">
              <w:rPr>
                <w:rFonts w:ascii="Times New Roman" w:hAnsi="Times New Roman"/>
              </w:rPr>
              <w:t>Наименование показателя</w:t>
            </w:r>
          </w:p>
        </w:tc>
        <w:tc>
          <w:tcPr>
            <w:tcW w:w="1292" w:type="dxa"/>
            <w:vAlign w:val="center"/>
          </w:tcPr>
          <w:p w:rsidR="00CB7D68" w:rsidRPr="0006426C" w:rsidRDefault="00CB7D68" w:rsidP="0086350E">
            <w:pPr>
              <w:widowControl w:val="0"/>
              <w:autoSpaceDE w:val="0"/>
              <w:autoSpaceDN w:val="0"/>
              <w:adjustRightInd w:val="0"/>
              <w:jc w:val="center"/>
              <w:rPr>
                <w:rFonts w:ascii="Times New Roman" w:hAnsi="Times New Roman"/>
              </w:rPr>
            </w:pPr>
            <w:r w:rsidRPr="0006426C">
              <w:rPr>
                <w:rFonts w:ascii="Times New Roman" w:hAnsi="Times New Roman"/>
              </w:rPr>
              <w:t>Единица измерения</w:t>
            </w:r>
          </w:p>
        </w:tc>
        <w:tc>
          <w:tcPr>
            <w:tcW w:w="1354" w:type="dxa"/>
          </w:tcPr>
          <w:p w:rsidR="00CB7D68" w:rsidRPr="0006426C" w:rsidRDefault="00CB7D68" w:rsidP="0086350E">
            <w:pPr>
              <w:widowControl w:val="0"/>
              <w:autoSpaceDE w:val="0"/>
              <w:autoSpaceDN w:val="0"/>
              <w:adjustRightInd w:val="0"/>
              <w:jc w:val="center"/>
              <w:rPr>
                <w:rFonts w:ascii="Times New Roman" w:hAnsi="Times New Roman"/>
              </w:rPr>
            </w:pPr>
            <w:r w:rsidRPr="0006426C">
              <w:rPr>
                <w:rFonts w:ascii="Times New Roman" w:hAnsi="Times New Roman"/>
              </w:rPr>
              <w:t>2019 год (отчет)</w:t>
            </w:r>
          </w:p>
        </w:tc>
        <w:tc>
          <w:tcPr>
            <w:tcW w:w="1354" w:type="dxa"/>
            <w:vAlign w:val="center"/>
          </w:tcPr>
          <w:p w:rsidR="00CB7D68" w:rsidRPr="0006426C" w:rsidRDefault="00CB7D68" w:rsidP="0086350E">
            <w:pPr>
              <w:widowControl w:val="0"/>
              <w:autoSpaceDE w:val="0"/>
              <w:autoSpaceDN w:val="0"/>
              <w:adjustRightInd w:val="0"/>
              <w:jc w:val="center"/>
              <w:rPr>
                <w:rFonts w:ascii="Times New Roman" w:hAnsi="Times New Roman"/>
              </w:rPr>
            </w:pPr>
            <w:r w:rsidRPr="0006426C">
              <w:rPr>
                <w:rFonts w:ascii="Times New Roman" w:hAnsi="Times New Roman"/>
              </w:rPr>
              <w:t>2020 год (оценка)</w:t>
            </w:r>
          </w:p>
        </w:tc>
        <w:tc>
          <w:tcPr>
            <w:tcW w:w="1276" w:type="dxa"/>
            <w:vAlign w:val="center"/>
          </w:tcPr>
          <w:p w:rsidR="00CB7D68" w:rsidRPr="0006426C" w:rsidRDefault="00CB7D68" w:rsidP="0086350E">
            <w:pPr>
              <w:widowControl w:val="0"/>
              <w:autoSpaceDE w:val="0"/>
              <w:autoSpaceDN w:val="0"/>
              <w:adjustRightInd w:val="0"/>
              <w:jc w:val="center"/>
              <w:rPr>
                <w:rFonts w:ascii="Times New Roman" w:hAnsi="Times New Roman"/>
              </w:rPr>
            </w:pPr>
            <w:r w:rsidRPr="0006426C">
              <w:rPr>
                <w:rFonts w:ascii="Times New Roman" w:hAnsi="Times New Roman"/>
              </w:rPr>
              <w:t>2021 год (прогноз)</w:t>
            </w:r>
          </w:p>
        </w:tc>
        <w:tc>
          <w:tcPr>
            <w:tcW w:w="1186" w:type="dxa"/>
            <w:vAlign w:val="center"/>
          </w:tcPr>
          <w:p w:rsidR="00CB7D68" w:rsidRPr="0006426C" w:rsidRDefault="00CB7D68" w:rsidP="0086350E">
            <w:pPr>
              <w:widowControl w:val="0"/>
              <w:autoSpaceDE w:val="0"/>
              <w:autoSpaceDN w:val="0"/>
              <w:adjustRightInd w:val="0"/>
              <w:jc w:val="center"/>
              <w:rPr>
                <w:rFonts w:ascii="Times New Roman" w:hAnsi="Times New Roman"/>
              </w:rPr>
            </w:pPr>
            <w:r w:rsidRPr="0006426C">
              <w:rPr>
                <w:rFonts w:ascii="Times New Roman" w:hAnsi="Times New Roman"/>
              </w:rPr>
              <w:t>2022 год (прогноз)</w:t>
            </w:r>
          </w:p>
        </w:tc>
        <w:tc>
          <w:tcPr>
            <w:tcW w:w="1365" w:type="dxa"/>
            <w:vAlign w:val="center"/>
          </w:tcPr>
          <w:p w:rsidR="00CB7D68" w:rsidRPr="0006426C" w:rsidRDefault="00CB7D68" w:rsidP="0086350E">
            <w:pPr>
              <w:widowControl w:val="0"/>
              <w:autoSpaceDE w:val="0"/>
              <w:autoSpaceDN w:val="0"/>
              <w:adjustRightInd w:val="0"/>
              <w:jc w:val="center"/>
              <w:rPr>
                <w:rFonts w:ascii="Times New Roman" w:hAnsi="Times New Roman"/>
              </w:rPr>
            </w:pPr>
            <w:r w:rsidRPr="0006426C">
              <w:rPr>
                <w:rFonts w:ascii="Times New Roman" w:hAnsi="Times New Roman"/>
              </w:rPr>
              <w:t>2023 год (прогноз)</w:t>
            </w:r>
          </w:p>
        </w:tc>
      </w:tr>
      <w:tr w:rsidR="00CB7D68" w:rsidRPr="0006426C" w:rsidTr="0086350E">
        <w:tc>
          <w:tcPr>
            <w:tcW w:w="1715" w:type="dxa"/>
            <w:vAlign w:val="center"/>
          </w:tcPr>
          <w:p w:rsidR="00CB7D68" w:rsidRPr="0006426C" w:rsidRDefault="00CB7D68" w:rsidP="0086350E">
            <w:pPr>
              <w:widowControl w:val="0"/>
              <w:autoSpaceDE w:val="0"/>
              <w:autoSpaceDN w:val="0"/>
              <w:adjustRightInd w:val="0"/>
              <w:rPr>
                <w:rFonts w:ascii="Times New Roman" w:hAnsi="Times New Roman"/>
              </w:rPr>
            </w:pPr>
            <w:r w:rsidRPr="0006426C">
              <w:rPr>
                <w:rFonts w:ascii="Times New Roman" w:hAnsi="Times New Roman"/>
              </w:rPr>
              <w:t>Фонд начи</w:t>
            </w:r>
            <w:r w:rsidRPr="0006426C">
              <w:rPr>
                <w:rFonts w:ascii="Times New Roman" w:hAnsi="Times New Roman"/>
              </w:rPr>
              <w:t>с</w:t>
            </w:r>
            <w:r w:rsidRPr="0006426C">
              <w:rPr>
                <w:rFonts w:ascii="Times New Roman" w:hAnsi="Times New Roman"/>
              </w:rPr>
              <w:t>ленной зар</w:t>
            </w:r>
            <w:r w:rsidRPr="0006426C">
              <w:rPr>
                <w:rFonts w:ascii="Times New Roman" w:hAnsi="Times New Roman"/>
              </w:rPr>
              <w:t>а</w:t>
            </w:r>
            <w:r w:rsidRPr="0006426C">
              <w:rPr>
                <w:rFonts w:ascii="Times New Roman" w:hAnsi="Times New Roman"/>
              </w:rPr>
              <w:t>ботной платы работников предприятий и организаций</w:t>
            </w:r>
          </w:p>
        </w:tc>
        <w:tc>
          <w:tcPr>
            <w:tcW w:w="1292" w:type="dxa"/>
            <w:vAlign w:val="center"/>
          </w:tcPr>
          <w:p w:rsidR="00CB7D68" w:rsidRPr="0006426C" w:rsidRDefault="00CB7D68" w:rsidP="0086350E">
            <w:pPr>
              <w:widowControl w:val="0"/>
              <w:autoSpaceDE w:val="0"/>
              <w:autoSpaceDN w:val="0"/>
              <w:adjustRightInd w:val="0"/>
              <w:jc w:val="center"/>
              <w:rPr>
                <w:rFonts w:ascii="Times New Roman" w:hAnsi="Times New Roman"/>
              </w:rPr>
            </w:pPr>
            <w:r w:rsidRPr="0006426C">
              <w:rPr>
                <w:rFonts w:ascii="Times New Roman" w:hAnsi="Times New Roman"/>
              </w:rPr>
              <w:t>млн.</w:t>
            </w:r>
            <w:r w:rsidR="00703684" w:rsidRPr="0006426C">
              <w:rPr>
                <w:rFonts w:ascii="Times New Roman" w:hAnsi="Times New Roman"/>
              </w:rPr>
              <w:t xml:space="preserve"> </w:t>
            </w:r>
            <w:r w:rsidRPr="0006426C">
              <w:rPr>
                <w:rFonts w:ascii="Times New Roman" w:hAnsi="Times New Roman"/>
              </w:rPr>
              <w:t>ру</w:t>
            </w:r>
            <w:r w:rsidRPr="0006426C">
              <w:rPr>
                <w:rFonts w:ascii="Times New Roman" w:hAnsi="Times New Roman"/>
              </w:rPr>
              <w:t>б</w:t>
            </w:r>
            <w:r w:rsidRPr="0006426C">
              <w:rPr>
                <w:rFonts w:ascii="Times New Roman" w:hAnsi="Times New Roman"/>
              </w:rPr>
              <w:t>лей</w:t>
            </w:r>
          </w:p>
        </w:tc>
        <w:tc>
          <w:tcPr>
            <w:tcW w:w="1354" w:type="dxa"/>
            <w:vAlign w:val="center"/>
          </w:tcPr>
          <w:p w:rsidR="00CB7D68" w:rsidRPr="0006426C" w:rsidRDefault="00CB7D68" w:rsidP="0086350E">
            <w:pPr>
              <w:widowControl w:val="0"/>
              <w:autoSpaceDE w:val="0"/>
              <w:autoSpaceDN w:val="0"/>
              <w:adjustRightInd w:val="0"/>
              <w:jc w:val="center"/>
              <w:rPr>
                <w:rFonts w:ascii="Times New Roman" w:hAnsi="Times New Roman"/>
              </w:rPr>
            </w:pPr>
            <w:r w:rsidRPr="0006426C">
              <w:rPr>
                <w:rFonts w:ascii="Times New Roman" w:hAnsi="Times New Roman"/>
              </w:rPr>
              <w:t>239 458,7</w:t>
            </w:r>
          </w:p>
        </w:tc>
        <w:tc>
          <w:tcPr>
            <w:tcW w:w="1354" w:type="dxa"/>
            <w:vAlign w:val="center"/>
          </w:tcPr>
          <w:p w:rsidR="00CB7D68" w:rsidRPr="0006426C" w:rsidRDefault="00CB7D68" w:rsidP="0086350E">
            <w:pPr>
              <w:widowControl w:val="0"/>
              <w:autoSpaceDE w:val="0"/>
              <w:autoSpaceDN w:val="0"/>
              <w:adjustRightInd w:val="0"/>
              <w:jc w:val="center"/>
              <w:rPr>
                <w:rFonts w:ascii="Times New Roman" w:hAnsi="Times New Roman"/>
              </w:rPr>
            </w:pPr>
            <w:r w:rsidRPr="0006426C">
              <w:rPr>
                <w:rFonts w:ascii="Times New Roman" w:hAnsi="Times New Roman"/>
              </w:rPr>
              <w:t>251 119,2</w:t>
            </w:r>
          </w:p>
        </w:tc>
        <w:tc>
          <w:tcPr>
            <w:tcW w:w="1276" w:type="dxa"/>
            <w:vAlign w:val="center"/>
          </w:tcPr>
          <w:p w:rsidR="00CB7D68" w:rsidRPr="0006426C" w:rsidRDefault="00CB7D68" w:rsidP="0086350E">
            <w:pPr>
              <w:widowControl w:val="0"/>
              <w:autoSpaceDE w:val="0"/>
              <w:autoSpaceDN w:val="0"/>
              <w:adjustRightInd w:val="0"/>
              <w:jc w:val="center"/>
              <w:rPr>
                <w:rFonts w:ascii="Times New Roman" w:hAnsi="Times New Roman"/>
              </w:rPr>
            </w:pPr>
            <w:r w:rsidRPr="0006426C">
              <w:rPr>
                <w:rFonts w:ascii="Times New Roman" w:hAnsi="Times New Roman"/>
              </w:rPr>
              <w:t>265 007,8</w:t>
            </w:r>
          </w:p>
        </w:tc>
        <w:tc>
          <w:tcPr>
            <w:tcW w:w="1186" w:type="dxa"/>
            <w:vAlign w:val="center"/>
          </w:tcPr>
          <w:p w:rsidR="00CB7D68" w:rsidRPr="0006426C" w:rsidRDefault="00CB7D68" w:rsidP="0086350E">
            <w:pPr>
              <w:widowControl w:val="0"/>
              <w:autoSpaceDE w:val="0"/>
              <w:autoSpaceDN w:val="0"/>
              <w:adjustRightInd w:val="0"/>
              <w:jc w:val="center"/>
              <w:rPr>
                <w:rFonts w:ascii="Times New Roman" w:hAnsi="Times New Roman"/>
              </w:rPr>
            </w:pPr>
            <w:r w:rsidRPr="0006426C">
              <w:rPr>
                <w:rFonts w:ascii="Times New Roman" w:hAnsi="Times New Roman"/>
              </w:rPr>
              <w:t>280 908,2</w:t>
            </w:r>
          </w:p>
        </w:tc>
        <w:tc>
          <w:tcPr>
            <w:tcW w:w="1365" w:type="dxa"/>
            <w:vAlign w:val="center"/>
          </w:tcPr>
          <w:p w:rsidR="00CB7D68" w:rsidRPr="0006426C" w:rsidRDefault="00CB7D68" w:rsidP="0086350E">
            <w:pPr>
              <w:widowControl w:val="0"/>
              <w:autoSpaceDE w:val="0"/>
              <w:autoSpaceDN w:val="0"/>
              <w:adjustRightInd w:val="0"/>
              <w:jc w:val="center"/>
              <w:rPr>
                <w:rFonts w:ascii="Times New Roman" w:hAnsi="Times New Roman"/>
              </w:rPr>
            </w:pPr>
            <w:r w:rsidRPr="0006426C">
              <w:rPr>
                <w:rFonts w:ascii="Times New Roman" w:hAnsi="Times New Roman"/>
              </w:rPr>
              <w:t>299 167,3</w:t>
            </w:r>
          </w:p>
        </w:tc>
      </w:tr>
      <w:tr w:rsidR="00CB7D68" w:rsidRPr="0006426C" w:rsidTr="0086350E">
        <w:tc>
          <w:tcPr>
            <w:tcW w:w="1715" w:type="dxa"/>
            <w:vAlign w:val="center"/>
          </w:tcPr>
          <w:p w:rsidR="00CB7D68" w:rsidRPr="0006426C" w:rsidRDefault="00CB7D68" w:rsidP="0086350E">
            <w:pPr>
              <w:widowControl w:val="0"/>
              <w:autoSpaceDE w:val="0"/>
              <w:autoSpaceDN w:val="0"/>
              <w:adjustRightInd w:val="0"/>
              <w:rPr>
                <w:rFonts w:ascii="Times New Roman" w:hAnsi="Times New Roman"/>
                <w:i/>
              </w:rPr>
            </w:pPr>
            <w:r w:rsidRPr="0006426C">
              <w:rPr>
                <w:rFonts w:ascii="Times New Roman" w:hAnsi="Times New Roman"/>
                <w:i/>
              </w:rPr>
              <w:t>К предыдущему году</w:t>
            </w:r>
          </w:p>
        </w:tc>
        <w:tc>
          <w:tcPr>
            <w:tcW w:w="1292" w:type="dxa"/>
            <w:vAlign w:val="center"/>
          </w:tcPr>
          <w:p w:rsidR="00CB7D68" w:rsidRPr="0006426C" w:rsidRDefault="00CB7D68" w:rsidP="0086350E">
            <w:pPr>
              <w:widowControl w:val="0"/>
              <w:autoSpaceDE w:val="0"/>
              <w:autoSpaceDN w:val="0"/>
              <w:adjustRightInd w:val="0"/>
              <w:jc w:val="center"/>
              <w:rPr>
                <w:rFonts w:ascii="Times New Roman" w:hAnsi="Times New Roman"/>
                <w:i/>
              </w:rPr>
            </w:pPr>
            <w:r w:rsidRPr="0006426C">
              <w:rPr>
                <w:rFonts w:ascii="Times New Roman" w:hAnsi="Times New Roman"/>
                <w:i/>
              </w:rPr>
              <w:t>%</w:t>
            </w:r>
          </w:p>
        </w:tc>
        <w:tc>
          <w:tcPr>
            <w:tcW w:w="1354" w:type="dxa"/>
            <w:vAlign w:val="center"/>
          </w:tcPr>
          <w:p w:rsidR="00CB7D68" w:rsidRPr="0006426C" w:rsidRDefault="00CB7D68" w:rsidP="0086350E">
            <w:pPr>
              <w:widowControl w:val="0"/>
              <w:autoSpaceDE w:val="0"/>
              <w:autoSpaceDN w:val="0"/>
              <w:adjustRightInd w:val="0"/>
              <w:jc w:val="center"/>
              <w:rPr>
                <w:rFonts w:ascii="Times New Roman" w:hAnsi="Times New Roman"/>
                <w:i/>
              </w:rPr>
            </w:pPr>
            <w:r w:rsidRPr="0006426C">
              <w:rPr>
                <w:rFonts w:ascii="Times New Roman" w:hAnsi="Times New Roman"/>
                <w:i/>
              </w:rPr>
              <w:t>105,9</w:t>
            </w:r>
          </w:p>
        </w:tc>
        <w:tc>
          <w:tcPr>
            <w:tcW w:w="1354" w:type="dxa"/>
            <w:vAlign w:val="center"/>
          </w:tcPr>
          <w:p w:rsidR="00CB7D68" w:rsidRPr="0006426C" w:rsidRDefault="00CB7D68" w:rsidP="0086350E">
            <w:pPr>
              <w:widowControl w:val="0"/>
              <w:autoSpaceDE w:val="0"/>
              <w:autoSpaceDN w:val="0"/>
              <w:adjustRightInd w:val="0"/>
              <w:jc w:val="center"/>
              <w:rPr>
                <w:rFonts w:ascii="Times New Roman" w:hAnsi="Times New Roman"/>
                <w:i/>
              </w:rPr>
            </w:pPr>
            <w:r w:rsidRPr="0006426C">
              <w:rPr>
                <w:rFonts w:ascii="Times New Roman" w:hAnsi="Times New Roman"/>
                <w:i/>
              </w:rPr>
              <w:t>104,9</w:t>
            </w:r>
          </w:p>
        </w:tc>
        <w:tc>
          <w:tcPr>
            <w:tcW w:w="1276" w:type="dxa"/>
            <w:vAlign w:val="center"/>
          </w:tcPr>
          <w:p w:rsidR="00CB7D68" w:rsidRPr="0006426C" w:rsidRDefault="00CB7D68" w:rsidP="0086350E">
            <w:pPr>
              <w:widowControl w:val="0"/>
              <w:autoSpaceDE w:val="0"/>
              <w:autoSpaceDN w:val="0"/>
              <w:adjustRightInd w:val="0"/>
              <w:jc w:val="center"/>
              <w:rPr>
                <w:rFonts w:ascii="Times New Roman" w:hAnsi="Times New Roman"/>
                <w:i/>
              </w:rPr>
            </w:pPr>
            <w:r w:rsidRPr="0006426C">
              <w:rPr>
                <w:rFonts w:ascii="Times New Roman" w:hAnsi="Times New Roman"/>
                <w:i/>
              </w:rPr>
              <w:t>105,5</w:t>
            </w:r>
          </w:p>
        </w:tc>
        <w:tc>
          <w:tcPr>
            <w:tcW w:w="1186" w:type="dxa"/>
            <w:vAlign w:val="center"/>
          </w:tcPr>
          <w:p w:rsidR="00CB7D68" w:rsidRPr="0006426C" w:rsidRDefault="00CB7D68" w:rsidP="0086350E">
            <w:pPr>
              <w:widowControl w:val="0"/>
              <w:autoSpaceDE w:val="0"/>
              <w:autoSpaceDN w:val="0"/>
              <w:adjustRightInd w:val="0"/>
              <w:jc w:val="center"/>
              <w:rPr>
                <w:rFonts w:ascii="Times New Roman" w:hAnsi="Times New Roman"/>
                <w:i/>
              </w:rPr>
            </w:pPr>
            <w:r w:rsidRPr="0006426C">
              <w:rPr>
                <w:rFonts w:ascii="Times New Roman" w:hAnsi="Times New Roman"/>
                <w:i/>
              </w:rPr>
              <w:t>106,0</w:t>
            </w:r>
          </w:p>
        </w:tc>
        <w:tc>
          <w:tcPr>
            <w:tcW w:w="1365" w:type="dxa"/>
            <w:vAlign w:val="center"/>
          </w:tcPr>
          <w:p w:rsidR="00CB7D68" w:rsidRPr="0006426C" w:rsidRDefault="00CB7D68" w:rsidP="0086350E">
            <w:pPr>
              <w:widowControl w:val="0"/>
              <w:autoSpaceDE w:val="0"/>
              <w:autoSpaceDN w:val="0"/>
              <w:adjustRightInd w:val="0"/>
              <w:jc w:val="center"/>
              <w:rPr>
                <w:rFonts w:ascii="Times New Roman" w:hAnsi="Times New Roman"/>
                <w:i/>
              </w:rPr>
            </w:pPr>
            <w:r w:rsidRPr="0006426C">
              <w:rPr>
                <w:rFonts w:ascii="Times New Roman" w:hAnsi="Times New Roman"/>
                <w:i/>
              </w:rPr>
              <w:t>106,5</w:t>
            </w:r>
          </w:p>
        </w:tc>
      </w:tr>
    </w:tbl>
    <w:p w:rsidR="00CB7D68" w:rsidRPr="00D73115" w:rsidRDefault="00CB7D68" w:rsidP="00CB7D68">
      <w:pPr>
        <w:widowControl w:val="0"/>
        <w:autoSpaceDE w:val="0"/>
        <w:autoSpaceDN w:val="0"/>
        <w:adjustRightInd w:val="0"/>
        <w:ind w:firstLine="567"/>
        <w:jc w:val="right"/>
        <w:rPr>
          <w:rFonts w:ascii="Times New Roman" w:hAnsi="Times New Roman"/>
          <w:sz w:val="12"/>
          <w:szCs w:val="12"/>
        </w:rPr>
      </w:pPr>
    </w:p>
    <w:p w:rsidR="00CB7D68" w:rsidRDefault="00CB7D68" w:rsidP="00CB7D68">
      <w:pPr>
        <w:widowControl w:val="0"/>
        <w:autoSpaceDE w:val="0"/>
        <w:autoSpaceDN w:val="0"/>
        <w:adjustRightInd w:val="0"/>
        <w:ind w:firstLine="709"/>
        <w:jc w:val="both"/>
        <w:rPr>
          <w:rFonts w:ascii="Times New Roman" w:hAnsi="Times New Roman"/>
          <w:sz w:val="28"/>
          <w:szCs w:val="28"/>
        </w:rPr>
      </w:pPr>
      <w:r>
        <w:rPr>
          <w:rFonts w:ascii="Times New Roman" w:hAnsi="Times New Roman"/>
          <w:sz w:val="28"/>
          <w:szCs w:val="28"/>
        </w:rPr>
        <w:t>По информации</w:t>
      </w:r>
      <w:r w:rsidRPr="00D73115">
        <w:rPr>
          <w:rFonts w:ascii="Times New Roman" w:hAnsi="Times New Roman"/>
          <w:sz w:val="28"/>
          <w:szCs w:val="28"/>
        </w:rPr>
        <w:t xml:space="preserve"> минэкономразвития области</w:t>
      </w:r>
      <w:r>
        <w:rPr>
          <w:rFonts w:ascii="Times New Roman" w:hAnsi="Times New Roman"/>
          <w:sz w:val="28"/>
          <w:szCs w:val="28"/>
        </w:rPr>
        <w:t xml:space="preserve"> оценка </w:t>
      </w:r>
      <w:r w:rsidRPr="00D73115">
        <w:rPr>
          <w:rFonts w:ascii="Times New Roman" w:hAnsi="Times New Roman"/>
          <w:sz w:val="28"/>
          <w:szCs w:val="28"/>
        </w:rPr>
        <w:t>фонд</w:t>
      </w:r>
      <w:r>
        <w:rPr>
          <w:rFonts w:ascii="Times New Roman" w:hAnsi="Times New Roman"/>
          <w:sz w:val="28"/>
          <w:szCs w:val="28"/>
        </w:rPr>
        <w:t>а</w:t>
      </w:r>
      <w:r w:rsidRPr="00D73115">
        <w:rPr>
          <w:rFonts w:ascii="Times New Roman" w:hAnsi="Times New Roman"/>
          <w:sz w:val="28"/>
          <w:szCs w:val="28"/>
        </w:rPr>
        <w:t xml:space="preserve"> заработной платы работников предприятий и организаций области </w:t>
      </w:r>
      <w:r>
        <w:rPr>
          <w:rFonts w:ascii="Times New Roman" w:hAnsi="Times New Roman"/>
          <w:sz w:val="28"/>
          <w:szCs w:val="28"/>
        </w:rPr>
        <w:t>на 2020 год произв</w:t>
      </w:r>
      <w:r>
        <w:rPr>
          <w:rFonts w:ascii="Times New Roman" w:hAnsi="Times New Roman"/>
          <w:sz w:val="28"/>
          <w:szCs w:val="28"/>
        </w:rPr>
        <w:t>о</w:t>
      </w:r>
      <w:r>
        <w:rPr>
          <w:rFonts w:ascii="Times New Roman" w:hAnsi="Times New Roman"/>
          <w:sz w:val="28"/>
          <w:szCs w:val="28"/>
        </w:rPr>
        <w:t>дилась на основе статистических данных за истекший период текущего года, показателях фактических поступлений в областной бюджет, а также свед</w:t>
      </w:r>
      <w:r>
        <w:rPr>
          <w:rFonts w:ascii="Times New Roman" w:hAnsi="Times New Roman"/>
          <w:sz w:val="28"/>
          <w:szCs w:val="28"/>
        </w:rPr>
        <w:t>е</w:t>
      </w:r>
      <w:r>
        <w:rPr>
          <w:rFonts w:ascii="Times New Roman" w:hAnsi="Times New Roman"/>
          <w:sz w:val="28"/>
          <w:szCs w:val="28"/>
        </w:rPr>
        <w:t>ний муниципальных образований области. За счет антикризисных мер по</w:t>
      </w:r>
      <w:r>
        <w:rPr>
          <w:rFonts w:ascii="Times New Roman" w:hAnsi="Times New Roman"/>
          <w:sz w:val="28"/>
          <w:szCs w:val="28"/>
        </w:rPr>
        <w:t>д</w:t>
      </w:r>
      <w:r>
        <w:rPr>
          <w:rFonts w:ascii="Times New Roman" w:hAnsi="Times New Roman"/>
          <w:sz w:val="28"/>
          <w:szCs w:val="28"/>
        </w:rPr>
        <w:t>держки, осуществляемых в условиях негативного влияния пандемии на бл</w:t>
      </w:r>
      <w:r>
        <w:rPr>
          <w:rFonts w:ascii="Times New Roman" w:hAnsi="Times New Roman"/>
          <w:sz w:val="28"/>
          <w:szCs w:val="28"/>
        </w:rPr>
        <w:t>а</w:t>
      </w:r>
      <w:r>
        <w:rPr>
          <w:rFonts w:ascii="Times New Roman" w:hAnsi="Times New Roman"/>
          <w:sz w:val="28"/>
          <w:szCs w:val="28"/>
        </w:rPr>
        <w:t>госостояние граждан, положительная динамика фонда заработной платы и среднемесячной начисленной заработной платы одного работника сохраняе</w:t>
      </w:r>
      <w:r>
        <w:rPr>
          <w:rFonts w:ascii="Times New Roman" w:hAnsi="Times New Roman"/>
          <w:sz w:val="28"/>
          <w:szCs w:val="28"/>
        </w:rPr>
        <w:t>т</w:t>
      </w:r>
      <w:r>
        <w:rPr>
          <w:rFonts w:ascii="Times New Roman" w:hAnsi="Times New Roman"/>
          <w:sz w:val="28"/>
          <w:szCs w:val="28"/>
        </w:rPr>
        <w:t>ся – ожидаемый фонд заработной платы в 2020 году оценивается минэконо</w:t>
      </w:r>
      <w:r>
        <w:rPr>
          <w:rFonts w:ascii="Times New Roman" w:hAnsi="Times New Roman"/>
          <w:sz w:val="28"/>
          <w:szCs w:val="28"/>
        </w:rPr>
        <w:t>м</w:t>
      </w:r>
      <w:r>
        <w:rPr>
          <w:rFonts w:ascii="Times New Roman" w:hAnsi="Times New Roman"/>
          <w:sz w:val="28"/>
          <w:szCs w:val="28"/>
        </w:rPr>
        <w:t>развития области</w:t>
      </w:r>
      <w:r w:rsidRPr="00D73115">
        <w:rPr>
          <w:rFonts w:ascii="Times New Roman" w:hAnsi="Times New Roman"/>
          <w:sz w:val="28"/>
          <w:szCs w:val="28"/>
        </w:rPr>
        <w:t xml:space="preserve"> </w:t>
      </w:r>
      <w:r>
        <w:rPr>
          <w:rFonts w:ascii="Times New Roman" w:hAnsi="Times New Roman"/>
          <w:sz w:val="28"/>
          <w:szCs w:val="28"/>
        </w:rPr>
        <w:t xml:space="preserve">в размере </w:t>
      </w:r>
      <w:r w:rsidRPr="00687C12">
        <w:rPr>
          <w:rFonts w:ascii="Times New Roman" w:hAnsi="Times New Roman"/>
          <w:sz w:val="28"/>
          <w:szCs w:val="28"/>
        </w:rPr>
        <w:t>251 119,2 тыс. рублей, или 104,9% к 2019 году</w:t>
      </w:r>
      <w:r>
        <w:rPr>
          <w:rFonts w:ascii="Times New Roman" w:hAnsi="Times New Roman"/>
          <w:sz w:val="28"/>
          <w:szCs w:val="28"/>
        </w:rPr>
        <w:t xml:space="preserve">. </w:t>
      </w:r>
    </w:p>
    <w:p w:rsidR="00CB7D68" w:rsidRPr="000E0DEE" w:rsidRDefault="00CB7D68" w:rsidP="00CB7D68">
      <w:pPr>
        <w:shd w:val="clear" w:color="auto" w:fill="FFFFFF"/>
        <w:tabs>
          <w:tab w:val="left" w:pos="5812"/>
        </w:tabs>
        <w:ind w:firstLine="567"/>
        <w:jc w:val="both"/>
        <w:rPr>
          <w:rFonts w:ascii="Times New Roman" w:hAnsi="Times New Roman"/>
          <w:sz w:val="28"/>
          <w:szCs w:val="28"/>
        </w:rPr>
      </w:pPr>
      <w:r w:rsidRPr="006D5B9A">
        <w:rPr>
          <w:rFonts w:ascii="Times New Roman" w:hAnsi="Times New Roman"/>
          <w:sz w:val="28"/>
          <w:szCs w:val="28"/>
        </w:rPr>
        <w:t>Согласно Методике УФНС по Оренбургской области расчёт прогноз</w:t>
      </w:r>
      <w:r w:rsidRPr="006D5B9A">
        <w:rPr>
          <w:rFonts w:ascii="Times New Roman" w:hAnsi="Times New Roman"/>
          <w:sz w:val="28"/>
          <w:szCs w:val="28"/>
        </w:rPr>
        <w:t>и</w:t>
      </w:r>
      <w:r w:rsidRPr="006D5B9A">
        <w:rPr>
          <w:rFonts w:ascii="Times New Roman" w:hAnsi="Times New Roman"/>
          <w:sz w:val="28"/>
          <w:szCs w:val="28"/>
        </w:rPr>
        <w:t>руемого объёма поступлений по НДФЛ предусматривается по методу прям</w:t>
      </w:r>
      <w:r w:rsidRPr="006D5B9A">
        <w:rPr>
          <w:rFonts w:ascii="Times New Roman" w:hAnsi="Times New Roman"/>
          <w:sz w:val="28"/>
          <w:szCs w:val="28"/>
        </w:rPr>
        <w:t>о</w:t>
      </w:r>
      <w:r w:rsidRPr="006D5B9A">
        <w:rPr>
          <w:rFonts w:ascii="Times New Roman" w:hAnsi="Times New Roman"/>
          <w:sz w:val="28"/>
          <w:szCs w:val="28"/>
        </w:rPr>
        <w:t>го расчёта налоговой базы с использованием методов</w:t>
      </w:r>
      <w:r w:rsidRPr="000E0DEE">
        <w:rPr>
          <w:rFonts w:ascii="Times New Roman" w:hAnsi="Times New Roman"/>
          <w:sz w:val="28"/>
          <w:szCs w:val="28"/>
        </w:rPr>
        <w:t xml:space="preserve"> экстраполяции и и</w:t>
      </w:r>
      <w:r w:rsidRPr="000E0DEE">
        <w:rPr>
          <w:rFonts w:ascii="Times New Roman" w:hAnsi="Times New Roman"/>
          <w:sz w:val="28"/>
          <w:szCs w:val="28"/>
        </w:rPr>
        <w:t>н</w:t>
      </w:r>
      <w:r w:rsidRPr="000E0DEE">
        <w:rPr>
          <w:rFonts w:ascii="Times New Roman" w:hAnsi="Times New Roman"/>
          <w:sz w:val="28"/>
          <w:szCs w:val="28"/>
        </w:rPr>
        <w:lastRenderedPageBreak/>
        <w:t>дексации (прогнозные значения показателей, ставки, налоговые льготы по налогу, уровень собираемости).</w:t>
      </w:r>
    </w:p>
    <w:p w:rsidR="00CB7D68" w:rsidRDefault="00CB7D68" w:rsidP="00CB7D68">
      <w:pPr>
        <w:widowControl w:val="0"/>
        <w:autoSpaceDE w:val="0"/>
        <w:autoSpaceDN w:val="0"/>
        <w:adjustRightInd w:val="0"/>
        <w:ind w:firstLine="709"/>
        <w:jc w:val="both"/>
        <w:rPr>
          <w:rFonts w:ascii="Times New Roman" w:hAnsi="Times New Roman"/>
          <w:color w:val="000000"/>
          <w:sz w:val="28"/>
          <w:szCs w:val="28"/>
        </w:rPr>
      </w:pPr>
      <w:r>
        <w:rPr>
          <w:rFonts w:ascii="Times New Roman" w:hAnsi="Times New Roman"/>
          <w:sz w:val="28"/>
          <w:szCs w:val="28"/>
        </w:rPr>
        <w:t xml:space="preserve">Планируемые поступления по анализируемой подстатье рассчитаны </w:t>
      </w:r>
      <w:r w:rsidRPr="00D73115">
        <w:rPr>
          <w:rFonts w:ascii="Times New Roman" w:hAnsi="Times New Roman"/>
          <w:sz w:val="28"/>
          <w:szCs w:val="28"/>
        </w:rPr>
        <w:t>по налоговой ставке в размере 13,0%, установленной п</w:t>
      </w:r>
      <w:r w:rsidR="0043626F">
        <w:rPr>
          <w:rFonts w:ascii="Times New Roman" w:hAnsi="Times New Roman"/>
          <w:sz w:val="28"/>
          <w:szCs w:val="28"/>
        </w:rPr>
        <w:t xml:space="preserve">унктом </w:t>
      </w:r>
      <w:r w:rsidRPr="00D73115">
        <w:rPr>
          <w:rFonts w:ascii="Times New Roman" w:hAnsi="Times New Roman"/>
          <w:sz w:val="28"/>
          <w:szCs w:val="28"/>
        </w:rPr>
        <w:t>1 статьи 224 Н</w:t>
      </w:r>
      <w:r w:rsidRPr="00D73115">
        <w:rPr>
          <w:rFonts w:ascii="Times New Roman" w:hAnsi="Times New Roman"/>
          <w:sz w:val="28"/>
          <w:szCs w:val="28"/>
        </w:rPr>
        <w:t>а</w:t>
      </w:r>
      <w:r w:rsidRPr="00D73115">
        <w:rPr>
          <w:rFonts w:ascii="Times New Roman" w:hAnsi="Times New Roman"/>
          <w:sz w:val="28"/>
          <w:szCs w:val="28"/>
        </w:rPr>
        <w:t xml:space="preserve">логового кодекса РФ, от </w:t>
      </w:r>
      <w:r>
        <w:rPr>
          <w:rFonts w:ascii="Times New Roman" w:hAnsi="Times New Roman"/>
          <w:sz w:val="28"/>
          <w:szCs w:val="28"/>
        </w:rPr>
        <w:t xml:space="preserve">прогнозируемого </w:t>
      </w:r>
      <w:r w:rsidRPr="000E0DEE">
        <w:rPr>
          <w:rFonts w:ascii="Times New Roman" w:hAnsi="Times New Roman"/>
          <w:color w:val="000000"/>
          <w:sz w:val="28"/>
          <w:szCs w:val="28"/>
        </w:rPr>
        <w:t>фонд</w:t>
      </w:r>
      <w:r>
        <w:rPr>
          <w:rFonts w:ascii="Times New Roman" w:hAnsi="Times New Roman"/>
          <w:color w:val="000000"/>
          <w:sz w:val="28"/>
          <w:szCs w:val="28"/>
        </w:rPr>
        <w:t>а</w:t>
      </w:r>
      <w:r w:rsidRPr="000E0DEE">
        <w:rPr>
          <w:rFonts w:ascii="Times New Roman" w:hAnsi="Times New Roman"/>
          <w:color w:val="000000"/>
          <w:sz w:val="28"/>
          <w:szCs w:val="28"/>
        </w:rPr>
        <w:t xml:space="preserve"> заработной платы</w:t>
      </w:r>
      <w:r>
        <w:rPr>
          <w:rFonts w:ascii="Times New Roman" w:hAnsi="Times New Roman"/>
          <w:color w:val="000000"/>
          <w:sz w:val="28"/>
          <w:szCs w:val="28"/>
        </w:rPr>
        <w:t xml:space="preserve"> работн</w:t>
      </w:r>
      <w:r>
        <w:rPr>
          <w:rFonts w:ascii="Times New Roman" w:hAnsi="Times New Roman"/>
          <w:color w:val="000000"/>
          <w:sz w:val="28"/>
          <w:szCs w:val="28"/>
        </w:rPr>
        <w:t>и</w:t>
      </w:r>
      <w:r>
        <w:rPr>
          <w:rFonts w:ascii="Times New Roman" w:hAnsi="Times New Roman"/>
          <w:color w:val="000000"/>
          <w:sz w:val="28"/>
          <w:szCs w:val="28"/>
        </w:rPr>
        <w:t>ков предприятий и организаций области,</w:t>
      </w:r>
      <w:r w:rsidRPr="000E0DEE">
        <w:rPr>
          <w:rFonts w:ascii="Times New Roman" w:hAnsi="Times New Roman"/>
          <w:color w:val="000000"/>
          <w:sz w:val="28"/>
          <w:szCs w:val="28"/>
        </w:rPr>
        <w:t xml:space="preserve"> </w:t>
      </w:r>
      <w:r>
        <w:rPr>
          <w:rFonts w:ascii="Times New Roman" w:hAnsi="Times New Roman"/>
          <w:color w:val="000000"/>
          <w:sz w:val="28"/>
          <w:szCs w:val="28"/>
        </w:rPr>
        <w:t xml:space="preserve">уменьшенного на суммы </w:t>
      </w:r>
      <w:r w:rsidRPr="000E0DEE">
        <w:rPr>
          <w:rFonts w:ascii="Times New Roman" w:hAnsi="Times New Roman"/>
          <w:color w:val="000000"/>
          <w:sz w:val="28"/>
          <w:szCs w:val="28"/>
        </w:rPr>
        <w:t>налоговы</w:t>
      </w:r>
      <w:r>
        <w:rPr>
          <w:rFonts w:ascii="Times New Roman" w:hAnsi="Times New Roman"/>
          <w:color w:val="000000"/>
          <w:sz w:val="28"/>
          <w:szCs w:val="28"/>
        </w:rPr>
        <w:t>х</w:t>
      </w:r>
      <w:r w:rsidRPr="000E0DEE">
        <w:rPr>
          <w:rFonts w:ascii="Times New Roman" w:hAnsi="Times New Roman"/>
          <w:color w:val="000000"/>
          <w:sz w:val="28"/>
          <w:szCs w:val="28"/>
        </w:rPr>
        <w:t xml:space="preserve"> вычет</w:t>
      </w:r>
      <w:r>
        <w:rPr>
          <w:rFonts w:ascii="Times New Roman" w:hAnsi="Times New Roman"/>
          <w:color w:val="000000"/>
          <w:sz w:val="28"/>
          <w:szCs w:val="28"/>
        </w:rPr>
        <w:t>ов</w:t>
      </w:r>
      <w:r w:rsidRPr="000E0DEE">
        <w:rPr>
          <w:rFonts w:ascii="Times New Roman" w:hAnsi="Times New Roman"/>
          <w:color w:val="000000"/>
          <w:sz w:val="28"/>
          <w:szCs w:val="28"/>
        </w:rPr>
        <w:t>,</w:t>
      </w:r>
      <w:r w:rsidRPr="000E0DEE">
        <w:rPr>
          <w:rFonts w:ascii="Times New Roman" w:hAnsi="Times New Roman"/>
          <w:color w:val="000000"/>
        </w:rPr>
        <w:t xml:space="preserve"> </w:t>
      </w:r>
      <w:r w:rsidRPr="000E0DEE">
        <w:rPr>
          <w:rFonts w:ascii="Times New Roman" w:hAnsi="Times New Roman"/>
          <w:color w:val="000000"/>
          <w:sz w:val="28"/>
          <w:szCs w:val="28"/>
        </w:rPr>
        <w:t>предоставл</w:t>
      </w:r>
      <w:r>
        <w:rPr>
          <w:rFonts w:ascii="Times New Roman" w:hAnsi="Times New Roman"/>
          <w:color w:val="000000"/>
          <w:sz w:val="28"/>
          <w:szCs w:val="28"/>
        </w:rPr>
        <w:t>яемых</w:t>
      </w:r>
      <w:r w:rsidRPr="000E0DEE">
        <w:rPr>
          <w:rFonts w:ascii="Times New Roman" w:hAnsi="Times New Roman"/>
          <w:color w:val="000000"/>
          <w:sz w:val="28"/>
          <w:szCs w:val="28"/>
        </w:rPr>
        <w:t xml:space="preserve"> налогоплательщикам (имущественные, социал</w:t>
      </w:r>
      <w:r w:rsidRPr="000E0DEE">
        <w:rPr>
          <w:rFonts w:ascii="Times New Roman" w:hAnsi="Times New Roman"/>
          <w:color w:val="000000"/>
          <w:sz w:val="28"/>
          <w:szCs w:val="28"/>
        </w:rPr>
        <w:t>ь</w:t>
      </w:r>
      <w:r w:rsidRPr="000E0DEE">
        <w:rPr>
          <w:rFonts w:ascii="Times New Roman" w:hAnsi="Times New Roman"/>
          <w:color w:val="000000"/>
          <w:sz w:val="28"/>
          <w:szCs w:val="28"/>
        </w:rPr>
        <w:t>ные и отдельные виды налоговых вычетов)</w:t>
      </w:r>
      <w:r>
        <w:rPr>
          <w:rFonts w:ascii="Times New Roman" w:hAnsi="Times New Roman"/>
          <w:color w:val="000000"/>
          <w:sz w:val="28"/>
          <w:szCs w:val="28"/>
        </w:rPr>
        <w:t>. В расчете учтены суммы</w:t>
      </w:r>
      <w:r w:rsidRPr="000E0DEE">
        <w:rPr>
          <w:rFonts w:ascii="Times New Roman" w:hAnsi="Times New Roman"/>
          <w:color w:val="000000"/>
          <w:sz w:val="28"/>
          <w:szCs w:val="28"/>
        </w:rPr>
        <w:t xml:space="preserve"> налога, подлежащ</w:t>
      </w:r>
      <w:r>
        <w:rPr>
          <w:rFonts w:ascii="Times New Roman" w:hAnsi="Times New Roman"/>
          <w:color w:val="000000"/>
          <w:sz w:val="28"/>
          <w:szCs w:val="28"/>
        </w:rPr>
        <w:t>ие</w:t>
      </w:r>
      <w:r w:rsidRPr="000E0DEE">
        <w:rPr>
          <w:rFonts w:ascii="Times New Roman" w:hAnsi="Times New Roman"/>
          <w:color w:val="000000"/>
          <w:sz w:val="28"/>
          <w:szCs w:val="28"/>
        </w:rPr>
        <w:t xml:space="preserve"> возврату по представленным налогоплательщиком декларациям </w:t>
      </w:r>
      <w:r>
        <w:rPr>
          <w:rFonts w:ascii="Times New Roman" w:hAnsi="Times New Roman"/>
          <w:color w:val="000000"/>
          <w:sz w:val="28"/>
          <w:szCs w:val="28"/>
        </w:rPr>
        <w:t xml:space="preserve">с применением </w:t>
      </w:r>
      <w:r w:rsidRPr="000E0DEE">
        <w:rPr>
          <w:rFonts w:ascii="Times New Roman" w:hAnsi="Times New Roman"/>
          <w:color w:val="000000"/>
          <w:sz w:val="28"/>
          <w:szCs w:val="28"/>
        </w:rPr>
        <w:t>коэффициент</w:t>
      </w:r>
      <w:r>
        <w:rPr>
          <w:rFonts w:ascii="Times New Roman" w:hAnsi="Times New Roman"/>
          <w:color w:val="000000"/>
          <w:sz w:val="28"/>
          <w:szCs w:val="28"/>
        </w:rPr>
        <w:t>а</w:t>
      </w:r>
      <w:r w:rsidRPr="000E0DEE">
        <w:rPr>
          <w:rFonts w:ascii="Times New Roman" w:hAnsi="Times New Roman"/>
          <w:color w:val="000000"/>
          <w:sz w:val="28"/>
          <w:szCs w:val="28"/>
        </w:rPr>
        <w:t xml:space="preserve"> роста суммы налога, подлежаще</w:t>
      </w:r>
      <w:r>
        <w:rPr>
          <w:rFonts w:ascii="Times New Roman" w:hAnsi="Times New Roman"/>
          <w:color w:val="000000"/>
          <w:sz w:val="28"/>
          <w:szCs w:val="28"/>
        </w:rPr>
        <w:t>го</w:t>
      </w:r>
      <w:r w:rsidRPr="000E0DEE">
        <w:rPr>
          <w:rFonts w:ascii="Times New Roman" w:hAnsi="Times New Roman"/>
          <w:color w:val="000000"/>
          <w:sz w:val="28"/>
          <w:szCs w:val="28"/>
        </w:rPr>
        <w:t xml:space="preserve"> возвра</w:t>
      </w:r>
      <w:r>
        <w:rPr>
          <w:rFonts w:ascii="Times New Roman" w:hAnsi="Times New Roman"/>
          <w:color w:val="000000"/>
          <w:sz w:val="28"/>
          <w:szCs w:val="28"/>
        </w:rPr>
        <w:t>ту (</w:t>
      </w:r>
      <w:r w:rsidRPr="000E0DEE">
        <w:rPr>
          <w:rFonts w:ascii="Times New Roman" w:hAnsi="Times New Roman"/>
          <w:color w:val="000000"/>
          <w:sz w:val="28"/>
          <w:szCs w:val="28"/>
        </w:rPr>
        <w:t>с учетом роста налога</w:t>
      </w:r>
      <w:r w:rsidRPr="001A6FA5">
        <w:rPr>
          <w:rFonts w:ascii="Times New Roman" w:hAnsi="Times New Roman"/>
          <w:color w:val="000000"/>
          <w:sz w:val="28"/>
          <w:szCs w:val="28"/>
        </w:rPr>
        <w:t>), коэффициент переходящих платежей, уровень соб</w:t>
      </w:r>
      <w:r w:rsidRPr="001A6FA5">
        <w:rPr>
          <w:rFonts w:ascii="Times New Roman" w:hAnsi="Times New Roman"/>
          <w:color w:val="000000"/>
          <w:sz w:val="28"/>
          <w:szCs w:val="28"/>
        </w:rPr>
        <w:t>и</w:t>
      </w:r>
      <w:r w:rsidRPr="001A6FA5">
        <w:rPr>
          <w:rFonts w:ascii="Times New Roman" w:hAnsi="Times New Roman"/>
          <w:color w:val="000000"/>
          <w:sz w:val="28"/>
          <w:szCs w:val="28"/>
        </w:rPr>
        <w:t xml:space="preserve">раемости налога в размере 96,5%, а также суммы налога, уплачиваемые с применением иных налоговых ставок (9%, 13%, 15%, 30%, 35%). </w:t>
      </w:r>
      <w:r>
        <w:rPr>
          <w:rFonts w:ascii="Times New Roman" w:hAnsi="Times New Roman"/>
          <w:sz w:val="28"/>
          <w:szCs w:val="28"/>
        </w:rPr>
        <w:t>В</w:t>
      </w:r>
      <w:r w:rsidRPr="001A6FA5">
        <w:rPr>
          <w:rFonts w:ascii="Times New Roman" w:hAnsi="Times New Roman"/>
          <w:sz w:val="28"/>
          <w:szCs w:val="28"/>
        </w:rPr>
        <w:t xml:space="preserve"> Методике УФНС по Оренбургской области</w:t>
      </w:r>
      <w:r>
        <w:rPr>
          <w:rFonts w:ascii="Times New Roman" w:hAnsi="Times New Roman"/>
          <w:sz w:val="28"/>
          <w:szCs w:val="28"/>
        </w:rPr>
        <w:t xml:space="preserve"> указано, что</w:t>
      </w:r>
      <w:r w:rsidRPr="001A6FA5">
        <w:rPr>
          <w:rFonts w:ascii="Times New Roman" w:hAnsi="Times New Roman"/>
          <w:sz w:val="28"/>
          <w:szCs w:val="28"/>
        </w:rPr>
        <w:t xml:space="preserve"> </w:t>
      </w:r>
      <w:r w:rsidRPr="000E0DEE">
        <w:rPr>
          <w:rFonts w:ascii="Times New Roman" w:hAnsi="Times New Roman"/>
          <w:color w:val="000000"/>
          <w:sz w:val="28"/>
          <w:szCs w:val="28"/>
        </w:rPr>
        <w:t>коэффициент роста суммы</w:t>
      </w:r>
      <w:r>
        <w:rPr>
          <w:rFonts w:ascii="Times New Roman" w:hAnsi="Times New Roman"/>
          <w:color w:val="000000"/>
          <w:sz w:val="28"/>
          <w:szCs w:val="28"/>
        </w:rPr>
        <w:t xml:space="preserve"> н</w:t>
      </w:r>
      <w:r>
        <w:rPr>
          <w:rFonts w:ascii="Times New Roman" w:hAnsi="Times New Roman"/>
          <w:color w:val="000000"/>
          <w:sz w:val="28"/>
          <w:szCs w:val="28"/>
        </w:rPr>
        <w:t>а</w:t>
      </w:r>
      <w:r>
        <w:rPr>
          <w:rFonts w:ascii="Times New Roman" w:hAnsi="Times New Roman"/>
          <w:color w:val="000000"/>
          <w:sz w:val="28"/>
          <w:szCs w:val="28"/>
        </w:rPr>
        <w:t>лога, подлежащей возврату, определяется по данным Отчета ф.</w:t>
      </w:r>
      <w:r w:rsidRPr="000E0DEE">
        <w:rPr>
          <w:rFonts w:ascii="Times New Roman" w:hAnsi="Times New Roman"/>
          <w:color w:val="000000"/>
          <w:sz w:val="28"/>
          <w:szCs w:val="28"/>
        </w:rPr>
        <w:t xml:space="preserve"> № 5-ДДК за ряд предшествующих лет</w:t>
      </w:r>
      <w:r>
        <w:rPr>
          <w:rFonts w:ascii="Times New Roman" w:hAnsi="Times New Roman"/>
          <w:color w:val="000000"/>
          <w:sz w:val="28"/>
          <w:szCs w:val="28"/>
        </w:rPr>
        <w:t xml:space="preserve"> (количество лет не указано</w:t>
      </w:r>
      <w:r w:rsidRPr="000E0DEE">
        <w:rPr>
          <w:rFonts w:ascii="Times New Roman" w:hAnsi="Times New Roman"/>
          <w:color w:val="000000"/>
          <w:sz w:val="28"/>
          <w:szCs w:val="28"/>
        </w:rPr>
        <w:t>)</w:t>
      </w:r>
      <w:r>
        <w:rPr>
          <w:rFonts w:ascii="Times New Roman" w:hAnsi="Times New Roman"/>
          <w:color w:val="000000"/>
          <w:sz w:val="28"/>
          <w:szCs w:val="28"/>
        </w:rPr>
        <w:t>. Согласно расчету да</w:t>
      </w:r>
      <w:r>
        <w:rPr>
          <w:rFonts w:ascii="Times New Roman" w:hAnsi="Times New Roman"/>
          <w:color w:val="000000"/>
          <w:sz w:val="28"/>
          <w:szCs w:val="28"/>
        </w:rPr>
        <w:t>н</w:t>
      </w:r>
      <w:r>
        <w:rPr>
          <w:rFonts w:ascii="Times New Roman" w:hAnsi="Times New Roman"/>
          <w:color w:val="000000"/>
          <w:sz w:val="28"/>
          <w:szCs w:val="28"/>
        </w:rPr>
        <w:t>ный коэффициент определен на основе показателей за 2016 год, 2017 год и 2018 год, то есть сведения за предшествующий 2019 год не применены, так как на момент прогнозирования поступлений Отчет ф.</w:t>
      </w:r>
      <w:r w:rsidRPr="000E0DEE">
        <w:rPr>
          <w:rFonts w:ascii="Times New Roman" w:hAnsi="Times New Roman"/>
          <w:color w:val="000000"/>
          <w:sz w:val="28"/>
          <w:szCs w:val="28"/>
        </w:rPr>
        <w:t xml:space="preserve"> № 5-ДДК</w:t>
      </w:r>
      <w:r>
        <w:rPr>
          <w:rFonts w:ascii="Times New Roman" w:hAnsi="Times New Roman"/>
          <w:color w:val="000000"/>
          <w:sz w:val="28"/>
          <w:szCs w:val="28"/>
        </w:rPr>
        <w:t xml:space="preserve"> на 01.01.2020 отсутствовал. Сумма </w:t>
      </w:r>
      <w:r w:rsidRPr="000E0DEE">
        <w:rPr>
          <w:rFonts w:ascii="Times New Roman" w:hAnsi="Times New Roman"/>
          <w:color w:val="000000"/>
          <w:sz w:val="28"/>
          <w:szCs w:val="28"/>
        </w:rPr>
        <w:t>налога, подлежащ</w:t>
      </w:r>
      <w:r>
        <w:rPr>
          <w:rFonts w:ascii="Times New Roman" w:hAnsi="Times New Roman"/>
          <w:color w:val="000000"/>
          <w:sz w:val="28"/>
          <w:szCs w:val="28"/>
        </w:rPr>
        <w:t>ая</w:t>
      </w:r>
      <w:r w:rsidRPr="000E0DEE">
        <w:rPr>
          <w:rFonts w:ascii="Times New Roman" w:hAnsi="Times New Roman"/>
          <w:color w:val="000000"/>
          <w:sz w:val="28"/>
          <w:szCs w:val="28"/>
        </w:rPr>
        <w:t xml:space="preserve"> возврату по предста</w:t>
      </w:r>
      <w:r w:rsidRPr="000E0DEE">
        <w:rPr>
          <w:rFonts w:ascii="Times New Roman" w:hAnsi="Times New Roman"/>
          <w:color w:val="000000"/>
          <w:sz w:val="28"/>
          <w:szCs w:val="28"/>
        </w:rPr>
        <w:t>в</w:t>
      </w:r>
      <w:r w:rsidRPr="000E0DEE">
        <w:rPr>
          <w:rFonts w:ascii="Times New Roman" w:hAnsi="Times New Roman"/>
          <w:color w:val="000000"/>
          <w:sz w:val="28"/>
          <w:szCs w:val="28"/>
        </w:rPr>
        <w:t>ленным налогоплательщиком декларациям</w:t>
      </w:r>
      <w:r>
        <w:rPr>
          <w:rFonts w:ascii="Times New Roman" w:hAnsi="Times New Roman"/>
          <w:color w:val="000000"/>
          <w:sz w:val="28"/>
          <w:szCs w:val="28"/>
        </w:rPr>
        <w:t>, тоже учтена за 2018 год – в ра</w:t>
      </w:r>
      <w:r>
        <w:rPr>
          <w:rFonts w:ascii="Times New Roman" w:hAnsi="Times New Roman"/>
          <w:color w:val="000000"/>
          <w:sz w:val="28"/>
          <w:szCs w:val="28"/>
        </w:rPr>
        <w:t>з</w:t>
      </w:r>
      <w:r>
        <w:rPr>
          <w:rFonts w:ascii="Times New Roman" w:hAnsi="Times New Roman"/>
          <w:color w:val="000000"/>
          <w:sz w:val="28"/>
          <w:szCs w:val="28"/>
        </w:rPr>
        <w:t>мере 2 875 829,0 тыс. рублей. Следует отметить, что по данным Отчета</w:t>
      </w:r>
      <w:r w:rsidR="00703684">
        <w:rPr>
          <w:rFonts w:ascii="Times New Roman" w:hAnsi="Times New Roman"/>
          <w:color w:val="000000"/>
          <w:sz w:val="28"/>
          <w:szCs w:val="28"/>
        </w:rPr>
        <w:t xml:space="preserve"> </w:t>
      </w:r>
      <w:r>
        <w:rPr>
          <w:rFonts w:ascii="Times New Roman" w:hAnsi="Times New Roman"/>
          <w:color w:val="000000"/>
          <w:sz w:val="28"/>
          <w:szCs w:val="28"/>
        </w:rPr>
        <w:t>ф.</w:t>
      </w:r>
      <w:r w:rsidRPr="000E0DEE">
        <w:rPr>
          <w:rFonts w:ascii="Times New Roman" w:hAnsi="Times New Roman"/>
          <w:color w:val="000000"/>
          <w:sz w:val="28"/>
          <w:szCs w:val="28"/>
        </w:rPr>
        <w:t xml:space="preserve"> № 5-ДДК</w:t>
      </w:r>
      <w:r>
        <w:rPr>
          <w:rFonts w:ascii="Times New Roman" w:hAnsi="Times New Roman"/>
          <w:color w:val="000000"/>
          <w:sz w:val="28"/>
          <w:szCs w:val="28"/>
        </w:rPr>
        <w:t xml:space="preserve"> на 01.01.2020 (который на момент экспертизы уже сформирован) в 2019</w:t>
      </w:r>
      <w:r w:rsidR="00912587">
        <w:rPr>
          <w:rFonts w:ascii="Times New Roman" w:hAnsi="Times New Roman"/>
          <w:color w:val="000000"/>
          <w:sz w:val="28"/>
          <w:szCs w:val="28"/>
        </w:rPr>
        <w:t> </w:t>
      </w:r>
      <w:r>
        <w:rPr>
          <w:rFonts w:ascii="Times New Roman" w:hAnsi="Times New Roman"/>
          <w:color w:val="000000"/>
          <w:sz w:val="28"/>
          <w:szCs w:val="28"/>
        </w:rPr>
        <w:t>году отмечается рост суммы возвратов (3 049 419,0 тыс. рублей), что оказывает влияние на расчетную сумму налога. С учетом применения пок</w:t>
      </w:r>
      <w:r>
        <w:rPr>
          <w:rFonts w:ascii="Times New Roman" w:hAnsi="Times New Roman"/>
          <w:color w:val="000000"/>
          <w:sz w:val="28"/>
          <w:szCs w:val="28"/>
        </w:rPr>
        <w:t>а</w:t>
      </w:r>
      <w:r>
        <w:rPr>
          <w:rFonts w:ascii="Times New Roman" w:hAnsi="Times New Roman"/>
          <w:color w:val="000000"/>
          <w:sz w:val="28"/>
          <w:szCs w:val="28"/>
        </w:rPr>
        <w:t>зателей о суммах возврата за период 2016-2019 годы средний темп роста во</w:t>
      </w:r>
      <w:r>
        <w:rPr>
          <w:rFonts w:ascii="Times New Roman" w:hAnsi="Times New Roman"/>
          <w:color w:val="000000"/>
          <w:sz w:val="28"/>
          <w:szCs w:val="28"/>
        </w:rPr>
        <w:t>з</w:t>
      </w:r>
      <w:r>
        <w:rPr>
          <w:rFonts w:ascii="Times New Roman" w:hAnsi="Times New Roman"/>
          <w:color w:val="000000"/>
          <w:sz w:val="28"/>
          <w:szCs w:val="28"/>
        </w:rPr>
        <w:t>вратов составляет 1,20, за период 2017-2019 годы – 1,22, или выше учтенного в расчете (1,18). Таким образом, с учетом актуализированных показателей налоговой отчетности сумма прогнозируемых поступлений в областной бюджет в 2021 году складывается ниже на</w:t>
      </w:r>
      <w:r w:rsidR="00703684">
        <w:rPr>
          <w:rFonts w:ascii="Times New Roman" w:hAnsi="Times New Roman"/>
          <w:color w:val="000000"/>
          <w:sz w:val="28"/>
          <w:szCs w:val="28"/>
        </w:rPr>
        <w:t xml:space="preserve"> </w:t>
      </w:r>
      <w:r>
        <w:rPr>
          <w:rFonts w:ascii="Times New Roman" w:hAnsi="Times New Roman"/>
          <w:color w:val="000000"/>
          <w:sz w:val="28"/>
          <w:szCs w:val="28"/>
        </w:rPr>
        <w:t>183 500,0 </w:t>
      </w:r>
      <w:r w:rsidRPr="00D73115">
        <w:rPr>
          <w:rFonts w:ascii="Times New Roman" w:hAnsi="Times New Roman"/>
          <w:sz w:val="28"/>
          <w:szCs w:val="28"/>
        </w:rPr>
        <w:t>–</w:t>
      </w:r>
      <w:r>
        <w:rPr>
          <w:rFonts w:ascii="Times New Roman" w:hAnsi="Times New Roman"/>
          <w:sz w:val="28"/>
          <w:szCs w:val="28"/>
        </w:rPr>
        <w:t xml:space="preserve"> </w:t>
      </w:r>
      <w:r>
        <w:rPr>
          <w:rFonts w:ascii="Times New Roman" w:hAnsi="Times New Roman"/>
          <w:color w:val="000000"/>
          <w:sz w:val="28"/>
          <w:szCs w:val="28"/>
        </w:rPr>
        <w:t>225 600,0 тыс. рублей.</w:t>
      </w:r>
    </w:p>
    <w:p w:rsidR="00CB7D68" w:rsidRPr="00D73115" w:rsidRDefault="00CB7D68" w:rsidP="00CB7D68">
      <w:pPr>
        <w:widowControl w:val="0"/>
        <w:autoSpaceDE w:val="0"/>
        <w:autoSpaceDN w:val="0"/>
        <w:adjustRightInd w:val="0"/>
        <w:ind w:firstLine="709"/>
        <w:jc w:val="both"/>
        <w:rPr>
          <w:rFonts w:ascii="Times New Roman" w:hAnsi="Times New Roman"/>
          <w:sz w:val="28"/>
          <w:szCs w:val="28"/>
        </w:rPr>
      </w:pPr>
      <w:r w:rsidRPr="00D73115">
        <w:rPr>
          <w:rFonts w:ascii="Times New Roman" w:hAnsi="Times New Roman"/>
          <w:sz w:val="28"/>
          <w:szCs w:val="28"/>
        </w:rPr>
        <w:t>Объем поступлений в областной бюджет рассчитан по нормативам, у</w:t>
      </w:r>
      <w:r w:rsidRPr="00D73115">
        <w:rPr>
          <w:rFonts w:ascii="Times New Roman" w:hAnsi="Times New Roman"/>
          <w:sz w:val="28"/>
          <w:szCs w:val="28"/>
        </w:rPr>
        <w:t>с</w:t>
      </w:r>
      <w:r w:rsidRPr="00D73115">
        <w:rPr>
          <w:rFonts w:ascii="Times New Roman" w:hAnsi="Times New Roman"/>
          <w:sz w:val="28"/>
          <w:szCs w:val="28"/>
        </w:rPr>
        <w:t>тановленным Законом о межбюджетных отношениях в Оренбургской обла</w:t>
      </w:r>
      <w:r w:rsidRPr="00D73115">
        <w:rPr>
          <w:rFonts w:ascii="Times New Roman" w:hAnsi="Times New Roman"/>
          <w:sz w:val="28"/>
          <w:szCs w:val="28"/>
        </w:rPr>
        <w:t>с</w:t>
      </w:r>
      <w:r w:rsidRPr="00D73115">
        <w:rPr>
          <w:rFonts w:ascii="Times New Roman" w:hAnsi="Times New Roman"/>
          <w:sz w:val="28"/>
          <w:szCs w:val="28"/>
        </w:rPr>
        <w:t>ти в соответствии с Бюджетным кодексом РФ, или в размере 67,0%.</w:t>
      </w:r>
    </w:p>
    <w:p w:rsidR="00CB7D68" w:rsidRPr="0073209D" w:rsidRDefault="00CB7D68" w:rsidP="00CB7D68">
      <w:pPr>
        <w:autoSpaceDE w:val="0"/>
        <w:autoSpaceDN w:val="0"/>
        <w:adjustRightInd w:val="0"/>
        <w:ind w:firstLine="709"/>
        <w:jc w:val="both"/>
        <w:rPr>
          <w:rFonts w:ascii="Times New Roman" w:hAnsi="Times New Roman"/>
          <w:sz w:val="8"/>
          <w:szCs w:val="8"/>
        </w:rPr>
      </w:pPr>
    </w:p>
    <w:p w:rsidR="00CB7D68" w:rsidRDefault="00CB7D68" w:rsidP="00CB7D68">
      <w:pPr>
        <w:widowControl w:val="0"/>
        <w:autoSpaceDE w:val="0"/>
        <w:autoSpaceDN w:val="0"/>
        <w:adjustRightInd w:val="0"/>
        <w:ind w:firstLine="567"/>
        <w:jc w:val="both"/>
        <w:rPr>
          <w:rFonts w:ascii="Times New Roman" w:hAnsi="Times New Roman"/>
          <w:i/>
          <w:sz w:val="24"/>
          <w:szCs w:val="24"/>
        </w:rPr>
      </w:pPr>
      <w:r w:rsidRPr="00D73115">
        <w:rPr>
          <w:rFonts w:ascii="Times New Roman" w:hAnsi="Times New Roman"/>
          <w:i/>
          <w:sz w:val="24"/>
          <w:szCs w:val="24"/>
          <w:u w:val="single"/>
        </w:rPr>
        <w:t>Справочно</w:t>
      </w:r>
      <w:r w:rsidRPr="00D73115">
        <w:rPr>
          <w:rFonts w:ascii="Times New Roman" w:hAnsi="Times New Roman"/>
          <w:i/>
          <w:sz w:val="24"/>
          <w:szCs w:val="24"/>
        </w:rPr>
        <w:t>: По данным Отчета ф. № 1-НМ поступления в областной бюджет по НДФЛ с доходов, источником которых является налоговый агент, за исключением дох</w:t>
      </w:r>
      <w:r w:rsidRPr="00D73115">
        <w:rPr>
          <w:rFonts w:ascii="Times New Roman" w:hAnsi="Times New Roman"/>
          <w:i/>
          <w:sz w:val="24"/>
          <w:szCs w:val="24"/>
        </w:rPr>
        <w:t>о</w:t>
      </w:r>
      <w:r w:rsidRPr="00D73115">
        <w:rPr>
          <w:rFonts w:ascii="Times New Roman" w:hAnsi="Times New Roman"/>
          <w:i/>
          <w:sz w:val="24"/>
          <w:szCs w:val="24"/>
        </w:rPr>
        <w:t>дов, в отношении которых исчисление и уплата налога осуществляются в соответствии со статьями 227, 227.1 и 228 Налогового кодекса РФ, на 01.10.20</w:t>
      </w:r>
      <w:r>
        <w:rPr>
          <w:rFonts w:ascii="Times New Roman" w:hAnsi="Times New Roman"/>
          <w:i/>
          <w:sz w:val="24"/>
          <w:szCs w:val="24"/>
        </w:rPr>
        <w:t>20</w:t>
      </w:r>
      <w:r w:rsidRPr="00D73115">
        <w:rPr>
          <w:rFonts w:ascii="Times New Roman" w:hAnsi="Times New Roman"/>
          <w:i/>
          <w:sz w:val="24"/>
          <w:szCs w:val="24"/>
        </w:rPr>
        <w:t xml:space="preserve"> составили </w:t>
      </w:r>
      <w:r>
        <w:rPr>
          <w:rFonts w:ascii="Times New Roman" w:hAnsi="Times New Roman"/>
          <w:i/>
          <w:sz w:val="24"/>
          <w:szCs w:val="24"/>
        </w:rPr>
        <w:t>13 794 055,0 тыс. рублей, или 71,1% от утвержденных на 2020 год бюджетных назнач</w:t>
      </w:r>
      <w:r>
        <w:rPr>
          <w:rFonts w:ascii="Times New Roman" w:hAnsi="Times New Roman"/>
          <w:i/>
          <w:sz w:val="24"/>
          <w:szCs w:val="24"/>
        </w:rPr>
        <w:t>е</w:t>
      </w:r>
      <w:r>
        <w:rPr>
          <w:rFonts w:ascii="Times New Roman" w:hAnsi="Times New Roman"/>
          <w:i/>
          <w:sz w:val="24"/>
          <w:szCs w:val="24"/>
        </w:rPr>
        <w:t>ний (19 411 509,0 тыс. рублей), и 106,3% к поступлениям на 01.10.2019 (</w:t>
      </w:r>
      <w:r w:rsidRPr="00D73115">
        <w:rPr>
          <w:rFonts w:ascii="Times New Roman" w:hAnsi="Times New Roman"/>
          <w:i/>
          <w:sz w:val="24"/>
          <w:szCs w:val="24"/>
        </w:rPr>
        <w:t>12 982 242,0 тыс. рублей</w:t>
      </w:r>
      <w:r>
        <w:rPr>
          <w:rFonts w:ascii="Times New Roman" w:hAnsi="Times New Roman"/>
          <w:i/>
          <w:sz w:val="24"/>
          <w:szCs w:val="24"/>
        </w:rPr>
        <w:t>)</w:t>
      </w:r>
      <w:r w:rsidRPr="00D73115">
        <w:rPr>
          <w:rFonts w:ascii="Times New Roman" w:hAnsi="Times New Roman"/>
          <w:i/>
          <w:sz w:val="24"/>
          <w:szCs w:val="24"/>
        </w:rPr>
        <w:t xml:space="preserve">. </w:t>
      </w:r>
    </w:p>
    <w:p w:rsidR="00CB7D68" w:rsidRPr="0073209D" w:rsidRDefault="00CB7D68" w:rsidP="00CB7D68">
      <w:pPr>
        <w:widowControl w:val="0"/>
        <w:autoSpaceDE w:val="0"/>
        <w:autoSpaceDN w:val="0"/>
        <w:adjustRightInd w:val="0"/>
        <w:ind w:firstLine="567"/>
        <w:jc w:val="both"/>
        <w:rPr>
          <w:rFonts w:ascii="Times New Roman" w:hAnsi="Times New Roman"/>
          <w:i/>
          <w:sz w:val="8"/>
          <w:szCs w:val="8"/>
        </w:rPr>
      </w:pPr>
    </w:p>
    <w:p w:rsidR="00CB7D68" w:rsidRPr="00551BB0" w:rsidRDefault="00CB7D68" w:rsidP="00CB7D68">
      <w:pPr>
        <w:widowControl w:val="0"/>
        <w:autoSpaceDE w:val="0"/>
        <w:autoSpaceDN w:val="0"/>
        <w:adjustRightInd w:val="0"/>
        <w:ind w:firstLine="567"/>
        <w:jc w:val="both"/>
        <w:rPr>
          <w:rFonts w:ascii="Times New Roman" w:hAnsi="Times New Roman"/>
          <w:sz w:val="28"/>
          <w:szCs w:val="28"/>
        </w:rPr>
      </w:pPr>
      <w:r w:rsidRPr="00D73115">
        <w:rPr>
          <w:rFonts w:ascii="Times New Roman" w:hAnsi="Times New Roman"/>
          <w:sz w:val="28"/>
          <w:szCs w:val="28"/>
        </w:rPr>
        <w:t>Размер ожидаемых поступлений в 20</w:t>
      </w:r>
      <w:r>
        <w:rPr>
          <w:rFonts w:ascii="Times New Roman" w:hAnsi="Times New Roman"/>
          <w:sz w:val="28"/>
          <w:szCs w:val="28"/>
        </w:rPr>
        <w:t>20</w:t>
      </w:r>
      <w:r w:rsidRPr="00D73115">
        <w:rPr>
          <w:rFonts w:ascii="Times New Roman" w:hAnsi="Times New Roman"/>
          <w:sz w:val="28"/>
          <w:szCs w:val="28"/>
        </w:rPr>
        <w:t xml:space="preserve"> году, рассчитанный </w:t>
      </w:r>
      <w:r>
        <w:rPr>
          <w:rFonts w:ascii="Times New Roman" w:hAnsi="Times New Roman"/>
          <w:sz w:val="28"/>
          <w:szCs w:val="28"/>
        </w:rPr>
        <w:t xml:space="preserve">с учетом складывающейся динамики </w:t>
      </w:r>
      <w:r w:rsidRPr="00D73115">
        <w:rPr>
          <w:rFonts w:ascii="Times New Roman" w:hAnsi="Times New Roman"/>
          <w:sz w:val="28"/>
          <w:szCs w:val="28"/>
        </w:rPr>
        <w:t>за 9 месяцев 2019</w:t>
      </w:r>
      <w:r>
        <w:rPr>
          <w:rFonts w:ascii="Times New Roman" w:hAnsi="Times New Roman"/>
          <w:sz w:val="28"/>
          <w:szCs w:val="28"/>
        </w:rPr>
        <w:t> </w:t>
      </w:r>
      <w:r w:rsidRPr="00D73115">
        <w:rPr>
          <w:rFonts w:ascii="Times New Roman" w:hAnsi="Times New Roman"/>
          <w:sz w:val="28"/>
          <w:szCs w:val="28"/>
        </w:rPr>
        <w:t xml:space="preserve">года, </w:t>
      </w:r>
      <w:r>
        <w:rPr>
          <w:rFonts w:ascii="Times New Roman" w:hAnsi="Times New Roman"/>
          <w:sz w:val="28"/>
          <w:szCs w:val="28"/>
        </w:rPr>
        <w:t>составляет не менее 20 125 000,0 тыс. рублей, и соответственно, прогноз поступлений на 2021 год с учетом роста прогнозируемого фонда заработной платы работников пре</w:t>
      </w:r>
      <w:r>
        <w:rPr>
          <w:rFonts w:ascii="Times New Roman" w:hAnsi="Times New Roman"/>
          <w:sz w:val="28"/>
          <w:szCs w:val="28"/>
        </w:rPr>
        <w:t>д</w:t>
      </w:r>
      <w:r>
        <w:rPr>
          <w:rFonts w:ascii="Times New Roman" w:hAnsi="Times New Roman"/>
          <w:sz w:val="28"/>
          <w:szCs w:val="28"/>
        </w:rPr>
        <w:t xml:space="preserve">приятий и организаций области может составить не менее 21 232 000,0 тыс. </w:t>
      </w:r>
      <w:r>
        <w:rPr>
          <w:rFonts w:ascii="Times New Roman" w:hAnsi="Times New Roman"/>
          <w:sz w:val="28"/>
          <w:szCs w:val="28"/>
        </w:rPr>
        <w:lastRenderedPageBreak/>
        <w:t xml:space="preserve">рублей (по Законопроекту предусмотрен в размере 20 851 843,0 тыс. рублей). Вместе с тем, </w:t>
      </w:r>
      <w:r w:rsidRPr="000236F5">
        <w:rPr>
          <w:rFonts w:ascii="Times New Roman" w:hAnsi="Times New Roman"/>
          <w:sz w:val="28"/>
          <w:szCs w:val="28"/>
        </w:rPr>
        <w:t xml:space="preserve">существуют риски снижения темпа роста </w:t>
      </w:r>
      <w:r>
        <w:rPr>
          <w:rFonts w:ascii="Times New Roman" w:hAnsi="Times New Roman"/>
          <w:sz w:val="28"/>
          <w:szCs w:val="28"/>
        </w:rPr>
        <w:t>поступлений</w:t>
      </w:r>
      <w:r w:rsidRPr="000236F5">
        <w:rPr>
          <w:rFonts w:ascii="Times New Roman" w:hAnsi="Times New Roman"/>
          <w:sz w:val="28"/>
          <w:szCs w:val="28"/>
        </w:rPr>
        <w:t xml:space="preserve"> </w:t>
      </w:r>
      <w:r>
        <w:rPr>
          <w:rFonts w:ascii="Times New Roman" w:hAnsi="Times New Roman"/>
          <w:sz w:val="28"/>
          <w:szCs w:val="28"/>
        </w:rPr>
        <w:t>к концу 2020 года, а также риски невыполнения прогнозируемых темпов роста фонда заработной платы и динамики доходов населения в 2021 году ввиду неопр</w:t>
      </w:r>
      <w:r>
        <w:rPr>
          <w:rFonts w:ascii="Times New Roman" w:hAnsi="Times New Roman"/>
          <w:sz w:val="28"/>
          <w:szCs w:val="28"/>
        </w:rPr>
        <w:t>е</w:t>
      </w:r>
      <w:r>
        <w:rPr>
          <w:rFonts w:ascii="Times New Roman" w:hAnsi="Times New Roman"/>
          <w:sz w:val="28"/>
          <w:szCs w:val="28"/>
        </w:rPr>
        <w:t xml:space="preserve">деленности эпидемиологической ситуации. </w:t>
      </w:r>
      <w:r w:rsidRPr="00551BB0">
        <w:rPr>
          <w:rFonts w:ascii="Times New Roman" w:hAnsi="Times New Roman"/>
          <w:sz w:val="28"/>
          <w:szCs w:val="28"/>
        </w:rPr>
        <w:t>Кроме того, возможно увелич</w:t>
      </w:r>
      <w:r w:rsidRPr="00551BB0">
        <w:rPr>
          <w:rFonts w:ascii="Times New Roman" w:hAnsi="Times New Roman"/>
          <w:sz w:val="28"/>
          <w:szCs w:val="28"/>
        </w:rPr>
        <w:t>е</w:t>
      </w:r>
      <w:r w:rsidRPr="00551BB0">
        <w:rPr>
          <w:rFonts w:ascii="Times New Roman" w:hAnsi="Times New Roman"/>
          <w:sz w:val="28"/>
          <w:szCs w:val="28"/>
        </w:rPr>
        <w:t xml:space="preserve">ние сумм возвратов </w:t>
      </w:r>
      <w:r>
        <w:rPr>
          <w:rFonts w:ascii="Times New Roman" w:hAnsi="Times New Roman"/>
          <w:sz w:val="28"/>
          <w:szCs w:val="28"/>
        </w:rPr>
        <w:t xml:space="preserve">по представленным налогоплательщиками декларациям </w:t>
      </w:r>
      <w:r w:rsidRPr="00551BB0">
        <w:rPr>
          <w:rFonts w:ascii="Times New Roman" w:hAnsi="Times New Roman"/>
          <w:sz w:val="28"/>
          <w:szCs w:val="28"/>
        </w:rPr>
        <w:t>против прогнозируемых объемов</w:t>
      </w:r>
      <w:r w:rsidRPr="005E64AE">
        <w:rPr>
          <w:rFonts w:ascii="Times New Roman" w:hAnsi="Times New Roman"/>
          <w:color w:val="000000"/>
          <w:sz w:val="28"/>
          <w:szCs w:val="28"/>
        </w:rPr>
        <w:t xml:space="preserve"> </w:t>
      </w:r>
      <w:r>
        <w:rPr>
          <w:rFonts w:ascii="Times New Roman" w:hAnsi="Times New Roman"/>
          <w:color w:val="000000"/>
          <w:sz w:val="28"/>
          <w:szCs w:val="28"/>
        </w:rPr>
        <w:t>(что прослеживается по данным Отчета</w:t>
      </w:r>
      <w:r w:rsidR="00703684">
        <w:rPr>
          <w:rFonts w:ascii="Times New Roman" w:hAnsi="Times New Roman"/>
          <w:color w:val="000000"/>
          <w:sz w:val="28"/>
          <w:szCs w:val="28"/>
        </w:rPr>
        <w:t xml:space="preserve"> </w:t>
      </w:r>
      <w:r>
        <w:rPr>
          <w:rFonts w:ascii="Times New Roman" w:hAnsi="Times New Roman"/>
          <w:color w:val="000000"/>
          <w:sz w:val="28"/>
          <w:szCs w:val="28"/>
        </w:rPr>
        <w:t>ф.</w:t>
      </w:r>
      <w:r w:rsidR="00D66850">
        <w:rPr>
          <w:rFonts w:ascii="Times New Roman" w:hAnsi="Times New Roman"/>
          <w:color w:val="000000"/>
          <w:sz w:val="28"/>
          <w:szCs w:val="28"/>
        </w:rPr>
        <w:t> </w:t>
      </w:r>
      <w:r w:rsidRPr="000E0DEE">
        <w:rPr>
          <w:rFonts w:ascii="Times New Roman" w:hAnsi="Times New Roman"/>
          <w:color w:val="000000"/>
          <w:sz w:val="28"/>
          <w:szCs w:val="28"/>
        </w:rPr>
        <w:t>№ 5-ДДК</w:t>
      </w:r>
      <w:r>
        <w:rPr>
          <w:rFonts w:ascii="Times New Roman" w:hAnsi="Times New Roman"/>
          <w:color w:val="000000"/>
          <w:sz w:val="28"/>
          <w:szCs w:val="28"/>
        </w:rPr>
        <w:t xml:space="preserve"> на 01.01.2020, который на момент формирования бюджета о</w:t>
      </w:r>
      <w:r>
        <w:rPr>
          <w:rFonts w:ascii="Times New Roman" w:hAnsi="Times New Roman"/>
          <w:color w:val="000000"/>
          <w:sz w:val="28"/>
          <w:szCs w:val="28"/>
        </w:rPr>
        <w:t>т</w:t>
      </w:r>
      <w:r>
        <w:rPr>
          <w:rFonts w:ascii="Times New Roman" w:hAnsi="Times New Roman"/>
          <w:color w:val="000000"/>
          <w:sz w:val="28"/>
          <w:szCs w:val="28"/>
        </w:rPr>
        <w:t>сутствовал)</w:t>
      </w:r>
      <w:r w:rsidRPr="00551BB0">
        <w:rPr>
          <w:rFonts w:ascii="Times New Roman" w:hAnsi="Times New Roman"/>
          <w:sz w:val="28"/>
          <w:szCs w:val="28"/>
        </w:rPr>
        <w:t>.</w:t>
      </w:r>
    </w:p>
    <w:p w:rsidR="00CB7D68" w:rsidRDefault="00CB7D68" w:rsidP="00CB7D68">
      <w:pPr>
        <w:widowControl w:val="0"/>
        <w:autoSpaceDE w:val="0"/>
        <w:autoSpaceDN w:val="0"/>
        <w:adjustRightInd w:val="0"/>
        <w:ind w:firstLine="567"/>
        <w:jc w:val="both"/>
        <w:rPr>
          <w:rFonts w:ascii="Times New Roman" w:hAnsi="Times New Roman"/>
          <w:sz w:val="28"/>
          <w:szCs w:val="28"/>
        </w:rPr>
      </w:pPr>
      <w:r>
        <w:rPr>
          <w:rFonts w:ascii="Times New Roman" w:hAnsi="Times New Roman"/>
          <w:sz w:val="28"/>
          <w:szCs w:val="28"/>
        </w:rPr>
        <w:t>В связи с вышеизложенным, Счетная палата считает возможным сохр</w:t>
      </w:r>
      <w:r>
        <w:rPr>
          <w:rFonts w:ascii="Times New Roman" w:hAnsi="Times New Roman"/>
          <w:sz w:val="28"/>
          <w:szCs w:val="28"/>
        </w:rPr>
        <w:t>а</w:t>
      </w:r>
      <w:r>
        <w:rPr>
          <w:rFonts w:ascii="Times New Roman" w:hAnsi="Times New Roman"/>
          <w:sz w:val="28"/>
          <w:szCs w:val="28"/>
        </w:rPr>
        <w:t>нить прогнозные показатели, предусмотренные Законопроектом, с посл</w:t>
      </w:r>
      <w:r>
        <w:rPr>
          <w:rFonts w:ascii="Times New Roman" w:hAnsi="Times New Roman"/>
          <w:sz w:val="28"/>
          <w:szCs w:val="28"/>
        </w:rPr>
        <w:t>е</w:t>
      </w:r>
      <w:r>
        <w:rPr>
          <w:rFonts w:ascii="Times New Roman" w:hAnsi="Times New Roman"/>
          <w:sz w:val="28"/>
          <w:szCs w:val="28"/>
        </w:rPr>
        <w:t>дующим уточнением в течение 2021 года в случае существенного отклонения поступивших платежей от утвержденных бюджетных</w:t>
      </w:r>
      <w:r w:rsidR="00703684">
        <w:rPr>
          <w:rFonts w:ascii="Times New Roman" w:hAnsi="Times New Roman"/>
          <w:sz w:val="28"/>
          <w:szCs w:val="28"/>
        </w:rPr>
        <w:t xml:space="preserve"> </w:t>
      </w:r>
      <w:r>
        <w:rPr>
          <w:rFonts w:ascii="Times New Roman" w:hAnsi="Times New Roman"/>
          <w:sz w:val="28"/>
          <w:szCs w:val="28"/>
        </w:rPr>
        <w:t xml:space="preserve">назначений. </w:t>
      </w:r>
    </w:p>
    <w:p w:rsidR="00CB7D68" w:rsidRDefault="00CB7D68" w:rsidP="00CB7D68">
      <w:pPr>
        <w:widowControl w:val="0"/>
        <w:autoSpaceDE w:val="0"/>
        <w:autoSpaceDN w:val="0"/>
        <w:adjustRightInd w:val="0"/>
        <w:ind w:firstLine="567"/>
        <w:jc w:val="both"/>
        <w:rPr>
          <w:rFonts w:ascii="Times New Roman" w:hAnsi="Times New Roman"/>
          <w:sz w:val="28"/>
          <w:szCs w:val="28"/>
        </w:rPr>
      </w:pPr>
      <w:r>
        <w:rPr>
          <w:rFonts w:ascii="Times New Roman" w:hAnsi="Times New Roman"/>
          <w:sz w:val="28"/>
          <w:szCs w:val="28"/>
        </w:rPr>
        <w:t>П</w:t>
      </w:r>
      <w:r w:rsidRPr="00D73115">
        <w:rPr>
          <w:rFonts w:ascii="Times New Roman" w:hAnsi="Times New Roman"/>
          <w:sz w:val="28"/>
          <w:szCs w:val="28"/>
        </w:rPr>
        <w:t>рогноз поступлений по</w:t>
      </w:r>
      <w:r w:rsidRPr="00D73115">
        <w:rPr>
          <w:rFonts w:ascii="Times New Roman" w:hAnsi="Times New Roman"/>
          <w:b/>
          <w:i/>
          <w:sz w:val="28"/>
          <w:szCs w:val="28"/>
        </w:rPr>
        <w:t xml:space="preserve"> НДФЛ с доходов, полученных от осущест</w:t>
      </w:r>
      <w:r w:rsidRPr="00D73115">
        <w:rPr>
          <w:rFonts w:ascii="Times New Roman" w:hAnsi="Times New Roman"/>
          <w:b/>
          <w:i/>
          <w:sz w:val="28"/>
          <w:szCs w:val="28"/>
        </w:rPr>
        <w:t>в</w:t>
      </w:r>
      <w:r w:rsidRPr="00D73115">
        <w:rPr>
          <w:rFonts w:ascii="Times New Roman" w:hAnsi="Times New Roman"/>
          <w:b/>
          <w:i/>
          <w:sz w:val="28"/>
          <w:szCs w:val="28"/>
        </w:rPr>
        <w:t>ления деятельности физическими лицами, зарегистрированными в кач</w:t>
      </w:r>
      <w:r w:rsidRPr="00D73115">
        <w:rPr>
          <w:rFonts w:ascii="Times New Roman" w:hAnsi="Times New Roman"/>
          <w:b/>
          <w:i/>
          <w:sz w:val="28"/>
          <w:szCs w:val="28"/>
        </w:rPr>
        <w:t>е</w:t>
      </w:r>
      <w:r w:rsidRPr="00D73115">
        <w:rPr>
          <w:rFonts w:ascii="Times New Roman" w:hAnsi="Times New Roman"/>
          <w:b/>
          <w:i/>
          <w:sz w:val="28"/>
          <w:szCs w:val="28"/>
        </w:rPr>
        <w:t>стве индивидуальных предпринимателей, нотариусов, занимающихся ч</w:t>
      </w:r>
      <w:r w:rsidRPr="00D73115">
        <w:rPr>
          <w:rFonts w:ascii="Times New Roman" w:hAnsi="Times New Roman"/>
          <w:b/>
          <w:i/>
          <w:sz w:val="28"/>
          <w:szCs w:val="28"/>
        </w:rPr>
        <w:t>а</w:t>
      </w:r>
      <w:r w:rsidRPr="00D73115">
        <w:rPr>
          <w:rFonts w:ascii="Times New Roman" w:hAnsi="Times New Roman"/>
          <w:b/>
          <w:i/>
          <w:sz w:val="28"/>
          <w:szCs w:val="28"/>
        </w:rPr>
        <w:t>стной практикой, адвокатов, учредивших адвокатские кабинеты, и др</w:t>
      </w:r>
      <w:r w:rsidRPr="00D73115">
        <w:rPr>
          <w:rFonts w:ascii="Times New Roman" w:hAnsi="Times New Roman"/>
          <w:b/>
          <w:i/>
          <w:sz w:val="28"/>
          <w:szCs w:val="28"/>
        </w:rPr>
        <w:t>у</w:t>
      </w:r>
      <w:r w:rsidRPr="00D73115">
        <w:rPr>
          <w:rFonts w:ascii="Times New Roman" w:hAnsi="Times New Roman"/>
          <w:b/>
          <w:i/>
          <w:sz w:val="28"/>
          <w:szCs w:val="28"/>
        </w:rPr>
        <w:t>гих лиц, занимающихся частной практикой, в соответствии со статьей 227 Налогового кодекса РФ</w:t>
      </w:r>
      <w:r w:rsidRPr="00D73115">
        <w:rPr>
          <w:rFonts w:ascii="Times New Roman" w:hAnsi="Times New Roman"/>
          <w:sz w:val="28"/>
          <w:szCs w:val="28"/>
        </w:rPr>
        <w:t xml:space="preserve"> предусматривается Законопроектом в следу</w:t>
      </w:r>
      <w:r w:rsidRPr="00D73115">
        <w:rPr>
          <w:rFonts w:ascii="Times New Roman" w:hAnsi="Times New Roman"/>
          <w:sz w:val="28"/>
          <w:szCs w:val="28"/>
        </w:rPr>
        <w:t>ю</w:t>
      </w:r>
      <w:r w:rsidRPr="00D73115">
        <w:rPr>
          <w:rFonts w:ascii="Times New Roman" w:hAnsi="Times New Roman"/>
          <w:sz w:val="28"/>
          <w:szCs w:val="28"/>
        </w:rPr>
        <w:t>щих размерах: в 202</w:t>
      </w:r>
      <w:r>
        <w:rPr>
          <w:rFonts w:ascii="Times New Roman" w:hAnsi="Times New Roman"/>
          <w:sz w:val="28"/>
          <w:szCs w:val="28"/>
        </w:rPr>
        <w:t xml:space="preserve">1 </w:t>
      </w:r>
      <w:r w:rsidRPr="00D73115">
        <w:rPr>
          <w:rFonts w:ascii="Times New Roman" w:hAnsi="Times New Roman"/>
          <w:sz w:val="28"/>
          <w:szCs w:val="28"/>
        </w:rPr>
        <w:t xml:space="preserve">году – </w:t>
      </w:r>
      <w:r>
        <w:rPr>
          <w:rFonts w:ascii="Times New Roman" w:hAnsi="Times New Roman"/>
          <w:sz w:val="28"/>
          <w:szCs w:val="28"/>
        </w:rPr>
        <w:t>178 077</w:t>
      </w:r>
      <w:r w:rsidRPr="00D73115">
        <w:rPr>
          <w:rFonts w:ascii="Times New Roman" w:hAnsi="Times New Roman"/>
          <w:sz w:val="28"/>
          <w:szCs w:val="28"/>
        </w:rPr>
        <w:t xml:space="preserve">,0 тыс. рублей, или </w:t>
      </w:r>
      <w:r>
        <w:rPr>
          <w:rFonts w:ascii="Times New Roman" w:hAnsi="Times New Roman"/>
          <w:sz w:val="28"/>
          <w:szCs w:val="28"/>
        </w:rPr>
        <w:t>113,8</w:t>
      </w:r>
      <w:r w:rsidRPr="00D73115">
        <w:rPr>
          <w:rFonts w:ascii="Times New Roman" w:hAnsi="Times New Roman"/>
          <w:sz w:val="28"/>
          <w:szCs w:val="28"/>
        </w:rPr>
        <w:t>% к утвержде</w:t>
      </w:r>
      <w:r w:rsidRPr="00D73115">
        <w:rPr>
          <w:rFonts w:ascii="Times New Roman" w:hAnsi="Times New Roman"/>
          <w:sz w:val="28"/>
          <w:szCs w:val="28"/>
        </w:rPr>
        <w:t>н</w:t>
      </w:r>
      <w:r w:rsidRPr="00D73115">
        <w:rPr>
          <w:rFonts w:ascii="Times New Roman" w:hAnsi="Times New Roman"/>
          <w:sz w:val="28"/>
          <w:szCs w:val="28"/>
        </w:rPr>
        <w:t>ным на 20</w:t>
      </w:r>
      <w:r>
        <w:rPr>
          <w:rFonts w:ascii="Times New Roman" w:hAnsi="Times New Roman"/>
          <w:sz w:val="28"/>
          <w:szCs w:val="28"/>
        </w:rPr>
        <w:t>20</w:t>
      </w:r>
      <w:r w:rsidRPr="00D73115">
        <w:rPr>
          <w:rFonts w:ascii="Times New Roman" w:hAnsi="Times New Roman"/>
          <w:sz w:val="28"/>
          <w:szCs w:val="28"/>
        </w:rPr>
        <w:t> год бюджетным назначениям (</w:t>
      </w:r>
      <w:r>
        <w:rPr>
          <w:rFonts w:ascii="Times New Roman" w:hAnsi="Times New Roman"/>
          <w:sz w:val="28"/>
          <w:szCs w:val="28"/>
        </w:rPr>
        <w:t>156 537,0</w:t>
      </w:r>
      <w:r w:rsidRPr="00D73115">
        <w:rPr>
          <w:rFonts w:ascii="Times New Roman" w:hAnsi="Times New Roman"/>
          <w:sz w:val="28"/>
          <w:szCs w:val="28"/>
        </w:rPr>
        <w:t xml:space="preserve"> тыс. рублей) и </w:t>
      </w:r>
      <w:r>
        <w:rPr>
          <w:rFonts w:ascii="Times New Roman" w:hAnsi="Times New Roman"/>
          <w:sz w:val="28"/>
          <w:szCs w:val="28"/>
        </w:rPr>
        <w:t>107,7</w:t>
      </w:r>
      <w:r w:rsidRPr="00D73115">
        <w:rPr>
          <w:rFonts w:ascii="Times New Roman" w:hAnsi="Times New Roman"/>
          <w:sz w:val="28"/>
          <w:szCs w:val="28"/>
        </w:rPr>
        <w:t>% к ожидаемому исполнению (</w:t>
      </w:r>
      <w:r>
        <w:rPr>
          <w:rFonts w:ascii="Times New Roman" w:hAnsi="Times New Roman"/>
          <w:sz w:val="28"/>
          <w:szCs w:val="28"/>
        </w:rPr>
        <w:t>165 337</w:t>
      </w:r>
      <w:r w:rsidRPr="00D73115">
        <w:rPr>
          <w:rFonts w:ascii="Times New Roman" w:hAnsi="Times New Roman"/>
          <w:sz w:val="28"/>
          <w:szCs w:val="28"/>
        </w:rPr>
        <w:t>,0 тыс. рублей), в 202</w:t>
      </w:r>
      <w:r>
        <w:rPr>
          <w:rFonts w:ascii="Times New Roman" w:hAnsi="Times New Roman"/>
          <w:sz w:val="28"/>
          <w:szCs w:val="28"/>
        </w:rPr>
        <w:t>2</w:t>
      </w:r>
      <w:r w:rsidRPr="00D73115">
        <w:rPr>
          <w:rFonts w:ascii="Times New Roman" w:hAnsi="Times New Roman"/>
          <w:sz w:val="28"/>
          <w:szCs w:val="28"/>
        </w:rPr>
        <w:t xml:space="preserve"> году – </w:t>
      </w:r>
      <w:r>
        <w:rPr>
          <w:rFonts w:ascii="Times New Roman" w:hAnsi="Times New Roman"/>
          <w:sz w:val="28"/>
          <w:szCs w:val="28"/>
        </w:rPr>
        <w:t>185 022</w:t>
      </w:r>
      <w:r w:rsidRPr="00D73115">
        <w:rPr>
          <w:rFonts w:ascii="Times New Roman" w:hAnsi="Times New Roman"/>
          <w:sz w:val="28"/>
          <w:szCs w:val="28"/>
        </w:rPr>
        <w:t xml:space="preserve">,0 тыс. рублей, или </w:t>
      </w:r>
      <w:r>
        <w:rPr>
          <w:rFonts w:ascii="Times New Roman" w:hAnsi="Times New Roman"/>
          <w:sz w:val="28"/>
          <w:szCs w:val="28"/>
        </w:rPr>
        <w:t>103,9</w:t>
      </w:r>
      <w:r w:rsidRPr="00D73115">
        <w:rPr>
          <w:rFonts w:ascii="Times New Roman" w:hAnsi="Times New Roman"/>
          <w:sz w:val="28"/>
          <w:szCs w:val="28"/>
        </w:rPr>
        <w:t>% к 202</w:t>
      </w:r>
      <w:r>
        <w:rPr>
          <w:rFonts w:ascii="Times New Roman" w:hAnsi="Times New Roman"/>
          <w:sz w:val="28"/>
          <w:szCs w:val="28"/>
        </w:rPr>
        <w:t>1</w:t>
      </w:r>
      <w:r w:rsidRPr="00D73115">
        <w:rPr>
          <w:rFonts w:ascii="Times New Roman" w:hAnsi="Times New Roman"/>
          <w:sz w:val="28"/>
          <w:szCs w:val="28"/>
        </w:rPr>
        <w:t> году, в 202</w:t>
      </w:r>
      <w:r>
        <w:rPr>
          <w:rFonts w:ascii="Times New Roman" w:hAnsi="Times New Roman"/>
          <w:sz w:val="28"/>
          <w:szCs w:val="28"/>
        </w:rPr>
        <w:t>3</w:t>
      </w:r>
      <w:r w:rsidRPr="00D73115">
        <w:rPr>
          <w:rFonts w:ascii="Times New Roman" w:hAnsi="Times New Roman"/>
          <w:sz w:val="28"/>
          <w:szCs w:val="28"/>
        </w:rPr>
        <w:t xml:space="preserve"> году – </w:t>
      </w:r>
      <w:r>
        <w:rPr>
          <w:rFonts w:ascii="Times New Roman" w:hAnsi="Times New Roman"/>
          <w:sz w:val="28"/>
          <w:szCs w:val="28"/>
        </w:rPr>
        <w:t>192 423</w:t>
      </w:r>
      <w:r w:rsidRPr="00D73115">
        <w:rPr>
          <w:rFonts w:ascii="Times New Roman" w:hAnsi="Times New Roman"/>
          <w:sz w:val="28"/>
          <w:szCs w:val="28"/>
        </w:rPr>
        <w:t>,0 тыс. рублей, или 10</w:t>
      </w:r>
      <w:r>
        <w:rPr>
          <w:rFonts w:ascii="Times New Roman" w:hAnsi="Times New Roman"/>
          <w:sz w:val="28"/>
          <w:szCs w:val="28"/>
        </w:rPr>
        <w:t>4,0</w:t>
      </w:r>
      <w:r w:rsidRPr="00D73115">
        <w:rPr>
          <w:rFonts w:ascii="Times New Roman" w:hAnsi="Times New Roman"/>
          <w:sz w:val="28"/>
          <w:szCs w:val="28"/>
        </w:rPr>
        <w:t>% к 202</w:t>
      </w:r>
      <w:r>
        <w:rPr>
          <w:rFonts w:ascii="Times New Roman" w:hAnsi="Times New Roman"/>
          <w:sz w:val="28"/>
          <w:szCs w:val="28"/>
        </w:rPr>
        <w:t>2</w:t>
      </w:r>
      <w:r w:rsidRPr="00D73115">
        <w:rPr>
          <w:rFonts w:ascii="Times New Roman" w:hAnsi="Times New Roman"/>
          <w:sz w:val="28"/>
          <w:szCs w:val="28"/>
        </w:rPr>
        <w:t> году.</w:t>
      </w:r>
    </w:p>
    <w:p w:rsidR="00CB7D68" w:rsidRDefault="00CB7D68" w:rsidP="00CB7D68">
      <w:pPr>
        <w:ind w:firstLine="567"/>
        <w:jc w:val="both"/>
        <w:rPr>
          <w:rFonts w:ascii="Times New Roman" w:hAnsi="Times New Roman"/>
          <w:color w:val="000000"/>
          <w:sz w:val="28"/>
          <w:szCs w:val="28"/>
        </w:rPr>
      </w:pPr>
      <w:r>
        <w:rPr>
          <w:rFonts w:ascii="Times New Roman" w:hAnsi="Times New Roman"/>
          <w:color w:val="000000"/>
          <w:sz w:val="28"/>
          <w:szCs w:val="28"/>
        </w:rPr>
        <w:t>Согласно Методике УФНС по Оренбургской области п</w:t>
      </w:r>
      <w:r w:rsidRPr="000E0DEE">
        <w:rPr>
          <w:rFonts w:ascii="Times New Roman" w:hAnsi="Times New Roman"/>
          <w:color w:val="000000"/>
          <w:sz w:val="28"/>
          <w:szCs w:val="28"/>
        </w:rPr>
        <w:t>рогнозный объём поступлений</w:t>
      </w:r>
      <w:r>
        <w:rPr>
          <w:rFonts w:ascii="Times New Roman" w:hAnsi="Times New Roman"/>
          <w:color w:val="000000"/>
          <w:sz w:val="28"/>
          <w:szCs w:val="28"/>
        </w:rPr>
        <w:t xml:space="preserve"> по подстатье</w:t>
      </w:r>
      <w:r w:rsidRPr="000E0DEE">
        <w:rPr>
          <w:rFonts w:ascii="Times New Roman" w:hAnsi="Times New Roman"/>
          <w:color w:val="000000"/>
          <w:sz w:val="28"/>
          <w:szCs w:val="28"/>
        </w:rPr>
        <w:t xml:space="preserve"> рассчитывается исходя из оценки фактического поступления налога в текущем году</w:t>
      </w:r>
      <w:r w:rsidR="00703684">
        <w:rPr>
          <w:rFonts w:ascii="Times New Roman" w:hAnsi="Times New Roman"/>
          <w:color w:val="000000"/>
          <w:sz w:val="28"/>
          <w:szCs w:val="28"/>
        </w:rPr>
        <w:t xml:space="preserve"> </w:t>
      </w:r>
      <w:r w:rsidRPr="000E0DEE">
        <w:rPr>
          <w:rFonts w:ascii="Times New Roman" w:hAnsi="Times New Roman"/>
          <w:color w:val="000000"/>
          <w:sz w:val="28"/>
          <w:szCs w:val="28"/>
        </w:rPr>
        <w:t>с учетом роста индекса потребительских цен на товары и услуги</w:t>
      </w:r>
      <w:r>
        <w:rPr>
          <w:rFonts w:ascii="Times New Roman" w:hAnsi="Times New Roman"/>
          <w:color w:val="000000"/>
          <w:sz w:val="28"/>
          <w:szCs w:val="28"/>
        </w:rPr>
        <w:t xml:space="preserve"> (согласно в 2021 году – 103,6%, в 2022 году – 103,9%, в 2023 году – 104,0% в соответствии с</w:t>
      </w:r>
      <w:r w:rsidRPr="001E5D6C">
        <w:rPr>
          <w:rFonts w:ascii="Times New Roman" w:hAnsi="Times New Roman"/>
          <w:color w:val="000000"/>
          <w:sz w:val="28"/>
          <w:szCs w:val="28"/>
        </w:rPr>
        <w:t xml:space="preserve"> </w:t>
      </w:r>
      <w:r>
        <w:rPr>
          <w:rFonts w:ascii="Times New Roman" w:hAnsi="Times New Roman"/>
          <w:color w:val="000000"/>
          <w:sz w:val="28"/>
          <w:szCs w:val="28"/>
        </w:rPr>
        <w:t>Прогнозом социально-экономического развития области).</w:t>
      </w:r>
    </w:p>
    <w:p w:rsidR="00CB7D68" w:rsidRPr="000E0DEE" w:rsidRDefault="00513E3E" w:rsidP="00CB7D68">
      <w:pPr>
        <w:ind w:firstLine="567"/>
        <w:jc w:val="both"/>
        <w:rPr>
          <w:rFonts w:ascii="Times New Roman" w:hAnsi="Times New Roman"/>
          <w:color w:val="000000"/>
          <w:sz w:val="28"/>
          <w:szCs w:val="28"/>
        </w:rPr>
      </w:pPr>
      <w:r>
        <w:rPr>
          <w:rFonts w:ascii="Times New Roman" w:hAnsi="Times New Roman"/>
          <w:color w:val="000000"/>
          <w:sz w:val="28"/>
          <w:szCs w:val="28"/>
        </w:rPr>
        <w:t>О</w:t>
      </w:r>
      <w:r w:rsidR="00CB7D68" w:rsidRPr="000E0DEE">
        <w:rPr>
          <w:rFonts w:ascii="Times New Roman" w:hAnsi="Times New Roman"/>
          <w:color w:val="000000"/>
          <w:sz w:val="28"/>
          <w:szCs w:val="28"/>
        </w:rPr>
        <w:t>ценка поступлени</w:t>
      </w:r>
      <w:r w:rsidR="00CB7D68">
        <w:rPr>
          <w:rFonts w:ascii="Times New Roman" w:hAnsi="Times New Roman"/>
          <w:color w:val="000000"/>
          <w:sz w:val="28"/>
          <w:szCs w:val="28"/>
        </w:rPr>
        <w:t>й</w:t>
      </w:r>
      <w:r w:rsidR="00CB7D68" w:rsidRPr="000E0DEE">
        <w:rPr>
          <w:rFonts w:ascii="Times New Roman" w:hAnsi="Times New Roman"/>
          <w:color w:val="000000"/>
          <w:sz w:val="28"/>
          <w:szCs w:val="28"/>
        </w:rPr>
        <w:t xml:space="preserve"> текущего года</w:t>
      </w:r>
      <w:r w:rsidR="00CB7D68">
        <w:rPr>
          <w:rFonts w:ascii="Times New Roman" w:hAnsi="Times New Roman"/>
          <w:color w:val="000000"/>
          <w:sz w:val="28"/>
          <w:szCs w:val="28"/>
        </w:rPr>
        <w:t xml:space="preserve"> </w:t>
      </w:r>
      <w:r w:rsidR="00CB7D68" w:rsidRPr="000E0DEE">
        <w:rPr>
          <w:rFonts w:ascii="Times New Roman" w:hAnsi="Times New Roman"/>
          <w:color w:val="000000"/>
          <w:sz w:val="28"/>
          <w:szCs w:val="28"/>
        </w:rPr>
        <w:t>рассчитывается исходя из фактич</w:t>
      </w:r>
      <w:r w:rsidR="00CB7D68" w:rsidRPr="000E0DEE">
        <w:rPr>
          <w:rFonts w:ascii="Times New Roman" w:hAnsi="Times New Roman"/>
          <w:color w:val="000000"/>
          <w:sz w:val="28"/>
          <w:szCs w:val="28"/>
        </w:rPr>
        <w:t>е</w:t>
      </w:r>
      <w:r w:rsidR="00CB7D68" w:rsidRPr="000E0DEE">
        <w:rPr>
          <w:rFonts w:ascii="Times New Roman" w:hAnsi="Times New Roman"/>
          <w:color w:val="000000"/>
          <w:sz w:val="28"/>
          <w:szCs w:val="28"/>
        </w:rPr>
        <w:t>ского поступления налога в текущем году</w:t>
      </w:r>
      <w:r w:rsidR="00CB7D68">
        <w:rPr>
          <w:rFonts w:ascii="Times New Roman" w:hAnsi="Times New Roman"/>
          <w:color w:val="000000"/>
          <w:sz w:val="28"/>
          <w:szCs w:val="28"/>
        </w:rPr>
        <w:t>,</w:t>
      </w:r>
      <w:r w:rsidR="00CB7D68" w:rsidRPr="000E0DEE">
        <w:rPr>
          <w:rFonts w:ascii="Times New Roman" w:hAnsi="Times New Roman"/>
          <w:color w:val="000000"/>
          <w:sz w:val="28"/>
          <w:szCs w:val="28"/>
        </w:rPr>
        <w:t xml:space="preserve"> сложившегося на дату прогноз</w:t>
      </w:r>
      <w:r w:rsidR="00CB7D68" w:rsidRPr="000E0DEE">
        <w:rPr>
          <w:rFonts w:ascii="Times New Roman" w:hAnsi="Times New Roman"/>
          <w:color w:val="000000"/>
          <w:sz w:val="28"/>
          <w:szCs w:val="28"/>
        </w:rPr>
        <w:t>и</w:t>
      </w:r>
      <w:r w:rsidR="00CB7D68" w:rsidRPr="000E0DEE">
        <w:rPr>
          <w:rFonts w:ascii="Times New Roman" w:hAnsi="Times New Roman"/>
          <w:color w:val="000000"/>
          <w:sz w:val="28"/>
          <w:szCs w:val="28"/>
        </w:rPr>
        <w:t>рования</w:t>
      </w:r>
      <w:r w:rsidR="00CB7D68">
        <w:rPr>
          <w:rFonts w:ascii="Times New Roman" w:hAnsi="Times New Roman"/>
          <w:color w:val="000000"/>
          <w:sz w:val="28"/>
          <w:szCs w:val="28"/>
        </w:rPr>
        <w:t xml:space="preserve"> (согласно расчету учтен период за январь – август 2020 года)</w:t>
      </w:r>
      <w:r w:rsidR="00CB7D68" w:rsidRPr="000E0DEE">
        <w:rPr>
          <w:rFonts w:ascii="Times New Roman" w:hAnsi="Times New Roman"/>
          <w:color w:val="000000"/>
          <w:sz w:val="28"/>
          <w:szCs w:val="28"/>
        </w:rPr>
        <w:t>, пост</w:t>
      </w:r>
      <w:r w:rsidR="00CB7D68" w:rsidRPr="000E0DEE">
        <w:rPr>
          <w:rFonts w:ascii="Times New Roman" w:hAnsi="Times New Roman"/>
          <w:color w:val="000000"/>
          <w:sz w:val="28"/>
          <w:szCs w:val="28"/>
        </w:rPr>
        <w:t>у</w:t>
      </w:r>
      <w:r w:rsidR="00CB7D68" w:rsidRPr="000E0DEE">
        <w:rPr>
          <w:rFonts w:ascii="Times New Roman" w:hAnsi="Times New Roman"/>
          <w:color w:val="000000"/>
          <w:sz w:val="28"/>
          <w:szCs w:val="28"/>
        </w:rPr>
        <w:t>плений прошлого года</w:t>
      </w:r>
      <w:r w:rsidR="00CB7D68">
        <w:rPr>
          <w:rFonts w:ascii="Times New Roman" w:hAnsi="Times New Roman"/>
          <w:color w:val="000000"/>
          <w:sz w:val="28"/>
          <w:szCs w:val="28"/>
        </w:rPr>
        <w:t xml:space="preserve"> (согласно расчету учтен период за сентябрь – декабрь)</w:t>
      </w:r>
      <w:r w:rsidR="00CB7D68" w:rsidRPr="000E0DEE">
        <w:rPr>
          <w:rFonts w:ascii="Times New Roman" w:hAnsi="Times New Roman"/>
          <w:color w:val="000000"/>
          <w:sz w:val="28"/>
          <w:szCs w:val="28"/>
        </w:rPr>
        <w:t xml:space="preserve"> с учетом роста индекса потребительских цен на товары и услуги</w:t>
      </w:r>
      <w:r w:rsidR="00CB7D68">
        <w:rPr>
          <w:rFonts w:ascii="Times New Roman" w:hAnsi="Times New Roman"/>
          <w:color w:val="000000"/>
          <w:sz w:val="28"/>
          <w:szCs w:val="28"/>
        </w:rPr>
        <w:t xml:space="preserve"> в размере 103,2%. </w:t>
      </w:r>
    </w:p>
    <w:p w:rsidR="00CB7D68" w:rsidRDefault="00CB7D68" w:rsidP="00CB7D68">
      <w:pPr>
        <w:widowControl w:val="0"/>
        <w:autoSpaceDE w:val="0"/>
        <w:autoSpaceDN w:val="0"/>
        <w:adjustRightInd w:val="0"/>
        <w:ind w:firstLine="567"/>
        <w:jc w:val="both"/>
        <w:rPr>
          <w:rFonts w:ascii="Times New Roman" w:hAnsi="Times New Roman"/>
          <w:sz w:val="28"/>
          <w:szCs w:val="28"/>
        </w:rPr>
      </w:pPr>
      <w:r w:rsidRPr="00D73115">
        <w:rPr>
          <w:rFonts w:ascii="Times New Roman" w:hAnsi="Times New Roman"/>
          <w:sz w:val="28"/>
          <w:szCs w:val="28"/>
        </w:rPr>
        <w:t>Норматив зачисления в областной бюджет учтен в размере 67,0%.</w:t>
      </w:r>
    </w:p>
    <w:p w:rsidR="00CB7D68" w:rsidRPr="00D73115" w:rsidRDefault="00CB7D68" w:rsidP="00CB7D68">
      <w:pPr>
        <w:widowControl w:val="0"/>
        <w:autoSpaceDE w:val="0"/>
        <w:autoSpaceDN w:val="0"/>
        <w:adjustRightInd w:val="0"/>
        <w:ind w:firstLine="567"/>
        <w:jc w:val="both"/>
        <w:rPr>
          <w:rFonts w:ascii="Times New Roman" w:hAnsi="Times New Roman"/>
          <w:i/>
          <w:sz w:val="24"/>
          <w:szCs w:val="24"/>
        </w:rPr>
      </w:pPr>
      <w:r w:rsidRPr="00D73115">
        <w:rPr>
          <w:rFonts w:ascii="Times New Roman" w:hAnsi="Times New Roman"/>
          <w:i/>
          <w:sz w:val="24"/>
          <w:szCs w:val="24"/>
          <w:u w:val="single"/>
        </w:rPr>
        <w:t>Справочно:</w:t>
      </w:r>
      <w:r w:rsidRPr="00D73115">
        <w:rPr>
          <w:rFonts w:ascii="Times New Roman" w:hAnsi="Times New Roman"/>
          <w:i/>
          <w:sz w:val="24"/>
          <w:szCs w:val="24"/>
        </w:rPr>
        <w:t xml:space="preserve"> По состоянию на 01.10.20</w:t>
      </w:r>
      <w:r>
        <w:rPr>
          <w:rFonts w:ascii="Times New Roman" w:hAnsi="Times New Roman"/>
          <w:i/>
          <w:sz w:val="24"/>
          <w:szCs w:val="24"/>
        </w:rPr>
        <w:t>20</w:t>
      </w:r>
      <w:r w:rsidRPr="00D73115">
        <w:rPr>
          <w:rFonts w:ascii="Times New Roman" w:hAnsi="Times New Roman"/>
          <w:i/>
          <w:sz w:val="24"/>
          <w:szCs w:val="24"/>
        </w:rPr>
        <w:t xml:space="preserve"> поступления в областной бюджет по</w:t>
      </w:r>
      <w:r w:rsidRPr="00D73115">
        <w:rPr>
          <w:rFonts w:ascii="Times New Roman" w:hAnsi="Times New Roman"/>
          <w:b/>
          <w:i/>
          <w:sz w:val="24"/>
          <w:szCs w:val="24"/>
        </w:rPr>
        <w:t xml:space="preserve"> </w:t>
      </w:r>
      <w:r w:rsidRPr="00D73115">
        <w:rPr>
          <w:rFonts w:ascii="Times New Roman" w:hAnsi="Times New Roman"/>
          <w:i/>
          <w:sz w:val="24"/>
          <w:szCs w:val="24"/>
        </w:rPr>
        <w:t>НДФЛ с доходов, полученных от осуществления деятельности физическими лицами, з</w:t>
      </w:r>
      <w:r w:rsidRPr="00D73115">
        <w:rPr>
          <w:rFonts w:ascii="Times New Roman" w:hAnsi="Times New Roman"/>
          <w:i/>
          <w:sz w:val="24"/>
          <w:szCs w:val="24"/>
        </w:rPr>
        <w:t>а</w:t>
      </w:r>
      <w:r w:rsidRPr="00D73115">
        <w:rPr>
          <w:rFonts w:ascii="Times New Roman" w:hAnsi="Times New Roman"/>
          <w:i/>
          <w:sz w:val="24"/>
          <w:szCs w:val="24"/>
        </w:rPr>
        <w:t>регистрированными в качестве индивидуальных предпринимателей, нотариусов, зан</w:t>
      </w:r>
      <w:r w:rsidRPr="00D73115">
        <w:rPr>
          <w:rFonts w:ascii="Times New Roman" w:hAnsi="Times New Roman"/>
          <w:i/>
          <w:sz w:val="24"/>
          <w:szCs w:val="24"/>
        </w:rPr>
        <w:t>и</w:t>
      </w:r>
      <w:r w:rsidRPr="00D73115">
        <w:rPr>
          <w:rFonts w:ascii="Times New Roman" w:hAnsi="Times New Roman"/>
          <w:i/>
          <w:sz w:val="24"/>
          <w:szCs w:val="24"/>
        </w:rPr>
        <w:t>мающихся частной практикой, адвокатов, учредивших адвокатские кабинеты, и других лиц, занимающихся частной практикой, в соответствии со статьей 227 Налогового к</w:t>
      </w:r>
      <w:r w:rsidRPr="00D73115">
        <w:rPr>
          <w:rFonts w:ascii="Times New Roman" w:hAnsi="Times New Roman"/>
          <w:i/>
          <w:sz w:val="24"/>
          <w:szCs w:val="24"/>
        </w:rPr>
        <w:t>о</w:t>
      </w:r>
      <w:r w:rsidRPr="00D73115">
        <w:rPr>
          <w:rFonts w:ascii="Times New Roman" w:hAnsi="Times New Roman"/>
          <w:i/>
          <w:sz w:val="24"/>
          <w:szCs w:val="24"/>
        </w:rPr>
        <w:t>декса РФ составили</w:t>
      </w:r>
      <w:r w:rsidRPr="008C12CF">
        <w:rPr>
          <w:rFonts w:ascii="Times New Roman" w:hAnsi="Times New Roman"/>
          <w:i/>
          <w:sz w:val="24"/>
          <w:szCs w:val="24"/>
        </w:rPr>
        <w:t xml:space="preserve"> 136 762,0 </w:t>
      </w:r>
      <w:r w:rsidRPr="00D73115">
        <w:rPr>
          <w:rFonts w:ascii="Times New Roman" w:hAnsi="Times New Roman"/>
          <w:i/>
          <w:sz w:val="24"/>
          <w:szCs w:val="24"/>
        </w:rPr>
        <w:t xml:space="preserve">тыс. рублей, или </w:t>
      </w:r>
      <w:r>
        <w:rPr>
          <w:rFonts w:ascii="Times New Roman" w:hAnsi="Times New Roman"/>
          <w:i/>
          <w:sz w:val="24"/>
          <w:szCs w:val="24"/>
        </w:rPr>
        <w:t>125,7% к поступлениям на 01.10.2019 (108 771,0 тыс. рублей) и 87,4</w:t>
      </w:r>
      <w:r w:rsidRPr="00D73115">
        <w:rPr>
          <w:rFonts w:ascii="Times New Roman" w:hAnsi="Times New Roman"/>
          <w:i/>
          <w:sz w:val="24"/>
          <w:szCs w:val="24"/>
        </w:rPr>
        <w:t>% от утвержденных бюджетных назначений.</w:t>
      </w:r>
    </w:p>
    <w:p w:rsidR="00CB7D68" w:rsidRDefault="00CB7D68" w:rsidP="00CB7D68">
      <w:pPr>
        <w:widowControl w:val="0"/>
        <w:autoSpaceDE w:val="0"/>
        <w:autoSpaceDN w:val="0"/>
        <w:adjustRightInd w:val="0"/>
        <w:ind w:firstLine="567"/>
        <w:jc w:val="both"/>
        <w:rPr>
          <w:rFonts w:ascii="Times New Roman" w:hAnsi="Times New Roman"/>
          <w:sz w:val="28"/>
          <w:szCs w:val="28"/>
        </w:rPr>
      </w:pPr>
      <w:r w:rsidRPr="00D73115">
        <w:rPr>
          <w:rFonts w:ascii="Times New Roman" w:hAnsi="Times New Roman"/>
          <w:sz w:val="28"/>
          <w:szCs w:val="28"/>
        </w:rPr>
        <w:t xml:space="preserve">Поступления по подстатье </w:t>
      </w:r>
      <w:r w:rsidRPr="00D73115">
        <w:rPr>
          <w:rFonts w:ascii="Times New Roman" w:hAnsi="Times New Roman"/>
          <w:b/>
          <w:i/>
          <w:sz w:val="28"/>
          <w:szCs w:val="28"/>
        </w:rPr>
        <w:t>«Налог на доходы физических лиц с дох</w:t>
      </w:r>
      <w:r w:rsidRPr="00D73115">
        <w:rPr>
          <w:rFonts w:ascii="Times New Roman" w:hAnsi="Times New Roman"/>
          <w:b/>
          <w:i/>
          <w:sz w:val="28"/>
          <w:szCs w:val="28"/>
        </w:rPr>
        <w:t>о</w:t>
      </w:r>
      <w:r w:rsidRPr="00D73115">
        <w:rPr>
          <w:rFonts w:ascii="Times New Roman" w:hAnsi="Times New Roman"/>
          <w:b/>
          <w:i/>
          <w:sz w:val="28"/>
          <w:szCs w:val="28"/>
        </w:rPr>
        <w:lastRenderedPageBreak/>
        <w:t>дов, полученных физическими лицами в соответствии со статьей</w:t>
      </w:r>
      <w:r w:rsidR="002A47DA">
        <w:rPr>
          <w:rFonts w:ascii="Times New Roman" w:hAnsi="Times New Roman"/>
          <w:b/>
          <w:i/>
          <w:sz w:val="28"/>
          <w:szCs w:val="28"/>
        </w:rPr>
        <w:t xml:space="preserve"> </w:t>
      </w:r>
      <w:r w:rsidRPr="00D73115">
        <w:rPr>
          <w:rFonts w:ascii="Times New Roman" w:hAnsi="Times New Roman"/>
          <w:b/>
          <w:i/>
          <w:sz w:val="28"/>
          <w:szCs w:val="28"/>
        </w:rPr>
        <w:t>228</w:t>
      </w:r>
      <w:r w:rsidR="002A47DA">
        <w:rPr>
          <w:rFonts w:ascii="Times New Roman" w:hAnsi="Times New Roman"/>
          <w:b/>
          <w:i/>
          <w:sz w:val="28"/>
          <w:szCs w:val="28"/>
        </w:rPr>
        <w:t> </w:t>
      </w:r>
      <w:r w:rsidRPr="00D73115">
        <w:rPr>
          <w:rFonts w:ascii="Times New Roman" w:hAnsi="Times New Roman"/>
          <w:b/>
          <w:i/>
          <w:sz w:val="28"/>
          <w:szCs w:val="28"/>
        </w:rPr>
        <w:t>Налогового кодекса РФ»</w:t>
      </w:r>
      <w:r w:rsidRPr="00D73115">
        <w:rPr>
          <w:rFonts w:ascii="Times New Roman" w:hAnsi="Times New Roman"/>
          <w:b/>
          <w:sz w:val="28"/>
          <w:szCs w:val="28"/>
        </w:rPr>
        <w:t xml:space="preserve"> </w:t>
      </w:r>
      <w:r>
        <w:rPr>
          <w:rFonts w:ascii="Times New Roman" w:hAnsi="Times New Roman"/>
          <w:sz w:val="28"/>
          <w:szCs w:val="28"/>
        </w:rPr>
        <w:t>предусматриваются в размере 232 582,0 </w:t>
      </w:r>
      <w:r w:rsidRPr="00D73115">
        <w:rPr>
          <w:rFonts w:ascii="Times New Roman" w:hAnsi="Times New Roman"/>
          <w:sz w:val="28"/>
          <w:szCs w:val="28"/>
        </w:rPr>
        <w:t>тыс. рублей</w:t>
      </w:r>
      <w:r>
        <w:rPr>
          <w:rFonts w:ascii="Times New Roman" w:hAnsi="Times New Roman"/>
          <w:sz w:val="28"/>
          <w:szCs w:val="28"/>
        </w:rPr>
        <w:t xml:space="preserve"> на 2021 год (97,3</w:t>
      </w:r>
      <w:r w:rsidRPr="00D73115">
        <w:rPr>
          <w:rFonts w:ascii="Times New Roman" w:hAnsi="Times New Roman"/>
          <w:sz w:val="28"/>
          <w:szCs w:val="28"/>
        </w:rPr>
        <w:t xml:space="preserve">% к бюджетным назначениям </w:t>
      </w:r>
      <w:r>
        <w:rPr>
          <w:rFonts w:ascii="Times New Roman" w:hAnsi="Times New Roman"/>
          <w:sz w:val="28"/>
          <w:szCs w:val="28"/>
        </w:rPr>
        <w:t>2020</w:t>
      </w:r>
      <w:r w:rsidR="00C72473">
        <w:rPr>
          <w:rFonts w:ascii="Times New Roman" w:hAnsi="Times New Roman"/>
          <w:sz w:val="28"/>
          <w:szCs w:val="28"/>
        </w:rPr>
        <w:t> </w:t>
      </w:r>
      <w:r>
        <w:rPr>
          <w:rFonts w:ascii="Times New Roman" w:hAnsi="Times New Roman"/>
          <w:sz w:val="28"/>
          <w:szCs w:val="28"/>
        </w:rPr>
        <w:t>года в размере 239 082,0 тыс. рублей и в 1,5 раза выше ожидаемого исполнения, оцененного в объеме 152 000,0 тыс. рублей</w:t>
      </w:r>
      <w:r w:rsidRPr="00D73115">
        <w:rPr>
          <w:rFonts w:ascii="Times New Roman" w:hAnsi="Times New Roman"/>
          <w:sz w:val="28"/>
          <w:szCs w:val="28"/>
        </w:rPr>
        <w:t xml:space="preserve">), </w:t>
      </w:r>
      <w:r>
        <w:rPr>
          <w:rFonts w:ascii="Times New Roman" w:hAnsi="Times New Roman"/>
          <w:sz w:val="28"/>
          <w:szCs w:val="28"/>
        </w:rPr>
        <w:t>241 652</w:t>
      </w:r>
      <w:r w:rsidRPr="00D73115">
        <w:rPr>
          <w:rFonts w:ascii="Times New Roman" w:hAnsi="Times New Roman"/>
          <w:sz w:val="28"/>
          <w:szCs w:val="28"/>
        </w:rPr>
        <w:t>,0 тыс. рублей</w:t>
      </w:r>
      <w:r>
        <w:rPr>
          <w:rFonts w:ascii="Times New Roman" w:hAnsi="Times New Roman"/>
          <w:sz w:val="28"/>
          <w:szCs w:val="28"/>
        </w:rPr>
        <w:t xml:space="preserve"> (103,9</w:t>
      </w:r>
      <w:r w:rsidRPr="00D73115">
        <w:rPr>
          <w:rFonts w:ascii="Times New Roman" w:hAnsi="Times New Roman"/>
          <w:sz w:val="28"/>
          <w:szCs w:val="28"/>
        </w:rPr>
        <w:t>% к 202</w:t>
      </w:r>
      <w:r>
        <w:rPr>
          <w:rFonts w:ascii="Times New Roman" w:hAnsi="Times New Roman"/>
          <w:sz w:val="28"/>
          <w:szCs w:val="28"/>
        </w:rPr>
        <w:t>1</w:t>
      </w:r>
      <w:r w:rsidRPr="00D73115">
        <w:rPr>
          <w:rFonts w:ascii="Times New Roman" w:hAnsi="Times New Roman"/>
          <w:sz w:val="28"/>
          <w:szCs w:val="28"/>
        </w:rPr>
        <w:t> году</w:t>
      </w:r>
      <w:r>
        <w:rPr>
          <w:rFonts w:ascii="Times New Roman" w:hAnsi="Times New Roman"/>
          <w:sz w:val="28"/>
          <w:szCs w:val="28"/>
        </w:rPr>
        <w:t>)</w:t>
      </w:r>
      <w:r w:rsidRPr="00800631">
        <w:rPr>
          <w:rFonts w:ascii="Times New Roman" w:hAnsi="Times New Roman"/>
          <w:sz w:val="28"/>
          <w:szCs w:val="28"/>
        </w:rPr>
        <w:t xml:space="preserve"> </w:t>
      </w:r>
      <w:r w:rsidRPr="00D73115">
        <w:rPr>
          <w:rFonts w:ascii="Times New Roman" w:hAnsi="Times New Roman"/>
          <w:sz w:val="28"/>
          <w:szCs w:val="28"/>
        </w:rPr>
        <w:t>–</w:t>
      </w:r>
      <w:r>
        <w:rPr>
          <w:rFonts w:ascii="Times New Roman" w:hAnsi="Times New Roman"/>
          <w:sz w:val="28"/>
          <w:szCs w:val="28"/>
        </w:rPr>
        <w:t xml:space="preserve"> </w:t>
      </w:r>
      <w:r w:rsidRPr="00D73115">
        <w:rPr>
          <w:rFonts w:ascii="Times New Roman" w:hAnsi="Times New Roman"/>
          <w:sz w:val="28"/>
          <w:szCs w:val="28"/>
        </w:rPr>
        <w:t>на 202</w:t>
      </w:r>
      <w:r>
        <w:rPr>
          <w:rFonts w:ascii="Times New Roman" w:hAnsi="Times New Roman"/>
          <w:sz w:val="28"/>
          <w:szCs w:val="28"/>
        </w:rPr>
        <w:t>2</w:t>
      </w:r>
      <w:r w:rsidRPr="00D73115">
        <w:rPr>
          <w:rFonts w:ascii="Times New Roman" w:hAnsi="Times New Roman"/>
          <w:sz w:val="28"/>
          <w:szCs w:val="28"/>
        </w:rPr>
        <w:t xml:space="preserve"> год, </w:t>
      </w:r>
      <w:r>
        <w:rPr>
          <w:rFonts w:ascii="Times New Roman" w:hAnsi="Times New Roman"/>
          <w:sz w:val="28"/>
          <w:szCs w:val="28"/>
        </w:rPr>
        <w:t>251 318,</w:t>
      </w:r>
      <w:r w:rsidRPr="00D73115">
        <w:rPr>
          <w:rFonts w:ascii="Times New Roman" w:hAnsi="Times New Roman"/>
          <w:sz w:val="28"/>
          <w:szCs w:val="28"/>
        </w:rPr>
        <w:t>0 тыс. рублей</w:t>
      </w:r>
      <w:r>
        <w:rPr>
          <w:rFonts w:ascii="Times New Roman" w:hAnsi="Times New Roman"/>
          <w:sz w:val="28"/>
          <w:szCs w:val="28"/>
        </w:rPr>
        <w:t xml:space="preserve"> (</w:t>
      </w:r>
      <w:r w:rsidRPr="00D73115">
        <w:rPr>
          <w:rFonts w:ascii="Times New Roman" w:hAnsi="Times New Roman"/>
          <w:sz w:val="28"/>
          <w:szCs w:val="28"/>
        </w:rPr>
        <w:t>10</w:t>
      </w:r>
      <w:r>
        <w:rPr>
          <w:rFonts w:ascii="Times New Roman" w:hAnsi="Times New Roman"/>
          <w:sz w:val="28"/>
          <w:szCs w:val="28"/>
        </w:rPr>
        <w:t>4,0</w:t>
      </w:r>
      <w:r w:rsidRPr="00D73115">
        <w:rPr>
          <w:rFonts w:ascii="Times New Roman" w:hAnsi="Times New Roman"/>
          <w:sz w:val="28"/>
          <w:szCs w:val="28"/>
        </w:rPr>
        <w:t>% к 202</w:t>
      </w:r>
      <w:r>
        <w:rPr>
          <w:rFonts w:ascii="Times New Roman" w:hAnsi="Times New Roman"/>
          <w:sz w:val="28"/>
          <w:szCs w:val="28"/>
        </w:rPr>
        <w:t>2 году)</w:t>
      </w:r>
      <w:r w:rsidRPr="00800631">
        <w:rPr>
          <w:rFonts w:ascii="Times New Roman" w:hAnsi="Times New Roman"/>
          <w:sz w:val="28"/>
          <w:szCs w:val="28"/>
        </w:rPr>
        <w:t xml:space="preserve"> </w:t>
      </w:r>
      <w:r w:rsidRPr="00D73115">
        <w:rPr>
          <w:rFonts w:ascii="Times New Roman" w:hAnsi="Times New Roman"/>
          <w:sz w:val="28"/>
          <w:szCs w:val="28"/>
        </w:rPr>
        <w:t>–</w:t>
      </w:r>
      <w:r>
        <w:rPr>
          <w:rFonts w:ascii="Times New Roman" w:hAnsi="Times New Roman"/>
          <w:sz w:val="28"/>
          <w:szCs w:val="28"/>
        </w:rPr>
        <w:t xml:space="preserve"> </w:t>
      </w:r>
      <w:r w:rsidRPr="00D73115">
        <w:rPr>
          <w:rFonts w:ascii="Times New Roman" w:hAnsi="Times New Roman"/>
          <w:sz w:val="28"/>
          <w:szCs w:val="28"/>
        </w:rPr>
        <w:t>на 202</w:t>
      </w:r>
      <w:r>
        <w:rPr>
          <w:rFonts w:ascii="Times New Roman" w:hAnsi="Times New Roman"/>
          <w:sz w:val="28"/>
          <w:szCs w:val="28"/>
        </w:rPr>
        <w:t>3</w:t>
      </w:r>
      <w:r w:rsidRPr="00D73115">
        <w:rPr>
          <w:rFonts w:ascii="Times New Roman" w:hAnsi="Times New Roman"/>
          <w:sz w:val="28"/>
          <w:szCs w:val="28"/>
        </w:rPr>
        <w:t> год</w:t>
      </w:r>
      <w:r>
        <w:rPr>
          <w:rFonts w:ascii="Times New Roman" w:hAnsi="Times New Roman"/>
          <w:sz w:val="28"/>
          <w:szCs w:val="28"/>
        </w:rPr>
        <w:t>.</w:t>
      </w:r>
      <w:r w:rsidRPr="00D73115">
        <w:rPr>
          <w:rFonts w:ascii="Times New Roman" w:hAnsi="Times New Roman"/>
          <w:sz w:val="28"/>
          <w:szCs w:val="28"/>
        </w:rPr>
        <w:t xml:space="preserve"> </w:t>
      </w:r>
    </w:p>
    <w:p w:rsidR="00CB7D68" w:rsidRPr="00D73115" w:rsidRDefault="00CB7D68" w:rsidP="00CB7D68">
      <w:pPr>
        <w:widowControl w:val="0"/>
        <w:autoSpaceDE w:val="0"/>
        <w:autoSpaceDN w:val="0"/>
        <w:adjustRightInd w:val="0"/>
        <w:ind w:firstLine="567"/>
        <w:jc w:val="both"/>
        <w:rPr>
          <w:rFonts w:ascii="Times New Roman" w:hAnsi="Times New Roman"/>
          <w:sz w:val="28"/>
          <w:szCs w:val="28"/>
        </w:rPr>
      </w:pPr>
      <w:r>
        <w:rPr>
          <w:rFonts w:ascii="Times New Roman" w:hAnsi="Times New Roman"/>
          <w:color w:val="000000"/>
          <w:sz w:val="28"/>
          <w:szCs w:val="28"/>
        </w:rPr>
        <w:t>Согласно Методике УФНС по Оренбургской области п</w:t>
      </w:r>
      <w:r w:rsidRPr="000E0DEE">
        <w:rPr>
          <w:rFonts w:ascii="Times New Roman" w:hAnsi="Times New Roman"/>
          <w:color w:val="000000"/>
          <w:sz w:val="28"/>
          <w:szCs w:val="28"/>
        </w:rPr>
        <w:t>рогноз поступл</w:t>
      </w:r>
      <w:r w:rsidRPr="000E0DEE">
        <w:rPr>
          <w:rFonts w:ascii="Times New Roman" w:hAnsi="Times New Roman"/>
          <w:color w:val="000000"/>
          <w:sz w:val="28"/>
          <w:szCs w:val="28"/>
        </w:rPr>
        <w:t>е</w:t>
      </w:r>
      <w:r w:rsidRPr="000E0DEE">
        <w:rPr>
          <w:rFonts w:ascii="Times New Roman" w:hAnsi="Times New Roman"/>
          <w:color w:val="000000"/>
          <w:sz w:val="28"/>
          <w:szCs w:val="28"/>
        </w:rPr>
        <w:t>ний рассчитывается исходя из общей суммы налога, подлежащей уплате (д</w:t>
      </w:r>
      <w:r w:rsidRPr="000E0DEE">
        <w:rPr>
          <w:rFonts w:ascii="Times New Roman" w:hAnsi="Times New Roman"/>
          <w:color w:val="000000"/>
          <w:sz w:val="28"/>
          <w:szCs w:val="28"/>
        </w:rPr>
        <w:t>о</w:t>
      </w:r>
      <w:r w:rsidRPr="000E0DEE">
        <w:rPr>
          <w:rFonts w:ascii="Times New Roman" w:hAnsi="Times New Roman"/>
          <w:color w:val="000000"/>
          <w:sz w:val="28"/>
          <w:szCs w:val="28"/>
        </w:rPr>
        <w:t>плате) в бюджет, по представленным налогоплательщиками актуальным де</w:t>
      </w:r>
      <w:r w:rsidRPr="000E0DEE">
        <w:rPr>
          <w:rFonts w:ascii="Times New Roman" w:hAnsi="Times New Roman"/>
          <w:color w:val="000000"/>
          <w:sz w:val="28"/>
          <w:szCs w:val="28"/>
        </w:rPr>
        <w:t>к</w:t>
      </w:r>
      <w:r w:rsidRPr="000E0DEE">
        <w:rPr>
          <w:rFonts w:ascii="Times New Roman" w:hAnsi="Times New Roman"/>
          <w:color w:val="000000"/>
          <w:sz w:val="28"/>
          <w:szCs w:val="28"/>
        </w:rPr>
        <w:t>ларациям по налогу</w:t>
      </w:r>
      <w:r>
        <w:rPr>
          <w:rFonts w:ascii="Times New Roman" w:hAnsi="Times New Roman"/>
          <w:color w:val="000000"/>
          <w:sz w:val="28"/>
          <w:szCs w:val="28"/>
        </w:rPr>
        <w:t>.</w:t>
      </w:r>
      <w:r w:rsidRPr="00C150D0">
        <w:rPr>
          <w:rFonts w:ascii="Times New Roman" w:hAnsi="Times New Roman"/>
          <w:color w:val="000000"/>
          <w:sz w:val="28"/>
          <w:szCs w:val="28"/>
        </w:rPr>
        <w:t xml:space="preserve"> </w:t>
      </w:r>
      <w:r>
        <w:rPr>
          <w:rFonts w:ascii="Times New Roman" w:hAnsi="Times New Roman"/>
          <w:color w:val="000000"/>
          <w:sz w:val="28"/>
          <w:szCs w:val="28"/>
        </w:rPr>
        <w:t xml:space="preserve">Кроме того, в расчете учтены </w:t>
      </w:r>
      <w:r w:rsidRPr="000E0DEE">
        <w:rPr>
          <w:rFonts w:ascii="Times New Roman" w:hAnsi="Times New Roman"/>
          <w:color w:val="000000"/>
          <w:sz w:val="28"/>
          <w:szCs w:val="28"/>
        </w:rPr>
        <w:t>суммы налога с доходов на основании налоговых уведомлений, сформированных налоговым органом по предоставленным налоговыми агентами сведениям</w:t>
      </w:r>
      <w:r>
        <w:rPr>
          <w:rFonts w:ascii="Times New Roman" w:hAnsi="Times New Roman"/>
          <w:color w:val="000000"/>
          <w:sz w:val="28"/>
          <w:szCs w:val="28"/>
        </w:rPr>
        <w:t>,</w:t>
      </w:r>
      <w:r w:rsidRPr="000E0DEE">
        <w:rPr>
          <w:rFonts w:ascii="Times New Roman" w:hAnsi="Times New Roman"/>
          <w:color w:val="000000"/>
          <w:sz w:val="28"/>
          <w:szCs w:val="28"/>
        </w:rPr>
        <w:t xml:space="preserve"> и темп роста индекса потребительских цен на товары и услуги.</w:t>
      </w:r>
      <w:r w:rsidRPr="00C150D0">
        <w:rPr>
          <w:rFonts w:ascii="Times New Roman" w:hAnsi="Times New Roman"/>
          <w:sz w:val="28"/>
          <w:szCs w:val="28"/>
        </w:rPr>
        <w:t xml:space="preserve"> </w:t>
      </w:r>
      <w:r w:rsidRPr="00D73115">
        <w:rPr>
          <w:rFonts w:ascii="Times New Roman" w:hAnsi="Times New Roman"/>
          <w:sz w:val="28"/>
          <w:szCs w:val="28"/>
        </w:rPr>
        <w:t xml:space="preserve">Норматив зачисления в областной бюджет </w:t>
      </w:r>
      <w:r>
        <w:rPr>
          <w:rFonts w:ascii="Times New Roman" w:hAnsi="Times New Roman"/>
          <w:sz w:val="28"/>
          <w:szCs w:val="28"/>
        </w:rPr>
        <w:t>составляет</w:t>
      </w:r>
      <w:r w:rsidRPr="00D73115">
        <w:rPr>
          <w:rFonts w:ascii="Times New Roman" w:hAnsi="Times New Roman"/>
          <w:sz w:val="28"/>
          <w:szCs w:val="28"/>
        </w:rPr>
        <w:t xml:space="preserve"> 67,0%.</w:t>
      </w:r>
    </w:p>
    <w:p w:rsidR="00CB7D68" w:rsidRDefault="00CB7D68" w:rsidP="00CB7D68">
      <w:pPr>
        <w:ind w:firstLine="567"/>
        <w:jc w:val="both"/>
        <w:rPr>
          <w:rFonts w:ascii="Times New Roman" w:hAnsi="Times New Roman"/>
          <w:color w:val="000000"/>
          <w:sz w:val="28"/>
          <w:szCs w:val="28"/>
        </w:rPr>
      </w:pPr>
      <w:r>
        <w:rPr>
          <w:rFonts w:ascii="Times New Roman" w:hAnsi="Times New Roman"/>
          <w:bCs/>
          <w:color w:val="000000"/>
          <w:sz w:val="28"/>
          <w:szCs w:val="28"/>
        </w:rPr>
        <w:t xml:space="preserve">Как уже было указано, </w:t>
      </w:r>
      <w:r>
        <w:rPr>
          <w:rFonts w:ascii="Times New Roman" w:hAnsi="Times New Roman"/>
          <w:color w:val="000000"/>
          <w:sz w:val="28"/>
          <w:szCs w:val="28"/>
        </w:rPr>
        <w:t>Отчет</w:t>
      </w:r>
      <w:r w:rsidR="00703684">
        <w:rPr>
          <w:rFonts w:ascii="Times New Roman" w:hAnsi="Times New Roman"/>
          <w:color w:val="000000"/>
          <w:sz w:val="28"/>
          <w:szCs w:val="28"/>
        </w:rPr>
        <w:t xml:space="preserve"> </w:t>
      </w:r>
      <w:r>
        <w:rPr>
          <w:rFonts w:ascii="Times New Roman" w:hAnsi="Times New Roman"/>
          <w:color w:val="000000"/>
          <w:sz w:val="28"/>
          <w:szCs w:val="28"/>
        </w:rPr>
        <w:t>ф.</w:t>
      </w:r>
      <w:r w:rsidRPr="000E0DEE">
        <w:rPr>
          <w:rFonts w:ascii="Times New Roman" w:hAnsi="Times New Roman"/>
          <w:color w:val="000000"/>
          <w:sz w:val="28"/>
          <w:szCs w:val="28"/>
        </w:rPr>
        <w:t xml:space="preserve"> № 5-ДДК</w:t>
      </w:r>
      <w:r>
        <w:rPr>
          <w:rFonts w:ascii="Times New Roman" w:hAnsi="Times New Roman"/>
          <w:color w:val="000000"/>
          <w:sz w:val="28"/>
          <w:szCs w:val="28"/>
        </w:rPr>
        <w:t xml:space="preserve"> на 01.01.2020 на момент фо</w:t>
      </w:r>
      <w:r>
        <w:rPr>
          <w:rFonts w:ascii="Times New Roman" w:hAnsi="Times New Roman"/>
          <w:color w:val="000000"/>
          <w:sz w:val="28"/>
          <w:szCs w:val="28"/>
        </w:rPr>
        <w:t>р</w:t>
      </w:r>
      <w:r>
        <w:rPr>
          <w:rFonts w:ascii="Times New Roman" w:hAnsi="Times New Roman"/>
          <w:color w:val="000000"/>
          <w:sz w:val="28"/>
          <w:szCs w:val="28"/>
        </w:rPr>
        <w:t>мирования бюджета не был сформирован, в связи с чем ожидаемое посту</w:t>
      </w:r>
      <w:r>
        <w:rPr>
          <w:rFonts w:ascii="Times New Roman" w:hAnsi="Times New Roman"/>
          <w:color w:val="000000"/>
          <w:sz w:val="28"/>
          <w:szCs w:val="28"/>
        </w:rPr>
        <w:t>п</w:t>
      </w:r>
      <w:r>
        <w:rPr>
          <w:rFonts w:ascii="Times New Roman" w:hAnsi="Times New Roman"/>
          <w:color w:val="000000"/>
          <w:sz w:val="28"/>
          <w:szCs w:val="28"/>
        </w:rPr>
        <w:t>ление налога в 2020 году рассчитано на базе данных Отчета ф. </w:t>
      </w:r>
      <w:r w:rsidRPr="000E0DEE">
        <w:rPr>
          <w:rFonts w:ascii="Times New Roman" w:hAnsi="Times New Roman"/>
          <w:color w:val="000000"/>
          <w:sz w:val="28"/>
          <w:szCs w:val="28"/>
        </w:rPr>
        <w:t>№ 5-ДДК</w:t>
      </w:r>
      <w:r>
        <w:rPr>
          <w:rFonts w:ascii="Times New Roman" w:hAnsi="Times New Roman"/>
          <w:color w:val="000000"/>
          <w:sz w:val="28"/>
          <w:szCs w:val="28"/>
        </w:rPr>
        <w:t xml:space="preserve"> за 2018 год и Отчета ф. № 1-НМ на 01.09.2020</w:t>
      </w:r>
      <w:r w:rsidR="00684E27">
        <w:rPr>
          <w:rFonts w:ascii="Times New Roman" w:hAnsi="Times New Roman"/>
          <w:color w:val="000000"/>
          <w:sz w:val="28"/>
          <w:szCs w:val="28"/>
        </w:rPr>
        <w:t>.</w:t>
      </w:r>
      <w:r>
        <w:rPr>
          <w:rFonts w:ascii="Times New Roman" w:hAnsi="Times New Roman"/>
          <w:color w:val="000000"/>
          <w:sz w:val="28"/>
          <w:szCs w:val="28"/>
        </w:rPr>
        <w:t xml:space="preserve"> </w:t>
      </w:r>
    </w:p>
    <w:p w:rsidR="00CB7D68" w:rsidRDefault="00CB7D68" w:rsidP="00CB7D68">
      <w:pPr>
        <w:widowControl w:val="0"/>
        <w:autoSpaceDE w:val="0"/>
        <w:autoSpaceDN w:val="0"/>
        <w:adjustRightInd w:val="0"/>
        <w:ind w:firstLine="567"/>
        <w:jc w:val="both"/>
        <w:rPr>
          <w:rFonts w:ascii="Times New Roman" w:hAnsi="Times New Roman"/>
          <w:i/>
          <w:sz w:val="24"/>
          <w:szCs w:val="24"/>
        </w:rPr>
      </w:pPr>
      <w:r w:rsidRPr="00D73115">
        <w:rPr>
          <w:rFonts w:ascii="Times New Roman" w:hAnsi="Times New Roman"/>
          <w:i/>
          <w:sz w:val="24"/>
          <w:szCs w:val="24"/>
          <w:u w:val="single"/>
        </w:rPr>
        <w:t>Справочно</w:t>
      </w:r>
      <w:r w:rsidRPr="00D73115">
        <w:rPr>
          <w:rFonts w:ascii="Times New Roman" w:hAnsi="Times New Roman"/>
          <w:i/>
          <w:sz w:val="24"/>
          <w:szCs w:val="24"/>
        </w:rPr>
        <w:t>: По состоянию на 01.10.20</w:t>
      </w:r>
      <w:r>
        <w:rPr>
          <w:rFonts w:ascii="Times New Roman" w:hAnsi="Times New Roman"/>
          <w:i/>
          <w:sz w:val="24"/>
          <w:szCs w:val="24"/>
        </w:rPr>
        <w:t>20</w:t>
      </w:r>
      <w:r w:rsidRPr="00D73115">
        <w:rPr>
          <w:rFonts w:ascii="Times New Roman" w:hAnsi="Times New Roman"/>
          <w:i/>
          <w:sz w:val="24"/>
          <w:szCs w:val="24"/>
        </w:rPr>
        <w:t xml:space="preserve"> поступления в областной бюджет по НДФЛ с доходов, полученных физическими лицами в соответствии со статьей 228 Нал</w:t>
      </w:r>
      <w:r w:rsidRPr="00D73115">
        <w:rPr>
          <w:rFonts w:ascii="Times New Roman" w:hAnsi="Times New Roman"/>
          <w:i/>
          <w:sz w:val="24"/>
          <w:szCs w:val="24"/>
        </w:rPr>
        <w:t>о</w:t>
      </w:r>
      <w:r w:rsidRPr="00D73115">
        <w:rPr>
          <w:rFonts w:ascii="Times New Roman" w:hAnsi="Times New Roman"/>
          <w:i/>
          <w:sz w:val="24"/>
          <w:szCs w:val="24"/>
        </w:rPr>
        <w:t xml:space="preserve">гового кодекса РФ, сложились в размере </w:t>
      </w:r>
      <w:r>
        <w:rPr>
          <w:rFonts w:ascii="Times New Roman" w:hAnsi="Times New Roman"/>
          <w:i/>
          <w:sz w:val="24"/>
          <w:szCs w:val="24"/>
        </w:rPr>
        <w:t>115 455,0</w:t>
      </w:r>
      <w:r w:rsidRPr="00D73115">
        <w:rPr>
          <w:rFonts w:ascii="Times New Roman" w:hAnsi="Times New Roman"/>
          <w:i/>
          <w:sz w:val="24"/>
          <w:szCs w:val="24"/>
        </w:rPr>
        <w:t> тыс. рублей, или</w:t>
      </w:r>
      <w:r>
        <w:rPr>
          <w:rFonts w:ascii="Times New Roman" w:hAnsi="Times New Roman"/>
          <w:i/>
          <w:sz w:val="24"/>
          <w:szCs w:val="24"/>
        </w:rPr>
        <w:t xml:space="preserve"> 46,2% от соотве</w:t>
      </w:r>
      <w:r>
        <w:rPr>
          <w:rFonts w:ascii="Times New Roman" w:hAnsi="Times New Roman"/>
          <w:i/>
          <w:sz w:val="24"/>
          <w:szCs w:val="24"/>
        </w:rPr>
        <w:t>т</w:t>
      </w:r>
      <w:r>
        <w:rPr>
          <w:rFonts w:ascii="Times New Roman" w:hAnsi="Times New Roman"/>
          <w:i/>
          <w:sz w:val="24"/>
          <w:szCs w:val="24"/>
        </w:rPr>
        <w:t>ствующих поступлений на 01.10.2019 (249 763,0 тыс. рублей) и 48,3%</w:t>
      </w:r>
      <w:r w:rsidRPr="00D73115">
        <w:rPr>
          <w:rFonts w:ascii="Times New Roman" w:hAnsi="Times New Roman"/>
          <w:i/>
          <w:sz w:val="24"/>
          <w:szCs w:val="24"/>
        </w:rPr>
        <w:t xml:space="preserve"> от утвержденных на 20</w:t>
      </w:r>
      <w:r>
        <w:rPr>
          <w:rFonts w:ascii="Times New Roman" w:hAnsi="Times New Roman"/>
          <w:i/>
          <w:sz w:val="24"/>
          <w:szCs w:val="24"/>
        </w:rPr>
        <w:t>20</w:t>
      </w:r>
      <w:r w:rsidRPr="00D73115">
        <w:rPr>
          <w:rFonts w:ascii="Times New Roman" w:hAnsi="Times New Roman"/>
          <w:i/>
          <w:sz w:val="24"/>
          <w:szCs w:val="24"/>
        </w:rPr>
        <w:t xml:space="preserve"> год бюджетных назначений (</w:t>
      </w:r>
      <w:r>
        <w:rPr>
          <w:rFonts w:ascii="Times New Roman" w:hAnsi="Times New Roman"/>
          <w:i/>
          <w:sz w:val="24"/>
          <w:szCs w:val="24"/>
        </w:rPr>
        <w:t>239 082</w:t>
      </w:r>
      <w:r w:rsidRPr="00D73115">
        <w:rPr>
          <w:rFonts w:ascii="Times New Roman" w:hAnsi="Times New Roman"/>
          <w:i/>
          <w:sz w:val="24"/>
          <w:szCs w:val="24"/>
        </w:rPr>
        <w:t>,0 тыс. рублей).</w:t>
      </w:r>
    </w:p>
    <w:p w:rsidR="00CB7D68" w:rsidRDefault="00CB7D68" w:rsidP="00CB7D68">
      <w:pPr>
        <w:ind w:firstLine="567"/>
        <w:jc w:val="both"/>
        <w:rPr>
          <w:rFonts w:ascii="Times New Roman" w:hAnsi="Times New Roman"/>
          <w:sz w:val="28"/>
          <w:szCs w:val="28"/>
        </w:rPr>
      </w:pPr>
      <w:r>
        <w:rPr>
          <w:rFonts w:ascii="Times New Roman" w:hAnsi="Times New Roman"/>
          <w:sz w:val="28"/>
          <w:szCs w:val="28"/>
        </w:rPr>
        <w:t>Анализируемая подстатья доходов отличается неравномерностью п</w:t>
      </w:r>
      <w:r>
        <w:rPr>
          <w:rFonts w:ascii="Times New Roman" w:hAnsi="Times New Roman"/>
          <w:sz w:val="28"/>
          <w:szCs w:val="28"/>
        </w:rPr>
        <w:t>о</w:t>
      </w:r>
      <w:r>
        <w:rPr>
          <w:rFonts w:ascii="Times New Roman" w:hAnsi="Times New Roman"/>
          <w:sz w:val="28"/>
          <w:szCs w:val="28"/>
        </w:rPr>
        <w:t>ступлений по годам, в связи с чем поступления сложно поддаются прогноз</w:t>
      </w:r>
      <w:r>
        <w:rPr>
          <w:rFonts w:ascii="Times New Roman" w:hAnsi="Times New Roman"/>
          <w:sz w:val="28"/>
          <w:szCs w:val="28"/>
        </w:rPr>
        <w:t>и</w:t>
      </w:r>
      <w:r>
        <w:rPr>
          <w:rFonts w:ascii="Times New Roman" w:hAnsi="Times New Roman"/>
          <w:sz w:val="28"/>
          <w:szCs w:val="28"/>
        </w:rPr>
        <w:t>рованию. Низкий уровень исполнения бюджетных назначений в текущем г</w:t>
      </w:r>
      <w:r>
        <w:rPr>
          <w:rFonts w:ascii="Times New Roman" w:hAnsi="Times New Roman"/>
          <w:sz w:val="28"/>
          <w:szCs w:val="28"/>
        </w:rPr>
        <w:t>о</w:t>
      </w:r>
      <w:r>
        <w:rPr>
          <w:rFonts w:ascii="Times New Roman" w:hAnsi="Times New Roman"/>
          <w:sz w:val="28"/>
          <w:szCs w:val="28"/>
        </w:rPr>
        <w:t>ду, в том числе,</w:t>
      </w:r>
      <w:r w:rsidR="00703684">
        <w:rPr>
          <w:rFonts w:ascii="Times New Roman" w:hAnsi="Times New Roman"/>
          <w:sz w:val="28"/>
          <w:szCs w:val="28"/>
        </w:rPr>
        <w:t xml:space="preserve"> </w:t>
      </w:r>
      <w:r>
        <w:rPr>
          <w:rFonts w:ascii="Times New Roman" w:hAnsi="Times New Roman"/>
          <w:sz w:val="28"/>
          <w:szCs w:val="28"/>
        </w:rPr>
        <w:t>обусловлен действием ограничительных мер по нераспр</w:t>
      </w:r>
      <w:r>
        <w:rPr>
          <w:rFonts w:ascii="Times New Roman" w:hAnsi="Times New Roman"/>
          <w:sz w:val="28"/>
          <w:szCs w:val="28"/>
        </w:rPr>
        <w:t>о</w:t>
      </w:r>
      <w:r>
        <w:rPr>
          <w:rFonts w:ascii="Times New Roman" w:hAnsi="Times New Roman"/>
          <w:sz w:val="28"/>
          <w:szCs w:val="28"/>
        </w:rPr>
        <w:t>странению коронавирусной инфекции (снизил</w:t>
      </w:r>
      <w:r w:rsidR="0043626F">
        <w:rPr>
          <w:rFonts w:ascii="Times New Roman" w:hAnsi="Times New Roman"/>
          <w:sz w:val="28"/>
          <w:szCs w:val="28"/>
        </w:rPr>
        <w:t>о</w:t>
      </w:r>
      <w:r>
        <w:rPr>
          <w:rFonts w:ascii="Times New Roman" w:hAnsi="Times New Roman"/>
          <w:sz w:val="28"/>
          <w:szCs w:val="28"/>
        </w:rPr>
        <w:t>сь</w:t>
      </w:r>
      <w:r w:rsidRPr="009A75D3">
        <w:rPr>
          <w:rFonts w:ascii="Times New Roman" w:hAnsi="Times New Roman"/>
          <w:sz w:val="28"/>
          <w:szCs w:val="28"/>
        </w:rPr>
        <w:t xml:space="preserve"> количеств</w:t>
      </w:r>
      <w:r>
        <w:rPr>
          <w:rFonts w:ascii="Times New Roman" w:hAnsi="Times New Roman"/>
          <w:sz w:val="28"/>
          <w:szCs w:val="28"/>
        </w:rPr>
        <w:t xml:space="preserve">о </w:t>
      </w:r>
      <w:r w:rsidRPr="009A75D3">
        <w:rPr>
          <w:rFonts w:ascii="Times New Roman" w:hAnsi="Times New Roman"/>
          <w:sz w:val="28"/>
          <w:szCs w:val="28"/>
        </w:rPr>
        <w:t>сделок с н</w:t>
      </w:r>
      <w:r w:rsidRPr="009A75D3">
        <w:rPr>
          <w:rFonts w:ascii="Times New Roman" w:hAnsi="Times New Roman"/>
          <w:sz w:val="28"/>
          <w:szCs w:val="28"/>
        </w:rPr>
        <w:t>е</w:t>
      </w:r>
      <w:r w:rsidRPr="009A75D3">
        <w:rPr>
          <w:rFonts w:ascii="Times New Roman" w:hAnsi="Times New Roman"/>
          <w:sz w:val="28"/>
          <w:szCs w:val="28"/>
        </w:rPr>
        <w:t>движимым имуществом и выигрыш</w:t>
      </w:r>
      <w:r w:rsidR="0043626F">
        <w:rPr>
          <w:rFonts w:ascii="Times New Roman" w:hAnsi="Times New Roman"/>
          <w:sz w:val="28"/>
          <w:szCs w:val="28"/>
        </w:rPr>
        <w:t>ей</w:t>
      </w:r>
      <w:r>
        <w:rPr>
          <w:rFonts w:ascii="Times New Roman" w:hAnsi="Times New Roman"/>
          <w:sz w:val="28"/>
          <w:szCs w:val="28"/>
        </w:rPr>
        <w:t>,</w:t>
      </w:r>
      <w:r w:rsidRPr="009A75D3">
        <w:rPr>
          <w:rFonts w:ascii="Times New Roman" w:hAnsi="Times New Roman"/>
          <w:sz w:val="28"/>
          <w:szCs w:val="28"/>
        </w:rPr>
        <w:t xml:space="preserve"> выплачиваемы</w:t>
      </w:r>
      <w:r w:rsidR="0043626F">
        <w:rPr>
          <w:rFonts w:ascii="Times New Roman" w:hAnsi="Times New Roman"/>
          <w:sz w:val="28"/>
          <w:szCs w:val="28"/>
        </w:rPr>
        <w:t>х</w:t>
      </w:r>
      <w:r w:rsidR="00703684">
        <w:rPr>
          <w:rFonts w:ascii="Times New Roman" w:hAnsi="Times New Roman"/>
          <w:sz w:val="28"/>
          <w:szCs w:val="28"/>
        </w:rPr>
        <w:t xml:space="preserve"> </w:t>
      </w:r>
      <w:r w:rsidRPr="009A75D3">
        <w:rPr>
          <w:rFonts w:ascii="Times New Roman" w:hAnsi="Times New Roman"/>
          <w:sz w:val="28"/>
          <w:szCs w:val="28"/>
        </w:rPr>
        <w:t>организациями бу</w:t>
      </w:r>
      <w:r w:rsidRPr="009A75D3">
        <w:rPr>
          <w:rFonts w:ascii="Times New Roman" w:hAnsi="Times New Roman"/>
          <w:sz w:val="28"/>
          <w:szCs w:val="28"/>
        </w:rPr>
        <w:t>к</w:t>
      </w:r>
      <w:r w:rsidRPr="009A75D3">
        <w:rPr>
          <w:rFonts w:ascii="Times New Roman" w:hAnsi="Times New Roman"/>
          <w:sz w:val="28"/>
          <w:szCs w:val="28"/>
        </w:rPr>
        <w:t>мекерски</w:t>
      </w:r>
      <w:r w:rsidR="0043626F">
        <w:rPr>
          <w:rFonts w:ascii="Times New Roman" w:hAnsi="Times New Roman"/>
          <w:sz w:val="28"/>
          <w:szCs w:val="28"/>
        </w:rPr>
        <w:t>ми</w:t>
      </w:r>
      <w:r w:rsidRPr="009A75D3">
        <w:rPr>
          <w:rFonts w:ascii="Times New Roman" w:hAnsi="Times New Roman"/>
          <w:sz w:val="28"/>
          <w:szCs w:val="28"/>
        </w:rPr>
        <w:t xml:space="preserve"> контор</w:t>
      </w:r>
      <w:r w:rsidR="0043626F">
        <w:rPr>
          <w:rFonts w:ascii="Times New Roman" w:hAnsi="Times New Roman"/>
          <w:sz w:val="28"/>
          <w:szCs w:val="28"/>
        </w:rPr>
        <w:t>ами</w:t>
      </w:r>
      <w:r>
        <w:rPr>
          <w:rFonts w:ascii="Times New Roman" w:hAnsi="Times New Roman"/>
          <w:sz w:val="28"/>
          <w:szCs w:val="28"/>
        </w:rPr>
        <w:t>). Учитывая вероятность продолжения действия огр</w:t>
      </w:r>
      <w:r>
        <w:rPr>
          <w:rFonts w:ascii="Times New Roman" w:hAnsi="Times New Roman"/>
          <w:sz w:val="28"/>
          <w:szCs w:val="28"/>
        </w:rPr>
        <w:t>а</w:t>
      </w:r>
      <w:r>
        <w:rPr>
          <w:rFonts w:ascii="Times New Roman" w:hAnsi="Times New Roman"/>
          <w:sz w:val="28"/>
          <w:szCs w:val="28"/>
        </w:rPr>
        <w:t>ничительных мер и в будущем году, предусмотренные Законопроектом бю</w:t>
      </w:r>
      <w:r>
        <w:rPr>
          <w:rFonts w:ascii="Times New Roman" w:hAnsi="Times New Roman"/>
          <w:sz w:val="28"/>
          <w:szCs w:val="28"/>
        </w:rPr>
        <w:t>д</w:t>
      </w:r>
      <w:r>
        <w:rPr>
          <w:rFonts w:ascii="Times New Roman" w:hAnsi="Times New Roman"/>
          <w:sz w:val="28"/>
          <w:szCs w:val="28"/>
        </w:rPr>
        <w:t>жетные назначения в</w:t>
      </w:r>
      <w:r w:rsidR="00703684">
        <w:rPr>
          <w:rFonts w:ascii="Times New Roman" w:hAnsi="Times New Roman"/>
          <w:sz w:val="28"/>
          <w:szCs w:val="28"/>
        </w:rPr>
        <w:t xml:space="preserve"> </w:t>
      </w:r>
      <w:r>
        <w:rPr>
          <w:rFonts w:ascii="Times New Roman" w:hAnsi="Times New Roman"/>
          <w:sz w:val="28"/>
          <w:szCs w:val="28"/>
        </w:rPr>
        <w:t xml:space="preserve">2021 году представляются сложно достижимыми. В случае расчета прогнозируемых поступлений на 2021 год </w:t>
      </w:r>
      <w:r>
        <w:rPr>
          <w:rFonts w:ascii="Times New Roman" w:hAnsi="Times New Roman"/>
          <w:color w:val="000000"/>
          <w:sz w:val="28"/>
          <w:szCs w:val="28"/>
        </w:rPr>
        <w:t>на базе показателя</w:t>
      </w:r>
      <w:r w:rsidRPr="00B737DB">
        <w:rPr>
          <w:rFonts w:ascii="Times New Roman" w:hAnsi="Times New Roman"/>
          <w:color w:val="000000"/>
          <w:sz w:val="28"/>
          <w:szCs w:val="28"/>
        </w:rPr>
        <w:t xml:space="preserve"> </w:t>
      </w:r>
      <w:r>
        <w:rPr>
          <w:rFonts w:ascii="Times New Roman" w:hAnsi="Times New Roman"/>
          <w:color w:val="000000"/>
          <w:sz w:val="28"/>
          <w:szCs w:val="28"/>
        </w:rPr>
        <w:t>ф. </w:t>
      </w:r>
      <w:r w:rsidRPr="000E0DEE">
        <w:rPr>
          <w:rFonts w:ascii="Times New Roman" w:hAnsi="Times New Roman"/>
          <w:color w:val="000000"/>
          <w:sz w:val="28"/>
          <w:szCs w:val="28"/>
        </w:rPr>
        <w:t>№</w:t>
      </w:r>
      <w:r>
        <w:rPr>
          <w:rFonts w:ascii="Times New Roman" w:hAnsi="Times New Roman"/>
          <w:color w:val="000000"/>
          <w:sz w:val="28"/>
          <w:szCs w:val="28"/>
        </w:rPr>
        <w:t> </w:t>
      </w:r>
      <w:r w:rsidRPr="000E0DEE">
        <w:rPr>
          <w:rFonts w:ascii="Times New Roman" w:hAnsi="Times New Roman"/>
          <w:color w:val="000000"/>
          <w:sz w:val="28"/>
          <w:szCs w:val="28"/>
        </w:rPr>
        <w:t>5-ДДК</w:t>
      </w:r>
      <w:r>
        <w:rPr>
          <w:rFonts w:ascii="Times New Roman" w:hAnsi="Times New Roman"/>
          <w:color w:val="000000"/>
          <w:sz w:val="28"/>
          <w:szCs w:val="28"/>
        </w:rPr>
        <w:t xml:space="preserve"> за 2019 год</w:t>
      </w:r>
      <w:r>
        <w:rPr>
          <w:rFonts w:ascii="Times New Roman" w:hAnsi="Times New Roman"/>
          <w:sz w:val="28"/>
          <w:szCs w:val="28"/>
        </w:rPr>
        <w:t xml:space="preserve"> (по аналогии с алгоритмом расчета, предусмотре</w:t>
      </w:r>
      <w:r>
        <w:rPr>
          <w:rFonts w:ascii="Times New Roman" w:hAnsi="Times New Roman"/>
          <w:sz w:val="28"/>
          <w:szCs w:val="28"/>
        </w:rPr>
        <w:t>н</w:t>
      </w:r>
      <w:r>
        <w:rPr>
          <w:rFonts w:ascii="Times New Roman" w:hAnsi="Times New Roman"/>
          <w:sz w:val="28"/>
          <w:szCs w:val="28"/>
        </w:rPr>
        <w:t>ным в прошлом году), прогноз поступлений на 2021 год должен составить 183 000,0 тыс. рублей, или ниже показателя Законопроекта на 21,5%.</w:t>
      </w:r>
    </w:p>
    <w:p w:rsidR="00CB7D68" w:rsidRPr="00D73115" w:rsidRDefault="00CB7D68" w:rsidP="00CB7D68">
      <w:pPr>
        <w:autoSpaceDE w:val="0"/>
        <w:autoSpaceDN w:val="0"/>
        <w:adjustRightInd w:val="0"/>
        <w:ind w:firstLine="709"/>
        <w:jc w:val="both"/>
        <w:rPr>
          <w:rFonts w:ascii="Times New Roman" w:hAnsi="Times New Roman"/>
          <w:sz w:val="28"/>
          <w:szCs w:val="28"/>
        </w:rPr>
      </w:pPr>
      <w:r>
        <w:rPr>
          <w:rFonts w:ascii="Times New Roman" w:hAnsi="Times New Roman"/>
          <w:sz w:val="28"/>
          <w:szCs w:val="28"/>
        </w:rPr>
        <w:t>П</w:t>
      </w:r>
      <w:r w:rsidRPr="00D73115">
        <w:rPr>
          <w:rFonts w:ascii="Times New Roman" w:hAnsi="Times New Roman"/>
          <w:sz w:val="28"/>
          <w:szCs w:val="28"/>
        </w:rPr>
        <w:t xml:space="preserve">оступления </w:t>
      </w:r>
      <w:r w:rsidRPr="00D73115">
        <w:rPr>
          <w:rFonts w:ascii="Times New Roman" w:hAnsi="Times New Roman"/>
          <w:b/>
          <w:i/>
          <w:sz w:val="28"/>
          <w:szCs w:val="28"/>
        </w:rPr>
        <w:t>НДФЛ в виде фиксированных авансовых платежей с доходов, полученных физическими лицами, являющимися иностранными гражданами, осуществляющими трудовую деятельность по найму на о</w:t>
      </w:r>
      <w:r w:rsidRPr="00D73115">
        <w:rPr>
          <w:rFonts w:ascii="Times New Roman" w:hAnsi="Times New Roman"/>
          <w:b/>
          <w:i/>
          <w:sz w:val="28"/>
          <w:szCs w:val="28"/>
        </w:rPr>
        <w:t>с</w:t>
      </w:r>
      <w:r w:rsidRPr="00D73115">
        <w:rPr>
          <w:rFonts w:ascii="Times New Roman" w:hAnsi="Times New Roman"/>
          <w:b/>
          <w:i/>
          <w:sz w:val="28"/>
          <w:szCs w:val="28"/>
        </w:rPr>
        <w:t>новании патента, в соответствии со статьей 227.1 Налогового кодекса РФ</w:t>
      </w:r>
      <w:r w:rsidRPr="00D73115">
        <w:rPr>
          <w:rFonts w:ascii="Times New Roman" w:hAnsi="Times New Roman"/>
          <w:sz w:val="28"/>
          <w:szCs w:val="28"/>
        </w:rPr>
        <w:t xml:space="preserve"> п</w:t>
      </w:r>
      <w:r>
        <w:rPr>
          <w:rFonts w:ascii="Times New Roman" w:hAnsi="Times New Roman"/>
          <w:sz w:val="28"/>
          <w:szCs w:val="28"/>
        </w:rPr>
        <w:t>рогнозируются</w:t>
      </w:r>
      <w:r w:rsidRPr="00D73115">
        <w:rPr>
          <w:rFonts w:ascii="Times New Roman" w:hAnsi="Times New Roman"/>
          <w:sz w:val="28"/>
          <w:szCs w:val="28"/>
        </w:rPr>
        <w:t xml:space="preserve"> в следующих размерах: в 202</w:t>
      </w:r>
      <w:r>
        <w:rPr>
          <w:rFonts w:ascii="Times New Roman" w:hAnsi="Times New Roman"/>
          <w:sz w:val="28"/>
          <w:szCs w:val="28"/>
        </w:rPr>
        <w:t>1</w:t>
      </w:r>
      <w:r w:rsidRPr="00D73115">
        <w:rPr>
          <w:rFonts w:ascii="Times New Roman" w:hAnsi="Times New Roman"/>
          <w:sz w:val="28"/>
          <w:szCs w:val="28"/>
        </w:rPr>
        <w:t xml:space="preserve"> году – </w:t>
      </w:r>
      <w:r>
        <w:rPr>
          <w:rFonts w:ascii="Times New Roman" w:hAnsi="Times New Roman"/>
          <w:sz w:val="28"/>
          <w:szCs w:val="28"/>
        </w:rPr>
        <w:t>203 423</w:t>
      </w:r>
      <w:r w:rsidRPr="00D73115">
        <w:rPr>
          <w:rFonts w:ascii="Times New Roman" w:hAnsi="Times New Roman"/>
          <w:sz w:val="28"/>
          <w:szCs w:val="28"/>
        </w:rPr>
        <w:t xml:space="preserve">,0 тыс. рублей, или </w:t>
      </w:r>
      <w:r>
        <w:rPr>
          <w:rFonts w:ascii="Times New Roman" w:hAnsi="Times New Roman"/>
          <w:sz w:val="28"/>
          <w:szCs w:val="28"/>
        </w:rPr>
        <w:t>89,6</w:t>
      </w:r>
      <w:r w:rsidRPr="00D73115">
        <w:rPr>
          <w:rFonts w:ascii="Times New Roman" w:hAnsi="Times New Roman"/>
          <w:sz w:val="28"/>
          <w:szCs w:val="28"/>
        </w:rPr>
        <w:t>% к бюджетным назначениям 20</w:t>
      </w:r>
      <w:r>
        <w:rPr>
          <w:rFonts w:ascii="Times New Roman" w:hAnsi="Times New Roman"/>
          <w:sz w:val="28"/>
          <w:szCs w:val="28"/>
        </w:rPr>
        <w:t>20</w:t>
      </w:r>
      <w:r w:rsidRPr="00D73115">
        <w:rPr>
          <w:rFonts w:ascii="Times New Roman" w:hAnsi="Times New Roman"/>
          <w:sz w:val="28"/>
          <w:szCs w:val="28"/>
        </w:rPr>
        <w:t> года (</w:t>
      </w:r>
      <w:r>
        <w:rPr>
          <w:rFonts w:ascii="Times New Roman" w:hAnsi="Times New Roman"/>
          <w:sz w:val="28"/>
          <w:szCs w:val="28"/>
        </w:rPr>
        <w:t>226 956,</w:t>
      </w:r>
      <w:r w:rsidRPr="00D73115">
        <w:rPr>
          <w:rFonts w:ascii="Times New Roman" w:hAnsi="Times New Roman"/>
          <w:sz w:val="28"/>
          <w:szCs w:val="28"/>
        </w:rPr>
        <w:t>0 тыс. ру</w:t>
      </w:r>
      <w:r w:rsidRPr="00D73115">
        <w:rPr>
          <w:rFonts w:ascii="Times New Roman" w:hAnsi="Times New Roman"/>
          <w:sz w:val="28"/>
          <w:szCs w:val="28"/>
        </w:rPr>
        <w:t>б</w:t>
      </w:r>
      <w:r w:rsidRPr="00D73115">
        <w:rPr>
          <w:rFonts w:ascii="Times New Roman" w:hAnsi="Times New Roman"/>
          <w:sz w:val="28"/>
          <w:szCs w:val="28"/>
        </w:rPr>
        <w:t>лей) и 1</w:t>
      </w:r>
      <w:r>
        <w:rPr>
          <w:rFonts w:ascii="Times New Roman" w:hAnsi="Times New Roman"/>
          <w:sz w:val="28"/>
          <w:szCs w:val="28"/>
        </w:rPr>
        <w:t>94,1</w:t>
      </w:r>
      <w:r w:rsidRPr="00D73115">
        <w:rPr>
          <w:rFonts w:ascii="Times New Roman" w:hAnsi="Times New Roman"/>
          <w:sz w:val="28"/>
          <w:szCs w:val="28"/>
        </w:rPr>
        <w:t>% к ожидаемому исполнению (</w:t>
      </w:r>
      <w:r>
        <w:rPr>
          <w:rFonts w:ascii="Times New Roman" w:hAnsi="Times New Roman"/>
          <w:sz w:val="28"/>
          <w:szCs w:val="28"/>
        </w:rPr>
        <w:t>104 795</w:t>
      </w:r>
      <w:r w:rsidRPr="00D73115">
        <w:rPr>
          <w:rFonts w:ascii="Times New Roman" w:hAnsi="Times New Roman"/>
          <w:sz w:val="28"/>
          <w:szCs w:val="28"/>
        </w:rPr>
        <w:t>,0 тыс. рублей), в 202</w:t>
      </w:r>
      <w:r>
        <w:rPr>
          <w:rFonts w:ascii="Times New Roman" w:hAnsi="Times New Roman"/>
          <w:sz w:val="28"/>
          <w:szCs w:val="28"/>
        </w:rPr>
        <w:t>2</w:t>
      </w:r>
      <w:r w:rsidRPr="00D73115">
        <w:rPr>
          <w:rFonts w:ascii="Times New Roman" w:hAnsi="Times New Roman"/>
          <w:sz w:val="28"/>
          <w:szCs w:val="28"/>
        </w:rPr>
        <w:t xml:space="preserve"> году – </w:t>
      </w:r>
      <w:r>
        <w:rPr>
          <w:rFonts w:ascii="Times New Roman" w:hAnsi="Times New Roman"/>
          <w:sz w:val="28"/>
          <w:szCs w:val="28"/>
        </w:rPr>
        <w:t>127 246</w:t>
      </w:r>
      <w:r w:rsidRPr="00D73115">
        <w:rPr>
          <w:rFonts w:ascii="Times New Roman" w:hAnsi="Times New Roman"/>
          <w:sz w:val="28"/>
          <w:szCs w:val="28"/>
        </w:rPr>
        <w:t xml:space="preserve">,0 тыс. рублей, или </w:t>
      </w:r>
      <w:r>
        <w:rPr>
          <w:rFonts w:ascii="Times New Roman" w:hAnsi="Times New Roman"/>
          <w:sz w:val="28"/>
          <w:szCs w:val="28"/>
        </w:rPr>
        <w:t>62,6</w:t>
      </w:r>
      <w:r w:rsidRPr="00D73115">
        <w:rPr>
          <w:rFonts w:ascii="Times New Roman" w:hAnsi="Times New Roman"/>
          <w:sz w:val="28"/>
          <w:szCs w:val="28"/>
        </w:rPr>
        <w:t>% к 20</w:t>
      </w:r>
      <w:r>
        <w:rPr>
          <w:rFonts w:ascii="Times New Roman" w:hAnsi="Times New Roman"/>
          <w:sz w:val="28"/>
          <w:szCs w:val="28"/>
        </w:rPr>
        <w:t>21</w:t>
      </w:r>
      <w:r w:rsidRPr="00D73115">
        <w:rPr>
          <w:rFonts w:ascii="Times New Roman" w:hAnsi="Times New Roman"/>
          <w:sz w:val="28"/>
          <w:szCs w:val="28"/>
        </w:rPr>
        <w:t> году, в 202</w:t>
      </w:r>
      <w:r>
        <w:rPr>
          <w:rFonts w:ascii="Times New Roman" w:hAnsi="Times New Roman"/>
          <w:sz w:val="28"/>
          <w:szCs w:val="28"/>
        </w:rPr>
        <w:t>3</w:t>
      </w:r>
      <w:r w:rsidRPr="00D73115">
        <w:rPr>
          <w:rFonts w:ascii="Times New Roman" w:hAnsi="Times New Roman"/>
          <w:sz w:val="28"/>
          <w:szCs w:val="28"/>
        </w:rPr>
        <w:t> году – 132</w:t>
      </w:r>
      <w:r w:rsidR="002A47DA">
        <w:rPr>
          <w:rFonts w:ascii="Times New Roman" w:hAnsi="Times New Roman"/>
          <w:sz w:val="28"/>
          <w:szCs w:val="28"/>
        </w:rPr>
        <w:t> </w:t>
      </w:r>
      <w:r>
        <w:rPr>
          <w:rFonts w:ascii="Times New Roman" w:hAnsi="Times New Roman"/>
          <w:sz w:val="28"/>
          <w:szCs w:val="28"/>
        </w:rPr>
        <w:t>178</w:t>
      </w:r>
      <w:r w:rsidRPr="00D73115">
        <w:rPr>
          <w:rFonts w:ascii="Times New Roman" w:hAnsi="Times New Roman"/>
          <w:sz w:val="28"/>
          <w:szCs w:val="28"/>
        </w:rPr>
        <w:t xml:space="preserve">,0 тыс. рублей, или </w:t>
      </w:r>
      <w:r>
        <w:rPr>
          <w:rFonts w:ascii="Times New Roman" w:hAnsi="Times New Roman"/>
          <w:sz w:val="28"/>
          <w:szCs w:val="28"/>
        </w:rPr>
        <w:t>103,9</w:t>
      </w:r>
      <w:r w:rsidRPr="00D73115">
        <w:rPr>
          <w:rFonts w:ascii="Times New Roman" w:hAnsi="Times New Roman"/>
          <w:sz w:val="28"/>
          <w:szCs w:val="28"/>
        </w:rPr>
        <w:t>% к 202</w:t>
      </w:r>
      <w:r>
        <w:rPr>
          <w:rFonts w:ascii="Times New Roman" w:hAnsi="Times New Roman"/>
          <w:sz w:val="28"/>
          <w:szCs w:val="28"/>
        </w:rPr>
        <w:t>2</w:t>
      </w:r>
      <w:r w:rsidRPr="00D73115">
        <w:rPr>
          <w:rFonts w:ascii="Times New Roman" w:hAnsi="Times New Roman"/>
          <w:sz w:val="28"/>
          <w:szCs w:val="28"/>
        </w:rPr>
        <w:t> году, т.е. к концу планового пери</w:t>
      </w:r>
      <w:r w:rsidRPr="00D73115">
        <w:rPr>
          <w:rFonts w:ascii="Times New Roman" w:hAnsi="Times New Roman"/>
          <w:sz w:val="28"/>
          <w:szCs w:val="28"/>
        </w:rPr>
        <w:t>о</w:t>
      </w:r>
      <w:r w:rsidRPr="00D73115">
        <w:rPr>
          <w:rFonts w:ascii="Times New Roman" w:hAnsi="Times New Roman"/>
          <w:sz w:val="28"/>
          <w:szCs w:val="28"/>
        </w:rPr>
        <w:lastRenderedPageBreak/>
        <w:t>да прогнозируется снижение поступлений к бюджетным назначениям 20</w:t>
      </w:r>
      <w:r>
        <w:rPr>
          <w:rFonts w:ascii="Times New Roman" w:hAnsi="Times New Roman"/>
          <w:sz w:val="28"/>
          <w:szCs w:val="28"/>
        </w:rPr>
        <w:t>20</w:t>
      </w:r>
      <w:r w:rsidRPr="00D73115">
        <w:rPr>
          <w:rFonts w:ascii="Times New Roman" w:hAnsi="Times New Roman"/>
          <w:sz w:val="28"/>
          <w:szCs w:val="28"/>
        </w:rPr>
        <w:t xml:space="preserve"> года на </w:t>
      </w:r>
      <w:r>
        <w:rPr>
          <w:rFonts w:ascii="Times New Roman" w:hAnsi="Times New Roman"/>
          <w:sz w:val="28"/>
          <w:szCs w:val="28"/>
        </w:rPr>
        <w:t>41,8</w:t>
      </w:r>
      <w:r w:rsidRPr="00D73115">
        <w:rPr>
          <w:rFonts w:ascii="Times New Roman" w:hAnsi="Times New Roman"/>
          <w:sz w:val="28"/>
          <w:szCs w:val="28"/>
        </w:rPr>
        <w:t xml:space="preserve">%. </w:t>
      </w:r>
      <w:r>
        <w:rPr>
          <w:rFonts w:ascii="Times New Roman" w:hAnsi="Times New Roman"/>
          <w:sz w:val="28"/>
          <w:szCs w:val="28"/>
        </w:rPr>
        <w:t>Отрицательная динамика</w:t>
      </w:r>
      <w:r w:rsidRPr="00D73115">
        <w:rPr>
          <w:rFonts w:ascii="Times New Roman" w:hAnsi="Times New Roman"/>
          <w:sz w:val="28"/>
          <w:szCs w:val="28"/>
        </w:rPr>
        <w:t xml:space="preserve"> объясняется планированием поступлений на 202</w:t>
      </w:r>
      <w:r>
        <w:rPr>
          <w:rFonts w:ascii="Times New Roman" w:hAnsi="Times New Roman"/>
          <w:sz w:val="28"/>
          <w:szCs w:val="28"/>
        </w:rPr>
        <w:t>2</w:t>
      </w:r>
      <w:r w:rsidR="000C3E10" w:rsidRPr="00D73115">
        <w:rPr>
          <w:rFonts w:ascii="Times New Roman" w:hAnsi="Times New Roman"/>
          <w:sz w:val="28"/>
          <w:szCs w:val="28"/>
        </w:rPr>
        <w:t>–</w:t>
      </w:r>
      <w:r w:rsidRPr="00D73115">
        <w:rPr>
          <w:rFonts w:ascii="Times New Roman" w:hAnsi="Times New Roman"/>
          <w:sz w:val="28"/>
          <w:szCs w:val="28"/>
        </w:rPr>
        <w:t>202</w:t>
      </w:r>
      <w:r>
        <w:rPr>
          <w:rFonts w:ascii="Times New Roman" w:hAnsi="Times New Roman"/>
          <w:sz w:val="28"/>
          <w:szCs w:val="28"/>
        </w:rPr>
        <w:t>3</w:t>
      </w:r>
      <w:r w:rsidRPr="00D73115">
        <w:rPr>
          <w:rFonts w:ascii="Times New Roman" w:hAnsi="Times New Roman"/>
          <w:sz w:val="28"/>
          <w:szCs w:val="28"/>
        </w:rPr>
        <w:t xml:space="preserve"> годы без учета регионального коэффициента, к</w:t>
      </w:r>
      <w:r w:rsidRPr="00D73115">
        <w:rPr>
          <w:rFonts w:ascii="Times New Roman" w:hAnsi="Times New Roman"/>
          <w:sz w:val="28"/>
          <w:szCs w:val="28"/>
        </w:rPr>
        <w:t>о</w:t>
      </w:r>
      <w:r w:rsidRPr="00D73115">
        <w:rPr>
          <w:rFonts w:ascii="Times New Roman" w:hAnsi="Times New Roman"/>
          <w:sz w:val="28"/>
          <w:szCs w:val="28"/>
        </w:rPr>
        <w:t>торый утверждается</w:t>
      </w:r>
      <w:r>
        <w:rPr>
          <w:rFonts w:ascii="Times New Roman" w:hAnsi="Times New Roman"/>
          <w:sz w:val="28"/>
          <w:szCs w:val="28"/>
        </w:rPr>
        <w:t xml:space="preserve"> только на очередной год</w:t>
      </w:r>
      <w:r w:rsidRPr="00D73115">
        <w:rPr>
          <w:rFonts w:ascii="Times New Roman" w:hAnsi="Times New Roman"/>
          <w:sz w:val="28"/>
          <w:szCs w:val="28"/>
        </w:rPr>
        <w:t>.</w:t>
      </w:r>
    </w:p>
    <w:p w:rsidR="00CB7D68" w:rsidRPr="00D73115" w:rsidRDefault="00CB7D68" w:rsidP="00CB7D68">
      <w:pPr>
        <w:autoSpaceDE w:val="0"/>
        <w:autoSpaceDN w:val="0"/>
        <w:adjustRightInd w:val="0"/>
        <w:ind w:firstLine="709"/>
        <w:jc w:val="both"/>
        <w:rPr>
          <w:rFonts w:ascii="Times New Roman" w:hAnsi="Times New Roman"/>
          <w:sz w:val="28"/>
          <w:szCs w:val="28"/>
        </w:rPr>
      </w:pPr>
      <w:r>
        <w:rPr>
          <w:rFonts w:ascii="Times New Roman" w:hAnsi="Times New Roman"/>
          <w:sz w:val="28"/>
          <w:szCs w:val="28"/>
        </w:rPr>
        <w:t>Согласно утвержденной Методике УФНС по Оренбургской области п</w:t>
      </w:r>
      <w:r w:rsidRPr="00D73115">
        <w:rPr>
          <w:rFonts w:ascii="Times New Roman" w:hAnsi="Times New Roman"/>
          <w:sz w:val="28"/>
          <w:szCs w:val="28"/>
        </w:rPr>
        <w:t xml:space="preserve">оступления </w:t>
      </w:r>
      <w:r>
        <w:rPr>
          <w:rFonts w:ascii="Times New Roman" w:hAnsi="Times New Roman"/>
          <w:sz w:val="28"/>
          <w:szCs w:val="28"/>
        </w:rPr>
        <w:t>планируются</w:t>
      </w:r>
      <w:r w:rsidRPr="00D73115">
        <w:rPr>
          <w:rFonts w:ascii="Times New Roman" w:hAnsi="Times New Roman"/>
          <w:sz w:val="28"/>
          <w:szCs w:val="28"/>
        </w:rPr>
        <w:t xml:space="preserve"> исходя из прогнозируемого количества иностра</w:t>
      </w:r>
      <w:r w:rsidRPr="00D73115">
        <w:rPr>
          <w:rFonts w:ascii="Times New Roman" w:hAnsi="Times New Roman"/>
          <w:sz w:val="28"/>
          <w:szCs w:val="28"/>
        </w:rPr>
        <w:t>н</w:t>
      </w:r>
      <w:r w:rsidRPr="00D73115">
        <w:rPr>
          <w:rFonts w:ascii="Times New Roman" w:hAnsi="Times New Roman"/>
          <w:sz w:val="28"/>
          <w:szCs w:val="28"/>
        </w:rPr>
        <w:t xml:space="preserve">ных граждан, </w:t>
      </w:r>
      <w:r w:rsidRPr="000E0DEE">
        <w:rPr>
          <w:rFonts w:ascii="Times New Roman" w:hAnsi="Times New Roman"/>
          <w:color w:val="000000"/>
          <w:sz w:val="28"/>
          <w:szCs w:val="28"/>
        </w:rPr>
        <w:t>осуществляющих трудовую деятельность по найму в организ</w:t>
      </w:r>
      <w:r w:rsidRPr="000E0DEE">
        <w:rPr>
          <w:rFonts w:ascii="Times New Roman" w:hAnsi="Times New Roman"/>
          <w:color w:val="000000"/>
          <w:sz w:val="28"/>
          <w:szCs w:val="28"/>
        </w:rPr>
        <w:t>а</w:t>
      </w:r>
      <w:r w:rsidRPr="000E0DEE">
        <w:rPr>
          <w:rFonts w:ascii="Times New Roman" w:hAnsi="Times New Roman"/>
          <w:color w:val="000000"/>
          <w:sz w:val="28"/>
          <w:szCs w:val="28"/>
        </w:rPr>
        <w:t>циях и (или) у индивидуальных предпринимателей, обратившихся с заявл</w:t>
      </w:r>
      <w:r w:rsidRPr="000E0DEE">
        <w:rPr>
          <w:rFonts w:ascii="Times New Roman" w:hAnsi="Times New Roman"/>
          <w:color w:val="000000"/>
          <w:sz w:val="28"/>
          <w:szCs w:val="28"/>
        </w:rPr>
        <w:t>е</w:t>
      </w:r>
      <w:r w:rsidRPr="000E0DEE">
        <w:rPr>
          <w:rFonts w:ascii="Times New Roman" w:hAnsi="Times New Roman"/>
          <w:color w:val="000000"/>
          <w:sz w:val="28"/>
          <w:szCs w:val="28"/>
        </w:rPr>
        <w:t>нием на получение патента на очередной финансовый год</w:t>
      </w:r>
      <w:r w:rsidRPr="00D73115">
        <w:rPr>
          <w:rFonts w:ascii="Times New Roman" w:hAnsi="Times New Roman"/>
          <w:sz w:val="28"/>
          <w:szCs w:val="28"/>
        </w:rPr>
        <w:t xml:space="preserve"> (</w:t>
      </w:r>
      <w:r>
        <w:rPr>
          <w:rFonts w:ascii="Times New Roman" w:hAnsi="Times New Roman"/>
          <w:sz w:val="28"/>
          <w:szCs w:val="28"/>
        </w:rPr>
        <w:t>9 000 </w:t>
      </w:r>
      <w:r w:rsidRPr="00D73115">
        <w:rPr>
          <w:rFonts w:ascii="Times New Roman" w:hAnsi="Times New Roman"/>
          <w:sz w:val="28"/>
          <w:szCs w:val="28"/>
        </w:rPr>
        <w:t>человек в 202</w:t>
      </w:r>
      <w:r>
        <w:rPr>
          <w:rFonts w:ascii="Times New Roman" w:hAnsi="Times New Roman"/>
          <w:sz w:val="28"/>
          <w:szCs w:val="28"/>
        </w:rPr>
        <w:t>1</w:t>
      </w:r>
      <w:r w:rsidRPr="00D73115">
        <w:rPr>
          <w:rFonts w:ascii="Times New Roman" w:hAnsi="Times New Roman"/>
          <w:sz w:val="28"/>
          <w:szCs w:val="28"/>
        </w:rPr>
        <w:t xml:space="preserve"> году, </w:t>
      </w:r>
      <w:r>
        <w:rPr>
          <w:rFonts w:ascii="Times New Roman" w:hAnsi="Times New Roman"/>
          <w:sz w:val="28"/>
          <w:szCs w:val="28"/>
        </w:rPr>
        <w:t>10 000</w:t>
      </w:r>
      <w:r w:rsidRPr="00D73115">
        <w:rPr>
          <w:rFonts w:ascii="Times New Roman" w:hAnsi="Times New Roman"/>
          <w:sz w:val="28"/>
          <w:szCs w:val="28"/>
        </w:rPr>
        <w:t xml:space="preserve"> человек – в 202</w:t>
      </w:r>
      <w:r>
        <w:rPr>
          <w:rFonts w:ascii="Times New Roman" w:hAnsi="Times New Roman"/>
          <w:sz w:val="28"/>
          <w:szCs w:val="28"/>
        </w:rPr>
        <w:t>2</w:t>
      </w:r>
      <w:r w:rsidRPr="00D73115">
        <w:rPr>
          <w:rFonts w:ascii="Times New Roman" w:hAnsi="Times New Roman"/>
          <w:sz w:val="28"/>
          <w:szCs w:val="28"/>
        </w:rPr>
        <w:t xml:space="preserve"> году</w:t>
      </w:r>
      <w:r>
        <w:rPr>
          <w:rFonts w:ascii="Times New Roman" w:hAnsi="Times New Roman"/>
          <w:sz w:val="28"/>
          <w:szCs w:val="28"/>
        </w:rPr>
        <w:t xml:space="preserve"> и в 2023 году</w:t>
      </w:r>
      <w:r w:rsidRPr="00D73115">
        <w:rPr>
          <w:rFonts w:ascii="Times New Roman" w:hAnsi="Times New Roman"/>
          <w:sz w:val="28"/>
          <w:szCs w:val="28"/>
        </w:rPr>
        <w:t>), суммы фиксированн</w:t>
      </w:r>
      <w:r w:rsidRPr="00D73115">
        <w:rPr>
          <w:rFonts w:ascii="Times New Roman" w:hAnsi="Times New Roman"/>
          <w:sz w:val="28"/>
          <w:szCs w:val="28"/>
        </w:rPr>
        <w:t>о</w:t>
      </w:r>
      <w:r w:rsidRPr="00D73115">
        <w:rPr>
          <w:rFonts w:ascii="Times New Roman" w:hAnsi="Times New Roman"/>
          <w:sz w:val="28"/>
          <w:szCs w:val="28"/>
        </w:rPr>
        <w:t>го авансового платежа на очередной год (1 200 рублей в соответствии с п</w:t>
      </w:r>
      <w:r w:rsidR="009A36D4">
        <w:rPr>
          <w:rFonts w:ascii="Times New Roman" w:hAnsi="Times New Roman"/>
          <w:sz w:val="28"/>
          <w:szCs w:val="28"/>
        </w:rPr>
        <w:t>ун</w:t>
      </w:r>
      <w:r w:rsidR="009A36D4">
        <w:rPr>
          <w:rFonts w:ascii="Times New Roman" w:hAnsi="Times New Roman"/>
          <w:sz w:val="28"/>
          <w:szCs w:val="28"/>
        </w:rPr>
        <w:t>к</w:t>
      </w:r>
      <w:r w:rsidR="009A36D4">
        <w:rPr>
          <w:rFonts w:ascii="Times New Roman" w:hAnsi="Times New Roman"/>
          <w:sz w:val="28"/>
          <w:szCs w:val="28"/>
        </w:rPr>
        <w:t xml:space="preserve">том </w:t>
      </w:r>
      <w:r w:rsidRPr="00D73115">
        <w:rPr>
          <w:rFonts w:ascii="Times New Roman" w:hAnsi="Times New Roman"/>
          <w:sz w:val="28"/>
          <w:szCs w:val="28"/>
        </w:rPr>
        <w:t>2</w:t>
      </w:r>
      <w:r w:rsidR="009A36D4">
        <w:rPr>
          <w:rFonts w:ascii="Times New Roman" w:hAnsi="Times New Roman"/>
          <w:sz w:val="28"/>
          <w:szCs w:val="28"/>
        </w:rPr>
        <w:t xml:space="preserve"> </w:t>
      </w:r>
      <w:r w:rsidRPr="00D73115">
        <w:rPr>
          <w:rFonts w:ascii="Times New Roman" w:hAnsi="Times New Roman"/>
          <w:sz w:val="28"/>
          <w:szCs w:val="28"/>
        </w:rPr>
        <w:t>статьи 227.1 главы 23 Налогового кодекса РФ) и среднего срока дейс</w:t>
      </w:r>
      <w:r w:rsidRPr="00D73115">
        <w:rPr>
          <w:rFonts w:ascii="Times New Roman" w:hAnsi="Times New Roman"/>
          <w:sz w:val="28"/>
          <w:szCs w:val="28"/>
        </w:rPr>
        <w:t>т</w:t>
      </w:r>
      <w:r w:rsidRPr="00D73115">
        <w:rPr>
          <w:rFonts w:ascii="Times New Roman" w:hAnsi="Times New Roman"/>
          <w:sz w:val="28"/>
          <w:szCs w:val="28"/>
        </w:rPr>
        <w:t>вия патента (</w:t>
      </w:r>
      <w:r>
        <w:rPr>
          <w:rFonts w:ascii="Times New Roman" w:hAnsi="Times New Roman"/>
          <w:sz w:val="28"/>
          <w:szCs w:val="28"/>
        </w:rPr>
        <w:t>5,48</w:t>
      </w:r>
      <w:r w:rsidRPr="00D73115">
        <w:rPr>
          <w:rFonts w:ascii="Times New Roman" w:hAnsi="Times New Roman"/>
          <w:sz w:val="28"/>
          <w:szCs w:val="28"/>
        </w:rPr>
        <w:t xml:space="preserve"> месяца в каждом году предстоящего трехлетнего периода). В расчете планируемых поступлений учтены коэффициенты-дефляторы на соответствующий календарный год, </w:t>
      </w:r>
      <w:r>
        <w:rPr>
          <w:rFonts w:ascii="Times New Roman" w:hAnsi="Times New Roman"/>
          <w:sz w:val="28"/>
          <w:szCs w:val="28"/>
        </w:rPr>
        <w:t>и</w:t>
      </w:r>
      <w:r w:rsidRPr="00D73115">
        <w:rPr>
          <w:rFonts w:ascii="Times New Roman" w:hAnsi="Times New Roman"/>
          <w:sz w:val="28"/>
          <w:szCs w:val="28"/>
        </w:rPr>
        <w:t xml:space="preserve"> в расчете на 202</w:t>
      </w:r>
      <w:r>
        <w:rPr>
          <w:rFonts w:ascii="Times New Roman" w:hAnsi="Times New Roman"/>
          <w:sz w:val="28"/>
          <w:szCs w:val="28"/>
        </w:rPr>
        <w:t>1</w:t>
      </w:r>
      <w:r w:rsidRPr="00D73115">
        <w:rPr>
          <w:rFonts w:ascii="Times New Roman" w:hAnsi="Times New Roman"/>
          <w:sz w:val="28"/>
          <w:szCs w:val="28"/>
        </w:rPr>
        <w:t xml:space="preserve"> год применен коэ</w:t>
      </w:r>
      <w:r w:rsidRPr="00D73115">
        <w:rPr>
          <w:rFonts w:ascii="Times New Roman" w:hAnsi="Times New Roman"/>
          <w:sz w:val="28"/>
          <w:szCs w:val="28"/>
        </w:rPr>
        <w:t>ф</w:t>
      </w:r>
      <w:r w:rsidRPr="00D73115">
        <w:rPr>
          <w:rFonts w:ascii="Times New Roman" w:hAnsi="Times New Roman"/>
          <w:sz w:val="28"/>
          <w:szCs w:val="28"/>
        </w:rPr>
        <w:t>фициент, отражающий региональные особенности рынка труда (в соответс</w:t>
      </w:r>
      <w:r w:rsidRPr="00D73115">
        <w:rPr>
          <w:rFonts w:ascii="Times New Roman" w:hAnsi="Times New Roman"/>
          <w:sz w:val="28"/>
          <w:szCs w:val="28"/>
        </w:rPr>
        <w:t>т</w:t>
      </w:r>
      <w:r w:rsidRPr="00D73115">
        <w:rPr>
          <w:rFonts w:ascii="Times New Roman" w:hAnsi="Times New Roman"/>
          <w:sz w:val="28"/>
          <w:szCs w:val="28"/>
        </w:rPr>
        <w:t xml:space="preserve">вии с Законом Оренбургской области от </w:t>
      </w:r>
      <w:r>
        <w:rPr>
          <w:rFonts w:ascii="Times New Roman" w:hAnsi="Times New Roman"/>
          <w:sz w:val="28"/>
          <w:szCs w:val="28"/>
        </w:rPr>
        <w:t>30.09.2020</w:t>
      </w:r>
      <w:r w:rsidRPr="00D73115">
        <w:rPr>
          <w:rFonts w:ascii="Times New Roman" w:hAnsi="Times New Roman"/>
          <w:sz w:val="28"/>
          <w:szCs w:val="28"/>
        </w:rPr>
        <w:t xml:space="preserve"> № </w:t>
      </w:r>
      <w:r>
        <w:rPr>
          <w:rFonts w:ascii="Times New Roman" w:hAnsi="Times New Roman"/>
          <w:sz w:val="28"/>
          <w:szCs w:val="28"/>
        </w:rPr>
        <w:t>2374/641-VI-ОЗ «</w:t>
      </w:r>
      <w:r w:rsidRPr="00D73115">
        <w:rPr>
          <w:rFonts w:ascii="Times New Roman" w:hAnsi="Times New Roman"/>
          <w:sz w:val="28"/>
          <w:szCs w:val="28"/>
        </w:rPr>
        <w:t>Об установлении коэффициента, отражающего региональные особенности ры</w:t>
      </w:r>
      <w:r w:rsidRPr="00D73115">
        <w:rPr>
          <w:rFonts w:ascii="Times New Roman" w:hAnsi="Times New Roman"/>
          <w:sz w:val="28"/>
          <w:szCs w:val="28"/>
        </w:rPr>
        <w:t>н</w:t>
      </w:r>
      <w:r w:rsidRPr="00D73115">
        <w:rPr>
          <w:rFonts w:ascii="Times New Roman" w:hAnsi="Times New Roman"/>
          <w:sz w:val="28"/>
          <w:szCs w:val="28"/>
        </w:rPr>
        <w:t>ка труда на территории Оренбургской области, на 202</w:t>
      </w:r>
      <w:r>
        <w:rPr>
          <w:rFonts w:ascii="Times New Roman" w:hAnsi="Times New Roman"/>
          <w:sz w:val="28"/>
          <w:szCs w:val="28"/>
        </w:rPr>
        <w:t>1</w:t>
      </w:r>
      <w:r w:rsidRPr="00D73115">
        <w:rPr>
          <w:rFonts w:ascii="Times New Roman" w:hAnsi="Times New Roman"/>
          <w:sz w:val="28"/>
          <w:szCs w:val="28"/>
        </w:rPr>
        <w:t xml:space="preserve"> год» в размере 1,84). </w:t>
      </w:r>
    </w:p>
    <w:p w:rsidR="00CB7D68" w:rsidRPr="00D73115" w:rsidRDefault="00CB7D68" w:rsidP="00CB7D68">
      <w:pPr>
        <w:widowControl w:val="0"/>
        <w:autoSpaceDE w:val="0"/>
        <w:autoSpaceDN w:val="0"/>
        <w:adjustRightInd w:val="0"/>
        <w:ind w:firstLine="567"/>
        <w:jc w:val="both"/>
        <w:rPr>
          <w:rFonts w:ascii="Times New Roman" w:hAnsi="Times New Roman"/>
          <w:sz w:val="28"/>
          <w:szCs w:val="28"/>
        </w:rPr>
      </w:pPr>
      <w:r w:rsidRPr="00D73115">
        <w:rPr>
          <w:rFonts w:ascii="Times New Roman" w:hAnsi="Times New Roman"/>
          <w:sz w:val="28"/>
          <w:szCs w:val="28"/>
        </w:rPr>
        <w:t xml:space="preserve">Норматив зачисления в областной бюджет учтен в размере 100%, или в размере, предусмотренном действующим законодательством. </w:t>
      </w:r>
    </w:p>
    <w:p w:rsidR="00CB7D68" w:rsidRPr="00D73115" w:rsidRDefault="00CB7D68" w:rsidP="00CB7D68">
      <w:pPr>
        <w:widowControl w:val="0"/>
        <w:autoSpaceDE w:val="0"/>
        <w:autoSpaceDN w:val="0"/>
        <w:adjustRightInd w:val="0"/>
        <w:ind w:firstLine="567"/>
        <w:jc w:val="both"/>
        <w:rPr>
          <w:rFonts w:ascii="Times New Roman" w:hAnsi="Times New Roman"/>
          <w:i/>
          <w:sz w:val="24"/>
          <w:szCs w:val="24"/>
        </w:rPr>
      </w:pPr>
      <w:r w:rsidRPr="00D73115">
        <w:rPr>
          <w:rFonts w:ascii="Times New Roman" w:hAnsi="Times New Roman"/>
          <w:i/>
          <w:sz w:val="24"/>
          <w:szCs w:val="24"/>
          <w:u w:val="single"/>
        </w:rPr>
        <w:t>Справочно</w:t>
      </w:r>
      <w:r w:rsidRPr="00D73115">
        <w:rPr>
          <w:rFonts w:ascii="Times New Roman" w:hAnsi="Times New Roman"/>
          <w:i/>
          <w:sz w:val="24"/>
          <w:szCs w:val="24"/>
        </w:rPr>
        <w:t>: По состоянию на 01.10.20</w:t>
      </w:r>
      <w:r>
        <w:rPr>
          <w:rFonts w:ascii="Times New Roman" w:hAnsi="Times New Roman"/>
          <w:i/>
          <w:sz w:val="24"/>
          <w:szCs w:val="24"/>
        </w:rPr>
        <w:t>20</w:t>
      </w:r>
      <w:r w:rsidRPr="00D73115">
        <w:rPr>
          <w:rFonts w:ascii="Times New Roman" w:hAnsi="Times New Roman"/>
          <w:i/>
          <w:sz w:val="24"/>
          <w:szCs w:val="24"/>
        </w:rPr>
        <w:t xml:space="preserve"> поступления в областной бюджет по НДФЛ в виде фиксированных авансовых платежей с доходов, полученных физическими лицами, являющимися иностранными гражданами, осуществляющими трудовую де</w:t>
      </w:r>
      <w:r w:rsidRPr="00D73115">
        <w:rPr>
          <w:rFonts w:ascii="Times New Roman" w:hAnsi="Times New Roman"/>
          <w:i/>
          <w:sz w:val="24"/>
          <w:szCs w:val="24"/>
        </w:rPr>
        <w:t>я</w:t>
      </w:r>
      <w:r w:rsidRPr="00D73115">
        <w:rPr>
          <w:rFonts w:ascii="Times New Roman" w:hAnsi="Times New Roman"/>
          <w:i/>
          <w:sz w:val="24"/>
          <w:szCs w:val="24"/>
        </w:rPr>
        <w:t>тельность по найму на основании патента, в соответствии со статьей 227.1</w:t>
      </w:r>
      <w:r w:rsidR="0006426C">
        <w:rPr>
          <w:rFonts w:ascii="Times New Roman" w:hAnsi="Times New Roman"/>
          <w:i/>
          <w:sz w:val="24"/>
          <w:szCs w:val="24"/>
        </w:rPr>
        <w:t> </w:t>
      </w:r>
      <w:r w:rsidRPr="00D73115">
        <w:rPr>
          <w:rFonts w:ascii="Times New Roman" w:hAnsi="Times New Roman"/>
          <w:i/>
          <w:sz w:val="24"/>
          <w:szCs w:val="24"/>
        </w:rPr>
        <w:t xml:space="preserve">Налогового кодекса РФ, сложились в размере </w:t>
      </w:r>
      <w:r>
        <w:rPr>
          <w:rFonts w:ascii="Times New Roman" w:hAnsi="Times New Roman"/>
          <w:i/>
          <w:sz w:val="24"/>
          <w:szCs w:val="24"/>
        </w:rPr>
        <w:t>79 678</w:t>
      </w:r>
      <w:r w:rsidRPr="00D73115">
        <w:rPr>
          <w:rFonts w:ascii="Times New Roman" w:hAnsi="Times New Roman"/>
          <w:i/>
          <w:sz w:val="24"/>
          <w:szCs w:val="24"/>
        </w:rPr>
        <w:t xml:space="preserve">,0 тыс. рублей, или </w:t>
      </w:r>
      <w:r>
        <w:rPr>
          <w:rFonts w:ascii="Times New Roman" w:hAnsi="Times New Roman"/>
          <w:i/>
          <w:sz w:val="24"/>
          <w:szCs w:val="24"/>
        </w:rPr>
        <w:t>35,1</w:t>
      </w:r>
      <w:r w:rsidRPr="00D73115">
        <w:rPr>
          <w:rFonts w:ascii="Times New Roman" w:hAnsi="Times New Roman"/>
          <w:i/>
          <w:sz w:val="24"/>
          <w:szCs w:val="24"/>
        </w:rPr>
        <w:t>% от утвержденных на 20</w:t>
      </w:r>
      <w:r>
        <w:rPr>
          <w:rFonts w:ascii="Times New Roman" w:hAnsi="Times New Roman"/>
          <w:i/>
          <w:sz w:val="24"/>
          <w:szCs w:val="24"/>
        </w:rPr>
        <w:t>20</w:t>
      </w:r>
      <w:r w:rsidRPr="00D73115">
        <w:rPr>
          <w:rFonts w:ascii="Times New Roman" w:hAnsi="Times New Roman"/>
          <w:i/>
          <w:sz w:val="24"/>
          <w:szCs w:val="24"/>
        </w:rPr>
        <w:t xml:space="preserve"> год бюджетных назначений (216 244,0 тыс. рублей) и</w:t>
      </w:r>
      <w:r w:rsidR="00703684">
        <w:rPr>
          <w:rFonts w:ascii="Times New Roman" w:hAnsi="Times New Roman"/>
          <w:i/>
          <w:sz w:val="24"/>
          <w:szCs w:val="24"/>
        </w:rPr>
        <w:t xml:space="preserve"> </w:t>
      </w:r>
      <w:r>
        <w:rPr>
          <w:rFonts w:ascii="Times New Roman" w:hAnsi="Times New Roman"/>
          <w:i/>
          <w:sz w:val="24"/>
          <w:szCs w:val="24"/>
        </w:rPr>
        <w:t>44,0</w:t>
      </w:r>
      <w:r w:rsidRPr="00D73115">
        <w:rPr>
          <w:rFonts w:ascii="Times New Roman" w:hAnsi="Times New Roman"/>
          <w:i/>
          <w:sz w:val="24"/>
          <w:szCs w:val="24"/>
        </w:rPr>
        <w:t>% к п</w:t>
      </w:r>
      <w:r w:rsidRPr="00D73115">
        <w:rPr>
          <w:rFonts w:ascii="Times New Roman" w:hAnsi="Times New Roman"/>
          <w:i/>
          <w:sz w:val="24"/>
          <w:szCs w:val="24"/>
        </w:rPr>
        <w:t>о</w:t>
      </w:r>
      <w:r w:rsidRPr="00D73115">
        <w:rPr>
          <w:rFonts w:ascii="Times New Roman" w:hAnsi="Times New Roman"/>
          <w:i/>
          <w:sz w:val="24"/>
          <w:szCs w:val="24"/>
        </w:rPr>
        <w:t>ступлениям за аналогичный период прошлого года (</w:t>
      </w:r>
      <w:r>
        <w:rPr>
          <w:rFonts w:ascii="Times New Roman" w:hAnsi="Times New Roman"/>
          <w:i/>
          <w:sz w:val="24"/>
          <w:szCs w:val="24"/>
        </w:rPr>
        <w:t>180 922</w:t>
      </w:r>
      <w:r w:rsidRPr="00D73115">
        <w:rPr>
          <w:rFonts w:ascii="Times New Roman" w:hAnsi="Times New Roman"/>
          <w:i/>
          <w:sz w:val="24"/>
          <w:szCs w:val="24"/>
        </w:rPr>
        <w:t>,0 тыс. рублей).</w:t>
      </w:r>
    </w:p>
    <w:p w:rsidR="00CB7D68" w:rsidRPr="00ED3674" w:rsidRDefault="00CB7D68" w:rsidP="00CB7D68">
      <w:pPr>
        <w:widowControl w:val="0"/>
        <w:autoSpaceDE w:val="0"/>
        <w:autoSpaceDN w:val="0"/>
        <w:adjustRightInd w:val="0"/>
        <w:ind w:firstLine="567"/>
        <w:jc w:val="both"/>
        <w:rPr>
          <w:rFonts w:ascii="Times New Roman" w:hAnsi="Times New Roman"/>
          <w:b/>
          <w:i/>
          <w:sz w:val="28"/>
          <w:szCs w:val="28"/>
        </w:rPr>
      </w:pPr>
      <w:r>
        <w:rPr>
          <w:rFonts w:ascii="Times New Roman" w:hAnsi="Times New Roman"/>
          <w:sz w:val="28"/>
          <w:szCs w:val="28"/>
        </w:rPr>
        <w:t xml:space="preserve">Низкий уровень исполнения бюджетных назначений в текущем году объясняется тем, что </w:t>
      </w:r>
      <w:r w:rsidRPr="009A75D3">
        <w:rPr>
          <w:rFonts w:ascii="Times New Roman" w:hAnsi="Times New Roman"/>
          <w:sz w:val="28"/>
          <w:szCs w:val="28"/>
        </w:rPr>
        <w:t xml:space="preserve">на период ограничений, связанных с коронавирусом </w:t>
      </w:r>
      <w:r w:rsidRPr="00AE1DBB">
        <w:rPr>
          <w:rFonts w:ascii="Times New Roman" w:hAnsi="Times New Roman"/>
          <w:sz w:val="28"/>
          <w:szCs w:val="28"/>
        </w:rPr>
        <w:t>–</w:t>
      </w:r>
      <w:r w:rsidRPr="009A75D3">
        <w:rPr>
          <w:rFonts w:ascii="Times New Roman" w:hAnsi="Times New Roman"/>
          <w:sz w:val="28"/>
          <w:szCs w:val="28"/>
        </w:rPr>
        <w:t xml:space="preserve"> с 15 марта по 15 июня</w:t>
      </w:r>
      <w:r>
        <w:rPr>
          <w:rFonts w:ascii="Times New Roman" w:hAnsi="Times New Roman"/>
          <w:sz w:val="28"/>
          <w:szCs w:val="28"/>
        </w:rPr>
        <w:t xml:space="preserve"> </w:t>
      </w:r>
      <w:r w:rsidRPr="00AE1DBB">
        <w:rPr>
          <w:rFonts w:ascii="Times New Roman" w:hAnsi="Times New Roman"/>
          <w:sz w:val="28"/>
          <w:szCs w:val="28"/>
        </w:rPr>
        <w:t>–</w:t>
      </w:r>
      <w:r>
        <w:rPr>
          <w:rFonts w:ascii="Times New Roman" w:hAnsi="Times New Roman"/>
          <w:sz w:val="28"/>
          <w:szCs w:val="28"/>
        </w:rPr>
        <w:t xml:space="preserve"> </w:t>
      </w:r>
      <w:r w:rsidRPr="00A41D1B">
        <w:rPr>
          <w:rFonts w:ascii="Times New Roman" w:hAnsi="Times New Roman"/>
          <w:sz w:val="28"/>
          <w:szCs w:val="28"/>
        </w:rPr>
        <w:t xml:space="preserve">федеральным законодательством </w:t>
      </w:r>
      <w:r>
        <w:rPr>
          <w:rFonts w:ascii="Times New Roman" w:hAnsi="Times New Roman"/>
          <w:sz w:val="28"/>
          <w:szCs w:val="28"/>
        </w:rPr>
        <w:t xml:space="preserve">было </w:t>
      </w:r>
      <w:r w:rsidRPr="00A41D1B">
        <w:rPr>
          <w:rFonts w:ascii="Times New Roman" w:hAnsi="Times New Roman"/>
          <w:sz w:val="28"/>
          <w:szCs w:val="28"/>
        </w:rPr>
        <w:t>приостановл</w:t>
      </w:r>
      <w:r w:rsidRPr="00A41D1B">
        <w:rPr>
          <w:rFonts w:ascii="Times New Roman" w:hAnsi="Times New Roman"/>
          <w:sz w:val="28"/>
          <w:szCs w:val="28"/>
        </w:rPr>
        <w:t>е</w:t>
      </w:r>
      <w:r w:rsidRPr="00A41D1B">
        <w:rPr>
          <w:rFonts w:ascii="Times New Roman" w:hAnsi="Times New Roman"/>
          <w:sz w:val="28"/>
          <w:szCs w:val="28"/>
        </w:rPr>
        <w:t>но течение сроков действия патентов</w:t>
      </w:r>
      <w:r>
        <w:rPr>
          <w:rFonts w:ascii="Times New Roman" w:hAnsi="Times New Roman"/>
          <w:sz w:val="28"/>
          <w:szCs w:val="28"/>
        </w:rPr>
        <w:t>. Учитывая отрицательную динамику поступлений и неопределенность с эпидемиологической ситуацией (сохран</w:t>
      </w:r>
      <w:r>
        <w:rPr>
          <w:rFonts w:ascii="Times New Roman" w:hAnsi="Times New Roman"/>
          <w:sz w:val="28"/>
          <w:szCs w:val="28"/>
        </w:rPr>
        <w:t>я</w:t>
      </w:r>
      <w:r>
        <w:rPr>
          <w:rFonts w:ascii="Times New Roman" w:hAnsi="Times New Roman"/>
          <w:sz w:val="28"/>
          <w:szCs w:val="28"/>
        </w:rPr>
        <w:t>ется риск принятия жестких карантинных мер), бюджетные назначения, пр</w:t>
      </w:r>
      <w:r>
        <w:rPr>
          <w:rFonts w:ascii="Times New Roman" w:hAnsi="Times New Roman"/>
          <w:sz w:val="28"/>
          <w:szCs w:val="28"/>
        </w:rPr>
        <w:t>е</w:t>
      </w:r>
      <w:r>
        <w:rPr>
          <w:rFonts w:ascii="Times New Roman" w:hAnsi="Times New Roman"/>
          <w:sz w:val="28"/>
          <w:szCs w:val="28"/>
        </w:rPr>
        <w:t>дусмотренные Законопроектом</w:t>
      </w:r>
      <w:r w:rsidR="00703684">
        <w:rPr>
          <w:rFonts w:ascii="Times New Roman" w:hAnsi="Times New Roman"/>
          <w:sz w:val="28"/>
          <w:szCs w:val="28"/>
        </w:rPr>
        <w:t xml:space="preserve"> </w:t>
      </w:r>
      <w:r>
        <w:rPr>
          <w:rFonts w:ascii="Times New Roman" w:hAnsi="Times New Roman"/>
          <w:sz w:val="28"/>
          <w:szCs w:val="28"/>
        </w:rPr>
        <w:t>по анализируемой подстатье, могут оказаться невыполнимыми.</w:t>
      </w:r>
    </w:p>
    <w:p w:rsidR="00CB7D68" w:rsidRDefault="00CB7D68" w:rsidP="00CB7D68">
      <w:pPr>
        <w:widowControl w:val="0"/>
        <w:autoSpaceDE w:val="0"/>
        <w:autoSpaceDN w:val="0"/>
        <w:adjustRightInd w:val="0"/>
        <w:ind w:firstLine="567"/>
        <w:jc w:val="both"/>
        <w:rPr>
          <w:rFonts w:ascii="Times New Roman" w:hAnsi="Times New Roman"/>
          <w:sz w:val="28"/>
          <w:szCs w:val="28"/>
        </w:rPr>
      </w:pPr>
      <w:r w:rsidRPr="00ED3674">
        <w:rPr>
          <w:rFonts w:ascii="Times New Roman" w:hAnsi="Times New Roman"/>
          <w:sz w:val="28"/>
          <w:szCs w:val="28"/>
        </w:rPr>
        <w:t xml:space="preserve">В составе </w:t>
      </w:r>
      <w:r>
        <w:rPr>
          <w:rFonts w:ascii="Times New Roman" w:hAnsi="Times New Roman"/>
          <w:sz w:val="28"/>
          <w:szCs w:val="28"/>
        </w:rPr>
        <w:t>подстатей НДФЛ</w:t>
      </w:r>
      <w:r w:rsidRPr="00ED3674">
        <w:rPr>
          <w:rFonts w:ascii="Times New Roman" w:hAnsi="Times New Roman"/>
          <w:sz w:val="28"/>
          <w:szCs w:val="28"/>
        </w:rPr>
        <w:t xml:space="preserve"> Законопроектом предусмотрена подстатья</w:t>
      </w:r>
      <w:r>
        <w:rPr>
          <w:rFonts w:ascii="Times New Roman" w:hAnsi="Times New Roman"/>
          <w:b/>
          <w:i/>
          <w:sz w:val="28"/>
          <w:szCs w:val="28"/>
        </w:rPr>
        <w:t xml:space="preserve"> «</w:t>
      </w:r>
      <w:r w:rsidRPr="00ED3674">
        <w:rPr>
          <w:rFonts w:ascii="Times New Roman" w:hAnsi="Times New Roman"/>
          <w:b/>
          <w:i/>
          <w:sz w:val="28"/>
          <w:szCs w:val="28"/>
        </w:rPr>
        <w:t>Налог на доходы физических лиц в части суммы налога, превышающей 650 000 рублей, относящейся к части налоговой базы, превышающей 5</w:t>
      </w:r>
      <w:r>
        <w:rPr>
          <w:rFonts w:ascii="Times New Roman" w:hAnsi="Times New Roman"/>
          <w:b/>
          <w:i/>
          <w:sz w:val="28"/>
          <w:szCs w:val="28"/>
        </w:rPr>
        <w:t> </w:t>
      </w:r>
      <w:r w:rsidRPr="00ED3674">
        <w:rPr>
          <w:rFonts w:ascii="Times New Roman" w:hAnsi="Times New Roman"/>
          <w:b/>
          <w:i/>
          <w:sz w:val="28"/>
          <w:szCs w:val="28"/>
        </w:rPr>
        <w:t>000</w:t>
      </w:r>
      <w:r>
        <w:rPr>
          <w:rFonts w:ascii="Times New Roman" w:hAnsi="Times New Roman"/>
          <w:b/>
          <w:i/>
          <w:sz w:val="28"/>
          <w:szCs w:val="28"/>
        </w:rPr>
        <w:t> </w:t>
      </w:r>
      <w:r w:rsidRPr="00ED3674">
        <w:rPr>
          <w:rFonts w:ascii="Times New Roman" w:hAnsi="Times New Roman"/>
          <w:b/>
          <w:i/>
          <w:sz w:val="28"/>
          <w:szCs w:val="28"/>
        </w:rPr>
        <w:t>000 рублей</w:t>
      </w:r>
      <w:r>
        <w:rPr>
          <w:rFonts w:ascii="Times New Roman" w:hAnsi="Times New Roman"/>
          <w:b/>
          <w:i/>
          <w:sz w:val="28"/>
          <w:szCs w:val="28"/>
        </w:rPr>
        <w:t xml:space="preserve">», </w:t>
      </w:r>
      <w:r>
        <w:rPr>
          <w:rFonts w:ascii="Times New Roman" w:hAnsi="Times New Roman"/>
          <w:sz w:val="28"/>
          <w:szCs w:val="28"/>
        </w:rPr>
        <w:t>прогноз поступления по которой в каждом из трех лет среднесрочного периода 2021</w:t>
      </w:r>
      <w:r w:rsidR="000C3E10" w:rsidRPr="00D73115">
        <w:rPr>
          <w:rFonts w:ascii="Times New Roman" w:hAnsi="Times New Roman"/>
          <w:sz w:val="28"/>
          <w:szCs w:val="28"/>
        </w:rPr>
        <w:t>–</w:t>
      </w:r>
      <w:r>
        <w:rPr>
          <w:rFonts w:ascii="Times New Roman" w:hAnsi="Times New Roman"/>
          <w:sz w:val="28"/>
          <w:szCs w:val="28"/>
        </w:rPr>
        <w:t>2023 годов составляет 236 798,0</w:t>
      </w:r>
      <w:r w:rsidRPr="00D73115">
        <w:rPr>
          <w:rFonts w:ascii="Times New Roman" w:hAnsi="Times New Roman"/>
          <w:sz w:val="28"/>
          <w:szCs w:val="28"/>
        </w:rPr>
        <w:t> тыс. рублей</w:t>
      </w:r>
      <w:r>
        <w:rPr>
          <w:rFonts w:ascii="Times New Roman" w:hAnsi="Times New Roman"/>
          <w:sz w:val="28"/>
          <w:szCs w:val="28"/>
        </w:rPr>
        <w:t>.</w:t>
      </w:r>
    </w:p>
    <w:p w:rsidR="00CB7D68" w:rsidRDefault="00CB7D68" w:rsidP="00CB7D68">
      <w:pPr>
        <w:widowControl w:val="0"/>
        <w:autoSpaceDE w:val="0"/>
        <w:autoSpaceDN w:val="0"/>
        <w:adjustRightInd w:val="0"/>
        <w:ind w:firstLine="709"/>
        <w:jc w:val="both"/>
        <w:rPr>
          <w:rFonts w:ascii="Times New Roman" w:hAnsi="Times New Roman"/>
          <w:sz w:val="28"/>
          <w:szCs w:val="28"/>
        </w:rPr>
      </w:pPr>
      <w:r>
        <w:rPr>
          <w:rFonts w:ascii="Times New Roman" w:hAnsi="Times New Roman"/>
          <w:sz w:val="28"/>
          <w:szCs w:val="28"/>
        </w:rPr>
        <w:t xml:space="preserve">В соответствии с проектом </w:t>
      </w:r>
      <w:r w:rsidR="00D669A2">
        <w:rPr>
          <w:rFonts w:ascii="Times New Roman" w:hAnsi="Times New Roman"/>
          <w:sz w:val="28"/>
          <w:szCs w:val="28"/>
        </w:rPr>
        <w:t>ф</w:t>
      </w:r>
      <w:r>
        <w:rPr>
          <w:rFonts w:ascii="Times New Roman" w:hAnsi="Times New Roman"/>
          <w:sz w:val="28"/>
          <w:szCs w:val="28"/>
        </w:rPr>
        <w:t>едерального закона № 1022699-7 «</w:t>
      </w:r>
      <w:r w:rsidRPr="001006FD">
        <w:rPr>
          <w:rFonts w:ascii="Times New Roman" w:hAnsi="Times New Roman"/>
          <w:sz w:val="28"/>
          <w:szCs w:val="28"/>
        </w:rPr>
        <w:t>О</w:t>
      </w:r>
      <w:r w:rsidR="00D669A2">
        <w:rPr>
          <w:rFonts w:ascii="Times New Roman" w:hAnsi="Times New Roman"/>
          <w:sz w:val="28"/>
          <w:szCs w:val="28"/>
        </w:rPr>
        <w:t> </w:t>
      </w:r>
      <w:r w:rsidRPr="001006FD">
        <w:rPr>
          <w:rFonts w:ascii="Times New Roman" w:hAnsi="Times New Roman"/>
          <w:sz w:val="28"/>
          <w:szCs w:val="28"/>
        </w:rPr>
        <w:t>внесении изменений в часть вторую Налогового кодекса Российской Ф</w:t>
      </w:r>
      <w:r w:rsidRPr="001006FD">
        <w:rPr>
          <w:rFonts w:ascii="Times New Roman" w:hAnsi="Times New Roman"/>
          <w:sz w:val="28"/>
          <w:szCs w:val="28"/>
        </w:rPr>
        <w:t>е</w:t>
      </w:r>
      <w:r w:rsidRPr="001006FD">
        <w:rPr>
          <w:rFonts w:ascii="Times New Roman" w:hAnsi="Times New Roman"/>
          <w:sz w:val="28"/>
          <w:szCs w:val="28"/>
        </w:rPr>
        <w:t>дерации в части налогообложения доходов физических лиц, превышающих 5</w:t>
      </w:r>
      <w:r>
        <w:rPr>
          <w:rFonts w:ascii="Times New Roman" w:hAnsi="Times New Roman"/>
          <w:sz w:val="28"/>
          <w:szCs w:val="28"/>
        </w:rPr>
        <w:t> </w:t>
      </w:r>
      <w:r w:rsidRPr="001006FD">
        <w:rPr>
          <w:rFonts w:ascii="Times New Roman" w:hAnsi="Times New Roman"/>
          <w:sz w:val="28"/>
          <w:szCs w:val="28"/>
        </w:rPr>
        <w:t>миллионов рублей за налоговый период</w:t>
      </w:r>
      <w:r>
        <w:rPr>
          <w:rFonts w:ascii="Times New Roman" w:hAnsi="Times New Roman"/>
          <w:sz w:val="28"/>
          <w:szCs w:val="28"/>
        </w:rPr>
        <w:t>», принятым в первом чтении, пр</w:t>
      </w:r>
      <w:r>
        <w:rPr>
          <w:rFonts w:ascii="Times New Roman" w:hAnsi="Times New Roman"/>
          <w:sz w:val="28"/>
          <w:szCs w:val="28"/>
        </w:rPr>
        <w:t>е</w:t>
      </w:r>
      <w:r>
        <w:rPr>
          <w:rFonts w:ascii="Times New Roman" w:hAnsi="Times New Roman"/>
          <w:sz w:val="28"/>
          <w:szCs w:val="28"/>
        </w:rPr>
        <w:lastRenderedPageBreak/>
        <w:t xml:space="preserve">дусматривается установление с 1 января 2021 года </w:t>
      </w:r>
      <w:r w:rsidRPr="001006FD">
        <w:rPr>
          <w:rFonts w:ascii="Times New Roman" w:hAnsi="Times New Roman"/>
          <w:sz w:val="28"/>
          <w:szCs w:val="28"/>
        </w:rPr>
        <w:t>налоговой ставки по нал</w:t>
      </w:r>
      <w:r w:rsidRPr="001006FD">
        <w:rPr>
          <w:rFonts w:ascii="Times New Roman" w:hAnsi="Times New Roman"/>
          <w:sz w:val="28"/>
          <w:szCs w:val="28"/>
        </w:rPr>
        <w:t>о</w:t>
      </w:r>
      <w:r w:rsidRPr="001006FD">
        <w:rPr>
          <w:rFonts w:ascii="Times New Roman" w:hAnsi="Times New Roman"/>
          <w:sz w:val="28"/>
          <w:szCs w:val="28"/>
        </w:rPr>
        <w:t>гу на доходы физических лиц в размере 15</w:t>
      </w:r>
      <w:r w:rsidR="00C72473">
        <w:rPr>
          <w:rFonts w:ascii="Times New Roman" w:hAnsi="Times New Roman"/>
          <w:sz w:val="28"/>
          <w:szCs w:val="28"/>
        </w:rPr>
        <w:t> </w:t>
      </w:r>
      <w:r w:rsidRPr="001006FD">
        <w:rPr>
          <w:rFonts w:ascii="Times New Roman" w:hAnsi="Times New Roman"/>
          <w:sz w:val="28"/>
          <w:szCs w:val="28"/>
        </w:rPr>
        <w:t>процентов в отношении доходов (включая дивиденды и проценты) физических лиц, превышающих 5 млн</w:t>
      </w:r>
      <w:r>
        <w:rPr>
          <w:rFonts w:ascii="Times New Roman" w:hAnsi="Times New Roman"/>
          <w:sz w:val="28"/>
          <w:szCs w:val="28"/>
        </w:rPr>
        <w:t>.</w:t>
      </w:r>
      <w:r w:rsidRPr="001006FD">
        <w:rPr>
          <w:rFonts w:ascii="Times New Roman" w:hAnsi="Times New Roman"/>
          <w:sz w:val="28"/>
          <w:szCs w:val="28"/>
        </w:rPr>
        <w:t xml:space="preserve"> рублей за налоговый период.</w:t>
      </w:r>
      <w:r>
        <w:rPr>
          <w:rFonts w:ascii="Times New Roman" w:hAnsi="Times New Roman"/>
          <w:sz w:val="28"/>
          <w:szCs w:val="28"/>
        </w:rPr>
        <w:t xml:space="preserve"> </w:t>
      </w:r>
    </w:p>
    <w:p w:rsidR="00CB7D68" w:rsidRDefault="00CB7D68" w:rsidP="00CB7D68">
      <w:pPr>
        <w:widowControl w:val="0"/>
        <w:autoSpaceDE w:val="0"/>
        <w:autoSpaceDN w:val="0"/>
        <w:adjustRightInd w:val="0"/>
        <w:ind w:firstLine="709"/>
        <w:jc w:val="both"/>
        <w:rPr>
          <w:rFonts w:ascii="Times New Roman" w:hAnsi="Times New Roman"/>
          <w:sz w:val="28"/>
          <w:szCs w:val="28"/>
        </w:rPr>
      </w:pPr>
      <w:r>
        <w:rPr>
          <w:rFonts w:ascii="Times New Roman" w:hAnsi="Times New Roman"/>
          <w:sz w:val="28"/>
          <w:szCs w:val="28"/>
        </w:rPr>
        <w:t>Согласно информации УФНС по Оренбургской области, представле</w:t>
      </w:r>
      <w:r>
        <w:rPr>
          <w:rFonts w:ascii="Times New Roman" w:hAnsi="Times New Roman"/>
          <w:sz w:val="28"/>
          <w:szCs w:val="28"/>
        </w:rPr>
        <w:t>н</w:t>
      </w:r>
      <w:r>
        <w:rPr>
          <w:rFonts w:ascii="Times New Roman" w:hAnsi="Times New Roman"/>
          <w:sz w:val="28"/>
          <w:szCs w:val="28"/>
        </w:rPr>
        <w:t>ной по запросу</w:t>
      </w:r>
      <w:r w:rsidR="00703684">
        <w:rPr>
          <w:rFonts w:ascii="Times New Roman" w:hAnsi="Times New Roman"/>
          <w:sz w:val="28"/>
          <w:szCs w:val="28"/>
        </w:rPr>
        <w:t xml:space="preserve"> </w:t>
      </w:r>
      <w:r>
        <w:rPr>
          <w:rFonts w:ascii="Times New Roman" w:hAnsi="Times New Roman"/>
          <w:sz w:val="28"/>
          <w:szCs w:val="28"/>
        </w:rPr>
        <w:t>Счетной палаты, в случае принятия вышеуказанного закон</w:t>
      </w:r>
      <w:r>
        <w:rPr>
          <w:rFonts w:ascii="Times New Roman" w:hAnsi="Times New Roman"/>
          <w:sz w:val="28"/>
          <w:szCs w:val="28"/>
        </w:rPr>
        <w:t>о</w:t>
      </w:r>
      <w:r>
        <w:rPr>
          <w:rFonts w:ascii="Times New Roman" w:hAnsi="Times New Roman"/>
          <w:sz w:val="28"/>
          <w:szCs w:val="28"/>
        </w:rPr>
        <w:t>проекта сумма дополнительных поступлений в областной бюджет по НДФЛ составит 236 798,0 тыс. рублей. При этом</w:t>
      </w:r>
      <w:r w:rsidRPr="00660454">
        <w:rPr>
          <w:rFonts w:ascii="Times New Roman" w:hAnsi="Times New Roman"/>
          <w:sz w:val="28"/>
          <w:szCs w:val="28"/>
        </w:rPr>
        <w:t xml:space="preserve"> расчет поступлений данного вида НДФЛ Методикой УФНС не закреплен.</w:t>
      </w:r>
    </w:p>
    <w:p w:rsidR="00CB7D68" w:rsidRPr="00253FC8" w:rsidRDefault="00CB7D68" w:rsidP="00CB7D68">
      <w:pPr>
        <w:widowControl w:val="0"/>
        <w:autoSpaceDE w:val="0"/>
        <w:autoSpaceDN w:val="0"/>
        <w:adjustRightInd w:val="0"/>
        <w:ind w:firstLine="709"/>
        <w:jc w:val="both"/>
        <w:rPr>
          <w:rFonts w:ascii="Times New Roman" w:hAnsi="Times New Roman"/>
          <w:sz w:val="28"/>
          <w:szCs w:val="28"/>
        </w:rPr>
      </w:pPr>
      <w:r>
        <w:rPr>
          <w:rFonts w:ascii="Times New Roman" w:hAnsi="Times New Roman"/>
          <w:sz w:val="28"/>
          <w:szCs w:val="28"/>
        </w:rPr>
        <w:t>Расчетные проектировки по указанному налогу, подлежащему учету по отдельной подстатье НДФЛ, предусмотрены минфином области в Методике формирования областного бюджета, а именно: п</w:t>
      </w:r>
      <w:r w:rsidRPr="00253FC8">
        <w:rPr>
          <w:rFonts w:ascii="Times New Roman" w:hAnsi="Times New Roman"/>
          <w:sz w:val="28"/>
          <w:szCs w:val="28"/>
        </w:rPr>
        <w:t>рогнозный объем поступл</w:t>
      </w:r>
      <w:r w:rsidRPr="00253FC8">
        <w:rPr>
          <w:rFonts w:ascii="Times New Roman" w:hAnsi="Times New Roman"/>
          <w:sz w:val="28"/>
          <w:szCs w:val="28"/>
        </w:rPr>
        <w:t>е</w:t>
      </w:r>
      <w:r w:rsidRPr="00253FC8">
        <w:rPr>
          <w:rFonts w:ascii="Times New Roman" w:hAnsi="Times New Roman"/>
          <w:sz w:val="28"/>
          <w:szCs w:val="28"/>
        </w:rPr>
        <w:t>ний налога на доходы физических лиц в части суммы налога, превышающей 650 000 рублей, относящейся к части налоговой базы, превышающей 5</w:t>
      </w:r>
      <w:r w:rsidR="00D66850">
        <w:rPr>
          <w:rFonts w:ascii="Times New Roman" w:hAnsi="Times New Roman"/>
          <w:sz w:val="28"/>
          <w:szCs w:val="28"/>
        </w:rPr>
        <w:t> </w:t>
      </w:r>
      <w:r w:rsidRPr="00253FC8">
        <w:rPr>
          <w:rFonts w:ascii="Times New Roman" w:hAnsi="Times New Roman"/>
          <w:sz w:val="28"/>
          <w:szCs w:val="28"/>
        </w:rPr>
        <w:t>000</w:t>
      </w:r>
      <w:r w:rsidR="00D66850">
        <w:rPr>
          <w:rFonts w:ascii="Times New Roman" w:hAnsi="Times New Roman"/>
          <w:sz w:val="28"/>
          <w:szCs w:val="28"/>
        </w:rPr>
        <w:t> </w:t>
      </w:r>
      <w:r w:rsidRPr="00253FC8">
        <w:rPr>
          <w:rFonts w:ascii="Times New Roman" w:hAnsi="Times New Roman"/>
          <w:sz w:val="28"/>
          <w:szCs w:val="28"/>
        </w:rPr>
        <w:t xml:space="preserve">000 рублей, </w:t>
      </w:r>
      <w:r>
        <w:rPr>
          <w:rFonts w:ascii="Times New Roman" w:hAnsi="Times New Roman"/>
          <w:sz w:val="28"/>
          <w:szCs w:val="28"/>
        </w:rPr>
        <w:t>определяется</w:t>
      </w:r>
      <w:r w:rsidRPr="00253FC8">
        <w:rPr>
          <w:rFonts w:ascii="Times New Roman" w:hAnsi="Times New Roman"/>
          <w:sz w:val="28"/>
          <w:szCs w:val="28"/>
        </w:rPr>
        <w:t xml:space="preserve"> на основании данных главного администр</w:t>
      </w:r>
      <w:r w:rsidRPr="00253FC8">
        <w:rPr>
          <w:rFonts w:ascii="Times New Roman" w:hAnsi="Times New Roman"/>
          <w:sz w:val="28"/>
          <w:szCs w:val="28"/>
        </w:rPr>
        <w:t>а</w:t>
      </w:r>
      <w:r w:rsidRPr="00253FC8">
        <w:rPr>
          <w:rFonts w:ascii="Times New Roman" w:hAnsi="Times New Roman"/>
          <w:sz w:val="28"/>
          <w:szCs w:val="28"/>
        </w:rPr>
        <w:t>тора доходов с учетом нормативов зачисления в бюджеты субъектов Росси</w:t>
      </w:r>
      <w:r w:rsidRPr="00253FC8">
        <w:rPr>
          <w:rFonts w:ascii="Times New Roman" w:hAnsi="Times New Roman"/>
          <w:sz w:val="28"/>
          <w:szCs w:val="28"/>
        </w:rPr>
        <w:t>й</w:t>
      </w:r>
      <w:r w:rsidRPr="00253FC8">
        <w:rPr>
          <w:rFonts w:ascii="Times New Roman" w:hAnsi="Times New Roman"/>
          <w:sz w:val="28"/>
          <w:szCs w:val="28"/>
        </w:rPr>
        <w:t>ской Федерации в соответствии с Бюджетным Кодексом Российской Федер</w:t>
      </w:r>
      <w:r w:rsidRPr="00253FC8">
        <w:rPr>
          <w:rFonts w:ascii="Times New Roman" w:hAnsi="Times New Roman"/>
          <w:sz w:val="28"/>
          <w:szCs w:val="28"/>
        </w:rPr>
        <w:t>а</w:t>
      </w:r>
      <w:r w:rsidRPr="00253FC8">
        <w:rPr>
          <w:rFonts w:ascii="Times New Roman" w:hAnsi="Times New Roman"/>
          <w:sz w:val="28"/>
          <w:szCs w:val="28"/>
        </w:rPr>
        <w:t>ции</w:t>
      </w:r>
      <w:r>
        <w:rPr>
          <w:rFonts w:ascii="Times New Roman" w:hAnsi="Times New Roman"/>
          <w:sz w:val="28"/>
          <w:szCs w:val="28"/>
        </w:rPr>
        <w:t>.</w:t>
      </w:r>
    </w:p>
    <w:p w:rsidR="00CB7D68" w:rsidRPr="00ED3674" w:rsidRDefault="00CB7D68" w:rsidP="00CB7D68">
      <w:pPr>
        <w:widowControl w:val="0"/>
        <w:autoSpaceDE w:val="0"/>
        <w:autoSpaceDN w:val="0"/>
        <w:adjustRightInd w:val="0"/>
        <w:ind w:firstLine="709"/>
        <w:jc w:val="both"/>
        <w:rPr>
          <w:rFonts w:ascii="Times New Roman" w:hAnsi="Times New Roman"/>
          <w:sz w:val="28"/>
          <w:szCs w:val="28"/>
        </w:rPr>
      </w:pPr>
      <w:r>
        <w:rPr>
          <w:rFonts w:ascii="Times New Roman" w:hAnsi="Times New Roman"/>
          <w:sz w:val="28"/>
          <w:szCs w:val="28"/>
        </w:rPr>
        <w:t xml:space="preserve">Распределение </w:t>
      </w:r>
      <w:r w:rsidRPr="001006FD">
        <w:rPr>
          <w:rFonts w:ascii="Times New Roman" w:hAnsi="Times New Roman"/>
          <w:sz w:val="28"/>
          <w:szCs w:val="28"/>
        </w:rPr>
        <w:t>части НДФЛ, уплачиваемого при превышении доход</w:t>
      </w:r>
      <w:r w:rsidRPr="001006FD">
        <w:rPr>
          <w:rFonts w:ascii="Times New Roman" w:hAnsi="Times New Roman"/>
          <w:sz w:val="28"/>
          <w:szCs w:val="28"/>
        </w:rPr>
        <w:t>а</w:t>
      </w:r>
      <w:r w:rsidRPr="001006FD">
        <w:rPr>
          <w:rFonts w:ascii="Times New Roman" w:hAnsi="Times New Roman"/>
          <w:sz w:val="28"/>
          <w:szCs w:val="28"/>
        </w:rPr>
        <w:t>ми суммы 5 млн</w:t>
      </w:r>
      <w:r>
        <w:rPr>
          <w:rFonts w:ascii="Times New Roman" w:hAnsi="Times New Roman"/>
          <w:sz w:val="28"/>
          <w:szCs w:val="28"/>
        </w:rPr>
        <w:t>.</w:t>
      </w:r>
      <w:r w:rsidRPr="001006FD">
        <w:rPr>
          <w:rFonts w:ascii="Times New Roman" w:hAnsi="Times New Roman"/>
          <w:sz w:val="28"/>
          <w:szCs w:val="28"/>
        </w:rPr>
        <w:t xml:space="preserve"> руб</w:t>
      </w:r>
      <w:r>
        <w:rPr>
          <w:rFonts w:ascii="Times New Roman" w:hAnsi="Times New Roman"/>
          <w:sz w:val="28"/>
          <w:szCs w:val="28"/>
        </w:rPr>
        <w:t xml:space="preserve">лей, произведено </w:t>
      </w:r>
      <w:r w:rsidRPr="001006FD">
        <w:rPr>
          <w:rFonts w:ascii="Times New Roman" w:hAnsi="Times New Roman"/>
          <w:sz w:val="28"/>
          <w:szCs w:val="28"/>
        </w:rPr>
        <w:t>по нормативам: в федеральный бю</w:t>
      </w:r>
      <w:r w:rsidRPr="001006FD">
        <w:rPr>
          <w:rFonts w:ascii="Times New Roman" w:hAnsi="Times New Roman"/>
          <w:sz w:val="28"/>
          <w:szCs w:val="28"/>
        </w:rPr>
        <w:t>д</w:t>
      </w:r>
      <w:r w:rsidRPr="001006FD">
        <w:rPr>
          <w:rFonts w:ascii="Times New Roman" w:hAnsi="Times New Roman"/>
          <w:sz w:val="28"/>
          <w:szCs w:val="28"/>
        </w:rPr>
        <w:t xml:space="preserve">жет </w:t>
      </w:r>
      <w:r w:rsidRPr="00AE1DBB">
        <w:rPr>
          <w:rFonts w:ascii="Times New Roman" w:hAnsi="Times New Roman"/>
          <w:sz w:val="28"/>
          <w:szCs w:val="28"/>
        </w:rPr>
        <w:t>–</w:t>
      </w:r>
      <w:r w:rsidR="00703684">
        <w:rPr>
          <w:rFonts w:ascii="Times New Roman" w:hAnsi="Times New Roman"/>
          <w:sz w:val="28"/>
          <w:szCs w:val="28"/>
        </w:rPr>
        <w:t xml:space="preserve"> </w:t>
      </w:r>
      <w:r w:rsidRPr="001006FD">
        <w:rPr>
          <w:rFonts w:ascii="Times New Roman" w:hAnsi="Times New Roman"/>
          <w:sz w:val="28"/>
          <w:szCs w:val="28"/>
        </w:rPr>
        <w:t xml:space="preserve">13%, в региональные и местные бюджеты </w:t>
      </w:r>
      <w:r w:rsidRPr="00AE1DBB">
        <w:rPr>
          <w:rFonts w:ascii="Times New Roman" w:hAnsi="Times New Roman"/>
          <w:sz w:val="28"/>
          <w:szCs w:val="28"/>
        </w:rPr>
        <w:t>–</w:t>
      </w:r>
      <w:r w:rsidR="00703684">
        <w:rPr>
          <w:rFonts w:ascii="Times New Roman" w:hAnsi="Times New Roman"/>
          <w:sz w:val="28"/>
          <w:szCs w:val="28"/>
        </w:rPr>
        <w:t xml:space="preserve"> </w:t>
      </w:r>
      <w:r w:rsidRPr="001006FD">
        <w:rPr>
          <w:rFonts w:ascii="Times New Roman" w:hAnsi="Times New Roman"/>
          <w:sz w:val="28"/>
          <w:szCs w:val="28"/>
        </w:rPr>
        <w:t>87%</w:t>
      </w:r>
      <w:r>
        <w:rPr>
          <w:rFonts w:ascii="Times New Roman" w:hAnsi="Times New Roman"/>
          <w:sz w:val="28"/>
          <w:szCs w:val="28"/>
        </w:rPr>
        <w:t>.</w:t>
      </w:r>
    </w:p>
    <w:p w:rsidR="00CB7D68" w:rsidRPr="00D73115" w:rsidRDefault="00CB7D68" w:rsidP="00CB7D68">
      <w:pPr>
        <w:ind w:firstLine="782"/>
        <w:jc w:val="both"/>
        <w:rPr>
          <w:rFonts w:ascii="Times New Roman" w:hAnsi="Times New Roman"/>
          <w:sz w:val="28"/>
          <w:szCs w:val="28"/>
        </w:rPr>
      </w:pPr>
    </w:p>
    <w:p w:rsidR="00CB7D68" w:rsidRPr="00350535" w:rsidRDefault="00CB7D68" w:rsidP="00CB7D68">
      <w:pPr>
        <w:widowControl w:val="0"/>
        <w:autoSpaceDE w:val="0"/>
        <w:autoSpaceDN w:val="0"/>
        <w:adjustRightInd w:val="0"/>
        <w:ind w:firstLine="567"/>
        <w:jc w:val="both"/>
        <w:rPr>
          <w:rFonts w:ascii="Times New Roman" w:hAnsi="Times New Roman"/>
          <w:b/>
          <w:sz w:val="24"/>
          <w:szCs w:val="24"/>
        </w:rPr>
      </w:pPr>
      <w:r w:rsidRPr="00350535">
        <w:rPr>
          <w:rFonts w:ascii="Times New Roman" w:hAnsi="Times New Roman"/>
          <w:b/>
          <w:sz w:val="24"/>
          <w:szCs w:val="24"/>
        </w:rPr>
        <w:t>НАЛОГИ НА ТОВАРЫ (РАБОТЫ, УСЛУГИ), РЕАЛИЗУЕМЫЕ НА</w:t>
      </w:r>
    </w:p>
    <w:p w:rsidR="00CB7D68" w:rsidRDefault="00CB7D68" w:rsidP="00CB7D68">
      <w:pPr>
        <w:ind w:firstLine="567"/>
        <w:jc w:val="center"/>
        <w:rPr>
          <w:rFonts w:ascii="Times New Roman" w:hAnsi="Times New Roman"/>
          <w:b/>
          <w:sz w:val="24"/>
          <w:szCs w:val="24"/>
        </w:rPr>
      </w:pPr>
      <w:r w:rsidRPr="00350535">
        <w:rPr>
          <w:rFonts w:ascii="Times New Roman" w:hAnsi="Times New Roman"/>
          <w:b/>
          <w:sz w:val="24"/>
          <w:szCs w:val="24"/>
        </w:rPr>
        <w:t>ТЕРРИТОРИИ РОССИЙСКОЙ ФЕДЕРАЦИИ</w:t>
      </w:r>
    </w:p>
    <w:p w:rsidR="00CB7D68" w:rsidRPr="00350535" w:rsidRDefault="00CB7D68" w:rsidP="00CB7D68">
      <w:pPr>
        <w:ind w:firstLine="567"/>
        <w:jc w:val="center"/>
        <w:rPr>
          <w:rFonts w:ascii="Times New Roman" w:hAnsi="Times New Roman"/>
          <w:b/>
          <w:sz w:val="24"/>
          <w:szCs w:val="24"/>
        </w:rPr>
      </w:pPr>
    </w:p>
    <w:p w:rsidR="00CB7D68" w:rsidRPr="00350535" w:rsidRDefault="00CB7D68" w:rsidP="00CB7D68">
      <w:pPr>
        <w:autoSpaceDE w:val="0"/>
        <w:autoSpaceDN w:val="0"/>
        <w:adjustRightInd w:val="0"/>
        <w:ind w:firstLine="709"/>
        <w:jc w:val="both"/>
        <w:rPr>
          <w:rFonts w:ascii="Times New Roman" w:hAnsi="Times New Roman"/>
          <w:sz w:val="28"/>
          <w:szCs w:val="28"/>
        </w:rPr>
      </w:pPr>
      <w:r w:rsidRPr="00350535">
        <w:rPr>
          <w:rFonts w:ascii="Times New Roman" w:hAnsi="Times New Roman"/>
          <w:sz w:val="28"/>
          <w:szCs w:val="28"/>
        </w:rPr>
        <w:t>В части акцизного налогообложения</w:t>
      </w:r>
      <w:r w:rsidRPr="00350535">
        <w:rPr>
          <w:rFonts w:ascii="Times New Roman" w:hAnsi="Times New Roman"/>
          <w:bCs/>
          <w:sz w:val="28"/>
          <w:szCs w:val="28"/>
        </w:rPr>
        <w:t xml:space="preserve"> </w:t>
      </w:r>
      <w:r w:rsidRPr="00350535">
        <w:rPr>
          <w:rFonts w:ascii="Times New Roman" w:hAnsi="Times New Roman"/>
          <w:sz w:val="28"/>
          <w:szCs w:val="28"/>
        </w:rPr>
        <w:t>за ряд последних лет внесены многочисленные изменения в налоговое законодательство, в том числе в рамках нефтегазового налогового маневра.</w:t>
      </w:r>
    </w:p>
    <w:p w:rsidR="00CB7D68" w:rsidRPr="00350535" w:rsidRDefault="00CB7D68" w:rsidP="00CB7D68">
      <w:pPr>
        <w:autoSpaceDE w:val="0"/>
        <w:autoSpaceDN w:val="0"/>
        <w:adjustRightInd w:val="0"/>
        <w:ind w:firstLine="709"/>
        <w:jc w:val="both"/>
        <w:rPr>
          <w:rFonts w:ascii="Times New Roman" w:hAnsi="Times New Roman"/>
          <w:sz w:val="28"/>
          <w:szCs w:val="28"/>
        </w:rPr>
      </w:pPr>
      <w:r w:rsidRPr="00350535">
        <w:rPr>
          <w:rFonts w:ascii="Times New Roman" w:hAnsi="Times New Roman"/>
          <w:bCs/>
          <w:sz w:val="28"/>
          <w:szCs w:val="28"/>
        </w:rPr>
        <w:t xml:space="preserve">В 2021 году и плановом периоде продолжится </w:t>
      </w:r>
      <w:r w:rsidRPr="00350535">
        <w:rPr>
          <w:rFonts w:ascii="Times New Roman" w:hAnsi="Times New Roman"/>
          <w:sz w:val="28"/>
          <w:szCs w:val="28"/>
        </w:rPr>
        <w:t>поэтапная передача с федерального на региональный уровень доходов от уплаты акцизов на не</w:t>
      </w:r>
      <w:r w:rsidRPr="00350535">
        <w:rPr>
          <w:rFonts w:ascii="Times New Roman" w:hAnsi="Times New Roman"/>
          <w:sz w:val="28"/>
          <w:szCs w:val="28"/>
        </w:rPr>
        <w:t>ф</w:t>
      </w:r>
      <w:r w:rsidRPr="00350535">
        <w:rPr>
          <w:rFonts w:ascii="Times New Roman" w:hAnsi="Times New Roman"/>
          <w:sz w:val="28"/>
          <w:szCs w:val="28"/>
        </w:rPr>
        <w:t>тепродукты с доведением к 2024 году норматива зачисления в бюджеты субъектов Российской Федерации данных акцизов до 100%; к концу планов</w:t>
      </w:r>
      <w:r w:rsidRPr="00350535">
        <w:rPr>
          <w:rFonts w:ascii="Times New Roman" w:hAnsi="Times New Roman"/>
          <w:sz w:val="28"/>
          <w:szCs w:val="28"/>
        </w:rPr>
        <w:t>о</w:t>
      </w:r>
      <w:r w:rsidRPr="00350535">
        <w:rPr>
          <w:rFonts w:ascii="Times New Roman" w:hAnsi="Times New Roman"/>
          <w:sz w:val="28"/>
          <w:szCs w:val="28"/>
        </w:rPr>
        <w:t>го периода, а именно, к 2023 году будет завершен переход к распределению между бюджетами субъектов Российской Федерации доходов от акцизов на крепкую алкогольную продукцию исходя из объемов розничных продаж; продолжится индексация ставок акцизов на подакцизные товары, производ</w:t>
      </w:r>
      <w:r w:rsidRPr="00350535">
        <w:rPr>
          <w:rFonts w:ascii="Times New Roman" w:hAnsi="Times New Roman"/>
          <w:sz w:val="28"/>
          <w:szCs w:val="28"/>
        </w:rPr>
        <w:t>и</w:t>
      </w:r>
      <w:r w:rsidRPr="00350535">
        <w:rPr>
          <w:rFonts w:ascii="Times New Roman" w:hAnsi="Times New Roman"/>
          <w:sz w:val="28"/>
          <w:szCs w:val="28"/>
        </w:rPr>
        <w:t>мые на территории Российской Федерации с учетом уровня прогнозируемой инфляции; с 2021 года распределение доходов от уплаты акцизов на средние дистилляты будет осуществляться в соответствии с законом о федеральном бюджете</w:t>
      </w:r>
      <w:r>
        <w:rPr>
          <w:rFonts w:ascii="Times New Roman" w:hAnsi="Times New Roman"/>
          <w:sz w:val="28"/>
          <w:szCs w:val="28"/>
        </w:rPr>
        <w:t xml:space="preserve">; уточняется порядок расчета </w:t>
      </w:r>
      <w:r w:rsidRPr="00350535">
        <w:rPr>
          <w:rFonts w:ascii="Times New Roman" w:hAnsi="Times New Roman"/>
          <w:sz w:val="28"/>
          <w:szCs w:val="28"/>
        </w:rPr>
        <w:t>акци</w:t>
      </w:r>
      <w:r>
        <w:rPr>
          <w:rFonts w:ascii="Times New Roman" w:hAnsi="Times New Roman"/>
          <w:sz w:val="28"/>
          <w:szCs w:val="28"/>
        </w:rPr>
        <w:t>за</w:t>
      </w:r>
      <w:r w:rsidRPr="00350535">
        <w:rPr>
          <w:rFonts w:ascii="Times New Roman" w:hAnsi="Times New Roman"/>
          <w:sz w:val="28"/>
          <w:szCs w:val="28"/>
        </w:rPr>
        <w:t xml:space="preserve"> на средние дистилляты. Таким образом, в 2021</w:t>
      </w:r>
      <w:r w:rsidR="00C72473" w:rsidRPr="00D73115">
        <w:rPr>
          <w:szCs w:val="28"/>
        </w:rPr>
        <w:t>–</w:t>
      </w:r>
      <w:r w:rsidRPr="00350535">
        <w:rPr>
          <w:rFonts w:ascii="Times New Roman" w:hAnsi="Times New Roman"/>
          <w:sz w:val="28"/>
          <w:szCs w:val="28"/>
        </w:rPr>
        <w:t>2023 годах на объем поступлений акцизов в областной бю</w:t>
      </w:r>
      <w:r w:rsidRPr="00350535">
        <w:rPr>
          <w:rFonts w:ascii="Times New Roman" w:hAnsi="Times New Roman"/>
          <w:sz w:val="28"/>
          <w:szCs w:val="28"/>
        </w:rPr>
        <w:t>д</w:t>
      </w:r>
      <w:r w:rsidRPr="00350535">
        <w:rPr>
          <w:rFonts w:ascii="Times New Roman" w:hAnsi="Times New Roman"/>
          <w:sz w:val="28"/>
          <w:szCs w:val="28"/>
        </w:rPr>
        <w:t>жет будут оказывать</w:t>
      </w:r>
      <w:r w:rsidR="00703684">
        <w:rPr>
          <w:rFonts w:ascii="Times New Roman" w:hAnsi="Times New Roman"/>
          <w:sz w:val="28"/>
          <w:szCs w:val="28"/>
        </w:rPr>
        <w:t xml:space="preserve"> </w:t>
      </w:r>
      <w:r w:rsidRPr="00350535">
        <w:rPr>
          <w:rFonts w:ascii="Times New Roman" w:hAnsi="Times New Roman"/>
          <w:sz w:val="28"/>
          <w:szCs w:val="28"/>
        </w:rPr>
        <w:t>влияние внешние факторы, прежде всего, изменения в федеральном законодательстве.</w:t>
      </w:r>
      <w:r w:rsidR="00703684">
        <w:rPr>
          <w:rFonts w:ascii="Times New Roman" w:hAnsi="Times New Roman"/>
          <w:sz w:val="28"/>
          <w:szCs w:val="28"/>
        </w:rPr>
        <w:t xml:space="preserve"> </w:t>
      </w:r>
    </w:p>
    <w:p w:rsidR="00CB7D68" w:rsidRPr="00350535" w:rsidRDefault="00CB7D68" w:rsidP="00CB7D68">
      <w:pPr>
        <w:autoSpaceDE w:val="0"/>
        <w:autoSpaceDN w:val="0"/>
        <w:adjustRightInd w:val="0"/>
        <w:ind w:firstLine="709"/>
        <w:jc w:val="both"/>
        <w:rPr>
          <w:rFonts w:ascii="Times New Roman" w:hAnsi="Times New Roman"/>
          <w:sz w:val="12"/>
          <w:szCs w:val="12"/>
        </w:rPr>
      </w:pPr>
    </w:p>
    <w:p w:rsidR="00CB7D68" w:rsidRPr="00350535" w:rsidRDefault="00CB7D68" w:rsidP="00CB7D68">
      <w:pPr>
        <w:ind w:firstLine="709"/>
        <w:jc w:val="both"/>
        <w:rPr>
          <w:rFonts w:ascii="Times New Roman" w:hAnsi="Times New Roman"/>
          <w:sz w:val="28"/>
          <w:szCs w:val="28"/>
        </w:rPr>
      </w:pPr>
      <w:r w:rsidRPr="00350535">
        <w:rPr>
          <w:rFonts w:ascii="Times New Roman" w:hAnsi="Times New Roman"/>
          <w:sz w:val="28"/>
          <w:szCs w:val="28"/>
        </w:rPr>
        <w:lastRenderedPageBreak/>
        <w:t xml:space="preserve">Прогноз поступлений по </w:t>
      </w:r>
      <w:r w:rsidRPr="00350535">
        <w:rPr>
          <w:rFonts w:ascii="Times New Roman" w:hAnsi="Times New Roman"/>
          <w:b/>
          <w:sz w:val="28"/>
          <w:szCs w:val="28"/>
        </w:rPr>
        <w:t>акцизам по подакцизным товарам (проду</w:t>
      </w:r>
      <w:r w:rsidRPr="00350535">
        <w:rPr>
          <w:rFonts w:ascii="Times New Roman" w:hAnsi="Times New Roman"/>
          <w:b/>
          <w:sz w:val="28"/>
          <w:szCs w:val="28"/>
        </w:rPr>
        <w:t>к</w:t>
      </w:r>
      <w:r w:rsidRPr="00350535">
        <w:rPr>
          <w:rFonts w:ascii="Times New Roman" w:hAnsi="Times New Roman"/>
          <w:b/>
          <w:sz w:val="28"/>
          <w:szCs w:val="28"/>
        </w:rPr>
        <w:t>ции), производимым на территории Российской Федерации,</w:t>
      </w:r>
      <w:r w:rsidRPr="00350535">
        <w:rPr>
          <w:rFonts w:ascii="Times New Roman" w:hAnsi="Times New Roman"/>
          <w:sz w:val="28"/>
          <w:szCs w:val="28"/>
        </w:rPr>
        <w:t xml:space="preserve"> согласно З</w:t>
      </w:r>
      <w:r w:rsidRPr="00350535">
        <w:rPr>
          <w:rFonts w:ascii="Times New Roman" w:hAnsi="Times New Roman"/>
          <w:sz w:val="28"/>
          <w:szCs w:val="28"/>
        </w:rPr>
        <w:t>а</w:t>
      </w:r>
      <w:r w:rsidRPr="00350535">
        <w:rPr>
          <w:rFonts w:ascii="Times New Roman" w:hAnsi="Times New Roman"/>
          <w:sz w:val="28"/>
          <w:szCs w:val="28"/>
        </w:rPr>
        <w:t>конопроекту составляет: в 2021 году – в размере 12 276 006,0 тыс. рублей, или 135,3% к бюджетным назначениям 2020 года (9 073 495,0 тыс. рублей) и в 1,5 раза выше ожидаемого исполнения за текущий год (8 181 974,4 тыс. рублей); в 2022 году – 12 134 438,0 тыс. рублей, или 98,8% к 2021 году; в 2023 году – 14 283 789,0 тыс. рублей, или 117,7% к 2022 году.</w:t>
      </w:r>
    </w:p>
    <w:p w:rsidR="00CB7D68" w:rsidRPr="00350535" w:rsidRDefault="00CB7D68" w:rsidP="00CB7D68">
      <w:pPr>
        <w:ind w:firstLine="709"/>
        <w:jc w:val="both"/>
        <w:rPr>
          <w:rFonts w:ascii="Times New Roman" w:hAnsi="Times New Roman"/>
          <w:sz w:val="28"/>
          <w:szCs w:val="28"/>
        </w:rPr>
      </w:pPr>
      <w:r w:rsidRPr="00350535">
        <w:rPr>
          <w:rFonts w:ascii="Times New Roman" w:hAnsi="Times New Roman"/>
          <w:sz w:val="28"/>
          <w:szCs w:val="28"/>
        </w:rPr>
        <w:t>Поступления по статье в 2021 году прогнозируются в размере 17,9% от общего объема налоговых и неналоговых доходов, что выше соответству</w:t>
      </w:r>
      <w:r w:rsidRPr="00350535">
        <w:rPr>
          <w:rFonts w:ascii="Times New Roman" w:hAnsi="Times New Roman"/>
          <w:sz w:val="28"/>
          <w:szCs w:val="28"/>
        </w:rPr>
        <w:t>ю</w:t>
      </w:r>
      <w:r w:rsidRPr="00350535">
        <w:rPr>
          <w:rFonts w:ascii="Times New Roman" w:hAnsi="Times New Roman"/>
          <w:sz w:val="28"/>
          <w:szCs w:val="28"/>
        </w:rPr>
        <w:t>щего удельного показателя,</w:t>
      </w:r>
      <w:r w:rsidR="00703684">
        <w:rPr>
          <w:rFonts w:ascii="Times New Roman" w:hAnsi="Times New Roman"/>
          <w:sz w:val="28"/>
          <w:szCs w:val="28"/>
        </w:rPr>
        <w:t xml:space="preserve"> </w:t>
      </w:r>
      <w:r w:rsidRPr="00350535">
        <w:rPr>
          <w:rFonts w:ascii="Times New Roman" w:hAnsi="Times New Roman"/>
          <w:sz w:val="28"/>
          <w:szCs w:val="28"/>
        </w:rPr>
        <w:t>рассчитанного исходя из оценки ожидаемых п</w:t>
      </w:r>
      <w:r w:rsidRPr="00350535">
        <w:rPr>
          <w:rFonts w:ascii="Times New Roman" w:hAnsi="Times New Roman"/>
          <w:sz w:val="28"/>
          <w:szCs w:val="28"/>
        </w:rPr>
        <w:t>о</w:t>
      </w:r>
      <w:r w:rsidRPr="00350535">
        <w:rPr>
          <w:rFonts w:ascii="Times New Roman" w:hAnsi="Times New Roman"/>
          <w:sz w:val="28"/>
          <w:szCs w:val="28"/>
        </w:rPr>
        <w:t>ступлений в 2020 году (13,4%), на 4,5 процентных пункта.</w:t>
      </w:r>
    </w:p>
    <w:p w:rsidR="00CB7D68" w:rsidRPr="00350535" w:rsidRDefault="00CB7D68" w:rsidP="00CB7D68">
      <w:pPr>
        <w:autoSpaceDE w:val="0"/>
        <w:autoSpaceDN w:val="0"/>
        <w:adjustRightInd w:val="0"/>
        <w:ind w:firstLine="709"/>
        <w:jc w:val="both"/>
        <w:rPr>
          <w:rFonts w:ascii="Times New Roman" w:hAnsi="Times New Roman"/>
          <w:sz w:val="28"/>
          <w:szCs w:val="28"/>
        </w:rPr>
      </w:pPr>
      <w:r w:rsidRPr="00350535">
        <w:rPr>
          <w:rFonts w:ascii="Times New Roman" w:hAnsi="Times New Roman"/>
          <w:sz w:val="28"/>
          <w:szCs w:val="28"/>
        </w:rPr>
        <w:t>В разрезе подстатей акцизов Законопроектом предусматриваются сл</w:t>
      </w:r>
      <w:r w:rsidRPr="00350535">
        <w:rPr>
          <w:rFonts w:ascii="Times New Roman" w:hAnsi="Times New Roman"/>
          <w:sz w:val="28"/>
          <w:szCs w:val="28"/>
        </w:rPr>
        <w:t>е</w:t>
      </w:r>
      <w:r w:rsidRPr="00350535">
        <w:rPr>
          <w:rFonts w:ascii="Times New Roman" w:hAnsi="Times New Roman"/>
          <w:sz w:val="28"/>
          <w:szCs w:val="28"/>
        </w:rPr>
        <w:t>дующие</w:t>
      </w:r>
      <w:r w:rsidR="00703684">
        <w:rPr>
          <w:rFonts w:ascii="Times New Roman" w:hAnsi="Times New Roman"/>
          <w:sz w:val="28"/>
          <w:szCs w:val="28"/>
        </w:rPr>
        <w:t xml:space="preserve"> </w:t>
      </w:r>
      <w:r w:rsidRPr="00350535">
        <w:rPr>
          <w:rFonts w:ascii="Times New Roman" w:hAnsi="Times New Roman"/>
          <w:sz w:val="28"/>
          <w:szCs w:val="28"/>
        </w:rPr>
        <w:t>показатели.</w:t>
      </w:r>
    </w:p>
    <w:p w:rsidR="00CB7D68" w:rsidRPr="00350535" w:rsidRDefault="00CB7D68" w:rsidP="00CB7D68">
      <w:pPr>
        <w:ind w:firstLine="567"/>
        <w:jc w:val="both"/>
        <w:rPr>
          <w:rFonts w:ascii="Times New Roman" w:hAnsi="Times New Roman"/>
          <w:sz w:val="28"/>
          <w:szCs w:val="28"/>
        </w:rPr>
      </w:pPr>
      <w:r w:rsidRPr="00350535">
        <w:rPr>
          <w:rFonts w:ascii="Times New Roman" w:hAnsi="Times New Roman"/>
          <w:sz w:val="28"/>
          <w:szCs w:val="28"/>
        </w:rPr>
        <w:t xml:space="preserve">По коду доходов </w:t>
      </w:r>
      <w:r w:rsidRPr="00350535">
        <w:rPr>
          <w:rFonts w:ascii="Times New Roman" w:hAnsi="Times New Roman"/>
          <w:b/>
          <w:i/>
          <w:sz w:val="28"/>
          <w:szCs w:val="28"/>
        </w:rPr>
        <w:t>«Акцизы на этиловый спирт из пищевого сырья (за исключением дистиллятов винного, виноградного, плодового, коньячного, кальвадосного, вискового), производимый на территории Российской Ф</w:t>
      </w:r>
      <w:r w:rsidRPr="00350535">
        <w:rPr>
          <w:rFonts w:ascii="Times New Roman" w:hAnsi="Times New Roman"/>
          <w:b/>
          <w:i/>
          <w:sz w:val="28"/>
          <w:szCs w:val="28"/>
        </w:rPr>
        <w:t>е</w:t>
      </w:r>
      <w:r w:rsidRPr="00350535">
        <w:rPr>
          <w:rFonts w:ascii="Times New Roman" w:hAnsi="Times New Roman"/>
          <w:b/>
          <w:i/>
          <w:sz w:val="28"/>
          <w:szCs w:val="28"/>
        </w:rPr>
        <w:t xml:space="preserve">дерации» </w:t>
      </w:r>
      <w:r w:rsidRPr="00350535">
        <w:rPr>
          <w:rFonts w:ascii="Times New Roman" w:hAnsi="Times New Roman"/>
          <w:sz w:val="28"/>
          <w:szCs w:val="28"/>
        </w:rPr>
        <w:t>поступления в 2021 году прогнозируются</w:t>
      </w:r>
      <w:r w:rsidR="00703684">
        <w:rPr>
          <w:rFonts w:ascii="Times New Roman" w:hAnsi="Times New Roman"/>
          <w:sz w:val="28"/>
          <w:szCs w:val="28"/>
        </w:rPr>
        <w:t xml:space="preserve"> </w:t>
      </w:r>
      <w:r w:rsidRPr="00350535">
        <w:rPr>
          <w:rFonts w:ascii="Times New Roman" w:hAnsi="Times New Roman"/>
          <w:sz w:val="28"/>
          <w:szCs w:val="28"/>
        </w:rPr>
        <w:t>в размере 58 960,0 тыс. рублей, или 126,8% к бюджетным назначениям, утвержденным на 2020 год (46 494,0 тыс. рублей), и 123,9% к ожидаемому исполнению (47 573,0 тыс. рублей), на 2022 год – в размере 61 638,0 тыс. рублей, или 104,5% к 2021 году, в 2023 году – 64 149,0 тыс. рублей, или 104,1% к 2022 году.</w:t>
      </w:r>
    </w:p>
    <w:p w:rsidR="00CB7D68" w:rsidRPr="00350535" w:rsidRDefault="00CB7D68" w:rsidP="00CB7D68">
      <w:pPr>
        <w:ind w:firstLine="567"/>
        <w:jc w:val="both"/>
        <w:rPr>
          <w:rFonts w:ascii="Times New Roman" w:hAnsi="Times New Roman"/>
          <w:sz w:val="28"/>
          <w:szCs w:val="28"/>
        </w:rPr>
      </w:pPr>
      <w:r w:rsidRPr="00350535">
        <w:rPr>
          <w:rFonts w:ascii="Times New Roman" w:hAnsi="Times New Roman"/>
          <w:sz w:val="28"/>
          <w:szCs w:val="28"/>
        </w:rPr>
        <w:t>Основной причиной роста поступлений в 2021 году является увеличение облагаемого объема реализации спирта предприятиями области и повышение ставки акциза.</w:t>
      </w:r>
    </w:p>
    <w:p w:rsidR="00CB7D68" w:rsidRPr="00350535" w:rsidRDefault="00CB7D68" w:rsidP="00CB7D68">
      <w:pPr>
        <w:ind w:firstLine="567"/>
        <w:jc w:val="both"/>
        <w:rPr>
          <w:rFonts w:ascii="Times New Roman" w:hAnsi="Times New Roman"/>
          <w:sz w:val="28"/>
          <w:szCs w:val="28"/>
        </w:rPr>
      </w:pPr>
      <w:r w:rsidRPr="00350535">
        <w:rPr>
          <w:rFonts w:ascii="Times New Roman" w:hAnsi="Times New Roman"/>
          <w:sz w:val="28"/>
          <w:szCs w:val="28"/>
        </w:rPr>
        <w:t>Федеральным законом от 15.10.2020 № 321-ФЗ «О внесении изменений в часть вторую Налогового кодекса Российской Федерации в части введения обратного акциза на этан, сжиженные углеводородные газы и инвестицио</w:t>
      </w:r>
      <w:r w:rsidRPr="00350535">
        <w:rPr>
          <w:rFonts w:ascii="Times New Roman" w:hAnsi="Times New Roman"/>
          <w:sz w:val="28"/>
          <w:szCs w:val="28"/>
        </w:rPr>
        <w:t>н</w:t>
      </w:r>
      <w:r w:rsidRPr="00350535">
        <w:rPr>
          <w:rFonts w:ascii="Times New Roman" w:hAnsi="Times New Roman"/>
          <w:sz w:val="28"/>
          <w:szCs w:val="28"/>
        </w:rPr>
        <w:t xml:space="preserve">ного коэффициента, применяемого при определении </w:t>
      </w:r>
      <w:r w:rsidR="00316C53">
        <w:rPr>
          <w:rFonts w:ascii="Times New Roman" w:hAnsi="Times New Roman"/>
          <w:sz w:val="28"/>
          <w:szCs w:val="28"/>
        </w:rPr>
        <w:t xml:space="preserve">размера </w:t>
      </w:r>
      <w:r w:rsidRPr="00350535">
        <w:rPr>
          <w:rFonts w:ascii="Times New Roman" w:hAnsi="Times New Roman"/>
          <w:sz w:val="28"/>
          <w:szCs w:val="28"/>
        </w:rPr>
        <w:t>обратного акц</w:t>
      </w:r>
      <w:r w:rsidRPr="00350535">
        <w:rPr>
          <w:rFonts w:ascii="Times New Roman" w:hAnsi="Times New Roman"/>
          <w:sz w:val="28"/>
          <w:szCs w:val="28"/>
        </w:rPr>
        <w:t>и</w:t>
      </w:r>
      <w:r w:rsidRPr="00350535">
        <w:rPr>
          <w:rFonts w:ascii="Times New Roman" w:hAnsi="Times New Roman"/>
          <w:sz w:val="28"/>
          <w:szCs w:val="28"/>
        </w:rPr>
        <w:t>за на нефтяное сырье» внесены изменения в статью 193 «Налоговые ставки» Налогового кодекса РФ, согласно которым в 2021</w:t>
      </w:r>
      <w:r w:rsidR="00C72473" w:rsidRPr="00D73115">
        <w:rPr>
          <w:szCs w:val="28"/>
        </w:rPr>
        <w:t>–</w:t>
      </w:r>
      <w:r w:rsidRPr="00350535">
        <w:rPr>
          <w:rFonts w:ascii="Times New Roman" w:hAnsi="Times New Roman"/>
          <w:sz w:val="28"/>
          <w:szCs w:val="28"/>
        </w:rPr>
        <w:t>2023 годах налоговая ста</w:t>
      </w:r>
      <w:r w:rsidRPr="00350535">
        <w:rPr>
          <w:rFonts w:ascii="Times New Roman" w:hAnsi="Times New Roman"/>
          <w:sz w:val="28"/>
          <w:szCs w:val="28"/>
        </w:rPr>
        <w:t>в</w:t>
      </w:r>
      <w:r w:rsidRPr="00350535">
        <w:rPr>
          <w:rFonts w:ascii="Times New Roman" w:hAnsi="Times New Roman"/>
          <w:sz w:val="28"/>
          <w:szCs w:val="28"/>
        </w:rPr>
        <w:t>ка по этиловому спирту из пищевого и непищевого сырья составит:</w:t>
      </w:r>
      <w:r w:rsidR="00703684">
        <w:rPr>
          <w:rFonts w:ascii="Times New Roman" w:hAnsi="Times New Roman"/>
          <w:sz w:val="28"/>
          <w:szCs w:val="28"/>
        </w:rPr>
        <w:t xml:space="preserve"> </w:t>
      </w:r>
      <w:r w:rsidRPr="00350535">
        <w:rPr>
          <w:rFonts w:ascii="Times New Roman" w:hAnsi="Times New Roman"/>
          <w:sz w:val="28"/>
          <w:szCs w:val="28"/>
        </w:rPr>
        <w:t>с 1 янв</w:t>
      </w:r>
      <w:r w:rsidRPr="00350535">
        <w:rPr>
          <w:rFonts w:ascii="Times New Roman" w:hAnsi="Times New Roman"/>
          <w:sz w:val="28"/>
          <w:szCs w:val="28"/>
        </w:rPr>
        <w:t>а</w:t>
      </w:r>
      <w:r w:rsidRPr="00350535">
        <w:rPr>
          <w:rFonts w:ascii="Times New Roman" w:hAnsi="Times New Roman"/>
          <w:sz w:val="28"/>
          <w:szCs w:val="28"/>
        </w:rPr>
        <w:t>ря по 31 декабря 2021 года включительно – в размере 566 рублей за 1 литр безводного этилового спирта (в 2020 году ставка составляла 544 рубля), с 1 января по 31 декабря 2022 года включительно – 589 рублей за 1 литр безво</w:t>
      </w:r>
      <w:r w:rsidRPr="00350535">
        <w:rPr>
          <w:rFonts w:ascii="Times New Roman" w:hAnsi="Times New Roman"/>
          <w:sz w:val="28"/>
          <w:szCs w:val="28"/>
        </w:rPr>
        <w:t>д</w:t>
      </w:r>
      <w:r w:rsidRPr="00350535">
        <w:rPr>
          <w:rFonts w:ascii="Times New Roman" w:hAnsi="Times New Roman"/>
          <w:sz w:val="28"/>
          <w:szCs w:val="28"/>
        </w:rPr>
        <w:t>ного этилового спирта, с 1 января по 31 декабря 2023 года включительно – 613 рублей за 1 литр безводного этилового спирта.</w:t>
      </w:r>
    </w:p>
    <w:p w:rsidR="00CB7D68" w:rsidRPr="00350535" w:rsidRDefault="00CB7D68" w:rsidP="00CB7D68">
      <w:pPr>
        <w:ind w:firstLine="709"/>
        <w:jc w:val="both"/>
        <w:rPr>
          <w:rFonts w:ascii="Times New Roman" w:hAnsi="Times New Roman"/>
          <w:sz w:val="28"/>
          <w:szCs w:val="28"/>
        </w:rPr>
      </w:pPr>
      <w:r w:rsidRPr="00350535">
        <w:rPr>
          <w:rFonts w:ascii="Times New Roman" w:hAnsi="Times New Roman"/>
          <w:sz w:val="28"/>
          <w:szCs w:val="28"/>
        </w:rPr>
        <w:t>В соответствии с Методикой УФНС Оренбургской области в расчёте поступлений акцизов на этиловый спирт из пищевого сырья использованы следующие показатели</w:t>
      </w:r>
      <w:r w:rsidRPr="00350535">
        <w:rPr>
          <w:rFonts w:ascii="Times New Roman" w:hAnsi="Times New Roman"/>
          <w:sz w:val="28"/>
          <w:szCs w:val="28"/>
          <w:lang w:eastAsia="en-US"/>
        </w:rPr>
        <w:t xml:space="preserve">: </w:t>
      </w:r>
      <w:r w:rsidRPr="00350535">
        <w:rPr>
          <w:rFonts w:ascii="Times New Roman" w:hAnsi="Times New Roman"/>
          <w:sz w:val="28"/>
          <w:szCs w:val="28"/>
        </w:rPr>
        <w:t>разработанный минэкономразвития области прогноз объемов реализации подакцизной продукции на территории области с ра</w:t>
      </w:r>
      <w:r w:rsidRPr="00350535">
        <w:rPr>
          <w:rFonts w:ascii="Times New Roman" w:hAnsi="Times New Roman"/>
          <w:sz w:val="28"/>
          <w:szCs w:val="28"/>
        </w:rPr>
        <w:t>з</w:t>
      </w:r>
      <w:r w:rsidRPr="00350535">
        <w:rPr>
          <w:rFonts w:ascii="Times New Roman" w:hAnsi="Times New Roman"/>
          <w:sz w:val="28"/>
          <w:szCs w:val="28"/>
        </w:rPr>
        <w:t>бивкой на январь-ноябрь и декабрь в целях расчета переходящих платежей (учтены прогнозные объемы реализации одной организации); ставки акциза, установленные главой 22 Налогового кодекса РФ на 2021</w:t>
      </w:r>
      <w:r w:rsidR="0006426C" w:rsidRPr="00350535">
        <w:rPr>
          <w:rFonts w:ascii="Times New Roman" w:hAnsi="Times New Roman"/>
          <w:sz w:val="28"/>
          <w:szCs w:val="28"/>
        </w:rPr>
        <w:t>–</w:t>
      </w:r>
      <w:r w:rsidRPr="00350535">
        <w:rPr>
          <w:rFonts w:ascii="Times New Roman" w:hAnsi="Times New Roman"/>
          <w:sz w:val="28"/>
          <w:szCs w:val="28"/>
        </w:rPr>
        <w:t>2023 годы</w:t>
      </w:r>
      <w:r>
        <w:rPr>
          <w:rFonts w:ascii="Times New Roman" w:hAnsi="Times New Roman"/>
          <w:sz w:val="28"/>
          <w:szCs w:val="28"/>
        </w:rPr>
        <w:t>, а также</w:t>
      </w:r>
      <w:r w:rsidRPr="00350535">
        <w:rPr>
          <w:rFonts w:ascii="Times New Roman" w:hAnsi="Times New Roman"/>
          <w:sz w:val="28"/>
          <w:szCs w:val="28"/>
        </w:rPr>
        <w:t xml:space="preserve"> на 2020 год в целях расчета платежей, переходящих на 2021 год; норматив </w:t>
      </w:r>
      <w:r w:rsidRPr="00350535">
        <w:rPr>
          <w:rFonts w:ascii="Times New Roman" w:hAnsi="Times New Roman"/>
          <w:sz w:val="28"/>
          <w:szCs w:val="28"/>
        </w:rPr>
        <w:lastRenderedPageBreak/>
        <w:t>отчислений акцизов в бюджет субъекта Российской Федерации в соответс</w:t>
      </w:r>
      <w:r w:rsidRPr="00350535">
        <w:rPr>
          <w:rFonts w:ascii="Times New Roman" w:hAnsi="Times New Roman"/>
          <w:sz w:val="28"/>
          <w:szCs w:val="28"/>
        </w:rPr>
        <w:t>т</w:t>
      </w:r>
      <w:r w:rsidRPr="00350535">
        <w:rPr>
          <w:rFonts w:ascii="Times New Roman" w:hAnsi="Times New Roman"/>
          <w:sz w:val="28"/>
          <w:szCs w:val="28"/>
        </w:rPr>
        <w:t xml:space="preserve">вии с бюджетным законодательством (50%). </w:t>
      </w:r>
    </w:p>
    <w:p w:rsidR="00CB7D68" w:rsidRPr="00350535" w:rsidRDefault="00CB7D68" w:rsidP="00CB7D68">
      <w:pPr>
        <w:ind w:firstLine="709"/>
        <w:jc w:val="both"/>
        <w:rPr>
          <w:rFonts w:ascii="Times New Roman" w:hAnsi="Times New Roman"/>
          <w:sz w:val="8"/>
          <w:szCs w:val="8"/>
        </w:rPr>
      </w:pPr>
    </w:p>
    <w:p w:rsidR="00CB7D68" w:rsidRPr="00350535" w:rsidRDefault="00CB7D68" w:rsidP="00CB7D68">
      <w:pPr>
        <w:ind w:firstLine="709"/>
        <w:jc w:val="both"/>
        <w:rPr>
          <w:rFonts w:ascii="Times New Roman" w:hAnsi="Times New Roman"/>
          <w:sz w:val="28"/>
          <w:szCs w:val="28"/>
        </w:rPr>
      </w:pPr>
      <w:r w:rsidRPr="00350535">
        <w:rPr>
          <w:rFonts w:ascii="Times New Roman" w:hAnsi="Times New Roman"/>
          <w:sz w:val="28"/>
          <w:szCs w:val="28"/>
        </w:rPr>
        <w:t>С 1 января 2020 года акцизы на спирт этиловый из всех видов сырья, произведенный на территории Российской Федерации, зачисляются в бюдж</w:t>
      </w:r>
      <w:r w:rsidRPr="00350535">
        <w:rPr>
          <w:rFonts w:ascii="Times New Roman" w:hAnsi="Times New Roman"/>
          <w:sz w:val="28"/>
          <w:szCs w:val="28"/>
        </w:rPr>
        <w:t>е</w:t>
      </w:r>
      <w:r w:rsidRPr="00350535">
        <w:rPr>
          <w:rFonts w:ascii="Times New Roman" w:hAnsi="Times New Roman"/>
          <w:sz w:val="28"/>
          <w:szCs w:val="28"/>
        </w:rPr>
        <w:t>ты субъектов Российской Федерации в размере 100%, из них 50% распред</w:t>
      </w:r>
      <w:r w:rsidRPr="00350535">
        <w:rPr>
          <w:rFonts w:ascii="Times New Roman" w:hAnsi="Times New Roman"/>
          <w:sz w:val="28"/>
          <w:szCs w:val="28"/>
        </w:rPr>
        <w:t>е</w:t>
      </w:r>
      <w:r w:rsidRPr="00350535">
        <w:rPr>
          <w:rFonts w:ascii="Times New Roman" w:hAnsi="Times New Roman"/>
          <w:sz w:val="28"/>
          <w:szCs w:val="28"/>
        </w:rPr>
        <w:t>ляются территориальными органами Федерального казначейства между бюджетами субъектов Российской Федерации в соответствии с федеральным законом о федеральном бюджете, в связи с чем Законопроект предусматрив</w:t>
      </w:r>
      <w:r w:rsidRPr="00350535">
        <w:rPr>
          <w:rFonts w:ascii="Times New Roman" w:hAnsi="Times New Roman"/>
          <w:sz w:val="28"/>
          <w:szCs w:val="28"/>
        </w:rPr>
        <w:t>а</w:t>
      </w:r>
      <w:r w:rsidRPr="00350535">
        <w:rPr>
          <w:rFonts w:ascii="Times New Roman" w:hAnsi="Times New Roman"/>
          <w:sz w:val="28"/>
          <w:szCs w:val="28"/>
        </w:rPr>
        <w:t xml:space="preserve">ет подстатью доходов </w:t>
      </w:r>
      <w:r w:rsidRPr="00350535">
        <w:rPr>
          <w:rFonts w:ascii="Times New Roman" w:hAnsi="Times New Roman"/>
          <w:b/>
          <w:i/>
          <w:sz w:val="28"/>
          <w:szCs w:val="28"/>
        </w:rPr>
        <w:t>«Доходы от уплаты акцизов на этиловый спирт из пищевого сырья (за исключением дистиллятов винного, виноградного, плодового, коньячного, кальвадосного, вискового), производимый на те</w:t>
      </w:r>
      <w:r w:rsidRPr="00350535">
        <w:rPr>
          <w:rFonts w:ascii="Times New Roman" w:hAnsi="Times New Roman"/>
          <w:b/>
          <w:i/>
          <w:sz w:val="28"/>
          <w:szCs w:val="28"/>
        </w:rPr>
        <w:t>р</w:t>
      </w:r>
      <w:r w:rsidRPr="00350535">
        <w:rPr>
          <w:rFonts w:ascii="Times New Roman" w:hAnsi="Times New Roman"/>
          <w:b/>
          <w:i/>
          <w:sz w:val="28"/>
          <w:szCs w:val="28"/>
        </w:rPr>
        <w:t>ритории Российской Федерации, направляемые в уполномоченный те</w:t>
      </w:r>
      <w:r w:rsidRPr="00350535">
        <w:rPr>
          <w:rFonts w:ascii="Times New Roman" w:hAnsi="Times New Roman"/>
          <w:b/>
          <w:i/>
          <w:sz w:val="28"/>
          <w:szCs w:val="28"/>
        </w:rPr>
        <w:t>р</w:t>
      </w:r>
      <w:r w:rsidRPr="00350535">
        <w:rPr>
          <w:rFonts w:ascii="Times New Roman" w:hAnsi="Times New Roman"/>
          <w:b/>
          <w:i/>
          <w:sz w:val="28"/>
          <w:szCs w:val="28"/>
        </w:rPr>
        <w:t>риториальный орган Федерального казначейства для распределения м</w:t>
      </w:r>
      <w:r w:rsidRPr="00350535">
        <w:rPr>
          <w:rFonts w:ascii="Times New Roman" w:hAnsi="Times New Roman"/>
          <w:b/>
          <w:i/>
          <w:sz w:val="28"/>
          <w:szCs w:val="28"/>
        </w:rPr>
        <w:t>е</w:t>
      </w:r>
      <w:r w:rsidRPr="00350535">
        <w:rPr>
          <w:rFonts w:ascii="Times New Roman" w:hAnsi="Times New Roman"/>
          <w:b/>
          <w:i/>
          <w:sz w:val="28"/>
          <w:szCs w:val="28"/>
        </w:rPr>
        <w:t>жду бюджетами субъектов Российской Федерации (по нормативам, у</w:t>
      </w:r>
      <w:r w:rsidRPr="00350535">
        <w:rPr>
          <w:rFonts w:ascii="Times New Roman" w:hAnsi="Times New Roman"/>
          <w:b/>
          <w:i/>
          <w:sz w:val="28"/>
          <w:szCs w:val="28"/>
        </w:rPr>
        <w:t>с</w:t>
      </w:r>
      <w:r w:rsidRPr="00350535">
        <w:rPr>
          <w:rFonts w:ascii="Times New Roman" w:hAnsi="Times New Roman"/>
          <w:b/>
          <w:i/>
          <w:sz w:val="28"/>
          <w:szCs w:val="28"/>
        </w:rPr>
        <w:t>тановленным федеральным законом о федеральном бюджете)»</w:t>
      </w:r>
      <w:r w:rsidRPr="00350535">
        <w:rPr>
          <w:rFonts w:ascii="Times New Roman" w:hAnsi="Times New Roman"/>
          <w:sz w:val="28"/>
          <w:szCs w:val="28"/>
        </w:rPr>
        <w:t>. Посту</w:t>
      </w:r>
      <w:r w:rsidRPr="00350535">
        <w:rPr>
          <w:rFonts w:ascii="Times New Roman" w:hAnsi="Times New Roman"/>
          <w:sz w:val="28"/>
          <w:szCs w:val="28"/>
        </w:rPr>
        <w:t>п</w:t>
      </w:r>
      <w:r w:rsidRPr="00350535">
        <w:rPr>
          <w:rFonts w:ascii="Times New Roman" w:hAnsi="Times New Roman"/>
          <w:sz w:val="28"/>
          <w:szCs w:val="28"/>
        </w:rPr>
        <w:t>ления по данному коду</w:t>
      </w:r>
      <w:r w:rsidR="00703684">
        <w:rPr>
          <w:rFonts w:ascii="Times New Roman" w:hAnsi="Times New Roman"/>
          <w:sz w:val="28"/>
          <w:szCs w:val="28"/>
        </w:rPr>
        <w:t xml:space="preserve"> </w:t>
      </w:r>
      <w:r w:rsidRPr="00350535">
        <w:rPr>
          <w:rFonts w:ascii="Times New Roman" w:hAnsi="Times New Roman"/>
          <w:sz w:val="28"/>
          <w:szCs w:val="28"/>
        </w:rPr>
        <w:t>прогнозируются в следующих размерах: в 2021 году – 2 475,0 тыс. рублей, что составляет 39,3% от объема бюджетных назначений 2020 года (6 300,0 тыс. рублей) и 29,1% к ожидаемому исполнению (8 500,0 тыс. рублей), в 2022 году и 2023 году – 2 613,0 тыс. рублей, или 105,6% к 2021 году.</w:t>
      </w:r>
    </w:p>
    <w:p w:rsidR="00CB7D68" w:rsidRPr="00350535" w:rsidRDefault="00CB7D68" w:rsidP="00CB7D68">
      <w:pPr>
        <w:autoSpaceDE w:val="0"/>
        <w:autoSpaceDN w:val="0"/>
        <w:adjustRightInd w:val="0"/>
        <w:ind w:firstLine="709"/>
        <w:jc w:val="both"/>
        <w:rPr>
          <w:rFonts w:ascii="Times New Roman" w:hAnsi="Times New Roman"/>
          <w:sz w:val="28"/>
          <w:szCs w:val="28"/>
        </w:rPr>
      </w:pPr>
      <w:r w:rsidRPr="00350535">
        <w:rPr>
          <w:rFonts w:ascii="Times New Roman" w:hAnsi="Times New Roman"/>
          <w:sz w:val="28"/>
          <w:szCs w:val="28"/>
        </w:rPr>
        <w:t>Приказом Казначейства России от 31.12.2019 № 426 «О наделении те</w:t>
      </w:r>
      <w:r w:rsidRPr="00350535">
        <w:rPr>
          <w:rFonts w:ascii="Times New Roman" w:hAnsi="Times New Roman"/>
          <w:sz w:val="28"/>
          <w:szCs w:val="28"/>
        </w:rPr>
        <w:t>р</w:t>
      </w:r>
      <w:r w:rsidRPr="00350535">
        <w:rPr>
          <w:rFonts w:ascii="Times New Roman" w:hAnsi="Times New Roman"/>
          <w:sz w:val="28"/>
          <w:szCs w:val="28"/>
        </w:rPr>
        <w:t>риториальных органов Федерального казначейства отдельными полномочи</w:t>
      </w:r>
      <w:r w:rsidRPr="00350535">
        <w:rPr>
          <w:rFonts w:ascii="Times New Roman" w:hAnsi="Times New Roman"/>
          <w:sz w:val="28"/>
          <w:szCs w:val="28"/>
        </w:rPr>
        <w:t>я</w:t>
      </w:r>
      <w:r w:rsidRPr="00350535">
        <w:rPr>
          <w:rFonts w:ascii="Times New Roman" w:hAnsi="Times New Roman"/>
          <w:sz w:val="28"/>
          <w:szCs w:val="28"/>
        </w:rPr>
        <w:t>ми главного администратора (администратора) доходов бюджетов субъектов Российской Федерации и местных бюджетов» администратором (главным администратором) доходов бюджетов субъектов Российской Федерации от уплаты акцизов на спирт этиловый, алкогольную продукцию с объемной д</w:t>
      </w:r>
      <w:r w:rsidRPr="00350535">
        <w:rPr>
          <w:rFonts w:ascii="Times New Roman" w:hAnsi="Times New Roman"/>
          <w:sz w:val="28"/>
          <w:szCs w:val="28"/>
        </w:rPr>
        <w:t>о</w:t>
      </w:r>
      <w:r w:rsidRPr="00350535">
        <w:rPr>
          <w:rFonts w:ascii="Times New Roman" w:hAnsi="Times New Roman"/>
          <w:sz w:val="28"/>
          <w:szCs w:val="28"/>
        </w:rPr>
        <w:t xml:space="preserve">лей этилового спирта свыше 9 процентов, спиртосодержащую продукцию возложены на территориальные органы федерального казначейства. </w:t>
      </w:r>
    </w:p>
    <w:p w:rsidR="00CB7D68" w:rsidRPr="00350535" w:rsidRDefault="00CB7D68" w:rsidP="00CB7D68">
      <w:pPr>
        <w:autoSpaceDE w:val="0"/>
        <w:autoSpaceDN w:val="0"/>
        <w:adjustRightInd w:val="0"/>
        <w:ind w:firstLine="709"/>
        <w:jc w:val="both"/>
        <w:rPr>
          <w:rFonts w:ascii="Times New Roman" w:hAnsi="Times New Roman"/>
          <w:sz w:val="28"/>
          <w:szCs w:val="28"/>
        </w:rPr>
      </w:pPr>
      <w:r w:rsidRPr="00350535">
        <w:rPr>
          <w:rFonts w:ascii="Times New Roman" w:hAnsi="Times New Roman"/>
          <w:sz w:val="28"/>
          <w:szCs w:val="28"/>
        </w:rPr>
        <w:t>В связи с тем, что в ходе формирования областного бюджета прогноз данных доходов</w:t>
      </w:r>
      <w:r w:rsidR="00703684">
        <w:rPr>
          <w:rFonts w:ascii="Times New Roman" w:hAnsi="Times New Roman"/>
          <w:sz w:val="28"/>
          <w:szCs w:val="28"/>
        </w:rPr>
        <w:t xml:space="preserve"> </w:t>
      </w:r>
      <w:r w:rsidRPr="00350535">
        <w:rPr>
          <w:rFonts w:ascii="Times New Roman" w:hAnsi="Times New Roman"/>
          <w:sz w:val="28"/>
          <w:szCs w:val="28"/>
        </w:rPr>
        <w:t xml:space="preserve">от УФК по Оренбургской области, </w:t>
      </w:r>
      <w:r w:rsidRPr="00350535">
        <w:rPr>
          <w:rFonts w:ascii="Times New Roman" w:hAnsi="Times New Roman"/>
          <w:color w:val="000000"/>
          <w:sz w:val="28"/>
          <w:szCs w:val="28"/>
        </w:rPr>
        <w:t xml:space="preserve">исполняющего отдельные полномочия главного администратора (администратора) доходов от уплаты акцизов, </w:t>
      </w:r>
      <w:r w:rsidRPr="00350535">
        <w:rPr>
          <w:rFonts w:ascii="Times New Roman" w:hAnsi="Times New Roman"/>
          <w:sz w:val="28"/>
          <w:szCs w:val="28"/>
        </w:rPr>
        <w:t>еще не поступил, расчет планируемых поступлений</w:t>
      </w:r>
      <w:r w:rsidR="00703684">
        <w:rPr>
          <w:rFonts w:ascii="Times New Roman" w:hAnsi="Times New Roman"/>
          <w:sz w:val="28"/>
          <w:szCs w:val="28"/>
        </w:rPr>
        <w:t xml:space="preserve"> </w:t>
      </w:r>
      <w:r w:rsidRPr="00350535">
        <w:rPr>
          <w:rFonts w:ascii="Times New Roman" w:hAnsi="Times New Roman"/>
          <w:sz w:val="28"/>
          <w:szCs w:val="28"/>
        </w:rPr>
        <w:t>произведен минфином области самостоятельно. Алгоритм расчета закреплен в</w:t>
      </w:r>
      <w:r w:rsidR="00703684">
        <w:rPr>
          <w:rFonts w:ascii="Times New Roman" w:hAnsi="Times New Roman"/>
          <w:sz w:val="28"/>
          <w:szCs w:val="28"/>
        </w:rPr>
        <w:t xml:space="preserve"> </w:t>
      </w:r>
      <w:r>
        <w:rPr>
          <w:rFonts w:ascii="Times New Roman" w:hAnsi="Times New Roman"/>
          <w:sz w:val="28"/>
          <w:szCs w:val="28"/>
        </w:rPr>
        <w:t>Методике формирования областного бюджета</w:t>
      </w:r>
      <w:r w:rsidRPr="00350535">
        <w:rPr>
          <w:rFonts w:ascii="Times New Roman" w:hAnsi="Times New Roman"/>
          <w:sz w:val="28"/>
          <w:szCs w:val="28"/>
        </w:rPr>
        <w:t>.</w:t>
      </w:r>
      <w:r w:rsidRPr="00350535">
        <w:rPr>
          <w:rFonts w:ascii="Times New Roman" w:hAnsi="Times New Roman"/>
          <w:color w:val="000000"/>
          <w:sz w:val="28"/>
          <w:szCs w:val="28"/>
        </w:rPr>
        <w:t xml:space="preserve"> </w:t>
      </w:r>
    </w:p>
    <w:p w:rsidR="00CB7D68" w:rsidRPr="00350535" w:rsidRDefault="00CB7D68" w:rsidP="00CB7D68">
      <w:pPr>
        <w:ind w:firstLine="709"/>
        <w:jc w:val="both"/>
        <w:rPr>
          <w:rFonts w:ascii="Times New Roman" w:hAnsi="Times New Roman"/>
          <w:color w:val="000000"/>
          <w:sz w:val="28"/>
          <w:szCs w:val="28"/>
        </w:rPr>
      </w:pPr>
      <w:r w:rsidRPr="00350535">
        <w:rPr>
          <w:rFonts w:ascii="Times New Roman" w:hAnsi="Times New Roman"/>
          <w:color w:val="000000"/>
          <w:sz w:val="28"/>
          <w:szCs w:val="28"/>
        </w:rPr>
        <w:t xml:space="preserve">В соответствии с Методикой </w:t>
      </w:r>
      <w:r>
        <w:rPr>
          <w:rFonts w:ascii="Times New Roman" w:hAnsi="Times New Roman"/>
          <w:color w:val="000000"/>
          <w:sz w:val="28"/>
          <w:szCs w:val="28"/>
        </w:rPr>
        <w:t xml:space="preserve">формирования областного бюджета </w:t>
      </w:r>
      <w:r w:rsidRPr="00350535">
        <w:rPr>
          <w:rFonts w:ascii="Times New Roman" w:hAnsi="Times New Roman"/>
          <w:color w:val="000000"/>
          <w:sz w:val="28"/>
          <w:szCs w:val="28"/>
        </w:rPr>
        <w:t>в ра</w:t>
      </w:r>
      <w:r w:rsidRPr="00350535">
        <w:rPr>
          <w:rFonts w:ascii="Times New Roman" w:hAnsi="Times New Roman"/>
          <w:color w:val="000000"/>
          <w:sz w:val="28"/>
          <w:szCs w:val="28"/>
        </w:rPr>
        <w:t>с</w:t>
      </w:r>
      <w:r w:rsidRPr="00350535">
        <w:rPr>
          <w:rFonts w:ascii="Times New Roman" w:hAnsi="Times New Roman"/>
          <w:color w:val="000000"/>
          <w:sz w:val="28"/>
          <w:szCs w:val="28"/>
        </w:rPr>
        <w:t>чете учтены нормативы распределения доходов, установленные для Оре</w:t>
      </w:r>
      <w:r w:rsidRPr="00350535">
        <w:rPr>
          <w:rFonts w:ascii="Times New Roman" w:hAnsi="Times New Roman"/>
          <w:color w:val="000000"/>
          <w:sz w:val="28"/>
          <w:szCs w:val="28"/>
        </w:rPr>
        <w:t>н</w:t>
      </w:r>
      <w:r w:rsidRPr="00350535">
        <w:rPr>
          <w:rFonts w:ascii="Times New Roman" w:hAnsi="Times New Roman"/>
          <w:color w:val="000000"/>
          <w:sz w:val="28"/>
          <w:szCs w:val="28"/>
        </w:rPr>
        <w:t>бургской области на 2021 и 2022 годы Федеральным законом «О федерал</w:t>
      </w:r>
      <w:r w:rsidRPr="00350535">
        <w:rPr>
          <w:rFonts w:ascii="Times New Roman" w:hAnsi="Times New Roman"/>
          <w:color w:val="000000"/>
          <w:sz w:val="28"/>
          <w:szCs w:val="28"/>
        </w:rPr>
        <w:t>ь</w:t>
      </w:r>
      <w:r w:rsidRPr="00350535">
        <w:rPr>
          <w:rFonts w:ascii="Times New Roman" w:hAnsi="Times New Roman"/>
          <w:color w:val="000000"/>
          <w:sz w:val="28"/>
          <w:szCs w:val="28"/>
        </w:rPr>
        <w:t>ном бюджете на 2020 год и на плановый период 2021 и 2022 годов» (0,5608) и установленные приложением 7 к проекту федерального закона «О фед</w:t>
      </w:r>
      <w:r w:rsidRPr="00350535">
        <w:rPr>
          <w:rFonts w:ascii="Times New Roman" w:hAnsi="Times New Roman"/>
          <w:color w:val="000000"/>
          <w:sz w:val="28"/>
          <w:szCs w:val="28"/>
        </w:rPr>
        <w:t>е</w:t>
      </w:r>
      <w:r w:rsidRPr="00350535">
        <w:rPr>
          <w:rFonts w:ascii="Times New Roman" w:hAnsi="Times New Roman"/>
          <w:color w:val="000000"/>
          <w:sz w:val="28"/>
          <w:szCs w:val="28"/>
        </w:rPr>
        <w:t>ральном бюджете на 2021 год и на плановый период 2022 и 2023 годов» (0,1928, или ниже норматива 2020 года в 2,9 раза). Сведения о прогнозиру</w:t>
      </w:r>
      <w:r w:rsidRPr="00350535">
        <w:rPr>
          <w:rFonts w:ascii="Times New Roman" w:hAnsi="Times New Roman"/>
          <w:color w:val="000000"/>
          <w:sz w:val="28"/>
          <w:szCs w:val="28"/>
        </w:rPr>
        <w:t>е</w:t>
      </w:r>
      <w:r w:rsidRPr="00350535">
        <w:rPr>
          <w:rFonts w:ascii="Times New Roman" w:hAnsi="Times New Roman"/>
          <w:color w:val="000000"/>
          <w:sz w:val="28"/>
          <w:szCs w:val="28"/>
        </w:rPr>
        <w:t>мых объемах поступлений акцизов, подлежащих зачислению в областной бюджет в 2021 и 2022 годах, приняты из приложения к письму Минфина России от 01.11.2019 № 23-04-07/84455, которое было издано в период фо</w:t>
      </w:r>
      <w:r w:rsidRPr="00350535">
        <w:rPr>
          <w:rFonts w:ascii="Times New Roman" w:hAnsi="Times New Roman"/>
          <w:color w:val="000000"/>
          <w:sz w:val="28"/>
          <w:szCs w:val="28"/>
        </w:rPr>
        <w:t>р</w:t>
      </w:r>
      <w:r w:rsidRPr="00350535">
        <w:rPr>
          <w:rFonts w:ascii="Times New Roman" w:hAnsi="Times New Roman"/>
          <w:color w:val="000000"/>
          <w:sz w:val="28"/>
          <w:szCs w:val="28"/>
        </w:rPr>
        <w:lastRenderedPageBreak/>
        <w:t>мирования бюджетов на текущий 2020 год в целях информирования субъе</w:t>
      </w:r>
      <w:r w:rsidRPr="00350535">
        <w:rPr>
          <w:rFonts w:ascii="Times New Roman" w:hAnsi="Times New Roman"/>
          <w:color w:val="000000"/>
          <w:sz w:val="28"/>
          <w:szCs w:val="28"/>
        </w:rPr>
        <w:t>к</w:t>
      </w:r>
      <w:r w:rsidRPr="00350535">
        <w:rPr>
          <w:rFonts w:ascii="Times New Roman" w:hAnsi="Times New Roman"/>
          <w:color w:val="000000"/>
          <w:sz w:val="28"/>
          <w:szCs w:val="28"/>
        </w:rPr>
        <w:t>тов Российской Федерации о прогнозируемых на 2020</w:t>
      </w:r>
      <w:r w:rsidR="000C3E10" w:rsidRPr="00D73115">
        <w:rPr>
          <w:rFonts w:ascii="Times New Roman" w:hAnsi="Times New Roman"/>
          <w:sz w:val="28"/>
          <w:szCs w:val="28"/>
        </w:rPr>
        <w:t>–</w:t>
      </w:r>
      <w:r w:rsidRPr="00350535">
        <w:rPr>
          <w:rFonts w:ascii="Times New Roman" w:hAnsi="Times New Roman"/>
          <w:color w:val="000000"/>
          <w:sz w:val="28"/>
          <w:szCs w:val="28"/>
        </w:rPr>
        <w:t>2022</w:t>
      </w:r>
      <w:r>
        <w:rPr>
          <w:rFonts w:ascii="Times New Roman" w:hAnsi="Times New Roman"/>
          <w:color w:val="000000"/>
          <w:sz w:val="28"/>
          <w:szCs w:val="28"/>
        </w:rPr>
        <w:t> </w:t>
      </w:r>
      <w:r w:rsidRPr="00350535">
        <w:rPr>
          <w:rFonts w:ascii="Times New Roman" w:hAnsi="Times New Roman"/>
          <w:color w:val="000000"/>
          <w:sz w:val="28"/>
          <w:szCs w:val="28"/>
        </w:rPr>
        <w:t>годы объемах поступлений акцизов на спирт этиловый из пищевого сырья, акцизов на спирт этиловый из непищевого сырья и акцизов на спиртосодержащую пр</w:t>
      </w:r>
      <w:r w:rsidRPr="00350535">
        <w:rPr>
          <w:rFonts w:ascii="Times New Roman" w:hAnsi="Times New Roman"/>
          <w:color w:val="000000"/>
          <w:sz w:val="28"/>
          <w:szCs w:val="28"/>
        </w:rPr>
        <w:t>о</w:t>
      </w:r>
      <w:r w:rsidRPr="00350535">
        <w:rPr>
          <w:rFonts w:ascii="Times New Roman" w:hAnsi="Times New Roman"/>
          <w:color w:val="000000"/>
          <w:sz w:val="28"/>
          <w:szCs w:val="28"/>
        </w:rPr>
        <w:t>дукцию, а также о кодах бюджетной классификации для учета данных дох</w:t>
      </w:r>
      <w:r w:rsidRPr="00350535">
        <w:rPr>
          <w:rFonts w:ascii="Times New Roman" w:hAnsi="Times New Roman"/>
          <w:color w:val="000000"/>
          <w:sz w:val="28"/>
          <w:szCs w:val="28"/>
        </w:rPr>
        <w:t>о</w:t>
      </w:r>
      <w:r w:rsidRPr="00350535">
        <w:rPr>
          <w:rFonts w:ascii="Times New Roman" w:hAnsi="Times New Roman"/>
          <w:color w:val="000000"/>
          <w:sz w:val="28"/>
          <w:szCs w:val="28"/>
        </w:rPr>
        <w:t>дов. На 2023 год прогнозируемые объемы поступлений акцизов, подлежащих зачислению в областной бюджет, приняты на уровне показателей 2022 года, что соответствует</w:t>
      </w:r>
      <w:r w:rsidR="00703684">
        <w:rPr>
          <w:rFonts w:ascii="Times New Roman" w:hAnsi="Times New Roman"/>
          <w:color w:val="000000"/>
          <w:sz w:val="28"/>
          <w:szCs w:val="28"/>
        </w:rPr>
        <w:t xml:space="preserve"> </w:t>
      </w:r>
      <w:r>
        <w:rPr>
          <w:rFonts w:ascii="Times New Roman" w:hAnsi="Times New Roman"/>
          <w:color w:val="000000"/>
          <w:sz w:val="28"/>
          <w:szCs w:val="28"/>
        </w:rPr>
        <w:t>методик</w:t>
      </w:r>
      <w:r w:rsidRPr="00350535">
        <w:rPr>
          <w:rFonts w:ascii="Times New Roman" w:hAnsi="Times New Roman"/>
          <w:color w:val="000000"/>
          <w:sz w:val="28"/>
          <w:szCs w:val="28"/>
        </w:rPr>
        <w:t>е.</w:t>
      </w:r>
    </w:p>
    <w:p w:rsidR="00CB7D68" w:rsidRPr="00350535" w:rsidRDefault="00CB7D68" w:rsidP="00CB7D68">
      <w:pPr>
        <w:autoSpaceDE w:val="0"/>
        <w:autoSpaceDN w:val="0"/>
        <w:adjustRightInd w:val="0"/>
        <w:ind w:firstLine="709"/>
        <w:jc w:val="both"/>
        <w:rPr>
          <w:rFonts w:ascii="Times New Roman" w:hAnsi="Times New Roman"/>
          <w:color w:val="000000"/>
          <w:sz w:val="28"/>
          <w:szCs w:val="28"/>
        </w:rPr>
      </w:pPr>
      <w:r w:rsidRPr="00350535">
        <w:rPr>
          <w:rFonts w:ascii="Times New Roman" w:hAnsi="Times New Roman"/>
          <w:color w:val="000000"/>
          <w:sz w:val="28"/>
          <w:szCs w:val="28"/>
        </w:rPr>
        <w:t>В аналогичном порядке, предусмотренном Методикой</w:t>
      </w:r>
      <w:r>
        <w:rPr>
          <w:rFonts w:ascii="Times New Roman" w:hAnsi="Times New Roman"/>
          <w:color w:val="000000"/>
          <w:sz w:val="28"/>
          <w:szCs w:val="28"/>
        </w:rPr>
        <w:t xml:space="preserve"> формирования областного бюджета</w:t>
      </w:r>
      <w:r w:rsidRPr="00350535">
        <w:rPr>
          <w:rFonts w:ascii="Times New Roman" w:hAnsi="Times New Roman"/>
          <w:color w:val="000000"/>
          <w:sz w:val="28"/>
          <w:szCs w:val="28"/>
        </w:rPr>
        <w:t>, произведены расчеты планируемых поступлений по д</w:t>
      </w:r>
      <w:r w:rsidRPr="00350535">
        <w:rPr>
          <w:rFonts w:ascii="Times New Roman" w:hAnsi="Times New Roman"/>
          <w:color w:val="000000"/>
          <w:sz w:val="28"/>
          <w:szCs w:val="28"/>
        </w:rPr>
        <w:t>о</w:t>
      </w:r>
      <w:r w:rsidRPr="00350535">
        <w:rPr>
          <w:rFonts w:ascii="Times New Roman" w:hAnsi="Times New Roman"/>
          <w:color w:val="000000"/>
          <w:sz w:val="28"/>
          <w:szCs w:val="28"/>
        </w:rPr>
        <w:t>ходам от уплаты акцизов на спиртосодержащую продукцию и акцизов на спирт из непищевого сырья. Учитывая, что в расчетах учтены показатели, разработанные при формировании бюджета на 2020 год и плановый период, то есть</w:t>
      </w:r>
      <w:r w:rsidR="00703684">
        <w:rPr>
          <w:rFonts w:ascii="Times New Roman" w:hAnsi="Times New Roman"/>
          <w:color w:val="000000"/>
          <w:sz w:val="28"/>
          <w:szCs w:val="28"/>
        </w:rPr>
        <w:t xml:space="preserve"> </w:t>
      </w:r>
      <w:r w:rsidRPr="00350535">
        <w:rPr>
          <w:rFonts w:ascii="Times New Roman" w:hAnsi="Times New Roman"/>
          <w:color w:val="000000"/>
          <w:sz w:val="28"/>
          <w:szCs w:val="28"/>
        </w:rPr>
        <w:t xml:space="preserve">в 2019 году, имеются основания полагать, что с учетом актуализации исходных данных (с учетом изменения объемов производства и реализации подакцизного товара, а также ежегодной индексации акцизов в среднем на 4,0%) прогноз поступлений на 2021-2023 годы по доходам от уплаты акцизов на спирт и спиртосодержащую продукцию потребует уточнения. </w:t>
      </w:r>
    </w:p>
    <w:p w:rsidR="00CB7D68" w:rsidRPr="00350535" w:rsidRDefault="00CB7D68" w:rsidP="00CB7D68">
      <w:pPr>
        <w:ind w:firstLine="709"/>
        <w:jc w:val="both"/>
        <w:rPr>
          <w:rFonts w:ascii="Times New Roman" w:hAnsi="Times New Roman"/>
          <w:color w:val="000000"/>
          <w:sz w:val="28"/>
          <w:szCs w:val="28"/>
        </w:rPr>
      </w:pPr>
      <w:r w:rsidRPr="00350535">
        <w:rPr>
          <w:rFonts w:ascii="Times New Roman" w:hAnsi="Times New Roman"/>
          <w:color w:val="000000"/>
          <w:sz w:val="28"/>
          <w:szCs w:val="28"/>
        </w:rPr>
        <w:t>Поступления по подстатье</w:t>
      </w:r>
      <w:r w:rsidRPr="00350535">
        <w:rPr>
          <w:rFonts w:ascii="Times New Roman" w:hAnsi="Times New Roman"/>
          <w:b/>
          <w:i/>
          <w:sz w:val="28"/>
          <w:szCs w:val="28"/>
        </w:rPr>
        <w:t xml:space="preserve"> «Доходы от уплаты акцизов на спиртос</w:t>
      </w:r>
      <w:r w:rsidRPr="00350535">
        <w:rPr>
          <w:rFonts w:ascii="Times New Roman" w:hAnsi="Times New Roman"/>
          <w:b/>
          <w:i/>
          <w:sz w:val="28"/>
          <w:szCs w:val="28"/>
        </w:rPr>
        <w:t>о</w:t>
      </w:r>
      <w:r w:rsidRPr="00350535">
        <w:rPr>
          <w:rFonts w:ascii="Times New Roman" w:hAnsi="Times New Roman"/>
          <w:b/>
          <w:i/>
          <w:sz w:val="28"/>
          <w:szCs w:val="28"/>
        </w:rPr>
        <w:t>держащую продукцию, производимую на территории Российской Фед</w:t>
      </w:r>
      <w:r w:rsidRPr="00350535">
        <w:rPr>
          <w:rFonts w:ascii="Times New Roman" w:hAnsi="Times New Roman"/>
          <w:b/>
          <w:i/>
          <w:sz w:val="28"/>
          <w:szCs w:val="28"/>
        </w:rPr>
        <w:t>е</w:t>
      </w:r>
      <w:r w:rsidRPr="00350535">
        <w:rPr>
          <w:rFonts w:ascii="Times New Roman" w:hAnsi="Times New Roman"/>
          <w:b/>
          <w:i/>
          <w:sz w:val="28"/>
          <w:szCs w:val="28"/>
        </w:rPr>
        <w:t>рации, подлежащие распределению между бюджетами субъектов Ро</w:t>
      </w:r>
      <w:r w:rsidRPr="00350535">
        <w:rPr>
          <w:rFonts w:ascii="Times New Roman" w:hAnsi="Times New Roman"/>
          <w:b/>
          <w:i/>
          <w:sz w:val="28"/>
          <w:szCs w:val="28"/>
        </w:rPr>
        <w:t>с</w:t>
      </w:r>
      <w:r w:rsidRPr="00350535">
        <w:rPr>
          <w:rFonts w:ascii="Times New Roman" w:hAnsi="Times New Roman"/>
          <w:b/>
          <w:i/>
          <w:sz w:val="28"/>
          <w:szCs w:val="28"/>
        </w:rPr>
        <w:t>сийской Федерации с учетом установленных дифференцированных но</w:t>
      </w:r>
      <w:r w:rsidRPr="00350535">
        <w:rPr>
          <w:rFonts w:ascii="Times New Roman" w:hAnsi="Times New Roman"/>
          <w:b/>
          <w:i/>
          <w:sz w:val="28"/>
          <w:szCs w:val="28"/>
        </w:rPr>
        <w:t>р</w:t>
      </w:r>
      <w:r w:rsidRPr="00350535">
        <w:rPr>
          <w:rFonts w:ascii="Times New Roman" w:hAnsi="Times New Roman"/>
          <w:b/>
          <w:i/>
          <w:sz w:val="28"/>
          <w:szCs w:val="28"/>
        </w:rPr>
        <w:t>мативов отчислений в бюджеты субъектов Российской Федерации (по нормативам, установленным Федеральным законом о федеральном бю</w:t>
      </w:r>
      <w:r w:rsidRPr="00350535">
        <w:rPr>
          <w:rFonts w:ascii="Times New Roman" w:hAnsi="Times New Roman"/>
          <w:b/>
          <w:i/>
          <w:sz w:val="28"/>
          <w:szCs w:val="28"/>
        </w:rPr>
        <w:t>д</w:t>
      </w:r>
      <w:r w:rsidRPr="00350535">
        <w:rPr>
          <w:rFonts w:ascii="Times New Roman" w:hAnsi="Times New Roman"/>
          <w:b/>
          <w:i/>
          <w:sz w:val="28"/>
          <w:szCs w:val="28"/>
        </w:rPr>
        <w:t>жете)»</w:t>
      </w:r>
      <w:r w:rsidR="00703684">
        <w:rPr>
          <w:rFonts w:ascii="Times New Roman" w:hAnsi="Times New Roman"/>
          <w:sz w:val="28"/>
          <w:szCs w:val="28"/>
        </w:rPr>
        <w:t xml:space="preserve"> </w:t>
      </w:r>
      <w:r w:rsidRPr="00350535">
        <w:rPr>
          <w:rFonts w:ascii="Times New Roman" w:hAnsi="Times New Roman"/>
          <w:sz w:val="28"/>
          <w:szCs w:val="28"/>
        </w:rPr>
        <w:t>предусмотрены в размере 172,0 тыс. рублей в каждом из трех лет предстоящего периода, что составляет 34,4% к бюджетным назначениям 2020</w:t>
      </w:r>
      <w:r w:rsidR="00D66850">
        <w:rPr>
          <w:rFonts w:ascii="Times New Roman" w:hAnsi="Times New Roman"/>
          <w:sz w:val="28"/>
          <w:szCs w:val="28"/>
        </w:rPr>
        <w:t> </w:t>
      </w:r>
      <w:r w:rsidRPr="00350535">
        <w:rPr>
          <w:rFonts w:ascii="Times New Roman" w:hAnsi="Times New Roman"/>
          <w:sz w:val="28"/>
          <w:szCs w:val="28"/>
        </w:rPr>
        <w:t>года (500,0 тыс. рублей). Снижение поступлений относительно 2020 г</w:t>
      </w:r>
      <w:r w:rsidRPr="00350535">
        <w:rPr>
          <w:rFonts w:ascii="Times New Roman" w:hAnsi="Times New Roman"/>
          <w:sz w:val="28"/>
          <w:szCs w:val="28"/>
        </w:rPr>
        <w:t>о</w:t>
      </w:r>
      <w:r w:rsidRPr="00350535">
        <w:rPr>
          <w:rFonts w:ascii="Times New Roman" w:hAnsi="Times New Roman"/>
          <w:sz w:val="28"/>
          <w:szCs w:val="28"/>
        </w:rPr>
        <w:t>да обусловлено снижением норматива, предусмотренного приложением 7 к проекту закона о федеральном бюджете, для распределения данных доходов в бюджет Оренбургской области.</w:t>
      </w:r>
    </w:p>
    <w:p w:rsidR="00CB7D68" w:rsidRPr="00350535" w:rsidRDefault="00CB7D68" w:rsidP="00CB7D68">
      <w:pPr>
        <w:autoSpaceDE w:val="0"/>
        <w:autoSpaceDN w:val="0"/>
        <w:adjustRightInd w:val="0"/>
        <w:ind w:firstLine="540"/>
        <w:jc w:val="both"/>
        <w:rPr>
          <w:rFonts w:ascii="Times New Roman" w:hAnsi="Times New Roman"/>
          <w:sz w:val="28"/>
          <w:szCs w:val="28"/>
        </w:rPr>
      </w:pPr>
      <w:r w:rsidRPr="00350535">
        <w:rPr>
          <w:rFonts w:ascii="Times New Roman" w:hAnsi="Times New Roman"/>
          <w:color w:val="000000"/>
          <w:sz w:val="28"/>
          <w:szCs w:val="28"/>
        </w:rPr>
        <w:t>В соответствии с Федеральным законом от 15.10.2020 № 321-ФЗ «О вн</w:t>
      </w:r>
      <w:r w:rsidRPr="00350535">
        <w:rPr>
          <w:rFonts w:ascii="Times New Roman" w:hAnsi="Times New Roman"/>
          <w:color w:val="000000"/>
          <w:sz w:val="28"/>
          <w:szCs w:val="28"/>
        </w:rPr>
        <w:t>е</w:t>
      </w:r>
      <w:r w:rsidRPr="00350535">
        <w:rPr>
          <w:rFonts w:ascii="Times New Roman" w:hAnsi="Times New Roman"/>
          <w:color w:val="000000"/>
          <w:sz w:val="28"/>
          <w:szCs w:val="28"/>
        </w:rPr>
        <w:t>сении изменений в часть вторую Налогового кодекса Российской Федерации в части введения обратного акциза на этан, сжиженные углеводородные газы и инвестиционного коэффициента, применяемого при определении размера обратного акциза на нефтяное сырье» налогообложение акцизами спиртос</w:t>
      </w:r>
      <w:r w:rsidRPr="00350535">
        <w:rPr>
          <w:rFonts w:ascii="Times New Roman" w:hAnsi="Times New Roman"/>
          <w:color w:val="000000"/>
          <w:sz w:val="28"/>
          <w:szCs w:val="28"/>
        </w:rPr>
        <w:t>о</w:t>
      </w:r>
      <w:r w:rsidRPr="00350535">
        <w:rPr>
          <w:rFonts w:ascii="Times New Roman" w:hAnsi="Times New Roman"/>
          <w:color w:val="000000"/>
          <w:sz w:val="28"/>
          <w:szCs w:val="28"/>
        </w:rPr>
        <w:t>держащей продукции будет осуществляться по ставкам: с 1 января по 31 д</w:t>
      </w:r>
      <w:r w:rsidRPr="00350535">
        <w:rPr>
          <w:rFonts w:ascii="Times New Roman" w:hAnsi="Times New Roman"/>
          <w:color w:val="000000"/>
          <w:sz w:val="28"/>
          <w:szCs w:val="28"/>
        </w:rPr>
        <w:t>е</w:t>
      </w:r>
      <w:r w:rsidRPr="00350535">
        <w:rPr>
          <w:rFonts w:ascii="Times New Roman" w:hAnsi="Times New Roman"/>
          <w:color w:val="000000"/>
          <w:sz w:val="28"/>
          <w:szCs w:val="28"/>
        </w:rPr>
        <w:t xml:space="preserve">кабря 2021 года включительно – 566 рублей за 1 литр безводного этилового спирта, содержащегося в подакцизном товаре (в 2020 году – 544 рубля); с 1 января по 31 декабря 2022 года включительно </w:t>
      </w:r>
      <w:r w:rsidR="0006426C" w:rsidRPr="00350535">
        <w:rPr>
          <w:rFonts w:ascii="Times New Roman" w:hAnsi="Times New Roman"/>
          <w:sz w:val="28"/>
          <w:szCs w:val="28"/>
        </w:rPr>
        <w:t>–</w:t>
      </w:r>
      <w:r w:rsidRPr="00350535">
        <w:rPr>
          <w:rFonts w:ascii="Times New Roman" w:hAnsi="Times New Roman"/>
          <w:color w:val="000000"/>
          <w:sz w:val="28"/>
          <w:szCs w:val="28"/>
        </w:rPr>
        <w:t xml:space="preserve"> 589 рублей; с 1 января по 31 декабря 2023 года включительно </w:t>
      </w:r>
      <w:r w:rsidR="0006426C" w:rsidRPr="00350535">
        <w:rPr>
          <w:rFonts w:ascii="Times New Roman" w:hAnsi="Times New Roman"/>
          <w:sz w:val="28"/>
          <w:szCs w:val="28"/>
        </w:rPr>
        <w:t>–</w:t>
      </w:r>
      <w:r w:rsidRPr="00350535">
        <w:rPr>
          <w:rFonts w:ascii="Times New Roman" w:hAnsi="Times New Roman"/>
          <w:color w:val="000000"/>
          <w:sz w:val="28"/>
          <w:szCs w:val="28"/>
        </w:rPr>
        <w:t xml:space="preserve"> 613 рублей. </w:t>
      </w:r>
    </w:p>
    <w:p w:rsidR="00CB7D68" w:rsidRPr="00350535" w:rsidRDefault="00CB7D68" w:rsidP="00CB7D68">
      <w:pPr>
        <w:ind w:firstLine="709"/>
        <w:jc w:val="both"/>
        <w:rPr>
          <w:rFonts w:ascii="Times New Roman" w:hAnsi="Times New Roman"/>
          <w:sz w:val="28"/>
          <w:szCs w:val="28"/>
        </w:rPr>
      </w:pPr>
      <w:r w:rsidRPr="00350535">
        <w:rPr>
          <w:rFonts w:ascii="Times New Roman" w:hAnsi="Times New Roman"/>
          <w:color w:val="000000"/>
          <w:sz w:val="28"/>
          <w:szCs w:val="28"/>
        </w:rPr>
        <w:t xml:space="preserve">Поступления по подстатье </w:t>
      </w:r>
      <w:r w:rsidRPr="00350535">
        <w:rPr>
          <w:rFonts w:ascii="Times New Roman" w:hAnsi="Times New Roman"/>
          <w:b/>
          <w:i/>
          <w:color w:val="000000"/>
          <w:sz w:val="28"/>
          <w:szCs w:val="28"/>
        </w:rPr>
        <w:t>«</w:t>
      </w:r>
      <w:r w:rsidRPr="00350535">
        <w:rPr>
          <w:rFonts w:ascii="Times New Roman" w:hAnsi="Times New Roman"/>
          <w:b/>
          <w:i/>
          <w:sz w:val="28"/>
          <w:szCs w:val="28"/>
        </w:rPr>
        <w:t>Доходы от уплаты акцизов на этиловый спирт из непищевого сырья, производимый на территории Российской Федерации, направляемые в уполномоченный территориальный орган Федерального казначейства для распределения между бюджетами суб</w:t>
      </w:r>
      <w:r w:rsidRPr="00350535">
        <w:rPr>
          <w:rFonts w:ascii="Times New Roman" w:hAnsi="Times New Roman"/>
          <w:b/>
          <w:i/>
          <w:sz w:val="28"/>
          <w:szCs w:val="28"/>
        </w:rPr>
        <w:t>ъ</w:t>
      </w:r>
      <w:r w:rsidRPr="00350535">
        <w:rPr>
          <w:rFonts w:ascii="Times New Roman" w:hAnsi="Times New Roman"/>
          <w:b/>
          <w:i/>
          <w:sz w:val="28"/>
          <w:szCs w:val="28"/>
        </w:rPr>
        <w:lastRenderedPageBreak/>
        <w:t>ектов Российской Федерации (по нормативам, установленным федерал</w:t>
      </w:r>
      <w:r w:rsidRPr="00350535">
        <w:rPr>
          <w:rFonts w:ascii="Times New Roman" w:hAnsi="Times New Roman"/>
          <w:b/>
          <w:i/>
          <w:sz w:val="28"/>
          <w:szCs w:val="28"/>
        </w:rPr>
        <w:t>ь</w:t>
      </w:r>
      <w:r w:rsidRPr="00350535">
        <w:rPr>
          <w:rFonts w:ascii="Times New Roman" w:hAnsi="Times New Roman"/>
          <w:b/>
          <w:i/>
          <w:sz w:val="28"/>
          <w:szCs w:val="28"/>
        </w:rPr>
        <w:t xml:space="preserve">ным законом о федеральном бюджете)» </w:t>
      </w:r>
      <w:r w:rsidRPr="00350535">
        <w:rPr>
          <w:rFonts w:ascii="Times New Roman" w:hAnsi="Times New Roman"/>
          <w:sz w:val="28"/>
          <w:szCs w:val="28"/>
        </w:rPr>
        <w:t>предусмотрены в размерах:</w:t>
      </w:r>
      <w:r w:rsidR="00703684">
        <w:rPr>
          <w:rFonts w:ascii="Times New Roman" w:hAnsi="Times New Roman"/>
          <w:sz w:val="28"/>
          <w:szCs w:val="28"/>
        </w:rPr>
        <w:t xml:space="preserve"> </w:t>
      </w:r>
      <w:r w:rsidRPr="00350535">
        <w:rPr>
          <w:rFonts w:ascii="Times New Roman" w:hAnsi="Times New Roman"/>
          <w:sz w:val="28"/>
          <w:szCs w:val="28"/>
        </w:rPr>
        <w:t>в 2021 году – 2</w:t>
      </w:r>
      <w:r w:rsidR="00703684">
        <w:rPr>
          <w:rFonts w:ascii="Times New Roman" w:hAnsi="Times New Roman"/>
          <w:sz w:val="28"/>
          <w:szCs w:val="28"/>
        </w:rPr>
        <w:t xml:space="preserve"> </w:t>
      </w:r>
      <w:r w:rsidRPr="00350535">
        <w:rPr>
          <w:rFonts w:ascii="Times New Roman" w:hAnsi="Times New Roman"/>
          <w:sz w:val="28"/>
          <w:szCs w:val="28"/>
        </w:rPr>
        <w:t>372,0 тыс. рублей, что составляет 41,6% от объема бюджетных назначений 2020 года (5 700,0</w:t>
      </w:r>
      <w:r w:rsidR="00703684">
        <w:rPr>
          <w:rFonts w:ascii="Times New Roman" w:hAnsi="Times New Roman"/>
          <w:sz w:val="28"/>
          <w:szCs w:val="28"/>
        </w:rPr>
        <w:t xml:space="preserve"> </w:t>
      </w:r>
      <w:r w:rsidRPr="00350535">
        <w:rPr>
          <w:rFonts w:ascii="Times New Roman" w:hAnsi="Times New Roman"/>
          <w:sz w:val="28"/>
          <w:szCs w:val="28"/>
        </w:rPr>
        <w:t>тыс. рублей), в 2022 году и в 2023 году – 2 716,0 тыс. рублей, или 114,5% к 2021 году. Снижение поступлений об</w:t>
      </w:r>
      <w:r w:rsidRPr="00350535">
        <w:rPr>
          <w:rFonts w:ascii="Times New Roman" w:hAnsi="Times New Roman"/>
          <w:sz w:val="28"/>
          <w:szCs w:val="28"/>
        </w:rPr>
        <w:t>у</w:t>
      </w:r>
      <w:r w:rsidRPr="00350535">
        <w:rPr>
          <w:rFonts w:ascii="Times New Roman" w:hAnsi="Times New Roman"/>
          <w:sz w:val="28"/>
          <w:szCs w:val="28"/>
        </w:rPr>
        <w:t>словлено снижением норматива, предусмотренного приложением 7 к проекту закона о федеральном бюджете, для распределения данных доходов в бю</w:t>
      </w:r>
      <w:r w:rsidRPr="00350535">
        <w:rPr>
          <w:rFonts w:ascii="Times New Roman" w:hAnsi="Times New Roman"/>
          <w:sz w:val="28"/>
          <w:szCs w:val="28"/>
        </w:rPr>
        <w:t>д</w:t>
      </w:r>
      <w:r w:rsidRPr="00350535">
        <w:rPr>
          <w:rFonts w:ascii="Times New Roman" w:hAnsi="Times New Roman"/>
          <w:sz w:val="28"/>
          <w:szCs w:val="28"/>
        </w:rPr>
        <w:t>жет Оренбургской области (с 0,5608 в 2020 году до 0,1928 в 2021 году).</w:t>
      </w:r>
    </w:p>
    <w:p w:rsidR="00CB7D68" w:rsidRPr="00350535" w:rsidRDefault="00CB7D68" w:rsidP="00CB7D68">
      <w:pPr>
        <w:ind w:firstLine="709"/>
        <w:jc w:val="both"/>
        <w:rPr>
          <w:rFonts w:ascii="Times New Roman" w:hAnsi="Times New Roman"/>
          <w:sz w:val="28"/>
          <w:szCs w:val="28"/>
        </w:rPr>
      </w:pPr>
      <w:r w:rsidRPr="00350535">
        <w:rPr>
          <w:rFonts w:ascii="Times New Roman" w:hAnsi="Times New Roman"/>
          <w:sz w:val="28"/>
          <w:szCs w:val="28"/>
        </w:rPr>
        <w:t xml:space="preserve">По подстатье </w:t>
      </w:r>
      <w:r w:rsidRPr="00350535">
        <w:rPr>
          <w:rFonts w:ascii="Times New Roman" w:hAnsi="Times New Roman"/>
          <w:b/>
          <w:i/>
          <w:sz w:val="28"/>
          <w:szCs w:val="28"/>
        </w:rPr>
        <w:t>«Акцизы на пиво, производимое на территории Ро</w:t>
      </w:r>
      <w:r w:rsidRPr="00350535">
        <w:rPr>
          <w:rFonts w:ascii="Times New Roman" w:hAnsi="Times New Roman"/>
          <w:b/>
          <w:i/>
          <w:sz w:val="28"/>
          <w:szCs w:val="28"/>
        </w:rPr>
        <w:t>с</w:t>
      </w:r>
      <w:r w:rsidRPr="00350535">
        <w:rPr>
          <w:rFonts w:ascii="Times New Roman" w:hAnsi="Times New Roman"/>
          <w:b/>
          <w:i/>
          <w:sz w:val="28"/>
          <w:szCs w:val="28"/>
        </w:rPr>
        <w:t>сийской Федерации»</w:t>
      </w:r>
      <w:r w:rsidRPr="00350535">
        <w:rPr>
          <w:rFonts w:ascii="Times New Roman" w:hAnsi="Times New Roman"/>
          <w:sz w:val="28"/>
          <w:szCs w:val="28"/>
        </w:rPr>
        <w:t xml:space="preserve"> поступления предусмотрены в следующих объемах: на 2021 год – 185 640,0 тыс. рублей, или 122,0% к бюджетным назначениям 2020 года (152 151,0 тыс. рублей) и 99,2% от ожидаемого исполнения (187 181,0 тыс. рублей), на 2022 год – 199 631,0 тыс. рублей, или 107,5% к 2021 году, на 2023 год – 213 528,0 тыс. рублей, или 107,0% к 2022 году.</w:t>
      </w:r>
    </w:p>
    <w:p w:rsidR="00CB7D68" w:rsidRPr="00350535" w:rsidRDefault="00CB7D68" w:rsidP="00CB7D68">
      <w:pPr>
        <w:ind w:firstLine="709"/>
        <w:jc w:val="both"/>
        <w:rPr>
          <w:rFonts w:ascii="Times New Roman" w:hAnsi="Times New Roman"/>
          <w:sz w:val="28"/>
          <w:szCs w:val="28"/>
        </w:rPr>
      </w:pPr>
      <w:r w:rsidRPr="00350535">
        <w:rPr>
          <w:rFonts w:ascii="Times New Roman" w:hAnsi="Times New Roman"/>
          <w:sz w:val="28"/>
          <w:szCs w:val="28"/>
        </w:rPr>
        <w:t xml:space="preserve">В соответствии с бюджетным законодательством зачисление акцизов на пиво в областной бюджет осуществляется по нормативу 100,0%. </w:t>
      </w:r>
    </w:p>
    <w:p w:rsidR="00CB7D68" w:rsidRPr="00350535" w:rsidRDefault="00CB7D68" w:rsidP="00CB7D68">
      <w:pPr>
        <w:ind w:firstLine="709"/>
        <w:jc w:val="both"/>
        <w:rPr>
          <w:rFonts w:ascii="Times New Roman" w:hAnsi="Times New Roman"/>
          <w:sz w:val="28"/>
          <w:szCs w:val="28"/>
        </w:rPr>
      </w:pPr>
      <w:r w:rsidRPr="00350535">
        <w:rPr>
          <w:rFonts w:ascii="Times New Roman" w:hAnsi="Times New Roman"/>
          <w:sz w:val="28"/>
          <w:szCs w:val="28"/>
        </w:rPr>
        <w:t>Расчет поступлений, предусмотренный Методикой УФНС Оренбур</w:t>
      </w:r>
      <w:r w:rsidRPr="00350535">
        <w:rPr>
          <w:rFonts w:ascii="Times New Roman" w:hAnsi="Times New Roman"/>
          <w:sz w:val="28"/>
          <w:szCs w:val="28"/>
        </w:rPr>
        <w:t>г</w:t>
      </w:r>
      <w:r w:rsidRPr="00350535">
        <w:rPr>
          <w:rFonts w:ascii="Times New Roman" w:hAnsi="Times New Roman"/>
          <w:sz w:val="28"/>
          <w:szCs w:val="28"/>
        </w:rPr>
        <w:t>ской области, аналогичен расчету акцизов на этиловый спирт, уплачиваемых по месту производства подакцизного товара.</w:t>
      </w:r>
    </w:p>
    <w:p w:rsidR="00CB7D68" w:rsidRPr="00350535" w:rsidRDefault="00CB7D68" w:rsidP="00CB7D68">
      <w:pPr>
        <w:autoSpaceDE w:val="0"/>
        <w:autoSpaceDN w:val="0"/>
        <w:adjustRightInd w:val="0"/>
        <w:ind w:firstLine="709"/>
        <w:jc w:val="both"/>
        <w:rPr>
          <w:rFonts w:ascii="Times New Roman" w:hAnsi="Times New Roman"/>
          <w:sz w:val="28"/>
          <w:szCs w:val="28"/>
        </w:rPr>
      </w:pPr>
      <w:r w:rsidRPr="00350535">
        <w:rPr>
          <w:rFonts w:ascii="Times New Roman" w:hAnsi="Times New Roman"/>
          <w:sz w:val="28"/>
          <w:szCs w:val="28"/>
        </w:rPr>
        <w:t>По информации минэкономразвития области производство пива на территории Оренбургской области осуществляет 13 организаций, основными из которых являются ООО «Тритон» (порядка 50% в общем объеме реализ</w:t>
      </w:r>
      <w:r w:rsidRPr="00350535">
        <w:rPr>
          <w:rFonts w:ascii="Times New Roman" w:hAnsi="Times New Roman"/>
          <w:sz w:val="28"/>
          <w:szCs w:val="28"/>
        </w:rPr>
        <w:t>а</w:t>
      </w:r>
      <w:r w:rsidRPr="00350535">
        <w:rPr>
          <w:rFonts w:ascii="Times New Roman" w:hAnsi="Times New Roman"/>
          <w:sz w:val="28"/>
          <w:szCs w:val="28"/>
        </w:rPr>
        <w:t>ции пива), ООО «Пивоваренный завод «Орский» (28,0%</w:t>
      </w:r>
      <w:r w:rsidR="00C72473" w:rsidRPr="00D73115">
        <w:rPr>
          <w:szCs w:val="28"/>
        </w:rPr>
        <w:t>–</w:t>
      </w:r>
      <w:r w:rsidRPr="00350535">
        <w:rPr>
          <w:rFonts w:ascii="Times New Roman" w:hAnsi="Times New Roman"/>
          <w:sz w:val="28"/>
          <w:szCs w:val="28"/>
        </w:rPr>
        <w:t>29,0%) и ООО «Гофман» (8,0%). Прогнозный объем реализации пива на 2021 год (809,22 тыс. декалитров), сформированный минэкономразвития области на основе сведений предприятий-производителей, предусматривается в размере 116,1% к прогнозному показателю, учтенному в расчете поступлений на 2020 год. В 2022-2023 годах рост объемов реализации пива планируется на уровне 103,3% и 102,6% соответственно. Ставки акциза в расчете прогноз</w:t>
      </w:r>
      <w:r w:rsidRPr="00350535">
        <w:rPr>
          <w:rFonts w:ascii="Times New Roman" w:hAnsi="Times New Roman"/>
          <w:sz w:val="28"/>
          <w:szCs w:val="28"/>
        </w:rPr>
        <w:t>и</w:t>
      </w:r>
      <w:r w:rsidRPr="00350535">
        <w:rPr>
          <w:rFonts w:ascii="Times New Roman" w:hAnsi="Times New Roman"/>
          <w:sz w:val="28"/>
          <w:szCs w:val="28"/>
        </w:rPr>
        <w:t>руемых поступлений учтены в размерах, установленных Налоговым коде</w:t>
      </w:r>
      <w:r w:rsidRPr="00350535">
        <w:rPr>
          <w:rFonts w:ascii="Times New Roman" w:hAnsi="Times New Roman"/>
          <w:sz w:val="28"/>
          <w:szCs w:val="28"/>
        </w:rPr>
        <w:t>к</w:t>
      </w:r>
      <w:r w:rsidRPr="00350535">
        <w:rPr>
          <w:rFonts w:ascii="Times New Roman" w:hAnsi="Times New Roman"/>
          <w:sz w:val="28"/>
          <w:szCs w:val="28"/>
        </w:rPr>
        <w:t>сом РФ для пива с нормативным (стандартизированным) содержанием об</w:t>
      </w:r>
      <w:r w:rsidRPr="00350535">
        <w:rPr>
          <w:rFonts w:ascii="Times New Roman" w:hAnsi="Times New Roman"/>
          <w:sz w:val="28"/>
          <w:szCs w:val="28"/>
        </w:rPr>
        <w:t>ъ</w:t>
      </w:r>
      <w:r w:rsidRPr="00350535">
        <w:rPr>
          <w:rFonts w:ascii="Times New Roman" w:hAnsi="Times New Roman"/>
          <w:sz w:val="28"/>
          <w:szCs w:val="28"/>
        </w:rPr>
        <w:t>емной доли этилового спирта свыше 0,5% и до 8,6% включительно:</w:t>
      </w:r>
      <w:r w:rsidR="00703684">
        <w:rPr>
          <w:rFonts w:ascii="Times New Roman" w:hAnsi="Times New Roman"/>
          <w:sz w:val="28"/>
          <w:szCs w:val="28"/>
        </w:rPr>
        <w:t xml:space="preserve"> </w:t>
      </w:r>
      <w:r w:rsidRPr="00350535">
        <w:rPr>
          <w:rFonts w:ascii="Times New Roman" w:hAnsi="Times New Roman"/>
          <w:sz w:val="28"/>
          <w:szCs w:val="28"/>
        </w:rPr>
        <w:t>с 1 января по 31 декабря 2021 года включительно – 23 рубля за 1 литр;</w:t>
      </w:r>
      <w:r w:rsidR="00703684">
        <w:rPr>
          <w:rFonts w:ascii="Times New Roman" w:hAnsi="Times New Roman"/>
          <w:sz w:val="28"/>
          <w:szCs w:val="28"/>
        </w:rPr>
        <w:t xml:space="preserve"> </w:t>
      </w:r>
      <w:r w:rsidRPr="00350535">
        <w:rPr>
          <w:rFonts w:ascii="Times New Roman" w:hAnsi="Times New Roman"/>
          <w:sz w:val="28"/>
          <w:szCs w:val="28"/>
        </w:rPr>
        <w:t>с 1 января по 31 декабря 2022 года включительно – 24 рубля за 1 литр;</w:t>
      </w:r>
      <w:r w:rsidR="00703684">
        <w:rPr>
          <w:rFonts w:ascii="Times New Roman" w:hAnsi="Times New Roman"/>
          <w:sz w:val="28"/>
          <w:szCs w:val="28"/>
        </w:rPr>
        <w:t xml:space="preserve"> </w:t>
      </w:r>
      <w:r w:rsidRPr="00350535">
        <w:rPr>
          <w:rFonts w:ascii="Times New Roman" w:hAnsi="Times New Roman"/>
          <w:sz w:val="28"/>
          <w:szCs w:val="28"/>
        </w:rPr>
        <w:t>с 1</w:t>
      </w:r>
      <w:r w:rsidR="00C72473">
        <w:rPr>
          <w:rFonts w:ascii="Times New Roman" w:hAnsi="Times New Roman"/>
          <w:sz w:val="28"/>
          <w:szCs w:val="28"/>
        </w:rPr>
        <w:t> </w:t>
      </w:r>
      <w:r w:rsidRPr="00350535">
        <w:rPr>
          <w:rFonts w:ascii="Times New Roman" w:hAnsi="Times New Roman"/>
          <w:sz w:val="28"/>
          <w:szCs w:val="28"/>
        </w:rPr>
        <w:t>января по 31 декабря 2023 года включительно – 25 рублей за 1 литр (в 2020</w:t>
      </w:r>
      <w:r w:rsidR="00C72473">
        <w:rPr>
          <w:rFonts w:ascii="Times New Roman" w:hAnsi="Times New Roman"/>
          <w:sz w:val="28"/>
          <w:szCs w:val="28"/>
        </w:rPr>
        <w:t> </w:t>
      </w:r>
      <w:r w:rsidRPr="00350535">
        <w:rPr>
          <w:rFonts w:ascii="Times New Roman" w:hAnsi="Times New Roman"/>
          <w:sz w:val="28"/>
          <w:szCs w:val="28"/>
        </w:rPr>
        <w:t>году – 22 рубля за 1 литр).</w:t>
      </w:r>
    </w:p>
    <w:p w:rsidR="008875A5" w:rsidRDefault="00CB7D68" w:rsidP="00CB7D68">
      <w:pPr>
        <w:widowControl w:val="0"/>
        <w:autoSpaceDE w:val="0"/>
        <w:autoSpaceDN w:val="0"/>
        <w:adjustRightInd w:val="0"/>
        <w:ind w:firstLine="567"/>
        <w:jc w:val="both"/>
        <w:rPr>
          <w:rFonts w:ascii="Times New Roman" w:hAnsi="Times New Roman"/>
          <w:sz w:val="28"/>
          <w:szCs w:val="28"/>
        </w:rPr>
      </w:pPr>
      <w:r w:rsidRPr="00350535">
        <w:rPr>
          <w:rFonts w:ascii="Times New Roman" w:hAnsi="Times New Roman"/>
          <w:sz w:val="28"/>
          <w:szCs w:val="28"/>
        </w:rPr>
        <w:t>По оценке минфина области, ожидаемые поступления по акцизам на п</w:t>
      </w:r>
      <w:r w:rsidRPr="00350535">
        <w:rPr>
          <w:rFonts w:ascii="Times New Roman" w:hAnsi="Times New Roman"/>
          <w:sz w:val="28"/>
          <w:szCs w:val="28"/>
        </w:rPr>
        <w:t>и</w:t>
      </w:r>
      <w:r w:rsidRPr="00350535">
        <w:rPr>
          <w:rFonts w:ascii="Times New Roman" w:hAnsi="Times New Roman"/>
          <w:sz w:val="28"/>
          <w:szCs w:val="28"/>
        </w:rPr>
        <w:t>во в 2020 году составят 187 181,0 тыс. рублей (123,0% к утвержденным бю</w:t>
      </w:r>
      <w:r w:rsidRPr="00350535">
        <w:rPr>
          <w:rFonts w:ascii="Times New Roman" w:hAnsi="Times New Roman"/>
          <w:sz w:val="28"/>
          <w:szCs w:val="28"/>
        </w:rPr>
        <w:t>д</w:t>
      </w:r>
      <w:r w:rsidRPr="00350535">
        <w:rPr>
          <w:rFonts w:ascii="Times New Roman" w:hAnsi="Times New Roman"/>
          <w:sz w:val="28"/>
          <w:szCs w:val="28"/>
        </w:rPr>
        <w:t>жетным назначениям). Следует отметить, что при увеличении объемов пр</w:t>
      </w:r>
      <w:r w:rsidRPr="00350535">
        <w:rPr>
          <w:rFonts w:ascii="Times New Roman" w:hAnsi="Times New Roman"/>
          <w:sz w:val="28"/>
          <w:szCs w:val="28"/>
        </w:rPr>
        <w:t>о</w:t>
      </w:r>
      <w:r w:rsidRPr="00350535">
        <w:rPr>
          <w:rFonts w:ascii="Times New Roman" w:hAnsi="Times New Roman"/>
          <w:sz w:val="28"/>
          <w:szCs w:val="28"/>
        </w:rPr>
        <w:t>изводства подакцизного товара в 2021 году и повышении ставки акциза, п</w:t>
      </w:r>
      <w:r w:rsidRPr="00350535">
        <w:rPr>
          <w:rFonts w:ascii="Times New Roman" w:hAnsi="Times New Roman"/>
          <w:sz w:val="28"/>
          <w:szCs w:val="28"/>
        </w:rPr>
        <w:t>о</w:t>
      </w:r>
      <w:r w:rsidRPr="00350535">
        <w:rPr>
          <w:rFonts w:ascii="Times New Roman" w:hAnsi="Times New Roman"/>
          <w:sz w:val="28"/>
          <w:szCs w:val="28"/>
        </w:rPr>
        <w:t>ступления на 2021 год прогнозируются ниже</w:t>
      </w:r>
      <w:r w:rsidR="00703684">
        <w:rPr>
          <w:rFonts w:ascii="Times New Roman" w:hAnsi="Times New Roman"/>
          <w:sz w:val="28"/>
          <w:szCs w:val="28"/>
        </w:rPr>
        <w:t xml:space="preserve"> </w:t>
      </w:r>
      <w:r w:rsidRPr="00350535">
        <w:rPr>
          <w:rFonts w:ascii="Times New Roman" w:hAnsi="Times New Roman"/>
          <w:sz w:val="28"/>
          <w:szCs w:val="28"/>
        </w:rPr>
        <w:t>ожидаемого исполнения за т</w:t>
      </w:r>
      <w:r w:rsidRPr="00350535">
        <w:rPr>
          <w:rFonts w:ascii="Times New Roman" w:hAnsi="Times New Roman"/>
          <w:sz w:val="28"/>
          <w:szCs w:val="28"/>
        </w:rPr>
        <w:t>е</w:t>
      </w:r>
      <w:r w:rsidRPr="00350535">
        <w:rPr>
          <w:rFonts w:ascii="Times New Roman" w:hAnsi="Times New Roman"/>
          <w:sz w:val="28"/>
          <w:szCs w:val="28"/>
        </w:rPr>
        <w:t>кущий год</w:t>
      </w:r>
      <w:r w:rsidR="008875A5">
        <w:rPr>
          <w:rFonts w:ascii="Times New Roman" w:hAnsi="Times New Roman"/>
          <w:sz w:val="28"/>
          <w:szCs w:val="28"/>
        </w:rPr>
        <w:t>.</w:t>
      </w:r>
    </w:p>
    <w:p w:rsidR="00CB7D68" w:rsidRPr="00350535" w:rsidRDefault="00CB7D68" w:rsidP="00CB7D68">
      <w:pPr>
        <w:widowControl w:val="0"/>
        <w:autoSpaceDE w:val="0"/>
        <w:autoSpaceDN w:val="0"/>
        <w:adjustRightInd w:val="0"/>
        <w:ind w:firstLine="567"/>
        <w:jc w:val="both"/>
        <w:rPr>
          <w:rFonts w:ascii="Times New Roman" w:hAnsi="Times New Roman"/>
          <w:i/>
          <w:sz w:val="24"/>
          <w:szCs w:val="24"/>
        </w:rPr>
      </w:pPr>
      <w:r w:rsidRPr="00350535">
        <w:rPr>
          <w:rFonts w:ascii="Times New Roman" w:hAnsi="Times New Roman"/>
          <w:i/>
          <w:sz w:val="24"/>
          <w:szCs w:val="24"/>
          <w:u w:val="single"/>
        </w:rPr>
        <w:t>Справочно</w:t>
      </w:r>
      <w:r w:rsidRPr="00350535">
        <w:rPr>
          <w:rFonts w:ascii="Times New Roman" w:hAnsi="Times New Roman"/>
          <w:i/>
          <w:sz w:val="24"/>
          <w:szCs w:val="24"/>
        </w:rPr>
        <w:t>: Согласно Отчету ф. № 1-НМ по состоянию на 01.10.2020 поступления в областной бюджет по акцизам на пиво составили 142 441,0 тыс. рублей, что составл</w:t>
      </w:r>
      <w:r w:rsidRPr="00350535">
        <w:rPr>
          <w:rFonts w:ascii="Times New Roman" w:hAnsi="Times New Roman"/>
          <w:i/>
          <w:sz w:val="24"/>
          <w:szCs w:val="24"/>
        </w:rPr>
        <w:t>я</w:t>
      </w:r>
      <w:r w:rsidRPr="00350535">
        <w:rPr>
          <w:rFonts w:ascii="Times New Roman" w:hAnsi="Times New Roman"/>
          <w:i/>
          <w:sz w:val="24"/>
          <w:szCs w:val="24"/>
        </w:rPr>
        <w:t xml:space="preserve">ет 104,3% к аналогичному периоду 2019 года (136 596,0 тыс. рублей) и 93,6% от годового </w:t>
      </w:r>
      <w:r w:rsidRPr="00350535">
        <w:rPr>
          <w:rFonts w:ascii="Times New Roman" w:hAnsi="Times New Roman"/>
          <w:i/>
          <w:sz w:val="24"/>
          <w:szCs w:val="24"/>
        </w:rPr>
        <w:lastRenderedPageBreak/>
        <w:t>объема утвержденных назначений (152 151,0 тыс. рублей). Темп роста начисленных а</w:t>
      </w:r>
      <w:r w:rsidRPr="00350535">
        <w:rPr>
          <w:rFonts w:ascii="Times New Roman" w:hAnsi="Times New Roman"/>
          <w:i/>
          <w:sz w:val="24"/>
          <w:szCs w:val="24"/>
        </w:rPr>
        <w:t>к</w:t>
      </w:r>
      <w:r w:rsidRPr="00350535">
        <w:rPr>
          <w:rFonts w:ascii="Times New Roman" w:hAnsi="Times New Roman"/>
          <w:i/>
          <w:sz w:val="24"/>
          <w:szCs w:val="24"/>
        </w:rPr>
        <w:t>цизов на пиво составляет 106,1% к 9 месяцам 2019 года.</w:t>
      </w:r>
    </w:p>
    <w:p w:rsidR="00CB7D68" w:rsidRPr="00350535" w:rsidRDefault="00CB7D68" w:rsidP="00CB7D68">
      <w:pPr>
        <w:widowControl w:val="0"/>
        <w:autoSpaceDE w:val="0"/>
        <w:autoSpaceDN w:val="0"/>
        <w:adjustRightInd w:val="0"/>
        <w:ind w:firstLine="567"/>
        <w:jc w:val="both"/>
        <w:rPr>
          <w:rFonts w:ascii="Times New Roman" w:hAnsi="Times New Roman"/>
          <w:i/>
          <w:sz w:val="8"/>
          <w:szCs w:val="8"/>
        </w:rPr>
      </w:pPr>
    </w:p>
    <w:p w:rsidR="00CB7D68" w:rsidRPr="00350535" w:rsidRDefault="00CB7D68" w:rsidP="00CB7D68">
      <w:pPr>
        <w:ind w:firstLine="709"/>
        <w:jc w:val="both"/>
        <w:rPr>
          <w:rFonts w:ascii="Times New Roman" w:hAnsi="Times New Roman"/>
          <w:sz w:val="28"/>
          <w:szCs w:val="28"/>
        </w:rPr>
      </w:pPr>
      <w:r w:rsidRPr="00350535">
        <w:rPr>
          <w:rFonts w:ascii="Times New Roman" w:hAnsi="Times New Roman"/>
          <w:sz w:val="28"/>
          <w:szCs w:val="28"/>
        </w:rPr>
        <w:t xml:space="preserve">Поступления по подстатье </w:t>
      </w:r>
      <w:r w:rsidRPr="00350535">
        <w:rPr>
          <w:rFonts w:ascii="Times New Roman" w:hAnsi="Times New Roman"/>
          <w:b/>
          <w:i/>
          <w:sz w:val="28"/>
          <w:szCs w:val="28"/>
        </w:rPr>
        <w:t>«Акцизы на сидр, пуаре, медовуху, произв</w:t>
      </w:r>
      <w:r w:rsidRPr="00350535">
        <w:rPr>
          <w:rFonts w:ascii="Times New Roman" w:hAnsi="Times New Roman"/>
          <w:b/>
          <w:i/>
          <w:sz w:val="28"/>
          <w:szCs w:val="28"/>
        </w:rPr>
        <w:t>о</w:t>
      </w:r>
      <w:r w:rsidRPr="00350535">
        <w:rPr>
          <w:rFonts w:ascii="Times New Roman" w:hAnsi="Times New Roman"/>
          <w:b/>
          <w:i/>
          <w:sz w:val="28"/>
          <w:szCs w:val="28"/>
        </w:rPr>
        <w:t>димые на территории Российской Федерации»</w:t>
      </w:r>
      <w:r w:rsidRPr="00350535">
        <w:rPr>
          <w:rFonts w:ascii="Times New Roman" w:hAnsi="Times New Roman"/>
          <w:sz w:val="28"/>
          <w:szCs w:val="28"/>
        </w:rPr>
        <w:t xml:space="preserve"> прогнозируются в следу</w:t>
      </w:r>
      <w:r w:rsidRPr="00350535">
        <w:rPr>
          <w:rFonts w:ascii="Times New Roman" w:hAnsi="Times New Roman"/>
          <w:sz w:val="28"/>
          <w:szCs w:val="28"/>
        </w:rPr>
        <w:t>ю</w:t>
      </w:r>
      <w:r w:rsidRPr="00350535">
        <w:rPr>
          <w:rFonts w:ascii="Times New Roman" w:hAnsi="Times New Roman"/>
          <w:sz w:val="28"/>
          <w:szCs w:val="28"/>
        </w:rPr>
        <w:t>щих размерах: в 2021 году –</w:t>
      </w:r>
      <w:r w:rsidR="00703684">
        <w:rPr>
          <w:rFonts w:ascii="Times New Roman" w:hAnsi="Times New Roman"/>
          <w:sz w:val="28"/>
          <w:szCs w:val="28"/>
        </w:rPr>
        <w:t xml:space="preserve"> </w:t>
      </w:r>
      <w:r w:rsidRPr="00350535">
        <w:rPr>
          <w:rFonts w:ascii="Times New Roman" w:hAnsi="Times New Roman"/>
          <w:sz w:val="28"/>
          <w:szCs w:val="28"/>
        </w:rPr>
        <w:t>199,0 тыс. рублей, или в размере 171,6% к бю</w:t>
      </w:r>
      <w:r w:rsidRPr="00350535">
        <w:rPr>
          <w:rFonts w:ascii="Times New Roman" w:hAnsi="Times New Roman"/>
          <w:sz w:val="28"/>
          <w:szCs w:val="28"/>
        </w:rPr>
        <w:t>д</w:t>
      </w:r>
      <w:r w:rsidRPr="00350535">
        <w:rPr>
          <w:rFonts w:ascii="Times New Roman" w:hAnsi="Times New Roman"/>
          <w:sz w:val="28"/>
          <w:szCs w:val="28"/>
        </w:rPr>
        <w:t xml:space="preserve">жетным назначениям на 2020 год (116,0 тыс. рублей) и 66,3% к ожидаемому исполнению (300,0 тыс. рублей); в 2022 году и 2023 году – 125,0 тыс. рублей, или 62,8% к 2021 году. </w:t>
      </w:r>
    </w:p>
    <w:p w:rsidR="00CB7D68" w:rsidRPr="00350535" w:rsidRDefault="00CB7D68" w:rsidP="00CB7D68">
      <w:pPr>
        <w:autoSpaceDE w:val="0"/>
        <w:autoSpaceDN w:val="0"/>
        <w:adjustRightInd w:val="0"/>
        <w:ind w:firstLine="709"/>
        <w:jc w:val="both"/>
        <w:rPr>
          <w:rFonts w:ascii="Times New Roman" w:hAnsi="Times New Roman"/>
          <w:sz w:val="28"/>
          <w:szCs w:val="28"/>
        </w:rPr>
      </w:pPr>
      <w:r w:rsidRPr="00350535">
        <w:rPr>
          <w:rFonts w:ascii="Times New Roman" w:hAnsi="Times New Roman"/>
          <w:sz w:val="28"/>
          <w:szCs w:val="28"/>
        </w:rPr>
        <w:t>В соответствии с Методикой УФНС Оренбургской области расчет пл</w:t>
      </w:r>
      <w:r w:rsidRPr="00350535">
        <w:rPr>
          <w:rFonts w:ascii="Times New Roman" w:hAnsi="Times New Roman"/>
          <w:sz w:val="28"/>
          <w:szCs w:val="28"/>
        </w:rPr>
        <w:t>а</w:t>
      </w:r>
      <w:r w:rsidRPr="00350535">
        <w:rPr>
          <w:rFonts w:ascii="Times New Roman" w:hAnsi="Times New Roman"/>
          <w:sz w:val="28"/>
          <w:szCs w:val="28"/>
        </w:rPr>
        <w:t>нируемых поступлений произведен аналогично расчету, установленному в отношении акцизов на этиловый спирт и на пиво. Прогнозные показатели объемов реализации медовухи на 2021-2023 годы запланированы на уровне 2020 года. Ставки акциза в расчете прогнозируемых поступлений учтены в размерах, установленных Налоговым кодексом РФ:</w:t>
      </w:r>
      <w:r w:rsidR="00703684">
        <w:rPr>
          <w:rFonts w:ascii="Times New Roman" w:hAnsi="Times New Roman"/>
          <w:sz w:val="28"/>
          <w:szCs w:val="28"/>
        </w:rPr>
        <w:t xml:space="preserve"> </w:t>
      </w:r>
      <w:r w:rsidRPr="00350535">
        <w:rPr>
          <w:rFonts w:ascii="Times New Roman" w:hAnsi="Times New Roman"/>
          <w:sz w:val="28"/>
          <w:szCs w:val="28"/>
        </w:rPr>
        <w:t>с 1 января по 31 декабря 2021 года включительно – 23 рубля за 1 литр;</w:t>
      </w:r>
      <w:r w:rsidR="00703684">
        <w:rPr>
          <w:rFonts w:ascii="Times New Roman" w:hAnsi="Times New Roman"/>
          <w:sz w:val="28"/>
          <w:szCs w:val="28"/>
        </w:rPr>
        <w:t xml:space="preserve"> </w:t>
      </w:r>
      <w:r w:rsidRPr="00350535">
        <w:rPr>
          <w:rFonts w:ascii="Times New Roman" w:hAnsi="Times New Roman"/>
          <w:sz w:val="28"/>
          <w:szCs w:val="28"/>
        </w:rPr>
        <w:t>с 1 января по 31 декабря 2022 года включительно – 24 рубля за 1 литр; с 1 января по 31 декабря 2023 года включительно – 25 рублей за 1 литр (в 2020 году – 22 рубля за 1 литр).</w:t>
      </w:r>
    </w:p>
    <w:p w:rsidR="00CB7D68" w:rsidRPr="00350535" w:rsidRDefault="00CB7D68" w:rsidP="00CB7D68">
      <w:pPr>
        <w:widowControl w:val="0"/>
        <w:autoSpaceDE w:val="0"/>
        <w:autoSpaceDN w:val="0"/>
        <w:adjustRightInd w:val="0"/>
        <w:ind w:firstLine="567"/>
        <w:jc w:val="both"/>
        <w:rPr>
          <w:rFonts w:ascii="Times New Roman" w:hAnsi="Times New Roman"/>
          <w:sz w:val="28"/>
          <w:szCs w:val="28"/>
        </w:rPr>
      </w:pPr>
      <w:r w:rsidRPr="00350535">
        <w:rPr>
          <w:rFonts w:ascii="Times New Roman" w:hAnsi="Times New Roman"/>
          <w:i/>
          <w:sz w:val="24"/>
          <w:szCs w:val="24"/>
          <w:u w:val="single"/>
        </w:rPr>
        <w:t>Справочно</w:t>
      </w:r>
      <w:r w:rsidRPr="00350535">
        <w:rPr>
          <w:rFonts w:ascii="Times New Roman" w:hAnsi="Times New Roman"/>
          <w:i/>
          <w:sz w:val="24"/>
          <w:szCs w:val="24"/>
        </w:rPr>
        <w:t>: Согласно Отчету ф. № 1-НМ по состоянию на 01.10.2020 поступления в областной бюджет по акцизам на сидр, пуаре, медовуху сложились в размере 286,0 тыс. рублей, или в 3,3 раза выше поступлений за аналогичный период 2019 года (88,0 тыс. ру</w:t>
      </w:r>
      <w:r w:rsidRPr="00350535">
        <w:rPr>
          <w:rFonts w:ascii="Times New Roman" w:hAnsi="Times New Roman"/>
          <w:i/>
          <w:sz w:val="24"/>
          <w:szCs w:val="24"/>
        </w:rPr>
        <w:t>б</w:t>
      </w:r>
      <w:r w:rsidRPr="00350535">
        <w:rPr>
          <w:rFonts w:ascii="Times New Roman" w:hAnsi="Times New Roman"/>
          <w:i/>
          <w:sz w:val="24"/>
          <w:szCs w:val="24"/>
        </w:rPr>
        <w:t xml:space="preserve">лей) и в 2,5 раза выше годового объема утвержденных на 2020 год назначений (116,0 тыс. рублей). </w:t>
      </w:r>
    </w:p>
    <w:p w:rsidR="00CB7D68" w:rsidRPr="00350535" w:rsidRDefault="00CB7D68" w:rsidP="00CB7D68">
      <w:pPr>
        <w:widowControl w:val="0"/>
        <w:autoSpaceDE w:val="0"/>
        <w:autoSpaceDN w:val="0"/>
        <w:adjustRightInd w:val="0"/>
        <w:ind w:firstLine="567"/>
        <w:jc w:val="both"/>
        <w:rPr>
          <w:rFonts w:ascii="Times New Roman" w:hAnsi="Times New Roman"/>
          <w:sz w:val="28"/>
          <w:szCs w:val="28"/>
        </w:rPr>
      </w:pPr>
      <w:r w:rsidRPr="00350535">
        <w:rPr>
          <w:rFonts w:ascii="Times New Roman" w:hAnsi="Times New Roman"/>
          <w:sz w:val="28"/>
          <w:szCs w:val="28"/>
        </w:rPr>
        <w:t>Поступления по акцизам на сидр, пуаре, медовуху в 2021 году прогноз</w:t>
      </w:r>
      <w:r w:rsidRPr="00350535">
        <w:rPr>
          <w:rFonts w:ascii="Times New Roman" w:hAnsi="Times New Roman"/>
          <w:sz w:val="28"/>
          <w:szCs w:val="28"/>
        </w:rPr>
        <w:t>и</w:t>
      </w:r>
      <w:r w:rsidRPr="00350535">
        <w:rPr>
          <w:rFonts w:ascii="Times New Roman" w:hAnsi="Times New Roman"/>
          <w:sz w:val="28"/>
          <w:szCs w:val="28"/>
        </w:rPr>
        <w:t>руются на 33,7% ниже ожидаемого исполнения за 2020 год, оцениваемого минфином области в размере 300,0 тыс. рублей. В то же время, начисления по акцизам на 01.10.2020 сложились ниже поступлений в 4,3 раза, или в ра</w:t>
      </w:r>
      <w:r w:rsidRPr="00350535">
        <w:rPr>
          <w:rFonts w:ascii="Times New Roman" w:hAnsi="Times New Roman"/>
          <w:sz w:val="28"/>
          <w:szCs w:val="28"/>
        </w:rPr>
        <w:t>з</w:t>
      </w:r>
      <w:r w:rsidRPr="00350535">
        <w:rPr>
          <w:rFonts w:ascii="Times New Roman" w:hAnsi="Times New Roman"/>
          <w:sz w:val="28"/>
          <w:szCs w:val="28"/>
        </w:rPr>
        <w:t>мере 69,0 тыс. рублей (возможно, имеет место переплата по акцизу ввиду п</w:t>
      </w:r>
      <w:r w:rsidRPr="00350535">
        <w:rPr>
          <w:rFonts w:ascii="Times New Roman" w:hAnsi="Times New Roman"/>
          <w:sz w:val="28"/>
          <w:szCs w:val="28"/>
        </w:rPr>
        <w:t>е</w:t>
      </w:r>
      <w:r w:rsidRPr="00350535">
        <w:rPr>
          <w:rFonts w:ascii="Times New Roman" w:hAnsi="Times New Roman"/>
          <w:sz w:val="28"/>
          <w:szCs w:val="28"/>
        </w:rPr>
        <w:t>речисления авансовых платежей или представления налоговых деклараций на уменьшение;</w:t>
      </w:r>
      <w:r w:rsidR="00703684">
        <w:rPr>
          <w:rFonts w:ascii="Times New Roman" w:hAnsi="Times New Roman"/>
          <w:sz w:val="28"/>
          <w:szCs w:val="28"/>
        </w:rPr>
        <w:t xml:space="preserve"> </w:t>
      </w:r>
      <w:r w:rsidRPr="00350535">
        <w:rPr>
          <w:rFonts w:ascii="Times New Roman" w:hAnsi="Times New Roman"/>
          <w:sz w:val="28"/>
          <w:szCs w:val="28"/>
        </w:rPr>
        <w:t>либо в поступлениях текущего года состоят платежи в счет уплаты сумм, доначисленных по итогам налоговых проверок).</w:t>
      </w:r>
    </w:p>
    <w:p w:rsidR="00CB7D68" w:rsidRPr="00350535" w:rsidRDefault="00CB7D68" w:rsidP="00CB7D68">
      <w:pPr>
        <w:autoSpaceDE w:val="0"/>
        <w:autoSpaceDN w:val="0"/>
        <w:adjustRightInd w:val="0"/>
        <w:ind w:firstLine="709"/>
        <w:jc w:val="both"/>
        <w:rPr>
          <w:rFonts w:ascii="Times New Roman" w:hAnsi="Times New Roman"/>
          <w:sz w:val="28"/>
          <w:szCs w:val="28"/>
        </w:rPr>
      </w:pPr>
      <w:r w:rsidRPr="00350535">
        <w:rPr>
          <w:rFonts w:ascii="Times New Roman" w:hAnsi="Times New Roman"/>
          <w:sz w:val="28"/>
          <w:szCs w:val="28"/>
        </w:rPr>
        <w:t xml:space="preserve">Поступления </w:t>
      </w:r>
      <w:r w:rsidRPr="00350535">
        <w:rPr>
          <w:rFonts w:ascii="Times New Roman" w:hAnsi="Times New Roman"/>
          <w:b/>
          <w:i/>
          <w:sz w:val="28"/>
          <w:szCs w:val="28"/>
        </w:rPr>
        <w:t>доходов от уплаты акцизов на алкогольную продукцию с объемной долей этилового спирта свыше 9 процентов (за исключением пива, вин, фруктовых вин, игристых вин (шампанских), винных напи</w:t>
      </w:r>
      <w:r w:rsidRPr="00350535">
        <w:rPr>
          <w:rFonts w:ascii="Times New Roman" w:hAnsi="Times New Roman"/>
          <w:b/>
          <w:i/>
          <w:sz w:val="28"/>
          <w:szCs w:val="28"/>
        </w:rPr>
        <w:t>т</w:t>
      </w:r>
      <w:r w:rsidRPr="00350535">
        <w:rPr>
          <w:rFonts w:ascii="Times New Roman" w:hAnsi="Times New Roman"/>
          <w:b/>
          <w:i/>
          <w:sz w:val="28"/>
          <w:szCs w:val="28"/>
        </w:rPr>
        <w:t>ков, изготавливаемых без добавления ректификованного этилового</w:t>
      </w:r>
      <w:r w:rsidR="00703684">
        <w:rPr>
          <w:rFonts w:ascii="Times New Roman" w:hAnsi="Times New Roman"/>
          <w:b/>
          <w:i/>
          <w:sz w:val="28"/>
          <w:szCs w:val="28"/>
        </w:rPr>
        <w:t xml:space="preserve"> </w:t>
      </w:r>
      <w:r w:rsidRPr="00350535">
        <w:rPr>
          <w:rFonts w:ascii="Times New Roman" w:hAnsi="Times New Roman"/>
          <w:b/>
          <w:i/>
          <w:sz w:val="28"/>
          <w:szCs w:val="28"/>
        </w:rPr>
        <w:t>спи</w:t>
      </w:r>
      <w:r w:rsidRPr="00350535">
        <w:rPr>
          <w:rFonts w:ascii="Times New Roman" w:hAnsi="Times New Roman"/>
          <w:b/>
          <w:i/>
          <w:sz w:val="28"/>
          <w:szCs w:val="28"/>
        </w:rPr>
        <w:t>р</w:t>
      </w:r>
      <w:r w:rsidRPr="00350535">
        <w:rPr>
          <w:rFonts w:ascii="Times New Roman" w:hAnsi="Times New Roman"/>
          <w:b/>
          <w:i/>
          <w:sz w:val="28"/>
          <w:szCs w:val="28"/>
        </w:rPr>
        <w:t>та, произведенного из пищевого сырья, и (или)</w:t>
      </w:r>
      <w:r w:rsidR="00703684">
        <w:rPr>
          <w:rFonts w:ascii="Times New Roman" w:hAnsi="Times New Roman"/>
          <w:b/>
          <w:i/>
          <w:sz w:val="28"/>
          <w:szCs w:val="28"/>
        </w:rPr>
        <w:t xml:space="preserve"> </w:t>
      </w:r>
      <w:r w:rsidRPr="00350535">
        <w:rPr>
          <w:rFonts w:ascii="Times New Roman" w:hAnsi="Times New Roman"/>
          <w:b/>
          <w:i/>
          <w:sz w:val="28"/>
          <w:szCs w:val="28"/>
        </w:rPr>
        <w:t>спиртованных виноградн</w:t>
      </w:r>
      <w:r w:rsidRPr="00350535">
        <w:rPr>
          <w:rFonts w:ascii="Times New Roman" w:hAnsi="Times New Roman"/>
          <w:b/>
          <w:i/>
          <w:sz w:val="28"/>
          <w:szCs w:val="28"/>
        </w:rPr>
        <w:t>о</w:t>
      </w:r>
      <w:r w:rsidRPr="00350535">
        <w:rPr>
          <w:rFonts w:ascii="Times New Roman" w:hAnsi="Times New Roman"/>
          <w:b/>
          <w:i/>
          <w:sz w:val="28"/>
          <w:szCs w:val="28"/>
        </w:rPr>
        <w:t>го или</w:t>
      </w:r>
      <w:r w:rsidR="00703684">
        <w:rPr>
          <w:rFonts w:ascii="Times New Roman" w:hAnsi="Times New Roman"/>
          <w:b/>
          <w:i/>
          <w:sz w:val="28"/>
          <w:szCs w:val="28"/>
        </w:rPr>
        <w:t xml:space="preserve"> </w:t>
      </w:r>
      <w:r w:rsidRPr="00350535">
        <w:rPr>
          <w:rFonts w:ascii="Times New Roman" w:hAnsi="Times New Roman"/>
          <w:b/>
          <w:i/>
          <w:sz w:val="28"/>
          <w:szCs w:val="28"/>
        </w:rPr>
        <w:t>иного фруктового сусла, и (или) винного дистиллята, и (или) фруктового дистиллята), подлежащие распределению в бюджеты суб</w:t>
      </w:r>
      <w:r w:rsidRPr="00350535">
        <w:rPr>
          <w:rFonts w:ascii="Times New Roman" w:hAnsi="Times New Roman"/>
          <w:b/>
          <w:i/>
          <w:sz w:val="28"/>
          <w:szCs w:val="28"/>
        </w:rPr>
        <w:t>ъ</w:t>
      </w:r>
      <w:r w:rsidRPr="00350535">
        <w:rPr>
          <w:rFonts w:ascii="Times New Roman" w:hAnsi="Times New Roman"/>
          <w:b/>
          <w:i/>
          <w:sz w:val="28"/>
          <w:szCs w:val="28"/>
        </w:rPr>
        <w:t xml:space="preserve">ектов Российской Федерации, </w:t>
      </w:r>
      <w:r w:rsidRPr="00350535">
        <w:rPr>
          <w:rFonts w:ascii="Times New Roman" w:hAnsi="Times New Roman"/>
          <w:sz w:val="28"/>
          <w:szCs w:val="28"/>
        </w:rPr>
        <w:t>предусматриваются в 2021 году в объеме 1 300 001,0 тыс. рублей (в порядке, установленном Минфином России –</w:t>
      </w:r>
      <w:r w:rsidR="00703684">
        <w:rPr>
          <w:rFonts w:ascii="Times New Roman" w:hAnsi="Times New Roman"/>
          <w:sz w:val="28"/>
          <w:szCs w:val="28"/>
        </w:rPr>
        <w:t xml:space="preserve"> </w:t>
      </w:r>
      <w:r w:rsidRPr="00350535">
        <w:rPr>
          <w:rFonts w:ascii="Times New Roman" w:hAnsi="Times New Roman"/>
          <w:sz w:val="28"/>
          <w:szCs w:val="28"/>
        </w:rPr>
        <w:t>806 332,0 тыс. рублей, по нормативам, установленным федеральным законом о федеральном бюджете в целях компенсации снижения доходов бюджетов субъектов Российской Федерации в связи с исключением движимого имущ</w:t>
      </w:r>
      <w:r w:rsidRPr="00350535">
        <w:rPr>
          <w:rFonts w:ascii="Times New Roman" w:hAnsi="Times New Roman"/>
          <w:sz w:val="28"/>
          <w:szCs w:val="28"/>
        </w:rPr>
        <w:t>е</w:t>
      </w:r>
      <w:r w:rsidRPr="00350535">
        <w:rPr>
          <w:rFonts w:ascii="Times New Roman" w:hAnsi="Times New Roman"/>
          <w:sz w:val="28"/>
          <w:szCs w:val="28"/>
        </w:rPr>
        <w:t xml:space="preserve">ства из объектов налогообложения по налогу на имущество организаций – 493 669,0 тыс. рублей), или 112,1% к бюджетным назначениям 2020 года и их </w:t>
      </w:r>
      <w:r w:rsidRPr="00350535">
        <w:rPr>
          <w:rFonts w:ascii="Times New Roman" w:hAnsi="Times New Roman"/>
          <w:sz w:val="28"/>
          <w:szCs w:val="28"/>
        </w:rPr>
        <w:lastRenderedPageBreak/>
        <w:t>ожидаемому исполнению (1 159 593,0 тыс. рублей), в 2022</w:t>
      </w:r>
      <w:r w:rsidR="00C72473">
        <w:rPr>
          <w:rFonts w:ascii="Times New Roman" w:hAnsi="Times New Roman"/>
          <w:sz w:val="28"/>
          <w:szCs w:val="28"/>
        </w:rPr>
        <w:t> </w:t>
      </w:r>
      <w:r w:rsidRPr="00350535">
        <w:rPr>
          <w:rFonts w:ascii="Times New Roman" w:hAnsi="Times New Roman"/>
          <w:sz w:val="28"/>
          <w:szCs w:val="28"/>
        </w:rPr>
        <w:t>году – 1 481 086,0 тыс. рублей (в порядке, установленном Минфином России –</w:t>
      </w:r>
      <w:r w:rsidR="00703684">
        <w:rPr>
          <w:rFonts w:ascii="Times New Roman" w:hAnsi="Times New Roman"/>
          <w:sz w:val="28"/>
          <w:szCs w:val="28"/>
        </w:rPr>
        <w:t xml:space="preserve"> </w:t>
      </w:r>
      <w:r w:rsidRPr="00350535">
        <w:rPr>
          <w:rFonts w:ascii="Times New Roman" w:hAnsi="Times New Roman"/>
          <w:sz w:val="28"/>
          <w:szCs w:val="28"/>
        </w:rPr>
        <w:t>958 988,0 тыс. рублей, в целях компенсации снижения доходов по налогу на имущество организаций – 522 098,0 тыс. рублей), или 113,9% к 2021 году, в 2023 году – 1 679 262,0 тыс. рублей (в порядке, установленном Минфином России –</w:t>
      </w:r>
      <w:r w:rsidR="00703684">
        <w:rPr>
          <w:rFonts w:ascii="Times New Roman" w:hAnsi="Times New Roman"/>
          <w:sz w:val="28"/>
          <w:szCs w:val="28"/>
        </w:rPr>
        <w:t xml:space="preserve"> </w:t>
      </w:r>
      <w:r w:rsidRPr="00350535">
        <w:rPr>
          <w:rFonts w:ascii="Times New Roman" w:hAnsi="Times New Roman"/>
          <w:sz w:val="28"/>
          <w:szCs w:val="28"/>
        </w:rPr>
        <w:t>1 127 034,0 тыс. рублей, в целях компенсации снижения доходов по налогу на имущество организаций – 552 228,0,0 тыс. рублей), или 113,4% к 2022 году.</w:t>
      </w:r>
    </w:p>
    <w:p w:rsidR="00CB7D68" w:rsidRPr="00350535" w:rsidRDefault="00CB7D68" w:rsidP="00CB7D68">
      <w:pPr>
        <w:ind w:firstLine="709"/>
        <w:jc w:val="both"/>
        <w:rPr>
          <w:rFonts w:ascii="Times New Roman" w:hAnsi="Times New Roman"/>
          <w:sz w:val="28"/>
          <w:szCs w:val="28"/>
        </w:rPr>
      </w:pPr>
      <w:r w:rsidRPr="00350535">
        <w:rPr>
          <w:rFonts w:ascii="Times New Roman" w:hAnsi="Times New Roman"/>
          <w:sz w:val="28"/>
          <w:szCs w:val="28"/>
        </w:rPr>
        <w:t>С 2019 года начат поэтапный переход на распределение данных акц</w:t>
      </w:r>
      <w:r w:rsidRPr="00350535">
        <w:rPr>
          <w:rFonts w:ascii="Times New Roman" w:hAnsi="Times New Roman"/>
          <w:sz w:val="28"/>
          <w:szCs w:val="28"/>
        </w:rPr>
        <w:t>и</w:t>
      </w:r>
      <w:r w:rsidRPr="00350535">
        <w:rPr>
          <w:rFonts w:ascii="Times New Roman" w:hAnsi="Times New Roman"/>
          <w:sz w:val="28"/>
          <w:szCs w:val="28"/>
        </w:rPr>
        <w:t>зов исходя из объемов розничной продажи алкогольной продукции по да</w:t>
      </w:r>
      <w:r w:rsidRPr="00350535">
        <w:rPr>
          <w:rFonts w:ascii="Times New Roman" w:hAnsi="Times New Roman"/>
          <w:sz w:val="28"/>
          <w:szCs w:val="28"/>
        </w:rPr>
        <w:t>н</w:t>
      </w:r>
      <w:r w:rsidRPr="00350535">
        <w:rPr>
          <w:rFonts w:ascii="Times New Roman" w:hAnsi="Times New Roman"/>
          <w:sz w:val="28"/>
          <w:szCs w:val="28"/>
        </w:rPr>
        <w:t xml:space="preserve">ным Единой государственной информационной системы учета этилового спирта, алкогольной и спиртосодержащей продукции, в связи с чем проектом закона о федеральном бюджете предусматривается определенный порядок распределения акцизов. </w:t>
      </w:r>
    </w:p>
    <w:p w:rsidR="00CB7D68" w:rsidRPr="00350535" w:rsidRDefault="00CB7D68" w:rsidP="00CB7D68">
      <w:pPr>
        <w:ind w:firstLine="709"/>
        <w:jc w:val="both"/>
        <w:rPr>
          <w:rFonts w:ascii="Times New Roman" w:hAnsi="Times New Roman"/>
          <w:sz w:val="28"/>
          <w:szCs w:val="28"/>
        </w:rPr>
      </w:pPr>
      <w:r w:rsidRPr="00350535">
        <w:rPr>
          <w:rFonts w:ascii="Times New Roman" w:hAnsi="Times New Roman"/>
          <w:sz w:val="28"/>
          <w:szCs w:val="28"/>
        </w:rPr>
        <w:t>В 2021 году акцизы от уплаты акцизов на алкогольную продукцию с объемной долей этилового спирта свыше 9%, подлежащие зачислению в бюджеты субъектов Российской Федерации по нормативу, установленному Бюджетным кодексом РФ (80%), направляются территориальными органами Федерального казначейства в уполномоченный территориальный орган Ф</w:t>
      </w:r>
      <w:r w:rsidRPr="00350535">
        <w:rPr>
          <w:rFonts w:ascii="Times New Roman" w:hAnsi="Times New Roman"/>
          <w:sz w:val="28"/>
          <w:szCs w:val="28"/>
        </w:rPr>
        <w:t>е</w:t>
      </w:r>
      <w:r w:rsidRPr="00350535">
        <w:rPr>
          <w:rFonts w:ascii="Times New Roman" w:hAnsi="Times New Roman"/>
          <w:sz w:val="28"/>
          <w:szCs w:val="28"/>
        </w:rPr>
        <w:t xml:space="preserve">дерального казначейства для их распределения между бюджетами субъектов Российской Федерации в следующем порядке: </w:t>
      </w:r>
    </w:p>
    <w:p w:rsidR="00CB7D68" w:rsidRPr="00350535" w:rsidRDefault="00CB7D68" w:rsidP="00CB7D68">
      <w:pPr>
        <w:ind w:firstLine="709"/>
        <w:jc w:val="both"/>
        <w:rPr>
          <w:rFonts w:ascii="Times New Roman" w:hAnsi="Times New Roman"/>
          <w:sz w:val="28"/>
          <w:szCs w:val="28"/>
        </w:rPr>
      </w:pPr>
      <w:r w:rsidRPr="00350535">
        <w:rPr>
          <w:rFonts w:ascii="Times New Roman" w:hAnsi="Times New Roman"/>
          <w:sz w:val="28"/>
          <w:szCs w:val="28"/>
        </w:rPr>
        <w:t>62,5% данных доходов до дня (включительно) достижения величины, указанной в приложении 4 к проекту федерального закона о бюджете, ра</w:t>
      </w:r>
      <w:r w:rsidRPr="00350535">
        <w:rPr>
          <w:rFonts w:ascii="Times New Roman" w:hAnsi="Times New Roman"/>
          <w:sz w:val="28"/>
          <w:szCs w:val="28"/>
        </w:rPr>
        <w:t>с</w:t>
      </w:r>
      <w:r w:rsidRPr="00350535">
        <w:rPr>
          <w:rFonts w:ascii="Times New Roman" w:hAnsi="Times New Roman"/>
          <w:sz w:val="28"/>
          <w:szCs w:val="28"/>
        </w:rPr>
        <w:t>пределяется следующим образом: 20% – по нормативам, установленным в таблице 1 приложения 5 к проекту федерального закона о бюджете, 80% – пропорционально объемам розничных продаж данной продукции в порядке, установленном Минфином России; со дня, следующего за днем превышения величины, указанной в приложении 4 к проекту федерального закона о бю</w:t>
      </w:r>
      <w:r w:rsidRPr="00350535">
        <w:rPr>
          <w:rFonts w:ascii="Times New Roman" w:hAnsi="Times New Roman"/>
          <w:sz w:val="28"/>
          <w:szCs w:val="28"/>
        </w:rPr>
        <w:t>д</w:t>
      </w:r>
      <w:r w:rsidRPr="00350535">
        <w:rPr>
          <w:rFonts w:ascii="Times New Roman" w:hAnsi="Times New Roman"/>
          <w:sz w:val="28"/>
          <w:szCs w:val="28"/>
        </w:rPr>
        <w:t>жете, – пропорционально объемам розничных продаж в порядке, установле</w:t>
      </w:r>
      <w:r w:rsidRPr="00350535">
        <w:rPr>
          <w:rFonts w:ascii="Times New Roman" w:hAnsi="Times New Roman"/>
          <w:sz w:val="28"/>
          <w:szCs w:val="28"/>
        </w:rPr>
        <w:t>н</w:t>
      </w:r>
      <w:r w:rsidRPr="00350535">
        <w:rPr>
          <w:rFonts w:ascii="Times New Roman" w:hAnsi="Times New Roman"/>
          <w:sz w:val="28"/>
          <w:szCs w:val="28"/>
        </w:rPr>
        <w:t>ном Минфином России;</w:t>
      </w:r>
    </w:p>
    <w:p w:rsidR="00CB7D68" w:rsidRPr="00350535" w:rsidRDefault="00CB7D68" w:rsidP="00CB7D68">
      <w:pPr>
        <w:autoSpaceDE w:val="0"/>
        <w:autoSpaceDN w:val="0"/>
        <w:adjustRightInd w:val="0"/>
        <w:ind w:firstLine="709"/>
        <w:jc w:val="both"/>
        <w:rPr>
          <w:rFonts w:ascii="Times New Roman" w:hAnsi="Times New Roman"/>
          <w:sz w:val="28"/>
          <w:szCs w:val="28"/>
        </w:rPr>
      </w:pPr>
      <w:r w:rsidRPr="00350535">
        <w:rPr>
          <w:rFonts w:ascii="Times New Roman" w:hAnsi="Times New Roman"/>
          <w:sz w:val="28"/>
          <w:szCs w:val="28"/>
        </w:rPr>
        <w:t>37,5% доходов – по нормативам, установленным в таблице 2</w:t>
      </w:r>
      <w:r w:rsidR="0006426C">
        <w:rPr>
          <w:rFonts w:ascii="Times New Roman" w:hAnsi="Times New Roman"/>
          <w:sz w:val="28"/>
          <w:szCs w:val="28"/>
        </w:rPr>
        <w:t> </w:t>
      </w:r>
      <w:r w:rsidRPr="00350535">
        <w:rPr>
          <w:rFonts w:ascii="Times New Roman" w:hAnsi="Times New Roman"/>
          <w:sz w:val="28"/>
          <w:szCs w:val="28"/>
        </w:rPr>
        <w:t>приложения 5 к проекту федерального закона о бюджете, в целях компе</w:t>
      </w:r>
      <w:r w:rsidRPr="00350535">
        <w:rPr>
          <w:rFonts w:ascii="Times New Roman" w:hAnsi="Times New Roman"/>
          <w:sz w:val="28"/>
          <w:szCs w:val="28"/>
        </w:rPr>
        <w:t>н</w:t>
      </w:r>
      <w:r w:rsidRPr="00350535">
        <w:rPr>
          <w:rFonts w:ascii="Times New Roman" w:hAnsi="Times New Roman"/>
          <w:sz w:val="28"/>
          <w:szCs w:val="28"/>
        </w:rPr>
        <w:t>сации снижения доходов бюджетов субъектов Российской Федерации в связи с исключением движимого имущества из объектов налогообложения по н</w:t>
      </w:r>
      <w:r w:rsidRPr="00350535">
        <w:rPr>
          <w:rFonts w:ascii="Times New Roman" w:hAnsi="Times New Roman"/>
          <w:sz w:val="28"/>
          <w:szCs w:val="28"/>
        </w:rPr>
        <w:t>а</w:t>
      </w:r>
      <w:r w:rsidRPr="00350535">
        <w:rPr>
          <w:rFonts w:ascii="Times New Roman" w:hAnsi="Times New Roman"/>
          <w:sz w:val="28"/>
          <w:szCs w:val="28"/>
        </w:rPr>
        <w:t>логу на имущество организаций.</w:t>
      </w:r>
    </w:p>
    <w:p w:rsidR="00CB7D68" w:rsidRPr="00350535" w:rsidRDefault="00CB7D68" w:rsidP="00CB7D68">
      <w:pPr>
        <w:autoSpaceDE w:val="0"/>
        <w:autoSpaceDN w:val="0"/>
        <w:adjustRightInd w:val="0"/>
        <w:ind w:firstLine="709"/>
        <w:jc w:val="both"/>
        <w:rPr>
          <w:rFonts w:ascii="Times New Roman" w:hAnsi="Times New Roman"/>
          <w:sz w:val="28"/>
          <w:szCs w:val="28"/>
        </w:rPr>
      </w:pPr>
      <w:r w:rsidRPr="00350535">
        <w:rPr>
          <w:rFonts w:ascii="Times New Roman" w:hAnsi="Times New Roman"/>
          <w:sz w:val="28"/>
          <w:szCs w:val="28"/>
        </w:rPr>
        <w:t>Для Оренбургской области предельные объемы налоговых доходов от акцизов на крепкую алкогольную продукцию приложением 4 к проекту зак</w:t>
      </w:r>
      <w:r w:rsidRPr="00350535">
        <w:rPr>
          <w:rFonts w:ascii="Times New Roman" w:hAnsi="Times New Roman"/>
          <w:sz w:val="28"/>
          <w:szCs w:val="28"/>
        </w:rPr>
        <w:t>о</w:t>
      </w:r>
      <w:r w:rsidRPr="00350535">
        <w:rPr>
          <w:rFonts w:ascii="Times New Roman" w:hAnsi="Times New Roman"/>
          <w:sz w:val="28"/>
          <w:szCs w:val="28"/>
        </w:rPr>
        <w:t>на о федеральном бюджете не установлены, в связи с чем в 2021 году распр</w:t>
      </w:r>
      <w:r w:rsidRPr="00350535">
        <w:rPr>
          <w:rFonts w:ascii="Times New Roman" w:hAnsi="Times New Roman"/>
          <w:sz w:val="28"/>
          <w:szCs w:val="28"/>
        </w:rPr>
        <w:t>е</w:t>
      </w:r>
      <w:r w:rsidRPr="00350535">
        <w:rPr>
          <w:rFonts w:ascii="Times New Roman" w:hAnsi="Times New Roman"/>
          <w:sz w:val="28"/>
          <w:szCs w:val="28"/>
        </w:rPr>
        <w:t>деление</w:t>
      </w:r>
      <w:r w:rsidR="00703684">
        <w:rPr>
          <w:rFonts w:ascii="Times New Roman" w:hAnsi="Times New Roman"/>
          <w:sz w:val="28"/>
          <w:szCs w:val="28"/>
        </w:rPr>
        <w:t xml:space="preserve"> </w:t>
      </w:r>
      <w:r w:rsidRPr="00350535">
        <w:rPr>
          <w:rFonts w:ascii="Times New Roman" w:hAnsi="Times New Roman"/>
          <w:sz w:val="28"/>
          <w:szCs w:val="28"/>
        </w:rPr>
        <w:t>части доходов (62,5%) по нормативу в размере 80%</w:t>
      </w:r>
      <w:r w:rsidR="00703684">
        <w:rPr>
          <w:rFonts w:ascii="Times New Roman" w:hAnsi="Times New Roman"/>
          <w:sz w:val="28"/>
          <w:szCs w:val="28"/>
        </w:rPr>
        <w:t xml:space="preserve"> </w:t>
      </w:r>
      <w:r w:rsidRPr="00350535">
        <w:rPr>
          <w:rFonts w:ascii="Times New Roman" w:hAnsi="Times New Roman"/>
          <w:sz w:val="28"/>
          <w:szCs w:val="28"/>
        </w:rPr>
        <w:t>будет осущест</w:t>
      </w:r>
      <w:r w:rsidRPr="00350535">
        <w:rPr>
          <w:rFonts w:ascii="Times New Roman" w:hAnsi="Times New Roman"/>
          <w:sz w:val="28"/>
          <w:szCs w:val="28"/>
        </w:rPr>
        <w:t>в</w:t>
      </w:r>
      <w:r w:rsidRPr="00350535">
        <w:rPr>
          <w:rFonts w:ascii="Times New Roman" w:hAnsi="Times New Roman"/>
          <w:sz w:val="28"/>
          <w:szCs w:val="28"/>
        </w:rPr>
        <w:t>ляться пропорционально объемам розничных продаж, распределение другой части доходов (37,5%) – по нормативу в размере 0,7693 (предусмотрен для Оренбургской области в таблице 2 приложения 5 к проекту федерального з</w:t>
      </w:r>
      <w:r w:rsidRPr="00350535">
        <w:rPr>
          <w:rFonts w:ascii="Times New Roman" w:hAnsi="Times New Roman"/>
          <w:sz w:val="28"/>
          <w:szCs w:val="28"/>
        </w:rPr>
        <w:t>а</w:t>
      </w:r>
      <w:r w:rsidRPr="00350535">
        <w:rPr>
          <w:rFonts w:ascii="Times New Roman" w:hAnsi="Times New Roman"/>
          <w:sz w:val="28"/>
          <w:szCs w:val="28"/>
        </w:rPr>
        <w:t>кона о бюджете; в 2020 году данный</w:t>
      </w:r>
      <w:r w:rsidR="00703684">
        <w:rPr>
          <w:rFonts w:ascii="Times New Roman" w:hAnsi="Times New Roman"/>
          <w:sz w:val="28"/>
          <w:szCs w:val="28"/>
        </w:rPr>
        <w:t xml:space="preserve"> </w:t>
      </w:r>
      <w:r w:rsidRPr="00350535">
        <w:rPr>
          <w:rFonts w:ascii="Times New Roman" w:hAnsi="Times New Roman"/>
          <w:sz w:val="28"/>
          <w:szCs w:val="28"/>
        </w:rPr>
        <w:t>норматив составлял 0,8078%).</w:t>
      </w:r>
    </w:p>
    <w:p w:rsidR="00CB7D68" w:rsidRPr="002B0AA5" w:rsidRDefault="00CB7D68" w:rsidP="00CB7D68">
      <w:pPr>
        <w:autoSpaceDE w:val="0"/>
        <w:autoSpaceDN w:val="0"/>
        <w:adjustRightInd w:val="0"/>
        <w:ind w:firstLine="709"/>
        <w:jc w:val="both"/>
        <w:rPr>
          <w:rFonts w:ascii="Times New Roman" w:hAnsi="Times New Roman"/>
          <w:sz w:val="28"/>
          <w:szCs w:val="28"/>
        </w:rPr>
      </w:pPr>
      <w:r w:rsidRPr="00350535">
        <w:rPr>
          <w:rFonts w:ascii="Times New Roman" w:hAnsi="Times New Roman"/>
          <w:sz w:val="28"/>
          <w:szCs w:val="28"/>
        </w:rPr>
        <w:lastRenderedPageBreak/>
        <w:t xml:space="preserve">В плановом </w:t>
      </w:r>
      <w:r w:rsidRPr="002B0AA5">
        <w:rPr>
          <w:rFonts w:ascii="Times New Roman" w:hAnsi="Times New Roman"/>
          <w:sz w:val="28"/>
          <w:szCs w:val="28"/>
        </w:rPr>
        <w:t>периоде 2021-2022 годов распределение акцизов на кре</w:t>
      </w:r>
      <w:r w:rsidRPr="002B0AA5">
        <w:rPr>
          <w:rFonts w:ascii="Times New Roman" w:hAnsi="Times New Roman"/>
          <w:sz w:val="28"/>
          <w:szCs w:val="28"/>
        </w:rPr>
        <w:t>п</w:t>
      </w:r>
      <w:r w:rsidRPr="002B0AA5">
        <w:rPr>
          <w:rFonts w:ascii="Times New Roman" w:hAnsi="Times New Roman"/>
          <w:sz w:val="28"/>
          <w:szCs w:val="28"/>
        </w:rPr>
        <w:t>кую алкогольную продукцию предусматривается в аналогичном для 2020 г</w:t>
      </w:r>
      <w:r w:rsidRPr="002B0AA5">
        <w:rPr>
          <w:rFonts w:ascii="Times New Roman" w:hAnsi="Times New Roman"/>
          <w:sz w:val="28"/>
          <w:szCs w:val="28"/>
        </w:rPr>
        <w:t>о</w:t>
      </w:r>
      <w:r w:rsidRPr="002B0AA5">
        <w:rPr>
          <w:rFonts w:ascii="Times New Roman" w:hAnsi="Times New Roman"/>
          <w:sz w:val="28"/>
          <w:szCs w:val="28"/>
        </w:rPr>
        <w:t>да порядке, с разницей в размерах долей доходов, распределяемых пропо</w:t>
      </w:r>
      <w:r w:rsidRPr="002B0AA5">
        <w:rPr>
          <w:rFonts w:ascii="Times New Roman" w:hAnsi="Times New Roman"/>
          <w:sz w:val="28"/>
          <w:szCs w:val="28"/>
        </w:rPr>
        <w:t>р</w:t>
      </w:r>
      <w:r w:rsidRPr="002B0AA5">
        <w:rPr>
          <w:rFonts w:ascii="Times New Roman" w:hAnsi="Times New Roman"/>
          <w:sz w:val="28"/>
          <w:szCs w:val="28"/>
        </w:rPr>
        <w:t>ционально объемам розничных продаж (в 2022 году – 90%; в 2023 году – 100%, то есть к 2023 году переход к распределению акцизов исходя из объ</w:t>
      </w:r>
      <w:r w:rsidRPr="002B0AA5">
        <w:rPr>
          <w:rFonts w:ascii="Times New Roman" w:hAnsi="Times New Roman"/>
          <w:sz w:val="28"/>
          <w:szCs w:val="28"/>
        </w:rPr>
        <w:t>е</w:t>
      </w:r>
      <w:r w:rsidRPr="002B0AA5">
        <w:rPr>
          <w:rFonts w:ascii="Times New Roman" w:hAnsi="Times New Roman"/>
          <w:sz w:val="28"/>
          <w:szCs w:val="28"/>
        </w:rPr>
        <w:t>мов розничных продаж будет завершен) и с разницей в величине норматива, предусмотренного таблицей 2 приложения 5 к проекту федерального закона о бюджете (в 2022 году и в 2023 году – 0,7696%).</w:t>
      </w:r>
    </w:p>
    <w:p w:rsidR="00CB7D68" w:rsidRPr="002B0AA5" w:rsidRDefault="00CB7D68" w:rsidP="00CB7D68">
      <w:pPr>
        <w:autoSpaceDE w:val="0"/>
        <w:autoSpaceDN w:val="0"/>
        <w:adjustRightInd w:val="0"/>
        <w:ind w:firstLine="709"/>
        <w:jc w:val="both"/>
        <w:rPr>
          <w:rFonts w:ascii="Times New Roman" w:hAnsi="Times New Roman"/>
          <w:sz w:val="28"/>
          <w:szCs w:val="28"/>
        </w:rPr>
      </w:pPr>
      <w:r w:rsidRPr="002B0AA5">
        <w:rPr>
          <w:rFonts w:ascii="Times New Roman" w:hAnsi="Times New Roman"/>
          <w:sz w:val="28"/>
          <w:szCs w:val="28"/>
        </w:rPr>
        <w:t>Представленный в составе материалов к Законопроекту расчет прогн</w:t>
      </w:r>
      <w:r w:rsidRPr="002B0AA5">
        <w:rPr>
          <w:rFonts w:ascii="Times New Roman" w:hAnsi="Times New Roman"/>
          <w:sz w:val="28"/>
          <w:szCs w:val="28"/>
        </w:rPr>
        <w:t>о</w:t>
      </w:r>
      <w:r w:rsidRPr="002B0AA5">
        <w:rPr>
          <w:rFonts w:ascii="Times New Roman" w:hAnsi="Times New Roman"/>
          <w:sz w:val="28"/>
          <w:szCs w:val="28"/>
        </w:rPr>
        <w:t>зируемых поступлений по акцизам на алкогольную продукцию с объемной долей этилового спирта свыше 9% произведен в соответствии с алгоритмом, предусмотренным Методикой формирования областного бюджета. Размеры нормативов, примененных в расчете для определения сумм, прогнозируемых к зачислению в бюджет Оренбургской области в 2021-2023 годах, соответс</w:t>
      </w:r>
      <w:r w:rsidRPr="002B0AA5">
        <w:rPr>
          <w:rFonts w:ascii="Times New Roman" w:hAnsi="Times New Roman"/>
          <w:sz w:val="28"/>
          <w:szCs w:val="28"/>
        </w:rPr>
        <w:t>т</w:t>
      </w:r>
      <w:r w:rsidRPr="002B0AA5">
        <w:rPr>
          <w:rFonts w:ascii="Times New Roman" w:hAnsi="Times New Roman"/>
          <w:sz w:val="28"/>
          <w:szCs w:val="28"/>
        </w:rPr>
        <w:t>вуют нормативам, установленным проектом закона о федеральном бюджете.</w:t>
      </w:r>
      <w:r w:rsidR="00703684">
        <w:rPr>
          <w:rFonts w:ascii="Times New Roman" w:hAnsi="Times New Roman"/>
          <w:sz w:val="28"/>
          <w:szCs w:val="28"/>
        </w:rPr>
        <w:t xml:space="preserve"> </w:t>
      </w:r>
    </w:p>
    <w:p w:rsidR="00CB7D68" w:rsidRPr="00350535" w:rsidRDefault="00CB7D68" w:rsidP="00CB7D68">
      <w:pPr>
        <w:ind w:firstLine="709"/>
        <w:jc w:val="both"/>
        <w:rPr>
          <w:rFonts w:ascii="Times New Roman" w:hAnsi="Times New Roman"/>
          <w:sz w:val="28"/>
          <w:szCs w:val="28"/>
        </w:rPr>
      </w:pPr>
      <w:r w:rsidRPr="00350535">
        <w:rPr>
          <w:rFonts w:ascii="Times New Roman" w:hAnsi="Times New Roman"/>
          <w:b/>
          <w:i/>
          <w:sz w:val="28"/>
          <w:szCs w:val="28"/>
        </w:rPr>
        <w:t>Доходы от уплаты акцизов на нефтепродукты (дизельное топливо, моторные масла, автомобильный бензин и прямогонный бензин), прои</w:t>
      </w:r>
      <w:r w:rsidRPr="00350535">
        <w:rPr>
          <w:rFonts w:ascii="Times New Roman" w:hAnsi="Times New Roman"/>
          <w:b/>
          <w:i/>
          <w:sz w:val="28"/>
          <w:szCs w:val="28"/>
        </w:rPr>
        <w:t>з</w:t>
      </w:r>
      <w:r w:rsidRPr="00350535">
        <w:rPr>
          <w:rFonts w:ascii="Times New Roman" w:hAnsi="Times New Roman"/>
          <w:b/>
          <w:i/>
          <w:sz w:val="28"/>
          <w:szCs w:val="28"/>
        </w:rPr>
        <w:t xml:space="preserve">водимые на территории Российской Федерации, распределяемые между бюджетами субъектов Российской Федерации и местными бюджетами, </w:t>
      </w:r>
      <w:r w:rsidRPr="00350535">
        <w:rPr>
          <w:rFonts w:ascii="Times New Roman" w:hAnsi="Times New Roman"/>
          <w:sz w:val="28"/>
          <w:szCs w:val="28"/>
        </w:rPr>
        <w:t>занимают преобладающую долю поступлений по статье акцизов (в 2021 году – 83,2%). Данные доходы прогнозируются в следующих размерах: в 2021 г</w:t>
      </w:r>
      <w:r w:rsidRPr="00350535">
        <w:rPr>
          <w:rFonts w:ascii="Times New Roman" w:hAnsi="Times New Roman"/>
          <w:sz w:val="28"/>
          <w:szCs w:val="28"/>
        </w:rPr>
        <w:t>о</w:t>
      </w:r>
      <w:r w:rsidRPr="00350535">
        <w:rPr>
          <w:rFonts w:ascii="Times New Roman" w:hAnsi="Times New Roman"/>
          <w:sz w:val="28"/>
          <w:szCs w:val="28"/>
        </w:rPr>
        <w:t>ду – 10 725 811,0 тыс. рублей, или 139,2% к утвержденным на 2020 год бю</w:t>
      </w:r>
      <w:r w:rsidRPr="00350535">
        <w:rPr>
          <w:rFonts w:ascii="Times New Roman" w:hAnsi="Times New Roman"/>
          <w:sz w:val="28"/>
          <w:szCs w:val="28"/>
        </w:rPr>
        <w:t>д</w:t>
      </w:r>
      <w:r w:rsidRPr="00350535">
        <w:rPr>
          <w:rFonts w:ascii="Times New Roman" w:hAnsi="Times New Roman"/>
          <w:sz w:val="28"/>
          <w:szCs w:val="28"/>
        </w:rPr>
        <w:t>жетным назначениям (7 702 641,0 тыс. рублей) и 158,3% к ожидаемому и</w:t>
      </w:r>
      <w:r w:rsidRPr="00350535">
        <w:rPr>
          <w:rFonts w:ascii="Times New Roman" w:hAnsi="Times New Roman"/>
          <w:sz w:val="28"/>
          <w:szCs w:val="28"/>
        </w:rPr>
        <w:t>с</w:t>
      </w:r>
      <w:r w:rsidRPr="00350535">
        <w:rPr>
          <w:rFonts w:ascii="Times New Roman" w:hAnsi="Times New Roman"/>
          <w:sz w:val="28"/>
          <w:szCs w:val="28"/>
        </w:rPr>
        <w:t>полнению (6 776 603,0 тыс. рублей), в 2022 году – 10 386 079,0 тыс. рублей, или</w:t>
      </w:r>
      <w:r w:rsidR="00703684">
        <w:rPr>
          <w:rFonts w:ascii="Times New Roman" w:hAnsi="Times New Roman"/>
          <w:sz w:val="28"/>
          <w:szCs w:val="28"/>
        </w:rPr>
        <w:t xml:space="preserve"> </w:t>
      </w:r>
      <w:r w:rsidRPr="00350535">
        <w:rPr>
          <w:rFonts w:ascii="Times New Roman" w:hAnsi="Times New Roman"/>
          <w:sz w:val="28"/>
          <w:szCs w:val="28"/>
        </w:rPr>
        <w:t>96,8% к 2021 году; в 2023 году – 12 320 822,0 тыс. рублей,</w:t>
      </w:r>
      <w:r w:rsidR="00703684">
        <w:rPr>
          <w:rFonts w:ascii="Times New Roman" w:hAnsi="Times New Roman"/>
          <w:sz w:val="28"/>
          <w:szCs w:val="28"/>
        </w:rPr>
        <w:t xml:space="preserve"> </w:t>
      </w:r>
      <w:r w:rsidRPr="00350535">
        <w:rPr>
          <w:rFonts w:ascii="Times New Roman" w:hAnsi="Times New Roman"/>
          <w:sz w:val="28"/>
          <w:szCs w:val="28"/>
        </w:rPr>
        <w:t>или 118,6% к 2022 году, в том числе по кодам:</w:t>
      </w:r>
    </w:p>
    <w:p w:rsidR="00CB7D68" w:rsidRPr="00350535" w:rsidRDefault="00CB7D68" w:rsidP="00CB7D68">
      <w:pPr>
        <w:ind w:firstLine="709"/>
        <w:jc w:val="both"/>
        <w:rPr>
          <w:rFonts w:ascii="Times New Roman" w:hAnsi="Times New Roman"/>
          <w:sz w:val="28"/>
          <w:szCs w:val="28"/>
        </w:rPr>
      </w:pPr>
      <w:r w:rsidRPr="00350535">
        <w:rPr>
          <w:rFonts w:ascii="Times New Roman" w:hAnsi="Times New Roman"/>
          <w:sz w:val="28"/>
          <w:szCs w:val="28"/>
        </w:rPr>
        <w:t>«</w:t>
      </w:r>
      <w:r w:rsidRPr="00350535">
        <w:rPr>
          <w:rFonts w:ascii="Times New Roman" w:hAnsi="Times New Roman"/>
          <w:b/>
          <w:i/>
          <w:sz w:val="28"/>
          <w:szCs w:val="28"/>
        </w:rPr>
        <w:t>Доходы от уплаты акцизов на дизельное топливо, подлежащие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бюджеты»</w:t>
      </w:r>
      <w:r w:rsidRPr="00350535">
        <w:rPr>
          <w:rFonts w:ascii="Times New Roman" w:hAnsi="Times New Roman"/>
          <w:sz w:val="28"/>
          <w:szCs w:val="28"/>
        </w:rPr>
        <w:t xml:space="preserve"> – в 2021 году в размере 4 924 908,0 тыс. рублей (в целях формирования дорожных фондов – 2 690 544,0 тыс. рублей, реализации национального проекта – 2 234 364 тыс. рублей), или 139,5% к утвержденным на 2020 год бюджетным назначениям (3 529 619,0 тыс. рублей) и 155,9% к ожидаемому исполнению (3 159 305,0 тыс. рублей); в 2022 году – 4 774 674,0 тыс. рублей, или 96,9% к 2021 году; в 2023 году – 5 704 325,0 тыс. рублей, или 119,5% к 2022 году; </w:t>
      </w:r>
    </w:p>
    <w:p w:rsidR="00CB7D68" w:rsidRPr="00350535" w:rsidRDefault="00CB7D68" w:rsidP="00CB7D68">
      <w:pPr>
        <w:ind w:firstLine="709"/>
        <w:jc w:val="both"/>
        <w:rPr>
          <w:rFonts w:ascii="Times New Roman" w:hAnsi="Times New Roman"/>
          <w:sz w:val="28"/>
          <w:szCs w:val="28"/>
        </w:rPr>
      </w:pPr>
      <w:r w:rsidRPr="00350535">
        <w:rPr>
          <w:rFonts w:ascii="Times New Roman" w:hAnsi="Times New Roman"/>
          <w:b/>
          <w:i/>
          <w:sz w:val="28"/>
          <w:szCs w:val="28"/>
        </w:rPr>
        <w:t>«Доходы от уплаты акцизов на моторные масла для дизельных и (или) карбюраторных (инжекторных) двигателей, подлежащие распр</w:t>
      </w:r>
      <w:r w:rsidRPr="00350535">
        <w:rPr>
          <w:rFonts w:ascii="Times New Roman" w:hAnsi="Times New Roman"/>
          <w:b/>
          <w:i/>
          <w:sz w:val="28"/>
          <w:szCs w:val="28"/>
        </w:rPr>
        <w:t>е</w:t>
      </w:r>
      <w:r w:rsidRPr="00350535">
        <w:rPr>
          <w:rFonts w:ascii="Times New Roman" w:hAnsi="Times New Roman"/>
          <w:b/>
          <w:i/>
          <w:sz w:val="28"/>
          <w:szCs w:val="28"/>
        </w:rPr>
        <w:t>делению между бюджетами субъектов Российской Федерации и мес</w:t>
      </w:r>
      <w:r w:rsidRPr="00350535">
        <w:rPr>
          <w:rFonts w:ascii="Times New Roman" w:hAnsi="Times New Roman"/>
          <w:b/>
          <w:i/>
          <w:sz w:val="28"/>
          <w:szCs w:val="28"/>
        </w:rPr>
        <w:t>т</w:t>
      </w:r>
      <w:r w:rsidRPr="00350535">
        <w:rPr>
          <w:rFonts w:ascii="Times New Roman" w:hAnsi="Times New Roman"/>
          <w:b/>
          <w:i/>
          <w:sz w:val="28"/>
          <w:szCs w:val="28"/>
        </w:rPr>
        <w:t>ными бюджетами с учетом установленных дифференцированных но</w:t>
      </w:r>
      <w:r w:rsidRPr="00350535">
        <w:rPr>
          <w:rFonts w:ascii="Times New Roman" w:hAnsi="Times New Roman"/>
          <w:b/>
          <w:i/>
          <w:sz w:val="28"/>
          <w:szCs w:val="28"/>
        </w:rPr>
        <w:t>р</w:t>
      </w:r>
      <w:r w:rsidRPr="00350535">
        <w:rPr>
          <w:rFonts w:ascii="Times New Roman" w:hAnsi="Times New Roman"/>
          <w:b/>
          <w:i/>
          <w:sz w:val="28"/>
          <w:szCs w:val="28"/>
        </w:rPr>
        <w:t>мативов отчислений в местные бюджеты»</w:t>
      </w:r>
      <w:r w:rsidRPr="00350535">
        <w:rPr>
          <w:rFonts w:ascii="Times New Roman" w:hAnsi="Times New Roman"/>
          <w:sz w:val="28"/>
          <w:szCs w:val="28"/>
        </w:rPr>
        <w:t xml:space="preserve"> – в 2021 году в размере 28 066,0 тыс. рублей (в целях формирования дорожных фондов – 15 333,0 тыс. рублей, реализации национального проекта – 12 733,0 тыс. ру</w:t>
      </w:r>
      <w:r w:rsidRPr="00350535">
        <w:rPr>
          <w:rFonts w:ascii="Times New Roman" w:hAnsi="Times New Roman"/>
          <w:sz w:val="28"/>
          <w:szCs w:val="28"/>
        </w:rPr>
        <w:t>б</w:t>
      </w:r>
      <w:r w:rsidRPr="00350535">
        <w:rPr>
          <w:rFonts w:ascii="Times New Roman" w:hAnsi="Times New Roman"/>
          <w:sz w:val="28"/>
          <w:szCs w:val="28"/>
        </w:rPr>
        <w:t xml:space="preserve">лей), или 154,4% к утвержденным на 2020 год бюджетным назначениям </w:t>
      </w:r>
      <w:r w:rsidRPr="00350535">
        <w:rPr>
          <w:rFonts w:ascii="Times New Roman" w:hAnsi="Times New Roman"/>
          <w:sz w:val="28"/>
          <w:szCs w:val="28"/>
        </w:rPr>
        <w:lastRenderedPageBreak/>
        <w:t xml:space="preserve">(18 181,0 тыс. рублей) и 128,7% к ожидаемому исполнению (21 811,0 тыс. рублей); в 2022 году – 26 941,0 тыс. рублей, или 96,0% к 2021 году; в 2023 году – 31 859,0 тыс. рублей, или 118,3% к 2022 году; </w:t>
      </w:r>
    </w:p>
    <w:p w:rsidR="00CB7D68" w:rsidRPr="00350535" w:rsidRDefault="00CB7D68" w:rsidP="00CB7D68">
      <w:pPr>
        <w:ind w:firstLine="709"/>
        <w:jc w:val="both"/>
        <w:rPr>
          <w:rFonts w:ascii="Times New Roman" w:hAnsi="Times New Roman"/>
          <w:sz w:val="28"/>
          <w:szCs w:val="28"/>
        </w:rPr>
      </w:pPr>
      <w:r w:rsidRPr="00350535">
        <w:rPr>
          <w:rFonts w:ascii="Times New Roman" w:hAnsi="Times New Roman"/>
          <w:b/>
          <w:i/>
          <w:sz w:val="28"/>
          <w:szCs w:val="28"/>
        </w:rPr>
        <w:t>«Доходы от уплаты акцизов на автомобильный бензин, производ</w:t>
      </w:r>
      <w:r w:rsidRPr="00350535">
        <w:rPr>
          <w:rFonts w:ascii="Times New Roman" w:hAnsi="Times New Roman"/>
          <w:b/>
          <w:i/>
          <w:sz w:val="28"/>
          <w:szCs w:val="28"/>
        </w:rPr>
        <w:t>и</w:t>
      </w:r>
      <w:r w:rsidRPr="00350535">
        <w:rPr>
          <w:rFonts w:ascii="Times New Roman" w:hAnsi="Times New Roman"/>
          <w:b/>
          <w:i/>
          <w:sz w:val="28"/>
          <w:szCs w:val="28"/>
        </w:rPr>
        <w:t>мый на территории Российской Федерации, подлежащие распределению между бюджетами субъектов Российской Федерации и местными бю</w:t>
      </w:r>
      <w:r w:rsidRPr="00350535">
        <w:rPr>
          <w:rFonts w:ascii="Times New Roman" w:hAnsi="Times New Roman"/>
          <w:b/>
          <w:i/>
          <w:sz w:val="28"/>
          <w:szCs w:val="28"/>
        </w:rPr>
        <w:t>д</w:t>
      </w:r>
      <w:r w:rsidRPr="00350535">
        <w:rPr>
          <w:rFonts w:ascii="Times New Roman" w:hAnsi="Times New Roman"/>
          <w:b/>
          <w:i/>
          <w:sz w:val="28"/>
          <w:szCs w:val="28"/>
        </w:rPr>
        <w:t>жетами с учетом установленных дифференцированных нормативов о</w:t>
      </w:r>
      <w:r w:rsidRPr="00350535">
        <w:rPr>
          <w:rFonts w:ascii="Times New Roman" w:hAnsi="Times New Roman"/>
          <w:b/>
          <w:i/>
          <w:sz w:val="28"/>
          <w:szCs w:val="28"/>
        </w:rPr>
        <w:t>т</w:t>
      </w:r>
      <w:r w:rsidRPr="00350535">
        <w:rPr>
          <w:rFonts w:ascii="Times New Roman" w:hAnsi="Times New Roman"/>
          <w:b/>
          <w:i/>
          <w:sz w:val="28"/>
          <w:szCs w:val="28"/>
        </w:rPr>
        <w:t>числений в местные бюджеты»</w:t>
      </w:r>
      <w:r w:rsidRPr="00350535">
        <w:rPr>
          <w:rFonts w:ascii="Times New Roman" w:hAnsi="Times New Roman"/>
          <w:sz w:val="28"/>
          <w:szCs w:val="28"/>
        </w:rPr>
        <w:t xml:space="preserve"> – в 2021 году в размере 6 478 429,0 тыс. рублей (в целях формирования дорожных фондов – 3 539 253,0 тыс. рублей, реализации национального проекта – 2 939 176,0 тыс. рублей), или 140,5% к утвержденным на 2020 год бюджетным назначениям и 153,8% к ожидаемому исполнению (4 212 587,0 тыс. рублей); в 2022 году – 6 264 622,0 тыс. рублей, или 96,7% к 2021 году; в 2023 году – 7 460 391,0 тыс. рублей, или 119,1%</w:t>
      </w:r>
      <w:r w:rsidR="00703684">
        <w:rPr>
          <w:rFonts w:ascii="Times New Roman" w:hAnsi="Times New Roman"/>
          <w:sz w:val="28"/>
          <w:szCs w:val="28"/>
        </w:rPr>
        <w:t xml:space="preserve"> </w:t>
      </w:r>
      <w:r w:rsidRPr="00350535">
        <w:rPr>
          <w:rFonts w:ascii="Times New Roman" w:hAnsi="Times New Roman"/>
          <w:sz w:val="28"/>
          <w:szCs w:val="28"/>
        </w:rPr>
        <w:t>к 2022 году;</w:t>
      </w:r>
    </w:p>
    <w:p w:rsidR="00CB7D68" w:rsidRPr="00350535" w:rsidRDefault="00CB7D68" w:rsidP="00CB7D68">
      <w:pPr>
        <w:ind w:firstLine="709"/>
        <w:jc w:val="both"/>
        <w:rPr>
          <w:rFonts w:ascii="Times New Roman" w:hAnsi="Times New Roman"/>
          <w:sz w:val="28"/>
          <w:szCs w:val="28"/>
        </w:rPr>
      </w:pPr>
      <w:r w:rsidRPr="00350535">
        <w:rPr>
          <w:rFonts w:ascii="Times New Roman" w:hAnsi="Times New Roman"/>
          <w:b/>
          <w:i/>
          <w:sz w:val="28"/>
          <w:szCs w:val="28"/>
        </w:rPr>
        <w:t>«Доходы от уплаты акцизов на прямогонный бензин, производимый на территории Российской Федерации, подлежащие распределению м</w:t>
      </w:r>
      <w:r w:rsidRPr="00350535">
        <w:rPr>
          <w:rFonts w:ascii="Times New Roman" w:hAnsi="Times New Roman"/>
          <w:b/>
          <w:i/>
          <w:sz w:val="28"/>
          <w:szCs w:val="28"/>
        </w:rPr>
        <w:t>е</w:t>
      </w:r>
      <w:r w:rsidRPr="00350535">
        <w:rPr>
          <w:rFonts w:ascii="Times New Roman" w:hAnsi="Times New Roman"/>
          <w:b/>
          <w:i/>
          <w:sz w:val="28"/>
          <w:szCs w:val="28"/>
        </w:rPr>
        <w:t>жду бюджетами субъектов Российской Федерации и местными бюдж</w:t>
      </w:r>
      <w:r w:rsidRPr="00350535">
        <w:rPr>
          <w:rFonts w:ascii="Times New Roman" w:hAnsi="Times New Roman"/>
          <w:b/>
          <w:i/>
          <w:sz w:val="28"/>
          <w:szCs w:val="28"/>
        </w:rPr>
        <w:t>е</w:t>
      </w:r>
      <w:r w:rsidRPr="00350535">
        <w:rPr>
          <w:rFonts w:ascii="Times New Roman" w:hAnsi="Times New Roman"/>
          <w:b/>
          <w:i/>
          <w:sz w:val="28"/>
          <w:szCs w:val="28"/>
        </w:rPr>
        <w:t>тами с учетом установленных дифференцированных нормативов отчи</w:t>
      </w:r>
      <w:r w:rsidRPr="00350535">
        <w:rPr>
          <w:rFonts w:ascii="Times New Roman" w:hAnsi="Times New Roman"/>
          <w:b/>
          <w:i/>
          <w:sz w:val="28"/>
          <w:szCs w:val="28"/>
        </w:rPr>
        <w:t>с</w:t>
      </w:r>
      <w:r w:rsidRPr="00350535">
        <w:rPr>
          <w:rFonts w:ascii="Times New Roman" w:hAnsi="Times New Roman"/>
          <w:b/>
          <w:i/>
          <w:sz w:val="28"/>
          <w:szCs w:val="28"/>
        </w:rPr>
        <w:t xml:space="preserve">лений в местные бюджеты» </w:t>
      </w:r>
      <w:r w:rsidRPr="00350535">
        <w:rPr>
          <w:rFonts w:ascii="Times New Roman" w:hAnsi="Times New Roman"/>
          <w:sz w:val="28"/>
          <w:szCs w:val="28"/>
        </w:rPr>
        <w:t>–</w:t>
      </w:r>
      <w:r w:rsidRPr="00350535">
        <w:rPr>
          <w:rFonts w:ascii="Times New Roman" w:hAnsi="Times New Roman"/>
          <w:b/>
          <w:i/>
          <w:sz w:val="28"/>
          <w:szCs w:val="28"/>
        </w:rPr>
        <w:t xml:space="preserve"> </w:t>
      </w:r>
      <w:r w:rsidRPr="00350535">
        <w:rPr>
          <w:rFonts w:ascii="Times New Roman" w:hAnsi="Times New Roman"/>
          <w:sz w:val="28"/>
          <w:szCs w:val="28"/>
        </w:rPr>
        <w:t>в 2021 году</w:t>
      </w:r>
      <w:r w:rsidRPr="00350535">
        <w:rPr>
          <w:rFonts w:ascii="Times New Roman" w:hAnsi="Times New Roman"/>
          <w:b/>
          <w:i/>
          <w:sz w:val="28"/>
          <w:szCs w:val="28"/>
        </w:rPr>
        <w:t xml:space="preserve"> </w:t>
      </w:r>
      <w:r w:rsidRPr="00350535">
        <w:rPr>
          <w:rFonts w:ascii="Times New Roman" w:hAnsi="Times New Roman"/>
          <w:sz w:val="28"/>
          <w:szCs w:val="28"/>
        </w:rPr>
        <w:t>предусматривается возврат из областного бюджета в размере 705 592,0 тыс. рублей, из них по доходам, ра</w:t>
      </w:r>
      <w:r w:rsidRPr="00350535">
        <w:rPr>
          <w:rFonts w:ascii="Times New Roman" w:hAnsi="Times New Roman"/>
          <w:sz w:val="28"/>
          <w:szCs w:val="28"/>
        </w:rPr>
        <w:t>с</w:t>
      </w:r>
      <w:r w:rsidRPr="00350535">
        <w:rPr>
          <w:rFonts w:ascii="Times New Roman" w:hAnsi="Times New Roman"/>
          <w:sz w:val="28"/>
          <w:szCs w:val="28"/>
        </w:rPr>
        <w:t>считанным в целях формирования дорожных фондов – 385 475,0 тыс. рублей со знаком «минус», в целях реализации национального проекта – 320 117,0 </w:t>
      </w:r>
      <w:r w:rsidR="008B08A9" w:rsidRPr="00350535">
        <w:rPr>
          <w:rFonts w:ascii="Times New Roman" w:hAnsi="Times New Roman"/>
          <w:sz w:val="28"/>
          <w:szCs w:val="28"/>
        </w:rPr>
        <w:t xml:space="preserve">тыс. рублей </w:t>
      </w:r>
      <w:r w:rsidRPr="00350535">
        <w:rPr>
          <w:rFonts w:ascii="Times New Roman" w:hAnsi="Times New Roman"/>
          <w:sz w:val="28"/>
          <w:szCs w:val="28"/>
        </w:rPr>
        <w:t>со знаком «минус»</w:t>
      </w:r>
      <w:r w:rsidR="00703684">
        <w:rPr>
          <w:rFonts w:ascii="Times New Roman" w:hAnsi="Times New Roman"/>
          <w:sz w:val="28"/>
          <w:szCs w:val="28"/>
        </w:rPr>
        <w:t xml:space="preserve"> </w:t>
      </w:r>
      <w:r w:rsidRPr="00350535">
        <w:rPr>
          <w:rFonts w:ascii="Times New Roman" w:hAnsi="Times New Roman"/>
          <w:sz w:val="28"/>
          <w:szCs w:val="28"/>
        </w:rPr>
        <w:t xml:space="preserve">(ожидаемое исполнение за 2020 год – возврат из областного бюджета в размере </w:t>
      </w:r>
      <w:r>
        <w:rPr>
          <w:rFonts w:ascii="Times New Roman" w:hAnsi="Times New Roman"/>
          <w:sz w:val="28"/>
          <w:szCs w:val="28"/>
        </w:rPr>
        <w:t>617 100</w:t>
      </w:r>
      <w:r w:rsidRPr="00350535">
        <w:rPr>
          <w:rFonts w:ascii="Times New Roman" w:hAnsi="Times New Roman"/>
          <w:sz w:val="28"/>
          <w:szCs w:val="28"/>
        </w:rPr>
        <w:t xml:space="preserve">,0 тыс. рублей), в 2022 году – возврат в размере </w:t>
      </w:r>
      <w:r>
        <w:rPr>
          <w:rFonts w:ascii="Times New Roman" w:hAnsi="Times New Roman"/>
          <w:sz w:val="28"/>
          <w:szCs w:val="28"/>
        </w:rPr>
        <w:t>680 158</w:t>
      </w:r>
      <w:r w:rsidRPr="00350535">
        <w:rPr>
          <w:rFonts w:ascii="Times New Roman" w:hAnsi="Times New Roman"/>
          <w:sz w:val="28"/>
          <w:szCs w:val="28"/>
        </w:rPr>
        <w:t xml:space="preserve">,0 тыс. рублей; в 2023 году – возврат в размере </w:t>
      </w:r>
      <w:r>
        <w:rPr>
          <w:rFonts w:ascii="Times New Roman" w:hAnsi="Times New Roman"/>
          <w:sz w:val="28"/>
          <w:szCs w:val="28"/>
        </w:rPr>
        <w:t>875 753</w:t>
      </w:r>
      <w:r w:rsidRPr="00350535">
        <w:rPr>
          <w:rFonts w:ascii="Times New Roman" w:hAnsi="Times New Roman"/>
          <w:sz w:val="28"/>
          <w:szCs w:val="28"/>
        </w:rPr>
        <w:t xml:space="preserve">,0 тыс. рублей. </w:t>
      </w:r>
    </w:p>
    <w:p w:rsidR="00CB7D68" w:rsidRPr="00350535" w:rsidRDefault="00CB7D68" w:rsidP="00CB7D68">
      <w:pPr>
        <w:ind w:firstLine="709"/>
        <w:jc w:val="both"/>
        <w:rPr>
          <w:rFonts w:ascii="Times New Roman" w:hAnsi="Times New Roman"/>
          <w:sz w:val="28"/>
          <w:szCs w:val="28"/>
        </w:rPr>
      </w:pPr>
      <w:r w:rsidRPr="00350535">
        <w:rPr>
          <w:rFonts w:ascii="Times New Roman" w:hAnsi="Times New Roman"/>
          <w:sz w:val="28"/>
          <w:szCs w:val="28"/>
        </w:rPr>
        <w:t>Таким образом, исходя из вышеуказанного порядка распределения, в целях реализации национального проекта «Безопасные и качественные авт</w:t>
      </w:r>
      <w:r w:rsidRPr="00350535">
        <w:rPr>
          <w:rFonts w:ascii="Times New Roman" w:hAnsi="Times New Roman"/>
          <w:sz w:val="28"/>
          <w:szCs w:val="28"/>
        </w:rPr>
        <w:t>о</w:t>
      </w:r>
      <w:r w:rsidRPr="00350535">
        <w:rPr>
          <w:rFonts w:ascii="Times New Roman" w:hAnsi="Times New Roman"/>
          <w:sz w:val="28"/>
          <w:szCs w:val="28"/>
        </w:rPr>
        <w:t>мобильные дороги» Законопроектом предусмотрены доходы от уплаты акц</w:t>
      </w:r>
      <w:r w:rsidRPr="00350535">
        <w:rPr>
          <w:rFonts w:ascii="Times New Roman" w:hAnsi="Times New Roman"/>
          <w:sz w:val="28"/>
          <w:szCs w:val="28"/>
        </w:rPr>
        <w:t>и</w:t>
      </w:r>
      <w:r w:rsidRPr="00350535">
        <w:rPr>
          <w:rFonts w:ascii="Times New Roman" w:hAnsi="Times New Roman"/>
          <w:sz w:val="28"/>
          <w:szCs w:val="28"/>
        </w:rPr>
        <w:t>зов на нефтепродукты в следующих размерах: в 2021 году – 4 866 156,0 тыс. рублей (или в 2,6 раза выше бюджетных назначений на 2020 год), в 2022 году – 4 332 781,0 тыс. рублей и в 2023 году – 6 025 628,0 тыс. рублей. Доходы от уплаты акцизов, рассчитанные в целях формирования дорожного фонда, пр</w:t>
      </w:r>
      <w:r w:rsidRPr="00350535">
        <w:rPr>
          <w:rFonts w:ascii="Times New Roman" w:hAnsi="Times New Roman"/>
          <w:sz w:val="28"/>
          <w:szCs w:val="28"/>
        </w:rPr>
        <w:t>е</w:t>
      </w:r>
      <w:r w:rsidRPr="00350535">
        <w:rPr>
          <w:rFonts w:ascii="Times New Roman" w:hAnsi="Times New Roman"/>
          <w:sz w:val="28"/>
          <w:szCs w:val="28"/>
        </w:rPr>
        <w:t>дусматриваются в объемах 5 859 655,0 тыс. рублей,</w:t>
      </w:r>
      <w:r w:rsidR="00703684">
        <w:rPr>
          <w:rFonts w:ascii="Times New Roman" w:hAnsi="Times New Roman"/>
          <w:sz w:val="28"/>
          <w:szCs w:val="28"/>
        </w:rPr>
        <w:t xml:space="preserve"> </w:t>
      </w:r>
      <w:r w:rsidRPr="00350535">
        <w:rPr>
          <w:rFonts w:ascii="Times New Roman" w:hAnsi="Times New Roman"/>
          <w:sz w:val="28"/>
          <w:szCs w:val="28"/>
        </w:rPr>
        <w:t>6 053 298,0 тыс. рублей и 6 295 194,0 тыс. рублей соответственно (в 2020 году утверждены в размере 5 818 145,0 тыс. рублей).</w:t>
      </w:r>
    </w:p>
    <w:p w:rsidR="00CB7D68" w:rsidRDefault="00CB7D68" w:rsidP="00CB7D68">
      <w:pPr>
        <w:ind w:firstLine="709"/>
        <w:jc w:val="right"/>
        <w:rPr>
          <w:rFonts w:ascii="Times New Roman" w:hAnsi="Times New Roman"/>
          <w:sz w:val="28"/>
          <w:szCs w:val="28"/>
        </w:rPr>
      </w:pPr>
      <w:r w:rsidRPr="00350535">
        <w:rPr>
          <w:rFonts w:ascii="Times New Roman" w:hAnsi="Times New Roman"/>
          <w:sz w:val="28"/>
          <w:szCs w:val="28"/>
        </w:rPr>
        <w:t>Таблица</w:t>
      </w:r>
      <w:r w:rsidR="00FE642A">
        <w:rPr>
          <w:rFonts w:ascii="Times New Roman" w:hAnsi="Times New Roman"/>
          <w:sz w:val="28"/>
          <w:szCs w:val="28"/>
        </w:rPr>
        <w:t xml:space="preserve"> 4</w:t>
      </w:r>
    </w:p>
    <w:p w:rsidR="00FE642A" w:rsidRPr="00350535" w:rsidRDefault="00FE642A" w:rsidP="00CB7D68">
      <w:pPr>
        <w:ind w:firstLine="709"/>
        <w:jc w:val="right"/>
        <w:rPr>
          <w:rFonts w:ascii="Times New Roman" w:hAnsi="Times New Roman"/>
          <w:sz w:val="28"/>
          <w:szCs w:val="28"/>
        </w:rPr>
      </w:pPr>
      <w:r>
        <w:rPr>
          <w:rFonts w:ascii="Times New Roman" w:hAnsi="Times New Roman"/>
          <w:sz w:val="28"/>
          <w:szCs w:val="28"/>
        </w:rPr>
        <w:t>(тыс. рублей)</w:t>
      </w:r>
    </w:p>
    <w:tbl>
      <w:tblPr>
        <w:tblW w:w="9383" w:type="dxa"/>
        <w:tblInd w:w="93" w:type="dxa"/>
        <w:tblLayout w:type="fixed"/>
        <w:tblLook w:val="04A0"/>
      </w:tblPr>
      <w:tblGrid>
        <w:gridCol w:w="1652"/>
        <w:gridCol w:w="891"/>
        <w:gridCol w:w="892"/>
        <w:gridCol w:w="595"/>
        <w:gridCol w:w="891"/>
        <w:gridCol w:w="595"/>
        <w:gridCol w:w="892"/>
        <w:gridCol w:w="595"/>
        <w:gridCol w:w="595"/>
        <w:gridCol w:w="595"/>
        <w:gridCol w:w="595"/>
        <w:gridCol w:w="595"/>
      </w:tblGrid>
      <w:tr w:rsidR="00CB7D68" w:rsidRPr="00CD4BCF" w:rsidTr="00C03A62">
        <w:trPr>
          <w:trHeight w:val="20"/>
          <w:tblHeader/>
        </w:trPr>
        <w:tc>
          <w:tcPr>
            <w:tcW w:w="1652" w:type="dxa"/>
            <w:vMerge w:val="restart"/>
            <w:tcBorders>
              <w:top w:val="single" w:sz="4" w:space="0" w:color="auto"/>
              <w:left w:val="single" w:sz="4" w:space="0" w:color="auto"/>
              <w:bottom w:val="nil"/>
              <w:right w:val="single" w:sz="4" w:space="0" w:color="auto"/>
            </w:tcBorders>
            <w:shd w:val="clear" w:color="auto" w:fill="auto"/>
            <w:hideMark/>
          </w:tcPr>
          <w:p w:rsidR="00CB7D68" w:rsidRPr="00350535" w:rsidRDefault="00CB7D68" w:rsidP="0086350E">
            <w:pPr>
              <w:jc w:val="center"/>
              <w:rPr>
                <w:rFonts w:ascii="Times New Roman" w:hAnsi="Times New Roman"/>
                <w:color w:val="000000"/>
                <w:sz w:val="18"/>
                <w:szCs w:val="18"/>
              </w:rPr>
            </w:pPr>
          </w:p>
        </w:tc>
        <w:tc>
          <w:tcPr>
            <w:tcW w:w="891" w:type="dxa"/>
            <w:tcBorders>
              <w:top w:val="single" w:sz="4" w:space="0" w:color="auto"/>
              <w:left w:val="nil"/>
              <w:bottom w:val="single" w:sz="4" w:space="0" w:color="auto"/>
              <w:right w:val="single" w:sz="4" w:space="0" w:color="auto"/>
            </w:tcBorders>
            <w:shd w:val="clear" w:color="auto" w:fill="auto"/>
            <w:hideMark/>
          </w:tcPr>
          <w:p w:rsidR="00CB7D68" w:rsidRPr="00350535" w:rsidRDefault="00CB7D68" w:rsidP="0086350E">
            <w:pPr>
              <w:jc w:val="center"/>
              <w:rPr>
                <w:rFonts w:ascii="Times New Roman" w:hAnsi="Times New Roman"/>
                <w:color w:val="000000"/>
                <w:sz w:val="14"/>
                <w:szCs w:val="14"/>
              </w:rPr>
            </w:pPr>
            <w:r w:rsidRPr="00350535">
              <w:rPr>
                <w:rFonts w:ascii="Times New Roman" w:hAnsi="Times New Roman"/>
                <w:color w:val="000000"/>
                <w:sz w:val="14"/>
                <w:szCs w:val="14"/>
              </w:rPr>
              <w:t>2020 год</w:t>
            </w:r>
          </w:p>
        </w:tc>
        <w:tc>
          <w:tcPr>
            <w:tcW w:w="1487" w:type="dxa"/>
            <w:gridSpan w:val="2"/>
            <w:tcBorders>
              <w:top w:val="single" w:sz="4" w:space="0" w:color="auto"/>
              <w:left w:val="single" w:sz="4" w:space="0" w:color="auto"/>
              <w:bottom w:val="single" w:sz="4" w:space="0" w:color="auto"/>
              <w:right w:val="single" w:sz="4" w:space="0" w:color="auto"/>
            </w:tcBorders>
            <w:shd w:val="clear" w:color="auto" w:fill="auto"/>
            <w:hideMark/>
          </w:tcPr>
          <w:p w:rsidR="00CB7D68" w:rsidRPr="00350535" w:rsidRDefault="00CB7D68" w:rsidP="0086350E">
            <w:pPr>
              <w:jc w:val="center"/>
              <w:rPr>
                <w:rFonts w:ascii="Times New Roman" w:hAnsi="Times New Roman"/>
                <w:color w:val="000000"/>
                <w:sz w:val="14"/>
                <w:szCs w:val="14"/>
              </w:rPr>
            </w:pPr>
            <w:r w:rsidRPr="00350535">
              <w:rPr>
                <w:rFonts w:ascii="Times New Roman" w:hAnsi="Times New Roman"/>
                <w:color w:val="000000"/>
                <w:sz w:val="14"/>
                <w:szCs w:val="14"/>
              </w:rPr>
              <w:t>2021 год</w:t>
            </w:r>
          </w:p>
        </w:tc>
        <w:tc>
          <w:tcPr>
            <w:tcW w:w="1486" w:type="dxa"/>
            <w:gridSpan w:val="2"/>
            <w:tcBorders>
              <w:top w:val="single" w:sz="4" w:space="0" w:color="auto"/>
              <w:left w:val="single" w:sz="4" w:space="0" w:color="auto"/>
              <w:bottom w:val="single" w:sz="4" w:space="0" w:color="auto"/>
              <w:right w:val="single" w:sz="4" w:space="0" w:color="auto"/>
            </w:tcBorders>
            <w:shd w:val="clear" w:color="auto" w:fill="auto"/>
            <w:hideMark/>
          </w:tcPr>
          <w:p w:rsidR="00CB7D68" w:rsidRPr="00350535" w:rsidRDefault="00CB7D68" w:rsidP="0086350E">
            <w:pPr>
              <w:jc w:val="center"/>
              <w:rPr>
                <w:rFonts w:ascii="Times New Roman" w:hAnsi="Times New Roman"/>
                <w:color w:val="000000"/>
                <w:sz w:val="14"/>
                <w:szCs w:val="14"/>
              </w:rPr>
            </w:pPr>
            <w:r w:rsidRPr="00350535">
              <w:rPr>
                <w:rFonts w:ascii="Times New Roman" w:hAnsi="Times New Roman"/>
                <w:color w:val="000000"/>
                <w:sz w:val="14"/>
                <w:szCs w:val="14"/>
              </w:rPr>
              <w:t>2022 год</w:t>
            </w:r>
          </w:p>
        </w:tc>
        <w:tc>
          <w:tcPr>
            <w:tcW w:w="1487" w:type="dxa"/>
            <w:gridSpan w:val="2"/>
            <w:tcBorders>
              <w:top w:val="single" w:sz="4" w:space="0" w:color="auto"/>
              <w:left w:val="single" w:sz="4" w:space="0" w:color="auto"/>
              <w:bottom w:val="single" w:sz="4" w:space="0" w:color="auto"/>
              <w:right w:val="single" w:sz="4" w:space="0" w:color="000000"/>
            </w:tcBorders>
            <w:shd w:val="clear" w:color="auto" w:fill="auto"/>
            <w:hideMark/>
          </w:tcPr>
          <w:p w:rsidR="00CB7D68" w:rsidRPr="00350535" w:rsidRDefault="00CB7D68" w:rsidP="0086350E">
            <w:pPr>
              <w:jc w:val="center"/>
              <w:rPr>
                <w:rFonts w:ascii="Times New Roman" w:hAnsi="Times New Roman"/>
                <w:color w:val="000000"/>
                <w:sz w:val="14"/>
                <w:szCs w:val="14"/>
              </w:rPr>
            </w:pPr>
            <w:r w:rsidRPr="00350535">
              <w:rPr>
                <w:rFonts w:ascii="Times New Roman" w:hAnsi="Times New Roman"/>
                <w:color w:val="000000"/>
                <w:sz w:val="14"/>
                <w:szCs w:val="14"/>
              </w:rPr>
              <w:t>2023 год</w:t>
            </w:r>
          </w:p>
        </w:tc>
        <w:tc>
          <w:tcPr>
            <w:tcW w:w="2379" w:type="dxa"/>
            <w:gridSpan w:val="4"/>
            <w:tcBorders>
              <w:top w:val="single" w:sz="4" w:space="0" w:color="auto"/>
              <w:left w:val="nil"/>
              <w:bottom w:val="single" w:sz="4" w:space="0" w:color="auto"/>
              <w:right w:val="single" w:sz="4" w:space="0" w:color="auto"/>
            </w:tcBorders>
            <w:shd w:val="clear" w:color="auto" w:fill="auto"/>
            <w:hideMark/>
          </w:tcPr>
          <w:p w:rsidR="00CB7D68" w:rsidRPr="00350535" w:rsidRDefault="00CB7D68" w:rsidP="0086350E">
            <w:pPr>
              <w:jc w:val="center"/>
              <w:rPr>
                <w:rFonts w:cs="Calibri"/>
                <w:color w:val="000000"/>
                <w:sz w:val="14"/>
                <w:szCs w:val="14"/>
              </w:rPr>
            </w:pPr>
            <w:r w:rsidRPr="00350535">
              <w:rPr>
                <w:rFonts w:ascii="Times New Roman" w:hAnsi="Times New Roman"/>
                <w:color w:val="000000"/>
                <w:sz w:val="14"/>
                <w:szCs w:val="14"/>
              </w:rPr>
              <w:t>Структура прогнозируемых акц</w:t>
            </w:r>
            <w:r w:rsidRPr="00350535">
              <w:rPr>
                <w:rFonts w:ascii="Times New Roman" w:hAnsi="Times New Roman"/>
                <w:color w:val="000000"/>
                <w:sz w:val="14"/>
                <w:szCs w:val="14"/>
              </w:rPr>
              <w:t>и</w:t>
            </w:r>
            <w:r w:rsidRPr="00350535">
              <w:rPr>
                <w:rFonts w:ascii="Times New Roman" w:hAnsi="Times New Roman"/>
                <w:color w:val="000000"/>
                <w:sz w:val="14"/>
                <w:szCs w:val="14"/>
              </w:rPr>
              <w:t>зов</w:t>
            </w:r>
          </w:p>
        </w:tc>
      </w:tr>
      <w:tr w:rsidR="00CB7D68" w:rsidRPr="00CD4BCF" w:rsidTr="00C03A62">
        <w:trPr>
          <w:trHeight w:val="20"/>
          <w:tblHeader/>
        </w:trPr>
        <w:tc>
          <w:tcPr>
            <w:tcW w:w="1652" w:type="dxa"/>
            <w:vMerge/>
            <w:tcBorders>
              <w:top w:val="single" w:sz="4" w:space="0" w:color="auto"/>
              <w:left w:val="single" w:sz="4" w:space="0" w:color="auto"/>
              <w:bottom w:val="single" w:sz="4" w:space="0" w:color="auto"/>
              <w:right w:val="single" w:sz="4" w:space="0" w:color="auto"/>
            </w:tcBorders>
            <w:hideMark/>
          </w:tcPr>
          <w:p w:rsidR="00CB7D68" w:rsidRPr="00350535" w:rsidRDefault="00CB7D68" w:rsidP="0086350E">
            <w:pPr>
              <w:jc w:val="center"/>
              <w:rPr>
                <w:rFonts w:ascii="Times New Roman" w:hAnsi="Times New Roman"/>
                <w:color w:val="000000"/>
                <w:sz w:val="18"/>
                <w:szCs w:val="18"/>
              </w:rPr>
            </w:pPr>
          </w:p>
        </w:tc>
        <w:tc>
          <w:tcPr>
            <w:tcW w:w="891" w:type="dxa"/>
            <w:tcBorders>
              <w:top w:val="nil"/>
              <w:left w:val="nil"/>
              <w:bottom w:val="single" w:sz="4" w:space="0" w:color="auto"/>
              <w:right w:val="single" w:sz="4" w:space="0" w:color="auto"/>
            </w:tcBorders>
            <w:shd w:val="clear" w:color="auto" w:fill="auto"/>
            <w:hideMark/>
          </w:tcPr>
          <w:p w:rsidR="00CB7D68" w:rsidRPr="00350535" w:rsidRDefault="00CB7D68" w:rsidP="0086350E">
            <w:pPr>
              <w:jc w:val="center"/>
              <w:rPr>
                <w:rFonts w:ascii="Times New Roman" w:hAnsi="Times New Roman"/>
                <w:color w:val="000000"/>
                <w:sz w:val="14"/>
                <w:szCs w:val="14"/>
              </w:rPr>
            </w:pPr>
            <w:r w:rsidRPr="00350535">
              <w:rPr>
                <w:rFonts w:ascii="Times New Roman" w:hAnsi="Times New Roman"/>
                <w:color w:val="000000"/>
                <w:sz w:val="14"/>
                <w:szCs w:val="14"/>
              </w:rPr>
              <w:t>бюджет-ные назн</w:t>
            </w:r>
            <w:r w:rsidRPr="00350535">
              <w:rPr>
                <w:rFonts w:ascii="Times New Roman" w:hAnsi="Times New Roman"/>
                <w:color w:val="000000"/>
                <w:sz w:val="14"/>
                <w:szCs w:val="14"/>
              </w:rPr>
              <w:t>а</w:t>
            </w:r>
            <w:r w:rsidRPr="00350535">
              <w:rPr>
                <w:rFonts w:ascii="Times New Roman" w:hAnsi="Times New Roman"/>
                <w:color w:val="000000"/>
                <w:sz w:val="14"/>
                <w:szCs w:val="14"/>
              </w:rPr>
              <w:t>че-ния</w:t>
            </w:r>
          </w:p>
        </w:tc>
        <w:tc>
          <w:tcPr>
            <w:tcW w:w="892" w:type="dxa"/>
            <w:tcBorders>
              <w:top w:val="nil"/>
              <w:left w:val="nil"/>
              <w:bottom w:val="single" w:sz="4" w:space="0" w:color="auto"/>
              <w:right w:val="single" w:sz="4" w:space="0" w:color="auto"/>
            </w:tcBorders>
            <w:shd w:val="clear" w:color="auto" w:fill="auto"/>
            <w:hideMark/>
          </w:tcPr>
          <w:p w:rsidR="00CB7D68" w:rsidRPr="00350535" w:rsidRDefault="00CB7D68" w:rsidP="0086350E">
            <w:pPr>
              <w:jc w:val="center"/>
              <w:rPr>
                <w:rFonts w:ascii="Times New Roman" w:hAnsi="Times New Roman"/>
                <w:color w:val="000000"/>
                <w:sz w:val="14"/>
                <w:szCs w:val="14"/>
              </w:rPr>
            </w:pPr>
            <w:r w:rsidRPr="00350535">
              <w:rPr>
                <w:rFonts w:ascii="Times New Roman" w:hAnsi="Times New Roman"/>
                <w:color w:val="000000"/>
                <w:sz w:val="14"/>
                <w:szCs w:val="14"/>
              </w:rPr>
              <w:t>пред</w:t>
            </w:r>
            <w:r w:rsidRPr="00350535">
              <w:rPr>
                <w:rFonts w:ascii="Times New Roman" w:hAnsi="Times New Roman"/>
                <w:color w:val="000000"/>
                <w:sz w:val="14"/>
                <w:szCs w:val="14"/>
              </w:rPr>
              <w:t>у</w:t>
            </w:r>
            <w:r w:rsidRPr="00350535">
              <w:rPr>
                <w:rFonts w:ascii="Times New Roman" w:hAnsi="Times New Roman"/>
                <w:color w:val="000000"/>
                <w:sz w:val="14"/>
                <w:szCs w:val="14"/>
              </w:rPr>
              <w:t>смотрено закон</w:t>
            </w:r>
            <w:r w:rsidRPr="00350535">
              <w:rPr>
                <w:rFonts w:ascii="Times New Roman" w:hAnsi="Times New Roman"/>
                <w:color w:val="000000"/>
                <w:sz w:val="14"/>
                <w:szCs w:val="14"/>
              </w:rPr>
              <w:t>о</w:t>
            </w:r>
            <w:r w:rsidRPr="00350535">
              <w:rPr>
                <w:rFonts w:ascii="Times New Roman" w:hAnsi="Times New Roman"/>
                <w:color w:val="000000"/>
                <w:sz w:val="14"/>
                <w:szCs w:val="14"/>
              </w:rPr>
              <w:t>проектом</w:t>
            </w:r>
          </w:p>
        </w:tc>
        <w:tc>
          <w:tcPr>
            <w:tcW w:w="595" w:type="dxa"/>
            <w:tcBorders>
              <w:top w:val="nil"/>
              <w:left w:val="nil"/>
              <w:bottom w:val="single" w:sz="4" w:space="0" w:color="auto"/>
              <w:right w:val="single" w:sz="4" w:space="0" w:color="auto"/>
            </w:tcBorders>
            <w:shd w:val="clear" w:color="auto" w:fill="auto"/>
            <w:hideMark/>
          </w:tcPr>
          <w:p w:rsidR="00CB7D68" w:rsidRPr="00350535" w:rsidRDefault="00CB7D68" w:rsidP="0086350E">
            <w:pPr>
              <w:jc w:val="center"/>
              <w:rPr>
                <w:rFonts w:ascii="Times New Roman" w:hAnsi="Times New Roman"/>
                <w:color w:val="000000"/>
                <w:sz w:val="14"/>
                <w:szCs w:val="14"/>
              </w:rPr>
            </w:pPr>
            <w:r w:rsidRPr="00350535">
              <w:rPr>
                <w:rFonts w:ascii="Times New Roman" w:hAnsi="Times New Roman"/>
                <w:color w:val="000000"/>
                <w:sz w:val="14"/>
                <w:szCs w:val="14"/>
              </w:rPr>
              <w:t>к 2020 году</w:t>
            </w:r>
          </w:p>
        </w:tc>
        <w:tc>
          <w:tcPr>
            <w:tcW w:w="891" w:type="dxa"/>
            <w:tcBorders>
              <w:top w:val="nil"/>
              <w:left w:val="nil"/>
              <w:bottom w:val="single" w:sz="4" w:space="0" w:color="auto"/>
              <w:right w:val="single" w:sz="4" w:space="0" w:color="auto"/>
            </w:tcBorders>
            <w:shd w:val="clear" w:color="auto" w:fill="auto"/>
            <w:hideMark/>
          </w:tcPr>
          <w:p w:rsidR="00CB7D68" w:rsidRPr="00350535" w:rsidRDefault="00CB7D68" w:rsidP="0086350E">
            <w:pPr>
              <w:jc w:val="center"/>
              <w:rPr>
                <w:rFonts w:ascii="Times New Roman" w:hAnsi="Times New Roman"/>
                <w:color w:val="000000"/>
                <w:sz w:val="14"/>
                <w:szCs w:val="14"/>
              </w:rPr>
            </w:pPr>
            <w:r w:rsidRPr="00350535">
              <w:rPr>
                <w:rFonts w:ascii="Times New Roman" w:hAnsi="Times New Roman"/>
                <w:color w:val="000000"/>
                <w:sz w:val="14"/>
                <w:szCs w:val="14"/>
              </w:rPr>
              <w:t>пред</w:t>
            </w:r>
            <w:r w:rsidRPr="00350535">
              <w:rPr>
                <w:rFonts w:ascii="Times New Roman" w:hAnsi="Times New Roman"/>
                <w:color w:val="000000"/>
                <w:sz w:val="14"/>
                <w:szCs w:val="14"/>
              </w:rPr>
              <w:t>у</w:t>
            </w:r>
            <w:r w:rsidRPr="00350535">
              <w:rPr>
                <w:rFonts w:ascii="Times New Roman" w:hAnsi="Times New Roman"/>
                <w:color w:val="000000"/>
                <w:sz w:val="14"/>
                <w:szCs w:val="14"/>
              </w:rPr>
              <w:t>смотрено закон</w:t>
            </w:r>
            <w:r w:rsidRPr="00350535">
              <w:rPr>
                <w:rFonts w:ascii="Times New Roman" w:hAnsi="Times New Roman"/>
                <w:color w:val="000000"/>
                <w:sz w:val="14"/>
                <w:szCs w:val="14"/>
              </w:rPr>
              <w:t>о</w:t>
            </w:r>
            <w:r w:rsidRPr="00350535">
              <w:rPr>
                <w:rFonts w:ascii="Times New Roman" w:hAnsi="Times New Roman"/>
                <w:color w:val="000000"/>
                <w:sz w:val="14"/>
                <w:szCs w:val="14"/>
              </w:rPr>
              <w:t>проектом</w:t>
            </w:r>
          </w:p>
        </w:tc>
        <w:tc>
          <w:tcPr>
            <w:tcW w:w="595" w:type="dxa"/>
            <w:tcBorders>
              <w:top w:val="nil"/>
              <w:left w:val="nil"/>
              <w:bottom w:val="single" w:sz="4" w:space="0" w:color="auto"/>
              <w:right w:val="single" w:sz="4" w:space="0" w:color="auto"/>
            </w:tcBorders>
            <w:shd w:val="clear" w:color="auto" w:fill="auto"/>
            <w:hideMark/>
          </w:tcPr>
          <w:p w:rsidR="00CB7D68" w:rsidRPr="00350535" w:rsidRDefault="00CB7D68" w:rsidP="0086350E">
            <w:pPr>
              <w:jc w:val="center"/>
              <w:rPr>
                <w:rFonts w:ascii="Times New Roman" w:hAnsi="Times New Roman"/>
                <w:color w:val="000000"/>
                <w:sz w:val="14"/>
                <w:szCs w:val="14"/>
              </w:rPr>
            </w:pPr>
            <w:r w:rsidRPr="00350535">
              <w:rPr>
                <w:rFonts w:ascii="Times New Roman" w:hAnsi="Times New Roman"/>
                <w:color w:val="000000"/>
                <w:sz w:val="14"/>
                <w:szCs w:val="14"/>
              </w:rPr>
              <w:t>к 2021 году</w:t>
            </w:r>
          </w:p>
        </w:tc>
        <w:tc>
          <w:tcPr>
            <w:tcW w:w="892" w:type="dxa"/>
            <w:tcBorders>
              <w:top w:val="nil"/>
              <w:left w:val="nil"/>
              <w:bottom w:val="single" w:sz="4" w:space="0" w:color="auto"/>
              <w:right w:val="single" w:sz="4" w:space="0" w:color="auto"/>
            </w:tcBorders>
            <w:shd w:val="clear" w:color="auto" w:fill="auto"/>
            <w:hideMark/>
          </w:tcPr>
          <w:p w:rsidR="00CB7D68" w:rsidRPr="00350535" w:rsidRDefault="00CB7D68" w:rsidP="0086350E">
            <w:pPr>
              <w:jc w:val="center"/>
              <w:rPr>
                <w:rFonts w:ascii="Times New Roman" w:hAnsi="Times New Roman"/>
                <w:color w:val="000000"/>
                <w:sz w:val="14"/>
                <w:szCs w:val="14"/>
              </w:rPr>
            </w:pPr>
            <w:r w:rsidRPr="00350535">
              <w:rPr>
                <w:rFonts w:ascii="Times New Roman" w:hAnsi="Times New Roman"/>
                <w:color w:val="000000"/>
                <w:sz w:val="14"/>
                <w:szCs w:val="14"/>
              </w:rPr>
              <w:t>пред</w:t>
            </w:r>
            <w:r w:rsidRPr="00350535">
              <w:rPr>
                <w:rFonts w:ascii="Times New Roman" w:hAnsi="Times New Roman"/>
                <w:color w:val="000000"/>
                <w:sz w:val="14"/>
                <w:szCs w:val="14"/>
              </w:rPr>
              <w:t>у</w:t>
            </w:r>
            <w:r w:rsidRPr="00350535">
              <w:rPr>
                <w:rFonts w:ascii="Times New Roman" w:hAnsi="Times New Roman"/>
                <w:color w:val="000000"/>
                <w:sz w:val="14"/>
                <w:szCs w:val="14"/>
              </w:rPr>
              <w:t>смотрено закон</w:t>
            </w:r>
            <w:r w:rsidRPr="00350535">
              <w:rPr>
                <w:rFonts w:ascii="Times New Roman" w:hAnsi="Times New Roman"/>
                <w:color w:val="000000"/>
                <w:sz w:val="14"/>
                <w:szCs w:val="14"/>
              </w:rPr>
              <w:t>о</w:t>
            </w:r>
            <w:r w:rsidRPr="00350535">
              <w:rPr>
                <w:rFonts w:ascii="Times New Roman" w:hAnsi="Times New Roman"/>
                <w:color w:val="000000"/>
                <w:sz w:val="14"/>
                <w:szCs w:val="14"/>
              </w:rPr>
              <w:t>проектом</w:t>
            </w:r>
          </w:p>
        </w:tc>
        <w:tc>
          <w:tcPr>
            <w:tcW w:w="595" w:type="dxa"/>
            <w:tcBorders>
              <w:top w:val="nil"/>
              <w:left w:val="nil"/>
              <w:bottom w:val="single" w:sz="4" w:space="0" w:color="auto"/>
              <w:right w:val="single" w:sz="4" w:space="0" w:color="auto"/>
            </w:tcBorders>
            <w:shd w:val="clear" w:color="auto" w:fill="auto"/>
            <w:hideMark/>
          </w:tcPr>
          <w:p w:rsidR="00CB7D68" w:rsidRPr="00350535" w:rsidRDefault="00CB7D68" w:rsidP="0086350E">
            <w:pPr>
              <w:jc w:val="center"/>
              <w:rPr>
                <w:rFonts w:ascii="Times New Roman" w:hAnsi="Times New Roman"/>
                <w:color w:val="000000"/>
                <w:sz w:val="14"/>
                <w:szCs w:val="14"/>
              </w:rPr>
            </w:pPr>
            <w:r w:rsidRPr="00350535">
              <w:rPr>
                <w:rFonts w:ascii="Times New Roman" w:hAnsi="Times New Roman"/>
                <w:color w:val="000000"/>
                <w:sz w:val="14"/>
                <w:szCs w:val="14"/>
              </w:rPr>
              <w:t>к 2022 году</w:t>
            </w:r>
          </w:p>
        </w:tc>
        <w:tc>
          <w:tcPr>
            <w:tcW w:w="595"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jc w:val="center"/>
              <w:rPr>
                <w:rFonts w:ascii="Times New Roman" w:hAnsi="Times New Roman"/>
                <w:color w:val="000000"/>
                <w:sz w:val="14"/>
                <w:szCs w:val="14"/>
              </w:rPr>
            </w:pPr>
            <w:r w:rsidRPr="00350535">
              <w:rPr>
                <w:rFonts w:ascii="Times New Roman" w:hAnsi="Times New Roman"/>
                <w:color w:val="000000"/>
                <w:sz w:val="14"/>
                <w:szCs w:val="14"/>
              </w:rPr>
              <w:t>2020 год</w:t>
            </w:r>
          </w:p>
        </w:tc>
        <w:tc>
          <w:tcPr>
            <w:tcW w:w="595"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jc w:val="center"/>
              <w:rPr>
                <w:rFonts w:ascii="Times New Roman" w:hAnsi="Times New Roman"/>
                <w:color w:val="000000"/>
                <w:sz w:val="14"/>
                <w:szCs w:val="14"/>
              </w:rPr>
            </w:pPr>
            <w:r w:rsidRPr="00350535">
              <w:rPr>
                <w:rFonts w:ascii="Times New Roman" w:hAnsi="Times New Roman"/>
                <w:color w:val="000000"/>
                <w:sz w:val="14"/>
                <w:szCs w:val="14"/>
              </w:rPr>
              <w:t xml:space="preserve">2021 год </w:t>
            </w:r>
          </w:p>
        </w:tc>
        <w:tc>
          <w:tcPr>
            <w:tcW w:w="595"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jc w:val="center"/>
              <w:rPr>
                <w:rFonts w:ascii="Times New Roman" w:hAnsi="Times New Roman"/>
                <w:color w:val="000000"/>
                <w:sz w:val="14"/>
                <w:szCs w:val="14"/>
              </w:rPr>
            </w:pPr>
            <w:r w:rsidRPr="00350535">
              <w:rPr>
                <w:rFonts w:ascii="Times New Roman" w:hAnsi="Times New Roman"/>
                <w:color w:val="000000"/>
                <w:sz w:val="14"/>
                <w:szCs w:val="14"/>
              </w:rPr>
              <w:t>2022 год</w:t>
            </w:r>
          </w:p>
        </w:tc>
        <w:tc>
          <w:tcPr>
            <w:tcW w:w="595"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jc w:val="center"/>
              <w:rPr>
                <w:rFonts w:ascii="Times New Roman" w:hAnsi="Times New Roman"/>
                <w:color w:val="000000"/>
                <w:sz w:val="14"/>
                <w:szCs w:val="14"/>
              </w:rPr>
            </w:pPr>
            <w:r w:rsidRPr="00350535">
              <w:rPr>
                <w:rFonts w:ascii="Times New Roman" w:hAnsi="Times New Roman"/>
                <w:color w:val="000000"/>
                <w:sz w:val="14"/>
                <w:szCs w:val="14"/>
              </w:rPr>
              <w:t>2023 год</w:t>
            </w:r>
          </w:p>
        </w:tc>
      </w:tr>
      <w:tr w:rsidR="00CB7D68" w:rsidRPr="00CD4BCF" w:rsidTr="00C03A62">
        <w:trPr>
          <w:trHeight w:val="20"/>
        </w:trPr>
        <w:tc>
          <w:tcPr>
            <w:tcW w:w="1652" w:type="dxa"/>
            <w:tcBorders>
              <w:top w:val="single" w:sz="4" w:space="0" w:color="auto"/>
              <w:left w:val="single" w:sz="4" w:space="0" w:color="auto"/>
              <w:bottom w:val="single" w:sz="4" w:space="0" w:color="auto"/>
              <w:right w:val="single" w:sz="4" w:space="0" w:color="auto"/>
            </w:tcBorders>
            <w:shd w:val="clear" w:color="auto" w:fill="auto"/>
            <w:hideMark/>
          </w:tcPr>
          <w:p w:rsidR="00CB7D68" w:rsidRPr="00350535" w:rsidRDefault="00CB7D68" w:rsidP="0086350E">
            <w:pPr>
              <w:jc w:val="both"/>
              <w:rPr>
                <w:rFonts w:ascii="Times New Roman" w:hAnsi="Times New Roman"/>
                <w:b/>
                <w:bCs/>
                <w:color w:val="000000"/>
                <w:sz w:val="14"/>
                <w:szCs w:val="14"/>
              </w:rPr>
            </w:pPr>
            <w:r w:rsidRPr="00350535">
              <w:rPr>
                <w:rFonts w:ascii="Times New Roman" w:hAnsi="Times New Roman"/>
                <w:b/>
                <w:bCs/>
                <w:color w:val="000000"/>
                <w:sz w:val="14"/>
                <w:szCs w:val="14"/>
              </w:rPr>
              <w:t>Акцизы по подакци</w:t>
            </w:r>
            <w:r w:rsidRPr="00350535">
              <w:rPr>
                <w:rFonts w:ascii="Times New Roman" w:hAnsi="Times New Roman"/>
                <w:b/>
                <w:bCs/>
                <w:color w:val="000000"/>
                <w:sz w:val="14"/>
                <w:szCs w:val="14"/>
              </w:rPr>
              <w:t>з</w:t>
            </w:r>
            <w:r w:rsidRPr="00350535">
              <w:rPr>
                <w:rFonts w:ascii="Times New Roman" w:hAnsi="Times New Roman"/>
                <w:b/>
                <w:bCs/>
                <w:color w:val="000000"/>
                <w:sz w:val="14"/>
                <w:szCs w:val="14"/>
              </w:rPr>
              <w:t>ным товарам, прои</w:t>
            </w:r>
            <w:r w:rsidRPr="00350535">
              <w:rPr>
                <w:rFonts w:ascii="Times New Roman" w:hAnsi="Times New Roman"/>
                <w:b/>
                <w:bCs/>
                <w:color w:val="000000"/>
                <w:sz w:val="14"/>
                <w:szCs w:val="14"/>
              </w:rPr>
              <w:t>з</w:t>
            </w:r>
            <w:r w:rsidRPr="00350535">
              <w:rPr>
                <w:rFonts w:ascii="Times New Roman" w:hAnsi="Times New Roman"/>
                <w:b/>
                <w:bCs/>
                <w:color w:val="000000"/>
                <w:sz w:val="14"/>
                <w:szCs w:val="14"/>
              </w:rPr>
              <w:t>водимым на террит</w:t>
            </w:r>
            <w:r w:rsidRPr="00350535">
              <w:rPr>
                <w:rFonts w:ascii="Times New Roman" w:hAnsi="Times New Roman"/>
                <w:b/>
                <w:bCs/>
                <w:color w:val="000000"/>
                <w:sz w:val="14"/>
                <w:szCs w:val="14"/>
              </w:rPr>
              <w:t>о</w:t>
            </w:r>
            <w:r w:rsidRPr="00350535">
              <w:rPr>
                <w:rFonts w:ascii="Times New Roman" w:hAnsi="Times New Roman"/>
                <w:b/>
                <w:bCs/>
                <w:color w:val="000000"/>
                <w:sz w:val="14"/>
                <w:szCs w:val="14"/>
              </w:rPr>
              <w:t>рии РФ</w:t>
            </w:r>
          </w:p>
        </w:tc>
        <w:tc>
          <w:tcPr>
            <w:tcW w:w="891" w:type="dxa"/>
            <w:tcBorders>
              <w:top w:val="single" w:sz="4" w:space="0" w:color="auto"/>
              <w:left w:val="nil"/>
              <w:bottom w:val="single" w:sz="4" w:space="0" w:color="auto"/>
              <w:right w:val="single" w:sz="4" w:space="0" w:color="auto"/>
            </w:tcBorders>
            <w:shd w:val="clear" w:color="auto" w:fill="auto"/>
            <w:noWrap/>
            <w:hideMark/>
          </w:tcPr>
          <w:p w:rsidR="00CB7D68" w:rsidRPr="00350535" w:rsidRDefault="00CB7D68" w:rsidP="0086350E">
            <w:pPr>
              <w:jc w:val="right"/>
              <w:rPr>
                <w:rFonts w:ascii="Times New Roman" w:hAnsi="Times New Roman"/>
                <w:b/>
                <w:color w:val="000000"/>
                <w:sz w:val="14"/>
                <w:szCs w:val="14"/>
              </w:rPr>
            </w:pPr>
            <w:r w:rsidRPr="00350535">
              <w:rPr>
                <w:rFonts w:ascii="Times New Roman" w:hAnsi="Times New Roman"/>
                <w:b/>
                <w:color w:val="000000"/>
                <w:sz w:val="14"/>
                <w:szCs w:val="14"/>
              </w:rPr>
              <w:t>9 073 495</w:t>
            </w:r>
          </w:p>
        </w:tc>
        <w:tc>
          <w:tcPr>
            <w:tcW w:w="892" w:type="dxa"/>
            <w:tcBorders>
              <w:top w:val="single" w:sz="4" w:space="0" w:color="auto"/>
              <w:left w:val="nil"/>
              <w:bottom w:val="single" w:sz="4" w:space="0" w:color="auto"/>
              <w:right w:val="single" w:sz="4" w:space="0" w:color="auto"/>
            </w:tcBorders>
            <w:shd w:val="clear" w:color="auto" w:fill="auto"/>
            <w:noWrap/>
            <w:hideMark/>
          </w:tcPr>
          <w:p w:rsidR="00CB7D68" w:rsidRPr="00350535" w:rsidRDefault="00CB7D68" w:rsidP="0086350E">
            <w:pPr>
              <w:jc w:val="right"/>
              <w:rPr>
                <w:rFonts w:ascii="Times New Roman" w:hAnsi="Times New Roman"/>
                <w:b/>
                <w:color w:val="000000"/>
                <w:sz w:val="14"/>
                <w:szCs w:val="14"/>
              </w:rPr>
            </w:pPr>
            <w:r w:rsidRPr="00350535">
              <w:rPr>
                <w:rFonts w:ascii="Times New Roman" w:hAnsi="Times New Roman"/>
                <w:b/>
                <w:color w:val="000000"/>
                <w:sz w:val="14"/>
                <w:szCs w:val="14"/>
              </w:rPr>
              <w:t>12 276 006</w:t>
            </w:r>
          </w:p>
        </w:tc>
        <w:tc>
          <w:tcPr>
            <w:tcW w:w="595" w:type="dxa"/>
            <w:tcBorders>
              <w:top w:val="single" w:sz="4" w:space="0" w:color="auto"/>
              <w:left w:val="nil"/>
              <w:bottom w:val="single" w:sz="4" w:space="0" w:color="auto"/>
              <w:right w:val="single" w:sz="4" w:space="0" w:color="auto"/>
            </w:tcBorders>
            <w:shd w:val="clear" w:color="auto" w:fill="auto"/>
            <w:noWrap/>
            <w:hideMark/>
          </w:tcPr>
          <w:p w:rsidR="00CB7D68" w:rsidRPr="00350535" w:rsidRDefault="00CB7D68" w:rsidP="0086350E">
            <w:pPr>
              <w:jc w:val="right"/>
              <w:rPr>
                <w:rFonts w:ascii="Times New Roman" w:hAnsi="Times New Roman"/>
                <w:b/>
                <w:color w:val="000000"/>
                <w:sz w:val="14"/>
                <w:szCs w:val="14"/>
              </w:rPr>
            </w:pPr>
            <w:r w:rsidRPr="00350535">
              <w:rPr>
                <w:rFonts w:ascii="Times New Roman" w:hAnsi="Times New Roman"/>
                <w:b/>
                <w:color w:val="000000"/>
                <w:sz w:val="14"/>
                <w:szCs w:val="14"/>
              </w:rPr>
              <w:t>135,3</w:t>
            </w:r>
          </w:p>
        </w:tc>
        <w:tc>
          <w:tcPr>
            <w:tcW w:w="891" w:type="dxa"/>
            <w:tcBorders>
              <w:top w:val="single" w:sz="4" w:space="0" w:color="auto"/>
              <w:left w:val="nil"/>
              <w:bottom w:val="single" w:sz="4" w:space="0" w:color="auto"/>
              <w:right w:val="single" w:sz="4" w:space="0" w:color="auto"/>
            </w:tcBorders>
            <w:shd w:val="clear" w:color="auto" w:fill="auto"/>
            <w:noWrap/>
            <w:hideMark/>
          </w:tcPr>
          <w:p w:rsidR="00CB7D68" w:rsidRPr="00350535" w:rsidRDefault="00CB7D68" w:rsidP="0086350E">
            <w:pPr>
              <w:jc w:val="right"/>
              <w:rPr>
                <w:rFonts w:ascii="Times New Roman" w:hAnsi="Times New Roman"/>
                <w:b/>
                <w:color w:val="000000"/>
                <w:sz w:val="14"/>
                <w:szCs w:val="14"/>
              </w:rPr>
            </w:pPr>
            <w:r w:rsidRPr="00350535">
              <w:rPr>
                <w:rFonts w:ascii="Times New Roman" w:hAnsi="Times New Roman"/>
                <w:b/>
                <w:color w:val="000000"/>
                <w:sz w:val="14"/>
                <w:szCs w:val="14"/>
              </w:rPr>
              <w:t>12 134 438</w:t>
            </w:r>
          </w:p>
        </w:tc>
        <w:tc>
          <w:tcPr>
            <w:tcW w:w="595" w:type="dxa"/>
            <w:tcBorders>
              <w:top w:val="single" w:sz="4" w:space="0" w:color="auto"/>
              <w:left w:val="nil"/>
              <w:bottom w:val="single" w:sz="4" w:space="0" w:color="auto"/>
              <w:right w:val="single" w:sz="4" w:space="0" w:color="auto"/>
            </w:tcBorders>
            <w:shd w:val="clear" w:color="auto" w:fill="auto"/>
            <w:noWrap/>
            <w:hideMark/>
          </w:tcPr>
          <w:p w:rsidR="00CB7D68" w:rsidRPr="00350535" w:rsidRDefault="00CB7D68" w:rsidP="0086350E">
            <w:pPr>
              <w:jc w:val="right"/>
              <w:rPr>
                <w:rFonts w:ascii="Times New Roman" w:hAnsi="Times New Roman"/>
                <w:b/>
                <w:color w:val="000000"/>
                <w:sz w:val="14"/>
                <w:szCs w:val="14"/>
              </w:rPr>
            </w:pPr>
            <w:r w:rsidRPr="00350535">
              <w:rPr>
                <w:rFonts w:ascii="Times New Roman" w:hAnsi="Times New Roman"/>
                <w:b/>
                <w:color w:val="000000"/>
                <w:sz w:val="14"/>
                <w:szCs w:val="14"/>
              </w:rPr>
              <w:t>98,8</w:t>
            </w:r>
          </w:p>
        </w:tc>
        <w:tc>
          <w:tcPr>
            <w:tcW w:w="892" w:type="dxa"/>
            <w:tcBorders>
              <w:top w:val="single" w:sz="4" w:space="0" w:color="auto"/>
              <w:left w:val="nil"/>
              <w:bottom w:val="single" w:sz="4" w:space="0" w:color="auto"/>
              <w:right w:val="single" w:sz="4" w:space="0" w:color="auto"/>
            </w:tcBorders>
            <w:shd w:val="clear" w:color="auto" w:fill="auto"/>
            <w:noWrap/>
            <w:hideMark/>
          </w:tcPr>
          <w:p w:rsidR="00CB7D68" w:rsidRPr="00350535" w:rsidRDefault="00CB7D68" w:rsidP="0086350E">
            <w:pPr>
              <w:jc w:val="right"/>
              <w:rPr>
                <w:rFonts w:ascii="Times New Roman" w:hAnsi="Times New Roman"/>
                <w:b/>
                <w:color w:val="000000"/>
                <w:sz w:val="14"/>
                <w:szCs w:val="14"/>
              </w:rPr>
            </w:pPr>
            <w:r w:rsidRPr="00350535">
              <w:rPr>
                <w:rFonts w:ascii="Times New Roman" w:hAnsi="Times New Roman"/>
                <w:b/>
                <w:color w:val="000000"/>
                <w:sz w:val="14"/>
                <w:szCs w:val="14"/>
              </w:rPr>
              <w:t>14 283 789</w:t>
            </w:r>
          </w:p>
        </w:tc>
        <w:tc>
          <w:tcPr>
            <w:tcW w:w="595" w:type="dxa"/>
            <w:tcBorders>
              <w:top w:val="single" w:sz="4" w:space="0" w:color="auto"/>
              <w:left w:val="nil"/>
              <w:bottom w:val="single" w:sz="4" w:space="0" w:color="auto"/>
              <w:right w:val="single" w:sz="4" w:space="0" w:color="auto"/>
            </w:tcBorders>
            <w:shd w:val="clear" w:color="auto" w:fill="auto"/>
            <w:noWrap/>
            <w:hideMark/>
          </w:tcPr>
          <w:p w:rsidR="00CB7D68" w:rsidRPr="00350535" w:rsidRDefault="00CB7D68" w:rsidP="0086350E">
            <w:pPr>
              <w:jc w:val="right"/>
              <w:rPr>
                <w:rFonts w:ascii="Times New Roman" w:hAnsi="Times New Roman"/>
                <w:b/>
                <w:color w:val="000000"/>
                <w:sz w:val="14"/>
                <w:szCs w:val="14"/>
              </w:rPr>
            </w:pPr>
            <w:r w:rsidRPr="00350535">
              <w:rPr>
                <w:rFonts w:ascii="Times New Roman" w:hAnsi="Times New Roman"/>
                <w:b/>
                <w:color w:val="000000"/>
                <w:sz w:val="14"/>
                <w:szCs w:val="14"/>
              </w:rPr>
              <w:t>117,7</w:t>
            </w:r>
          </w:p>
        </w:tc>
        <w:tc>
          <w:tcPr>
            <w:tcW w:w="595"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jc w:val="right"/>
              <w:rPr>
                <w:rFonts w:ascii="Times New Roman" w:hAnsi="Times New Roman"/>
                <w:b/>
                <w:color w:val="000000"/>
                <w:sz w:val="14"/>
                <w:szCs w:val="14"/>
              </w:rPr>
            </w:pPr>
            <w:r w:rsidRPr="00350535">
              <w:rPr>
                <w:rFonts w:ascii="Times New Roman" w:hAnsi="Times New Roman"/>
                <w:b/>
                <w:color w:val="000000"/>
                <w:sz w:val="14"/>
                <w:szCs w:val="14"/>
              </w:rPr>
              <w:t>100</w:t>
            </w:r>
          </w:p>
        </w:tc>
        <w:tc>
          <w:tcPr>
            <w:tcW w:w="595"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jc w:val="right"/>
              <w:rPr>
                <w:rFonts w:ascii="Times New Roman" w:hAnsi="Times New Roman"/>
                <w:b/>
                <w:color w:val="000000"/>
                <w:sz w:val="14"/>
                <w:szCs w:val="14"/>
              </w:rPr>
            </w:pPr>
            <w:r w:rsidRPr="00350535">
              <w:rPr>
                <w:rFonts w:ascii="Times New Roman" w:hAnsi="Times New Roman"/>
                <w:b/>
                <w:color w:val="000000"/>
                <w:sz w:val="14"/>
                <w:szCs w:val="14"/>
              </w:rPr>
              <w:t>100</w:t>
            </w:r>
          </w:p>
        </w:tc>
        <w:tc>
          <w:tcPr>
            <w:tcW w:w="595"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jc w:val="right"/>
              <w:rPr>
                <w:rFonts w:ascii="Times New Roman" w:hAnsi="Times New Roman"/>
                <w:b/>
                <w:color w:val="000000"/>
                <w:sz w:val="14"/>
                <w:szCs w:val="14"/>
              </w:rPr>
            </w:pPr>
            <w:r w:rsidRPr="00350535">
              <w:rPr>
                <w:rFonts w:ascii="Times New Roman" w:hAnsi="Times New Roman"/>
                <w:b/>
                <w:color w:val="000000"/>
                <w:sz w:val="14"/>
                <w:szCs w:val="14"/>
              </w:rPr>
              <w:t>100</w:t>
            </w:r>
          </w:p>
        </w:tc>
        <w:tc>
          <w:tcPr>
            <w:tcW w:w="595"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jc w:val="right"/>
              <w:rPr>
                <w:rFonts w:ascii="Times New Roman" w:hAnsi="Times New Roman"/>
                <w:b/>
                <w:color w:val="000000"/>
                <w:sz w:val="14"/>
                <w:szCs w:val="14"/>
              </w:rPr>
            </w:pPr>
            <w:r w:rsidRPr="00350535">
              <w:rPr>
                <w:rFonts w:ascii="Times New Roman" w:hAnsi="Times New Roman"/>
                <w:b/>
                <w:color w:val="000000"/>
                <w:sz w:val="14"/>
                <w:szCs w:val="14"/>
              </w:rPr>
              <w:t>100</w:t>
            </w:r>
          </w:p>
        </w:tc>
      </w:tr>
      <w:tr w:rsidR="00CB7D68" w:rsidRPr="00CD4BCF" w:rsidTr="00C03A62">
        <w:trPr>
          <w:trHeight w:val="20"/>
        </w:trPr>
        <w:tc>
          <w:tcPr>
            <w:tcW w:w="1652" w:type="dxa"/>
            <w:tcBorders>
              <w:top w:val="nil"/>
              <w:left w:val="single" w:sz="4" w:space="0" w:color="auto"/>
              <w:bottom w:val="single" w:sz="4" w:space="0" w:color="auto"/>
              <w:right w:val="single" w:sz="4" w:space="0" w:color="auto"/>
            </w:tcBorders>
            <w:shd w:val="clear" w:color="auto" w:fill="auto"/>
            <w:hideMark/>
          </w:tcPr>
          <w:p w:rsidR="00CB7D68" w:rsidRPr="00350535" w:rsidRDefault="00CB7D68" w:rsidP="0086350E">
            <w:pPr>
              <w:jc w:val="both"/>
              <w:rPr>
                <w:rFonts w:ascii="Times New Roman" w:hAnsi="Times New Roman"/>
                <w:b/>
                <w:bCs/>
                <w:color w:val="000000"/>
                <w:sz w:val="12"/>
                <w:szCs w:val="12"/>
              </w:rPr>
            </w:pPr>
            <w:r w:rsidRPr="00350535">
              <w:rPr>
                <w:rFonts w:ascii="Times New Roman" w:hAnsi="Times New Roman"/>
                <w:b/>
                <w:bCs/>
                <w:color w:val="000000"/>
                <w:sz w:val="12"/>
                <w:szCs w:val="12"/>
              </w:rPr>
              <w:t>ДОХОДЫ ОТ УПЛАТЫ АКЦИЗОВ НА НЕФТ</w:t>
            </w:r>
            <w:r w:rsidRPr="00350535">
              <w:rPr>
                <w:rFonts w:ascii="Times New Roman" w:hAnsi="Times New Roman"/>
                <w:b/>
                <w:bCs/>
                <w:color w:val="000000"/>
                <w:sz w:val="12"/>
                <w:szCs w:val="12"/>
              </w:rPr>
              <w:t>Е</w:t>
            </w:r>
            <w:r w:rsidRPr="00350535">
              <w:rPr>
                <w:rFonts w:ascii="Times New Roman" w:hAnsi="Times New Roman"/>
                <w:b/>
                <w:bCs/>
                <w:color w:val="000000"/>
                <w:sz w:val="12"/>
                <w:szCs w:val="12"/>
              </w:rPr>
              <w:t>ПРОДУКТЫ, всего</w:t>
            </w:r>
          </w:p>
        </w:tc>
        <w:tc>
          <w:tcPr>
            <w:tcW w:w="891"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jc w:val="right"/>
              <w:rPr>
                <w:rFonts w:ascii="Times New Roman" w:hAnsi="Times New Roman"/>
                <w:b/>
                <w:color w:val="000000"/>
                <w:sz w:val="14"/>
                <w:szCs w:val="14"/>
              </w:rPr>
            </w:pPr>
            <w:r w:rsidRPr="00350535">
              <w:rPr>
                <w:rFonts w:ascii="Times New Roman" w:hAnsi="Times New Roman"/>
                <w:b/>
                <w:color w:val="000000"/>
                <w:sz w:val="14"/>
                <w:szCs w:val="14"/>
              </w:rPr>
              <w:t>7 702 641</w:t>
            </w:r>
          </w:p>
        </w:tc>
        <w:tc>
          <w:tcPr>
            <w:tcW w:w="892"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jc w:val="right"/>
              <w:rPr>
                <w:rFonts w:ascii="Times New Roman" w:hAnsi="Times New Roman"/>
                <w:b/>
                <w:color w:val="000000"/>
                <w:sz w:val="14"/>
                <w:szCs w:val="14"/>
              </w:rPr>
            </w:pPr>
            <w:r w:rsidRPr="00350535">
              <w:rPr>
                <w:rFonts w:ascii="Times New Roman" w:hAnsi="Times New Roman"/>
                <w:b/>
                <w:color w:val="000000"/>
                <w:sz w:val="14"/>
                <w:szCs w:val="14"/>
              </w:rPr>
              <w:t>10 725 811</w:t>
            </w:r>
          </w:p>
        </w:tc>
        <w:tc>
          <w:tcPr>
            <w:tcW w:w="595"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jc w:val="right"/>
              <w:rPr>
                <w:rFonts w:ascii="Times New Roman" w:hAnsi="Times New Roman"/>
                <w:b/>
                <w:color w:val="000000"/>
                <w:sz w:val="14"/>
                <w:szCs w:val="14"/>
              </w:rPr>
            </w:pPr>
            <w:r w:rsidRPr="00350535">
              <w:rPr>
                <w:rFonts w:ascii="Times New Roman" w:hAnsi="Times New Roman"/>
                <w:b/>
                <w:color w:val="000000"/>
                <w:sz w:val="14"/>
                <w:szCs w:val="14"/>
              </w:rPr>
              <w:t>139,2</w:t>
            </w:r>
          </w:p>
        </w:tc>
        <w:tc>
          <w:tcPr>
            <w:tcW w:w="891"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jc w:val="right"/>
              <w:rPr>
                <w:rFonts w:ascii="Times New Roman" w:hAnsi="Times New Roman"/>
                <w:b/>
                <w:color w:val="000000"/>
                <w:sz w:val="14"/>
                <w:szCs w:val="14"/>
              </w:rPr>
            </w:pPr>
            <w:r w:rsidRPr="00350535">
              <w:rPr>
                <w:rFonts w:ascii="Times New Roman" w:hAnsi="Times New Roman"/>
                <w:b/>
                <w:color w:val="000000"/>
                <w:sz w:val="14"/>
                <w:szCs w:val="14"/>
              </w:rPr>
              <w:t>10 386 079</w:t>
            </w:r>
          </w:p>
        </w:tc>
        <w:tc>
          <w:tcPr>
            <w:tcW w:w="595"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jc w:val="right"/>
              <w:rPr>
                <w:rFonts w:ascii="Times New Roman" w:hAnsi="Times New Roman"/>
                <w:b/>
                <w:color w:val="000000"/>
                <w:sz w:val="14"/>
                <w:szCs w:val="14"/>
              </w:rPr>
            </w:pPr>
            <w:r w:rsidRPr="00350535">
              <w:rPr>
                <w:rFonts w:ascii="Times New Roman" w:hAnsi="Times New Roman"/>
                <w:b/>
                <w:color w:val="000000"/>
                <w:sz w:val="14"/>
                <w:szCs w:val="14"/>
              </w:rPr>
              <w:t>96,8</w:t>
            </w:r>
          </w:p>
        </w:tc>
        <w:tc>
          <w:tcPr>
            <w:tcW w:w="892"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jc w:val="right"/>
              <w:rPr>
                <w:rFonts w:ascii="Times New Roman" w:hAnsi="Times New Roman"/>
                <w:b/>
                <w:color w:val="000000"/>
                <w:sz w:val="14"/>
                <w:szCs w:val="14"/>
              </w:rPr>
            </w:pPr>
            <w:r w:rsidRPr="00350535">
              <w:rPr>
                <w:rFonts w:ascii="Times New Roman" w:hAnsi="Times New Roman"/>
                <w:b/>
                <w:color w:val="000000"/>
                <w:sz w:val="14"/>
                <w:szCs w:val="14"/>
              </w:rPr>
              <w:t>12 320 822</w:t>
            </w:r>
          </w:p>
        </w:tc>
        <w:tc>
          <w:tcPr>
            <w:tcW w:w="595"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jc w:val="right"/>
              <w:rPr>
                <w:rFonts w:ascii="Times New Roman" w:hAnsi="Times New Roman"/>
                <w:b/>
                <w:color w:val="000000"/>
                <w:sz w:val="14"/>
                <w:szCs w:val="14"/>
              </w:rPr>
            </w:pPr>
            <w:r w:rsidRPr="00350535">
              <w:rPr>
                <w:rFonts w:ascii="Times New Roman" w:hAnsi="Times New Roman"/>
                <w:b/>
                <w:color w:val="000000"/>
                <w:sz w:val="14"/>
                <w:szCs w:val="14"/>
              </w:rPr>
              <w:t>118,6</w:t>
            </w:r>
          </w:p>
        </w:tc>
        <w:tc>
          <w:tcPr>
            <w:tcW w:w="595"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jc w:val="right"/>
              <w:rPr>
                <w:rFonts w:ascii="Times New Roman" w:hAnsi="Times New Roman"/>
                <w:b/>
                <w:color w:val="000000"/>
                <w:sz w:val="14"/>
                <w:szCs w:val="14"/>
              </w:rPr>
            </w:pPr>
            <w:r w:rsidRPr="00350535">
              <w:rPr>
                <w:rFonts w:ascii="Times New Roman" w:hAnsi="Times New Roman"/>
                <w:b/>
                <w:color w:val="000000"/>
                <w:sz w:val="14"/>
                <w:szCs w:val="14"/>
              </w:rPr>
              <w:t>84,9</w:t>
            </w:r>
          </w:p>
        </w:tc>
        <w:tc>
          <w:tcPr>
            <w:tcW w:w="595"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jc w:val="right"/>
              <w:rPr>
                <w:rFonts w:ascii="Times New Roman" w:hAnsi="Times New Roman"/>
                <w:b/>
                <w:color w:val="000000"/>
                <w:sz w:val="14"/>
                <w:szCs w:val="14"/>
              </w:rPr>
            </w:pPr>
            <w:r w:rsidRPr="00350535">
              <w:rPr>
                <w:rFonts w:ascii="Times New Roman" w:hAnsi="Times New Roman"/>
                <w:b/>
                <w:color w:val="000000"/>
                <w:sz w:val="14"/>
                <w:szCs w:val="14"/>
              </w:rPr>
              <w:t>87,4</w:t>
            </w:r>
          </w:p>
        </w:tc>
        <w:tc>
          <w:tcPr>
            <w:tcW w:w="595"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jc w:val="right"/>
              <w:rPr>
                <w:rFonts w:ascii="Times New Roman" w:hAnsi="Times New Roman"/>
                <w:b/>
                <w:color w:val="000000"/>
                <w:sz w:val="14"/>
                <w:szCs w:val="14"/>
              </w:rPr>
            </w:pPr>
            <w:r w:rsidRPr="00350535">
              <w:rPr>
                <w:rFonts w:ascii="Times New Roman" w:hAnsi="Times New Roman"/>
                <w:b/>
                <w:color w:val="000000"/>
                <w:sz w:val="14"/>
                <w:szCs w:val="14"/>
              </w:rPr>
              <w:t>85,6</w:t>
            </w:r>
          </w:p>
        </w:tc>
        <w:tc>
          <w:tcPr>
            <w:tcW w:w="595"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jc w:val="right"/>
              <w:rPr>
                <w:rFonts w:ascii="Times New Roman" w:hAnsi="Times New Roman"/>
                <w:b/>
                <w:color w:val="000000"/>
                <w:sz w:val="14"/>
                <w:szCs w:val="14"/>
              </w:rPr>
            </w:pPr>
            <w:r w:rsidRPr="00350535">
              <w:rPr>
                <w:rFonts w:ascii="Times New Roman" w:hAnsi="Times New Roman"/>
                <w:b/>
                <w:color w:val="000000"/>
                <w:sz w:val="14"/>
                <w:szCs w:val="14"/>
              </w:rPr>
              <w:t>86,3</w:t>
            </w:r>
          </w:p>
        </w:tc>
      </w:tr>
      <w:tr w:rsidR="00CB7D68" w:rsidRPr="00CD4BCF" w:rsidTr="00C03A62">
        <w:trPr>
          <w:trHeight w:val="20"/>
        </w:trPr>
        <w:tc>
          <w:tcPr>
            <w:tcW w:w="1652" w:type="dxa"/>
            <w:tcBorders>
              <w:top w:val="nil"/>
              <w:left w:val="single" w:sz="4" w:space="0" w:color="auto"/>
              <w:bottom w:val="single" w:sz="4" w:space="0" w:color="auto"/>
              <w:right w:val="single" w:sz="4" w:space="0" w:color="auto"/>
            </w:tcBorders>
            <w:shd w:val="clear" w:color="auto" w:fill="auto"/>
            <w:hideMark/>
          </w:tcPr>
          <w:p w:rsidR="00CB7D68" w:rsidRPr="00350535" w:rsidRDefault="00CB7D68" w:rsidP="0086350E">
            <w:pPr>
              <w:jc w:val="both"/>
              <w:rPr>
                <w:rFonts w:ascii="Times New Roman" w:hAnsi="Times New Roman"/>
                <w:b/>
                <w:i/>
                <w:color w:val="000000"/>
                <w:sz w:val="14"/>
                <w:szCs w:val="14"/>
              </w:rPr>
            </w:pPr>
            <w:r w:rsidRPr="00350535">
              <w:rPr>
                <w:rFonts w:ascii="Times New Roman" w:hAnsi="Times New Roman"/>
                <w:b/>
                <w:i/>
                <w:color w:val="000000"/>
                <w:sz w:val="14"/>
                <w:szCs w:val="14"/>
              </w:rPr>
              <w:lastRenderedPageBreak/>
              <w:t>Доходы от уплаты акцизов на нефтепр</w:t>
            </w:r>
            <w:r w:rsidRPr="00350535">
              <w:rPr>
                <w:rFonts w:ascii="Times New Roman" w:hAnsi="Times New Roman"/>
                <w:b/>
                <w:i/>
                <w:color w:val="000000"/>
                <w:sz w:val="14"/>
                <w:szCs w:val="14"/>
              </w:rPr>
              <w:t>о</w:t>
            </w:r>
            <w:r w:rsidRPr="00350535">
              <w:rPr>
                <w:rFonts w:ascii="Times New Roman" w:hAnsi="Times New Roman"/>
                <w:b/>
                <w:i/>
                <w:color w:val="000000"/>
                <w:sz w:val="14"/>
                <w:szCs w:val="14"/>
              </w:rPr>
              <w:t>дукты (в целях фо</w:t>
            </w:r>
            <w:r w:rsidRPr="00350535">
              <w:rPr>
                <w:rFonts w:ascii="Times New Roman" w:hAnsi="Times New Roman"/>
                <w:b/>
                <w:i/>
                <w:color w:val="000000"/>
                <w:sz w:val="14"/>
                <w:szCs w:val="14"/>
              </w:rPr>
              <w:t>р</w:t>
            </w:r>
            <w:r w:rsidRPr="00350535">
              <w:rPr>
                <w:rFonts w:ascii="Times New Roman" w:hAnsi="Times New Roman"/>
                <w:b/>
                <w:i/>
                <w:color w:val="000000"/>
                <w:sz w:val="14"/>
                <w:szCs w:val="14"/>
              </w:rPr>
              <w:t>мирования дорфо</w:t>
            </w:r>
            <w:r w:rsidRPr="00350535">
              <w:rPr>
                <w:rFonts w:ascii="Times New Roman" w:hAnsi="Times New Roman"/>
                <w:b/>
                <w:i/>
                <w:color w:val="000000"/>
                <w:sz w:val="14"/>
                <w:szCs w:val="14"/>
              </w:rPr>
              <w:t>н</w:t>
            </w:r>
            <w:r w:rsidRPr="00350535">
              <w:rPr>
                <w:rFonts w:ascii="Times New Roman" w:hAnsi="Times New Roman"/>
                <w:b/>
                <w:i/>
                <w:color w:val="000000"/>
                <w:sz w:val="14"/>
                <w:szCs w:val="14"/>
              </w:rPr>
              <w:t>дов), всего</w:t>
            </w:r>
          </w:p>
        </w:tc>
        <w:tc>
          <w:tcPr>
            <w:tcW w:w="891"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jc w:val="right"/>
              <w:rPr>
                <w:rFonts w:ascii="Times New Roman" w:hAnsi="Times New Roman"/>
                <w:b/>
                <w:i/>
                <w:color w:val="000000"/>
                <w:sz w:val="14"/>
                <w:szCs w:val="14"/>
              </w:rPr>
            </w:pPr>
            <w:r w:rsidRPr="00350535">
              <w:rPr>
                <w:rFonts w:ascii="Times New Roman" w:hAnsi="Times New Roman"/>
                <w:b/>
                <w:i/>
                <w:color w:val="000000"/>
                <w:sz w:val="14"/>
                <w:szCs w:val="14"/>
              </w:rPr>
              <w:t>5 818 145</w:t>
            </w:r>
          </w:p>
        </w:tc>
        <w:tc>
          <w:tcPr>
            <w:tcW w:w="892"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jc w:val="right"/>
              <w:rPr>
                <w:rFonts w:ascii="Times New Roman" w:hAnsi="Times New Roman"/>
                <w:b/>
                <w:i/>
                <w:color w:val="000000"/>
                <w:sz w:val="14"/>
                <w:szCs w:val="14"/>
              </w:rPr>
            </w:pPr>
            <w:r w:rsidRPr="00350535">
              <w:rPr>
                <w:rFonts w:ascii="Times New Roman" w:hAnsi="Times New Roman"/>
                <w:b/>
                <w:i/>
                <w:color w:val="000000"/>
                <w:sz w:val="14"/>
                <w:szCs w:val="14"/>
              </w:rPr>
              <w:t>5 859 655</w:t>
            </w:r>
          </w:p>
        </w:tc>
        <w:tc>
          <w:tcPr>
            <w:tcW w:w="595"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jc w:val="right"/>
              <w:rPr>
                <w:rFonts w:ascii="Times New Roman" w:hAnsi="Times New Roman"/>
                <w:b/>
                <w:i/>
                <w:color w:val="000000"/>
                <w:sz w:val="14"/>
                <w:szCs w:val="14"/>
              </w:rPr>
            </w:pPr>
            <w:r w:rsidRPr="00350535">
              <w:rPr>
                <w:rFonts w:ascii="Times New Roman" w:hAnsi="Times New Roman"/>
                <w:b/>
                <w:i/>
                <w:color w:val="000000"/>
                <w:sz w:val="14"/>
                <w:szCs w:val="14"/>
              </w:rPr>
              <w:t>100,7</w:t>
            </w:r>
          </w:p>
        </w:tc>
        <w:tc>
          <w:tcPr>
            <w:tcW w:w="891"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jc w:val="right"/>
              <w:rPr>
                <w:rFonts w:ascii="Times New Roman" w:hAnsi="Times New Roman"/>
                <w:b/>
                <w:i/>
                <w:color w:val="000000"/>
                <w:sz w:val="14"/>
                <w:szCs w:val="14"/>
              </w:rPr>
            </w:pPr>
            <w:r w:rsidRPr="00350535">
              <w:rPr>
                <w:rFonts w:ascii="Times New Roman" w:hAnsi="Times New Roman"/>
                <w:b/>
                <w:i/>
                <w:color w:val="000000"/>
                <w:sz w:val="14"/>
                <w:szCs w:val="14"/>
              </w:rPr>
              <w:t>6 053 298</w:t>
            </w:r>
          </w:p>
        </w:tc>
        <w:tc>
          <w:tcPr>
            <w:tcW w:w="595"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jc w:val="right"/>
              <w:rPr>
                <w:rFonts w:ascii="Times New Roman" w:hAnsi="Times New Roman"/>
                <w:b/>
                <w:i/>
                <w:color w:val="000000"/>
                <w:sz w:val="14"/>
                <w:szCs w:val="14"/>
              </w:rPr>
            </w:pPr>
            <w:r w:rsidRPr="00350535">
              <w:rPr>
                <w:rFonts w:ascii="Times New Roman" w:hAnsi="Times New Roman"/>
                <w:b/>
                <w:i/>
                <w:color w:val="000000"/>
                <w:sz w:val="14"/>
                <w:szCs w:val="14"/>
              </w:rPr>
              <w:t>103,3</w:t>
            </w:r>
          </w:p>
        </w:tc>
        <w:tc>
          <w:tcPr>
            <w:tcW w:w="892"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jc w:val="right"/>
              <w:rPr>
                <w:rFonts w:ascii="Times New Roman" w:hAnsi="Times New Roman"/>
                <w:b/>
                <w:i/>
                <w:color w:val="000000"/>
                <w:sz w:val="14"/>
                <w:szCs w:val="14"/>
              </w:rPr>
            </w:pPr>
            <w:r w:rsidRPr="00350535">
              <w:rPr>
                <w:rFonts w:ascii="Times New Roman" w:hAnsi="Times New Roman"/>
                <w:b/>
                <w:i/>
                <w:color w:val="000000"/>
                <w:sz w:val="14"/>
                <w:szCs w:val="14"/>
              </w:rPr>
              <w:t>6 295 194</w:t>
            </w:r>
          </w:p>
        </w:tc>
        <w:tc>
          <w:tcPr>
            <w:tcW w:w="595"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jc w:val="right"/>
              <w:rPr>
                <w:rFonts w:ascii="Times New Roman" w:hAnsi="Times New Roman"/>
                <w:b/>
                <w:i/>
                <w:color w:val="000000"/>
                <w:sz w:val="14"/>
                <w:szCs w:val="14"/>
              </w:rPr>
            </w:pPr>
            <w:r w:rsidRPr="00350535">
              <w:rPr>
                <w:rFonts w:ascii="Times New Roman" w:hAnsi="Times New Roman"/>
                <w:b/>
                <w:i/>
                <w:color w:val="000000"/>
                <w:sz w:val="14"/>
                <w:szCs w:val="14"/>
              </w:rPr>
              <w:t>104,0</w:t>
            </w:r>
          </w:p>
        </w:tc>
        <w:tc>
          <w:tcPr>
            <w:tcW w:w="595"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jc w:val="right"/>
              <w:rPr>
                <w:rFonts w:ascii="Times New Roman" w:hAnsi="Times New Roman"/>
                <w:b/>
                <w:i/>
                <w:color w:val="000000"/>
                <w:sz w:val="14"/>
                <w:szCs w:val="14"/>
              </w:rPr>
            </w:pPr>
            <w:r w:rsidRPr="00350535">
              <w:rPr>
                <w:rFonts w:ascii="Times New Roman" w:hAnsi="Times New Roman"/>
                <w:b/>
                <w:i/>
                <w:color w:val="000000"/>
                <w:sz w:val="14"/>
                <w:szCs w:val="14"/>
              </w:rPr>
              <w:t>64,1</w:t>
            </w:r>
          </w:p>
        </w:tc>
        <w:tc>
          <w:tcPr>
            <w:tcW w:w="595"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jc w:val="right"/>
              <w:rPr>
                <w:rFonts w:ascii="Times New Roman" w:hAnsi="Times New Roman"/>
                <w:b/>
                <w:i/>
                <w:color w:val="000000"/>
                <w:sz w:val="14"/>
                <w:szCs w:val="14"/>
              </w:rPr>
            </w:pPr>
            <w:r w:rsidRPr="00350535">
              <w:rPr>
                <w:rFonts w:ascii="Times New Roman" w:hAnsi="Times New Roman"/>
                <w:b/>
                <w:i/>
                <w:color w:val="000000"/>
                <w:sz w:val="14"/>
                <w:szCs w:val="14"/>
              </w:rPr>
              <w:t>47,7</w:t>
            </w:r>
          </w:p>
        </w:tc>
        <w:tc>
          <w:tcPr>
            <w:tcW w:w="595"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jc w:val="right"/>
              <w:rPr>
                <w:rFonts w:ascii="Times New Roman" w:hAnsi="Times New Roman"/>
                <w:b/>
                <w:i/>
                <w:color w:val="000000"/>
                <w:sz w:val="14"/>
                <w:szCs w:val="14"/>
              </w:rPr>
            </w:pPr>
            <w:r w:rsidRPr="00350535">
              <w:rPr>
                <w:rFonts w:ascii="Times New Roman" w:hAnsi="Times New Roman"/>
                <w:b/>
                <w:i/>
                <w:color w:val="000000"/>
                <w:sz w:val="14"/>
                <w:szCs w:val="14"/>
              </w:rPr>
              <w:t>49,9</w:t>
            </w:r>
          </w:p>
        </w:tc>
        <w:tc>
          <w:tcPr>
            <w:tcW w:w="595"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jc w:val="right"/>
              <w:rPr>
                <w:rFonts w:ascii="Times New Roman" w:hAnsi="Times New Roman"/>
                <w:b/>
                <w:i/>
                <w:color w:val="000000"/>
                <w:sz w:val="14"/>
                <w:szCs w:val="14"/>
              </w:rPr>
            </w:pPr>
            <w:r w:rsidRPr="00350535">
              <w:rPr>
                <w:rFonts w:ascii="Times New Roman" w:hAnsi="Times New Roman"/>
                <w:b/>
                <w:i/>
                <w:color w:val="000000"/>
                <w:sz w:val="14"/>
                <w:szCs w:val="14"/>
              </w:rPr>
              <w:t>44,1</w:t>
            </w:r>
          </w:p>
        </w:tc>
      </w:tr>
      <w:tr w:rsidR="00CB7D68" w:rsidRPr="00CD4BCF" w:rsidTr="00C03A62">
        <w:trPr>
          <w:trHeight w:val="20"/>
        </w:trPr>
        <w:tc>
          <w:tcPr>
            <w:tcW w:w="1652" w:type="dxa"/>
            <w:tcBorders>
              <w:top w:val="nil"/>
              <w:left w:val="single" w:sz="4" w:space="0" w:color="auto"/>
              <w:bottom w:val="single" w:sz="4" w:space="0" w:color="auto"/>
              <w:right w:val="single" w:sz="4" w:space="0" w:color="auto"/>
            </w:tcBorders>
            <w:shd w:val="clear" w:color="auto" w:fill="auto"/>
            <w:hideMark/>
          </w:tcPr>
          <w:p w:rsidR="00CB7D68" w:rsidRPr="00350535" w:rsidRDefault="00CB7D68" w:rsidP="0086350E">
            <w:pPr>
              <w:jc w:val="both"/>
              <w:rPr>
                <w:rFonts w:ascii="Times New Roman" w:hAnsi="Times New Roman"/>
                <w:b/>
                <w:bCs/>
                <w:i/>
                <w:color w:val="000000"/>
                <w:sz w:val="14"/>
                <w:szCs w:val="14"/>
              </w:rPr>
            </w:pPr>
            <w:r w:rsidRPr="00350535">
              <w:rPr>
                <w:rFonts w:ascii="Times New Roman" w:hAnsi="Times New Roman"/>
                <w:b/>
                <w:i/>
                <w:color w:val="000000"/>
                <w:sz w:val="14"/>
                <w:szCs w:val="14"/>
              </w:rPr>
              <w:t>Доходы от уплаты акцизов на нефтепр</w:t>
            </w:r>
            <w:r w:rsidRPr="00350535">
              <w:rPr>
                <w:rFonts w:ascii="Times New Roman" w:hAnsi="Times New Roman"/>
                <w:b/>
                <w:i/>
                <w:color w:val="000000"/>
                <w:sz w:val="14"/>
                <w:szCs w:val="14"/>
              </w:rPr>
              <w:t>о</w:t>
            </w:r>
            <w:r w:rsidRPr="00350535">
              <w:rPr>
                <w:rFonts w:ascii="Times New Roman" w:hAnsi="Times New Roman"/>
                <w:b/>
                <w:i/>
                <w:color w:val="000000"/>
                <w:sz w:val="14"/>
                <w:szCs w:val="14"/>
              </w:rPr>
              <w:t>дукты (в целях н</w:t>
            </w:r>
            <w:r w:rsidRPr="00350535">
              <w:rPr>
                <w:rFonts w:ascii="Times New Roman" w:hAnsi="Times New Roman"/>
                <w:b/>
                <w:i/>
                <w:color w:val="000000"/>
                <w:sz w:val="14"/>
                <w:szCs w:val="14"/>
              </w:rPr>
              <w:t>а</w:t>
            </w:r>
            <w:r w:rsidRPr="00350535">
              <w:rPr>
                <w:rFonts w:ascii="Times New Roman" w:hAnsi="Times New Roman"/>
                <w:b/>
                <w:i/>
                <w:color w:val="000000"/>
                <w:sz w:val="14"/>
                <w:szCs w:val="14"/>
              </w:rPr>
              <w:t>цпроекта «БиКД»), всего</w:t>
            </w:r>
          </w:p>
        </w:tc>
        <w:tc>
          <w:tcPr>
            <w:tcW w:w="891"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jc w:val="right"/>
              <w:rPr>
                <w:rFonts w:ascii="Times New Roman" w:hAnsi="Times New Roman"/>
                <w:b/>
                <w:i/>
                <w:color w:val="000000"/>
                <w:sz w:val="14"/>
                <w:szCs w:val="14"/>
              </w:rPr>
            </w:pPr>
            <w:r w:rsidRPr="00350535">
              <w:rPr>
                <w:rFonts w:ascii="Times New Roman" w:hAnsi="Times New Roman"/>
                <w:b/>
                <w:i/>
                <w:color w:val="000000"/>
                <w:sz w:val="14"/>
                <w:szCs w:val="14"/>
              </w:rPr>
              <w:t>1 884 496</w:t>
            </w:r>
          </w:p>
        </w:tc>
        <w:tc>
          <w:tcPr>
            <w:tcW w:w="892"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jc w:val="right"/>
              <w:rPr>
                <w:rFonts w:ascii="Times New Roman" w:hAnsi="Times New Roman"/>
                <w:b/>
                <w:i/>
                <w:color w:val="000000"/>
                <w:sz w:val="14"/>
                <w:szCs w:val="14"/>
              </w:rPr>
            </w:pPr>
            <w:r w:rsidRPr="00350535">
              <w:rPr>
                <w:rFonts w:ascii="Times New Roman" w:hAnsi="Times New Roman"/>
                <w:b/>
                <w:i/>
                <w:color w:val="000000"/>
                <w:sz w:val="14"/>
                <w:szCs w:val="14"/>
              </w:rPr>
              <w:t>4 866 156</w:t>
            </w:r>
          </w:p>
        </w:tc>
        <w:tc>
          <w:tcPr>
            <w:tcW w:w="595"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jc w:val="right"/>
              <w:rPr>
                <w:rFonts w:ascii="Times New Roman" w:hAnsi="Times New Roman"/>
                <w:b/>
                <w:i/>
                <w:color w:val="000000"/>
                <w:sz w:val="14"/>
                <w:szCs w:val="14"/>
              </w:rPr>
            </w:pPr>
            <w:r w:rsidRPr="00350535">
              <w:rPr>
                <w:rFonts w:ascii="Times New Roman" w:hAnsi="Times New Roman"/>
                <w:b/>
                <w:i/>
                <w:color w:val="000000"/>
                <w:sz w:val="14"/>
                <w:szCs w:val="14"/>
              </w:rPr>
              <w:t>258,2</w:t>
            </w:r>
          </w:p>
        </w:tc>
        <w:tc>
          <w:tcPr>
            <w:tcW w:w="891"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jc w:val="right"/>
              <w:rPr>
                <w:rFonts w:ascii="Times New Roman" w:hAnsi="Times New Roman"/>
                <w:b/>
                <w:i/>
                <w:color w:val="000000"/>
                <w:sz w:val="14"/>
                <w:szCs w:val="14"/>
              </w:rPr>
            </w:pPr>
            <w:r w:rsidRPr="00350535">
              <w:rPr>
                <w:rFonts w:ascii="Times New Roman" w:hAnsi="Times New Roman"/>
                <w:b/>
                <w:i/>
                <w:color w:val="000000"/>
                <w:sz w:val="14"/>
                <w:szCs w:val="14"/>
              </w:rPr>
              <w:t>4 332 781</w:t>
            </w:r>
          </w:p>
        </w:tc>
        <w:tc>
          <w:tcPr>
            <w:tcW w:w="595"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jc w:val="right"/>
              <w:rPr>
                <w:rFonts w:ascii="Times New Roman" w:hAnsi="Times New Roman"/>
                <w:b/>
                <w:i/>
                <w:color w:val="000000"/>
                <w:sz w:val="14"/>
                <w:szCs w:val="14"/>
              </w:rPr>
            </w:pPr>
            <w:r w:rsidRPr="00350535">
              <w:rPr>
                <w:rFonts w:ascii="Times New Roman" w:hAnsi="Times New Roman"/>
                <w:b/>
                <w:i/>
                <w:color w:val="000000"/>
                <w:sz w:val="14"/>
                <w:szCs w:val="14"/>
              </w:rPr>
              <w:t>89,0</w:t>
            </w:r>
          </w:p>
        </w:tc>
        <w:tc>
          <w:tcPr>
            <w:tcW w:w="892"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jc w:val="right"/>
              <w:rPr>
                <w:rFonts w:ascii="Times New Roman" w:hAnsi="Times New Roman"/>
                <w:b/>
                <w:i/>
                <w:color w:val="000000"/>
                <w:sz w:val="14"/>
                <w:szCs w:val="14"/>
              </w:rPr>
            </w:pPr>
            <w:r w:rsidRPr="00350535">
              <w:rPr>
                <w:rFonts w:ascii="Times New Roman" w:hAnsi="Times New Roman"/>
                <w:b/>
                <w:i/>
                <w:color w:val="000000"/>
                <w:sz w:val="14"/>
                <w:szCs w:val="14"/>
              </w:rPr>
              <w:t>6 025 628</w:t>
            </w:r>
          </w:p>
        </w:tc>
        <w:tc>
          <w:tcPr>
            <w:tcW w:w="595"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jc w:val="right"/>
              <w:rPr>
                <w:rFonts w:ascii="Times New Roman" w:hAnsi="Times New Roman"/>
                <w:b/>
                <w:i/>
                <w:color w:val="000000"/>
                <w:sz w:val="14"/>
                <w:szCs w:val="14"/>
              </w:rPr>
            </w:pPr>
            <w:r w:rsidRPr="00350535">
              <w:rPr>
                <w:rFonts w:ascii="Times New Roman" w:hAnsi="Times New Roman"/>
                <w:b/>
                <w:i/>
                <w:color w:val="000000"/>
                <w:sz w:val="14"/>
                <w:szCs w:val="14"/>
              </w:rPr>
              <w:t>139,1</w:t>
            </w:r>
          </w:p>
        </w:tc>
        <w:tc>
          <w:tcPr>
            <w:tcW w:w="595"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jc w:val="right"/>
              <w:rPr>
                <w:rFonts w:ascii="Times New Roman" w:hAnsi="Times New Roman"/>
                <w:b/>
                <w:i/>
                <w:color w:val="000000"/>
                <w:sz w:val="14"/>
                <w:szCs w:val="14"/>
              </w:rPr>
            </w:pPr>
            <w:r w:rsidRPr="00350535">
              <w:rPr>
                <w:rFonts w:ascii="Times New Roman" w:hAnsi="Times New Roman"/>
                <w:b/>
                <w:i/>
                <w:color w:val="000000"/>
                <w:sz w:val="14"/>
                <w:szCs w:val="14"/>
              </w:rPr>
              <w:t>20,8</w:t>
            </w:r>
          </w:p>
        </w:tc>
        <w:tc>
          <w:tcPr>
            <w:tcW w:w="595"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jc w:val="right"/>
              <w:rPr>
                <w:rFonts w:ascii="Times New Roman" w:hAnsi="Times New Roman"/>
                <w:b/>
                <w:i/>
                <w:color w:val="000000"/>
                <w:sz w:val="14"/>
                <w:szCs w:val="14"/>
              </w:rPr>
            </w:pPr>
            <w:r w:rsidRPr="00350535">
              <w:rPr>
                <w:rFonts w:ascii="Times New Roman" w:hAnsi="Times New Roman"/>
                <w:b/>
                <w:i/>
                <w:color w:val="000000"/>
                <w:sz w:val="14"/>
                <w:szCs w:val="14"/>
              </w:rPr>
              <w:t>39,7</w:t>
            </w:r>
          </w:p>
        </w:tc>
        <w:tc>
          <w:tcPr>
            <w:tcW w:w="595"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jc w:val="right"/>
              <w:rPr>
                <w:rFonts w:ascii="Times New Roman" w:hAnsi="Times New Roman"/>
                <w:b/>
                <w:i/>
                <w:color w:val="000000"/>
                <w:sz w:val="14"/>
                <w:szCs w:val="14"/>
              </w:rPr>
            </w:pPr>
            <w:r w:rsidRPr="00350535">
              <w:rPr>
                <w:rFonts w:ascii="Times New Roman" w:hAnsi="Times New Roman"/>
                <w:b/>
                <w:i/>
                <w:color w:val="000000"/>
                <w:sz w:val="14"/>
                <w:szCs w:val="14"/>
              </w:rPr>
              <w:t>35,7</w:t>
            </w:r>
          </w:p>
        </w:tc>
        <w:tc>
          <w:tcPr>
            <w:tcW w:w="595"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jc w:val="right"/>
              <w:rPr>
                <w:rFonts w:ascii="Times New Roman" w:hAnsi="Times New Roman"/>
                <w:b/>
                <w:i/>
                <w:color w:val="000000"/>
                <w:sz w:val="14"/>
                <w:szCs w:val="14"/>
              </w:rPr>
            </w:pPr>
            <w:r w:rsidRPr="00350535">
              <w:rPr>
                <w:rFonts w:ascii="Times New Roman" w:hAnsi="Times New Roman"/>
                <w:b/>
                <w:i/>
                <w:color w:val="000000"/>
                <w:sz w:val="14"/>
                <w:szCs w:val="14"/>
              </w:rPr>
              <w:t>42,2</w:t>
            </w:r>
          </w:p>
        </w:tc>
      </w:tr>
      <w:tr w:rsidR="00CB7D68" w:rsidRPr="00CD4BCF" w:rsidTr="00C03A62">
        <w:trPr>
          <w:trHeight w:val="20"/>
        </w:trPr>
        <w:tc>
          <w:tcPr>
            <w:tcW w:w="1652" w:type="dxa"/>
            <w:tcBorders>
              <w:top w:val="nil"/>
              <w:left w:val="single" w:sz="4" w:space="0" w:color="auto"/>
              <w:bottom w:val="single" w:sz="4" w:space="0" w:color="auto"/>
              <w:right w:val="single" w:sz="4" w:space="0" w:color="auto"/>
            </w:tcBorders>
            <w:shd w:val="clear" w:color="auto" w:fill="auto"/>
            <w:hideMark/>
          </w:tcPr>
          <w:p w:rsidR="00CB7D68" w:rsidRPr="00350535" w:rsidRDefault="00CB7D68" w:rsidP="0086350E">
            <w:pPr>
              <w:jc w:val="both"/>
              <w:rPr>
                <w:rFonts w:ascii="Times New Roman" w:hAnsi="Times New Roman"/>
                <w:b/>
                <w:bCs/>
                <w:i/>
                <w:color w:val="000000"/>
                <w:sz w:val="14"/>
                <w:szCs w:val="14"/>
              </w:rPr>
            </w:pPr>
            <w:r w:rsidRPr="00350535">
              <w:rPr>
                <w:rFonts w:ascii="Times New Roman" w:hAnsi="Times New Roman"/>
                <w:b/>
                <w:bCs/>
                <w:i/>
                <w:color w:val="000000"/>
                <w:sz w:val="14"/>
                <w:szCs w:val="14"/>
              </w:rPr>
              <w:t>Доходы от уплаты акцизов на дизельное топливо</w:t>
            </w:r>
          </w:p>
        </w:tc>
        <w:tc>
          <w:tcPr>
            <w:tcW w:w="891"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contextualSpacing/>
              <w:jc w:val="right"/>
              <w:rPr>
                <w:rFonts w:ascii="Times New Roman" w:hAnsi="Times New Roman"/>
                <w:b/>
                <w:bCs/>
                <w:i/>
                <w:color w:val="000000"/>
                <w:sz w:val="14"/>
                <w:szCs w:val="14"/>
              </w:rPr>
            </w:pPr>
            <w:r w:rsidRPr="00350535">
              <w:rPr>
                <w:rFonts w:ascii="Times New Roman" w:hAnsi="Times New Roman"/>
                <w:b/>
                <w:bCs/>
                <w:i/>
                <w:color w:val="000000"/>
                <w:sz w:val="14"/>
                <w:szCs w:val="14"/>
              </w:rPr>
              <w:t>3 529 619</w:t>
            </w:r>
          </w:p>
        </w:tc>
        <w:tc>
          <w:tcPr>
            <w:tcW w:w="892"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contextualSpacing/>
              <w:jc w:val="right"/>
              <w:rPr>
                <w:rFonts w:ascii="Times New Roman" w:hAnsi="Times New Roman"/>
                <w:b/>
                <w:bCs/>
                <w:i/>
                <w:color w:val="000000"/>
                <w:sz w:val="14"/>
                <w:szCs w:val="14"/>
              </w:rPr>
            </w:pPr>
            <w:r w:rsidRPr="00350535">
              <w:rPr>
                <w:rFonts w:ascii="Times New Roman" w:hAnsi="Times New Roman"/>
                <w:b/>
                <w:bCs/>
                <w:i/>
                <w:color w:val="000000"/>
                <w:sz w:val="14"/>
                <w:szCs w:val="14"/>
              </w:rPr>
              <w:t>4 924 908</w:t>
            </w:r>
          </w:p>
        </w:tc>
        <w:tc>
          <w:tcPr>
            <w:tcW w:w="595"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contextualSpacing/>
              <w:jc w:val="right"/>
              <w:rPr>
                <w:rFonts w:ascii="Times New Roman" w:hAnsi="Times New Roman"/>
                <w:b/>
                <w:bCs/>
                <w:i/>
                <w:color w:val="000000"/>
                <w:sz w:val="14"/>
                <w:szCs w:val="14"/>
              </w:rPr>
            </w:pPr>
            <w:r w:rsidRPr="00350535">
              <w:rPr>
                <w:rFonts w:ascii="Times New Roman" w:hAnsi="Times New Roman"/>
                <w:b/>
                <w:bCs/>
                <w:i/>
                <w:color w:val="000000"/>
                <w:sz w:val="14"/>
                <w:szCs w:val="14"/>
              </w:rPr>
              <w:t>139,5</w:t>
            </w:r>
          </w:p>
        </w:tc>
        <w:tc>
          <w:tcPr>
            <w:tcW w:w="891"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contextualSpacing/>
              <w:jc w:val="right"/>
              <w:rPr>
                <w:rFonts w:ascii="Times New Roman" w:hAnsi="Times New Roman"/>
                <w:b/>
                <w:bCs/>
                <w:i/>
                <w:color w:val="000000"/>
                <w:sz w:val="14"/>
                <w:szCs w:val="14"/>
              </w:rPr>
            </w:pPr>
            <w:r w:rsidRPr="00350535">
              <w:rPr>
                <w:rFonts w:ascii="Times New Roman" w:hAnsi="Times New Roman"/>
                <w:b/>
                <w:bCs/>
                <w:i/>
                <w:color w:val="000000"/>
                <w:sz w:val="14"/>
                <w:szCs w:val="14"/>
              </w:rPr>
              <w:t>4 774 674</w:t>
            </w:r>
          </w:p>
        </w:tc>
        <w:tc>
          <w:tcPr>
            <w:tcW w:w="595"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contextualSpacing/>
              <w:jc w:val="right"/>
              <w:rPr>
                <w:rFonts w:ascii="Times New Roman" w:hAnsi="Times New Roman"/>
                <w:b/>
                <w:bCs/>
                <w:i/>
                <w:color w:val="000000"/>
                <w:sz w:val="14"/>
                <w:szCs w:val="14"/>
              </w:rPr>
            </w:pPr>
            <w:r w:rsidRPr="00350535">
              <w:rPr>
                <w:rFonts w:ascii="Times New Roman" w:hAnsi="Times New Roman"/>
                <w:b/>
                <w:bCs/>
                <w:i/>
                <w:color w:val="000000"/>
                <w:sz w:val="14"/>
                <w:szCs w:val="14"/>
              </w:rPr>
              <w:t>96,9</w:t>
            </w:r>
          </w:p>
        </w:tc>
        <w:tc>
          <w:tcPr>
            <w:tcW w:w="892"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contextualSpacing/>
              <w:jc w:val="right"/>
              <w:rPr>
                <w:rFonts w:ascii="Times New Roman" w:hAnsi="Times New Roman"/>
                <w:b/>
                <w:bCs/>
                <w:i/>
                <w:color w:val="000000"/>
                <w:sz w:val="14"/>
                <w:szCs w:val="14"/>
              </w:rPr>
            </w:pPr>
            <w:r w:rsidRPr="00350535">
              <w:rPr>
                <w:rFonts w:ascii="Times New Roman" w:hAnsi="Times New Roman"/>
                <w:b/>
                <w:bCs/>
                <w:i/>
                <w:color w:val="000000"/>
                <w:sz w:val="14"/>
                <w:szCs w:val="14"/>
              </w:rPr>
              <w:t>5 704 325</w:t>
            </w:r>
          </w:p>
        </w:tc>
        <w:tc>
          <w:tcPr>
            <w:tcW w:w="595"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contextualSpacing/>
              <w:jc w:val="right"/>
              <w:rPr>
                <w:rFonts w:ascii="Times New Roman" w:hAnsi="Times New Roman"/>
                <w:b/>
                <w:bCs/>
                <w:i/>
                <w:color w:val="000000"/>
                <w:sz w:val="14"/>
                <w:szCs w:val="14"/>
              </w:rPr>
            </w:pPr>
            <w:r w:rsidRPr="00350535">
              <w:rPr>
                <w:rFonts w:ascii="Times New Roman" w:hAnsi="Times New Roman"/>
                <w:b/>
                <w:bCs/>
                <w:i/>
                <w:color w:val="000000"/>
                <w:sz w:val="14"/>
                <w:szCs w:val="14"/>
              </w:rPr>
              <w:t>119,5</w:t>
            </w:r>
          </w:p>
        </w:tc>
        <w:tc>
          <w:tcPr>
            <w:tcW w:w="595"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contextualSpacing/>
              <w:jc w:val="right"/>
              <w:rPr>
                <w:rFonts w:cs="Calibri"/>
                <w:b/>
                <w:bCs/>
                <w:i/>
                <w:color w:val="000000"/>
                <w:sz w:val="14"/>
                <w:szCs w:val="14"/>
              </w:rPr>
            </w:pPr>
            <w:r w:rsidRPr="00350535">
              <w:rPr>
                <w:rFonts w:cs="Calibri"/>
                <w:b/>
                <w:bCs/>
                <w:i/>
                <w:color w:val="000000"/>
                <w:sz w:val="14"/>
                <w:szCs w:val="14"/>
              </w:rPr>
              <w:t>38,9</w:t>
            </w:r>
          </w:p>
        </w:tc>
        <w:tc>
          <w:tcPr>
            <w:tcW w:w="595"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contextualSpacing/>
              <w:jc w:val="right"/>
              <w:rPr>
                <w:rFonts w:cs="Calibri"/>
                <w:b/>
                <w:bCs/>
                <w:i/>
                <w:color w:val="000000"/>
                <w:sz w:val="14"/>
                <w:szCs w:val="14"/>
              </w:rPr>
            </w:pPr>
            <w:r w:rsidRPr="00350535">
              <w:rPr>
                <w:rFonts w:cs="Calibri"/>
                <w:b/>
                <w:bCs/>
                <w:i/>
                <w:color w:val="000000"/>
                <w:sz w:val="14"/>
                <w:szCs w:val="14"/>
              </w:rPr>
              <w:t>40,1</w:t>
            </w:r>
          </w:p>
        </w:tc>
        <w:tc>
          <w:tcPr>
            <w:tcW w:w="595"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contextualSpacing/>
              <w:jc w:val="right"/>
              <w:rPr>
                <w:rFonts w:cs="Calibri"/>
                <w:b/>
                <w:bCs/>
                <w:i/>
                <w:color w:val="000000"/>
                <w:sz w:val="14"/>
                <w:szCs w:val="14"/>
              </w:rPr>
            </w:pPr>
            <w:r w:rsidRPr="00350535">
              <w:rPr>
                <w:rFonts w:cs="Calibri"/>
                <w:b/>
                <w:bCs/>
                <w:i/>
                <w:color w:val="000000"/>
                <w:sz w:val="14"/>
                <w:szCs w:val="14"/>
              </w:rPr>
              <w:t>39,3</w:t>
            </w:r>
          </w:p>
        </w:tc>
        <w:tc>
          <w:tcPr>
            <w:tcW w:w="595"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contextualSpacing/>
              <w:jc w:val="right"/>
              <w:rPr>
                <w:rFonts w:cs="Calibri"/>
                <w:b/>
                <w:bCs/>
                <w:i/>
                <w:color w:val="000000"/>
                <w:sz w:val="14"/>
                <w:szCs w:val="14"/>
              </w:rPr>
            </w:pPr>
            <w:r w:rsidRPr="00350535">
              <w:rPr>
                <w:rFonts w:cs="Calibri"/>
                <w:b/>
                <w:bCs/>
                <w:i/>
                <w:color w:val="000000"/>
                <w:sz w:val="14"/>
                <w:szCs w:val="14"/>
              </w:rPr>
              <w:t>39,9</w:t>
            </w:r>
          </w:p>
        </w:tc>
      </w:tr>
      <w:tr w:rsidR="00CB7D68" w:rsidRPr="00CD4BCF" w:rsidTr="00C03A62">
        <w:trPr>
          <w:trHeight w:val="20"/>
        </w:trPr>
        <w:tc>
          <w:tcPr>
            <w:tcW w:w="1652" w:type="dxa"/>
            <w:tcBorders>
              <w:top w:val="nil"/>
              <w:left w:val="single" w:sz="4" w:space="0" w:color="auto"/>
              <w:bottom w:val="single" w:sz="4" w:space="0" w:color="auto"/>
              <w:right w:val="single" w:sz="4" w:space="0" w:color="auto"/>
            </w:tcBorders>
            <w:shd w:val="clear" w:color="auto" w:fill="auto"/>
            <w:hideMark/>
          </w:tcPr>
          <w:p w:rsidR="00CB7D68" w:rsidRPr="00350535" w:rsidRDefault="00CB7D68" w:rsidP="0086350E">
            <w:pPr>
              <w:jc w:val="both"/>
              <w:rPr>
                <w:rFonts w:ascii="Times New Roman" w:hAnsi="Times New Roman"/>
                <w:color w:val="000000"/>
                <w:sz w:val="14"/>
                <w:szCs w:val="14"/>
              </w:rPr>
            </w:pPr>
            <w:r w:rsidRPr="00350535">
              <w:rPr>
                <w:rFonts w:ascii="Times New Roman" w:hAnsi="Times New Roman"/>
                <w:color w:val="000000"/>
                <w:sz w:val="14"/>
                <w:szCs w:val="14"/>
              </w:rPr>
              <w:t>Доходы от уплаты акцизов на дизельное топливо (в целях фо</w:t>
            </w:r>
            <w:r w:rsidRPr="00350535">
              <w:rPr>
                <w:rFonts w:ascii="Times New Roman" w:hAnsi="Times New Roman"/>
                <w:color w:val="000000"/>
                <w:sz w:val="14"/>
                <w:szCs w:val="14"/>
              </w:rPr>
              <w:t>р</w:t>
            </w:r>
            <w:r w:rsidRPr="00350535">
              <w:rPr>
                <w:rFonts w:ascii="Times New Roman" w:hAnsi="Times New Roman"/>
                <w:color w:val="000000"/>
                <w:sz w:val="14"/>
                <w:szCs w:val="14"/>
              </w:rPr>
              <w:t>мир. дорфондов)</w:t>
            </w:r>
          </w:p>
        </w:tc>
        <w:tc>
          <w:tcPr>
            <w:tcW w:w="891"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jc w:val="right"/>
              <w:rPr>
                <w:rFonts w:ascii="Times New Roman" w:hAnsi="Times New Roman"/>
                <w:color w:val="000000"/>
                <w:sz w:val="14"/>
                <w:szCs w:val="14"/>
              </w:rPr>
            </w:pPr>
            <w:r w:rsidRPr="00350535">
              <w:rPr>
                <w:rFonts w:ascii="Times New Roman" w:hAnsi="Times New Roman"/>
                <w:color w:val="000000"/>
                <w:sz w:val="14"/>
                <w:szCs w:val="14"/>
              </w:rPr>
              <w:t>2 666 077</w:t>
            </w:r>
          </w:p>
        </w:tc>
        <w:tc>
          <w:tcPr>
            <w:tcW w:w="892"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jc w:val="right"/>
              <w:rPr>
                <w:rFonts w:ascii="Times New Roman" w:hAnsi="Times New Roman"/>
                <w:color w:val="000000"/>
                <w:sz w:val="14"/>
                <w:szCs w:val="14"/>
              </w:rPr>
            </w:pPr>
            <w:r w:rsidRPr="00350535">
              <w:rPr>
                <w:rFonts w:ascii="Times New Roman" w:hAnsi="Times New Roman"/>
                <w:color w:val="000000"/>
                <w:sz w:val="14"/>
                <w:szCs w:val="14"/>
              </w:rPr>
              <w:t>2 690 544</w:t>
            </w:r>
          </w:p>
        </w:tc>
        <w:tc>
          <w:tcPr>
            <w:tcW w:w="595"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jc w:val="right"/>
              <w:rPr>
                <w:rFonts w:ascii="Times New Roman" w:hAnsi="Times New Roman"/>
                <w:color w:val="000000"/>
                <w:sz w:val="14"/>
                <w:szCs w:val="14"/>
              </w:rPr>
            </w:pPr>
            <w:r w:rsidRPr="00350535">
              <w:rPr>
                <w:rFonts w:ascii="Times New Roman" w:hAnsi="Times New Roman"/>
                <w:color w:val="000000"/>
                <w:sz w:val="14"/>
                <w:szCs w:val="14"/>
              </w:rPr>
              <w:t>100,9</w:t>
            </w:r>
          </w:p>
        </w:tc>
        <w:tc>
          <w:tcPr>
            <w:tcW w:w="891"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jc w:val="right"/>
              <w:rPr>
                <w:rFonts w:ascii="Times New Roman" w:hAnsi="Times New Roman"/>
                <w:color w:val="000000"/>
                <w:sz w:val="14"/>
                <w:szCs w:val="14"/>
              </w:rPr>
            </w:pPr>
            <w:r w:rsidRPr="00350535">
              <w:rPr>
                <w:rFonts w:ascii="Times New Roman" w:hAnsi="Times New Roman"/>
                <w:color w:val="000000"/>
                <w:sz w:val="14"/>
                <w:szCs w:val="14"/>
              </w:rPr>
              <w:t>2 782 814</w:t>
            </w:r>
          </w:p>
        </w:tc>
        <w:tc>
          <w:tcPr>
            <w:tcW w:w="595"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jc w:val="right"/>
              <w:rPr>
                <w:rFonts w:ascii="Times New Roman" w:hAnsi="Times New Roman"/>
                <w:bCs/>
                <w:color w:val="000000"/>
                <w:sz w:val="14"/>
                <w:szCs w:val="14"/>
              </w:rPr>
            </w:pPr>
            <w:r w:rsidRPr="00350535">
              <w:rPr>
                <w:rFonts w:ascii="Times New Roman" w:hAnsi="Times New Roman"/>
                <w:bCs/>
                <w:color w:val="000000"/>
                <w:sz w:val="14"/>
                <w:szCs w:val="14"/>
              </w:rPr>
              <w:t>103,4</w:t>
            </w:r>
          </w:p>
        </w:tc>
        <w:tc>
          <w:tcPr>
            <w:tcW w:w="892"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jc w:val="right"/>
              <w:rPr>
                <w:rFonts w:ascii="Times New Roman" w:hAnsi="Times New Roman"/>
                <w:color w:val="000000"/>
                <w:sz w:val="14"/>
                <w:szCs w:val="14"/>
              </w:rPr>
            </w:pPr>
            <w:r w:rsidRPr="00350535">
              <w:rPr>
                <w:rFonts w:ascii="Times New Roman" w:hAnsi="Times New Roman"/>
                <w:color w:val="000000"/>
                <w:sz w:val="14"/>
                <w:szCs w:val="14"/>
              </w:rPr>
              <w:t>2 914 565</w:t>
            </w:r>
          </w:p>
        </w:tc>
        <w:tc>
          <w:tcPr>
            <w:tcW w:w="595"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jc w:val="right"/>
              <w:rPr>
                <w:rFonts w:ascii="Times New Roman" w:hAnsi="Times New Roman"/>
                <w:bCs/>
                <w:color w:val="000000"/>
                <w:sz w:val="14"/>
                <w:szCs w:val="14"/>
              </w:rPr>
            </w:pPr>
            <w:r w:rsidRPr="00350535">
              <w:rPr>
                <w:rFonts w:ascii="Times New Roman" w:hAnsi="Times New Roman"/>
                <w:bCs/>
                <w:color w:val="000000"/>
                <w:sz w:val="14"/>
                <w:szCs w:val="14"/>
              </w:rPr>
              <w:t>104,7</w:t>
            </w:r>
          </w:p>
        </w:tc>
        <w:tc>
          <w:tcPr>
            <w:tcW w:w="595"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jc w:val="right"/>
              <w:rPr>
                <w:rFonts w:cs="Calibri"/>
                <w:color w:val="000000"/>
                <w:sz w:val="14"/>
                <w:szCs w:val="14"/>
              </w:rPr>
            </w:pPr>
            <w:r w:rsidRPr="00350535">
              <w:rPr>
                <w:rFonts w:cs="Calibri"/>
                <w:color w:val="000000"/>
                <w:sz w:val="14"/>
                <w:szCs w:val="14"/>
              </w:rPr>
              <w:t>29,4</w:t>
            </w:r>
          </w:p>
        </w:tc>
        <w:tc>
          <w:tcPr>
            <w:tcW w:w="595"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jc w:val="right"/>
              <w:rPr>
                <w:rFonts w:cs="Calibri"/>
                <w:color w:val="000000"/>
                <w:sz w:val="14"/>
                <w:szCs w:val="14"/>
              </w:rPr>
            </w:pPr>
            <w:r w:rsidRPr="00350535">
              <w:rPr>
                <w:rFonts w:cs="Calibri"/>
                <w:color w:val="000000"/>
                <w:sz w:val="14"/>
                <w:szCs w:val="14"/>
              </w:rPr>
              <w:t>21,9</w:t>
            </w:r>
          </w:p>
        </w:tc>
        <w:tc>
          <w:tcPr>
            <w:tcW w:w="595"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jc w:val="right"/>
              <w:rPr>
                <w:rFonts w:cs="Calibri"/>
                <w:color w:val="000000"/>
                <w:sz w:val="14"/>
                <w:szCs w:val="14"/>
              </w:rPr>
            </w:pPr>
            <w:r w:rsidRPr="00350535">
              <w:rPr>
                <w:rFonts w:cs="Calibri"/>
                <w:color w:val="000000"/>
                <w:sz w:val="14"/>
                <w:szCs w:val="14"/>
              </w:rPr>
              <w:t>22,9</w:t>
            </w:r>
          </w:p>
        </w:tc>
        <w:tc>
          <w:tcPr>
            <w:tcW w:w="595"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jc w:val="right"/>
              <w:rPr>
                <w:rFonts w:cs="Calibri"/>
                <w:color w:val="000000"/>
                <w:sz w:val="14"/>
                <w:szCs w:val="14"/>
              </w:rPr>
            </w:pPr>
            <w:r w:rsidRPr="00350535">
              <w:rPr>
                <w:rFonts w:cs="Calibri"/>
                <w:color w:val="000000"/>
                <w:sz w:val="14"/>
                <w:szCs w:val="14"/>
              </w:rPr>
              <w:t>20,4</w:t>
            </w:r>
          </w:p>
        </w:tc>
      </w:tr>
      <w:tr w:rsidR="00CB7D68" w:rsidRPr="00CD4BCF" w:rsidTr="00C03A62">
        <w:trPr>
          <w:trHeight w:val="20"/>
        </w:trPr>
        <w:tc>
          <w:tcPr>
            <w:tcW w:w="1652" w:type="dxa"/>
            <w:tcBorders>
              <w:top w:val="nil"/>
              <w:left w:val="single" w:sz="4" w:space="0" w:color="auto"/>
              <w:bottom w:val="single" w:sz="4" w:space="0" w:color="auto"/>
              <w:right w:val="single" w:sz="4" w:space="0" w:color="auto"/>
            </w:tcBorders>
            <w:shd w:val="clear" w:color="auto" w:fill="auto"/>
            <w:hideMark/>
          </w:tcPr>
          <w:p w:rsidR="00CB7D68" w:rsidRPr="00350535" w:rsidRDefault="00CB7D68" w:rsidP="0086350E">
            <w:pPr>
              <w:jc w:val="both"/>
              <w:rPr>
                <w:rFonts w:ascii="Times New Roman" w:hAnsi="Times New Roman"/>
                <w:color w:val="000000"/>
                <w:sz w:val="14"/>
                <w:szCs w:val="14"/>
              </w:rPr>
            </w:pPr>
            <w:r w:rsidRPr="00350535">
              <w:rPr>
                <w:rFonts w:ascii="Times New Roman" w:hAnsi="Times New Roman"/>
                <w:color w:val="000000"/>
                <w:sz w:val="14"/>
                <w:szCs w:val="14"/>
              </w:rPr>
              <w:t>Доходы от уплаты акцизов на дизельное топливо (в целях ре</w:t>
            </w:r>
            <w:r w:rsidRPr="00350535">
              <w:rPr>
                <w:rFonts w:ascii="Times New Roman" w:hAnsi="Times New Roman"/>
                <w:color w:val="000000"/>
                <w:sz w:val="14"/>
                <w:szCs w:val="14"/>
              </w:rPr>
              <w:t>а</w:t>
            </w:r>
            <w:r w:rsidRPr="00350535">
              <w:rPr>
                <w:rFonts w:ascii="Times New Roman" w:hAnsi="Times New Roman"/>
                <w:color w:val="000000"/>
                <w:sz w:val="14"/>
                <w:szCs w:val="14"/>
              </w:rPr>
              <w:t>лизации нацпроекта «БиКД»)</w:t>
            </w:r>
          </w:p>
        </w:tc>
        <w:tc>
          <w:tcPr>
            <w:tcW w:w="891"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jc w:val="right"/>
              <w:rPr>
                <w:rFonts w:ascii="Times New Roman" w:hAnsi="Times New Roman"/>
                <w:color w:val="000000"/>
                <w:sz w:val="14"/>
                <w:szCs w:val="14"/>
              </w:rPr>
            </w:pPr>
            <w:r w:rsidRPr="00350535">
              <w:rPr>
                <w:rFonts w:ascii="Times New Roman" w:hAnsi="Times New Roman"/>
                <w:color w:val="000000"/>
                <w:sz w:val="14"/>
                <w:szCs w:val="14"/>
              </w:rPr>
              <w:t>863 542</w:t>
            </w:r>
          </w:p>
        </w:tc>
        <w:tc>
          <w:tcPr>
            <w:tcW w:w="892"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jc w:val="right"/>
              <w:rPr>
                <w:rFonts w:ascii="Times New Roman" w:hAnsi="Times New Roman"/>
                <w:color w:val="000000"/>
                <w:sz w:val="14"/>
                <w:szCs w:val="14"/>
              </w:rPr>
            </w:pPr>
            <w:r w:rsidRPr="00350535">
              <w:rPr>
                <w:rFonts w:ascii="Times New Roman" w:hAnsi="Times New Roman"/>
                <w:color w:val="000000"/>
                <w:sz w:val="14"/>
                <w:szCs w:val="14"/>
              </w:rPr>
              <w:t>2 234 364</w:t>
            </w:r>
          </w:p>
        </w:tc>
        <w:tc>
          <w:tcPr>
            <w:tcW w:w="595"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jc w:val="right"/>
              <w:rPr>
                <w:rFonts w:ascii="Times New Roman" w:hAnsi="Times New Roman"/>
                <w:color w:val="000000"/>
                <w:sz w:val="14"/>
                <w:szCs w:val="14"/>
              </w:rPr>
            </w:pPr>
            <w:r w:rsidRPr="00350535">
              <w:rPr>
                <w:rFonts w:ascii="Times New Roman" w:hAnsi="Times New Roman"/>
                <w:color w:val="000000"/>
                <w:sz w:val="14"/>
                <w:szCs w:val="14"/>
              </w:rPr>
              <w:t>258,7</w:t>
            </w:r>
          </w:p>
        </w:tc>
        <w:tc>
          <w:tcPr>
            <w:tcW w:w="891"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jc w:val="right"/>
              <w:rPr>
                <w:rFonts w:ascii="Times New Roman" w:hAnsi="Times New Roman"/>
                <w:color w:val="000000"/>
                <w:sz w:val="14"/>
                <w:szCs w:val="14"/>
              </w:rPr>
            </w:pPr>
            <w:r w:rsidRPr="00350535">
              <w:rPr>
                <w:rFonts w:ascii="Times New Roman" w:hAnsi="Times New Roman"/>
                <w:color w:val="000000"/>
                <w:sz w:val="14"/>
                <w:szCs w:val="14"/>
              </w:rPr>
              <w:t>1 991 860</w:t>
            </w:r>
          </w:p>
        </w:tc>
        <w:tc>
          <w:tcPr>
            <w:tcW w:w="595"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jc w:val="right"/>
              <w:rPr>
                <w:rFonts w:ascii="Times New Roman" w:hAnsi="Times New Roman"/>
                <w:bCs/>
                <w:color w:val="000000"/>
                <w:sz w:val="14"/>
                <w:szCs w:val="14"/>
              </w:rPr>
            </w:pPr>
            <w:r w:rsidRPr="00350535">
              <w:rPr>
                <w:rFonts w:ascii="Times New Roman" w:hAnsi="Times New Roman"/>
                <w:bCs/>
                <w:color w:val="000000"/>
                <w:sz w:val="14"/>
                <w:szCs w:val="14"/>
              </w:rPr>
              <w:t>89,1</w:t>
            </w:r>
          </w:p>
        </w:tc>
        <w:tc>
          <w:tcPr>
            <w:tcW w:w="892"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jc w:val="right"/>
              <w:rPr>
                <w:rFonts w:ascii="Times New Roman" w:hAnsi="Times New Roman"/>
                <w:color w:val="000000"/>
                <w:sz w:val="14"/>
                <w:szCs w:val="14"/>
              </w:rPr>
            </w:pPr>
            <w:r w:rsidRPr="00350535">
              <w:rPr>
                <w:rFonts w:ascii="Times New Roman" w:hAnsi="Times New Roman"/>
                <w:color w:val="000000"/>
                <w:sz w:val="14"/>
                <w:szCs w:val="14"/>
              </w:rPr>
              <w:t>2 789 760</w:t>
            </w:r>
          </w:p>
        </w:tc>
        <w:tc>
          <w:tcPr>
            <w:tcW w:w="595"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jc w:val="right"/>
              <w:rPr>
                <w:rFonts w:ascii="Times New Roman" w:hAnsi="Times New Roman"/>
                <w:bCs/>
                <w:color w:val="000000"/>
                <w:sz w:val="14"/>
                <w:szCs w:val="14"/>
              </w:rPr>
            </w:pPr>
            <w:r w:rsidRPr="00350535">
              <w:rPr>
                <w:rFonts w:ascii="Times New Roman" w:hAnsi="Times New Roman"/>
                <w:bCs/>
                <w:color w:val="000000"/>
                <w:sz w:val="14"/>
                <w:szCs w:val="14"/>
              </w:rPr>
              <w:t>140,1</w:t>
            </w:r>
          </w:p>
        </w:tc>
        <w:tc>
          <w:tcPr>
            <w:tcW w:w="595"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jc w:val="right"/>
              <w:rPr>
                <w:rFonts w:cs="Calibri"/>
                <w:color w:val="000000"/>
                <w:sz w:val="14"/>
                <w:szCs w:val="14"/>
              </w:rPr>
            </w:pPr>
            <w:r w:rsidRPr="00350535">
              <w:rPr>
                <w:rFonts w:cs="Calibri"/>
                <w:color w:val="000000"/>
                <w:sz w:val="14"/>
                <w:szCs w:val="14"/>
              </w:rPr>
              <w:t>9,5</w:t>
            </w:r>
          </w:p>
        </w:tc>
        <w:tc>
          <w:tcPr>
            <w:tcW w:w="595"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jc w:val="right"/>
              <w:rPr>
                <w:rFonts w:cs="Calibri"/>
                <w:color w:val="000000"/>
                <w:sz w:val="14"/>
                <w:szCs w:val="14"/>
              </w:rPr>
            </w:pPr>
            <w:r w:rsidRPr="00350535">
              <w:rPr>
                <w:rFonts w:cs="Calibri"/>
                <w:color w:val="000000"/>
                <w:sz w:val="14"/>
                <w:szCs w:val="14"/>
              </w:rPr>
              <w:t>18,2</w:t>
            </w:r>
          </w:p>
        </w:tc>
        <w:tc>
          <w:tcPr>
            <w:tcW w:w="595"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jc w:val="right"/>
              <w:rPr>
                <w:rFonts w:cs="Calibri"/>
                <w:color w:val="000000"/>
                <w:sz w:val="14"/>
                <w:szCs w:val="14"/>
              </w:rPr>
            </w:pPr>
            <w:r w:rsidRPr="00350535">
              <w:rPr>
                <w:rFonts w:cs="Calibri"/>
                <w:color w:val="000000"/>
                <w:sz w:val="14"/>
                <w:szCs w:val="14"/>
              </w:rPr>
              <w:t>16,4</w:t>
            </w:r>
          </w:p>
        </w:tc>
        <w:tc>
          <w:tcPr>
            <w:tcW w:w="595"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jc w:val="right"/>
              <w:rPr>
                <w:rFonts w:cs="Calibri"/>
                <w:color w:val="000000"/>
                <w:sz w:val="14"/>
                <w:szCs w:val="14"/>
              </w:rPr>
            </w:pPr>
            <w:r w:rsidRPr="00350535">
              <w:rPr>
                <w:rFonts w:cs="Calibri"/>
                <w:color w:val="000000"/>
                <w:sz w:val="14"/>
                <w:szCs w:val="14"/>
              </w:rPr>
              <w:t>19,5</w:t>
            </w:r>
          </w:p>
        </w:tc>
      </w:tr>
      <w:tr w:rsidR="00CB7D68" w:rsidRPr="00CD4BCF" w:rsidTr="00C03A62">
        <w:trPr>
          <w:trHeight w:val="20"/>
        </w:trPr>
        <w:tc>
          <w:tcPr>
            <w:tcW w:w="1652" w:type="dxa"/>
            <w:tcBorders>
              <w:top w:val="nil"/>
              <w:left w:val="single" w:sz="4" w:space="0" w:color="auto"/>
              <w:bottom w:val="single" w:sz="4" w:space="0" w:color="auto"/>
              <w:right w:val="single" w:sz="4" w:space="0" w:color="auto"/>
            </w:tcBorders>
            <w:shd w:val="clear" w:color="auto" w:fill="auto"/>
            <w:hideMark/>
          </w:tcPr>
          <w:p w:rsidR="00CB7D68" w:rsidRPr="00350535" w:rsidRDefault="00CB7D68" w:rsidP="0086350E">
            <w:pPr>
              <w:rPr>
                <w:rFonts w:ascii="Times New Roman" w:hAnsi="Times New Roman"/>
                <w:b/>
                <w:bCs/>
                <w:i/>
                <w:color w:val="000000"/>
                <w:sz w:val="14"/>
                <w:szCs w:val="14"/>
              </w:rPr>
            </w:pPr>
            <w:r w:rsidRPr="00350535">
              <w:rPr>
                <w:rFonts w:ascii="Times New Roman" w:hAnsi="Times New Roman"/>
                <w:b/>
                <w:bCs/>
                <w:i/>
                <w:color w:val="000000"/>
                <w:sz w:val="14"/>
                <w:szCs w:val="14"/>
              </w:rPr>
              <w:t xml:space="preserve">Доходы от уплаты акцизов на моторные масла </w:t>
            </w:r>
          </w:p>
        </w:tc>
        <w:tc>
          <w:tcPr>
            <w:tcW w:w="891" w:type="dxa"/>
            <w:tcBorders>
              <w:top w:val="nil"/>
              <w:left w:val="nil"/>
              <w:bottom w:val="single" w:sz="4" w:space="0" w:color="auto"/>
              <w:right w:val="single" w:sz="4" w:space="0" w:color="auto"/>
            </w:tcBorders>
            <w:shd w:val="clear" w:color="auto" w:fill="auto"/>
            <w:hideMark/>
          </w:tcPr>
          <w:p w:rsidR="00CB7D68" w:rsidRPr="00350535" w:rsidRDefault="00CB7D68" w:rsidP="0086350E">
            <w:pPr>
              <w:contextualSpacing/>
              <w:jc w:val="right"/>
              <w:rPr>
                <w:rFonts w:ascii="Times New Roman" w:hAnsi="Times New Roman"/>
                <w:b/>
                <w:bCs/>
                <w:i/>
                <w:color w:val="000000"/>
                <w:sz w:val="14"/>
                <w:szCs w:val="14"/>
              </w:rPr>
            </w:pPr>
            <w:r w:rsidRPr="00350535">
              <w:rPr>
                <w:rFonts w:ascii="Times New Roman" w:hAnsi="Times New Roman"/>
                <w:b/>
                <w:bCs/>
                <w:i/>
                <w:color w:val="000000"/>
                <w:sz w:val="14"/>
                <w:szCs w:val="14"/>
              </w:rPr>
              <w:t>18 181</w:t>
            </w:r>
          </w:p>
        </w:tc>
        <w:tc>
          <w:tcPr>
            <w:tcW w:w="892"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contextualSpacing/>
              <w:jc w:val="right"/>
              <w:rPr>
                <w:rFonts w:ascii="Times New Roman" w:hAnsi="Times New Roman"/>
                <w:b/>
                <w:bCs/>
                <w:i/>
                <w:color w:val="000000"/>
                <w:sz w:val="14"/>
                <w:szCs w:val="14"/>
              </w:rPr>
            </w:pPr>
            <w:r w:rsidRPr="00350535">
              <w:rPr>
                <w:rFonts w:ascii="Times New Roman" w:hAnsi="Times New Roman"/>
                <w:b/>
                <w:bCs/>
                <w:i/>
                <w:color w:val="000000"/>
                <w:sz w:val="14"/>
                <w:szCs w:val="14"/>
              </w:rPr>
              <w:t>28 066</w:t>
            </w:r>
          </w:p>
        </w:tc>
        <w:tc>
          <w:tcPr>
            <w:tcW w:w="595"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contextualSpacing/>
              <w:jc w:val="right"/>
              <w:rPr>
                <w:rFonts w:ascii="Times New Roman" w:hAnsi="Times New Roman"/>
                <w:b/>
                <w:bCs/>
                <w:i/>
                <w:color w:val="000000"/>
                <w:sz w:val="14"/>
                <w:szCs w:val="14"/>
              </w:rPr>
            </w:pPr>
            <w:r w:rsidRPr="00350535">
              <w:rPr>
                <w:rFonts w:ascii="Times New Roman" w:hAnsi="Times New Roman"/>
                <w:b/>
                <w:bCs/>
                <w:i/>
                <w:color w:val="000000"/>
                <w:sz w:val="14"/>
                <w:szCs w:val="14"/>
              </w:rPr>
              <w:t>154,4</w:t>
            </w:r>
          </w:p>
        </w:tc>
        <w:tc>
          <w:tcPr>
            <w:tcW w:w="891"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contextualSpacing/>
              <w:jc w:val="right"/>
              <w:rPr>
                <w:rFonts w:ascii="Times New Roman" w:hAnsi="Times New Roman"/>
                <w:b/>
                <w:bCs/>
                <w:i/>
                <w:color w:val="000000"/>
                <w:sz w:val="14"/>
                <w:szCs w:val="14"/>
              </w:rPr>
            </w:pPr>
            <w:r w:rsidRPr="00350535">
              <w:rPr>
                <w:rFonts w:ascii="Times New Roman" w:hAnsi="Times New Roman"/>
                <w:b/>
                <w:bCs/>
                <w:i/>
                <w:color w:val="000000"/>
                <w:sz w:val="14"/>
                <w:szCs w:val="14"/>
              </w:rPr>
              <w:t>26 941</w:t>
            </w:r>
          </w:p>
        </w:tc>
        <w:tc>
          <w:tcPr>
            <w:tcW w:w="595"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contextualSpacing/>
              <w:jc w:val="right"/>
              <w:rPr>
                <w:rFonts w:ascii="Times New Roman" w:hAnsi="Times New Roman"/>
                <w:b/>
                <w:bCs/>
                <w:i/>
                <w:color w:val="000000"/>
                <w:sz w:val="14"/>
                <w:szCs w:val="14"/>
              </w:rPr>
            </w:pPr>
            <w:r w:rsidRPr="00350535">
              <w:rPr>
                <w:rFonts w:ascii="Times New Roman" w:hAnsi="Times New Roman"/>
                <w:b/>
                <w:bCs/>
                <w:i/>
                <w:color w:val="000000"/>
                <w:sz w:val="14"/>
                <w:szCs w:val="14"/>
              </w:rPr>
              <w:t>96,0</w:t>
            </w:r>
          </w:p>
        </w:tc>
        <w:tc>
          <w:tcPr>
            <w:tcW w:w="892"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contextualSpacing/>
              <w:jc w:val="right"/>
              <w:rPr>
                <w:rFonts w:ascii="Times New Roman" w:hAnsi="Times New Roman"/>
                <w:b/>
                <w:bCs/>
                <w:i/>
                <w:color w:val="000000"/>
                <w:sz w:val="14"/>
                <w:szCs w:val="14"/>
              </w:rPr>
            </w:pPr>
            <w:r w:rsidRPr="00350535">
              <w:rPr>
                <w:rFonts w:ascii="Times New Roman" w:hAnsi="Times New Roman"/>
                <w:b/>
                <w:bCs/>
                <w:i/>
                <w:color w:val="000000"/>
                <w:sz w:val="14"/>
                <w:szCs w:val="14"/>
              </w:rPr>
              <w:t>31 859</w:t>
            </w:r>
          </w:p>
        </w:tc>
        <w:tc>
          <w:tcPr>
            <w:tcW w:w="595"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contextualSpacing/>
              <w:jc w:val="right"/>
              <w:rPr>
                <w:rFonts w:ascii="Times New Roman" w:hAnsi="Times New Roman"/>
                <w:b/>
                <w:bCs/>
                <w:i/>
                <w:color w:val="000000"/>
                <w:sz w:val="14"/>
                <w:szCs w:val="14"/>
              </w:rPr>
            </w:pPr>
            <w:r w:rsidRPr="00350535">
              <w:rPr>
                <w:rFonts w:ascii="Times New Roman" w:hAnsi="Times New Roman"/>
                <w:b/>
                <w:bCs/>
                <w:i/>
                <w:color w:val="000000"/>
                <w:sz w:val="14"/>
                <w:szCs w:val="14"/>
              </w:rPr>
              <w:t>118,3</w:t>
            </w:r>
          </w:p>
        </w:tc>
        <w:tc>
          <w:tcPr>
            <w:tcW w:w="595"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contextualSpacing/>
              <w:jc w:val="right"/>
              <w:rPr>
                <w:rFonts w:ascii="Times New Roman" w:hAnsi="Times New Roman"/>
                <w:b/>
                <w:bCs/>
                <w:i/>
                <w:color w:val="000000"/>
                <w:sz w:val="14"/>
                <w:szCs w:val="14"/>
              </w:rPr>
            </w:pPr>
            <w:r w:rsidRPr="00350535">
              <w:rPr>
                <w:rFonts w:ascii="Times New Roman" w:hAnsi="Times New Roman"/>
                <w:b/>
                <w:bCs/>
                <w:i/>
                <w:color w:val="000000"/>
                <w:sz w:val="14"/>
                <w:szCs w:val="14"/>
              </w:rPr>
              <w:t>0,2</w:t>
            </w:r>
          </w:p>
        </w:tc>
        <w:tc>
          <w:tcPr>
            <w:tcW w:w="595"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contextualSpacing/>
              <w:jc w:val="right"/>
              <w:rPr>
                <w:rFonts w:ascii="Times New Roman" w:hAnsi="Times New Roman"/>
                <w:b/>
                <w:bCs/>
                <w:i/>
                <w:color w:val="000000"/>
                <w:sz w:val="14"/>
                <w:szCs w:val="14"/>
              </w:rPr>
            </w:pPr>
            <w:r w:rsidRPr="00350535">
              <w:rPr>
                <w:rFonts w:ascii="Times New Roman" w:hAnsi="Times New Roman"/>
                <w:b/>
                <w:bCs/>
                <w:i/>
                <w:color w:val="000000"/>
                <w:sz w:val="14"/>
                <w:szCs w:val="14"/>
              </w:rPr>
              <w:t>0,2</w:t>
            </w:r>
          </w:p>
        </w:tc>
        <w:tc>
          <w:tcPr>
            <w:tcW w:w="595"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contextualSpacing/>
              <w:jc w:val="right"/>
              <w:rPr>
                <w:rFonts w:ascii="Times New Roman" w:hAnsi="Times New Roman"/>
                <w:b/>
                <w:bCs/>
                <w:i/>
                <w:color w:val="000000"/>
                <w:sz w:val="14"/>
                <w:szCs w:val="14"/>
              </w:rPr>
            </w:pPr>
            <w:r w:rsidRPr="00350535">
              <w:rPr>
                <w:rFonts w:ascii="Times New Roman" w:hAnsi="Times New Roman"/>
                <w:b/>
                <w:bCs/>
                <w:i/>
                <w:color w:val="000000"/>
                <w:sz w:val="14"/>
                <w:szCs w:val="14"/>
              </w:rPr>
              <w:t>0,2</w:t>
            </w:r>
          </w:p>
        </w:tc>
        <w:tc>
          <w:tcPr>
            <w:tcW w:w="595"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contextualSpacing/>
              <w:jc w:val="right"/>
              <w:rPr>
                <w:rFonts w:ascii="Times New Roman" w:hAnsi="Times New Roman"/>
                <w:b/>
                <w:bCs/>
                <w:i/>
                <w:color w:val="000000"/>
                <w:sz w:val="14"/>
                <w:szCs w:val="14"/>
              </w:rPr>
            </w:pPr>
            <w:r w:rsidRPr="00350535">
              <w:rPr>
                <w:rFonts w:ascii="Times New Roman" w:hAnsi="Times New Roman"/>
                <w:b/>
                <w:bCs/>
                <w:i/>
                <w:color w:val="000000"/>
                <w:sz w:val="14"/>
                <w:szCs w:val="14"/>
              </w:rPr>
              <w:t>0,2</w:t>
            </w:r>
          </w:p>
        </w:tc>
      </w:tr>
      <w:tr w:rsidR="00CB7D68" w:rsidRPr="00CD4BCF" w:rsidTr="00C03A62">
        <w:trPr>
          <w:trHeight w:val="20"/>
        </w:trPr>
        <w:tc>
          <w:tcPr>
            <w:tcW w:w="1652" w:type="dxa"/>
            <w:tcBorders>
              <w:top w:val="nil"/>
              <w:left w:val="single" w:sz="4" w:space="0" w:color="auto"/>
              <w:bottom w:val="single" w:sz="4" w:space="0" w:color="auto"/>
              <w:right w:val="single" w:sz="4" w:space="0" w:color="auto"/>
            </w:tcBorders>
            <w:shd w:val="clear" w:color="auto" w:fill="auto"/>
            <w:hideMark/>
          </w:tcPr>
          <w:p w:rsidR="00CB7D68" w:rsidRPr="00350535" w:rsidRDefault="00CB7D68" w:rsidP="0086350E">
            <w:pPr>
              <w:jc w:val="both"/>
              <w:rPr>
                <w:rFonts w:ascii="Times New Roman" w:hAnsi="Times New Roman"/>
                <w:color w:val="000000"/>
                <w:sz w:val="14"/>
                <w:szCs w:val="14"/>
              </w:rPr>
            </w:pPr>
            <w:r w:rsidRPr="00350535">
              <w:rPr>
                <w:rFonts w:ascii="Times New Roman" w:hAnsi="Times New Roman"/>
                <w:color w:val="000000"/>
                <w:sz w:val="14"/>
                <w:szCs w:val="14"/>
              </w:rPr>
              <w:t>Доходы от уплаты акцизов на моторные масла (в целях формир. дорфондов)</w:t>
            </w:r>
          </w:p>
        </w:tc>
        <w:tc>
          <w:tcPr>
            <w:tcW w:w="891" w:type="dxa"/>
            <w:tcBorders>
              <w:top w:val="nil"/>
              <w:left w:val="nil"/>
              <w:bottom w:val="single" w:sz="4" w:space="0" w:color="auto"/>
              <w:right w:val="single" w:sz="4" w:space="0" w:color="auto"/>
            </w:tcBorders>
            <w:shd w:val="clear" w:color="auto" w:fill="auto"/>
            <w:hideMark/>
          </w:tcPr>
          <w:p w:rsidR="00CB7D68" w:rsidRPr="00350535" w:rsidRDefault="00CB7D68" w:rsidP="0086350E">
            <w:pPr>
              <w:jc w:val="right"/>
              <w:rPr>
                <w:rFonts w:ascii="Times New Roman" w:hAnsi="Times New Roman"/>
                <w:color w:val="000000"/>
                <w:sz w:val="14"/>
                <w:szCs w:val="14"/>
              </w:rPr>
            </w:pPr>
            <w:r w:rsidRPr="00350535">
              <w:rPr>
                <w:rFonts w:ascii="Times New Roman" w:hAnsi="Times New Roman"/>
                <w:color w:val="000000"/>
                <w:sz w:val="14"/>
                <w:szCs w:val="14"/>
              </w:rPr>
              <w:t>13 733</w:t>
            </w:r>
          </w:p>
        </w:tc>
        <w:tc>
          <w:tcPr>
            <w:tcW w:w="892"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jc w:val="right"/>
              <w:rPr>
                <w:rFonts w:ascii="Times New Roman" w:hAnsi="Times New Roman"/>
                <w:color w:val="000000"/>
                <w:sz w:val="14"/>
                <w:szCs w:val="14"/>
              </w:rPr>
            </w:pPr>
            <w:r w:rsidRPr="00350535">
              <w:rPr>
                <w:rFonts w:ascii="Times New Roman" w:hAnsi="Times New Roman"/>
                <w:color w:val="000000"/>
                <w:sz w:val="14"/>
                <w:szCs w:val="14"/>
              </w:rPr>
              <w:t>15 333</w:t>
            </w:r>
          </w:p>
        </w:tc>
        <w:tc>
          <w:tcPr>
            <w:tcW w:w="595"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jc w:val="right"/>
              <w:rPr>
                <w:rFonts w:ascii="Times New Roman" w:hAnsi="Times New Roman"/>
                <w:color w:val="000000"/>
                <w:sz w:val="14"/>
                <w:szCs w:val="14"/>
              </w:rPr>
            </w:pPr>
            <w:r w:rsidRPr="00350535">
              <w:rPr>
                <w:rFonts w:ascii="Times New Roman" w:hAnsi="Times New Roman"/>
                <w:color w:val="000000"/>
                <w:sz w:val="14"/>
                <w:szCs w:val="14"/>
              </w:rPr>
              <w:t>111,7</w:t>
            </w:r>
          </w:p>
        </w:tc>
        <w:tc>
          <w:tcPr>
            <w:tcW w:w="891"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jc w:val="right"/>
              <w:rPr>
                <w:rFonts w:ascii="Times New Roman" w:hAnsi="Times New Roman"/>
                <w:color w:val="000000"/>
                <w:sz w:val="14"/>
                <w:szCs w:val="14"/>
              </w:rPr>
            </w:pPr>
            <w:r w:rsidRPr="00350535">
              <w:rPr>
                <w:rFonts w:ascii="Times New Roman" w:hAnsi="Times New Roman"/>
                <w:color w:val="000000"/>
                <w:sz w:val="14"/>
                <w:szCs w:val="14"/>
              </w:rPr>
              <w:t>15 702</w:t>
            </w:r>
          </w:p>
        </w:tc>
        <w:tc>
          <w:tcPr>
            <w:tcW w:w="595"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jc w:val="right"/>
              <w:rPr>
                <w:rFonts w:ascii="Times New Roman" w:hAnsi="Times New Roman"/>
                <w:color w:val="000000"/>
                <w:sz w:val="14"/>
                <w:szCs w:val="14"/>
              </w:rPr>
            </w:pPr>
            <w:r w:rsidRPr="00350535">
              <w:rPr>
                <w:rFonts w:ascii="Times New Roman" w:hAnsi="Times New Roman"/>
                <w:color w:val="000000"/>
                <w:sz w:val="14"/>
                <w:szCs w:val="14"/>
              </w:rPr>
              <w:t>102,4</w:t>
            </w:r>
          </w:p>
        </w:tc>
        <w:tc>
          <w:tcPr>
            <w:tcW w:w="892"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jc w:val="right"/>
              <w:rPr>
                <w:rFonts w:ascii="Times New Roman" w:hAnsi="Times New Roman"/>
                <w:color w:val="000000"/>
                <w:sz w:val="14"/>
                <w:szCs w:val="14"/>
              </w:rPr>
            </w:pPr>
            <w:r w:rsidRPr="00350535">
              <w:rPr>
                <w:rFonts w:ascii="Times New Roman" w:hAnsi="Times New Roman"/>
                <w:color w:val="000000"/>
                <w:sz w:val="14"/>
                <w:szCs w:val="14"/>
              </w:rPr>
              <w:t>16 278</w:t>
            </w:r>
          </w:p>
        </w:tc>
        <w:tc>
          <w:tcPr>
            <w:tcW w:w="595"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jc w:val="right"/>
              <w:rPr>
                <w:rFonts w:ascii="Times New Roman" w:hAnsi="Times New Roman"/>
                <w:color w:val="000000"/>
                <w:sz w:val="14"/>
                <w:szCs w:val="14"/>
              </w:rPr>
            </w:pPr>
            <w:r w:rsidRPr="00350535">
              <w:rPr>
                <w:rFonts w:ascii="Times New Roman" w:hAnsi="Times New Roman"/>
                <w:color w:val="000000"/>
                <w:sz w:val="14"/>
                <w:szCs w:val="14"/>
              </w:rPr>
              <w:t>103,7</w:t>
            </w:r>
          </w:p>
        </w:tc>
        <w:tc>
          <w:tcPr>
            <w:tcW w:w="595"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jc w:val="right"/>
              <w:rPr>
                <w:rFonts w:ascii="Times New Roman" w:hAnsi="Times New Roman"/>
                <w:color w:val="000000"/>
                <w:sz w:val="14"/>
                <w:szCs w:val="14"/>
              </w:rPr>
            </w:pPr>
            <w:r w:rsidRPr="00350535">
              <w:rPr>
                <w:rFonts w:ascii="Times New Roman" w:hAnsi="Times New Roman"/>
                <w:color w:val="000000"/>
                <w:sz w:val="14"/>
                <w:szCs w:val="14"/>
              </w:rPr>
              <w:t>0,2</w:t>
            </w:r>
          </w:p>
        </w:tc>
        <w:tc>
          <w:tcPr>
            <w:tcW w:w="595"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jc w:val="right"/>
              <w:rPr>
                <w:rFonts w:ascii="Times New Roman" w:hAnsi="Times New Roman"/>
                <w:color w:val="000000"/>
                <w:sz w:val="14"/>
                <w:szCs w:val="14"/>
              </w:rPr>
            </w:pPr>
            <w:r w:rsidRPr="00350535">
              <w:rPr>
                <w:rFonts w:ascii="Times New Roman" w:hAnsi="Times New Roman"/>
                <w:color w:val="000000"/>
                <w:sz w:val="14"/>
                <w:szCs w:val="14"/>
              </w:rPr>
              <w:t>0,1</w:t>
            </w:r>
          </w:p>
        </w:tc>
        <w:tc>
          <w:tcPr>
            <w:tcW w:w="595"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jc w:val="right"/>
              <w:rPr>
                <w:rFonts w:ascii="Times New Roman" w:hAnsi="Times New Roman"/>
                <w:color w:val="000000"/>
                <w:sz w:val="14"/>
                <w:szCs w:val="14"/>
              </w:rPr>
            </w:pPr>
            <w:r w:rsidRPr="00350535">
              <w:rPr>
                <w:rFonts w:ascii="Times New Roman" w:hAnsi="Times New Roman"/>
                <w:color w:val="000000"/>
                <w:sz w:val="14"/>
                <w:szCs w:val="14"/>
              </w:rPr>
              <w:t>0,1</w:t>
            </w:r>
          </w:p>
        </w:tc>
        <w:tc>
          <w:tcPr>
            <w:tcW w:w="595"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jc w:val="right"/>
              <w:rPr>
                <w:rFonts w:ascii="Times New Roman" w:hAnsi="Times New Roman"/>
                <w:color w:val="000000"/>
                <w:sz w:val="14"/>
                <w:szCs w:val="14"/>
              </w:rPr>
            </w:pPr>
            <w:r w:rsidRPr="00350535">
              <w:rPr>
                <w:rFonts w:ascii="Times New Roman" w:hAnsi="Times New Roman"/>
                <w:color w:val="000000"/>
                <w:sz w:val="14"/>
                <w:szCs w:val="14"/>
              </w:rPr>
              <w:t>0,1</w:t>
            </w:r>
          </w:p>
        </w:tc>
      </w:tr>
      <w:tr w:rsidR="00CB7D68" w:rsidRPr="00CD4BCF" w:rsidTr="00C03A62">
        <w:trPr>
          <w:trHeight w:val="20"/>
        </w:trPr>
        <w:tc>
          <w:tcPr>
            <w:tcW w:w="1652" w:type="dxa"/>
            <w:tcBorders>
              <w:top w:val="nil"/>
              <w:left w:val="single" w:sz="4" w:space="0" w:color="auto"/>
              <w:bottom w:val="single" w:sz="4" w:space="0" w:color="auto"/>
              <w:right w:val="single" w:sz="4" w:space="0" w:color="auto"/>
            </w:tcBorders>
            <w:shd w:val="clear" w:color="auto" w:fill="auto"/>
            <w:hideMark/>
          </w:tcPr>
          <w:p w:rsidR="00CB7D68" w:rsidRPr="00350535" w:rsidRDefault="00CB7D68" w:rsidP="0086350E">
            <w:pPr>
              <w:jc w:val="both"/>
              <w:rPr>
                <w:rFonts w:ascii="Times New Roman" w:hAnsi="Times New Roman"/>
                <w:color w:val="000000"/>
                <w:sz w:val="14"/>
                <w:szCs w:val="14"/>
              </w:rPr>
            </w:pPr>
            <w:r w:rsidRPr="00350535">
              <w:rPr>
                <w:rFonts w:ascii="Times New Roman" w:hAnsi="Times New Roman"/>
                <w:color w:val="000000"/>
                <w:sz w:val="14"/>
                <w:szCs w:val="14"/>
              </w:rPr>
              <w:t>Доходы от уплаты акцизов на моторные масла (в целях реализ</w:t>
            </w:r>
            <w:r w:rsidRPr="00350535">
              <w:rPr>
                <w:rFonts w:ascii="Times New Roman" w:hAnsi="Times New Roman"/>
                <w:color w:val="000000"/>
                <w:sz w:val="14"/>
                <w:szCs w:val="14"/>
              </w:rPr>
              <w:t>а</w:t>
            </w:r>
            <w:r w:rsidRPr="00350535">
              <w:rPr>
                <w:rFonts w:ascii="Times New Roman" w:hAnsi="Times New Roman"/>
                <w:color w:val="000000"/>
                <w:sz w:val="14"/>
                <w:szCs w:val="14"/>
              </w:rPr>
              <w:t>ции нацпроекта «БиКД»)</w:t>
            </w:r>
          </w:p>
        </w:tc>
        <w:tc>
          <w:tcPr>
            <w:tcW w:w="891" w:type="dxa"/>
            <w:tcBorders>
              <w:top w:val="nil"/>
              <w:left w:val="nil"/>
              <w:bottom w:val="single" w:sz="4" w:space="0" w:color="auto"/>
              <w:right w:val="single" w:sz="4" w:space="0" w:color="auto"/>
            </w:tcBorders>
            <w:shd w:val="clear" w:color="auto" w:fill="auto"/>
            <w:hideMark/>
          </w:tcPr>
          <w:p w:rsidR="00CB7D68" w:rsidRPr="00350535" w:rsidRDefault="00CB7D68" w:rsidP="0086350E">
            <w:pPr>
              <w:jc w:val="right"/>
              <w:rPr>
                <w:rFonts w:ascii="Times New Roman" w:hAnsi="Times New Roman"/>
                <w:color w:val="000000"/>
                <w:sz w:val="14"/>
                <w:szCs w:val="14"/>
              </w:rPr>
            </w:pPr>
            <w:r w:rsidRPr="00350535">
              <w:rPr>
                <w:rFonts w:ascii="Times New Roman" w:hAnsi="Times New Roman"/>
                <w:color w:val="000000"/>
                <w:sz w:val="14"/>
                <w:szCs w:val="14"/>
              </w:rPr>
              <w:t>4 448</w:t>
            </w:r>
          </w:p>
        </w:tc>
        <w:tc>
          <w:tcPr>
            <w:tcW w:w="892"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jc w:val="right"/>
              <w:rPr>
                <w:rFonts w:ascii="Times New Roman" w:hAnsi="Times New Roman"/>
                <w:color w:val="000000"/>
                <w:sz w:val="14"/>
                <w:szCs w:val="14"/>
              </w:rPr>
            </w:pPr>
            <w:r w:rsidRPr="00350535">
              <w:rPr>
                <w:rFonts w:ascii="Times New Roman" w:hAnsi="Times New Roman"/>
                <w:color w:val="000000"/>
                <w:sz w:val="14"/>
                <w:szCs w:val="14"/>
              </w:rPr>
              <w:t>12 733</w:t>
            </w:r>
          </w:p>
        </w:tc>
        <w:tc>
          <w:tcPr>
            <w:tcW w:w="595"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jc w:val="right"/>
              <w:rPr>
                <w:rFonts w:ascii="Times New Roman" w:hAnsi="Times New Roman"/>
                <w:color w:val="000000"/>
                <w:sz w:val="14"/>
                <w:szCs w:val="14"/>
              </w:rPr>
            </w:pPr>
            <w:r w:rsidRPr="00350535">
              <w:rPr>
                <w:rFonts w:ascii="Times New Roman" w:hAnsi="Times New Roman"/>
                <w:color w:val="000000"/>
                <w:sz w:val="14"/>
                <w:szCs w:val="14"/>
              </w:rPr>
              <w:t>286,3</w:t>
            </w:r>
          </w:p>
        </w:tc>
        <w:tc>
          <w:tcPr>
            <w:tcW w:w="891"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jc w:val="right"/>
              <w:rPr>
                <w:rFonts w:ascii="Times New Roman" w:hAnsi="Times New Roman"/>
                <w:color w:val="000000"/>
                <w:sz w:val="14"/>
                <w:szCs w:val="14"/>
              </w:rPr>
            </w:pPr>
            <w:r w:rsidRPr="00350535">
              <w:rPr>
                <w:rFonts w:ascii="Times New Roman" w:hAnsi="Times New Roman"/>
                <w:color w:val="000000"/>
                <w:sz w:val="14"/>
                <w:szCs w:val="14"/>
              </w:rPr>
              <w:t>11 239</w:t>
            </w:r>
          </w:p>
        </w:tc>
        <w:tc>
          <w:tcPr>
            <w:tcW w:w="595"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jc w:val="right"/>
              <w:rPr>
                <w:rFonts w:ascii="Times New Roman" w:hAnsi="Times New Roman"/>
                <w:color w:val="000000"/>
                <w:sz w:val="14"/>
                <w:szCs w:val="14"/>
              </w:rPr>
            </w:pPr>
            <w:r w:rsidRPr="00350535">
              <w:rPr>
                <w:rFonts w:ascii="Times New Roman" w:hAnsi="Times New Roman"/>
                <w:color w:val="000000"/>
                <w:sz w:val="14"/>
                <w:szCs w:val="14"/>
              </w:rPr>
              <w:t>88,3</w:t>
            </w:r>
          </w:p>
        </w:tc>
        <w:tc>
          <w:tcPr>
            <w:tcW w:w="892"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jc w:val="right"/>
              <w:rPr>
                <w:rFonts w:ascii="Times New Roman" w:hAnsi="Times New Roman"/>
                <w:color w:val="000000"/>
                <w:sz w:val="14"/>
                <w:szCs w:val="14"/>
              </w:rPr>
            </w:pPr>
            <w:r w:rsidRPr="00350535">
              <w:rPr>
                <w:rFonts w:ascii="Times New Roman" w:hAnsi="Times New Roman"/>
                <w:color w:val="000000"/>
                <w:sz w:val="14"/>
                <w:szCs w:val="14"/>
              </w:rPr>
              <w:t>15 581</w:t>
            </w:r>
          </w:p>
        </w:tc>
        <w:tc>
          <w:tcPr>
            <w:tcW w:w="595"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jc w:val="right"/>
              <w:rPr>
                <w:rFonts w:ascii="Times New Roman" w:hAnsi="Times New Roman"/>
                <w:color w:val="000000"/>
                <w:sz w:val="14"/>
                <w:szCs w:val="14"/>
              </w:rPr>
            </w:pPr>
            <w:r w:rsidRPr="00350535">
              <w:rPr>
                <w:rFonts w:ascii="Times New Roman" w:hAnsi="Times New Roman"/>
                <w:color w:val="000000"/>
                <w:sz w:val="14"/>
                <w:szCs w:val="14"/>
              </w:rPr>
              <w:t>138,6</w:t>
            </w:r>
          </w:p>
        </w:tc>
        <w:tc>
          <w:tcPr>
            <w:tcW w:w="595"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jc w:val="right"/>
              <w:rPr>
                <w:rFonts w:ascii="Times New Roman" w:hAnsi="Times New Roman"/>
                <w:color w:val="000000"/>
                <w:sz w:val="14"/>
                <w:szCs w:val="14"/>
              </w:rPr>
            </w:pPr>
            <w:r w:rsidRPr="00350535">
              <w:rPr>
                <w:rFonts w:ascii="Times New Roman" w:hAnsi="Times New Roman"/>
                <w:color w:val="000000"/>
                <w:sz w:val="14"/>
                <w:szCs w:val="14"/>
              </w:rPr>
              <w:t>0,0</w:t>
            </w:r>
          </w:p>
        </w:tc>
        <w:tc>
          <w:tcPr>
            <w:tcW w:w="595"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jc w:val="right"/>
              <w:rPr>
                <w:rFonts w:ascii="Times New Roman" w:hAnsi="Times New Roman"/>
                <w:color w:val="000000"/>
                <w:sz w:val="14"/>
                <w:szCs w:val="14"/>
              </w:rPr>
            </w:pPr>
            <w:r w:rsidRPr="00350535">
              <w:rPr>
                <w:rFonts w:ascii="Times New Roman" w:hAnsi="Times New Roman"/>
                <w:color w:val="000000"/>
                <w:sz w:val="14"/>
                <w:szCs w:val="14"/>
              </w:rPr>
              <w:t>0,1</w:t>
            </w:r>
          </w:p>
        </w:tc>
        <w:tc>
          <w:tcPr>
            <w:tcW w:w="595"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jc w:val="right"/>
              <w:rPr>
                <w:rFonts w:ascii="Times New Roman" w:hAnsi="Times New Roman"/>
                <w:color w:val="000000"/>
                <w:sz w:val="14"/>
                <w:szCs w:val="14"/>
              </w:rPr>
            </w:pPr>
            <w:r w:rsidRPr="00350535">
              <w:rPr>
                <w:rFonts w:ascii="Times New Roman" w:hAnsi="Times New Roman"/>
                <w:color w:val="000000"/>
                <w:sz w:val="14"/>
                <w:szCs w:val="14"/>
              </w:rPr>
              <w:t>0,1</w:t>
            </w:r>
          </w:p>
        </w:tc>
        <w:tc>
          <w:tcPr>
            <w:tcW w:w="595"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jc w:val="right"/>
              <w:rPr>
                <w:rFonts w:ascii="Times New Roman" w:hAnsi="Times New Roman"/>
                <w:color w:val="000000"/>
                <w:sz w:val="14"/>
                <w:szCs w:val="14"/>
              </w:rPr>
            </w:pPr>
            <w:r w:rsidRPr="00350535">
              <w:rPr>
                <w:rFonts w:ascii="Times New Roman" w:hAnsi="Times New Roman"/>
                <w:color w:val="000000"/>
                <w:sz w:val="14"/>
                <w:szCs w:val="14"/>
              </w:rPr>
              <w:t>0,1</w:t>
            </w:r>
          </w:p>
        </w:tc>
      </w:tr>
      <w:tr w:rsidR="00CB7D68" w:rsidRPr="00CD4BCF" w:rsidTr="00C03A62">
        <w:trPr>
          <w:trHeight w:val="20"/>
        </w:trPr>
        <w:tc>
          <w:tcPr>
            <w:tcW w:w="1652" w:type="dxa"/>
            <w:tcBorders>
              <w:top w:val="nil"/>
              <w:left w:val="single" w:sz="4" w:space="0" w:color="auto"/>
              <w:bottom w:val="single" w:sz="4" w:space="0" w:color="auto"/>
              <w:right w:val="single" w:sz="4" w:space="0" w:color="auto"/>
            </w:tcBorders>
            <w:shd w:val="clear" w:color="auto" w:fill="auto"/>
            <w:hideMark/>
          </w:tcPr>
          <w:p w:rsidR="00CB7D68" w:rsidRPr="00350535" w:rsidRDefault="00CB7D68" w:rsidP="0086350E">
            <w:pPr>
              <w:jc w:val="both"/>
              <w:rPr>
                <w:rFonts w:ascii="Times New Roman" w:hAnsi="Times New Roman"/>
                <w:b/>
                <w:bCs/>
                <w:color w:val="000000"/>
                <w:sz w:val="14"/>
                <w:szCs w:val="14"/>
              </w:rPr>
            </w:pPr>
            <w:r w:rsidRPr="00350535">
              <w:rPr>
                <w:rFonts w:ascii="Times New Roman" w:hAnsi="Times New Roman"/>
                <w:b/>
                <w:bCs/>
                <w:i/>
                <w:color w:val="000000"/>
                <w:sz w:val="14"/>
                <w:szCs w:val="14"/>
              </w:rPr>
              <w:t>Доходы от уплаты акцизов на авто- бензин</w:t>
            </w:r>
          </w:p>
        </w:tc>
        <w:tc>
          <w:tcPr>
            <w:tcW w:w="891" w:type="dxa"/>
            <w:tcBorders>
              <w:top w:val="nil"/>
              <w:left w:val="nil"/>
              <w:bottom w:val="single" w:sz="4" w:space="0" w:color="auto"/>
              <w:right w:val="single" w:sz="4" w:space="0" w:color="auto"/>
            </w:tcBorders>
            <w:shd w:val="clear" w:color="auto" w:fill="auto"/>
            <w:hideMark/>
          </w:tcPr>
          <w:p w:rsidR="00CB7D68" w:rsidRPr="00350535" w:rsidRDefault="00CB7D68" w:rsidP="0086350E">
            <w:pPr>
              <w:contextualSpacing/>
              <w:jc w:val="right"/>
              <w:rPr>
                <w:rFonts w:ascii="Times New Roman" w:hAnsi="Times New Roman"/>
                <w:b/>
                <w:bCs/>
                <w:i/>
                <w:color w:val="000000"/>
                <w:sz w:val="14"/>
                <w:szCs w:val="14"/>
              </w:rPr>
            </w:pPr>
            <w:r w:rsidRPr="00350535">
              <w:rPr>
                <w:rFonts w:ascii="Times New Roman" w:hAnsi="Times New Roman"/>
                <w:b/>
                <w:bCs/>
                <w:i/>
                <w:color w:val="000000"/>
                <w:sz w:val="14"/>
                <w:szCs w:val="14"/>
              </w:rPr>
              <w:t>4 610 346</w:t>
            </w:r>
          </w:p>
        </w:tc>
        <w:tc>
          <w:tcPr>
            <w:tcW w:w="892"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contextualSpacing/>
              <w:jc w:val="right"/>
              <w:rPr>
                <w:rFonts w:ascii="Times New Roman" w:hAnsi="Times New Roman"/>
                <w:b/>
                <w:bCs/>
                <w:i/>
                <w:color w:val="000000"/>
                <w:sz w:val="14"/>
                <w:szCs w:val="14"/>
              </w:rPr>
            </w:pPr>
            <w:r w:rsidRPr="00350535">
              <w:rPr>
                <w:rFonts w:ascii="Times New Roman" w:hAnsi="Times New Roman"/>
                <w:b/>
                <w:bCs/>
                <w:i/>
                <w:color w:val="000000"/>
                <w:sz w:val="14"/>
                <w:szCs w:val="14"/>
              </w:rPr>
              <w:t>6 478 429</w:t>
            </w:r>
          </w:p>
        </w:tc>
        <w:tc>
          <w:tcPr>
            <w:tcW w:w="595"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contextualSpacing/>
              <w:jc w:val="right"/>
              <w:rPr>
                <w:rFonts w:ascii="Times New Roman" w:hAnsi="Times New Roman"/>
                <w:b/>
                <w:bCs/>
                <w:i/>
                <w:color w:val="000000"/>
                <w:sz w:val="14"/>
                <w:szCs w:val="14"/>
              </w:rPr>
            </w:pPr>
            <w:r w:rsidRPr="00350535">
              <w:rPr>
                <w:rFonts w:ascii="Times New Roman" w:hAnsi="Times New Roman"/>
                <w:b/>
                <w:bCs/>
                <w:i/>
                <w:color w:val="000000"/>
                <w:sz w:val="14"/>
                <w:szCs w:val="14"/>
              </w:rPr>
              <w:t>140,5</w:t>
            </w:r>
          </w:p>
        </w:tc>
        <w:tc>
          <w:tcPr>
            <w:tcW w:w="891"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contextualSpacing/>
              <w:jc w:val="right"/>
              <w:rPr>
                <w:rFonts w:ascii="Times New Roman" w:hAnsi="Times New Roman"/>
                <w:b/>
                <w:bCs/>
                <w:i/>
                <w:color w:val="000000"/>
                <w:sz w:val="14"/>
                <w:szCs w:val="14"/>
              </w:rPr>
            </w:pPr>
            <w:r w:rsidRPr="00350535">
              <w:rPr>
                <w:rFonts w:ascii="Times New Roman" w:hAnsi="Times New Roman"/>
                <w:b/>
                <w:bCs/>
                <w:i/>
                <w:color w:val="000000"/>
                <w:sz w:val="14"/>
                <w:szCs w:val="14"/>
              </w:rPr>
              <w:t>6 264 622</w:t>
            </w:r>
          </w:p>
        </w:tc>
        <w:tc>
          <w:tcPr>
            <w:tcW w:w="595"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contextualSpacing/>
              <w:jc w:val="right"/>
              <w:rPr>
                <w:rFonts w:ascii="Times New Roman" w:hAnsi="Times New Roman"/>
                <w:b/>
                <w:bCs/>
                <w:i/>
                <w:color w:val="000000"/>
                <w:sz w:val="14"/>
                <w:szCs w:val="14"/>
              </w:rPr>
            </w:pPr>
            <w:r w:rsidRPr="00350535">
              <w:rPr>
                <w:rFonts w:ascii="Times New Roman" w:hAnsi="Times New Roman"/>
                <w:b/>
                <w:bCs/>
                <w:i/>
                <w:color w:val="000000"/>
                <w:sz w:val="14"/>
                <w:szCs w:val="14"/>
              </w:rPr>
              <w:t>96,7</w:t>
            </w:r>
          </w:p>
        </w:tc>
        <w:tc>
          <w:tcPr>
            <w:tcW w:w="892"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contextualSpacing/>
              <w:jc w:val="right"/>
              <w:rPr>
                <w:rFonts w:ascii="Times New Roman" w:hAnsi="Times New Roman"/>
                <w:b/>
                <w:bCs/>
                <w:i/>
                <w:color w:val="000000"/>
                <w:sz w:val="14"/>
                <w:szCs w:val="14"/>
              </w:rPr>
            </w:pPr>
            <w:r w:rsidRPr="00350535">
              <w:rPr>
                <w:rFonts w:ascii="Times New Roman" w:hAnsi="Times New Roman"/>
                <w:b/>
                <w:bCs/>
                <w:i/>
                <w:color w:val="000000"/>
                <w:sz w:val="14"/>
                <w:szCs w:val="14"/>
              </w:rPr>
              <w:t>7 460 391</w:t>
            </w:r>
          </w:p>
        </w:tc>
        <w:tc>
          <w:tcPr>
            <w:tcW w:w="595"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contextualSpacing/>
              <w:jc w:val="right"/>
              <w:rPr>
                <w:rFonts w:ascii="Times New Roman" w:hAnsi="Times New Roman"/>
                <w:b/>
                <w:bCs/>
                <w:i/>
                <w:color w:val="000000"/>
                <w:sz w:val="14"/>
                <w:szCs w:val="14"/>
              </w:rPr>
            </w:pPr>
            <w:r w:rsidRPr="00350535">
              <w:rPr>
                <w:rFonts w:ascii="Times New Roman" w:hAnsi="Times New Roman"/>
                <w:b/>
                <w:bCs/>
                <w:i/>
                <w:color w:val="000000"/>
                <w:sz w:val="14"/>
                <w:szCs w:val="14"/>
              </w:rPr>
              <w:t>119,1</w:t>
            </w:r>
          </w:p>
        </w:tc>
        <w:tc>
          <w:tcPr>
            <w:tcW w:w="595"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contextualSpacing/>
              <w:jc w:val="right"/>
              <w:rPr>
                <w:rFonts w:ascii="Times New Roman" w:hAnsi="Times New Roman"/>
                <w:b/>
                <w:bCs/>
                <w:i/>
                <w:color w:val="000000"/>
                <w:sz w:val="14"/>
                <w:szCs w:val="14"/>
              </w:rPr>
            </w:pPr>
            <w:r w:rsidRPr="00350535">
              <w:rPr>
                <w:rFonts w:ascii="Times New Roman" w:hAnsi="Times New Roman"/>
                <w:b/>
                <w:bCs/>
                <w:i/>
                <w:color w:val="000000"/>
                <w:sz w:val="14"/>
                <w:szCs w:val="14"/>
              </w:rPr>
              <w:t>50,8</w:t>
            </w:r>
          </w:p>
        </w:tc>
        <w:tc>
          <w:tcPr>
            <w:tcW w:w="595"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contextualSpacing/>
              <w:jc w:val="right"/>
              <w:rPr>
                <w:rFonts w:ascii="Times New Roman" w:hAnsi="Times New Roman"/>
                <w:b/>
                <w:bCs/>
                <w:i/>
                <w:color w:val="000000"/>
                <w:sz w:val="14"/>
                <w:szCs w:val="14"/>
              </w:rPr>
            </w:pPr>
            <w:r w:rsidRPr="00350535">
              <w:rPr>
                <w:rFonts w:ascii="Times New Roman" w:hAnsi="Times New Roman"/>
                <w:b/>
                <w:bCs/>
                <w:i/>
                <w:color w:val="000000"/>
                <w:sz w:val="14"/>
                <w:szCs w:val="14"/>
              </w:rPr>
              <w:t>52,8</w:t>
            </w:r>
          </w:p>
        </w:tc>
        <w:tc>
          <w:tcPr>
            <w:tcW w:w="595"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contextualSpacing/>
              <w:jc w:val="right"/>
              <w:rPr>
                <w:rFonts w:ascii="Times New Roman" w:hAnsi="Times New Roman"/>
                <w:b/>
                <w:bCs/>
                <w:i/>
                <w:color w:val="000000"/>
                <w:sz w:val="14"/>
                <w:szCs w:val="14"/>
              </w:rPr>
            </w:pPr>
            <w:r w:rsidRPr="00350535">
              <w:rPr>
                <w:rFonts w:ascii="Times New Roman" w:hAnsi="Times New Roman"/>
                <w:b/>
                <w:bCs/>
                <w:i/>
                <w:color w:val="000000"/>
                <w:sz w:val="14"/>
                <w:szCs w:val="14"/>
              </w:rPr>
              <w:t>51,6</w:t>
            </w:r>
          </w:p>
        </w:tc>
        <w:tc>
          <w:tcPr>
            <w:tcW w:w="595"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contextualSpacing/>
              <w:jc w:val="right"/>
              <w:rPr>
                <w:rFonts w:ascii="Times New Roman" w:hAnsi="Times New Roman"/>
                <w:b/>
                <w:bCs/>
                <w:i/>
                <w:color w:val="000000"/>
                <w:sz w:val="14"/>
                <w:szCs w:val="14"/>
              </w:rPr>
            </w:pPr>
            <w:r w:rsidRPr="00350535">
              <w:rPr>
                <w:rFonts w:ascii="Times New Roman" w:hAnsi="Times New Roman"/>
                <w:b/>
                <w:bCs/>
                <w:i/>
                <w:color w:val="000000"/>
                <w:sz w:val="14"/>
                <w:szCs w:val="14"/>
              </w:rPr>
              <w:t>52,2</w:t>
            </w:r>
          </w:p>
        </w:tc>
      </w:tr>
      <w:tr w:rsidR="00CB7D68" w:rsidRPr="00CD4BCF" w:rsidTr="00C03A62">
        <w:trPr>
          <w:trHeight w:val="20"/>
        </w:trPr>
        <w:tc>
          <w:tcPr>
            <w:tcW w:w="1652" w:type="dxa"/>
            <w:tcBorders>
              <w:top w:val="nil"/>
              <w:left w:val="single" w:sz="4" w:space="0" w:color="auto"/>
              <w:bottom w:val="single" w:sz="4" w:space="0" w:color="auto"/>
              <w:right w:val="single" w:sz="4" w:space="0" w:color="auto"/>
            </w:tcBorders>
            <w:shd w:val="clear" w:color="auto" w:fill="auto"/>
            <w:hideMark/>
          </w:tcPr>
          <w:p w:rsidR="00CB7D68" w:rsidRPr="00350535" w:rsidRDefault="00CB7D68" w:rsidP="0086350E">
            <w:pPr>
              <w:jc w:val="both"/>
              <w:rPr>
                <w:rFonts w:ascii="Times New Roman" w:hAnsi="Times New Roman"/>
                <w:color w:val="000000"/>
                <w:sz w:val="14"/>
                <w:szCs w:val="14"/>
              </w:rPr>
            </w:pPr>
            <w:r w:rsidRPr="00350535">
              <w:rPr>
                <w:rFonts w:ascii="Times New Roman" w:hAnsi="Times New Roman"/>
                <w:color w:val="000000"/>
                <w:sz w:val="14"/>
                <w:szCs w:val="14"/>
              </w:rPr>
              <w:t>Доходы от уплаты акцизов на автобензин (в целях формир. д</w:t>
            </w:r>
            <w:r w:rsidRPr="00350535">
              <w:rPr>
                <w:rFonts w:ascii="Times New Roman" w:hAnsi="Times New Roman"/>
                <w:color w:val="000000"/>
                <w:sz w:val="14"/>
                <w:szCs w:val="14"/>
              </w:rPr>
              <w:t>о</w:t>
            </w:r>
            <w:r w:rsidRPr="00350535">
              <w:rPr>
                <w:rFonts w:ascii="Times New Roman" w:hAnsi="Times New Roman"/>
                <w:color w:val="000000"/>
                <w:sz w:val="14"/>
                <w:szCs w:val="14"/>
              </w:rPr>
              <w:t>рожных фондов)</w:t>
            </w:r>
          </w:p>
        </w:tc>
        <w:tc>
          <w:tcPr>
            <w:tcW w:w="891" w:type="dxa"/>
            <w:tcBorders>
              <w:top w:val="nil"/>
              <w:left w:val="nil"/>
              <w:bottom w:val="single" w:sz="4" w:space="0" w:color="auto"/>
              <w:right w:val="single" w:sz="4" w:space="0" w:color="auto"/>
            </w:tcBorders>
            <w:shd w:val="clear" w:color="auto" w:fill="auto"/>
            <w:hideMark/>
          </w:tcPr>
          <w:p w:rsidR="00CB7D68" w:rsidRPr="00350535" w:rsidRDefault="00CB7D68" w:rsidP="0086350E">
            <w:pPr>
              <w:jc w:val="right"/>
              <w:rPr>
                <w:rFonts w:ascii="Times New Roman" w:hAnsi="Times New Roman"/>
                <w:color w:val="000000"/>
                <w:sz w:val="14"/>
                <w:szCs w:val="14"/>
              </w:rPr>
            </w:pPr>
            <w:r w:rsidRPr="00350535">
              <w:rPr>
                <w:rFonts w:ascii="Times New Roman" w:hAnsi="Times New Roman"/>
                <w:color w:val="000000"/>
                <w:sz w:val="14"/>
                <w:szCs w:val="14"/>
              </w:rPr>
              <w:t>3 482 398</w:t>
            </w:r>
          </w:p>
        </w:tc>
        <w:tc>
          <w:tcPr>
            <w:tcW w:w="892"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jc w:val="right"/>
              <w:rPr>
                <w:rFonts w:ascii="Times New Roman" w:hAnsi="Times New Roman"/>
                <w:color w:val="000000"/>
                <w:sz w:val="14"/>
                <w:szCs w:val="14"/>
              </w:rPr>
            </w:pPr>
            <w:r w:rsidRPr="00350535">
              <w:rPr>
                <w:rFonts w:ascii="Times New Roman" w:hAnsi="Times New Roman"/>
                <w:color w:val="000000"/>
                <w:sz w:val="14"/>
                <w:szCs w:val="14"/>
              </w:rPr>
              <w:t>3 539 253</w:t>
            </w:r>
          </w:p>
        </w:tc>
        <w:tc>
          <w:tcPr>
            <w:tcW w:w="595"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jc w:val="right"/>
              <w:rPr>
                <w:rFonts w:ascii="Times New Roman" w:hAnsi="Times New Roman"/>
                <w:color w:val="000000"/>
                <w:sz w:val="14"/>
                <w:szCs w:val="14"/>
              </w:rPr>
            </w:pPr>
            <w:r w:rsidRPr="00350535">
              <w:rPr>
                <w:rFonts w:ascii="Times New Roman" w:hAnsi="Times New Roman"/>
                <w:color w:val="000000"/>
                <w:sz w:val="14"/>
                <w:szCs w:val="14"/>
              </w:rPr>
              <w:t>101,6</w:t>
            </w:r>
          </w:p>
        </w:tc>
        <w:tc>
          <w:tcPr>
            <w:tcW w:w="891"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jc w:val="right"/>
              <w:rPr>
                <w:rFonts w:ascii="Times New Roman" w:hAnsi="Times New Roman"/>
                <w:color w:val="000000"/>
                <w:sz w:val="14"/>
                <w:szCs w:val="14"/>
              </w:rPr>
            </w:pPr>
            <w:r w:rsidRPr="00350535">
              <w:rPr>
                <w:rFonts w:ascii="Times New Roman" w:hAnsi="Times New Roman"/>
                <w:color w:val="000000"/>
                <w:sz w:val="14"/>
                <w:szCs w:val="14"/>
              </w:rPr>
              <w:t>3 651 197</w:t>
            </w:r>
          </w:p>
        </w:tc>
        <w:tc>
          <w:tcPr>
            <w:tcW w:w="595"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jc w:val="right"/>
              <w:rPr>
                <w:rFonts w:ascii="Times New Roman" w:hAnsi="Times New Roman"/>
                <w:bCs/>
                <w:color w:val="000000"/>
                <w:sz w:val="14"/>
                <w:szCs w:val="14"/>
              </w:rPr>
            </w:pPr>
            <w:r w:rsidRPr="00350535">
              <w:rPr>
                <w:rFonts w:ascii="Times New Roman" w:hAnsi="Times New Roman"/>
                <w:bCs/>
                <w:color w:val="000000"/>
                <w:sz w:val="14"/>
                <w:szCs w:val="14"/>
              </w:rPr>
              <w:t>103,2</w:t>
            </w:r>
          </w:p>
        </w:tc>
        <w:tc>
          <w:tcPr>
            <w:tcW w:w="892"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jc w:val="right"/>
              <w:rPr>
                <w:rFonts w:ascii="Times New Roman" w:hAnsi="Times New Roman"/>
                <w:color w:val="000000"/>
                <w:sz w:val="14"/>
                <w:szCs w:val="14"/>
              </w:rPr>
            </w:pPr>
            <w:r w:rsidRPr="00350535">
              <w:rPr>
                <w:rFonts w:ascii="Times New Roman" w:hAnsi="Times New Roman"/>
                <w:color w:val="000000"/>
                <w:sz w:val="14"/>
                <w:szCs w:val="14"/>
              </w:rPr>
              <w:t>3 811 808</w:t>
            </w:r>
          </w:p>
        </w:tc>
        <w:tc>
          <w:tcPr>
            <w:tcW w:w="595"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jc w:val="right"/>
              <w:rPr>
                <w:rFonts w:ascii="Times New Roman" w:hAnsi="Times New Roman"/>
                <w:bCs/>
                <w:color w:val="000000"/>
                <w:sz w:val="14"/>
                <w:szCs w:val="14"/>
              </w:rPr>
            </w:pPr>
            <w:r w:rsidRPr="00350535">
              <w:rPr>
                <w:rFonts w:ascii="Times New Roman" w:hAnsi="Times New Roman"/>
                <w:bCs/>
                <w:color w:val="000000"/>
                <w:sz w:val="14"/>
                <w:szCs w:val="14"/>
              </w:rPr>
              <w:t>104,4</w:t>
            </w:r>
          </w:p>
        </w:tc>
        <w:tc>
          <w:tcPr>
            <w:tcW w:w="595"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jc w:val="right"/>
              <w:rPr>
                <w:rFonts w:cs="Calibri"/>
                <w:color w:val="000000"/>
                <w:sz w:val="14"/>
                <w:szCs w:val="14"/>
              </w:rPr>
            </w:pPr>
            <w:r w:rsidRPr="00350535">
              <w:rPr>
                <w:rFonts w:cs="Calibri"/>
                <w:color w:val="000000"/>
                <w:sz w:val="14"/>
                <w:szCs w:val="14"/>
              </w:rPr>
              <w:t>38,4</w:t>
            </w:r>
          </w:p>
        </w:tc>
        <w:tc>
          <w:tcPr>
            <w:tcW w:w="595"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jc w:val="right"/>
              <w:rPr>
                <w:rFonts w:cs="Calibri"/>
                <w:color w:val="000000"/>
                <w:sz w:val="14"/>
                <w:szCs w:val="14"/>
              </w:rPr>
            </w:pPr>
            <w:r w:rsidRPr="00350535">
              <w:rPr>
                <w:rFonts w:cs="Calibri"/>
                <w:color w:val="000000"/>
                <w:sz w:val="14"/>
                <w:szCs w:val="14"/>
              </w:rPr>
              <w:t>28,8</w:t>
            </w:r>
          </w:p>
        </w:tc>
        <w:tc>
          <w:tcPr>
            <w:tcW w:w="595"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jc w:val="right"/>
              <w:rPr>
                <w:rFonts w:cs="Calibri"/>
                <w:color w:val="000000"/>
                <w:sz w:val="14"/>
                <w:szCs w:val="14"/>
              </w:rPr>
            </w:pPr>
            <w:r w:rsidRPr="00350535">
              <w:rPr>
                <w:rFonts w:cs="Calibri"/>
                <w:color w:val="000000"/>
                <w:sz w:val="14"/>
                <w:szCs w:val="14"/>
              </w:rPr>
              <w:t>30,1</w:t>
            </w:r>
          </w:p>
        </w:tc>
        <w:tc>
          <w:tcPr>
            <w:tcW w:w="595"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jc w:val="right"/>
              <w:rPr>
                <w:rFonts w:cs="Calibri"/>
                <w:color w:val="000000"/>
                <w:sz w:val="14"/>
                <w:szCs w:val="14"/>
              </w:rPr>
            </w:pPr>
            <w:r w:rsidRPr="00350535">
              <w:rPr>
                <w:rFonts w:cs="Calibri"/>
                <w:color w:val="000000"/>
                <w:sz w:val="14"/>
                <w:szCs w:val="14"/>
              </w:rPr>
              <w:t>26,7</w:t>
            </w:r>
          </w:p>
        </w:tc>
      </w:tr>
      <w:tr w:rsidR="00CB7D68" w:rsidRPr="00CD4BCF" w:rsidTr="00C03A62">
        <w:trPr>
          <w:trHeight w:val="20"/>
        </w:trPr>
        <w:tc>
          <w:tcPr>
            <w:tcW w:w="1652" w:type="dxa"/>
            <w:tcBorders>
              <w:top w:val="nil"/>
              <w:left w:val="single" w:sz="4" w:space="0" w:color="auto"/>
              <w:bottom w:val="single" w:sz="4" w:space="0" w:color="auto"/>
              <w:right w:val="single" w:sz="4" w:space="0" w:color="auto"/>
            </w:tcBorders>
            <w:shd w:val="clear" w:color="auto" w:fill="auto"/>
            <w:hideMark/>
          </w:tcPr>
          <w:p w:rsidR="00CB7D68" w:rsidRPr="00350535" w:rsidRDefault="00CB7D68" w:rsidP="0086350E">
            <w:pPr>
              <w:jc w:val="both"/>
              <w:rPr>
                <w:rFonts w:ascii="Times New Roman" w:hAnsi="Times New Roman"/>
                <w:color w:val="000000"/>
                <w:sz w:val="14"/>
                <w:szCs w:val="14"/>
              </w:rPr>
            </w:pPr>
            <w:r w:rsidRPr="00350535">
              <w:rPr>
                <w:rFonts w:ascii="Times New Roman" w:hAnsi="Times New Roman"/>
                <w:color w:val="000000"/>
                <w:sz w:val="14"/>
                <w:szCs w:val="14"/>
              </w:rPr>
              <w:t>Доходы от уплаты акцизов на автобензин (в целях реализации нацпроекта «БиКД»)</w:t>
            </w:r>
          </w:p>
        </w:tc>
        <w:tc>
          <w:tcPr>
            <w:tcW w:w="891" w:type="dxa"/>
            <w:tcBorders>
              <w:top w:val="nil"/>
              <w:left w:val="nil"/>
              <w:bottom w:val="single" w:sz="4" w:space="0" w:color="auto"/>
              <w:right w:val="single" w:sz="4" w:space="0" w:color="auto"/>
            </w:tcBorders>
            <w:shd w:val="clear" w:color="auto" w:fill="auto"/>
            <w:hideMark/>
          </w:tcPr>
          <w:p w:rsidR="00CB7D68" w:rsidRPr="00350535" w:rsidRDefault="00CB7D68" w:rsidP="0086350E">
            <w:pPr>
              <w:jc w:val="right"/>
              <w:rPr>
                <w:rFonts w:ascii="Times New Roman" w:hAnsi="Times New Roman"/>
                <w:color w:val="000000"/>
                <w:sz w:val="14"/>
                <w:szCs w:val="14"/>
              </w:rPr>
            </w:pPr>
            <w:r w:rsidRPr="00350535">
              <w:rPr>
                <w:rFonts w:ascii="Times New Roman" w:hAnsi="Times New Roman"/>
                <w:color w:val="000000"/>
                <w:sz w:val="14"/>
                <w:szCs w:val="14"/>
              </w:rPr>
              <w:t>1 127 948</w:t>
            </w:r>
          </w:p>
        </w:tc>
        <w:tc>
          <w:tcPr>
            <w:tcW w:w="892"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jc w:val="right"/>
              <w:rPr>
                <w:rFonts w:ascii="Times New Roman" w:hAnsi="Times New Roman"/>
                <w:color w:val="000000"/>
                <w:sz w:val="14"/>
                <w:szCs w:val="14"/>
              </w:rPr>
            </w:pPr>
            <w:r w:rsidRPr="00350535">
              <w:rPr>
                <w:rFonts w:ascii="Times New Roman" w:hAnsi="Times New Roman"/>
                <w:color w:val="000000"/>
                <w:sz w:val="14"/>
                <w:szCs w:val="14"/>
              </w:rPr>
              <w:t>2 939 176</w:t>
            </w:r>
          </w:p>
        </w:tc>
        <w:tc>
          <w:tcPr>
            <w:tcW w:w="595"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jc w:val="right"/>
              <w:rPr>
                <w:rFonts w:ascii="Times New Roman" w:hAnsi="Times New Roman"/>
                <w:color w:val="000000"/>
                <w:sz w:val="14"/>
                <w:szCs w:val="14"/>
              </w:rPr>
            </w:pPr>
            <w:r w:rsidRPr="00350535">
              <w:rPr>
                <w:rFonts w:ascii="Times New Roman" w:hAnsi="Times New Roman"/>
                <w:color w:val="000000"/>
                <w:sz w:val="14"/>
                <w:szCs w:val="14"/>
              </w:rPr>
              <w:t>260,6</w:t>
            </w:r>
          </w:p>
        </w:tc>
        <w:tc>
          <w:tcPr>
            <w:tcW w:w="891"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jc w:val="right"/>
              <w:rPr>
                <w:rFonts w:ascii="Times New Roman" w:hAnsi="Times New Roman"/>
                <w:color w:val="000000"/>
                <w:sz w:val="14"/>
                <w:szCs w:val="14"/>
              </w:rPr>
            </w:pPr>
            <w:r w:rsidRPr="00350535">
              <w:rPr>
                <w:rFonts w:ascii="Times New Roman" w:hAnsi="Times New Roman"/>
                <w:color w:val="000000"/>
                <w:sz w:val="14"/>
                <w:szCs w:val="14"/>
              </w:rPr>
              <w:t>2 613 425</w:t>
            </w:r>
          </w:p>
        </w:tc>
        <w:tc>
          <w:tcPr>
            <w:tcW w:w="595"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jc w:val="right"/>
              <w:rPr>
                <w:rFonts w:ascii="Times New Roman" w:hAnsi="Times New Roman"/>
                <w:bCs/>
                <w:color w:val="000000"/>
                <w:sz w:val="14"/>
                <w:szCs w:val="14"/>
              </w:rPr>
            </w:pPr>
            <w:r w:rsidRPr="00350535">
              <w:rPr>
                <w:rFonts w:ascii="Times New Roman" w:hAnsi="Times New Roman"/>
                <w:bCs/>
                <w:color w:val="000000"/>
                <w:sz w:val="14"/>
                <w:szCs w:val="14"/>
              </w:rPr>
              <w:t>88,9</w:t>
            </w:r>
          </w:p>
        </w:tc>
        <w:tc>
          <w:tcPr>
            <w:tcW w:w="892"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jc w:val="right"/>
              <w:rPr>
                <w:rFonts w:ascii="Times New Roman" w:hAnsi="Times New Roman"/>
                <w:color w:val="000000"/>
                <w:sz w:val="14"/>
                <w:szCs w:val="14"/>
              </w:rPr>
            </w:pPr>
            <w:r w:rsidRPr="00350535">
              <w:rPr>
                <w:rFonts w:ascii="Times New Roman" w:hAnsi="Times New Roman"/>
                <w:color w:val="000000"/>
                <w:sz w:val="14"/>
                <w:szCs w:val="14"/>
              </w:rPr>
              <w:t>3 648 583</w:t>
            </w:r>
          </w:p>
        </w:tc>
        <w:tc>
          <w:tcPr>
            <w:tcW w:w="595"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jc w:val="right"/>
              <w:rPr>
                <w:rFonts w:ascii="Times New Roman" w:hAnsi="Times New Roman"/>
                <w:bCs/>
                <w:color w:val="000000"/>
                <w:sz w:val="14"/>
                <w:szCs w:val="14"/>
              </w:rPr>
            </w:pPr>
            <w:r w:rsidRPr="00350535">
              <w:rPr>
                <w:rFonts w:ascii="Times New Roman" w:hAnsi="Times New Roman"/>
                <w:bCs/>
                <w:color w:val="000000"/>
                <w:sz w:val="14"/>
                <w:szCs w:val="14"/>
              </w:rPr>
              <w:t>139,6</w:t>
            </w:r>
          </w:p>
        </w:tc>
        <w:tc>
          <w:tcPr>
            <w:tcW w:w="595"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jc w:val="right"/>
              <w:rPr>
                <w:rFonts w:cs="Calibri"/>
                <w:color w:val="000000"/>
                <w:sz w:val="14"/>
                <w:szCs w:val="14"/>
              </w:rPr>
            </w:pPr>
            <w:r w:rsidRPr="00350535">
              <w:rPr>
                <w:rFonts w:cs="Calibri"/>
                <w:color w:val="000000"/>
                <w:sz w:val="14"/>
                <w:szCs w:val="14"/>
              </w:rPr>
              <w:t>12,4</w:t>
            </w:r>
          </w:p>
        </w:tc>
        <w:tc>
          <w:tcPr>
            <w:tcW w:w="595"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jc w:val="right"/>
              <w:rPr>
                <w:rFonts w:cs="Calibri"/>
                <w:color w:val="000000"/>
                <w:sz w:val="14"/>
                <w:szCs w:val="14"/>
              </w:rPr>
            </w:pPr>
            <w:r w:rsidRPr="00350535">
              <w:rPr>
                <w:rFonts w:cs="Calibri"/>
                <w:color w:val="000000"/>
                <w:sz w:val="14"/>
                <w:szCs w:val="14"/>
              </w:rPr>
              <w:t>23,9</w:t>
            </w:r>
          </w:p>
        </w:tc>
        <w:tc>
          <w:tcPr>
            <w:tcW w:w="595"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jc w:val="right"/>
              <w:rPr>
                <w:rFonts w:cs="Calibri"/>
                <w:color w:val="000000"/>
                <w:sz w:val="14"/>
                <w:szCs w:val="14"/>
              </w:rPr>
            </w:pPr>
            <w:r w:rsidRPr="00350535">
              <w:rPr>
                <w:rFonts w:cs="Calibri"/>
                <w:color w:val="000000"/>
                <w:sz w:val="14"/>
                <w:szCs w:val="14"/>
              </w:rPr>
              <w:t>21,5</w:t>
            </w:r>
          </w:p>
        </w:tc>
        <w:tc>
          <w:tcPr>
            <w:tcW w:w="595"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jc w:val="right"/>
              <w:rPr>
                <w:rFonts w:cs="Calibri"/>
                <w:color w:val="000000"/>
                <w:sz w:val="14"/>
                <w:szCs w:val="14"/>
              </w:rPr>
            </w:pPr>
            <w:r w:rsidRPr="00350535">
              <w:rPr>
                <w:rFonts w:cs="Calibri"/>
                <w:color w:val="000000"/>
                <w:sz w:val="14"/>
                <w:szCs w:val="14"/>
              </w:rPr>
              <w:t>25,5</w:t>
            </w:r>
          </w:p>
        </w:tc>
      </w:tr>
      <w:tr w:rsidR="00CB7D68" w:rsidRPr="00CD4BCF" w:rsidTr="00C03A62">
        <w:trPr>
          <w:trHeight w:val="20"/>
        </w:trPr>
        <w:tc>
          <w:tcPr>
            <w:tcW w:w="1652" w:type="dxa"/>
            <w:tcBorders>
              <w:top w:val="nil"/>
              <w:left w:val="single" w:sz="4" w:space="0" w:color="auto"/>
              <w:bottom w:val="single" w:sz="4" w:space="0" w:color="auto"/>
              <w:right w:val="single" w:sz="4" w:space="0" w:color="auto"/>
            </w:tcBorders>
            <w:shd w:val="clear" w:color="auto" w:fill="auto"/>
            <w:hideMark/>
          </w:tcPr>
          <w:p w:rsidR="00CB7D68" w:rsidRPr="00350535" w:rsidRDefault="00CB7D68" w:rsidP="0086350E">
            <w:pPr>
              <w:jc w:val="both"/>
              <w:rPr>
                <w:rFonts w:ascii="Times New Roman" w:hAnsi="Times New Roman"/>
                <w:b/>
                <w:bCs/>
                <w:color w:val="000000"/>
                <w:sz w:val="14"/>
                <w:szCs w:val="14"/>
              </w:rPr>
            </w:pPr>
            <w:r w:rsidRPr="00350535">
              <w:rPr>
                <w:rFonts w:ascii="Times New Roman" w:hAnsi="Times New Roman"/>
                <w:b/>
                <w:bCs/>
                <w:i/>
                <w:color w:val="000000"/>
                <w:sz w:val="14"/>
                <w:szCs w:val="14"/>
              </w:rPr>
              <w:t>Доходы от уплаты акцизов на прямого</w:t>
            </w:r>
            <w:r w:rsidRPr="00350535">
              <w:rPr>
                <w:rFonts w:ascii="Times New Roman" w:hAnsi="Times New Roman"/>
                <w:b/>
                <w:bCs/>
                <w:i/>
                <w:color w:val="000000"/>
                <w:sz w:val="14"/>
                <w:szCs w:val="14"/>
              </w:rPr>
              <w:t>н</w:t>
            </w:r>
            <w:r w:rsidRPr="00350535">
              <w:rPr>
                <w:rFonts w:ascii="Times New Roman" w:hAnsi="Times New Roman"/>
                <w:b/>
                <w:bCs/>
                <w:i/>
                <w:color w:val="000000"/>
                <w:sz w:val="14"/>
                <w:szCs w:val="14"/>
              </w:rPr>
              <w:t>ный бензин</w:t>
            </w:r>
          </w:p>
        </w:tc>
        <w:tc>
          <w:tcPr>
            <w:tcW w:w="891"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contextualSpacing/>
              <w:jc w:val="right"/>
              <w:rPr>
                <w:rFonts w:ascii="Times New Roman" w:hAnsi="Times New Roman"/>
                <w:b/>
                <w:bCs/>
                <w:i/>
                <w:color w:val="000000"/>
                <w:sz w:val="14"/>
                <w:szCs w:val="14"/>
              </w:rPr>
            </w:pPr>
            <w:r w:rsidRPr="00350535">
              <w:rPr>
                <w:rFonts w:ascii="Times New Roman" w:hAnsi="Times New Roman"/>
                <w:b/>
                <w:bCs/>
                <w:i/>
                <w:color w:val="000000"/>
                <w:sz w:val="14"/>
                <w:szCs w:val="14"/>
              </w:rPr>
              <w:t>-455 505</w:t>
            </w:r>
          </w:p>
        </w:tc>
        <w:tc>
          <w:tcPr>
            <w:tcW w:w="892"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contextualSpacing/>
              <w:jc w:val="right"/>
              <w:rPr>
                <w:rFonts w:ascii="Times New Roman" w:hAnsi="Times New Roman"/>
                <w:b/>
                <w:bCs/>
                <w:i/>
                <w:color w:val="000000"/>
                <w:sz w:val="14"/>
                <w:szCs w:val="14"/>
              </w:rPr>
            </w:pPr>
            <w:r w:rsidRPr="00350535">
              <w:rPr>
                <w:rFonts w:ascii="Times New Roman" w:hAnsi="Times New Roman"/>
                <w:b/>
                <w:bCs/>
                <w:i/>
                <w:color w:val="000000"/>
                <w:sz w:val="14"/>
                <w:szCs w:val="14"/>
              </w:rPr>
              <w:t>-705 592</w:t>
            </w:r>
          </w:p>
        </w:tc>
        <w:tc>
          <w:tcPr>
            <w:tcW w:w="595"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contextualSpacing/>
              <w:jc w:val="right"/>
              <w:rPr>
                <w:rFonts w:ascii="Times New Roman" w:hAnsi="Times New Roman"/>
                <w:b/>
                <w:bCs/>
                <w:i/>
                <w:color w:val="000000"/>
                <w:sz w:val="14"/>
                <w:szCs w:val="14"/>
              </w:rPr>
            </w:pPr>
            <w:r w:rsidRPr="00350535">
              <w:rPr>
                <w:rFonts w:ascii="Times New Roman" w:hAnsi="Times New Roman"/>
                <w:b/>
                <w:bCs/>
                <w:i/>
                <w:color w:val="000000"/>
                <w:sz w:val="14"/>
                <w:szCs w:val="14"/>
              </w:rPr>
              <w:t>154,9</w:t>
            </w:r>
          </w:p>
        </w:tc>
        <w:tc>
          <w:tcPr>
            <w:tcW w:w="891"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contextualSpacing/>
              <w:jc w:val="right"/>
              <w:rPr>
                <w:rFonts w:ascii="Times New Roman" w:hAnsi="Times New Roman"/>
                <w:b/>
                <w:bCs/>
                <w:i/>
                <w:color w:val="000000"/>
                <w:sz w:val="14"/>
                <w:szCs w:val="14"/>
              </w:rPr>
            </w:pPr>
            <w:r w:rsidRPr="00350535">
              <w:rPr>
                <w:rFonts w:ascii="Times New Roman" w:hAnsi="Times New Roman"/>
                <w:b/>
                <w:bCs/>
                <w:i/>
                <w:color w:val="000000"/>
                <w:sz w:val="14"/>
                <w:szCs w:val="14"/>
              </w:rPr>
              <w:t>-680 158</w:t>
            </w:r>
          </w:p>
        </w:tc>
        <w:tc>
          <w:tcPr>
            <w:tcW w:w="595"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contextualSpacing/>
              <w:jc w:val="right"/>
              <w:rPr>
                <w:rFonts w:ascii="Times New Roman" w:hAnsi="Times New Roman"/>
                <w:b/>
                <w:bCs/>
                <w:i/>
                <w:color w:val="000000"/>
                <w:sz w:val="14"/>
                <w:szCs w:val="14"/>
              </w:rPr>
            </w:pPr>
            <w:r w:rsidRPr="00350535">
              <w:rPr>
                <w:rFonts w:ascii="Times New Roman" w:hAnsi="Times New Roman"/>
                <w:b/>
                <w:bCs/>
                <w:i/>
                <w:color w:val="000000"/>
                <w:sz w:val="14"/>
                <w:szCs w:val="14"/>
              </w:rPr>
              <w:t>96,4</w:t>
            </w:r>
          </w:p>
        </w:tc>
        <w:tc>
          <w:tcPr>
            <w:tcW w:w="892"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contextualSpacing/>
              <w:jc w:val="right"/>
              <w:rPr>
                <w:rFonts w:ascii="Times New Roman" w:hAnsi="Times New Roman"/>
                <w:b/>
                <w:bCs/>
                <w:i/>
                <w:color w:val="000000"/>
                <w:sz w:val="14"/>
                <w:szCs w:val="14"/>
              </w:rPr>
            </w:pPr>
            <w:r w:rsidRPr="00350535">
              <w:rPr>
                <w:rFonts w:ascii="Times New Roman" w:hAnsi="Times New Roman"/>
                <w:b/>
                <w:bCs/>
                <w:i/>
                <w:color w:val="000000"/>
                <w:sz w:val="14"/>
                <w:szCs w:val="14"/>
              </w:rPr>
              <w:t>-875 753</w:t>
            </w:r>
          </w:p>
        </w:tc>
        <w:tc>
          <w:tcPr>
            <w:tcW w:w="595"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contextualSpacing/>
              <w:jc w:val="right"/>
              <w:rPr>
                <w:rFonts w:ascii="Times New Roman" w:hAnsi="Times New Roman"/>
                <w:b/>
                <w:bCs/>
                <w:i/>
                <w:color w:val="000000"/>
                <w:sz w:val="14"/>
                <w:szCs w:val="14"/>
              </w:rPr>
            </w:pPr>
            <w:r w:rsidRPr="00350535">
              <w:rPr>
                <w:rFonts w:ascii="Times New Roman" w:hAnsi="Times New Roman"/>
                <w:b/>
                <w:bCs/>
                <w:i/>
                <w:color w:val="000000"/>
                <w:sz w:val="14"/>
                <w:szCs w:val="14"/>
              </w:rPr>
              <w:t>128,8</w:t>
            </w:r>
          </w:p>
        </w:tc>
        <w:tc>
          <w:tcPr>
            <w:tcW w:w="595"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contextualSpacing/>
              <w:jc w:val="right"/>
              <w:rPr>
                <w:rFonts w:ascii="Times New Roman" w:hAnsi="Times New Roman"/>
                <w:b/>
                <w:bCs/>
                <w:i/>
                <w:color w:val="000000"/>
                <w:sz w:val="14"/>
                <w:szCs w:val="14"/>
              </w:rPr>
            </w:pPr>
            <w:r w:rsidRPr="00350535">
              <w:rPr>
                <w:rFonts w:ascii="Times New Roman" w:hAnsi="Times New Roman"/>
                <w:b/>
                <w:bCs/>
                <w:i/>
                <w:color w:val="000000"/>
                <w:sz w:val="14"/>
                <w:szCs w:val="14"/>
              </w:rPr>
              <w:t>-5,0</w:t>
            </w:r>
          </w:p>
        </w:tc>
        <w:tc>
          <w:tcPr>
            <w:tcW w:w="595"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contextualSpacing/>
              <w:jc w:val="right"/>
              <w:rPr>
                <w:rFonts w:ascii="Times New Roman" w:hAnsi="Times New Roman"/>
                <w:b/>
                <w:bCs/>
                <w:i/>
                <w:color w:val="000000"/>
                <w:sz w:val="14"/>
                <w:szCs w:val="14"/>
              </w:rPr>
            </w:pPr>
            <w:r w:rsidRPr="00350535">
              <w:rPr>
                <w:rFonts w:ascii="Times New Roman" w:hAnsi="Times New Roman"/>
                <w:b/>
                <w:bCs/>
                <w:i/>
                <w:color w:val="000000"/>
                <w:sz w:val="14"/>
                <w:szCs w:val="14"/>
              </w:rPr>
              <w:t>-5,7</w:t>
            </w:r>
          </w:p>
        </w:tc>
        <w:tc>
          <w:tcPr>
            <w:tcW w:w="595"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contextualSpacing/>
              <w:jc w:val="right"/>
              <w:rPr>
                <w:rFonts w:ascii="Times New Roman" w:hAnsi="Times New Roman"/>
                <w:b/>
                <w:bCs/>
                <w:i/>
                <w:color w:val="000000"/>
                <w:sz w:val="14"/>
                <w:szCs w:val="14"/>
              </w:rPr>
            </w:pPr>
            <w:r w:rsidRPr="00350535">
              <w:rPr>
                <w:rFonts w:ascii="Times New Roman" w:hAnsi="Times New Roman"/>
                <w:b/>
                <w:bCs/>
                <w:i/>
                <w:color w:val="000000"/>
                <w:sz w:val="14"/>
                <w:szCs w:val="14"/>
              </w:rPr>
              <w:t>-5,6</w:t>
            </w:r>
          </w:p>
        </w:tc>
        <w:tc>
          <w:tcPr>
            <w:tcW w:w="595"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contextualSpacing/>
              <w:jc w:val="right"/>
              <w:rPr>
                <w:rFonts w:ascii="Times New Roman" w:hAnsi="Times New Roman"/>
                <w:b/>
                <w:bCs/>
                <w:i/>
                <w:color w:val="000000"/>
                <w:sz w:val="14"/>
                <w:szCs w:val="14"/>
              </w:rPr>
            </w:pPr>
            <w:r w:rsidRPr="00350535">
              <w:rPr>
                <w:rFonts w:ascii="Times New Roman" w:hAnsi="Times New Roman"/>
                <w:b/>
                <w:bCs/>
                <w:i/>
                <w:color w:val="000000"/>
                <w:sz w:val="14"/>
                <w:szCs w:val="14"/>
              </w:rPr>
              <w:t>-6,1</w:t>
            </w:r>
          </w:p>
        </w:tc>
      </w:tr>
      <w:tr w:rsidR="00CB7D68" w:rsidRPr="00CD4BCF" w:rsidTr="00C03A62">
        <w:trPr>
          <w:trHeight w:val="20"/>
        </w:trPr>
        <w:tc>
          <w:tcPr>
            <w:tcW w:w="1652" w:type="dxa"/>
            <w:tcBorders>
              <w:top w:val="nil"/>
              <w:left w:val="single" w:sz="4" w:space="0" w:color="auto"/>
              <w:bottom w:val="single" w:sz="4" w:space="0" w:color="auto"/>
              <w:right w:val="single" w:sz="4" w:space="0" w:color="auto"/>
            </w:tcBorders>
            <w:shd w:val="clear" w:color="auto" w:fill="auto"/>
            <w:hideMark/>
          </w:tcPr>
          <w:p w:rsidR="00CB7D68" w:rsidRPr="00350535" w:rsidRDefault="00CB7D68" w:rsidP="0086350E">
            <w:pPr>
              <w:jc w:val="both"/>
              <w:rPr>
                <w:rFonts w:ascii="Times New Roman" w:hAnsi="Times New Roman"/>
                <w:color w:val="000000"/>
                <w:sz w:val="14"/>
                <w:szCs w:val="14"/>
              </w:rPr>
            </w:pPr>
            <w:r w:rsidRPr="00350535">
              <w:rPr>
                <w:rFonts w:ascii="Times New Roman" w:hAnsi="Times New Roman"/>
                <w:color w:val="000000"/>
                <w:sz w:val="14"/>
                <w:szCs w:val="14"/>
              </w:rPr>
              <w:t>Доходы от уплаты акцизов на прямого</w:t>
            </w:r>
            <w:r w:rsidRPr="00350535">
              <w:rPr>
                <w:rFonts w:ascii="Times New Roman" w:hAnsi="Times New Roman"/>
                <w:color w:val="000000"/>
                <w:sz w:val="14"/>
                <w:szCs w:val="14"/>
              </w:rPr>
              <w:t>н</w:t>
            </w:r>
            <w:r w:rsidRPr="00350535">
              <w:rPr>
                <w:rFonts w:ascii="Times New Roman" w:hAnsi="Times New Roman"/>
                <w:color w:val="000000"/>
                <w:sz w:val="14"/>
                <w:szCs w:val="14"/>
              </w:rPr>
              <w:t>ный бензин (в целях формир. дорожных фондов)</w:t>
            </w:r>
          </w:p>
        </w:tc>
        <w:tc>
          <w:tcPr>
            <w:tcW w:w="891"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jc w:val="right"/>
              <w:rPr>
                <w:rFonts w:ascii="Times New Roman" w:hAnsi="Times New Roman"/>
                <w:color w:val="000000"/>
                <w:sz w:val="14"/>
                <w:szCs w:val="14"/>
              </w:rPr>
            </w:pPr>
            <w:r w:rsidRPr="00350535">
              <w:rPr>
                <w:rFonts w:ascii="Times New Roman" w:hAnsi="Times New Roman"/>
                <w:color w:val="000000"/>
                <w:sz w:val="14"/>
                <w:szCs w:val="14"/>
              </w:rPr>
              <w:t>-344 063</w:t>
            </w:r>
          </w:p>
        </w:tc>
        <w:tc>
          <w:tcPr>
            <w:tcW w:w="892"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jc w:val="right"/>
              <w:rPr>
                <w:rFonts w:ascii="Times New Roman" w:hAnsi="Times New Roman"/>
                <w:color w:val="000000"/>
                <w:sz w:val="14"/>
                <w:szCs w:val="14"/>
              </w:rPr>
            </w:pPr>
            <w:r w:rsidRPr="00350535">
              <w:rPr>
                <w:rFonts w:ascii="Times New Roman" w:hAnsi="Times New Roman"/>
                <w:color w:val="000000"/>
                <w:sz w:val="14"/>
                <w:szCs w:val="14"/>
              </w:rPr>
              <w:t>-385 475</w:t>
            </w:r>
          </w:p>
        </w:tc>
        <w:tc>
          <w:tcPr>
            <w:tcW w:w="595"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jc w:val="right"/>
              <w:rPr>
                <w:rFonts w:ascii="Times New Roman" w:hAnsi="Times New Roman"/>
                <w:color w:val="000000"/>
                <w:sz w:val="14"/>
                <w:szCs w:val="14"/>
              </w:rPr>
            </w:pPr>
            <w:r w:rsidRPr="00350535">
              <w:rPr>
                <w:rFonts w:ascii="Times New Roman" w:hAnsi="Times New Roman"/>
                <w:color w:val="000000"/>
                <w:sz w:val="14"/>
                <w:szCs w:val="14"/>
              </w:rPr>
              <w:t>112,0</w:t>
            </w:r>
          </w:p>
        </w:tc>
        <w:tc>
          <w:tcPr>
            <w:tcW w:w="891"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jc w:val="right"/>
              <w:rPr>
                <w:rFonts w:ascii="Times New Roman" w:hAnsi="Times New Roman"/>
                <w:color w:val="000000"/>
                <w:sz w:val="14"/>
                <w:szCs w:val="14"/>
              </w:rPr>
            </w:pPr>
            <w:r w:rsidRPr="00350535">
              <w:rPr>
                <w:rFonts w:ascii="Times New Roman" w:hAnsi="Times New Roman"/>
                <w:color w:val="000000"/>
                <w:sz w:val="14"/>
                <w:szCs w:val="14"/>
              </w:rPr>
              <w:t>-396 415</w:t>
            </w:r>
          </w:p>
        </w:tc>
        <w:tc>
          <w:tcPr>
            <w:tcW w:w="595"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jc w:val="right"/>
              <w:rPr>
                <w:rFonts w:ascii="Times New Roman" w:hAnsi="Times New Roman"/>
                <w:bCs/>
                <w:color w:val="000000"/>
                <w:sz w:val="14"/>
                <w:szCs w:val="14"/>
              </w:rPr>
            </w:pPr>
            <w:r w:rsidRPr="00350535">
              <w:rPr>
                <w:rFonts w:ascii="Times New Roman" w:hAnsi="Times New Roman"/>
                <w:bCs/>
                <w:color w:val="000000"/>
                <w:sz w:val="14"/>
                <w:szCs w:val="14"/>
              </w:rPr>
              <w:t>102,8</w:t>
            </w:r>
          </w:p>
        </w:tc>
        <w:tc>
          <w:tcPr>
            <w:tcW w:w="892"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jc w:val="right"/>
              <w:rPr>
                <w:rFonts w:ascii="Times New Roman" w:hAnsi="Times New Roman"/>
                <w:color w:val="000000"/>
                <w:sz w:val="14"/>
                <w:szCs w:val="14"/>
              </w:rPr>
            </w:pPr>
            <w:r w:rsidRPr="00350535">
              <w:rPr>
                <w:rFonts w:ascii="Times New Roman" w:hAnsi="Times New Roman"/>
                <w:color w:val="000000"/>
                <w:sz w:val="14"/>
                <w:szCs w:val="14"/>
              </w:rPr>
              <w:t>-447 457</w:t>
            </w:r>
          </w:p>
        </w:tc>
        <w:tc>
          <w:tcPr>
            <w:tcW w:w="595"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jc w:val="right"/>
              <w:rPr>
                <w:rFonts w:ascii="Times New Roman" w:hAnsi="Times New Roman"/>
                <w:bCs/>
                <w:color w:val="000000"/>
                <w:sz w:val="14"/>
                <w:szCs w:val="14"/>
              </w:rPr>
            </w:pPr>
            <w:r w:rsidRPr="00350535">
              <w:rPr>
                <w:rFonts w:ascii="Times New Roman" w:hAnsi="Times New Roman"/>
                <w:bCs/>
                <w:color w:val="000000"/>
                <w:sz w:val="14"/>
                <w:szCs w:val="14"/>
              </w:rPr>
              <w:t>112,9</w:t>
            </w:r>
          </w:p>
        </w:tc>
        <w:tc>
          <w:tcPr>
            <w:tcW w:w="595"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jc w:val="right"/>
              <w:rPr>
                <w:rFonts w:cs="Calibri"/>
                <w:color w:val="000000"/>
                <w:sz w:val="14"/>
                <w:szCs w:val="14"/>
              </w:rPr>
            </w:pPr>
            <w:r w:rsidRPr="00350535">
              <w:rPr>
                <w:rFonts w:cs="Calibri"/>
                <w:color w:val="000000"/>
                <w:sz w:val="14"/>
                <w:szCs w:val="14"/>
              </w:rPr>
              <w:t>-3,8</w:t>
            </w:r>
          </w:p>
        </w:tc>
        <w:tc>
          <w:tcPr>
            <w:tcW w:w="595"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jc w:val="right"/>
              <w:rPr>
                <w:rFonts w:cs="Calibri"/>
                <w:color w:val="000000"/>
                <w:sz w:val="14"/>
                <w:szCs w:val="14"/>
              </w:rPr>
            </w:pPr>
            <w:r w:rsidRPr="00350535">
              <w:rPr>
                <w:rFonts w:cs="Calibri"/>
                <w:color w:val="000000"/>
                <w:sz w:val="14"/>
                <w:szCs w:val="14"/>
              </w:rPr>
              <w:t>-3,1</w:t>
            </w:r>
          </w:p>
        </w:tc>
        <w:tc>
          <w:tcPr>
            <w:tcW w:w="595"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jc w:val="right"/>
              <w:rPr>
                <w:rFonts w:cs="Calibri"/>
                <w:color w:val="000000"/>
                <w:sz w:val="14"/>
                <w:szCs w:val="14"/>
              </w:rPr>
            </w:pPr>
            <w:r w:rsidRPr="00350535">
              <w:rPr>
                <w:rFonts w:cs="Calibri"/>
                <w:color w:val="000000"/>
                <w:sz w:val="14"/>
                <w:szCs w:val="14"/>
              </w:rPr>
              <w:t>-3,3</w:t>
            </w:r>
          </w:p>
        </w:tc>
        <w:tc>
          <w:tcPr>
            <w:tcW w:w="595"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jc w:val="right"/>
              <w:rPr>
                <w:rFonts w:cs="Calibri"/>
                <w:color w:val="000000"/>
                <w:sz w:val="14"/>
                <w:szCs w:val="14"/>
              </w:rPr>
            </w:pPr>
            <w:r w:rsidRPr="00350535">
              <w:rPr>
                <w:rFonts w:cs="Calibri"/>
                <w:color w:val="000000"/>
                <w:sz w:val="14"/>
                <w:szCs w:val="14"/>
              </w:rPr>
              <w:t>-3,1</w:t>
            </w:r>
          </w:p>
        </w:tc>
      </w:tr>
      <w:tr w:rsidR="00CB7D68" w:rsidRPr="00CD4BCF" w:rsidTr="00C03A62">
        <w:trPr>
          <w:trHeight w:val="20"/>
        </w:trPr>
        <w:tc>
          <w:tcPr>
            <w:tcW w:w="1652" w:type="dxa"/>
            <w:tcBorders>
              <w:top w:val="nil"/>
              <w:left w:val="single" w:sz="4" w:space="0" w:color="auto"/>
              <w:bottom w:val="single" w:sz="4" w:space="0" w:color="auto"/>
              <w:right w:val="single" w:sz="4" w:space="0" w:color="auto"/>
            </w:tcBorders>
            <w:shd w:val="clear" w:color="auto" w:fill="auto"/>
            <w:hideMark/>
          </w:tcPr>
          <w:p w:rsidR="00CB7D68" w:rsidRPr="00350535" w:rsidRDefault="00CB7D68" w:rsidP="0086350E">
            <w:pPr>
              <w:jc w:val="both"/>
              <w:rPr>
                <w:rFonts w:ascii="Times New Roman" w:hAnsi="Times New Roman"/>
                <w:color w:val="000000"/>
                <w:sz w:val="14"/>
                <w:szCs w:val="14"/>
              </w:rPr>
            </w:pPr>
            <w:r w:rsidRPr="00350535">
              <w:rPr>
                <w:rFonts w:ascii="Times New Roman" w:hAnsi="Times New Roman"/>
                <w:color w:val="000000"/>
                <w:sz w:val="14"/>
                <w:szCs w:val="14"/>
              </w:rPr>
              <w:t>Доходы от уплаты акцизов на прямо-гонный бензин (в целях реализации нацпроекта «БиКД»)</w:t>
            </w:r>
          </w:p>
        </w:tc>
        <w:tc>
          <w:tcPr>
            <w:tcW w:w="891"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jc w:val="right"/>
              <w:rPr>
                <w:rFonts w:ascii="Times New Roman" w:hAnsi="Times New Roman"/>
                <w:color w:val="000000"/>
                <w:sz w:val="14"/>
                <w:szCs w:val="14"/>
              </w:rPr>
            </w:pPr>
            <w:r w:rsidRPr="00350535">
              <w:rPr>
                <w:rFonts w:ascii="Times New Roman" w:hAnsi="Times New Roman"/>
                <w:color w:val="000000"/>
                <w:sz w:val="14"/>
                <w:szCs w:val="14"/>
              </w:rPr>
              <w:t>-111 442</w:t>
            </w:r>
          </w:p>
        </w:tc>
        <w:tc>
          <w:tcPr>
            <w:tcW w:w="892"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jc w:val="right"/>
              <w:rPr>
                <w:rFonts w:ascii="Times New Roman" w:hAnsi="Times New Roman"/>
                <w:color w:val="000000"/>
                <w:sz w:val="14"/>
                <w:szCs w:val="14"/>
              </w:rPr>
            </w:pPr>
            <w:r w:rsidRPr="00350535">
              <w:rPr>
                <w:rFonts w:ascii="Times New Roman" w:hAnsi="Times New Roman"/>
                <w:color w:val="000000"/>
                <w:sz w:val="14"/>
                <w:szCs w:val="14"/>
              </w:rPr>
              <w:t>-320 117</w:t>
            </w:r>
          </w:p>
        </w:tc>
        <w:tc>
          <w:tcPr>
            <w:tcW w:w="595"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jc w:val="right"/>
              <w:rPr>
                <w:rFonts w:ascii="Times New Roman" w:hAnsi="Times New Roman"/>
                <w:color w:val="000000"/>
                <w:sz w:val="14"/>
                <w:szCs w:val="14"/>
              </w:rPr>
            </w:pPr>
            <w:r w:rsidRPr="00350535">
              <w:rPr>
                <w:rFonts w:ascii="Times New Roman" w:hAnsi="Times New Roman"/>
                <w:color w:val="000000"/>
                <w:sz w:val="14"/>
                <w:szCs w:val="14"/>
              </w:rPr>
              <w:t>287,2</w:t>
            </w:r>
          </w:p>
        </w:tc>
        <w:tc>
          <w:tcPr>
            <w:tcW w:w="891"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jc w:val="right"/>
              <w:rPr>
                <w:rFonts w:ascii="Times New Roman" w:hAnsi="Times New Roman"/>
                <w:color w:val="000000"/>
                <w:sz w:val="14"/>
                <w:szCs w:val="14"/>
              </w:rPr>
            </w:pPr>
            <w:r w:rsidRPr="00350535">
              <w:rPr>
                <w:rFonts w:ascii="Times New Roman" w:hAnsi="Times New Roman"/>
                <w:color w:val="000000"/>
                <w:sz w:val="14"/>
                <w:szCs w:val="14"/>
              </w:rPr>
              <w:t>-283 743</w:t>
            </w:r>
          </w:p>
        </w:tc>
        <w:tc>
          <w:tcPr>
            <w:tcW w:w="595"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jc w:val="right"/>
              <w:rPr>
                <w:rFonts w:ascii="Times New Roman" w:hAnsi="Times New Roman"/>
                <w:bCs/>
                <w:color w:val="000000"/>
                <w:sz w:val="14"/>
                <w:szCs w:val="14"/>
              </w:rPr>
            </w:pPr>
            <w:r w:rsidRPr="00350535">
              <w:rPr>
                <w:rFonts w:ascii="Times New Roman" w:hAnsi="Times New Roman"/>
                <w:bCs/>
                <w:color w:val="000000"/>
                <w:sz w:val="14"/>
                <w:szCs w:val="14"/>
              </w:rPr>
              <w:t>88,6</w:t>
            </w:r>
          </w:p>
        </w:tc>
        <w:tc>
          <w:tcPr>
            <w:tcW w:w="892"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jc w:val="right"/>
              <w:rPr>
                <w:rFonts w:ascii="Times New Roman" w:hAnsi="Times New Roman"/>
                <w:color w:val="000000"/>
                <w:sz w:val="14"/>
                <w:szCs w:val="14"/>
              </w:rPr>
            </w:pPr>
            <w:r w:rsidRPr="00350535">
              <w:rPr>
                <w:rFonts w:ascii="Times New Roman" w:hAnsi="Times New Roman"/>
                <w:color w:val="000000"/>
                <w:sz w:val="14"/>
                <w:szCs w:val="14"/>
              </w:rPr>
              <w:t>-428 296</w:t>
            </w:r>
          </w:p>
        </w:tc>
        <w:tc>
          <w:tcPr>
            <w:tcW w:w="595"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jc w:val="right"/>
              <w:rPr>
                <w:rFonts w:ascii="Times New Roman" w:hAnsi="Times New Roman"/>
                <w:bCs/>
                <w:color w:val="000000"/>
                <w:sz w:val="14"/>
                <w:szCs w:val="14"/>
              </w:rPr>
            </w:pPr>
            <w:r w:rsidRPr="00350535">
              <w:rPr>
                <w:rFonts w:ascii="Times New Roman" w:hAnsi="Times New Roman"/>
                <w:bCs/>
                <w:color w:val="000000"/>
                <w:sz w:val="14"/>
                <w:szCs w:val="14"/>
              </w:rPr>
              <w:t>150,9</w:t>
            </w:r>
          </w:p>
        </w:tc>
        <w:tc>
          <w:tcPr>
            <w:tcW w:w="595"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jc w:val="right"/>
              <w:rPr>
                <w:rFonts w:cs="Calibri"/>
                <w:color w:val="000000"/>
                <w:sz w:val="14"/>
                <w:szCs w:val="14"/>
              </w:rPr>
            </w:pPr>
            <w:r w:rsidRPr="00350535">
              <w:rPr>
                <w:rFonts w:cs="Calibri"/>
                <w:color w:val="000000"/>
                <w:sz w:val="14"/>
                <w:szCs w:val="14"/>
              </w:rPr>
              <w:t>-1,2</w:t>
            </w:r>
          </w:p>
        </w:tc>
        <w:tc>
          <w:tcPr>
            <w:tcW w:w="595"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jc w:val="right"/>
              <w:rPr>
                <w:rFonts w:cs="Calibri"/>
                <w:color w:val="000000"/>
                <w:sz w:val="14"/>
                <w:szCs w:val="14"/>
              </w:rPr>
            </w:pPr>
            <w:r w:rsidRPr="00350535">
              <w:rPr>
                <w:rFonts w:cs="Calibri"/>
                <w:color w:val="000000"/>
                <w:sz w:val="14"/>
                <w:szCs w:val="14"/>
              </w:rPr>
              <w:t>-2,6</w:t>
            </w:r>
          </w:p>
        </w:tc>
        <w:tc>
          <w:tcPr>
            <w:tcW w:w="595"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jc w:val="right"/>
              <w:rPr>
                <w:rFonts w:cs="Calibri"/>
                <w:color w:val="000000"/>
                <w:sz w:val="14"/>
                <w:szCs w:val="14"/>
              </w:rPr>
            </w:pPr>
            <w:r w:rsidRPr="00350535">
              <w:rPr>
                <w:rFonts w:cs="Calibri"/>
                <w:color w:val="000000"/>
                <w:sz w:val="14"/>
                <w:szCs w:val="14"/>
              </w:rPr>
              <w:t>-2,3</w:t>
            </w:r>
          </w:p>
        </w:tc>
        <w:tc>
          <w:tcPr>
            <w:tcW w:w="595" w:type="dxa"/>
            <w:tcBorders>
              <w:top w:val="nil"/>
              <w:left w:val="nil"/>
              <w:bottom w:val="single" w:sz="4" w:space="0" w:color="auto"/>
              <w:right w:val="single" w:sz="4" w:space="0" w:color="auto"/>
            </w:tcBorders>
            <w:shd w:val="clear" w:color="auto" w:fill="auto"/>
            <w:noWrap/>
            <w:hideMark/>
          </w:tcPr>
          <w:p w:rsidR="00CB7D68" w:rsidRPr="00350535" w:rsidRDefault="00CB7D68" w:rsidP="0086350E">
            <w:pPr>
              <w:jc w:val="right"/>
              <w:rPr>
                <w:rFonts w:cs="Calibri"/>
                <w:color w:val="000000"/>
                <w:sz w:val="14"/>
                <w:szCs w:val="14"/>
              </w:rPr>
            </w:pPr>
            <w:r w:rsidRPr="00350535">
              <w:rPr>
                <w:rFonts w:cs="Calibri"/>
                <w:color w:val="000000"/>
                <w:sz w:val="14"/>
                <w:szCs w:val="14"/>
              </w:rPr>
              <w:t>-3,0</w:t>
            </w:r>
          </w:p>
        </w:tc>
      </w:tr>
    </w:tbl>
    <w:p w:rsidR="00CB7D68" w:rsidRPr="00350535" w:rsidRDefault="00CB7D68" w:rsidP="00CB7D68">
      <w:pPr>
        <w:ind w:firstLine="709"/>
        <w:jc w:val="both"/>
        <w:rPr>
          <w:rFonts w:ascii="Times New Roman" w:hAnsi="Times New Roman"/>
          <w:sz w:val="8"/>
          <w:szCs w:val="8"/>
        </w:rPr>
      </w:pPr>
    </w:p>
    <w:p w:rsidR="00CB7D68" w:rsidRPr="00350535" w:rsidRDefault="00CB7D68" w:rsidP="00CB7D68">
      <w:pPr>
        <w:ind w:firstLine="709"/>
        <w:jc w:val="both"/>
        <w:rPr>
          <w:rFonts w:ascii="Times New Roman" w:hAnsi="Times New Roman"/>
          <w:sz w:val="28"/>
          <w:szCs w:val="28"/>
        </w:rPr>
      </w:pPr>
      <w:r w:rsidRPr="00350535">
        <w:rPr>
          <w:rFonts w:ascii="Times New Roman" w:hAnsi="Times New Roman"/>
          <w:sz w:val="28"/>
          <w:szCs w:val="28"/>
        </w:rPr>
        <w:t>Приказом Казначейства России от 31.12.2019 № 426 «О наделении те</w:t>
      </w:r>
      <w:r w:rsidRPr="00350535">
        <w:rPr>
          <w:rFonts w:ascii="Times New Roman" w:hAnsi="Times New Roman"/>
          <w:sz w:val="28"/>
          <w:szCs w:val="28"/>
        </w:rPr>
        <w:t>р</w:t>
      </w:r>
      <w:r w:rsidRPr="00350535">
        <w:rPr>
          <w:rFonts w:ascii="Times New Roman" w:hAnsi="Times New Roman"/>
          <w:sz w:val="28"/>
          <w:szCs w:val="28"/>
        </w:rPr>
        <w:t>риториальных органов Федерального казначейства отдельными полномочи</w:t>
      </w:r>
      <w:r w:rsidRPr="00350535">
        <w:rPr>
          <w:rFonts w:ascii="Times New Roman" w:hAnsi="Times New Roman"/>
          <w:sz w:val="28"/>
          <w:szCs w:val="28"/>
        </w:rPr>
        <w:t>я</w:t>
      </w:r>
      <w:r w:rsidRPr="00350535">
        <w:rPr>
          <w:rFonts w:ascii="Times New Roman" w:hAnsi="Times New Roman"/>
          <w:sz w:val="28"/>
          <w:szCs w:val="28"/>
        </w:rPr>
        <w:t>ми главного администратора (администратора) доходов бюджетов субъектов Российской Федерации и местных бюджетов» прогнозирование доходов субъектов Российской Федерации от уплаты акцизов возложено на органы федерального казначейства в соответствии с порядком, утвержденным да</w:t>
      </w:r>
      <w:r w:rsidRPr="00350535">
        <w:rPr>
          <w:rFonts w:ascii="Times New Roman" w:hAnsi="Times New Roman"/>
          <w:sz w:val="28"/>
          <w:szCs w:val="28"/>
        </w:rPr>
        <w:t>н</w:t>
      </w:r>
      <w:r w:rsidRPr="00350535">
        <w:rPr>
          <w:rFonts w:ascii="Times New Roman" w:hAnsi="Times New Roman"/>
          <w:sz w:val="28"/>
          <w:szCs w:val="28"/>
        </w:rPr>
        <w:t>ным приказом. Вместе с тем, как и в предыдущие годы, на момент формир</w:t>
      </w:r>
      <w:r w:rsidRPr="00350535">
        <w:rPr>
          <w:rFonts w:ascii="Times New Roman" w:hAnsi="Times New Roman"/>
          <w:sz w:val="28"/>
          <w:szCs w:val="28"/>
        </w:rPr>
        <w:t>о</w:t>
      </w:r>
      <w:r w:rsidRPr="00350535">
        <w:rPr>
          <w:rFonts w:ascii="Times New Roman" w:hAnsi="Times New Roman"/>
          <w:sz w:val="28"/>
          <w:szCs w:val="28"/>
        </w:rPr>
        <w:t>вания областного бюджета и проведения Счетной палатой экспертизы зак</w:t>
      </w:r>
      <w:r w:rsidRPr="00350535">
        <w:rPr>
          <w:rFonts w:ascii="Times New Roman" w:hAnsi="Times New Roman"/>
          <w:sz w:val="28"/>
          <w:szCs w:val="28"/>
        </w:rPr>
        <w:t>о</w:t>
      </w:r>
      <w:r w:rsidRPr="00350535">
        <w:rPr>
          <w:rFonts w:ascii="Times New Roman" w:hAnsi="Times New Roman"/>
          <w:sz w:val="28"/>
          <w:szCs w:val="28"/>
        </w:rPr>
        <w:t>нопроекта прогноз доходов от уплаты данных</w:t>
      </w:r>
      <w:r w:rsidR="00703684">
        <w:rPr>
          <w:rFonts w:ascii="Times New Roman" w:hAnsi="Times New Roman"/>
          <w:sz w:val="28"/>
          <w:szCs w:val="28"/>
        </w:rPr>
        <w:t xml:space="preserve"> </w:t>
      </w:r>
      <w:r w:rsidRPr="00350535">
        <w:rPr>
          <w:rFonts w:ascii="Times New Roman" w:hAnsi="Times New Roman"/>
          <w:sz w:val="28"/>
          <w:szCs w:val="28"/>
        </w:rPr>
        <w:t>акцизов от УФК по Оренбур</w:t>
      </w:r>
      <w:r w:rsidRPr="00350535">
        <w:rPr>
          <w:rFonts w:ascii="Times New Roman" w:hAnsi="Times New Roman"/>
          <w:sz w:val="28"/>
          <w:szCs w:val="28"/>
        </w:rPr>
        <w:t>г</w:t>
      </w:r>
      <w:r w:rsidRPr="00350535">
        <w:rPr>
          <w:rFonts w:ascii="Times New Roman" w:hAnsi="Times New Roman"/>
          <w:sz w:val="28"/>
          <w:szCs w:val="28"/>
        </w:rPr>
        <w:t>ской области еще не поступил.</w:t>
      </w:r>
    </w:p>
    <w:p w:rsidR="00CB7D68" w:rsidRPr="00350535" w:rsidRDefault="00CB7D68" w:rsidP="00CB7D68">
      <w:pPr>
        <w:ind w:firstLine="709"/>
        <w:jc w:val="both"/>
        <w:rPr>
          <w:rFonts w:ascii="Times New Roman" w:hAnsi="Times New Roman"/>
          <w:sz w:val="28"/>
          <w:szCs w:val="28"/>
        </w:rPr>
      </w:pPr>
      <w:r w:rsidRPr="00350535">
        <w:rPr>
          <w:rFonts w:ascii="Times New Roman" w:hAnsi="Times New Roman"/>
          <w:sz w:val="28"/>
          <w:szCs w:val="28"/>
        </w:rPr>
        <w:t>В связи с этим, как и по доходам от уплаты акцизов на спирт и спирт</w:t>
      </w:r>
      <w:r w:rsidRPr="00350535">
        <w:rPr>
          <w:rFonts w:ascii="Times New Roman" w:hAnsi="Times New Roman"/>
          <w:sz w:val="28"/>
          <w:szCs w:val="28"/>
        </w:rPr>
        <w:t>о</w:t>
      </w:r>
      <w:r w:rsidRPr="00350535">
        <w:rPr>
          <w:rFonts w:ascii="Times New Roman" w:hAnsi="Times New Roman"/>
          <w:sz w:val="28"/>
          <w:szCs w:val="28"/>
        </w:rPr>
        <w:t>содержащую продукцию, расчет прогнозных значений доходов от уплаты а</w:t>
      </w:r>
      <w:r w:rsidRPr="00350535">
        <w:rPr>
          <w:rFonts w:ascii="Times New Roman" w:hAnsi="Times New Roman"/>
          <w:sz w:val="28"/>
          <w:szCs w:val="28"/>
        </w:rPr>
        <w:t>к</w:t>
      </w:r>
      <w:r w:rsidRPr="00350535">
        <w:rPr>
          <w:rFonts w:ascii="Times New Roman" w:hAnsi="Times New Roman"/>
          <w:sz w:val="28"/>
          <w:szCs w:val="28"/>
        </w:rPr>
        <w:lastRenderedPageBreak/>
        <w:t>цизов на нефтепродукты на 2021 год и на плановый период 2022 и 2023 годов (в разрезе подстатей) произведен минфином области самостоятельно, исходя из расчетов к проекту закона о</w:t>
      </w:r>
      <w:r w:rsidR="00703684">
        <w:rPr>
          <w:rFonts w:ascii="Times New Roman" w:hAnsi="Times New Roman"/>
          <w:sz w:val="28"/>
          <w:szCs w:val="28"/>
        </w:rPr>
        <w:t xml:space="preserve"> </w:t>
      </w:r>
      <w:r w:rsidRPr="00350535">
        <w:rPr>
          <w:rFonts w:ascii="Times New Roman" w:hAnsi="Times New Roman"/>
          <w:sz w:val="28"/>
          <w:szCs w:val="28"/>
        </w:rPr>
        <w:t xml:space="preserve">федеральном бюджете. Расчет поступлений, закрепленный минфином области в Методике </w:t>
      </w:r>
      <w:r>
        <w:rPr>
          <w:rFonts w:ascii="Times New Roman" w:hAnsi="Times New Roman"/>
          <w:sz w:val="28"/>
          <w:szCs w:val="28"/>
        </w:rPr>
        <w:t>формирования областного бюджета</w:t>
      </w:r>
      <w:r w:rsidRPr="00350535">
        <w:rPr>
          <w:rFonts w:ascii="Times New Roman" w:hAnsi="Times New Roman"/>
          <w:sz w:val="28"/>
          <w:szCs w:val="28"/>
        </w:rPr>
        <w:t>, представлен в составе материалов к Законопроекту.</w:t>
      </w:r>
    </w:p>
    <w:p w:rsidR="00CB7D68" w:rsidRPr="00350535" w:rsidRDefault="00CB7D68" w:rsidP="00CB7D68">
      <w:pPr>
        <w:ind w:firstLine="709"/>
        <w:jc w:val="both"/>
        <w:rPr>
          <w:rFonts w:ascii="Times New Roman" w:hAnsi="Times New Roman"/>
          <w:sz w:val="28"/>
          <w:szCs w:val="28"/>
        </w:rPr>
      </w:pPr>
      <w:r w:rsidRPr="00350535">
        <w:rPr>
          <w:rFonts w:ascii="Times New Roman" w:hAnsi="Times New Roman"/>
          <w:sz w:val="28"/>
          <w:szCs w:val="28"/>
        </w:rPr>
        <w:t>Нормативы зачисления доходов от уплаты акцизов на нефтепродукты предусмотрены в представленном расчете в размерах, установленных бю</w:t>
      </w:r>
      <w:r w:rsidRPr="00350535">
        <w:rPr>
          <w:rFonts w:ascii="Times New Roman" w:hAnsi="Times New Roman"/>
          <w:sz w:val="28"/>
          <w:szCs w:val="28"/>
        </w:rPr>
        <w:t>д</w:t>
      </w:r>
      <w:r w:rsidRPr="00350535">
        <w:rPr>
          <w:rFonts w:ascii="Times New Roman" w:hAnsi="Times New Roman"/>
          <w:sz w:val="28"/>
          <w:szCs w:val="28"/>
        </w:rPr>
        <w:t>жетным законодательством (Федеральный закон от 30.11.2016 № 409-ФЗ «О внесении изменений в Бюджетный кодекс Российской Федерации и призн</w:t>
      </w:r>
      <w:r w:rsidRPr="00350535">
        <w:rPr>
          <w:rFonts w:ascii="Times New Roman" w:hAnsi="Times New Roman"/>
          <w:sz w:val="28"/>
          <w:szCs w:val="28"/>
        </w:rPr>
        <w:t>а</w:t>
      </w:r>
      <w:r w:rsidRPr="00350535">
        <w:rPr>
          <w:rFonts w:ascii="Times New Roman" w:hAnsi="Times New Roman"/>
          <w:sz w:val="28"/>
          <w:szCs w:val="28"/>
        </w:rPr>
        <w:t>нии утратившими силу отдельных положений законодательных актов Ро</w:t>
      </w:r>
      <w:r w:rsidRPr="00350535">
        <w:rPr>
          <w:rFonts w:ascii="Times New Roman" w:hAnsi="Times New Roman"/>
          <w:sz w:val="28"/>
          <w:szCs w:val="28"/>
        </w:rPr>
        <w:t>с</w:t>
      </w:r>
      <w:r w:rsidRPr="00350535">
        <w:rPr>
          <w:rFonts w:ascii="Times New Roman" w:hAnsi="Times New Roman"/>
          <w:sz w:val="28"/>
          <w:szCs w:val="28"/>
        </w:rPr>
        <w:t>сийской Федерации»), то есть с учетом поэтапного доведения к 2024 году д</w:t>
      </w:r>
      <w:r w:rsidRPr="00350535">
        <w:rPr>
          <w:rFonts w:ascii="Times New Roman" w:hAnsi="Times New Roman"/>
          <w:sz w:val="28"/>
          <w:szCs w:val="28"/>
        </w:rPr>
        <w:t>о</w:t>
      </w:r>
      <w:r w:rsidRPr="00350535">
        <w:rPr>
          <w:rFonts w:ascii="Times New Roman" w:hAnsi="Times New Roman"/>
          <w:sz w:val="28"/>
          <w:szCs w:val="28"/>
        </w:rPr>
        <w:t>ли бюджетов субъектов Российской Федерации до 100%, а именно: в 2021 году норматив составит 74,9%, в 2022 году – 83,3%, в 2023 году – 91,6% (в текущем 2020 году зачисление в бюджеты субъектов РФ осуществляется по нормативу в размере 66,6%). Повышение доли зачисления доходов от у</w:t>
      </w:r>
      <w:r w:rsidRPr="00350535">
        <w:rPr>
          <w:rFonts w:ascii="Times New Roman" w:hAnsi="Times New Roman"/>
          <w:sz w:val="28"/>
          <w:szCs w:val="28"/>
        </w:rPr>
        <w:t>п</w:t>
      </w:r>
      <w:r w:rsidRPr="00350535">
        <w:rPr>
          <w:rFonts w:ascii="Times New Roman" w:hAnsi="Times New Roman"/>
          <w:sz w:val="28"/>
          <w:szCs w:val="28"/>
        </w:rPr>
        <w:t>латы акцизов на нефтепродукты в региональные бюджеты призвано увел</w:t>
      </w:r>
      <w:r w:rsidRPr="00350535">
        <w:rPr>
          <w:rFonts w:ascii="Times New Roman" w:hAnsi="Times New Roman"/>
          <w:sz w:val="28"/>
          <w:szCs w:val="28"/>
        </w:rPr>
        <w:t>и</w:t>
      </w:r>
      <w:r w:rsidRPr="00350535">
        <w:rPr>
          <w:rFonts w:ascii="Times New Roman" w:hAnsi="Times New Roman"/>
          <w:sz w:val="28"/>
          <w:szCs w:val="28"/>
        </w:rPr>
        <w:t>чить объем региональных дорожных фондов и обеспечить выполнение задач, предусмотренных национальным проектом «Безопасные и качественные а</w:t>
      </w:r>
      <w:r w:rsidRPr="00350535">
        <w:rPr>
          <w:rFonts w:ascii="Times New Roman" w:hAnsi="Times New Roman"/>
          <w:sz w:val="28"/>
          <w:szCs w:val="28"/>
        </w:rPr>
        <w:t>в</w:t>
      </w:r>
      <w:r w:rsidRPr="00350535">
        <w:rPr>
          <w:rFonts w:ascii="Times New Roman" w:hAnsi="Times New Roman"/>
          <w:sz w:val="28"/>
          <w:szCs w:val="28"/>
        </w:rPr>
        <w:t xml:space="preserve">томобильные дороги». </w:t>
      </w:r>
    </w:p>
    <w:p w:rsidR="00CB7D68" w:rsidRPr="00350535" w:rsidRDefault="00CB7D68" w:rsidP="00CB7D68">
      <w:pPr>
        <w:autoSpaceDE w:val="0"/>
        <w:autoSpaceDN w:val="0"/>
        <w:adjustRightInd w:val="0"/>
        <w:ind w:firstLine="709"/>
        <w:jc w:val="both"/>
        <w:rPr>
          <w:rFonts w:ascii="Times New Roman" w:hAnsi="Times New Roman"/>
          <w:sz w:val="28"/>
          <w:szCs w:val="28"/>
        </w:rPr>
      </w:pPr>
      <w:r w:rsidRPr="00350535">
        <w:rPr>
          <w:rFonts w:ascii="Times New Roman" w:hAnsi="Times New Roman"/>
          <w:sz w:val="28"/>
          <w:szCs w:val="28"/>
        </w:rPr>
        <w:t>Кроме того, поскольку Законом о межбюджетных отношениях в Оре</w:t>
      </w:r>
      <w:r w:rsidRPr="00350535">
        <w:rPr>
          <w:rFonts w:ascii="Times New Roman" w:hAnsi="Times New Roman"/>
          <w:sz w:val="28"/>
          <w:szCs w:val="28"/>
        </w:rPr>
        <w:t>н</w:t>
      </w:r>
      <w:r w:rsidRPr="00350535">
        <w:rPr>
          <w:rFonts w:ascii="Times New Roman" w:hAnsi="Times New Roman"/>
          <w:sz w:val="28"/>
          <w:szCs w:val="28"/>
        </w:rPr>
        <w:t>бургской области установлены дифференцированные нормативы отчислений в местные бюджеты от акцизов на нефтепродукты в соответствии с Бюдже</w:t>
      </w:r>
      <w:r w:rsidRPr="00350535">
        <w:rPr>
          <w:rFonts w:ascii="Times New Roman" w:hAnsi="Times New Roman"/>
          <w:sz w:val="28"/>
          <w:szCs w:val="28"/>
        </w:rPr>
        <w:t>т</w:t>
      </w:r>
      <w:r w:rsidRPr="00350535">
        <w:rPr>
          <w:rFonts w:ascii="Times New Roman" w:hAnsi="Times New Roman"/>
          <w:sz w:val="28"/>
          <w:szCs w:val="28"/>
        </w:rPr>
        <w:t>ным кодексом РФ, расчет планируемых поступлений предусматривает, что</w:t>
      </w:r>
      <w:r w:rsidR="00703684">
        <w:rPr>
          <w:rFonts w:ascii="Times New Roman" w:hAnsi="Times New Roman"/>
          <w:sz w:val="28"/>
          <w:szCs w:val="28"/>
        </w:rPr>
        <w:t xml:space="preserve"> </w:t>
      </w:r>
      <w:r w:rsidRPr="00350535">
        <w:rPr>
          <w:rFonts w:ascii="Times New Roman" w:hAnsi="Times New Roman"/>
          <w:sz w:val="28"/>
          <w:szCs w:val="28"/>
        </w:rPr>
        <w:t>в бюджеты муниципальных образований Оренбургской области по указанным нормативам будет направлено 10% налоговых доходов консолидированного бюджета области от акцизов на нефтепродукты.</w:t>
      </w:r>
    </w:p>
    <w:p w:rsidR="00CB7D68" w:rsidRPr="00350535" w:rsidRDefault="00CB7D68" w:rsidP="00CB7D68">
      <w:pPr>
        <w:ind w:firstLine="709"/>
        <w:jc w:val="both"/>
        <w:rPr>
          <w:rFonts w:ascii="Times New Roman" w:hAnsi="Times New Roman"/>
          <w:sz w:val="28"/>
          <w:szCs w:val="28"/>
        </w:rPr>
      </w:pPr>
      <w:r w:rsidRPr="00350535">
        <w:rPr>
          <w:rFonts w:ascii="Times New Roman" w:hAnsi="Times New Roman"/>
          <w:sz w:val="28"/>
          <w:szCs w:val="28"/>
        </w:rPr>
        <w:t>Проектом закона о федеральном бюджете (</w:t>
      </w:r>
      <w:r w:rsidR="00C5206B">
        <w:rPr>
          <w:rFonts w:ascii="Times New Roman" w:hAnsi="Times New Roman"/>
          <w:sz w:val="28"/>
          <w:szCs w:val="28"/>
        </w:rPr>
        <w:t xml:space="preserve">часть </w:t>
      </w:r>
      <w:r w:rsidRPr="00350535">
        <w:rPr>
          <w:rFonts w:ascii="Times New Roman" w:hAnsi="Times New Roman"/>
          <w:sz w:val="28"/>
          <w:szCs w:val="28"/>
        </w:rPr>
        <w:t>4 статьи 2) установл</w:t>
      </w:r>
      <w:r w:rsidRPr="00350535">
        <w:rPr>
          <w:rFonts w:ascii="Times New Roman" w:hAnsi="Times New Roman"/>
          <w:sz w:val="28"/>
          <w:szCs w:val="28"/>
        </w:rPr>
        <w:t>е</w:t>
      </w:r>
      <w:r w:rsidRPr="00350535">
        <w:rPr>
          <w:rFonts w:ascii="Times New Roman" w:hAnsi="Times New Roman"/>
          <w:sz w:val="28"/>
          <w:szCs w:val="28"/>
        </w:rPr>
        <w:t>но, что в 2021 году и плановом периоде доходы от уплаты акцизов на нефт</w:t>
      </w:r>
      <w:r w:rsidRPr="00350535">
        <w:rPr>
          <w:rFonts w:ascii="Times New Roman" w:hAnsi="Times New Roman"/>
          <w:sz w:val="28"/>
          <w:szCs w:val="28"/>
        </w:rPr>
        <w:t>е</w:t>
      </w:r>
      <w:r w:rsidRPr="00350535">
        <w:rPr>
          <w:rFonts w:ascii="Times New Roman" w:hAnsi="Times New Roman"/>
          <w:sz w:val="28"/>
          <w:szCs w:val="28"/>
        </w:rPr>
        <w:t>продукты, производимые на территории Российской Федерации, подлежащие зачислению в бюджеты субъектов Российской Федерации, будут распред</w:t>
      </w:r>
      <w:r w:rsidRPr="00350535">
        <w:rPr>
          <w:rFonts w:ascii="Times New Roman" w:hAnsi="Times New Roman"/>
          <w:sz w:val="28"/>
          <w:szCs w:val="28"/>
        </w:rPr>
        <w:t>е</w:t>
      </w:r>
      <w:r w:rsidRPr="00350535">
        <w:rPr>
          <w:rFonts w:ascii="Times New Roman" w:hAnsi="Times New Roman"/>
          <w:sz w:val="28"/>
          <w:szCs w:val="28"/>
        </w:rPr>
        <w:t xml:space="preserve">ляться в следующем порядке: </w:t>
      </w:r>
    </w:p>
    <w:p w:rsidR="00CB7D68" w:rsidRPr="00350535" w:rsidRDefault="00CB7D68" w:rsidP="00CB7D68">
      <w:pPr>
        <w:ind w:firstLine="709"/>
        <w:jc w:val="both"/>
        <w:rPr>
          <w:rFonts w:ascii="Times New Roman" w:hAnsi="Times New Roman"/>
          <w:sz w:val="28"/>
          <w:szCs w:val="28"/>
        </w:rPr>
      </w:pPr>
      <w:r w:rsidRPr="00350535">
        <w:rPr>
          <w:rFonts w:ascii="Times New Roman" w:hAnsi="Times New Roman"/>
          <w:sz w:val="28"/>
          <w:szCs w:val="28"/>
        </w:rPr>
        <w:t>в 2021 году – 77,7% данных доходов по нормативам, установленным в таблице 1 приложения 3 к проекту закона о федеральном бюджете, в целях формирования дорожных фондов субъектов Российской Федерации (для Оренбургской области в размере 1,4560); 22,3% – по нормативам, устано</w:t>
      </w:r>
      <w:r w:rsidRPr="00350535">
        <w:rPr>
          <w:rFonts w:ascii="Times New Roman" w:hAnsi="Times New Roman"/>
          <w:sz w:val="28"/>
          <w:szCs w:val="28"/>
        </w:rPr>
        <w:t>в</w:t>
      </w:r>
      <w:r w:rsidRPr="00350535">
        <w:rPr>
          <w:rFonts w:ascii="Times New Roman" w:hAnsi="Times New Roman"/>
          <w:sz w:val="28"/>
          <w:szCs w:val="28"/>
        </w:rPr>
        <w:t>ленным в таблице 2 приложения 3 к проекту закона о федеральном бюджете, в целях реализации национального проекта «Безопасные и качественные а</w:t>
      </w:r>
      <w:r w:rsidRPr="00350535">
        <w:rPr>
          <w:rFonts w:ascii="Times New Roman" w:hAnsi="Times New Roman"/>
          <w:sz w:val="28"/>
          <w:szCs w:val="28"/>
        </w:rPr>
        <w:t>в</w:t>
      </w:r>
      <w:r w:rsidRPr="00350535">
        <w:rPr>
          <w:rFonts w:ascii="Times New Roman" w:hAnsi="Times New Roman"/>
          <w:sz w:val="28"/>
          <w:szCs w:val="28"/>
        </w:rPr>
        <w:t>томобильные дороги» (для Оренбургской области в размере 3,7917);</w:t>
      </w:r>
    </w:p>
    <w:p w:rsidR="00CB7D68" w:rsidRPr="00350535" w:rsidRDefault="00CB7D68" w:rsidP="00CB7D68">
      <w:pPr>
        <w:ind w:firstLine="709"/>
        <w:jc w:val="both"/>
        <w:rPr>
          <w:rFonts w:ascii="Times New Roman" w:hAnsi="Times New Roman"/>
          <w:sz w:val="28"/>
          <w:szCs w:val="28"/>
        </w:rPr>
      </w:pPr>
      <w:r w:rsidRPr="00350535">
        <w:rPr>
          <w:rFonts w:ascii="Times New Roman" w:hAnsi="Times New Roman"/>
          <w:sz w:val="28"/>
          <w:szCs w:val="28"/>
        </w:rPr>
        <w:t xml:space="preserve">в 2022 году – 69,9% доходов по нормативам, установленным в целях формирования дорожных фондов субъектов Российской Федерации (для Оренбургской области в размере 1,4329); 30,1% доходов – по нормативам, установленным в целях реализации национального проекта «Безопасные и качественные автомобильные дороги» (для Оренбургской области в размере 2,1436); </w:t>
      </w:r>
    </w:p>
    <w:p w:rsidR="00CB7D68" w:rsidRPr="00350535" w:rsidRDefault="00CB7D68" w:rsidP="00CB7D68">
      <w:pPr>
        <w:ind w:firstLine="709"/>
        <w:jc w:val="both"/>
        <w:rPr>
          <w:rFonts w:ascii="Times New Roman" w:hAnsi="Times New Roman"/>
          <w:sz w:val="28"/>
          <w:szCs w:val="28"/>
        </w:rPr>
      </w:pPr>
      <w:r w:rsidRPr="00350535">
        <w:rPr>
          <w:rFonts w:ascii="Times New Roman" w:hAnsi="Times New Roman"/>
          <w:sz w:val="28"/>
          <w:szCs w:val="28"/>
        </w:rPr>
        <w:lastRenderedPageBreak/>
        <w:t>в 2023 году –</w:t>
      </w:r>
      <w:r w:rsidR="00703684">
        <w:rPr>
          <w:rFonts w:ascii="Times New Roman" w:hAnsi="Times New Roman"/>
          <w:sz w:val="28"/>
          <w:szCs w:val="28"/>
        </w:rPr>
        <w:t xml:space="preserve"> </w:t>
      </w:r>
      <w:r w:rsidRPr="00350535">
        <w:rPr>
          <w:rFonts w:ascii="Times New Roman" w:hAnsi="Times New Roman"/>
          <w:sz w:val="28"/>
          <w:szCs w:val="28"/>
        </w:rPr>
        <w:t>63,5% доходов по нормативам, установленным в целях формирования дорожных фондов субъектов Российской Федерации (для Оренбургской области в размере 1,4303); 36,5% доходов – по нормативам, установленным в целях реализации национального проекта «Безопасные и качественные автомобильные дороги» (для Оренбургской области в размере 2,1436).</w:t>
      </w:r>
    </w:p>
    <w:p w:rsidR="00CB7D68" w:rsidRPr="00350535" w:rsidRDefault="00CB7D68" w:rsidP="00CB7D68">
      <w:pPr>
        <w:ind w:firstLine="709"/>
        <w:jc w:val="both"/>
        <w:rPr>
          <w:rFonts w:ascii="Times New Roman" w:hAnsi="Times New Roman"/>
          <w:sz w:val="28"/>
          <w:szCs w:val="28"/>
        </w:rPr>
      </w:pPr>
      <w:r w:rsidRPr="00350535">
        <w:rPr>
          <w:rFonts w:ascii="Times New Roman" w:hAnsi="Times New Roman"/>
          <w:sz w:val="28"/>
          <w:szCs w:val="28"/>
        </w:rPr>
        <w:t>Нормативы, учтенные в расчете поступлений в целях определения сумм акцизов, прогнозируемых к распределению в областной бюджет Оре</w:t>
      </w:r>
      <w:r w:rsidRPr="00350535">
        <w:rPr>
          <w:rFonts w:ascii="Times New Roman" w:hAnsi="Times New Roman"/>
          <w:sz w:val="28"/>
          <w:szCs w:val="28"/>
        </w:rPr>
        <w:t>н</w:t>
      </w:r>
      <w:r w:rsidRPr="00350535">
        <w:rPr>
          <w:rFonts w:ascii="Times New Roman" w:hAnsi="Times New Roman"/>
          <w:sz w:val="28"/>
          <w:szCs w:val="28"/>
        </w:rPr>
        <w:t>бургской области в 2021 году и плановом периоде, соответствуют значениям, предусмотренным проектом закона о федеральном бюджете.</w:t>
      </w:r>
    </w:p>
    <w:p w:rsidR="00CB7D68" w:rsidRPr="00350535" w:rsidRDefault="00CB7D68" w:rsidP="00CB7D68">
      <w:pPr>
        <w:ind w:firstLine="709"/>
        <w:jc w:val="both"/>
        <w:rPr>
          <w:rFonts w:ascii="Times New Roman" w:hAnsi="Times New Roman"/>
          <w:sz w:val="28"/>
          <w:szCs w:val="28"/>
        </w:rPr>
      </w:pPr>
      <w:r w:rsidRPr="00350535">
        <w:rPr>
          <w:rFonts w:ascii="Times New Roman" w:hAnsi="Times New Roman"/>
          <w:sz w:val="28"/>
          <w:szCs w:val="28"/>
        </w:rPr>
        <w:t>Учитывая множество составляющих, участвующих в расчете</w:t>
      </w:r>
      <w:r w:rsidR="00703684">
        <w:rPr>
          <w:rFonts w:ascii="Times New Roman" w:hAnsi="Times New Roman"/>
          <w:sz w:val="28"/>
          <w:szCs w:val="28"/>
        </w:rPr>
        <w:t xml:space="preserve"> </w:t>
      </w:r>
      <w:r w:rsidRPr="00350535">
        <w:rPr>
          <w:rFonts w:ascii="Times New Roman" w:hAnsi="Times New Roman"/>
          <w:sz w:val="28"/>
          <w:szCs w:val="28"/>
        </w:rPr>
        <w:t>поступл</w:t>
      </w:r>
      <w:r w:rsidRPr="00350535">
        <w:rPr>
          <w:rFonts w:ascii="Times New Roman" w:hAnsi="Times New Roman"/>
          <w:sz w:val="28"/>
          <w:szCs w:val="28"/>
        </w:rPr>
        <w:t>е</w:t>
      </w:r>
      <w:r w:rsidRPr="00350535">
        <w:rPr>
          <w:rFonts w:ascii="Times New Roman" w:hAnsi="Times New Roman"/>
          <w:sz w:val="28"/>
          <w:szCs w:val="28"/>
        </w:rPr>
        <w:t>ний по доходам от уплаты акцизов на нефтепродукты, определить влияние такого фактора, как изменение размеров нормативов, предусмотренных ф</w:t>
      </w:r>
      <w:r w:rsidRPr="00350535">
        <w:rPr>
          <w:rFonts w:ascii="Times New Roman" w:hAnsi="Times New Roman"/>
          <w:sz w:val="28"/>
          <w:szCs w:val="28"/>
        </w:rPr>
        <w:t>е</w:t>
      </w:r>
      <w:r w:rsidRPr="00350535">
        <w:rPr>
          <w:rFonts w:ascii="Times New Roman" w:hAnsi="Times New Roman"/>
          <w:sz w:val="28"/>
          <w:szCs w:val="28"/>
        </w:rPr>
        <w:t>деральным законодательством, на объем доходов региональных бюджетов достаточно сложно. В связи с этим Счетной палатой определен в разрезе по годам расчетный показатель, характеризующий степень влияния вышеук</w:t>
      </w:r>
      <w:r w:rsidRPr="00350535">
        <w:rPr>
          <w:rFonts w:ascii="Times New Roman" w:hAnsi="Times New Roman"/>
          <w:sz w:val="28"/>
          <w:szCs w:val="28"/>
        </w:rPr>
        <w:t>а</w:t>
      </w:r>
      <w:r w:rsidRPr="00350535">
        <w:rPr>
          <w:rFonts w:ascii="Times New Roman" w:hAnsi="Times New Roman"/>
          <w:sz w:val="28"/>
          <w:szCs w:val="28"/>
        </w:rPr>
        <w:t>занного фактора на размер поступлений в областной бюджет доходов от у</w:t>
      </w:r>
      <w:r w:rsidRPr="00350535">
        <w:rPr>
          <w:rFonts w:ascii="Times New Roman" w:hAnsi="Times New Roman"/>
          <w:sz w:val="28"/>
          <w:szCs w:val="28"/>
        </w:rPr>
        <w:t>п</w:t>
      </w:r>
      <w:r w:rsidRPr="00350535">
        <w:rPr>
          <w:rFonts w:ascii="Times New Roman" w:hAnsi="Times New Roman"/>
          <w:sz w:val="28"/>
          <w:szCs w:val="28"/>
        </w:rPr>
        <w:t>латы акцизов на нефтепродукты. Динамика данного показателя (совокупного размера норматива для распределения акцизов, уплачиваемых на территории Российской Федерации в целом, в бюджет Оренбургской области), предста</w:t>
      </w:r>
      <w:r w:rsidRPr="00350535">
        <w:rPr>
          <w:rFonts w:ascii="Times New Roman" w:hAnsi="Times New Roman"/>
          <w:sz w:val="28"/>
          <w:szCs w:val="28"/>
        </w:rPr>
        <w:t>в</w:t>
      </w:r>
      <w:r w:rsidRPr="00350535">
        <w:rPr>
          <w:rFonts w:ascii="Times New Roman" w:hAnsi="Times New Roman"/>
          <w:sz w:val="28"/>
          <w:szCs w:val="28"/>
        </w:rPr>
        <w:t>ленного</w:t>
      </w:r>
      <w:r w:rsidR="00703684">
        <w:rPr>
          <w:rFonts w:ascii="Times New Roman" w:hAnsi="Times New Roman"/>
          <w:sz w:val="28"/>
          <w:szCs w:val="28"/>
        </w:rPr>
        <w:t xml:space="preserve"> </w:t>
      </w:r>
      <w:r w:rsidRPr="00350535">
        <w:rPr>
          <w:rFonts w:ascii="Times New Roman" w:hAnsi="Times New Roman"/>
          <w:sz w:val="28"/>
          <w:szCs w:val="28"/>
        </w:rPr>
        <w:t xml:space="preserve">в таблице </w:t>
      </w:r>
      <w:r w:rsidR="005C67D5">
        <w:rPr>
          <w:rFonts w:ascii="Times New Roman" w:hAnsi="Times New Roman"/>
          <w:sz w:val="28"/>
          <w:szCs w:val="28"/>
        </w:rPr>
        <w:t>5</w:t>
      </w:r>
      <w:r w:rsidRPr="00350535">
        <w:rPr>
          <w:rFonts w:ascii="Times New Roman" w:hAnsi="Times New Roman"/>
          <w:sz w:val="28"/>
          <w:szCs w:val="28"/>
        </w:rPr>
        <w:t>, показывает, что за счет влияния фактора «изменение з</w:t>
      </w:r>
      <w:r w:rsidRPr="00350535">
        <w:rPr>
          <w:rFonts w:ascii="Times New Roman" w:hAnsi="Times New Roman"/>
          <w:sz w:val="28"/>
          <w:szCs w:val="28"/>
        </w:rPr>
        <w:t>а</w:t>
      </w:r>
      <w:r w:rsidRPr="00350535">
        <w:rPr>
          <w:rFonts w:ascii="Times New Roman" w:hAnsi="Times New Roman"/>
          <w:sz w:val="28"/>
          <w:szCs w:val="28"/>
        </w:rPr>
        <w:t>конодательно установленных нормативов зачисления доходов от уплаты а</w:t>
      </w:r>
      <w:r w:rsidRPr="00350535">
        <w:rPr>
          <w:rFonts w:ascii="Times New Roman" w:hAnsi="Times New Roman"/>
          <w:sz w:val="28"/>
          <w:szCs w:val="28"/>
        </w:rPr>
        <w:t>к</w:t>
      </w:r>
      <w:r w:rsidRPr="00350535">
        <w:rPr>
          <w:rFonts w:ascii="Times New Roman" w:hAnsi="Times New Roman"/>
          <w:sz w:val="28"/>
          <w:szCs w:val="28"/>
        </w:rPr>
        <w:t>цизов на нефтепродукты» доходы бюджета Оренбургской области от уплаты акцизов увеличатся в 2021 году относительно 2020 года на 34,1%, в 2022 году – снизятся на 7,4% относительно 2021 года, в 2023 году – увеличатся на 12,9% относительно 2022 года.</w:t>
      </w:r>
    </w:p>
    <w:p w:rsidR="00CB7D68" w:rsidRPr="00703684" w:rsidRDefault="00CB7D68" w:rsidP="00CB7D68">
      <w:pPr>
        <w:ind w:firstLine="709"/>
        <w:jc w:val="right"/>
        <w:rPr>
          <w:rFonts w:ascii="Times New Roman" w:hAnsi="Times New Roman"/>
          <w:sz w:val="28"/>
          <w:szCs w:val="28"/>
        </w:rPr>
      </w:pPr>
      <w:r w:rsidRPr="00703684">
        <w:rPr>
          <w:rFonts w:ascii="Times New Roman" w:hAnsi="Times New Roman"/>
          <w:sz w:val="28"/>
          <w:szCs w:val="28"/>
        </w:rPr>
        <w:t>Таблица</w:t>
      </w:r>
      <w:r w:rsidR="00FE642A">
        <w:rPr>
          <w:rFonts w:ascii="Times New Roman" w:hAnsi="Times New Roman"/>
          <w:sz w:val="28"/>
          <w:szCs w:val="28"/>
        </w:rPr>
        <w:t xml:space="preserve"> 5</w:t>
      </w:r>
    </w:p>
    <w:p w:rsidR="00CB7D68" w:rsidRPr="00FE642A" w:rsidRDefault="00FE642A" w:rsidP="00CB7D68">
      <w:pPr>
        <w:ind w:firstLine="709"/>
        <w:jc w:val="right"/>
        <w:rPr>
          <w:rFonts w:ascii="Times New Roman" w:hAnsi="Times New Roman"/>
          <w:sz w:val="28"/>
          <w:szCs w:val="28"/>
        </w:rPr>
      </w:pPr>
      <w:r w:rsidRPr="00FE642A">
        <w:rPr>
          <w:rFonts w:ascii="Times New Roman" w:hAnsi="Times New Roman"/>
          <w:sz w:val="28"/>
          <w:szCs w:val="28"/>
        </w:rPr>
        <w:t>(проценты)</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75"/>
        <w:gridCol w:w="4961"/>
        <w:gridCol w:w="987"/>
        <w:gridCol w:w="968"/>
        <w:gridCol w:w="1016"/>
        <w:gridCol w:w="964"/>
      </w:tblGrid>
      <w:tr w:rsidR="00CB7D68" w:rsidRPr="00CD4BCF" w:rsidTr="00326D86">
        <w:trPr>
          <w:tblHeader/>
        </w:trPr>
        <w:tc>
          <w:tcPr>
            <w:tcW w:w="675" w:type="dxa"/>
          </w:tcPr>
          <w:p w:rsidR="00CB7D68" w:rsidRPr="00CD4BCF" w:rsidRDefault="00CB7D68" w:rsidP="0086350E">
            <w:pPr>
              <w:jc w:val="center"/>
              <w:rPr>
                <w:rFonts w:ascii="Times New Roman" w:hAnsi="Times New Roman"/>
                <w:sz w:val="24"/>
                <w:szCs w:val="24"/>
              </w:rPr>
            </w:pPr>
            <w:r w:rsidRPr="00CD4BCF">
              <w:rPr>
                <w:rFonts w:ascii="Times New Roman" w:hAnsi="Times New Roman"/>
                <w:sz w:val="24"/>
                <w:szCs w:val="24"/>
              </w:rPr>
              <w:t>№ п/п</w:t>
            </w:r>
          </w:p>
        </w:tc>
        <w:tc>
          <w:tcPr>
            <w:tcW w:w="4961" w:type="dxa"/>
            <w:vAlign w:val="center"/>
          </w:tcPr>
          <w:p w:rsidR="00CB7D68" w:rsidRPr="00CD4BCF" w:rsidRDefault="00CB7D68" w:rsidP="0086350E">
            <w:pPr>
              <w:jc w:val="center"/>
              <w:rPr>
                <w:rFonts w:ascii="Times New Roman" w:hAnsi="Times New Roman"/>
                <w:sz w:val="24"/>
                <w:szCs w:val="24"/>
              </w:rPr>
            </w:pPr>
            <w:r w:rsidRPr="00CD4BCF">
              <w:rPr>
                <w:rFonts w:ascii="Times New Roman" w:hAnsi="Times New Roman"/>
                <w:sz w:val="24"/>
                <w:szCs w:val="24"/>
              </w:rPr>
              <w:t>Показатели</w:t>
            </w:r>
          </w:p>
        </w:tc>
        <w:tc>
          <w:tcPr>
            <w:tcW w:w="987" w:type="dxa"/>
            <w:vAlign w:val="center"/>
          </w:tcPr>
          <w:p w:rsidR="00CB7D68" w:rsidRPr="00CD4BCF" w:rsidRDefault="00CB7D68" w:rsidP="0086350E">
            <w:pPr>
              <w:jc w:val="center"/>
              <w:rPr>
                <w:rFonts w:ascii="Times New Roman" w:hAnsi="Times New Roman"/>
                <w:sz w:val="24"/>
                <w:szCs w:val="24"/>
              </w:rPr>
            </w:pPr>
            <w:r w:rsidRPr="00CD4BCF">
              <w:rPr>
                <w:rFonts w:ascii="Times New Roman" w:hAnsi="Times New Roman"/>
                <w:sz w:val="24"/>
                <w:szCs w:val="24"/>
              </w:rPr>
              <w:t>2020 год</w:t>
            </w:r>
          </w:p>
        </w:tc>
        <w:tc>
          <w:tcPr>
            <w:tcW w:w="968" w:type="dxa"/>
            <w:vAlign w:val="center"/>
          </w:tcPr>
          <w:p w:rsidR="00CB7D68" w:rsidRPr="00CD4BCF" w:rsidRDefault="00CB7D68" w:rsidP="0086350E">
            <w:pPr>
              <w:jc w:val="center"/>
              <w:rPr>
                <w:rFonts w:ascii="Times New Roman" w:hAnsi="Times New Roman"/>
                <w:sz w:val="24"/>
                <w:szCs w:val="24"/>
              </w:rPr>
            </w:pPr>
            <w:r w:rsidRPr="00CD4BCF">
              <w:rPr>
                <w:rFonts w:ascii="Times New Roman" w:hAnsi="Times New Roman"/>
                <w:sz w:val="24"/>
                <w:szCs w:val="24"/>
              </w:rPr>
              <w:t>2021 год</w:t>
            </w:r>
          </w:p>
        </w:tc>
        <w:tc>
          <w:tcPr>
            <w:tcW w:w="1016" w:type="dxa"/>
            <w:vAlign w:val="center"/>
          </w:tcPr>
          <w:p w:rsidR="00CB7D68" w:rsidRPr="00CD4BCF" w:rsidRDefault="00CB7D68" w:rsidP="0086350E">
            <w:pPr>
              <w:jc w:val="center"/>
              <w:rPr>
                <w:rFonts w:ascii="Times New Roman" w:hAnsi="Times New Roman"/>
                <w:sz w:val="24"/>
                <w:szCs w:val="24"/>
              </w:rPr>
            </w:pPr>
            <w:r w:rsidRPr="00CD4BCF">
              <w:rPr>
                <w:rFonts w:ascii="Times New Roman" w:hAnsi="Times New Roman"/>
                <w:sz w:val="24"/>
                <w:szCs w:val="24"/>
              </w:rPr>
              <w:t>2022 год</w:t>
            </w:r>
          </w:p>
        </w:tc>
        <w:tc>
          <w:tcPr>
            <w:tcW w:w="964" w:type="dxa"/>
            <w:vAlign w:val="center"/>
          </w:tcPr>
          <w:p w:rsidR="00CB7D68" w:rsidRPr="00CD4BCF" w:rsidRDefault="00CB7D68" w:rsidP="0086350E">
            <w:pPr>
              <w:jc w:val="center"/>
              <w:rPr>
                <w:rFonts w:ascii="Times New Roman" w:hAnsi="Times New Roman"/>
                <w:sz w:val="24"/>
                <w:szCs w:val="24"/>
              </w:rPr>
            </w:pPr>
            <w:r w:rsidRPr="00CD4BCF">
              <w:rPr>
                <w:rFonts w:ascii="Times New Roman" w:hAnsi="Times New Roman"/>
                <w:sz w:val="24"/>
                <w:szCs w:val="24"/>
              </w:rPr>
              <w:t>2023 год</w:t>
            </w:r>
          </w:p>
        </w:tc>
      </w:tr>
      <w:tr w:rsidR="00CB7D68" w:rsidRPr="00CD4BCF" w:rsidTr="0086350E">
        <w:tc>
          <w:tcPr>
            <w:tcW w:w="675" w:type="dxa"/>
          </w:tcPr>
          <w:p w:rsidR="00CB7D68" w:rsidRPr="00CD4BCF" w:rsidRDefault="00CB7D68" w:rsidP="0086350E">
            <w:pPr>
              <w:jc w:val="both"/>
              <w:rPr>
                <w:rFonts w:ascii="Times New Roman" w:hAnsi="Times New Roman"/>
                <w:sz w:val="24"/>
                <w:szCs w:val="24"/>
              </w:rPr>
            </w:pPr>
            <w:r w:rsidRPr="00CD4BCF">
              <w:rPr>
                <w:rFonts w:ascii="Times New Roman" w:hAnsi="Times New Roman"/>
                <w:sz w:val="24"/>
                <w:szCs w:val="24"/>
              </w:rPr>
              <w:t>1.</w:t>
            </w:r>
          </w:p>
        </w:tc>
        <w:tc>
          <w:tcPr>
            <w:tcW w:w="4961" w:type="dxa"/>
          </w:tcPr>
          <w:p w:rsidR="00CB7D68" w:rsidRPr="00CD4BCF" w:rsidRDefault="00CB7D68" w:rsidP="0086350E">
            <w:pPr>
              <w:jc w:val="both"/>
              <w:rPr>
                <w:rFonts w:ascii="Times New Roman" w:hAnsi="Times New Roman"/>
                <w:sz w:val="24"/>
                <w:szCs w:val="24"/>
              </w:rPr>
            </w:pPr>
            <w:r w:rsidRPr="00CD4BCF">
              <w:rPr>
                <w:rFonts w:ascii="Times New Roman" w:hAnsi="Times New Roman"/>
                <w:sz w:val="24"/>
                <w:szCs w:val="24"/>
              </w:rPr>
              <w:t>Норматив зачисления доходов от уплаты а</w:t>
            </w:r>
            <w:r w:rsidRPr="00CD4BCF">
              <w:rPr>
                <w:rFonts w:ascii="Times New Roman" w:hAnsi="Times New Roman"/>
                <w:sz w:val="24"/>
                <w:szCs w:val="24"/>
              </w:rPr>
              <w:t>к</w:t>
            </w:r>
            <w:r w:rsidRPr="00CD4BCF">
              <w:rPr>
                <w:rFonts w:ascii="Times New Roman" w:hAnsi="Times New Roman"/>
                <w:sz w:val="24"/>
                <w:szCs w:val="24"/>
              </w:rPr>
              <w:t xml:space="preserve">цизов в бюджеты субъектов РФ </w:t>
            </w:r>
          </w:p>
        </w:tc>
        <w:tc>
          <w:tcPr>
            <w:tcW w:w="987" w:type="dxa"/>
          </w:tcPr>
          <w:p w:rsidR="00CB7D68" w:rsidRPr="00CD4BCF" w:rsidRDefault="00CB7D68" w:rsidP="00F510B3">
            <w:pPr>
              <w:jc w:val="right"/>
              <w:rPr>
                <w:rFonts w:ascii="Times New Roman" w:hAnsi="Times New Roman"/>
                <w:sz w:val="24"/>
                <w:szCs w:val="24"/>
              </w:rPr>
            </w:pPr>
            <w:r w:rsidRPr="00CD4BCF">
              <w:rPr>
                <w:rFonts w:ascii="Times New Roman" w:hAnsi="Times New Roman"/>
                <w:sz w:val="24"/>
                <w:szCs w:val="24"/>
              </w:rPr>
              <w:t>66,6</w:t>
            </w:r>
          </w:p>
        </w:tc>
        <w:tc>
          <w:tcPr>
            <w:tcW w:w="968" w:type="dxa"/>
          </w:tcPr>
          <w:p w:rsidR="00CB7D68" w:rsidRPr="00CD4BCF" w:rsidRDefault="00CB7D68" w:rsidP="00F510B3">
            <w:pPr>
              <w:jc w:val="right"/>
              <w:rPr>
                <w:rFonts w:ascii="Times New Roman" w:hAnsi="Times New Roman"/>
                <w:sz w:val="24"/>
                <w:szCs w:val="24"/>
              </w:rPr>
            </w:pPr>
            <w:r w:rsidRPr="00CD4BCF">
              <w:rPr>
                <w:rFonts w:ascii="Times New Roman" w:hAnsi="Times New Roman"/>
                <w:sz w:val="24"/>
                <w:szCs w:val="24"/>
              </w:rPr>
              <w:t>74,9</w:t>
            </w:r>
          </w:p>
        </w:tc>
        <w:tc>
          <w:tcPr>
            <w:tcW w:w="1016" w:type="dxa"/>
          </w:tcPr>
          <w:p w:rsidR="00CB7D68" w:rsidRPr="00CD4BCF" w:rsidRDefault="00CB7D68" w:rsidP="00F510B3">
            <w:pPr>
              <w:jc w:val="right"/>
              <w:rPr>
                <w:rFonts w:ascii="Times New Roman" w:hAnsi="Times New Roman"/>
                <w:sz w:val="24"/>
                <w:szCs w:val="24"/>
              </w:rPr>
            </w:pPr>
            <w:r w:rsidRPr="00CD4BCF">
              <w:rPr>
                <w:rFonts w:ascii="Times New Roman" w:hAnsi="Times New Roman"/>
                <w:sz w:val="24"/>
                <w:szCs w:val="24"/>
              </w:rPr>
              <w:t>83,3</w:t>
            </w:r>
          </w:p>
        </w:tc>
        <w:tc>
          <w:tcPr>
            <w:tcW w:w="964" w:type="dxa"/>
          </w:tcPr>
          <w:p w:rsidR="00CB7D68" w:rsidRPr="00CD4BCF" w:rsidRDefault="00CB7D68" w:rsidP="00F510B3">
            <w:pPr>
              <w:jc w:val="right"/>
              <w:rPr>
                <w:rFonts w:ascii="Times New Roman" w:hAnsi="Times New Roman"/>
                <w:sz w:val="24"/>
                <w:szCs w:val="24"/>
              </w:rPr>
            </w:pPr>
            <w:r w:rsidRPr="00CD4BCF">
              <w:rPr>
                <w:rFonts w:ascii="Times New Roman" w:hAnsi="Times New Roman"/>
                <w:sz w:val="24"/>
                <w:szCs w:val="24"/>
              </w:rPr>
              <w:t>91,6</w:t>
            </w:r>
          </w:p>
        </w:tc>
      </w:tr>
      <w:tr w:rsidR="00CB7D68" w:rsidRPr="00CD4BCF" w:rsidTr="0086350E">
        <w:tc>
          <w:tcPr>
            <w:tcW w:w="675" w:type="dxa"/>
          </w:tcPr>
          <w:p w:rsidR="00CB7D68" w:rsidRPr="00CD4BCF" w:rsidRDefault="00CB7D68" w:rsidP="0086350E">
            <w:pPr>
              <w:jc w:val="both"/>
              <w:rPr>
                <w:rFonts w:ascii="Times New Roman" w:hAnsi="Times New Roman"/>
                <w:sz w:val="24"/>
                <w:szCs w:val="24"/>
              </w:rPr>
            </w:pPr>
            <w:r w:rsidRPr="00CD4BCF">
              <w:rPr>
                <w:rFonts w:ascii="Times New Roman" w:hAnsi="Times New Roman"/>
                <w:sz w:val="24"/>
                <w:szCs w:val="24"/>
              </w:rPr>
              <w:t>2.</w:t>
            </w:r>
          </w:p>
        </w:tc>
        <w:tc>
          <w:tcPr>
            <w:tcW w:w="4961" w:type="dxa"/>
          </w:tcPr>
          <w:p w:rsidR="00CB7D68" w:rsidRPr="00CD4BCF" w:rsidRDefault="00CB7D68" w:rsidP="0086350E">
            <w:pPr>
              <w:jc w:val="both"/>
              <w:rPr>
                <w:rFonts w:ascii="Times New Roman" w:hAnsi="Times New Roman"/>
                <w:sz w:val="24"/>
                <w:szCs w:val="24"/>
              </w:rPr>
            </w:pPr>
            <w:r w:rsidRPr="00CD4BCF">
              <w:rPr>
                <w:rFonts w:ascii="Times New Roman" w:hAnsi="Times New Roman"/>
                <w:sz w:val="24"/>
                <w:szCs w:val="24"/>
              </w:rPr>
              <w:t>Норматив в целях формирования дорожных фондов</w:t>
            </w:r>
          </w:p>
        </w:tc>
        <w:tc>
          <w:tcPr>
            <w:tcW w:w="987" w:type="dxa"/>
          </w:tcPr>
          <w:p w:rsidR="00CB7D68" w:rsidRPr="00CD4BCF" w:rsidRDefault="00CB7D68" w:rsidP="00F510B3">
            <w:pPr>
              <w:jc w:val="right"/>
              <w:rPr>
                <w:rFonts w:ascii="Times New Roman" w:hAnsi="Times New Roman"/>
                <w:sz w:val="24"/>
                <w:szCs w:val="24"/>
              </w:rPr>
            </w:pPr>
            <w:r w:rsidRPr="00CD4BCF">
              <w:rPr>
                <w:rFonts w:ascii="Times New Roman" w:hAnsi="Times New Roman"/>
                <w:sz w:val="24"/>
                <w:szCs w:val="24"/>
              </w:rPr>
              <w:t>87,4</w:t>
            </w:r>
          </w:p>
        </w:tc>
        <w:tc>
          <w:tcPr>
            <w:tcW w:w="968" w:type="dxa"/>
          </w:tcPr>
          <w:p w:rsidR="00CB7D68" w:rsidRPr="00CD4BCF" w:rsidRDefault="00CB7D68" w:rsidP="00F510B3">
            <w:pPr>
              <w:jc w:val="right"/>
              <w:rPr>
                <w:rFonts w:ascii="Times New Roman" w:hAnsi="Times New Roman"/>
                <w:sz w:val="24"/>
                <w:szCs w:val="24"/>
              </w:rPr>
            </w:pPr>
            <w:r w:rsidRPr="00CD4BCF">
              <w:rPr>
                <w:rFonts w:ascii="Times New Roman" w:hAnsi="Times New Roman"/>
                <w:sz w:val="24"/>
                <w:szCs w:val="24"/>
              </w:rPr>
              <w:t>77,7</w:t>
            </w:r>
          </w:p>
        </w:tc>
        <w:tc>
          <w:tcPr>
            <w:tcW w:w="1016" w:type="dxa"/>
          </w:tcPr>
          <w:p w:rsidR="00CB7D68" w:rsidRPr="00CD4BCF" w:rsidRDefault="00CB7D68" w:rsidP="00F510B3">
            <w:pPr>
              <w:jc w:val="right"/>
              <w:rPr>
                <w:rFonts w:ascii="Times New Roman" w:hAnsi="Times New Roman"/>
                <w:sz w:val="24"/>
                <w:szCs w:val="24"/>
              </w:rPr>
            </w:pPr>
            <w:r w:rsidRPr="00CD4BCF">
              <w:rPr>
                <w:rFonts w:ascii="Times New Roman" w:hAnsi="Times New Roman"/>
                <w:sz w:val="24"/>
                <w:szCs w:val="24"/>
              </w:rPr>
              <w:t>69,9</w:t>
            </w:r>
          </w:p>
          <w:p w:rsidR="00CB7D68" w:rsidRPr="00CD4BCF" w:rsidRDefault="00CB7D68" w:rsidP="00F510B3">
            <w:pPr>
              <w:jc w:val="right"/>
              <w:rPr>
                <w:rFonts w:ascii="Times New Roman" w:hAnsi="Times New Roman"/>
                <w:sz w:val="24"/>
                <w:szCs w:val="24"/>
              </w:rPr>
            </w:pPr>
          </w:p>
        </w:tc>
        <w:tc>
          <w:tcPr>
            <w:tcW w:w="964" w:type="dxa"/>
          </w:tcPr>
          <w:p w:rsidR="00CB7D68" w:rsidRPr="00CD4BCF" w:rsidRDefault="00CB7D68" w:rsidP="00F510B3">
            <w:pPr>
              <w:jc w:val="right"/>
              <w:rPr>
                <w:rFonts w:ascii="Times New Roman" w:hAnsi="Times New Roman"/>
                <w:sz w:val="24"/>
                <w:szCs w:val="24"/>
              </w:rPr>
            </w:pPr>
            <w:r w:rsidRPr="00CD4BCF">
              <w:rPr>
                <w:rFonts w:ascii="Times New Roman" w:hAnsi="Times New Roman"/>
                <w:sz w:val="24"/>
                <w:szCs w:val="24"/>
              </w:rPr>
              <w:t>63,5</w:t>
            </w:r>
          </w:p>
          <w:p w:rsidR="00CB7D68" w:rsidRPr="00CD4BCF" w:rsidRDefault="00CB7D68" w:rsidP="00F510B3">
            <w:pPr>
              <w:jc w:val="right"/>
              <w:rPr>
                <w:rFonts w:ascii="Times New Roman" w:hAnsi="Times New Roman"/>
                <w:sz w:val="24"/>
                <w:szCs w:val="24"/>
              </w:rPr>
            </w:pPr>
          </w:p>
        </w:tc>
      </w:tr>
      <w:tr w:rsidR="00CB7D68" w:rsidRPr="00CD4BCF" w:rsidTr="0086350E">
        <w:tc>
          <w:tcPr>
            <w:tcW w:w="675" w:type="dxa"/>
          </w:tcPr>
          <w:p w:rsidR="00CB7D68" w:rsidRPr="00CD4BCF" w:rsidRDefault="00CB7D68" w:rsidP="0086350E">
            <w:pPr>
              <w:jc w:val="both"/>
              <w:rPr>
                <w:rFonts w:ascii="Times New Roman" w:hAnsi="Times New Roman"/>
                <w:sz w:val="24"/>
                <w:szCs w:val="24"/>
              </w:rPr>
            </w:pPr>
            <w:r w:rsidRPr="00CD4BCF">
              <w:rPr>
                <w:rFonts w:ascii="Times New Roman" w:hAnsi="Times New Roman"/>
                <w:sz w:val="24"/>
                <w:szCs w:val="24"/>
              </w:rPr>
              <w:t>3.</w:t>
            </w:r>
          </w:p>
        </w:tc>
        <w:tc>
          <w:tcPr>
            <w:tcW w:w="4961" w:type="dxa"/>
          </w:tcPr>
          <w:p w:rsidR="00CB7D68" w:rsidRPr="00CD4BCF" w:rsidRDefault="00CB7D68" w:rsidP="0086350E">
            <w:pPr>
              <w:jc w:val="both"/>
              <w:rPr>
                <w:rFonts w:ascii="Times New Roman" w:hAnsi="Times New Roman"/>
                <w:sz w:val="24"/>
                <w:szCs w:val="24"/>
              </w:rPr>
            </w:pPr>
            <w:r w:rsidRPr="00CD4BCF">
              <w:rPr>
                <w:rFonts w:ascii="Times New Roman" w:hAnsi="Times New Roman"/>
                <w:sz w:val="24"/>
                <w:szCs w:val="24"/>
              </w:rPr>
              <w:t>Норматив в целях реализации нацпроекта «БКД»</w:t>
            </w:r>
          </w:p>
        </w:tc>
        <w:tc>
          <w:tcPr>
            <w:tcW w:w="987" w:type="dxa"/>
          </w:tcPr>
          <w:p w:rsidR="00CB7D68" w:rsidRPr="00CD4BCF" w:rsidRDefault="00CB7D68" w:rsidP="00F510B3">
            <w:pPr>
              <w:jc w:val="right"/>
              <w:rPr>
                <w:rFonts w:ascii="Times New Roman" w:hAnsi="Times New Roman"/>
                <w:sz w:val="24"/>
                <w:szCs w:val="24"/>
              </w:rPr>
            </w:pPr>
            <w:r w:rsidRPr="00CD4BCF">
              <w:rPr>
                <w:rFonts w:ascii="Times New Roman" w:hAnsi="Times New Roman"/>
                <w:sz w:val="24"/>
                <w:szCs w:val="24"/>
              </w:rPr>
              <w:t>12,6</w:t>
            </w:r>
          </w:p>
        </w:tc>
        <w:tc>
          <w:tcPr>
            <w:tcW w:w="968" w:type="dxa"/>
          </w:tcPr>
          <w:p w:rsidR="00CB7D68" w:rsidRPr="00CD4BCF" w:rsidRDefault="00CB7D68" w:rsidP="00F510B3">
            <w:pPr>
              <w:jc w:val="right"/>
              <w:rPr>
                <w:rFonts w:ascii="Times New Roman" w:hAnsi="Times New Roman"/>
                <w:sz w:val="24"/>
                <w:szCs w:val="24"/>
              </w:rPr>
            </w:pPr>
            <w:r w:rsidRPr="00CD4BCF">
              <w:rPr>
                <w:rFonts w:ascii="Times New Roman" w:hAnsi="Times New Roman"/>
                <w:sz w:val="24"/>
                <w:szCs w:val="24"/>
              </w:rPr>
              <w:t>22,3</w:t>
            </w:r>
          </w:p>
        </w:tc>
        <w:tc>
          <w:tcPr>
            <w:tcW w:w="1016" w:type="dxa"/>
          </w:tcPr>
          <w:p w:rsidR="00CB7D68" w:rsidRPr="00CD4BCF" w:rsidRDefault="00CB7D68" w:rsidP="00F510B3">
            <w:pPr>
              <w:jc w:val="right"/>
              <w:rPr>
                <w:rFonts w:ascii="Times New Roman" w:hAnsi="Times New Roman"/>
                <w:sz w:val="24"/>
                <w:szCs w:val="24"/>
              </w:rPr>
            </w:pPr>
            <w:r w:rsidRPr="00CD4BCF">
              <w:rPr>
                <w:rFonts w:ascii="Times New Roman" w:hAnsi="Times New Roman"/>
                <w:sz w:val="24"/>
                <w:szCs w:val="24"/>
              </w:rPr>
              <w:t>30,1</w:t>
            </w:r>
          </w:p>
        </w:tc>
        <w:tc>
          <w:tcPr>
            <w:tcW w:w="964" w:type="dxa"/>
          </w:tcPr>
          <w:p w:rsidR="00CB7D68" w:rsidRPr="00CD4BCF" w:rsidRDefault="00CB7D68" w:rsidP="00F510B3">
            <w:pPr>
              <w:jc w:val="right"/>
              <w:rPr>
                <w:rFonts w:ascii="Times New Roman" w:hAnsi="Times New Roman"/>
                <w:sz w:val="24"/>
                <w:szCs w:val="24"/>
              </w:rPr>
            </w:pPr>
            <w:r w:rsidRPr="00CD4BCF">
              <w:rPr>
                <w:rFonts w:ascii="Times New Roman" w:hAnsi="Times New Roman"/>
                <w:sz w:val="24"/>
                <w:szCs w:val="24"/>
              </w:rPr>
              <w:t>36,5</w:t>
            </w:r>
          </w:p>
        </w:tc>
      </w:tr>
      <w:tr w:rsidR="00CB7D68" w:rsidRPr="00CD4BCF" w:rsidTr="0086350E">
        <w:tc>
          <w:tcPr>
            <w:tcW w:w="675" w:type="dxa"/>
          </w:tcPr>
          <w:p w:rsidR="00CB7D68" w:rsidRPr="00CD4BCF" w:rsidRDefault="00CB7D68" w:rsidP="0086350E">
            <w:pPr>
              <w:jc w:val="both"/>
              <w:rPr>
                <w:rFonts w:ascii="Times New Roman" w:hAnsi="Times New Roman"/>
                <w:sz w:val="24"/>
                <w:szCs w:val="24"/>
              </w:rPr>
            </w:pPr>
            <w:r w:rsidRPr="00CD4BCF">
              <w:rPr>
                <w:rFonts w:ascii="Times New Roman" w:hAnsi="Times New Roman"/>
                <w:sz w:val="24"/>
                <w:szCs w:val="24"/>
              </w:rPr>
              <w:t>4.</w:t>
            </w:r>
          </w:p>
        </w:tc>
        <w:tc>
          <w:tcPr>
            <w:tcW w:w="4961" w:type="dxa"/>
          </w:tcPr>
          <w:p w:rsidR="00CB7D68" w:rsidRPr="00CD4BCF" w:rsidRDefault="00CB7D68" w:rsidP="0086350E">
            <w:pPr>
              <w:jc w:val="both"/>
              <w:rPr>
                <w:rFonts w:ascii="Times New Roman" w:hAnsi="Times New Roman"/>
                <w:sz w:val="24"/>
                <w:szCs w:val="24"/>
              </w:rPr>
            </w:pPr>
            <w:r w:rsidRPr="00CD4BCF">
              <w:rPr>
                <w:rFonts w:ascii="Times New Roman" w:hAnsi="Times New Roman"/>
                <w:sz w:val="24"/>
                <w:szCs w:val="24"/>
              </w:rPr>
              <w:t xml:space="preserve">Норматив для Оренбургской области (в целях формирования дорожных фондов) </w:t>
            </w:r>
          </w:p>
        </w:tc>
        <w:tc>
          <w:tcPr>
            <w:tcW w:w="987" w:type="dxa"/>
          </w:tcPr>
          <w:p w:rsidR="00CB7D68" w:rsidRPr="00CD4BCF" w:rsidRDefault="00CB7D68" w:rsidP="00F510B3">
            <w:pPr>
              <w:jc w:val="right"/>
              <w:rPr>
                <w:rFonts w:ascii="Times New Roman" w:hAnsi="Times New Roman"/>
                <w:sz w:val="24"/>
                <w:szCs w:val="24"/>
              </w:rPr>
            </w:pPr>
            <w:r w:rsidRPr="00CD4BCF">
              <w:rPr>
                <w:rFonts w:ascii="Times New Roman" w:hAnsi="Times New Roman"/>
                <w:sz w:val="24"/>
                <w:szCs w:val="24"/>
              </w:rPr>
              <w:t>1,4687</w:t>
            </w:r>
          </w:p>
        </w:tc>
        <w:tc>
          <w:tcPr>
            <w:tcW w:w="968" w:type="dxa"/>
          </w:tcPr>
          <w:p w:rsidR="00CB7D68" w:rsidRPr="00CD4BCF" w:rsidRDefault="00CB7D68" w:rsidP="00F510B3">
            <w:pPr>
              <w:jc w:val="right"/>
              <w:rPr>
                <w:rFonts w:ascii="Times New Roman" w:hAnsi="Times New Roman"/>
                <w:sz w:val="24"/>
                <w:szCs w:val="24"/>
              </w:rPr>
            </w:pPr>
            <w:r w:rsidRPr="00CD4BCF">
              <w:rPr>
                <w:rFonts w:ascii="Times New Roman" w:hAnsi="Times New Roman"/>
                <w:sz w:val="24"/>
                <w:szCs w:val="24"/>
              </w:rPr>
              <w:t>1,4560</w:t>
            </w:r>
          </w:p>
        </w:tc>
        <w:tc>
          <w:tcPr>
            <w:tcW w:w="1016" w:type="dxa"/>
          </w:tcPr>
          <w:p w:rsidR="00CB7D68" w:rsidRPr="00CD4BCF" w:rsidRDefault="00CB7D68" w:rsidP="00F510B3">
            <w:pPr>
              <w:jc w:val="right"/>
              <w:rPr>
                <w:rFonts w:ascii="Times New Roman" w:hAnsi="Times New Roman"/>
                <w:sz w:val="24"/>
                <w:szCs w:val="24"/>
              </w:rPr>
            </w:pPr>
            <w:r w:rsidRPr="00CD4BCF">
              <w:rPr>
                <w:rFonts w:ascii="Times New Roman" w:hAnsi="Times New Roman"/>
                <w:sz w:val="24"/>
                <w:szCs w:val="24"/>
              </w:rPr>
              <w:t>1,4329</w:t>
            </w:r>
          </w:p>
        </w:tc>
        <w:tc>
          <w:tcPr>
            <w:tcW w:w="964" w:type="dxa"/>
          </w:tcPr>
          <w:p w:rsidR="00CB7D68" w:rsidRPr="00CD4BCF" w:rsidRDefault="00CB7D68" w:rsidP="00F510B3">
            <w:pPr>
              <w:jc w:val="right"/>
              <w:rPr>
                <w:rFonts w:ascii="Times New Roman" w:hAnsi="Times New Roman"/>
                <w:sz w:val="24"/>
                <w:szCs w:val="24"/>
              </w:rPr>
            </w:pPr>
            <w:r w:rsidRPr="00CD4BCF">
              <w:rPr>
                <w:rFonts w:ascii="Times New Roman" w:hAnsi="Times New Roman"/>
                <w:sz w:val="24"/>
                <w:szCs w:val="24"/>
              </w:rPr>
              <w:t>1,4303</w:t>
            </w:r>
          </w:p>
        </w:tc>
      </w:tr>
      <w:tr w:rsidR="00CB7D68" w:rsidRPr="00CD4BCF" w:rsidTr="0086350E">
        <w:tc>
          <w:tcPr>
            <w:tcW w:w="675" w:type="dxa"/>
          </w:tcPr>
          <w:p w:rsidR="00CB7D68" w:rsidRPr="00CD4BCF" w:rsidRDefault="00CB7D68" w:rsidP="0086350E">
            <w:pPr>
              <w:jc w:val="both"/>
              <w:rPr>
                <w:rFonts w:ascii="Times New Roman" w:hAnsi="Times New Roman"/>
                <w:sz w:val="24"/>
                <w:szCs w:val="24"/>
              </w:rPr>
            </w:pPr>
            <w:r w:rsidRPr="00CD4BCF">
              <w:rPr>
                <w:rFonts w:ascii="Times New Roman" w:hAnsi="Times New Roman"/>
                <w:sz w:val="24"/>
                <w:szCs w:val="24"/>
              </w:rPr>
              <w:t>5.</w:t>
            </w:r>
          </w:p>
        </w:tc>
        <w:tc>
          <w:tcPr>
            <w:tcW w:w="4961" w:type="dxa"/>
          </w:tcPr>
          <w:p w:rsidR="00CB7D68" w:rsidRPr="00CD4BCF" w:rsidRDefault="00CB7D68" w:rsidP="0086350E">
            <w:pPr>
              <w:jc w:val="both"/>
              <w:rPr>
                <w:rFonts w:ascii="Times New Roman" w:hAnsi="Times New Roman"/>
                <w:sz w:val="24"/>
                <w:szCs w:val="24"/>
              </w:rPr>
            </w:pPr>
            <w:r w:rsidRPr="00CD4BCF">
              <w:rPr>
                <w:rFonts w:ascii="Times New Roman" w:hAnsi="Times New Roman"/>
                <w:sz w:val="24"/>
                <w:szCs w:val="24"/>
              </w:rPr>
              <w:t>Норматив для Оренбургской области в целях реализации нацпроекта «БКД» между реги</w:t>
            </w:r>
            <w:r w:rsidRPr="00CD4BCF">
              <w:rPr>
                <w:rFonts w:ascii="Times New Roman" w:hAnsi="Times New Roman"/>
                <w:sz w:val="24"/>
                <w:szCs w:val="24"/>
              </w:rPr>
              <w:t>о</w:t>
            </w:r>
            <w:r w:rsidRPr="00CD4BCF">
              <w:rPr>
                <w:rFonts w:ascii="Times New Roman" w:hAnsi="Times New Roman"/>
                <w:sz w:val="24"/>
                <w:szCs w:val="24"/>
              </w:rPr>
              <w:t xml:space="preserve">нальными бюджетами </w:t>
            </w:r>
          </w:p>
        </w:tc>
        <w:tc>
          <w:tcPr>
            <w:tcW w:w="987" w:type="dxa"/>
          </w:tcPr>
          <w:p w:rsidR="00CB7D68" w:rsidRPr="00CD4BCF" w:rsidRDefault="00CB7D68" w:rsidP="00F510B3">
            <w:pPr>
              <w:jc w:val="right"/>
              <w:rPr>
                <w:rFonts w:ascii="Times New Roman" w:hAnsi="Times New Roman"/>
                <w:sz w:val="24"/>
                <w:szCs w:val="24"/>
              </w:rPr>
            </w:pPr>
            <w:r w:rsidRPr="00CD4BCF">
              <w:rPr>
                <w:rFonts w:ascii="Times New Roman" w:hAnsi="Times New Roman"/>
                <w:sz w:val="24"/>
                <w:szCs w:val="24"/>
              </w:rPr>
              <w:t>2,9698</w:t>
            </w:r>
          </w:p>
        </w:tc>
        <w:tc>
          <w:tcPr>
            <w:tcW w:w="968" w:type="dxa"/>
          </w:tcPr>
          <w:p w:rsidR="00CB7D68" w:rsidRPr="00CD4BCF" w:rsidRDefault="00CB7D68" w:rsidP="00F510B3">
            <w:pPr>
              <w:jc w:val="right"/>
              <w:rPr>
                <w:rFonts w:ascii="Times New Roman" w:hAnsi="Times New Roman"/>
                <w:sz w:val="24"/>
                <w:szCs w:val="24"/>
              </w:rPr>
            </w:pPr>
            <w:r w:rsidRPr="00CD4BCF">
              <w:rPr>
                <w:rFonts w:ascii="Times New Roman" w:hAnsi="Times New Roman"/>
                <w:sz w:val="24"/>
                <w:szCs w:val="24"/>
              </w:rPr>
              <w:t>3,7917</w:t>
            </w:r>
          </w:p>
        </w:tc>
        <w:tc>
          <w:tcPr>
            <w:tcW w:w="1016" w:type="dxa"/>
          </w:tcPr>
          <w:p w:rsidR="00CB7D68" w:rsidRPr="00CD4BCF" w:rsidRDefault="00CB7D68" w:rsidP="00F510B3">
            <w:pPr>
              <w:jc w:val="right"/>
              <w:rPr>
                <w:rFonts w:ascii="Times New Roman" w:hAnsi="Times New Roman"/>
                <w:sz w:val="24"/>
                <w:szCs w:val="24"/>
              </w:rPr>
            </w:pPr>
            <w:r w:rsidRPr="00CD4BCF">
              <w:rPr>
                <w:rFonts w:ascii="Times New Roman" w:hAnsi="Times New Roman"/>
                <w:sz w:val="24"/>
                <w:szCs w:val="24"/>
              </w:rPr>
              <w:t>2,1436</w:t>
            </w:r>
          </w:p>
        </w:tc>
        <w:tc>
          <w:tcPr>
            <w:tcW w:w="964" w:type="dxa"/>
          </w:tcPr>
          <w:p w:rsidR="00CB7D68" w:rsidRPr="00CD4BCF" w:rsidRDefault="00CB7D68" w:rsidP="00F510B3">
            <w:pPr>
              <w:jc w:val="right"/>
              <w:rPr>
                <w:rFonts w:ascii="Times New Roman" w:hAnsi="Times New Roman"/>
                <w:sz w:val="24"/>
                <w:szCs w:val="24"/>
              </w:rPr>
            </w:pPr>
            <w:r w:rsidRPr="00CD4BCF">
              <w:rPr>
                <w:rFonts w:ascii="Times New Roman" w:hAnsi="Times New Roman"/>
                <w:sz w:val="24"/>
                <w:szCs w:val="24"/>
              </w:rPr>
              <w:t>2,1436</w:t>
            </w:r>
          </w:p>
        </w:tc>
      </w:tr>
      <w:tr w:rsidR="00CB7D68" w:rsidRPr="00CD4BCF" w:rsidTr="0086350E">
        <w:tc>
          <w:tcPr>
            <w:tcW w:w="675" w:type="dxa"/>
          </w:tcPr>
          <w:p w:rsidR="00CB7D68" w:rsidRPr="00CD4BCF" w:rsidRDefault="00CB7D68" w:rsidP="0086350E">
            <w:pPr>
              <w:jc w:val="both"/>
              <w:rPr>
                <w:rFonts w:ascii="Times New Roman" w:hAnsi="Times New Roman"/>
                <w:sz w:val="24"/>
                <w:szCs w:val="24"/>
              </w:rPr>
            </w:pPr>
            <w:r w:rsidRPr="00CD4BCF">
              <w:rPr>
                <w:rFonts w:ascii="Times New Roman" w:hAnsi="Times New Roman"/>
                <w:sz w:val="24"/>
                <w:szCs w:val="24"/>
              </w:rPr>
              <w:t>6.</w:t>
            </w:r>
          </w:p>
        </w:tc>
        <w:tc>
          <w:tcPr>
            <w:tcW w:w="4961" w:type="dxa"/>
          </w:tcPr>
          <w:p w:rsidR="00CB7D68" w:rsidRPr="00CD4BCF" w:rsidRDefault="00CB7D68" w:rsidP="0086350E">
            <w:pPr>
              <w:jc w:val="both"/>
              <w:rPr>
                <w:rFonts w:ascii="Times New Roman" w:hAnsi="Times New Roman"/>
                <w:sz w:val="24"/>
                <w:szCs w:val="24"/>
              </w:rPr>
            </w:pPr>
            <w:r w:rsidRPr="00CD4BCF">
              <w:rPr>
                <w:rFonts w:ascii="Times New Roman" w:hAnsi="Times New Roman"/>
                <w:sz w:val="24"/>
                <w:szCs w:val="24"/>
              </w:rPr>
              <w:t>Норматив (совокупный расчетный показ</w:t>
            </w:r>
            <w:r w:rsidRPr="00CD4BCF">
              <w:rPr>
                <w:rFonts w:ascii="Times New Roman" w:hAnsi="Times New Roman"/>
                <w:sz w:val="24"/>
                <w:szCs w:val="24"/>
              </w:rPr>
              <w:t>а</w:t>
            </w:r>
            <w:r w:rsidRPr="00CD4BCF">
              <w:rPr>
                <w:rFonts w:ascii="Times New Roman" w:hAnsi="Times New Roman"/>
                <w:sz w:val="24"/>
                <w:szCs w:val="24"/>
              </w:rPr>
              <w:t>тель), по которому определены суммы дох</w:t>
            </w:r>
            <w:r w:rsidRPr="00CD4BCF">
              <w:rPr>
                <w:rFonts w:ascii="Times New Roman" w:hAnsi="Times New Roman"/>
                <w:sz w:val="24"/>
                <w:szCs w:val="24"/>
              </w:rPr>
              <w:t>о</w:t>
            </w:r>
            <w:r w:rsidRPr="00CD4BCF">
              <w:rPr>
                <w:rFonts w:ascii="Times New Roman" w:hAnsi="Times New Roman"/>
                <w:sz w:val="24"/>
                <w:szCs w:val="24"/>
              </w:rPr>
              <w:t xml:space="preserve">дов от уплаты акцизов на нефтепродукты в консолидированный бюджет Оренбургской области в целях формирования дорожных фондов (стр.1*стр.2*стр.4), </w:t>
            </w:r>
          </w:p>
        </w:tc>
        <w:tc>
          <w:tcPr>
            <w:tcW w:w="987" w:type="dxa"/>
          </w:tcPr>
          <w:p w:rsidR="00CB7D68" w:rsidRPr="00CD4BCF" w:rsidRDefault="00CB7D68" w:rsidP="00F510B3">
            <w:pPr>
              <w:jc w:val="right"/>
              <w:rPr>
                <w:rFonts w:ascii="Times New Roman" w:hAnsi="Times New Roman"/>
                <w:sz w:val="24"/>
                <w:szCs w:val="24"/>
              </w:rPr>
            </w:pPr>
            <w:r w:rsidRPr="00CD4BCF">
              <w:rPr>
                <w:rFonts w:ascii="Times New Roman" w:hAnsi="Times New Roman"/>
                <w:sz w:val="24"/>
                <w:szCs w:val="24"/>
              </w:rPr>
              <w:t>0,8549</w:t>
            </w:r>
          </w:p>
        </w:tc>
        <w:tc>
          <w:tcPr>
            <w:tcW w:w="968" w:type="dxa"/>
          </w:tcPr>
          <w:p w:rsidR="00CB7D68" w:rsidRPr="00CD4BCF" w:rsidRDefault="00CB7D68" w:rsidP="00F510B3">
            <w:pPr>
              <w:jc w:val="right"/>
              <w:rPr>
                <w:rFonts w:ascii="Times New Roman" w:hAnsi="Times New Roman"/>
                <w:sz w:val="24"/>
                <w:szCs w:val="24"/>
              </w:rPr>
            </w:pPr>
            <w:r w:rsidRPr="00CD4BCF">
              <w:rPr>
                <w:rFonts w:ascii="Times New Roman" w:hAnsi="Times New Roman"/>
                <w:sz w:val="24"/>
                <w:szCs w:val="24"/>
              </w:rPr>
              <w:t>0,8473</w:t>
            </w:r>
          </w:p>
        </w:tc>
        <w:tc>
          <w:tcPr>
            <w:tcW w:w="1016" w:type="dxa"/>
          </w:tcPr>
          <w:p w:rsidR="00CB7D68" w:rsidRPr="00CD4BCF" w:rsidRDefault="00CB7D68" w:rsidP="00F510B3">
            <w:pPr>
              <w:jc w:val="right"/>
              <w:rPr>
                <w:rFonts w:ascii="Times New Roman" w:hAnsi="Times New Roman"/>
                <w:sz w:val="24"/>
                <w:szCs w:val="24"/>
              </w:rPr>
            </w:pPr>
            <w:r w:rsidRPr="00CD4BCF">
              <w:rPr>
                <w:rFonts w:ascii="Times New Roman" w:hAnsi="Times New Roman"/>
                <w:sz w:val="24"/>
                <w:szCs w:val="24"/>
              </w:rPr>
              <w:t>0,8343</w:t>
            </w:r>
          </w:p>
        </w:tc>
        <w:tc>
          <w:tcPr>
            <w:tcW w:w="964" w:type="dxa"/>
          </w:tcPr>
          <w:p w:rsidR="00CB7D68" w:rsidRPr="00CD4BCF" w:rsidRDefault="00CB7D68" w:rsidP="00F510B3">
            <w:pPr>
              <w:jc w:val="right"/>
              <w:rPr>
                <w:rFonts w:ascii="Times New Roman" w:hAnsi="Times New Roman"/>
                <w:sz w:val="24"/>
                <w:szCs w:val="24"/>
              </w:rPr>
            </w:pPr>
            <w:r w:rsidRPr="00CD4BCF">
              <w:rPr>
                <w:rFonts w:ascii="Times New Roman" w:hAnsi="Times New Roman"/>
                <w:sz w:val="24"/>
                <w:szCs w:val="24"/>
              </w:rPr>
              <w:t>0,8319</w:t>
            </w:r>
          </w:p>
        </w:tc>
      </w:tr>
      <w:tr w:rsidR="00CB7D68" w:rsidRPr="00CD4BCF" w:rsidTr="0086350E">
        <w:tc>
          <w:tcPr>
            <w:tcW w:w="675" w:type="dxa"/>
          </w:tcPr>
          <w:p w:rsidR="00CB7D68" w:rsidRPr="00CD4BCF" w:rsidRDefault="00CB7D68" w:rsidP="0086350E">
            <w:pPr>
              <w:jc w:val="both"/>
              <w:rPr>
                <w:rFonts w:ascii="Times New Roman" w:hAnsi="Times New Roman"/>
                <w:sz w:val="24"/>
                <w:szCs w:val="24"/>
              </w:rPr>
            </w:pPr>
            <w:r w:rsidRPr="00CD4BCF">
              <w:rPr>
                <w:rFonts w:ascii="Times New Roman" w:hAnsi="Times New Roman"/>
                <w:sz w:val="24"/>
                <w:szCs w:val="24"/>
              </w:rPr>
              <w:lastRenderedPageBreak/>
              <w:t>7.</w:t>
            </w:r>
          </w:p>
        </w:tc>
        <w:tc>
          <w:tcPr>
            <w:tcW w:w="4961" w:type="dxa"/>
          </w:tcPr>
          <w:p w:rsidR="00CB7D68" w:rsidRPr="00CD4BCF" w:rsidRDefault="00CB7D68" w:rsidP="0086350E">
            <w:pPr>
              <w:jc w:val="both"/>
              <w:rPr>
                <w:rFonts w:ascii="Times New Roman" w:hAnsi="Times New Roman"/>
                <w:sz w:val="24"/>
                <w:szCs w:val="24"/>
              </w:rPr>
            </w:pPr>
            <w:r w:rsidRPr="00CD4BCF">
              <w:rPr>
                <w:rFonts w:ascii="Times New Roman" w:hAnsi="Times New Roman"/>
                <w:sz w:val="24"/>
                <w:szCs w:val="24"/>
              </w:rPr>
              <w:t>Норматив (совокупный расчетный показ</w:t>
            </w:r>
            <w:r w:rsidRPr="00CD4BCF">
              <w:rPr>
                <w:rFonts w:ascii="Times New Roman" w:hAnsi="Times New Roman"/>
                <w:sz w:val="24"/>
                <w:szCs w:val="24"/>
              </w:rPr>
              <w:t>а</w:t>
            </w:r>
            <w:r w:rsidRPr="00CD4BCF">
              <w:rPr>
                <w:rFonts w:ascii="Times New Roman" w:hAnsi="Times New Roman"/>
                <w:sz w:val="24"/>
                <w:szCs w:val="24"/>
              </w:rPr>
              <w:t>тель), по которому определены суммы дох</w:t>
            </w:r>
            <w:r w:rsidRPr="00CD4BCF">
              <w:rPr>
                <w:rFonts w:ascii="Times New Roman" w:hAnsi="Times New Roman"/>
                <w:sz w:val="24"/>
                <w:szCs w:val="24"/>
              </w:rPr>
              <w:t>о</w:t>
            </w:r>
            <w:r w:rsidRPr="00CD4BCF">
              <w:rPr>
                <w:rFonts w:ascii="Times New Roman" w:hAnsi="Times New Roman"/>
                <w:sz w:val="24"/>
                <w:szCs w:val="24"/>
              </w:rPr>
              <w:t>дов от уплаты акцизов на нефтепродукты в консолидированный бюджет Оренбургской области в целях реализации нацпроекта «БКД»</w:t>
            </w:r>
            <w:r w:rsidR="00703684">
              <w:rPr>
                <w:rFonts w:ascii="Times New Roman" w:hAnsi="Times New Roman"/>
                <w:sz w:val="24"/>
                <w:szCs w:val="24"/>
              </w:rPr>
              <w:t xml:space="preserve"> </w:t>
            </w:r>
            <w:r w:rsidRPr="00CD4BCF">
              <w:rPr>
                <w:rFonts w:ascii="Times New Roman" w:hAnsi="Times New Roman"/>
                <w:sz w:val="24"/>
                <w:szCs w:val="24"/>
              </w:rPr>
              <w:t>(стр.1*стр.3*стр.5)</w:t>
            </w:r>
          </w:p>
        </w:tc>
        <w:tc>
          <w:tcPr>
            <w:tcW w:w="987" w:type="dxa"/>
          </w:tcPr>
          <w:p w:rsidR="00CB7D68" w:rsidRPr="00CD4BCF" w:rsidRDefault="00CB7D68" w:rsidP="00F510B3">
            <w:pPr>
              <w:jc w:val="right"/>
              <w:rPr>
                <w:rFonts w:ascii="Times New Roman" w:hAnsi="Times New Roman"/>
                <w:sz w:val="24"/>
                <w:szCs w:val="24"/>
              </w:rPr>
            </w:pPr>
            <w:r w:rsidRPr="00CD4BCF">
              <w:rPr>
                <w:rFonts w:ascii="Times New Roman" w:hAnsi="Times New Roman"/>
                <w:sz w:val="24"/>
                <w:szCs w:val="24"/>
              </w:rPr>
              <w:t>0,2492</w:t>
            </w:r>
          </w:p>
        </w:tc>
        <w:tc>
          <w:tcPr>
            <w:tcW w:w="968" w:type="dxa"/>
          </w:tcPr>
          <w:p w:rsidR="00CB7D68" w:rsidRPr="00CD4BCF" w:rsidRDefault="00CB7D68" w:rsidP="00F510B3">
            <w:pPr>
              <w:jc w:val="right"/>
              <w:rPr>
                <w:rFonts w:ascii="Times New Roman" w:hAnsi="Times New Roman"/>
                <w:sz w:val="24"/>
                <w:szCs w:val="24"/>
              </w:rPr>
            </w:pPr>
            <w:r w:rsidRPr="00CD4BCF">
              <w:rPr>
                <w:rFonts w:ascii="Times New Roman" w:hAnsi="Times New Roman"/>
                <w:sz w:val="24"/>
                <w:szCs w:val="24"/>
              </w:rPr>
              <w:t>0,6333</w:t>
            </w:r>
          </w:p>
        </w:tc>
        <w:tc>
          <w:tcPr>
            <w:tcW w:w="1016" w:type="dxa"/>
          </w:tcPr>
          <w:p w:rsidR="00CB7D68" w:rsidRPr="00CD4BCF" w:rsidRDefault="00CB7D68" w:rsidP="00F510B3">
            <w:pPr>
              <w:jc w:val="right"/>
              <w:rPr>
                <w:rFonts w:ascii="Times New Roman" w:hAnsi="Times New Roman"/>
                <w:sz w:val="24"/>
                <w:szCs w:val="24"/>
              </w:rPr>
            </w:pPr>
            <w:r w:rsidRPr="00CD4BCF">
              <w:rPr>
                <w:rFonts w:ascii="Times New Roman" w:hAnsi="Times New Roman"/>
                <w:sz w:val="24"/>
                <w:szCs w:val="24"/>
              </w:rPr>
              <w:t>0,5374</w:t>
            </w:r>
          </w:p>
        </w:tc>
        <w:tc>
          <w:tcPr>
            <w:tcW w:w="964" w:type="dxa"/>
          </w:tcPr>
          <w:p w:rsidR="00CB7D68" w:rsidRPr="00CD4BCF" w:rsidRDefault="00CB7D68" w:rsidP="00F510B3">
            <w:pPr>
              <w:jc w:val="right"/>
              <w:rPr>
                <w:rFonts w:ascii="Times New Roman" w:hAnsi="Times New Roman"/>
                <w:sz w:val="24"/>
                <w:szCs w:val="24"/>
              </w:rPr>
            </w:pPr>
            <w:r w:rsidRPr="00CD4BCF">
              <w:rPr>
                <w:rFonts w:ascii="Times New Roman" w:hAnsi="Times New Roman"/>
                <w:sz w:val="24"/>
                <w:szCs w:val="24"/>
              </w:rPr>
              <w:t>0,7167</w:t>
            </w:r>
          </w:p>
        </w:tc>
      </w:tr>
      <w:tr w:rsidR="00CB7D68" w:rsidRPr="00CD4BCF" w:rsidTr="0086350E">
        <w:tc>
          <w:tcPr>
            <w:tcW w:w="675" w:type="dxa"/>
          </w:tcPr>
          <w:p w:rsidR="00CB7D68" w:rsidRPr="00CD4BCF" w:rsidRDefault="00CB7D68" w:rsidP="0086350E">
            <w:pPr>
              <w:jc w:val="both"/>
              <w:rPr>
                <w:rFonts w:ascii="Times New Roman" w:hAnsi="Times New Roman"/>
                <w:sz w:val="24"/>
                <w:szCs w:val="24"/>
              </w:rPr>
            </w:pPr>
            <w:r w:rsidRPr="00CD4BCF">
              <w:rPr>
                <w:rFonts w:ascii="Times New Roman" w:hAnsi="Times New Roman"/>
                <w:sz w:val="24"/>
                <w:szCs w:val="24"/>
              </w:rPr>
              <w:t>8.</w:t>
            </w:r>
          </w:p>
        </w:tc>
        <w:tc>
          <w:tcPr>
            <w:tcW w:w="4961" w:type="dxa"/>
          </w:tcPr>
          <w:p w:rsidR="00CB7D68" w:rsidRPr="00CD4BCF" w:rsidRDefault="00CB7D68" w:rsidP="0086350E">
            <w:pPr>
              <w:jc w:val="both"/>
              <w:rPr>
                <w:rFonts w:ascii="Times New Roman" w:hAnsi="Times New Roman"/>
                <w:sz w:val="24"/>
                <w:szCs w:val="24"/>
              </w:rPr>
            </w:pPr>
            <w:r w:rsidRPr="00CD4BCF">
              <w:rPr>
                <w:rFonts w:ascii="Times New Roman" w:hAnsi="Times New Roman"/>
                <w:sz w:val="24"/>
                <w:szCs w:val="24"/>
              </w:rPr>
              <w:t>Норматив (совокупный расчетный показ</w:t>
            </w:r>
            <w:r w:rsidRPr="00CD4BCF">
              <w:rPr>
                <w:rFonts w:ascii="Times New Roman" w:hAnsi="Times New Roman"/>
                <w:sz w:val="24"/>
                <w:szCs w:val="24"/>
              </w:rPr>
              <w:t>а</w:t>
            </w:r>
            <w:r w:rsidRPr="00CD4BCF">
              <w:rPr>
                <w:rFonts w:ascii="Times New Roman" w:hAnsi="Times New Roman"/>
                <w:sz w:val="24"/>
                <w:szCs w:val="24"/>
              </w:rPr>
              <w:t>тель), по которому определены суммы дох</w:t>
            </w:r>
            <w:r w:rsidRPr="00CD4BCF">
              <w:rPr>
                <w:rFonts w:ascii="Times New Roman" w:hAnsi="Times New Roman"/>
                <w:sz w:val="24"/>
                <w:szCs w:val="24"/>
              </w:rPr>
              <w:t>о</w:t>
            </w:r>
            <w:r w:rsidRPr="00CD4BCF">
              <w:rPr>
                <w:rFonts w:ascii="Times New Roman" w:hAnsi="Times New Roman"/>
                <w:sz w:val="24"/>
                <w:szCs w:val="24"/>
              </w:rPr>
              <w:t>дов от уплаты акцизов на нефтепродукты в консолидированный бюджет Оренбургской области в целом (стр.6 + стр.7)</w:t>
            </w:r>
          </w:p>
        </w:tc>
        <w:tc>
          <w:tcPr>
            <w:tcW w:w="987" w:type="dxa"/>
          </w:tcPr>
          <w:p w:rsidR="00CB7D68" w:rsidRPr="00CD4BCF" w:rsidRDefault="00CB7D68" w:rsidP="00F510B3">
            <w:pPr>
              <w:jc w:val="right"/>
              <w:rPr>
                <w:rFonts w:ascii="Times New Roman" w:hAnsi="Times New Roman"/>
                <w:sz w:val="24"/>
                <w:szCs w:val="24"/>
              </w:rPr>
            </w:pPr>
            <w:r w:rsidRPr="00CD4BCF">
              <w:rPr>
                <w:rFonts w:ascii="Times New Roman" w:hAnsi="Times New Roman"/>
                <w:sz w:val="24"/>
                <w:szCs w:val="24"/>
              </w:rPr>
              <w:t>1,1041</w:t>
            </w:r>
          </w:p>
        </w:tc>
        <w:tc>
          <w:tcPr>
            <w:tcW w:w="968" w:type="dxa"/>
          </w:tcPr>
          <w:p w:rsidR="00CB7D68" w:rsidRPr="00CD4BCF" w:rsidRDefault="00CB7D68" w:rsidP="00F510B3">
            <w:pPr>
              <w:jc w:val="right"/>
              <w:rPr>
                <w:rFonts w:ascii="Times New Roman" w:hAnsi="Times New Roman"/>
                <w:sz w:val="24"/>
                <w:szCs w:val="24"/>
              </w:rPr>
            </w:pPr>
            <w:r w:rsidRPr="00CD4BCF">
              <w:rPr>
                <w:rFonts w:ascii="Times New Roman" w:hAnsi="Times New Roman"/>
                <w:sz w:val="24"/>
                <w:szCs w:val="24"/>
              </w:rPr>
              <w:t>1,4806</w:t>
            </w:r>
          </w:p>
        </w:tc>
        <w:tc>
          <w:tcPr>
            <w:tcW w:w="1016" w:type="dxa"/>
          </w:tcPr>
          <w:p w:rsidR="00CB7D68" w:rsidRPr="00CD4BCF" w:rsidRDefault="00CB7D68" w:rsidP="00F510B3">
            <w:pPr>
              <w:jc w:val="right"/>
              <w:rPr>
                <w:rFonts w:ascii="Times New Roman" w:hAnsi="Times New Roman"/>
                <w:sz w:val="24"/>
                <w:szCs w:val="24"/>
              </w:rPr>
            </w:pPr>
            <w:r w:rsidRPr="00CD4BCF">
              <w:rPr>
                <w:rFonts w:ascii="Times New Roman" w:hAnsi="Times New Roman"/>
                <w:sz w:val="24"/>
                <w:szCs w:val="24"/>
              </w:rPr>
              <w:t>1,3717</w:t>
            </w:r>
          </w:p>
        </w:tc>
        <w:tc>
          <w:tcPr>
            <w:tcW w:w="964" w:type="dxa"/>
          </w:tcPr>
          <w:p w:rsidR="00CB7D68" w:rsidRPr="00CD4BCF" w:rsidRDefault="00CB7D68" w:rsidP="00F510B3">
            <w:pPr>
              <w:jc w:val="right"/>
              <w:rPr>
                <w:rFonts w:ascii="Times New Roman" w:hAnsi="Times New Roman"/>
                <w:sz w:val="24"/>
                <w:szCs w:val="24"/>
              </w:rPr>
            </w:pPr>
            <w:r w:rsidRPr="00CD4BCF">
              <w:rPr>
                <w:rFonts w:ascii="Times New Roman" w:hAnsi="Times New Roman"/>
                <w:sz w:val="24"/>
                <w:szCs w:val="24"/>
              </w:rPr>
              <w:t>1,5486</w:t>
            </w:r>
          </w:p>
        </w:tc>
      </w:tr>
      <w:tr w:rsidR="00CB7D68" w:rsidRPr="00CD4BCF" w:rsidTr="0086350E">
        <w:tc>
          <w:tcPr>
            <w:tcW w:w="675" w:type="dxa"/>
          </w:tcPr>
          <w:p w:rsidR="00CB7D68" w:rsidRPr="00CD4BCF" w:rsidRDefault="00CB7D68" w:rsidP="0086350E">
            <w:pPr>
              <w:jc w:val="both"/>
              <w:rPr>
                <w:rFonts w:ascii="Times New Roman" w:hAnsi="Times New Roman"/>
                <w:b/>
                <w:sz w:val="24"/>
                <w:szCs w:val="24"/>
              </w:rPr>
            </w:pPr>
            <w:r w:rsidRPr="00CD4BCF">
              <w:rPr>
                <w:rFonts w:ascii="Times New Roman" w:hAnsi="Times New Roman"/>
                <w:b/>
                <w:sz w:val="24"/>
                <w:szCs w:val="24"/>
              </w:rPr>
              <w:t>9.</w:t>
            </w:r>
          </w:p>
        </w:tc>
        <w:tc>
          <w:tcPr>
            <w:tcW w:w="4961" w:type="dxa"/>
          </w:tcPr>
          <w:p w:rsidR="00CB7D68" w:rsidRPr="00CD4BCF" w:rsidRDefault="00CB7D68" w:rsidP="0086350E">
            <w:pPr>
              <w:jc w:val="both"/>
              <w:rPr>
                <w:rFonts w:ascii="Times New Roman" w:hAnsi="Times New Roman"/>
                <w:b/>
                <w:sz w:val="24"/>
                <w:szCs w:val="24"/>
              </w:rPr>
            </w:pPr>
            <w:r w:rsidRPr="00CD4BCF">
              <w:rPr>
                <w:rFonts w:ascii="Times New Roman" w:hAnsi="Times New Roman"/>
                <w:b/>
                <w:sz w:val="24"/>
                <w:szCs w:val="24"/>
              </w:rPr>
              <w:t>Рост расчетного показателя к предыдущ</w:t>
            </w:r>
            <w:r w:rsidRPr="00CD4BCF">
              <w:rPr>
                <w:rFonts w:ascii="Times New Roman" w:hAnsi="Times New Roman"/>
                <w:b/>
                <w:sz w:val="24"/>
                <w:szCs w:val="24"/>
              </w:rPr>
              <w:t>е</w:t>
            </w:r>
            <w:r w:rsidRPr="00CD4BCF">
              <w:rPr>
                <w:rFonts w:ascii="Times New Roman" w:hAnsi="Times New Roman"/>
                <w:b/>
                <w:sz w:val="24"/>
                <w:szCs w:val="24"/>
              </w:rPr>
              <w:t>му году (%)</w:t>
            </w:r>
          </w:p>
        </w:tc>
        <w:tc>
          <w:tcPr>
            <w:tcW w:w="987" w:type="dxa"/>
          </w:tcPr>
          <w:p w:rsidR="00CB7D68" w:rsidRPr="00CD4BCF" w:rsidRDefault="00CB7D68" w:rsidP="00F510B3">
            <w:pPr>
              <w:jc w:val="right"/>
              <w:rPr>
                <w:rFonts w:ascii="Times New Roman" w:hAnsi="Times New Roman"/>
                <w:b/>
                <w:sz w:val="24"/>
                <w:szCs w:val="24"/>
              </w:rPr>
            </w:pPr>
            <w:r w:rsidRPr="00CD4BCF">
              <w:rPr>
                <w:rFonts w:ascii="Times New Roman" w:hAnsi="Times New Roman"/>
                <w:b/>
                <w:sz w:val="24"/>
                <w:szCs w:val="24"/>
              </w:rPr>
              <w:t>х</w:t>
            </w:r>
          </w:p>
        </w:tc>
        <w:tc>
          <w:tcPr>
            <w:tcW w:w="968" w:type="dxa"/>
          </w:tcPr>
          <w:p w:rsidR="00CB7D68" w:rsidRPr="00CD4BCF" w:rsidRDefault="00CB7D68" w:rsidP="00F510B3">
            <w:pPr>
              <w:jc w:val="right"/>
              <w:rPr>
                <w:rFonts w:ascii="Times New Roman" w:hAnsi="Times New Roman"/>
                <w:b/>
                <w:sz w:val="24"/>
                <w:szCs w:val="24"/>
              </w:rPr>
            </w:pPr>
            <w:r w:rsidRPr="00CD4BCF">
              <w:rPr>
                <w:rFonts w:ascii="Times New Roman" w:hAnsi="Times New Roman"/>
                <w:b/>
                <w:sz w:val="24"/>
                <w:szCs w:val="24"/>
              </w:rPr>
              <w:t>134,1</w:t>
            </w:r>
          </w:p>
        </w:tc>
        <w:tc>
          <w:tcPr>
            <w:tcW w:w="1016" w:type="dxa"/>
          </w:tcPr>
          <w:p w:rsidR="00CB7D68" w:rsidRPr="00CD4BCF" w:rsidRDefault="00CB7D68" w:rsidP="00F510B3">
            <w:pPr>
              <w:jc w:val="right"/>
              <w:rPr>
                <w:rFonts w:ascii="Times New Roman" w:hAnsi="Times New Roman"/>
                <w:b/>
                <w:sz w:val="24"/>
                <w:szCs w:val="24"/>
              </w:rPr>
            </w:pPr>
            <w:r w:rsidRPr="00CD4BCF">
              <w:rPr>
                <w:rFonts w:ascii="Times New Roman" w:hAnsi="Times New Roman"/>
                <w:b/>
                <w:sz w:val="24"/>
                <w:szCs w:val="24"/>
              </w:rPr>
              <w:t>92,6</w:t>
            </w:r>
          </w:p>
        </w:tc>
        <w:tc>
          <w:tcPr>
            <w:tcW w:w="964" w:type="dxa"/>
          </w:tcPr>
          <w:p w:rsidR="00CB7D68" w:rsidRPr="00CD4BCF" w:rsidRDefault="00CB7D68" w:rsidP="00F510B3">
            <w:pPr>
              <w:jc w:val="right"/>
              <w:rPr>
                <w:rFonts w:ascii="Times New Roman" w:hAnsi="Times New Roman"/>
                <w:b/>
                <w:sz w:val="24"/>
                <w:szCs w:val="24"/>
              </w:rPr>
            </w:pPr>
            <w:r w:rsidRPr="00CD4BCF">
              <w:rPr>
                <w:rFonts w:ascii="Times New Roman" w:hAnsi="Times New Roman"/>
                <w:b/>
                <w:sz w:val="24"/>
                <w:szCs w:val="24"/>
              </w:rPr>
              <w:t>112,9</w:t>
            </w:r>
          </w:p>
        </w:tc>
      </w:tr>
      <w:tr w:rsidR="00CB7D68" w:rsidRPr="00CD4BCF" w:rsidTr="0086350E">
        <w:tc>
          <w:tcPr>
            <w:tcW w:w="675" w:type="dxa"/>
          </w:tcPr>
          <w:p w:rsidR="00CB7D68" w:rsidRPr="00CD4BCF" w:rsidRDefault="00CB7D68" w:rsidP="0086350E">
            <w:pPr>
              <w:jc w:val="both"/>
              <w:rPr>
                <w:rFonts w:ascii="Times New Roman" w:hAnsi="Times New Roman"/>
                <w:b/>
                <w:i/>
                <w:sz w:val="24"/>
                <w:szCs w:val="24"/>
              </w:rPr>
            </w:pPr>
            <w:r w:rsidRPr="00CD4BCF">
              <w:rPr>
                <w:rFonts w:ascii="Times New Roman" w:hAnsi="Times New Roman"/>
                <w:b/>
                <w:i/>
                <w:sz w:val="24"/>
                <w:szCs w:val="24"/>
              </w:rPr>
              <w:t>9а</w:t>
            </w:r>
          </w:p>
        </w:tc>
        <w:tc>
          <w:tcPr>
            <w:tcW w:w="4961" w:type="dxa"/>
          </w:tcPr>
          <w:p w:rsidR="00CB7D68" w:rsidRPr="00CD4BCF" w:rsidRDefault="00CB7D68" w:rsidP="0086350E">
            <w:pPr>
              <w:jc w:val="both"/>
              <w:rPr>
                <w:rFonts w:ascii="Times New Roman" w:hAnsi="Times New Roman"/>
                <w:b/>
                <w:i/>
                <w:sz w:val="24"/>
                <w:szCs w:val="24"/>
              </w:rPr>
            </w:pPr>
            <w:r w:rsidRPr="00CD4BCF">
              <w:rPr>
                <w:rFonts w:ascii="Times New Roman" w:hAnsi="Times New Roman"/>
                <w:b/>
                <w:i/>
                <w:sz w:val="24"/>
                <w:szCs w:val="24"/>
              </w:rPr>
              <w:t>в т.ч. рост норматива зачисления доходов от уплаты акцизов в бюджеты субъектов РФ, отраженного по стр.1</w:t>
            </w:r>
          </w:p>
        </w:tc>
        <w:tc>
          <w:tcPr>
            <w:tcW w:w="987" w:type="dxa"/>
          </w:tcPr>
          <w:p w:rsidR="00CB7D68" w:rsidRPr="00CD4BCF" w:rsidRDefault="00CB7D68" w:rsidP="00F510B3">
            <w:pPr>
              <w:jc w:val="right"/>
              <w:rPr>
                <w:rFonts w:ascii="Times New Roman" w:hAnsi="Times New Roman"/>
                <w:b/>
                <w:i/>
                <w:sz w:val="24"/>
                <w:szCs w:val="24"/>
              </w:rPr>
            </w:pPr>
            <w:r w:rsidRPr="00CD4BCF">
              <w:rPr>
                <w:rFonts w:ascii="Times New Roman" w:hAnsi="Times New Roman"/>
                <w:b/>
                <w:i/>
                <w:sz w:val="24"/>
                <w:szCs w:val="24"/>
              </w:rPr>
              <w:t>х</w:t>
            </w:r>
          </w:p>
        </w:tc>
        <w:tc>
          <w:tcPr>
            <w:tcW w:w="968" w:type="dxa"/>
          </w:tcPr>
          <w:p w:rsidR="00CB7D68" w:rsidRPr="00CD4BCF" w:rsidRDefault="00CB7D68" w:rsidP="00F510B3">
            <w:pPr>
              <w:jc w:val="right"/>
              <w:rPr>
                <w:rFonts w:ascii="Times New Roman" w:hAnsi="Times New Roman"/>
                <w:b/>
                <w:i/>
                <w:sz w:val="24"/>
                <w:szCs w:val="24"/>
              </w:rPr>
            </w:pPr>
            <w:r w:rsidRPr="00CD4BCF">
              <w:rPr>
                <w:rFonts w:ascii="Times New Roman" w:hAnsi="Times New Roman"/>
                <w:b/>
                <w:i/>
                <w:sz w:val="24"/>
                <w:szCs w:val="24"/>
              </w:rPr>
              <w:t>112,5</w:t>
            </w:r>
          </w:p>
        </w:tc>
        <w:tc>
          <w:tcPr>
            <w:tcW w:w="1016" w:type="dxa"/>
          </w:tcPr>
          <w:p w:rsidR="00CB7D68" w:rsidRPr="00CD4BCF" w:rsidRDefault="00CB7D68" w:rsidP="00F510B3">
            <w:pPr>
              <w:jc w:val="right"/>
              <w:rPr>
                <w:rFonts w:ascii="Times New Roman" w:hAnsi="Times New Roman"/>
                <w:b/>
                <w:i/>
                <w:sz w:val="24"/>
                <w:szCs w:val="24"/>
              </w:rPr>
            </w:pPr>
            <w:r w:rsidRPr="00CD4BCF">
              <w:rPr>
                <w:rFonts w:ascii="Times New Roman" w:hAnsi="Times New Roman"/>
                <w:b/>
                <w:i/>
                <w:sz w:val="24"/>
                <w:szCs w:val="24"/>
              </w:rPr>
              <w:t>111,2</w:t>
            </w:r>
          </w:p>
        </w:tc>
        <w:tc>
          <w:tcPr>
            <w:tcW w:w="964" w:type="dxa"/>
          </w:tcPr>
          <w:p w:rsidR="00CB7D68" w:rsidRPr="00CD4BCF" w:rsidRDefault="00CB7D68" w:rsidP="00F510B3">
            <w:pPr>
              <w:jc w:val="right"/>
              <w:rPr>
                <w:rFonts w:ascii="Times New Roman" w:hAnsi="Times New Roman"/>
                <w:b/>
                <w:i/>
                <w:sz w:val="24"/>
                <w:szCs w:val="24"/>
              </w:rPr>
            </w:pPr>
            <w:r w:rsidRPr="00CD4BCF">
              <w:rPr>
                <w:rFonts w:ascii="Times New Roman" w:hAnsi="Times New Roman"/>
                <w:b/>
                <w:i/>
                <w:sz w:val="24"/>
                <w:szCs w:val="24"/>
              </w:rPr>
              <w:t>110,0</w:t>
            </w:r>
          </w:p>
        </w:tc>
      </w:tr>
    </w:tbl>
    <w:p w:rsidR="00CB7D68" w:rsidRPr="00350535" w:rsidRDefault="00CB7D68" w:rsidP="00CB7D68">
      <w:pPr>
        <w:ind w:firstLine="709"/>
        <w:jc w:val="both"/>
        <w:rPr>
          <w:rFonts w:ascii="Times New Roman" w:hAnsi="Times New Roman"/>
          <w:sz w:val="28"/>
          <w:szCs w:val="28"/>
        </w:rPr>
      </w:pPr>
    </w:p>
    <w:p w:rsidR="00CB7D68" w:rsidRPr="00350535" w:rsidRDefault="00CB7D68" w:rsidP="00CB7D68">
      <w:pPr>
        <w:ind w:firstLine="709"/>
        <w:jc w:val="both"/>
        <w:rPr>
          <w:rFonts w:ascii="Times New Roman" w:hAnsi="Times New Roman"/>
          <w:sz w:val="28"/>
          <w:szCs w:val="28"/>
        </w:rPr>
      </w:pPr>
      <w:r w:rsidRPr="00350535">
        <w:rPr>
          <w:rFonts w:ascii="Times New Roman" w:hAnsi="Times New Roman"/>
          <w:sz w:val="28"/>
          <w:szCs w:val="28"/>
        </w:rPr>
        <w:t>Кроме того, на размер поступлений в 2021 году окажет влияние пов</w:t>
      </w:r>
      <w:r w:rsidRPr="00350535">
        <w:rPr>
          <w:rFonts w:ascii="Times New Roman" w:hAnsi="Times New Roman"/>
          <w:sz w:val="28"/>
          <w:szCs w:val="28"/>
        </w:rPr>
        <w:t>ы</w:t>
      </w:r>
      <w:r w:rsidRPr="00350535">
        <w:rPr>
          <w:rFonts w:ascii="Times New Roman" w:hAnsi="Times New Roman"/>
          <w:sz w:val="28"/>
          <w:szCs w:val="28"/>
        </w:rPr>
        <w:t>шение</w:t>
      </w:r>
      <w:r w:rsidR="00703684">
        <w:rPr>
          <w:rFonts w:ascii="Times New Roman" w:hAnsi="Times New Roman"/>
          <w:sz w:val="28"/>
          <w:szCs w:val="28"/>
        </w:rPr>
        <w:t xml:space="preserve"> </w:t>
      </w:r>
      <w:r w:rsidRPr="00350535">
        <w:rPr>
          <w:rFonts w:ascii="Times New Roman" w:hAnsi="Times New Roman"/>
          <w:sz w:val="28"/>
          <w:szCs w:val="28"/>
        </w:rPr>
        <w:t>ставок акцизов на бензины, дизтопливо, моторные масла по сравн</w:t>
      </w:r>
      <w:r w:rsidRPr="00350535">
        <w:rPr>
          <w:rFonts w:ascii="Times New Roman" w:hAnsi="Times New Roman"/>
          <w:sz w:val="28"/>
          <w:szCs w:val="28"/>
        </w:rPr>
        <w:t>е</w:t>
      </w:r>
      <w:r w:rsidRPr="00350535">
        <w:rPr>
          <w:rFonts w:ascii="Times New Roman" w:hAnsi="Times New Roman"/>
          <w:sz w:val="28"/>
          <w:szCs w:val="28"/>
        </w:rPr>
        <w:t>нию с 2020 годом на 4%, или</w:t>
      </w:r>
      <w:r w:rsidR="00703684">
        <w:rPr>
          <w:rFonts w:ascii="Times New Roman" w:hAnsi="Times New Roman"/>
          <w:sz w:val="28"/>
          <w:szCs w:val="28"/>
        </w:rPr>
        <w:t xml:space="preserve"> </w:t>
      </w:r>
      <w:r w:rsidRPr="00350535">
        <w:rPr>
          <w:rFonts w:ascii="Times New Roman" w:hAnsi="Times New Roman"/>
          <w:sz w:val="28"/>
          <w:szCs w:val="28"/>
        </w:rPr>
        <w:t>с учетом прогнозируемого уровня инфляции. Так, ставка акциза на бензин класса 5 в 2021 году вырастет до 13262 рублей за тонну с 12 752 рублей за тонну в 2020 году, на дизтопливо – до 9 188 ру</w:t>
      </w:r>
      <w:r w:rsidRPr="00350535">
        <w:rPr>
          <w:rFonts w:ascii="Times New Roman" w:hAnsi="Times New Roman"/>
          <w:sz w:val="28"/>
          <w:szCs w:val="28"/>
        </w:rPr>
        <w:t>б</w:t>
      </w:r>
      <w:r w:rsidRPr="00350535">
        <w:rPr>
          <w:rFonts w:ascii="Times New Roman" w:hAnsi="Times New Roman"/>
          <w:sz w:val="28"/>
          <w:szCs w:val="28"/>
        </w:rPr>
        <w:t>лей за тонну (с 8 835 рублей за тонну), на моторные масла – до 5 841 рубля за тонну (с 5 616 рублей за тонну).</w:t>
      </w:r>
      <w:r w:rsidRPr="00350535">
        <w:rPr>
          <w:rFonts w:ascii="Times New Roman" w:hAnsi="Times New Roman"/>
          <w:color w:val="FF0000"/>
          <w:sz w:val="28"/>
          <w:szCs w:val="28"/>
        </w:rPr>
        <w:t xml:space="preserve"> </w:t>
      </w:r>
      <w:r w:rsidRPr="00350535">
        <w:rPr>
          <w:rFonts w:ascii="Times New Roman" w:hAnsi="Times New Roman"/>
          <w:sz w:val="28"/>
          <w:szCs w:val="28"/>
        </w:rPr>
        <w:t>Ставки акцизов на бензин, не соответству</w:t>
      </w:r>
      <w:r w:rsidRPr="00350535">
        <w:rPr>
          <w:rFonts w:ascii="Times New Roman" w:hAnsi="Times New Roman"/>
          <w:sz w:val="28"/>
          <w:szCs w:val="28"/>
        </w:rPr>
        <w:t>ю</w:t>
      </w:r>
      <w:r w:rsidRPr="00350535">
        <w:rPr>
          <w:rFonts w:ascii="Times New Roman" w:hAnsi="Times New Roman"/>
          <w:sz w:val="28"/>
          <w:szCs w:val="28"/>
        </w:rPr>
        <w:t>щий 5-му классу,</w:t>
      </w:r>
      <w:r w:rsidRPr="00350535">
        <w:rPr>
          <w:rFonts w:ascii="Times New Roman" w:hAnsi="Times New Roman"/>
          <w:color w:val="FF0000"/>
          <w:sz w:val="28"/>
          <w:szCs w:val="28"/>
        </w:rPr>
        <w:t xml:space="preserve"> </w:t>
      </w:r>
      <w:r w:rsidRPr="00350535">
        <w:rPr>
          <w:rFonts w:ascii="Times New Roman" w:hAnsi="Times New Roman"/>
          <w:sz w:val="28"/>
          <w:szCs w:val="28"/>
        </w:rPr>
        <w:t>в 2021 году повысятся с 13 100 рублей до 13 624 рублей за тонну. Аналогично индексация ставок акцизов на 4,0% по отношению к пр</w:t>
      </w:r>
      <w:r w:rsidRPr="00350535">
        <w:rPr>
          <w:rFonts w:ascii="Times New Roman" w:hAnsi="Times New Roman"/>
          <w:sz w:val="28"/>
          <w:szCs w:val="28"/>
        </w:rPr>
        <w:t>е</w:t>
      </w:r>
      <w:r w:rsidRPr="00350535">
        <w:rPr>
          <w:rFonts w:ascii="Times New Roman" w:hAnsi="Times New Roman"/>
          <w:sz w:val="28"/>
          <w:szCs w:val="28"/>
        </w:rPr>
        <w:t>дыдущему году</w:t>
      </w:r>
      <w:r w:rsidR="00703684">
        <w:rPr>
          <w:rFonts w:ascii="Times New Roman" w:hAnsi="Times New Roman"/>
          <w:sz w:val="28"/>
          <w:szCs w:val="28"/>
        </w:rPr>
        <w:t xml:space="preserve"> </w:t>
      </w:r>
      <w:r w:rsidRPr="00350535">
        <w:rPr>
          <w:rFonts w:ascii="Times New Roman" w:hAnsi="Times New Roman"/>
          <w:sz w:val="28"/>
          <w:szCs w:val="28"/>
        </w:rPr>
        <w:t>предусматривается в 2022</w:t>
      </w:r>
      <w:r w:rsidR="005C67D5" w:rsidRPr="00350535">
        <w:rPr>
          <w:rFonts w:ascii="Times New Roman" w:hAnsi="Times New Roman"/>
          <w:sz w:val="28"/>
          <w:szCs w:val="28"/>
        </w:rPr>
        <w:t>–</w:t>
      </w:r>
      <w:r w:rsidRPr="00350535">
        <w:rPr>
          <w:rFonts w:ascii="Times New Roman" w:hAnsi="Times New Roman"/>
          <w:sz w:val="28"/>
          <w:szCs w:val="28"/>
        </w:rPr>
        <w:t>2023</w:t>
      </w:r>
      <w:r>
        <w:rPr>
          <w:rFonts w:ascii="Times New Roman" w:hAnsi="Times New Roman"/>
          <w:sz w:val="28"/>
          <w:szCs w:val="28"/>
        </w:rPr>
        <w:t> </w:t>
      </w:r>
      <w:r w:rsidRPr="00350535">
        <w:rPr>
          <w:rFonts w:ascii="Times New Roman" w:hAnsi="Times New Roman"/>
          <w:sz w:val="28"/>
          <w:szCs w:val="28"/>
        </w:rPr>
        <w:t xml:space="preserve">годах планового периода. </w:t>
      </w:r>
    </w:p>
    <w:p w:rsidR="00CB7D68" w:rsidRPr="00350535" w:rsidRDefault="00CB7D68" w:rsidP="00CB7D68">
      <w:pPr>
        <w:ind w:firstLine="709"/>
        <w:jc w:val="both"/>
        <w:rPr>
          <w:rFonts w:ascii="Times New Roman" w:hAnsi="Times New Roman"/>
          <w:sz w:val="28"/>
          <w:szCs w:val="28"/>
        </w:rPr>
      </w:pPr>
      <w:r w:rsidRPr="00350535">
        <w:rPr>
          <w:rFonts w:ascii="Times New Roman" w:hAnsi="Times New Roman"/>
          <w:sz w:val="28"/>
          <w:szCs w:val="28"/>
        </w:rPr>
        <w:t>Таким образом, расчет планируемых поступлений произведен по фо</w:t>
      </w:r>
      <w:r w:rsidRPr="00350535">
        <w:rPr>
          <w:rFonts w:ascii="Times New Roman" w:hAnsi="Times New Roman"/>
          <w:sz w:val="28"/>
          <w:szCs w:val="28"/>
        </w:rPr>
        <w:t>р</w:t>
      </w:r>
      <w:r w:rsidRPr="00350535">
        <w:rPr>
          <w:rFonts w:ascii="Times New Roman" w:hAnsi="Times New Roman"/>
          <w:sz w:val="28"/>
          <w:szCs w:val="28"/>
        </w:rPr>
        <w:t>муле, предусмотренной Методикой</w:t>
      </w:r>
      <w:r>
        <w:rPr>
          <w:rFonts w:ascii="Times New Roman" w:hAnsi="Times New Roman"/>
          <w:sz w:val="28"/>
          <w:szCs w:val="28"/>
        </w:rPr>
        <w:t xml:space="preserve"> формирования областного бюджета</w:t>
      </w:r>
      <w:r w:rsidRPr="00350535">
        <w:rPr>
          <w:rFonts w:ascii="Times New Roman" w:hAnsi="Times New Roman"/>
          <w:sz w:val="28"/>
          <w:szCs w:val="28"/>
        </w:rPr>
        <w:t>; ч</w:t>
      </w:r>
      <w:r w:rsidRPr="00350535">
        <w:rPr>
          <w:rFonts w:ascii="Times New Roman" w:hAnsi="Times New Roman"/>
          <w:sz w:val="28"/>
          <w:szCs w:val="28"/>
        </w:rPr>
        <w:t>и</w:t>
      </w:r>
      <w:r w:rsidRPr="00350535">
        <w:rPr>
          <w:rFonts w:ascii="Times New Roman" w:hAnsi="Times New Roman"/>
          <w:sz w:val="28"/>
          <w:szCs w:val="28"/>
        </w:rPr>
        <w:t>словые значения показателей, примененные в расчете,</w:t>
      </w:r>
      <w:r w:rsidR="00703684">
        <w:rPr>
          <w:rFonts w:ascii="Times New Roman" w:hAnsi="Times New Roman"/>
          <w:sz w:val="28"/>
          <w:szCs w:val="28"/>
        </w:rPr>
        <w:t xml:space="preserve"> </w:t>
      </w:r>
      <w:r w:rsidRPr="00350535">
        <w:rPr>
          <w:rFonts w:ascii="Times New Roman" w:hAnsi="Times New Roman"/>
          <w:sz w:val="28"/>
          <w:szCs w:val="28"/>
        </w:rPr>
        <w:t>соответствуют показ</w:t>
      </w:r>
      <w:r w:rsidRPr="00350535">
        <w:rPr>
          <w:rFonts w:ascii="Times New Roman" w:hAnsi="Times New Roman"/>
          <w:sz w:val="28"/>
          <w:szCs w:val="28"/>
        </w:rPr>
        <w:t>а</w:t>
      </w:r>
      <w:r w:rsidRPr="00350535">
        <w:rPr>
          <w:rFonts w:ascii="Times New Roman" w:hAnsi="Times New Roman"/>
          <w:sz w:val="28"/>
          <w:szCs w:val="28"/>
        </w:rPr>
        <w:t>телям проекта закона о федеральном бюджете.</w:t>
      </w:r>
    </w:p>
    <w:p w:rsidR="00CB7D68" w:rsidRDefault="00CB7D68" w:rsidP="00CB7D68">
      <w:pPr>
        <w:ind w:firstLine="709"/>
        <w:jc w:val="both"/>
        <w:rPr>
          <w:rFonts w:ascii="Times New Roman" w:hAnsi="Times New Roman"/>
          <w:sz w:val="28"/>
          <w:szCs w:val="28"/>
        </w:rPr>
      </w:pPr>
      <w:r w:rsidRPr="00350535">
        <w:rPr>
          <w:rFonts w:ascii="Times New Roman" w:hAnsi="Times New Roman"/>
          <w:sz w:val="28"/>
          <w:szCs w:val="28"/>
        </w:rPr>
        <w:t>Учитывая, что прогноз поступлений базируется на показателе совоку</w:t>
      </w:r>
      <w:r w:rsidRPr="00350535">
        <w:rPr>
          <w:rFonts w:ascii="Times New Roman" w:hAnsi="Times New Roman"/>
          <w:sz w:val="28"/>
          <w:szCs w:val="28"/>
        </w:rPr>
        <w:t>п</w:t>
      </w:r>
      <w:r w:rsidRPr="00350535">
        <w:rPr>
          <w:rFonts w:ascii="Times New Roman" w:hAnsi="Times New Roman"/>
          <w:sz w:val="28"/>
          <w:szCs w:val="28"/>
        </w:rPr>
        <w:t>ного объема акцизов на нефтепродукты, производимые на территории Ро</w:t>
      </w:r>
      <w:r w:rsidRPr="00350535">
        <w:rPr>
          <w:rFonts w:ascii="Times New Roman" w:hAnsi="Times New Roman"/>
          <w:sz w:val="28"/>
          <w:szCs w:val="28"/>
        </w:rPr>
        <w:t>с</w:t>
      </w:r>
      <w:r w:rsidRPr="00350535">
        <w:rPr>
          <w:rFonts w:ascii="Times New Roman" w:hAnsi="Times New Roman"/>
          <w:sz w:val="28"/>
          <w:szCs w:val="28"/>
        </w:rPr>
        <w:t>сийской Федерации (исходя из расчетов к проекту закона о федеральном бюджете), установить влияние на прогноз поступлений динамики объемов производства и уровня собираемости по акцизам не представляется возмо</w:t>
      </w:r>
      <w:r w:rsidRPr="00350535">
        <w:rPr>
          <w:rFonts w:ascii="Times New Roman" w:hAnsi="Times New Roman"/>
          <w:sz w:val="28"/>
          <w:szCs w:val="28"/>
        </w:rPr>
        <w:t>ж</w:t>
      </w:r>
      <w:r w:rsidRPr="00350535">
        <w:rPr>
          <w:rFonts w:ascii="Times New Roman" w:hAnsi="Times New Roman"/>
          <w:sz w:val="28"/>
          <w:szCs w:val="28"/>
        </w:rPr>
        <w:t>ным. В плановом периоде 2022</w:t>
      </w:r>
      <w:r w:rsidR="005C67D5" w:rsidRPr="00350535">
        <w:rPr>
          <w:rFonts w:ascii="Times New Roman" w:hAnsi="Times New Roman"/>
          <w:sz w:val="28"/>
          <w:szCs w:val="28"/>
        </w:rPr>
        <w:t>–</w:t>
      </w:r>
      <w:r w:rsidRPr="00350535">
        <w:rPr>
          <w:rFonts w:ascii="Times New Roman" w:hAnsi="Times New Roman"/>
          <w:sz w:val="28"/>
          <w:szCs w:val="28"/>
        </w:rPr>
        <w:t xml:space="preserve">2023 годов рост </w:t>
      </w:r>
      <w:r>
        <w:rPr>
          <w:rFonts w:ascii="Times New Roman" w:hAnsi="Times New Roman"/>
          <w:sz w:val="28"/>
          <w:szCs w:val="28"/>
        </w:rPr>
        <w:t xml:space="preserve">поступлений </w:t>
      </w:r>
      <w:r w:rsidRPr="00350535">
        <w:rPr>
          <w:rFonts w:ascii="Times New Roman" w:hAnsi="Times New Roman"/>
          <w:sz w:val="28"/>
          <w:szCs w:val="28"/>
        </w:rPr>
        <w:t>к предшес</w:t>
      </w:r>
      <w:r w:rsidRPr="00350535">
        <w:rPr>
          <w:rFonts w:ascii="Times New Roman" w:hAnsi="Times New Roman"/>
          <w:sz w:val="28"/>
          <w:szCs w:val="28"/>
        </w:rPr>
        <w:t>т</w:t>
      </w:r>
      <w:r w:rsidRPr="00350535">
        <w:rPr>
          <w:rFonts w:ascii="Times New Roman" w:hAnsi="Times New Roman"/>
          <w:sz w:val="28"/>
          <w:szCs w:val="28"/>
        </w:rPr>
        <w:t>вующему году прогнозируется в основном за счет повышения ставок акц</w:t>
      </w:r>
      <w:r w:rsidRPr="00350535">
        <w:rPr>
          <w:rFonts w:ascii="Times New Roman" w:hAnsi="Times New Roman"/>
          <w:sz w:val="28"/>
          <w:szCs w:val="28"/>
        </w:rPr>
        <w:t>и</w:t>
      </w:r>
      <w:r w:rsidRPr="00350535">
        <w:rPr>
          <w:rFonts w:ascii="Times New Roman" w:hAnsi="Times New Roman"/>
          <w:sz w:val="28"/>
          <w:szCs w:val="28"/>
        </w:rPr>
        <w:t>зов</w:t>
      </w:r>
      <w:r>
        <w:rPr>
          <w:rFonts w:ascii="Times New Roman" w:hAnsi="Times New Roman"/>
          <w:sz w:val="28"/>
          <w:szCs w:val="28"/>
        </w:rPr>
        <w:t>, так как</w:t>
      </w:r>
      <w:r w:rsidRPr="00350535">
        <w:rPr>
          <w:rFonts w:ascii="Times New Roman" w:hAnsi="Times New Roman"/>
          <w:sz w:val="28"/>
          <w:szCs w:val="28"/>
        </w:rPr>
        <w:t xml:space="preserve"> прогнозируемый объем поступлений акцизов на нефтепродукты по Российской Федерации составляет: 104,9% к прогнозу на 2021 год и 104,3% к прогнозу на 2022 год соответственно</w:t>
      </w:r>
      <w:r>
        <w:rPr>
          <w:rFonts w:ascii="Times New Roman" w:hAnsi="Times New Roman"/>
          <w:sz w:val="28"/>
          <w:szCs w:val="28"/>
        </w:rPr>
        <w:t>.</w:t>
      </w:r>
    </w:p>
    <w:p w:rsidR="00CB7D68" w:rsidRPr="00350535" w:rsidRDefault="00CB7D68" w:rsidP="00CB7D68">
      <w:pPr>
        <w:ind w:firstLine="709"/>
        <w:jc w:val="both"/>
        <w:rPr>
          <w:rFonts w:ascii="Times New Roman" w:hAnsi="Times New Roman"/>
          <w:sz w:val="28"/>
          <w:szCs w:val="28"/>
        </w:rPr>
      </w:pPr>
      <w:r w:rsidRPr="00350535">
        <w:rPr>
          <w:rFonts w:ascii="Times New Roman" w:hAnsi="Times New Roman"/>
          <w:sz w:val="28"/>
          <w:szCs w:val="28"/>
        </w:rPr>
        <w:t>Как уже было указано, в 2021 году увеличение нормативов зачисления в областной бюджет составляет 134,1%, повышение ставки акцизов – 104,0%, что в совокупности составляет 139,5%. Учитывая соразмерное увеличение совокупного объема прогнозируемых поступлений по акцизам на нефтепр</w:t>
      </w:r>
      <w:r w:rsidRPr="00350535">
        <w:rPr>
          <w:rFonts w:ascii="Times New Roman" w:hAnsi="Times New Roman"/>
          <w:sz w:val="28"/>
          <w:szCs w:val="28"/>
        </w:rPr>
        <w:t>о</w:t>
      </w:r>
      <w:r w:rsidRPr="00350535">
        <w:rPr>
          <w:rFonts w:ascii="Times New Roman" w:hAnsi="Times New Roman"/>
          <w:sz w:val="28"/>
          <w:szCs w:val="28"/>
        </w:rPr>
        <w:lastRenderedPageBreak/>
        <w:t xml:space="preserve">дукты в 2021 году (139,2% к 2020 году), можно предположить, что данное увеличение предусматривается </w:t>
      </w:r>
      <w:r>
        <w:rPr>
          <w:rFonts w:ascii="Times New Roman" w:hAnsi="Times New Roman"/>
          <w:sz w:val="28"/>
          <w:szCs w:val="28"/>
        </w:rPr>
        <w:t>в большей части</w:t>
      </w:r>
      <w:r w:rsidRPr="00350535">
        <w:rPr>
          <w:rFonts w:ascii="Times New Roman" w:hAnsi="Times New Roman"/>
          <w:sz w:val="28"/>
          <w:szCs w:val="28"/>
        </w:rPr>
        <w:t xml:space="preserve"> за счет повышения нормат</w:t>
      </w:r>
      <w:r w:rsidRPr="00350535">
        <w:rPr>
          <w:rFonts w:ascii="Times New Roman" w:hAnsi="Times New Roman"/>
          <w:sz w:val="28"/>
          <w:szCs w:val="28"/>
        </w:rPr>
        <w:t>и</w:t>
      </w:r>
      <w:r w:rsidRPr="00350535">
        <w:rPr>
          <w:rFonts w:ascii="Times New Roman" w:hAnsi="Times New Roman"/>
          <w:sz w:val="28"/>
          <w:szCs w:val="28"/>
        </w:rPr>
        <w:t xml:space="preserve">вов и ставок акцизов, то есть объемы реализации подакцизного товара на территории России и уровень собираемости по акцизам </w:t>
      </w:r>
      <w:r>
        <w:rPr>
          <w:rFonts w:ascii="Times New Roman" w:hAnsi="Times New Roman"/>
          <w:sz w:val="28"/>
          <w:szCs w:val="28"/>
        </w:rPr>
        <w:t>прогнозируются</w:t>
      </w:r>
      <w:r w:rsidRPr="00350535">
        <w:rPr>
          <w:rFonts w:ascii="Times New Roman" w:hAnsi="Times New Roman"/>
          <w:sz w:val="28"/>
          <w:szCs w:val="28"/>
        </w:rPr>
        <w:t xml:space="preserve"> по</w:t>
      </w:r>
      <w:r w:rsidRPr="00350535">
        <w:rPr>
          <w:rFonts w:ascii="Times New Roman" w:hAnsi="Times New Roman"/>
          <w:sz w:val="28"/>
          <w:szCs w:val="28"/>
        </w:rPr>
        <w:t>ч</w:t>
      </w:r>
      <w:r w:rsidRPr="00350535">
        <w:rPr>
          <w:rFonts w:ascii="Times New Roman" w:hAnsi="Times New Roman"/>
          <w:sz w:val="28"/>
          <w:szCs w:val="28"/>
        </w:rPr>
        <w:t>ти на уровне плановых показателей 2020 года, без существенной коррект</w:t>
      </w:r>
      <w:r w:rsidRPr="00350535">
        <w:rPr>
          <w:rFonts w:ascii="Times New Roman" w:hAnsi="Times New Roman"/>
          <w:sz w:val="28"/>
          <w:szCs w:val="28"/>
        </w:rPr>
        <w:t>и</w:t>
      </w:r>
      <w:r w:rsidRPr="00350535">
        <w:rPr>
          <w:rFonts w:ascii="Times New Roman" w:hAnsi="Times New Roman"/>
          <w:sz w:val="28"/>
          <w:szCs w:val="28"/>
        </w:rPr>
        <w:t>ровки, которая бы соответствовала ситуации с исполнением бюджетных н</w:t>
      </w:r>
      <w:r w:rsidRPr="00350535">
        <w:rPr>
          <w:rFonts w:ascii="Times New Roman" w:hAnsi="Times New Roman"/>
          <w:sz w:val="28"/>
          <w:szCs w:val="28"/>
        </w:rPr>
        <w:t>а</w:t>
      </w:r>
      <w:r w:rsidRPr="00350535">
        <w:rPr>
          <w:rFonts w:ascii="Times New Roman" w:hAnsi="Times New Roman"/>
          <w:sz w:val="28"/>
          <w:szCs w:val="28"/>
        </w:rPr>
        <w:t>значений в текущем году (на 01.10.2020 – в размере 66,0% от годового объ</w:t>
      </w:r>
      <w:r w:rsidRPr="00350535">
        <w:rPr>
          <w:rFonts w:ascii="Times New Roman" w:hAnsi="Times New Roman"/>
          <w:sz w:val="28"/>
          <w:szCs w:val="28"/>
        </w:rPr>
        <w:t>е</w:t>
      </w:r>
      <w:r w:rsidRPr="00350535">
        <w:rPr>
          <w:rFonts w:ascii="Times New Roman" w:hAnsi="Times New Roman"/>
          <w:sz w:val="28"/>
          <w:szCs w:val="28"/>
        </w:rPr>
        <w:t>ма бюджетных назначений).</w:t>
      </w:r>
      <w:r w:rsidR="00703684">
        <w:rPr>
          <w:rFonts w:ascii="Times New Roman" w:hAnsi="Times New Roman"/>
          <w:sz w:val="28"/>
          <w:szCs w:val="28"/>
        </w:rPr>
        <w:t xml:space="preserve"> </w:t>
      </w:r>
    </w:p>
    <w:p w:rsidR="00CB7D68" w:rsidRDefault="00CB7D68" w:rsidP="00CB7D68">
      <w:pPr>
        <w:ind w:firstLine="709"/>
        <w:jc w:val="both"/>
        <w:rPr>
          <w:rFonts w:ascii="Times New Roman" w:hAnsi="Times New Roman"/>
          <w:sz w:val="28"/>
          <w:szCs w:val="28"/>
        </w:rPr>
      </w:pPr>
      <w:r w:rsidRPr="00350535">
        <w:rPr>
          <w:rFonts w:ascii="Times New Roman" w:hAnsi="Times New Roman"/>
          <w:sz w:val="28"/>
          <w:szCs w:val="28"/>
        </w:rPr>
        <w:t>В связи с вышеизложенным, в случае сохранения низкого уровня и</w:t>
      </w:r>
      <w:r w:rsidRPr="00350535">
        <w:rPr>
          <w:rFonts w:ascii="Times New Roman" w:hAnsi="Times New Roman"/>
          <w:sz w:val="28"/>
          <w:szCs w:val="28"/>
        </w:rPr>
        <w:t>с</w:t>
      </w:r>
      <w:r w:rsidRPr="00350535">
        <w:rPr>
          <w:rFonts w:ascii="Times New Roman" w:hAnsi="Times New Roman"/>
          <w:sz w:val="28"/>
          <w:szCs w:val="28"/>
        </w:rPr>
        <w:t>полнения бюджетных назначений до конца 2020 года, можно сделать вывод о рисках недопоступления данных доходов и в 2021 году (в частности, по а</w:t>
      </w:r>
      <w:r w:rsidRPr="00350535">
        <w:rPr>
          <w:rFonts w:ascii="Times New Roman" w:hAnsi="Times New Roman"/>
          <w:sz w:val="28"/>
          <w:szCs w:val="28"/>
        </w:rPr>
        <w:t>к</w:t>
      </w:r>
      <w:r w:rsidRPr="00350535">
        <w:rPr>
          <w:rFonts w:ascii="Times New Roman" w:hAnsi="Times New Roman"/>
          <w:sz w:val="28"/>
          <w:szCs w:val="28"/>
        </w:rPr>
        <w:t xml:space="preserve">цизам на автомобильный бензин и дизельное топливо). </w:t>
      </w:r>
    </w:p>
    <w:p w:rsidR="00CB7D68" w:rsidRPr="0078241B" w:rsidRDefault="00CB7D68" w:rsidP="00CB7D68">
      <w:pPr>
        <w:ind w:firstLine="709"/>
        <w:jc w:val="both"/>
        <w:rPr>
          <w:rFonts w:ascii="Times New Roman" w:hAnsi="Times New Roman"/>
          <w:sz w:val="6"/>
          <w:szCs w:val="6"/>
        </w:rPr>
      </w:pPr>
    </w:p>
    <w:p w:rsidR="00CB7D68" w:rsidRPr="00350535" w:rsidRDefault="00CB7D68" w:rsidP="00CB7D68">
      <w:pPr>
        <w:autoSpaceDE w:val="0"/>
        <w:autoSpaceDN w:val="0"/>
        <w:adjustRightInd w:val="0"/>
        <w:ind w:firstLine="709"/>
        <w:jc w:val="both"/>
        <w:rPr>
          <w:rFonts w:ascii="Times New Roman" w:hAnsi="Times New Roman"/>
          <w:sz w:val="28"/>
          <w:szCs w:val="28"/>
        </w:rPr>
      </w:pPr>
      <w:r w:rsidRPr="00350535">
        <w:rPr>
          <w:rFonts w:ascii="Times New Roman" w:hAnsi="Times New Roman"/>
          <w:sz w:val="28"/>
          <w:szCs w:val="28"/>
        </w:rPr>
        <w:t xml:space="preserve">В соответствии со статьей 181 НК РФ к нефтепродуктам, являющимся подакцизными товарами, относят также средние дистилляты. </w:t>
      </w:r>
    </w:p>
    <w:p w:rsidR="00CB7D68" w:rsidRPr="00350535" w:rsidRDefault="00CB7D68" w:rsidP="00CB7D68">
      <w:pPr>
        <w:autoSpaceDE w:val="0"/>
        <w:autoSpaceDN w:val="0"/>
        <w:adjustRightInd w:val="0"/>
        <w:ind w:firstLine="709"/>
        <w:jc w:val="both"/>
        <w:rPr>
          <w:rFonts w:ascii="Times New Roman" w:hAnsi="Times New Roman"/>
          <w:sz w:val="28"/>
          <w:szCs w:val="28"/>
        </w:rPr>
      </w:pPr>
      <w:r w:rsidRPr="00350535">
        <w:rPr>
          <w:rFonts w:ascii="Times New Roman" w:hAnsi="Times New Roman"/>
          <w:sz w:val="28"/>
          <w:szCs w:val="28"/>
        </w:rPr>
        <w:t>Федеральным законом от 31.07.2020 №263-ФЗ «О внесении изменений в Бюджетный кодекс Российской Федерации и отдельные законодательные акты Российской Федерации» определено, что с 1 января 2021 года налог</w:t>
      </w:r>
      <w:r w:rsidRPr="00350535">
        <w:rPr>
          <w:rFonts w:ascii="Times New Roman" w:hAnsi="Times New Roman"/>
          <w:sz w:val="28"/>
          <w:szCs w:val="28"/>
        </w:rPr>
        <w:t>о</w:t>
      </w:r>
      <w:r w:rsidRPr="00350535">
        <w:rPr>
          <w:rFonts w:ascii="Times New Roman" w:hAnsi="Times New Roman"/>
          <w:sz w:val="28"/>
          <w:szCs w:val="28"/>
        </w:rPr>
        <w:t>вые доходы от акцизов на средние дистилляты, производимые на территории Российской Федерации, подлежащие зачислению в региональные бюджеты в соответствии с нормативом, установленным Бюджетным кодексом (50%), распределяются территориальными органами Федерального казначейства между бюджетами субъектов Российской Федерации в соответствии с фед</w:t>
      </w:r>
      <w:r w:rsidRPr="00350535">
        <w:rPr>
          <w:rFonts w:ascii="Times New Roman" w:hAnsi="Times New Roman"/>
          <w:sz w:val="28"/>
          <w:szCs w:val="28"/>
        </w:rPr>
        <w:t>е</w:t>
      </w:r>
      <w:r w:rsidRPr="00350535">
        <w:rPr>
          <w:rFonts w:ascii="Times New Roman" w:hAnsi="Times New Roman"/>
          <w:sz w:val="28"/>
          <w:szCs w:val="28"/>
        </w:rPr>
        <w:t xml:space="preserve">ральным законом о федеральном бюджете. </w:t>
      </w:r>
    </w:p>
    <w:p w:rsidR="00CB7D68" w:rsidRPr="00350535" w:rsidRDefault="00CB7D68" w:rsidP="00CB7D68">
      <w:pPr>
        <w:autoSpaceDE w:val="0"/>
        <w:autoSpaceDN w:val="0"/>
        <w:adjustRightInd w:val="0"/>
        <w:ind w:firstLine="709"/>
        <w:jc w:val="both"/>
        <w:rPr>
          <w:rFonts w:ascii="Times New Roman" w:hAnsi="Times New Roman"/>
          <w:b/>
          <w:i/>
          <w:sz w:val="28"/>
          <w:szCs w:val="28"/>
        </w:rPr>
      </w:pPr>
      <w:r w:rsidRPr="00350535">
        <w:rPr>
          <w:rFonts w:ascii="Times New Roman" w:hAnsi="Times New Roman"/>
          <w:sz w:val="28"/>
          <w:szCs w:val="28"/>
        </w:rPr>
        <w:t>Согласно проекту закона о федеральном бюджете доходы от акцизов на средние дистилляты в 2021-2023 годах будут распределяться между бюдж</w:t>
      </w:r>
      <w:r w:rsidRPr="00350535">
        <w:rPr>
          <w:rFonts w:ascii="Times New Roman" w:hAnsi="Times New Roman"/>
          <w:sz w:val="28"/>
          <w:szCs w:val="28"/>
        </w:rPr>
        <w:t>е</w:t>
      </w:r>
      <w:r w:rsidRPr="00350535">
        <w:rPr>
          <w:rFonts w:ascii="Times New Roman" w:hAnsi="Times New Roman"/>
          <w:sz w:val="28"/>
          <w:szCs w:val="28"/>
        </w:rPr>
        <w:t>тами субъектов Российской Федерации</w:t>
      </w:r>
      <w:r w:rsidR="00703684">
        <w:rPr>
          <w:rFonts w:ascii="Times New Roman" w:hAnsi="Times New Roman"/>
          <w:sz w:val="28"/>
          <w:szCs w:val="28"/>
        </w:rPr>
        <w:t xml:space="preserve"> </w:t>
      </w:r>
      <w:r w:rsidRPr="00350535">
        <w:rPr>
          <w:rFonts w:ascii="Times New Roman" w:hAnsi="Times New Roman"/>
          <w:sz w:val="28"/>
          <w:szCs w:val="28"/>
        </w:rPr>
        <w:t>по нормативам, предусмотренным приложением 6 к данному законопроекту (для Оренбургской области</w:t>
      </w:r>
      <w:r w:rsidR="00703684">
        <w:rPr>
          <w:rFonts w:ascii="Times New Roman" w:hAnsi="Times New Roman"/>
          <w:sz w:val="28"/>
          <w:szCs w:val="28"/>
        </w:rPr>
        <w:t xml:space="preserve"> </w:t>
      </w:r>
      <w:r w:rsidRPr="00350535">
        <w:rPr>
          <w:rFonts w:ascii="Times New Roman" w:hAnsi="Times New Roman"/>
          <w:sz w:val="28"/>
          <w:szCs w:val="28"/>
        </w:rPr>
        <w:t>на 2021-2023 годы установлен в размере 0,0028).</w:t>
      </w:r>
      <w:r>
        <w:rPr>
          <w:rFonts w:ascii="Times New Roman" w:hAnsi="Times New Roman"/>
          <w:sz w:val="28"/>
          <w:szCs w:val="28"/>
        </w:rPr>
        <w:t xml:space="preserve"> Расчет нормативов распред</w:t>
      </w:r>
      <w:r>
        <w:rPr>
          <w:rFonts w:ascii="Times New Roman" w:hAnsi="Times New Roman"/>
          <w:sz w:val="28"/>
          <w:szCs w:val="28"/>
        </w:rPr>
        <w:t>е</w:t>
      </w:r>
      <w:r>
        <w:rPr>
          <w:rFonts w:ascii="Times New Roman" w:hAnsi="Times New Roman"/>
          <w:sz w:val="28"/>
          <w:szCs w:val="28"/>
        </w:rPr>
        <w:t>ления доходов</w:t>
      </w:r>
      <w:r w:rsidR="00703684">
        <w:rPr>
          <w:rFonts w:ascii="Times New Roman" w:hAnsi="Times New Roman"/>
          <w:sz w:val="28"/>
          <w:szCs w:val="28"/>
        </w:rPr>
        <w:t xml:space="preserve"> </w:t>
      </w:r>
      <w:r>
        <w:rPr>
          <w:rFonts w:ascii="Times New Roman" w:hAnsi="Times New Roman"/>
          <w:sz w:val="28"/>
          <w:szCs w:val="28"/>
        </w:rPr>
        <w:t>от акцизов на средние дистилляты производился пропорци</w:t>
      </w:r>
      <w:r>
        <w:rPr>
          <w:rFonts w:ascii="Times New Roman" w:hAnsi="Times New Roman"/>
          <w:sz w:val="28"/>
          <w:szCs w:val="28"/>
        </w:rPr>
        <w:t>о</w:t>
      </w:r>
      <w:r>
        <w:rPr>
          <w:rFonts w:ascii="Times New Roman" w:hAnsi="Times New Roman"/>
          <w:sz w:val="28"/>
          <w:szCs w:val="28"/>
        </w:rPr>
        <w:t>нально объемам реализации производимых средних дистиллятов с учетом сложившейся структуры вычетов.</w:t>
      </w:r>
    </w:p>
    <w:p w:rsidR="00CB7D68" w:rsidRPr="00350535" w:rsidRDefault="00CB7D68" w:rsidP="00CB7D68">
      <w:pPr>
        <w:ind w:firstLine="709"/>
        <w:jc w:val="both"/>
        <w:rPr>
          <w:rFonts w:ascii="Times New Roman" w:hAnsi="Times New Roman"/>
          <w:sz w:val="28"/>
          <w:szCs w:val="28"/>
        </w:rPr>
      </w:pPr>
      <w:r w:rsidRPr="00350535">
        <w:rPr>
          <w:rFonts w:ascii="Times New Roman" w:hAnsi="Times New Roman"/>
          <w:sz w:val="28"/>
          <w:szCs w:val="28"/>
        </w:rPr>
        <w:t>Поступления</w:t>
      </w:r>
      <w:r w:rsidRPr="00350535">
        <w:rPr>
          <w:rFonts w:ascii="Times New Roman" w:hAnsi="Times New Roman"/>
          <w:b/>
          <w:i/>
          <w:sz w:val="28"/>
          <w:szCs w:val="28"/>
        </w:rPr>
        <w:t xml:space="preserve"> доходов от уплаты акцизов на средние дистилляты, производимые на территории Российской Федерации, направляемых в уполномоченный территориальный орган Федерального казначейства для распределения между бюджетами субъектов Российской Федерации, </w:t>
      </w:r>
      <w:r w:rsidRPr="00350535">
        <w:rPr>
          <w:rFonts w:ascii="Times New Roman" w:hAnsi="Times New Roman"/>
          <w:sz w:val="28"/>
          <w:szCs w:val="28"/>
        </w:rPr>
        <w:t>предусмотрены Законопроектом в следующих объемах: в 2021 году –</w:t>
      </w:r>
      <w:r w:rsidR="00703684">
        <w:rPr>
          <w:rFonts w:ascii="Times New Roman" w:hAnsi="Times New Roman"/>
          <w:sz w:val="28"/>
          <w:szCs w:val="28"/>
        </w:rPr>
        <w:t xml:space="preserve"> </w:t>
      </w:r>
      <w:r w:rsidRPr="00350535">
        <w:rPr>
          <w:rFonts w:ascii="Times New Roman" w:hAnsi="Times New Roman"/>
          <w:sz w:val="28"/>
          <w:szCs w:val="28"/>
        </w:rPr>
        <w:t xml:space="preserve">376,0 тыс. рублей; в 2022 году – 378,0 тыс. рублей (100,5% к 2021 году), в 2023 году – 402,0 тыс. рублей, или 106,3% к 2022 году. </w:t>
      </w:r>
    </w:p>
    <w:p w:rsidR="00CB7D68" w:rsidRDefault="00CB7D68" w:rsidP="00CB7D68">
      <w:pPr>
        <w:autoSpaceDE w:val="0"/>
        <w:autoSpaceDN w:val="0"/>
        <w:adjustRightInd w:val="0"/>
        <w:ind w:firstLine="709"/>
        <w:jc w:val="both"/>
        <w:rPr>
          <w:rFonts w:ascii="Times New Roman" w:hAnsi="Times New Roman"/>
          <w:sz w:val="28"/>
          <w:szCs w:val="28"/>
        </w:rPr>
      </w:pPr>
      <w:r w:rsidRPr="00350535">
        <w:rPr>
          <w:rFonts w:ascii="Times New Roman" w:hAnsi="Times New Roman"/>
          <w:sz w:val="28"/>
          <w:szCs w:val="28"/>
        </w:rPr>
        <w:t>Расчет прогнозируемых поступлений базируется на показателях о пр</w:t>
      </w:r>
      <w:r w:rsidRPr="00350535">
        <w:rPr>
          <w:rFonts w:ascii="Times New Roman" w:hAnsi="Times New Roman"/>
          <w:sz w:val="28"/>
          <w:szCs w:val="28"/>
        </w:rPr>
        <w:t>о</w:t>
      </w:r>
      <w:r w:rsidRPr="00350535">
        <w:rPr>
          <w:rFonts w:ascii="Times New Roman" w:hAnsi="Times New Roman"/>
          <w:sz w:val="28"/>
          <w:szCs w:val="28"/>
        </w:rPr>
        <w:t>гнозируемых объемах акцизов на средние дистилляты на территории Росси</w:t>
      </w:r>
      <w:r w:rsidRPr="00350535">
        <w:rPr>
          <w:rFonts w:ascii="Times New Roman" w:hAnsi="Times New Roman"/>
          <w:sz w:val="28"/>
          <w:szCs w:val="28"/>
        </w:rPr>
        <w:t>й</w:t>
      </w:r>
      <w:r w:rsidRPr="00350535">
        <w:rPr>
          <w:rFonts w:ascii="Times New Roman" w:hAnsi="Times New Roman"/>
          <w:sz w:val="28"/>
          <w:szCs w:val="28"/>
        </w:rPr>
        <w:t>ской Федерации (исходя из расчетов Минфина России к проекту закона о ф</w:t>
      </w:r>
      <w:r w:rsidRPr="00350535">
        <w:rPr>
          <w:rFonts w:ascii="Times New Roman" w:hAnsi="Times New Roman"/>
          <w:sz w:val="28"/>
          <w:szCs w:val="28"/>
        </w:rPr>
        <w:t>е</w:t>
      </w:r>
      <w:r w:rsidRPr="00350535">
        <w:rPr>
          <w:rFonts w:ascii="Times New Roman" w:hAnsi="Times New Roman"/>
          <w:sz w:val="28"/>
          <w:szCs w:val="28"/>
        </w:rPr>
        <w:t xml:space="preserve">деральном бюджете). </w:t>
      </w:r>
    </w:p>
    <w:p w:rsidR="000C3E10" w:rsidRDefault="000C3E10" w:rsidP="00CB7D68">
      <w:pPr>
        <w:autoSpaceDE w:val="0"/>
        <w:autoSpaceDN w:val="0"/>
        <w:adjustRightInd w:val="0"/>
        <w:ind w:firstLine="709"/>
        <w:jc w:val="both"/>
        <w:rPr>
          <w:rFonts w:ascii="Times New Roman" w:hAnsi="Times New Roman"/>
          <w:sz w:val="28"/>
          <w:szCs w:val="28"/>
        </w:rPr>
      </w:pPr>
    </w:p>
    <w:p w:rsidR="000C3E10" w:rsidRDefault="000C3E10" w:rsidP="00CB7D68">
      <w:pPr>
        <w:autoSpaceDE w:val="0"/>
        <w:autoSpaceDN w:val="0"/>
        <w:adjustRightInd w:val="0"/>
        <w:ind w:firstLine="709"/>
        <w:jc w:val="both"/>
        <w:rPr>
          <w:rFonts w:ascii="Times New Roman" w:hAnsi="Times New Roman"/>
          <w:sz w:val="28"/>
          <w:szCs w:val="28"/>
        </w:rPr>
      </w:pPr>
    </w:p>
    <w:p w:rsidR="00CB7D68" w:rsidRDefault="00CB7D68" w:rsidP="00CB7D68">
      <w:pPr>
        <w:autoSpaceDE w:val="0"/>
        <w:autoSpaceDN w:val="0"/>
        <w:adjustRightInd w:val="0"/>
        <w:ind w:firstLine="709"/>
        <w:jc w:val="center"/>
        <w:rPr>
          <w:rFonts w:ascii="Times New Roman" w:hAnsi="Times New Roman"/>
          <w:bCs/>
          <w:sz w:val="28"/>
          <w:szCs w:val="28"/>
        </w:rPr>
      </w:pPr>
      <w:r w:rsidRPr="00C669F2">
        <w:rPr>
          <w:rFonts w:ascii="Times New Roman" w:hAnsi="Times New Roman"/>
          <w:b/>
          <w:sz w:val="28"/>
          <w:szCs w:val="28"/>
        </w:rPr>
        <w:lastRenderedPageBreak/>
        <w:t>Н</w:t>
      </w:r>
      <w:r>
        <w:rPr>
          <w:rFonts w:ascii="Times New Roman" w:hAnsi="Times New Roman"/>
          <w:b/>
          <w:sz w:val="28"/>
          <w:szCs w:val="28"/>
        </w:rPr>
        <w:t>АЛОГИ НА СОВОКУПНЫЙ ДОХОД</w:t>
      </w:r>
    </w:p>
    <w:p w:rsidR="00CB7D68" w:rsidRDefault="00CB7D68" w:rsidP="00CB7D68">
      <w:pPr>
        <w:ind w:firstLine="709"/>
        <w:jc w:val="center"/>
        <w:rPr>
          <w:rFonts w:ascii="Times New Roman" w:hAnsi="Times New Roman"/>
          <w:b/>
          <w:sz w:val="28"/>
          <w:szCs w:val="28"/>
        </w:rPr>
      </w:pPr>
      <w:r w:rsidRPr="001D3919">
        <w:rPr>
          <w:rFonts w:ascii="Times New Roman" w:hAnsi="Times New Roman"/>
          <w:b/>
          <w:sz w:val="28"/>
          <w:szCs w:val="28"/>
        </w:rPr>
        <w:t>Налог на профессиональный доход</w:t>
      </w:r>
    </w:p>
    <w:p w:rsidR="00CB7D68" w:rsidRPr="001D3919" w:rsidRDefault="00CB7D68" w:rsidP="00CB7D68">
      <w:pPr>
        <w:ind w:firstLine="709"/>
        <w:jc w:val="center"/>
        <w:rPr>
          <w:rFonts w:ascii="Times New Roman" w:hAnsi="Times New Roman"/>
          <w:b/>
          <w:bCs/>
          <w:sz w:val="28"/>
          <w:szCs w:val="28"/>
        </w:rPr>
      </w:pPr>
    </w:p>
    <w:p w:rsidR="00CB7D68" w:rsidRPr="003859E5" w:rsidRDefault="00CB7D68" w:rsidP="00CB7D68">
      <w:pPr>
        <w:ind w:firstLine="709"/>
        <w:jc w:val="both"/>
        <w:rPr>
          <w:rFonts w:ascii="Times New Roman" w:hAnsi="Times New Roman"/>
          <w:bCs/>
          <w:sz w:val="28"/>
          <w:szCs w:val="28"/>
        </w:rPr>
      </w:pPr>
      <w:r w:rsidRPr="003859E5">
        <w:rPr>
          <w:rFonts w:ascii="Times New Roman" w:hAnsi="Times New Roman"/>
          <w:bCs/>
          <w:sz w:val="28"/>
          <w:szCs w:val="28"/>
        </w:rPr>
        <w:t>Налог на профессиональный доход — это новый специальный налог</w:t>
      </w:r>
      <w:r w:rsidRPr="003859E5">
        <w:rPr>
          <w:rFonts w:ascii="Times New Roman" w:hAnsi="Times New Roman"/>
          <w:bCs/>
          <w:sz w:val="28"/>
          <w:szCs w:val="28"/>
        </w:rPr>
        <w:t>о</w:t>
      </w:r>
      <w:r w:rsidRPr="003859E5">
        <w:rPr>
          <w:rFonts w:ascii="Times New Roman" w:hAnsi="Times New Roman"/>
          <w:bCs/>
          <w:sz w:val="28"/>
          <w:szCs w:val="28"/>
        </w:rPr>
        <w:t>вый режим для самозанятых граждан.</w:t>
      </w:r>
    </w:p>
    <w:p w:rsidR="00CB7D68" w:rsidRDefault="00CB7D68" w:rsidP="00CB7D68">
      <w:pPr>
        <w:ind w:firstLine="709"/>
        <w:jc w:val="both"/>
        <w:rPr>
          <w:rFonts w:ascii="Times New Roman" w:hAnsi="Times New Roman"/>
          <w:sz w:val="28"/>
          <w:szCs w:val="28"/>
        </w:rPr>
      </w:pPr>
      <w:r>
        <w:rPr>
          <w:rFonts w:ascii="Times New Roman" w:hAnsi="Times New Roman"/>
          <w:bCs/>
          <w:sz w:val="28"/>
          <w:szCs w:val="28"/>
        </w:rPr>
        <w:t xml:space="preserve">С принятием </w:t>
      </w:r>
      <w:r w:rsidRPr="00F102BF">
        <w:rPr>
          <w:rFonts w:ascii="Times New Roman" w:hAnsi="Times New Roman"/>
          <w:bCs/>
          <w:sz w:val="28"/>
          <w:szCs w:val="28"/>
        </w:rPr>
        <w:t>Федеральн</w:t>
      </w:r>
      <w:r>
        <w:rPr>
          <w:rFonts w:ascii="Times New Roman" w:hAnsi="Times New Roman"/>
          <w:bCs/>
          <w:sz w:val="28"/>
          <w:szCs w:val="28"/>
        </w:rPr>
        <w:t>ого</w:t>
      </w:r>
      <w:r w:rsidRPr="00F102BF">
        <w:rPr>
          <w:rFonts w:ascii="Times New Roman" w:hAnsi="Times New Roman"/>
          <w:bCs/>
          <w:sz w:val="28"/>
          <w:szCs w:val="28"/>
        </w:rPr>
        <w:t xml:space="preserve"> закон</w:t>
      </w:r>
      <w:r>
        <w:rPr>
          <w:rFonts w:ascii="Times New Roman" w:hAnsi="Times New Roman"/>
          <w:bCs/>
          <w:sz w:val="28"/>
          <w:szCs w:val="28"/>
        </w:rPr>
        <w:t>а</w:t>
      </w:r>
      <w:r w:rsidRPr="00F102BF">
        <w:rPr>
          <w:rFonts w:ascii="Times New Roman" w:hAnsi="Times New Roman"/>
          <w:bCs/>
          <w:sz w:val="28"/>
          <w:szCs w:val="28"/>
        </w:rPr>
        <w:t xml:space="preserve"> от 01.04.2020 № 101-ФЗ </w:t>
      </w:r>
      <w:r>
        <w:rPr>
          <w:rFonts w:ascii="Times New Roman" w:hAnsi="Times New Roman"/>
          <w:bCs/>
          <w:sz w:val="28"/>
          <w:szCs w:val="28"/>
        </w:rPr>
        <w:t>«</w:t>
      </w:r>
      <w:r w:rsidRPr="00F102BF">
        <w:rPr>
          <w:rFonts w:ascii="Times New Roman" w:hAnsi="Times New Roman"/>
          <w:bCs/>
          <w:sz w:val="28"/>
          <w:szCs w:val="28"/>
        </w:rPr>
        <w:t>О внес</w:t>
      </w:r>
      <w:r w:rsidRPr="00F102BF">
        <w:rPr>
          <w:rFonts w:ascii="Times New Roman" w:hAnsi="Times New Roman"/>
          <w:bCs/>
          <w:sz w:val="28"/>
          <w:szCs w:val="28"/>
        </w:rPr>
        <w:t>е</w:t>
      </w:r>
      <w:r w:rsidRPr="00F102BF">
        <w:rPr>
          <w:rFonts w:ascii="Times New Roman" w:hAnsi="Times New Roman"/>
          <w:bCs/>
          <w:sz w:val="28"/>
          <w:szCs w:val="28"/>
        </w:rPr>
        <w:t>нии изменений в ста</w:t>
      </w:r>
      <w:r>
        <w:rPr>
          <w:rFonts w:ascii="Times New Roman" w:hAnsi="Times New Roman"/>
          <w:bCs/>
          <w:sz w:val="28"/>
          <w:szCs w:val="28"/>
        </w:rPr>
        <w:t>тью 1 Федерального закона «</w:t>
      </w:r>
      <w:r w:rsidRPr="00F102BF">
        <w:rPr>
          <w:rFonts w:ascii="Times New Roman" w:hAnsi="Times New Roman"/>
          <w:bCs/>
          <w:sz w:val="28"/>
          <w:szCs w:val="28"/>
        </w:rPr>
        <w:t xml:space="preserve">О проведении эксперимента по установлению </w:t>
      </w:r>
      <w:r>
        <w:rPr>
          <w:rFonts w:ascii="Times New Roman" w:hAnsi="Times New Roman"/>
          <w:bCs/>
          <w:sz w:val="28"/>
          <w:szCs w:val="28"/>
        </w:rPr>
        <w:t>специального налогового режима «</w:t>
      </w:r>
      <w:r w:rsidRPr="00F102BF">
        <w:rPr>
          <w:rFonts w:ascii="Times New Roman" w:hAnsi="Times New Roman"/>
          <w:bCs/>
          <w:sz w:val="28"/>
          <w:szCs w:val="28"/>
        </w:rPr>
        <w:t>Налог на професси</w:t>
      </w:r>
      <w:r w:rsidRPr="00F102BF">
        <w:rPr>
          <w:rFonts w:ascii="Times New Roman" w:hAnsi="Times New Roman"/>
          <w:bCs/>
          <w:sz w:val="28"/>
          <w:szCs w:val="28"/>
        </w:rPr>
        <w:t>о</w:t>
      </w:r>
      <w:r w:rsidRPr="00F102BF">
        <w:rPr>
          <w:rFonts w:ascii="Times New Roman" w:hAnsi="Times New Roman"/>
          <w:bCs/>
          <w:sz w:val="28"/>
          <w:szCs w:val="28"/>
        </w:rPr>
        <w:t>нальный доход</w:t>
      </w:r>
      <w:r>
        <w:rPr>
          <w:rFonts w:ascii="Times New Roman" w:hAnsi="Times New Roman"/>
          <w:bCs/>
          <w:sz w:val="28"/>
          <w:szCs w:val="28"/>
        </w:rPr>
        <w:t>», расширяющего</w:t>
      </w:r>
      <w:r w:rsidRPr="00F102BF">
        <w:rPr>
          <w:rFonts w:ascii="Times New Roman" w:hAnsi="Times New Roman"/>
          <w:sz w:val="28"/>
          <w:szCs w:val="28"/>
        </w:rPr>
        <w:t xml:space="preserve"> перечень</w:t>
      </w:r>
      <w:r>
        <w:rPr>
          <w:rFonts w:ascii="Times New Roman" w:hAnsi="Times New Roman"/>
          <w:sz w:val="28"/>
          <w:szCs w:val="28"/>
        </w:rPr>
        <w:t xml:space="preserve"> субъектов Российской Федерации, которым предоставлено право на</w:t>
      </w:r>
      <w:r w:rsidRPr="00F102BF">
        <w:rPr>
          <w:rFonts w:ascii="Times New Roman" w:hAnsi="Times New Roman"/>
          <w:sz w:val="28"/>
          <w:szCs w:val="28"/>
        </w:rPr>
        <w:t xml:space="preserve"> установлени</w:t>
      </w:r>
      <w:r>
        <w:rPr>
          <w:rFonts w:ascii="Times New Roman" w:hAnsi="Times New Roman"/>
          <w:sz w:val="28"/>
          <w:szCs w:val="28"/>
        </w:rPr>
        <w:t xml:space="preserve">е </w:t>
      </w:r>
      <w:r w:rsidRPr="00610BF0">
        <w:rPr>
          <w:rFonts w:ascii="Times New Roman" w:hAnsi="Times New Roman"/>
          <w:bCs/>
          <w:sz w:val="28"/>
          <w:szCs w:val="28"/>
        </w:rPr>
        <w:t>на своей территории указа</w:t>
      </w:r>
      <w:r w:rsidRPr="00610BF0">
        <w:rPr>
          <w:rFonts w:ascii="Times New Roman" w:hAnsi="Times New Roman"/>
          <w:bCs/>
          <w:sz w:val="28"/>
          <w:szCs w:val="28"/>
        </w:rPr>
        <w:t>н</w:t>
      </w:r>
      <w:r w:rsidRPr="00610BF0">
        <w:rPr>
          <w:rFonts w:ascii="Times New Roman" w:hAnsi="Times New Roman"/>
          <w:bCs/>
          <w:sz w:val="28"/>
          <w:szCs w:val="28"/>
        </w:rPr>
        <w:t>ного специального налогового режима, Законом Оренбургской области от 20</w:t>
      </w:r>
      <w:r>
        <w:rPr>
          <w:rFonts w:ascii="Times New Roman" w:hAnsi="Times New Roman"/>
          <w:bCs/>
          <w:sz w:val="28"/>
          <w:szCs w:val="28"/>
        </w:rPr>
        <w:t> </w:t>
      </w:r>
      <w:r w:rsidRPr="00610BF0">
        <w:rPr>
          <w:rFonts w:ascii="Times New Roman" w:hAnsi="Times New Roman"/>
          <w:bCs/>
          <w:sz w:val="28"/>
          <w:szCs w:val="28"/>
        </w:rPr>
        <w:t xml:space="preserve">апреля 2020 года </w:t>
      </w:r>
      <w:r>
        <w:rPr>
          <w:rFonts w:ascii="Times New Roman" w:hAnsi="Times New Roman"/>
          <w:bCs/>
          <w:sz w:val="28"/>
          <w:szCs w:val="28"/>
        </w:rPr>
        <w:t>№ </w:t>
      </w:r>
      <w:r w:rsidRPr="00610BF0">
        <w:rPr>
          <w:rFonts w:ascii="Times New Roman" w:hAnsi="Times New Roman"/>
          <w:bCs/>
          <w:sz w:val="28"/>
          <w:szCs w:val="28"/>
        </w:rPr>
        <w:t>2187/584-VI-ОЗ</w:t>
      </w:r>
      <w:r>
        <w:rPr>
          <w:rFonts w:ascii="Times New Roman" w:hAnsi="Times New Roman"/>
          <w:bCs/>
          <w:sz w:val="28"/>
          <w:szCs w:val="28"/>
        </w:rPr>
        <w:t xml:space="preserve"> </w:t>
      </w:r>
      <w:r w:rsidRPr="00610BF0">
        <w:rPr>
          <w:rFonts w:ascii="Times New Roman" w:hAnsi="Times New Roman"/>
          <w:bCs/>
          <w:sz w:val="28"/>
          <w:szCs w:val="28"/>
        </w:rPr>
        <w:t>«</w:t>
      </w:r>
      <w:hyperlink r:id="rId10" w:tgtFrame="_blank" w:history="1">
        <w:r w:rsidRPr="00610BF0">
          <w:rPr>
            <w:rFonts w:ascii="Times New Roman" w:hAnsi="Times New Roman"/>
            <w:bCs/>
            <w:sz w:val="28"/>
            <w:szCs w:val="28"/>
          </w:rPr>
          <w:t>О введении в действие специального налогового режима «Налог на профессиональный доход</w:t>
        </w:r>
      </w:hyperlink>
      <w:r w:rsidRPr="00F102BF">
        <w:rPr>
          <w:rFonts w:ascii="Times New Roman" w:hAnsi="Times New Roman"/>
          <w:sz w:val="28"/>
          <w:szCs w:val="28"/>
        </w:rPr>
        <w:t xml:space="preserve">» </w:t>
      </w:r>
      <w:r>
        <w:rPr>
          <w:rFonts w:ascii="Times New Roman" w:hAnsi="Times New Roman"/>
          <w:sz w:val="28"/>
          <w:szCs w:val="28"/>
        </w:rPr>
        <w:t xml:space="preserve">с 1 июля текущего года </w:t>
      </w:r>
      <w:r w:rsidRPr="00F102BF">
        <w:rPr>
          <w:rFonts w:ascii="Times New Roman" w:hAnsi="Times New Roman"/>
          <w:sz w:val="28"/>
          <w:szCs w:val="28"/>
        </w:rPr>
        <w:t>на территории Оренбургской области</w:t>
      </w:r>
      <w:r>
        <w:rPr>
          <w:rFonts w:ascii="Times New Roman" w:hAnsi="Times New Roman"/>
          <w:sz w:val="28"/>
          <w:szCs w:val="28"/>
        </w:rPr>
        <w:t xml:space="preserve"> введен </w:t>
      </w:r>
      <w:r w:rsidRPr="00610BF0">
        <w:rPr>
          <w:rFonts w:ascii="Times New Roman" w:hAnsi="Times New Roman"/>
          <w:i/>
          <w:sz w:val="28"/>
          <w:szCs w:val="28"/>
        </w:rPr>
        <w:t>налог на профессионал</w:t>
      </w:r>
      <w:r w:rsidRPr="00610BF0">
        <w:rPr>
          <w:rFonts w:ascii="Times New Roman" w:hAnsi="Times New Roman"/>
          <w:i/>
          <w:sz w:val="28"/>
          <w:szCs w:val="28"/>
        </w:rPr>
        <w:t>ь</w:t>
      </w:r>
      <w:r w:rsidRPr="00610BF0">
        <w:rPr>
          <w:rFonts w:ascii="Times New Roman" w:hAnsi="Times New Roman"/>
          <w:i/>
          <w:sz w:val="28"/>
          <w:szCs w:val="28"/>
        </w:rPr>
        <w:t>ный</w:t>
      </w:r>
      <w:r>
        <w:rPr>
          <w:rFonts w:ascii="Times New Roman" w:hAnsi="Times New Roman"/>
          <w:i/>
          <w:sz w:val="28"/>
          <w:szCs w:val="28"/>
        </w:rPr>
        <w:t xml:space="preserve"> доход</w:t>
      </w:r>
      <w:r w:rsidRPr="00F102BF">
        <w:rPr>
          <w:rFonts w:ascii="Times New Roman" w:hAnsi="Times New Roman"/>
          <w:sz w:val="28"/>
          <w:szCs w:val="28"/>
        </w:rPr>
        <w:t>.</w:t>
      </w:r>
      <w:r>
        <w:rPr>
          <w:rFonts w:ascii="Times New Roman" w:hAnsi="Times New Roman"/>
          <w:sz w:val="28"/>
          <w:szCs w:val="28"/>
        </w:rPr>
        <w:t xml:space="preserve"> </w:t>
      </w:r>
    </w:p>
    <w:p w:rsidR="00CB7D68" w:rsidRDefault="00CB7D68" w:rsidP="00CB7D68">
      <w:pPr>
        <w:ind w:firstLine="709"/>
        <w:jc w:val="both"/>
        <w:rPr>
          <w:rFonts w:ascii="Times New Roman" w:hAnsi="Times New Roman"/>
          <w:sz w:val="28"/>
          <w:szCs w:val="28"/>
        </w:rPr>
      </w:pPr>
      <w:r w:rsidRPr="00686477">
        <w:rPr>
          <w:rFonts w:ascii="Times New Roman" w:hAnsi="Times New Roman"/>
          <w:sz w:val="28"/>
          <w:szCs w:val="28"/>
        </w:rPr>
        <w:t>Прогноз поступлений по</w:t>
      </w:r>
      <w:r>
        <w:rPr>
          <w:rFonts w:ascii="Times New Roman" w:hAnsi="Times New Roman"/>
          <w:sz w:val="28"/>
          <w:szCs w:val="28"/>
        </w:rPr>
        <w:t xml:space="preserve"> данному доходному источнику</w:t>
      </w:r>
      <w:r w:rsidRPr="00686477">
        <w:rPr>
          <w:rFonts w:ascii="Times New Roman" w:hAnsi="Times New Roman"/>
          <w:sz w:val="28"/>
          <w:szCs w:val="28"/>
        </w:rPr>
        <w:t xml:space="preserve"> согласно З</w:t>
      </w:r>
      <w:r w:rsidRPr="00686477">
        <w:rPr>
          <w:rFonts w:ascii="Times New Roman" w:hAnsi="Times New Roman"/>
          <w:sz w:val="28"/>
          <w:szCs w:val="28"/>
        </w:rPr>
        <w:t>а</w:t>
      </w:r>
      <w:r w:rsidRPr="00686477">
        <w:rPr>
          <w:rFonts w:ascii="Times New Roman" w:hAnsi="Times New Roman"/>
          <w:sz w:val="28"/>
          <w:szCs w:val="28"/>
        </w:rPr>
        <w:t>конопроекту составляет: в 202</w:t>
      </w:r>
      <w:r>
        <w:rPr>
          <w:rFonts w:ascii="Times New Roman" w:hAnsi="Times New Roman"/>
          <w:sz w:val="28"/>
          <w:szCs w:val="28"/>
        </w:rPr>
        <w:t>1</w:t>
      </w:r>
      <w:r w:rsidRPr="00686477">
        <w:rPr>
          <w:rFonts w:ascii="Times New Roman" w:hAnsi="Times New Roman"/>
          <w:sz w:val="28"/>
          <w:szCs w:val="28"/>
        </w:rPr>
        <w:t> году –</w:t>
      </w:r>
      <w:r>
        <w:rPr>
          <w:rFonts w:ascii="Times New Roman" w:hAnsi="Times New Roman"/>
          <w:sz w:val="28"/>
          <w:szCs w:val="28"/>
        </w:rPr>
        <w:t xml:space="preserve"> 16 723</w:t>
      </w:r>
      <w:r w:rsidRPr="00686477">
        <w:rPr>
          <w:rFonts w:ascii="Times New Roman" w:hAnsi="Times New Roman"/>
          <w:sz w:val="28"/>
          <w:szCs w:val="28"/>
        </w:rPr>
        <w:t>,0 тыс. рублей, в 202</w:t>
      </w:r>
      <w:r>
        <w:rPr>
          <w:rFonts w:ascii="Times New Roman" w:hAnsi="Times New Roman"/>
          <w:sz w:val="28"/>
          <w:szCs w:val="28"/>
        </w:rPr>
        <w:t>2</w:t>
      </w:r>
      <w:r w:rsidRPr="00686477">
        <w:rPr>
          <w:rFonts w:ascii="Times New Roman" w:hAnsi="Times New Roman"/>
          <w:sz w:val="28"/>
          <w:szCs w:val="28"/>
        </w:rPr>
        <w:t xml:space="preserve"> году – </w:t>
      </w:r>
      <w:r>
        <w:rPr>
          <w:rFonts w:ascii="Times New Roman" w:hAnsi="Times New Roman"/>
          <w:sz w:val="28"/>
          <w:szCs w:val="28"/>
        </w:rPr>
        <w:t>17 375,0</w:t>
      </w:r>
      <w:r w:rsidRPr="00686477">
        <w:rPr>
          <w:rFonts w:ascii="Times New Roman" w:hAnsi="Times New Roman"/>
          <w:sz w:val="28"/>
          <w:szCs w:val="28"/>
        </w:rPr>
        <w:t> тыс. рублей, или 1</w:t>
      </w:r>
      <w:r>
        <w:rPr>
          <w:rFonts w:ascii="Times New Roman" w:hAnsi="Times New Roman"/>
          <w:sz w:val="28"/>
          <w:szCs w:val="28"/>
        </w:rPr>
        <w:t>03</w:t>
      </w:r>
      <w:r w:rsidRPr="00686477">
        <w:rPr>
          <w:rFonts w:ascii="Times New Roman" w:hAnsi="Times New Roman"/>
          <w:sz w:val="28"/>
          <w:szCs w:val="28"/>
        </w:rPr>
        <w:t>,</w:t>
      </w:r>
      <w:r>
        <w:rPr>
          <w:rFonts w:ascii="Times New Roman" w:hAnsi="Times New Roman"/>
          <w:sz w:val="28"/>
          <w:szCs w:val="28"/>
        </w:rPr>
        <w:t>9</w:t>
      </w:r>
      <w:r w:rsidRPr="00686477">
        <w:rPr>
          <w:rFonts w:ascii="Times New Roman" w:hAnsi="Times New Roman"/>
          <w:sz w:val="28"/>
          <w:szCs w:val="28"/>
        </w:rPr>
        <w:t>% к 202</w:t>
      </w:r>
      <w:r>
        <w:rPr>
          <w:rFonts w:ascii="Times New Roman" w:hAnsi="Times New Roman"/>
          <w:sz w:val="28"/>
          <w:szCs w:val="28"/>
        </w:rPr>
        <w:t>1</w:t>
      </w:r>
      <w:r w:rsidRPr="00686477">
        <w:rPr>
          <w:rFonts w:ascii="Times New Roman" w:hAnsi="Times New Roman"/>
          <w:sz w:val="28"/>
          <w:szCs w:val="28"/>
        </w:rPr>
        <w:t> году; в 202</w:t>
      </w:r>
      <w:r>
        <w:rPr>
          <w:rFonts w:ascii="Times New Roman" w:hAnsi="Times New Roman"/>
          <w:sz w:val="28"/>
          <w:szCs w:val="28"/>
        </w:rPr>
        <w:t>3</w:t>
      </w:r>
      <w:r w:rsidRPr="00686477">
        <w:rPr>
          <w:rFonts w:ascii="Times New Roman" w:hAnsi="Times New Roman"/>
          <w:sz w:val="28"/>
          <w:szCs w:val="28"/>
        </w:rPr>
        <w:t> году –</w:t>
      </w:r>
      <w:r>
        <w:rPr>
          <w:rFonts w:ascii="Times New Roman" w:hAnsi="Times New Roman"/>
          <w:sz w:val="28"/>
          <w:szCs w:val="28"/>
        </w:rPr>
        <w:t xml:space="preserve"> 18 070,0</w:t>
      </w:r>
      <w:r w:rsidRPr="00686477">
        <w:rPr>
          <w:rFonts w:ascii="Times New Roman" w:hAnsi="Times New Roman"/>
          <w:sz w:val="28"/>
          <w:szCs w:val="28"/>
        </w:rPr>
        <w:t> тыс. рублей, или 10</w:t>
      </w:r>
      <w:r>
        <w:rPr>
          <w:rFonts w:ascii="Times New Roman" w:hAnsi="Times New Roman"/>
          <w:sz w:val="28"/>
          <w:szCs w:val="28"/>
        </w:rPr>
        <w:t>4</w:t>
      </w:r>
      <w:r w:rsidRPr="00686477">
        <w:rPr>
          <w:rFonts w:ascii="Times New Roman" w:hAnsi="Times New Roman"/>
          <w:sz w:val="28"/>
          <w:szCs w:val="28"/>
        </w:rPr>
        <w:t>,</w:t>
      </w:r>
      <w:r>
        <w:rPr>
          <w:rFonts w:ascii="Times New Roman" w:hAnsi="Times New Roman"/>
          <w:sz w:val="28"/>
          <w:szCs w:val="28"/>
        </w:rPr>
        <w:t>0</w:t>
      </w:r>
      <w:r w:rsidRPr="00686477">
        <w:rPr>
          <w:rFonts w:ascii="Times New Roman" w:hAnsi="Times New Roman"/>
          <w:sz w:val="28"/>
          <w:szCs w:val="28"/>
        </w:rPr>
        <w:t>% к 202</w:t>
      </w:r>
      <w:r>
        <w:rPr>
          <w:rFonts w:ascii="Times New Roman" w:hAnsi="Times New Roman"/>
          <w:sz w:val="28"/>
          <w:szCs w:val="28"/>
        </w:rPr>
        <w:t>2</w:t>
      </w:r>
      <w:r w:rsidRPr="00686477">
        <w:rPr>
          <w:rFonts w:ascii="Times New Roman" w:hAnsi="Times New Roman"/>
          <w:sz w:val="28"/>
          <w:szCs w:val="28"/>
        </w:rPr>
        <w:t> году.</w:t>
      </w:r>
    </w:p>
    <w:p w:rsidR="00CB7D68" w:rsidRDefault="00CB7D68" w:rsidP="00CB7D68">
      <w:pPr>
        <w:ind w:firstLine="709"/>
        <w:jc w:val="both"/>
        <w:rPr>
          <w:rFonts w:ascii="Times New Roman" w:hAnsi="Times New Roman"/>
          <w:sz w:val="28"/>
          <w:szCs w:val="28"/>
        </w:rPr>
      </w:pPr>
      <w:r>
        <w:rPr>
          <w:rFonts w:ascii="Times New Roman" w:hAnsi="Times New Roman"/>
          <w:sz w:val="28"/>
          <w:szCs w:val="28"/>
        </w:rPr>
        <w:t xml:space="preserve">Представленный расчет </w:t>
      </w:r>
      <w:r w:rsidRPr="000E0DEE">
        <w:rPr>
          <w:rFonts w:ascii="Times New Roman" w:hAnsi="Times New Roman"/>
          <w:sz w:val="28"/>
          <w:szCs w:val="28"/>
        </w:rPr>
        <w:t>прогнозного объ</w:t>
      </w:r>
      <w:r>
        <w:rPr>
          <w:rFonts w:ascii="Times New Roman" w:hAnsi="Times New Roman"/>
          <w:sz w:val="28"/>
          <w:szCs w:val="28"/>
        </w:rPr>
        <w:t>е</w:t>
      </w:r>
      <w:r w:rsidRPr="000E0DEE">
        <w:rPr>
          <w:rFonts w:ascii="Times New Roman" w:hAnsi="Times New Roman"/>
          <w:sz w:val="28"/>
          <w:szCs w:val="28"/>
        </w:rPr>
        <w:t xml:space="preserve">ма поступлений налога на профессиональный доход </w:t>
      </w:r>
      <w:r>
        <w:rPr>
          <w:rFonts w:ascii="Times New Roman" w:hAnsi="Times New Roman"/>
          <w:sz w:val="28"/>
          <w:szCs w:val="28"/>
        </w:rPr>
        <w:t>соответствует методике УФНС по Оренбургской области.</w:t>
      </w:r>
    </w:p>
    <w:p w:rsidR="00CB7D68" w:rsidRPr="000E0DEE" w:rsidRDefault="00CB7D68" w:rsidP="00CB7D68">
      <w:pPr>
        <w:ind w:firstLine="709"/>
        <w:jc w:val="both"/>
        <w:rPr>
          <w:rFonts w:ascii="Times New Roman" w:hAnsi="Times New Roman"/>
          <w:sz w:val="28"/>
          <w:szCs w:val="28"/>
        </w:rPr>
      </w:pPr>
      <w:r w:rsidRPr="000E0DEE">
        <w:rPr>
          <w:rFonts w:ascii="Times New Roman" w:hAnsi="Times New Roman"/>
          <w:sz w:val="28"/>
          <w:szCs w:val="28"/>
        </w:rPr>
        <w:t>Расч</w:t>
      </w:r>
      <w:r>
        <w:rPr>
          <w:rFonts w:ascii="Times New Roman" w:hAnsi="Times New Roman"/>
          <w:sz w:val="28"/>
          <w:szCs w:val="28"/>
        </w:rPr>
        <w:t>е</w:t>
      </w:r>
      <w:r w:rsidRPr="000E0DEE">
        <w:rPr>
          <w:rFonts w:ascii="Times New Roman" w:hAnsi="Times New Roman"/>
          <w:sz w:val="28"/>
          <w:szCs w:val="28"/>
        </w:rPr>
        <w:t>т осуществ</w:t>
      </w:r>
      <w:r>
        <w:rPr>
          <w:rFonts w:ascii="Times New Roman" w:hAnsi="Times New Roman"/>
          <w:sz w:val="28"/>
          <w:szCs w:val="28"/>
        </w:rPr>
        <w:t>лен</w:t>
      </w:r>
      <w:r w:rsidRPr="000E0DEE">
        <w:rPr>
          <w:rFonts w:ascii="Times New Roman" w:hAnsi="Times New Roman"/>
          <w:sz w:val="28"/>
          <w:szCs w:val="28"/>
        </w:rPr>
        <w:t xml:space="preserve"> по методу прямого сч</w:t>
      </w:r>
      <w:r>
        <w:rPr>
          <w:rFonts w:ascii="Times New Roman" w:hAnsi="Times New Roman"/>
          <w:sz w:val="28"/>
          <w:szCs w:val="28"/>
        </w:rPr>
        <w:t>е</w:t>
      </w:r>
      <w:r w:rsidRPr="000E0DEE">
        <w:rPr>
          <w:rFonts w:ascii="Times New Roman" w:hAnsi="Times New Roman"/>
          <w:sz w:val="28"/>
          <w:szCs w:val="28"/>
        </w:rPr>
        <w:t>та</w:t>
      </w:r>
      <w:r>
        <w:rPr>
          <w:rFonts w:ascii="Times New Roman" w:hAnsi="Times New Roman"/>
          <w:sz w:val="28"/>
          <w:szCs w:val="28"/>
        </w:rPr>
        <w:t xml:space="preserve"> исходя из количества</w:t>
      </w:r>
      <w:r w:rsidRPr="000E0DEE">
        <w:rPr>
          <w:rFonts w:ascii="Times New Roman" w:hAnsi="Times New Roman"/>
          <w:sz w:val="28"/>
          <w:szCs w:val="28"/>
        </w:rPr>
        <w:t xml:space="preserve"> ф</w:t>
      </w:r>
      <w:r w:rsidRPr="000E0DEE">
        <w:rPr>
          <w:rFonts w:ascii="Times New Roman" w:hAnsi="Times New Roman"/>
          <w:sz w:val="28"/>
          <w:szCs w:val="28"/>
        </w:rPr>
        <w:t>и</w:t>
      </w:r>
      <w:r w:rsidRPr="000E0DEE">
        <w:rPr>
          <w:rFonts w:ascii="Times New Roman" w:hAnsi="Times New Roman"/>
          <w:sz w:val="28"/>
          <w:szCs w:val="28"/>
        </w:rPr>
        <w:t>зических лиц, зарегистрированных в качестве налогоплательщиков налога на профессиональный доход</w:t>
      </w:r>
      <w:r w:rsidR="00703684">
        <w:rPr>
          <w:rFonts w:ascii="Times New Roman" w:hAnsi="Times New Roman"/>
          <w:sz w:val="28"/>
          <w:szCs w:val="28"/>
        </w:rPr>
        <w:t xml:space="preserve"> </w:t>
      </w:r>
      <w:r>
        <w:rPr>
          <w:rFonts w:ascii="Times New Roman" w:hAnsi="Times New Roman"/>
          <w:sz w:val="28"/>
          <w:szCs w:val="28"/>
        </w:rPr>
        <w:t xml:space="preserve">(4883 человек), </w:t>
      </w:r>
      <w:r w:rsidRPr="000E0DEE">
        <w:rPr>
          <w:rFonts w:ascii="Times New Roman" w:hAnsi="Times New Roman"/>
          <w:sz w:val="28"/>
          <w:szCs w:val="28"/>
        </w:rPr>
        <w:t>минимальн</w:t>
      </w:r>
      <w:r>
        <w:rPr>
          <w:rFonts w:ascii="Times New Roman" w:hAnsi="Times New Roman"/>
          <w:sz w:val="28"/>
          <w:szCs w:val="28"/>
        </w:rPr>
        <w:t>ого</w:t>
      </w:r>
      <w:r w:rsidRPr="000E0DEE">
        <w:rPr>
          <w:rFonts w:ascii="Times New Roman" w:hAnsi="Times New Roman"/>
          <w:sz w:val="28"/>
          <w:szCs w:val="28"/>
        </w:rPr>
        <w:t xml:space="preserve"> размер</w:t>
      </w:r>
      <w:r>
        <w:rPr>
          <w:rFonts w:ascii="Times New Roman" w:hAnsi="Times New Roman"/>
          <w:sz w:val="28"/>
          <w:szCs w:val="28"/>
        </w:rPr>
        <w:t>а</w:t>
      </w:r>
      <w:r w:rsidRPr="000E0DEE">
        <w:rPr>
          <w:rFonts w:ascii="Times New Roman" w:hAnsi="Times New Roman"/>
          <w:sz w:val="28"/>
          <w:szCs w:val="28"/>
        </w:rPr>
        <w:t xml:space="preserve"> оплаты тр</w:t>
      </w:r>
      <w:r w:rsidRPr="000E0DEE">
        <w:rPr>
          <w:rFonts w:ascii="Times New Roman" w:hAnsi="Times New Roman"/>
          <w:sz w:val="28"/>
          <w:szCs w:val="28"/>
        </w:rPr>
        <w:t>у</w:t>
      </w:r>
      <w:r w:rsidRPr="000E0DEE">
        <w:rPr>
          <w:rFonts w:ascii="Times New Roman" w:hAnsi="Times New Roman"/>
          <w:sz w:val="28"/>
          <w:szCs w:val="28"/>
        </w:rPr>
        <w:t>да, установленн</w:t>
      </w:r>
      <w:r>
        <w:rPr>
          <w:rFonts w:ascii="Times New Roman" w:hAnsi="Times New Roman"/>
          <w:sz w:val="28"/>
          <w:szCs w:val="28"/>
        </w:rPr>
        <w:t>ого</w:t>
      </w:r>
      <w:r w:rsidRPr="000E0DEE">
        <w:rPr>
          <w:rFonts w:ascii="Times New Roman" w:hAnsi="Times New Roman"/>
          <w:sz w:val="28"/>
          <w:szCs w:val="28"/>
        </w:rPr>
        <w:t xml:space="preserve"> на 2021 год</w:t>
      </w:r>
      <w:r>
        <w:rPr>
          <w:rFonts w:ascii="Times New Roman" w:hAnsi="Times New Roman"/>
          <w:sz w:val="28"/>
          <w:szCs w:val="28"/>
        </w:rPr>
        <w:t xml:space="preserve"> (12 792 рублей),</w:t>
      </w:r>
      <w:r w:rsidRPr="003859E5">
        <w:rPr>
          <w:rFonts w:ascii="Times New Roman" w:hAnsi="Times New Roman"/>
          <w:sz w:val="28"/>
          <w:szCs w:val="28"/>
        </w:rPr>
        <w:t xml:space="preserve"> </w:t>
      </w:r>
      <w:r w:rsidRPr="000E0DEE">
        <w:rPr>
          <w:rFonts w:ascii="Times New Roman" w:hAnsi="Times New Roman"/>
          <w:sz w:val="28"/>
          <w:szCs w:val="28"/>
        </w:rPr>
        <w:t>средн</w:t>
      </w:r>
      <w:r>
        <w:rPr>
          <w:rFonts w:ascii="Times New Roman" w:hAnsi="Times New Roman"/>
          <w:sz w:val="28"/>
          <w:szCs w:val="28"/>
        </w:rPr>
        <w:t>ей расчетной</w:t>
      </w:r>
      <w:r w:rsidRPr="000E0DEE">
        <w:rPr>
          <w:rFonts w:ascii="Times New Roman" w:hAnsi="Times New Roman"/>
          <w:sz w:val="28"/>
          <w:szCs w:val="28"/>
        </w:rPr>
        <w:t xml:space="preserve"> налогов</w:t>
      </w:r>
      <w:r>
        <w:rPr>
          <w:rFonts w:ascii="Times New Roman" w:hAnsi="Times New Roman"/>
          <w:sz w:val="28"/>
          <w:szCs w:val="28"/>
        </w:rPr>
        <w:t>ой</w:t>
      </w:r>
      <w:r w:rsidRPr="000E0DEE">
        <w:rPr>
          <w:rFonts w:ascii="Times New Roman" w:hAnsi="Times New Roman"/>
          <w:sz w:val="28"/>
          <w:szCs w:val="28"/>
        </w:rPr>
        <w:t xml:space="preserve"> ставк</w:t>
      </w:r>
      <w:r>
        <w:rPr>
          <w:rFonts w:ascii="Times New Roman" w:hAnsi="Times New Roman"/>
          <w:sz w:val="28"/>
          <w:szCs w:val="28"/>
        </w:rPr>
        <w:t>и 5% (</w:t>
      </w:r>
      <w:r w:rsidRPr="000E0DEE">
        <w:rPr>
          <w:rFonts w:ascii="Times New Roman" w:hAnsi="Times New Roman"/>
          <w:sz w:val="28"/>
          <w:szCs w:val="28"/>
        </w:rPr>
        <w:t>исходя из налоговых ставок</w:t>
      </w:r>
      <w:r>
        <w:rPr>
          <w:rFonts w:ascii="Times New Roman" w:hAnsi="Times New Roman"/>
          <w:sz w:val="28"/>
          <w:szCs w:val="28"/>
        </w:rPr>
        <w:t xml:space="preserve"> 4% и 6%), норматива отчисления в областной бюджет (63,0%). В расчете учтена с</w:t>
      </w:r>
      <w:r w:rsidRPr="000E0DEE">
        <w:rPr>
          <w:rFonts w:ascii="Times New Roman" w:hAnsi="Times New Roman"/>
          <w:sz w:val="28"/>
          <w:szCs w:val="28"/>
        </w:rPr>
        <w:t>умма выпадающих доходов</w:t>
      </w:r>
      <w:r>
        <w:rPr>
          <w:rFonts w:ascii="Times New Roman" w:hAnsi="Times New Roman"/>
          <w:sz w:val="28"/>
          <w:szCs w:val="28"/>
        </w:rPr>
        <w:t>,</w:t>
      </w:r>
      <w:r w:rsidRPr="000E0DEE">
        <w:rPr>
          <w:rFonts w:ascii="Times New Roman" w:hAnsi="Times New Roman"/>
          <w:sz w:val="28"/>
          <w:szCs w:val="28"/>
        </w:rPr>
        <w:t xml:space="preserve"> </w:t>
      </w:r>
      <w:r>
        <w:rPr>
          <w:rFonts w:ascii="Times New Roman" w:hAnsi="Times New Roman"/>
          <w:sz w:val="28"/>
          <w:szCs w:val="28"/>
        </w:rPr>
        <w:t xml:space="preserve">определенная с применением </w:t>
      </w:r>
      <w:r w:rsidRPr="000E0DEE">
        <w:rPr>
          <w:rFonts w:ascii="Times New Roman" w:hAnsi="Times New Roman"/>
          <w:sz w:val="28"/>
          <w:szCs w:val="28"/>
        </w:rPr>
        <w:t>средней расчетной ставки</w:t>
      </w:r>
      <w:r>
        <w:rPr>
          <w:rFonts w:ascii="Times New Roman" w:hAnsi="Times New Roman"/>
          <w:sz w:val="28"/>
          <w:szCs w:val="28"/>
        </w:rPr>
        <w:t>,</w:t>
      </w:r>
      <w:r w:rsidRPr="000E0DEE">
        <w:rPr>
          <w:rFonts w:ascii="Times New Roman" w:hAnsi="Times New Roman"/>
          <w:sz w:val="28"/>
          <w:szCs w:val="28"/>
        </w:rPr>
        <w:t xml:space="preserve"> для расчета налог</w:t>
      </w:r>
      <w:r w:rsidRPr="000E0DEE">
        <w:rPr>
          <w:rFonts w:ascii="Times New Roman" w:hAnsi="Times New Roman"/>
          <w:sz w:val="28"/>
          <w:szCs w:val="28"/>
        </w:rPr>
        <w:t>о</w:t>
      </w:r>
      <w:r w:rsidRPr="000E0DEE">
        <w:rPr>
          <w:rFonts w:ascii="Times New Roman" w:hAnsi="Times New Roman"/>
          <w:sz w:val="28"/>
          <w:szCs w:val="28"/>
        </w:rPr>
        <w:t>вого вычета</w:t>
      </w:r>
      <w:r>
        <w:rPr>
          <w:rFonts w:ascii="Times New Roman" w:hAnsi="Times New Roman"/>
          <w:sz w:val="28"/>
          <w:szCs w:val="28"/>
        </w:rPr>
        <w:t>.</w:t>
      </w:r>
      <w:r w:rsidR="00703684">
        <w:rPr>
          <w:rFonts w:ascii="Times New Roman" w:hAnsi="Times New Roman"/>
          <w:sz w:val="28"/>
          <w:szCs w:val="28"/>
        </w:rPr>
        <w:t xml:space="preserve"> </w:t>
      </w:r>
    </w:p>
    <w:p w:rsidR="00CB7D68" w:rsidRPr="000E0DEE" w:rsidRDefault="00CB7D68" w:rsidP="00CB7D68">
      <w:pPr>
        <w:ind w:firstLine="709"/>
        <w:jc w:val="both"/>
        <w:rPr>
          <w:rFonts w:ascii="Times New Roman" w:hAnsi="Times New Roman"/>
          <w:sz w:val="28"/>
          <w:szCs w:val="28"/>
        </w:rPr>
      </w:pPr>
      <w:r>
        <w:rPr>
          <w:rFonts w:ascii="Times New Roman" w:hAnsi="Times New Roman"/>
          <w:sz w:val="28"/>
          <w:szCs w:val="28"/>
        </w:rPr>
        <w:t>Бюджетные назначения на плановый период скорректированы с учетом</w:t>
      </w:r>
      <w:r w:rsidRPr="000E0DEE">
        <w:rPr>
          <w:rFonts w:ascii="Times New Roman" w:hAnsi="Times New Roman"/>
          <w:sz w:val="28"/>
          <w:szCs w:val="28"/>
        </w:rPr>
        <w:t xml:space="preserve"> индекс</w:t>
      </w:r>
      <w:r>
        <w:rPr>
          <w:rFonts w:ascii="Times New Roman" w:hAnsi="Times New Roman"/>
          <w:sz w:val="28"/>
          <w:szCs w:val="28"/>
        </w:rPr>
        <w:t>а</w:t>
      </w:r>
      <w:r w:rsidRPr="000E0DEE">
        <w:rPr>
          <w:rFonts w:ascii="Times New Roman" w:hAnsi="Times New Roman"/>
          <w:sz w:val="28"/>
          <w:szCs w:val="28"/>
        </w:rPr>
        <w:t xml:space="preserve"> потребительских цен,</w:t>
      </w:r>
      <w:r>
        <w:rPr>
          <w:rFonts w:ascii="Times New Roman" w:hAnsi="Times New Roman"/>
          <w:sz w:val="28"/>
          <w:szCs w:val="28"/>
        </w:rPr>
        <w:t xml:space="preserve"> установленного</w:t>
      </w:r>
      <w:r w:rsidR="00703684">
        <w:rPr>
          <w:rFonts w:ascii="Times New Roman" w:hAnsi="Times New Roman"/>
          <w:sz w:val="28"/>
          <w:szCs w:val="28"/>
        </w:rPr>
        <w:t xml:space="preserve"> </w:t>
      </w:r>
      <w:r w:rsidRPr="000E0DEE">
        <w:rPr>
          <w:rFonts w:ascii="Times New Roman" w:hAnsi="Times New Roman"/>
          <w:sz w:val="28"/>
          <w:szCs w:val="28"/>
        </w:rPr>
        <w:t>на соответствующий год</w:t>
      </w:r>
      <w:r>
        <w:rPr>
          <w:rFonts w:ascii="Times New Roman" w:hAnsi="Times New Roman"/>
          <w:sz w:val="28"/>
          <w:szCs w:val="28"/>
        </w:rPr>
        <w:t>.</w:t>
      </w:r>
    </w:p>
    <w:p w:rsidR="00CB7D68" w:rsidRPr="009A7632" w:rsidRDefault="00CB7D68" w:rsidP="00CB7D68">
      <w:pPr>
        <w:widowControl w:val="0"/>
        <w:autoSpaceDE w:val="0"/>
        <w:autoSpaceDN w:val="0"/>
        <w:adjustRightInd w:val="0"/>
        <w:ind w:firstLine="709"/>
        <w:jc w:val="both"/>
        <w:rPr>
          <w:rFonts w:ascii="Times New Roman" w:hAnsi="Times New Roman"/>
          <w:i/>
          <w:sz w:val="24"/>
          <w:szCs w:val="24"/>
        </w:rPr>
      </w:pPr>
      <w:r w:rsidRPr="00686477">
        <w:rPr>
          <w:rFonts w:ascii="Times New Roman" w:hAnsi="Times New Roman"/>
          <w:i/>
          <w:sz w:val="24"/>
          <w:szCs w:val="24"/>
          <w:u w:val="single"/>
        </w:rPr>
        <w:t>Справочно</w:t>
      </w:r>
      <w:r>
        <w:rPr>
          <w:rFonts w:ascii="Times New Roman" w:hAnsi="Times New Roman"/>
          <w:i/>
          <w:sz w:val="24"/>
          <w:szCs w:val="24"/>
        </w:rPr>
        <w:t xml:space="preserve">: </w:t>
      </w:r>
      <w:r w:rsidRPr="00A416C9">
        <w:rPr>
          <w:rFonts w:ascii="Times New Roman" w:hAnsi="Times New Roman"/>
          <w:i/>
          <w:sz w:val="24"/>
          <w:szCs w:val="24"/>
        </w:rPr>
        <w:t xml:space="preserve">по состоянию на 01.10.2020 </w:t>
      </w:r>
      <w:r>
        <w:rPr>
          <w:rFonts w:ascii="Times New Roman" w:hAnsi="Times New Roman"/>
          <w:i/>
          <w:sz w:val="24"/>
          <w:szCs w:val="24"/>
        </w:rPr>
        <w:t>п</w:t>
      </w:r>
      <w:r w:rsidRPr="009A7632">
        <w:rPr>
          <w:rFonts w:ascii="Times New Roman" w:hAnsi="Times New Roman"/>
          <w:i/>
          <w:sz w:val="24"/>
          <w:szCs w:val="24"/>
        </w:rPr>
        <w:t>ри отсутствии бюджетных назначений по подгруппе «Налоги на совокупный доход» (статья «Налог на профессиональный д</w:t>
      </w:r>
      <w:r w:rsidRPr="009A7632">
        <w:rPr>
          <w:rFonts w:ascii="Times New Roman" w:hAnsi="Times New Roman"/>
          <w:i/>
          <w:sz w:val="24"/>
          <w:szCs w:val="24"/>
        </w:rPr>
        <w:t>о</w:t>
      </w:r>
      <w:r w:rsidRPr="009A7632">
        <w:rPr>
          <w:rFonts w:ascii="Times New Roman" w:hAnsi="Times New Roman"/>
          <w:i/>
          <w:sz w:val="24"/>
          <w:szCs w:val="24"/>
        </w:rPr>
        <w:t>ход») поступления составили 77,3 тыс. рублей.</w:t>
      </w:r>
      <w:r>
        <w:rPr>
          <w:rFonts w:ascii="Times New Roman" w:hAnsi="Times New Roman"/>
          <w:i/>
          <w:sz w:val="24"/>
          <w:szCs w:val="24"/>
        </w:rPr>
        <w:t xml:space="preserve"> Ожидаемое исполнение за 2020 год пр</w:t>
      </w:r>
      <w:r>
        <w:rPr>
          <w:rFonts w:ascii="Times New Roman" w:hAnsi="Times New Roman"/>
          <w:i/>
          <w:sz w:val="24"/>
          <w:szCs w:val="24"/>
        </w:rPr>
        <w:t>о</w:t>
      </w:r>
      <w:r>
        <w:rPr>
          <w:rFonts w:ascii="Times New Roman" w:hAnsi="Times New Roman"/>
          <w:i/>
          <w:sz w:val="24"/>
          <w:szCs w:val="24"/>
        </w:rPr>
        <w:t>гнозируется в объеме 100,0 тыс. рублей.</w:t>
      </w:r>
    </w:p>
    <w:p w:rsidR="00CB7D68" w:rsidRDefault="00CB7D68" w:rsidP="00CB7D68">
      <w:pPr>
        <w:ind w:firstLine="709"/>
        <w:rPr>
          <w:rFonts w:ascii="Times New Roman" w:hAnsi="Times New Roman"/>
          <w:b/>
          <w:i/>
          <w:sz w:val="28"/>
          <w:szCs w:val="28"/>
        </w:rPr>
      </w:pPr>
    </w:p>
    <w:p w:rsidR="00CB7D68" w:rsidRDefault="00CB7D68" w:rsidP="00CB7D68">
      <w:pPr>
        <w:ind w:firstLine="567"/>
        <w:jc w:val="center"/>
        <w:rPr>
          <w:rFonts w:ascii="Times New Roman" w:hAnsi="Times New Roman"/>
          <w:b/>
          <w:sz w:val="24"/>
          <w:szCs w:val="24"/>
        </w:rPr>
      </w:pPr>
      <w:r w:rsidRPr="00D73115">
        <w:rPr>
          <w:rFonts w:ascii="Times New Roman" w:hAnsi="Times New Roman"/>
          <w:b/>
          <w:sz w:val="24"/>
          <w:szCs w:val="24"/>
        </w:rPr>
        <w:t>НАЛОГИ НА ИМУЩЕСТВО</w:t>
      </w:r>
    </w:p>
    <w:p w:rsidR="00CB7D68" w:rsidRPr="00D73115" w:rsidRDefault="00CB7D68" w:rsidP="00CB7D68">
      <w:pPr>
        <w:ind w:firstLine="567"/>
        <w:jc w:val="center"/>
        <w:rPr>
          <w:rFonts w:ascii="Times New Roman" w:hAnsi="Times New Roman"/>
          <w:b/>
          <w:sz w:val="24"/>
          <w:szCs w:val="24"/>
        </w:rPr>
      </w:pPr>
    </w:p>
    <w:p w:rsidR="00CB7D68" w:rsidRPr="00D73115" w:rsidRDefault="00CB7D68" w:rsidP="00CB7D68">
      <w:pPr>
        <w:pStyle w:val="a5"/>
        <w:tabs>
          <w:tab w:val="left" w:pos="900"/>
        </w:tabs>
        <w:ind w:firstLine="567"/>
        <w:rPr>
          <w:szCs w:val="28"/>
        </w:rPr>
      </w:pPr>
      <w:r w:rsidRPr="00D73115">
        <w:rPr>
          <w:szCs w:val="28"/>
        </w:rPr>
        <w:t xml:space="preserve">Прогноз поступлений по </w:t>
      </w:r>
      <w:r>
        <w:rPr>
          <w:szCs w:val="28"/>
        </w:rPr>
        <w:t>анализируемой подгруппе доходов в средн</w:t>
      </w:r>
      <w:r>
        <w:rPr>
          <w:szCs w:val="28"/>
        </w:rPr>
        <w:t>е</w:t>
      </w:r>
      <w:r>
        <w:rPr>
          <w:szCs w:val="28"/>
        </w:rPr>
        <w:t>срочном периоде составляет:</w:t>
      </w:r>
      <w:r w:rsidRPr="00D73115">
        <w:rPr>
          <w:szCs w:val="28"/>
        </w:rPr>
        <w:t xml:space="preserve"> в 202</w:t>
      </w:r>
      <w:r>
        <w:rPr>
          <w:szCs w:val="28"/>
        </w:rPr>
        <w:t>1</w:t>
      </w:r>
      <w:r w:rsidRPr="00D73115">
        <w:rPr>
          <w:szCs w:val="28"/>
        </w:rPr>
        <w:t xml:space="preserve"> году – </w:t>
      </w:r>
      <w:r>
        <w:rPr>
          <w:szCs w:val="28"/>
        </w:rPr>
        <w:t>12 031 367</w:t>
      </w:r>
      <w:r w:rsidRPr="00D73115">
        <w:rPr>
          <w:szCs w:val="28"/>
        </w:rPr>
        <w:t xml:space="preserve">,0 тыс. рублей, или </w:t>
      </w:r>
      <w:r>
        <w:rPr>
          <w:szCs w:val="28"/>
        </w:rPr>
        <w:t>111,1</w:t>
      </w:r>
      <w:r w:rsidRPr="00D73115">
        <w:rPr>
          <w:szCs w:val="28"/>
        </w:rPr>
        <w:t xml:space="preserve">% от бюджетных назначений </w:t>
      </w:r>
      <w:r>
        <w:rPr>
          <w:szCs w:val="28"/>
        </w:rPr>
        <w:t>2020</w:t>
      </w:r>
      <w:r w:rsidRPr="00D73115">
        <w:rPr>
          <w:szCs w:val="28"/>
        </w:rPr>
        <w:t xml:space="preserve"> год</w:t>
      </w:r>
      <w:r>
        <w:rPr>
          <w:szCs w:val="28"/>
        </w:rPr>
        <w:t>а</w:t>
      </w:r>
      <w:r w:rsidRPr="00D73115">
        <w:rPr>
          <w:szCs w:val="28"/>
        </w:rPr>
        <w:t xml:space="preserve"> (</w:t>
      </w:r>
      <w:r>
        <w:rPr>
          <w:szCs w:val="28"/>
        </w:rPr>
        <w:t>10 826 828</w:t>
      </w:r>
      <w:r w:rsidRPr="00D73115">
        <w:rPr>
          <w:szCs w:val="28"/>
        </w:rPr>
        <w:t>,0 тыс. рублей) и 10</w:t>
      </w:r>
      <w:r>
        <w:rPr>
          <w:szCs w:val="28"/>
        </w:rPr>
        <w:t>4</w:t>
      </w:r>
      <w:r w:rsidRPr="00D73115">
        <w:rPr>
          <w:szCs w:val="28"/>
        </w:rPr>
        <w:t xml:space="preserve">,1% от ожидаемого исполнения за </w:t>
      </w:r>
      <w:r>
        <w:rPr>
          <w:szCs w:val="28"/>
        </w:rPr>
        <w:t>текущий</w:t>
      </w:r>
      <w:r w:rsidRPr="00D73115">
        <w:rPr>
          <w:szCs w:val="28"/>
        </w:rPr>
        <w:t xml:space="preserve"> год (</w:t>
      </w:r>
      <w:r>
        <w:rPr>
          <w:szCs w:val="28"/>
        </w:rPr>
        <w:t>11 559 901,</w:t>
      </w:r>
      <w:r w:rsidRPr="00D73115">
        <w:rPr>
          <w:szCs w:val="28"/>
        </w:rPr>
        <w:t>0 тыс. рублей), в 202</w:t>
      </w:r>
      <w:r>
        <w:rPr>
          <w:szCs w:val="28"/>
        </w:rPr>
        <w:t>2</w:t>
      </w:r>
      <w:r w:rsidRPr="00D73115">
        <w:rPr>
          <w:szCs w:val="28"/>
        </w:rPr>
        <w:t xml:space="preserve"> году – </w:t>
      </w:r>
      <w:r>
        <w:rPr>
          <w:szCs w:val="28"/>
        </w:rPr>
        <w:t>12 361 261,0 </w:t>
      </w:r>
      <w:r w:rsidRPr="00D73115">
        <w:rPr>
          <w:szCs w:val="28"/>
        </w:rPr>
        <w:t xml:space="preserve">тыс. рублей, или </w:t>
      </w:r>
      <w:r>
        <w:rPr>
          <w:szCs w:val="28"/>
        </w:rPr>
        <w:t>102,7</w:t>
      </w:r>
      <w:r w:rsidRPr="00D73115">
        <w:rPr>
          <w:szCs w:val="28"/>
        </w:rPr>
        <w:t>% к 202</w:t>
      </w:r>
      <w:r>
        <w:rPr>
          <w:szCs w:val="28"/>
        </w:rPr>
        <w:t>1</w:t>
      </w:r>
      <w:r w:rsidRPr="00D73115">
        <w:rPr>
          <w:szCs w:val="28"/>
        </w:rPr>
        <w:t> году; в 202</w:t>
      </w:r>
      <w:r>
        <w:rPr>
          <w:szCs w:val="28"/>
        </w:rPr>
        <w:t>3</w:t>
      </w:r>
      <w:r w:rsidRPr="00D73115">
        <w:rPr>
          <w:szCs w:val="28"/>
        </w:rPr>
        <w:t xml:space="preserve"> году – </w:t>
      </w:r>
      <w:r>
        <w:rPr>
          <w:szCs w:val="28"/>
        </w:rPr>
        <w:t>12 577 172</w:t>
      </w:r>
      <w:r w:rsidRPr="00D73115">
        <w:rPr>
          <w:szCs w:val="28"/>
        </w:rPr>
        <w:t>,0 тыс. рублей, или 10</w:t>
      </w:r>
      <w:r>
        <w:rPr>
          <w:szCs w:val="28"/>
        </w:rPr>
        <w:t>1,7</w:t>
      </w:r>
      <w:r w:rsidRPr="00D73115">
        <w:rPr>
          <w:szCs w:val="28"/>
        </w:rPr>
        <w:t>% к 202</w:t>
      </w:r>
      <w:r>
        <w:rPr>
          <w:szCs w:val="28"/>
        </w:rPr>
        <w:t>2</w:t>
      </w:r>
      <w:r w:rsidRPr="00D73115">
        <w:rPr>
          <w:szCs w:val="28"/>
        </w:rPr>
        <w:t xml:space="preserve"> году.</w:t>
      </w:r>
    </w:p>
    <w:p w:rsidR="00CB7D68" w:rsidRDefault="00CB7D68" w:rsidP="00CB7D68">
      <w:pPr>
        <w:pStyle w:val="a5"/>
        <w:tabs>
          <w:tab w:val="left" w:pos="900"/>
        </w:tabs>
        <w:ind w:firstLine="567"/>
        <w:rPr>
          <w:szCs w:val="28"/>
        </w:rPr>
      </w:pPr>
      <w:r>
        <w:rPr>
          <w:szCs w:val="28"/>
        </w:rPr>
        <w:lastRenderedPageBreak/>
        <w:t>Прогнозируемая доля налогов на имущество в собственных доходах о</w:t>
      </w:r>
      <w:r>
        <w:rPr>
          <w:szCs w:val="28"/>
        </w:rPr>
        <w:t>б</w:t>
      </w:r>
      <w:r>
        <w:rPr>
          <w:szCs w:val="28"/>
        </w:rPr>
        <w:t>ластного бюджета в 2021 году составляет 17,6%.</w:t>
      </w:r>
    </w:p>
    <w:p w:rsidR="00CB7D68" w:rsidRPr="00D73115" w:rsidRDefault="00CB7D68" w:rsidP="00CB7D68">
      <w:pPr>
        <w:ind w:firstLine="567"/>
        <w:jc w:val="center"/>
        <w:rPr>
          <w:rFonts w:ascii="Times New Roman" w:hAnsi="Times New Roman"/>
          <w:sz w:val="28"/>
          <w:szCs w:val="28"/>
        </w:rPr>
      </w:pPr>
    </w:p>
    <w:p w:rsidR="00CB7D68" w:rsidRDefault="00CB7D68" w:rsidP="00CB7D68">
      <w:pPr>
        <w:widowControl w:val="0"/>
        <w:tabs>
          <w:tab w:val="left" w:pos="900"/>
          <w:tab w:val="left" w:pos="2610"/>
          <w:tab w:val="center" w:pos="5032"/>
        </w:tabs>
        <w:overflowPunct w:val="0"/>
        <w:autoSpaceDE w:val="0"/>
        <w:autoSpaceDN w:val="0"/>
        <w:adjustRightInd w:val="0"/>
        <w:ind w:firstLine="567"/>
        <w:jc w:val="center"/>
        <w:rPr>
          <w:rFonts w:ascii="Times New Roman" w:hAnsi="Times New Roman"/>
          <w:b/>
          <w:sz w:val="28"/>
          <w:szCs w:val="28"/>
        </w:rPr>
      </w:pPr>
      <w:r w:rsidRPr="00D73115">
        <w:rPr>
          <w:rFonts w:ascii="Times New Roman" w:hAnsi="Times New Roman"/>
          <w:b/>
          <w:sz w:val="28"/>
          <w:szCs w:val="28"/>
        </w:rPr>
        <w:t>Налог на имущество организаций</w:t>
      </w:r>
    </w:p>
    <w:p w:rsidR="00CB7D68" w:rsidRPr="00D65084" w:rsidRDefault="00CB7D68" w:rsidP="00CB7D68">
      <w:pPr>
        <w:widowControl w:val="0"/>
        <w:tabs>
          <w:tab w:val="left" w:pos="900"/>
          <w:tab w:val="left" w:pos="2610"/>
          <w:tab w:val="center" w:pos="5032"/>
        </w:tabs>
        <w:overflowPunct w:val="0"/>
        <w:autoSpaceDE w:val="0"/>
        <w:autoSpaceDN w:val="0"/>
        <w:adjustRightInd w:val="0"/>
        <w:ind w:firstLine="567"/>
        <w:jc w:val="center"/>
        <w:rPr>
          <w:rFonts w:ascii="Times New Roman" w:hAnsi="Times New Roman"/>
          <w:sz w:val="28"/>
          <w:szCs w:val="28"/>
        </w:rPr>
      </w:pPr>
    </w:p>
    <w:p w:rsidR="00CB7D68" w:rsidRPr="00D73115" w:rsidRDefault="00CB7D68" w:rsidP="00CB7D68">
      <w:pPr>
        <w:ind w:firstLine="709"/>
        <w:jc w:val="both"/>
        <w:rPr>
          <w:rFonts w:ascii="Times New Roman" w:hAnsi="Times New Roman"/>
          <w:sz w:val="28"/>
          <w:szCs w:val="28"/>
        </w:rPr>
      </w:pPr>
      <w:r w:rsidRPr="00D65084">
        <w:rPr>
          <w:rFonts w:ascii="Times New Roman" w:hAnsi="Times New Roman"/>
          <w:sz w:val="28"/>
          <w:szCs w:val="28"/>
        </w:rPr>
        <w:t>Законопроектом предлагаются следующие прогнозные показатели по налог</w:t>
      </w:r>
      <w:r>
        <w:rPr>
          <w:rFonts w:ascii="Times New Roman" w:hAnsi="Times New Roman"/>
          <w:sz w:val="28"/>
          <w:szCs w:val="28"/>
        </w:rPr>
        <w:t>у</w:t>
      </w:r>
      <w:r w:rsidRPr="00D65084">
        <w:rPr>
          <w:rFonts w:ascii="Times New Roman" w:hAnsi="Times New Roman"/>
          <w:sz w:val="28"/>
          <w:szCs w:val="28"/>
        </w:rPr>
        <w:t xml:space="preserve"> на имущество</w:t>
      </w:r>
      <w:r>
        <w:rPr>
          <w:rFonts w:ascii="Times New Roman" w:hAnsi="Times New Roman"/>
          <w:sz w:val="28"/>
          <w:szCs w:val="28"/>
        </w:rPr>
        <w:t xml:space="preserve"> организаций:</w:t>
      </w:r>
      <w:r w:rsidRPr="00D73115">
        <w:rPr>
          <w:rFonts w:ascii="Times New Roman" w:hAnsi="Times New Roman"/>
          <w:sz w:val="28"/>
          <w:szCs w:val="28"/>
        </w:rPr>
        <w:t xml:space="preserve"> на 202</w:t>
      </w:r>
      <w:r>
        <w:rPr>
          <w:rFonts w:ascii="Times New Roman" w:hAnsi="Times New Roman"/>
          <w:sz w:val="28"/>
          <w:szCs w:val="28"/>
        </w:rPr>
        <w:t>1</w:t>
      </w:r>
      <w:r w:rsidRPr="00D73115">
        <w:rPr>
          <w:rFonts w:ascii="Times New Roman" w:hAnsi="Times New Roman"/>
          <w:sz w:val="28"/>
          <w:szCs w:val="28"/>
        </w:rPr>
        <w:t xml:space="preserve"> год – </w:t>
      </w:r>
      <w:r>
        <w:rPr>
          <w:rFonts w:ascii="Times New Roman" w:hAnsi="Times New Roman"/>
          <w:sz w:val="28"/>
          <w:szCs w:val="28"/>
        </w:rPr>
        <w:t>10 776 892</w:t>
      </w:r>
      <w:r w:rsidRPr="00D73115">
        <w:rPr>
          <w:rFonts w:ascii="Times New Roman" w:hAnsi="Times New Roman"/>
          <w:sz w:val="28"/>
          <w:szCs w:val="28"/>
        </w:rPr>
        <w:t xml:space="preserve">,0 тыс. рублей, или </w:t>
      </w:r>
      <w:r>
        <w:rPr>
          <w:rFonts w:ascii="Times New Roman" w:hAnsi="Times New Roman"/>
          <w:sz w:val="28"/>
          <w:szCs w:val="28"/>
        </w:rPr>
        <w:t>113,0</w:t>
      </w:r>
      <w:r w:rsidRPr="00D73115">
        <w:rPr>
          <w:rFonts w:ascii="Times New Roman" w:hAnsi="Times New Roman"/>
          <w:sz w:val="28"/>
          <w:szCs w:val="28"/>
        </w:rPr>
        <w:t>% от объема бюджетных назначений на 20</w:t>
      </w:r>
      <w:r>
        <w:rPr>
          <w:rFonts w:ascii="Times New Roman" w:hAnsi="Times New Roman"/>
          <w:sz w:val="28"/>
          <w:szCs w:val="28"/>
        </w:rPr>
        <w:t>20</w:t>
      </w:r>
      <w:r w:rsidRPr="00D73115">
        <w:rPr>
          <w:rFonts w:ascii="Times New Roman" w:hAnsi="Times New Roman"/>
          <w:sz w:val="28"/>
          <w:szCs w:val="28"/>
        </w:rPr>
        <w:t> год (</w:t>
      </w:r>
      <w:r>
        <w:rPr>
          <w:rFonts w:ascii="Times New Roman" w:hAnsi="Times New Roman"/>
          <w:sz w:val="28"/>
          <w:szCs w:val="28"/>
        </w:rPr>
        <w:t>9 536 915</w:t>
      </w:r>
      <w:r w:rsidRPr="00D73115">
        <w:rPr>
          <w:rFonts w:ascii="Times New Roman" w:hAnsi="Times New Roman"/>
          <w:sz w:val="28"/>
          <w:szCs w:val="28"/>
        </w:rPr>
        <w:t xml:space="preserve">,0 тыс. рублей) и </w:t>
      </w:r>
      <w:r>
        <w:rPr>
          <w:rFonts w:ascii="Times New Roman" w:hAnsi="Times New Roman"/>
          <w:sz w:val="28"/>
          <w:szCs w:val="28"/>
        </w:rPr>
        <w:t>104,1</w:t>
      </w:r>
      <w:r w:rsidRPr="00D73115">
        <w:rPr>
          <w:rFonts w:ascii="Times New Roman" w:hAnsi="Times New Roman"/>
          <w:sz w:val="28"/>
          <w:szCs w:val="28"/>
        </w:rPr>
        <w:t xml:space="preserve">% от ожидаемого </w:t>
      </w:r>
      <w:r>
        <w:rPr>
          <w:rFonts w:ascii="Times New Roman" w:hAnsi="Times New Roman"/>
          <w:sz w:val="28"/>
          <w:szCs w:val="28"/>
        </w:rPr>
        <w:t>и</w:t>
      </w:r>
      <w:r w:rsidRPr="00D73115">
        <w:rPr>
          <w:rFonts w:ascii="Times New Roman" w:hAnsi="Times New Roman"/>
          <w:sz w:val="28"/>
          <w:szCs w:val="28"/>
        </w:rPr>
        <w:t>сполнения за текущий год (</w:t>
      </w:r>
      <w:r>
        <w:rPr>
          <w:rFonts w:ascii="Times New Roman" w:hAnsi="Times New Roman"/>
          <w:sz w:val="28"/>
          <w:szCs w:val="28"/>
        </w:rPr>
        <w:t>10 354 381,0 </w:t>
      </w:r>
      <w:r w:rsidRPr="00D73115">
        <w:rPr>
          <w:rFonts w:ascii="Times New Roman" w:hAnsi="Times New Roman"/>
          <w:sz w:val="28"/>
          <w:szCs w:val="28"/>
        </w:rPr>
        <w:t xml:space="preserve">тыс. рублей); </w:t>
      </w:r>
      <w:r>
        <w:rPr>
          <w:rFonts w:ascii="Times New Roman" w:hAnsi="Times New Roman"/>
          <w:sz w:val="28"/>
          <w:szCs w:val="28"/>
        </w:rPr>
        <w:t>на</w:t>
      </w:r>
      <w:r w:rsidRPr="00D73115">
        <w:rPr>
          <w:rFonts w:ascii="Times New Roman" w:hAnsi="Times New Roman"/>
          <w:sz w:val="28"/>
          <w:szCs w:val="28"/>
        </w:rPr>
        <w:t xml:space="preserve"> 202</w:t>
      </w:r>
      <w:r>
        <w:rPr>
          <w:rFonts w:ascii="Times New Roman" w:hAnsi="Times New Roman"/>
          <w:sz w:val="28"/>
          <w:szCs w:val="28"/>
        </w:rPr>
        <w:t>2</w:t>
      </w:r>
      <w:r w:rsidRPr="00D73115">
        <w:rPr>
          <w:rFonts w:ascii="Times New Roman" w:hAnsi="Times New Roman"/>
          <w:sz w:val="28"/>
          <w:szCs w:val="28"/>
        </w:rPr>
        <w:t xml:space="preserve"> год – </w:t>
      </w:r>
      <w:r>
        <w:rPr>
          <w:rFonts w:ascii="Times New Roman" w:hAnsi="Times New Roman"/>
          <w:sz w:val="28"/>
          <w:szCs w:val="28"/>
        </w:rPr>
        <w:t>11 060 963</w:t>
      </w:r>
      <w:r w:rsidRPr="00D73115">
        <w:rPr>
          <w:rFonts w:ascii="Times New Roman" w:hAnsi="Times New Roman"/>
          <w:sz w:val="28"/>
          <w:szCs w:val="28"/>
        </w:rPr>
        <w:t xml:space="preserve">,0 тыс. рублей, или </w:t>
      </w:r>
      <w:r>
        <w:rPr>
          <w:rFonts w:ascii="Times New Roman" w:hAnsi="Times New Roman"/>
          <w:sz w:val="28"/>
          <w:szCs w:val="28"/>
        </w:rPr>
        <w:t>102,6</w:t>
      </w:r>
      <w:r w:rsidRPr="00D73115">
        <w:rPr>
          <w:rFonts w:ascii="Times New Roman" w:hAnsi="Times New Roman"/>
          <w:sz w:val="28"/>
          <w:szCs w:val="28"/>
        </w:rPr>
        <w:t>% к 202</w:t>
      </w:r>
      <w:r>
        <w:rPr>
          <w:rFonts w:ascii="Times New Roman" w:hAnsi="Times New Roman"/>
          <w:sz w:val="28"/>
          <w:szCs w:val="28"/>
        </w:rPr>
        <w:t>1</w:t>
      </w:r>
      <w:r w:rsidRPr="00D73115">
        <w:rPr>
          <w:rFonts w:ascii="Times New Roman" w:hAnsi="Times New Roman"/>
          <w:sz w:val="28"/>
          <w:szCs w:val="28"/>
        </w:rPr>
        <w:t> году; в 202</w:t>
      </w:r>
      <w:r>
        <w:rPr>
          <w:rFonts w:ascii="Times New Roman" w:hAnsi="Times New Roman"/>
          <w:sz w:val="28"/>
          <w:szCs w:val="28"/>
        </w:rPr>
        <w:t>3</w:t>
      </w:r>
      <w:r w:rsidRPr="00D73115">
        <w:rPr>
          <w:rFonts w:ascii="Times New Roman" w:hAnsi="Times New Roman"/>
          <w:sz w:val="28"/>
          <w:szCs w:val="28"/>
        </w:rPr>
        <w:t xml:space="preserve"> году – </w:t>
      </w:r>
      <w:r>
        <w:rPr>
          <w:rFonts w:ascii="Times New Roman" w:hAnsi="Times New Roman"/>
          <w:sz w:val="28"/>
          <w:szCs w:val="28"/>
        </w:rPr>
        <w:t>11 218 185</w:t>
      </w:r>
      <w:r w:rsidRPr="00D73115">
        <w:rPr>
          <w:rFonts w:ascii="Times New Roman" w:hAnsi="Times New Roman"/>
          <w:sz w:val="28"/>
          <w:szCs w:val="28"/>
        </w:rPr>
        <w:t xml:space="preserve">,0 тыс. рублей, или </w:t>
      </w:r>
      <w:r>
        <w:rPr>
          <w:rFonts w:ascii="Times New Roman" w:hAnsi="Times New Roman"/>
          <w:sz w:val="28"/>
          <w:szCs w:val="28"/>
        </w:rPr>
        <w:t>101,4</w:t>
      </w:r>
      <w:r w:rsidRPr="00D73115">
        <w:rPr>
          <w:rFonts w:ascii="Times New Roman" w:hAnsi="Times New Roman"/>
          <w:sz w:val="28"/>
          <w:szCs w:val="28"/>
        </w:rPr>
        <w:t>% к 202</w:t>
      </w:r>
      <w:r>
        <w:rPr>
          <w:rFonts w:ascii="Times New Roman" w:hAnsi="Times New Roman"/>
          <w:sz w:val="28"/>
          <w:szCs w:val="28"/>
        </w:rPr>
        <w:t>2</w:t>
      </w:r>
      <w:r w:rsidRPr="00D73115">
        <w:rPr>
          <w:rFonts w:ascii="Times New Roman" w:hAnsi="Times New Roman"/>
          <w:sz w:val="28"/>
          <w:szCs w:val="28"/>
        </w:rPr>
        <w:t> году.</w:t>
      </w:r>
    </w:p>
    <w:p w:rsidR="00CB7D68" w:rsidRPr="00D73115" w:rsidRDefault="00CB7D68" w:rsidP="00CB7D68">
      <w:pPr>
        <w:ind w:firstLine="709"/>
        <w:jc w:val="both"/>
        <w:rPr>
          <w:rFonts w:ascii="Times New Roman" w:hAnsi="Times New Roman"/>
          <w:sz w:val="28"/>
          <w:szCs w:val="28"/>
        </w:rPr>
      </w:pPr>
      <w:r w:rsidRPr="00D73115">
        <w:rPr>
          <w:rFonts w:ascii="Times New Roman" w:hAnsi="Times New Roman"/>
          <w:sz w:val="28"/>
          <w:szCs w:val="28"/>
        </w:rPr>
        <w:t>В разрезе подстатей поступления запланированы следующим образом:</w:t>
      </w:r>
    </w:p>
    <w:p w:rsidR="00CB7D68" w:rsidRPr="00D73115" w:rsidRDefault="00CB7D68" w:rsidP="00CB7D68">
      <w:pPr>
        <w:ind w:firstLine="709"/>
        <w:jc w:val="both"/>
        <w:rPr>
          <w:rFonts w:ascii="Times New Roman" w:hAnsi="Times New Roman"/>
          <w:sz w:val="28"/>
          <w:szCs w:val="28"/>
        </w:rPr>
      </w:pPr>
      <w:r w:rsidRPr="00D73115">
        <w:rPr>
          <w:rFonts w:ascii="Times New Roman" w:hAnsi="Times New Roman"/>
          <w:b/>
          <w:i/>
          <w:iCs/>
          <w:color w:val="000000"/>
          <w:sz w:val="28"/>
          <w:szCs w:val="28"/>
        </w:rPr>
        <w:t xml:space="preserve">«Налог на имущество организаций по имуществу, не входящему в Единую систему газоснабжения» </w:t>
      </w:r>
      <w:r w:rsidRPr="00D73115">
        <w:rPr>
          <w:rFonts w:ascii="Times New Roman" w:hAnsi="Times New Roman"/>
          <w:sz w:val="28"/>
          <w:szCs w:val="28"/>
        </w:rPr>
        <w:t>на 20</w:t>
      </w:r>
      <w:r>
        <w:rPr>
          <w:rFonts w:ascii="Times New Roman" w:hAnsi="Times New Roman"/>
          <w:sz w:val="28"/>
          <w:szCs w:val="28"/>
        </w:rPr>
        <w:t>21</w:t>
      </w:r>
      <w:r w:rsidRPr="00D73115">
        <w:rPr>
          <w:rFonts w:ascii="Times New Roman" w:hAnsi="Times New Roman"/>
          <w:sz w:val="28"/>
          <w:szCs w:val="28"/>
        </w:rPr>
        <w:t xml:space="preserve"> год – </w:t>
      </w:r>
      <w:r>
        <w:rPr>
          <w:rFonts w:ascii="Times New Roman" w:hAnsi="Times New Roman"/>
          <w:sz w:val="28"/>
          <w:szCs w:val="28"/>
        </w:rPr>
        <w:t>9 689 817</w:t>
      </w:r>
      <w:r w:rsidRPr="00D73115">
        <w:rPr>
          <w:rFonts w:ascii="Times New Roman" w:hAnsi="Times New Roman"/>
          <w:sz w:val="28"/>
          <w:szCs w:val="28"/>
        </w:rPr>
        <w:t xml:space="preserve">,0 тыс. рублей, или </w:t>
      </w:r>
      <w:r>
        <w:rPr>
          <w:rFonts w:ascii="Times New Roman" w:hAnsi="Times New Roman"/>
          <w:sz w:val="28"/>
          <w:szCs w:val="28"/>
        </w:rPr>
        <w:t>114,0</w:t>
      </w:r>
      <w:r w:rsidRPr="00D73115">
        <w:rPr>
          <w:rFonts w:ascii="Times New Roman" w:hAnsi="Times New Roman"/>
          <w:sz w:val="28"/>
          <w:szCs w:val="28"/>
        </w:rPr>
        <w:t>% к бюджетным назначениям на 20</w:t>
      </w:r>
      <w:r>
        <w:rPr>
          <w:rFonts w:ascii="Times New Roman" w:hAnsi="Times New Roman"/>
          <w:sz w:val="28"/>
          <w:szCs w:val="28"/>
        </w:rPr>
        <w:t>20</w:t>
      </w:r>
      <w:r w:rsidRPr="00D73115">
        <w:rPr>
          <w:rFonts w:ascii="Times New Roman" w:hAnsi="Times New Roman"/>
          <w:sz w:val="28"/>
          <w:szCs w:val="28"/>
        </w:rPr>
        <w:t xml:space="preserve"> год и </w:t>
      </w:r>
      <w:r>
        <w:rPr>
          <w:rFonts w:ascii="Times New Roman" w:hAnsi="Times New Roman"/>
          <w:sz w:val="28"/>
          <w:szCs w:val="28"/>
        </w:rPr>
        <w:t>104</w:t>
      </w:r>
      <w:r w:rsidRPr="00D73115">
        <w:rPr>
          <w:rFonts w:ascii="Times New Roman" w:hAnsi="Times New Roman"/>
          <w:sz w:val="28"/>
          <w:szCs w:val="28"/>
        </w:rPr>
        <w:t>% к их ожидаемому и</w:t>
      </w:r>
      <w:r w:rsidRPr="00D73115">
        <w:rPr>
          <w:rFonts w:ascii="Times New Roman" w:hAnsi="Times New Roman"/>
          <w:sz w:val="28"/>
          <w:szCs w:val="28"/>
        </w:rPr>
        <w:t>с</w:t>
      </w:r>
      <w:r w:rsidRPr="00D73115">
        <w:rPr>
          <w:rFonts w:ascii="Times New Roman" w:hAnsi="Times New Roman"/>
          <w:sz w:val="28"/>
          <w:szCs w:val="28"/>
        </w:rPr>
        <w:t>полнению; на 202</w:t>
      </w:r>
      <w:r>
        <w:rPr>
          <w:rFonts w:ascii="Times New Roman" w:hAnsi="Times New Roman"/>
          <w:sz w:val="28"/>
          <w:szCs w:val="28"/>
        </w:rPr>
        <w:t>2</w:t>
      </w:r>
      <w:r w:rsidRPr="00D73115">
        <w:rPr>
          <w:rFonts w:ascii="Times New Roman" w:hAnsi="Times New Roman"/>
          <w:sz w:val="28"/>
          <w:szCs w:val="28"/>
        </w:rPr>
        <w:t xml:space="preserve"> год – </w:t>
      </w:r>
      <w:r>
        <w:rPr>
          <w:rFonts w:ascii="Times New Roman" w:hAnsi="Times New Roman"/>
          <w:sz w:val="28"/>
          <w:szCs w:val="28"/>
        </w:rPr>
        <w:t>9 981 334,0 </w:t>
      </w:r>
      <w:r w:rsidRPr="00D73115">
        <w:rPr>
          <w:rFonts w:ascii="Times New Roman" w:hAnsi="Times New Roman"/>
          <w:sz w:val="28"/>
          <w:szCs w:val="28"/>
        </w:rPr>
        <w:t>тыс. рублей, или 10</w:t>
      </w:r>
      <w:r>
        <w:rPr>
          <w:rFonts w:ascii="Times New Roman" w:hAnsi="Times New Roman"/>
          <w:sz w:val="28"/>
          <w:szCs w:val="28"/>
        </w:rPr>
        <w:t>3,0</w:t>
      </w:r>
      <w:r w:rsidRPr="00D73115">
        <w:rPr>
          <w:rFonts w:ascii="Times New Roman" w:hAnsi="Times New Roman"/>
          <w:sz w:val="28"/>
          <w:szCs w:val="28"/>
        </w:rPr>
        <w:t>% к 202</w:t>
      </w:r>
      <w:r>
        <w:rPr>
          <w:rFonts w:ascii="Times New Roman" w:hAnsi="Times New Roman"/>
          <w:sz w:val="28"/>
          <w:szCs w:val="28"/>
        </w:rPr>
        <w:t>1</w:t>
      </w:r>
      <w:r w:rsidRPr="00D73115">
        <w:rPr>
          <w:rFonts w:ascii="Times New Roman" w:hAnsi="Times New Roman"/>
          <w:sz w:val="28"/>
          <w:szCs w:val="28"/>
        </w:rPr>
        <w:t> году; на 202</w:t>
      </w:r>
      <w:r>
        <w:rPr>
          <w:rFonts w:ascii="Times New Roman" w:hAnsi="Times New Roman"/>
          <w:sz w:val="28"/>
          <w:szCs w:val="28"/>
        </w:rPr>
        <w:t>3</w:t>
      </w:r>
      <w:r w:rsidRPr="00D73115">
        <w:rPr>
          <w:rFonts w:ascii="Times New Roman" w:hAnsi="Times New Roman"/>
          <w:sz w:val="28"/>
          <w:szCs w:val="28"/>
        </w:rPr>
        <w:t xml:space="preserve"> год – </w:t>
      </w:r>
      <w:r>
        <w:rPr>
          <w:rFonts w:ascii="Times New Roman" w:hAnsi="Times New Roman"/>
          <w:sz w:val="28"/>
          <w:szCs w:val="28"/>
        </w:rPr>
        <w:t>10 145 934</w:t>
      </w:r>
      <w:r w:rsidRPr="00D73115">
        <w:rPr>
          <w:rFonts w:ascii="Times New Roman" w:hAnsi="Times New Roman"/>
          <w:sz w:val="28"/>
          <w:szCs w:val="28"/>
        </w:rPr>
        <w:t>,0 тыс. рублей, или 10</w:t>
      </w:r>
      <w:r>
        <w:rPr>
          <w:rFonts w:ascii="Times New Roman" w:hAnsi="Times New Roman"/>
          <w:sz w:val="28"/>
          <w:szCs w:val="28"/>
        </w:rPr>
        <w:t>1,6</w:t>
      </w:r>
      <w:r w:rsidRPr="00D73115">
        <w:rPr>
          <w:rFonts w:ascii="Times New Roman" w:hAnsi="Times New Roman"/>
          <w:sz w:val="28"/>
          <w:szCs w:val="28"/>
        </w:rPr>
        <w:t>% к 202</w:t>
      </w:r>
      <w:r>
        <w:rPr>
          <w:rFonts w:ascii="Times New Roman" w:hAnsi="Times New Roman"/>
          <w:sz w:val="28"/>
          <w:szCs w:val="28"/>
        </w:rPr>
        <w:t>2</w:t>
      </w:r>
      <w:r w:rsidRPr="00D73115">
        <w:rPr>
          <w:rFonts w:ascii="Times New Roman" w:hAnsi="Times New Roman"/>
          <w:sz w:val="28"/>
          <w:szCs w:val="28"/>
        </w:rPr>
        <w:t xml:space="preserve"> году; </w:t>
      </w:r>
    </w:p>
    <w:p w:rsidR="00CB7D68" w:rsidRDefault="00CB7D68" w:rsidP="00CB7D68">
      <w:pPr>
        <w:ind w:firstLine="709"/>
        <w:jc w:val="both"/>
        <w:rPr>
          <w:rFonts w:ascii="Times New Roman" w:hAnsi="Times New Roman"/>
          <w:sz w:val="28"/>
          <w:szCs w:val="28"/>
        </w:rPr>
      </w:pPr>
      <w:r w:rsidRPr="00D73115">
        <w:rPr>
          <w:rFonts w:ascii="Times New Roman" w:hAnsi="Times New Roman"/>
          <w:b/>
          <w:i/>
          <w:iCs/>
          <w:color w:val="000000"/>
          <w:sz w:val="28"/>
          <w:szCs w:val="28"/>
        </w:rPr>
        <w:t>«Налог на имущество организаций по имуществу, входящему в Ед</w:t>
      </w:r>
      <w:r w:rsidRPr="00D73115">
        <w:rPr>
          <w:rFonts w:ascii="Times New Roman" w:hAnsi="Times New Roman"/>
          <w:b/>
          <w:i/>
          <w:iCs/>
          <w:color w:val="000000"/>
          <w:sz w:val="28"/>
          <w:szCs w:val="28"/>
        </w:rPr>
        <w:t>и</w:t>
      </w:r>
      <w:r w:rsidRPr="00D73115">
        <w:rPr>
          <w:rFonts w:ascii="Times New Roman" w:hAnsi="Times New Roman"/>
          <w:b/>
          <w:i/>
          <w:iCs/>
          <w:color w:val="000000"/>
          <w:sz w:val="28"/>
          <w:szCs w:val="28"/>
        </w:rPr>
        <w:t xml:space="preserve">ную систему газоснабжения» </w:t>
      </w:r>
      <w:r w:rsidRPr="00D73115">
        <w:rPr>
          <w:rFonts w:ascii="Times New Roman" w:hAnsi="Times New Roman"/>
          <w:sz w:val="28"/>
          <w:szCs w:val="28"/>
        </w:rPr>
        <w:t>на 202</w:t>
      </w:r>
      <w:r>
        <w:rPr>
          <w:rFonts w:ascii="Times New Roman" w:hAnsi="Times New Roman"/>
          <w:sz w:val="28"/>
          <w:szCs w:val="28"/>
        </w:rPr>
        <w:t>1</w:t>
      </w:r>
      <w:r w:rsidRPr="00D73115">
        <w:rPr>
          <w:rFonts w:ascii="Times New Roman" w:hAnsi="Times New Roman"/>
          <w:sz w:val="28"/>
          <w:szCs w:val="28"/>
        </w:rPr>
        <w:t xml:space="preserve"> год – </w:t>
      </w:r>
      <w:r>
        <w:rPr>
          <w:rFonts w:ascii="Times New Roman" w:hAnsi="Times New Roman"/>
          <w:sz w:val="28"/>
          <w:szCs w:val="28"/>
        </w:rPr>
        <w:t>1 087 075</w:t>
      </w:r>
      <w:r w:rsidRPr="00D73115">
        <w:rPr>
          <w:rFonts w:ascii="Times New Roman" w:hAnsi="Times New Roman"/>
          <w:sz w:val="28"/>
          <w:szCs w:val="28"/>
        </w:rPr>
        <w:t xml:space="preserve">,0 тыс. рублей, или </w:t>
      </w:r>
      <w:r>
        <w:rPr>
          <w:rFonts w:ascii="Times New Roman" w:hAnsi="Times New Roman"/>
          <w:sz w:val="28"/>
          <w:szCs w:val="28"/>
        </w:rPr>
        <w:t>105,0</w:t>
      </w:r>
      <w:r w:rsidRPr="00D73115">
        <w:rPr>
          <w:rFonts w:ascii="Times New Roman" w:hAnsi="Times New Roman"/>
          <w:sz w:val="28"/>
          <w:szCs w:val="28"/>
        </w:rPr>
        <w:t>% к бюджетным назначениям 20</w:t>
      </w:r>
      <w:r>
        <w:rPr>
          <w:rFonts w:ascii="Times New Roman" w:hAnsi="Times New Roman"/>
          <w:sz w:val="28"/>
          <w:szCs w:val="28"/>
        </w:rPr>
        <w:t>20</w:t>
      </w:r>
      <w:r w:rsidRPr="00D73115">
        <w:rPr>
          <w:rFonts w:ascii="Times New Roman" w:hAnsi="Times New Roman"/>
          <w:sz w:val="28"/>
          <w:szCs w:val="28"/>
        </w:rPr>
        <w:t xml:space="preserve"> года и </w:t>
      </w:r>
      <w:r>
        <w:rPr>
          <w:rFonts w:ascii="Times New Roman" w:hAnsi="Times New Roman"/>
          <w:sz w:val="28"/>
          <w:szCs w:val="28"/>
        </w:rPr>
        <w:t>105,1</w:t>
      </w:r>
      <w:r w:rsidRPr="00D73115">
        <w:rPr>
          <w:rFonts w:ascii="Times New Roman" w:hAnsi="Times New Roman"/>
          <w:sz w:val="28"/>
          <w:szCs w:val="28"/>
        </w:rPr>
        <w:t>% к ожидаемому испо</w:t>
      </w:r>
      <w:r w:rsidRPr="00D73115">
        <w:rPr>
          <w:rFonts w:ascii="Times New Roman" w:hAnsi="Times New Roman"/>
          <w:sz w:val="28"/>
          <w:szCs w:val="28"/>
        </w:rPr>
        <w:t>л</w:t>
      </w:r>
      <w:r w:rsidRPr="00D73115">
        <w:rPr>
          <w:rFonts w:ascii="Times New Roman" w:hAnsi="Times New Roman"/>
          <w:sz w:val="28"/>
          <w:szCs w:val="28"/>
        </w:rPr>
        <w:t>нению; на 202</w:t>
      </w:r>
      <w:r>
        <w:rPr>
          <w:rFonts w:ascii="Times New Roman" w:hAnsi="Times New Roman"/>
          <w:sz w:val="28"/>
          <w:szCs w:val="28"/>
        </w:rPr>
        <w:t>2</w:t>
      </w:r>
      <w:r w:rsidRPr="00D73115">
        <w:rPr>
          <w:rFonts w:ascii="Times New Roman" w:hAnsi="Times New Roman"/>
          <w:sz w:val="28"/>
          <w:szCs w:val="28"/>
        </w:rPr>
        <w:t xml:space="preserve"> год – </w:t>
      </w:r>
      <w:r>
        <w:rPr>
          <w:rFonts w:ascii="Times New Roman" w:hAnsi="Times New Roman"/>
          <w:sz w:val="28"/>
          <w:szCs w:val="28"/>
        </w:rPr>
        <w:t>1 079 629,0 </w:t>
      </w:r>
      <w:r w:rsidRPr="00D73115">
        <w:rPr>
          <w:rFonts w:ascii="Times New Roman" w:hAnsi="Times New Roman"/>
          <w:sz w:val="28"/>
          <w:szCs w:val="28"/>
        </w:rPr>
        <w:t xml:space="preserve">тыс. рублей, или </w:t>
      </w:r>
      <w:r>
        <w:rPr>
          <w:rFonts w:ascii="Times New Roman" w:hAnsi="Times New Roman"/>
          <w:sz w:val="28"/>
          <w:szCs w:val="28"/>
        </w:rPr>
        <w:t>99,3</w:t>
      </w:r>
      <w:r w:rsidRPr="00D73115">
        <w:rPr>
          <w:rFonts w:ascii="Times New Roman" w:hAnsi="Times New Roman"/>
          <w:sz w:val="28"/>
          <w:szCs w:val="28"/>
        </w:rPr>
        <w:t>% к 202</w:t>
      </w:r>
      <w:r>
        <w:rPr>
          <w:rFonts w:ascii="Times New Roman" w:hAnsi="Times New Roman"/>
          <w:sz w:val="28"/>
          <w:szCs w:val="28"/>
        </w:rPr>
        <w:t>1</w:t>
      </w:r>
      <w:r w:rsidRPr="00D73115">
        <w:rPr>
          <w:rFonts w:ascii="Times New Roman" w:hAnsi="Times New Roman"/>
          <w:sz w:val="28"/>
          <w:szCs w:val="28"/>
        </w:rPr>
        <w:t> году; на 202</w:t>
      </w:r>
      <w:r>
        <w:rPr>
          <w:rFonts w:ascii="Times New Roman" w:hAnsi="Times New Roman"/>
          <w:sz w:val="28"/>
          <w:szCs w:val="28"/>
        </w:rPr>
        <w:t>3</w:t>
      </w:r>
      <w:r w:rsidRPr="00D73115">
        <w:rPr>
          <w:rFonts w:ascii="Times New Roman" w:hAnsi="Times New Roman"/>
          <w:sz w:val="28"/>
          <w:szCs w:val="28"/>
        </w:rPr>
        <w:t xml:space="preserve"> год – </w:t>
      </w:r>
      <w:r>
        <w:rPr>
          <w:rFonts w:ascii="Times New Roman" w:hAnsi="Times New Roman"/>
          <w:sz w:val="28"/>
          <w:szCs w:val="28"/>
        </w:rPr>
        <w:t>1 072 251</w:t>
      </w:r>
      <w:r w:rsidRPr="00D73115">
        <w:rPr>
          <w:rFonts w:ascii="Times New Roman" w:hAnsi="Times New Roman"/>
          <w:sz w:val="28"/>
          <w:szCs w:val="28"/>
        </w:rPr>
        <w:t xml:space="preserve">,0 тыс. рублей, или </w:t>
      </w:r>
      <w:r>
        <w:rPr>
          <w:rFonts w:ascii="Times New Roman" w:hAnsi="Times New Roman"/>
          <w:sz w:val="28"/>
          <w:szCs w:val="28"/>
        </w:rPr>
        <w:t>99,3</w:t>
      </w:r>
      <w:r w:rsidRPr="00D73115">
        <w:rPr>
          <w:rFonts w:ascii="Times New Roman" w:hAnsi="Times New Roman"/>
          <w:sz w:val="28"/>
          <w:szCs w:val="28"/>
        </w:rPr>
        <w:t>% к 202</w:t>
      </w:r>
      <w:r>
        <w:rPr>
          <w:rFonts w:ascii="Times New Roman" w:hAnsi="Times New Roman"/>
          <w:sz w:val="28"/>
          <w:szCs w:val="28"/>
        </w:rPr>
        <w:t>2</w:t>
      </w:r>
      <w:r w:rsidRPr="00D73115">
        <w:rPr>
          <w:rFonts w:ascii="Times New Roman" w:hAnsi="Times New Roman"/>
          <w:sz w:val="28"/>
          <w:szCs w:val="28"/>
        </w:rPr>
        <w:t> году.</w:t>
      </w:r>
    </w:p>
    <w:p w:rsidR="00CB7D68" w:rsidRPr="00BA00DA" w:rsidRDefault="00CB7D68" w:rsidP="00CB7D68">
      <w:pPr>
        <w:ind w:firstLine="709"/>
        <w:jc w:val="both"/>
        <w:rPr>
          <w:rFonts w:ascii="Times New Roman" w:hAnsi="Times New Roman"/>
          <w:sz w:val="8"/>
          <w:szCs w:val="8"/>
        </w:rPr>
      </w:pPr>
    </w:p>
    <w:p w:rsidR="00CB7D68" w:rsidRPr="000E0DEE" w:rsidRDefault="00CB7D68" w:rsidP="00CB7D68">
      <w:pPr>
        <w:tabs>
          <w:tab w:val="left" w:pos="851"/>
          <w:tab w:val="left" w:pos="993"/>
        </w:tabs>
        <w:ind w:firstLine="709"/>
        <w:jc w:val="both"/>
        <w:rPr>
          <w:rFonts w:ascii="Times New Roman" w:hAnsi="Times New Roman"/>
          <w:sz w:val="28"/>
          <w:szCs w:val="28"/>
        </w:rPr>
      </w:pPr>
      <w:r>
        <w:rPr>
          <w:rFonts w:ascii="Times New Roman" w:hAnsi="Times New Roman"/>
          <w:sz w:val="28"/>
          <w:szCs w:val="28"/>
        </w:rPr>
        <w:t>Согласно представленному расчету УФНС по Оренбургской области при планировании</w:t>
      </w:r>
      <w:r w:rsidRPr="000E0DEE">
        <w:rPr>
          <w:rFonts w:ascii="Times New Roman" w:hAnsi="Times New Roman"/>
          <w:sz w:val="28"/>
          <w:szCs w:val="28"/>
        </w:rPr>
        <w:t xml:space="preserve"> налога на имущество организаций </w:t>
      </w:r>
      <w:r>
        <w:rPr>
          <w:rFonts w:ascii="Times New Roman" w:hAnsi="Times New Roman"/>
          <w:sz w:val="28"/>
          <w:szCs w:val="28"/>
        </w:rPr>
        <w:t>использованы следу</w:t>
      </w:r>
      <w:r>
        <w:rPr>
          <w:rFonts w:ascii="Times New Roman" w:hAnsi="Times New Roman"/>
          <w:sz w:val="28"/>
          <w:szCs w:val="28"/>
        </w:rPr>
        <w:t>ю</w:t>
      </w:r>
      <w:r>
        <w:rPr>
          <w:rFonts w:ascii="Times New Roman" w:hAnsi="Times New Roman"/>
          <w:sz w:val="28"/>
          <w:szCs w:val="28"/>
        </w:rPr>
        <w:t xml:space="preserve">щие сведения: </w:t>
      </w:r>
      <w:r w:rsidRPr="000E0DEE">
        <w:rPr>
          <w:rFonts w:ascii="Times New Roman" w:hAnsi="Times New Roman"/>
          <w:sz w:val="28"/>
          <w:szCs w:val="28"/>
        </w:rPr>
        <w:t>динамика налоговой базы и суммы налога, исчисленного к у</w:t>
      </w:r>
      <w:r w:rsidRPr="000E0DEE">
        <w:rPr>
          <w:rFonts w:ascii="Times New Roman" w:hAnsi="Times New Roman"/>
          <w:sz w:val="28"/>
          <w:szCs w:val="28"/>
        </w:rPr>
        <w:t>п</w:t>
      </w:r>
      <w:r w:rsidRPr="000E0DEE">
        <w:rPr>
          <w:rFonts w:ascii="Times New Roman" w:hAnsi="Times New Roman"/>
          <w:sz w:val="28"/>
          <w:szCs w:val="28"/>
        </w:rPr>
        <w:t>лате в бюджет</w:t>
      </w:r>
      <w:r>
        <w:rPr>
          <w:rFonts w:ascii="Times New Roman" w:hAnsi="Times New Roman"/>
          <w:sz w:val="28"/>
          <w:szCs w:val="28"/>
        </w:rPr>
        <w:t xml:space="preserve"> (</w:t>
      </w:r>
      <w:r w:rsidRPr="000E0DEE">
        <w:rPr>
          <w:rFonts w:ascii="Times New Roman" w:hAnsi="Times New Roman"/>
          <w:sz w:val="28"/>
          <w:szCs w:val="28"/>
        </w:rPr>
        <w:t xml:space="preserve">по данным </w:t>
      </w:r>
      <w:r>
        <w:rPr>
          <w:rFonts w:ascii="Times New Roman" w:hAnsi="Times New Roman"/>
          <w:sz w:val="28"/>
          <w:szCs w:val="28"/>
        </w:rPr>
        <w:t xml:space="preserve">Отчета ф. № 5-НИО), </w:t>
      </w:r>
      <w:r w:rsidRPr="000E0DEE">
        <w:rPr>
          <w:rFonts w:ascii="Times New Roman" w:hAnsi="Times New Roman"/>
          <w:sz w:val="28"/>
          <w:szCs w:val="28"/>
        </w:rPr>
        <w:t>динамика фактических п</w:t>
      </w:r>
      <w:r w:rsidRPr="000E0DEE">
        <w:rPr>
          <w:rFonts w:ascii="Times New Roman" w:hAnsi="Times New Roman"/>
          <w:sz w:val="28"/>
          <w:szCs w:val="28"/>
        </w:rPr>
        <w:t>о</w:t>
      </w:r>
      <w:r w:rsidRPr="000E0DEE">
        <w:rPr>
          <w:rFonts w:ascii="Times New Roman" w:hAnsi="Times New Roman"/>
          <w:sz w:val="28"/>
          <w:szCs w:val="28"/>
        </w:rPr>
        <w:t xml:space="preserve">ступлений и начислений </w:t>
      </w:r>
      <w:r>
        <w:rPr>
          <w:rFonts w:ascii="Times New Roman" w:hAnsi="Times New Roman"/>
          <w:sz w:val="28"/>
          <w:szCs w:val="28"/>
        </w:rPr>
        <w:t xml:space="preserve">(по Отчету ф. </w:t>
      </w:r>
      <w:r w:rsidRPr="000E0DEE">
        <w:rPr>
          <w:rFonts w:ascii="Times New Roman" w:hAnsi="Times New Roman"/>
          <w:sz w:val="28"/>
          <w:szCs w:val="28"/>
        </w:rPr>
        <w:t>№ 1-НМ</w:t>
      </w:r>
      <w:r>
        <w:rPr>
          <w:rFonts w:ascii="Times New Roman" w:hAnsi="Times New Roman"/>
          <w:sz w:val="28"/>
          <w:szCs w:val="28"/>
        </w:rPr>
        <w:t xml:space="preserve">), </w:t>
      </w:r>
      <w:r w:rsidRPr="000E0DEE">
        <w:rPr>
          <w:rFonts w:ascii="Times New Roman" w:hAnsi="Times New Roman"/>
          <w:sz w:val="28"/>
          <w:szCs w:val="28"/>
        </w:rPr>
        <w:t>налоговые ставки, льготы и преференции, предусмотренные главо</w:t>
      </w:r>
      <w:r>
        <w:rPr>
          <w:rFonts w:ascii="Times New Roman" w:hAnsi="Times New Roman"/>
          <w:sz w:val="28"/>
          <w:szCs w:val="28"/>
        </w:rPr>
        <w:t xml:space="preserve">й </w:t>
      </w:r>
      <w:r w:rsidRPr="000E0DEE">
        <w:rPr>
          <w:rFonts w:ascii="Times New Roman" w:hAnsi="Times New Roman"/>
          <w:sz w:val="28"/>
          <w:szCs w:val="28"/>
        </w:rPr>
        <w:t>30 «Налог на имущество организ</w:t>
      </w:r>
      <w:r w:rsidRPr="000E0DEE">
        <w:rPr>
          <w:rFonts w:ascii="Times New Roman" w:hAnsi="Times New Roman"/>
          <w:sz w:val="28"/>
          <w:szCs w:val="28"/>
        </w:rPr>
        <w:t>а</w:t>
      </w:r>
      <w:r w:rsidRPr="000E0DEE">
        <w:rPr>
          <w:rFonts w:ascii="Times New Roman" w:hAnsi="Times New Roman"/>
          <w:sz w:val="28"/>
          <w:szCs w:val="28"/>
        </w:rPr>
        <w:t xml:space="preserve">ций» Налогового кодекса </w:t>
      </w:r>
      <w:r>
        <w:rPr>
          <w:rFonts w:ascii="Times New Roman" w:hAnsi="Times New Roman"/>
          <w:sz w:val="28"/>
          <w:szCs w:val="28"/>
        </w:rPr>
        <w:t>РФ</w:t>
      </w:r>
      <w:r w:rsidRPr="000E0DEE">
        <w:rPr>
          <w:rFonts w:ascii="Times New Roman" w:hAnsi="Times New Roman"/>
          <w:sz w:val="28"/>
          <w:szCs w:val="28"/>
        </w:rPr>
        <w:t>.</w:t>
      </w:r>
      <w:r>
        <w:rPr>
          <w:rFonts w:ascii="Times New Roman" w:hAnsi="Times New Roman"/>
          <w:sz w:val="28"/>
          <w:szCs w:val="28"/>
        </w:rPr>
        <w:t xml:space="preserve"> В расчете учтены</w:t>
      </w:r>
      <w:r w:rsidRPr="000E0DEE">
        <w:rPr>
          <w:rFonts w:ascii="Times New Roman" w:hAnsi="Times New Roman"/>
          <w:sz w:val="28"/>
          <w:szCs w:val="28"/>
        </w:rPr>
        <w:t xml:space="preserve"> выпадающие доходы в связи с предоставлением льгот, освобождений и преференций, </w:t>
      </w:r>
      <w:r>
        <w:rPr>
          <w:rFonts w:ascii="Times New Roman" w:hAnsi="Times New Roman"/>
          <w:sz w:val="28"/>
          <w:szCs w:val="28"/>
        </w:rPr>
        <w:t>предусмотренных</w:t>
      </w:r>
      <w:r w:rsidRPr="000E0DEE">
        <w:rPr>
          <w:rFonts w:ascii="Times New Roman" w:hAnsi="Times New Roman"/>
          <w:sz w:val="28"/>
          <w:szCs w:val="28"/>
        </w:rPr>
        <w:t xml:space="preserve"> </w:t>
      </w:r>
      <w:r>
        <w:rPr>
          <w:rFonts w:ascii="Times New Roman" w:hAnsi="Times New Roman"/>
          <w:sz w:val="28"/>
          <w:szCs w:val="28"/>
        </w:rPr>
        <w:t>федеральным налоговым законодательством</w:t>
      </w:r>
      <w:r w:rsidRPr="000E0DEE">
        <w:rPr>
          <w:rFonts w:ascii="Times New Roman" w:hAnsi="Times New Roman"/>
          <w:sz w:val="28"/>
          <w:szCs w:val="28"/>
        </w:rPr>
        <w:t>, дополнительных налоговых льгот, установленных нормативными правовыми актами Оренбургской о</w:t>
      </w:r>
      <w:r w:rsidRPr="000E0DEE">
        <w:rPr>
          <w:rFonts w:ascii="Times New Roman" w:hAnsi="Times New Roman"/>
          <w:sz w:val="28"/>
          <w:szCs w:val="28"/>
        </w:rPr>
        <w:t>б</w:t>
      </w:r>
      <w:r w:rsidRPr="000E0DEE">
        <w:rPr>
          <w:rFonts w:ascii="Times New Roman" w:hAnsi="Times New Roman"/>
          <w:sz w:val="28"/>
          <w:szCs w:val="28"/>
        </w:rPr>
        <w:t>ласти о налогах и сбо</w:t>
      </w:r>
      <w:r>
        <w:rPr>
          <w:rFonts w:ascii="Times New Roman" w:hAnsi="Times New Roman"/>
          <w:sz w:val="28"/>
          <w:szCs w:val="28"/>
        </w:rPr>
        <w:t>рах</w:t>
      </w:r>
      <w:r w:rsidRPr="000E0DEE">
        <w:rPr>
          <w:rFonts w:ascii="Times New Roman" w:hAnsi="Times New Roman"/>
          <w:sz w:val="28"/>
          <w:szCs w:val="28"/>
        </w:rPr>
        <w:t>.</w:t>
      </w:r>
      <w:r>
        <w:rPr>
          <w:rFonts w:ascii="Times New Roman" w:hAnsi="Times New Roman"/>
          <w:sz w:val="28"/>
          <w:szCs w:val="28"/>
        </w:rPr>
        <w:t xml:space="preserve"> </w:t>
      </w:r>
      <w:r w:rsidRPr="000E0DEE">
        <w:rPr>
          <w:rFonts w:ascii="Times New Roman" w:hAnsi="Times New Roman"/>
          <w:sz w:val="28"/>
          <w:szCs w:val="28"/>
        </w:rPr>
        <w:t>Объём выпадающих доходов определ</w:t>
      </w:r>
      <w:r>
        <w:rPr>
          <w:rFonts w:ascii="Times New Roman" w:hAnsi="Times New Roman"/>
          <w:sz w:val="28"/>
          <w:szCs w:val="28"/>
        </w:rPr>
        <w:t>ен</w:t>
      </w:r>
      <w:r w:rsidRPr="000E0DEE">
        <w:rPr>
          <w:rFonts w:ascii="Times New Roman" w:hAnsi="Times New Roman"/>
          <w:sz w:val="28"/>
          <w:szCs w:val="28"/>
        </w:rPr>
        <w:t xml:space="preserve"> в рамках алгоритма расчёта прогнозного</w:t>
      </w:r>
      <w:r w:rsidR="00703684">
        <w:rPr>
          <w:rFonts w:ascii="Times New Roman" w:hAnsi="Times New Roman"/>
          <w:sz w:val="28"/>
          <w:szCs w:val="28"/>
        </w:rPr>
        <w:t xml:space="preserve"> </w:t>
      </w:r>
      <w:r w:rsidRPr="000E0DEE">
        <w:rPr>
          <w:rFonts w:ascii="Times New Roman" w:hAnsi="Times New Roman"/>
          <w:sz w:val="28"/>
          <w:szCs w:val="28"/>
        </w:rPr>
        <w:t>объёма поступлений налога</w:t>
      </w:r>
      <w:r>
        <w:rPr>
          <w:rFonts w:ascii="Times New Roman" w:hAnsi="Times New Roman"/>
          <w:sz w:val="28"/>
          <w:szCs w:val="28"/>
        </w:rPr>
        <w:t>,</w:t>
      </w:r>
      <w:r w:rsidRPr="000F2D56">
        <w:rPr>
          <w:rFonts w:ascii="Times New Roman" w:hAnsi="Times New Roman"/>
          <w:sz w:val="28"/>
          <w:szCs w:val="28"/>
        </w:rPr>
        <w:t xml:space="preserve"> </w:t>
      </w:r>
      <w:r w:rsidRPr="000E0DEE">
        <w:rPr>
          <w:rFonts w:ascii="Times New Roman" w:hAnsi="Times New Roman"/>
          <w:sz w:val="28"/>
          <w:szCs w:val="28"/>
        </w:rPr>
        <w:t>прописанного</w:t>
      </w:r>
      <w:r>
        <w:rPr>
          <w:rFonts w:ascii="Times New Roman" w:hAnsi="Times New Roman"/>
          <w:sz w:val="28"/>
          <w:szCs w:val="28"/>
        </w:rPr>
        <w:t xml:space="preserve"> в Методике УФНС по Оренбургской области. </w:t>
      </w:r>
    </w:p>
    <w:p w:rsidR="00CB7D68" w:rsidRDefault="00CB7D68" w:rsidP="00CB7D68">
      <w:pPr>
        <w:ind w:firstLine="709"/>
        <w:jc w:val="both"/>
        <w:rPr>
          <w:rFonts w:ascii="Times New Roman" w:hAnsi="Times New Roman"/>
          <w:sz w:val="28"/>
          <w:szCs w:val="28"/>
        </w:rPr>
      </w:pPr>
      <w:r w:rsidRPr="000E0DEE">
        <w:rPr>
          <w:rFonts w:ascii="Times New Roman" w:hAnsi="Times New Roman"/>
          <w:sz w:val="28"/>
          <w:szCs w:val="28"/>
        </w:rPr>
        <w:t>Расчет поступлений на очередной год и плановый период произв</w:t>
      </w:r>
      <w:r>
        <w:rPr>
          <w:rFonts w:ascii="Times New Roman" w:hAnsi="Times New Roman"/>
          <w:sz w:val="28"/>
          <w:szCs w:val="28"/>
        </w:rPr>
        <w:t>еден</w:t>
      </w:r>
      <w:r w:rsidR="00703684">
        <w:rPr>
          <w:rFonts w:ascii="Times New Roman" w:hAnsi="Times New Roman"/>
          <w:sz w:val="28"/>
          <w:szCs w:val="28"/>
        </w:rPr>
        <w:t xml:space="preserve"> </w:t>
      </w:r>
      <w:r>
        <w:rPr>
          <w:rFonts w:ascii="Times New Roman" w:hAnsi="Times New Roman"/>
          <w:sz w:val="28"/>
          <w:szCs w:val="28"/>
        </w:rPr>
        <w:t>отдельно по</w:t>
      </w:r>
      <w:r w:rsidRPr="000E0DEE">
        <w:rPr>
          <w:rFonts w:ascii="Times New Roman" w:hAnsi="Times New Roman"/>
          <w:sz w:val="28"/>
          <w:szCs w:val="28"/>
        </w:rPr>
        <w:t xml:space="preserve"> налог</w:t>
      </w:r>
      <w:r>
        <w:rPr>
          <w:rFonts w:ascii="Times New Roman" w:hAnsi="Times New Roman"/>
          <w:sz w:val="28"/>
          <w:szCs w:val="28"/>
        </w:rPr>
        <w:t>у</w:t>
      </w:r>
      <w:r w:rsidRPr="000E0DEE">
        <w:rPr>
          <w:rFonts w:ascii="Times New Roman" w:hAnsi="Times New Roman"/>
          <w:sz w:val="28"/>
          <w:szCs w:val="28"/>
        </w:rPr>
        <w:t xml:space="preserve">, </w:t>
      </w:r>
      <w:r>
        <w:rPr>
          <w:rFonts w:ascii="Times New Roman" w:hAnsi="Times New Roman"/>
          <w:sz w:val="28"/>
          <w:szCs w:val="28"/>
        </w:rPr>
        <w:t xml:space="preserve">прогнозируемому </w:t>
      </w:r>
      <w:r w:rsidRPr="000E0DEE">
        <w:rPr>
          <w:rFonts w:ascii="Times New Roman" w:hAnsi="Times New Roman"/>
          <w:sz w:val="28"/>
          <w:szCs w:val="28"/>
        </w:rPr>
        <w:t xml:space="preserve">на </w:t>
      </w:r>
      <w:r>
        <w:rPr>
          <w:rFonts w:ascii="Times New Roman" w:hAnsi="Times New Roman"/>
          <w:sz w:val="28"/>
          <w:szCs w:val="28"/>
        </w:rPr>
        <w:t>базе</w:t>
      </w:r>
      <w:r w:rsidRPr="000E0DEE">
        <w:rPr>
          <w:rFonts w:ascii="Times New Roman" w:hAnsi="Times New Roman"/>
          <w:sz w:val="28"/>
          <w:szCs w:val="28"/>
        </w:rPr>
        <w:t xml:space="preserve"> среднегодовой стоимости имущества</w:t>
      </w:r>
      <w:r>
        <w:rPr>
          <w:rFonts w:ascii="Times New Roman" w:hAnsi="Times New Roman"/>
          <w:sz w:val="28"/>
          <w:szCs w:val="28"/>
        </w:rPr>
        <w:t xml:space="preserve"> (отдельно по среднегодовой стоимости имущества, не входящего в Единую систему газоснабжения,</w:t>
      </w:r>
      <w:r w:rsidR="00703684">
        <w:rPr>
          <w:rFonts w:ascii="Times New Roman" w:hAnsi="Times New Roman"/>
          <w:sz w:val="28"/>
          <w:szCs w:val="28"/>
        </w:rPr>
        <w:t xml:space="preserve"> </w:t>
      </w:r>
      <w:r>
        <w:rPr>
          <w:rFonts w:ascii="Times New Roman" w:hAnsi="Times New Roman"/>
          <w:sz w:val="28"/>
          <w:szCs w:val="28"/>
        </w:rPr>
        <w:t xml:space="preserve">и среднегодовой стоимости имущества, входящего в Единую систему газоснабжения) и налогу, прогнозируемому на базе </w:t>
      </w:r>
      <w:r w:rsidRPr="000E0DEE">
        <w:rPr>
          <w:rFonts w:ascii="Times New Roman" w:hAnsi="Times New Roman"/>
          <w:sz w:val="28"/>
          <w:szCs w:val="28"/>
        </w:rPr>
        <w:t>кадастровой стоимости</w:t>
      </w:r>
      <w:r>
        <w:rPr>
          <w:rFonts w:ascii="Times New Roman" w:hAnsi="Times New Roman"/>
          <w:sz w:val="28"/>
          <w:szCs w:val="28"/>
        </w:rPr>
        <w:t>.</w:t>
      </w:r>
    </w:p>
    <w:p w:rsidR="00CB7D68" w:rsidRDefault="00CB7D68" w:rsidP="00CB7D68">
      <w:pPr>
        <w:ind w:firstLine="709"/>
        <w:jc w:val="both"/>
        <w:rPr>
          <w:rFonts w:ascii="Times New Roman" w:hAnsi="Times New Roman"/>
          <w:bCs/>
          <w:sz w:val="28"/>
          <w:szCs w:val="28"/>
        </w:rPr>
      </w:pPr>
      <w:r>
        <w:rPr>
          <w:rFonts w:ascii="Times New Roman" w:hAnsi="Times New Roman"/>
          <w:sz w:val="28"/>
          <w:szCs w:val="28"/>
        </w:rPr>
        <w:t>В целях учета изменений налогового законодательства, в расчете пр</w:t>
      </w:r>
      <w:r>
        <w:rPr>
          <w:rFonts w:ascii="Times New Roman" w:hAnsi="Times New Roman"/>
          <w:sz w:val="28"/>
          <w:szCs w:val="28"/>
        </w:rPr>
        <w:t>о</w:t>
      </w:r>
      <w:r>
        <w:rPr>
          <w:rFonts w:ascii="Times New Roman" w:hAnsi="Times New Roman"/>
          <w:sz w:val="28"/>
          <w:szCs w:val="28"/>
        </w:rPr>
        <w:t xml:space="preserve">гнозируемых поступлений, исчисленных на основе среднегодовой стоимости </w:t>
      </w:r>
      <w:r>
        <w:rPr>
          <w:rFonts w:ascii="Times New Roman" w:hAnsi="Times New Roman"/>
          <w:sz w:val="28"/>
          <w:szCs w:val="28"/>
        </w:rPr>
        <w:lastRenderedPageBreak/>
        <w:t xml:space="preserve">имущества, учтены: </w:t>
      </w:r>
      <w:r>
        <w:rPr>
          <w:rFonts w:ascii="Times New Roman" w:hAnsi="Times New Roman"/>
          <w:bCs/>
          <w:sz w:val="28"/>
          <w:szCs w:val="28"/>
        </w:rPr>
        <w:t>по данным Отчета ф. № </w:t>
      </w:r>
      <w:r w:rsidRPr="000E0DEE">
        <w:rPr>
          <w:rFonts w:ascii="Times New Roman" w:hAnsi="Times New Roman"/>
          <w:bCs/>
          <w:sz w:val="28"/>
          <w:szCs w:val="28"/>
        </w:rPr>
        <w:t>5-НИО</w:t>
      </w:r>
      <w:r>
        <w:rPr>
          <w:rFonts w:ascii="Times New Roman" w:hAnsi="Times New Roman"/>
          <w:sz w:val="28"/>
          <w:szCs w:val="28"/>
        </w:rPr>
        <w:t xml:space="preserve"> суммы налога, план</w:t>
      </w:r>
      <w:r>
        <w:rPr>
          <w:rFonts w:ascii="Times New Roman" w:hAnsi="Times New Roman"/>
          <w:sz w:val="28"/>
          <w:szCs w:val="28"/>
        </w:rPr>
        <w:t>и</w:t>
      </w:r>
      <w:r>
        <w:rPr>
          <w:rFonts w:ascii="Times New Roman" w:hAnsi="Times New Roman"/>
          <w:sz w:val="28"/>
          <w:szCs w:val="28"/>
        </w:rPr>
        <w:t>руемые к поступлению в областной бюджет в связи с поэтапной отменой н</w:t>
      </w:r>
      <w:r>
        <w:rPr>
          <w:rFonts w:ascii="Times New Roman" w:hAnsi="Times New Roman"/>
          <w:sz w:val="28"/>
          <w:szCs w:val="28"/>
        </w:rPr>
        <w:t>а</w:t>
      </w:r>
      <w:r>
        <w:rPr>
          <w:rFonts w:ascii="Times New Roman" w:hAnsi="Times New Roman"/>
          <w:sz w:val="28"/>
          <w:szCs w:val="28"/>
        </w:rPr>
        <w:t xml:space="preserve">логовых льгот </w:t>
      </w:r>
      <w:r>
        <w:rPr>
          <w:rFonts w:ascii="Times New Roman" w:hAnsi="Times New Roman"/>
          <w:bCs/>
          <w:sz w:val="28"/>
          <w:szCs w:val="28"/>
        </w:rPr>
        <w:t>в отношении</w:t>
      </w:r>
      <w:r w:rsidRPr="000E0DEE">
        <w:rPr>
          <w:rFonts w:ascii="Times New Roman" w:hAnsi="Times New Roman"/>
          <w:bCs/>
          <w:sz w:val="28"/>
          <w:szCs w:val="28"/>
        </w:rPr>
        <w:t xml:space="preserve"> железнодорожны</w:t>
      </w:r>
      <w:r>
        <w:rPr>
          <w:rFonts w:ascii="Times New Roman" w:hAnsi="Times New Roman"/>
          <w:bCs/>
          <w:sz w:val="28"/>
          <w:szCs w:val="28"/>
        </w:rPr>
        <w:t>х</w:t>
      </w:r>
      <w:r w:rsidRPr="000E0DEE">
        <w:rPr>
          <w:rFonts w:ascii="Times New Roman" w:hAnsi="Times New Roman"/>
          <w:bCs/>
          <w:sz w:val="28"/>
          <w:szCs w:val="28"/>
        </w:rPr>
        <w:t xml:space="preserve"> пут</w:t>
      </w:r>
      <w:r>
        <w:rPr>
          <w:rFonts w:ascii="Times New Roman" w:hAnsi="Times New Roman"/>
          <w:bCs/>
          <w:sz w:val="28"/>
          <w:szCs w:val="28"/>
        </w:rPr>
        <w:t>ей</w:t>
      </w:r>
      <w:r w:rsidRPr="000E0DEE">
        <w:rPr>
          <w:rFonts w:ascii="Times New Roman" w:hAnsi="Times New Roman"/>
          <w:bCs/>
          <w:sz w:val="28"/>
          <w:szCs w:val="28"/>
        </w:rPr>
        <w:t xml:space="preserve"> общего пользо</w:t>
      </w:r>
      <w:r>
        <w:rPr>
          <w:rFonts w:ascii="Times New Roman" w:hAnsi="Times New Roman"/>
          <w:bCs/>
          <w:sz w:val="28"/>
          <w:szCs w:val="28"/>
        </w:rPr>
        <w:t xml:space="preserve">вания, </w:t>
      </w:r>
      <w:r w:rsidRPr="000E0DEE">
        <w:rPr>
          <w:rFonts w:ascii="Times New Roman" w:hAnsi="Times New Roman"/>
          <w:bCs/>
          <w:sz w:val="28"/>
          <w:szCs w:val="28"/>
        </w:rPr>
        <w:t>магистральны</w:t>
      </w:r>
      <w:r>
        <w:rPr>
          <w:rFonts w:ascii="Times New Roman" w:hAnsi="Times New Roman"/>
          <w:bCs/>
          <w:sz w:val="28"/>
          <w:szCs w:val="28"/>
        </w:rPr>
        <w:t>х</w:t>
      </w:r>
      <w:r w:rsidRPr="000E0DEE">
        <w:rPr>
          <w:rFonts w:ascii="Times New Roman" w:hAnsi="Times New Roman"/>
          <w:bCs/>
          <w:sz w:val="28"/>
          <w:szCs w:val="28"/>
        </w:rPr>
        <w:t xml:space="preserve"> трубопровод</w:t>
      </w:r>
      <w:r>
        <w:rPr>
          <w:rFonts w:ascii="Times New Roman" w:hAnsi="Times New Roman"/>
          <w:bCs/>
          <w:sz w:val="28"/>
          <w:szCs w:val="28"/>
        </w:rPr>
        <w:t>ов</w:t>
      </w:r>
      <w:r w:rsidRPr="000E0DEE">
        <w:rPr>
          <w:rFonts w:ascii="Times New Roman" w:hAnsi="Times New Roman"/>
          <w:bCs/>
          <w:sz w:val="28"/>
          <w:szCs w:val="28"/>
        </w:rPr>
        <w:t>, лини</w:t>
      </w:r>
      <w:r>
        <w:rPr>
          <w:rFonts w:ascii="Times New Roman" w:hAnsi="Times New Roman"/>
          <w:bCs/>
          <w:sz w:val="28"/>
          <w:szCs w:val="28"/>
        </w:rPr>
        <w:t>й</w:t>
      </w:r>
      <w:r w:rsidRPr="000E0DEE">
        <w:rPr>
          <w:rFonts w:ascii="Times New Roman" w:hAnsi="Times New Roman"/>
          <w:bCs/>
          <w:sz w:val="28"/>
          <w:szCs w:val="28"/>
        </w:rPr>
        <w:t xml:space="preserve"> энергопе</w:t>
      </w:r>
      <w:r>
        <w:rPr>
          <w:rFonts w:ascii="Times New Roman" w:hAnsi="Times New Roman"/>
          <w:bCs/>
          <w:sz w:val="28"/>
          <w:szCs w:val="28"/>
        </w:rPr>
        <w:t>редачи, а также сооружений, являющихся неотъемлемой технологической частью указанных объектов (сумма налога определена по данным</w:t>
      </w:r>
      <w:r w:rsidRPr="000E0DEE">
        <w:rPr>
          <w:rFonts w:ascii="Times New Roman" w:hAnsi="Times New Roman"/>
          <w:bCs/>
          <w:sz w:val="28"/>
          <w:szCs w:val="28"/>
        </w:rPr>
        <w:t xml:space="preserve"> </w:t>
      </w:r>
      <w:r>
        <w:rPr>
          <w:rFonts w:ascii="Times New Roman" w:hAnsi="Times New Roman"/>
          <w:bCs/>
          <w:sz w:val="28"/>
          <w:szCs w:val="28"/>
        </w:rPr>
        <w:t>главного администратора доходов с учетом темпа роста налоговой базы); суммы налога, планируемые к посту</w:t>
      </w:r>
      <w:r>
        <w:rPr>
          <w:rFonts w:ascii="Times New Roman" w:hAnsi="Times New Roman"/>
          <w:bCs/>
          <w:sz w:val="28"/>
          <w:szCs w:val="28"/>
        </w:rPr>
        <w:t>п</w:t>
      </w:r>
      <w:r>
        <w:rPr>
          <w:rFonts w:ascii="Times New Roman" w:hAnsi="Times New Roman"/>
          <w:bCs/>
          <w:sz w:val="28"/>
          <w:szCs w:val="28"/>
        </w:rPr>
        <w:t>лению в связи с отменой региональных налоговых льгот и пониженных ст</w:t>
      </w:r>
      <w:r>
        <w:rPr>
          <w:rFonts w:ascii="Times New Roman" w:hAnsi="Times New Roman"/>
          <w:bCs/>
          <w:sz w:val="28"/>
          <w:szCs w:val="28"/>
        </w:rPr>
        <w:t>а</w:t>
      </w:r>
      <w:r>
        <w:rPr>
          <w:rFonts w:ascii="Times New Roman" w:hAnsi="Times New Roman"/>
          <w:bCs/>
          <w:sz w:val="28"/>
          <w:szCs w:val="28"/>
        </w:rPr>
        <w:t>вок.</w:t>
      </w:r>
      <w:r w:rsidRPr="0060413F">
        <w:rPr>
          <w:rFonts w:ascii="Times New Roman" w:hAnsi="Times New Roman"/>
          <w:sz w:val="28"/>
          <w:szCs w:val="28"/>
        </w:rPr>
        <w:t xml:space="preserve"> </w:t>
      </w:r>
      <w:r w:rsidRPr="00D73115">
        <w:rPr>
          <w:rFonts w:ascii="Times New Roman" w:hAnsi="Times New Roman"/>
          <w:sz w:val="28"/>
          <w:szCs w:val="28"/>
        </w:rPr>
        <w:t xml:space="preserve">Расчет произведен с учетом переходящих платежей за </w:t>
      </w:r>
      <w:r w:rsidRPr="00D73115">
        <w:rPr>
          <w:rFonts w:ascii="Times New Roman" w:hAnsi="Times New Roman"/>
          <w:sz w:val="28"/>
          <w:szCs w:val="28"/>
          <w:lang w:val="en-US"/>
        </w:rPr>
        <w:t>IV </w:t>
      </w:r>
      <w:r w:rsidRPr="00D73115">
        <w:rPr>
          <w:rFonts w:ascii="Times New Roman" w:hAnsi="Times New Roman"/>
          <w:sz w:val="28"/>
          <w:szCs w:val="28"/>
        </w:rPr>
        <w:t>квартал</w:t>
      </w:r>
      <w:r>
        <w:rPr>
          <w:rFonts w:ascii="Times New Roman" w:hAnsi="Times New Roman"/>
          <w:sz w:val="28"/>
          <w:szCs w:val="28"/>
        </w:rPr>
        <w:t>.</w:t>
      </w:r>
    </w:p>
    <w:p w:rsidR="00CB7D68" w:rsidRPr="007B7B65" w:rsidRDefault="00CB7D68" w:rsidP="00CB7D68">
      <w:pPr>
        <w:ind w:firstLine="709"/>
        <w:jc w:val="both"/>
        <w:rPr>
          <w:rFonts w:ascii="Times New Roman" w:hAnsi="Times New Roman"/>
          <w:bCs/>
          <w:sz w:val="28"/>
          <w:szCs w:val="28"/>
        </w:rPr>
      </w:pPr>
      <w:r>
        <w:rPr>
          <w:rFonts w:ascii="Times New Roman" w:hAnsi="Times New Roman"/>
          <w:bCs/>
          <w:sz w:val="28"/>
          <w:szCs w:val="28"/>
        </w:rPr>
        <w:t xml:space="preserve">В соответствии с </w:t>
      </w:r>
      <w:r>
        <w:rPr>
          <w:rFonts w:ascii="Times New Roman" w:hAnsi="Times New Roman"/>
          <w:sz w:val="28"/>
          <w:szCs w:val="28"/>
        </w:rPr>
        <w:t>Законом Оренбургской области от 26.11.2019 № 1914/506-VI-ОЗ</w:t>
      </w:r>
      <w:r>
        <w:rPr>
          <w:rFonts w:ascii="Times New Roman" w:hAnsi="Times New Roman"/>
          <w:bCs/>
          <w:sz w:val="28"/>
          <w:szCs w:val="28"/>
        </w:rPr>
        <w:t xml:space="preserve"> «О внесении изменений в Закон Оренбургской области «О налоге на имущество организаций», с 1 января 2020 н</w:t>
      </w:r>
      <w:r w:rsidRPr="007B7B65">
        <w:rPr>
          <w:rFonts w:ascii="Times New Roman" w:hAnsi="Times New Roman"/>
          <w:bCs/>
          <w:sz w:val="28"/>
          <w:szCs w:val="28"/>
        </w:rPr>
        <w:t>алоговая база определ</w:t>
      </w:r>
      <w:r w:rsidRPr="007B7B65">
        <w:rPr>
          <w:rFonts w:ascii="Times New Roman" w:hAnsi="Times New Roman"/>
          <w:bCs/>
          <w:sz w:val="28"/>
          <w:szCs w:val="28"/>
        </w:rPr>
        <w:t>я</w:t>
      </w:r>
      <w:r w:rsidRPr="007B7B65">
        <w:rPr>
          <w:rFonts w:ascii="Times New Roman" w:hAnsi="Times New Roman"/>
          <w:bCs/>
          <w:sz w:val="28"/>
          <w:szCs w:val="28"/>
        </w:rPr>
        <w:t xml:space="preserve">ется с учетом особенностей, установленных </w:t>
      </w:r>
      <w:hyperlink r:id="rId11" w:history="1">
        <w:r w:rsidRPr="007B7B65">
          <w:rPr>
            <w:rFonts w:ascii="Times New Roman" w:hAnsi="Times New Roman"/>
            <w:bCs/>
            <w:sz w:val="28"/>
            <w:szCs w:val="28"/>
          </w:rPr>
          <w:t>статьей 378.2</w:t>
        </w:r>
      </w:hyperlink>
      <w:r w:rsidR="00F510B3">
        <w:rPr>
          <w:rFonts w:ascii="Times New Roman" w:hAnsi="Times New Roman"/>
          <w:bCs/>
          <w:sz w:val="28"/>
          <w:szCs w:val="28"/>
        </w:rPr>
        <w:t> </w:t>
      </w:r>
      <w:r w:rsidRPr="007B7B65">
        <w:rPr>
          <w:rFonts w:ascii="Times New Roman" w:hAnsi="Times New Roman"/>
          <w:bCs/>
          <w:sz w:val="28"/>
          <w:szCs w:val="28"/>
        </w:rPr>
        <w:t>Налогового коде</w:t>
      </w:r>
      <w:r w:rsidRPr="007B7B65">
        <w:rPr>
          <w:rFonts w:ascii="Times New Roman" w:hAnsi="Times New Roman"/>
          <w:bCs/>
          <w:sz w:val="28"/>
          <w:szCs w:val="28"/>
        </w:rPr>
        <w:t>к</w:t>
      </w:r>
      <w:r w:rsidRPr="007B7B65">
        <w:rPr>
          <w:rFonts w:ascii="Times New Roman" w:hAnsi="Times New Roman"/>
          <w:bCs/>
          <w:sz w:val="28"/>
          <w:szCs w:val="28"/>
        </w:rPr>
        <w:t xml:space="preserve">са </w:t>
      </w:r>
      <w:r>
        <w:rPr>
          <w:rFonts w:ascii="Times New Roman" w:hAnsi="Times New Roman"/>
          <w:bCs/>
          <w:sz w:val="28"/>
          <w:szCs w:val="28"/>
        </w:rPr>
        <w:t>РФ</w:t>
      </w:r>
      <w:r w:rsidRPr="007B7B65">
        <w:rPr>
          <w:rFonts w:ascii="Times New Roman" w:hAnsi="Times New Roman"/>
          <w:bCs/>
          <w:sz w:val="28"/>
          <w:szCs w:val="28"/>
        </w:rPr>
        <w:t>, как кадастровая стоимость имущества в отношении следующих видов недвижимого имущества, признаваемого объектом налогообложения:</w:t>
      </w:r>
    </w:p>
    <w:p w:rsidR="00CB7D68" w:rsidRDefault="00CB7D68" w:rsidP="00CB7D68">
      <w:pPr>
        <w:autoSpaceDE w:val="0"/>
        <w:autoSpaceDN w:val="0"/>
        <w:adjustRightInd w:val="0"/>
        <w:ind w:firstLine="709"/>
        <w:jc w:val="both"/>
        <w:rPr>
          <w:rFonts w:ascii="Times New Roman" w:hAnsi="Times New Roman"/>
          <w:sz w:val="28"/>
          <w:szCs w:val="28"/>
        </w:rPr>
      </w:pPr>
      <w:r>
        <w:rPr>
          <w:rFonts w:ascii="Times New Roman" w:hAnsi="Times New Roman"/>
          <w:sz w:val="28"/>
          <w:szCs w:val="28"/>
        </w:rPr>
        <w:t>административно-деловые центры и торговые центры (комплексы) и помещения в них общей площадью свыше 1000 кв. метров, расположенные на территориях городских округов с численностью населения более 70 тысяч человек (организациями, применяющими общий режим налогообложения, облагаются по налоговой ставке в размере 2,0%; организациями, применя</w:t>
      </w:r>
      <w:r>
        <w:rPr>
          <w:rFonts w:ascii="Times New Roman" w:hAnsi="Times New Roman"/>
          <w:sz w:val="28"/>
          <w:szCs w:val="28"/>
        </w:rPr>
        <w:t>ю</w:t>
      </w:r>
      <w:r>
        <w:rPr>
          <w:rFonts w:ascii="Times New Roman" w:hAnsi="Times New Roman"/>
          <w:sz w:val="28"/>
          <w:szCs w:val="28"/>
        </w:rPr>
        <w:t xml:space="preserve">щими специальные режимы налогообложения </w:t>
      </w:r>
      <w:r w:rsidRPr="00D73115">
        <w:rPr>
          <w:rFonts w:ascii="Times New Roman" w:hAnsi="Times New Roman"/>
          <w:sz w:val="28"/>
          <w:szCs w:val="28"/>
        </w:rPr>
        <w:t>–</w:t>
      </w:r>
      <w:r>
        <w:rPr>
          <w:rFonts w:ascii="Times New Roman" w:hAnsi="Times New Roman"/>
          <w:sz w:val="28"/>
          <w:szCs w:val="28"/>
        </w:rPr>
        <w:t xml:space="preserve"> 0,5%);</w:t>
      </w:r>
    </w:p>
    <w:p w:rsidR="00CB7D68" w:rsidRDefault="00CB7D68" w:rsidP="00CB7D68">
      <w:pPr>
        <w:autoSpaceDE w:val="0"/>
        <w:autoSpaceDN w:val="0"/>
        <w:adjustRightInd w:val="0"/>
        <w:ind w:firstLine="709"/>
        <w:jc w:val="both"/>
        <w:rPr>
          <w:rFonts w:ascii="Times New Roman" w:hAnsi="Times New Roman"/>
          <w:sz w:val="28"/>
          <w:szCs w:val="28"/>
        </w:rPr>
      </w:pPr>
      <w:r>
        <w:rPr>
          <w:rFonts w:ascii="Times New Roman" w:hAnsi="Times New Roman"/>
          <w:sz w:val="28"/>
          <w:szCs w:val="28"/>
        </w:rPr>
        <w:t>нежилые помещения общей площадью свыше 1000 кв. метров, расп</w:t>
      </w:r>
      <w:r>
        <w:rPr>
          <w:rFonts w:ascii="Times New Roman" w:hAnsi="Times New Roman"/>
          <w:sz w:val="28"/>
          <w:szCs w:val="28"/>
        </w:rPr>
        <w:t>о</w:t>
      </w:r>
      <w:r>
        <w:rPr>
          <w:rFonts w:ascii="Times New Roman" w:hAnsi="Times New Roman"/>
          <w:sz w:val="28"/>
          <w:szCs w:val="28"/>
        </w:rPr>
        <w:t>ложенные на территориях городских округов с численностью населения б</w:t>
      </w:r>
      <w:r>
        <w:rPr>
          <w:rFonts w:ascii="Times New Roman" w:hAnsi="Times New Roman"/>
          <w:sz w:val="28"/>
          <w:szCs w:val="28"/>
        </w:rPr>
        <w:t>о</w:t>
      </w:r>
      <w:r>
        <w:rPr>
          <w:rFonts w:ascii="Times New Roman" w:hAnsi="Times New Roman"/>
          <w:sz w:val="28"/>
          <w:szCs w:val="28"/>
        </w:rPr>
        <w:t>лее 70 тыс. человек, назначение, разрешенное использование или наименов</w:t>
      </w:r>
      <w:r>
        <w:rPr>
          <w:rFonts w:ascii="Times New Roman" w:hAnsi="Times New Roman"/>
          <w:sz w:val="28"/>
          <w:szCs w:val="28"/>
        </w:rPr>
        <w:t>а</w:t>
      </w:r>
      <w:r>
        <w:rPr>
          <w:rFonts w:ascii="Times New Roman" w:hAnsi="Times New Roman"/>
          <w:sz w:val="28"/>
          <w:szCs w:val="28"/>
        </w:rPr>
        <w:t>ние которых предусматривает размещение офисов, торговых объектов, об</w:t>
      </w:r>
      <w:r>
        <w:rPr>
          <w:rFonts w:ascii="Times New Roman" w:hAnsi="Times New Roman"/>
          <w:sz w:val="28"/>
          <w:szCs w:val="28"/>
        </w:rPr>
        <w:t>ъ</w:t>
      </w:r>
      <w:r>
        <w:rPr>
          <w:rFonts w:ascii="Times New Roman" w:hAnsi="Times New Roman"/>
          <w:sz w:val="28"/>
          <w:szCs w:val="28"/>
        </w:rPr>
        <w:t>ектов общественного питания и бытового обслуживания либо которые фа</w:t>
      </w:r>
      <w:r>
        <w:rPr>
          <w:rFonts w:ascii="Times New Roman" w:hAnsi="Times New Roman"/>
          <w:sz w:val="28"/>
          <w:szCs w:val="28"/>
        </w:rPr>
        <w:t>к</w:t>
      </w:r>
      <w:r>
        <w:rPr>
          <w:rFonts w:ascii="Times New Roman" w:hAnsi="Times New Roman"/>
          <w:sz w:val="28"/>
          <w:szCs w:val="28"/>
        </w:rPr>
        <w:t>тически используются для размещения таких объектов (организациями, пр</w:t>
      </w:r>
      <w:r>
        <w:rPr>
          <w:rFonts w:ascii="Times New Roman" w:hAnsi="Times New Roman"/>
          <w:sz w:val="28"/>
          <w:szCs w:val="28"/>
        </w:rPr>
        <w:t>и</w:t>
      </w:r>
      <w:r>
        <w:rPr>
          <w:rFonts w:ascii="Times New Roman" w:hAnsi="Times New Roman"/>
          <w:sz w:val="28"/>
          <w:szCs w:val="28"/>
        </w:rPr>
        <w:t>меняющими общий режим налогообложения, облагаются по налоговой ста</w:t>
      </w:r>
      <w:r>
        <w:rPr>
          <w:rFonts w:ascii="Times New Roman" w:hAnsi="Times New Roman"/>
          <w:sz w:val="28"/>
          <w:szCs w:val="28"/>
        </w:rPr>
        <w:t>в</w:t>
      </w:r>
      <w:r>
        <w:rPr>
          <w:rFonts w:ascii="Times New Roman" w:hAnsi="Times New Roman"/>
          <w:sz w:val="28"/>
          <w:szCs w:val="28"/>
        </w:rPr>
        <w:t>ке в размере 2,0%; организациями, применяющими специальные режимы н</w:t>
      </w:r>
      <w:r>
        <w:rPr>
          <w:rFonts w:ascii="Times New Roman" w:hAnsi="Times New Roman"/>
          <w:sz w:val="28"/>
          <w:szCs w:val="28"/>
        </w:rPr>
        <w:t>а</w:t>
      </w:r>
      <w:r>
        <w:rPr>
          <w:rFonts w:ascii="Times New Roman" w:hAnsi="Times New Roman"/>
          <w:sz w:val="28"/>
          <w:szCs w:val="28"/>
        </w:rPr>
        <w:t xml:space="preserve">логообложения </w:t>
      </w:r>
      <w:r w:rsidRPr="00D73115">
        <w:rPr>
          <w:rFonts w:ascii="Times New Roman" w:hAnsi="Times New Roman"/>
          <w:sz w:val="28"/>
          <w:szCs w:val="28"/>
        </w:rPr>
        <w:t>–</w:t>
      </w:r>
      <w:r>
        <w:rPr>
          <w:rFonts w:ascii="Times New Roman" w:hAnsi="Times New Roman"/>
          <w:sz w:val="28"/>
          <w:szCs w:val="28"/>
        </w:rPr>
        <w:t xml:space="preserve"> 0,5%);</w:t>
      </w:r>
    </w:p>
    <w:p w:rsidR="00CB7D68" w:rsidRDefault="00CB7D68" w:rsidP="00CB7D68">
      <w:pPr>
        <w:autoSpaceDE w:val="0"/>
        <w:autoSpaceDN w:val="0"/>
        <w:adjustRightInd w:val="0"/>
        <w:ind w:firstLine="709"/>
        <w:jc w:val="both"/>
        <w:rPr>
          <w:rFonts w:ascii="Times New Roman" w:hAnsi="Times New Roman"/>
          <w:sz w:val="28"/>
          <w:szCs w:val="28"/>
        </w:rPr>
      </w:pPr>
      <w:r>
        <w:rPr>
          <w:rFonts w:ascii="Times New Roman" w:hAnsi="Times New Roman"/>
          <w:sz w:val="28"/>
          <w:szCs w:val="28"/>
        </w:rPr>
        <w:t>объекты недвижимого имущества иностранных организаций, не осущ</w:t>
      </w:r>
      <w:r>
        <w:rPr>
          <w:rFonts w:ascii="Times New Roman" w:hAnsi="Times New Roman"/>
          <w:sz w:val="28"/>
          <w:szCs w:val="28"/>
        </w:rPr>
        <w:t>е</w:t>
      </w:r>
      <w:r>
        <w:rPr>
          <w:rFonts w:ascii="Times New Roman" w:hAnsi="Times New Roman"/>
          <w:sz w:val="28"/>
          <w:szCs w:val="28"/>
        </w:rPr>
        <w:t>ствляющих деятельности в Российской Федерации через постоянные пре</w:t>
      </w:r>
      <w:r>
        <w:rPr>
          <w:rFonts w:ascii="Times New Roman" w:hAnsi="Times New Roman"/>
          <w:sz w:val="28"/>
          <w:szCs w:val="28"/>
        </w:rPr>
        <w:t>д</w:t>
      </w:r>
      <w:r>
        <w:rPr>
          <w:rFonts w:ascii="Times New Roman" w:hAnsi="Times New Roman"/>
          <w:sz w:val="28"/>
          <w:szCs w:val="28"/>
        </w:rPr>
        <w:t>ставительства, а также объекты недвижимого имущества иностранных орг</w:t>
      </w:r>
      <w:r>
        <w:rPr>
          <w:rFonts w:ascii="Times New Roman" w:hAnsi="Times New Roman"/>
          <w:sz w:val="28"/>
          <w:szCs w:val="28"/>
        </w:rPr>
        <w:t>а</w:t>
      </w:r>
      <w:r>
        <w:rPr>
          <w:rFonts w:ascii="Times New Roman" w:hAnsi="Times New Roman"/>
          <w:sz w:val="28"/>
          <w:szCs w:val="28"/>
        </w:rPr>
        <w:t>низаций, не относящихся к деятельности данных организаций в Российской Федерации через постоянные представительства (облагаются по ставке 2,0%).</w:t>
      </w:r>
    </w:p>
    <w:p w:rsidR="00CB7D68" w:rsidRPr="002A377E" w:rsidRDefault="00CB7D68" w:rsidP="00CB7D68">
      <w:pPr>
        <w:ind w:firstLine="709"/>
        <w:jc w:val="both"/>
        <w:rPr>
          <w:rFonts w:ascii="Times New Roman" w:hAnsi="Times New Roman"/>
          <w:bCs/>
          <w:sz w:val="28"/>
          <w:szCs w:val="28"/>
        </w:rPr>
      </w:pPr>
      <w:r>
        <w:rPr>
          <w:rFonts w:ascii="Times New Roman" w:hAnsi="Times New Roman"/>
          <w:bCs/>
          <w:sz w:val="28"/>
          <w:szCs w:val="28"/>
        </w:rPr>
        <w:t>Кадастровая стоимость объектов недвижимого имущества, собственн</w:t>
      </w:r>
      <w:r>
        <w:rPr>
          <w:rFonts w:ascii="Times New Roman" w:hAnsi="Times New Roman"/>
          <w:bCs/>
          <w:sz w:val="28"/>
          <w:szCs w:val="28"/>
        </w:rPr>
        <w:t>и</w:t>
      </w:r>
      <w:r>
        <w:rPr>
          <w:rFonts w:ascii="Times New Roman" w:hAnsi="Times New Roman"/>
          <w:bCs/>
          <w:sz w:val="28"/>
          <w:szCs w:val="28"/>
        </w:rPr>
        <w:t>ки которых применяют основную систему налогообложения (11 271 599,0 тыс. рублей), а также кадастровая стоимость объектов недв</w:t>
      </w:r>
      <w:r>
        <w:rPr>
          <w:rFonts w:ascii="Times New Roman" w:hAnsi="Times New Roman"/>
          <w:bCs/>
          <w:sz w:val="28"/>
          <w:szCs w:val="28"/>
        </w:rPr>
        <w:t>и</w:t>
      </w:r>
      <w:r>
        <w:rPr>
          <w:rFonts w:ascii="Times New Roman" w:hAnsi="Times New Roman"/>
          <w:bCs/>
          <w:sz w:val="28"/>
          <w:szCs w:val="28"/>
        </w:rPr>
        <w:t>жимого имущества, собственники которых</w:t>
      </w:r>
      <w:r w:rsidR="00703684">
        <w:rPr>
          <w:rFonts w:ascii="Times New Roman" w:hAnsi="Times New Roman"/>
          <w:bCs/>
          <w:sz w:val="28"/>
          <w:szCs w:val="28"/>
        </w:rPr>
        <w:t xml:space="preserve"> </w:t>
      </w:r>
      <w:r>
        <w:rPr>
          <w:rFonts w:ascii="Times New Roman" w:hAnsi="Times New Roman"/>
          <w:bCs/>
          <w:sz w:val="28"/>
          <w:szCs w:val="28"/>
        </w:rPr>
        <w:t>применяют специальные режимы налогообложения (2 819 823,0 тыс. рублей), учтены по данным главного а</w:t>
      </w:r>
      <w:r>
        <w:rPr>
          <w:rFonts w:ascii="Times New Roman" w:hAnsi="Times New Roman"/>
          <w:bCs/>
          <w:sz w:val="28"/>
          <w:szCs w:val="28"/>
        </w:rPr>
        <w:t>д</w:t>
      </w:r>
      <w:r>
        <w:rPr>
          <w:rFonts w:ascii="Times New Roman" w:hAnsi="Times New Roman"/>
          <w:bCs/>
          <w:sz w:val="28"/>
          <w:szCs w:val="28"/>
        </w:rPr>
        <w:t>министратора доходов. При расчете поступлений на 2021 год из суммы пл</w:t>
      </w:r>
      <w:r>
        <w:rPr>
          <w:rFonts w:ascii="Times New Roman" w:hAnsi="Times New Roman"/>
          <w:bCs/>
          <w:sz w:val="28"/>
          <w:szCs w:val="28"/>
        </w:rPr>
        <w:t>а</w:t>
      </w:r>
      <w:r>
        <w:rPr>
          <w:rFonts w:ascii="Times New Roman" w:hAnsi="Times New Roman"/>
          <w:bCs/>
          <w:sz w:val="28"/>
          <w:szCs w:val="28"/>
        </w:rPr>
        <w:t>нируемых поступлений исключены</w:t>
      </w:r>
      <w:r w:rsidR="00703684">
        <w:rPr>
          <w:rFonts w:ascii="Times New Roman" w:hAnsi="Times New Roman"/>
          <w:bCs/>
          <w:sz w:val="28"/>
          <w:szCs w:val="28"/>
        </w:rPr>
        <w:t xml:space="preserve"> </w:t>
      </w:r>
      <w:r>
        <w:rPr>
          <w:rFonts w:ascii="Times New Roman" w:hAnsi="Times New Roman"/>
          <w:bCs/>
          <w:sz w:val="28"/>
          <w:szCs w:val="28"/>
        </w:rPr>
        <w:t>выпадающие доходы в размере 39 904,0 тыс. рублей в связи с предоставлением льготы арендодателям в с</w:t>
      </w:r>
      <w:r>
        <w:rPr>
          <w:rFonts w:ascii="Times New Roman" w:hAnsi="Times New Roman"/>
          <w:bCs/>
          <w:sz w:val="28"/>
          <w:szCs w:val="28"/>
        </w:rPr>
        <w:t>о</w:t>
      </w:r>
      <w:r>
        <w:rPr>
          <w:rFonts w:ascii="Times New Roman" w:hAnsi="Times New Roman"/>
          <w:bCs/>
          <w:sz w:val="28"/>
          <w:szCs w:val="28"/>
        </w:rPr>
        <w:lastRenderedPageBreak/>
        <w:t>ответствии с Законом</w:t>
      </w:r>
      <w:r>
        <w:rPr>
          <w:rFonts w:ascii="Times New Roman" w:hAnsi="Times New Roman"/>
          <w:sz w:val="28"/>
          <w:szCs w:val="28"/>
        </w:rPr>
        <w:t xml:space="preserve"> Оренбургской области от 22.05.2020 № 2252/599-VI-ОЗ «О внесении изменений в Закон Оренбургской области «</w:t>
      </w:r>
      <w:r w:rsidRPr="002A377E">
        <w:rPr>
          <w:rFonts w:ascii="Times New Roman" w:hAnsi="Times New Roman"/>
          <w:bCs/>
          <w:sz w:val="28"/>
          <w:szCs w:val="28"/>
        </w:rPr>
        <w:t>О налоге на имущ</w:t>
      </w:r>
      <w:r w:rsidRPr="002A377E">
        <w:rPr>
          <w:rFonts w:ascii="Times New Roman" w:hAnsi="Times New Roman"/>
          <w:bCs/>
          <w:sz w:val="28"/>
          <w:szCs w:val="28"/>
        </w:rPr>
        <w:t>е</w:t>
      </w:r>
      <w:r w:rsidRPr="002A377E">
        <w:rPr>
          <w:rFonts w:ascii="Times New Roman" w:hAnsi="Times New Roman"/>
          <w:bCs/>
          <w:sz w:val="28"/>
          <w:szCs w:val="28"/>
        </w:rPr>
        <w:t xml:space="preserve">ство организаций». </w:t>
      </w:r>
    </w:p>
    <w:p w:rsidR="00CB7D68" w:rsidRDefault="00CB7D68" w:rsidP="00CB7D68">
      <w:pPr>
        <w:widowControl w:val="0"/>
        <w:autoSpaceDE w:val="0"/>
        <w:autoSpaceDN w:val="0"/>
        <w:adjustRightInd w:val="0"/>
        <w:ind w:firstLine="709"/>
        <w:jc w:val="both"/>
        <w:rPr>
          <w:rFonts w:ascii="Times New Roman" w:hAnsi="Times New Roman"/>
          <w:bCs/>
          <w:i/>
          <w:sz w:val="24"/>
          <w:szCs w:val="24"/>
        </w:rPr>
      </w:pPr>
      <w:r w:rsidRPr="003C427C">
        <w:rPr>
          <w:rFonts w:ascii="Times New Roman" w:hAnsi="Times New Roman"/>
          <w:bCs/>
          <w:i/>
          <w:sz w:val="24"/>
          <w:szCs w:val="24"/>
          <w:u w:val="single"/>
        </w:rPr>
        <w:t>Справочно</w:t>
      </w:r>
      <w:r w:rsidRPr="003C427C">
        <w:rPr>
          <w:rFonts w:ascii="Times New Roman" w:hAnsi="Times New Roman"/>
          <w:bCs/>
          <w:i/>
          <w:sz w:val="24"/>
          <w:szCs w:val="24"/>
        </w:rPr>
        <w:t xml:space="preserve">: Согласно Отчету ф. № 1-НМ по состоянию на 01.10.2020 поступления в областной бюджет по налогу на имущество организаций по имуществу, не входящему в Единую систему газоснабжения, сложились в размере 6 900 727,0 тыс. рублей, или </w:t>
      </w:r>
      <w:r>
        <w:rPr>
          <w:rFonts w:ascii="Times New Roman" w:hAnsi="Times New Roman"/>
          <w:bCs/>
          <w:i/>
          <w:sz w:val="24"/>
          <w:szCs w:val="24"/>
        </w:rPr>
        <w:t>97,1</w:t>
      </w:r>
      <w:r w:rsidRPr="003C427C">
        <w:rPr>
          <w:rFonts w:ascii="Times New Roman" w:hAnsi="Times New Roman"/>
          <w:bCs/>
          <w:i/>
          <w:sz w:val="24"/>
          <w:szCs w:val="24"/>
        </w:rPr>
        <w:t>% к поступлениям на 01.10.2019 (7 105 362,0 тыс. рублей) и 81,2% от утвержденных бю</w:t>
      </w:r>
      <w:r w:rsidRPr="003C427C">
        <w:rPr>
          <w:rFonts w:ascii="Times New Roman" w:hAnsi="Times New Roman"/>
          <w:bCs/>
          <w:i/>
          <w:sz w:val="24"/>
          <w:szCs w:val="24"/>
        </w:rPr>
        <w:t>д</w:t>
      </w:r>
      <w:r w:rsidRPr="003C427C">
        <w:rPr>
          <w:rFonts w:ascii="Times New Roman" w:hAnsi="Times New Roman"/>
          <w:bCs/>
          <w:i/>
          <w:sz w:val="24"/>
          <w:szCs w:val="24"/>
        </w:rPr>
        <w:t>жетных назначений (8 501 701,0 тыс. рублей); по налогу на имущество, входящее в Ед</w:t>
      </w:r>
      <w:r w:rsidRPr="003C427C">
        <w:rPr>
          <w:rFonts w:ascii="Times New Roman" w:hAnsi="Times New Roman"/>
          <w:bCs/>
          <w:i/>
          <w:sz w:val="24"/>
          <w:szCs w:val="24"/>
        </w:rPr>
        <w:t>и</w:t>
      </w:r>
      <w:r w:rsidRPr="003C427C">
        <w:rPr>
          <w:rFonts w:ascii="Times New Roman" w:hAnsi="Times New Roman"/>
          <w:bCs/>
          <w:i/>
          <w:sz w:val="24"/>
          <w:szCs w:val="24"/>
        </w:rPr>
        <w:t>ную систему газоснабжения – в размере 773 767,0 тыс. рублей, что составляет 89,6% от поступлений за 9 месяцев прошлого года (863 696,0 тыс. рублей) и 74,7% от годового объема бюджетных назначений, утвержденных на 2019 год (1 035 214,0 тыс. рублей).</w:t>
      </w:r>
    </w:p>
    <w:p w:rsidR="00CB7D68" w:rsidRDefault="00CB7D68" w:rsidP="00CB7D68">
      <w:pPr>
        <w:ind w:firstLine="567"/>
        <w:jc w:val="both"/>
        <w:rPr>
          <w:rFonts w:ascii="Times New Roman" w:hAnsi="Times New Roman"/>
          <w:bCs/>
          <w:sz w:val="28"/>
          <w:szCs w:val="28"/>
        </w:rPr>
      </w:pPr>
      <w:r>
        <w:rPr>
          <w:rFonts w:ascii="Times New Roman" w:hAnsi="Times New Roman"/>
          <w:bCs/>
          <w:sz w:val="28"/>
          <w:szCs w:val="28"/>
        </w:rPr>
        <w:t xml:space="preserve">Таким образом, </w:t>
      </w:r>
      <w:r w:rsidRPr="00E104AA">
        <w:rPr>
          <w:rFonts w:ascii="Times New Roman" w:hAnsi="Times New Roman"/>
          <w:bCs/>
          <w:sz w:val="28"/>
          <w:szCs w:val="28"/>
        </w:rPr>
        <w:t xml:space="preserve">в 2020 году динамика поступлений </w:t>
      </w:r>
      <w:r>
        <w:rPr>
          <w:rFonts w:ascii="Times New Roman" w:hAnsi="Times New Roman"/>
          <w:bCs/>
          <w:sz w:val="28"/>
          <w:szCs w:val="28"/>
        </w:rPr>
        <w:t>в целом по статье «Н</w:t>
      </w:r>
      <w:r w:rsidRPr="00E104AA">
        <w:rPr>
          <w:rFonts w:ascii="Times New Roman" w:hAnsi="Times New Roman"/>
          <w:bCs/>
          <w:sz w:val="28"/>
          <w:szCs w:val="28"/>
        </w:rPr>
        <w:t>алог на имущество</w:t>
      </w:r>
      <w:r>
        <w:rPr>
          <w:rFonts w:ascii="Times New Roman" w:hAnsi="Times New Roman"/>
          <w:bCs/>
          <w:sz w:val="28"/>
          <w:szCs w:val="28"/>
        </w:rPr>
        <w:t xml:space="preserve"> организаций»</w:t>
      </w:r>
      <w:r w:rsidRPr="00E104AA">
        <w:rPr>
          <w:rFonts w:ascii="Times New Roman" w:hAnsi="Times New Roman"/>
          <w:bCs/>
          <w:sz w:val="28"/>
          <w:szCs w:val="28"/>
        </w:rPr>
        <w:t xml:space="preserve"> </w:t>
      </w:r>
      <w:r w:rsidRPr="00D73115">
        <w:rPr>
          <w:rFonts w:ascii="Times New Roman" w:hAnsi="Times New Roman"/>
          <w:sz w:val="28"/>
          <w:szCs w:val="28"/>
        </w:rPr>
        <w:t>–</w:t>
      </w:r>
      <w:r>
        <w:rPr>
          <w:rFonts w:ascii="Times New Roman" w:hAnsi="Times New Roman"/>
          <w:bCs/>
          <w:sz w:val="28"/>
          <w:szCs w:val="28"/>
        </w:rPr>
        <w:t xml:space="preserve"> 96,3% </w:t>
      </w:r>
      <w:r w:rsidRPr="00D73115">
        <w:rPr>
          <w:rFonts w:ascii="Times New Roman" w:hAnsi="Times New Roman"/>
          <w:sz w:val="28"/>
          <w:szCs w:val="28"/>
        </w:rPr>
        <w:t>–</w:t>
      </w:r>
      <w:r>
        <w:rPr>
          <w:rFonts w:ascii="Times New Roman" w:hAnsi="Times New Roman"/>
          <w:sz w:val="28"/>
          <w:szCs w:val="28"/>
        </w:rPr>
        <w:t xml:space="preserve"> </w:t>
      </w:r>
      <w:r w:rsidRPr="002A377E">
        <w:rPr>
          <w:rFonts w:ascii="Times New Roman" w:hAnsi="Times New Roman"/>
          <w:bCs/>
          <w:sz w:val="28"/>
          <w:szCs w:val="28"/>
        </w:rPr>
        <w:t>с</w:t>
      </w:r>
      <w:r>
        <w:rPr>
          <w:rFonts w:ascii="Times New Roman" w:hAnsi="Times New Roman"/>
          <w:bCs/>
          <w:sz w:val="28"/>
          <w:szCs w:val="28"/>
        </w:rPr>
        <w:t>кладывается несколько ниже динамики, прогнозируемой на 2021 год (104,1% к ожидаемому за 2020 год исполнению).</w:t>
      </w:r>
    </w:p>
    <w:p w:rsidR="00CB7D68" w:rsidRDefault="00CB7D68" w:rsidP="00CB7D68">
      <w:pPr>
        <w:ind w:firstLine="567"/>
        <w:jc w:val="both"/>
        <w:rPr>
          <w:rFonts w:ascii="Times New Roman" w:hAnsi="Times New Roman"/>
          <w:b/>
          <w:bCs/>
          <w:sz w:val="28"/>
          <w:szCs w:val="28"/>
        </w:rPr>
      </w:pPr>
      <w:r>
        <w:rPr>
          <w:rFonts w:ascii="Times New Roman" w:hAnsi="Times New Roman"/>
          <w:bCs/>
          <w:sz w:val="28"/>
          <w:szCs w:val="28"/>
        </w:rPr>
        <w:t>Согласно алгоритму расчета, предусмотренному Методикой УФНС по Оренбургской области, при планировании поступлений на 2021-2023 годы учтен средний темп роста налога за 3 предшествующих года, в связи с чем его числовое значение может отличаться от фактического показателя дин</w:t>
      </w:r>
      <w:r>
        <w:rPr>
          <w:rFonts w:ascii="Times New Roman" w:hAnsi="Times New Roman"/>
          <w:bCs/>
          <w:sz w:val="28"/>
          <w:szCs w:val="28"/>
        </w:rPr>
        <w:t>а</w:t>
      </w:r>
      <w:r>
        <w:rPr>
          <w:rFonts w:ascii="Times New Roman" w:hAnsi="Times New Roman"/>
          <w:bCs/>
          <w:sz w:val="28"/>
          <w:szCs w:val="28"/>
        </w:rPr>
        <w:t>мики, который сложится в 2021 году. Если в очередном году в динамике п</w:t>
      </w:r>
      <w:r>
        <w:rPr>
          <w:rFonts w:ascii="Times New Roman" w:hAnsi="Times New Roman"/>
          <w:bCs/>
          <w:sz w:val="28"/>
          <w:szCs w:val="28"/>
        </w:rPr>
        <w:t>о</w:t>
      </w:r>
      <w:r>
        <w:rPr>
          <w:rFonts w:ascii="Times New Roman" w:hAnsi="Times New Roman"/>
          <w:bCs/>
          <w:sz w:val="28"/>
          <w:szCs w:val="28"/>
        </w:rPr>
        <w:t>ступлений по налогу будет прослеживаться иная тенденция (отличная от прогнозируемой), бюджетные назначения по налогу на имущество могут быть уточнены</w:t>
      </w:r>
      <w:r w:rsidRPr="002339DD">
        <w:rPr>
          <w:rFonts w:ascii="Times New Roman" w:hAnsi="Times New Roman"/>
          <w:bCs/>
          <w:sz w:val="28"/>
          <w:szCs w:val="28"/>
        </w:rPr>
        <w:t xml:space="preserve"> </w:t>
      </w:r>
      <w:r>
        <w:rPr>
          <w:rFonts w:ascii="Times New Roman" w:hAnsi="Times New Roman"/>
          <w:bCs/>
          <w:sz w:val="28"/>
          <w:szCs w:val="28"/>
        </w:rPr>
        <w:t xml:space="preserve">в ходе исполнения бюджета. </w:t>
      </w:r>
    </w:p>
    <w:p w:rsidR="00CB7D68" w:rsidRPr="003C427C" w:rsidRDefault="00CB7D68" w:rsidP="00CB7D68">
      <w:pPr>
        <w:widowControl w:val="0"/>
        <w:autoSpaceDE w:val="0"/>
        <w:autoSpaceDN w:val="0"/>
        <w:adjustRightInd w:val="0"/>
        <w:ind w:firstLine="709"/>
        <w:jc w:val="both"/>
        <w:rPr>
          <w:rFonts w:ascii="Times New Roman" w:hAnsi="Times New Roman"/>
          <w:bCs/>
          <w:i/>
          <w:sz w:val="24"/>
          <w:szCs w:val="24"/>
        </w:rPr>
      </w:pPr>
    </w:p>
    <w:p w:rsidR="00CB7D68" w:rsidRDefault="00CB7D68" w:rsidP="00CB7D68">
      <w:pPr>
        <w:ind w:firstLine="567"/>
        <w:jc w:val="center"/>
        <w:rPr>
          <w:rFonts w:ascii="Times New Roman" w:hAnsi="Times New Roman"/>
          <w:b/>
          <w:bCs/>
          <w:sz w:val="28"/>
          <w:szCs w:val="28"/>
        </w:rPr>
      </w:pPr>
      <w:r w:rsidRPr="00D73115">
        <w:rPr>
          <w:rFonts w:ascii="Times New Roman" w:hAnsi="Times New Roman"/>
          <w:b/>
          <w:bCs/>
          <w:sz w:val="28"/>
          <w:szCs w:val="28"/>
        </w:rPr>
        <w:t>Транспортный налог</w:t>
      </w:r>
    </w:p>
    <w:p w:rsidR="00CB7D68" w:rsidRPr="00D73115" w:rsidRDefault="00CB7D68" w:rsidP="00CB7D68">
      <w:pPr>
        <w:ind w:firstLine="567"/>
        <w:jc w:val="center"/>
        <w:rPr>
          <w:rFonts w:ascii="Times New Roman" w:hAnsi="Times New Roman"/>
          <w:b/>
          <w:bCs/>
          <w:sz w:val="28"/>
          <w:szCs w:val="28"/>
        </w:rPr>
      </w:pPr>
    </w:p>
    <w:p w:rsidR="00CB7D68" w:rsidRPr="00D73115" w:rsidRDefault="00CB7D68" w:rsidP="00CB7D68">
      <w:pPr>
        <w:ind w:firstLine="567"/>
        <w:jc w:val="both"/>
        <w:rPr>
          <w:rFonts w:ascii="Times New Roman" w:hAnsi="Times New Roman"/>
          <w:sz w:val="28"/>
          <w:szCs w:val="28"/>
        </w:rPr>
      </w:pPr>
      <w:r w:rsidRPr="00D73115">
        <w:rPr>
          <w:rFonts w:ascii="Times New Roman" w:hAnsi="Times New Roman"/>
          <w:sz w:val="28"/>
          <w:szCs w:val="28"/>
        </w:rPr>
        <w:t>Законопроектом предусматриваются следующие показатели</w:t>
      </w:r>
      <w:r>
        <w:rPr>
          <w:rFonts w:ascii="Times New Roman" w:hAnsi="Times New Roman"/>
          <w:sz w:val="28"/>
          <w:szCs w:val="28"/>
        </w:rPr>
        <w:t xml:space="preserve"> на пре</w:t>
      </w:r>
      <w:r>
        <w:rPr>
          <w:rFonts w:ascii="Times New Roman" w:hAnsi="Times New Roman"/>
          <w:sz w:val="28"/>
          <w:szCs w:val="28"/>
        </w:rPr>
        <w:t>д</w:t>
      </w:r>
      <w:r>
        <w:rPr>
          <w:rFonts w:ascii="Times New Roman" w:hAnsi="Times New Roman"/>
          <w:sz w:val="28"/>
          <w:szCs w:val="28"/>
        </w:rPr>
        <w:t>стоящий среднесрочный период</w:t>
      </w:r>
      <w:r w:rsidRPr="00D73115">
        <w:rPr>
          <w:rFonts w:ascii="Times New Roman" w:hAnsi="Times New Roman"/>
          <w:sz w:val="28"/>
          <w:szCs w:val="28"/>
        </w:rPr>
        <w:t>: в 202</w:t>
      </w:r>
      <w:r>
        <w:rPr>
          <w:rFonts w:ascii="Times New Roman" w:hAnsi="Times New Roman"/>
          <w:sz w:val="28"/>
          <w:szCs w:val="28"/>
        </w:rPr>
        <w:t>1</w:t>
      </w:r>
      <w:r w:rsidRPr="00D73115">
        <w:rPr>
          <w:rFonts w:ascii="Times New Roman" w:hAnsi="Times New Roman"/>
          <w:sz w:val="28"/>
          <w:szCs w:val="28"/>
        </w:rPr>
        <w:t xml:space="preserve"> году – </w:t>
      </w:r>
      <w:r>
        <w:rPr>
          <w:rFonts w:ascii="Times New Roman" w:hAnsi="Times New Roman"/>
          <w:sz w:val="28"/>
          <w:szCs w:val="28"/>
        </w:rPr>
        <w:t>1 249 771,0</w:t>
      </w:r>
      <w:r w:rsidRPr="00D73115">
        <w:rPr>
          <w:rFonts w:ascii="Times New Roman" w:hAnsi="Times New Roman"/>
          <w:sz w:val="28"/>
          <w:szCs w:val="28"/>
        </w:rPr>
        <w:t xml:space="preserve"> тыс. рублей, или </w:t>
      </w:r>
      <w:r>
        <w:rPr>
          <w:rFonts w:ascii="Times New Roman" w:hAnsi="Times New Roman"/>
          <w:sz w:val="28"/>
          <w:szCs w:val="28"/>
        </w:rPr>
        <w:t>97,3</w:t>
      </w:r>
      <w:r w:rsidRPr="00D73115">
        <w:rPr>
          <w:rFonts w:ascii="Times New Roman" w:hAnsi="Times New Roman"/>
          <w:sz w:val="28"/>
          <w:szCs w:val="28"/>
        </w:rPr>
        <w:t>% к бюджетным назначениям 20</w:t>
      </w:r>
      <w:r>
        <w:rPr>
          <w:rFonts w:ascii="Times New Roman" w:hAnsi="Times New Roman"/>
          <w:sz w:val="28"/>
          <w:szCs w:val="28"/>
        </w:rPr>
        <w:t>20</w:t>
      </w:r>
      <w:r w:rsidRPr="00D73115">
        <w:rPr>
          <w:rFonts w:ascii="Times New Roman" w:hAnsi="Times New Roman"/>
          <w:sz w:val="28"/>
          <w:szCs w:val="28"/>
        </w:rPr>
        <w:t> года (</w:t>
      </w:r>
      <w:r>
        <w:rPr>
          <w:rFonts w:ascii="Times New Roman" w:hAnsi="Times New Roman"/>
          <w:sz w:val="28"/>
          <w:szCs w:val="28"/>
        </w:rPr>
        <w:t>1 283 865,0</w:t>
      </w:r>
      <w:r w:rsidRPr="00D73115">
        <w:rPr>
          <w:rFonts w:ascii="Times New Roman" w:hAnsi="Times New Roman"/>
          <w:sz w:val="28"/>
          <w:szCs w:val="28"/>
        </w:rPr>
        <w:t xml:space="preserve"> тыс. рублей) и </w:t>
      </w:r>
      <w:r>
        <w:rPr>
          <w:rFonts w:ascii="Times New Roman" w:hAnsi="Times New Roman"/>
          <w:sz w:val="28"/>
          <w:szCs w:val="28"/>
        </w:rPr>
        <w:t>104,0</w:t>
      </w:r>
      <w:r w:rsidRPr="00D73115">
        <w:rPr>
          <w:rFonts w:ascii="Times New Roman" w:hAnsi="Times New Roman"/>
          <w:sz w:val="28"/>
          <w:szCs w:val="28"/>
        </w:rPr>
        <w:t>% к ожидаемому исполнению за текущий год (1</w:t>
      </w:r>
      <w:r>
        <w:rPr>
          <w:rFonts w:ascii="Times New Roman" w:hAnsi="Times New Roman"/>
          <w:sz w:val="28"/>
          <w:szCs w:val="28"/>
        </w:rPr>
        <w:t> 201 268</w:t>
      </w:r>
      <w:r w:rsidRPr="00D73115">
        <w:rPr>
          <w:rFonts w:ascii="Times New Roman" w:hAnsi="Times New Roman"/>
          <w:sz w:val="28"/>
          <w:szCs w:val="28"/>
        </w:rPr>
        <w:t>,0 тыс. рублей), в 202</w:t>
      </w:r>
      <w:r>
        <w:rPr>
          <w:rFonts w:ascii="Times New Roman" w:hAnsi="Times New Roman"/>
          <w:sz w:val="28"/>
          <w:szCs w:val="28"/>
        </w:rPr>
        <w:t>2</w:t>
      </w:r>
      <w:r w:rsidRPr="00D73115">
        <w:rPr>
          <w:rFonts w:ascii="Times New Roman" w:hAnsi="Times New Roman"/>
          <w:sz w:val="28"/>
          <w:szCs w:val="28"/>
        </w:rPr>
        <w:t xml:space="preserve"> году – </w:t>
      </w:r>
      <w:r>
        <w:rPr>
          <w:rFonts w:ascii="Times New Roman" w:hAnsi="Times New Roman"/>
          <w:sz w:val="28"/>
          <w:szCs w:val="28"/>
        </w:rPr>
        <w:t>1 294 922</w:t>
      </w:r>
      <w:r w:rsidRPr="00D73115">
        <w:rPr>
          <w:rFonts w:ascii="Times New Roman" w:hAnsi="Times New Roman"/>
          <w:sz w:val="28"/>
          <w:szCs w:val="28"/>
        </w:rPr>
        <w:t>,0 тыс. рублей, или 103,</w:t>
      </w:r>
      <w:r>
        <w:rPr>
          <w:rFonts w:ascii="Times New Roman" w:hAnsi="Times New Roman"/>
          <w:sz w:val="28"/>
          <w:szCs w:val="28"/>
        </w:rPr>
        <w:t>6</w:t>
      </w:r>
      <w:r w:rsidRPr="00D73115">
        <w:rPr>
          <w:rFonts w:ascii="Times New Roman" w:hAnsi="Times New Roman"/>
          <w:sz w:val="28"/>
          <w:szCs w:val="28"/>
        </w:rPr>
        <w:t>% к 202</w:t>
      </w:r>
      <w:r>
        <w:rPr>
          <w:rFonts w:ascii="Times New Roman" w:hAnsi="Times New Roman"/>
          <w:sz w:val="28"/>
          <w:szCs w:val="28"/>
        </w:rPr>
        <w:t>1</w:t>
      </w:r>
      <w:r w:rsidRPr="00D73115">
        <w:rPr>
          <w:rFonts w:ascii="Times New Roman" w:hAnsi="Times New Roman"/>
          <w:sz w:val="28"/>
          <w:szCs w:val="28"/>
        </w:rPr>
        <w:t> году, в 202</w:t>
      </w:r>
      <w:r>
        <w:rPr>
          <w:rFonts w:ascii="Times New Roman" w:hAnsi="Times New Roman"/>
          <w:sz w:val="28"/>
          <w:szCs w:val="28"/>
        </w:rPr>
        <w:t>3 </w:t>
      </w:r>
      <w:r w:rsidRPr="00D73115">
        <w:rPr>
          <w:rFonts w:ascii="Times New Roman" w:hAnsi="Times New Roman"/>
          <w:sz w:val="28"/>
          <w:szCs w:val="28"/>
        </w:rPr>
        <w:t>году – 1 3</w:t>
      </w:r>
      <w:r>
        <w:rPr>
          <w:rFonts w:ascii="Times New Roman" w:hAnsi="Times New Roman"/>
          <w:sz w:val="28"/>
          <w:szCs w:val="28"/>
        </w:rPr>
        <w:t>53</w:t>
      </w:r>
      <w:r w:rsidRPr="00D73115">
        <w:rPr>
          <w:rFonts w:ascii="Times New Roman" w:hAnsi="Times New Roman"/>
          <w:sz w:val="28"/>
          <w:szCs w:val="28"/>
        </w:rPr>
        <w:t> </w:t>
      </w:r>
      <w:r>
        <w:rPr>
          <w:rFonts w:ascii="Times New Roman" w:hAnsi="Times New Roman"/>
          <w:sz w:val="28"/>
          <w:szCs w:val="28"/>
        </w:rPr>
        <w:t>611</w:t>
      </w:r>
      <w:r w:rsidRPr="00D73115">
        <w:rPr>
          <w:rFonts w:ascii="Times New Roman" w:hAnsi="Times New Roman"/>
          <w:sz w:val="28"/>
          <w:szCs w:val="28"/>
        </w:rPr>
        <w:t>,0 тыс. рублей, или 10</w:t>
      </w:r>
      <w:r>
        <w:rPr>
          <w:rFonts w:ascii="Times New Roman" w:hAnsi="Times New Roman"/>
          <w:sz w:val="28"/>
          <w:szCs w:val="28"/>
        </w:rPr>
        <w:t>4,5</w:t>
      </w:r>
      <w:r w:rsidRPr="00D73115">
        <w:rPr>
          <w:rFonts w:ascii="Times New Roman" w:hAnsi="Times New Roman"/>
          <w:sz w:val="28"/>
          <w:szCs w:val="28"/>
        </w:rPr>
        <w:t>% к 202</w:t>
      </w:r>
      <w:r>
        <w:rPr>
          <w:rFonts w:ascii="Times New Roman" w:hAnsi="Times New Roman"/>
          <w:sz w:val="28"/>
          <w:szCs w:val="28"/>
        </w:rPr>
        <w:t>2</w:t>
      </w:r>
      <w:r w:rsidRPr="00D73115">
        <w:rPr>
          <w:rFonts w:ascii="Times New Roman" w:hAnsi="Times New Roman"/>
          <w:sz w:val="28"/>
          <w:szCs w:val="28"/>
        </w:rPr>
        <w:t> году</w:t>
      </w:r>
      <w:r>
        <w:rPr>
          <w:rFonts w:ascii="Times New Roman" w:hAnsi="Times New Roman"/>
          <w:sz w:val="28"/>
          <w:szCs w:val="28"/>
        </w:rPr>
        <w:t>, в том числе</w:t>
      </w:r>
      <w:r w:rsidRPr="00D73115">
        <w:rPr>
          <w:rFonts w:ascii="Times New Roman" w:hAnsi="Times New Roman"/>
          <w:sz w:val="28"/>
          <w:szCs w:val="28"/>
        </w:rPr>
        <w:t xml:space="preserve"> в разрезе по</w:t>
      </w:r>
      <w:r w:rsidRPr="00D73115">
        <w:rPr>
          <w:rFonts w:ascii="Times New Roman" w:hAnsi="Times New Roman"/>
          <w:sz w:val="28"/>
          <w:szCs w:val="28"/>
        </w:rPr>
        <w:t>д</w:t>
      </w:r>
      <w:r w:rsidRPr="00D73115">
        <w:rPr>
          <w:rFonts w:ascii="Times New Roman" w:hAnsi="Times New Roman"/>
          <w:sz w:val="28"/>
          <w:szCs w:val="28"/>
        </w:rPr>
        <w:t xml:space="preserve">статей: </w:t>
      </w:r>
    </w:p>
    <w:p w:rsidR="00CB7D68" w:rsidRPr="00D73115" w:rsidRDefault="00CB7D68" w:rsidP="00CB7D68">
      <w:pPr>
        <w:ind w:firstLine="709"/>
        <w:jc w:val="both"/>
        <w:rPr>
          <w:rFonts w:ascii="Times New Roman" w:hAnsi="Times New Roman"/>
          <w:sz w:val="28"/>
          <w:szCs w:val="28"/>
        </w:rPr>
      </w:pPr>
      <w:r w:rsidRPr="00D73115">
        <w:rPr>
          <w:rFonts w:ascii="Times New Roman" w:hAnsi="Times New Roman"/>
          <w:sz w:val="28"/>
          <w:szCs w:val="28"/>
        </w:rPr>
        <w:t>по</w:t>
      </w:r>
      <w:r w:rsidRPr="00D73115">
        <w:rPr>
          <w:rFonts w:ascii="Times New Roman" w:hAnsi="Times New Roman"/>
          <w:b/>
          <w:i/>
          <w:sz w:val="28"/>
          <w:szCs w:val="28"/>
        </w:rPr>
        <w:t xml:space="preserve"> транспортному налогу с организаций</w:t>
      </w:r>
      <w:r w:rsidRPr="00D73115">
        <w:rPr>
          <w:rFonts w:ascii="Times New Roman" w:hAnsi="Times New Roman"/>
          <w:sz w:val="28"/>
          <w:szCs w:val="28"/>
        </w:rPr>
        <w:t xml:space="preserve"> – </w:t>
      </w:r>
      <w:r>
        <w:rPr>
          <w:rFonts w:ascii="Times New Roman" w:hAnsi="Times New Roman"/>
          <w:sz w:val="28"/>
          <w:szCs w:val="28"/>
        </w:rPr>
        <w:t>355 601</w:t>
      </w:r>
      <w:r w:rsidRPr="00D73115">
        <w:rPr>
          <w:rFonts w:ascii="Times New Roman" w:hAnsi="Times New Roman"/>
          <w:sz w:val="28"/>
          <w:szCs w:val="28"/>
        </w:rPr>
        <w:t>,0 тыс. рублей в 202</w:t>
      </w:r>
      <w:r>
        <w:rPr>
          <w:rFonts w:ascii="Times New Roman" w:hAnsi="Times New Roman"/>
          <w:sz w:val="28"/>
          <w:szCs w:val="28"/>
        </w:rPr>
        <w:t>1</w:t>
      </w:r>
      <w:r w:rsidRPr="00D73115">
        <w:rPr>
          <w:rFonts w:ascii="Times New Roman" w:hAnsi="Times New Roman"/>
          <w:sz w:val="28"/>
          <w:szCs w:val="28"/>
        </w:rPr>
        <w:t xml:space="preserve"> году, или </w:t>
      </w:r>
      <w:r>
        <w:rPr>
          <w:rFonts w:ascii="Times New Roman" w:hAnsi="Times New Roman"/>
          <w:sz w:val="28"/>
          <w:szCs w:val="28"/>
        </w:rPr>
        <w:t>99,6</w:t>
      </w:r>
      <w:r w:rsidRPr="00D73115">
        <w:rPr>
          <w:rFonts w:ascii="Times New Roman" w:hAnsi="Times New Roman"/>
          <w:sz w:val="28"/>
          <w:szCs w:val="28"/>
        </w:rPr>
        <w:t>% к ожидаемому исполнению за текущий год (</w:t>
      </w:r>
      <w:r>
        <w:rPr>
          <w:rFonts w:ascii="Times New Roman" w:hAnsi="Times New Roman"/>
          <w:sz w:val="28"/>
          <w:szCs w:val="28"/>
        </w:rPr>
        <w:t>356 973</w:t>
      </w:r>
      <w:r w:rsidRPr="00D73115">
        <w:rPr>
          <w:rFonts w:ascii="Times New Roman" w:hAnsi="Times New Roman"/>
          <w:sz w:val="28"/>
          <w:szCs w:val="28"/>
        </w:rPr>
        <w:t xml:space="preserve">,0 тыс. рублей); </w:t>
      </w:r>
      <w:r>
        <w:rPr>
          <w:rFonts w:ascii="Times New Roman" w:hAnsi="Times New Roman"/>
          <w:sz w:val="28"/>
          <w:szCs w:val="28"/>
        </w:rPr>
        <w:t>351 112,0 </w:t>
      </w:r>
      <w:r w:rsidRPr="00D73115">
        <w:rPr>
          <w:rFonts w:ascii="Times New Roman" w:hAnsi="Times New Roman"/>
          <w:sz w:val="28"/>
          <w:szCs w:val="28"/>
        </w:rPr>
        <w:t>тыс. рублей в 202</w:t>
      </w:r>
      <w:r>
        <w:rPr>
          <w:rFonts w:ascii="Times New Roman" w:hAnsi="Times New Roman"/>
          <w:sz w:val="28"/>
          <w:szCs w:val="28"/>
        </w:rPr>
        <w:t>2</w:t>
      </w:r>
      <w:r w:rsidRPr="00D73115">
        <w:rPr>
          <w:rFonts w:ascii="Times New Roman" w:hAnsi="Times New Roman"/>
          <w:sz w:val="28"/>
          <w:szCs w:val="28"/>
        </w:rPr>
        <w:t xml:space="preserve"> году (</w:t>
      </w:r>
      <w:r>
        <w:rPr>
          <w:rFonts w:ascii="Times New Roman" w:hAnsi="Times New Roman"/>
          <w:sz w:val="28"/>
          <w:szCs w:val="28"/>
        </w:rPr>
        <w:t>98,7</w:t>
      </w:r>
      <w:r w:rsidRPr="00D73115">
        <w:rPr>
          <w:rFonts w:ascii="Times New Roman" w:hAnsi="Times New Roman"/>
          <w:sz w:val="28"/>
          <w:szCs w:val="28"/>
        </w:rPr>
        <w:t>% к 202</w:t>
      </w:r>
      <w:r>
        <w:rPr>
          <w:rFonts w:ascii="Times New Roman" w:hAnsi="Times New Roman"/>
          <w:sz w:val="28"/>
          <w:szCs w:val="28"/>
        </w:rPr>
        <w:t>1</w:t>
      </w:r>
      <w:r w:rsidRPr="00D73115">
        <w:rPr>
          <w:rFonts w:ascii="Times New Roman" w:hAnsi="Times New Roman"/>
          <w:sz w:val="28"/>
          <w:szCs w:val="28"/>
        </w:rPr>
        <w:t xml:space="preserve"> году); </w:t>
      </w:r>
      <w:r>
        <w:rPr>
          <w:rFonts w:ascii="Times New Roman" w:hAnsi="Times New Roman"/>
          <w:sz w:val="28"/>
          <w:szCs w:val="28"/>
        </w:rPr>
        <w:t>356 448</w:t>
      </w:r>
      <w:r w:rsidRPr="00D73115">
        <w:rPr>
          <w:rFonts w:ascii="Times New Roman" w:hAnsi="Times New Roman"/>
          <w:sz w:val="28"/>
          <w:szCs w:val="28"/>
        </w:rPr>
        <w:t>,0 тыс. рублей</w:t>
      </w:r>
      <w:r w:rsidR="00703684">
        <w:rPr>
          <w:rFonts w:ascii="Times New Roman" w:hAnsi="Times New Roman"/>
          <w:sz w:val="28"/>
          <w:szCs w:val="28"/>
        </w:rPr>
        <w:t xml:space="preserve"> </w:t>
      </w:r>
      <w:r w:rsidRPr="00D73115">
        <w:rPr>
          <w:rFonts w:ascii="Times New Roman" w:hAnsi="Times New Roman"/>
          <w:sz w:val="28"/>
          <w:szCs w:val="28"/>
        </w:rPr>
        <w:t>в 202</w:t>
      </w:r>
      <w:r>
        <w:rPr>
          <w:rFonts w:ascii="Times New Roman" w:hAnsi="Times New Roman"/>
          <w:sz w:val="28"/>
          <w:szCs w:val="28"/>
        </w:rPr>
        <w:t>3</w:t>
      </w:r>
      <w:r w:rsidRPr="00D73115">
        <w:rPr>
          <w:rFonts w:ascii="Times New Roman" w:hAnsi="Times New Roman"/>
          <w:sz w:val="28"/>
          <w:szCs w:val="28"/>
        </w:rPr>
        <w:t> году (10</w:t>
      </w:r>
      <w:r>
        <w:rPr>
          <w:rFonts w:ascii="Times New Roman" w:hAnsi="Times New Roman"/>
          <w:sz w:val="28"/>
          <w:szCs w:val="28"/>
        </w:rPr>
        <w:t>1,5</w:t>
      </w:r>
      <w:r w:rsidRPr="00D73115">
        <w:rPr>
          <w:rFonts w:ascii="Times New Roman" w:hAnsi="Times New Roman"/>
          <w:sz w:val="28"/>
          <w:szCs w:val="28"/>
        </w:rPr>
        <w:t>%</w:t>
      </w:r>
      <w:r w:rsidR="00703684">
        <w:rPr>
          <w:rFonts w:ascii="Times New Roman" w:hAnsi="Times New Roman"/>
          <w:sz w:val="28"/>
          <w:szCs w:val="28"/>
        </w:rPr>
        <w:t xml:space="preserve"> </w:t>
      </w:r>
      <w:r w:rsidRPr="00D73115">
        <w:rPr>
          <w:rFonts w:ascii="Times New Roman" w:hAnsi="Times New Roman"/>
          <w:sz w:val="28"/>
          <w:szCs w:val="28"/>
        </w:rPr>
        <w:t>к</w:t>
      </w:r>
      <w:r w:rsidR="00703684">
        <w:rPr>
          <w:rFonts w:ascii="Times New Roman" w:hAnsi="Times New Roman"/>
          <w:sz w:val="28"/>
          <w:szCs w:val="28"/>
        </w:rPr>
        <w:t xml:space="preserve"> </w:t>
      </w:r>
      <w:r w:rsidRPr="00D73115">
        <w:rPr>
          <w:rFonts w:ascii="Times New Roman" w:hAnsi="Times New Roman"/>
          <w:sz w:val="28"/>
          <w:szCs w:val="28"/>
        </w:rPr>
        <w:t>202</w:t>
      </w:r>
      <w:r>
        <w:rPr>
          <w:rFonts w:ascii="Times New Roman" w:hAnsi="Times New Roman"/>
          <w:sz w:val="28"/>
          <w:szCs w:val="28"/>
        </w:rPr>
        <w:t>2</w:t>
      </w:r>
      <w:r w:rsidRPr="00D73115">
        <w:rPr>
          <w:rFonts w:ascii="Times New Roman" w:hAnsi="Times New Roman"/>
          <w:sz w:val="28"/>
          <w:szCs w:val="28"/>
        </w:rPr>
        <w:t> году);</w:t>
      </w:r>
    </w:p>
    <w:p w:rsidR="00CB7D68" w:rsidRDefault="00CB7D68" w:rsidP="00CB7D68">
      <w:pPr>
        <w:ind w:firstLine="709"/>
        <w:jc w:val="both"/>
        <w:rPr>
          <w:rFonts w:ascii="Times New Roman" w:hAnsi="Times New Roman"/>
          <w:sz w:val="28"/>
          <w:szCs w:val="28"/>
        </w:rPr>
      </w:pPr>
      <w:r w:rsidRPr="00D73115">
        <w:rPr>
          <w:rFonts w:ascii="Times New Roman" w:hAnsi="Times New Roman"/>
          <w:sz w:val="28"/>
          <w:szCs w:val="28"/>
        </w:rPr>
        <w:t>по</w:t>
      </w:r>
      <w:r w:rsidRPr="00D73115">
        <w:rPr>
          <w:rFonts w:ascii="Times New Roman" w:hAnsi="Times New Roman"/>
          <w:b/>
          <w:i/>
          <w:sz w:val="28"/>
          <w:szCs w:val="28"/>
        </w:rPr>
        <w:t xml:space="preserve"> транспортному налогу с физических лиц</w:t>
      </w:r>
      <w:r w:rsidRPr="00D73115">
        <w:rPr>
          <w:rFonts w:ascii="Times New Roman" w:hAnsi="Times New Roman"/>
          <w:sz w:val="28"/>
          <w:szCs w:val="28"/>
        </w:rPr>
        <w:t xml:space="preserve"> – </w:t>
      </w:r>
      <w:r>
        <w:rPr>
          <w:rFonts w:ascii="Times New Roman" w:hAnsi="Times New Roman"/>
          <w:sz w:val="28"/>
          <w:szCs w:val="28"/>
        </w:rPr>
        <w:t>894 170</w:t>
      </w:r>
      <w:r w:rsidRPr="00D73115">
        <w:rPr>
          <w:rFonts w:ascii="Times New Roman" w:hAnsi="Times New Roman"/>
          <w:sz w:val="28"/>
          <w:szCs w:val="28"/>
        </w:rPr>
        <w:t>,0 тыс. рублей в 202</w:t>
      </w:r>
      <w:r>
        <w:rPr>
          <w:rFonts w:ascii="Times New Roman" w:hAnsi="Times New Roman"/>
          <w:sz w:val="28"/>
          <w:szCs w:val="28"/>
        </w:rPr>
        <w:t>1</w:t>
      </w:r>
      <w:r w:rsidRPr="00D73115">
        <w:rPr>
          <w:rFonts w:ascii="Times New Roman" w:hAnsi="Times New Roman"/>
          <w:sz w:val="28"/>
          <w:szCs w:val="28"/>
        </w:rPr>
        <w:t xml:space="preserve"> году, или </w:t>
      </w:r>
      <w:r>
        <w:rPr>
          <w:rFonts w:ascii="Times New Roman" w:hAnsi="Times New Roman"/>
          <w:sz w:val="28"/>
          <w:szCs w:val="28"/>
        </w:rPr>
        <w:t>105,9</w:t>
      </w:r>
      <w:r w:rsidRPr="00D73115">
        <w:rPr>
          <w:rFonts w:ascii="Times New Roman" w:hAnsi="Times New Roman"/>
          <w:sz w:val="28"/>
          <w:szCs w:val="28"/>
        </w:rPr>
        <w:t>% к ожидаемому исполнению за 20</w:t>
      </w:r>
      <w:r>
        <w:rPr>
          <w:rFonts w:ascii="Times New Roman" w:hAnsi="Times New Roman"/>
          <w:sz w:val="28"/>
          <w:szCs w:val="28"/>
        </w:rPr>
        <w:t>20</w:t>
      </w:r>
      <w:r w:rsidRPr="00D73115">
        <w:rPr>
          <w:rFonts w:ascii="Times New Roman" w:hAnsi="Times New Roman"/>
          <w:sz w:val="28"/>
          <w:szCs w:val="28"/>
        </w:rPr>
        <w:t xml:space="preserve"> год (8</w:t>
      </w:r>
      <w:r>
        <w:rPr>
          <w:rFonts w:ascii="Times New Roman" w:hAnsi="Times New Roman"/>
          <w:sz w:val="28"/>
          <w:szCs w:val="28"/>
        </w:rPr>
        <w:t>44 295</w:t>
      </w:r>
      <w:r w:rsidRPr="00D73115">
        <w:rPr>
          <w:rFonts w:ascii="Times New Roman" w:hAnsi="Times New Roman"/>
          <w:sz w:val="28"/>
          <w:szCs w:val="28"/>
        </w:rPr>
        <w:t xml:space="preserve">,0 тыс. рублей), </w:t>
      </w:r>
      <w:r>
        <w:rPr>
          <w:rFonts w:ascii="Times New Roman" w:hAnsi="Times New Roman"/>
          <w:sz w:val="28"/>
          <w:szCs w:val="28"/>
        </w:rPr>
        <w:t>943 810</w:t>
      </w:r>
      <w:r w:rsidRPr="00D73115">
        <w:rPr>
          <w:rFonts w:ascii="Times New Roman" w:hAnsi="Times New Roman"/>
          <w:sz w:val="28"/>
          <w:szCs w:val="28"/>
        </w:rPr>
        <w:t>,0 тыс. рублей в 202</w:t>
      </w:r>
      <w:r>
        <w:rPr>
          <w:rFonts w:ascii="Times New Roman" w:hAnsi="Times New Roman"/>
          <w:sz w:val="28"/>
          <w:szCs w:val="28"/>
        </w:rPr>
        <w:t>2</w:t>
      </w:r>
      <w:r w:rsidRPr="00D73115">
        <w:rPr>
          <w:rFonts w:ascii="Times New Roman" w:hAnsi="Times New Roman"/>
          <w:sz w:val="28"/>
          <w:szCs w:val="28"/>
        </w:rPr>
        <w:t> году (10</w:t>
      </w:r>
      <w:r>
        <w:rPr>
          <w:rFonts w:ascii="Times New Roman" w:hAnsi="Times New Roman"/>
          <w:sz w:val="28"/>
          <w:szCs w:val="28"/>
        </w:rPr>
        <w:t>5,6</w:t>
      </w:r>
      <w:r w:rsidRPr="00D73115">
        <w:rPr>
          <w:rFonts w:ascii="Times New Roman" w:hAnsi="Times New Roman"/>
          <w:sz w:val="28"/>
          <w:szCs w:val="28"/>
        </w:rPr>
        <w:t>% к 202</w:t>
      </w:r>
      <w:r>
        <w:rPr>
          <w:rFonts w:ascii="Times New Roman" w:hAnsi="Times New Roman"/>
          <w:sz w:val="28"/>
          <w:szCs w:val="28"/>
        </w:rPr>
        <w:t>1</w:t>
      </w:r>
      <w:r w:rsidRPr="00D73115">
        <w:rPr>
          <w:rFonts w:ascii="Times New Roman" w:hAnsi="Times New Roman"/>
          <w:sz w:val="28"/>
          <w:szCs w:val="28"/>
        </w:rPr>
        <w:t xml:space="preserve"> году), </w:t>
      </w:r>
      <w:r>
        <w:rPr>
          <w:rFonts w:ascii="Times New Roman" w:hAnsi="Times New Roman"/>
          <w:sz w:val="28"/>
          <w:szCs w:val="28"/>
        </w:rPr>
        <w:t>997 163</w:t>
      </w:r>
      <w:r w:rsidRPr="00D73115">
        <w:rPr>
          <w:rFonts w:ascii="Times New Roman" w:hAnsi="Times New Roman"/>
          <w:sz w:val="28"/>
          <w:szCs w:val="28"/>
        </w:rPr>
        <w:t>,0 тыс. рублей в 202</w:t>
      </w:r>
      <w:r>
        <w:rPr>
          <w:rFonts w:ascii="Times New Roman" w:hAnsi="Times New Roman"/>
          <w:sz w:val="28"/>
          <w:szCs w:val="28"/>
        </w:rPr>
        <w:t>3</w:t>
      </w:r>
      <w:r w:rsidRPr="00D73115">
        <w:rPr>
          <w:rFonts w:ascii="Times New Roman" w:hAnsi="Times New Roman"/>
          <w:sz w:val="28"/>
          <w:szCs w:val="28"/>
        </w:rPr>
        <w:t> году (10</w:t>
      </w:r>
      <w:r>
        <w:rPr>
          <w:rFonts w:ascii="Times New Roman" w:hAnsi="Times New Roman"/>
          <w:sz w:val="28"/>
          <w:szCs w:val="28"/>
        </w:rPr>
        <w:t>5,7</w:t>
      </w:r>
      <w:r w:rsidRPr="00D73115">
        <w:rPr>
          <w:rFonts w:ascii="Times New Roman" w:hAnsi="Times New Roman"/>
          <w:sz w:val="28"/>
          <w:szCs w:val="28"/>
        </w:rPr>
        <w:t>% к 202</w:t>
      </w:r>
      <w:r>
        <w:rPr>
          <w:rFonts w:ascii="Times New Roman" w:hAnsi="Times New Roman"/>
          <w:sz w:val="28"/>
          <w:szCs w:val="28"/>
        </w:rPr>
        <w:t xml:space="preserve">2 </w:t>
      </w:r>
      <w:r w:rsidRPr="00D73115">
        <w:rPr>
          <w:rFonts w:ascii="Times New Roman" w:hAnsi="Times New Roman"/>
          <w:sz w:val="28"/>
          <w:szCs w:val="28"/>
        </w:rPr>
        <w:t xml:space="preserve">году). </w:t>
      </w:r>
    </w:p>
    <w:p w:rsidR="00CB7D68" w:rsidRPr="00774E2F" w:rsidRDefault="00CB7D68" w:rsidP="00CB7D68">
      <w:pPr>
        <w:tabs>
          <w:tab w:val="left" w:pos="0"/>
          <w:tab w:val="left" w:pos="851"/>
          <w:tab w:val="left" w:pos="993"/>
        </w:tabs>
        <w:ind w:firstLine="567"/>
        <w:jc w:val="both"/>
        <w:rPr>
          <w:rFonts w:ascii="Times New Roman" w:hAnsi="Times New Roman"/>
          <w:sz w:val="28"/>
          <w:szCs w:val="28"/>
        </w:rPr>
      </w:pPr>
      <w:r w:rsidRPr="00774E2F">
        <w:rPr>
          <w:rFonts w:ascii="Times New Roman" w:hAnsi="Times New Roman"/>
          <w:sz w:val="28"/>
          <w:szCs w:val="28"/>
        </w:rPr>
        <w:t>Расчет прогнозируемых поступлений по транспортному налогу произв</w:t>
      </w:r>
      <w:r w:rsidRPr="00774E2F">
        <w:rPr>
          <w:rFonts w:ascii="Times New Roman" w:hAnsi="Times New Roman"/>
          <w:sz w:val="28"/>
          <w:szCs w:val="28"/>
        </w:rPr>
        <w:t>е</w:t>
      </w:r>
      <w:r w:rsidRPr="00774E2F">
        <w:rPr>
          <w:rFonts w:ascii="Times New Roman" w:hAnsi="Times New Roman"/>
          <w:sz w:val="28"/>
          <w:szCs w:val="28"/>
        </w:rPr>
        <w:t>ден отдельно по налогу, уплачиваемому организациями, и</w:t>
      </w:r>
      <w:r w:rsidR="00703684">
        <w:rPr>
          <w:rFonts w:ascii="Times New Roman" w:hAnsi="Times New Roman"/>
          <w:sz w:val="28"/>
          <w:szCs w:val="28"/>
        </w:rPr>
        <w:t xml:space="preserve"> </w:t>
      </w:r>
      <w:r>
        <w:rPr>
          <w:rFonts w:ascii="Times New Roman" w:hAnsi="Times New Roman"/>
          <w:sz w:val="28"/>
          <w:szCs w:val="28"/>
        </w:rPr>
        <w:t xml:space="preserve">по </w:t>
      </w:r>
      <w:r w:rsidRPr="00774E2F">
        <w:rPr>
          <w:rFonts w:ascii="Times New Roman" w:hAnsi="Times New Roman"/>
          <w:sz w:val="28"/>
          <w:szCs w:val="28"/>
        </w:rPr>
        <w:t>налогу с физ</w:t>
      </w:r>
      <w:r w:rsidRPr="00774E2F">
        <w:rPr>
          <w:rFonts w:ascii="Times New Roman" w:hAnsi="Times New Roman"/>
          <w:sz w:val="28"/>
          <w:szCs w:val="28"/>
        </w:rPr>
        <w:t>и</w:t>
      </w:r>
      <w:r w:rsidRPr="00774E2F">
        <w:rPr>
          <w:rFonts w:ascii="Times New Roman" w:hAnsi="Times New Roman"/>
          <w:sz w:val="28"/>
          <w:szCs w:val="28"/>
        </w:rPr>
        <w:t xml:space="preserve">ческих лиц. </w:t>
      </w:r>
    </w:p>
    <w:p w:rsidR="00CB7D68" w:rsidRPr="00774E2F" w:rsidRDefault="00CB7D68" w:rsidP="00CB7D68">
      <w:pPr>
        <w:tabs>
          <w:tab w:val="left" w:pos="0"/>
          <w:tab w:val="left" w:pos="851"/>
          <w:tab w:val="left" w:pos="993"/>
        </w:tabs>
        <w:ind w:firstLine="567"/>
        <w:jc w:val="both"/>
        <w:rPr>
          <w:rFonts w:ascii="Times New Roman" w:hAnsi="Times New Roman"/>
          <w:sz w:val="28"/>
          <w:szCs w:val="28"/>
        </w:rPr>
      </w:pPr>
      <w:r w:rsidRPr="00774E2F">
        <w:rPr>
          <w:rFonts w:ascii="Times New Roman" w:hAnsi="Times New Roman"/>
          <w:sz w:val="28"/>
          <w:szCs w:val="28"/>
        </w:rPr>
        <w:t>Согласно Методике УФНС по Оренбургской области для расчета тран</w:t>
      </w:r>
      <w:r w:rsidRPr="00774E2F">
        <w:rPr>
          <w:rFonts w:ascii="Times New Roman" w:hAnsi="Times New Roman"/>
          <w:sz w:val="28"/>
          <w:szCs w:val="28"/>
        </w:rPr>
        <w:t>с</w:t>
      </w:r>
      <w:r w:rsidRPr="00774E2F">
        <w:rPr>
          <w:rFonts w:ascii="Times New Roman" w:hAnsi="Times New Roman"/>
          <w:sz w:val="28"/>
          <w:szCs w:val="28"/>
        </w:rPr>
        <w:t xml:space="preserve">портного налога с организаций используются: динамика количества объектов </w:t>
      </w:r>
      <w:r w:rsidRPr="00774E2F">
        <w:rPr>
          <w:rFonts w:ascii="Times New Roman" w:hAnsi="Times New Roman"/>
          <w:sz w:val="28"/>
          <w:szCs w:val="28"/>
        </w:rPr>
        <w:lastRenderedPageBreak/>
        <w:t>транспортных средств организаций и сумм налога, подлежащего уплате в бюджет организациями по видам транспортных средств, в соответствии с Отчетом ф. № 5-ТН, сложившаяся за предыдущие периоды; динамика начи</w:t>
      </w:r>
      <w:r w:rsidRPr="00774E2F">
        <w:rPr>
          <w:rFonts w:ascii="Times New Roman" w:hAnsi="Times New Roman"/>
          <w:sz w:val="28"/>
          <w:szCs w:val="28"/>
        </w:rPr>
        <w:t>с</w:t>
      </w:r>
      <w:r w:rsidRPr="00774E2F">
        <w:rPr>
          <w:rFonts w:ascii="Times New Roman" w:hAnsi="Times New Roman"/>
          <w:sz w:val="28"/>
          <w:szCs w:val="28"/>
        </w:rPr>
        <w:t>лений налога и фактических поступлений по организациям согласно данным Отчета ф. № 1-НМ</w:t>
      </w:r>
      <w:r w:rsidR="00703684">
        <w:rPr>
          <w:rFonts w:ascii="Times New Roman" w:hAnsi="Times New Roman"/>
          <w:sz w:val="28"/>
          <w:szCs w:val="28"/>
        </w:rPr>
        <w:t xml:space="preserve"> </w:t>
      </w:r>
      <w:r w:rsidRPr="00774E2F">
        <w:rPr>
          <w:rFonts w:ascii="Times New Roman" w:hAnsi="Times New Roman"/>
          <w:sz w:val="28"/>
          <w:szCs w:val="28"/>
        </w:rPr>
        <w:t>за предыдущие периоды; налоговые ставки, льготы и преференции, предусмотренные главой 28 Налогового кодекса РФ и Законом Оренбургской области</w:t>
      </w:r>
      <w:r w:rsidR="00703684">
        <w:rPr>
          <w:rFonts w:ascii="Times New Roman" w:hAnsi="Times New Roman"/>
          <w:sz w:val="28"/>
          <w:szCs w:val="28"/>
        </w:rPr>
        <w:t xml:space="preserve"> </w:t>
      </w:r>
      <w:r w:rsidRPr="00774E2F">
        <w:rPr>
          <w:rFonts w:ascii="Times New Roman" w:hAnsi="Times New Roman"/>
          <w:sz w:val="28"/>
          <w:szCs w:val="28"/>
        </w:rPr>
        <w:t>«О транспортном налоге» от 16.11.2002 № 322/66-III-ОЗ (с изменениями и дополнениями); оперативные данные, полученные в рамках информационного обмена с органами исполнительной власти Оре</w:t>
      </w:r>
      <w:r w:rsidRPr="00774E2F">
        <w:rPr>
          <w:rFonts w:ascii="Times New Roman" w:hAnsi="Times New Roman"/>
          <w:sz w:val="28"/>
          <w:szCs w:val="28"/>
        </w:rPr>
        <w:t>н</w:t>
      </w:r>
      <w:r w:rsidRPr="00774E2F">
        <w:rPr>
          <w:rFonts w:ascii="Times New Roman" w:hAnsi="Times New Roman"/>
          <w:sz w:val="28"/>
          <w:szCs w:val="28"/>
        </w:rPr>
        <w:t>бургской области.</w:t>
      </w:r>
    </w:p>
    <w:p w:rsidR="00CB7D68" w:rsidRPr="00774E2F" w:rsidRDefault="00CB7D68" w:rsidP="00CB7D68">
      <w:pPr>
        <w:ind w:firstLine="709"/>
        <w:jc w:val="both"/>
        <w:rPr>
          <w:rFonts w:ascii="Times New Roman" w:hAnsi="Times New Roman"/>
          <w:b/>
          <w:bCs/>
          <w:sz w:val="28"/>
          <w:szCs w:val="28"/>
        </w:rPr>
      </w:pPr>
      <w:r w:rsidRPr="00774E2F">
        <w:rPr>
          <w:rFonts w:ascii="Times New Roman" w:hAnsi="Times New Roman"/>
          <w:sz w:val="28"/>
          <w:szCs w:val="28"/>
        </w:rPr>
        <w:t>Расчет прогнозного объема поступлений транспортного налога с орг</w:t>
      </w:r>
      <w:r w:rsidRPr="00774E2F">
        <w:rPr>
          <w:rFonts w:ascii="Times New Roman" w:hAnsi="Times New Roman"/>
          <w:sz w:val="28"/>
          <w:szCs w:val="28"/>
        </w:rPr>
        <w:t>а</w:t>
      </w:r>
      <w:r w:rsidRPr="00774E2F">
        <w:rPr>
          <w:rFonts w:ascii="Times New Roman" w:hAnsi="Times New Roman"/>
          <w:sz w:val="28"/>
          <w:szCs w:val="28"/>
        </w:rPr>
        <w:t>низаций осуществляется методом экстраполяции данных о количестве объе</w:t>
      </w:r>
      <w:r w:rsidRPr="00774E2F">
        <w:rPr>
          <w:rFonts w:ascii="Times New Roman" w:hAnsi="Times New Roman"/>
          <w:sz w:val="28"/>
          <w:szCs w:val="28"/>
        </w:rPr>
        <w:t>к</w:t>
      </w:r>
      <w:r w:rsidRPr="00774E2F">
        <w:rPr>
          <w:rFonts w:ascii="Times New Roman" w:hAnsi="Times New Roman"/>
          <w:sz w:val="28"/>
          <w:szCs w:val="28"/>
        </w:rPr>
        <w:t>тов налогообложения по каждому виду транспортного средства прошлых п</w:t>
      </w:r>
      <w:r w:rsidRPr="00774E2F">
        <w:rPr>
          <w:rFonts w:ascii="Times New Roman" w:hAnsi="Times New Roman"/>
          <w:sz w:val="28"/>
          <w:szCs w:val="28"/>
        </w:rPr>
        <w:t>е</w:t>
      </w:r>
      <w:r w:rsidRPr="00774E2F">
        <w:rPr>
          <w:rFonts w:ascii="Times New Roman" w:hAnsi="Times New Roman"/>
          <w:sz w:val="28"/>
          <w:szCs w:val="28"/>
        </w:rPr>
        <w:t>риодов и других показателей (уровень переходящих платежей, уровень соб</w:t>
      </w:r>
      <w:r w:rsidRPr="00774E2F">
        <w:rPr>
          <w:rFonts w:ascii="Times New Roman" w:hAnsi="Times New Roman"/>
          <w:sz w:val="28"/>
          <w:szCs w:val="28"/>
        </w:rPr>
        <w:t>и</w:t>
      </w:r>
      <w:r w:rsidRPr="00774E2F">
        <w:rPr>
          <w:rFonts w:ascii="Times New Roman" w:hAnsi="Times New Roman"/>
          <w:sz w:val="28"/>
          <w:szCs w:val="28"/>
        </w:rPr>
        <w:t>раемости, уровень льгот и преференций и другие). Коэффициент экстрапол</w:t>
      </w:r>
      <w:r w:rsidRPr="00774E2F">
        <w:rPr>
          <w:rFonts w:ascii="Times New Roman" w:hAnsi="Times New Roman"/>
          <w:sz w:val="28"/>
          <w:szCs w:val="28"/>
        </w:rPr>
        <w:t>я</w:t>
      </w:r>
      <w:r w:rsidRPr="00774E2F">
        <w:rPr>
          <w:rFonts w:ascii="Times New Roman" w:hAnsi="Times New Roman"/>
          <w:sz w:val="28"/>
          <w:szCs w:val="28"/>
        </w:rPr>
        <w:t>ции рассчитан по каждому виду транспортного средства как среднее арифм</w:t>
      </w:r>
      <w:r w:rsidRPr="00774E2F">
        <w:rPr>
          <w:rFonts w:ascii="Times New Roman" w:hAnsi="Times New Roman"/>
          <w:sz w:val="28"/>
          <w:szCs w:val="28"/>
        </w:rPr>
        <w:t>е</w:t>
      </w:r>
      <w:r w:rsidRPr="00774E2F">
        <w:rPr>
          <w:rFonts w:ascii="Times New Roman" w:hAnsi="Times New Roman"/>
          <w:sz w:val="28"/>
          <w:szCs w:val="28"/>
        </w:rPr>
        <w:t xml:space="preserve">тическое значение темпов роста (снижения) за ряд предыдущих периодов. </w:t>
      </w:r>
    </w:p>
    <w:p w:rsidR="00CB7D68" w:rsidRDefault="00CB7D68" w:rsidP="00CB7D68">
      <w:pPr>
        <w:ind w:firstLine="709"/>
        <w:jc w:val="both"/>
        <w:rPr>
          <w:rFonts w:ascii="Times New Roman" w:hAnsi="Times New Roman"/>
          <w:sz w:val="28"/>
          <w:szCs w:val="28"/>
        </w:rPr>
      </w:pPr>
      <w:r w:rsidRPr="00774E2F">
        <w:rPr>
          <w:rFonts w:ascii="Times New Roman" w:hAnsi="Times New Roman"/>
          <w:sz w:val="28"/>
          <w:szCs w:val="28"/>
        </w:rPr>
        <w:t>Для расчета планируемых поступлений транспортного налога с физ</w:t>
      </w:r>
      <w:r w:rsidRPr="00774E2F">
        <w:rPr>
          <w:rFonts w:ascii="Times New Roman" w:hAnsi="Times New Roman"/>
          <w:sz w:val="28"/>
          <w:szCs w:val="28"/>
        </w:rPr>
        <w:t>и</w:t>
      </w:r>
      <w:r w:rsidRPr="00774E2F">
        <w:rPr>
          <w:rFonts w:ascii="Times New Roman" w:hAnsi="Times New Roman"/>
          <w:sz w:val="28"/>
          <w:szCs w:val="28"/>
        </w:rPr>
        <w:t>ческих лиц применены показатели, аналогичные для расчета транспортного налога с организаций (динамика количества объектов транспортных средств физических лиц и сумм налога; динамика начислений налога и фактических поступлений по физическим лицам; налоговые ставки, льготы и префере</w:t>
      </w:r>
      <w:r w:rsidRPr="00774E2F">
        <w:rPr>
          <w:rFonts w:ascii="Times New Roman" w:hAnsi="Times New Roman"/>
          <w:sz w:val="28"/>
          <w:szCs w:val="28"/>
        </w:rPr>
        <w:t>н</w:t>
      </w:r>
      <w:r w:rsidRPr="00774E2F">
        <w:rPr>
          <w:rFonts w:ascii="Times New Roman" w:hAnsi="Times New Roman"/>
          <w:sz w:val="28"/>
          <w:szCs w:val="28"/>
        </w:rPr>
        <w:t>ции;</w:t>
      </w:r>
      <w:r w:rsidR="00703684">
        <w:rPr>
          <w:rFonts w:ascii="Times New Roman" w:hAnsi="Times New Roman"/>
          <w:sz w:val="28"/>
          <w:szCs w:val="28"/>
        </w:rPr>
        <w:t xml:space="preserve"> </w:t>
      </w:r>
      <w:r w:rsidRPr="00774E2F">
        <w:rPr>
          <w:rFonts w:ascii="Times New Roman" w:hAnsi="Times New Roman"/>
          <w:sz w:val="28"/>
          <w:szCs w:val="28"/>
        </w:rPr>
        <w:t>оперативные данные в рамках информационного обмена).</w:t>
      </w:r>
    </w:p>
    <w:p w:rsidR="0051245B" w:rsidRDefault="0051245B" w:rsidP="00CB7D68">
      <w:pPr>
        <w:ind w:firstLine="709"/>
        <w:jc w:val="both"/>
        <w:rPr>
          <w:rFonts w:ascii="Times New Roman" w:hAnsi="Times New Roman"/>
          <w:sz w:val="28"/>
          <w:szCs w:val="28"/>
        </w:rPr>
      </w:pPr>
      <w:r w:rsidRPr="0051245B">
        <w:rPr>
          <w:rFonts w:ascii="Times New Roman" w:hAnsi="Times New Roman"/>
          <w:sz w:val="28"/>
          <w:szCs w:val="28"/>
        </w:rPr>
        <w:t>Таким образом, расчет произведен на основании показателей статист</w:t>
      </w:r>
      <w:r w:rsidRPr="0051245B">
        <w:rPr>
          <w:rFonts w:ascii="Times New Roman" w:hAnsi="Times New Roman"/>
          <w:sz w:val="28"/>
          <w:szCs w:val="28"/>
        </w:rPr>
        <w:t>и</w:t>
      </w:r>
      <w:r w:rsidRPr="0051245B">
        <w:rPr>
          <w:rFonts w:ascii="Times New Roman" w:hAnsi="Times New Roman"/>
          <w:sz w:val="28"/>
          <w:szCs w:val="28"/>
        </w:rPr>
        <w:t>ческой налоговой отчетности. Законопроектом в 2021 году по транспортному налогу с организаций прогнозируется отрицательная динамика налоговых поступлений – 99,6% к ожидаемому исполнению за 2020 год (за 9 месяцев 2020 года поступления сложились в размере 116,5% к поступлениям на 01.10.2019 - на объем поступлений текущего финансового года оказало вли</w:t>
      </w:r>
      <w:r w:rsidRPr="0051245B">
        <w:rPr>
          <w:rFonts w:ascii="Times New Roman" w:hAnsi="Times New Roman"/>
          <w:sz w:val="28"/>
          <w:szCs w:val="28"/>
        </w:rPr>
        <w:t>я</w:t>
      </w:r>
      <w:r w:rsidRPr="0051245B">
        <w:rPr>
          <w:rFonts w:ascii="Times New Roman" w:hAnsi="Times New Roman"/>
          <w:sz w:val="28"/>
          <w:szCs w:val="28"/>
        </w:rPr>
        <w:t>ние поступление налоговой задолженности налогоплательщиков за 2019 год); по транспортному налогу с физических лиц ожидаемое исполнение за 2020</w:t>
      </w:r>
      <w:r>
        <w:rPr>
          <w:rFonts w:ascii="Times New Roman" w:hAnsi="Times New Roman"/>
          <w:sz w:val="28"/>
          <w:szCs w:val="28"/>
        </w:rPr>
        <w:t> </w:t>
      </w:r>
      <w:r w:rsidRPr="0051245B">
        <w:rPr>
          <w:rFonts w:ascii="Times New Roman" w:hAnsi="Times New Roman"/>
          <w:sz w:val="28"/>
          <w:szCs w:val="28"/>
        </w:rPr>
        <w:t>год (844 295,0 тыс. рублей) оценивается ниже поступлений, сложи</w:t>
      </w:r>
      <w:r w:rsidRPr="0051245B">
        <w:rPr>
          <w:rFonts w:ascii="Times New Roman" w:hAnsi="Times New Roman"/>
          <w:sz w:val="28"/>
          <w:szCs w:val="28"/>
        </w:rPr>
        <w:t>в</w:t>
      </w:r>
      <w:r w:rsidRPr="0051245B">
        <w:rPr>
          <w:rFonts w:ascii="Times New Roman" w:hAnsi="Times New Roman"/>
          <w:sz w:val="28"/>
          <w:szCs w:val="28"/>
        </w:rPr>
        <w:t>шихся в 2019 году (879 497,0 тыс. рублей).</w:t>
      </w:r>
    </w:p>
    <w:p w:rsidR="00CB7D68" w:rsidRPr="00424A0A" w:rsidRDefault="00CB7D68" w:rsidP="00CB7D68">
      <w:pPr>
        <w:ind w:firstLine="709"/>
        <w:jc w:val="both"/>
        <w:rPr>
          <w:rFonts w:ascii="Times New Roman" w:hAnsi="Times New Roman"/>
          <w:i/>
          <w:sz w:val="24"/>
          <w:szCs w:val="24"/>
        </w:rPr>
      </w:pPr>
      <w:r w:rsidRPr="00D73115">
        <w:rPr>
          <w:rFonts w:ascii="Times New Roman" w:hAnsi="Times New Roman"/>
          <w:i/>
          <w:sz w:val="24"/>
          <w:szCs w:val="24"/>
          <w:u w:val="single"/>
        </w:rPr>
        <w:t>Справочно</w:t>
      </w:r>
      <w:r w:rsidRPr="00D73115">
        <w:rPr>
          <w:rFonts w:ascii="Times New Roman" w:hAnsi="Times New Roman"/>
          <w:i/>
          <w:sz w:val="24"/>
          <w:szCs w:val="24"/>
        </w:rPr>
        <w:t>: По состоянию на 01.10.20</w:t>
      </w:r>
      <w:r>
        <w:rPr>
          <w:rFonts w:ascii="Times New Roman" w:hAnsi="Times New Roman"/>
          <w:i/>
          <w:sz w:val="24"/>
          <w:szCs w:val="24"/>
        </w:rPr>
        <w:t>20</w:t>
      </w:r>
      <w:r w:rsidRPr="00D73115">
        <w:rPr>
          <w:rFonts w:ascii="Times New Roman" w:hAnsi="Times New Roman"/>
          <w:i/>
          <w:sz w:val="24"/>
          <w:szCs w:val="24"/>
        </w:rPr>
        <w:t xml:space="preserve"> поступления в областной бюджет по транспортному налогу составили </w:t>
      </w:r>
      <w:r>
        <w:rPr>
          <w:rFonts w:ascii="Times New Roman" w:hAnsi="Times New Roman"/>
          <w:i/>
          <w:sz w:val="24"/>
          <w:szCs w:val="24"/>
        </w:rPr>
        <w:t>505 963</w:t>
      </w:r>
      <w:r w:rsidRPr="00D73115">
        <w:rPr>
          <w:rFonts w:ascii="Times New Roman" w:hAnsi="Times New Roman"/>
          <w:i/>
          <w:sz w:val="24"/>
          <w:szCs w:val="24"/>
        </w:rPr>
        <w:t xml:space="preserve">,0 тыс. рублей, в том числе с организаций – </w:t>
      </w:r>
      <w:r>
        <w:rPr>
          <w:rFonts w:ascii="Times New Roman" w:hAnsi="Times New Roman"/>
          <w:i/>
          <w:sz w:val="24"/>
          <w:szCs w:val="24"/>
        </w:rPr>
        <w:t>299 429</w:t>
      </w:r>
      <w:r w:rsidRPr="00D73115">
        <w:rPr>
          <w:rFonts w:ascii="Times New Roman" w:hAnsi="Times New Roman"/>
          <w:i/>
          <w:sz w:val="24"/>
          <w:szCs w:val="24"/>
        </w:rPr>
        <w:t>,0 тыс. рублей, или 1</w:t>
      </w:r>
      <w:r>
        <w:rPr>
          <w:rFonts w:ascii="Times New Roman" w:hAnsi="Times New Roman"/>
          <w:i/>
          <w:sz w:val="24"/>
          <w:szCs w:val="24"/>
        </w:rPr>
        <w:t>16,5</w:t>
      </w:r>
      <w:r w:rsidRPr="00D73115">
        <w:rPr>
          <w:rFonts w:ascii="Times New Roman" w:hAnsi="Times New Roman"/>
          <w:i/>
          <w:sz w:val="24"/>
          <w:szCs w:val="24"/>
        </w:rPr>
        <w:t>% к поступлениям за 9 месяцев 201</w:t>
      </w:r>
      <w:r>
        <w:rPr>
          <w:rFonts w:ascii="Times New Roman" w:hAnsi="Times New Roman"/>
          <w:i/>
          <w:sz w:val="24"/>
          <w:szCs w:val="24"/>
        </w:rPr>
        <w:t>9</w:t>
      </w:r>
      <w:r w:rsidRPr="00D73115">
        <w:rPr>
          <w:rFonts w:ascii="Times New Roman" w:hAnsi="Times New Roman"/>
          <w:i/>
          <w:sz w:val="24"/>
          <w:szCs w:val="24"/>
        </w:rPr>
        <w:t xml:space="preserve"> года</w:t>
      </w:r>
      <w:r>
        <w:rPr>
          <w:rFonts w:ascii="Times New Roman" w:hAnsi="Times New Roman"/>
          <w:i/>
          <w:sz w:val="24"/>
          <w:szCs w:val="24"/>
        </w:rPr>
        <w:t xml:space="preserve"> и 83,4% к у</w:t>
      </w:r>
      <w:r>
        <w:rPr>
          <w:rFonts w:ascii="Times New Roman" w:hAnsi="Times New Roman"/>
          <w:i/>
          <w:sz w:val="24"/>
          <w:szCs w:val="24"/>
        </w:rPr>
        <w:t>т</w:t>
      </w:r>
      <w:r>
        <w:rPr>
          <w:rFonts w:ascii="Times New Roman" w:hAnsi="Times New Roman"/>
          <w:i/>
          <w:sz w:val="24"/>
          <w:szCs w:val="24"/>
        </w:rPr>
        <w:t>вержденным на текущий год бюджетным назначениям. По транспортному налогу</w:t>
      </w:r>
      <w:r w:rsidRPr="00D73115">
        <w:rPr>
          <w:rFonts w:ascii="Times New Roman" w:hAnsi="Times New Roman"/>
          <w:i/>
          <w:sz w:val="24"/>
          <w:szCs w:val="24"/>
        </w:rPr>
        <w:t xml:space="preserve"> с ф</w:t>
      </w:r>
      <w:r w:rsidRPr="00D73115">
        <w:rPr>
          <w:rFonts w:ascii="Times New Roman" w:hAnsi="Times New Roman"/>
          <w:i/>
          <w:sz w:val="24"/>
          <w:szCs w:val="24"/>
        </w:rPr>
        <w:t>и</w:t>
      </w:r>
      <w:r w:rsidRPr="00D73115">
        <w:rPr>
          <w:rFonts w:ascii="Times New Roman" w:hAnsi="Times New Roman"/>
          <w:i/>
          <w:sz w:val="24"/>
          <w:szCs w:val="24"/>
        </w:rPr>
        <w:t xml:space="preserve">зических лиц </w:t>
      </w:r>
      <w:r>
        <w:rPr>
          <w:rFonts w:ascii="Times New Roman" w:hAnsi="Times New Roman"/>
          <w:i/>
          <w:sz w:val="24"/>
          <w:szCs w:val="24"/>
        </w:rPr>
        <w:t xml:space="preserve">на 01.10.2020 </w:t>
      </w:r>
      <w:r w:rsidRPr="00D73115">
        <w:rPr>
          <w:rFonts w:ascii="Times New Roman" w:hAnsi="Times New Roman"/>
          <w:i/>
          <w:sz w:val="24"/>
          <w:szCs w:val="24"/>
        </w:rPr>
        <w:t xml:space="preserve">– </w:t>
      </w:r>
      <w:r>
        <w:rPr>
          <w:rFonts w:ascii="Times New Roman" w:hAnsi="Times New Roman"/>
          <w:i/>
          <w:sz w:val="24"/>
          <w:szCs w:val="24"/>
        </w:rPr>
        <w:t>206 534</w:t>
      </w:r>
      <w:r w:rsidRPr="00D73115">
        <w:rPr>
          <w:rFonts w:ascii="Times New Roman" w:hAnsi="Times New Roman"/>
          <w:i/>
          <w:sz w:val="24"/>
          <w:szCs w:val="24"/>
        </w:rPr>
        <w:t xml:space="preserve">,0 тыс. рублей, или </w:t>
      </w:r>
      <w:r>
        <w:rPr>
          <w:rFonts w:ascii="Times New Roman" w:hAnsi="Times New Roman"/>
          <w:i/>
          <w:sz w:val="24"/>
          <w:szCs w:val="24"/>
        </w:rPr>
        <w:t>87,6</w:t>
      </w:r>
      <w:r w:rsidRPr="00D73115">
        <w:rPr>
          <w:rFonts w:ascii="Times New Roman" w:hAnsi="Times New Roman"/>
          <w:i/>
          <w:sz w:val="24"/>
          <w:szCs w:val="24"/>
        </w:rPr>
        <w:t>% к поступлениям за 9</w:t>
      </w:r>
      <w:r>
        <w:rPr>
          <w:rFonts w:ascii="Times New Roman" w:hAnsi="Times New Roman"/>
          <w:i/>
          <w:sz w:val="24"/>
          <w:szCs w:val="24"/>
        </w:rPr>
        <w:t> </w:t>
      </w:r>
      <w:r w:rsidRPr="00D73115">
        <w:rPr>
          <w:rFonts w:ascii="Times New Roman" w:hAnsi="Times New Roman"/>
          <w:i/>
          <w:sz w:val="24"/>
          <w:szCs w:val="24"/>
        </w:rPr>
        <w:t>месяцев 201</w:t>
      </w:r>
      <w:r>
        <w:rPr>
          <w:rFonts w:ascii="Times New Roman" w:hAnsi="Times New Roman"/>
          <w:i/>
          <w:sz w:val="24"/>
          <w:szCs w:val="24"/>
        </w:rPr>
        <w:t>9</w:t>
      </w:r>
      <w:r w:rsidRPr="00D73115">
        <w:rPr>
          <w:rFonts w:ascii="Times New Roman" w:hAnsi="Times New Roman"/>
          <w:i/>
          <w:sz w:val="24"/>
          <w:szCs w:val="24"/>
        </w:rPr>
        <w:t xml:space="preserve"> года</w:t>
      </w:r>
      <w:r>
        <w:rPr>
          <w:rFonts w:ascii="Times New Roman" w:hAnsi="Times New Roman"/>
          <w:i/>
          <w:sz w:val="24"/>
          <w:szCs w:val="24"/>
        </w:rPr>
        <w:t xml:space="preserve"> и 22,3% к бюджетным назначениям на 2020 год, поскольку</w:t>
      </w:r>
      <w:r w:rsidRPr="00424A0A">
        <w:rPr>
          <w:rFonts w:ascii="Times New Roman" w:hAnsi="Times New Roman"/>
          <w:i/>
          <w:sz w:val="24"/>
          <w:szCs w:val="24"/>
        </w:rPr>
        <w:t xml:space="preserve"> уведомл</w:t>
      </w:r>
      <w:r w:rsidRPr="00424A0A">
        <w:rPr>
          <w:rFonts w:ascii="Times New Roman" w:hAnsi="Times New Roman"/>
          <w:i/>
          <w:sz w:val="24"/>
          <w:szCs w:val="24"/>
        </w:rPr>
        <w:t>е</w:t>
      </w:r>
      <w:r w:rsidRPr="00424A0A">
        <w:rPr>
          <w:rFonts w:ascii="Times New Roman" w:hAnsi="Times New Roman"/>
          <w:i/>
          <w:sz w:val="24"/>
          <w:szCs w:val="24"/>
        </w:rPr>
        <w:t>ния налогоплательщикам на уплату имущественных налогов были направлены налогов</w:t>
      </w:r>
      <w:r w:rsidRPr="00424A0A">
        <w:rPr>
          <w:rFonts w:ascii="Times New Roman" w:hAnsi="Times New Roman"/>
          <w:i/>
          <w:sz w:val="24"/>
          <w:szCs w:val="24"/>
        </w:rPr>
        <w:t>ы</w:t>
      </w:r>
      <w:r w:rsidRPr="00424A0A">
        <w:rPr>
          <w:rFonts w:ascii="Times New Roman" w:hAnsi="Times New Roman"/>
          <w:i/>
          <w:sz w:val="24"/>
          <w:szCs w:val="24"/>
        </w:rPr>
        <w:t xml:space="preserve">ми органами во второй половине сентября 2020 года. </w:t>
      </w:r>
    </w:p>
    <w:p w:rsidR="0051245B" w:rsidRDefault="0051245B" w:rsidP="00CB7D68">
      <w:pPr>
        <w:widowControl w:val="0"/>
        <w:tabs>
          <w:tab w:val="left" w:pos="900"/>
        </w:tabs>
        <w:overflowPunct w:val="0"/>
        <w:autoSpaceDE w:val="0"/>
        <w:autoSpaceDN w:val="0"/>
        <w:adjustRightInd w:val="0"/>
        <w:ind w:firstLine="709"/>
        <w:jc w:val="center"/>
        <w:rPr>
          <w:rFonts w:ascii="Times New Roman" w:hAnsi="Times New Roman"/>
          <w:b/>
          <w:sz w:val="28"/>
          <w:szCs w:val="28"/>
        </w:rPr>
      </w:pPr>
    </w:p>
    <w:p w:rsidR="00CB7D68" w:rsidRDefault="00CB7D68" w:rsidP="00CB7D68">
      <w:pPr>
        <w:widowControl w:val="0"/>
        <w:tabs>
          <w:tab w:val="left" w:pos="900"/>
        </w:tabs>
        <w:overflowPunct w:val="0"/>
        <w:autoSpaceDE w:val="0"/>
        <w:autoSpaceDN w:val="0"/>
        <w:adjustRightInd w:val="0"/>
        <w:ind w:firstLine="709"/>
        <w:jc w:val="center"/>
        <w:rPr>
          <w:rFonts w:ascii="Times New Roman" w:hAnsi="Times New Roman"/>
          <w:b/>
          <w:sz w:val="28"/>
          <w:szCs w:val="28"/>
        </w:rPr>
      </w:pPr>
      <w:r w:rsidRPr="00686477">
        <w:rPr>
          <w:rFonts w:ascii="Times New Roman" w:hAnsi="Times New Roman"/>
          <w:b/>
          <w:sz w:val="28"/>
          <w:szCs w:val="28"/>
        </w:rPr>
        <w:t>Налог на игорный бизнес</w:t>
      </w:r>
    </w:p>
    <w:p w:rsidR="00CB7D68" w:rsidRPr="00686477" w:rsidRDefault="00CB7D68" w:rsidP="00CB7D68">
      <w:pPr>
        <w:widowControl w:val="0"/>
        <w:tabs>
          <w:tab w:val="left" w:pos="900"/>
        </w:tabs>
        <w:overflowPunct w:val="0"/>
        <w:autoSpaceDE w:val="0"/>
        <w:autoSpaceDN w:val="0"/>
        <w:adjustRightInd w:val="0"/>
        <w:ind w:firstLine="709"/>
        <w:jc w:val="center"/>
        <w:rPr>
          <w:rFonts w:ascii="Times New Roman" w:hAnsi="Times New Roman"/>
          <w:b/>
          <w:sz w:val="28"/>
          <w:szCs w:val="28"/>
        </w:rPr>
      </w:pPr>
    </w:p>
    <w:p w:rsidR="00CB7D68" w:rsidRDefault="00CB7D68" w:rsidP="00CB7D68">
      <w:pPr>
        <w:widowControl w:val="0"/>
        <w:tabs>
          <w:tab w:val="left" w:pos="900"/>
        </w:tabs>
        <w:overflowPunct w:val="0"/>
        <w:autoSpaceDE w:val="0"/>
        <w:autoSpaceDN w:val="0"/>
        <w:adjustRightInd w:val="0"/>
        <w:ind w:firstLine="567"/>
        <w:jc w:val="both"/>
        <w:rPr>
          <w:rFonts w:ascii="Times New Roman" w:hAnsi="Times New Roman"/>
          <w:sz w:val="28"/>
          <w:szCs w:val="28"/>
        </w:rPr>
      </w:pPr>
      <w:r>
        <w:rPr>
          <w:rFonts w:ascii="Times New Roman" w:hAnsi="Times New Roman"/>
          <w:sz w:val="28"/>
          <w:szCs w:val="28"/>
        </w:rPr>
        <w:t>Поступления по налогу на игорный бизнес предусматриваются в сл</w:t>
      </w:r>
      <w:r>
        <w:rPr>
          <w:rFonts w:ascii="Times New Roman" w:hAnsi="Times New Roman"/>
          <w:sz w:val="28"/>
          <w:szCs w:val="28"/>
        </w:rPr>
        <w:t>е</w:t>
      </w:r>
      <w:r>
        <w:rPr>
          <w:rFonts w:ascii="Times New Roman" w:hAnsi="Times New Roman"/>
          <w:sz w:val="28"/>
          <w:szCs w:val="28"/>
        </w:rPr>
        <w:t>дующих размерах: в 2021 году – 4 704,0 тыс. рублей, или 77,8% к утвержде</w:t>
      </w:r>
      <w:r>
        <w:rPr>
          <w:rFonts w:ascii="Times New Roman" w:hAnsi="Times New Roman"/>
          <w:sz w:val="28"/>
          <w:szCs w:val="28"/>
        </w:rPr>
        <w:t>н</w:t>
      </w:r>
      <w:r>
        <w:rPr>
          <w:rFonts w:ascii="Times New Roman" w:hAnsi="Times New Roman"/>
          <w:sz w:val="28"/>
          <w:szCs w:val="28"/>
        </w:rPr>
        <w:lastRenderedPageBreak/>
        <w:t>ным на 2020 год бюджетным назначениям (6 048,0 тыс. рублей) и 110,6% к ожидаемому исполнению за текущий год (4 252,0 тыс. рублей), в 2022 и 2023 годах в сумме 5 376,0 тыс. рублей ежегодно, или 114,3% к 2021</w:t>
      </w:r>
      <w:r w:rsidR="00F510B3">
        <w:rPr>
          <w:rFonts w:ascii="Times New Roman" w:hAnsi="Times New Roman"/>
          <w:sz w:val="28"/>
          <w:szCs w:val="28"/>
        </w:rPr>
        <w:t> </w:t>
      </w:r>
      <w:r>
        <w:rPr>
          <w:rFonts w:ascii="Times New Roman" w:hAnsi="Times New Roman"/>
          <w:sz w:val="28"/>
          <w:szCs w:val="28"/>
        </w:rPr>
        <w:t>году.</w:t>
      </w:r>
    </w:p>
    <w:p w:rsidR="00CB7D68" w:rsidRDefault="00CB7D68" w:rsidP="00CB7D68">
      <w:pPr>
        <w:tabs>
          <w:tab w:val="left" w:pos="993"/>
        </w:tabs>
        <w:ind w:firstLine="709"/>
        <w:contextualSpacing/>
        <w:jc w:val="both"/>
        <w:rPr>
          <w:rFonts w:ascii="Times New Roman" w:hAnsi="Times New Roman"/>
          <w:sz w:val="28"/>
          <w:szCs w:val="28"/>
        </w:rPr>
      </w:pPr>
      <w:r>
        <w:rPr>
          <w:rFonts w:ascii="Times New Roman" w:hAnsi="Times New Roman"/>
          <w:sz w:val="28"/>
          <w:szCs w:val="28"/>
        </w:rPr>
        <w:t>Согласно представленному расчету п</w:t>
      </w:r>
      <w:r w:rsidRPr="000E0DEE">
        <w:rPr>
          <w:rFonts w:ascii="Times New Roman" w:hAnsi="Times New Roman"/>
          <w:sz w:val="28"/>
          <w:szCs w:val="28"/>
        </w:rPr>
        <w:t>оступления налога на игорный бизнес</w:t>
      </w:r>
      <w:r>
        <w:rPr>
          <w:rFonts w:ascii="Times New Roman" w:hAnsi="Times New Roman"/>
          <w:sz w:val="28"/>
          <w:szCs w:val="28"/>
        </w:rPr>
        <w:t xml:space="preserve"> определены</w:t>
      </w:r>
      <w:r w:rsidRPr="008A591C">
        <w:rPr>
          <w:rFonts w:ascii="Times New Roman" w:hAnsi="Times New Roman"/>
          <w:sz w:val="28"/>
          <w:szCs w:val="28"/>
        </w:rPr>
        <w:t xml:space="preserve"> </w:t>
      </w:r>
      <w:r w:rsidRPr="00686477">
        <w:rPr>
          <w:rFonts w:ascii="Times New Roman" w:hAnsi="Times New Roman"/>
          <w:sz w:val="28"/>
          <w:szCs w:val="28"/>
        </w:rPr>
        <w:t xml:space="preserve">исходя из прогнозируемого количества пунктов приема ставок букмекерских контор </w:t>
      </w:r>
      <w:r>
        <w:rPr>
          <w:rFonts w:ascii="Times New Roman" w:hAnsi="Times New Roman"/>
          <w:sz w:val="28"/>
          <w:szCs w:val="28"/>
        </w:rPr>
        <w:t>(</w:t>
      </w:r>
      <w:r w:rsidRPr="00686477">
        <w:rPr>
          <w:rFonts w:ascii="Times New Roman" w:hAnsi="Times New Roman"/>
          <w:sz w:val="28"/>
          <w:szCs w:val="28"/>
        </w:rPr>
        <w:t xml:space="preserve">в </w:t>
      </w:r>
      <w:r>
        <w:rPr>
          <w:rFonts w:ascii="Times New Roman" w:hAnsi="Times New Roman"/>
          <w:sz w:val="28"/>
          <w:szCs w:val="28"/>
        </w:rPr>
        <w:t>2021 году</w:t>
      </w:r>
      <w:r w:rsidRPr="00686477">
        <w:rPr>
          <w:rFonts w:ascii="Times New Roman" w:hAnsi="Times New Roman"/>
          <w:sz w:val="28"/>
          <w:szCs w:val="28"/>
        </w:rPr>
        <w:t xml:space="preserve"> </w:t>
      </w:r>
      <w:r w:rsidRPr="00D73115">
        <w:rPr>
          <w:rFonts w:ascii="Times New Roman" w:hAnsi="Times New Roman"/>
          <w:sz w:val="28"/>
          <w:szCs w:val="28"/>
        </w:rPr>
        <w:t>–</w:t>
      </w:r>
      <w:r w:rsidRPr="00686477">
        <w:rPr>
          <w:rFonts w:ascii="Times New Roman" w:hAnsi="Times New Roman"/>
          <w:sz w:val="28"/>
          <w:szCs w:val="28"/>
        </w:rPr>
        <w:t xml:space="preserve"> </w:t>
      </w:r>
      <w:r>
        <w:rPr>
          <w:rFonts w:ascii="Times New Roman" w:hAnsi="Times New Roman"/>
          <w:sz w:val="28"/>
          <w:szCs w:val="28"/>
        </w:rPr>
        <w:t>28</w:t>
      </w:r>
      <w:r w:rsidRPr="00686477">
        <w:rPr>
          <w:rFonts w:ascii="Times New Roman" w:hAnsi="Times New Roman"/>
          <w:sz w:val="28"/>
          <w:szCs w:val="28"/>
        </w:rPr>
        <w:t> единиц</w:t>
      </w:r>
      <w:r>
        <w:rPr>
          <w:rFonts w:ascii="Times New Roman" w:hAnsi="Times New Roman"/>
          <w:sz w:val="28"/>
          <w:szCs w:val="28"/>
        </w:rPr>
        <w:t>, в 2022</w:t>
      </w:r>
      <w:r w:rsidR="002A47DA" w:rsidRPr="00D73115">
        <w:rPr>
          <w:rFonts w:ascii="Times New Roman" w:hAnsi="Times New Roman"/>
          <w:sz w:val="28"/>
          <w:szCs w:val="28"/>
        </w:rPr>
        <w:t>–</w:t>
      </w:r>
      <w:r>
        <w:rPr>
          <w:rFonts w:ascii="Times New Roman" w:hAnsi="Times New Roman"/>
          <w:sz w:val="28"/>
          <w:szCs w:val="28"/>
        </w:rPr>
        <w:t xml:space="preserve">2023 годах </w:t>
      </w:r>
      <w:r w:rsidRPr="00D73115">
        <w:rPr>
          <w:rFonts w:ascii="Times New Roman" w:hAnsi="Times New Roman"/>
          <w:sz w:val="28"/>
          <w:szCs w:val="28"/>
        </w:rPr>
        <w:t>–</w:t>
      </w:r>
      <w:r>
        <w:rPr>
          <w:rFonts w:ascii="Times New Roman" w:hAnsi="Times New Roman"/>
          <w:sz w:val="28"/>
          <w:szCs w:val="28"/>
        </w:rPr>
        <w:t xml:space="preserve"> 32</w:t>
      </w:r>
      <w:r w:rsidR="00F510B3">
        <w:rPr>
          <w:rFonts w:ascii="Times New Roman" w:hAnsi="Times New Roman"/>
          <w:sz w:val="28"/>
          <w:szCs w:val="28"/>
        </w:rPr>
        <w:t> </w:t>
      </w:r>
      <w:r>
        <w:rPr>
          <w:rFonts w:ascii="Times New Roman" w:hAnsi="Times New Roman"/>
          <w:sz w:val="28"/>
          <w:szCs w:val="28"/>
        </w:rPr>
        <w:t xml:space="preserve">единицы) </w:t>
      </w:r>
      <w:r w:rsidRPr="00686477">
        <w:rPr>
          <w:rFonts w:ascii="Times New Roman" w:hAnsi="Times New Roman"/>
          <w:sz w:val="28"/>
          <w:szCs w:val="28"/>
        </w:rPr>
        <w:t>и налоговой ставки, установленной Законом Оренбургской о</w:t>
      </w:r>
      <w:r w:rsidRPr="00686477">
        <w:rPr>
          <w:rFonts w:ascii="Times New Roman" w:hAnsi="Times New Roman"/>
          <w:sz w:val="28"/>
          <w:szCs w:val="28"/>
        </w:rPr>
        <w:t>б</w:t>
      </w:r>
      <w:r w:rsidRPr="00686477">
        <w:rPr>
          <w:rFonts w:ascii="Times New Roman" w:hAnsi="Times New Roman"/>
          <w:sz w:val="28"/>
          <w:szCs w:val="28"/>
        </w:rPr>
        <w:t>ласти «О ставках налога на игорный бизнес», в размере 14,0 тыс. рублей.</w:t>
      </w:r>
    </w:p>
    <w:p w:rsidR="00CB7D68" w:rsidRPr="000E0DEE" w:rsidRDefault="00CB7D68" w:rsidP="00CB7D68">
      <w:pPr>
        <w:tabs>
          <w:tab w:val="left" w:pos="993"/>
        </w:tabs>
        <w:ind w:firstLine="709"/>
        <w:contextualSpacing/>
        <w:jc w:val="both"/>
        <w:rPr>
          <w:rFonts w:ascii="Times New Roman" w:hAnsi="Times New Roman"/>
          <w:sz w:val="28"/>
          <w:szCs w:val="28"/>
        </w:rPr>
      </w:pPr>
      <w:r w:rsidRPr="00686477">
        <w:rPr>
          <w:rFonts w:ascii="Times New Roman" w:hAnsi="Times New Roman"/>
          <w:sz w:val="28"/>
          <w:szCs w:val="28"/>
        </w:rPr>
        <w:t>Методик</w:t>
      </w:r>
      <w:r>
        <w:rPr>
          <w:rFonts w:ascii="Times New Roman" w:hAnsi="Times New Roman"/>
          <w:sz w:val="28"/>
          <w:szCs w:val="28"/>
        </w:rPr>
        <w:t>ой</w:t>
      </w:r>
      <w:r w:rsidRPr="00686477">
        <w:rPr>
          <w:rFonts w:ascii="Times New Roman" w:hAnsi="Times New Roman"/>
          <w:sz w:val="28"/>
          <w:szCs w:val="28"/>
        </w:rPr>
        <w:t xml:space="preserve"> прогнозирован</w:t>
      </w:r>
      <w:r>
        <w:rPr>
          <w:rFonts w:ascii="Times New Roman" w:hAnsi="Times New Roman"/>
          <w:sz w:val="28"/>
          <w:szCs w:val="28"/>
        </w:rPr>
        <w:t>ия УФНС по Оренбургской области опред</w:t>
      </w:r>
      <w:r>
        <w:rPr>
          <w:rFonts w:ascii="Times New Roman" w:hAnsi="Times New Roman"/>
          <w:sz w:val="28"/>
          <w:szCs w:val="28"/>
        </w:rPr>
        <w:t>е</w:t>
      </w:r>
      <w:r>
        <w:rPr>
          <w:rFonts w:ascii="Times New Roman" w:hAnsi="Times New Roman"/>
          <w:sz w:val="28"/>
          <w:szCs w:val="28"/>
        </w:rPr>
        <w:t xml:space="preserve">лено, что </w:t>
      </w:r>
      <w:r w:rsidRPr="000E0DEE">
        <w:rPr>
          <w:rFonts w:ascii="Times New Roman" w:hAnsi="Times New Roman"/>
          <w:sz w:val="28"/>
          <w:szCs w:val="28"/>
        </w:rPr>
        <w:t>расчет прогнозируемо</w:t>
      </w:r>
      <w:r>
        <w:rPr>
          <w:rFonts w:ascii="Times New Roman" w:hAnsi="Times New Roman"/>
          <w:sz w:val="28"/>
          <w:szCs w:val="28"/>
        </w:rPr>
        <w:t>го</w:t>
      </w:r>
      <w:r w:rsidRPr="000E0DEE">
        <w:rPr>
          <w:rFonts w:ascii="Times New Roman" w:hAnsi="Times New Roman"/>
          <w:sz w:val="28"/>
          <w:szCs w:val="28"/>
        </w:rPr>
        <w:t xml:space="preserve"> количеств</w:t>
      </w:r>
      <w:r>
        <w:rPr>
          <w:rFonts w:ascii="Times New Roman" w:hAnsi="Times New Roman"/>
          <w:sz w:val="28"/>
          <w:szCs w:val="28"/>
        </w:rPr>
        <w:t>а</w:t>
      </w:r>
      <w:r w:rsidRPr="000E0DEE">
        <w:rPr>
          <w:rFonts w:ascii="Times New Roman" w:hAnsi="Times New Roman"/>
          <w:sz w:val="28"/>
          <w:szCs w:val="28"/>
        </w:rPr>
        <w:t xml:space="preserve"> пунктов приема ставок букм</w:t>
      </w:r>
      <w:r w:rsidRPr="000E0DEE">
        <w:rPr>
          <w:rFonts w:ascii="Times New Roman" w:hAnsi="Times New Roman"/>
          <w:sz w:val="28"/>
          <w:szCs w:val="28"/>
        </w:rPr>
        <w:t>е</w:t>
      </w:r>
      <w:r w:rsidRPr="000E0DEE">
        <w:rPr>
          <w:rFonts w:ascii="Times New Roman" w:hAnsi="Times New Roman"/>
          <w:sz w:val="28"/>
          <w:szCs w:val="28"/>
        </w:rPr>
        <w:t xml:space="preserve">керской конторы возможен на основании динамики количества пунктов приема за ряд лет </w:t>
      </w:r>
      <w:r>
        <w:rPr>
          <w:rFonts w:ascii="Times New Roman" w:hAnsi="Times New Roman"/>
          <w:sz w:val="28"/>
          <w:szCs w:val="28"/>
        </w:rPr>
        <w:t>согласно строке 060 отчета № 1-</w:t>
      </w:r>
      <w:r w:rsidRPr="000E0DEE">
        <w:rPr>
          <w:rFonts w:ascii="Times New Roman" w:hAnsi="Times New Roman"/>
          <w:sz w:val="28"/>
          <w:szCs w:val="28"/>
        </w:rPr>
        <w:t>ИБ или принимается кол</w:t>
      </w:r>
      <w:r w:rsidRPr="000E0DEE">
        <w:rPr>
          <w:rFonts w:ascii="Times New Roman" w:hAnsi="Times New Roman"/>
          <w:sz w:val="28"/>
          <w:szCs w:val="28"/>
        </w:rPr>
        <w:t>и</w:t>
      </w:r>
      <w:r w:rsidRPr="000E0DEE">
        <w:rPr>
          <w:rFonts w:ascii="Times New Roman" w:hAnsi="Times New Roman"/>
          <w:sz w:val="28"/>
          <w:szCs w:val="28"/>
        </w:rPr>
        <w:t>чество объектов, подлежащих налогообложению, по состояни</w:t>
      </w:r>
      <w:r>
        <w:rPr>
          <w:rFonts w:ascii="Times New Roman" w:hAnsi="Times New Roman"/>
          <w:sz w:val="28"/>
          <w:szCs w:val="28"/>
        </w:rPr>
        <w:t xml:space="preserve">ю </w:t>
      </w:r>
      <w:r w:rsidRPr="000E0DEE">
        <w:rPr>
          <w:rFonts w:ascii="Times New Roman" w:hAnsi="Times New Roman"/>
          <w:sz w:val="28"/>
          <w:szCs w:val="28"/>
        </w:rPr>
        <w:t>на 1 июля текущего финансового года</w:t>
      </w:r>
      <w:r>
        <w:rPr>
          <w:rFonts w:ascii="Times New Roman" w:hAnsi="Times New Roman"/>
          <w:sz w:val="28"/>
          <w:szCs w:val="28"/>
        </w:rPr>
        <w:t xml:space="preserve">. </w:t>
      </w:r>
    </w:p>
    <w:p w:rsidR="00CB7D68" w:rsidRDefault="00CB7D68" w:rsidP="00CB7D68">
      <w:pPr>
        <w:pStyle w:val="Default"/>
        <w:ind w:firstLine="708"/>
        <w:rPr>
          <w:sz w:val="28"/>
          <w:szCs w:val="28"/>
        </w:rPr>
      </w:pPr>
      <w:r>
        <w:rPr>
          <w:sz w:val="28"/>
          <w:szCs w:val="28"/>
        </w:rPr>
        <w:t>По информации УФНС по Оренбургской области, представленной на запрос Счетной палаты, по состоянию на 01.10.2020 на территории области стоит на учете 36 пунктов приема ставок букмекерск</w:t>
      </w:r>
      <w:r w:rsidR="00770E99">
        <w:rPr>
          <w:sz w:val="28"/>
          <w:szCs w:val="28"/>
        </w:rPr>
        <w:t>их</w:t>
      </w:r>
      <w:r>
        <w:rPr>
          <w:sz w:val="28"/>
          <w:szCs w:val="28"/>
        </w:rPr>
        <w:t xml:space="preserve"> контор и 1 пункт приема ставок тотализатора.</w:t>
      </w:r>
      <w:r w:rsidR="00703684">
        <w:rPr>
          <w:sz w:val="28"/>
          <w:szCs w:val="28"/>
        </w:rPr>
        <w:t xml:space="preserve"> </w:t>
      </w:r>
      <w:r>
        <w:rPr>
          <w:sz w:val="28"/>
          <w:szCs w:val="28"/>
        </w:rPr>
        <w:t>Фактически, согласно данным представленных деклараций по налогу на игорный бизнес за 6 месяцев 2020 года, по состо</w:t>
      </w:r>
      <w:r>
        <w:rPr>
          <w:sz w:val="28"/>
          <w:szCs w:val="28"/>
        </w:rPr>
        <w:t>я</w:t>
      </w:r>
      <w:r>
        <w:rPr>
          <w:sz w:val="28"/>
          <w:szCs w:val="28"/>
        </w:rPr>
        <w:t>нию на 01.07.2020 количество объектов обложения налогом на игорный би</w:t>
      </w:r>
      <w:r>
        <w:rPr>
          <w:sz w:val="28"/>
          <w:szCs w:val="28"/>
        </w:rPr>
        <w:t>з</w:t>
      </w:r>
      <w:r>
        <w:rPr>
          <w:sz w:val="28"/>
          <w:szCs w:val="28"/>
        </w:rPr>
        <w:t>нес составляет 28 объектов, которые является пунктами приема ставок бу</w:t>
      </w:r>
      <w:r>
        <w:rPr>
          <w:sz w:val="28"/>
          <w:szCs w:val="28"/>
        </w:rPr>
        <w:t>к</w:t>
      </w:r>
      <w:r>
        <w:rPr>
          <w:sz w:val="28"/>
          <w:szCs w:val="28"/>
        </w:rPr>
        <w:t>мекерск</w:t>
      </w:r>
      <w:r w:rsidR="00770E99">
        <w:rPr>
          <w:sz w:val="28"/>
          <w:szCs w:val="28"/>
        </w:rPr>
        <w:t>их</w:t>
      </w:r>
      <w:r>
        <w:rPr>
          <w:sz w:val="28"/>
          <w:szCs w:val="28"/>
        </w:rPr>
        <w:t xml:space="preserve"> контор.</w:t>
      </w:r>
    </w:p>
    <w:p w:rsidR="00CB7D68" w:rsidRPr="00686477" w:rsidRDefault="00CB7D68" w:rsidP="00CB7D68">
      <w:pPr>
        <w:widowControl w:val="0"/>
        <w:autoSpaceDE w:val="0"/>
        <w:autoSpaceDN w:val="0"/>
        <w:adjustRightInd w:val="0"/>
        <w:ind w:firstLine="709"/>
        <w:jc w:val="both"/>
        <w:rPr>
          <w:rFonts w:ascii="Times New Roman" w:hAnsi="Times New Roman"/>
          <w:i/>
          <w:sz w:val="24"/>
          <w:szCs w:val="24"/>
        </w:rPr>
      </w:pPr>
      <w:r w:rsidRPr="00686477">
        <w:rPr>
          <w:rFonts w:ascii="Times New Roman" w:hAnsi="Times New Roman"/>
          <w:i/>
          <w:sz w:val="24"/>
          <w:szCs w:val="24"/>
          <w:u w:val="single"/>
        </w:rPr>
        <w:t>Справочно</w:t>
      </w:r>
      <w:r>
        <w:rPr>
          <w:rFonts w:ascii="Times New Roman" w:hAnsi="Times New Roman"/>
          <w:i/>
          <w:sz w:val="24"/>
          <w:szCs w:val="24"/>
        </w:rPr>
        <w:t xml:space="preserve">: </w:t>
      </w:r>
      <w:r w:rsidRPr="00A416C9">
        <w:rPr>
          <w:rFonts w:ascii="Times New Roman" w:hAnsi="Times New Roman"/>
          <w:i/>
          <w:sz w:val="24"/>
          <w:szCs w:val="24"/>
        </w:rPr>
        <w:t>по состоянию на 01.10.2020 поступления в областной бюджет по н</w:t>
      </w:r>
      <w:r w:rsidRPr="00A416C9">
        <w:rPr>
          <w:rFonts w:ascii="Times New Roman" w:hAnsi="Times New Roman"/>
          <w:i/>
          <w:sz w:val="24"/>
          <w:szCs w:val="24"/>
        </w:rPr>
        <w:t>а</w:t>
      </w:r>
      <w:r w:rsidRPr="00A416C9">
        <w:rPr>
          <w:rFonts w:ascii="Times New Roman" w:hAnsi="Times New Roman"/>
          <w:i/>
          <w:sz w:val="24"/>
          <w:szCs w:val="24"/>
        </w:rPr>
        <w:t>логу на игорный бизнес составили 2 870,3 тыс. рублей, или 47,5% к</w:t>
      </w:r>
      <w:r w:rsidR="00703684">
        <w:rPr>
          <w:rFonts w:ascii="Times New Roman" w:hAnsi="Times New Roman"/>
          <w:i/>
          <w:sz w:val="24"/>
          <w:szCs w:val="24"/>
        </w:rPr>
        <w:t xml:space="preserve"> </w:t>
      </w:r>
      <w:r w:rsidRPr="00A416C9">
        <w:rPr>
          <w:rFonts w:ascii="Times New Roman" w:hAnsi="Times New Roman"/>
          <w:i/>
          <w:sz w:val="24"/>
          <w:szCs w:val="24"/>
        </w:rPr>
        <w:t>утвержденным на 2020 год бюджетным назначения и 61,6% к. поступлениям за 9 месяцев 2019</w:t>
      </w:r>
      <w:r>
        <w:rPr>
          <w:rFonts w:ascii="Times New Roman" w:hAnsi="Times New Roman"/>
          <w:i/>
          <w:sz w:val="24"/>
          <w:szCs w:val="24"/>
        </w:rPr>
        <w:t xml:space="preserve"> года</w:t>
      </w:r>
      <w:r w:rsidRPr="00A416C9">
        <w:rPr>
          <w:rFonts w:ascii="Times New Roman" w:hAnsi="Times New Roman"/>
          <w:i/>
          <w:sz w:val="24"/>
          <w:szCs w:val="24"/>
        </w:rPr>
        <w:t>.</w:t>
      </w:r>
      <w:r w:rsidRPr="00A416C9">
        <w:rPr>
          <w:rFonts w:ascii="Times New Roman" w:hAnsi="Times New Roman"/>
          <w:sz w:val="28"/>
          <w:szCs w:val="28"/>
        </w:rPr>
        <w:t xml:space="preserve"> </w:t>
      </w:r>
      <w:r w:rsidRPr="00A416C9">
        <w:rPr>
          <w:rFonts w:ascii="Times New Roman" w:hAnsi="Times New Roman"/>
          <w:i/>
          <w:sz w:val="24"/>
          <w:szCs w:val="24"/>
        </w:rPr>
        <w:t>Как указано в Сведениях об исполнении бюджета</w:t>
      </w:r>
      <w:r>
        <w:rPr>
          <w:rFonts w:ascii="Times New Roman" w:hAnsi="Times New Roman"/>
          <w:i/>
          <w:sz w:val="24"/>
          <w:szCs w:val="24"/>
        </w:rPr>
        <w:t xml:space="preserve"> на 01.10.2020</w:t>
      </w:r>
      <w:r w:rsidRPr="00A416C9">
        <w:rPr>
          <w:rFonts w:ascii="Times New Roman" w:hAnsi="Times New Roman"/>
          <w:i/>
          <w:sz w:val="24"/>
          <w:szCs w:val="24"/>
        </w:rPr>
        <w:t>, низкий уровень исполнения и отрицательная динамика поступлений обусловлены снижением количества игорных з</w:t>
      </w:r>
      <w:r w:rsidRPr="00A416C9">
        <w:rPr>
          <w:rFonts w:ascii="Times New Roman" w:hAnsi="Times New Roman"/>
          <w:i/>
          <w:sz w:val="24"/>
          <w:szCs w:val="24"/>
        </w:rPr>
        <w:t>а</w:t>
      </w:r>
      <w:r w:rsidRPr="00A416C9">
        <w:rPr>
          <w:rFonts w:ascii="Times New Roman" w:hAnsi="Times New Roman"/>
          <w:i/>
          <w:sz w:val="24"/>
          <w:szCs w:val="24"/>
        </w:rPr>
        <w:t>ведений, что связано с применением ограничительных мер, направленных на недопущение распространения новой коронавирусной инфекции</w:t>
      </w:r>
      <w:r>
        <w:rPr>
          <w:rFonts w:ascii="Times New Roman" w:hAnsi="Times New Roman"/>
          <w:i/>
          <w:sz w:val="24"/>
          <w:szCs w:val="24"/>
        </w:rPr>
        <w:t>.</w:t>
      </w:r>
    </w:p>
    <w:p w:rsidR="00CB7D68" w:rsidRDefault="00CB7D68" w:rsidP="00CB7D68">
      <w:pPr>
        <w:ind w:firstLine="709"/>
        <w:jc w:val="center"/>
        <w:rPr>
          <w:rFonts w:ascii="Times New Roman" w:hAnsi="Times New Roman"/>
          <w:b/>
          <w:sz w:val="24"/>
          <w:szCs w:val="24"/>
        </w:rPr>
      </w:pPr>
    </w:p>
    <w:p w:rsidR="00CB7D68" w:rsidRPr="00686477" w:rsidRDefault="00CB7D68" w:rsidP="00CB7D68">
      <w:pPr>
        <w:ind w:firstLine="709"/>
        <w:jc w:val="center"/>
        <w:rPr>
          <w:rFonts w:ascii="Times New Roman" w:hAnsi="Times New Roman"/>
          <w:b/>
          <w:sz w:val="24"/>
          <w:szCs w:val="24"/>
        </w:rPr>
      </w:pPr>
      <w:r w:rsidRPr="00686477">
        <w:rPr>
          <w:rFonts w:ascii="Times New Roman" w:hAnsi="Times New Roman"/>
          <w:b/>
          <w:sz w:val="24"/>
          <w:szCs w:val="24"/>
        </w:rPr>
        <w:t>НАЛОГИ, СБОРЫ И РЕГУЛЯРНЫЕ ПЛАТЕЖИ ЗА ПОЛЬЗОВАНИЕ</w:t>
      </w:r>
    </w:p>
    <w:p w:rsidR="00CB7D68" w:rsidRPr="00686477" w:rsidRDefault="00CB7D68" w:rsidP="00CB7D68">
      <w:pPr>
        <w:ind w:firstLine="709"/>
        <w:jc w:val="center"/>
        <w:rPr>
          <w:rFonts w:ascii="Times New Roman" w:hAnsi="Times New Roman"/>
          <w:b/>
          <w:sz w:val="24"/>
          <w:szCs w:val="24"/>
        </w:rPr>
      </w:pPr>
      <w:r w:rsidRPr="00686477">
        <w:rPr>
          <w:rFonts w:ascii="Times New Roman" w:hAnsi="Times New Roman"/>
          <w:b/>
          <w:sz w:val="24"/>
          <w:szCs w:val="24"/>
        </w:rPr>
        <w:t>ПРИРОДНЫМИ РЕСУРСАМИ</w:t>
      </w:r>
    </w:p>
    <w:p w:rsidR="00CB7D68" w:rsidRDefault="00CB7D68" w:rsidP="00CB7D68">
      <w:pPr>
        <w:ind w:firstLine="709"/>
        <w:jc w:val="center"/>
        <w:rPr>
          <w:rFonts w:ascii="Times New Roman" w:hAnsi="Times New Roman"/>
          <w:b/>
          <w:bCs/>
          <w:sz w:val="28"/>
          <w:szCs w:val="28"/>
        </w:rPr>
      </w:pPr>
      <w:r w:rsidRPr="00686477">
        <w:rPr>
          <w:rFonts w:ascii="Times New Roman" w:hAnsi="Times New Roman"/>
          <w:b/>
          <w:bCs/>
          <w:sz w:val="28"/>
          <w:szCs w:val="28"/>
        </w:rPr>
        <w:t>Налог на добычу полезных ископаемых</w:t>
      </w:r>
    </w:p>
    <w:p w:rsidR="00CB7D68" w:rsidRPr="00686477" w:rsidRDefault="00CB7D68" w:rsidP="00CB7D68">
      <w:pPr>
        <w:ind w:firstLine="709"/>
        <w:jc w:val="center"/>
        <w:rPr>
          <w:rFonts w:ascii="Times New Roman" w:hAnsi="Times New Roman"/>
          <w:sz w:val="28"/>
          <w:szCs w:val="28"/>
        </w:rPr>
      </w:pPr>
    </w:p>
    <w:p w:rsidR="00CB7D68" w:rsidRDefault="00CB7D68" w:rsidP="00CB7D68">
      <w:pPr>
        <w:ind w:firstLine="709"/>
        <w:jc w:val="both"/>
        <w:rPr>
          <w:rFonts w:ascii="Times New Roman" w:hAnsi="Times New Roman"/>
          <w:sz w:val="28"/>
          <w:szCs w:val="28"/>
        </w:rPr>
      </w:pPr>
      <w:r w:rsidRPr="00686477">
        <w:rPr>
          <w:rFonts w:ascii="Times New Roman" w:hAnsi="Times New Roman"/>
          <w:sz w:val="28"/>
          <w:szCs w:val="28"/>
        </w:rPr>
        <w:t>Поступления на 202</w:t>
      </w:r>
      <w:r>
        <w:rPr>
          <w:rFonts w:ascii="Times New Roman" w:hAnsi="Times New Roman"/>
          <w:sz w:val="28"/>
          <w:szCs w:val="28"/>
        </w:rPr>
        <w:t>1</w:t>
      </w:r>
      <w:r w:rsidRPr="00686477">
        <w:rPr>
          <w:rFonts w:ascii="Times New Roman" w:hAnsi="Times New Roman"/>
          <w:sz w:val="28"/>
          <w:szCs w:val="28"/>
        </w:rPr>
        <w:t xml:space="preserve"> год предусмотрены Законопроектом в размере </w:t>
      </w:r>
      <w:r>
        <w:rPr>
          <w:rFonts w:ascii="Times New Roman" w:hAnsi="Times New Roman"/>
          <w:sz w:val="28"/>
          <w:szCs w:val="28"/>
        </w:rPr>
        <w:t>881</w:t>
      </w:r>
      <w:r w:rsidRPr="00686477">
        <w:rPr>
          <w:rFonts w:ascii="Times New Roman" w:hAnsi="Times New Roman"/>
          <w:sz w:val="28"/>
          <w:szCs w:val="28"/>
        </w:rPr>
        <w:t> </w:t>
      </w:r>
      <w:r>
        <w:rPr>
          <w:rFonts w:ascii="Times New Roman" w:hAnsi="Times New Roman"/>
          <w:sz w:val="28"/>
          <w:szCs w:val="28"/>
        </w:rPr>
        <w:t>0</w:t>
      </w:r>
      <w:r w:rsidRPr="00686477">
        <w:rPr>
          <w:rFonts w:ascii="Times New Roman" w:hAnsi="Times New Roman"/>
          <w:sz w:val="28"/>
          <w:szCs w:val="28"/>
        </w:rPr>
        <w:t>4</w:t>
      </w:r>
      <w:r>
        <w:rPr>
          <w:rFonts w:ascii="Times New Roman" w:hAnsi="Times New Roman"/>
          <w:sz w:val="28"/>
          <w:szCs w:val="28"/>
        </w:rPr>
        <w:t>6</w:t>
      </w:r>
      <w:r w:rsidRPr="00686477">
        <w:rPr>
          <w:rFonts w:ascii="Times New Roman" w:hAnsi="Times New Roman"/>
          <w:sz w:val="28"/>
          <w:szCs w:val="28"/>
        </w:rPr>
        <w:t xml:space="preserve">,0 тыс. рублей, что составляет </w:t>
      </w:r>
      <w:r>
        <w:rPr>
          <w:rFonts w:ascii="Times New Roman" w:hAnsi="Times New Roman"/>
          <w:sz w:val="28"/>
          <w:szCs w:val="28"/>
        </w:rPr>
        <w:t>110</w:t>
      </w:r>
      <w:r w:rsidRPr="00686477">
        <w:rPr>
          <w:rFonts w:ascii="Times New Roman" w:hAnsi="Times New Roman"/>
          <w:sz w:val="28"/>
          <w:szCs w:val="28"/>
        </w:rPr>
        <w:t>,</w:t>
      </w:r>
      <w:r>
        <w:rPr>
          <w:rFonts w:ascii="Times New Roman" w:hAnsi="Times New Roman"/>
          <w:sz w:val="28"/>
          <w:szCs w:val="28"/>
        </w:rPr>
        <w:t>1% к утвержденным на 2020</w:t>
      </w:r>
      <w:r w:rsidRPr="00686477">
        <w:rPr>
          <w:rFonts w:ascii="Times New Roman" w:hAnsi="Times New Roman"/>
          <w:sz w:val="28"/>
          <w:szCs w:val="28"/>
        </w:rPr>
        <w:t> год бюджетным назначениям (</w:t>
      </w:r>
      <w:r>
        <w:rPr>
          <w:rFonts w:ascii="Times New Roman" w:hAnsi="Times New Roman"/>
          <w:sz w:val="28"/>
          <w:szCs w:val="28"/>
        </w:rPr>
        <w:t>799</w:t>
      </w:r>
      <w:r w:rsidRPr="00686477">
        <w:rPr>
          <w:rFonts w:ascii="Times New Roman" w:hAnsi="Times New Roman"/>
          <w:sz w:val="28"/>
          <w:szCs w:val="28"/>
        </w:rPr>
        <w:t> 98</w:t>
      </w:r>
      <w:r>
        <w:rPr>
          <w:rFonts w:ascii="Times New Roman" w:hAnsi="Times New Roman"/>
          <w:sz w:val="28"/>
          <w:szCs w:val="28"/>
        </w:rPr>
        <w:t>4</w:t>
      </w:r>
      <w:r w:rsidRPr="00686477">
        <w:rPr>
          <w:rFonts w:ascii="Times New Roman" w:hAnsi="Times New Roman"/>
          <w:sz w:val="28"/>
          <w:szCs w:val="28"/>
        </w:rPr>
        <w:t>,0 тыс. рублей) и 9</w:t>
      </w:r>
      <w:r>
        <w:rPr>
          <w:rFonts w:ascii="Times New Roman" w:hAnsi="Times New Roman"/>
          <w:sz w:val="28"/>
          <w:szCs w:val="28"/>
        </w:rPr>
        <w:t>3</w:t>
      </w:r>
      <w:r w:rsidRPr="00686477">
        <w:rPr>
          <w:rFonts w:ascii="Times New Roman" w:hAnsi="Times New Roman"/>
          <w:sz w:val="28"/>
          <w:szCs w:val="28"/>
        </w:rPr>
        <w:t>,</w:t>
      </w:r>
      <w:r>
        <w:rPr>
          <w:rFonts w:ascii="Times New Roman" w:hAnsi="Times New Roman"/>
          <w:sz w:val="28"/>
          <w:szCs w:val="28"/>
        </w:rPr>
        <w:t>8</w:t>
      </w:r>
      <w:r w:rsidRPr="00686477">
        <w:rPr>
          <w:rFonts w:ascii="Times New Roman" w:hAnsi="Times New Roman"/>
          <w:sz w:val="28"/>
          <w:szCs w:val="28"/>
        </w:rPr>
        <w:t>% к ожидаемому и</w:t>
      </w:r>
      <w:r w:rsidRPr="00686477">
        <w:rPr>
          <w:rFonts w:ascii="Times New Roman" w:hAnsi="Times New Roman"/>
          <w:sz w:val="28"/>
          <w:szCs w:val="28"/>
        </w:rPr>
        <w:t>с</w:t>
      </w:r>
      <w:r w:rsidRPr="00686477">
        <w:rPr>
          <w:rFonts w:ascii="Times New Roman" w:hAnsi="Times New Roman"/>
          <w:sz w:val="28"/>
          <w:szCs w:val="28"/>
        </w:rPr>
        <w:t>полнению за текущий год (</w:t>
      </w:r>
      <w:r>
        <w:rPr>
          <w:rFonts w:ascii="Times New Roman" w:hAnsi="Times New Roman"/>
          <w:sz w:val="28"/>
          <w:szCs w:val="28"/>
        </w:rPr>
        <w:t>938</w:t>
      </w:r>
      <w:r w:rsidRPr="00686477">
        <w:rPr>
          <w:rFonts w:ascii="Times New Roman" w:hAnsi="Times New Roman"/>
          <w:sz w:val="28"/>
          <w:szCs w:val="28"/>
        </w:rPr>
        <w:t> </w:t>
      </w:r>
      <w:r>
        <w:rPr>
          <w:rFonts w:ascii="Times New Roman" w:hAnsi="Times New Roman"/>
          <w:sz w:val="28"/>
          <w:szCs w:val="28"/>
        </w:rPr>
        <w:t>883</w:t>
      </w:r>
      <w:r w:rsidRPr="00686477">
        <w:rPr>
          <w:rFonts w:ascii="Times New Roman" w:hAnsi="Times New Roman"/>
          <w:sz w:val="28"/>
          <w:szCs w:val="28"/>
        </w:rPr>
        <w:t>,0 тыс. рублей). В 202</w:t>
      </w:r>
      <w:r>
        <w:rPr>
          <w:rFonts w:ascii="Times New Roman" w:hAnsi="Times New Roman"/>
          <w:sz w:val="28"/>
          <w:szCs w:val="28"/>
        </w:rPr>
        <w:t>2</w:t>
      </w:r>
      <w:r w:rsidRPr="00686477">
        <w:rPr>
          <w:rFonts w:ascii="Times New Roman" w:hAnsi="Times New Roman"/>
          <w:sz w:val="28"/>
          <w:szCs w:val="28"/>
        </w:rPr>
        <w:t> году планового п</w:t>
      </w:r>
      <w:r w:rsidRPr="00686477">
        <w:rPr>
          <w:rFonts w:ascii="Times New Roman" w:hAnsi="Times New Roman"/>
          <w:sz w:val="28"/>
          <w:szCs w:val="28"/>
        </w:rPr>
        <w:t>е</w:t>
      </w:r>
      <w:r w:rsidRPr="00686477">
        <w:rPr>
          <w:rFonts w:ascii="Times New Roman" w:hAnsi="Times New Roman"/>
          <w:sz w:val="28"/>
          <w:szCs w:val="28"/>
        </w:rPr>
        <w:t>риода поступления прогнозируются в размере 82</w:t>
      </w:r>
      <w:r>
        <w:rPr>
          <w:rFonts w:ascii="Times New Roman" w:hAnsi="Times New Roman"/>
          <w:sz w:val="28"/>
          <w:szCs w:val="28"/>
        </w:rPr>
        <w:t>2</w:t>
      </w:r>
      <w:r w:rsidRPr="00686477">
        <w:rPr>
          <w:rFonts w:ascii="Times New Roman" w:hAnsi="Times New Roman"/>
          <w:sz w:val="28"/>
          <w:szCs w:val="28"/>
        </w:rPr>
        <w:t> </w:t>
      </w:r>
      <w:r>
        <w:rPr>
          <w:rFonts w:ascii="Times New Roman" w:hAnsi="Times New Roman"/>
          <w:sz w:val="28"/>
          <w:szCs w:val="28"/>
        </w:rPr>
        <w:t>752,0 тыс. рублей, или 9</w:t>
      </w:r>
      <w:r w:rsidRPr="00686477">
        <w:rPr>
          <w:rFonts w:ascii="Times New Roman" w:hAnsi="Times New Roman"/>
          <w:sz w:val="28"/>
          <w:szCs w:val="28"/>
        </w:rPr>
        <w:t>3,</w:t>
      </w:r>
      <w:r>
        <w:rPr>
          <w:rFonts w:ascii="Times New Roman" w:hAnsi="Times New Roman"/>
          <w:sz w:val="28"/>
          <w:szCs w:val="28"/>
        </w:rPr>
        <w:t>4</w:t>
      </w:r>
      <w:r w:rsidRPr="00686477">
        <w:rPr>
          <w:rFonts w:ascii="Times New Roman" w:hAnsi="Times New Roman"/>
          <w:sz w:val="28"/>
          <w:szCs w:val="28"/>
        </w:rPr>
        <w:t>% к 202</w:t>
      </w:r>
      <w:r>
        <w:rPr>
          <w:rFonts w:ascii="Times New Roman" w:hAnsi="Times New Roman"/>
          <w:sz w:val="28"/>
          <w:szCs w:val="28"/>
        </w:rPr>
        <w:t>1 году; в 2023</w:t>
      </w:r>
      <w:r w:rsidRPr="00686477">
        <w:rPr>
          <w:rFonts w:ascii="Times New Roman" w:hAnsi="Times New Roman"/>
          <w:sz w:val="28"/>
          <w:szCs w:val="28"/>
        </w:rPr>
        <w:t xml:space="preserve"> году – </w:t>
      </w:r>
      <w:r>
        <w:rPr>
          <w:rFonts w:ascii="Times New Roman" w:hAnsi="Times New Roman"/>
          <w:sz w:val="28"/>
          <w:szCs w:val="28"/>
        </w:rPr>
        <w:t>830</w:t>
      </w:r>
      <w:r w:rsidRPr="00686477">
        <w:rPr>
          <w:rFonts w:ascii="Times New Roman" w:hAnsi="Times New Roman"/>
          <w:sz w:val="28"/>
          <w:szCs w:val="28"/>
        </w:rPr>
        <w:t> 9</w:t>
      </w:r>
      <w:r>
        <w:rPr>
          <w:rFonts w:ascii="Times New Roman" w:hAnsi="Times New Roman"/>
          <w:sz w:val="28"/>
          <w:szCs w:val="28"/>
        </w:rPr>
        <w:t>64,0 тыс. рублей, или 101</w:t>
      </w:r>
      <w:r w:rsidRPr="00686477">
        <w:rPr>
          <w:rFonts w:ascii="Times New Roman" w:hAnsi="Times New Roman"/>
          <w:sz w:val="28"/>
          <w:szCs w:val="28"/>
        </w:rPr>
        <w:t>,</w:t>
      </w:r>
      <w:r>
        <w:rPr>
          <w:rFonts w:ascii="Times New Roman" w:hAnsi="Times New Roman"/>
          <w:sz w:val="28"/>
          <w:szCs w:val="28"/>
        </w:rPr>
        <w:t>0</w:t>
      </w:r>
      <w:r w:rsidRPr="00686477">
        <w:rPr>
          <w:rFonts w:ascii="Times New Roman" w:hAnsi="Times New Roman"/>
          <w:sz w:val="28"/>
          <w:szCs w:val="28"/>
        </w:rPr>
        <w:t>% к 202</w:t>
      </w:r>
      <w:r>
        <w:rPr>
          <w:rFonts w:ascii="Times New Roman" w:hAnsi="Times New Roman"/>
          <w:sz w:val="28"/>
          <w:szCs w:val="28"/>
        </w:rPr>
        <w:t>2</w:t>
      </w:r>
      <w:r w:rsidR="00F510B3">
        <w:rPr>
          <w:rFonts w:ascii="Times New Roman" w:hAnsi="Times New Roman"/>
          <w:sz w:val="28"/>
          <w:szCs w:val="28"/>
        </w:rPr>
        <w:t> </w:t>
      </w:r>
      <w:r w:rsidRPr="00686477">
        <w:rPr>
          <w:rFonts w:ascii="Times New Roman" w:hAnsi="Times New Roman"/>
          <w:sz w:val="28"/>
          <w:szCs w:val="28"/>
        </w:rPr>
        <w:t>году. В структуре налоговых и неналоговых поступлений в 202</w:t>
      </w:r>
      <w:r>
        <w:rPr>
          <w:rFonts w:ascii="Times New Roman" w:hAnsi="Times New Roman"/>
          <w:sz w:val="28"/>
          <w:szCs w:val="28"/>
        </w:rPr>
        <w:t>1</w:t>
      </w:r>
      <w:r w:rsidRPr="00686477">
        <w:rPr>
          <w:rFonts w:ascii="Times New Roman" w:hAnsi="Times New Roman"/>
          <w:sz w:val="28"/>
          <w:szCs w:val="28"/>
        </w:rPr>
        <w:t> году доля налога на добычу полезных ископаемых составит 1,</w:t>
      </w:r>
      <w:r>
        <w:rPr>
          <w:rFonts w:ascii="Times New Roman" w:hAnsi="Times New Roman"/>
          <w:sz w:val="28"/>
          <w:szCs w:val="28"/>
        </w:rPr>
        <w:t>3</w:t>
      </w:r>
      <w:r w:rsidRPr="00686477">
        <w:rPr>
          <w:rFonts w:ascii="Times New Roman" w:hAnsi="Times New Roman"/>
          <w:sz w:val="28"/>
          <w:szCs w:val="28"/>
        </w:rPr>
        <w:t>%.</w:t>
      </w:r>
    </w:p>
    <w:p w:rsidR="00CB7D68" w:rsidRDefault="00CB7D68" w:rsidP="00CB7D68">
      <w:pPr>
        <w:ind w:firstLine="709"/>
        <w:jc w:val="both"/>
        <w:rPr>
          <w:rFonts w:ascii="Times New Roman" w:hAnsi="Times New Roman"/>
          <w:sz w:val="28"/>
          <w:szCs w:val="28"/>
        </w:rPr>
      </w:pPr>
      <w:r w:rsidRPr="00841109">
        <w:rPr>
          <w:rFonts w:ascii="Times New Roman" w:hAnsi="Times New Roman"/>
          <w:sz w:val="28"/>
          <w:szCs w:val="28"/>
        </w:rPr>
        <w:t>В прогнозе поступления НДПИ при добыче прочих полезных ископа</w:t>
      </w:r>
      <w:r w:rsidRPr="00841109">
        <w:rPr>
          <w:rFonts w:ascii="Times New Roman" w:hAnsi="Times New Roman"/>
          <w:sz w:val="28"/>
          <w:szCs w:val="28"/>
        </w:rPr>
        <w:t>е</w:t>
      </w:r>
      <w:r w:rsidRPr="00841109">
        <w:rPr>
          <w:rFonts w:ascii="Times New Roman" w:hAnsi="Times New Roman"/>
          <w:sz w:val="28"/>
          <w:szCs w:val="28"/>
        </w:rPr>
        <w:t xml:space="preserve">мых учтены изменения, вносимые </w:t>
      </w:r>
      <w:r w:rsidRPr="005F58C6">
        <w:rPr>
          <w:rFonts w:ascii="Times New Roman" w:hAnsi="Times New Roman"/>
          <w:sz w:val="28"/>
          <w:szCs w:val="28"/>
        </w:rPr>
        <w:t xml:space="preserve">Федеральным </w:t>
      </w:r>
      <w:hyperlink r:id="rId12" w:history="1">
        <w:r w:rsidRPr="005F58C6">
          <w:rPr>
            <w:rFonts w:ascii="Times New Roman" w:hAnsi="Times New Roman"/>
            <w:sz w:val="28"/>
            <w:szCs w:val="28"/>
          </w:rPr>
          <w:t>законом</w:t>
        </w:r>
      </w:hyperlink>
      <w:r w:rsidRPr="005F58C6">
        <w:rPr>
          <w:rFonts w:ascii="Times New Roman" w:hAnsi="Times New Roman"/>
          <w:sz w:val="28"/>
          <w:szCs w:val="28"/>
        </w:rPr>
        <w:t xml:space="preserve"> от 15.10.2020 № 342-ФЗ «О внесении изменений в главы 25.4 и 26 части второй Налогового кодекса Российской Федерации»</w:t>
      </w:r>
      <w:r>
        <w:rPr>
          <w:rFonts w:ascii="Times New Roman" w:hAnsi="Times New Roman"/>
          <w:sz w:val="28"/>
          <w:szCs w:val="28"/>
        </w:rPr>
        <w:t xml:space="preserve">, </w:t>
      </w:r>
      <w:r w:rsidRPr="00841109">
        <w:rPr>
          <w:rFonts w:ascii="Times New Roman" w:hAnsi="Times New Roman"/>
          <w:sz w:val="28"/>
          <w:szCs w:val="28"/>
        </w:rPr>
        <w:t>предусматривающие применение при ра</w:t>
      </w:r>
      <w:r w:rsidRPr="00841109">
        <w:rPr>
          <w:rFonts w:ascii="Times New Roman" w:hAnsi="Times New Roman"/>
          <w:sz w:val="28"/>
          <w:szCs w:val="28"/>
        </w:rPr>
        <w:t>с</w:t>
      </w:r>
      <w:r w:rsidRPr="00841109">
        <w:rPr>
          <w:rFonts w:ascii="Times New Roman" w:hAnsi="Times New Roman"/>
          <w:sz w:val="28"/>
          <w:szCs w:val="28"/>
        </w:rPr>
        <w:lastRenderedPageBreak/>
        <w:t>чете налога на добычу отдельных твердых полезных ископаемых повыша</w:t>
      </w:r>
      <w:r w:rsidRPr="00841109">
        <w:rPr>
          <w:rFonts w:ascii="Times New Roman" w:hAnsi="Times New Roman"/>
          <w:sz w:val="28"/>
          <w:szCs w:val="28"/>
        </w:rPr>
        <w:t>ю</w:t>
      </w:r>
      <w:r w:rsidRPr="00841109">
        <w:rPr>
          <w:rFonts w:ascii="Times New Roman" w:hAnsi="Times New Roman"/>
          <w:sz w:val="28"/>
          <w:szCs w:val="28"/>
        </w:rPr>
        <w:t>щего рентного коэффициента (Крента), равного 3,5, к ставкам НДПИ, уст</w:t>
      </w:r>
      <w:r w:rsidRPr="00841109">
        <w:rPr>
          <w:rFonts w:ascii="Times New Roman" w:hAnsi="Times New Roman"/>
          <w:sz w:val="28"/>
          <w:szCs w:val="28"/>
        </w:rPr>
        <w:t>а</w:t>
      </w:r>
      <w:r w:rsidRPr="00841109">
        <w:rPr>
          <w:rFonts w:ascii="Times New Roman" w:hAnsi="Times New Roman"/>
          <w:sz w:val="28"/>
          <w:szCs w:val="28"/>
        </w:rPr>
        <w:t xml:space="preserve">новленным </w:t>
      </w:r>
      <w:hyperlink r:id="rId13" w:history="1">
        <w:r w:rsidRPr="00841109">
          <w:rPr>
            <w:rFonts w:ascii="Times New Roman" w:hAnsi="Times New Roman"/>
            <w:sz w:val="28"/>
            <w:szCs w:val="28"/>
          </w:rPr>
          <w:t>статьей 342</w:t>
        </w:r>
      </w:hyperlink>
      <w:r w:rsidRPr="00841109">
        <w:rPr>
          <w:rFonts w:ascii="Times New Roman" w:hAnsi="Times New Roman"/>
          <w:sz w:val="28"/>
          <w:szCs w:val="28"/>
        </w:rPr>
        <w:t xml:space="preserve"> Налогового кодекса. В </w:t>
      </w:r>
      <w:r>
        <w:rPr>
          <w:rFonts w:ascii="Times New Roman" w:hAnsi="Times New Roman"/>
          <w:sz w:val="28"/>
          <w:szCs w:val="28"/>
        </w:rPr>
        <w:t xml:space="preserve">статью </w:t>
      </w:r>
      <w:hyperlink r:id="rId14" w:history="1">
        <w:r w:rsidRPr="00841109">
          <w:rPr>
            <w:rFonts w:ascii="Times New Roman" w:hAnsi="Times New Roman"/>
            <w:sz w:val="28"/>
            <w:szCs w:val="28"/>
          </w:rPr>
          <w:t>56</w:t>
        </w:r>
      </w:hyperlink>
      <w:r w:rsidR="00F510B3">
        <w:rPr>
          <w:rFonts w:ascii="Times New Roman" w:hAnsi="Times New Roman"/>
          <w:sz w:val="28"/>
          <w:szCs w:val="28"/>
        </w:rPr>
        <w:t> </w:t>
      </w:r>
      <w:r w:rsidRPr="00841109">
        <w:rPr>
          <w:rFonts w:ascii="Times New Roman" w:hAnsi="Times New Roman"/>
          <w:sz w:val="28"/>
          <w:szCs w:val="28"/>
        </w:rPr>
        <w:t>Бюджетного коде</w:t>
      </w:r>
      <w:r w:rsidRPr="00841109">
        <w:rPr>
          <w:rFonts w:ascii="Times New Roman" w:hAnsi="Times New Roman"/>
          <w:sz w:val="28"/>
          <w:szCs w:val="28"/>
        </w:rPr>
        <w:t>к</w:t>
      </w:r>
      <w:r w:rsidRPr="00841109">
        <w:rPr>
          <w:rFonts w:ascii="Times New Roman" w:hAnsi="Times New Roman"/>
          <w:sz w:val="28"/>
          <w:szCs w:val="28"/>
        </w:rPr>
        <w:t xml:space="preserve">са </w:t>
      </w:r>
      <w:r>
        <w:rPr>
          <w:rFonts w:ascii="Times New Roman" w:hAnsi="Times New Roman"/>
          <w:sz w:val="28"/>
          <w:szCs w:val="28"/>
        </w:rPr>
        <w:t xml:space="preserve">также </w:t>
      </w:r>
      <w:r w:rsidRPr="00841109">
        <w:rPr>
          <w:rFonts w:ascii="Times New Roman" w:hAnsi="Times New Roman"/>
          <w:sz w:val="28"/>
          <w:szCs w:val="28"/>
        </w:rPr>
        <w:t>вносятся изменения, предусматривающие зачисление налога на д</w:t>
      </w:r>
      <w:r w:rsidRPr="00841109">
        <w:rPr>
          <w:rFonts w:ascii="Times New Roman" w:hAnsi="Times New Roman"/>
          <w:sz w:val="28"/>
          <w:szCs w:val="28"/>
        </w:rPr>
        <w:t>о</w:t>
      </w:r>
      <w:r w:rsidRPr="00841109">
        <w:rPr>
          <w:rFonts w:ascii="Times New Roman" w:hAnsi="Times New Roman"/>
          <w:sz w:val="28"/>
          <w:szCs w:val="28"/>
        </w:rPr>
        <w:t>бычу полезных ископаемых, в отношении которых при налогообложении у</w:t>
      </w:r>
      <w:r w:rsidRPr="00841109">
        <w:rPr>
          <w:rFonts w:ascii="Times New Roman" w:hAnsi="Times New Roman"/>
          <w:sz w:val="28"/>
          <w:szCs w:val="28"/>
        </w:rPr>
        <w:t>с</w:t>
      </w:r>
      <w:r w:rsidRPr="00841109">
        <w:rPr>
          <w:rFonts w:ascii="Times New Roman" w:hAnsi="Times New Roman"/>
          <w:sz w:val="28"/>
          <w:szCs w:val="28"/>
        </w:rPr>
        <w:t>тановлен рентный коэффициент отличный от 1, в доход субъектов Росси</w:t>
      </w:r>
      <w:r w:rsidRPr="00841109">
        <w:rPr>
          <w:rFonts w:ascii="Times New Roman" w:hAnsi="Times New Roman"/>
          <w:sz w:val="28"/>
          <w:szCs w:val="28"/>
        </w:rPr>
        <w:t>й</w:t>
      </w:r>
      <w:r w:rsidRPr="00841109">
        <w:rPr>
          <w:rFonts w:ascii="Times New Roman" w:hAnsi="Times New Roman"/>
          <w:sz w:val="28"/>
          <w:szCs w:val="28"/>
        </w:rPr>
        <w:t xml:space="preserve">ской Федерации </w:t>
      </w:r>
      <w:r>
        <w:rPr>
          <w:rFonts w:ascii="Times New Roman" w:hAnsi="Times New Roman"/>
          <w:sz w:val="28"/>
          <w:szCs w:val="28"/>
        </w:rPr>
        <w:t xml:space="preserve">по нормативу </w:t>
      </w:r>
      <w:r w:rsidRPr="00841109">
        <w:rPr>
          <w:rFonts w:ascii="Times New Roman" w:hAnsi="Times New Roman"/>
          <w:sz w:val="28"/>
          <w:szCs w:val="28"/>
        </w:rPr>
        <w:t>17 процентов. В отношении полезных иск</w:t>
      </w:r>
      <w:r w:rsidRPr="00841109">
        <w:rPr>
          <w:rFonts w:ascii="Times New Roman" w:hAnsi="Times New Roman"/>
          <w:sz w:val="28"/>
          <w:szCs w:val="28"/>
        </w:rPr>
        <w:t>о</w:t>
      </w:r>
      <w:r w:rsidRPr="00841109">
        <w:rPr>
          <w:rFonts w:ascii="Times New Roman" w:hAnsi="Times New Roman"/>
          <w:sz w:val="28"/>
          <w:szCs w:val="28"/>
        </w:rPr>
        <w:t>паемых, для которых коэффициент (Крента) равен 1 и ставка по которым не меняется, норматив распределения доходов между федеральным бюджетом и бюджетами субъектов Российской Федерации сохраняется в размере 40 и 60 процентов соответственно. Указанное изменение нормативов не ока</w:t>
      </w:r>
      <w:r>
        <w:rPr>
          <w:rFonts w:ascii="Times New Roman" w:hAnsi="Times New Roman"/>
          <w:sz w:val="28"/>
          <w:szCs w:val="28"/>
        </w:rPr>
        <w:t>зало</w:t>
      </w:r>
      <w:r w:rsidRPr="00841109">
        <w:rPr>
          <w:rFonts w:ascii="Times New Roman" w:hAnsi="Times New Roman"/>
          <w:sz w:val="28"/>
          <w:szCs w:val="28"/>
        </w:rPr>
        <w:t xml:space="preserve"> </w:t>
      </w:r>
      <w:r>
        <w:rPr>
          <w:rFonts w:ascii="Times New Roman" w:hAnsi="Times New Roman"/>
          <w:sz w:val="28"/>
          <w:szCs w:val="28"/>
        </w:rPr>
        <w:t>с</w:t>
      </w:r>
      <w:r>
        <w:rPr>
          <w:rFonts w:ascii="Times New Roman" w:hAnsi="Times New Roman"/>
          <w:sz w:val="28"/>
          <w:szCs w:val="28"/>
        </w:rPr>
        <w:t>у</w:t>
      </w:r>
      <w:r>
        <w:rPr>
          <w:rFonts w:ascii="Times New Roman" w:hAnsi="Times New Roman"/>
          <w:sz w:val="28"/>
          <w:szCs w:val="28"/>
        </w:rPr>
        <w:t xml:space="preserve">щественного </w:t>
      </w:r>
      <w:r w:rsidRPr="00841109">
        <w:rPr>
          <w:rFonts w:ascii="Times New Roman" w:hAnsi="Times New Roman"/>
          <w:sz w:val="28"/>
          <w:szCs w:val="28"/>
        </w:rPr>
        <w:t>влияния на</w:t>
      </w:r>
      <w:r>
        <w:rPr>
          <w:rFonts w:ascii="Times New Roman" w:hAnsi="Times New Roman"/>
          <w:sz w:val="28"/>
          <w:szCs w:val="28"/>
        </w:rPr>
        <w:t xml:space="preserve"> сумму налога в целом. </w:t>
      </w:r>
      <w:r w:rsidRPr="00686477">
        <w:rPr>
          <w:rFonts w:ascii="Times New Roman" w:hAnsi="Times New Roman" w:cs="Arial"/>
          <w:sz w:val="28"/>
          <w:szCs w:val="28"/>
        </w:rPr>
        <w:t>Согласно информации, пре</w:t>
      </w:r>
      <w:r w:rsidRPr="00686477">
        <w:rPr>
          <w:rFonts w:ascii="Times New Roman" w:hAnsi="Times New Roman" w:cs="Arial"/>
          <w:sz w:val="28"/>
          <w:szCs w:val="28"/>
        </w:rPr>
        <w:t>д</w:t>
      </w:r>
      <w:r w:rsidRPr="00686477">
        <w:rPr>
          <w:rFonts w:ascii="Times New Roman" w:hAnsi="Times New Roman" w:cs="Arial"/>
          <w:sz w:val="28"/>
          <w:szCs w:val="28"/>
        </w:rPr>
        <w:t>ставленной УФНС по Оренбургской области</w:t>
      </w:r>
      <w:r>
        <w:rPr>
          <w:rFonts w:ascii="Times New Roman" w:hAnsi="Times New Roman" w:cs="Arial"/>
          <w:sz w:val="28"/>
          <w:szCs w:val="28"/>
        </w:rPr>
        <w:t>,</w:t>
      </w:r>
      <w:r>
        <w:rPr>
          <w:rFonts w:ascii="Times New Roman" w:hAnsi="Times New Roman"/>
          <w:sz w:val="28"/>
          <w:szCs w:val="28"/>
        </w:rPr>
        <w:t xml:space="preserve"> по данному доходному исто</w:t>
      </w:r>
      <w:r>
        <w:rPr>
          <w:rFonts w:ascii="Times New Roman" w:hAnsi="Times New Roman"/>
          <w:sz w:val="28"/>
          <w:szCs w:val="28"/>
        </w:rPr>
        <w:t>ч</w:t>
      </w:r>
      <w:r>
        <w:rPr>
          <w:rFonts w:ascii="Times New Roman" w:hAnsi="Times New Roman"/>
          <w:sz w:val="28"/>
          <w:szCs w:val="28"/>
        </w:rPr>
        <w:t>нику не ожидается ни большого роста, ни снижения поступлений.</w:t>
      </w:r>
    </w:p>
    <w:p w:rsidR="00CB7D68" w:rsidRDefault="00CB7D68" w:rsidP="00CB7D68">
      <w:pPr>
        <w:ind w:firstLine="709"/>
        <w:jc w:val="both"/>
        <w:rPr>
          <w:rFonts w:ascii="Times New Roman" w:hAnsi="Times New Roman"/>
          <w:sz w:val="28"/>
          <w:szCs w:val="28"/>
        </w:rPr>
      </w:pPr>
      <w:r w:rsidRPr="005F58C6">
        <w:rPr>
          <w:rFonts w:ascii="Times New Roman" w:hAnsi="Times New Roman"/>
          <w:sz w:val="28"/>
          <w:szCs w:val="28"/>
        </w:rPr>
        <w:t>Согласно представленн</w:t>
      </w:r>
      <w:r>
        <w:rPr>
          <w:rFonts w:ascii="Times New Roman" w:hAnsi="Times New Roman"/>
          <w:sz w:val="28"/>
          <w:szCs w:val="28"/>
        </w:rPr>
        <w:t>ым</w:t>
      </w:r>
      <w:r w:rsidRPr="005F58C6">
        <w:rPr>
          <w:rFonts w:ascii="Times New Roman" w:hAnsi="Times New Roman"/>
          <w:sz w:val="28"/>
          <w:szCs w:val="28"/>
        </w:rPr>
        <w:t xml:space="preserve"> расчет</w:t>
      </w:r>
      <w:r>
        <w:rPr>
          <w:rFonts w:ascii="Times New Roman" w:hAnsi="Times New Roman"/>
          <w:sz w:val="28"/>
          <w:szCs w:val="28"/>
        </w:rPr>
        <w:t>ам</w:t>
      </w:r>
      <w:r w:rsidRPr="005F58C6">
        <w:rPr>
          <w:rFonts w:ascii="Times New Roman" w:hAnsi="Times New Roman"/>
          <w:sz w:val="28"/>
          <w:szCs w:val="28"/>
        </w:rPr>
        <w:t xml:space="preserve"> поступления планируются </w:t>
      </w:r>
      <w:r>
        <w:rPr>
          <w:rFonts w:ascii="Times New Roman" w:hAnsi="Times New Roman"/>
          <w:sz w:val="28"/>
          <w:szCs w:val="28"/>
        </w:rPr>
        <w:t>мет</w:t>
      </w:r>
      <w:r>
        <w:rPr>
          <w:rFonts w:ascii="Times New Roman" w:hAnsi="Times New Roman"/>
          <w:sz w:val="28"/>
          <w:szCs w:val="28"/>
        </w:rPr>
        <w:t>о</w:t>
      </w:r>
      <w:r>
        <w:rPr>
          <w:rFonts w:ascii="Times New Roman" w:hAnsi="Times New Roman"/>
          <w:sz w:val="28"/>
          <w:szCs w:val="28"/>
        </w:rPr>
        <w:t xml:space="preserve">дом прямого счета, </w:t>
      </w:r>
      <w:r w:rsidRPr="005F58C6">
        <w:rPr>
          <w:rFonts w:ascii="Times New Roman" w:hAnsi="Times New Roman"/>
          <w:sz w:val="28"/>
          <w:szCs w:val="28"/>
        </w:rPr>
        <w:t>исходя из стоимости прогнозируемых объемов добычи полезных ископаемых, действующей налоговой ставки по видам полезных ископаемых и норматива зачисления в областной бюджет</w:t>
      </w:r>
      <w:r>
        <w:rPr>
          <w:rFonts w:ascii="Times New Roman" w:hAnsi="Times New Roman"/>
          <w:sz w:val="28"/>
          <w:szCs w:val="28"/>
        </w:rPr>
        <w:t>, в разрезе трех подстатей:</w:t>
      </w:r>
    </w:p>
    <w:p w:rsidR="00CB7D68" w:rsidRPr="00686477" w:rsidRDefault="00CB7D68" w:rsidP="00CB7D68">
      <w:pPr>
        <w:ind w:firstLine="709"/>
        <w:jc w:val="both"/>
        <w:rPr>
          <w:rFonts w:ascii="Times New Roman" w:hAnsi="Times New Roman"/>
          <w:sz w:val="28"/>
          <w:szCs w:val="28"/>
        </w:rPr>
      </w:pPr>
      <w:r w:rsidRPr="00DC048C">
        <w:rPr>
          <w:rFonts w:ascii="Times New Roman" w:hAnsi="Times New Roman"/>
          <w:i/>
          <w:sz w:val="28"/>
          <w:szCs w:val="28"/>
        </w:rPr>
        <w:t>«Налог на добычу прочих полезных ископаемых (за исключением поле</w:t>
      </w:r>
      <w:r w:rsidRPr="00DC048C">
        <w:rPr>
          <w:rFonts w:ascii="Times New Roman" w:hAnsi="Times New Roman"/>
          <w:i/>
          <w:sz w:val="28"/>
          <w:szCs w:val="28"/>
        </w:rPr>
        <w:t>з</w:t>
      </w:r>
      <w:r w:rsidRPr="00DC048C">
        <w:rPr>
          <w:rFonts w:ascii="Times New Roman" w:hAnsi="Times New Roman"/>
          <w:i/>
          <w:sz w:val="28"/>
          <w:szCs w:val="28"/>
        </w:rPr>
        <w:t>ных ископаемых в отношении которых при налогообложении установлен рентный коэффициент отличный от 1, полезных ископаемых в виде приро</w:t>
      </w:r>
      <w:r w:rsidRPr="00DC048C">
        <w:rPr>
          <w:rFonts w:ascii="Times New Roman" w:hAnsi="Times New Roman"/>
          <w:i/>
          <w:sz w:val="28"/>
          <w:szCs w:val="28"/>
        </w:rPr>
        <w:t>д</w:t>
      </w:r>
      <w:r w:rsidRPr="00DC048C">
        <w:rPr>
          <w:rFonts w:ascii="Times New Roman" w:hAnsi="Times New Roman"/>
          <w:i/>
          <w:sz w:val="28"/>
          <w:szCs w:val="28"/>
        </w:rPr>
        <w:t>ных алмазов»</w:t>
      </w:r>
      <w:r w:rsidRPr="00F60C93">
        <w:rPr>
          <w:rFonts w:ascii="Times New Roman" w:hAnsi="Times New Roman"/>
          <w:sz w:val="28"/>
          <w:szCs w:val="28"/>
        </w:rPr>
        <w:t xml:space="preserve"> </w:t>
      </w:r>
      <w:r w:rsidRPr="00686477">
        <w:rPr>
          <w:rFonts w:ascii="Times New Roman" w:hAnsi="Times New Roman"/>
          <w:sz w:val="28"/>
          <w:szCs w:val="28"/>
        </w:rPr>
        <w:t>на 202</w:t>
      </w:r>
      <w:r>
        <w:rPr>
          <w:rFonts w:ascii="Times New Roman" w:hAnsi="Times New Roman"/>
          <w:sz w:val="28"/>
          <w:szCs w:val="28"/>
        </w:rPr>
        <w:t>1</w:t>
      </w:r>
      <w:r w:rsidRPr="00686477">
        <w:rPr>
          <w:rFonts w:ascii="Times New Roman" w:hAnsi="Times New Roman"/>
          <w:sz w:val="28"/>
          <w:szCs w:val="28"/>
        </w:rPr>
        <w:t xml:space="preserve"> год в размере </w:t>
      </w:r>
      <w:r>
        <w:rPr>
          <w:rFonts w:ascii="Times New Roman" w:hAnsi="Times New Roman"/>
          <w:sz w:val="28"/>
          <w:szCs w:val="28"/>
        </w:rPr>
        <w:t>121</w:t>
      </w:r>
      <w:r w:rsidRPr="00686477">
        <w:rPr>
          <w:rFonts w:ascii="Times New Roman" w:hAnsi="Times New Roman"/>
          <w:sz w:val="28"/>
          <w:szCs w:val="28"/>
        </w:rPr>
        <w:t> </w:t>
      </w:r>
      <w:r>
        <w:rPr>
          <w:rFonts w:ascii="Times New Roman" w:hAnsi="Times New Roman"/>
          <w:sz w:val="28"/>
          <w:szCs w:val="28"/>
        </w:rPr>
        <w:t>295,0 тыс. рублей</w:t>
      </w:r>
      <w:r w:rsidRPr="00686477">
        <w:rPr>
          <w:rFonts w:ascii="Times New Roman" w:hAnsi="Times New Roman"/>
          <w:sz w:val="28"/>
          <w:szCs w:val="28"/>
        </w:rPr>
        <w:t>, на 202</w:t>
      </w:r>
      <w:r>
        <w:rPr>
          <w:rFonts w:ascii="Times New Roman" w:hAnsi="Times New Roman"/>
          <w:sz w:val="28"/>
          <w:szCs w:val="28"/>
        </w:rPr>
        <w:t>2 год – в размере 71</w:t>
      </w:r>
      <w:r w:rsidRPr="00686477">
        <w:rPr>
          <w:rFonts w:ascii="Times New Roman" w:hAnsi="Times New Roman"/>
          <w:sz w:val="28"/>
          <w:szCs w:val="28"/>
        </w:rPr>
        <w:t> </w:t>
      </w:r>
      <w:r>
        <w:rPr>
          <w:rFonts w:ascii="Times New Roman" w:hAnsi="Times New Roman"/>
          <w:sz w:val="28"/>
          <w:szCs w:val="28"/>
        </w:rPr>
        <w:t>526</w:t>
      </w:r>
      <w:r w:rsidRPr="00686477">
        <w:rPr>
          <w:rFonts w:ascii="Times New Roman" w:hAnsi="Times New Roman"/>
          <w:sz w:val="28"/>
          <w:szCs w:val="28"/>
        </w:rPr>
        <w:t xml:space="preserve">,0 тыс. рублей, или </w:t>
      </w:r>
      <w:r>
        <w:rPr>
          <w:rFonts w:ascii="Times New Roman" w:hAnsi="Times New Roman"/>
          <w:sz w:val="28"/>
          <w:szCs w:val="28"/>
        </w:rPr>
        <w:t>59</w:t>
      </w:r>
      <w:r w:rsidRPr="00686477">
        <w:rPr>
          <w:rFonts w:ascii="Times New Roman" w:hAnsi="Times New Roman"/>
          <w:sz w:val="28"/>
          <w:szCs w:val="28"/>
        </w:rPr>
        <w:t>,</w:t>
      </w:r>
      <w:r>
        <w:rPr>
          <w:rFonts w:ascii="Times New Roman" w:hAnsi="Times New Roman"/>
          <w:sz w:val="28"/>
          <w:szCs w:val="28"/>
        </w:rPr>
        <w:t>0</w:t>
      </w:r>
      <w:r w:rsidRPr="00686477">
        <w:rPr>
          <w:rFonts w:ascii="Times New Roman" w:hAnsi="Times New Roman"/>
          <w:sz w:val="28"/>
          <w:szCs w:val="28"/>
        </w:rPr>
        <w:t>% к 202</w:t>
      </w:r>
      <w:r>
        <w:rPr>
          <w:rFonts w:ascii="Times New Roman" w:hAnsi="Times New Roman"/>
          <w:sz w:val="28"/>
          <w:szCs w:val="28"/>
        </w:rPr>
        <w:t>1</w:t>
      </w:r>
      <w:r w:rsidRPr="00686477">
        <w:rPr>
          <w:rFonts w:ascii="Times New Roman" w:hAnsi="Times New Roman"/>
          <w:sz w:val="28"/>
          <w:szCs w:val="28"/>
        </w:rPr>
        <w:t> году, в 202</w:t>
      </w:r>
      <w:r>
        <w:rPr>
          <w:rFonts w:ascii="Times New Roman" w:hAnsi="Times New Roman"/>
          <w:sz w:val="28"/>
          <w:szCs w:val="28"/>
        </w:rPr>
        <w:t>3</w:t>
      </w:r>
      <w:r w:rsidRPr="00686477">
        <w:rPr>
          <w:rFonts w:ascii="Times New Roman" w:hAnsi="Times New Roman"/>
          <w:sz w:val="28"/>
          <w:szCs w:val="28"/>
        </w:rPr>
        <w:t xml:space="preserve"> году – в размере </w:t>
      </w:r>
      <w:r>
        <w:rPr>
          <w:rFonts w:ascii="Times New Roman" w:hAnsi="Times New Roman"/>
          <w:sz w:val="28"/>
          <w:szCs w:val="28"/>
        </w:rPr>
        <w:t>72</w:t>
      </w:r>
      <w:r w:rsidRPr="00686477">
        <w:rPr>
          <w:rFonts w:ascii="Times New Roman" w:hAnsi="Times New Roman"/>
          <w:sz w:val="28"/>
          <w:szCs w:val="28"/>
        </w:rPr>
        <w:t> </w:t>
      </w:r>
      <w:r>
        <w:rPr>
          <w:rFonts w:ascii="Times New Roman" w:hAnsi="Times New Roman"/>
          <w:sz w:val="28"/>
          <w:szCs w:val="28"/>
        </w:rPr>
        <w:t>510</w:t>
      </w:r>
      <w:r w:rsidRPr="00686477">
        <w:rPr>
          <w:rFonts w:ascii="Times New Roman" w:hAnsi="Times New Roman"/>
          <w:sz w:val="28"/>
          <w:szCs w:val="28"/>
        </w:rPr>
        <w:t>,0 тыс. рублей, или 10</w:t>
      </w:r>
      <w:r>
        <w:rPr>
          <w:rFonts w:ascii="Times New Roman" w:hAnsi="Times New Roman"/>
          <w:sz w:val="28"/>
          <w:szCs w:val="28"/>
        </w:rPr>
        <w:t>1</w:t>
      </w:r>
      <w:r w:rsidRPr="00686477">
        <w:rPr>
          <w:rFonts w:ascii="Times New Roman" w:hAnsi="Times New Roman"/>
          <w:sz w:val="28"/>
          <w:szCs w:val="28"/>
        </w:rPr>
        <w:t>,</w:t>
      </w:r>
      <w:r>
        <w:rPr>
          <w:rFonts w:ascii="Times New Roman" w:hAnsi="Times New Roman"/>
          <w:sz w:val="28"/>
          <w:szCs w:val="28"/>
        </w:rPr>
        <w:t>4</w:t>
      </w:r>
      <w:r w:rsidRPr="00686477">
        <w:rPr>
          <w:rFonts w:ascii="Times New Roman" w:hAnsi="Times New Roman"/>
          <w:sz w:val="28"/>
          <w:szCs w:val="28"/>
        </w:rPr>
        <w:t>% к 202</w:t>
      </w:r>
      <w:r>
        <w:rPr>
          <w:rFonts w:ascii="Times New Roman" w:hAnsi="Times New Roman"/>
          <w:sz w:val="28"/>
          <w:szCs w:val="28"/>
        </w:rPr>
        <w:t>2</w:t>
      </w:r>
      <w:r w:rsidRPr="00686477">
        <w:rPr>
          <w:rFonts w:ascii="Times New Roman" w:hAnsi="Times New Roman"/>
          <w:sz w:val="28"/>
          <w:szCs w:val="28"/>
        </w:rPr>
        <w:t xml:space="preserve"> году</w:t>
      </w:r>
      <w:r>
        <w:rPr>
          <w:rFonts w:ascii="Times New Roman" w:hAnsi="Times New Roman"/>
          <w:sz w:val="28"/>
          <w:szCs w:val="28"/>
        </w:rPr>
        <w:t>;</w:t>
      </w:r>
      <w:r w:rsidRPr="00686477">
        <w:rPr>
          <w:rFonts w:ascii="Times New Roman" w:hAnsi="Times New Roman"/>
          <w:sz w:val="28"/>
          <w:szCs w:val="28"/>
        </w:rPr>
        <w:t xml:space="preserve"> </w:t>
      </w:r>
    </w:p>
    <w:p w:rsidR="00CB7D68" w:rsidRPr="00686477" w:rsidRDefault="00CB7D68" w:rsidP="00CB7D68">
      <w:pPr>
        <w:ind w:firstLine="709"/>
        <w:jc w:val="both"/>
        <w:rPr>
          <w:rFonts w:ascii="Times New Roman" w:hAnsi="Times New Roman"/>
          <w:sz w:val="28"/>
          <w:szCs w:val="28"/>
        </w:rPr>
      </w:pPr>
      <w:r w:rsidRPr="00DC048C">
        <w:rPr>
          <w:rFonts w:ascii="Times New Roman" w:hAnsi="Times New Roman"/>
          <w:i/>
          <w:sz w:val="28"/>
          <w:szCs w:val="28"/>
        </w:rPr>
        <w:t>«Налог на добычу прочих полезных ископаемых, в отношении которых при налогообложении установлен рентный коэффициент, отличный от 1»</w:t>
      </w:r>
      <w:r w:rsidRPr="00F60C93">
        <w:rPr>
          <w:rFonts w:ascii="Times New Roman" w:hAnsi="Times New Roman"/>
          <w:sz w:val="28"/>
          <w:szCs w:val="28"/>
        </w:rPr>
        <w:t xml:space="preserve"> </w:t>
      </w:r>
      <w:r w:rsidRPr="00686477">
        <w:rPr>
          <w:rFonts w:ascii="Times New Roman" w:hAnsi="Times New Roman"/>
          <w:sz w:val="28"/>
          <w:szCs w:val="28"/>
        </w:rPr>
        <w:t>на 202</w:t>
      </w:r>
      <w:r>
        <w:rPr>
          <w:rFonts w:ascii="Times New Roman" w:hAnsi="Times New Roman"/>
          <w:sz w:val="28"/>
          <w:szCs w:val="28"/>
        </w:rPr>
        <w:t>1</w:t>
      </w:r>
      <w:r w:rsidRPr="00686477">
        <w:rPr>
          <w:rFonts w:ascii="Times New Roman" w:hAnsi="Times New Roman"/>
          <w:sz w:val="28"/>
          <w:szCs w:val="28"/>
        </w:rPr>
        <w:t xml:space="preserve"> год в размере </w:t>
      </w:r>
      <w:r>
        <w:rPr>
          <w:rFonts w:ascii="Times New Roman" w:hAnsi="Times New Roman"/>
          <w:sz w:val="28"/>
          <w:szCs w:val="28"/>
        </w:rPr>
        <w:t>681</w:t>
      </w:r>
      <w:r w:rsidRPr="00686477">
        <w:rPr>
          <w:rFonts w:ascii="Times New Roman" w:hAnsi="Times New Roman"/>
          <w:sz w:val="28"/>
          <w:szCs w:val="28"/>
        </w:rPr>
        <w:t> </w:t>
      </w:r>
      <w:r>
        <w:rPr>
          <w:rFonts w:ascii="Times New Roman" w:hAnsi="Times New Roman"/>
          <w:sz w:val="28"/>
          <w:szCs w:val="28"/>
        </w:rPr>
        <w:t>090,0 тыс. рублей</w:t>
      </w:r>
      <w:r w:rsidRPr="00686477">
        <w:rPr>
          <w:rFonts w:ascii="Times New Roman" w:hAnsi="Times New Roman"/>
          <w:sz w:val="28"/>
          <w:szCs w:val="28"/>
        </w:rPr>
        <w:t>, на 202</w:t>
      </w:r>
      <w:r>
        <w:rPr>
          <w:rFonts w:ascii="Times New Roman" w:hAnsi="Times New Roman"/>
          <w:sz w:val="28"/>
          <w:szCs w:val="28"/>
        </w:rPr>
        <w:t>2 год – в размере 668</w:t>
      </w:r>
      <w:r w:rsidRPr="00686477">
        <w:rPr>
          <w:rFonts w:ascii="Times New Roman" w:hAnsi="Times New Roman"/>
          <w:sz w:val="28"/>
          <w:szCs w:val="28"/>
        </w:rPr>
        <w:t> </w:t>
      </w:r>
      <w:r>
        <w:rPr>
          <w:rFonts w:ascii="Times New Roman" w:hAnsi="Times New Roman"/>
          <w:sz w:val="28"/>
          <w:szCs w:val="28"/>
        </w:rPr>
        <w:t>037</w:t>
      </w:r>
      <w:r w:rsidRPr="00686477">
        <w:rPr>
          <w:rFonts w:ascii="Times New Roman" w:hAnsi="Times New Roman"/>
          <w:sz w:val="28"/>
          <w:szCs w:val="28"/>
        </w:rPr>
        <w:t xml:space="preserve">,0 тыс. рублей, или </w:t>
      </w:r>
      <w:r>
        <w:rPr>
          <w:rFonts w:ascii="Times New Roman" w:hAnsi="Times New Roman"/>
          <w:sz w:val="28"/>
          <w:szCs w:val="28"/>
        </w:rPr>
        <w:t>98</w:t>
      </w:r>
      <w:r w:rsidRPr="00686477">
        <w:rPr>
          <w:rFonts w:ascii="Times New Roman" w:hAnsi="Times New Roman"/>
          <w:sz w:val="28"/>
          <w:szCs w:val="28"/>
        </w:rPr>
        <w:t>,</w:t>
      </w:r>
      <w:r>
        <w:rPr>
          <w:rFonts w:ascii="Times New Roman" w:hAnsi="Times New Roman"/>
          <w:sz w:val="28"/>
          <w:szCs w:val="28"/>
        </w:rPr>
        <w:t>1</w:t>
      </w:r>
      <w:r w:rsidRPr="00686477">
        <w:rPr>
          <w:rFonts w:ascii="Times New Roman" w:hAnsi="Times New Roman"/>
          <w:sz w:val="28"/>
          <w:szCs w:val="28"/>
        </w:rPr>
        <w:t>% к 202</w:t>
      </w:r>
      <w:r>
        <w:rPr>
          <w:rFonts w:ascii="Times New Roman" w:hAnsi="Times New Roman"/>
          <w:sz w:val="28"/>
          <w:szCs w:val="28"/>
        </w:rPr>
        <w:t>1</w:t>
      </w:r>
      <w:r w:rsidRPr="00686477">
        <w:rPr>
          <w:rFonts w:ascii="Times New Roman" w:hAnsi="Times New Roman"/>
          <w:sz w:val="28"/>
          <w:szCs w:val="28"/>
        </w:rPr>
        <w:t> году, в 202</w:t>
      </w:r>
      <w:r>
        <w:rPr>
          <w:rFonts w:ascii="Times New Roman" w:hAnsi="Times New Roman"/>
          <w:sz w:val="28"/>
          <w:szCs w:val="28"/>
        </w:rPr>
        <w:t>3</w:t>
      </w:r>
      <w:r w:rsidRPr="00686477">
        <w:rPr>
          <w:rFonts w:ascii="Times New Roman" w:hAnsi="Times New Roman"/>
          <w:sz w:val="28"/>
          <w:szCs w:val="28"/>
        </w:rPr>
        <w:t xml:space="preserve"> году – в размере </w:t>
      </w:r>
      <w:r>
        <w:rPr>
          <w:rFonts w:ascii="Times New Roman" w:hAnsi="Times New Roman"/>
          <w:sz w:val="28"/>
          <w:szCs w:val="28"/>
        </w:rPr>
        <w:t>668</w:t>
      </w:r>
      <w:r w:rsidRPr="00686477">
        <w:rPr>
          <w:rFonts w:ascii="Times New Roman" w:hAnsi="Times New Roman"/>
          <w:sz w:val="28"/>
          <w:szCs w:val="28"/>
        </w:rPr>
        <w:t> </w:t>
      </w:r>
      <w:r>
        <w:rPr>
          <w:rFonts w:ascii="Times New Roman" w:hAnsi="Times New Roman"/>
          <w:sz w:val="28"/>
          <w:szCs w:val="28"/>
        </w:rPr>
        <w:t>786</w:t>
      </w:r>
      <w:r w:rsidRPr="00686477">
        <w:rPr>
          <w:rFonts w:ascii="Times New Roman" w:hAnsi="Times New Roman"/>
          <w:sz w:val="28"/>
          <w:szCs w:val="28"/>
        </w:rPr>
        <w:t>,0 тыс. рублей, или 10</w:t>
      </w:r>
      <w:r>
        <w:rPr>
          <w:rFonts w:ascii="Times New Roman" w:hAnsi="Times New Roman"/>
          <w:sz w:val="28"/>
          <w:szCs w:val="28"/>
        </w:rPr>
        <w:t>0</w:t>
      </w:r>
      <w:r w:rsidRPr="00686477">
        <w:rPr>
          <w:rFonts w:ascii="Times New Roman" w:hAnsi="Times New Roman"/>
          <w:sz w:val="28"/>
          <w:szCs w:val="28"/>
        </w:rPr>
        <w:t>,</w:t>
      </w:r>
      <w:r>
        <w:rPr>
          <w:rFonts w:ascii="Times New Roman" w:hAnsi="Times New Roman"/>
          <w:sz w:val="28"/>
          <w:szCs w:val="28"/>
        </w:rPr>
        <w:t>1</w:t>
      </w:r>
      <w:r w:rsidRPr="00686477">
        <w:rPr>
          <w:rFonts w:ascii="Times New Roman" w:hAnsi="Times New Roman"/>
          <w:sz w:val="28"/>
          <w:szCs w:val="28"/>
        </w:rPr>
        <w:t>% к 202</w:t>
      </w:r>
      <w:r>
        <w:rPr>
          <w:rFonts w:ascii="Times New Roman" w:hAnsi="Times New Roman"/>
          <w:sz w:val="28"/>
          <w:szCs w:val="28"/>
        </w:rPr>
        <w:t>2</w:t>
      </w:r>
      <w:r w:rsidRPr="00686477">
        <w:rPr>
          <w:rFonts w:ascii="Times New Roman" w:hAnsi="Times New Roman"/>
          <w:sz w:val="28"/>
          <w:szCs w:val="28"/>
        </w:rPr>
        <w:t xml:space="preserve"> году</w:t>
      </w:r>
      <w:r>
        <w:rPr>
          <w:rFonts w:ascii="Times New Roman" w:hAnsi="Times New Roman"/>
          <w:sz w:val="28"/>
          <w:szCs w:val="28"/>
        </w:rPr>
        <w:t>;</w:t>
      </w:r>
      <w:r w:rsidRPr="00686477">
        <w:rPr>
          <w:rFonts w:ascii="Times New Roman" w:hAnsi="Times New Roman"/>
          <w:sz w:val="28"/>
          <w:szCs w:val="28"/>
        </w:rPr>
        <w:t xml:space="preserve"> </w:t>
      </w:r>
    </w:p>
    <w:p w:rsidR="00CB7D68" w:rsidRPr="00686477" w:rsidRDefault="00CB7D68" w:rsidP="00CB7D68">
      <w:pPr>
        <w:ind w:firstLine="709"/>
        <w:jc w:val="both"/>
        <w:rPr>
          <w:rFonts w:ascii="Times New Roman" w:hAnsi="Times New Roman"/>
          <w:sz w:val="28"/>
          <w:szCs w:val="28"/>
        </w:rPr>
      </w:pPr>
      <w:r w:rsidRPr="00DC048C">
        <w:rPr>
          <w:rFonts w:ascii="Times New Roman" w:hAnsi="Times New Roman"/>
          <w:i/>
          <w:sz w:val="28"/>
          <w:szCs w:val="28"/>
        </w:rPr>
        <w:t xml:space="preserve">«Налог на добычу общераспространенных полезных ископаемых» </w:t>
      </w:r>
      <w:r w:rsidRPr="00686477">
        <w:rPr>
          <w:rFonts w:ascii="Times New Roman" w:hAnsi="Times New Roman"/>
          <w:sz w:val="28"/>
          <w:szCs w:val="28"/>
        </w:rPr>
        <w:t>на 202</w:t>
      </w:r>
      <w:r>
        <w:rPr>
          <w:rFonts w:ascii="Times New Roman" w:hAnsi="Times New Roman"/>
          <w:sz w:val="28"/>
          <w:szCs w:val="28"/>
        </w:rPr>
        <w:t>1</w:t>
      </w:r>
      <w:r w:rsidRPr="00686477">
        <w:rPr>
          <w:rFonts w:ascii="Times New Roman" w:hAnsi="Times New Roman"/>
          <w:sz w:val="28"/>
          <w:szCs w:val="28"/>
        </w:rPr>
        <w:t xml:space="preserve"> год в размере </w:t>
      </w:r>
      <w:r>
        <w:rPr>
          <w:rFonts w:ascii="Times New Roman" w:hAnsi="Times New Roman"/>
          <w:sz w:val="28"/>
          <w:szCs w:val="28"/>
        </w:rPr>
        <w:t>78</w:t>
      </w:r>
      <w:r w:rsidRPr="00686477">
        <w:rPr>
          <w:rFonts w:ascii="Times New Roman" w:hAnsi="Times New Roman"/>
          <w:sz w:val="28"/>
          <w:szCs w:val="28"/>
        </w:rPr>
        <w:t> </w:t>
      </w:r>
      <w:r>
        <w:rPr>
          <w:rFonts w:ascii="Times New Roman" w:hAnsi="Times New Roman"/>
          <w:sz w:val="28"/>
          <w:szCs w:val="28"/>
        </w:rPr>
        <w:t>661,0 тыс. рублей, что составляет 122,0% к утвержде</w:t>
      </w:r>
      <w:r>
        <w:rPr>
          <w:rFonts w:ascii="Times New Roman" w:hAnsi="Times New Roman"/>
          <w:sz w:val="28"/>
          <w:szCs w:val="28"/>
        </w:rPr>
        <w:t>н</w:t>
      </w:r>
      <w:r>
        <w:rPr>
          <w:rFonts w:ascii="Times New Roman" w:hAnsi="Times New Roman"/>
          <w:sz w:val="28"/>
          <w:szCs w:val="28"/>
        </w:rPr>
        <w:t>ным на 2020 год бюджетным назначениям (64 452</w:t>
      </w:r>
      <w:r w:rsidRPr="00686477">
        <w:rPr>
          <w:rFonts w:ascii="Times New Roman" w:hAnsi="Times New Roman"/>
          <w:sz w:val="28"/>
          <w:szCs w:val="28"/>
        </w:rPr>
        <w:t>,0 тыс. рублей) и 106,</w:t>
      </w:r>
      <w:r>
        <w:rPr>
          <w:rFonts w:ascii="Times New Roman" w:hAnsi="Times New Roman"/>
          <w:sz w:val="28"/>
          <w:szCs w:val="28"/>
        </w:rPr>
        <w:t>2</w:t>
      </w:r>
      <w:r w:rsidRPr="00686477">
        <w:rPr>
          <w:rFonts w:ascii="Times New Roman" w:hAnsi="Times New Roman"/>
          <w:sz w:val="28"/>
          <w:szCs w:val="28"/>
        </w:rPr>
        <w:t>% к ожидаемому исполнению (</w:t>
      </w:r>
      <w:r>
        <w:rPr>
          <w:rFonts w:ascii="Times New Roman" w:hAnsi="Times New Roman"/>
          <w:sz w:val="28"/>
          <w:szCs w:val="28"/>
        </w:rPr>
        <w:t>74</w:t>
      </w:r>
      <w:r w:rsidRPr="00686477">
        <w:rPr>
          <w:rFonts w:ascii="Times New Roman" w:hAnsi="Times New Roman"/>
          <w:sz w:val="28"/>
          <w:szCs w:val="28"/>
        </w:rPr>
        <w:t> 0</w:t>
      </w:r>
      <w:r>
        <w:rPr>
          <w:rFonts w:ascii="Times New Roman" w:hAnsi="Times New Roman"/>
          <w:sz w:val="28"/>
          <w:szCs w:val="28"/>
        </w:rPr>
        <w:t>60</w:t>
      </w:r>
      <w:r w:rsidRPr="00686477">
        <w:rPr>
          <w:rFonts w:ascii="Times New Roman" w:hAnsi="Times New Roman"/>
          <w:sz w:val="28"/>
          <w:szCs w:val="28"/>
        </w:rPr>
        <w:t>,0 тыс. рублей), на 202</w:t>
      </w:r>
      <w:r>
        <w:rPr>
          <w:rFonts w:ascii="Times New Roman" w:hAnsi="Times New Roman"/>
          <w:sz w:val="28"/>
          <w:szCs w:val="28"/>
        </w:rPr>
        <w:t>2 год – в размере 83</w:t>
      </w:r>
      <w:r w:rsidRPr="00686477">
        <w:rPr>
          <w:rFonts w:ascii="Times New Roman" w:hAnsi="Times New Roman"/>
          <w:sz w:val="28"/>
          <w:szCs w:val="28"/>
        </w:rPr>
        <w:t> 1</w:t>
      </w:r>
      <w:r>
        <w:rPr>
          <w:rFonts w:ascii="Times New Roman" w:hAnsi="Times New Roman"/>
          <w:sz w:val="28"/>
          <w:szCs w:val="28"/>
        </w:rPr>
        <w:t>8</w:t>
      </w:r>
      <w:r w:rsidRPr="00686477">
        <w:rPr>
          <w:rFonts w:ascii="Times New Roman" w:hAnsi="Times New Roman"/>
          <w:sz w:val="28"/>
          <w:szCs w:val="28"/>
        </w:rPr>
        <w:t>9,0 тыс. рублей, или 1</w:t>
      </w:r>
      <w:r>
        <w:rPr>
          <w:rFonts w:ascii="Times New Roman" w:hAnsi="Times New Roman"/>
          <w:sz w:val="28"/>
          <w:szCs w:val="28"/>
        </w:rPr>
        <w:t>05</w:t>
      </w:r>
      <w:r w:rsidRPr="00686477">
        <w:rPr>
          <w:rFonts w:ascii="Times New Roman" w:hAnsi="Times New Roman"/>
          <w:sz w:val="28"/>
          <w:szCs w:val="28"/>
        </w:rPr>
        <w:t>,</w:t>
      </w:r>
      <w:r>
        <w:rPr>
          <w:rFonts w:ascii="Times New Roman" w:hAnsi="Times New Roman"/>
          <w:sz w:val="28"/>
          <w:szCs w:val="28"/>
        </w:rPr>
        <w:t>8</w:t>
      </w:r>
      <w:r w:rsidRPr="00686477">
        <w:rPr>
          <w:rFonts w:ascii="Times New Roman" w:hAnsi="Times New Roman"/>
          <w:sz w:val="28"/>
          <w:szCs w:val="28"/>
        </w:rPr>
        <w:t>% к 202</w:t>
      </w:r>
      <w:r>
        <w:rPr>
          <w:rFonts w:ascii="Times New Roman" w:hAnsi="Times New Roman"/>
          <w:sz w:val="28"/>
          <w:szCs w:val="28"/>
        </w:rPr>
        <w:t>1</w:t>
      </w:r>
      <w:r w:rsidRPr="00686477">
        <w:rPr>
          <w:rFonts w:ascii="Times New Roman" w:hAnsi="Times New Roman"/>
          <w:sz w:val="28"/>
          <w:szCs w:val="28"/>
        </w:rPr>
        <w:t> году, в 202</w:t>
      </w:r>
      <w:r>
        <w:rPr>
          <w:rFonts w:ascii="Times New Roman" w:hAnsi="Times New Roman"/>
          <w:sz w:val="28"/>
          <w:szCs w:val="28"/>
        </w:rPr>
        <w:t>3</w:t>
      </w:r>
      <w:r w:rsidRPr="00686477">
        <w:rPr>
          <w:rFonts w:ascii="Times New Roman" w:hAnsi="Times New Roman"/>
          <w:sz w:val="28"/>
          <w:szCs w:val="28"/>
        </w:rPr>
        <w:t> году – в размере 8</w:t>
      </w:r>
      <w:r>
        <w:rPr>
          <w:rFonts w:ascii="Times New Roman" w:hAnsi="Times New Roman"/>
          <w:sz w:val="28"/>
          <w:szCs w:val="28"/>
        </w:rPr>
        <w:t>9</w:t>
      </w:r>
      <w:r w:rsidRPr="00686477">
        <w:rPr>
          <w:rFonts w:ascii="Times New Roman" w:hAnsi="Times New Roman"/>
          <w:sz w:val="28"/>
          <w:szCs w:val="28"/>
        </w:rPr>
        <w:t> 6</w:t>
      </w:r>
      <w:r>
        <w:rPr>
          <w:rFonts w:ascii="Times New Roman" w:hAnsi="Times New Roman"/>
          <w:sz w:val="28"/>
          <w:szCs w:val="28"/>
        </w:rPr>
        <w:t>68</w:t>
      </w:r>
      <w:r w:rsidRPr="00686477">
        <w:rPr>
          <w:rFonts w:ascii="Times New Roman" w:hAnsi="Times New Roman"/>
          <w:sz w:val="28"/>
          <w:szCs w:val="28"/>
        </w:rPr>
        <w:t>,0 тыс. рублей, или 10</w:t>
      </w:r>
      <w:r>
        <w:rPr>
          <w:rFonts w:ascii="Times New Roman" w:hAnsi="Times New Roman"/>
          <w:sz w:val="28"/>
          <w:szCs w:val="28"/>
        </w:rPr>
        <w:t>7</w:t>
      </w:r>
      <w:r w:rsidRPr="00686477">
        <w:rPr>
          <w:rFonts w:ascii="Times New Roman" w:hAnsi="Times New Roman"/>
          <w:sz w:val="28"/>
          <w:szCs w:val="28"/>
        </w:rPr>
        <w:t>,</w:t>
      </w:r>
      <w:r>
        <w:rPr>
          <w:rFonts w:ascii="Times New Roman" w:hAnsi="Times New Roman"/>
          <w:sz w:val="28"/>
          <w:szCs w:val="28"/>
        </w:rPr>
        <w:t>8</w:t>
      </w:r>
      <w:r w:rsidRPr="00686477">
        <w:rPr>
          <w:rFonts w:ascii="Times New Roman" w:hAnsi="Times New Roman"/>
          <w:sz w:val="28"/>
          <w:szCs w:val="28"/>
        </w:rPr>
        <w:t>% к 202</w:t>
      </w:r>
      <w:r>
        <w:rPr>
          <w:rFonts w:ascii="Times New Roman" w:hAnsi="Times New Roman"/>
          <w:sz w:val="28"/>
          <w:szCs w:val="28"/>
        </w:rPr>
        <w:t>2</w:t>
      </w:r>
      <w:r w:rsidRPr="00686477">
        <w:rPr>
          <w:rFonts w:ascii="Times New Roman" w:hAnsi="Times New Roman"/>
          <w:sz w:val="28"/>
          <w:szCs w:val="28"/>
        </w:rPr>
        <w:t xml:space="preserve"> году</w:t>
      </w:r>
      <w:r>
        <w:rPr>
          <w:rFonts w:ascii="Times New Roman" w:hAnsi="Times New Roman"/>
          <w:sz w:val="28"/>
          <w:szCs w:val="28"/>
        </w:rPr>
        <w:t>.</w:t>
      </w:r>
      <w:r w:rsidRPr="00686477">
        <w:rPr>
          <w:rFonts w:ascii="Times New Roman" w:hAnsi="Times New Roman"/>
          <w:sz w:val="28"/>
          <w:szCs w:val="28"/>
        </w:rPr>
        <w:t xml:space="preserve"> </w:t>
      </w:r>
    </w:p>
    <w:p w:rsidR="00CB7D68" w:rsidRPr="00686477" w:rsidRDefault="00CB7D68" w:rsidP="00CB7D68">
      <w:pPr>
        <w:ind w:firstLine="709"/>
        <w:jc w:val="both"/>
        <w:rPr>
          <w:rFonts w:ascii="Times New Roman" w:hAnsi="Times New Roman"/>
          <w:i/>
          <w:sz w:val="24"/>
          <w:szCs w:val="24"/>
        </w:rPr>
      </w:pPr>
      <w:r w:rsidRPr="005F58C6">
        <w:rPr>
          <w:rFonts w:ascii="Times New Roman" w:hAnsi="Times New Roman"/>
          <w:sz w:val="28"/>
          <w:szCs w:val="28"/>
        </w:rPr>
        <w:t>Справочно</w:t>
      </w:r>
      <w:r>
        <w:rPr>
          <w:rFonts w:ascii="Times New Roman" w:hAnsi="Times New Roman"/>
          <w:sz w:val="28"/>
          <w:szCs w:val="28"/>
        </w:rPr>
        <w:t xml:space="preserve">: </w:t>
      </w:r>
      <w:r w:rsidRPr="008211D2">
        <w:rPr>
          <w:rFonts w:ascii="Times New Roman" w:hAnsi="Times New Roman"/>
          <w:i/>
          <w:sz w:val="24"/>
          <w:szCs w:val="24"/>
        </w:rPr>
        <w:t>по состоянию на 01.10.2020 поступления</w:t>
      </w:r>
      <w:r w:rsidRPr="00686477">
        <w:rPr>
          <w:rFonts w:ascii="Times New Roman" w:hAnsi="Times New Roman"/>
          <w:i/>
          <w:sz w:val="24"/>
          <w:szCs w:val="24"/>
        </w:rPr>
        <w:t xml:space="preserve"> в областной бюджет по налогу на добычу полезных ископаемых составили </w:t>
      </w:r>
      <w:r>
        <w:rPr>
          <w:rFonts w:ascii="Times New Roman" w:hAnsi="Times New Roman"/>
          <w:i/>
          <w:sz w:val="24"/>
          <w:szCs w:val="24"/>
        </w:rPr>
        <w:t>698 013</w:t>
      </w:r>
      <w:r w:rsidRPr="00686477">
        <w:rPr>
          <w:rFonts w:ascii="Times New Roman" w:hAnsi="Times New Roman"/>
          <w:i/>
          <w:sz w:val="24"/>
          <w:szCs w:val="24"/>
        </w:rPr>
        <w:t>,</w:t>
      </w:r>
      <w:r>
        <w:rPr>
          <w:rFonts w:ascii="Times New Roman" w:hAnsi="Times New Roman"/>
          <w:i/>
          <w:sz w:val="24"/>
          <w:szCs w:val="24"/>
        </w:rPr>
        <w:t>4</w:t>
      </w:r>
      <w:r w:rsidRPr="00686477">
        <w:rPr>
          <w:rFonts w:ascii="Times New Roman" w:hAnsi="Times New Roman"/>
          <w:i/>
          <w:sz w:val="24"/>
          <w:szCs w:val="24"/>
        </w:rPr>
        <w:t> тыс. рублей, или 8</w:t>
      </w:r>
      <w:r>
        <w:rPr>
          <w:rFonts w:ascii="Times New Roman" w:hAnsi="Times New Roman"/>
          <w:i/>
          <w:sz w:val="24"/>
          <w:szCs w:val="24"/>
        </w:rPr>
        <w:t>7</w:t>
      </w:r>
      <w:r w:rsidRPr="00686477">
        <w:rPr>
          <w:rFonts w:ascii="Times New Roman" w:hAnsi="Times New Roman"/>
          <w:i/>
          <w:sz w:val="24"/>
          <w:szCs w:val="24"/>
        </w:rPr>
        <w:t>,</w:t>
      </w:r>
      <w:r>
        <w:rPr>
          <w:rFonts w:ascii="Times New Roman" w:hAnsi="Times New Roman"/>
          <w:i/>
          <w:sz w:val="24"/>
          <w:szCs w:val="24"/>
        </w:rPr>
        <w:t>3</w:t>
      </w:r>
      <w:r w:rsidRPr="00686477">
        <w:rPr>
          <w:rFonts w:ascii="Times New Roman" w:hAnsi="Times New Roman"/>
          <w:i/>
          <w:sz w:val="24"/>
          <w:szCs w:val="24"/>
        </w:rPr>
        <w:t xml:space="preserve">% к </w:t>
      </w:r>
      <w:r>
        <w:rPr>
          <w:rFonts w:ascii="Times New Roman" w:hAnsi="Times New Roman"/>
          <w:i/>
          <w:sz w:val="24"/>
          <w:szCs w:val="24"/>
        </w:rPr>
        <w:t>у</w:t>
      </w:r>
      <w:r>
        <w:rPr>
          <w:rFonts w:ascii="Times New Roman" w:hAnsi="Times New Roman"/>
          <w:i/>
          <w:sz w:val="24"/>
          <w:szCs w:val="24"/>
        </w:rPr>
        <w:t>т</w:t>
      </w:r>
      <w:r>
        <w:rPr>
          <w:rFonts w:ascii="Times New Roman" w:hAnsi="Times New Roman"/>
          <w:i/>
          <w:sz w:val="24"/>
          <w:szCs w:val="24"/>
        </w:rPr>
        <w:t>вержденным на 2020</w:t>
      </w:r>
      <w:r w:rsidRPr="00686477">
        <w:rPr>
          <w:rFonts w:ascii="Times New Roman" w:hAnsi="Times New Roman"/>
          <w:i/>
          <w:sz w:val="24"/>
          <w:szCs w:val="24"/>
        </w:rPr>
        <w:t> год бюджетным назначениям</w:t>
      </w:r>
      <w:r>
        <w:rPr>
          <w:rFonts w:ascii="Times New Roman" w:hAnsi="Times New Roman"/>
          <w:i/>
          <w:sz w:val="24"/>
          <w:szCs w:val="24"/>
        </w:rPr>
        <w:t xml:space="preserve"> и 111,9% к</w:t>
      </w:r>
      <w:r w:rsidRPr="00686477">
        <w:rPr>
          <w:rFonts w:ascii="Times New Roman" w:hAnsi="Times New Roman"/>
          <w:i/>
          <w:sz w:val="24"/>
          <w:szCs w:val="24"/>
        </w:rPr>
        <w:t xml:space="preserve"> поступлениям за 9</w:t>
      </w:r>
      <w:r>
        <w:rPr>
          <w:rFonts w:ascii="Times New Roman" w:hAnsi="Times New Roman"/>
          <w:i/>
          <w:sz w:val="24"/>
          <w:szCs w:val="24"/>
        </w:rPr>
        <w:t> </w:t>
      </w:r>
      <w:r w:rsidRPr="00686477">
        <w:rPr>
          <w:rFonts w:ascii="Times New Roman" w:hAnsi="Times New Roman"/>
          <w:i/>
          <w:sz w:val="24"/>
          <w:szCs w:val="24"/>
        </w:rPr>
        <w:t>месяцев 201</w:t>
      </w:r>
      <w:r>
        <w:rPr>
          <w:rFonts w:ascii="Times New Roman" w:hAnsi="Times New Roman"/>
          <w:i/>
          <w:sz w:val="24"/>
          <w:szCs w:val="24"/>
        </w:rPr>
        <w:t>9</w:t>
      </w:r>
      <w:r w:rsidRPr="00686477">
        <w:rPr>
          <w:rFonts w:ascii="Times New Roman" w:hAnsi="Times New Roman"/>
          <w:i/>
          <w:sz w:val="24"/>
          <w:szCs w:val="24"/>
        </w:rPr>
        <w:t xml:space="preserve"> года</w:t>
      </w:r>
      <w:r>
        <w:rPr>
          <w:rFonts w:ascii="Times New Roman" w:hAnsi="Times New Roman"/>
          <w:i/>
          <w:sz w:val="24"/>
          <w:szCs w:val="24"/>
        </w:rPr>
        <w:t>.</w:t>
      </w:r>
      <w:r w:rsidRPr="00686477">
        <w:rPr>
          <w:rFonts w:ascii="Times New Roman" w:hAnsi="Times New Roman"/>
          <w:i/>
          <w:sz w:val="24"/>
          <w:szCs w:val="24"/>
        </w:rPr>
        <w:t xml:space="preserve"> </w:t>
      </w:r>
      <w:r w:rsidRPr="007C054B">
        <w:rPr>
          <w:rFonts w:ascii="Times New Roman" w:hAnsi="Times New Roman"/>
          <w:i/>
          <w:sz w:val="24"/>
          <w:szCs w:val="24"/>
        </w:rPr>
        <w:t>Высокий уровень исполнения обусловлен увеличением налогооблагаемой базы</w:t>
      </w:r>
      <w:r>
        <w:rPr>
          <w:rFonts w:ascii="Times New Roman" w:hAnsi="Times New Roman"/>
          <w:i/>
          <w:sz w:val="24"/>
          <w:szCs w:val="24"/>
        </w:rPr>
        <w:t>.</w:t>
      </w:r>
    </w:p>
    <w:p w:rsidR="00CB7D68" w:rsidRPr="005933AE" w:rsidRDefault="00CB7D68" w:rsidP="00CB7D68">
      <w:pPr>
        <w:pStyle w:val="affff"/>
        <w:ind w:firstLine="709"/>
        <w:rPr>
          <w:rFonts w:ascii="Times New Roman" w:eastAsia="Times New Roman" w:hAnsi="Times New Roman"/>
          <w:sz w:val="28"/>
          <w:szCs w:val="28"/>
          <w:lang w:eastAsia="ru-RU"/>
        </w:rPr>
      </w:pPr>
      <w:r w:rsidRPr="005933AE">
        <w:rPr>
          <w:rFonts w:ascii="Times New Roman" w:eastAsia="Times New Roman" w:hAnsi="Times New Roman"/>
          <w:sz w:val="28"/>
          <w:szCs w:val="28"/>
          <w:lang w:eastAsia="ru-RU"/>
        </w:rPr>
        <w:t>В Методике формирования областного бюджета указано, что в прогн</w:t>
      </w:r>
      <w:r w:rsidRPr="005933AE">
        <w:rPr>
          <w:rFonts w:ascii="Times New Roman" w:eastAsia="Times New Roman" w:hAnsi="Times New Roman"/>
          <w:sz w:val="28"/>
          <w:szCs w:val="28"/>
          <w:lang w:eastAsia="ru-RU"/>
        </w:rPr>
        <w:t>о</w:t>
      </w:r>
      <w:r w:rsidRPr="005933AE">
        <w:rPr>
          <w:rFonts w:ascii="Times New Roman" w:eastAsia="Times New Roman" w:hAnsi="Times New Roman"/>
          <w:sz w:val="28"/>
          <w:szCs w:val="28"/>
          <w:lang w:eastAsia="ru-RU"/>
        </w:rPr>
        <w:t>зируемой сумме налога на добычу прочих полезных ископаемых (за искл</w:t>
      </w:r>
      <w:r w:rsidRPr="005933AE">
        <w:rPr>
          <w:rFonts w:ascii="Times New Roman" w:eastAsia="Times New Roman" w:hAnsi="Times New Roman"/>
          <w:sz w:val="28"/>
          <w:szCs w:val="28"/>
          <w:lang w:eastAsia="ru-RU"/>
        </w:rPr>
        <w:t>ю</w:t>
      </w:r>
      <w:r w:rsidRPr="005933AE">
        <w:rPr>
          <w:rFonts w:ascii="Times New Roman" w:eastAsia="Times New Roman" w:hAnsi="Times New Roman"/>
          <w:sz w:val="28"/>
          <w:szCs w:val="28"/>
          <w:lang w:eastAsia="ru-RU"/>
        </w:rPr>
        <w:t xml:space="preserve">чением полезных ископаемых в отношении которых при налогообложении установлен рентный коэффициент отличный от 1, полезных ископаемых в виде природных алмазов) на 2021 год и плановый период 2022 и 2023 годы, </w:t>
      </w:r>
      <w:r w:rsidRPr="005933AE">
        <w:rPr>
          <w:rFonts w:ascii="Times New Roman" w:eastAsia="Times New Roman" w:hAnsi="Times New Roman"/>
          <w:sz w:val="28"/>
          <w:szCs w:val="28"/>
          <w:lang w:eastAsia="ru-RU"/>
        </w:rPr>
        <w:lastRenderedPageBreak/>
        <w:t>представленной главным администратором доходов, учтена сумма налога на добычу прочих полезных ископаемых, в отношении которых при налогоо</w:t>
      </w:r>
      <w:r w:rsidRPr="005933AE">
        <w:rPr>
          <w:rFonts w:ascii="Times New Roman" w:eastAsia="Times New Roman" w:hAnsi="Times New Roman"/>
          <w:sz w:val="28"/>
          <w:szCs w:val="28"/>
          <w:lang w:eastAsia="ru-RU"/>
        </w:rPr>
        <w:t>б</w:t>
      </w:r>
      <w:r w:rsidRPr="005933AE">
        <w:rPr>
          <w:rFonts w:ascii="Times New Roman" w:eastAsia="Times New Roman" w:hAnsi="Times New Roman"/>
          <w:sz w:val="28"/>
          <w:szCs w:val="28"/>
          <w:lang w:eastAsia="ru-RU"/>
        </w:rPr>
        <w:t>ложении установлен рентный коэффициент, отличный</w:t>
      </w:r>
      <w:r w:rsidR="00703684">
        <w:rPr>
          <w:rFonts w:ascii="Times New Roman" w:eastAsia="Times New Roman" w:hAnsi="Times New Roman"/>
          <w:sz w:val="28"/>
          <w:szCs w:val="28"/>
          <w:lang w:eastAsia="ru-RU"/>
        </w:rPr>
        <w:t xml:space="preserve"> </w:t>
      </w:r>
      <w:r w:rsidRPr="005933AE">
        <w:rPr>
          <w:rFonts w:ascii="Times New Roman" w:eastAsia="Times New Roman" w:hAnsi="Times New Roman"/>
          <w:sz w:val="28"/>
          <w:szCs w:val="28"/>
          <w:lang w:eastAsia="ru-RU"/>
        </w:rPr>
        <w:t xml:space="preserve">от 1. </w:t>
      </w:r>
    </w:p>
    <w:p w:rsidR="00CB7D68" w:rsidRPr="005933AE" w:rsidRDefault="00CB7D68" w:rsidP="00CB7D68">
      <w:pPr>
        <w:pStyle w:val="affff"/>
        <w:ind w:firstLine="709"/>
        <w:rPr>
          <w:rFonts w:ascii="Times New Roman" w:eastAsia="Times New Roman" w:hAnsi="Times New Roman"/>
          <w:sz w:val="28"/>
          <w:szCs w:val="28"/>
          <w:lang w:eastAsia="ru-RU"/>
        </w:rPr>
      </w:pPr>
      <w:r w:rsidRPr="005933AE">
        <w:rPr>
          <w:rFonts w:ascii="Times New Roman" w:eastAsia="Times New Roman" w:hAnsi="Times New Roman"/>
          <w:sz w:val="28"/>
          <w:szCs w:val="28"/>
          <w:lang w:eastAsia="ru-RU"/>
        </w:rPr>
        <w:t>В связи с этим, расчет прогнозных показателей отдельно по двум в</w:t>
      </w:r>
      <w:r w:rsidRPr="005933AE">
        <w:rPr>
          <w:rFonts w:ascii="Times New Roman" w:eastAsia="Times New Roman" w:hAnsi="Times New Roman"/>
          <w:sz w:val="28"/>
          <w:szCs w:val="28"/>
          <w:lang w:eastAsia="ru-RU"/>
        </w:rPr>
        <w:t>ы</w:t>
      </w:r>
      <w:r w:rsidRPr="005933AE">
        <w:rPr>
          <w:rFonts w:ascii="Times New Roman" w:eastAsia="Times New Roman" w:hAnsi="Times New Roman"/>
          <w:sz w:val="28"/>
          <w:szCs w:val="28"/>
          <w:lang w:eastAsia="ru-RU"/>
        </w:rPr>
        <w:t>шеуказанным подстатьям произведен минфином области самостоятельно с учетом особенностей, изложенных в Методике формирования областного бюджета.</w:t>
      </w:r>
    </w:p>
    <w:p w:rsidR="00CB7D68" w:rsidRPr="005933AE" w:rsidRDefault="00CB7D68" w:rsidP="00CB7D68">
      <w:pPr>
        <w:pStyle w:val="affff"/>
        <w:ind w:firstLine="709"/>
        <w:rPr>
          <w:rFonts w:ascii="Times New Roman" w:eastAsia="Times New Roman" w:hAnsi="Times New Roman"/>
          <w:sz w:val="28"/>
          <w:szCs w:val="28"/>
          <w:lang w:eastAsia="ru-RU"/>
        </w:rPr>
      </w:pPr>
      <w:r w:rsidRPr="005933AE">
        <w:rPr>
          <w:rFonts w:ascii="Times New Roman" w:eastAsia="Times New Roman" w:hAnsi="Times New Roman"/>
          <w:sz w:val="28"/>
          <w:szCs w:val="28"/>
          <w:lang w:eastAsia="ru-RU"/>
        </w:rPr>
        <w:t>Прогнозная сумма по налогу на добычу общераспространенных поле</w:t>
      </w:r>
      <w:r w:rsidRPr="005933AE">
        <w:rPr>
          <w:rFonts w:ascii="Times New Roman" w:eastAsia="Times New Roman" w:hAnsi="Times New Roman"/>
          <w:sz w:val="28"/>
          <w:szCs w:val="28"/>
          <w:lang w:eastAsia="ru-RU"/>
        </w:rPr>
        <w:t>з</w:t>
      </w:r>
      <w:r w:rsidRPr="005933AE">
        <w:rPr>
          <w:rFonts w:ascii="Times New Roman" w:eastAsia="Times New Roman" w:hAnsi="Times New Roman"/>
          <w:sz w:val="28"/>
          <w:szCs w:val="28"/>
          <w:lang w:eastAsia="ru-RU"/>
        </w:rPr>
        <w:t>ных ископаемых рассчитана в соответствии с Методикой УФНС по Оре</w:t>
      </w:r>
      <w:r w:rsidRPr="005933AE">
        <w:rPr>
          <w:rFonts w:ascii="Times New Roman" w:eastAsia="Times New Roman" w:hAnsi="Times New Roman"/>
          <w:sz w:val="28"/>
          <w:szCs w:val="28"/>
          <w:lang w:eastAsia="ru-RU"/>
        </w:rPr>
        <w:t>н</w:t>
      </w:r>
      <w:r w:rsidRPr="005933AE">
        <w:rPr>
          <w:rFonts w:ascii="Times New Roman" w:eastAsia="Times New Roman" w:hAnsi="Times New Roman"/>
          <w:sz w:val="28"/>
          <w:szCs w:val="28"/>
          <w:lang w:eastAsia="ru-RU"/>
        </w:rPr>
        <w:t>бургской области.</w:t>
      </w:r>
    </w:p>
    <w:p w:rsidR="00CB7D68" w:rsidRPr="00686477" w:rsidRDefault="00CB7D68" w:rsidP="00CB7D68">
      <w:pPr>
        <w:ind w:firstLine="709"/>
        <w:jc w:val="both"/>
        <w:rPr>
          <w:rFonts w:ascii="Times New Roman" w:hAnsi="Times New Roman"/>
          <w:sz w:val="24"/>
          <w:szCs w:val="24"/>
        </w:rPr>
      </w:pPr>
      <w:r w:rsidRPr="00686477">
        <w:rPr>
          <w:rFonts w:ascii="Times New Roman" w:hAnsi="Times New Roman"/>
          <w:sz w:val="28"/>
          <w:szCs w:val="28"/>
        </w:rPr>
        <w:t xml:space="preserve">Бюджетные назначения по </w:t>
      </w:r>
      <w:r w:rsidRPr="00DC048C">
        <w:rPr>
          <w:rFonts w:ascii="Times New Roman" w:hAnsi="Times New Roman"/>
          <w:i/>
          <w:sz w:val="28"/>
          <w:szCs w:val="28"/>
        </w:rPr>
        <w:t>налогу на добычу ископаемых в виде угля</w:t>
      </w:r>
      <w:r w:rsidRPr="00686477">
        <w:rPr>
          <w:rFonts w:ascii="Times New Roman" w:hAnsi="Times New Roman"/>
          <w:sz w:val="28"/>
          <w:szCs w:val="28"/>
        </w:rPr>
        <w:t xml:space="preserve"> не предусматриваются</w:t>
      </w:r>
      <w:r w:rsidRPr="00686477">
        <w:rPr>
          <w:rFonts w:ascii="Times New Roman" w:hAnsi="Times New Roman"/>
          <w:sz w:val="24"/>
          <w:szCs w:val="24"/>
        </w:rPr>
        <w:t>.</w:t>
      </w:r>
    </w:p>
    <w:p w:rsidR="00CB7D68" w:rsidRPr="00686477" w:rsidRDefault="00CB7D68" w:rsidP="00CB7D68">
      <w:pPr>
        <w:ind w:firstLine="709"/>
        <w:jc w:val="both"/>
        <w:rPr>
          <w:rFonts w:ascii="Times New Roman" w:hAnsi="Times New Roman"/>
          <w:b/>
          <w:sz w:val="24"/>
          <w:szCs w:val="24"/>
        </w:rPr>
      </w:pPr>
    </w:p>
    <w:p w:rsidR="00CB7D68" w:rsidRDefault="00CB7D68" w:rsidP="00CB7D68">
      <w:pPr>
        <w:ind w:firstLine="709"/>
        <w:jc w:val="center"/>
        <w:rPr>
          <w:rFonts w:ascii="Times New Roman" w:hAnsi="Times New Roman"/>
          <w:b/>
          <w:sz w:val="24"/>
          <w:szCs w:val="24"/>
        </w:rPr>
      </w:pPr>
      <w:r w:rsidRPr="00686477">
        <w:rPr>
          <w:rFonts w:ascii="Times New Roman" w:hAnsi="Times New Roman"/>
          <w:b/>
          <w:sz w:val="24"/>
          <w:szCs w:val="24"/>
        </w:rPr>
        <w:t>ГОСУДАРСТВЕННАЯ ПОШЛИНА</w:t>
      </w:r>
    </w:p>
    <w:p w:rsidR="00CB7D68" w:rsidRPr="00686477" w:rsidRDefault="00CB7D68" w:rsidP="00CB7D68">
      <w:pPr>
        <w:ind w:firstLine="709"/>
        <w:jc w:val="center"/>
        <w:rPr>
          <w:rFonts w:ascii="Times New Roman" w:hAnsi="Times New Roman"/>
          <w:b/>
          <w:sz w:val="24"/>
          <w:szCs w:val="24"/>
        </w:rPr>
      </w:pPr>
    </w:p>
    <w:p w:rsidR="00CB7D68" w:rsidRPr="00686477" w:rsidRDefault="00CB7D68" w:rsidP="00CB7D68">
      <w:pPr>
        <w:ind w:firstLine="709"/>
        <w:jc w:val="both"/>
        <w:rPr>
          <w:rFonts w:ascii="Times New Roman" w:hAnsi="Times New Roman"/>
          <w:sz w:val="28"/>
          <w:szCs w:val="28"/>
        </w:rPr>
      </w:pPr>
      <w:r w:rsidRPr="00686477">
        <w:rPr>
          <w:rFonts w:ascii="Times New Roman" w:hAnsi="Times New Roman"/>
          <w:sz w:val="28"/>
          <w:szCs w:val="28"/>
        </w:rPr>
        <w:t xml:space="preserve">Прогноз поступлений по статье </w:t>
      </w:r>
      <w:r w:rsidRPr="00686477">
        <w:rPr>
          <w:rFonts w:ascii="Times New Roman" w:hAnsi="Times New Roman"/>
          <w:b/>
          <w:sz w:val="28"/>
          <w:szCs w:val="28"/>
        </w:rPr>
        <w:t>«Государственная пошлина»</w:t>
      </w:r>
      <w:r w:rsidRPr="00686477">
        <w:rPr>
          <w:rFonts w:ascii="Times New Roman" w:hAnsi="Times New Roman"/>
          <w:sz w:val="28"/>
          <w:szCs w:val="28"/>
        </w:rPr>
        <w:t xml:space="preserve"> на 202</w:t>
      </w:r>
      <w:r>
        <w:rPr>
          <w:rFonts w:ascii="Times New Roman" w:hAnsi="Times New Roman"/>
          <w:sz w:val="28"/>
          <w:szCs w:val="28"/>
        </w:rPr>
        <w:t>1</w:t>
      </w:r>
      <w:r w:rsidRPr="00686477">
        <w:rPr>
          <w:rFonts w:ascii="Times New Roman" w:hAnsi="Times New Roman"/>
          <w:sz w:val="28"/>
          <w:szCs w:val="28"/>
        </w:rPr>
        <w:t xml:space="preserve"> год составляет </w:t>
      </w:r>
      <w:r>
        <w:rPr>
          <w:rFonts w:ascii="Times New Roman" w:hAnsi="Times New Roman"/>
          <w:sz w:val="28"/>
          <w:szCs w:val="28"/>
        </w:rPr>
        <w:t>307</w:t>
      </w:r>
      <w:r w:rsidRPr="00686477">
        <w:rPr>
          <w:rFonts w:ascii="Times New Roman" w:hAnsi="Times New Roman"/>
          <w:sz w:val="28"/>
          <w:szCs w:val="28"/>
        </w:rPr>
        <w:t> 2</w:t>
      </w:r>
      <w:r>
        <w:rPr>
          <w:rFonts w:ascii="Times New Roman" w:hAnsi="Times New Roman"/>
          <w:sz w:val="28"/>
          <w:szCs w:val="28"/>
        </w:rPr>
        <w:t>39</w:t>
      </w:r>
      <w:r w:rsidRPr="00686477">
        <w:rPr>
          <w:rFonts w:ascii="Times New Roman" w:hAnsi="Times New Roman"/>
          <w:sz w:val="28"/>
          <w:szCs w:val="28"/>
        </w:rPr>
        <w:t xml:space="preserve">,0 тыс. рублей, </w:t>
      </w:r>
      <w:r>
        <w:rPr>
          <w:rFonts w:ascii="Times New Roman" w:hAnsi="Times New Roman"/>
          <w:sz w:val="28"/>
          <w:szCs w:val="28"/>
        </w:rPr>
        <w:t>что в пять раз больше</w:t>
      </w:r>
      <w:r w:rsidR="00703684">
        <w:rPr>
          <w:rFonts w:ascii="Times New Roman" w:hAnsi="Times New Roman"/>
          <w:sz w:val="28"/>
          <w:szCs w:val="28"/>
        </w:rPr>
        <w:t xml:space="preserve"> </w:t>
      </w:r>
      <w:r w:rsidRPr="00686477">
        <w:rPr>
          <w:rFonts w:ascii="Times New Roman" w:hAnsi="Times New Roman"/>
          <w:sz w:val="28"/>
          <w:szCs w:val="28"/>
        </w:rPr>
        <w:t>утвержде</w:t>
      </w:r>
      <w:r w:rsidRPr="00686477">
        <w:rPr>
          <w:rFonts w:ascii="Times New Roman" w:hAnsi="Times New Roman"/>
          <w:sz w:val="28"/>
          <w:szCs w:val="28"/>
        </w:rPr>
        <w:t>н</w:t>
      </w:r>
      <w:r w:rsidRPr="00686477">
        <w:rPr>
          <w:rFonts w:ascii="Times New Roman" w:hAnsi="Times New Roman"/>
          <w:sz w:val="28"/>
          <w:szCs w:val="28"/>
        </w:rPr>
        <w:t>ны</w:t>
      </w:r>
      <w:r>
        <w:rPr>
          <w:rFonts w:ascii="Times New Roman" w:hAnsi="Times New Roman"/>
          <w:sz w:val="28"/>
          <w:szCs w:val="28"/>
        </w:rPr>
        <w:t>х</w:t>
      </w:r>
      <w:r w:rsidRPr="00686477">
        <w:rPr>
          <w:rFonts w:ascii="Times New Roman" w:hAnsi="Times New Roman"/>
          <w:sz w:val="28"/>
          <w:szCs w:val="28"/>
        </w:rPr>
        <w:t xml:space="preserve"> бюджетны</w:t>
      </w:r>
      <w:r>
        <w:rPr>
          <w:rFonts w:ascii="Times New Roman" w:hAnsi="Times New Roman"/>
          <w:sz w:val="28"/>
          <w:szCs w:val="28"/>
        </w:rPr>
        <w:t>х</w:t>
      </w:r>
      <w:r w:rsidRPr="00686477">
        <w:rPr>
          <w:rFonts w:ascii="Times New Roman" w:hAnsi="Times New Roman"/>
          <w:sz w:val="28"/>
          <w:szCs w:val="28"/>
        </w:rPr>
        <w:t xml:space="preserve"> назначени</w:t>
      </w:r>
      <w:r>
        <w:rPr>
          <w:rFonts w:ascii="Times New Roman" w:hAnsi="Times New Roman"/>
          <w:sz w:val="28"/>
          <w:szCs w:val="28"/>
        </w:rPr>
        <w:t>й на 2020 год (56</w:t>
      </w:r>
      <w:r w:rsidRPr="00686477">
        <w:rPr>
          <w:rFonts w:ascii="Times New Roman" w:hAnsi="Times New Roman"/>
          <w:sz w:val="28"/>
          <w:szCs w:val="28"/>
        </w:rPr>
        <w:t> </w:t>
      </w:r>
      <w:r>
        <w:rPr>
          <w:rFonts w:ascii="Times New Roman" w:hAnsi="Times New Roman"/>
          <w:sz w:val="28"/>
          <w:szCs w:val="28"/>
        </w:rPr>
        <w:t>532</w:t>
      </w:r>
      <w:r w:rsidRPr="00686477">
        <w:rPr>
          <w:rFonts w:ascii="Times New Roman" w:hAnsi="Times New Roman"/>
          <w:sz w:val="28"/>
          <w:szCs w:val="28"/>
        </w:rPr>
        <w:t>,0 тыс. рублей), на 202</w:t>
      </w:r>
      <w:r>
        <w:rPr>
          <w:rFonts w:ascii="Times New Roman" w:hAnsi="Times New Roman"/>
          <w:sz w:val="28"/>
          <w:szCs w:val="28"/>
        </w:rPr>
        <w:t>2</w:t>
      </w:r>
      <w:r w:rsidRPr="00686477">
        <w:rPr>
          <w:rFonts w:ascii="Times New Roman" w:hAnsi="Times New Roman"/>
          <w:sz w:val="28"/>
          <w:szCs w:val="28"/>
        </w:rPr>
        <w:t xml:space="preserve"> год – </w:t>
      </w:r>
      <w:r>
        <w:rPr>
          <w:rFonts w:ascii="Times New Roman" w:hAnsi="Times New Roman"/>
          <w:sz w:val="28"/>
          <w:szCs w:val="28"/>
        </w:rPr>
        <w:t>299</w:t>
      </w:r>
      <w:r w:rsidRPr="00686477">
        <w:rPr>
          <w:rFonts w:ascii="Times New Roman" w:hAnsi="Times New Roman"/>
          <w:sz w:val="28"/>
          <w:szCs w:val="28"/>
        </w:rPr>
        <w:t> </w:t>
      </w:r>
      <w:r>
        <w:rPr>
          <w:rFonts w:ascii="Times New Roman" w:hAnsi="Times New Roman"/>
          <w:sz w:val="28"/>
          <w:szCs w:val="28"/>
        </w:rPr>
        <w:t>823</w:t>
      </w:r>
      <w:r w:rsidRPr="00686477">
        <w:rPr>
          <w:rFonts w:ascii="Times New Roman" w:hAnsi="Times New Roman"/>
          <w:sz w:val="28"/>
          <w:szCs w:val="28"/>
        </w:rPr>
        <w:t>,0 тыс. рублей, или 9</w:t>
      </w:r>
      <w:r>
        <w:rPr>
          <w:rFonts w:ascii="Times New Roman" w:hAnsi="Times New Roman"/>
          <w:sz w:val="28"/>
          <w:szCs w:val="28"/>
        </w:rPr>
        <w:t>7</w:t>
      </w:r>
      <w:r w:rsidRPr="00686477">
        <w:rPr>
          <w:rFonts w:ascii="Times New Roman" w:hAnsi="Times New Roman"/>
          <w:sz w:val="28"/>
          <w:szCs w:val="28"/>
        </w:rPr>
        <w:t>,6% к 202</w:t>
      </w:r>
      <w:r>
        <w:rPr>
          <w:rFonts w:ascii="Times New Roman" w:hAnsi="Times New Roman"/>
          <w:sz w:val="28"/>
          <w:szCs w:val="28"/>
        </w:rPr>
        <w:t>1</w:t>
      </w:r>
      <w:r w:rsidRPr="00686477">
        <w:rPr>
          <w:rFonts w:ascii="Times New Roman" w:hAnsi="Times New Roman"/>
          <w:sz w:val="28"/>
          <w:szCs w:val="28"/>
        </w:rPr>
        <w:t xml:space="preserve"> году, на 202</w:t>
      </w:r>
      <w:r>
        <w:rPr>
          <w:rFonts w:ascii="Times New Roman" w:hAnsi="Times New Roman"/>
          <w:sz w:val="28"/>
          <w:szCs w:val="28"/>
        </w:rPr>
        <w:t>3</w:t>
      </w:r>
      <w:r w:rsidRPr="00686477">
        <w:rPr>
          <w:rFonts w:ascii="Times New Roman" w:hAnsi="Times New Roman"/>
          <w:sz w:val="28"/>
          <w:szCs w:val="28"/>
        </w:rPr>
        <w:t xml:space="preserve"> год – </w:t>
      </w:r>
      <w:r>
        <w:rPr>
          <w:rFonts w:ascii="Times New Roman" w:hAnsi="Times New Roman"/>
          <w:sz w:val="28"/>
          <w:szCs w:val="28"/>
        </w:rPr>
        <w:t>300</w:t>
      </w:r>
      <w:r w:rsidRPr="00686477">
        <w:rPr>
          <w:rFonts w:ascii="Times New Roman" w:hAnsi="Times New Roman"/>
          <w:sz w:val="28"/>
          <w:szCs w:val="28"/>
        </w:rPr>
        <w:t> 6</w:t>
      </w:r>
      <w:r>
        <w:rPr>
          <w:rFonts w:ascii="Times New Roman" w:hAnsi="Times New Roman"/>
          <w:sz w:val="28"/>
          <w:szCs w:val="28"/>
        </w:rPr>
        <w:t>61</w:t>
      </w:r>
      <w:r w:rsidRPr="00686477">
        <w:rPr>
          <w:rFonts w:ascii="Times New Roman" w:hAnsi="Times New Roman"/>
          <w:sz w:val="28"/>
          <w:szCs w:val="28"/>
        </w:rPr>
        <w:t xml:space="preserve">,0 тыс. рублей, или </w:t>
      </w:r>
      <w:r>
        <w:rPr>
          <w:rFonts w:ascii="Times New Roman" w:hAnsi="Times New Roman"/>
          <w:sz w:val="28"/>
          <w:szCs w:val="28"/>
        </w:rPr>
        <w:t>100</w:t>
      </w:r>
      <w:r w:rsidRPr="00686477">
        <w:rPr>
          <w:rFonts w:ascii="Times New Roman" w:hAnsi="Times New Roman"/>
          <w:sz w:val="28"/>
          <w:szCs w:val="28"/>
        </w:rPr>
        <w:t>,3% к 202</w:t>
      </w:r>
      <w:r>
        <w:rPr>
          <w:rFonts w:ascii="Times New Roman" w:hAnsi="Times New Roman"/>
          <w:sz w:val="28"/>
          <w:szCs w:val="28"/>
        </w:rPr>
        <w:t xml:space="preserve">2 </w:t>
      </w:r>
      <w:r w:rsidRPr="00686477">
        <w:rPr>
          <w:rFonts w:ascii="Times New Roman" w:hAnsi="Times New Roman"/>
          <w:sz w:val="28"/>
          <w:szCs w:val="28"/>
        </w:rPr>
        <w:t xml:space="preserve">году. </w:t>
      </w:r>
      <w:r>
        <w:rPr>
          <w:rFonts w:ascii="Times New Roman" w:hAnsi="Times New Roman"/>
          <w:sz w:val="28"/>
          <w:szCs w:val="28"/>
        </w:rPr>
        <w:t>П</w:t>
      </w:r>
      <w:r w:rsidRPr="00686477">
        <w:rPr>
          <w:rFonts w:ascii="Times New Roman" w:hAnsi="Times New Roman"/>
          <w:sz w:val="28"/>
          <w:szCs w:val="28"/>
        </w:rPr>
        <w:t>оступления в 202</w:t>
      </w:r>
      <w:r>
        <w:rPr>
          <w:rFonts w:ascii="Times New Roman" w:hAnsi="Times New Roman"/>
          <w:sz w:val="28"/>
          <w:szCs w:val="28"/>
        </w:rPr>
        <w:t>1</w:t>
      </w:r>
      <w:r w:rsidRPr="00686477">
        <w:rPr>
          <w:rFonts w:ascii="Times New Roman" w:hAnsi="Times New Roman"/>
          <w:sz w:val="28"/>
          <w:szCs w:val="28"/>
        </w:rPr>
        <w:t> году по данной по</w:t>
      </w:r>
      <w:r w:rsidRPr="00686477">
        <w:rPr>
          <w:rFonts w:ascii="Times New Roman" w:hAnsi="Times New Roman"/>
          <w:sz w:val="28"/>
          <w:szCs w:val="28"/>
        </w:rPr>
        <w:t>д</w:t>
      </w:r>
      <w:r w:rsidRPr="00686477">
        <w:rPr>
          <w:rFonts w:ascii="Times New Roman" w:hAnsi="Times New Roman"/>
          <w:sz w:val="28"/>
          <w:szCs w:val="28"/>
        </w:rPr>
        <w:t>группе доходов составляют 0,</w:t>
      </w:r>
      <w:r>
        <w:rPr>
          <w:rFonts w:ascii="Times New Roman" w:hAnsi="Times New Roman"/>
          <w:sz w:val="28"/>
          <w:szCs w:val="28"/>
        </w:rPr>
        <w:t>4</w:t>
      </w:r>
      <w:r w:rsidRPr="00686477">
        <w:rPr>
          <w:rFonts w:ascii="Times New Roman" w:hAnsi="Times New Roman"/>
          <w:sz w:val="28"/>
          <w:szCs w:val="28"/>
        </w:rPr>
        <w:t xml:space="preserve">% </w:t>
      </w:r>
      <w:r>
        <w:rPr>
          <w:rFonts w:ascii="Times New Roman" w:hAnsi="Times New Roman"/>
          <w:sz w:val="28"/>
          <w:szCs w:val="28"/>
        </w:rPr>
        <w:t xml:space="preserve">в </w:t>
      </w:r>
      <w:r w:rsidRPr="00686477">
        <w:rPr>
          <w:rFonts w:ascii="Times New Roman" w:hAnsi="Times New Roman"/>
          <w:sz w:val="28"/>
          <w:szCs w:val="28"/>
        </w:rPr>
        <w:t>общем объеме собственных доходов (в 2019 году – 0,</w:t>
      </w:r>
      <w:r>
        <w:rPr>
          <w:rFonts w:ascii="Times New Roman" w:hAnsi="Times New Roman"/>
          <w:sz w:val="28"/>
          <w:szCs w:val="28"/>
        </w:rPr>
        <w:t>1</w:t>
      </w:r>
      <w:r w:rsidRPr="00686477">
        <w:rPr>
          <w:rFonts w:ascii="Times New Roman" w:hAnsi="Times New Roman"/>
          <w:sz w:val="28"/>
          <w:szCs w:val="28"/>
        </w:rPr>
        <w:t>%).</w:t>
      </w:r>
    </w:p>
    <w:p w:rsidR="00CB7D68" w:rsidRPr="002E6016" w:rsidRDefault="00CB7D68" w:rsidP="00CB7D68">
      <w:pPr>
        <w:ind w:firstLine="708"/>
        <w:jc w:val="both"/>
        <w:rPr>
          <w:rFonts w:ascii="Times New Roman" w:hAnsi="Times New Roman"/>
          <w:sz w:val="28"/>
          <w:szCs w:val="28"/>
        </w:rPr>
      </w:pPr>
      <w:r>
        <w:rPr>
          <w:rFonts w:ascii="Times New Roman" w:hAnsi="Times New Roman"/>
          <w:sz w:val="28"/>
          <w:szCs w:val="28"/>
        </w:rPr>
        <w:t>Согласно пояснительной записке к Законопроекту з</w:t>
      </w:r>
      <w:r w:rsidRPr="002E6016">
        <w:rPr>
          <w:rFonts w:ascii="Times New Roman" w:hAnsi="Times New Roman"/>
          <w:sz w:val="28"/>
          <w:szCs w:val="28"/>
        </w:rPr>
        <w:t>начительное увел</w:t>
      </w:r>
      <w:r w:rsidRPr="002E6016">
        <w:rPr>
          <w:rFonts w:ascii="Times New Roman" w:hAnsi="Times New Roman"/>
          <w:sz w:val="28"/>
          <w:szCs w:val="28"/>
        </w:rPr>
        <w:t>и</w:t>
      </w:r>
      <w:r w:rsidRPr="002E6016">
        <w:rPr>
          <w:rFonts w:ascii="Times New Roman" w:hAnsi="Times New Roman"/>
          <w:sz w:val="28"/>
          <w:szCs w:val="28"/>
        </w:rPr>
        <w:t xml:space="preserve">чение прогнозируемых поступлений </w:t>
      </w:r>
      <w:r w:rsidRPr="00686477">
        <w:rPr>
          <w:rFonts w:ascii="Times New Roman" w:hAnsi="Times New Roman"/>
          <w:sz w:val="28"/>
          <w:szCs w:val="28"/>
        </w:rPr>
        <w:t>относите</w:t>
      </w:r>
      <w:r>
        <w:rPr>
          <w:rFonts w:ascii="Times New Roman" w:hAnsi="Times New Roman"/>
          <w:sz w:val="28"/>
          <w:szCs w:val="28"/>
        </w:rPr>
        <w:t>льно 2020</w:t>
      </w:r>
      <w:r w:rsidRPr="00686477">
        <w:rPr>
          <w:rFonts w:ascii="Times New Roman" w:hAnsi="Times New Roman"/>
          <w:sz w:val="28"/>
          <w:szCs w:val="28"/>
        </w:rPr>
        <w:t xml:space="preserve"> года </w:t>
      </w:r>
      <w:r w:rsidRPr="002E6016">
        <w:rPr>
          <w:rFonts w:ascii="Times New Roman" w:hAnsi="Times New Roman"/>
          <w:sz w:val="28"/>
          <w:szCs w:val="28"/>
        </w:rPr>
        <w:t>связано c пер</w:t>
      </w:r>
      <w:r w:rsidRPr="002E6016">
        <w:rPr>
          <w:rFonts w:ascii="Times New Roman" w:hAnsi="Times New Roman"/>
          <w:sz w:val="28"/>
          <w:szCs w:val="28"/>
        </w:rPr>
        <w:t>е</w:t>
      </w:r>
      <w:r w:rsidRPr="002E6016">
        <w:rPr>
          <w:rFonts w:ascii="Times New Roman" w:hAnsi="Times New Roman"/>
          <w:sz w:val="28"/>
          <w:szCs w:val="28"/>
        </w:rPr>
        <w:t>дач</w:t>
      </w:r>
      <w:r>
        <w:rPr>
          <w:rFonts w:ascii="Times New Roman" w:hAnsi="Times New Roman"/>
          <w:sz w:val="28"/>
          <w:szCs w:val="28"/>
        </w:rPr>
        <w:t>ей</w:t>
      </w:r>
      <w:r w:rsidRPr="002E6016">
        <w:rPr>
          <w:rFonts w:ascii="Times New Roman" w:hAnsi="Times New Roman"/>
          <w:sz w:val="28"/>
          <w:szCs w:val="28"/>
        </w:rPr>
        <w:t xml:space="preserve"> с 1</w:t>
      </w:r>
      <w:r>
        <w:rPr>
          <w:rFonts w:ascii="Times New Roman" w:hAnsi="Times New Roman"/>
          <w:sz w:val="28"/>
          <w:szCs w:val="28"/>
        </w:rPr>
        <w:t xml:space="preserve"> </w:t>
      </w:r>
      <w:r w:rsidRPr="002E6016">
        <w:rPr>
          <w:rFonts w:ascii="Times New Roman" w:hAnsi="Times New Roman"/>
          <w:sz w:val="28"/>
          <w:szCs w:val="28"/>
        </w:rPr>
        <w:t xml:space="preserve">января 2021 года на </w:t>
      </w:r>
      <w:r w:rsidR="00770E99">
        <w:rPr>
          <w:rFonts w:ascii="Times New Roman" w:hAnsi="Times New Roman"/>
          <w:sz w:val="28"/>
          <w:szCs w:val="28"/>
        </w:rPr>
        <w:t xml:space="preserve">региональный </w:t>
      </w:r>
      <w:r w:rsidRPr="002E6016">
        <w:rPr>
          <w:rFonts w:ascii="Times New Roman" w:hAnsi="Times New Roman"/>
          <w:sz w:val="28"/>
          <w:szCs w:val="28"/>
        </w:rPr>
        <w:t>уровень государственной п</w:t>
      </w:r>
      <w:r w:rsidRPr="002E6016">
        <w:rPr>
          <w:rFonts w:ascii="Times New Roman" w:hAnsi="Times New Roman"/>
          <w:sz w:val="28"/>
          <w:szCs w:val="28"/>
        </w:rPr>
        <w:t>о</w:t>
      </w:r>
      <w:r w:rsidRPr="002E6016">
        <w:rPr>
          <w:rFonts w:ascii="Times New Roman" w:hAnsi="Times New Roman"/>
          <w:sz w:val="28"/>
          <w:szCs w:val="28"/>
        </w:rPr>
        <w:t>шлины за совершение юридически значимых действий федеральными орг</w:t>
      </w:r>
      <w:r w:rsidRPr="002E6016">
        <w:rPr>
          <w:rFonts w:ascii="Times New Roman" w:hAnsi="Times New Roman"/>
          <w:sz w:val="28"/>
          <w:szCs w:val="28"/>
        </w:rPr>
        <w:t>а</w:t>
      </w:r>
      <w:r w:rsidRPr="002E6016">
        <w:rPr>
          <w:rFonts w:ascii="Times New Roman" w:hAnsi="Times New Roman"/>
          <w:sz w:val="28"/>
          <w:szCs w:val="28"/>
        </w:rPr>
        <w:t>нами исполнительной власти при п</w:t>
      </w:r>
      <w:r w:rsidR="00EA3D82">
        <w:rPr>
          <w:rFonts w:ascii="Times New Roman" w:hAnsi="Times New Roman"/>
          <w:sz w:val="28"/>
          <w:szCs w:val="28"/>
        </w:rPr>
        <w:t>о</w:t>
      </w:r>
      <w:r w:rsidRPr="002E6016">
        <w:rPr>
          <w:rFonts w:ascii="Times New Roman" w:hAnsi="Times New Roman"/>
          <w:sz w:val="28"/>
          <w:szCs w:val="28"/>
        </w:rPr>
        <w:t>даче документов через многофункци</w:t>
      </w:r>
      <w:r w:rsidRPr="002E6016">
        <w:rPr>
          <w:rFonts w:ascii="Times New Roman" w:hAnsi="Times New Roman"/>
          <w:sz w:val="28"/>
          <w:szCs w:val="28"/>
        </w:rPr>
        <w:t>о</w:t>
      </w:r>
      <w:r w:rsidRPr="002E6016">
        <w:rPr>
          <w:rFonts w:ascii="Times New Roman" w:hAnsi="Times New Roman"/>
          <w:sz w:val="28"/>
          <w:szCs w:val="28"/>
        </w:rPr>
        <w:t>нальные центры в полном объеме.</w:t>
      </w:r>
    </w:p>
    <w:p w:rsidR="00CB7D68" w:rsidRPr="00686477" w:rsidRDefault="00CB7D68" w:rsidP="00CB7D68">
      <w:pPr>
        <w:ind w:firstLine="709"/>
        <w:jc w:val="both"/>
        <w:rPr>
          <w:rFonts w:ascii="Times New Roman" w:hAnsi="Times New Roman"/>
          <w:sz w:val="28"/>
          <w:szCs w:val="28"/>
        </w:rPr>
      </w:pPr>
      <w:r w:rsidRPr="00686477">
        <w:rPr>
          <w:rFonts w:ascii="Times New Roman" w:hAnsi="Times New Roman"/>
          <w:sz w:val="28"/>
          <w:szCs w:val="28"/>
        </w:rPr>
        <w:t xml:space="preserve">Прогноз объема поступлений рассчитан главными администраторами доходов в разрезе каждого вида государственной пошлины: </w:t>
      </w:r>
      <w:r w:rsidRPr="00686477">
        <w:rPr>
          <w:rFonts w:ascii="Times New Roman" w:hAnsi="Times New Roman"/>
          <w:bCs/>
          <w:sz w:val="28"/>
          <w:szCs w:val="28"/>
        </w:rPr>
        <w:t xml:space="preserve">по </w:t>
      </w:r>
      <w:r>
        <w:rPr>
          <w:rFonts w:ascii="Times New Roman" w:hAnsi="Times New Roman"/>
          <w:bCs/>
          <w:sz w:val="28"/>
          <w:szCs w:val="28"/>
        </w:rPr>
        <w:t xml:space="preserve">семи </w:t>
      </w:r>
      <w:r w:rsidRPr="00686477">
        <w:rPr>
          <w:rFonts w:ascii="Times New Roman" w:hAnsi="Times New Roman"/>
          <w:bCs/>
          <w:sz w:val="28"/>
          <w:szCs w:val="28"/>
        </w:rPr>
        <w:t xml:space="preserve">кодам государственной пошлины </w:t>
      </w:r>
      <w:r>
        <w:rPr>
          <w:rFonts w:ascii="Times New Roman" w:hAnsi="Times New Roman"/>
          <w:bCs/>
          <w:sz w:val="28"/>
          <w:szCs w:val="28"/>
        </w:rPr>
        <w:t xml:space="preserve">– </w:t>
      </w:r>
      <w:r w:rsidRPr="00686477">
        <w:rPr>
          <w:rFonts w:ascii="Times New Roman" w:hAnsi="Times New Roman"/>
          <w:bCs/>
          <w:sz w:val="28"/>
          <w:szCs w:val="28"/>
        </w:rPr>
        <w:t>с</w:t>
      </w:r>
      <w:r>
        <w:rPr>
          <w:rFonts w:ascii="Times New Roman" w:hAnsi="Times New Roman"/>
          <w:bCs/>
          <w:sz w:val="28"/>
          <w:szCs w:val="28"/>
        </w:rPr>
        <w:t>о снижением относительно</w:t>
      </w:r>
      <w:r w:rsidRPr="00686477">
        <w:rPr>
          <w:rFonts w:ascii="Times New Roman" w:hAnsi="Times New Roman"/>
          <w:bCs/>
          <w:sz w:val="28"/>
          <w:szCs w:val="28"/>
        </w:rPr>
        <w:t xml:space="preserve"> бюджетны</w:t>
      </w:r>
      <w:r>
        <w:rPr>
          <w:rFonts w:ascii="Times New Roman" w:hAnsi="Times New Roman"/>
          <w:bCs/>
          <w:sz w:val="28"/>
          <w:szCs w:val="28"/>
        </w:rPr>
        <w:t>х</w:t>
      </w:r>
      <w:r w:rsidRPr="00686477">
        <w:rPr>
          <w:rFonts w:ascii="Times New Roman" w:hAnsi="Times New Roman"/>
          <w:bCs/>
          <w:sz w:val="28"/>
          <w:szCs w:val="28"/>
        </w:rPr>
        <w:t xml:space="preserve"> назн</w:t>
      </w:r>
      <w:r w:rsidRPr="00686477">
        <w:rPr>
          <w:rFonts w:ascii="Times New Roman" w:hAnsi="Times New Roman"/>
          <w:bCs/>
          <w:sz w:val="28"/>
          <w:szCs w:val="28"/>
        </w:rPr>
        <w:t>а</w:t>
      </w:r>
      <w:r w:rsidRPr="00686477">
        <w:rPr>
          <w:rFonts w:ascii="Times New Roman" w:hAnsi="Times New Roman"/>
          <w:bCs/>
          <w:sz w:val="28"/>
          <w:szCs w:val="28"/>
        </w:rPr>
        <w:t>чени</w:t>
      </w:r>
      <w:r>
        <w:rPr>
          <w:rFonts w:ascii="Times New Roman" w:hAnsi="Times New Roman"/>
          <w:bCs/>
          <w:sz w:val="28"/>
          <w:szCs w:val="28"/>
        </w:rPr>
        <w:t>й</w:t>
      </w:r>
      <w:r w:rsidRPr="00686477">
        <w:rPr>
          <w:rFonts w:ascii="Times New Roman" w:hAnsi="Times New Roman"/>
          <w:bCs/>
          <w:sz w:val="28"/>
          <w:szCs w:val="28"/>
        </w:rPr>
        <w:t xml:space="preserve"> 20</w:t>
      </w:r>
      <w:r>
        <w:rPr>
          <w:rFonts w:ascii="Times New Roman" w:hAnsi="Times New Roman"/>
          <w:bCs/>
          <w:sz w:val="28"/>
          <w:szCs w:val="28"/>
        </w:rPr>
        <w:t>20</w:t>
      </w:r>
      <w:r w:rsidRPr="00686477">
        <w:rPr>
          <w:rFonts w:ascii="Times New Roman" w:hAnsi="Times New Roman"/>
          <w:bCs/>
          <w:sz w:val="28"/>
          <w:szCs w:val="28"/>
        </w:rPr>
        <w:t xml:space="preserve"> года, по </w:t>
      </w:r>
      <w:r>
        <w:rPr>
          <w:rFonts w:ascii="Times New Roman" w:hAnsi="Times New Roman"/>
          <w:bCs/>
          <w:sz w:val="28"/>
          <w:szCs w:val="28"/>
        </w:rPr>
        <w:t xml:space="preserve">одному </w:t>
      </w:r>
      <w:r w:rsidRPr="00686477">
        <w:rPr>
          <w:rFonts w:ascii="Times New Roman" w:hAnsi="Times New Roman"/>
          <w:bCs/>
          <w:sz w:val="28"/>
          <w:szCs w:val="28"/>
        </w:rPr>
        <w:t>код</w:t>
      </w:r>
      <w:r>
        <w:rPr>
          <w:rFonts w:ascii="Times New Roman" w:hAnsi="Times New Roman"/>
          <w:bCs/>
          <w:sz w:val="28"/>
          <w:szCs w:val="28"/>
        </w:rPr>
        <w:t>у – на уровне назначений 2020</w:t>
      </w:r>
      <w:r w:rsidRPr="00686477">
        <w:rPr>
          <w:rFonts w:ascii="Times New Roman" w:hAnsi="Times New Roman"/>
          <w:bCs/>
          <w:sz w:val="28"/>
          <w:szCs w:val="28"/>
        </w:rPr>
        <w:t xml:space="preserve"> года, по </w:t>
      </w:r>
      <w:r>
        <w:rPr>
          <w:rFonts w:ascii="Times New Roman" w:hAnsi="Times New Roman"/>
          <w:bCs/>
          <w:sz w:val="28"/>
          <w:szCs w:val="28"/>
        </w:rPr>
        <w:t xml:space="preserve">трем </w:t>
      </w:r>
      <w:r w:rsidRPr="00686477">
        <w:rPr>
          <w:rFonts w:ascii="Times New Roman" w:hAnsi="Times New Roman"/>
          <w:bCs/>
          <w:sz w:val="28"/>
          <w:szCs w:val="28"/>
        </w:rPr>
        <w:t>кодам – с превышением</w:t>
      </w:r>
      <w:r>
        <w:rPr>
          <w:rFonts w:ascii="Times New Roman" w:hAnsi="Times New Roman"/>
          <w:bCs/>
          <w:sz w:val="28"/>
          <w:szCs w:val="28"/>
        </w:rPr>
        <w:t>;</w:t>
      </w:r>
      <w:r w:rsidRPr="00686477">
        <w:rPr>
          <w:rFonts w:ascii="Times New Roman" w:hAnsi="Times New Roman"/>
          <w:bCs/>
          <w:sz w:val="28"/>
          <w:szCs w:val="28"/>
        </w:rPr>
        <w:t xml:space="preserve"> </w:t>
      </w:r>
      <w:r>
        <w:rPr>
          <w:rFonts w:ascii="Times New Roman" w:hAnsi="Times New Roman"/>
          <w:bCs/>
          <w:sz w:val="28"/>
          <w:szCs w:val="28"/>
        </w:rPr>
        <w:t>и по семи кодам предусмотрены назначения, кот</w:t>
      </w:r>
      <w:r>
        <w:rPr>
          <w:rFonts w:ascii="Times New Roman" w:hAnsi="Times New Roman"/>
          <w:bCs/>
          <w:sz w:val="28"/>
          <w:szCs w:val="28"/>
        </w:rPr>
        <w:t>о</w:t>
      </w:r>
      <w:r>
        <w:rPr>
          <w:rFonts w:ascii="Times New Roman" w:hAnsi="Times New Roman"/>
          <w:bCs/>
          <w:sz w:val="28"/>
          <w:szCs w:val="28"/>
        </w:rPr>
        <w:t>рые в 2020 году не планировались.</w:t>
      </w:r>
    </w:p>
    <w:p w:rsidR="00CB7D68" w:rsidRDefault="00CB7D68" w:rsidP="00CB7D68">
      <w:pPr>
        <w:autoSpaceDE w:val="0"/>
        <w:autoSpaceDN w:val="0"/>
        <w:adjustRightInd w:val="0"/>
        <w:ind w:firstLine="708"/>
        <w:jc w:val="both"/>
        <w:rPr>
          <w:rFonts w:ascii="Times New Roman" w:hAnsi="Times New Roman"/>
          <w:sz w:val="28"/>
          <w:szCs w:val="28"/>
        </w:rPr>
      </w:pPr>
      <w:r w:rsidRPr="00686477">
        <w:rPr>
          <w:rFonts w:ascii="Times New Roman" w:hAnsi="Times New Roman"/>
          <w:sz w:val="28"/>
          <w:szCs w:val="28"/>
        </w:rPr>
        <w:t>Преобладающую долю в прогнозе поступлений г</w:t>
      </w:r>
      <w:r>
        <w:rPr>
          <w:rFonts w:ascii="Times New Roman" w:hAnsi="Times New Roman"/>
          <w:sz w:val="28"/>
          <w:szCs w:val="28"/>
        </w:rPr>
        <w:t>осударственной п</w:t>
      </w:r>
      <w:r>
        <w:rPr>
          <w:rFonts w:ascii="Times New Roman" w:hAnsi="Times New Roman"/>
          <w:sz w:val="28"/>
          <w:szCs w:val="28"/>
        </w:rPr>
        <w:t>о</w:t>
      </w:r>
      <w:r>
        <w:rPr>
          <w:rFonts w:ascii="Times New Roman" w:hAnsi="Times New Roman"/>
          <w:sz w:val="28"/>
          <w:szCs w:val="28"/>
        </w:rPr>
        <w:t>шлины в целом (69</w:t>
      </w:r>
      <w:r w:rsidRPr="00686477">
        <w:rPr>
          <w:rFonts w:ascii="Times New Roman" w:hAnsi="Times New Roman"/>
          <w:sz w:val="28"/>
          <w:szCs w:val="28"/>
        </w:rPr>
        <w:t>,</w:t>
      </w:r>
      <w:r>
        <w:rPr>
          <w:rFonts w:ascii="Times New Roman" w:hAnsi="Times New Roman"/>
          <w:sz w:val="28"/>
          <w:szCs w:val="28"/>
        </w:rPr>
        <w:t>9</w:t>
      </w:r>
      <w:r w:rsidRPr="00686477">
        <w:rPr>
          <w:rFonts w:ascii="Times New Roman" w:hAnsi="Times New Roman"/>
          <w:sz w:val="28"/>
          <w:szCs w:val="28"/>
        </w:rPr>
        <w:t xml:space="preserve">%) </w:t>
      </w:r>
      <w:r w:rsidRPr="005933AE">
        <w:rPr>
          <w:rFonts w:ascii="Times New Roman" w:hAnsi="Times New Roman"/>
          <w:i/>
          <w:sz w:val="28"/>
          <w:szCs w:val="28"/>
        </w:rPr>
        <w:t>занимает государственная пошлина за государс</w:t>
      </w:r>
      <w:r w:rsidRPr="005933AE">
        <w:rPr>
          <w:rFonts w:ascii="Times New Roman" w:hAnsi="Times New Roman"/>
          <w:i/>
          <w:sz w:val="28"/>
          <w:szCs w:val="28"/>
        </w:rPr>
        <w:t>т</w:t>
      </w:r>
      <w:r w:rsidRPr="005933AE">
        <w:rPr>
          <w:rFonts w:ascii="Times New Roman" w:hAnsi="Times New Roman"/>
          <w:i/>
          <w:sz w:val="28"/>
          <w:szCs w:val="28"/>
        </w:rPr>
        <w:t>венную регистрацию прав, ограничений (обременений) прав на недвижимое имущество</w:t>
      </w:r>
      <w:r>
        <w:rPr>
          <w:rFonts w:ascii="Times New Roman" w:hAnsi="Times New Roman"/>
          <w:sz w:val="28"/>
          <w:szCs w:val="28"/>
        </w:rPr>
        <w:t xml:space="preserve">, </w:t>
      </w:r>
      <w:r w:rsidRPr="00686477">
        <w:rPr>
          <w:rFonts w:ascii="Times New Roman" w:hAnsi="Times New Roman"/>
          <w:sz w:val="28"/>
          <w:szCs w:val="28"/>
        </w:rPr>
        <w:t>запланированная на 202</w:t>
      </w:r>
      <w:r>
        <w:rPr>
          <w:rFonts w:ascii="Times New Roman" w:hAnsi="Times New Roman"/>
          <w:sz w:val="28"/>
          <w:szCs w:val="28"/>
        </w:rPr>
        <w:t>1</w:t>
      </w:r>
      <w:r w:rsidRPr="00686477">
        <w:rPr>
          <w:rFonts w:ascii="Times New Roman" w:hAnsi="Times New Roman"/>
          <w:sz w:val="28"/>
          <w:szCs w:val="28"/>
        </w:rPr>
        <w:t xml:space="preserve"> год в сумме 2</w:t>
      </w:r>
      <w:r>
        <w:rPr>
          <w:rFonts w:ascii="Times New Roman" w:hAnsi="Times New Roman"/>
          <w:sz w:val="28"/>
          <w:szCs w:val="28"/>
        </w:rPr>
        <w:t>14</w:t>
      </w:r>
      <w:r w:rsidRPr="00686477">
        <w:rPr>
          <w:rFonts w:ascii="Times New Roman" w:hAnsi="Times New Roman"/>
          <w:sz w:val="28"/>
          <w:szCs w:val="28"/>
        </w:rPr>
        <w:t> </w:t>
      </w:r>
      <w:r>
        <w:rPr>
          <w:rFonts w:ascii="Times New Roman" w:hAnsi="Times New Roman"/>
          <w:sz w:val="28"/>
          <w:szCs w:val="28"/>
        </w:rPr>
        <w:t>714,0 тыс. рублей (в 2019 году назначения по данному коду составляли 67 254,0 тыс. рублей, в 2020 году госпошлина зачислялась в</w:t>
      </w:r>
      <w:r w:rsidRPr="000876D8">
        <w:rPr>
          <w:rFonts w:ascii="Times New Roman" w:hAnsi="Times New Roman"/>
          <w:sz w:val="28"/>
          <w:szCs w:val="28"/>
        </w:rPr>
        <w:t xml:space="preserve"> </w:t>
      </w:r>
      <w:r>
        <w:rPr>
          <w:rFonts w:ascii="Times New Roman" w:hAnsi="Times New Roman"/>
          <w:sz w:val="28"/>
          <w:szCs w:val="28"/>
        </w:rPr>
        <w:t>бюджеты муниципальных районов).</w:t>
      </w:r>
    </w:p>
    <w:p w:rsidR="00CB7D68" w:rsidRPr="00BF7D01" w:rsidRDefault="00CB7D68" w:rsidP="00CB7D68">
      <w:pPr>
        <w:ind w:firstLine="709"/>
        <w:jc w:val="both"/>
        <w:rPr>
          <w:rFonts w:ascii="Times New Roman" w:hAnsi="Times New Roman"/>
          <w:bCs/>
          <w:sz w:val="28"/>
          <w:szCs w:val="28"/>
        </w:rPr>
      </w:pPr>
      <w:r w:rsidRPr="00686477">
        <w:rPr>
          <w:rFonts w:ascii="Times New Roman" w:hAnsi="Times New Roman"/>
          <w:bCs/>
          <w:sz w:val="28"/>
          <w:szCs w:val="28"/>
        </w:rPr>
        <w:t xml:space="preserve">По </w:t>
      </w:r>
      <w:r>
        <w:rPr>
          <w:rFonts w:ascii="Times New Roman" w:hAnsi="Times New Roman"/>
          <w:bCs/>
          <w:sz w:val="28"/>
          <w:szCs w:val="28"/>
        </w:rPr>
        <w:t xml:space="preserve">двум </w:t>
      </w:r>
      <w:r w:rsidRPr="00686477">
        <w:rPr>
          <w:rFonts w:ascii="Times New Roman" w:hAnsi="Times New Roman"/>
          <w:bCs/>
          <w:sz w:val="28"/>
          <w:szCs w:val="28"/>
        </w:rPr>
        <w:t>кодам государственной пошлины</w:t>
      </w:r>
      <w:r w:rsidR="00DC29B6">
        <w:rPr>
          <w:rFonts w:ascii="Times New Roman" w:hAnsi="Times New Roman"/>
          <w:bCs/>
          <w:sz w:val="28"/>
          <w:szCs w:val="28"/>
        </w:rPr>
        <w:t>, администрируемым УФНС по Оренбургской области,</w:t>
      </w:r>
      <w:r w:rsidRPr="00686477">
        <w:rPr>
          <w:rFonts w:ascii="Times New Roman" w:hAnsi="Times New Roman"/>
          <w:bCs/>
          <w:sz w:val="28"/>
          <w:szCs w:val="28"/>
        </w:rPr>
        <w:t xml:space="preserve"> представлены расчеты, содержащие прогнозиру</w:t>
      </w:r>
      <w:r w:rsidRPr="00686477">
        <w:rPr>
          <w:rFonts w:ascii="Times New Roman" w:hAnsi="Times New Roman"/>
          <w:bCs/>
          <w:sz w:val="28"/>
          <w:szCs w:val="28"/>
        </w:rPr>
        <w:t>е</w:t>
      </w:r>
      <w:r w:rsidRPr="00686477">
        <w:rPr>
          <w:rFonts w:ascii="Times New Roman" w:hAnsi="Times New Roman"/>
          <w:bCs/>
          <w:sz w:val="28"/>
          <w:szCs w:val="28"/>
        </w:rPr>
        <w:t>мое количество заявлений (обращений), предполагаемых к рассмотрению, размер ставки государственной пошлины за совершение юридически знач</w:t>
      </w:r>
      <w:r w:rsidRPr="00686477">
        <w:rPr>
          <w:rFonts w:ascii="Times New Roman" w:hAnsi="Times New Roman"/>
          <w:bCs/>
          <w:sz w:val="28"/>
          <w:szCs w:val="28"/>
        </w:rPr>
        <w:t>и</w:t>
      </w:r>
      <w:r w:rsidRPr="00686477">
        <w:rPr>
          <w:rFonts w:ascii="Times New Roman" w:hAnsi="Times New Roman"/>
          <w:bCs/>
          <w:sz w:val="28"/>
          <w:szCs w:val="28"/>
        </w:rPr>
        <w:t xml:space="preserve">мого действия и норматив зачисления в областной бюджет. По </w:t>
      </w:r>
      <w:r>
        <w:rPr>
          <w:rFonts w:ascii="Times New Roman" w:hAnsi="Times New Roman"/>
          <w:bCs/>
          <w:sz w:val="28"/>
          <w:szCs w:val="28"/>
        </w:rPr>
        <w:t xml:space="preserve">шестнадцати </w:t>
      </w:r>
      <w:r w:rsidRPr="00686477">
        <w:rPr>
          <w:rFonts w:ascii="Times New Roman" w:hAnsi="Times New Roman"/>
          <w:bCs/>
          <w:sz w:val="28"/>
          <w:szCs w:val="28"/>
        </w:rPr>
        <w:lastRenderedPageBreak/>
        <w:t>кодам государственной пошлины представлены прогнозы, предусматрива</w:t>
      </w:r>
      <w:r w:rsidRPr="00686477">
        <w:rPr>
          <w:rFonts w:ascii="Times New Roman" w:hAnsi="Times New Roman"/>
          <w:bCs/>
          <w:sz w:val="28"/>
          <w:szCs w:val="28"/>
        </w:rPr>
        <w:t>ю</w:t>
      </w:r>
      <w:r w:rsidRPr="00686477">
        <w:rPr>
          <w:rFonts w:ascii="Times New Roman" w:hAnsi="Times New Roman"/>
          <w:bCs/>
          <w:sz w:val="28"/>
          <w:szCs w:val="28"/>
        </w:rPr>
        <w:t>щие итоговое значение госпошлины (на основании сведений главных адм</w:t>
      </w:r>
      <w:r w:rsidRPr="00686477">
        <w:rPr>
          <w:rFonts w:ascii="Times New Roman" w:hAnsi="Times New Roman"/>
          <w:bCs/>
          <w:sz w:val="28"/>
          <w:szCs w:val="28"/>
        </w:rPr>
        <w:t>и</w:t>
      </w:r>
      <w:r w:rsidRPr="00686477">
        <w:rPr>
          <w:rFonts w:ascii="Times New Roman" w:hAnsi="Times New Roman"/>
          <w:bCs/>
          <w:sz w:val="28"/>
          <w:szCs w:val="28"/>
        </w:rPr>
        <w:t>нистраторов доходов: минстроя области, минсельхоза области, Управления Министерства юстиции Российской Федерации по Оренбургской области</w:t>
      </w:r>
      <w:r>
        <w:rPr>
          <w:rFonts w:ascii="Times New Roman" w:hAnsi="Times New Roman"/>
          <w:bCs/>
          <w:sz w:val="28"/>
          <w:szCs w:val="28"/>
        </w:rPr>
        <w:t>, УМВД России по Оренбургской области,</w:t>
      </w:r>
      <w:r w:rsidRPr="00E30409">
        <w:rPr>
          <w:sz w:val="28"/>
          <w:szCs w:val="28"/>
        </w:rPr>
        <w:t xml:space="preserve"> </w:t>
      </w:r>
      <w:r w:rsidRPr="00E30409">
        <w:rPr>
          <w:rFonts w:ascii="Times New Roman" w:hAnsi="Times New Roman"/>
          <w:bCs/>
          <w:sz w:val="28"/>
          <w:szCs w:val="28"/>
        </w:rPr>
        <w:t>Управления Росреестра по Оре</w:t>
      </w:r>
      <w:r w:rsidRPr="00E30409">
        <w:rPr>
          <w:rFonts w:ascii="Times New Roman" w:hAnsi="Times New Roman"/>
          <w:bCs/>
          <w:sz w:val="28"/>
          <w:szCs w:val="28"/>
        </w:rPr>
        <w:t>н</w:t>
      </w:r>
      <w:r w:rsidRPr="00E30409">
        <w:rPr>
          <w:rFonts w:ascii="Times New Roman" w:hAnsi="Times New Roman"/>
          <w:bCs/>
          <w:sz w:val="28"/>
          <w:szCs w:val="28"/>
        </w:rPr>
        <w:t>бургской области</w:t>
      </w:r>
      <w:r>
        <w:rPr>
          <w:rFonts w:ascii="Times New Roman" w:hAnsi="Times New Roman"/>
          <w:bCs/>
          <w:sz w:val="28"/>
          <w:szCs w:val="28"/>
        </w:rPr>
        <w:t>,</w:t>
      </w:r>
      <w:r w:rsidRPr="00BF7D01">
        <w:rPr>
          <w:sz w:val="28"/>
          <w:szCs w:val="28"/>
        </w:rPr>
        <w:t xml:space="preserve"> </w:t>
      </w:r>
      <w:r w:rsidRPr="00BF7D01">
        <w:rPr>
          <w:rFonts w:ascii="Times New Roman" w:hAnsi="Times New Roman"/>
          <w:sz w:val="28"/>
          <w:szCs w:val="28"/>
        </w:rPr>
        <w:t>Управления Федеральной службы по надзору в сфере св</w:t>
      </w:r>
      <w:r w:rsidRPr="00BF7D01">
        <w:rPr>
          <w:rFonts w:ascii="Times New Roman" w:hAnsi="Times New Roman"/>
          <w:sz w:val="28"/>
          <w:szCs w:val="28"/>
        </w:rPr>
        <w:t>я</w:t>
      </w:r>
      <w:r w:rsidRPr="00BF7D01">
        <w:rPr>
          <w:rFonts w:ascii="Times New Roman" w:hAnsi="Times New Roman"/>
          <w:sz w:val="28"/>
          <w:szCs w:val="28"/>
        </w:rPr>
        <w:t>зи и массовых коммуникаций по Оренбургской области</w:t>
      </w:r>
      <w:r>
        <w:rPr>
          <w:rFonts w:ascii="Times New Roman" w:hAnsi="Times New Roman"/>
          <w:sz w:val="28"/>
          <w:szCs w:val="28"/>
        </w:rPr>
        <w:t xml:space="preserve"> и других).</w:t>
      </w:r>
    </w:p>
    <w:p w:rsidR="00326D86" w:rsidRDefault="00326D86" w:rsidP="001F2AB5">
      <w:pPr>
        <w:widowControl w:val="0"/>
        <w:ind w:firstLine="709"/>
        <w:jc w:val="both"/>
        <w:rPr>
          <w:rFonts w:ascii="Times New Roman" w:hAnsi="Times New Roman" w:cs="Times New Roman"/>
          <w:sz w:val="28"/>
          <w:szCs w:val="28"/>
        </w:rPr>
      </w:pPr>
    </w:p>
    <w:p w:rsidR="001F2AB5" w:rsidRPr="0017577A" w:rsidRDefault="001F2AB5" w:rsidP="001F2AB5">
      <w:pPr>
        <w:widowControl w:val="0"/>
        <w:ind w:firstLine="709"/>
        <w:jc w:val="both"/>
        <w:rPr>
          <w:rFonts w:ascii="Times New Roman" w:hAnsi="Times New Roman" w:cs="Times New Roman"/>
          <w:sz w:val="28"/>
          <w:szCs w:val="28"/>
        </w:rPr>
      </w:pPr>
      <w:r w:rsidRPr="0017577A">
        <w:rPr>
          <w:rFonts w:ascii="Times New Roman" w:hAnsi="Times New Roman" w:cs="Times New Roman"/>
          <w:sz w:val="28"/>
          <w:szCs w:val="28"/>
        </w:rPr>
        <w:t xml:space="preserve">Объем </w:t>
      </w:r>
      <w:r w:rsidRPr="0017577A">
        <w:rPr>
          <w:rFonts w:ascii="Times New Roman" w:hAnsi="Times New Roman" w:cs="Times New Roman"/>
          <w:b/>
          <w:sz w:val="28"/>
          <w:szCs w:val="28"/>
        </w:rPr>
        <w:t>неналоговых доходов</w:t>
      </w:r>
      <w:r w:rsidRPr="0017577A">
        <w:rPr>
          <w:rFonts w:ascii="Times New Roman" w:hAnsi="Times New Roman" w:cs="Times New Roman"/>
          <w:sz w:val="28"/>
          <w:szCs w:val="28"/>
        </w:rPr>
        <w:t xml:space="preserve"> областного бюджета установлен Закон</w:t>
      </w:r>
      <w:r w:rsidRPr="0017577A">
        <w:rPr>
          <w:rFonts w:ascii="Times New Roman" w:hAnsi="Times New Roman" w:cs="Times New Roman"/>
          <w:sz w:val="28"/>
          <w:szCs w:val="28"/>
        </w:rPr>
        <w:t>о</w:t>
      </w:r>
      <w:r w:rsidRPr="0017577A">
        <w:rPr>
          <w:rFonts w:ascii="Times New Roman" w:hAnsi="Times New Roman" w:cs="Times New Roman"/>
          <w:sz w:val="28"/>
          <w:szCs w:val="28"/>
        </w:rPr>
        <w:t>проектом на 2021 год в размере 1 086 184,0 тыс. рублей, на 2022 год – 1 069 171,0 тыс. рублей, на 2023 год – 1 049 356,0 тыс. рублей. Доли ненал</w:t>
      </w:r>
      <w:r w:rsidRPr="0017577A">
        <w:rPr>
          <w:rFonts w:ascii="Times New Roman" w:hAnsi="Times New Roman" w:cs="Times New Roman"/>
          <w:sz w:val="28"/>
          <w:szCs w:val="28"/>
        </w:rPr>
        <w:t>о</w:t>
      </w:r>
      <w:r w:rsidRPr="0017577A">
        <w:rPr>
          <w:rFonts w:ascii="Times New Roman" w:hAnsi="Times New Roman" w:cs="Times New Roman"/>
          <w:sz w:val="28"/>
          <w:szCs w:val="28"/>
        </w:rPr>
        <w:t>говых доходов в общем объеме прогнозируемых налоговых и неналоговых доходов областного бюджета составляют в 2021 году – 1,6%, в 2022 году – 1,5%, в 2023 году – 1,4% (соответствующая доля в 2020 году – 1,9%).</w:t>
      </w:r>
    </w:p>
    <w:p w:rsidR="001F2AB5" w:rsidRDefault="001F2AB5" w:rsidP="001F2AB5">
      <w:pPr>
        <w:widowControl w:val="0"/>
        <w:autoSpaceDE w:val="0"/>
        <w:autoSpaceDN w:val="0"/>
        <w:adjustRightInd w:val="0"/>
        <w:ind w:firstLine="709"/>
        <w:jc w:val="both"/>
        <w:rPr>
          <w:rFonts w:ascii="Times New Roman" w:hAnsi="Times New Roman" w:cs="Times New Roman"/>
          <w:sz w:val="28"/>
          <w:szCs w:val="28"/>
        </w:rPr>
      </w:pPr>
      <w:r w:rsidRPr="0017577A">
        <w:rPr>
          <w:rFonts w:ascii="Times New Roman" w:hAnsi="Times New Roman" w:cs="Times New Roman"/>
          <w:sz w:val="28"/>
          <w:szCs w:val="28"/>
        </w:rPr>
        <w:t>Согласно Законопроекту неналоговые доходы областного бюджета в 2021–2023 годах имеют тенденцию к снижению.</w:t>
      </w:r>
    </w:p>
    <w:p w:rsidR="00703684" w:rsidRPr="0017577A" w:rsidRDefault="00703684" w:rsidP="00703684">
      <w:pPr>
        <w:widowControl w:val="0"/>
        <w:autoSpaceDE w:val="0"/>
        <w:autoSpaceDN w:val="0"/>
        <w:adjustRightInd w:val="0"/>
        <w:ind w:firstLine="709"/>
        <w:jc w:val="right"/>
        <w:rPr>
          <w:rFonts w:ascii="Times New Roman" w:hAnsi="Times New Roman" w:cs="Times New Roman"/>
          <w:sz w:val="28"/>
          <w:szCs w:val="28"/>
        </w:rPr>
      </w:pPr>
      <w:r>
        <w:rPr>
          <w:rFonts w:ascii="Times New Roman" w:hAnsi="Times New Roman" w:cs="Times New Roman"/>
          <w:sz w:val="28"/>
          <w:szCs w:val="28"/>
        </w:rPr>
        <w:t>Диаграмма</w:t>
      </w:r>
      <w:r w:rsidR="00DF6384">
        <w:rPr>
          <w:rFonts w:ascii="Times New Roman" w:hAnsi="Times New Roman" w:cs="Times New Roman"/>
          <w:sz w:val="28"/>
          <w:szCs w:val="28"/>
        </w:rPr>
        <w:t xml:space="preserve"> 3</w:t>
      </w:r>
    </w:p>
    <w:p w:rsidR="001F2AB5" w:rsidRPr="0017577A" w:rsidRDefault="001F2AB5" w:rsidP="001F2AB5">
      <w:pPr>
        <w:widowControl w:val="0"/>
        <w:autoSpaceDE w:val="0"/>
        <w:autoSpaceDN w:val="0"/>
        <w:adjustRightInd w:val="0"/>
        <w:jc w:val="center"/>
        <w:rPr>
          <w:rFonts w:ascii="Times New Roman" w:eastAsia="Times New Roman" w:hAnsi="Times New Roman" w:cs="Times New Roman"/>
          <w:sz w:val="28"/>
          <w:szCs w:val="28"/>
          <w:lang w:eastAsia="ar-SA"/>
        </w:rPr>
      </w:pPr>
      <w:r w:rsidRPr="0017577A">
        <w:rPr>
          <w:rFonts w:ascii="Times New Roman" w:eastAsia="Times New Roman" w:hAnsi="Times New Roman" w:cs="Times New Roman"/>
          <w:noProof/>
          <w:sz w:val="28"/>
          <w:szCs w:val="28"/>
        </w:rPr>
        <w:drawing>
          <wp:inline distT="0" distB="0" distL="0" distR="0">
            <wp:extent cx="4171950" cy="2212084"/>
            <wp:effectExtent l="1905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srcRect/>
                    <a:stretch>
                      <a:fillRect/>
                    </a:stretch>
                  </pic:blipFill>
                  <pic:spPr bwMode="auto">
                    <a:xfrm>
                      <a:off x="0" y="0"/>
                      <a:ext cx="4182394" cy="2217622"/>
                    </a:xfrm>
                    <a:prstGeom prst="rect">
                      <a:avLst/>
                    </a:prstGeom>
                    <a:noFill/>
                  </pic:spPr>
                </pic:pic>
              </a:graphicData>
            </a:graphic>
          </wp:inline>
        </w:drawing>
      </w:r>
    </w:p>
    <w:p w:rsidR="001F2AB5" w:rsidRPr="0017577A" w:rsidRDefault="001F2AB5" w:rsidP="001F2AB5">
      <w:pPr>
        <w:widowControl w:val="0"/>
        <w:ind w:firstLine="709"/>
        <w:mirrorIndents/>
        <w:jc w:val="both"/>
        <w:rPr>
          <w:rFonts w:ascii="Times New Roman" w:eastAsia="Times New Roman" w:hAnsi="Times New Roman" w:cs="Times New Roman"/>
          <w:sz w:val="28"/>
          <w:szCs w:val="28"/>
          <w:lang w:eastAsia="ar-SA"/>
        </w:rPr>
      </w:pPr>
      <w:r w:rsidRPr="0017577A">
        <w:rPr>
          <w:rFonts w:ascii="Times New Roman" w:hAnsi="Times New Roman" w:cs="Times New Roman"/>
          <w:sz w:val="28"/>
          <w:szCs w:val="28"/>
        </w:rPr>
        <w:t xml:space="preserve">Экспертизой установлено, что в соответствии с </w:t>
      </w:r>
      <w:r w:rsidRPr="0017577A">
        <w:rPr>
          <w:rFonts w:ascii="Times New Roman" w:eastAsia="Times New Roman" w:hAnsi="Times New Roman" w:cs="Times New Roman"/>
          <w:sz w:val="28"/>
          <w:szCs w:val="28"/>
          <w:lang w:eastAsia="ar-SA"/>
        </w:rPr>
        <w:t>Методикой формир</w:t>
      </w:r>
      <w:r w:rsidRPr="0017577A">
        <w:rPr>
          <w:rFonts w:ascii="Times New Roman" w:eastAsia="Times New Roman" w:hAnsi="Times New Roman" w:cs="Times New Roman"/>
          <w:sz w:val="28"/>
          <w:szCs w:val="28"/>
          <w:lang w:eastAsia="ar-SA"/>
        </w:rPr>
        <w:t>о</w:t>
      </w:r>
      <w:r w:rsidRPr="0017577A">
        <w:rPr>
          <w:rFonts w:ascii="Times New Roman" w:eastAsia="Times New Roman" w:hAnsi="Times New Roman" w:cs="Times New Roman"/>
          <w:sz w:val="28"/>
          <w:szCs w:val="28"/>
          <w:lang w:eastAsia="ar-SA"/>
        </w:rPr>
        <w:t xml:space="preserve">вания областного бюджета установленные </w:t>
      </w:r>
      <w:r w:rsidRPr="0017577A">
        <w:rPr>
          <w:rFonts w:ascii="Times New Roman" w:hAnsi="Times New Roman" w:cs="Times New Roman"/>
          <w:sz w:val="28"/>
          <w:szCs w:val="28"/>
        </w:rPr>
        <w:t>Законопроектом бюджетные н</w:t>
      </w:r>
      <w:r w:rsidRPr="0017577A">
        <w:rPr>
          <w:rFonts w:ascii="Times New Roman" w:hAnsi="Times New Roman" w:cs="Times New Roman"/>
          <w:sz w:val="28"/>
          <w:szCs w:val="28"/>
        </w:rPr>
        <w:t>а</w:t>
      </w:r>
      <w:r w:rsidRPr="0017577A">
        <w:rPr>
          <w:rFonts w:ascii="Times New Roman" w:hAnsi="Times New Roman" w:cs="Times New Roman"/>
          <w:sz w:val="28"/>
          <w:szCs w:val="28"/>
        </w:rPr>
        <w:t xml:space="preserve">значения по неналоговым доходам сформированы </w:t>
      </w:r>
      <w:r w:rsidRPr="0017577A">
        <w:rPr>
          <w:rFonts w:ascii="Times New Roman" w:hAnsi="Times New Roman" w:cs="Times New Roman"/>
          <w:i/>
          <w:sz w:val="28"/>
          <w:szCs w:val="28"/>
        </w:rPr>
        <w:t>минфином области</w:t>
      </w:r>
      <w:r w:rsidRPr="0017577A">
        <w:rPr>
          <w:rFonts w:ascii="Times New Roman" w:hAnsi="Times New Roman" w:cs="Times New Roman"/>
          <w:sz w:val="28"/>
          <w:szCs w:val="28"/>
        </w:rPr>
        <w:t xml:space="preserve"> на о</w:t>
      </w:r>
      <w:r w:rsidRPr="0017577A">
        <w:rPr>
          <w:rFonts w:ascii="Times New Roman" w:hAnsi="Times New Roman" w:cs="Times New Roman"/>
          <w:sz w:val="28"/>
          <w:szCs w:val="28"/>
        </w:rPr>
        <w:t>с</w:t>
      </w:r>
      <w:r w:rsidRPr="0017577A">
        <w:rPr>
          <w:rFonts w:ascii="Times New Roman" w:hAnsi="Times New Roman" w:cs="Times New Roman"/>
          <w:sz w:val="28"/>
          <w:szCs w:val="28"/>
        </w:rPr>
        <w:t>новании сведений администраторов доходов (прогнозов поступления дох</w:t>
      </w:r>
      <w:r w:rsidRPr="0017577A">
        <w:rPr>
          <w:rFonts w:ascii="Times New Roman" w:hAnsi="Times New Roman" w:cs="Times New Roman"/>
          <w:sz w:val="28"/>
          <w:szCs w:val="28"/>
        </w:rPr>
        <w:t>о</w:t>
      </w:r>
      <w:r w:rsidRPr="0017577A">
        <w:rPr>
          <w:rFonts w:ascii="Times New Roman" w:hAnsi="Times New Roman" w:cs="Times New Roman"/>
          <w:sz w:val="28"/>
          <w:szCs w:val="28"/>
        </w:rPr>
        <w:t>дов в областной бюджет на 2021 год и на плановый период 2022 и 2023 г</w:t>
      </w:r>
      <w:r w:rsidRPr="0017577A">
        <w:rPr>
          <w:rFonts w:ascii="Times New Roman" w:hAnsi="Times New Roman" w:cs="Times New Roman"/>
          <w:sz w:val="28"/>
          <w:szCs w:val="28"/>
        </w:rPr>
        <w:t>о</w:t>
      </w:r>
      <w:r w:rsidRPr="0017577A">
        <w:rPr>
          <w:rFonts w:ascii="Times New Roman" w:hAnsi="Times New Roman" w:cs="Times New Roman"/>
          <w:sz w:val="28"/>
          <w:szCs w:val="28"/>
        </w:rPr>
        <w:t>дов, подтвержденных соответствующими расчетами)</w:t>
      </w:r>
      <w:r w:rsidRPr="0017577A">
        <w:rPr>
          <w:rFonts w:ascii="Times New Roman" w:eastAsia="Times New Roman" w:hAnsi="Times New Roman" w:cs="Times New Roman"/>
          <w:sz w:val="28"/>
          <w:szCs w:val="28"/>
          <w:lang w:eastAsia="ar-SA"/>
        </w:rPr>
        <w:t>.</w:t>
      </w:r>
    </w:p>
    <w:p w:rsidR="001F2AB5" w:rsidRPr="0017577A" w:rsidRDefault="001F2AB5" w:rsidP="001F2AB5">
      <w:pPr>
        <w:widowControl w:val="0"/>
        <w:ind w:firstLine="709"/>
        <w:mirrorIndents/>
        <w:jc w:val="both"/>
        <w:rPr>
          <w:rFonts w:ascii="Times New Roman" w:hAnsi="Times New Roman" w:cs="Times New Roman"/>
          <w:sz w:val="28"/>
          <w:szCs w:val="28"/>
        </w:rPr>
      </w:pPr>
      <w:r w:rsidRPr="0017577A">
        <w:rPr>
          <w:rFonts w:ascii="Times New Roman" w:hAnsi="Times New Roman" w:cs="Times New Roman"/>
          <w:sz w:val="28"/>
          <w:szCs w:val="28"/>
        </w:rPr>
        <w:t>Законопроект устанавливает бюджетные назначения по неналоговым доходам на 2021 год в общей сумме 1 086 184,0 тыс. рублей, в меньшем ра</w:t>
      </w:r>
      <w:r w:rsidRPr="0017577A">
        <w:rPr>
          <w:rFonts w:ascii="Times New Roman" w:hAnsi="Times New Roman" w:cs="Times New Roman"/>
          <w:sz w:val="28"/>
          <w:szCs w:val="28"/>
        </w:rPr>
        <w:t>з</w:t>
      </w:r>
      <w:r w:rsidRPr="0017577A">
        <w:rPr>
          <w:rFonts w:ascii="Times New Roman" w:hAnsi="Times New Roman" w:cs="Times New Roman"/>
          <w:sz w:val="28"/>
          <w:szCs w:val="28"/>
        </w:rPr>
        <w:t>мере относительно утвержденных бюджетных назначений по неналоговым доходам на 2020 год (на 22,4%), а также меньше относительно величины ожидаемого поступления неналоговых доходов за 2020 год (на 28,7%). Ук</w:t>
      </w:r>
      <w:r w:rsidRPr="0017577A">
        <w:rPr>
          <w:rFonts w:ascii="Times New Roman" w:hAnsi="Times New Roman" w:cs="Times New Roman"/>
          <w:sz w:val="28"/>
          <w:szCs w:val="28"/>
        </w:rPr>
        <w:t>а</w:t>
      </w:r>
      <w:r w:rsidRPr="0017577A">
        <w:rPr>
          <w:rFonts w:ascii="Times New Roman" w:hAnsi="Times New Roman" w:cs="Times New Roman"/>
          <w:sz w:val="28"/>
          <w:szCs w:val="28"/>
        </w:rPr>
        <w:t>занное отклонение складывается за счет прогнозирования в меньшем размере поступления доходов по подгруппе «Штрафы, санкции, возмещение ущерба» (на 39,8% и на 23,6% соответственно), а также доходов по подгруппе «Дох</w:t>
      </w:r>
      <w:r w:rsidRPr="0017577A">
        <w:rPr>
          <w:rFonts w:ascii="Times New Roman" w:hAnsi="Times New Roman" w:cs="Times New Roman"/>
          <w:sz w:val="28"/>
          <w:szCs w:val="28"/>
        </w:rPr>
        <w:t>о</w:t>
      </w:r>
      <w:r w:rsidRPr="0017577A">
        <w:rPr>
          <w:rFonts w:ascii="Times New Roman" w:hAnsi="Times New Roman" w:cs="Times New Roman"/>
          <w:sz w:val="28"/>
          <w:szCs w:val="28"/>
        </w:rPr>
        <w:t>ды от использования имущества, находящегося в государственной и муниц</w:t>
      </w:r>
      <w:r w:rsidRPr="0017577A">
        <w:rPr>
          <w:rFonts w:ascii="Times New Roman" w:hAnsi="Times New Roman" w:cs="Times New Roman"/>
          <w:sz w:val="28"/>
          <w:szCs w:val="28"/>
        </w:rPr>
        <w:t>и</w:t>
      </w:r>
      <w:r w:rsidRPr="0017577A">
        <w:rPr>
          <w:rFonts w:ascii="Times New Roman" w:hAnsi="Times New Roman" w:cs="Times New Roman"/>
          <w:sz w:val="28"/>
          <w:szCs w:val="28"/>
        </w:rPr>
        <w:t>пальной собственности» (на 20,7% и на 52,0%).</w:t>
      </w:r>
    </w:p>
    <w:p w:rsidR="00DA721A" w:rsidRDefault="00DA721A" w:rsidP="001F2AB5">
      <w:pPr>
        <w:widowControl w:val="0"/>
        <w:ind w:firstLine="709"/>
        <w:mirrorIndents/>
        <w:jc w:val="right"/>
        <w:rPr>
          <w:rFonts w:ascii="Times New Roman" w:hAnsi="Times New Roman" w:cs="Times New Roman"/>
          <w:sz w:val="28"/>
          <w:szCs w:val="28"/>
        </w:rPr>
      </w:pPr>
    </w:p>
    <w:p w:rsidR="001F2AB5" w:rsidRPr="0017577A" w:rsidRDefault="001F2AB5" w:rsidP="001F2AB5">
      <w:pPr>
        <w:widowControl w:val="0"/>
        <w:ind w:firstLine="709"/>
        <w:mirrorIndents/>
        <w:jc w:val="right"/>
        <w:rPr>
          <w:rFonts w:ascii="Times New Roman" w:hAnsi="Times New Roman" w:cs="Times New Roman"/>
          <w:sz w:val="28"/>
          <w:szCs w:val="28"/>
        </w:rPr>
      </w:pPr>
      <w:r w:rsidRPr="0017577A">
        <w:rPr>
          <w:rFonts w:ascii="Times New Roman" w:hAnsi="Times New Roman" w:cs="Times New Roman"/>
          <w:sz w:val="28"/>
          <w:szCs w:val="28"/>
        </w:rPr>
        <w:lastRenderedPageBreak/>
        <w:t>Таблица</w:t>
      </w:r>
      <w:r w:rsidR="00FE642A">
        <w:rPr>
          <w:rFonts w:ascii="Times New Roman" w:hAnsi="Times New Roman" w:cs="Times New Roman"/>
          <w:sz w:val="28"/>
          <w:szCs w:val="28"/>
        </w:rPr>
        <w:t xml:space="preserve"> 6</w:t>
      </w:r>
    </w:p>
    <w:p w:rsidR="001F2AB5" w:rsidRPr="0017577A" w:rsidRDefault="001F2AB5" w:rsidP="001F2AB5">
      <w:pPr>
        <w:widowControl w:val="0"/>
        <w:ind w:firstLine="709"/>
        <w:mirrorIndents/>
        <w:jc w:val="right"/>
        <w:rPr>
          <w:rFonts w:ascii="Times New Roman" w:hAnsi="Times New Roman" w:cs="Times New Roman"/>
          <w:sz w:val="28"/>
          <w:szCs w:val="28"/>
        </w:rPr>
      </w:pPr>
      <w:r w:rsidRPr="0017577A">
        <w:rPr>
          <w:rFonts w:ascii="Times New Roman" w:hAnsi="Times New Roman" w:cs="Times New Roman"/>
          <w:sz w:val="28"/>
          <w:szCs w:val="28"/>
        </w:rPr>
        <w:t>(тыс. рублей)</w:t>
      </w:r>
    </w:p>
    <w:tbl>
      <w:tblPr>
        <w:tblW w:w="9472"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266"/>
        <w:gridCol w:w="1302"/>
        <w:gridCol w:w="1302"/>
        <w:gridCol w:w="1180"/>
        <w:gridCol w:w="1302"/>
        <w:gridCol w:w="1120"/>
      </w:tblGrid>
      <w:tr w:rsidR="001F2AB5" w:rsidRPr="0017577A" w:rsidTr="0086350E">
        <w:trPr>
          <w:trHeight w:val="20"/>
          <w:tblHeader/>
        </w:trPr>
        <w:tc>
          <w:tcPr>
            <w:tcW w:w="3266" w:type="dxa"/>
            <w:vMerge w:val="restart"/>
            <w:shd w:val="clear" w:color="000000" w:fill="FFFFFF"/>
            <w:vAlign w:val="center"/>
            <w:hideMark/>
          </w:tcPr>
          <w:p w:rsidR="001F2AB5" w:rsidRPr="00234174" w:rsidRDefault="001F2AB5" w:rsidP="0086350E">
            <w:pPr>
              <w:jc w:val="center"/>
              <w:rPr>
                <w:rFonts w:ascii="Times New Roman" w:eastAsia="Times New Roman" w:hAnsi="Times New Roman" w:cs="Times New Roman"/>
                <w:iCs/>
                <w:sz w:val="16"/>
                <w:szCs w:val="16"/>
              </w:rPr>
            </w:pPr>
            <w:bookmarkStart w:id="1" w:name="RANGE!A1:F9"/>
            <w:r w:rsidRPr="00234174">
              <w:rPr>
                <w:rFonts w:ascii="Times New Roman" w:eastAsia="Times New Roman" w:hAnsi="Times New Roman" w:cs="Times New Roman"/>
                <w:iCs/>
                <w:sz w:val="16"/>
                <w:szCs w:val="16"/>
              </w:rPr>
              <w:t>Наименование</w:t>
            </w:r>
            <w:bookmarkEnd w:id="1"/>
            <w:r w:rsidRPr="00234174">
              <w:rPr>
                <w:rFonts w:ascii="Times New Roman" w:eastAsia="Times New Roman" w:hAnsi="Times New Roman" w:cs="Times New Roman"/>
                <w:iCs/>
                <w:sz w:val="16"/>
                <w:szCs w:val="16"/>
              </w:rPr>
              <w:t xml:space="preserve"> доходов</w:t>
            </w:r>
          </w:p>
        </w:tc>
        <w:tc>
          <w:tcPr>
            <w:tcW w:w="1302" w:type="dxa"/>
            <w:shd w:val="clear" w:color="000000" w:fill="FFFFFF"/>
            <w:vAlign w:val="center"/>
            <w:hideMark/>
          </w:tcPr>
          <w:p w:rsidR="001F2AB5" w:rsidRPr="00234174" w:rsidRDefault="001F2AB5" w:rsidP="0086350E">
            <w:pPr>
              <w:jc w:val="center"/>
              <w:rPr>
                <w:rFonts w:ascii="Times New Roman" w:eastAsia="Times New Roman" w:hAnsi="Times New Roman" w:cs="Times New Roman"/>
                <w:iCs/>
                <w:sz w:val="16"/>
                <w:szCs w:val="16"/>
              </w:rPr>
            </w:pPr>
            <w:r w:rsidRPr="00234174">
              <w:rPr>
                <w:rFonts w:ascii="Times New Roman" w:eastAsia="Times New Roman" w:hAnsi="Times New Roman" w:cs="Times New Roman"/>
                <w:iCs/>
                <w:sz w:val="16"/>
                <w:szCs w:val="16"/>
              </w:rPr>
              <w:t xml:space="preserve">Закон </w:t>
            </w:r>
          </w:p>
          <w:p w:rsidR="001F2AB5" w:rsidRPr="00234174" w:rsidRDefault="001F2AB5" w:rsidP="0086350E">
            <w:pPr>
              <w:jc w:val="center"/>
              <w:rPr>
                <w:rFonts w:ascii="Times New Roman" w:eastAsia="Times New Roman" w:hAnsi="Times New Roman" w:cs="Times New Roman"/>
                <w:iCs/>
                <w:sz w:val="16"/>
                <w:szCs w:val="16"/>
              </w:rPr>
            </w:pPr>
            <w:r w:rsidRPr="00234174">
              <w:rPr>
                <w:rFonts w:ascii="Times New Roman" w:eastAsia="Times New Roman" w:hAnsi="Times New Roman" w:cs="Times New Roman"/>
                <w:iCs/>
                <w:sz w:val="16"/>
                <w:szCs w:val="16"/>
              </w:rPr>
              <w:t xml:space="preserve">об областном бюджете </w:t>
            </w:r>
          </w:p>
        </w:tc>
        <w:tc>
          <w:tcPr>
            <w:tcW w:w="2482" w:type="dxa"/>
            <w:gridSpan w:val="2"/>
            <w:shd w:val="clear" w:color="000000" w:fill="FFFFFF"/>
            <w:vAlign w:val="center"/>
            <w:hideMark/>
          </w:tcPr>
          <w:p w:rsidR="001F2AB5" w:rsidRPr="00234174" w:rsidRDefault="001F2AB5" w:rsidP="0086350E">
            <w:pPr>
              <w:jc w:val="center"/>
              <w:rPr>
                <w:rFonts w:ascii="Times New Roman" w:eastAsia="Times New Roman" w:hAnsi="Times New Roman" w:cs="Times New Roman"/>
                <w:iCs/>
                <w:sz w:val="16"/>
                <w:szCs w:val="16"/>
              </w:rPr>
            </w:pPr>
            <w:r w:rsidRPr="00234174">
              <w:rPr>
                <w:rFonts w:ascii="Times New Roman" w:eastAsia="Times New Roman" w:hAnsi="Times New Roman" w:cs="Times New Roman"/>
                <w:iCs/>
                <w:sz w:val="16"/>
                <w:szCs w:val="16"/>
              </w:rPr>
              <w:t>Законопроект</w:t>
            </w:r>
          </w:p>
        </w:tc>
        <w:tc>
          <w:tcPr>
            <w:tcW w:w="2422" w:type="dxa"/>
            <w:gridSpan w:val="2"/>
            <w:shd w:val="clear" w:color="000000" w:fill="FFFFFF"/>
            <w:vAlign w:val="center"/>
            <w:hideMark/>
          </w:tcPr>
          <w:p w:rsidR="001F2AB5" w:rsidRPr="00234174" w:rsidRDefault="001F2AB5" w:rsidP="0086350E">
            <w:pPr>
              <w:jc w:val="center"/>
              <w:rPr>
                <w:rFonts w:ascii="Times New Roman" w:eastAsia="Times New Roman" w:hAnsi="Times New Roman" w:cs="Times New Roman"/>
                <w:iCs/>
                <w:sz w:val="16"/>
                <w:szCs w:val="16"/>
              </w:rPr>
            </w:pPr>
            <w:r w:rsidRPr="00234174">
              <w:rPr>
                <w:rFonts w:ascii="Times New Roman" w:eastAsia="Times New Roman" w:hAnsi="Times New Roman" w:cs="Times New Roman"/>
                <w:iCs/>
                <w:sz w:val="16"/>
                <w:szCs w:val="16"/>
              </w:rPr>
              <w:t>Отклонение 2021/2020</w:t>
            </w:r>
          </w:p>
        </w:tc>
      </w:tr>
      <w:tr w:rsidR="001F2AB5" w:rsidRPr="0017577A" w:rsidTr="0086350E">
        <w:trPr>
          <w:trHeight w:val="20"/>
          <w:tblHeader/>
        </w:trPr>
        <w:tc>
          <w:tcPr>
            <w:tcW w:w="3266" w:type="dxa"/>
            <w:vMerge/>
            <w:vAlign w:val="center"/>
            <w:hideMark/>
          </w:tcPr>
          <w:p w:rsidR="001F2AB5" w:rsidRPr="00234174" w:rsidRDefault="001F2AB5" w:rsidP="0086350E">
            <w:pPr>
              <w:rPr>
                <w:rFonts w:ascii="Times New Roman" w:eastAsia="Times New Roman" w:hAnsi="Times New Roman" w:cs="Times New Roman"/>
                <w:iCs/>
                <w:sz w:val="16"/>
                <w:szCs w:val="16"/>
              </w:rPr>
            </w:pPr>
          </w:p>
        </w:tc>
        <w:tc>
          <w:tcPr>
            <w:tcW w:w="1302" w:type="dxa"/>
            <w:shd w:val="clear" w:color="000000" w:fill="FFFFFF"/>
            <w:vAlign w:val="center"/>
            <w:hideMark/>
          </w:tcPr>
          <w:p w:rsidR="001F2AB5" w:rsidRPr="00234174" w:rsidRDefault="001F2AB5" w:rsidP="0086350E">
            <w:pPr>
              <w:jc w:val="center"/>
              <w:rPr>
                <w:rFonts w:ascii="Times New Roman" w:eastAsia="Times New Roman" w:hAnsi="Times New Roman" w:cs="Times New Roman"/>
                <w:iCs/>
                <w:sz w:val="16"/>
                <w:szCs w:val="16"/>
              </w:rPr>
            </w:pPr>
            <w:r w:rsidRPr="00234174">
              <w:rPr>
                <w:rFonts w:ascii="Times New Roman" w:eastAsia="Times New Roman" w:hAnsi="Times New Roman" w:cs="Times New Roman"/>
                <w:iCs/>
                <w:sz w:val="16"/>
                <w:szCs w:val="16"/>
              </w:rPr>
              <w:t xml:space="preserve">бюджетные назначения </w:t>
            </w:r>
          </w:p>
          <w:p w:rsidR="001F2AB5" w:rsidRPr="00234174" w:rsidRDefault="001F2AB5" w:rsidP="0086350E">
            <w:pPr>
              <w:jc w:val="center"/>
              <w:rPr>
                <w:rFonts w:ascii="Times New Roman" w:eastAsia="Times New Roman" w:hAnsi="Times New Roman" w:cs="Times New Roman"/>
                <w:iCs/>
                <w:sz w:val="16"/>
                <w:szCs w:val="16"/>
              </w:rPr>
            </w:pPr>
            <w:r w:rsidRPr="00234174">
              <w:rPr>
                <w:rFonts w:ascii="Times New Roman" w:eastAsia="Times New Roman" w:hAnsi="Times New Roman" w:cs="Times New Roman"/>
                <w:iCs/>
                <w:sz w:val="16"/>
                <w:szCs w:val="16"/>
              </w:rPr>
              <w:t>на 2020 год</w:t>
            </w:r>
          </w:p>
        </w:tc>
        <w:tc>
          <w:tcPr>
            <w:tcW w:w="1302" w:type="dxa"/>
            <w:shd w:val="clear" w:color="000000" w:fill="FFFFFF"/>
            <w:vAlign w:val="center"/>
            <w:hideMark/>
          </w:tcPr>
          <w:p w:rsidR="001F2AB5" w:rsidRPr="00234174" w:rsidRDefault="001F2AB5" w:rsidP="0086350E">
            <w:pPr>
              <w:jc w:val="center"/>
              <w:rPr>
                <w:rFonts w:ascii="Times New Roman" w:eastAsia="Times New Roman" w:hAnsi="Times New Roman" w:cs="Times New Roman"/>
                <w:iCs/>
                <w:sz w:val="16"/>
                <w:szCs w:val="16"/>
              </w:rPr>
            </w:pPr>
            <w:r w:rsidRPr="00234174">
              <w:rPr>
                <w:rFonts w:ascii="Times New Roman" w:eastAsia="Times New Roman" w:hAnsi="Times New Roman" w:cs="Times New Roman"/>
                <w:iCs/>
                <w:sz w:val="16"/>
                <w:szCs w:val="16"/>
              </w:rPr>
              <w:t xml:space="preserve">бюджетные назначения </w:t>
            </w:r>
          </w:p>
          <w:p w:rsidR="001F2AB5" w:rsidRPr="00234174" w:rsidRDefault="001F2AB5" w:rsidP="0086350E">
            <w:pPr>
              <w:jc w:val="center"/>
              <w:rPr>
                <w:rFonts w:ascii="Times New Roman" w:eastAsia="Times New Roman" w:hAnsi="Times New Roman" w:cs="Times New Roman"/>
                <w:iCs/>
                <w:sz w:val="16"/>
                <w:szCs w:val="16"/>
              </w:rPr>
            </w:pPr>
            <w:r w:rsidRPr="00234174">
              <w:rPr>
                <w:rFonts w:ascii="Times New Roman" w:eastAsia="Times New Roman" w:hAnsi="Times New Roman" w:cs="Times New Roman"/>
                <w:iCs/>
                <w:sz w:val="16"/>
                <w:szCs w:val="16"/>
              </w:rPr>
              <w:t>на 2021 год</w:t>
            </w:r>
          </w:p>
        </w:tc>
        <w:tc>
          <w:tcPr>
            <w:tcW w:w="1180" w:type="dxa"/>
            <w:shd w:val="clear" w:color="000000" w:fill="FFFFFF"/>
            <w:vAlign w:val="center"/>
            <w:hideMark/>
          </w:tcPr>
          <w:p w:rsidR="001F2AB5" w:rsidRPr="00234174" w:rsidRDefault="001F2AB5" w:rsidP="0086350E">
            <w:pPr>
              <w:jc w:val="center"/>
              <w:rPr>
                <w:rFonts w:ascii="Times New Roman" w:eastAsia="Times New Roman" w:hAnsi="Times New Roman" w:cs="Times New Roman"/>
                <w:iCs/>
                <w:sz w:val="16"/>
                <w:szCs w:val="16"/>
              </w:rPr>
            </w:pPr>
            <w:r w:rsidRPr="00234174">
              <w:rPr>
                <w:rFonts w:ascii="Times New Roman" w:eastAsia="Times New Roman" w:hAnsi="Times New Roman" w:cs="Times New Roman"/>
                <w:iCs/>
                <w:sz w:val="16"/>
                <w:szCs w:val="16"/>
              </w:rPr>
              <w:t xml:space="preserve">доли </w:t>
            </w:r>
          </w:p>
          <w:p w:rsidR="001F2AB5" w:rsidRPr="00234174" w:rsidRDefault="001F2AB5" w:rsidP="0086350E">
            <w:pPr>
              <w:jc w:val="center"/>
              <w:rPr>
                <w:rFonts w:ascii="Times New Roman" w:eastAsia="Times New Roman" w:hAnsi="Times New Roman" w:cs="Times New Roman"/>
                <w:iCs/>
                <w:sz w:val="16"/>
                <w:szCs w:val="16"/>
              </w:rPr>
            </w:pPr>
            <w:r w:rsidRPr="00234174">
              <w:rPr>
                <w:rFonts w:ascii="Times New Roman" w:eastAsia="Times New Roman" w:hAnsi="Times New Roman" w:cs="Times New Roman"/>
                <w:iCs/>
                <w:sz w:val="16"/>
                <w:szCs w:val="16"/>
              </w:rPr>
              <w:t>в процентах</w:t>
            </w:r>
          </w:p>
        </w:tc>
        <w:tc>
          <w:tcPr>
            <w:tcW w:w="1302" w:type="dxa"/>
            <w:shd w:val="clear" w:color="000000" w:fill="FFFFFF"/>
            <w:vAlign w:val="center"/>
            <w:hideMark/>
          </w:tcPr>
          <w:p w:rsidR="001F2AB5" w:rsidRPr="00234174" w:rsidRDefault="001F2AB5" w:rsidP="0086350E">
            <w:pPr>
              <w:jc w:val="center"/>
              <w:rPr>
                <w:rFonts w:ascii="Times New Roman" w:eastAsia="Times New Roman" w:hAnsi="Times New Roman" w:cs="Times New Roman"/>
                <w:iCs/>
                <w:sz w:val="16"/>
                <w:szCs w:val="16"/>
              </w:rPr>
            </w:pPr>
            <w:r w:rsidRPr="00234174">
              <w:rPr>
                <w:rFonts w:ascii="Times New Roman" w:eastAsia="Times New Roman" w:hAnsi="Times New Roman" w:cs="Times New Roman"/>
                <w:iCs/>
                <w:sz w:val="16"/>
                <w:szCs w:val="16"/>
              </w:rPr>
              <w:t>сумма (+/-)</w:t>
            </w:r>
          </w:p>
        </w:tc>
        <w:tc>
          <w:tcPr>
            <w:tcW w:w="1120" w:type="dxa"/>
            <w:shd w:val="clear" w:color="000000" w:fill="FFFFFF"/>
            <w:vAlign w:val="center"/>
            <w:hideMark/>
          </w:tcPr>
          <w:p w:rsidR="001F2AB5" w:rsidRPr="00234174" w:rsidRDefault="001F2AB5" w:rsidP="0086350E">
            <w:pPr>
              <w:jc w:val="center"/>
              <w:rPr>
                <w:rFonts w:ascii="Times New Roman" w:eastAsia="Times New Roman" w:hAnsi="Times New Roman" w:cs="Times New Roman"/>
                <w:iCs/>
                <w:sz w:val="16"/>
                <w:szCs w:val="16"/>
              </w:rPr>
            </w:pPr>
            <w:r w:rsidRPr="00234174">
              <w:rPr>
                <w:rFonts w:ascii="Times New Roman" w:eastAsia="Times New Roman" w:hAnsi="Times New Roman" w:cs="Times New Roman"/>
                <w:iCs/>
                <w:sz w:val="16"/>
                <w:szCs w:val="16"/>
              </w:rPr>
              <w:t xml:space="preserve">в % </w:t>
            </w:r>
          </w:p>
        </w:tc>
      </w:tr>
      <w:tr w:rsidR="001F2AB5" w:rsidRPr="0017577A" w:rsidTr="0086350E">
        <w:trPr>
          <w:trHeight w:val="20"/>
        </w:trPr>
        <w:tc>
          <w:tcPr>
            <w:tcW w:w="3266" w:type="dxa"/>
            <w:shd w:val="clear" w:color="000000" w:fill="FFFFFF"/>
            <w:hideMark/>
          </w:tcPr>
          <w:p w:rsidR="001F2AB5" w:rsidRPr="0017577A" w:rsidRDefault="001F2AB5" w:rsidP="0086350E">
            <w:pPr>
              <w:jc w:val="both"/>
              <w:rPr>
                <w:rFonts w:ascii="Times New Roman" w:eastAsia="Times New Roman" w:hAnsi="Times New Roman" w:cs="Times New Roman"/>
                <w:b/>
                <w:bCs/>
                <w:color w:val="000000"/>
              </w:rPr>
            </w:pPr>
            <w:r w:rsidRPr="0017577A">
              <w:rPr>
                <w:rFonts w:ascii="Times New Roman" w:eastAsia="Times New Roman" w:hAnsi="Times New Roman" w:cs="Times New Roman"/>
                <w:bCs/>
                <w:color w:val="000000"/>
                <w:sz w:val="20"/>
                <w:szCs w:val="20"/>
              </w:rPr>
              <w:t>НЕНАЛОГОВЫЕ ДОХОДЫ</w:t>
            </w:r>
            <w:r w:rsidRPr="0017577A">
              <w:rPr>
                <w:rFonts w:ascii="Times New Roman" w:eastAsia="Times New Roman" w:hAnsi="Times New Roman" w:cs="Times New Roman"/>
                <w:b/>
                <w:bCs/>
                <w:color w:val="000000"/>
              </w:rPr>
              <w:t xml:space="preserve"> </w:t>
            </w:r>
            <w:r w:rsidRPr="0017577A">
              <w:rPr>
                <w:rFonts w:ascii="Times New Roman" w:eastAsia="Times New Roman" w:hAnsi="Times New Roman" w:cs="Times New Roman"/>
                <w:bCs/>
                <w:color w:val="000000"/>
              </w:rPr>
              <w:t>всего</w:t>
            </w:r>
          </w:p>
        </w:tc>
        <w:tc>
          <w:tcPr>
            <w:tcW w:w="1302" w:type="dxa"/>
            <w:shd w:val="clear" w:color="000000" w:fill="FFFFFF"/>
            <w:noWrap/>
            <w:vAlign w:val="bottom"/>
            <w:hideMark/>
          </w:tcPr>
          <w:p w:rsidR="001F2AB5" w:rsidRPr="0017577A" w:rsidRDefault="001F2AB5" w:rsidP="0086350E">
            <w:pPr>
              <w:jc w:val="right"/>
              <w:rPr>
                <w:rFonts w:ascii="Times New Roman" w:eastAsia="Times New Roman" w:hAnsi="Times New Roman" w:cs="Times New Roman"/>
                <w:b/>
                <w:bCs/>
              </w:rPr>
            </w:pPr>
            <w:r w:rsidRPr="0017577A">
              <w:rPr>
                <w:rFonts w:ascii="Times New Roman" w:eastAsia="Times New Roman" w:hAnsi="Times New Roman" w:cs="Times New Roman"/>
                <w:b/>
                <w:bCs/>
              </w:rPr>
              <w:t>1 400 602,0</w:t>
            </w:r>
          </w:p>
        </w:tc>
        <w:tc>
          <w:tcPr>
            <w:tcW w:w="1302" w:type="dxa"/>
            <w:shd w:val="clear" w:color="000000" w:fill="FFFFFF"/>
            <w:noWrap/>
            <w:vAlign w:val="bottom"/>
            <w:hideMark/>
          </w:tcPr>
          <w:p w:rsidR="001F2AB5" w:rsidRPr="0017577A" w:rsidRDefault="001F2AB5" w:rsidP="0086350E">
            <w:pPr>
              <w:jc w:val="right"/>
              <w:rPr>
                <w:rFonts w:ascii="Times New Roman" w:eastAsia="Times New Roman" w:hAnsi="Times New Roman" w:cs="Times New Roman"/>
                <w:b/>
                <w:bCs/>
              </w:rPr>
            </w:pPr>
            <w:r w:rsidRPr="0017577A">
              <w:rPr>
                <w:rFonts w:ascii="Times New Roman" w:eastAsia="Times New Roman" w:hAnsi="Times New Roman" w:cs="Times New Roman"/>
                <w:b/>
                <w:bCs/>
              </w:rPr>
              <w:t>1 086 184,0</w:t>
            </w:r>
          </w:p>
        </w:tc>
        <w:tc>
          <w:tcPr>
            <w:tcW w:w="1180" w:type="dxa"/>
            <w:shd w:val="clear" w:color="000000" w:fill="FFFFFF"/>
            <w:noWrap/>
            <w:vAlign w:val="bottom"/>
            <w:hideMark/>
          </w:tcPr>
          <w:p w:rsidR="001F2AB5" w:rsidRPr="0017577A" w:rsidRDefault="001F2AB5" w:rsidP="0086350E">
            <w:pPr>
              <w:jc w:val="center"/>
              <w:rPr>
                <w:rFonts w:ascii="Times New Roman" w:eastAsia="Times New Roman" w:hAnsi="Times New Roman" w:cs="Times New Roman"/>
                <w:b/>
                <w:bCs/>
              </w:rPr>
            </w:pPr>
            <w:r w:rsidRPr="0017577A">
              <w:rPr>
                <w:rFonts w:ascii="Times New Roman" w:eastAsia="Times New Roman" w:hAnsi="Times New Roman" w:cs="Times New Roman"/>
                <w:b/>
                <w:bCs/>
              </w:rPr>
              <w:t>100,0</w:t>
            </w:r>
          </w:p>
        </w:tc>
        <w:tc>
          <w:tcPr>
            <w:tcW w:w="1302" w:type="dxa"/>
            <w:shd w:val="clear" w:color="000000" w:fill="FFFFFF"/>
            <w:noWrap/>
            <w:vAlign w:val="bottom"/>
            <w:hideMark/>
          </w:tcPr>
          <w:p w:rsidR="001F2AB5" w:rsidRPr="0017577A" w:rsidRDefault="001F2AB5" w:rsidP="0086350E">
            <w:pPr>
              <w:jc w:val="right"/>
              <w:rPr>
                <w:rFonts w:ascii="Times New Roman" w:eastAsia="Times New Roman" w:hAnsi="Times New Roman" w:cs="Times New Roman"/>
                <w:b/>
                <w:bCs/>
              </w:rPr>
            </w:pPr>
            <w:r w:rsidRPr="0017577A">
              <w:rPr>
                <w:rFonts w:ascii="Times New Roman" w:eastAsia="Times New Roman" w:hAnsi="Times New Roman" w:cs="Times New Roman"/>
                <w:b/>
                <w:bCs/>
              </w:rPr>
              <w:t>-314 418,0</w:t>
            </w:r>
          </w:p>
        </w:tc>
        <w:tc>
          <w:tcPr>
            <w:tcW w:w="1120" w:type="dxa"/>
            <w:shd w:val="clear" w:color="000000" w:fill="FFFFFF"/>
            <w:noWrap/>
            <w:vAlign w:val="bottom"/>
            <w:hideMark/>
          </w:tcPr>
          <w:p w:rsidR="001F2AB5" w:rsidRPr="0017577A" w:rsidRDefault="001F2AB5" w:rsidP="0086350E">
            <w:pPr>
              <w:jc w:val="center"/>
              <w:rPr>
                <w:rFonts w:ascii="Times New Roman" w:eastAsia="Times New Roman" w:hAnsi="Times New Roman" w:cs="Times New Roman"/>
                <w:b/>
                <w:bCs/>
              </w:rPr>
            </w:pPr>
            <w:r w:rsidRPr="0017577A">
              <w:rPr>
                <w:rFonts w:ascii="Times New Roman" w:eastAsia="Times New Roman" w:hAnsi="Times New Roman" w:cs="Times New Roman"/>
                <w:b/>
                <w:bCs/>
              </w:rPr>
              <w:t>77,6</w:t>
            </w:r>
          </w:p>
        </w:tc>
      </w:tr>
      <w:tr w:rsidR="001F2AB5" w:rsidRPr="0017577A" w:rsidTr="0086350E">
        <w:trPr>
          <w:trHeight w:val="20"/>
        </w:trPr>
        <w:tc>
          <w:tcPr>
            <w:tcW w:w="3266" w:type="dxa"/>
            <w:shd w:val="clear" w:color="000000" w:fill="FFFFFF"/>
            <w:hideMark/>
          </w:tcPr>
          <w:p w:rsidR="001F2AB5" w:rsidRPr="0017577A" w:rsidRDefault="001F2AB5" w:rsidP="0086350E">
            <w:pPr>
              <w:rPr>
                <w:rFonts w:ascii="Times New Roman" w:eastAsia="Times New Roman" w:hAnsi="Times New Roman" w:cs="Times New Roman"/>
                <w:color w:val="000000"/>
              </w:rPr>
            </w:pPr>
            <w:r w:rsidRPr="0017577A">
              <w:rPr>
                <w:rFonts w:ascii="Times New Roman" w:eastAsia="Times New Roman" w:hAnsi="Times New Roman" w:cs="Times New Roman"/>
                <w:color w:val="000000"/>
              </w:rPr>
              <w:t>Доходы от использования им</w:t>
            </w:r>
            <w:r w:rsidRPr="0017577A">
              <w:rPr>
                <w:rFonts w:ascii="Times New Roman" w:eastAsia="Times New Roman" w:hAnsi="Times New Roman" w:cs="Times New Roman"/>
                <w:color w:val="000000"/>
              </w:rPr>
              <w:t>у</w:t>
            </w:r>
            <w:r w:rsidRPr="0017577A">
              <w:rPr>
                <w:rFonts w:ascii="Times New Roman" w:eastAsia="Times New Roman" w:hAnsi="Times New Roman" w:cs="Times New Roman"/>
                <w:color w:val="000000"/>
              </w:rPr>
              <w:t>щества, находящегося в гос</w:t>
            </w:r>
            <w:r w:rsidRPr="0017577A">
              <w:rPr>
                <w:rFonts w:ascii="Times New Roman" w:eastAsia="Times New Roman" w:hAnsi="Times New Roman" w:cs="Times New Roman"/>
                <w:color w:val="000000"/>
              </w:rPr>
              <w:t>у</w:t>
            </w:r>
            <w:r w:rsidRPr="0017577A">
              <w:rPr>
                <w:rFonts w:ascii="Times New Roman" w:eastAsia="Times New Roman" w:hAnsi="Times New Roman" w:cs="Times New Roman"/>
                <w:color w:val="000000"/>
              </w:rPr>
              <w:t>дарственной собственности</w:t>
            </w:r>
          </w:p>
        </w:tc>
        <w:tc>
          <w:tcPr>
            <w:tcW w:w="1302" w:type="dxa"/>
            <w:shd w:val="clear" w:color="000000" w:fill="FFFFFF"/>
            <w:vAlign w:val="bottom"/>
            <w:hideMark/>
          </w:tcPr>
          <w:p w:rsidR="001F2AB5" w:rsidRPr="0017577A" w:rsidRDefault="001F2AB5" w:rsidP="0086350E">
            <w:pPr>
              <w:jc w:val="right"/>
              <w:rPr>
                <w:rFonts w:ascii="Times New Roman" w:eastAsia="Times New Roman" w:hAnsi="Times New Roman" w:cs="Times New Roman"/>
              </w:rPr>
            </w:pPr>
            <w:r w:rsidRPr="0017577A">
              <w:rPr>
                <w:rFonts w:ascii="Times New Roman" w:eastAsia="Times New Roman" w:hAnsi="Times New Roman" w:cs="Times New Roman"/>
              </w:rPr>
              <w:t>249 312,0</w:t>
            </w:r>
          </w:p>
        </w:tc>
        <w:tc>
          <w:tcPr>
            <w:tcW w:w="1302" w:type="dxa"/>
            <w:shd w:val="clear" w:color="000000" w:fill="FFFFFF"/>
            <w:noWrap/>
            <w:vAlign w:val="bottom"/>
            <w:hideMark/>
          </w:tcPr>
          <w:p w:rsidR="001F2AB5" w:rsidRPr="0017577A" w:rsidRDefault="001F2AB5" w:rsidP="0086350E">
            <w:pPr>
              <w:jc w:val="right"/>
              <w:rPr>
                <w:rFonts w:ascii="Times New Roman" w:eastAsia="Times New Roman" w:hAnsi="Times New Roman" w:cs="Times New Roman"/>
                <w:color w:val="000000"/>
              </w:rPr>
            </w:pPr>
            <w:r w:rsidRPr="0017577A">
              <w:rPr>
                <w:rFonts w:ascii="Times New Roman" w:eastAsia="Times New Roman" w:hAnsi="Times New Roman" w:cs="Times New Roman"/>
                <w:color w:val="000000"/>
              </w:rPr>
              <w:t>197 640,0</w:t>
            </w:r>
          </w:p>
        </w:tc>
        <w:tc>
          <w:tcPr>
            <w:tcW w:w="1180" w:type="dxa"/>
            <w:shd w:val="clear" w:color="000000" w:fill="FFFFFF"/>
            <w:noWrap/>
            <w:vAlign w:val="bottom"/>
            <w:hideMark/>
          </w:tcPr>
          <w:p w:rsidR="001F2AB5" w:rsidRPr="0017577A" w:rsidRDefault="001F2AB5" w:rsidP="0086350E">
            <w:pPr>
              <w:jc w:val="center"/>
              <w:rPr>
                <w:rFonts w:ascii="Times New Roman" w:eastAsia="Times New Roman" w:hAnsi="Times New Roman" w:cs="Times New Roman"/>
                <w:color w:val="000000"/>
              </w:rPr>
            </w:pPr>
            <w:r w:rsidRPr="0017577A">
              <w:rPr>
                <w:rFonts w:ascii="Times New Roman" w:eastAsia="Times New Roman" w:hAnsi="Times New Roman" w:cs="Times New Roman"/>
                <w:color w:val="000000"/>
              </w:rPr>
              <w:t>18,2</w:t>
            </w:r>
          </w:p>
        </w:tc>
        <w:tc>
          <w:tcPr>
            <w:tcW w:w="1302" w:type="dxa"/>
            <w:shd w:val="clear" w:color="000000" w:fill="FFFFFF"/>
            <w:vAlign w:val="bottom"/>
            <w:hideMark/>
          </w:tcPr>
          <w:p w:rsidR="001F2AB5" w:rsidRPr="0017577A" w:rsidRDefault="001F2AB5" w:rsidP="0086350E">
            <w:pPr>
              <w:jc w:val="right"/>
              <w:rPr>
                <w:rFonts w:ascii="Times New Roman" w:eastAsia="Times New Roman" w:hAnsi="Times New Roman" w:cs="Times New Roman"/>
              </w:rPr>
            </w:pPr>
            <w:r w:rsidRPr="0017577A">
              <w:rPr>
                <w:rFonts w:ascii="Times New Roman" w:eastAsia="Times New Roman" w:hAnsi="Times New Roman" w:cs="Times New Roman"/>
              </w:rPr>
              <w:t>-51 672,0</w:t>
            </w:r>
          </w:p>
        </w:tc>
        <w:tc>
          <w:tcPr>
            <w:tcW w:w="1120" w:type="dxa"/>
            <w:shd w:val="clear" w:color="000000" w:fill="FFFFFF"/>
            <w:vAlign w:val="bottom"/>
            <w:hideMark/>
          </w:tcPr>
          <w:p w:rsidR="001F2AB5" w:rsidRPr="0017577A" w:rsidRDefault="001F2AB5" w:rsidP="0086350E">
            <w:pPr>
              <w:jc w:val="center"/>
              <w:rPr>
                <w:rFonts w:ascii="Times New Roman" w:eastAsia="Times New Roman" w:hAnsi="Times New Roman" w:cs="Times New Roman"/>
              </w:rPr>
            </w:pPr>
            <w:r w:rsidRPr="0017577A">
              <w:rPr>
                <w:rFonts w:ascii="Times New Roman" w:eastAsia="Times New Roman" w:hAnsi="Times New Roman" w:cs="Times New Roman"/>
              </w:rPr>
              <w:t>79,3</w:t>
            </w:r>
          </w:p>
        </w:tc>
      </w:tr>
      <w:tr w:rsidR="001F2AB5" w:rsidRPr="0017577A" w:rsidTr="0086350E">
        <w:trPr>
          <w:trHeight w:val="20"/>
        </w:trPr>
        <w:tc>
          <w:tcPr>
            <w:tcW w:w="3266" w:type="dxa"/>
            <w:shd w:val="clear" w:color="000000" w:fill="FFFFFF"/>
            <w:hideMark/>
          </w:tcPr>
          <w:p w:rsidR="001F2AB5" w:rsidRPr="0017577A" w:rsidRDefault="001F2AB5" w:rsidP="0086350E">
            <w:pPr>
              <w:rPr>
                <w:rFonts w:ascii="Times New Roman" w:eastAsia="Times New Roman" w:hAnsi="Times New Roman" w:cs="Times New Roman"/>
                <w:color w:val="000000"/>
              </w:rPr>
            </w:pPr>
            <w:r w:rsidRPr="0017577A">
              <w:rPr>
                <w:rFonts w:ascii="Times New Roman" w:eastAsia="Times New Roman" w:hAnsi="Times New Roman" w:cs="Times New Roman"/>
                <w:color w:val="000000"/>
              </w:rPr>
              <w:t>Платежи при пользовании пр</w:t>
            </w:r>
            <w:r w:rsidRPr="0017577A">
              <w:rPr>
                <w:rFonts w:ascii="Times New Roman" w:eastAsia="Times New Roman" w:hAnsi="Times New Roman" w:cs="Times New Roman"/>
                <w:color w:val="000000"/>
              </w:rPr>
              <w:t>и</w:t>
            </w:r>
            <w:r w:rsidRPr="0017577A">
              <w:rPr>
                <w:rFonts w:ascii="Times New Roman" w:eastAsia="Times New Roman" w:hAnsi="Times New Roman" w:cs="Times New Roman"/>
                <w:color w:val="000000"/>
              </w:rPr>
              <w:t>родными ресурсами</w:t>
            </w:r>
          </w:p>
        </w:tc>
        <w:tc>
          <w:tcPr>
            <w:tcW w:w="1302" w:type="dxa"/>
            <w:shd w:val="clear" w:color="000000" w:fill="FFFFFF"/>
            <w:vAlign w:val="bottom"/>
            <w:hideMark/>
          </w:tcPr>
          <w:p w:rsidR="001F2AB5" w:rsidRPr="0017577A" w:rsidRDefault="001F2AB5" w:rsidP="0086350E">
            <w:pPr>
              <w:jc w:val="right"/>
              <w:rPr>
                <w:rFonts w:ascii="Times New Roman" w:eastAsia="Times New Roman" w:hAnsi="Times New Roman" w:cs="Times New Roman"/>
              </w:rPr>
            </w:pPr>
            <w:r w:rsidRPr="0017577A">
              <w:rPr>
                <w:rFonts w:ascii="Times New Roman" w:eastAsia="Times New Roman" w:hAnsi="Times New Roman" w:cs="Times New Roman"/>
              </w:rPr>
              <w:t>99 900,0</w:t>
            </w:r>
          </w:p>
        </w:tc>
        <w:tc>
          <w:tcPr>
            <w:tcW w:w="1302" w:type="dxa"/>
            <w:shd w:val="clear" w:color="000000" w:fill="FFFFFF"/>
            <w:noWrap/>
            <w:vAlign w:val="bottom"/>
            <w:hideMark/>
          </w:tcPr>
          <w:p w:rsidR="001F2AB5" w:rsidRPr="0017577A" w:rsidRDefault="001F2AB5" w:rsidP="0086350E">
            <w:pPr>
              <w:jc w:val="right"/>
              <w:rPr>
                <w:rFonts w:ascii="Times New Roman" w:eastAsia="Times New Roman" w:hAnsi="Times New Roman" w:cs="Times New Roman"/>
                <w:color w:val="000000"/>
              </w:rPr>
            </w:pPr>
            <w:r w:rsidRPr="0017577A">
              <w:rPr>
                <w:rFonts w:ascii="Times New Roman" w:eastAsia="Times New Roman" w:hAnsi="Times New Roman" w:cs="Times New Roman"/>
                <w:color w:val="000000"/>
              </w:rPr>
              <w:t>226 125,0</w:t>
            </w:r>
          </w:p>
        </w:tc>
        <w:tc>
          <w:tcPr>
            <w:tcW w:w="1180" w:type="dxa"/>
            <w:shd w:val="clear" w:color="000000" w:fill="FFFFFF"/>
            <w:noWrap/>
            <w:vAlign w:val="bottom"/>
            <w:hideMark/>
          </w:tcPr>
          <w:p w:rsidR="001F2AB5" w:rsidRPr="0017577A" w:rsidRDefault="001F2AB5" w:rsidP="0086350E">
            <w:pPr>
              <w:jc w:val="center"/>
              <w:rPr>
                <w:rFonts w:ascii="Times New Roman" w:eastAsia="Times New Roman" w:hAnsi="Times New Roman" w:cs="Times New Roman"/>
                <w:color w:val="000000"/>
              </w:rPr>
            </w:pPr>
            <w:r w:rsidRPr="0017577A">
              <w:rPr>
                <w:rFonts w:ascii="Times New Roman" w:eastAsia="Times New Roman" w:hAnsi="Times New Roman" w:cs="Times New Roman"/>
                <w:color w:val="000000"/>
              </w:rPr>
              <w:t>20,8</w:t>
            </w:r>
          </w:p>
        </w:tc>
        <w:tc>
          <w:tcPr>
            <w:tcW w:w="1302" w:type="dxa"/>
            <w:shd w:val="clear" w:color="000000" w:fill="FFFFFF"/>
            <w:vAlign w:val="bottom"/>
            <w:hideMark/>
          </w:tcPr>
          <w:p w:rsidR="001F2AB5" w:rsidRPr="0017577A" w:rsidRDefault="001F2AB5" w:rsidP="0086350E">
            <w:pPr>
              <w:jc w:val="right"/>
              <w:rPr>
                <w:rFonts w:ascii="Times New Roman" w:eastAsia="Times New Roman" w:hAnsi="Times New Roman" w:cs="Times New Roman"/>
              </w:rPr>
            </w:pPr>
            <w:r w:rsidRPr="0017577A">
              <w:rPr>
                <w:rFonts w:ascii="Times New Roman" w:eastAsia="Times New Roman" w:hAnsi="Times New Roman" w:cs="Times New Roman"/>
              </w:rPr>
              <w:t>+126 225,0</w:t>
            </w:r>
          </w:p>
        </w:tc>
        <w:tc>
          <w:tcPr>
            <w:tcW w:w="1120" w:type="dxa"/>
            <w:shd w:val="clear" w:color="000000" w:fill="FFFFFF"/>
            <w:vAlign w:val="bottom"/>
            <w:hideMark/>
          </w:tcPr>
          <w:p w:rsidR="001F2AB5" w:rsidRPr="0017577A" w:rsidRDefault="001F2AB5" w:rsidP="0086350E">
            <w:pPr>
              <w:jc w:val="center"/>
              <w:rPr>
                <w:rFonts w:ascii="Times New Roman" w:eastAsia="Times New Roman" w:hAnsi="Times New Roman" w:cs="Times New Roman"/>
              </w:rPr>
            </w:pPr>
            <w:r w:rsidRPr="0017577A">
              <w:rPr>
                <w:rFonts w:ascii="Times New Roman" w:eastAsia="Times New Roman" w:hAnsi="Times New Roman" w:cs="Times New Roman"/>
              </w:rPr>
              <w:t>226,4</w:t>
            </w:r>
          </w:p>
        </w:tc>
      </w:tr>
      <w:tr w:rsidR="001F2AB5" w:rsidRPr="0017577A" w:rsidTr="0086350E">
        <w:trPr>
          <w:trHeight w:val="20"/>
        </w:trPr>
        <w:tc>
          <w:tcPr>
            <w:tcW w:w="3266" w:type="dxa"/>
            <w:shd w:val="clear" w:color="000000" w:fill="FFFFFF"/>
            <w:hideMark/>
          </w:tcPr>
          <w:p w:rsidR="001F2AB5" w:rsidRPr="0017577A" w:rsidRDefault="001F2AB5" w:rsidP="0086350E">
            <w:pPr>
              <w:rPr>
                <w:rFonts w:ascii="Times New Roman" w:eastAsia="Times New Roman" w:hAnsi="Times New Roman" w:cs="Times New Roman"/>
                <w:color w:val="000000"/>
              </w:rPr>
            </w:pPr>
            <w:r w:rsidRPr="0017577A">
              <w:rPr>
                <w:rFonts w:ascii="Times New Roman" w:eastAsia="Times New Roman" w:hAnsi="Times New Roman" w:cs="Times New Roman"/>
                <w:color w:val="000000"/>
              </w:rPr>
              <w:t>Доходы от оказания платных услуг и компенсации затрат г</w:t>
            </w:r>
            <w:r w:rsidRPr="0017577A">
              <w:rPr>
                <w:rFonts w:ascii="Times New Roman" w:eastAsia="Times New Roman" w:hAnsi="Times New Roman" w:cs="Times New Roman"/>
                <w:color w:val="000000"/>
              </w:rPr>
              <w:t>о</w:t>
            </w:r>
            <w:r w:rsidRPr="0017577A">
              <w:rPr>
                <w:rFonts w:ascii="Times New Roman" w:eastAsia="Times New Roman" w:hAnsi="Times New Roman" w:cs="Times New Roman"/>
                <w:color w:val="000000"/>
              </w:rPr>
              <w:t xml:space="preserve">сударства </w:t>
            </w:r>
          </w:p>
        </w:tc>
        <w:tc>
          <w:tcPr>
            <w:tcW w:w="1302" w:type="dxa"/>
            <w:shd w:val="clear" w:color="000000" w:fill="FFFFFF"/>
            <w:vAlign w:val="bottom"/>
            <w:hideMark/>
          </w:tcPr>
          <w:p w:rsidR="001F2AB5" w:rsidRPr="0017577A" w:rsidRDefault="001F2AB5" w:rsidP="0086350E">
            <w:pPr>
              <w:jc w:val="right"/>
              <w:rPr>
                <w:rFonts w:ascii="Times New Roman" w:eastAsia="Times New Roman" w:hAnsi="Times New Roman" w:cs="Times New Roman"/>
              </w:rPr>
            </w:pPr>
            <w:r w:rsidRPr="0017577A">
              <w:rPr>
                <w:rFonts w:ascii="Times New Roman" w:eastAsia="Times New Roman" w:hAnsi="Times New Roman" w:cs="Times New Roman"/>
              </w:rPr>
              <w:t>52 524,0</w:t>
            </w:r>
          </w:p>
        </w:tc>
        <w:tc>
          <w:tcPr>
            <w:tcW w:w="1302" w:type="dxa"/>
            <w:shd w:val="clear" w:color="000000" w:fill="FFFFFF"/>
            <w:noWrap/>
            <w:vAlign w:val="bottom"/>
            <w:hideMark/>
          </w:tcPr>
          <w:p w:rsidR="001F2AB5" w:rsidRPr="0017577A" w:rsidRDefault="001F2AB5" w:rsidP="0086350E">
            <w:pPr>
              <w:jc w:val="right"/>
              <w:rPr>
                <w:rFonts w:ascii="Times New Roman" w:eastAsia="Times New Roman" w:hAnsi="Times New Roman" w:cs="Times New Roman"/>
                <w:color w:val="000000"/>
              </w:rPr>
            </w:pPr>
            <w:r w:rsidRPr="0017577A">
              <w:rPr>
                <w:rFonts w:ascii="Times New Roman" w:eastAsia="Times New Roman" w:hAnsi="Times New Roman" w:cs="Times New Roman"/>
                <w:color w:val="000000"/>
              </w:rPr>
              <w:t>59 971,0</w:t>
            </w:r>
          </w:p>
        </w:tc>
        <w:tc>
          <w:tcPr>
            <w:tcW w:w="1180" w:type="dxa"/>
            <w:shd w:val="clear" w:color="000000" w:fill="FFFFFF"/>
            <w:noWrap/>
            <w:vAlign w:val="bottom"/>
            <w:hideMark/>
          </w:tcPr>
          <w:p w:rsidR="001F2AB5" w:rsidRPr="0017577A" w:rsidRDefault="001F2AB5" w:rsidP="0086350E">
            <w:pPr>
              <w:jc w:val="center"/>
              <w:rPr>
                <w:rFonts w:ascii="Times New Roman" w:eastAsia="Times New Roman" w:hAnsi="Times New Roman" w:cs="Times New Roman"/>
                <w:color w:val="000000"/>
              </w:rPr>
            </w:pPr>
            <w:r w:rsidRPr="0017577A">
              <w:rPr>
                <w:rFonts w:ascii="Times New Roman" w:eastAsia="Times New Roman" w:hAnsi="Times New Roman" w:cs="Times New Roman"/>
                <w:color w:val="000000"/>
              </w:rPr>
              <w:t>5,5</w:t>
            </w:r>
          </w:p>
        </w:tc>
        <w:tc>
          <w:tcPr>
            <w:tcW w:w="1302" w:type="dxa"/>
            <w:shd w:val="clear" w:color="000000" w:fill="FFFFFF"/>
            <w:vAlign w:val="bottom"/>
            <w:hideMark/>
          </w:tcPr>
          <w:p w:rsidR="001F2AB5" w:rsidRPr="0017577A" w:rsidRDefault="001F2AB5" w:rsidP="0086350E">
            <w:pPr>
              <w:jc w:val="right"/>
              <w:rPr>
                <w:rFonts w:ascii="Times New Roman" w:eastAsia="Times New Roman" w:hAnsi="Times New Roman" w:cs="Times New Roman"/>
              </w:rPr>
            </w:pPr>
            <w:r w:rsidRPr="0017577A">
              <w:rPr>
                <w:rFonts w:ascii="Times New Roman" w:eastAsia="Times New Roman" w:hAnsi="Times New Roman" w:cs="Times New Roman"/>
              </w:rPr>
              <w:t>+7 447,0</w:t>
            </w:r>
          </w:p>
        </w:tc>
        <w:tc>
          <w:tcPr>
            <w:tcW w:w="1120" w:type="dxa"/>
            <w:shd w:val="clear" w:color="000000" w:fill="FFFFFF"/>
            <w:vAlign w:val="bottom"/>
            <w:hideMark/>
          </w:tcPr>
          <w:p w:rsidR="001F2AB5" w:rsidRPr="0017577A" w:rsidRDefault="001F2AB5" w:rsidP="0086350E">
            <w:pPr>
              <w:jc w:val="center"/>
              <w:rPr>
                <w:rFonts w:ascii="Times New Roman" w:eastAsia="Times New Roman" w:hAnsi="Times New Roman" w:cs="Times New Roman"/>
              </w:rPr>
            </w:pPr>
            <w:r w:rsidRPr="0017577A">
              <w:rPr>
                <w:rFonts w:ascii="Times New Roman" w:eastAsia="Times New Roman" w:hAnsi="Times New Roman" w:cs="Times New Roman"/>
              </w:rPr>
              <w:t>114,2</w:t>
            </w:r>
          </w:p>
        </w:tc>
      </w:tr>
      <w:tr w:rsidR="001F2AB5" w:rsidRPr="0017577A" w:rsidTr="0086350E">
        <w:trPr>
          <w:trHeight w:val="20"/>
        </w:trPr>
        <w:tc>
          <w:tcPr>
            <w:tcW w:w="3266" w:type="dxa"/>
            <w:shd w:val="clear" w:color="000000" w:fill="FFFFFF"/>
            <w:hideMark/>
          </w:tcPr>
          <w:p w:rsidR="001F2AB5" w:rsidRPr="0017577A" w:rsidRDefault="001F2AB5" w:rsidP="0086350E">
            <w:pPr>
              <w:rPr>
                <w:rFonts w:ascii="Times New Roman" w:eastAsia="Times New Roman" w:hAnsi="Times New Roman" w:cs="Times New Roman"/>
                <w:color w:val="000000"/>
              </w:rPr>
            </w:pPr>
            <w:r w:rsidRPr="0017577A">
              <w:rPr>
                <w:rFonts w:ascii="Times New Roman" w:eastAsia="Times New Roman" w:hAnsi="Times New Roman" w:cs="Times New Roman"/>
                <w:color w:val="000000"/>
              </w:rPr>
              <w:t>Административные платежи и сборы</w:t>
            </w:r>
          </w:p>
        </w:tc>
        <w:tc>
          <w:tcPr>
            <w:tcW w:w="1302" w:type="dxa"/>
            <w:shd w:val="clear" w:color="000000" w:fill="FFFFFF"/>
            <w:vAlign w:val="bottom"/>
            <w:hideMark/>
          </w:tcPr>
          <w:p w:rsidR="001F2AB5" w:rsidRPr="0017577A" w:rsidRDefault="001F2AB5" w:rsidP="0086350E">
            <w:pPr>
              <w:jc w:val="right"/>
              <w:rPr>
                <w:rFonts w:ascii="Times New Roman" w:eastAsia="Times New Roman" w:hAnsi="Times New Roman" w:cs="Times New Roman"/>
              </w:rPr>
            </w:pPr>
            <w:r w:rsidRPr="0017577A">
              <w:rPr>
                <w:rFonts w:ascii="Times New Roman" w:eastAsia="Times New Roman" w:hAnsi="Times New Roman" w:cs="Times New Roman"/>
              </w:rPr>
              <w:t>2 398,0</w:t>
            </w:r>
          </w:p>
        </w:tc>
        <w:tc>
          <w:tcPr>
            <w:tcW w:w="1302" w:type="dxa"/>
            <w:shd w:val="clear" w:color="000000" w:fill="FFFFFF"/>
            <w:noWrap/>
            <w:vAlign w:val="bottom"/>
            <w:hideMark/>
          </w:tcPr>
          <w:p w:rsidR="001F2AB5" w:rsidRPr="0017577A" w:rsidRDefault="001F2AB5" w:rsidP="0086350E">
            <w:pPr>
              <w:jc w:val="right"/>
              <w:rPr>
                <w:rFonts w:ascii="Times New Roman" w:eastAsia="Times New Roman" w:hAnsi="Times New Roman" w:cs="Times New Roman"/>
                <w:color w:val="000000"/>
              </w:rPr>
            </w:pPr>
            <w:r w:rsidRPr="0017577A">
              <w:rPr>
                <w:rFonts w:ascii="Times New Roman" w:eastAsia="Times New Roman" w:hAnsi="Times New Roman" w:cs="Times New Roman"/>
                <w:color w:val="000000"/>
              </w:rPr>
              <w:t>2 683,0</w:t>
            </w:r>
          </w:p>
        </w:tc>
        <w:tc>
          <w:tcPr>
            <w:tcW w:w="1180" w:type="dxa"/>
            <w:shd w:val="clear" w:color="000000" w:fill="FFFFFF"/>
            <w:noWrap/>
            <w:vAlign w:val="bottom"/>
            <w:hideMark/>
          </w:tcPr>
          <w:p w:rsidR="001F2AB5" w:rsidRPr="0017577A" w:rsidRDefault="001F2AB5" w:rsidP="0086350E">
            <w:pPr>
              <w:jc w:val="center"/>
              <w:rPr>
                <w:rFonts w:ascii="Times New Roman" w:eastAsia="Times New Roman" w:hAnsi="Times New Roman" w:cs="Times New Roman"/>
                <w:color w:val="000000"/>
              </w:rPr>
            </w:pPr>
            <w:r w:rsidRPr="0017577A">
              <w:rPr>
                <w:rFonts w:ascii="Times New Roman" w:eastAsia="Times New Roman" w:hAnsi="Times New Roman" w:cs="Times New Roman"/>
                <w:color w:val="000000"/>
              </w:rPr>
              <w:t>0,2</w:t>
            </w:r>
          </w:p>
        </w:tc>
        <w:tc>
          <w:tcPr>
            <w:tcW w:w="1302" w:type="dxa"/>
            <w:shd w:val="clear" w:color="000000" w:fill="FFFFFF"/>
            <w:vAlign w:val="bottom"/>
            <w:hideMark/>
          </w:tcPr>
          <w:p w:rsidR="001F2AB5" w:rsidRPr="0017577A" w:rsidRDefault="001F2AB5" w:rsidP="0086350E">
            <w:pPr>
              <w:jc w:val="right"/>
              <w:rPr>
                <w:rFonts w:ascii="Times New Roman" w:eastAsia="Times New Roman" w:hAnsi="Times New Roman" w:cs="Times New Roman"/>
              </w:rPr>
            </w:pPr>
            <w:r w:rsidRPr="0017577A">
              <w:rPr>
                <w:rFonts w:ascii="Times New Roman" w:eastAsia="Times New Roman" w:hAnsi="Times New Roman" w:cs="Times New Roman"/>
              </w:rPr>
              <w:t>+285,0</w:t>
            </w:r>
          </w:p>
        </w:tc>
        <w:tc>
          <w:tcPr>
            <w:tcW w:w="1120" w:type="dxa"/>
            <w:shd w:val="clear" w:color="000000" w:fill="FFFFFF"/>
            <w:vAlign w:val="bottom"/>
            <w:hideMark/>
          </w:tcPr>
          <w:p w:rsidR="001F2AB5" w:rsidRPr="0017577A" w:rsidRDefault="001F2AB5" w:rsidP="0086350E">
            <w:pPr>
              <w:jc w:val="center"/>
              <w:rPr>
                <w:rFonts w:ascii="Times New Roman" w:eastAsia="Times New Roman" w:hAnsi="Times New Roman" w:cs="Times New Roman"/>
              </w:rPr>
            </w:pPr>
            <w:r w:rsidRPr="0017577A">
              <w:rPr>
                <w:rFonts w:ascii="Times New Roman" w:eastAsia="Times New Roman" w:hAnsi="Times New Roman" w:cs="Times New Roman"/>
              </w:rPr>
              <w:t>111,9</w:t>
            </w:r>
          </w:p>
        </w:tc>
      </w:tr>
      <w:tr w:rsidR="001F2AB5" w:rsidRPr="0017577A" w:rsidTr="0086350E">
        <w:trPr>
          <w:trHeight w:val="20"/>
        </w:trPr>
        <w:tc>
          <w:tcPr>
            <w:tcW w:w="3266" w:type="dxa"/>
            <w:shd w:val="clear" w:color="000000" w:fill="FFFFFF"/>
            <w:hideMark/>
          </w:tcPr>
          <w:p w:rsidR="001F2AB5" w:rsidRPr="0017577A" w:rsidRDefault="001F2AB5" w:rsidP="0086350E">
            <w:pPr>
              <w:rPr>
                <w:rFonts w:ascii="Times New Roman" w:eastAsia="Times New Roman" w:hAnsi="Times New Roman" w:cs="Times New Roman"/>
                <w:color w:val="000000"/>
              </w:rPr>
            </w:pPr>
            <w:r w:rsidRPr="0017577A">
              <w:rPr>
                <w:rFonts w:ascii="Times New Roman" w:eastAsia="Times New Roman" w:hAnsi="Times New Roman" w:cs="Times New Roman"/>
                <w:color w:val="000000"/>
              </w:rPr>
              <w:t>Штрафы, санкции, возмещение ущерба</w:t>
            </w:r>
          </w:p>
        </w:tc>
        <w:tc>
          <w:tcPr>
            <w:tcW w:w="1302" w:type="dxa"/>
            <w:shd w:val="clear" w:color="000000" w:fill="FFFFFF"/>
            <w:vAlign w:val="bottom"/>
            <w:hideMark/>
          </w:tcPr>
          <w:p w:rsidR="001F2AB5" w:rsidRPr="0017577A" w:rsidRDefault="001F2AB5" w:rsidP="0086350E">
            <w:pPr>
              <w:jc w:val="right"/>
              <w:rPr>
                <w:rFonts w:ascii="Times New Roman" w:eastAsia="Times New Roman" w:hAnsi="Times New Roman" w:cs="Times New Roman"/>
              </w:rPr>
            </w:pPr>
            <w:r w:rsidRPr="0017577A">
              <w:rPr>
                <w:rFonts w:ascii="Times New Roman" w:eastAsia="Times New Roman" w:hAnsi="Times New Roman" w:cs="Times New Roman"/>
              </w:rPr>
              <w:t>996 468,0</w:t>
            </w:r>
          </w:p>
        </w:tc>
        <w:tc>
          <w:tcPr>
            <w:tcW w:w="1302" w:type="dxa"/>
            <w:shd w:val="clear" w:color="000000" w:fill="FFFFFF"/>
            <w:noWrap/>
            <w:vAlign w:val="bottom"/>
            <w:hideMark/>
          </w:tcPr>
          <w:p w:rsidR="001F2AB5" w:rsidRPr="0017577A" w:rsidRDefault="001F2AB5" w:rsidP="0086350E">
            <w:pPr>
              <w:jc w:val="right"/>
              <w:rPr>
                <w:rFonts w:ascii="Times New Roman" w:eastAsia="Times New Roman" w:hAnsi="Times New Roman" w:cs="Times New Roman"/>
                <w:color w:val="000000"/>
              </w:rPr>
            </w:pPr>
            <w:r w:rsidRPr="0017577A">
              <w:rPr>
                <w:rFonts w:ascii="Times New Roman" w:eastAsia="Times New Roman" w:hAnsi="Times New Roman" w:cs="Times New Roman"/>
                <w:color w:val="000000"/>
              </w:rPr>
              <w:t>599 508,0</w:t>
            </w:r>
          </w:p>
        </w:tc>
        <w:tc>
          <w:tcPr>
            <w:tcW w:w="1180" w:type="dxa"/>
            <w:shd w:val="clear" w:color="000000" w:fill="FFFFFF"/>
            <w:noWrap/>
            <w:vAlign w:val="bottom"/>
            <w:hideMark/>
          </w:tcPr>
          <w:p w:rsidR="001F2AB5" w:rsidRPr="0017577A" w:rsidRDefault="001F2AB5" w:rsidP="0086350E">
            <w:pPr>
              <w:jc w:val="center"/>
              <w:rPr>
                <w:rFonts w:ascii="Times New Roman" w:eastAsia="Times New Roman" w:hAnsi="Times New Roman" w:cs="Times New Roman"/>
                <w:color w:val="000000"/>
              </w:rPr>
            </w:pPr>
            <w:r w:rsidRPr="0017577A">
              <w:rPr>
                <w:rFonts w:ascii="Times New Roman" w:eastAsia="Times New Roman" w:hAnsi="Times New Roman" w:cs="Times New Roman"/>
                <w:color w:val="000000"/>
              </w:rPr>
              <w:t>55,2</w:t>
            </w:r>
          </w:p>
        </w:tc>
        <w:tc>
          <w:tcPr>
            <w:tcW w:w="1302" w:type="dxa"/>
            <w:shd w:val="clear" w:color="000000" w:fill="FFFFFF"/>
            <w:vAlign w:val="bottom"/>
            <w:hideMark/>
          </w:tcPr>
          <w:p w:rsidR="001F2AB5" w:rsidRPr="0017577A" w:rsidRDefault="001F2AB5" w:rsidP="0086350E">
            <w:pPr>
              <w:jc w:val="right"/>
              <w:rPr>
                <w:rFonts w:ascii="Times New Roman" w:eastAsia="Times New Roman" w:hAnsi="Times New Roman" w:cs="Times New Roman"/>
              </w:rPr>
            </w:pPr>
            <w:r w:rsidRPr="0017577A">
              <w:rPr>
                <w:rFonts w:ascii="Times New Roman" w:eastAsia="Times New Roman" w:hAnsi="Times New Roman" w:cs="Times New Roman"/>
              </w:rPr>
              <w:t>-396 960,0</w:t>
            </w:r>
          </w:p>
        </w:tc>
        <w:tc>
          <w:tcPr>
            <w:tcW w:w="1120" w:type="dxa"/>
            <w:shd w:val="clear" w:color="000000" w:fill="FFFFFF"/>
            <w:vAlign w:val="bottom"/>
            <w:hideMark/>
          </w:tcPr>
          <w:p w:rsidR="001F2AB5" w:rsidRPr="0017577A" w:rsidRDefault="001F2AB5" w:rsidP="0086350E">
            <w:pPr>
              <w:jc w:val="center"/>
              <w:rPr>
                <w:rFonts w:ascii="Times New Roman" w:eastAsia="Times New Roman" w:hAnsi="Times New Roman" w:cs="Times New Roman"/>
              </w:rPr>
            </w:pPr>
            <w:r w:rsidRPr="0017577A">
              <w:rPr>
                <w:rFonts w:ascii="Times New Roman" w:eastAsia="Times New Roman" w:hAnsi="Times New Roman" w:cs="Times New Roman"/>
              </w:rPr>
              <w:t>60,2</w:t>
            </w:r>
          </w:p>
        </w:tc>
      </w:tr>
      <w:tr w:rsidR="001F2AB5" w:rsidRPr="0017577A" w:rsidTr="0086350E">
        <w:trPr>
          <w:trHeight w:val="20"/>
        </w:trPr>
        <w:tc>
          <w:tcPr>
            <w:tcW w:w="3266" w:type="dxa"/>
            <w:shd w:val="clear" w:color="000000" w:fill="FFFFFF"/>
            <w:hideMark/>
          </w:tcPr>
          <w:p w:rsidR="001F2AB5" w:rsidRPr="0017577A" w:rsidRDefault="001F2AB5" w:rsidP="0086350E">
            <w:pPr>
              <w:rPr>
                <w:rFonts w:ascii="Times New Roman" w:eastAsia="Times New Roman" w:hAnsi="Times New Roman" w:cs="Times New Roman"/>
                <w:color w:val="000000"/>
              </w:rPr>
            </w:pPr>
            <w:r w:rsidRPr="0017577A">
              <w:rPr>
                <w:rFonts w:ascii="Times New Roman" w:eastAsia="Times New Roman" w:hAnsi="Times New Roman" w:cs="Times New Roman"/>
                <w:color w:val="000000"/>
              </w:rPr>
              <w:t>Прочие неналоговые доходы</w:t>
            </w:r>
          </w:p>
        </w:tc>
        <w:tc>
          <w:tcPr>
            <w:tcW w:w="1302" w:type="dxa"/>
            <w:shd w:val="clear" w:color="000000" w:fill="FFFFFF"/>
            <w:vAlign w:val="bottom"/>
            <w:hideMark/>
          </w:tcPr>
          <w:p w:rsidR="001F2AB5" w:rsidRPr="0017577A" w:rsidRDefault="001F2AB5" w:rsidP="0086350E">
            <w:pPr>
              <w:jc w:val="right"/>
              <w:rPr>
                <w:rFonts w:ascii="Times New Roman" w:eastAsia="Times New Roman" w:hAnsi="Times New Roman" w:cs="Times New Roman"/>
              </w:rPr>
            </w:pPr>
            <w:r w:rsidRPr="0017577A">
              <w:rPr>
                <w:rFonts w:ascii="Times New Roman" w:eastAsia="Times New Roman" w:hAnsi="Times New Roman" w:cs="Times New Roman"/>
              </w:rPr>
              <w:t>0,0</w:t>
            </w:r>
          </w:p>
        </w:tc>
        <w:tc>
          <w:tcPr>
            <w:tcW w:w="1302" w:type="dxa"/>
            <w:shd w:val="clear" w:color="000000" w:fill="FFFFFF"/>
            <w:noWrap/>
            <w:vAlign w:val="bottom"/>
            <w:hideMark/>
          </w:tcPr>
          <w:p w:rsidR="001F2AB5" w:rsidRPr="0017577A" w:rsidRDefault="001F2AB5" w:rsidP="0086350E">
            <w:pPr>
              <w:jc w:val="right"/>
              <w:rPr>
                <w:rFonts w:ascii="Times New Roman" w:eastAsia="Times New Roman" w:hAnsi="Times New Roman" w:cs="Times New Roman"/>
                <w:color w:val="000000"/>
              </w:rPr>
            </w:pPr>
            <w:r w:rsidRPr="0017577A">
              <w:rPr>
                <w:rFonts w:ascii="Times New Roman" w:eastAsia="Times New Roman" w:hAnsi="Times New Roman" w:cs="Times New Roman"/>
                <w:color w:val="000000"/>
              </w:rPr>
              <w:t>257,0</w:t>
            </w:r>
          </w:p>
        </w:tc>
        <w:tc>
          <w:tcPr>
            <w:tcW w:w="1180" w:type="dxa"/>
            <w:shd w:val="clear" w:color="000000" w:fill="FFFFFF"/>
            <w:noWrap/>
            <w:vAlign w:val="bottom"/>
            <w:hideMark/>
          </w:tcPr>
          <w:p w:rsidR="001F2AB5" w:rsidRPr="0017577A" w:rsidRDefault="001F2AB5" w:rsidP="0086350E">
            <w:pPr>
              <w:jc w:val="center"/>
              <w:rPr>
                <w:rFonts w:ascii="Times New Roman" w:eastAsia="Times New Roman" w:hAnsi="Times New Roman" w:cs="Times New Roman"/>
                <w:color w:val="000000"/>
              </w:rPr>
            </w:pPr>
            <w:r w:rsidRPr="0017577A">
              <w:rPr>
                <w:rFonts w:ascii="Times New Roman" w:eastAsia="Times New Roman" w:hAnsi="Times New Roman" w:cs="Times New Roman"/>
                <w:color w:val="000000"/>
              </w:rPr>
              <w:t>0,0</w:t>
            </w:r>
          </w:p>
        </w:tc>
        <w:tc>
          <w:tcPr>
            <w:tcW w:w="1302" w:type="dxa"/>
            <w:shd w:val="clear" w:color="000000" w:fill="FFFFFF"/>
            <w:vAlign w:val="bottom"/>
            <w:hideMark/>
          </w:tcPr>
          <w:p w:rsidR="001F2AB5" w:rsidRPr="0017577A" w:rsidRDefault="001F2AB5" w:rsidP="0086350E">
            <w:pPr>
              <w:jc w:val="right"/>
              <w:rPr>
                <w:rFonts w:ascii="Times New Roman" w:eastAsia="Times New Roman" w:hAnsi="Times New Roman" w:cs="Times New Roman"/>
              </w:rPr>
            </w:pPr>
            <w:r w:rsidRPr="0017577A">
              <w:rPr>
                <w:rFonts w:ascii="Times New Roman" w:eastAsia="Times New Roman" w:hAnsi="Times New Roman" w:cs="Times New Roman"/>
              </w:rPr>
              <w:t>+257,0</w:t>
            </w:r>
          </w:p>
        </w:tc>
        <w:tc>
          <w:tcPr>
            <w:tcW w:w="1120" w:type="dxa"/>
            <w:shd w:val="clear" w:color="000000" w:fill="FFFFFF"/>
            <w:vAlign w:val="bottom"/>
            <w:hideMark/>
          </w:tcPr>
          <w:p w:rsidR="001F2AB5" w:rsidRPr="0017577A" w:rsidRDefault="001F2AB5" w:rsidP="0086350E">
            <w:pPr>
              <w:jc w:val="right"/>
              <w:rPr>
                <w:rFonts w:ascii="Times New Roman" w:eastAsia="Times New Roman" w:hAnsi="Times New Roman" w:cs="Times New Roman"/>
              </w:rPr>
            </w:pPr>
            <w:r w:rsidRPr="0017577A">
              <w:rPr>
                <w:rFonts w:ascii="Times New Roman" w:eastAsia="Times New Roman" w:hAnsi="Times New Roman" w:cs="Times New Roman"/>
              </w:rPr>
              <w:t> </w:t>
            </w:r>
          </w:p>
        </w:tc>
      </w:tr>
    </w:tbl>
    <w:p w:rsidR="001F2AB5" w:rsidRPr="0017577A" w:rsidRDefault="001F2AB5" w:rsidP="00DA721A">
      <w:pPr>
        <w:widowControl w:val="0"/>
        <w:spacing w:after="40"/>
        <w:ind w:firstLine="709"/>
        <w:jc w:val="both"/>
        <w:rPr>
          <w:rFonts w:ascii="Times New Roman" w:eastAsia="Times New Roman" w:hAnsi="Times New Roman" w:cs="Times New Roman"/>
          <w:sz w:val="28"/>
          <w:szCs w:val="28"/>
        </w:rPr>
      </w:pPr>
      <w:r w:rsidRPr="0017577A">
        <w:rPr>
          <w:rFonts w:ascii="Times New Roman" w:eastAsia="Times New Roman" w:hAnsi="Times New Roman" w:cs="Times New Roman"/>
          <w:sz w:val="28"/>
          <w:szCs w:val="28"/>
          <w:lang w:eastAsia="ar-SA"/>
        </w:rPr>
        <w:t xml:space="preserve">Наибольшая доля приходится на бюджетные назначения по подгруппе </w:t>
      </w:r>
      <w:r w:rsidRPr="0017577A">
        <w:rPr>
          <w:rFonts w:ascii="Times New Roman" w:eastAsia="Times New Roman" w:hAnsi="Times New Roman" w:cs="Times New Roman"/>
          <w:b/>
          <w:sz w:val="28"/>
          <w:szCs w:val="28"/>
          <w:lang w:eastAsia="ar-SA"/>
        </w:rPr>
        <w:t>«Штрафы, санкции, возмещение ущерба»</w:t>
      </w:r>
      <w:r w:rsidRPr="0017577A">
        <w:rPr>
          <w:rFonts w:ascii="Times New Roman" w:eastAsia="Times New Roman" w:hAnsi="Times New Roman" w:cs="Times New Roman"/>
          <w:sz w:val="28"/>
          <w:szCs w:val="28"/>
          <w:lang w:eastAsia="ar-SA"/>
        </w:rPr>
        <w:t xml:space="preserve"> (на 2021 год – 55,2%, на 2022</w:t>
      </w:r>
      <w:r w:rsidR="001E2648">
        <w:rPr>
          <w:rFonts w:ascii="Times New Roman" w:eastAsia="Times New Roman" w:hAnsi="Times New Roman" w:cs="Times New Roman"/>
          <w:sz w:val="28"/>
          <w:szCs w:val="28"/>
          <w:lang w:eastAsia="ar-SA"/>
        </w:rPr>
        <w:t> </w:t>
      </w:r>
      <w:r w:rsidRPr="0017577A">
        <w:rPr>
          <w:rFonts w:ascii="Times New Roman" w:eastAsia="Times New Roman" w:hAnsi="Times New Roman" w:cs="Times New Roman"/>
          <w:sz w:val="28"/>
          <w:szCs w:val="28"/>
          <w:lang w:eastAsia="ar-SA"/>
        </w:rPr>
        <w:t xml:space="preserve">год – 56,0%, в 2023 год – 56,9%). </w:t>
      </w:r>
      <w:r w:rsidRPr="0017577A">
        <w:rPr>
          <w:rFonts w:ascii="Times New Roman" w:eastAsia="Times New Roman" w:hAnsi="Times New Roman" w:cs="Times New Roman"/>
          <w:sz w:val="28"/>
          <w:szCs w:val="28"/>
        </w:rPr>
        <w:t>Согласно Законопроекту бюджетные назначения на 2021 год по указанной подгруппе доходов установлены в су</w:t>
      </w:r>
      <w:r w:rsidRPr="0017577A">
        <w:rPr>
          <w:rFonts w:ascii="Times New Roman" w:eastAsia="Times New Roman" w:hAnsi="Times New Roman" w:cs="Times New Roman"/>
          <w:sz w:val="28"/>
          <w:szCs w:val="28"/>
        </w:rPr>
        <w:t>м</w:t>
      </w:r>
      <w:r w:rsidRPr="0017577A">
        <w:rPr>
          <w:rFonts w:ascii="Times New Roman" w:eastAsia="Times New Roman" w:hAnsi="Times New Roman" w:cs="Times New Roman"/>
          <w:sz w:val="28"/>
          <w:szCs w:val="28"/>
        </w:rPr>
        <w:t>ме 599 508,0 тыс. рублей (на 2022 год – 598 691,0 тыс. рублей, на 2023 год – 597 454,0 тыс. рублей).</w:t>
      </w:r>
    </w:p>
    <w:p w:rsidR="001F2AB5" w:rsidRDefault="001F2AB5" w:rsidP="00DA721A">
      <w:pPr>
        <w:autoSpaceDE w:val="0"/>
        <w:autoSpaceDN w:val="0"/>
        <w:adjustRightInd w:val="0"/>
        <w:spacing w:after="40"/>
        <w:ind w:firstLine="709"/>
        <w:jc w:val="both"/>
        <w:rPr>
          <w:rFonts w:ascii="Times New Roman" w:eastAsiaTheme="minorHAnsi" w:hAnsi="Times New Roman" w:cs="Times New Roman"/>
          <w:sz w:val="28"/>
          <w:szCs w:val="28"/>
          <w:lang w:eastAsia="en-US"/>
        </w:rPr>
      </w:pPr>
      <w:r w:rsidRPr="0017577A">
        <w:rPr>
          <w:rFonts w:ascii="Times New Roman" w:eastAsia="Times New Roman" w:hAnsi="Times New Roman" w:cs="Times New Roman"/>
          <w:sz w:val="28"/>
          <w:szCs w:val="28"/>
        </w:rPr>
        <w:t xml:space="preserve">При формировании бюджетных назначений </w:t>
      </w:r>
      <w:r w:rsidRPr="0017577A">
        <w:rPr>
          <w:rFonts w:ascii="Times New Roman" w:eastAsia="Times New Roman" w:hAnsi="Times New Roman" w:cs="Times New Roman"/>
          <w:sz w:val="28"/>
          <w:szCs w:val="28"/>
          <w:lang w:eastAsia="ar-SA"/>
        </w:rPr>
        <w:t xml:space="preserve">по подгруппе </w:t>
      </w:r>
      <w:r w:rsidRPr="0017577A">
        <w:rPr>
          <w:rFonts w:ascii="Times New Roman" w:eastAsia="Times New Roman" w:hAnsi="Times New Roman" w:cs="Times New Roman"/>
          <w:sz w:val="28"/>
          <w:szCs w:val="28"/>
        </w:rPr>
        <w:t>учтены п</w:t>
      </w:r>
      <w:r w:rsidRPr="0017577A">
        <w:rPr>
          <w:rFonts w:ascii="Times New Roman" w:eastAsia="Times New Roman" w:hAnsi="Times New Roman" w:cs="Times New Roman"/>
          <w:sz w:val="28"/>
          <w:szCs w:val="28"/>
        </w:rPr>
        <w:t>о</w:t>
      </w:r>
      <w:r w:rsidRPr="0017577A">
        <w:rPr>
          <w:rFonts w:ascii="Times New Roman" w:eastAsia="Times New Roman" w:hAnsi="Times New Roman" w:cs="Times New Roman"/>
          <w:sz w:val="28"/>
          <w:szCs w:val="28"/>
        </w:rPr>
        <w:t xml:space="preserve">ложения </w:t>
      </w:r>
      <w:r w:rsidRPr="0017577A">
        <w:rPr>
          <w:rFonts w:ascii="Times New Roman" w:eastAsiaTheme="minorHAnsi" w:hAnsi="Times New Roman" w:cs="Times New Roman"/>
          <w:sz w:val="28"/>
          <w:szCs w:val="28"/>
          <w:lang w:eastAsia="en-US"/>
        </w:rPr>
        <w:t>статьи 46 Бюджетного кодекса РФ</w:t>
      </w:r>
      <w:r w:rsidRPr="0017577A">
        <w:rPr>
          <w:rFonts w:ascii="Times New Roman" w:eastAsia="Times New Roman" w:hAnsi="Times New Roman" w:cs="Times New Roman"/>
          <w:sz w:val="28"/>
          <w:szCs w:val="28"/>
        </w:rPr>
        <w:t xml:space="preserve">, устанавливающие </w:t>
      </w:r>
      <w:r w:rsidRPr="0017577A">
        <w:rPr>
          <w:rFonts w:ascii="Times New Roman" w:eastAsiaTheme="minorHAnsi" w:hAnsi="Times New Roman" w:cs="Times New Roman"/>
          <w:sz w:val="28"/>
          <w:szCs w:val="28"/>
          <w:lang w:eastAsia="en-US"/>
        </w:rPr>
        <w:t>единый при</w:t>
      </w:r>
      <w:r w:rsidRPr="0017577A">
        <w:rPr>
          <w:rFonts w:ascii="Times New Roman" w:eastAsiaTheme="minorHAnsi" w:hAnsi="Times New Roman" w:cs="Times New Roman"/>
          <w:sz w:val="28"/>
          <w:szCs w:val="28"/>
          <w:lang w:eastAsia="en-US"/>
        </w:rPr>
        <w:t>н</w:t>
      </w:r>
      <w:r w:rsidRPr="0017577A">
        <w:rPr>
          <w:rFonts w:ascii="Times New Roman" w:eastAsiaTheme="minorHAnsi" w:hAnsi="Times New Roman" w:cs="Times New Roman"/>
          <w:sz w:val="28"/>
          <w:szCs w:val="28"/>
          <w:lang w:eastAsia="en-US"/>
        </w:rPr>
        <w:t>цип зачисления доходов от уплаты штрафов в бюджет: доходы должны п</w:t>
      </w:r>
      <w:r w:rsidRPr="0017577A">
        <w:rPr>
          <w:rFonts w:ascii="Times New Roman" w:eastAsiaTheme="minorHAnsi" w:hAnsi="Times New Roman" w:cs="Times New Roman"/>
          <w:sz w:val="28"/>
          <w:szCs w:val="28"/>
          <w:lang w:eastAsia="en-US"/>
        </w:rPr>
        <w:t>о</w:t>
      </w:r>
      <w:r w:rsidRPr="0017577A">
        <w:rPr>
          <w:rFonts w:ascii="Times New Roman" w:eastAsiaTheme="minorHAnsi" w:hAnsi="Times New Roman" w:cs="Times New Roman"/>
          <w:sz w:val="28"/>
          <w:szCs w:val="28"/>
          <w:lang w:eastAsia="en-US"/>
        </w:rPr>
        <w:t>ступать в тот бюджет, который финансирует работу органа, налагающего штраф (</w:t>
      </w:r>
      <w:r w:rsidRPr="0017577A">
        <w:rPr>
          <w:rFonts w:ascii="Times New Roman" w:eastAsiaTheme="minorHAnsi" w:hAnsi="Times New Roman" w:cs="Times New Roman"/>
          <w:i/>
          <w:sz w:val="28"/>
          <w:szCs w:val="28"/>
          <w:lang w:eastAsia="en-US"/>
        </w:rPr>
        <w:t>общее правило</w:t>
      </w:r>
      <w:r w:rsidRPr="0017577A">
        <w:rPr>
          <w:rFonts w:ascii="Times New Roman" w:eastAsiaTheme="minorHAnsi" w:hAnsi="Times New Roman" w:cs="Times New Roman"/>
          <w:sz w:val="28"/>
          <w:szCs w:val="28"/>
          <w:lang w:eastAsia="en-US"/>
        </w:rPr>
        <w:t>, имеющее ряд исключений).</w:t>
      </w:r>
    </w:p>
    <w:p w:rsidR="001F2AB5" w:rsidRPr="00977DE0" w:rsidRDefault="001F2AB5" w:rsidP="00DA721A">
      <w:pPr>
        <w:widowControl w:val="0"/>
        <w:autoSpaceDE w:val="0"/>
        <w:autoSpaceDN w:val="0"/>
        <w:adjustRightInd w:val="0"/>
        <w:spacing w:after="40"/>
        <w:ind w:firstLine="709"/>
        <w:jc w:val="both"/>
        <w:rPr>
          <w:rFonts w:ascii="Times New Roman" w:eastAsiaTheme="minorHAnsi" w:hAnsi="Times New Roman" w:cs="Times New Roman"/>
          <w:sz w:val="28"/>
          <w:szCs w:val="28"/>
          <w:lang w:eastAsia="en-US"/>
        </w:rPr>
      </w:pPr>
      <w:r w:rsidRPr="00DC7284">
        <w:rPr>
          <w:rFonts w:ascii="Times New Roman" w:eastAsiaTheme="minorHAnsi" w:hAnsi="Times New Roman" w:cs="Times New Roman"/>
          <w:sz w:val="28"/>
          <w:szCs w:val="28"/>
          <w:lang w:eastAsia="en-US"/>
        </w:rPr>
        <w:t xml:space="preserve">Бюджетные назначения по </w:t>
      </w:r>
      <w:r w:rsidRPr="00DC7284">
        <w:rPr>
          <w:rFonts w:ascii="Times New Roman" w:eastAsia="Times New Roman" w:hAnsi="Times New Roman" w:cs="Times New Roman"/>
          <w:sz w:val="28"/>
          <w:szCs w:val="28"/>
        </w:rPr>
        <w:t>подгруппе «Штрафы, санкции, возмещение</w:t>
      </w:r>
      <w:r w:rsidRPr="005765DE">
        <w:rPr>
          <w:rFonts w:ascii="Times New Roman" w:eastAsia="Times New Roman" w:hAnsi="Times New Roman" w:cs="Times New Roman"/>
          <w:sz w:val="28"/>
          <w:szCs w:val="28"/>
        </w:rPr>
        <w:t xml:space="preserve"> ущерба»</w:t>
      </w:r>
      <w:r>
        <w:rPr>
          <w:rFonts w:ascii="Times New Roman" w:eastAsia="Times New Roman" w:hAnsi="Times New Roman" w:cs="Times New Roman"/>
          <w:sz w:val="28"/>
          <w:szCs w:val="28"/>
        </w:rPr>
        <w:t xml:space="preserve"> в большей части сформированы в основном за счет назначений по статье «</w:t>
      </w:r>
      <w:r w:rsidRPr="00965F4F">
        <w:rPr>
          <w:rFonts w:ascii="Times New Roman" w:eastAsiaTheme="minorHAnsi" w:hAnsi="Times New Roman" w:cs="Times New Roman"/>
          <w:b/>
          <w:i/>
          <w:sz w:val="28"/>
          <w:szCs w:val="28"/>
          <w:lang w:eastAsia="en-US"/>
        </w:rPr>
        <w:t>Административные штрафы, установленные Кодексом Росси</w:t>
      </w:r>
      <w:r w:rsidRPr="00965F4F">
        <w:rPr>
          <w:rFonts w:ascii="Times New Roman" w:eastAsiaTheme="minorHAnsi" w:hAnsi="Times New Roman" w:cs="Times New Roman"/>
          <w:b/>
          <w:i/>
          <w:sz w:val="28"/>
          <w:szCs w:val="28"/>
          <w:lang w:eastAsia="en-US"/>
        </w:rPr>
        <w:t>й</w:t>
      </w:r>
      <w:r w:rsidRPr="00965F4F">
        <w:rPr>
          <w:rFonts w:ascii="Times New Roman" w:eastAsiaTheme="minorHAnsi" w:hAnsi="Times New Roman" w:cs="Times New Roman"/>
          <w:b/>
          <w:i/>
          <w:sz w:val="28"/>
          <w:szCs w:val="28"/>
          <w:lang w:eastAsia="en-US"/>
        </w:rPr>
        <w:t>ской Федерации об административных правонарушениях</w:t>
      </w:r>
      <w:r>
        <w:rPr>
          <w:rFonts w:ascii="Times New Roman" w:eastAsia="Times New Roman" w:hAnsi="Times New Roman" w:cs="Times New Roman"/>
          <w:sz w:val="28"/>
          <w:szCs w:val="28"/>
        </w:rPr>
        <w:t>»: на 2021</w:t>
      </w:r>
      <w:r w:rsidR="00F510B3">
        <w:rPr>
          <w:rFonts w:ascii="Times New Roman" w:eastAsia="Times New Roman" w:hAnsi="Times New Roman" w:cs="Times New Roman"/>
          <w:sz w:val="28"/>
          <w:szCs w:val="28"/>
        </w:rPr>
        <w:t> </w:t>
      </w:r>
      <w:r>
        <w:rPr>
          <w:rFonts w:ascii="Times New Roman" w:eastAsia="Times New Roman" w:hAnsi="Times New Roman" w:cs="Times New Roman"/>
          <w:sz w:val="28"/>
          <w:szCs w:val="28"/>
        </w:rPr>
        <w:t xml:space="preserve">год – 98,9% в общей сумме штрафов, на 2022 год – 99,0%, на 2023 год – 99,2%. </w:t>
      </w:r>
      <w:r w:rsidRPr="00DC7284">
        <w:rPr>
          <w:rFonts w:ascii="Times New Roman" w:eastAsiaTheme="minorHAnsi" w:hAnsi="Times New Roman" w:cs="Times New Roman"/>
          <w:sz w:val="28"/>
          <w:szCs w:val="28"/>
          <w:lang w:eastAsia="en-US"/>
        </w:rPr>
        <w:t>Бюджетные назначения</w:t>
      </w:r>
      <w:r>
        <w:rPr>
          <w:rFonts w:ascii="Times New Roman" w:eastAsiaTheme="minorHAnsi" w:hAnsi="Times New Roman" w:cs="Times New Roman"/>
          <w:sz w:val="28"/>
          <w:szCs w:val="28"/>
          <w:lang w:eastAsia="en-US"/>
        </w:rPr>
        <w:t xml:space="preserve"> </w:t>
      </w:r>
      <w:r>
        <w:rPr>
          <w:rFonts w:ascii="Times New Roman" w:eastAsia="Times New Roman" w:hAnsi="Times New Roman" w:cs="Times New Roman"/>
          <w:sz w:val="28"/>
          <w:szCs w:val="28"/>
        </w:rPr>
        <w:t>на 2021 год</w:t>
      </w:r>
      <w:r w:rsidRPr="00977DE0">
        <w:rPr>
          <w:rFonts w:ascii="Times New Roman" w:eastAsiaTheme="minorHAnsi" w:hAnsi="Times New Roman" w:cs="Times New Roman"/>
          <w:sz w:val="28"/>
          <w:szCs w:val="28"/>
          <w:lang w:eastAsia="en-US"/>
        </w:rPr>
        <w:t xml:space="preserve"> </w:t>
      </w:r>
      <w:r>
        <w:rPr>
          <w:rFonts w:ascii="Times New Roman" w:eastAsiaTheme="minorHAnsi" w:hAnsi="Times New Roman" w:cs="Times New Roman"/>
          <w:sz w:val="28"/>
          <w:szCs w:val="28"/>
          <w:lang w:eastAsia="en-US"/>
        </w:rPr>
        <w:t>по а</w:t>
      </w:r>
      <w:r w:rsidRPr="00807F2A">
        <w:rPr>
          <w:rFonts w:ascii="Times New Roman" w:eastAsiaTheme="minorHAnsi" w:hAnsi="Times New Roman" w:cs="Times New Roman"/>
          <w:sz w:val="28"/>
          <w:szCs w:val="28"/>
          <w:lang w:eastAsia="en-US"/>
        </w:rPr>
        <w:t>дминистратив</w:t>
      </w:r>
      <w:r>
        <w:rPr>
          <w:rFonts w:ascii="Times New Roman" w:eastAsiaTheme="minorHAnsi" w:hAnsi="Times New Roman" w:cs="Times New Roman"/>
          <w:sz w:val="28"/>
          <w:szCs w:val="28"/>
          <w:lang w:eastAsia="en-US"/>
        </w:rPr>
        <w:t>ным штрафам</w:t>
      </w:r>
      <w:r w:rsidRPr="00807F2A">
        <w:rPr>
          <w:rFonts w:ascii="Times New Roman" w:eastAsiaTheme="minorHAnsi" w:hAnsi="Times New Roman" w:cs="Times New Roman"/>
          <w:sz w:val="28"/>
          <w:szCs w:val="28"/>
          <w:lang w:eastAsia="en-US"/>
        </w:rPr>
        <w:t>, уст</w:t>
      </w:r>
      <w:r w:rsidRPr="00807F2A">
        <w:rPr>
          <w:rFonts w:ascii="Times New Roman" w:eastAsiaTheme="minorHAnsi" w:hAnsi="Times New Roman" w:cs="Times New Roman"/>
          <w:sz w:val="28"/>
          <w:szCs w:val="28"/>
          <w:lang w:eastAsia="en-US"/>
        </w:rPr>
        <w:t>а</w:t>
      </w:r>
      <w:r w:rsidRPr="00807F2A">
        <w:rPr>
          <w:rFonts w:ascii="Times New Roman" w:eastAsiaTheme="minorHAnsi" w:hAnsi="Times New Roman" w:cs="Times New Roman"/>
          <w:sz w:val="28"/>
          <w:szCs w:val="28"/>
          <w:lang w:eastAsia="en-US"/>
        </w:rPr>
        <w:t>новлен</w:t>
      </w:r>
      <w:r>
        <w:rPr>
          <w:rFonts w:ascii="Times New Roman" w:eastAsiaTheme="minorHAnsi" w:hAnsi="Times New Roman" w:cs="Times New Roman"/>
          <w:sz w:val="28"/>
          <w:szCs w:val="28"/>
          <w:lang w:eastAsia="en-US"/>
        </w:rPr>
        <w:t>ны</w:t>
      </w:r>
      <w:r w:rsidR="00D9145C">
        <w:rPr>
          <w:rFonts w:ascii="Times New Roman" w:eastAsiaTheme="minorHAnsi" w:hAnsi="Times New Roman" w:cs="Times New Roman"/>
          <w:sz w:val="28"/>
          <w:szCs w:val="28"/>
          <w:lang w:eastAsia="en-US"/>
        </w:rPr>
        <w:t>м</w:t>
      </w:r>
      <w:r w:rsidRPr="00807F2A">
        <w:rPr>
          <w:rFonts w:ascii="Times New Roman" w:eastAsiaTheme="minorHAnsi" w:hAnsi="Times New Roman" w:cs="Times New Roman"/>
          <w:sz w:val="28"/>
          <w:szCs w:val="28"/>
          <w:lang w:eastAsia="en-US"/>
        </w:rPr>
        <w:t xml:space="preserve"> Кодексом Российской Федерации об административных правон</w:t>
      </w:r>
      <w:r w:rsidRPr="00807F2A">
        <w:rPr>
          <w:rFonts w:ascii="Times New Roman" w:eastAsiaTheme="minorHAnsi" w:hAnsi="Times New Roman" w:cs="Times New Roman"/>
          <w:sz w:val="28"/>
          <w:szCs w:val="28"/>
          <w:lang w:eastAsia="en-US"/>
        </w:rPr>
        <w:t>а</w:t>
      </w:r>
      <w:r w:rsidRPr="00807F2A">
        <w:rPr>
          <w:rFonts w:ascii="Times New Roman" w:eastAsiaTheme="minorHAnsi" w:hAnsi="Times New Roman" w:cs="Times New Roman"/>
          <w:sz w:val="28"/>
          <w:szCs w:val="28"/>
          <w:lang w:eastAsia="en-US"/>
        </w:rPr>
        <w:t>рушениях</w:t>
      </w:r>
      <w:r w:rsidR="00D9145C">
        <w:rPr>
          <w:rFonts w:ascii="Times New Roman" w:eastAsiaTheme="minorHAnsi" w:hAnsi="Times New Roman" w:cs="Times New Roman"/>
          <w:sz w:val="28"/>
          <w:szCs w:val="28"/>
          <w:lang w:eastAsia="en-US"/>
        </w:rPr>
        <w:t>,</w:t>
      </w:r>
      <w:r>
        <w:rPr>
          <w:rFonts w:ascii="Times New Roman" w:eastAsiaTheme="minorHAnsi" w:hAnsi="Times New Roman" w:cs="Times New Roman"/>
          <w:sz w:val="28"/>
          <w:szCs w:val="28"/>
          <w:lang w:eastAsia="en-US"/>
        </w:rPr>
        <w:t xml:space="preserve"> </w:t>
      </w:r>
      <w:r w:rsidRPr="00977DE0">
        <w:rPr>
          <w:rFonts w:ascii="Times New Roman" w:eastAsiaTheme="minorHAnsi" w:hAnsi="Times New Roman" w:cs="Times New Roman"/>
          <w:sz w:val="28"/>
          <w:szCs w:val="28"/>
          <w:lang w:eastAsia="en-US"/>
        </w:rPr>
        <w:t xml:space="preserve">в </w:t>
      </w:r>
      <w:r>
        <w:rPr>
          <w:rFonts w:ascii="Times New Roman" w:eastAsiaTheme="minorHAnsi" w:hAnsi="Times New Roman" w:cs="Times New Roman"/>
          <w:sz w:val="28"/>
          <w:szCs w:val="28"/>
          <w:lang w:eastAsia="en-US"/>
        </w:rPr>
        <w:t>сумме</w:t>
      </w:r>
      <w:r w:rsidRPr="00977DE0">
        <w:rPr>
          <w:rFonts w:ascii="Times New Roman" w:eastAsiaTheme="minorHAnsi" w:hAnsi="Times New Roman" w:cs="Times New Roman"/>
          <w:sz w:val="28"/>
          <w:szCs w:val="28"/>
          <w:lang w:eastAsia="en-US"/>
        </w:rPr>
        <w:t xml:space="preserve"> 593 004,0</w:t>
      </w:r>
      <w:r>
        <w:rPr>
          <w:rFonts w:ascii="Times New Roman" w:eastAsiaTheme="minorHAnsi" w:hAnsi="Times New Roman" w:cs="Times New Roman"/>
          <w:sz w:val="28"/>
          <w:szCs w:val="28"/>
          <w:lang w:eastAsia="en-US"/>
        </w:rPr>
        <w:t> </w:t>
      </w:r>
      <w:r w:rsidRPr="00977DE0">
        <w:rPr>
          <w:rFonts w:ascii="Times New Roman" w:eastAsiaTheme="minorHAnsi" w:hAnsi="Times New Roman" w:cs="Times New Roman"/>
          <w:sz w:val="28"/>
          <w:szCs w:val="28"/>
          <w:lang w:eastAsia="en-US"/>
        </w:rPr>
        <w:t>тыс. рублей</w:t>
      </w:r>
      <w:r>
        <w:rPr>
          <w:rFonts w:ascii="Times New Roman" w:eastAsiaTheme="minorHAnsi" w:hAnsi="Times New Roman" w:cs="Times New Roman"/>
          <w:sz w:val="28"/>
          <w:szCs w:val="28"/>
          <w:lang w:eastAsia="en-US"/>
        </w:rPr>
        <w:t>,</w:t>
      </w:r>
      <w:r w:rsidRPr="00977DE0">
        <w:rPr>
          <w:rFonts w:ascii="Times New Roman" w:eastAsiaTheme="minorHAnsi" w:hAnsi="Times New Roman" w:cs="Times New Roman"/>
          <w:sz w:val="28"/>
          <w:szCs w:val="28"/>
          <w:lang w:eastAsia="en-US"/>
        </w:rPr>
        <w:t xml:space="preserve"> составля</w:t>
      </w:r>
      <w:r>
        <w:rPr>
          <w:rFonts w:ascii="Times New Roman" w:eastAsiaTheme="minorHAnsi" w:hAnsi="Times New Roman" w:cs="Times New Roman"/>
          <w:sz w:val="28"/>
          <w:szCs w:val="28"/>
          <w:lang w:eastAsia="en-US"/>
        </w:rPr>
        <w:t>ю</w:t>
      </w:r>
      <w:r w:rsidRPr="00977DE0">
        <w:rPr>
          <w:rFonts w:ascii="Times New Roman" w:eastAsiaTheme="minorHAnsi" w:hAnsi="Times New Roman" w:cs="Times New Roman"/>
          <w:sz w:val="28"/>
          <w:szCs w:val="28"/>
          <w:lang w:eastAsia="en-US"/>
        </w:rPr>
        <w:t xml:space="preserve">т 59,8% относительно </w:t>
      </w:r>
      <w:r w:rsidRPr="002C1606">
        <w:rPr>
          <w:rFonts w:ascii="Times New Roman" w:eastAsiaTheme="minorHAnsi" w:hAnsi="Times New Roman" w:cs="Times New Roman"/>
          <w:sz w:val="28"/>
          <w:szCs w:val="28"/>
          <w:lang w:eastAsia="en-US"/>
        </w:rPr>
        <w:t>бюджетных назначений, утвержденных на 2020 год, и 94,3% относительно</w:t>
      </w:r>
      <w:r w:rsidRPr="00977DE0">
        <w:rPr>
          <w:rFonts w:ascii="Times New Roman" w:eastAsiaTheme="minorHAnsi" w:hAnsi="Times New Roman" w:cs="Times New Roman"/>
          <w:sz w:val="28"/>
          <w:szCs w:val="28"/>
          <w:lang w:eastAsia="en-US"/>
        </w:rPr>
        <w:t xml:space="preserve"> ожидаемого исполнения указанных доходов за 2020</w:t>
      </w:r>
      <w:r>
        <w:rPr>
          <w:rFonts w:ascii="Times New Roman" w:eastAsiaTheme="minorHAnsi" w:hAnsi="Times New Roman" w:cs="Times New Roman"/>
          <w:sz w:val="28"/>
          <w:szCs w:val="28"/>
          <w:lang w:eastAsia="en-US"/>
        </w:rPr>
        <w:t xml:space="preserve"> </w:t>
      </w:r>
      <w:r w:rsidRPr="00977DE0">
        <w:rPr>
          <w:rFonts w:ascii="Times New Roman" w:eastAsiaTheme="minorHAnsi" w:hAnsi="Times New Roman" w:cs="Times New Roman"/>
          <w:sz w:val="28"/>
          <w:szCs w:val="28"/>
          <w:lang w:eastAsia="en-US"/>
        </w:rPr>
        <w:t>год</w:t>
      </w:r>
      <w:r>
        <w:rPr>
          <w:rFonts w:ascii="Times New Roman" w:eastAsiaTheme="minorHAnsi" w:hAnsi="Times New Roman" w:cs="Times New Roman"/>
          <w:sz w:val="28"/>
          <w:szCs w:val="28"/>
          <w:lang w:eastAsia="en-US"/>
        </w:rPr>
        <w:t>.</w:t>
      </w:r>
    </w:p>
    <w:p w:rsidR="001F2AB5" w:rsidRDefault="001F2AB5" w:rsidP="00DA721A">
      <w:pPr>
        <w:autoSpaceDE w:val="0"/>
        <w:autoSpaceDN w:val="0"/>
        <w:adjustRightInd w:val="0"/>
        <w:spacing w:after="40"/>
        <w:ind w:firstLine="709"/>
        <w:jc w:val="both"/>
        <w:rPr>
          <w:rFonts w:ascii="Times New Roman" w:eastAsiaTheme="minorHAnsi" w:hAnsi="Times New Roman" w:cs="Times New Roman"/>
          <w:sz w:val="28"/>
          <w:szCs w:val="28"/>
          <w:lang w:eastAsia="en-US"/>
        </w:rPr>
      </w:pPr>
      <w:r w:rsidRPr="00414135">
        <w:rPr>
          <w:rFonts w:ascii="Times New Roman" w:eastAsia="Times New Roman" w:hAnsi="Times New Roman" w:cs="Times New Roman"/>
          <w:sz w:val="28"/>
          <w:szCs w:val="28"/>
        </w:rPr>
        <w:t>Доходы от административных штрафов</w:t>
      </w:r>
      <w:r>
        <w:rPr>
          <w:rFonts w:ascii="Times New Roman" w:eastAsia="Times New Roman" w:hAnsi="Times New Roman" w:cs="Times New Roman"/>
          <w:sz w:val="28"/>
          <w:szCs w:val="28"/>
        </w:rPr>
        <w:t xml:space="preserve"> </w:t>
      </w:r>
      <w:r w:rsidRPr="00414135">
        <w:rPr>
          <w:rFonts w:ascii="Times New Roman" w:eastAsiaTheme="minorHAnsi" w:hAnsi="Times New Roman" w:cs="Times New Roman"/>
          <w:sz w:val="28"/>
          <w:szCs w:val="28"/>
          <w:lang w:eastAsia="en-US"/>
        </w:rPr>
        <w:t>отражены</w:t>
      </w:r>
      <w:r w:rsidRPr="00414135">
        <w:rPr>
          <w:rFonts w:ascii="Times New Roman" w:eastAsia="Times New Roman" w:hAnsi="Times New Roman" w:cs="Times New Roman"/>
          <w:sz w:val="28"/>
          <w:szCs w:val="28"/>
        </w:rPr>
        <w:t xml:space="preserve"> в Законопроекте</w:t>
      </w:r>
      <w:r w:rsidRPr="00414135">
        <w:rPr>
          <w:rFonts w:ascii="Times New Roman" w:eastAsiaTheme="minorHAnsi" w:hAnsi="Times New Roman" w:cs="Times New Roman"/>
          <w:sz w:val="28"/>
          <w:szCs w:val="28"/>
          <w:lang w:eastAsia="en-US"/>
        </w:rPr>
        <w:t xml:space="preserve"> в структуре кодов классификации доходов бюджетов</w:t>
      </w:r>
      <w:r>
        <w:rPr>
          <w:rFonts w:ascii="Times New Roman" w:eastAsiaTheme="minorHAnsi" w:hAnsi="Times New Roman" w:cs="Times New Roman"/>
          <w:sz w:val="28"/>
          <w:szCs w:val="28"/>
          <w:lang w:eastAsia="en-US"/>
        </w:rPr>
        <w:t>, соответствующей с</w:t>
      </w:r>
      <w:r>
        <w:rPr>
          <w:rFonts w:ascii="Times New Roman" w:eastAsiaTheme="minorHAnsi" w:hAnsi="Times New Roman" w:cs="Times New Roman"/>
          <w:sz w:val="28"/>
          <w:szCs w:val="28"/>
          <w:lang w:eastAsia="en-US"/>
        </w:rPr>
        <w:t>о</w:t>
      </w:r>
      <w:r>
        <w:rPr>
          <w:rFonts w:ascii="Times New Roman" w:eastAsiaTheme="minorHAnsi" w:hAnsi="Times New Roman" w:cs="Times New Roman"/>
          <w:sz w:val="28"/>
          <w:szCs w:val="28"/>
          <w:lang w:eastAsia="en-US"/>
        </w:rPr>
        <w:t>держанию</w:t>
      </w:r>
      <w:r w:rsidRPr="00414135">
        <w:rPr>
          <w:rFonts w:ascii="Times New Roman" w:eastAsiaTheme="minorHAnsi" w:hAnsi="Times New Roman" w:cs="Times New Roman"/>
          <w:sz w:val="28"/>
          <w:szCs w:val="28"/>
          <w:lang w:eastAsia="en-US"/>
        </w:rPr>
        <w:t xml:space="preserve"> </w:t>
      </w:r>
      <w:r w:rsidRPr="00C57DE7">
        <w:rPr>
          <w:rFonts w:ascii="Times New Roman" w:eastAsia="Times New Roman" w:hAnsi="Times New Roman" w:cs="Times New Roman"/>
          <w:sz w:val="28"/>
          <w:szCs w:val="28"/>
        </w:rPr>
        <w:t>Кодекс</w:t>
      </w:r>
      <w:r>
        <w:rPr>
          <w:rFonts w:ascii="Times New Roman" w:eastAsia="Times New Roman" w:hAnsi="Times New Roman" w:cs="Times New Roman"/>
          <w:sz w:val="28"/>
          <w:szCs w:val="28"/>
        </w:rPr>
        <w:t>а</w:t>
      </w:r>
      <w:r w:rsidRPr="00C57DE7">
        <w:rPr>
          <w:rFonts w:ascii="Times New Roman" w:eastAsia="Times New Roman" w:hAnsi="Times New Roman" w:cs="Times New Roman"/>
          <w:sz w:val="28"/>
          <w:szCs w:val="28"/>
        </w:rPr>
        <w:t xml:space="preserve"> Российской Федерации об административных правон</w:t>
      </w:r>
      <w:r w:rsidRPr="00C57DE7">
        <w:rPr>
          <w:rFonts w:ascii="Times New Roman" w:eastAsia="Times New Roman" w:hAnsi="Times New Roman" w:cs="Times New Roman"/>
          <w:sz w:val="28"/>
          <w:szCs w:val="28"/>
        </w:rPr>
        <w:t>а</w:t>
      </w:r>
      <w:r w:rsidRPr="00C57DE7">
        <w:rPr>
          <w:rFonts w:ascii="Times New Roman" w:eastAsia="Times New Roman" w:hAnsi="Times New Roman" w:cs="Times New Roman"/>
          <w:sz w:val="28"/>
          <w:szCs w:val="28"/>
        </w:rPr>
        <w:t>рушениях</w:t>
      </w:r>
      <w:r>
        <w:rPr>
          <w:rFonts w:ascii="Times New Roman" w:eastAsiaTheme="minorHAnsi" w:hAnsi="Times New Roman" w:cs="Times New Roman"/>
          <w:sz w:val="28"/>
          <w:szCs w:val="28"/>
          <w:lang w:eastAsia="en-US"/>
        </w:rPr>
        <w:t xml:space="preserve"> – в соответствии с</w:t>
      </w:r>
      <w:r w:rsidRPr="00414135">
        <w:rPr>
          <w:rFonts w:ascii="Times New Roman" w:eastAsiaTheme="minorHAnsi" w:hAnsi="Times New Roman" w:cs="Times New Roman"/>
          <w:sz w:val="28"/>
          <w:szCs w:val="28"/>
          <w:lang w:eastAsia="en-US"/>
        </w:rPr>
        <w:t xml:space="preserve"> </w:t>
      </w:r>
      <w:r w:rsidR="00D9145C">
        <w:rPr>
          <w:rFonts w:ascii="Times New Roman" w:eastAsiaTheme="minorHAnsi" w:hAnsi="Times New Roman" w:cs="Times New Roman"/>
          <w:sz w:val="28"/>
          <w:szCs w:val="28"/>
          <w:lang w:eastAsia="en-US"/>
        </w:rPr>
        <w:t>п</w:t>
      </w:r>
      <w:r w:rsidRPr="00414135">
        <w:rPr>
          <w:rFonts w:ascii="Times New Roman" w:eastAsiaTheme="minorHAnsi" w:hAnsi="Times New Roman" w:cs="Times New Roman"/>
          <w:sz w:val="28"/>
          <w:szCs w:val="28"/>
          <w:lang w:eastAsia="en-US"/>
        </w:rPr>
        <w:t>риказом Минфина Росс</w:t>
      </w:r>
      <w:r>
        <w:rPr>
          <w:rFonts w:ascii="Times New Roman" w:eastAsiaTheme="minorHAnsi" w:hAnsi="Times New Roman" w:cs="Times New Roman"/>
          <w:sz w:val="28"/>
          <w:szCs w:val="28"/>
          <w:lang w:eastAsia="en-US"/>
        </w:rPr>
        <w:t>ии от 06.06.2019 № </w:t>
      </w:r>
      <w:r w:rsidRPr="00414135">
        <w:rPr>
          <w:rFonts w:ascii="Times New Roman" w:eastAsiaTheme="minorHAnsi" w:hAnsi="Times New Roman" w:cs="Times New Roman"/>
          <w:sz w:val="28"/>
          <w:szCs w:val="28"/>
          <w:lang w:eastAsia="en-US"/>
        </w:rPr>
        <w:t xml:space="preserve">85н «О </w:t>
      </w:r>
      <w:r w:rsidR="00D9145C">
        <w:rPr>
          <w:rFonts w:ascii="Times New Roman" w:eastAsiaTheme="minorHAnsi" w:hAnsi="Times New Roman" w:cs="Times New Roman"/>
          <w:sz w:val="28"/>
          <w:szCs w:val="28"/>
          <w:lang w:eastAsia="en-US"/>
        </w:rPr>
        <w:t>п</w:t>
      </w:r>
      <w:r w:rsidRPr="00414135">
        <w:rPr>
          <w:rFonts w:ascii="Times New Roman" w:eastAsiaTheme="minorHAnsi" w:hAnsi="Times New Roman" w:cs="Times New Roman"/>
          <w:sz w:val="28"/>
          <w:szCs w:val="28"/>
          <w:lang w:eastAsia="en-US"/>
        </w:rPr>
        <w:t>орядке формирования и применения кодов бюджетной классификации Российской Федерации, их структуре и принципах назначения».</w:t>
      </w:r>
    </w:p>
    <w:p w:rsidR="001F2AB5" w:rsidRPr="00A30802" w:rsidRDefault="001F2AB5" w:rsidP="00DA721A">
      <w:pPr>
        <w:widowControl w:val="0"/>
        <w:autoSpaceDE w:val="0"/>
        <w:autoSpaceDN w:val="0"/>
        <w:adjustRightInd w:val="0"/>
        <w:spacing w:after="40"/>
        <w:ind w:firstLine="709"/>
        <w:jc w:val="both"/>
        <w:rPr>
          <w:rFonts w:ascii="Times New Roman" w:eastAsiaTheme="minorHAnsi" w:hAnsi="Times New Roman" w:cs="Times New Roman"/>
          <w:sz w:val="28"/>
          <w:szCs w:val="28"/>
          <w:lang w:eastAsia="en-US"/>
        </w:rPr>
      </w:pPr>
      <w:r>
        <w:rPr>
          <w:rFonts w:ascii="Times New Roman" w:eastAsiaTheme="minorHAnsi" w:hAnsi="Times New Roman" w:cs="Times New Roman"/>
          <w:sz w:val="28"/>
          <w:szCs w:val="28"/>
          <w:lang w:eastAsia="en-US"/>
        </w:rPr>
        <w:lastRenderedPageBreak/>
        <w:t>Основная доля приходится на а</w:t>
      </w:r>
      <w:r w:rsidRPr="0014290E">
        <w:rPr>
          <w:rFonts w:ascii="Times New Roman" w:eastAsiaTheme="minorHAnsi" w:hAnsi="Times New Roman" w:cs="Times New Roman"/>
          <w:sz w:val="28"/>
          <w:szCs w:val="28"/>
          <w:lang w:eastAsia="en-US"/>
        </w:rPr>
        <w:t>дминистративные штрафы, установле</w:t>
      </w:r>
      <w:r w:rsidRPr="0014290E">
        <w:rPr>
          <w:rFonts w:ascii="Times New Roman" w:eastAsiaTheme="minorHAnsi" w:hAnsi="Times New Roman" w:cs="Times New Roman"/>
          <w:sz w:val="28"/>
          <w:szCs w:val="28"/>
          <w:lang w:eastAsia="en-US"/>
        </w:rPr>
        <w:t>н</w:t>
      </w:r>
      <w:r w:rsidRPr="0014290E">
        <w:rPr>
          <w:rFonts w:ascii="Times New Roman" w:eastAsiaTheme="minorHAnsi" w:hAnsi="Times New Roman" w:cs="Times New Roman"/>
          <w:sz w:val="28"/>
          <w:szCs w:val="28"/>
          <w:lang w:eastAsia="en-US"/>
        </w:rPr>
        <w:t>ные Главой 12 Кодекса Российской Федерации об административных прав</w:t>
      </w:r>
      <w:r w:rsidRPr="0014290E">
        <w:rPr>
          <w:rFonts w:ascii="Times New Roman" w:eastAsiaTheme="minorHAnsi" w:hAnsi="Times New Roman" w:cs="Times New Roman"/>
          <w:sz w:val="28"/>
          <w:szCs w:val="28"/>
          <w:lang w:eastAsia="en-US"/>
        </w:rPr>
        <w:t>о</w:t>
      </w:r>
      <w:r w:rsidRPr="0014290E">
        <w:rPr>
          <w:rFonts w:ascii="Times New Roman" w:eastAsiaTheme="minorHAnsi" w:hAnsi="Times New Roman" w:cs="Times New Roman"/>
          <w:sz w:val="28"/>
          <w:szCs w:val="28"/>
          <w:lang w:eastAsia="en-US"/>
        </w:rPr>
        <w:t>нарушениях, за административные правонарушения в области дорожного движения</w:t>
      </w:r>
      <w:r>
        <w:rPr>
          <w:rFonts w:ascii="Times New Roman" w:eastAsiaTheme="minorHAnsi" w:hAnsi="Times New Roman" w:cs="Times New Roman"/>
          <w:sz w:val="28"/>
          <w:szCs w:val="28"/>
          <w:lang w:eastAsia="en-US"/>
        </w:rPr>
        <w:t>:</w:t>
      </w:r>
      <w:r w:rsidRPr="00A30802">
        <w:rPr>
          <w:rFonts w:ascii="Times New Roman" w:eastAsiaTheme="minorHAnsi" w:hAnsi="Times New Roman" w:cs="Times New Roman"/>
          <w:sz w:val="28"/>
          <w:szCs w:val="28"/>
          <w:lang w:eastAsia="en-US"/>
        </w:rPr>
        <w:t xml:space="preserve"> на 2021 год – 555 059,0 тыс. рублей (93,6%), на 2022</w:t>
      </w:r>
      <w:r>
        <w:rPr>
          <w:rFonts w:ascii="Times New Roman" w:eastAsiaTheme="minorHAnsi" w:hAnsi="Times New Roman" w:cs="Times New Roman"/>
          <w:sz w:val="28"/>
          <w:szCs w:val="28"/>
          <w:lang w:eastAsia="en-US"/>
        </w:rPr>
        <w:t>–</w:t>
      </w:r>
      <w:r w:rsidRPr="00A30802">
        <w:rPr>
          <w:rFonts w:ascii="Times New Roman" w:eastAsiaTheme="minorHAnsi" w:hAnsi="Times New Roman" w:cs="Times New Roman"/>
          <w:sz w:val="28"/>
          <w:szCs w:val="28"/>
          <w:lang w:eastAsia="en-US"/>
        </w:rPr>
        <w:t>2023 год</w:t>
      </w:r>
      <w:r>
        <w:rPr>
          <w:rFonts w:ascii="Times New Roman" w:eastAsiaTheme="minorHAnsi" w:hAnsi="Times New Roman" w:cs="Times New Roman"/>
          <w:sz w:val="28"/>
          <w:szCs w:val="28"/>
          <w:lang w:eastAsia="en-US"/>
        </w:rPr>
        <w:t>ы</w:t>
      </w:r>
      <w:r w:rsidRPr="00A30802">
        <w:rPr>
          <w:rFonts w:ascii="Times New Roman" w:eastAsiaTheme="minorHAnsi" w:hAnsi="Times New Roman" w:cs="Times New Roman"/>
          <w:sz w:val="28"/>
          <w:szCs w:val="28"/>
          <w:lang w:eastAsia="en-US"/>
        </w:rPr>
        <w:t xml:space="preserve"> – 554 994,0 тыс. рублей</w:t>
      </w:r>
      <w:r>
        <w:rPr>
          <w:rFonts w:ascii="Times New Roman" w:eastAsiaTheme="minorHAnsi" w:hAnsi="Times New Roman" w:cs="Times New Roman"/>
          <w:sz w:val="28"/>
          <w:szCs w:val="28"/>
          <w:lang w:eastAsia="en-US"/>
        </w:rPr>
        <w:t xml:space="preserve"> ежегодно (93,7%).</w:t>
      </w:r>
    </w:p>
    <w:p w:rsidR="001F2AB5" w:rsidRPr="003F66E6" w:rsidRDefault="001F2AB5" w:rsidP="00DA721A">
      <w:pPr>
        <w:widowControl w:val="0"/>
        <w:autoSpaceDE w:val="0"/>
        <w:autoSpaceDN w:val="0"/>
        <w:adjustRightInd w:val="0"/>
        <w:spacing w:after="40"/>
        <w:ind w:firstLine="709"/>
        <w:jc w:val="both"/>
        <w:rPr>
          <w:rFonts w:ascii="Times New Roman" w:eastAsiaTheme="minorHAnsi" w:hAnsi="Times New Roman" w:cs="Times New Roman"/>
          <w:sz w:val="20"/>
          <w:szCs w:val="20"/>
          <w:lang w:eastAsia="en-US"/>
        </w:rPr>
      </w:pPr>
      <w:r w:rsidRPr="0066266E">
        <w:rPr>
          <w:rFonts w:ascii="Times New Roman" w:eastAsiaTheme="minorHAnsi" w:hAnsi="Times New Roman" w:cs="Times New Roman"/>
          <w:sz w:val="28"/>
          <w:szCs w:val="28"/>
          <w:lang w:eastAsia="en-US"/>
        </w:rPr>
        <w:t xml:space="preserve">В свою очередь, </w:t>
      </w:r>
      <w:r>
        <w:rPr>
          <w:rFonts w:ascii="Times New Roman" w:eastAsiaTheme="minorHAnsi" w:hAnsi="Times New Roman" w:cs="Times New Roman"/>
          <w:sz w:val="28"/>
          <w:szCs w:val="28"/>
          <w:lang w:eastAsia="en-US"/>
        </w:rPr>
        <w:t xml:space="preserve">бюджетные назначения по </w:t>
      </w:r>
      <w:r w:rsidRPr="0066266E">
        <w:rPr>
          <w:rFonts w:ascii="Times New Roman" w:eastAsiaTheme="minorHAnsi" w:hAnsi="Times New Roman" w:cs="Times New Roman"/>
          <w:sz w:val="28"/>
          <w:szCs w:val="28"/>
          <w:lang w:eastAsia="en-US"/>
        </w:rPr>
        <w:t>административ</w:t>
      </w:r>
      <w:r>
        <w:rPr>
          <w:rFonts w:ascii="Times New Roman" w:eastAsiaTheme="minorHAnsi" w:hAnsi="Times New Roman" w:cs="Times New Roman"/>
          <w:sz w:val="28"/>
          <w:szCs w:val="28"/>
          <w:lang w:eastAsia="en-US"/>
        </w:rPr>
        <w:t>ным</w:t>
      </w:r>
      <w:r w:rsidRPr="0066266E">
        <w:rPr>
          <w:rFonts w:ascii="Times New Roman" w:eastAsiaTheme="minorHAnsi" w:hAnsi="Times New Roman" w:cs="Times New Roman"/>
          <w:sz w:val="28"/>
          <w:szCs w:val="28"/>
          <w:lang w:eastAsia="en-US"/>
        </w:rPr>
        <w:t xml:space="preserve"> штр</w:t>
      </w:r>
      <w:r w:rsidRPr="0066266E">
        <w:rPr>
          <w:rFonts w:ascii="Times New Roman" w:eastAsiaTheme="minorHAnsi" w:hAnsi="Times New Roman" w:cs="Times New Roman"/>
          <w:sz w:val="28"/>
          <w:szCs w:val="28"/>
          <w:lang w:eastAsia="en-US"/>
        </w:rPr>
        <w:t>а</w:t>
      </w:r>
      <w:r>
        <w:rPr>
          <w:rFonts w:ascii="Times New Roman" w:eastAsiaTheme="minorHAnsi" w:hAnsi="Times New Roman" w:cs="Times New Roman"/>
          <w:sz w:val="28"/>
          <w:szCs w:val="28"/>
          <w:lang w:eastAsia="en-US"/>
        </w:rPr>
        <w:t>фам</w:t>
      </w:r>
      <w:r w:rsidRPr="0066266E">
        <w:rPr>
          <w:rFonts w:ascii="Times New Roman" w:eastAsiaTheme="minorHAnsi" w:hAnsi="Times New Roman" w:cs="Times New Roman"/>
          <w:sz w:val="28"/>
          <w:szCs w:val="28"/>
          <w:lang w:eastAsia="en-US"/>
        </w:rPr>
        <w:t>, установлен</w:t>
      </w:r>
      <w:r>
        <w:rPr>
          <w:rFonts w:ascii="Times New Roman" w:eastAsiaTheme="minorHAnsi" w:hAnsi="Times New Roman" w:cs="Times New Roman"/>
          <w:sz w:val="28"/>
          <w:szCs w:val="28"/>
          <w:lang w:eastAsia="en-US"/>
        </w:rPr>
        <w:t>ным</w:t>
      </w:r>
      <w:r w:rsidRPr="0066266E">
        <w:rPr>
          <w:rFonts w:ascii="Times New Roman" w:eastAsiaTheme="minorHAnsi" w:hAnsi="Times New Roman" w:cs="Times New Roman"/>
          <w:sz w:val="28"/>
          <w:szCs w:val="28"/>
          <w:lang w:eastAsia="en-US"/>
        </w:rPr>
        <w:t xml:space="preserve"> Главой 12</w:t>
      </w:r>
      <w:r w:rsidRPr="0014290E">
        <w:rPr>
          <w:rFonts w:ascii="Times New Roman" w:eastAsiaTheme="minorHAnsi" w:hAnsi="Times New Roman" w:cs="Times New Roman"/>
          <w:sz w:val="28"/>
          <w:szCs w:val="28"/>
          <w:lang w:eastAsia="en-US"/>
        </w:rPr>
        <w:t xml:space="preserve"> Кодекса Российской Федерации об админ</w:t>
      </w:r>
      <w:r w:rsidRPr="0014290E">
        <w:rPr>
          <w:rFonts w:ascii="Times New Roman" w:eastAsiaTheme="minorHAnsi" w:hAnsi="Times New Roman" w:cs="Times New Roman"/>
          <w:sz w:val="28"/>
          <w:szCs w:val="28"/>
          <w:lang w:eastAsia="en-US"/>
        </w:rPr>
        <w:t>и</w:t>
      </w:r>
      <w:r w:rsidRPr="0014290E">
        <w:rPr>
          <w:rFonts w:ascii="Times New Roman" w:eastAsiaTheme="minorHAnsi" w:hAnsi="Times New Roman" w:cs="Times New Roman"/>
          <w:sz w:val="28"/>
          <w:szCs w:val="28"/>
          <w:lang w:eastAsia="en-US"/>
        </w:rPr>
        <w:t>стративных правонарушениях, за административные правонарушения в о</w:t>
      </w:r>
      <w:r w:rsidRPr="0014290E">
        <w:rPr>
          <w:rFonts w:ascii="Times New Roman" w:eastAsiaTheme="minorHAnsi" w:hAnsi="Times New Roman" w:cs="Times New Roman"/>
          <w:sz w:val="28"/>
          <w:szCs w:val="28"/>
          <w:lang w:eastAsia="en-US"/>
        </w:rPr>
        <w:t>б</w:t>
      </w:r>
      <w:r w:rsidRPr="0014290E">
        <w:rPr>
          <w:rFonts w:ascii="Times New Roman" w:eastAsiaTheme="minorHAnsi" w:hAnsi="Times New Roman" w:cs="Times New Roman"/>
          <w:sz w:val="28"/>
          <w:szCs w:val="28"/>
          <w:lang w:eastAsia="en-US"/>
        </w:rPr>
        <w:t>ласти дорожного движения</w:t>
      </w:r>
      <w:r>
        <w:rPr>
          <w:rFonts w:ascii="Times New Roman" w:eastAsiaTheme="minorHAnsi" w:hAnsi="Times New Roman" w:cs="Times New Roman"/>
          <w:sz w:val="28"/>
          <w:szCs w:val="28"/>
          <w:lang w:eastAsia="en-US"/>
        </w:rPr>
        <w:t>, в большей части (</w:t>
      </w:r>
      <w:r w:rsidRPr="007F0232">
        <w:rPr>
          <w:rFonts w:ascii="Times New Roman" w:eastAsiaTheme="minorHAnsi" w:hAnsi="Times New Roman" w:cs="Times New Roman"/>
          <w:sz w:val="28"/>
          <w:szCs w:val="28"/>
          <w:lang w:eastAsia="en-US"/>
        </w:rPr>
        <w:t xml:space="preserve">97,7%) </w:t>
      </w:r>
      <w:r>
        <w:rPr>
          <w:rFonts w:ascii="Times New Roman" w:eastAsiaTheme="minorHAnsi" w:hAnsi="Times New Roman" w:cs="Times New Roman"/>
          <w:sz w:val="28"/>
          <w:szCs w:val="28"/>
          <w:lang w:eastAsia="en-US"/>
        </w:rPr>
        <w:t>сформированы за счет а</w:t>
      </w:r>
      <w:r w:rsidRPr="00692814">
        <w:rPr>
          <w:rFonts w:ascii="Times New Roman" w:eastAsiaTheme="minorHAnsi" w:hAnsi="Times New Roman" w:cs="Times New Roman"/>
          <w:sz w:val="28"/>
          <w:szCs w:val="28"/>
          <w:lang w:eastAsia="en-US"/>
        </w:rPr>
        <w:t>дминистративны</w:t>
      </w:r>
      <w:r>
        <w:rPr>
          <w:rFonts w:ascii="Times New Roman" w:eastAsiaTheme="minorHAnsi" w:hAnsi="Times New Roman" w:cs="Times New Roman"/>
          <w:sz w:val="28"/>
          <w:szCs w:val="28"/>
          <w:lang w:eastAsia="en-US"/>
        </w:rPr>
        <w:t>х</w:t>
      </w:r>
      <w:r w:rsidRPr="00692814">
        <w:rPr>
          <w:rFonts w:ascii="Times New Roman" w:eastAsiaTheme="minorHAnsi" w:hAnsi="Times New Roman" w:cs="Times New Roman"/>
          <w:sz w:val="28"/>
          <w:szCs w:val="28"/>
          <w:lang w:eastAsia="en-US"/>
        </w:rPr>
        <w:t xml:space="preserve"> штраф</w:t>
      </w:r>
      <w:r>
        <w:rPr>
          <w:rFonts w:ascii="Times New Roman" w:eastAsiaTheme="minorHAnsi" w:hAnsi="Times New Roman" w:cs="Times New Roman"/>
          <w:sz w:val="28"/>
          <w:szCs w:val="28"/>
          <w:lang w:eastAsia="en-US"/>
        </w:rPr>
        <w:t xml:space="preserve">ов </w:t>
      </w:r>
      <w:r w:rsidRPr="00692814">
        <w:rPr>
          <w:rFonts w:ascii="Times New Roman" w:eastAsiaTheme="minorHAnsi" w:hAnsi="Times New Roman" w:cs="Times New Roman"/>
          <w:sz w:val="28"/>
          <w:szCs w:val="28"/>
          <w:lang w:eastAsia="en-US"/>
        </w:rPr>
        <w:t xml:space="preserve">за административные правонарушения в области дорожного движения, </w:t>
      </w:r>
      <w:r w:rsidRPr="007F0232">
        <w:rPr>
          <w:rFonts w:ascii="Times New Roman" w:eastAsiaTheme="minorHAnsi" w:hAnsi="Times New Roman" w:cs="Times New Roman"/>
          <w:i/>
          <w:sz w:val="28"/>
          <w:szCs w:val="28"/>
          <w:lang w:eastAsia="en-US"/>
        </w:rPr>
        <w:t>налагаемых судьями федеральных судов, должнос</w:t>
      </w:r>
      <w:r w:rsidRPr="007F0232">
        <w:rPr>
          <w:rFonts w:ascii="Times New Roman" w:eastAsiaTheme="minorHAnsi" w:hAnsi="Times New Roman" w:cs="Times New Roman"/>
          <w:i/>
          <w:sz w:val="28"/>
          <w:szCs w:val="28"/>
          <w:lang w:eastAsia="en-US"/>
        </w:rPr>
        <w:t>т</w:t>
      </w:r>
      <w:r w:rsidRPr="007F0232">
        <w:rPr>
          <w:rFonts w:ascii="Times New Roman" w:eastAsiaTheme="minorHAnsi" w:hAnsi="Times New Roman" w:cs="Times New Roman"/>
          <w:i/>
          <w:sz w:val="28"/>
          <w:szCs w:val="28"/>
          <w:lang w:eastAsia="en-US"/>
        </w:rPr>
        <w:t>ными лицами федеральных государственных органов, учреждений</w:t>
      </w:r>
      <w:r w:rsidRPr="00975797">
        <w:rPr>
          <w:rFonts w:ascii="Times New Roman" w:eastAsiaTheme="minorHAnsi" w:hAnsi="Times New Roman" w:cs="Times New Roman"/>
          <w:sz w:val="28"/>
          <w:szCs w:val="28"/>
          <w:lang w:eastAsia="en-US"/>
        </w:rPr>
        <w:t xml:space="preserve">: на </w:t>
      </w:r>
      <w:r>
        <w:rPr>
          <w:rFonts w:ascii="Times New Roman" w:eastAsiaTheme="minorHAnsi" w:hAnsi="Times New Roman" w:cs="Times New Roman"/>
          <w:sz w:val="28"/>
          <w:szCs w:val="28"/>
          <w:lang w:eastAsia="en-US"/>
        </w:rPr>
        <w:t>2021</w:t>
      </w:r>
      <w:r w:rsidR="002A47DA">
        <w:rPr>
          <w:rFonts w:ascii="Times New Roman" w:eastAsiaTheme="minorHAnsi" w:hAnsi="Times New Roman" w:cs="Times New Roman"/>
          <w:sz w:val="28"/>
          <w:szCs w:val="28"/>
          <w:lang w:eastAsia="en-US"/>
        </w:rPr>
        <w:t> </w:t>
      </w:r>
      <w:r>
        <w:rPr>
          <w:rFonts w:ascii="Times New Roman" w:eastAsiaTheme="minorHAnsi" w:hAnsi="Times New Roman" w:cs="Times New Roman"/>
          <w:sz w:val="28"/>
          <w:szCs w:val="28"/>
          <w:lang w:eastAsia="en-US"/>
        </w:rPr>
        <w:t>год – 542 340,0 тыс. рублей (62,9% относительно бюджетных назнач</w:t>
      </w:r>
      <w:r>
        <w:rPr>
          <w:rFonts w:ascii="Times New Roman" w:eastAsiaTheme="minorHAnsi" w:hAnsi="Times New Roman" w:cs="Times New Roman"/>
          <w:sz w:val="28"/>
          <w:szCs w:val="28"/>
          <w:lang w:eastAsia="en-US"/>
        </w:rPr>
        <w:t>е</w:t>
      </w:r>
      <w:r>
        <w:rPr>
          <w:rFonts w:ascii="Times New Roman" w:eastAsiaTheme="minorHAnsi" w:hAnsi="Times New Roman" w:cs="Times New Roman"/>
          <w:sz w:val="28"/>
          <w:szCs w:val="28"/>
          <w:lang w:eastAsia="en-US"/>
        </w:rPr>
        <w:t xml:space="preserve">ний, установленных на 2020 год, </w:t>
      </w:r>
      <w:r w:rsidRPr="003324F8">
        <w:rPr>
          <w:rFonts w:ascii="Times New Roman" w:eastAsiaTheme="minorHAnsi" w:hAnsi="Times New Roman" w:cs="Times New Roman"/>
          <w:sz w:val="28"/>
          <w:szCs w:val="28"/>
          <w:lang w:eastAsia="en-US"/>
        </w:rPr>
        <w:t>95,1% относительно ожидаемого исполн</w:t>
      </w:r>
      <w:r w:rsidRPr="003324F8">
        <w:rPr>
          <w:rFonts w:ascii="Times New Roman" w:eastAsiaTheme="minorHAnsi" w:hAnsi="Times New Roman" w:cs="Times New Roman"/>
          <w:sz w:val="28"/>
          <w:szCs w:val="28"/>
          <w:lang w:eastAsia="en-US"/>
        </w:rPr>
        <w:t>е</w:t>
      </w:r>
      <w:r w:rsidRPr="003324F8">
        <w:rPr>
          <w:rFonts w:ascii="Times New Roman" w:eastAsiaTheme="minorHAnsi" w:hAnsi="Times New Roman" w:cs="Times New Roman"/>
          <w:sz w:val="28"/>
          <w:szCs w:val="28"/>
          <w:lang w:eastAsia="en-US"/>
        </w:rPr>
        <w:t>ния указанных доходов за 2020</w:t>
      </w:r>
      <w:r>
        <w:rPr>
          <w:rFonts w:ascii="Times New Roman" w:eastAsiaTheme="minorHAnsi" w:hAnsi="Times New Roman" w:cs="Times New Roman"/>
          <w:sz w:val="28"/>
          <w:szCs w:val="28"/>
          <w:lang w:eastAsia="en-US"/>
        </w:rPr>
        <w:t xml:space="preserve"> год), из которых 541 340,0 тыс. рублей – пр</w:t>
      </w:r>
      <w:r>
        <w:rPr>
          <w:rFonts w:ascii="Times New Roman" w:eastAsiaTheme="minorHAnsi" w:hAnsi="Times New Roman" w:cs="Times New Roman"/>
          <w:sz w:val="28"/>
          <w:szCs w:val="28"/>
          <w:lang w:eastAsia="en-US"/>
        </w:rPr>
        <w:t>о</w:t>
      </w:r>
      <w:r>
        <w:rPr>
          <w:rFonts w:ascii="Times New Roman" w:eastAsiaTheme="minorHAnsi" w:hAnsi="Times New Roman" w:cs="Times New Roman"/>
          <w:sz w:val="28"/>
          <w:szCs w:val="28"/>
          <w:lang w:eastAsia="en-US"/>
        </w:rPr>
        <w:t>гноз поступления доходов</w:t>
      </w:r>
      <w:r w:rsidRPr="00000B49">
        <w:rPr>
          <w:rFonts w:ascii="Times New Roman" w:eastAsiaTheme="minorHAnsi" w:hAnsi="Times New Roman" w:cs="Times New Roman"/>
          <w:sz w:val="28"/>
          <w:szCs w:val="28"/>
          <w:lang w:eastAsia="en-US"/>
        </w:rPr>
        <w:t xml:space="preserve">, установленный </w:t>
      </w:r>
      <w:r w:rsidRPr="006563EA">
        <w:rPr>
          <w:rFonts w:ascii="Times New Roman" w:eastAsiaTheme="minorHAnsi" w:hAnsi="Times New Roman" w:cs="Times New Roman"/>
          <w:i/>
          <w:sz w:val="28"/>
          <w:szCs w:val="28"/>
          <w:lang w:eastAsia="en-US"/>
        </w:rPr>
        <w:t>УМВД России по Оренбургской области</w:t>
      </w:r>
      <w:r>
        <w:rPr>
          <w:rFonts w:ascii="Times New Roman" w:eastAsiaTheme="minorHAnsi" w:hAnsi="Times New Roman" w:cs="Times New Roman"/>
          <w:sz w:val="28"/>
          <w:szCs w:val="28"/>
          <w:lang w:eastAsia="en-US"/>
        </w:rPr>
        <w:t>.</w:t>
      </w:r>
    </w:p>
    <w:p w:rsidR="001F2AB5" w:rsidRDefault="001F2AB5" w:rsidP="00DA721A">
      <w:pPr>
        <w:autoSpaceDE w:val="0"/>
        <w:autoSpaceDN w:val="0"/>
        <w:adjustRightInd w:val="0"/>
        <w:spacing w:after="40"/>
        <w:ind w:firstLine="709"/>
        <w:jc w:val="both"/>
        <w:rPr>
          <w:rFonts w:ascii="Times New Roman" w:eastAsiaTheme="minorHAnsi" w:hAnsi="Times New Roman" w:cs="Times New Roman"/>
          <w:sz w:val="28"/>
          <w:szCs w:val="28"/>
          <w:lang w:eastAsia="en-US"/>
        </w:rPr>
      </w:pPr>
      <w:r>
        <w:rPr>
          <w:rFonts w:ascii="Times New Roman" w:eastAsiaTheme="minorHAnsi" w:hAnsi="Times New Roman" w:cs="Times New Roman"/>
          <w:sz w:val="28"/>
          <w:szCs w:val="28"/>
          <w:lang w:eastAsia="en-US"/>
        </w:rPr>
        <w:t>П</w:t>
      </w:r>
      <w:r w:rsidRPr="00656B1A">
        <w:rPr>
          <w:rFonts w:ascii="Times New Roman" w:eastAsiaTheme="minorHAnsi" w:hAnsi="Times New Roman" w:cs="Times New Roman"/>
          <w:sz w:val="28"/>
          <w:szCs w:val="28"/>
          <w:lang w:eastAsia="en-US"/>
        </w:rPr>
        <w:t xml:space="preserve">унктом 3 </w:t>
      </w:r>
      <w:hyperlink r:id="rId16" w:history="1">
        <w:r w:rsidRPr="00656B1A">
          <w:rPr>
            <w:rFonts w:ascii="Times New Roman" w:eastAsiaTheme="minorHAnsi" w:hAnsi="Times New Roman" w:cs="Times New Roman"/>
            <w:sz w:val="28"/>
            <w:szCs w:val="28"/>
            <w:lang w:eastAsia="en-US"/>
          </w:rPr>
          <w:t>статьи 46</w:t>
        </w:r>
      </w:hyperlink>
      <w:r w:rsidRPr="00656B1A">
        <w:rPr>
          <w:rFonts w:ascii="Times New Roman" w:eastAsiaTheme="minorHAnsi" w:hAnsi="Times New Roman" w:cs="Times New Roman"/>
          <w:sz w:val="28"/>
          <w:szCs w:val="28"/>
          <w:lang w:eastAsia="en-US"/>
        </w:rPr>
        <w:t xml:space="preserve"> Бюджетного кодекса РФ</w:t>
      </w:r>
      <w:r>
        <w:rPr>
          <w:rFonts w:ascii="Times New Roman" w:eastAsiaTheme="minorHAnsi" w:hAnsi="Times New Roman" w:cs="Times New Roman"/>
          <w:sz w:val="28"/>
          <w:szCs w:val="28"/>
          <w:lang w:eastAsia="en-US"/>
        </w:rPr>
        <w:t xml:space="preserve"> </w:t>
      </w:r>
      <w:r w:rsidRPr="00656B1A">
        <w:rPr>
          <w:rFonts w:ascii="Times New Roman" w:eastAsiaTheme="minorHAnsi" w:hAnsi="Times New Roman" w:cs="Times New Roman"/>
          <w:sz w:val="28"/>
          <w:szCs w:val="28"/>
          <w:lang w:eastAsia="en-US"/>
        </w:rPr>
        <w:t>с 1 января 2020</w:t>
      </w:r>
      <w:r>
        <w:rPr>
          <w:rFonts w:ascii="Times New Roman" w:eastAsiaTheme="minorHAnsi" w:hAnsi="Times New Roman" w:cs="Times New Roman"/>
          <w:sz w:val="28"/>
          <w:szCs w:val="28"/>
          <w:lang w:eastAsia="en-US"/>
        </w:rPr>
        <w:t xml:space="preserve"> года пр</w:t>
      </w:r>
      <w:r>
        <w:rPr>
          <w:rFonts w:ascii="Times New Roman" w:eastAsiaTheme="minorHAnsi" w:hAnsi="Times New Roman" w:cs="Times New Roman"/>
          <w:sz w:val="28"/>
          <w:szCs w:val="28"/>
          <w:lang w:eastAsia="en-US"/>
        </w:rPr>
        <w:t>е</w:t>
      </w:r>
      <w:r>
        <w:rPr>
          <w:rFonts w:ascii="Times New Roman" w:eastAsiaTheme="minorHAnsi" w:hAnsi="Times New Roman" w:cs="Times New Roman"/>
          <w:sz w:val="28"/>
          <w:szCs w:val="28"/>
          <w:lang w:eastAsia="en-US"/>
        </w:rPr>
        <w:t xml:space="preserve">дусмотрено зачисление суммы штрафов, установленных </w:t>
      </w:r>
      <w:r w:rsidRPr="0030591B">
        <w:rPr>
          <w:rFonts w:ascii="Times New Roman" w:eastAsiaTheme="minorHAnsi" w:hAnsi="Times New Roman" w:cs="Times New Roman"/>
          <w:sz w:val="28"/>
          <w:szCs w:val="28"/>
          <w:lang w:eastAsia="en-US"/>
        </w:rPr>
        <w:t>Кодексом</w:t>
      </w:r>
      <w:r>
        <w:rPr>
          <w:rFonts w:ascii="Times New Roman" w:eastAsiaTheme="minorHAnsi" w:hAnsi="Times New Roman" w:cs="Times New Roman"/>
          <w:sz w:val="28"/>
          <w:szCs w:val="28"/>
          <w:lang w:eastAsia="en-US"/>
        </w:rPr>
        <w:t xml:space="preserve"> Росси</w:t>
      </w:r>
      <w:r>
        <w:rPr>
          <w:rFonts w:ascii="Times New Roman" w:eastAsiaTheme="minorHAnsi" w:hAnsi="Times New Roman" w:cs="Times New Roman"/>
          <w:sz w:val="28"/>
          <w:szCs w:val="28"/>
          <w:lang w:eastAsia="en-US"/>
        </w:rPr>
        <w:t>й</w:t>
      </w:r>
      <w:r>
        <w:rPr>
          <w:rFonts w:ascii="Times New Roman" w:eastAsiaTheme="minorHAnsi" w:hAnsi="Times New Roman" w:cs="Times New Roman"/>
          <w:sz w:val="28"/>
          <w:szCs w:val="28"/>
          <w:lang w:eastAsia="en-US"/>
        </w:rPr>
        <w:t xml:space="preserve">ской Федерации об административных правонарушениях за нарушение </w:t>
      </w:r>
      <w:hyperlink r:id="rId17" w:history="1">
        <w:r w:rsidRPr="0030591B">
          <w:rPr>
            <w:rFonts w:ascii="Times New Roman" w:eastAsiaTheme="minorHAnsi" w:hAnsi="Times New Roman" w:cs="Times New Roman"/>
            <w:sz w:val="28"/>
            <w:szCs w:val="28"/>
            <w:lang w:eastAsia="en-US"/>
          </w:rPr>
          <w:t>пр</w:t>
        </w:r>
        <w:r w:rsidRPr="0030591B">
          <w:rPr>
            <w:rFonts w:ascii="Times New Roman" w:eastAsiaTheme="minorHAnsi" w:hAnsi="Times New Roman" w:cs="Times New Roman"/>
            <w:sz w:val="28"/>
            <w:szCs w:val="28"/>
            <w:lang w:eastAsia="en-US"/>
          </w:rPr>
          <w:t>а</w:t>
        </w:r>
        <w:r w:rsidRPr="0030591B">
          <w:rPr>
            <w:rFonts w:ascii="Times New Roman" w:eastAsiaTheme="minorHAnsi" w:hAnsi="Times New Roman" w:cs="Times New Roman"/>
            <w:sz w:val="28"/>
            <w:szCs w:val="28"/>
            <w:lang w:eastAsia="en-US"/>
          </w:rPr>
          <w:t>вил</w:t>
        </w:r>
      </w:hyperlink>
      <w:r>
        <w:rPr>
          <w:rFonts w:ascii="Times New Roman" w:eastAsiaTheme="minorHAnsi" w:hAnsi="Times New Roman" w:cs="Times New Roman"/>
          <w:sz w:val="28"/>
          <w:szCs w:val="28"/>
          <w:lang w:eastAsia="en-US"/>
        </w:rPr>
        <w:t xml:space="preserve"> дорожного движения</w:t>
      </w:r>
      <w:r w:rsidRPr="0030591B">
        <w:rPr>
          <w:rFonts w:ascii="Times New Roman" w:eastAsiaTheme="minorHAnsi" w:hAnsi="Times New Roman" w:cs="Times New Roman"/>
          <w:i/>
          <w:sz w:val="28"/>
          <w:szCs w:val="28"/>
          <w:lang w:eastAsia="en-US"/>
        </w:rPr>
        <w:t>, в бюджет субъекта Российской Федерации</w:t>
      </w:r>
      <w:r>
        <w:rPr>
          <w:rFonts w:ascii="Times New Roman" w:eastAsiaTheme="minorHAnsi" w:hAnsi="Times New Roman" w:cs="Times New Roman"/>
          <w:sz w:val="28"/>
          <w:szCs w:val="28"/>
          <w:lang w:eastAsia="en-US"/>
        </w:rPr>
        <w:t xml:space="preserve"> по месту нахождения должностного лица федерального органа исполнительной власти (органа исполнительной власти субъекта Российской Федерации), принявшего решение о наложении административного штрафа или напр</w:t>
      </w:r>
      <w:r>
        <w:rPr>
          <w:rFonts w:ascii="Times New Roman" w:eastAsiaTheme="minorHAnsi" w:hAnsi="Times New Roman" w:cs="Times New Roman"/>
          <w:sz w:val="28"/>
          <w:szCs w:val="28"/>
          <w:lang w:eastAsia="en-US"/>
        </w:rPr>
        <w:t>а</w:t>
      </w:r>
      <w:r>
        <w:rPr>
          <w:rFonts w:ascii="Times New Roman" w:eastAsiaTheme="minorHAnsi" w:hAnsi="Times New Roman" w:cs="Times New Roman"/>
          <w:sz w:val="28"/>
          <w:szCs w:val="28"/>
          <w:lang w:eastAsia="en-US"/>
        </w:rPr>
        <w:t xml:space="preserve">вившего дело об административном правонарушении на рассмотрение судье, </w:t>
      </w:r>
      <w:r w:rsidRPr="005C1C57">
        <w:rPr>
          <w:rFonts w:ascii="Times New Roman" w:eastAsiaTheme="minorHAnsi" w:hAnsi="Times New Roman" w:cs="Times New Roman"/>
          <w:sz w:val="28"/>
          <w:szCs w:val="28"/>
          <w:lang w:eastAsia="en-US"/>
        </w:rPr>
        <w:t>по нормативу 100 процентов</w:t>
      </w:r>
      <w:r>
        <w:rPr>
          <w:rFonts w:ascii="Times New Roman" w:eastAsiaTheme="minorHAnsi" w:hAnsi="Times New Roman" w:cs="Times New Roman"/>
          <w:i/>
          <w:sz w:val="28"/>
          <w:szCs w:val="28"/>
          <w:lang w:eastAsia="en-US"/>
        </w:rPr>
        <w:t xml:space="preserve"> </w:t>
      </w:r>
      <w:r w:rsidRPr="005A2CCF">
        <w:rPr>
          <w:rFonts w:ascii="Times New Roman" w:eastAsiaTheme="minorHAnsi" w:hAnsi="Times New Roman" w:cs="Times New Roman"/>
          <w:sz w:val="28"/>
          <w:szCs w:val="28"/>
          <w:lang w:eastAsia="en-US"/>
        </w:rPr>
        <w:t>(</w:t>
      </w:r>
      <w:r w:rsidRPr="005C1C57">
        <w:rPr>
          <w:rFonts w:ascii="Times New Roman" w:eastAsiaTheme="minorHAnsi" w:hAnsi="Times New Roman" w:cs="Times New Roman"/>
          <w:i/>
          <w:sz w:val="28"/>
          <w:szCs w:val="28"/>
          <w:lang w:eastAsia="en-US"/>
        </w:rPr>
        <w:t>исключение из общего правила</w:t>
      </w:r>
      <w:r w:rsidRPr="005A2CCF">
        <w:rPr>
          <w:rFonts w:ascii="Times New Roman" w:eastAsiaTheme="minorHAnsi" w:hAnsi="Times New Roman" w:cs="Times New Roman"/>
          <w:sz w:val="28"/>
          <w:szCs w:val="28"/>
          <w:lang w:eastAsia="en-US"/>
        </w:rPr>
        <w:t>)</w:t>
      </w:r>
      <w:r>
        <w:rPr>
          <w:rFonts w:ascii="Times New Roman" w:eastAsiaTheme="minorHAnsi" w:hAnsi="Times New Roman" w:cs="Times New Roman"/>
          <w:sz w:val="28"/>
          <w:szCs w:val="28"/>
          <w:lang w:eastAsia="en-US"/>
        </w:rPr>
        <w:t>.</w:t>
      </w:r>
    </w:p>
    <w:p w:rsidR="001F2AB5" w:rsidRDefault="001F2AB5" w:rsidP="00DA721A">
      <w:pPr>
        <w:widowControl w:val="0"/>
        <w:spacing w:after="40"/>
        <w:ind w:firstLine="709"/>
        <w:jc w:val="both"/>
        <w:rPr>
          <w:rFonts w:ascii="Times New Roman" w:hAnsi="Times New Roman" w:cs="Times New Roman"/>
          <w:sz w:val="28"/>
          <w:szCs w:val="28"/>
        </w:rPr>
      </w:pPr>
      <w:r w:rsidRPr="00965F4F">
        <w:rPr>
          <w:rFonts w:ascii="Times New Roman" w:hAnsi="Times New Roman"/>
          <w:sz w:val="30"/>
          <w:szCs w:val="30"/>
        </w:rPr>
        <w:t>Бюджетные назначени</w:t>
      </w:r>
      <w:r>
        <w:rPr>
          <w:rFonts w:ascii="Times New Roman" w:hAnsi="Times New Roman"/>
          <w:sz w:val="30"/>
          <w:szCs w:val="30"/>
        </w:rPr>
        <w:t>я</w:t>
      </w:r>
      <w:r w:rsidRPr="00965F4F">
        <w:rPr>
          <w:rFonts w:ascii="Times New Roman" w:hAnsi="Times New Roman"/>
          <w:sz w:val="30"/>
          <w:szCs w:val="30"/>
        </w:rPr>
        <w:t xml:space="preserve"> по статье «</w:t>
      </w:r>
      <w:r w:rsidRPr="00965F4F">
        <w:rPr>
          <w:rFonts w:ascii="Times New Roman" w:eastAsia="Times New Roman" w:hAnsi="Times New Roman" w:cs="Times New Roman"/>
          <w:b/>
          <w:i/>
          <w:sz w:val="28"/>
          <w:szCs w:val="28"/>
          <w:lang w:eastAsia="ar-SA"/>
        </w:rPr>
        <w:t>Платежи в целях возмещения причиненного ущерба (убытков)</w:t>
      </w:r>
      <w:r>
        <w:rPr>
          <w:rFonts w:ascii="Times New Roman" w:eastAsia="Times New Roman" w:hAnsi="Times New Roman" w:cs="Times New Roman"/>
          <w:sz w:val="28"/>
          <w:szCs w:val="28"/>
          <w:lang w:eastAsia="ar-SA"/>
        </w:rPr>
        <w:t>» установлены Законопроектом на 2021 год и на плановый период в размере 1 053,0 тыс. рублей ежегодно, что знач</w:t>
      </w:r>
      <w:r>
        <w:rPr>
          <w:rFonts w:ascii="Times New Roman" w:eastAsia="Times New Roman" w:hAnsi="Times New Roman" w:cs="Times New Roman"/>
          <w:sz w:val="28"/>
          <w:szCs w:val="28"/>
          <w:lang w:eastAsia="ar-SA"/>
        </w:rPr>
        <w:t>и</w:t>
      </w:r>
      <w:r>
        <w:rPr>
          <w:rFonts w:ascii="Times New Roman" w:eastAsia="Times New Roman" w:hAnsi="Times New Roman" w:cs="Times New Roman"/>
          <w:sz w:val="28"/>
          <w:szCs w:val="28"/>
          <w:lang w:eastAsia="ar-SA"/>
        </w:rPr>
        <w:t xml:space="preserve">тельно (в 175,5 раза) превышает бюджетные назначения, утвержденные на 2020 год (6,0 тыс. рублей). По сравнению с суммой ожидаемого исполнения за 2020 год прогноз поступления </w:t>
      </w:r>
      <w:r w:rsidRPr="006715A4">
        <w:rPr>
          <w:rFonts w:ascii="Times New Roman" w:eastAsia="Times New Roman" w:hAnsi="Times New Roman" w:cs="Times New Roman"/>
          <w:sz w:val="28"/>
          <w:szCs w:val="28"/>
          <w:lang w:eastAsia="ar-SA"/>
        </w:rPr>
        <w:t>платеж</w:t>
      </w:r>
      <w:r>
        <w:rPr>
          <w:rFonts w:ascii="Times New Roman" w:eastAsia="Times New Roman" w:hAnsi="Times New Roman" w:cs="Times New Roman"/>
          <w:sz w:val="28"/>
          <w:szCs w:val="28"/>
          <w:lang w:eastAsia="ar-SA"/>
        </w:rPr>
        <w:t>ей</w:t>
      </w:r>
      <w:r w:rsidRPr="006715A4">
        <w:rPr>
          <w:rFonts w:ascii="Times New Roman" w:eastAsia="Times New Roman" w:hAnsi="Times New Roman" w:cs="Times New Roman"/>
          <w:sz w:val="28"/>
          <w:szCs w:val="28"/>
          <w:lang w:eastAsia="ar-SA"/>
        </w:rPr>
        <w:t xml:space="preserve"> в целях возмещения причиненн</w:t>
      </w:r>
      <w:r w:rsidRPr="006715A4">
        <w:rPr>
          <w:rFonts w:ascii="Times New Roman" w:eastAsia="Times New Roman" w:hAnsi="Times New Roman" w:cs="Times New Roman"/>
          <w:sz w:val="28"/>
          <w:szCs w:val="28"/>
          <w:lang w:eastAsia="ar-SA"/>
        </w:rPr>
        <w:t>о</w:t>
      </w:r>
      <w:r w:rsidRPr="006715A4">
        <w:rPr>
          <w:rFonts w:ascii="Times New Roman" w:eastAsia="Times New Roman" w:hAnsi="Times New Roman" w:cs="Times New Roman"/>
          <w:sz w:val="28"/>
          <w:szCs w:val="28"/>
          <w:lang w:eastAsia="ar-SA"/>
        </w:rPr>
        <w:t>го ущерба (убытков)</w:t>
      </w:r>
      <w:r>
        <w:rPr>
          <w:rFonts w:ascii="Times New Roman" w:eastAsia="Times New Roman" w:hAnsi="Times New Roman" w:cs="Times New Roman"/>
          <w:sz w:val="28"/>
          <w:szCs w:val="28"/>
          <w:lang w:eastAsia="ar-SA"/>
        </w:rPr>
        <w:t xml:space="preserve"> на 2021 год составляет только </w:t>
      </w:r>
      <w:r w:rsidRPr="00AB5E74">
        <w:rPr>
          <w:rFonts w:ascii="Times New Roman" w:eastAsia="Times New Roman" w:hAnsi="Times New Roman" w:cs="Times New Roman"/>
          <w:sz w:val="28"/>
          <w:szCs w:val="28"/>
          <w:lang w:eastAsia="ar-SA"/>
        </w:rPr>
        <w:t>0,8</w:t>
      </w:r>
      <w:r>
        <w:rPr>
          <w:rFonts w:ascii="Times New Roman" w:eastAsia="Times New Roman" w:hAnsi="Times New Roman" w:cs="Times New Roman"/>
          <w:sz w:val="28"/>
          <w:szCs w:val="28"/>
          <w:lang w:eastAsia="ar-SA"/>
        </w:rPr>
        <w:t xml:space="preserve">%. При этом только за 9 месяцев текущего года указанные доходы согласно бюджетной отчетности минфина области поступили в размере </w:t>
      </w:r>
      <w:r w:rsidRPr="00BD4C4D">
        <w:rPr>
          <w:rFonts w:ascii="Times New Roman" w:hAnsi="Times New Roman" w:cs="Times New Roman"/>
          <w:sz w:val="28"/>
          <w:szCs w:val="28"/>
        </w:rPr>
        <w:t>94 439,8 тыс. рублей</w:t>
      </w:r>
      <w:r>
        <w:rPr>
          <w:rFonts w:ascii="Times New Roman" w:hAnsi="Times New Roman" w:cs="Times New Roman"/>
          <w:sz w:val="28"/>
          <w:szCs w:val="28"/>
        </w:rPr>
        <w:t>. Указанные о</w:t>
      </w:r>
      <w:r>
        <w:rPr>
          <w:rFonts w:ascii="Times New Roman" w:hAnsi="Times New Roman" w:cs="Times New Roman"/>
          <w:sz w:val="28"/>
          <w:szCs w:val="28"/>
        </w:rPr>
        <w:t>т</w:t>
      </w:r>
      <w:r>
        <w:rPr>
          <w:rFonts w:ascii="Times New Roman" w:hAnsi="Times New Roman" w:cs="Times New Roman"/>
          <w:sz w:val="28"/>
          <w:szCs w:val="28"/>
        </w:rPr>
        <w:t>клонения объемов фактических поступлений доходов от годовых бюджетных назначений обусловлены следующим.</w:t>
      </w:r>
    </w:p>
    <w:p w:rsidR="001F2AB5" w:rsidRPr="001561C2" w:rsidRDefault="001F2AB5" w:rsidP="00DA721A">
      <w:pPr>
        <w:widowControl w:val="0"/>
        <w:spacing w:after="40"/>
        <w:ind w:firstLine="709"/>
        <w:jc w:val="both"/>
        <w:rPr>
          <w:rFonts w:ascii="Times New Roman" w:eastAsia="Times New Roman" w:hAnsi="Times New Roman" w:cs="Times New Roman"/>
          <w:sz w:val="28"/>
          <w:szCs w:val="28"/>
          <w:lang w:eastAsia="ar-SA"/>
        </w:rPr>
      </w:pPr>
      <w:r w:rsidRPr="00D73D70">
        <w:rPr>
          <w:rFonts w:ascii="Times New Roman" w:eastAsia="Times New Roman" w:hAnsi="Times New Roman" w:cs="Times New Roman"/>
          <w:sz w:val="28"/>
          <w:szCs w:val="28"/>
          <w:lang w:eastAsia="ar-SA"/>
        </w:rPr>
        <w:t xml:space="preserve">Бюджетные назначения по статье сформированы за счет </w:t>
      </w:r>
      <w:r>
        <w:rPr>
          <w:rFonts w:ascii="Times New Roman" w:eastAsia="Times New Roman" w:hAnsi="Times New Roman" w:cs="Times New Roman"/>
          <w:sz w:val="28"/>
          <w:szCs w:val="28"/>
          <w:lang w:eastAsia="ar-SA"/>
        </w:rPr>
        <w:t xml:space="preserve">данных </w:t>
      </w:r>
      <w:r w:rsidRPr="00D73D70">
        <w:rPr>
          <w:rFonts w:ascii="Times New Roman" w:eastAsia="Times New Roman" w:hAnsi="Times New Roman" w:cs="Times New Roman"/>
          <w:sz w:val="28"/>
          <w:szCs w:val="28"/>
          <w:lang w:eastAsia="ar-SA"/>
        </w:rPr>
        <w:t>пр</w:t>
      </w:r>
      <w:r w:rsidRPr="00D73D70">
        <w:rPr>
          <w:rFonts w:ascii="Times New Roman" w:eastAsia="Times New Roman" w:hAnsi="Times New Roman" w:cs="Times New Roman"/>
          <w:sz w:val="28"/>
          <w:szCs w:val="28"/>
          <w:lang w:eastAsia="ar-SA"/>
        </w:rPr>
        <w:t>о</w:t>
      </w:r>
      <w:r w:rsidRPr="00D73D70">
        <w:rPr>
          <w:rFonts w:ascii="Times New Roman" w:eastAsia="Times New Roman" w:hAnsi="Times New Roman" w:cs="Times New Roman"/>
          <w:sz w:val="28"/>
          <w:szCs w:val="28"/>
          <w:lang w:eastAsia="ar-SA"/>
        </w:rPr>
        <w:t>гноза поступлени</w:t>
      </w:r>
      <w:r>
        <w:rPr>
          <w:rFonts w:ascii="Times New Roman" w:eastAsia="Times New Roman" w:hAnsi="Times New Roman" w:cs="Times New Roman"/>
          <w:sz w:val="28"/>
          <w:szCs w:val="28"/>
          <w:lang w:eastAsia="ar-SA"/>
        </w:rPr>
        <w:t>я</w:t>
      </w:r>
      <w:r w:rsidRPr="00D73D70">
        <w:rPr>
          <w:rFonts w:ascii="Times New Roman" w:eastAsia="Times New Roman" w:hAnsi="Times New Roman" w:cs="Times New Roman"/>
          <w:sz w:val="28"/>
          <w:szCs w:val="28"/>
          <w:lang w:eastAsia="ar-SA"/>
        </w:rPr>
        <w:t xml:space="preserve"> доходов от денежных взысканий (штрафов), поступающи</w:t>
      </w:r>
      <w:r>
        <w:rPr>
          <w:rFonts w:ascii="Times New Roman" w:eastAsia="Times New Roman" w:hAnsi="Times New Roman" w:cs="Times New Roman"/>
          <w:sz w:val="28"/>
          <w:szCs w:val="28"/>
          <w:lang w:eastAsia="ar-SA"/>
        </w:rPr>
        <w:t>х</w:t>
      </w:r>
      <w:r w:rsidRPr="00D73D70">
        <w:rPr>
          <w:rFonts w:ascii="Times New Roman" w:eastAsia="Times New Roman" w:hAnsi="Times New Roman" w:cs="Times New Roman"/>
          <w:sz w:val="28"/>
          <w:szCs w:val="28"/>
          <w:lang w:eastAsia="ar-SA"/>
        </w:rPr>
        <w:t xml:space="preserve"> в счет погашения задолженности, образовавшейся до 1 января 2020 года</w:t>
      </w:r>
      <w:r>
        <w:rPr>
          <w:rFonts w:ascii="Times New Roman" w:eastAsia="Times New Roman" w:hAnsi="Times New Roman" w:cs="Times New Roman"/>
          <w:sz w:val="28"/>
          <w:szCs w:val="28"/>
          <w:lang w:eastAsia="ar-SA"/>
        </w:rPr>
        <w:t xml:space="preserve">. </w:t>
      </w:r>
      <w:r w:rsidRPr="001561C2">
        <w:rPr>
          <w:rFonts w:ascii="Times New Roman" w:eastAsia="Times New Roman" w:hAnsi="Times New Roman" w:cs="Times New Roman"/>
          <w:sz w:val="28"/>
          <w:szCs w:val="28"/>
          <w:lang w:eastAsia="ar-SA"/>
        </w:rPr>
        <w:t>Ч</w:t>
      </w:r>
      <w:r w:rsidRPr="001561C2">
        <w:rPr>
          <w:rFonts w:ascii="Times New Roman" w:eastAsia="Times New Roman" w:hAnsi="Times New Roman" w:cs="Times New Roman"/>
          <w:sz w:val="28"/>
          <w:szCs w:val="28"/>
          <w:lang w:eastAsia="ar-SA"/>
        </w:rPr>
        <w:t>а</w:t>
      </w:r>
      <w:r w:rsidRPr="001561C2">
        <w:rPr>
          <w:rFonts w:ascii="Times New Roman" w:eastAsia="Times New Roman" w:hAnsi="Times New Roman" w:cs="Times New Roman"/>
          <w:sz w:val="28"/>
          <w:szCs w:val="28"/>
          <w:lang w:eastAsia="ar-SA"/>
        </w:rPr>
        <w:t xml:space="preserve">стью 6 статьи 2 проекта </w:t>
      </w:r>
      <w:r>
        <w:rPr>
          <w:rFonts w:ascii="Times New Roman" w:eastAsia="Times New Roman" w:hAnsi="Times New Roman" w:cs="Times New Roman"/>
          <w:sz w:val="28"/>
          <w:szCs w:val="28"/>
          <w:lang w:eastAsia="ar-SA"/>
        </w:rPr>
        <w:t>ф</w:t>
      </w:r>
      <w:r w:rsidRPr="001561C2">
        <w:rPr>
          <w:rFonts w:ascii="Times New Roman" w:eastAsia="Times New Roman" w:hAnsi="Times New Roman" w:cs="Times New Roman"/>
          <w:sz w:val="28"/>
          <w:szCs w:val="28"/>
          <w:lang w:eastAsia="ar-SA"/>
        </w:rPr>
        <w:t xml:space="preserve">едерального закона </w:t>
      </w:r>
      <w:r>
        <w:rPr>
          <w:rFonts w:ascii="Times New Roman" w:eastAsia="Times New Roman" w:hAnsi="Times New Roman" w:cs="Times New Roman"/>
          <w:sz w:val="28"/>
          <w:szCs w:val="28"/>
          <w:lang w:eastAsia="ar-SA"/>
        </w:rPr>
        <w:t>о</w:t>
      </w:r>
      <w:r w:rsidRPr="001561C2">
        <w:rPr>
          <w:rFonts w:ascii="Times New Roman" w:eastAsia="Times New Roman" w:hAnsi="Times New Roman" w:cs="Times New Roman"/>
          <w:sz w:val="28"/>
          <w:szCs w:val="28"/>
          <w:lang w:eastAsia="ar-SA"/>
        </w:rPr>
        <w:t xml:space="preserve"> бюджете предусмотрено, что </w:t>
      </w:r>
      <w:r>
        <w:rPr>
          <w:rFonts w:ascii="Times New Roman" w:eastAsia="Times New Roman" w:hAnsi="Times New Roman" w:cs="Times New Roman"/>
          <w:sz w:val="28"/>
          <w:szCs w:val="28"/>
          <w:lang w:eastAsia="ar-SA"/>
        </w:rPr>
        <w:t xml:space="preserve">такие </w:t>
      </w:r>
      <w:r w:rsidRPr="001561C2">
        <w:rPr>
          <w:rFonts w:ascii="Times New Roman" w:eastAsia="Times New Roman" w:hAnsi="Times New Roman" w:cs="Times New Roman"/>
          <w:sz w:val="28"/>
          <w:szCs w:val="28"/>
          <w:lang w:eastAsia="ar-SA"/>
        </w:rPr>
        <w:t xml:space="preserve">доходы </w:t>
      </w:r>
      <w:r w:rsidRPr="001561C2">
        <w:rPr>
          <w:rFonts w:ascii="Times New Roman" w:eastAsia="Times New Roman" w:hAnsi="Times New Roman" w:cs="Times New Roman"/>
          <w:i/>
          <w:sz w:val="28"/>
          <w:szCs w:val="28"/>
          <w:lang w:eastAsia="ar-SA"/>
        </w:rPr>
        <w:t>подлежат зачислению в соответствующие бюджеты бю</w:t>
      </w:r>
      <w:r w:rsidRPr="001561C2">
        <w:rPr>
          <w:rFonts w:ascii="Times New Roman" w:eastAsia="Times New Roman" w:hAnsi="Times New Roman" w:cs="Times New Roman"/>
          <w:i/>
          <w:sz w:val="28"/>
          <w:szCs w:val="28"/>
          <w:lang w:eastAsia="ar-SA"/>
        </w:rPr>
        <w:t>д</w:t>
      </w:r>
      <w:r w:rsidRPr="001561C2">
        <w:rPr>
          <w:rFonts w:ascii="Times New Roman" w:eastAsia="Times New Roman" w:hAnsi="Times New Roman" w:cs="Times New Roman"/>
          <w:i/>
          <w:sz w:val="28"/>
          <w:szCs w:val="28"/>
          <w:lang w:eastAsia="ar-SA"/>
        </w:rPr>
        <w:t>жетной системы Российской Федерации по нормативам, действовавшим в 2019 году</w:t>
      </w:r>
      <w:r w:rsidRPr="001561C2">
        <w:rPr>
          <w:rFonts w:ascii="Times New Roman" w:eastAsia="Times New Roman" w:hAnsi="Times New Roman" w:cs="Times New Roman"/>
          <w:sz w:val="28"/>
          <w:szCs w:val="28"/>
          <w:lang w:eastAsia="ar-SA"/>
        </w:rPr>
        <w:t>.</w:t>
      </w:r>
    </w:p>
    <w:p w:rsidR="001F2AB5" w:rsidRDefault="001F2AB5" w:rsidP="00DA721A">
      <w:pPr>
        <w:autoSpaceDE w:val="0"/>
        <w:autoSpaceDN w:val="0"/>
        <w:adjustRightInd w:val="0"/>
        <w:spacing w:after="40"/>
        <w:ind w:firstLine="709"/>
        <w:jc w:val="both"/>
        <w:rPr>
          <w:rFonts w:ascii="Times New Roman" w:eastAsiaTheme="minorHAnsi" w:hAnsi="Times New Roman" w:cs="Times New Roman"/>
          <w:sz w:val="28"/>
          <w:szCs w:val="28"/>
          <w:lang w:eastAsia="en-US"/>
        </w:rPr>
      </w:pPr>
      <w:r>
        <w:rPr>
          <w:rFonts w:ascii="Times New Roman" w:eastAsiaTheme="minorHAnsi" w:hAnsi="Times New Roman" w:cs="Times New Roman"/>
          <w:sz w:val="28"/>
          <w:szCs w:val="28"/>
          <w:lang w:eastAsia="en-US"/>
        </w:rPr>
        <w:lastRenderedPageBreak/>
        <w:t xml:space="preserve">Согласно </w:t>
      </w:r>
      <w:r w:rsidR="00D9145C">
        <w:rPr>
          <w:rFonts w:ascii="Times New Roman" w:eastAsiaTheme="minorHAnsi" w:hAnsi="Times New Roman" w:cs="Times New Roman"/>
          <w:sz w:val="28"/>
          <w:szCs w:val="28"/>
          <w:lang w:eastAsia="en-US"/>
        </w:rPr>
        <w:t>п</w:t>
      </w:r>
      <w:r>
        <w:rPr>
          <w:rFonts w:ascii="Times New Roman" w:eastAsiaTheme="minorHAnsi" w:hAnsi="Times New Roman" w:cs="Times New Roman"/>
          <w:sz w:val="28"/>
          <w:szCs w:val="28"/>
          <w:lang w:eastAsia="en-US"/>
        </w:rPr>
        <w:t>исьму Минфина России от 28.04.2020 № 02-07-07/34963 а</w:t>
      </w:r>
      <w:r>
        <w:rPr>
          <w:rFonts w:ascii="Times New Roman" w:eastAsiaTheme="minorHAnsi" w:hAnsi="Times New Roman" w:cs="Times New Roman"/>
          <w:sz w:val="28"/>
          <w:szCs w:val="28"/>
          <w:lang w:eastAsia="en-US"/>
        </w:rPr>
        <w:t>д</w:t>
      </w:r>
      <w:r>
        <w:rPr>
          <w:rFonts w:ascii="Times New Roman" w:eastAsiaTheme="minorHAnsi" w:hAnsi="Times New Roman" w:cs="Times New Roman"/>
          <w:sz w:val="28"/>
          <w:szCs w:val="28"/>
          <w:lang w:eastAsia="en-US"/>
        </w:rPr>
        <w:t xml:space="preserve">министрирование доходов от административных штрафов, поступающих в счет погашения вышеуказанной задолженности, осуществляется </w:t>
      </w:r>
      <w:r w:rsidRPr="00E80556">
        <w:rPr>
          <w:rFonts w:ascii="Times New Roman" w:eastAsiaTheme="minorHAnsi" w:hAnsi="Times New Roman" w:cs="Times New Roman"/>
          <w:i/>
          <w:sz w:val="28"/>
          <w:szCs w:val="28"/>
          <w:lang w:eastAsia="en-US"/>
        </w:rPr>
        <w:t>федерал</w:t>
      </w:r>
      <w:r w:rsidRPr="00E80556">
        <w:rPr>
          <w:rFonts w:ascii="Times New Roman" w:eastAsiaTheme="minorHAnsi" w:hAnsi="Times New Roman" w:cs="Times New Roman"/>
          <w:i/>
          <w:sz w:val="28"/>
          <w:szCs w:val="28"/>
          <w:lang w:eastAsia="en-US"/>
        </w:rPr>
        <w:t>ь</w:t>
      </w:r>
      <w:r w:rsidRPr="00E80556">
        <w:rPr>
          <w:rFonts w:ascii="Times New Roman" w:eastAsiaTheme="minorHAnsi" w:hAnsi="Times New Roman" w:cs="Times New Roman"/>
          <w:i/>
          <w:sz w:val="28"/>
          <w:szCs w:val="28"/>
          <w:lang w:eastAsia="en-US"/>
        </w:rPr>
        <w:t>ными органами государственной власти (государственными органами), о</w:t>
      </w:r>
      <w:r w:rsidRPr="00E80556">
        <w:rPr>
          <w:rFonts w:ascii="Times New Roman" w:eastAsiaTheme="minorHAnsi" w:hAnsi="Times New Roman" w:cs="Times New Roman"/>
          <w:i/>
          <w:sz w:val="28"/>
          <w:szCs w:val="28"/>
          <w:lang w:eastAsia="en-US"/>
        </w:rPr>
        <w:t>р</w:t>
      </w:r>
      <w:r w:rsidRPr="00E80556">
        <w:rPr>
          <w:rFonts w:ascii="Times New Roman" w:eastAsiaTheme="minorHAnsi" w:hAnsi="Times New Roman" w:cs="Times New Roman"/>
          <w:i/>
          <w:sz w:val="28"/>
          <w:szCs w:val="28"/>
          <w:lang w:eastAsia="en-US"/>
        </w:rPr>
        <w:t>ганами государственной власти субъектов Российской Федерации, осущес</w:t>
      </w:r>
      <w:r w:rsidRPr="00E80556">
        <w:rPr>
          <w:rFonts w:ascii="Times New Roman" w:eastAsiaTheme="minorHAnsi" w:hAnsi="Times New Roman" w:cs="Times New Roman"/>
          <w:i/>
          <w:sz w:val="28"/>
          <w:szCs w:val="28"/>
          <w:lang w:eastAsia="en-US"/>
        </w:rPr>
        <w:t>т</w:t>
      </w:r>
      <w:r w:rsidRPr="00E80556">
        <w:rPr>
          <w:rFonts w:ascii="Times New Roman" w:eastAsiaTheme="minorHAnsi" w:hAnsi="Times New Roman" w:cs="Times New Roman"/>
          <w:i/>
          <w:sz w:val="28"/>
          <w:szCs w:val="28"/>
          <w:lang w:eastAsia="en-US"/>
        </w:rPr>
        <w:t>влявшими учет указанной задолженности в период до 1</w:t>
      </w:r>
      <w:r w:rsidR="00F510B3">
        <w:rPr>
          <w:rFonts w:ascii="Times New Roman" w:eastAsiaTheme="minorHAnsi" w:hAnsi="Times New Roman" w:cs="Times New Roman"/>
          <w:i/>
          <w:sz w:val="28"/>
          <w:szCs w:val="28"/>
          <w:lang w:eastAsia="en-US"/>
        </w:rPr>
        <w:t> </w:t>
      </w:r>
      <w:r w:rsidRPr="00E80556">
        <w:rPr>
          <w:rFonts w:ascii="Times New Roman" w:eastAsiaTheme="minorHAnsi" w:hAnsi="Times New Roman" w:cs="Times New Roman"/>
          <w:i/>
          <w:sz w:val="28"/>
          <w:szCs w:val="28"/>
          <w:lang w:eastAsia="en-US"/>
        </w:rPr>
        <w:t>января 2020 года</w:t>
      </w:r>
      <w:r>
        <w:rPr>
          <w:rFonts w:ascii="Times New Roman" w:eastAsiaTheme="minorHAnsi" w:hAnsi="Times New Roman" w:cs="Times New Roman"/>
          <w:sz w:val="28"/>
          <w:szCs w:val="28"/>
          <w:lang w:eastAsia="en-US"/>
        </w:rPr>
        <w:t>.</w:t>
      </w:r>
    </w:p>
    <w:p w:rsidR="001F2AB5" w:rsidRPr="00415BE0" w:rsidRDefault="001F2AB5" w:rsidP="00DA721A">
      <w:pPr>
        <w:spacing w:after="40"/>
        <w:ind w:firstLine="709"/>
        <w:jc w:val="both"/>
        <w:rPr>
          <w:rFonts w:ascii="Times New Roman" w:eastAsia="Times New Roman" w:hAnsi="Times New Roman" w:cs="Times New Roman"/>
          <w:sz w:val="28"/>
          <w:szCs w:val="28"/>
        </w:rPr>
      </w:pPr>
      <w:r w:rsidRPr="00282C82">
        <w:rPr>
          <w:rFonts w:ascii="Times New Roman" w:eastAsia="Times New Roman" w:hAnsi="Times New Roman" w:cs="Times New Roman"/>
          <w:sz w:val="28"/>
          <w:szCs w:val="28"/>
          <w:lang w:eastAsia="ar-SA"/>
        </w:rPr>
        <w:t xml:space="preserve">Согласно </w:t>
      </w:r>
      <w:r>
        <w:rPr>
          <w:rFonts w:ascii="Times New Roman" w:eastAsia="Times New Roman" w:hAnsi="Times New Roman" w:cs="Times New Roman"/>
          <w:sz w:val="28"/>
          <w:szCs w:val="28"/>
          <w:lang w:eastAsia="ar-SA"/>
        </w:rPr>
        <w:t>расчетам</w:t>
      </w:r>
      <w:r w:rsidRPr="00282C82">
        <w:rPr>
          <w:rFonts w:ascii="Times New Roman" w:eastAsia="Times New Roman" w:hAnsi="Times New Roman" w:cs="Times New Roman"/>
          <w:sz w:val="28"/>
          <w:szCs w:val="28"/>
          <w:lang w:eastAsia="ar-SA"/>
        </w:rPr>
        <w:t xml:space="preserve"> по доходам областного бюджета</w:t>
      </w:r>
      <w:r>
        <w:rPr>
          <w:rFonts w:ascii="Times New Roman" w:eastAsia="Times New Roman" w:hAnsi="Times New Roman" w:cs="Times New Roman"/>
          <w:sz w:val="28"/>
          <w:szCs w:val="28"/>
          <w:lang w:eastAsia="ar-SA"/>
        </w:rPr>
        <w:t xml:space="preserve">, </w:t>
      </w:r>
      <w:r w:rsidRPr="00282C82">
        <w:rPr>
          <w:rFonts w:ascii="Times New Roman" w:eastAsia="Times New Roman" w:hAnsi="Times New Roman" w:cs="Times New Roman"/>
          <w:sz w:val="28"/>
          <w:szCs w:val="28"/>
          <w:lang w:eastAsia="ar-SA"/>
        </w:rPr>
        <w:t xml:space="preserve">представленным </w:t>
      </w:r>
      <w:r>
        <w:rPr>
          <w:rFonts w:ascii="Times New Roman" w:eastAsia="Times New Roman" w:hAnsi="Times New Roman" w:cs="Times New Roman"/>
          <w:sz w:val="28"/>
          <w:szCs w:val="28"/>
          <w:lang w:eastAsia="ar-SA"/>
        </w:rPr>
        <w:t xml:space="preserve">к Законопроекту </w:t>
      </w:r>
      <w:r w:rsidRPr="00282C82">
        <w:rPr>
          <w:rFonts w:ascii="Times New Roman" w:eastAsia="Times New Roman" w:hAnsi="Times New Roman" w:cs="Times New Roman"/>
          <w:sz w:val="28"/>
          <w:szCs w:val="28"/>
          <w:lang w:eastAsia="ar-SA"/>
        </w:rPr>
        <w:t>минфином области</w:t>
      </w:r>
      <w:r>
        <w:rPr>
          <w:rFonts w:ascii="Times New Roman" w:eastAsia="Times New Roman" w:hAnsi="Times New Roman" w:cs="Times New Roman"/>
          <w:sz w:val="28"/>
          <w:szCs w:val="28"/>
          <w:lang w:eastAsia="ar-SA"/>
        </w:rPr>
        <w:t>,</w:t>
      </w:r>
      <w:r w:rsidRPr="00282C82">
        <w:rPr>
          <w:rFonts w:ascii="Times New Roman" w:eastAsia="Times New Roman" w:hAnsi="Times New Roman" w:cs="Times New Roman"/>
          <w:sz w:val="28"/>
          <w:szCs w:val="28"/>
          <w:lang w:eastAsia="ar-SA"/>
        </w:rPr>
        <w:t xml:space="preserve"> </w:t>
      </w:r>
      <w:r>
        <w:rPr>
          <w:rFonts w:ascii="Times New Roman" w:eastAsia="Times New Roman" w:hAnsi="Times New Roman" w:cs="Times New Roman"/>
          <w:sz w:val="28"/>
          <w:szCs w:val="28"/>
          <w:lang w:eastAsia="ar-SA"/>
        </w:rPr>
        <w:t>администратором основной доли прое</w:t>
      </w:r>
      <w:r>
        <w:rPr>
          <w:rFonts w:ascii="Times New Roman" w:eastAsia="Times New Roman" w:hAnsi="Times New Roman" w:cs="Times New Roman"/>
          <w:sz w:val="28"/>
          <w:szCs w:val="28"/>
          <w:lang w:eastAsia="ar-SA"/>
        </w:rPr>
        <w:t>к</w:t>
      </w:r>
      <w:r>
        <w:rPr>
          <w:rFonts w:ascii="Times New Roman" w:eastAsia="Times New Roman" w:hAnsi="Times New Roman" w:cs="Times New Roman"/>
          <w:sz w:val="28"/>
          <w:szCs w:val="28"/>
          <w:lang w:eastAsia="ar-SA"/>
        </w:rPr>
        <w:t xml:space="preserve">тируемых </w:t>
      </w:r>
      <w:r w:rsidRPr="00D73D70">
        <w:rPr>
          <w:rFonts w:ascii="Times New Roman" w:eastAsia="Times New Roman" w:hAnsi="Times New Roman" w:cs="Times New Roman"/>
          <w:sz w:val="28"/>
          <w:szCs w:val="28"/>
          <w:lang w:eastAsia="ar-SA"/>
        </w:rPr>
        <w:t>доходов от денежных взысканий (штрафов), поступающи</w:t>
      </w:r>
      <w:r>
        <w:rPr>
          <w:rFonts w:ascii="Times New Roman" w:eastAsia="Times New Roman" w:hAnsi="Times New Roman" w:cs="Times New Roman"/>
          <w:sz w:val="28"/>
          <w:szCs w:val="28"/>
          <w:lang w:eastAsia="ar-SA"/>
        </w:rPr>
        <w:t>х</w:t>
      </w:r>
      <w:r w:rsidRPr="00D73D70">
        <w:rPr>
          <w:rFonts w:ascii="Times New Roman" w:eastAsia="Times New Roman" w:hAnsi="Times New Roman" w:cs="Times New Roman"/>
          <w:sz w:val="28"/>
          <w:szCs w:val="28"/>
          <w:lang w:eastAsia="ar-SA"/>
        </w:rPr>
        <w:t xml:space="preserve"> в счет погашения задолженности, образовавшейся до 1 января 2020 года</w:t>
      </w:r>
      <w:r>
        <w:rPr>
          <w:rFonts w:ascii="Times New Roman" w:eastAsia="Times New Roman" w:hAnsi="Times New Roman" w:cs="Times New Roman"/>
          <w:sz w:val="28"/>
          <w:szCs w:val="28"/>
          <w:lang w:eastAsia="ar-SA"/>
        </w:rPr>
        <w:t xml:space="preserve">, является </w:t>
      </w:r>
      <w:r w:rsidRPr="00076E7A">
        <w:rPr>
          <w:rFonts w:ascii="Times New Roman" w:eastAsia="Times New Roman" w:hAnsi="Times New Roman" w:cs="Times New Roman"/>
          <w:i/>
          <w:sz w:val="28"/>
          <w:szCs w:val="28"/>
          <w:lang w:eastAsia="ar-SA"/>
        </w:rPr>
        <w:t>Управление Федеральной налоговой службы по Оренбургской области</w:t>
      </w:r>
      <w:r>
        <w:rPr>
          <w:rFonts w:ascii="Times New Roman" w:eastAsia="Times New Roman" w:hAnsi="Times New Roman" w:cs="Times New Roman"/>
          <w:sz w:val="28"/>
          <w:szCs w:val="28"/>
          <w:lang w:eastAsia="ar-SA"/>
        </w:rPr>
        <w:t>. С</w:t>
      </w:r>
      <w:r>
        <w:rPr>
          <w:rFonts w:ascii="Times New Roman" w:eastAsia="Times New Roman" w:hAnsi="Times New Roman" w:cs="Times New Roman"/>
          <w:sz w:val="28"/>
          <w:szCs w:val="28"/>
          <w:lang w:eastAsia="ar-SA"/>
        </w:rPr>
        <w:t>о</w:t>
      </w:r>
      <w:r>
        <w:rPr>
          <w:rFonts w:ascii="Times New Roman" w:eastAsia="Times New Roman" w:hAnsi="Times New Roman" w:cs="Times New Roman"/>
          <w:sz w:val="28"/>
          <w:szCs w:val="28"/>
          <w:lang w:eastAsia="ar-SA"/>
        </w:rPr>
        <w:t xml:space="preserve">гласно </w:t>
      </w:r>
      <w:r>
        <w:rPr>
          <w:rFonts w:ascii="Times New Roman" w:hAnsi="Times New Roman" w:cs="Times New Roman"/>
          <w:bCs/>
          <w:sz w:val="28"/>
          <w:szCs w:val="28"/>
        </w:rPr>
        <w:t>М</w:t>
      </w:r>
      <w:r w:rsidRPr="005717F7">
        <w:rPr>
          <w:rFonts w:ascii="Times New Roman" w:hAnsi="Times New Roman" w:cs="Times New Roman"/>
          <w:bCs/>
          <w:sz w:val="28"/>
          <w:szCs w:val="28"/>
        </w:rPr>
        <w:t xml:space="preserve">етодике </w:t>
      </w:r>
      <w:r w:rsidRPr="000E0DEE">
        <w:rPr>
          <w:rFonts w:ascii="Times New Roman" w:eastAsia="Times New Roman" w:hAnsi="Times New Roman" w:cs="Times New Roman"/>
          <w:sz w:val="28"/>
          <w:szCs w:val="28"/>
        </w:rPr>
        <w:t xml:space="preserve">УФНС России </w:t>
      </w:r>
      <w:r w:rsidRPr="00415BE0">
        <w:rPr>
          <w:rFonts w:ascii="Times New Roman" w:eastAsia="Times New Roman" w:hAnsi="Times New Roman" w:cs="Times New Roman"/>
          <w:sz w:val="28"/>
          <w:szCs w:val="28"/>
        </w:rPr>
        <w:t>по Оренбургской области</w:t>
      </w:r>
      <w:r w:rsidRPr="00415BE0">
        <w:rPr>
          <w:rFonts w:ascii="Times New Roman" w:hAnsi="Times New Roman" w:cs="Times New Roman"/>
          <w:sz w:val="28"/>
          <w:szCs w:val="28"/>
        </w:rPr>
        <w:t xml:space="preserve"> при прогнозиров</w:t>
      </w:r>
      <w:r w:rsidRPr="00415BE0">
        <w:rPr>
          <w:rFonts w:ascii="Times New Roman" w:hAnsi="Times New Roman" w:cs="Times New Roman"/>
          <w:sz w:val="28"/>
          <w:szCs w:val="28"/>
        </w:rPr>
        <w:t>а</w:t>
      </w:r>
      <w:r w:rsidRPr="00415BE0">
        <w:rPr>
          <w:rFonts w:ascii="Times New Roman" w:hAnsi="Times New Roman" w:cs="Times New Roman"/>
          <w:sz w:val="28"/>
          <w:szCs w:val="28"/>
        </w:rPr>
        <w:t>нии указанных доходов учт</w:t>
      </w:r>
      <w:r>
        <w:rPr>
          <w:rFonts w:ascii="Times New Roman" w:hAnsi="Times New Roman" w:cs="Times New Roman"/>
          <w:sz w:val="28"/>
          <w:szCs w:val="28"/>
        </w:rPr>
        <w:t>ены</w:t>
      </w:r>
      <w:r w:rsidRPr="00415BE0">
        <w:rPr>
          <w:rFonts w:ascii="Times New Roman" w:hAnsi="Times New Roman" w:cs="Times New Roman"/>
          <w:sz w:val="28"/>
          <w:szCs w:val="28"/>
        </w:rPr>
        <w:t xml:space="preserve"> ожидаемые результаты работы по взысканию дебиторской задолженности, образовавшейся до 1 января 2020</w:t>
      </w:r>
      <w:r w:rsidR="00F510B3">
        <w:rPr>
          <w:rFonts w:ascii="Times New Roman" w:hAnsi="Times New Roman" w:cs="Times New Roman"/>
          <w:sz w:val="28"/>
          <w:szCs w:val="28"/>
        </w:rPr>
        <w:t> </w:t>
      </w:r>
      <w:r w:rsidRPr="00415BE0">
        <w:rPr>
          <w:rFonts w:ascii="Times New Roman" w:hAnsi="Times New Roman" w:cs="Times New Roman"/>
          <w:sz w:val="28"/>
          <w:szCs w:val="28"/>
        </w:rPr>
        <w:t>года.</w:t>
      </w:r>
    </w:p>
    <w:p w:rsidR="001F2AB5" w:rsidRPr="00546B1F" w:rsidRDefault="001F2AB5" w:rsidP="00DA721A">
      <w:pPr>
        <w:widowControl w:val="0"/>
        <w:spacing w:after="40"/>
        <w:ind w:firstLine="709"/>
        <w:jc w:val="both"/>
        <w:rPr>
          <w:rFonts w:ascii="Times New Roman" w:eastAsia="Times New Roman" w:hAnsi="Times New Roman" w:cs="Times New Roman"/>
          <w:sz w:val="28"/>
          <w:szCs w:val="28"/>
          <w:lang w:eastAsia="ar-SA"/>
        </w:rPr>
      </w:pPr>
      <w:r w:rsidRPr="00DF770E">
        <w:rPr>
          <w:rFonts w:ascii="Times New Roman" w:eastAsia="Times New Roman" w:hAnsi="Times New Roman" w:cs="Times New Roman"/>
          <w:sz w:val="28"/>
          <w:szCs w:val="28"/>
          <w:lang w:eastAsia="ar-SA"/>
        </w:rPr>
        <w:t>Существенную долю в общем объеме бюджетных назначений по нен</w:t>
      </w:r>
      <w:r w:rsidRPr="00DF770E">
        <w:rPr>
          <w:rFonts w:ascii="Times New Roman" w:eastAsia="Times New Roman" w:hAnsi="Times New Roman" w:cs="Times New Roman"/>
          <w:sz w:val="28"/>
          <w:szCs w:val="28"/>
          <w:lang w:eastAsia="ar-SA"/>
        </w:rPr>
        <w:t>а</w:t>
      </w:r>
      <w:r w:rsidRPr="00DF770E">
        <w:rPr>
          <w:rFonts w:ascii="Times New Roman" w:eastAsia="Times New Roman" w:hAnsi="Times New Roman" w:cs="Times New Roman"/>
          <w:sz w:val="28"/>
          <w:szCs w:val="28"/>
          <w:lang w:eastAsia="ar-SA"/>
        </w:rPr>
        <w:t>логовым доходам (20,8% в 2021 году, 21,2% в 2022 году, 21,6% в 2023</w:t>
      </w:r>
      <w:r w:rsidR="00F510B3">
        <w:rPr>
          <w:rFonts w:ascii="Times New Roman" w:eastAsia="Times New Roman" w:hAnsi="Times New Roman" w:cs="Times New Roman"/>
          <w:sz w:val="28"/>
          <w:szCs w:val="28"/>
          <w:lang w:eastAsia="ar-SA"/>
        </w:rPr>
        <w:t> </w:t>
      </w:r>
      <w:r w:rsidRPr="00DF770E">
        <w:rPr>
          <w:rFonts w:ascii="Times New Roman" w:eastAsia="Times New Roman" w:hAnsi="Times New Roman" w:cs="Times New Roman"/>
          <w:sz w:val="28"/>
          <w:szCs w:val="28"/>
          <w:lang w:eastAsia="ar-SA"/>
        </w:rPr>
        <w:t>году) занимают б</w:t>
      </w:r>
      <w:r w:rsidRPr="00DF770E">
        <w:rPr>
          <w:rFonts w:ascii="Times New Roman" w:eastAsia="Times New Roman" w:hAnsi="Times New Roman" w:cs="Times New Roman"/>
          <w:sz w:val="28"/>
          <w:szCs w:val="28"/>
        </w:rPr>
        <w:t xml:space="preserve">юджетные назначения по подгруппе доходов </w:t>
      </w:r>
      <w:r w:rsidRPr="00DF770E">
        <w:rPr>
          <w:rFonts w:ascii="Times New Roman" w:eastAsia="Times New Roman" w:hAnsi="Times New Roman" w:cs="Times New Roman"/>
          <w:b/>
          <w:sz w:val="28"/>
          <w:szCs w:val="28"/>
        </w:rPr>
        <w:t xml:space="preserve">«Платежи при пользовании природными </w:t>
      </w:r>
      <w:r w:rsidRPr="003A6414">
        <w:rPr>
          <w:rFonts w:ascii="Times New Roman" w:eastAsia="Times New Roman" w:hAnsi="Times New Roman" w:cs="Times New Roman"/>
          <w:b/>
          <w:sz w:val="28"/>
          <w:szCs w:val="28"/>
        </w:rPr>
        <w:t>ресурсами»</w:t>
      </w:r>
      <w:r>
        <w:rPr>
          <w:rFonts w:ascii="Times New Roman" w:eastAsia="Times New Roman" w:hAnsi="Times New Roman" w:cs="Times New Roman"/>
          <w:b/>
          <w:sz w:val="28"/>
          <w:szCs w:val="28"/>
        </w:rPr>
        <w:t>,</w:t>
      </w:r>
      <w:r w:rsidRPr="003A6414">
        <w:rPr>
          <w:rFonts w:ascii="Times New Roman" w:eastAsia="Times New Roman" w:hAnsi="Times New Roman" w:cs="Times New Roman"/>
          <w:sz w:val="28"/>
          <w:szCs w:val="28"/>
        </w:rPr>
        <w:t xml:space="preserve"> установлен</w:t>
      </w:r>
      <w:r>
        <w:rPr>
          <w:rFonts w:ascii="Times New Roman" w:eastAsia="Times New Roman" w:hAnsi="Times New Roman" w:cs="Times New Roman"/>
          <w:sz w:val="28"/>
          <w:szCs w:val="28"/>
        </w:rPr>
        <w:t>н</w:t>
      </w:r>
      <w:r w:rsidRPr="003A6414">
        <w:rPr>
          <w:rFonts w:ascii="Times New Roman" w:eastAsia="Times New Roman" w:hAnsi="Times New Roman" w:cs="Times New Roman"/>
          <w:sz w:val="28"/>
          <w:szCs w:val="28"/>
        </w:rPr>
        <w:t>ы</w:t>
      </w:r>
      <w:r>
        <w:rPr>
          <w:rFonts w:ascii="Times New Roman" w:eastAsia="Times New Roman" w:hAnsi="Times New Roman" w:cs="Times New Roman"/>
          <w:sz w:val="28"/>
          <w:szCs w:val="28"/>
        </w:rPr>
        <w:t>е</w:t>
      </w:r>
      <w:r w:rsidRPr="003A6414">
        <w:rPr>
          <w:rFonts w:ascii="Times New Roman" w:eastAsia="Times New Roman" w:hAnsi="Times New Roman" w:cs="Times New Roman"/>
          <w:sz w:val="28"/>
          <w:szCs w:val="28"/>
        </w:rPr>
        <w:t xml:space="preserve"> Законопроектом на 2021 год в размере 226 125,0 тыс. рублей, </w:t>
      </w:r>
      <w:r w:rsidRPr="00425104">
        <w:rPr>
          <w:rFonts w:ascii="Times New Roman" w:eastAsia="Times New Roman" w:hAnsi="Times New Roman" w:cs="Times New Roman"/>
          <w:sz w:val="28"/>
          <w:szCs w:val="28"/>
        </w:rPr>
        <w:t>что в 2,3 раза превышает утве</w:t>
      </w:r>
      <w:r w:rsidRPr="00425104">
        <w:rPr>
          <w:rFonts w:ascii="Times New Roman" w:eastAsia="Times New Roman" w:hAnsi="Times New Roman" w:cs="Times New Roman"/>
          <w:sz w:val="28"/>
          <w:szCs w:val="28"/>
        </w:rPr>
        <w:t>р</w:t>
      </w:r>
      <w:r w:rsidRPr="000E651B">
        <w:rPr>
          <w:rFonts w:ascii="Times New Roman" w:eastAsia="Times New Roman" w:hAnsi="Times New Roman" w:cs="Times New Roman"/>
          <w:sz w:val="28"/>
          <w:szCs w:val="28"/>
        </w:rPr>
        <w:t>жденные бюджетные назначениями на 2020 год, а также на 6,5% превышает</w:t>
      </w:r>
      <w:r w:rsidRPr="007343F2">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сумму ожидаемого поступления</w:t>
      </w:r>
      <w:r w:rsidRPr="00546B1F">
        <w:rPr>
          <w:rFonts w:ascii="Times New Roman" w:eastAsia="Times New Roman" w:hAnsi="Times New Roman" w:cs="Times New Roman"/>
          <w:sz w:val="28"/>
          <w:szCs w:val="28"/>
        </w:rPr>
        <w:t xml:space="preserve"> указанных доходов в областной бюджет за 2020 год. </w:t>
      </w:r>
      <w:r w:rsidRPr="00546B1F">
        <w:rPr>
          <w:rFonts w:ascii="Times New Roman" w:eastAsia="Times New Roman" w:hAnsi="Times New Roman" w:cs="Times New Roman"/>
          <w:sz w:val="28"/>
          <w:szCs w:val="28"/>
          <w:lang w:eastAsia="ar-SA"/>
        </w:rPr>
        <w:t>Бюджетные назначения на 2022 и 2023 годы предусмотрены Зак</w:t>
      </w:r>
      <w:r w:rsidRPr="00546B1F">
        <w:rPr>
          <w:rFonts w:ascii="Times New Roman" w:eastAsia="Times New Roman" w:hAnsi="Times New Roman" w:cs="Times New Roman"/>
          <w:sz w:val="28"/>
          <w:szCs w:val="28"/>
          <w:lang w:eastAsia="ar-SA"/>
        </w:rPr>
        <w:t>о</w:t>
      </w:r>
      <w:r w:rsidRPr="00546B1F">
        <w:rPr>
          <w:rFonts w:ascii="Times New Roman" w:eastAsia="Times New Roman" w:hAnsi="Times New Roman" w:cs="Times New Roman"/>
          <w:sz w:val="28"/>
          <w:szCs w:val="28"/>
          <w:lang w:eastAsia="ar-SA"/>
        </w:rPr>
        <w:t>нопроектом в суммах 226 266,0 тыс. рублей и 226 488,0 тыс. рублей соотве</w:t>
      </w:r>
      <w:r w:rsidRPr="00546B1F">
        <w:rPr>
          <w:rFonts w:ascii="Times New Roman" w:eastAsia="Times New Roman" w:hAnsi="Times New Roman" w:cs="Times New Roman"/>
          <w:sz w:val="28"/>
          <w:szCs w:val="28"/>
          <w:lang w:eastAsia="ar-SA"/>
        </w:rPr>
        <w:t>т</w:t>
      </w:r>
      <w:r w:rsidRPr="00546B1F">
        <w:rPr>
          <w:rFonts w:ascii="Times New Roman" w:eastAsia="Times New Roman" w:hAnsi="Times New Roman" w:cs="Times New Roman"/>
          <w:sz w:val="28"/>
          <w:szCs w:val="28"/>
          <w:lang w:eastAsia="ar-SA"/>
        </w:rPr>
        <w:t>ственно (100,1% к уровню предыдущего года).</w:t>
      </w:r>
    </w:p>
    <w:p w:rsidR="001F2AB5" w:rsidRDefault="001F2AB5" w:rsidP="00DA721A">
      <w:pPr>
        <w:pStyle w:val="Text4"/>
        <w:spacing w:after="40"/>
        <w:ind w:firstLine="709"/>
        <w:rPr>
          <w:color w:val="auto"/>
        </w:rPr>
      </w:pPr>
      <w:r w:rsidRPr="00F5158A">
        <w:rPr>
          <w:color w:val="auto"/>
        </w:rPr>
        <w:t>Доходы по подгруппе в значительной части обеспечиваются поступл</w:t>
      </w:r>
      <w:r w:rsidRPr="00F5158A">
        <w:rPr>
          <w:color w:val="auto"/>
        </w:rPr>
        <w:t>е</w:t>
      </w:r>
      <w:r w:rsidRPr="00F5158A">
        <w:rPr>
          <w:color w:val="auto"/>
        </w:rPr>
        <w:t xml:space="preserve">нием </w:t>
      </w:r>
      <w:r w:rsidRPr="00F5158A">
        <w:rPr>
          <w:b/>
          <w:i/>
          <w:color w:val="auto"/>
        </w:rPr>
        <w:t>платы за негативное воздействие на окружающую среду</w:t>
      </w:r>
      <w:r w:rsidRPr="00F5158A">
        <w:rPr>
          <w:color w:val="auto"/>
        </w:rPr>
        <w:t>, доля кот</w:t>
      </w:r>
      <w:r w:rsidRPr="00F5158A">
        <w:rPr>
          <w:color w:val="auto"/>
        </w:rPr>
        <w:t>о</w:t>
      </w:r>
      <w:r w:rsidRPr="00F5158A">
        <w:rPr>
          <w:color w:val="auto"/>
        </w:rPr>
        <w:t xml:space="preserve">рой в общем объеме </w:t>
      </w:r>
      <w:r w:rsidRPr="00833FB2">
        <w:rPr>
          <w:color w:val="auto"/>
        </w:rPr>
        <w:t>прогнозируемых на 2021–2023 годы платежей при пол</w:t>
      </w:r>
      <w:r w:rsidRPr="00833FB2">
        <w:rPr>
          <w:color w:val="auto"/>
        </w:rPr>
        <w:t>ь</w:t>
      </w:r>
      <w:r w:rsidRPr="00833FB2">
        <w:rPr>
          <w:color w:val="auto"/>
        </w:rPr>
        <w:t xml:space="preserve">зовании природными ресурсами составляет около 88,5%. </w:t>
      </w:r>
      <w:r>
        <w:rPr>
          <w:color w:val="auto"/>
        </w:rPr>
        <w:t>Бюджетные назн</w:t>
      </w:r>
      <w:r>
        <w:rPr>
          <w:color w:val="auto"/>
        </w:rPr>
        <w:t>а</w:t>
      </w:r>
      <w:r>
        <w:rPr>
          <w:color w:val="auto"/>
        </w:rPr>
        <w:t xml:space="preserve">чения </w:t>
      </w:r>
      <w:r w:rsidRPr="001174A3">
        <w:rPr>
          <w:color w:val="auto"/>
        </w:rPr>
        <w:t xml:space="preserve">на 2021 год </w:t>
      </w:r>
      <w:r w:rsidRPr="00687463">
        <w:rPr>
          <w:color w:val="auto"/>
        </w:rPr>
        <w:t xml:space="preserve">по плате за негативное воздействие на окружающую среду предусмотрены Законопроектом в размере 200 257,0 тыс. рублей ежегодно. </w:t>
      </w:r>
    </w:p>
    <w:p w:rsidR="001F2AB5" w:rsidRPr="00EF1143" w:rsidRDefault="001F2AB5" w:rsidP="00DA721A">
      <w:pPr>
        <w:pStyle w:val="Text4"/>
        <w:spacing w:after="40"/>
        <w:ind w:firstLine="709"/>
        <w:rPr>
          <w:color w:val="auto"/>
        </w:rPr>
      </w:pPr>
      <w:r w:rsidRPr="00EF1143">
        <w:rPr>
          <w:color w:val="auto"/>
        </w:rPr>
        <w:t xml:space="preserve">Бюджетные назначения установлены на основании </w:t>
      </w:r>
      <w:r w:rsidRPr="00EF1143">
        <w:rPr>
          <w:color w:val="auto"/>
          <w:lang w:bidi="ru-RU"/>
        </w:rPr>
        <w:t>прогноза поступл</w:t>
      </w:r>
      <w:r w:rsidRPr="00EF1143">
        <w:rPr>
          <w:color w:val="auto"/>
          <w:lang w:bidi="ru-RU"/>
        </w:rPr>
        <w:t>е</w:t>
      </w:r>
      <w:r w:rsidRPr="00EF1143">
        <w:rPr>
          <w:color w:val="auto"/>
          <w:lang w:bidi="ru-RU"/>
        </w:rPr>
        <w:t xml:space="preserve">ния платы с применением </w:t>
      </w:r>
      <w:r w:rsidRPr="00EF1143">
        <w:rPr>
          <w:color w:val="auto"/>
        </w:rPr>
        <w:t xml:space="preserve">норматива </w:t>
      </w:r>
      <w:r w:rsidRPr="00A646E0">
        <w:rPr>
          <w:color w:val="auto"/>
        </w:rPr>
        <w:t>40</w:t>
      </w:r>
      <w:r>
        <w:rPr>
          <w:color w:val="auto"/>
        </w:rPr>
        <w:t xml:space="preserve">%. Прогноз доходов </w:t>
      </w:r>
      <w:r w:rsidRPr="00EF1143">
        <w:rPr>
          <w:color w:val="auto"/>
        </w:rPr>
        <w:t xml:space="preserve">сформирован администратором – </w:t>
      </w:r>
      <w:r w:rsidRPr="00233D6E">
        <w:rPr>
          <w:i/>
        </w:rPr>
        <w:t>Южно-Уральским межрегиональным управлением Фед</w:t>
      </w:r>
      <w:r w:rsidRPr="00233D6E">
        <w:rPr>
          <w:i/>
        </w:rPr>
        <w:t>е</w:t>
      </w:r>
      <w:r w:rsidRPr="00233D6E">
        <w:rPr>
          <w:i/>
        </w:rPr>
        <w:t>ральной службы по надзору в сфере природопользования</w:t>
      </w:r>
      <w:r>
        <w:t xml:space="preserve"> и </w:t>
      </w:r>
      <w:r w:rsidRPr="00EF1143">
        <w:rPr>
          <w:color w:val="auto"/>
        </w:rPr>
        <w:t>складыва</w:t>
      </w:r>
      <w:r w:rsidR="007213E1">
        <w:rPr>
          <w:color w:val="auto"/>
        </w:rPr>
        <w:t>е</w:t>
      </w:r>
      <w:r w:rsidRPr="00EF1143">
        <w:rPr>
          <w:color w:val="auto"/>
        </w:rPr>
        <w:t>тся из прогноза поступлений платы за выбросы загрязняющих веществ в атмосфе</w:t>
      </w:r>
      <w:r w:rsidRPr="00EF1143">
        <w:rPr>
          <w:color w:val="auto"/>
        </w:rPr>
        <w:t>р</w:t>
      </w:r>
      <w:r w:rsidRPr="00EF1143">
        <w:rPr>
          <w:color w:val="auto"/>
        </w:rPr>
        <w:t>ный воздух стационарными объектами, платы за сбросы загрязняющих в</w:t>
      </w:r>
      <w:r w:rsidRPr="00EF1143">
        <w:rPr>
          <w:color w:val="auto"/>
        </w:rPr>
        <w:t>е</w:t>
      </w:r>
      <w:r w:rsidRPr="00EF1143">
        <w:rPr>
          <w:color w:val="auto"/>
        </w:rPr>
        <w:t>ществ в водные объекты, платы за размещение отходов производства и п</w:t>
      </w:r>
      <w:r w:rsidRPr="00EF1143">
        <w:rPr>
          <w:color w:val="auto"/>
        </w:rPr>
        <w:t>о</w:t>
      </w:r>
      <w:r w:rsidRPr="00EF1143">
        <w:rPr>
          <w:color w:val="auto"/>
        </w:rPr>
        <w:t>требления, платы за выбросы загрязняющих веществ, образующихся при сжигании на факельных установках и (или) рассеивании попутного нефтян</w:t>
      </w:r>
      <w:r w:rsidRPr="00EF1143">
        <w:rPr>
          <w:color w:val="auto"/>
        </w:rPr>
        <w:t>о</w:t>
      </w:r>
      <w:r w:rsidRPr="00EF1143">
        <w:rPr>
          <w:color w:val="auto"/>
        </w:rPr>
        <w:t>го газа.</w:t>
      </w:r>
      <w:r w:rsidRPr="00C23282">
        <w:rPr>
          <w:color w:val="auto"/>
        </w:rPr>
        <w:t xml:space="preserve"> </w:t>
      </w:r>
      <w:r w:rsidRPr="00655FC0">
        <w:rPr>
          <w:color w:val="auto"/>
        </w:rPr>
        <w:t xml:space="preserve">По сравнению с утвержденными бюджетными назначениями на 2020 год бюджетные назначения на 2021 год </w:t>
      </w:r>
      <w:r w:rsidRPr="00FB4D1C">
        <w:rPr>
          <w:color w:val="auto"/>
        </w:rPr>
        <w:t xml:space="preserve">увеличены </w:t>
      </w:r>
      <w:r>
        <w:rPr>
          <w:color w:val="auto"/>
        </w:rPr>
        <w:t>в</w:t>
      </w:r>
      <w:r w:rsidRPr="00FB4D1C">
        <w:rPr>
          <w:color w:val="auto"/>
        </w:rPr>
        <w:t xml:space="preserve"> </w:t>
      </w:r>
      <w:r>
        <w:rPr>
          <w:color w:val="auto"/>
        </w:rPr>
        <w:t>2</w:t>
      </w:r>
      <w:r w:rsidRPr="00FB4D1C">
        <w:rPr>
          <w:color w:val="auto"/>
        </w:rPr>
        <w:t>,</w:t>
      </w:r>
      <w:r>
        <w:rPr>
          <w:color w:val="auto"/>
        </w:rPr>
        <w:t>9 раза в связи с и</w:t>
      </w:r>
      <w:r>
        <w:rPr>
          <w:color w:val="auto"/>
        </w:rPr>
        <w:t>с</w:t>
      </w:r>
      <w:r>
        <w:rPr>
          <w:color w:val="auto"/>
        </w:rPr>
        <w:t xml:space="preserve">пользованием </w:t>
      </w:r>
      <w:r w:rsidRPr="00C23282">
        <w:rPr>
          <w:color w:val="auto"/>
        </w:rPr>
        <w:t xml:space="preserve">при расчете прогноза </w:t>
      </w:r>
      <w:r>
        <w:rPr>
          <w:color w:val="auto"/>
        </w:rPr>
        <w:t xml:space="preserve">доходов </w:t>
      </w:r>
      <w:r w:rsidRPr="00C23282">
        <w:rPr>
          <w:color w:val="auto"/>
        </w:rPr>
        <w:t xml:space="preserve">повышающих коэффициентов, применяемых плательщиками в случае отсутствия </w:t>
      </w:r>
      <w:r>
        <w:rPr>
          <w:color w:val="auto"/>
        </w:rPr>
        <w:t xml:space="preserve">у них </w:t>
      </w:r>
      <w:r w:rsidRPr="00C23282">
        <w:rPr>
          <w:color w:val="auto"/>
        </w:rPr>
        <w:t>лимитов на разм</w:t>
      </w:r>
      <w:r w:rsidRPr="00C23282">
        <w:rPr>
          <w:color w:val="auto"/>
        </w:rPr>
        <w:t>е</w:t>
      </w:r>
      <w:r w:rsidRPr="00C23282">
        <w:rPr>
          <w:color w:val="auto"/>
        </w:rPr>
        <w:t>щение отходов производства и потребления.</w:t>
      </w:r>
    </w:p>
    <w:p w:rsidR="001F2AB5" w:rsidRPr="001B0F04" w:rsidRDefault="001F2AB5" w:rsidP="00DA721A">
      <w:pPr>
        <w:widowControl w:val="0"/>
        <w:autoSpaceDE w:val="0"/>
        <w:autoSpaceDN w:val="0"/>
        <w:adjustRightInd w:val="0"/>
        <w:spacing w:after="40"/>
        <w:ind w:firstLine="709"/>
        <w:jc w:val="both"/>
        <w:rPr>
          <w:rFonts w:ascii="Times New Roman" w:eastAsia="Times New Roman" w:hAnsi="Times New Roman" w:cs="Times New Roman"/>
          <w:sz w:val="28"/>
          <w:szCs w:val="28"/>
        </w:rPr>
      </w:pPr>
      <w:r w:rsidRPr="001B0F04">
        <w:rPr>
          <w:rFonts w:ascii="Times New Roman" w:eastAsia="Times New Roman" w:hAnsi="Times New Roman" w:cs="Times New Roman"/>
          <w:sz w:val="28"/>
          <w:szCs w:val="28"/>
        </w:rPr>
        <w:lastRenderedPageBreak/>
        <w:t>Кроме платы за негативное воздействие на окружающую среду, плат</w:t>
      </w:r>
      <w:r w:rsidRPr="001B0F04">
        <w:rPr>
          <w:rFonts w:ascii="Times New Roman" w:eastAsia="Times New Roman" w:hAnsi="Times New Roman" w:cs="Times New Roman"/>
          <w:sz w:val="28"/>
          <w:szCs w:val="28"/>
        </w:rPr>
        <w:t>е</w:t>
      </w:r>
      <w:r w:rsidRPr="001B0F04">
        <w:rPr>
          <w:rFonts w:ascii="Times New Roman" w:eastAsia="Times New Roman" w:hAnsi="Times New Roman" w:cs="Times New Roman"/>
          <w:sz w:val="28"/>
          <w:szCs w:val="28"/>
        </w:rPr>
        <w:t>жи при пользовании природными ресурсами формируются за счет платежей при пользовании недрами</w:t>
      </w:r>
      <w:r>
        <w:rPr>
          <w:rFonts w:ascii="Times New Roman" w:eastAsia="Times New Roman" w:hAnsi="Times New Roman" w:cs="Times New Roman"/>
          <w:sz w:val="28"/>
          <w:szCs w:val="28"/>
        </w:rPr>
        <w:t xml:space="preserve"> (в 2021–2023 годах прогноз поступления составл</w:t>
      </w:r>
      <w:r>
        <w:rPr>
          <w:rFonts w:ascii="Times New Roman" w:eastAsia="Times New Roman" w:hAnsi="Times New Roman" w:cs="Times New Roman"/>
          <w:sz w:val="28"/>
          <w:szCs w:val="28"/>
        </w:rPr>
        <w:t>я</w:t>
      </w:r>
      <w:r>
        <w:rPr>
          <w:rFonts w:ascii="Times New Roman" w:eastAsia="Times New Roman" w:hAnsi="Times New Roman" w:cs="Times New Roman"/>
          <w:sz w:val="28"/>
          <w:szCs w:val="28"/>
        </w:rPr>
        <w:t>ет около 11% в общем объеме платежей при пользовании природными ресу</w:t>
      </w:r>
      <w:r>
        <w:rPr>
          <w:rFonts w:ascii="Times New Roman" w:eastAsia="Times New Roman" w:hAnsi="Times New Roman" w:cs="Times New Roman"/>
          <w:sz w:val="28"/>
          <w:szCs w:val="28"/>
        </w:rPr>
        <w:t>р</w:t>
      </w:r>
      <w:r>
        <w:rPr>
          <w:rFonts w:ascii="Times New Roman" w:eastAsia="Times New Roman" w:hAnsi="Times New Roman" w:cs="Times New Roman"/>
          <w:sz w:val="28"/>
          <w:szCs w:val="28"/>
        </w:rPr>
        <w:t>сами)</w:t>
      </w:r>
      <w:r w:rsidRPr="001B0F04">
        <w:rPr>
          <w:rFonts w:ascii="Times New Roman" w:eastAsia="Times New Roman" w:hAnsi="Times New Roman" w:cs="Times New Roman"/>
          <w:sz w:val="28"/>
          <w:szCs w:val="28"/>
        </w:rPr>
        <w:t xml:space="preserve">, а также </w:t>
      </w:r>
      <w:r>
        <w:rPr>
          <w:rFonts w:ascii="Times New Roman" w:eastAsia="Times New Roman" w:hAnsi="Times New Roman" w:cs="Times New Roman"/>
          <w:sz w:val="28"/>
          <w:szCs w:val="28"/>
        </w:rPr>
        <w:t xml:space="preserve">за счет </w:t>
      </w:r>
      <w:r w:rsidRPr="001B0F04">
        <w:rPr>
          <w:rFonts w:ascii="Times New Roman" w:eastAsia="Times New Roman" w:hAnsi="Times New Roman" w:cs="Times New Roman"/>
          <w:sz w:val="28"/>
          <w:szCs w:val="28"/>
        </w:rPr>
        <w:t>платы за использование лесов</w:t>
      </w:r>
      <w:r>
        <w:rPr>
          <w:rFonts w:ascii="Times New Roman" w:eastAsia="Times New Roman" w:hAnsi="Times New Roman" w:cs="Times New Roman"/>
          <w:sz w:val="28"/>
          <w:szCs w:val="28"/>
        </w:rPr>
        <w:t xml:space="preserve"> (0,6%)</w:t>
      </w:r>
      <w:r w:rsidRPr="001B0F04">
        <w:rPr>
          <w:rFonts w:ascii="Times New Roman" w:eastAsia="Times New Roman" w:hAnsi="Times New Roman" w:cs="Times New Roman"/>
          <w:sz w:val="28"/>
          <w:szCs w:val="28"/>
        </w:rPr>
        <w:t>.</w:t>
      </w:r>
    </w:p>
    <w:p w:rsidR="001F2AB5" w:rsidRPr="00772D72" w:rsidRDefault="001F2AB5" w:rsidP="00DA721A">
      <w:pPr>
        <w:widowControl w:val="0"/>
        <w:spacing w:after="40"/>
        <w:ind w:firstLine="709"/>
        <w:jc w:val="both"/>
        <w:rPr>
          <w:rFonts w:ascii="Times New Roman" w:eastAsia="Times New Roman" w:hAnsi="Times New Roman" w:cs="Times New Roman"/>
          <w:sz w:val="28"/>
          <w:szCs w:val="28"/>
          <w:lang w:eastAsia="ar-SA"/>
        </w:rPr>
      </w:pPr>
      <w:r w:rsidRPr="007119C2">
        <w:rPr>
          <w:rFonts w:ascii="Times New Roman" w:eastAsia="Times New Roman" w:hAnsi="Times New Roman" w:cs="Times New Roman"/>
          <w:sz w:val="28"/>
          <w:szCs w:val="28"/>
        </w:rPr>
        <w:t xml:space="preserve">Бюджетные назначения </w:t>
      </w:r>
      <w:r w:rsidRPr="007119C2">
        <w:rPr>
          <w:rFonts w:ascii="Times New Roman" w:eastAsia="Times New Roman" w:hAnsi="Times New Roman" w:cs="Times New Roman"/>
          <w:b/>
          <w:i/>
          <w:sz w:val="28"/>
          <w:szCs w:val="28"/>
        </w:rPr>
        <w:t xml:space="preserve">по </w:t>
      </w:r>
      <w:r w:rsidRPr="007119C2">
        <w:rPr>
          <w:rFonts w:ascii="Times New Roman" w:eastAsia="Times New Roman" w:hAnsi="Times New Roman" w:cs="Times New Roman"/>
          <w:b/>
          <w:bCs/>
          <w:i/>
          <w:sz w:val="28"/>
          <w:szCs w:val="28"/>
        </w:rPr>
        <w:t>пл</w:t>
      </w:r>
      <w:r w:rsidRPr="007119C2">
        <w:rPr>
          <w:rFonts w:ascii="Times New Roman" w:eastAsia="Times New Roman" w:hAnsi="Times New Roman" w:cs="Times New Roman"/>
          <w:b/>
          <w:i/>
          <w:sz w:val="28"/>
          <w:szCs w:val="28"/>
        </w:rPr>
        <w:t>атежам при пользовании недрами</w:t>
      </w:r>
      <w:r w:rsidRPr="007119C2">
        <w:rPr>
          <w:rFonts w:ascii="Times New Roman" w:eastAsia="Times New Roman" w:hAnsi="Times New Roman" w:cs="Times New Roman"/>
          <w:sz w:val="28"/>
          <w:szCs w:val="28"/>
        </w:rPr>
        <w:t xml:space="preserve"> пр</w:t>
      </w:r>
      <w:r w:rsidRPr="007119C2">
        <w:rPr>
          <w:rFonts w:ascii="Times New Roman" w:eastAsia="Times New Roman" w:hAnsi="Times New Roman" w:cs="Times New Roman"/>
          <w:sz w:val="28"/>
          <w:szCs w:val="28"/>
        </w:rPr>
        <w:t>е</w:t>
      </w:r>
      <w:r w:rsidRPr="007119C2">
        <w:rPr>
          <w:rFonts w:ascii="Times New Roman" w:eastAsia="Times New Roman" w:hAnsi="Times New Roman" w:cs="Times New Roman"/>
          <w:sz w:val="28"/>
          <w:szCs w:val="28"/>
        </w:rPr>
        <w:t xml:space="preserve">дусмотрены Законопроектом на 2021 год в размере 24 544,0 тыс. рублей, на </w:t>
      </w:r>
      <w:r w:rsidRPr="00772D72">
        <w:rPr>
          <w:rFonts w:ascii="Times New Roman" w:eastAsia="Times New Roman" w:hAnsi="Times New Roman" w:cs="Times New Roman"/>
          <w:sz w:val="28"/>
          <w:szCs w:val="28"/>
        </w:rPr>
        <w:t xml:space="preserve">17,5% ниже бюджетных назначений, утвержденных на 2020 год. </w:t>
      </w:r>
      <w:r w:rsidRPr="00772D72">
        <w:rPr>
          <w:rFonts w:ascii="Times New Roman" w:eastAsia="Times New Roman" w:hAnsi="Times New Roman" w:cs="Times New Roman"/>
          <w:sz w:val="28"/>
          <w:szCs w:val="28"/>
          <w:lang w:eastAsia="ar-SA"/>
        </w:rPr>
        <w:t xml:space="preserve">Бюджетные назначения на 2022 и 2023 годы предусмотрены Законопроектом в объемах </w:t>
      </w:r>
      <w:r w:rsidRPr="00772D72">
        <w:rPr>
          <w:rFonts w:ascii="Times New Roman" w:eastAsia="Times New Roman" w:hAnsi="Times New Roman" w:cs="Times New Roman"/>
          <w:sz w:val="28"/>
          <w:szCs w:val="28"/>
        </w:rPr>
        <w:t xml:space="preserve">24 752,0 тыс. </w:t>
      </w:r>
      <w:r w:rsidRPr="00772D72">
        <w:rPr>
          <w:rFonts w:ascii="Times New Roman" w:eastAsia="Times New Roman" w:hAnsi="Times New Roman" w:cs="Times New Roman"/>
          <w:sz w:val="28"/>
          <w:szCs w:val="28"/>
          <w:lang w:eastAsia="ar-SA"/>
        </w:rPr>
        <w:t xml:space="preserve">рублей и </w:t>
      </w:r>
      <w:r w:rsidRPr="00772D72">
        <w:rPr>
          <w:rFonts w:ascii="Times New Roman" w:eastAsia="Times New Roman" w:hAnsi="Times New Roman" w:cs="Times New Roman"/>
          <w:sz w:val="28"/>
          <w:szCs w:val="28"/>
        </w:rPr>
        <w:t>25 042,0</w:t>
      </w:r>
      <w:r w:rsidRPr="00772D72">
        <w:rPr>
          <w:rFonts w:ascii="Times New Roman" w:eastAsia="Times New Roman" w:hAnsi="Times New Roman" w:cs="Times New Roman"/>
          <w:sz w:val="28"/>
          <w:szCs w:val="28"/>
          <w:lang w:eastAsia="ar-SA"/>
        </w:rPr>
        <w:t> тыс. рублей соответственно (100,8% и 101,2% к уровню предыдущего года соответственно).</w:t>
      </w:r>
    </w:p>
    <w:p w:rsidR="001F2AB5" w:rsidRPr="003D18C9" w:rsidRDefault="001F2AB5" w:rsidP="00DA721A">
      <w:pPr>
        <w:widowControl w:val="0"/>
        <w:autoSpaceDE w:val="0"/>
        <w:autoSpaceDN w:val="0"/>
        <w:adjustRightInd w:val="0"/>
        <w:spacing w:after="40"/>
        <w:ind w:firstLine="709"/>
        <w:jc w:val="both"/>
        <w:rPr>
          <w:rFonts w:ascii="Times New Roman" w:eastAsia="Times New Roman" w:hAnsi="Times New Roman" w:cs="Times New Roman"/>
          <w:sz w:val="28"/>
          <w:szCs w:val="28"/>
        </w:rPr>
      </w:pPr>
      <w:r w:rsidRPr="007B538B">
        <w:rPr>
          <w:rFonts w:ascii="Times New Roman" w:eastAsia="Times New Roman" w:hAnsi="Times New Roman" w:cs="Times New Roman"/>
          <w:sz w:val="28"/>
          <w:szCs w:val="28"/>
        </w:rPr>
        <w:t xml:space="preserve">Наибольший удельный вес доходов по статье приходится на </w:t>
      </w:r>
      <w:r w:rsidRPr="007B538B">
        <w:rPr>
          <w:rFonts w:ascii="Times New Roman" w:eastAsia="Times New Roman" w:hAnsi="Times New Roman" w:cs="Times New Roman"/>
          <w:i/>
          <w:sz w:val="28"/>
          <w:szCs w:val="28"/>
        </w:rPr>
        <w:t>регуля</w:t>
      </w:r>
      <w:r w:rsidRPr="007B538B">
        <w:rPr>
          <w:rFonts w:ascii="Times New Roman" w:eastAsia="Times New Roman" w:hAnsi="Times New Roman" w:cs="Times New Roman"/>
          <w:i/>
          <w:sz w:val="28"/>
          <w:szCs w:val="28"/>
        </w:rPr>
        <w:t>р</w:t>
      </w:r>
      <w:r w:rsidRPr="007B538B">
        <w:rPr>
          <w:rFonts w:ascii="Times New Roman" w:eastAsia="Times New Roman" w:hAnsi="Times New Roman" w:cs="Times New Roman"/>
          <w:i/>
          <w:sz w:val="28"/>
          <w:szCs w:val="28"/>
        </w:rPr>
        <w:t>ные платежи за пользование недрами при пользовании недрами на террит</w:t>
      </w:r>
      <w:r w:rsidRPr="007B538B">
        <w:rPr>
          <w:rFonts w:ascii="Times New Roman" w:eastAsia="Times New Roman" w:hAnsi="Times New Roman" w:cs="Times New Roman"/>
          <w:i/>
          <w:sz w:val="28"/>
          <w:szCs w:val="28"/>
        </w:rPr>
        <w:t>о</w:t>
      </w:r>
      <w:r w:rsidRPr="007B538B">
        <w:rPr>
          <w:rFonts w:ascii="Times New Roman" w:eastAsia="Times New Roman" w:hAnsi="Times New Roman" w:cs="Times New Roman"/>
          <w:i/>
          <w:sz w:val="28"/>
          <w:szCs w:val="28"/>
        </w:rPr>
        <w:t xml:space="preserve">рии Российской Федерации </w:t>
      </w:r>
      <w:r w:rsidRPr="007B538B">
        <w:rPr>
          <w:rFonts w:ascii="Times New Roman" w:eastAsia="Times New Roman" w:hAnsi="Times New Roman" w:cs="Times New Roman"/>
          <w:sz w:val="28"/>
          <w:szCs w:val="28"/>
        </w:rPr>
        <w:t xml:space="preserve">(80,3% в 2021 году). </w:t>
      </w:r>
      <w:r w:rsidRPr="00B93556">
        <w:rPr>
          <w:rFonts w:ascii="Times New Roman" w:eastAsia="Times New Roman" w:hAnsi="Times New Roman" w:cs="Times New Roman"/>
          <w:sz w:val="28"/>
          <w:szCs w:val="28"/>
        </w:rPr>
        <w:t>Их поступление прогнозир</w:t>
      </w:r>
      <w:r w:rsidRPr="00B93556">
        <w:rPr>
          <w:rFonts w:ascii="Times New Roman" w:eastAsia="Times New Roman" w:hAnsi="Times New Roman" w:cs="Times New Roman"/>
          <w:sz w:val="28"/>
          <w:szCs w:val="28"/>
        </w:rPr>
        <w:t>у</w:t>
      </w:r>
      <w:r w:rsidRPr="003D18C9">
        <w:rPr>
          <w:rFonts w:ascii="Times New Roman" w:eastAsia="Times New Roman" w:hAnsi="Times New Roman" w:cs="Times New Roman"/>
          <w:sz w:val="28"/>
          <w:szCs w:val="28"/>
        </w:rPr>
        <w:t>ется в 2021–2023 годах в размере 19 715,0 тыс. рублей ежегодно. По сравн</w:t>
      </w:r>
      <w:r w:rsidRPr="003D18C9">
        <w:rPr>
          <w:rFonts w:ascii="Times New Roman" w:eastAsia="Times New Roman" w:hAnsi="Times New Roman" w:cs="Times New Roman"/>
          <w:sz w:val="28"/>
          <w:szCs w:val="28"/>
        </w:rPr>
        <w:t>е</w:t>
      </w:r>
      <w:r w:rsidRPr="003D18C9">
        <w:rPr>
          <w:rFonts w:ascii="Times New Roman" w:eastAsia="Times New Roman" w:hAnsi="Times New Roman" w:cs="Times New Roman"/>
          <w:sz w:val="28"/>
          <w:szCs w:val="28"/>
        </w:rPr>
        <w:t xml:space="preserve">нию с утвержденными на 2020 год бюджетными назначениями Законопроект предусматривает </w:t>
      </w:r>
      <w:r>
        <w:rPr>
          <w:rFonts w:ascii="Times New Roman" w:eastAsia="Times New Roman" w:hAnsi="Times New Roman" w:cs="Times New Roman"/>
          <w:sz w:val="28"/>
          <w:szCs w:val="28"/>
        </w:rPr>
        <w:t xml:space="preserve">тенденцию </w:t>
      </w:r>
      <w:r w:rsidRPr="003D18C9">
        <w:rPr>
          <w:rFonts w:ascii="Times New Roman" w:eastAsia="Times New Roman" w:hAnsi="Times New Roman" w:cs="Times New Roman"/>
          <w:sz w:val="28"/>
          <w:szCs w:val="28"/>
        </w:rPr>
        <w:t>снижени</w:t>
      </w:r>
      <w:r>
        <w:rPr>
          <w:rFonts w:ascii="Times New Roman" w:eastAsia="Times New Roman" w:hAnsi="Times New Roman" w:cs="Times New Roman"/>
          <w:sz w:val="28"/>
          <w:szCs w:val="28"/>
        </w:rPr>
        <w:t>я</w:t>
      </w:r>
      <w:r w:rsidRPr="003D18C9">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поступления</w:t>
      </w:r>
      <w:r w:rsidRPr="003D18C9">
        <w:rPr>
          <w:rFonts w:ascii="Times New Roman" w:eastAsia="Times New Roman" w:hAnsi="Times New Roman" w:cs="Times New Roman"/>
          <w:sz w:val="28"/>
          <w:szCs w:val="28"/>
        </w:rPr>
        <w:t xml:space="preserve"> регулярны</w:t>
      </w:r>
      <w:r>
        <w:rPr>
          <w:rFonts w:ascii="Times New Roman" w:eastAsia="Times New Roman" w:hAnsi="Times New Roman" w:cs="Times New Roman"/>
          <w:sz w:val="28"/>
          <w:szCs w:val="28"/>
        </w:rPr>
        <w:t>х</w:t>
      </w:r>
      <w:r w:rsidRPr="003D18C9">
        <w:rPr>
          <w:rFonts w:ascii="Times New Roman" w:eastAsia="Times New Roman" w:hAnsi="Times New Roman" w:cs="Times New Roman"/>
          <w:sz w:val="28"/>
          <w:szCs w:val="28"/>
        </w:rPr>
        <w:t xml:space="preserve"> платеж</w:t>
      </w:r>
      <w:r>
        <w:rPr>
          <w:rFonts w:ascii="Times New Roman" w:eastAsia="Times New Roman" w:hAnsi="Times New Roman" w:cs="Times New Roman"/>
          <w:sz w:val="28"/>
          <w:szCs w:val="28"/>
        </w:rPr>
        <w:t>ей</w:t>
      </w:r>
      <w:r w:rsidRPr="003D18C9">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 xml:space="preserve">в 2021 году </w:t>
      </w:r>
      <w:r w:rsidRPr="003D18C9">
        <w:rPr>
          <w:rFonts w:ascii="Times New Roman" w:eastAsia="Times New Roman" w:hAnsi="Times New Roman" w:cs="Times New Roman"/>
          <w:sz w:val="28"/>
          <w:szCs w:val="28"/>
        </w:rPr>
        <w:t>на 18,4%.</w:t>
      </w:r>
    </w:p>
    <w:p w:rsidR="001F2AB5" w:rsidRPr="00216433" w:rsidRDefault="001F2AB5" w:rsidP="00DA721A">
      <w:pPr>
        <w:autoSpaceDE w:val="0"/>
        <w:autoSpaceDN w:val="0"/>
        <w:adjustRightInd w:val="0"/>
        <w:spacing w:after="40"/>
        <w:ind w:firstLine="709"/>
        <w:jc w:val="both"/>
        <w:outlineLvl w:val="0"/>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Администратором </w:t>
      </w:r>
      <w:r w:rsidRPr="006908FE">
        <w:rPr>
          <w:rFonts w:ascii="Times New Roman" w:eastAsia="Times New Roman" w:hAnsi="Times New Roman" w:cs="Times New Roman"/>
          <w:sz w:val="28"/>
          <w:szCs w:val="28"/>
        </w:rPr>
        <w:t>регулярных платеж</w:t>
      </w:r>
      <w:r>
        <w:rPr>
          <w:rFonts w:ascii="Times New Roman" w:eastAsia="Times New Roman" w:hAnsi="Times New Roman" w:cs="Times New Roman"/>
          <w:sz w:val="28"/>
          <w:szCs w:val="28"/>
        </w:rPr>
        <w:t>ей</w:t>
      </w:r>
      <w:r w:rsidRPr="006908FE">
        <w:rPr>
          <w:rFonts w:ascii="Times New Roman" w:eastAsia="Times New Roman" w:hAnsi="Times New Roman" w:cs="Times New Roman"/>
          <w:sz w:val="28"/>
          <w:szCs w:val="28"/>
        </w:rPr>
        <w:t xml:space="preserve"> за пользование недрами при пользовании недрами</w:t>
      </w:r>
      <w:r>
        <w:rPr>
          <w:rFonts w:ascii="Times New Roman" w:eastAsia="Times New Roman" w:hAnsi="Times New Roman" w:cs="Times New Roman"/>
          <w:sz w:val="28"/>
          <w:szCs w:val="28"/>
        </w:rPr>
        <w:t xml:space="preserve"> является </w:t>
      </w:r>
      <w:r w:rsidRPr="00391550">
        <w:rPr>
          <w:rFonts w:ascii="Times New Roman" w:eastAsia="Times New Roman" w:hAnsi="Times New Roman" w:cs="Times New Roman"/>
          <w:i/>
          <w:sz w:val="28"/>
          <w:szCs w:val="28"/>
        </w:rPr>
        <w:t>Управление Федеральной налоговой службы по Оренбургской области</w:t>
      </w:r>
      <w:r>
        <w:rPr>
          <w:rFonts w:ascii="Times New Roman" w:eastAsia="Times New Roman" w:hAnsi="Times New Roman" w:cs="Times New Roman"/>
          <w:sz w:val="28"/>
          <w:szCs w:val="28"/>
        </w:rPr>
        <w:t>. В соответствии с М</w:t>
      </w:r>
      <w:r w:rsidRPr="006908FE">
        <w:rPr>
          <w:rFonts w:ascii="Times New Roman" w:eastAsia="Times New Roman" w:hAnsi="Times New Roman" w:cs="Times New Roman"/>
          <w:sz w:val="28"/>
          <w:szCs w:val="28"/>
        </w:rPr>
        <w:t xml:space="preserve">етодикой </w:t>
      </w:r>
      <w:r w:rsidRPr="000E0DEE">
        <w:rPr>
          <w:rFonts w:ascii="Times New Roman" w:eastAsia="Times New Roman" w:hAnsi="Times New Roman" w:cs="Times New Roman"/>
          <w:sz w:val="28"/>
          <w:szCs w:val="28"/>
        </w:rPr>
        <w:t xml:space="preserve">УФНС России </w:t>
      </w:r>
      <w:r w:rsidRPr="00415BE0">
        <w:rPr>
          <w:rFonts w:ascii="Times New Roman" w:eastAsia="Times New Roman" w:hAnsi="Times New Roman" w:cs="Times New Roman"/>
          <w:sz w:val="28"/>
          <w:szCs w:val="28"/>
        </w:rPr>
        <w:t>по Оренбургской области</w:t>
      </w:r>
      <w:r w:rsidRPr="006908FE">
        <w:rPr>
          <w:rFonts w:ascii="Times New Roman" w:eastAsia="Times New Roman" w:hAnsi="Times New Roman" w:cs="Times New Roman"/>
          <w:sz w:val="28"/>
          <w:szCs w:val="28"/>
        </w:rPr>
        <w:t xml:space="preserve"> расчет прогноза поступления доходов от регулярных платежей за пользование недрами при пользовании недрами на территории Рос</w:t>
      </w:r>
      <w:r w:rsidRPr="00216433">
        <w:rPr>
          <w:rFonts w:ascii="Times New Roman" w:eastAsia="Times New Roman" w:hAnsi="Times New Roman" w:cs="Times New Roman"/>
          <w:sz w:val="28"/>
          <w:szCs w:val="28"/>
        </w:rPr>
        <w:t>сийской Федерации произведен с применением метода экстраполяции с учетом среднегодовой суммы начисленных платежей за отчетные периоды и оценки фактических поступлений текущего года на основании данных отчета по форме № 1-НМ.</w:t>
      </w:r>
    </w:p>
    <w:p w:rsidR="001F2AB5" w:rsidRPr="000D139A" w:rsidRDefault="001F2AB5" w:rsidP="00DA721A">
      <w:pPr>
        <w:widowControl w:val="0"/>
        <w:autoSpaceDE w:val="0"/>
        <w:autoSpaceDN w:val="0"/>
        <w:adjustRightInd w:val="0"/>
        <w:spacing w:after="40"/>
        <w:ind w:firstLine="709"/>
        <w:jc w:val="both"/>
        <w:rPr>
          <w:rFonts w:ascii="Times New Roman" w:eastAsia="Times New Roman" w:hAnsi="Times New Roman" w:cs="Times New Roman"/>
          <w:sz w:val="12"/>
          <w:szCs w:val="12"/>
          <w:highlight w:val="yellow"/>
        </w:rPr>
      </w:pPr>
    </w:p>
    <w:p w:rsidR="001F2AB5" w:rsidRPr="00852CE2" w:rsidRDefault="001F2AB5" w:rsidP="00DA721A">
      <w:pPr>
        <w:widowControl w:val="0"/>
        <w:spacing w:after="40"/>
        <w:ind w:firstLine="709"/>
        <w:jc w:val="both"/>
        <w:rPr>
          <w:rFonts w:ascii="Times New Roman" w:eastAsia="Times New Roman" w:hAnsi="Times New Roman" w:cs="Times New Roman"/>
          <w:sz w:val="28"/>
          <w:szCs w:val="28"/>
          <w:lang w:eastAsia="ar-SA"/>
        </w:rPr>
      </w:pPr>
      <w:r w:rsidRPr="004252BE">
        <w:rPr>
          <w:rFonts w:ascii="Times New Roman" w:eastAsia="Times New Roman" w:hAnsi="Times New Roman" w:cs="Times New Roman"/>
          <w:sz w:val="28"/>
          <w:szCs w:val="28"/>
          <w:lang w:eastAsia="ar-SA"/>
        </w:rPr>
        <w:t>Бюджетные назначения по подгруппе</w:t>
      </w:r>
      <w:r>
        <w:rPr>
          <w:rFonts w:ascii="Times New Roman" w:eastAsia="Times New Roman" w:hAnsi="Times New Roman" w:cs="Times New Roman"/>
          <w:b/>
          <w:sz w:val="28"/>
          <w:szCs w:val="28"/>
          <w:lang w:eastAsia="ar-SA"/>
        </w:rPr>
        <w:t xml:space="preserve"> </w:t>
      </w:r>
      <w:r w:rsidRPr="00852CE2">
        <w:rPr>
          <w:rFonts w:ascii="Times New Roman" w:eastAsia="Times New Roman" w:hAnsi="Times New Roman" w:cs="Times New Roman"/>
          <w:b/>
          <w:sz w:val="28"/>
          <w:szCs w:val="28"/>
          <w:lang w:eastAsia="ar-SA"/>
        </w:rPr>
        <w:t>«Доходы от использования имущества, находящегося в государственной и муниципальной собс</w:t>
      </w:r>
      <w:r w:rsidRPr="00852CE2">
        <w:rPr>
          <w:rFonts w:ascii="Times New Roman" w:eastAsia="Times New Roman" w:hAnsi="Times New Roman" w:cs="Times New Roman"/>
          <w:b/>
          <w:sz w:val="28"/>
          <w:szCs w:val="28"/>
          <w:lang w:eastAsia="ar-SA"/>
        </w:rPr>
        <w:t>т</w:t>
      </w:r>
      <w:r w:rsidRPr="00852CE2">
        <w:rPr>
          <w:rFonts w:ascii="Times New Roman" w:eastAsia="Times New Roman" w:hAnsi="Times New Roman" w:cs="Times New Roman"/>
          <w:b/>
          <w:sz w:val="28"/>
          <w:szCs w:val="28"/>
          <w:lang w:eastAsia="ar-SA"/>
        </w:rPr>
        <w:t>венности»</w:t>
      </w:r>
      <w:r w:rsidRPr="00852CE2">
        <w:rPr>
          <w:rFonts w:ascii="Times New Roman" w:eastAsia="Times New Roman" w:hAnsi="Times New Roman" w:cs="Times New Roman"/>
          <w:sz w:val="28"/>
          <w:szCs w:val="28"/>
          <w:lang w:eastAsia="ar-SA"/>
        </w:rPr>
        <w:t xml:space="preserve"> </w:t>
      </w:r>
      <w:r>
        <w:rPr>
          <w:rFonts w:ascii="Times New Roman" w:eastAsia="Times New Roman" w:hAnsi="Times New Roman" w:cs="Times New Roman"/>
          <w:sz w:val="28"/>
          <w:szCs w:val="28"/>
          <w:lang w:eastAsia="ar-SA"/>
        </w:rPr>
        <w:t>установлены</w:t>
      </w:r>
      <w:r w:rsidRPr="00852CE2">
        <w:rPr>
          <w:rFonts w:ascii="Times New Roman" w:eastAsia="Times New Roman" w:hAnsi="Times New Roman" w:cs="Times New Roman"/>
          <w:sz w:val="28"/>
          <w:szCs w:val="28"/>
          <w:lang w:eastAsia="ar-SA"/>
        </w:rPr>
        <w:t xml:space="preserve"> Законопроектом на 2021 год в размере 197 640</w:t>
      </w:r>
      <w:r>
        <w:rPr>
          <w:rFonts w:ascii="Times New Roman" w:eastAsia="Times New Roman" w:hAnsi="Times New Roman" w:cs="Times New Roman"/>
          <w:sz w:val="28"/>
          <w:szCs w:val="28"/>
          <w:lang w:eastAsia="ar-SA"/>
        </w:rPr>
        <w:t>,0</w:t>
      </w:r>
      <w:r w:rsidR="002A47DA">
        <w:rPr>
          <w:rFonts w:ascii="Times New Roman" w:eastAsia="Times New Roman" w:hAnsi="Times New Roman" w:cs="Times New Roman"/>
          <w:sz w:val="28"/>
          <w:szCs w:val="28"/>
          <w:lang w:eastAsia="ar-SA"/>
        </w:rPr>
        <w:t> </w:t>
      </w:r>
      <w:r w:rsidRPr="00852CE2">
        <w:rPr>
          <w:rFonts w:ascii="Times New Roman" w:eastAsia="Times New Roman" w:hAnsi="Times New Roman" w:cs="Times New Roman"/>
          <w:sz w:val="28"/>
          <w:szCs w:val="28"/>
          <w:lang w:eastAsia="ar-SA"/>
        </w:rPr>
        <w:t xml:space="preserve">тыс. рублей, что составляет 79,3% </w:t>
      </w:r>
      <w:r>
        <w:rPr>
          <w:rFonts w:ascii="Times New Roman" w:eastAsia="Times New Roman" w:hAnsi="Times New Roman" w:cs="Times New Roman"/>
          <w:sz w:val="28"/>
          <w:szCs w:val="28"/>
          <w:lang w:eastAsia="ar-SA"/>
        </w:rPr>
        <w:t>к</w:t>
      </w:r>
      <w:r w:rsidRPr="00852CE2">
        <w:rPr>
          <w:rFonts w:ascii="Times New Roman" w:eastAsia="Times New Roman" w:hAnsi="Times New Roman" w:cs="Times New Roman"/>
          <w:sz w:val="28"/>
          <w:szCs w:val="28"/>
          <w:lang w:eastAsia="ar-SA"/>
        </w:rPr>
        <w:t xml:space="preserve"> бюджетны</w:t>
      </w:r>
      <w:r>
        <w:rPr>
          <w:rFonts w:ascii="Times New Roman" w:eastAsia="Times New Roman" w:hAnsi="Times New Roman" w:cs="Times New Roman"/>
          <w:sz w:val="28"/>
          <w:szCs w:val="28"/>
          <w:lang w:eastAsia="ar-SA"/>
        </w:rPr>
        <w:t>м</w:t>
      </w:r>
      <w:r w:rsidRPr="00852CE2">
        <w:rPr>
          <w:rFonts w:ascii="Times New Roman" w:eastAsia="Times New Roman" w:hAnsi="Times New Roman" w:cs="Times New Roman"/>
          <w:sz w:val="28"/>
          <w:szCs w:val="28"/>
          <w:lang w:eastAsia="ar-SA"/>
        </w:rPr>
        <w:t xml:space="preserve"> назначени</w:t>
      </w:r>
      <w:r>
        <w:rPr>
          <w:rFonts w:ascii="Times New Roman" w:eastAsia="Times New Roman" w:hAnsi="Times New Roman" w:cs="Times New Roman"/>
          <w:sz w:val="28"/>
          <w:szCs w:val="28"/>
          <w:lang w:eastAsia="ar-SA"/>
        </w:rPr>
        <w:t>ям</w:t>
      </w:r>
      <w:r w:rsidRPr="00852CE2">
        <w:rPr>
          <w:rFonts w:ascii="Times New Roman" w:eastAsia="Times New Roman" w:hAnsi="Times New Roman" w:cs="Times New Roman"/>
          <w:sz w:val="28"/>
          <w:szCs w:val="28"/>
          <w:lang w:eastAsia="ar-SA"/>
        </w:rPr>
        <w:t>, у</w:t>
      </w:r>
      <w:r w:rsidRPr="00852CE2">
        <w:rPr>
          <w:rFonts w:ascii="Times New Roman" w:eastAsia="Times New Roman" w:hAnsi="Times New Roman" w:cs="Times New Roman"/>
          <w:sz w:val="28"/>
          <w:szCs w:val="28"/>
          <w:lang w:eastAsia="ar-SA"/>
        </w:rPr>
        <w:t>т</w:t>
      </w:r>
      <w:r w:rsidRPr="00852CE2">
        <w:rPr>
          <w:rFonts w:ascii="Times New Roman" w:eastAsia="Times New Roman" w:hAnsi="Times New Roman" w:cs="Times New Roman"/>
          <w:sz w:val="28"/>
          <w:szCs w:val="28"/>
          <w:lang w:eastAsia="ar-SA"/>
        </w:rPr>
        <w:t>вержден</w:t>
      </w:r>
      <w:r>
        <w:rPr>
          <w:rFonts w:ascii="Times New Roman" w:eastAsia="Times New Roman" w:hAnsi="Times New Roman" w:cs="Times New Roman"/>
          <w:sz w:val="28"/>
          <w:szCs w:val="28"/>
          <w:lang w:eastAsia="ar-SA"/>
        </w:rPr>
        <w:t>ным</w:t>
      </w:r>
      <w:r w:rsidRPr="00852CE2">
        <w:rPr>
          <w:rFonts w:ascii="Times New Roman" w:eastAsia="Times New Roman" w:hAnsi="Times New Roman" w:cs="Times New Roman"/>
          <w:sz w:val="28"/>
          <w:szCs w:val="28"/>
          <w:lang w:eastAsia="ar-SA"/>
        </w:rPr>
        <w:t xml:space="preserve"> на 2020 год, и 48,0% относительно ожидаемого исполнения ук</w:t>
      </w:r>
      <w:r w:rsidRPr="00852CE2">
        <w:rPr>
          <w:rFonts w:ascii="Times New Roman" w:eastAsia="Times New Roman" w:hAnsi="Times New Roman" w:cs="Times New Roman"/>
          <w:sz w:val="28"/>
          <w:szCs w:val="28"/>
          <w:lang w:eastAsia="ar-SA"/>
        </w:rPr>
        <w:t>а</w:t>
      </w:r>
      <w:r w:rsidRPr="00852CE2">
        <w:rPr>
          <w:rFonts w:ascii="Times New Roman" w:eastAsia="Times New Roman" w:hAnsi="Times New Roman" w:cs="Times New Roman"/>
          <w:sz w:val="28"/>
          <w:szCs w:val="28"/>
          <w:lang w:eastAsia="ar-SA"/>
        </w:rPr>
        <w:t xml:space="preserve">занных доходов за 2020 год. Бюджетные назначения на 2022 и 2023 годы </w:t>
      </w:r>
      <w:r>
        <w:rPr>
          <w:rFonts w:ascii="Times New Roman" w:eastAsia="Times New Roman" w:hAnsi="Times New Roman" w:cs="Times New Roman"/>
          <w:sz w:val="28"/>
          <w:szCs w:val="28"/>
          <w:lang w:eastAsia="ar-SA"/>
        </w:rPr>
        <w:t>с</w:t>
      </w:r>
      <w:r>
        <w:rPr>
          <w:rFonts w:ascii="Times New Roman" w:eastAsia="Times New Roman" w:hAnsi="Times New Roman" w:cs="Times New Roman"/>
          <w:sz w:val="28"/>
          <w:szCs w:val="28"/>
          <w:lang w:eastAsia="ar-SA"/>
        </w:rPr>
        <w:t>о</w:t>
      </w:r>
      <w:r>
        <w:rPr>
          <w:rFonts w:ascii="Times New Roman" w:eastAsia="Times New Roman" w:hAnsi="Times New Roman" w:cs="Times New Roman"/>
          <w:sz w:val="28"/>
          <w:szCs w:val="28"/>
          <w:lang w:eastAsia="ar-SA"/>
        </w:rPr>
        <w:t xml:space="preserve">ставляют </w:t>
      </w:r>
      <w:r w:rsidRPr="00852CE2">
        <w:rPr>
          <w:rFonts w:ascii="Times New Roman" w:eastAsia="Times New Roman" w:hAnsi="Times New Roman" w:cs="Times New Roman"/>
          <w:sz w:val="28"/>
          <w:szCs w:val="28"/>
          <w:lang w:eastAsia="ar-SA"/>
        </w:rPr>
        <w:t>199 996,0 тыс. рублей и 187 853,0 тыс. рублей соответственно (101,2% и 93,9% к уровню предыдущего года).</w:t>
      </w:r>
    </w:p>
    <w:p w:rsidR="001F2AB5" w:rsidRPr="000E1F7A" w:rsidRDefault="001F2AB5" w:rsidP="00DA721A">
      <w:pPr>
        <w:widowControl w:val="0"/>
        <w:spacing w:after="40"/>
        <w:ind w:firstLine="709"/>
        <w:jc w:val="both"/>
        <w:rPr>
          <w:rFonts w:ascii="Times New Roman" w:eastAsia="Times New Roman" w:hAnsi="Times New Roman" w:cs="Times New Roman"/>
          <w:sz w:val="28"/>
          <w:szCs w:val="28"/>
          <w:lang w:eastAsia="en-US"/>
        </w:rPr>
      </w:pPr>
      <w:r>
        <w:rPr>
          <w:rFonts w:ascii="Times New Roman" w:eastAsia="Times New Roman" w:hAnsi="Times New Roman" w:cs="Times New Roman"/>
          <w:sz w:val="28"/>
          <w:szCs w:val="28"/>
          <w:lang w:eastAsia="ar-SA"/>
        </w:rPr>
        <w:t xml:space="preserve">Снижение прогнозной суммы поступления доходов </w:t>
      </w:r>
      <w:r w:rsidRPr="004252BE">
        <w:rPr>
          <w:rFonts w:ascii="Times New Roman" w:eastAsia="Times New Roman" w:hAnsi="Times New Roman" w:cs="Times New Roman"/>
          <w:sz w:val="28"/>
          <w:szCs w:val="28"/>
          <w:lang w:eastAsia="ar-SA"/>
        </w:rPr>
        <w:t>по подгруппе</w:t>
      </w:r>
      <w:r>
        <w:rPr>
          <w:rFonts w:ascii="Times New Roman" w:eastAsia="Times New Roman" w:hAnsi="Times New Roman" w:cs="Times New Roman"/>
          <w:b/>
          <w:sz w:val="28"/>
          <w:szCs w:val="28"/>
          <w:lang w:eastAsia="ar-SA"/>
        </w:rPr>
        <w:t xml:space="preserve"> </w:t>
      </w:r>
      <w:r>
        <w:rPr>
          <w:rFonts w:ascii="Times New Roman" w:eastAsia="Times New Roman" w:hAnsi="Times New Roman" w:cs="Times New Roman"/>
          <w:sz w:val="28"/>
          <w:szCs w:val="28"/>
          <w:lang w:eastAsia="ar-SA"/>
        </w:rPr>
        <w:t>в 2021 году по сравнению с предыдущим годом, в основном, складывается за счет снижения прогноза поступления доходов п</w:t>
      </w:r>
      <w:r w:rsidRPr="00FD4DA1">
        <w:rPr>
          <w:rFonts w:ascii="Times New Roman" w:eastAsia="Times New Roman" w:hAnsi="Times New Roman" w:cs="Times New Roman"/>
          <w:sz w:val="28"/>
          <w:szCs w:val="28"/>
          <w:lang w:eastAsia="ar-SA"/>
        </w:rPr>
        <w:t xml:space="preserve">о </w:t>
      </w:r>
      <w:r>
        <w:rPr>
          <w:rFonts w:ascii="Times New Roman" w:eastAsia="Times New Roman" w:hAnsi="Times New Roman" w:cs="Times New Roman"/>
          <w:sz w:val="28"/>
          <w:szCs w:val="28"/>
          <w:lang w:eastAsia="ar-SA"/>
        </w:rPr>
        <w:t>статье</w:t>
      </w:r>
      <w:r w:rsidRPr="00FD4DA1">
        <w:rPr>
          <w:rFonts w:ascii="Times New Roman" w:eastAsia="Times New Roman" w:hAnsi="Times New Roman" w:cs="Times New Roman"/>
          <w:sz w:val="28"/>
          <w:szCs w:val="28"/>
          <w:lang w:eastAsia="ar-SA"/>
        </w:rPr>
        <w:t xml:space="preserve"> </w:t>
      </w:r>
      <w:r>
        <w:rPr>
          <w:rFonts w:ascii="Times New Roman" w:eastAsia="Times New Roman" w:hAnsi="Times New Roman" w:cs="Times New Roman"/>
          <w:sz w:val="28"/>
          <w:szCs w:val="28"/>
          <w:lang w:eastAsia="ar-SA"/>
        </w:rPr>
        <w:t>«</w:t>
      </w:r>
      <w:r w:rsidRPr="00941598">
        <w:rPr>
          <w:rFonts w:ascii="Times New Roman" w:eastAsia="Times New Roman" w:hAnsi="Times New Roman" w:cs="Times New Roman"/>
          <w:b/>
          <w:i/>
          <w:sz w:val="28"/>
          <w:szCs w:val="28"/>
          <w:lang w:eastAsia="ar-SA"/>
        </w:rPr>
        <w:t>П</w:t>
      </w:r>
      <w:r w:rsidRPr="00FD4DA1">
        <w:rPr>
          <w:rFonts w:ascii="Times New Roman" w:eastAsia="Times New Roman" w:hAnsi="Times New Roman" w:cs="Times New Roman"/>
          <w:b/>
          <w:i/>
          <w:sz w:val="28"/>
          <w:szCs w:val="28"/>
          <w:lang w:eastAsia="ar-SA"/>
        </w:rPr>
        <w:t>рочие доходы от использования имущества и прав, находящихся в государственной собс</w:t>
      </w:r>
      <w:r w:rsidRPr="00FD4DA1">
        <w:rPr>
          <w:rFonts w:ascii="Times New Roman" w:eastAsia="Times New Roman" w:hAnsi="Times New Roman" w:cs="Times New Roman"/>
          <w:b/>
          <w:i/>
          <w:sz w:val="28"/>
          <w:szCs w:val="28"/>
          <w:lang w:eastAsia="ar-SA"/>
        </w:rPr>
        <w:t>т</w:t>
      </w:r>
      <w:r w:rsidRPr="00FD4DA1">
        <w:rPr>
          <w:rFonts w:ascii="Times New Roman" w:eastAsia="Times New Roman" w:hAnsi="Times New Roman" w:cs="Times New Roman"/>
          <w:b/>
          <w:i/>
          <w:sz w:val="28"/>
          <w:szCs w:val="28"/>
          <w:lang w:eastAsia="ar-SA"/>
        </w:rPr>
        <w:t>венности</w:t>
      </w:r>
      <w:r>
        <w:rPr>
          <w:rFonts w:ascii="Times New Roman" w:eastAsia="Times New Roman" w:hAnsi="Times New Roman" w:cs="Times New Roman"/>
          <w:b/>
          <w:i/>
          <w:sz w:val="28"/>
          <w:szCs w:val="28"/>
          <w:lang w:eastAsia="ar-SA"/>
        </w:rPr>
        <w:t>»</w:t>
      </w:r>
      <w:r w:rsidRPr="00FD4DA1">
        <w:rPr>
          <w:rFonts w:ascii="Times New Roman" w:eastAsia="Times New Roman" w:hAnsi="Times New Roman" w:cs="Times New Roman"/>
          <w:sz w:val="28"/>
          <w:szCs w:val="28"/>
          <w:lang w:eastAsia="ar-SA"/>
        </w:rPr>
        <w:t>, на котор</w:t>
      </w:r>
      <w:r>
        <w:rPr>
          <w:rFonts w:ascii="Times New Roman" w:eastAsia="Times New Roman" w:hAnsi="Times New Roman" w:cs="Times New Roman"/>
          <w:sz w:val="28"/>
          <w:szCs w:val="28"/>
          <w:lang w:eastAsia="ar-SA"/>
        </w:rPr>
        <w:t>ые</w:t>
      </w:r>
      <w:r w:rsidRPr="00FD4DA1">
        <w:rPr>
          <w:rFonts w:ascii="Times New Roman" w:eastAsia="Times New Roman" w:hAnsi="Times New Roman" w:cs="Times New Roman"/>
          <w:sz w:val="28"/>
          <w:szCs w:val="28"/>
          <w:lang w:eastAsia="ar-SA"/>
        </w:rPr>
        <w:t xml:space="preserve"> приходится </w:t>
      </w:r>
      <w:r>
        <w:rPr>
          <w:rFonts w:ascii="Times New Roman" w:eastAsia="Times New Roman" w:hAnsi="Times New Roman" w:cs="Times New Roman"/>
          <w:sz w:val="28"/>
          <w:szCs w:val="28"/>
          <w:lang w:eastAsia="ar-SA"/>
        </w:rPr>
        <w:t xml:space="preserve">существенная часть </w:t>
      </w:r>
      <w:r w:rsidRPr="00FD4DA1">
        <w:rPr>
          <w:rFonts w:ascii="Times New Roman" w:eastAsia="Times New Roman" w:hAnsi="Times New Roman" w:cs="Times New Roman"/>
          <w:sz w:val="28"/>
          <w:szCs w:val="28"/>
          <w:lang w:eastAsia="ar-SA"/>
        </w:rPr>
        <w:t>прогнозируемых п</w:t>
      </w:r>
      <w:r w:rsidRPr="00FD4DA1">
        <w:rPr>
          <w:rFonts w:ascii="Times New Roman" w:eastAsia="Times New Roman" w:hAnsi="Times New Roman" w:cs="Times New Roman"/>
          <w:sz w:val="28"/>
          <w:szCs w:val="28"/>
          <w:lang w:eastAsia="ar-SA"/>
        </w:rPr>
        <w:t>о</w:t>
      </w:r>
      <w:r w:rsidRPr="00FD4DA1">
        <w:rPr>
          <w:rFonts w:ascii="Times New Roman" w:eastAsia="Times New Roman" w:hAnsi="Times New Roman" w:cs="Times New Roman"/>
          <w:sz w:val="28"/>
          <w:szCs w:val="28"/>
          <w:lang w:eastAsia="ar-SA"/>
        </w:rPr>
        <w:t xml:space="preserve">ступлений по подгруппе </w:t>
      </w:r>
      <w:r>
        <w:rPr>
          <w:rFonts w:ascii="Times New Roman" w:eastAsia="Times New Roman" w:hAnsi="Times New Roman" w:cs="Times New Roman"/>
          <w:sz w:val="28"/>
          <w:szCs w:val="28"/>
          <w:lang w:eastAsia="ar-SA"/>
        </w:rPr>
        <w:t>(</w:t>
      </w:r>
      <w:r w:rsidRPr="00FD4DA1">
        <w:rPr>
          <w:rFonts w:ascii="Times New Roman" w:eastAsia="Times New Roman" w:hAnsi="Times New Roman" w:cs="Times New Roman"/>
          <w:sz w:val="28"/>
          <w:szCs w:val="28"/>
          <w:lang w:eastAsia="ar-SA"/>
        </w:rPr>
        <w:t xml:space="preserve">2021 год </w:t>
      </w:r>
      <w:r>
        <w:rPr>
          <w:rFonts w:ascii="Times New Roman" w:eastAsia="Times New Roman" w:hAnsi="Times New Roman" w:cs="Times New Roman"/>
          <w:sz w:val="28"/>
          <w:szCs w:val="28"/>
          <w:lang w:eastAsia="ar-SA"/>
        </w:rPr>
        <w:t xml:space="preserve">– </w:t>
      </w:r>
      <w:r w:rsidRPr="00FD4DA1">
        <w:rPr>
          <w:rFonts w:ascii="Times New Roman" w:eastAsia="Times New Roman" w:hAnsi="Times New Roman" w:cs="Times New Roman"/>
          <w:sz w:val="28"/>
          <w:szCs w:val="28"/>
          <w:lang w:eastAsia="ar-SA"/>
        </w:rPr>
        <w:t xml:space="preserve">79,6%, 2022 год – 78,7%, 2023 год – </w:t>
      </w:r>
      <w:r w:rsidRPr="000E1F7A">
        <w:rPr>
          <w:rFonts w:ascii="Times New Roman" w:eastAsia="Times New Roman" w:hAnsi="Times New Roman" w:cs="Times New Roman"/>
          <w:sz w:val="28"/>
          <w:szCs w:val="28"/>
          <w:lang w:eastAsia="ar-SA"/>
        </w:rPr>
        <w:t>83,8%</w:t>
      </w:r>
      <w:r>
        <w:rPr>
          <w:rFonts w:ascii="Times New Roman" w:eastAsia="Times New Roman" w:hAnsi="Times New Roman" w:cs="Times New Roman"/>
          <w:sz w:val="28"/>
          <w:szCs w:val="28"/>
          <w:lang w:eastAsia="ar-SA"/>
        </w:rPr>
        <w:t>)</w:t>
      </w:r>
      <w:r w:rsidRPr="000E1F7A">
        <w:rPr>
          <w:rFonts w:ascii="Times New Roman" w:eastAsia="Times New Roman" w:hAnsi="Times New Roman" w:cs="Times New Roman"/>
          <w:sz w:val="28"/>
          <w:szCs w:val="28"/>
          <w:lang w:eastAsia="ar-SA"/>
        </w:rPr>
        <w:t xml:space="preserve">. </w:t>
      </w:r>
      <w:r w:rsidRPr="000E1F7A">
        <w:rPr>
          <w:rFonts w:ascii="Times New Roman" w:eastAsia="Times New Roman" w:hAnsi="Times New Roman" w:cs="Times New Roman"/>
          <w:sz w:val="28"/>
          <w:szCs w:val="28"/>
          <w:lang w:eastAsia="en-US"/>
        </w:rPr>
        <w:t xml:space="preserve">Доходы по статье обеспечиваются поступлением </w:t>
      </w:r>
      <w:r w:rsidRPr="00C35D32">
        <w:rPr>
          <w:rFonts w:ascii="Times New Roman" w:eastAsia="Times New Roman" w:hAnsi="Times New Roman" w:cs="Times New Roman"/>
          <w:sz w:val="28"/>
          <w:szCs w:val="28"/>
          <w:lang w:eastAsia="en-US"/>
        </w:rPr>
        <w:t>доходов от эксплу</w:t>
      </w:r>
      <w:r w:rsidRPr="00C35D32">
        <w:rPr>
          <w:rFonts w:ascii="Times New Roman" w:eastAsia="Times New Roman" w:hAnsi="Times New Roman" w:cs="Times New Roman"/>
          <w:sz w:val="28"/>
          <w:szCs w:val="28"/>
          <w:lang w:eastAsia="en-US"/>
        </w:rPr>
        <w:t>а</w:t>
      </w:r>
      <w:r w:rsidRPr="00C35D32">
        <w:rPr>
          <w:rFonts w:ascii="Times New Roman" w:eastAsia="Times New Roman" w:hAnsi="Times New Roman" w:cs="Times New Roman"/>
          <w:sz w:val="28"/>
          <w:szCs w:val="28"/>
          <w:lang w:eastAsia="en-US"/>
        </w:rPr>
        <w:t>тации и использования имущества автомобильных дорог, находящихся в со</w:t>
      </w:r>
      <w:r w:rsidRPr="00C35D32">
        <w:rPr>
          <w:rFonts w:ascii="Times New Roman" w:eastAsia="Times New Roman" w:hAnsi="Times New Roman" w:cs="Times New Roman"/>
          <w:sz w:val="28"/>
          <w:szCs w:val="28"/>
          <w:lang w:eastAsia="en-US"/>
        </w:rPr>
        <w:t>б</w:t>
      </w:r>
      <w:r w:rsidRPr="00C35D32">
        <w:rPr>
          <w:rFonts w:ascii="Times New Roman" w:eastAsia="Times New Roman" w:hAnsi="Times New Roman" w:cs="Times New Roman"/>
          <w:sz w:val="28"/>
          <w:szCs w:val="28"/>
          <w:lang w:eastAsia="en-US"/>
        </w:rPr>
        <w:lastRenderedPageBreak/>
        <w:t>ственности Оренбургской области</w:t>
      </w:r>
      <w:r w:rsidRPr="000E1F7A">
        <w:rPr>
          <w:rFonts w:ascii="Times New Roman" w:eastAsia="Times New Roman" w:hAnsi="Times New Roman" w:cs="Times New Roman"/>
          <w:sz w:val="28"/>
          <w:szCs w:val="28"/>
          <w:lang w:eastAsia="en-US"/>
        </w:rPr>
        <w:t>.</w:t>
      </w:r>
    </w:p>
    <w:p w:rsidR="001F2AB5" w:rsidRPr="001D3AF5" w:rsidRDefault="001F2AB5" w:rsidP="00DA721A">
      <w:pPr>
        <w:widowControl w:val="0"/>
        <w:spacing w:after="40"/>
        <w:ind w:firstLine="709"/>
        <w:jc w:val="both"/>
        <w:rPr>
          <w:rFonts w:ascii="Times New Roman" w:eastAsia="Times New Roman" w:hAnsi="Times New Roman" w:cs="Times New Roman"/>
          <w:sz w:val="28"/>
          <w:szCs w:val="28"/>
          <w:lang w:eastAsia="en-US"/>
        </w:rPr>
      </w:pPr>
      <w:r w:rsidRPr="00AB6B4A">
        <w:rPr>
          <w:rFonts w:ascii="Times New Roman" w:eastAsia="Times New Roman" w:hAnsi="Times New Roman" w:cs="Times New Roman"/>
          <w:sz w:val="28"/>
          <w:szCs w:val="28"/>
          <w:lang w:eastAsia="en-US"/>
        </w:rPr>
        <w:t xml:space="preserve">Бюджетные назначения по </w:t>
      </w:r>
      <w:r w:rsidRPr="00C35D32">
        <w:rPr>
          <w:rFonts w:ascii="Times New Roman" w:eastAsia="Times New Roman" w:hAnsi="Times New Roman" w:cs="Times New Roman"/>
          <w:i/>
          <w:sz w:val="28"/>
          <w:szCs w:val="28"/>
          <w:lang w:eastAsia="en-US"/>
        </w:rPr>
        <w:t>доходам от эксплуатации и использования имущества автомобильных дорог, находящихся в собственности Оренбур</w:t>
      </w:r>
      <w:r w:rsidRPr="00C35D32">
        <w:rPr>
          <w:rFonts w:ascii="Times New Roman" w:eastAsia="Times New Roman" w:hAnsi="Times New Roman" w:cs="Times New Roman"/>
          <w:i/>
          <w:sz w:val="28"/>
          <w:szCs w:val="28"/>
          <w:lang w:eastAsia="en-US"/>
        </w:rPr>
        <w:t>г</w:t>
      </w:r>
      <w:r w:rsidRPr="00C35D32">
        <w:rPr>
          <w:rFonts w:ascii="Times New Roman" w:eastAsia="Times New Roman" w:hAnsi="Times New Roman" w:cs="Times New Roman"/>
          <w:i/>
          <w:sz w:val="28"/>
          <w:szCs w:val="28"/>
          <w:lang w:eastAsia="en-US"/>
        </w:rPr>
        <w:t>ской области</w:t>
      </w:r>
      <w:r w:rsidRPr="00AB6B4A">
        <w:rPr>
          <w:rFonts w:ascii="Times New Roman" w:eastAsia="Times New Roman" w:hAnsi="Times New Roman" w:cs="Times New Roman"/>
          <w:sz w:val="28"/>
          <w:szCs w:val="28"/>
          <w:lang w:eastAsia="en-US"/>
        </w:rPr>
        <w:t>, на 2021 год и на плановый период установлены Законопрое</w:t>
      </w:r>
      <w:r w:rsidRPr="00AB6B4A">
        <w:rPr>
          <w:rFonts w:ascii="Times New Roman" w:eastAsia="Times New Roman" w:hAnsi="Times New Roman" w:cs="Times New Roman"/>
          <w:sz w:val="28"/>
          <w:szCs w:val="28"/>
          <w:lang w:eastAsia="en-US"/>
        </w:rPr>
        <w:t>к</w:t>
      </w:r>
      <w:r w:rsidRPr="00607ADB">
        <w:rPr>
          <w:rFonts w:ascii="Times New Roman" w:eastAsia="Times New Roman" w:hAnsi="Times New Roman" w:cs="Times New Roman"/>
          <w:sz w:val="28"/>
          <w:szCs w:val="28"/>
          <w:lang w:eastAsia="en-US"/>
        </w:rPr>
        <w:t>том в размере 157 406,0 тыс. рублей ежегодно – на 14,3% меньше величины бюджетных назначений, утвержденных на 2020 год (на 43,1% больше отн</w:t>
      </w:r>
      <w:r w:rsidRPr="00607ADB">
        <w:rPr>
          <w:rFonts w:ascii="Times New Roman" w:eastAsia="Times New Roman" w:hAnsi="Times New Roman" w:cs="Times New Roman"/>
          <w:sz w:val="28"/>
          <w:szCs w:val="28"/>
          <w:lang w:eastAsia="en-US"/>
        </w:rPr>
        <w:t>о</w:t>
      </w:r>
      <w:r w:rsidRPr="00607ADB">
        <w:rPr>
          <w:rFonts w:ascii="Times New Roman" w:eastAsia="Times New Roman" w:hAnsi="Times New Roman" w:cs="Times New Roman"/>
          <w:sz w:val="28"/>
          <w:szCs w:val="28"/>
          <w:lang w:eastAsia="en-US"/>
        </w:rPr>
        <w:t>сительно уровня ожидаемого поступления указанных доходов за 2020 год</w:t>
      </w:r>
      <w:r>
        <w:rPr>
          <w:rFonts w:ascii="Times New Roman" w:eastAsia="Times New Roman" w:hAnsi="Times New Roman" w:cs="Times New Roman"/>
          <w:sz w:val="28"/>
          <w:szCs w:val="28"/>
          <w:lang w:eastAsia="en-US"/>
        </w:rPr>
        <w:t>)</w:t>
      </w:r>
      <w:r w:rsidRPr="00607ADB">
        <w:rPr>
          <w:rFonts w:ascii="Times New Roman" w:eastAsia="Times New Roman" w:hAnsi="Times New Roman" w:cs="Times New Roman"/>
          <w:sz w:val="28"/>
          <w:szCs w:val="28"/>
          <w:lang w:eastAsia="en-US"/>
        </w:rPr>
        <w:t>.</w:t>
      </w:r>
      <w:r>
        <w:rPr>
          <w:rFonts w:ascii="Times New Roman" w:eastAsia="Times New Roman" w:hAnsi="Times New Roman" w:cs="Times New Roman"/>
          <w:sz w:val="28"/>
          <w:szCs w:val="28"/>
          <w:lang w:eastAsia="en-US"/>
        </w:rPr>
        <w:t xml:space="preserve"> </w:t>
      </w:r>
      <w:r w:rsidRPr="001D3AF5">
        <w:rPr>
          <w:rFonts w:ascii="Times New Roman" w:eastAsia="Times New Roman" w:hAnsi="Times New Roman" w:cs="Times New Roman"/>
          <w:sz w:val="28"/>
          <w:szCs w:val="28"/>
          <w:lang w:eastAsia="ar-SA"/>
        </w:rPr>
        <w:t xml:space="preserve">Прогноз доходов по статье рассчитан на основании утвержденной </w:t>
      </w:r>
      <w:r w:rsidRPr="001D3AF5">
        <w:rPr>
          <w:rFonts w:ascii="Times New Roman" w:eastAsia="Times New Roman" w:hAnsi="Times New Roman" w:cs="Times New Roman"/>
          <w:i/>
          <w:sz w:val="28"/>
          <w:szCs w:val="28"/>
          <w:lang w:eastAsia="en-US"/>
        </w:rPr>
        <w:t>минстр</w:t>
      </w:r>
      <w:r w:rsidRPr="001D3AF5">
        <w:rPr>
          <w:rFonts w:ascii="Times New Roman" w:eastAsia="Times New Roman" w:hAnsi="Times New Roman" w:cs="Times New Roman"/>
          <w:i/>
          <w:sz w:val="28"/>
          <w:szCs w:val="28"/>
          <w:lang w:eastAsia="en-US"/>
        </w:rPr>
        <w:t>о</w:t>
      </w:r>
      <w:r w:rsidRPr="001D3AF5">
        <w:rPr>
          <w:rFonts w:ascii="Times New Roman" w:eastAsia="Times New Roman" w:hAnsi="Times New Roman" w:cs="Times New Roman"/>
          <w:i/>
          <w:sz w:val="28"/>
          <w:szCs w:val="28"/>
          <w:lang w:eastAsia="en-US"/>
        </w:rPr>
        <w:t>ем области</w:t>
      </w:r>
      <w:r w:rsidRPr="001D3AF5">
        <w:rPr>
          <w:rFonts w:ascii="Times New Roman" w:eastAsia="Times New Roman" w:hAnsi="Times New Roman" w:cs="Times New Roman"/>
          <w:sz w:val="28"/>
          <w:szCs w:val="28"/>
          <w:lang w:eastAsia="ar-SA"/>
        </w:rPr>
        <w:t xml:space="preserve"> методики прогнозирования поступлени</w:t>
      </w:r>
      <w:r>
        <w:rPr>
          <w:rFonts w:ascii="Times New Roman" w:eastAsia="Times New Roman" w:hAnsi="Times New Roman" w:cs="Times New Roman"/>
          <w:sz w:val="28"/>
          <w:szCs w:val="28"/>
          <w:lang w:eastAsia="ar-SA"/>
        </w:rPr>
        <w:t>я</w:t>
      </w:r>
      <w:r w:rsidRPr="001D3AF5">
        <w:rPr>
          <w:rFonts w:ascii="Times New Roman" w:eastAsia="Times New Roman" w:hAnsi="Times New Roman" w:cs="Times New Roman"/>
          <w:sz w:val="28"/>
          <w:szCs w:val="28"/>
          <w:lang w:eastAsia="ar-SA"/>
        </w:rPr>
        <w:t xml:space="preserve"> доходов в бюджет</w:t>
      </w:r>
      <w:r w:rsidRPr="001D3AF5">
        <w:rPr>
          <w:rFonts w:ascii="Times New Roman" w:eastAsia="Times New Roman" w:hAnsi="Times New Roman" w:cs="Times New Roman"/>
          <w:sz w:val="28"/>
          <w:szCs w:val="28"/>
          <w:lang w:eastAsia="en-US"/>
        </w:rPr>
        <w:t>.</w:t>
      </w:r>
    </w:p>
    <w:p w:rsidR="001F2AB5" w:rsidRPr="00F26E8D" w:rsidRDefault="001F2AB5" w:rsidP="00DA721A">
      <w:pPr>
        <w:widowControl w:val="0"/>
        <w:autoSpaceDE w:val="0"/>
        <w:autoSpaceDN w:val="0"/>
        <w:adjustRightInd w:val="0"/>
        <w:spacing w:after="40"/>
        <w:ind w:firstLine="709"/>
        <w:jc w:val="both"/>
        <w:rPr>
          <w:rFonts w:ascii="Times New Roman" w:eastAsia="Times New Roman" w:hAnsi="Times New Roman" w:cs="Times New Roman"/>
          <w:sz w:val="28"/>
          <w:szCs w:val="28"/>
          <w:lang w:eastAsia="ar-SA"/>
        </w:rPr>
      </w:pPr>
      <w:r w:rsidRPr="00B13496">
        <w:rPr>
          <w:rFonts w:ascii="Times New Roman" w:eastAsia="Times New Roman" w:hAnsi="Times New Roman" w:cs="Times New Roman"/>
          <w:sz w:val="28"/>
          <w:szCs w:val="28"/>
        </w:rPr>
        <w:t xml:space="preserve">Бюджетные назначения на 2021 год по </w:t>
      </w:r>
      <w:r w:rsidRPr="00B13496">
        <w:rPr>
          <w:rFonts w:ascii="Times New Roman" w:eastAsia="Times New Roman" w:hAnsi="Times New Roman" w:cs="Times New Roman"/>
          <w:b/>
          <w:i/>
          <w:sz w:val="28"/>
          <w:szCs w:val="28"/>
        </w:rPr>
        <w:t>доходам в виде</w:t>
      </w:r>
      <w:r w:rsidRPr="00B13496">
        <w:rPr>
          <w:rFonts w:ascii="Times New Roman" w:eastAsia="Times New Roman" w:hAnsi="Times New Roman" w:cs="Times New Roman"/>
          <w:b/>
          <w:sz w:val="28"/>
          <w:szCs w:val="28"/>
        </w:rPr>
        <w:t xml:space="preserve"> </w:t>
      </w:r>
      <w:r w:rsidRPr="00B13496">
        <w:rPr>
          <w:rFonts w:ascii="Times New Roman" w:eastAsia="Times New Roman" w:hAnsi="Times New Roman" w:cs="Times New Roman"/>
          <w:b/>
          <w:i/>
          <w:sz w:val="28"/>
          <w:szCs w:val="28"/>
        </w:rPr>
        <w:t>прибыли, пр</w:t>
      </w:r>
      <w:r w:rsidRPr="00B13496">
        <w:rPr>
          <w:rFonts w:ascii="Times New Roman" w:eastAsia="Times New Roman" w:hAnsi="Times New Roman" w:cs="Times New Roman"/>
          <w:b/>
          <w:i/>
          <w:sz w:val="28"/>
          <w:szCs w:val="28"/>
        </w:rPr>
        <w:t>и</w:t>
      </w:r>
      <w:r w:rsidRPr="00B13496">
        <w:rPr>
          <w:rFonts w:ascii="Times New Roman" w:eastAsia="Times New Roman" w:hAnsi="Times New Roman" w:cs="Times New Roman"/>
          <w:b/>
          <w:i/>
          <w:sz w:val="28"/>
          <w:szCs w:val="28"/>
        </w:rPr>
        <w:t>ходящейся на доли в уставных капиталах хозяйственных обществ (див</w:t>
      </w:r>
      <w:r w:rsidRPr="00B13496">
        <w:rPr>
          <w:rFonts w:ascii="Times New Roman" w:eastAsia="Times New Roman" w:hAnsi="Times New Roman" w:cs="Times New Roman"/>
          <w:b/>
          <w:i/>
          <w:sz w:val="28"/>
          <w:szCs w:val="28"/>
        </w:rPr>
        <w:t>и</w:t>
      </w:r>
      <w:r w:rsidRPr="00B13496">
        <w:rPr>
          <w:rFonts w:ascii="Times New Roman" w:eastAsia="Times New Roman" w:hAnsi="Times New Roman" w:cs="Times New Roman"/>
          <w:b/>
          <w:i/>
          <w:sz w:val="28"/>
          <w:szCs w:val="28"/>
        </w:rPr>
        <w:t>дендов по акциям, принадлежащим Оренбургской области</w:t>
      </w:r>
      <w:r w:rsidRPr="00B13496">
        <w:rPr>
          <w:rFonts w:ascii="Times New Roman" w:eastAsia="Times New Roman" w:hAnsi="Times New Roman" w:cs="Times New Roman"/>
          <w:i/>
          <w:sz w:val="28"/>
          <w:szCs w:val="28"/>
        </w:rPr>
        <w:t>)</w:t>
      </w:r>
      <w:r w:rsidRPr="00B13496">
        <w:rPr>
          <w:rFonts w:ascii="Times New Roman" w:eastAsia="Times New Roman" w:hAnsi="Times New Roman" w:cs="Times New Roman"/>
          <w:sz w:val="28"/>
          <w:szCs w:val="28"/>
        </w:rPr>
        <w:t>,</w:t>
      </w:r>
      <w:r w:rsidRPr="00B13496">
        <w:rPr>
          <w:rFonts w:ascii="Times New Roman" w:eastAsia="Times New Roman" w:hAnsi="Times New Roman" w:cs="Times New Roman"/>
          <w:b/>
          <w:sz w:val="28"/>
          <w:szCs w:val="28"/>
        </w:rPr>
        <w:t xml:space="preserve"> </w:t>
      </w:r>
      <w:r w:rsidRPr="00B13496">
        <w:rPr>
          <w:rFonts w:ascii="Times New Roman" w:eastAsia="Times New Roman" w:hAnsi="Times New Roman" w:cs="Times New Roman"/>
          <w:sz w:val="28"/>
          <w:szCs w:val="28"/>
        </w:rPr>
        <w:t>установлены в размере 7 984,0 тыс. рублей. По сравнению с бюджетными назначениями, у</w:t>
      </w:r>
      <w:r w:rsidRPr="00B13496">
        <w:rPr>
          <w:rFonts w:ascii="Times New Roman" w:eastAsia="Times New Roman" w:hAnsi="Times New Roman" w:cs="Times New Roman"/>
          <w:sz w:val="28"/>
          <w:szCs w:val="28"/>
        </w:rPr>
        <w:t>т</w:t>
      </w:r>
      <w:r w:rsidRPr="00B13496">
        <w:rPr>
          <w:rFonts w:ascii="Times New Roman" w:eastAsia="Times New Roman" w:hAnsi="Times New Roman" w:cs="Times New Roman"/>
          <w:sz w:val="28"/>
          <w:szCs w:val="28"/>
        </w:rPr>
        <w:t xml:space="preserve">вержденными на 2020 год, доходы на 2021 год прогнозируются на уровне </w:t>
      </w:r>
      <w:r w:rsidRPr="00F26E8D">
        <w:rPr>
          <w:rFonts w:ascii="Times New Roman" w:eastAsia="Times New Roman" w:hAnsi="Times New Roman" w:cs="Times New Roman"/>
          <w:sz w:val="28"/>
          <w:szCs w:val="28"/>
        </w:rPr>
        <w:t>37,7%</w:t>
      </w:r>
      <w:r>
        <w:rPr>
          <w:rFonts w:ascii="Times New Roman" w:eastAsia="Times New Roman" w:hAnsi="Times New Roman" w:cs="Times New Roman"/>
          <w:sz w:val="28"/>
          <w:szCs w:val="28"/>
        </w:rPr>
        <w:t xml:space="preserve"> (65,3</w:t>
      </w:r>
      <w:r w:rsidRPr="009E7D4D">
        <w:rPr>
          <w:rFonts w:ascii="Times New Roman" w:eastAsia="Times New Roman" w:hAnsi="Times New Roman" w:cs="Times New Roman"/>
          <w:sz w:val="28"/>
          <w:szCs w:val="28"/>
        </w:rPr>
        <w:t>% – относительно</w:t>
      </w:r>
      <w:r>
        <w:rPr>
          <w:rFonts w:ascii="Times New Roman" w:eastAsia="Times New Roman" w:hAnsi="Times New Roman" w:cs="Times New Roman"/>
          <w:sz w:val="28"/>
          <w:szCs w:val="28"/>
        </w:rPr>
        <w:t xml:space="preserve"> величины ожидаемого исполнения указанных доходов за 2020 год)</w:t>
      </w:r>
      <w:r w:rsidRPr="00F26E8D">
        <w:rPr>
          <w:rFonts w:ascii="Times New Roman" w:eastAsia="Times New Roman" w:hAnsi="Times New Roman" w:cs="Times New Roman"/>
          <w:sz w:val="28"/>
          <w:szCs w:val="28"/>
        </w:rPr>
        <w:t xml:space="preserve">. </w:t>
      </w:r>
      <w:r w:rsidRPr="00F26E8D">
        <w:rPr>
          <w:rFonts w:ascii="Times New Roman" w:eastAsia="Times New Roman" w:hAnsi="Times New Roman" w:cs="Times New Roman"/>
          <w:sz w:val="28"/>
          <w:szCs w:val="28"/>
          <w:lang w:eastAsia="ar-SA"/>
        </w:rPr>
        <w:t>Бюджетные назначения на 2022 и 2023 годы пред</w:t>
      </w:r>
      <w:r w:rsidRPr="00F26E8D">
        <w:rPr>
          <w:rFonts w:ascii="Times New Roman" w:eastAsia="Times New Roman" w:hAnsi="Times New Roman" w:cs="Times New Roman"/>
          <w:sz w:val="28"/>
          <w:szCs w:val="28"/>
          <w:lang w:eastAsia="ar-SA"/>
        </w:rPr>
        <w:t>у</w:t>
      </w:r>
      <w:r w:rsidRPr="00F26E8D">
        <w:rPr>
          <w:rFonts w:ascii="Times New Roman" w:eastAsia="Times New Roman" w:hAnsi="Times New Roman" w:cs="Times New Roman"/>
          <w:sz w:val="28"/>
          <w:szCs w:val="28"/>
          <w:lang w:eastAsia="ar-SA"/>
        </w:rPr>
        <w:t xml:space="preserve">смотрены Законопроектом в объеме 8 721,0 тыс. рублей и 8 849,0 тыс. рублей соответственно (109,2% и 101,5% к </w:t>
      </w:r>
      <w:r>
        <w:rPr>
          <w:rFonts w:ascii="Times New Roman" w:eastAsia="Times New Roman" w:hAnsi="Times New Roman" w:cs="Times New Roman"/>
          <w:sz w:val="28"/>
          <w:szCs w:val="28"/>
          <w:lang w:eastAsia="ar-SA"/>
        </w:rPr>
        <w:t>предыдущему году</w:t>
      </w:r>
      <w:r w:rsidRPr="00F26E8D">
        <w:rPr>
          <w:rFonts w:ascii="Times New Roman" w:eastAsia="Times New Roman" w:hAnsi="Times New Roman" w:cs="Times New Roman"/>
          <w:sz w:val="28"/>
          <w:szCs w:val="28"/>
          <w:lang w:eastAsia="ar-SA"/>
        </w:rPr>
        <w:t>).</w:t>
      </w:r>
    </w:p>
    <w:p w:rsidR="001F2AB5" w:rsidRPr="003C4B5A" w:rsidRDefault="001F2AB5" w:rsidP="00DA721A">
      <w:pPr>
        <w:widowControl w:val="0"/>
        <w:autoSpaceDE w:val="0"/>
        <w:autoSpaceDN w:val="0"/>
        <w:adjustRightInd w:val="0"/>
        <w:spacing w:after="40"/>
        <w:ind w:firstLine="709"/>
        <w:jc w:val="both"/>
        <w:rPr>
          <w:rFonts w:ascii="Times New Roman" w:eastAsia="Times New Roman" w:hAnsi="Times New Roman" w:cs="Times New Roman"/>
          <w:sz w:val="28"/>
          <w:szCs w:val="28"/>
        </w:rPr>
      </w:pPr>
      <w:r w:rsidRPr="00013D86">
        <w:rPr>
          <w:rFonts w:ascii="Times New Roman" w:eastAsia="Times New Roman" w:hAnsi="Times New Roman" w:cs="Times New Roman"/>
          <w:sz w:val="28"/>
          <w:szCs w:val="28"/>
        </w:rPr>
        <w:t xml:space="preserve">Согласно данным администратора доходов – </w:t>
      </w:r>
      <w:r w:rsidRPr="00013D86">
        <w:rPr>
          <w:rFonts w:ascii="Times New Roman" w:eastAsia="Times New Roman" w:hAnsi="Times New Roman" w:cs="Times New Roman"/>
          <w:i/>
          <w:sz w:val="28"/>
          <w:szCs w:val="28"/>
        </w:rPr>
        <w:t>минприроды области</w:t>
      </w:r>
      <w:r w:rsidRPr="00013D86">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 xml:space="preserve">– </w:t>
      </w:r>
      <w:r w:rsidRPr="00013D86">
        <w:rPr>
          <w:rFonts w:ascii="Times New Roman" w:eastAsia="Times New Roman" w:hAnsi="Times New Roman" w:cs="Times New Roman"/>
          <w:sz w:val="28"/>
          <w:szCs w:val="28"/>
        </w:rPr>
        <w:t>прогноз поступления доходов на 2021–2023 годы сформирован исходя из п</w:t>
      </w:r>
      <w:r w:rsidRPr="00013D86">
        <w:rPr>
          <w:rFonts w:ascii="Times New Roman" w:eastAsia="Times New Roman" w:hAnsi="Times New Roman" w:cs="Times New Roman"/>
          <w:sz w:val="28"/>
          <w:szCs w:val="28"/>
        </w:rPr>
        <w:t>о</w:t>
      </w:r>
      <w:r w:rsidRPr="00013D86">
        <w:rPr>
          <w:rFonts w:ascii="Times New Roman" w:eastAsia="Times New Roman" w:hAnsi="Times New Roman" w:cs="Times New Roman"/>
          <w:sz w:val="28"/>
          <w:szCs w:val="28"/>
        </w:rPr>
        <w:t>ступления доходов в областной бюджет от 8 хозяйственных обществ. Наиб</w:t>
      </w:r>
      <w:r w:rsidRPr="00013D86">
        <w:rPr>
          <w:rFonts w:ascii="Times New Roman" w:eastAsia="Times New Roman" w:hAnsi="Times New Roman" w:cs="Times New Roman"/>
          <w:sz w:val="28"/>
          <w:szCs w:val="28"/>
        </w:rPr>
        <w:t>о</w:t>
      </w:r>
      <w:r w:rsidRPr="00013D86">
        <w:rPr>
          <w:rFonts w:ascii="Times New Roman" w:eastAsia="Times New Roman" w:hAnsi="Times New Roman" w:cs="Times New Roman"/>
          <w:sz w:val="28"/>
          <w:szCs w:val="28"/>
        </w:rPr>
        <w:t>лее значительная доля дивидендов приходится на АО «Южуралнефте</w:t>
      </w:r>
      <w:r w:rsidRPr="0084096B">
        <w:rPr>
          <w:rFonts w:ascii="Times New Roman" w:eastAsia="Times New Roman" w:hAnsi="Times New Roman" w:cs="Times New Roman"/>
          <w:sz w:val="28"/>
          <w:szCs w:val="28"/>
        </w:rPr>
        <w:t>газ» (85,3%, или 6 811,7 тыс. рублей в 2021 году).</w:t>
      </w:r>
      <w:r w:rsidRPr="003C4B5A">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П</w:t>
      </w:r>
      <w:r w:rsidRPr="00065B28">
        <w:rPr>
          <w:rFonts w:ascii="Times New Roman" w:eastAsia="Times New Roman" w:hAnsi="Times New Roman" w:cs="Times New Roman"/>
          <w:sz w:val="28"/>
          <w:szCs w:val="28"/>
        </w:rPr>
        <w:t>рогнозируем</w:t>
      </w:r>
      <w:r>
        <w:rPr>
          <w:rFonts w:ascii="Times New Roman" w:eastAsia="Times New Roman" w:hAnsi="Times New Roman" w:cs="Times New Roman"/>
          <w:sz w:val="28"/>
          <w:szCs w:val="28"/>
        </w:rPr>
        <w:t>ые</w:t>
      </w:r>
      <w:r w:rsidRPr="00065B28">
        <w:rPr>
          <w:rFonts w:ascii="Times New Roman" w:eastAsia="Times New Roman" w:hAnsi="Times New Roman" w:cs="Times New Roman"/>
          <w:sz w:val="28"/>
          <w:szCs w:val="28"/>
        </w:rPr>
        <w:t xml:space="preserve"> объем</w:t>
      </w:r>
      <w:r>
        <w:rPr>
          <w:rFonts w:ascii="Times New Roman" w:eastAsia="Times New Roman" w:hAnsi="Times New Roman" w:cs="Times New Roman"/>
          <w:sz w:val="28"/>
          <w:szCs w:val="28"/>
        </w:rPr>
        <w:t>ы</w:t>
      </w:r>
      <w:r w:rsidRPr="00065B28">
        <w:rPr>
          <w:rFonts w:ascii="Times New Roman" w:eastAsia="Times New Roman" w:hAnsi="Times New Roman" w:cs="Times New Roman"/>
          <w:sz w:val="28"/>
          <w:szCs w:val="28"/>
        </w:rPr>
        <w:t xml:space="preserve"> п</w:t>
      </w:r>
      <w:r w:rsidRPr="00065B28">
        <w:rPr>
          <w:rFonts w:ascii="Times New Roman" w:eastAsia="Times New Roman" w:hAnsi="Times New Roman" w:cs="Times New Roman"/>
          <w:sz w:val="28"/>
          <w:szCs w:val="28"/>
        </w:rPr>
        <w:t>о</w:t>
      </w:r>
      <w:r w:rsidRPr="00065B28">
        <w:rPr>
          <w:rFonts w:ascii="Times New Roman" w:eastAsia="Times New Roman" w:hAnsi="Times New Roman" w:cs="Times New Roman"/>
          <w:sz w:val="28"/>
          <w:szCs w:val="28"/>
        </w:rPr>
        <w:t>ступлений доходов в виде прибыли, приходящейся на доли в уставных (скл</w:t>
      </w:r>
      <w:r w:rsidRPr="00065B28">
        <w:rPr>
          <w:rFonts w:ascii="Times New Roman" w:eastAsia="Times New Roman" w:hAnsi="Times New Roman" w:cs="Times New Roman"/>
          <w:sz w:val="28"/>
          <w:szCs w:val="28"/>
        </w:rPr>
        <w:t>а</w:t>
      </w:r>
      <w:r w:rsidRPr="00065B28">
        <w:rPr>
          <w:rFonts w:ascii="Times New Roman" w:eastAsia="Times New Roman" w:hAnsi="Times New Roman" w:cs="Times New Roman"/>
          <w:sz w:val="28"/>
          <w:szCs w:val="28"/>
        </w:rPr>
        <w:t>дочных) капиталах хозяйственных обществ, или дивидендов по акциям, пр</w:t>
      </w:r>
      <w:r w:rsidRPr="00065B28">
        <w:rPr>
          <w:rFonts w:ascii="Times New Roman" w:eastAsia="Times New Roman" w:hAnsi="Times New Roman" w:cs="Times New Roman"/>
          <w:sz w:val="28"/>
          <w:szCs w:val="28"/>
        </w:rPr>
        <w:t>и</w:t>
      </w:r>
      <w:r w:rsidRPr="00065B28">
        <w:rPr>
          <w:rFonts w:ascii="Times New Roman" w:eastAsia="Times New Roman" w:hAnsi="Times New Roman" w:cs="Times New Roman"/>
          <w:sz w:val="28"/>
          <w:szCs w:val="28"/>
        </w:rPr>
        <w:t>надлежащим Оренбургской области,</w:t>
      </w:r>
      <w:r w:rsidRPr="003C4B5A">
        <w:rPr>
          <w:rFonts w:ascii="Times New Roman" w:eastAsia="Times New Roman" w:hAnsi="Times New Roman" w:cs="Times New Roman"/>
          <w:sz w:val="28"/>
          <w:szCs w:val="28"/>
        </w:rPr>
        <w:t xml:space="preserve"> рассчитаны </w:t>
      </w:r>
      <w:r w:rsidRPr="00065B28">
        <w:rPr>
          <w:rFonts w:ascii="Times New Roman" w:eastAsia="Times New Roman" w:hAnsi="Times New Roman" w:cs="Times New Roman"/>
          <w:sz w:val="28"/>
          <w:szCs w:val="28"/>
        </w:rPr>
        <w:t>администратором</w:t>
      </w:r>
      <w:r>
        <w:rPr>
          <w:rFonts w:ascii="Times New Roman" w:eastAsia="Times New Roman" w:hAnsi="Times New Roman" w:cs="Times New Roman"/>
          <w:sz w:val="28"/>
          <w:szCs w:val="28"/>
        </w:rPr>
        <w:t xml:space="preserve"> доходов</w:t>
      </w:r>
      <w:r w:rsidRPr="003C4B5A">
        <w:rPr>
          <w:rFonts w:ascii="Times New Roman" w:eastAsia="Times New Roman" w:hAnsi="Times New Roman" w:cs="Times New Roman"/>
          <w:sz w:val="28"/>
          <w:szCs w:val="28"/>
        </w:rPr>
        <w:t xml:space="preserve"> на основании м</w:t>
      </w:r>
      <w:r w:rsidRPr="00065B28">
        <w:rPr>
          <w:rFonts w:ascii="Times New Roman" w:eastAsia="Times New Roman" w:hAnsi="Times New Roman" w:cs="Times New Roman"/>
          <w:sz w:val="28"/>
          <w:szCs w:val="28"/>
        </w:rPr>
        <w:t>етодик</w:t>
      </w:r>
      <w:r>
        <w:rPr>
          <w:rFonts w:ascii="Times New Roman" w:eastAsia="Times New Roman" w:hAnsi="Times New Roman" w:cs="Times New Roman"/>
          <w:sz w:val="28"/>
          <w:szCs w:val="28"/>
        </w:rPr>
        <w:t>и</w:t>
      </w:r>
      <w:r w:rsidRPr="00065B28">
        <w:rPr>
          <w:rFonts w:ascii="Times New Roman" w:eastAsia="Times New Roman" w:hAnsi="Times New Roman" w:cs="Times New Roman"/>
          <w:sz w:val="28"/>
          <w:szCs w:val="28"/>
        </w:rPr>
        <w:t xml:space="preserve"> прогнозирования поступлений доходов в бюджет </w:t>
      </w:r>
      <w:r w:rsidRPr="003C4B5A">
        <w:rPr>
          <w:rFonts w:ascii="Times New Roman" w:eastAsia="Times New Roman" w:hAnsi="Times New Roman" w:cs="Times New Roman"/>
          <w:sz w:val="28"/>
          <w:szCs w:val="28"/>
        </w:rPr>
        <w:t>и</w:t>
      </w:r>
      <w:r w:rsidRPr="003C4B5A">
        <w:rPr>
          <w:rFonts w:ascii="Times New Roman" w:eastAsia="Times New Roman" w:hAnsi="Times New Roman" w:cs="Times New Roman"/>
          <w:sz w:val="28"/>
          <w:szCs w:val="28"/>
        </w:rPr>
        <w:t>с</w:t>
      </w:r>
      <w:r w:rsidRPr="003C4B5A">
        <w:rPr>
          <w:rFonts w:ascii="Times New Roman" w:eastAsia="Times New Roman" w:hAnsi="Times New Roman" w:cs="Times New Roman"/>
          <w:sz w:val="28"/>
          <w:szCs w:val="28"/>
        </w:rPr>
        <w:t>ходя из предоставленной хозяйственными обществами информации о пр</w:t>
      </w:r>
      <w:r w:rsidRPr="003C4B5A">
        <w:rPr>
          <w:rFonts w:ascii="Times New Roman" w:eastAsia="Times New Roman" w:hAnsi="Times New Roman" w:cs="Times New Roman"/>
          <w:sz w:val="28"/>
          <w:szCs w:val="28"/>
        </w:rPr>
        <w:t>о</w:t>
      </w:r>
      <w:r w:rsidRPr="003C4B5A">
        <w:rPr>
          <w:rFonts w:ascii="Times New Roman" w:eastAsia="Times New Roman" w:hAnsi="Times New Roman" w:cs="Times New Roman"/>
          <w:sz w:val="28"/>
          <w:szCs w:val="28"/>
        </w:rPr>
        <w:t>гнозируемых финансовых результатах на планируемый период и планиру</w:t>
      </w:r>
      <w:r w:rsidRPr="003C4B5A">
        <w:rPr>
          <w:rFonts w:ascii="Times New Roman" w:eastAsia="Times New Roman" w:hAnsi="Times New Roman" w:cs="Times New Roman"/>
          <w:sz w:val="28"/>
          <w:szCs w:val="28"/>
        </w:rPr>
        <w:t>е</w:t>
      </w:r>
      <w:r w:rsidRPr="003C4B5A">
        <w:rPr>
          <w:rFonts w:ascii="Times New Roman" w:eastAsia="Times New Roman" w:hAnsi="Times New Roman" w:cs="Times New Roman"/>
          <w:sz w:val="28"/>
          <w:szCs w:val="28"/>
        </w:rPr>
        <w:t>мой доле прибыли, которую предполагается направить на выплату дивиде</w:t>
      </w:r>
      <w:r w:rsidRPr="003C4B5A">
        <w:rPr>
          <w:rFonts w:ascii="Times New Roman" w:eastAsia="Times New Roman" w:hAnsi="Times New Roman" w:cs="Times New Roman"/>
          <w:sz w:val="28"/>
          <w:szCs w:val="28"/>
        </w:rPr>
        <w:t>н</w:t>
      </w:r>
      <w:r w:rsidRPr="003C4B5A">
        <w:rPr>
          <w:rFonts w:ascii="Times New Roman" w:eastAsia="Times New Roman" w:hAnsi="Times New Roman" w:cs="Times New Roman"/>
          <w:sz w:val="28"/>
          <w:szCs w:val="28"/>
        </w:rPr>
        <w:t>дов.</w:t>
      </w:r>
    </w:p>
    <w:p w:rsidR="001F2AB5" w:rsidRPr="00067892" w:rsidRDefault="001F2AB5" w:rsidP="00DA721A">
      <w:pPr>
        <w:widowControl w:val="0"/>
        <w:autoSpaceDE w:val="0"/>
        <w:autoSpaceDN w:val="0"/>
        <w:adjustRightInd w:val="0"/>
        <w:spacing w:after="40"/>
        <w:ind w:firstLine="709"/>
        <w:jc w:val="both"/>
        <w:rPr>
          <w:rFonts w:ascii="Times New Roman" w:eastAsia="Times New Roman" w:hAnsi="Times New Roman" w:cs="Times New Roman"/>
          <w:b/>
          <w:sz w:val="28"/>
          <w:szCs w:val="28"/>
        </w:rPr>
      </w:pPr>
      <w:r>
        <w:rPr>
          <w:rFonts w:ascii="Times New Roman" w:eastAsia="Times New Roman" w:hAnsi="Times New Roman" w:cs="Times New Roman"/>
          <w:sz w:val="28"/>
          <w:szCs w:val="28"/>
        </w:rPr>
        <w:t>При прогнозировании учтен п</w:t>
      </w:r>
      <w:r w:rsidRPr="006F33A0">
        <w:rPr>
          <w:rFonts w:ascii="Times New Roman" w:eastAsia="Times New Roman" w:hAnsi="Times New Roman" w:cs="Times New Roman"/>
          <w:sz w:val="28"/>
          <w:szCs w:val="28"/>
        </w:rPr>
        <w:t>лан мероприятий по оздоровлению гос</w:t>
      </w:r>
      <w:r w:rsidRPr="006F33A0">
        <w:rPr>
          <w:rFonts w:ascii="Times New Roman" w:eastAsia="Times New Roman" w:hAnsi="Times New Roman" w:cs="Times New Roman"/>
          <w:sz w:val="28"/>
          <w:szCs w:val="28"/>
        </w:rPr>
        <w:t>у</w:t>
      </w:r>
      <w:r w:rsidRPr="006F33A0">
        <w:rPr>
          <w:rFonts w:ascii="Times New Roman" w:eastAsia="Times New Roman" w:hAnsi="Times New Roman" w:cs="Times New Roman"/>
          <w:sz w:val="28"/>
          <w:szCs w:val="28"/>
        </w:rPr>
        <w:t xml:space="preserve">дарственных финансов Оренбургской области </w:t>
      </w:r>
      <w:r>
        <w:rPr>
          <w:rFonts w:ascii="Times New Roman" w:eastAsiaTheme="minorHAnsi" w:hAnsi="Times New Roman" w:cs="Times New Roman"/>
          <w:sz w:val="28"/>
          <w:szCs w:val="28"/>
          <w:lang w:eastAsia="en-US"/>
        </w:rPr>
        <w:t>на 2017–2024 годы</w:t>
      </w:r>
      <w:r w:rsidRPr="006F33A0">
        <w:rPr>
          <w:rFonts w:ascii="Times New Roman" w:eastAsia="Times New Roman" w:hAnsi="Times New Roman" w:cs="Times New Roman"/>
          <w:sz w:val="28"/>
          <w:szCs w:val="28"/>
        </w:rPr>
        <w:t>, утве</w:t>
      </w:r>
      <w:r w:rsidRPr="006F33A0">
        <w:rPr>
          <w:rFonts w:ascii="Times New Roman" w:eastAsia="Times New Roman" w:hAnsi="Times New Roman" w:cs="Times New Roman"/>
          <w:sz w:val="28"/>
          <w:szCs w:val="28"/>
        </w:rPr>
        <w:t>р</w:t>
      </w:r>
      <w:r w:rsidRPr="006F33A0">
        <w:rPr>
          <w:rFonts w:ascii="Times New Roman" w:eastAsia="Times New Roman" w:hAnsi="Times New Roman" w:cs="Times New Roman"/>
          <w:sz w:val="28"/>
          <w:szCs w:val="28"/>
        </w:rPr>
        <w:t>жденны</w:t>
      </w:r>
      <w:r>
        <w:rPr>
          <w:rFonts w:ascii="Times New Roman" w:eastAsia="Times New Roman" w:hAnsi="Times New Roman" w:cs="Times New Roman"/>
          <w:sz w:val="28"/>
          <w:szCs w:val="28"/>
        </w:rPr>
        <w:t>й</w:t>
      </w:r>
      <w:r w:rsidRPr="006F33A0">
        <w:rPr>
          <w:rFonts w:ascii="Times New Roman" w:eastAsia="Times New Roman" w:hAnsi="Times New Roman" w:cs="Times New Roman"/>
          <w:sz w:val="28"/>
          <w:szCs w:val="28"/>
        </w:rPr>
        <w:t xml:space="preserve"> постановлением Правительства Оренбургской области от 31.03.2017 № 224-п</w:t>
      </w:r>
      <w:r w:rsidR="00703684">
        <w:rPr>
          <w:rFonts w:ascii="Times New Roman" w:eastAsia="Times New Roman" w:hAnsi="Times New Roman" w:cs="Times New Roman"/>
          <w:sz w:val="28"/>
          <w:szCs w:val="28"/>
        </w:rPr>
        <w:t xml:space="preserve"> </w:t>
      </w:r>
      <w:r w:rsidRPr="006F33A0">
        <w:rPr>
          <w:rFonts w:ascii="Times New Roman" w:eastAsia="Times New Roman" w:hAnsi="Times New Roman" w:cs="Times New Roman"/>
          <w:sz w:val="28"/>
          <w:szCs w:val="28"/>
        </w:rPr>
        <w:t xml:space="preserve">(в редакции от </w:t>
      </w:r>
      <w:r w:rsidRPr="007D1AA0">
        <w:rPr>
          <w:rFonts w:ascii="Times New Roman" w:eastAsia="Times New Roman" w:hAnsi="Times New Roman" w:cs="Times New Roman"/>
          <w:sz w:val="28"/>
          <w:szCs w:val="28"/>
        </w:rPr>
        <w:t>06.07.2020 № 550-п)</w:t>
      </w:r>
      <w:r>
        <w:rPr>
          <w:rFonts w:ascii="Times New Roman" w:eastAsia="Times New Roman" w:hAnsi="Times New Roman" w:cs="Times New Roman"/>
          <w:sz w:val="28"/>
          <w:szCs w:val="28"/>
        </w:rPr>
        <w:t>, которым</w:t>
      </w:r>
      <w:r w:rsidRPr="007D1AA0">
        <w:rPr>
          <w:rFonts w:ascii="Times New Roman" w:eastAsia="Times New Roman" w:hAnsi="Times New Roman" w:cs="Times New Roman"/>
          <w:sz w:val="28"/>
          <w:szCs w:val="28"/>
        </w:rPr>
        <w:t xml:space="preserve"> в качестве одного из мероприятий установлено обеспечение перечисления в областной бюджет в 2021–2023 годах </w:t>
      </w:r>
      <w:r w:rsidRPr="00780AC1">
        <w:rPr>
          <w:rFonts w:ascii="Times New Roman" w:eastAsia="Times New Roman" w:hAnsi="Times New Roman" w:cs="Times New Roman"/>
          <w:i/>
          <w:sz w:val="28"/>
          <w:szCs w:val="28"/>
        </w:rPr>
        <w:t>не менее 50 процентов</w:t>
      </w:r>
      <w:r w:rsidRPr="007D1AA0">
        <w:rPr>
          <w:rFonts w:ascii="Times New Roman" w:eastAsia="Times New Roman" w:hAnsi="Times New Roman" w:cs="Times New Roman"/>
          <w:sz w:val="28"/>
          <w:szCs w:val="28"/>
        </w:rPr>
        <w:t xml:space="preserve"> доходов хозяйственных товариществ и обществ (</w:t>
      </w:r>
      <w:r w:rsidRPr="00C23282">
        <w:rPr>
          <w:rFonts w:ascii="Times New Roman" w:eastAsia="Times New Roman" w:hAnsi="Times New Roman" w:cs="Times New Roman"/>
          <w:sz w:val="28"/>
          <w:szCs w:val="28"/>
        </w:rPr>
        <w:t>с долей участия Оренбургской области более 50%</w:t>
      </w:r>
      <w:r>
        <w:rPr>
          <w:rFonts w:ascii="Times New Roman" w:eastAsia="Times New Roman" w:hAnsi="Times New Roman" w:cs="Times New Roman"/>
          <w:b/>
          <w:sz w:val="28"/>
          <w:szCs w:val="28"/>
        </w:rPr>
        <w:t xml:space="preserve"> </w:t>
      </w:r>
      <w:r w:rsidRPr="00013D86">
        <w:rPr>
          <w:rFonts w:ascii="Times New Roman" w:eastAsia="Times New Roman" w:hAnsi="Times New Roman" w:cs="Times New Roman"/>
          <w:sz w:val="28"/>
          <w:szCs w:val="28"/>
        </w:rPr>
        <w:t>–</w:t>
      </w:r>
      <w:r w:rsidRPr="00F20801">
        <w:rPr>
          <w:rFonts w:ascii="Times New Roman" w:eastAsia="Times New Roman" w:hAnsi="Times New Roman" w:cs="Times New Roman"/>
          <w:sz w:val="28"/>
          <w:szCs w:val="28"/>
        </w:rPr>
        <w:t xml:space="preserve"> в прогнозе</w:t>
      </w:r>
      <w:r>
        <w:rPr>
          <w:rFonts w:ascii="Times New Roman" w:eastAsia="Times New Roman" w:hAnsi="Times New Roman" w:cs="Times New Roman"/>
          <w:b/>
          <w:sz w:val="28"/>
          <w:szCs w:val="28"/>
        </w:rPr>
        <w:t xml:space="preserve"> </w:t>
      </w:r>
      <w:r w:rsidRPr="00F20801">
        <w:rPr>
          <w:rFonts w:ascii="Times New Roman" w:eastAsia="Times New Roman" w:hAnsi="Times New Roman" w:cs="Times New Roman"/>
          <w:sz w:val="28"/>
          <w:szCs w:val="28"/>
        </w:rPr>
        <w:t>на 2021 год</w:t>
      </w:r>
      <w:r>
        <w:rPr>
          <w:rFonts w:ascii="Times New Roman" w:eastAsia="Times New Roman" w:hAnsi="Times New Roman" w:cs="Times New Roman"/>
          <w:sz w:val="28"/>
          <w:szCs w:val="28"/>
        </w:rPr>
        <w:t xml:space="preserve"> 6 обществ из 8</w:t>
      </w:r>
      <w:r w:rsidRPr="007D1AA0">
        <w:rPr>
          <w:rFonts w:ascii="Times New Roman" w:eastAsia="Times New Roman" w:hAnsi="Times New Roman" w:cs="Times New Roman"/>
          <w:sz w:val="28"/>
          <w:szCs w:val="28"/>
        </w:rPr>
        <w:t>), остающихся после уплаты налогов и иных обязательных платежей (</w:t>
      </w:r>
      <w:r w:rsidRPr="00120149">
        <w:rPr>
          <w:rFonts w:ascii="Times New Roman" w:eastAsia="Times New Roman" w:hAnsi="Times New Roman" w:cs="Times New Roman"/>
          <w:i/>
          <w:sz w:val="28"/>
          <w:szCs w:val="28"/>
        </w:rPr>
        <w:t>с учетом инвестиционных проектов и пр</w:t>
      </w:r>
      <w:r w:rsidRPr="00120149">
        <w:rPr>
          <w:rFonts w:ascii="Times New Roman" w:eastAsia="Times New Roman" w:hAnsi="Times New Roman" w:cs="Times New Roman"/>
          <w:i/>
          <w:sz w:val="28"/>
          <w:szCs w:val="28"/>
        </w:rPr>
        <w:t>о</w:t>
      </w:r>
      <w:r w:rsidRPr="00120149">
        <w:rPr>
          <w:rFonts w:ascii="Times New Roman" w:eastAsia="Times New Roman" w:hAnsi="Times New Roman" w:cs="Times New Roman"/>
          <w:i/>
          <w:sz w:val="28"/>
          <w:szCs w:val="28"/>
        </w:rPr>
        <w:t>грамм и (или) расходов на реализацию социально значимых проектов</w:t>
      </w:r>
      <w:r w:rsidRPr="007D1AA0">
        <w:rPr>
          <w:rFonts w:ascii="Times New Roman" w:eastAsia="Times New Roman" w:hAnsi="Times New Roman" w:cs="Times New Roman"/>
          <w:sz w:val="28"/>
          <w:szCs w:val="28"/>
        </w:rPr>
        <w:t>) в виде прибыли, приходящейся на доли в уставных (складочных) капиталах хозя</w:t>
      </w:r>
      <w:r w:rsidRPr="007D1AA0">
        <w:rPr>
          <w:rFonts w:ascii="Times New Roman" w:eastAsia="Times New Roman" w:hAnsi="Times New Roman" w:cs="Times New Roman"/>
          <w:sz w:val="28"/>
          <w:szCs w:val="28"/>
        </w:rPr>
        <w:t>й</w:t>
      </w:r>
      <w:r w:rsidRPr="007D1AA0">
        <w:rPr>
          <w:rFonts w:ascii="Times New Roman" w:eastAsia="Times New Roman" w:hAnsi="Times New Roman" w:cs="Times New Roman"/>
          <w:sz w:val="28"/>
          <w:szCs w:val="28"/>
        </w:rPr>
        <w:t>ственных товариществ и обществ, или дивидендов по акциям, принадлеж</w:t>
      </w:r>
      <w:r w:rsidRPr="007D1AA0">
        <w:rPr>
          <w:rFonts w:ascii="Times New Roman" w:eastAsia="Times New Roman" w:hAnsi="Times New Roman" w:cs="Times New Roman"/>
          <w:sz w:val="28"/>
          <w:szCs w:val="28"/>
        </w:rPr>
        <w:t>а</w:t>
      </w:r>
      <w:r w:rsidRPr="00067892">
        <w:rPr>
          <w:rFonts w:ascii="Times New Roman" w:eastAsia="Times New Roman" w:hAnsi="Times New Roman" w:cs="Times New Roman"/>
          <w:sz w:val="28"/>
          <w:szCs w:val="28"/>
        </w:rPr>
        <w:t>щим Оренбургской области.</w:t>
      </w:r>
    </w:p>
    <w:p w:rsidR="001F2AB5" w:rsidRPr="00E714D1" w:rsidRDefault="001F2AB5" w:rsidP="00DA721A">
      <w:pPr>
        <w:widowControl w:val="0"/>
        <w:autoSpaceDE w:val="0"/>
        <w:autoSpaceDN w:val="0"/>
        <w:adjustRightInd w:val="0"/>
        <w:spacing w:after="40"/>
        <w:ind w:firstLine="709"/>
        <w:jc w:val="both"/>
        <w:rPr>
          <w:rFonts w:ascii="Times New Roman" w:eastAsia="Times New Roman" w:hAnsi="Times New Roman" w:cs="Times New Roman"/>
          <w:sz w:val="28"/>
          <w:szCs w:val="28"/>
        </w:rPr>
      </w:pPr>
      <w:r w:rsidRPr="00E714D1">
        <w:rPr>
          <w:rFonts w:ascii="Times New Roman" w:eastAsia="Times New Roman" w:hAnsi="Times New Roman" w:cs="Times New Roman"/>
          <w:sz w:val="28"/>
          <w:szCs w:val="28"/>
        </w:rPr>
        <w:lastRenderedPageBreak/>
        <w:t>Следует учитывать, что окончательное решение о выплате дивидендов принимается на проводимых в соответствии с федеральным законодательс</w:t>
      </w:r>
      <w:r w:rsidRPr="00E714D1">
        <w:rPr>
          <w:rFonts w:ascii="Times New Roman" w:eastAsia="Times New Roman" w:hAnsi="Times New Roman" w:cs="Times New Roman"/>
          <w:sz w:val="28"/>
          <w:szCs w:val="28"/>
        </w:rPr>
        <w:t>т</w:t>
      </w:r>
      <w:r w:rsidRPr="00E714D1">
        <w:rPr>
          <w:rFonts w:ascii="Times New Roman" w:eastAsia="Times New Roman" w:hAnsi="Times New Roman" w:cs="Times New Roman"/>
          <w:sz w:val="28"/>
          <w:szCs w:val="28"/>
        </w:rPr>
        <w:t>вом годовых общих собраниях акционеров хозяйственных обществ.</w:t>
      </w:r>
    </w:p>
    <w:p w:rsidR="001F2AB5" w:rsidRPr="00651398" w:rsidRDefault="001F2AB5" w:rsidP="00DA721A">
      <w:pPr>
        <w:widowControl w:val="0"/>
        <w:spacing w:after="40"/>
        <w:ind w:firstLine="709"/>
        <w:jc w:val="both"/>
        <w:rPr>
          <w:rFonts w:ascii="Times New Roman" w:eastAsia="Times New Roman" w:hAnsi="Times New Roman" w:cs="Times New Roman"/>
          <w:sz w:val="28"/>
          <w:szCs w:val="28"/>
        </w:rPr>
      </w:pPr>
      <w:r w:rsidRPr="00006D3D">
        <w:rPr>
          <w:rFonts w:ascii="Times New Roman" w:eastAsia="Times New Roman" w:hAnsi="Times New Roman" w:cs="Times New Roman"/>
          <w:sz w:val="28"/>
          <w:szCs w:val="28"/>
        </w:rPr>
        <w:t>Бюджетные назначения по</w:t>
      </w:r>
      <w:r>
        <w:rPr>
          <w:rFonts w:ascii="Times New Roman" w:eastAsia="Times New Roman" w:hAnsi="Times New Roman" w:cs="Times New Roman"/>
          <w:b/>
          <w:i/>
          <w:sz w:val="28"/>
          <w:szCs w:val="28"/>
        </w:rPr>
        <w:t xml:space="preserve"> доходам</w:t>
      </w:r>
      <w:r w:rsidRPr="00FB0E98">
        <w:rPr>
          <w:rFonts w:ascii="Times New Roman" w:eastAsia="Times New Roman" w:hAnsi="Times New Roman" w:cs="Times New Roman"/>
          <w:b/>
          <w:i/>
          <w:sz w:val="28"/>
          <w:szCs w:val="28"/>
        </w:rPr>
        <w:t xml:space="preserve"> от перечисления части прибыли государственных унитарных предприятий области, остающейся после уплаты налогов и обязательных платежей,</w:t>
      </w:r>
      <w:r w:rsidRPr="00FB0E98">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определены Законопроектом</w:t>
      </w:r>
      <w:r w:rsidRPr="00FB0E98">
        <w:rPr>
          <w:rFonts w:ascii="Times New Roman" w:eastAsia="Times New Roman" w:hAnsi="Times New Roman" w:cs="Times New Roman"/>
          <w:sz w:val="28"/>
          <w:szCs w:val="28"/>
        </w:rPr>
        <w:t xml:space="preserve"> на 2021 год в размере 12 258,0 тыс. </w:t>
      </w:r>
      <w:r w:rsidRPr="00F2284E">
        <w:rPr>
          <w:rFonts w:ascii="Times New Roman" w:eastAsia="Times New Roman" w:hAnsi="Times New Roman" w:cs="Times New Roman"/>
          <w:sz w:val="28"/>
          <w:szCs w:val="28"/>
        </w:rPr>
        <w:t xml:space="preserve">рублей </w:t>
      </w:r>
      <w:r w:rsidRPr="00F2284E">
        <w:rPr>
          <w:rFonts w:ascii="Times New Roman" w:eastAsia="Times New Roman" w:hAnsi="Times New Roman" w:cs="Times New Roman"/>
          <w:sz w:val="24"/>
          <w:szCs w:val="28"/>
        </w:rPr>
        <w:t>(</w:t>
      </w:r>
      <w:r w:rsidRPr="00F2284E">
        <w:rPr>
          <w:rFonts w:ascii="Times New Roman" w:eastAsia="Times New Roman" w:hAnsi="Times New Roman" w:cs="Times New Roman"/>
          <w:sz w:val="28"/>
          <w:szCs w:val="28"/>
          <w:lang w:eastAsia="ar-SA"/>
        </w:rPr>
        <w:t>на 2022 и 2023 годы – 13 220,0 тыс. рублей и 298,0 тыс. рублей соот</w:t>
      </w:r>
      <w:r w:rsidRPr="00D40017">
        <w:rPr>
          <w:rFonts w:ascii="Times New Roman" w:eastAsia="Times New Roman" w:hAnsi="Times New Roman" w:cs="Times New Roman"/>
          <w:sz w:val="28"/>
          <w:szCs w:val="28"/>
          <w:lang w:eastAsia="ar-SA"/>
        </w:rPr>
        <w:t xml:space="preserve">ветственно – 107,8% и 2,3% к уровню предыдущего года). </w:t>
      </w:r>
      <w:r w:rsidRPr="00D40017">
        <w:rPr>
          <w:rFonts w:ascii="Times New Roman" w:eastAsia="Times New Roman" w:hAnsi="Times New Roman" w:cs="Times New Roman"/>
          <w:sz w:val="28"/>
          <w:szCs w:val="28"/>
        </w:rPr>
        <w:t xml:space="preserve">Бюджетные назначения на 2021 год составляют 112,1% относительно </w:t>
      </w:r>
      <w:r>
        <w:rPr>
          <w:rFonts w:ascii="Times New Roman" w:eastAsia="Times New Roman" w:hAnsi="Times New Roman" w:cs="Times New Roman"/>
          <w:sz w:val="28"/>
          <w:szCs w:val="28"/>
        </w:rPr>
        <w:t xml:space="preserve">величины </w:t>
      </w:r>
      <w:r w:rsidRPr="00D40017">
        <w:rPr>
          <w:rFonts w:ascii="Times New Roman" w:eastAsia="Times New Roman" w:hAnsi="Times New Roman" w:cs="Times New Roman"/>
          <w:sz w:val="28"/>
          <w:szCs w:val="28"/>
        </w:rPr>
        <w:t>бюджетных назначений, утвержден</w:t>
      </w:r>
      <w:r>
        <w:rPr>
          <w:rFonts w:ascii="Times New Roman" w:eastAsia="Times New Roman" w:hAnsi="Times New Roman" w:cs="Times New Roman"/>
          <w:sz w:val="28"/>
          <w:szCs w:val="28"/>
        </w:rPr>
        <w:t>ной</w:t>
      </w:r>
      <w:r w:rsidRPr="00D40017">
        <w:rPr>
          <w:rFonts w:ascii="Times New Roman" w:eastAsia="Times New Roman" w:hAnsi="Times New Roman" w:cs="Times New Roman"/>
          <w:sz w:val="28"/>
          <w:szCs w:val="28"/>
        </w:rPr>
        <w:t xml:space="preserve"> на 2020 год</w:t>
      </w:r>
      <w:r>
        <w:rPr>
          <w:rFonts w:ascii="Times New Roman" w:eastAsia="Times New Roman" w:hAnsi="Times New Roman" w:cs="Times New Roman"/>
          <w:sz w:val="28"/>
          <w:szCs w:val="28"/>
        </w:rPr>
        <w:t>,</w:t>
      </w:r>
      <w:r w:rsidRPr="00D40017">
        <w:rPr>
          <w:rFonts w:ascii="Times New Roman" w:eastAsia="Times New Roman" w:hAnsi="Times New Roman" w:cs="Times New Roman"/>
          <w:sz w:val="28"/>
          <w:szCs w:val="28"/>
        </w:rPr>
        <w:t xml:space="preserve"> 88,1% – относительно величины ожидаемого исполнения </w:t>
      </w:r>
      <w:r>
        <w:rPr>
          <w:rFonts w:ascii="Times New Roman" w:eastAsia="Times New Roman" w:hAnsi="Times New Roman" w:cs="Times New Roman"/>
          <w:sz w:val="28"/>
          <w:szCs w:val="28"/>
        </w:rPr>
        <w:t>указа</w:t>
      </w:r>
      <w:r>
        <w:rPr>
          <w:rFonts w:ascii="Times New Roman" w:eastAsia="Times New Roman" w:hAnsi="Times New Roman" w:cs="Times New Roman"/>
          <w:sz w:val="28"/>
          <w:szCs w:val="28"/>
        </w:rPr>
        <w:t>н</w:t>
      </w:r>
      <w:r>
        <w:rPr>
          <w:rFonts w:ascii="Times New Roman" w:eastAsia="Times New Roman" w:hAnsi="Times New Roman" w:cs="Times New Roman"/>
          <w:sz w:val="28"/>
          <w:szCs w:val="28"/>
        </w:rPr>
        <w:t xml:space="preserve">ных </w:t>
      </w:r>
      <w:r w:rsidRPr="00D40017">
        <w:rPr>
          <w:rFonts w:ascii="Times New Roman" w:eastAsia="Times New Roman" w:hAnsi="Times New Roman" w:cs="Times New Roman"/>
          <w:sz w:val="28"/>
          <w:szCs w:val="28"/>
        </w:rPr>
        <w:t xml:space="preserve">доходов </w:t>
      </w:r>
      <w:r w:rsidRPr="00651398">
        <w:rPr>
          <w:rFonts w:ascii="Times New Roman" w:eastAsia="Times New Roman" w:hAnsi="Times New Roman" w:cs="Times New Roman"/>
          <w:sz w:val="28"/>
          <w:szCs w:val="28"/>
        </w:rPr>
        <w:t>за 2020 год</w:t>
      </w:r>
      <w:r>
        <w:rPr>
          <w:rFonts w:ascii="Times New Roman" w:eastAsia="Times New Roman" w:hAnsi="Times New Roman" w:cs="Times New Roman"/>
          <w:sz w:val="28"/>
          <w:szCs w:val="28"/>
        </w:rPr>
        <w:t>, что обусловлено переносом срока ут</w:t>
      </w:r>
      <w:r w:rsidRPr="00992AFB">
        <w:rPr>
          <w:rFonts w:ascii="Times New Roman" w:eastAsia="Times New Roman" w:hAnsi="Times New Roman" w:cs="Times New Roman"/>
          <w:sz w:val="28"/>
          <w:szCs w:val="28"/>
        </w:rPr>
        <w:t xml:space="preserve">верждения планов (программ) финансово-хозяйственной деятельности на 2020 год и на плановый период 2021–2023 годов </w:t>
      </w:r>
      <w:r>
        <w:rPr>
          <w:rFonts w:ascii="Times New Roman" w:eastAsia="Times New Roman" w:hAnsi="Times New Roman" w:cs="Times New Roman"/>
          <w:sz w:val="28"/>
          <w:szCs w:val="28"/>
        </w:rPr>
        <w:t>некоторых</w:t>
      </w:r>
      <w:r w:rsidRPr="00992AFB">
        <w:rPr>
          <w:rFonts w:ascii="Times New Roman" w:eastAsia="Times New Roman" w:hAnsi="Times New Roman" w:cs="Times New Roman"/>
          <w:sz w:val="28"/>
          <w:szCs w:val="28"/>
        </w:rPr>
        <w:t xml:space="preserve"> государственных унитарных предприятий на IV квартал 2020 года</w:t>
      </w:r>
      <w:r>
        <w:rPr>
          <w:rFonts w:ascii="Times New Roman" w:eastAsia="Times New Roman" w:hAnsi="Times New Roman" w:cs="Times New Roman"/>
          <w:sz w:val="28"/>
          <w:szCs w:val="28"/>
        </w:rPr>
        <w:t xml:space="preserve"> в связи с распространением новой к</w:t>
      </w:r>
      <w:r>
        <w:rPr>
          <w:rFonts w:ascii="Times New Roman" w:eastAsia="Times New Roman" w:hAnsi="Times New Roman" w:cs="Times New Roman"/>
          <w:sz w:val="28"/>
          <w:szCs w:val="28"/>
        </w:rPr>
        <w:t>о</w:t>
      </w:r>
      <w:r>
        <w:rPr>
          <w:rFonts w:ascii="Times New Roman" w:eastAsia="Times New Roman" w:hAnsi="Times New Roman" w:cs="Times New Roman"/>
          <w:sz w:val="28"/>
          <w:szCs w:val="28"/>
        </w:rPr>
        <w:t>ронавирусной инфекции и неблагоприятным финансово-экономическим с</w:t>
      </w:r>
      <w:r>
        <w:rPr>
          <w:rFonts w:ascii="Times New Roman" w:eastAsia="Times New Roman" w:hAnsi="Times New Roman" w:cs="Times New Roman"/>
          <w:sz w:val="28"/>
          <w:szCs w:val="28"/>
        </w:rPr>
        <w:t>о</w:t>
      </w:r>
      <w:r>
        <w:rPr>
          <w:rFonts w:ascii="Times New Roman" w:eastAsia="Times New Roman" w:hAnsi="Times New Roman" w:cs="Times New Roman"/>
          <w:sz w:val="28"/>
          <w:szCs w:val="28"/>
        </w:rPr>
        <w:t>стоянием предприятий</w:t>
      </w:r>
      <w:r w:rsidRPr="00992AFB">
        <w:rPr>
          <w:rFonts w:ascii="Times New Roman" w:eastAsia="Times New Roman" w:hAnsi="Times New Roman" w:cs="Times New Roman"/>
          <w:sz w:val="28"/>
          <w:szCs w:val="28"/>
        </w:rPr>
        <w:t>.</w:t>
      </w:r>
    </w:p>
    <w:p w:rsidR="001F2AB5" w:rsidRPr="009159BC" w:rsidRDefault="001F2AB5" w:rsidP="00DA721A">
      <w:pPr>
        <w:widowControl w:val="0"/>
        <w:autoSpaceDE w:val="0"/>
        <w:autoSpaceDN w:val="0"/>
        <w:adjustRightInd w:val="0"/>
        <w:spacing w:after="40"/>
        <w:ind w:firstLine="709"/>
        <w:jc w:val="both"/>
        <w:rPr>
          <w:rFonts w:ascii="Times New Roman" w:eastAsia="Times New Roman" w:hAnsi="Times New Roman" w:cs="Times New Roman"/>
          <w:sz w:val="28"/>
          <w:szCs w:val="28"/>
        </w:rPr>
      </w:pPr>
      <w:r w:rsidRPr="00651398">
        <w:rPr>
          <w:rFonts w:ascii="Times New Roman" w:eastAsia="Times New Roman" w:hAnsi="Times New Roman" w:cs="Times New Roman"/>
          <w:sz w:val="28"/>
          <w:szCs w:val="28"/>
        </w:rPr>
        <w:t>Согласно данным администратора доходов (</w:t>
      </w:r>
      <w:r w:rsidRPr="00651398">
        <w:rPr>
          <w:rFonts w:ascii="Times New Roman" w:eastAsia="Times New Roman" w:hAnsi="Times New Roman" w:cs="Times New Roman"/>
          <w:i/>
          <w:sz w:val="28"/>
          <w:szCs w:val="28"/>
        </w:rPr>
        <w:t>минприроды области</w:t>
      </w:r>
      <w:r w:rsidRPr="00651398">
        <w:rPr>
          <w:rFonts w:ascii="Times New Roman" w:eastAsia="Times New Roman" w:hAnsi="Times New Roman" w:cs="Times New Roman"/>
          <w:sz w:val="28"/>
          <w:szCs w:val="28"/>
        </w:rPr>
        <w:t>) пр</w:t>
      </w:r>
      <w:r w:rsidRPr="00651398">
        <w:rPr>
          <w:rFonts w:ascii="Times New Roman" w:eastAsia="Times New Roman" w:hAnsi="Times New Roman" w:cs="Times New Roman"/>
          <w:sz w:val="28"/>
          <w:szCs w:val="28"/>
        </w:rPr>
        <w:t>о</w:t>
      </w:r>
      <w:r w:rsidRPr="00651398">
        <w:rPr>
          <w:rFonts w:ascii="Times New Roman" w:eastAsia="Times New Roman" w:hAnsi="Times New Roman" w:cs="Times New Roman"/>
          <w:sz w:val="28"/>
          <w:szCs w:val="28"/>
        </w:rPr>
        <w:t>гноз доходов на 2021 год и на плановый период сложился исходя из посту</w:t>
      </w:r>
      <w:r w:rsidRPr="00651398">
        <w:rPr>
          <w:rFonts w:ascii="Times New Roman" w:eastAsia="Times New Roman" w:hAnsi="Times New Roman" w:cs="Times New Roman"/>
          <w:sz w:val="28"/>
          <w:szCs w:val="28"/>
        </w:rPr>
        <w:t>п</w:t>
      </w:r>
      <w:r w:rsidRPr="00651398">
        <w:rPr>
          <w:rFonts w:ascii="Times New Roman" w:eastAsia="Times New Roman" w:hAnsi="Times New Roman" w:cs="Times New Roman"/>
          <w:sz w:val="28"/>
          <w:szCs w:val="28"/>
        </w:rPr>
        <w:t>лени</w:t>
      </w:r>
      <w:r>
        <w:rPr>
          <w:rFonts w:ascii="Times New Roman" w:eastAsia="Times New Roman" w:hAnsi="Times New Roman" w:cs="Times New Roman"/>
          <w:sz w:val="28"/>
          <w:szCs w:val="28"/>
        </w:rPr>
        <w:t>й</w:t>
      </w:r>
      <w:r w:rsidRPr="00651398">
        <w:rPr>
          <w:rFonts w:ascii="Times New Roman" w:eastAsia="Times New Roman" w:hAnsi="Times New Roman" w:cs="Times New Roman"/>
          <w:sz w:val="28"/>
          <w:szCs w:val="28"/>
        </w:rPr>
        <w:t xml:space="preserve"> част</w:t>
      </w:r>
      <w:r>
        <w:rPr>
          <w:rFonts w:ascii="Times New Roman" w:eastAsia="Times New Roman" w:hAnsi="Times New Roman" w:cs="Times New Roman"/>
          <w:sz w:val="28"/>
          <w:szCs w:val="28"/>
        </w:rPr>
        <w:t>и</w:t>
      </w:r>
      <w:r w:rsidRPr="00651398">
        <w:rPr>
          <w:rFonts w:ascii="Times New Roman" w:eastAsia="Times New Roman" w:hAnsi="Times New Roman" w:cs="Times New Roman"/>
          <w:sz w:val="28"/>
          <w:szCs w:val="28"/>
        </w:rPr>
        <w:t xml:space="preserve"> чистой прибыли в областной бюджет от 3 ГУПов, из которых наибольшая доля приходится на </w:t>
      </w:r>
      <w:r w:rsidRPr="00651398">
        <w:rPr>
          <w:rFonts w:ascii="Times New Roman" w:eastAsia="Calibri" w:hAnsi="Times New Roman" w:cs="Times New Roman"/>
          <w:sz w:val="28"/>
          <w:szCs w:val="28"/>
        </w:rPr>
        <w:t xml:space="preserve">ГУП </w:t>
      </w:r>
      <w:r w:rsidRPr="00651398">
        <w:rPr>
          <w:rFonts w:ascii="Times New Roman" w:eastAsia="Times New Roman" w:hAnsi="Times New Roman" w:cs="Times New Roman"/>
          <w:sz w:val="28"/>
          <w:szCs w:val="28"/>
        </w:rPr>
        <w:t>«Оренбургкоммунэлектросеть</w:t>
      </w:r>
      <w:r w:rsidRPr="00CF60B5">
        <w:rPr>
          <w:rFonts w:ascii="Times New Roman" w:eastAsia="Times New Roman" w:hAnsi="Times New Roman" w:cs="Times New Roman"/>
          <w:sz w:val="28"/>
          <w:szCs w:val="28"/>
        </w:rPr>
        <w:t>» (74,3% в структуре поступлений от всех предприятий в 2021 году, или 9 107,0 тыс. рублей).</w:t>
      </w:r>
      <w:r>
        <w:rPr>
          <w:rFonts w:ascii="Times New Roman" w:eastAsia="Times New Roman" w:hAnsi="Times New Roman" w:cs="Times New Roman"/>
          <w:sz w:val="28"/>
          <w:szCs w:val="28"/>
        </w:rPr>
        <w:t xml:space="preserve"> </w:t>
      </w:r>
      <w:r w:rsidRPr="009159BC">
        <w:rPr>
          <w:rFonts w:ascii="Times New Roman" w:eastAsia="Times New Roman" w:hAnsi="Times New Roman" w:cs="Times New Roman"/>
          <w:sz w:val="28"/>
          <w:szCs w:val="28"/>
        </w:rPr>
        <w:t xml:space="preserve">В </w:t>
      </w:r>
      <w:r>
        <w:rPr>
          <w:rFonts w:ascii="Times New Roman" w:eastAsia="Times New Roman" w:hAnsi="Times New Roman" w:cs="Times New Roman"/>
          <w:sz w:val="28"/>
          <w:szCs w:val="28"/>
        </w:rPr>
        <w:t>2022 году планируется завершение мероприятий по приватизации ГУП «Оренбургкоммунэлектросеть» (</w:t>
      </w:r>
      <w:r>
        <w:rPr>
          <w:rFonts w:ascii="Times New Roman" w:eastAsiaTheme="minorHAnsi" w:hAnsi="Times New Roman" w:cs="Times New Roman"/>
          <w:sz w:val="28"/>
          <w:szCs w:val="28"/>
          <w:lang w:eastAsia="en-US"/>
        </w:rPr>
        <w:t>преобразование в хозяйственное общ</w:t>
      </w:r>
      <w:r>
        <w:rPr>
          <w:rFonts w:ascii="Times New Roman" w:eastAsiaTheme="minorHAnsi" w:hAnsi="Times New Roman" w:cs="Times New Roman"/>
          <w:sz w:val="28"/>
          <w:szCs w:val="28"/>
          <w:lang w:eastAsia="en-US"/>
        </w:rPr>
        <w:t>е</w:t>
      </w:r>
      <w:r>
        <w:rPr>
          <w:rFonts w:ascii="Times New Roman" w:eastAsiaTheme="minorHAnsi" w:hAnsi="Times New Roman" w:cs="Times New Roman"/>
          <w:sz w:val="28"/>
          <w:szCs w:val="28"/>
          <w:lang w:eastAsia="en-US"/>
        </w:rPr>
        <w:t>ство),</w:t>
      </w:r>
      <w:r>
        <w:rPr>
          <w:rFonts w:ascii="Times New Roman" w:eastAsia="Times New Roman" w:hAnsi="Times New Roman" w:cs="Times New Roman"/>
          <w:sz w:val="28"/>
          <w:szCs w:val="28"/>
        </w:rPr>
        <w:t xml:space="preserve"> обеспечивающего основную долю поступлений в областной бюджет, соответственно, Законопроект предусматривает резкое снижение поступл</w:t>
      </w:r>
      <w:r>
        <w:rPr>
          <w:rFonts w:ascii="Times New Roman" w:eastAsia="Times New Roman" w:hAnsi="Times New Roman" w:cs="Times New Roman"/>
          <w:sz w:val="28"/>
          <w:szCs w:val="28"/>
        </w:rPr>
        <w:t>е</w:t>
      </w:r>
      <w:r>
        <w:rPr>
          <w:rFonts w:ascii="Times New Roman" w:eastAsia="Times New Roman" w:hAnsi="Times New Roman" w:cs="Times New Roman"/>
          <w:sz w:val="28"/>
          <w:szCs w:val="28"/>
        </w:rPr>
        <w:t>ния доходов в 2023 году.</w:t>
      </w:r>
    </w:p>
    <w:p w:rsidR="001F2AB5" w:rsidRPr="00152402" w:rsidRDefault="001F2AB5" w:rsidP="00DA721A">
      <w:pPr>
        <w:widowControl w:val="0"/>
        <w:autoSpaceDE w:val="0"/>
        <w:autoSpaceDN w:val="0"/>
        <w:adjustRightInd w:val="0"/>
        <w:spacing w:after="40"/>
        <w:ind w:firstLine="709"/>
        <w:jc w:val="both"/>
        <w:rPr>
          <w:rFonts w:ascii="Times New Roman" w:eastAsiaTheme="minorHAnsi" w:hAnsi="Times New Roman" w:cs="Times New Roman"/>
          <w:sz w:val="28"/>
          <w:szCs w:val="28"/>
          <w:highlight w:val="yellow"/>
          <w:lang w:eastAsia="en-US"/>
        </w:rPr>
      </w:pPr>
      <w:r w:rsidRPr="004F3DE1">
        <w:rPr>
          <w:rFonts w:ascii="Times New Roman" w:hAnsi="Times New Roman" w:cs="Times New Roman"/>
          <w:sz w:val="28"/>
          <w:szCs w:val="28"/>
        </w:rPr>
        <w:t>Согласно пояснениям минприроды прогноз на 2021–2023 годы сфо</w:t>
      </w:r>
      <w:r w:rsidRPr="004F3DE1">
        <w:rPr>
          <w:rFonts w:ascii="Times New Roman" w:hAnsi="Times New Roman" w:cs="Times New Roman"/>
          <w:sz w:val="28"/>
          <w:szCs w:val="28"/>
        </w:rPr>
        <w:t>р</w:t>
      </w:r>
      <w:r w:rsidRPr="004F3DE1">
        <w:rPr>
          <w:rFonts w:ascii="Times New Roman" w:hAnsi="Times New Roman" w:cs="Times New Roman"/>
          <w:sz w:val="28"/>
          <w:szCs w:val="28"/>
        </w:rPr>
        <w:t xml:space="preserve">мирован исходя из утвержденных в 2019 году и во </w:t>
      </w:r>
      <w:r w:rsidRPr="004F3DE1">
        <w:rPr>
          <w:rFonts w:ascii="Times New Roman" w:hAnsi="Times New Roman" w:cs="Times New Roman"/>
          <w:sz w:val="28"/>
          <w:szCs w:val="28"/>
          <w:lang w:val="en-US"/>
        </w:rPr>
        <w:t>II</w:t>
      </w:r>
      <w:r w:rsidRPr="004F3DE1">
        <w:rPr>
          <w:rFonts w:ascii="Times New Roman" w:hAnsi="Times New Roman" w:cs="Times New Roman"/>
          <w:sz w:val="28"/>
          <w:szCs w:val="28"/>
        </w:rPr>
        <w:t xml:space="preserve"> квартале 2020 года на заседаниях балансовых комиссий по рассмотрению годовых результатов де</w:t>
      </w:r>
      <w:r w:rsidRPr="004F3DE1">
        <w:rPr>
          <w:rFonts w:ascii="Times New Roman" w:hAnsi="Times New Roman" w:cs="Times New Roman"/>
          <w:sz w:val="28"/>
          <w:szCs w:val="28"/>
        </w:rPr>
        <w:t>я</w:t>
      </w:r>
      <w:r w:rsidRPr="004F3DE1">
        <w:rPr>
          <w:rFonts w:ascii="Times New Roman" w:hAnsi="Times New Roman" w:cs="Times New Roman"/>
          <w:sz w:val="28"/>
          <w:szCs w:val="28"/>
        </w:rPr>
        <w:t>тельности и перспектив развития государственных унитарных предприятий основных показателей деятельности предприятий на 3-летнюю перспективу, а также планируемых мероприятий по оптимизации количества унитарных предприятий.</w:t>
      </w:r>
      <w:r>
        <w:rPr>
          <w:rFonts w:ascii="Times New Roman" w:hAnsi="Times New Roman" w:cs="Times New Roman"/>
          <w:sz w:val="28"/>
          <w:szCs w:val="28"/>
        </w:rPr>
        <w:t xml:space="preserve"> </w:t>
      </w:r>
    </w:p>
    <w:p w:rsidR="001F2AB5" w:rsidRPr="00DD198D" w:rsidRDefault="001F2AB5" w:rsidP="00DA721A">
      <w:pPr>
        <w:autoSpaceDE w:val="0"/>
        <w:autoSpaceDN w:val="0"/>
        <w:adjustRightInd w:val="0"/>
        <w:spacing w:after="40"/>
        <w:ind w:firstLine="709"/>
        <w:jc w:val="both"/>
        <w:rPr>
          <w:rFonts w:ascii="Times New Roman" w:eastAsia="Times New Roman" w:hAnsi="Times New Roman" w:cs="Times New Roman"/>
          <w:b/>
          <w:sz w:val="28"/>
          <w:szCs w:val="28"/>
        </w:rPr>
      </w:pPr>
      <w:r>
        <w:rPr>
          <w:rFonts w:ascii="Times New Roman" w:eastAsia="Times New Roman" w:hAnsi="Times New Roman" w:cs="Times New Roman"/>
          <w:sz w:val="28"/>
          <w:szCs w:val="28"/>
        </w:rPr>
        <w:t>При прогнозировании учтен п</w:t>
      </w:r>
      <w:r w:rsidRPr="006F33A0">
        <w:rPr>
          <w:rFonts w:ascii="Times New Roman" w:eastAsia="Times New Roman" w:hAnsi="Times New Roman" w:cs="Times New Roman"/>
          <w:sz w:val="28"/>
          <w:szCs w:val="28"/>
        </w:rPr>
        <w:t>лан мероприятий по оздоровлению гос</w:t>
      </w:r>
      <w:r w:rsidRPr="006F33A0">
        <w:rPr>
          <w:rFonts w:ascii="Times New Roman" w:eastAsia="Times New Roman" w:hAnsi="Times New Roman" w:cs="Times New Roman"/>
          <w:sz w:val="28"/>
          <w:szCs w:val="28"/>
        </w:rPr>
        <w:t>у</w:t>
      </w:r>
      <w:r w:rsidRPr="006F33A0">
        <w:rPr>
          <w:rFonts w:ascii="Times New Roman" w:eastAsia="Times New Roman" w:hAnsi="Times New Roman" w:cs="Times New Roman"/>
          <w:sz w:val="28"/>
          <w:szCs w:val="28"/>
        </w:rPr>
        <w:t xml:space="preserve">дарственных финансов Оренбургской области </w:t>
      </w:r>
      <w:r>
        <w:rPr>
          <w:rFonts w:ascii="Times New Roman" w:eastAsiaTheme="minorHAnsi" w:hAnsi="Times New Roman" w:cs="Times New Roman"/>
          <w:sz w:val="28"/>
          <w:szCs w:val="28"/>
          <w:lang w:eastAsia="en-US"/>
        </w:rPr>
        <w:t>на 2017–2024 годы</w:t>
      </w:r>
      <w:r w:rsidRPr="006F33A0">
        <w:rPr>
          <w:rFonts w:ascii="Times New Roman" w:eastAsia="Times New Roman" w:hAnsi="Times New Roman" w:cs="Times New Roman"/>
          <w:sz w:val="28"/>
          <w:szCs w:val="28"/>
        </w:rPr>
        <w:t>, утве</w:t>
      </w:r>
      <w:r w:rsidRPr="006F33A0">
        <w:rPr>
          <w:rFonts w:ascii="Times New Roman" w:eastAsia="Times New Roman" w:hAnsi="Times New Roman" w:cs="Times New Roman"/>
          <w:sz w:val="28"/>
          <w:szCs w:val="28"/>
        </w:rPr>
        <w:t>р</w:t>
      </w:r>
      <w:r w:rsidRPr="006F33A0">
        <w:rPr>
          <w:rFonts w:ascii="Times New Roman" w:eastAsia="Times New Roman" w:hAnsi="Times New Roman" w:cs="Times New Roman"/>
          <w:sz w:val="28"/>
          <w:szCs w:val="28"/>
        </w:rPr>
        <w:t>жден</w:t>
      </w:r>
      <w:r>
        <w:rPr>
          <w:rFonts w:ascii="Times New Roman" w:eastAsia="Times New Roman" w:hAnsi="Times New Roman" w:cs="Times New Roman"/>
          <w:sz w:val="28"/>
          <w:szCs w:val="28"/>
        </w:rPr>
        <w:t>ный</w:t>
      </w:r>
      <w:r w:rsidRPr="006F33A0">
        <w:rPr>
          <w:rFonts w:ascii="Times New Roman" w:eastAsia="Times New Roman" w:hAnsi="Times New Roman" w:cs="Times New Roman"/>
          <w:sz w:val="28"/>
          <w:szCs w:val="28"/>
        </w:rPr>
        <w:t xml:space="preserve"> постановлением Правительства Оренбургской области от 31.03.2017 № 224-п</w:t>
      </w:r>
      <w:r w:rsidR="00703684">
        <w:rPr>
          <w:rFonts w:ascii="Times New Roman" w:eastAsia="Times New Roman" w:hAnsi="Times New Roman" w:cs="Times New Roman"/>
          <w:sz w:val="28"/>
          <w:szCs w:val="28"/>
        </w:rPr>
        <w:t xml:space="preserve"> </w:t>
      </w:r>
      <w:r w:rsidRPr="006F33A0">
        <w:rPr>
          <w:rFonts w:ascii="Times New Roman" w:eastAsia="Times New Roman" w:hAnsi="Times New Roman" w:cs="Times New Roman"/>
          <w:sz w:val="28"/>
          <w:szCs w:val="28"/>
        </w:rPr>
        <w:t xml:space="preserve">(в редакции от </w:t>
      </w:r>
      <w:r w:rsidRPr="007D1AA0">
        <w:rPr>
          <w:rFonts w:ascii="Times New Roman" w:eastAsia="Times New Roman" w:hAnsi="Times New Roman" w:cs="Times New Roman"/>
          <w:sz w:val="28"/>
          <w:szCs w:val="28"/>
        </w:rPr>
        <w:t>06.07.2020 № 550-п)</w:t>
      </w:r>
      <w:r>
        <w:rPr>
          <w:rFonts w:ascii="Times New Roman" w:eastAsia="Times New Roman" w:hAnsi="Times New Roman" w:cs="Times New Roman"/>
          <w:sz w:val="28"/>
          <w:szCs w:val="28"/>
        </w:rPr>
        <w:t>, которым</w:t>
      </w:r>
      <w:r w:rsidRPr="007D1AA0">
        <w:rPr>
          <w:rFonts w:ascii="Times New Roman" w:eastAsia="Times New Roman" w:hAnsi="Times New Roman" w:cs="Times New Roman"/>
          <w:sz w:val="28"/>
          <w:szCs w:val="28"/>
        </w:rPr>
        <w:t xml:space="preserve"> в качестве одного из мероприятий </w:t>
      </w:r>
      <w:r w:rsidRPr="00C537FB">
        <w:rPr>
          <w:rFonts w:ascii="Times New Roman" w:eastAsia="Times New Roman" w:hAnsi="Times New Roman" w:cs="Times New Roman"/>
          <w:sz w:val="28"/>
          <w:szCs w:val="28"/>
        </w:rPr>
        <w:t>установлено обеспечение перечисления в областной бюджет не менее 50 процентов прибыли государственных унитарных пре</w:t>
      </w:r>
      <w:r w:rsidRPr="00C537FB">
        <w:rPr>
          <w:rFonts w:ascii="Times New Roman" w:eastAsia="Times New Roman" w:hAnsi="Times New Roman" w:cs="Times New Roman"/>
          <w:sz w:val="28"/>
          <w:szCs w:val="28"/>
        </w:rPr>
        <w:t>д</w:t>
      </w:r>
      <w:r w:rsidRPr="00C537FB">
        <w:rPr>
          <w:rFonts w:ascii="Times New Roman" w:eastAsia="Times New Roman" w:hAnsi="Times New Roman" w:cs="Times New Roman"/>
          <w:sz w:val="28"/>
          <w:szCs w:val="28"/>
        </w:rPr>
        <w:t>приятий Оренбургской области, остающейся в распоряжении таких предпр</w:t>
      </w:r>
      <w:r w:rsidRPr="00C537FB">
        <w:rPr>
          <w:rFonts w:ascii="Times New Roman" w:eastAsia="Times New Roman" w:hAnsi="Times New Roman" w:cs="Times New Roman"/>
          <w:sz w:val="28"/>
          <w:szCs w:val="28"/>
        </w:rPr>
        <w:t>и</w:t>
      </w:r>
      <w:r w:rsidRPr="00C537FB">
        <w:rPr>
          <w:rFonts w:ascii="Times New Roman" w:eastAsia="Times New Roman" w:hAnsi="Times New Roman" w:cs="Times New Roman"/>
          <w:sz w:val="28"/>
          <w:szCs w:val="28"/>
        </w:rPr>
        <w:t>ятий после уплаты налогов и иных обязательных платежей (</w:t>
      </w:r>
      <w:r w:rsidRPr="00FE2765">
        <w:rPr>
          <w:rFonts w:ascii="Times New Roman" w:eastAsia="Times New Roman" w:hAnsi="Times New Roman" w:cs="Times New Roman"/>
          <w:i/>
          <w:sz w:val="28"/>
          <w:szCs w:val="28"/>
        </w:rPr>
        <w:t>с учетом инв</w:t>
      </w:r>
      <w:r w:rsidRPr="00FE2765">
        <w:rPr>
          <w:rFonts w:ascii="Times New Roman" w:eastAsia="Times New Roman" w:hAnsi="Times New Roman" w:cs="Times New Roman"/>
          <w:i/>
          <w:sz w:val="28"/>
          <w:szCs w:val="28"/>
        </w:rPr>
        <w:t>е</w:t>
      </w:r>
      <w:r w:rsidRPr="00FE2765">
        <w:rPr>
          <w:rFonts w:ascii="Times New Roman" w:eastAsia="Times New Roman" w:hAnsi="Times New Roman" w:cs="Times New Roman"/>
          <w:i/>
          <w:sz w:val="28"/>
          <w:szCs w:val="28"/>
        </w:rPr>
        <w:t xml:space="preserve">стиционных проектов и программ и (или) расходов на реализацию социально </w:t>
      </w:r>
      <w:r w:rsidRPr="00DD198D">
        <w:rPr>
          <w:rFonts w:ascii="Times New Roman" w:eastAsia="Times New Roman" w:hAnsi="Times New Roman" w:cs="Times New Roman"/>
          <w:i/>
          <w:sz w:val="28"/>
          <w:szCs w:val="28"/>
        </w:rPr>
        <w:t>и общественно значимых проектов</w:t>
      </w:r>
      <w:r w:rsidRPr="00DD198D">
        <w:rPr>
          <w:rFonts w:ascii="Times New Roman" w:eastAsia="Times New Roman" w:hAnsi="Times New Roman" w:cs="Times New Roman"/>
          <w:sz w:val="28"/>
          <w:szCs w:val="28"/>
        </w:rPr>
        <w:t>).</w:t>
      </w:r>
    </w:p>
    <w:p w:rsidR="001F2AB5" w:rsidRDefault="001F2AB5" w:rsidP="00DA721A">
      <w:pPr>
        <w:widowControl w:val="0"/>
        <w:autoSpaceDE w:val="0"/>
        <w:autoSpaceDN w:val="0"/>
        <w:adjustRightInd w:val="0"/>
        <w:spacing w:after="40"/>
        <w:ind w:firstLine="709"/>
        <w:jc w:val="both"/>
        <w:rPr>
          <w:rFonts w:ascii="Times New Roman" w:eastAsia="Times New Roman" w:hAnsi="Times New Roman" w:cs="Times New Roman"/>
          <w:sz w:val="12"/>
          <w:szCs w:val="12"/>
          <w:highlight w:val="yellow"/>
        </w:rPr>
      </w:pPr>
    </w:p>
    <w:p w:rsidR="001F2AB5" w:rsidRPr="00F26E8D" w:rsidRDefault="001F2AB5" w:rsidP="00DA721A">
      <w:pPr>
        <w:widowControl w:val="0"/>
        <w:autoSpaceDE w:val="0"/>
        <w:autoSpaceDN w:val="0"/>
        <w:adjustRightInd w:val="0"/>
        <w:spacing w:after="40"/>
        <w:ind w:firstLine="709"/>
        <w:jc w:val="both"/>
        <w:rPr>
          <w:rFonts w:ascii="Times New Roman" w:eastAsia="Times New Roman" w:hAnsi="Times New Roman" w:cs="Times New Roman"/>
          <w:sz w:val="28"/>
          <w:szCs w:val="28"/>
        </w:rPr>
      </w:pPr>
      <w:r w:rsidRPr="003D495C">
        <w:rPr>
          <w:rFonts w:ascii="Times New Roman" w:eastAsia="Times New Roman" w:hAnsi="Times New Roman" w:cs="Times New Roman"/>
          <w:sz w:val="28"/>
          <w:szCs w:val="28"/>
        </w:rPr>
        <w:t>Бюджетные назначения по статье «</w:t>
      </w:r>
      <w:r w:rsidRPr="003D495C">
        <w:rPr>
          <w:rFonts w:ascii="Times New Roman" w:eastAsia="Times New Roman" w:hAnsi="Times New Roman" w:cs="Times New Roman"/>
          <w:b/>
          <w:i/>
          <w:sz w:val="28"/>
          <w:szCs w:val="28"/>
        </w:rPr>
        <w:t>Доходы, получаемые в виде арен</w:t>
      </w:r>
      <w:r w:rsidRPr="003D495C">
        <w:rPr>
          <w:rFonts w:ascii="Times New Roman" w:eastAsia="Times New Roman" w:hAnsi="Times New Roman" w:cs="Times New Roman"/>
          <w:b/>
          <w:i/>
          <w:sz w:val="28"/>
          <w:szCs w:val="28"/>
        </w:rPr>
        <w:t>д</w:t>
      </w:r>
      <w:r w:rsidRPr="003D495C">
        <w:rPr>
          <w:rFonts w:ascii="Times New Roman" w:eastAsia="Times New Roman" w:hAnsi="Times New Roman" w:cs="Times New Roman"/>
          <w:b/>
          <w:i/>
          <w:sz w:val="28"/>
          <w:szCs w:val="28"/>
        </w:rPr>
        <w:t>ной платы, а также средства от продажи права на заключение догов</w:t>
      </w:r>
      <w:r w:rsidRPr="003D495C">
        <w:rPr>
          <w:rFonts w:ascii="Times New Roman" w:eastAsia="Times New Roman" w:hAnsi="Times New Roman" w:cs="Times New Roman"/>
          <w:b/>
          <w:i/>
          <w:sz w:val="28"/>
          <w:szCs w:val="28"/>
        </w:rPr>
        <w:t>о</w:t>
      </w:r>
      <w:r w:rsidRPr="003D495C">
        <w:rPr>
          <w:rFonts w:ascii="Times New Roman" w:eastAsia="Times New Roman" w:hAnsi="Times New Roman" w:cs="Times New Roman"/>
          <w:b/>
          <w:i/>
          <w:sz w:val="28"/>
          <w:szCs w:val="28"/>
        </w:rPr>
        <w:t>ров аренды за земли, находящиеся в собственности субъектов Российской Федерации (за исключением земельных участков бюджетных и автоно</w:t>
      </w:r>
      <w:r w:rsidRPr="003D495C">
        <w:rPr>
          <w:rFonts w:ascii="Times New Roman" w:eastAsia="Times New Roman" w:hAnsi="Times New Roman" w:cs="Times New Roman"/>
          <w:b/>
          <w:i/>
          <w:sz w:val="28"/>
          <w:szCs w:val="28"/>
        </w:rPr>
        <w:t>м</w:t>
      </w:r>
      <w:r w:rsidRPr="003D495C">
        <w:rPr>
          <w:rFonts w:ascii="Times New Roman" w:eastAsia="Times New Roman" w:hAnsi="Times New Roman" w:cs="Times New Roman"/>
          <w:b/>
          <w:i/>
          <w:sz w:val="28"/>
          <w:szCs w:val="28"/>
        </w:rPr>
        <w:t>ных учреждений субъектов Российской Федерации)</w:t>
      </w:r>
      <w:r w:rsidRPr="003D495C">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установлены Закон</w:t>
      </w:r>
      <w:r>
        <w:rPr>
          <w:rFonts w:ascii="Times New Roman" w:eastAsia="Times New Roman" w:hAnsi="Times New Roman" w:cs="Times New Roman"/>
          <w:sz w:val="28"/>
          <w:szCs w:val="28"/>
        </w:rPr>
        <w:t>о</w:t>
      </w:r>
      <w:r>
        <w:rPr>
          <w:rFonts w:ascii="Times New Roman" w:eastAsia="Times New Roman" w:hAnsi="Times New Roman" w:cs="Times New Roman"/>
          <w:sz w:val="28"/>
          <w:szCs w:val="28"/>
        </w:rPr>
        <w:t xml:space="preserve">проектом на 2021 год в размере 19 535,0 тыс. рублей – в размере, на 5,2% превышающем объем бюджетных назначений, утвержденный на 2020 год (99,0% относительно суммы ожидаемого исполнения бюджетных назначений за 2020 год). </w:t>
      </w:r>
      <w:r w:rsidRPr="00F26E8D">
        <w:rPr>
          <w:rFonts w:ascii="Times New Roman" w:eastAsia="Times New Roman" w:hAnsi="Times New Roman" w:cs="Times New Roman"/>
          <w:sz w:val="28"/>
          <w:szCs w:val="28"/>
          <w:lang w:eastAsia="ar-SA"/>
        </w:rPr>
        <w:t>Бюджетные назначения на 2022 и 2023 годы предусмотрены З</w:t>
      </w:r>
      <w:r w:rsidRPr="00F26E8D">
        <w:rPr>
          <w:rFonts w:ascii="Times New Roman" w:eastAsia="Times New Roman" w:hAnsi="Times New Roman" w:cs="Times New Roman"/>
          <w:sz w:val="28"/>
          <w:szCs w:val="28"/>
          <w:lang w:eastAsia="ar-SA"/>
        </w:rPr>
        <w:t>а</w:t>
      </w:r>
      <w:r w:rsidRPr="00F26E8D">
        <w:rPr>
          <w:rFonts w:ascii="Times New Roman" w:eastAsia="Times New Roman" w:hAnsi="Times New Roman" w:cs="Times New Roman"/>
          <w:sz w:val="28"/>
          <w:szCs w:val="28"/>
          <w:lang w:eastAsia="ar-SA"/>
        </w:rPr>
        <w:t xml:space="preserve">конопроектом в объеме </w:t>
      </w:r>
      <w:r>
        <w:rPr>
          <w:rFonts w:ascii="Times New Roman" w:eastAsia="Times New Roman" w:hAnsi="Times New Roman" w:cs="Times New Roman"/>
          <w:sz w:val="28"/>
          <w:szCs w:val="28"/>
          <w:lang w:eastAsia="ar-SA"/>
        </w:rPr>
        <w:t>20</w:t>
      </w:r>
      <w:r w:rsidRPr="00F26E8D">
        <w:rPr>
          <w:rFonts w:ascii="Times New Roman" w:eastAsia="Times New Roman" w:hAnsi="Times New Roman" w:cs="Times New Roman"/>
          <w:sz w:val="28"/>
          <w:szCs w:val="28"/>
          <w:lang w:eastAsia="ar-SA"/>
        </w:rPr>
        <w:t> </w:t>
      </w:r>
      <w:r>
        <w:rPr>
          <w:rFonts w:ascii="Times New Roman" w:eastAsia="Times New Roman" w:hAnsi="Times New Roman" w:cs="Times New Roman"/>
          <w:sz w:val="28"/>
          <w:szCs w:val="28"/>
          <w:lang w:eastAsia="ar-SA"/>
        </w:rPr>
        <w:t>070</w:t>
      </w:r>
      <w:r w:rsidRPr="00F26E8D">
        <w:rPr>
          <w:rFonts w:ascii="Times New Roman" w:eastAsia="Times New Roman" w:hAnsi="Times New Roman" w:cs="Times New Roman"/>
          <w:sz w:val="28"/>
          <w:szCs w:val="28"/>
          <w:lang w:eastAsia="ar-SA"/>
        </w:rPr>
        <w:t xml:space="preserve">,0 тыс. рублей и </w:t>
      </w:r>
      <w:r>
        <w:rPr>
          <w:rFonts w:ascii="Times New Roman" w:eastAsia="Times New Roman" w:hAnsi="Times New Roman" w:cs="Times New Roman"/>
          <w:sz w:val="28"/>
          <w:szCs w:val="28"/>
          <w:lang w:eastAsia="ar-SA"/>
        </w:rPr>
        <w:t>20 731</w:t>
      </w:r>
      <w:r w:rsidRPr="00F26E8D">
        <w:rPr>
          <w:rFonts w:ascii="Times New Roman" w:eastAsia="Times New Roman" w:hAnsi="Times New Roman" w:cs="Times New Roman"/>
          <w:sz w:val="28"/>
          <w:szCs w:val="28"/>
          <w:lang w:eastAsia="ar-SA"/>
        </w:rPr>
        <w:t>,0 тыс. рублей соотве</w:t>
      </w:r>
      <w:r w:rsidRPr="00F26E8D">
        <w:rPr>
          <w:rFonts w:ascii="Times New Roman" w:eastAsia="Times New Roman" w:hAnsi="Times New Roman" w:cs="Times New Roman"/>
          <w:sz w:val="28"/>
          <w:szCs w:val="28"/>
          <w:lang w:eastAsia="ar-SA"/>
        </w:rPr>
        <w:t>т</w:t>
      </w:r>
      <w:r w:rsidRPr="00F26E8D">
        <w:rPr>
          <w:rFonts w:ascii="Times New Roman" w:eastAsia="Times New Roman" w:hAnsi="Times New Roman" w:cs="Times New Roman"/>
          <w:sz w:val="28"/>
          <w:szCs w:val="28"/>
        </w:rPr>
        <w:t>ственно (10</w:t>
      </w:r>
      <w:r>
        <w:rPr>
          <w:rFonts w:ascii="Times New Roman" w:eastAsia="Times New Roman" w:hAnsi="Times New Roman" w:cs="Times New Roman"/>
          <w:sz w:val="28"/>
          <w:szCs w:val="28"/>
        </w:rPr>
        <w:t>2</w:t>
      </w:r>
      <w:r w:rsidRPr="00F26E8D">
        <w:rPr>
          <w:rFonts w:ascii="Times New Roman" w:eastAsia="Times New Roman" w:hAnsi="Times New Roman" w:cs="Times New Roman"/>
          <w:sz w:val="28"/>
          <w:szCs w:val="28"/>
        </w:rPr>
        <w:t>,</w:t>
      </w:r>
      <w:r>
        <w:rPr>
          <w:rFonts w:ascii="Times New Roman" w:eastAsia="Times New Roman" w:hAnsi="Times New Roman" w:cs="Times New Roman"/>
          <w:sz w:val="28"/>
          <w:szCs w:val="28"/>
        </w:rPr>
        <w:t>7</w:t>
      </w:r>
      <w:r w:rsidRPr="00F26E8D">
        <w:rPr>
          <w:rFonts w:ascii="Times New Roman" w:eastAsia="Times New Roman" w:hAnsi="Times New Roman" w:cs="Times New Roman"/>
          <w:sz w:val="28"/>
          <w:szCs w:val="28"/>
        </w:rPr>
        <w:t>% и 10</w:t>
      </w:r>
      <w:r>
        <w:rPr>
          <w:rFonts w:ascii="Times New Roman" w:eastAsia="Times New Roman" w:hAnsi="Times New Roman" w:cs="Times New Roman"/>
          <w:sz w:val="28"/>
          <w:szCs w:val="28"/>
        </w:rPr>
        <w:t>3</w:t>
      </w:r>
      <w:r w:rsidRPr="00F26E8D">
        <w:rPr>
          <w:rFonts w:ascii="Times New Roman" w:eastAsia="Times New Roman" w:hAnsi="Times New Roman" w:cs="Times New Roman"/>
          <w:sz w:val="28"/>
          <w:szCs w:val="28"/>
        </w:rPr>
        <w:t>,</w:t>
      </w:r>
      <w:r>
        <w:rPr>
          <w:rFonts w:ascii="Times New Roman" w:eastAsia="Times New Roman" w:hAnsi="Times New Roman" w:cs="Times New Roman"/>
          <w:sz w:val="28"/>
          <w:szCs w:val="28"/>
        </w:rPr>
        <w:t>3</w:t>
      </w:r>
      <w:r w:rsidRPr="00F26E8D">
        <w:rPr>
          <w:rFonts w:ascii="Times New Roman" w:eastAsia="Times New Roman" w:hAnsi="Times New Roman" w:cs="Times New Roman"/>
          <w:sz w:val="28"/>
          <w:szCs w:val="28"/>
        </w:rPr>
        <w:t xml:space="preserve">% к </w:t>
      </w:r>
      <w:r>
        <w:rPr>
          <w:rFonts w:ascii="Times New Roman" w:eastAsia="Times New Roman" w:hAnsi="Times New Roman" w:cs="Times New Roman"/>
          <w:sz w:val="28"/>
          <w:szCs w:val="28"/>
        </w:rPr>
        <w:t>предыдущему году</w:t>
      </w:r>
      <w:r w:rsidRPr="00F26E8D">
        <w:rPr>
          <w:rFonts w:ascii="Times New Roman" w:eastAsia="Times New Roman" w:hAnsi="Times New Roman" w:cs="Times New Roman"/>
          <w:sz w:val="28"/>
          <w:szCs w:val="28"/>
        </w:rPr>
        <w:t>).</w:t>
      </w:r>
    </w:p>
    <w:p w:rsidR="001F2AB5" w:rsidRPr="00517D7A" w:rsidRDefault="001F2AB5" w:rsidP="00DA721A">
      <w:pPr>
        <w:spacing w:after="40"/>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Поступление доходов по статье в основной части обеспечивается за счет </w:t>
      </w:r>
      <w:r w:rsidRPr="006166FC">
        <w:rPr>
          <w:rFonts w:ascii="Times New Roman" w:eastAsia="Times New Roman" w:hAnsi="Times New Roman" w:cs="Times New Roman"/>
          <w:i/>
          <w:sz w:val="28"/>
          <w:szCs w:val="28"/>
        </w:rPr>
        <w:t>доходов, получаемых в виде арендной платы за земли, находящиеся в г</w:t>
      </w:r>
      <w:r w:rsidRPr="006166FC">
        <w:rPr>
          <w:rFonts w:ascii="Times New Roman" w:eastAsia="Times New Roman" w:hAnsi="Times New Roman" w:cs="Times New Roman"/>
          <w:i/>
          <w:sz w:val="28"/>
          <w:szCs w:val="28"/>
        </w:rPr>
        <w:t>о</w:t>
      </w:r>
      <w:r w:rsidRPr="006166FC">
        <w:rPr>
          <w:rFonts w:ascii="Times New Roman" w:eastAsia="Times New Roman" w:hAnsi="Times New Roman" w:cs="Times New Roman"/>
          <w:i/>
          <w:sz w:val="28"/>
          <w:szCs w:val="28"/>
        </w:rPr>
        <w:t>сударственной собственности Оренбургской области</w:t>
      </w:r>
      <w:r>
        <w:rPr>
          <w:rFonts w:ascii="Times New Roman" w:eastAsia="Times New Roman" w:hAnsi="Times New Roman" w:cs="Times New Roman"/>
          <w:sz w:val="28"/>
          <w:szCs w:val="28"/>
        </w:rPr>
        <w:t>. Бюджетные назнач</w:t>
      </w:r>
      <w:r>
        <w:rPr>
          <w:rFonts w:ascii="Times New Roman" w:eastAsia="Times New Roman" w:hAnsi="Times New Roman" w:cs="Times New Roman"/>
          <w:sz w:val="28"/>
          <w:szCs w:val="28"/>
        </w:rPr>
        <w:t>е</w:t>
      </w:r>
      <w:r>
        <w:rPr>
          <w:rFonts w:ascii="Times New Roman" w:eastAsia="Times New Roman" w:hAnsi="Times New Roman" w:cs="Times New Roman"/>
          <w:sz w:val="28"/>
          <w:szCs w:val="28"/>
        </w:rPr>
        <w:t>ния установлены в размере 17 595,0 тыс. рублей на 2021 год (98,0% относ</w:t>
      </w:r>
      <w:r>
        <w:rPr>
          <w:rFonts w:ascii="Times New Roman" w:eastAsia="Times New Roman" w:hAnsi="Times New Roman" w:cs="Times New Roman"/>
          <w:sz w:val="28"/>
          <w:szCs w:val="28"/>
        </w:rPr>
        <w:t>и</w:t>
      </w:r>
      <w:r>
        <w:rPr>
          <w:rFonts w:ascii="Times New Roman" w:eastAsia="Times New Roman" w:hAnsi="Times New Roman" w:cs="Times New Roman"/>
          <w:sz w:val="28"/>
          <w:szCs w:val="28"/>
        </w:rPr>
        <w:t>тельно бюджетных назначений, утвержденных на 2020 год), 18 299,0</w:t>
      </w:r>
      <w:r w:rsidR="00F510B3">
        <w:rPr>
          <w:rFonts w:ascii="Times New Roman" w:eastAsia="Times New Roman" w:hAnsi="Times New Roman" w:cs="Times New Roman"/>
          <w:sz w:val="28"/>
          <w:szCs w:val="28"/>
        </w:rPr>
        <w:t> </w:t>
      </w:r>
      <w:r>
        <w:rPr>
          <w:rFonts w:ascii="Times New Roman" w:eastAsia="Times New Roman" w:hAnsi="Times New Roman" w:cs="Times New Roman"/>
          <w:sz w:val="28"/>
          <w:szCs w:val="28"/>
        </w:rPr>
        <w:t>тыс. рублей – на 2022 год, 19 031,0 тыс. рублей – на 2023 год.</w:t>
      </w:r>
      <w:r w:rsidRPr="006166FC">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 xml:space="preserve">Расчет </w:t>
      </w:r>
      <w:r w:rsidRPr="00651398">
        <w:rPr>
          <w:rFonts w:ascii="Times New Roman" w:eastAsia="Times New Roman" w:hAnsi="Times New Roman" w:cs="Times New Roman"/>
          <w:sz w:val="28"/>
          <w:szCs w:val="28"/>
        </w:rPr>
        <w:t>прогноз</w:t>
      </w:r>
      <w:r>
        <w:rPr>
          <w:rFonts w:ascii="Times New Roman" w:eastAsia="Times New Roman" w:hAnsi="Times New Roman" w:cs="Times New Roman"/>
          <w:sz w:val="28"/>
          <w:szCs w:val="28"/>
        </w:rPr>
        <w:t>а</w:t>
      </w:r>
      <w:r w:rsidRPr="00651398">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п</w:t>
      </w:r>
      <w:r>
        <w:rPr>
          <w:rFonts w:ascii="Times New Roman" w:eastAsia="Times New Roman" w:hAnsi="Times New Roman" w:cs="Times New Roman"/>
          <w:sz w:val="28"/>
          <w:szCs w:val="28"/>
        </w:rPr>
        <w:t>о</w:t>
      </w:r>
      <w:r>
        <w:rPr>
          <w:rFonts w:ascii="Times New Roman" w:eastAsia="Times New Roman" w:hAnsi="Times New Roman" w:cs="Times New Roman"/>
          <w:sz w:val="28"/>
          <w:szCs w:val="28"/>
        </w:rPr>
        <w:t xml:space="preserve">ступления </w:t>
      </w:r>
      <w:r w:rsidRPr="00536C0A">
        <w:rPr>
          <w:rFonts w:ascii="Times New Roman" w:eastAsia="Times New Roman" w:hAnsi="Times New Roman" w:cs="Times New Roman"/>
          <w:sz w:val="28"/>
          <w:szCs w:val="28"/>
        </w:rPr>
        <w:t xml:space="preserve">доходов </w:t>
      </w:r>
      <w:r>
        <w:rPr>
          <w:rFonts w:ascii="Times New Roman" w:eastAsia="Times New Roman" w:hAnsi="Times New Roman" w:cs="Times New Roman"/>
          <w:sz w:val="28"/>
          <w:szCs w:val="28"/>
        </w:rPr>
        <w:t>от</w:t>
      </w:r>
      <w:r w:rsidRPr="00536C0A">
        <w:rPr>
          <w:rFonts w:ascii="Times New Roman" w:eastAsia="Times New Roman" w:hAnsi="Times New Roman" w:cs="Times New Roman"/>
          <w:sz w:val="28"/>
          <w:szCs w:val="28"/>
        </w:rPr>
        <w:t xml:space="preserve"> арендной платы за земли</w:t>
      </w:r>
      <w:r w:rsidRPr="00651398">
        <w:rPr>
          <w:rFonts w:ascii="Times New Roman" w:eastAsia="Times New Roman" w:hAnsi="Times New Roman" w:cs="Times New Roman"/>
          <w:sz w:val="28"/>
          <w:szCs w:val="28"/>
        </w:rPr>
        <w:t xml:space="preserve"> на 2021 год и на плановый период</w:t>
      </w:r>
      <w:r>
        <w:rPr>
          <w:rFonts w:ascii="Times New Roman" w:eastAsia="Times New Roman" w:hAnsi="Times New Roman" w:cs="Times New Roman"/>
          <w:sz w:val="28"/>
          <w:szCs w:val="28"/>
        </w:rPr>
        <w:t xml:space="preserve"> о</w:t>
      </w:r>
      <w:r w:rsidRPr="00506A2C">
        <w:rPr>
          <w:rFonts w:ascii="Times New Roman" w:eastAsia="Times New Roman" w:hAnsi="Times New Roman" w:cs="Times New Roman"/>
          <w:sz w:val="28"/>
          <w:szCs w:val="28"/>
        </w:rPr>
        <w:t xml:space="preserve">существлен на основании </w:t>
      </w:r>
      <w:r>
        <w:rPr>
          <w:rFonts w:ascii="Times New Roman" w:eastAsia="Times New Roman" w:hAnsi="Times New Roman" w:cs="Times New Roman"/>
          <w:sz w:val="28"/>
          <w:szCs w:val="28"/>
        </w:rPr>
        <w:t>соответствующей м</w:t>
      </w:r>
      <w:r w:rsidRPr="00506A2C">
        <w:rPr>
          <w:rFonts w:ascii="Times New Roman" w:eastAsia="Times New Roman" w:hAnsi="Times New Roman" w:cs="Times New Roman"/>
          <w:sz w:val="28"/>
          <w:szCs w:val="28"/>
        </w:rPr>
        <w:t>етодики прогнозир</w:t>
      </w:r>
      <w:r w:rsidRPr="00506A2C">
        <w:rPr>
          <w:rFonts w:ascii="Times New Roman" w:eastAsia="Times New Roman" w:hAnsi="Times New Roman" w:cs="Times New Roman"/>
          <w:sz w:val="28"/>
          <w:szCs w:val="28"/>
        </w:rPr>
        <w:t>о</w:t>
      </w:r>
      <w:r w:rsidRPr="00506A2C">
        <w:rPr>
          <w:rFonts w:ascii="Times New Roman" w:eastAsia="Times New Roman" w:hAnsi="Times New Roman" w:cs="Times New Roman"/>
          <w:sz w:val="28"/>
          <w:szCs w:val="28"/>
        </w:rPr>
        <w:t>вания поступлени</w:t>
      </w:r>
      <w:r>
        <w:rPr>
          <w:rFonts w:ascii="Times New Roman" w:eastAsia="Times New Roman" w:hAnsi="Times New Roman" w:cs="Times New Roman"/>
          <w:sz w:val="28"/>
          <w:szCs w:val="28"/>
        </w:rPr>
        <w:t>я</w:t>
      </w:r>
      <w:r w:rsidRPr="00506A2C">
        <w:rPr>
          <w:rFonts w:ascii="Times New Roman" w:eastAsia="Times New Roman" w:hAnsi="Times New Roman" w:cs="Times New Roman"/>
          <w:sz w:val="28"/>
          <w:szCs w:val="28"/>
        </w:rPr>
        <w:t xml:space="preserve"> доходов в бюджет Оренбургской области</w:t>
      </w:r>
      <w:r>
        <w:rPr>
          <w:rFonts w:ascii="Times New Roman" w:eastAsia="Times New Roman" w:hAnsi="Times New Roman" w:cs="Times New Roman"/>
          <w:sz w:val="28"/>
          <w:szCs w:val="28"/>
        </w:rPr>
        <w:t xml:space="preserve">. </w:t>
      </w:r>
      <w:r w:rsidRPr="006166FC">
        <w:rPr>
          <w:rFonts w:ascii="Times New Roman" w:eastAsia="Times New Roman" w:hAnsi="Times New Roman" w:cs="Times New Roman"/>
          <w:sz w:val="28"/>
          <w:szCs w:val="28"/>
        </w:rPr>
        <w:t>Уменьшение прогноз</w:t>
      </w:r>
      <w:r>
        <w:rPr>
          <w:rFonts w:ascii="Times New Roman" w:eastAsia="Times New Roman" w:hAnsi="Times New Roman" w:cs="Times New Roman"/>
          <w:sz w:val="28"/>
          <w:szCs w:val="28"/>
        </w:rPr>
        <w:t>а поступления доходов в</w:t>
      </w:r>
      <w:r w:rsidRPr="006166FC">
        <w:rPr>
          <w:rFonts w:ascii="Times New Roman" w:eastAsia="Times New Roman" w:hAnsi="Times New Roman" w:cs="Times New Roman"/>
          <w:sz w:val="28"/>
          <w:szCs w:val="28"/>
        </w:rPr>
        <w:t xml:space="preserve"> 2021 год</w:t>
      </w:r>
      <w:r>
        <w:rPr>
          <w:rFonts w:ascii="Times New Roman" w:eastAsia="Times New Roman" w:hAnsi="Times New Roman" w:cs="Times New Roman"/>
          <w:sz w:val="28"/>
          <w:szCs w:val="28"/>
        </w:rPr>
        <w:t>у</w:t>
      </w:r>
      <w:r w:rsidRPr="006166FC">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отно</w:t>
      </w:r>
      <w:r w:rsidRPr="006166FC">
        <w:rPr>
          <w:rFonts w:ascii="Times New Roman" w:eastAsia="Times New Roman" w:hAnsi="Times New Roman" w:cs="Times New Roman"/>
          <w:sz w:val="28"/>
          <w:szCs w:val="28"/>
        </w:rPr>
        <w:t>с</w:t>
      </w:r>
      <w:r>
        <w:rPr>
          <w:rFonts w:ascii="Times New Roman" w:eastAsia="Times New Roman" w:hAnsi="Times New Roman" w:cs="Times New Roman"/>
          <w:sz w:val="28"/>
          <w:szCs w:val="28"/>
        </w:rPr>
        <w:t>ительно текущего года с</w:t>
      </w:r>
      <w:r w:rsidRPr="00651398">
        <w:rPr>
          <w:rFonts w:ascii="Times New Roman" w:eastAsia="Times New Roman" w:hAnsi="Times New Roman" w:cs="Times New Roman"/>
          <w:sz w:val="28"/>
          <w:szCs w:val="28"/>
        </w:rPr>
        <w:t>о</w:t>
      </w:r>
      <w:r w:rsidRPr="00651398">
        <w:rPr>
          <w:rFonts w:ascii="Times New Roman" w:eastAsia="Times New Roman" w:hAnsi="Times New Roman" w:cs="Times New Roman"/>
          <w:sz w:val="28"/>
          <w:szCs w:val="28"/>
        </w:rPr>
        <w:t>гласно данным администратора доходов (</w:t>
      </w:r>
      <w:r w:rsidRPr="00651398">
        <w:rPr>
          <w:rFonts w:ascii="Times New Roman" w:eastAsia="Times New Roman" w:hAnsi="Times New Roman" w:cs="Times New Roman"/>
          <w:i/>
          <w:sz w:val="28"/>
          <w:szCs w:val="28"/>
        </w:rPr>
        <w:t>минприроды об</w:t>
      </w:r>
      <w:r w:rsidRPr="006A1CC8">
        <w:rPr>
          <w:rFonts w:ascii="Times New Roman" w:eastAsia="Times New Roman" w:hAnsi="Times New Roman" w:cs="Times New Roman"/>
          <w:i/>
          <w:sz w:val="28"/>
          <w:szCs w:val="28"/>
        </w:rPr>
        <w:t>ласти</w:t>
      </w:r>
      <w:r w:rsidRPr="00651398">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обусловлено</w:t>
      </w:r>
      <w:r w:rsidRPr="006166FC">
        <w:rPr>
          <w:rFonts w:ascii="Times New Roman" w:eastAsia="Times New Roman" w:hAnsi="Times New Roman" w:cs="Times New Roman"/>
          <w:sz w:val="28"/>
          <w:szCs w:val="28"/>
        </w:rPr>
        <w:t xml:space="preserve"> расторжением договоров аренды, изменением кадастровой стоимости з</w:t>
      </w:r>
      <w:r w:rsidRPr="006166FC">
        <w:rPr>
          <w:rFonts w:ascii="Times New Roman" w:eastAsia="Times New Roman" w:hAnsi="Times New Roman" w:cs="Times New Roman"/>
          <w:sz w:val="28"/>
          <w:szCs w:val="28"/>
        </w:rPr>
        <w:t>е</w:t>
      </w:r>
      <w:r w:rsidRPr="006C09AA">
        <w:rPr>
          <w:rFonts w:ascii="Times New Roman" w:eastAsia="Times New Roman" w:hAnsi="Times New Roman" w:cs="Times New Roman"/>
          <w:sz w:val="28"/>
          <w:szCs w:val="28"/>
        </w:rPr>
        <w:t>мельных участков, банкротством и ликвидацией арендаторов. При этом фа</w:t>
      </w:r>
      <w:r w:rsidRPr="006C09AA">
        <w:rPr>
          <w:rFonts w:ascii="Times New Roman" w:eastAsia="Times New Roman" w:hAnsi="Times New Roman" w:cs="Times New Roman"/>
          <w:sz w:val="28"/>
          <w:szCs w:val="28"/>
        </w:rPr>
        <w:t>к</w:t>
      </w:r>
      <w:r w:rsidRPr="006C09AA">
        <w:rPr>
          <w:rFonts w:ascii="Times New Roman" w:eastAsia="Times New Roman" w:hAnsi="Times New Roman" w:cs="Times New Roman"/>
          <w:sz w:val="28"/>
          <w:szCs w:val="28"/>
        </w:rPr>
        <w:t>тическое поступление доходов от арендной платы в планируемом периоде возможно в большем размере в связи с предоставлением земельных участков в аренду, присоединением к договорам аренды, проведением в 2020 году г</w:t>
      </w:r>
      <w:r w:rsidRPr="006C09AA">
        <w:rPr>
          <w:rFonts w:ascii="Times New Roman" w:eastAsia="Times New Roman" w:hAnsi="Times New Roman" w:cs="Times New Roman"/>
          <w:sz w:val="28"/>
          <w:szCs w:val="28"/>
        </w:rPr>
        <w:t>о</w:t>
      </w:r>
      <w:r w:rsidRPr="006C09AA">
        <w:rPr>
          <w:rFonts w:ascii="Times New Roman" w:eastAsia="Times New Roman" w:hAnsi="Times New Roman" w:cs="Times New Roman"/>
          <w:sz w:val="28"/>
          <w:szCs w:val="28"/>
        </w:rPr>
        <w:t>сударственной кадастровой оценки земельных участков и утверждением к</w:t>
      </w:r>
      <w:r w:rsidRPr="006C09AA">
        <w:rPr>
          <w:rFonts w:ascii="Times New Roman" w:eastAsia="Times New Roman" w:hAnsi="Times New Roman" w:cs="Times New Roman"/>
          <w:sz w:val="28"/>
          <w:szCs w:val="28"/>
        </w:rPr>
        <w:t>а</w:t>
      </w:r>
      <w:r w:rsidRPr="006C09AA">
        <w:rPr>
          <w:rFonts w:ascii="Times New Roman" w:eastAsia="Times New Roman" w:hAnsi="Times New Roman" w:cs="Times New Roman"/>
          <w:sz w:val="28"/>
          <w:szCs w:val="28"/>
        </w:rPr>
        <w:t>дастровой стоимости. Кроме того, на фактическое поступление доходов от арендной платы может повлиять оспаривание кадастровой стоимости з</w:t>
      </w:r>
      <w:r w:rsidRPr="006C09AA">
        <w:rPr>
          <w:rFonts w:ascii="Times New Roman" w:eastAsia="Times New Roman" w:hAnsi="Times New Roman" w:cs="Times New Roman"/>
          <w:sz w:val="28"/>
          <w:szCs w:val="28"/>
        </w:rPr>
        <w:t>е</w:t>
      </w:r>
      <w:r w:rsidRPr="006C09AA">
        <w:rPr>
          <w:rFonts w:ascii="Times New Roman" w:eastAsia="Times New Roman" w:hAnsi="Times New Roman" w:cs="Times New Roman"/>
          <w:sz w:val="28"/>
          <w:szCs w:val="28"/>
        </w:rPr>
        <w:t>мельных участков арендаторами в будущем году.</w:t>
      </w:r>
    </w:p>
    <w:p w:rsidR="001F2AB5" w:rsidRPr="00152402" w:rsidRDefault="001F2AB5" w:rsidP="00DA721A">
      <w:pPr>
        <w:widowControl w:val="0"/>
        <w:autoSpaceDE w:val="0"/>
        <w:autoSpaceDN w:val="0"/>
        <w:adjustRightInd w:val="0"/>
        <w:spacing w:after="40"/>
        <w:ind w:firstLine="709"/>
        <w:jc w:val="both"/>
        <w:rPr>
          <w:rFonts w:ascii="Times New Roman" w:eastAsia="Times New Roman" w:hAnsi="Times New Roman" w:cs="Times New Roman"/>
          <w:sz w:val="12"/>
          <w:szCs w:val="12"/>
          <w:highlight w:val="yellow"/>
        </w:rPr>
      </w:pPr>
    </w:p>
    <w:p w:rsidR="001F2AB5" w:rsidRPr="009C69DE" w:rsidRDefault="001F2AB5" w:rsidP="00DA721A">
      <w:pPr>
        <w:widowControl w:val="0"/>
        <w:autoSpaceDE w:val="0"/>
        <w:autoSpaceDN w:val="0"/>
        <w:adjustRightInd w:val="0"/>
        <w:spacing w:after="40"/>
        <w:ind w:firstLine="709"/>
        <w:jc w:val="both"/>
        <w:rPr>
          <w:rFonts w:ascii="Times New Roman" w:eastAsia="Times New Roman" w:hAnsi="Times New Roman" w:cs="Times New Roman"/>
          <w:sz w:val="28"/>
          <w:szCs w:val="28"/>
          <w:lang w:eastAsia="ar-SA"/>
        </w:rPr>
      </w:pPr>
      <w:r>
        <w:rPr>
          <w:rFonts w:ascii="Times New Roman" w:eastAsia="Times New Roman" w:hAnsi="Times New Roman" w:cs="Times New Roman"/>
          <w:sz w:val="28"/>
          <w:szCs w:val="28"/>
        </w:rPr>
        <w:t xml:space="preserve">Бюджетные назначения </w:t>
      </w:r>
      <w:r w:rsidRPr="00BA1D9B">
        <w:rPr>
          <w:rFonts w:ascii="Times New Roman" w:eastAsia="Times New Roman" w:hAnsi="Times New Roman" w:cs="Times New Roman"/>
          <w:sz w:val="28"/>
          <w:szCs w:val="28"/>
        </w:rPr>
        <w:t>по подгруппе «</w:t>
      </w:r>
      <w:r w:rsidRPr="00BA1D9B">
        <w:rPr>
          <w:rFonts w:ascii="Times New Roman" w:eastAsia="Times New Roman" w:hAnsi="Times New Roman" w:cs="Times New Roman"/>
          <w:b/>
          <w:sz w:val="28"/>
          <w:szCs w:val="28"/>
        </w:rPr>
        <w:t>Доходы от оказания платных услуг (работ) и компенсации затрат государства»</w:t>
      </w:r>
      <w:r w:rsidRPr="00BA1D9B">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определены Законопр</w:t>
      </w:r>
      <w:r>
        <w:rPr>
          <w:rFonts w:ascii="Times New Roman" w:eastAsia="Times New Roman" w:hAnsi="Times New Roman" w:cs="Times New Roman"/>
          <w:sz w:val="28"/>
          <w:szCs w:val="28"/>
        </w:rPr>
        <w:t>о</w:t>
      </w:r>
      <w:r>
        <w:rPr>
          <w:rFonts w:ascii="Times New Roman" w:eastAsia="Times New Roman" w:hAnsi="Times New Roman" w:cs="Times New Roman"/>
          <w:sz w:val="28"/>
          <w:szCs w:val="28"/>
        </w:rPr>
        <w:t>ектом</w:t>
      </w:r>
      <w:r w:rsidRPr="00BA1D9B">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 xml:space="preserve">на </w:t>
      </w:r>
      <w:r w:rsidRPr="00BA1D9B">
        <w:rPr>
          <w:rFonts w:ascii="Times New Roman" w:eastAsia="Times New Roman" w:hAnsi="Times New Roman" w:cs="Times New Roman"/>
          <w:sz w:val="28"/>
          <w:szCs w:val="28"/>
        </w:rPr>
        <w:t xml:space="preserve">2021 </w:t>
      </w:r>
      <w:r w:rsidRPr="00D87635">
        <w:rPr>
          <w:rFonts w:ascii="Times New Roman" w:eastAsia="Times New Roman" w:hAnsi="Times New Roman" w:cs="Times New Roman"/>
          <w:sz w:val="28"/>
          <w:szCs w:val="28"/>
        </w:rPr>
        <w:t>год</w:t>
      </w:r>
      <w:r>
        <w:rPr>
          <w:rFonts w:ascii="Times New Roman" w:eastAsia="Times New Roman" w:hAnsi="Times New Roman" w:cs="Times New Roman"/>
          <w:sz w:val="28"/>
          <w:szCs w:val="28"/>
        </w:rPr>
        <w:t xml:space="preserve"> в сумме </w:t>
      </w:r>
      <w:r w:rsidRPr="00D87635">
        <w:rPr>
          <w:rFonts w:ascii="Times New Roman" w:eastAsia="Times New Roman" w:hAnsi="Times New Roman" w:cs="Times New Roman"/>
          <w:sz w:val="28"/>
          <w:szCs w:val="28"/>
        </w:rPr>
        <w:t xml:space="preserve">59 971,0 тыс. рублей </w:t>
      </w:r>
      <w:r>
        <w:rPr>
          <w:rFonts w:ascii="Times New Roman" w:eastAsia="Times New Roman" w:hAnsi="Times New Roman" w:cs="Times New Roman"/>
          <w:sz w:val="28"/>
          <w:szCs w:val="28"/>
        </w:rPr>
        <w:t>(5,5% в</w:t>
      </w:r>
      <w:r w:rsidRPr="00BA1D9B">
        <w:rPr>
          <w:rFonts w:ascii="Times New Roman" w:eastAsia="Times New Roman" w:hAnsi="Times New Roman" w:cs="Times New Roman"/>
          <w:sz w:val="28"/>
          <w:szCs w:val="28"/>
        </w:rPr>
        <w:t xml:space="preserve"> общем объеме пр</w:t>
      </w:r>
      <w:r w:rsidRPr="00BA1D9B">
        <w:rPr>
          <w:rFonts w:ascii="Times New Roman" w:eastAsia="Times New Roman" w:hAnsi="Times New Roman" w:cs="Times New Roman"/>
          <w:sz w:val="28"/>
          <w:szCs w:val="28"/>
        </w:rPr>
        <w:t>о</w:t>
      </w:r>
      <w:r w:rsidRPr="00BA1D9B">
        <w:rPr>
          <w:rFonts w:ascii="Times New Roman" w:eastAsia="Times New Roman" w:hAnsi="Times New Roman" w:cs="Times New Roman"/>
          <w:sz w:val="28"/>
          <w:szCs w:val="28"/>
        </w:rPr>
        <w:t>гнозируемых неналоговых доходов</w:t>
      </w:r>
      <w:r>
        <w:rPr>
          <w:rFonts w:ascii="Times New Roman" w:eastAsia="Times New Roman" w:hAnsi="Times New Roman" w:cs="Times New Roman"/>
          <w:sz w:val="28"/>
          <w:szCs w:val="28"/>
        </w:rPr>
        <w:t xml:space="preserve">) </w:t>
      </w:r>
      <w:r w:rsidRPr="00D87635">
        <w:rPr>
          <w:rFonts w:ascii="Times New Roman" w:eastAsia="Times New Roman" w:hAnsi="Times New Roman" w:cs="Times New Roman"/>
          <w:sz w:val="28"/>
          <w:szCs w:val="28"/>
        </w:rPr>
        <w:t>– на 14,2% больше бюджетных назнач</w:t>
      </w:r>
      <w:r w:rsidRPr="00D87635">
        <w:rPr>
          <w:rFonts w:ascii="Times New Roman" w:eastAsia="Times New Roman" w:hAnsi="Times New Roman" w:cs="Times New Roman"/>
          <w:sz w:val="28"/>
          <w:szCs w:val="28"/>
        </w:rPr>
        <w:t>е</w:t>
      </w:r>
      <w:r w:rsidRPr="00D87635">
        <w:rPr>
          <w:rFonts w:ascii="Times New Roman" w:eastAsia="Times New Roman" w:hAnsi="Times New Roman" w:cs="Times New Roman"/>
          <w:sz w:val="28"/>
          <w:szCs w:val="28"/>
        </w:rPr>
        <w:t>ний, утвержденных на 2020 год</w:t>
      </w:r>
      <w:r>
        <w:rPr>
          <w:rFonts w:ascii="Times New Roman" w:eastAsia="Times New Roman" w:hAnsi="Times New Roman" w:cs="Times New Roman"/>
          <w:sz w:val="28"/>
          <w:szCs w:val="28"/>
        </w:rPr>
        <w:t xml:space="preserve">. </w:t>
      </w:r>
      <w:r w:rsidRPr="009C69DE">
        <w:rPr>
          <w:rFonts w:ascii="Times New Roman" w:eastAsia="Times New Roman" w:hAnsi="Times New Roman" w:cs="Times New Roman"/>
          <w:sz w:val="28"/>
          <w:szCs w:val="28"/>
          <w:lang w:eastAsia="ar-SA"/>
        </w:rPr>
        <w:t>Бюджетные назначения на 2022 и 2023 годы предусмотрены Законопроектом в объеме 41 535,0 тыс. рублей и 34 878,0 тыс. рублей соответственно (69,3% и 84,0% к прогнозу пред</w:t>
      </w:r>
      <w:r>
        <w:rPr>
          <w:rFonts w:ascii="Times New Roman" w:eastAsia="Times New Roman" w:hAnsi="Times New Roman" w:cs="Times New Roman"/>
          <w:sz w:val="28"/>
          <w:szCs w:val="28"/>
          <w:lang w:eastAsia="ar-SA"/>
        </w:rPr>
        <w:t xml:space="preserve">ыдущего </w:t>
      </w:r>
      <w:r w:rsidRPr="009C69DE">
        <w:rPr>
          <w:rFonts w:ascii="Times New Roman" w:eastAsia="Times New Roman" w:hAnsi="Times New Roman" w:cs="Times New Roman"/>
          <w:sz w:val="28"/>
          <w:szCs w:val="28"/>
          <w:lang w:eastAsia="ar-SA"/>
        </w:rPr>
        <w:t>го</w:t>
      </w:r>
      <w:r>
        <w:rPr>
          <w:rFonts w:ascii="Times New Roman" w:eastAsia="Times New Roman" w:hAnsi="Times New Roman" w:cs="Times New Roman"/>
          <w:sz w:val="28"/>
          <w:szCs w:val="28"/>
          <w:lang w:eastAsia="ar-SA"/>
        </w:rPr>
        <w:t>да).</w:t>
      </w:r>
    </w:p>
    <w:p w:rsidR="001F2AB5" w:rsidRPr="006729C5" w:rsidRDefault="001F2AB5" w:rsidP="00DA721A">
      <w:pPr>
        <w:widowControl w:val="0"/>
        <w:autoSpaceDE w:val="0"/>
        <w:autoSpaceDN w:val="0"/>
        <w:adjustRightInd w:val="0"/>
        <w:spacing w:after="40"/>
        <w:ind w:firstLine="709"/>
        <w:jc w:val="both"/>
        <w:rPr>
          <w:rFonts w:ascii="Times New Roman" w:eastAsia="Times New Roman" w:hAnsi="Times New Roman" w:cs="Times New Roman"/>
          <w:sz w:val="28"/>
          <w:szCs w:val="28"/>
        </w:rPr>
      </w:pPr>
      <w:r w:rsidRPr="00D152A3">
        <w:rPr>
          <w:rFonts w:ascii="Times New Roman" w:eastAsia="Times New Roman" w:hAnsi="Times New Roman" w:cs="Times New Roman"/>
          <w:sz w:val="28"/>
          <w:szCs w:val="28"/>
          <w:lang w:eastAsia="ar-SA"/>
        </w:rPr>
        <w:t xml:space="preserve">Преобладающую долю в прогнозируемых поступлениях по подгруппе занимают </w:t>
      </w:r>
      <w:r w:rsidRPr="00D152A3">
        <w:rPr>
          <w:rFonts w:ascii="Times New Roman" w:eastAsia="Times New Roman" w:hAnsi="Times New Roman" w:cs="Times New Roman"/>
          <w:i/>
          <w:sz w:val="28"/>
          <w:szCs w:val="28"/>
          <w:lang w:eastAsia="ar-SA"/>
        </w:rPr>
        <w:t xml:space="preserve">прочие доходы от компенсации затрат </w:t>
      </w:r>
      <w:r w:rsidRPr="00D56ED0">
        <w:rPr>
          <w:rFonts w:ascii="Times New Roman" w:eastAsia="Times New Roman" w:hAnsi="Times New Roman" w:cs="Times New Roman"/>
          <w:i/>
          <w:sz w:val="28"/>
          <w:szCs w:val="28"/>
          <w:lang w:eastAsia="ar-SA"/>
        </w:rPr>
        <w:t>государства</w:t>
      </w:r>
      <w:r w:rsidRPr="00D56ED0">
        <w:rPr>
          <w:rFonts w:ascii="Times New Roman" w:eastAsia="Times New Roman" w:hAnsi="Times New Roman" w:cs="Times New Roman"/>
          <w:sz w:val="28"/>
          <w:szCs w:val="28"/>
          <w:lang w:eastAsia="ar-SA"/>
        </w:rPr>
        <w:t xml:space="preserve"> (в 2021 году – 88,4%, в 2022 году </w:t>
      </w:r>
      <w:r w:rsidRPr="00890063">
        <w:rPr>
          <w:rFonts w:ascii="Times New Roman" w:eastAsia="Times New Roman" w:hAnsi="Times New Roman" w:cs="Times New Roman"/>
          <w:sz w:val="28"/>
          <w:szCs w:val="28"/>
          <w:lang w:eastAsia="ar-SA"/>
        </w:rPr>
        <w:t xml:space="preserve">– 83,2%, в 2023 году – 80,0%). </w:t>
      </w:r>
      <w:r w:rsidRPr="00890063">
        <w:rPr>
          <w:rFonts w:ascii="Times New Roman" w:eastAsia="Times New Roman" w:hAnsi="Times New Roman" w:cs="Times New Roman"/>
          <w:sz w:val="28"/>
          <w:szCs w:val="28"/>
        </w:rPr>
        <w:t xml:space="preserve">Бюджетные назначения по указанной подстатье предусмотрены Законопроектом на 2021 год в размере </w:t>
      </w:r>
      <w:r w:rsidRPr="00890063">
        <w:rPr>
          <w:rFonts w:ascii="Times New Roman" w:eastAsia="Times New Roman" w:hAnsi="Times New Roman" w:cs="Times New Roman"/>
          <w:sz w:val="28"/>
          <w:szCs w:val="28"/>
        </w:rPr>
        <w:lastRenderedPageBreak/>
        <w:t>53 019,0 тыс. рублей – на 18,2% больше бюджетных назначений, утвержде</w:t>
      </w:r>
      <w:r w:rsidRPr="00890063">
        <w:rPr>
          <w:rFonts w:ascii="Times New Roman" w:eastAsia="Times New Roman" w:hAnsi="Times New Roman" w:cs="Times New Roman"/>
          <w:sz w:val="28"/>
          <w:szCs w:val="28"/>
        </w:rPr>
        <w:t>н</w:t>
      </w:r>
      <w:r w:rsidRPr="00890063">
        <w:rPr>
          <w:rFonts w:ascii="Times New Roman" w:eastAsia="Times New Roman" w:hAnsi="Times New Roman" w:cs="Times New Roman"/>
          <w:sz w:val="28"/>
          <w:szCs w:val="28"/>
        </w:rPr>
        <w:t xml:space="preserve">ных на 2020 год. </w:t>
      </w:r>
      <w:r w:rsidRPr="00A0107E">
        <w:rPr>
          <w:rFonts w:ascii="Times New Roman" w:eastAsia="Times New Roman" w:hAnsi="Times New Roman" w:cs="Times New Roman"/>
          <w:sz w:val="28"/>
          <w:szCs w:val="28"/>
        </w:rPr>
        <w:t xml:space="preserve">На плановый период бюджетные назначения </w:t>
      </w:r>
      <w:r w:rsidRPr="00A0107E">
        <w:rPr>
          <w:rFonts w:ascii="Times New Roman" w:eastAsia="Times New Roman" w:hAnsi="Times New Roman" w:cs="Times New Roman"/>
          <w:sz w:val="28"/>
          <w:szCs w:val="28"/>
          <w:lang w:eastAsia="ar-SA"/>
        </w:rPr>
        <w:t xml:space="preserve">по подгруппе </w:t>
      </w:r>
      <w:r w:rsidRPr="006729C5">
        <w:rPr>
          <w:rFonts w:ascii="Times New Roman" w:eastAsia="Times New Roman" w:hAnsi="Times New Roman" w:cs="Times New Roman"/>
          <w:sz w:val="28"/>
          <w:szCs w:val="28"/>
        </w:rPr>
        <w:t>предусмотрены Законопроектом в следующих объемах: на 2022</w:t>
      </w:r>
      <w:r w:rsidR="00F510B3">
        <w:rPr>
          <w:rFonts w:ascii="Times New Roman" w:eastAsia="Times New Roman" w:hAnsi="Times New Roman" w:cs="Times New Roman"/>
          <w:sz w:val="28"/>
          <w:szCs w:val="28"/>
        </w:rPr>
        <w:t> </w:t>
      </w:r>
      <w:r w:rsidRPr="006729C5">
        <w:rPr>
          <w:rFonts w:ascii="Times New Roman" w:eastAsia="Times New Roman" w:hAnsi="Times New Roman" w:cs="Times New Roman"/>
          <w:sz w:val="28"/>
          <w:szCs w:val="28"/>
        </w:rPr>
        <w:t>год – 34 562,0 тыс. рублей, на 2023 год – 27 906,0 тыс. рублей (65,2% и 80,7% о</w:t>
      </w:r>
      <w:r w:rsidRPr="006729C5">
        <w:rPr>
          <w:rFonts w:ascii="Times New Roman" w:eastAsia="Times New Roman" w:hAnsi="Times New Roman" w:cs="Times New Roman"/>
          <w:sz w:val="28"/>
          <w:szCs w:val="28"/>
        </w:rPr>
        <w:t>т</w:t>
      </w:r>
      <w:r w:rsidRPr="006729C5">
        <w:rPr>
          <w:rFonts w:ascii="Times New Roman" w:eastAsia="Times New Roman" w:hAnsi="Times New Roman" w:cs="Times New Roman"/>
          <w:sz w:val="28"/>
          <w:szCs w:val="28"/>
        </w:rPr>
        <w:t>носительно уровня прошлого года соответственно).</w:t>
      </w:r>
    </w:p>
    <w:p w:rsidR="001F2AB5" w:rsidRPr="00E7048A" w:rsidRDefault="001F2AB5" w:rsidP="00DA721A">
      <w:pPr>
        <w:widowControl w:val="0"/>
        <w:autoSpaceDE w:val="0"/>
        <w:autoSpaceDN w:val="0"/>
        <w:adjustRightInd w:val="0"/>
        <w:spacing w:after="40"/>
        <w:ind w:firstLine="709"/>
        <w:jc w:val="both"/>
        <w:rPr>
          <w:rFonts w:ascii="Times New Roman" w:eastAsia="Times New Roman" w:hAnsi="Times New Roman" w:cs="Times New Roman"/>
          <w:sz w:val="28"/>
          <w:szCs w:val="28"/>
        </w:rPr>
      </w:pPr>
      <w:r w:rsidRPr="00E7048A">
        <w:rPr>
          <w:rFonts w:ascii="Times New Roman" w:eastAsia="Times New Roman" w:hAnsi="Times New Roman" w:cs="Times New Roman"/>
          <w:sz w:val="28"/>
          <w:szCs w:val="28"/>
        </w:rPr>
        <w:t xml:space="preserve">Прогноз </w:t>
      </w:r>
      <w:r w:rsidRPr="00E7048A">
        <w:rPr>
          <w:rFonts w:ascii="Times New Roman" w:eastAsia="Times New Roman" w:hAnsi="Times New Roman" w:cs="Times New Roman"/>
          <w:sz w:val="28"/>
          <w:szCs w:val="28"/>
          <w:lang w:eastAsia="ar-SA"/>
        </w:rPr>
        <w:t>прочих доходов от компенсации затрат государства</w:t>
      </w:r>
      <w:r w:rsidRPr="00E7048A">
        <w:rPr>
          <w:rFonts w:ascii="Times New Roman" w:eastAsia="Times New Roman" w:hAnsi="Times New Roman" w:cs="Times New Roman"/>
          <w:sz w:val="28"/>
          <w:szCs w:val="28"/>
        </w:rPr>
        <w:t xml:space="preserve"> сформ</w:t>
      </w:r>
      <w:r w:rsidRPr="00E7048A">
        <w:rPr>
          <w:rFonts w:ascii="Times New Roman" w:eastAsia="Times New Roman" w:hAnsi="Times New Roman" w:cs="Times New Roman"/>
          <w:sz w:val="28"/>
          <w:szCs w:val="28"/>
        </w:rPr>
        <w:t>и</w:t>
      </w:r>
      <w:r w:rsidRPr="00E7048A">
        <w:rPr>
          <w:rFonts w:ascii="Times New Roman" w:eastAsia="Times New Roman" w:hAnsi="Times New Roman" w:cs="Times New Roman"/>
          <w:sz w:val="28"/>
          <w:szCs w:val="28"/>
        </w:rPr>
        <w:t>рован на основании данных 9 главных администраторов доходов областного бюджета. Согласно представленным минфином области расчетам к Закон</w:t>
      </w:r>
      <w:r w:rsidRPr="00E7048A">
        <w:rPr>
          <w:rFonts w:ascii="Times New Roman" w:eastAsia="Times New Roman" w:hAnsi="Times New Roman" w:cs="Times New Roman"/>
          <w:sz w:val="28"/>
          <w:szCs w:val="28"/>
        </w:rPr>
        <w:t>о</w:t>
      </w:r>
      <w:r w:rsidRPr="00E7048A">
        <w:rPr>
          <w:rFonts w:ascii="Times New Roman" w:eastAsia="Times New Roman" w:hAnsi="Times New Roman" w:cs="Times New Roman"/>
          <w:sz w:val="28"/>
          <w:szCs w:val="28"/>
        </w:rPr>
        <w:t>проекту наибол</w:t>
      </w:r>
      <w:r>
        <w:rPr>
          <w:rFonts w:ascii="Times New Roman" w:eastAsia="Times New Roman" w:hAnsi="Times New Roman" w:cs="Times New Roman"/>
          <w:sz w:val="28"/>
          <w:szCs w:val="28"/>
        </w:rPr>
        <w:t>ьшие прогнозные суммы доходов</w:t>
      </w:r>
      <w:r w:rsidRPr="00E7048A">
        <w:rPr>
          <w:rFonts w:ascii="Times New Roman" w:eastAsia="Times New Roman" w:hAnsi="Times New Roman" w:cs="Times New Roman"/>
          <w:sz w:val="28"/>
          <w:szCs w:val="28"/>
        </w:rPr>
        <w:t xml:space="preserve"> по </w:t>
      </w:r>
      <w:r>
        <w:rPr>
          <w:rFonts w:ascii="Times New Roman" w:eastAsia="Times New Roman" w:hAnsi="Times New Roman" w:cs="Times New Roman"/>
          <w:sz w:val="28"/>
          <w:szCs w:val="28"/>
        </w:rPr>
        <w:t xml:space="preserve">указанной </w:t>
      </w:r>
      <w:r w:rsidRPr="00E7048A">
        <w:rPr>
          <w:rFonts w:ascii="Times New Roman" w:eastAsia="Times New Roman" w:hAnsi="Times New Roman" w:cs="Times New Roman"/>
          <w:sz w:val="28"/>
          <w:szCs w:val="28"/>
        </w:rPr>
        <w:t xml:space="preserve">подстатье </w:t>
      </w:r>
      <w:r>
        <w:rPr>
          <w:rFonts w:ascii="Times New Roman" w:eastAsia="Times New Roman" w:hAnsi="Times New Roman" w:cs="Times New Roman"/>
          <w:sz w:val="28"/>
          <w:szCs w:val="28"/>
        </w:rPr>
        <w:t>сформированы за счет сл</w:t>
      </w:r>
      <w:r w:rsidRPr="00E7048A">
        <w:rPr>
          <w:rFonts w:ascii="Times New Roman" w:eastAsia="Times New Roman" w:hAnsi="Times New Roman" w:cs="Times New Roman"/>
          <w:sz w:val="28"/>
          <w:szCs w:val="28"/>
        </w:rPr>
        <w:t>едующ</w:t>
      </w:r>
      <w:r>
        <w:rPr>
          <w:rFonts w:ascii="Times New Roman" w:eastAsia="Times New Roman" w:hAnsi="Times New Roman" w:cs="Times New Roman"/>
          <w:sz w:val="28"/>
          <w:szCs w:val="28"/>
        </w:rPr>
        <w:t xml:space="preserve">их </w:t>
      </w:r>
      <w:r w:rsidRPr="00E7048A">
        <w:rPr>
          <w:rFonts w:ascii="Times New Roman" w:eastAsia="Times New Roman" w:hAnsi="Times New Roman" w:cs="Times New Roman"/>
          <w:sz w:val="28"/>
          <w:szCs w:val="28"/>
        </w:rPr>
        <w:t>платеж</w:t>
      </w:r>
      <w:r>
        <w:rPr>
          <w:rFonts w:ascii="Times New Roman" w:eastAsia="Times New Roman" w:hAnsi="Times New Roman" w:cs="Times New Roman"/>
          <w:sz w:val="28"/>
          <w:szCs w:val="28"/>
        </w:rPr>
        <w:t>ей</w:t>
      </w:r>
      <w:r w:rsidRPr="00E7048A">
        <w:rPr>
          <w:rFonts w:ascii="Times New Roman" w:eastAsia="Times New Roman" w:hAnsi="Times New Roman" w:cs="Times New Roman"/>
          <w:sz w:val="28"/>
          <w:szCs w:val="28"/>
        </w:rPr>
        <w:t>:</w:t>
      </w:r>
    </w:p>
    <w:p w:rsidR="001F2AB5" w:rsidRPr="00B62AE5" w:rsidRDefault="001F2AB5" w:rsidP="00DA721A">
      <w:pPr>
        <w:widowControl w:val="0"/>
        <w:autoSpaceDE w:val="0"/>
        <w:autoSpaceDN w:val="0"/>
        <w:adjustRightInd w:val="0"/>
        <w:spacing w:after="40"/>
        <w:ind w:firstLine="709"/>
        <w:jc w:val="both"/>
        <w:rPr>
          <w:rFonts w:ascii="Times New Roman" w:eastAsia="Calibri" w:hAnsi="Times New Roman"/>
          <w:sz w:val="28"/>
          <w:szCs w:val="28"/>
        </w:rPr>
      </w:pPr>
      <w:r w:rsidRPr="00443E0E">
        <w:rPr>
          <w:rFonts w:ascii="Times New Roman" w:hAnsi="Times New Roman"/>
          <w:sz w:val="28"/>
          <w:szCs w:val="28"/>
        </w:rPr>
        <w:t>1)</w:t>
      </w:r>
      <w:r>
        <w:rPr>
          <w:rFonts w:ascii="Times New Roman" w:hAnsi="Times New Roman"/>
          <w:sz w:val="28"/>
          <w:szCs w:val="28"/>
        </w:rPr>
        <w:t> </w:t>
      </w:r>
      <w:r w:rsidRPr="00443E0E">
        <w:rPr>
          <w:rFonts w:ascii="Times New Roman" w:hAnsi="Times New Roman"/>
          <w:sz w:val="28"/>
          <w:szCs w:val="28"/>
        </w:rPr>
        <w:t>платежи, поступающи</w:t>
      </w:r>
      <w:r>
        <w:rPr>
          <w:rFonts w:ascii="Times New Roman" w:hAnsi="Times New Roman"/>
          <w:sz w:val="28"/>
          <w:szCs w:val="28"/>
        </w:rPr>
        <w:t>е</w:t>
      </w:r>
      <w:r w:rsidRPr="00443E0E">
        <w:rPr>
          <w:rFonts w:ascii="Times New Roman" w:hAnsi="Times New Roman"/>
          <w:sz w:val="28"/>
          <w:szCs w:val="28"/>
        </w:rPr>
        <w:t xml:space="preserve"> </w:t>
      </w:r>
      <w:r w:rsidRPr="00443E0E">
        <w:rPr>
          <w:rFonts w:ascii="Times New Roman" w:eastAsia="Calibri" w:hAnsi="Times New Roman"/>
          <w:sz w:val="28"/>
          <w:szCs w:val="28"/>
        </w:rPr>
        <w:t xml:space="preserve">в счет </w:t>
      </w:r>
      <w:r w:rsidRPr="00443E0E">
        <w:rPr>
          <w:rFonts w:ascii="Times New Roman" w:eastAsia="Times New Roman" w:hAnsi="Times New Roman" w:cs="Times New Roman"/>
          <w:sz w:val="28"/>
          <w:szCs w:val="28"/>
        </w:rPr>
        <w:t>возврата займов,</w:t>
      </w:r>
      <w:r w:rsidRPr="00443E0E">
        <w:rPr>
          <w:rFonts w:ascii="Times New Roman" w:eastAsia="Calibri" w:hAnsi="Times New Roman"/>
          <w:sz w:val="28"/>
          <w:szCs w:val="28"/>
        </w:rPr>
        <w:t xml:space="preserve"> ранее предоставле</w:t>
      </w:r>
      <w:r w:rsidRPr="00443E0E">
        <w:rPr>
          <w:rFonts w:ascii="Times New Roman" w:eastAsia="Calibri" w:hAnsi="Times New Roman"/>
          <w:sz w:val="28"/>
          <w:szCs w:val="28"/>
        </w:rPr>
        <w:t>н</w:t>
      </w:r>
      <w:r w:rsidRPr="00443E0E">
        <w:rPr>
          <w:rFonts w:ascii="Times New Roman" w:eastAsia="Calibri" w:hAnsi="Times New Roman"/>
          <w:sz w:val="28"/>
          <w:szCs w:val="28"/>
        </w:rPr>
        <w:t xml:space="preserve">ных </w:t>
      </w:r>
      <w:r>
        <w:rPr>
          <w:rFonts w:ascii="Times New Roman" w:eastAsia="Calibri" w:hAnsi="Times New Roman"/>
          <w:sz w:val="28"/>
          <w:szCs w:val="28"/>
        </w:rPr>
        <w:t>ОАО</w:t>
      </w:r>
      <w:r w:rsidRPr="00443E0E">
        <w:rPr>
          <w:rFonts w:ascii="Times New Roman" w:eastAsia="Calibri" w:hAnsi="Times New Roman"/>
          <w:sz w:val="28"/>
          <w:szCs w:val="28"/>
        </w:rPr>
        <w:t xml:space="preserve"> «</w:t>
      </w:r>
      <w:r w:rsidRPr="00B62AE5">
        <w:rPr>
          <w:rFonts w:ascii="Times New Roman" w:eastAsia="Calibri" w:hAnsi="Times New Roman"/>
          <w:sz w:val="28"/>
          <w:szCs w:val="28"/>
        </w:rPr>
        <w:t>Сельский дом»</w:t>
      </w:r>
      <w:r>
        <w:rPr>
          <w:rFonts w:ascii="Times New Roman" w:eastAsia="Calibri" w:hAnsi="Times New Roman"/>
          <w:sz w:val="28"/>
          <w:szCs w:val="28"/>
        </w:rPr>
        <w:t>,</w:t>
      </w:r>
      <w:r w:rsidRPr="00B62AE5">
        <w:rPr>
          <w:rFonts w:ascii="Times New Roman" w:eastAsia="Calibri" w:hAnsi="Times New Roman"/>
          <w:sz w:val="28"/>
          <w:szCs w:val="28"/>
        </w:rPr>
        <w:t xml:space="preserve"> </w:t>
      </w:r>
      <w:r>
        <w:rPr>
          <w:rFonts w:ascii="Times New Roman" w:eastAsia="Calibri" w:hAnsi="Times New Roman"/>
          <w:sz w:val="28"/>
          <w:szCs w:val="28"/>
        </w:rPr>
        <w:t>п</w:t>
      </w:r>
      <w:r w:rsidRPr="00B62AE5">
        <w:rPr>
          <w:rFonts w:ascii="Times New Roman" w:eastAsia="Calibri" w:hAnsi="Times New Roman"/>
          <w:sz w:val="28"/>
          <w:szCs w:val="28"/>
        </w:rPr>
        <w:t>рогноз указанных доходов сформирован адм</w:t>
      </w:r>
      <w:r w:rsidRPr="00B62AE5">
        <w:rPr>
          <w:rFonts w:ascii="Times New Roman" w:eastAsia="Calibri" w:hAnsi="Times New Roman"/>
          <w:sz w:val="28"/>
          <w:szCs w:val="28"/>
        </w:rPr>
        <w:t>и</w:t>
      </w:r>
      <w:r w:rsidRPr="00B62AE5">
        <w:rPr>
          <w:rFonts w:ascii="Times New Roman" w:eastAsia="Calibri" w:hAnsi="Times New Roman"/>
          <w:sz w:val="28"/>
          <w:szCs w:val="28"/>
        </w:rPr>
        <w:t xml:space="preserve">нистратором доходов – </w:t>
      </w:r>
      <w:r w:rsidRPr="00B62AE5">
        <w:rPr>
          <w:rFonts w:ascii="Times New Roman" w:eastAsia="Calibri" w:hAnsi="Times New Roman"/>
          <w:i/>
          <w:sz w:val="28"/>
          <w:szCs w:val="28"/>
        </w:rPr>
        <w:t>минстроем области</w:t>
      </w:r>
      <w:r w:rsidRPr="00B62AE5">
        <w:rPr>
          <w:rFonts w:ascii="Times New Roman" w:eastAsia="Calibri" w:hAnsi="Times New Roman"/>
          <w:sz w:val="28"/>
          <w:szCs w:val="28"/>
        </w:rPr>
        <w:t xml:space="preserve"> – в размере 17 288,0 тыс. рублей на 2021 год (на плановый период – 12 488,0 тыс. рублей тыс. рублей и 5 022,0 тыс. рублей). </w:t>
      </w:r>
      <w:r w:rsidRPr="00B62AE5">
        <w:rPr>
          <w:rFonts w:ascii="Times New Roman" w:eastAsia="Times New Roman" w:hAnsi="Times New Roman" w:cs="Times New Roman"/>
          <w:sz w:val="28"/>
          <w:szCs w:val="28"/>
          <w:lang w:eastAsia="ar-SA"/>
        </w:rPr>
        <w:t>Прогноз установлен в соответствии с методикой пр</w:t>
      </w:r>
      <w:r w:rsidRPr="00B62AE5">
        <w:rPr>
          <w:rFonts w:ascii="Times New Roman" w:eastAsia="Times New Roman" w:hAnsi="Times New Roman" w:cs="Times New Roman"/>
          <w:sz w:val="28"/>
          <w:szCs w:val="28"/>
          <w:lang w:eastAsia="ar-SA"/>
        </w:rPr>
        <w:t>о</w:t>
      </w:r>
      <w:r w:rsidRPr="00B62AE5">
        <w:rPr>
          <w:rFonts w:ascii="Times New Roman" w:eastAsia="Times New Roman" w:hAnsi="Times New Roman" w:cs="Times New Roman"/>
          <w:sz w:val="28"/>
          <w:szCs w:val="28"/>
          <w:lang w:eastAsia="ar-SA"/>
        </w:rPr>
        <w:t>гнозирования поступлени</w:t>
      </w:r>
      <w:r>
        <w:rPr>
          <w:rFonts w:ascii="Times New Roman" w:eastAsia="Times New Roman" w:hAnsi="Times New Roman" w:cs="Times New Roman"/>
          <w:sz w:val="28"/>
          <w:szCs w:val="28"/>
          <w:lang w:eastAsia="ar-SA"/>
        </w:rPr>
        <w:t>я</w:t>
      </w:r>
      <w:r w:rsidRPr="00B62AE5">
        <w:rPr>
          <w:rFonts w:ascii="Times New Roman" w:eastAsia="Times New Roman" w:hAnsi="Times New Roman" w:cs="Times New Roman"/>
          <w:sz w:val="28"/>
          <w:szCs w:val="28"/>
          <w:lang w:eastAsia="ar-SA"/>
        </w:rPr>
        <w:t xml:space="preserve"> доходов в бюджет на основании заключенных АО «Сельский дом» договоров займа и графика возврата платежей в областной бюджет;</w:t>
      </w:r>
    </w:p>
    <w:p w:rsidR="001F2AB5" w:rsidRPr="00CE31DB" w:rsidRDefault="001F2AB5" w:rsidP="00DA721A">
      <w:pPr>
        <w:widowControl w:val="0"/>
        <w:autoSpaceDE w:val="0"/>
        <w:autoSpaceDN w:val="0"/>
        <w:adjustRightInd w:val="0"/>
        <w:spacing w:after="40"/>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2) возврат дебиторской задолженности прошлых лет </w:t>
      </w:r>
      <w:r w:rsidRPr="00935FFF">
        <w:rPr>
          <w:rFonts w:ascii="Times New Roman" w:eastAsia="Times New Roman" w:hAnsi="Times New Roman" w:cs="Times New Roman"/>
          <w:sz w:val="28"/>
          <w:szCs w:val="28"/>
        </w:rPr>
        <w:t>по субсидиям</w:t>
      </w:r>
      <w:r w:rsidRPr="00935FFF">
        <w:rPr>
          <w:rFonts w:ascii="Times New Roman" w:eastAsia="Calibri" w:hAnsi="Times New Roman"/>
          <w:sz w:val="28"/>
          <w:szCs w:val="28"/>
        </w:rPr>
        <w:t>,</w:t>
      </w:r>
      <w:r w:rsidRPr="00B62AE5">
        <w:rPr>
          <w:rFonts w:ascii="Times New Roman" w:eastAsia="Calibri" w:hAnsi="Times New Roman"/>
          <w:sz w:val="28"/>
          <w:szCs w:val="28"/>
        </w:rPr>
        <w:t xml:space="preserve"> </w:t>
      </w:r>
      <w:r w:rsidRPr="00D215A7">
        <w:rPr>
          <w:rFonts w:ascii="Times New Roman" w:eastAsia="Calibri" w:hAnsi="Times New Roman"/>
          <w:sz w:val="28"/>
          <w:szCs w:val="28"/>
        </w:rPr>
        <w:t xml:space="preserve">прогноз указанных доходов сформирован администратором доходов – </w:t>
      </w:r>
      <w:r w:rsidRPr="00D215A7">
        <w:rPr>
          <w:rFonts w:ascii="Times New Roman" w:eastAsia="Calibri" w:hAnsi="Times New Roman"/>
          <w:i/>
          <w:sz w:val="28"/>
          <w:szCs w:val="28"/>
        </w:rPr>
        <w:t>ми</w:t>
      </w:r>
      <w:r w:rsidRPr="00D215A7">
        <w:rPr>
          <w:rFonts w:ascii="Times New Roman" w:eastAsia="Calibri" w:hAnsi="Times New Roman"/>
          <w:i/>
          <w:sz w:val="28"/>
          <w:szCs w:val="28"/>
        </w:rPr>
        <w:t>н</w:t>
      </w:r>
      <w:r w:rsidRPr="00D215A7">
        <w:rPr>
          <w:rFonts w:ascii="Times New Roman" w:eastAsia="Calibri" w:hAnsi="Times New Roman"/>
          <w:i/>
          <w:sz w:val="28"/>
          <w:szCs w:val="28"/>
        </w:rPr>
        <w:t>сель</w:t>
      </w:r>
      <w:r w:rsidRPr="00D215A7">
        <w:rPr>
          <w:rFonts w:ascii="Times New Roman" w:eastAsia="Times New Roman" w:hAnsi="Times New Roman" w:cs="Times New Roman"/>
          <w:i/>
          <w:sz w:val="28"/>
          <w:szCs w:val="28"/>
        </w:rPr>
        <w:t>хозом области</w:t>
      </w:r>
      <w:r w:rsidRPr="00D215A7">
        <w:rPr>
          <w:rFonts w:ascii="Times New Roman" w:eastAsia="Calibri" w:hAnsi="Times New Roman"/>
          <w:sz w:val="28"/>
          <w:szCs w:val="28"/>
        </w:rPr>
        <w:t xml:space="preserve"> – в размере 14 149,0 тыс. рублей на 2021 год (на </w:t>
      </w:r>
      <w:r w:rsidRPr="00E61824">
        <w:rPr>
          <w:rFonts w:ascii="Times New Roman" w:eastAsia="Calibri" w:hAnsi="Times New Roman"/>
          <w:sz w:val="28"/>
          <w:szCs w:val="28"/>
        </w:rPr>
        <w:t xml:space="preserve">плановый период доходы не прогнозируются). </w:t>
      </w:r>
      <w:r w:rsidRPr="00E61824">
        <w:rPr>
          <w:rFonts w:ascii="Times New Roman" w:eastAsia="Times New Roman" w:hAnsi="Times New Roman" w:cs="Times New Roman"/>
          <w:sz w:val="28"/>
          <w:szCs w:val="28"/>
        </w:rPr>
        <w:t>Прогноз установлен в соот</w:t>
      </w:r>
      <w:r w:rsidRPr="00CE31DB">
        <w:rPr>
          <w:rFonts w:ascii="Times New Roman" w:eastAsia="Times New Roman" w:hAnsi="Times New Roman" w:cs="Times New Roman"/>
          <w:sz w:val="28"/>
          <w:szCs w:val="28"/>
        </w:rPr>
        <w:t>ветствии с методикой прогнозирования поступлений доходов исходя из объемов факт</w:t>
      </w:r>
      <w:r w:rsidRPr="00CE31DB">
        <w:rPr>
          <w:rFonts w:ascii="Times New Roman" w:eastAsia="Times New Roman" w:hAnsi="Times New Roman" w:cs="Times New Roman"/>
          <w:sz w:val="28"/>
          <w:szCs w:val="28"/>
        </w:rPr>
        <w:t>и</w:t>
      </w:r>
      <w:r w:rsidRPr="00CE31DB">
        <w:rPr>
          <w:rFonts w:ascii="Times New Roman" w:eastAsia="Times New Roman" w:hAnsi="Times New Roman" w:cs="Times New Roman"/>
          <w:sz w:val="28"/>
          <w:szCs w:val="28"/>
        </w:rPr>
        <w:t>ческого поступления указанных платежей в прошлые годы</w:t>
      </w:r>
      <w:r>
        <w:rPr>
          <w:rFonts w:ascii="Times New Roman" w:eastAsia="Times New Roman" w:hAnsi="Times New Roman" w:cs="Times New Roman"/>
          <w:sz w:val="28"/>
          <w:szCs w:val="28"/>
        </w:rPr>
        <w:t>;</w:t>
      </w:r>
    </w:p>
    <w:p w:rsidR="001F2AB5" w:rsidRPr="00CE31DB" w:rsidRDefault="001F2AB5" w:rsidP="00DA721A">
      <w:pPr>
        <w:widowControl w:val="0"/>
        <w:autoSpaceDE w:val="0"/>
        <w:autoSpaceDN w:val="0"/>
        <w:adjustRightInd w:val="0"/>
        <w:spacing w:after="40"/>
        <w:ind w:firstLine="709"/>
        <w:jc w:val="both"/>
        <w:rPr>
          <w:rFonts w:ascii="Times New Roman" w:eastAsia="Times New Roman" w:hAnsi="Times New Roman" w:cs="Times New Roman"/>
          <w:sz w:val="28"/>
          <w:szCs w:val="28"/>
        </w:rPr>
      </w:pPr>
      <w:r w:rsidRPr="00CE31DB">
        <w:rPr>
          <w:rFonts w:ascii="Times New Roman" w:eastAsia="Times New Roman" w:hAnsi="Times New Roman" w:cs="Times New Roman"/>
          <w:sz w:val="28"/>
          <w:szCs w:val="28"/>
        </w:rPr>
        <w:t>3) возврат бюджетных средств в счет уплаты лизинговых платежей по действующим договорам финансовой аренды (лизинга) за сельскохозяйс</w:t>
      </w:r>
      <w:r w:rsidRPr="00CE31DB">
        <w:rPr>
          <w:rFonts w:ascii="Times New Roman" w:eastAsia="Times New Roman" w:hAnsi="Times New Roman" w:cs="Times New Roman"/>
          <w:sz w:val="28"/>
          <w:szCs w:val="28"/>
        </w:rPr>
        <w:t>т</w:t>
      </w:r>
      <w:r w:rsidRPr="00CE31DB">
        <w:rPr>
          <w:rFonts w:ascii="Times New Roman" w:eastAsia="Times New Roman" w:hAnsi="Times New Roman" w:cs="Times New Roman"/>
          <w:sz w:val="28"/>
          <w:szCs w:val="28"/>
        </w:rPr>
        <w:t>венную технику и оборудование, предоставленные предприятиям АПК Оренбургской области, а также возврат средств, выделенных на государс</w:t>
      </w:r>
      <w:r w:rsidRPr="00CE31DB">
        <w:rPr>
          <w:rFonts w:ascii="Times New Roman" w:eastAsia="Times New Roman" w:hAnsi="Times New Roman" w:cs="Times New Roman"/>
          <w:sz w:val="28"/>
          <w:szCs w:val="28"/>
        </w:rPr>
        <w:t>т</w:t>
      </w:r>
      <w:r w:rsidRPr="00CE31DB">
        <w:rPr>
          <w:rFonts w:ascii="Times New Roman" w:eastAsia="Times New Roman" w:hAnsi="Times New Roman" w:cs="Times New Roman"/>
          <w:sz w:val="28"/>
          <w:szCs w:val="28"/>
        </w:rPr>
        <w:t>венную закупку, хранение, переработку и реализацию продукции для нужд области, а также на формирование регионального продовольственного фо</w:t>
      </w:r>
      <w:r w:rsidRPr="00CE31DB">
        <w:rPr>
          <w:rFonts w:ascii="Times New Roman" w:eastAsia="Times New Roman" w:hAnsi="Times New Roman" w:cs="Times New Roman"/>
          <w:sz w:val="28"/>
          <w:szCs w:val="28"/>
        </w:rPr>
        <w:t>н</w:t>
      </w:r>
      <w:r w:rsidRPr="00CE31DB">
        <w:rPr>
          <w:rFonts w:ascii="Times New Roman" w:eastAsia="Times New Roman" w:hAnsi="Times New Roman" w:cs="Times New Roman"/>
          <w:sz w:val="28"/>
          <w:szCs w:val="28"/>
        </w:rPr>
        <w:t xml:space="preserve">да. </w:t>
      </w:r>
      <w:r w:rsidRPr="00CE31DB">
        <w:rPr>
          <w:rFonts w:ascii="Times New Roman" w:eastAsia="Calibri" w:hAnsi="Times New Roman"/>
          <w:sz w:val="28"/>
          <w:szCs w:val="28"/>
        </w:rPr>
        <w:t xml:space="preserve">Прогноз указанных доходов сформирован администратором доходов – </w:t>
      </w:r>
      <w:r w:rsidRPr="00CE31DB">
        <w:rPr>
          <w:rFonts w:ascii="Times New Roman" w:eastAsia="Calibri" w:hAnsi="Times New Roman"/>
          <w:i/>
          <w:sz w:val="28"/>
          <w:szCs w:val="28"/>
        </w:rPr>
        <w:t>минсель</w:t>
      </w:r>
      <w:r w:rsidRPr="00CE31DB">
        <w:rPr>
          <w:rFonts w:ascii="Times New Roman" w:eastAsia="Times New Roman" w:hAnsi="Times New Roman" w:cs="Times New Roman"/>
          <w:i/>
          <w:sz w:val="28"/>
          <w:szCs w:val="28"/>
        </w:rPr>
        <w:t>хозом области</w:t>
      </w:r>
      <w:r w:rsidRPr="00CE31DB">
        <w:rPr>
          <w:rFonts w:ascii="Times New Roman" w:eastAsia="Times New Roman" w:hAnsi="Times New Roman" w:cs="Times New Roman"/>
          <w:sz w:val="28"/>
          <w:szCs w:val="28"/>
        </w:rPr>
        <w:t xml:space="preserve"> – в размере 2 361,0 тыс. рублей на 2021 год (на план</w:t>
      </w:r>
      <w:r w:rsidRPr="00CE31DB">
        <w:rPr>
          <w:rFonts w:ascii="Times New Roman" w:eastAsia="Times New Roman" w:hAnsi="Times New Roman" w:cs="Times New Roman"/>
          <w:sz w:val="28"/>
          <w:szCs w:val="28"/>
        </w:rPr>
        <w:t>о</w:t>
      </w:r>
      <w:r w:rsidRPr="00CE31DB">
        <w:rPr>
          <w:rFonts w:ascii="Times New Roman" w:eastAsia="Times New Roman" w:hAnsi="Times New Roman" w:cs="Times New Roman"/>
          <w:sz w:val="28"/>
          <w:szCs w:val="28"/>
        </w:rPr>
        <w:t>вый период – 2 058,0 тыс. рублей ежегодно). Прогноз установлен в соотве</w:t>
      </w:r>
      <w:r w:rsidRPr="00CE31DB">
        <w:rPr>
          <w:rFonts w:ascii="Times New Roman" w:eastAsia="Times New Roman" w:hAnsi="Times New Roman" w:cs="Times New Roman"/>
          <w:sz w:val="28"/>
          <w:szCs w:val="28"/>
        </w:rPr>
        <w:t>т</w:t>
      </w:r>
      <w:r w:rsidRPr="00CE31DB">
        <w:rPr>
          <w:rFonts w:ascii="Times New Roman" w:eastAsia="Times New Roman" w:hAnsi="Times New Roman" w:cs="Times New Roman"/>
          <w:sz w:val="28"/>
          <w:szCs w:val="28"/>
        </w:rPr>
        <w:t>ствии с методикой прогнозирования поступления доходов на основании да</w:t>
      </w:r>
      <w:r w:rsidRPr="00CE31DB">
        <w:rPr>
          <w:rFonts w:ascii="Times New Roman" w:eastAsia="Times New Roman" w:hAnsi="Times New Roman" w:cs="Times New Roman"/>
          <w:sz w:val="28"/>
          <w:szCs w:val="28"/>
        </w:rPr>
        <w:t>н</w:t>
      </w:r>
      <w:r w:rsidRPr="00CE31DB">
        <w:rPr>
          <w:rFonts w:ascii="Times New Roman" w:eastAsia="Times New Roman" w:hAnsi="Times New Roman" w:cs="Times New Roman"/>
          <w:sz w:val="28"/>
          <w:szCs w:val="28"/>
        </w:rPr>
        <w:t>ных, предоставленных предприятиями и организациями, осуществляющими возврат бюджетных средств;</w:t>
      </w:r>
    </w:p>
    <w:p w:rsidR="001F2AB5" w:rsidRPr="00CE31DB" w:rsidRDefault="001F2AB5" w:rsidP="00DA721A">
      <w:pPr>
        <w:widowControl w:val="0"/>
        <w:autoSpaceDE w:val="0"/>
        <w:autoSpaceDN w:val="0"/>
        <w:adjustRightInd w:val="0"/>
        <w:spacing w:after="40"/>
        <w:ind w:firstLine="709"/>
        <w:jc w:val="both"/>
        <w:rPr>
          <w:rFonts w:ascii="Times New Roman" w:eastAsia="Times New Roman" w:hAnsi="Times New Roman" w:cs="Times New Roman"/>
          <w:sz w:val="28"/>
          <w:szCs w:val="28"/>
        </w:rPr>
      </w:pPr>
      <w:r w:rsidRPr="00CE31DB">
        <w:rPr>
          <w:rFonts w:ascii="Times New Roman" w:eastAsia="Times New Roman" w:hAnsi="Times New Roman" w:cs="Times New Roman"/>
          <w:sz w:val="28"/>
          <w:szCs w:val="28"/>
        </w:rPr>
        <w:t xml:space="preserve">4) платежи в счет возврата единовременных компенсационных выплат медицинскими работниками, расторгнувшими трудовой договор с лечебным учреждением. </w:t>
      </w:r>
      <w:r w:rsidRPr="00CE31DB">
        <w:rPr>
          <w:rFonts w:ascii="Times New Roman" w:eastAsia="Calibri" w:hAnsi="Times New Roman"/>
          <w:sz w:val="28"/>
          <w:szCs w:val="28"/>
        </w:rPr>
        <w:t xml:space="preserve">Прогноз указанных доходов сформирован администратором доходов – </w:t>
      </w:r>
      <w:r w:rsidRPr="00CE31DB">
        <w:rPr>
          <w:rFonts w:ascii="Times New Roman" w:eastAsia="Times New Roman" w:hAnsi="Times New Roman" w:cs="Times New Roman"/>
          <w:i/>
          <w:sz w:val="28"/>
          <w:szCs w:val="28"/>
        </w:rPr>
        <w:t>минздравом области</w:t>
      </w:r>
      <w:r w:rsidRPr="00CE31DB">
        <w:rPr>
          <w:rFonts w:ascii="Times New Roman" w:eastAsia="Times New Roman" w:hAnsi="Times New Roman" w:cs="Times New Roman"/>
          <w:sz w:val="28"/>
          <w:szCs w:val="28"/>
        </w:rPr>
        <w:t xml:space="preserve"> – в размере 11 136,0 тыс. рублей ежегодно в соответствии с методикой прогнозирования доходов исходя из объемов фа</w:t>
      </w:r>
      <w:r w:rsidRPr="00CE31DB">
        <w:rPr>
          <w:rFonts w:ascii="Times New Roman" w:eastAsia="Times New Roman" w:hAnsi="Times New Roman" w:cs="Times New Roman"/>
          <w:sz w:val="28"/>
          <w:szCs w:val="28"/>
        </w:rPr>
        <w:t>к</w:t>
      </w:r>
      <w:r w:rsidRPr="00CE31DB">
        <w:rPr>
          <w:rFonts w:ascii="Times New Roman" w:eastAsia="Times New Roman" w:hAnsi="Times New Roman" w:cs="Times New Roman"/>
          <w:sz w:val="28"/>
          <w:szCs w:val="28"/>
        </w:rPr>
        <w:t>тического поступления указанных платежей в прошлые годы;</w:t>
      </w:r>
    </w:p>
    <w:p w:rsidR="001F2AB5" w:rsidRPr="00CE31DB" w:rsidRDefault="001F2AB5" w:rsidP="00DA721A">
      <w:pPr>
        <w:widowControl w:val="0"/>
        <w:autoSpaceDE w:val="0"/>
        <w:autoSpaceDN w:val="0"/>
        <w:adjustRightInd w:val="0"/>
        <w:spacing w:after="40"/>
        <w:ind w:firstLine="709"/>
        <w:jc w:val="both"/>
        <w:rPr>
          <w:rFonts w:ascii="Times New Roman" w:eastAsia="Times New Roman" w:hAnsi="Times New Roman" w:cs="Times New Roman"/>
          <w:sz w:val="28"/>
          <w:szCs w:val="28"/>
        </w:rPr>
      </w:pPr>
      <w:r w:rsidRPr="00CE31DB">
        <w:rPr>
          <w:rFonts w:ascii="Times New Roman" w:eastAsia="Times New Roman" w:hAnsi="Times New Roman" w:cs="Times New Roman"/>
          <w:sz w:val="28"/>
          <w:szCs w:val="28"/>
        </w:rPr>
        <w:t>5) платежи в счет возврата дебиторской задолженности по социальным выплатам, п</w:t>
      </w:r>
      <w:r w:rsidRPr="00CE31DB">
        <w:rPr>
          <w:rFonts w:ascii="Times New Roman" w:eastAsia="Calibri" w:hAnsi="Times New Roman"/>
          <w:sz w:val="28"/>
          <w:szCs w:val="28"/>
        </w:rPr>
        <w:t>рогноз указанных доходов сформирован администратором дох</w:t>
      </w:r>
      <w:r w:rsidRPr="00CE31DB">
        <w:rPr>
          <w:rFonts w:ascii="Times New Roman" w:eastAsia="Calibri" w:hAnsi="Times New Roman"/>
          <w:sz w:val="28"/>
          <w:szCs w:val="28"/>
        </w:rPr>
        <w:t>о</w:t>
      </w:r>
      <w:r w:rsidRPr="00CE31DB">
        <w:rPr>
          <w:rFonts w:ascii="Times New Roman" w:eastAsia="Calibri" w:hAnsi="Times New Roman"/>
          <w:sz w:val="28"/>
          <w:szCs w:val="28"/>
        </w:rPr>
        <w:lastRenderedPageBreak/>
        <w:t>дов</w:t>
      </w:r>
      <w:r w:rsidRPr="00CE31DB">
        <w:rPr>
          <w:rFonts w:ascii="Times New Roman" w:eastAsia="Times New Roman" w:hAnsi="Times New Roman" w:cs="Times New Roman"/>
          <w:i/>
          <w:sz w:val="28"/>
          <w:szCs w:val="28"/>
        </w:rPr>
        <w:t xml:space="preserve"> – минсоцразвития области</w:t>
      </w:r>
      <w:r w:rsidRPr="00CE31DB">
        <w:rPr>
          <w:rFonts w:ascii="Times New Roman" w:eastAsia="Calibri" w:hAnsi="Times New Roman"/>
          <w:sz w:val="28"/>
          <w:szCs w:val="28"/>
        </w:rPr>
        <w:t xml:space="preserve"> – </w:t>
      </w:r>
      <w:r w:rsidRPr="00CE31DB">
        <w:rPr>
          <w:rFonts w:ascii="Times New Roman" w:eastAsia="Times New Roman" w:hAnsi="Times New Roman" w:cs="Times New Roman"/>
          <w:sz w:val="28"/>
          <w:szCs w:val="28"/>
        </w:rPr>
        <w:t>в размере 7 500,0 тыс. рублей на 2021</w:t>
      </w:r>
      <w:r w:rsidR="00F510B3">
        <w:rPr>
          <w:rFonts w:ascii="Times New Roman" w:eastAsia="Times New Roman" w:hAnsi="Times New Roman" w:cs="Times New Roman"/>
          <w:sz w:val="28"/>
          <w:szCs w:val="28"/>
        </w:rPr>
        <w:t> </w:t>
      </w:r>
      <w:r w:rsidRPr="00CE31DB">
        <w:rPr>
          <w:rFonts w:ascii="Times New Roman" w:eastAsia="Times New Roman" w:hAnsi="Times New Roman" w:cs="Times New Roman"/>
          <w:sz w:val="28"/>
          <w:szCs w:val="28"/>
        </w:rPr>
        <w:t>год (на 2022 год – 8 300,0 тыс. рублей, на 2023 год – 9 100,0 тыс. рублей) в соо</w:t>
      </w:r>
      <w:r w:rsidRPr="00CE31DB">
        <w:rPr>
          <w:rFonts w:ascii="Times New Roman" w:eastAsia="Times New Roman" w:hAnsi="Times New Roman" w:cs="Times New Roman"/>
          <w:sz w:val="28"/>
          <w:szCs w:val="28"/>
        </w:rPr>
        <w:t>т</w:t>
      </w:r>
      <w:r w:rsidRPr="00CE31DB">
        <w:rPr>
          <w:rFonts w:ascii="Times New Roman" w:eastAsia="Times New Roman" w:hAnsi="Times New Roman" w:cs="Times New Roman"/>
          <w:sz w:val="28"/>
          <w:szCs w:val="28"/>
        </w:rPr>
        <w:t>ветствии с методикой прогнозирования доходов исходя из объемов фактич</w:t>
      </w:r>
      <w:r w:rsidRPr="00CE31DB">
        <w:rPr>
          <w:rFonts w:ascii="Times New Roman" w:eastAsia="Times New Roman" w:hAnsi="Times New Roman" w:cs="Times New Roman"/>
          <w:sz w:val="28"/>
          <w:szCs w:val="28"/>
        </w:rPr>
        <w:t>е</w:t>
      </w:r>
      <w:r w:rsidRPr="00CE31DB">
        <w:rPr>
          <w:rFonts w:ascii="Times New Roman" w:eastAsia="Times New Roman" w:hAnsi="Times New Roman" w:cs="Times New Roman"/>
          <w:sz w:val="28"/>
          <w:szCs w:val="28"/>
        </w:rPr>
        <w:t>ского поступления указанных платежей в прошлые годы.</w:t>
      </w:r>
    </w:p>
    <w:p w:rsidR="00CB7D68" w:rsidRDefault="00CB7D68" w:rsidP="00DA721A">
      <w:pPr>
        <w:spacing w:after="40"/>
        <w:ind w:firstLine="709"/>
        <w:jc w:val="both"/>
        <w:rPr>
          <w:rFonts w:ascii="Times New Roman" w:hAnsi="Times New Roman"/>
          <w:sz w:val="28"/>
          <w:szCs w:val="28"/>
        </w:rPr>
      </w:pPr>
    </w:p>
    <w:p w:rsidR="00151FAA" w:rsidRPr="00151FAA" w:rsidRDefault="00151FAA" w:rsidP="00DA721A">
      <w:pPr>
        <w:widowControl w:val="0"/>
        <w:spacing w:after="40"/>
        <w:ind w:firstLine="709"/>
        <w:jc w:val="center"/>
        <w:rPr>
          <w:rFonts w:ascii="Times New Roman" w:eastAsia="Times New Roman" w:hAnsi="Times New Roman" w:cs="Times New Roman"/>
          <w:b/>
          <w:caps/>
          <w:sz w:val="24"/>
          <w:szCs w:val="24"/>
        </w:rPr>
      </w:pPr>
      <w:r w:rsidRPr="00151FAA">
        <w:rPr>
          <w:rFonts w:ascii="Times New Roman" w:eastAsia="Times New Roman" w:hAnsi="Times New Roman" w:cs="Times New Roman"/>
          <w:b/>
          <w:caps/>
          <w:sz w:val="24"/>
          <w:szCs w:val="24"/>
        </w:rPr>
        <w:t>Безвозмездные поступления</w:t>
      </w:r>
    </w:p>
    <w:p w:rsidR="00151FAA" w:rsidRPr="00151FAA" w:rsidRDefault="00151FAA" w:rsidP="00DA721A">
      <w:pPr>
        <w:widowControl w:val="0"/>
        <w:suppressAutoHyphens/>
        <w:spacing w:after="40"/>
        <w:ind w:firstLine="709"/>
        <w:jc w:val="center"/>
        <w:rPr>
          <w:rFonts w:ascii="Times New Roman" w:eastAsia="Times New Roman" w:hAnsi="Times New Roman" w:cs="Times New Roman"/>
          <w:caps/>
          <w:sz w:val="24"/>
          <w:szCs w:val="24"/>
        </w:rPr>
      </w:pPr>
    </w:p>
    <w:p w:rsidR="00151FAA" w:rsidRPr="00151FAA" w:rsidRDefault="00151FAA" w:rsidP="00DA721A">
      <w:pPr>
        <w:spacing w:after="40"/>
        <w:ind w:firstLine="709"/>
        <w:jc w:val="both"/>
        <w:rPr>
          <w:rFonts w:ascii="Times New Roman" w:eastAsia="Times New Roman" w:hAnsi="Times New Roman" w:cs="Times New Roman"/>
          <w:sz w:val="28"/>
          <w:szCs w:val="28"/>
        </w:rPr>
      </w:pPr>
      <w:r w:rsidRPr="00151FAA">
        <w:rPr>
          <w:rFonts w:ascii="Times New Roman" w:eastAsia="Times New Roman" w:hAnsi="Times New Roman" w:cs="Times New Roman"/>
          <w:sz w:val="28"/>
          <w:szCs w:val="28"/>
        </w:rPr>
        <w:t>Размер доходов по группе «Безвозмездные поступления» в Законопр</w:t>
      </w:r>
      <w:r w:rsidRPr="00151FAA">
        <w:rPr>
          <w:rFonts w:ascii="Times New Roman" w:eastAsia="Times New Roman" w:hAnsi="Times New Roman" w:cs="Times New Roman"/>
          <w:sz w:val="28"/>
          <w:szCs w:val="28"/>
        </w:rPr>
        <w:t>о</w:t>
      </w:r>
      <w:r w:rsidRPr="00151FAA">
        <w:rPr>
          <w:rFonts w:ascii="Times New Roman" w:eastAsia="Times New Roman" w:hAnsi="Times New Roman" w:cs="Times New Roman"/>
          <w:sz w:val="28"/>
          <w:szCs w:val="28"/>
        </w:rPr>
        <w:t>екте определен на 2021 год в общей сумме 22 171 145,9 тыс. рублей, на 2022</w:t>
      </w:r>
      <w:r w:rsidR="002A47DA">
        <w:rPr>
          <w:rFonts w:ascii="Times New Roman" w:eastAsia="Times New Roman" w:hAnsi="Times New Roman" w:cs="Times New Roman"/>
          <w:sz w:val="28"/>
          <w:szCs w:val="28"/>
        </w:rPr>
        <w:t> </w:t>
      </w:r>
      <w:r w:rsidRPr="00151FAA">
        <w:rPr>
          <w:rFonts w:ascii="Times New Roman" w:eastAsia="Times New Roman" w:hAnsi="Times New Roman" w:cs="Times New Roman"/>
          <w:sz w:val="28"/>
          <w:szCs w:val="28"/>
        </w:rPr>
        <w:t>год в сумме 20 066 916,4 тыс. рублей, на 2023 год в сумме 13 624 091,1 тыс. рублей. Поступления предусмотрены:</w:t>
      </w:r>
    </w:p>
    <w:p w:rsidR="00151FAA" w:rsidRPr="00151FAA" w:rsidRDefault="00151FAA" w:rsidP="00DA721A">
      <w:pPr>
        <w:spacing w:after="40"/>
        <w:ind w:firstLine="709"/>
        <w:jc w:val="both"/>
        <w:rPr>
          <w:rFonts w:ascii="Times New Roman" w:eastAsia="Times New Roman" w:hAnsi="Times New Roman" w:cs="Times New Roman"/>
          <w:sz w:val="28"/>
          <w:szCs w:val="28"/>
        </w:rPr>
      </w:pPr>
      <w:r w:rsidRPr="00151FAA">
        <w:rPr>
          <w:rFonts w:ascii="Times New Roman" w:eastAsia="Times New Roman" w:hAnsi="Times New Roman" w:cs="Times New Roman"/>
          <w:i/>
          <w:sz w:val="28"/>
          <w:szCs w:val="28"/>
        </w:rPr>
        <w:t>от других бюджетов бюджетной системы Российской Федерации</w:t>
      </w:r>
      <w:r w:rsidRPr="00151FAA">
        <w:rPr>
          <w:rFonts w:ascii="Times New Roman" w:eastAsia="Times New Roman" w:hAnsi="Times New Roman" w:cs="Times New Roman"/>
          <w:sz w:val="28"/>
          <w:szCs w:val="28"/>
        </w:rPr>
        <w:t xml:space="preserve"> (федеральный бюджет) на 2021 год в размере 20 949 978,1 тыс. рублей, на 2022</w:t>
      </w:r>
      <w:r w:rsidR="002A47DA">
        <w:rPr>
          <w:rFonts w:ascii="Times New Roman" w:eastAsia="Times New Roman" w:hAnsi="Times New Roman" w:cs="Times New Roman"/>
          <w:sz w:val="28"/>
          <w:szCs w:val="28"/>
        </w:rPr>
        <w:t> </w:t>
      </w:r>
      <w:r w:rsidRPr="00151FAA">
        <w:rPr>
          <w:rFonts w:ascii="Times New Roman" w:eastAsia="Times New Roman" w:hAnsi="Times New Roman" w:cs="Times New Roman"/>
          <w:sz w:val="28"/>
          <w:szCs w:val="28"/>
        </w:rPr>
        <w:t xml:space="preserve">год в размере 18 709 188,8 тыс. рублей, на 2023 год в размере 12 650 351,4 тыс. рублей; </w:t>
      </w:r>
    </w:p>
    <w:p w:rsidR="00151FAA" w:rsidRPr="00151FAA" w:rsidRDefault="00151FAA" w:rsidP="00DA721A">
      <w:pPr>
        <w:spacing w:after="40"/>
        <w:ind w:firstLine="709"/>
        <w:jc w:val="both"/>
        <w:rPr>
          <w:rFonts w:ascii="Times New Roman" w:eastAsia="Times New Roman" w:hAnsi="Times New Roman" w:cs="Times New Roman"/>
          <w:sz w:val="28"/>
          <w:szCs w:val="28"/>
        </w:rPr>
      </w:pPr>
      <w:r w:rsidRPr="00151FAA">
        <w:rPr>
          <w:rFonts w:ascii="Times New Roman" w:eastAsia="Times New Roman" w:hAnsi="Times New Roman" w:cs="Times New Roman"/>
          <w:i/>
          <w:sz w:val="28"/>
          <w:szCs w:val="28"/>
        </w:rPr>
        <w:t>от государственных (муниципальных) организаций</w:t>
      </w:r>
      <w:r w:rsidR="00703684">
        <w:rPr>
          <w:rFonts w:ascii="Times New Roman" w:eastAsia="Times New Roman" w:hAnsi="Times New Roman" w:cs="Times New Roman"/>
          <w:sz w:val="24"/>
          <w:szCs w:val="24"/>
        </w:rPr>
        <w:t xml:space="preserve"> </w:t>
      </w:r>
      <w:r w:rsidRPr="00151FAA">
        <w:rPr>
          <w:rFonts w:ascii="Times New Roman" w:eastAsia="Times New Roman" w:hAnsi="Times New Roman" w:cs="Times New Roman"/>
          <w:sz w:val="28"/>
          <w:szCs w:val="28"/>
        </w:rPr>
        <w:t>на 2021 год в ра</w:t>
      </w:r>
      <w:r w:rsidRPr="00151FAA">
        <w:rPr>
          <w:rFonts w:ascii="Times New Roman" w:eastAsia="Times New Roman" w:hAnsi="Times New Roman" w:cs="Times New Roman"/>
          <w:sz w:val="28"/>
          <w:szCs w:val="28"/>
        </w:rPr>
        <w:t>з</w:t>
      </w:r>
      <w:r w:rsidRPr="00151FAA">
        <w:rPr>
          <w:rFonts w:ascii="Times New Roman" w:eastAsia="Times New Roman" w:hAnsi="Times New Roman" w:cs="Times New Roman"/>
          <w:sz w:val="28"/>
          <w:szCs w:val="28"/>
        </w:rPr>
        <w:t>мере 951 392,5 тыс. рублей, на 2022 год в размере 1 090 262,1 тыс. рублей, на 2023</w:t>
      </w:r>
      <w:r w:rsidR="00F510B3">
        <w:rPr>
          <w:rFonts w:ascii="Times New Roman" w:eastAsia="Times New Roman" w:hAnsi="Times New Roman" w:cs="Times New Roman"/>
          <w:sz w:val="28"/>
          <w:szCs w:val="28"/>
        </w:rPr>
        <w:t> </w:t>
      </w:r>
      <w:r w:rsidRPr="00151FAA">
        <w:rPr>
          <w:rFonts w:ascii="Times New Roman" w:eastAsia="Times New Roman" w:hAnsi="Times New Roman" w:cs="Times New Roman"/>
          <w:sz w:val="28"/>
          <w:szCs w:val="28"/>
        </w:rPr>
        <w:t>год в размере 673 048,3 тыс. рублей;</w:t>
      </w:r>
    </w:p>
    <w:p w:rsidR="00151FAA" w:rsidRDefault="00151FAA" w:rsidP="00DA721A">
      <w:pPr>
        <w:spacing w:after="40"/>
        <w:ind w:firstLine="709"/>
        <w:jc w:val="both"/>
        <w:rPr>
          <w:rFonts w:ascii="Times New Roman" w:eastAsia="Times New Roman" w:hAnsi="Times New Roman" w:cs="Times New Roman"/>
          <w:bCs/>
          <w:sz w:val="28"/>
          <w:szCs w:val="24"/>
        </w:rPr>
      </w:pPr>
      <w:r w:rsidRPr="00151FAA">
        <w:rPr>
          <w:rFonts w:ascii="Times New Roman" w:eastAsia="Times New Roman" w:hAnsi="Times New Roman" w:cs="Times New Roman"/>
          <w:i/>
          <w:sz w:val="28"/>
          <w:szCs w:val="28"/>
        </w:rPr>
        <w:t>прочие безвозмездные поступления</w:t>
      </w:r>
      <w:r w:rsidRPr="00151FAA">
        <w:rPr>
          <w:rFonts w:ascii="Times New Roman" w:eastAsia="Times New Roman" w:hAnsi="Times New Roman" w:cs="Times New Roman"/>
          <w:sz w:val="28"/>
          <w:szCs w:val="28"/>
        </w:rPr>
        <w:t xml:space="preserve"> на 2021 год в размере 269 775,3 тыс. рублей, на 2022 год в размере 267 465,5 тыс. рублей, на 2023 год в размере 300 691,4 тыс. рублей</w:t>
      </w:r>
      <w:r w:rsidRPr="00151FAA">
        <w:rPr>
          <w:rFonts w:ascii="Times New Roman" w:eastAsia="Times New Roman" w:hAnsi="Times New Roman" w:cs="Times New Roman"/>
          <w:bCs/>
          <w:sz w:val="28"/>
          <w:szCs w:val="24"/>
        </w:rPr>
        <w:t xml:space="preserve">. </w:t>
      </w:r>
    </w:p>
    <w:p w:rsidR="00135B0A" w:rsidRDefault="00135B0A" w:rsidP="00CB219F">
      <w:pPr>
        <w:ind w:firstLine="567"/>
        <w:jc w:val="right"/>
        <w:rPr>
          <w:rFonts w:ascii="Times New Roman" w:eastAsia="Times New Roman" w:hAnsi="Times New Roman" w:cs="Times New Roman"/>
          <w:bCs/>
          <w:sz w:val="28"/>
          <w:szCs w:val="24"/>
        </w:rPr>
      </w:pPr>
      <w:r w:rsidRPr="005D1382">
        <w:rPr>
          <w:rFonts w:ascii="Times New Roman" w:eastAsia="Times New Roman" w:hAnsi="Times New Roman" w:cs="Times New Roman"/>
          <w:bCs/>
          <w:sz w:val="28"/>
          <w:szCs w:val="24"/>
        </w:rPr>
        <w:t>Таблица</w:t>
      </w:r>
      <w:r w:rsidR="005D1382" w:rsidRPr="005D1382">
        <w:rPr>
          <w:rFonts w:ascii="Times New Roman" w:eastAsia="Times New Roman" w:hAnsi="Times New Roman" w:cs="Times New Roman"/>
          <w:bCs/>
          <w:sz w:val="28"/>
          <w:szCs w:val="24"/>
        </w:rPr>
        <w:t xml:space="preserve"> </w:t>
      </w:r>
      <w:r w:rsidR="005D1382">
        <w:rPr>
          <w:rFonts w:ascii="Times New Roman" w:eastAsia="Times New Roman" w:hAnsi="Times New Roman" w:cs="Times New Roman"/>
          <w:bCs/>
          <w:sz w:val="28"/>
          <w:szCs w:val="24"/>
        </w:rPr>
        <w:t>7</w:t>
      </w:r>
    </w:p>
    <w:p w:rsidR="00DF527D" w:rsidRPr="00151FAA" w:rsidRDefault="00DF527D" w:rsidP="00CB219F">
      <w:pPr>
        <w:ind w:firstLine="567"/>
        <w:jc w:val="right"/>
        <w:rPr>
          <w:rFonts w:ascii="Times New Roman" w:eastAsia="Times New Roman" w:hAnsi="Times New Roman" w:cs="Times New Roman"/>
          <w:bCs/>
          <w:sz w:val="28"/>
          <w:szCs w:val="24"/>
        </w:rPr>
      </w:pPr>
      <w:r>
        <w:rPr>
          <w:rFonts w:ascii="Times New Roman" w:eastAsia="Times New Roman" w:hAnsi="Times New Roman" w:cs="Times New Roman"/>
          <w:bCs/>
          <w:sz w:val="28"/>
          <w:szCs w:val="24"/>
        </w:rPr>
        <w:t>(тыс. рублей)</w:t>
      </w:r>
    </w:p>
    <w:tbl>
      <w:tblPr>
        <w:tblW w:w="9777" w:type="dxa"/>
        <w:jc w:val="center"/>
        <w:tblLook w:val="04A0"/>
      </w:tblPr>
      <w:tblGrid>
        <w:gridCol w:w="2111"/>
        <w:gridCol w:w="1277"/>
        <w:gridCol w:w="1278"/>
        <w:gridCol w:w="1278"/>
        <w:gridCol w:w="1278"/>
        <w:gridCol w:w="1277"/>
        <w:gridCol w:w="1278"/>
      </w:tblGrid>
      <w:tr w:rsidR="00135B0A" w:rsidRPr="00135B0A" w:rsidTr="00091E29">
        <w:trPr>
          <w:trHeight w:val="22"/>
          <w:tblHeader/>
          <w:jc w:val="center"/>
        </w:trPr>
        <w:tc>
          <w:tcPr>
            <w:tcW w:w="2111"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135B0A" w:rsidRPr="00135B0A" w:rsidRDefault="00135B0A" w:rsidP="00CB219F">
            <w:pPr>
              <w:jc w:val="center"/>
              <w:rPr>
                <w:rFonts w:ascii="Times New Roman" w:eastAsia="Times New Roman" w:hAnsi="Times New Roman" w:cs="Times New Roman"/>
                <w:i/>
                <w:iCs/>
                <w:color w:val="000000"/>
                <w:sz w:val="16"/>
                <w:szCs w:val="16"/>
              </w:rPr>
            </w:pPr>
            <w:r w:rsidRPr="00135B0A">
              <w:rPr>
                <w:rFonts w:ascii="Times New Roman" w:eastAsia="Times New Roman" w:hAnsi="Times New Roman" w:cs="Times New Roman"/>
                <w:i/>
                <w:iCs/>
                <w:color w:val="000000"/>
                <w:sz w:val="16"/>
                <w:szCs w:val="16"/>
              </w:rPr>
              <w:t>Наименование показателя</w:t>
            </w:r>
          </w:p>
        </w:tc>
        <w:tc>
          <w:tcPr>
            <w:tcW w:w="3833" w:type="dxa"/>
            <w:gridSpan w:val="3"/>
            <w:tcBorders>
              <w:top w:val="single" w:sz="4" w:space="0" w:color="auto"/>
              <w:left w:val="nil"/>
              <w:bottom w:val="single" w:sz="4" w:space="0" w:color="auto"/>
              <w:right w:val="single" w:sz="4" w:space="0" w:color="000000"/>
            </w:tcBorders>
            <w:shd w:val="clear" w:color="auto" w:fill="auto"/>
            <w:noWrap/>
            <w:vAlign w:val="bottom"/>
            <w:hideMark/>
          </w:tcPr>
          <w:p w:rsidR="00135B0A" w:rsidRPr="00135B0A" w:rsidRDefault="00135B0A" w:rsidP="00CB219F">
            <w:pPr>
              <w:jc w:val="center"/>
              <w:rPr>
                <w:rFonts w:ascii="Times New Roman" w:eastAsia="Times New Roman" w:hAnsi="Times New Roman" w:cs="Times New Roman"/>
                <w:i/>
                <w:iCs/>
                <w:color w:val="000000"/>
                <w:sz w:val="16"/>
                <w:szCs w:val="16"/>
              </w:rPr>
            </w:pPr>
            <w:r w:rsidRPr="00135B0A">
              <w:rPr>
                <w:rFonts w:ascii="Times New Roman" w:eastAsia="Times New Roman" w:hAnsi="Times New Roman" w:cs="Times New Roman"/>
                <w:i/>
                <w:iCs/>
                <w:color w:val="000000"/>
                <w:sz w:val="16"/>
                <w:szCs w:val="16"/>
              </w:rPr>
              <w:t>2020 год</w:t>
            </w:r>
          </w:p>
        </w:tc>
        <w:tc>
          <w:tcPr>
            <w:tcW w:w="3833" w:type="dxa"/>
            <w:gridSpan w:val="3"/>
            <w:tcBorders>
              <w:top w:val="single" w:sz="4" w:space="0" w:color="auto"/>
              <w:left w:val="nil"/>
              <w:bottom w:val="single" w:sz="4" w:space="0" w:color="auto"/>
              <w:right w:val="single" w:sz="4" w:space="0" w:color="auto"/>
            </w:tcBorders>
            <w:shd w:val="clear" w:color="auto" w:fill="auto"/>
            <w:noWrap/>
            <w:vAlign w:val="bottom"/>
            <w:hideMark/>
          </w:tcPr>
          <w:p w:rsidR="00135B0A" w:rsidRPr="00135B0A" w:rsidRDefault="00135B0A" w:rsidP="00CB219F">
            <w:pPr>
              <w:jc w:val="center"/>
              <w:rPr>
                <w:rFonts w:ascii="Times New Roman" w:eastAsia="Times New Roman" w:hAnsi="Times New Roman" w:cs="Times New Roman"/>
                <w:i/>
                <w:iCs/>
                <w:color w:val="000000"/>
                <w:sz w:val="16"/>
                <w:szCs w:val="16"/>
              </w:rPr>
            </w:pPr>
            <w:r w:rsidRPr="00135B0A">
              <w:rPr>
                <w:rFonts w:ascii="Times New Roman" w:eastAsia="Times New Roman" w:hAnsi="Times New Roman" w:cs="Times New Roman"/>
                <w:i/>
                <w:iCs/>
                <w:color w:val="000000"/>
                <w:sz w:val="16"/>
                <w:szCs w:val="16"/>
              </w:rPr>
              <w:t>Законопроект</w:t>
            </w:r>
          </w:p>
        </w:tc>
      </w:tr>
      <w:tr w:rsidR="00CB219F" w:rsidRPr="00135B0A" w:rsidTr="00091E29">
        <w:trPr>
          <w:trHeight w:val="22"/>
          <w:tblHeader/>
          <w:jc w:val="center"/>
        </w:trPr>
        <w:tc>
          <w:tcPr>
            <w:tcW w:w="2111" w:type="dxa"/>
            <w:vMerge/>
            <w:tcBorders>
              <w:top w:val="single" w:sz="4" w:space="0" w:color="auto"/>
              <w:left w:val="single" w:sz="4" w:space="0" w:color="auto"/>
              <w:bottom w:val="single" w:sz="4" w:space="0" w:color="000000"/>
              <w:right w:val="single" w:sz="4" w:space="0" w:color="auto"/>
            </w:tcBorders>
            <w:vAlign w:val="center"/>
            <w:hideMark/>
          </w:tcPr>
          <w:p w:rsidR="00135B0A" w:rsidRPr="00135B0A" w:rsidRDefault="00135B0A" w:rsidP="00CB219F">
            <w:pPr>
              <w:rPr>
                <w:rFonts w:ascii="Times New Roman" w:eastAsia="Times New Roman" w:hAnsi="Times New Roman" w:cs="Times New Roman"/>
                <w:i/>
                <w:iCs/>
                <w:color w:val="000000"/>
                <w:sz w:val="16"/>
                <w:szCs w:val="16"/>
              </w:rPr>
            </w:pPr>
          </w:p>
        </w:tc>
        <w:tc>
          <w:tcPr>
            <w:tcW w:w="1277" w:type="dxa"/>
            <w:tcBorders>
              <w:top w:val="nil"/>
              <w:left w:val="nil"/>
              <w:bottom w:val="single" w:sz="4" w:space="0" w:color="auto"/>
              <w:right w:val="single" w:sz="4" w:space="0" w:color="auto"/>
            </w:tcBorders>
            <w:shd w:val="clear" w:color="auto" w:fill="auto"/>
            <w:vAlign w:val="center"/>
            <w:hideMark/>
          </w:tcPr>
          <w:p w:rsidR="00135B0A" w:rsidRDefault="00135B0A" w:rsidP="00CB219F">
            <w:pPr>
              <w:jc w:val="center"/>
              <w:rPr>
                <w:rFonts w:ascii="Times New Roman" w:eastAsia="Times New Roman" w:hAnsi="Times New Roman" w:cs="Times New Roman"/>
                <w:i/>
                <w:iCs/>
                <w:color w:val="000000"/>
                <w:sz w:val="16"/>
                <w:szCs w:val="16"/>
              </w:rPr>
            </w:pPr>
            <w:r w:rsidRPr="00135B0A">
              <w:rPr>
                <w:rFonts w:ascii="Times New Roman" w:eastAsia="Times New Roman" w:hAnsi="Times New Roman" w:cs="Times New Roman"/>
                <w:i/>
                <w:iCs/>
                <w:color w:val="000000"/>
                <w:sz w:val="16"/>
                <w:szCs w:val="16"/>
              </w:rPr>
              <w:t xml:space="preserve">Закон </w:t>
            </w:r>
          </w:p>
          <w:p w:rsidR="00135B0A" w:rsidRPr="00135B0A" w:rsidRDefault="00135B0A" w:rsidP="00CB219F">
            <w:pPr>
              <w:jc w:val="center"/>
              <w:rPr>
                <w:rFonts w:ascii="Times New Roman" w:eastAsia="Times New Roman" w:hAnsi="Times New Roman" w:cs="Times New Roman"/>
                <w:i/>
                <w:iCs/>
                <w:color w:val="000000"/>
                <w:sz w:val="16"/>
                <w:szCs w:val="16"/>
              </w:rPr>
            </w:pPr>
            <w:r w:rsidRPr="00135B0A">
              <w:rPr>
                <w:rFonts w:ascii="Times New Roman" w:eastAsia="Times New Roman" w:hAnsi="Times New Roman" w:cs="Times New Roman"/>
                <w:i/>
                <w:iCs/>
                <w:color w:val="000000"/>
                <w:sz w:val="16"/>
                <w:szCs w:val="16"/>
              </w:rPr>
              <w:t>(первонач. редакция)</w:t>
            </w:r>
          </w:p>
        </w:tc>
        <w:tc>
          <w:tcPr>
            <w:tcW w:w="1278" w:type="dxa"/>
            <w:tcBorders>
              <w:top w:val="nil"/>
              <w:left w:val="nil"/>
              <w:bottom w:val="single" w:sz="4" w:space="0" w:color="auto"/>
              <w:right w:val="single" w:sz="4" w:space="0" w:color="auto"/>
            </w:tcBorders>
            <w:shd w:val="clear" w:color="auto" w:fill="auto"/>
            <w:vAlign w:val="center"/>
            <w:hideMark/>
          </w:tcPr>
          <w:p w:rsidR="00135B0A" w:rsidRDefault="00135B0A" w:rsidP="00CB219F">
            <w:pPr>
              <w:jc w:val="center"/>
              <w:rPr>
                <w:rFonts w:ascii="Times New Roman" w:eastAsia="Times New Roman" w:hAnsi="Times New Roman" w:cs="Times New Roman"/>
                <w:i/>
                <w:iCs/>
                <w:color w:val="000000"/>
                <w:sz w:val="16"/>
                <w:szCs w:val="16"/>
              </w:rPr>
            </w:pPr>
            <w:r w:rsidRPr="00135B0A">
              <w:rPr>
                <w:rFonts w:ascii="Times New Roman" w:eastAsia="Times New Roman" w:hAnsi="Times New Roman" w:cs="Times New Roman"/>
                <w:i/>
                <w:iCs/>
                <w:color w:val="000000"/>
                <w:sz w:val="16"/>
                <w:szCs w:val="16"/>
              </w:rPr>
              <w:t xml:space="preserve">Закон </w:t>
            </w:r>
          </w:p>
          <w:p w:rsidR="00135B0A" w:rsidRPr="00135B0A" w:rsidRDefault="00135B0A" w:rsidP="00CB219F">
            <w:pPr>
              <w:jc w:val="center"/>
              <w:rPr>
                <w:rFonts w:ascii="Times New Roman" w:eastAsia="Times New Roman" w:hAnsi="Times New Roman" w:cs="Times New Roman"/>
                <w:i/>
                <w:iCs/>
                <w:color w:val="000000"/>
                <w:sz w:val="16"/>
                <w:szCs w:val="16"/>
              </w:rPr>
            </w:pPr>
            <w:r w:rsidRPr="00135B0A">
              <w:rPr>
                <w:rFonts w:ascii="Times New Roman" w:eastAsia="Times New Roman" w:hAnsi="Times New Roman" w:cs="Times New Roman"/>
                <w:i/>
                <w:iCs/>
                <w:color w:val="000000"/>
                <w:sz w:val="16"/>
                <w:szCs w:val="16"/>
              </w:rPr>
              <w:t>(редакция от 25.06.2020)</w:t>
            </w:r>
          </w:p>
        </w:tc>
        <w:tc>
          <w:tcPr>
            <w:tcW w:w="1278" w:type="dxa"/>
            <w:tcBorders>
              <w:top w:val="nil"/>
              <w:left w:val="nil"/>
              <w:bottom w:val="single" w:sz="4" w:space="0" w:color="auto"/>
              <w:right w:val="single" w:sz="4" w:space="0" w:color="auto"/>
            </w:tcBorders>
            <w:shd w:val="clear" w:color="auto" w:fill="auto"/>
            <w:vAlign w:val="center"/>
            <w:hideMark/>
          </w:tcPr>
          <w:p w:rsidR="00135B0A" w:rsidRPr="00135B0A" w:rsidRDefault="00135B0A" w:rsidP="00CB219F">
            <w:pPr>
              <w:jc w:val="center"/>
              <w:rPr>
                <w:rFonts w:ascii="Times New Roman" w:eastAsia="Times New Roman" w:hAnsi="Times New Roman" w:cs="Times New Roman"/>
                <w:i/>
                <w:iCs/>
                <w:color w:val="000000"/>
                <w:sz w:val="16"/>
                <w:szCs w:val="16"/>
              </w:rPr>
            </w:pPr>
            <w:r w:rsidRPr="00135B0A">
              <w:rPr>
                <w:rFonts w:ascii="Times New Roman" w:eastAsia="Times New Roman" w:hAnsi="Times New Roman" w:cs="Times New Roman"/>
                <w:i/>
                <w:iCs/>
                <w:color w:val="000000"/>
                <w:sz w:val="16"/>
                <w:szCs w:val="16"/>
              </w:rPr>
              <w:t>Ожидаемое исполнение</w:t>
            </w:r>
          </w:p>
        </w:tc>
        <w:tc>
          <w:tcPr>
            <w:tcW w:w="1278" w:type="dxa"/>
            <w:tcBorders>
              <w:top w:val="nil"/>
              <w:left w:val="nil"/>
              <w:bottom w:val="single" w:sz="4" w:space="0" w:color="auto"/>
              <w:right w:val="single" w:sz="4" w:space="0" w:color="auto"/>
            </w:tcBorders>
            <w:shd w:val="clear" w:color="auto" w:fill="auto"/>
            <w:noWrap/>
            <w:vAlign w:val="center"/>
            <w:hideMark/>
          </w:tcPr>
          <w:p w:rsidR="00135B0A" w:rsidRPr="00135B0A" w:rsidRDefault="00135B0A" w:rsidP="00CB219F">
            <w:pPr>
              <w:jc w:val="center"/>
              <w:rPr>
                <w:rFonts w:ascii="Times New Roman" w:eastAsia="Times New Roman" w:hAnsi="Times New Roman" w:cs="Times New Roman"/>
                <w:i/>
                <w:iCs/>
                <w:color w:val="000000"/>
                <w:sz w:val="16"/>
                <w:szCs w:val="16"/>
              </w:rPr>
            </w:pPr>
            <w:r w:rsidRPr="00135B0A">
              <w:rPr>
                <w:rFonts w:ascii="Times New Roman" w:eastAsia="Times New Roman" w:hAnsi="Times New Roman" w:cs="Times New Roman"/>
                <w:i/>
                <w:iCs/>
                <w:color w:val="000000"/>
                <w:sz w:val="16"/>
                <w:szCs w:val="16"/>
              </w:rPr>
              <w:t>на 2021 год</w:t>
            </w:r>
          </w:p>
        </w:tc>
        <w:tc>
          <w:tcPr>
            <w:tcW w:w="1277" w:type="dxa"/>
            <w:tcBorders>
              <w:top w:val="nil"/>
              <w:left w:val="nil"/>
              <w:bottom w:val="single" w:sz="4" w:space="0" w:color="auto"/>
              <w:right w:val="single" w:sz="4" w:space="0" w:color="auto"/>
            </w:tcBorders>
            <w:shd w:val="clear" w:color="auto" w:fill="auto"/>
            <w:noWrap/>
            <w:vAlign w:val="center"/>
            <w:hideMark/>
          </w:tcPr>
          <w:p w:rsidR="00135B0A" w:rsidRPr="00135B0A" w:rsidRDefault="00135B0A" w:rsidP="00CB219F">
            <w:pPr>
              <w:jc w:val="center"/>
              <w:rPr>
                <w:rFonts w:ascii="Times New Roman" w:eastAsia="Times New Roman" w:hAnsi="Times New Roman" w:cs="Times New Roman"/>
                <w:i/>
                <w:iCs/>
                <w:color w:val="000000"/>
                <w:sz w:val="16"/>
                <w:szCs w:val="16"/>
              </w:rPr>
            </w:pPr>
            <w:r w:rsidRPr="00135B0A">
              <w:rPr>
                <w:rFonts w:ascii="Times New Roman" w:eastAsia="Times New Roman" w:hAnsi="Times New Roman" w:cs="Times New Roman"/>
                <w:i/>
                <w:iCs/>
                <w:color w:val="000000"/>
                <w:sz w:val="16"/>
                <w:szCs w:val="16"/>
              </w:rPr>
              <w:t>на 2022 год</w:t>
            </w:r>
          </w:p>
        </w:tc>
        <w:tc>
          <w:tcPr>
            <w:tcW w:w="1278" w:type="dxa"/>
            <w:tcBorders>
              <w:top w:val="nil"/>
              <w:left w:val="nil"/>
              <w:bottom w:val="single" w:sz="4" w:space="0" w:color="auto"/>
              <w:right w:val="single" w:sz="4" w:space="0" w:color="auto"/>
            </w:tcBorders>
            <w:shd w:val="clear" w:color="auto" w:fill="auto"/>
            <w:noWrap/>
            <w:vAlign w:val="center"/>
            <w:hideMark/>
          </w:tcPr>
          <w:p w:rsidR="00135B0A" w:rsidRPr="00135B0A" w:rsidRDefault="00135B0A" w:rsidP="00CB219F">
            <w:pPr>
              <w:jc w:val="center"/>
              <w:rPr>
                <w:rFonts w:ascii="Times New Roman" w:eastAsia="Times New Roman" w:hAnsi="Times New Roman" w:cs="Times New Roman"/>
                <w:i/>
                <w:iCs/>
                <w:color w:val="000000"/>
                <w:sz w:val="16"/>
                <w:szCs w:val="16"/>
              </w:rPr>
            </w:pPr>
            <w:r w:rsidRPr="00135B0A">
              <w:rPr>
                <w:rFonts w:ascii="Times New Roman" w:eastAsia="Times New Roman" w:hAnsi="Times New Roman" w:cs="Times New Roman"/>
                <w:i/>
                <w:iCs/>
                <w:color w:val="000000"/>
                <w:sz w:val="16"/>
                <w:szCs w:val="16"/>
              </w:rPr>
              <w:t>на 2023 год</w:t>
            </w:r>
          </w:p>
        </w:tc>
      </w:tr>
      <w:tr w:rsidR="00135B0A" w:rsidRPr="00135B0A" w:rsidTr="00091E29">
        <w:trPr>
          <w:trHeight w:val="22"/>
          <w:jc w:val="center"/>
        </w:trPr>
        <w:tc>
          <w:tcPr>
            <w:tcW w:w="2111" w:type="dxa"/>
            <w:tcBorders>
              <w:top w:val="nil"/>
              <w:left w:val="single" w:sz="4" w:space="0" w:color="auto"/>
              <w:bottom w:val="single" w:sz="4" w:space="0" w:color="auto"/>
              <w:right w:val="single" w:sz="4" w:space="0" w:color="auto"/>
            </w:tcBorders>
            <w:shd w:val="clear" w:color="auto" w:fill="auto"/>
            <w:vAlign w:val="bottom"/>
            <w:hideMark/>
          </w:tcPr>
          <w:p w:rsidR="00135B0A" w:rsidRPr="00135B0A" w:rsidRDefault="00135B0A" w:rsidP="00CB219F">
            <w:pPr>
              <w:rPr>
                <w:rFonts w:ascii="Times New Roman" w:eastAsia="Times New Roman" w:hAnsi="Times New Roman" w:cs="Times New Roman"/>
                <w:color w:val="000000"/>
                <w:sz w:val="16"/>
                <w:szCs w:val="16"/>
              </w:rPr>
            </w:pPr>
            <w:r w:rsidRPr="00135B0A">
              <w:rPr>
                <w:rFonts w:ascii="Times New Roman" w:eastAsia="Times New Roman" w:hAnsi="Times New Roman" w:cs="Times New Roman"/>
                <w:color w:val="000000"/>
                <w:sz w:val="16"/>
                <w:szCs w:val="16"/>
              </w:rPr>
              <w:t>БЕЗВОЗМЕЗДНЫЕ П</w:t>
            </w:r>
            <w:r w:rsidRPr="00135B0A">
              <w:rPr>
                <w:rFonts w:ascii="Times New Roman" w:eastAsia="Times New Roman" w:hAnsi="Times New Roman" w:cs="Times New Roman"/>
                <w:color w:val="000000"/>
                <w:sz w:val="16"/>
                <w:szCs w:val="16"/>
              </w:rPr>
              <w:t>О</w:t>
            </w:r>
            <w:r w:rsidRPr="00135B0A">
              <w:rPr>
                <w:rFonts w:ascii="Times New Roman" w:eastAsia="Times New Roman" w:hAnsi="Times New Roman" w:cs="Times New Roman"/>
                <w:color w:val="000000"/>
                <w:sz w:val="16"/>
                <w:szCs w:val="16"/>
              </w:rPr>
              <w:t>СТУПЛЕНИЯ ОТ ДР</w:t>
            </w:r>
            <w:r w:rsidRPr="00135B0A">
              <w:rPr>
                <w:rFonts w:ascii="Times New Roman" w:eastAsia="Times New Roman" w:hAnsi="Times New Roman" w:cs="Times New Roman"/>
                <w:color w:val="000000"/>
                <w:sz w:val="16"/>
                <w:szCs w:val="16"/>
              </w:rPr>
              <w:t>У</w:t>
            </w:r>
            <w:r w:rsidRPr="00135B0A">
              <w:rPr>
                <w:rFonts w:ascii="Times New Roman" w:eastAsia="Times New Roman" w:hAnsi="Times New Roman" w:cs="Times New Roman"/>
                <w:color w:val="000000"/>
                <w:sz w:val="16"/>
                <w:szCs w:val="16"/>
              </w:rPr>
              <w:t>ГИХ БЮДЖЕТОВ БЮ</w:t>
            </w:r>
            <w:r w:rsidRPr="00135B0A">
              <w:rPr>
                <w:rFonts w:ascii="Times New Roman" w:eastAsia="Times New Roman" w:hAnsi="Times New Roman" w:cs="Times New Roman"/>
                <w:color w:val="000000"/>
                <w:sz w:val="16"/>
                <w:szCs w:val="16"/>
              </w:rPr>
              <w:t>Д</w:t>
            </w:r>
            <w:r w:rsidRPr="00135B0A">
              <w:rPr>
                <w:rFonts w:ascii="Times New Roman" w:eastAsia="Times New Roman" w:hAnsi="Times New Roman" w:cs="Times New Roman"/>
                <w:color w:val="000000"/>
                <w:sz w:val="16"/>
                <w:szCs w:val="16"/>
              </w:rPr>
              <w:t>ЖЕТНОЙ СИСТЕМЫ РОССИЙСКОЙ ФЕДЕР</w:t>
            </w:r>
            <w:r w:rsidRPr="00135B0A">
              <w:rPr>
                <w:rFonts w:ascii="Times New Roman" w:eastAsia="Times New Roman" w:hAnsi="Times New Roman" w:cs="Times New Roman"/>
                <w:color w:val="000000"/>
                <w:sz w:val="16"/>
                <w:szCs w:val="16"/>
              </w:rPr>
              <w:t>А</w:t>
            </w:r>
            <w:r w:rsidRPr="00135B0A">
              <w:rPr>
                <w:rFonts w:ascii="Times New Roman" w:eastAsia="Times New Roman" w:hAnsi="Times New Roman" w:cs="Times New Roman"/>
                <w:color w:val="000000"/>
                <w:sz w:val="16"/>
                <w:szCs w:val="16"/>
              </w:rPr>
              <w:t>ЦИИ</w:t>
            </w:r>
          </w:p>
        </w:tc>
        <w:tc>
          <w:tcPr>
            <w:tcW w:w="1277" w:type="dxa"/>
            <w:tcBorders>
              <w:top w:val="nil"/>
              <w:left w:val="nil"/>
              <w:bottom w:val="single" w:sz="4" w:space="0" w:color="auto"/>
              <w:right w:val="single" w:sz="4" w:space="0" w:color="auto"/>
            </w:tcBorders>
            <w:shd w:val="clear" w:color="auto" w:fill="auto"/>
            <w:noWrap/>
            <w:vAlign w:val="bottom"/>
            <w:hideMark/>
          </w:tcPr>
          <w:p w:rsidR="00135B0A" w:rsidRPr="00135B0A" w:rsidRDefault="00135B0A" w:rsidP="00CB219F">
            <w:pPr>
              <w:jc w:val="right"/>
              <w:rPr>
                <w:rFonts w:ascii="Times New Roman" w:eastAsia="Times New Roman" w:hAnsi="Times New Roman" w:cs="Times New Roman"/>
                <w:color w:val="000000"/>
                <w:sz w:val="18"/>
                <w:szCs w:val="18"/>
              </w:rPr>
            </w:pPr>
            <w:r w:rsidRPr="00135B0A">
              <w:rPr>
                <w:rFonts w:ascii="Times New Roman" w:eastAsia="Times New Roman" w:hAnsi="Times New Roman" w:cs="Times New Roman"/>
                <w:color w:val="000000"/>
                <w:sz w:val="18"/>
                <w:szCs w:val="18"/>
              </w:rPr>
              <w:t>25 394 934,1</w:t>
            </w:r>
          </w:p>
        </w:tc>
        <w:tc>
          <w:tcPr>
            <w:tcW w:w="1278" w:type="dxa"/>
            <w:tcBorders>
              <w:top w:val="nil"/>
              <w:left w:val="nil"/>
              <w:bottom w:val="single" w:sz="4" w:space="0" w:color="auto"/>
              <w:right w:val="single" w:sz="4" w:space="0" w:color="auto"/>
            </w:tcBorders>
            <w:shd w:val="clear" w:color="auto" w:fill="auto"/>
            <w:noWrap/>
            <w:vAlign w:val="bottom"/>
            <w:hideMark/>
          </w:tcPr>
          <w:p w:rsidR="00135B0A" w:rsidRPr="00135B0A" w:rsidRDefault="00135B0A" w:rsidP="00CB219F">
            <w:pPr>
              <w:jc w:val="right"/>
              <w:rPr>
                <w:rFonts w:ascii="Times New Roman" w:eastAsia="Times New Roman" w:hAnsi="Times New Roman" w:cs="Times New Roman"/>
                <w:color w:val="000000"/>
                <w:sz w:val="18"/>
                <w:szCs w:val="18"/>
              </w:rPr>
            </w:pPr>
            <w:r w:rsidRPr="00135B0A">
              <w:rPr>
                <w:rFonts w:ascii="Times New Roman" w:eastAsia="Times New Roman" w:hAnsi="Times New Roman" w:cs="Times New Roman"/>
                <w:color w:val="000000"/>
                <w:sz w:val="18"/>
                <w:szCs w:val="18"/>
              </w:rPr>
              <w:t>30 759 309,9</w:t>
            </w:r>
          </w:p>
        </w:tc>
        <w:tc>
          <w:tcPr>
            <w:tcW w:w="1278" w:type="dxa"/>
            <w:tcBorders>
              <w:top w:val="nil"/>
              <w:left w:val="nil"/>
              <w:bottom w:val="single" w:sz="4" w:space="0" w:color="auto"/>
              <w:right w:val="single" w:sz="4" w:space="0" w:color="auto"/>
            </w:tcBorders>
            <w:shd w:val="clear" w:color="auto" w:fill="auto"/>
            <w:noWrap/>
            <w:vAlign w:val="bottom"/>
            <w:hideMark/>
          </w:tcPr>
          <w:p w:rsidR="00135B0A" w:rsidRPr="00135B0A" w:rsidRDefault="00135B0A" w:rsidP="00CB219F">
            <w:pPr>
              <w:jc w:val="right"/>
              <w:rPr>
                <w:rFonts w:ascii="Times New Roman" w:eastAsia="Times New Roman" w:hAnsi="Times New Roman" w:cs="Times New Roman"/>
                <w:color w:val="000000"/>
                <w:sz w:val="18"/>
                <w:szCs w:val="18"/>
              </w:rPr>
            </w:pPr>
            <w:r w:rsidRPr="00135B0A">
              <w:rPr>
                <w:rFonts w:ascii="Times New Roman" w:eastAsia="Times New Roman" w:hAnsi="Times New Roman" w:cs="Times New Roman"/>
                <w:color w:val="000000"/>
                <w:sz w:val="18"/>
                <w:szCs w:val="18"/>
              </w:rPr>
              <w:t>38 820 437,9</w:t>
            </w:r>
          </w:p>
        </w:tc>
        <w:tc>
          <w:tcPr>
            <w:tcW w:w="1278" w:type="dxa"/>
            <w:tcBorders>
              <w:top w:val="nil"/>
              <w:left w:val="nil"/>
              <w:bottom w:val="single" w:sz="4" w:space="0" w:color="auto"/>
              <w:right w:val="single" w:sz="4" w:space="0" w:color="auto"/>
            </w:tcBorders>
            <w:shd w:val="clear" w:color="auto" w:fill="auto"/>
            <w:noWrap/>
            <w:vAlign w:val="bottom"/>
            <w:hideMark/>
          </w:tcPr>
          <w:p w:rsidR="00135B0A" w:rsidRPr="00135B0A" w:rsidRDefault="00135B0A" w:rsidP="00CB219F">
            <w:pPr>
              <w:jc w:val="right"/>
              <w:rPr>
                <w:rFonts w:ascii="Times New Roman" w:eastAsia="Times New Roman" w:hAnsi="Times New Roman" w:cs="Times New Roman"/>
                <w:color w:val="000000"/>
                <w:sz w:val="18"/>
                <w:szCs w:val="18"/>
              </w:rPr>
            </w:pPr>
            <w:r w:rsidRPr="00135B0A">
              <w:rPr>
                <w:rFonts w:ascii="Times New Roman" w:eastAsia="Times New Roman" w:hAnsi="Times New Roman" w:cs="Times New Roman"/>
                <w:color w:val="000000"/>
                <w:sz w:val="18"/>
                <w:szCs w:val="18"/>
              </w:rPr>
              <w:t>20 949 978,1</w:t>
            </w:r>
          </w:p>
        </w:tc>
        <w:tc>
          <w:tcPr>
            <w:tcW w:w="1277" w:type="dxa"/>
            <w:tcBorders>
              <w:top w:val="nil"/>
              <w:left w:val="nil"/>
              <w:bottom w:val="single" w:sz="4" w:space="0" w:color="auto"/>
              <w:right w:val="single" w:sz="4" w:space="0" w:color="auto"/>
            </w:tcBorders>
            <w:shd w:val="clear" w:color="auto" w:fill="auto"/>
            <w:noWrap/>
            <w:vAlign w:val="bottom"/>
            <w:hideMark/>
          </w:tcPr>
          <w:p w:rsidR="00135B0A" w:rsidRPr="00135B0A" w:rsidRDefault="00135B0A" w:rsidP="00CB219F">
            <w:pPr>
              <w:jc w:val="right"/>
              <w:rPr>
                <w:rFonts w:ascii="Times New Roman" w:eastAsia="Times New Roman" w:hAnsi="Times New Roman" w:cs="Times New Roman"/>
                <w:color w:val="000000"/>
                <w:sz w:val="18"/>
                <w:szCs w:val="18"/>
              </w:rPr>
            </w:pPr>
            <w:r w:rsidRPr="00135B0A">
              <w:rPr>
                <w:rFonts w:ascii="Times New Roman" w:eastAsia="Times New Roman" w:hAnsi="Times New Roman" w:cs="Times New Roman"/>
                <w:color w:val="000000"/>
                <w:sz w:val="18"/>
                <w:szCs w:val="18"/>
              </w:rPr>
              <w:t>18 709 188,8</w:t>
            </w:r>
          </w:p>
        </w:tc>
        <w:tc>
          <w:tcPr>
            <w:tcW w:w="1278" w:type="dxa"/>
            <w:tcBorders>
              <w:top w:val="nil"/>
              <w:left w:val="nil"/>
              <w:bottom w:val="single" w:sz="4" w:space="0" w:color="auto"/>
              <w:right w:val="single" w:sz="4" w:space="0" w:color="auto"/>
            </w:tcBorders>
            <w:shd w:val="clear" w:color="auto" w:fill="auto"/>
            <w:noWrap/>
            <w:vAlign w:val="bottom"/>
            <w:hideMark/>
          </w:tcPr>
          <w:p w:rsidR="00135B0A" w:rsidRPr="00135B0A" w:rsidRDefault="00135B0A" w:rsidP="00CB219F">
            <w:pPr>
              <w:jc w:val="right"/>
              <w:rPr>
                <w:rFonts w:ascii="Times New Roman" w:eastAsia="Times New Roman" w:hAnsi="Times New Roman" w:cs="Times New Roman"/>
                <w:color w:val="000000"/>
                <w:sz w:val="18"/>
                <w:szCs w:val="18"/>
              </w:rPr>
            </w:pPr>
            <w:r w:rsidRPr="00135B0A">
              <w:rPr>
                <w:rFonts w:ascii="Times New Roman" w:eastAsia="Times New Roman" w:hAnsi="Times New Roman" w:cs="Times New Roman"/>
                <w:color w:val="000000"/>
                <w:sz w:val="18"/>
                <w:szCs w:val="18"/>
              </w:rPr>
              <w:t>12 650 351,4</w:t>
            </w:r>
          </w:p>
        </w:tc>
      </w:tr>
      <w:tr w:rsidR="00135B0A" w:rsidRPr="00135B0A" w:rsidTr="00091E29">
        <w:trPr>
          <w:trHeight w:val="22"/>
          <w:jc w:val="center"/>
        </w:trPr>
        <w:tc>
          <w:tcPr>
            <w:tcW w:w="2111" w:type="dxa"/>
            <w:tcBorders>
              <w:top w:val="nil"/>
              <w:left w:val="single" w:sz="4" w:space="0" w:color="auto"/>
              <w:bottom w:val="single" w:sz="4" w:space="0" w:color="auto"/>
              <w:right w:val="single" w:sz="4" w:space="0" w:color="auto"/>
            </w:tcBorders>
            <w:shd w:val="clear" w:color="auto" w:fill="auto"/>
            <w:vAlign w:val="bottom"/>
            <w:hideMark/>
          </w:tcPr>
          <w:p w:rsidR="00135B0A" w:rsidRPr="00135B0A" w:rsidRDefault="00135B0A" w:rsidP="00CB219F">
            <w:pPr>
              <w:rPr>
                <w:rFonts w:ascii="Times New Roman" w:eastAsia="Times New Roman" w:hAnsi="Times New Roman" w:cs="Times New Roman"/>
                <w:color w:val="000000"/>
                <w:sz w:val="18"/>
                <w:szCs w:val="18"/>
              </w:rPr>
            </w:pPr>
            <w:r w:rsidRPr="00135B0A">
              <w:rPr>
                <w:rFonts w:ascii="Times New Roman" w:eastAsia="Times New Roman" w:hAnsi="Times New Roman" w:cs="Times New Roman"/>
                <w:color w:val="000000"/>
                <w:sz w:val="18"/>
                <w:szCs w:val="18"/>
              </w:rPr>
              <w:t>Дотации бюджетам бюджетной системы Российской Федерации</w:t>
            </w:r>
          </w:p>
        </w:tc>
        <w:tc>
          <w:tcPr>
            <w:tcW w:w="1277" w:type="dxa"/>
            <w:tcBorders>
              <w:top w:val="nil"/>
              <w:left w:val="nil"/>
              <w:bottom w:val="single" w:sz="4" w:space="0" w:color="auto"/>
              <w:right w:val="single" w:sz="4" w:space="0" w:color="auto"/>
            </w:tcBorders>
            <w:shd w:val="clear" w:color="auto" w:fill="auto"/>
            <w:noWrap/>
            <w:vAlign w:val="bottom"/>
            <w:hideMark/>
          </w:tcPr>
          <w:p w:rsidR="00135B0A" w:rsidRPr="00135B0A" w:rsidRDefault="00135B0A" w:rsidP="00CB219F">
            <w:pPr>
              <w:jc w:val="right"/>
              <w:rPr>
                <w:rFonts w:ascii="Times New Roman" w:eastAsia="Times New Roman" w:hAnsi="Times New Roman" w:cs="Times New Roman"/>
                <w:color w:val="000000"/>
                <w:sz w:val="18"/>
                <w:szCs w:val="18"/>
              </w:rPr>
            </w:pPr>
            <w:r w:rsidRPr="00135B0A">
              <w:rPr>
                <w:rFonts w:ascii="Times New Roman" w:eastAsia="Times New Roman" w:hAnsi="Times New Roman" w:cs="Times New Roman"/>
                <w:color w:val="000000"/>
                <w:sz w:val="18"/>
                <w:szCs w:val="18"/>
              </w:rPr>
              <w:t>7 355 111,2</w:t>
            </w:r>
          </w:p>
        </w:tc>
        <w:tc>
          <w:tcPr>
            <w:tcW w:w="1278" w:type="dxa"/>
            <w:tcBorders>
              <w:top w:val="nil"/>
              <w:left w:val="nil"/>
              <w:bottom w:val="single" w:sz="4" w:space="0" w:color="auto"/>
              <w:right w:val="single" w:sz="4" w:space="0" w:color="auto"/>
            </w:tcBorders>
            <w:shd w:val="clear" w:color="auto" w:fill="auto"/>
            <w:noWrap/>
            <w:vAlign w:val="bottom"/>
            <w:hideMark/>
          </w:tcPr>
          <w:p w:rsidR="00135B0A" w:rsidRPr="00135B0A" w:rsidRDefault="00135B0A" w:rsidP="00CB219F">
            <w:pPr>
              <w:jc w:val="right"/>
              <w:rPr>
                <w:rFonts w:ascii="Times New Roman" w:eastAsia="Times New Roman" w:hAnsi="Times New Roman" w:cs="Times New Roman"/>
                <w:color w:val="000000"/>
                <w:sz w:val="18"/>
                <w:szCs w:val="18"/>
              </w:rPr>
            </w:pPr>
            <w:r w:rsidRPr="00135B0A">
              <w:rPr>
                <w:rFonts w:ascii="Times New Roman" w:eastAsia="Times New Roman" w:hAnsi="Times New Roman" w:cs="Times New Roman"/>
                <w:color w:val="000000"/>
                <w:sz w:val="18"/>
                <w:szCs w:val="18"/>
              </w:rPr>
              <w:t>9 717 033,7</w:t>
            </w:r>
          </w:p>
        </w:tc>
        <w:tc>
          <w:tcPr>
            <w:tcW w:w="1278" w:type="dxa"/>
            <w:tcBorders>
              <w:top w:val="nil"/>
              <w:left w:val="nil"/>
              <w:bottom w:val="single" w:sz="4" w:space="0" w:color="auto"/>
              <w:right w:val="single" w:sz="4" w:space="0" w:color="auto"/>
            </w:tcBorders>
            <w:shd w:val="clear" w:color="auto" w:fill="auto"/>
            <w:noWrap/>
            <w:vAlign w:val="bottom"/>
            <w:hideMark/>
          </w:tcPr>
          <w:p w:rsidR="00135B0A" w:rsidRPr="00135B0A" w:rsidRDefault="00135B0A" w:rsidP="00CB219F">
            <w:pPr>
              <w:jc w:val="right"/>
              <w:rPr>
                <w:rFonts w:ascii="Times New Roman" w:eastAsia="Times New Roman" w:hAnsi="Times New Roman" w:cs="Times New Roman"/>
                <w:color w:val="000000"/>
                <w:sz w:val="18"/>
                <w:szCs w:val="18"/>
              </w:rPr>
            </w:pPr>
            <w:r w:rsidRPr="00135B0A">
              <w:rPr>
                <w:rFonts w:ascii="Times New Roman" w:eastAsia="Times New Roman" w:hAnsi="Times New Roman" w:cs="Times New Roman"/>
                <w:color w:val="000000"/>
                <w:sz w:val="18"/>
                <w:szCs w:val="18"/>
              </w:rPr>
              <w:t>11 981 822,8</w:t>
            </w:r>
          </w:p>
        </w:tc>
        <w:tc>
          <w:tcPr>
            <w:tcW w:w="1278" w:type="dxa"/>
            <w:tcBorders>
              <w:top w:val="nil"/>
              <w:left w:val="nil"/>
              <w:bottom w:val="single" w:sz="4" w:space="0" w:color="auto"/>
              <w:right w:val="single" w:sz="4" w:space="0" w:color="auto"/>
            </w:tcBorders>
            <w:shd w:val="clear" w:color="auto" w:fill="auto"/>
            <w:noWrap/>
            <w:vAlign w:val="bottom"/>
            <w:hideMark/>
          </w:tcPr>
          <w:p w:rsidR="00135B0A" w:rsidRPr="00135B0A" w:rsidRDefault="00135B0A" w:rsidP="00CB219F">
            <w:pPr>
              <w:jc w:val="right"/>
              <w:rPr>
                <w:rFonts w:ascii="Times New Roman" w:eastAsia="Times New Roman" w:hAnsi="Times New Roman" w:cs="Times New Roman"/>
                <w:color w:val="000000"/>
                <w:sz w:val="18"/>
                <w:szCs w:val="18"/>
              </w:rPr>
            </w:pPr>
            <w:r w:rsidRPr="00135B0A">
              <w:rPr>
                <w:rFonts w:ascii="Times New Roman" w:eastAsia="Times New Roman" w:hAnsi="Times New Roman" w:cs="Times New Roman"/>
                <w:color w:val="000000"/>
                <w:sz w:val="18"/>
                <w:szCs w:val="18"/>
              </w:rPr>
              <w:t>2 837 372,8</w:t>
            </w:r>
          </w:p>
        </w:tc>
        <w:tc>
          <w:tcPr>
            <w:tcW w:w="1277" w:type="dxa"/>
            <w:tcBorders>
              <w:top w:val="nil"/>
              <w:left w:val="nil"/>
              <w:bottom w:val="single" w:sz="4" w:space="0" w:color="auto"/>
              <w:right w:val="single" w:sz="4" w:space="0" w:color="auto"/>
            </w:tcBorders>
            <w:shd w:val="clear" w:color="auto" w:fill="auto"/>
            <w:noWrap/>
            <w:vAlign w:val="bottom"/>
            <w:hideMark/>
          </w:tcPr>
          <w:p w:rsidR="00135B0A" w:rsidRPr="00135B0A" w:rsidRDefault="00135B0A" w:rsidP="00CB219F">
            <w:pPr>
              <w:jc w:val="right"/>
              <w:rPr>
                <w:rFonts w:ascii="Times New Roman" w:eastAsia="Times New Roman" w:hAnsi="Times New Roman" w:cs="Times New Roman"/>
                <w:color w:val="000000"/>
                <w:sz w:val="18"/>
                <w:szCs w:val="18"/>
              </w:rPr>
            </w:pPr>
            <w:r w:rsidRPr="00135B0A">
              <w:rPr>
                <w:rFonts w:ascii="Times New Roman" w:eastAsia="Times New Roman" w:hAnsi="Times New Roman" w:cs="Times New Roman"/>
                <w:color w:val="000000"/>
                <w:sz w:val="18"/>
                <w:szCs w:val="18"/>
              </w:rPr>
              <w:t>2 306 554,0</w:t>
            </w:r>
          </w:p>
        </w:tc>
        <w:tc>
          <w:tcPr>
            <w:tcW w:w="1278" w:type="dxa"/>
            <w:tcBorders>
              <w:top w:val="nil"/>
              <w:left w:val="nil"/>
              <w:bottom w:val="single" w:sz="4" w:space="0" w:color="auto"/>
              <w:right w:val="single" w:sz="4" w:space="0" w:color="auto"/>
            </w:tcBorders>
            <w:shd w:val="clear" w:color="auto" w:fill="auto"/>
            <w:noWrap/>
            <w:vAlign w:val="bottom"/>
            <w:hideMark/>
          </w:tcPr>
          <w:p w:rsidR="00135B0A" w:rsidRPr="00135B0A" w:rsidRDefault="00135B0A" w:rsidP="00CB219F">
            <w:pPr>
              <w:jc w:val="right"/>
              <w:rPr>
                <w:rFonts w:ascii="Times New Roman" w:eastAsia="Times New Roman" w:hAnsi="Times New Roman" w:cs="Times New Roman"/>
                <w:color w:val="000000"/>
                <w:sz w:val="18"/>
                <w:szCs w:val="18"/>
              </w:rPr>
            </w:pPr>
            <w:r w:rsidRPr="00135B0A">
              <w:rPr>
                <w:rFonts w:ascii="Times New Roman" w:eastAsia="Times New Roman" w:hAnsi="Times New Roman" w:cs="Times New Roman"/>
                <w:color w:val="000000"/>
                <w:sz w:val="18"/>
                <w:szCs w:val="18"/>
              </w:rPr>
              <w:t>39 921,0</w:t>
            </w:r>
          </w:p>
        </w:tc>
      </w:tr>
      <w:tr w:rsidR="00135B0A" w:rsidRPr="00135B0A" w:rsidTr="00091E29">
        <w:trPr>
          <w:trHeight w:val="22"/>
          <w:jc w:val="center"/>
        </w:trPr>
        <w:tc>
          <w:tcPr>
            <w:tcW w:w="2111" w:type="dxa"/>
            <w:tcBorders>
              <w:top w:val="nil"/>
              <w:left w:val="single" w:sz="4" w:space="0" w:color="auto"/>
              <w:bottom w:val="single" w:sz="4" w:space="0" w:color="auto"/>
              <w:right w:val="single" w:sz="4" w:space="0" w:color="auto"/>
            </w:tcBorders>
            <w:shd w:val="clear" w:color="auto" w:fill="auto"/>
            <w:vAlign w:val="bottom"/>
            <w:hideMark/>
          </w:tcPr>
          <w:p w:rsidR="00135B0A" w:rsidRPr="00135B0A" w:rsidRDefault="00135B0A" w:rsidP="00CB219F">
            <w:pPr>
              <w:rPr>
                <w:rFonts w:ascii="Times New Roman" w:eastAsia="Times New Roman" w:hAnsi="Times New Roman" w:cs="Times New Roman"/>
                <w:color w:val="000000"/>
                <w:sz w:val="18"/>
                <w:szCs w:val="18"/>
              </w:rPr>
            </w:pPr>
            <w:r w:rsidRPr="00135B0A">
              <w:rPr>
                <w:rFonts w:ascii="Times New Roman" w:eastAsia="Times New Roman" w:hAnsi="Times New Roman" w:cs="Times New Roman"/>
                <w:color w:val="000000"/>
                <w:sz w:val="18"/>
                <w:szCs w:val="18"/>
              </w:rPr>
              <w:t>Субсидии бюджетам бюджетной системы Российской Федерации (межбюджетные субс</w:t>
            </w:r>
            <w:r w:rsidRPr="00135B0A">
              <w:rPr>
                <w:rFonts w:ascii="Times New Roman" w:eastAsia="Times New Roman" w:hAnsi="Times New Roman" w:cs="Times New Roman"/>
                <w:color w:val="000000"/>
                <w:sz w:val="18"/>
                <w:szCs w:val="18"/>
              </w:rPr>
              <w:t>и</w:t>
            </w:r>
            <w:r w:rsidRPr="00135B0A">
              <w:rPr>
                <w:rFonts w:ascii="Times New Roman" w:eastAsia="Times New Roman" w:hAnsi="Times New Roman" w:cs="Times New Roman"/>
                <w:color w:val="000000"/>
                <w:sz w:val="18"/>
                <w:szCs w:val="18"/>
              </w:rPr>
              <w:t>дии)</w:t>
            </w:r>
          </w:p>
        </w:tc>
        <w:tc>
          <w:tcPr>
            <w:tcW w:w="1277" w:type="dxa"/>
            <w:tcBorders>
              <w:top w:val="nil"/>
              <w:left w:val="nil"/>
              <w:bottom w:val="single" w:sz="4" w:space="0" w:color="auto"/>
              <w:right w:val="single" w:sz="4" w:space="0" w:color="auto"/>
            </w:tcBorders>
            <w:shd w:val="clear" w:color="auto" w:fill="auto"/>
            <w:noWrap/>
            <w:vAlign w:val="bottom"/>
            <w:hideMark/>
          </w:tcPr>
          <w:p w:rsidR="00135B0A" w:rsidRPr="00135B0A" w:rsidRDefault="00135B0A" w:rsidP="00CB219F">
            <w:pPr>
              <w:jc w:val="right"/>
              <w:rPr>
                <w:rFonts w:ascii="Times New Roman" w:eastAsia="Times New Roman" w:hAnsi="Times New Roman" w:cs="Times New Roman"/>
                <w:color w:val="000000"/>
                <w:sz w:val="18"/>
                <w:szCs w:val="18"/>
              </w:rPr>
            </w:pPr>
            <w:r w:rsidRPr="00135B0A">
              <w:rPr>
                <w:rFonts w:ascii="Times New Roman" w:eastAsia="Times New Roman" w:hAnsi="Times New Roman" w:cs="Times New Roman"/>
                <w:color w:val="000000"/>
                <w:sz w:val="18"/>
                <w:szCs w:val="18"/>
              </w:rPr>
              <w:t>8 040 897,5</w:t>
            </w:r>
          </w:p>
        </w:tc>
        <w:tc>
          <w:tcPr>
            <w:tcW w:w="1278" w:type="dxa"/>
            <w:tcBorders>
              <w:top w:val="nil"/>
              <w:left w:val="nil"/>
              <w:bottom w:val="single" w:sz="4" w:space="0" w:color="auto"/>
              <w:right w:val="single" w:sz="4" w:space="0" w:color="auto"/>
            </w:tcBorders>
            <w:shd w:val="clear" w:color="auto" w:fill="auto"/>
            <w:noWrap/>
            <w:vAlign w:val="bottom"/>
            <w:hideMark/>
          </w:tcPr>
          <w:p w:rsidR="00135B0A" w:rsidRPr="00135B0A" w:rsidRDefault="00135B0A" w:rsidP="00CB219F">
            <w:pPr>
              <w:jc w:val="right"/>
              <w:rPr>
                <w:rFonts w:ascii="Times New Roman" w:eastAsia="Times New Roman" w:hAnsi="Times New Roman" w:cs="Times New Roman"/>
                <w:color w:val="000000"/>
                <w:sz w:val="18"/>
                <w:szCs w:val="18"/>
              </w:rPr>
            </w:pPr>
            <w:r w:rsidRPr="00135B0A">
              <w:rPr>
                <w:rFonts w:ascii="Times New Roman" w:eastAsia="Times New Roman" w:hAnsi="Times New Roman" w:cs="Times New Roman"/>
                <w:color w:val="000000"/>
                <w:sz w:val="18"/>
                <w:szCs w:val="18"/>
              </w:rPr>
              <w:t>9 781 873,7</w:t>
            </w:r>
          </w:p>
        </w:tc>
        <w:tc>
          <w:tcPr>
            <w:tcW w:w="1278" w:type="dxa"/>
            <w:tcBorders>
              <w:top w:val="nil"/>
              <w:left w:val="nil"/>
              <w:bottom w:val="single" w:sz="4" w:space="0" w:color="auto"/>
              <w:right w:val="single" w:sz="4" w:space="0" w:color="auto"/>
            </w:tcBorders>
            <w:shd w:val="clear" w:color="auto" w:fill="auto"/>
            <w:noWrap/>
            <w:vAlign w:val="bottom"/>
            <w:hideMark/>
          </w:tcPr>
          <w:p w:rsidR="00135B0A" w:rsidRPr="00135B0A" w:rsidRDefault="00135B0A" w:rsidP="00CB219F">
            <w:pPr>
              <w:jc w:val="right"/>
              <w:rPr>
                <w:rFonts w:ascii="Times New Roman" w:eastAsia="Times New Roman" w:hAnsi="Times New Roman" w:cs="Times New Roman"/>
                <w:color w:val="000000"/>
                <w:sz w:val="18"/>
                <w:szCs w:val="18"/>
              </w:rPr>
            </w:pPr>
            <w:r w:rsidRPr="00135B0A">
              <w:rPr>
                <w:rFonts w:ascii="Times New Roman" w:eastAsia="Times New Roman" w:hAnsi="Times New Roman" w:cs="Times New Roman"/>
                <w:color w:val="000000"/>
                <w:sz w:val="18"/>
                <w:szCs w:val="18"/>
              </w:rPr>
              <w:t>10 235 562,9</w:t>
            </w:r>
          </w:p>
        </w:tc>
        <w:tc>
          <w:tcPr>
            <w:tcW w:w="1278" w:type="dxa"/>
            <w:tcBorders>
              <w:top w:val="nil"/>
              <w:left w:val="nil"/>
              <w:bottom w:val="single" w:sz="4" w:space="0" w:color="auto"/>
              <w:right w:val="single" w:sz="4" w:space="0" w:color="auto"/>
            </w:tcBorders>
            <w:shd w:val="clear" w:color="auto" w:fill="auto"/>
            <w:noWrap/>
            <w:vAlign w:val="bottom"/>
            <w:hideMark/>
          </w:tcPr>
          <w:p w:rsidR="00135B0A" w:rsidRPr="00135B0A" w:rsidRDefault="00135B0A" w:rsidP="00CB219F">
            <w:pPr>
              <w:jc w:val="right"/>
              <w:rPr>
                <w:rFonts w:ascii="Times New Roman" w:eastAsia="Times New Roman" w:hAnsi="Times New Roman" w:cs="Times New Roman"/>
                <w:color w:val="000000"/>
                <w:sz w:val="18"/>
                <w:szCs w:val="18"/>
              </w:rPr>
            </w:pPr>
            <w:r w:rsidRPr="00135B0A">
              <w:rPr>
                <w:rFonts w:ascii="Times New Roman" w:eastAsia="Times New Roman" w:hAnsi="Times New Roman" w:cs="Times New Roman"/>
                <w:color w:val="000000"/>
                <w:sz w:val="18"/>
                <w:szCs w:val="18"/>
              </w:rPr>
              <w:t>7 040 521,1</w:t>
            </w:r>
          </w:p>
        </w:tc>
        <w:tc>
          <w:tcPr>
            <w:tcW w:w="1277" w:type="dxa"/>
            <w:tcBorders>
              <w:top w:val="nil"/>
              <w:left w:val="nil"/>
              <w:bottom w:val="single" w:sz="4" w:space="0" w:color="auto"/>
              <w:right w:val="single" w:sz="4" w:space="0" w:color="auto"/>
            </w:tcBorders>
            <w:shd w:val="clear" w:color="auto" w:fill="auto"/>
            <w:noWrap/>
            <w:vAlign w:val="bottom"/>
            <w:hideMark/>
          </w:tcPr>
          <w:p w:rsidR="00135B0A" w:rsidRPr="00135B0A" w:rsidRDefault="00135B0A" w:rsidP="00CB219F">
            <w:pPr>
              <w:jc w:val="right"/>
              <w:rPr>
                <w:rFonts w:ascii="Times New Roman" w:eastAsia="Times New Roman" w:hAnsi="Times New Roman" w:cs="Times New Roman"/>
                <w:color w:val="000000"/>
                <w:sz w:val="18"/>
                <w:szCs w:val="18"/>
              </w:rPr>
            </w:pPr>
            <w:r w:rsidRPr="00135B0A">
              <w:rPr>
                <w:rFonts w:ascii="Times New Roman" w:eastAsia="Times New Roman" w:hAnsi="Times New Roman" w:cs="Times New Roman"/>
                <w:color w:val="000000"/>
                <w:sz w:val="18"/>
                <w:szCs w:val="18"/>
              </w:rPr>
              <w:t>6 590 841,4</w:t>
            </w:r>
          </w:p>
        </w:tc>
        <w:tc>
          <w:tcPr>
            <w:tcW w:w="1278" w:type="dxa"/>
            <w:tcBorders>
              <w:top w:val="nil"/>
              <w:left w:val="nil"/>
              <w:bottom w:val="single" w:sz="4" w:space="0" w:color="auto"/>
              <w:right w:val="single" w:sz="4" w:space="0" w:color="auto"/>
            </w:tcBorders>
            <w:shd w:val="clear" w:color="auto" w:fill="auto"/>
            <w:noWrap/>
            <w:vAlign w:val="bottom"/>
            <w:hideMark/>
          </w:tcPr>
          <w:p w:rsidR="00135B0A" w:rsidRPr="00135B0A" w:rsidRDefault="00135B0A" w:rsidP="00CB219F">
            <w:pPr>
              <w:jc w:val="right"/>
              <w:rPr>
                <w:rFonts w:ascii="Times New Roman" w:eastAsia="Times New Roman" w:hAnsi="Times New Roman" w:cs="Times New Roman"/>
                <w:color w:val="000000"/>
                <w:sz w:val="18"/>
                <w:szCs w:val="18"/>
              </w:rPr>
            </w:pPr>
            <w:r w:rsidRPr="00135B0A">
              <w:rPr>
                <w:rFonts w:ascii="Times New Roman" w:eastAsia="Times New Roman" w:hAnsi="Times New Roman" w:cs="Times New Roman"/>
                <w:color w:val="000000"/>
                <w:sz w:val="18"/>
                <w:szCs w:val="18"/>
              </w:rPr>
              <w:t>4 371 590,5</w:t>
            </w:r>
          </w:p>
        </w:tc>
      </w:tr>
      <w:tr w:rsidR="00135B0A" w:rsidRPr="00135B0A" w:rsidTr="00091E29">
        <w:trPr>
          <w:trHeight w:val="22"/>
          <w:jc w:val="center"/>
        </w:trPr>
        <w:tc>
          <w:tcPr>
            <w:tcW w:w="2111" w:type="dxa"/>
            <w:tcBorders>
              <w:top w:val="nil"/>
              <w:left w:val="single" w:sz="4" w:space="0" w:color="auto"/>
              <w:bottom w:val="single" w:sz="4" w:space="0" w:color="auto"/>
              <w:right w:val="single" w:sz="4" w:space="0" w:color="auto"/>
            </w:tcBorders>
            <w:shd w:val="clear" w:color="auto" w:fill="auto"/>
            <w:vAlign w:val="bottom"/>
            <w:hideMark/>
          </w:tcPr>
          <w:p w:rsidR="00135B0A" w:rsidRPr="00135B0A" w:rsidRDefault="00135B0A" w:rsidP="00CB219F">
            <w:pPr>
              <w:rPr>
                <w:rFonts w:ascii="Times New Roman" w:eastAsia="Times New Roman" w:hAnsi="Times New Roman" w:cs="Times New Roman"/>
                <w:color w:val="000000"/>
                <w:sz w:val="18"/>
                <w:szCs w:val="18"/>
              </w:rPr>
            </w:pPr>
            <w:r w:rsidRPr="00135B0A">
              <w:rPr>
                <w:rFonts w:ascii="Times New Roman" w:eastAsia="Times New Roman" w:hAnsi="Times New Roman" w:cs="Times New Roman"/>
                <w:color w:val="000000"/>
                <w:sz w:val="18"/>
                <w:szCs w:val="18"/>
              </w:rPr>
              <w:t>Субвенции бюджетам бюджетной системы Российской Федерации</w:t>
            </w:r>
          </w:p>
        </w:tc>
        <w:tc>
          <w:tcPr>
            <w:tcW w:w="1277" w:type="dxa"/>
            <w:tcBorders>
              <w:top w:val="nil"/>
              <w:left w:val="nil"/>
              <w:bottom w:val="single" w:sz="4" w:space="0" w:color="auto"/>
              <w:right w:val="single" w:sz="4" w:space="0" w:color="auto"/>
            </w:tcBorders>
            <w:shd w:val="clear" w:color="auto" w:fill="auto"/>
            <w:noWrap/>
            <w:vAlign w:val="bottom"/>
            <w:hideMark/>
          </w:tcPr>
          <w:p w:rsidR="00135B0A" w:rsidRPr="00135B0A" w:rsidRDefault="00135B0A" w:rsidP="00CB219F">
            <w:pPr>
              <w:jc w:val="right"/>
              <w:rPr>
                <w:rFonts w:ascii="Times New Roman" w:eastAsia="Times New Roman" w:hAnsi="Times New Roman" w:cs="Times New Roman"/>
                <w:color w:val="000000"/>
                <w:sz w:val="18"/>
                <w:szCs w:val="18"/>
              </w:rPr>
            </w:pPr>
            <w:r w:rsidRPr="00135B0A">
              <w:rPr>
                <w:rFonts w:ascii="Times New Roman" w:eastAsia="Times New Roman" w:hAnsi="Times New Roman" w:cs="Times New Roman"/>
                <w:color w:val="000000"/>
                <w:sz w:val="18"/>
                <w:szCs w:val="18"/>
              </w:rPr>
              <w:t>7 210 209,5</w:t>
            </w:r>
          </w:p>
        </w:tc>
        <w:tc>
          <w:tcPr>
            <w:tcW w:w="1278" w:type="dxa"/>
            <w:tcBorders>
              <w:top w:val="nil"/>
              <w:left w:val="nil"/>
              <w:bottom w:val="single" w:sz="4" w:space="0" w:color="auto"/>
              <w:right w:val="single" w:sz="4" w:space="0" w:color="auto"/>
            </w:tcBorders>
            <w:shd w:val="clear" w:color="auto" w:fill="auto"/>
            <w:noWrap/>
            <w:vAlign w:val="bottom"/>
            <w:hideMark/>
          </w:tcPr>
          <w:p w:rsidR="00135B0A" w:rsidRPr="00135B0A" w:rsidRDefault="00135B0A" w:rsidP="00CB219F">
            <w:pPr>
              <w:jc w:val="right"/>
              <w:rPr>
                <w:rFonts w:ascii="Times New Roman" w:eastAsia="Times New Roman" w:hAnsi="Times New Roman" w:cs="Times New Roman"/>
                <w:color w:val="000000"/>
                <w:sz w:val="18"/>
                <w:szCs w:val="18"/>
              </w:rPr>
            </w:pPr>
            <w:r w:rsidRPr="00135B0A">
              <w:rPr>
                <w:rFonts w:ascii="Times New Roman" w:eastAsia="Times New Roman" w:hAnsi="Times New Roman" w:cs="Times New Roman"/>
                <w:color w:val="000000"/>
                <w:sz w:val="18"/>
                <w:szCs w:val="18"/>
              </w:rPr>
              <w:t>7 235 887,4</w:t>
            </w:r>
          </w:p>
        </w:tc>
        <w:tc>
          <w:tcPr>
            <w:tcW w:w="1278" w:type="dxa"/>
            <w:tcBorders>
              <w:top w:val="nil"/>
              <w:left w:val="nil"/>
              <w:bottom w:val="single" w:sz="4" w:space="0" w:color="auto"/>
              <w:right w:val="single" w:sz="4" w:space="0" w:color="auto"/>
            </w:tcBorders>
            <w:shd w:val="clear" w:color="auto" w:fill="auto"/>
            <w:noWrap/>
            <w:vAlign w:val="bottom"/>
            <w:hideMark/>
          </w:tcPr>
          <w:p w:rsidR="00135B0A" w:rsidRPr="00135B0A" w:rsidRDefault="00135B0A" w:rsidP="00CB219F">
            <w:pPr>
              <w:jc w:val="right"/>
              <w:rPr>
                <w:rFonts w:ascii="Times New Roman" w:eastAsia="Times New Roman" w:hAnsi="Times New Roman" w:cs="Times New Roman"/>
                <w:color w:val="000000"/>
                <w:sz w:val="18"/>
                <w:szCs w:val="18"/>
              </w:rPr>
            </w:pPr>
            <w:r w:rsidRPr="00135B0A">
              <w:rPr>
                <w:rFonts w:ascii="Times New Roman" w:eastAsia="Times New Roman" w:hAnsi="Times New Roman" w:cs="Times New Roman"/>
                <w:color w:val="000000"/>
                <w:sz w:val="18"/>
                <w:szCs w:val="18"/>
              </w:rPr>
              <w:t>9 116 592,6</w:t>
            </w:r>
          </w:p>
        </w:tc>
        <w:tc>
          <w:tcPr>
            <w:tcW w:w="1278" w:type="dxa"/>
            <w:tcBorders>
              <w:top w:val="nil"/>
              <w:left w:val="nil"/>
              <w:bottom w:val="single" w:sz="4" w:space="0" w:color="auto"/>
              <w:right w:val="single" w:sz="4" w:space="0" w:color="auto"/>
            </w:tcBorders>
            <w:shd w:val="clear" w:color="auto" w:fill="auto"/>
            <w:noWrap/>
            <w:vAlign w:val="bottom"/>
            <w:hideMark/>
          </w:tcPr>
          <w:p w:rsidR="00135B0A" w:rsidRPr="00135B0A" w:rsidRDefault="00135B0A" w:rsidP="00CB219F">
            <w:pPr>
              <w:jc w:val="right"/>
              <w:rPr>
                <w:rFonts w:ascii="Times New Roman" w:eastAsia="Times New Roman" w:hAnsi="Times New Roman" w:cs="Times New Roman"/>
                <w:color w:val="000000"/>
                <w:sz w:val="18"/>
                <w:szCs w:val="18"/>
              </w:rPr>
            </w:pPr>
            <w:r w:rsidRPr="00135B0A">
              <w:rPr>
                <w:rFonts w:ascii="Times New Roman" w:eastAsia="Times New Roman" w:hAnsi="Times New Roman" w:cs="Times New Roman"/>
                <w:color w:val="000000"/>
                <w:sz w:val="18"/>
                <w:szCs w:val="18"/>
              </w:rPr>
              <w:t>8 257 507,1</w:t>
            </w:r>
          </w:p>
        </w:tc>
        <w:tc>
          <w:tcPr>
            <w:tcW w:w="1277" w:type="dxa"/>
            <w:tcBorders>
              <w:top w:val="nil"/>
              <w:left w:val="nil"/>
              <w:bottom w:val="single" w:sz="4" w:space="0" w:color="auto"/>
              <w:right w:val="single" w:sz="4" w:space="0" w:color="auto"/>
            </w:tcBorders>
            <w:shd w:val="clear" w:color="auto" w:fill="auto"/>
            <w:noWrap/>
            <w:vAlign w:val="bottom"/>
            <w:hideMark/>
          </w:tcPr>
          <w:p w:rsidR="00135B0A" w:rsidRPr="00135B0A" w:rsidRDefault="00135B0A" w:rsidP="00CB219F">
            <w:pPr>
              <w:jc w:val="right"/>
              <w:rPr>
                <w:rFonts w:ascii="Times New Roman" w:eastAsia="Times New Roman" w:hAnsi="Times New Roman" w:cs="Times New Roman"/>
                <w:color w:val="000000"/>
                <w:sz w:val="18"/>
                <w:szCs w:val="18"/>
              </w:rPr>
            </w:pPr>
            <w:r w:rsidRPr="00135B0A">
              <w:rPr>
                <w:rFonts w:ascii="Times New Roman" w:eastAsia="Times New Roman" w:hAnsi="Times New Roman" w:cs="Times New Roman"/>
                <w:color w:val="000000"/>
                <w:sz w:val="18"/>
                <w:szCs w:val="18"/>
              </w:rPr>
              <w:t>7 602 117,2</w:t>
            </w:r>
          </w:p>
        </w:tc>
        <w:tc>
          <w:tcPr>
            <w:tcW w:w="1278" w:type="dxa"/>
            <w:tcBorders>
              <w:top w:val="nil"/>
              <w:left w:val="nil"/>
              <w:bottom w:val="single" w:sz="4" w:space="0" w:color="auto"/>
              <w:right w:val="single" w:sz="4" w:space="0" w:color="auto"/>
            </w:tcBorders>
            <w:shd w:val="clear" w:color="auto" w:fill="auto"/>
            <w:noWrap/>
            <w:vAlign w:val="bottom"/>
            <w:hideMark/>
          </w:tcPr>
          <w:p w:rsidR="00135B0A" w:rsidRPr="00135B0A" w:rsidRDefault="00135B0A" w:rsidP="00CB219F">
            <w:pPr>
              <w:jc w:val="right"/>
              <w:rPr>
                <w:rFonts w:ascii="Times New Roman" w:eastAsia="Times New Roman" w:hAnsi="Times New Roman" w:cs="Times New Roman"/>
                <w:color w:val="000000"/>
                <w:sz w:val="18"/>
                <w:szCs w:val="18"/>
              </w:rPr>
            </w:pPr>
            <w:r w:rsidRPr="00135B0A">
              <w:rPr>
                <w:rFonts w:ascii="Times New Roman" w:eastAsia="Times New Roman" w:hAnsi="Times New Roman" w:cs="Times New Roman"/>
                <w:color w:val="000000"/>
                <w:sz w:val="18"/>
                <w:szCs w:val="18"/>
              </w:rPr>
              <w:t>7 693 249,7</w:t>
            </w:r>
          </w:p>
        </w:tc>
      </w:tr>
      <w:tr w:rsidR="00135B0A" w:rsidRPr="00135B0A" w:rsidTr="00091E29">
        <w:trPr>
          <w:trHeight w:val="22"/>
          <w:jc w:val="center"/>
        </w:trPr>
        <w:tc>
          <w:tcPr>
            <w:tcW w:w="2111" w:type="dxa"/>
            <w:tcBorders>
              <w:top w:val="nil"/>
              <w:left w:val="single" w:sz="4" w:space="0" w:color="auto"/>
              <w:bottom w:val="single" w:sz="4" w:space="0" w:color="auto"/>
              <w:right w:val="single" w:sz="4" w:space="0" w:color="auto"/>
            </w:tcBorders>
            <w:shd w:val="clear" w:color="auto" w:fill="auto"/>
            <w:noWrap/>
            <w:vAlign w:val="bottom"/>
            <w:hideMark/>
          </w:tcPr>
          <w:p w:rsidR="00135B0A" w:rsidRPr="00135B0A" w:rsidRDefault="00135B0A" w:rsidP="00CB219F">
            <w:pPr>
              <w:rPr>
                <w:rFonts w:ascii="Times New Roman" w:eastAsia="Times New Roman" w:hAnsi="Times New Roman" w:cs="Times New Roman"/>
                <w:color w:val="000000"/>
                <w:sz w:val="18"/>
                <w:szCs w:val="18"/>
              </w:rPr>
            </w:pPr>
            <w:r w:rsidRPr="00135B0A">
              <w:rPr>
                <w:rFonts w:ascii="Times New Roman" w:eastAsia="Times New Roman" w:hAnsi="Times New Roman" w:cs="Times New Roman"/>
                <w:color w:val="000000"/>
                <w:sz w:val="18"/>
                <w:szCs w:val="18"/>
              </w:rPr>
              <w:t>Иные межбюджетные трансферты</w:t>
            </w:r>
          </w:p>
        </w:tc>
        <w:tc>
          <w:tcPr>
            <w:tcW w:w="1277" w:type="dxa"/>
            <w:tcBorders>
              <w:top w:val="nil"/>
              <w:left w:val="nil"/>
              <w:bottom w:val="single" w:sz="4" w:space="0" w:color="auto"/>
              <w:right w:val="single" w:sz="4" w:space="0" w:color="auto"/>
            </w:tcBorders>
            <w:shd w:val="clear" w:color="auto" w:fill="auto"/>
            <w:noWrap/>
            <w:vAlign w:val="bottom"/>
            <w:hideMark/>
          </w:tcPr>
          <w:p w:rsidR="00135B0A" w:rsidRPr="00135B0A" w:rsidRDefault="00135B0A" w:rsidP="00CB219F">
            <w:pPr>
              <w:jc w:val="right"/>
              <w:rPr>
                <w:rFonts w:ascii="Times New Roman" w:eastAsia="Times New Roman" w:hAnsi="Times New Roman" w:cs="Times New Roman"/>
                <w:color w:val="000000"/>
                <w:sz w:val="18"/>
                <w:szCs w:val="18"/>
              </w:rPr>
            </w:pPr>
            <w:r w:rsidRPr="00135B0A">
              <w:rPr>
                <w:rFonts w:ascii="Times New Roman" w:eastAsia="Times New Roman" w:hAnsi="Times New Roman" w:cs="Times New Roman"/>
                <w:color w:val="000000"/>
                <w:sz w:val="18"/>
                <w:szCs w:val="18"/>
              </w:rPr>
              <w:t>2 788 715,9</w:t>
            </w:r>
          </w:p>
        </w:tc>
        <w:tc>
          <w:tcPr>
            <w:tcW w:w="1278" w:type="dxa"/>
            <w:tcBorders>
              <w:top w:val="nil"/>
              <w:left w:val="nil"/>
              <w:bottom w:val="single" w:sz="4" w:space="0" w:color="auto"/>
              <w:right w:val="single" w:sz="4" w:space="0" w:color="auto"/>
            </w:tcBorders>
            <w:shd w:val="clear" w:color="auto" w:fill="auto"/>
            <w:noWrap/>
            <w:vAlign w:val="bottom"/>
            <w:hideMark/>
          </w:tcPr>
          <w:p w:rsidR="00135B0A" w:rsidRPr="00135B0A" w:rsidRDefault="00135B0A" w:rsidP="00CB219F">
            <w:pPr>
              <w:jc w:val="right"/>
              <w:rPr>
                <w:rFonts w:ascii="Times New Roman" w:eastAsia="Times New Roman" w:hAnsi="Times New Roman" w:cs="Times New Roman"/>
                <w:color w:val="000000"/>
                <w:sz w:val="18"/>
                <w:szCs w:val="18"/>
              </w:rPr>
            </w:pPr>
            <w:r w:rsidRPr="00135B0A">
              <w:rPr>
                <w:rFonts w:ascii="Times New Roman" w:eastAsia="Times New Roman" w:hAnsi="Times New Roman" w:cs="Times New Roman"/>
                <w:color w:val="000000"/>
                <w:sz w:val="18"/>
                <w:szCs w:val="18"/>
              </w:rPr>
              <w:t>4 024 515,1</w:t>
            </w:r>
          </w:p>
        </w:tc>
        <w:tc>
          <w:tcPr>
            <w:tcW w:w="1278" w:type="dxa"/>
            <w:tcBorders>
              <w:top w:val="nil"/>
              <w:left w:val="nil"/>
              <w:bottom w:val="single" w:sz="4" w:space="0" w:color="auto"/>
              <w:right w:val="single" w:sz="4" w:space="0" w:color="auto"/>
            </w:tcBorders>
            <w:shd w:val="clear" w:color="auto" w:fill="auto"/>
            <w:noWrap/>
            <w:vAlign w:val="bottom"/>
            <w:hideMark/>
          </w:tcPr>
          <w:p w:rsidR="00135B0A" w:rsidRPr="00135B0A" w:rsidRDefault="00135B0A" w:rsidP="00CB219F">
            <w:pPr>
              <w:jc w:val="right"/>
              <w:rPr>
                <w:rFonts w:ascii="Times New Roman" w:eastAsia="Times New Roman" w:hAnsi="Times New Roman" w:cs="Times New Roman"/>
                <w:color w:val="000000"/>
                <w:sz w:val="18"/>
                <w:szCs w:val="18"/>
              </w:rPr>
            </w:pPr>
            <w:r w:rsidRPr="00135B0A">
              <w:rPr>
                <w:rFonts w:ascii="Times New Roman" w:eastAsia="Times New Roman" w:hAnsi="Times New Roman" w:cs="Times New Roman"/>
                <w:color w:val="000000"/>
                <w:sz w:val="18"/>
                <w:szCs w:val="18"/>
              </w:rPr>
              <w:t>7 486 459,5</w:t>
            </w:r>
          </w:p>
        </w:tc>
        <w:tc>
          <w:tcPr>
            <w:tcW w:w="1278" w:type="dxa"/>
            <w:tcBorders>
              <w:top w:val="nil"/>
              <w:left w:val="nil"/>
              <w:bottom w:val="single" w:sz="4" w:space="0" w:color="auto"/>
              <w:right w:val="single" w:sz="4" w:space="0" w:color="auto"/>
            </w:tcBorders>
            <w:shd w:val="clear" w:color="auto" w:fill="auto"/>
            <w:noWrap/>
            <w:vAlign w:val="bottom"/>
            <w:hideMark/>
          </w:tcPr>
          <w:p w:rsidR="00135B0A" w:rsidRPr="00135B0A" w:rsidRDefault="00135B0A" w:rsidP="00CB219F">
            <w:pPr>
              <w:jc w:val="right"/>
              <w:rPr>
                <w:rFonts w:ascii="Times New Roman" w:eastAsia="Times New Roman" w:hAnsi="Times New Roman" w:cs="Times New Roman"/>
                <w:color w:val="000000"/>
                <w:sz w:val="18"/>
                <w:szCs w:val="18"/>
              </w:rPr>
            </w:pPr>
            <w:r w:rsidRPr="00135B0A">
              <w:rPr>
                <w:rFonts w:ascii="Times New Roman" w:eastAsia="Times New Roman" w:hAnsi="Times New Roman" w:cs="Times New Roman"/>
                <w:color w:val="000000"/>
                <w:sz w:val="18"/>
                <w:szCs w:val="18"/>
              </w:rPr>
              <w:t>2 814 577,1</w:t>
            </w:r>
          </w:p>
        </w:tc>
        <w:tc>
          <w:tcPr>
            <w:tcW w:w="1277" w:type="dxa"/>
            <w:tcBorders>
              <w:top w:val="nil"/>
              <w:left w:val="nil"/>
              <w:bottom w:val="single" w:sz="4" w:space="0" w:color="auto"/>
              <w:right w:val="single" w:sz="4" w:space="0" w:color="auto"/>
            </w:tcBorders>
            <w:shd w:val="clear" w:color="auto" w:fill="auto"/>
            <w:noWrap/>
            <w:vAlign w:val="bottom"/>
            <w:hideMark/>
          </w:tcPr>
          <w:p w:rsidR="00135B0A" w:rsidRPr="00135B0A" w:rsidRDefault="00135B0A" w:rsidP="00CB219F">
            <w:pPr>
              <w:jc w:val="right"/>
              <w:rPr>
                <w:rFonts w:ascii="Times New Roman" w:eastAsia="Times New Roman" w:hAnsi="Times New Roman" w:cs="Times New Roman"/>
                <w:color w:val="000000"/>
                <w:sz w:val="18"/>
                <w:szCs w:val="18"/>
              </w:rPr>
            </w:pPr>
            <w:r w:rsidRPr="00135B0A">
              <w:rPr>
                <w:rFonts w:ascii="Times New Roman" w:eastAsia="Times New Roman" w:hAnsi="Times New Roman" w:cs="Times New Roman"/>
                <w:color w:val="000000"/>
                <w:sz w:val="18"/>
                <w:szCs w:val="18"/>
              </w:rPr>
              <w:t>2 209 676,2</w:t>
            </w:r>
          </w:p>
        </w:tc>
        <w:tc>
          <w:tcPr>
            <w:tcW w:w="1278" w:type="dxa"/>
            <w:tcBorders>
              <w:top w:val="nil"/>
              <w:left w:val="nil"/>
              <w:bottom w:val="single" w:sz="4" w:space="0" w:color="auto"/>
              <w:right w:val="single" w:sz="4" w:space="0" w:color="auto"/>
            </w:tcBorders>
            <w:shd w:val="clear" w:color="auto" w:fill="auto"/>
            <w:noWrap/>
            <w:vAlign w:val="bottom"/>
            <w:hideMark/>
          </w:tcPr>
          <w:p w:rsidR="00135B0A" w:rsidRPr="00135B0A" w:rsidRDefault="00135B0A" w:rsidP="00CB219F">
            <w:pPr>
              <w:jc w:val="right"/>
              <w:rPr>
                <w:rFonts w:ascii="Times New Roman" w:eastAsia="Times New Roman" w:hAnsi="Times New Roman" w:cs="Times New Roman"/>
                <w:color w:val="000000"/>
                <w:sz w:val="18"/>
                <w:szCs w:val="18"/>
              </w:rPr>
            </w:pPr>
            <w:r w:rsidRPr="00135B0A">
              <w:rPr>
                <w:rFonts w:ascii="Times New Roman" w:eastAsia="Times New Roman" w:hAnsi="Times New Roman" w:cs="Times New Roman"/>
                <w:color w:val="000000"/>
                <w:sz w:val="18"/>
                <w:szCs w:val="18"/>
              </w:rPr>
              <w:t>545 590,2</w:t>
            </w:r>
          </w:p>
        </w:tc>
      </w:tr>
      <w:tr w:rsidR="00135B0A" w:rsidRPr="00135B0A" w:rsidTr="00091E29">
        <w:trPr>
          <w:trHeight w:val="22"/>
          <w:jc w:val="center"/>
        </w:trPr>
        <w:tc>
          <w:tcPr>
            <w:tcW w:w="2111" w:type="dxa"/>
            <w:tcBorders>
              <w:top w:val="nil"/>
              <w:left w:val="single" w:sz="4" w:space="0" w:color="auto"/>
              <w:bottom w:val="single" w:sz="4" w:space="0" w:color="auto"/>
              <w:right w:val="single" w:sz="4" w:space="0" w:color="auto"/>
            </w:tcBorders>
            <w:shd w:val="clear" w:color="auto" w:fill="auto"/>
            <w:vAlign w:val="bottom"/>
            <w:hideMark/>
          </w:tcPr>
          <w:p w:rsidR="00135B0A" w:rsidRPr="00135B0A" w:rsidRDefault="00135B0A" w:rsidP="00CB219F">
            <w:pPr>
              <w:rPr>
                <w:rFonts w:ascii="Times New Roman" w:eastAsia="Times New Roman" w:hAnsi="Times New Roman" w:cs="Times New Roman"/>
                <w:color w:val="000000"/>
                <w:sz w:val="16"/>
                <w:szCs w:val="16"/>
              </w:rPr>
            </w:pPr>
            <w:r w:rsidRPr="00135B0A">
              <w:rPr>
                <w:rFonts w:ascii="Times New Roman" w:eastAsia="Times New Roman" w:hAnsi="Times New Roman" w:cs="Times New Roman"/>
                <w:color w:val="000000"/>
                <w:sz w:val="16"/>
                <w:szCs w:val="16"/>
              </w:rPr>
              <w:t>БЕЗВОЗМЕЗДНЫЕ П</w:t>
            </w:r>
            <w:r w:rsidRPr="00135B0A">
              <w:rPr>
                <w:rFonts w:ascii="Times New Roman" w:eastAsia="Times New Roman" w:hAnsi="Times New Roman" w:cs="Times New Roman"/>
                <w:color w:val="000000"/>
                <w:sz w:val="16"/>
                <w:szCs w:val="16"/>
              </w:rPr>
              <w:t>О</w:t>
            </w:r>
            <w:r w:rsidRPr="00135B0A">
              <w:rPr>
                <w:rFonts w:ascii="Times New Roman" w:eastAsia="Times New Roman" w:hAnsi="Times New Roman" w:cs="Times New Roman"/>
                <w:color w:val="000000"/>
                <w:sz w:val="16"/>
                <w:szCs w:val="16"/>
              </w:rPr>
              <w:t>СТУПЛЕНИЯ ОТ ГОС</w:t>
            </w:r>
            <w:r w:rsidRPr="00135B0A">
              <w:rPr>
                <w:rFonts w:ascii="Times New Roman" w:eastAsia="Times New Roman" w:hAnsi="Times New Roman" w:cs="Times New Roman"/>
                <w:color w:val="000000"/>
                <w:sz w:val="16"/>
                <w:szCs w:val="16"/>
              </w:rPr>
              <w:t>У</w:t>
            </w:r>
            <w:r w:rsidRPr="00135B0A">
              <w:rPr>
                <w:rFonts w:ascii="Times New Roman" w:eastAsia="Times New Roman" w:hAnsi="Times New Roman" w:cs="Times New Roman"/>
                <w:color w:val="000000"/>
                <w:sz w:val="16"/>
                <w:szCs w:val="16"/>
              </w:rPr>
              <w:t>ДАРСТВЕННЫХ (М</w:t>
            </w:r>
            <w:r w:rsidRPr="00135B0A">
              <w:rPr>
                <w:rFonts w:ascii="Times New Roman" w:eastAsia="Times New Roman" w:hAnsi="Times New Roman" w:cs="Times New Roman"/>
                <w:color w:val="000000"/>
                <w:sz w:val="16"/>
                <w:szCs w:val="16"/>
              </w:rPr>
              <w:t>У</w:t>
            </w:r>
            <w:r w:rsidRPr="00135B0A">
              <w:rPr>
                <w:rFonts w:ascii="Times New Roman" w:eastAsia="Times New Roman" w:hAnsi="Times New Roman" w:cs="Times New Roman"/>
                <w:color w:val="000000"/>
                <w:sz w:val="16"/>
                <w:szCs w:val="16"/>
              </w:rPr>
              <w:t>НИЦИПАЛЬНЫХ) ОРГ</w:t>
            </w:r>
            <w:r w:rsidRPr="00135B0A">
              <w:rPr>
                <w:rFonts w:ascii="Times New Roman" w:eastAsia="Times New Roman" w:hAnsi="Times New Roman" w:cs="Times New Roman"/>
                <w:color w:val="000000"/>
                <w:sz w:val="16"/>
                <w:szCs w:val="16"/>
              </w:rPr>
              <w:t>А</w:t>
            </w:r>
            <w:r w:rsidRPr="00135B0A">
              <w:rPr>
                <w:rFonts w:ascii="Times New Roman" w:eastAsia="Times New Roman" w:hAnsi="Times New Roman" w:cs="Times New Roman"/>
                <w:color w:val="000000"/>
                <w:sz w:val="16"/>
                <w:szCs w:val="16"/>
              </w:rPr>
              <w:t>НИЗАЦИЙ</w:t>
            </w:r>
          </w:p>
        </w:tc>
        <w:tc>
          <w:tcPr>
            <w:tcW w:w="1277" w:type="dxa"/>
            <w:tcBorders>
              <w:top w:val="nil"/>
              <w:left w:val="nil"/>
              <w:bottom w:val="single" w:sz="4" w:space="0" w:color="auto"/>
              <w:right w:val="single" w:sz="4" w:space="0" w:color="auto"/>
            </w:tcBorders>
            <w:shd w:val="clear" w:color="auto" w:fill="auto"/>
            <w:noWrap/>
            <w:vAlign w:val="bottom"/>
            <w:hideMark/>
          </w:tcPr>
          <w:p w:rsidR="00135B0A" w:rsidRPr="00135B0A" w:rsidRDefault="00135B0A" w:rsidP="00CB219F">
            <w:pPr>
              <w:jc w:val="right"/>
              <w:rPr>
                <w:rFonts w:ascii="Times New Roman" w:eastAsia="Times New Roman" w:hAnsi="Times New Roman" w:cs="Times New Roman"/>
                <w:color w:val="000000"/>
                <w:sz w:val="18"/>
                <w:szCs w:val="18"/>
              </w:rPr>
            </w:pPr>
            <w:r w:rsidRPr="00135B0A">
              <w:rPr>
                <w:rFonts w:ascii="Times New Roman" w:eastAsia="Times New Roman" w:hAnsi="Times New Roman" w:cs="Times New Roman"/>
                <w:color w:val="000000"/>
                <w:sz w:val="18"/>
                <w:szCs w:val="18"/>
              </w:rPr>
              <w:t>258 224,0</w:t>
            </w:r>
          </w:p>
        </w:tc>
        <w:tc>
          <w:tcPr>
            <w:tcW w:w="1278" w:type="dxa"/>
            <w:tcBorders>
              <w:top w:val="nil"/>
              <w:left w:val="nil"/>
              <w:bottom w:val="single" w:sz="4" w:space="0" w:color="auto"/>
              <w:right w:val="single" w:sz="4" w:space="0" w:color="auto"/>
            </w:tcBorders>
            <w:shd w:val="clear" w:color="auto" w:fill="auto"/>
            <w:noWrap/>
            <w:vAlign w:val="bottom"/>
            <w:hideMark/>
          </w:tcPr>
          <w:p w:rsidR="00135B0A" w:rsidRPr="00135B0A" w:rsidRDefault="00135B0A" w:rsidP="00CB219F">
            <w:pPr>
              <w:jc w:val="right"/>
              <w:rPr>
                <w:rFonts w:ascii="Times New Roman" w:eastAsia="Times New Roman" w:hAnsi="Times New Roman" w:cs="Times New Roman"/>
                <w:color w:val="000000"/>
                <w:sz w:val="18"/>
                <w:szCs w:val="18"/>
              </w:rPr>
            </w:pPr>
            <w:r w:rsidRPr="00135B0A">
              <w:rPr>
                <w:rFonts w:ascii="Times New Roman" w:eastAsia="Times New Roman" w:hAnsi="Times New Roman" w:cs="Times New Roman"/>
                <w:color w:val="000000"/>
                <w:sz w:val="18"/>
                <w:szCs w:val="18"/>
              </w:rPr>
              <w:t>721 859,5</w:t>
            </w:r>
          </w:p>
        </w:tc>
        <w:tc>
          <w:tcPr>
            <w:tcW w:w="1278" w:type="dxa"/>
            <w:tcBorders>
              <w:top w:val="nil"/>
              <w:left w:val="nil"/>
              <w:bottom w:val="single" w:sz="4" w:space="0" w:color="auto"/>
              <w:right w:val="single" w:sz="4" w:space="0" w:color="auto"/>
            </w:tcBorders>
            <w:shd w:val="clear" w:color="auto" w:fill="auto"/>
            <w:noWrap/>
            <w:vAlign w:val="bottom"/>
            <w:hideMark/>
          </w:tcPr>
          <w:p w:rsidR="00135B0A" w:rsidRPr="00135B0A" w:rsidRDefault="00135B0A" w:rsidP="00CB219F">
            <w:pPr>
              <w:jc w:val="right"/>
              <w:rPr>
                <w:rFonts w:ascii="Times New Roman" w:eastAsia="Times New Roman" w:hAnsi="Times New Roman" w:cs="Times New Roman"/>
                <w:color w:val="000000"/>
                <w:sz w:val="18"/>
                <w:szCs w:val="18"/>
              </w:rPr>
            </w:pPr>
            <w:r w:rsidRPr="00135B0A">
              <w:rPr>
                <w:rFonts w:ascii="Times New Roman" w:eastAsia="Times New Roman" w:hAnsi="Times New Roman" w:cs="Times New Roman"/>
                <w:color w:val="000000"/>
                <w:sz w:val="18"/>
                <w:szCs w:val="18"/>
              </w:rPr>
              <w:t>721 859,5</w:t>
            </w:r>
          </w:p>
        </w:tc>
        <w:tc>
          <w:tcPr>
            <w:tcW w:w="1278" w:type="dxa"/>
            <w:tcBorders>
              <w:top w:val="nil"/>
              <w:left w:val="nil"/>
              <w:bottom w:val="single" w:sz="4" w:space="0" w:color="auto"/>
              <w:right w:val="single" w:sz="4" w:space="0" w:color="auto"/>
            </w:tcBorders>
            <w:shd w:val="clear" w:color="auto" w:fill="auto"/>
            <w:noWrap/>
            <w:vAlign w:val="bottom"/>
            <w:hideMark/>
          </w:tcPr>
          <w:p w:rsidR="00135B0A" w:rsidRPr="00135B0A" w:rsidRDefault="00135B0A" w:rsidP="00CB219F">
            <w:pPr>
              <w:jc w:val="right"/>
              <w:rPr>
                <w:rFonts w:ascii="Times New Roman" w:eastAsia="Times New Roman" w:hAnsi="Times New Roman" w:cs="Times New Roman"/>
                <w:color w:val="000000"/>
                <w:sz w:val="18"/>
                <w:szCs w:val="18"/>
              </w:rPr>
            </w:pPr>
            <w:r w:rsidRPr="00135B0A">
              <w:rPr>
                <w:rFonts w:ascii="Times New Roman" w:eastAsia="Times New Roman" w:hAnsi="Times New Roman" w:cs="Times New Roman"/>
                <w:color w:val="000000"/>
                <w:sz w:val="18"/>
                <w:szCs w:val="18"/>
              </w:rPr>
              <w:t>951 392,5</w:t>
            </w:r>
          </w:p>
        </w:tc>
        <w:tc>
          <w:tcPr>
            <w:tcW w:w="1277" w:type="dxa"/>
            <w:tcBorders>
              <w:top w:val="nil"/>
              <w:left w:val="nil"/>
              <w:bottom w:val="single" w:sz="4" w:space="0" w:color="auto"/>
              <w:right w:val="single" w:sz="4" w:space="0" w:color="auto"/>
            </w:tcBorders>
            <w:shd w:val="clear" w:color="auto" w:fill="auto"/>
            <w:noWrap/>
            <w:vAlign w:val="bottom"/>
            <w:hideMark/>
          </w:tcPr>
          <w:p w:rsidR="00135B0A" w:rsidRPr="00135B0A" w:rsidRDefault="00135B0A" w:rsidP="00CB219F">
            <w:pPr>
              <w:jc w:val="right"/>
              <w:rPr>
                <w:rFonts w:ascii="Times New Roman" w:eastAsia="Times New Roman" w:hAnsi="Times New Roman" w:cs="Times New Roman"/>
                <w:color w:val="000000"/>
                <w:sz w:val="18"/>
                <w:szCs w:val="18"/>
              </w:rPr>
            </w:pPr>
            <w:r w:rsidRPr="00135B0A">
              <w:rPr>
                <w:rFonts w:ascii="Times New Roman" w:eastAsia="Times New Roman" w:hAnsi="Times New Roman" w:cs="Times New Roman"/>
                <w:color w:val="000000"/>
                <w:sz w:val="18"/>
                <w:szCs w:val="18"/>
              </w:rPr>
              <w:t>1 090 262,1</w:t>
            </w:r>
          </w:p>
        </w:tc>
        <w:tc>
          <w:tcPr>
            <w:tcW w:w="1278" w:type="dxa"/>
            <w:tcBorders>
              <w:top w:val="nil"/>
              <w:left w:val="nil"/>
              <w:bottom w:val="single" w:sz="4" w:space="0" w:color="auto"/>
              <w:right w:val="single" w:sz="4" w:space="0" w:color="auto"/>
            </w:tcBorders>
            <w:shd w:val="clear" w:color="auto" w:fill="auto"/>
            <w:noWrap/>
            <w:vAlign w:val="bottom"/>
            <w:hideMark/>
          </w:tcPr>
          <w:p w:rsidR="00135B0A" w:rsidRPr="00135B0A" w:rsidRDefault="00135B0A" w:rsidP="00CB219F">
            <w:pPr>
              <w:jc w:val="right"/>
              <w:rPr>
                <w:rFonts w:ascii="Times New Roman" w:eastAsia="Times New Roman" w:hAnsi="Times New Roman" w:cs="Times New Roman"/>
                <w:color w:val="000000"/>
                <w:sz w:val="18"/>
                <w:szCs w:val="18"/>
              </w:rPr>
            </w:pPr>
            <w:r w:rsidRPr="00135B0A">
              <w:rPr>
                <w:rFonts w:ascii="Times New Roman" w:eastAsia="Times New Roman" w:hAnsi="Times New Roman" w:cs="Times New Roman"/>
                <w:color w:val="000000"/>
                <w:sz w:val="18"/>
                <w:szCs w:val="18"/>
              </w:rPr>
              <w:t>673 048,3</w:t>
            </w:r>
          </w:p>
        </w:tc>
      </w:tr>
      <w:tr w:rsidR="00135B0A" w:rsidRPr="00135B0A" w:rsidTr="00091E29">
        <w:trPr>
          <w:trHeight w:val="22"/>
          <w:jc w:val="center"/>
        </w:trPr>
        <w:tc>
          <w:tcPr>
            <w:tcW w:w="2111" w:type="dxa"/>
            <w:tcBorders>
              <w:top w:val="nil"/>
              <w:left w:val="single" w:sz="4" w:space="0" w:color="auto"/>
              <w:bottom w:val="single" w:sz="4" w:space="0" w:color="auto"/>
              <w:right w:val="single" w:sz="4" w:space="0" w:color="auto"/>
            </w:tcBorders>
            <w:shd w:val="clear" w:color="auto" w:fill="auto"/>
            <w:vAlign w:val="bottom"/>
            <w:hideMark/>
          </w:tcPr>
          <w:p w:rsidR="00135B0A" w:rsidRPr="00135B0A" w:rsidRDefault="00135B0A" w:rsidP="00CB219F">
            <w:pPr>
              <w:rPr>
                <w:rFonts w:ascii="Times New Roman" w:eastAsia="Times New Roman" w:hAnsi="Times New Roman" w:cs="Times New Roman"/>
                <w:color w:val="000000"/>
                <w:sz w:val="16"/>
                <w:szCs w:val="16"/>
              </w:rPr>
            </w:pPr>
            <w:r w:rsidRPr="00135B0A">
              <w:rPr>
                <w:rFonts w:ascii="Times New Roman" w:eastAsia="Times New Roman" w:hAnsi="Times New Roman" w:cs="Times New Roman"/>
                <w:color w:val="000000"/>
                <w:sz w:val="16"/>
                <w:szCs w:val="16"/>
              </w:rPr>
              <w:t>БЕЗВОЗМЕЗДНЫЕ П</w:t>
            </w:r>
            <w:r w:rsidRPr="00135B0A">
              <w:rPr>
                <w:rFonts w:ascii="Times New Roman" w:eastAsia="Times New Roman" w:hAnsi="Times New Roman" w:cs="Times New Roman"/>
                <w:color w:val="000000"/>
                <w:sz w:val="16"/>
                <w:szCs w:val="16"/>
              </w:rPr>
              <w:t>О</w:t>
            </w:r>
            <w:r w:rsidRPr="00135B0A">
              <w:rPr>
                <w:rFonts w:ascii="Times New Roman" w:eastAsia="Times New Roman" w:hAnsi="Times New Roman" w:cs="Times New Roman"/>
                <w:color w:val="000000"/>
                <w:sz w:val="16"/>
                <w:szCs w:val="16"/>
              </w:rPr>
              <w:t>СТУПЛЕНИЯ ОТ НЕГ</w:t>
            </w:r>
            <w:r w:rsidRPr="00135B0A">
              <w:rPr>
                <w:rFonts w:ascii="Times New Roman" w:eastAsia="Times New Roman" w:hAnsi="Times New Roman" w:cs="Times New Roman"/>
                <w:color w:val="000000"/>
                <w:sz w:val="16"/>
                <w:szCs w:val="16"/>
              </w:rPr>
              <w:t>О</w:t>
            </w:r>
            <w:r w:rsidRPr="00135B0A">
              <w:rPr>
                <w:rFonts w:ascii="Times New Roman" w:eastAsia="Times New Roman" w:hAnsi="Times New Roman" w:cs="Times New Roman"/>
                <w:color w:val="000000"/>
                <w:sz w:val="16"/>
                <w:szCs w:val="16"/>
              </w:rPr>
              <w:t>СУДАРСТВЕННЫХ О</w:t>
            </w:r>
            <w:r w:rsidRPr="00135B0A">
              <w:rPr>
                <w:rFonts w:ascii="Times New Roman" w:eastAsia="Times New Roman" w:hAnsi="Times New Roman" w:cs="Times New Roman"/>
                <w:color w:val="000000"/>
                <w:sz w:val="16"/>
                <w:szCs w:val="16"/>
              </w:rPr>
              <w:t>Р</w:t>
            </w:r>
            <w:r w:rsidRPr="00135B0A">
              <w:rPr>
                <w:rFonts w:ascii="Times New Roman" w:eastAsia="Times New Roman" w:hAnsi="Times New Roman" w:cs="Times New Roman"/>
                <w:color w:val="000000"/>
                <w:sz w:val="16"/>
                <w:szCs w:val="16"/>
              </w:rPr>
              <w:t>ГАНИЗАЦИЙ</w:t>
            </w:r>
          </w:p>
        </w:tc>
        <w:tc>
          <w:tcPr>
            <w:tcW w:w="1277" w:type="dxa"/>
            <w:tcBorders>
              <w:top w:val="nil"/>
              <w:left w:val="nil"/>
              <w:bottom w:val="single" w:sz="4" w:space="0" w:color="auto"/>
              <w:right w:val="single" w:sz="4" w:space="0" w:color="auto"/>
            </w:tcBorders>
            <w:shd w:val="clear" w:color="auto" w:fill="auto"/>
            <w:noWrap/>
            <w:vAlign w:val="bottom"/>
            <w:hideMark/>
          </w:tcPr>
          <w:p w:rsidR="00135B0A" w:rsidRPr="00135B0A" w:rsidRDefault="00135B0A" w:rsidP="00CB219F">
            <w:pPr>
              <w:jc w:val="right"/>
              <w:rPr>
                <w:rFonts w:ascii="Times New Roman" w:eastAsia="Times New Roman" w:hAnsi="Times New Roman" w:cs="Times New Roman"/>
                <w:color w:val="000000"/>
                <w:sz w:val="18"/>
                <w:szCs w:val="18"/>
              </w:rPr>
            </w:pPr>
            <w:r w:rsidRPr="00135B0A">
              <w:rPr>
                <w:rFonts w:ascii="Times New Roman" w:eastAsia="Times New Roman" w:hAnsi="Times New Roman" w:cs="Times New Roman"/>
                <w:color w:val="000000"/>
                <w:sz w:val="18"/>
                <w:szCs w:val="18"/>
              </w:rPr>
              <w:t>0,0</w:t>
            </w:r>
          </w:p>
        </w:tc>
        <w:tc>
          <w:tcPr>
            <w:tcW w:w="1278" w:type="dxa"/>
            <w:tcBorders>
              <w:top w:val="nil"/>
              <w:left w:val="nil"/>
              <w:bottom w:val="single" w:sz="4" w:space="0" w:color="auto"/>
              <w:right w:val="single" w:sz="4" w:space="0" w:color="auto"/>
            </w:tcBorders>
            <w:shd w:val="clear" w:color="auto" w:fill="auto"/>
            <w:noWrap/>
            <w:vAlign w:val="bottom"/>
            <w:hideMark/>
          </w:tcPr>
          <w:p w:rsidR="00135B0A" w:rsidRPr="00135B0A" w:rsidRDefault="00135B0A" w:rsidP="00CB219F">
            <w:pPr>
              <w:jc w:val="right"/>
              <w:rPr>
                <w:rFonts w:ascii="Times New Roman" w:eastAsia="Times New Roman" w:hAnsi="Times New Roman" w:cs="Times New Roman"/>
                <w:color w:val="000000"/>
                <w:sz w:val="18"/>
                <w:szCs w:val="18"/>
              </w:rPr>
            </w:pPr>
            <w:r w:rsidRPr="00135B0A">
              <w:rPr>
                <w:rFonts w:ascii="Times New Roman" w:eastAsia="Times New Roman" w:hAnsi="Times New Roman" w:cs="Times New Roman"/>
                <w:color w:val="000000"/>
                <w:sz w:val="18"/>
                <w:szCs w:val="18"/>
              </w:rPr>
              <w:t>0,0</w:t>
            </w:r>
          </w:p>
        </w:tc>
        <w:tc>
          <w:tcPr>
            <w:tcW w:w="1278" w:type="dxa"/>
            <w:tcBorders>
              <w:top w:val="nil"/>
              <w:left w:val="nil"/>
              <w:bottom w:val="single" w:sz="4" w:space="0" w:color="auto"/>
              <w:right w:val="single" w:sz="4" w:space="0" w:color="auto"/>
            </w:tcBorders>
            <w:shd w:val="clear" w:color="auto" w:fill="auto"/>
            <w:noWrap/>
            <w:vAlign w:val="bottom"/>
            <w:hideMark/>
          </w:tcPr>
          <w:p w:rsidR="00135B0A" w:rsidRPr="00135B0A" w:rsidRDefault="00135B0A" w:rsidP="00CB219F">
            <w:pPr>
              <w:jc w:val="right"/>
              <w:rPr>
                <w:rFonts w:ascii="Times New Roman" w:eastAsia="Times New Roman" w:hAnsi="Times New Roman" w:cs="Times New Roman"/>
                <w:color w:val="000000"/>
                <w:sz w:val="18"/>
                <w:szCs w:val="18"/>
              </w:rPr>
            </w:pPr>
            <w:r w:rsidRPr="00135B0A">
              <w:rPr>
                <w:rFonts w:ascii="Times New Roman" w:eastAsia="Times New Roman" w:hAnsi="Times New Roman" w:cs="Times New Roman"/>
                <w:color w:val="000000"/>
                <w:sz w:val="18"/>
                <w:szCs w:val="18"/>
              </w:rPr>
              <w:t>200,0</w:t>
            </w:r>
          </w:p>
        </w:tc>
        <w:tc>
          <w:tcPr>
            <w:tcW w:w="1278" w:type="dxa"/>
            <w:tcBorders>
              <w:top w:val="nil"/>
              <w:left w:val="nil"/>
              <w:bottom w:val="single" w:sz="4" w:space="0" w:color="auto"/>
              <w:right w:val="single" w:sz="4" w:space="0" w:color="auto"/>
            </w:tcBorders>
            <w:shd w:val="clear" w:color="auto" w:fill="auto"/>
            <w:noWrap/>
            <w:vAlign w:val="bottom"/>
            <w:hideMark/>
          </w:tcPr>
          <w:p w:rsidR="00135B0A" w:rsidRPr="00135B0A" w:rsidRDefault="00135B0A" w:rsidP="00CB219F">
            <w:pPr>
              <w:jc w:val="right"/>
              <w:rPr>
                <w:rFonts w:ascii="Times New Roman" w:eastAsia="Times New Roman" w:hAnsi="Times New Roman" w:cs="Times New Roman"/>
                <w:color w:val="000000"/>
                <w:sz w:val="18"/>
                <w:szCs w:val="18"/>
              </w:rPr>
            </w:pPr>
            <w:r w:rsidRPr="00135B0A">
              <w:rPr>
                <w:rFonts w:ascii="Times New Roman" w:eastAsia="Times New Roman" w:hAnsi="Times New Roman" w:cs="Times New Roman"/>
                <w:color w:val="000000"/>
                <w:sz w:val="18"/>
                <w:szCs w:val="18"/>
              </w:rPr>
              <w:t>0,0</w:t>
            </w:r>
          </w:p>
        </w:tc>
        <w:tc>
          <w:tcPr>
            <w:tcW w:w="1277" w:type="dxa"/>
            <w:tcBorders>
              <w:top w:val="nil"/>
              <w:left w:val="nil"/>
              <w:bottom w:val="single" w:sz="4" w:space="0" w:color="auto"/>
              <w:right w:val="single" w:sz="4" w:space="0" w:color="auto"/>
            </w:tcBorders>
            <w:shd w:val="clear" w:color="auto" w:fill="auto"/>
            <w:noWrap/>
            <w:vAlign w:val="bottom"/>
            <w:hideMark/>
          </w:tcPr>
          <w:p w:rsidR="00135B0A" w:rsidRPr="00135B0A" w:rsidRDefault="00135B0A" w:rsidP="00CB219F">
            <w:pPr>
              <w:jc w:val="right"/>
              <w:rPr>
                <w:rFonts w:ascii="Times New Roman" w:eastAsia="Times New Roman" w:hAnsi="Times New Roman" w:cs="Times New Roman"/>
                <w:color w:val="000000"/>
                <w:sz w:val="18"/>
                <w:szCs w:val="18"/>
              </w:rPr>
            </w:pPr>
            <w:r w:rsidRPr="00135B0A">
              <w:rPr>
                <w:rFonts w:ascii="Times New Roman" w:eastAsia="Times New Roman" w:hAnsi="Times New Roman" w:cs="Times New Roman"/>
                <w:color w:val="000000"/>
                <w:sz w:val="18"/>
                <w:szCs w:val="18"/>
              </w:rPr>
              <w:t>0,0</w:t>
            </w:r>
          </w:p>
        </w:tc>
        <w:tc>
          <w:tcPr>
            <w:tcW w:w="1278" w:type="dxa"/>
            <w:tcBorders>
              <w:top w:val="nil"/>
              <w:left w:val="nil"/>
              <w:bottom w:val="single" w:sz="4" w:space="0" w:color="auto"/>
              <w:right w:val="single" w:sz="4" w:space="0" w:color="auto"/>
            </w:tcBorders>
            <w:shd w:val="clear" w:color="auto" w:fill="auto"/>
            <w:noWrap/>
            <w:vAlign w:val="bottom"/>
            <w:hideMark/>
          </w:tcPr>
          <w:p w:rsidR="00135B0A" w:rsidRPr="00135B0A" w:rsidRDefault="00135B0A" w:rsidP="00CB219F">
            <w:pPr>
              <w:jc w:val="right"/>
              <w:rPr>
                <w:rFonts w:ascii="Times New Roman" w:eastAsia="Times New Roman" w:hAnsi="Times New Roman" w:cs="Times New Roman"/>
                <w:color w:val="000000"/>
                <w:sz w:val="18"/>
                <w:szCs w:val="18"/>
              </w:rPr>
            </w:pPr>
            <w:r w:rsidRPr="00135B0A">
              <w:rPr>
                <w:rFonts w:ascii="Times New Roman" w:eastAsia="Times New Roman" w:hAnsi="Times New Roman" w:cs="Times New Roman"/>
                <w:color w:val="000000"/>
                <w:sz w:val="18"/>
                <w:szCs w:val="18"/>
              </w:rPr>
              <w:t>0,0</w:t>
            </w:r>
          </w:p>
        </w:tc>
      </w:tr>
      <w:tr w:rsidR="00135B0A" w:rsidRPr="00135B0A" w:rsidTr="00091E29">
        <w:trPr>
          <w:trHeight w:val="22"/>
          <w:jc w:val="center"/>
        </w:trPr>
        <w:tc>
          <w:tcPr>
            <w:tcW w:w="2111" w:type="dxa"/>
            <w:tcBorders>
              <w:top w:val="nil"/>
              <w:left w:val="single" w:sz="4" w:space="0" w:color="auto"/>
              <w:bottom w:val="single" w:sz="4" w:space="0" w:color="auto"/>
              <w:right w:val="single" w:sz="4" w:space="0" w:color="auto"/>
            </w:tcBorders>
            <w:shd w:val="clear" w:color="auto" w:fill="auto"/>
            <w:vAlign w:val="bottom"/>
            <w:hideMark/>
          </w:tcPr>
          <w:p w:rsidR="00135B0A" w:rsidRPr="00135B0A" w:rsidRDefault="00135B0A" w:rsidP="00CB219F">
            <w:pPr>
              <w:rPr>
                <w:rFonts w:ascii="Times New Roman" w:eastAsia="Times New Roman" w:hAnsi="Times New Roman" w:cs="Times New Roman"/>
                <w:color w:val="000000"/>
                <w:sz w:val="16"/>
                <w:szCs w:val="16"/>
              </w:rPr>
            </w:pPr>
            <w:r w:rsidRPr="00135B0A">
              <w:rPr>
                <w:rFonts w:ascii="Times New Roman" w:eastAsia="Times New Roman" w:hAnsi="Times New Roman" w:cs="Times New Roman"/>
                <w:color w:val="000000"/>
                <w:sz w:val="16"/>
                <w:szCs w:val="16"/>
              </w:rPr>
              <w:t>ПРОЧИЕ БЕЗВОЗМЕЗ</w:t>
            </w:r>
            <w:r w:rsidRPr="00135B0A">
              <w:rPr>
                <w:rFonts w:ascii="Times New Roman" w:eastAsia="Times New Roman" w:hAnsi="Times New Roman" w:cs="Times New Roman"/>
                <w:color w:val="000000"/>
                <w:sz w:val="16"/>
                <w:szCs w:val="16"/>
              </w:rPr>
              <w:t>Д</w:t>
            </w:r>
            <w:r w:rsidRPr="00135B0A">
              <w:rPr>
                <w:rFonts w:ascii="Times New Roman" w:eastAsia="Times New Roman" w:hAnsi="Times New Roman" w:cs="Times New Roman"/>
                <w:color w:val="000000"/>
                <w:sz w:val="16"/>
                <w:szCs w:val="16"/>
              </w:rPr>
              <w:t>НЫЕ ПОСТУПЛЕНИЯ</w:t>
            </w:r>
          </w:p>
        </w:tc>
        <w:tc>
          <w:tcPr>
            <w:tcW w:w="1277" w:type="dxa"/>
            <w:tcBorders>
              <w:top w:val="nil"/>
              <w:left w:val="nil"/>
              <w:bottom w:val="single" w:sz="4" w:space="0" w:color="auto"/>
              <w:right w:val="single" w:sz="4" w:space="0" w:color="auto"/>
            </w:tcBorders>
            <w:shd w:val="clear" w:color="auto" w:fill="auto"/>
            <w:noWrap/>
            <w:vAlign w:val="bottom"/>
            <w:hideMark/>
          </w:tcPr>
          <w:p w:rsidR="00135B0A" w:rsidRPr="00135B0A" w:rsidRDefault="00135B0A" w:rsidP="00CB219F">
            <w:pPr>
              <w:jc w:val="right"/>
              <w:rPr>
                <w:rFonts w:ascii="Times New Roman" w:eastAsia="Times New Roman" w:hAnsi="Times New Roman" w:cs="Times New Roman"/>
                <w:color w:val="000000"/>
                <w:sz w:val="18"/>
                <w:szCs w:val="18"/>
              </w:rPr>
            </w:pPr>
            <w:r w:rsidRPr="00135B0A">
              <w:rPr>
                <w:rFonts w:ascii="Times New Roman" w:eastAsia="Times New Roman" w:hAnsi="Times New Roman" w:cs="Times New Roman"/>
                <w:color w:val="000000"/>
                <w:sz w:val="18"/>
                <w:szCs w:val="18"/>
              </w:rPr>
              <w:t>272 085,2</w:t>
            </w:r>
          </w:p>
        </w:tc>
        <w:tc>
          <w:tcPr>
            <w:tcW w:w="1278" w:type="dxa"/>
            <w:tcBorders>
              <w:top w:val="nil"/>
              <w:left w:val="nil"/>
              <w:bottom w:val="single" w:sz="4" w:space="0" w:color="auto"/>
              <w:right w:val="single" w:sz="4" w:space="0" w:color="auto"/>
            </w:tcBorders>
            <w:shd w:val="clear" w:color="auto" w:fill="auto"/>
            <w:noWrap/>
            <w:vAlign w:val="bottom"/>
            <w:hideMark/>
          </w:tcPr>
          <w:p w:rsidR="00135B0A" w:rsidRPr="00135B0A" w:rsidRDefault="00135B0A" w:rsidP="00CB219F">
            <w:pPr>
              <w:jc w:val="right"/>
              <w:rPr>
                <w:rFonts w:ascii="Times New Roman" w:eastAsia="Times New Roman" w:hAnsi="Times New Roman" w:cs="Times New Roman"/>
                <w:color w:val="000000"/>
                <w:sz w:val="18"/>
                <w:szCs w:val="18"/>
              </w:rPr>
            </w:pPr>
            <w:r w:rsidRPr="00135B0A">
              <w:rPr>
                <w:rFonts w:ascii="Times New Roman" w:eastAsia="Times New Roman" w:hAnsi="Times New Roman" w:cs="Times New Roman"/>
                <w:color w:val="000000"/>
                <w:sz w:val="18"/>
                <w:szCs w:val="18"/>
              </w:rPr>
              <w:t>272 085,2</w:t>
            </w:r>
          </w:p>
        </w:tc>
        <w:tc>
          <w:tcPr>
            <w:tcW w:w="1278" w:type="dxa"/>
            <w:tcBorders>
              <w:top w:val="nil"/>
              <w:left w:val="nil"/>
              <w:bottom w:val="single" w:sz="4" w:space="0" w:color="auto"/>
              <w:right w:val="single" w:sz="4" w:space="0" w:color="auto"/>
            </w:tcBorders>
            <w:shd w:val="clear" w:color="auto" w:fill="auto"/>
            <w:noWrap/>
            <w:vAlign w:val="bottom"/>
            <w:hideMark/>
          </w:tcPr>
          <w:p w:rsidR="00135B0A" w:rsidRPr="00135B0A" w:rsidRDefault="00135B0A" w:rsidP="00CB219F">
            <w:pPr>
              <w:jc w:val="right"/>
              <w:rPr>
                <w:rFonts w:ascii="Times New Roman" w:eastAsia="Times New Roman" w:hAnsi="Times New Roman" w:cs="Times New Roman"/>
                <w:color w:val="000000"/>
                <w:sz w:val="18"/>
                <w:szCs w:val="18"/>
              </w:rPr>
            </w:pPr>
            <w:r w:rsidRPr="00135B0A">
              <w:rPr>
                <w:rFonts w:ascii="Times New Roman" w:eastAsia="Times New Roman" w:hAnsi="Times New Roman" w:cs="Times New Roman"/>
                <w:color w:val="000000"/>
                <w:sz w:val="18"/>
                <w:szCs w:val="18"/>
              </w:rPr>
              <w:t>272 085,2</w:t>
            </w:r>
          </w:p>
        </w:tc>
        <w:tc>
          <w:tcPr>
            <w:tcW w:w="1278" w:type="dxa"/>
            <w:tcBorders>
              <w:top w:val="nil"/>
              <w:left w:val="nil"/>
              <w:bottom w:val="single" w:sz="4" w:space="0" w:color="auto"/>
              <w:right w:val="single" w:sz="4" w:space="0" w:color="auto"/>
            </w:tcBorders>
            <w:shd w:val="clear" w:color="auto" w:fill="auto"/>
            <w:noWrap/>
            <w:vAlign w:val="bottom"/>
            <w:hideMark/>
          </w:tcPr>
          <w:p w:rsidR="00135B0A" w:rsidRPr="00135B0A" w:rsidRDefault="00135B0A" w:rsidP="00CB219F">
            <w:pPr>
              <w:jc w:val="right"/>
              <w:rPr>
                <w:rFonts w:ascii="Times New Roman" w:eastAsia="Times New Roman" w:hAnsi="Times New Roman" w:cs="Times New Roman"/>
                <w:color w:val="000000"/>
                <w:sz w:val="18"/>
                <w:szCs w:val="18"/>
              </w:rPr>
            </w:pPr>
            <w:r w:rsidRPr="00135B0A">
              <w:rPr>
                <w:rFonts w:ascii="Times New Roman" w:eastAsia="Times New Roman" w:hAnsi="Times New Roman" w:cs="Times New Roman"/>
                <w:color w:val="000000"/>
                <w:sz w:val="18"/>
                <w:szCs w:val="18"/>
              </w:rPr>
              <w:t>269 775,3</w:t>
            </w:r>
          </w:p>
        </w:tc>
        <w:tc>
          <w:tcPr>
            <w:tcW w:w="1277" w:type="dxa"/>
            <w:tcBorders>
              <w:top w:val="nil"/>
              <w:left w:val="nil"/>
              <w:bottom w:val="single" w:sz="4" w:space="0" w:color="auto"/>
              <w:right w:val="single" w:sz="4" w:space="0" w:color="auto"/>
            </w:tcBorders>
            <w:shd w:val="clear" w:color="auto" w:fill="auto"/>
            <w:noWrap/>
            <w:vAlign w:val="bottom"/>
            <w:hideMark/>
          </w:tcPr>
          <w:p w:rsidR="00135B0A" w:rsidRPr="00135B0A" w:rsidRDefault="00135B0A" w:rsidP="00CB219F">
            <w:pPr>
              <w:jc w:val="right"/>
              <w:rPr>
                <w:rFonts w:ascii="Times New Roman" w:eastAsia="Times New Roman" w:hAnsi="Times New Roman" w:cs="Times New Roman"/>
                <w:color w:val="000000"/>
                <w:sz w:val="18"/>
                <w:szCs w:val="18"/>
              </w:rPr>
            </w:pPr>
            <w:r w:rsidRPr="00135B0A">
              <w:rPr>
                <w:rFonts w:ascii="Times New Roman" w:eastAsia="Times New Roman" w:hAnsi="Times New Roman" w:cs="Times New Roman"/>
                <w:color w:val="000000"/>
                <w:sz w:val="18"/>
                <w:szCs w:val="18"/>
              </w:rPr>
              <w:t>267 465,5</w:t>
            </w:r>
          </w:p>
        </w:tc>
        <w:tc>
          <w:tcPr>
            <w:tcW w:w="1278" w:type="dxa"/>
            <w:tcBorders>
              <w:top w:val="nil"/>
              <w:left w:val="nil"/>
              <w:bottom w:val="single" w:sz="4" w:space="0" w:color="auto"/>
              <w:right w:val="single" w:sz="4" w:space="0" w:color="auto"/>
            </w:tcBorders>
            <w:shd w:val="clear" w:color="auto" w:fill="auto"/>
            <w:noWrap/>
            <w:vAlign w:val="bottom"/>
            <w:hideMark/>
          </w:tcPr>
          <w:p w:rsidR="00135B0A" w:rsidRPr="00135B0A" w:rsidRDefault="00135B0A" w:rsidP="00CB219F">
            <w:pPr>
              <w:jc w:val="right"/>
              <w:rPr>
                <w:rFonts w:ascii="Times New Roman" w:eastAsia="Times New Roman" w:hAnsi="Times New Roman" w:cs="Times New Roman"/>
                <w:color w:val="000000"/>
                <w:sz w:val="18"/>
                <w:szCs w:val="18"/>
              </w:rPr>
            </w:pPr>
            <w:r w:rsidRPr="00135B0A">
              <w:rPr>
                <w:rFonts w:ascii="Times New Roman" w:eastAsia="Times New Roman" w:hAnsi="Times New Roman" w:cs="Times New Roman"/>
                <w:color w:val="000000"/>
                <w:sz w:val="18"/>
                <w:szCs w:val="18"/>
              </w:rPr>
              <w:t>300 691,4</w:t>
            </w:r>
          </w:p>
        </w:tc>
      </w:tr>
      <w:tr w:rsidR="00135B0A" w:rsidRPr="00135B0A" w:rsidTr="00091E29">
        <w:trPr>
          <w:trHeight w:val="22"/>
          <w:jc w:val="center"/>
        </w:trPr>
        <w:tc>
          <w:tcPr>
            <w:tcW w:w="2111" w:type="dxa"/>
            <w:tcBorders>
              <w:top w:val="nil"/>
              <w:left w:val="single" w:sz="4" w:space="0" w:color="auto"/>
              <w:bottom w:val="single" w:sz="4" w:space="0" w:color="auto"/>
              <w:right w:val="single" w:sz="4" w:space="0" w:color="auto"/>
            </w:tcBorders>
            <w:shd w:val="clear" w:color="auto" w:fill="auto"/>
            <w:noWrap/>
            <w:vAlign w:val="bottom"/>
            <w:hideMark/>
          </w:tcPr>
          <w:p w:rsidR="00135B0A" w:rsidRPr="00135B0A" w:rsidRDefault="00135B0A" w:rsidP="00CB219F">
            <w:pPr>
              <w:rPr>
                <w:rFonts w:ascii="Times New Roman" w:eastAsia="Times New Roman" w:hAnsi="Times New Roman" w:cs="Times New Roman"/>
                <w:b/>
                <w:bCs/>
                <w:color w:val="000000"/>
                <w:sz w:val="18"/>
                <w:szCs w:val="18"/>
              </w:rPr>
            </w:pPr>
            <w:r w:rsidRPr="00135B0A">
              <w:rPr>
                <w:rFonts w:ascii="Times New Roman" w:eastAsia="Times New Roman" w:hAnsi="Times New Roman" w:cs="Times New Roman"/>
                <w:b/>
                <w:bCs/>
                <w:color w:val="000000"/>
                <w:sz w:val="16"/>
                <w:szCs w:val="16"/>
              </w:rPr>
              <w:lastRenderedPageBreak/>
              <w:t>БЕЗВОЗМЕЗДНЫЕ П</w:t>
            </w:r>
            <w:r w:rsidRPr="00135B0A">
              <w:rPr>
                <w:rFonts w:ascii="Times New Roman" w:eastAsia="Times New Roman" w:hAnsi="Times New Roman" w:cs="Times New Roman"/>
                <w:b/>
                <w:bCs/>
                <w:color w:val="000000"/>
                <w:sz w:val="16"/>
                <w:szCs w:val="16"/>
              </w:rPr>
              <w:t>О</w:t>
            </w:r>
            <w:r w:rsidRPr="00135B0A">
              <w:rPr>
                <w:rFonts w:ascii="Times New Roman" w:eastAsia="Times New Roman" w:hAnsi="Times New Roman" w:cs="Times New Roman"/>
                <w:b/>
                <w:bCs/>
                <w:color w:val="000000"/>
                <w:sz w:val="16"/>
                <w:szCs w:val="16"/>
              </w:rPr>
              <w:t>СТУПЛЕНИЯ</w:t>
            </w:r>
            <w:r w:rsidRPr="00135B0A">
              <w:rPr>
                <w:rFonts w:ascii="Times New Roman" w:eastAsia="Times New Roman" w:hAnsi="Times New Roman" w:cs="Times New Roman"/>
                <w:b/>
                <w:bCs/>
                <w:color w:val="000000"/>
                <w:sz w:val="18"/>
                <w:szCs w:val="18"/>
              </w:rPr>
              <w:t xml:space="preserve"> </w:t>
            </w:r>
            <w:r>
              <w:rPr>
                <w:rFonts w:ascii="Times New Roman" w:eastAsia="Times New Roman" w:hAnsi="Times New Roman" w:cs="Times New Roman"/>
                <w:b/>
                <w:bCs/>
                <w:color w:val="000000"/>
                <w:sz w:val="18"/>
                <w:szCs w:val="18"/>
              </w:rPr>
              <w:t>ИТОГО</w:t>
            </w:r>
          </w:p>
        </w:tc>
        <w:tc>
          <w:tcPr>
            <w:tcW w:w="1277" w:type="dxa"/>
            <w:tcBorders>
              <w:top w:val="nil"/>
              <w:left w:val="nil"/>
              <w:bottom w:val="single" w:sz="4" w:space="0" w:color="auto"/>
              <w:right w:val="single" w:sz="4" w:space="0" w:color="auto"/>
            </w:tcBorders>
            <w:shd w:val="clear" w:color="auto" w:fill="auto"/>
            <w:noWrap/>
            <w:vAlign w:val="bottom"/>
            <w:hideMark/>
          </w:tcPr>
          <w:p w:rsidR="00135B0A" w:rsidRPr="00135B0A" w:rsidRDefault="00135B0A" w:rsidP="00CB219F">
            <w:pPr>
              <w:jc w:val="right"/>
              <w:rPr>
                <w:rFonts w:ascii="Times New Roman" w:eastAsia="Times New Roman" w:hAnsi="Times New Roman" w:cs="Times New Roman"/>
                <w:b/>
                <w:bCs/>
                <w:color w:val="000000"/>
                <w:sz w:val="18"/>
                <w:szCs w:val="18"/>
              </w:rPr>
            </w:pPr>
            <w:r w:rsidRPr="00135B0A">
              <w:rPr>
                <w:rFonts w:ascii="Times New Roman" w:eastAsia="Times New Roman" w:hAnsi="Times New Roman" w:cs="Times New Roman"/>
                <w:b/>
                <w:bCs/>
                <w:color w:val="000000"/>
                <w:sz w:val="18"/>
                <w:szCs w:val="18"/>
              </w:rPr>
              <w:t>25 925 243,3</w:t>
            </w:r>
          </w:p>
        </w:tc>
        <w:tc>
          <w:tcPr>
            <w:tcW w:w="1278" w:type="dxa"/>
            <w:tcBorders>
              <w:top w:val="nil"/>
              <w:left w:val="nil"/>
              <w:bottom w:val="single" w:sz="4" w:space="0" w:color="auto"/>
              <w:right w:val="single" w:sz="4" w:space="0" w:color="auto"/>
            </w:tcBorders>
            <w:shd w:val="clear" w:color="auto" w:fill="auto"/>
            <w:noWrap/>
            <w:vAlign w:val="bottom"/>
            <w:hideMark/>
          </w:tcPr>
          <w:p w:rsidR="00135B0A" w:rsidRPr="00135B0A" w:rsidRDefault="00135B0A" w:rsidP="00CB219F">
            <w:pPr>
              <w:jc w:val="right"/>
              <w:rPr>
                <w:rFonts w:ascii="Times New Roman" w:eastAsia="Times New Roman" w:hAnsi="Times New Roman" w:cs="Times New Roman"/>
                <w:b/>
                <w:bCs/>
                <w:color w:val="000000"/>
                <w:sz w:val="18"/>
                <w:szCs w:val="18"/>
              </w:rPr>
            </w:pPr>
            <w:r w:rsidRPr="00135B0A">
              <w:rPr>
                <w:rFonts w:ascii="Times New Roman" w:eastAsia="Times New Roman" w:hAnsi="Times New Roman" w:cs="Times New Roman"/>
                <w:b/>
                <w:bCs/>
                <w:color w:val="000000"/>
                <w:sz w:val="18"/>
                <w:szCs w:val="18"/>
              </w:rPr>
              <w:t>31 753 254,6</w:t>
            </w:r>
          </w:p>
        </w:tc>
        <w:tc>
          <w:tcPr>
            <w:tcW w:w="1278" w:type="dxa"/>
            <w:tcBorders>
              <w:top w:val="nil"/>
              <w:left w:val="nil"/>
              <w:bottom w:val="single" w:sz="4" w:space="0" w:color="auto"/>
              <w:right w:val="single" w:sz="4" w:space="0" w:color="auto"/>
            </w:tcBorders>
            <w:shd w:val="clear" w:color="auto" w:fill="auto"/>
            <w:noWrap/>
            <w:vAlign w:val="bottom"/>
            <w:hideMark/>
          </w:tcPr>
          <w:p w:rsidR="00135B0A" w:rsidRPr="00135B0A" w:rsidRDefault="00135B0A" w:rsidP="00CB219F">
            <w:pPr>
              <w:jc w:val="right"/>
              <w:rPr>
                <w:rFonts w:ascii="Times New Roman" w:eastAsia="Times New Roman" w:hAnsi="Times New Roman" w:cs="Times New Roman"/>
                <w:b/>
                <w:bCs/>
                <w:color w:val="000000"/>
                <w:sz w:val="18"/>
                <w:szCs w:val="18"/>
              </w:rPr>
            </w:pPr>
            <w:r w:rsidRPr="00135B0A">
              <w:rPr>
                <w:rFonts w:ascii="Times New Roman" w:eastAsia="Times New Roman" w:hAnsi="Times New Roman" w:cs="Times New Roman"/>
                <w:b/>
                <w:bCs/>
                <w:color w:val="000000"/>
                <w:sz w:val="18"/>
                <w:szCs w:val="18"/>
              </w:rPr>
              <w:t>39 814 582,6</w:t>
            </w:r>
          </w:p>
        </w:tc>
        <w:tc>
          <w:tcPr>
            <w:tcW w:w="1278" w:type="dxa"/>
            <w:tcBorders>
              <w:top w:val="nil"/>
              <w:left w:val="nil"/>
              <w:bottom w:val="single" w:sz="4" w:space="0" w:color="auto"/>
              <w:right w:val="single" w:sz="4" w:space="0" w:color="auto"/>
            </w:tcBorders>
            <w:shd w:val="clear" w:color="auto" w:fill="auto"/>
            <w:noWrap/>
            <w:vAlign w:val="bottom"/>
            <w:hideMark/>
          </w:tcPr>
          <w:p w:rsidR="00135B0A" w:rsidRPr="00135B0A" w:rsidRDefault="00135B0A" w:rsidP="00CB219F">
            <w:pPr>
              <w:jc w:val="right"/>
              <w:rPr>
                <w:rFonts w:ascii="Times New Roman" w:eastAsia="Times New Roman" w:hAnsi="Times New Roman" w:cs="Times New Roman"/>
                <w:b/>
                <w:bCs/>
                <w:color w:val="000000"/>
                <w:sz w:val="18"/>
                <w:szCs w:val="18"/>
              </w:rPr>
            </w:pPr>
            <w:r w:rsidRPr="00135B0A">
              <w:rPr>
                <w:rFonts w:ascii="Times New Roman" w:eastAsia="Times New Roman" w:hAnsi="Times New Roman" w:cs="Times New Roman"/>
                <w:b/>
                <w:bCs/>
                <w:color w:val="000000"/>
                <w:sz w:val="18"/>
                <w:szCs w:val="18"/>
              </w:rPr>
              <w:t>22 171 145,9</w:t>
            </w:r>
          </w:p>
        </w:tc>
        <w:tc>
          <w:tcPr>
            <w:tcW w:w="1277" w:type="dxa"/>
            <w:tcBorders>
              <w:top w:val="nil"/>
              <w:left w:val="nil"/>
              <w:bottom w:val="single" w:sz="4" w:space="0" w:color="auto"/>
              <w:right w:val="single" w:sz="4" w:space="0" w:color="auto"/>
            </w:tcBorders>
            <w:shd w:val="clear" w:color="auto" w:fill="auto"/>
            <w:noWrap/>
            <w:vAlign w:val="bottom"/>
            <w:hideMark/>
          </w:tcPr>
          <w:p w:rsidR="00135B0A" w:rsidRPr="00135B0A" w:rsidRDefault="00135B0A" w:rsidP="00CB219F">
            <w:pPr>
              <w:jc w:val="right"/>
              <w:rPr>
                <w:rFonts w:ascii="Times New Roman" w:eastAsia="Times New Roman" w:hAnsi="Times New Roman" w:cs="Times New Roman"/>
                <w:b/>
                <w:bCs/>
                <w:color w:val="000000"/>
                <w:sz w:val="18"/>
                <w:szCs w:val="18"/>
              </w:rPr>
            </w:pPr>
            <w:r w:rsidRPr="00135B0A">
              <w:rPr>
                <w:rFonts w:ascii="Times New Roman" w:eastAsia="Times New Roman" w:hAnsi="Times New Roman" w:cs="Times New Roman"/>
                <w:b/>
                <w:bCs/>
                <w:color w:val="000000"/>
                <w:sz w:val="18"/>
                <w:szCs w:val="18"/>
              </w:rPr>
              <w:t>20 066 916,4</w:t>
            </w:r>
          </w:p>
        </w:tc>
        <w:tc>
          <w:tcPr>
            <w:tcW w:w="1278" w:type="dxa"/>
            <w:tcBorders>
              <w:top w:val="nil"/>
              <w:left w:val="nil"/>
              <w:bottom w:val="single" w:sz="4" w:space="0" w:color="auto"/>
              <w:right w:val="single" w:sz="4" w:space="0" w:color="auto"/>
            </w:tcBorders>
            <w:shd w:val="clear" w:color="auto" w:fill="auto"/>
            <w:noWrap/>
            <w:vAlign w:val="bottom"/>
            <w:hideMark/>
          </w:tcPr>
          <w:p w:rsidR="00135B0A" w:rsidRPr="00135B0A" w:rsidRDefault="00135B0A" w:rsidP="00CB219F">
            <w:pPr>
              <w:jc w:val="right"/>
              <w:rPr>
                <w:rFonts w:ascii="Times New Roman" w:eastAsia="Times New Roman" w:hAnsi="Times New Roman" w:cs="Times New Roman"/>
                <w:b/>
                <w:bCs/>
                <w:color w:val="000000"/>
                <w:sz w:val="18"/>
                <w:szCs w:val="18"/>
              </w:rPr>
            </w:pPr>
            <w:r w:rsidRPr="00135B0A">
              <w:rPr>
                <w:rFonts w:ascii="Times New Roman" w:eastAsia="Times New Roman" w:hAnsi="Times New Roman" w:cs="Times New Roman"/>
                <w:b/>
                <w:bCs/>
                <w:color w:val="000000"/>
                <w:sz w:val="18"/>
                <w:szCs w:val="18"/>
              </w:rPr>
              <w:t>13 624 091,1</w:t>
            </w:r>
          </w:p>
        </w:tc>
      </w:tr>
    </w:tbl>
    <w:p w:rsidR="00135B0A" w:rsidRDefault="00135B0A" w:rsidP="00CB219F">
      <w:pPr>
        <w:ind w:firstLine="567"/>
        <w:jc w:val="both"/>
        <w:rPr>
          <w:rFonts w:ascii="Times New Roman" w:eastAsia="Times New Roman" w:hAnsi="Times New Roman" w:cs="Times New Roman"/>
          <w:bCs/>
          <w:sz w:val="28"/>
          <w:szCs w:val="24"/>
        </w:rPr>
      </w:pPr>
    </w:p>
    <w:p w:rsidR="00151FAA" w:rsidRDefault="00151FAA" w:rsidP="00CB219F">
      <w:pPr>
        <w:ind w:firstLine="567"/>
        <w:jc w:val="both"/>
        <w:rPr>
          <w:rFonts w:ascii="Times New Roman" w:eastAsia="Times New Roman" w:hAnsi="Times New Roman" w:cs="Times New Roman"/>
          <w:sz w:val="28"/>
          <w:szCs w:val="28"/>
        </w:rPr>
      </w:pPr>
      <w:r w:rsidRPr="00151FAA">
        <w:rPr>
          <w:rFonts w:ascii="Times New Roman" w:eastAsia="Times New Roman" w:hAnsi="Times New Roman" w:cs="Times New Roman"/>
          <w:bCs/>
          <w:sz w:val="28"/>
          <w:szCs w:val="24"/>
        </w:rPr>
        <w:t xml:space="preserve">По сравнению с </w:t>
      </w:r>
      <w:r w:rsidRPr="00151FAA">
        <w:rPr>
          <w:rFonts w:ascii="Times New Roman" w:eastAsia="Times New Roman" w:hAnsi="Times New Roman" w:cs="Times New Roman"/>
          <w:sz w:val="28"/>
          <w:szCs w:val="28"/>
        </w:rPr>
        <w:t xml:space="preserve">ожидаемым исполнением областного бюджета за 2020 год </w:t>
      </w:r>
      <w:r w:rsidRPr="00151FAA">
        <w:rPr>
          <w:rFonts w:ascii="Times New Roman" w:eastAsia="Times New Roman" w:hAnsi="Times New Roman" w:cs="Times New Roman"/>
          <w:bCs/>
          <w:sz w:val="28"/>
          <w:szCs w:val="24"/>
        </w:rPr>
        <w:t>(39 814 582,6 тыс. рублей) размер безвозмездных поступлений пр</w:t>
      </w:r>
      <w:r w:rsidRPr="00151FAA">
        <w:rPr>
          <w:rFonts w:ascii="Times New Roman" w:eastAsia="Times New Roman" w:hAnsi="Times New Roman" w:cs="Times New Roman"/>
          <w:bCs/>
          <w:sz w:val="28"/>
          <w:szCs w:val="24"/>
        </w:rPr>
        <w:t>е</w:t>
      </w:r>
      <w:r w:rsidRPr="00151FAA">
        <w:rPr>
          <w:rFonts w:ascii="Times New Roman" w:eastAsia="Times New Roman" w:hAnsi="Times New Roman" w:cs="Times New Roman"/>
          <w:bCs/>
          <w:sz w:val="28"/>
          <w:szCs w:val="24"/>
        </w:rPr>
        <w:t xml:space="preserve">дусмотрен на 2021 год ниже </w:t>
      </w:r>
      <w:r w:rsidRPr="00151FAA">
        <w:rPr>
          <w:rFonts w:ascii="Times New Roman" w:eastAsia="Times New Roman" w:hAnsi="Times New Roman" w:cs="Times New Roman"/>
          <w:sz w:val="28"/>
          <w:szCs w:val="28"/>
        </w:rPr>
        <w:t>на 17 643 436,7 тыс. рублей (на 44,3%).</w:t>
      </w:r>
    </w:p>
    <w:p w:rsidR="009E3317" w:rsidRDefault="00703684" w:rsidP="00CB219F">
      <w:pPr>
        <w:ind w:firstLine="567"/>
        <w:jc w:val="right"/>
        <w:rPr>
          <w:rFonts w:ascii="Times New Roman" w:eastAsia="Times New Roman" w:hAnsi="Times New Roman" w:cs="Times New Roman"/>
          <w:sz w:val="28"/>
          <w:szCs w:val="28"/>
        </w:rPr>
      </w:pPr>
      <w:r>
        <w:rPr>
          <w:rFonts w:ascii="Times New Roman" w:eastAsia="Times New Roman" w:hAnsi="Times New Roman" w:cs="Times New Roman"/>
          <w:sz w:val="28"/>
          <w:szCs w:val="28"/>
        </w:rPr>
        <w:t>Диаграмма</w:t>
      </w:r>
      <w:r w:rsidR="00DF6384">
        <w:rPr>
          <w:rFonts w:ascii="Times New Roman" w:eastAsia="Times New Roman" w:hAnsi="Times New Roman" w:cs="Times New Roman"/>
          <w:sz w:val="28"/>
          <w:szCs w:val="28"/>
        </w:rPr>
        <w:t xml:space="preserve"> 4</w:t>
      </w:r>
    </w:p>
    <w:p w:rsidR="00DA721A" w:rsidRDefault="009522B4" w:rsidP="00DA721A">
      <w:pPr>
        <w:jc w:val="center"/>
        <w:rPr>
          <w:rFonts w:ascii="Times New Roman" w:eastAsia="Times New Roman" w:hAnsi="Times New Roman" w:cs="Times New Roman"/>
          <w:bCs/>
          <w:sz w:val="28"/>
          <w:szCs w:val="20"/>
        </w:rPr>
      </w:pPr>
      <w:r w:rsidRPr="009522B4">
        <w:rPr>
          <w:rFonts w:ascii="Times New Roman" w:eastAsia="Times New Roman" w:hAnsi="Times New Roman" w:cs="Times New Roman"/>
          <w:noProof/>
          <w:sz w:val="28"/>
          <w:szCs w:val="28"/>
        </w:rPr>
        <w:drawing>
          <wp:inline distT="0" distB="0" distL="0" distR="0">
            <wp:extent cx="5052060" cy="2796540"/>
            <wp:effectExtent l="19050" t="0" r="0" b="0"/>
            <wp:docPr id="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srcRect/>
                    <a:stretch>
                      <a:fillRect/>
                    </a:stretch>
                  </pic:blipFill>
                  <pic:spPr bwMode="auto">
                    <a:xfrm>
                      <a:off x="0" y="0"/>
                      <a:ext cx="5052060" cy="2796540"/>
                    </a:xfrm>
                    <a:prstGeom prst="rect">
                      <a:avLst/>
                    </a:prstGeom>
                    <a:noFill/>
                  </pic:spPr>
                </pic:pic>
              </a:graphicData>
            </a:graphic>
          </wp:inline>
        </w:drawing>
      </w:r>
    </w:p>
    <w:p w:rsidR="00DA721A" w:rsidRDefault="00DA721A" w:rsidP="00DA721A">
      <w:pPr>
        <w:jc w:val="center"/>
        <w:rPr>
          <w:rFonts w:ascii="Times New Roman" w:eastAsia="Times New Roman" w:hAnsi="Times New Roman" w:cs="Times New Roman"/>
          <w:bCs/>
          <w:sz w:val="28"/>
          <w:szCs w:val="20"/>
        </w:rPr>
      </w:pPr>
    </w:p>
    <w:p w:rsidR="00151FAA" w:rsidRPr="00151FAA" w:rsidRDefault="00151FAA" w:rsidP="00916229">
      <w:pPr>
        <w:spacing w:after="40"/>
        <w:ind w:firstLine="709"/>
        <w:jc w:val="both"/>
        <w:rPr>
          <w:rFonts w:ascii="Times New Roman" w:eastAsia="Times New Roman" w:hAnsi="Times New Roman" w:cs="Times New Roman"/>
          <w:bCs/>
          <w:sz w:val="28"/>
          <w:szCs w:val="28"/>
          <w:highlight w:val="yellow"/>
        </w:rPr>
      </w:pPr>
      <w:r w:rsidRPr="00151FAA">
        <w:rPr>
          <w:rFonts w:ascii="Times New Roman" w:eastAsia="Times New Roman" w:hAnsi="Times New Roman" w:cs="Times New Roman"/>
          <w:bCs/>
          <w:sz w:val="28"/>
          <w:szCs w:val="20"/>
        </w:rPr>
        <w:t>В представленном для экспертизы Законопроекте бюджетные назнач</w:t>
      </w:r>
      <w:r w:rsidRPr="00151FAA">
        <w:rPr>
          <w:rFonts w:ascii="Times New Roman" w:eastAsia="Times New Roman" w:hAnsi="Times New Roman" w:cs="Times New Roman"/>
          <w:bCs/>
          <w:sz w:val="28"/>
          <w:szCs w:val="20"/>
        </w:rPr>
        <w:t>е</w:t>
      </w:r>
      <w:r w:rsidRPr="00151FAA">
        <w:rPr>
          <w:rFonts w:ascii="Times New Roman" w:eastAsia="Times New Roman" w:hAnsi="Times New Roman" w:cs="Times New Roman"/>
          <w:bCs/>
          <w:sz w:val="28"/>
          <w:szCs w:val="20"/>
        </w:rPr>
        <w:t>ния по разделу «Безвозмездные поступления» в основном сформированы на основании ассигнований, отраженных в таблицах приложения 33 «Р</w:t>
      </w:r>
      <w:r w:rsidRPr="00151FAA">
        <w:rPr>
          <w:rFonts w:ascii="Times New Roman" w:eastAsia="Times New Roman" w:hAnsi="Times New Roman" w:cs="Times New Roman"/>
          <w:sz w:val="28"/>
          <w:szCs w:val="28"/>
        </w:rPr>
        <w:t>аспред</w:t>
      </w:r>
      <w:r w:rsidRPr="00151FAA">
        <w:rPr>
          <w:rFonts w:ascii="Times New Roman" w:eastAsia="Times New Roman" w:hAnsi="Times New Roman" w:cs="Times New Roman"/>
          <w:sz w:val="28"/>
          <w:szCs w:val="28"/>
        </w:rPr>
        <w:t>е</w:t>
      </w:r>
      <w:r w:rsidRPr="00151FAA">
        <w:rPr>
          <w:rFonts w:ascii="Times New Roman" w:eastAsia="Times New Roman" w:hAnsi="Times New Roman" w:cs="Times New Roman"/>
          <w:sz w:val="28"/>
          <w:szCs w:val="28"/>
        </w:rPr>
        <w:t>ление межбюджетных трансфертов бюджетам субъектов Российской Фед</w:t>
      </w:r>
      <w:r w:rsidRPr="00151FAA">
        <w:rPr>
          <w:rFonts w:ascii="Times New Roman" w:eastAsia="Times New Roman" w:hAnsi="Times New Roman" w:cs="Times New Roman"/>
          <w:sz w:val="28"/>
          <w:szCs w:val="28"/>
        </w:rPr>
        <w:t>е</w:t>
      </w:r>
      <w:r w:rsidRPr="00151FAA">
        <w:rPr>
          <w:rFonts w:ascii="Times New Roman" w:eastAsia="Times New Roman" w:hAnsi="Times New Roman" w:cs="Times New Roman"/>
          <w:sz w:val="28"/>
          <w:szCs w:val="28"/>
        </w:rPr>
        <w:t xml:space="preserve">рации» проекта </w:t>
      </w:r>
      <w:r w:rsidRPr="00151FAA">
        <w:rPr>
          <w:rFonts w:ascii="Times New Roman" w:eastAsia="Times New Roman" w:hAnsi="Times New Roman" w:cs="Times New Roman"/>
          <w:bCs/>
          <w:sz w:val="28"/>
          <w:szCs w:val="20"/>
        </w:rPr>
        <w:t>федерального закона о бюджете, а также на основании Фед</w:t>
      </w:r>
      <w:r w:rsidRPr="00151FAA">
        <w:rPr>
          <w:rFonts w:ascii="Times New Roman" w:eastAsia="Times New Roman" w:hAnsi="Times New Roman" w:cs="Times New Roman"/>
          <w:bCs/>
          <w:sz w:val="28"/>
          <w:szCs w:val="20"/>
        </w:rPr>
        <w:t>е</w:t>
      </w:r>
      <w:r w:rsidRPr="00151FAA">
        <w:rPr>
          <w:rFonts w:ascii="Times New Roman" w:eastAsia="Times New Roman" w:hAnsi="Times New Roman" w:cs="Times New Roman"/>
          <w:bCs/>
          <w:sz w:val="28"/>
          <w:szCs w:val="20"/>
        </w:rPr>
        <w:t>рального закона о бюджете на 2020 год и на плановый период 2021 и 2022</w:t>
      </w:r>
      <w:r w:rsidR="00326D86">
        <w:rPr>
          <w:rFonts w:ascii="Times New Roman" w:eastAsia="Times New Roman" w:hAnsi="Times New Roman" w:cs="Times New Roman"/>
          <w:bCs/>
          <w:sz w:val="28"/>
          <w:szCs w:val="20"/>
        </w:rPr>
        <w:t> </w:t>
      </w:r>
      <w:r w:rsidRPr="00151FAA">
        <w:rPr>
          <w:rFonts w:ascii="Times New Roman" w:eastAsia="Times New Roman" w:hAnsi="Times New Roman" w:cs="Times New Roman"/>
          <w:bCs/>
          <w:sz w:val="28"/>
          <w:szCs w:val="20"/>
        </w:rPr>
        <w:t>годов и Распоряжения Правительства Российской Федерации от 21.12.2019 № 3136-р.</w:t>
      </w:r>
      <w:r w:rsidRPr="00151FAA">
        <w:rPr>
          <w:rFonts w:ascii="Times New Roman" w:eastAsia="Times New Roman" w:hAnsi="Times New Roman" w:cs="Times New Roman"/>
          <w:bCs/>
          <w:sz w:val="28"/>
          <w:szCs w:val="28"/>
          <w:highlight w:val="yellow"/>
        </w:rPr>
        <w:t xml:space="preserve"> </w:t>
      </w:r>
    </w:p>
    <w:p w:rsidR="00151FAA" w:rsidRPr="00151FAA" w:rsidRDefault="00151FAA" w:rsidP="00916229">
      <w:pPr>
        <w:widowControl w:val="0"/>
        <w:spacing w:after="40"/>
        <w:ind w:firstLine="709"/>
        <w:jc w:val="both"/>
        <w:rPr>
          <w:rFonts w:ascii="Times New Roman" w:eastAsia="Times New Roman" w:hAnsi="Times New Roman" w:cs="Times New Roman"/>
          <w:sz w:val="28"/>
          <w:szCs w:val="28"/>
        </w:rPr>
      </w:pPr>
      <w:r w:rsidRPr="00151FAA">
        <w:rPr>
          <w:rFonts w:ascii="Times New Roman" w:eastAsia="Times New Roman" w:hAnsi="Times New Roman" w:cs="Times New Roman"/>
          <w:sz w:val="28"/>
          <w:szCs w:val="28"/>
        </w:rPr>
        <w:t xml:space="preserve">Объем безвозмездных поступлений от других бюджетов бюджетной системы Российской Федерации состоит из </w:t>
      </w:r>
      <w:r w:rsidRPr="00151FAA">
        <w:rPr>
          <w:rFonts w:ascii="Times New Roman" w:eastAsia="Times New Roman" w:hAnsi="Times New Roman" w:cs="Times New Roman"/>
          <w:b/>
          <w:sz w:val="28"/>
          <w:szCs w:val="28"/>
        </w:rPr>
        <w:t xml:space="preserve">дотаций, субсидий, субвенций, иных межбюджетных трансфертов </w:t>
      </w:r>
      <w:r w:rsidRPr="00151FAA">
        <w:rPr>
          <w:rFonts w:ascii="Times New Roman" w:eastAsia="Times New Roman" w:hAnsi="Times New Roman" w:cs="Times New Roman"/>
          <w:sz w:val="28"/>
          <w:szCs w:val="28"/>
        </w:rPr>
        <w:t>бюджетам субъектов Российской Фед</w:t>
      </w:r>
      <w:r w:rsidRPr="00151FAA">
        <w:rPr>
          <w:rFonts w:ascii="Times New Roman" w:eastAsia="Times New Roman" w:hAnsi="Times New Roman" w:cs="Times New Roman"/>
          <w:sz w:val="28"/>
          <w:szCs w:val="28"/>
        </w:rPr>
        <w:t>е</w:t>
      </w:r>
      <w:r w:rsidRPr="00151FAA">
        <w:rPr>
          <w:rFonts w:ascii="Times New Roman" w:eastAsia="Times New Roman" w:hAnsi="Times New Roman" w:cs="Times New Roman"/>
          <w:sz w:val="28"/>
          <w:szCs w:val="28"/>
        </w:rPr>
        <w:t>рации,</w:t>
      </w:r>
      <w:r w:rsidRPr="00151FAA">
        <w:rPr>
          <w:rFonts w:ascii="Times New Roman" w:eastAsia="Times New Roman" w:hAnsi="Times New Roman" w:cs="Times New Roman"/>
          <w:b/>
          <w:sz w:val="28"/>
          <w:szCs w:val="28"/>
        </w:rPr>
        <w:t xml:space="preserve"> </w:t>
      </w:r>
      <w:r w:rsidRPr="00151FAA">
        <w:rPr>
          <w:rFonts w:ascii="Times New Roman" w:eastAsia="Times New Roman" w:hAnsi="Times New Roman" w:cs="Times New Roman"/>
          <w:sz w:val="28"/>
          <w:szCs w:val="28"/>
        </w:rPr>
        <w:t>из них:</w:t>
      </w:r>
    </w:p>
    <w:p w:rsidR="00151FAA" w:rsidRPr="00151FAA" w:rsidRDefault="00151FAA" w:rsidP="00916229">
      <w:pPr>
        <w:widowControl w:val="0"/>
        <w:spacing w:after="40"/>
        <w:ind w:firstLine="709"/>
        <w:jc w:val="both"/>
        <w:rPr>
          <w:rFonts w:ascii="Times New Roman" w:eastAsia="Times New Roman" w:hAnsi="Times New Roman" w:cs="Times New Roman"/>
          <w:bCs/>
          <w:sz w:val="28"/>
          <w:szCs w:val="20"/>
        </w:rPr>
      </w:pPr>
      <w:r w:rsidRPr="00151FAA">
        <w:rPr>
          <w:rFonts w:ascii="Times New Roman" w:eastAsia="Times New Roman" w:hAnsi="Times New Roman" w:cs="Times New Roman"/>
          <w:sz w:val="28"/>
          <w:szCs w:val="28"/>
        </w:rPr>
        <w:t>по коду дохода</w:t>
      </w:r>
      <w:r w:rsidRPr="00151FAA">
        <w:rPr>
          <w:rFonts w:ascii="Times New Roman" w:eastAsia="Times New Roman" w:hAnsi="Times New Roman" w:cs="Times New Roman"/>
          <w:b/>
          <w:i/>
          <w:sz w:val="28"/>
          <w:szCs w:val="28"/>
        </w:rPr>
        <w:t xml:space="preserve"> </w:t>
      </w:r>
      <w:r w:rsidRPr="00151FAA">
        <w:rPr>
          <w:rFonts w:ascii="Times New Roman" w:eastAsia="Times New Roman" w:hAnsi="Times New Roman" w:cs="Times New Roman"/>
          <w:b/>
          <w:sz w:val="28"/>
          <w:szCs w:val="28"/>
        </w:rPr>
        <w:t>«Дотации бюджетам субъектов Российской Федер</w:t>
      </w:r>
      <w:r w:rsidRPr="00151FAA">
        <w:rPr>
          <w:rFonts w:ascii="Times New Roman" w:eastAsia="Times New Roman" w:hAnsi="Times New Roman" w:cs="Times New Roman"/>
          <w:b/>
          <w:sz w:val="28"/>
          <w:szCs w:val="28"/>
        </w:rPr>
        <w:t>а</w:t>
      </w:r>
      <w:r w:rsidRPr="00151FAA">
        <w:rPr>
          <w:rFonts w:ascii="Times New Roman" w:eastAsia="Times New Roman" w:hAnsi="Times New Roman" w:cs="Times New Roman"/>
          <w:b/>
          <w:sz w:val="28"/>
          <w:szCs w:val="28"/>
        </w:rPr>
        <w:t>ции и муниципальных образований»</w:t>
      </w:r>
      <w:r w:rsidRPr="00151FAA">
        <w:rPr>
          <w:rFonts w:ascii="Times New Roman" w:eastAsia="Times New Roman" w:hAnsi="Times New Roman" w:cs="Times New Roman"/>
          <w:sz w:val="28"/>
          <w:szCs w:val="28"/>
        </w:rPr>
        <w:t xml:space="preserve"> </w:t>
      </w:r>
      <w:r w:rsidRPr="00151FAA">
        <w:rPr>
          <w:rFonts w:ascii="Times New Roman" w:eastAsia="Times New Roman" w:hAnsi="Times New Roman" w:cs="Times New Roman"/>
          <w:bCs/>
          <w:sz w:val="28"/>
          <w:szCs w:val="20"/>
        </w:rPr>
        <w:t>бюджетные назначения предусмотр</w:t>
      </w:r>
      <w:r w:rsidRPr="00151FAA">
        <w:rPr>
          <w:rFonts w:ascii="Times New Roman" w:eastAsia="Times New Roman" w:hAnsi="Times New Roman" w:cs="Times New Roman"/>
          <w:bCs/>
          <w:sz w:val="28"/>
          <w:szCs w:val="20"/>
        </w:rPr>
        <w:t>е</w:t>
      </w:r>
      <w:r w:rsidRPr="00151FAA">
        <w:rPr>
          <w:rFonts w:ascii="Times New Roman" w:eastAsia="Times New Roman" w:hAnsi="Times New Roman" w:cs="Times New Roman"/>
          <w:bCs/>
          <w:sz w:val="28"/>
          <w:szCs w:val="20"/>
        </w:rPr>
        <w:t>ны на 2021 год в размере 2 837 372,8 тыс. рублей, на 2022 год</w:t>
      </w:r>
      <w:r w:rsidR="004F7174">
        <w:rPr>
          <w:rFonts w:ascii="Times New Roman" w:eastAsia="Times New Roman" w:hAnsi="Times New Roman" w:cs="Times New Roman"/>
          <w:bCs/>
          <w:sz w:val="28"/>
          <w:szCs w:val="20"/>
        </w:rPr>
        <w:t xml:space="preserve"> </w:t>
      </w:r>
      <w:r w:rsidR="004F7174" w:rsidRPr="00B62AE5">
        <w:rPr>
          <w:rFonts w:ascii="Times New Roman" w:eastAsia="Calibri" w:hAnsi="Times New Roman"/>
          <w:sz w:val="28"/>
          <w:szCs w:val="28"/>
        </w:rPr>
        <w:t>–</w:t>
      </w:r>
      <w:r w:rsidRPr="00151FAA">
        <w:rPr>
          <w:rFonts w:ascii="Times New Roman" w:eastAsia="Times New Roman" w:hAnsi="Times New Roman" w:cs="Times New Roman"/>
          <w:bCs/>
          <w:sz w:val="28"/>
          <w:szCs w:val="20"/>
        </w:rPr>
        <w:t xml:space="preserve"> в размере 2 306 554,0 тыс. рублей, на 2023 год </w:t>
      </w:r>
      <w:r w:rsidR="004F7174" w:rsidRPr="00B62AE5">
        <w:rPr>
          <w:rFonts w:ascii="Times New Roman" w:eastAsia="Calibri" w:hAnsi="Times New Roman"/>
          <w:sz w:val="28"/>
          <w:szCs w:val="28"/>
        </w:rPr>
        <w:t>–</w:t>
      </w:r>
      <w:r w:rsidR="004F7174">
        <w:rPr>
          <w:rFonts w:ascii="Times New Roman" w:eastAsia="Calibri" w:hAnsi="Times New Roman"/>
          <w:sz w:val="28"/>
          <w:szCs w:val="28"/>
        </w:rPr>
        <w:t xml:space="preserve"> </w:t>
      </w:r>
      <w:r w:rsidRPr="00151FAA">
        <w:rPr>
          <w:rFonts w:ascii="Times New Roman" w:eastAsia="Times New Roman" w:hAnsi="Times New Roman" w:cs="Times New Roman"/>
          <w:bCs/>
          <w:sz w:val="28"/>
          <w:szCs w:val="20"/>
        </w:rPr>
        <w:t>в размере 39 921,0 тыс. рублей, из них:</w:t>
      </w:r>
    </w:p>
    <w:p w:rsidR="00151FAA" w:rsidRPr="00151FAA" w:rsidRDefault="00151FAA" w:rsidP="00916229">
      <w:pPr>
        <w:spacing w:after="40"/>
        <w:ind w:firstLine="709"/>
        <w:contextualSpacing/>
        <w:jc w:val="both"/>
        <w:rPr>
          <w:rFonts w:ascii="Times New Roman" w:eastAsia="Times New Roman" w:hAnsi="Times New Roman" w:cs="Times New Roman"/>
          <w:sz w:val="28"/>
          <w:szCs w:val="28"/>
          <w:highlight w:val="yellow"/>
        </w:rPr>
      </w:pPr>
      <w:r w:rsidRPr="00151FAA">
        <w:rPr>
          <w:rFonts w:ascii="Times New Roman" w:eastAsia="Times New Roman" w:hAnsi="Times New Roman" w:cs="Times New Roman"/>
          <w:i/>
          <w:sz w:val="28"/>
          <w:szCs w:val="28"/>
        </w:rPr>
        <w:t>- дотации на выравнивание бюджетной обеспеченности</w:t>
      </w:r>
      <w:r w:rsidRPr="00151FAA">
        <w:rPr>
          <w:rFonts w:ascii="Times New Roman" w:eastAsia="Times New Roman" w:hAnsi="Times New Roman" w:cs="Times New Roman"/>
          <w:sz w:val="28"/>
          <w:szCs w:val="28"/>
        </w:rPr>
        <w:t xml:space="preserve"> предусмотр</w:t>
      </w:r>
      <w:r w:rsidRPr="00151FAA">
        <w:rPr>
          <w:rFonts w:ascii="Times New Roman" w:eastAsia="Times New Roman" w:hAnsi="Times New Roman" w:cs="Times New Roman"/>
          <w:sz w:val="28"/>
          <w:szCs w:val="28"/>
        </w:rPr>
        <w:t>е</w:t>
      </w:r>
      <w:r w:rsidRPr="00151FAA">
        <w:rPr>
          <w:rFonts w:ascii="Times New Roman" w:eastAsia="Times New Roman" w:hAnsi="Times New Roman" w:cs="Times New Roman"/>
          <w:sz w:val="28"/>
          <w:szCs w:val="28"/>
        </w:rPr>
        <w:t>ны на 2021 год в размере 2 793 468,8 тыс. рублей, на 2022 год в размере 2 266 633 тыс. рублей, исходя из бюджетных назначений, утвержденных</w:t>
      </w:r>
      <w:r w:rsidR="00703684">
        <w:rPr>
          <w:rFonts w:ascii="Times New Roman" w:eastAsia="Times New Roman" w:hAnsi="Times New Roman" w:cs="Times New Roman"/>
          <w:sz w:val="28"/>
          <w:szCs w:val="28"/>
        </w:rPr>
        <w:t xml:space="preserve"> </w:t>
      </w:r>
      <w:r w:rsidRPr="00151FAA">
        <w:rPr>
          <w:rFonts w:ascii="Times New Roman" w:eastAsia="Times New Roman" w:hAnsi="Times New Roman" w:cs="Times New Roman"/>
          <w:sz w:val="28"/>
          <w:szCs w:val="28"/>
        </w:rPr>
        <w:t>Ф</w:t>
      </w:r>
      <w:r w:rsidRPr="00151FAA">
        <w:rPr>
          <w:rFonts w:ascii="Times New Roman" w:eastAsia="Times New Roman" w:hAnsi="Times New Roman" w:cs="Times New Roman"/>
          <w:sz w:val="28"/>
          <w:szCs w:val="28"/>
        </w:rPr>
        <w:t>е</w:t>
      </w:r>
      <w:r w:rsidRPr="00151FAA">
        <w:rPr>
          <w:rFonts w:ascii="Times New Roman" w:eastAsia="Times New Roman" w:hAnsi="Times New Roman" w:cs="Times New Roman"/>
          <w:sz w:val="28"/>
          <w:szCs w:val="28"/>
        </w:rPr>
        <w:t>деральным законом о бюджете на 2020 год и на плановый период 2021 и 2022</w:t>
      </w:r>
      <w:r w:rsidR="008B08A9">
        <w:rPr>
          <w:rFonts w:ascii="Times New Roman" w:eastAsia="Times New Roman" w:hAnsi="Times New Roman" w:cs="Times New Roman"/>
          <w:sz w:val="28"/>
          <w:szCs w:val="28"/>
        </w:rPr>
        <w:t> </w:t>
      </w:r>
      <w:r w:rsidRPr="00151FAA">
        <w:rPr>
          <w:rFonts w:ascii="Times New Roman" w:eastAsia="Times New Roman" w:hAnsi="Times New Roman" w:cs="Times New Roman"/>
          <w:sz w:val="28"/>
          <w:szCs w:val="28"/>
        </w:rPr>
        <w:t>годов (таблица 173 приложения 34), или на 2 233 784,4 тыс. рублей</w:t>
      </w:r>
      <w:r w:rsidR="00703684">
        <w:rPr>
          <w:rFonts w:ascii="Times New Roman" w:eastAsia="Times New Roman" w:hAnsi="Times New Roman" w:cs="Times New Roman"/>
          <w:sz w:val="28"/>
          <w:szCs w:val="28"/>
        </w:rPr>
        <w:t xml:space="preserve"> </w:t>
      </w:r>
      <w:r w:rsidRPr="00151FAA">
        <w:rPr>
          <w:rFonts w:ascii="Times New Roman" w:eastAsia="Times New Roman" w:hAnsi="Times New Roman" w:cs="Times New Roman"/>
          <w:sz w:val="28"/>
          <w:szCs w:val="28"/>
        </w:rPr>
        <w:lastRenderedPageBreak/>
        <w:t>44,4% меньше бюджетных назначений 2020 года в размере 5 027 253,2 тыс. рублей.</w:t>
      </w:r>
    </w:p>
    <w:p w:rsidR="00151FAA" w:rsidRPr="00151FAA" w:rsidRDefault="00151FAA" w:rsidP="00916229">
      <w:pPr>
        <w:spacing w:after="40"/>
        <w:ind w:firstLine="709"/>
        <w:contextualSpacing/>
        <w:jc w:val="both"/>
        <w:rPr>
          <w:rFonts w:ascii="Times New Roman" w:eastAsia="Times New Roman" w:hAnsi="Times New Roman" w:cs="Times New Roman"/>
          <w:iCs/>
          <w:sz w:val="28"/>
          <w:szCs w:val="28"/>
        </w:rPr>
      </w:pPr>
      <w:r w:rsidRPr="00151FAA">
        <w:rPr>
          <w:rFonts w:ascii="Times New Roman" w:eastAsia="Times New Roman" w:hAnsi="Times New Roman" w:cs="Times New Roman"/>
          <w:sz w:val="28"/>
          <w:szCs w:val="28"/>
        </w:rPr>
        <w:t>При анализе проекта федерального закона о бюджете установлено, что</w:t>
      </w:r>
      <w:r w:rsidR="00703684">
        <w:rPr>
          <w:rFonts w:ascii="Times New Roman" w:eastAsia="Times New Roman" w:hAnsi="Times New Roman" w:cs="Times New Roman"/>
          <w:sz w:val="28"/>
          <w:szCs w:val="28"/>
        </w:rPr>
        <w:t xml:space="preserve"> </w:t>
      </w:r>
      <w:r w:rsidRPr="00151FAA">
        <w:rPr>
          <w:rFonts w:ascii="Times New Roman" w:eastAsia="Times New Roman" w:hAnsi="Times New Roman" w:cs="Times New Roman"/>
          <w:sz w:val="28"/>
          <w:szCs w:val="28"/>
        </w:rPr>
        <w:t>дотации на выравнивание бюджетной обеспеченности субъектов Российской Федерации предусмотрены в общей сумме</w:t>
      </w:r>
      <w:r w:rsidRPr="00151FAA">
        <w:rPr>
          <w:rFonts w:ascii="Times New Roman" w:eastAsia="Calibri" w:hAnsi="Times New Roman" w:cs="Times New Roman"/>
          <w:sz w:val="28"/>
          <w:szCs w:val="28"/>
          <w:lang w:eastAsia="en-US"/>
        </w:rPr>
        <w:t xml:space="preserve"> без распределения бюджетных а</w:t>
      </w:r>
      <w:r w:rsidRPr="00151FAA">
        <w:rPr>
          <w:rFonts w:ascii="Times New Roman" w:eastAsia="Calibri" w:hAnsi="Times New Roman" w:cs="Times New Roman"/>
          <w:sz w:val="28"/>
          <w:szCs w:val="28"/>
          <w:lang w:eastAsia="en-US"/>
        </w:rPr>
        <w:t>с</w:t>
      </w:r>
      <w:r w:rsidRPr="00151FAA">
        <w:rPr>
          <w:rFonts w:ascii="Times New Roman" w:eastAsia="Calibri" w:hAnsi="Times New Roman" w:cs="Times New Roman"/>
          <w:sz w:val="28"/>
          <w:szCs w:val="28"/>
          <w:lang w:eastAsia="en-US"/>
        </w:rPr>
        <w:t>сигнований между регионами</w:t>
      </w:r>
      <w:r w:rsidRPr="00151FAA">
        <w:rPr>
          <w:rFonts w:ascii="Times New Roman" w:eastAsia="Times New Roman" w:hAnsi="Times New Roman" w:cs="Times New Roman"/>
          <w:sz w:val="28"/>
          <w:szCs w:val="28"/>
        </w:rPr>
        <w:t xml:space="preserve"> </w:t>
      </w:r>
      <w:r w:rsidRPr="00151FAA">
        <w:rPr>
          <w:rFonts w:ascii="Times New Roman" w:eastAsia="Calibri" w:hAnsi="Times New Roman" w:cs="Times New Roman"/>
          <w:sz w:val="28"/>
          <w:szCs w:val="28"/>
          <w:lang w:eastAsia="en-US"/>
        </w:rPr>
        <w:t>на</w:t>
      </w:r>
      <w:r w:rsidR="00703684">
        <w:rPr>
          <w:rFonts w:ascii="Times New Roman" w:eastAsia="Calibri" w:hAnsi="Times New Roman" w:cs="Times New Roman"/>
          <w:sz w:val="28"/>
          <w:szCs w:val="28"/>
          <w:lang w:eastAsia="en-US"/>
        </w:rPr>
        <w:t xml:space="preserve"> </w:t>
      </w:r>
      <w:r w:rsidRPr="00151FAA">
        <w:rPr>
          <w:rFonts w:ascii="Times New Roman" w:eastAsia="Times New Roman" w:hAnsi="Times New Roman" w:cs="Times New Roman"/>
          <w:iCs/>
          <w:sz w:val="28"/>
          <w:szCs w:val="28"/>
        </w:rPr>
        <w:t>2021</w:t>
      </w:r>
      <w:r w:rsidRPr="00151FAA">
        <w:rPr>
          <w:rFonts w:ascii="Times New Roman" w:eastAsia="Times New Roman" w:hAnsi="Times New Roman" w:cs="Times New Roman"/>
          <w:sz w:val="28"/>
          <w:szCs w:val="28"/>
        </w:rPr>
        <w:t>–</w:t>
      </w:r>
      <w:r w:rsidRPr="00151FAA">
        <w:rPr>
          <w:rFonts w:ascii="Times New Roman" w:eastAsia="Times New Roman" w:hAnsi="Times New Roman" w:cs="Times New Roman"/>
          <w:iCs/>
          <w:sz w:val="28"/>
          <w:szCs w:val="28"/>
        </w:rPr>
        <w:t>2022 годах 717 866,3 млн. рублей еж</w:t>
      </w:r>
      <w:r w:rsidRPr="00151FAA">
        <w:rPr>
          <w:rFonts w:ascii="Times New Roman" w:eastAsia="Times New Roman" w:hAnsi="Times New Roman" w:cs="Times New Roman"/>
          <w:iCs/>
          <w:sz w:val="28"/>
          <w:szCs w:val="28"/>
        </w:rPr>
        <w:t>е</w:t>
      </w:r>
      <w:r w:rsidRPr="00151FAA">
        <w:rPr>
          <w:rFonts w:ascii="Times New Roman" w:eastAsia="Times New Roman" w:hAnsi="Times New Roman" w:cs="Times New Roman"/>
          <w:iCs/>
          <w:sz w:val="28"/>
          <w:szCs w:val="28"/>
        </w:rPr>
        <w:t>годно, в 2023 году – 731 175,5 млн. рублей</w:t>
      </w:r>
      <w:r w:rsidRPr="00151FAA">
        <w:rPr>
          <w:rFonts w:ascii="Times New Roman" w:eastAsia="Calibri" w:hAnsi="Times New Roman" w:cs="Times New Roman"/>
          <w:sz w:val="28"/>
          <w:szCs w:val="28"/>
          <w:lang w:eastAsia="en-US"/>
        </w:rPr>
        <w:t>. Согласно пояснительной записке Минфина России к проекту федерального закона о бюджете</w:t>
      </w:r>
      <w:r w:rsidR="00703684">
        <w:rPr>
          <w:rFonts w:ascii="Times New Roman" w:eastAsia="Calibri" w:hAnsi="Times New Roman" w:cs="Times New Roman"/>
          <w:sz w:val="28"/>
          <w:szCs w:val="28"/>
          <w:lang w:eastAsia="en-US"/>
        </w:rPr>
        <w:t xml:space="preserve"> </w:t>
      </w:r>
      <w:r w:rsidRPr="00151FAA">
        <w:rPr>
          <w:rFonts w:ascii="Times New Roman" w:eastAsia="Calibri" w:hAnsi="Times New Roman" w:cs="Times New Roman"/>
          <w:sz w:val="28"/>
          <w:szCs w:val="28"/>
          <w:lang w:eastAsia="en-US"/>
        </w:rPr>
        <w:t>предоставление из федерального бюджета дотаций на выравнивание бюджетной обеспече</w:t>
      </w:r>
      <w:r w:rsidRPr="00151FAA">
        <w:rPr>
          <w:rFonts w:ascii="Times New Roman" w:eastAsia="Calibri" w:hAnsi="Times New Roman" w:cs="Times New Roman"/>
          <w:sz w:val="28"/>
          <w:szCs w:val="28"/>
          <w:lang w:eastAsia="en-US"/>
        </w:rPr>
        <w:t>н</w:t>
      </w:r>
      <w:r w:rsidRPr="00151FAA">
        <w:rPr>
          <w:rFonts w:ascii="Times New Roman" w:eastAsia="Calibri" w:hAnsi="Times New Roman" w:cs="Times New Roman"/>
          <w:sz w:val="28"/>
          <w:szCs w:val="28"/>
          <w:lang w:eastAsia="en-US"/>
        </w:rPr>
        <w:t xml:space="preserve">ности субъектов Российской Федерации запланировано на обеспечение </w:t>
      </w:r>
      <w:r w:rsidRPr="00151FAA">
        <w:rPr>
          <w:rFonts w:ascii="Times New Roman" w:eastAsia="Times New Roman" w:hAnsi="Times New Roman" w:cs="Times New Roman"/>
          <w:iCs/>
          <w:sz w:val="28"/>
          <w:szCs w:val="28"/>
        </w:rPr>
        <w:t>ра</w:t>
      </w:r>
      <w:r w:rsidRPr="00151FAA">
        <w:rPr>
          <w:rFonts w:ascii="Times New Roman" w:eastAsia="Times New Roman" w:hAnsi="Times New Roman" w:cs="Times New Roman"/>
          <w:iCs/>
          <w:sz w:val="28"/>
          <w:szCs w:val="28"/>
        </w:rPr>
        <w:t>в</w:t>
      </w:r>
      <w:r w:rsidRPr="00151FAA">
        <w:rPr>
          <w:rFonts w:ascii="Times New Roman" w:eastAsia="Times New Roman" w:hAnsi="Times New Roman" w:cs="Times New Roman"/>
          <w:iCs/>
          <w:sz w:val="28"/>
          <w:szCs w:val="28"/>
        </w:rPr>
        <w:t>ных возможностей регионов по реализации конституционных прав граждан и предоставлению на территории Российской Федерации государственных и муниципальных услуг, относящихся к полномочиям субъектов Российской Федерации и муниципальных образований, осуществляется, в том числе п</w:t>
      </w:r>
      <w:r w:rsidRPr="00151FAA">
        <w:rPr>
          <w:rFonts w:ascii="Times New Roman" w:eastAsia="Times New Roman" w:hAnsi="Times New Roman" w:cs="Times New Roman"/>
          <w:iCs/>
          <w:sz w:val="28"/>
          <w:szCs w:val="28"/>
        </w:rPr>
        <w:t>у</w:t>
      </w:r>
      <w:r w:rsidRPr="00151FAA">
        <w:rPr>
          <w:rFonts w:ascii="Times New Roman" w:eastAsia="Times New Roman" w:hAnsi="Times New Roman" w:cs="Times New Roman"/>
          <w:iCs/>
          <w:sz w:val="28"/>
          <w:szCs w:val="28"/>
        </w:rPr>
        <w:t>тем предоставления из федерального бюджета дотаций на выравнивание бюджетной обеспеченности субъектов Российской Федерации.</w:t>
      </w:r>
    </w:p>
    <w:p w:rsidR="00151FAA" w:rsidRPr="00151FAA" w:rsidRDefault="00151FAA" w:rsidP="00916229">
      <w:pPr>
        <w:spacing w:after="40"/>
        <w:ind w:firstLine="709"/>
        <w:jc w:val="both"/>
        <w:rPr>
          <w:rFonts w:ascii="Times New Roman" w:eastAsia="Times New Roman" w:hAnsi="Times New Roman" w:cs="Times New Roman"/>
          <w:sz w:val="28"/>
          <w:szCs w:val="28"/>
        </w:rPr>
      </w:pPr>
      <w:r w:rsidRPr="00151FAA">
        <w:rPr>
          <w:rFonts w:ascii="Times New Roman" w:eastAsia="Times New Roman" w:hAnsi="Times New Roman" w:cs="Times New Roman"/>
          <w:i/>
          <w:sz w:val="28"/>
          <w:szCs w:val="28"/>
        </w:rPr>
        <w:t>-</w:t>
      </w:r>
      <w:r w:rsidRPr="00151FAA">
        <w:rPr>
          <w:rFonts w:ascii="Times New Roman" w:eastAsia="Times New Roman" w:hAnsi="Times New Roman" w:cs="Times New Roman"/>
          <w:sz w:val="28"/>
          <w:szCs w:val="28"/>
        </w:rPr>
        <w:t xml:space="preserve"> </w:t>
      </w:r>
      <w:r w:rsidRPr="00151FAA">
        <w:rPr>
          <w:rFonts w:ascii="Times New Roman" w:eastAsia="Times New Roman" w:hAnsi="Times New Roman" w:cs="Times New Roman"/>
          <w:i/>
          <w:sz w:val="28"/>
          <w:szCs w:val="28"/>
        </w:rPr>
        <w:t>дотации бюджетам городских округов, связанные с особым реж</w:t>
      </w:r>
      <w:r w:rsidRPr="00151FAA">
        <w:rPr>
          <w:rFonts w:ascii="Times New Roman" w:eastAsia="Times New Roman" w:hAnsi="Times New Roman" w:cs="Times New Roman"/>
          <w:i/>
          <w:sz w:val="28"/>
          <w:szCs w:val="28"/>
        </w:rPr>
        <w:t>и</w:t>
      </w:r>
      <w:r w:rsidRPr="00151FAA">
        <w:rPr>
          <w:rFonts w:ascii="Times New Roman" w:eastAsia="Times New Roman" w:hAnsi="Times New Roman" w:cs="Times New Roman"/>
          <w:i/>
          <w:sz w:val="28"/>
          <w:szCs w:val="28"/>
        </w:rPr>
        <w:t>мом безопасного функционирования закрытых административно-территориальных образований,</w:t>
      </w:r>
      <w:r w:rsidRPr="00151FAA">
        <w:rPr>
          <w:rFonts w:ascii="Times New Roman" w:eastAsia="Times New Roman" w:hAnsi="Times New Roman" w:cs="Times New Roman"/>
          <w:sz w:val="28"/>
          <w:szCs w:val="28"/>
        </w:rPr>
        <w:t xml:space="preserve"> на 2021 год в размере 43 904,0 тыс. рублей, на 2022 год в размере 39 921,0 тыс. рублей, на 2023 год в размере 39 921,0</w:t>
      </w:r>
      <w:r w:rsidR="00F510B3">
        <w:rPr>
          <w:rFonts w:ascii="Times New Roman" w:eastAsia="Times New Roman" w:hAnsi="Times New Roman" w:cs="Times New Roman"/>
          <w:sz w:val="28"/>
          <w:szCs w:val="28"/>
        </w:rPr>
        <w:t> </w:t>
      </w:r>
      <w:r w:rsidRPr="00151FAA">
        <w:rPr>
          <w:rFonts w:ascii="Times New Roman" w:eastAsia="Times New Roman" w:hAnsi="Times New Roman" w:cs="Times New Roman"/>
          <w:sz w:val="28"/>
          <w:szCs w:val="28"/>
        </w:rPr>
        <w:t>тыс. рублей, или на 2021 год на 5 997,0 тыс. рублей (12,0%) меньше бюджетных назначений 2020 года (49 901,0 тыс. рублей).</w:t>
      </w:r>
    </w:p>
    <w:p w:rsidR="00151FAA" w:rsidRPr="00151FAA" w:rsidRDefault="00151FAA" w:rsidP="00916229">
      <w:pPr>
        <w:spacing w:after="40"/>
        <w:ind w:firstLine="709"/>
        <w:jc w:val="both"/>
        <w:rPr>
          <w:rFonts w:ascii="Times New Roman" w:eastAsia="Times New Roman" w:hAnsi="Times New Roman" w:cs="Times New Roman"/>
          <w:sz w:val="28"/>
          <w:szCs w:val="28"/>
        </w:rPr>
      </w:pPr>
      <w:r w:rsidRPr="00151FAA">
        <w:rPr>
          <w:rFonts w:ascii="Times New Roman" w:eastAsia="Times New Roman" w:hAnsi="Times New Roman" w:cs="Times New Roman"/>
          <w:sz w:val="28"/>
          <w:szCs w:val="28"/>
        </w:rPr>
        <w:t>Проектом федерального закона о бюджете предусмотрены дотации на поддержку мер по обеспечению сбалансированности бюджетов в 2021 году в объеме 30 285,3 млн. рублей, в 2022 году - 32 993,3 млн. рублей, в 2023 году - 37 233,5 млн. рублей и дотации на частичную компенсацию дополнительных расходов бюджетов субъектов Российской Федерации на повышение оплаты труда работников бюджетной сферы и иные цели в 2021–2023 годах в объеме 90 000,0 млн. рублей ежегодно, однако дотации между субъектами Росси</w:t>
      </w:r>
      <w:r w:rsidRPr="00151FAA">
        <w:rPr>
          <w:rFonts w:ascii="Times New Roman" w:eastAsia="Times New Roman" w:hAnsi="Times New Roman" w:cs="Times New Roman"/>
          <w:sz w:val="28"/>
          <w:szCs w:val="28"/>
        </w:rPr>
        <w:t>й</w:t>
      </w:r>
      <w:r w:rsidRPr="00151FAA">
        <w:rPr>
          <w:rFonts w:ascii="Times New Roman" w:eastAsia="Times New Roman" w:hAnsi="Times New Roman" w:cs="Times New Roman"/>
          <w:sz w:val="28"/>
          <w:szCs w:val="28"/>
        </w:rPr>
        <w:t>ской Федерации на данный момент не распределены;</w:t>
      </w:r>
    </w:p>
    <w:p w:rsidR="00151FAA" w:rsidRPr="00151FAA" w:rsidRDefault="00151FAA" w:rsidP="00916229">
      <w:pPr>
        <w:tabs>
          <w:tab w:val="left" w:pos="1276"/>
        </w:tabs>
        <w:spacing w:after="40"/>
        <w:ind w:firstLine="709"/>
        <w:jc w:val="both"/>
        <w:rPr>
          <w:rFonts w:ascii="Times New Roman" w:eastAsia="Times New Roman" w:hAnsi="Times New Roman" w:cs="Times New Roman"/>
          <w:sz w:val="28"/>
          <w:szCs w:val="28"/>
        </w:rPr>
      </w:pPr>
      <w:r w:rsidRPr="00151FAA">
        <w:rPr>
          <w:rFonts w:ascii="Times New Roman" w:eastAsia="Times New Roman" w:hAnsi="Times New Roman" w:cs="Times New Roman"/>
          <w:sz w:val="28"/>
          <w:szCs w:val="28"/>
        </w:rPr>
        <w:t>по коду дохода</w:t>
      </w:r>
      <w:r w:rsidRPr="00151FAA">
        <w:rPr>
          <w:rFonts w:ascii="Times New Roman" w:eastAsia="Times New Roman" w:hAnsi="Times New Roman" w:cs="Times New Roman"/>
          <w:b/>
          <w:i/>
          <w:sz w:val="28"/>
          <w:szCs w:val="28"/>
        </w:rPr>
        <w:t xml:space="preserve"> «Субсидии бюджетам</w:t>
      </w:r>
      <w:r w:rsidRPr="00151FAA">
        <w:rPr>
          <w:rFonts w:ascii="Times New Roman" w:eastAsia="Times New Roman" w:hAnsi="Times New Roman" w:cs="Times New Roman"/>
          <w:b/>
          <w:i/>
          <w:sz w:val="36"/>
          <w:szCs w:val="28"/>
        </w:rPr>
        <w:t xml:space="preserve"> </w:t>
      </w:r>
      <w:r w:rsidRPr="00151FAA">
        <w:rPr>
          <w:rFonts w:ascii="Times New Roman" w:eastAsia="Times New Roman" w:hAnsi="Times New Roman" w:cs="Times New Roman"/>
          <w:b/>
          <w:i/>
          <w:sz w:val="28"/>
          <w:szCs w:val="28"/>
        </w:rPr>
        <w:t>субъектов Российской Фед</w:t>
      </w:r>
      <w:r w:rsidRPr="00151FAA">
        <w:rPr>
          <w:rFonts w:ascii="Times New Roman" w:eastAsia="Times New Roman" w:hAnsi="Times New Roman" w:cs="Times New Roman"/>
          <w:b/>
          <w:i/>
          <w:sz w:val="28"/>
          <w:szCs w:val="28"/>
        </w:rPr>
        <w:t>е</w:t>
      </w:r>
      <w:r w:rsidRPr="00151FAA">
        <w:rPr>
          <w:rFonts w:ascii="Times New Roman" w:eastAsia="Times New Roman" w:hAnsi="Times New Roman" w:cs="Times New Roman"/>
          <w:b/>
          <w:i/>
          <w:sz w:val="28"/>
          <w:szCs w:val="28"/>
        </w:rPr>
        <w:t>рации и муниципальных образований (межбюджетные субсидии)»</w:t>
      </w:r>
      <w:r w:rsidRPr="00151FAA">
        <w:rPr>
          <w:rFonts w:ascii="Times New Roman" w:eastAsia="Times New Roman" w:hAnsi="Times New Roman" w:cs="Times New Roman"/>
          <w:bCs/>
          <w:sz w:val="28"/>
          <w:szCs w:val="20"/>
        </w:rPr>
        <w:t xml:space="preserve"> бю</w:t>
      </w:r>
      <w:r w:rsidRPr="00151FAA">
        <w:rPr>
          <w:rFonts w:ascii="Times New Roman" w:eastAsia="Times New Roman" w:hAnsi="Times New Roman" w:cs="Times New Roman"/>
          <w:bCs/>
          <w:sz w:val="28"/>
          <w:szCs w:val="20"/>
        </w:rPr>
        <w:t>д</w:t>
      </w:r>
      <w:r w:rsidRPr="00151FAA">
        <w:rPr>
          <w:rFonts w:ascii="Times New Roman" w:eastAsia="Times New Roman" w:hAnsi="Times New Roman" w:cs="Times New Roman"/>
          <w:bCs/>
          <w:sz w:val="28"/>
          <w:szCs w:val="20"/>
        </w:rPr>
        <w:t xml:space="preserve">жетные назначения </w:t>
      </w:r>
      <w:r w:rsidRPr="00151FAA">
        <w:rPr>
          <w:rFonts w:ascii="Times New Roman" w:eastAsia="Times New Roman" w:hAnsi="Times New Roman" w:cs="Times New Roman"/>
          <w:sz w:val="28"/>
          <w:szCs w:val="28"/>
        </w:rPr>
        <w:t>предусмотрено утвердить на 2021 год в размере 7 040 521,1</w:t>
      </w:r>
      <w:r w:rsidR="00326D86">
        <w:rPr>
          <w:rFonts w:ascii="Times New Roman" w:eastAsia="Times New Roman" w:hAnsi="Times New Roman" w:cs="Times New Roman"/>
          <w:sz w:val="28"/>
          <w:szCs w:val="28"/>
        </w:rPr>
        <w:t> </w:t>
      </w:r>
      <w:r w:rsidRPr="00151FAA">
        <w:rPr>
          <w:rFonts w:ascii="Times New Roman" w:eastAsia="Times New Roman" w:hAnsi="Times New Roman" w:cs="Times New Roman"/>
          <w:sz w:val="28"/>
          <w:szCs w:val="28"/>
        </w:rPr>
        <w:t xml:space="preserve">тыс. рублей, на 2022 год в размере 6 590 841,4 тыс. рублей, на 2023 год в размере 4 371 590,5 тыс. рублей. </w:t>
      </w:r>
    </w:p>
    <w:p w:rsidR="004F7174" w:rsidRDefault="00151FAA" w:rsidP="00916229">
      <w:pPr>
        <w:spacing w:after="40"/>
        <w:ind w:firstLine="709"/>
        <w:jc w:val="both"/>
        <w:rPr>
          <w:rFonts w:ascii="Times New Roman" w:eastAsia="Times New Roman" w:hAnsi="Times New Roman" w:cs="Times New Roman"/>
          <w:sz w:val="28"/>
          <w:szCs w:val="28"/>
        </w:rPr>
      </w:pPr>
      <w:r w:rsidRPr="00151FAA">
        <w:rPr>
          <w:rFonts w:ascii="Times New Roman" w:eastAsia="Times New Roman" w:hAnsi="Times New Roman" w:cs="Times New Roman"/>
          <w:bCs/>
          <w:sz w:val="28"/>
          <w:szCs w:val="20"/>
        </w:rPr>
        <w:t xml:space="preserve">Бюджетные назначения по данному подразделу сформированы исходя из данных приложения 33 к </w:t>
      </w:r>
      <w:r w:rsidR="004F7174">
        <w:rPr>
          <w:rFonts w:ascii="Times New Roman" w:eastAsia="Times New Roman" w:hAnsi="Times New Roman" w:cs="Times New Roman"/>
          <w:bCs/>
          <w:sz w:val="28"/>
          <w:szCs w:val="20"/>
        </w:rPr>
        <w:t>проекту ф</w:t>
      </w:r>
      <w:r w:rsidRPr="00151FAA">
        <w:rPr>
          <w:rFonts w:ascii="Times New Roman" w:eastAsia="Times New Roman" w:hAnsi="Times New Roman" w:cs="Times New Roman"/>
          <w:bCs/>
          <w:sz w:val="28"/>
          <w:szCs w:val="20"/>
        </w:rPr>
        <w:t>едерально</w:t>
      </w:r>
      <w:r w:rsidR="004F7174">
        <w:rPr>
          <w:rFonts w:ascii="Times New Roman" w:eastAsia="Times New Roman" w:hAnsi="Times New Roman" w:cs="Times New Roman"/>
          <w:bCs/>
          <w:sz w:val="28"/>
          <w:szCs w:val="20"/>
        </w:rPr>
        <w:t>го</w:t>
      </w:r>
      <w:r w:rsidRPr="00151FAA">
        <w:rPr>
          <w:rFonts w:ascii="Times New Roman" w:eastAsia="Times New Roman" w:hAnsi="Times New Roman" w:cs="Times New Roman"/>
          <w:bCs/>
          <w:sz w:val="28"/>
          <w:szCs w:val="20"/>
        </w:rPr>
        <w:t xml:space="preserve"> закон</w:t>
      </w:r>
      <w:r w:rsidR="004F7174">
        <w:rPr>
          <w:rFonts w:ascii="Times New Roman" w:eastAsia="Times New Roman" w:hAnsi="Times New Roman" w:cs="Times New Roman"/>
          <w:bCs/>
          <w:sz w:val="28"/>
          <w:szCs w:val="20"/>
        </w:rPr>
        <w:t xml:space="preserve">а </w:t>
      </w:r>
      <w:r w:rsidR="004F7174" w:rsidRPr="004F7174">
        <w:rPr>
          <w:rFonts w:ascii="Times New Roman" w:eastAsia="Times New Roman" w:hAnsi="Times New Roman" w:cs="Times New Roman"/>
          <w:sz w:val="28"/>
          <w:szCs w:val="28"/>
        </w:rPr>
        <w:t>о бюджете</w:t>
      </w:r>
      <w:r w:rsidRPr="00151FAA">
        <w:rPr>
          <w:rFonts w:ascii="Times New Roman" w:eastAsia="Times New Roman" w:hAnsi="Times New Roman" w:cs="Times New Roman"/>
          <w:bCs/>
          <w:sz w:val="28"/>
          <w:szCs w:val="20"/>
        </w:rPr>
        <w:t xml:space="preserve"> и осн</w:t>
      </w:r>
      <w:r w:rsidRPr="00151FAA">
        <w:rPr>
          <w:rFonts w:ascii="Times New Roman" w:eastAsia="Times New Roman" w:hAnsi="Times New Roman" w:cs="Times New Roman"/>
          <w:bCs/>
          <w:sz w:val="28"/>
          <w:szCs w:val="20"/>
        </w:rPr>
        <w:t>о</w:t>
      </w:r>
      <w:r w:rsidRPr="00151FAA">
        <w:rPr>
          <w:rFonts w:ascii="Times New Roman" w:eastAsia="Times New Roman" w:hAnsi="Times New Roman" w:cs="Times New Roman"/>
          <w:bCs/>
          <w:sz w:val="28"/>
          <w:szCs w:val="20"/>
        </w:rPr>
        <w:t>вании Федерального закона о бюджете</w:t>
      </w:r>
      <w:r w:rsidR="004F7174">
        <w:rPr>
          <w:rFonts w:ascii="Times New Roman" w:eastAsia="Times New Roman" w:hAnsi="Times New Roman" w:cs="Times New Roman"/>
          <w:bCs/>
          <w:sz w:val="28"/>
          <w:szCs w:val="20"/>
        </w:rPr>
        <w:t>,</w:t>
      </w:r>
      <w:r w:rsidRPr="00151FAA">
        <w:rPr>
          <w:rFonts w:ascii="Times New Roman" w:eastAsia="Times New Roman" w:hAnsi="Times New Roman" w:cs="Times New Roman"/>
          <w:bCs/>
          <w:sz w:val="28"/>
          <w:szCs w:val="20"/>
        </w:rPr>
        <w:t xml:space="preserve"> </w:t>
      </w:r>
      <w:r w:rsidRPr="00151FAA">
        <w:rPr>
          <w:rFonts w:ascii="Times New Roman" w:eastAsia="Times New Roman" w:hAnsi="Times New Roman" w:cs="Times New Roman"/>
          <w:sz w:val="28"/>
          <w:szCs w:val="28"/>
        </w:rPr>
        <w:t>в том числе</w:t>
      </w:r>
      <w:r w:rsidR="004F7174">
        <w:rPr>
          <w:rFonts w:ascii="Times New Roman" w:eastAsia="Times New Roman" w:hAnsi="Times New Roman" w:cs="Times New Roman"/>
          <w:sz w:val="28"/>
          <w:szCs w:val="28"/>
        </w:rPr>
        <w:t>:</w:t>
      </w:r>
    </w:p>
    <w:p w:rsidR="00151FAA" w:rsidRPr="00151FAA" w:rsidRDefault="00151FAA" w:rsidP="00916229">
      <w:pPr>
        <w:spacing w:after="40"/>
        <w:ind w:firstLine="709"/>
        <w:jc w:val="both"/>
        <w:rPr>
          <w:rFonts w:ascii="Times New Roman" w:eastAsia="Times New Roman" w:hAnsi="Times New Roman" w:cs="Times New Roman"/>
          <w:iCs/>
          <w:color w:val="000000"/>
          <w:sz w:val="28"/>
          <w:szCs w:val="28"/>
        </w:rPr>
      </w:pPr>
      <w:r w:rsidRPr="00151FAA">
        <w:rPr>
          <w:rFonts w:ascii="Times New Roman" w:eastAsia="Times New Roman" w:hAnsi="Times New Roman" w:cs="Times New Roman"/>
          <w:i/>
          <w:iCs/>
          <w:color w:val="000000"/>
          <w:sz w:val="28"/>
          <w:szCs w:val="28"/>
        </w:rPr>
        <w:t>на поддержку региональных проектов в сфере информационных те</w:t>
      </w:r>
      <w:r w:rsidRPr="00151FAA">
        <w:rPr>
          <w:rFonts w:ascii="Times New Roman" w:eastAsia="Times New Roman" w:hAnsi="Times New Roman" w:cs="Times New Roman"/>
          <w:i/>
          <w:iCs/>
          <w:color w:val="000000"/>
          <w:sz w:val="28"/>
          <w:szCs w:val="28"/>
        </w:rPr>
        <w:t>х</w:t>
      </w:r>
      <w:r w:rsidRPr="00151FAA">
        <w:rPr>
          <w:rFonts w:ascii="Times New Roman" w:eastAsia="Times New Roman" w:hAnsi="Times New Roman" w:cs="Times New Roman"/>
          <w:i/>
          <w:iCs/>
          <w:color w:val="000000"/>
          <w:sz w:val="28"/>
          <w:szCs w:val="28"/>
        </w:rPr>
        <w:t xml:space="preserve">нологий, </w:t>
      </w:r>
      <w:r w:rsidRPr="00151FAA">
        <w:rPr>
          <w:rFonts w:ascii="Times New Roman" w:eastAsia="Times New Roman" w:hAnsi="Times New Roman" w:cs="Times New Roman"/>
          <w:iCs/>
          <w:color w:val="000000"/>
          <w:sz w:val="28"/>
          <w:szCs w:val="28"/>
        </w:rPr>
        <w:t>в размере 16 753,8 тыс. рублей;</w:t>
      </w:r>
    </w:p>
    <w:p w:rsidR="00151FAA" w:rsidRPr="00151FAA" w:rsidRDefault="00151FAA" w:rsidP="00916229">
      <w:pPr>
        <w:spacing w:after="40"/>
        <w:ind w:firstLine="709"/>
        <w:jc w:val="both"/>
        <w:rPr>
          <w:rFonts w:ascii="Times New Roman" w:eastAsia="Times New Roman" w:hAnsi="Times New Roman" w:cs="Times New Roman"/>
          <w:color w:val="000000"/>
          <w:sz w:val="28"/>
          <w:szCs w:val="28"/>
        </w:rPr>
      </w:pPr>
      <w:r w:rsidRPr="00151FAA">
        <w:rPr>
          <w:rFonts w:ascii="Times New Roman" w:eastAsia="Times New Roman" w:hAnsi="Times New Roman" w:cs="Times New Roman"/>
          <w:i/>
          <w:iCs/>
          <w:color w:val="000000"/>
          <w:sz w:val="28"/>
          <w:szCs w:val="28"/>
        </w:rPr>
        <w:t>на государственную поддержку спортивных организаций, осущест</w:t>
      </w:r>
      <w:r w:rsidRPr="00151FAA">
        <w:rPr>
          <w:rFonts w:ascii="Times New Roman" w:eastAsia="Times New Roman" w:hAnsi="Times New Roman" w:cs="Times New Roman"/>
          <w:i/>
          <w:iCs/>
          <w:color w:val="000000"/>
          <w:sz w:val="28"/>
          <w:szCs w:val="28"/>
        </w:rPr>
        <w:t>в</w:t>
      </w:r>
      <w:r w:rsidRPr="00151FAA">
        <w:rPr>
          <w:rFonts w:ascii="Times New Roman" w:eastAsia="Times New Roman" w:hAnsi="Times New Roman" w:cs="Times New Roman"/>
          <w:i/>
          <w:iCs/>
          <w:color w:val="000000"/>
          <w:sz w:val="28"/>
          <w:szCs w:val="28"/>
        </w:rPr>
        <w:t>ляющих подготовку спортивного резерва для спортивных сборных команд, в том числе спортивных сборных команд Российской Федерации,</w:t>
      </w:r>
      <w:r w:rsidRPr="00151FAA">
        <w:rPr>
          <w:rFonts w:ascii="Times New Roman" w:eastAsia="Times New Roman" w:hAnsi="Times New Roman" w:cs="Times New Roman"/>
          <w:color w:val="000000"/>
          <w:sz w:val="28"/>
          <w:szCs w:val="28"/>
        </w:rPr>
        <w:t xml:space="preserve"> в размере 9 476,5 тыс. рублей;</w:t>
      </w:r>
    </w:p>
    <w:p w:rsidR="00151FAA" w:rsidRPr="00151FAA" w:rsidRDefault="00151FAA" w:rsidP="00916229">
      <w:pPr>
        <w:spacing w:after="40"/>
        <w:ind w:firstLine="709"/>
        <w:jc w:val="both"/>
        <w:rPr>
          <w:rFonts w:ascii="Times New Roman" w:eastAsia="Times New Roman" w:hAnsi="Times New Roman" w:cs="Times New Roman"/>
          <w:color w:val="000000"/>
          <w:sz w:val="28"/>
          <w:szCs w:val="28"/>
        </w:rPr>
      </w:pPr>
      <w:r w:rsidRPr="00151FAA">
        <w:rPr>
          <w:rFonts w:ascii="Times New Roman" w:eastAsia="Times New Roman" w:hAnsi="Times New Roman" w:cs="Times New Roman"/>
          <w:i/>
          <w:iCs/>
          <w:color w:val="000000"/>
          <w:sz w:val="28"/>
          <w:szCs w:val="28"/>
        </w:rPr>
        <w:lastRenderedPageBreak/>
        <w:t>на предоставление жилых помещений детям-сиротам и детям, о</w:t>
      </w:r>
      <w:r w:rsidRPr="00151FAA">
        <w:rPr>
          <w:rFonts w:ascii="Times New Roman" w:eastAsia="Times New Roman" w:hAnsi="Times New Roman" w:cs="Times New Roman"/>
          <w:i/>
          <w:iCs/>
          <w:color w:val="000000"/>
          <w:sz w:val="28"/>
          <w:szCs w:val="28"/>
        </w:rPr>
        <w:t>с</w:t>
      </w:r>
      <w:r w:rsidRPr="00151FAA">
        <w:rPr>
          <w:rFonts w:ascii="Times New Roman" w:eastAsia="Times New Roman" w:hAnsi="Times New Roman" w:cs="Times New Roman"/>
          <w:i/>
          <w:iCs/>
          <w:color w:val="000000"/>
          <w:sz w:val="28"/>
          <w:szCs w:val="28"/>
        </w:rPr>
        <w:t>тавшимся без попечения родителей, лицам из их числа по договорам найма специализированных жилых помещений,</w:t>
      </w:r>
      <w:r w:rsidRPr="00151FAA">
        <w:rPr>
          <w:rFonts w:ascii="Times New Roman" w:eastAsia="Times New Roman" w:hAnsi="Times New Roman" w:cs="Times New Roman"/>
          <w:color w:val="000000"/>
          <w:sz w:val="28"/>
          <w:szCs w:val="28"/>
        </w:rPr>
        <w:t xml:space="preserve"> в размере 114 058,8 тыс. рублей;</w:t>
      </w:r>
    </w:p>
    <w:p w:rsidR="00151FAA" w:rsidRPr="00151FAA" w:rsidRDefault="00151FAA" w:rsidP="00916229">
      <w:pPr>
        <w:spacing w:after="40"/>
        <w:ind w:firstLine="709"/>
        <w:jc w:val="both"/>
        <w:rPr>
          <w:rFonts w:ascii="Times New Roman" w:eastAsia="Times New Roman" w:hAnsi="Times New Roman" w:cs="Times New Roman"/>
          <w:color w:val="000000"/>
          <w:sz w:val="28"/>
          <w:szCs w:val="28"/>
        </w:rPr>
      </w:pPr>
      <w:r w:rsidRPr="00151FAA">
        <w:rPr>
          <w:rFonts w:ascii="Times New Roman" w:eastAsia="Times New Roman" w:hAnsi="Times New Roman" w:cs="Times New Roman"/>
          <w:i/>
          <w:iCs/>
          <w:color w:val="000000"/>
          <w:sz w:val="28"/>
          <w:szCs w:val="28"/>
        </w:rPr>
        <w:t>на реализацию мероприятий, предусмотренных региональной пр</w:t>
      </w:r>
      <w:r w:rsidRPr="00151FAA">
        <w:rPr>
          <w:rFonts w:ascii="Times New Roman" w:eastAsia="Times New Roman" w:hAnsi="Times New Roman" w:cs="Times New Roman"/>
          <w:i/>
          <w:iCs/>
          <w:color w:val="000000"/>
          <w:sz w:val="28"/>
          <w:szCs w:val="28"/>
        </w:rPr>
        <w:t>о</w:t>
      </w:r>
      <w:r w:rsidRPr="00151FAA">
        <w:rPr>
          <w:rFonts w:ascii="Times New Roman" w:eastAsia="Times New Roman" w:hAnsi="Times New Roman" w:cs="Times New Roman"/>
          <w:i/>
          <w:iCs/>
          <w:color w:val="000000"/>
          <w:sz w:val="28"/>
          <w:szCs w:val="28"/>
        </w:rPr>
        <w:t>граммой переселения, включенной в Государственную программу по оказ</w:t>
      </w:r>
      <w:r w:rsidRPr="00151FAA">
        <w:rPr>
          <w:rFonts w:ascii="Times New Roman" w:eastAsia="Times New Roman" w:hAnsi="Times New Roman" w:cs="Times New Roman"/>
          <w:i/>
          <w:iCs/>
          <w:color w:val="000000"/>
          <w:sz w:val="28"/>
          <w:szCs w:val="28"/>
        </w:rPr>
        <w:t>а</w:t>
      </w:r>
      <w:r w:rsidRPr="00151FAA">
        <w:rPr>
          <w:rFonts w:ascii="Times New Roman" w:eastAsia="Times New Roman" w:hAnsi="Times New Roman" w:cs="Times New Roman"/>
          <w:i/>
          <w:iCs/>
          <w:color w:val="000000"/>
          <w:sz w:val="28"/>
          <w:szCs w:val="28"/>
        </w:rPr>
        <w:t>нию содействия добровольному переселению в Российскую Федерацию с</w:t>
      </w:r>
      <w:r w:rsidRPr="00151FAA">
        <w:rPr>
          <w:rFonts w:ascii="Times New Roman" w:eastAsia="Times New Roman" w:hAnsi="Times New Roman" w:cs="Times New Roman"/>
          <w:i/>
          <w:iCs/>
          <w:color w:val="000000"/>
          <w:sz w:val="28"/>
          <w:szCs w:val="28"/>
        </w:rPr>
        <w:t>о</w:t>
      </w:r>
      <w:r w:rsidRPr="00151FAA">
        <w:rPr>
          <w:rFonts w:ascii="Times New Roman" w:eastAsia="Times New Roman" w:hAnsi="Times New Roman" w:cs="Times New Roman"/>
          <w:i/>
          <w:iCs/>
          <w:color w:val="000000"/>
          <w:sz w:val="28"/>
          <w:szCs w:val="28"/>
        </w:rPr>
        <w:t xml:space="preserve">отечественников, проживающих за рубежом, </w:t>
      </w:r>
      <w:r w:rsidRPr="00151FAA">
        <w:rPr>
          <w:rFonts w:ascii="Times New Roman" w:eastAsia="Times New Roman" w:hAnsi="Times New Roman" w:cs="Times New Roman"/>
          <w:color w:val="000000"/>
          <w:sz w:val="28"/>
          <w:szCs w:val="28"/>
        </w:rPr>
        <w:t>в размере 2 271,0 тыс. рублей;</w:t>
      </w:r>
    </w:p>
    <w:p w:rsidR="00151FAA" w:rsidRPr="00151FAA" w:rsidRDefault="00151FAA" w:rsidP="00916229">
      <w:pPr>
        <w:spacing w:after="40"/>
        <w:ind w:firstLine="709"/>
        <w:jc w:val="both"/>
        <w:rPr>
          <w:rFonts w:ascii="Times New Roman" w:eastAsia="Times New Roman" w:hAnsi="Times New Roman" w:cs="Times New Roman"/>
          <w:color w:val="000000"/>
          <w:sz w:val="28"/>
          <w:szCs w:val="28"/>
        </w:rPr>
      </w:pPr>
      <w:r w:rsidRPr="00151FAA">
        <w:rPr>
          <w:rFonts w:ascii="Times New Roman" w:eastAsia="Times New Roman" w:hAnsi="Times New Roman" w:cs="Times New Roman"/>
          <w:i/>
          <w:iCs/>
          <w:color w:val="000000"/>
          <w:sz w:val="28"/>
          <w:szCs w:val="28"/>
        </w:rPr>
        <w:t>на создание в общеобразовательных организациях, расположенных в сельской местности и малых городах, условий для занятий физической кул</w:t>
      </w:r>
      <w:r w:rsidRPr="00151FAA">
        <w:rPr>
          <w:rFonts w:ascii="Times New Roman" w:eastAsia="Times New Roman" w:hAnsi="Times New Roman" w:cs="Times New Roman"/>
          <w:i/>
          <w:iCs/>
          <w:color w:val="000000"/>
          <w:sz w:val="28"/>
          <w:szCs w:val="28"/>
        </w:rPr>
        <w:t>ь</w:t>
      </w:r>
      <w:r w:rsidRPr="00151FAA">
        <w:rPr>
          <w:rFonts w:ascii="Times New Roman" w:eastAsia="Times New Roman" w:hAnsi="Times New Roman" w:cs="Times New Roman"/>
          <w:i/>
          <w:iCs/>
          <w:color w:val="000000"/>
          <w:sz w:val="28"/>
          <w:szCs w:val="28"/>
        </w:rPr>
        <w:t>турой и спортом,</w:t>
      </w:r>
      <w:r w:rsidRPr="00151FAA">
        <w:rPr>
          <w:rFonts w:ascii="Times New Roman" w:eastAsia="Times New Roman" w:hAnsi="Times New Roman" w:cs="Times New Roman"/>
          <w:color w:val="000000"/>
          <w:sz w:val="28"/>
          <w:szCs w:val="28"/>
        </w:rPr>
        <w:t xml:space="preserve"> в размере 8 715,4 тыс. рублей;</w:t>
      </w:r>
    </w:p>
    <w:p w:rsidR="00151FAA" w:rsidRPr="00151FAA" w:rsidRDefault="00151FAA" w:rsidP="00916229">
      <w:pPr>
        <w:spacing w:after="40"/>
        <w:ind w:firstLine="709"/>
        <w:jc w:val="both"/>
        <w:rPr>
          <w:rFonts w:ascii="Times New Roman" w:eastAsia="Times New Roman" w:hAnsi="Times New Roman" w:cs="Times New Roman"/>
          <w:color w:val="000000"/>
          <w:sz w:val="28"/>
          <w:szCs w:val="28"/>
        </w:rPr>
      </w:pPr>
      <w:r w:rsidRPr="00151FAA">
        <w:rPr>
          <w:rFonts w:ascii="Times New Roman" w:eastAsia="Times New Roman" w:hAnsi="Times New Roman" w:cs="Times New Roman"/>
          <w:i/>
          <w:iCs/>
          <w:color w:val="000000"/>
          <w:sz w:val="28"/>
          <w:szCs w:val="28"/>
        </w:rPr>
        <w:t>на реализацию региональных проектов «Создание единого цифрового контура в здравоохранении на основе единой государственной информац</w:t>
      </w:r>
      <w:r w:rsidRPr="00151FAA">
        <w:rPr>
          <w:rFonts w:ascii="Times New Roman" w:eastAsia="Times New Roman" w:hAnsi="Times New Roman" w:cs="Times New Roman"/>
          <w:i/>
          <w:iCs/>
          <w:color w:val="000000"/>
          <w:sz w:val="28"/>
          <w:szCs w:val="28"/>
        </w:rPr>
        <w:t>и</w:t>
      </w:r>
      <w:r w:rsidRPr="00151FAA">
        <w:rPr>
          <w:rFonts w:ascii="Times New Roman" w:eastAsia="Times New Roman" w:hAnsi="Times New Roman" w:cs="Times New Roman"/>
          <w:i/>
          <w:iCs/>
          <w:color w:val="000000"/>
          <w:sz w:val="28"/>
          <w:szCs w:val="28"/>
        </w:rPr>
        <w:t xml:space="preserve">онной системы здравоохранения (ЕГИСЗ)», </w:t>
      </w:r>
      <w:r w:rsidRPr="00151FAA">
        <w:rPr>
          <w:rFonts w:ascii="Times New Roman" w:eastAsia="Times New Roman" w:hAnsi="Times New Roman" w:cs="Times New Roman"/>
          <w:color w:val="000000"/>
          <w:sz w:val="28"/>
          <w:szCs w:val="28"/>
        </w:rPr>
        <w:t>в размере 170 241,7</w:t>
      </w:r>
      <w:r w:rsidR="00F510B3">
        <w:rPr>
          <w:rFonts w:ascii="Times New Roman" w:eastAsia="Times New Roman" w:hAnsi="Times New Roman" w:cs="Times New Roman"/>
          <w:color w:val="000000"/>
          <w:sz w:val="28"/>
          <w:szCs w:val="28"/>
        </w:rPr>
        <w:t> </w:t>
      </w:r>
      <w:r w:rsidRPr="00151FAA">
        <w:rPr>
          <w:rFonts w:ascii="Times New Roman" w:eastAsia="Times New Roman" w:hAnsi="Times New Roman" w:cs="Times New Roman"/>
          <w:color w:val="000000"/>
          <w:sz w:val="28"/>
          <w:szCs w:val="28"/>
        </w:rPr>
        <w:t>тыс. рублей;</w:t>
      </w:r>
    </w:p>
    <w:p w:rsidR="00151FAA" w:rsidRPr="00151FAA" w:rsidRDefault="00151FAA" w:rsidP="00916229">
      <w:pPr>
        <w:spacing w:after="40"/>
        <w:ind w:firstLine="709"/>
        <w:jc w:val="both"/>
        <w:rPr>
          <w:rFonts w:ascii="Times New Roman" w:eastAsia="Times New Roman" w:hAnsi="Times New Roman" w:cs="Times New Roman"/>
          <w:color w:val="000000"/>
          <w:sz w:val="28"/>
          <w:szCs w:val="28"/>
        </w:rPr>
      </w:pPr>
      <w:r w:rsidRPr="00151FAA">
        <w:rPr>
          <w:rFonts w:ascii="Times New Roman" w:eastAsia="Times New Roman" w:hAnsi="Times New Roman" w:cs="Times New Roman"/>
          <w:i/>
          <w:iCs/>
          <w:color w:val="000000"/>
          <w:sz w:val="28"/>
          <w:szCs w:val="28"/>
        </w:rPr>
        <w:t>на единовременные компенсационные выплаты медицинским работн</w:t>
      </w:r>
      <w:r w:rsidRPr="00151FAA">
        <w:rPr>
          <w:rFonts w:ascii="Times New Roman" w:eastAsia="Times New Roman" w:hAnsi="Times New Roman" w:cs="Times New Roman"/>
          <w:i/>
          <w:iCs/>
          <w:color w:val="000000"/>
          <w:sz w:val="28"/>
          <w:szCs w:val="28"/>
        </w:rPr>
        <w:t>и</w:t>
      </w:r>
      <w:r w:rsidRPr="00151FAA">
        <w:rPr>
          <w:rFonts w:ascii="Times New Roman" w:eastAsia="Times New Roman" w:hAnsi="Times New Roman" w:cs="Times New Roman"/>
          <w:i/>
          <w:iCs/>
          <w:color w:val="000000"/>
          <w:sz w:val="28"/>
          <w:szCs w:val="28"/>
        </w:rPr>
        <w:t>кам (врачам, фельдшерам), прибывшим (переехавшим) на работу в сельские населенные пункты, либо рабочие поселки, либо поселки городского типа, либо города с населением до 50 тысяч человек,</w:t>
      </w:r>
      <w:r w:rsidRPr="00151FAA">
        <w:rPr>
          <w:rFonts w:ascii="Times New Roman" w:eastAsia="Times New Roman" w:hAnsi="Times New Roman" w:cs="Times New Roman"/>
          <w:color w:val="000000"/>
          <w:sz w:val="28"/>
          <w:szCs w:val="28"/>
        </w:rPr>
        <w:t xml:space="preserve"> в размере 54 562,5 тыс. ру</w:t>
      </w:r>
      <w:r w:rsidRPr="00151FAA">
        <w:rPr>
          <w:rFonts w:ascii="Times New Roman" w:eastAsia="Times New Roman" w:hAnsi="Times New Roman" w:cs="Times New Roman"/>
          <w:color w:val="000000"/>
          <w:sz w:val="28"/>
          <w:szCs w:val="28"/>
        </w:rPr>
        <w:t>б</w:t>
      </w:r>
      <w:r w:rsidRPr="00151FAA">
        <w:rPr>
          <w:rFonts w:ascii="Times New Roman" w:eastAsia="Times New Roman" w:hAnsi="Times New Roman" w:cs="Times New Roman"/>
          <w:color w:val="000000"/>
          <w:sz w:val="28"/>
          <w:szCs w:val="28"/>
        </w:rPr>
        <w:t>лей;</w:t>
      </w:r>
    </w:p>
    <w:p w:rsidR="00151FAA" w:rsidRPr="00151FAA" w:rsidRDefault="00151FAA" w:rsidP="00916229">
      <w:pPr>
        <w:spacing w:after="40"/>
        <w:ind w:firstLine="709"/>
        <w:jc w:val="both"/>
        <w:rPr>
          <w:rFonts w:ascii="Times New Roman" w:eastAsia="Times New Roman" w:hAnsi="Times New Roman" w:cs="Times New Roman"/>
          <w:color w:val="000000"/>
          <w:sz w:val="28"/>
          <w:szCs w:val="28"/>
        </w:rPr>
      </w:pPr>
      <w:r w:rsidRPr="00151FAA">
        <w:rPr>
          <w:rFonts w:ascii="Times New Roman" w:eastAsia="Times New Roman" w:hAnsi="Times New Roman" w:cs="Times New Roman"/>
          <w:i/>
          <w:iCs/>
          <w:color w:val="000000"/>
          <w:sz w:val="28"/>
          <w:szCs w:val="28"/>
        </w:rPr>
        <w:t>на создание (обновление) материально-технической базы для реализ</w:t>
      </w:r>
      <w:r w:rsidRPr="00151FAA">
        <w:rPr>
          <w:rFonts w:ascii="Times New Roman" w:eastAsia="Times New Roman" w:hAnsi="Times New Roman" w:cs="Times New Roman"/>
          <w:i/>
          <w:iCs/>
          <w:color w:val="000000"/>
          <w:sz w:val="28"/>
          <w:szCs w:val="28"/>
        </w:rPr>
        <w:t>а</w:t>
      </w:r>
      <w:r w:rsidRPr="00151FAA">
        <w:rPr>
          <w:rFonts w:ascii="Times New Roman" w:eastAsia="Times New Roman" w:hAnsi="Times New Roman" w:cs="Times New Roman"/>
          <w:i/>
          <w:iCs/>
          <w:color w:val="000000"/>
          <w:sz w:val="28"/>
          <w:szCs w:val="28"/>
        </w:rPr>
        <w:t>ции основных и дополнительных общеобразовательных программ цифрового и гуманитарного профилей в общеобразовательных организациях, распол</w:t>
      </w:r>
      <w:r w:rsidRPr="00151FAA">
        <w:rPr>
          <w:rFonts w:ascii="Times New Roman" w:eastAsia="Times New Roman" w:hAnsi="Times New Roman" w:cs="Times New Roman"/>
          <w:i/>
          <w:iCs/>
          <w:color w:val="000000"/>
          <w:sz w:val="28"/>
          <w:szCs w:val="28"/>
        </w:rPr>
        <w:t>о</w:t>
      </w:r>
      <w:r w:rsidRPr="00151FAA">
        <w:rPr>
          <w:rFonts w:ascii="Times New Roman" w:eastAsia="Times New Roman" w:hAnsi="Times New Roman" w:cs="Times New Roman"/>
          <w:i/>
          <w:iCs/>
          <w:color w:val="000000"/>
          <w:sz w:val="28"/>
          <w:szCs w:val="28"/>
        </w:rPr>
        <w:t>женных в сельской местности и малых городах,</w:t>
      </w:r>
      <w:r w:rsidRPr="00151FAA">
        <w:rPr>
          <w:rFonts w:ascii="Times New Roman" w:eastAsia="Times New Roman" w:hAnsi="Times New Roman" w:cs="Times New Roman"/>
          <w:color w:val="000000"/>
          <w:sz w:val="28"/>
          <w:szCs w:val="28"/>
        </w:rPr>
        <w:t xml:space="preserve"> в размере 27 224,7</w:t>
      </w:r>
      <w:r w:rsidR="00F510B3">
        <w:rPr>
          <w:rFonts w:ascii="Times New Roman" w:eastAsia="Times New Roman" w:hAnsi="Times New Roman" w:cs="Times New Roman"/>
          <w:color w:val="000000"/>
          <w:sz w:val="28"/>
          <w:szCs w:val="28"/>
        </w:rPr>
        <w:t> </w:t>
      </w:r>
      <w:r w:rsidRPr="00151FAA">
        <w:rPr>
          <w:rFonts w:ascii="Times New Roman" w:eastAsia="Times New Roman" w:hAnsi="Times New Roman" w:cs="Times New Roman"/>
          <w:color w:val="000000"/>
          <w:sz w:val="28"/>
          <w:szCs w:val="28"/>
        </w:rPr>
        <w:t>тыс. ру</w:t>
      </w:r>
      <w:r w:rsidRPr="00151FAA">
        <w:rPr>
          <w:rFonts w:ascii="Times New Roman" w:eastAsia="Times New Roman" w:hAnsi="Times New Roman" w:cs="Times New Roman"/>
          <w:color w:val="000000"/>
          <w:sz w:val="28"/>
          <w:szCs w:val="28"/>
        </w:rPr>
        <w:t>б</w:t>
      </w:r>
      <w:r w:rsidRPr="00151FAA">
        <w:rPr>
          <w:rFonts w:ascii="Times New Roman" w:eastAsia="Times New Roman" w:hAnsi="Times New Roman" w:cs="Times New Roman"/>
          <w:color w:val="000000"/>
          <w:sz w:val="28"/>
          <w:szCs w:val="28"/>
        </w:rPr>
        <w:t>лей;</w:t>
      </w:r>
    </w:p>
    <w:p w:rsidR="00151FAA" w:rsidRPr="00151FAA" w:rsidRDefault="00151FAA" w:rsidP="00916229">
      <w:pPr>
        <w:spacing w:after="40"/>
        <w:ind w:firstLine="709"/>
        <w:jc w:val="both"/>
        <w:rPr>
          <w:rFonts w:ascii="Times New Roman" w:eastAsia="Times New Roman" w:hAnsi="Times New Roman" w:cs="Times New Roman"/>
          <w:color w:val="000000"/>
          <w:sz w:val="28"/>
          <w:szCs w:val="28"/>
        </w:rPr>
      </w:pPr>
      <w:r w:rsidRPr="00151FAA">
        <w:rPr>
          <w:rFonts w:ascii="Times New Roman" w:eastAsia="Times New Roman" w:hAnsi="Times New Roman" w:cs="Times New Roman"/>
          <w:i/>
          <w:iCs/>
          <w:color w:val="000000"/>
          <w:sz w:val="28"/>
          <w:szCs w:val="28"/>
        </w:rPr>
        <w:t>на развитие паллиативной медицинской помощи,</w:t>
      </w:r>
      <w:r w:rsidRPr="00151FAA">
        <w:rPr>
          <w:rFonts w:ascii="Times New Roman" w:eastAsia="Times New Roman" w:hAnsi="Times New Roman" w:cs="Times New Roman"/>
          <w:color w:val="000000"/>
          <w:sz w:val="28"/>
          <w:szCs w:val="28"/>
        </w:rPr>
        <w:t xml:space="preserve"> в размере 53 627,4 тыс. рублей;</w:t>
      </w:r>
    </w:p>
    <w:p w:rsidR="00151FAA" w:rsidRPr="00151FAA" w:rsidRDefault="00151FAA" w:rsidP="00916229">
      <w:pPr>
        <w:spacing w:after="40"/>
        <w:ind w:firstLine="709"/>
        <w:jc w:val="both"/>
        <w:rPr>
          <w:rFonts w:ascii="Times New Roman" w:eastAsia="Times New Roman" w:hAnsi="Times New Roman" w:cs="Times New Roman"/>
          <w:color w:val="000000"/>
          <w:sz w:val="28"/>
          <w:szCs w:val="28"/>
        </w:rPr>
      </w:pPr>
      <w:r w:rsidRPr="00151FAA">
        <w:rPr>
          <w:rFonts w:ascii="Times New Roman" w:eastAsia="Times New Roman" w:hAnsi="Times New Roman" w:cs="Times New Roman"/>
          <w:i/>
          <w:iCs/>
          <w:color w:val="000000"/>
          <w:sz w:val="28"/>
          <w:szCs w:val="28"/>
        </w:rPr>
        <w:t>на реализацию мероприятий по предупреждению и борьбе с социально значимыми инфекционными заболеваниями,</w:t>
      </w:r>
      <w:r w:rsidRPr="00151FAA">
        <w:rPr>
          <w:rFonts w:ascii="Times New Roman" w:eastAsia="Times New Roman" w:hAnsi="Times New Roman" w:cs="Times New Roman"/>
          <w:color w:val="000000"/>
          <w:sz w:val="28"/>
          <w:szCs w:val="28"/>
        </w:rPr>
        <w:t xml:space="preserve"> в размере 52 868,2 тыс. рублей;</w:t>
      </w:r>
    </w:p>
    <w:p w:rsidR="00151FAA" w:rsidRPr="00151FAA" w:rsidRDefault="00151FAA" w:rsidP="00916229">
      <w:pPr>
        <w:spacing w:after="40"/>
        <w:ind w:firstLine="709"/>
        <w:jc w:val="both"/>
        <w:rPr>
          <w:rFonts w:ascii="Times New Roman" w:eastAsia="Times New Roman" w:hAnsi="Times New Roman" w:cs="Times New Roman"/>
          <w:color w:val="000000"/>
          <w:sz w:val="28"/>
          <w:szCs w:val="28"/>
        </w:rPr>
      </w:pPr>
      <w:r w:rsidRPr="00151FAA">
        <w:rPr>
          <w:rFonts w:ascii="Times New Roman" w:eastAsia="Times New Roman" w:hAnsi="Times New Roman" w:cs="Times New Roman"/>
          <w:i/>
          <w:iCs/>
          <w:color w:val="000000"/>
          <w:sz w:val="28"/>
          <w:szCs w:val="28"/>
        </w:rPr>
        <w:t>на внедрение целевой модели цифровой образовательной среды в общ</w:t>
      </w:r>
      <w:r w:rsidRPr="00151FAA">
        <w:rPr>
          <w:rFonts w:ascii="Times New Roman" w:eastAsia="Times New Roman" w:hAnsi="Times New Roman" w:cs="Times New Roman"/>
          <w:i/>
          <w:iCs/>
          <w:color w:val="000000"/>
          <w:sz w:val="28"/>
          <w:szCs w:val="28"/>
        </w:rPr>
        <w:t>е</w:t>
      </w:r>
      <w:r w:rsidRPr="00151FAA">
        <w:rPr>
          <w:rFonts w:ascii="Times New Roman" w:eastAsia="Times New Roman" w:hAnsi="Times New Roman" w:cs="Times New Roman"/>
          <w:i/>
          <w:iCs/>
          <w:color w:val="000000"/>
          <w:sz w:val="28"/>
          <w:szCs w:val="28"/>
        </w:rPr>
        <w:t>образовательных организациях и профессиональных образовательных орг</w:t>
      </w:r>
      <w:r w:rsidRPr="00151FAA">
        <w:rPr>
          <w:rFonts w:ascii="Times New Roman" w:eastAsia="Times New Roman" w:hAnsi="Times New Roman" w:cs="Times New Roman"/>
          <w:i/>
          <w:iCs/>
          <w:color w:val="000000"/>
          <w:sz w:val="28"/>
          <w:szCs w:val="28"/>
        </w:rPr>
        <w:t>а</w:t>
      </w:r>
      <w:r w:rsidRPr="00151FAA">
        <w:rPr>
          <w:rFonts w:ascii="Times New Roman" w:eastAsia="Times New Roman" w:hAnsi="Times New Roman" w:cs="Times New Roman"/>
          <w:i/>
          <w:iCs/>
          <w:color w:val="000000"/>
          <w:sz w:val="28"/>
          <w:szCs w:val="28"/>
        </w:rPr>
        <w:t>низациях,</w:t>
      </w:r>
      <w:r w:rsidRPr="00151FAA">
        <w:rPr>
          <w:rFonts w:ascii="Times New Roman" w:eastAsia="Times New Roman" w:hAnsi="Times New Roman" w:cs="Times New Roman"/>
          <w:color w:val="000000"/>
          <w:sz w:val="28"/>
          <w:szCs w:val="28"/>
        </w:rPr>
        <w:t xml:space="preserve"> в размере 87 532,9 тыс. рублей;</w:t>
      </w:r>
    </w:p>
    <w:p w:rsidR="00151FAA" w:rsidRPr="00151FAA" w:rsidRDefault="00151FAA" w:rsidP="00916229">
      <w:pPr>
        <w:spacing w:after="40"/>
        <w:ind w:firstLine="709"/>
        <w:jc w:val="both"/>
        <w:rPr>
          <w:rFonts w:ascii="Times New Roman" w:eastAsia="Times New Roman" w:hAnsi="Times New Roman" w:cs="Times New Roman"/>
          <w:color w:val="000000"/>
          <w:sz w:val="28"/>
          <w:szCs w:val="28"/>
        </w:rPr>
      </w:pPr>
      <w:r w:rsidRPr="00151FAA">
        <w:rPr>
          <w:rFonts w:ascii="Times New Roman" w:eastAsia="Times New Roman" w:hAnsi="Times New Roman" w:cs="Times New Roman"/>
          <w:i/>
          <w:iCs/>
          <w:color w:val="000000"/>
          <w:sz w:val="28"/>
          <w:szCs w:val="28"/>
        </w:rPr>
        <w:t>на создание центров цифрового образования детей,</w:t>
      </w:r>
      <w:r w:rsidRPr="00151FAA">
        <w:rPr>
          <w:rFonts w:ascii="Times New Roman" w:eastAsia="Times New Roman" w:hAnsi="Times New Roman" w:cs="Times New Roman"/>
          <w:color w:val="000000"/>
          <w:sz w:val="28"/>
          <w:szCs w:val="28"/>
        </w:rPr>
        <w:t xml:space="preserve"> в размере 10 681,4</w:t>
      </w:r>
      <w:r w:rsidR="00F510B3">
        <w:rPr>
          <w:rFonts w:ascii="Times New Roman" w:eastAsia="Times New Roman" w:hAnsi="Times New Roman" w:cs="Times New Roman"/>
          <w:color w:val="000000"/>
          <w:sz w:val="28"/>
          <w:szCs w:val="28"/>
        </w:rPr>
        <w:t> </w:t>
      </w:r>
      <w:r w:rsidRPr="00151FAA">
        <w:rPr>
          <w:rFonts w:ascii="Times New Roman" w:eastAsia="Times New Roman" w:hAnsi="Times New Roman" w:cs="Times New Roman"/>
          <w:color w:val="000000"/>
          <w:sz w:val="28"/>
          <w:szCs w:val="28"/>
        </w:rPr>
        <w:t>тыс. рублей;</w:t>
      </w:r>
    </w:p>
    <w:p w:rsidR="00151FAA" w:rsidRPr="00151FAA" w:rsidRDefault="00151FAA" w:rsidP="00916229">
      <w:pPr>
        <w:spacing w:after="40"/>
        <w:ind w:firstLine="709"/>
        <w:jc w:val="both"/>
        <w:rPr>
          <w:rFonts w:ascii="Times New Roman" w:eastAsia="Times New Roman" w:hAnsi="Times New Roman" w:cs="Times New Roman"/>
          <w:color w:val="000000"/>
          <w:sz w:val="28"/>
          <w:szCs w:val="28"/>
        </w:rPr>
      </w:pPr>
      <w:r w:rsidRPr="00151FAA">
        <w:rPr>
          <w:rFonts w:ascii="Times New Roman" w:eastAsia="Times New Roman" w:hAnsi="Times New Roman" w:cs="Times New Roman"/>
          <w:i/>
          <w:iCs/>
          <w:color w:val="000000"/>
          <w:sz w:val="28"/>
          <w:szCs w:val="28"/>
        </w:rPr>
        <w:t>на оснащение объектов спортивной инфраструктуры спортивно-технологическим оборудованием,</w:t>
      </w:r>
      <w:r w:rsidRPr="00151FAA">
        <w:rPr>
          <w:rFonts w:ascii="Times New Roman" w:eastAsia="Times New Roman" w:hAnsi="Times New Roman" w:cs="Times New Roman"/>
          <w:color w:val="000000"/>
          <w:sz w:val="28"/>
          <w:szCs w:val="28"/>
        </w:rPr>
        <w:t xml:space="preserve"> в размере 47 507,6 тыс. рублей;</w:t>
      </w:r>
    </w:p>
    <w:p w:rsidR="00151FAA" w:rsidRPr="00151FAA" w:rsidRDefault="00151FAA" w:rsidP="00916229">
      <w:pPr>
        <w:spacing w:after="40"/>
        <w:ind w:firstLine="709"/>
        <w:jc w:val="both"/>
        <w:rPr>
          <w:rFonts w:ascii="Times New Roman" w:eastAsia="Times New Roman" w:hAnsi="Times New Roman" w:cs="Times New Roman"/>
          <w:color w:val="000000"/>
          <w:sz w:val="28"/>
          <w:szCs w:val="28"/>
        </w:rPr>
      </w:pPr>
      <w:r w:rsidRPr="00151FAA">
        <w:rPr>
          <w:rFonts w:ascii="Times New Roman" w:eastAsia="Times New Roman" w:hAnsi="Times New Roman" w:cs="Times New Roman"/>
          <w:i/>
          <w:iCs/>
          <w:color w:val="000000"/>
          <w:sz w:val="28"/>
          <w:szCs w:val="28"/>
        </w:rPr>
        <w:t>на приобретение спортивного оборудования и инвентаря для привед</w:t>
      </w:r>
      <w:r w:rsidRPr="00151FAA">
        <w:rPr>
          <w:rFonts w:ascii="Times New Roman" w:eastAsia="Times New Roman" w:hAnsi="Times New Roman" w:cs="Times New Roman"/>
          <w:i/>
          <w:iCs/>
          <w:color w:val="000000"/>
          <w:sz w:val="28"/>
          <w:szCs w:val="28"/>
        </w:rPr>
        <w:t>е</w:t>
      </w:r>
      <w:r w:rsidRPr="00151FAA">
        <w:rPr>
          <w:rFonts w:ascii="Times New Roman" w:eastAsia="Times New Roman" w:hAnsi="Times New Roman" w:cs="Times New Roman"/>
          <w:i/>
          <w:iCs/>
          <w:color w:val="000000"/>
          <w:sz w:val="28"/>
          <w:szCs w:val="28"/>
        </w:rPr>
        <w:t>ния организаций спортивной подготовки в нормативное состояние,</w:t>
      </w:r>
      <w:r w:rsidRPr="00151FAA">
        <w:rPr>
          <w:rFonts w:ascii="Times New Roman" w:eastAsia="Times New Roman" w:hAnsi="Times New Roman" w:cs="Times New Roman"/>
          <w:color w:val="000000"/>
          <w:sz w:val="28"/>
          <w:szCs w:val="28"/>
        </w:rPr>
        <w:t xml:space="preserve"> в разм</w:t>
      </w:r>
      <w:r w:rsidRPr="00151FAA">
        <w:rPr>
          <w:rFonts w:ascii="Times New Roman" w:eastAsia="Times New Roman" w:hAnsi="Times New Roman" w:cs="Times New Roman"/>
          <w:color w:val="000000"/>
          <w:sz w:val="28"/>
          <w:szCs w:val="28"/>
        </w:rPr>
        <w:t>е</w:t>
      </w:r>
      <w:r w:rsidRPr="00151FAA">
        <w:rPr>
          <w:rFonts w:ascii="Times New Roman" w:eastAsia="Times New Roman" w:hAnsi="Times New Roman" w:cs="Times New Roman"/>
          <w:color w:val="000000"/>
          <w:sz w:val="28"/>
          <w:szCs w:val="28"/>
        </w:rPr>
        <w:t>ре 5 913,0 тыс. рублей;</w:t>
      </w:r>
    </w:p>
    <w:p w:rsidR="00151FAA" w:rsidRPr="00151FAA" w:rsidRDefault="00151FAA" w:rsidP="00916229">
      <w:pPr>
        <w:spacing w:after="40"/>
        <w:ind w:firstLine="709"/>
        <w:jc w:val="both"/>
        <w:rPr>
          <w:rFonts w:ascii="Times New Roman" w:eastAsia="Times New Roman" w:hAnsi="Times New Roman" w:cs="Times New Roman"/>
          <w:color w:val="000000"/>
          <w:sz w:val="28"/>
          <w:szCs w:val="28"/>
        </w:rPr>
      </w:pPr>
      <w:r w:rsidRPr="00151FAA">
        <w:rPr>
          <w:rFonts w:ascii="Times New Roman" w:eastAsia="Times New Roman" w:hAnsi="Times New Roman" w:cs="Times New Roman"/>
          <w:i/>
          <w:iCs/>
          <w:color w:val="000000"/>
          <w:sz w:val="28"/>
          <w:szCs w:val="28"/>
        </w:rPr>
        <w:t>на создание дополнительных мест для детей в возрасте от 1,5 до 3 лет в образовательных организациях, осуществляющих образовательную деятельность по образовательным программам дошкольного образования,</w:t>
      </w:r>
      <w:r w:rsidRPr="00151FAA">
        <w:rPr>
          <w:rFonts w:ascii="Times New Roman" w:eastAsia="Times New Roman" w:hAnsi="Times New Roman" w:cs="Times New Roman"/>
          <w:color w:val="000000"/>
          <w:sz w:val="28"/>
          <w:szCs w:val="28"/>
        </w:rPr>
        <w:t xml:space="preserve"> в размере 664 038,9 тыс. рублей;</w:t>
      </w:r>
    </w:p>
    <w:p w:rsidR="00151FAA" w:rsidRPr="00151FAA" w:rsidRDefault="00151FAA" w:rsidP="00916229">
      <w:pPr>
        <w:spacing w:after="40"/>
        <w:ind w:firstLine="709"/>
        <w:jc w:val="both"/>
        <w:rPr>
          <w:rFonts w:ascii="Times New Roman" w:eastAsia="Times New Roman" w:hAnsi="Times New Roman" w:cs="Times New Roman"/>
          <w:color w:val="000000"/>
          <w:sz w:val="28"/>
          <w:szCs w:val="28"/>
        </w:rPr>
      </w:pPr>
      <w:r w:rsidRPr="00151FAA">
        <w:rPr>
          <w:rFonts w:ascii="Times New Roman" w:eastAsia="Times New Roman" w:hAnsi="Times New Roman" w:cs="Times New Roman"/>
          <w:i/>
          <w:iCs/>
          <w:color w:val="000000"/>
          <w:sz w:val="28"/>
          <w:szCs w:val="28"/>
        </w:rPr>
        <w:t>на строительство и реконструкцию (модернизацию) объектов пить</w:t>
      </w:r>
      <w:r w:rsidRPr="00151FAA">
        <w:rPr>
          <w:rFonts w:ascii="Times New Roman" w:eastAsia="Times New Roman" w:hAnsi="Times New Roman" w:cs="Times New Roman"/>
          <w:i/>
          <w:iCs/>
          <w:color w:val="000000"/>
          <w:sz w:val="28"/>
          <w:szCs w:val="28"/>
        </w:rPr>
        <w:t>е</w:t>
      </w:r>
      <w:r w:rsidRPr="00151FAA">
        <w:rPr>
          <w:rFonts w:ascii="Times New Roman" w:eastAsia="Times New Roman" w:hAnsi="Times New Roman" w:cs="Times New Roman"/>
          <w:i/>
          <w:iCs/>
          <w:color w:val="000000"/>
          <w:sz w:val="28"/>
          <w:szCs w:val="28"/>
        </w:rPr>
        <w:t>вого водоснабжения,</w:t>
      </w:r>
      <w:r w:rsidRPr="00151FAA">
        <w:rPr>
          <w:rFonts w:ascii="Times New Roman" w:eastAsia="Times New Roman" w:hAnsi="Times New Roman" w:cs="Times New Roman"/>
          <w:color w:val="000000"/>
          <w:sz w:val="28"/>
          <w:szCs w:val="28"/>
        </w:rPr>
        <w:t xml:space="preserve"> в размере 195 360,4 тыс. рублей;</w:t>
      </w:r>
    </w:p>
    <w:p w:rsidR="00151FAA" w:rsidRPr="00151FAA" w:rsidRDefault="00151FAA" w:rsidP="00916229">
      <w:pPr>
        <w:spacing w:after="40"/>
        <w:ind w:firstLine="709"/>
        <w:jc w:val="both"/>
        <w:rPr>
          <w:rFonts w:ascii="Times New Roman" w:eastAsia="Times New Roman" w:hAnsi="Times New Roman" w:cs="Times New Roman"/>
          <w:color w:val="000000"/>
          <w:sz w:val="28"/>
          <w:szCs w:val="28"/>
        </w:rPr>
      </w:pPr>
      <w:r w:rsidRPr="00151FAA">
        <w:rPr>
          <w:rFonts w:ascii="Times New Roman" w:eastAsia="Times New Roman" w:hAnsi="Times New Roman" w:cs="Times New Roman"/>
          <w:i/>
          <w:iCs/>
          <w:color w:val="000000"/>
          <w:sz w:val="28"/>
          <w:szCs w:val="28"/>
        </w:rPr>
        <w:lastRenderedPageBreak/>
        <w:t>на создание мобильных технопарков «Кванториум»,</w:t>
      </w:r>
      <w:r w:rsidRPr="00151FAA">
        <w:rPr>
          <w:rFonts w:ascii="Times New Roman" w:eastAsia="Times New Roman" w:hAnsi="Times New Roman" w:cs="Times New Roman"/>
          <w:color w:val="000000"/>
          <w:sz w:val="28"/>
          <w:szCs w:val="28"/>
        </w:rPr>
        <w:t xml:space="preserve"> в размере 14 328,9</w:t>
      </w:r>
      <w:r w:rsidR="00F510B3">
        <w:rPr>
          <w:rFonts w:ascii="Times New Roman" w:eastAsia="Times New Roman" w:hAnsi="Times New Roman" w:cs="Times New Roman"/>
          <w:color w:val="000000"/>
          <w:sz w:val="28"/>
          <w:szCs w:val="28"/>
        </w:rPr>
        <w:t> </w:t>
      </w:r>
      <w:r w:rsidRPr="00151FAA">
        <w:rPr>
          <w:rFonts w:ascii="Times New Roman" w:eastAsia="Times New Roman" w:hAnsi="Times New Roman" w:cs="Times New Roman"/>
          <w:color w:val="000000"/>
          <w:sz w:val="28"/>
          <w:szCs w:val="28"/>
        </w:rPr>
        <w:t>тыс. рублей;</w:t>
      </w:r>
    </w:p>
    <w:p w:rsidR="00151FAA" w:rsidRPr="00151FAA" w:rsidRDefault="00151FAA" w:rsidP="00916229">
      <w:pPr>
        <w:spacing w:after="40"/>
        <w:ind w:firstLine="709"/>
        <w:jc w:val="both"/>
        <w:rPr>
          <w:rFonts w:ascii="Times New Roman" w:eastAsia="Times New Roman" w:hAnsi="Times New Roman" w:cs="Times New Roman"/>
          <w:color w:val="000000"/>
          <w:sz w:val="28"/>
          <w:szCs w:val="28"/>
        </w:rPr>
      </w:pPr>
      <w:r w:rsidRPr="00151FAA">
        <w:rPr>
          <w:rFonts w:ascii="Times New Roman" w:eastAsia="Times New Roman" w:hAnsi="Times New Roman" w:cs="Times New Roman"/>
          <w:i/>
          <w:iCs/>
          <w:color w:val="000000"/>
          <w:sz w:val="28"/>
          <w:szCs w:val="28"/>
        </w:rPr>
        <w:t>на благоустройство зданий государственных и муниципальных общ</w:t>
      </w:r>
      <w:r w:rsidRPr="00151FAA">
        <w:rPr>
          <w:rFonts w:ascii="Times New Roman" w:eastAsia="Times New Roman" w:hAnsi="Times New Roman" w:cs="Times New Roman"/>
          <w:i/>
          <w:iCs/>
          <w:color w:val="000000"/>
          <w:sz w:val="28"/>
          <w:szCs w:val="28"/>
        </w:rPr>
        <w:t>е</w:t>
      </w:r>
      <w:r w:rsidRPr="00151FAA">
        <w:rPr>
          <w:rFonts w:ascii="Times New Roman" w:eastAsia="Times New Roman" w:hAnsi="Times New Roman" w:cs="Times New Roman"/>
          <w:i/>
          <w:iCs/>
          <w:color w:val="000000"/>
          <w:sz w:val="28"/>
          <w:szCs w:val="28"/>
        </w:rPr>
        <w:t>образовательных организаций в целях соблюдения требований к воздушно-тепловому режиму, водоснабжению и канализации,</w:t>
      </w:r>
      <w:r w:rsidRPr="00151FAA">
        <w:rPr>
          <w:rFonts w:ascii="Times New Roman" w:eastAsia="Times New Roman" w:hAnsi="Times New Roman" w:cs="Times New Roman"/>
          <w:color w:val="000000"/>
          <w:sz w:val="28"/>
          <w:szCs w:val="28"/>
        </w:rPr>
        <w:t xml:space="preserve"> в размере 119 426,5 тыс. рублей;</w:t>
      </w:r>
    </w:p>
    <w:p w:rsidR="00151FAA" w:rsidRPr="00151FAA" w:rsidRDefault="00151FAA" w:rsidP="00916229">
      <w:pPr>
        <w:spacing w:after="40"/>
        <w:ind w:firstLine="709"/>
        <w:jc w:val="both"/>
        <w:rPr>
          <w:rFonts w:ascii="Times New Roman" w:eastAsia="Times New Roman" w:hAnsi="Times New Roman" w:cs="Times New Roman"/>
          <w:color w:val="000000"/>
          <w:sz w:val="28"/>
          <w:szCs w:val="28"/>
        </w:rPr>
      </w:pPr>
      <w:r w:rsidRPr="00151FAA">
        <w:rPr>
          <w:rFonts w:ascii="Times New Roman" w:eastAsia="Times New Roman" w:hAnsi="Times New Roman" w:cs="Times New Roman"/>
          <w:i/>
          <w:iCs/>
          <w:color w:val="000000"/>
          <w:sz w:val="28"/>
          <w:szCs w:val="28"/>
        </w:rPr>
        <w:t>на повышение эффективности службы занятости,</w:t>
      </w:r>
      <w:r w:rsidRPr="00151FAA">
        <w:rPr>
          <w:rFonts w:ascii="Times New Roman" w:eastAsia="Times New Roman" w:hAnsi="Times New Roman" w:cs="Times New Roman"/>
          <w:color w:val="000000"/>
          <w:sz w:val="28"/>
          <w:szCs w:val="28"/>
        </w:rPr>
        <w:t xml:space="preserve"> в размере 7 008,0</w:t>
      </w:r>
      <w:r w:rsidR="00F510B3">
        <w:rPr>
          <w:rFonts w:ascii="Times New Roman" w:eastAsia="Times New Roman" w:hAnsi="Times New Roman" w:cs="Times New Roman"/>
          <w:color w:val="000000"/>
          <w:sz w:val="28"/>
          <w:szCs w:val="28"/>
        </w:rPr>
        <w:t> </w:t>
      </w:r>
      <w:r w:rsidRPr="00151FAA">
        <w:rPr>
          <w:rFonts w:ascii="Times New Roman" w:eastAsia="Times New Roman" w:hAnsi="Times New Roman" w:cs="Times New Roman"/>
          <w:color w:val="000000"/>
          <w:sz w:val="28"/>
          <w:szCs w:val="28"/>
        </w:rPr>
        <w:t>тыс. рублей;</w:t>
      </w:r>
    </w:p>
    <w:p w:rsidR="00151FAA" w:rsidRPr="00151FAA" w:rsidRDefault="00151FAA" w:rsidP="00916229">
      <w:pPr>
        <w:spacing w:after="40"/>
        <w:ind w:firstLine="709"/>
        <w:jc w:val="both"/>
        <w:rPr>
          <w:rFonts w:ascii="Times New Roman" w:eastAsia="Times New Roman" w:hAnsi="Times New Roman" w:cs="Times New Roman"/>
          <w:color w:val="000000"/>
          <w:sz w:val="28"/>
          <w:szCs w:val="28"/>
        </w:rPr>
      </w:pPr>
      <w:r w:rsidRPr="00151FAA">
        <w:rPr>
          <w:rFonts w:ascii="Times New Roman" w:eastAsia="Times New Roman" w:hAnsi="Times New Roman" w:cs="Times New Roman"/>
          <w:i/>
          <w:iCs/>
          <w:color w:val="000000"/>
          <w:sz w:val="28"/>
          <w:szCs w:val="28"/>
        </w:rPr>
        <w:t>на организацию профессионального обучения и дополнительного пр</w:t>
      </w:r>
      <w:r w:rsidRPr="00151FAA">
        <w:rPr>
          <w:rFonts w:ascii="Times New Roman" w:eastAsia="Times New Roman" w:hAnsi="Times New Roman" w:cs="Times New Roman"/>
          <w:i/>
          <w:iCs/>
          <w:color w:val="000000"/>
          <w:sz w:val="28"/>
          <w:szCs w:val="28"/>
        </w:rPr>
        <w:t>о</w:t>
      </w:r>
      <w:r w:rsidRPr="00151FAA">
        <w:rPr>
          <w:rFonts w:ascii="Times New Roman" w:eastAsia="Times New Roman" w:hAnsi="Times New Roman" w:cs="Times New Roman"/>
          <w:i/>
          <w:iCs/>
          <w:color w:val="000000"/>
          <w:sz w:val="28"/>
          <w:szCs w:val="28"/>
        </w:rPr>
        <w:t>фессионального образования лиц в возрасте 50-ти лет и старше, а также лиц предпенсионного возраста,</w:t>
      </w:r>
      <w:r w:rsidRPr="00151FAA">
        <w:rPr>
          <w:rFonts w:ascii="Times New Roman" w:eastAsia="Times New Roman" w:hAnsi="Times New Roman" w:cs="Times New Roman"/>
          <w:color w:val="000000"/>
          <w:sz w:val="28"/>
          <w:szCs w:val="28"/>
        </w:rPr>
        <w:t xml:space="preserve"> в размере 64 672,7 тыс. рублей;</w:t>
      </w:r>
    </w:p>
    <w:p w:rsidR="00151FAA" w:rsidRPr="00151FAA" w:rsidRDefault="00151FAA" w:rsidP="00916229">
      <w:pPr>
        <w:spacing w:after="40"/>
        <w:ind w:firstLine="709"/>
        <w:jc w:val="both"/>
        <w:rPr>
          <w:rFonts w:ascii="Times New Roman" w:eastAsia="Times New Roman" w:hAnsi="Times New Roman" w:cs="Times New Roman"/>
          <w:color w:val="000000"/>
          <w:sz w:val="28"/>
          <w:szCs w:val="28"/>
        </w:rPr>
      </w:pPr>
      <w:r w:rsidRPr="00151FAA">
        <w:rPr>
          <w:rFonts w:ascii="Times New Roman" w:eastAsia="Times New Roman" w:hAnsi="Times New Roman" w:cs="Times New Roman"/>
          <w:i/>
          <w:iCs/>
          <w:color w:val="000000"/>
          <w:sz w:val="28"/>
          <w:szCs w:val="28"/>
        </w:rPr>
        <w:t>на софинансирование расходных обязательств субъектов Российской Федерации, связанных с реализацией федеральной целевой программы «Ув</w:t>
      </w:r>
      <w:r w:rsidRPr="00151FAA">
        <w:rPr>
          <w:rFonts w:ascii="Times New Roman" w:eastAsia="Times New Roman" w:hAnsi="Times New Roman" w:cs="Times New Roman"/>
          <w:i/>
          <w:iCs/>
          <w:color w:val="000000"/>
          <w:sz w:val="28"/>
          <w:szCs w:val="28"/>
        </w:rPr>
        <w:t>е</w:t>
      </w:r>
      <w:r w:rsidRPr="00151FAA">
        <w:rPr>
          <w:rFonts w:ascii="Times New Roman" w:eastAsia="Times New Roman" w:hAnsi="Times New Roman" w:cs="Times New Roman"/>
          <w:i/>
          <w:iCs/>
          <w:color w:val="000000"/>
          <w:sz w:val="28"/>
          <w:szCs w:val="28"/>
        </w:rPr>
        <w:t>ковечение памяти погибших при защите Отечества на 2019–2024</w:t>
      </w:r>
      <w:r w:rsidR="001E2648">
        <w:rPr>
          <w:rFonts w:ascii="Times New Roman" w:eastAsia="Times New Roman" w:hAnsi="Times New Roman" w:cs="Times New Roman"/>
          <w:i/>
          <w:iCs/>
          <w:color w:val="000000"/>
          <w:sz w:val="28"/>
          <w:szCs w:val="28"/>
        </w:rPr>
        <w:t> </w:t>
      </w:r>
      <w:r w:rsidRPr="00151FAA">
        <w:rPr>
          <w:rFonts w:ascii="Times New Roman" w:eastAsia="Times New Roman" w:hAnsi="Times New Roman" w:cs="Times New Roman"/>
          <w:i/>
          <w:iCs/>
          <w:color w:val="000000"/>
          <w:sz w:val="28"/>
          <w:szCs w:val="28"/>
        </w:rPr>
        <w:t>годы»,</w:t>
      </w:r>
      <w:r w:rsidRPr="00151FAA">
        <w:rPr>
          <w:rFonts w:ascii="Times New Roman" w:eastAsia="Times New Roman" w:hAnsi="Times New Roman" w:cs="Times New Roman"/>
          <w:color w:val="000000"/>
          <w:sz w:val="28"/>
          <w:szCs w:val="28"/>
        </w:rPr>
        <w:t xml:space="preserve"> в размере 1 585,1 тыс. рублей;</w:t>
      </w:r>
    </w:p>
    <w:p w:rsidR="00151FAA" w:rsidRPr="00151FAA" w:rsidRDefault="00151FAA" w:rsidP="00916229">
      <w:pPr>
        <w:spacing w:after="40"/>
        <w:ind w:firstLine="709"/>
        <w:jc w:val="both"/>
        <w:rPr>
          <w:rFonts w:ascii="Times New Roman" w:eastAsia="Times New Roman" w:hAnsi="Times New Roman" w:cs="Times New Roman"/>
          <w:color w:val="000000"/>
          <w:sz w:val="28"/>
          <w:szCs w:val="28"/>
        </w:rPr>
      </w:pPr>
      <w:r w:rsidRPr="00151FAA">
        <w:rPr>
          <w:rFonts w:ascii="Times New Roman" w:eastAsia="Times New Roman" w:hAnsi="Times New Roman" w:cs="Times New Roman"/>
          <w:i/>
          <w:iCs/>
          <w:color w:val="000000"/>
          <w:sz w:val="28"/>
          <w:szCs w:val="28"/>
        </w:rPr>
        <w:t>на софинансирование расходов, возникающих при оказании гражданам Российской Федерации высокотехнологичной медицинской помощи, не вкл</w:t>
      </w:r>
      <w:r w:rsidRPr="00151FAA">
        <w:rPr>
          <w:rFonts w:ascii="Times New Roman" w:eastAsia="Times New Roman" w:hAnsi="Times New Roman" w:cs="Times New Roman"/>
          <w:i/>
          <w:iCs/>
          <w:color w:val="000000"/>
          <w:sz w:val="28"/>
          <w:szCs w:val="28"/>
        </w:rPr>
        <w:t>ю</w:t>
      </w:r>
      <w:r w:rsidRPr="00151FAA">
        <w:rPr>
          <w:rFonts w:ascii="Times New Roman" w:eastAsia="Times New Roman" w:hAnsi="Times New Roman" w:cs="Times New Roman"/>
          <w:i/>
          <w:iCs/>
          <w:color w:val="000000"/>
          <w:sz w:val="28"/>
          <w:szCs w:val="28"/>
        </w:rPr>
        <w:t>ченной в базовую программу обязательного медицинского страхования,</w:t>
      </w:r>
      <w:r w:rsidRPr="00151FAA">
        <w:rPr>
          <w:rFonts w:ascii="Times New Roman" w:eastAsia="Times New Roman" w:hAnsi="Times New Roman" w:cs="Times New Roman"/>
          <w:color w:val="000000"/>
          <w:sz w:val="28"/>
          <w:szCs w:val="28"/>
        </w:rPr>
        <w:t xml:space="preserve"> в размере 162 676,2 тыс. рублей;</w:t>
      </w:r>
    </w:p>
    <w:p w:rsidR="00151FAA" w:rsidRPr="00151FAA" w:rsidRDefault="00151FAA" w:rsidP="00916229">
      <w:pPr>
        <w:spacing w:after="40"/>
        <w:ind w:firstLine="709"/>
        <w:jc w:val="both"/>
        <w:rPr>
          <w:rFonts w:ascii="Times New Roman" w:eastAsia="Times New Roman" w:hAnsi="Times New Roman" w:cs="Times New Roman"/>
          <w:color w:val="000000"/>
          <w:sz w:val="28"/>
          <w:szCs w:val="28"/>
        </w:rPr>
      </w:pPr>
      <w:r w:rsidRPr="00151FAA">
        <w:rPr>
          <w:rFonts w:ascii="Times New Roman" w:eastAsia="Times New Roman" w:hAnsi="Times New Roman" w:cs="Times New Roman"/>
          <w:i/>
          <w:iCs/>
          <w:color w:val="000000"/>
          <w:sz w:val="28"/>
          <w:szCs w:val="28"/>
        </w:rPr>
        <w:t>на реализацию практик поддержки и развития волонтерства, реал</w:t>
      </w:r>
      <w:r w:rsidRPr="00151FAA">
        <w:rPr>
          <w:rFonts w:ascii="Times New Roman" w:eastAsia="Times New Roman" w:hAnsi="Times New Roman" w:cs="Times New Roman"/>
          <w:i/>
          <w:iCs/>
          <w:color w:val="000000"/>
          <w:sz w:val="28"/>
          <w:szCs w:val="28"/>
        </w:rPr>
        <w:t>и</w:t>
      </w:r>
      <w:r w:rsidRPr="00151FAA">
        <w:rPr>
          <w:rFonts w:ascii="Times New Roman" w:eastAsia="Times New Roman" w:hAnsi="Times New Roman" w:cs="Times New Roman"/>
          <w:i/>
          <w:iCs/>
          <w:color w:val="000000"/>
          <w:sz w:val="28"/>
          <w:szCs w:val="28"/>
        </w:rPr>
        <w:t>зуемых в субъектах Российской Федерации, по итогам проведения Всеро</w:t>
      </w:r>
      <w:r w:rsidRPr="00151FAA">
        <w:rPr>
          <w:rFonts w:ascii="Times New Roman" w:eastAsia="Times New Roman" w:hAnsi="Times New Roman" w:cs="Times New Roman"/>
          <w:i/>
          <w:iCs/>
          <w:color w:val="000000"/>
          <w:sz w:val="28"/>
          <w:szCs w:val="28"/>
        </w:rPr>
        <w:t>с</w:t>
      </w:r>
      <w:r w:rsidRPr="00151FAA">
        <w:rPr>
          <w:rFonts w:ascii="Times New Roman" w:eastAsia="Times New Roman" w:hAnsi="Times New Roman" w:cs="Times New Roman"/>
          <w:i/>
          <w:iCs/>
          <w:color w:val="000000"/>
          <w:sz w:val="28"/>
          <w:szCs w:val="28"/>
        </w:rPr>
        <w:t>сийского конкурса лучших региональных практик поддержки волонтерства «Регион добрых дел»,</w:t>
      </w:r>
      <w:r w:rsidRPr="00151FAA">
        <w:rPr>
          <w:rFonts w:ascii="Times New Roman" w:eastAsia="Times New Roman" w:hAnsi="Times New Roman" w:cs="Times New Roman"/>
          <w:color w:val="000000"/>
          <w:sz w:val="28"/>
          <w:szCs w:val="28"/>
        </w:rPr>
        <w:t xml:space="preserve"> в размере 6 492,7 тыс. рублей;</w:t>
      </w:r>
    </w:p>
    <w:p w:rsidR="00151FAA" w:rsidRPr="00151FAA" w:rsidRDefault="00151FAA" w:rsidP="00916229">
      <w:pPr>
        <w:spacing w:after="40"/>
        <w:ind w:firstLine="709"/>
        <w:jc w:val="both"/>
        <w:rPr>
          <w:rFonts w:ascii="Times New Roman" w:eastAsia="Times New Roman" w:hAnsi="Times New Roman" w:cs="Times New Roman"/>
          <w:color w:val="000000"/>
          <w:sz w:val="28"/>
          <w:szCs w:val="28"/>
        </w:rPr>
      </w:pPr>
      <w:r w:rsidRPr="00151FAA">
        <w:rPr>
          <w:rFonts w:ascii="Times New Roman" w:eastAsia="Times New Roman" w:hAnsi="Times New Roman" w:cs="Times New Roman"/>
          <w:i/>
          <w:iCs/>
          <w:color w:val="000000"/>
          <w:sz w:val="28"/>
          <w:szCs w:val="28"/>
        </w:rPr>
        <w:t>на модернизацию театров юного зрителя и театров кукол,</w:t>
      </w:r>
      <w:r w:rsidRPr="00151FAA">
        <w:rPr>
          <w:rFonts w:ascii="Times New Roman" w:eastAsia="Times New Roman" w:hAnsi="Times New Roman" w:cs="Times New Roman"/>
          <w:color w:val="000000"/>
          <w:sz w:val="28"/>
          <w:szCs w:val="28"/>
        </w:rPr>
        <w:t xml:space="preserve"> в размере 50 000,0 тыс. рублей;</w:t>
      </w:r>
    </w:p>
    <w:p w:rsidR="00151FAA" w:rsidRPr="00151FAA" w:rsidRDefault="00151FAA" w:rsidP="00916229">
      <w:pPr>
        <w:spacing w:after="40"/>
        <w:ind w:firstLine="709"/>
        <w:jc w:val="both"/>
        <w:rPr>
          <w:rFonts w:ascii="Times New Roman" w:eastAsia="Times New Roman" w:hAnsi="Times New Roman" w:cs="Times New Roman"/>
          <w:color w:val="000000"/>
          <w:sz w:val="28"/>
          <w:szCs w:val="28"/>
        </w:rPr>
      </w:pPr>
      <w:r w:rsidRPr="00151FAA">
        <w:rPr>
          <w:rFonts w:ascii="Times New Roman" w:eastAsia="Times New Roman" w:hAnsi="Times New Roman" w:cs="Times New Roman"/>
          <w:i/>
          <w:iCs/>
          <w:color w:val="000000"/>
          <w:sz w:val="28"/>
          <w:szCs w:val="28"/>
        </w:rPr>
        <w:t>на переобучение и повышение квалификации женщин в период отпуска по уходу за ребенком в возрасте до трех лет, а также женщин, имеющих детей дошкольного возраста, не состоящих в трудовых отношениях и о</w:t>
      </w:r>
      <w:r w:rsidRPr="00151FAA">
        <w:rPr>
          <w:rFonts w:ascii="Times New Roman" w:eastAsia="Times New Roman" w:hAnsi="Times New Roman" w:cs="Times New Roman"/>
          <w:i/>
          <w:iCs/>
          <w:color w:val="000000"/>
          <w:sz w:val="28"/>
          <w:szCs w:val="28"/>
        </w:rPr>
        <w:t>б</w:t>
      </w:r>
      <w:r w:rsidRPr="00151FAA">
        <w:rPr>
          <w:rFonts w:ascii="Times New Roman" w:eastAsia="Times New Roman" w:hAnsi="Times New Roman" w:cs="Times New Roman"/>
          <w:i/>
          <w:iCs/>
          <w:color w:val="000000"/>
          <w:sz w:val="28"/>
          <w:szCs w:val="28"/>
        </w:rPr>
        <w:t>ратившихся в органы службы занятости,</w:t>
      </w:r>
      <w:r w:rsidRPr="00151FAA">
        <w:rPr>
          <w:rFonts w:ascii="Times New Roman" w:eastAsia="Times New Roman" w:hAnsi="Times New Roman" w:cs="Times New Roman"/>
          <w:color w:val="000000"/>
          <w:sz w:val="28"/>
          <w:szCs w:val="28"/>
        </w:rPr>
        <w:t xml:space="preserve"> в размере 30 343,6 тыс. рублей;</w:t>
      </w:r>
    </w:p>
    <w:p w:rsidR="00151FAA" w:rsidRPr="00151FAA" w:rsidRDefault="00151FAA" w:rsidP="00916229">
      <w:pPr>
        <w:spacing w:after="40"/>
        <w:ind w:firstLine="709"/>
        <w:jc w:val="both"/>
        <w:rPr>
          <w:rFonts w:ascii="Times New Roman" w:eastAsia="Times New Roman" w:hAnsi="Times New Roman" w:cs="Times New Roman"/>
          <w:color w:val="000000"/>
          <w:sz w:val="28"/>
          <w:szCs w:val="28"/>
        </w:rPr>
      </w:pPr>
      <w:r w:rsidRPr="00151FAA">
        <w:rPr>
          <w:rFonts w:ascii="Times New Roman" w:eastAsia="Times New Roman" w:hAnsi="Times New Roman" w:cs="Times New Roman"/>
          <w:i/>
          <w:color w:val="000000"/>
          <w:sz w:val="28"/>
          <w:szCs w:val="28"/>
        </w:rPr>
        <w:t>на компенсацию отдельным категориям граждан оплаты взноса на капитальный ремонт общего имущества в многоквартирном доме,</w:t>
      </w:r>
      <w:r w:rsidRPr="00151FAA">
        <w:rPr>
          <w:rFonts w:ascii="Times New Roman" w:eastAsia="Times New Roman" w:hAnsi="Times New Roman" w:cs="Times New Roman"/>
          <w:color w:val="000000"/>
          <w:sz w:val="28"/>
          <w:szCs w:val="28"/>
        </w:rPr>
        <w:t xml:space="preserve"> в разм</w:t>
      </w:r>
      <w:r w:rsidRPr="00151FAA">
        <w:rPr>
          <w:rFonts w:ascii="Times New Roman" w:eastAsia="Times New Roman" w:hAnsi="Times New Roman" w:cs="Times New Roman"/>
          <w:color w:val="000000"/>
          <w:sz w:val="28"/>
          <w:szCs w:val="28"/>
        </w:rPr>
        <w:t>е</w:t>
      </w:r>
      <w:r w:rsidRPr="00151FAA">
        <w:rPr>
          <w:rFonts w:ascii="Times New Roman" w:eastAsia="Times New Roman" w:hAnsi="Times New Roman" w:cs="Times New Roman"/>
          <w:color w:val="000000"/>
          <w:sz w:val="28"/>
          <w:szCs w:val="28"/>
        </w:rPr>
        <w:t>ре 14 149,1 тыс. рублей;</w:t>
      </w:r>
    </w:p>
    <w:p w:rsidR="00151FAA" w:rsidRPr="00151FAA" w:rsidRDefault="00151FAA" w:rsidP="00916229">
      <w:pPr>
        <w:spacing w:after="40"/>
        <w:ind w:firstLine="709"/>
        <w:jc w:val="both"/>
        <w:rPr>
          <w:rFonts w:ascii="Times New Roman" w:eastAsia="Times New Roman" w:hAnsi="Times New Roman" w:cs="Times New Roman"/>
          <w:color w:val="000000"/>
          <w:sz w:val="28"/>
          <w:szCs w:val="28"/>
        </w:rPr>
      </w:pPr>
      <w:r w:rsidRPr="00151FAA">
        <w:rPr>
          <w:rFonts w:ascii="Times New Roman" w:eastAsia="Times New Roman" w:hAnsi="Times New Roman" w:cs="Times New Roman"/>
          <w:i/>
          <w:iCs/>
          <w:color w:val="000000"/>
          <w:sz w:val="28"/>
          <w:szCs w:val="28"/>
        </w:rPr>
        <w:t>на поддержку творческой деятельности и укрепление материально-технической базы муниципальных театров в населенных пунктах с числе</w:t>
      </w:r>
      <w:r w:rsidRPr="00151FAA">
        <w:rPr>
          <w:rFonts w:ascii="Times New Roman" w:eastAsia="Times New Roman" w:hAnsi="Times New Roman" w:cs="Times New Roman"/>
          <w:i/>
          <w:iCs/>
          <w:color w:val="000000"/>
          <w:sz w:val="28"/>
          <w:szCs w:val="28"/>
        </w:rPr>
        <w:t>н</w:t>
      </w:r>
      <w:r w:rsidRPr="00151FAA">
        <w:rPr>
          <w:rFonts w:ascii="Times New Roman" w:eastAsia="Times New Roman" w:hAnsi="Times New Roman" w:cs="Times New Roman"/>
          <w:i/>
          <w:iCs/>
          <w:color w:val="000000"/>
          <w:sz w:val="28"/>
          <w:szCs w:val="28"/>
        </w:rPr>
        <w:t>ностью населения до 300 тысяч человек,</w:t>
      </w:r>
      <w:r w:rsidRPr="00151FAA">
        <w:rPr>
          <w:rFonts w:ascii="Times New Roman" w:eastAsia="Times New Roman" w:hAnsi="Times New Roman" w:cs="Times New Roman"/>
          <w:color w:val="000000"/>
          <w:sz w:val="28"/>
          <w:szCs w:val="28"/>
        </w:rPr>
        <w:t xml:space="preserve"> в размере 7 202,5 тыс. рублей;</w:t>
      </w:r>
    </w:p>
    <w:p w:rsidR="00151FAA" w:rsidRPr="00151FAA" w:rsidRDefault="00151FAA" w:rsidP="00916229">
      <w:pPr>
        <w:spacing w:after="40"/>
        <w:ind w:firstLine="709"/>
        <w:jc w:val="both"/>
        <w:rPr>
          <w:rFonts w:ascii="Times New Roman" w:eastAsia="Times New Roman" w:hAnsi="Times New Roman" w:cs="Times New Roman"/>
          <w:color w:val="000000"/>
          <w:sz w:val="28"/>
          <w:szCs w:val="28"/>
        </w:rPr>
      </w:pPr>
      <w:r w:rsidRPr="00151FAA">
        <w:rPr>
          <w:rFonts w:ascii="Times New Roman" w:eastAsia="Times New Roman" w:hAnsi="Times New Roman" w:cs="Times New Roman"/>
          <w:i/>
          <w:iCs/>
          <w:color w:val="000000"/>
          <w:sz w:val="28"/>
          <w:szCs w:val="28"/>
        </w:rPr>
        <w:t>на обеспечение развития и укрепления материально-технической базы домов культуры в населенных пунктах с числом жителей до 50 тысяч чел</w:t>
      </w:r>
      <w:r w:rsidRPr="00151FAA">
        <w:rPr>
          <w:rFonts w:ascii="Times New Roman" w:eastAsia="Times New Roman" w:hAnsi="Times New Roman" w:cs="Times New Roman"/>
          <w:i/>
          <w:iCs/>
          <w:color w:val="000000"/>
          <w:sz w:val="28"/>
          <w:szCs w:val="28"/>
        </w:rPr>
        <w:t>о</w:t>
      </w:r>
      <w:r w:rsidRPr="00151FAA">
        <w:rPr>
          <w:rFonts w:ascii="Times New Roman" w:eastAsia="Times New Roman" w:hAnsi="Times New Roman" w:cs="Times New Roman"/>
          <w:i/>
          <w:iCs/>
          <w:color w:val="000000"/>
          <w:sz w:val="28"/>
          <w:szCs w:val="28"/>
        </w:rPr>
        <w:t>век,</w:t>
      </w:r>
      <w:r w:rsidRPr="00151FAA">
        <w:rPr>
          <w:rFonts w:ascii="Times New Roman" w:eastAsia="Times New Roman" w:hAnsi="Times New Roman" w:cs="Times New Roman"/>
          <w:color w:val="000000"/>
          <w:sz w:val="28"/>
          <w:szCs w:val="28"/>
        </w:rPr>
        <w:t xml:space="preserve"> в размере 15 994,0 тыс. рублей;</w:t>
      </w:r>
    </w:p>
    <w:p w:rsidR="00151FAA" w:rsidRPr="00151FAA" w:rsidRDefault="00151FAA" w:rsidP="00916229">
      <w:pPr>
        <w:spacing w:after="40"/>
        <w:ind w:firstLine="709"/>
        <w:jc w:val="both"/>
        <w:rPr>
          <w:rFonts w:ascii="Times New Roman" w:eastAsia="Times New Roman" w:hAnsi="Times New Roman" w:cs="Times New Roman"/>
          <w:color w:val="000000"/>
          <w:sz w:val="28"/>
          <w:szCs w:val="28"/>
        </w:rPr>
      </w:pPr>
      <w:r w:rsidRPr="00151FAA">
        <w:rPr>
          <w:rFonts w:ascii="Times New Roman" w:eastAsia="Times New Roman" w:hAnsi="Times New Roman" w:cs="Times New Roman"/>
          <w:i/>
          <w:iCs/>
          <w:color w:val="000000"/>
          <w:sz w:val="28"/>
          <w:szCs w:val="28"/>
        </w:rPr>
        <w:t>на создание системы поддержки фермеров и развитие сельской кооп</w:t>
      </w:r>
      <w:r w:rsidRPr="00151FAA">
        <w:rPr>
          <w:rFonts w:ascii="Times New Roman" w:eastAsia="Times New Roman" w:hAnsi="Times New Roman" w:cs="Times New Roman"/>
          <w:i/>
          <w:iCs/>
          <w:color w:val="000000"/>
          <w:sz w:val="28"/>
          <w:szCs w:val="28"/>
        </w:rPr>
        <w:t>е</w:t>
      </w:r>
      <w:r w:rsidRPr="00151FAA">
        <w:rPr>
          <w:rFonts w:ascii="Times New Roman" w:eastAsia="Times New Roman" w:hAnsi="Times New Roman" w:cs="Times New Roman"/>
          <w:i/>
          <w:iCs/>
          <w:color w:val="000000"/>
          <w:sz w:val="28"/>
          <w:szCs w:val="28"/>
        </w:rPr>
        <w:t>рации,</w:t>
      </w:r>
      <w:r w:rsidRPr="00151FAA">
        <w:rPr>
          <w:rFonts w:ascii="Times New Roman" w:eastAsia="Times New Roman" w:hAnsi="Times New Roman" w:cs="Times New Roman"/>
          <w:color w:val="000000"/>
          <w:sz w:val="28"/>
          <w:szCs w:val="28"/>
        </w:rPr>
        <w:t xml:space="preserve"> в размере 120 462,3 тыс. рублей;</w:t>
      </w:r>
    </w:p>
    <w:p w:rsidR="00151FAA" w:rsidRPr="00151FAA" w:rsidRDefault="00151FAA" w:rsidP="00916229">
      <w:pPr>
        <w:spacing w:after="40"/>
        <w:ind w:firstLine="709"/>
        <w:jc w:val="both"/>
        <w:rPr>
          <w:rFonts w:ascii="Times New Roman" w:eastAsia="Times New Roman" w:hAnsi="Times New Roman" w:cs="Times New Roman"/>
          <w:color w:val="000000"/>
          <w:sz w:val="28"/>
          <w:szCs w:val="28"/>
        </w:rPr>
      </w:pPr>
      <w:r w:rsidRPr="00151FAA">
        <w:rPr>
          <w:rFonts w:ascii="Times New Roman" w:eastAsia="Times New Roman" w:hAnsi="Times New Roman" w:cs="Times New Roman"/>
          <w:i/>
          <w:iCs/>
          <w:color w:val="000000"/>
          <w:sz w:val="28"/>
          <w:szCs w:val="28"/>
        </w:rPr>
        <w:t>на реализацию мероприятий по обеспечению жильем молодых семей,</w:t>
      </w:r>
      <w:r w:rsidRPr="00151FAA">
        <w:rPr>
          <w:rFonts w:ascii="Times New Roman" w:eastAsia="Times New Roman" w:hAnsi="Times New Roman" w:cs="Times New Roman"/>
          <w:color w:val="000000"/>
          <w:sz w:val="28"/>
          <w:szCs w:val="28"/>
        </w:rPr>
        <w:t xml:space="preserve"> в размере 75 298,7 тыс. рублей;</w:t>
      </w:r>
    </w:p>
    <w:p w:rsidR="00151FAA" w:rsidRPr="00151FAA" w:rsidRDefault="00151FAA" w:rsidP="00916229">
      <w:pPr>
        <w:spacing w:after="40"/>
        <w:ind w:firstLine="709"/>
        <w:jc w:val="both"/>
        <w:rPr>
          <w:rFonts w:ascii="Times New Roman" w:eastAsia="Times New Roman" w:hAnsi="Times New Roman" w:cs="Times New Roman"/>
          <w:color w:val="000000"/>
          <w:sz w:val="28"/>
          <w:szCs w:val="28"/>
        </w:rPr>
      </w:pPr>
      <w:r w:rsidRPr="00151FAA">
        <w:rPr>
          <w:rFonts w:ascii="Times New Roman" w:eastAsia="Times New Roman" w:hAnsi="Times New Roman" w:cs="Times New Roman"/>
          <w:i/>
          <w:iCs/>
          <w:color w:val="000000"/>
          <w:sz w:val="28"/>
          <w:szCs w:val="28"/>
        </w:rPr>
        <w:lastRenderedPageBreak/>
        <w:t>на стимулирование развития приоритетных подотраслей агропр</w:t>
      </w:r>
      <w:r w:rsidRPr="00151FAA">
        <w:rPr>
          <w:rFonts w:ascii="Times New Roman" w:eastAsia="Times New Roman" w:hAnsi="Times New Roman" w:cs="Times New Roman"/>
          <w:i/>
          <w:iCs/>
          <w:color w:val="000000"/>
          <w:sz w:val="28"/>
          <w:szCs w:val="28"/>
        </w:rPr>
        <w:t>о</w:t>
      </w:r>
      <w:r w:rsidRPr="00151FAA">
        <w:rPr>
          <w:rFonts w:ascii="Times New Roman" w:eastAsia="Times New Roman" w:hAnsi="Times New Roman" w:cs="Times New Roman"/>
          <w:i/>
          <w:iCs/>
          <w:color w:val="000000"/>
          <w:sz w:val="28"/>
          <w:szCs w:val="28"/>
        </w:rPr>
        <w:t>мышленного комплекса и развитие малых форм хозяйствования,</w:t>
      </w:r>
      <w:r w:rsidRPr="00151FAA">
        <w:rPr>
          <w:rFonts w:ascii="Times New Roman" w:eastAsia="Times New Roman" w:hAnsi="Times New Roman" w:cs="Times New Roman"/>
          <w:color w:val="000000"/>
          <w:sz w:val="28"/>
          <w:szCs w:val="28"/>
        </w:rPr>
        <w:t xml:space="preserve"> в размере 417 174,7 тыс. рублей;</w:t>
      </w:r>
    </w:p>
    <w:p w:rsidR="00151FAA" w:rsidRPr="00151FAA" w:rsidRDefault="00151FAA" w:rsidP="00916229">
      <w:pPr>
        <w:spacing w:after="40"/>
        <w:ind w:firstLine="709"/>
        <w:jc w:val="both"/>
        <w:rPr>
          <w:rFonts w:ascii="Times New Roman" w:eastAsia="Times New Roman" w:hAnsi="Times New Roman" w:cs="Times New Roman"/>
          <w:color w:val="000000"/>
          <w:sz w:val="28"/>
          <w:szCs w:val="28"/>
        </w:rPr>
      </w:pPr>
      <w:r w:rsidRPr="00151FAA">
        <w:rPr>
          <w:rFonts w:ascii="Times New Roman" w:eastAsia="Times New Roman" w:hAnsi="Times New Roman" w:cs="Times New Roman"/>
          <w:i/>
          <w:color w:val="000000"/>
          <w:sz w:val="28"/>
          <w:szCs w:val="28"/>
        </w:rPr>
        <w:t>на поддержку сельскохозяйственного производства по отдельным подотраслям растениеводства и животноводства,</w:t>
      </w:r>
      <w:r w:rsidRPr="00151FAA">
        <w:rPr>
          <w:rFonts w:ascii="Times New Roman" w:eastAsia="Times New Roman" w:hAnsi="Times New Roman" w:cs="Times New Roman"/>
          <w:color w:val="000000"/>
          <w:sz w:val="28"/>
          <w:szCs w:val="28"/>
        </w:rPr>
        <w:t xml:space="preserve"> в размере 629 035,5 тыс. рублей;</w:t>
      </w:r>
    </w:p>
    <w:p w:rsidR="00151FAA" w:rsidRPr="00151FAA" w:rsidRDefault="00151FAA" w:rsidP="00916229">
      <w:pPr>
        <w:spacing w:after="40"/>
        <w:ind w:firstLine="709"/>
        <w:jc w:val="both"/>
        <w:rPr>
          <w:rFonts w:ascii="Times New Roman" w:eastAsia="Times New Roman" w:hAnsi="Times New Roman" w:cs="Times New Roman"/>
          <w:color w:val="000000"/>
          <w:sz w:val="28"/>
          <w:szCs w:val="28"/>
        </w:rPr>
      </w:pPr>
      <w:r w:rsidRPr="00151FAA">
        <w:rPr>
          <w:rFonts w:ascii="Times New Roman" w:eastAsia="Times New Roman" w:hAnsi="Times New Roman" w:cs="Times New Roman"/>
          <w:color w:val="000000"/>
          <w:sz w:val="28"/>
          <w:szCs w:val="28"/>
        </w:rPr>
        <w:t xml:space="preserve">на </w:t>
      </w:r>
      <w:r w:rsidRPr="00151FAA">
        <w:rPr>
          <w:rFonts w:ascii="Times New Roman" w:eastAsia="Times New Roman" w:hAnsi="Times New Roman" w:cs="Times New Roman"/>
          <w:i/>
          <w:color w:val="000000"/>
          <w:sz w:val="28"/>
          <w:szCs w:val="28"/>
        </w:rPr>
        <w:t>реализацию мероприятий в сфере реабилитации и абилитации инв</w:t>
      </w:r>
      <w:r w:rsidRPr="00151FAA">
        <w:rPr>
          <w:rFonts w:ascii="Times New Roman" w:eastAsia="Times New Roman" w:hAnsi="Times New Roman" w:cs="Times New Roman"/>
          <w:i/>
          <w:color w:val="000000"/>
          <w:sz w:val="28"/>
          <w:szCs w:val="28"/>
        </w:rPr>
        <w:t>а</w:t>
      </w:r>
      <w:r w:rsidRPr="00151FAA">
        <w:rPr>
          <w:rFonts w:ascii="Times New Roman" w:eastAsia="Times New Roman" w:hAnsi="Times New Roman" w:cs="Times New Roman"/>
          <w:i/>
          <w:color w:val="000000"/>
          <w:sz w:val="28"/>
          <w:szCs w:val="28"/>
        </w:rPr>
        <w:t>лидов,</w:t>
      </w:r>
      <w:r w:rsidRPr="00151FAA">
        <w:rPr>
          <w:rFonts w:ascii="Times New Roman" w:eastAsia="Times New Roman" w:hAnsi="Times New Roman" w:cs="Times New Roman"/>
          <w:color w:val="000000"/>
          <w:sz w:val="28"/>
          <w:szCs w:val="28"/>
        </w:rPr>
        <w:t xml:space="preserve"> в размере 19 287,2 тыс. рублей;</w:t>
      </w:r>
    </w:p>
    <w:p w:rsidR="00151FAA" w:rsidRPr="00151FAA" w:rsidRDefault="00151FAA" w:rsidP="00916229">
      <w:pPr>
        <w:spacing w:after="40"/>
        <w:ind w:firstLine="709"/>
        <w:jc w:val="both"/>
        <w:rPr>
          <w:rFonts w:ascii="Times New Roman" w:eastAsia="Times New Roman" w:hAnsi="Times New Roman" w:cs="Times New Roman"/>
          <w:color w:val="000000"/>
          <w:sz w:val="28"/>
          <w:szCs w:val="28"/>
        </w:rPr>
      </w:pPr>
      <w:r w:rsidRPr="00151FAA">
        <w:rPr>
          <w:rFonts w:ascii="Times New Roman" w:eastAsia="Times New Roman" w:hAnsi="Times New Roman" w:cs="Times New Roman"/>
          <w:i/>
          <w:color w:val="000000"/>
          <w:sz w:val="28"/>
          <w:szCs w:val="28"/>
        </w:rPr>
        <w:t>на реализацию мероприятий по укреплению единства российской нации и этнокультурному развитию народов России,</w:t>
      </w:r>
      <w:r w:rsidRPr="00151FAA">
        <w:rPr>
          <w:rFonts w:ascii="Times New Roman" w:eastAsia="Times New Roman" w:hAnsi="Times New Roman" w:cs="Times New Roman"/>
          <w:color w:val="000000"/>
          <w:sz w:val="28"/>
          <w:szCs w:val="28"/>
        </w:rPr>
        <w:t xml:space="preserve"> в размере 1 298,2 тыс. рублей;</w:t>
      </w:r>
    </w:p>
    <w:p w:rsidR="00151FAA" w:rsidRPr="00151FAA" w:rsidRDefault="00151FAA" w:rsidP="00916229">
      <w:pPr>
        <w:spacing w:after="40"/>
        <w:ind w:firstLine="709"/>
        <w:jc w:val="both"/>
        <w:rPr>
          <w:rFonts w:ascii="Times New Roman" w:eastAsia="Times New Roman" w:hAnsi="Times New Roman" w:cs="Times New Roman"/>
          <w:color w:val="000000"/>
          <w:sz w:val="28"/>
          <w:szCs w:val="28"/>
        </w:rPr>
      </w:pPr>
      <w:r w:rsidRPr="00151FAA">
        <w:rPr>
          <w:rFonts w:ascii="Times New Roman" w:eastAsia="Times New Roman" w:hAnsi="Times New Roman" w:cs="Times New Roman"/>
          <w:i/>
          <w:color w:val="000000"/>
          <w:sz w:val="28"/>
          <w:szCs w:val="28"/>
        </w:rPr>
        <w:t>на поддержку творческой деятельности и техническое оснащение детских и кукольных театров,</w:t>
      </w:r>
      <w:r w:rsidRPr="00151FAA">
        <w:rPr>
          <w:rFonts w:ascii="Times New Roman" w:eastAsia="Times New Roman" w:hAnsi="Times New Roman" w:cs="Times New Roman"/>
          <w:color w:val="000000"/>
          <w:sz w:val="28"/>
          <w:szCs w:val="28"/>
        </w:rPr>
        <w:t xml:space="preserve"> в размере 12 524,5 тыс. рублей;</w:t>
      </w:r>
    </w:p>
    <w:p w:rsidR="00151FAA" w:rsidRPr="00151FAA" w:rsidRDefault="00151FAA" w:rsidP="00916229">
      <w:pPr>
        <w:spacing w:after="40"/>
        <w:ind w:firstLine="709"/>
        <w:jc w:val="both"/>
        <w:rPr>
          <w:rFonts w:ascii="Times New Roman" w:eastAsia="Times New Roman" w:hAnsi="Times New Roman" w:cs="Times New Roman"/>
          <w:color w:val="000000"/>
          <w:sz w:val="28"/>
          <w:szCs w:val="28"/>
        </w:rPr>
      </w:pPr>
      <w:r w:rsidRPr="00151FAA">
        <w:rPr>
          <w:rFonts w:ascii="Times New Roman" w:eastAsia="Times New Roman" w:hAnsi="Times New Roman" w:cs="Times New Roman"/>
          <w:i/>
          <w:color w:val="000000"/>
          <w:sz w:val="28"/>
          <w:szCs w:val="28"/>
        </w:rPr>
        <w:t>на поддержку отрасли культуры,</w:t>
      </w:r>
      <w:r w:rsidRPr="00151FAA">
        <w:rPr>
          <w:rFonts w:ascii="Times New Roman" w:eastAsia="Times New Roman" w:hAnsi="Times New Roman" w:cs="Times New Roman"/>
          <w:color w:val="000000"/>
          <w:sz w:val="28"/>
          <w:szCs w:val="28"/>
        </w:rPr>
        <w:t xml:space="preserve"> в размере 78 896,9 тыс. рублей;</w:t>
      </w:r>
    </w:p>
    <w:p w:rsidR="00151FAA" w:rsidRPr="00151FAA" w:rsidRDefault="00151FAA" w:rsidP="00916229">
      <w:pPr>
        <w:spacing w:after="40"/>
        <w:ind w:firstLine="709"/>
        <w:jc w:val="both"/>
        <w:rPr>
          <w:rFonts w:ascii="Times New Roman" w:eastAsia="Times New Roman" w:hAnsi="Times New Roman" w:cs="Times New Roman"/>
          <w:color w:val="000000"/>
          <w:sz w:val="28"/>
          <w:szCs w:val="28"/>
        </w:rPr>
      </w:pPr>
      <w:r w:rsidRPr="00151FAA">
        <w:rPr>
          <w:rFonts w:ascii="Times New Roman" w:eastAsia="Times New Roman" w:hAnsi="Times New Roman" w:cs="Times New Roman"/>
          <w:i/>
          <w:color w:val="000000"/>
          <w:sz w:val="28"/>
          <w:szCs w:val="28"/>
        </w:rPr>
        <w:t>на реализацию мероприятий по созданию в субъектах Российской Ф</w:t>
      </w:r>
      <w:r w:rsidRPr="00151FAA">
        <w:rPr>
          <w:rFonts w:ascii="Times New Roman" w:eastAsia="Times New Roman" w:hAnsi="Times New Roman" w:cs="Times New Roman"/>
          <w:i/>
          <w:color w:val="000000"/>
          <w:sz w:val="28"/>
          <w:szCs w:val="28"/>
        </w:rPr>
        <w:t>е</w:t>
      </w:r>
      <w:r w:rsidRPr="00151FAA">
        <w:rPr>
          <w:rFonts w:ascii="Times New Roman" w:eastAsia="Times New Roman" w:hAnsi="Times New Roman" w:cs="Times New Roman"/>
          <w:i/>
          <w:color w:val="000000"/>
          <w:sz w:val="28"/>
          <w:szCs w:val="28"/>
        </w:rPr>
        <w:t>дерации новых мест в общеобразовательных организациях,</w:t>
      </w:r>
      <w:r w:rsidRPr="00151FAA">
        <w:rPr>
          <w:rFonts w:ascii="Times New Roman" w:eastAsia="Times New Roman" w:hAnsi="Times New Roman" w:cs="Times New Roman"/>
          <w:color w:val="000000"/>
          <w:sz w:val="28"/>
          <w:szCs w:val="28"/>
        </w:rPr>
        <w:t xml:space="preserve"> в размере 261 703,3</w:t>
      </w:r>
      <w:r w:rsidR="00326D86">
        <w:rPr>
          <w:rFonts w:ascii="Times New Roman" w:eastAsia="Times New Roman" w:hAnsi="Times New Roman" w:cs="Times New Roman"/>
          <w:color w:val="000000"/>
          <w:sz w:val="28"/>
          <w:szCs w:val="28"/>
        </w:rPr>
        <w:t> </w:t>
      </w:r>
      <w:r w:rsidRPr="00151FAA">
        <w:rPr>
          <w:rFonts w:ascii="Times New Roman" w:eastAsia="Times New Roman" w:hAnsi="Times New Roman" w:cs="Times New Roman"/>
          <w:color w:val="000000"/>
          <w:sz w:val="28"/>
          <w:szCs w:val="28"/>
        </w:rPr>
        <w:t>тыс. рублей;</w:t>
      </w:r>
    </w:p>
    <w:p w:rsidR="00151FAA" w:rsidRPr="00151FAA" w:rsidRDefault="00151FAA" w:rsidP="00916229">
      <w:pPr>
        <w:spacing w:after="40"/>
        <w:ind w:firstLine="709"/>
        <w:jc w:val="both"/>
        <w:rPr>
          <w:rFonts w:ascii="Times New Roman" w:eastAsia="Times New Roman" w:hAnsi="Times New Roman" w:cs="Times New Roman"/>
          <w:color w:val="000000"/>
          <w:sz w:val="28"/>
          <w:szCs w:val="28"/>
        </w:rPr>
      </w:pPr>
      <w:r w:rsidRPr="00151FAA">
        <w:rPr>
          <w:rFonts w:ascii="Times New Roman" w:eastAsia="Times New Roman" w:hAnsi="Times New Roman" w:cs="Times New Roman"/>
          <w:i/>
          <w:color w:val="000000"/>
          <w:sz w:val="28"/>
          <w:szCs w:val="28"/>
        </w:rPr>
        <w:t>на государственную поддержку малого и среднего предпринимател</w:t>
      </w:r>
      <w:r w:rsidRPr="00151FAA">
        <w:rPr>
          <w:rFonts w:ascii="Times New Roman" w:eastAsia="Times New Roman" w:hAnsi="Times New Roman" w:cs="Times New Roman"/>
          <w:i/>
          <w:color w:val="000000"/>
          <w:sz w:val="28"/>
          <w:szCs w:val="28"/>
        </w:rPr>
        <w:t>ь</w:t>
      </w:r>
      <w:r w:rsidRPr="00151FAA">
        <w:rPr>
          <w:rFonts w:ascii="Times New Roman" w:eastAsia="Times New Roman" w:hAnsi="Times New Roman" w:cs="Times New Roman"/>
          <w:i/>
          <w:color w:val="000000"/>
          <w:sz w:val="28"/>
          <w:szCs w:val="28"/>
        </w:rPr>
        <w:t>ства в субъектах Российской Федерации,</w:t>
      </w:r>
      <w:r w:rsidRPr="00151FAA">
        <w:rPr>
          <w:rFonts w:ascii="Times New Roman" w:eastAsia="Times New Roman" w:hAnsi="Times New Roman" w:cs="Times New Roman"/>
          <w:color w:val="000000"/>
          <w:sz w:val="28"/>
          <w:szCs w:val="28"/>
        </w:rPr>
        <w:t xml:space="preserve"> в размере 131 536,0 тыс. рублей;</w:t>
      </w:r>
    </w:p>
    <w:p w:rsidR="00151FAA" w:rsidRPr="00151FAA" w:rsidRDefault="00151FAA" w:rsidP="00916229">
      <w:pPr>
        <w:spacing w:after="40"/>
        <w:ind w:firstLine="709"/>
        <w:jc w:val="both"/>
        <w:rPr>
          <w:rFonts w:ascii="Times New Roman" w:eastAsia="Times New Roman" w:hAnsi="Times New Roman" w:cs="Times New Roman"/>
          <w:color w:val="000000"/>
          <w:sz w:val="28"/>
          <w:szCs w:val="28"/>
        </w:rPr>
      </w:pPr>
      <w:r w:rsidRPr="00151FAA">
        <w:rPr>
          <w:rFonts w:ascii="Times New Roman" w:eastAsia="Times New Roman" w:hAnsi="Times New Roman" w:cs="Times New Roman"/>
          <w:i/>
          <w:color w:val="000000"/>
          <w:sz w:val="28"/>
          <w:szCs w:val="28"/>
        </w:rPr>
        <w:t>на обеспечение закупки авиационных работ в целях оказания медици</w:t>
      </w:r>
      <w:r w:rsidRPr="00151FAA">
        <w:rPr>
          <w:rFonts w:ascii="Times New Roman" w:eastAsia="Times New Roman" w:hAnsi="Times New Roman" w:cs="Times New Roman"/>
          <w:i/>
          <w:color w:val="000000"/>
          <w:sz w:val="28"/>
          <w:szCs w:val="28"/>
        </w:rPr>
        <w:t>н</w:t>
      </w:r>
      <w:r w:rsidRPr="00151FAA">
        <w:rPr>
          <w:rFonts w:ascii="Times New Roman" w:eastAsia="Times New Roman" w:hAnsi="Times New Roman" w:cs="Times New Roman"/>
          <w:i/>
          <w:color w:val="000000"/>
          <w:sz w:val="28"/>
          <w:szCs w:val="28"/>
        </w:rPr>
        <w:t>ской помощи,</w:t>
      </w:r>
      <w:r w:rsidRPr="00151FAA">
        <w:rPr>
          <w:rFonts w:ascii="Times New Roman" w:eastAsia="Times New Roman" w:hAnsi="Times New Roman" w:cs="Times New Roman"/>
          <w:color w:val="000000"/>
          <w:sz w:val="28"/>
          <w:szCs w:val="28"/>
        </w:rPr>
        <w:t xml:space="preserve"> в размере 61 103,0 тыс. рублей;</w:t>
      </w:r>
    </w:p>
    <w:p w:rsidR="00151FAA" w:rsidRPr="00151FAA" w:rsidRDefault="00151FAA" w:rsidP="00916229">
      <w:pPr>
        <w:spacing w:after="40"/>
        <w:ind w:firstLine="709"/>
        <w:jc w:val="both"/>
        <w:rPr>
          <w:rFonts w:ascii="Times New Roman" w:eastAsia="Times New Roman" w:hAnsi="Times New Roman" w:cs="Times New Roman"/>
          <w:color w:val="000000"/>
          <w:sz w:val="28"/>
          <w:szCs w:val="28"/>
        </w:rPr>
      </w:pPr>
      <w:r w:rsidRPr="00151FAA">
        <w:rPr>
          <w:rFonts w:ascii="Times New Roman" w:eastAsia="Times New Roman" w:hAnsi="Times New Roman" w:cs="Times New Roman"/>
          <w:i/>
          <w:color w:val="000000"/>
          <w:sz w:val="28"/>
          <w:szCs w:val="28"/>
        </w:rPr>
        <w:t>на реализацию программ формирования современной городской среды,</w:t>
      </w:r>
      <w:r w:rsidRPr="00151FAA">
        <w:rPr>
          <w:rFonts w:ascii="Times New Roman" w:eastAsia="Times New Roman" w:hAnsi="Times New Roman" w:cs="Times New Roman"/>
          <w:color w:val="000000"/>
          <w:sz w:val="28"/>
          <w:szCs w:val="28"/>
        </w:rPr>
        <w:t xml:space="preserve"> в размере 523 598,3 тыс. рублей;</w:t>
      </w:r>
    </w:p>
    <w:p w:rsidR="00151FAA" w:rsidRPr="00151FAA" w:rsidRDefault="00151FAA" w:rsidP="00916229">
      <w:pPr>
        <w:spacing w:after="40"/>
        <w:ind w:firstLine="709"/>
        <w:jc w:val="both"/>
        <w:rPr>
          <w:rFonts w:ascii="Times New Roman" w:eastAsia="Times New Roman" w:hAnsi="Times New Roman" w:cs="Times New Roman"/>
          <w:color w:val="000000"/>
          <w:sz w:val="28"/>
          <w:szCs w:val="28"/>
        </w:rPr>
      </w:pPr>
      <w:r w:rsidRPr="00151FAA">
        <w:rPr>
          <w:rFonts w:ascii="Times New Roman" w:eastAsia="Times New Roman" w:hAnsi="Times New Roman" w:cs="Times New Roman"/>
          <w:i/>
          <w:color w:val="000000"/>
          <w:sz w:val="28"/>
          <w:szCs w:val="28"/>
        </w:rPr>
        <w:t>на переобучение, повышение квалификации работников предприятий в целях поддержки занятости и повышения эффективности рынка труда,</w:t>
      </w:r>
      <w:r w:rsidRPr="00151FAA">
        <w:rPr>
          <w:rFonts w:ascii="Times New Roman" w:eastAsia="Times New Roman" w:hAnsi="Times New Roman" w:cs="Times New Roman"/>
          <w:color w:val="000000"/>
          <w:sz w:val="28"/>
          <w:szCs w:val="28"/>
        </w:rPr>
        <w:t xml:space="preserve"> в размере 17 257,0 тыс. рублей;</w:t>
      </w:r>
    </w:p>
    <w:p w:rsidR="00151FAA" w:rsidRPr="00151FAA" w:rsidRDefault="00151FAA" w:rsidP="00916229">
      <w:pPr>
        <w:spacing w:after="40"/>
        <w:ind w:firstLine="709"/>
        <w:jc w:val="both"/>
        <w:rPr>
          <w:rFonts w:ascii="Times New Roman" w:eastAsia="Times New Roman" w:hAnsi="Times New Roman" w:cs="Times New Roman"/>
          <w:color w:val="000000"/>
          <w:sz w:val="28"/>
          <w:szCs w:val="28"/>
        </w:rPr>
      </w:pPr>
      <w:r w:rsidRPr="00151FAA">
        <w:rPr>
          <w:rFonts w:ascii="Times New Roman" w:eastAsia="Times New Roman" w:hAnsi="Times New Roman" w:cs="Times New Roman"/>
          <w:i/>
          <w:color w:val="000000"/>
          <w:sz w:val="28"/>
          <w:szCs w:val="28"/>
        </w:rPr>
        <w:t>на обеспечение комплексного развития сельских территорий,</w:t>
      </w:r>
      <w:r w:rsidRPr="00151FAA">
        <w:rPr>
          <w:rFonts w:ascii="Times New Roman" w:eastAsia="Times New Roman" w:hAnsi="Times New Roman" w:cs="Times New Roman"/>
          <w:color w:val="000000"/>
          <w:sz w:val="28"/>
          <w:szCs w:val="28"/>
        </w:rPr>
        <w:t xml:space="preserve"> в размере 102 344,1 тыс. рублей;</w:t>
      </w:r>
    </w:p>
    <w:p w:rsidR="00151FAA" w:rsidRPr="00151FAA" w:rsidRDefault="00151FAA" w:rsidP="00916229">
      <w:pPr>
        <w:spacing w:after="40"/>
        <w:ind w:firstLine="709"/>
        <w:jc w:val="both"/>
        <w:rPr>
          <w:rFonts w:ascii="Times New Roman" w:eastAsia="Times New Roman" w:hAnsi="Times New Roman" w:cs="Times New Roman"/>
          <w:color w:val="000000"/>
          <w:sz w:val="28"/>
          <w:szCs w:val="28"/>
        </w:rPr>
      </w:pPr>
      <w:r w:rsidRPr="00151FAA">
        <w:rPr>
          <w:rFonts w:ascii="Times New Roman" w:eastAsia="Times New Roman" w:hAnsi="Times New Roman" w:cs="Times New Roman"/>
          <w:i/>
          <w:color w:val="000000"/>
          <w:sz w:val="28"/>
          <w:szCs w:val="28"/>
        </w:rPr>
        <w:t>на обеспечение профилактики развития сердечно-сосудистых забол</w:t>
      </w:r>
      <w:r w:rsidRPr="00151FAA">
        <w:rPr>
          <w:rFonts w:ascii="Times New Roman" w:eastAsia="Times New Roman" w:hAnsi="Times New Roman" w:cs="Times New Roman"/>
          <w:i/>
          <w:color w:val="000000"/>
          <w:sz w:val="28"/>
          <w:szCs w:val="28"/>
        </w:rPr>
        <w:t>е</w:t>
      </w:r>
      <w:r w:rsidRPr="00151FAA">
        <w:rPr>
          <w:rFonts w:ascii="Times New Roman" w:eastAsia="Times New Roman" w:hAnsi="Times New Roman" w:cs="Times New Roman"/>
          <w:i/>
          <w:color w:val="000000"/>
          <w:sz w:val="28"/>
          <w:szCs w:val="28"/>
        </w:rPr>
        <w:t>ваний и сердечно-сосудистых осложнений у пациентов высокого риска, н</w:t>
      </w:r>
      <w:r w:rsidRPr="00151FAA">
        <w:rPr>
          <w:rFonts w:ascii="Times New Roman" w:eastAsia="Times New Roman" w:hAnsi="Times New Roman" w:cs="Times New Roman"/>
          <w:i/>
          <w:color w:val="000000"/>
          <w:sz w:val="28"/>
          <w:szCs w:val="28"/>
        </w:rPr>
        <w:t>а</w:t>
      </w:r>
      <w:r w:rsidRPr="00151FAA">
        <w:rPr>
          <w:rFonts w:ascii="Times New Roman" w:eastAsia="Times New Roman" w:hAnsi="Times New Roman" w:cs="Times New Roman"/>
          <w:i/>
          <w:color w:val="000000"/>
          <w:sz w:val="28"/>
          <w:szCs w:val="28"/>
        </w:rPr>
        <w:t>ходящихся на диспансерном наблюдении,</w:t>
      </w:r>
      <w:r w:rsidRPr="00151FAA">
        <w:rPr>
          <w:rFonts w:ascii="Times New Roman" w:eastAsia="Times New Roman" w:hAnsi="Times New Roman" w:cs="Times New Roman"/>
          <w:color w:val="000000"/>
          <w:sz w:val="28"/>
          <w:szCs w:val="28"/>
        </w:rPr>
        <w:t xml:space="preserve"> в размере 157 831,2 тыс. рублей;</w:t>
      </w:r>
    </w:p>
    <w:p w:rsidR="00151FAA" w:rsidRPr="00151FAA" w:rsidRDefault="00151FAA" w:rsidP="00916229">
      <w:pPr>
        <w:spacing w:after="40"/>
        <w:ind w:firstLine="709"/>
        <w:jc w:val="both"/>
        <w:rPr>
          <w:rFonts w:ascii="Times New Roman" w:eastAsia="Times New Roman" w:hAnsi="Times New Roman" w:cs="Times New Roman"/>
          <w:color w:val="000000"/>
          <w:sz w:val="28"/>
          <w:szCs w:val="28"/>
        </w:rPr>
      </w:pPr>
      <w:r w:rsidRPr="00151FAA">
        <w:rPr>
          <w:rFonts w:ascii="Times New Roman" w:eastAsia="Times New Roman" w:hAnsi="Times New Roman" w:cs="Times New Roman"/>
          <w:i/>
          <w:color w:val="000000"/>
          <w:sz w:val="28"/>
          <w:szCs w:val="28"/>
        </w:rPr>
        <w:t>на софинансирование капитальных вложений в объекты государс</w:t>
      </w:r>
      <w:r w:rsidRPr="00151FAA">
        <w:rPr>
          <w:rFonts w:ascii="Times New Roman" w:eastAsia="Times New Roman" w:hAnsi="Times New Roman" w:cs="Times New Roman"/>
          <w:i/>
          <w:color w:val="000000"/>
          <w:sz w:val="28"/>
          <w:szCs w:val="28"/>
        </w:rPr>
        <w:t>т</w:t>
      </w:r>
      <w:r w:rsidRPr="00151FAA">
        <w:rPr>
          <w:rFonts w:ascii="Times New Roman" w:eastAsia="Times New Roman" w:hAnsi="Times New Roman" w:cs="Times New Roman"/>
          <w:i/>
          <w:color w:val="000000"/>
          <w:sz w:val="28"/>
          <w:szCs w:val="28"/>
        </w:rPr>
        <w:t>венной (муниципальной) собственности в рамках нового строительства или реконструкции детских больниц (корпусов),</w:t>
      </w:r>
      <w:r w:rsidRPr="00151FAA">
        <w:rPr>
          <w:rFonts w:ascii="Times New Roman" w:eastAsia="Times New Roman" w:hAnsi="Times New Roman" w:cs="Times New Roman"/>
          <w:color w:val="000000"/>
          <w:sz w:val="28"/>
          <w:szCs w:val="28"/>
        </w:rPr>
        <w:t xml:space="preserve"> размере 989 027,2 тыс. рублей;</w:t>
      </w:r>
    </w:p>
    <w:p w:rsidR="00151FAA" w:rsidRPr="00151FAA" w:rsidRDefault="00151FAA" w:rsidP="00916229">
      <w:pPr>
        <w:spacing w:after="40"/>
        <w:ind w:firstLine="709"/>
        <w:jc w:val="both"/>
        <w:rPr>
          <w:rFonts w:ascii="Times New Roman" w:eastAsia="Times New Roman" w:hAnsi="Times New Roman" w:cs="Times New Roman"/>
          <w:color w:val="000000"/>
          <w:sz w:val="28"/>
          <w:szCs w:val="28"/>
        </w:rPr>
      </w:pPr>
      <w:r w:rsidRPr="00151FAA">
        <w:rPr>
          <w:rFonts w:ascii="Times New Roman" w:eastAsia="Times New Roman" w:hAnsi="Times New Roman" w:cs="Times New Roman"/>
          <w:i/>
          <w:color w:val="000000"/>
          <w:sz w:val="28"/>
          <w:szCs w:val="28"/>
        </w:rPr>
        <w:t>на софинансирование капитальных вложений в объекты государс</w:t>
      </w:r>
      <w:r w:rsidRPr="00151FAA">
        <w:rPr>
          <w:rFonts w:ascii="Times New Roman" w:eastAsia="Times New Roman" w:hAnsi="Times New Roman" w:cs="Times New Roman"/>
          <w:i/>
          <w:color w:val="000000"/>
          <w:sz w:val="28"/>
          <w:szCs w:val="28"/>
        </w:rPr>
        <w:t>т</w:t>
      </w:r>
      <w:r w:rsidRPr="00151FAA">
        <w:rPr>
          <w:rFonts w:ascii="Times New Roman" w:eastAsia="Times New Roman" w:hAnsi="Times New Roman" w:cs="Times New Roman"/>
          <w:i/>
          <w:color w:val="000000"/>
          <w:sz w:val="28"/>
          <w:szCs w:val="28"/>
        </w:rPr>
        <w:t>венной (муниципальной) собственности в рамках развития транспортной инфраструктуры на сельских территориях,</w:t>
      </w:r>
      <w:r w:rsidRPr="00151FAA">
        <w:rPr>
          <w:rFonts w:ascii="Times New Roman" w:eastAsia="Times New Roman" w:hAnsi="Times New Roman" w:cs="Times New Roman"/>
          <w:color w:val="000000"/>
          <w:sz w:val="28"/>
          <w:szCs w:val="28"/>
        </w:rPr>
        <w:t xml:space="preserve"> в размере 66 894,6 тыс. рублей;</w:t>
      </w:r>
    </w:p>
    <w:p w:rsidR="00151FAA" w:rsidRPr="00151FAA" w:rsidRDefault="00151FAA" w:rsidP="00916229">
      <w:pPr>
        <w:spacing w:after="40"/>
        <w:ind w:firstLine="709"/>
        <w:jc w:val="both"/>
        <w:rPr>
          <w:rFonts w:ascii="Times New Roman" w:eastAsia="Times New Roman" w:hAnsi="Times New Roman" w:cs="Times New Roman"/>
          <w:color w:val="000000"/>
          <w:sz w:val="28"/>
          <w:szCs w:val="28"/>
        </w:rPr>
      </w:pPr>
      <w:r w:rsidRPr="00151FAA">
        <w:rPr>
          <w:rFonts w:ascii="Times New Roman" w:eastAsia="Times New Roman" w:hAnsi="Times New Roman" w:cs="Times New Roman"/>
          <w:i/>
          <w:color w:val="000000"/>
          <w:sz w:val="28"/>
          <w:szCs w:val="28"/>
        </w:rPr>
        <w:t>на софинансирование капитальных вложений в объекты государс</w:t>
      </w:r>
      <w:r w:rsidRPr="00151FAA">
        <w:rPr>
          <w:rFonts w:ascii="Times New Roman" w:eastAsia="Times New Roman" w:hAnsi="Times New Roman" w:cs="Times New Roman"/>
          <w:i/>
          <w:color w:val="000000"/>
          <w:sz w:val="28"/>
          <w:szCs w:val="28"/>
        </w:rPr>
        <w:t>т</w:t>
      </w:r>
      <w:r w:rsidRPr="00151FAA">
        <w:rPr>
          <w:rFonts w:ascii="Times New Roman" w:eastAsia="Times New Roman" w:hAnsi="Times New Roman" w:cs="Times New Roman"/>
          <w:i/>
          <w:color w:val="000000"/>
          <w:sz w:val="28"/>
          <w:szCs w:val="28"/>
        </w:rPr>
        <w:t>венной (муниципальной) собственности в рамках обеспечения комплексного развития сельских территорий,</w:t>
      </w:r>
      <w:r w:rsidRPr="00151FAA">
        <w:rPr>
          <w:rFonts w:ascii="Times New Roman" w:eastAsia="Times New Roman" w:hAnsi="Times New Roman" w:cs="Times New Roman"/>
          <w:color w:val="000000"/>
          <w:sz w:val="28"/>
          <w:szCs w:val="28"/>
        </w:rPr>
        <w:t xml:space="preserve"> в размере 146 479,3 тыс. рублей;</w:t>
      </w:r>
    </w:p>
    <w:p w:rsidR="00151FAA" w:rsidRPr="00151FAA" w:rsidRDefault="00151FAA" w:rsidP="00916229">
      <w:pPr>
        <w:spacing w:after="40"/>
        <w:ind w:firstLine="709"/>
        <w:jc w:val="both"/>
        <w:rPr>
          <w:rFonts w:ascii="Times New Roman" w:eastAsia="Times New Roman" w:hAnsi="Times New Roman" w:cs="Times New Roman"/>
          <w:sz w:val="28"/>
          <w:szCs w:val="28"/>
        </w:rPr>
      </w:pPr>
      <w:r w:rsidRPr="00151FAA">
        <w:rPr>
          <w:rFonts w:ascii="Times New Roman" w:eastAsia="Times New Roman" w:hAnsi="Times New Roman" w:cs="Times New Roman"/>
          <w:bCs/>
          <w:sz w:val="28"/>
          <w:szCs w:val="20"/>
          <w:u w:val="single"/>
        </w:rPr>
        <w:t>на основании Федерального закона о бюджете</w:t>
      </w:r>
      <w:r w:rsidRPr="00151FAA">
        <w:rPr>
          <w:rFonts w:ascii="Times New Roman" w:eastAsia="Times New Roman" w:hAnsi="Times New Roman" w:cs="Times New Roman"/>
          <w:sz w:val="28"/>
          <w:szCs w:val="28"/>
        </w:rPr>
        <w:t>:</w:t>
      </w:r>
    </w:p>
    <w:p w:rsidR="00151FAA" w:rsidRPr="00151FAA" w:rsidRDefault="00151FAA" w:rsidP="00916229">
      <w:pPr>
        <w:spacing w:after="40"/>
        <w:ind w:firstLine="709"/>
        <w:jc w:val="both"/>
        <w:rPr>
          <w:rFonts w:ascii="Times New Roman" w:eastAsia="Times New Roman" w:hAnsi="Times New Roman" w:cs="Times New Roman"/>
          <w:color w:val="000000"/>
          <w:sz w:val="28"/>
          <w:szCs w:val="28"/>
        </w:rPr>
      </w:pPr>
      <w:r w:rsidRPr="00151FAA">
        <w:rPr>
          <w:rFonts w:ascii="Times New Roman" w:eastAsia="Times New Roman" w:hAnsi="Times New Roman" w:cs="Times New Roman"/>
          <w:i/>
          <w:color w:val="000000"/>
          <w:sz w:val="28"/>
          <w:szCs w:val="28"/>
        </w:rPr>
        <w:lastRenderedPageBreak/>
        <w:t>на осуществление ежемесячной денежной выплаты, назначаемой в случае рождения третьего ребенка или последующих детей до достижения ребенком возраста трех лет,</w:t>
      </w:r>
      <w:r w:rsidRPr="00151FAA">
        <w:rPr>
          <w:rFonts w:ascii="Times New Roman" w:eastAsia="Times New Roman" w:hAnsi="Times New Roman" w:cs="Times New Roman"/>
          <w:color w:val="000000"/>
          <w:sz w:val="28"/>
          <w:szCs w:val="28"/>
        </w:rPr>
        <w:t xml:space="preserve"> в размере 357 420,4 тыс. рублей;</w:t>
      </w:r>
    </w:p>
    <w:p w:rsidR="00151FAA" w:rsidRPr="00151FAA" w:rsidRDefault="00151FAA" w:rsidP="00916229">
      <w:pPr>
        <w:spacing w:after="40"/>
        <w:ind w:firstLine="709"/>
        <w:jc w:val="both"/>
        <w:rPr>
          <w:rFonts w:ascii="Times New Roman" w:eastAsia="Times New Roman" w:hAnsi="Times New Roman" w:cs="Times New Roman"/>
          <w:sz w:val="28"/>
          <w:szCs w:val="28"/>
        </w:rPr>
      </w:pPr>
      <w:r w:rsidRPr="00151FAA">
        <w:rPr>
          <w:rFonts w:ascii="Times New Roman" w:eastAsia="Times New Roman" w:hAnsi="Times New Roman" w:cs="Times New Roman"/>
          <w:i/>
          <w:sz w:val="28"/>
          <w:szCs w:val="28"/>
        </w:rPr>
        <w:t>на модернизацию инфраструктуры общего образования в отдельных субъектах Российской Федерации,</w:t>
      </w:r>
      <w:r w:rsidRPr="00151FAA">
        <w:rPr>
          <w:rFonts w:ascii="Times New Roman" w:eastAsia="Times New Roman" w:hAnsi="Times New Roman" w:cs="Times New Roman"/>
          <w:sz w:val="28"/>
          <w:szCs w:val="28"/>
        </w:rPr>
        <w:t xml:space="preserve"> в размере 206 436,3 тыс. рублей;</w:t>
      </w:r>
    </w:p>
    <w:p w:rsidR="00151FAA" w:rsidRPr="00151FAA" w:rsidRDefault="00151FAA" w:rsidP="00916229">
      <w:pPr>
        <w:spacing w:after="40"/>
        <w:ind w:firstLine="709"/>
        <w:jc w:val="both"/>
        <w:rPr>
          <w:rFonts w:ascii="Times New Roman" w:eastAsia="Times New Roman" w:hAnsi="Times New Roman" w:cs="Times New Roman"/>
          <w:sz w:val="28"/>
          <w:szCs w:val="28"/>
        </w:rPr>
      </w:pPr>
      <w:r w:rsidRPr="00151FAA">
        <w:rPr>
          <w:rFonts w:ascii="Times New Roman" w:eastAsia="Times New Roman" w:hAnsi="Times New Roman" w:cs="Times New Roman"/>
          <w:i/>
          <w:sz w:val="28"/>
          <w:szCs w:val="28"/>
        </w:rPr>
        <w:t>на софинансирование расходов, связанных с оказанием государстве</w:t>
      </w:r>
      <w:r w:rsidRPr="00151FAA">
        <w:rPr>
          <w:rFonts w:ascii="Times New Roman" w:eastAsia="Times New Roman" w:hAnsi="Times New Roman" w:cs="Times New Roman"/>
          <w:i/>
          <w:sz w:val="28"/>
          <w:szCs w:val="28"/>
        </w:rPr>
        <w:t>н</w:t>
      </w:r>
      <w:r w:rsidRPr="00151FAA">
        <w:rPr>
          <w:rFonts w:ascii="Times New Roman" w:eastAsia="Times New Roman" w:hAnsi="Times New Roman" w:cs="Times New Roman"/>
          <w:i/>
          <w:sz w:val="28"/>
          <w:szCs w:val="28"/>
        </w:rPr>
        <w:t xml:space="preserve">ной социальной помощи на основании социального контракта отдельным категориям граждан, </w:t>
      </w:r>
      <w:r w:rsidRPr="00151FAA">
        <w:rPr>
          <w:rFonts w:ascii="Times New Roman" w:eastAsia="Times New Roman" w:hAnsi="Times New Roman" w:cs="Times New Roman"/>
          <w:sz w:val="28"/>
          <w:szCs w:val="28"/>
        </w:rPr>
        <w:t>в размере 445 963,0 тыс. рублей;</w:t>
      </w:r>
    </w:p>
    <w:p w:rsidR="00151FAA" w:rsidRPr="00151FAA" w:rsidRDefault="00151FAA" w:rsidP="00916229">
      <w:pPr>
        <w:spacing w:after="40"/>
        <w:ind w:firstLine="709"/>
        <w:jc w:val="both"/>
        <w:rPr>
          <w:rFonts w:ascii="Times New Roman" w:eastAsia="Times New Roman" w:hAnsi="Times New Roman" w:cs="Times New Roman"/>
          <w:sz w:val="28"/>
          <w:szCs w:val="28"/>
        </w:rPr>
      </w:pPr>
      <w:r w:rsidRPr="00151FAA">
        <w:rPr>
          <w:rFonts w:ascii="Times New Roman" w:eastAsia="Times New Roman" w:hAnsi="Times New Roman" w:cs="Times New Roman"/>
          <w:i/>
          <w:sz w:val="28"/>
          <w:szCs w:val="28"/>
        </w:rPr>
        <w:t>на софинансирование капитальных вложений в объекты государс</w:t>
      </w:r>
      <w:r w:rsidRPr="00151FAA">
        <w:rPr>
          <w:rFonts w:ascii="Times New Roman" w:eastAsia="Times New Roman" w:hAnsi="Times New Roman" w:cs="Times New Roman"/>
          <w:i/>
          <w:sz w:val="28"/>
          <w:szCs w:val="28"/>
        </w:rPr>
        <w:t>т</w:t>
      </w:r>
      <w:r w:rsidRPr="00151FAA">
        <w:rPr>
          <w:rFonts w:ascii="Times New Roman" w:eastAsia="Times New Roman" w:hAnsi="Times New Roman" w:cs="Times New Roman"/>
          <w:i/>
          <w:sz w:val="28"/>
          <w:szCs w:val="28"/>
        </w:rPr>
        <w:t>венной (муниципальной) собственности в рамках строительства (реконс</w:t>
      </w:r>
      <w:r w:rsidRPr="00151FAA">
        <w:rPr>
          <w:rFonts w:ascii="Times New Roman" w:eastAsia="Times New Roman" w:hAnsi="Times New Roman" w:cs="Times New Roman"/>
          <w:i/>
          <w:sz w:val="28"/>
          <w:szCs w:val="28"/>
        </w:rPr>
        <w:t>т</w:t>
      </w:r>
      <w:r w:rsidRPr="00151FAA">
        <w:rPr>
          <w:rFonts w:ascii="Times New Roman" w:eastAsia="Times New Roman" w:hAnsi="Times New Roman" w:cs="Times New Roman"/>
          <w:i/>
          <w:sz w:val="28"/>
          <w:szCs w:val="28"/>
        </w:rPr>
        <w:t>рукции) объектов обеспечивающей инфраструктуры с длительным сроком окупаемости, входящих в состав инвестиционных проектов по созданию в субъектах Российской Федерации туристских кластеров,</w:t>
      </w:r>
      <w:r w:rsidRPr="00151FAA">
        <w:rPr>
          <w:rFonts w:ascii="Times New Roman" w:eastAsia="Times New Roman" w:hAnsi="Times New Roman" w:cs="Times New Roman"/>
          <w:sz w:val="28"/>
          <w:szCs w:val="28"/>
        </w:rPr>
        <w:t xml:space="preserve"> в размере 204 235,9</w:t>
      </w:r>
      <w:r w:rsidR="0092475E">
        <w:rPr>
          <w:rFonts w:ascii="Times New Roman" w:eastAsia="Times New Roman" w:hAnsi="Times New Roman" w:cs="Times New Roman"/>
          <w:sz w:val="28"/>
          <w:szCs w:val="28"/>
        </w:rPr>
        <w:t> </w:t>
      </w:r>
      <w:r w:rsidRPr="00151FAA">
        <w:rPr>
          <w:rFonts w:ascii="Times New Roman" w:eastAsia="Times New Roman" w:hAnsi="Times New Roman" w:cs="Times New Roman"/>
          <w:sz w:val="28"/>
          <w:szCs w:val="28"/>
        </w:rPr>
        <w:t>тыс. рублей;</w:t>
      </w:r>
    </w:p>
    <w:p w:rsidR="00151FAA" w:rsidRPr="00151FAA" w:rsidRDefault="00151FAA" w:rsidP="00916229">
      <w:pPr>
        <w:spacing w:after="40"/>
        <w:ind w:firstLine="709"/>
        <w:jc w:val="both"/>
        <w:rPr>
          <w:rFonts w:ascii="Times New Roman" w:eastAsia="Times New Roman" w:hAnsi="Times New Roman" w:cs="Times New Roman"/>
          <w:sz w:val="28"/>
          <w:szCs w:val="28"/>
        </w:rPr>
      </w:pPr>
      <w:r w:rsidRPr="00151FAA">
        <w:rPr>
          <w:rFonts w:ascii="Times New Roman" w:eastAsia="Times New Roman" w:hAnsi="Times New Roman" w:cs="Times New Roman"/>
          <w:sz w:val="28"/>
          <w:szCs w:val="28"/>
        </w:rPr>
        <w:t xml:space="preserve">по коду дохода </w:t>
      </w:r>
      <w:r w:rsidRPr="00151FAA">
        <w:rPr>
          <w:rFonts w:ascii="Times New Roman" w:eastAsia="Times New Roman" w:hAnsi="Times New Roman" w:cs="Times New Roman"/>
          <w:b/>
          <w:i/>
          <w:sz w:val="28"/>
          <w:szCs w:val="28"/>
        </w:rPr>
        <w:t>«Субвенции бюджетам субъектов Российской Фед</w:t>
      </w:r>
      <w:r w:rsidRPr="00151FAA">
        <w:rPr>
          <w:rFonts w:ascii="Times New Roman" w:eastAsia="Times New Roman" w:hAnsi="Times New Roman" w:cs="Times New Roman"/>
          <w:b/>
          <w:i/>
          <w:sz w:val="28"/>
          <w:szCs w:val="28"/>
        </w:rPr>
        <w:t>е</w:t>
      </w:r>
      <w:r w:rsidRPr="00151FAA">
        <w:rPr>
          <w:rFonts w:ascii="Times New Roman" w:eastAsia="Times New Roman" w:hAnsi="Times New Roman" w:cs="Times New Roman"/>
          <w:b/>
          <w:i/>
          <w:sz w:val="28"/>
          <w:szCs w:val="28"/>
        </w:rPr>
        <w:t>рации»</w:t>
      </w:r>
      <w:r w:rsidRPr="00151FAA">
        <w:rPr>
          <w:rFonts w:ascii="Times New Roman" w:eastAsia="Times New Roman" w:hAnsi="Times New Roman" w:cs="Times New Roman"/>
          <w:sz w:val="28"/>
          <w:szCs w:val="28"/>
        </w:rPr>
        <w:t xml:space="preserve"> </w:t>
      </w:r>
      <w:r w:rsidRPr="00151FAA">
        <w:rPr>
          <w:rFonts w:ascii="Times New Roman" w:eastAsia="Times New Roman" w:hAnsi="Times New Roman" w:cs="Times New Roman"/>
          <w:bCs/>
          <w:iCs/>
          <w:sz w:val="28"/>
          <w:szCs w:val="28"/>
        </w:rPr>
        <w:t>на осуществление переданных полномочий Российской Федерации</w:t>
      </w:r>
      <w:r w:rsidRPr="00151FAA">
        <w:rPr>
          <w:rFonts w:ascii="Times New Roman" w:eastAsia="Times New Roman" w:hAnsi="Times New Roman" w:cs="Times New Roman"/>
          <w:sz w:val="28"/>
          <w:szCs w:val="28"/>
        </w:rPr>
        <w:t xml:space="preserve"> предусмотрены бюджетные ассигнования на 2021 год в размере 8 257 507,1 тыс. рублей, на 2022 год в размере 7 602 117,2 тыс. рублей, на 2023 год в размере 7 693 249,7 тыс. рублей, из них на 2021 год:</w:t>
      </w:r>
    </w:p>
    <w:p w:rsidR="00151FAA" w:rsidRPr="00151FAA" w:rsidRDefault="00151FAA" w:rsidP="00916229">
      <w:pPr>
        <w:spacing w:after="40"/>
        <w:ind w:firstLine="709"/>
        <w:jc w:val="both"/>
        <w:rPr>
          <w:rFonts w:ascii="Times New Roman" w:eastAsia="Times New Roman" w:hAnsi="Times New Roman" w:cs="Times New Roman"/>
          <w:iCs/>
          <w:color w:val="000000"/>
          <w:sz w:val="28"/>
          <w:szCs w:val="28"/>
        </w:rPr>
      </w:pPr>
      <w:r w:rsidRPr="00151FAA">
        <w:rPr>
          <w:rFonts w:ascii="Times New Roman" w:eastAsia="Times New Roman" w:hAnsi="Times New Roman" w:cs="Times New Roman"/>
          <w:i/>
          <w:iCs/>
          <w:color w:val="000000"/>
          <w:sz w:val="28"/>
          <w:szCs w:val="28"/>
        </w:rPr>
        <w:t>на осуществление первичного воинского учета на территориях, где отсутствуют военные комиссариаты</w:t>
      </w:r>
      <w:r w:rsidRPr="00151FAA">
        <w:rPr>
          <w:rFonts w:ascii="Times New Roman" w:eastAsia="Times New Roman" w:hAnsi="Times New Roman" w:cs="Times New Roman"/>
          <w:iCs/>
          <w:color w:val="000000"/>
          <w:sz w:val="28"/>
          <w:szCs w:val="28"/>
        </w:rPr>
        <w:t xml:space="preserve"> в размере 61 074,9 тыс. рублей;</w:t>
      </w:r>
    </w:p>
    <w:p w:rsidR="00151FAA" w:rsidRPr="00151FAA" w:rsidRDefault="00151FAA" w:rsidP="00916229">
      <w:pPr>
        <w:spacing w:after="40"/>
        <w:ind w:firstLine="709"/>
        <w:jc w:val="both"/>
        <w:rPr>
          <w:rFonts w:ascii="Times New Roman" w:eastAsia="Times New Roman" w:hAnsi="Times New Roman" w:cs="Times New Roman"/>
          <w:iCs/>
          <w:color w:val="000000"/>
          <w:sz w:val="28"/>
          <w:szCs w:val="28"/>
        </w:rPr>
      </w:pPr>
      <w:r w:rsidRPr="00151FAA">
        <w:rPr>
          <w:rFonts w:ascii="Times New Roman" w:eastAsia="Times New Roman" w:hAnsi="Times New Roman" w:cs="Times New Roman"/>
          <w:i/>
          <w:iCs/>
          <w:color w:val="000000"/>
          <w:sz w:val="28"/>
          <w:szCs w:val="28"/>
        </w:rPr>
        <w:t>на осуществление полномочий по составлению (изменению) списков кандидатов в присяжные заседатели федеральных судов общей юрисдикции в Российской Федерации,</w:t>
      </w:r>
      <w:r w:rsidRPr="00151FAA">
        <w:rPr>
          <w:rFonts w:ascii="Times New Roman" w:eastAsia="Times New Roman" w:hAnsi="Times New Roman" w:cs="Times New Roman"/>
          <w:iCs/>
          <w:color w:val="000000"/>
          <w:sz w:val="28"/>
          <w:szCs w:val="28"/>
        </w:rPr>
        <w:t xml:space="preserve"> в размере 1 136,7 тыс. рублей;</w:t>
      </w:r>
    </w:p>
    <w:p w:rsidR="00151FAA" w:rsidRPr="00151FAA" w:rsidRDefault="00151FAA" w:rsidP="00916229">
      <w:pPr>
        <w:spacing w:after="40"/>
        <w:ind w:firstLine="709"/>
        <w:jc w:val="both"/>
        <w:rPr>
          <w:rFonts w:ascii="Times New Roman" w:eastAsia="Times New Roman" w:hAnsi="Times New Roman" w:cs="Times New Roman"/>
          <w:iCs/>
          <w:color w:val="000000"/>
          <w:sz w:val="28"/>
          <w:szCs w:val="28"/>
        </w:rPr>
      </w:pPr>
      <w:r w:rsidRPr="00151FAA">
        <w:rPr>
          <w:rFonts w:ascii="Times New Roman" w:eastAsia="Times New Roman" w:hAnsi="Times New Roman" w:cs="Times New Roman"/>
          <w:i/>
          <w:iCs/>
          <w:color w:val="000000"/>
          <w:sz w:val="28"/>
          <w:szCs w:val="28"/>
        </w:rPr>
        <w:t>на осуществление отдельных полномочий в области водных отнош</w:t>
      </w:r>
      <w:r w:rsidRPr="00151FAA">
        <w:rPr>
          <w:rFonts w:ascii="Times New Roman" w:eastAsia="Times New Roman" w:hAnsi="Times New Roman" w:cs="Times New Roman"/>
          <w:i/>
          <w:iCs/>
          <w:color w:val="000000"/>
          <w:sz w:val="28"/>
          <w:szCs w:val="28"/>
        </w:rPr>
        <w:t>е</w:t>
      </w:r>
      <w:r w:rsidRPr="00151FAA">
        <w:rPr>
          <w:rFonts w:ascii="Times New Roman" w:eastAsia="Times New Roman" w:hAnsi="Times New Roman" w:cs="Times New Roman"/>
          <w:i/>
          <w:iCs/>
          <w:color w:val="000000"/>
          <w:sz w:val="28"/>
          <w:szCs w:val="28"/>
        </w:rPr>
        <w:t xml:space="preserve">ний, </w:t>
      </w:r>
      <w:r w:rsidRPr="00151FAA">
        <w:rPr>
          <w:rFonts w:ascii="Times New Roman" w:eastAsia="Times New Roman" w:hAnsi="Times New Roman" w:cs="Times New Roman"/>
          <w:iCs/>
          <w:color w:val="000000"/>
          <w:sz w:val="28"/>
          <w:szCs w:val="28"/>
        </w:rPr>
        <w:t>в размере 16 350,6 тыс. рублей;</w:t>
      </w:r>
    </w:p>
    <w:p w:rsidR="00151FAA" w:rsidRPr="00151FAA" w:rsidRDefault="00151FAA" w:rsidP="00916229">
      <w:pPr>
        <w:spacing w:after="40"/>
        <w:ind w:firstLine="709"/>
        <w:jc w:val="both"/>
        <w:rPr>
          <w:rFonts w:ascii="Times New Roman" w:eastAsia="Times New Roman" w:hAnsi="Times New Roman" w:cs="Times New Roman"/>
          <w:iCs/>
          <w:color w:val="000000"/>
          <w:sz w:val="28"/>
          <w:szCs w:val="28"/>
        </w:rPr>
      </w:pPr>
      <w:r w:rsidRPr="00151FAA">
        <w:rPr>
          <w:rFonts w:ascii="Times New Roman" w:eastAsia="Times New Roman" w:hAnsi="Times New Roman" w:cs="Times New Roman"/>
          <w:i/>
          <w:iCs/>
          <w:color w:val="000000"/>
          <w:sz w:val="28"/>
          <w:szCs w:val="28"/>
        </w:rPr>
        <w:t>на осуществление отдельных полномочий в области лесных отнош</w:t>
      </w:r>
      <w:r w:rsidRPr="00151FAA">
        <w:rPr>
          <w:rFonts w:ascii="Times New Roman" w:eastAsia="Times New Roman" w:hAnsi="Times New Roman" w:cs="Times New Roman"/>
          <w:i/>
          <w:iCs/>
          <w:color w:val="000000"/>
          <w:sz w:val="28"/>
          <w:szCs w:val="28"/>
        </w:rPr>
        <w:t>е</w:t>
      </w:r>
      <w:r w:rsidRPr="00151FAA">
        <w:rPr>
          <w:rFonts w:ascii="Times New Roman" w:eastAsia="Times New Roman" w:hAnsi="Times New Roman" w:cs="Times New Roman"/>
          <w:i/>
          <w:iCs/>
          <w:color w:val="000000"/>
          <w:sz w:val="28"/>
          <w:szCs w:val="28"/>
        </w:rPr>
        <w:t>ний,</w:t>
      </w:r>
      <w:r w:rsidR="00703684">
        <w:rPr>
          <w:rFonts w:ascii="Times New Roman" w:eastAsia="Times New Roman" w:hAnsi="Times New Roman" w:cs="Times New Roman"/>
          <w:i/>
          <w:iCs/>
          <w:color w:val="000000"/>
          <w:sz w:val="28"/>
          <w:szCs w:val="28"/>
        </w:rPr>
        <w:t xml:space="preserve"> </w:t>
      </w:r>
      <w:r w:rsidRPr="00151FAA">
        <w:rPr>
          <w:rFonts w:ascii="Times New Roman" w:eastAsia="Times New Roman" w:hAnsi="Times New Roman" w:cs="Times New Roman"/>
          <w:iCs/>
          <w:color w:val="000000"/>
          <w:sz w:val="28"/>
          <w:szCs w:val="28"/>
        </w:rPr>
        <w:t>в размере 133 944,4 тыс. рублей;</w:t>
      </w:r>
    </w:p>
    <w:p w:rsidR="00151FAA" w:rsidRPr="00151FAA" w:rsidRDefault="00151FAA" w:rsidP="00916229">
      <w:pPr>
        <w:spacing w:after="40"/>
        <w:ind w:firstLine="709"/>
        <w:jc w:val="both"/>
        <w:rPr>
          <w:rFonts w:ascii="Times New Roman" w:eastAsia="Times New Roman" w:hAnsi="Times New Roman" w:cs="Times New Roman"/>
          <w:iCs/>
          <w:color w:val="000000"/>
          <w:sz w:val="28"/>
          <w:szCs w:val="28"/>
        </w:rPr>
      </w:pPr>
      <w:r w:rsidRPr="00151FAA">
        <w:rPr>
          <w:rFonts w:ascii="Times New Roman" w:eastAsia="Times New Roman" w:hAnsi="Times New Roman" w:cs="Times New Roman"/>
          <w:i/>
          <w:iCs/>
          <w:color w:val="000000"/>
          <w:sz w:val="28"/>
          <w:szCs w:val="28"/>
        </w:rPr>
        <w:t>на осуществление переданных полномочий Российской Федерации по предоставлению отдельных мер социальной поддержки граждан, подвер</w:t>
      </w:r>
      <w:r w:rsidRPr="00151FAA">
        <w:rPr>
          <w:rFonts w:ascii="Times New Roman" w:eastAsia="Times New Roman" w:hAnsi="Times New Roman" w:cs="Times New Roman"/>
          <w:i/>
          <w:iCs/>
          <w:color w:val="000000"/>
          <w:sz w:val="28"/>
          <w:szCs w:val="28"/>
        </w:rPr>
        <w:t>г</w:t>
      </w:r>
      <w:r w:rsidRPr="00151FAA">
        <w:rPr>
          <w:rFonts w:ascii="Times New Roman" w:eastAsia="Times New Roman" w:hAnsi="Times New Roman" w:cs="Times New Roman"/>
          <w:i/>
          <w:iCs/>
          <w:color w:val="000000"/>
          <w:sz w:val="28"/>
          <w:szCs w:val="28"/>
        </w:rPr>
        <w:t>шихся воздействию радиации,</w:t>
      </w:r>
      <w:r w:rsidRPr="00151FAA">
        <w:rPr>
          <w:rFonts w:ascii="Times New Roman" w:eastAsia="Times New Roman" w:hAnsi="Times New Roman" w:cs="Times New Roman"/>
          <w:iCs/>
          <w:color w:val="000000"/>
          <w:sz w:val="28"/>
          <w:szCs w:val="28"/>
        </w:rPr>
        <w:t xml:space="preserve"> в размере 14 803,7 тыс. рублей;</w:t>
      </w:r>
    </w:p>
    <w:p w:rsidR="00151FAA" w:rsidRPr="00151FAA" w:rsidRDefault="00151FAA" w:rsidP="00916229">
      <w:pPr>
        <w:spacing w:after="40"/>
        <w:ind w:firstLine="709"/>
        <w:jc w:val="both"/>
        <w:rPr>
          <w:rFonts w:ascii="Times New Roman" w:eastAsia="Times New Roman" w:hAnsi="Times New Roman" w:cs="Times New Roman"/>
          <w:iCs/>
          <w:color w:val="000000"/>
          <w:sz w:val="28"/>
          <w:szCs w:val="28"/>
        </w:rPr>
      </w:pPr>
      <w:r w:rsidRPr="00151FAA">
        <w:rPr>
          <w:rFonts w:ascii="Times New Roman" w:eastAsia="Times New Roman" w:hAnsi="Times New Roman" w:cs="Times New Roman"/>
          <w:i/>
          <w:iCs/>
          <w:color w:val="000000"/>
          <w:sz w:val="28"/>
          <w:szCs w:val="28"/>
        </w:rPr>
        <w:t>на осуществление полномочий по обеспечению жильем отдельных к</w:t>
      </w:r>
      <w:r w:rsidRPr="00151FAA">
        <w:rPr>
          <w:rFonts w:ascii="Times New Roman" w:eastAsia="Times New Roman" w:hAnsi="Times New Roman" w:cs="Times New Roman"/>
          <w:i/>
          <w:iCs/>
          <w:color w:val="000000"/>
          <w:sz w:val="28"/>
          <w:szCs w:val="28"/>
        </w:rPr>
        <w:t>а</w:t>
      </w:r>
      <w:r w:rsidRPr="00151FAA">
        <w:rPr>
          <w:rFonts w:ascii="Times New Roman" w:eastAsia="Times New Roman" w:hAnsi="Times New Roman" w:cs="Times New Roman"/>
          <w:i/>
          <w:iCs/>
          <w:color w:val="000000"/>
          <w:sz w:val="28"/>
          <w:szCs w:val="28"/>
        </w:rPr>
        <w:t>тегорий граждан, установленных Федеральным законом от 24 ноября 1995 года № 181-ФЗ «О социальной защите инвалидов в Российской Федерации»,</w:t>
      </w:r>
      <w:r w:rsidRPr="00151FAA">
        <w:rPr>
          <w:rFonts w:ascii="Times New Roman" w:eastAsia="Times New Roman" w:hAnsi="Times New Roman" w:cs="Times New Roman"/>
          <w:iCs/>
          <w:color w:val="000000"/>
          <w:sz w:val="28"/>
          <w:szCs w:val="28"/>
        </w:rPr>
        <w:t xml:space="preserve"> в размере 654,4 тыс. рублей;</w:t>
      </w:r>
    </w:p>
    <w:p w:rsidR="00151FAA" w:rsidRPr="00151FAA" w:rsidRDefault="00151FAA" w:rsidP="00916229">
      <w:pPr>
        <w:spacing w:after="40"/>
        <w:ind w:firstLine="709"/>
        <w:jc w:val="both"/>
        <w:rPr>
          <w:rFonts w:ascii="Times New Roman" w:eastAsia="Times New Roman" w:hAnsi="Times New Roman" w:cs="Times New Roman"/>
          <w:iCs/>
          <w:color w:val="000000"/>
          <w:sz w:val="28"/>
          <w:szCs w:val="28"/>
        </w:rPr>
      </w:pPr>
      <w:r w:rsidRPr="00151FAA">
        <w:rPr>
          <w:rFonts w:ascii="Times New Roman" w:eastAsia="Times New Roman" w:hAnsi="Times New Roman" w:cs="Times New Roman"/>
          <w:i/>
          <w:iCs/>
          <w:color w:val="000000"/>
          <w:sz w:val="28"/>
          <w:szCs w:val="28"/>
        </w:rPr>
        <w:t>на осуществление переданного полномочия Российской Федерации по осуществлению ежегодной денежной выплаты лицам, награжденным н</w:t>
      </w:r>
      <w:r w:rsidRPr="00151FAA">
        <w:rPr>
          <w:rFonts w:ascii="Times New Roman" w:eastAsia="Times New Roman" w:hAnsi="Times New Roman" w:cs="Times New Roman"/>
          <w:i/>
          <w:iCs/>
          <w:color w:val="000000"/>
          <w:sz w:val="28"/>
          <w:szCs w:val="28"/>
        </w:rPr>
        <w:t>а</w:t>
      </w:r>
      <w:r w:rsidRPr="00151FAA">
        <w:rPr>
          <w:rFonts w:ascii="Times New Roman" w:eastAsia="Times New Roman" w:hAnsi="Times New Roman" w:cs="Times New Roman"/>
          <w:i/>
          <w:iCs/>
          <w:color w:val="000000"/>
          <w:sz w:val="28"/>
          <w:szCs w:val="28"/>
        </w:rPr>
        <w:t>грудным знаком «Почетный донор России»,</w:t>
      </w:r>
      <w:r w:rsidRPr="00151FAA">
        <w:rPr>
          <w:rFonts w:ascii="Times New Roman" w:eastAsia="Times New Roman" w:hAnsi="Times New Roman" w:cs="Times New Roman"/>
          <w:iCs/>
          <w:color w:val="000000"/>
          <w:sz w:val="28"/>
          <w:szCs w:val="28"/>
        </w:rPr>
        <w:t xml:space="preserve"> в размере 163 057,2 тыс. рублей;</w:t>
      </w:r>
    </w:p>
    <w:p w:rsidR="00151FAA" w:rsidRPr="00151FAA" w:rsidRDefault="00151FAA" w:rsidP="00916229">
      <w:pPr>
        <w:spacing w:after="40"/>
        <w:ind w:firstLine="709"/>
        <w:jc w:val="both"/>
        <w:rPr>
          <w:rFonts w:ascii="Times New Roman" w:eastAsia="Times New Roman" w:hAnsi="Times New Roman" w:cs="Times New Roman"/>
          <w:iCs/>
          <w:color w:val="000000"/>
          <w:sz w:val="28"/>
          <w:szCs w:val="28"/>
        </w:rPr>
      </w:pPr>
      <w:r w:rsidRPr="00151FAA">
        <w:rPr>
          <w:rFonts w:ascii="Times New Roman" w:eastAsia="Times New Roman" w:hAnsi="Times New Roman" w:cs="Times New Roman"/>
          <w:i/>
          <w:iCs/>
          <w:color w:val="000000"/>
          <w:sz w:val="28"/>
          <w:szCs w:val="28"/>
        </w:rPr>
        <w:t>на выплату государственного единовременного пособия и ежемеся</w:t>
      </w:r>
      <w:r w:rsidRPr="00151FAA">
        <w:rPr>
          <w:rFonts w:ascii="Times New Roman" w:eastAsia="Times New Roman" w:hAnsi="Times New Roman" w:cs="Times New Roman"/>
          <w:i/>
          <w:iCs/>
          <w:color w:val="000000"/>
          <w:sz w:val="28"/>
          <w:szCs w:val="28"/>
        </w:rPr>
        <w:t>ч</w:t>
      </w:r>
      <w:r w:rsidRPr="00151FAA">
        <w:rPr>
          <w:rFonts w:ascii="Times New Roman" w:eastAsia="Times New Roman" w:hAnsi="Times New Roman" w:cs="Times New Roman"/>
          <w:i/>
          <w:iCs/>
          <w:color w:val="000000"/>
          <w:sz w:val="28"/>
          <w:szCs w:val="28"/>
        </w:rPr>
        <w:t>ной денежной компенсации гражданам при возникновении поствакцинал</w:t>
      </w:r>
      <w:r w:rsidRPr="00151FAA">
        <w:rPr>
          <w:rFonts w:ascii="Times New Roman" w:eastAsia="Times New Roman" w:hAnsi="Times New Roman" w:cs="Times New Roman"/>
          <w:i/>
          <w:iCs/>
          <w:color w:val="000000"/>
          <w:sz w:val="28"/>
          <w:szCs w:val="28"/>
        </w:rPr>
        <w:t>ь</w:t>
      </w:r>
      <w:r w:rsidRPr="00151FAA">
        <w:rPr>
          <w:rFonts w:ascii="Times New Roman" w:eastAsia="Times New Roman" w:hAnsi="Times New Roman" w:cs="Times New Roman"/>
          <w:i/>
          <w:iCs/>
          <w:color w:val="000000"/>
          <w:sz w:val="28"/>
          <w:szCs w:val="28"/>
        </w:rPr>
        <w:t>ных осложнений,</w:t>
      </w:r>
      <w:r w:rsidRPr="00151FAA">
        <w:rPr>
          <w:rFonts w:ascii="Times New Roman" w:eastAsia="Times New Roman" w:hAnsi="Times New Roman" w:cs="Times New Roman"/>
          <w:iCs/>
          <w:color w:val="000000"/>
          <w:sz w:val="28"/>
          <w:szCs w:val="28"/>
        </w:rPr>
        <w:t xml:space="preserve"> в размере 110,1 тыс. рублей;</w:t>
      </w:r>
    </w:p>
    <w:p w:rsidR="00151FAA" w:rsidRPr="00151FAA" w:rsidRDefault="00151FAA" w:rsidP="00916229">
      <w:pPr>
        <w:spacing w:after="40"/>
        <w:ind w:firstLine="709"/>
        <w:jc w:val="both"/>
        <w:rPr>
          <w:rFonts w:ascii="Times New Roman" w:eastAsia="Times New Roman" w:hAnsi="Times New Roman" w:cs="Times New Roman"/>
          <w:iCs/>
          <w:color w:val="000000"/>
          <w:sz w:val="28"/>
          <w:szCs w:val="28"/>
        </w:rPr>
      </w:pPr>
      <w:r w:rsidRPr="00151FAA">
        <w:rPr>
          <w:rFonts w:ascii="Times New Roman" w:eastAsia="Times New Roman" w:hAnsi="Times New Roman" w:cs="Times New Roman"/>
          <w:i/>
          <w:iCs/>
          <w:color w:val="000000"/>
          <w:sz w:val="28"/>
          <w:szCs w:val="28"/>
        </w:rPr>
        <w:t>на оплату жилищно-коммунальных услуг отдельным категориям гр</w:t>
      </w:r>
      <w:r w:rsidRPr="00151FAA">
        <w:rPr>
          <w:rFonts w:ascii="Times New Roman" w:eastAsia="Times New Roman" w:hAnsi="Times New Roman" w:cs="Times New Roman"/>
          <w:i/>
          <w:iCs/>
          <w:color w:val="000000"/>
          <w:sz w:val="28"/>
          <w:szCs w:val="28"/>
        </w:rPr>
        <w:t>а</w:t>
      </w:r>
      <w:r w:rsidRPr="00151FAA">
        <w:rPr>
          <w:rFonts w:ascii="Times New Roman" w:eastAsia="Times New Roman" w:hAnsi="Times New Roman" w:cs="Times New Roman"/>
          <w:i/>
          <w:iCs/>
          <w:color w:val="000000"/>
          <w:sz w:val="28"/>
          <w:szCs w:val="28"/>
        </w:rPr>
        <w:t>ждан,</w:t>
      </w:r>
      <w:r w:rsidRPr="00151FAA">
        <w:rPr>
          <w:rFonts w:ascii="Times New Roman" w:eastAsia="Times New Roman" w:hAnsi="Times New Roman" w:cs="Times New Roman"/>
          <w:iCs/>
          <w:color w:val="000000"/>
          <w:sz w:val="28"/>
          <w:szCs w:val="28"/>
        </w:rPr>
        <w:t xml:space="preserve"> в размере 1 654 508,9 тыс. рублей;</w:t>
      </w:r>
    </w:p>
    <w:p w:rsidR="00151FAA" w:rsidRPr="00151FAA" w:rsidRDefault="00151FAA" w:rsidP="00916229">
      <w:pPr>
        <w:spacing w:after="40"/>
        <w:ind w:firstLine="709"/>
        <w:jc w:val="both"/>
        <w:rPr>
          <w:rFonts w:ascii="Times New Roman" w:eastAsia="Times New Roman" w:hAnsi="Times New Roman" w:cs="Times New Roman"/>
          <w:iCs/>
          <w:color w:val="000000"/>
          <w:sz w:val="28"/>
          <w:szCs w:val="28"/>
        </w:rPr>
      </w:pPr>
      <w:r w:rsidRPr="00151FAA">
        <w:rPr>
          <w:rFonts w:ascii="Times New Roman" w:eastAsia="Times New Roman" w:hAnsi="Times New Roman" w:cs="Times New Roman"/>
          <w:i/>
          <w:iCs/>
          <w:color w:val="000000"/>
          <w:sz w:val="28"/>
          <w:szCs w:val="28"/>
        </w:rPr>
        <w:lastRenderedPageBreak/>
        <w:t>на выплату единовременного пособия при всех формах устройства д</w:t>
      </w:r>
      <w:r w:rsidRPr="00151FAA">
        <w:rPr>
          <w:rFonts w:ascii="Times New Roman" w:eastAsia="Times New Roman" w:hAnsi="Times New Roman" w:cs="Times New Roman"/>
          <w:i/>
          <w:iCs/>
          <w:color w:val="000000"/>
          <w:sz w:val="28"/>
          <w:szCs w:val="28"/>
        </w:rPr>
        <w:t>е</w:t>
      </w:r>
      <w:r w:rsidRPr="00151FAA">
        <w:rPr>
          <w:rFonts w:ascii="Times New Roman" w:eastAsia="Times New Roman" w:hAnsi="Times New Roman" w:cs="Times New Roman"/>
          <w:i/>
          <w:iCs/>
          <w:color w:val="000000"/>
          <w:sz w:val="28"/>
          <w:szCs w:val="28"/>
        </w:rPr>
        <w:t>тей, лишенных родительского попечения, в семью,</w:t>
      </w:r>
      <w:r w:rsidRPr="00151FAA">
        <w:rPr>
          <w:rFonts w:ascii="Times New Roman" w:eastAsia="Times New Roman" w:hAnsi="Times New Roman" w:cs="Times New Roman"/>
          <w:iCs/>
          <w:color w:val="000000"/>
          <w:sz w:val="28"/>
          <w:szCs w:val="28"/>
        </w:rPr>
        <w:t xml:space="preserve"> в размере 22 051,0 тыс. рублей;</w:t>
      </w:r>
    </w:p>
    <w:p w:rsidR="00151FAA" w:rsidRPr="00151FAA" w:rsidRDefault="00151FAA" w:rsidP="00916229">
      <w:pPr>
        <w:spacing w:after="40"/>
        <w:ind w:firstLine="709"/>
        <w:jc w:val="both"/>
        <w:rPr>
          <w:rFonts w:ascii="Times New Roman" w:eastAsia="Times New Roman" w:hAnsi="Times New Roman" w:cs="Times New Roman"/>
          <w:iCs/>
          <w:color w:val="000000"/>
          <w:sz w:val="28"/>
          <w:szCs w:val="28"/>
        </w:rPr>
      </w:pPr>
      <w:r w:rsidRPr="00151FAA">
        <w:rPr>
          <w:rFonts w:ascii="Times New Roman" w:eastAsia="Times New Roman" w:hAnsi="Times New Roman" w:cs="Times New Roman"/>
          <w:i/>
          <w:iCs/>
          <w:color w:val="000000"/>
          <w:sz w:val="28"/>
          <w:szCs w:val="28"/>
        </w:rPr>
        <w:t>на выплату единовременного пособия беременной жене военнослуж</w:t>
      </w:r>
      <w:r w:rsidRPr="00151FAA">
        <w:rPr>
          <w:rFonts w:ascii="Times New Roman" w:eastAsia="Times New Roman" w:hAnsi="Times New Roman" w:cs="Times New Roman"/>
          <w:i/>
          <w:iCs/>
          <w:color w:val="000000"/>
          <w:sz w:val="28"/>
          <w:szCs w:val="28"/>
        </w:rPr>
        <w:t>а</w:t>
      </w:r>
      <w:r w:rsidRPr="00151FAA">
        <w:rPr>
          <w:rFonts w:ascii="Times New Roman" w:eastAsia="Times New Roman" w:hAnsi="Times New Roman" w:cs="Times New Roman"/>
          <w:i/>
          <w:iCs/>
          <w:color w:val="000000"/>
          <w:sz w:val="28"/>
          <w:szCs w:val="28"/>
        </w:rPr>
        <w:t>щего, проходящего военную службу по призыву, а также ежемесячного п</w:t>
      </w:r>
      <w:r w:rsidRPr="00151FAA">
        <w:rPr>
          <w:rFonts w:ascii="Times New Roman" w:eastAsia="Times New Roman" w:hAnsi="Times New Roman" w:cs="Times New Roman"/>
          <w:i/>
          <w:iCs/>
          <w:color w:val="000000"/>
          <w:sz w:val="28"/>
          <w:szCs w:val="28"/>
        </w:rPr>
        <w:t>о</w:t>
      </w:r>
      <w:r w:rsidRPr="00151FAA">
        <w:rPr>
          <w:rFonts w:ascii="Times New Roman" w:eastAsia="Times New Roman" w:hAnsi="Times New Roman" w:cs="Times New Roman"/>
          <w:i/>
          <w:iCs/>
          <w:color w:val="000000"/>
          <w:sz w:val="28"/>
          <w:szCs w:val="28"/>
        </w:rPr>
        <w:t>собия на ребенка военнослужащего, проходящего военную службу по приз</w:t>
      </w:r>
      <w:r w:rsidRPr="00151FAA">
        <w:rPr>
          <w:rFonts w:ascii="Times New Roman" w:eastAsia="Times New Roman" w:hAnsi="Times New Roman" w:cs="Times New Roman"/>
          <w:i/>
          <w:iCs/>
          <w:color w:val="000000"/>
          <w:sz w:val="28"/>
          <w:szCs w:val="28"/>
        </w:rPr>
        <w:t>ы</w:t>
      </w:r>
      <w:r w:rsidRPr="00151FAA">
        <w:rPr>
          <w:rFonts w:ascii="Times New Roman" w:eastAsia="Times New Roman" w:hAnsi="Times New Roman" w:cs="Times New Roman"/>
          <w:i/>
          <w:iCs/>
          <w:color w:val="000000"/>
          <w:sz w:val="28"/>
          <w:szCs w:val="28"/>
        </w:rPr>
        <w:t>ву,</w:t>
      </w:r>
      <w:r w:rsidRPr="00151FAA">
        <w:rPr>
          <w:rFonts w:ascii="Times New Roman" w:eastAsia="Times New Roman" w:hAnsi="Times New Roman" w:cs="Times New Roman"/>
          <w:iCs/>
          <w:color w:val="000000"/>
          <w:sz w:val="28"/>
          <w:szCs w:val="28"/>
        </w:rPr>
        <w:t xml:space="preserve"> в размере 11 722,7 тыс. рублей;</w:t>
      </w:r>
    </w:p>
    <w:p w:rsidR="00151FAA" w:rsidRPr="00151FAA" w:rsidRDefault="00151FAA" w:rsidP="00916229">
      <w:pPr>
        <w:spacing w:after="40"/>
        <w:ind w:firstLine="709"/>
        <w:jc w:val="both"/>
        <w:rPr>
          <w:rFonts w:ascii="Times New Roman" w:eastAsia="Times New Roman" w:hAnsi="Times New Roman" w:cs="Times New Roman"/>
          <w:iCs/>
          <w:color w:val="000000"/>
          <w:sz w:val="28"/>
          <w:szCs w:val="28"/>
        </w:rPr>
      </w:pPr>
      <w:r w:rsidRPr="00151FAA">
        <w:rPr>
          <w:rFonts w:ascii="Times New Roman" w:eastAsia="Times New Roman" w:hAnsi="Times New Roman" w:cs="Times New Roman"/>
          <w:i/>
          <w:iCs/>
          <w:color w:val="000000"/>
          <w:sz w:val="28"/>
          <w:szCs w:val="28"/>
        </w:rPr>
        <w:t>на выплату инвалидам компенсаций страховых премий по договорам обязательного страхования гражданской ответственности владельцев транспортных средств,</w:t>
      </w:r>
      <w:r w:rsidRPr="00151FAA">
        <w:rPr>
          <w:rFonts w:ascii="Times New Roman" w:eastAsia="Times New Roman" w:hAnsi="Times New Roman" w:cs="Times New Roman"/>
          <w:iCs/>
          <w:color w:val="000000"/>
          <w:sz w:val="28"/>
          <w:szCs w:val="28"/>
        </w:rPr>
        <w:t xml:space="preserve"> в размере 834,4 тыс. рублей;</w:t>
      </w:r>
    </w:p>
    <w:p w:rsidR="00151FAA" w:rsidRPr="00151FAA" w:rsidRDefault="00151FAA" w:rsidP="00916229">
      <w:pPr>
        <w:spacing w:after="40"/>
        <w:ind w:firstLine="709"/>
        <w:jc w:val="both"/>
        <w:rPr>
          <w:rFonts w:ascii="Times New Roman" w:eastAsia="Times New Roman" w:hAnsi="Times New Roman" w:cs="Times New Roman"/>
          <w:iCs/>
          <w:color w:val="000000"/>
          <w:sz w:val="28"/>
          <w:szCs w:val="28"/>
        </w:rPr>
      </w:pPr>
      <w:r w:rsidRPr="00151FAA">
        <w:rPr>
          <w:rFonts w:ascii="Times New Roman" w:eastAsia="Times New Roman" w:hAnsi="Times New Roman" w:cs="Times New Roman"/>
          <w:i/>
          <w:iCs/>
          <w:color w:val="000000"/>
          <w:sz w:val="28"/>
          <w:szCs w:val="28"/>
        </w:rPr>
        <w:t>на реализацию полномочий Российской Федерации по осуществлению социальных выплат безработным гражданам,</w:t>
      </w:r>
      <w:r w:rsidRPr="00151FAA">
        <w:rPr>
          <w:rFonts w:ascii="Times New Roman" w:eastAsia="Times New Roman" w:hAnsi="Times New Roman" w:cs="Times New Roman"/>
          <w:iCs/>
          <w:color w:val="000000"/>
          <w:sz w:val="28"/>
          <w:szCs w:val="28"/>
        </w:rPr>
        <w:t xml:space="preserve"> в размере 2 033 483,4 тыс. рублей;</w:t>
      </w:r>
    </w:p>
    <w:p w:rsidR="00151FAA" w:rsidRPr="00151FAA" w:rsidRDefault="00151FAA" w:rsidP="00916229">
      <w:pPr>
        <w:spacing w:after="40"/>
        <w:ind w:firstLine="709"/>
        <w:jc w:val="both"/>
        <w:rPr>
          <w:rFonts w:ascii="Times New Roman" w:eastAsia="Times New Roman" w:hAnsi="Times New Roman" w:cs="Times New Roman"/>
          <w:iCs/>
          <w:color w:val="000000"/>
          <w:sz w:val="28"/>
          <w:szCs w:val="28"/>
        </w:rPr>
      </w:pPr>
      <w:r w:rsidRPr="00151FAA">
        <w:rPr>
          <w:rFonts w:ascii="Times New Roman" w:eastAsia="Times New Roman" w:hAnsi="Times New Roman" w:cs="Times New Roman"/>
          <w:i/>
          <w:iCs/>
          <w:color w:val="000000"/>
          <w:sz w:val="28"/>
          <w:szCs w:val="28"/>
        </w:rPr>
        <w:t>на выплату государственных пособий лицам, не подлежащим обяз</w:t>
      </w:r>
      <w:r w:rsidRPr="00151FAA">
        <w:rPr>
          <w:rFonts w:ascii="Times New Roman" w:eastAsia="Times New Roman" w:hAnsi="Times New Roman" w:cs="Times New Roman"/>
          <w:i/>
          <w:iCs/>
          <w:color w:val="000000"/>
          <w:sz w:val="28"/>
          <w:szCs w:val="28"/>
        </w:rPr>
        <w:t>а</w:t>
      </w:r>
      <w:r w:rsidRPr="00151FAA">
        <w:rPr>
          <w:rFonts w:ascii="Times New Roman" w:eastAsia="Times New Roman" w:hAnsi="Times New Roman" w:cs="Times New Roman"/>
          <w:i/>
          <w:iCs/>
          <w:color w:val="000000"/>
          <w:sz w:val="28"/>
          <w:szCs w:val="28"/>
        </w:rPr>
        <w:t>тельному социальному страхованию на случай временной нетрудоспособн</w:t>
      </w:r>
      <w:r w:rsidRPr="00151FAA">
        <w:rPr>
          <w:rFonts w:ascii="Times New Roman" w:eastAsia="Times New Roman" w:hAnsi="Times New Roman" w:cs="Times New Roman"/>
          <w:i/>
          <w:iCs/>
          <w:color w:val="000000"/>
          <w:sz w:val="28"/>
          <w:szCs w:val="28"/>
        </w:rPr>
        <w:t>о</w:t>
      </w:r>
      <w:r w:rsidRPr="00151FAA">
        <w:rPr>
          <w:rFonts w:ascii="Times New Roman" w:eastAsia="Times New Roman" w:hAnsi="Times New Roman" w:cs="Times New Roman"/>
          <w:i/>
          <w:iCs/>
          <w:color w:val="000000"/>
          <w:sz w:val="28"/>
          <w:szCs w:val="28"/>
        </w:rPr>
        <w:t>сти и в связи с материнством, и лицам, уволенным в связи с ликвидацией о</w:t>
      </w:r>
      <w:r w:rsidRPr="00151FAA">
        <w:rPr>
          <w:rFonts w:ascii="Times New Roman" w:eastAsia="Times New Roman" w:hAnsi="Times New Roman" w:cs="Times New Roman"/>
          <w:i/>
          <w:iCs/>
          <w:color w:val="000000"/>
          <w:sz w:val="28"/>
          <w:szCs w:val="28"/>
        </w:rPr>
        <w:t>р</w:t>
      </w:r>
      <w:r w:rsidRPr="00151FAA">
        <w:rPr>
          <w:rFonts w:ascii="Times New Roman" w:eastAsia="Times New Roman" w:hAnsi="Times New Roman" w:cs="Times New Roman"/>
          <w:i/>
          <w:iCs/>
          <w:color w:val="000000"/>
          <w:sz w:val="28"/>
          <w:szCs w:val="28"/>
        </w:rPr>
        <w:t>ганизаций (прекращением деятельности, полномочий физическими лицами),</w:t>
      </w:r>
      <w:r w:rsidRPr="00151FAA">
        <w:rPr>
          <w:rFonts w:ascii="Times New Roman" w:eastAsia="Times New Roman" w:hAnsi="Times New Roman" w:cs="Times New Roman"/>
          <w:iCs/>
          <w:color w:val="000000"/>
          <w:sz w:val="28"/>
          <w:szCs w:val="28"/>
        </w:rPr>
        <w:t xml:space="preserve"> в размере 1 428 184,8 тыс. рублей;</w:t>
      </w:r>
    </w:p>
    <w:p w:rsidR="00151FAA" w:rsidRPr="00151FAA" w:rsidRDefault="00151FAA" w:rsidP="00916229">
      <w:pPr>
        <w:spacing w:after="40"/>
        <w:ind w:firstLine="709"/>
        <w:jc w:val="both"/>
        <w:rPr>
          <w:rFonts w:ascii="Times New Roman" w:eastAsia="Times New Roman" w:hAnsi="Times New Roman" w:cs="Times New Roman"/>
          <w:iCs/>
          <w:color w:val="000000"/>
          <w:sz w:val="28"/>
          <w:szCs w:val="28"/>
        </w:rPr>
      </w:pPr>
      <w:r w:rsidRPr="00151FAA">
        <w:rPr>
          <w:rFonts w:ascii="Times New Roman" w:eastAsia="Times New Roman" w:hAnsi="Times New Roman" w:cs="Times New Roman"/>
          <w:i/>
          <w:iCs/>
          <w:color w:val="000000"/>
          <w:sz w:val="28"/>
          <w:szCs w:val="28"/>
        </w:rPr>
        <w:t>на увеличение площади лесовосстановления,</w:t>
      </w:r>
      <w:r w:rsidRPr="00151FAA">
        <w:rPr>
          <w:rFonts w:ascii="Times New Roman" w:eastAsia="Times New Roman" w:hAnsi="Times New Roman" w:cs="Times New Roman"/>
          <w:iCs/>
          <w:color w:val="000000"/>
          <w:sz w:val="28"/>
          <w:szCs w:val="28"/>
        </w:rPr>
        <w:t xml:space="preserve"> в размере 28 232,8 тыс. рублей;</w:t>
      </w:r>
    </w:p>
    <w:p w:rsidR="00151FAA" w:rsidRPr="00151FAA" w:rsidRDefault="00151FAA" w:rsidP="00916229">
      <w:pPr>
        <w:spacing w:after="40"/>
        <w:ind w:firstLine="709"/>
        <w:jc w:val="both"/>
        <w:rPr>
          <w:rFonts w:ascii="Times New Roman" w:eastAsia="Times New Roman" w:hAnsi="Times New Roman" w:cs="Times New Roman"/>
          <w:iCs/>
          <w:color w:val="000000"/>
          <w:sz w:val="28"/>
          <w:szCs w:val="28"/>
        </w:rPr>
      </w:pPr>
      <w:r w:rsidRPr="00151FAA">
        <w:rPr>
          <w:rFonts w:ascii="Times New Roman" w:eastAsia="Times New Roman" w:hAnsi="Times New Roman" w:cs="Times New Roman"/>
          <w:i/>
          <w:iCs/>
          <w:color w:val="000000"/>
          <w:sz w:val="28"/>
          <w:szCs w:val="28"/>
        </w:rPr>
        <w:t>на оснащение учреждений, выполняющих мероприятия по воспроизво</w:t>
      </w:r>
      <w:r w:rsidRPr="00151FAA">
        <w:rPr>
          <w:rFonts w:ascii="Times New Roman" w:eastAsia="Times New Roman" w:hAnsi="Times New Roman" w:cs="Times New Roman"/>
          <w:i/>
          <w:iCs/>
          <w:color w:val="000000"/>
          <w:sz w:val="28"/>
          <w:szCs w:val="28"/>
        </w:rPr>
        <w:t>д</w:t>
      </w:r>
      <w:r w:rsidRPr="00151FAA">
        <w:rPr>
          <w:rFonts w:ascii="Times New Roman" w:eastAsia="Times New Roman" w:hAnsi="Times New Roman" w:cs="Times New Roman"/>
          <w:i/>
          <w:iCs/>
          <w:color w:val="000000"/>
          <w:sz w:val="28"/>
          <w:szCs w:val="28"/>
        </w:rPr>
        <w:t>ству лесов, специализированной лесохозяйственной техникой и оборудован</w:t>
      </w:r>
      <w:r w:rsidRPr="00151FAA">
        <w:rPr>
          <w:rFonts w:ascii="Times New Roman" w:eastAsia="Times New Roman" w:hAnsi="Times New Roman" w:cs="Times New Roman"/>
          <w:i/>
          <w:iCs/>
          <w:color w:val="000000"/>
          <w:sz w:val="28"/>
          <w:szCs w:val="28"/>
        </w:rPr>
        <w:t>и</w:t>
      </w:r>
      <w:r w:rsidRPr="00151FAA">
        <w:rPr>
          <w:rFonts w:ascii="Times New Roman" w:eastAsia="Times New Roman" w:hAnsi="Times New Roman" w:cs="Times New Roman"/>
          <w:i/>
          <w:iCs/>
          <w:color w:val="000000"/>
          <w:sz w:val="28"/>
          <w:szCs w:val="28"/>
        </w:rPr>
        <w:t>ем для проведения комплекса мероприятий по лесовосстановлению и лес</w:t>
      </w:r>
      <w:r w:rsidRPr="00151FAA">
        <w:rPr>
          <w:rFonts w:ascii="Times New Roman" w:eastAsia="Times New Roman" w:hAnsi="Times New Roman" w:cs="Times New Roman"/>
          <w:i/>
          <w:iCs/>
          <w:color w:val="000000"/>
          <w:sz w:val="28"/>
          <w:szCs w:val="28"/>
        </w:rPr>
        <w:t>о</w:t>
      </w:r>
      <w:r w:rsidRPr="00151FAA">
        <w:rPr>
          <w:rFonts w:ascii="Times New Roman" w:eastAsia="Times New Roman" w:hAnsi="Times New Roman" w:cs="Times New Roman"/>
          <w:i/>
          <w:iCs/>
          <w:color w:val="000000"/>
          <w:sz w:val="28"/>
          <w:szCs w:val="28"/>
        </w:rPr>
        <w:t>разведению,</w:t>
      </w:r>
      <w:r w:rsidRPr="00151FAA">
        <w:rPr>
          <w:rFonts w:ascii="Times New Roman" w:eastAsia="Times New Roman" w:hAnsi="Times New Roman" w:cs="Times New Roman"/>
          <w:iCs/>
          <w:color w:val="000000"/>
          <w:sz w:val="28"/>
          <w:szCs w:val="28"/>
        </w:rPr>
        <w:t xml:space="preserve"> в размере 7 265,0 тыс. рублей;</w:t>
      </w:r>
    </w:p>
    <w:p w:rsidR="00151FAA" w:rsidRPr="00151FAA" w:rsidRDefault="00151FAA" w:rsidP="00916229">
      <w:pPr>
        <w:spacing w:after="40"/>
        <w:ind w:firstLine="709"/>
        <w:jc w:val="both"/>
        <w:rPr>
          <w:rFonts w:ascii="Times New Roman" w:eastAsia="Times New Roman" w:hAnsi="Times New Roman" w:cs="Times New Roman"/>
          <w:iCs/>
          <w:color w:val="000000"/>
          <w:sz w:val="28"/>
          <w:szCs w:val="28"/>
        </w:rPr>
      </w:pPr>
      <w:r w:rsidRPr="00151FAA">
        <w:rPr>
          <w:rFonts w:ascii="Times New Roman" w:eastAsia="Times New Roman" w:hAnsi="Times New Roman" w:cs="Times New Roman"/>
          <w:i/>
          <w:iCs/>
          <w:color w:val="000000"/>
          <w:sz w:val="28"/>
          <w:szCs w:val="28"/>
        </w:rPr>
        <w:t>на оснащение специализированных учреждений органов государстве</w:t>
      </w:r>
      <w:r w:rsidRPr="00151FAA">
        <w:rPr>
          <w:rFonts w:ascii="Times New Roman" w:eastAsia="Times New Roman" w:hAnsi="Times New Roman" w:cs="Times New Roman"/>
          <w:i/>
          <w:iCs/>
          <w:color w:val="000000"/>
          <w:sz w:val="28"/>
          <w:szCs w:val="28"/>
        </w:rPr>
        <w:t>н</w:t>
      </w:r>
      <w:r w:rsidRPr="00151FAA">
        <w:rPr>
          <w:rFonts w:ascii="Times New Roman" w:eastAsia="Times New Roman" w:hAnsi="Times New Roman" w:cs="Times New Roman"/>
          <w:i/>
          <w:iCs/>
          <w:color w:val="000000"/>
          <w:sz w:val="28"/>
          <w:szCs w:val="28"/>
        </w:rPr>
        <w:t>ной власти субъектов Российской Федерации лесопожарной техникой и оборудованием для проведения комплекса мероприятий по охране лесов от пожаров,</w:t>
      </w:r>
      <w:r w:rsidRPr="00151FAA">
        <w:rPr>
          <w:rFonts w:ascii="Times New Roman" w:eastAsia="Times New Roman" w:hAnsi="Times New Roman" w:cs="Times New Roman"/>
          <w:iCs/>
          <w:color w:val="000000"/>
          <w:sz w:val="28"/>
          <w:szCs w:val="28"/>
        </w:rPr>
        <w:t xml:space="preserve"> в размере 73 420,5 тыс. рублей;</w:t>
      </w:r>
    </w:p>
    <w:p w:rsidR="00151FAA" w:rsidRPr="00151FAA" w:rsidRDefault="00151FAA" w:rsidP="00916229">
      <w:pPr>
        <w:spacing w:after="40"/>
        <w:ind w:firstLine="709"/>
        <w:jc w:val="both"/>
        <w:rPr>
          <w:rFonts w:ascii="Times New Roman" w:eastAsia="Times New Roman" w:hAnsi="Times New Roman" w:cs="Times New Roman"/>
          <w:iCs/>
          <w:color w:val="000000"/>
          <w:sz w:val="28"/>
          <w:szCs w:val="28"/>
        </w:rPr>
      </w:pPr>
      <w:r w:rsidRPr="00151FAA">
        <w:rPr>
          <w:rFonts w:ascii="Times New Roman" w:eastAsia="Times New Roman" w:hAnsi="Times New Roman" w:cs="Times New Roman"/>
          <w:i/>
          <w:iCs/>
          <w:color w:val="000000"/>
          <w:sz w:val="28"/>
          <w:szCs w:val="28"/>
        </w:rPr>
        <w:t>на оказание отдельным категориям граждан социальной услуги по обеспечению лекарственными препаратами для медицинского применения по рецептам на лекарственные препараты, медицинскими изделиями по реце</w:t>
      </w:r>
      <w:r w:rsidRPr="00151FAA">
        <w:rPr>
          <w:rFonts w:ascii="Times New Roman" w:eastAsia="Times New Roman" w:hAnsi="Times New Roman" w:cs="Times New Roman"/>
          <w:i/>
          <w:iCs/>
          <w:color w:val="000000"/>
          <w:sz w:val="28"/>
          <w:szCs w:val="28"/>
        </w:rPr>
        <w:t>п</w:t>
      </w:r>
      <w:r w:rsidRPr="00151FAA">
        <w:rPr>
          <w:rFonts w:ascii="Times New Roman" w:eastAsia="Times New Roman" w:hAnsi="Times New Roman" w:cs="Times New Roman"/>
          <w:i/>
          <w:iCs/>
          <w:color w:val="000000"/>
          <w:sz w:val="28"/>
          <w:szCs w:val="28"/>
        </w:rPr>
        <w:t xml:space="preserve">там на медицинские изделия, а также специализированными продуктами лечебного питания для детей-инвалидов, </w:t>
      </w:r>
      <w:r w:rsidRPr="00151FAA">
        <w:rPr>
          <w:rFonts w:ascii="Times New Roman" w:eastAsia="Times New Roman" w:hAnsi="Times New Roman" w:cs="Times New Roman"/>
          <w:iCs/>
          <w:color w:val="000000"/>
          <w:sz w:val="28"/>
          <w:szCs w:val="28"/>
        </w:rPr>
        <w:t>в размере 657 801,0</w:t>
      </w:r>
      <w:r w:rsidR="00F510B3">
        <w:rPr>
          <w:rFonts w:ascii="Times New Roman" w:eastAsia="Times New Roman" w:hAnsi="Times New Roman" w:cs="Times New Roman"/>
          <w:iCs/>
          <w:color w:val="000000"/>
          <w:sz w:val="28"/>
          <w:szCs w:val="28"/>
        </w:rPr>
        <w:t> </w:t>
      </w:r>
      <w:r w:rsidRPr="00151FAA">
        <w:rPr>
          <w:rFonts w:ascii="Times New Roman" w:eastAsia="Times New Roman" w:hAnsi="Times New Roman" w:cs="Times New Roman"/>
          <w:iCs/>
          <w:color w:val="000000"/>
          <w:sz w:val="28"/>
          <w:szCs w:val="28"/>
        </w:rPr>
        <w:t>тыс. рублей;</w:t>
      </w:r>
    </w:p>
    <w:p w:rsidR="00151FAA" w:rsidRPr="00151FAA" w:rsidRDefault="00151FAA" w:rsidP="00916229">
      <w:pPr>
        <w:spacing w:after="40"/>
        <w:ind w:firstLine="709"/>
        <w:jc w:val="both"/>
        <w:rPr>
          <w:rFonts w:ascii="Times New Roman" w:eastAsia="Times New Roman" w:hAnsi="Times New Roman" w:cs="Times New Roman"/>
          <w:iCs/>
          <w:color w:val="000000"/>
          <w:sz w:val="28"/>
          <w:szCs w:val="28"/>
        </w:rPr>
      </w:pPr>
      <w:r w:rsidRPr="00151FAA">
        <w:rPr>
          <w:rFonts w:ascii="Times New Roman" w:eastAsia="Times New Roman" w:hAnsi="Times New Roman" w:cs="Times New Roman"/>
          <w:i/>
          <w:iCs/>
          <w:color w:val="000000"/>
          <w:sz w:val="28"/>
          <w:szCs w:val="28"/>
        </w:rPr>
        <w:t>на проведение Всероссийской переписи населения 2020 года,</w:t>
      </w:r>
      <w:r w:rsidRPr="00151FAA">
        <w:rPr>
          <w:rFonts w:ascii="Times New Roman" w:eastAsia="Times New Roman" w:hAnsi="Times New Roman" w:cs="Times New Roman"/>
          <w:iCs/>
          <w:color w:val="000000"/>
          <w:sz w:val="28"/>
          <w:szCs w:val="28"/>
        </w:rPr>
        <w:t xml:space="preserve"> в размере 30 223,1 тыс. рублей;</w:t>
      </w:r>
    </w:p>
    <w:p w:rsidR="00151FAA" w:rsidRPr="00151FAA" w:rsidRDefault="00151FAA" w:rsidP="00916229">
      <w:pPr>
        <w:spacing w:after="40"/>
        <w:ind w:firstLine="709"/>
        <w:jc w:val="both"/>
        <w:rPr>
          <w:rFonts w:ascii="Times New Roman" w:eastAsia="Times New Roman" w:hAnsi="Times New Roman" w:cs="Times New Roman"/>
          <w:iCs/>
          <w:color w:val="000000"/>
          <w:sz w:val="28"/>
          <w:szCs w:val="28"/>
        </w:rPr>
      </w:pPr>
      <w:r w:rsidRPr="00151FAA">
        <w:rPr>
          <w:rFonts w:ascii="Times New Roman" w:eastAsia="Times New Roman" w:hAnsi="Times New Roman" w:cs="Times New Roman"/>
          <w:i/>
          <w:iCs/>
          <w:color w:val="000000"/>
          <w:sz w:val="28"/>
          <w:szCs w:val="28"/>
        </w:rPr>
        <w:t>на осуществление ежемесячной выплаты в связи с рождением (ус</w:t>
      </w:r>
      <w:r w:rsidRPr="00151FAA">
        <w:rPr>
          <w:rFonts w:ascii="Times New Roman" w:eastAsia="Times New Roman" w:hAnsi="Times New Roman" w:cs="Times New Roman"/>
          <w:i/>
          <w:iCs/>
          <w:color w:val="000000"/>
          <w:sz w:val="28"/>
          <w:szCs w:val="28"/>
        </w:rPr>
        <w:t>ы</w:t>
      </w:r>
      <w:r w:rsidRPr="00151FAA">
        <w:rPr>
          <w:rFonts w:ascii="Times New Roman" w:eastAsia="Times New Roman" w:hAnsi="Times New Roman" w:cs="Times New Roman"/>
          <w:i/>
          <w:iCs/>
          <w:color w:val="000000"/>
          <w:sz w:val="28"/>
          <w:szCs w:val="28"/>
        </w:rPr>
        <w:t>новлением) первого ребенка,</w:t>
      </w:r>
      <w:r w:rsidRPr="00151FAA">
        <w:rPr>
          <w:rFonts w:ascii="Times New Roman" w:eastAsia="Times New Roman" w:hAnsi="Times New Roman" w:cs="Times New Roman"/>
          <w:iCs/>
          <w:color w:val="000000"/>
          <w:sz w:val="28"/>
          <w:szCs w:val="28"/>
        </w:rPr>
        <w:t xml:space="preserve"> в размере 1 768 741,7 тыс. рублей;</w:t>
      </w:r>
    </w:p>
    <w:p w:rsidR="00151FAA" w:rsidRPr="00151FAA" w:rsidRDefault="00151FAA" w:rsidP="00916229">
      <w:pPr>
        <w:spacing w:after="40"/>
        <w:ind w:firstLine="709"/>
        <w:contextualSpacing/>
        <w:jc w:val="both"/>
        <w:rPr>
          <w:rFonts w:ascii="Times New Roman" w:eastAsia="Times New Roman" w:hAnsi="Times New Roman" w:cs="Times New Roman"/>
          <w:bCs/>
          <w:iCs/>
          <w:sz w:val="28"/>
          <w:szCs w:val="28"/>
        </w:rPr>
      </w:pPr>
      <w:r w:rsidRPr="00151FAA">
        <w:rPr>
          <w:rFonts w:ascii="Times New Roman" w:eastAsia="Times New Roman" w:hAnsi="Times New Roman" w:cs="Times New Roman"/>
          <w:i/>
          <w:iCs/>
          <w:color w:val="000000"/>
          <w:sz w:val="28"/>
          <w:szCs w:val="28"/>
        </w:rPr>
        <w:t>единая субвенция бюджетам субъектов Российской Федерации и бюджету г.Байконура,</w:t>
      </w:r>
      <w:r w:rsidR="00703684">
        <w:rPr>
          <w:rFonts w:ascii="Times New Roman" w:eastAsia="Times New Roman" w:hAnsi="Times New Roman" w:cs="Times New Roman"/>
          <w:i/>
          <w:iCs/>
          <w:color w:val="000000"/>
          <w:sz w:val="28"/>
          <w:szCs w:val="28"/>
        </w:rPr>
        <w:t xml:space="preserve"> </w:t>
      </w:r>
      <w:r w:rsidRPr="00151FAA">
        <w:rPr>
          <w:rFonts w:ascii="Times New Roman" w:eastAsia="Times New Roman" w:hAnsi="Times New Roman" w:cs="Times New Roman"/>
          <w:iCs/>
          <w:color w:val="000000"/>
          <w:sz w:val="28"/>
          <w:szCs w:val="28"/>
        </w:rPr>
        <w:t>в размере 149 905,8 тыс. рублей.</w:t>
      </w:r>
      <w:r w:rsidRPr="00151FAA">
        <w:rPr>
          <w:rFonts w:ascii="Times New Roman" w:eastAsia="Times New Roman" w:hAnsi="Times New Roman" w:cs="Times New Roman"/>
          <w:bCs/>
          <w:iCs/>
          <w:sz w:val="28"/>
          <w:szCs w:val="28"/>
        </w:rPr>
        <w:t xml:space="preserve"> Единая субвенция в соответствии с перечнем, утвержденным </w:t>
      </w:r>
      <w:r w:rsidR="004F7174">
        <w:rPr>
          <w:rFonts w:ascii="Times New Roman" w:eastAsia="Times New Roman" w:hAnsi="Times New Roman" w:cs="Times New Roman"/>
          <w:bCs/>
          <w:iCs/>
          <w:sz w:val="28"/>
          <w:szCs w:val="28"/>
        </w:rPr>
        <w:t>р</w:t>
      </w:r>
      <w:r w:rsidRPr="00151FAA">
        <w:rPr>
          <w:rFonts w:ascii="Times New Roman" w:eastAsia="Times New Roman" w:hAnsi="Times New Roman" w:cs="Times New Roman"/>
          <w:bCs/>
          <w:iCs/>
          <w:sz w:val="28"/>
          <w:szCs w:val="28"/>
        </w:rPr>
        <w:t>аспоряжением Правительства Ро</w:t>
      </w:r>
      <w:r w:rsidRPr="00151FAA">
        <w:rPr>
          <w:rFonts w:ascii="Times New Roman" w:eastAsia="Times New Roman" w:hAnsi="Times New Roman" w:cs="Times New Roman"/>
          <w:bCs/>
          <w:iCs/>
          <w:sz w:val="28"/>
          <w:szCs w:val="28"/>
        </w:rPr>
        <w:t>с</w:t>
      </w:r>
      <w:r w:rsidRPr="00151FAA">
        <w:rPr>
          <w:rFonts w:ascii="Times New Roman" w:eastAsia="Times New Roman" w:hAnsi="Times New Roman" w:cs="Times New Roman"/>
          <w:bCs/>
          <w:iCs/>
          <w:sz w:val="28"/>
          <w:szCs w:val="28"/>
        </w:rPr>
        <w:t>сийской Федерации от 15.07.2014 № 1309-р, сформирована из 8</w:t>
      </w:r>
      <w:r w:rsidR="00F510B3">
        <w:rPr>
          <w:rFonts w:ascii="Times New Roman" w:eastAsia="Times New Roman" w:hAnsi="Times New Roman" w:cs="Times New Roman"/>
          <w:bCs/>
          <w:iCs/>
          <w:sz w:val="28"/>
          <w:szCs w:val="28"/>
        </w:rPr>
        <w:t> </w:t>
      </w:r>
      <w:r w:rsidRPr="00151FAA">
        <w:rPr>
          <w:rFonts w:ascii="Times New Roman" w:eastAsia="Times New Roman" w:hAnsi="Times New Roman" w:cs="Times New Roman"/>
          <w:bCs/>
          <w:iCs/>
          <w:sz w:val="28"/>
          <w:szCs w:val="28"/>
        </w:rPr>
        <w:t xml:space="preserve">субвенций бюджетам субъектов Российской Федерации и направлена на финансовое обеспечение осуществления переданных органам государственной власти </w:t>
      </w:r>
      <w:r w:rsidRPr="00151FAA">
        <w:rPr>
          <w:rFonts w:ascii="Times New Roman" w:eastAsia="Times New Roman" w:hAnsi="Times New Roman" w:cs="Times New Roman"/>
          <w:bCs/>
          <w:iCs/>
          <w:sz w:val="28"/>
          <w:szCs w:val="28"/>
        </w:rPr>
        <w:lastRenderedPageBreak/>
        <w:t>субъектов Российской Федерации полномочий Российской Федерации: в о</w:t>
      </w:r>
      <w:r w:rsidRPr="00151FAA">
        <w:rPr>
          <w:rFonts w:ascii="Times New Roman" w:eastAsia="Times New Roman" w:hAnsi="Times New Roman" w:cs="Times New Roman"/>
          <w:bCs/>
          <w:iCs/>
          <w:sz w:val="28"/>
          <w:szCs w:val="28"/>
        </w:rPr>
        <w:t>б</w:t>
      </w:r>
      <w:r w:rsidRPr="00151FAA">
        <w:rPr>
          <w:rFonts w:ascii="Times New Roman" w:eastAsia="Times New Roman" w:hAnsi="Times New Roman" w:cs="Times New Roman"/>
          <w:bCs/>
          <w:iCs/>
          <w:sz w:val="28"/>
          <w:szCs w:val="28"/>
        </w:rPr>
        <w:t>ласти организации, регулирования и охраны водных биологических ресу</w:t>
      </w:r>
      <w:r w:rsidRPr="00151FAA">
        <w:rPr>
          <w:rFonts w:ascii="Times New Roman" w:eastAsia="Times New Roman" w:hAnsi="Times New Roman" w:cs="Times New Roman"/>
          <w:bCs/>
          <w:iCs/>
          <w:sz w:val="28"/>
          <w:szCs w:val="28"/>
        </w:rPr>
        <w:t>р</w:t>
      </w:r>
      <w:r w:rsidRPr="00151FAA">
        <w:rPr>
          <w:rFonts w:ascii="Times New Roman" w:eastAsia="Times New Roman" w:hAnsi="Times New Roman" w:cs="Times New Roman"/>
          <w:bCs/>
          <w:iCs/>
          <w:sz w:val="28"/>
          <w:szCs w:val="28"/>
        </w:rPr>
        <w:t>сов; в области охраны и использования объектов животного мира (за искл</w:t>
      </w:r>
      <w:r w:rsidRPr="00151FAA">
        <w:rPr>
          <w:rFonts w:ascii="Times New Roman" w:eastAsia="Times New Roman" w:hAnsi="Times New Roman" w:cs="Times New Roman"/>
          <w:bCs/>
          <w:iCs/>
          <w:sz w:val="28"/>
          <w:szCs w:val="28"/>
        </w:rPr>
        <w:t>ю</w:t>
      </w:r>
      <w:r w:rsidRPr="00151FAA">
        <w:rPr>
          <w:rFonts w:ascii="Times New Roman" w:eastAsia="Times New Roman" w:hAnsi="Times New Roman" w:cs="Times New Roman"/>
          <w:bCs/>
          <w:iCs/>
          <w:sz w:val="28"/>
          <w:szCs w:val="28"/>
        </w:rPr>
        <w:t>чением охотничьих ресурсов и водных биологических ресурсов); на госуда</w:t>
      </w:r>
      <w:r w:rsidRPr="00151FAA">
        <w:rPr>
          <w:rFonts w:ascii="Times New Roman" w:eastAsia="Times New Roman" w:hAnsi="Times New Roman" w:cs="Times New Roman"/>
          <w:bCs/>
          <w:iCs/>
          <w:sz w:val="28"/>
          <w:szCs w:val="28"/>
        </w:rPr>
        <w:t>р</w:t>
      </w:r>
      <w:r w:rsidRPr="00151FAA">
        <w:rPr>
          <w:rFonts w:ascii="Times New Roman" w:eastAsia="Times New Roman" w:hAnsi="Times New Roman" w:cs="Times New Roman"/>
          <w:bCs/>
          <w:iCs/>
          <w:sz w:val="28"/>
          <w:szCs w:val="28"/>
        </w:rPr>
        <w:t>ственную регистрацию актов гражданского состояния; по осуществлению деятельности, связанной с перевозкой между субъектами Российской Фед</w:t>
      </w:r>
      <w:r w:rsidRPr="00151FAA">
        <w:rPr>
          <w:rFonts w:ascii="Times New Roman" w:eastAsia="Times New Roman" w:hAnsi="Times New Roman" w:cs="Times New Roman"/>
          <w:bCs/>
          <w:iCs/>
          <w:sz w:val="28"/>
          <w:szCs w:val="28"/>
        </w:rPr>
        <w:t>е</w:t>
      </w:r>
      <w:r w:rsidRPr="00151FAA">
        <w:rPr>
          <w:rFonts w:ascii="Times New Roman" w:eastAsia="Times New Roman" w:hAnsi="Times New Roman" w:cs="Times New Roman"/>
          <w:bCs/>
          <w:iCs/>
          <w:sz w:val="28"/>
          <w:szCs w:val="28"/>
        </w:rPr>
        <w:t>рации, а также в пределах территорий государств – участников Содружества Независимых Государств несовершеннолетних, самовольно ушедших из с</w:t>
      </w:r>
      <w:r w:rsidRPr="00151FAA">
        <w:rPr>
          <w:rFonts w:ascii="Times New Roman" w:eastAsia="Times New Roman" w:hAnsi="Times New Roman" w:cs="Times New Roman"/>
          <w:bCs/>
          <w:iCs/>
          <w:sz w:val="28"/>
          <w:szCs w:val="28"/>
        </w:rPr>
        <w:t>е</w:t>
      </w:r>
      <w:r w:rsidRPr="00151FAA">
        <w:rPr>
          <w:rFonts w:ascii="Times New Roman" w:eastAsia="Times New Roman" w:hAnsi="Times New Roman" w:cs="Times New Roman"/>
          <w:bCs/>
          <w:iCs/>
          <w:sz w:val="28"/>
          <w:szCs w:val="28"/>
        </w:rPr>
        <w:t>мей, организаций для детей-сирот и детей, оставшихся без попечения род</w:t>
      </w:r>
      <w:r w:rsidRPr="00151FAA">
        <w:rPr>
          <w:rFonts w:ascii="Times New Roman" w:eastAsia="Times New Roman" w:hAnsi="Times New Roman" w:cs="Times New Roman"/>
          <w:bCs/>
          <w:iCs/>
          <w:sz w:val="28"/>
          <w:szCs w:val="28"/>
        </w:rPr>
        <w:t>и</w:t>
      </w:r>
      <w:r w:rsidRPr="00151FAA">
        <w:rPr>
          <w:rFonts w:ascii="Times New Roman" w:eastAsia="Times New Roman" w:hAnsi="Times New Roman" w:cs="Times New Roman"/>
          <w:bCs/>
          <w:iCs/>
          <w:sz w:val="28"/>
          <w:szCs w:val="28"/>
        </w:rPr>
        <w:t>телей, образовательных организаций и иных организаций; в отношении об</w:t>
      </w:r>
      <w:r w:rsidRPr="00151FAA">
        <w:rPr>
          <w:rFonts w:ascii="Times New Roman" w:eastAsia="Times New Roman" w:hAnsi="Times New Roman" w:cs="Times New Roman"/>
          <w:bCs/>
          <w:iCs/>
          <w:sz w:val="28"/>
          <w:szCs w:val="28"/>
        </w:rPr>
        <w:t>ъ</w:t>
      </w:r>
      <w:r w:rsidRPr="00151FAA">
        <w:rPr>
          <w:rFonts w:ascii="Times New Roman" w:eastAsia="Times New Roman" w:hAnsi="Times New Roman" w:cs="Times New Roman"/>
          <w:bCs/>
          <w:iCs/>
          <w:sz w:val="28"/>
          <w:szCs w:val="28"/>
        </w:rPr>
        <w:t>ектов культурного наследия; в области охраны и использования охотничьих ресурсов; в сфере охраны здоровья граждан; в сфере образования;</w:t>
      </w:r>
    </w:p>
    <w:p w:rsidR="00151FAA" w:rsidRPr="00151FAA" w:rsidRDefault="00151FAA" w:rsidP="00916229">
      <w:pPr>
        <w:spacing w:after="40"/>
        <w:ind w:firstLine="709"/>
        <w:jc w:val="both"/>
        <w:rPr>
          <w:rFonts w:ascii="Times New Roman" w:eastAsia="Times New Roman" w:hAnsi="Times New Roman" w:cs="Times New Roman"/>
          <w:iCs/>
          <w:color w:val="000000"/>
          <w:sz w:val="28"/>
          <w:szCs w:val="28"/>
        </w:rPr>
      </w:pPr>
      <w:r w:rsidRPr="00151FAA">
        <w:rPr>
          <w:rFonts w:ascii="Times New Roman" w:eastAsia="Times New Roman" w:hAnsi="Times New Roman" w:cs="Times New Roman"/>
          <w:iCs/>
          <w:color w:val="000000"/>
          <w:sz w:val="28"/>
          <w:szCs w:val="28"/>
        </w:rPr>
        <w:t xml:space="preserve">по коду дохода </w:t>
      </w:r>
      <w:r w:rsidRPr="00151FAA">
        <w:rPr>
          <w:rFonts w:ascii="Times New Roman" w:eastAsia="Times New Roman" w:hAnsi="Times New Roman" w:cs="Times New Roman"/>
          <w:b/>
          <w:i/>
          <w:iCs/>
          <w:color w:val="000000"/>
          <w:sz w:val="28"/>
          <w:szCs w:val="28"/>
        </w:rPr>
        <w:t>«Иные межбюджетные трансферты»</w:t>
      </w:r>
      <w:r w:rsidRPr="00151FAA">
        <w:rPr>
          <w:rFonts w:ascii="Times New Roman" w:eastAsia="Times New Roman" w:hAnsi="Times New Roman" w:cs="Times New Roman"/>
          <w:iCs/>
          <w:color w:val="000000"/>
          <w:sz w:val="28"/>
          <w:szCs w:val="28"/>
        </w:rPr>
        <w:t xml:space="preserve"> </w:t>
      </w:r>
      <w:r w:rsidRPr="00151FAA">
        <w:rPr>
          <w:rFonts w:ascii="Times New Roman" w:eastAsia="Times New Roman" w:hAnsi="Times New Roman" w:cs="Times New Roman"/>
          <w:sz w:val="28"/>
          <w:szCs w:val="28"/>
        </w:rPr>
        <w:t>предусмотр</w:t>
      </w:r>
      <w:r w:rsidRPr="00151FAA">
        <w:rPr>
          <w:rFonts w:ascii="Times New Roman" w:eastAsia="Times New Roman" w:hAnsi="Times New Roman" w:cs="Times New Roman"/>
          <w:sz w:val="28"/>
          <w:szCs w:val="28"/>
        </w:rPr>
        <w:t>е</w:t>
      </w:r>
      <w:r w:rsidRPr="00151FAA">
        <w:rPr>
          <w:rFonts w:ascii="Times New Roman" w:eastAsia="Times New Roman" w:hAnsi="Times New Roman" w:cs="Times New Roman"/>
          <w:sz w:val="28"/>
          <w:szCs w:val="28"/>
        </w:rPr>
        <w:t xml:space="preserve">но утвердить бюджетные назначения на 2021 год в размере 2 814 577,1 тыс. рублей, на 2022 год в размере 2 209 676,2 тыс. рублей, на 2023 год в размере 545 590,2 тыс. рублей, из них на 2021 год, в том числе </w:t>
      </w:r>
      <w:r w:rsidRPr="00151FAA">
        <w:rPr>
          <w:rFonts w:ascii="Times New Roman" w:eastAsia="Times New Roman" w:hAnsi="Times New Roman" w:cs="Times New Roman"/>
          <w:bCs/>
          <w:sz w:val="28"/>
          <w:szCs w:val="20"/>
        </w:rPr>
        <w:t>исходя из данных пр</w:t>
      </w:r>
      <w:r w:rsidRPr="00151FAA">
        <w:rPr>
          <w:rFonts w:ascii="Times New Roman" w:eastAsia="Times New Roman" w:hAnsi="Times New Roman" w:cs="Times New Roman"/>
          <w:bCs/>
          <w:sz w:val="28"/>
          <w:szCs w:val="20"/>
        </w:rPr>
        <w:t>и</w:t>
      </w:r>
      <w:r w:rsidRPr="00151FAA">
        <w:rPr>
          <w:rFonts w:ascii="Times New Roman" w:eastAsia="Times New Roman" w:hAnsi="Times New Roman" w:cs="Times New Roman"/>
          <w:bCs/>
          <w:sz w:val="28"/>
          <w:szCs w:val="20"/>
        </w:rPr>
        <w:t>ложения 33</w:t>
      </w:r>
      <w:r w:rsidRPr="00151FAA">
        <w:rPr>
          <w:rFonts w:ascii="Times New Roman" w:eastAsia="Times New Roman" w:hAnsi="Times New Roman" w:cs="Times New Roman"/>
          <w:sz w:val="28"/>
          <w:szCs w:val="28"/>
        </w:rPr>
        <w:t xml:space="preserve"> на 2021 год</w:t>
      </w:r>
      <w:r w:rsidRPr="00151FAA">
        <w:rPr>
          <w:rFonts w:ascii="Times New Roman" w:eastAsia="Times New Roman" w:hAnsi="Times New Roman" w:cs="Times New Roman"/>
          <w:bCs/>
          <w:sz w:val="28"/>
          <w:szCs w:val="20"/>
        </w:rPr>
        <w:t>:</w:t>
      </w:r>
    </w:p>
    <w:p w:rsidR="00151FAA" w:rsidRPr="00151FAA" w:rsidRDefault="00151FAA" w:rsidP="00916229">
      <w:pPr>
        <w:spacing w:after="40"/>
        <w:ind w:firstLine="709"/>
        <w:jc w:val="both"/>
        <w:rPr>
          <w:rFonts w:ascii="Times New Roman" w:eastAsia="Times New Roman" w:hAnsi="Times New Roman" w:cs="Times New Roman"/>
          <w:iCs/>
          <w:color w:val="000000"/>
          <w:sz w:val="28"/>
          <w:szCs w:val="28"/>
        </w:rPr>
      </w:pPr>
      <w:r w:rsidRPr="00151FAA">
        <w:rPr>
          <w:rFonts w:ascii="Times New Roman" w:eastAsia="Times New Roman" w:hAnsi="Times New Roman" w:cs="Times New Roman"/>
          <w:i/>
          <w:iCs/>
          <w:color w:val="000000"/>
          <w:sz w:val="28"/>
          <w:szCs w:val="28"/>
        </w:rPr>
        <w:t>на реализацию отдельных полномочий в области лекарственного обе</w:t>
      </w:r>
      <w:r w:rsidRPr="00151FAA">
        <w:rPr>
          <w:rFonts w:ascii="Times New Roman" w:eastAsia="Times New Roman" w:hAnsi="Times New Roman" w:cs="Times New Roman"/>
          <w:i/>
          <w:iCs/>
          <w:color w:val="000000"/>
          <w:sz w:val="28"/>
          <w:szCs w:val="28"/>
        </w:rPr>
        <w:t>с</w:t>
      </w:r>
      <w:r w:rsidRPr="00151FAA">
        <w:rPr>
          <w:rFonts w:ascii="Times New Roman" w:eastAsia="Times New Roman" w:hAnsi="Times New Roman" w:cs="Times New Roman"/>
          <w:i/>
          <w:iCs/>
          <w:color w:val="000000"/>
          <w:sz w:val="28"/>
          <w:szCs w:val="28"/>
        </w:rPr>
        <w:t xml:space="preserve">печения, </w:t>
      </w:r>
      <w:r w:rsidRPr="00151FAA">
        <w:rPr>
          <w:rFonts w:ascii="Times New Roman" w:eastAsia="Times New Roman" w:hAnsi="Times New Roman" w:cs="Times New Roman"/>
          <w:iCs/>
          <w:color w:val="000000"/>
          <w:sz w:val="28"/>
          <w:szCs w:val="28"/>
        </w:rPr>
        <w:t>в размере 242 985,4 тыс. рублей;</w:t>
      </w:r>
    </w:p>
    <w:p w:rsidR="00151FAA" w:rsidRPr="00151FAA" w:rsidRDefault="00151FAA" w:rsidP="00916229">
      <w:pPr>
        <w:spacing w:after="40"/>
        <w:ind w:firstLine="709"/>
        <w:jc w:val="both"/>
        <w:rPr>
          <w:rFonts w:ascii="Times New Roman" w:eastAsia="Times New Roman" w:hAnsi="Times New Roman" w:cs="Times New Roman"/>
          <w:iCs/>
          <w:color w:val="000000"/>
          <w:sz w:val="28"/>
          <w:szCs w:val="28"/>
        </w:rPr>
      </w:pPr>
      <w:r w:rsidRPr="00151FAA">
        <w:rPr>
          <w:rFonts w:ascii="Times New Roman" w:eastAsia="Times New Roman" w:hAnsi="Times New Roman" w:cs="Times New Roman"/>
          <w:i/>
          <w:iCs/>
          <w:color w:val="000000"/>
          <w:sz w:val="28"/>
          <w:szCs w:val="28"/>
        </w:rPr>
        <w:t>на переоснащение медицинских организаций, оказывающих медици</w:t>
      </w:r>
      <w:r w:rsidRPr="00151FAA">
        <w:rPr>
          <w:rFonts w:ascii="Times New Roman" w:eastAsia="Times New Roman" w:hAnsi="Times New Roman" w:cs="Times New Roman"/>
          <w:i/>
          <w:iCs/>
          <w:color w:val="000000"/>
          <w:sz w:val="28"/>
          <w:szCs w:val="28"/>
        </w:rPr>
        <w:t>н</w:t>
      </w:r>
      <w:r w:rsidRPr="00151FAA">
        <w:rPr>
          <w:rFonts w:ascii="Times New Roman" w:eastAsia="Times New Roman" w:hAnsi="Times New Roman" w:cs="Times New Roman"/>
          <w:i/>
          <w:iCs/>
          <w:color w:val="000000"/>
          <w:sz w:val="28"/>
          <w:szCs w:val="28"/>
        </w:rPr>
        <w:t>скую помощь больным с онкологическими заболеваниями,</w:t>
      </w:r>
      <w:r w:rsidRPr="00151FAA">
        <w:rPr>
          <w:rFonts w:ascii="Times New Roman" w:eastAsia="Times New Roman" w:hAnsi="Times New Roman" w:cs="Times New Roman"/>
          <w:iCs/>
          <w:color w:val="000000"/>
          <w:sz w:val="28"/>
          <w:szCs w:val="28"/>
        </w:rPr>
        <w:t xml:space="preserve"> в размере 272 841,1 тыс. рублей;</w:t>
      </w:r>
    </w:p>
    <w:p w:rsidR="00151FAA" w:rsidRPr="00151FAA" w:rsidRDefault="00151FAA" w:rsidP="00916229">
      <w:pPr>
        <w:spacing w:after="40"/>
        <w:ind w:firstLine="709"/>
        <w:jc w:val="both"/>
        <w:rPr>
          <w:rFonts w:ascii="Times New Roman" w:eastAsia="Times New Roman" w:hAnsi="Times New Roman" w:cs="Times New Roman"/>
          <w:color w:val="000000"/>
          <w:sz w:val="28"/>
          <w:szCs w:val="28"/>
        </w:rPr>
      </w:pPr>
      <w:r w:rsidRPr="00151FAA">
        <w:rPr>
          <w:rFonts w:ascii="Times New Roman" w:eastAsia="Times New Roman" w:hAnsi="Times New Roman" w:cs="Times New Roman"/>
          <w:i/>
          <w:color w:val="000000"/>
          <w:sz w:val="28"/>
          <w:szCs w:val="28"/>
        </w:rPr>
        <w:t>на оснащение оборудованием региональных сосудистых центров и пе</w:t>
      </w:r>
      <w:r w:rsidRPr="00151FAA">
        <w:rPr>
          <w:rFonts w:ascii="Times New Roman" w:eastAsia="Times New Roman" w:hAnsi="Times New Roman" w:cs="Times New Roman"/>
          <w:i/>
          <w:color w:val="000000"/>
          <w:sz w:val="28"/>
          <w:szCs w:val="28"/>
        </w:rPr>
        <w:t>р</w:t>
      </w:r>
      <w:r w:rsidRPr="00151FAA">
        <w:rPr>
          <w:rFonts w:ascii="Times New Roman" w:eastAsia="Times New Roman" w:hAnsi="Times New Roman" w:cs="Times New Roman"/>
          <w:i/>
          <w:color w:val="000000"/>
          <w:sz w:val="28"/>
          <w:szCs w:val="28"/>
        </w:rPr>
        <w:t xml:space="preserve">вичных сосудистых отделений, </w:t>
      </w:r>
      <w:r w:rsidRPr="00151FAA">
        <w:rPr>
          <w:rFonts w:ascii="Times New Roman" w:eastAsia="Times New Roman" w:hAnsi="Times New Roman" w:cs="Times New Roman"/>
          <w:color w:val="000000"/>
          <w:sz w:val="28"/>
          <w:szCs w:val="28"/>
        </w:rPr>
        <w:t>в размере 152 565,9 тыс. рублей;</w:t>
      </w:r>
    </w:p>
    <w:p w:rsidR="00151FAA" w:rsidRPr="00151FAA" w:rsidRDefault="00151FAA" w:rsidP="00916229">
      <w:pPr>
        <w:spacing w:after="40"/>
        <w:ind w:firstLine="709"/>
        <w:jc w:val="both"/>
        <w:rPr>
          <w:rFonts w:ascii="Times New Roman" w:eastAsia="Times New Roman" w:hAnsi="Times New Roman" w:cs="Times New Roman"/>
          <w:color w:val="000000"/>
          <w:sz w:val="28"/>
          <w:szCs w:val="28"/>
        </w:rPr>
      </w:pPr>
      <w:r w:rsidRPr="00151FAA">
        <w:rPr>
          <w:rFonts w:ascii="Times New Roman" w:eastAsia="Times New Roman" w:hAnsi="Times New Roman" w:cs="Times New Roman"/>
          <w:color w:val="000000"/>
          <w:sz w:val="28"/>
          <w:szCs w:val="28"/>
        </w:rPr>
        <w:t>на финансовое обеспечение расходов на организационные меропри</w:t>
      </w:r>
      <w:r w:rsidRPr="00151FAA">
        <w:rPr>
          <w:rFonts w:ascii="Times New Roman" w:eastAsia="Times New Roman" w:hAnsi="Times New Roman" w:cs="Times New Roman"/>
          <w:color w:val="000000"/>
          <w:sz w:val="28"/>
          <w:szCs w:val="28"/>
        </w:rPr>
        <w:t>я</w:t>
      </w:r>
      <w:r w:rsidRPr="00151FAA">
        <w:rPr>
          <w:rFonts w:ascii="Times New Roman" w:eastAsia="Times New Roman" w:hAnsi="Times New Roman" w:cs="Times New Roman"/>
          <w:color w:val="000000"/>
          <w:sz w:val="28"/>
          <w:szCs w:val="28"/>
        </w:rPr>
        <w:t>тия, связанные с обеспечением лиц лекарственными препаратами, предн</w:t>
      </w:r>
      <w:r w:rsidRPr="00151FAA">
        <w:rPr>
          <w:rFonts w:ascii="Times New Roman" w:eastAsia="Times New Roman" w:hAnsi="Times New Roman" w:cs="Times New Roman"/>
          <w:color w:val="000000"/>
          <w:sz w:val="28"/>
          <w:szCs w:val="28"/>
        </w:rPr>
        <w:t>а</w:t>
      </w:r>
      <w:r w:rsidRPr="00151FAA">
        <w:rPr>
          <w:rFonts w:ascii="Times New Roman" w:eastAsia="Times New Roman" w:hAnsi="Times New Roman" w:cs="Times New Roman"/>
          <w:color w:val="000000"/>
          <w:sz w:val="28"/>
          <w:szCs w:val="28"/>
        </w:rPr>
        <w:t>значенными для лечения больных гемофилией, муковисцидозом, гипофиза</w:t>
      </w:r>
      <w:r w:rsidRPr="00151FAA">
        <w:rPr>
          <w:rFonts w:ascii="Times New Roman" w:eastAsia="Times New Roman" w:hAnsi="Times New Roman" w:cs="Times New Roman"/>
          <w:color w:val="000000"/>
          <w:sz w:val="28"/>
          <w:szCs w:val="28"/>
        </w:rPr>
        <w:t>р</w:t>
      </w:r>
      <w:r w:rsidRPr="00151FAA">
        <w:rPr>
          <w:rFonts w:ascii="Times New Roman" w:eastAsia="Times New Roman" w:hAnsi="Times New Roman" w:cs="Times New Roman"/>
          <w:color w:val="000000"/>
          <w:sz w:val="28"/>
          <w:szCs w:val="28"/>
        </w:rPr>
        <w:t>ным нанизмом, болезнью Гоше, злокачественными новообразованиями ли</w:t>
      </w:r>
      <w:r w:rsidRPr="00151FAA">
        <w:rPr>
          <w:rFonts w:ascii="Times New Roman" w:eastAsia="Times New Roman" w:hAnsi="Times New Roman" w:cs="Times New Roman"/>
          <w:color w:val="000000"/>
          <w:sz w:val="28"/>
          <w:szCs w:val="28"/>
        </w:rPr>
        <w:t>м</w:t>
      </w:r>
      <w:r w:rsidRPr="00151FAA">
        <w:rPr>
          <w:rFonts w:ascii="Times New Roman" w:eastAsia="Times New Roman" w:hAnsi="Times New Roman" w:cs="Times New Roman"/>
          <w:color w:val="000000"/>
          <w:sz w:val="28"/>
          <w:szCs w:val="28"/>
        </w:rPr>
        <w:t>фоидной, кроветворной и родственных им тканей, рассеянным склерозом, гемолитико-уремическим синдромом, юношеским артритом с системным н</w:t>
      </w:r>
      <w:r w:rsidRPr="00151FAA">
        <w:rPr>
          <w:rFonts w:ascii="Times New Roman" w:eastAsia="Times New Roman" w:hAnsi="Times New Roman" w:cs="Times New Roman"/>
          <w:color w:val="000000"/>
          <w:sz w:val="28"/>
          <w:szCs w:val="28"/>
        </w:rPr>
        <w:t>а</w:t>
      </w:r>
      <w:r w:rsidRPr="00151FAA">
        <w:rPr>
          <w:rFonts w:ascii="Times New Roman" w:eastAsia="Times New Roman" w:hAnsi="Times New Roman" w:cs="Times New Roman"/>
          <w:color w:val="000000"/>
          <w:sz w:val="28"/>
          <w:szCs w:val="28"/>
        </w:rPr>
        <w:t>чалом, мукополисахаридозом I, II и VI типов, апластической анемией н</w:t>
      </w:r>
      <w:r w:rsidRPr="00151FAA">
        <w:rPr>
          <w:rFonts w:ascii="Times New Roman" w:eastAsia="Times New Roman" w:hAnsi="Times New Roman" w:cs="Times New Roman"/>
          <w:color w:val="000000"/>
          <w:sz w:val="28"/>
          <w:szCs w:val="28"/>
        </w:rPr>
        <w:t>е</w:t>
      </w:r>
      <w:r w:rsidRPr="00151FAA">
        <w:rPr>
          <w:rFonts w:ascii="Times New Roman" w:eastAsia="Times New Roman" w:hAnsi="Times New Roman" w:cs="Times New Roman"/>
          <w:color w:val="000000"/>
          <w:sz w:val="28"/>
          <w:szCs w:val="28"/>
        </w:rPr>
        <w:t>уточненной, наследственным дефицитом факторов II (фибриногена), VII (л</w:t>
      </w:r>
      <w:r w:rsidRPr="00151FAA">
        <w:rPr>
          <w:rFonts w:ascii="Times New Roman" w:eastAsia="Times New Roman" w:hAnsi="Times New Roman" w:cs="Times New Roman"/>
          <w:color w:val="000000"/>
          <w:sz w:val="28"/>
          <w:szCs w:val="28"/>
        </w:rPr>
        <w:t>а</w:t>
      </w:r>
      <w:r w:rsidRPr="00151FAA">
        <w:rPr>
          <w:rFonts w:ascii="Times New Roman" w:eastAsia="Times New Roman" w:hAnsi="Times New Roman" w:cs="Times New Roman"/>
          <w:color w:val="000000"/>
          <w:sz w:val="28"/>
          <w:szCs w:val="28"/>
        </w:rPr>
        <w:t>бильного), X (Стюарта-Прауэра), а также после трансплантации органов и (или) тканей, в размере 3 982,9 тыс. рублей;</w:t>
      </w:r>
    </w:p>
    <w:p w:rsidR="00151FAA" w:rsidRPr="00151FAA" w:rsidRDefault="00151FAA" w:rsidP="00916229">
      <w:pPr>
        <w:spacing w:after="40"/>
        <w:ind w:firstLine="709"/>
        <w:jc w:val="both"/>
        <w:rPr>
          <w:rFonts w:ascii="Times New Roman" w:eastAsia="Times New Roman" w:hAnsi="Times New Roman" w:cs="Times New Roman"/>
          <w:color w:val="000000"/>
          <w:sz w:val="28"/>
          <w:szCs w:val="28"/>
          <w:highlight w:val="lightGray"/>
        </w:rPr>
      </w:pPr>
      <w:r w:rsidRPr="00151FAA">
        <w:rPr>
          <w:rFonts w:ascii="Times New Roman" w:eastAsia="Times New Roman" w:hAnsi="Times New Roman" w:cs="Times New Roman"/>
          <w:i/>
          <w:color w:val="000000"/>
          <w:sz w:val="28"/>
          <w:szCs w:val="28"/>
        </w:rPr>
        <w:t xml:space="preserve">на осуществление государственной поддержки субъектов Российской Федерации – участников национального проекта «Производительность труда и поддержка занятости», </w:t>
      </w:r>
      <w:r w:rsidRPr="00151FAA">
        <w:rPr>
          <w:rFonts w:ascii="Times New Roman" w:eastAsia="Times New Roman" w:hAnsi="Times New Roman" w:cs="Times New Roman"/>
          <w:color w:val="000000"/>
          <w:sz w:val="28"/>
          <w:szCs w:val="28"/>
        </w:rPr>
        <w:t>в размере 11 064,7 тыс. рублей;</w:t>
      </w:r>
    </w:p>
    <w:p w:rsidR="00151FAA" w:rsidRPr="00151FAA" w:rsidRDefault="00151FAA" w:rsidP="00916229">
      <w:pPr>
        <w:spacing w:after="40"/>
        <w:ind w:firstLine="709"/>
        <w:jc w:val="both"/>
        <w:rPr>
          <w:rFonts w:ascii="Times New Roman" w:eastAsia="Times New Roman" w:hAnsi="Times New Roman" w:cs="Times New Roman"/>
          <w:color w:val="000000"/>
          <w:sz w:val="28"/>
          <w:szCs w:val="28"/>
        </w:rPr>
      </w:pPr>
      <w:r w:rsidRPr="00151FAA">
        <w:rPr>
          <w:rFonts w:ascii="Times New Roman" w:eastAsia="Times New Roman" w:hAnsi="Times New Roman" w:cs="Times New Roman"/>
          <w:i/>
          <w:color w:val="000000"/>
          <w:sz w:val="28"/>
          <w:szCs w:val="28"/>
        </w:rPr>
        <w:t>на финансовое обеспечение дорожной деятельности в рамках реализ</w:t>
      </w:r>
      <w:r w:rsidRPr="00151FAA">
        <w:rPr>
          <w:rFonts w:ascii="Times New Roman" w:eastAsia="Times New Roman" w:hAnsi="Times New Roman" w:cs="Times New Roman"/>
          <w:i/>
          <w:color w:val="000000"/>
          <w:sz w:val="28"/>
          <w:szCs w:val="28"/>
        </w:rPr>
        <w:t>а</w:t>
      </w:r>
      <w:r w:rsidRPr="00151FAA">
        <w:rPr>
          <w:rFonts w:ascii="Times New Roman" w:eastAsia="Times New Roman" w:hAnsi="Times New Roman" w:cs="Times New Roman"/>
          <w:i/>
          <w:color w:val="000000"/>
          <w:sz w:val="28"/>
          <w:szCs w:val="28"/>
        </w:rPr>
        <w:t xml:space="preserve">ции национального проекта «Безопасные и качественные автомобильные дороги», </w:t>
      </w:r>
      <w:r w:rsidRPr="00151FAA">
        <w:rPr>
          <w:rFonts w:ascii="Times New Roman" w:eastAsia="Times New Roman" w:hAnsi="Times New Roman" w:cs="Times New Roman"/>
          <w:color w:val="000000"/>
          <w:sz w:val="28"/>
          <w:szCs w:val="28"/>
        </w:rPr>
        <w:t>в размере 551 500,0 тыс. рублей;</w:t>
      </w:r>
    </w:p>
    <w:p w:rsidR="00151FAA" w:rsidRPr="00151FAA" w:rsidRDefault="00151FAA" w:rsidP="00916229">
      <w:pPr>
        <w:spacing w:after="40"/>
        <w:ind w:firstLine="709"/>
        <w:jc w:val="both"/>
        <w:rPr>
          <w:rFonts w:ascii="Times New Roman" w:eastAsia="Times New Roman" w:hAnsi="Times New Roman" w:cs="Times New Roman"/>
          <w:color w:val="000000"/>
          <w:sz w:val="28"/>
          <w:szCs w:val="28"/>
        </w:rPr>
      </w:pPr>
      <w:r w:rsidRPr="00151FAA">
        <w:rPr>
          <w:rFonts w:ascii="Times New Roman" w:eastAsia="Times New Roman" w:hAnsi="Times New Roman" w:cs="Times New Roman"/>
          <w:i/>
          <w:color w:val="000000"/>
          <w:sz w:val="28"/>
          <w:szCs w:val="28"/>
        </w:rPr>
        <w:t>на компенсацию расходов, связанных с оказанием медицинскими орг</w:t>
      </w:r>
      <w:r w:rsidRPr="00151FAA">
        <w:rPr>
          <w:rFonts w:ascii="Times New Roman" w:eastAsia="Times New Roman" w:hAnsi="Times New Roman" w:cs="Times New Roman"/>
          <w:i/>
          <w:color w:val="000000"/>
          <w:sz w:val="28"/>
          <w:szCs w:val="28"/>
        </w:rPr>
        <w:t>а</w:t>
      </w:r>
      <w:r w:rsidRPr="00151FAA">
        <w:rPr>
          <w:rFonts w:ascii="Times New Roman" w:eastAsia="Times New Roman" w:hAnsi="Times New Roman" w:cs="Times New Roman"/>
          <w:i/>
          <w:color w:val="000000"/>
          <w:sz w:val="28"/>
          <w:szCs w:val="28"/>
        </w:rPr>
        <w:t>низациями, подведомственными органам исполнительной власти субъектов Российской Федерации, органам местного самоуправления, гражданам У</w:t>
      </w:r>
      <w:r w:rsidRPr="00151FAA">
        <w:rPr>
          <w:rFonts w:ascii="Times New Roman" w:eastAsia="Times New Roman" w:hAnsi="Times New Roman" w:cs="Times New Roman"/>
          <w:i/>
          <w:color w:val="000000"/>
          <w:sz w:val="28"/>
          <w:szCs w:val="28"/>
        </w:rPr>
        <w:t>к</w:t>
      </w:r>
      <w:r w:rsidRPr="00151FAA">
        <w:rPr>
          <w:rFonts w:ascii="Times New Roman" w:eastAsia="Times New Roman" w:hAnsi="Times New Roman" w:cs="Times New Roman"/>
          <w:i/>
          <w:color w:val="000000"/>
          <w:sz w:val="28"/>
          <w:szCs w:val="28"/>
        </w:rPr>
        <w:lastRenderedPageBreak/>
        <w:t>раины и лицам без гражданства медицинской помощи, а также затрат по проведению указанным лицам профилактических прививок, включенных в к</w:t>
      </w:r>
      <w:r w:rsidRPr="00151FAA">
        <w:rPr>
          <w:rFonts w:ascii="Times New Roman" w:eastAsia="Times New Roman" w:hAnsi="Times New Roman" w:cs="Times New Roman"/>
          <w:i/>
          <w:color w:val="000000"/>
          <w:sz w:val="28"/>
          <w:szCs w:val="28"/>
        </w:rPr>
        <w:t>а</w:t>
      </w:r>
      <w:r w:rsidRPr="00151FAA">
        <w:rPr>
          <w:rFonts w:ascii="Times New Roman" w:eastAsia="Times New Roman" w:hAnsi="Times New Roman" w:cs="Times New Roman"/>
          <w:i/>
          <w:color w:val="000000"/>
          <w:sz w:val="28"/>
          <w:szCs w:val="28"/>
        </w:rPr>
        <w:t>лендарь профилактических прививок по эпидемическим показаниям,</w:t>
      </w:r>
      <w:r w:rsidRPr="00151FAA">
        <w:rPr>
          <w:rFonts w:ascii="Times New Roman" w:eastAsia="Times New Roman" w:hAnsi="Times New Roman" w:cs="Times New Roman"/>
          <w:color w:val="000000"/>
          <w:sz w:val="28"/>
          <w:szCs w:val="28"/>
        </w:rPr>
        <w:t xml:space="preserve"> в разм</w:t>
      </w:r>
      <w:r w:rsidRPr="00151FAA">
        <w:rPr>
          <w:rFonts w:ascii="Times New Roman" w:eastAsia="Times New Roman" w:hAnsi="Times New Roman" w:cs="Times New Roman"/>
          <w:color w:val="000000"/>
          <w:sz w:val="28"/>
          <w:szCs w:val="28"/>
        </w:rPr>
        <w:t>е</w:t>
      </w:r>
      <w:r w:rsidRPr="00151FAA">
        <w:rPr>
          <w:rFonts w:ascii="Times New Roman" w:eastAsia="Times New Roman" w:hAnsi="Times New Roman" w:cs="Times New Roman"/>
          <w:color w:val="000000"/>
          <w:sz w:val="28"/>
          <w:szCs w:val="28"/>
        </w:rPr>
        <w:t>ре 279,3 тыс. рублей;</w:t>
      </w:r>
    </w:p>
    <w:p w:rsidR="00151FAA" w:rsidRPr="00151FAA" w:rsidRDefault="00151FAA" w:rsidP="00916229">
      <w:pPr>
        <w:spacing w:after="40"/>
        <w:ind w:firstLine="709"/>
        <w:jc w:val="both"/>
        <w:rPr>
          <w:rFonts w:ascii="Times New Roman" w:eastAsia="Times New Roman" w:hAnsi="Times New Roman" w:cs="Times New Roman"/>
          <w:color w:val="000000"/>
          <w:sz w:val="28"/>
          <w:szCs w:val="28"/>
        </w:rPr>
      </w:pPr>
      <w:r w:rsidRPr="00151FAA">
        <w:rPr>
          <w:rFonts w:ascii="Times New Roman" w:eastAsia="Times New Roman" w:hAnsi="Times New Roman" w:cs="Times New Roman"/>
          <w:i/>
          <w:color w:val="000000"/>
          <w:sz w:val="28"/>
          <w:szCs w:val="28"/>
        </w:rPr>
        <w:t>на создание комфортной городской среды в малых городах и истор</w:t>
      </w:r>
      <w:r w:rsidRPr="00151FAA">
        <w:rPr>
          <w:rFonts w:ascii="Times New Roman" w:eastAsia="Times New Roman" w:hAnsi="Times New Roman" w:cs="Times New Roman"/>
          <w:i/>
          <w:color w:val="000000"/>
          <w:sz w:val="28"/>
          <w:szCs w:val="28"/>
        </w:rPr>
        <w:t>и</w:t>
      </w:r>
      <w:r w:rsidRPr="00151FAA">
        <w:rPr>
          <w:rFonts w:ascii="Times New Roman" w:eastAsia="Times New Roman" w:hAnsi="Times New Roman" w:cs="Times New Roman"/>
          <w:i/>
          <w:color w:val="000000"/>
          <w:sz w:val="28"/>
          <w:szCs w:val="28"/>
        </w:rPr>
        <w:t>ческих поселениях – победителях Всероссийского конкурса лучших проектов создания комфортной городской среды,</w:t>
      </w:r>
      <w:r w:rsidRPr="00151FAA">
        <w:rPr>
          <w:rFonts w:ascii="Times New Roman" w:eastAsia="Times New Roman" w:hAnsi="Times New Roman" w:cs="Times New Roman"/>
          <w:color w:val="000000"/>
          <w:sz w:val="28"/>
          <w:szCs w:val="28"/>
        </w:rPr>
        <w:t xml:space="preserve"> в размере 200 000,0 тыс. рублей;</w:t>
      </w:r>
    </w:p>
    <w:p w:rsidR="00151FAA" w:rsidRPr="00151FAA" w:rsidRDefault="00151FAA" w:rsidP="00916229">
      <w:pPr>
        <w:spacing w:after="40"/>
        <w:ind w:firstLine="709"/>
        <w:jc w:val="both"/>
        <w:rPr>
          <w:rFonts w:ascii="Times New Roman" w:eastAsia="Times New Roman" w:hAnsi="Times New Roman" w:cs="Times New Roman"/>
          <w:color w:val="000000"/>
          <w:sz w:val="28"/>
          <w:szCs w:val="28"/>
        </w:rPr>
      </w:pPr>
      <w:r w:rsidRPr="00151FAA">
        <w:rPr>
          <w:rFonts w:ascii="Times New Roman" w:eastAsia="Times New Roman" w:hAnsi="Times New Roman" w:cs="Times New Roman"/>
          <w:i/>
          <w:color w:val="000000"/>
          <w:sz w:val="28"/>
          <w:szCs w:val="28"/>
        </w:rPr>
        <w:t>на возмещение части затрат на уплату процентов по инвестицио</w:t>
      </w:r>
      <w:r w:rsidRPr="00151FAA">
        <w:rPr>
          <w:rFonts w:ascii="Times New Roman" w:eastAsia="Times New Roman" w:hAnsi="Times New Roman" w:cs="Times New Roman"/>
          <w:i/>
          <w:color w:val="000000"/>
          <w:sz w:val="28"/>
          <w:szCs w:val="28"/>
        </w:rPr>
        <w:t>н</w:t>
      </w:r>
      <w:r w:rsidRPr="00151FAA">
        <w:rPr>
          <w:rFonts w:ascii="Times New Roman" w:eastAsia="Times New Roman" w:hAnsi="Times New Roman" w:cs="Times New Roman"/>
          <w:i/>
          <w:color w:val="000000"/>
          <w:sz w:val="28"/>
          <w:szCs w:val="28"/>
        </w:rPr>
        <w:t>ным кредитам (займам) в агропромышленном комплексе,</w:t>
      </w:r>
      <w:r w:rsidRPr="00151FAA">
        <w:rPr>
          <w:rFonts w:ascii="Times New Roman" w:eastAsia="Times New Roman" w:hAnsi="Times New Roman" w:cs="Times New Roman"/>
          <w:color w:val="000000"/>
          <w:sz w:val="28"/>
          <w:szCs w:val="28"/>
        </w:rPr>
        <w:t xml:space="preserve"> в размере 60 471,0 тыс. рублей;</w:t>
      </w:r>
    </w:p>
    <w:p w:rsidR="00151FAA" w:rsidRPr="00151FAA" w:rsidRDefault="00151FAA" w:rsidP="00916229">
      <w:pPr>
        <w:spacing w:after="40"/>
        <w:ind w:firstLine="709"/>
        <w:jc w:val="both"/>
        <w:rPr>
          <w:rFonts w:ascii="Times New Roman" w:eastAsia="Times New Roman" w:hAnsi="Times New Roman" w:cs="Times New Roman"/>
          <w:color w:val="000000"/>
          <w:sz w:val="28"/>
          <w:szCs w:val="28"/>
        </w:rPr>
      </w:pPr>
      <w:r w:rsidRPr="00151FAA">
        <w:rPr>
          <w:rFonts w:ascii="Times New Roman" w:eastAsia="Times New Roman" w:hAnsi="Times New Roman" w:cs="Times New Roman"/>
          <w:i/>
          <w:color w:val="000000"/>
          <w:sz w:val="28"/>
          <w:szCs w:val="28"/>
        </w:rPr>
        <w:t>на создание виртуальных концертных залов,</w:t>
      </w:r>
      <w:r w:rsidRPr="00151FAA">
        <w:rPr>
          <w:rFonts w:ascii="Times New Roman" w:eastAsia="Times New Roman" w:hAnsi="Times New Roman" w:cs="Times New Roman"/>
          <w:color w:val="000000"/>
          <w:sz w:val="28"/>
          <w:szCs w:val="28"/>
        </w:rPr>
        <w:t xml:space="preserve"> в размере 5 000,0 тыс. рублей;</w:t>
      </w:r>
    </w:p>
    <w:p w:rsidR="00151FAA" w:rsidRPr="00151FAA" w:rsidRDefault="00151FAA" w:rsidP="00916229">
      <w:pPr>
        <w:spacing w:after="40"/>
        <w:ind w:firstLine="709"/>
        <w:jc w:val="both"/>
        <w:rPr>
          <w:rFonts w:ascii="Times New Roman" w:eastAsia="Times New Roman" w:hAnsi="Times New Roman" w:cs="Times New Roman"/>
          <w:color w:val="000000"/>
          <w:sz w:val="28"/>
          <w:szCs w:val="28"/>
        </w:rPr>
      </w:pPr>
      <w:r w:rsidRPr="00151FAA">
        <w:rPr>
          <w:rFonts w:ascii="Times New Roman" w:eastAsia="Times New Roman" w:hAnsi="Times New Roman" w:cs="Times New Roman"/>
          <w:i/>
          <w:color w:val="000000"/>
          <w:sz w:val="28"/>
          <w:szCs w:val="28"/>
        </w:rPr>
        <w:t>на создание модельных муниципальных библиотек,</w:t>
      </w:r>
      <w:r w:rsidRPr="00151FAA">
        <w:rPr>
          <w:rFonts w:ascii="Times New Roman" w:eastAsia="Times New Roman" w:hAnsi="Times New Roman" w:cs="Times New Roman"/>
          <w:color w:val="000000"/>
          <w:sz w:val="28"/>
          <w:szCs w:val="28"/>
        </w:rPr>
        <w:t xml:space="preserve"> в размере 5 000,0</w:t>
      </w:r>
      <w:r w:rsidR="00F510B3">
        <w:rPr>
          <w:rFonts w:ascii="Times New Roman" w:eastAsia="Times New Roman" w:hAnsi="Times New Roman" w:cs="Times New Roman"/>
          <w:color w:val="000000"/>
          <w:sz w:val="28"/>
          <w:szCs w:val="28"/>
        </w:rPr>
        <w:t> </w:t>
      </w:r>
      <w:r w:rsidRPr="00151FAA">
        <w:rPr>
          <w:rFonts w:ascii="Times New Roman" w:eastAsia="Times New Roman" w:hAnsi="Times New Roman" w:cs="Times New Roman"/>
          <w:color w:val="000000"/>
          <w:sz w:val="28"/>
          <w:szCs w:val="28"/>
        </w:rPr>
        <w:t>тыс. рублей;</w:t>
      </w:r>
    </w:p>
    <w:p w:rsidR="00151FAA" w:rsidRPr="00151FAA" w:rsidRDefault="00151FAA" w:rsidP="00916229">
      <w:pPr>
        <w:spacing w:after="40"/>
        <w:ind w:firstLine="709"/>
        <w:jc w:val="both"/>
        <w:rPr>
          <w:rFonts w:ascii="Times New Roman" w:eastAsia="Times New Roman" w:hAnsi="Times New Roman" w:cs="Times New Roman"/>
          <w:color w:val="000000"/>
          <w:sz w:val="28"/>
          <w:szCs w:val="28"/>
        </w:rPr>
      </w:pPr>
      <w:r w:rsidRPr="00151FAA">
        <w:rPr>
          <w:rFonts w:ascii="Times New Roman" w:eastAsia="Times New Roman" w:hAnsi="Times New Roman" w:cs="Times New Roman"/>
          <w:i/>
          <w:color w:val="000000"/>
          <w:sz w:val="28"/>
          <w:szCs w:val="28"/>
        </w:rPr>
        <w:t>на проведение вакцинации против пневмококковой инфекции граждан старше трудоспособного возраста из групп риска, проживающих в орган</w:t>
      </w:r>
      <w:r w:rsidRPr="00151FAA">
        <w:rPr>
          <w:rFonts w:ascii="Times New Roman" w:eastAsia="Times New Roman" w:hAnsi="Times New Roman" w:cs="Times New Roman"/>
          <w:i/>
          <w:color w:val="000000"/>
          <w:sz w:val="28"/>
          <w:szCs w:val="28"/>
        </w:rPr>
        <w:t>и</w:t>
      </w:r>
      <w:r w:rsidRPr="00151FAA">
        <w:rPr>
          <w:rFonts w:ascii="Times New Roman" w:eastAsia="Times New Roman" w:hAnsi="Times New Roman" w:cs="Times New Roman"/>
          <w:i/>
          <w:color w:val="000000"/>
          <w:sz w:val="28"/>
          <w:szCs w:val="28"/>
        </w:rPr>
        <w:t>зациях социального обслуживания,</w:t>
      </w:r>
      <w:r w:rsidRPr="00151FAA">
        <w:rPr>
          <w:rFonts w:ascii="Times New Roman" w:eastAsia="Times New Roman" w:hAnsi="Times New Roman" w:cs="Times New Roman"/>
          <w:color w:val="000000"/>
          <w:sz w:val="28"/>
          <w:szCs w:val="28"/>
        </w:rPr>
        <w:t xml:space="preserve"> в размере 22,5 тыс. рублей;</w:t>
      </w:r>
    </w:p>
    <w:p w:rsidR="00151FAA" w:rsidRPr="00151FAA" w:rsidRDefault="00151FAA" w:rsidP="00916229">
      <w:pPr>
        <w:spacing w:after="40"/>
        <w:ind w:firstLine="709"/>
        <w:jc w:val="both"/>
        <w:rPr>
          <w:rFonts w:ascii="Times New Roman" w:eastAsia="Times New Roman" w:hAnsi="Times New Roman" w:cs="Times New Roman"/>
          <w:color w:val="000000"/>
          <w:sz w:val="28"/>
          <w:szCs w:val="28"/>
        </w:rPr>
      </w:pPr>
      <w:r w:rsidRPr="00151FAA">
        <w:rPr>
          <w:rFonts w:ascii="Times New Roman" w:eastAsia="Times New Roman" w:hAnsi="Times New Roman" w:cs="Times New Roman"/>
          <w:i/>
          <w:color w:val="000000"/>
          <w:sz w:val="28"/>
          <w:szCs w:val="28"/>
        </w:rPr>
        <w:t>на осуществление медицинской деятельности, связанной с донорством органов человека в целях трансплантации (пересадки),</w:t>
      </w:r>
      <w:r w:rsidRPr="00151FAA">
        <w:rPr>
          <w:rFonts w:ascii="Times New Roman" w:eastAsia="Times New Roman" w:hAnsi="Times New Roman" w:cs="Times New Roman"/>
          <w:color w:val="000000"/>
          <w:sz w:val="28"/>
          <w:szCs w:val="28"/>
        </w:rPr>
        <w:t xml:space="preserve"> в размере 1 851,2 тыс. рублей;</w:t>
      </w:r>
    </w:p>
    <w:p w:rsidR="00151FAA" w:rsidRPr="00151FAA" w:rsidRDefault="00151FAA" w:rsidP="00916229">
      <w:pPr>
        <w:spacing w:after="40"/>
        <w:ind w:firstLine="709"/>
        <w:jc w:val="both"/>
        <w:rPr>
          <w:rFonts w:ascii="Times New Roman" w:eastAsia="Times New Roman" w:hAnsi="Times New Roman" w:cs="Times New Roman"/>
          <w:sz w:val="28"/>
          <w:szCs w:val="28"/>
        </w:rPr>
      </w:pPr>
      <w:r w:rsidRPr="00151FAA">
        <w:rPr>
          <w:rFonts w:ascii="Times New Roman" w:eastAsia="Times New Roman" w:hAnsi="Times New Roman" w:cs="Times New Roman"/>
          <w:sz w:val="28"/>
          <w:szCs w:val="28"/>
          <w:u w:val="single"/>
        </w:rPr>
        <w:t xml:space="preserve">исходя из представленных сведений минфина области, </w:t>
      </w:r>
      <w:r w:rsidRPr="00151FAA">
        <w:rPr>
          <w:rFonts w:ascii="Times New Roman" w:eastAsia="Times New Roman" w:hAnsi="Times New Roman" w:cs="Times New Roman"/>
          <w:bCs/>
          <w:sz w:val="28"/>
          <w:szCs w:val="20"/>
          <w:u w:val="single"/>
        </w:rPr>
        <w:t>на основании Федерального закона о бюджете и</w:t>
      </w:r>
      <w:r w:rsidR="00703684">
        <w:rPr>
          <w:rFonts w:ascii="Times New Roman" w:eastAsia="Times New Roman" w:hAnsi="Times New Roman" w:cs="Times New Roman"/>
          <w:bCs/>
          <w:sz w:val="28"/>
          <w:szCs w:val="20"/>
          <w:u w:val="single"/>
        </w:rPr>
        <w:t xml:space="preserve"> </w:t>
      </w:r>
      <w:r w:rsidR="00983DD6">
        <w:rPr>
          <w:rFonts w:ascii="Times New Roman" w:eastAsia="Times New Roman" w:hAnsi="Times New Roman" w:cs="Times New Roman"/>
          <w:bCs/>
          <w:sz w:val="28"/>
          <w:szCs w:val="20"/>
          <w:u w:val="single"/>
        </w:rPr>
        <w:t>р</w:t>
      </w:r>
      <w:r w:rsidRPr="00151FAA">
        <w:rPr>
          <w:rFonts w:ascii="Times New Roman" w:eastAsia="Times New Roman" w:hAnsi="Times New Roman" w:cs="Times New Roman"/>
          <w:bCs/>
          <w:sz w:val="28"/>
          <w:szCs w:val="20"/>
          <w:u w:val="single"/>
        </w:rPr>
        <w:t>аспоряжения Правительства Российской Федерации от 21.12.2019 № 3136-р:</w:t>
      </w:r>
    </w:p>
    <w:p w:rsidR="00151FAA" w:rsidRPr="00151FAA" w:rsidRDefault="00151FAA" w:rsidP="00916229">
      <w:pPr>
        <w:spacing w:after="40"/>
        <w:ind w:firstLine="709"/>
        <w:jc w:val="both"/>
        <w:rPr>
          <w:rFonts w:ascii="Times New Roman" w:eastAsia="Times New Roman" w:hAnsi="Times New Roman" w:cs="Times New Roman"/>
          <w:sz w:val="28"/>
          <w:szCs w:val="28"/>
        </w:rPr>
      </w:pPr>
      <w:r w:rsidRPr="00151FAA">
        <w:rPr>
          <w:rFonts w:ascii="Times New Roman" w:eastAsia="Times New Roman" w:hAnsi="Times New Roman" w:cs="Times New Roman"/>
          <w:i/>
          <w:sz w:val="28"/>
          <w:szCs w:val="28"/>
        </w:rPr>
        <w:t>на обеспечение деятельности депутатов Государственной Думы и их помощников в избирательных округах,</w:t>
      </w:r>
      <w:r w:rsidRPr="00151FAA">
        <w:rPr>
          <w:rFonts w:ascii="Times New Roman" w:eastAsia="Times New Roman" w:hAnsi="Times New Roman" w:cs="Times New Roman"/>
          <w:sz w:val="28"/>
          <w:szCs w:val="28"/>
        </w:rPr>
        <w:t xml:space="preserve"> в размере 18 204,1 тыс. рублей;</w:t>
      </w:r>
    </w:p>
    <w:p w:rsidR="00151FAA" w:rsidRPr="00151FAA" w:rsidRDefault="00151FAA" w:rsidP="00916229">
      <w:pPr>
        <w:spacing w:after="40"/>
        <w:ind w:firstLine="709"/>
        <w:jc w:val="both"/>
        <w:rPr>
          <w:rFonts w:ascii="Times New Roman" w:eastAsia="Times New Roman" w:hAnsi="Times New Roman" w:cs="Times New Roman"/>
          <w:sz w:val="28"/>
          <w:szCs w:val="28"/>
        </w:rPr>
      </w:pPr>
      <w:r w:rsidRPr="00151FAA">
        <w:rPr>
          <w:rFonts w:ascii="Times New Roman" w:eastAsia="Times New Roman" w:hAnsi="Times New Roman" w:cs="Times New Roman"/>
          <w:i/>
          <w:sz w:val="28"/>
          <w:szCs w:val="28"/>
        </w:rPr>
        <w:t>на обеспечение деятельности членов Совета Федерации и их помощн</w:t>
      </w:r>
      <w:r w:rsidRPr="00151FAA">
        <w:rPr>
          <w:rFonts w:ascii="Times New Roman" w:eastAsia="Times New Roman" w:hAnsi="Times New Roman" w:cs="Times New Roman"/>
          <w:i/>
          <w:sz w:val="28"/>
          <w:szCs w:val="28"/>
        </w:rPr>
        <w:t>и</w:t>
      </w:r>
      <w:r w:rsidRPr="00151FAA">
        <w:rPr>
          <w:rFonts w:ascii="Times New Roman" w:eastAsia="Times New Roman" w:hAnsi="Times New Roman" w:cs="Times New Roman"/>
          <w:i/>
          <w:sz w:val="28"/>
          <w:szCs w:val="28"/>
        </w:rPr>
        <w:t>ков в субъектах Российской Федерации,</w:t>
      </w:r>
      <w:r w:rsidRPr="00151FAA">
        <w:rPr>
          <w:rFonts w:ascii="Times New Roman" w:eastAsia="Times New Roman" w:hAnsi="Times New Roman" w:cs="Times New Roman"/>
          <w:sz w:val="28"/>
          <w:szCs w:val="28"/>
        </w:rPr>
        <w:t xml:space="preserve"> в размере 7 563,0 тыс. рублей;</w:t>
      </w:r>
    </w:p>
    <w:p w:rsidR="00151FAA" w:rsidRPr="00151FAA" w:rsidRDefault="00151FAA" w:rsidP="00916229">
      <w:pPr>
        <w:spacing w:after="40"/>
        <w:ind w:firstLine="709"/>
        <w:jc w:val="both"/>
        <w:rPr>
          <w:rFonts w:ascii="Times New Roman" w:eastAsia="Times New Roman" w:hAnsi="Times New Roman" w:cs="Times New Roman"/>
          <w:sz w:val="28"/>
          <w:szCs w:val="28"/>
        </w:rPr>
      </w:pPr>
      <w:r w:rsidRPr="00151FAA">
        <w:rPr>
          <w:rFonts w:ascii="Times New Roman" w:eastAsia="Times New Roman" w:hAnsi="Times New Roman" w:cs="Times New Roman"/>
          <w:i/>
          <w:sz w:val="28"/>
          <w:szCs w:val="28"/>
        </w:rPr>
        <w:t>на ежемесячное денежное вознаграждение за классное руководство педагогическим работникам государственных и муниципальных общеобраз</w:t>
      </w:r>
      <w:r w:rsidRPr="00151FAA">
        <w:rPr>
          <w:rFonts w:ascii="Times New Roman" w:eastAsia="Times New Roman" w:hAnsi="Times New Roman" w:cs="Times New Roman"/>
          <w:i/>
          <w:sz w:val="28"/>
          <w:szCs w:val="28"/>
        </w:rPr>
        <w:t>о</w:t>
      </w:r>
      <w:r w:rsidRPr="00151FAA">
        <w:rPr>
          <w:rFonts w:ascii="Times New Roman" w:eastAsia="Times New Roman" w:hAnsi="Times New Roman" w:cs="Times New Roman"/>
          <w:i/>
          <w:sz w:val="28"/>
          <w:szCs w:val="28"/>
        </w:rPr>
        <w:t>вательных организаций,</w:t>
      </w:r>
      <w:r w:rsidRPr="00151FAA">
        <w:rPr>
          <w:rFonts w:ascii="Times New Roman" w:eastAsia="Times New Roman" w:hAnsi="Times New Roman" w:cs="Times New Roman"/>
          <w:sz w:val="28"/>
          <w:szCs w:val="28"/>
        </w:rPr>
        <w:t xml:space="preserve"> в размере 1 161 246,0 тыс. рублей;</w:t>
      </w:r>
    </w:p>
    <w:p w:rsidR="00F510B3" w:rsidRDefault="00151FAA" w:rsidP="00916229">
      <w:pPr>
        <w:spacing w:after="40"/>
        <w:ind w:firstLine="709"/>
        <w:jc w:val="both"/>
        <w:rPr>
          <w:rFonts w:ascii="Times New Roman" w:eastAsia="Times New Roman" w:hAnsi="Times New Roman" w:cs="Times New Roman"/>
          <w:sz w:val="28"/>
          <w:szCs w:val="28"/>
        </w:rPr>
      </w:pPr>
      <w:r w:rsidRPr="00151FAA">
        <w:rPr>
          <w:rFonts w:ascii="Times New Roman" w:eastAsia="Times New Roman" w:hAnsi="Times New Roman" w:cs="Times New Roman"/>
          <w:i/>
          <w:sz w:val="28"/>
          <w:szCs w:val="28"/>
        </w:rPr>
        <w:t>на внедрение интеллектуальных транспортных систем, предусматр</w:t>
      </w:r>
      <w:r w:rsidRPr="00151FAA">
        <w:rPr>
          <w:rFonts w:ascii="Times New Roman" w:eastAsia="Times New Roman" w:hAnsi="Times New Roman" w:cs="Times New Roman"/>
          <w:i/>
          <w:sz w:val="28"/>
          <w:szCs w:val="28"/>
        </w:rPr>
        <w:t>и</w:t>
      </w:r>
      <w:r w:rsidRPr="00151FAA">
        <w:rPr>
          <w:rFonts w:ascii="Times New Roman" w:eastAsia="Times New Roman" w:hAnsi="Times New Roman" w:cs="Times New Roman"/>
          <w:i/>
          <w:sz w:val="28"/>
          <w:szCs w:val="28"/>
        </w:rPr>
        <w:t>вающих автоматизацию процессов управления дорожным движением в г</w:t>
      </w:r>
      <w:r w:rsidRPr="00151FAA">
        <w:rPr>
          <w:rFonts w:ascii="Times New Roman" w:eastAsia="Times New Roman" w:hAnsi="Times New Roman" w:cs="Times New Roman"/>
          <w:i/>
          <w:sz w:val="28"/>
          <w:szCs w:val="28"/>
        </w:rPr>
        <w:t>о</w:t>
      </w:r>
      <w:r w:rsidRPr="00151FAA">
        <w:rPr>
          <w:rFonts w:ascii="Times New Roman" w:eastAsia="Times New Roman" w:hAnsi="Times New Roman" w:cs="Times New Roman"/>
          <w:i/>
          <w:sz w:val="28"/>
          <w:szCs w:val="28"/>
        </w:rPr>
        <w:t>родских агломерациях, включающих города с населением свыше 300 тысяч человек,</w:t>
      </w:r>
      <w:r w:rsidRPr="00151FAA">
        <w:rPr>
          <w:rFonts w:ascii="Times New Roman" w:eastAsia="Times New Roman" w:hAnsi="Times New Roman" w:cs="Times New Roman"/>
          <w:sz w:val="28"/>
          <w:szCs w:val="28"/>
        </w:rPr>
        <w:t xml:space="preserve"> в размере 120 000,0 тыс. рублей.</w:t>
      </w:r>
    </w:p>
    <w:p w:rsidR="00151FAA" w:rsidRPr="00151FAA" w:rsidRDefault="00151FAA" w:rsidP="00916229">
      <w:pPr>
        <w:spacing w:after="40"/>
        <w:ind w:firstLine="709"/>
        <w:jc w:val="both"/>
        <w:rPr>
          <w:rFonts w:ascii="Times New Roman" w:eastAsia="Times New Roman" w:hAnsi="Times New Roman" w:cs="Times New Roman"/>
          <w:i/>
          <w:color w:val="000000"/>
          <w:sz w:val="28"/>
          <w:szCs w:val="28"/>
        </w:rPr>
      </w:pPr>
      <w:r w:rsidRPr="00151FAA">
        <w:rPr>
          <w:rFonts w:ascii="Times New Roman" w:eastAsia="Times New Roman" w:hAnsi="Times New Roman" w:cs="Times New Roman"/>
          <w:caps/>
          <w:sz w:val="24"/>
          <w:szCs w:val="24"/>
        </w:rPr>
        <w:t>безвозмездные поступления от государственных (МУНИЦ</w:t>
      </w:r>
      <w:r w:rsidRPr="00151FAA">
        <w:rPr>
          <w:rFonts w:ascii="Times New Roman" w:eastAsia="Times New Roman" w:hAnsi="Times New Roman" w:cs="Times New Roman"/>
          <w:caps/>
          <w:sz w:val="24"/>
          <w:szCs w:val="24"/>
        </w:rPr>
        <w:t>И</w:t>
      </w:r>
      <w:r w:rsidRPr="00151FAA">
        <w:rPr>
          <w:rFonts w:ascii="Times New Roman" w:eastAsia="Times New Roman" w:hAnsi="Times New Roman" w:cs="Times New Roman"/>
          <w:caps/>
          <w:sz w:val="24"/>
          <w:szCs w:val="24"/>
        </w:rPr>
        <w:t xml:space="preserve">ПАЛЬНЫХ) </w:t>
      </w:r>
      <w:r w:rsidRPr="00151FAA">
        <w:rPr>
          <w:rFonts w:ascii="Times New Roman" w:eastAsia="Times New Roman" w:hAnsi="Times New Roman" w:cs="Times New Roman"/>
          <w:sz w:val="24"/>
          <w:szCs w:val="24"/>
        </w:rPr>
        <w:t xml:space="preserve">ОРГАНИЗАЦИЙ </w:t>
      </w:r>
      <w:r w:rsidRPr="00151FAA">
        <w:rPr>
          <w:rFonts w:ascii="Times New Roman" w:eastAsia="Times New Roman" w:hAnsi="Times New Roman" w:cs="Times New Roman"/>
          <w:sz w:val="28"/>
          <w:szCs w:val="28"/>
        </w:rPr>
        <w:t>запланированы бюджетные назначения на 2021 год</w:t>
      </w:r>
      <w:r w:rsidRPr="00151FAA">
        <w:rPr>
          <w:rFonts w:ascii="Times New Roman" w:eastAsia="Times New Roman" w:hAnsi="Times New Roman" w:cs="Times New Roman"/>
          <w:sz w:val="24"/>
          <w:szCs w:val="24"/>
        </w:rPr>
        <w:t xml:space="preserve"> </w:t>
      </w:r>
      <w:r w:rsidRPr="00151FAA">
        <w:rPr>
          <w:rFonts w:ascii="Times New Roman" w:eastAsia="Times New Roman" w:hAnsi="Times New Roman" w:cs="Times New Roman"/>
          <w:sz w:val="28"/>
          <w:szCs w:val="28"/>
        </w:rPr>
        <w:t>в размере 951 392,5 тыс. рублей, на 2022 год в размере 1 090 262,1 тыс. ру</w:t>
      </w:r>
      <w:r w:rsidRPr="00151FAA">
        <w:rPr>
          <w:rFonts w:ascii="Times New Roman" w:eastAsia="Times New Roman" w:hAnsi="Times New Roman" w:cs="Times New Roman"/>
          <w:sz w:val="28"/>
          <w:szCs w:val="28"/>
        </w:rPr>
        <w:t>б</w:t>
      </w:r>
      <w:r w:rsidRPr="00151FAA">
        <w:rPr>
          <w:rFonts w:ascii="Times New Roman" w:eastAsia="Times New Roman" w:hAnsi="Times New Roman" w:cs="Times New Roman"/>
          <w:sz w:val="28"/>
          <w:szCs w:val="28"/>
        </w:rPr>
        <w:t>лей</w:t>
      </w:r>
      <w:r w:rsidR="00703684">
        <w:rPr>
          <w:rFonts w:ascii="Times New Roman" w:eastAsia="Times New Roman" w:hAnsi="Times New Roman" w:cs="Times New Roman"/>
          <w:sz w:val="28"/>
          <w:szCs w:val="28"/>
        </w:rPr>
        <w:t xml:space="preserve"> </w:t>
      </w:r>
      <w:r w:rsidRPr="00151FAA">
        <w:rPr>
          <w:rFonts w:ascii="Times New Roman" w:eastAsia="Times New Roman" w:hAnsi="Times New Roman" w:cs="Times New Roman"/>
          <w:sz w:val="28"/>
          <w:szCs w:val="28"/>
        </w:rPr>
        <w:t xml:space="preserve">и на 2023 год в размере 673 048,3 тыс. рублей </w:t>
      </w:r>
      <w:r w:rsidRPr="00151FAA">
        <w:rPr>
          <w:rFonts w:ascii="Times New Roman" w:eastAsia="Times New Roman" w:hAnsi="Times New Roman" w:cs="Times New Roman"/>
          <w:color w:val="000000"/>
          <w:sz w:val="28"/>
          <w:szCs w:val="28"/>
        </w:rPr>
        <w:t>от государственной корп</w:t>
      </w:r>
      <w:r w:rsidRPr="00151FAA">
        <w:rPr>
          <w:rFonts w:ascii="Times New Roman" w:eastAsia="Times New Roman" w:hAnsi="Times New Roman" w:cs="Times New Roman"/>
          <w:color w:val="000000"/>
          <w:sz w:val="28"/>
          <w:szCs w:val="28"/>
        </w:rPr>
        <w:t>о</w:t>
      </w:r>
      <w:r w:rsidRPr="00151FAA">
        <w:rPr>
          <w:rFonts w:ascii="Times New Roman" w:eastAsia="Times New Roman" w:hAnsi="Times New Roman" w:cs="Times New Roman"/>
          <w:color w:val="000000"/>
          <w:sz w:val="28"/>
          <w:szCs w:val="28"/>
        </w:rPr>
        <w:t>рации – Фонда содействия реформированию жилищно-коммунального х</w:t>
      </w:r>
      <w:r w:rsidRPr="00151FAA">
        <w:rPr>
          <w:rFonts w:ascii="Times New Roman" w:eastAsia="Times New Roman" w:hAnsi="Times New Roman" w:cs="Times New Roman"/>
          <w:color w:val="000000"/>
          <w:sz w:val="28"/>
          <w:szCs w:val="28"/>
        </w:rPr>
        <w:t>о</w:t>
      </w:r>
      <w:r w:rsidRPr="00151FAA">
        <w:rPr>
          <w:rFonts w:ascii="Times New Roman" w:eastAsia="Times New Roman" w:hAnsi="Times New Roman" w:cs="Times New Roman"/>
          <w:color w:val="000000"/>
          <w:sz w:val="28"/>
          <w:szCs w:val="28"/>
        </w:rPr>
        <w:t>зяйства:</w:t>
      </w:r>
    </w:p>
    <w:p w:rsidR="00151FAA" w:rsidRPr="00151FAA" w:rsidRDefault="00151FAA" w:rsidP="00916229">
      <w:pPr>
        <w:autoSpaceDE w:val="0"/>
        <w:autoSpaceDN w:val="0"/>
        <w:adjustRightInd w:val="0"/>
        <w:spacing w:after="40"/>
        <w:ind w:firstLine="709"/>
        <w:jc w:val="both"/>
        <w:rPr>
          <w:rFonts w:ascii="Times New Roman" w:eastAsia="Times New Roman" w:hAnsi="Times New Roman" w:cs="Times New Roman"/>
          <w:sz w:val="28"/>
          <w:szCs w:val="28"/>
        </w:rPr>
      </w:pPr>
      <w:r w:rsidRPr="00151FAA">
        <w:rPr>
          <w:rFonts w:ascii="Times New Roman" w:eastAsia="Times New Roman" w:hAnsi="Times New Roman" w:cs="Times New Roman"/>
          <w:i/>
          <w:color w:val="000000"/>
          <w:sz w:val="28"/>
          <w:szCs w:val="28"/>
        </w:rPr>
        <w:t>на обеспечение мероприятий по переселению граждан из аварийного жилищного фонда, в том числе переселению граждан из аварийного жили</w:t>
      </w:r>
      <w:r w:rsidRPr="00151FAA">
        <w:rPr>
          <w:rFonts w:ascii="Times New Roman" w:eastAsia="Times New Roman" w:hAnsi="Times New Roman" w:cs="Times New Roman"/>
          <w:i/>
          <w:color w:val="000000"/>
          <w:sz w:val="28"/>
          <w:szCs w:val="28"/>
        </w:rPr>
        <w:t>щ</w:t>
      </w:r>
      <w:r w:rsidRPr="00151FAA">
        <w:rPr>
          <w:rFonts w:ascii="Times New Roman" w:eastAsia="Times New Roman" w:hAnsi="Times New Roman" w:cs="Times New Roman"/>
          <w:i/>
          <w:color w:val="000000"/>
          <w:sz w:val="28"/>
          <w:szCs w:val="28"/>
        </w:rPr>
        <w:lastRenderedPageBreak/>
        <w:t>ного фонда с учетом необходимости развития малоэтажного жилищного строительства,</w:t>
      </w:r>
      <w:r w:rsidRPr="00151FAA">
        <w:rPr>
          <w:rFonts w:ascii="Times New Roman" w:eastAsia="Times New Roman" w:hAnsi="Times New Roman" w:cs="Times New Roman"/>
          <w:color w:val="000000"/>
          <w:sz w:val="28"/>
          <w:szCs w:val="28"/>
        </w:rPr>
        <w:t xml:space="preserve"> в размере 921 392,5 тыс. рублей;</w:t>
      </w:r>
    </w:p>
    <w:p w:rsidR="00151FAA" w:rsidRPr="00151FAA" w:rsidRDefault="00151FAA" w:rsidP="00916229">
      <w:pPr>
        <w:autoSpaceDE w:val="0"/>
        <w:autoSpaceDN w:val="0"/>
        <w:adjustRightInd w:val="0"/>
        <w:spacing w:after="40"/>
        <w:ind w:firstLine="709"/>
        <w:jc w:val="both"/>
        <w:rPr>
          <w:rFonts w:ascii="Times New Roman" w:eastAsia="Times New Roman" w:hAnsi="Times New Roman" w:cs="Times New Roman"/>
          <w:color w:val="000000"/>
          <w:sz w:val="28"/>
          <w:szCs w:val="28"/>
        </w:rPr>
      </w:pPr>
      <w:r w:rsidRPr="00151FAA">
        <w:rPr>
          <w:rFonts w:ascii="Times New Roman" w:eastAsia="Times New Roman" w:hAnsi="Times New Roman" w:cs="Times New Roman"/>
          <w:i/>
          <w:color w:val="000000"/>
          <w:sz w:val="28"/>
          <w:szCs w:val="28"/>
        </w:rPr>
        <w:t xml:space="preserve">на обеспечение мероприятий по модернизации систем коммунальной инфраструктуры, </w:t>
      </w:r>
      <w:r w:rsidRPr="00151FAA">
        <w:rPr>
          <w:rFonts w:ascii="Times New Roman" w:eastAsia="Times New Roman" w:hAnsi="Times New Roman" w:cs="Times New Roman"/>
          <w:color w:val="000000"/>
          <w:sz w:val="28"/>
          <w:szCs w:val="28"/>
        </w:rPr>
        <w:t>в размере 30 000,0 тыс. рублей;</w:t>
      </w:r>
    </w:p>
    <w:p w:rsidR="00151FAA" w:rsidRPr="00151FAA" w:rsidRDefault="00151FAA" w:rsidP="00916229">
      <w:pPr>
        <w:spacing w:after="40"/>
        <w:ind w:firstLine="709"/>
        <w:jc w:val="both"/>
        <w:rPr>
          <w:rFonts w:ascii="Times New Roman" w:eastAsia="Times New Roman" w:hAnsi="Times New Roman" w:cs="Times New Roman"/>
          <w:strike/>
          <w:color w:val="000000"/>
          <w:sz w:val="28"/>
          <w:szCs w:val="28"/>
        </w:rPr>
      </w:pPr>
      <w:r w:rsidRPr="00151FAA">
        <w:rPr>
          <w:rFonts w:ascii="Times New Roman" w:eastAsia="Times New Roman" w:hAnsi="Times New Roman" w:cs="Times New Roman"/>
          <w:sz w:val="24"/>
          <w:szCs w:val="24"/>
        </w:rPr>
        <w:t>П</w:t>
      </w:r>
      <w:r w:rsidRPr="00151FAA">
        <w:rPr>
          <w:rFonts w:ascii="Times New Roman" w:eastAsia="Times New Roman" w:hAnsi="Times New Roman" w:cs="Times New Roman"/>
          <w:caps/>
          <w:sz w:val="24"/>
          <w:szCs w:val="24"/>
        </w:rPr>
        <w:t>рочие безвозмездные поступления</w:t>
      </w:r>
      <w:r w:rsidRPr="00151FAA">
        <w:rPr>
          <w:rFonts w:ascii="Times New Roman" w:eastAsia="Times New Roman" w:hAnsi="Times New Roman" w:cs="Times New Roman"/>
          <w:sz w:val="24"/>
          <w:szCs w:val="24"/>
        </w:rPr>
        <w:t xml:space="preserve"> </w:t>
      </w:r>
      <w:r w:rsidRPr="00151FAA">
        <w:rPr>
          <w:rFonts w:ascii="Times New Roman" w:eastAsia="Times New Roman" w:hAnsi="Times New Roman" w:cs="Times New Roman"/>
          <w:sz w:val="28"/>
          <w:szCs w:val="28"/>
        </w:rPr>
        <w:t>запланированы на 2021 год</w:t>
      </w:r>
      <w:r w:rsidRPr="00151FAA">
        <w:rPr>
          <w:rFonts w:ascii="Times New Roman" w:eastAsia="Times New Roman" w:hAnsi="Times New Roman" w:cs="Times New Roman"/>
          <w:sz w:val="24"/>
          <w:szCs w:val="24"/>
        </w:rPr>
        <w:t xml:space="preserve"> </w:t>
      </w:r>
      <w:r w:rsidRPr="00151FAA">
        <w:rPr>
          <w:rFonts w:ascii="Times New Roman" w:eastAsia="Times New Roman" w:hAnsi="Times New Roman" w:cs="Times New Roman"/>
          <w:sz w:val="28"/>
          <w:szCs w:val="28"/>
        </w:rPr>
        <w:t xml:space="preserve">в размере 269 775,3 тыс. рублей, на 2022 год в размере 267 465,5 тыс. рублей, на 2023 год в размере 300 691,4 тыс. рублей </w:t>
      </w:r>
      <w:r w:rsidRPr="00151FAA">
        <w:rPr>
          <w:rFonts w:ascii="Times New Roman" w:eastAsia="Calibri" w:hAnsi="Times New Roman" w:cs="Times New Roman"/>
          <w:sz w:val="28"/>
          <w:szCs w:val="28"/>
          <w:lang w:eastAsia="en-US"/>
        </w:rPr>
        <w:t>–</w:t>
      </w:r>
      <w:r w:rsidRPr="00151FAA">
        <w:rPr>
          <w:rFonts w:ascii="Times New Roman" w:eastAsia="Times New Roman" w:hAnsi="Times New Roman" w:cs="Times New Roman"/>
          <w:sz w:val="28"/>
          <w:szCs w:val="28"/>
        </w:rPr>
        <w:t xml:space="preserve"> в рамках выполнения соглаш</w:t>
      </w:r>
      <w:r w:rsidRPr="00151FAA">
        <w:rPr>
          <w:rFonts w:ascii="Times New Roman" w:eastAsia="Times New Roman" w:hAnsi="Times New Roman" w:cs="Times New Roman"/>
          <w:sz w:val="28"/>
          <w:szCs w:val="28"/>
        </w:rPr>
        <w:t>е</w:t>
      </w:r>
      <w:r w:rsidRPr="00151FAA">
        <w:rPr>
          <w:rFonts w:ascii="Times New Roman" w:eastAsia="Times New Roman" w:hAnsi="Times New Roman" w:cs="Times New Roman"/>
          <w:sz w:val="28"/>
          <w:szCs w:val="28"/>
        </w:rPr>
        <w:t>ния от 14.04.2005 № 31-с о долгосрочном социально-экономическом пар</w:t>
      </w:r>
      <w:r w:rsidRPr="00151FAA">
        <w:rPr>
          <w:rFonts w:ascii="Times New Roman" w:eastAsia="Times New Roman" w:hAnsi="Times New Roman" w:cs="Times New Roman"/>
          <w:sz w:val="28"/>
          <w:szCs w:val="28"/>
        </w:rPr>
        <w:t>т</w:t>
      </w:r>
      <w:r w:rsidRPr="00151FAA">
        <w:rPr>
          <w:rFonts w:ascii="Times New Roman" w:eastAsia="Times New Roman" w:hAnsi="Times New Roman" w:cs="Times New Roman"/>
          <w:sz w:val="28"/>
          <w:szCs w:val="28"/>
        </w:rPr>
        <w:t>нерстве между администрацией Оренбургской области и ООО «Уральская сталь», согласно которому общество обязуется оказывать финансовую п</w:t>
      </w:r>
      <w:r w:rsidRPr="00151FAA">
        <w:rPr>
          <w:rFonts w:ascii="Times New Roman" w:eastAsia="Times New Roman" w:hAnsi="Times New Roman" w:cs="Times New Roman"/>
          <w:sz w:val="28"/>
          <w:szCs w:val="28"/>
        </w:rPr>
        <w:t>о</w:t>
      </w:r>
      <w:r w:rsidRPr="00151FAA">
        <w:rPr>
          <w:rFonts w:ascii="Times New Roman" w:eastAsia="Times New Roman" w:hAnsi="Times New Roman" w:cs="Times New Roman"/>
          <w:sz w:val="28"/>
          <w:szCs w:val="28"/>
        </w:rPr>
        <w:t>мощь администрации области путем перечисления средств в размере 133 935 350,47 евро и одного процента годовых, начисляемого на сумму о</w:t>
      </w:r>
      <w:r w:rsidRPr="00151FAA">
        <w:rPr>
          <w:rFonts w:ascii="Times New Roman" w:eastAsia="Times New Roman" w:hAnsi="Times New Roman" w:cs="Times New Roman"/>
          <w:sz w:val="28"/>
          <w:szCs w:val="28"/>
        </w:rPr>
        <w:t>б</w:t>
      </w:r>
      <w:r w:rsidRPr="00151FAA">
        <w:rPr>
          <w:rFonts w:ascii="Times New Roman" w:eastAsia="Times New Roman" w:hAnsi="Times New Roman" w:cs="Times New Roman"/>
          <w:sz w:val="28"/>
          <w:szCs w:val="28"/>
        </w:rPr>
        <w:t>щего остатка до 25.12.2035, не позднее 25 декабря соответствующего года в рублях по курсу евро, установленному ЦБ РФ на день перечисления. Б</w:t>
      </w:r>
      <w:r w:rsidRPr="00151FAA">
        <w:rPr>
          <w:rFonts w:ascii="Times New Roman" w:eastAsia="Times New Roman" w:hAnsi="Times New Roman" w:cs="Times New Roman"/>
          <w:color w:val="000000"/>
          <w:sz w:val="28"/>
          <w:szCs w:val="28"/>
        </w:rPr>
        <w:t>езво</w:t>
      </w:r>
      <w:r w:rsidRPr="00151FAA">
        <w:rPr>
          <w:rFonts w:ascii="Times New Roman" w:eastAsia="Times New Roman" w:hAnsi="Times New Roman" w:cs="Times New Roman"/>
          <w:color w:val="000000"/>
          <w:sz w:val="28"/>
          <w:szCs w:val="28"/>
        </w:rPr>
        <w:t>з</w:t>
      </w:r>
      <w:r w:rsidRPr="00151FAA">
        <w:rPr>
          <w:rFonts w:ascii="Times New Roman" w:eastAsia="Times New Roman" w:hAnsi="Times New Roman" w:cs="Times New Roman"/>
          <w:color w:val="000000"/>
          <w:sz w:val="28"/>
          <w:szCs w:val="28"/>
        </w:rPr>
        <w:t>мездные поступления запланированы исходя из среднего номинального ку</w:t>
      </w:r>
      <w:r w:rsidRPr="00151FAA">
        <w:rPr>
          <w:rFonts w:ascii="Times New Roman" w:eastAsia="Times New Roman" w:hAnsi="Times New Roman" w:cs="Times New Roman"/>
          <w:color w:val="000000"/>
          <w:sz w:val="28"/>
          <w:szCs w:val="28"/>
        </w:rPr>
        <w:t>р</w:t>
      </w:r>
      <w:r w:rsidRPr="00151FAA">
        <w:rPr>
          <w:rFonts w:ascii="Times New Roman" w:eastAsia="Times New Roman" w:hAnsi="Times New Roman" w:cs="Times New Roman"/>
          <w:color w:val="000000"/>
          <w:sz w:val="28"/>
          <w:szCs w:val="28"/>
        </w:rPr>
        <w:t>са евро к рублю за 2012</w:t>
      </w:r>
      <w:r w:rsidRPr="00151FAA">
        <w:rPr>
          <w:rFonts w:ascii="Times New Roman" w:eastAsia="Calibri" w:hAnsi="Times New Roman" w:cs="Times New Roman"/>
          <w:sz w:val="28"/>
          <w:szCs w:val="28"/>
          <w:lang w:eastAsia="en-US"/>
        </w:rPr>
        <w:t>–</w:t>
      </w:r>
      <w:r w:rsidRPr="00151FAA">
        <w:rPr>
          <w:rFonts w:ascii="Times New Roman" w:eastAsia="Times New Roman" w:hAnsi="Times New Roman" w:cs="Times New Roman"/>
          <w:color w:val="000000"/>
          <w:sz w:val="28"/>
          <w:szCs w:val="28"/>
        </w:rPr>
        <w:t xml:space="preserve">2014 годы (1 евро равен 44,22 российского рубля), рассчитанного на основе официальных курсов евро к российскому рублю, установленных Банком России за указанный период в соответствии с </w:t>
      </w:r>
      <w:r w:rsidR="00983DD6">
        <w:rPr>
          <w:rFonts w:ascii="Times New Roman" w:eastAsia="Times New Roman" w:hAnsi="Times New Roman" w:cs="Times New Roman"/>
          <w:color w:val="000000"/>
          <w:sz w:val="28"/>
          <w:szCs w:val="28"/>
        </w:rPr>
        <w:t>р</w:t>
      </w:r>
      <w:r w:rsidRPr="00151FAA">
        <w:rPr>
          <w:rFonts w:ascii="Times New Roman" w:eastAsia="Times New Roman" w:hAnsi="Times New Roman" w:cs="Times New Roman"/>
          <w:color w:val="000000"/>
          <w:sz w:val="28"/>
          <w:szCs w:val="28"/>
        </w:rPr>
        <w:t>асп</w:t>
      </w:r>
      <w:r w:rsidRPr="00151FAA">
        <w:rPr>
          <w:rFonts w:ascii="Times New Roman" w:eastAsia="Times New Roman" w:hAnsi="Times New Roman" w:cs="Times New Roman"/>
          <w:color w:val="000000"/>
          <w:sz w:val="28"/>
          <w:szCs w:val="28"/>
        </w:rPr>
        <w:t>о</w:t>
      </w:r>
      <w:r w:rsidRPr="00151FAA">
        <w:rPr>
          <w:rFonts w:ascii="Times New Roman" w:eastAsia="Times New Roman" w:hAnsi="Times New Roman" w:cs="Times New Roman"/>
          <w:color w:val="000000"/>
          <w:sz w:val="28"/>
          <w:szCs w:val="28"/>
        </w:rPr>
        <w:t>ряжением Правительства Российской Федерации от 05.08.2015 № 1506-р.</w:t>
      </w:r>
    </w:p>
    <w:p w:rsidR="00151FAA" w:rsidRPr="00151FAA" w:rsidRDefault="00151FAA" w:rsidP="00916229">
      <w:pPr>
        <w:tabs>
          <w:tab w:val="left" w:pos="1276"/>
        </w:tabs>
        <w:spacing w:after="40"/>
        <w:ind w:firstLine="709"/>
        <w:jc w:val="both"/>
        <w:rPr>
          <w:rFonts w:ascii="Times New Roman" w:eastAsia="Times New Roman" w:hAnsi="Times New Roman" w:cs="Times New Roman"/>
          <w:sz w:val="28"/>
          <w:szCs w:val="28"/>
        </w:rPr>
      </w:pPr>
    </w:p>
    <w:p w:rsidR="00884251" w:rsidRPr="00815252" w:rsidRDefault="00884251" w:rsidP="00884251">
      <w:pPr>
        <w:widowControl w:val="0"/>
        <w:autoSpaceDE w:val="0"/>
        <w:autoSpaceDN w:val="0"/>
        <w:adjustRightInd w:val="0"/>
        <w:ind w:firstLine="709"/>
        <w:jc w:val="center"/>
        <w:rPr>
          <w:rFonts w:ascii="Times New Roman" w:eastAsia="Times New Roman" w:hAnsi="Times New Roman" w:cs="Times New Roman"/>
          <w:b/>
          <w:color w:val="000000" w:themeColor="text1"/>
          <w:sz w:val="28"/>
          <w:szCs w:val="28"/>
        </w:rPr>
      </w:pPr>
      <w:r w:rsidRPr="00815252">
        <w:rPr>
          <w:rFonts w:ascii="Times New Roman" w:eastAsia="Times New Roman" w:hAnsi="Times New Roman" w:cs="Times New Roman"/>
          <w:b/>
          <w:color w:val="000000" w:themeColor="text1"/>
          <w:sz w:val="28"/>
          <w:szCs w:val="28"/>
        </w:rPr>
        <w:t>РАСХОДЫ ОБЛАСТНОГО БЮДЖЕТА</w:t>
      </w:r>
    </w:p>
    <w:p w:rsidR="00884251" w:rsidRPr="00815252" w:rsidRDefault="00884251" w:rsidP="00884251">
      <w:pPr>
        <w:widowControl w:val="0"/>
        <w:autoSpaceDE w:val="0"/>
        <w:autoSpaceDN w:val="0"/>
        <w:adjustRightInd w:val="0"/>
        <w:ind w:firstLine="709"/>
        <w:jc w:val="center"/>
        <w:rPr>
          <w:rFonts w:ascii="Times New Roman" w:eastAsia="Times New Roman" w:hAnsi="Times New Roman" w:cs="Times New Roman"/>
          <w:b/>
          <w:color w:val="000000" w:themeColor="text1"/>
          <w:sz w:val="28"/>
          <w:szCs w:val="28"/>
        </w:rPr>
      </w:pPr>
    </w:p>
    <w:p w:rsidR="00884251" w:rsidRPr="00414050" w:rsidRDefault="00884251" w:rsidP="00DA721A">
      <w:pPr>
        <w:widowControl w:val="0"/>
        <w:autoSpaceDE w:val="0"/>
        <w:autoSpaceDN w:val="0"/>
        <w:adjustRightInd w:val="0"/>
        <w:ind w:firstLine="709"/>
        <w:jc w:val="both"/>
        <w:rPr>
          <w:rFonts w:ascii="Times New Roman" w:eastAsia="Times New Roman" w:hAnsi="Times New Roman" w:cs="Times New Roman"/>
          <w:color w:val="000000" w:themeColor="text1"/>
          <w:sz w:val="28"/>
          <w:szCs w:val="28"/>
        </w:rPr>
      </w:pPr>
      <w:r w:rsidRPr="00414050">
        <w:rPr>
          <w:rFonts w:ascii="Times New Roman" w:eastAsia="Times New Roman" w:hAnsi="Times New Roman" w:cs="Times New Roman"/>
          <w:color w:val="000000" w:themeColor="text1"/>
          <w:sz w:val="28"/>
          <w:szCs w:val="28"/>
        </w:rPr>
        <w:t>Расходы областного бюджета согласно Законопроекту составят:</w:t>
      </w:r>
      <w:r w:rsidRPr="00414050">
        <w:rPr>
          <w:rFonts w:ascii="Times New Roman" w:hAnsi="Times New Roman"/>
          <w:color w:val="000000" w:themeColor="text1"/>
          <w:sz w:val="28"/>
          <w:szCs w:val="28"/>
        </w:rPr>
        <w:t xml:space="preserve"> </w:t>
      </w:r>
      <w:r w:rsidRPr="00414050">
        <w:rPr>
          <w:rFonts w:ascii="Times New Roman" w:eastAsia="Times New Roman" w:hAnsi="Times New Roman" w:cs="Times New Roman"/>
          <w:color w:val="000000" w:themeColor="text1"/>
          <w:sz w:val="28"/>
          <w:szCs w:val="28"/>
        </w:rPr>
        <w:t xml:space="preserve">в 2021 году – </w:t>
      </w:r>
      <w:r w:rsidRPr="00414050">
        <w:rPr>
          <w:rFonts w:ascii="Times New Roman" w:eastAsia="Times New Roman" w:hAnsi="Times New Roman" w:cs="Times New Roman"/>
          <w:bCs/>
          <w:color w:val="000000" w:themeColor="text1"/>
          <w:sz w:val="28"/>
          <w:szCs w:val="28"/>
        </w:rPr>
        <w:t>100</w:t>
      </w:r>
      <w:r>
        <w:rPr>
          <w:rFonts w:ascii="Times New Roman" w:eastAsia="Times New Roman" w:hAnsi="Times New Roman" w:cs="Times New Roman"/>
          <w:bCs/>
          <w:color w:val="000000" w:themeColor="text1"/>
          <w:sz w:val="28"/>
          <w:szCs w:val="28"/>
        </w:rPr>
        <w:t> </w:t>
      </w:r>
      <w:r w:rsidRPr="00414050">
        <w:rPr>
          <w:rFonts w:ascii="Times New Roman" w:eastAsia="Times New Roman" w:hAnsi="Times New Roman" w:cs="Times New Roman"/>
          <w:bCs/>
          <w:color w:val="000000" w:themeColor="text1"/>
          <w:sz w:val="28"/>
          <w:szCs w:val="28"/>
        </w:rPr>
        <w:t>712</w:t>
      </w:r>
      <w:r>
        <w:rPr>
          <w:rFonts w:ascii="Times New Roman" w:eastAsia="Times New Roman" w:hAnsi="Times New Roman" w:cs="Times New Roman"/>
          <w:bCs/>
          <w:color w:val="000000" w:themeColor="text1"/>
          <w:sz w:val="28"/>
          <w:szCs w:val="28"/>
        </w:rPr>
        <w:t> </w:t>
      </w:r>
      <w:r w:rsidRPr="00414050">
        <w:rPr>
          <w:rFonts w:ascii="Times New Roman" w:eastAsia="Times New Roman" w:hAnsi="Times New Roman" w:cs="Times New Roman"/>
          <w:bCs/>
          <w:color w:val="000000" w:themeColor="text1"/>
          <w:sz w:val="28"/>
          <w:szCs w:val="28"/>
        </w:rPr>
        <w:t>654,5</w:t>
      </w:r>
      <w:r w:rsidRPr="00414050">
        <w:rPr>
          <w:rFonts w:ascii="Times New Roman" w:eastAsia="Times New Roman" w:hAnsi="Times New Roman" w:cs="Times New Roman"/>
          <w:color w:val="000000" w:themeColor="text1"/>
          <w:sz w:val="28"/>
          <w:szCs w:val="28"/>
        </w:rPr>
        <w:t> </w:t>
      </w:r>
      <w:r w:rsidRPr="00414050">
        <w:rPr>
          <w:rFonts w:ascii="Times New Roman" w:eastAsia="Times New Roman" w:hAnsi="Times New Roman" w:cs="Times New Roman"/>
          <w:bCs/>
          <w:color w:val="000000" w:themeColor="text1"/>
          <w:sz w:val="28"/>
          <w:szCs w:val="28"/>
        </w:rPr>
        <w:t>тыс. рублей</w:t>
      </w:r>
      <w:r w:rsidRPr="00414050">
        <w:rPr>
          <w:rFonts w:ascii="Times New Roman" w:hAnsi="Times New Roman"/>
          <w:bCs/>
          <w:color w:val="000000" w:themeColor="text1"/>
          <w:sz w:val="28"/>
          <w:szCs w:val="28"/>
        </w:rPr>
        <w:t xml:space="preserve">, </w:t>
      </w:r>
      <w:r w:rsidRPr="00414050">
        <w:rPr>
          <w:rFonts w:ascii="Times New Roman" w:eastAsia="Times New Roman" w:hAnsi="Times New Roman" w:cs="Times New Roman"/>
          <w:color w:val="000000" w:themeColor="text1"/>
          <w:sz w:val="28"/>
          <w:szCs w:val="28"/>
        </w:rPr>
        <w:t xml:space="preserve">в 2022 году – </w:t>
      </w:r>
      <w:r w:rsidRPr="00414050">
        <w:rPr>
          <w:rFonts w:ascii="Times New Roman" w:eastAsia="Times New Roman" w:hAnsi="Times New Roman" w:cs="Times New Roman"/>
          <w:bCs/>
          <w:color w:val="000000" w:themeColor="text1"/>
          <w:sz w:val="28"/>
          <w:szCs w:val="28"/>
        </w:rPr>
        <w:t>99</w:t>
      </w:r>
      <w:r>
        <w:rPr>
          <w:rFonts w:ascii="Times New Roman" w:eastAsia="Times New Roman" w:hAnsi="Times New Roman" w:cs="Times New Roman"/>
          <w:bCs/>
          <w:color w:val="000000" w:themeColor="text1"/>
          <w:sz w:val="28"/>
          <w:szCs w:val="28"/>
        </w:rPr>
        <w:t> </w:t>
      </w:r>
      <w:r w:rsidRPr="00414050">
        <w:rPr>
          <w:rFonts w:ascii="Times New Roman" w:eastAsia="Times New Roman" w:hAnsi="Times New Roman" w:cs="Times New Roman"/>
          <w:bCs/>
          <w:color w:val="000000" w:themeColor="text1"/>
          <w:sz w:val="28"/>
          <w:szCs w:val="28"/>
        </w:rPr>
        <w:t>515</w:t>
      </w:r>
      <w:r>
        <w:rPr>
          <w:rFonts w:ascii="Times New Roman" w:eastAsia="Times New Roman" w:hAnsi="Times New Roman" w:cs="Times New Roman"/>
          <w:bCs/>
          <w:color w:val="000000" w:themeColor="text1"/>
          <w:sz w:val="28"/>
          <w:szCs w:val="28"/>
        </w:rPr>
        <w:t> </w:t>
      </w:r>
      <w:r w:rsidRPr="00414050">
        <w:rPr>
          <w:rFonts w:ascii="Times New Roman" w:eastAsia="Times New Roman" w:hAnsi="Times New Roman" w:cs="Times New Roman"/>
          <w:bCs/>
          <w:color w:val="000000" w:themeColor="text1"/>
          <w:sz w:val="28"/>
          <w:szCs w:val="28"/>
        </w:rPr>
        <w:t>184,3</w:t>
      </w:r>
      <w:r w:rsidRPr="00414050">
        <w:rPr>
          <w:rFonts w:ascii="Times New Roman" w:eastAsia="Times New Roman" w:hAnsi="Times New Roman" w:cs="Times New Roman"/>
          <w:color w:val="000000" w:themeColor="text1"/>
          <w:sz w:val="28"/>
          <w:szCs w:val="28"/>
        </w:rPr>
        <w:t> </w:t>
      </w:r>
      <w:r w:rsidRPr="00414050">
        <w:rPr>
          <w:rFonts w:ascii="Times New Roman" w:eastAsia="Times New Roman" w:hAnsi="Times New Roman" w:cs="Times New Roman"/>
          <w:bCs/>
          <w:color w:val="000000" w:themeColor="text1"/>
          <w:sz w:val="28"/>
          <w:szCs w:val="28"/>
        </w:rPr>
        <w:t>тыс. рублей</w:t>
      </w:r>
      <w:r w:rsidRPr="00414050">
        <w:rPr>
          <w:rFonts w:ascii="Times New Roman" w:hAnsi="Times New Roman"/>
          <w:color w:val="000000" w:themeColor="text1"/>
          <w:sz w:val="28"/>
          <w:szCs w:val="28"/>
        </w:rPr>
        <w:t xml:space="preserve">, </w:t>
      </w:r>
      <w:r w:rsidRPr="00414050">
        <w:rPr>
          <w:rFonts w:ascii="Times New Roman" w:eastAsia="Times New Roman" w:hAnsi="Times New Roman" w:cs="Times New Roman"/>
          <w:color w:val="000000" w:themeColor="text1"/>
          <w:sz w:val="28"/>
          <w:szCs w:val="28"/>
        </w:rPr>
        <w:t xml:space="preserve">в 2023 году – </w:t>
      </w:r>
      <w:r w:rsidRPr="00414050">
        <w:rPr>
          <w:rFonts w:ascii="Times New Roman" w:eastAsia="Times New Roman" w:hAnsi="Times New Roman" w:cs="Times New Roman"/>
          <w:bCs/>
          <w:color w:val="000000" w:themeColor="text1"/>
          <w:sz w:val="28"/>
          <w:szCs w:val="28"/>
        </w:rPr>
        <w:t>99</w:t>
      </w:r>
      <w:r>
        <w:rPr>
          <w:rFonts w:ascii="Times New Roman" w:eastAsia="Times New Roman" w:hAnsi="Times New Roman" w:cs="Times New Roman"/>
          <w:bCs/>
          <w:color w:val="000000" w:themeColor="text1"/>
          <w:sz w:val="28"/>
          <w:szCs w:val="28"/>
        </w:rPr>
        <w:t> </w:t>
      </w:r>
      <w:r w:rsidRPr="00414050">
        <w:rPr>
          <w:rFonts w:ascii="Times New Roman" w:eastAsia="Times New Roman" w:hAnsi="Times New Roman" w:cs="Times New Roman"/>
          <w:bCs/>
          <w:color w:val="000000" w:themeColor="text1"/>
          <w:sz w:val="28"/>
          <w:szCs w:val="28"/>
        </w:rPr>
        <w:t>025</w:t>
      </w:r>
      <w:r>
        <w:rPr>
          <w:rFonts w:ascii="Times New Roman" w:eastAsia="Times New Roman" w:hAnsi="Times New Roman" w:cs="Times New Roman"/>
          <w:bCs/>
          <w:color w:val="000000" w:themeColor="text1"/>
          <w:sz w:val="28"/>
          <w:szCs w:val="28"/>
        </w:rPr>
        <w:t> </w:t>
      </w:r>
      <w:r w:rsidRPr="00414050">
        <w:rPr>
          <w:rFonts w:ascii="Times New Roman" w:eastAsia="Times New Roman" w:hAnsi="Times New Roman" w:cs="Times New Roman"/>
          <w:bCs/>
          <w:color w:val="000000" w:themeColor="text1"/>
          <w:sz w:val="28"/>
          <w:szCs w:val="28"/>
        </w:rPr>
        <w:t>531,4</w:t>
      </w:r>
      <w:r w:rsidRPr="00414050">
        <w:rPr>
          <w:rFonts w:ascii="Times New Roman" w:eastAsia="Times New Roman" w:hAnsi="Times New Roman" w:cs="Times New Roman"/>
          <w:color w:val="000000" w:themeColor="text1"/>
          <w:sz w:val="28"/>
          <w:szCs w:val="28"/>
        </w:rPr>
        <w:t> </w:t>
      </w:r>
      <w:r w:rsidRPr="00414050">
        <w:rPr>
          <w:rFonts w:ascii="Times New Roman" w:eastAsia="Times New Roman" w:hAnsi="Times New Roman" w:cs="Times New Roman"/>
          <w:bCs/>
          <w:color w:val="000000" w:themeColor="text1"/>
          <w:sz w:val="28"/>
          <w:szCs w:val="28"/>
        </w:rPr>
        <w:t>тыс. рублей</w:t>
      </w:r>
      <w:r w:rsidRPr="00414050">
        <w:rPr>
          <w:rFonts w:ascii="Times New Roman" w:eastAsia="Times New Roman" w:hAnsi="Times New Roman" w:cs="Times New Roman"/>
          <w:color w:val="000000" w:themeColor="text1"/>
          <w:sz w:val="28"/>
          <w:szCs w:val="28"/>
        </w:rPr>
        <w:t xml:space="preserve">. </w:t>
      </w:r>
    </w:p>
    <w:p w:rsidR="00884251" w:rsidRPr="00414050" w:rsidRDefault="00884251" w:rsidP="00DA721A">
      <w:pPr>
        <w:widowControl w:val="0"/>
        <w:ind w:firstLine="709"/>
        <w:jc w:val="both"/>
        <w:rPr>
          <w:rFonts w:ascii="Times New Roman" w:eastAsia="Times New Roman" w:hAnsi="Times New Roman" w:cs="Times New Roman"/>
          <w:color w:val="000000" w:themeColor="text1"/>
          <w:sz w:val="28"/>
          <w:szCs w:val="28"/>
        </w:rPr>
      </w:pPr>
      <w:r w:rsidRPr="00414050">
        <w:rPr>
          <w:rFonts w:ascii="Times New Roman" w:eastAsia="Times New Roman" w:hAnsi="Times New Roman" w:cs="Times New Roman"/>
          <w:color w:val="000000" w:themeColor="text1"/>
          <w:sz w:val="28"/>
          <w:szCs w:val="28"/>
        </w:rPr>
        <w:t xml:space="preserve">На плановый период предусмотрены условно утвержденные расходы: в 2022 году – 2 200 000,0 тыс. рублей, в 2023 году </w:t>
      </w:r>
      <w:r w:rsidRPr="00414050">
        <w:rPr>
          <w:color w:val="000000" w:themeColor="text1"/>
          <w:sz w:val="28"/>
          <w:szCs w:val="28"/>
        </w:rPr>
        <w:t xml:space="preserve">– </w:t>
      </w:r>
      <w:r w:rsidRPr="00414050">
        <w:rPr>
          <w:rFonts w:ascii="Times New Roman" w:eastAsia="Times New Roman" w:hAnsi="Times New Roman" w:cs="Times New Roman"/>
          <w:color w:val="000000" w:themeColor="text1"/>
          <w:sz w:val="28"/>
          <w:szCs w:val="28"/>
        </w:rPr>
        <w:t xml:space="preserve">4 400 000,0 тыс. рублей. </w:t>
      </w:r>
    </w:p>
    <w:p w:rsidR="00884251" w:rsidRDefault="00884251" w:rsidP="00DA721A">
      <w:pPr>
        <w:widowControl w:val="0"/>
        <w:ind w:firstLine="709"/>
        <w:jc w:val="both"/>
        <w:rPr>
          <w:rFonts w:ascii="Times New Roman" w:eastAsia="Times New Roman" w:hAnsi="Times New Roman" w:cs="Times New Roman"/>
          <w:color w:val="000000" w:themeColor="text1"/>
          <w:sz w:val="28"/>
          <w:szCs w:val="28"/>
        </w:rPr>
      </w:pPr>
      <w:r w:rsidRPr="00414050">
        <w:rPr>
          <w:rFonts w:ascii="Times New Roman" w:eastAsia="Times New Roman" w:hAnsi="Times New Roman" w:cs="Times New Roman"/>
          <w:color w:val="000000" w:themeColor="text1"/>
          <w:sz w:val="28"/>
          <w:szCs w:val="28"/>
        </w:rPr>
        <w:t xml:space="preserve">Финансирование расходов запланировано по 13 </w:t>
      </w:r>
      <w:r w:rsidRPr="00B2517F">
        <w:rPr>
          <w:rFonts w:ascii="Times New Roman" w:eastAsia="Times New Roman" w:hAnsi="Times New Roman" w:cs="Times New Roman"/>
          <w:color w:val="000000" w:themeColor="text1"/>
          <w:sz w:val="28"/>
          <w:szCs w:val="28"/>
        </w:rPr>
        <w:t xml:space="preserve">разделам. В структуре общего объема расходов наибольший удельный вес составят расходы на </w:t>
      </w:r>
      <w:r w:rsidRPr="00B2517F">
        <w:rPr>
          <w:rFonts w:ascii="Times New Roman" w:eastAsia="Times New Roman" w:hAnsi="Times New Roman" w:cs="Times New Roman"/>
          <w:b/>
          <w:color w:val="000000" w:themeColor="text1"/>
          <w:sz w:val="28"/>
          <w:szCs w:val="28"/>
        </w:rPr>
        <w:t>с</w:t>
      </w:r>
      <w:r w:rsidRPr="00B2517F">
        <w:rPr>
          <w:rFonts w:ascii="Times New Roman" w:eastAsia="Times New Roman" w:hAnsi="Times New Roman" w:cs="Times New Roman"/>
          <w:b/>
          <w:color w:val="000000" w:themeColor="text1"/>
          <w:sz w:val="28"/>
          <w:szCs w:val="28"/>
        </w:rPr>
        <w:t>о</w:t>
      </w:r>
      <w:r w:rsidRPr="00B2517F">
        <w:rPr>
          <w:rFonts w:ascii="Times New Roman" w:eastAsia="Times New Roman" w:hAnsi="Times New Roman" w:cs="Times New Roman"/>
          <w:b/>
          <w:color w:val="000000" w:themeColor="text1"/>
          <w:sz w:val="28"/>
          <w:szCs w:val="28"/>
        </w:rPr>
        <w:t>циальную политику</w:t>
      </w:r>
      <w:r w:rsidRPr="00B2517F">
        <w:rPr>
          <w:rFonts w:ascii="Times New Roman" w:eastAsia="Times New Roman" w:hAnsi="Times New Roman" w:cs="Times New Roman"/>
          <w:color w:val="000000" w:themeColor="text1"/>
          <w:sz w:val="28"/>
          <w:szCs w:val="28"/>
        </w:rPr>
        <w:t xml:space="preserve"> (в 2021 году – 31,4% от общей суммы расходов</w:t>
      </w:r>
      <w:r w:rsidRPr="00414050">
        <w:rPr>
          <w:rFonts w:ascii="Times New Roman" w:eastAsia="Times New Roman" w:hAnsi="Times New Roman" w:cs="Times New Roman"/>
          <w:color w:val="000000" w:themeColor="text1"/>
          <w:sz w:val="28"/>
          <w:szCs w:val="28"/>
        </w:rPr>
        <w:t xml:space="preserve">; в 2022 году – 31,8%; в 2023 году – 31,4%), </w:t>
      </w:r>
      <w:r w:rsidRPr="00414050">
        <w:rPr>
          <w:rFonts w:ascii="Times New Roman" w:eastAsia="Times New Roman" w:hAnsi="Times New Roman" w:cs="Times New Roman"/>
          <w:b/>
          <w:color w:val="000000" w:themeColor="text1"/>
          <w:sz w:val="28"/>
          <w:szCs w:val="28"/>
        </w:rPr>
        <w:t>образование</w:t>
      </w:r>
      <w:r w:rsidRPr="00414050">
        <w:rPr>
          <w:rFonts w:ascii="Times New Roman" w:eastAsia="Times New Roman" w:hAnsi="Times New Roman" w:cs="Times New Roman"/>
          <w:color w:val="000000" w:themeColor="text1"/>
          <w:sz w:val="28"/>
          <w:szCs w:val="28"/>
        </w:rPr>
        <w:t xml:space="preserve"> (в 2021 году – 23,1% от общей суммы расходов; в 2022 году – 21,5%, в 2023 году – 20,1%), </w:t>
      </w:r>
      <w:r w:rsidRPr="00414050">
        <w:rPr>
          <w:rFonts w:ascii="Times New Roman" w:eastAsia="Times New Roman" w:hAnsi="Times New Roman" w:cs="Times New Roman"/>
          <w:b/>
          <w:color w:val="000000" w:themeColor="text1"/>
          <w:sz w:val="28"/>
          <w:szCs w:val="28"/>
        </w:rPr>
        <w:t>наци</w:t>
      </w:r>
      <w:r w:rsidRPr="00414050">
        <w:rPr>
          <w:rFonts w:ascii="Times New Roman" w:eastAsia="Times New Roman" w:hAnsi="Times New Roman" w:cs="Times New Roman"/>
          <w:b/>
          <w:color w:val="000000" w:themeColor="text1"/>
          <w:sz w:val="28"/>
          <w:szCs w:val="28"/>
        </w:rPr>
        <w:t>о</w:t>
      </w:r>
      <w:r w:rsidRPr="00414050">
        <w:rPr>
          <w:rFonts w:ascii="Times New Roman" w:eastAsia="Times New Roman" w:hAnsi="Times New Roman" w:cs="Times New Roman"/>
          <w:b/>
          <w:color w:val="000000" w:themeColor="text1"/>
          <w:sz w:val="28"/>
          <w:szCs w:val="28"/>
        </w:rPr>
        <w:t>нальную экономику</w:t>
      </w:r>
      <w:r w:rsidRPr="00414050">
        <w:rPr>
          <w:rFonts w:ascii="Times New Roman" w:eastAsia="Times New Roman" w:hAnsi="Times New Roman" w:cs="Times New Roman"/>
          <w:color w:val="000000" w:themeColor="text1"/>
          <w:sz w:val="28"/>
          <w:szCs w:val="28"/>
        </w:rPr>
        <w:t xml:space="preserve"> (в 2021 году – 18,8% от общей суммы расходов; в 2022 году – 18,0%; в 2023 году – 20,5%) и </w:t>
      </w:r>
      <w:r w:rsidRPr="00414050">
        <w:rPr>
          <w:rFonts w:ascii="Times New Roman" w:eastAsia="Times New Roman" w:hAnsi="Times New Roman" w:cs="Times New Roman"/>
          <w:b/>
          <w:color w:val="000000" w:themeColor="text1"/>
          <w:sz w:val="28"/>
          <w:szCs w:val="28"/>
        </w:rPr>
        <w:t>здравоохранение</w:t>
      </w:r>
      <w:r w:rsidRPr="00414050">
        <w:rPr>
          <w:rFonts w:ascii="Times New Roman" w:eastAsia="Times New Roman" w:hAnsi="Times New Roman" w:cs="Times New Roman"/>
          <w:color w:val="000000" w:themeColor="text1"/>
          <w:sz w:val="28"/>
          <w:szCs w:val="28"/>
        </w:rPr>
        <w:t xml:space="preserve"> (в 2021 году – 8,0% от общей суммы расходов; в 2022 году – 9,1%, в 2023 году – 6,8%).</w:t>
      </w:r>
    </w:p>
    <w:p w:rsidR="00884251" w:rsidRPr="00B2517F" w:rsidRDefault="00884251" w:rsidP="00DA721A">
      <w:pPr>
        <w:widowControl w:val="0"/>
        <w:ind w:firstLine="709"/>
        <w:jc w:val="both"/>
        <w:rPr>
          <w:rFonts w:ascii="Times New Roman" w:eastAsia="Times New Roman" w:hAnsi="Times New Roman" w:cs="Times New Roman"/>
          <w:color w:val="000000" w:themeColor="text1"/>
          <w:sz w:val="28"/>
          <w:szCs w:val="28"/>
        </w:rPr>
      </w:pPr>
      <w:r w:rsidRPr="00B2517F">
        <w:rPr>
          <w:rFonts w:ascii="Times New Roman" w:eastAsia="Times New Roman" w:hAnsi="Times New Roman" w:cs="Times New Roman"/>
          <w:color w:val="000000" w:themeColor="text1"/>
          <w:sz w:val="28"/>
          <w:szCs w:val="28"/>
        </w:rPr>
        <w:t>В соответствии с частью 3 статьи 32 Закона о бюджетном процессе статьей 11 Законопроекта установлен общий объем бюджетных ассигнов</w:t>
      </w:r>
      <w:r w:rsidRPr="00B2517F">
        <w:rPr>
          <w:rFonts w:ascii="Times New Roman" w:eastAsia="Times New Roman" w:hAnsi="Times New Roman" w:cs="Times New Roman"/>
          <w:color w:val="000000" w:themeColor="text1"/>
          <w:sz w:val="28"/>
          <w:szCs w:val="28"/>
        </w:rPr>
        <w:t>а</w:t>
      </w:r>
      <w:r w:rsidRPr="00B2517F">
        <w:rPr>
          <w:rFonts w:ascii="Times New Roman" w:eastAsia="Times New Roman" w:hAnsi="Times New Roman" w:cs="Times New Roman"/>
          <w:color w:val="000000" w:themeColor="text1"/>
          <w:sz w:val="28"/>
          <w:szCs w:val="28"/>
        </w:rPr>
        <w:t>ний, направляемых на исполнение публичных нормативных обязательств, который составит на 2021 год в сумме 8 517 818,3 тыс. рублей, на 2022 год – в сумме 8 119 221,0 тыс. рублей, на 2023 год – в сумме 7 876 990,9 тыс. ру</w:t>
      </w:r>
      <w:r w:rsidRPr="00B2517F">
        <w:rPr>
          <w:rFonts w:ascii="Times New Roman" w:eastAsia="Times New Roman" w:hAnsi="Times New Roman" w:cs="Times New Roman"/>
          <w:color w:val="000000" w:themeColor="text1"/>
          <w:sz w:val="28"/>
          <w:szCs w:val="28"/>
        </w:rPr>
        <w:t>б</w:t>
      </w:r>
      <w:r w:rsidRPr="00B2517F">
        <w:rPr>
          <w:rFonts w:ascii="Times New Roman" w:eastAsia="Times New Roman" w:hAnsi="Times New Roman" w:cs="Times New Roman"/>
          <w:color w:val="000000" w:themeColor="text1"/>
          <w:sz w:val="28"/>
          <w:szCs w:val="28"/>
        </w:rPr>
        <w:t>лей.</w:t>
      </w:r>
    </w:p>
    <w:p w:rsidR="00884251" w:rsidRDefault="00884251" w:rsidP="00DA721A">
      <w:pPr>
        <w:widowControl w:val="0"/>
        <w:ind w:firstLine="709"/>
        <w:jc w:val="both"/>
        <w:rPr>
          <w:rFonts w:ascii="Times New Roman" w:eastAsia="Times New Roman" w:hAnsi="Times New Roman" w:cs="Times New Roman"/>
          <w:color w:val="000000" w:themeColor="text1"/>
          <w:sz w:val="28"/>
          <w:szCs w:val="28"/>
        </w:rPr>
      </w:pPr>
      <w:r w:rsidRPr="00A00561">
        <w:rPr>
          <w:rFonts w:ascii="Times New Roman" w:eastAsia="Times New Roman" w:hAnsi="Times New Roman" w:cs="Times New Roman"/>
          <w:color w:val="000000" w:themeColor="text1"/>
          <w:sz w:val="28"/>
          <w:szCs w:val="28"/>
        </w:rPr>
        <w:t>Перечень публичных нормативных обязательств и расчет бюджетных ассигнований на их исполнение на очередной финансовый год и плановый период представлен одновременно с Законопроектом, что соответствует ча</w:t>
      </w:r>
      <w:r w:rsidRPr="00A00561">
        <w:rPr>
          <w:rFonts w:ascii="Times New Roman" w:eastAsia="Times New Roman" w:hAnsi="Times New Roman" w:cs="Times New Roman"/>
          <w:color w:val="000000" w:themeColor="text1"/>
          <w:sz w:val="28"/>
          <w:szCs w:val="28"/>
        </w:rPr>
        <w:t>с</w:t>
      </w:r>
      <w:r w:rsidRPr="00A00561">
        <w:rPr>
          <w:rFonts w:ascii="Times New Roman" w:eastAsia="Times New Roman" w:hAnsi="Times New Roman" w:cs="Times New Roman"/>
          <w:color w:val="000000" w:themeColor="text1"/>
          <w:sz w:val="28"/>
          <w:szCs w:val="28"/>
        </w:rPr>
        <w:lastRenderedPageBreak/>
        <w:t xml:space="preserve">ти 4 статьи 33 Закона о бюджетном процессе. </w:t>
      </w:r>
    </w:p>
    <w:p w:rsidR="005B0154" w:rsidRDefault="00884251" w:rsidP="00DA721A">
      <w:pPr>
        <w:widowControl w:val="0"/>
        <w:ind w:firstLine="709"/>
        <w:jc w:val="both"/>
        <w:rPr>
          <w:rFonts w:ascii="Times New Roman" w:eastAsia="Times New Roman" w:hAnsi="Times New Roman" w:cs="Times New Roman"/>
          <w:color w:val="000000" w:themeColor="text1"/>
          <w:sz w:val="28"/>
          <w:szCs w:val="28"/>
        </w:rPr>
      </w:pPr>
      <w:r w:rsidRPr="003717AA">
        <w:rPr>
          <w:rFonts w:ascii="Times New Roman" w:eastAsia="Times New Roman" w:hAnsi="Times New Roman" w:cs="Times New Roman"/>
          <w:color w:val="000000" w:themeColor="text1"/>
          <w:sz w:val="28"/>
          <w:szCs w:val="28"/>
        </w:rPr>
        <w:t>Расходы в 2021 году по сравнению с 2020 годом в целом уменьшаются на 12</w:t>
      </w:r>
      <w:r>
        <w:rPr>
          <w:rFonts w:ascii="Times New Roman" w:eastAsia="Times New Roman" w:hAnsi="Times New Roman" w:cs="Times New Roman"/>
          <w:color w:val="000000" w:themeColor="text1"/>
          <w:sz w:val="28"/>
          <w:szCs w:val="28"/>
        </w:rPr>
        <w:t> </w:t>
      </w:r>
      <w:r w:rsidRPr="003717AA">
        <w:rPr>
          <w:rFonts w:ascii="Times New Roman" w:eastAsia="Times New Roman" w:hAnsi="Times New Roman" w:cs="Times New Roman"/>
          <w:color w:val="000000" w:themeColor="text1"/>
          <w:sz w:val="28"/>
          <w:szCs w:val="28"/>
        </w:rPr>
        <w:t>045</w:t>
      </w:r>
      <w:r>
        <w:rPr>
          <w:rFonts w:ascii="Times New Roman" w:eastAsia="Times New Roman" w:hAnsi="Times New Roman" w:cs="Times New Roman"/>
          <w:color w:val="000000" w:themeColor="text1"/>
          <w:sz w:val="28"/>
          <w:szCs w:val="28"/>
        </w:rPr>
        <w:t> </w:t>
      </w:r>
      <w:r w:rsidRPr="003717AA">
        <w:rPr>
          <w:rFonts w:ascii="Times New Roman" w:eastAsia="Times New Roman" w:hAnsi="Times New Roman" w:cs="Times New Roman"/>
          <w:color w:val="000000" w:themeColor="text1"/>
          <w:sz w:val="28"/>
          <w:szCs w:val="28"/>
        </w:rPr>
        <w:t>635,5</w:t>
      </w:r>
      <w:r>
        <w:rPr>
          <w:rFonts w:ascii="Times New Roman" w:eastAsia="Times New Roman" w:hAnsi="Times New Roman" w:cs="Times New Roman"/>
          <w:color w:val="000000" w:themeColor="text1"/>
          <w:sz w:val="28"/>
          <w:szCs w:val="28"/>
        </w:rPr>
        <w:t> </w:t>
      </w:r>
      <w:r w:rsidRPr="003717AA">
        <w:rPr>
          <w:rFonts w:ascii="Times New Roman" w:eastAsia="Times New Roman" w:hAnsi="Times New Roman" w:cs="Times New Roman"/>
          <w:color w:val="000000" w:themeColor="text1"/>
          <w:sz w:val="28"/>
          <w:szCs w:val="28"/>
        </w:rPr>
        <w:t>тыс. рублей, или на 10,7%. В 2022 году расходы относительно 2021 года уменьшаются на сумму 1</w:t>
      </w:r>
      <w:r>
        <w:rPr>
          <w:rFonts w:ascii="Times New Roman" w:eastAsia="Times New Roman" w:hAnsi="Times New Roman" w:cs="Times New Roman"/>
          <w:color w:val="000000" w:themeColor="text1"/>
          <w:sz w:val="28"/>
          <w:szCs w:val="28"/>
        </w:rPr>
        <w:t> </w:t>
      </w:r>
      <w:r w:rsidRPr="003717AA">
        <w:rPr>
          <w:rFonts w:ascii="Times New Roman" w:eastAsia="Times New Roman" w:hAnsi="Times New Roman" w:cs="Times New Roman"/>
          <w:color w:val="000000" w:themeColor="text1"/>
          <w:sz w:val="28"/>
          <w:szCs w:val="28"/>
        </w:rPr>
        <w:t>197</w:t>
      </w:r>
      <w:r>
        <w:rPr>
          <w:rFonts w:ascii="Times New Roman" w:eastAsia="Times New Roman" w:hAnsi="Times New Roman" w:cs="Times New Roman"/>
          <w:color w:val="000000" w:themeColor="text1"/>
          <w:sz w:val="28"/>
          <w:szCs w:val="28"/>
        </w:rPr>
        <w:t> </w:t>
      </w:r>
      <w:r w:rsidRPr="003717AA">
        <w:rPr>
          <w:rFonts w:ascii="Times New Roman" w:eastAsia="Times New Roman" w:hAnsi="Times New Roman" w:cs="Times New Roman"/>
          <w:color w:val="000000" w:themeColor="text1"/>
          <w:sz w:val="28"/>
          <w:szCs w:val="28"/>
        </w:rPr>
        <w:t xml:space="preserve">470,2 тыс. рублей, или на 1,2%, в 2023 году по </w:t>
      </w:r>
      <w:r w:rsidRPr="001F4EC4">
        <w:rPr>
          <w:rFonts w:ascii="Times New Roman" w:eastAsia="Times New Roman" w:hAnsi="Times New Roman" w:cs="Times New Roman"/>
          <w:color w:val="000000" w:themeColor="text1"/>
          <w:sz w:val="28"/>
          <w:szCs w:val="28"/>
        </w:rPr>
        <w:t xml:space="preserve">сравнению с 2022 годом уменьшаются на сумму </w:t>
      </w:r>
      <w:r w:rsidRPr="003717AA">
        <w:rPr>
          <w:rFonts w:ascii="Times New Roman" w:eastAsia="Times New Roman" w:hAnsi="Times New Roman" w:cs="Times New Roman"/>
          <w:color w:val="000000" w:themeColor="text1"/>
          <w:sz w:val="28"/>
          <w:szCs w:val="28"/>
        </w:rPr>
        <w:t>489</w:t>
      </w:r>
      <w:r w:rsidRPr="001F4EC4">
        <w:rPr>
          <w:rFonts w:ascii="Times New Roman" w:eastAsia="Times New Roman" w:hAnsi="Times New Roman" w:cs="Times New Roman"/>
          <w:color w:val="000000" w:themeColor="text1"/>
          <w:sz w:val="28"/>
          <w:szCs w:val="28"/>
        </w:rPr>
        <w:t> </w:t>
      </w:r>
      <w:r w:rsidRPr="003717AA">
        <w:rPr>
          <w:rFonts w:ascii="Times New Roman" w:eastAsia="Times New Roman" w:hAnsi="Times New Roman" w:cs="Times New Roman"/>
          <w:color w:val="000000" w:themeColor="text1"/>
          <w:sz w:val="28"/>
          <w:szCs w:val="28"/>
        </w:rPr>
        <w:t>652,9</w:t>
      </w:r>
      <w:r w:rsidRPr="001F4EC4">
        <w:rPr>
          <w:rFonts w:ascii="Times New Roman" w:eastAsia="Times New Roman" w:hAnsi="Times New Roman" w:cs="Times New Roman"/>
          <w:color w:val="000000" w:themeColor="text1"/>
          <w:sz w:val="28"/>
          <w:szCs w:val="28"/>
        </w:rPr>
        <w:t xml:space="preserve"> тыс. рублей, или на 0,5%. </w:t>
      </w:r>
    </w:p>
    <w:p w:rsidR="005B0154" w:rsidRPr="005B0154" w:rsidRDefault="005B0154" w:rsidP="00DA721A">
      <w:pPr>
        <w:widowControl w:val="0"/>
        <w:ind w:firstLine="709"/>
        <w:jc w:val="both"/>
        <w:rPr>
          <w:rFonts w:ascii="Times New Roman" w:eastAsia="Times New Roman" w:hAnsi="Times New Roman" w:cs="Times New Roman"/>
          <w:color w:val="000000" w:themeColor="text1"/>
          <w:sz w:val="28"/>
          <w:szCs w:val="28"/>
        </w:rPr>
      </w:pPr>
      <w:r w:rsidRPr="005B0154">
        <w:rPr>
          <w:rFonts w:ascii="Times New Roman" w:eastAsia="Times New Roman" w:hAnsi="Times New Roman" w:cs="Times New Roman"/>
          <w:color w:val="000000" w:themeColor="text1"/>
          <w:sz w:val="28"/>
          <w:szCs w:val="28"/>
        </w:rPr>
        <w:t>Исходя из практики прошлых лет, к моменту рассмотрения Законопр</w:t>
      </w:r>
      <w:r w:rsidRPr="005B0154">
        <w:rPr>
          <w:rFonts w:ascii="Times New Roman" w:eastAsia="Times New Roman" w:hAnsi="Times New Roman" w:cs="Times New Roman"/>
          <w:color w:val="000000" w:themeColor="text1"/>
          <w:sz w:val="28"/>
          <w:szCs w:val="28"/>
        </w:rPr>
        <w:t>о</w:t>
      </w:r>
      <w:r w:rsidRPr="005B0154">
        <w:rPr>
          <w:rFonts w:ascii="Times New Roman" w:eastAsia="Times New Roman" w:hAnsi="Times New Roman" w:cs="Times New Roman"/>
          <w:color w:val="000000" w:themeColor="text1"/>
          <w:sz w:val="28"/>
          <w:szCs w:val="28"/>
        </w:rPr>
        <w:t>екта Законодательным Собранием области в первом чтении объем расходов о</w:t>
      </w:r>
      <w:r w:rsidR="00DF6384">
        <w:rPr>
          <w:rFonts w:ascii="Times New Roman" w:eastAsia="Times New Roman" w:hAnsi="Times New Roman" w:cs="Times New Roman"/>
          <w:color w:val="000000" w:themeColor="text1"/>
          <w:sz w:val="28"/>
          <w:szCs w:val="28"/>
        </w:rPr>
        <w:t>бластного бюджета уже изменится</w:t>
      </w:r>
      <w:r w:rsidRPr="005B0154">
        <w:rPr>
          <w:rFonts w:ascii="Times New Roman" w:eastAsia="Times New Roman" w:hAnsi="Times New Roman" w:cs="Times New Roman"/>
          <w:color w:val="000000" w:themeColor="text1"/>
          <w:sz w:val="28"/>
          <w:szCs w:val="28"/>
        </w:rPr>
        <w:t>.</w:t>
      </w:r>
    </w:p>
    <w:p w:rsidR="005B0154" w:rsidRDefault="005B0154" w:rsidP="005B0154">
      <w:pPr>
        <w:widowControl w:val="0"/>
        <w:ind w:firstLine="709"/>
        <w:jc w:val="right"/>
        <w:rPr>
          <w:rFonts w:ascii="Times New Roman" w:eastAsia="Times New Roman" w:hAnsi="Times New Roman" w:cs="Times New Roman"/>
          <w:color w:val="000000" w:themeColor="text1"/>
          <w:sz w:val="28"/>
          <w:szCs w:val="28"/>
        </w:rPr>
      </w:pPr>
      <w:r>
        <w:rPr>
          <w:rFonts w:ascii="Times New Roman" w:hAnsi="Times New Roman" w:cs="Times New Roman"/>
          <w:sz w:val="28"/>
          <w:szCs w:val="28"/>
        </w:rPr>
        <w:t>Диаграмма</w:t>
      </w:r>
      <w:r w:rsidR="00DF6384">
        <w:rPr>
          <w:rFonts w:ascii="Times New Roman" w:hAnsi="Times New Roman" w:cs="Times New Roman"/>
          <w:sz w:val="28"/>
          <w:szCs w:val="28"/>
        </w:rPr>
        <w:t xml:space="preserve"> 5</w:t>
      </w:r>
    </w:p>
    <w:p w:rsidR="005B0154" w:rsidRDefault="005B0154" w:rsidP="00091E29">
      <w:pPr>
        <w:widowControl w:val="0"/>
        <w:jc w:val="center"/>
        <w:rPr>
          <w:rFonts w:ascii="Times New Roman" w:eastAsia="Times New Roman" w:hAnsi="Times New Roman" w:cs="Times New Roman"/>
          <w:color w:val="000000" w:themeColor="text1"/>
          <w:sz w:val="28"/>
          <w:szCs w:val="28"/>
        </w:rPr>
      </w:pPr>
      <w:r w:rsidRPr="005B0154">
        <w:rPr>
          <w:rFonts w:ascii="Times New Roman" w:eastAsia="Times New Roman" w:hAnsi="Times New Roman" w:cs="Times New Roman"/>
          <w:noProof/>
          <w:color w:val="000000" w:themeColor="text1"/>
          <w:sz w:val="28"/>
          <w:szCs w:val="28"/>
        </w:rPr>
        <w:drawing>
          <wp:inline distT="0" distB="0" distL="0" distR="0">
            <wp:extent cx="5714998" cy="2971800"/>
            <wp:effectExtent l="19050" t="0" r="2" b="0"/>
            <wp:docPr id="1"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srcRect/>
                    <a:stretch>
                      <a:fillRect/>
                    </a:stretch>
                  </pic:blipFill>
                  <pic:spPr bwMode="auto">
                    <a:xfrm>
                      <a:off x="0" y="0"/>
                      <a:ext cx="5716246" cy="2972449"/>
                    </a:xfrm>
                    <a:prstGeom prst="rect">
                      <a:avLst/>
                    </a:prstGeom>
                    <a:noFill/>
                  </pic:spPr>
                </pic:pic>
              </a:graphicData>
            </a:graphic>
          </wp:inline>
        </w:drawing>
      </w:r>
    </w:p>
    <w:p w:rsidR="00884251" w:rsidRPr="00265E3C" w:rsidRDefault="00884251" w:rsidP="00884251">
      <w:pPr>
        <w:widowControl w:val="0"/>
        <w:ind w:firstLine="709"/>
        <w:jc w:val="both"/>
        <w:rPr>
          <w:rFonts w:ascii="Times New Roman" w:hAnsi="Times New Roman" w:cs="Times New Roman"/>
          <w:color w:val="000000" w:themeColor="text1"/>
          <w:sz w:val="28"/>
          <w:szCs w:val="28"/>
        </w:rPr>
      </w:pPr>
      <w:r w:rsidRPr="001F4EC4">
        <w:rPr>
          <w:rFonts w:ascii="Times New Roman" w:eastAsia="Times New Roman" w:hAnsi="Times New Roman" w:cs="Times New Roman"/>
          <w:color w:val="000000" w:themeColor="text1"/>
          <w:sz w:val="28"/>
          <w:szCs w:val="28"/>
        </w:rPr>
        <w:t>В разрезе разделов Законопроектом бюджетные ассигнования на 2021 год относительно 2020 года запланированы в сторону увеличения по 6 разделам, в сторону уменьшения</w:t>
      </w:r>
      <w:r w:rsidRPr="001F4EC4">
        <w:rPr>
          <w:rFonts w:ascii="Times New Roman" w:hAnsi="Times New Roman"/>
          <w:color w:val="000000" w:themeColor="text1"/>
          <w:sz w:val="28"/>
          <w:szCs w:val="28"/>
        </w:rPr>
        <w:t xml:space="preserve"> </w:t>
      </w:r>
      <w:r w:rsidRPr="001F4EC4">
        <w:rPr>
          <w:rFonts w:ascii="Times New Roman" w:eastAsia="Times New Roman" w:hAnsi="Times New Roman" w:cs="Times New Roman"/>
          <w:color w:val="000000" w:themeColor="text1"/>
          <w:sz w:val="28"/>
          <w:szCs w:val="28"/>
        </w:rPr>
        <w:t>по 7 разделам. Наиболее значительное увеличение бюджетных ассигнований в относительном выражении пред</w:t>
      </w:r>
      <w:r w:rsidRPr="001F4EC4">
        <w:rPr>
          <w:rFonts w:ascii="Times New Roman" w:eastAsia="Times New Roman" w:hAnsi="Times New Roman" w:cs="Times New Roman"/>
          <w:color w:val="000000" w:themeColor="text1"/>
          <w:sz w:val="28"/>
          <w:szCs w:val="28"/>
        </w:rPr>
        <w:t>у</w:t>
      </w:r>
      <w:r w:rsidRPr="001F4EC4">
        <w:rPr>
          <w:rFonts w:ascii="Times New Roman" w:eastAsia="Times New Roman" w:hAnsi="Times New Roman" w:cs="Times New Roman"/>
          <w:color w:val="000000" w:themeColor="text1"/>
          <w:sz w:val="28"/>
          <w:szCs w:val="28"/>
        </w:rPr>
        <w:t xml:space="preserve">сматривается по разделам: «Охрана окружающей среды» </w:t>
      </w:r>
      <w:r w:rsidRPr="001F4EC4">
        <w:rPr>
          <w:rFonts w:ascii="Times New Roman" w:hAnsi="Times New Roman"/>
          <w:color w:val="000000" w:themeColor="text1"/>
          <w:sz w:val="28"/>
          <w:szCs w:val="28"/>
        </w:rPr>
        <w:t xml:space="preserve">– </w:t>
      </w:r>
      <w:r w:rsidRPr="001F4EC4">
        <w:rPr>
          <w:rFonts w:ascii="Times New Roman" w:eastAsia="Times New Roman" w:hAnsi="Times New Roman" w:cs="Times New Roman"/>
          <w:color w:val="000000" w:themeColor="text1"/>
          <w:sz w:val="28"/>
          <w:szCs w:val="28"/>
        </w:rPr>
        <w:t>на 31,1%, «О</w:t>
      </w:r>
      <w:r w:rsidRPr="001F4EC4">
        <w:rPr>
          <w:rFonts w:ascii="Times New Roman" w:eastAsia="Times New Roman" w:hAnsi="Times New Roman" w:cs="Times New Roman"/>
          <w:color w:val="000000" w:themeColor="text1"/>
          <w:sz w:val="28"/>
          <w:szCs w:val="28"/>
        </w:rPr>
        <w:t>б</w:t>
      </w:r>
      <w:r w:rsidRPr="001F4EC4">
        <w:rPr>
          <w:rFonts w:ascii="Times New Roman" w:eastAsia="Times New Roman" w:hAnsi="Times New Roman" w:cs="Times New Roman"/>
          <w:color w:val="000000" w:themeColor="text1"/>
          <w:sz w:val="28"/>
          <w:szCs w:val="28"/>
        </w:rPr>
        <w:t>служивание государственного (муниципального) долга»</w:t>
      </w:r>
      <w:r w:rsidRPr="001F4EC4">
        <w:rPr>
          <w:rFonts w:ascii="Times New Roman" w:hAnsi="Times New Roman"/>
          <w:color w:val="000000" w:themeColor="text1"/>
          <w:sz w:val="28"/>
          <w:szCs w:val="28"/>
        </w:rPr>
        <w:t xml:space="preserve"> – </w:t>
      </w:r>
      <w:r w:rsidRPr="001F4EC4">
        <w:rPr>
          <w:rFonts w:ascii="Times New Roman" w:eastAsia="Times New Roman" w:hAnsi="Times New Roman" w:cs="Times New Roman"/>
          <w:color w:val="000000" w:themeColor="text1"/>
          <w:sz w:val="28"/>
          <w:szCs w:val="28"/>
        </w:rPr>
        <w:t>на 16,0%, «Наци</w:t>
      </w:r>
      <w:r w:rsidRPr="001F4EC4">
        <w:rPr>
          <w:rFonts w:ascii="Times New Roman" w:eastAsia="Times New Roman" w:hAnsi="Times New Roman" w:cs="Times New Roman"/>
          <w:color w:val="000000" w:themeColor="text1"/>
          <w:sz w:val="28"/>
          <w:szCs w:val="28"/>
        </w:rPr>
        <w:t>о</w:t>
      </w:r>
      <w:r w:rsidRPr="001F4EC4">
        <w:rPr>
          <w:rFonts w:ascii="Times New Roman" w:eastAsia="Times New Roman" w:hAnsi="Times New Roman" w:cs="Times New Roman"/>
          <w:color w:val="000000" w:themeColor="text1"/>
          <w:sz w:val="28"/>
          <w:szCs w:val="28"/>
        </w:rPr>
        <w:t>нальная оборона» – на 8,8%, по остальным разделам в пределах от 0,1% до 5,</w:t>
      </w:r>
      <w:r>
        <w:rPr>
          <w:rFonts w:ascii="Times New Roman" w:eastAsia="Times New Roman" w:hAnsi="Times New Roman" w:cs="Times New Roman"/>
          <w:color w:val="000000" w:themeColor="text1"/>
          <w:sz w:val="28"/>
          <w:szCs w:val="28"/>
        </w:rPr>
        <w:t>7</w:t>
      </w:r>
      <w:r w:rsidRPr="00265E3C">
        <w:rPr>
          <w:rFonts w:ascii="Times New Roman" w:eastAsia="Times New Roman" w:hAnsi="Times New Roman" w:cs="Times New Roman"/>
          <w:color w:val="000000" w:themeColor="text1"/>
          <w:sz w:val="28"/>
          <w:szCs w:val="28"/>
        </w:rPr>
        <w:t>%. Уменьшение бюджетных ассигнований относительно показателей З</w:t>
      </w:r>
      <w:r w:rsidRPr="00265E3C">
        <w:rPr>
          <w:rFonts w:ascii="Times New Roman" w:eastAsia="Times New Roman" w:hAnsi="Times New Roman" w:cs="Times New Roman"/>
          <w:color w:val="000000" w:themeColor="text1"/>
          <w:sz w:val="28"/>
          <w:szCs w:val="28"/>
        </w:rPr>
        <w:t>а</w:t>
      </w:r>
      <w:r w:rsidRPr="00265E3C">
        <w:rPr>
          <w:rFonts w:ascii="Times New Roman" w:eastAsia="Times New Roman" w:hAnsi="Times New Roman" w:cs="Times New Roman"/>
          <w:color w:val="000000" w:themeColor="text1"/>
          <w:sz w:val="28"/>
          <w:szCs w:val="28"/>
        </w:rPr>
        <w:t>кона об областном бюджете планируется по раздел</w:t>
      </w:r>
      <w:r>
        <w:rPr>
          <w:rFonts w:ascii="Times New Roman" w:eastAsia="Times New Roman" w:hAnsi="Times New Roman" w:cs="Times New Roman"/>
          <w:color w:val="000000" w:themeColor="text1"/>
          <w:sz w:val="28"/>
          <w:szCs w:val="28"/>
        </w:rPr>
        <w:t>ам</w:t>
      </w:r>
      <w:r w:rsidRPr="00265E3C">
        <w:rPr>
          <w:rFonts w:ascii="Times New Roman" w:eastAsia="Times New Roman" w:hAnsi="Times New Roman" w:cs="Times New Roman"/>
          <w:color w:val="000000" w:themeColor="text1"/>
          <w:sz w:val="28"/>
          <w:szCs w:val="28"/>
        </w:rPr>
        <w:t xml:space="preserve"> «Общегосударстве</w:t>
      </w:r>
      <w:r w:rsidRPr="00265E3C">
        <w:rPr>
          <w:rFonts w:ascii="Times New Roman" w:eastAsia="Times New Roman" w:hAnsi="Times New Roman" w:cs="Times New Roman"/>
          <w:color w:val="000000" w:themeColor="text1"/>
          <w:sz w:val="28"/>
          <w:szCs w:val="28"/>
        </w:rPr>
        <w:t>н</w:t>
      </w:r>
      <w:r w:rsidRPr="00265E3C">
        <w:rPr>
          <w:rFonts w:ascii="Times New Roman" w:eastAsia="Times New Roman" w:hAnsi="Times New Roman" w:cs="Times New Roman"/>
          <w:color w:val="000000" w:themeColor="text1"/>
          <w:sz w:val="28"/>
          <w:szCs w:val="28"/>
        </w:rPr>
        <w:t>ные вопросы» – на 60,0%</w:t>
      </w:r>
      <w:r>
        <w:rPr>
          <w:rFonts w:ascii="Times New Roman" w:eastAsia="Times New Roman" w:hAnsi="Times New Roman" w:cs="Times New Roman"/>
          <w:color w:val="000000" w:themeColor="text1"/>
          <w:sz w:val="28"/>
          <w:szCs w:val="28"/>
        </w:rPr>
        <w:t>, «</w:t>
      </w:r>
      <w:r w:rsidRPr="00265E3C">
        <w:rPr>
          <w:rFonts w:ascii="Times New Roman" w:eastAsia="Times New Roman" w:hAnsi="Times New Roman" w:cs="Times New Roman"/>
          <w:color w:val="000000" w:themeColor="text1"/>
          <w:sz w:val="28"/>
          <w:szCs w:val="28"/>
        </w:rPr>
        <w:t>Здравоохранение</w:t>
      </w:r>
      <w:r>
        <w:rPr>
          <w:rFonts w:ascii="Times New Roman" w:eastAsia="Times New Roman" w:hAnsi="Times New Roman" w:cs="Times New Roman"/>
          <w:color w:val="000000" w:themeColor="text1"/>
          <w:sz w:val="28"/>
          <w:szCs w:val="28"/>
        </w:rPr>
        <w:t>» - 28,1%, «</w:t>
      </w:r>
      <w:r w:rsidRPr="00265E3C">
        <w:rPr>
          <w:rFonts w:ascii="Times New Roman" w:eastAsia="Times New Roman" w:hAnsi="Times New Roman" w:cs="Times New Roman"/>
          <w:color w:val="000000" w:themeColor="text1"/>
          <w:sz w:val="28"/>
          <w:szCs w:val="28"/>
        </w:rPr>
        <w:t>Физическая культура и спорт</w:t>
      </w:r>
      <w:r>
        <w:rPr>
          <w:rFonts w:ascii="Times New Roman" w:eastAsia="Times New Roman" w:hAnsi="Times New Roman" w:cs="Times New Roman"/>
          <w:color w:val="000000" w:themeColor="text1"/>
          <w:sz w:val="28"/>
          <w:szCs w:val="28"/>
        </w:rPr>
        <w:t xml:space="preserve">» </w:t>
      </w:r>
      <w:r w:rsidRPr="00265E3C">
        <w:rPr>
          <w:rFonts w:ascii="Times New Roman" w:eastAsia="Times New Roman" w:hAnsi="Times New Roman" w:cs="Times New Roman"/>
          <w:color w:val="000000" w:themeColor="text1"/>
          <w:sz w:val="28"/>
          <w:szCs w:val="28"/>
        </w:rPr>
        <w:t xml:space="preserve">– </w:t>
      </w:r>
      <w:r>
        <w:rPr>
          <w:rFonts w:ascii="Times New Roman" w:eastAsia="Times New Roman" w:hAnsi="Times New Roman" w:cs="Times New Roman"/>
          <w:color w:val="000000" w:themeColor="text1"/>
          <w:sz w:val="28"/>
          <w:szCs w:val="28"/>
        </w:rPr>
        <w:t>на 25,1%, «</w:t>
      </w:r>
      <w:r w:rsidRPr="00265E3C">
        <w:rPr>
          <w:rFonts w:ascii="Times New Roman" w:eastAsia="Times New Roman" w:hAnsi="Times New Roman" w:cs="Times New Roman"/>
          <w:color w:val="000000" w:themeColor="text1"/>
          <w:sz w:val="28"/>
          <w:szCs w:val="28"/>
        </w:rPr>
        <w:t>Межбюджетные трансферты общего характера бюдж</w:t>
      </w:r>
      <w:r w:rsidRPr="00265E3C">
        <w:rPr>
          <w:rFonts w:ascii="Times New Roman" w:eastAsia="Times New Roman" w:hAnsi="Times New Roman" w:cs="Times New Roman"/>
          <w:color w:val="000000" w:themeColor="text1"/>
          <w:sz w:val="28"/>
          <w:szCs w:val="28"/>
        </w:rPr>
        <w:t>е</w:t>
      </w:r>
      <w:r w:rsidRPr="00265E3C">
        <w:rPr>
          <w:rFonts w:ascii="Times New Roman" w:eastAsia="Times New Roman" w:hAnsi="Times New Roman" w:cs="Times New Roman"/>
          <w:color w:val="000000" w:themeColor="text1"/>
          <w:sz w:val="28"/>
          <w:szCs w:val="28"/>
        </w:rPr>
        <w:t>там субъектов Российской Федерации и муниципальных образований» на 24,1%, по остальным разделам в пределах от 0,8% до 12,6%. Основные пр</w:t>
      </w:r>
      <w:r w:rsidRPr="00265E3C">
        <w:rPr>
          <w:rFonts w:ascii="Times New Roman" w:eastAsia="Times New Roman" w:hAnsi="Times New Roman" w:cs="Times New Roman"/>
          <w:color w:val="000000" w:themeColor="text1"/>
          <w:sz w:val="28"/>
          <w:szCs w:val="28"/>
        </w:rPr>
        <w:t>и</w:t>
      </w:r>
      <w:r w:rsidRPr="00265E3C">
        <w:rPr>
          <w:rFonts w:ascii="Times New Roman" w:eastAsia="Times New Roman" w:hAnsi="Times New Roman" w:cs="Times New Roman"/>
          <w:color w:val="000000" w:themeColor="text1"/>
          <w:sz w:val="28"/>
          <w:szCs w:val="28"/>
        </w:rPr>
        <w:t>чины уменьшения и увеличения бюджетных ассигнований приведены при описании разделов. Распределение бюджетных ассигнований по подразделам классификации расходов бюджета на 2021 год и плановый период 2022 и 2023 годов, темпы прироста (снижения), доли разделов</w:t>
      </w:r>
      <w:r w:rsidRPr="00265E3C">
        <w:rPr>
          <w:rFonts w:ascii="Times New Roman" w:hAnsi="Times New Roman" w:cs="Times New Roman"/>
          <w:color w:val="000000" w:themeColor="text1"/>
          <w:sz w:val="28"/>
          <w:szCs w:val="28"/>
        </w:rPr>
        <w:t xml:space="preserve"> приведены в прил</w:t>
      </w:r>
      <w:r w:rsidRPr="00265E3C">
        <w:rPr>
          <w:rFonts w:ascii="Times New Roman" w:hAnsi="Times New Roman" w:cs="Times New Roman"/>
          <w:color w:val="000000" w:themeColor="text1"/>
          <w:sz w:val="28"/>
          <w:szCs w:val="28"/>
        </w:rPr>
        <w:t>о</w:t>
      </w:r>
      <w:r w:rsidRPr="00265E3C">
        <w:rPr>
          <w:rFonts w:ascii="Times New Roman" w:hAnsi="Times New Roman" w:cs="Times New Roman"/>
          <w:color w:val="000000" w:themeColor="text1"/>
          <w:sz w:val="28"/>
          <w:szCs w:val="28"/>
        </w:rPr>
        <w:t xml:space="preserve">жении </w:t>
      </w:r>
      <w:r w:rsidR="00703684">
        <w:rPr>
          <w:rFonts w:ascii="Times New Roman" w:hAnsi="Times New Roman" w:cs="Times New Roman"/>
          <w:color w:val="000000" w:themeColor="text1"/>
          <w:sz w:val="28"/>
          <w:szCs w:val="28"/>
        </w:rPr>
        <w:t>2</w:t>
      </w:r>
      <w:r w:rsidRPr="00265E3C">
        <w:rPr>
          <w:rFonts w:ascii="Times New Roman" w:hAnsi="Times New Roman" w:cs="Times New Roman"/>
          <w:color w:val="000000" w:themeColor="text1"/>
          <w:sz w:val="28"/>
          <w:szCs w:val="28"/>
        </w:rPr>
        <w:t xml:space="preserve"> к заключению. </w:t>
      </w:r>
    </w:p>
    <w:p w:rsidR="00916229" w:rsidRDefault="00916229" w:rsidP="00884251">
      <w:pPr>
        <w:widowControl w:val="0"/>
        <w:ind w:firstLine="709"/>
        <w:jc w:val="right"/>
        <w:rPr>
          <w:rFonts w:ascii="Times New Roman" w:eastAsia="Times New Roman" w:hAnsi="Times New Roman" w:cs="Times New Roman"/>
          <w:sz w:val="28"/>
          <w:szCs w:val="28"/>
        </w:rPr>
      </w:pPr>
    </w:p>
    <w:p w:rsidR="00916229" w:rsidRDefault="00916229" w:rsidP="00884251">
      <w:pPr>
        <w:widowControl w:val="0"/>
        <w:ind w:firstLine="709"/>
        <w:jc w:val="right"/>
        <w:rPr>
          <w:rFonts w:ascii="Times New Roman" w:eastAsia="Times New Roman" w:hAnsi="Times New Roman" w:cs="Times New Roman"/>
          <w:sz w:val="28"/>
          <w:szCs w:val="28"/>
        </w:rPr>
      </w:pPr>
    </w:p>
    <w:p w:rsidR="00884251" w:rsidRPr="00DF6384" w:rsidRDefault="00884251" w:rsidP="00884251">
      <w:pPr>
        <w:widowControl w:val="0"/>
        <w:ind w:firstLine="709"/>
        <w:jc w:val="right"/>
        <w:rPr>
          <w:rFonts w:ascii="Times New Roman" w:eastAsia="Times New Roman" w:hAnsi="Times New Roman" w:cs="Times New Roman"/>
          <w:sz w:val="28"/>
          <w:szCs w:val="28"/>
        </w:rPr>
      </w:pPr>
      <w:r w:rsidRPr="00DF6384">
        <w:rPr>
          <w:rFonts w:ascii="Times New Roman" w:eastAsia="Times New Roman" w:hAnsi="Times New Roman" w:cs="Times New Roman"/>
          <w:sz w:val="28"/>
          <w:szCs w:val="28"/>
        </w:rPr>
        <w:lastRenderedPageBreak/>
        <w:t xml:space="preserve">Диаграмма </w:t>
      </w:r>
      <w:r w:rsidR="00DF6384" w:rsidRPr="00DF6384">
        <w:rPr>
          <w:rFonts w:ascii="Times New Roman" w:eastAsia="Times New Roman" w:hAnsi="Times New Roman" w:cs="Times New Roman"/>
          <w:sz w:val="28"/>
          <w:szCs w:val="28"/>
        </w:rPr>
        <w:t>6</w:t>
      </w:r>
    </w:p>
    <w:p w:rsidR="00884251" w:rsidRPr="00BD6892" w:rsidRDefault="009E3317" w:rsidP="00884251">
      <w:pPr>
        <w:widowControl w:val="0"/>
        <w:jc w:val="both"/>
        <w:rPr>
          <w:rFonts w:ascii="Times New Roman" w:eastAsia="Times New Roman" w:hAnsi="Times New Roman" w:cs="Times New Roman"/>
          <w:color w:val="FF0000"/>
          <w:sz w:val="28"/>
          <w:szCs w:val="28"/>
        </w:rPr>
      </w:pPr>
      <w:r w:rsidRPr="009E3317">
        <w:rPr>
          <w:rFonts w:ascii="Times New Roman" w:eastAsia="Times New Roman" w:hAnsi="Times New Roman" w:cs="Times New Roman"/>
          <w:noProof/>
          <w:color w:val="FF0000"/>
          <w:sz w:val="28"/>
          <w:szCs w:val="28"/>
        </w:rPr>
        <w:drawing>
          <wp:inline distT="0" distB="0" distL="0" distR="0">
            <wp:extent cx="5940174" cy="3171825"/>
            <wp:effectExtent l="19050" t="0" r="3426" b="0"/>
            <wp:docPr id="9"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srcRect/>
                    <a:stretch>
                      <a:fillRect/>
                    </a:stretch>
                  </pic:blipFill>
                  <pic:spPr bwMode="auto">
                    <a:xfrm>
                      <a:off x="0" y="0"/>
                      <a:ext cx="5940425" cy="3171959"/>
                    </a:xfrm>
                    <a:prstGeom prst="rect">
                      <a:avLst/>
                    </a:prstGeom>
                    <a:noFill/>
                  </pic:spPr>
                </pic:pic>
              </a:graphicData>
            </a:graphic>
          </wp:inline>
        </w:drawing>
      </w:r>
    </w:p>
    <w:p w:rsidR="00916229" w:rsidRPr="00916229" w:rsidRDefault="00916229" w:rsidP="0001449F">
      <w:pPr>
        <w:widowControl w:val="0"/>
        <w:autoSpaceDE w:val="0"/>
        <w:autoSpaceDN w:val="0"/>
        <w:adjustRightInd w:val="0"/>
        <w:spacing w:after="60"/>
        <w:ind w:firstLine="709"/>
        <w:jc w:val="both"/>
        <w:rPr>
          <w:rFonts w:ascii="Times New Roman" w:eastAsia="Times New Roman" w:hAnsi="Times New Roman" w:cs="Times New Roman"/>
          <w:sz w:val="2"/>
          <w:szCs w:val="2"/>
        </w:rPr>
      </w:pPr>
    </w:p>
    <w:p w:rsidR="00884251" w:rsidRDefault="00884251" w:rsidP="00916229">
      <w:pPr>
        <w:widowControl w:val="0"/>
        <w:autoSpaceDE w:val="0"/>
        <w:autoSpaceDN w:val="0"/>
        <w:adjustRightInd w:val="0"/>
        <w:ind w:firstLine="709"/>
        <w:jc w:val="both"/>
        <w:rPr>
          <w:rFonts w:ascii="Times New Roman" w:eastAsia="Times New Roman" w:hAnsi="Times New Roman" w:cs="Times New Roman"/>
          <w:color w:val="FF0000"/>
          <w:sz w:val="28"/>
          <w:szCs w:val="28"/>
        </w:rPr>
      </w:pPr>
      <w:r w:rsidRPr="00A00561">
        <w:rPr>
          <w:rFonts w:ascii="Times New Roman" w:eastAsia="Times New Roman" w:hAnsi="Times New Roman" w:cs="Times New Roman"/>
          <w:sz w:val="28"/>
          <w:szCs w:val="28"/>
        </w:rPr>
        <w:t>Согласно основным направлениям бюджетной и налоговой политики планирование предельных объемов бюджетных ассигнований областного бюджета на 2021 и 2022 годы осуществляется исходя из «базовых» объемов, утвержденных Законом Оренбургской области от 20 декабря 2019 года № 2010/527-VI-ОЗ «Об областном бюджете на 2020 год и на плановый пер</w:t>
      </w:r>
      <w:r w:rsidRPr="00A00561">
        <w:rPr>
          <w:rFonts w:ascii="Times New Roman" w:eastAsia="Times New Roman" w:hAnsi="Times New Roman" w:cs="Times New Roman"/>
          <w:sz w:val="28"/>
          <w:szCs w:val="28"/>
        </w:rPr>
        <w:t>и</w:t>
      </w:r>
      <w:r w:rsidRPr="00A00561">
        <w:rPr>
          <w:rFonts w:ascii="Times New Roman" w:eastAsia="Times New Roman" w:hAnsi="Times New Roman" w:cs="Times New Roman"/>
          <w:sz w:val="28"/>
          <w:szCs w:val="28"/>
        </w:rPr>
        <w:t>од 2021 и 2022 годов», с учетом особенностей планирования бюджетных а</w:t>
      </w:r>
      <w:r w:rsidRPr="00A00561">
        <w:rPr>
          <w:rFonts w:ascii="Times New Roman" w:eastAsia="Times New Roman" w:hAnsi="Times New Roman" w:cs="Times New Roman"/>
          <w:sz w:val="28"/>
          <w:szCs w:val="28"/>
        </w:rPr>
        <w:t>с</w:t>
      </w:r>
      <w:r w:rsidRPr="00A00561">
        <w:rPr>
          <w:rFonts w:ascii="Times New Roman" w:eastAsia="Times New Roman" w:hAnsi="Times New Roman" w:cs="Times New Roman"/>
          <w:sz w:val="28"/>
          <w:szCs w:val="28"/>
        </w:rPr>
        <w:t xml:space="preserve">сигнований, установленных методикой формирования областного </w:t>
      </w:r>
      <w:r w:rsidRPr="00C00D52">
        <w:rPr>
          <w:rFonts w:ascii="Times New Roman" w:eastAsia="Times New Roman" w:hAnsi="Times New Roman" w:cs="Times New Roman"/>
          <w:sz w:val="28"/>
          <w:szCs w:val="28"/>
        </w:rPr>
        <w:t>бюджета. Расходы в 2021 году, предусмотренные Законопроектом, относительно ра</w:t>
      </w:r>
      <w:r w:rsidRPr="00C00D52">
        <w:rPr>
          <w:rFonts w:ascii="Times New Roman" w:eastAsia="Times New Roman" w:hAnsi="Times New Roman" w:cs="Times New Roman"/>
          <w:sz w:val="28"/>
          <w:szCs w:val="28"/>
        </w:rPr>
        <w:t>с</w:t>
      </w:r>
      <w:r w:rsidRPr="00C00D52">
        <w:rPr>
          <w:rFonts w:ascii="Times New Roman" w:eastAsia="Times New Roman" w:hAnsi="Times New Roman" w:cs="Times New Roman"/>
          <w:sz w:val="28"/>
          <w:szCs w:val="28"/>
        </w:rPr>
        <w:t>ходов на аналогичный период, утвержденных Законом об областном бюдж</w:t>
      </w:r>
      <w:r w:rsidRPr="00C00D52">
        <w:rPr>
          <w:rFonts w:ascii="Times New Roman" w:eastAsia="Times New Roman" w:hAnsi="Times New Roman" w:cs="Times New Roman"/>
          <w:sz w:val="28"/>
          <w:szCs w:val="28"/>
        </w:rPr>
        <w:t>е</w:t>
      </w:r>
      <w:r w:rsidRPr="00C00D52">
        <w:rPr>
          <w:rFonts w:ascii="Times New Roman" w:eastAsia="Times New Roman" w:hAnsi="Times New Roman" w:cs="Times New Roman"/>
          <w:sz w:val="28"/>
          <w:szCs w:val="28"/>
        </w:rPr>
        <w:t xml:space="preserve">те, в целом уменьшаются на 6 549 490,5 тыс. рублей, или на </w:t>
      </w:r>
      <w:r w:rsidRPr="00703684">
        <w:rPr>
          <w:rFonts w:ascii="Times New Roman" w:eastAsia="Times New Roman" w:hAnsi="Times New Roman" w:cs="Times New Roman"/>
          <w:sz w:val="28"/>
          <w:szCs w:val="28"/>
        </w:rPr>
        <w:t>6,1% (прилож</w:t>
      </w:r>
      <w:r w:rsidRPr="00703684">
        <w:rPr>
          <w:rFonts w:ascii="Times New Roman" w:eastAsia="Times New Roman" w:hAnsi="Times New Roman" w:cs="Times New Roman"/>
          <w:sz w:val="28"/>
          <w:szCs w:val="28"/>
        </w:rPr>
        <w:t>е</w:t>
      </w:r>
      <w:r w:rsidRPr="00703684">
        <w:rPr>
          <w:rFonts w:ascii="Times New Roman" w:eastAsia="Times New Roman" w:hAnsi="Times New Roman" w:cs="Times New Roman"/>
          <w:sz w:val="28"/>
          <w:szCs w:val="28"/>
        </w:rPr>
        <w:t>ние</w:t>
      </w:r>
      <w:r w:rsidR="00703684" w:rsidRPr="00703684">
        <w:rPr>
          <w:rFonts w:ascii="Times New Roman" w:eastAsia="Times New Roman" w:hAnsi="Times New Roman" w:cs="Times New Roman"/>
          <w:sz w:val="28"/>
          <w:szCs w:val="28"/>
        </w:rPr>
        <w:t xml:space="preserve"> 4 </w:t>
      </w:r>
      <w:r w:rsidRPr="00703684">
        <w:rPr>
          <w:rFonts w:ascii="Times New Roman" w:hAnsi="Times New Roman" w:cs="Times New Roman"/>
          <w:sz w:val="28"/>
          <w:szCs w:val="28"/>
        </w:rPr>
        <w:t>к заключению</w:t>
      </w:r>
      <w:r w:rsidRPr="00703684">
        <w:rPr>
          <w:rFonts w:ascii="Times New Roman" w:eastAsia="Times New Roman" w:hAnsi="Times New Roman" w:cs="Times New Roman"/>
          <w:sz w:val="28"/>
          <w:szCs w:val="28"/>
        </w:rPr>
        <w:t>).</w:t>
      </w:r>
    </w:p>
    <w:p w:rsidR="00884251" w:rsidRPr="00265E3C" w:rsidRDefault="00884251" w:rsidP="00916229">
      <w:pPr>
        <w:widowControl w:val="0"/>
        <w:ind w:firstLine="709"/>
        <w:jc w:val="both"/>
        <w:rPr>
          <w:rFonts w:ascii="Times New Roman" w:eastAsia="Times New Roman" w:hAnsi="Times New Roman" w:cs="Times New Roman"/>
          <w:sz w:val="28"/>
          <w:szCs w:val="28"/>
        </w:rPr>
      </w:pPr>
      <w:r w:rsidRPr="00265E3C">
        <w:rPr>
          <w:rFonts w:ascii="Times New Roman" w:eastAsia="Times New Roman" w:hAnsi="Times New Roman" w:cs="Times New Roman"/>
          <w:sz w:val="28"/>
          <w:szCs w:val="28"/>
        </w:rPr>
        <w:t>Бюджетные ассигнования в 202</w:t>
      </w:r>
      <w:r>
        <w:rPr>
          <w:rFonts w:ascii="Times New Roman" w:eastAsia="Times New Roman" w:hAnsi="Times New Roman" w:cs="Times New Roman"/>
          <w:sz w:val="28"/>
          <w:szCs w:val="28"/>
        </w:rPr>
        <w:t>1</w:t>
      </w:r>
      <w:r w:rsidRPr="00265E3C">
        <w:rPr>
          <w:rFonts w:ascii="Times New Roman" w:eastAsia="Times New Roman" w:hAnsi="Times New Roman" w:cs="Times New Roman"/>
          <w:sz w:val="28"/>
          <w:szCs w:val="28"/>
        </w:rPr>
        <w:t xml:space="preserve"> году и плановом периоде в соответс</w:t>
      </w:r>
      <w:r w:rsidRPr="00265E3C">
        <w:rPr>
          <w:rFonts w:ascii="Times New Roman" w:eastAsia="Times New Roman" w:hAnsi="Times New Roman" w:cs="Times New Roman"/>
          <w:sz w:val="28"/>
          <w:szCs w:val="28"/>
        </w:rPr>
        <w:t>т</w:t>
      </w:r>
      <w:r w:rsidRPr="00265E3C">
        <w:rPr>
          <w:rFonts w:ascii="Times New Roman" w:eastAsia="Times New Roman" w:hAnsi="Times New Roman" w:cs="Times New Roman"/>
          <w:sz w:val="28"/>
          <w:szCs w:val="28"/>
        </w:rPr>
        <w:t xml:space="preserve">вии с ведомственной структурой расходов предусмотрены </w:t>
      </w:r>
      <w:r w:rsidRPr="00265E3C">
        <w:rPr>
          <w:rFonts w:ascii="Times New Roman" w:eastAsia="Times New Roman" w:hAnsi="Times New Roman" w:cs="Times New Roman"/>
          <w:b/>
          <w:sz w:val="28"/>
          <w:szCs w:val="28"/>
        </w:rPr>
        <w:t>3</w:t>
      </w:r>
      <w:r>
        <w:rPr>
          <w:rFonts w:ascii="Times New Roman" w:eastAsia="Times New Roman" w:hAnsi="Times New Roman" w:cs="Times New Roman"/>
          <w:b/>
          <w:sz w:val="28"/>
          <w:szCs w:val="28"/>
        </w:rPr>
        <w:t>2</w:t>
      </w:r>
      <w:r w:rsidRPr="00265E3C">
        <w:rPr>
          <w:rFonts w:ascii="Times New Roman" w:eastAsia="Times New Roman" w:hAnsi="Times New Roman" w:cs="Times New Roman"/>
          <w:b/>
          <w:sz w:val="28"/>
          <w:szCs w:val="28"/>
        </w:rPr>
        <w:t> главным</w:t>
      </w:r>
      <w:r w:rsidRPr="00265E3C">
        <w:rPr>
          <w:rFonts w:ascii="Times New Roman" w:eastAsia="Times New Roman" w:hAnsi="Times New Roman" w:cs="Times New Roman"/>
          <w:sz w:val="28"/>
          <w:szCs w:val="28"/>
        </w:rPr>
        <w:t xml:space="preserve"> ра</w:t>
      </w:r>
      <w:r w:rsidRPr="00265E3C">
        <w:rPr>
          <w:rFonts w:ascii="Times New Roman" w:eastAsia="Times New Roman" w:hAnsi="Times New Roman" w:cs="Times New Roman"/>
          <w:sz w:val="28"/>
          <w:szCs w:val="28"/>
        </w:rPr>
        <w:t>с</w:t>
      </w:r>
      <w:r w:rsidRPr="00265E3C">
        <w:rPr>
          <w:rFonts w:ascii="Times New Roman" w:eastAsia="Times New Roman" w:hAnsi="Times New Roman" w:cs="Times New Roman"/>
          <w:sz w:val="28"/>
          <w:szCs w:val="28"/>
        </w:rPr>
        <w:t xml:space="preserve">порядителям бюджетных средств. </w:t>
      </w:r>
    </w:p>
    <w:p w:rsidR="00884251" w:rsidRPr="006614FE" w:rsidRDefault="00884251" w:rsidP="00916229">
      <w:pPr>
        <w:widowControl w:val="0"/>
        <w:ind w:firstLine="709"/>
        <w:jc w:val="both"/>
        <w:rPr>
          <w:rFonts w:ascii="Times New Roman" w:eastAsia="Times New Roman" w:hAnsi="Times New Roman" w:cs="Times New Roman"/>
          <w:sz w:val="28"/>
          <w:szCs w:val="28"/>
        </w:rPr>
      </w:pPr>
      <w:r w:rsidRPr="006614FE">
        <w:rPr>
          <w:rFonts w:ascii="Times New Roman" w:eastAsia="Times New Roman" w:hAnsi="Times New Roman" w:cs="Times New Roman"/>
          <w:sz w:val="28"/>
          <w:szCs w:val="28"/>
        </w:rPr>
        <w:t xml:space="preserve">Основная сумма бюджетных ассигнований (в 2021 году – </w:t>
      </w:r>
      <w:r>
        <w:rPr>
          <w:rFonts w:ascii="Times New Roman" w:eastAsia="Times New Roman" w:hAnsi="Times New Roman" w:cs="Times New Roman"/>
          <w:sz w:val="28"/>
          <w:szCs w:val="28"/>
        </w:rPr>
        <w:t>87,2</w:t>
      </w:r>
      <w:r w:rsidRPr="006614FE">
        <w:rPr>
          <w:rFonts w:ascii="Times New Roman" w:eastAsia="Times New Roman" w:hAnsi="Times New Roman" w:cs="Times New Roman"/>
          <w:sz w:val="28"/>
          <w:szCs w:val="28"/>
        </w:rPr>
        <w:t xml:space="preserve">%, в 2022 году – </w:t>
      </w:r>
      <w:r>
        <w:rPr>
          <w:rFonts w:ascii="Times New Roman" w:eastAsia="Times New Roman" w:hAnsi="Times New Roman" w:cs="Times New Roman"/>
          <w:sz w:val="28"/>
          <w:szCs w:val="28"/>
        </w:rPr>
        <w:t>86,1</w:t>
      </w:r>
      <w:r w:rsidRPr="006614FE">
        <w:rPr>
          <w:rFonts w:ascii="Times New Roman" w:eastAsia="Times New Roman" w:hAnsi="Times New Roman" w:cs="Times New Roman"/>
          <w:sz w:val="28"/>
          <w:szCs w:val="28"/>
        </w:rPr>
        <w:t xml:space="preserve">%, в 2023 году – </w:t>
      </w:r>
      <w:r>
        <w:rPr>
          <w:rFonts w:ascii="Times New Roman" w:eastAsia="Times New Roman" w:hAnsi="Times New Roman" w:cs="Times New Roman"/>
          <w:sz w:val="28"/>
          <w:szCs w:val="28"/>
        </w:rPr>
        <w:t>83,6</w:t>
      </w:r>
      <w:r w:rsidRPr="006614FE">
        <w:rPr>
          <w:rFonts w:ascii="Times New Roman" w:eastAsia="Times New Roman" w:hAnsi="Times New Roman" w:cs="Times New Roman"/>
          <w:sz w:val="28"/>
          <w:szCs w:val="28"/>
        </w:rPr>
        <w:t>%) предусмотрена пяти главным расп</w:t>
      </w:r>
      <w:r w:rsidRPr="006614FE">
        <w:rPr>
          <w:rFonts w:ascii="Times New Roman" w:eastAsia="Times New Roman" w:hAnsi="Times New Roman" w:cs="Times New Roman"/>
          <w:sz w:val="28"/>
          <w:szCs w:val="28"/>
        </w:rPr>
        <w:t>о</w:t>
      </w:r>
      <w:r w:rsidRPr="006614FE">
        <w:rPr>
          <w:rFonts w:ascii="Times New Roman" w:eastAsia="Times New Roman" w:hAnsi="Times New Roman" w:cs="Times New Roman"/>
          <w:sz w:val="28"/>
          <w:szCs w:val="28"/>
        </w:rPr>
        <w:t>рядителям бюджетных средств: минстрой области</w:t>
      </w:r>
      <w:r>
        <w:rPr>
          <w:rFonts w:ascii="Times New Roman" w:eastAsia="Times New Roman" w:hAnsi="Times New Roman" w:cs="Times New Roman"/>
          <w:sz w:val="28"/>
          <w:szCs w:val="28"/>
        </w:rPr>
        <w:t>,</w:t>
      </w:r>
      <w:r w:rsidRPr="006614FE">
        <w:rPr>
          <w:rFonts w:ascii="Times New Roman" w:eastAsia="Times New Roman" w:hAnsi="Times New Roman" w:cs="Times New Roman"/>
          <w:sz w:val="28"/>
          <w:szCs w:val="28"/>
        </w:rPr>
        <w:t xml:space="preserve"> минобразования области, минздраву области, минсоцразвития области, минфину области. </w:t>
      </w:r>
    </w:p>
    <w:p w:rsidR="00884251" w:rsidRPr="006614FE" w:rsidRDefault="00884251" w:rsidP="00916229">
      <w:pPr>
        <w:widowControl w:val="0"/>
        <w:ind w:firstLine="709"/>
        <w:jc w:val="both"/>
        <w:rPr>
          <w:rFonts w:ascii="Times New Roman" w:hAnsi="Times New Roman" w:cs="Times New Roman"/>
          <w:sz w:val="28"/>
          <w:szCs w:val="28"/>
        </w:rPr>
      </w:pPr>
      <w:r w:rsidRPr="006614FE">
        <w:rPr>
          <w:rFonts w:ascii="Times New Roman" w:eastAsia="Times New Roman" w:hAnsi="Times New Roman" w:cs="Times New Roman"/>
          <w:sz w:val="28"/>
          <w:szCs w:val="28"/>
        </w:rPr>
        <w:t xml:space="preserve">Распределение бюджетных ассигнований по </w:t>
      </w:r>
      <w:r w:rsidRPr="006614FE">
        <w:rPr>
          <w:rFonts w:ascii="Times New Roman" w:hAnsi="Times New Roman" w:cs="Times New Roman"/>
          <w:sz w:val="28"/>
          <w:szCs w:val="28"/>
        </w:rPr>
        <w:t xml:space="preserve">главным распорядителям средств областного бюджета приведено в приложении </w:t>
      </w:r>
      <w:r w:rsidR="00703684">
        <w:rPr>
          <w:rFonts w:ascii="Times New Roman" w:hAnsi="Times New Roman" w:cs="Times New Roman"/>
          <w:sz w:val="28"/>
          <w:szCs w:val="28"/>
        </w:rPr>
        <w:t>7</w:t>
      </w:r>
      <w:r w:rsidRPr="006614FE">
        <w:rPr>
          <w:rFonts w:ascii="Times New Roman" w:hAnsi="Times New Roman" w:cs="Times New Roman"/>
          <w:sz w:val="28"/>
          <w:szCs w:val="28"/>
        </w:rPr>
        <w:t xml:space="preserve"> к заключению. </w:t>
      </w:r>
    </w:p>
    <w:p w:rsidR="00A973FC" w:rsidRDefault="00884251" w:rsidP="00916229">
      <w:pPr>
        <w:widowControl w:val="0"/>
        <w:autoSpaceDE w:val="0"/>
        <w:autoSpaceDN w:val="0"/>
        <w:adjustRightInd w:val="0"/>
        <w:ind w:firstLine="709"/>
        <w:jc w:val="both"/>
        <w:rPr>
          <w:rFonts w:ascii="Times New Roman" w:eastAsia="Times New Roman" w:hAnsi="Times New Roman" w:cs="Times New Roman"/>
          <w:sz w:val="28"/>
          <w:szCs w:val="28"/>
        </w:rPr>
      </w:pPr>
      <w:r w:rsidRPr="006614FE">
        <w:rPr>
          <w:rFonts w:ascii="Times New Roman" w:hAnsi="Times New Roman" w:cs="Times New Roman"/>
          <w:sz w:val="28"/>
          <w:szCs w:val="28"/>
        </w:rPr>
        <w:t xml:space="preserve">Расходная часть </w:t>
      </w:r>
      <w:r w:rsidRPr="00952254">
        <w:rPr>
          <w:rFonts w:ascii="Times New Roman" w:hAnsi="Times New Roman" w:cs="Times New Roman"/>
          <w:sz w:val="28"/>
          <w:szCs w:val="28"/>
        </w:rPr>
        <w:t xml:space="preserve">областного бюджета на 2021–2023 годы сформирована в программной </w:t>
      </w:r>
      <w:r w:rsidRPr="00236ACA">
        <w:rPr>
          <w:rFonts w:ascii="Times New Roman" w:hAnsi="Times New Roman" w:cs="Times New Roman"/>
          <w:sz w:val="28"/>
          <w:szCs w:val="28"/>
        </w:rPr>
        <w:t>структуре</w:t>
      </w:r>
      <w:r w:rsidRPr="00236ACA">
        <w:rPr>
          <w:rFonts w:ascii="Times New Roman" w:hAnsi="Times New Roman" w:cs="Times New Roman"/>
          <w:bCs/>
          <w:sz w:val="28"/>
          <w:szCs w:val="28"/>
        </w:rPr>
        <w:t>. По 12 разделам доля программных средств сост</w:t>
      </w:r>
      <w:r w:rsidRPr="00236ACA">
        <w:rPr>
          <w:rFonts w:ascii="Times New Roman" w:hAnsi="Times New Roman" w:cs="Times New Roman"/>
          <w:bCs/>
          <w:sz w:val="28"/>
          <w:szCs w:val="28"/>
        </w:rPr>
        <w:t>а</w:t>
      </w:r>
      <w:r w:rsidRPr="00236ACA">
        <w:rPr>
          <w:rFonts w:ascii="Times New Roman" w:hAnsi="Times New Roman" w:cs="Times New Roman"/>
          <w:bCs/>
          <w:sz w:val="28"/>
          <w:szCs w:val="28"/>
        </w:rPr>
        <w:t xml:space="preserve">вила 100% (приложение </w:t>
      </w:r>
      <w:r w:rsidR="00703684">
        <w:rPr>
          <w:rFonts w:ascii="Times New Roman" w:hAnsi="Times New Roman" w:cs="Times New Roman"/>
          <w:bCs/>
          <w:sz w:val="28"/>
          <w:szCs w:val="28"/>
        </w:rPr>
        <w:t>8</w:t>
      </w:r>
      <w:r w:rsidRPr="00236ACA">
        <w:rPr>
          <w:rFonts w:ascii="Times New Roman" w:hAnsi="Times New Roman" w:cs="Times New Roman"/>
          <w:sz w:val="28"/>
          <w:szCs w:val="28"/>
        </w:rPr>
        <w:t xml:space="preserve"> к заключению</w:t>
      </w:r>
      <w:r w:rsidRPr="00236ACA">
        <w:rPr>
          <w:rFonts w:ascii="Times New Roman" w:hAnsi="Times New Roman" w:cs="Times New Roman"/>
          <w:bCs/>
          <w:sz w:val="28"/>
          <w:szCs w:val="28"/>
        </w:rPr>
        <w:t xml:space="preserve">). </w:t>
      </w:r>
      <w:r w:rsidRPr="00236ACA">
        <w:rPr>
          <w:rFonts w:ascii="Times New Roman" w:eastAsia="Times New Roman" w:hAnsi="Times New Roman" w:cs="Times New Roman"/>
          <w:sz w:val="28"/>
          <w:szCs w:val="28"/>
        </w:rPr>
        <w:t>Перечень госпрограмм Оренбур</w:t>
      </w:r>
      <w:r w:rsidRPr="00236ACA">
        <w:rPr>
          <w:rFonts w:ascii="Times New Roman" w:eastAsia="Times New Roman" w:hAnsi="Times New Roman" w:cs="Times New Roman"/>
          <w:sz w:val="28"/>
          <w:szCs w:val="28"/>
        </w:rPr>
        <w:t>г</w:t>
      </w:r>
      <w:r w:rsidRPr="00236ACA">
        <w:rPr>
          <w:rFonts w:ascii="Times New Roman" w:eastAsia="Times New Roman" w:hAnsi="Times New Roman" w:cs="Times New Roman"/>
          <w:sz w:val="28"/>
          <w:szCs w:val="28"/>
        </w:rPr>
        <w:t xml:space="preserve">ской области, утвержденный Распоряжением Губернатора </w:t>
      </w:r>
    </w:p>
    <w:p w:rsidR="00884251" w:rsidRPr="00BD6892" w:rsidRDefault="00884251" w:rsidP="00916229">
      <w:pPr>
        <w:widowControl w:val="0"/>
        <w:autoSpaceDE w:val="0"/>
        <w:autoSpaceDN w:val="0"/>
        <w:adjustRightInd w:val="0"/>
        <w:ind w:firstLine="709"/>
        <w:jc w:val="both"/>
        <w:rPr>
          <w:rFonts w:ascii="Times New Roman" w:hAnsi="Times New Roman" w:cs="Times New Roman"/>
          <w:color w:val="FF0000"/>
          <w:sz w:val="28"/>
          <w:szCs w:val="28"/>
        </w:rPr>
      </w:pPr>
      <w:r w:rsidRPr="00236ACA">
        <w:rPr>
          <w:rFonts w:ascii="Times New Roman" w:eastAsia="Times New Roman" w:hAnsi="Times New Roman" w:cs="Times New Roman"/>
          <w:sz w:val="28"/>
          <w:szCs w:val="28"/>
        </w:rPr>
        <w:t xml:space="preserve">Оренбургской области от 06.08.2018 № 218-р (в редакции от 06.10.2020) </w:t>
      </w:r>
      <w:r w:rsidRPr="00236ACA">
        <w:rPr>
          <w:rFonts w:ascii="Times New Roman" w:hAnsi="Times New Roman" w:cs="Times New Roman"/>
          <w:sz w:val="28"/>
          <w:szCs w:val="28"/>
        </w:rPr>
        <w:t>включает 28 госпрограмм, из них 24 госпрограммы со сроком реализации 2019</w:t>
      </w:r>
      <w:r w:rsidRPr="00236ACA">
        <w:rPr>
          <w:rFonts w:ascii="Times New Roman" w:eastAsia="Times New Roman" w:hAnsi="Times New Roman" w:cs="Times New Roman"/>
          <w:sz w:val="28"/>
          <w:szCs w:val="28"/>
        </w:rPr>
        <w:t>–</w:t>
      </w:r>
      <w:r w:rsidRPr="00236ACA">
        <w:rPr>
          <w:rFonts w:ascii="Times New Roman" w:hAnsi="Times New Roman" w:cs="Times New Roman"/>
          <w:sz w:val="28"/>
          <w:szCs w:val="28"/>
        </w:rPr>
        <w:t xml:space="preserve">2024 годы, </w:t>
      </w:r>
      <w:r w:rsidRPr="001C5A93">
        <w:rPr>
          <w:rFonts w:ascii="Times New Roman" w:hAnsi="Times New Roman" w:cs="Times New Roman"/>
          <w:sz w:val="28"/>
          <w:szCs w:val="28"/>
        </w:rPr>
        <w:t>4 госпрограмм</w:t>
      </w:r>
      <w:r>
        <w:rPr>
          <w:rFonts w:ascii="Times New Roman" w:hAnsi="Times New Roman" w:cs="Times New Roman"/>
          <w:sz w:val="28"/>
          <w:szCs w:val="28"/>
        </w:rPr>
        <w:t>ы</w:t>
      </w:r>
      <w:r w:rsidRPr="001C5A93">
        <w:rPr>
          <w:rFonts w:ascii="Times New Roman" w:hAnsi="Times New Roman" w:cs="Times New Roman"/>
          <w:sz w:val="28"/>
          <w:szCs w:val="28"/>
        </w:rPr>
        <w:t xml:space="preserve"> – со срок</w:t>
      </w:r>
      <w:r w:rsidR="00054CF8">
        <w:rPr>
          <w:rFonts w:ascii="Times New Roman" w:hAnsi="Times New Roman" w:cs="Times New Roman"/>
          <w:sz w:val="28"/>
          <w:szCs w:val="28"/>
        </w:rPr>
        <w:t>а</w:t>
      </w:r>
      <w:r w:rsidRPr="001C5A93">
        <w:rPr>
          <w:rFonts w:ascii="Times New Roman" w:hAnsi="Times New Roman" w:cs="Times New Roman"/>
          <w:sz w:val="28"/>
          <w:szCs w:val="28"/>
        </w:rPr>
        <w:t>м</w:t>
      </w:r>
      <w:r w:rsidR="00054CF8">
        <w:rPr>
          <w:rFonts w:ascii="Times New Roman" w:hAnsi="Times New Roman" w:cs="Times New Roman"/>
          <w:sz w:val="28"/>
          <w:szCs w:val="28"/>
        </w:rPr>
        <w:t>и</w:t>
      </w:r>
      <w:r w:rsidRPr="001C5A93">
        <w:rPr>
          <w:rFonts w:ascii="Times New Roman" w:hAnsi="Times New Roman" w:cs="Times New Roman"/>
          <w:sz w:val="28"/>
          <w:szCs w:val="28"/>
        </w:rPr>
        <w:t xml:space="preserve"> реализации</w:t>
      </w:r>
      <w:r w:rsidR="00054CF8">
        <w:rPr>
          <w:rFonts w:ascii="Times New Roman" w:hAnsi="Times New Roman" w:cs="Times New Roman"/>
          <w:sz w:val="28"/>
          <w:szCs w:val="28"/>
        </w:rPr>
        <w:t>:</w:t>
      </w:r>
      <w:r w:rsidRPr="001C5A93">
        <w:rPr>
          <w:rFonts w:ascii="Times New Roman" w:hAnsi="Times New Roman" w:cs="Times New Roman"/>
          <w:sz w:val="28"/>
          <w:szCs w:val="28"/>
        </w:rPr>
        <w:t xml:space="preserve"> 2016</w:t>
      </w:r>
      <w:r w:rsidRPr="001C5A93">
        <w:rPr>
          <w:rFonts w:ascii="Times New Roman" w:eastAsia="Times New Roman" w:hAnsi="Times New Roman" w:cs="Times New Roman"/>
          <w:sz w:val="28"/>
          <w:szCs w:val="28"/>
        </w:rPr>
        <w:t>–</w:t>
      </w:r>
      <w:r w:rsidRPr="001C5A93">
        <w:rPr>
          <w:rFonts w:ascii="Times New Roman" w:hAnsi="Times New Roman" w:cs="Times New Roman"/>
          <w:sz w:val="28"/>
          <w:szCs w:val="28"/>
        </w:rPr>
        <w:t>2025 годы; 2018</w:t>
      </w:r>
      <w:r w:rsidRPr="001C5A93">
        <w:rPr>
          <w:rFonts w:ascii="Times New Roman" w:eastAsia="Times New Roman" w:hAnsi="Times New Roman" w:cs="Times New Roman"/>
          <w:sz w:val="28"/>
          <w:szCs w:val="28"/>
        </w:rPr>
        <w:t>–</w:t>
      </w:r>
      <w:r w:rsidRPr="001C5A93">
        <w:rPr>
          <w:rFonts w:ascii="Times New Roman" w:hAnsi="Times New Roman" w:cs="Times New Roman"/>
          <w:sz w:val="28"/>
          <w:szCs w:val="28"/>
        </w:rPr>
        <w:t>2022 годы; 2020</w:t>
      </w:r>
      <w:r w:rsidRPr="001C5A93">
        <w:rPr>
          <w:rFonts w:ascii="Times New Roman" w:eastAsia="Times New Roman" w:hAnsi="Times New Roman" w:cs="Times New Roman"/>
          <w:sz w:val="28"/>
          <w:szCs w:val="28"/>
        </w:rPr>
        <w:t>–</w:t>
      </w:r>
      <w:r w:rsidRPr="001C5A93">
        <w:rPr>
          <w:rFonts w:ascii="Times New Roman" w:hAnsi="Times New Roman" w:cs="Times New Roman"/>
          <w:sz w:val="28"/>
          <w:szCs w:val="28"/>
        </w:rPr>
        <w:t>2025 годы; 2021</w:t>
      </w:r>
      <w:r w:rsidRPr="001C5A93">
        <w:rPr>
          <w:rFonts w:ascii="Times New Roman" w:eastAsia="Times New Roman" w:hAnsi="Times New Roman" w:cs="Times New Roman"/>
          <w:sz w:val="28"/>
          <w:szCs w:val="28"/>
        </w:rPr>
        <w:t>–</w:t>
      </w:r>
      <w:r w:rsidRPr="001C5A93">
        <w:rPr>
          <w:rFonts w:ascii="Times New Roman" w:hAnsi="Times New Roman" w:cs="Times New Roman"/>
          <w:sz w:val="28"/>
          <w:szCs w:val="28"/>
        </w:rPr>
        <w:t>2024 годы. Исходя из ук</w:t>
      </w:r>
      <w:r w:rsidRPr="001C5A93">
        <w:rPr>
          <w:rFonts w:ascii="Times New Roman" w:hAnsi="Times New Roman" w:cs="Times New Roman"/>
          <w:sz w:val="28"/>
          <w:szCs w:val="28"/>
        </w:rPr>
        <w:t>а</w:t>
      </w:r>
      <w:r w:rsidRPr="001C5A93">
        <w:rPr>
          <w:rFonts w:ascii="Times New Roman" w:hAnsi="Times New Roman" w:cs="Times New Roman"/>
          <w:sz w:val="28"/>
          <w:szCs w:val="28"/>
        </w:rPr>
        <w:lastRenderedPageBreak/>
        <w:t>занных сроков в 2021 году продолжат свою реализацию 27 госпрограмм, ре</w:t>
      </w:r>
      <w:r w:rsidRPr="001C5A93">
        <w:rPr>
          <w:rFonts w:ascii="Times New Roman" w:hAnsi="Times New Roman" w:cs="Times New Roman"/>
          <w:sz w:val="28"/>
          <w:szCs w:val="28"/>
        </w:rPr>
        <w:t>а</w:t>
      </w:r>
      <w:r w:rsidRPr="001C5A93">
        <w:rPr>
          <w:rFonts w:ascii="Times New Roman" w:hAnsi="Times New Roman" w:cs="Times New Roman"/>
          <w:sz w:val="28"/>
          <w:szCs w:val="28"/>
        </w:rPr>
        <w:t>лизация 1 госпрограммы начнется с 2021 года.</w:t>
      </w:r>
      <w:r w:rsidRPr="00BD6892">
        <w:rPr>
          <w:rFonts w:ascii="Times New Roman" w:hAnsi="Times New Roman" w:cs="Times New Roman"/>
          <w:color w:val="FF0000"/>
          <w:sz w:val="28"/>
          <w:szCs w:val="28"/>
        </w:rPr>
        <w:t xml:space="preserve"> </w:t>
      </w:r>
    </w:p>
    <w:p w:rsidR="00884251" w:rsidRPr="00BD6892" w:rsidRDefault="00884251" w:rsidP="00916229">
      <w:pPr>
        <w:widowControl w:val="0"/>
        <w:autoSpaceDE w:val="0"/>
        <w:autoSpaceDN w:val="0"/>
        <w:adjustRightInd w:val="0"/>
        <w:ind w:firstLine="709"/>
        <w:jc w:val="both"/>
        <w:rPr>
          <w:rFonts w:ascii="Times New Roman" w:eastAsia="Calibri" w:hAnsi="Times New Roman" w:cs="Times New Roman"/>
          <w:color w:val="FF0000"/>
          <w:sz w:val="28"/>
          <w:szCs w:val="28"/>
          <w:lang w:eastAsia="en-US"/>
        </w:rPr>
      </w:pPr>
      <w:r w:rsidRPr="001C5A93">
        <w:rPr>
          <w:rFonts w:ascii="Times New Roman" w:eastAsia="Calibri" w:hAnsi="Times New Roman" w:cs="Times New Roman"/>
          <w:sz w:val="28"/>
          <w:szCs w:val="28"/>
          <w:lang w:eastAsia="en-US"/>
        </w:rPr>
        <w:t>Таким образом, с 2021 года средства областного бюджета будут осва</w:t>
      </w:r>
      <w:r w:rsidRPr="001C5A93">
        <w:rPr>
          <w:rFonts w:ascii="Times New Roman" w:eastAsia="Calibri" w:hAnsi="Times New Roman" w:cs="Times New Roman"/>
          <w:sz w:val="28"/>
          <w:szCs w:val="28"/>
          <w:lang w:eastAsia="en-US"/>
        </w:rPr>
        <w:t>и</w:t>
      </w:r>
      <w:r w:rsidRPr="001C5A93">
        <w:rPr>
          <w:rFonts w:ascii="Times New Roman" w:eastAsia="Calibri" w:hAnsi="Times New Roman" w:cs="Times New Roman"/>
          <w:sz w:val="28"/>
          <w:szCs w:val="28"/>
          <w:lang w:eastAsia="en-US"/>
        </w:rPr>
        <w:t xml:space="preserve">ваться в рамках 26 госпрограмм. </w:t>
      </w:r>
      <w:r w:rsidRPr="002B787D">
        <w:rPr>
          <w:rFonts w:ascii="Times New Roman" w:eastAsia="Calibri" w:hAnsi="Times New Roman" w:cs="Times New Roman"/>
          <w:sz w:val="28"/>
          <w:szCs w:val="28"/>
          <w:lang w:eastAsia="en-US"/>
        </w:rPr>
        <w:t xml:space="preserve">В составе документов к Законопроекту представлено 26 проектов паспортов </w:t>
      </w:r>
      <w:r w:rsidRPr="002B787D">
        <w:rPr>
          <w:rFonts w:ascii="Times New Roman" w:eastAsia="Times New Roman" w:hAnsi="Times New Roman" w:cs="Times New Roman"/>
          <w:sz w:val="28"/>
          <w:szCs w:val="28"/>
        </w:rPr>
        <w:t>госпрограмм. Показатели бюджетных ассигнований на 2021–2023 годы, предусмотренные проектами паспортов, соответствуют расходам, предусмотренным в Законопроекте по соответс</w:t>
      </w:r>
      <w:r w:rsidRPr="002B787D">
        <w:rPr>
          <w:rFonts w:ascii="Times New Roman" w:eastAsia="Times New Roman" w:hAnsi="Times New Roman" w:cs="Times New Roman"/>
          <w:sz w:val="28"/>
          <w:szCs w:val="28"/>
        </w:rPr>
        <w:t>т</w:t>
      </w:r>
      <w:r w:rsidRPr="002B787D">
        <w:rPr>
          <w:rFonts w:ascii="Times New Roman" w:eastAsia="Times New Roman" w:hAnsi="Times New Roman" w:cs="Times New Roman"/>
          <w:sz w:val="28"/>
          <w:szCs w:val="28"/>
        </w:rPr>
        <w:t>вующим госпрограммам, по общей сумме расходов.</w:t>
      </w:r>
      <w:r w:rsidRPr="00BD6892">
        <w:rPr>
          <w:rFonts w:ascii="Times New Roman" w:eastAsia="Times New Roman" w:hAnsi="Times New Roman" w:cs="Times New Roman"/>
          <w:color w:val="FF0000"/>
          <w:sz w:val="28"/>
          <w:szCs w:val="28"/>
        </w:rPr>
        <w:t xml:space="preserve"> </w:t>
      </w:r>
      <w:r w:rsidRPr="001C5A93">
        <w:rPr>
          <w:rFonts w:ascii="Times New Roman" w:eastAsia="Calibri" w:hAnsi="Times New Roman" w:cs="Times New Roman"/>
          <w:sz w:val="28"/>
          <w:szCs w:val="28"/>
          <w:lang w:eastAsia="en-US"/>
        </w:rPr>
        <w:t>Не п</w:t>
      </w:r>
      <w:r w:rsidRPr="001C5A93">
        <w:rPr>
          <w:rFonts w:ascii="Times New Roman" w:hAnsi="Times New Roman" w:cs="Times New Roman"/>
          <w:sz w:val="28"/>
          <w:szCs w:val="28"/>
        </w:rPr>
        <w:t>редусмотрено ф</w:t>
      </w:r>
      <w:r w:rsidRPr="001C5A93">
        <w:rPr>
          <w:rFonts w:ascii="Times New Roman" w:eastAsia="Times New Roman" w:hAnsi="Times New Roman" w:cs="Times New Roman"/>
          <w:sz w:val="28"/>
          <w:szCs w:val="28"/>
        </w:rPr>
        <w:t>и</w:t>
      </w:r>
      <w:r w:rsidRPr="001C5A93">
        <w:rPr>
          <w:rFonts w:ascii="Times New Roman" w:eastAsia="Times New Roman" w:hAnsi="Times New Roman" w:cs="Times New Roman"/>
          <w:sz w:val="28"/>
          <w:szCs w:val="28"/>
        </w:rPr>
        <w:t>нансирование госпрограмм «Энергосбережение и повышение энергетической эффективности в Оренбургской</w:t>
      </w:r>
      <w:r w:rsidRPr="001C5A93">
        <w:rPr>
          <w:rFonts w:ascii="Times New Roman" w:eastAsia="Calibri" w:hAnsi="Times New Roman" w:cs="Times New Roman"/>
          <w:sz w:val="28"/>
          <w:szCs w:val="28"/>
          <w:lang w:eastAsia="en-US"/>
        </w:rPr>
        <w:t xml:space="preserve"> области» и «Развитие промышленности, обеспечение энергосбережения и повышение энергетической эффективности Оренбургской </w:t>
      </w:r>
      <w:r w:rsidRPr="002B787D">
        <w:rPr>
          <w:rFonts w:ascii="Times New Roman" w:eastAsia="Calibri" w:hAnsi="Times New Roman" w:cs="Times New Roman"/>
          <w:sz w:val="28"/>
          <w:szCs w:val="28"/>
          <w:lang w:eastAsia="en-US"/>
        </w:rPr>
        <w:t>области»</w:t>
      </w:r>
      <w:r>
        <w:rPr>
          <w:rFonts w:ascii="Times New Roman" w:eastAsia="Calibri" w:hAnsi="Times New Roman" w:cs="Times New Roman"/>
          <w:sz w:val="28"/>
          <w:szCs w:val="28"/>
          <w:lang w:eastAsia="en-US"/>
        </w:rPr>
        <w:t>,</w:t>
      </w:r>
      <w:r w:rsidRPr="00E85CA5">
        <w:rPr>
          <w:rFonts w:ascii="Times New Roman" w:eastAsia="Calibri" w:hAnsi="Times New Roman" w:cs="Times New Roman"/>
          <w:sz w:val="28"/>
          <w:szCs w:val="28"/>
          <w:lang w:eastAsia="en-US"/>
        </w:rPr>
        <w:t xml:space="preserve"> </w:t>
      </w:r>
      <w:r w:rsidRPr="002B787D">
        <w:rPr>
          <w:rFonts w:ascii="Times New Roman" w:eastAsia="Calibri" w:hAnsi="Times New Roman" w:cs="Times New Roman"/>
          <w:sz w:val="28"/>
          <w:szCs w:val="28"/>
          <w:lang w:eastAsia="en-US"/>
        </w:rPr>
        <w:t>проект</w:t>
      </w:r>
      <w:r>
        <w:rPr>
          <w:rFonts w:ascii="Times New Roman" w:eastAsia="Calibri" w:hAnsi="Times New Roman" w:cs="Times New Roman"/>
          <w:sz w:val="28"/>
          <w:szCs w:val="28"/>
          <w:lang w:eastAsia="en-US"/>
        </w:rPr>
        <w:t>ы</w:t>
      </w:r>
      <w:r w:rsidRPr="002B787D">
        <w:rPr>
          <w:rFonts w:ascii="Times New Roman" w:eastAsia="Calibri" w:hAnsi="Times New Roman" w:cs="Times New Roman"/>
          <w:sz w:val="28"/>
          <w:szCs w:val="28"/>
          <w:lang w:eastAsia="en-US"/>
        </w:rPr>
        <w:t xml:space="preserve"> паспортов </w:t>
      </w:r>
      <w:r>
        <w:rPr>
          <w:rFonts w:ascii="Times New Roman" w:eastAsia="Calibri" w:hAnsi="Times New Roman" w:cs="Times New Roman"/>
          <w:sz w:val="28"/>
          <w:szCs w:val="28"/>
          <w:lang w:eastAsia="en-US"/>
        </w:rPr>
        <w:t xml:space="preserve">данных </w:t>
      </w:r>
      <w:r w:rsidRPr="002B787D">
        <w:rPr>
          <w:rFonts w:ascii="Times New Roman" w:eastAsia="Times New Roman" w:hAnsi="Times New Roman" w:cs="Times New Roman"/>
          <w:sz w:val="28"/>
          <w:szCs w:val="28"/>
        </w:rPr>
        <w:t>госпрограмм</w:t>
      </w:r>
      <w:r>
        <w:rPr>
          <w:rFonts w:ascii="Times New Roman" w:eastAsia="Times New Roman" w:hAnsi="Times New Roman" w:cs="Times New Roman"/>
          <w:sz w:val="28"/>
          <w:szCs w:val="28"/>
        </w:rPr>
        <w:t xml:space="preserve"> не пре</w:t>
      </w:r>
      <w:r>
        <w:rPr>
          <w:rFonts w:ascii="Times New Roman" w:eastAsia="Times New Roman" w:hAnsi="Times New Roman" w:cs="Times New Roman"/>
          <w:sz w:val="28"/>
          <w:szCs w:val="28"/>
        </w:rPr>
        <w:t>д</w:t>
      </w:r>
      <w:r>
        <w:rPr>
          <w:rFonts w:ascii="Times New Roman" w:eastAsia="Times New Roman" w:hAnsi="Times New Roman" w:cs="Times New Roman"/>
          <w:sz w:val="28"/>
          <w:szCs w:val="28"/>
        </w:rPr>
        <w:t>ставлены</w:t>
      </w:r>
      <w:r w:rsidRPr="002B787D">
        <w:rPr>
          <w:rFonts w:ascii="Times New Roman" w:eastAsia="Calibri" w:hAnsi="Times New Roman" w:cs="Times New Roman"/>
          <w:sz w:val="28"/>
          <w:szCs w:val="28"/>
          <w:lang w:eastAsia="en-US"/>
        </w:rPr>
        <w:t xml:space="preserve">. </w:t>
      </w:r>
    </w:p>
    <w:p w:rsidR="00884251" w:rsidRPr="00D81FDD" w:rsidRDefault="00884251" w:rsidP="00916229">
      <w:pPr>
        <w:widowControl w:val="0"/>
        <w:autoSpaceDE w:val="0"/>
        <w:autoSpaceDN w:val="0"/>
        <w:adjustRightInd w:val="0"/>
        <w:ind w:firstLine="709"/>
        <w:jc w:val="both"/>
        <w:rPr>
          <w:rFonts w:ascii="Times New Roman" w:eastAsia="Calibri" w:hAnsi="Times New Roman" w:cs="Times New Roman"/>
          <w:sz w:val="28"/>
          <w:szCs w:val="28"/>
          <w:lang w:eastAsia="en-US"/>
        </w:rPr>
      </w:pPr>
      <w:r w:rsidRPr="00D81FDD">
        <w:rPr>
          <w:rFonts w:ascii="Times New Roman" w:eastAsia="Calibri" w:hAnsi="Times New Roman" w:cs="Times New Roman"/>
          <w:sz w:val="28"/>
          <w:szCs w:val="28"/>
          <w:lang w:eastAsia="en-US"/>
        </w:rPr>
        <w:t>В соответствии с Законопроектом расходы областного бюджета на ре</w:t>
      </w:r>
      <w:r w:rsidRPr="00D81FDD">
        <w:rPr>
          <w:rFonts w:ascii="Times New Roman" w:eastAsia="Calibri" w:hAnsi="Times New Roman" w:cs="Times New Roman"/>
          <w:sz w:val="28"/>
          <w:szCs w:val="28"/>
          <w:lang w:eastAsia="en-US"/>
        </w:rPr>
        <w:t>а</w:t>
      </w:r>
      <w:r w:rsidRPr="00D81FDD">
        <w:rPr>
          <w:rFonts w:ascii="Times New Roman" w:eastAsia="Calibri" w:hAnsi="Times New Roman" w:cs="Times New Roman"/>
          <w:sz w:val="28"/>
          <w:szCs w:val="28"/>
          <w:lang w:eastAsia="en-US"/>
        </w:rPr>
        <w:t>лизацию 26 госпрограмм на 2021 год планируются в объеме 100</w:t>
      </w:r>
      <w:r>
        <w:rPr>
          <w:rFonts w:ascii="Times New Roman" w:eastAsia="Calibri" w:hAnsi="Times New Roman" w:cs="Times New Roman"/>
          <w:sz w:val="28"/>
          <w:szCs w:val="28"/>
          <w:lang w:eastAsia="en-US"/>
        </w:rPr>
        <w:t> </w:t>
      </w:r>
      <w:r w:rsidRPr="00D81FDD">
        <w:rPr>
          <w:rFonts w:ascii="Times New Roman" w:eastAsia="Calibri" w:hAnsi="Times New Roman" w:cs="Times New Roman"/>
          <w:sz w:val="28"/>
          <w:szCs w:val="28"/>
          <w:lang w:eastAsia="en-US"/>
        </w:rPr>
        <w:t>179</w:t>
      </w:r>
      <w:r>
        <w:rPr>
          <w:rFonts w:ascii="Times New Roman" w:eastAsia="Calibri" w:hAnsi="Times New Roman" w:cs="Times New Roman"/>
          <w:sz w:val="28"/>
          <w:szCs w:val="28"/>
          <w:lang w:eastAsia="en-US"/>
        </w:rPr>
        <w:t> </w:t>
      </w:r>
      <w:r w:rsidRPr="00D81FDD">
        <w:rPr>
          <w:rFonts w:ascii="Times New Roman" w:eastAsia="Calibri" w:hAnsi="Times New Roman" w:cs="Times New Roman"/>
          <w:sz w:val="28"/>
          <w:szCs w:val="28"/>
          <w:lang w:eastAsia="en-US"/>
        </w:rPr>
        <w:t>848,5 тыс. рублей, или 99,5% от общего объема расходов, на 2022 год – 96</w:t>
      </w:r>
      <w:r>
        <w:rPr>
          <w:rFonts w:ascii="Times New Roman" w:eastAsia="Calibri" w:hAnsi="Times New Roman" w:cs="Times New Roman"/>
          <w:sz w:val="28"/>
          <w:szCs w:val="28"/>
          <w:lang w:eastAsia="en-US"/>
        </w:rPr>
        <w:t> </w:t>
      </w:r>
      <w:r w:rsidRPr="00D81FDD">
        <w:rPr>
          <w:rFonts w:ascii="Times New Roman" w:eastAsia="Calibri" w:hAnsi="Times New Roman" w:cs="Times New Roman"/>
          <w:sz w:val="28"/>
          <w:szCs w:val="28"/>
          <w:lang w:eastAsia="en-US"/>
        </w:rPr>
        <w:t>943</w:t>
      </w:r>
      <w:r>
        <w:rPr>
          <w:rFonts w:ascii="Times New Roman" w:eastAsia="Calibri" w:hAnsi="Times New Roman" w:cs="Times New Roman"/>
          <w:sz w:val="28"/>
          <w:szCs w:val="28"/>
          <w:lang w:eastAsia="en-US"/>
        </w:rPr>
        <w:t> </w:t>
      </w:r>
      <w:r w:rsidRPr="00D81FDD">
        <w:rPr>
          <w:rFonts w:ascii="Times New Roman" w:eastAsia="Calibri" w:hAnsi="Times New Roman" w:cs="Times New Roman"/>
          <w:sz w:val="28"/>
          <w:szCs w:val="28"/>
          <w:lang w:eastAsia="en-US"/>
        </w:rPr>
        <w:t>168,3 тыс. рублей (97,4%), на 2023 год – 94</w:t>
      </w:r>
      <w:r>
        <w:rPr>
          <w:rFonts w:ascii="Times New Roman" w:eastAsia="Calibri" w:hAnsi="Times New Roman" w:cs="Times New Roman"/>
          <w:sz w:val="28"/>
          <w:szCs w:val="28"/>
          <w:lang w:eastAsia="en-US"/>
        </w:rPr>
        <w:t> </w:t>
      </w:r>
      <w:r w:rsidRPr="00D81FDD">
        <w:rPr>
          <w:rFonts w:ascii="Times New Roman" w:eastAsia="Calibri" w:hAnsi="Times New Roman" w:cs="Times New Roman"/>
          <w:sz w:val="28"/>
          <w:szCs w:val="28"/>
          <w:lang w:eastAsia="en-US"/>
        </w:rPr>
        <w:t>253</w:t>
      </w:r>
      <w:r>
        <w:rPr>
          <w:rFonts w:ascii="Times New Roman" w:eastAsia="Calibri" w:hAnsi="Times New Roman" w:cs="Times New Roman"/>
          <w:sz w:val="28"/>
          <w:szCs w:val="28"/>
          <w:lang w:eastAsia="en-US"/>
        </w:rPr>
        <w:t> </w:t>
      </w:r>
      <w:r w:rsidRPr="00D81FDD">
        <w:rPr>
          <w:rFonts w:ascii="Times New Roman" w:eastAsia="Calibri" w:hAnsi="Times New Roman" w:cs="Times New Roman"/>
          <w:sz w:val="28"/>
          <w:szCs w:val="28"/>
          <w:lang w:eastAsia="en-US"/>
        </w:rPr>
        <w:t>545,4 тыс. рублей (95,2%).</w:t>
      </w:r>
    </w:p>
    <w:p w:rsidR="00884251" w:rsidRPr="00D81FDD" w:rsidRDefault="00884251" w:rsidP="00916229">
      <w:pPr>
        <w:widowControl w:val="0"/>
        <w:autoSpaceDE w:val="0"/>
        <w:autoSpaceDN w:val="0"/>
        <w:adjustRightInd w:val="0"/>
        <w:ind w:firstLine="709"/>
        <w:jc w:val="both"/>
        <w:rPr>
          <w:rFonts w:ascii="Times New Roman" w:eastAsia="Calibri" w:hAnsi="Times New Roman" w:cs="Times New Roman"/>
          <w:sz w:val="28"/>
          <w:szCs w:val="28"/>
          <w:lang w:eastAsia="en-US"/>
        </w:rPr>
      </w:pPr>
      <w:r w:rsidRPr="00D81FDD">
        <w:rPr>
          <w:rFonts w:ascii="Times New Roman" w:eastAsia="Calibri" w:hAnsi="Times New Roman" w:cs="Times New Roman"/>
          <w:sz w:val="28"/>
          <w:szCs w:val="28"/>
          <w:lang w:eastAsia="en-US"/>
        </w:rPr>
        <w:t>На снижение уровня программных средств в плановом периоде оказ</w:t>
      </w:r>
      <w:r w:rsidRPr="00D81FDD">
        <w:rPr>
          <w:rFonts w:ascii="Times New Roman" w:eastAsia="Calibri" w:hAnsi="Times New Roman" w:cs="Times New Roman"/>
          <w:sz w:val="28"/>
          <w:szCs w:val="28"/>
          <w:lang w:eastAsia="en-US"/>
        </w:rPr>
        <w:t>ы</w:t>
      </w:r>
      <w:r w:rsidRPr="00D81FDD">
        <w:rPr>
          <w:rFonts w:ascii="Times New Roman" w:eastAsia="Calibri" w:hAnsi="Times New Roman" w:cs="Times New Roman"/>
          <w:sz w:val="28"/>
          <w:szCs w:val="28"/>
          <w:lang w:eastAsia="en-US"/>
        </w:rPr>
        <w:t>вают влияние условно</w:t>
      </w:r>
      <w:r w:rsidRPr="00785CFB">
        <w:rPr>
          <w:rFonts w:ascii="Times New Roman" w:eastAsia="Calibri" w:hAnsi="Times New Roman" w:cs="Times New Roman"/>
          <w:sz w:val="28"/>
          <w:szCs w:val="28"/>
          <w:lang w:eastAsia="en-US"/>
        </w:rPr>
        <w:t xml:space="preserve"> утвержденные расходы. </w:t>
      </w:r>
      <w:r w:rsidRPr="00D81FDD">
        <w:rPr>
          <w:rFonts w:ascii="Times New Roman" w:eastAsia="Calibri" w:hAnsi="Times New Roman" w:cs="Times New Roman"/>
          <w:sz w:val="28"/>
          <w:szCs w:val="28"/>
          <w:lang w:eastAsia="en-US"/>
        </w:rPr>
        <w:t>Согласно Законопроекту об</w:t>
      </w:r>
      <w:r w:rsidRPr="00D81FDD">
        <w:rPr>
          <w:rFonts w:ascii="Times New Roman" w:eastAsia="Calibri" w:hAnsi="Times New Roman" w:cs="Times New Roman"/>
          <w:sz w:val="28"/>
          <w:szCs w:val="28"/>
          <w:lang w:eastAsia="en-US"/>
        </w:rPr>
        <w:t>ъ</w:t>
      </w:r>
      <w:r w:rsidRPr="00D81FDD">
        <w:rPr>
          <w:rFonts w:ascii="Times New Roman" w:eastAsia="Calibri" w:hAnsi="Times New Roman" w:cs="Times New Roman"/>
          <w:sz w:val="28"/>
          <w:szCs w:val="28"/>
          <w:lang w:eastAsia="en-US"/>
        </w:rPr>
        <w:t xml:space="preserve">ем бюджетных ассигнований на реализацию госпрограмм на 2021 год на </w:t>
      </w:r>
      <w:r w:rsidRPr="00785CFB">
        <w:rPr>
          <w:rFonts w:ascii="Times New Roman" w:eastAsia="Calibri" w:hAnsi="Times New Roman" w:cs="Times New Roman"/>
          <w:sz w:val="28"/>
          <w:szCs w:val="28"/>
          <w:lang w:eastAsia="en-US"/>
        </w:rPr>
        <w:t>11</w:t>
      </w:r>
      <w:r>
        <w:rPr>
          <w:rFonts w:ascii="Times New Roman" w:eastAsia="Calibri" w:hAnsi="Times New Roman" w:cs="Times New Roman"/>
          <w:sz w:val="28"/>
          <w:szCs w:val="28"/>
          <w:lang w:eastAsia="en-US"/>
        </w:rPr>
        <w:t> </w:t>
      </w:r>
      <w:r w:rsidRPr="00785CFB">
        <w:rPr>
          <w:rFonts w:ascii="Times New Roman" w:eastAsia="Calibri" w:hAnsi="Times New Roman" w:cs="Times New Roman"/>
          <w:sz w:val="28"/>
          <w:szCs w:val="28"/>
          <w:lang w:eastAsia="en-US"/>
        </w:rPr>
        <w:t>983</w:t>
      </w:r>
      <w:r>
        <w:rPr>
          <w:rFonts w:ascii="Times New Roman" w:eastAsia="Calibri" w:hAnsi="Times New Roman" w:cs="Times New Roman"/>
          <w:sz w:val="28"/>
          <w:szCs w:val="28"/>
          <w:lang w:eastAsia="en-US"/>
        </w:rPr>
        <w:t> </w:t>
      </w:r>
      <w:r w:rsidRPr="00785CFB">
        <w:rPr>
          <w:rFonts w:ascii="Times New Roman" w:eastAsia="Calibri" w:hAnsi="Times New Roman" w:cs="Times New Roman"/>
          <w:sz w:val="28"/>
          <w:szCs w:val="28"/>
          <w:lang w:eastAsia="en-US"/>
        </w:rPr>
        <w:t>264,8</w:t>
      </w:r>
      <w:r w:rsidRPr="00D81FDD">
        <w:rPr>
          <w:rFonts w:ascii="Times New Roman" w:eastAsia="Calibri" w:hAnsi="Times New Roman" w:cs="Times New Roman"/>
          <w:sz w:val="28"/>
          <w:szCs w:val="28"/>
          <w:lang w:eastAsia="en-US"/>
        </w:rPr>
        <w:t xml:space="preserve"> тыс. рублей, или на </w:t>
      </w:r>
      <w:r>
        <w:rPr>
          <w:rFonts w:ascii="Times New Roman" w:eastAsia="Calibri" w:hAnsi="Times New Roman" w:cs="Times New Roman"/>
          <w:sz w:val="28"/>
          <w:szCs w:val="28"/>
          <w:lang w:eastAsia="en-US"/>
        </w:rPr>
        <w:t>10,7</w:t>
      </w:r>
      <w:r w:rsidRPr="00D81FDD">
        <w:rPr>
          <w:rFonts w:ascii="Times New Roman" w:eastAsia="Calibri" w:hAnsi="Times New Roman" w:cs="Times New Roman"/>
          <w:sz w:val="28"/>
          <w:szCs w:val="28"/>
          <w:lang w:eastAsia="en-US"/>
        </w:rPr>
        <w:t>%, меньше объема бюджетных ассигн</w:t>
      </w:r>
      <w:r w:rsidRPr="00D81FDD">
        <w:rPr>
          <w:rFonts w:ascii="Times New Roman" w:eastAsia="Calibri" w:hAnsi="Times New Roman" w:cs="Times New Roman"/>
          <w:sz w:val="28"/>
          <w:szCs w:val="28"/>
          <w:lang w:eastAsia="en-US"/>
        </w:rPr>
        <w:t>о</w:t>
      </w:r>
      <w:r w:rsidRPr="00D81FDD">
        <w:rPr>
          <w:rFonts w:ascii="Times New Roman" w:eastAsia="Calibri" w:hAnsi="Times New Roman" w:cs="Times New Roman"/>
          <w:sz w:val="28"/>
          <w:szCs w:val="28"/>
          <w:lang w:eastAsia="en-US"/>
        </w:rPr>
        <w:t xml:space="preserve">ваний, утвержденных на 2020 год, на 2022 год </w:t>
      </w:r>
      <w:r w:rsidRPr="00785CFB">
        <w:rPr>
          <w:rFonts w:ascii="Times New Roman" w:eastAsia="Calibri" w:hAnsi="Times New Roman" w:cs="Times New Roman"/>
          <w:sz w:val="28"/>
          <w:szCs w:val="28"/>
          <w:lang w:eastAsia="en-US"/>
        </w:rPr>
        <w:t>–</w:t>
      </w:r>
      <w:r w:rsidRPr="00D81FDD">
        <w:rPr>
          <w:rFonts w:ascii="Times New Roman" w:eastAsia="Calibri" w:hAnsi="Times New Roman" w:cs="Times New Roman"/>
          <w:sz w:val="28"/>
          <w:szCs w:val="28"/>
          <w:lang w:eastAsia="en-US"/>
        </w:rPr>
        <w:t xml:space="preserve"> на </w:t>
      </w:r>
      <w:r>
        <w:rPr>
          <w:rFonts w:ascii="Times New Roman" w:eastAsia="Calibri" w:hAnsi="Times New Roman" w:cs="Times New Roman"/>
          <w:sz w:val="28"/>
          <w:szCs w:val="28"/>
          <w:lang w:eastAsia="en-US"/>
        </w:rPr>
        <w:t>3,2</w:t>
      </w:r>
      <w:r w:rsidRPr="00D81FDD">
        <w:rPr>
          <w:rFonts w:ascii="Times New Roman" w:eastAsia="Calibri" w:hAnsi="Times New Roman" w:cs="Times New Roman"/>
          <w:sz w:val="28"/>
          <w:szCs w:val="28"/>
          <w:lang w:eastAsia="en-US"/>
        </w:rPr>
        <w:t xml:space="preserve">% меньше, чем в 2021 году, на 2023 год </w:t>
      </w:r>
      <w:r w:rsidRPr="00785CFB">
        <w:rPr>
          <w:rFonts w:ascii="Times New Roman" w:eastAsia="Calibri" w:hAnsi="Times New Roman" w:cs="Times New Roman"/>
          <w:sz w:val="28"/>
          <w:szCs w:val="28"/>
          <w:lang w:eastAsia="en-US"/>
        </w:rPr>
        <w:t xml:space="preserve">– </w:t>
      </w:r>
      <w:r w:rsidRPr="00D81FDD">
        <w:rPr>
          <w:rFonts w:ascii="Times New Roman" w:eastAsia="Calibri" w:hAnsi="Times New Roman" w:cs="Times New Roman"/>
          <w:sz w:val="28"/>
          <w:szCs w:val="28"/>
          <w:lang w:eastAsia="en-US"/>
        </w:rPr>
        <w:t xml:space="preserve">на </w:t>
      </w:r>
      <w:r>
        <w:rPr>
          <w:rFonts w:ascii="Times New Roman" w:eastAsia="Calibri" w:hAnsi="Times New Roman" w:cs="Times New Roman"/>
          <w:sz w:val="28"/>
          <w:szCs w:val="28"/>
          <w:lang w:eastAsia="en-US"/>
        </w:rPr>
        <w:t>2,8</w:t>
      </w:r>
      <w:r w:rsidRPr="00D81FDD">
        <w:rPr>
          <w:rFonts w:ascii="Times New Roman" w:eastAsia="Calibri" w:hAnsi="Times New Roman" w:cs="Times New Roman"/>
          <w:sz w:val="28"/>
          <w:szCs w:val="28"/>
          <w:lang w:eastAsia="en-US"/>
        </w:rPr>
        <w:t>% меньше, чем в 2022 году.</w:t>
      </w:r>
    </w:p>
    <w:p w:rsidR="00884251" w:rsidRPr="00F531E2" w:rsidRDefault="00884251" w:rsidP="00916229">
      <w:pPr>
        <w:widowControl w:val="0"/>
        <w:autoSpaceDE w:val="0"/>
        <w:autoSpaceDN w:val="0"/>
        <w:adjustRightInd w:val="0"/>
        <w:ind w:firstLine="709"/>
        <w:jc w:val="both"/>
        <w:rPr>
          <w:rFonts w:ascii="Times New Roman" w:hAnsi="Times New Roman" w:cs="Times New Roman"/>
          <w:sz w:val="28"/>
          <w:szCs w:val="28"/>
        </w:rPr>
      </w:pPr>
      <w:r>
        <w:rPr>
          <w:rFonts w:ascii="Times New Roman" w:eastAsia="Times New Roman" w:hAnsi="Times New Roman" w:cs="Times New Roman"/>
          <w:sz w:val="28"/>
          <w:szCs w:val="28"/>
        </w:rPr>
        <w:t>Больше 70,0%</w:t>
      </w:r>
      <w:r w:rsidRPr="00F531E2">
        <w:rPr>
          <w:rFonts w:ascii="Times New Roman" w:eastAsia="Times New Roman" w:hAnsi="Times New Roman" w:cs="Times New Roman"/>
          <w:sz w:val="28"/>
          <w:szCs w:val="28"/>
        </w:rPr>
        <w:t xml:space="preserve"> в общей сумме расходов, планируемых в рамках госпр</w:t>
      </w:r>
      <w:r w:rsidRPr="00F531E2">
        <w:rPr>
          <w:rFonts w:ascii="Times New Roman" w:eastAsia="Times New Roman" w:hAnsi="Times New Roman" w:cs="Times New Roman"/>
          <w:sz w:val="28"/>
          <w:szCs w:val="28"/>
        </w:rPr>
        <w:t>о</w:t>
      </w:r>
      <w:r w:rsidRPr="00F531E2">
        <w:rPr>
          <w:rFonts w:ascii="Times New Roman" w:eastAsia="Times New Roman" w:hAnsi="Times New Roman" w:cs="Times New Roman"/>
          <w:sz w:val="28"/>
          <w:szCs w:val="28"/>
        </w:rPr>
        <w:t>грамм, как и в текущем году, приходится на 4 госпрограммы: «Развитие си</w:t>
      </w:r>
      <w:r w:rsidRPr="00F531E2">
        <w:rPr>
          <w:rFonts w:ascii="Times New Roman" w:eastAsia="Times New Roman" w:hAnsi="Times New Roman" w:cs="Times New Roman"/>
          <w:sz w:val="28"/>
          <w:szCs w:val="28"/>
        </w:rPr>
        <w:t>с</w:t>
      </w:r>
      <w:r w:rsidRPr="00F531E2">
        <w:rPr>
          <w:rFonts w:ascii="Times New Roman" w:eastAsia="Times New Roman" w:hAnsi="Times New Roman" w:cs="Times New Roman"/>
          <w:sz w:val="28"/>
          <w:szCs w:val="28"/>
        </w:rPr>
        <w:t>темы образования Оренбургской области» – 23,0%, «Развитие здравоохран</w:t>
      </w:r>
      <w:r w:rsidRPr="00F531E2">
        <w:rPr>
          <w:rFonts w:ascii="Times New Roman" w:eastAsia="Times New Roman" w:hAnsi="Times New Roman" w:cs="Times New Roman"/>
          <w:sz w:val="28"/>
          <w:szCs w:val="28"/>
        </w:rPr>
        <w:t>е</w:t>
      </w:r>
      <w:r w:rsidRPr="00F531E2">
        <w:rPr>
          <w:rFonts w:ascii="Times New Roman" w:eastAsia="Times New Roman" w:hAnsi="Times New Roman" w:cs="Times New Roman"/>
          <w:sz w:val="28"/>
          <w:szCs w:val="28"/>
        </w:rPr>
        <w:t xml:space="preserve">ния Оренбургской области» – 20,9%, </w:t>
      </w:r>
      <w:r>
        <w:rPr>
          <w:rFonts w:ascii="Times New Roman" w:eastAsia="Times New Roman" w:hAnsi="Times New Roman" w:cs="Times New Roman"/>
          <w:sz w:val="28"/>
          <w:szCs w:val="28"/>
        </w:rPr>
        <w:t>«</w:t>
      </w:r>
      <w:r w:rsidRPr="00F531E2">
        <w:rPr>
          <w:rFonts w:ascii="Times New Roman" w:eastAsia="Times New Roman" w:hAnsi="Times New Roman" w:cs="Times New Roman"/>
          <w:sz w:val="28"/>
          <w:szCs w:val="28"/>
        </w:rPr>
        <w:t>Социальная поддержка граждан в Оренбургской области</w:t>
      </w:r>
      <w:r>
        <w:rPr>
          <w:rFonts w:ascii="Times New Roman" w:eastAsia="Times New Roman" w:hAnsi="Times New Roman" w:cs="Times New Roman"/>
          <w:sz w:val="28"/>
          <w:szCs w:val="28"/>
        </w:rPr>
        <w:t>»</w:t>
      </w:r>
      <w:r w:rsidRPr="00F531E2">
        <w:rPr>
          <w:rFonts w:ascii="Times New Roman" w:eastAsia="Times New Roman" w:hAnsi="Times New Roman" w:cs="Times New Roman"/>
          <w:sz w:val="28"/>
          <w:szCs w:val="28"/>
        </w:rPr>
        <w:t xml:space="preserve"> – 14,8%, и </w:t>
      </w:r>
      <w:r>
        <w:rPr>
          <w:rFonts w:ascii="Times New Roman" w:eastAsia="Times New Roman" w:hAnsi="Times New Roman" w:cs="Times New Roman"/>
          <w:sz w:val="28"/>
          <w:szCs w:val="28"/>
        </w:rPr>
        <w:t>«</w:t>
      </w:r>
      <w:r w:rsidRPr="00F531E2">
        <w:rPr>
          <w:rFonts w:ascii="Times New Roman" w:eastAsia="Times New Roman" w:hAnsi="Times New Roman" w:cs="Times New Roman"/>
          <w:sz w:val="28"/>
          <w:szCs w:val="28"/>
        </w:rPr>
        <w:t>Развитие транспортной системы Оре</w:t>
      </w:r>
      <w:r w:rsidRPr="00F531E2">
        <w:rPr>
          <w:rFonts w:ascii="Times New Roman" w:eastAsia="Times New Roman" w:hAnsi="Times New Roman" w:cs="Times New Roman"/>
          <w:sz w:val="28"/>
          <w:szCs w:val="28"/>
        </w:rPr>
        <w:t>н</w:t>
      </w:r>
      <w:r w:rsidRPr="00F531E2">
        <w:rPr>
          <w:rFonts w:ascii="Times New Roman" w:eastAsia="Times New Roman" w:hAnsi="Times New Roman" w:cs="Times New Roman"/>
          <w:sz w:val="28"/>
          <w:szCs w:val="28"/>
        </w:rPr>
        <w:t>бургской области</w:t>
      </w:r>
      <w:r>
        <w:rPr>
          <w:rFonts w:ascii="Times New Roman" w:eastAsia="Times New Roman" w:hAnsi="Times New Roman" w:cs="Times New Roman"/>
          <w:sz w:val="28"/>
          <w:szCs w:val="28"/>
        </w:rPr>
        <w:t>»</w:t>
      </w:r>
      <w:r w:rsidRPr="00F531E2">
        <w:rPr>
          <w:rFonts w:ascii="Times New Roman" w:eastAsia="Times New Roman" w:hAnsi="Times New Roman" w:cs="Times New Roman"/>
          <w:sz w:val="28"/>
          <w:szCs w:val="28"/>
        </w:rPr>
        <w:t xml:space="preserve"> – 13,3%. </w:t>
      </w:r>
      <w:r w:rsidRPr="00F531E2">
        <w:rPr>
          <w:rFonts w:ascii="Times New Roman" w:hAnsi="Times New Roman" w:cs="Times New Roman"/>
          <w:sz w:val="28"/>
          <w:szCs w:val="28"/>
        </w:rPr>
        <w:t>Анализ объемов финансирования, предусмо</w:t>
      </w:r>
      <w:r w:rsidRPr="00F531E2">
        <w:rPr>
          <w:rFonts w:ascii="Times New Roman" w:hAnsi="Times New Roman" w:cs="Times New Roman"/>
          <w:sz w:val="28"/>
          <w:szCs w:val="28"/>
        </w:rPr>
        <w:t>т</w:t>
      </w:r>
      <w:r w:rsidRPr="00F531E2">
        <w:rPr>
          <w:rFonts w:ascii="Times New Roman" w:hAnsi="Times New Roman" w:cs="Times New Roman"/>
          <w:sz w:val="28"/>
          <w:szCs w:val="28"/>
        </w:rPr>
        <w:t>ренных на реализацию госпрограмм в 2021</w:t>
      </w:r>
      <w:r w:rsidRPr="00F531E2">
        <w:rPr>
          <w:rFonts w:ascii="Times New Roman" w:eastAsia="Times New Roman" w:hAnsi="Times New Roman" w:cs="Times New Roman"/>
          <w:sz w:val="28"/>
          <w:szCs w:val="28"/>
        </w:rPr>
        <w:t>–</w:t>
      </w:r>
      <w:r w:rsidRPr="00F531E2">
        <w:rPr>
          <w:rFonts w:ascii="Times New Roman" w:hAnsi="Times New Roman" w:cs="Times New Roman"/>
          <w:sz w:val="28"/>
          <w:szCs w:val="28"/>
        </w:rPr>
        <w:t>2023 годах, приведен в прилож</w:t>
      </w:r>
      <w:r w:rsidRPr="00F531E2">
        <w:rPr>
          <w:rFonts w:ascii="Times New Roman" w:hAnsi="Times New Roman" w:cs="Times New Roman"/>
          <w:sz w:val="28"/>
          <w:szCs w:val="28"/>
        </w:rPr>
        <w:t>е</w:t>
      </w:r>
      <w:r w:rsidRPr="00F531E2">
        <w:rPr>
          <w:rFonts w:ascii="Times New Roman" w:hAnsi="Times New Roman" w:cs="Times New Roman"/>
          <w:sz w:val="28"/>
          <w:szCs w:val="28"/>
        </w:rPr>
        <w:t>нии</w:t>
      </w:r>
      <w:r w:rsidR="00703684">
        <w:rPr>
          <w:rFonts w:ascii="Times New Roman" w:hAnsi="Times New Roman" w:cs="Times New Roman"/>
          <w:sz w:val="28"/>
          <w:szCs w:val="28"/>
        </w:rPr>
        <w:t xml:space="preserve"> 9</w:t>
      </w:r>
      <w:r w:rsidRPr="00F531E2">
        <w:rPr>
          <w:rFonts w:ascii="Times New Roman" w:hAnsi="Times New Roman" w:cs="Times New Roman"/>
          <w:sz w:val="28"/>
          <w:szCs w:val="28"/>
        </w:rPr>
        <w:t xml:space="preserve"> к заключению.</w:t>
      </w:r>
    </w:p>
    <w:p w:rsidR="00884251" w:rsidRPr="001A5F95" w:rsidRDefault="00884251" w:rsidP="00916229">
      <w:pPr>
        <w:widowControl w:val="0"/>
        <w:autoSpaceDE w:val="0"/>
        <w:autoSpaceDN w:val="0"/>
        <w:adjustRightInd w:val="0"/>
        <w:ind w:firstLine="709"/>
        <w:jc w:val="both"/>
        <w:outlineLvl w:val="0"/>
        <w:rPr>
          <w:rFonts w:ascii="Times New Roman" w:eastAsia="Times New Roman" w:hAnsi="Times New Roman" w:cs="Times New Roman"/>
          <w:sz w:val="28"/>
          <w:szCs w:val="28"/>
        </w:rPr>
      </w:pPr>
      <w:r w:rsidRPr="00785CFB">
        <w:rPr>
          <w:rFonts w:ascii="Times New Roman" w:eastAsia="Times New Roman" w:hAnsi="Times New Roman" w:cs="Times New Roman"/>
          <w:sz w:val="28"/>
          <w:szCs w:val="28"/>
        </w:rPr>
        <w:t>Бюджетные ассигнования на осуществление непрограммных мер</w:t>
      </w:r>
      <w:r w:rsidRPr="00785CFB">
        <w:rPr>
          <w:rFonts w:ascii="Times New Roman" w:eastAsia="Times New Roman" w:hAnsi="Times New Roman" w:cs="Times New Roman"/>
          <w:sz w:val="28"/>
          <w:szCs w:val="28"/>
        </w:rPr>
        <w:t>о</w:t>
      </w:r>
      <w:r w:rsidRPr="00785CFB">
        <w:rPr>
          <w:rFonts w:ascii="Times New Roman" w:eastAsia="Times New Roman" w:hAnsi="Times New Roman" w:cs="Times New Roman"/>
          <w:sz w:val="28"/>
          <w:szCs w:val="28"/>
        </w:rPr>
        <w:t>приятий предусмотрены в Законопроекте на 2021 год в общем объеме 532</w:t>
      </w:r>
      <w:r>
        <w:rPr>
          <w:rFonts w:ascii="Times New Roman" w:eastAsia="Times New Roman" w:hAnsi="Times New Roman" w:cs="Times New Roman"/>
          <w:sz w:val="28"/>
          <w:szCs w:val="28"/>
        </w:rPr>
        <w:t> </w:t>
      </w:r>
      <w:r w:rsidRPr="00785CFB">
        <w:rPr>
          <w:rFonts w:ascii="Times New Roman" w:eastAsia="Times New Roman" w:hAnsi="Times New Roman" w:cs="Times New Roman"/>
          <w:sz w:val="28"/>
          <w:szCs w:val="28"/>
        </w:rPr>
        <w:t>806,0 тыс. рублей, что на 62</w:t>
      </w:r>
      <w:r>
        <w:rPr>
          <w:rFonts w:ascii="Times New Roman" w:eastAsia="Times New Roman" w:hAnsi="Times New Roman" w:cs="Times New Roman"/>
          <w:sz w:val="28"/>
          <w:szCs w:val="28"/>
        </w:rPr>
        <w:t> </w:t>
      </w:r>
      <w:r w:rsidRPr="00785CFB">
        <w:rPr>
          <w:rFonts w:ascii="Times New Roman" w:eastAsia="Times New Roman" w:hAnsi="Times New Roman" w:cs="Times New Roman"/>
          <w:sz w:val="28"/>
          <w:szCs w:val="28"/>
        </w:rPr>
        <w:t>370,7 тыс. рублей, или на 10,5%, меньше бюджетных ассигнований, предусмотренных Законом об областном бюджете на 2020 год (595 176,7 тыс. рублей). Бюджетные ассигнования на непр</w:t>
      </w:r>
      <w:r w:rsidRPr="00785CFB">
        <w:rPr>
          <w:rFonts w:ascii="Times New Roman" w:eastAsia="Times New Roman" w:hAnsi="Times New Roman" w:cs="Times New Roman"/>
          <w:sz w:val="28"/>
          <w:szCs w:val="28"/>
        </w:rPr>
        <w:t>о</w:t>
      </w:r>
      <w:r w:rsidRPr="00785CFB">
        <w:rPr>
          <w:rFonts w:ascii="Times New Roman" w:eastAsia="Times New Roman" w:hAnsi="Times New Roman" w:cs="Times New Roman"/>
          <w:sz w:val="28"/>
          <w:szCs w:val="28"/>
        </w:rPr>
        <w:t xml:space="preserve">граммные мероприятия на 2022 год предусмотрены в объеме 372 016,0 тыс. рублей, что на 30,2% меньше относительно 2021 года, на </w:t>
      </w:r>
      <w:r w:rsidRPr="001A5F95">
        <w:rPr>
          <w:rFonts w:ascii="Times New Roman" w:eastAsia="Times New Roman" w:hAnsi="Times New Roman" w:cs="Times New Roman"/>
          <w:sz w:val="28"/>
          <w:szCs w:val="28"/>
        </w:rPr>
        <w:t>2023 год – 371 986,0 тыс. рублей, что на уровне предыдущего 2022 года.</w:t>
      </w:r>
    </w:p>
    <w:p w:rsidR="00884251" w:rsidRDefault="00884251" w:rsidP="00916229">
      <w:pPr>
        <w:widowControl w:val="0"/>
        <w:ind w:firstLine="709"/>
        <w:jc w:val="both"/>
        <w:rPr>
          <w:rFonts w:ascii="Times New Roman" w:hAnsi="Times New Roman" w:cs="Times New Roman"/>
          <w:sz w:val="28"/>
          <w:szCs w:val="28"/>
        </w:rPr>
      </w:pPr>
      <w:r w:rsidRPr="001A5F95">
        <w:rPr>
          <w:rFonts w:ascii="Times New Roman" w:eastAsia="Times New Roman" w:hAnsi="Times New Roman" w:cs="Times New Roman"/>
          <w:sz w:val="28"/>
          <w:szCs w:val="28"/>
        </w:rPr>
        <w:t xml:space="preserve">Наибольшая сумма бюджетных ассигнований по </w:t>
      </w:r>
      <w:r w:rsidRPr="001A5F95">
        <w:rPr>
          <w:rFonts w:ascii="Times New Roman" w:hAnsi="Times New Roman" w:cs="Times New Roman"/>
          <w:sz w:val="28"/>
          <w:szCs w:val="28"/>
        </w:rPr>
        <w:t>непрограммным м</w:t>
      </w:r>
      <w:r w:rsidRPr="001A5F95">
        <w:rPr>
          <w:rFonts w:ascii="Times New Roman" w:hAnsi="Times New Roman" w:cs="Times New Roman"/>
          <w:sz w:val="28"/>
          <w:szCs w:val="28"/>
        </w:rPr>
        <w:t>е</w:t>
      </w:r>
      <w:r w:rsidRPr="001A5F95">
        <w:rPr>
          <w:rFonts w:ascii="Times New Roman" w:hAnsi="Times New Roman" w:cs="Times New Roman"/>
          <w:sz w:val="28"/>
          <w:szCs w:val="28"/>
        </w:rPr>
        <w:t>роприятиям на 2021 год предусмотрена по следующим видам расходов: «</w:t>
      </w:r>
      <w:r w:rsidRPr="00896B8B">
        <w:rPr>
          <w:rFonts w:ascii="Times New Roman" w:hAnsi="Times New Roman" w:cs="Times New Roman"/>
          <w:sz w:val="28"/>
          <w:szCs w:val="28"/>
        </w:rPr>
        <w:t>Расходы на выплату персоналу государственных (муниципальных) органов»</w:t>
      </w:r>
      <w:r w:rsidRPr="00896B8B">
        <w:rPr>
          <w:rFonts w:ascii="Times New Roman" w:eastAsia="Times New Roman" w:hAnsi="Times New Roman" w:cs="Times New Roman"/>
          <w:sz w:val="28"/>
          <w:szCs w:val="28"/>
        </w:rPr>
        <w:t xml:space="preserve"> – </w:t>
      </w:r>
      <w:r w:rsidRPr="00896B8B">
        <w:rPr>
          <w:rFonts w:ascii="Times New Roman" w:hAnsi="Times New Roman" w:cs="Times New Roman"/>
          <w:sz w:val="28"/>
          <w:szCs w:val="28"/>
        </w:rPr>
        <w:t>324 152,6 тыс. рублей (60,8%) и «Специальные расходы»</w:t>
      </w:r>
      <w:r w:rsidRPr="00896B8B">
        <w:rPr>
          <w:rFonts w:ascii="Times New Roman" w:eastAsia="Times New Roman" w:hAnsi="Times New Roman" w:cs="Times New Roman"/>
          <w:sz w:val="28"/>
          <w:szCs w:val="28"/>
        </w:rPr>
        <w:t xml:space="preserve"> – 160 631,6</w:t>
      </w:r>
      <w:r w:rsidRPr="00896B8B">
        <w:rPr>
          <w:rFonts w:ascii="Times New Roman" w:hAnsi="Times New Roman" w:cs="Times New Roman"/>
          <w:sz w:val="28"/>
          <w:szCs w:val="28"/>
        </w:rPr>
        <w:t xml:space="preserve"> тыс. </w:t>
      </w:r>
      <w:r w:rsidRPr="00896B8B">
        <w:rPr>
          <w:rFonts w:ascii="Times New Roman" w:hAnsi="Times New Roman" w:cs="Times New Roman"/>
          <w:sz w:val="28"/>
          <w:szCs w:val="28"/>
        </w:rPr>
        <w:lastRenderedPageBreak/>
        <w:t>рублей (30,2%).</w:t>
      </w:r>
    </w:p>
    <w:p w:rsidR="00884251" w:rsidRDefault="00884251" w:rsidP="00916229">
      <w:pPr>
        <w:widowControl w:val="0"/>
        <w:ind w:firstLine="709"/>
        <w:jc w:val="both"/>
        <w:rPr>
          <w:rFonts w:ascii="Times New Roman" w:hAnsi="Times New Roman" w:cs="Times New Roman"/>
          <w:sz w:val="28"/>
          <w:szCs w:val="28"/>
        </w:rPr>
      </w:pPr>
      <w:r w:rsidRPr="004C73AD">
        <w:rPr>
          <w:rFonts w:ascii="Times New Roman" w:hAnsi="Times New Roman" w:cs="Times New Roman"/>
          <w:sz w:val="28"/>
          <w:szCs w:val="28"/>
        </w:rPr>
        <w:t>Согласно бюджетной классификации ассигнования на финансирование региональных проектов, направленных на реализацию национальных и фед</w:t>
      </w:r>
      <w:r w:rsidRPr="004C73AD">
        <w:rPr>
          <w:rFonts w:ascii="Times New Roman" w:hAnsi="Times New Roman" w:cs="Times New Roman"/>
          <w:sz w:val="28"/>
          <w:szCs w:val="28"/>
        </w:rPr>
        <w:t>е</w:t>
      </w:r>
      <w:r w:rsidRPr="004C73AD">
        <w:rPr>
          <w:rFonts w:ascii="Times New Roman" w:hAnsi="Times New Roman" w:cs="Times New Roman"/>
          <w:sz w:val="28"/>
          <w:szCs w:val="28"/>
        </w:rPr>
        <w:t>ральных проектов, запланированы на 2021</w:t>
      </w:r>
      <w:r w:rsidRPr="004C73AD">
        <w:rPr>
          <w:rFonts w:ascii="Times New Roman" w:eastAsia="Times New Roman" w:hAnsi="Times New Roman" w:cs="Times New Roman"/>
          <w:sz w:val="28"/>
          <w:szCs w:val="28"/>
        </w:rPr>
        <w:t>–</w:t>
      </w:r>
      <w:r w:rsidRPr="004C73AD">
        <w:rPr>
          <w:rFonts w:ascii="Times New Roman" w:hAnsi="Times New Roman" w:cs="Times New Roman"/>
          <w:sz w:val="28"/>
          <w:szCs w:val="28"/>
        </w:rPr>
        <w:t>2023 годы. В приложении 7 к З</w:t>
      </w:r>
      <w:r w:rsidRPr="004C73AD">
        <w:rPr>
          <w:rFonts w:ascii="Times New Roman" w:hAnsi="Times New Roman" w:cs="Times New Roman"/>
          <w:sz w:val="28"/>
          <w:szCs w:val="28"/>
        </w:rPr>
        <w:t>а</w:t>
      </w:r>
      <w:r w:rsidRPr="004C73AD">
        <w:rPr>
          <w:rFonts w:ascii="Times New Roman" w:hAnsi="Times New Roman" w:cs="Times New Roman"/>
          <w:sz w:val="28"/>
          <w:szCs w:val="28"/>
        </w:rPr>
        <w:t>конопроекту представлено распределение бюджетных ассигнований на ре</w:t>
      </w:r>
      <w:r w:rsidRPr="004C73AD">
        <w:rPr>
          <w:rFonts w:ascii="Times New Roman" w:hAnsi="Times New Roman" w:cs="Times New Roman"/>
          <w:sz w:val="28"/>
          <w:szCs w:val="28"/>
        </w:rPr>
        <w:t>а</w:t>
      </w:r>
      <w:r w:rsidRPr="004C73AD">
        <w:rPr>
          <w:rFonts w:ascii="Times New Roman" w:hAnsi="Times New Roman" w:cs="Times New Roman"/>
          <w:sz w:val="28"/>
          <w:szCs w:val="28"/>
        </w:rPr>
        <w:t xml:space="preserve">лизацию 34 региональных проектов в сумме </w:t>
      </w:r>
      <w:r w:rsidRPr="004C73AD">
        <w:rPr>
          <w:rFonts w:ascii="Times New Roman" w:eastAsia="Times New Roman" w:hAnsi="Times New Roman"/>
          <w:sz w:val="28"/>
          <w:szCs w:val="28"/>
        </w:rPr>
        <w:t>16 952 059,5</w:t>
      </w:r>
      <w:r w:rsidRPr="004C73AD">
        <w:rPr>
          <w:rFonts w:ascii="Times New Roman" w:eastAsia="Times New Roman" w:hAnsi="Times New Roman"/>
          <w:b/>
          <w:sz w:val="28"/>
          <w:szCs w:val="28"/>
        </w:rPr>
        <w:t> </w:t>
      </w:r>
      <w:r w:rsidRPr="004C73AD">
        <w:rPr>
          <w:rFonts w:ascii="Times New Roman" w:hAnsi="Times New Roman" w:cs="Times New Roman"/>
          <w:sz w:val="28"/>
          <w:szCs w:val="28"/>
        </w:rPr>
        <w:t xml:space="preserve">тыс. рублей только на 2021 год (в 2020 году предусмотрено финансирование </w:t>
      </w:r>
      <w:r>
        <w:rPr>
          <w:rFonts w:ascii="Times New Roman" w:hAnsi="Times New Roman" w:cs="Times New Roman"/>
          <w:sz w:val="28"/>
          <w:szCs w:val="28"/>
        </w:rPr>
        <w:t>40</w:t>
      </w:r>
      <w:r w:rsidRPr="004C73AD">
        <w:rPr>
          <w:rFonts w:ascii="Times New Roman" w:hAnsi="Times New Roman" w:cs="Times New Roman"/>
          <w:sz w:val="28"/>
          <w:szCs w:val="28"/>
        </w:rPr>
        <w:t xml:space="preserve"> региональных проектов в общей сумме </w:t>
      </w:r>
      <w:r>
        <w:rPr>
          <w:rFonts w:ascii="Times New Roman" w:hAnsi="Times New Roman" w:cs="Times New Roman"/>
          <w:sz w:val="28"/>
          <w:szCs w:val="28"/>
        </w:rPr>
        <w:t>16 304 425,2</w:t>
      </w:r>
      <w:r w:rsidRPr="004C73AD">
        <w:rPr>
          <w:rFonts w:ascii="Times New Roman" w:hAnsi="Times New Roman" w:cs="Times New Roman"/>
          <w:sz w:val="28"/>
          <w:szCs w:val="28"/>
        </w:rPr>
        <w:t xml:space="preserve"> тыс. рублей). </w:t>
      </w:r>
    </w:p>
    <w:p w:rsidR="00884251" w:rsidRDefault="00884251" w:rsidP="00916229">
      <w:pPr>
        <w:widowControl w:val="0"/>
        <w:ind w:firstLine="709"/>
        <w:jc w:val="both"/>
        <w:rPr>
          <w:rFonts w:ascii="Times New Roman" w:hAnsi="Times New Roman" w:cs="Times New Roman"/>
          <w:sz w:val="28"/>
          <w:szCs w:val="28"/>
        </w:rPr>
      </w:pPr>
      <w:r w:rsidRPr="00386FA4">
        <w:rPr>
          <w:rFonts w:ascii="Times New Roman" w:hAnsi="Times New Roman" w:cs="Times New Roman"/>
          <w:sz w:val="28"/>
          <w:szCs w:val="28"/>
        </w:rPr>
        <w:t>По состоянию на 01.10.2020 в Оренбургской области предусмотрена реализация 49 региональн</w:t>
      </w:r>
      <w:r>
        <w:rPr>
          <w:rFonts w:ascii="Times New Roman" w:hAnsi="Times New Roman" w:cs="Times New Roman"/>
          <w:sz w:val="28"/>
          <w:szCs w:val="28"/>
        </w:rPr>
        <w:t>ых</w:t>
      </w:r>
      <w:r w:rsidRPr="00386FA4">
        <w:rPr>
          <w:rFonts w:ascii="Times New Roman" w:hAnsi="Times New Roman" w:cs="Times New Roman"/>
          <w:sz w:val="28"/>
          <w:szCs w:val="28"/>
        </w:rPr>
        <w:t xml:space="preserve"> проект</w:t>
      </w:r>
      <w:r>
        <w:rPr>
          <w:rFonts w:ascii="Times New Roman" w:hAnsi="Times New Roman" w:cs="Times New Roman"/>
          <w:sz w:val="28"/>
          <w:szCs w:val="28"/>
        </w:rPr>
        <w:t>ов</w:t>
      </w:r>
      <w:r w:rsidRPr="00386FA4">
        <w:rPr>
          <w:rFonts w:ascii="Times New Roman" w:hAnsi="Times New Roman" w:cs="Times New Roman"/>
          <w:sz w:val="28"/>
          <w:szCs w:val="28"/>
        </w:rPr>
        <w:t>, направленных на реализацию 49</w:t>
      </w:r>
      <w:r>
        <w:rPr>
          <w:rFonts w:ascii="Times New Roman" w:hAnsi="Times New Roman" w:cs="Times New Roman"/>
          <w:sz w:val="28"/>
          <w:szCs w:val="28"/>
        </w:rPr>
        <w:t> </w:t>
      </w:r>
      <w:r w:rsidRPr="00386FA4">
        <w:rPr>
          <w:rFonts w:ascii="Times New Roman" w:hAnsi="Times New Roman" w:cs="Times New Roman"/>
          <w:sz w:val="28"/>
          <w:szCs w:val="28"/>
        </w:rPr>
        <w:t>федеральн</w:t>
      </w:r>
      <w:r>
        <w:rPr>
          <w:rFonts w:ascii="Times New Roman" w:hAnsi="Times New Roman" w:cs="Times New Roman"/>
          <w:sz w:val="28"/>
          <w:szCs w:val="28"/>
        </w:rPr>
        <w:t>ых</w:t>
      </w:r>
      <w:r w:rsidRPr="00386FA4">
        <w:rPr>
          <w:rFonts w:ascii="Times New Roman" w:hAnsi="Times New Roman" w:cs="Times New Roman"/>
          <w:sz w:val="28"/>
          <w:szCs w:val="28"/>
        </w:rPr>
        <w:t xml:space="preserve"> проект</w:t>
      </w:r>
      <w:r>
        <w:rPr>
          <w:rFonts w:ascii="Times New Roman" w:hAnsi="Times New Roman" w:cs="Times New Roman"/>
          <w:sz w:val="28"/>
          <w:szCs w:val="28"/>
        </w:rPr>
        <w:t>ов</w:t>
      </w:r>
      <w:r w:rsidRPr="00386FA4">
        <w:rPr>
          <w:rFonts w:ascii="Times New Roman" w:hAnsi="Times New Roman" w:cs="Times New Roman"/>
          <w:sz w:val="28"/>
          <w:szCs w:val="28"/>
        </w:rPr>
        <w:t xml:space="preserve"> и охватывающих направления 11 национальных проектов.</w:t>
      </w:r>
      <w:r>
        <w:rPr>
          <w:rFonts w:ascii="Times New Roman" w:hAnsi="Times New Roman" w:cs="Times New Roman"/>
          <w:sz w:val="28"/>
          <w:szCs w:val="28"/>
        </w:rPr>
        <w:t xml:space="preserve"> </w:t>
      </w:r>
      <w:r w:rsidRPr="004C73AD">
        <w:rPr>
          <w:rFonts w:ascii="Times New Roman" w:hAnsi="Times New Roman" w:cs="Times New Roman"/>
          <w:sz w:val="28"/>
          <w:szCs w:val="28"/>
        </w:rPr>
        <w:t>Перечень региональных проектов, реализуемых в 2020 году, пл</w:t>
      </w:r>
      <w:r w:rsidRPr="004C73AD">
        <w:rPr>
          <w:rFonts w:ascii="Times New Roman" w:hAnsi="Times New Roman" w:cs="Times New Roman"/>
          <w:sz w:val="28"/>
          <w:szCs w:val="28"/>
        </w:rPr>
        <w:t>а</w:t>
      </w:r>
      <w:r w:rsidRPr="004C73AD">
        <w:rPr>
          <w:rFonts w:ascii="Times New Roman" w:hAnsi="Times New Roman" w:cs="Times New Roman"/>
          <w:sz w:val="28"/>
          <w:szCs w:val="28"/>
        </w:rPr>
        <w:t>нируемых к реализации в 2021 году, р</w:t>
      </w:r>
      <w:r w:rsidRPr="004C73AD">
        <w:rPr>
          <w:rFonts w:ascii="Times New Roman" w:eastAsia="Times New Roman" w:hAnsi="Times New Roman" w:cs="Times New Roman"/>
          <w:sz w:val="28"/>
          <w:szCs w:val="28"/>
        </w:rPr>
        <w:t>аспределение бюджетных ассигнов</w:t>
      </w:r>
      <w:r w:rsidRPr="004C73AD">
        <w:rPr>
          <w:rFonts w:ascii="Times New Roman" w:eastAsia="Times New Roman" w:hAnsi="Times New Roman" w:cs="Times New Roman"/>
          <w:sz w:val="28"/>
          <w:szCs w:val="28"/>
        </w:rPr>
        <w:t>а</w:t>
      </w:r>
      <w:r w:rsidRPr="004C73AD">
        <w:rPr>
          <w:rFonts w:ascii="Times New Roman" w:eastAsia="Times New Roman" w:hAnsi="Times New Roman" w:cs="Times New Roman"/>
          <w:sz w:val="28"/>
          <w:szCs w:val="28"/>
        </w:rPr>
        <w:t xml:space="preserve">ний по региональным проектам </w:t>
      </w:r>
      <w:r w:rsidRPr="004C73AD">
        <w:rPr>
          <w:rFonts w:ascii="Times New Roman" w:hAnsi="Times New Roman" w:cs="Times New Roman"/>
          <w:sz w:val="28"/>
          <w:szCs w:val="28"/>
        </w:rPr>
        <w:t xml:space="preserve">приведены в приложении </w:t>
      </w:r>
      <w:r w:rsidR="00703684">
        <w:rPr>
          <w:rFonts w:ascii="Times New Roman" w:hAnsi="Times New Roman" w:cs="Times New Roman"/>
          <w:sz w:val="28"/>
          <w:szCs w:val="28"/>
        </w:rPr>
        <w:t>10</w:t>
      </w:r>
      <w:r>
        <w:rPr>
          <w:rFonts w:ascii="Times New Roman" w:hAnsi="Times New Roman" w:cs="Times New Roman"/>
          <w:sz w:val="28"/>
          <w:szCs w:val="28"/>
        </w:rPr>
        <w:t xml:space="preserve"> </w:t>
      </w:r>
      <w:r w:rsidRPr="004C73AD">
        <w:rPr>
          <w:rFonts w:ascii="Times New Roman" w:hAnsi="Times New Roman" w:cs="Times New Roman"/>
          <w:sz w:val="28"/>
          <w:szCs w:val="28"/>
        </w:rPr>
        <w:t xml:space="preserve">к заключению. </w:t>
      </w:r>
    </w:p>
    <w:p w:rsidR="00884251" w:rsidRPr="002A47DA" w:rsidRDefault="00884251" w:rsidP="00916229">
      <w:pPr>
        <w:widowControl w:val="0"/>
        <w:ind w:firstLine="709"/>
        <w:jc w:val="both"/>
        <w:rPr>
          <w:rFonts w:ascii="Times New Roman" w:hAnsi="Times New Roman" w:cs="Times New Roman"/>
          <w:sz w:val="28"/>
          <w:szCs w:val="28"/>
        </w:rPr>
      </w:pPr>
      <w:r w:rsidRPr="002A47DA">
        <w:rPr>
          <w:rFonts w:ascii="Times New Roman" w:hAnsi="Times New Roman" w:cs="Times New Roman"/>
          <w:sz w:val="28"/>
          <w:szCs w:val="28"/>
        </w:rPr>
        <w:t>Около 75% расходов на региональные проекты на 2021 год предусма</w:t>
      </w:r>
      <w:r w:rsidRPr="002A47DA">
        <w:rPr>
          <w:rFonts w:ascii="Times New Roman" w:hAnsi="Times New Roman" w:cs="Times New Roman"/>
          <w:sz w:val="28"/>
          <w:szCs w:val="28"/>
        </w:rPr>
        <w:t>т</w:t>
      </w:r>
      <w:r w:rsidRPr="002A47DA">
        <w:rPr>
          <w:rFonts w:ascii="Times New Roman" w:hAnsi="Times New Roman" w:cs="Times New Roman"/>
          <w:sz w:val="28"/>
          <w:szCs w:val="28"/>
        </w:rPr>
        <w:t>ривается на реализацию региональных проектов, входящих в национальные проекты «Безопасные и качественные автомобильные дороги» (</w:t>
      </w:r>
      <w:r w:rsidRPr="002A47DA">
        <w:rPr>
          <w:rFonts w:ascii="Times New Roman" w:eastAsia="Times New Roman" w:hAnsi="Times New Roman" w:cs="Times New Roman"/>
          <w:bCs/>
          <w:color w:val="000000"/>
          <w:sz w:val="28"/>
          <w:szCs w:val="28"/>
        </w:rPr>
        <w:t>6 153 455,5 </w:t>
      </w:r>
      <w:r w:rsidRPr="002A47DA">
        <w:rPr>
          <w:rFonts w:ascii="Times New Roman" w:hAnsi="Times New Roman" w:cs="Times New Roman"/>
          <w:sz w:val="28"/>
          <w:szCs w:val="28"/>
        </w:rPr>
        <w:t>тыс. рублей), «Демография» (</w:t>
      </w:r>
      <w:r w:rsidRPr="002A47DA">
        <w:rPr>
          <w:rFonts w:ascii="Times New Roman" w:eastAsia="Times New Roman" w:hAnsi="Times New Roman" w:cs="Times New Roman"/>
          <w:bCs/>
          <w:color w:val="000000"/>
          <w:sz w:val="28"/>
          <w:szCs w:val="28"/>
        </w:rPr>
        <w:t>4 064 466,6 </w:t>
      </w:r>
      <w:r w:rsidRPr="002A47DA">
        <w:rPr>
          <w:rFonts w:ascii="Times New Roman" w:hAnsi="Times New Roman" w:cs="Times New Roman"/>
          <w:sz w:val="28"/>
          <w:szCs w:val="28"/>
        </w:rPr>
        <w:t>тыс. рублей) и «Здрав</w:t>
      </w:r>
      <w:r w:rsidRPr="002A47DA">
        <w:rPr>
          <w:rFonts w:ascii="Times New Roman" w:hAnsi="Times New Roman" w:cs="Times New Roman"/>
          <w:sz w:val="28"/>
          <w:szCs w:val="28"/>
        </w:rPr>
        <w:t>о</w:t>
      </w:r>
      <w:r w:rsidRPr="002A47DA">
        <w:rPr>
          <w:rFonts w:ascii="Times New Roman" w:hAnsi="Times New Roman" w:cs="Times New Roman"/>
          <w:sz w:val="28"/>
          <w:szCs w:val="28"/>
        </w:rPr>
        <w:t>охранение» (</w:t>
      </w:r>
      <w:r w:rsidRPr="002A47DA">
        <w:rPr>
          <w:rFonts w:ascii="Times New Roman" w:eastAsia="Times New Roman" w:hAnsi="Times New Roman" w:cs="Times New Roman"/>
          <w:bCs/>
          <w:color w:val="000000"/>
          <w:sz w:val="28"/>
          <w:szCs w:val="28"/>
        </w:rPr>
        <w:t>2 455 599,7 </w:t>
      </w:r>
      <w:r w:rsidRPr="002A47DA">
        <w:rPr>
          <w:rFonts w:ascii="Times New Roman" w:hAnsi="Times New Roman" w:cs="Times New Roman"/>
          <w:sz w:val="28"/>
          <w:szCs w:val="28"/>
        </w:rPr>
        <w:t>тыс. рублей).</w:t>
      </w:r>
    </w:p>
    <w:p w:rsidR="00884251" w:rsidRPr="00CF5602" w:rsidRDefault="00884251" w:rsidP="00916229">
      <w:pPr>
        <w:widowControl w:val="0"/>
        <w:autoSpaceDE w:val="0"/>
        <w:autoSpaceDN w:val="0"/>
        <w:adjustRightInd w:val="0"/>
        <w:ind w:firstLine="709"/>
        <w:jc w:val="both"/>
        <w:rPr>
          <w:rFonts w:ascii="Times New Roman" w:hAnsi="Times New Roman" w:cs="Times New Roman"/>
          <w:sz w:val="28"/>
          <w:szCs w:val="28"/>
        </w:rPr>
      </w:pPr>
      <w:r w:rsidRPr="00CF5602">
        <w:rPr>
          <w:rFonts w:ascii="Times New Roman" w:hAnsi="Times New Roman" w:cs="Times New Roman"/>
          <w:sz w:val="28"/>
          <w:szCs w:val="28"/>
        </w:rPr>
        <w:t xml:space="preserve">В 2021 году продолжится финансирование реализации 6 приоритетных проектов Оренбургской области в сумме 176 509,1 тыс. рублей. </w:t>
      </w:r>
    </w:p>
    <w:p w:rsidR="00884251" w:rsidRPr="00CF5602" w:rsidRDefault="00884251" w:rsidP="00916229">
      <w:pPr>
        <w:widowControl w:val="0"/>
        <w:ind w:firstLine="709"/>
        <w:jc w:val="both"/>
        <w:rPr>
          <w:rFonts w:ascii="Times New Roman" w:hAnsi="Times New Roman" w:cs="Times New Roman"/>
          <w:sz w:val="28"/>
          <w:szCs w:val="28"/>
        </w:rPr>
      </w:pPr>
      <w:r w:rsidRPr="00CF5602">
        <w:rPr>
          <w:rFonts w:ascii="Times New Roman" w:hAnsi="Times New Roman" w:cs="Times New Roman"/>
          <w:sz w:val="28"/>
          <w:szCs w:val="28"/>
        </w:rPr>
        <w:t>В ходе экспертизы были проанализированы расходы, планируемые на закупку товаров, работ и услуг для обеспечения государственных нужд.</w:t>
      </w:r>
    </w:p>
    <w:p w:rsidR="00884251" w:rsidRPr="00BA4AE3" w:rsidRDefault="00884251" w:rsidP="00916229">
      <w:pPr>
        <w:widowControl w:val="0"/>
        <w:tabs>
          <w:tab w:val="left" w:pos="540"/>
          <w:tab w:val="left" w:pos="900"/>
        </w:tabs>
        <w:ind w:firstLine="709"/>
        <w:jc w:val="both"/>
        <w:rPr>
          <w:rFonts w:ascii="Times New Roman" w:hAnsi="Times New Roman" w:cs="Times New Roman"/>
          <w:sz w:val="28"/>
          <w:szCs w:val="28"/>
        </w:rPr>
      </w:pPr>
      <w:r w:rsidRPr="00BA4AE3">
        <w:rPr>
          <w:rFonts w:ascii="Times New Roman" w:hAnsi="Times New Roman" w:cs="Times New Roman"/>
          <w:sz w:val="28"/>
          <w:szCs w:val="28"/>
        </w:rPr>
        <w:t>Расходы областного бюджета на закупку товаров, работ и услуг для обеспечения государственных нужд в соответствии с Законопроектом в 2021 году составят 13</w:t>
      </w:r>
      <w:r>
        <w:rPr>
          <w:rFonts w:ascii="Times New Roman" w:hAnsi="Times New Roman" w:cs="Times New Roman"/>
          <w:sz w:val="28"/>
          <w:szCs w:val="28"/>
        </w:rPr>
        <w:t> </w:t>
      </w:r>
      <w:r w:rsidRPr="00BA4AE3">
        <w:rPr>
          <w:rFonts w:ascii="Times New Roman" w:hAnsi="Times New Roman" w:cs="Times New Roman"/>
          <w:sz w:val="28"/>
          <w:szCs w:val="28"/>
        </w:rPr>
        <w:t>027</w:t>
      </w:r>
      <w:r>
        <w:rPr>
          <w:rFonts w:ascii="Times New Roman" w:hAnsi="Times New Roman" w:cs="Times New Roman"/>
          <w:sz w:val="28"/>
          <w:szCs w:val="28"/>
        </w:rPr>
        <w:t> </w:t>
      </w:r>
      <w:r w:rsidRPr="00BA4AE3">
        <w:rPr>
          <w:rFonts w:ascii="Times New Roman" w:hAnsi="Times New Roman" w:cs="Times New Roman"/>
          <w:sz w:val="28"/>
          <w:szCs w:val="28"/>
        </w:rPr>
        <w:t>589,</w:t>
      </w:r>
      <w:r>
        <w:rPr>
          <w:rFonts w:ascii="Times New Roman" w:hAnsi="Times New Roman" w:cs="Times New Roman"/>
          <w:sz w:val="28"/>
          <w:szCs w:val="28"/>
        </w:rPr>
        <w:t>9 </w:t>
      </w:r>
      <w:r w:rsidRPr="00BA4AE3">
        <w:rPr>
          <w:rFonts w:ascii="Times New Roman" w:hAnsi="Times New Roman" w:cs="Times New Roman"/>
          <w:sz w:val="28"/>
          <w:szCs w:val="28"/>
        </w:rPr>
        <w:t xml:space="preserve">тыс. рублей, или </w:t>
      </w:r>
      <w:r>
        <w:rPr>
          <w:rFonts w:ascii="Times New Roman" w:hAnsi="Times New Roman" w:cs="Times New Roman"/>
          <w:sz w:val="28"/>
          <w:szCs w:val="28"/>
        </w:rPr>
        <w:t>12,9</w:t>
      </w:r>
      <w:r w:rsidRPr="00BA4AE3">
        <w:rPr>
          <w:rFonts w:ascii="Times New Roman" w:hAnsi="Times New Roman" w:cs="Times New Roman"/>
          <w:sz w:val="28"/>
          <w:szCs w:val="28"/>
        </w:rPr>
        <w:t>% от общего объема расходов областного бюджета, в 2022 году – 12</w:t>
      </w:r>
      <w:r>
        <w:rPr>
          <w:rFonts w:ascii="Times New Roman" w:hAnsi="Times New Roman" w:cs="Times New Roman"/>
          <w:sz w:val="28"/>
          <w:szCs w:val="28"/>
        </w:rPr>
        <w:t> </w:t>
      </w:r>
      <w:r w:rsidRPr="00BA4AE3">
        <w:rPr>
          <w:rFonts w:ascii="Times New Roman" w:hAnsi="Times New Roman" w:cs="Times New Roman"/>
          <w:sz w:val="28"/>
          <w:szCs w:val="28"/>
        </w:rPr>
        <w:t>967</w:t>
      </w:r>
      <w:r>
        <w:rPr>
          <w:rFonts w:ascii="Times New Roman" w:hAnsi="Times New Roman" w:cs="Times New Roman"/>
          <w:sz w:val="28"/>
          <w:szCs w:val="28"/>
        </w:rPr>
        <w:t> </w:t>
      </w:r>
      <w:r w:rsidRPr="00BA4AE3">
        <w:rPr>
          <w:rFonts w:ascii="Times New Roman" w:hAnsi="Times New Roman" w:cs="Times New Roman"/>
          <w:sz w:val="28"/>
          <w:szCs w:val="28"/>
        </w:rPr>
        <w:t>030,4</w:t>
      </w:r>
      <w:r>
        <w:rPr>
          <w:rFonts w:ascii="Times New Roman" w:hAnsi="Times New Roman" w:cs="Times New Roman"/>
          <w:sz w:val="28"/>
          <w:szCs w:val="28"/>
        </w:rPr>
        <w:t> </w:t>
      </w:r>
      <w:r w:rsidRPr="00BA4AE3">
        <w:rPr>
          <w:rFonts w:ascii="Times New Roman" w:hAnsi="Times New Roman" w:cs="Times New Roman"/>
          <w:sz w:val="28"/>
          <w:szCs w:val="28"/>
        </w:rPr>
        <w:t>тыс. рублей (</w:t>
      </w:r>
      <w:r>
        <w:rPr>
          <w:rFonts w:ascii="Times New Roman" w:hAnsi="Times New Roman" w:cs="Times New Roman"/>
          <w:sz w:val="28"/>
          <w:szCs w:val="28"/>
        </w:rPr>
        <w:t>13,0</w:t>
      </w:r>
      <w:r w:rsidRPr="00BA4AE3">
        <w:rPr>
          <w:rFonts w:ascii="Times New Roman" w:hAnsi="Times New Roman" w:cs="Times New Roman"/>
          <w:sz w:val="28"/>
          <w:szCs w:val="28"/>
        </w:rPr>
        <w:t>%), в 2023 году – 14</w:t>
      </w:r>
      <w:r>
        <w:rPr>
          <w:rFonts w:ascii="Times New Roman" w:hAnsi="Times New Roman" w:cs="Times New Roman"/>
          <w:sz w:val="28"/>
          <w:szCs w:val="28"/>
        </w:rPr>
        <w:t> </w:t>
      </w:r>
      <w:r w:rsidRPr="00BA4AE3">
        <w:rPr>
          <w:rFonts w:ascii="Times New Roman" w:hAnsi="Times New Roman" w:cs="Times New Roman"/>
          <w:sz w:val="28"/>
          <w:szCs w:val="28"/>
        </w:rPr>
        <w:t>379 688,1</w:t>
      </w:r>
      <w:r>
        <w:rPr>
          <w:rFonts w:ascii="Times New Roman" w:hAnsi="Times New Roman" w:cs="Times New Roman"/>
          <w:sz w:val="28"/>
          <w:szCs w:val="28"/>
        </w:rPr>
        <w:t> </w:t>
      </w:r>
      <w:r w:rsidRPr="00BA4AE3">
        <w:rPr>
          <w:rFonts w:ascii="Times New Roman" w:hAnsi="Times New Roman" w:cs="Times New Roman"/>
          <w:sz w:val="28"/>
          <w:szCs w:val="28"/>
        </w:rPr>
        <w:t>тыс. рублей (</w:t>
      </w:r>
      <w:r>
        <w:rPr>
          <w:rFonts w:ascii="Times New Roman" w:hAnsi="Times New Roman" w:cs="Times New Roman"/>
          <w:sz w:val="28"/>
          <w:szCs w:val="28"/>
        </w:rPr>
        <w:t>14,5</w:t>
      </w:r>
      <w:r w:rsidRPr="00BA4AE3">
        <w:rPr>
          <w:rFonts w:ascii="Times New Roman" w:hAnsi="Times New Roman" w:cs="Times New Roman"/>
          <w:sz w:val="28"/>
          <w:szCs w:val="28"/>
        </w:rPr>
        <w:t xml:space="preserve">%). </w:t>
      </w:r>
    </w:p>
    <w:p w:rsidR="00884251" w:rsidRDefault="00884251" w:rsidP="00916229">
      <w:pPr>
        <w:widowControl w:val="0"/>
        <w:ind w:firstLine="709"/>
        <w:jc w:val="both"/>
        <w:rPr>
          <w:rFonts w:ascii="Times New Roman" w:hAnsi="Times New Roman" w:cs="Times New Roman"/>
          <w:sz w:val="28"/>
          <w:szCs w:val="28"/>
        </w:rPr>
      </w:pPr>
      <w:r w:rsidRPr="00F93150">
        <w:rPr>
          <w:rFonts w:ascii="Times New Roman" w:hAnsi="Times New Roman" w:cs="Times New Roman"/>
          <w:sz w:val="28"/>
          <w:szCs w:val="28"/>
        </w:rPr>
        <w:t>Анализ исполнения контрактуемых расходов в 2020–2023 годах и об</w:t>
      </w:r>
      <w:r w:rsidRPr="00F93150">
        <w:rPr>
          <w:rFonts w:ascii="Times New Roman" w:hAnsi="Times New Roman" w:cs="Times New Roman"/>
          <w:sz w:val="28"/>
          <w:szCs w:val="28"/>
        </w:rPr>
        <w:t>ъ</w:t>
      </w:r>
      <w:r w:rsidRPr="00F93150">
        <w:rPr>
          <w:rFonts w:ascii="Times New Roman" w:hAnsi="Times New Roman" w:cs="Times New Roman"/>
          <w:sz w:val="28"/>
          <w:szCs w:val="28"/>
        </w:rPr>
        <w:t xml:space="preserve">емы бюджетных ассигнований, предусмотренные Законопроектом на закупку товаров, работ и услуг для обеспечения государственных нужд на 2021 год и на плановый период 2022 и 2023 годов, представлен в таблице </w:t>
      </w:r>
      <w:r w:rsidR="005D1382">
        <w:rPr>
          <w:rFonts w:ascii="Times New Roman" w:hAnsi="Times New Roman" w:cs="Times New Roman"/>
          <w:sz w:val="28"/>
          <w:szCs w:val="28"/>
        </w:rPr>
        <w:t>8</w:t>
      </w:r>
      <w:r w:rsidRPr="00F93150">
        <w:rPr>
          <w:rFonts w:ascii="Times New Roman" w:hAnsi="Times New Roman" w:cs="Times New Roman"/>
          <w:sz w:val="28"/>
          <w:szCs w:val="28"/>
        </w:rPr>
        <w:t>.</w:t>
      </w:r>
    </w:p>
    <w:p w:rsidR="00884251" w:rsidRPr="00F93150" w:rsidRDefault="00884251" w:rsidP="00884251">
      <w:pPr>
        <w:widowControl w:val="0"/>
        <w:ind w:firstLine="567"/>
        <w:jc w:val="right"/>
        <w:rPr>
          <w:rFonts w:ascii="Times New Roman" w:hAnsi="Times New Roman" w:cs="Times New Roman"/>
          <w:sz w:val="28"/>
          <w:szCs w:val="28"/>
        </w:rPr>
      </w:pPr>
      <w:r w:rsidRPr="00F93150">
        <w:rPr>
          <w:rFonts w:ascii="Times New Roman" w:hAnsi="Times New Roman" w:cs="Times New Roman"/>
          <w:sz w:val="28"/>
          <w:szCs w:val="28"/>
        </w:rPr>
        <w:t xml:space="preserve">Таблица </w:t>
      </w:r>
      <w:r w:rsidR="005D1382">
        <w:rPr>
          <w:rFonts w:ascii="Times New Roman" w:hAnsi="Times New Roman" w:cs="Times New Roman"/>
          <w:sz w:val="28"/>
          <w:szCs w:val="28"/>
        </w:rPr>
        <w:t>8</w:t>
      </w:r>
    </w:p>
    <w:p w:rsidR="00884251" w:rsidRPr="00F93150" w:rsidRDefault="00884251" w:rsidP="00884251">
      <w:pPr>
        <w:widowControl w:val="0"/>
        <w:ind w:firstLine="567"/>
        <w:jc w:val="right"/>
        <w:rPr>
          <w:rFonts w:ascii="Times New Roman" w:hAnsi="Times New Roman" w:cs="Times New Roman"/>
          <w:sz w:val="28"/>
          <w:szCs w:val="28"/>
        </w:rPr>
      </w:pPr>
      <w:r w:rsidRPr="00F93150">
        <w:rPr>
          <w:rFonts w:ascii="Times New Roman" w:hAnsi="Times New Roman" w:cs="Times New Roman"/>
          <w:sz w:val="28"/>
          <w:szCs w:val="28"/>
        </w:rPr>
        <w:t>(тыс. рублей)</w:t>
      </w:r>
    </w:p>
    <w:tbl>
      <w:tblPr>
        <w:tblW w:w="9476" w:type="dxa"/>
        <w:tblInd w:w="95" w:type="dxa"/>
        <w:tblLayout w:type="fixed"/>
        <w:tblCellMar>
          <w:left w:w="28" w:type="dxa"/>
          <w:right w:w="28" w:type="dxa"/>
        </w:tblCellMar>
        <w:tblLook w:val="04A0"/>
      </w:tblPr>
      <w:tblGrid>
        <w:gridCol w:w="1006"/>
        <w:gridCol w:w="1134"/>
        <w:gridCol w:w="992"/>
        <w:gridCol w:w="992"/>
        <w:gridCol w:w="1134"/>
        <w:gridCol w:w="709"/>
        <w:gridCol w:w="992"/>
        <w:gridCol w:w="709"/>
        <w:gridCol w:w="992"/>
        <w:gridCol w:w="816"/>
      </w:tblGrid>
      <w:tr w:rsidR="00884251" w:rsidRPr="00CE09CD" w:rsidTr="00F510B3">
        <w:trPr>
          <w:trHeight w:val="330"/>
          <w:tblHeader/>
        </w:trPr>
        <w:tc>
          <w:tcPr>
            <w:tcW w:w="1006"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884251" w:rsidRPr="00CE09CD" w:rsidRDefault="00884251" w:rsidP="0086350E">
            <w:pPr>
              <w:jc w:val="center"/>
              <w:rPr>
                <w:rFonts w:ascii="Times New Roman" w:eastAsia="Times New Roman" w:hAnsi="Times New Roman" w:cs="Times New Roman"/>
                <w:color w:val="000000"/>
                <w:sz w:val="16"/>
                <w:szCs w:val="16"/>
              </w:rPr>
            </w:pPr>
            <w:r w:rsidRPr="00CE09CD">
              <w:rPr>
                <w:rFonts w:ascii="Times New Roman" w:eastAsia="Times New Roman" w:hAnsi="Times New Roman" w:cs="Times New Roman"/>
                <w:color w:val="000000"/>
                <w:sz w:val="16"/>
                <w:szCs w:val="16"/>
              </w:rPr>
              <w:t>Наименов</w:t>
            </w:r>
            <w:r w:rsidRPr="00CE09CD">
              <w:rPr>
                <w:rFonts w:ascii="Times New Roman" w:eastAsia="Times New Roman" w:hAnsi="Times New Roman" w:cs="Times New Roman"/>
                <w:color w:val="000000"/>
                <w:sz w:val="16"/>
                <w:szCs w:val="16"/>
              </w:rPr>
              <w:t>а</w:t>
            </w:r>
            <w:r w:rsidRPr="00CE09CD">
              <w:rPr>
                <w:rFonts w:ascii="Times New Roman" w:eastAsia="Times New Roman" w:hAnsi="Times New Roman" w:cs="Times New Roman"/>
                <w:color w:val="000000"/>
                <w:sz w:val="16"/>
                <w:szCs w:val="16"/>
              </w:rPr>
              <w:t>ние показ</w:t>
            </w:r>
            <w:r w:rsidRPr="00CE09CD">
              <w:rPr>
                <w:rFonts w:ascii="Times New Roman" w:eastAsia="Times New Roman" w:hAnsi="Times New Roman" w:cs="Times New Roman"/>
                <w:color w:val="000000"/>
                <w:sz w:val="16"/>
                <w:szCs w:val="16"/>
              </w:rPr>
              <w:t>а</w:t>
            </w:r>
            <w:r w:rsidRPr="00CE09CD">
              <w:rPr>
                <w:rFonts w:ascii="Times New Roman" w:eastAsia="Times New Roman" w:hAnsi="Times New Roman" w:cs="Times New Roman"/>
                <w:color w:val="000000"/>
                <w:sz w:val="16"/>
                <w:szCs w:val="16"/>
              </w:rPr>
              <w:t>теля</w:t>
            </w:r>
          </w:p>
        </w:tc>
        <w:tc>
          <w:tcPr>
            <w:tcW w:w="3118" w:type="dxa"/>
            <w:gridSpan w:val="3"/>
            <w:tcBorders>
              <w:top w:val="single" w:sz="4" w:space="0" w:color="auto"/>
              <w:left w:val="nil"/>
              <w:bottom w:val="single" w:sz="4" w:space="0" w:color="auto"/>
              <w:right w:val="single" w:sz="4" w:space="0" w:color="auto"/>
            </w:tcBorders>
            <w:shd w:val="clear" w:color="auto" w:fill="auto"/>
            <w:hideMark/>
          </w:tcPr>
          <w:p w:rsidR="00884251" w:rsidRPr="00CE09CD" w:rsidRDefault="00884251" w:rsidP="0086350E">
            <w:pPr>
              <w:jc w:val="center"/>
              <w:rPr>
                <w:rFonts w:ascii="Times New Roman" w:eastAsia="Times New Roman" w:hAnsi="Times New Roman" w:cs="Times New Roman"/>
                <w:color w:val="000000"/>
                <w:sz w:val="16"/>
                <w:szCs w:val="16"/>
              </w:rPr>
            </w:pPr>
            <w:r w:rsidRPr="00CE09CD">
              <w:rPr>
                <w:rFonts w:ascii="Times New Roman" w:eastAsia="Times New Roman" w:hAnsi="Times New Roman" w:cs="Times New Roman"/>
                <w:color w:val="000000"/>
                <w:sz w:val="16"/>
                <w:szCs w:val="16"/>
              </w:rPr>
              <w:t>2020 год</w:t>
            </w:r>
          </w:p>
        </w:tc>
        <w:tc>
          <w:tcPr>
            <w:tcW w:w="5352" w:type="dxa"/>
            <w:gridSpan w:val="6"/>
            <w:tcBorders>
              <w:top w:val="single" w:sz="4" w:space="0" w:color="auto"/>
              <w:left w:val="nil"/>
              <w:bottom w:val="single" w:sz="4" w:space="0" w:color="auto"/>
              <w:right w:val="single" w:sz="4" w:space="0" w:color="auto"/>
            </w:tcBorders>
            <w:shd w:val="clear" w:color="auto" w:fill="auto"/>
            <w:hideMark/>
          </w:tcPr>
          <w:p w:rsidR="00884251" w:rsidRPr="00CE09CD" w:rsidRDefault="00884251" w:rsidP="0086350E">
            <w:pPr>
              <w:jc w:val="center"/>
              <w:rPr>
                <w:rFonts w:ascii="Times New Roman" w:eastAsia="Times New Roman" w:hAnsi="Times New Roman" w:cs="Times New Roman"/>
                <w:color w:val="000000"/>
                <w:sz w:val="16"/>
                <w:szCs w:val="16"/>
              </w:rPr>
            </w:pPr>
            <w:r w:rsidRPr="00CE09CD">
              <w:rPr>
                <w:rFonts w:ascii="Times New Roman" w:eastAsia="Times New Roman" w:hAnsi="Times New Roman" w:cs="Times New Roman"/>
                <w:color w:val="000000"/>
                <w:sz w:val="16"/>
                <w:szCs w:val="16"/>
              </w:rPr>
              <w:t xml:space="preserve">Предусмотрено Законопроектом </w:t>
            </w:r>
          </w:p>
        </w:tc>
      </w:tr>
      <w:tr w:rsidR="00884251" w:rsidRPr="00CE09CD" w:rsidTr="00F510B3">
        <w:trPr>
          <w:trHeight w:val="330"/>
          <w:tblHeader/>
        </w:trPr>
        <w:tc>
          <w:tcPr>
            <w:tcW w:w="1006" w:type="dxa"/>
            <w:vMerge/>
            <w:tcBorders>
              <w:top w:val="single" w:sz="4" w:space="0" w:color="auto"/>
              <w:left w:val="single" w:sz="4" w:space="0" w:color="auto"/>
              <w:bottom w:val="single" w:sz="4" w:space="0" w:color="auto"/>
              <w:right w:val="single" w:sz="4" w:space="0" w:color="auto"/>
            </w:tcBorders>
            <w:hideMark/>
          </w:tcPr>
          <w:p w:rsidR="00884251" w:rsidRPr="00CE09CD" w:rsidRDefault="00884251" w:rsidP="0086350E">
            <w:pPr>
              <w:rPr>
                <w:rFonts w:ascii="Times New Roman" w:eastAsia="Times New Roman" w:hAnsi="Times New Roman" w:cs="Times New Roman"/>
                <w:color w:val="000000"/>
                <w:sz w:val="16"/>
                <w:szCs w:val="16"/>
              </w:rPr>
            </w:pPr>
          </w:p>
        </w:tc>
        <w:tc>
          <w:tcPr>
            <w:tcW w:w="1134" w:type="dxa"/>
            <w:vMerge w:val="restart"/>
            <w:tcBorders>
              <w:top w:val="nil"/>
              <w:left w:val="single" w:sz="4" w:space="0" w:color="auto"/>
              <w:bottom w:val="single" w:sz="4" w:space="0" w:color="auto"/>
              <w:right w:val="single" w:sz="4" w:space="0" w:color="auto"/>
            </w:tcBorders>
            <w:shd w:val="clear" w:color="auto" w:fill="auto"/>
            <w:hideMark/>
          </w:tcPr>
          <w:p w:rsidR="00884251" w:rsidRPr="00CE09CD" w:rsidRDefault="00884251" w:rsidP="0086350E">
            <w:pPr>
              <w:jc w:val="center"/>
              <w:rPr>
                <w:rFonts w:ascii="Times New Roman" w:eastAsia="Times New Roman" w:hAnsi="Times New Roman" w:cs="Times New Roman"/>
                <w:color w:val="000000"/>
                <w:sz w:val="16"/>
                <w:szCs w:val="16"/>
              </w:rPr>
            </w:pPr>
            <w:r w:rsidRPr="00CE09CD">
              <w:rPr>
                <w:rFonts w:ascii="Times New Roman" w:eastAsia="Times New Roman" w:hAnsi="Times New Roman" w:cs="Times New Roman"/>
                <w:color w:val="000000"/>
                <w:sz w:val="16"/>
                <w:szCs w:val="16"/>
              </w:rPr>
              <w:t>Закон об обл</w:t>
            </w:r>
            <w:r w:rsidRPr="00CE09CD">
              <w:rPr>
                <w:rFonts w:ascii="Times New Roman" w:eastAsia="Times New Roman" w:hAnsi="Times New Roman" w:cs="Times New Roman"/>
                <w:color w:val="000000"/>
                <w:sz w:val="16"/>
                <w:szCs w:val="16"/>
              </w:rPr>
              <w:t>а</w:t>
            </w:r>
            <w:r w:rsidRPr="00CE09CD">
              <w:rPr>
                <w:rFonts w:ascii="Times New Roman" w:eastAsia="Times New Roman" w:hAnsi="Times New Roman" w:cs="Times New Roman"/>
                <w:color w:val="000000"/>
                <w:sz w:val="16"/>
                <w:szCs w:val="16"/>
              </w:rPr>
              <w:t>стном бюджете на 2020 год</w:t>
            </w:r>
          </w:p>
        </w:tc>
        <w:tc>
          <w:tcPr>
            <w:tcW w:w="992" w:type="dxa"/>
            <w:vMerge w:val="restart"/>
            <w:tcBorders>
              <w:top w:val="nil"/>
              <w:left w:val="single" w:sz="4" w:space="0" w:color="auto"/>
              <w:bottom w:val="single" w:sz="4" w:space="0" w:color="auto"/>
              <w:right w:val="single" w:sz="4" w:space="0" w:color="auto"/>
            </w:tcBorders>
            <w:shd w:val="clear" w:color="auto" w:fill="auto"/>
            <w:hideMark/>
          </w:tcPr>
          <w:p w:rsidR="00884251" w:rsidRPr="00CE09CD" w:rsidRDefault="00884251" w:rsidP="0086350E">
            <w:pPr>
              <w:jc w:val="center"/>
              <w:rPr>
                <w:rFonts w:ascii="Times New Roman" w:eastAsia="Times New Roman" w:hAnsi="Times New Roman" w:cs="Times New Roman"/>
                <w:color w:val="000000"/>
                <w:sz w:val="16"/>
                <w:szCs w:val="16"/>
              </w:rPr>
            </w:pPr>
            <w:r w:rsidRPr="00CE09CD">
              <w:rPr>
                <w:rFonts w:ascii="Times New Roman" w:eastAsia="Times New Roman" w:hAnsi="Times New Roman" w:cs="Times New Roman"/>
                <w:color w:val="000000"/>
                <w:sz w:val="16"/>
                <w:szCs w:val="16"/>
              </w:rPr>
              <w:t>исполнено на 01.10.2020</w:t>
            </w:r>
          </w:p>
        </w:tc>
        <w:tc>
          <w:tcPr>
            <w:tcW w:w="992" w:type="dxa"/>
            <w:vMerge w:val="restart"/>
            <w:tcBorders>
              <w:top w:val="nil"/>
              <w:left w:val="single" w:sz="4" w:space="0" w:color="auto"/>
              <w:bottom w:val="single" w:sz="4" w:space="0" w:color="auto"/>
              <w:right w:val="single" w:sz="4" w:space="0" w:color="auto"/>
            </w:tcBorders>
            <w:shd w:val="clear" w:color="auto" w:fill="auto"/>
            <w:hideMark/>
          </w:tcPr>
          <w:p w:rsidR="00884251" w:rsidRPr="00CE09CD" w:rsidRDefault="00884251" w:rsidP="0086350E">
            <w:pPr>
              <w:jc w:val="center"/>
              <w:rPr>
                <w:rFonts w:ascii="Times New Roman" w:eastAsia="Times New Roman" w:hAnsi="Times New Roman" w:cs="Times New Roman"/>
                <w:color w:val="000000"/>
                <w:sz w:val="16"/>
                <w:szCs w:val="16"/>
              </w:rPr>
            </w:pPr>
            <w:r w:rsidRPr="00CE09CD">
              <w:rPr>
                <w:rFonts w:ascii="Times New Roman" w:eastAsia="Times New Roman" w:hAnsi="Times New Roman" w:cs="Times New Roman"/>
                <w:color w:val="000000"/>
                <w:sz w:val="16"/>
                <w:szCs w:val="16"/>
              </w:rPr>
              <w:t>% исполн</w:t>
            </w:r>
            <w:r w:rsidRPr="00CE09CD">
              <w:rPr>
                <w:rFonts w:ascii="Times New Roman" w:eastAsia="Times New Roman" w:hAnsi="Times New Roman" w:cs="Times New Roman"/>
                <w:color w:val="000000"/>
                <w:sz w:val="16"/>
                <w:szCs w:val="16"/>
              </w:rPr>
              <w:t>е</w:t>
            </w:r>
            <w:r w:rsidRPr="00CE09CD">
              <w:rPr>
                <w:rFonts w:ascii="Times New Roman" w:eastAsia="Times New Roman" w:hAnsi="Times New Roman" w:cs="Times New Roman"/>
                <w:color w:val="000000"/>
                <w:sz w:val="16"/>
                <w:szCs w:val="16"/>
              </w:rPr>
              <w:t>ния к Закону об областном бюджете 01.10.2020</w:t>
            </w:r>
          </w:p>
        </w:tc>
        <w:tc>
          <w:tcPr>
            <w:tcW w:w="1843" w:type="dxa"/>
            <w:gridSpan w:val="2"/>
            <w:tcBorders>
              <w:top w:val="single" w:sz="4" w:space="0" w:color="auto"/>
              <w:left w:val="nil"/>
              <w:bottom w:val="single" w:sz="4" w:space="0" w:color="auto"/>
              <w:right w:val="single" w:sz="4" w:space="0" w:color="auto"/>
            </w:tcBorders>
            <w:shd w:val="clear" w:color="auto" w:fill="auto"/>
            <w:hideMark/>
          </w:tcPr>
          <w:p w:rsidR="00884251" w:rsidRPr="00CE09CD" w:rsidRDefault="00884251" w:rsidP="0086350E">
            <w:pPr>
              <w:jc w:val="center"/>
              <w:rPr>
                <w:rFonts w:ascii="Times New Roman" w:eastAsia="Times New Roman" w:hAnsi="Times New Roman" w:cs="Times New Roman"/>
                <w:color w:val="000000"/>
                <w:sz w:val="16"/>
                <w:szCs w:val="16"/>
              </w:rPr>
            </w:pPr>
            <w:r w:rsidRPr="00CE09CD">
              <w:rPr>
                <w:rFonts w:ascii="Times New Roman" w:eastAsia="Times New Roman" w:hAnsi="Times New Roman" w:cs="Times New Roman"/>
                <w:color w:val="000000"/>
                <w:sz w:val="16"/>
                <w:szCs w:val="16"/>
              </w:rPr>
              <w:t>2021 год</w:t>
            </w:r>
          </w:p>
        </w:tc>
        <w:tc>
          <w:tcPr>
            <w:tcW w:w="1701" w:type="dxa"/>
            <w:gridSpan w:val="2"/>
            <w:tcBorders>
              <w:top w:val="single" w:sz="4" w:space="0" w:color="auto"/>
              <w:left w:val="nil"/>
              <w:bottom w:val="single" w:sz="4" w:space="0" w:color="auto"/>
              <w:right w:val="single" w:sz="4" w:space="0" w:color="auto"/>
            </w:tcBorders>
            <w:shd w:val="clear" w:color="auto" w:fill="auto"/>
            <w:hideMark/>
          </w:tcPr>
          <w:p w:rsidR="00884251" w:rsidRPr="00CE09CD" w:rsidRDefault="00884251" w:rsidP="0086350E">
            <w:pPr>
              <w:jc w:val="center"/>
              <w:rPr>
                <w:rFonts w:ascii="Times New Roman" w:eastAsia="Times New Roman" w:hAnsi="Times New Roman" w:cs="Times New Roman"/>
                <w:color w:val="000000"/>
                <w:sz w:val="16"/>
                <w:szCs w:val="16"/>
              </w:rPr>
            </w:pPr>
            <w:r w:rsidRPr="00CE09CD">
              <w:rPr>
                <w:rFonts w:ascii="Times New Roman" w:eastAsia="Times New Roman" w:hAnsi="Times New Roman" w:cs="Times New Roman"/>
                <w:color w:val="000000"/>
                <w:sz w:val="16"/>
                <w:szCs w:val="16"/>
              </w:rPr>
              <w:t>2022 год</w:t>
            </w:r>
          </w:p>
        </w:tc>
        <w:tc>
          <w:tcPr>
            <w:tcW w:w="1808" w:type="dxa"/>
            <w:gridSpan w:val="2"/>
            <w:tcBorders>
              <w:top w:val="single" w:sz="4" w:space="0" w:color="auto"/>
              <w:left w:val="nil"/>
              <w:bottom w:val="single" w:sz="4" w:space="0" w:color="auto"/>
              <w:right w:val="single" w:sz="4" w:space="0" w:color="auto"/>
            </w:tcBorders>
            <w:shd w:val="clear" w:color="auto" w:fill="auto"/>
            <w:hideMark/>
          </w:tcPr>
          <w:p w:rsidR="00884251" w:rsidRPr="00CE09CD" w:rsidRDefault="00884251" w:rsidP="0086350E">
            <w:pPr>
              <w:jc w:val="center"/>
              <w:rPr>
                <w:rFonts w:ascii="Times New Roman" w:eastAsia="Times New Roman" w:hAnsi="Times New Roman" w:cs="Times New Roman"/>
                <w:color w:val="000000"/>
                <w:sz w:val="16"/>
                <w:szCs w:val="16"/>
              </w:rPr>
            </w:pPr>
            <w:r w:rsidRPr="00CE09CD">
              <w:rPr>
                <w:rFonts w:ascii="Times New Roman" w:eastAsia="Times New Roman" w:hAnsi="Times New Roman" w:cs="Times New Roman"/>
                <w:color w:val="000000"/>
                <w:sz w:val="16"/>
                <w:szCs w:val="16"/>
              </w:rPr>
              <w:t>2023 год</w:t>
            </w:r>
          </w:p>
        </w:tc>
      </w:tr>
      <w:tr w:rsidR="00884251" w:rsidRPr="00CE09CD" w:rsidTr="00916229">
        <w:trPr>
          <w:trHeight w:val="850"/>
          <w:tblHeader/>
        </w:trPr>
        <w:tc>
          <w:tcPr>
            <w:tcW w:w="1006" w:type="dxa"/>
            <w:vMerge/>
            <w:tcBorders>
              <w:top w:val="single" w:sz="4" w:space="0" w:color="auto"/>
              <w:left w:val="single" w:sz="4" w:space="0" w:color="auto"/>
              <w:bottom w:val="single" w:sz="4" w:space="0" w:color="auto"/>
              <w:right w:val="single" w:sz="4" w:space="0" w:color="auto"/>
            </w:tcBorders>
            <w:hideMark/>
          </w:tcPr>
          <w:p w:rsidR="00884251" w:rsidRPr="00CE09CD" w:rsidRDefault="00884251" w:rsidP="0086350E">
            <w:pPr>
              <w:rPr>
                <w:rFonts w:ascii="Times New Roman" w:eastAsia="Times New Roman" w:hAnsi="Times New Roman" w:cs="Times New Roman"/>
                <w:color w:val="000000"/>
                <w:sz w:val="16"/>
                <w:szCs w:val="16"/>
              </w:rPr>
            </w:pPr>
          </w:p>
        </w:tc>
        <w:tc>
          <w:tcPr>
            <w:tcW w:w="1134" w:type="dxa"/>
            <w:vMerge/>
            <w:tcBorders>
              <w:top w:val="nil"/>
              <w:left w:val="single" w:sz="4" w:space="0" w:color="auto"/>
              <w:bottom w:val="single" w:sz="4" w:space="0" w:color="auto"/>
              <w:right w:val="single" w:sz="4" w:space="0" w:color="auto"/>
            </w:tcBorders>
            <w:hideMark/>
          </w:tcPr>
          <w:p w:rsidR="00884251" w:rsidRPr="00CE09CD" w:rsidRDefault="00884251" w:rsidP="0086350E">
            <w:pPr>
              <w:rPr>
                <w:rFonts w:ascii="Times New Roman" w:eastAsia="Times New Roman" w:hAnsi="Times New Roman" w:cs="Times New Roman"/>
                <w:color w:val="000000"/>
                <w:sz w:val="16"/>
                <w:szCs w:val="16"/>
              </w:rPr>
            </w:pPr>
          </w:p>
        </w:tc>
        <w:tc>
          <w:tcPr>
            <w:tcW w:w="992" w:type="dxa"/>
            <w:vMerge/>
            <w:tcBorders>
              <w:top w:val="nil"/>
              <w:left w:val="single" w:sz="4" w:space="0" w:color="auto"/>
              <w:bottom w:val="single" w:sz="4" w:space="0" w:color="auto"/>
              <w:right w:val="single" w:sz="4" w:space="0" w:color="auto"/>
            </w:tcBorders>
            <w:hideMark/>
          </w:tcPr>
          <w:p w:rsidR="00884251" w:rsidRPr="00CE09CD" w:rsidRDefault="00884251" w:rsidP="0086350E">
            <w:pPr>
              <w:rPr>
                <w:rFonts w:ascii="Times New Roman" w:eastAsia="Times New Roman" w:hAnsi="Times New Roman" w:cs="Times New Roman"/>
                <w:color w:val="000000"/>
                <w:sz w:val="16"/>
                <w:szCs w:val="16"/>
              </w:rPr>
            </w:pPr>
          </w:p>
        </w:tc>
        <w:tc>
          <w:tcPr>
            <w:tcW w:w="992" w:type="dxa"/>
            <w:vMerge/>
            <w:tcBorders>
              <w:top w:val="nil"/>
              <w:left w:val="single" w:sz="4" w:space="0" w:color="auto"/>
              <w:bottom w:val="single" w:sz="4" w:space="0" w:color="auto"/>
              <w:right w:val="single" w:sz="4" w:space="0" w:color="auto"/>
            </w:tcBorders>
            <w:hideMark/>
          </w:tcPr>
          <w:p w:rsidR="00884251" w:rsidRPr="00CE09CD" w:rsidRDefault="00884251" w:rsidP="0086350E">
            <w:pPr>
              <w:rPr>
                <w:rFonts w:ascii="Times New Roman" w:eastAsia="Times New Roman" w:hAnsi="Times New Roman" w:cs="Times New Roman"/>
                <w:color w:val="000000"/>
                <w:sz w:val="16"/>
                <w:szCs w:val="16"/>
              </w:rPr>
            </w:pPr>
          </w:p>
        </w:tc>
        <w:tc>
          <w:tcPr>
            <w:tcW w:w="1134" w:type="dxa"/>
            <w:tcBorders>
              <w:top w:val="nil"/>
              <w:left w:val="nil"/>
              <w:bottom w:val="single" w:sz="4" w:space="0" w:color="auto"/>
              <w:right w:val="single" w:sz="4" w:space="0" w:color="auto"/>
            </w:tcBorders>
            <w:shd w:val="clear" w:color="auto" w:fill="auto"/>
            <w:hideMark/>
          </w:tcPr>
          <w:p w:rsidR="00884251" w:rsidRPr="00CE09CD" w:rsidRDefault="00884251" w:rsidP="0086350E">
            <w:pPr>
              <w:jc w:val="center"/>
              <w:rPr>
                <w:rFonts w:ascii="Times New Roman" w:eastAsia="Times New Roman" w:hAnsi="Times New Roman" w:cs="Times New Roman"/>
                <w:color w:val="000000"/>
                <w:sz w:val="16"/>
                <w:szCs w:val="16"/>
              </w:rPr>
            </w:pPr>
            <w:r w:rsidRPr="00CE09CD">
              <w:rPr>
                <w:rFonts w:ascii="Times New Roman" w:eastAsia="Times New Roman" w:hAnsi="Times New Roman" w:cs="Times New Roman"/>
                <w:color w:val="000000"/>
                <w:sz w:val="16"/>
                <w:szCs w:val="16"/>
              </w:rPr>
              <w:t>объем ассигн</w:t>
            </w:r>
            <w:r w:rsidRPr="00CE09CD">
              <w:rPr>
                <w:rFonts w:ascii="Times New Roman" w:eastAsia="Times New Roman" w:hAnsi="Times New Roman" w:cs="Times New Roman"/>
                <w:color w:val="000000"/>
                <w:sz w:val="16"/>
                <w:szCs w:val="16"/>
              </w:rPr>
              <w:t>о</w:t>
            </w:r>
            <w:r w:rsidRPr="00CE09CD">
              <w:rPr>
                <w:rFonts w:ascii="Times New Roman" w:eastAsia="Times New Roman" w:hAnsi="Times New Roman" w:cs="Times New Roman"/>
                <w:color w:val="000000"/>
                <w:sz w:val="16"/>
                <w:szCs w:val="16"/>
              </w:rPr>
              <w:t>ваний</w:t>
            </w:r>
          </w:p>
        </w:tc>
        <w:tc>
          <w:tcPr>
            <w:tcW w:w="709" w:type="dxa"/>
            <w:tcBorders>
              <w:top w:val="nil"/>
              <w:left w:val="nil"/>
              <w:bottom w:val="single" w:sz="4" w:space="0" w:color="auto"/>
              <w:right w:val="single" w:sz="4" w:space="0" w:color="auto"/>
            </w:tcBorders>
            <w:shd w:val="clear" w:color="auto" w:fill="auto"/>
            <w:hideMark/>
          </w:tcPr>
          <w:p w:rsidR="00884251" w:rsidRPr="00916229" w:rsidRDefault="00884251" w:rsidP="0086350E">
            <w:pPr>
              <w:jc w:val="center"/>
              <w:rPr>
                <w:rFonts w:ascii="Times New Roman" w:eastAsia="Times New Roman" w:hAnsi="Times New Roman" w:cs="Times New Roman"/>
                <w:color w:val="000000"/>
                <w:sz w:val="14"/>
                <w:szCs w:val="14"/>
              </w:rPr>
            </w:pPr>
            <w:r w:rsidRPr="00916229">
              <w:rPr>
                <w:rFonts w:ascii="Times New Roman" w:eastAsia="Times New Roman" w:hAnsi="Times New Roman" w:cs="Times New Roman"/>
                <w:color w:val="000000"/>
                <w:sz w:val="14"/>
                <w:szCs w:val="14"/>
              </w:rPr>
              <w:t>% к бю</w:t>
            </w:r>
            <w:r w:rsidRPr="00916229">
              <w:rPr>
                <w:rFonts w:ascii="Times New Roman" w:eastAsia="Times New Roman" w:hAnsi="Times New Roman" w:cs="Times New Roman"/>
                <w:color w:val="000000"/>
                <w:sz w:val="14"/>
                <w:szCs w:val="14"/>
              </w:rPr>
              <w:t>д</w:t>
            </w:r>
            <w:r w:rsidRPr="00916229">
              <w:rPr>
                <w:rFonts w:ascii="Times New Roman" w:eastAsia="Times New Roman" w:hAnsi="Times New Roman" w:cs="Times New Roman"/>
                <w:color w:val="000000"/>
                <w:sz w:val="14"/>
                <w:szCs w:val="14"/>
              </w:rPr>
              <w:t>жетным ассигн</w:t>
            </w:r>
            <w:r w:rsidRPr="00916229">
              <w:rPr>
                <w:rFonts w:ascii="Times New Roman" w:eastAsia="Times New Roman" w:hAnsi="Times New Roman" w:cs="Times New Roman"/>
                <w:color w:val="000000"/>
                <w:sz w:val="14"/>
                <w:szCs w:val="14"/>
              </w:rPr>
              <w:t>о</w:t>
            </w:r>
            <w:r w:rsidRPr="00916229">
              <w:rPr>
                <w:rFonts w:ascii="Times New Roman" w:eastAsia="Times New Roman" w:hAnsi="Times New Roman" w:cs="Times New Roman"/>
                <w:color w:val="000000"/>
                <w:sz w:val="14"/>
                <w:szCs w:val="14"/>
              </w:rPr>
              <w:t>ваниям 2020 года</w:t>
            </w:r>
          </w:p>
        </w:tc>
        <w:tc>
          <w:tcPr>
            <w:tcW w:w="992" w:type="dxa"/>
            <w:tcBorders>
              <w:top w:val="nil"/>
              <w:left w:val="nil"/>
              <w:bottom w:val="single" w:sz="4" w:space="0" w:color="auto"/>
              <w:right w:val="single" w:sz="4" w:space="0" w:color="auto"/>
            </w:tcBorders>
            <w:shd w:val="clear" w:color="auto" w:fill="auto"/>
            <w:hideMark/>
          </w:tcPr>
          <w:p w:rsidR="00884251" w:rsidRPr="00CE09CD" w:rsidRDefault="00884251" w:rsidP="0086350E">
            <w:pPr>
              <w:ind w:right="-90"/>
              <w:jc w:val="center"/>
              <w:rPr>
                <w:rFonts w:ascii="Times New Roman" w:eastAsia="Times New Roman" w:hAnsi="Times New Roman" w:cs="Times New Roman"/>
                <w:color w:val="000000"/>
                <w:sz w:val="16"/>
                <w:szCs w:val="16"/>
              </w:rPr>
            </w:pPr>
            <w:r w:rsidRPr="00CE09CD">
              <w:rPr>
                <w:rFonts w:ascii="Times New Roman" w:eastAsia="Times New Roman" w:hAnsi="Times New Roman" w:cs="Times New Roman"/>
                <w:color w:val="000000"/>
                <w:sz w:val="16"/>
                <w:szCs w:val="16"/>
              </w:rPr>
              <w:t>объем асси</w:t>
            </w:r>
            <w:r w:rsidRPr="00CE09CD">
              <w:rPr>
                <w:rFonts w:ascii="Times New Roman" w:eastAsia="Times New Roman" w:hAnsi="Times New Roman" w:cs="Times New Roman"/>
                <w:color w:val="000000"/>
                <w:sz w:val="16"/>
                <w:szCs w:val="16"/>
              </w:rPr>
              <w:t>г</w:t>
            </w:r>
            <w:r w:rsidRPr="00CE09CD">
              <w:rPr>
                <w:rFonts w:ascii="Times New Roman" w:eastAsia="Times New Roman" w:hAnsi="Times New Roman" w:cs="Times New Roman"/>
                <w:color w:val="000000"/>
                <w:sz w:val="16"/>
                <w:szCs w:val="16"/>
              </w:rPr>
              <w:t>нований</w:t>
            </w:r>
          </w:p>
        </w:tc>
        <w:tc>
          <w:tcPr>
            <w:tcW w:w="709" w:type="dxa"/>
            <w:tcBorders>
              <w:top w:val="nil"/>
              <w:left w:val="nil"/>
              <w:bottom w:val="single" w:sz="4" w:space="0" w:color="auto"/>
              <w:right w:val="single" w:sz="4" w:space="0" w:color="auto"/>
            </w:tcBorders>
            <w:shd w:val="clear" w:color="auto" w:fill="auto"/>
            <w:hideMark/>
          </w:tcPr>
          <w:p w:rsidR="00884251" w:rsidRPr="00916229" w:rsidRDefault="00884251" w:rsidP="0086350E">
            <w:pPr>
              <w:jc w:val="center"/>
              <w:rPr>
                <w:rFonts w:ascii="Times New Roman" w:eastAsia="Times New Roman" w:hAnsi="Times New Roman" w:cs="Times New Roman"/>
                <w:color w:val="000000"/>
                <w:sz w:val="14"/>
                <w:szCs w:val="14"/>
              </w:rPr>
            </w:pPr>
            <w:r w:rsidRPr="00916229">
              <w:rPr>
                <w:rFonts w:ascii="Times New Roman" w:eastAsia="Times New Roman" w:hAnsi="Times New Roman" w:cs="Times New Roman"/>
                <w:color w:val="000000"/>
                <w:sz w:val="14"/>
                <w:szCs w:val="14"/>
              </w:rPr>
              <w:t>% к бю</w:t>
            </w:r>
            <w:r w:rsidRPr="00916229">
              <w:rPr>
                <w:rFonts w:ascii="Times New Roman" w:eastAsia="Times New Roman" w:hAnsi="Times New Roman" w:cs="Times New Roman"/>
                <w:color w:val="000000"/>
                <w:sz w:val="14"/>
                <w:szCs w:val="14"/>
              </w:rPr>
              <w:t>д</w:t>
            </w:r>
            <w:r w:rsidRPr="00916229">
              <w:rPr>
                <w:rFonts w:ascii="Times New Roman" w:eastAsia="Times New Roman" w:hAnsi="Times New Roman" w:cs="Times New Roman"/>
                <w:color w:val="000000"/>
                <w:sz w:val="14"/>
                <w:szCs w:val="14"/>
              </w:rPr>
              <w:t>жетным ассигн</w:t>
            </w:r>
            <w:r w:rsidRPr="00916229">
              <w:rPr>
                <w:rFonts w:ascii="Times New Roman" w:eastAsia="Times New Roman" w:hAnsi="Times New Roman" w:cs="Times New Roman"/>
                <w:color w:val="000000"/>
                <w:sz w:val="14"/>
                <w:szCs w:val="14"/>
              </w:rPr>
              <w:t>о</w:t>
            </w:r>
            <w:r w:rsidRPr="00916229">
              <w:rPr>
                <w:rFonts w:ascii="Times New Roman" w:eastAsia="Times New Roman" w:hAnsi="Times New Roman" w:cs="Times New Roman"/>
                <w:color w:val="000000"/>
                <w:sz w:val="14"/>
                <w:szCs w:val="14"/>
              </w:rPr>
              <w:t>ваниям 2021 года</w:t>
            </w:r>
          </w:p>
        </w:tc>
        <w:tc>
          <w:tcPr>
            <w:tcW w:w="992" w:type="dxa"/>
            <w:tcBorders>
              <w:top w:val="nil"/>
              <w:left w:val="nil"/>
              <w:bottom w:val="single" w:sz="4" w:space="0" w:color="auto"/>
              <w:right w:val="single" w:sz="4" w:space="0" w:color="auto"/>
            </w:tcBorders>
            <w:shd w:val="clear" w:color="auto" w:fill="auto"/>
            <w:hideMark/>
          </w:tcPr>
          <w:p w:rsidR="00884251" w:rsidRPr="00CE09CD" w:rsidRDefault="00884251" w:rsidP="0086350E">
            <w:pPr>
              <w:jc w:val="center"/>
              <w:rPr>
                <w:rFonts w:ascii="Times New Roman" w:eastAsia="Times New Roman" w:hAnsi="Times New Roman" w:cs="Times New Roman"/>
                <w:color w:val="000000"/>
                <w:sz w:val="16"/>
                <w:szCs w:val="16"/>
              </w:rPr>
            </w:pPr>
            <w:r w:rsidRPr="00CE09CD">
              <w:rPr>
                <w:rFonts w:ascii="Times New Roman" w:eastAsia="Times New Roman" w:hAnsi="Times New Roman" w:cs="Times New Roman"/>
                <w:color w:val="000000"/>
                <w:sz w:val="16"/>
                <w:szCs w:val="16"/>
              </w:rPr>
              <w:t>объем асси</w:t>
            </w:r>
            <w:r w:rsidRPr="00CE09CD">
              <w:rPr>
                <w:rFonts w:ascii="Times New Roman" w:eastAsia="Times New Roman" w:hAnsi="Times New Roman" w:cs="Times New Roman"/>
                <w:color w:val="000000"/>
                <w:sz w:val="16"/>
                <w:szCs w:val="16"/>
              </w:rPr>
              <w:t>г</w:t>
            </w:r>
            <w:r w:rsidRPr="00CE09CD">
              <w:rPr>
                <w:rFonts w:ascii="Times New Roman" w:eastAsia="Times New Roman" w:hAnsi="Times New Roman" w:cs="Times New Roman"/>
                <w:color w:val="000000"/>
                <w:sz w:val="16"/>
                <w:szCs w:val="16"/>
              </w:rPr>
              <w:t>нований</w:t>
            </w:r>
          </w:p>
        </w:tc>
        <w:tc>
          <w:tcPr>
            <w:tcW w:w="816" w:type="dxa"/>
            <w:tcBorders>
              <w:top w:val="nil"/>
              <w:left w:val="nil"/>
              <w:bottom w:val="single" w:sz="4" w:space="0" w:color="auto"/>
              <w:right w:val="single" w:sz="4" w:space="0" w:color="auto"/>
            </w:tcBorders>
            <w:shd w:val="clear" w:color="auto" w:fill="auto"/>
            <w:hideMark/>
          </w:tcPr>
          <w:p w:rsidR="00884251" w:rsidRPr="00CE09CD" w:rsidRDefault="00884251" w:rsidP="0086350E">
            <w:pPr>
              <w:jc w:val="center"/>
              <w:rPr>
                <w:rFonts w:ascii="Times New Roman" w:eastAsia="Times New Roman" w:hAnsi="Times New Roman" w:cs="Times New Roman"/>
                <w:color w:val="000000"/>
                <w:sz w:val="16"/>
                <w:szCs w:val="16"/>
              </w:rPr>
            </w:pPr>
            <w:r w:rsidRPr="00CE09CD">
              <w:rPr>
                <w:rFonts w:ascii="Times New Roman" w:eastAsia="Times New Roman" w:hAnsi="Times New Roman" w:cs="Times New Roman"/>
                <w:color w:val="000000"/>
                <w:sz w:val="16"/>
                <w:szCs w:val="16"/>
              </w:rPr>
              <w:t>% к бю</w:t>
            </w:r>
            <w:r w:rsidRPr="00CE09CD">
              <w:rPr>
                <w:rFonts w:ascii="Times New Roman" w:eastAsia="Times New Roman" w:hAnsi="Times New Roman" w:cs="Times New Roman"/>
                <w:color w:val="000000"/>
                <w:sz w:val="16"/>
                <w:szCs w:val="16"/>
              </w:rPr>
              <w:t>д</w:t>
            </w:r>
            <w:r w:rsidRPr="00CE09CD">
              <w:rPr>
                <w:rFonts w:ascii="Times New Roman" w:eastAsia="Times New Roman" w:hAnsi="Times New Roman" w:cs="Times New Roman"/>
                <w:color w:val="000000"/>
                <w:sz w:val="16"/>
                <w:szCs w:val="16"/>
              </w:rPr>
              <w:t>жетным ассигн</w:t>
            </w:r>
            <w:r w:rsidRPr="00CE09CD">
              <w:rPr>
                <w:rFonts w:ascii="Times New Roman" w:eastAsia="Times New Roman" w:hAnsi="Times New Roman" w:cs="Times New Roman"/>
                <w:color w:val="000000"/>
                <w:sz w:val="16"/>
                <w:szCs w:val="16"/>
              </w:rPr>
              <w:t>о</w:t>
            </w:r>
            <w:r w:rsidRPr="00CE09CD">
              <w:rPr>
                <w:rFonts w:ascii="Times New Roman" w:eastAsia="Times New Roman" w:hAnsi="Times New Roman" w:cs="Times New Roman"/>
                <w:color w:val="000000"/>
                <w:sz w:val="16"/>
                <w:szCs w:val="16"/>
              </w:rPr>
              <w:t>ваниям 2022 года</w:t>
            </w:r>
          </w:p>
        </w:tc>
      </w:tr>
      <w:tr w:rsidR="00884251" w:rsidRPr="00CE09CD" w:rsidTr="00F510B3">
        <w:trPr>
          <w:trHeight w:val="163"/>
          <w:tblHeader/>
        </w:trPr>
        <w:tc>
          <w:tcPr>
            <w:tcW w:w="1006" w:type="dxa"/>
            <w:tcBorders>
              <w:top w:val="nil"/>
              <w:left w:val="single" w:sz="4" w:space="0" w:color="auto"/>
              <w:bottom w:val="single" w:sz="4" w:space="0" w:color="auto"/>
              <w:right w:val="single" w:sz="4" w:space="0" w:color="auto"/>
            </w:tcBorders>
            <w:shd w:val="clear" w:color="auto" w:fill="auto"/>
            <w:hideMark/>
          </w:tcPr>
          <w:p w:rsidR="00884251" w:rsidRPr="00CE09CD" w:rsidRDefault="00884251" w:rsidP="0086350E">
            <w:pPr>
              <w:jc w:val="center"/>
              <w:rPr>
                <w:rFonts w:ascii="Times New Roman" w:eastAsia="Times New Roman" w:hAnsi="Times New Roman" w:cs="Times New Roman"/>
                <w:color w:val="000000"/>
                <w:sz w:val="14"/>
                <w:szCs w:val="14"/>
              </w:rPr>
            </w:pPr>
            <w:r w:rsidRPr="00CE09CD">
              <w:rPr>
                <w:rFonts w:ascii="Times New Roman" w:eastAsia="Times New Roman" w:hAnsi="Times New Roman" w:cs="Times New Roman"/>
                <w:color w:val="000000"/>
                <w:sz w:val="14"/>
                <w:szCs w:val="14"/>
              </w:rPr>
              <w:t>1</w:t>
            </w:r>
          </w:p>
        </w:tc>
        <w:tc>
          <w:tcPr>
            <w:tcW w:w="1134" w:type="dxa"/>
            <w:tcBorders>
              <w:top w:val="nil"/>
              <w:left w:val="nil"/>
              <w:bottom w:val="single" w:sz="4" w:space="0" w:color="auto"/>
              <w:right w:val="single" w:sz="4" w:space="0" w:color="auto"/>
            </w:tcBorders>
            <w:shd w:val="clear" w:color="auto" w:fill="auto"/>
            <w:hideMark/>
          </w:tcPr>
          <w:p w:rsidR="00884251" w:rsidRPr="00CE09CD" w:rsidRDefault="00884251" w:rsidP="0086350E">
            <w:pPr>
              <w:jc w:val="center"/>
              <w:rPr>
                <w:rFonts w:ascii="Times New Roman" w:eastAsia="Times New Roman" w:hAnsi="Times New Roman" w:cs="Times New Roman"/>
                <w:color w:val="000000"/>
                <w:sz w:val="14"/>
                <w:szCs w:val="14"/>
              </w:rPr>
            </w:pPr>
            <w:r w:rsidRPr="00CE09CD">
              <w:rPr>
                <w:rFonts w:ascii="Times New Roman" w:eastAsia="Times New Roman" w:hAnsi="Times New Roman" w:cs="Times New Roman"/>
                <w:color w:val="000000"/>
                <w:sz w:val="14"/>
                <w:szCs w:val="14"/>
              </w:rPr>
              <w:t>2</w:t>
            </w:r>
          </w:p>
        </w:tc>
        <w:tc>
          <w:tcPr>
            <w:tcW w:w="992" w:type="dxa"/>
            <w:tcBorders>
              <w:top w:val="nil"/>
              <w:left w:val="nil"/>
              <w:bottom w:val="single" w:sz="4" w:space="0" w:color="auto"/>
              <w:right w:val="single" w:sz="4" w:space="0" w:color="auto"/>
            </w:tcBorders>
            <w:shd w:val="clear" w:color="auto" w:fill="auto"/>
            <w:hideMark/>
          </w:tcPr>
          <w:p w:rsidR="00884251" w:rsidRPr="00CE09CD" w:rsidRDefault="00884251" w:rsidP="0086350E">
            <w:pPr>
              <w:jc w:val="center"/>
              <w:rPr>
                <w:rFonts w:ascii="Times New Roman" w:eastAsia="Times New Roman" w:hAnsi="Times New Roman" w:cs="Times New Roman"/>
                <w:color w:val="000000"/>
                <w:sz w:val="14"/>
                <w:szCs w:val="14"/>
              </w:rPr>
            </w:pPr>
            <w:r w:rsidRPr="00CE09CD">
              <w:rPr>
                <w:rFonts w:ascii="Times New Roman" w:eastAsia="Times New Roman" w:hAnsi="Times New Roman" w:cs="Times New Roman"/>
                <w:color w:val="000000"/>
                <w:sz w:val="14"/>
                <w:szCs w:val="14"/>
              </w:rPr>
              <w:t>3</w:t>
            </w:r>
          </w:p>
        </w:tc>
        <w:tc>
          <w:tcPr>
            <w:tcW w:w="992" w:type="dxa"/>
            <w:tcBorders>
              <w:top w:val="nil"/>
              <w:left w:val="nil"/>
              <w:bottom w:val="single" w:sz="4" w:space="0" w:color="auto"/>
              <w:right w:val="single" w:sz="4" w:space="0" w:color="auto"/>
            </w:tcBorders>
            <w:shd w:val="clear" w:color="auto" w:fill="auto"/>
            <w:hideMark/>
          </w:tcPr>
          <w:p w:rsidR="00884251" w:rsidRPr="00CE09CD" w:rsidRDefault="00884251" w:rsidP="0086350E">
            <w:pPr>
              <w:jc w:val="center"/>
              <w:rPr>
                <w:rFonts w:ascii="Times New Roman" w:eastAsia="Times New Roman" w:hAnsi="Times New Roman" w:cs="Times New Roman"/>
                <w:color w:val="000000"/>
                <w:sz w:val="14"/>
                <w:szCs w:val="14"/>
              </w:rPr>
            </w:pPr>
            <w:r w:rsidRPr="00CE09CD">
              <w:rPr>
                <w:rFonts w:ascii="Times New Roman" w:eastAsia="Times New Roman" w:hAnsi="Times New Roman" w:cs="Times New Roman"/>
                <w:color w:val="000000"/>
                <w:sz w:val="14"/>
                <w:szCs w:val="14"/>
              </w:rPr>
              <w:t>4=3/2*100</w:t>
            </w:r>
          </w:p>
        </w:tc>
        <w:tc>
          <w:tcPr>
            <w:tcW w:w="1134" w:type="dxa"/>
            <w:tcBorders>
              <w:top w:val="nil"/>
              <w:left w:val="nil"/>
              <w:bottom w:val="single" w:sz="4" w:space="0" w:color="auto"/>
              <w:right w:val="single" w:sz="4" w:space="0" w:color="auto"/>
            </w:tcBorders>
            <w:shd w:val="clear" w:color="auto" w:fill="auto"/>
            <w:hideMark/>
          </w:tcPr>
          <w:p w:rsidR="00884251" w:rsidRPr="00CE09CD" w:rsidRDefault="00884251" w:rsidP="0086350E">
            <w:pPr>
              <w:jc w:val="center"/>
              <w:rPr>
                <w:rFonts w:ascii="Times New Roman" w:eastAsia="Times New Roman" w:hAnsi="Times New Roman" w:cs="Times New Roman"/>
                <w:color w:val="000000"/>
                <w:sz w:val="14"/>
                <w:szCs w:val="14"/>
              </w:rPr>
            </w:pPr>
            <w:r w:rsidRPr="00CE09CD">
              <w:rPr>
                <w:rFonts w:ascii="Times New Roman" w:eastAsia="Times New Roman" w:hAnsi="Times New Roman" w:cs="Times New Roman"/>
                <w:color w:val="000000"/>
                <w:sz w:val="14"/>
                <w:szCs w:val="14"/>
              </w:rPr>
              <w:t>5</w:t>
            </w:r>
          </w:p>
        </w:tc>
        <w:tc>
          <w:tcPr>
            <w:tcW w:w="709" w:type="dxa"/>
            <w:tcBorders>
              <w:top w:val="nil"/>
              <w:left w:val="nil"/>
              <w:bottom w:val="single" w:sz="4" w:space="0" w:color="auto"/>
              <w:right w:val="single" w:sz="4" w:space="0" w:color="auto"/>
            </w:tcBorders>
            <w:shd w:val="clear" w:color="auto" w:fill="auto"/>
            <w:hideMark/>
          </w:tcPr>
          <w:p w:rsidR="00884251" w:rsidRPr="00CE09CD" w:rsidRDefault="00884251" w:rsidP="0086350E">
            <w:pPr>
              <w:jc w:val="center"/>
              <w:rPr>
                <w:rFonts w:ascii="Times New Roman" w:eastAsia="Times New Roman" w:hAnsi="Times New Roman" w:cs="Times New Roman"/>
                <w:color w:val="000000"/>
                <w:sz w:val="14"/>
                <w:szCs w:val="14"/>
              </w:rPr>
            </w:pPr>
            <w:r w:rsidRPr="00CE09CD">
              <w:rPr>
                <w:rFonts w:ascii="Times New Roman" w:eastAsia="Times New Roman" w:hAnsi="Times New Roman" w:cs="Times New Roman"/>
                <w:color w:val="000000"/>
                <w:sz w:val="14"/>
                <w:szCs w:val="14"/>
              </w:rPr>
              <w:t>6=5/2*100</w:t>
            </w:r>
          </w:p>
        </w:tc>
        <w:tc>
          <w:tcPr>
            <w:tcW w:w="992" w:type="dxa"/>
            <w:tcBorders>
              <w:top w:val="nil"/>
              <w:left w:val="nil"/>
              <w:bottom w:val="single" w:sz="4" w:space="0" w:color="auto"/>
              <w:right w:val="single" w:sz="4" w:space="0" w:color="auto"/>
            </w:tcBorders>
            <w:shd w:val="clear" w:color="auto" w:fill="auto"/>
            <w:hideMark/>
          </w:tcPr>
          <w:p w:rsidR="00884251" w:rsidRPr="00CE09CD" w:rsidRDefault="00884251" w:rsidP="0086350E">
            <w:pPr>
              <w:ind w:right="-90"/>
              <w:jc w:val="center"/>
              <w:rPr>
                <w:rFonts w:ascii="Times New Roman" w:eastAsia="Times New Roman" w:hAnsi="Times New Roman" w:cs="Times New Roman"/>
                <w:color w:val="000000"/>
                <w:sz w:val="14"/>
                <w:szCs w:val="14"/>
              </w:rPr>
            </w:pPr>
            <w:r w:rsidRPr="00CE09CD">
              <w:rPr>
                <w:rFonts w:ascii="Times New Roman" w:eastAsia="Times New Roman" w:hAnsi="Times New Roman" w:cs="Times New Roman"/>
                <w:color w:val="000000"/>
                <w:sz w:val="14"/>
                <w:szCs w:val="14"/>
              </w:rPr>
              <w:t>7</w:t>
            </w:r>
          </w:p>
        </w:tc>
        <w:tc>
          <w:tcPr>
            <w:tcW w:w="709" w:type="dxa"/>
            <w:tcBorders>
              <w:top w:val="nil"/>
              <w:left w:val="nil"/>
              <w:bottom w:val="single" w:sz="4" w:space="0" w:color="auto"/>
              <w:right w:val="single" w:sz="4" w:space="0" w:color="auto"/>
            </w:tcBorders>
            <w:shd w:val="clear" w:color="auto" w:fill="auto"/>
            <w:hideMark/>
          </w:tcPr>
          <w:p w:rsidR="00884251" w:rsidRPr="00CE09CD" w:rsidRDefault="00884251" w:rsidP="0086350E">
            <w:pPr>
              <w:jc w:val="center"/>
              <w:rPr>
                <w:rFonts w:ascii="Times New Roman" w:eastAsia="Times New Roman" w:hAnsi="Times New Roman" w:cs="Times New Roman"/>
                <w:color w:val="000000"/>
                <w:sz w:val="14"/>
                <w:szCs w:val="14"/>
              </w:rPr>
            </w:pPr>
            <w:r w:rsidRPr="00CE09CD">
              <w:rPr>
                <w:rFonts w:ascii="Times New Roman" w:eastAsia="Times New Roman" w:hAnsi="Times New Roman" w:cs="Times New Roman"/>
                <w:color w:val="000000"/>
                <w:sz w:val="14"/>
                <w:szCs w:val="14"/>
              </w:rPr>
              <w:t>8=7/5*100</w:t>
            </w:r>
          </w:p>
        </w:tc>
        <w:tc>
          <w:tcPr>
            <w:tcW w:w="992" w:type="dxa"/>
            <w:tcBorders>
              <w:top w:val="nil"/>
              <w:left w:val="nil"/>
              <w:bottom w:val="single" w:sz="4" w:space="0" w:color="auto"/>
              <w:right w:val="single" w:sz="4" w:space="0" w:color="auto"/>
            </w:tcBorders>
            <w:shd w:val="clear" w:color="auto" w:fill="auto"/>
            <w:hideMark/>
          </w:tcPr>
          <w:p w:rsidR="00884251" w:rsidRPr="00CE09CD" w:rsidRDefault="00884251" w:rsidP="0086350E">
            <w:pPr>
              <w:jc w:val="center"/>
              <w:rPr>
                <w:rFonts w:ascii="Times New Roman" w:eastAsia="Times New Roman" w:hAnsi="Times New Roman" w:cs="Times New Roman"/>
                <w:color w:val="000000"/>
                <w:sz w:val="14"/>
                <w:szCs w:val="14"/>
              </w:rPr>
            </w:pPr>
            <w:r w:rsidRPr="00CE09CD">
              <w:rPr>
                <w:rFonts w:ascii="Times New Roman" w:eastAsia="Times New Roman" w:hAnsi="Times New Roman" w:cs="Times New Roman"/>
                <w:color w:val="000000"/>
                <w:sz w:val="14"/>
                <w:szCs w:val="14"/>
              </w:rPr>
              <w:t>9</w:t>
            </w:r>
          </w:p>
        </w:tc>
        <w:tc>
          <w:tcPr>
            <w:tcW w:w="816" w:type="dxa"/>
            <w:tcBorders>
              <w:top w:val="nil"/>
              <w:left w:val="nil"/>
              <w:bottom w:val="single" w:sz="4" w:space="0" w:color="auto"/>
              <w:right w:val="single" w:sz="4" w:space="0" w:color="auto"/>
            </w:tcBorders>
            <w:shd w:val="clear" w:color="auto" w:fill="auto"/>
            <w:hideMark/>
          </w:tcPr>
          <w:p w:rsidR="00884251" w:rsidRPr="00CE09CD" w:rsidRDefault="00884251" w:rsidP="0086350E">
            <w:pPr>
              <w:jc w:val="center"/>
              <w:rPr>
                <w:rFonts w:ascii="Times New Roman" w:eastAsia="Times New Roman" w:hAnsi="Times New Roman" w:cs="Times New Roman"/>
                <w:color w:val="000000"/>
                <w:sz w:val="14"/>
                <w:szCs w:val="14"/>
              </w:rPr>
            </w:pPr>
            <w:r w:rsidRPr="00CE09CD">
              <w:rPr>
                <w:rFonts w:ascii="Times New Roman" w:eastAsia="Times New Roman" w:hAnsi="Times New Roman" w:cs="Times New Roman"/>
                <w:color w:val="000000"/>
                <w:sz w:val="14"/>
                <w:szCs w:val="14"/>
              </w:rPr>
              <w:t>10=9/7*100</w:t>
            </w:r>
          </w:p>
        </w:tc>
      </w:tr>
      <w:tr w:rsidR="00884251" w:rsidRPr="00CE09CD" w:rsidTr="00916229">
        <w:trPr>
          <w:trHeight w:val="376"/>
        </w:trPr>
        <w:tc>
          <w:tcPr>
            <w:tcW w:w="1006" w:type="dxa"/>
            <w:tcBorders>
              <w:top w:val="nil"/>
              <w:left w:val="single" w:sz="4" w:space="0" w:color="auto"/>
              <w:bottom w:val="single" w:sz="4" w:space="0" w:color="auto"/>
              <w:right w:val="single" w:sz="4" w:space="0" w:color="auto"/>
            </w:tcBorders>
            <w:shd w:val="clear" w:color="auto" w:fill="auto"/>
            <w:hideMark/>
          </w:tcPr>
          <w:p w:rsidR="00884251" w:rsidRPr="00CE09CD" w:rsidRDefault="00884251" w:rsidP="0086350E">
            <w:pPr>
              <w:jc w:val="both"/>
              <w:rPr>
                <w:rFonts w:ascii="Times New Roman" w:eastAsia="Times New Roman" w:hAnsi="Times New Roman" w:cs="Times New Roman"/>
                <w:color w:val="000000"/>
                <w:sz w:val="16"/>
                <w:szCs w:val="16"/>
              </w:rPr>
            </w:pPr>
            <w:r w:rsidRPr="00CE09CD">
              <w:rPr>
                <w:rFonts w:ascii="Times New Roman" w:eastAsia="Times New Roman" w:hAnsi="Times New Roman" w:cs="Times New Roman"/>
                <w:color w:val="000000"/>
                <w:sz w:val="16"/>
                <w:szCs w:val="16"/>
              </w:rPr>
              <w:t>Иные заку</w:t>
            </w:r>
            <w:r w:rsidRPr="00CE09CD">
              <w:rPr>
                <w:rFonts w:ascii="Times New Roman" w:eastAsia="Times New Roman" w:hAnsi="Times New Roman" w:cs="Times New Roman"/>
                <w:color w:val="000000"/>
                <w:sz w:val="16"/>
                <w:szCs w:val="16"/>
              </w:rPr>
              <w:t>п</w:t>
            </w:r>
            <w:r w:rsidRPr="00CE09CD">
              <w:rPr>
                <w:rFonts w:ascii="Times New Roman" w:eastAsia="Times New Roman" w:hAnsi="Times New Roman" w:cs="Times New Roman"/>
                <w:color w:val="000000"/>
                <w:sz w:val="16"/>
                <w:szCs w:val="16"/>
              </w:rPr>
              <w:t>ки товаров, работ и услуг для обесп</w:t>
            </w:r>
            <w:r w:rsidRPr="00CE09CD">
              <w:rPr>
                <w:rFonts w:ascii="Times New Roman" w:eastAsia="Times New Roman" w:hAnsi="Times New Roman" w:cs="Times New Roman"/>
                <w:color w:val="000000"/>
                <w:sz w:val="16"/>
                <w:szCs w:val="16"/>
              </w:rPr>
              <w:t>е</w:t>
            </w:r>
            <w:r w:rsidRPr="00CE09CD">
              <w:rPr>
                <w:rFonts w:ascii="Times New Roman" w:eastAsia="Times New Roman" w:hAnsi="Times New Roman" w:cs="Times New Roman"/>
                <w:color w:val="000000"/>
                <w:sz w:val="16"/>
                <w:szCs w:val="16"/>
              </w:rPr>
              <w:t>чения гос</w:t>
            </w:r>
            <w:r w:rsidRPr="00CE09CD">
              <w:rPr>
                <w:rFonts w:ascii="Times New Roman" w:eastAsia="Times New Roman" w:hAnsi="Times New Roman" w:cs="Times New Roman"/>
                <w:color w:val="000000"/>
                <w:sz w:val="16"/>
                <w:szCs w:val="16"/>
              </w:rPr>
              <w:t>у</w:t>
            </w:r>
            <w:r w:rsidRPr="00CE09CD">
              <w:rPr>
                <w:rFonts w:ascii="Times New Roman" w:eastAsia="Times New Roman" w:hAnsi="Times New Roman" w:cs="Times New Roman"/>
                <w:color w:val="000000"/>
                <w:sz w:val="16"/>
                <w:szCs w:val="16"/>
              </w:rPr>
              <w:t>дарственных (муниц</w:t>
            </w:r>
            <w:r w:rsidRPr="00CE09CD">
              <w:rPr>
                <w:rFonts w:ascii="Times New Roman" w:eastAsia="Times New Roman" w:hAnsi="Times New Roman" w:cs="Times New Roman"/>
                <w:color w:val="000000"/>
                <w:sz w:val="16"/>
                <w:szCs w:val="16"/>
              </w:rPr>
              <w:t>и</w:t>
            </w:r>
            <w:r w:rsidRPr="00CE09CD">
              <w:rPr>
                <w:rFonts w:ascii="Times New Roman" w:eastAsia="Times New Roman" w:hAnsi="Times New Roman" w:cs="Times New Roman"/>
                <w:color w:val="000000"/>
                <w:sz w:val="16"/>
                <w:szCs w:val="16"/>
              </w:rPr>
              <w:t>пальных) нужд</w:t>
            </w:r>
          </w:p>
        </w:tc>
        <w:tc>
          <w:tcPr>
            <w:tcW w:w="1134" w:type="dxa"/>
            <w:tcBorders>
              <w:top w:val="nil"/>
              <w:left w:val="nil"/>
              <w:bottom w:val="single" w:sz="4" w:space="0" w:color="auto"/>
              <w:right w:val="single" w:sz="4" w:space="0" w:color="auto"/>
            </w:tcBorders>
            <w:shd w:val="clear" w:color="auto" w:fill="auto"/>
            <w:hideMark/>
          </w:tcPr>
          <w:p w:rsidR="00884251" w:rsidRPr="00CE09CD" w:rsidRDefault="00884251" w:rsidP="0086350E">
            <w:pPr>
              <w:jc w:val="right"/>
              <w:rPr>
                <w:rFonts w:ascii="Times New Roman" w:eastAsia="Times New Roman" w:hAnsi="Times New Roman" w:cs="Times New Roman"/>
                <w:color w:val="000000"/>
                <w:sz w:val="18"/>
                <w:szCs w:val="18"/>
              </w:rPr>
            </w:pPr>
            <w:r w:rsidRPr="00CE09CD">
              <w:rPr>
                <w:rFonts w:ascii="Times New Roman" w:eastAsia="Times New Roman" w:hAnsi="Times New Roman" w:cs="Times New Roman"/>
                <w:color w:val="000000"/>
                <w:sz w:val="18"/>
                <w:szCs w:val="18"/>
              </w:rPr>
              <w:t>12 321 483,4</w:t>
            </w:r>
          </w:p>
        </w:tc>
        <w:tc>
          <w:tcPr>
            <w:tcW w:w="992" w:type="dxa"/>
            <w:tcBorders>
              <w:top w:val="nil"/>
              <w:left w:val="nil"/>
              <w:bottom w:val="single" w:sz="4" w:space="0" w:color="auto"/>
              <w:right w:val="single" w:sz="4" w:space="0" w:color="auto"/>
            </w:tcBorders>
            <w:shd w:val="clear" w:color="auto" w:fill="auto"/>
            <w:hideMark/>
          </w:tcPr>
          <w:p w:rsidR="00884251" w:rsidRPr="00CE09CD" w:rsidRDefault="00884251" w:rsidP="0086350E">
            <w:pPr>
              <w:jc w:val="right"/>
              <w:rPr>
                <w:rFonts w:ascii="Times New Roman" w:eastAsia="Times New Roman" w:hAnsi="Times New Roman" w:cs="Times New Roman"/>
                <w:color w:val="000000"/>
                <w:sz w:val="18"/>
                <w:szCs w:val="18"/>
              </w:rPr>
            </w:pPr>
            <w:r w:rsidRPr="00CE09CD">
              <w:rPr>
                <w:rFonts w:ascii="Times New Roman" w:eastAsia="Times New Roman" w:hAnsi="Times New Roman" w:cs="Times New Roman"/>
                <w:color w:val="000000"/>
                <w:sz w:val="18"/>
                <w:szCs w:val="18"/>
              </w:rPr>
              <w:t>8 874 399,2</w:t>
            </w:r>
          </w:p>
        </w:tc>
        <w:tc>
          <w:tcPr>
            <w:tcW w:w="992" w:type="dxa"/>
            <w:tcBorders>
              <w:top w:val="nil"/>
              <w:left w:val="nil"/>
              <w:bottom w:val="single" w:sz="4" w:space="0" w:color="auto"/>
              <w:right w:val="single" w:sz="4" w:space="0" w:color="auto"/>
            </w:tcBorders>
            <w:shd w:val="clear" w:color="auto" w:fill="auto"/>
            <w:hideMark/>
          </w:tcPr>
          <w:p w:rsidR="00884251" w:rsidRPr="00CE09CD" w:rsidRDefault="00884251" w:rsidP="0086350E">
            <w:pPr>
              <w:jc w:val="right"/>
              <w:rPr>
                <w:rFonts w:ascii="Times New Roman" w:eastAsia="Times New Roman" w:hAnsi="Times New Roman" w:cs="Times New Roman"/>
                <w:color w:val="000000"/>
                <w:sz w:val="18"/>
                <w:szCs w:val="18"/>
              </w:rPr>
            </w:pPr>
            <w:r w:rsidRPr="00CE09CD">
              <w:rPr>
                <w:rFonts w:ascii="Times New Roman" w:eastAsia="Times New Roman" w:hAnsi="Times New Roman" w:cs="Times New Roman"/>
                <w:color w:val="000000"/>
                <w:sz w:val="18"/>
                <w:szCs w:val="18"/>
              </w:rPr>
              <w:t>72,0</w:t>
            </w:r>
          </w:p>
        </w:tc>
        <w:tc>
          <w:tcPr>
            <w:tcW w:w="1134" w:type="dxa"/>
            <w:tcBorders>
              <w:top w:val="nil"/>
              <w:left w:val="nil"/>
              <w:bottom w:val="single" w:sz="4" w:space="0" w:color="auto"/>
              <w:right w:val="single" w:sz="4" w:space="0" w:color="auto"/>
            </w:tcBorders>
            <w:shd w:val="clear" w:color="auto" w:fill="auto"/>
            <w:hideMark/>
          </w:tcPr>
          <w:p w:rsidR="00884251" w:rsidRPr="00CE09CD" w:rsidRDefault="00884251" w:rsidP="0086350E">
            <w:pPr>
              <w:jc w:val="right"/>
              <w:rPr>
                <w:rFonts w:ascii="Times New Roman" w:eastAsia="Times New Roman" w:hAnsi="Times New Roman" w:cs="Times New Roman"/>
                <w:color w:val="000000"/>
                <w:sz w:val="18"/>
                <w:szCs w:val="18"/>
              </w:rPr>
            </w:pPr>
            <w:r w:rsidRPr="00CE09CD">
              <w:rPr>
                <w:rFonts w:ascii="Times New Roman" w:eastAsia="Times New Roman" w:hAnsi="Times New Roman" w:cs="Times New Roman"/>
                <w:color w:val="000000"/>
                <w:sz w:val="18"/>
                <w:szCs w:val="18"/>
              </w:rPr>
              <w:t>13 027 589,</w:t>
            </w:r>
            <w:r>
              <w:rPr>
                <w:rFonts w:ascii="Times New Roman" w:eastAsia="Times New Roman" w:hAnsi="Times New Roman" w:cs="Times New Roman"/>
                <w:color w:val="000000"/>
                <w:sz w:val="18"/>
                <w:szCs w:val="18"/>
              </w:rPr>
              <w:t>9</w:t>
            </w:r>
          </w:p>
        </w:tc>
        <w:tc>
          <w:tcPr>
            <w:tcW w:w="709" w:type="dxa"/>
            <w:tcBorders>
              <w:top w:val="nil"/>
              <w:left w:val="nil"/>
              <w:bottom w:val="single" w:sz="4" w:space="0" w:color="auto"/>
              <w:right w:val="single" w:sz="4" w:space="0" w:color="auto"/>
            </w:tcBorders>
            <w:shd w:val="clear" w:color="auto" w:fill="auto"/>
            <w:hideMark/>
          </w:tcPr>
          <w:p w:rsidR="00884251" w:rsidRPr="00CE09CD" w:rsidRDefault="00884251" w:rsidP="0086350E">
            <w:pPr>
              <w:jc w:val="center"/>
              <w:rPr>
                <w:rFonts w:ascii="Times New Roman" w:eastAsia="Times New Roman" w:hAnsi="Times New Roman" w:cs="Times New Roman"/>
                <w:color w:val="000000"/>
                <w:sz w:val="18"/>
                <w:szCs w:val="18"/>
              </w:rPr>
            </w:pPr>
            <w:r w:rsidRPr="00CE09CD">
              <w:rPr>
                <w:rFonts w:ascii="Times New Roman" w:eastAsia="Times New Roman" w:hAnsi="Times New Roman" w:cs="Times New Roman"/>
                <w:color w:val="000000"/>
                <w:sz w:val="18"/>
                <w:szCs w:val="18"/>
              </w:rPr>
              <w:t>105,7</w:t>
            </w:r>
          </w:p>
        </w:tc>
        <w:tc>
          <w:tcPr>
            <w:tcW w:w="992" w:type="dxa"/>
            <w:tcBorders>
              <w:top w:val="nil"/>
              <w:left w:val="nil"/>
              <w:bottom w:val="single" w:sz="4" w:space="0" w:color="auto"/>
              <w:right w:val="single" w:sz="4" w:space="0" w:color="auto"/>
            </w:tcBorders>
            <w:shd w:val="clear" w:color="auto" w:fill="auto"/>
            <w:hideMark/>
          </w:tcPr>
          <w:p w:rsidR="00884251" w:rsidRPr="00CE09CD" w:rsidRDefault="00884251" w:rsidP="0086350E">
            <w:pPr>
              <w:tabs>
                <w:tab w:val="left" w:pos="884"/>
              </w:tabs>
              <w:ind w:right="-90" w:hanging="108"/>
              <w:jc w:val="center"/>
              <w:rPr>
                <w:rFonts w:ascii="Times New Roman" w:eastAsia="Times New Roman" w:hAnsi="Times New Roman" w:cs="Times New Roman"/>
                <w:color w:val="000000"/>
                <w:sz w:val="18"/>
                <w:szCs w:val="18"/>
              </w:rPr>
            </w:pPr>
            <w:r w:rsidRPr="00CE09CD">
              <w:rPr>
                <w:rFonts w:ascii="Times New Roman" w:eastAsia="Times New Roman" w:hAnsi="Times New Roman" w:cs="Times New Roman"/>
                <w:color w:val="000000"/>
                <w:sz w:val="18"/>
                <w:szCs w:val="18"/>
              </w:rPr>
              <w:t>12 967 030,4</w:t>
            </w:r>
          </w:p>
        </w:tc>
        <w:tc>
          <w:tcPr>
            <w:tcW w:w="709" w:type="dxa"/>
            <w:tcBorders>
              <w:top w:val="nil"/>
              <w:left w:val="nil"/>
              <w:bottom w:val="single" w:sz="4" w:space="0" w:color="auto"/>
              <w:right w:val="single" w:sz="4" w:space="0" w:color="auto"/>
            </w:tcBorders>
            <w:shd w:val="clear" w:color="auto" w:fill="auto"/>
            <w:hideMark/>
          </w:tcPr>
          <w:p w:rsidR="00884251" w:rsidRPr="00CE09CD" w:rsidRDefault="00884251" w:rsidP="0086350E">
            <w:pPr>
              <w:jc w:val="right"/>
              <w:rPr>
                <w:rFonts w:ascii="Times New Roman" w:eastAsia="Times New Roman" w:hAnsi="Times New Roman" w:cs="Times New Roman"/>
                <w:color w:val="000000"/>
                <w:sz w:val="18"/>
                <w:szCs w:val="18"/>
              </w:rPr>
            </w:pPr>
            <w:r w:rsidRPr="00CE09CD">
              <w:rPr>
                <w:rFonts w:ascii="Times New Roman" w:eastAsia="Times New Roman" w:hAnsi="Times New Roman" w:cs="Times New Roman"/>
                <w:color w:val="000000"/>
                <w:sz w:val="18"/>
                <w:szCs w:val="18"/>
              </w:rPr>
              <w:t>99,5</w:t>
            </w:r>
          </w:p>
        </w:tc>
        <w:tc>
          <w:tcPr>
            <w:tcW w:w="992" w:type="dxa"/>
            <w:tcBorders>
              <w:top w:val="nil"/>
              <w:left w:val="nil"/>
              <w:bottom w:val="single" w:sz="4" w:space="0" w:color="auto"/>
              <w:right w:val="single" w:sz="4" w:space="0" w:color="auto"/>
            </w:tcBorders>
            <w:shd w:val="clear" w:color="auto" w:fill="auto"/>
            <w:hideMark/>
          </w:tcPr>
          <w:p w:rsidR="00884251" w:rsidRPr="00CE09CD" w:rsidRDefault="00884251" w:rsidP="0086350E">
            <w:pPr>
              <w:ind w:right="-108"/>
              <w:jc w:val="center"/>
              <w:rPr>
                <w:rFonts w:ascii="Times New Roman" w:eastAsia="Times New Roman" w:hAnsi="Times New Roman" w:cs="Times New Roman"/>
                <w:color w:val="000000"/>
                <w:sz w:val="18"/>
                <w:szCs w:val="18"/>
              </w:rPr>
            </w:pPr>
            <w:r w:rsidRPr="00CE09CD">
              <w:rPr>
                <w:rFonts w:ascii="Times New Roman" w:eastAsia="Times New Roman" w:hAnsi="Times New Roman" w:cs="Times New Roman"/>
                <w:color w:val="000000"/>
                <w:sz w:val="18"/>
                <w:szCs w:val="18"/>
              </w:rPr>
              <w:t>14 379 688,1</w:t>
            </w:r>
          </w:p>
        </w:tc>
        <w:tc>
          <w:tcPr>
            <w:tcW w:w="816" w:type="dxa"/>
            <w:tcBorders>
              <w:top w:val="nil"/>
              <w:left w:val="nil"/>
              <w:bottom w:val="single" w:sz="4" w:space="0" w:color="auto"/>
              <w:right w:val="single" w:sz="4" w:space="0" w:color="auto"/>
            </w:tcBorders>
            <w:shd w:val="clear" w:color="auto" w:fill="auto"/>
            <w:hideMark/>
          </w:tcPr>
          <w:p w:rsidR="00884251" w:rsidRPr="00CE09CD" w:rsidRDefault="00884251" w:rsidP="0086350E">
            <w:pPr>
              <w:jc w:val="right"/>
              <w:rPr>
                <w:rFonts w:ascii="Times New Roman" w:eastAsia="Times New Roman" w:hAnsi="Times New Roman" w:cs="Times New Roman"/>
                <w:color w:val="000000"/>
                <w:sz w:val="18"/>
                <w:szCs w:val="18"/>
              </w:rPr>
            </w:pPr>
            <w:r w:rsidRPr="00CE09CD">
              <w:rPr>
                <w:rFonts w:ascii="Times New Roman" w:eastAsia="Times New Roman" w:hAnsi="Times New Roman" w:cs="Times New Roman"/>
                <w:color w:val="000000"/>
                <w:sz w:val="18"/>
                <w:szCs w:val="18"/>
              </w:rPr>
              <w:t>110,9</w:t>
            </w:r>
          </w:p>
        </w:tc>
      </w:tr>
    </w:tbl>
    <w:p w:rsidR="00884251" w:rsidRPr="00D75289" w:rsidRDefault="00884251" w:rsidP="00884251">
      <w:pPr>
        <w:widowControl w:val="0"/>
        <w:ind w:firstLine="709"/>
        <w:jc w:val="both"/>
        <w:rPr>
          <w:rFonts w:ascii="Times New Roman" w:hAnsi="Times New Roman" w:cs="Times New Roman"/>
          <w:sz w:val="28"/>
          <w:szCs w:val="28"/>
        </w:rPr>
      </w:pPr>
      <w:r w:rsidRPr="00D75289">
        <w:rPr>
          <w:rFonts w:ascii="Times New Roman" w:hAnsi="Times New Roman" w:cs="Times New Roman"/>
          <w:sz w:val="28"/>
          <w:szCs w:val="28"/>
        </w:rPr>
        <w:lastRenderedPageBreak/>
        <w:t>В соответствии с Законопроектом объем бюджетных ассигнований на расходы на закупку товаров, работ и услуг для обеспечения государственных нужд в 2021 году увеличится на 706 106,</w:t>
      </w:r>
      <w:r>
        <w:rPr>
          <w:rFonts w:ascii="Times New Roman" w:hAnsi="Times New Roman" w:cs="Times New Roman"/>
          <w:sz w:val="28"/>
          <w:szCs w:val="28"/>
        </w:rPr>
        <w:t>5</w:t>
      </w:r>
      <w:r w:rsidRPr="00D75289">
        <w:rPr>
          <w:rFonts w:ascii="Times New Roman" w:hAnsi="Times New Roman" w:cs="Times New Roman"/>
          <w:sz w:val="28"/>
          <w:szCs w:val="28"/>
        </w:rPr>
        <w:t> тыс. рублей, или на 5,7%, по сра</w:t>
      </w:r>
      <w:r w:rsidRPr="00D75289">
        <w:rPr>
          <w:rFonts w:ascii="Times New Roman" w:hAnsi="Times New Roman" w:cs="Times New Roman"/>
          <w:sz w:val="28"/>
          <w:szCs w:val="28"/>
        </w:rPr>
        <w:t>в</w:t>
      </w:r>
      <w:r w:rsidRPr="00D75289">
        <w:rPr>
          <w:rFonts w:ascii="Times New Roman" w:hAnsi="Times New Roman" w:cs="Times New Roman"/>
          <w:sz w:val="28"/>
          <w:szCs w:val="28"/>
        </w:rPr>
        <w:t>нению утвержденными бюджетными назначениями на 2020 год. За 9</w:t>
      </w:r>
      <w:r>
        <w:rPr>
          <w:rFonts w:ascii="Times New Roman" w:hAnsi="Times New Roman" w:cs="Times New Roman"/>
          <w:sz w:val="28"/>
          <w:szCs w:val="28"/>
        </w:rPr>
        <w:t> </w:t>
      </w:r>
      <w:r w:rsidRPr="00D75289">
        <w:rPr>
          <w:rFonts w:ascii="Times New Roman" w:hAnsi="Times New Roman" w:cs="Times New Roman"/>
          <w:sz w:val="28"/>
          <w:szCs w:val="28"/>
        </w:rPr>
        <w:t>месяцев 2020 года исполнение указанных расходов составило 72,0% от показателя сводной бюджетной росписи с изменениями.</w:t>
      </w:r>
    </w:p>
    <w:p w:rsidR="00884251" w:rsidRPr="00093B4F" w:rsidRDefault="00884251" w:rsidP="00884251">
      <w:pPr>
        <w:widowControl w:val="0"/>
        <w:ind w:firstLine="709"/>
        <w:jc w:val="both"/>
        <w:rPr>
          <w:rFonts w:ascii="Times New Roman" w:hAnsi="Times New Roman" w:cs="Times New Roman"/>
          <w:sz w:val="28"/>
          <w:szCs w:val="28"/>
        </w:rPr>
      </w:pPr>
      <w:r w:rsidRPr="006C6006">
        <w:rPr>
          <w:rFonts w:ascii="Times New Roman" w:hAnsi="Times New Roman" w:cs="Times New Roman"/>
          <w:sz w:val="28"/>
          <w:szCs w:val="28"/>
        </w:rPr>
        <w:t>Расходы на закупку товаров, работ и услуг для обеспечения государс</w:t>
      </w:r>
      <w:r w:rsidRPr="006C6006">
        <w:rPr>
          <w:rFonts w:ascii="Times New Roman" w:hAnsi="Times New Roman" w:cs="Times New Roman"/>
          <w:sz w:val="28"/>
          <w:szCs w:val="28"/>
        </w:rPr>
        <w:t>т</w:t>
      </w:r>
      <w:r w:rsidRPr="006C6006">
        <w:rPr>
          <w:rFonts w:ascii="Times New Roman" w:hAnsi="Times New Roman" w:cs="Times New Roman"/>
          <w:sz w:val="28"/>
          <w:szCs w:val="28"/>
        </w:rPr>
        <w:t>венных нужд в 2021 году предусмотрены 32 главным распорядителям обл</w:t>
      </w:r>
      <w:r w:rsidRPr="006C6006">
        <w:rPr>
          <w:rFonts w:ascii="Times New Roman" w:hAnsi="Times New Roman" w:cs="Times New Roman"/>
          <w:sz w:val="28"/>
          <w:szCs w:val="28"/>
        </w:rPr>
        <w:t>а</w:t>
      </w:r>
      <w:r w:rsidRPr="006C6006">
        <w:rPr>
          <w:rFonts w:ascii="Times New Roman" w:hAnsi="Times New Roman" w:cs="Times New Roman"/>
          <w:sz w:val="28"/>
          <w:szCs w:val="28"/>
        </w:rPr>
        <w:t>стного бюджета.</w:t>
      </w:r>
      <w:r w:rsidRPr="00BD6892">
        <w:rPr>
          <w:rFonts w:ascii="Times New Roman" w:hAnsi="Times New Roman" w:cs="Times New Roman"/>
          <w:color w:val="FF0000"/>
          <w:sz w:val="28"/>
          <w:szCs w:val="28"/>
        </w:rPr>
        <w:t xml:space="preserve"> </w:t>
      </w:r>
      <w:r w:rsidRPr="00093B4F">
        <w:rPr>
          <w:rFonts w:ascii="Times New Roman" w:hAnsi="Times New Roman" w:cs="Times New Roman"/>
          <w:sz w:val="28"/>
          <w:szCs w:val="28"/>
        </w:rPr>
        <w:t>Наибольший объем бюджетных ассигнований предусматр</w:t>
      </w:r>
      <w:r w:rsidRPr="00093B4F">
        <w:rPr>
          <w:rFonts w:ascii="Times New Roman" w:hAnsi="Times New Roman" w:cs="Times New Roman"/>
          <w:sz w:val="28"/>
          <w:szCs w:val="28"/>
        </w:rPr>
        <w:t>и</w:t>
      </w:r>
      <w:r w:rsidRPr="00093B4F">
        <w:rPr>
          <w:rFonts w:ascii="Times New Roman" w:hAnsi="Times New Roman" w:cs="Times New Roman"/>
          <w:sz w:val="28"/>
          <w:szCs w:val="28"/>
        </w:rPr>
        <w:t>вается минстрою области (10 573 323,4 тыс. рублей), или 81,2% от заплан</w:t>
      </w:r>
      <w:r w:rsidRPr="00093B4F">
        <w:rPr>
          <w:rFonts w:ascii="Times New Roman" w:hAnsi="Times New Roman" w:cs="Times New Roman"/>
          <w:sz w:val="28"/>
          <w:szCs w:val="28"/>
        </w:rPr>
        <w:t>и</w:t>
      </w:r>
      <w:r w:rsidRPr="00093B4F">
        <w:rPr>
          <w:rFonts w:ascii="Times New Roman" w:hAnsi="Times New Roman" w:cs="Times New Roman"/>
          <w:sz w:val="28"/>
          <w:szCs w:val="28"/>
        </w:rPr>
        <w:t>рованных расходов на закупку товаров, работ и услуг для обеспечения гос</w:t>
      </w:r>
      <w:r w:rsidRPr="00093B4F">
        <w:rPr>
          <w:rFonts w:ascii="Times New Roman" w:hAnsi="Times New Roman" w:cs="Times New Roman"/>
          <w:sz w:val="28"/>
          <w:szCs w:val="28"/>
        </w:rPr>
        <w:t>у</w:t>
      </w:r>
      <w:r w:rsidRPr="00093B4F">
        <w:rPr>
          <w:rFonts w:ascii="Times New Roman" w:hAnsi="Times New Roman" w:cs="Times New Roman"/>
          <w:sz w:val="28"/>
          <w:szCs w:val="28"/>
        </w:rPr>
        <w:t>дарственных нужд.</w:t>
      </w:r>
    </w:p>
    <w:p w:rsidR="00884251" w:rsidRPr="00364A5A" w:rsidRDefault="00884251" w:rsidP="00884251">
      <w:pPr>
        <w:widowControl w:val="0"/>
        <w:ind w:firstLine="709"/>
        <w:jc w:val="both"/>
        <w:rPr>
          <w:rFonts w:ascii="Times New Roman" w:hAnsi="Times New Roman" w:cs="Times New Roman"/>
          <w:sz w:val="28"/>
          <w:szCs w:val="28"/>
        </w:rPr>
      </w:pPr>
      <w:r w:rsidRPr="00093B4F">
        <w:rPr>
          <w:rFonts w:ascii="Times New Roman" w:hAnsi="Times New Roman" w:cs="Times New Roman"/>
          <w:sz w:val="28"/>
          <w:szCs w:val="28"/>
        </w:rPr>
        <w:t>Увеличение объемов бюджетных ассигнований на 2021 год по сравн</w:t>
      </w:r>
      <w:r w:rsidRPr="00093B4F">
        <w:rPr>
          <w:rFonts w:ascii="Times New Roman" w:hAnsi="Times New Roman" w:cs="Times New Roman"/>
          <w:sz w:val="28"/>
          <w:szCs w:val="28"/>
        </w:rPr>
        <w:t>е</w:t>
      </w:r>
      <w:r w:rsidRPr="00093B4F">
        <w:rPr>
          <w:rFonts w:ascii="Times New Roman" w:hAnsi="Times New Roman" w:cs="Times New Roman"/>
          <w:sz w:val="28"/>
          <w:szCs w:val="28"/>
        </w:rPr>
        <w:t>нию с Законом об областном бюджете установлено по 15 ГАБСам, в том чи</w:t>
      </w:r>
      <w:r w:rsidRPr="00093B4F">
        <w:rPr>
          <w:rFonts w:ascii="Times New Roman" w:hAnsi="Times New Roman" w:cs="Times New Roman"/>
          <w:sz w:val="28"/>
          <w:szCs w:val="28"/>
        </w:rPr>
        <w:t>с</w:t>
      </w:r>
      <w:r w:rsidRPr="00093B4F">
        <w:rPr>
          <w:rFonts w:ascii="Times New Roman" w:hAnsi="Times New Roman" w:cs="Times New Roman"/>
          <w:sz w:val="28"/>
          <w:szCs w:val="28"/>
        </w:rPr>
        <w:t>ле по 7 ГАБСам – более чем на 40%, аппарат</w:t>
      </w:r>
      <w:r w:rsidRPr="00364A5A">
        <w:rPr>
          <w:rFonts w:ascii="Times New Roman" w:hAnsi="Times New Roman" w:cs="Times New Roman"/>
          <w:sz w:val="28"/>
          <w:szCs w:val="28"/>
        </w:rPr>
        <w:t xml:space="preserve"> Уполномоченного по защите прав предпринимателей области (</w:t>
      </w:r>
      <w:r>
        <w:rPr>
          <w:rFonts w:ascii="Times New Roman" w:hAnsi="Times New Roman" w:cs="Times New Roman"/>
          <w:sz w:val="28"/>
          <w:szCs w:val="28"/>
        </w:rPr>
        <w:t xml:space="preserve">на </w:t>
      </w:r>
      <w:r w:rsidRPr="00364A5A">
        <w:rPr>
          <w:rFonts w:ascii="Times New Roman" w:hAnsi="Times New Roman" w:cs="Times New Roman"/>
          <w:sz w:val="28"/>
          <w:szCs w:val="28"/>
        </w:rPr>
        <w:t xml:space="preserve">47,2%), </w:t>
      </w:r>
      <w:r>
        <w:rPr>
          <w:rFonts w:ascii="Times New Roman" w:hAnsi="Times New Roman" w:cs="Times New Roman"/>
          <w:sz w:val="28"/>
          <w:szCs w:val="28"/>
        </w:rPr>
        <w:t>г</w:t>
      </w:r>
      <w:r w:rsidRPr="00364A5A">
        <w:rPr>
          <w:rFonts w:ascii="Times New Roman" w:hAnsi="Times New Roman" w:cs="Times New Roman"/>
          <w:sz w:val="28"/>
          <w:szCs w:val="28"/>
        </w:rPr>
        <w:t>осударственная жилищная и</w:t>
      </w:r>
      <w:r w:rsidRPr="00364A5A">
        <w:rPr>
          <w:rFonts w:ascii="Times New Roman" w:hAnsi="Times New Roman" w:cs="Times New Roman"/>
          <w:sz w:val="28"/>
          <w:szCs w:val="28"/>
        </w:rPr>
        <w:t>н</w:t>
      </w:r>
      <w:r w:rsidRPr="00364A5A">
        <w:rPr>
          <w:rFonts w:ascii="Times New Roman" w:hAnsi="Times New Roman" w:cs="Times New Roman"/>
          <w:sz w:val="28"/>
          <w:szCs w:val="28"/>
        </w:rPr>
        <w:t>спекция области (</w:t>
      </w:r>
      <w:r>
        <w:rPr>
          <w:rFonts w:ascii="Times New Roman" w:hAnsi="Times New Roman" w:cs="Times New Roman"/>
          <w:sz w:val="28"/>
          <w:szCs w:val="28"/>
        </w:rPr>
        <w:t xml:space="preserve">на </w:t>
      </w:r>
      <w:r w:rsidRPr="00E64479">
        <w:rPr>
          <w:rFonts w:ascii="Times New Roman" w:hAnsi="Times New Roman" w:cs="Times New Roman"/>
          <w:sz w:val="28"/>
          <w:szCs w:val="28"/>
        </w:rPr>
        <w:t>74,7</w:t>
      </w:r>
      <w:r w:rsidRPr="00364A5A">
        <w:rPr>
          <w:rFonts w:ascii="Times New Roman" w:hAnsi="Times New Roman" w:cs="Times New Roman"/>
          <w:sz w:val="28"/>
          <w:szCs w:val="28"/>
        </w:rPr>
        <w:t xml:space="preserve">%), </w:t>
      </w:r>
      <w:r>
        <w:rPr>
          <w:rFonts w:ascii="Times New Roman" w:hAnsi="Times New Roman" w:cs="Times New Roman"/>
          <w:sz w:val="28"/>
          <w:szCs w:val="28"/>
        </w:rPr>
        <w:t>д</w:t>
      </w:r>
      <w:r w:rsidRPr="00364A5A">
        <w:rPr>
          <w:rFonts w:ascii="Times New Roman" w:hAnsi="Times New Roman" w:cs="Times New Roman"/>
          <w:sz w:val="28"/>
          <w:szCs w:val="28"/>
        </w:rPr>
        <w:t>епартамент пожарной безопасности и гражда</w:t>
      </w:r>
      <w:r w:rsidRPr="00364A5A">
        <w:rPr>
          <w:rFonts w:ascii="Times New Roman" w:hAnsi="Times New Roman" w:cs="Times New Roman"/>
          <w:sz w:val="28"/>
          <w:szCs w:val="28"/>
        </w:rPr>
        <w:t>н</w:t>
      </w:r>
      <w:r w:rsidRPr="00364A5A">
        <w:rPr>
          <w:rFonts w:ascii="Times New Roman" w:hAnsi="Times New Roman" w:cs="Times New Roman"/>
          <w:sz w:val="28"/>
          <w:szCs w:val="28"/>
        </w:rPr>
        <w:t>ской защиты области (</w:t>
      </w:r>
      <w:r>
        <w:rPr>
          <w:rFonts w:ascii="Times New Roman" w:hAnsi="Times New Roman" w:cs="Times New Roman"/>
          <w:sz w:val="28"/>
          <w:szCs w:val="28"/>
        </w:rPr>
        <w:t xml:space="preserve">на </w:t>
      </w:r>
      <w:r w:rsidRPr="00E64479">
        <w:rPr>
          <w:rFonts w:ascii="Times New Roman" w:hAnsi="Times New Roman" w:cs="Times New Roman"/>
          <w:sz w:val="28"/>
          <w:szCs w:val="28"/>
        </w:rPr>
        <w:t>75,8</w:t>
      </w:r>
      <w:r w:rsidRPr="00364A5A">
        <w:rPr>
          <w:rFonts w:ascii="Times New Roman" w:hAnsi="Times New Roman" w:cs="Times New Roman"/>
          <w:sz w:val="28"/>
          <w:szCs w:val="28"/>
        </w:rPr>
        <w:t xml:space="preserve">%), </w:t>
      </w:r>
      <w:r>
        <w:rPr>
          <w:rFonts w:ascii="Times New Roman" w:hAnsi="Times New Roman" w:cs="Times New Roman"/>
          <w:sz w:val="28"/>
          <w:szCs w:val="28"/>
        </w:rPr>
        <w:t>м</w:t>
      </w:r>
      <w:r w:rsidRPr="00364A5A">
        <w:rPr>
          <w:rFonts w:ascii="Times New Roman" w:hAnsi="Times New Roman" w:cs="Times New Roman"/>
          <w:sz w:val="28"/>
          <w:szCs w:val="28"/>
        </w:rPr>
        <w:t>инистерство физической культуры и спо</w:t>
      </w:r>
      <w:r w:rsidRPr="00364A5A">
        <w:rPr>
          <w:rFonts w:ascii="Times New Roman" w:hAnsi="Times New Roman" w:cs="Times New Roman"/>
          <w:sz w:val="28"/>
          <w:szCs w:val="28"/>
        </w:rPr>
        <w:t>р</w:t>
      </w:r>
      <w:r w:rsidRPr="00364A5A">
        <w:rPr>
          <w:rFonts w:ascii="Times New Roman" w:hAnsi="Times New Roman" w:cs="Times New Roman"/>
          <w:sz w:val="28"/>
          <w:szCs w:val="28"/>
        </w:rPr>
        <w:t>та области (</w:t>
      </w:r>
      <w:r>
        <w:rPr>
          <w:rFonts w:ascii="Times New Roman" w:hAnsi="Times New Roman" w:cs="Times New Roman"/>
          <w:sz w:val="28"/>
          <w:szCs w:val="28"/>
        </w:rPr>
        <w:t xml:space="preserve">на </w:t>
      </w:r>
      <w:r w:rsidRPr="00E64479">
        <w:rPr>
          <w:rFonts w:ascii="Times New Roman" w:hAnsi="Times New Roman" w:cs="Times New Roman"/>
          <w:sz w:val="28"/>
          <w:szCs w:val="28"/>
        </w:rPr>
        <w:t>87,1</w:t>
      </w:r>
      <w:r w:rsidRPr="00364A5A">
        <w:rPr>
          <w:rFonts w:ascii="Times New Roman" w:hAnsi="Times New Roman" w:cs="Times New Roman"/>
          <w:sz w:val="28"/>
          <w:szCs w:val="28"/>
        </w:rPr>
        <w:t xml:space="preserve">%), </w:t>
      </w:r>
      <w:r>
        <w:rPr>
          <w:rFonts w:ascii="Times New Roman" w:hAnsi="Times New Roman" w:cs="Times New Roman"/>
          <w:sz w:val="28"/>
          <w:szCs w:val="28"/>
        </w:rPr>
        <w:t>и</w:t>
      </w:r>
      <w:r w:rsidRPr="00364A5A">
        <w:rPr>
          <w:rFonts w:ascii="Times New Roman" w:hAnsi="Times New Roman" w:cs="Times New Roman"/>
          <w:sz w:val="28"/>
          <w:szCs w:val="28"/>
        </w:rPr>
        <w:t>нспекция государственного строительного надзора области (</w:t>
      </w:r>
      <w:r>
        <w:rPr>
          <w:rFonts w:ascii="Times New Roman" w:hAnsi="Times New Roman" w:cs="Times New Roman"/>
          <w:sz w:val="28"/>
          <w:szCs w:val="28"/>
        </w:rPr>
        <w:t xml:space="preserve">на </w:t>
      </w:r>
      <w:r w:rsidRPr="00E64479">
        <w:rPr>
          <w:rFonts w:ascii="Times New Roman" w:hAnsi="Times New Roman" w:cs="Times New Roman"/>
          <w:sz w:val="28"/>
          <w:szCs w:val="28"/>
        </w:rPr>
        <w:t>98,0</w:t>
      </w:r>
      <w:r w:rsidRPr="00364A5A">
        <w:rPr>
          <w:rFonts w:ascii="Times New Roman" w:hAnsi="Times New Roman" w:cs="Times New Roman"/>
          <w:sz w:val="28"/>
          <w:szCs w:val="28"/>
        </w:rPr>
        <w:t>%),</w:t>
      </w:r>
      <w:r>
        <w:rPr>
          <w:rFonts w:ascii="Times New Roman" w:hAnsi="Times New Roman" w:cs="Times New Roman"/>
          <w:sz w:val="28"/>
          <w:szCs w:val="28"/>
        </w:rPr>
        <w:t xml:space="preserve"> д</w:t>
      </w:r>
      <w:r w:rsidRPr="00364A5A">
        <w:rPr>
          <w:rFonts w:ascii="Times New Roman" w:hAnsi="Times New Roman" w:cs="Times New Roman"/>
          <w:sz w:val="28"/>
          <w:szCs w:val="28"/>
        </w:rPr>
        <w:t>епартамент области по ценам и регулированию тарифов (</w:t>
      </w:r>
      <w:r>
        <w:rPr>
          <w:rFonts w:ascii="Times New Roman" w:hAnsi="Times New Roman" w:cs="Times New Roman"/>
          <w:sz w:val="28"/>
          <w:szCs w:val="28"/>
        </w:rPr>
        <w:t>в 2 раза</w:t>
      </w:r>
      <w:r w:rsidRPr="00364A5A">
        <w:rPr>
          <w:rFonts w:ascii="Times New Roman" w:hAnsi="Times New Roman" w:cs="Times New Roman"/>
          <w:sz w:val="28"/>
          <w:szCs w:val="28"/>
        </w:rPr>
        <w:t xml:space="preserve">), </w:t>
      </w:r>
      <w:r>
        <w:rPr>
          <w:rFonts w:ascii="Times New Roman" w:hAnsi="Times New Roman" w:cs="Times New Roman"/>
          <w:sz w:val="28"/>
          <w:szCs w:val="28"/>
        </w:rPr>
        <w:t>к</w:t>
      </w:r>
      <w:r w:rsidRPr="00364A5A">
        <w:rPr>
          <w:rFonts w:ascii="Times New Roman" w:hAnsi="Times New Roman" w:cs="Times New Roman"/>
          <w:sz w:val="28"/>
          <w:szCs w:val="28"/>
        </w:rPr>
        <w:t>омитет госфинконтроля области (</w:t>
      </w:r>
      <w:r>
        <w:rPr>
          <w:rFonts w:ascii="Times New Roman" w:hAnsi="Times New Roman" w:cs="Times New Roman"/>
          <w:sz w:val="28"/>
          <w:szCs w:val="28"/>
        </w:rPr>
        <w:t xml:space="preserve">в 2,9 раза). </w:t>
      </w:r>
      <w:r w:rsidRPr="00364A5A">
        <w:rPr>
          <w:rFonts w:ascii="Times New Roman" w:hAnsi="Times New Roman" w:cs="Times New Roman"/>
          <w:sz w:val="28"/>
          <w:szCs w:val="28"/>
        </w:rPr>
        <w:t>Уменьшение объ</w:t>
      </w:r>
      <w:r w:rsidRPr="00364A5A">
        <w:rPr>
          <w:rFonts w:ascii="Times New Roman" w:hAnsi="Times New Roman" w:cs="Times New Roman"/>
          <w:sz w:val="28"/>
          <w:szCs w:val="28"/>
        </w:rPr>
        <w:t>е</w:t>
      </w:r>
      <w:r w:rsidRPr="00364A5A">
        <w:rPr>
          <w:rFonts w:ascii="Times New Roman" w:hAnsi="Times New Roman" w:cs="Times New Roman"/>
          <w:sz w:val="28"/>
          <w:szCs w:val="28"/>
        </w:rPr>
        <w:t>мов бюджетных ассигнований на 2021</w:t>
      </w:r>
      <w:r>
        <w:rPr>
          <w:rFonts w:ascii="Times New Roman" w:hAnsi="Times New Roman" w:cs="Times New Roman"/>
          <w:sz w:val="28"/>
          <w:szCs w:val="28"/>
        </w:rPr>
        <w:t> </w:t>
      </w:r>
      <w:r w:rsidRPr="00364A5A">
        <w:rPr>
          <w:rFonts w:ascii="Times New Roman" w:hAnsi="Times New Roman" w:cs="Times New Roman"/>
          <w:sz w:val="28"/>
          <w:szCs w:val="28"/>
        </w:rPr>
        <w:t xml:space="preserve">год установлено по 17 ГАБСам, из них </w:t>
      </w:r>
      <w:r>
        <w:rPr>
          <w:rFonts w:ascii="Times New Roman" w:hAnsi="Times New Roman" w:cs="Times New Roman"/>
          <w:sz w:val="28"/>
          <w:szCs w:val="28"/>
        </w:rPr>
        <w:t>к</w:t>
      </w:r>
      <w:r w:rsidRPr="00364A5A">
        <w:rPr>
          <w:rFonts w:ascii="Times New Roman" w:hAnsi="Times New Roman" w:cs="Times New Roman"/>
          <w:sz w:val="28"/>
          <w:szCs w:val="28"/>
        </w:rPr>
        <w:t xml:space="preserve">омитет </w:t>
      </w:r>
      <w:r w:rsidR="00291D3B">
        <w:rPr>
          <w:rFonts w:ascii="Times New Roman" w:hAnsi="Times New Roman" w:cs="Times New Roman"/>
          <w:sz w:val="28"/>
          <w:szCs w:val="28"/>
        </w:rPr>
        <w:t>ЗАГС</w:t>
      </w:r>
      <w:r>
        <w:rPr>
          <w:rFonts w:ascii="Times New Roman" w:hAnsi="Times New Roman" w:cs="Times New Roman"/>
          <w:sz w:val="28"/>
          <w:szCs w:val="28"/>
        </w:rPr>
        <w:t xml:space="preserve"> (на 77,3%), м</w:t>
      </w:r>
      <w:r w:rsidRPr="00364A5A">
        <w:rPr>
          <w:rFonts w:ascii="Times New Roman" w:hAnsi="Times New Roman" w:cs="Times New Roman"/>
          <w:sz w:val="28"/>
          <w:szCs w:val="28"/>
        </w:rPr>
        <w:t>инистерство цифрового развития и связи области</w:t>
      </w:r>
      <w:r>
        <w:rPr>
          <w:rFonts w:ascii="Times New Roman" w:hAnsi="Times New Roman" w:cs="Times New Roman"/>
          <w:sz w:val="28"/>
          <w:szCs w:val="28"/>
        </w:rPr>
        <w:t xml:space="preserve"> (на 77,1%),</w:t>
      </w:r>
      <w:r w:rsidRPr="00364A5A">
        <w:rPr>
          <w:rFonts w:ascii="Times New Roman" w:hAnsi="Times New Roman" w:cs="Times New Roman"/>
          <w:sz w:val="28"/>
          <w:szCs w:val="28"/>
        </w:rPr>
        <w:t xml:space="preserve"> </w:t>
      </w:r>
      <w:r>
        <w:rPr>
          <w:rFonts w:ascii="Times New Roman" w:hAnsi="Times New Roman" w:cs="Times New Roman"/>
          <w:sz w:val="28"/>
          <w:szCs w:val="28"/>
        </w:rPr>
        <w:t>м</w:t>
      </w:r>
      <w:r w:rsidRPr="00364A5A">
        <w:rPr>
          <w:rFonts w:ascii="Times New Roman" w:hAnsi="Times New Roman" w:cs="Times New Roman"/>
          <w:sz w:val="28"/>
          <w:szCs w:val="28"/>
        </w:rPr>
        <w:t>инистерство культуры области</w:t>
      </w:r>
      <w:r>
        <w:rPr>
          <w:rFonts w:ascii="Times New Roman" w:hAnsi="Times New Roman" w:cs="Times New Roman"/>
          <w:sz w:val="28"/>
          <w:szCs w:val="28"/>
        </w:rPr>
        <w:t xml:space="preserve"> (на 90,5%).</w:t>
      </w:r>
    </w:p>
    <w:p w:rsidR="00884251" w:rsidRPr="00BD6892" w:rsidRDefault="00884251" w:rsidP="00884251">
      <w:pPr>
        <w:widowControl w:val="0"/>
        <w:ind w:firstLine="709"/>
        <w:jc w:val="both"/>
        <w:rPr>
          <w:rFonts w:ascii="Times New Roman" w:hAnsi="Times New Roman" w:cs="Times New Roman"/>
          <w:color w:val="FF0000"/>
          <w:sz w:val="28"/>
          <w:szCs w:val="28"/>
        </w:rPr>
      </w:pPr>
    </w:p>
    <w:p w:rsidR="00884251" w:rsidRPr="00045F56" w:rsidRDefault="00884251" w:rsidP="00884251">
      <w:pPr>
        <w:widowControl w:val="0"/>
        <w:ind w:firstLine="709"/>
        <w:jc w:val="both"/>
        <w:rPr>
          <w:rFonts w:ascii="Times New Roman" w:hAnsi="Times New Roman" w:cs="Times New Roman"/>
          <w:sz w:val="28"/>
          <w:szCs w:val="28"/>
        </w:rPr>
      </w:pPr>
      <w:r w:rsidRPr="00045F56">
        <w:rPr>
          <w:rFonts w:ascii="Times New Roman" w:hAnsi="Times New Roman" w:cs="Times New Roman"/>
          <w:sz w:val="28"/>
          <w:szCs w:val="28"/>
        </w:rPr>
        <w:t>Общий объем бюджетных ассигнований, предусмотренных на пре</w:t>
      </w:r>
      <w:r w:rsidRPr="00045F56">
        <w:rPr>
          <w:rFonts w:ascii="Times New Roman" w:hAnsi="Times New Roman" w:cs="Times New Roman"/>
          <w:sz w:val="28"/>
          <w:szCs w:val="28"/>
        </w:rPr>
        <w:t>д</w:t>
      </w:r>
      <w:r w:rsidRPr="00045F56">
        <w:rPr>
          <w:rFonts w:ascii="Times New Roman" w:hAnsi="Times New Roman" w:cs="Times New Roman"/>
          <w:sz w:val="28"/>
          <w:szCs w:val="28"/>
        </w:rPr>
        <w:t>ставление субсидий государственным бюджетным и автономным учрежд</w:t>
      </w:r>
      <w:r w:rsidRPr="00045F56">
        <w:rPr>
          <w:rFonts w:ascii="Times New Roman" w:hAnsi="Times New Roman" w:cs="Times New Roman"/>
          <w:sz w:val="28"/>
          <w:szCs w:val="28"/>
        </w:rPr>
        <w:t>е</w:t>
      </w:r>
      <w:r w:rsidRPr="00045F56">
        <w:rPr>
          <w:rFonts w:ascii="Times New Roman" w:hAnsi="Times New Roman" w:cs="Times New Roman"/>
          <w:sz w:val="28"/>
          <w:szCs w:val="28"/>
        </w:rPr>
        <w:t>ниям на финансовое обеспечение государственного задания на оказание г</w:t>
      </w:r>
      <w:r w:rsidRPr="00045F56">
        <w:rPr>
          <w:rFonts w:ascii="Times New Roman" w:hAnsi="Times New Roman" w:cs="Times New Roman"/>
          <w:sz w:val="28"/>
          <w:szCs w:val="28"/>
        </w:rPr>
        <w:t>о</w:t>
      </w:r>
      <w:r w:rsidRPr="00045F56">
        <w:rPr>
          <w:rFonts w:ascii="Times New Roman" w:hAnsi="Times New Roman" w:cs="Times New Roman"/>
          <w:sz w:val="28"/>
          <w:szCs w:val="28"/>
        </w:rPr>
        <w:t xml:space="preserve">сударственных услуг (выполнение работ) в 2020–2023 годах, представлен в таблице </w:t>
      </w:r>
      <w:r w:rsidR="005D1382">
        <w:rPr>
          <w:rFonts w:ascii="Times New Roman" w:hAnsi="Times New Roman" w:cs="Times New Roman"/>
          <w:sz w:val="28"/>
          <w:szCs w:val="28"/>
        </w:rPr>
        <w:t>9</w:t>
      </w:r>
      <w:r w:rsidRPr="00045F56">
        <w:rPr>
          <w:rFonts w:ascii="Times New Roman" w:hAnsi="Times New Roman" w:cs="Times New Roman"/>
          <w:sz w:val="28"/>
          <w:szCs w:val="28"/>
        </w:rPr>
        <w:t>:</w:t>
      </w:r>
    </w:p>
    <w:p w:rsidR="00884251" w:rsidRPr="00045F56" w:rsidRDefault="00884251" w:rsidP="00884251">
      <w:pPr>
        <w:widowControl w:val="0"/>
        <w:ind w:firstLine="567"/>
        <w:jc w:val="right"/>
        <w:rPr>
          <w:rFonts w:ascii="Times New Roman" w:hAnsi="Times New Roman" w:cs="Times New Roman"/>
          <w:sz w:val="28"/>
          <w:szCs w:val="28"/>
        </w:rPr>
      </w:pPr>
      <w:r w:rsidRPr="00045F56">
        <w:rPr>
          <w:rFonts w:ascii="Times New Roman" w:hAnsi="Times New Roman" w:cs="Times New Roman"/>
          <w:sz w:val="28"/>
          <w:szCs w:val="28"/>
        </w:rPr>
        <w:t>Таблица</w:t>
      </w:r>
      <w:r w:rsidR="005D1382">
        <w:rPr>
          <w:rFonts w:ascii="Times New Roman" w:hAnsi="Times New Roman" w:cs="Times New Roman"/>
          <w:sz w:val="28"/>
          <w:szCs w:val="28"/>
        </w:rPr>
        <w:t xml:space="preserve"> 9</w:t>
      </w:r>
    </w:p>
    <w:tbl>
      <w:tblPr>
        <w:tblW w:w="9492" w:type="dxa"/>
        <w:tblInd w:w="95" w:type="dxa"/>
        <w:tblLayout w:type="fixed"/>
        <w:tblCellMar>
          <w:left w:w="28" w:type="dxa"/>
          <w:right w:w="28" w:type="dxa"/>
        </w:tblCellMar>
        <w:tblLook w:val="04A0"/>
      </w:tblPr>
      <w:tblGrid>
        <w:gridCol w:w="1288"/>
        <w:gridCol w:w="906"/>
        <w:gridCol w:w="936"/>
        <w:gridCol w:w="992"/>
        <w:gridCol w:w="566"/>
        <w:gridCol w:w="992"/>
        <w:gridCol w:w="822"/>
        <w:gridCol w:w="596"/>
        <w:gridCol w:w="992"/>
        <w:gridCol w:w="851"/>
        <w:gridCol w:w="551"/>
      </w:tblGrid>
      <w:tr w:rsidR="00884251" w:rsidRPr="00D85830" w:rsidTr="000C3E10">
        <w:trPr>
          <w:trHeight w:val="1038"/>
        </w:trPr>
        <w:tc>
          <w:tcPr>
            <w:tcW w:w="1288" w:type="dxa"/>
            <w:vMerge w:val="restart"/>
            <w:tcBorders>
              <w:top w:val="single" w:sz="4" w:space="0" w:color="auto"/>
              <w:left w:val="single" w:sz="4" w:space="0" w:color="auto"/>
              <w:right w:val="single" w:sz="4" w:space="0" w:color="auto"/>
            </w:tcBorders>
            <w:shd w:val="clear" w:color="auto" w:fill="auto"/>
            <w:hideMark/>
          </w:tcPr>
          <w:p w:rsidR="00884251" w:rsidRPr="00D85830" w:rsidRDefault="00884251" w:rsidP="0086350E">
            <w:pPr>
              <w:jc w:val="center"/>
              <w:rPr>
                <w:rFonts w:ascii="Times New Roman" w:eastAsia="Times New Roman" w:hAnsi="Times New Roman" w:cs="Times New Roman"/>
                <w:color w:val="000000"/>
                <w:sz w:val="18"/>
                <w:szCs w:val="18"/>
              </w:rPr>
            </w:pPr>
            <w:bookmarkStart w:id="2" w:name="RANGE!A1:K8"/>
            <w:r w:rsidRPr="00D85830">
              <w:rPr>
                <w:rFonts w:ascii="Times New Roman" w:eastAsia="Times New Roman" w:hAnsi="Times New Roman" w:cs="Times New Roman"/>
                <w:color w:val="000000"/>
                <w:sz w:val="18"/>
                <w:szCs w:val="18"/>
              </w:rPr>
              <w:t>наименование</w:t>
            </w:r>
            <w:bookmarkEnd w:id="2"/>
          </w:p>
        </w:tc>
        <w:tc>
          <w:tcPr>
            <w:tcW w:w="906" w:type="dxa"/>
            <w:vMerge w:val="restart"/>
            <w:tcBorders>
              <w:top w:val="single" w:sz="4" w:space="0" w:color="auto"/>
              <w:left w:val="single" w:sz="4" w:space="0" w:color="auto"/>
              <w:right w:val="single" w:sz="4" w:space="0" w:color="auto"/>
            </w:tcBorders>
            <w:shd w:val="clear" w:color="auto" w:fill="auto"/>
            <w:hideMark/>
          </w:tcPr>
          <w:p w:rsidR="00884251" w:rsidRPr="00D85830" w:rsidRDefault="00884251" w:rsidP="0086350E">
            <w:pPr>
              <w:jc w:val="center"/>
              <w:rPr>
                <w:rFonts w:ascii="Times New Roman" w:eastAsia="Times New Roman" w:hAnsi="Times New Roman" w:cs="Times New Roman"/>
                <w:color w:val="000000"/>
                <w:sz w:val="18"/>
                <w:szCs w:val="18"/>
              </w:rPr>
            </w:pPr>
            <w:r w:rsidRPr="00D85830">
              <w:rPr>
                <w:rFonts w:ascii="Times New Roman" w:eastAsia="Times New Roman" w:hAnsi="Times New Roman" w:cs="Times New Roman"/>
                <w:color w:val="000000"/>
                <w:sz w:val="18"/>
                <w:szCs w:val="18"/>
              </w:rPr>
              <w:t>2020 год</w:t>
            </w:r>
          </w:p>
        </w:tc>
        <w:tc>
          <w:tcPr>
            <w:tcW w:w="936" w:type="dxa"/>
            <w:vMerge w:val="restart"/>
            <w:tcBorders>
              <w:top w:val="single" w:sz="4" w:space="0" w:color="auto"/>
              <w:left w:val="single" w:sz="4" w:space="0" w:color="auto"/>
              <w:right w:val="single" w:sz="4" w:space="0" w:color="auto"/>
            </w:tcBorders>
            <w:shd w:val="clear" w:color="auto" w:fill="auto"/>
            <w:hideMark/>
          </w:tcPr>
          <w:p w:rsidR="00884251" w:rsidRPr="00D85830" w:rsidRDefault="00884251" w:rsidP="0086350E">
            <w:pPr>
              <w:jc w:val="center"/>
              <w:rPr>
                <w:rFonts w:ascii="Times New Roman" w:eastAsia="Times New Roman" w:hAnsi="Times New Roman" w:cs="Times New Roman"/>
                <w:color w:val="000000"/>
                <w:sz w:val="18"/>
                <w:szCs w:val="18"/>
              </w:rPr>
            </w:pPr>
            <w:r w:rsidRPr="00D85830">
              <w:rPr>
                <w:rFonts w:ascii="Times New Roman" w:eastAsia="Times New Roman" w:hAnsi="Times New Roman" w:cs="Times New Roman"/>
                <w:color w:val="000000"/>
                <w:sz w:val="18"/>
                <w:szCs w:val="18"/>
              </w:rPr>
              <w:t>2021 год Закон</w:t>
            </w:r>
            <w:r w:rsidRPr="00D85830">
              <w:rPr>
                <w:rFonts w:ascii="Times New Roman" w:eastAsia="Times New Roman" w:hAnsi="Times New Roman" w:cs="Times New Roman"/>
                <w:color w:val="000000"/>
                <w:sz w:val="18"/>
                <w:szCs w:val="18"/>
              </w:rPr>
              <w:t>о</w:t>
            </w:r>
            <w:r w:rsidRPr="00D85830">
              <w:rPr>
                <w:rFonts w:ascii="Times New Roman" w:eastAsia="Times New Roman" w:hAnsi="Times New Roman" w:cs="Times New Roman"/>
                <w:color w:val="000000"/>
                <w:sz w:val="18"/>
                <w:szCs w:val="18"/>
              </w:rPr>
              <w:t>проект</w:t>
            </w:r>
          </w:p>
        </w:tc>
        <w:tc>
          <w:tcPr>
            <w:tcW w:w="1558" w:type="dxa"/>
            <w:gridSpan w:val="2"/>
            <w:tcBorders>
              <w:top w:val="single" w:sz="4" w:space="0" w:color="auto"/>
              <w:left w:val="nil"/>
              <w:bottom w:val="single" w:sz="4" w:space="0" w:color="auto"/>
              <w:right w:val="single" w:sz="4" w:space="0" w:color="auto"/>
            </w:tcBorders>
            <w:shd w:val="clear" w:color="auto" w:fill="auto"/>
            <w:hideMark/>
          </w:tcPr>
          <w:p w:rsidR="00884251" w:rsidRPr="00D85830" w:rsidRDefault="00884251" w:rsidP="0086350E">
            <w:pPr>
              <w:jc w:val="center"/>
              <w:rPr>
                <w:rFonts w:ascii="Times New Roman" w:eastAsia="Times New Roman" w:hAnsi="Times New Roman" w:cs="Times New Roman"/>
                <w:color w:val="000000"/>
                <w:sz w:val="18"/>
                <w:szCs w:val="18"/>
              </w:rPr>
            </w:pPr>
            <w:r w:rsidRPr="00D85830">
              <w:rPr>
                <w:rFonts w:ascii="Times New Roman" w:eastAsia="Times New Roman" w:hAnsi="Times New Roman" w:cs="Times New Roman"/>
                <w:color w:val="000000"/>
                <w:sz w:val="18"/>
                <w:szCs w:val="18"/>
              </w:rPr>
              <w:t>Отклонения объ</w:t>
            </w:r>
            <w:r w:rsidRPr="00D85830">
              <w:rPr>
                <w:rFonts w:ascii="Times New Roman" w:eastAsia="Times New Roman" w:hAnsi="Times New Roman" w:cs="Times New Roman"/>
                <w:color w:val="000000"/>
                <w:sz w:val="18"/>
                <w:szCs w:val="18"/>
              </w:rPr>
              <w:t>е</w:t>
            </w:r>
            <w:r w:rsidRPr="00D85830">
              <w:rPr>
                <w:rFonts w:ascii="Times New Roman" w:eastAsia="Times New Roman" w:hAnsi="Times New Roman" w:cs="Times New Roman"/>
                <w:color w:val="000000"/>
                <w:sz w:val="18"/>
                <w:szCs w:val="18"/>
              </w:rPr>
              <w:t>мов субсидий 202</w:t>
            </w:r>
            <w:r>
              <w:rPr>
                <w:rFonts w:ascii="Times New Roman" w:eastAsia="Times New Roman" w:hAnsi="Times New Roman" w:cs="Times New Roman"/>
                <w:color w:val="000000"/>
                <w:sz w:val="18"/>
                <w:szCs w:val="18"/>
              </w:rPr>
              <w:t>1</w:t>
            </w:r>
            <w:r w:rsidRPr="00D85830">
              <w:rPr>
                <w:rFonts w:ascii="Times New Roman" w:eastAsia="Times New Roman" w:hAnsi="Times New Roman" w:cs="Times New Roman"/>
                <w:color w:val="000000"/>
                <w:sz w:val="18"/>
                <w:szCs w:val="18"/>
              </w:rPr>
              <w:t xml:space="preserve"> года по сравнению с 20</w:t>
            </w:r>
            <w:r>
              <w:rPr>
                <w:rFonts w:ascii="Times New Roman" w:eastAsia="Times New Roman" w:hAnsi="Times New Roman" w:cs="Times New Roman"/>
                <w:color w:val="000000"/>
                <w:sz w:val="18"/>
                <w:szCs w:val="18"/>
              </w:rPr>
              <w:t>20</w:t>
            </w:r>
            <w:r w:rsidRPr="00D85830">
              <w:rPr>
                <w:rFonts w:ascii="Times New Roman" w:eastAsia="Times New Roman" w:hAnsi="Times New Roman" w:cs="Times New Roman"/>
                <w:color w:val="000000"/>
                <w:sz w:val="18"/>
                <w:szCs w:val="18"/>
              </w:rPr>
              <w:t xml:space="preserve"> годом</w:t>
            </w:r>
          </w:p>
        </w:tc>
        <w:tc>
          <w:tcPr>
            <w:tcW w:w="992" w:type="dxa"/>
            <w:vMerge w:val="restart"/>
            <w:tcBorders>
              <w:top w:val="single" w:sz="4" w:space="0" w:color="auto"/>
              <w:left w:val="single" w:sz="4" w:space="0" w:color="auto"/>
              <w:right w:val="single" w:sz="4" w:space="0" w:color="auto"/>
            </w:tcBorders>
            <w:shd w:val="clear" w:color="auto" w:fill="auto"/>
            <w:hideMark/>
          </w:tcPr>
          <w:p w:rsidR="00884251" w:rsidRDefault="00884251" w:rsidP="0086350E">
            <w:pPr>
              <w:jc w:val="center"/>
              <w:rPr>
                <w:rFonts w:ascii="Times New Roman" w:eastAsia="Times New Roman" w:hAnsi="Times New Roman" w:cs="Times New Roman"/>
                <w:color w:val="000000"/>
                <w:sz w:val="18"/>
                <w:szCs w:val="18"/>
              </w:rPr>
            </w:pPr>
            <w:r w:rsidRPr="00D85830">
              <w:rPr>
                <w:rFonts w:ascii="Times New Roman" w:eastAsia="Times New Roman" w:hAnsi="Times New Roman" w:cs="Times New Roman"/>
                <w:color w:val="000000"/>
                <w:sz w:val="18"/>
                <w:szCs w:val="18"/>
              </w:rPr>
              <w:t>2022 год</w:t>
            </w:r>
          </w:p>
          <w:p w:rsidR="00884251" w:rsidRPr="00D85830" w:rsidRDefault="00884251" w:rsidP="0086350E">
            <w:pPr>
              <w:jc w:val="center"/>
              <w:rPr>
                <w:rFonts w:ascii="Times New Roman" w:eastAsia="Times New Roman" w:hAnsi="Times New Roman" w:cs="Times New Roman"/>
                <w:color w:val="000000"/>
                <w:sz w:val="18"/>
                <w:szCs w:val="18"/>
              </w:rPr>
            </w:pPr>
            <w:r w:rsidRPr="00D85830">
              <w:rPr>
                <w:rFonts w:ascii="Times New Roman" w:eastAsia="Times New Roman" w:hAnsi="Times New Roman" w:cs="Times New Roman"/>
                <w:color w:val="000000"/>
                <w:sz w:val="18"/>
                <w:szCs w:val="18"/>
              </w:rPr>
              <w:t>Законопр</w:t>
            </w:r>
            <w:r w:rsidRPr="00D85830">
              <w:rPr>
                <w:rFonts w:ascii="Times New Roman" w:eastAsia="Times New Roman" w:hAnsi="Times New Roman" w:cs="Times New Roman"/>
                <w:color w:val="000000"/>
                <w:sz w:val="18"/>
                <w:szCs w:val="18"/>
              </w:rPr>
              <w:t>о</w:t>
            </w:r>
            <w:r w:rsidRPr="00D85830">
              <w:rPr>
                <w:rFonts w:ascii="Times New Roman" w:eastAsia="Times New Roman" w:hAnsi="Times New Roman" w:cs="Times New Roman"/>
                <w:color w:val="000000"/>
                <w:sz w:val="18"/>
                <w:szCs w:val="18"/>
              </w:rPr>
              <w:t xml:space="preserve">ект </w:t>
            </w:r>
          </w:p>
        </w:tc>
        <w:tc>
          <w:tcPr>
            <w:tcW w:w="1418" w:type="dxa"/>
            <w:gridSpan w:val="2"/>
            <w:tcBorders>
              <w:top w:val="single" w:sz="4" w:space="0" w:color="auto"/>
              <w:left w:val="nil"/>
              <w:bottom w:val="single" w:sz="4" w:space="0" w:color="auto"/>
              <w:right w:val="single" w:sz="4" w:space="0" w:color="auto"/>
            </w:tcBorders>
            <w:shd w:val="clear" w:color="auto" w:fill="auto"/>
            <w:hideMark/>
          </w:tcPr>
          <w:p w:rsidR="00884251" w:rsidRPr="00D85830" w:rsidRDefault="00884251" w:rsidP="0086350E">
            <w:pPr>
              <w:jc w:val="center"/>
              <w:rPr>
                <w:rFonts w:ascii="Times New Roman" w:eastAsia="Times New Roman" w:hAnsi="Times New Roman" w:cs="Times New Roman"/>
                <w:color w:val="000000"/>
                <w:sz w:val="18"/>
                <w:szCs w:val="18"/>
              </w:rPr>
            </w:pPr>
            <w:r w:rsidRPr="00D85830">
              <w:rPr>
                <w:rFonts w:ascii="Times New Roman" w:eastAsia="Times New Roman" w:hAnsi="Times New Roman" w:cs="Times New Roman"/>
                <w:color w:val="000000"/>
                <w:sz w:val="18"/>
                <w:szCs w:val="18"/>
              </w:rPr>
              <w:t>Отклонение об</w:t>
            </w:r>
            <w:r w:rsidRPr="00D85830">
              <w:rPr>
                <w:rFonts w:ascii="Times New Roman" w:eastAsia="Times New Roman" w:hAnsi="Times New Roman" w:cs="Times New Roman"/>
                <w:color w:val="000000"/>
                <w:sz w:val="18"/>
                <w:szCs w:val="18"/>
              </w:rPr>
              <w:t>ъ</w:t>
            </w:r>
            <w:r w:rsidRPr="00D85830">
              <w:rPr>
                <w:rFonts w:ascii="Times New Roman" w:eastAsia="Times New Roman" w:hAnsi="Times New Roman" w:cs="Times New Roman"/>
                <w:color w:val="000000"/>
                <w:sz w:val="18"/>
                <w:szCs w:val="18"/>
              </w:rPr>
              <w:t>емов субсидий 202</w:t>
            </w:r>
            <w:r>
              <w:rPr>
                <w:rFonts w:ascii="Times New Roman" w:eastAsia="Times New Roman" w:hAnsi="Times New Roman" w:cs="Times New Roman"/>
                <w:color w:val="000000"/>
                <w:sz w:val="18"/>
                <w:szCs w:val="18"/>
              </w:rPr>
              <w:t>2</w:t>
            </w:r>
            <w:r w:rsidRPr="00D85830">
              <w:rPr>
                <w:rFonts w:ascii="Times New Roman" w:eastAsia="Times New Roman" w:hAnsi="Times New Roman" w:cs="Times New Roman"/>
                <w:color w:val="000000"/>
                <w:sz w:val="18"/>
                <w:szCs w:val="18"/>
              </w:rPr>
              <w:t xml:space="preserve"> года по сравнению с 202</w:t>
            </w:r>
            <w:r>
              <w:rPr>
                <w:rFonts w:ascii="Times New Roman" w:eastAsia="Times New Roman" w:hAnsi="Times New Roman" w:cs="Times New Roman"/>
                <w:color w:val="000000"/>
                <w:sz w:val="18"/>
                <w:szCs w:val="18"/>
              </w:rPr>
              <w:t>1</w:t>
            </w:r>
            <w:r w:rsidRPr="00D85830">
              <w:rPr>
                <w:rFonts w:ascii="Times New Roman" w:eastAsia="Times New Roman" w:hAnsi="Times New Roman" w:cs="Times New Roman"/>
                <w:color w:val="000000"/>
                <w:sz w:val="18"/>
                <w:szCs w:val="18"/>
              </w:rPr>
              <w:t xml:space="preserve"> годом</w:t>
            </w:r>
          </w:p>
        </w:tc>
        <w:tc>
          <w:tcPr>
            <w:tcW w:w="992" w:type="dxa"/>
            <w:vMerge w:val="restart"/>
            <w:tcBorders>
              <w:top w:val="single" w:sz="4" w:space="0" w:color="auto"/>
              <w:left w:val="single" w:sz="4" w:space="0" w:color="auto"/>
              <w:right w:val="single" w:sz="4" w:space="0" w:color="auto"/>
            </w:tcBorders>
            <w:shd w:val="clear" w:color="auto" w:fill="auto"/>
            <w:hideMark/>
          </w:tcPr>
          <w:p w:rsidR="00884251" w:rsidRDefault="00884251" w:rsidP="0086350E">
            <w:pPr>
              <w:jc w:val="center"/>
              <w:rPr>
                <w:rFonts w:ascii="Times New Roman" w:eastAsia="Times New Roman" w:hAnsi="Times New Roman" w:cs="Times New Roman"/>
                <w:color w:val="000000"/>
                <w:sz w:val="18"/>
                <w:szCs w:val="18"/>
              </w:rPr>
            </w:pPr>
            <w:r w:rsidRPr="00D85830">
              <w:rPr>
                <w:rFonts w:ascii="Times New Roman" w:eastAsia="Times New Roman" w:hAnsi="Times New Roman" w:cs="Times New Roman"/>
                <w:color w:val="000000"/>
                <w:sz w:val="18"/>
                <w:szCs w:val="18"/>
              </w:rPr>
              <w:t>2023 год</w:t>
            </w:r>
          </w:p>
          <w:p w:rsidR="00884251" w:rsidRPr="00D85830" w:rsidRDefault="00884251" w:rsidP="0086350E">
            <w:pPr>
              <w:jc w:val="center"/>
              <w:rPr>
                <w:rFonts w:ascii="Times New Roman" w:eastAsia="Times New Roman" w:hAnsi="Times New Roman" w:cs="Times New Roman"/>
                <w:color w:val="000000"/>
                <w:sz w:val="18"/>
                <w:szCs w:val="18"/>
              </w:rPr>
            </w:pPr>
            <w:r w:rsidRPr="00D85830">
              <w:rPr>
                <w:rFonts w:ascii="Times New Roman" w:eastAsia="Times New Roman" w:hAnsi="Times New Roman" w:cs="Times New Roman"/>
                <w:color w:val="000000"/>
                <w:sz w:val="18"/>
                <w:szCs w:val="18"/>
              </w:rPr>
              <w:t>Законопр</w:t>
            </w:r>
            <w:r w:rsidRPr="00D85830">
              <w:rPr>
                <w:rFonts w:ascii="Times New Roman" w:eastAsia="Times New Roman" w:hAnsi="Times New Roman" w:cs="Times New Roman"/>
                <w:color w:val="000000"/>
                <w:sz w:val="18"/>
                <w:szCs w:val="18"/>
              </w:rPr>
              <w:t>о</w:t>
            </w:r>
            <w:r w:rsidRPr="00D85830">
              <w:rPr>
                <w:rFonts w:ascii="Times New Roman" w:eastAsia="Times New Roman" w:hAnsi="Times New Roman" w:cs="Times New Roman"/>
                <w:color w:val="000000"/>
                <w:sz w:val="18"/>
                <w:szCs w:val="18"/>
              </w:rPr>
              <w:t xml:space="preserve">ект </w:t>
            </w:r>
          </w:p>
        </w:tc>
        <w:tc>
          <w:tcPr>
            <w:tcW w:w="1401" w:type="dxa"/>
            <w:gridSpan w:val="2"/>
            <w:tcBorders>
              <w:top w:val="single" w:sz="4" w:space="0" w:color="auto"/>
              <w:left w:val="nil"/>
              <w:bottom w:val="single" w:sz="4" w:space="0" w:color="auto"/>
              <w:right w:val="single" w:sz="4" w:space="0" w:color="auto"/>
            </w:tcBorders>
            <w:shd w:val="clear" w:color="auto" w:fill="auto"/>
            <w:hideMark/>
          </w:tcPr>
          <w:p w:rsidR="00884251" w:rsidRPr="00D85830" w:rsidRDefault="00884251" w:rsidP="0086350E">
            <w:pPr>
              <w:jc w:val="center"/>
              <w:rPr>
                <w:rFonts w:ascii="Times New Roman" w:eastAsia="Times New Roman" w:hAnsi="Times New Roman" w:cs="Times New Roman"/>
                <w:color w:val="000000"/>
                <w:sz w:val="18"/>
                <w:szCs w:val="18"/>
              </w:rPr>
            </w:pPr>
            <w:r w:rsidRPr="00D85830">
              <w:rPr>
                <w:rFonts w:ascii="Times New Roman" w:eastAsia="Times New Roman" w:hAnsi="Times New Roman" w:cs="Times New Roman"/>
                <w:color w:val="000000"/>
                <w:sz w:val="18"/>
                <w:szCs w:val="18"/>
              </w:rPr>
              <w:t>Отклонение об</w:t>
            </w:r>
            <w:r w:rsidRPr="00D85830">
              <w:rPr>
                <w:rFonts w:ascii="Times New Roman" w:eastAsia="Times New Roman" w:hAnsi="Times New Roman" w:cs="Times New Roman"/>
                <w:color w:val="000000"/>
                <w:sz w:val="18"/>
                <w:szCs w:val="18"/>
              </w:rPr>
              <w:t>ъ</w:t>
            </w:r>
            <w:r w:rsidRPr="00D85830">
              <w:rPr>
                <w:rFonts w:ascii="Times New Roman" w:eastAsia="Times New Roman" w:hAnsi="Times New Roman" w:cs="Times New Roman"/>
                <w:color w:val="000000"/>
                <w:sz w:val="18"/>
                <w:szCs w:val="18"/>
              </w:rPr>
              <w:t>емов субсидий 202</w:t>
            </w:r>
            <w:r>
              <w:rPr>
                <w:rFonts w:ascii="Times New Roman" w:eastAsia="Times New Roman" w:hAnsi="Times New Roman" w:cs="Times New Roman"/>
                <w:color w:val="000000"/>
                <w:sz w:val="18"/>
                <w:szCs w:val="18"/>
              </w:rPr>
              <w:t>3</w:t>
            </w:r>
            <w:r w:rsidRPr="00D85830">
              <w:rPr>
                <w:rFonts w:ascii="Times New Roman" w:eastAsia="Times New Roman" w:hAnsi="Times New Roman" w:cs="Times New Roman"/>
                <w:color w:val="000000"/>
                <w:sz w:val="18"/>
                <w:szCs w:val="18"/>
              </w:rPr>
              <w:t xml:space="preserve"> года по сравнению с 202</w:t>
            </w:r>
            <w:r>
              <w:rPr>
                <w:rFonts w:ascii="Times New Roman" w:eastAsia="Times New Roman" w:hAnsi="Times New Roman" w:cs="Times New Roman"/>
                <w:color w:val="000000"/>
                <w:sz w:val="18"/>
                <w:szCs w:val="18"/>
              </w:rPr>
              <w:t>2</w:t>
            </w:r>
            <w:r w:rsidRPr="00D85830">
              <w:rPr>
                <w:rFonts w:ascii="Times New Roman" w:eastAsia="Times New Roman" w:hAnsi="Times New Roman" w:cs="Times New Roman"/>
                <w:color w:val="000000"/>
                <w:sz w:val="18"/>
                <w:szCs w:val="18"/>
              </w:rPr>
              <w:t xml:space="preserve"> годом</w:t>
            </w:r>
          </w:p>
        </w:tc>
      </w:tr>
      <w:tr w:rsidR="00884251" w:rsidRPr="00D85830" w:rsidTr="000C3E10">
        <w:trPr>
          <w:trHeight w:val="433"/>
        </w:trPr>
        <w:tc>
          <w:tcPr>
            <w:tcW w:w="1288" w:type="dxa"/>
            <w:vMerge/>
            <w:tcBorders>
              <w:left w:val="single" w:sz="4" w:space="0" w:color="auto"/>
              <w:bottom w:val="single" w:sz="4" w:space="0" w:color="auto"/>
              <w:right w:val="single" w:sz="4" w:space="0" w:color="auto"/>
            </w:tcBorders>
            <w:shd w:val="clear" w:color="auto" w:fill="auto"/>
            <w:hideMark/>
          </w:tcPr>
          <w:p w:rsidR="00884251" w:rsidRPr="00D85830" w:rsidRDefault="00884251" w:rsidP="0086350E">
            <w:pPr>
              <w:jc w:val="center"/>
              <w:rPr>
                <w:rFonts w:ascii="Times New Roman" w:eastAsia="Times New Roman" w:hAnsi="Times New Roman" w:cs="Times New Roman"/>
                <w:color w:val="000000"/>
                <w:sz w:val="18"/>
                <w:szCs w:val="18"/>
              </w:rPr>
            </w:pPr>
          </w:p>
        </w:tc>
        <w:tc>
          <w:tcPr>
            <w:tcW w:w="906" w:type="dxa"/>
            <w:vMerge/>
            <w:tcBorders>
              <w:left w:val="single" w:sz="4" w:space="0" w:color="auto"/>
              <w:bottom w:val="single" w:sz="4" w:space="0" w:color="auto"/>
              <w:right w:val="single" w:sz="4" w:space="0" w:color="auto"/>
            </w:tcBorders>
            <w:shd w:val="clear" w:color="auto" w:fill="auto"/>
            <w:hideMark/>
          </w:tcPr>
          <w:p w:rsidR="00884251" w:rsidRPr="00D85830" w:rsidRDefault="00884251" w:rsidP="0086350E">
            <w:pPr>
              <w:jc w:val="center"/>
              <w:rPr>
                <w:rFonts w:ascii="Times New Roman" w:eastAsia="Times New Roman" w:hAnsi="Times New Roman" w:cs="Times New Roman"/>
                <w:color w:val="000000"/>
                <w:sz w:val="18"/>
                <w:szCs w:val="18"/>
              </w:rPr>
            </w:pPr>
          </w:p>
        </w:tc>
        <w:tc>
          <w:tcPr>
            <w:tcW w:w="936" w:type="dxa"/>
            <w:vMerge/>
            <w:tcBorders>
              <w:left w:val="single" w:sz="4" w:space="0" w:color="auto"/>
              <w:bottom w:val="single" w:sz="4" w:space="0" w:color="auto"/>
              <w:right w:val="single" w:sz="4" w:space="0" w:color="auto"/>
            </w:tcBorders>
            <w:shd w:val="clear" w:color="auto" w:fill="auto"/>
            <w:hideMark/>
          </w:tcPr>
          <w:p w:rsidR="00884251" w:rsidRPr="00D85830" w:rsidRDefault="00884251" w:rsidP="0086350E">
            <w:pPr>
              <w:jc w:val="center"/>
              <w:rPr>
                <w:rFonts w:ascii="Times New Roman" w:eastAsia="Times New Roman" w:hAnsi="Times New Roman" w:cs="Times New Roman"/>
                <w:color w:val="000000"/>
                <w:sz w:val="18"/>
                <w:szCs w:val="18"/>
              </w:rPr>
            </w:pPr>
          </w:p>
        </w:tc>
        <w:tc>
          <w:tcPr>
            <w:tcW w:w="992" w:type="dxa"/>
            <w:tcBorders>
              <w:top w:val="nil"/>
              <w:left w:val="nil"/>
              <w:bottom w:val="single" w:sz="4" w:space="0" w:color="auto"/>
              <w:right w:val="single" w:sz="4" w:space="0" w:color="auto"/>
            </w:tcBorders>
            <w:shd w:val="clear" w:color="auto" w:fill="auto"/>
            <w:hideMark/>
          </w:tcPr>
          <w:p w:rsidR="00884251" w:rsidRPr="00D85830" w:rsidRDefault="00884251" w:rsidP="0086350E">
            <w:pPr>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сумма</w:t>
            </w:r>
          </w:p>
        </w:tc>
        <w:tc>
          <w:tcPr>
            <w:tcW w:w="566" w:type="dxa"/>
            <w:tcBorders>
              <w:top w:val="nil"/>
              <w:left w:val="nil"/>
              <w:bottom w:val="single" w:sz="4" w:space="0" w:color="auto"/>
              <w:right w:val="single" w:sz="4" w:space="0" w:color="auto"/>
            </w:tcBorders>
            <w:shd w:val="clear" w:color="auto" w:fill="auto"/>
            <w:hideMark/>
          </w:tcPr>
          <w:p w:rsidR="00884251" w:rsidRPr="00D85830" w:rsidRDefault="00884251" w:rsidP="0086350E">
            <w:pPr>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пр</w:t>
            </w:r>
            <w:r>
              <w:rPr>
                <w:rFonts w:ascii="Times New Roman" w:eastAsia="Times New Roman" w:hAnsi="Times New Roman" w:cs="Times New Roman"/>
                <w:color w:val="000000"/>
                <w:sz w:val="18"/>
                <w:szCs w:val="18"/>
              </w:rPr>
              <w:t>о</w:t>
            </w:r>
            <w:r>
              <w:rPr>
                <w:rFonts w:ascii="Times New Roman" w:eastAsia="Times New Roman" w:hAnsi="Times New Roman" w:cs="Times New Roman"/>
                <w:color w:val="000000"/>
                <w:sz w:val="18"/>
                <w:szCs w:val="18"/>
              </w:rPr>
              <w:t>центы</w:t>
            </w:r>
          </w:p>
        </w:tc>
        <w:tc>
          <w:tcPr>
            <w:tcW w:w="992" w:type="dxa"/>
            <w:vMerge/>
            <w:tcBorders>
              <w:left w:val="single" w:sz="4" w:space="0" w:color="auto"/>
              <w:bottom w:val="single" w:sz="4" w:space="0" w:color="auto"/>
              <w:right w:val="single" w:sz="4" w:space="0" w:color="auto"/>
            </w:tcBorders>
            <w:shd w:val="clear" w:color="auto" w:fill="auto"/>
            <w:hideMark/>
          </w:tcPr>
          <w:p w:rsidR="00884251" w:rsidRPr="00D85830" w:rsidRDefault="00884251" w:rsidP="0086350E">
            <w:pPr>
              <w:jc w:val="center"/>
              <w:rPr>
                <w:rFonts w:ascii="Times New Roman" w:eastAsia="Times New Roman" w:hAnsi="Times New Roman" w:cs="Times New Roman"/>
                <w:color w:val="000000"/>
                <w:sz w:val="18"/>
                <w:szCs w:val="18"/>
              </w:rPr>
            </w:pPr>
          </w:p>
        </w:tc>
        <w:tc>
          <w:tcPr>
            <w:tcW w:w="822" w:type="dxa"/>
            <w:tcBorders>
              <w:top w:val="nil"/>
              <w:left w:val="nil"/>
              <w:bottom w:val="single" w:sz="4" w:space="0" w:color="auto"/>
              <w:right w:val="single" w:sz="4" w:space="0" w:color="auto"/>
            </w:tcBorders>
            <w:shd w:val="clear" w:color="auto" w:fill="auto"/>
            <w:hideMark/>
          </w:tcPr>
          <w:p w:rsidR="00884251" w:rsidRPr="00D85830" w:rsidRDefault="00884251" w:rsidP="0086350E">
            <w:pPr>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сумма</w:t>
            </w:r>
          </w:p>
        </w:tc>
        <w:tc>
          <w:tcPr>
            <w:tcW w:w="596" w:type="dxa"/>
            <w:tcBorders>
              <w:top w:val="nil"/>
              <w:left w:val="nil"/>
              <w:bottom w:val="single" w:sz="4" w:space="0" w:color="auto"/>
              <w:right w:val="single" w:sz="4" w:space="0" w:color="auto"/>
            </w:tcBorders>
            <w:shd w:val="clear" w:color="auto" w:fill="auto"/>
            <w:hideMark/>
          </w:tcPr>
          <w:p w:rsidR="00884251" w:rsidRPr="00D85830" w:rsidRDefault="00884251" w:rsidP="0086350E">
            <w:pPr>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пр</w:t>
            </w:r>
            <w:r>
              <w:rPr>
                <w:rFonts w:ascii="Times New Roman" w:eastAsia="Times New Roman" w:hAnsi="Times New Roman" w:cs="Times New Roman"/>
                <w:color w:val="000000"/>
                <w:sz w:val="18"/>
                <w:szCs w:val="18"/>
              </w:rPr>
              <w:t>о</w:t>
            </w:r>
            <w:r>
              <w:rPr>
                <w:rFonts w:ascii="Times New Roman" w:eastAsia="Times New Roman" w:hAnsi="Times New Roman" w:cs="Times New Roman"/>
                <w:color w:val="000000"/>
                <w:sz w:val="18"/>
                <w:szCs w:val="18"/>
              </w:rPr>
              <w:t>центы</w:t>
            </w:r>
          </w:p>
        </w:tc>
        <w:tc>
          <w:tcPr>
            <w:tcW w:w="992" w:type="dxa"/>
            <w:vMerge/>
            <w:tcBorders>
              <w:left w:val="single" w:sz="4" w:space="0" w:color="auto"/>
              <w:bottom w:val="single" w:sz="4" w:space="0" w:color="auto"/>
              <w:right w:val="single" w:sz="4" w:space="0" w:color="auto"/>
            </w:tcBorders>
            <w:shd w:val="clear" w:color="auto" w:fill="auto"/>
            <w:hideMark/>
          </w:tcPr>
          <w:p w:rsidR="00884251" w:rsidRPr="00D85830" w:rsidRDefault="00884251" w:rsidP="0086350E">
            <w:pPr>
              <w:jc w:val="center"/>
              <w:rPr>
                <w:rFonts w:ascii="Times New Roman" w:eastAsia="Times New Roman" w:hAnsi="Times New Roman" w:cs="Times New Roman"/>
                <w:color w:val="000000"/>
                <w:sz w:val="18"/>
                <w:szCs w:val="18"/>
              </w:rPr>
            </w:pPr>
          </w:p>
        </w:tc>
        <w:tc>
          <w:tcPr>
            <w:tcW w:w="851" w:type="dxa"/>
            <w:tcBorders>
              <w:top w:val="nil"/>
              <w:left w:val="nil"/>
              <w:bottom w:val="single" w:sz="4" w:space="0" w:color="auto"/>
              <w:right w:val="single" w:sz="4" w:space="0" w:color="auto"/>
            </w:tcBorders>
            <w:shd w:val="clear" w:color="auto" w:fill="auto"/>
            <w:hideMark/>
          </w:tcPr>
          <w:p w:rsidR="00884251" w:rsidRPr="00D85830" w:rsidRDefault="00884251" w:rsidP="0086350E">
            <w:pPr>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сумма</w:t>
            </w:r>
          </w:p>
        </w:tc>
        <w:tc>
          <w:tcPr>
            <w:tcW w:w="551" w:type="dxa"/>
            <w:tcBorders>
              <w:top w:val="nil"/>
              <w:left w:val="nil"/>
              <w:bottom w:val="single" w:sz="4" w:space="0" w:color="auto"/>
              <w:right w:val="single" w:sz="4" w:space="0" w:color="auto"/>
            </w:tcBorders>
            <w:shd w:val="clear" w:color="auto" w:fill="auto"/>
            <w:hideMark/>
          </w:tcPr>
          <w:p w:rsidR="00884251" w:rsidRPr="00D85830" w:rsidRDefault="00884251" w:rsidP="0086350E">
            <w:pPr>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пр</w:t>
            </w:r>
            <w:r>
              <w:rPr>
                <w:rFonts w:ascii="Times New Roman" w:eastAsia="Times New Roman" w:hAnsi="Times New Roman" w:cs="Times New Roman"/>
                <w:color w:val="000000"/>
                <w:sz w:val="18"/>
                <w:szCs w:val="18"/>
              </w:rPr>
              <w:t>о</w:t>
            </w:r>
            <w:r>
              <w:rPr>
                <w:rFonts w:ascii="Times New Roman" w:eastAsia="Times New Roman" w:hAnsi="Times New Roman" w:cs="Times New Roman"/>
                <w:color w:val="000000"/>
                <w:sz w:val="18"/>
                <w:szCs w:val="18"/>
              </w:rPr>
              <w:t>центы</w:t>
            </w:r>
          </w:p>
        </w:tc>
      </w:tr>
      <w:tr w:rsidR="00884251" w:rsidRPr="00D85830" w:rsidTr="000C3E10">
        <w:trPr>
          <w:trHeight w:val="433"/>
        </w:trPr>
        <w:tc>
          <w:tcPr>
            <w:tcW w:w="1288" w:type="dxa"/>
            <w:tcBorders>
              <w:top w:val="nil"/>
              <w:left w:val="single" w:sz="4" w:space="0" w:color="auto"/>
              <w:bottom w:val="single" w:sz="4" w:space="0" w:color="auto"/>
              <w:right w:val="single" w:sz="4" w:space="0" w:color="auto"/>
            </w:tcBorders>
            <w:shd w:val="clear" w:color="auto" w:fill="auto"/>
            <w:hideMark/>
          </w:tcPr>
          <w:p w:rsidR="00884251" w:rsidRPr="00D85830" w:rsidRDefault="00884251" w:rsidP="0086350E">
            <w:pPr>
              <w:jc w:val="center"/>
              <w:rPr>
                <w:rFonts w:ascii="Times New Roman" w:eastAsia="Times New Roman" w:hAnsi="Times New Roman" w:cs="Times New Roman"/>
                <w:color w:val="000000"/>
                <w:sz w:val="12"/>
                <w:szCs w:val="12"/>
              </w:rPr>
            </w:pPr>
            <w:r w:rsidRPr="00D85830">
              <w:rPr>
                <w:rFonts w:ascii="Times New Roman" w:eastAsia="Times New Roman" w:hAnsi="Times New Roman" w:cs="Times New Roman"/>
                <w:color w:val="000000"/>
                <w:sz w:val="12"/>
                <w:szCs w:val="12"/>
              </w:rPr>
              <w:t>1</w:t>
            </w:r>
          </w:p>
        </w:tc>
        <w:tc>
          <w:tcPr>
            <w:tcW w:w="906" w:type="dxa"/>
            <w:tcBorders>
              <w:top w:val="nil"/>
              <w:left w:val="nil"/>
              <w:bottom w:val="single" w:sz="4" w:space="0" w:color="auto"/>
              <w:right w:val="single" w:sz="4" w:space="0" w:color="auto"/>
            </w:tcBorders>
            <w:shd w:val="clear" w:color="auto" w:fill="auto"/>
            <w:hideMark/>
          </w:tcPr>
          <w:p w:rsidR="00884251" w:rsidRPr="00D85830" w:rsidRDefault="00884251" w:rsidP="0086350E">
            <w:pPr>
              <w:jc w:val="center"/>
              <w:rPr>
                <w:rFonts w:ascii="Times New Roman" w:eastAsia="Times New Roman" w:hAnsi="Times New Roman" w:cs="Times New Roman"/>
                <w:color w:val="000000"/>
                <w:sz w:val="12"/>
                <w:szCs w:val="12"/>
              </w:rPr>
            </w:pPr>
            <w:r w:rsidRPr="00D85830">
              <w:rPr>
                <w:rFonts w:ascii="Times New Roman" w:eastAsia="Times New Roman" w:hAnsi="Times New Roman" w:cs="Times New Roman"/>
                <w:color w:val="000000"/>
                <w:sz w:val="12"/>
                <w:szCs w:val="12"/>
              </w:rPr>
              <w:t>2</w:t>
            </w:r>
          </w:p>
        </w:tc>
        <w:tc>
          <w:tcPr>
            <w:tcW w:w="936" w:type="dxa"/>
            <w:tcBorders>
              <w:top w:val="nil"/>
              <w:left w:val="nil"/>
              <w:bottom w:val="single" w:sz="4" w:space="0" w:color="auto"/>
              <w:right w:val="single" w:sz="4" w:space="0" w:color="auto"/>
            </w:tcBorders>
            <w:shd w:val="clear" w:color="auto" w:fill="auto"/>
            <w:hideMark/>
          </w:tcPr>
          <w:p w:rsidR="00884251" w:rsidRPr="00D85830" w:rsidRDefault="00884251" w:rsidP="0086350E">
            <w:pPr>
              <w:jc w:val="center"/>
              <w:rPr>
                <w:rFonts w:ascii="Times New Roman" w:eastAsia="Times New Roman" w:hAnsi="Times New Roman" w:cs="Times New Roman"/>
                <w:color w:val="000000"/>
                <w:sz w:val="12"/>
                <w:szCs w:val="12"/>
              </w:rPr>
            </w:pPr>
            <w:r w:rsidRPr="00D85830">
              <w:rPr>
                <w:rFonts w:ascii="Times New Roman" w:eastAsia="Times New Roman" w:hAnsi="Times New Roman" w:cs="Times New Roman"/>
                <w:color w:val="000000"/>
                <w:sz w:val="12"/>
                <w:szCs w:val="12"/>
              </w:rPr>
              <w:t>3</w:t>
            </w:r>
          </w:p>
        </w:tc>
        <w:tc>
          <w:tcPr>
            <w:tcW w:w="992" w:type="dxa"/>
            <w:tcBorders>
              <w:top w:val="nil"/>
              <w:left w:val="nil"/>
              <w:bottom w:val="single" w:sz="4" w:space="0" w:color="auto"/>
              <w:right w:val="single" w:sz="4" w:space="0" w:color="auto"/>
            </w:tcBorders>
            <w:shd w:val="clear" w:color="auto" w:fill="auto"/>
            <w:hideMark/>
          </w:tcPr>
          <w:p w:rsidR="00884251" w:rsidRPr="00D85830" w:rsidRDefault="00884251" w:rsidP="0086350E">
            <w:pPr>
              <w:jc w:val="center"/>
              <w:rPr>
                <w:rFonts w:ascii="Times New Roman" w:eastAsia="Times New Roman" w:hAnsi="Times New Roman" w:cs="Times New Roman"/>
                <w:color w:val="000000"/>
                <w:sz w:val="12"/>
                <w:szCs w:val="12"/>
              </w:rPr>
            </w:pPr>
            <w:r w:rsidRPr="00D85830">
              <w:rPr>
                <w:rFonts w:ascii="Times New Roman" w:eastAsia="Times New Roman" w:hAnsi="Times New Roman" w:cs="Times New Roman"/>
                <w:color w:val="000000"/>
                <w:sz w:val="12"/>
                <w:szCs w:val="12"/>
              </w:rPr>
              <w:t>4=3-2</w:t>
            </w:r>
          </w:p>
        </w:tc>
        <w:tc>
          <w:tcPr>
            <w:tcW w:w="566" w:type="dxa"/>
            <w:tcBorders>
              <w:top w:val="nil"/>
              <w:left w:val="nil"/>
              <w:bottom w:val="single" w:sz="4" w:space="0" w:color="auto"/>
              <w:right w:val="single" w:sz="4" w:space="0" w:color="auto"/>
            </w:tcBorders>
            <w:shd w:val="clear" w:color="auto" w:fill="auto"/>
            <w:hideMark/>
          </w:tcPr>
          <w:p w:rsidR="00884251" w:rsidRPr="00D85830" w:rsidRDefault="00884251" w:rsidP="0086350E">
            <w:pPr>
              <w:jc w:val="center"/>
              <w:rPr>
                <w:rFonts w:ascii="Times New Roman" w:eastAsia="Times New Roman" w:hAnsi="Times New Roman" w:cs="Times New Roman"/>
                <w:color w:val="000000"/>
                <w:sz w:val="12"/>
                <w:szCs w:val="12"/>
              </w:rPr>
            </w:pPr>
            <w:r w:rsidRPr="00D85830">
              <w:rPr>
                <w:rFonts w:ascii="Times New Roman" w:eastAsia="Times New Roman" w:hAnsi="Times New Roman" w:cs="Times New Roman"/>
                <w:color w:val="000000"/>
                <w:sz w:val="12"/>
                <w:szCs w:val="12"/>
              </w:rPr>
              <w:t>5=4/2*100</w:t>
            </w:r>
          </w:p>
        </w:tc>
        <w:tc>
          <w:tcPr>
            <w:tcW w:w="992" w:type="dxa"/>
            <w:tcBorders>
              <w:top w:val="nil"/>
              <w:left w:val="nil"/>
              <w:bottom w:val="single" w:sz="4" w:space="0" w:color="auto"/>
              <w:right w:val="single" w:sz="4" w:space="0" w:color="auto"/>
            </w:tcBorders>
            <w:shd w:val="clear" w:color="auto" w:fill="auto"/>
            <w:hideMark/>
          </w:tcPr>
          <w:p w:rsidR="00884251" w:rsidRPr="00D85830" w:rsidRDefault="00884251" w:rsidP="0086350E">
            <w:pPr>
              <w:jc w:val="center"/>
              <w:rPr>
                <w:rFonts w:ascii="Times New Roman" w:eastAsia="Times New Roman" w:hAnsi="Times New Roman" w:cs="Times New Roman"/>
                <w:color w:val="000000"/>
                <w:sz w:val="12"/>
                <w:szCs w:val="12"/>
              </w:rPr>
            </w:pPr>
            <w:r w:rsidRPr="00D85830">
              <w:rPr>
                <w:rFonts w:ascii="Times New Roman" w:eastAsia="Times New Roman" w:hAnsi="Times New Roman" w:cs="Times New Roman"/>
                <w:color w:val="000000"/>
                <w:sz w:val="12"/>
                <w:szCs w:val="12"/>
              </w:rPr>
              <w:t>6</w:t>
            </w:r>
          </w:p>
        </w:tc>
        <w:tc>
          <w:tcPr>
            <w:tcW w:w="822" w:type="dxa"/>
            <w:tcBorders>
              <w:top w:val="nil"/>
              <w:left w:val="nil"/>
              <w:bottom w:val="single" w:sz="4" w:space="0" w:color="auto"/>
              <w:right w:val="single" w:sz="4" w:space="0" w:color="auto"/>
            </w:tcBorders>
            <w:shd w:val="clear" w:color="auto" w:fill="auto"/>
            <w:hideMark/>
          </w:tcPr>
          <w:p w:rsidR="00884251" w:rsidRPr="00D85830" w:rsidRDefault="00884251" w:rsidP="0086350E">
            <w:pPr>
              <w:jc w:val="center"/>
              <w:rPr>
                <w:rFonts w:ascii="Times New Roman" w:eastAsia="Times New Roman" w:hAnsi="Times New Roman" w:cs="Times New Roman"/>
                <w:color w:val="000000"/>
                <w:sz w:val="12"/>
                <w:szCs w:val="12"/>
              </w:rPr>
            </w:pPr>
            <w:r w:rsidRPr="00D85830">
              <w:rPr>
                <w:rFonts w:ascii="Times New Roman" w:eastAsia="Times New Roman" w:hAnsi="Times New Roman" w:cs="Times New Roman"/>
                <w:color w:val="000000"/>
                <w:sz w:val="12"/>
                <w:szCs w:val="12"/>
              </w:rPr>
              <w:t>7=6-3</w:t>
            </w:r>
          </w:p>
        </w:tc>
        <w:tc>
          <w:tcPr>
            <w:tcW w:w="596" w:type="dxa"/>
            <w:tcBorders>
              <w:top w:val="nil"/>
              <w:left w:val="nil"/>
              <w:bottom w:val="single" w:sz="4" w:space="0" w:color="auto"/>
              <w:right w:val="single" w:sz="4" w:space="0" w:color="auto"/>
            </w:tcBorders>
            <w:shd w:val="clear" w:color="auto" w:fill="auto"/>
            <w:hideMark/>
          </w:tcPr>
          <w:p w:rsidR="00884251" w:rsidRPr="00D85830" w:rsidRDefault="00884251" w:rsidP="0086350E">
            <w:pPr>
              <w:jc w:val="center"/>
              <w:rPr>
                <w:rFonts w:ascii="Times New Roman" w:eastAsia="Times New Roman" w:hAnsi="Times New Roman" w:cs="Times New Roman"/>
                <w:color w:val="000000"/>
                <w:sz w:val="12"/>
                <w:szCs w:val="12"/>
              </w:rPr>
            </w:pPr>
            <w:r w:rsidRPr="00D85830">
              <w:rPr>
                <w:rFonts w:ascii="Times New Roman" w:eastAsia="Times New Roman" w:hAnsi="Times New Roman" w:cs="Times New Roman"/>
                <w:color w:val="000000"/>
                <w:sz w:val="12"/>
                <w:szCs w:val="12"/>
              </w:rPr>
              <w:t>8=7/3*100</w:t>
            </w:r>
          </w:p>
        </w:tc>
        <w:tc>
          <w:tcPr>
            <w:tcW w:w="992" w:type="dxa"/>
            <w:tcBorders>
              <w:top w:val="nil"/>
              <w:left w:val="nil"/>
              <w:bottom w:val="single" w:sz="4" w:space="0" w:color="auto"/>
              <w:right w:val="single" w:sz="4" w:space="0" w:color="auto"/>
            </w:tcBorders>
            <w:shd w:val="clear" w:color="auto" w:fill="auto"/>
            <w:hideMark/>
          </w:tcPr>
          <w:p w:rsidR="00884251" w:rsidRPr="00D85830" w:rsidRDefault="00884251" w:rsidP="0086350E">
            <w:pPr>
              <w:jc w:val="center"/>
              <w:rPr>
                <w:rFonts w:ascii="Times New Roman" w:eastAsia="Times New Roman" w:hAnsi="Times New Roman" w:cs="Times New Roman"/>
                <w:color w:val="000000"/>
                <w:sz w:val="12"/>
                <w:szCs w:val="12"/>
              </w:rPr>
            </w:pPr>
            <w:r w:rsidRPr="00D85830">
              <w:rPr>
                <w:rFonts w:ascii="Times New Roman" w:eastAsia="Times New Roman" w:hAnsi="Times New Roman" w:cs="Times New Roman"/>
                <w:color w:val="000000"/>
                <w:sz w:val="12"/>
                <w:szCs w:val="12"/>
              </w:rPr>
              <w:t>9</w:t>
            </w:r>
          </w:p>
        </w:tc>
        <w:tc>
          <w:tcPr>
            <w:tcW w:w="851" w:type="dxa"/>
            <w:tcBorders>
              <w:top w:val="nil"/>
              <w:left w:val="nil"/>
              <w:bottom w:val="single" w:sz="4" w:space="0" w:color="auto"/>
              <w:right w:val="single" w:sz="4" w:space="0" w:color="auto"/>
            </w:tcBorders>
            <w:shd w:val="clear" w:color="auto" w:fill="auto"/>
            <w:hideMark/>
          </w:tcPr>
          <w:p w:rsidR="00884251" w:rsidRPr="00D85830" w:rsidRDefault="00884251" w:rsidP="0086350E">
            <w:pPr>
              <w:jc w:val="center"/>
              <w:rPr>
                <w:rFonts w:ascii="Times New Roman" w:eastAsia="Times New Roman" w:hAnsi="Times New Roman" w:cs="Times New Roman"/>
                <w:color w:val="000000"/>
                <w:sz w:val="12"/>
                <w:szCs w:val="12"/>
              </w:rPr>
            </w:pPr>
            <w:r w:rsidRPr="00D85830">
              <w:rPr>
                <w:rFonts w:ascii="Times New Roman" w:eastAsia="Times New Roman" w:hAnsi="Times New Roman" w:cs="Times New Roman"/>
                <w:color w:val="000000"/>
                <w:sz w:val="12"/>
                <w:szCs w:val="12"/>
              </w:rPr>
              <w:t>10=9-6</w:t>
            </w:r>
          </w:p>
        </w:tc>
        <w:tc>
          <w:tcPr>
            <w:tcW w:w="551" w:type="dxa"/>
            <w:tcBorders>
              <w:top w:val="nil"/>
              <w:left w:val="nil"/>
              <w:bottom w:val="single" w:sz="4" w:space="0" w:color="auto"/>
              <w:right w:val="single" w:sz="4" w:space="0" w:color="auto"/>
            </w:tcBorders>
            <w:shd w:val="clear" w:color="auto" w:fill="auto"/>
            <w:hideMark/>
          </w:tcPr>
          <w:p w:rsidR="00884251" w:rsidRPr="00D85830" w:rsidRDefault="00884251" w:rsidP="0086350E">
            <w:pPr>
              <w:jc w:val="center"/>
              <w:rPr>
                <w:rFonts w:ascii="Times New Roman" w:eastAsia="Times New Roman" w:hAnsi="Times New Roman" w:cs="Times New Roman"/>
                <w:color w:val="000000"/>
                <w:sz w:val="12"/>
                <w:szCs w:val="12"/>
              </w:rPr>
            </w:pPr>
            <w:r w:rsidRPr="00D85830">
              <w:rPr>
                <w:rFonts w:ascii="Times New Roman" w:eastAsia="Times New Roman" w:hAnsi="Times New Roman" w:cs="Times New Roman"/>
                <w:color w:val="000000"/>
                <w:sz w:val="12"/>
                <w:szCs w:val="12"/>
              </w:rPr>
              <w:t>11=10/6*100</w:t>
            </w:r>
          </w:p>
        </w:tc>
      </w:tr>
      <w:tr w:rsidR="00884251" w:rsidRPr="00D85830" w:rsidTr="000C3E10">
        <w:trPr>
          <w:trHeight w:val="433"/>
        </w:trPr>
        <w:tc>
          <w:tcPr>
            <w:tcW w:w="1288" w:type="dxa"/>
            <w:tcBorders>
              <w:top w:val="nil"/>
              <w:left w:val="single" w:sz="4" w:space="0" w:color="auto"/>
              <w:bottom w:val="single" w:sz="4" w:space="0" w:color="auto"/>
              <w:right w:val="single" w:sz="4" w:space="0" w:color="auto"/>
            </w:tcBorders>
            <w:shd w:val="clear" w:color="auto" w:fill="auto"/>
            <w:hideMark/>
          </w:tcPr>
          <w:p w:rsidR="00884251" w:rsidRPr="00D85830" w:rsidRDefault="00884251" w:rsidP="0086350E">
            <w:pPr>
              <w:rPr>
                <w:rFonts w:ascii="Times New Roman" w:eastAsia="Times New Roman" w:hAnsi="Times New Roman" w:cs="Times New Roman"/>
                <w:color w:val="000000"/>
                <w:sz w:val="18"/>
                <w:szCs w:val="18"/>
              </w:rPr>
            </w:pPr>
            <w:r w:rsidRPr="00D85830">
              <w:rPr>
                <w:rFonts w:ascii="Times New Roman" w:eastAsia="Times New Roman" w:hAnsi="Times New Roman" w:cs="Times New Roman"/>
                <w:color w:val="000000"/>
                <w:sz w:val="18"/>
                <w:szCs w:val="18"/>
              </w:rPr>
              <w:t>Субсидии бюджетным учреждениям</w:t>
            </w:r>
          </w:p>
        </w:tc>
        <w:tc>
          <w:tcPr>
            <w:tcW w:w="906" w:type="dxa"/>
            <w:tcBorders>
              <w:top w:val="nil"/>
              <w:left w:val="nil"/>
              <w:bottom w:val="single" w:sz="4" w:space="0" w:color="auto"/>
              <w:right w:val="single" w:sz="4" w:space="0" w:color="auto"/>
            </w:tcBorders>
            <w:shd w:val="clear" w:color="auto" w:fill="auto"/>
            <w:hideMark/>
          </w:tcPr>
          <w:p w:rsidR="00884251" w:rsidRPr="00D85830" w:rsidRDefault="00884251" w:rsidP="0086350E">
            <w:pPr>
              <w:ind w:right="-108"/>
              <w:rPr>
                <w:rFonts w:ascii="Times New Roman" w:eastAsia="Times New Roman" w:hAnsi="Times New Roman" w:cs="Times New Roman"/>
                <w:color w:val="000000"/>
                <w:sz w:val="16"/>
                <w:szCs w:val="16"/>
              </w:rPr>
            </w:pPr>
            <w:r w:rsidRPr="00D85830">
              <w:rPr>
                <w:rFonts w:ascii="Times New Roman" w:eastAsia="Times New Roman" w:hAnsi="Times New Roman" w:cs="Times New Roman"/>
                <w:color w:val="000000"/>
                <w:sz w:val="16"/>
                <w:szCs w:val="16"/>
              </w:rPr>
              <w:t>10 233 687,4</w:t>
            </w:r>
          </w:p>
        </w:tc>
        <w:tc>
          <w:tcPr>
            <w:tcW w:w="936" w:type="dxa"/>
            <w:tcBorders>
              <w:top w:val="nil"/>
              <w:left w:val="nil"/>
              <w:bottom w:val="single" w:sz="4" w:space="0" w:color="auto"/>
              <w:right w:val="single" w:sz="4" w:space="0" w:color="auto"/>
            </w:tcBorders>
            <w:shd w:val="clear" w:color="auto" w:fill="auto"/>
            <w:hideMark/>
          </w:tcPr>
          <w:p w:rsidR="00884251" w:rsidRPr="00D85830" w:rsidRDefault="00884251" w:rsidP="0086350E">
            <w:pPr>
              <w:ind w:left="-108" w:right="-108"/>
              <w:jc w:val="center"/>
              <w:rPr>
                <w:rFonts w:ascii="Times New Roman" w:eastAsia="Times New Roman" w:hAnsi="Times New Roman" w:cs="Times New Roman"/>
                <w:color w:val="000000"/>
                <w:sz w:val="16"/>
                <w:szCs w:val="16"/>
              </w:rPr>
            </w:pPr>
            <w:r w:rsidRPr="00D85830">
              <w:rPr>
                <w:rFonts w:ascii="Times New Roman" w:eastAsia="Times New Roman" w:hAnsi="Times New Roman" w:cs="Times New Roman"/>
                <w:color w:val="000000"/>
                <w:sz w:val="16"/>
                <w:szCs w:val="16"/>
              </w:rPr>
              <w:t>8 351 168,5</w:t>
            </w:r>
          </w:p>
        </w:tc>
        <w:tc>
          <w:tcPr>
            <w:tcW w:w="992" w:type="dxa"/>
            <w:tcBorders>
              <w:top w:val="nil"/>
              <w:left w:val="nil"/>
              <w:bottom w:val="single" w:sz="4" w:space="0" w:color="auto"/>
              <w:right w:val="single" w:sz="4" w:space="0" w:color="auto"/>
            </w:tcBorders>
            <w:shd w:val="clear" w:color="auto" w:fill="auto"/>
            <w:hideMark/>
          </w:tcPr>
          <w:p w:rsidR="00884251" w:rsidRPr="00D85830" w:rsidRDefault="00884251" w:rsidP="0086350E">
            <w:pPr>
              <w:ind w:right="-101"/>
              <w:jc w:val="center"/>
              <w:rPr>
                <w:rFonts w:ascii="Times New Roman" w:eastAsia="Times New Roman" w:hAnsi="Times New Roman" w:cs="Times New Roman"/>
                <w:color w:val="000000"/>
                <w:sz w:val="16"/>
                <w:szCs w:val="16"/>
              </w:rPr>
            </w:pPr>
            <w:r w:rsidRPr="00D85830">
              <w:rPr>
                <w:rFonts w:ascii="Times New Roman" w:eastAsia="Times New Roman" w:hAnsi="Times New Roman" w:cs="Times New Roman"/>
                <w:color w:val="000000"/>
                <w:sz w:val="16"/>
                <w:szCs w:val="16"/>
              </w:rPr>
              <w:t>-1 882 518,9</w:t>
            </w:r>
          </w:p>
        </w:tc>
        <w:tc>
          <w:tcPr>
            <w:tcW w:w="566" w:type="dxa"/>
            <w:tcBorders>
              <w:top w:val="nil"/>
              <w:left w:val="nil"/>
              <w:bottom w:val="single" w:sz="4" w:space="0" w:color="auto"/>
              <w:right w:val="single" w:sz="4" w:space="0" w:color="auto"/>
            </w:tcBorders>
            <w:shd w:val="clear" w:color="auto" w:fill="auto"/>
            <w:hideMark/>
          </w:tcPr>
          <w:p w:rsidR="00884251" w:rsidRPr="00D85830" w:rsidRDefault="00884251" w:rsidP="0086350E">
            <w:pPr>
              <w:jc w:val="center"/>
              <w:rPr>
                <w:rFonts w:ascii="Times New Roman" w:eastAsia="Times New Roman" w:hAnsi="Times New Roman" w:cs="Times New Roman"/>
                <w:color w:val="000000"/>
                <w:sz w:val="16"/>
                <w:szCs w:val="16"/>
              </w:rPr>
            </w:pPr>
            <w:r w:rsidRPr="00D85830">
              <w:rPr>
                <w:rFonts w:ascii="Times New Roman" w:eastAsia="Times New Roman" w:hAnsi="Times New Roman" w:cs="Times New Roman"/>
                <w:color w:val="000000"/>
                <w:sz w:val="16"/>
                <w:szCs w:val="16"/>
              </w:rPr>
              <w:t>-18,4</w:t>
            </w:r>
          </w:p>
        </w:tc>
        <w:tc>
          <w:tcPr>
            <w:tcW w:w="992" w:type="dxa"/>
            <w:tcBorders>
              <w:top w:val="nil"/>
              <w:left w:val="nil"/>
              <w:bottom w:val="single" w:sz="4" w:space="0" w:color="auto"/>
              <w:right w:val="single" w:sz="4" w:space="0" w:color="auto"/>
            </w:tcBorders>
            <w:shd w:val="clear" w:color="auto" w:fill="auto"/>
            <w:hideMark/>
          </w:tcPr>
          <w:p w:rsidR="00884251" w:rsidRPr="00D85830" w:rsidRDefault="00884251" w:rsidP="0086350E">
            <w:pPr>
              <w:ind w:left="-108"/>
              <w:jc w:val="center"/>
              <w:rPr>
                <w:rFonts w:ascii="Times New Roman" w:eastAsia="Times New Roman" w:hAnsi="Times New Roman" w:cs="Times New Roman"/>
                <w:color w:val="000000"/>
                <w:sz w:val="16"/>
                <w:szCs w:val="16"/>
              </w:rPr>
            </w:pPr>
            <w:r w:rsidRPr="00D85830">
              <w:rPr>
                <w:rFonts w:ascii="Times New Roman" w:eastAsia="Times New Roman" w:hAnsi="Times New Roman" w:cs="Times New Roman"/>
                <w:color w:val="000000"/>
                <w:sz w:val="16"/>
                <w:szCs w:val="16"/>
              </w:rPr>
              <w:t>8 499 566,9</w:t>
            </w:r>
          </w:p>
        </w:tc>
        <w:tc>
          <w:tcPr>
            <w:tcW w:w="822" w:type="dxa"/>
            <w:tcBorders>
              <w:top w:val="nil"/>
              <w:left w:val="nil"/>
              <w:bottom w:val="single" w:sz="4" w:space="0" w:color="auto"/>
              <w:right w:val="single" w:sz="4" w:space="0" w:color="auto"/>
            </w:tcBorders>
            <w:shd w:val="clear" w:color="auto" w:fill="auto"/>
            <w:hideMark/>
          </w:tcPr>
          <w:p w:rsidR="00884251" w:rsidRPr="00D85830" w:rsidRDefault="00884251" w:rsidP="0086350E">
            <w:pPr>
              <w:ind w:left="-108" w:right="-137"/>
              <w:jc w:val="center"/>
              <w:rPr>
                <w:rFonts w:ascii="Times New Roman" w:eastAsia="Times New Roman" w:hAnsi="Times New Roman" w:cs="Times New Roman"/>
                <w:color w:val="000000"/>
                <w:sz w:val="16"/>
                <w:szCs w:val="16"/>
              </w:rPr>
            </w:pPr>
            <w:r w:rsidRPr="00D85830">
              <w:rPr>
                <w:rFonts w:ascii="Times New Roman" w:eastAsia="Times New Roman" w:hAnsi="Times New Roman" w:cs="Times New Roman"/>
                <w:color w:val="000000"/>
                <w:sz w:val="16"/>
                <w:szCs w:val="16"/>
              </w:rPr>
              <w:t>148 398,4</w:t>
            </w:r>
          </w:p>
        </w:tc>
        <w:tc>
          <w:tcPr>
            <w:tcW w:w="596" w:type="dxa"/>
            <w:tcBorders>
              <w:top w:val="nil"/>
              <w:left w:val="nil"/>
              <w:bottom w:val="single" w:sz="4" w:space="0" w:color="auto"/>
              <w:right w:val="single" w:sz="4" w:space="0" w:color="auto"/>
            </w:tcBorders>
            <w:shd w:val="clear" w:color="auto" w:fill="auto"/>
            <w:hideMark/>
          </w:tcPr>
          <w:p w:rsidR="00884251" w:rsidRPr="00D85830" w:rsidRDefault="00884251" w:rsidP="0086350E">
            <w:pPr>
              <w:jc w:val="center"/>
              <w:rPr>
                <w:rFonts w:ascii="Times New Roman" w:eastAsia="Times New Roman" w:hAnsi="Times New Roman" w:cs="Times New Roman"/>
                <w:color w:val="000000"/>
                <w:sz w:val="16"/>
                <w:szCs w:val="16"/>
              </w:rPr>
            </w:pPr>
            <w:r w:rsidRPr="00D85830">
              <w:rPr>
                <w:rFonts w:ascii="Times New Roman" w:eastAsia="Times New Roman" w:hAnsi="Times New Roman" w:cs="Times New Roman"/>
                <w:color w:val="000000"/>
                <w:sz w:val="16"/>
                <w:szCs w:val="16"/>
              </w:rPr>
              <w:t>1,8</w:t>
            </w:r>
          </w:p>
        </w:tc>
        <w:tc>
          <w:tcPr>
            <w:tcW w:w="992" w:type="dxa"/>
            <w:tcBorders>
              <w:top w:val="nil"/>
              <w:left w:val="nil"/>
              <w:bottom w:val="single" w:sz="4" w:space="0" w:color="auto"/>
              <w:right w:val="single" w:sz="4" w:space="0" w:color="auto"/>
            </w:tcBorders>
            <w:shd w:val="clear" w:color="auto" w:fill="auto"/>
            <w:hideMark/>
          </w:tcPr>
          <w:p w:rsidR="00884251" w:rsidRPr="00D85830" w:rsidRDefault="00884251" w:rsidP="0086350E">
            <w:pPr>
              <w:ind w:left="-108"/>
              <w:jc w:val="center"/>
              <w:rPr>
                <w:rFonts w:ascii="Times New Roman" w:eastAsia="Times New Roman" w:hAnsi="Times New Roman" w:cs="Times New Roman"/>
                <w:color w:val="000000"/>
                <w:sz w:val="16"/>
                <w:szCs w:val="16"/>
              </w:rPr>
            </w:pPr>
            <w:r w:rsidRPr="00D85830">
              <w:rPr>
                <w:rFonts w:ascii="Times New Roman" w:eastAsia="Times New Roman" w:hAnsi="Times New Roman" w:cs="Times New Roman"/>
                <w:color w:val="000000"/>
                <w:sz w:val="16"/>
                <w:szCs w:val="16"/>
              </w:rPr>
              <w:t>8 304 363,8</w:t>
            </w:r>
          </w:p>
        </w:tc>
        <w:tc>
          <w:tcPr>
            <w:tcW w:w="851" w:type="dxa"/>
            <w:tcBorders>
              <w:top w:val="nil"/>
              <w:left w:val="nil"/>
              <w:bottom w:val="single" w:sz="4" w:space="0" w:color="auto"/>
              <w:right w:val="single" w:sz="4" w:space="0" w:color="auto"/>
            </w:tcBorders>
            <w:shd w:val="clear" w:color="auto" w:fill="auto"/>
            <w:hideMark/>
          </w:tcPr>
          <w:p w:rsidR="00884251" w:rsidRPr="00D85830" w:rsidRDefault="00884251" w:rsidP="0086350E">
            <w:pPr>
              <w:ind w:right="-108"/>
              <w:jc w:val="center"/>
              <w:rPr>
                <w:rFonts w:ascii="Times New Roman" w:eastAsia="Times New Roman" w:hAnsi="Times New Roman" w:cs="Times New Roman"/>
                <w:color w:val="000000"/>
                <w:sz w:val="16"/>
                <w:szCs w:val="16"/>
              </w:rPr>
            </w:pPr>
            <w:r w:rsidRPr="00D85830">
              <w:rPr>
                <w:rFonts w:ascii="Times New Roman" w:eastAsia="Times New Roman" w:hAnsi="Times New Roman" w:cs="Times New Roman"/>
                <w:color w:val="000000"/>
                <w:sz w:val="16"/>
                <w:szCs w:val="16"/>
              </w:rPr>
              <w:t>-195 203,1</w:t>
            </w:r>
          </w:p>
        </w:tc>
        <w:tc>
          <w:tcPr>
            <w:tcW w:w="551" w:type="dxa"/>
            <w:tcBorders>
              <w:top w:val="nil"/>
              <w:left w:val="nil"/>
              <w:bottom w:val="single" w:sz="4" w:space="0" w:color="auto"/>
              <w:right w:val="single" w:sz="4" w:space="0" w:color="auto"/>
            </w:tcBorders>
            <w:shd w:val="clear" w:color="auto" w:fill="auto"/>
            <w:hideMark/>
          </w:tcPr>
          <w:p w:rsidR="00884251" w:rsidRPr="00D85830" w:rsidRDefault="00884251" w:rsidP="0086350E">
            <w:pPr>
              <w:jc w:val="center"/>
              <w:rPr>
                <w:rFonts w:ascii="Times New Roman" w:eastAsia="Times New Roman" w:hAnsi="Times New Roman" w:cs="Times New Roman"/>
                <w:color w:val="000000"/>
                <w:sz w:val="16"/>
                <w:szCs w:val="16"/>
              </w:rPr>
            </w:pPr>
            <w:r w:rsidRPr="00D85830">
              <w:rPr>
                <w:rFonts w:ascii="Times New Roman" w:eastAsia="Times New Roman" w:hAnsi="Times New Roman" w:cs="Times New Roman"/>
                <w:color w:val="000000"/>
                <w:sz w:val="16"/>
                <w:szCs w:val="16"/>
              </w:rPr>
              <w:t>-2,3</w:t>
            </w:r>
          </w:p>
        </w:tc>
      </w:tr>
      <w:tr w:rsidR="00884251" w:rsidRPr="00D85830" w:rsidTr="000C3E10">
        <w:trPr>
          <w:trHeight w:val="245"/>
        </w:trPr>
        <w:tc>
          <w:tcPr>
            <w:tcW w:w="1288" w:type="dxa"/>
            <w:tcBorders>
              <w:top w:val="nil"/>
              <w:left w:val="single" w:sz="4" w:space="0" w:color="auto"/>
              <w:bottom w:val="single" w:sz="4" w:space="0" w:color="auto"/>
              <w:right w:val="single" w:sz="4" w:space="0" w:color="auto"/>
            </w:tcBorders>
            <w:shd w:val="clear" w:color="auto" w:fill="auto"/>
            <w:hideMark/>
          </w:tcPr>
          <w:p w:rsidR="00884251" w:rsidRPr="00D85830" w:rsidRDefault="00884251" w:rsidP="0086350E">
            <w:pPr>
              <w:rPr>
                <w:rFonts w:ascii="Times New Roman" w:eastAsia="Times New Roman" w:hAnsi="Times New Roman" w:cs="Times New Roman"/>
                <w:i/>
                <w:iCs/>
                <w:color w:val="000000"/>
                <w:sz w:val="18"/>
                <w:szCs w:val="18"/>
              </w:rPr>
            </w:pPr>
            <w:r w:rsidRPr="00D85830">
              <w:rPr>
                <w:rFonts w:ascii="Times New Roman" w:eastAsia="Times New Roman" w:hAnsi="Times New Roman" w:cs="Times New Roman"/>
                <w:i/>
                <w:iCs/>
                <w:color w:val="000000"/>
                <w:sz w:val="18"/>
                <w:szCs w:val="18"/>
              </w:rPr>
              <w:t>доля в %</w:t>
            </w:r>
          </w:p>
        </w:tc>
        <w:tc>
          <w:tcPr>
            <w:tcW w:w="906" w:type="dxa"/>
            <w:tcBorders>
              <w:top w:val="nil"/>
              <w:left w:val="nil"/>
              <w:bottom w:val="single" w:sz="4" w:space="0" w:color="auto"/>
              <w:right w:val="single" w:sz="4" w:space="0" w:color="auto"/>
            </w:tcBorders>
            <w:shd w:val="clear" w:color="auto" w:fill="auto"/>
            <w:hideMark/>
          </w:tcPr>
          <w:p w:rsidR="00884251" w:rsidRPr="00D85830" w:rsidRDefault="00884251" w:rsidP="0086350E">
            <w:pPr>
              <w:ind w:right="-108"/>
              <w:jc w:val="center"/>
              <w:rPr>
                <w:rFonts w:ascii="Times New Roman" w:eastAsia="Times New Roman" w:hAnsi="Times New Roman" w:cs="Times New Roman"/>
                <w:i/>
                <w:iCs/>
                <w:color w:val="000000"/>
                <w:sz w:val="16"/>
                <w:szCs w:val="16"/>
              </w:rPr>
            </w:pPr>
            <w:r w:rsidRPr="00D85830">
              <w:rPr>
                <w:rFonts w:ascii="Times New Roman" w:eastAsia="Times New Roman" w:hAnsi="Times New Roman" w:cs="Times New Roman"/>
                <w:i/>
                <w:iCs/>
                <w:color w:val="000000"/>
                <w:sz w:val="16"/>
                <w:szCs w:val="16"/>
              </w:rPr>
              <w:t>60,1</w:t>
            </w:r>
          </w:p>
        </w:tc>
        <w:tc>
          <w:tcPr>
            <w:tcW w:w="936" w:type="dxa"/>
            <w:tcBorders>
              <w:top w:val="nil"/>
              <w:left w:val="nil"/>
              <w:bottom w:val="single" w:sz="4" w:space="0" w:color="auto"/>
              <w:right w:val="single" w:sz="4" w:space="0" w:color="auto"/>
            </w:tcBorders>
            <w:shd w:val="clear" w:color="auto" w:fill="auto"/>
            <w:hideMark/>
          </w:tcPr>
          <w:p w:rsidR="00884251" w:rsidRPr="00D85830" w:rsidRDefault="00884251" w:rsidP="0086350E">
            <w:pPr>
              <w:ind w:left="-108" w:right="-108"/>
              <w:jc w:val="center"/>
              <w:rPr>
                <w:rFonts w:ascii="Times New Roman" w:eastAsia="Times New Roman" w:hAnsi="Times New Roman" w:cs="Times New Roman"/>
                <w:i/>
                <w:iCs/>
                <w:color w:val="000000"/>
                <w:sz w:val="16"/>
                <w:szCs w:val="16"/>
              </w:rPr>
            </w:pPr>
            <w:r w:rsidRPr="00D85830">
              <w:rPr>
                <w:rFonts w:ascii="Times New Roman" w:eastAsia="Times New Roman" w:hAnsi="Times New Roman" w:cs="Times New Roman"/>
                <w:i/>
                <w:iCs/>
                <w:color w:val="000000"/>
                <w:sz w:val="16"/>
                <w:szCs w:val="16"/>
              </w:rPr>
              <w:t>57,6</w:t>
            </w:r>
          </w:p>
        </w:tc>
        <w:tc>
          <w:tcPr>
            <w:tcW w:w="992" w:type="dxa"/>
            <w:tcBorders>
              <w:top w:val="nil"/>
              <w:left w:val="nil"/>
              <w:bottom w:val="single" w:sz="4" w:space="0" w:color="auto"/>
              <w:right w:val="single" w:sz="4" w:space="0" w:color="auto"/>
            </w:tcBorders>
            <w:shd w:val="clear" w:color="auto" w:fill="auto"/>
            <w:hideMark/>
          </w:tcPr>
          <w:p w:rsidR="00884251" w:rsidRPr="00D85830" w:rsidRDefault="00884251" w:rsidP="0086350E">
            <w:pPr>
              <w:ind w:right="-101"/>
              <w:jc w:val="center"/>
              <w:rPr>
                <w:rFonts w:ascii="Times New Roman" w:eastAsia="Times New Roman" w:hAnsi="Times New Roman" w:cs="Times New Roman"/>
                <w:i/>
                <w:iCs/>
                <w:color w:val="000000"/>
                <w:sz w:val="16"/>
                <w:szCs w:val="16"/>
              </w:rPr>
            </w:pPr>
          </w:p>
        </w:tc>
        <w:tc>
          <w:tcPr>
            <w:tcW w:w="566" w:type="dxa"/>
            <w:tcBorders>
              <w:top w:val="nil"/>
              <w:left w:val="nil"/>
              <w:bottom w:val="single" w:sz="4" w:space="0" w:color="auto"/>
              <w:right w:val="single" w:sz="4" w:space="0" w:color="auto"/>
            </w:tcBorders>
            <w:shd w:val="clear" w:color="auto" w:fill="auto"/>
            <w:hideMark/>
          </w:tcPr>
          <w:p w:rsidR="00884251" w:rsidRPr="00D85830" w:rsidRDefault="00884251" w:rsidP="0086350E">
            <w:pPr>
              <w:jc w:val="center"/>
              <w:rPr>
                <w:rFonts w:ascii="Times New Roman" w:eastAsia="Times New Roman" w:hAnsi="Times New Roman" w:cs="Times New Roman"/>
                <w:i/>
                <w:iCs/>
                <w:color w:val="000000"/>
                <w:sz w:val="16"/>
                <w:szCs w:val="16"/>
              </w:rPr>
            </w:pPr>
          </w:p>
        </w:tc>
        <w:tc>
          <w:tcPr>
            <w:tcW w:w="992" w:type="dxa"/>
            <w:tcBorders>
              <w:top w:val="nil"/>
              <w:left w:val="nil"/>
              <w:bottom w:val="single" w:sz="4" w:space="0" w:color="auto"/>
              <w:right w:val="single" w:sz="4" w:space="0" w:color="auto"/>
            </w:tcBorders>
            <w:shd w:val="clear" w:color="auto" w:fill="auto"/>
            <w:hideMark/>
          </w:tcPr>
          <w:p w:rsidR="00884251" w:rsidRPr="00D85830" w:rsidRDefault="00884251" w:rsidP="0086350E">
            <w:pPr>
              <w:ind w:left="-108"/>
              <w:jc w:val="center"/>
              <w:rPr>
                <w:rFonts w:ascii="Times New Roman" w:eastAsia="Times New Roman" w:hAnsi="Times New Roman" w:cs="Times New Roman"/>
                <w:i/>
                <w:iCs/>
                <w:color w:val="000000"/>
                <w:sz w:val="16"/>
                <w:szCs w:val="16"/>
              </w:rPr>
            </w:pPr>
            <w:r w:rsidRPr="00D85830">
              <w:rPr>
                <w:rFonts w:ascii="Times New Roman" w:eastAsia="Times New Roman" w:hAnsi="Times New Roman" w:cs="Times New Roman"/>
                <w:i/>
                <w:iCs/>
                <w:color w:val="000000"/>
                <w:sz w:val="16"/>
                <w:szCs w:val="16"/>
              </w:rPr>
              <w:t>58,4</w:t>
            </w:r>
          </w:p>
        </w:tc>
        <w:tc>
          <w:tcPr>
            <w:tcW w:w="822" w:type="dxa"/>
            <w:tcBorders>
              <w:top w:val="nil"/>
              <w:left w:val="nil"/>
              <w:bottom w:val="single" w:sz="4" w:space="0" w:color="auto"/>
              <w:right w:val="single" w:sz="4" w:space="0" w:color="auto"/>
            </w:tcBorders>
            <w:shd w:val="clear" w:color="auto" w:fill="auto"/>
            <w:hideMark/>
          </w:tcPr>
          <w:p w:rsidR="00884251" w:rsidRPr="00D85830" w:rsidRDefault="00884251" w:rsidP="0086350E">
            <w:pPr>
              <w:ind w:left="-108" w:right="-137"/>
              <w:jc w:val="center"/>
              <w:rPr>
                <w:rFonts w:ascii="Times New Roman" w:eastAsia="Times New Roman" w:hAnsi="Times New Roman" w:cs="Times New Roman"/>
                <w:i/>
                <w:iCs/>
                <w:color w:val="000000"/>
                <w:sz w:val="16"/>
                <w:szCs w:val="16"/>
              </w:rPr>
            </w:pPr>
          </w:p>
        </w:tc>
        <w:tc>
          <w:tcPr>
            <w:tcW w:w="596" w:type="dxa"/>
            <w:tcBorders>
              <w:top w:val="nil"/>
              <w:left w:val="nil"/>
              <w:bottom w:val="single" w:sz="4" w:space="0" w:color="auto"/>
              <w:right w:val="single" w:sz="4" w:space="0" w:color="auto"/>
            </w:tcBorders>
            <w:shd w:val="clear" w:color="auto" w:fill="auto"/>
            <w:hideMark/>
          </w:tcPr>
          <w:p w:rsidR="00884251" w:rsidRPr="00D85830" w:rsidRDefault="00884251" w:rsidP="0086350E">
            <w:pPr>
              <w:jc w:val="center"/>
              <w:rPr>
                <w:rFonts w:ascii="Times New Roman" w:eastAsia="Times New Roman" w:hAnsi="Times New Roman" w:cs="Times New Roman"/>
                <w:i/>
                <w:iCs/>
                <w:color w:val="000000"/>
                <w:sz w:val="16"/>
                <w:szCs w:val="16"/>
              </w:rPr>
            </w:pPr>
          </w:p>
        </w:tc>
        <w:tc>
          <w:tcPr>
            <w:tcW w:w="992" w:type="dxa"/>
            <w:tcBorders>
              <w:top w:val="nil"/>
              <w:left w:val="nil"/>
              <w:bottom w:val="single" w:sz="4" w:space="0" w:color="auto"/>
              <w:right w:val="single" w:sz="4" w:space="0" w:color="auto"/>
            </w:tcBorders>
            <w:shd w:val="clear" w:color="auto" w:fill="auto"/>
            <w:hideMark/>
          </w:tcPr>
          <w:p w:rsidR="00884251" w:rsidRPr="00D85830" w:rsidRDefault="00884251" w:rsidP="0086350E">
            <w:pPr>
              <w:ind w:left="-108"/>
              <w:jc w:val="center"/>
              <w:rPr>
                <w:rFonts w:ascii="Times New Roman" w:eastAsia="Times New Roman" w:hAnsi="Times New Roman" w:cs="Times New Roman"/>
                <w:i/>
                <w:iCs/>
                <w:color w:val="000000"/>
                <w:sz w:val="16"/>
                <w:szCs w:val="16"/>
              </w:rPr>
            </w:pPr>
            <w:r w:rsidRPr="00D85830">
              <w:rPr>
                <w:rFonts w:ascii="Times New Roman" w:eastAsia="Times New Roman" w:hAnsi="Times New Roman" w:cs="Times New Roman"/>
                <w:i/>
                <w:iCs/>
                <w:color w:val="000000"/>
                <w:sz w:val="16"/>
                <w:szCs w:val="16"/>
              </w:rPr>
              <w:t>58,1</w:t>
            </w:r>
          </w:p>
        </w:tc>
        <w:tc>
          <w:tcPr>
            <w:tcW w:w="851" w:type="dxa"/>
            <w:tcBorders>
              <w:top w:val="nil"/>
              <w:left w:val="nil"/>
              <w:bottom w:val="single" w:sz="4" w:space="0" w:color="auto"/>
              <w:right w:val="single" w:sz="4" w:space="0" w:color="auto"/>
            </w:tcBorders>
            <w:shd w:val="clear" w:color="auto" w:fill="auto"/>
            <w:hideMark/>
          </w:tcPr>
          <w:p w:rsidR="00884251" w:rsidRPr="00D85830" w:rsidRDefault="00884251" w:rsidP="0086350E">
            <w:pPr>
              <w:ind w:right="-108"/>
              <w:jc w:val="center"/>
              <w:rPr>
                <w:rFonts w:ascii="Times New Roman" w:eastAsia="Times New Roman" w:hAnsi="Times New Roman" w:cs="Times New Roman"/>
                <w:i/>
                <w:iCs/>
                <w:color w:val="000000"/>
                <w:sz w:val="16"/>
                <w:szCs w:val="16"/>
              </w:rPr>
            </w:pPr>
          </w:p>
        </w:tc>
        <w:tc>
          <w:tcPr>
            <w:tcW w:w="551" w:type="dxa"/>
            <w:tcBorders>
              <w:top w:val="nil"/>
              <w:left w:val="nil"/>
              <w:bottom w:val="single" w:sz="4" w:space="0" w:color="auto"/>
              <w:right w:val="single" w:sz="4" w:space="0" w:color="auto"/>
            </w:tcBorders>
            <w:shd w:val="clear" w:color="auto" w:fill="auto"/>
            <w:hideMark/>
          </w:tcPr>
          <w:p w:rsidR="00884251" w:rsidRPr="00D85830" w:rsidRDefault="00884251" w:rsidP="0086350E">
            <w:pPr>
              <w:jc w:val="center"/>
              <w:rPr>
                <w:rFonts w:ascii="Times New Roman" w:eastAsia="Times New Roman" w:hAnsi="Times New Roman" w:cs="Times New Roman"/>
                <w:i/>
                <w:iCs/>
                <w:color w:val="000000"/>
                <w:sz w:val="16"/>
                <w:szCs w:val="16"/>
              </w:rPr>
            </w:pPr>
          </w:p>
        </w:tc>
      </w:tr>
      <w:tr w:rsidR="00884251" w:rsidRPr="00D85830" w:rsidTr="000C3E10">
        <w:trPr>
          <w:trHeight w:val="433"/>
        </w:trPr>
        <w:tc>
          <w:tcPr>
            <w:tcW w:w="1288" w:type="dxa"/>
            <w:tcBorders>
              <w:top w:val="nil"/>
              <w:left w:val="single" w:sz="4" w:space="0" w:color="auto"/>
              <w:bottom w:val="single" w:sz="4" w:space="0" w:color="auto"/>
              <w:right w:val="single" w:sz="4" w:space="0" w:color="auto"/>
            </w:tcBorders>
            <w:shd w:val="clear" w:color="auto" w:fill="auto"/>
            <w:hideMark/>
          </w:tcPr>
          <w:p w:rsidR="00884251" w:rsidRPr="00D85830" w:rsidRDefault="00884251" w:rsidP="0086350E">
            <w:pPr>
              <w:rPr>
                <w:rFonts w:ascii="Times New Roman" w:eastAsia="Times New Roman" w:hAnsi="Times New Roman" w:cs="Times New Roman"/>
                <w:color w:val="000000"/>
                <w:sz w:val="18"/>
                <w:szCs w:val="18"/>
              </w:rPr>
            </w:pPr>
            <w:r w:rsidRPr="00D85830">
              <w:rPr>
                <w:rFonts w:ascii="Times New Roman" w:eastAsia="Times New Roman" w:hAnsi="Times New Roman" w:cs="Times New Roman"/>
                <w:color w:val="000000"/>
                <w:sz w:val="18"/>
                <w:szCs w:val="18"/>
              </w:rPr>
              <w:t>Субсидии а</w:t>
            </w:r>
            <w:r w:rsidRPr="00D85830">
              <w:rPr>
                <w:rFonts w:ascii="Times New Roman" w:eastAsia="Times New Roman" w:hAnsi="Times New Roman" w:cs="Times New Roman"/>
                <w:color w:val="000000"/>
                <w:sz w:val="18"/>
                <w:szCs w:val="18"/>
              </w:rPr>
              <w:t>в</w:t>
            </w:r>
            <w:r w:rsidRPr="00D85830">
              <w:rPr>
                <w:rFonts w:ascii="Times New Roman" w:eastAsia="Times New Roman" w:hAnsi="Times New Roman" w:cs="Times New Roman"/>
                <w:color w:val="000000"/>
                <w:sz w:val="18"/>
                <w:szCs w:val="18"/>
              </w:rPr>
              <w:t>тономным у</w:t>
            </w:r>
            <w:r w:rsidRPr="00D85830">
              <w:rPr>
                <w:rFonts w:ascii="Times New Roman" w:eastAsia="Times New Roman" w:hAnsi="Times New Roman" w:cs="Times New Roman"/>
                <w:color w:val="000000"/>
                <w:sz w:val="18"/>
                <w:szCs w:val="18"/>
              </w:rPr>
              <w:t>ч</w:t>
            </w:r>
            <w:r w:rsidRPr="00D85830">
              <w:rPr>
                <w:rFonts w:ascii="Times New Roman" w:eastAsia="Times New Roman" w:hAnsi="Times New Roman" w:cs="Times New Roman"/>
                <w:color w:val="000000"/>
                <w:sz w:val="18"/>
                <w:szCs w:val="18"/>
              </w:rPr>
              <w:t>реждениям</w:t>
            </w:r>
          </w:p>
        </w:tc>
        <w:tc>
          <w:tcPr>
            <w:tcW w:w="906" w:type="dxa"/>
            <w:tcBorders>
              <w:top w:val="nil"/>
              <w:left w:val="nil"/>
              <w:bottom w:val="single" w:sz="4" w:space="0" w:color="auto"/>
              <w:right w:val="single" w:sz="4" w:space="0" w:color="auto"/>
            </w:tcBorders>
            <w:shd w:val="clear" w:color="auto" w:fill="auto"/>
            <w:hideMark/>
          </w:tcPr>
          <w:p w:rsidR="00884251" w:rsidRPr="00D85830" w:rsidRDefault="00884251" w:rsidP="0086350E">
            <w:pPr>
              <w:ind w:right="-108"/>
              <w:jc w:val="center"/>
              <w:rPr>
                <w:rFonts w:ascii="Times New Roman" w:eastAsia="Times New Roman" w:hAnsi="Times New Roman" w:cs="Times New Roman"/>
                <w:color w:val="000000"/>
                <w:sz w:val="16"/>
                <w:szCs w:val="16"/>
              </w:rPr>
            </w:pPr>
            <w:r w:rsidRPr="00D85830">
              <w:rPr>
                <w:rFonts w:ascii="Times New Roman" w:eastAsia="Times New Roman" w:hAnsi="Times New Roman" w:cs="Times New Roman"/>
                <w:color w:val="000000"/>
                <w:sz w:val="16"/>
                <w:szCs w:val="16"/>
              </w:rPr>
              <w:t>6 779 998,3</w:t>
            </w:r>
          </w:p>
        </w:tc>
        <w:tc>
          <w:tcPr>
            <w:tcW w:w="936" w:type="dxa"/>
            <w:tcBorders>
              <w:top w:val="nil"/>
              <w:left w:val="nil"/>
              <w:bottom w:val="single" w:sz="4" w:space="0" w:color="auto"/>
              <w:right w:val="single" w:sz="4" w:space="0" w:color="auto"/>
            </w:tcBorders>
            <w:shd w:val="clear" w:color="auto" w:fill="auto"/>
            <w:hideMark/>
          </w:tcPr>
          <w:p w:rsidR="00884251" w:rsidRPr="00D85830" w:rsidRDefault="00884251" w:rsidP="0086350E">
            <w:pPr>
              <w:ind w:left="-108" w:right="-108"/>
              <w:jc w:val="center"/>
              <w:rPr>
                <w:rFonts w:ascii="Times New Roman" w:eastAsia="Times New Roman" w:hAnsi="Times New Roman" w:cs="Times New Roman"/>
                <w:color w:val="000000"/>
                <w:sz w:val="16"/>
                <w:szCs w:val="16"/>
              </w:rPr>
            </w:pPr>
            <w:r w:rsidRPr="00D85830">
              <w:rPr>
                <w:rFonts w:ascii="Times New Roman" w:eastAsia="Times New Roman" w:hAnsi="Times New Roman" w:cs="Times New Roman"/>
                <w:color w:val="000000"/>
                <w:sz w:val="16"/>
                <w:szCs w:val="16"/>
              </w:rPr>
              <w:t>6 141 159,3</w:t>
            </w:r>
          </w:p>
        </w:tc>
        <w:tc>
          <w:tcPr>
            <w:tcW w:w="992" w:type="dxa"/>
            <w:tcBorders>
              <w:top w:val="nil"/>
              <w:left w:val="nil"/>
              <w:bottom w:val="single" w:sz="4" w:space="0" w:color="auto"/>
              <w:right w:val="single" w:sz="4" w:space="0" w:color="auto"/>
            </w:tcBorders>
            <w:shd w:val="clear" w:color="auto" w:fill="auto"/>
            <w:hideMark/>
          </w:tcPr>
          <w:p w:rsidR="00884251" w:rsidRPr="00D85830" w:rsidRDefault="00884251" w:rsidP="0086350E">
            <w:pPr>
              <w:ind w:right="-101"/>
              <w:jc w:val="center"/>
              <w:rPr>
                <w:rFonts w:ascii="Times New Roman" w:eastAsia="Times New Roman" w:hAnsi="Times New Roman" w:cs="Times New Roman"/>
                <w:color w:val="000000"/>
                <w:sz w:val="16"/>
                <w:szCs w:val="16"/>
              </w:rPr>
            </w:pPr>
            <w:r w:rsidRPr="00D85830">
              <w:rPr>
                <w:rFonts w:ascii="Times New Roman" w:eastAsia="Times New Roman" w:hAnsi="Times New Roman" w:cs="Times New Roman"/>
                <w:color w:val="000000"/>
                <w:sz w:val="16"/>
                <w:szCs w:val="16"/>
              </w:rPr>
              <w:t>-638 839,0</w:t>
            </w:r>
          </w:p>
        </w:tc>
        <w:tc>
          <w:tcPr>
            <w:tcW w:w="566" w:type="dxa"/>
            <w:tcBorders>
              <w:top w:val="nil"/>
              <w:left w:val="nil"/>
              <w:bottom w:val="single" w:sz="4" w:space="0" w:color="auto"/>
              <w:right w:val="single" w:sz="4" w:space="0" w:color="auto"/>
            </w:tcBorders>
            <w:shd w:val="clear" w:color="auto" w:fill="auto"/>
            <w:hideMark/>
          </w:tcPr>
          <w:p w:rsidR="00884251" w:rsidRPr="00D85830" w:rsidRDefault="00884251" w:rsidP="0086350E">
            <w:pPr>
              <w:jc w:val="center"/>
              <w:rPr>
                <w:rFonts w:ascii="Times New Roman" w:eastAsia="Times New Roman" w:hAnsi="Times New Roman" w:cs="Times New Roman"/>
                <w:color w:val="000000"/>
                <w:sz w:val="16"/>
                <w:szCs w:val="16"/>
              </w:rPr>
            </w:pPr>
            <w:r w:rsidRPr="00D85830">
              <w:rPr>
                <w:rFonts w:ascii="Times New Roman" w:eastAsia="Times New Roman" w:hAnsi="Times New Roman" w:cs="Times New Roman"/>
                <w:color w:val="000000"/>
                <w:sz w:val="16"/>
                <w:szCs w:val="16"/>
              </w:rPr>
              <w:t>-9,4</w:t>
            </w:r>
          </w:p>
        </w:tc>
        <w:tc>
          <w:tcPr>
            <w:tcW w:w="992" w:type="dxa"/>
            <w:tcBorders>
              <w:top w:val="nil"/>
              <w:left w:val="nil"/>
              <w:bottom w:val="single" w:sz="4" w:space="0" w:color="auto"/>
              <w:right w:val="single" w:sz="4" w:space="0" w:color="auto"/>
            </w:tcBorders>
            <w:shd w:val="clear" w:color="auto" w:fill="auto"/>
            <w:hideMark/>
          </w:tcPr>
          <w:p w:rsidR="00884251" w:rsidRPr="00D85830" w:rsidRDefault="00884251" w:rsidP="0086350E">
            <w:pPr>
              <w:ind w:left="-108"/>
              <w:jc w:val="center"/>
              <w:rPr>
                <w:rFonts w:ascii="Times New Roman" w:eastAsia="Times New Roman" w:hAnsi="Times New Roman" w:cs="Times New Roman"/>
                <w:color w:val="000000"/>
                <w:sz w:val="16"/>
                <w:szCs w:val="16"/>
              </w:rPr>
            </w:pPr>
            <w:r w:rsidRPr="00D85830">
              <w:rPr>
                <w:rFonts w:ascii="Times New Roman" w:eastAsia="Times New Roman" w:hAnsi="Times New Roman" w:cs="Times New Roman"/>
                <w:color w:val="000000"/>
                <w:sz w:val="16"/>
                <w:szCs w:val="16"/>
              </w:rPr>
              <w:t>6 045 800,1</w:t>
            </w:r>
          </w:p>
        </w:tc>
        <w:tc>
          <w:tcPr>
            <w:tcW w:w="822" w:type="dxa"/>
            <w:tcBorders>
              <w:top w:val="nil"/>
              <w:left w:val="nil"/>
              <w:bottom w:val="single" w:sz="4" w:space="0" w:color="auto"/>
              <w:right w:val="single" w:sz="4" w:space="0" w:color="auto"/>
            </w:tcBorders>
            <w:shd w:val="clear" w:color="auto" w:fill="auto"/>
            <w:hideMark/>
          </w:tcPr>
          <w:p w:rsidR="00884251" w:rsidRPr="00D85830" w:rsidRDefault="00884251" w:rsidP="0086350E">
            <w:pPr>
              <w:ind w:left="-108" w:right="-137"/>
              <w:jc w:val="center"/>
              <w:rPr>
                <w:rFonts w:ascii="Times New Roman" w:eastAsia="Times New Roman" w:hAnsi="Times New Roman" w:cs="Times New Roman"/>
                <w:color w:val="000000"/>
                <w:sz w:val="16"/>
                <w:szCs w:val="16"/>
              </w:rPr>
            </w:pPr>
            <w:r w:rsidRPr="00D85830">
              <w:rPr>
                <w:rFonts w:ascii="Times New Roman" w:eastAsia="Times New Roman" w:hAnsi="Times New Roman" w:cs="Times New Roman"/>
                <w:color w:val="000000"/>
                <w:sz w:val="16"/>
                <w:szCs w:val="16"/>
              </w:rPr>
              <w:t>-95 359,2</w:t>
            </w:r>
          </w:p>
        </w:tc>
        <w:tc>
          <w:tcPr>
            <w:tcW w:w="596" w:type="dxa"/>
            <w:tcBorders>
              <w:top w:val="nil"/>
              <w:left w:val="nil"/>
              <w:bottom w:val="single" w:sz="4" w:space="0" w:color="auto"/>
              <w:right w:val="single" w:sz="4" w:space="0" w:color="auto"/>
            </w:tcBorders>
            <w:shd w:val="clear" w:color="auto" w:fill="auto"/>
            <w:hideMark/>
          </w:tcPr>
          <w:p w:rsidR="00884251" w:rsidRPr="00D85830" w:rsidRDefault="00884251" w:rsidP="0086350E">
            <w:pPr>
              <w:jc w:val="center"/>
              <w:rPr>
                <w:rFonts w:ascii="Times New Roman" w:eastAsia="Times New Roman" w:hAnsi="Times New Roman" w:cs="Times New Roman"/>
                <w:color w:val="000000"/>
                <w:sz w:val="16"/>
                <w:szCs w:val="16"/>
              </w:rPr>
            </w:pPr>
            <w:r w:rsidRPr="00D85830">
              <w:rPr>
                <w:rFonts w:ascii="Times New Roman" w:eastAsia="Times New Roman" w:hAnsi="Times New Roman" w:cs="Times New Roman"/>
                <w:color w:val="000000"/>
                <w:sz w:val="16"/>
                <w:szCs w:val="16"/>
              </w:rPr>
              <w:t>-1,6</w:t>
            </w:r>
          </w:p>
        </w:tc>
        <w:tc>
          <w:tcPr>
            <w:tcW w:w="992" w:type="dxa"/>
            <w:tcBorders>
              <w:top w:val="nil"/>
              <w:left w:val="nil"/>
              <w:bottom w:val="single" w:sz="4" w:space="0" w:color="auto"/>
              <w:right w:val="single" w:sz="4" w:space="0" w:color="auto"/>
            </w:tcBorders>
            <w:shd w:val="clear" w:color="auto" w:fill="auto"/>
            <w:hideMark/>
          </w:tcPr>
          <w:p w:rsidR="00884251" w:rsidRPr="00D85830" w:rsidRDefault="00884251" w:rsidP="0086350E">
            <w:pPr>
              <w:ind w:left="-108"/>
              <w:jc w:val="center"/>
              <w:rPr>
                <w:rFonts w:ascii="Times New Roman" w:eastAsia="Times New Roman" w:hAnsi="Times New Roman" w:cs="Times New Roman"/>
                <w:color w:val="000000"/>
                <w:sz w:val="16"/>
                <w:szCs w:val="16"/>
              </w:rPr>
            </w:pPr>
            <w:r w:rsidRPr="00D85830">
              <w:rPr>
                <w:rFonts w:ascii="Times New Roman" w:eastAsia="Times New Roman" w:hAnsi="Times New Roman" w:cs="Times New Roman"/>
                <w:color w:val="000000"/>
                <w:sz w:val="16"/>
                <w:szCs w:val="16"/>
              </w:rPr>
              <w:t>5 985 573,8</w:t>
            </w:r>
          </w:p>
        </w:tc>
        <w:tc>
          <w:tcPr>
            <w:tcW w:w="851" w:type="dxa"/>
            <w:tcBorders>
              <w:top w:val="nil"/>
              <w:left w:val="nil"/>
              <w:bottom w:val="single" w:sz="4" w:space="0" w:color="auto"/>
              <w:right w:val="single" w:sz="4" w:space="0" w:color="auto"/>
            </w:tcBorders>
            <w:shd w:val="clear" w:color="auto" w:fill="auto"/>
            <w:hideMark/>
          </w:tcPr>
          <w:p w:rsidR="00884251" w:rsidRPr="00D85830" w:rsidRDefault="00884251" w:rsidP="0086350E">
            <w:pPr>
              <w:ind w:right="-108"/>
              <w:jc w:val="center"/>
              <w:rPr>
                <w:rFonts w:ascii="Times New Roman" w:eastAsia="Times New Roman" w:hAnsi="Times New Roman" w:cs="Times New Roman"/>
                <w:color w:val="000000"/>
                <w:sz w:val="16"/>
                <w:szCs w:val="16"/>
              </w:rPr>
            </w:pPr>
            <w:r w:rsidRPr="00D85830">
              <w:rPr>
                <w:rFonts w:ascii="Times New Roman" w:eastAsia="Times New Roman" w:hAnsi="Times New Roman" w:cs="Times New Roman"/>
                <w:color w:val="000000"/>
                <w:sz w:val="16"/>
                <w:szCs w:val="16"/>
              </w:rPr>
              <w:t>-60 226,3</w:t>
            </w:r>
          </w:p>
        </w:tc>
        <w:tc>
          <w:tcPr>
            <w:tcW w:w="551" w:type="dxa"/>
            <w:tcBorders>
              <w:top w:val="nil"/>
              <w:left w:val="nil"/>
              <w:bottom w:val="single" w:sz="4" w:space="0" w:color="auto"/>
              <w:right w:val="single" w:sz="4" w:space="0" w:color="auto"/>
            </w:tcBorders>
            <w:shd w:val="clear" w:color="auto" w:fill="auto"/>
            <w:hideMark/>
          </w:tcPr>
          <w:p w:rsidR="00884251" w:rsidRPr="00D85830" w:rsidRDefault="00884251" w:rsidP="0086350E">
            <w:pPr>
              <w:jc w:val="center"/>
              <w:rPr>
                <w:rFonts w:ascii="Times New Roman" w:eastAsia="Times New Roman" w:hAnsi="Times New Roman" w:cs="Times New Roman"/>
                <w:color w:val="000000"/>
                <w:sz w:val="16"/>
                <w:szCs w:val="16"/>
              </w:rPr>
            </w:pPr>
            <w:r w:rsidRPr="00D85830">
              <w:rPr>
                <w:rFonts w:ascii="Times New Roman" w:eastAsia="Times New Roman" w:hAnsi="Times New Roman" w:cs="Times New Roman"/>
                <w:color w:val="000000"/>
                <w:sz w:val="16"/>
                <w:szCs w:val="16"/>
              </w:rPr>
              <w:t>-1,0</w:t>
            </w:r>
          </w:p>
        </w:tc>
      </w:tr>
      <w:tr w:rsidR="00884251" w:rsidRPr="00D85830" w:rsidTr="000C3E10">
        <w:trPr>
          <w:trHeight w:val="241"/>
        </w:trPr>
        <w:tc>
          <w:tcPr>
            <w:tcW w:w="1288" w:type="dxa"/>
            <w:tcBorders>
              <w:top w:val="nil"/>
              <w:left w:val="single" w:sz="4" w:space="0" w:color="auto"/>
              <w:bottom w:val="single" w:sz="4" w:space="0" w:color="auto"/>
              <w:right w:val="single" w:sz="4" w:space="0" w:color="auto"/>
            </w:tcBorders>
            <w:shd w:val="clear" w:color="auto" w:fill="auto"/>
            <w:hideMark/>
          </w:tcPr>
          <w:p w:rsidR="00884251" w:rsidRPr="00D85830" w:rsidRDefault="00884251" w:rsidP="0086350E">
            <w:pPr>
              <w:rPr>
                <w:rFonts w:ascii="Times New Roman" w:eastAsia="Times New Roman" w:hAnsi="Times New Roman" w:cs="Times New Roman"/>
                <w:i/>
                <w:iCs/>
                <w:color w:val="000000"/>
                <w:sz w:val="18"/>
                <w:szCs w:val="18"/>
              </w:rPr>
            </w:pPr>
            <w:r w:rsidRPr="00D85830">
              <w:rPr>
                <w:rFonts w:ascii="Times New Roman" w:eastAsia="Times New Roman" w:hAnsi="Times New Roman" w:cs="Times New Roman"/>
                <w:i/>
                <w:iCs/>
                <w:color w:val="000000"/>
                <w:sz w:val="18"/>
                <w:szCs w:val="18"/>
              </w:rPr>
              <w:t>доля в %</w:t>
            </w:r>
          </w:p>
        </w:tc>
        <w:tc>
          <w:tcPr>
            <w:tcW w:w="906" w:type="dxa"/>
            <w:tcBorders>
              <w:top w:val="nil"/>
              <w:left w:val="nil"/>
              <w:bottom w:val="single" w:sz="4" w:space="0" w:color="auto"/>
              <w:right w:val="single" w:sz="4" w:space="0" w:color="auto"/>
            </w:tcBorders>
            <w:shd w:val="clear" w:color="auto" w:fill="auto"/>
            <w:hideMark/>
          </w:tcPr>
          <w:p w:rsidR="00884251" w:rsidRPr="00D85830" w:rsidRDefault="00884251" w:rsidP="0086350E">
            <w:pPr>
              <w:ind w:right="-108"/>
              <w:jc w:val="center"/>
              <w:rPr>
                <w:rFonts w:ascii="Times New Roman" w:eastAsia="Times New Roman" w:hAnsi="Times New Roman" w:cs="Times New Roman"/>
                <w:i/>
                <w:iCs/>
                <w:color w:val="000000"/>
                <w:sz w:val="16"/>
                <w:szCs w:val="16"/>
              </w:rPr>
            </w:pPr>
            <w:r w:rsidRPr="00D85830">
              <w:rPr>
                <w:rFonts w:ascii="Times New Roman" w:eastAsia="Times New Roman" w:hAnsi="Times New Roman" w:cs="Times New Roman"/>
                <w:i/>
                <w:iCs/>
                <w:color w:val="000000"/>
                <w:sz w:val="16"/>
                <w:szCs w:val="16"/>
              </w:rPr>
              <w:t>39,9</w:t>
            </w:r>
          </w:p>
        </w:tc>
        <w:tc>
          <w:tcPr>
            <w:tcW w:w="936" w:type="dxa"/>
            <w:tcBorders>
              <w:top w:val="nil"/>
              <w:left w:val="nil"/>
              <w:bottom w:val="single" w:sz="4" w:space="0" w:color="auto"/>
              <w:right w:val="single" w:sz="4" w:space="0" w:color="auto"/>
            </w:tcBorders>
            <w:shd w:val="clear" w:color="auto" w:fill="auto"/>
            <w:hideMark/>
          </w:tcPr>
          <w:p w:rsidR="00884251" w:rsidRPr="00D85830" w:rsidRDefault="00884251" w:rsidP="0086350E">
            <w:pPr>
              <w:ind w:left="-108" w:right="-108"/>
              <w:jc w:val="center"/>
              <w:rPr>
                <w:rFonts w:ascii="Times New Roman" w:eastAsia="Times New Roman" w:hAnsi="Times New Roman" w:cs="Times New Roman"/>
                <w:i/>
                <w:iCs/>
                <w:color w:val="000000"/>
                <w:sz w:val="16"/>
                <w:szCs w:val="16"/>
              </w:rPr>
            </w:pPr>
            <w:r w:rsidRPr="00D85830">
              <w:rPr>
                <w:rFonts w:ascii="Times New Roman" w:eastAsia="Times New Roman" w:hAnsi="Times New Roman" w:cs="Times New Roman"/>
                <w:i/>
                <w:iCs/>
                <w:color w:val="000000"/>
                <w:sz w:val="16"/>
                <w:szCs w:val="16"/>
              </w:rPr>
              <w:t>42,4</w:t>
            </w:r>
          </w:p>
        </w:tc>
        <w:tc>
          <w:tcPr>
            <w:tcW w:w="992" w:type="dxa"/>
            <w:tcBorders>
              <w:top w:val="nil"/>
              <w:left w:val="nil"/>
              <w:bottom w:val="single" w:sz="4" w:space="0" w:color="auto"/>
              <w:right w:val="single" w:sz="4" w:space="0" w:color="auto"/>
            </w:tcBorders>
            <w:shd w:val="clear" w:color="auto" w:fill="auto"/>
            <w:hideMark/>
          </w:tcPr>
          <w:p w:rsidR="00884251" w:rsidRPr="00D85830" w:rsidRDefault="00884251" w:rsidP="0086350E">
            <w:pPr>
              <w:ind w:right="-101"/>
              <w:jc w:val="center"/>
              <w:rPr>
                <w:rFonts w:ascii="Times New Roman" w:eastAsia="Times New Roman" w:hAnsi="Times New Roman" w:cs="Times New Roman"/>
                <w:i/>
                <w:iCs/>
                <w:color w:val="000000"/>
                <w:sz w:val="16"/>
                <w:szCs w:val="16"/>
              </w:rPr>
            </w:pPr>
          </w:p>
        </w:tc>
        <w:tc>
          <w:tcPr>
            <w:tcW w:w="566" w:type="dxa"/>
            <w:tcBorders>
              <w:top w:val="nil"/>
              <w:left w:val="nil"/>
              <w:bottom w:val="single" w:sz="4" w:space="0" w:color="auto"/>
              <w:right w:val="single" w:sz="4" w:space="0" w:color="auto"/>
            </w:tcBorders>
            <w:shd w:val="clear" w:color="auto" w:fill="auto"/>
            <w:hideMark/>
          </w:tcPr>
          <w:p w:rsidR="00884251" w:rsidRPr="00D85830" w:rsidRDefault="00884251" w:rsidP="0086350E">
            <w:pPr>
              <w:jc w:val="center"/>
              <w:rPr>
                <w:rFonts w:ascii="Times New Roman" w:eastAsia="Times New Roman" w:hAnsi="Times New Roman" w:cs="Times New Roman"/>
                <w:i/>
                <w:iCs/>
                <w:color w:val="000000"/>
                <w:sz w:val="16"/>
                <w:szCs w:val="16"/>
              </w:rPr>
            </w:pPr>
          </w:p>
        </w:tc>
        <w:tc>
          <w:tcPr>
            <w:tcW w:w="992" w:type="dxa"/>
            <w:tcBorders>
              <w:top w:val="nil"/>
              <w:left w:val="nil"/>
              <w:bottom w:val="single" w:sz="4" w:space="0" w:color="auto"/>
              <w:right w:val="single" w:sz="4" w:space="0" w:color="auto"/>
            </w:tcBorders>
            <w:shd w:val="clear" w:color="auto" w:fill="auto"/>
            <w:hideMark/>
          </w:tcPr>
          <w:p w:rsidR="00884251" w:rsidRPr="00D85830" w:rsidRDefault="00884251" w:rsidP="0086350E">
            <w:pPr>
              <w:ind w:left="-108"/>
              <w:jc w:val="center"/>
              <w:rPr>
                <w:rFonts w:ascii="Times New Roman" w:eastAsia="Times New Roman" w:hAnsi="Times New Roman" w:cs="Times New Roman"/>
                <w:i/>
                <w:iCs/>
                <w:color w:val="000000"/>
                <w:sz w:val="16"/>
                <w:szCs w:val="16"/>
              </w:rPr>
            </w:pPr>
            <w:r w:rsidRPr="00D85830">
              <w:rPr>
                <w:rFonts w:ascii="Times New Roman" w:eastAsia="Times New Roman" w:hAnsi="Times New Roman" w:cs="Times New Roman"/>
                <w:i/>
                <w:iCs/>
                <w:color w:val="000000"/>
                <w:sz w:val="16"/>
                <w:szCs w:val="16"/>
              </w:rPr>
              <w:t>41,6</w:t>
            </w:r>
          </w:p>
        </w:tc>
        <w:tc>
          <w:tcPr>
            <w:tcW w:w="822" w:type="dxa"/>
            <w:tcBorders>
              <w:top w:val="nil"/>
              <w:left w:val="nil"/>
              <w:bottom w:val="single" w:sz="4" w:space="0" w:color="auto"/>
              <w:right w:val="single" w:sz="4" w:space="0" w:color="auto"/>
            </w:tcBorders>
            <w:shd w:val="clear" w:color="auto" w:fill="auto"/>
            <w:hideMark/>
          </w:tcPr>
          <w:p w:rsidR="00884251" w:rsidRPr="00D85830" w:rsidRDefault="00884251" w:rsidP="0086350E">
            <w:pPr>
              <w:ind w:left="-108" w:right="-137"/>
              <w:jc w:val="center"/>
              <w:rPr>
                <w:rFonts w:ascii="Times New Roman" w:eastAsia="Times New Roman" w:hAnsi="Times New Roman" w:cs="Times New Roman"/>
                <w:i/>
                <w:iCs/>
                <w:color w:val="000000"/>
                <w:sz w:val="16"/>
                <w:szCs w:val="16"/>
              </w:rPr>
            </w:pPr>
          </w:p>
        </w:tc>
        <w:tc>
          <w:tcPr>
            <w:tcW w:w="596" w:type="dxa"/>
            <w:tcBorders>
              <w:top w:val="nil"/>
              <w:left w:val="nil"/>
              <w:bottom w:val="single" w:sz="4" w:space="0" w:color="auto"/>
              <w:right w:val="single" w:sz="4" w:space="0" w:color="auto"/>
            </w:tcBorders>
            <w:shd w:val="clear" w:color="auto" w:fill="auto"/>
            <w:hideMark/>
          </w:tcPr>
          <w:p w:rsidR="00884251" w:rsidRPr="00D85830" w:rsidRDefault="00884251" w:rsidP="0086350E">
            <w:pPr>
              <w:jc w:val="center"/>
              <w:rPr>
                <w:rFonts w:ascii="Times New Roman" w:eastAsia="Times New Roman" w:hAnsi="Times New Roman" w:cs="Times New Roman"/>
                <w:i/>
                <w:iCs/>
                <w:color w:val="000000"/>
                <w:sz w:val="16"/>
                <w:szCs w:val="16"/>
              </w:rPr>
            </w:pPr>
          </w:p>
        </w:tc>
        <w:tc>
          <w:tcPr>
            <w:tcW w:w="992" w:type="dxa"/>
            <w:tcBorders>
              <w:top w:val="nil"/>
              <w:left w:val="nil"/>
              <w:bottom w:val="single" w:sz="4" w:space="0" w:color="auto"/>
              <w:right w:val="single" w:sz="4" w:space="0" w:color="auto"/>
            </w:tcBorders>
            <w:shd w:val="clear" w:color="auto" w:fill="auto"/>
            <w:hideMark/>
          </w:tcPr>
          <w:p w:rsidR="00884251" w:rsidRPr="00D85830" w:rsidRDefault="00884251" w:rsidP="0086350E">
            <w:pPr>
              <w:ind w:left="-108"/>
              <w:jc w:val="center"/>
              <w:rPr>
                <w:rFonts w:ascii="Times New Roman" w:eastAsia="Times New Roman" w:hAnsi="Times New Roman" w:cs="Times New Roman"/>
                <w:i/>
                <w:iCs/>
                <w:color w:val="000000"/>
                <w:sz w:val="16"/>
                <w:szCs w:val="16"/>
              </w:rPr>
            </w:pPr>
            <w:r w:rsidRPr="00D85830">
              <w:rPr>
                <w:rFonts w:ascii="Times New Roman" w:eastAsia="Times New Roman" w:hAnsi="Times New Roman" w:cs="Times New Roman"/>
                <w:i/>
                <w:iCs/>
                <w:color w:val="000000"/>
                <w:sz w:val="16"/>
                <w:szCs w:val="16"/>
              </w:rPr>
              <w:t>41,9</w:t>
            </w:r>
          </w:p>
        </w:tc>
        <w:tc>
          <w:tcPr>
            <w:tcW w:w="851" w:type="dxa"/>
            <w:tcBorders>
              <w:top w:val="nil"/>
              <w:left w:val="nil"/>
              <w:bottom w:val="single" w:sz="4" w:space="0" w:color="auto"/>
              <w:right w:val="single" w:sz="4" w:space="0" w:color="auto"/>
            </w:tcBorders>
            <w:shd w:val="clear" w:color="auto" w:fill="auto"/>
            <w:hideMark/>
          </w:tcPr>
          <w:p w:rsidR="00884251" w:rsidRPr="00D85830" w:rsidRDefault="00884251" w:rsidP="0086350E">
            <w:pPr>
              <w:ind w:right="-108"/>
              <w:jc w:val="center"/>
              <w:rPr>
                <w:rFonts w:ascii="Times New Roman" w:eastAsia="Times New Roman" w:hAnsi="Times New Roman" w:cs="Times New Roman"/>
                <w:i/>
                <w:iCs/>
                <w:color w:val="000000"/>
                <w:sz w:val="16"/>
                <w:szCs w:val="16"/>
              </w:rPr>
            </w:pPr>
          </w:p>
        </w:tc>
        <w:tc>
          <w:tcPr>
            <w:tcW w:w="551" w:type="dxa"/>
            <w:tcBorders>
              <w:top w:val="nil"/>
              <w:left w:val="nil"/>
              <w:bottom w:val="single" w:sz="4" w:space="0" w:color="auto"/>
              <w:right w:val="single" w:sz="4" w:space="0" w:color="auto"/>
            </w:tcBorders>
            <w:shd w:val="clear" w:color="auto" w:fill="auto"/>
            <w:hideMark/>
          </w:tcPr>
          <w:p w:rsidR="00884251" w:rsidRPr="00D85830" w:rsidRDefault="00884251" w:rsidP="0086350E">
            <w:pPr>
              <w:jc w:val="center"/>
              <w:rPr>
                <w:rFonts w:ascii="Times New Roman" w:eastAsia="Times New Roman" w:hAnsi="Times New Roman" w:cs="Times New Roman"/>
                <w:i/>
                <w:iCs/>
                <w:color w:val="000000"/>
                <w:sz w:val="16"/>
                <w:szCs w:val="16"/>
              </w:rPr>
            </w:pPr>
          </w:p>
        </w:tc>
      </w:tr>
      <w:tr w:rsidR="00884251" w:rsidRPr="00F510B3" w:rsidTr="000C3E10">
        <w:trPr>
          <w:trHeight w:val="433"/>
        </w:trPr>
        <w:tc>
          <w:tcPr>
            <w:tcW w:w="1288" w:type="dxa"/>
            <w:tcBorders>
              <w:top w:val="nil"/>
              <w:left w:val="single" w:sz="4" w:space="0" w:color="auto"/>
              <w:bottom w:val="single" w:sz="4" w:space="0" w:color="auto"/>
              <w:right w:val="single" w:sz="4" w:space="0" w:color="auto"/>
            </w:tcBorders>
            <w:shd w:val="clear" w:color="auto" w:fill="auto"/>
            <w:hideMark/>
          </w:tcPr>
          <w:p w:rsidR="00884251" w:rsidRPr="00F510B3" w:rsidRDefault="00884251" w:rsidP="0086350E">
            <w:pPr>
              <w:rPr>
                <w:rFonts w:ascii="Times New Roman" w:eastAsia="Times New Roman" w:hAnsi="Times New Roman" w:cs="Times New Roman"/>
                <w:b/>
                <w:bCs/>
                <w:color w:val="000000"/>
                <w:sz w:val="18"/>
                <w:szCs w:val="18"/>
              </w:rPr>
            </w:pPr>
            <w:r w:rsidRPr="00F510B3">
              <w:rPr>
                <w:rFonts w:ascii="Times New Roman" w:eastAsia="Times New Roman" w:hAnsi="Times New Roman" w:cs="Times New Roman"/>
                <w:b/>
                <w:bCs/>
                <w:color w:val="000000"/>
                <w:sz w:val="18"/>
                <w:szCs w:val="18"/>
              </w:rPr>
              <w:t> </w:t>
            </w:r>
          </w:p>
        </w:tc>
        <w:tc>
          <w:tcPr>
            <w:tcW w:w="906" w:type="dxa"/>
            <w:tcBorders>
              <w:top w:val="nil"/>
              <w:left w:val="nil"/>
              <w:bottom w:val="single" w:sz="4" w:space="0" w:color="auto"/>
              <w:right w:val="single" w:sz="4" w:space="0" w:color="auto"/>
            </w:tcBorders>
            <w:shd w:val="clear" w:color="auto" w:fill="auto"/>
            <w:hideMark/>
          </w:tcPr>
          <w:p w:rsidR="00884251" w:rsidRPr="00F510B3" w:rsidRDefault="00884251" w:rsidP="002A47DA">
            <w:pPr>
              <w:ind w:right="-108"/>
              <w:jc w:val="center"/>
              <w:rPr>
                <w:rFonts w:ascii="Times New Roman" w:eastAsia="Times New Roman" w:hAnsi="Times New Roman" w:cs="Times New Roman"/>
                <w:b/>
                <w:bCs/>
                <w:color w:val="000000"/>
                <w:sz w:val="16"/>
                <w:szCs w:val="16"/>
              </w:rPr>
            </w:pPr>
            <w:r w:rsidRPr="00F510B3">
              <w:rPr>
                <w:rFonts w:ascii="Times New Roman" w:eastAsia="Times New Roman" w:hAnsi="Times New Roman" w:cs="Times New Roman"/>
                <w:b/>
                <w:bCs/>
                <w:color w:val="000000"/>
                <w:sz w:val="16"/>
                <w:szCs w:val="16"/>
              </w:rPr>
              <w:t>17 013 685,7</w:t>
            </w:r>
          </w:p>
        </w:tc>
        <w:tc>
          <w:tcPr>
            <w:tcW w:w="936" w:type="dxa"/>
            <w:tcBorders>
              <w:top w:val="nil"/>
              <w:left w:val="nil"/>
              <w:bottom w:val="single" w:sz="4" w:space="0" w:color="auto"/>
              <w:right w:val="single" w:sz="4" w:space="0" w:color="auto"/>
            </w:tcBorders>
            <w:shd w:val="clear" w:color="auto" w:fill="auto"/>
            <w:hideMark/>
          </w:tcPr>
          <w:p w:rsidR="00884251" w:rsidRPr="00F510B3" w:rsidRDefault="00884251" w:rsidP="002A47DA">
            <w:pPr>
              <w:ind w:left="-108" w:right="-108"/>
              <w:jc w:val="center"/>
              <w:rPr>
                <w:rFonts w:ascii="Times New Roman" w:eastAsia="Times New Roman" w:hAnsi="Times New Roman" w:cs="Times New Roman"/>
                <w:b/>
                <w:bCs/>
                <w:color w:val="000000"/>
                <w:sz w:val="16"/>
                <w:szCs w:val="16"/>
              </w:rPr>
            </w:pPr>
            <w:r w:rsidRPr="00F510B3">
              <w:rPr>
                <w:rFonts w:ascii="Times New Roman" w:eastAsia="Times New Roman" w:hAnsi="Times New Roman" w:cs="Times New Roman"/>
                <w:b/>
                <w:bCs/>
                <w:color w:val="000000"/>
                <w:sz w:val="16"/>
                <w:szCs w:val="16"/>
              </w:rPr>
              <w:t>14 492 327,8</w:t>
            </w:r>
          </w:p>
        </w:tc>
        <w:tc>
          <w:tcPr>
            <w:tcW w:w="992" w:type="dxa"/>
            <w:tcBorders>
              <w:top w:val="nil"/>
              <w:left w:val="nil"/>
              <w:bottom w:val="single" w:sz="4" w:space="0" w:color="auto"/>
              <w:right w:val="single" w:sz="4" w:space="0" w:color="auto"/>
            </w:tcBorders>
            <w:shd w:val="clear" w:color="auto" w:fill="auto"/>
            <w:hideMark/>
          </w:tcPr>
          <w:p w:rsidR="00884251" w:rsidRPr="00F510B3" w:rsidRDefault="00884251" w:rsidP="002A47DA">
            <w:pPr>
              <w:ind w:right="-101"/>
              <w:jc w:val="center"/>
              <w:rPr>
                <w:rFonts w:ascii="Times New Roman" w:eastAsia="Times New Roman" w:hAnsi="Times New Roman" w:cs="Times New Roman"/>
                <w:b/>
                <w:bCs/>
                <w:color w:val="000000"/>
                <w:sz w:val="16"/>
                <w:szCs w:val="16"/>
              </w:rPr>
            </w:pPr>
            <w:r w:rsidRPr="00F510B3">
              <w:rPr>
                <w:rFonts w:ascii="Times New Roman" w:eastAsia="Times New Roman" w:hAnsi="Times New Roman" w:cs="Times New Roman"/>
                <w:b/>
                <w:bCs/>
                <w:color w:val="000000"/>
                <w:sz w:val="16"/>
                <w:szCs w:val="16"/>
              </w:rPr>
              <w:t>-2 521 357,9</w:t>
            </w:r>
          </w:p>
        </w:tc>
        <w:tc>
          <w:tcPr>
            <w:tcW w:w="566" w:type="dxa"/>
            <w:tcBorders>
              <w:top w:val="nil"/>
              <w:left w:val="nil"/>
              <w:bottom w:val="single" w:sz="4" w:space="0" w:color="auto"/>
              <w:right w:val="single" w:sz="4" w:space="0" w:color="auto"/>
            </w:tcBorders>
            <w:shd w:val="clear" w:color="auto" w:fill="auto"/>
            <w:hideMark/>
          </w:tcPr>
          <w:p w:rsidR="00884251" w:rsidRPr="00F510B3" w:rsidRDefault="00884251" w:rsidP="002A47DA">
            <w:pPr>
              <w:jc w:val="center"/>
              <w:rPr>
                <w:rFonts w:ascii="Times New Roman" w:eastAsia="Times New Roman" w:hAnsi="Times New Roman" w:cs="Times New Roman"/>
                <w:b/>
                <w:color w:val="000000"/>
                <w:sz w:val="16"/>
                <w:szCs w:val="16"/>
              </w:rPr>
            </w:pPr>
            <w:r w:rsidRPr="00F510B3">
              <w:rPr>
                <w:rFonts w:ascii="Times New Roman" w:eastAsia="Times New Roman" w:hAnsi="Times New Roman" w:cs="Times New Roman"/>
                <w:b/>
                <w:color w:val="000000"/>
                <w:sz w:val="16"/>
                <w:szCs w:val="16"/>
              </w:rPr>
              <w:t>-14,8</w:t>
            </w:r>
          </w:p>
        </w:tc>
        <w:tc>
          <w:tcPr>
            <w:tcW w:w="992" w:type="dxa"/>
            <w:tcBorders>
              <w:top w:val="nil"/>
              <w:left w:val="nil"/>
              <w:bottom w:val="single" w:sz="4" w:space="0" w:color="auto"/>
              <w:right w:val="single" w:sz="4" w:space="0" w:color="auto"/>
            </w:tcBorders>
            <w:shd w:val="clear" w:color="auto" w:fill="auto"/>
            <w:hideMark/>
          </w:tcPr>
          <w:p w:rsidR="00884251" w:rsidRPr="00F510B3" w:rsidRDefault="00884251" w:rsidP="002A47DA">
            <w:pPr>
              <w:ind w:left="-108"/>
              <w:jc w:val="center"/>
              <w:rPr>
                <w:rFonts w:ascii="Times New Roman" w:eastAsia="Times New Roman" w:hAnsi="Times New Roman" w:cs="Times New Roman"/>
                <w:b/>
                <w:bCs/>
                <w:color w:val="000000"/>
                <w:sz w:val="16"/>
                <w:szCs w:val="16"/>
              </w:rPr>
            </w:pPr>
            <w:r w:rsidRPr="00F510B3">
              <w:rPr>
                <w:rFonts w:ascii="Times New Roman" w:eastAsia="Times New Roman" w:hAnsi="Times New Roman" w:cs="Times New Roman"/>
                <w:b/>
                <w:bCs/>
                <w:color w:val="000000"/>
                <w:sz w:val="16"/>
                <w:szCs w:val="16"/>
              </w:rPr>
              <w:t>14 545 367,0</w:t>
            </w:r>
          </w:p>
        </w:tc>
        <w:tc>
          <w:tcPr>
            <w:tcW w:w="822" w:type="dxa"/>
            <w:tcBorders>
              <w:top w:val="nil"/>
              <w:left w:val="nil"/>
              <w:bottom w:val="single" w:sz="4" w:space="0" w:color="auto"/>
              <w:right w:val="single" w:sz="4" w:space="0" w:color="auto"/>
            </w:tcBorders>
            <w:shd w:val="clear" w:color="auto" w:fill="auto"/>
            <w:hideMark/>
          </w:tcPr>
          <w:p w:rsidR="00884251" w:rsidRPr="00F510B3" w:rsidRDefault="00884251" w:rsidP="002A47DA">
            <w:pPr>
              <w:ind w:left="-108" w:right="-137"/>
              <w:jc w:val="center"/>
              <w:rPr>
                <w:rFonts w:ascii="Times New Roman" w:eastAsia="Times New Roman" w:hAnsi="Times New Roman" w:cs="Times New Roman"/>
                <w:b/>
                <w:bCs/>
                <w:color w:val="000000"/>
                <w:sz w:val="16"/>
                <w:szCs w:val="16"/>
              </w:rPr>
            </w:pPr>
            <w:r w:rsidRPr="00F510B3">
              <w:rPr>
                <w:rFonts w:ascii="Times New Roman" w:eastAsia="Times New Roman" w:hAnsi="Times New Roman" w:cs="Times New Roman"/>
                <w:b/>
                <w:bCs/>
                <w:color w:val="000000"/>
                <w:sz w:val="16"/>
                <w:szCs w:val="16"/>
              </w:rPr>
              <w:t>53 039,2</w:t>
            </w:r>
          </w:p>
        </w:tc>
        <w:tc>
          <w:tcPr>
            <w:tcW w:w="596" w:type="dxa"/>
            <w:tcBorders>
              <w:top w:val="nil"/>
              <w:left w:val="nil"/>
              <w:bottom w:val="single" w:sz="4" w:space="0" w:color="auto"/>
              <w:right w:val="single" w:sz="4" w:space="0" w:color="auto"/>
            </w:tcBorders>
            <w:shd w:val="clear" w:color="auto" w:fill="auto"/>
            <w:hideMark/>
          </w:tcPr>
          <w:p w:rsidR="00884251" w:rsidRPr="00F510B3" w:rsidRDefault="00884251" w:rsidP="002A47DA">
            <w:pPr>
              <w:jc w:val="center"/>
              <w:rPr>
                <w:rFonts w:ascii="Times New Roman" w:eastAsia="Times New Roman" w:hAnsi="Times New Roman" w:cs="Times New Roman"/>
                <w:b/>
                <w:color w:val="000000"/>
                <w:sz w:val="16"/>
                <w:szCs w:val="16"/>
              </w:rPr>
            </w:pPr>
            <w:r w:rsidRPr="00F510B3">
              <w:rPr>
                <w:rFonts w:ascii="Times New Roman" w:eastAsia="Times New Roman" w:hAnsi="Times New Roman" w:cs="Times New Roman"/>
                <w:b/>
                <w:color w:val="000000"/>
                <w:sz w:val="16"/>
                <w:szCs w:val="16"/>
              </w:rPr>
              <w:t>0,4</w:t>
            </w:r>
          </w:p>
        </w:tc>
        <w:tc>
          <w:tcPr>
            <w:tcW w:w="992" w:type="dxa"/>
            <w:tcBorders>
              <w:top w:val="nil"/>
              <w:left w:val="nil"/>
              <w:bottom w:val="single" w:sz="4" w:space="0" w:color="auto"/>
              <w:right w:val="single" w:sz="4" w:space="0" w:color="auto"/>
            </w:tcBorders>
            <w:shd w:val="clear" w:color="auto" w:fill="auto"/>
            <w:hideMark/>
          </w:tcPr>
          <w:p w:rsidR="00884251" w:rsidRPr="00F510B3" w:rsidRDefault="00884251" w:rsidP="002A47DA">
            <w:pPr>
              <w:ind w:left="-108"/>
              <w:jc w:val="center"/>
              <w:rPr>
                <w:rFonts w:ascii="Times New Roman" w:eastAsia="Times New Roman" w:hAnsi="Times New Roman" w:cs="Times New Roman"/>
                <w:b/>
                <w:bCs/>
                <w:color w:val="000000"/>
                <w:sz w:val="16"/>
                <w:szCs w:val="16"/>
              </w:rPr>
            </w:pPr>
            <w:r w:rsidRPr="00F510B3">
              <w:rPr>
                <w:rFonts w:ascii="Times New Roman" w:eastAsia="Times New Roman" w:hAnsi="Times New Roman" w:cs="Times New Roman"/>
                <w:b/>
                <w:bCs/>
                <w:color w:val="000000"/>
                <w:sz w:val="16"/>
                <w:szCs w:val="16"/>
              </w:rPr>
              <w:t>14 289 937,6</w:t>
            </w:r>
          </w:p>
        </w:tc>
        <w:tc>
          <w:tcPr>
            <w:tcW w:w="851" w:type="dxa"/>
            <w:tcBorders>
              <w:top w:val="nil"/>
              <w:left w:val="nil"/>
              <w:bottom w:val="single" w:sz="4" w:space="0" w:color="auto"/>
              <w:right w:val="single" w:sz="4" w:space="0" w:color="auto"/>
            </w:tcBorders>
            <w:shd w:val="clear" w:color="auto" w:fill="auto"/>
            <w:hideMark/>
          </w:tcPr>
          <w:p w:rsidR="00884251" w:rsidRPr="00F510B3" w:rsidRDefault="00884251" w:rsidP="002A47DA">
            <w:pPr>
              <w:ind w:right="-108"/>
              <w:jc w:val="center"/>
              <w:rPr>
                <w:rFonts w:ascii="Times New Roman" w:eastAsia="Times New Roman" w:hAnsi="Times New Roman" w:cs="Times New Roman"/>
                <w:b/>
                <w:bCs/>
                <w:color w:val="000000"/>
                <w:sz w:val="16"/>
                <w:szCs w:val="16"/>
              </w:rPr>
            </w:pPr>
            <w:r w:rsidRPr="00F510B3">
              <w:rPr>
                <w:rFonts w:ascii="Times New Roman" w:eastAsia="Times New Roman" w:hAnsi="Times New Roman" w:cs="Times New Roman"/>
                <w:b/>
                <w:bCs/>
                <w:color w:val="000000"/>
                <w:sz w:val="16"/>
                <w:szCs w:val="16"/>
              </w:rPr>
              <w:t>-255 429,4</w:t>
            </w:r>
          </w:p>
        </w:tc>
        <w:tc>
          <w:tcPr>
            <w:tcW w:w="551" w:type="dxa"/>
            <w:tcBorders>
              <w:top w:val="nil"/>
              <w:left w:val="nil"/>
              <w:bottom w:val="single" w:sz="4" w:space="0" w:color="auto"/>
              <w:right w:val="single" w:sz="4" w:space="0" w:color="auto"/>
            </w:tcBorders>
            <w:shd w:val="clear" w:color="auto" w:fill="auto"/>
            <w:hideMark/>
          </w:tcPr>
          <w:p w:rsidR="00884251" w:rsidRPr="00F510B3" w:rsidRDefault="00884251" w:rsidP="002A47DA">
            <w:pPr>
              <w:jc w:val="center"/>
              <w:rPr>
                <w:rFonts w:ascii="Times New Roman" w:eastAsia="Times New Roman" w:hAnsi="Times New Roman" w:cs="Times New Roman"/>
                <w:b/>
                <w:color w:val="000000"/>
                <w:sz w:val="16"/>
                <w:szCs w:val="16"/>
              </w:rPr>
            </w:pPr>
            <w:r w:rsidRPr="00F510B3">
              <w:rPr>
                <w:rFonts w:ascii="Times New Roman" w:eastAsia="Times New Roman" w:hAnsi="Times New Roman" w:cs="Times New Roman"/>
                <w:b/>
                <w:color w:val="000000"/>
                <w:sz w:val="16"/>
                <w:szCs w:val="16"/>
              </w:rPr>
              <w:t>-1,8</w:t>
            </w:r>
          </w:p>
        </w:tc>
      </w:tr>
    </w:tbl>
    <w:p w:rsidR="00884251" w:rsidRPr="00036A4C" w:rsidRDefault="00884251" w:rsidP="00884251">
      <w:pPr>
        <w:widowControl w:val="0"/>
        <w:ind w:firstLine="567"/>
        <w:jc w:val="right"/>
        <w:rPr>
          <w:rFonts w:ascii="Times New Roman" w:hAnsi="Times New Roman" w:cs="Times New Roman"/>
          <w:sz w:val="16"/>
          <w:szCs w:val="16"/>
        </w:rPr>
      </w:pPr>
    </w:p>
    <w:p w:rsidR="00884251" w:rsidRPr="009A47BE" w:rsidRDefault="00884251" w:rsidP="00884251">
      <w:pPr>
        <w:widowControl w:val="0"/>
        <w:ind w:firstLine="709"/>
        <w:jc w:val="both"/>
        <w:rPr>
          <w:rFonts w:ascii="Times New Roman" w:hAnsi="Times New Roman" w:cs="Times New Roman"/>
          <w:sz w:val="28"/>
          <w:szCs w:val="28"/>
        </w:rPr>
      </w:pPr>
      <w:r w:rsidRPr="00036A4C">
        <w:rPr>
          <w:rFonts w:ascii="Times New Roman" w:hAnsi="Times New Roman" w:cs="Times New Roman"/>
          <w:sz w:val="28"/>
          <w:szCs w:val="28"/>
        </w:rPr>
        <w:lastRenderedPageBreak/>
        <w:t>В общем объеме расходов областного бюджета объемы бюджетных а</w:t>
      </w:r>
      <w:r w:rsidRPr="00036A4C">
        <w:rPr>
          <w:rFonts w:ascii="Times New Roman" w:hAnsi="Times New Roman" w:cs="Times New Roman"/>
          <w:sz w:val="28"/>
          <w:szCs w:val="28"/>
        </w:rPr>
        <w:t>с</w:t>
      </w:r>
      <w:r w:rsidRPr="00036A4C">
        <w:rPr>
          <w:rFonts w:ascii="Times New Roman" w:hAnsi="Times New Roman" w:cs="Times New Roman"/>
          <w:sz w:val="28"/>
          <w:szCs w:val="28"/>
        </w:rPr>
        <w:t xml:space="preserve">сигнований, предусмотренных на предоставление субсидий бюджетным и </w:t>
      </w:r>
      <w:r w:rsidRPr="009A47BE">
        <w:rPr>
          <w:rFonts w:ascii="Times New Roman" w:hAnsi="Times New Roman" w:cs="Times New Roman"/>
          <w:sz w:val="28"/>
          <w:szCs w:val="28"/>
        </w:rPr>
        <w:t>автономным учреждениям составляют в 2020 году – 15,1%, в 2021 году – 14,4%, в 2022 – 14,6%, в 2023 – 14,4%,</w:t>
      </w:r>
      <w:r w:rsidRPr="00BD6892">
        <w:rPr>
          <w:rFonts w:ascii="Times New Roman" w:hAnsi="Times New Roman" w:cs="Times New Roman"/>
          <w:color w:val="FF0000"/>
          <w:sz w:val="28"/>
          <w:szCs w:val="28"/>
        </w:rPr>
        <w:t xml:space="preserve"> </w:t>
      </w:r>
      <w:r w:rsidRPr="009A47BE">
        <w:rPr>
          <w:rFonts w:ascii="Times New Roman" w:hAnsi="Times New Roman" w:cs="Times New Roman"/>
          <w:sz w:val="28"/>
          <w:szCs w:val="28"/>
        </w:rPr>
        <w:t>в том числе субсидии бюджетным у</w:t>
      </w:r>
      <w:r w:rsidRPr="009A47BE">
        <w:rPr>
          <w:rFonts w:ascii="Times New Roman" w:hAnsi="Times New Roman" w:cs="Times New Roman"/>
          <w:sz w:val="28"/>
          <w:szCs w:val="28"/>
        </w:rPr>
        <w:t>ч</w:t>
      </w:r>
      <w:r w:rsidRPr="009A47BE">
        <w:rPr>
          <w:rFonts w:ascii="Times New Roman" w:hAnsi="Times New Roman" w:cs="Times New Roman"/>
          <w:sz w:val="28"/>
          <w:szCs w:val="28"/>
        </w:rPr>
        <w:t>реждениям в 2020 году – 9,1%, в 2021 году – 8,3%, в 2022 – 8,5%, в 2023 – 8,4%.</w:t>
      </w:r>
    </w:p>
    <w:p w:rsidR="00884251" w:rsidRPr="00093B4F" w:rsidRDefault="00884251" w:rsidP="00884251">
      <w:pPr>
        <w:widowControl w:val="0"/>
        <w:ind w:firstLine="709"/>
        <w:jc w:val="both"/>
        <w:rPr>
          <w:rFonts w:ascii="Times New Roman" w:hAnsi="Times New Roman" w:cs="Times New Roman"/>
          <w:sz w:val="28"/>
          <w:szCs w:val="28"/>
        </w:rPr>
      </w:pPr>
      <w:r w:rsidRPr="00BF11E7">
        <w:rPr>
          <w:rFonts w:ascii="Times New Roman" w:hAnsi="Times New Roman" w:cs="Times New Roman"/>
          <w:sz w:val="28"/>
          <w:szCs w:val="28"/>
        </w:rPr>
        <w:t xml:space="preserve">На финансовое обеспечение государственных заданий бюджетным и </w:t>
      </w:r>
      <w:r w:rsidRPr="00093B4F">
        <w:rPr>
          <w:rFonts w:ascii="Times New Roman" w:hAnsi="Times New Roman" w:cs="Times New Roman"/>
          <w:sz w:val="28"/>
          <w:szCs w:val="28"/>
        </w:rPr>
        <w:t>автономным учреждениям предусмотрены бюджетные ассигнования в 2021 году в сумме 14 492 327,8 тыс. рублей по 13 главным распорядителям. Наибольший объем бюджетных ассигнований в 2021 году предусмотрен минздраву области – 6 044 434,3 тыс. рублей, или 41,7% общего объема средств субсидий.</w:t>
      </w:r>
    </w:p>
    <w:p w:rsidR="00884251" w:rsidRPr="00A46B1A" w:rsidRDefault="00884251" w:rsidP="00884251">
      <w:pPr>
        <w:widowControl w:val="0"/>
        <w:ind w:firstLine="709"/>
        <w:jc w:val="both"/>
        <w:rPr>
          <w:rFonts w:ascii="Times New Roman" w:hAnsi="Times New Roman" w:cs="Times New Roman"/>
          <w:sz w:val="28"/>
          <w:szCs w:val="28"/>
        </w:rPr>
      </w:pPr>
      <w:r w:rsidRPr="00093B4F">
        <w:rPr>
          <w:rFonts w:ascii="Times New Roman" w:hAnsi="Times New Roman" w:cs="Times New Roman"/>
          <w:sz w:val="28"/>
          <w:szCs w:val="28"/>
        </w:rPr>
        <w:t>Распределение бюджетных ассигнований, предусмотренных на предо</w:t>
      </w:r>
      <w:r w:rsidRPr="00093B4F">
        <w:rPr>
          <w:rFonts w:ascii="Times New Roman" w:hAnsi="Times New Roman" w:cs="Times New Roman"/>
          <w:sz w:val="28"/>
          <w:szCs w:val="28"/>
        </w:rPr>
        <w:t>с</w:t>
      </w:r>
      <w:r w:rsidRPr="00093B4F">
        <w:rPr>
          <w:rFonts w:ascii="Times New Roman" w:hAnsi="Times New Roman" w:cs="Times New Roman"/>
          <w:sz w:val="28"/>
          <w:szCs w:val="28"/>
        </w:rPr>
        <w:t>тавление субсидий</w:t>
      </w:r>
      <w:r w:rsidRPr="00A46B1A">
        <w:rPr>
          <w:rFonts w:ascii="Times New Roman" w:hAnsi="Times New Roman" w:cs="Times New Roman"/>
          <w:sz w:val="28"/>
          <w:szCs w:val="28"/>
        </w:rPr>
        <w:t xml:space="preserve"> на финансовое обеспечение государственных заданий на оказание государственных услуг (выполнение работ), в разрезе разделов бюджетной классификации расходов областного бюджета на 2020–2021 годы представлено в таблице </w:t>
      </w:r>
      <w:r w:rsidR="005D1382">
        <w:rPr>
          <w:rFonts w:ascii="Times New Roman" w:hAnsi="Times New Roman" w:cs="Times New Roman"/>
          <w:sz w:val="28"/>
          <w:szCs w:val="28"/>
        </w:rPr>
        <w:t>10</w:t>
      </w:r>
      <w:r w:rsidRPr="00A46B1A">
        <w:rPr>
          <w:rFonts w:ascii="Times New Roman" w:hAnsi="Times New Roman" w:cs="Times New Roman"/>
          <w:sz w:val="28"/>
          <w:szCs w:val="28"/>
        </w:rPr>
        <w:t>.</w:t>
      </w:r>
    </w:p>
    <w:p w:rsidR="00884251" w:rsidRPr="00A46B1A" w:rsidRDefault="00884251" w:rsidP="00884251">
      <w:pPr>
        <w:widowControl w:val="0"/>
        <w:ind w:firstLine="567"/>
        <w:jc w:val="right"/>
        <w:rPr>
          <w:rFonts w:ascii="Times New Roman" w:hAnsi="Times New Roman" w:cs="Times New Roman"/>
          <w:sz w:val="28"/>
          <w:szCs w:val="28"/>
        </w:rPr>
      </w:pPr>
      <w:r w:rsidRPr="00A46B1A">
        <w:rPr>
          <w:rFonts w:ascii="Times New Roman" w:hAnsi="Times New Roman" w:cs="Times New Roman"/>
          <w:sz w:val="28"/>
          <w:szCs w:val="28"/>
        </w:rPr>
        <w:t xml:space="preserve">Таблица </w:t>
      </w:r>
      <w:r w:rsidR="005D1382">
        <w:rPr>
          <w:rFonts w:ascii="Times New Roman" w:hAnsi="Times New Roman" w:cs="Times New Roman"/>
          <w:sz w:val="28"/>
          <w:szCs w:val="28"/>
        </w:rPr>
        <w:t>10</w:t>
      </w:r>
    </w:p>
    <w:p w:rsidR="00884251" w:rsidRPr="00A46B1A" w:rsidRDefault="00884251" w:rsidP="00884251">
      <w:pPr>
        <w:widowControl w:val="0"/>
        <w:ind w:firstLine="567"/>
        <w:jc w:val="right"/>
        <w:rPr>
          <w:rFonts w:ascii="Times New Roman" w:hAnsi="Times New Roman" w:cs="Times New Roman"/>
          <w:sz w:val="28"/>
          <w:szCs w:val="28"/>
        </w:rPr>
      </w:pPr>
      <w:r w:rsidRPr="00A46B1A">
        <w:rPr>
          <w:rFonts w:ascii="Times New Roman" w:hAnsi="Times New Roman" w:cs="Times New Roman"/>
          <w:sz w:val="28"/>
          <w:szCs w:val="28"/>
        </w:rPr>
        <w:t>(тыс. рублей)</w:t>
      </w:r>
    </w:p>
    <w:tbl>
      <w:tblPr>
        <w:tblW w:w="9369" w:type="dxa"/>
        <w:tblInd w:w="95" w:type="dxa"/>
        <w:tblLook w:val="04A0"/>
      </w:tblPr>
      <w:tblGrid>
        <w:gridCol w:w="4124"/>
        <w:gridCol w:w="1276"/>
        <w:gridCol w:w="1417"/>
        <w:gridCol w:w="1418"/>
        <w:gridCol w:w="1134"/>
      </w:tblGrid>
      <w:tr w:rsidR="00884251" w:rsidRPr="003A5289" w:rsidTr="0086350E">
        <w:trPr>
          <w:trHeight w:val="20"/>
          <w:tblHeader/>
        </w:trPr>
        <w:tc>
          <w:tcPr>
            <w:tcW w:w="4124" w:type="dxa"/>
            <w:tcBorders>
              <w:top w:val="single" w:sz="4" w:space="0" w:color="auto"/>
              <w:left w:val="single" w:sz="4" w:space="0" w:color="auto"/>
              <w:bottom w:val="single" w:sz="4" w:space="0" w:color="auto"/>
              <w:right w:val="single" w:sz="4" w:space="0" w:color="auto"/>
            </w:tcBorders>
            <w:shd w:val="clear" w:color="auto" w:fill="auto"/>
            <w:hideMark/>
          </w:tcPr>
          <w:p w:rsidR="00884251" w:rsidRPr="003A5289" w:rsidRDefault="00884251" w:rsidP="0086350E">
            <w:pPr>
              <w:jc w:val="center"/>
              <w:rPr>
                <w:rFonts w:ascii="Times New Roman" w:eastAsia="Times New Roman" w:hAnsi="Times New Roman" w:cs="Times New Roman"/>
                <w:sz w:val="20"/>
                <w:szCs w:val="20"/>
              </w:rPr>
            </w:pPr>
            <w:r w:rsidRPr="003A5289">
              <w:rPr>
                <w:rFonts w:ascii="Times New Roman" w:eastAsia="Times New Roman" w:hAnsi="Times New Roman" w:cs="Times New Roman"/>
                <w:sz w:val="20"/>
                <w:szCs w:val="20"/>
              </w:rPr>
              <w:t>Раздел</w:t>
            </w:r>
          </w:p>
        </w:tc>
        <w:tc>
          <w:tcPr>
            <w:tcW w:w="1276" w:type="dxa"/>
            <w:tcBorders>
              <w:top w:val="single" w:sz="4" w:space="0" w:color="auto"/>
              <w:left w:val="nil"/>
              <w:bottom w:val="single" w:sz="4" w:space="0" w:color="auto"/>
              <w:right w:val="single" w:sz="4" w:space="0" w:color="auto"/>
            </w:tcBorders>
            <w:shd w:val="clear" w:color="auto" w:fill="auto"/>
            <w:hideMark/>
          </w:tcPr>
          <w:p w:rsidR="00884251" w:rsidRPr="003A5289" w:rsidRDefault="00884251" w:rsidP="0086350E">
            <w:pPr>
              <w:jc w:val="center"/>
              <w:rPr>
                <w:rFonts w:ascii="Times New Roman" w:eastAsia="Times New Roman" w:hAnsi="Times New Roman" w:cs="Times New Roman"/>
                <w:sz w:val="20"/>
                <w:szCs w:val="20"/>
              </w:rPr>
            </w:pPr>
            <w:r w:rsidRPr="003A5289">
              <w:rPr>
                <w:rFonts w:ascii="Times New Roman" w:eastAsia="Times New Roman" w:hAnsi="Times New Roman" w:cs="Times New Roman"/>
                <w:sz w:val="20"/>
                <w:szCs w:val="20"/>
              </w:rPr>
              <w:t>2020 год Закон об областном бюджете</w:t>
            </w:r>
          </w:p>
        </w:tc>
        <w:tc>
          <w:tcPr>
            <w:tcW w:w="1417" w:type="dxa"/>
            <w:tcBorders>
              <w:top w:val="single" w:sz="4" w:space="0" w:color="auto"/>
              <w:left w:val="nil"/>
              <w:bottom w:val="single" w:sz="4" w:space="0" w:color="auto"/>
              <w:right w:val="single" w:sz="4" w:space="0" w:color="auto"/>
            </w:tcBorders>
            <w:shd w:val="clear" w:color="auto" w:fill="auto"/>
            <w:hideMark/>
          </w:tcPr>
          <w:p w:rsidR="00884251" w:rsidRPr="003A5289" w:rsidRDefault="00884251" w:rsidP="0086350E">
            <w:pPr>
              <w:jc w:val="center"/>
              <w:rPr>
                <w:rFonts w:ascii="Times New Roman" w:eastAsia="Times New Roman" w:hAnsi="Times New Roman" w:cs="Times New Roman"/>
                <w:sz w:val="20"/>
                <w:szCs w:val="20"/>
              </w:rPr>
            </w:pPr>
            <w:r w:rsidRPr="003A5289">
              <w:rPr>
                <w:rFonts w:ascii="Times New Roman" w:eastAsia="Times New Roman" w:hAnsi="Times New Roman" w:cs="Times New Roman"/>
                <w:sz w:val="20"/>
                <w:szCs w:val="20"/>
              </w:rPr>
              <w:t>2021 год З</w:t>
            </w:r>
            <w:r w:rsidRPr="003A5289">
              <w:rPr>
                <w:rFonts w:ascii="Times New Roman" w:eastAsia="Times New Roman" w:hAnsi="Times New Roman" w:cs="Times New Roman"/>
                <w:sz w:val="20"/>
                <w:szCs w:val="20"/>
              </w:rPr>
              <w:t>а</w:t>
            </w:r>
            <w:r w:rsidRPr="003A5289">
              <w:rPr>
                <w:rFonts w:ascii="Times New Roman" w:eastAsia="Times New Roman" w:hAnsi="Times New Roman" w:cs="Times New Roman"/>
                <w:sz w:val="20"/>
                <w:szCs w:val="20"/>
              </w:rPr>
              <w:t>конопроект</w:t>
            </w:r>
          </w:p>
        </w:tc>
        <w:tc>
          <w:tcPr>
            <w:tcW w:w="1418" w:type="dxa"/>
            <w:tcBorders>
              <w:top w:val="single" w:sz="4" w:space="0" w:color="auto"/>
              <w:left w:val="nil"/>
              <w:bottom w:val="single" w:sz="4" w:space="0" w:color="auto"/>
              <w:right w:val="single" w:sz="4" w:space="0" w:color="auto"/>
            </w:tcBorders>
            <w:shd w:val="clear" w:color="auto" w:fill="auto"/>
            <w:hideMark/>
          </w:tcPr>
          <w:p w:rsidR="00884251" w:rsidRPr="003A5289" w:rsidRDefault="00884251" w:rsidP="0086350E">
            <w:pPr>
              <w:jc w:val="center"/>
              <w:rPr>
                <w:rFonts w:ascii="Times New Roman" w:eastAsia="Times New Roman" w:hAnsi="Times New Roman" w:cs="Times New Roman"/>
                <w:sz w:val="20"/>
                <w:szCs w:val="20"/>
              </w:rPr>
            </w:pPr>
            <w:r w:rsidRPr="003A5289">
              <w:rPr>
                <w:rFonts w:ascii="Times New Roman" w:eastAsia="Times New Roman" w:hAnsi="Times New Roman" w:cs="Times New Roman"/>
                <w:sz w:val="20"/>
                <w:szCs w:val="20"/>
              </w:rPr>
              <w:t>Изменения объемов 2021 года по сра</w:t>
            </w:r>
            <w:r w:rsidRPr="003A5289">
              <w:rPr>
                <w:rFonts w:ascii="Times New Roman" w:eastAsia="Times New Roman" w:hAnsi="Times New Roman" w:cs="Times New Roman"/>
                <w:sz w:val="20"/>
                <w:szCs w:val="20"/>
              </w:rPr>
              <w:t>в</w:t>
            </w:r>
            <w:r w:rsidRPr="003A5289">
              <w:rPr>
                <w:rFonts w:ascii="Times New Roman" w:eastAsia="Times New Roman" w:hAnsi="Times New Roman" w:cs="Times New Roman"/>
                <w:sz w:val="20"/>
                <w:szCs w:val="20"/>
              </w:rPr>
              <w:t>нению с 2020 годом</w:t>
            </w:r>
          </w:p>
        </w:tc>
        <w:tc>
          <w:tcPr>
            <w:tcW w:w="1134" w:type="dxa"/>
            <w:tcBorders>
              <w:top w:val="single" w:sz="4" w:space="0" w:color="auto"/>
              <w:left w:val="nil"/>
              <w:bottom w:val="single" w:sz="4" w:space="0" w:color="auto"/>
              <w:right w:val="single" w:sz="4" w:space="0" w:color="auto"/>
            </w:tcBorders>
            <w:shd w:val="clear" w:color="auto" w:fill="auto"/>
            <w:hideMark/>
          </w:tcPr>
          <w:p w:rsidR="00884251" w:rsidRPr="003A5289" w:rsidRDefault="00884251" w:rsidP="0086350E">
            <w:pPr>
              <w:jc w:val="center"/>
              <w:rPr>
                <w:rFonts w:ascii="Times New Roman" w:eastAsia="Times New Roman" w:hAnsi="Times New Roman" w:cs="Times New Roman"/>
                <w:sz w:val="20"/>
                <w:szCs w:val="20"/>
              </w:rPr>
            </w:pPr>
            <w:r w:rsidRPr="003A5289">
              <w:rPr>
                <w:rFonts w:ascii="Times New Roman" w:eastAsia="Times New Roman" w:hAnsi="Times New Roman" w:cs="Times New Roman"/>
                <w:sz w:val="20"/>
                <w:szCs w:val="20"/>
              </w:rPr>
              <w:t>В проце</w:t>
            </w:r>
            <w:r w:rsidRPr="003A5289">
              <w:rPr>
                <w:rFonts w:ascii="Times New Roman" w:eastAsia="Times New Roman" w:hAnsi="Times New Roman" w:cs="Times New Roman"/>
                <w:sz w:val="20"/>
                <w:szCs w:val="20"/>
              </w:rPr>
              <w:t>н</w:t>
            </w:r>
            <w:r w:rsidRPr="003A5289">
              <w:rPr>
                <w:rFonts w:ascii="Times New Roman" w:eastAsia="Times New Roman" w:hAnsi="Times New Roman" w:cs="Times New Roman"/>
                <w:sz w:val="20"/>
                <w:szCs w:val="20"/>
              </w:rPr>
              <w:t>тах</w:t>
            </w:r>
          </w:p>
        </w:tc>
      </w:tr>
      <w:tr w:rsidR="00884251" w:rsidRPr="003A5289" w:rsidTr="0086350E">
        <w:trPr>
          <w:trHeight w:val="20"/>
        </w:trPr>
        <w:tc>
          <w:tcPr>
            <w:tcW w:w="4124" w:type="dxa"/>
            <w:tcBorders>
              <w:top w:val="nil"/>
              <w:left w:val="single" w:sz="4" w:space="0" w:color="auto"/>
              <w:bottom w:val="single" w:sz="4" w:space="0" w:color="auto"/>
              <w:right w:val="single" w:sz="4" w:space="0" w:color="auto"/>
            </w:tcBorders>
            <w:shd w:val="clear" w:color="auto" w:fill="auto"/>
            <w:hideMark/>
          </w:tcPr>
          <w:p w:rsidR="00884251" w:rsidRPr="003A5289" w:rsidRDefault="00884251" w:rsidP="0086350E">
            <w:pPr>
              <w:jc w:val="center"/>
              <w:rPr>
                <w:rFonts w:ascii="Times New Roman" w:eastAsia="Times New Roman" w:hAnsi="Times New Roman" w:cs="Times New Roman"/>
                <w:b/>
                <w:bCs/>
                <w:sz w:val="20"/>
                <w:szCs w:val="20"/>
              </w:rPr>
            </w:pPr>
            <w:r w:rsidRPr="003A5289">
              <w:rPr>
                <w:rFonts w:ascii="Times New Roman" w:eastAsia="Times New Roman" w:hAnsi="Times New Roman" w:cs="Times New Roman"/>
                <w:b/>
                <w:bCs/>
                <w:sz w:val="20"/>
                <w:szCs w:val="20"/>
              </w:rPr>
              <w:t>ИТОГО</w:t>
            </w:r>
          </w:p>
        </w:tc>
        <w:tc>
          <w:tcPr>
            <w:tcW w:w="1276" w:type="dxa"/>
            <w:tcBorders>
              <w:top w:val="nil"/>
              <w:left w:val="nil"/>
              <w:bottom w:val="single" w:sz="4" w:space="0" w:color="auto"/>
              <w:right w:val="single" w:sz="4" w:space="0" w:color="auto"/>
            </w:tcBorders>
            <w:shd w:val="clear" w:color="auto" w:fill="auto"/>
            <w:hideMark/>
          </w:tcPr>
          <w:p w:rsidR="00884251" w:rsidRPr="003A5289" w:rsidRDefault="00884251" w:rsidP="0086350E">
            <w:pPr>
              <w:jc w:val="right"/>
              <w:rPr>
                <w:rFonts w:ascii="Times New Roman" w:eastAsia="Times New Roman" w:hAnsi="Times New Roman" w:cs="Times New Roman"/>
                <w:b/>
                <w:bCs/>
                <w:sz w:val="20"/>
                <w:szCs w:val="20"/>
              </w:rPr>
            </w:pPr>
            <w:r w:rsidRPr="003A5289">
              <w:rPr>
                <w:rFonts w:ascii="Times New Roman" w:eastAsia="Times New Roman" w:hAnsi="Times New Roman" w:cs="Times New Roman"/>
                <w:b/>
                <w:bCs/>
                <w:sz w:val="20"/>
                <w:szCs w:val="20"/>
              </w:rPr>
              <w:t>17 013 785,7</w:t>
            </w:r>
          </w:p>
        </w:tc>
        <w:tc>
          <w:tcPr>
            <w:tcW w:w="1417" w:type="dxa"/>
            <w:tcBorders>
              <w:top w:val="nil"/>
              <w:left w:val="nil"/>
              <w:bottom w:val="single" w:sz="4" w:space="0" w:color="auto"/>
              <w:right w:val="single" w:sz="4" w:space="0" w:color="auto"/>
            </w:tcBorders>
            <w:shd w:val="clear" w:color="auto" w:fill="auto"/>
            <w:hideMark/>
          </w:tcPr>
          <w:p w:rsidR="00884251" w:rsidRPr="003A5289" w:rsidRDefault="00884251" w:rsidP="0086350E">
            <w:pPr>
              <w:jc w:val="right"/>
              <w:rPr>
                <w:rFonts w:ascii="Times New Roman" w:eastAsia="Times New Roman" w:hAnsi="Times New Roman" w:cs="Times New Roman"/>
                <w:b/>
                <w:bCs/>
                <w:sz w:val="20"/>
                <w:szCs w:val="20"/>
              </w:rPr>
            </w:pPr>
            <w:r w:rsidRPr="003A5289">
              <w:rPr>
                <w:rFonts w:ascii="Times New Roman" w:eastAsia="Times New Roman" w:hAnsi="Times New Roman" w:cs="Times New Roman"/>
                <w:b/>
                <w:bCs/>
                <w:sz w:val="20"/>
                <w:szCs w:val="20"/>
              </w:rPr>
              <w:t>14 492 427,8</w:t>
            </w:r>
          </w:p>
        </w:tc>
        <w:tc>
          <w:tcPr>
            <w:tcW w:w="1418" w:type="dxa"/>
            <w:tcBorders>
              <w:top w:val="nil"/>
              <w:left w:val="nil"/>
              <w:bottom w:val="single" w:sz="4" w:space="0" w:color="auto"/>
              <w:right w:val="single" w:sz="4" w:space="0" w:color="auto"/>
            </w:tcBorders>
            <w:shd w:val="clear" w:color="auto" w:fill="auto"/>
            <w:hideMark/>
          </w:tcPr>
          <w:p w:rsidR="00884251" w:rsidRPr="003A5289" w:rsidRDefault="00884251" w:rsidP="0086350E">
            <w:pPr>
              <w:jc w:val="right"/>
              <w:rPr>
                <w:rFonts w:ascii="Times New Roman" w:eastAsia="Times New Roman" w:hAnsi="Times New Roman" w:cs="Times New Roman"/>
                <w:b/>
                <w:bCs/>
                <w:sz w:val="20"/>
                <w:szCs w:val="20"/>
              </w:rPr>
            </w:pPr>
            <w:r w:rsidRPr="003A5289">
              <w:rPr>
                <w:rFonts w:ascii="Times New Roman" w:eastAsia="Times New Roman" w:hAnsi="Times New Roman" w:cs="Times New Roman"/>
                <w:b/>
                <w:bCs/>
                <w:sz w:val="20"/>
                <w:szCs w:val="20"/>
              </w:rPr>
              <w:t>-2 521 357,9</w:t>
            </w:r>
          </w:p>
        </w:tc>
        <w:tc>
          <w:tcPr>
            <w:tcW w:w="1134" w:type="dxa"/>
            <w:tcBorders>
              <w:top w:val="nil"/>
              <w:left w:val="nil"/>
              <w:bottom w:val="single" w:sz="4" w:space="0" w:color="auto"/>
              <w:right w:val="single" w:sz="4" w:space="0" w:color="auto"/>
            </w:tcBorders>
            <w:shd w:val="clear" w:color="auto" w:fill="auto"/>
            <w:hideMark/>
          </w:tcPr>
          <w:p w:rsidR="00884251" w:rsidRPr="003A5289" w:rsidRDefault="00884251" w:rsidP="0086350E">
            <w:pPr>
              <w:jc w:val="right"/>
              <w:rPr>
                <w:rFonts w:ascii="Times New Roman" w:eastAsia="Times New Roman" w:hAnsi="Times New Roman" w:cs="Times New Roman"/>
                <w:b/>
                <w:bCs/>
                <w:sz w:val="20"/>
                <w:szCs w:val="20"/>
              </w:rPr>
            </w:pPr>
            <w:r w:rsidRPr="003A5289">
              <w:rPr>
                <w:rFonts w:ascii="Times New Roman" w:eastAsia="Times New Roman" w:hAnsi="Times New Roman" w:cs="Times New Roman"/>
                <w:b/>
                <w:bCs/>
                <w:sz w:val="20"/>
                <w:szCs w:val="20"/>
              </w:rPr>
              <w:t>85,2</w:t>
            </w:r>
          </w:p>
        </w:tc>
      </w:tr>
      <w:tr w:rsidR="00884251" w:rsidRPr="003A5289" w:rsidTr="0086350E">
        <w:trPr>
          <w:trHeight w:val="20"/>
        </w:trPr>
        <w:tc>
          <w:tcPr>
            <w:tcW w:w="4124" w:type="dxa"/>
            <w:tcBorders>
              <w:top w:val="nil"/>
              <w:left w:val="single" w:sz="4" w:space="0" w:color="auto"/>
              <w:bottom w:val="single" w:sz="4" w:space="0" w:color="auto"/>
              <w:right w:val="single" w:sz="4" w:space="0" w:color="auto"/>
            </w:tcBorders>
            <w:shd w:val="clear" w:color="auto" w:fill="auto"/>
            <w:noWrap/>
            <w:hideMark/>
          </w:tcPr>
          <w:p w:rsidR="00884251" w:rsidRPr="003A5289" w:rsidRDefault="00884251" w:rsidP="0086350E">
            <w:pPr>
              <w:jc w:val="both"/>
              <w:rPr>
                <w:rFonts w:ascii="Times New Roman" w:eastAsia="Times New Roman" w:hAnsi="Times New Roman" w:cs="Times New Roman"/>
                <w:sz w:val="20"/>
                <w:szCs w:val="20"/>
              </w:rPr>
            </w:pPr>
            <w:r w:rsidRPr="003A5289">
              <w:rPr>
                <w:rFonts w:ascii="Times New Roman" w:eastAsia="Times New Roman" w:hAnsi="Times New Roman" w:cs="Times New Roman"/>
                <w:sz w:val="20"/>
                <w:szCs w:val="20"/>
              </w:rPr>
              <w:t>Общегосударственные вопросы</w:t>
            </w:r>
          </w:p>
        </w:tc>
        <w:tc>
          <w:tcPr>
            <w:tcW w:w="1276" w:type="dxa"/>
            <w:tcBorders>
              <w:top w:val="nil"/>
              <w:left w:val="nil"/>
              <w:bottom w:val="single" w:sz="4" w:space="0" w:color="auto"/>
              <w:right w:val="single" w:sz="4" w:space="0" w:color="auto"/>
            </w:tcBorders>
            <w:shd w:val="clear" w:color="auto" w:fill="auto"/>
            <w:hideMark/>
          </w:tcPr>
          <w:p w:rsidR="00884251" w:rsidRPr="003A5289" w:rsidRDefault="00884251" w:rsidP="0086350E">
            <w:pPr>
              <w:jc w:val="right"/>
              <w:rPr>
                <w:rFonts w:ascii="Times New Roman" w:eastAsia="Times New Roman" w:hAnsi="Times New Roman" w:cs="Times New Roman"/>
                <w:sz w:val="20"/>
                <w:szCs w:val="20"/>
              </w:rPr>
            </w:pPr>
            <w:r w:rsidRPr="003A5289">
              <w:rPr>
                <w:rFonts w:ascii="Times New Roman" w:eastAsia="Times New Roman" w:hAnsi="Times New Roman" w:cs="Times New Roman"/>
                <w:sz w:val="20"/>
                <w:szCs w:val="20"/>
              </w:rPr>
              <w:t>113 032,7</w:t>
            </w:r>
          </w:p>
        </w:tc>
        <w:tc>
          <w:tcPr>
            <w:tcW w:w="1417" w:type="dxa"/>
            <w:tcBorders>
              <w:top w:val="nil"/>
              <w:left w:val="nil"/>
              <w:bottom w:val="single" w:sz="4" w:space="0" w:color="auto"/>
              <w:right w:val="single" w:sz="4" w:space="0" w:color="auto"/>
            </w:tcBorders>
            <w:shd w:val="clear" w:color="auto" w:fill="auto"/>
            <w:hideMark/>
          </w:tcPr>
          <w:p w:rsidR="00884251" w:rsidRPr="003A5289" w:rsidRDefault="00884251" w:rsidP="0086350E">
            <w:pPr>
              <w:jc w:val="right"/>
              <w:rPr>
                <w:rFonts w:ascii="Times New Roman" w:eastAsia="Times New Roman" w:hAnsi="Times New Roman" w:cs="Times New Roman"/>
                <w:sz w:val="20"/>
                <w:szCs w:val="20"/>
              </w:rPr>
            </w:pPr>
            <w:r w:rsidRPr="003A5289">
              <w:rPr>
                <w:rFonts w:ascii="Times New Roman" w:eastAsia="Times New Roman" w:hAnsi="Times New Roman" w:cs="Times New Roman"/>
                <w:sz w:val="20"/>
                <w:szCs w:val="20"/>
              </w:rPr>
              <w:t>127 676,3</w:t>
            </w:r>
          </w:p>
        </w:tc>
        <w:tc>
          <w:tcPr>
            <w:tcW w:w="1418" w:type="dxa"/>
            <w:tcBorders>
              <w:top w:val="nil"/>
              <w:left w:val="nil"/>
              <w:bottom w:val="single" w:sz="4" w:space="0" w:color="auto"/>
              <w:right w:val="single" w:sz="4" w:space="0" w:color="auto"/>
            </w:tcBorders>
            <w:shd w:val="clear" w:color="auto" w:fill="auto"/>
            <w:hideMark/>
          </w:tcPr>
          <w:p w:rsidR="00884251" w:rsidRPr="003A5289" w:rsidRDefault="00884251" w:rsidP="0086350E">
            <w:pPr>
              <w:jc w:val="right"/>
              <w:rPr>
                <w:rFonts w:ascii="Times New Roman" w:eastAsia="Times New Roman" w:hAnsi="Times New Roman" w:cs="Times New Roman"/>
                <w:sz w:val="20"/>
                <w:szCs w:val="20"/>
              </w:rPr>
            </w:pPr>
            <w:r w:rsidRPr="003A5289">
              <w:rPr>
                <w:rFonts w:ascii="Times New Roman" w:eastAsia="Times New Roman" w:hAnsi="Times New Roman" w:cs="Times New Roman"/>
                <w:sz w:val="20"/>
                <w:szCs w:val="20"/>
              </w:rPr>
              <w:t>14 643,6</w:t>
            </w:r>
          </w:p>
        </w:tc>
        <w:tc>
          <w:tcPr>
            <w:tcW w:w="1134" w:type="dxa"/>
            <w:tcBorders>
              <w:top w:val="nil"/>
              <w:left w:val="nil"/>
              <w:bottom w:val="single" w:sz="4" w:space="0" w:color="auto"/>
              <w:right w:val="single" w:sz="4" w:space="0" w:color="auto"/>
            </w:tcBorders>
            <w:shd w:val="clear" w:color="auto" w:fill="auto"/>
            <w:hideMark/>
          </w:tcPr>
          <w:p w:rsidR="00884251" w:rsidRPr="003A5289" w:rsidRDefault="00884251" w:rsidP="0086350E">
            <w:pPr>
              <w:jc w:val="right"/>
              <w:rPr>
                <w:rFonts w:ascii="Times New Roman" w:eastAsia="Times New Roman" w:hAnsi="Times New Roman" w:cs="Times New Roman"/>
                <w:sz w:val="20"/>
                <w:szCs w:val="20"/>
              </w:rPr>
            </w:pPr>
            <w:r w:rsidRPr="003A5289">
              <w:rPr>
                <w:rFonts w:ascii="Times New Roman" w:eastAsia="Times New Roman" w:hAnsi="Times New Roman" w:cs="Times New Roman"/>
                <w:sz w:val="20"/>
                <w:szCs w:val="20"/>
              </w:rPr>
              <w:t>113,0</w:t>
            </w:r>
          </w:p>
        </w:tc>
      </w:tr>
      <w:tr w:rsidR="00884251" w:rsidRPr="003A5289" w:rsidTr="0086350E">
        <w:trPr>
          <w:trHeight w:val="20"/>
        </w:trPr>
        <w:tc>
          <w:tcPr>
            <w:tcW w:w="4124" w:type="dxa"/>
            <w:tcBorders>
              <w:top w:val="nil"/>
              <w:left w:val="single" w:sz="4" w:space="0" w:color="auto"/>
              <w:bottom w:val="single" w:sz="4" w:space="0" w:color="auto"/>
              <w:right w:val="single" w:sz="4" w:space="0" w:color="auto"/>
            </w:tcBorders>
            <w:shd w:val="clear" w:color="auto" w:fill="auto"/>
            <w:noWrap/>
            <w:hideMark/>
          </w:tcPr>
          <w:p w:rsidR="00884251" w:rsidRPr="003A5289" w:rsidRDefault="00884251" w:rsidP="0086350E">
            <w:pPr>
              <w:jc w:val="right"/>
              <w:rPr>
                <w:rFonts w:ascii="Times New Roman" w:eastAsia="Times New Roman" w:hAnsi="Times New Roman" w:cs="Times New Roman"/>
                <w:sz w:val="20"/>
                <w:szCs w:val="20"/>
              </w:rPr>
            </w:pPr>
            <w:r w:rsidRPr="003A5289">
              <w:rPr>
                <w:rFonts w:ascii="Times New Roman" w:eastAsia="Times New Roman" w:hAnsi="Times New Roman" w:cs="Times New Roman"/>
                <w:sz w:val="20"/>
                <w:szCs w:val="20"/>
              </w:rPr>
              <w:t>доля в общем объеме</w:t>
            </w:r>
          </w:p>
        </w:tc>
        <w:tc>
          <w:tcPr>
            <w:tcW w:w="1276" w:type="dxa"/>
            <w:tcBorders>
              <w:top w:val="nil"/>
              <w:left w:val="nil"/>
              <w:bottom w:val="single" w:sz="4" w:space="0" w:color="auto"/>
              <w:right w:val="single" w:sz="4" w:space="0" w:color="auto"/>
            </w:tcBorders>
            <w:shd w:val="clear" w:color="auto" w:fill="auto"/>
            <w:hideMark/>
          </w:tcPr>
          <w:p w:rsidR="00884251" w:rsidRPr="003A5289" w:rsidRDefault="00884251" w:rsidP="0086350E">
            <w:pPr>
              <w:jc w:val="right"/>
              <w:rPr>
                <w:rFonts w:ascii="Times New Roman" w:eastAsia="Times New Roman" w:hAnsi="Times New Roman" w:cs="Times New Roman"/>
                <w:sz w:val="20"/>
                <w:szCs w:val="20"/>
              </w:rPr>
            </w:pPr>
            <w:r w:rsidRPr="003A5289">
              <w:rPr>
                <w:rFonts w:ascii="Times New Roman" w:eastAsia="Times New Roman" w:hAnsi="Times New Roman" w:cs="Times New Roman"/>
                <w:sz w:val="20"/>
                <w:szCs w:val="20"/>
              </w:rPr>
              <w:t>0,7</w:t>
            </w:r>
          </w:p>
        </w:tc>
        <w:tc>
          <w:tcPr>
            <w:tcW w:w="1417" w:type="dxa"/>
            <w:tcBorders>
              <w:top w:val="nil"/>
              <w:left w:val="nil"/>
              <w:bottom w:val="single" w:sz="4" w:space="0" w:color="auto"/>
              <w:right w:val="single" w:sz="4" w:space="0" w:color="auto"/>
            </w:tcBorders>
            <w:shd w:val="clear" w:color="auto" w:fill="auto"/>
            <w:hideMark/>
          </w:tcPr>
          <w:p w:rsidR="00884251" w:rsidRPr="003A5289" w:rsidRDefault="00884251" w:rsidP="0086350E">
            <w:pPr>
              <w:jc w:val="right"/>
              <w:rPr>
                <w:rFonts w:ascii="Times New Roman" w:eastAsia="Times New Roman" w:hAnsi="Times New Roman" w:cs="Times New Roman"/>
                <w:sz w:val="20"/>
                <w:szCs w:val="20"/>
              </w:rPr>
            </w:pPr>
            <w:r w:rsidRPr="003A5289">
              <w:rPr>
                <w:rFonts w:ascii="Times New Roman" w:eastAsia="Times New Roman" w:hAnsi="Times New Roman" w:cs="Times New Roman"/>
                <w:sz w:val="20"/>
                <w:szCs w:val="20"/>
              </w:rPr>
              <w:t>0,9</w:t>
            </w:r>
          </w:p>
        </w:tc>
        <w:tc>
          <w:tcPr>
            <w:tcW w:w="1418" w:type="dxa"/>
            <w:tcBorders>
              <w:top w:val="nil"/>
              <w:left w:val="nil"/>
              <w:bottom w:val="single" w:sz="4" w:space="0" w:color="auto"/>
              <w:right w:val="single" w:sz="4" w:space="0" w:color="auto"/>
            </w:tcBorders>
            <w:shd w:val="clear" w:color="auto" w:fill="auto"/>
            <w:hideMark/>
          </w:tcPr>
          <w:p w:rsidR="00884251" w:rsidRPr="003A5289" w:rsidRDefault="00884251" w:rsidP="0086350E">
            <w:pPr>
              <w:jc w:val="right"/>
              <w:rPr>
                <w:rFonts w:ascii="Times New Roman" w:eastAsia="Times New Roman" w:hAnsi="Times New Roman" w:cs="Times New Roman"/>
                <w:sz w:val="20"/>
                <w:szCs w:val="20"/>
              </w:rPr>
            </w:pPr>
            <w:r w:rsidRPr="003A5289">
              <w:rPr>
                <w:rFonts w:ascii="Times New Roman" w:eastAsia="Times New Roman" w:hAnsi="Times New Roman" w:cs="Times New Roman"/>
                <w:sz w:val="20"/>
                <w:szCs w:val="20"/>
              </w:rPr>
              <w:t> </w:t>
            </w:r>
          </w:p>
        </w:tc>
        <w:tc>
          <w:tcPr>
            <w:tcW w:w="1134" w:type="dxa"/>
            <w:tcBorders>
              <w:top w:val="nil"/>
              <w:left w:val="nil"/>
              <w:bottom w:val="single" w:sz="4" w:space="0" w:color="auto"/>
              <w:right w:val="single" w:sz="4" w:space="0" w:color="auto"/>
            </w:tcBorders>
            <w:shd w:val="clear" w:color="auto" w:fill="auto"/>
            <w:hideMark/>
          </w:tcPr>
          <w:p w:rsidR="00884251" w:rsidRPr="003A5289" w:rsidRDefault="00884251" w:rsidP="0086350E">
            <w:pPr>
              <w:jc w:val="right"/>
              <w:rPr>
                <w:rFonts w:ascii="Times New Roman" w:eastAsia="Times New Roman" w:hAnsi="Times New Roman" w:cs="Times New Roman"/>
                <w:sz w:val="20"/>
                <w:szCs w:val="20"/>
              </w:rPr>
            </w:pPr>
            <w:r w:rsidRPr="003A5289">
              <w:rPr>
                <w:rFonts w:ascii="Times New Roman" w:eastAsia="Times New Roman" w:hAnsi="Times New Roman" w:cs="Times New Roman"/>
                <w:sz w:val="20"/>
                <w:szCs w:val="20"/>
              </w:rPr>
              <w:t> </w:t>
            </w:r>
          </w:p>
        </w:tc>
      </w:tr>
      <w:tr w:rsidR="00884251" w:rsidRPr="003A5289" w:rsidTr="0086350E">
        <w:trPr>
          <w:trHeight w:val="20"/>
        </w:trPr>
        <w:tc>
          <w:tcPr>
            <w:tcW w:w="4124" w:type="dxa"/>
            <w:tcBorders>
              <w:top w:val="nil"/>
              <w:left w:val="single" w:sz="4" w:space="0" w:color="auto"/>
              <w:bottom w:val="single" w:sz="4" w:space="0" w:color="auto"/>
              <w:right w:val="single" w:sz="4" w:space="0" w:color="auto"/>
            </w:tcBorders>
            <w:shd w:val="clear" w:color="auto" w:fill="auto"/>
            <w:noWrap/>
            <w:hideMark/>
          </w:tcPr>
          <w:p w:rsidR="00884251" w:rsidRPr="003A5289" w:rsidRDefault="00884251" w:rsidP="0086350E">
            <w:pPr>
              <w:jc w:val="both"/>
              <w:rPr>
                <w:rFonts w:ascii="Times New Roman" w:eastAsia="Times New Roman" w:hAnsi="Times New Roman" w:cs="Times New Roman"/>
                <w:sz w:val="20"/>
                <w:szCs w:val="20"/>
              </w:rPr>
            </w:pPr>
            <w:r w:rsidRPr="003A5289">
              <w:rPr>
                <w:rFonts w:ascii="Times New Roman" w:eastAsia="Times New Roman" w:hAnsi="Times New Roman" w:cs="Times New Roman"/>
                <w:sz w:val="20"/>
                <w:szCs w:val="20"/>
              </w:rPr>
              <w:t>Национальная безопасность и правоохран</w:t>
            </w:r>
            <w:r w:rsidRPr="003A5289">
              <w:rPr>
                <w:rFonts w:ascii="Times New Roman" w:eastAsia="Times New Roman" w:hAnsi="Times New Roman" w:cs="Times New Roman"/>
                <w:sz w:val="20"/>
                <w:szCs w:val="20"/>
              </w:rPr>
              <w:t>и</w:t>
            </w:r>
            <w:r w:rsidRPr="003A5289">
              <w:rPr>
                <w:rFonts w:ascii="Times New Roman" w:eastAsia="Times New Roman" w:hAnsi="Times New Roman" w:cs="Times New Roman"/>
                <w:sz w:val="20"/>
                <w:szCs w:val="20"/>
              </w:rPr>
              <w:t>тельная деятельность</w:t>
            </w:r>
          </w:p>
        </w:tc>
        <w:tc>
          <w:tcPr>
            <w:tcW w:w="1276" w:type="dxa"/>
            <w:tcBorders>
              <w:top w:val="nil"/>
              <w:left w:val="nil"/>
              <w:bottom w:val="single" w:sz="4" w:space="0" w:color="auto"/>
              <w:right w:val="single" w:sz="4" w:space="0" w:color="auto"/>
            </w:tcBorders>
            <w:shd w:val="clear" w:color="auto" w:fill="auto"/>
            <w:hideMark/>
          </w:tcPr>
          <w:p w:rsidR="00884251" w:rsidRPr="003A5289" w:rsidRDefault="00884251" w:rsidP="0086350E">
            <w:pPr>
              <w:jc w:val="right"/>
              <w:rPr>
                <w:rFonts w:ascii="Times New Roman" w:eastAsia="Times New Roman" w:hAnsi="Times New Roman" w:cs="Times New Roman"/>
                <w:sz w:val="20"/>
                <w:szCs w:val="20"/>
              </w:rPr>
            </w:pPr>
            <w:r w:rsidRPr="003A5289">
              <w:rPr>
                <w:rFonts w:ascii="Times New Roman" w:eastAsia="Times New Roman" w:hAnsi="Times New Roman" w:cs="Times New Roman"/>
                <w:sz w:val="20"/>
                <w:szCs w:val="20"/>
              </w:rPr>
              <w:t>20 472,0</w:t>
            </w:r>
          </w:p>
        </w:tc>
        <w:tc>
          <w:tcPr>
            <w:tcW w:w="1417" w:type="dxa"/>
            <w:tcBorders>
              <w:top w:val="nil"/>
              <w:left w:val="nil"/>
              <w:bottom w:val="single" w:sz="4" w:space="0" w:color="auto"/>
              <w:right w:val="single" w:sz="4" w:space="0" w:color="auto"/>
            </w:tcBorders>
            <w:shd w:val="clear" w:color="auto" w:fill="auto"/>
            <w:hideMark/>
          </w:tcPr>
          <w:p w:rsidR="00884251" w:rsidRPr="003A5289" w:rsidRDefault="00884251" w:rsidP="0086350E">
            <w:pPr>
              <w:jc w:val="right"/>
              <w:rPr>
                <w:rFonts w:ascii="Times New Roman" w:eastAsia="Times New Roman" w:hAnsi="Times New Roman" w:cs="Times New Roman"/>
                <w:sz w:val="20"/>
                <w:szCs w:val="20"/>
              </w:rPr>
            </w:pPr>
            <w:r w:rsidRPr="003A5289">
              <w:rPr>
                <w:rFonts w:ascii="Times New Roman" w:eastAsia="Times New Roman" w:hAnsi="Times New Roman" w:cs="Times New Roman"/>
                <w:sz w:val="20"/>
                <w:szCs w:val="20"/>
              </w:rPr>
              <w:t>27 594,0</w:t>
            </w:r>
          </w:p>
        </w:tc>
        <w:tc>
          <w:tcPr>
            <w:tcW w:w="1418" w:type="dxa"/>
            <w:tcBorders>
              <w:top w:val="nil"/>
              <w:left w:val="nil"/>
              <w:bottom w:val="single" w:sz="4" w:space="0" w:color="auto"/>
              <w:right w:val="single" w:sz="4" w:space="0" w:color="auto"/>
            </w:tcBorders>
            <w:shd w:val="clear" w:color="auto" w:fill="auto"/>
            <w:hideMark/>
          </w:tcPr>
          <w:p w:rsidR="00884251" w:rsidRPr="003A5289" w:rsidRDefault="00884251" w:rsidP="0086350E">
            <w:pPr>
              <w:jc w:val="right"/>
              <w:rPr>
                <w:rFonts w:ascii="Times New Roman" w:eastAsia="Times New Roman" w:hAnsi="Times New Roman" w:cs="Times New Roman"/>
                <w:sz w:val="20"/>
                <w:szCs w:val="20"/>
              </w:rPr>
            </w:pPr>
            <w:r w:rsidRPr="003A5289">
              <w:rPr>
                <w:rFonts w:ascii="Times New Roman" w:eastAsia="Times New Roman" w:hAnsi="Times New Roman" w:cs="Times New Roman"/>
                <w:sz w:val="20"/>
                <w:szCs w:val="20"/>
              </w:rPr>
              <w:t>7 122,0</w:t>
            </w:r>
          </w:p>
        </w:tc>
        <w:tc>
          <w:tcPr>
            <w:tcW w:w="1134" w:type="dxa"/>
            <w:tcBorders>
              <w:top w:val="nil"/>
              <w:left w:val="nil"/>
              <w:bottom w:val="single" w:sz="4" w:space="0" w:color="auto"/>
              <w:right w:val="single" w:sz="4" w:space="0" w:color="auto"/>
            </w:tcBorders>
            <w:shd w:val="clear" w:color="auto" w:fill="auto"/>
            <w:hideMark/>
          </w:tcPr>
          <w:p w:rsidR="00884251" w:rsidRPr="003A5289" w:rsidRDefault="00884251" w:rsidP="0086350E">
            <w:pPr>
              <w:jc w:val="right"/>
              <w:rPr>
                <w:rFonts w:ascii="Times New Roman" w:eastAsia="Times New Roman" w:hAnsi="Times New Roman" w:cs="Times New Roman"/>
                <w:sz w:val="20"/>
                <w:szCs w:val="20"/>
              </w:rPr>
            </w:pPr>
            <w:r w:rsidRPr="003A5289">
              <w:rPr>
                <w:rFonts w:ascii="Times New Roman" w:eastAsia="Times New Roman" w:hAnsi="Times New Roman" w:cs="Times New Roman"/>
                <w:sz w:val="20"/>
                <w:szCs w:val="20"/>
              </w:rPr>
              <w:t>134,8</w:t>
            </w:r>
          </w:p>
        </w:tc>
      </w:tr>
      <w:tr w:rsidR="00884251" w:rsidRPr="003A5289" w:rsidTr="0086350E">
        <w:trPr>
          <w:trHeight w:val="20"/>
        </w:trPr>
        <w:tc>
          <w:tcPr>
            <w:tcW w:w="4124" w:type="dxa"/>
            <w:tcBorders>
              <w:top w:val="nil"/>
              <w:left w:val="single" w:sz="4" w:space="0" w:color="auto"/>
              <w:bottom w:val="single" w:sz="4" w:space="0" w:color="auto"/>
              <w:right w:val="single" w:sz="4" w:space="0" w:color="auto"/>
            </w:tcBorders>
            <w:shd w:val="clear" w:color="auto" w:fill="auto"/>
            <w:noWrap/>
            <w:hideMark/>
          </w:tcPr>
          <w:p w:rsidR="00884251" w:rsidRPr="003A5289" w:rsidRDefault="00884251" w:rsidP="0086350E">
            <w:pPr>
              <w:jc w:val="right"/>
              <w:rPr>
                <w:rFonts w:ascii="Times New Roman" w:eastAsia="Times New Roman" w:hAnsi="Times New Roman" w:cs="Times New Roman"/>
                <w:sz w:val="20"/>
                <w:szCs w:val="20"/>
              </w:rPr>
            </w:pPr>
            <w:r w:rsidRPr="003A5289">
              <w:rPr>
                <w:rFonts w:ascii="Times New Roman" w:eastAsia="Times New Roman" w:hAnsi="Times New Roman" w:cs="Times New Roman"/>
                <w:sz w:val="20"/>
                <w:szCs w:val="20"/>
              </w:rPr>
              <w:t>доля в общем объеме</w:t>
            </w:r>
          </w:p>
        </w:tc>
        <w:tc>
          <w:tcPr>
            <w:tcW w:w="1276" w:type="dxa"/>
            <w:tcBorders>
              <w:top w:val="nil"/>
              <w:left w:val="nil"/>
              <w:bottom w:val="single" w:sz="4" w:space="0" w:color="auto"/>
              <w:right w:val="single" w:sz="4" w:space="0" w:color="auto"/>
            </w:tcBorders>
            <w:shd w:val="clear" w:color="auto" w:fill="auto"/>
            <w:hideMark/>
          </w:tcPr>
          <w:p w:rsidR="00884251" w:rsidRPr="003A5289" w:rsidRDefault="00884251" w:rsidP="0086350E">
            <w:pPr>
              <w:jc w:val="right"/>
              <w:rPr>
                <w:rFonts w:ascii="Times New Roman" w:eastAsia="Times New Roman" w:hAnsi="Times New Roman" w:cs="Times New Roman"/>
                <w:sz w:val="20"/>
                <w:szCs w:val="20"/>
              </w:rPr>
            </w:pPr>
            <w:r w:rsidRPr="003A5289">
              <w:rPr>
                <w:rFonts w:ascii="Times New Roman" w:eastAsia="Times New Roman" w:hAnsi="Times New Roman" w:cs="Times New Roman"/>
                <w:sz w:val="20"/>
                <w:szCs w:val="20"/>
              </w:rPr>
              <w:t>0,1</w:t>
            </w:r>
          </w:p>
        </w:tc>
        <w:tc>
          <w:tcPr>
            <w:tcW w:w="1417" w:type="dxa"/>
            <w:tcBorders>
              <w:top w:val="nil"/>
              <w:left w:val="nil"/>
              <w:bottom w:val="single" w:sz="4" w:space="0" w:color="auto"/>
              <w:right w:val="single" w:sz="4" w:space="0" w:color="auto"/>
            </w:tcBorders>
            <w:shd w:val="clear" w:color="auto" w:fill="auto"/>
            <w:hideMark/>
          </w:tcPr>
          <w:p w:rsidR="00884251" w:rsidRPr="003A5289" w:rsidRDefault="00884251" w:rsidP="0086350E">
            <w:pPr>
              <w:jc w:val="right"/>
              <w:rPr>
                <w:rFonts w:ascii="Times New Roman" w:eastAsia="Times New Roman" w:hAnsi="Times New Roman" w:cs="Times New Roman"/>
                <w:sz w:val="20"/>
                <w:szCs w:val="20"/>
              </w:rPr>
            </w:pPr>
            <w:r w:rsidRPr="003A5289">
              <w:rPr>
                <w:rFonts w:ascii="Times New Roman" w:eastAsia="Times New Roman" w:hAnsi="Times New Roman" w:cs="Times New Roman"/>
                <w:sz w:val="20"/>
                <w:szCs w:val="20"/>
              </w:rPr>
              <w:t>0,2</w:t>
            </w:r>
          </w:p>
        </w:tc>
        <w:tc>
          <w:tcPr>
            <w:tcW w:w="1418" w:type="dxa"/>
            <w:tcBorders>
              <w:top w:val="nil"/>
              <w:left w:val="nil"/>
              <w:bottom w:val="single" w:sz="4" w:space="0" w:color="auto"/>
              <w:right w:val="single" w:sz="4" w:space="0" w:color="auto"/>
            </w:tcBorders>
            <w:shd w:val="clear" w:color="auto" w:fill="auto"/>
            <w:hideMark/>
          </w:tcPr>
          <w:p w:rsidR="00884251" w:rsidRPr="003A5289" w:rsidRDefault="00884251" w:rsidP="0086350E">
            <w:pPr>
              <w:jc w:val="right"/>
              <w:rPr>
                <w:rFonts w:ascii="Times New Roman" w:eastAsia="Times New Roman" w:hAnsi="Times New Roman" w:cs="Times New Roman"/>
                <w:sz w:val="20"/>
                <w:szCs w:val="20"/>
              </w:rPr>
            </w:pPr>
            <w:r w:rsidRPr="003A5289">
              <w:rPr>
                <w:rFonts w:ascii="Times New Roman" w:eastAsia="Times New Roman" w:hAnsi="Times New Roman" w:cs="Times New Roman"/>
                <w:sz w:val="20"/>
                <w:szCs w:val="20"/>
              </w:rPr>
              <w:t> </w:t>
            </w:r>
          </w:p>
        </w:tc>
        <w:tc>
          <w:tcPr>
            <w:tcW w:w="1134" w:type="dxa"/>
            <w:tcBorders>
              <w:top w:val="nil"/>
              <w:left w:val="nil"/>
              <w:bottom w:val="single" w:sz="4" w:space="0" w:color="auto"/>
              <w:right w:val="single" w:sz="4" w:space="0" w:color="auto"/>
            </w:tcBorders>
            <w:shd w:val="clear" w:color="auto" w:fill="auto"/>
            <w:hideMark/>
          </w:tcPr>
          <w:p w:rsidR="00884251" w:rsidRPr="003A5289" w:rsidRDefault="00884251" w:rsidP="0086350E">
            <w:pPr>
              <w:jc w:val="right"/>
              <w:rPr>
                <w:rFonts w:ascii="Times New Roman" w:eastAsia="Times New Roman" w:hAnsi="Times New Roman" w:cs="Times New Roman"/>
                <w:sz w:val="20"/>
                <w:szCs w:val="20"/>
              </w:rPr>
            </w:pPr>
            <w:r w:rsidRPr="003A5289">
              <w:rPr>
                <w:rFonts w:ascii="Times New Roman" w:eastAsia="Times New Roman" w:hAnsi="Times New Roman" w:cs="Times New Roman"/>
                <w:sz w:val="20"/>
                <w:szCs w:val="20"/>
              </w:rPr>
              <w:t> </w:t>
            </w:r>
          </w:p>
        </w:tc>
      </w:tr>
      <w:tr w:rsidR="00884251" w:rsidRPr="003A5289" w:rsidTr="0086350E">
        <w:trPr>
          <w:trHeight w:val="20"/>
        </w:trPr>
        <w:tc>
          <w:tcPr>
            <w:tcW w:w="4124" w:type="dxa"/>
            <w:tcBorders>
              <w:top w:val="nil"/>
              <w:left w:val="single" w:sz="4" w:space="0" w:color="auto"/>
              <w:bottom w:val="single" w:sz="4" w:space="0" w:color="auto"/>
              <w:right w:val="single" w:sz="4" w:space="0" w:color="auto"/>
            </w:tcBorders>
            <w:shd w:val="clear" w:color="auto" w:fill="auto"/>
            <w:noWrap/>
            <w:hideMark/>
          </w:tcPr>
          <w:p w:rsidR="00884251" w:rsidRPr="003A5289" w:rsidRDefault="00884251" w:rsidP="0086350E">
            <w:pPr>
              <w:jc w:val="both"/>
              <w:rPr>
                <w:rFonts w:ascii="Times New Roman" w:eastAsia="Times New Roman" w:hAnsi="Times New Roman" w:cs="Times New Roman"/>
                <w:sz w:val="20"/>
                <w:szCs w:val="20"/>
              </w:rPr>
            </w:pPr>
            <w:r w:rsidRPr="003A5289">
              <w:rPr>
                <w:rFonts w:ascii="Times New Roman" w:eastAsia="Times New Roman" w:hAnsi="Times New Roman" w:cs="Times New Roman"/>
                <w:sz w:val="20"/>
                <w:szCs w:val="20"/>
              </w:rPr>
              <w:t>Национальная экономика</w:t>
            </w:r>
          </w:p>
        </w:tc>
        <w:tc>
          <w:tcPr>
            <w:tcW w:w="1276" w:type="dxa"/>
            <w:tcBorders>
              <w:top w:val="nil"/>
              <w:left w:val="nil"/>
              <w:bottom w:val="single" w:sz="4" w:space="0" w:color="auto"/>
              <w:right w:val="single" w:sz="4" w:space="0" w:color="auto"/>
            </w:tcBorders>
            <w:shd w:val="clear" w:color="auto" w:fill="auto"/>
            <w:hideMark/>
          </w:tcPr>
          <w:p w:rsidR="00884251" w:rsidRPr="003A5289" w:rsidRDefault="00884251" w:rsidP="0086350E">
            <w:pPr>
              <w:jc w:val="right"/>
              <w:rPr>
                <w:rFonts w:ascii="Times New Roman" w:eastAsia="Times New Roman" w:hAnsi="Times New Roman" w:cs="Times New Roman"/>
                <w:sz w:val="20"/>
                <w:szCs w:val="20"/>
              </w:rPr>
            </w:pPr>
            <w:r w:rsidRPr="003A5289">
              <w:rPr>
                <w:rFonts w:ascii="Times New Roman" w:eastAsia="Times New Roman" w:hAnsi="Times New Roman" w:cs="Times New Roman"/>
                <w:sz w:val="20"/>
                <w:szCs w:val="20"/>
              </w:rPr>
              <w:t>1 112 260,2</w:t>
            </w:r>
          </w:p>
        </w:tc>
        <w:tc>
          <w:tcPr>
            <w:tcW w:w="1417" w:type="dxa"/>
            <w:tcBorders>
              <w:top w:val="nil"/>
              <w:left w:val="nil"/>
              <w:bottom w:val="single" w:sz="4" w:space="0" w:color="auto"/>
              <w:right w:val="single" w:sz="4" w:space="0" w:color="auto"/>
            </w:tcBorders>
            <w:shd w:val="clear" w:color="auto" w:fill="auto"/>
            <w:hideMark/>
          </w:tcPr>
          <w:p w:rsidR="00884251" w:rsidRPr="003A5289" w:rsidRDefault="00884251" w:rsidP="0086350E">
            <w:pPr>
              <w:jc w:val="right"/>
              <w:rPr>
                <w:rFonts w:ascii="Times New Roman" w:eastAsia="Times New Roman" w:hAnsi="Times New Roman" w:cs="Times New Roman"/>
                <w:sz w:val="20"/>
                <w:szCs w:val="20"/>
              </w:rPr>
            </w:pPr>
            <w:r w:rsidRPr="003A5289">
              <w:rPr>
                <w:rFonts w:ascii="Times New Roman" w:eastAsia="Times New Roman" w:hAnsi="Times New Roman" w:cs="Times New Roman"/>
                <w:sz w:val="20"/>
                <w:szCs w:val="20"/>
              </w:rPr>
              <w:t>1 119 198,3</w:t>
            </w:r>
          </w:p>
        </w:tc>
        <w:tc>
          <w:tcPr>
            <w:tcW w:w="1418" w:type="dxa"/>
            <w:tcBorders>
              <w:top w:val="nil"/>
              <w:left w:val="nil"/>
              <w:bottom w:val="single" w:sz="4" w:space="0" w:color="auto"/>
              <w:right w:val="single" w:sz="4" w:space="0" w:color="auto"/>
            </w:tcBorders>
            <w:shd w:val="clear" w:color="auto" w:fill="auto"/>
            <w:hideMark/>
          </w:tcPr>
          <w:p w:rsidR="00884251" w:rsidRPr="003A5289" w:rsidRDefault="00884251" w:rsidP="0086350E">
            <w:pPr>
              <w:jc w:val="right"/>
              <w:rPr>
                <w:rFonts w:ascii="Times New Roman" w:eastAsia="Times New Roman" w:hAnsi="Times New Roman" w:cs="Times New Roman"/>
                <w:sz w:val="20"/>
                <w:szCs w:val="20"/>
              </w:rPr>
            </w:pPr>
            <w:r w:rsidRPr="003A5289">
              <w:rPr>
                <w:rFonts w:ascii="Times New Roman" w:eastAsia="Times New Roman" w:hAnsi="Times New Roman" w:cs="Times New Roman"/>
                <w:sz w:val="20"/>
                <w:szCs w:val="20"/>
              </w:rPr>
              <w:t>6 938,1</w:t>
            </w:r>
          </w:p>
        </w:tc>
        <w:tc>
          <w:tcPr>
            <w:tcW w:w="1134" w:type="dxa"/>
            <w:tcBorders>
              <w:top w:val="nil"/>
              <w:left w:val="nil"/>
              <w:bottom w:val="single" w:sz="4" w:space="0" w:color="auto"/>
              <w:right w:val="single" w:sz="4" w:space="0" w:color="auto"/>
            </w:tcBorders>
            <w:shd w:val="clear" w:color="auto" w:fill="auto"/>
            <w:hideMark/>
          </w:tcPr>
          <w:p w:rsidR="00884251" w:rsidRPr="003A5289" w:rsidRDefault="00884251" w:rsidP="0086350E">
            <w:pPr>
              <w:jc w:val="right"/>
              <w:rPr>
                <w:rFonts w:ascii="Times New Roman" w:eastAsia="Times New Roman" w:hAnsi="Times New Roman" w:cs="Times New Roman"/>
                <w:sz w:val="20"/>
                <w:szCs w:val="20"/>
              </w:rPr>
            </w:pPr>
            <w:r w:rsidRPr="003A5289">
              <w:rPr>
                <w:rFonts w:ascii="Times New Roman" w:eastAsia="Times New Roman" w:hAnsi="Times New Roman" w:cs="Times New Roman"/>
                <w:sz w:val="20"/>
                <w:szCs w:val="20"/>
              </w:rPr>
              <w:t>100,6</w:t>
            </w:r>
          </w:p>
        </w:tc>
      </w:tr>
      <w:tr w:rsidR="00884251" w:rsidRPr="003A5289" w:rsidTr="0086350E">
        <w:trPr>
          <w:trHeight w:val="20"/>
        </w:trPr>
        <w:tc>
          <w:tcPr>
            <w:tcW w:w="4124" w:type="dxa"/>
            <w:tcBorders>
              <w:top w:val="nil"/>
              <w:left w:val="single" w:sz="4" w:space="0" w:color="auto"/>
              <w:bottom w:val="single" w:sz="4" w:space="0" w:color="auto"/>
              <w:right w:val="single" w:sz="4" w:space="0" w:color="auto"/>
            </w:tcBorders>
            <w:shd w:val="clear" w:color="auto" w:fill="auto"/>
            <w:noWrap/>
            <w:hideMark/>
          </w:tcPr>
          <w:p w:rsidR="00884251" w:rsidRPr="003A5289" w:rsidRDefault="00884251" w:rsidP="0086350E">
            <w:pPr>
              <w:jc w:val="right"/>
              <w:rPr>
                <w:rFonts w:ascii="Times New Roman" w:eastAsia="Times New Roman" w:hAnsi="Times New Roman" w:cs="Times New Roman"/>
                <w:sz w:val="20"/>
                <w:szCs w:val="20"/>
              </w:rPr>
            </w:pPr>
            <w:r w:rsidRPr="003A5289">
              <w:rPr>
                <w:rFonts w:ascii="Times New Roman" w:eastAsia="Times New Roman" w:hAnsi="Times New Roman" w:cs="Times New Roman"/>
                <w:sz w:val="20"/>
                <w:szCs w:val="20"/>
              </w:rPr>
              <w:t>доля в общем объеме</w:t>
            </w:r>
          </w:p>
        </w:tc>
        <w:tc>
          <w:tcPr>
            <w:tcW w:w="1276" w:type="dxa"/>
            <w:tcBorders>
              <w:top w:val="nil"/>
              <w:left w:val="nil"/>
              <w:bottom w:val="single" w:sz="4" w:space="0" w:color="auto"/>
              <w:right w:val="single" w:sz="4" w:space="0" w:color="auto"/>
            </w:tcBorders>
            <w:shd w:val="clear" w:color="auto" w:fill="auto"/>
            <w:hideMark/>
          </w:tcPr>
          <w:p w:rsidR="00884251" w:rsidRPr="003A5289" w:rsidRDefault="00884251" w:rsidP="0086350E">
            <w:pPr>
              <w:jc w:val="right"/>
              <w:rPr>
                <w:rFonts w:ascii="Times New Roman" w:eastAsia="Times New Roman" w:hAnsi="Times New Roman" w:cs="Times New Roman"/>
                <w:sz w:val="20"/>
                <w:szCs w:val="20"/>
              </w:rPr>
            </w:pPr>
            <w:r w:rsidRPr="003A5289">
              <w:rPr>
                <w:rFonts w:ascii="Times New Roman" w:eastAsia="Times New Roman" w:hAnsi="Times New Roman" w:cs="Times New Roman"/>
                <w:sz w:val="20"/>
                <w:szCs w:val="20"/>
              </w:rPr>
              <w:t>6,5</w:t>
            </w:r>
          </w:p>
        </w:tc>
        <w:tc>
          <w:tcPr>
            <w:tcW w:w="1417" w:type="dxa"/>
            <w:tcBorders>
              <w:top w:val="nil"/>
              <w:left w:val="nil"/>
              <w:bottom w:val="single" w:sz="4" w:space="0" w:color="auto"/>
              <w:right w:val="single" w:sz="4" w:space="0" w:color="auto"/>
            </w:tcBorders>
            <w:shd w:val="clear" w:color="auto" w:fill="auto"/>
            <w:hideMark/>
          </w:tcPr>
          <w:p w:rsidR="00884251" w:rsidRPr="003A5289" w:rsidRDefault="00884251" w:rsidP="0086350E">
            <w:pPr>
              <w:jc w:val="right"/>
              <w:rPr>
                <w:rFonts w:ascii="Times New Roman" w:eastAsia="Times New Roman" w:hAnsi="Times New Roman" w:cs="Times New Roman"/>
                <w:sz w:val="20"/>
                <w:szCs w:val="20"/>
              </w:rPr>
            </w:pPr>
            <w:r w:rsidRPr="003A5289">
              <w:rPr>
                <w:rFonts w:ascii="Times New Roman" w:eastAsia="Times New Roman" w:hAnsi="Times New Roman" w:cs="Times New Roman"/>
                <w:sz w:val="20"/>
                <w:szCs w:val="20"/>
              </w:rPr>
              <w:t>7,7</w:t>
            </w:r>
          </w:p>
        </w:tc>
        <w:tc>
          <w:tcPr>
            <w:tcW w:w="1418" w:type="dxa"/>
            <w:tcBorders>
              <w:top w:val="nil"/>
              <w:left w:val="nil"/>
              <w:bottom w:val="single" w:sz="4" w:space="0" w:color="auto"/>
              <w:right w:val="single" w:sz="4" w:space="0" w:color="auto"/>
            </w:tcBorders>
            <w:shd w:val="clear" w:color="auto" w:fill="auto"/>
            <w:hideMark/>
          </w:tcPr>
          <w:p w:rsidR="00884251" w:rsidRPr="003A5289" w:rsidRDefault="00884251" w:rsidP="0086350E">
            <w:pPr>
              <w:jc w:val="right"/>
              <w:rPr>
                <w:rFonts w:ascii="Times New Roman" w:eastAsia="Times New Roman" w:hAnsi="Times New Roman" w:cs="Times New Roman"/>
                <w:sz w:val="20"/>
                <w:szCs w:val="20"/>
              </w:rPr>
            </w:pPr>
            <w:r w:rsidRPr="003A5289">
              <w:rPr>
                <w:rFonts w:ascii="Times New Roman" w:eastAsia="Times New Roman" w:hAnsi="Times New Roman" w:cs="Times New Roman"/>
                <w:sz w:val="20"/>
                <w:szCs w:val="20"/>
              </w:rPr>
              <w:t> </w:t>
            </w:r>
          </w:p>
        </w:tc>
        <w:tc>
          <w:tcPr>
            <w:tcW w:w="1134" w:type="dxa"/>
            <w:tcBorders>
              <w:top w:val="nil"/>
              <w:left w:val="nil"/>
              <w:bottom w:val="single" w:sz="4" w:space="0" w:color="auto"/>
              <w:right w:val="single" w:sz="4" w:space="0" w:color="auto"/>
            </w:tcBorders>
            <w:shd w:val="clear" w:color="auto" w:fill="auto"/>
            <w:hideMark/>
          </w:tcPr>
          <w:p w:rsidR="00884251" w:rsidRPr="003A5289" w:rsidRDefault="00884251" w:rsidP="0086350E">
            <w:pPr>
              <w:jc w:val="right"/>
              <w:rPr>
                <w:rFonts w:ascii="Times New Roman" w:eastAsia="Times New Roman" w:hAnsi="Times New Roman" w:cs="Times New Roman"/>
                <w:sz w:val="20"/>
                <w:szCs w:val="20"/>
              </w:rPr>
            </w:pPr>
            <w:r w:rsidRPr="003A5289">
              <w:rPr>
                <w:rFonts w:ascii="Times New Roman" w:eastAsia="Times New Roman" w:hAnsi="Times New Roman" w:cs="Times New Roman"/>
                <w:sz w:val="20"/>
                <w:szCs w:val="20"/>
              </w:rPr>
              <w:t> </w:t>
            </w:r>
          </w:p>
        </w:tc>
      </w:tr>
      <w:tr w:rsidR="00884251" w:rsidRPr="003A5289" w:rsidTr="0086350E">
        <w:trPr>
          <w:trHeight w:val="20"/>
        </w:trPr>
        <w:tc>
          <w:tcPr>
            <w:tcW w:w="4124" w:type="dxa"/>
            <w:tcBorders>
              <w:top w:val="nil"/>
              <w:left w:val="single" w:sz="4" w:space="0" w:color="auto"/>
              <w:bottom w:val="single" w:sz="4" w:space="0" w:color="auto"/>
              <w:right w:val="single" w:sz="4" w:space="0" w:color="auto"/>
            </w:tcBorders>
            <w:shd w:val="clear" w:color="auto" w:fill="auto"/>
            <w:noWrap/>
            <w:hideMark/>
          </w:tcPr>
          <w:p w:rsidR="00884251" w:rsidRPr="003A5289" w:rsidRDefault="00884251" w:rsidP="0086350E">
            <w:pPr>
              <w:jc w:val="both"/>
              <w:rPr>
                <w:rFonts w:ascii="Times New Roman" w:eastAsia="Times New Roman" w:hAnsi="Times New Roman" w:cs="Times New Roman"/>
                <w:sz w:val="20"/>
                <w:szCs w:val="20"/>
              </w:rPr>
            </w:pPr>
            <w:r w:rsidRPr="003A5289">
              <w:rPr>
                <w:rFonts w:ascii="Times New Roman" w:eastAsia="Times New Roman" w:hAnsi="Times New Roman" w:cs="Times New Roman"/>
                <w:sz w:val="20"/>
                <w:szCs w:val="20"/>
              </w:rPr>
              <w:t>Жилищно-коммунальное хозяйство</w:t>
            </w:r>
          </w:p>
        </w:tc>
        <w:tc>
          <w:tcPr>
            <w:tcW w:w="1276" w:type="dxa"/>
            <w:tcBorders>
              <w:top w:val="nil"/>
              <w:left w:val="nil"/>
              <w:bottom w:val="single" w:sz="4" w:space="0" w:color="auto"/>
              <w:right w:val="single" w:sz="4" w:space="0" w:color="auto"/>
            </w:tcBorders>
            <w:shd w:val="clear" w:color="auto" w:fill="auto"/>
            <w:hideMark/>
          </w:tcPr>
          <w:p w:rsidR="00884251" w:rsidRPr="003A5289" w:rsidRDefault="00884251" w:rsidP="0086350E">
            <w:pPr>
              <w:jc w:val="right"/>
              <w:rPr>
                <w:rFonts w:ascii="Times New Roman" w:eastAsia="Times New Roman" w:hAnsi="Times New Roman" w:cs="Times New Roman"/>
                <w:sz w:val="20"/>
                <w:szCs w:val="20"/>
              </w:rPr>
            </w:pPr>
            <w:r w:rsidRPr="003A5289">
              <w:rPr>
                <w:rFonts w:ascii="Times New Roman" w:eastAsia="Times New Roman" w:hAnsi="Times New Roman" w:cs="Times New Roman"/>
                <w:sz w:val="20"/>
                <w:szCs w:val="20"/>
              </w:rPr>
              <w:t>41 165,9</w:t>
            </w:r>
          </w:p>
        </w:tc>
        <w:tc>
          <w:tcPr>
            <w:tcW w:w="1417" w:type="dxa"/>
            <w:tcBorders>
              <w:top w:val="nil"/>
              <w:left w:val="nil"/>
              <w:bottom w:val="single" w:sz="4" w:space="0" w:color="auto"/>
              <w:right w:val="single" w:sz="4" w:space="0" w:color="auto"/>
            </w:tcBorders>
            <w:shd w:val="clear" w:color="auto" w:fill="auto"/>
            <w:hideMark/>
          </w:tcPr>
          <w:p w:rsidR="00884251" w:rsidRPr="003A5289" w:rsidRDefault="00884251" w:rsidP="0086350E">
            <w:pPr>
              <w:jc w:val="right"/>
              <w:rPr>
                <w:rFonts w:ascii="Times New Roman" w:eastAsia="Times New Roman" w:hAnsi="Times New Roman" w:cs="Times New Roman"/>
                <w:sz w:val="20"/>
                <w:szCs w:val="20"/>
              </w:rPr>
            </w:pPr>
            <w:r w:rsidRPr="003A5289">
              <w:rPr>
                <w:rFonts w:ascii="Times New Roman" w:eastAsia="Times New Roman" w:hAnsi="Times New Roman" w:cs="Times New Roman"/>
                <w:sz w:val="20"/>
                <w:szCs w:val="20"/>
              </w:rPr>
              <w:t>41 628,6</w:t>
            </w:r>
          </w:p>
        </w:tc>
        <w:tc>
          <w:tcPr>
            <w:tcW w:w="1418" w:type="dxa"/>
            <w:tcBorders>
              <w:top w:val="nil"/>
              <w:left w:val="nil"/>
              <w:bottom w:val="single" w:sz="4" w:space="0" w:color="auto"/>
              <w:right w:val="single" w:sz="4" w:space="0" w:color="auto"/>
            </w:tcBorders>
            <w:shd w:val="clear" w:color="auto" w:fill="auto"/>
            <w:hideMark/>
          </w:tcPr>
          <w:p w:rsidR="00884251" w:rsidRPr="003A5289" w:rsidRDefault="00884251" w:rsidP="0086350E">
            <w:pPr>
              <w:jc w:val="right"/>
              <w:rPr>
                <w:rFonts w:ascii="Times New Roman" w:eastAsia="Times New Roman" w:hAnsi="Times New Roman" w:cs="Times New Roman"/>
                <w:sz w:val="20"/>
                <w:szCs w:val="20"/>
              </w:rPr>
            </w:pPr>
            <w:r w:rsidRPr="003A5289">
              <w:rPr>
                <w:rFonts w:ascii="Times New Roman" w:eastAsia="Times New Roman" w:hAnsi="Times New Roman" w:cs="Times New Roman"/>
                <w:sz w:val="20"/>
                <w:szCs w:val="20"/>
              </w:rPr>
              <w:t>462,7</w:t>
            </w:r>
          </w:p>
        </w:tc>
        <w:tc>
          <w:tcPr>
            <w:tcW w:w="1134" w:type="dxa"/>
            <w:tcBorders>
              <w:top w:val="nil"/>
              <w:left w:val="nil"/>
              <w:bottom w:val="single" w:sz="4" w:space="0" w:color="auto"/>
              <w:right w:val="single" w:sz="4" w:space="0" w:color="auto"/>
            </w:tcBorders>
            <w:shd w:val="clear" w:color="auto" w:fill="auto"/>
            <w:hideMark/>
          </w:tcPr>
          <w:p w:rsidR="00884251" w:rsidRPr="003A5289" w:rsidRDefault="00884251" w:rsidP="0086350E">
            <w:pPr>
              <w:jc w:val="right"/>
              <w:rPr>
                <w:rFonts w:ascii="Times New Roman" w:eastAsia="Times New Roman" w:hAnsi="Times New Roman" w:cs="Times New Roman"/>
                <w:sz w:val="20"/>
                <w:szCs w:val="20"/>
              </w:rPr>
            </w:pPr>
            <w:r w:rsidRPr="003A5289">
              <w:rPr>
                <w:rFonts w:ascii="Times New Roman" w:eastAsia="Times New Roman" w:hAnsi="Times New Roman" w:cs="Times New Roman"/>
                <w:sz w:val="20"/>
                <w:szCs w:val="20"/>
              </w:rPr>
              <w:t>101,1</w:t>
            </w:r>
          </w:p>
        </w:tc>
      </w:tr>
      <w:tr w:rsidR="00884251" w:rsidRPr="003A5289" w:rsidTr="0086350E">
        <w:trPr>
          <w:trHeight w:val="20"/>
        </w:trPr>
        <w:tc>
          <w:tcPr>
            <w:tcW w:w="4124" w:type="dxa"/>
            <w:tcBorders>
              <w:top w:val="nil"/>
              <w:left w:val="single" w:sz="4" w:space="0" w:color="auto"/>
              <w:bottom w:val="single" w:sz="4" w:space="0" w:color="auto"/>
              <w:right w:val="single" w:sz="4" w:space="0" w:color="auto"/>
            </w:tcBorders>
            <w:shd w:val="clear" w:color="auto" w:fill="auto"/>
            <w:noWrap/>
            <w:hideMark/>
          </w:tcPr>
          <w:p w:rsidR="00884251" w:rsidRPr="003A5289" w:rsidRDefault="00884251" w:rsidP="0086350E">
            <w:pPr>
              <w:jc w:val="right"/>
              <w:rPr>
                <w:rFonts w:ascii="Times New Roman" w:eastAsia="Times New Roman" w:hAnsi="Times New Roman" w:cs="Times New Roman"/>
                <w:sz w:val="20"/>
                <w:szCs w:val="20"/>
              </w:rPr>
            </w:pPr>
            <w:r w:rsidRPr="003A5289">
              <w:rPr>
                <w:rFonts w:ascii="Times New Roman" w:eastAsia="Times New Roman" w:hAnsi="Times New Roman" w:cs="Times New Roman"/>
                <w:sz w:val="20"/>
                <w:szCs w:val="20"/>
              </w:rPr>
              <w:t>доля в общем объеме</w:t>
            </w:r>
          </w:p>
        </w:tc>
        <w:tc>
          <w:tcPr>
            <w:tcW w:w="1276" w:type="dxa"/>
            <w:tcBorders>
              <w:top w:val="nil"/>
              <w:left w:val="nil"/>
              <w:bottom w:val="single" w:sz="4" w:space="0" w:color="auto"/>
              <w:right w:val="single" w:sz="4" w:space="0" w:color="auto"/>
            </w:tcBorders>
            <w:shd w:val="clear" w:color="auto" w:fill="auto"/>
            <w:hideMark/>
          </w:tcPr>
          <w:p w:rsidR="00884251" w:rsidRPr="003A5289" w:rsidRDefault="00884251" w:rsidP="0086350E">
            <w:pPr>
              <w:jc w:val="right"/>
              <w:rPr>
                <w:rFonts w:ascii="Times New Roman" w:eastAsia="Times New Roman" w:hAnsi="Times New Roman" w:cs="Times New Roman"/>
                <w:sz w:val="20"/>
                <w:szCs w:val="20"/>
              </w:rPr>
            </w:pPr>
            <w:r w:rsidRPr="003A5289">
              <w:rPr>
                <w:rFonts w:ascii="Times New Roman" w:eastAsia="Times New Roman" w:hAnsi="Times New Roman" w:cs="Times New Roman"/>
                <w:sz w:val="20"/>
                <w:szCs w:val="20"/>
              </w:rPr>
              <w:t>0,2</w:t>
            </w:r>
          </w:p>
        </w:tc>
        <w:tc>
          <w:tcPr>
            <w:tcW w:w="1417" w:type="dxa"/>
            <w:tcBorders>
              <w:top w:val="nil"/>
              <w:left w:val="nil"/>
              <w:bottom w:val="single" w:sz="4" w:space="0" w:color="auto"/>
              <w:right w:val="single" w:sz="4" w:space="0" w:color="auto"/>
            </w:tcBorders>
            <w:shd w:val="clear" w:color="auto" w:fill="auto"/>
            <w:hideMark/>
          </w:tcPr>
          <w:p w:rsidR="00884251" w:rsidRPr="003A5289" w:rsidRDefault="00884251" w:rsidP="0086350E">
            <w:pPr>
              <w:jc w:val="right"/>
              <w:rPr>
                <w:rFonts w:ascii="Times New Roman" w:eastAsia="Times New Roman" w:hAnsi="Times New Roman" w:cs="Times New Roman"/>
                <w:sz w:val="20"/>
                <w:szCs w:val="20"/>
              </w:rPr>
            </w:pPr>
            <w:r w:rsidRPr="003A5289">
              <w:rPr>
                <w:rFonts w:ascii="Times New Roman" w:eastAsia="Times New Roman" w:hAnsi="Times New Roman" w:cs="Times New Roman"/>
                <w:sz w:val="20"/>
                <w:szCs w:val="20"/>
              </w:rPr>
              <w:t>0,3</w:t>
            </w:r>
          </w:p>
        </w:tc>
        <w:tc>
          <w:tcPr>
            <w:tcW w:w="1418" w:type="dxa"/>
            <w:tcBorders>
              <w:top w:val="nil"/>
              <w:left w:val="nil"/>
              <w:bottom w:val="single" w:sz="4" w:space="0" w:color="auto"/>
              <w:right w:val="single" w:sz="4" w:space="0" w:color="auto"/>
            </w:tcBorders>
            <w:shd w:val="clear" w:color="auto" w:fill="auto"/>
            <w:hideMark/>
          </w:tcPr>
          <w:p w:rsidR="00884251" w:rsidRPr="003A5289" w:rsidRDefault="00884251" w:rsidP="0086350E">
            <w:pPr>
              <w:jc w:val="right"/>
              <w:rPr>
                <w:rFonts w:ascii="Times New Roman" w:eastAsia="Times New Roman" w:hAnsi="Times New Roman" w:cs="Times New Roman"/>
                <w:sz w:val="20"/>
                <w:szCs w:val="20"/>
              </w:rPr>
            </w:pPr>
            <w:r w:rsidRPr="003A5289">
              <w:rPr>
                <w:rFonts w:ascii="Times New Roman" w:eastAsia="Times New Roman" w:hAnsi="Times New Roman" w:cs="Times New Roman"/>
                <w:sz w:val="20"/>
                <w:szCs w:val="20"/>
              </w:rPr>
              <w:t> </w:t>
            </w:r>
          </w:p>
        </w:tc>
        <w:tc>
          <w:tcPr>
            <w:tcW w:w="1134" w:type="dxa"/>
            <w:tcBorders>
              <w:top w:val="nil"/>
              <w:left w:val="nil"/>
              <w:bottom w:val="single" w:sz="4" w:space="0" w:color="auto"/>
              <w:right w:val="single" w:sz="4" w:space="0" w:color="auto"/>
            </w:tcBorders>
            <w:shd w:val="clear" w:color="auto" w:fill="auto"/>
            <w:hideMark/>
          </w:tcPr>
          <w:p w:rsidR="00884251" w:rsidRPr="003A5289" w:rsidRDefault="00884251" w:rsidP="0086350E">
            <w:pPr>
              <w:jc w:val="right"/>
              <w:rPr>
                <w:rFonts w:ascii="Times New Roman" w:eastAsia="Times New Roman" w:hAnsi="Times New Roman" w:cs="Times New Roman"/>
                <w:sz w:val="20"/>
                <w:szCs w:val="20"/>
              </w:rPr>
            </w:pPr>
            <w:r w:rsidRPr="003A5289">
              <w:rPr>
                <w:rFonts w:ascii="Times New Roman" w:eastAsia="Times New Roman" w:hAnsi="Times New Roman" w:cs="Times New Roman"/>
                <w:sz w:val="20"/>
                <w:szCs w:val="20"/>
              </w:rPr>
              <w:t> </w:t>
            </w:r>
          </w:p>
        </w:tc>
      </w:tr>
      <w:tr w:rsidR="00884251" w:rsidRPr="003A5289" w:rsidTr="0086350E">
        <w:trPr>
          <w:trHeight w:val="20"/>
        </w:trPr>
        <w:tc>
          <w:tcPr>
            <w:tcW w:w="4124" w:type="dxa"/>
            <w:tcBorders>
              <w:top w:val="nil"/>
              <w:left w:val="single" w:sz="4" w:space="0" w:color="auto"/>
              <w:bottom w:val="single" w:sz="4" w:space="0" w:color="auto"/>
              <w:right w:val="single" w:sz="4" w:space="0" w:color="auto"/>
            </w:tcBorders>
            <w:shd w:val="clear" w:color="auto" w:fill="auto"/>
            <w:noWrap/>
            <w:hideMark/>
          </w:tcPr>
          <w:p w:rsidR="00884251" w:rsidRPr="003A5289" w:rsidRDefault="00884251" w:rsidP="0086350E">
            <w:pPr>
              <w:jc w:val="both"/>
              <w:rPr>
                <w:rFonts w:ascii="Times New Roman" w:eastAsia="Times New Roman" w:hAnsi="Times New Roman" w:cs="Times New Roman"/>
                <w:sz w:val="20"/>
                <w:szCs w:val="20"/>
              </w:rPr>
            </w:pPr>
            <w:r w:rsidRPr="003A5289">
              <w:rPr>
                <w:rFonts w:ascii="Times New Roman" w:eastAsia="Times New Roman" w:hAnsi="Times New Roman" w:cs="Times New Roman"/>
                <w:sz w:val="20"/>
                <w:szCs w:val="20"/>
              </w:rPr>
              <w:t>Охрана окружающей среды</w:t>
            </w:r>
          </w:p>
        </w:tc>
        <w:tc>
          <w:tcPr>
            <w:tcW w:w="1276" w:type="dxa"/>
            <w:tcBorders>
              <w:top w:val="nil"/>
              <w:left w:val="nil"/>
              <w:bottom w:val="single" w:sz="4" w:space="0" w:color="auto"/>
              <w:right w:val="single" w:sz="4" w:space="0" w:color="auto"/>
            </w:tcBorders>
            <w:shd w:val="clear" w:color="auto" w:fill="auto"/>
            <w:hideMark/>
          </w:tcPr>
          <w:p w:rsidR="00884251" w:rsidRPr="003A5289" w:rsidRDefault="00884251" w:rsidP="0086350E">
            <w:pPr>
              <w:jc w:val="right"/>
              <w:rPr>
                <w:rFonts w:ascii="Times New Roman" w:eastAsia="Times New Roman" w:hAnsi="Times New Roman" w:cs="Times New Roman"/>
                <w:sz w:val="20"/>
                <w:szCs w:val="20"/>
              </w:rPr>
            </w:pPr>
            <w:r w:rsidRPr="003A5289">
              <w:rPr>
                <w:rFonts w:ascii="Times New Roman" w:eastAsia="Times New Roman" w:hAnsi="Times New Roman" w:cs="Times New Roman"/>
                <w:sz w:val="20"/>
                <w:szCs w:val="20"/>
              </w:rPr>
              <w:t>77 363,8</w:t>
            </w:r>
          </w:p>
        </w:tc>
        <w:tc>
          <w:tcPr>
            <w:tcW w:w="1417" w:type="dxa"/>
            <w:tcBorders>
              <w:top w:val="nil"/>
              <w:left w:val="nil"/>
              <w:bottom w:val="single" w:sz="4" w:space="0" w:color="auto"/>
              <w:right w:val="single" w:sz="4" w:space="0" w:color="auto"/>
            </w:tcBorders>
            <w:shd w:val="clear" w:color="auto" w:fill="auto"/>
            <w:hideMark/>
          </w:tcPr>
          <w:p w:rsidR="00884251" w:rsidRPr="003A5289" w:rsidRDefault="00884251" w:rsidP="0086350E">
            <w:pPr>
              <w:jc w:val="right"/>
              <w:rPr>
                <w:rFonts w:ascii="Times New Roman" w:eastAsia="Times New Roman" w:hAnsi="Times New Roman" w:cs="Times New Roman"/>
                <w:sz w:val="20"/>
                <w:szCs w:val="20"/>
              </w:rPr>
            </w:pPr>
            <w:r w:rsidRPr="003A5289">
              <w:rPr>
                <w:rFonts w:ascii="Times New Roman" w:eastAsia="Times New Roman" w:hAnsi="Times New Roman" w:cs="Times New Roman"/>
                <w:sz w:val="20"/>
                <w:szCs w:val="20"/>
              </w:rPr>
              <w:t>110 530,9</w:t>
            </w:r>
          </w:p>
        </w:tc>
        <w:tc>
          <w:tcPr>
            <w:tcW w:w="1418" w:type="dxa"/>
            <w:tcBorders>
              <w:top w:val="nil"/>
              <w:left w:val="nil"/>
              <w:bottom w:val="single" w:sz="4" w:space="0" w:color="auto"/>
              <w:right w:val="single" w:sz="4" w:space="0" w:color="auto"/>
            </w:tcBorders>
            <w:shd w:val="clear" w:color="auto" w:fill="auto"/>
            <w:hideMark/>
          </w:tcPr>
          <w:p w:rsidR="00884251" w:rsidRPr="003A5289" w:rsidRDefault="00884251" w:rsidP="0086350E">
            <w:pPr>
              <w:jc w:val="right"/>
              <w:rPr>
                <w:rFonts w:ascii="Times New Roman" w:eastAsia="Times New Roman" w:hAnsi="Times New Roman" w:cs="Times New Roman"/>
                <w:sz w:val="20"/>
                <w:szCs w:val="20"/>
              </w:rPr>
            </w:pPr>
            <w:r w:rsidRPr="003A5289">
              <w:rPr>
                <w:rFonts w:ascii="Times New Roman" w:eastAsia="Times New Roman" w:hAnsi="Times New Roman" w:cs="Times New Roman"/>
                <w:sz w:val="20"/>
                <w:szCs w:val="20"/>
              </w:rPr>
              <w:t>33 167,1</w:t>
            </w:r>
          </w:p>
        </w:tc>
        <w:tc>
          <w:tcPr>
            <w:tcW w:w="1134" w:type="dxa"/>
            <w:tcBorders>
              <w:top w:val="nil"/>
              <w:left w:val="nil"/>
              <w:bottom w:val="single" w:sz="4" w:space="0" w:color="auto"/>
              <w:right w:val="single" w:sz="4" w:space="0" w:color="auto"/>
            </w:tcBorders>
            <w:shd w:val="clear" w:color="auto" w:fill="auto"/>
            <w:hideMark/>
          </w:tcPr>
          <w:p w:rsidR="00884251" w:rsidRPr="003A5289" w:rsidRDefault="00884251" w:rsidP="0086350E">
            <w:pPr>
              <w:jc w:val="right"/>
              <w:rPr>
                <w:rFonts w:ascii="Times New Roman" w:eastAsia="Times New Roman" w:hAnsi="Times New Roman" w:cs="Times New Roman"/>
                <w:sz w:val="20"/>
                <w:szCs w:val="20"/>
              </w:rPr>
            </w:pPr>
            <w:r w:rsidRPr="003A5289">
              <w:rPr>
                <w:rFonts w:ascii="Times New Roman" w:eastAsia="Times New Roman" w:hAnsi="Times New Roman" w:cs="Times New Roman"/>
                <w:sz w:val="20"/>
                <w:szCs w:val="20"/>
              </w:rPr>
              <w:t>142,9</w:t>
            </w:r>
          </w:p>
        </w:tc>
      </w:tr>
      <w:tr w:rsidR="00884251" w:rsidRPr="003A5289" w:rsidTr="0086350E">
        <w:trPr>
          <w:trHeight w:val="20"/>
        </w:trPr>
        <w:tc>
          <w:tcPr>
            <w:tcW w:w="4124" w:type="dxa"/>
            <w:tcBorders>
              <w:top w:val="nil"/>
              <w:left w:val="single" w:sz="4" w:space="0" w:color="auto"/>
              <w:bottom w:val="single" w:sz="4" w:space="0" w:color="auto"/>
              <w:right w:val="single" w:sz="4" w:space="0" w:color="auto"/>
            </w:tcBorders>
            <w:shd w:val="clear" w:color="auto" w:fill="auto"/>
            <w:noWrap/>
            <w:hideMark/>
          </w:tcPr>
          <w:p w:rsidR="00884251" w:rsidRPr="003A5289" w:rsidRDefault="00884251" w:rsidP="0086350E">
            <w:pPr>
              <w:jc w:val="right"/>
              <w:rPr>
                <w:rFonts w:ascii="Times New Roman" w:eastAsia="Times New Roman" w:hAnsi="Times New Roman" w:cs="Times New Roman"/>
                <w:sz w:val="20"/>
                <w:szCs w:val="20"/>
              </w:rPr>
            </w:pPr>
            <w:r w:rsidRPr="003A5289">
              <w:rPr>
                <w:rFonts w:ascii="Times New Roman" w:eastAsia="Times New Roman" w:hAnsi="Times New Roman" w:cs="Times New Roman"/>
                <w:sz w:val="20"/>
                <w:szCs w:val="20"/>
              </w:rPr>
              <w:t>доля в общем объеме</w:t>
            </w:r>
          </w:p>
        </w:tc>
        <w:tc>
          <w:tcPr>
            <w:tcW w:w="1276" w:type="dxa"/>
            <w:tcBorders>
              <w:top w:val="nil"/>
              <w:left w:val="nil"/>
              <w:bottom w:val="single" w:sz="4" w:space="0" w:color="auto"/>
              <w:right w:val="single" w:sz="4" w:space="0" w:color="auto"/>
            </w:tcBorders>
            <w:shd w:val="clear" w:color="auto" w:fill="auto"/>
            <w:hideMark/>
          </w:tcPr>
          <w:p w:rsidR="00884251" w:rsidRPr="003A5289" w:rsidRDefault="00884251" w:rsidP="0086350E">
            <w:pPr>
              <w:jc w:val="right"/>
              <w:rPr>
                <w:rFonts w:ascii="Times New Roman" w:eastAsia="Times New Roman" w:hAnsi="Times New Roman" w:cs="Times New Roman"/>
                <w:sz w:val="20"/>
                <w:szCs w:val="20"/>
              </w:rPr>
            </w:pPr>
            <w:r w:rsidRPr="003A5289">
              <w:rPr>
                <w:rFonts w:ascii="Times New Roman" w:eastAsia="Times New Roman" w:hAnsi="Times New Roman" w:cs="Times New Roman"/>
                <w:sz w:val="20"/>
                <w:szCs w:val="20"/>
              </w:rPr>
              <w:t>0,5</w:t>
            </w:r>
          </w:p>
        </w:tc>
        <w:tc>
          <w:tcPr>
            <w:tcW w:w="1417" w:type="dxa"/>
            <w:tcBorders>
              <w:top w:val="nil"/>
              <w:left w:val="nil"/>
              <w:bottom w:val="single" w:sz="4" w:space="0" w:color="auto"/>
              <w:right w:val="single" w:sz="4" w:space="0" w:color="auto"/>
            </w:tcBorders>
            <w:shd w:val="clear" w:color="auto" w:fill="auto"/>
            <w:hideMark/>
          </w:tcPr>
          <w:p w:rsidR="00884251" w:rsidRPr="003A5289" w:rsidRDefault="00884251" w:rsidP="0086350E">
            <w:pPr>
              <w:jc w:val="right"/>
              <w:rPr>
                <w:rFonts w:ascii="Times New Roman" w:eastAsia="Times New Roman" w:hAnsi="Times New Roman" w:cs="Times New Roman"/>
                <w:sz w:val="20"/>
                <w:szCs w:val="20"/>
              </w:rPr>
            </w:pPr>
            <w:r w:rsidRPr="003A5289">
              <w:rPr>
                <w:rFonts w:ascii="Times New Roman" w:eastAsia="Times New Roman" w:hAnsi="Times New Roman" w:cs="Times New Roman"/>
                <w:sz w:val="20"/>
                <w:szCs w:val="20"/>
              </w:rPr>
              <w:t>0,8</w:t>
            </w:r>
          </w:p>
        </w:tc>
        <w:tc>
          <w:tcPr>
            <w:tcW w:w="1418" w:type="dxa"/>
            <w:tcBorders>
              <w:top w:val="nil"/>
              <w:left w:val="nil"/>
              <w:bottom w:val="single" w:sz="4" w:space="0" w:color="auto"/>
              <w:right w:val="single" w:sz="4" w:space="0" w:color="auto"/>
            </w:tcBorders>
            <w:shd w:val="clear" w:color="auto" w:fill="auto"/>
            <w:hideMark/>
          </w:tcPr>
          <w:p w:rsidR="00884251" w:rsidRPr="003A5289" w:rsidRDefault="00884251" w:rsidP="0086350E">
            <w:pPr>
              <w:jc w:val="right"/>
              <w:rPr>
                <w:rFonts w:ascii="Times New Roman" w:eastAsia="Times New Roman" w:hAnsi="Times New Roman" w:cs="Times New Roman"/>
                <w:sz w:val="20"/>
                <w:szCs w:val="20"/>
              </w:rPr>
            </w:pPr>
            <w:r w:rsidRPr="003A5289">
              <w:rPr>
                <w:rFonts w:ascii="Times New Roman" w:eastAsia="Times New Roman" w:hAnsi="Times New Roman" w:cs="Times New Roman"/>
                <w:sz w:val="20"/>
                <w:szCs w:val="20"/>
              </w:rPr>
              <w:t> </w:t>
            </w:r>
          </w:p>
        </w:tc>
        <w:tc>
          <w:tcPr>
            <w:tcW w:w="1134" w:type="dxa"/>
            <w:tcBorders>
              <w:top w:val="nil"/>
              <w:left w:val="nil"/>
              <w:bottom w:val="single" w:sz="4" w:space="0" w:color="auto"/>
              <w:right w:val="single" w:sz="4" w:space="0" w:color="auto"/>
            </w:tcBorders>
            <w:shd w:val="clear" w:color="auto" w:fill="auto"/>
            <w:hideMark/>
          </w:tcPr>
          <w:p w:rsidR="00884251" w:rsidRPr="003A5289" w:rsidRDefault="00884251" w:rsidP="0086350E">
            <w:pPr>
              <w:jc w:val="right"/>
              <w:rPr>
                <w:rFonts w:ascii="Times New Roman" w:eastAsia="Times New Roman" w:hAnsi="Times New Roman" w:cs="Times New Roman"/>
                <w:sz w:val="20"/>
                <w:szCs w:val="20"/>
              </w:rPr>
            </w:pPr>
            <w:r w:rsidRPr="003A5289">
              <w:rPr>
                <w:rFonts w:ascii="Times New Roman" w:eastAsia="Times New Roman" w:hAnsi="Times New Roman" w:cs="Times New Roman"/>
                <w:sz w:val="20"/>
                <w:szCs w:val="20"/>
              </w:rPr>
              <w:t> </w:t>
            </w:r>
          </w:p>
        </w:tc>
      </w:tr>
      <w:tr w:rsidR="00884251" w:rsidRPr="003A5289" w:rsidTr="0086350E">
        <w:trPr>
          <w:trHeight w:val="20"/>
        </w:trPr>
        <w:tc>
          <w:tcPr>
            <w:tcW w:w="4124" w:type="dxa"/>
            <w:tcBorders>
              <w:top w:val="nil"/>
              <w:left w:val="single" w:sz="4" w:space="0" w:color="auto"/>
              <w:bottom w:val="single" w:sz="4" w:space="0" w:color="auto"/>
              <w:right w:val="single" w:sz="4" w:space="0" w:color="auto"/>
            </w:tcBorders>
            <w:shd w:val="clear" w:color="auto" w:fill="auto"/>
            <w:noWrap/>
            <w:hideMark/>
          </w:tcPr>
          <w:p w:rsidR="00884251" w:rsidRPr="003A5289" w:rsidRDefault="00884251" w:rsidP="0086350E">
            <w:pPr>
              <w:jc w:val="both"/>
              <w:rPr>
                <w:rFonts w:ascii="Times New Roman" w:eastAsia="Times New Roman" w:hAnsi="Times New Roman" w:cs="Times New Roman"/>
                <w:sz w:val="20"/>
                <w:szCs w:val="20"/>
              </w:rPr>
            </w:pPr>
            <w:r w:rsidRPr="003A5289">
              <w:rPr>
                <w:rFonts w:ascii="Times New Roman" w:eastAsia="Times New Roman" w:hAnsi="Times New Roman" w:cs="Times New Roman"/>
                <w:sz w:val="20"/>
                <w:szCs w:val="20"/>
              </w:rPr>
              <w:t>Образование</w:t>
            </w:r>
          </w:p>
        </w:tc>
        <w:tc>
          <w:tcPr>
            <w:tcW w:w="1276" w:type="dxa"/>
            <w:tcBorders>
              <w:top w:val="nil"/>
              <w:left w:val="nil"/>
              <w:bottom w:val="single" w:sz="4" w:space="0" w:color="auto"/>
              <w:right w:val="single" w:sz="4" w:space="0" w:color="auto"/>
            </w:tcBorders>
            <w:shd w:val="clear" w:color="auto" w:fill="auto"/>
            <w:hideMark/>
          </w:tcPr>
          <w:p w:rsidR="00884251" w:rsidRPr="003A5289" w:rsidRDefault="00884251" w:rsidP="0086350E">
            <w:pPr>
              <w:jc w:val="right"/>
              <w:rPr>
                <w:rFonts w:ascii="Times New Roman" w:eastAsia="Times New Roman" w:hAnsi="Times New Roman" w:cs="Times New Roman"/>
                <w:sz w:val="20"/>
                <w:szCs w:val="20"/>
              </w:rPr>
            </w:pPr>
            <w:r w:rsidRPr="003A5289">
              <w:rPr>
                <w:rFonts w:ascii="Times New Roman" w:eastAsia="Times New Roman" w:hAnsi="Times New Roman" w:cs="Times New Roman"/>
                <w:sz w:val="20"/>
                <w:szCs w:val="20"/>
              </w:rPr>
              <w:t>3 686 316,3</w:t>
            </w:r>
          </w:p>
        </w:tc>
        <w:tc>
          <w:tcPr>
            <w:tcW w:w="1417" w:type="dxa"/>
            <w:tcBorders>
              <w:top w:val="nil"/>
              <w:left w:val="nil"/>
              <w:bottom w:val="single" w:sz="4" w:space="0" w:color="auto"/>
              <w:right w:val="single" w:sz="4" w:space="0" w:color="auto"/>
            </w:tcBorders>
            <w:shd w:val="clear" w:color="auto" w:fill="auto"/>
            <w:hideMark/>
          </w:tcPr>
          <w:p w:rsidR="00884251" w:rsidRPr="003A5289" w:rsidRDefault="00884251" w:rsidP="0086350E">
            <w:pPr>
              <w:jc w:val="right"/>
              <w:rPr>
                <w:rFonts w:ascii="Times New Roman" w:eastAsia="Times New Roman" w:hAnsi="Times New Roman" w:cs="Times New Roman"/>
                <w:sz w:val="20"/>
                <w:szCs w:val="20"/>
              </w:rPr>
            </w:pPr>
            <w:r w:rsidRPr="003A5289">
              <w:rPr>
                <w:rFonts w:ascii="Times New Roman" w:eastAsia="Times New Roman" w:hAnsi="Times New Roman" w:cs="Times New Roman"/>
                <w:sz w:val="20"/>
                <w:szCs w:val="20"/>
              </w:rPr>
              <w:t>3 263 771,6</w:t>
            </w:r>
          </w:p>
        </w:tc>
        <w:tc>
          <w:tcPr>
            <w:tcW w:w="1418" w:type="dxa"/>
            <w:tcBorders>
              <w:top w:val="nil"/>
              <w:left w:val="nil"/>
              <w:bottom w:val="single" w:sz="4" w:space="0" w:color="auto"/>
              <w:right w:val="single" w:sz="4" w:space="0" w:color="auto"/>
            </w:tcBorders>
            <w:shd w:val="clear" w:color="auto" w:fill="auto"/>
            <w:hideMark/>
          </w:tcPr>
          <w:p w:rsidR="00884251" w:rsidRPr="003A5289" w:rsidRDefault="00884251" w:rsidP="0086350E">
            <w:pPr>
              <w:jc w:val="right"/>
              <w:rPr>
                <w:rFonts w:ascii="Times New Roman" w:eastAsia="Times New Roman" w:hAnsi="Times New Roman" w:cs="Times New Roman"/>
                <w:sz w:val="20"/>
                <w:szCs w:val="20"/>
              </w:rPr>
            </w:pPr>
            <w:r w:rsidRPr="003A5289">
              <w:rPr>
                <w:rFonts w:ascii="Times New Roman" w:eastAsia="Times New Roman" w:hAnsi="Times New Roman" w:cs="Times New Roman"/>
                <w:sz w:val="20"/>
                <w:szCs w:val="20"/>
              </w:rPr>
              <w:t>-422 544,7</w:t>
            </w:r>
          </w:p>
        </w:tc>
        <w:tc>
          <w:tcPr>
            <w:tcW w:w="1134" w:type="dxa"/>
            <w:tcBorders>
              <w:top w:val="nil"/>
              <w:left w:val="nil"/>
              <w:bottom w:val="single" w:sz="4" w:space="0" w:color="auto"/>
              <w:right w:val="single" w:sz="4" w:space="0" w:color="auto"/>
            </w:tcBorders>
            <w:shd w:val="clear" w:color="auto" w:fill="auto"/>
            <w:hideMark/>
          </w:tcPr>
          <w:p w:rsidR="00884251" w:rsidRPr="003A5289" w:rsidRDefault="00884251" w:rsidP="0086350E">
            <w:pPr>
              <w:jc w:val="right"/>
              <w:rPr>
                <w:rFonts w:ascii="Times New Roman" w:eastAsia="Times New Roman" w:hAnsi="Times New Roman" w:cs="Times New Roman"/>
                <w:sz w:val="20"/>
                <w:szCs w:val="20"/>
              </w:rPr>
            </w:pPr>
            <w:r w:rsidRPr="003A5289">
              <w:rPr>
                <w:rFonts w:ascii="Times New Roman" w:eastAsia="Times New Roman" w:hAnsi="Times New Roman" w:cs="Times New Roman"/>
                <w:sz w:val="20"/>
                <w:szCs w:val="20"/>
              </w:rPr>
              <w:t>88,5</w:t>
            </w:r>
          </w:p>
        </w:tc>
      </w:tr>
      <w:tr w:rsidR="00884251" w:rsidRPr="003A5289" w:rsidTr="0086350E">
        <w:trPr>
          <w:trHeight w:val="20"/>
        </w:trPr>
        <w:tc>
          <w:tcPr>
            <w:tcW w:w="4124" w:type="dxa"/>
            <w:tcBorders>
              <w:top w:val="nil"/>
              <w:left w:val="single" w:sz="4" w:space="0" w:color="auto"/>
              <w:bottom w:val="single" w:sz="4" w:space="0" w:color="auto"/>
              <w:right w:val="single" w:sz="4" w:space="0" w:color="auto"/>
            </w:tcBorders>
            <w:shd w:val="clear" w:color="auto" w:fill="auto"/>
            <w:noWrap/>
            <w:hideMark/>
          </w:tcPr>
          <w:p w:rsidR="00884251" w:rsidRPr="003A5289" w:rsidRDefault="00884251" w:rsidP="0086350E">
            <w:pPr>
              <w:jc w:val="right"/>
              <w:rPr>
                <w:rFonts w:ascii="Times New Roman" w:eastAsia="Times New Roman" w:hAnsi="Times New Roman" w:cs="Times New Roman"/>
                <w:sz w:val="20"/>
                <w:szCs w:val="20"/>
              </w:rPr>
            </w:pPr>
            <w:r w:rsidRPr="003A5289">
              <w:rPr>
                <w:rFonts w:ascii="Times New Roman" w:eastAsia="Times New Roman" w:hAnsi="Times New Roman" w:cs="Times New Roman"/>
                <w:sz w:val="20"/>
                <w:szCs w:val="20"/>
              </w:rPr>
              <w:t>доля в общем объеме</w:t>
            </w:r>
          </w:p>
        </w:tc>
        <w:tc>
          <w:tcPr>
            <w:tcW w:w="1276" w:type="dxa"/>
            <w:tcBorders>
              <w:top w:val="nil"/>
              <w:left w:val="nil"/>
              <w:bottom w:val="single" w:sz="4" w:space="0" w:color="auto"/>
              <w:right w:val="single" w:sz="4" w:space="0" w:color="auto"/>
            </w:tcBorders>
            <w:shd w:val="clear" w:color="auto" w:fill="auto"/>
            <w:hideMark/>
          </w:tcPr>
          <w:p w:rsidR="00884251" w:rsidRPr="003A5289" w:rsidRDefault="00884251" w:rsidP="0086350E">
            <w:pPr>
              <w:jc w:val="right"/>
              <w:rPr>
                <w:rFonts w:ascii="Times New Roman" w:eastAsia="Times New Roman" w:hAnsi="Times New Roman" w:cs="Times New Roman"/>
                <w:sz w:val="20"/>
                <w:szCs w:val="20"/>
              </w:rPr>
            </w:pPr>
            <w:r w:rsidRPr="003A5289">
              <w:rPr>
                <w:rFonts w:ascii="Times New Roman" w:eastAsia="Times New Roman" w:hAnsi="Times New Roman" w:cs="Times New Roman"/>
                <w:sz w:val="20"/>
                <w:szCs w:val="20"/>
              </w:rPr>
              <w:t>21,7</w:t>
            </w:r>
          </w:p>
        </w:tc>
        <w:tc>
          <w:tcPr>
            <w:tcW w:w="1417" w:type="dxa"/>
            <w:tcBorders>
              <w:top w:val="nil"/>
              <w:left w:val="nil"/>
              <w:bottom w:val="single" w:sz="4" w:space="0" w:color="auto"/>
              <w:right w:val="single" w:sz="4" w:space="0" w:color="auto"/>
            </w:tcBorders>
            <w:shd w:val="clear" w:color="auto" w:fill="auto"/>
            <w:hideMark/>
          </w:tcPr>
          <w:p w:rsidR="00884251" w:rsidRPr="003A5289" w:rsidRDefault="00884251" w:rsidP="0086350E">
            <w:pPr>
              <w:jc w:val="right"/>
              <w:rPr>
                <w:rFonts w:ascii="Times New Roman" w:eastAsia="Times New Roman" w:hAnsi="Times New Roman" w:cs="Times New Roman"/>
                <w:sz w:val="20"/>
                <w:szCs w:val="20"/>
              </w:rPr>
            </w:pPr>
            <w:r w:rsidRPr="003A5289">
              <w:rPr>
                <w:rFonts w:ascii="Times New Roman" w:eastAsia="Times New Roman" w:hAnsi="Times New Roman" w:cs="Times New Roman"/>
                <w:sz w:val="20"/>
                <w:szCs w:val="20"/>
              </w:rPr>
              <w:t>22,5</w:t>
            </w:r>
          </w:p>
        </w:tc>
        <w:tc>
          <w:tcPr>
            <w:tcW w:w="1418" w:type="dxa"/>
            <w:tcBorders>
              <w:top w:val="nil"/>
              <w:left w:val="nil"/>
              <w:bottom w:val="single" w:sz="4" w:space="0" w:color="auto"/>
              <w:right w:val="single" w:sz="4" w:space="0" w:color="auto"/>
            </w:tcBorders>
            <w:shd w:val="clear" w:color="auto" w:fill="auto"/>
            <w:hideMark/>
          </w:tcPr>
          <w:p w:rsidR="00884251" w:rsidRPr="003A5289" w:rsidRDefault="00884251" w:rsidP="0086350E">
            <w:pPr>
              <w:jc w:val="right"/>
              <w:rPr>
                <w:rFonts w:ascii="Times New Roman" w:eastAsia="Times New Roman" w:hAnsi="Times New Roman" w:cs="Times New Roman"/>
                <w:sz w:val="20"/>
                <w:szCs w:val="20"/>
              </w:rPr>
            </w:pPr>
            <w:r w:rsidRPr="003A5289">
              <w:rPr>
                <w:rFonts w:ascii="Times New Roman" w:eastAsia="Times New Roman" w:hAnsi="Times New Roman" w:cs="Times New Roman"/>
                <w:sz w:val="20"/>
                <w:szCs w:val="20"/>
              </w:rPr>
              <w:t> </w:t>
            </w:r>
          </w:p>
        </w:tc>
        <w:tc>
          <w:tcPr>
            <w:tcW w:w="1134" w:type="dxa"/>
            <w:tcBorders>
              <w:top w:val="nil"/>
              <w:left w:val="nil"/>
              <w:bottom w:val="single" w:sz="4" w:space="0" w:color="auto"/>
              <w:right w:val="single" w:sz="4" w:space="0" w:color="auto"/>
            </w:tcBorders>
            <w:shd w:val="clear" w:color="auto" w:fill="auto"/>
            <w:hideMark/>
          </w:tcPr>
          <w:p w:rsidR="00884251" w:rsidRPr="003A5289" w:rsidRDefault="00884251" w:rsidP="0086350E">
            <w:pPr>
              <w:jc w:val="right"/>
              <w:rPr>
                <w:rFonts w:ascii="Times New Roman" w:eastAsia="Times New Roman" w:hAnsi="Times New Roman" w:cs="Times New Roman"/>
                <w:sz w:val="20"/>
                <w:szCs w:val="20"/>
              </w:rPr>
            </w:pPr>
            <w:r w:rsidRPr="003A5289">
              <w:rPr>
                <w:rFonts w:ascii="Times New Roman" w:eastAsia="Times New Roman" w:hAnsi="Times New Roman" w:cs="Times New Roman"/>
                <w:sz w:val="20"/>
                <w:szCs w:val="20"/>
              </w:rPr>
              <w:t> </w:t>
            </w:r>
          </w:p>
        </w:tc>
      </w:tr>
      <w:tr w:rsidR="00884251" w:rsidRPr="003A5289" w:rsidTr="0086350E">
        <w:trPr>
          <w:trHeight w:val="20"/>
        </w:trPr>
        <w:tc>
          <w:tcPr>
            <w:tcW w:w="4124" w:type="dxa"/>
            <w:tcBorders>
              <w:top w:val="nil"/>
              <w:left w:val="single" w:sz="4" w:space="0" w:color="auto"/>
              <w:bottom w:val="single" w:sz="4" w:space="0" w:color="auto"/>
              <w:right w:val="single" w:sz="4" w:space="0" w:color="auto"/>
            </w:tcBorders>
            <w:shd w:val="clear" w:color="auto" w:fill="auto"/>
            <w:noWrap/>
            <w:hideMark/>
          </w:tcPr>
          <w:p w:rsidR="00884251" w:rsidRPr="003A5289" w:rsidRDefault="00884251" w:rsidP="0086350E">
            <w:pPr>
              <w:jc w:val="both"/>
              <w:rPr>
                <w:rFonts w:ascii="Times New Roman" w:eastAsia="Times New Roman" w:hAnsi="Times New Roman" w:cs="Times New Roman"/>
                <w:sz w:val="20"/>
                <w:szCs w:val="20"/>
              </w:rPr>
            </w:pPr>
            <w:r w:rsidRPr="003A5289">
              <w:rPr>
                <w:rFonts w:ascii="Times New Roman" w:eastAsia="Times New Roman" w:hAnsi="Times New Roman" w:cs="Times New Roman"/>
                <w:sz w:val="20"/>
                <w:szCs w:val="20"/>
              </w:rPr>
              <w:t>Культура, кинематография</w:t>
            </w:r>
          </w:p>
        </w:tc>
        <w:tc>
          <w:tcPr>
            <w:tcW w:w="1276" w:type="dxa"/>
            <w:tcBorders>
              <w:top w:val="nil"/>
              <w:left w:val="nil"/>
              <w:bottom w:val="single" w:sz="4" w:space="0" w:color="auto"/>
              <w:right w:val="single" w:sz="4" w:space="0" w:color="auto"/>
            </w:tcBorders>
            <w:shd w:val="clear" w:color="auto" w:fill="auto"/>
            <w:hideMark/>
          </w:tcPr>
          <w:p w:rsidR="00884251" w:rsidRPr="003A5289" w:rsidRDefault="00884251" w:rsidP="0086350E">
            <w:pPr>
              <w:jc w:val="right"/>
              <w:rPr>
                <w:rFonts w:ascii="Times New Roman" w:eastAsia="Times New Roman" w:hAnsi="Times New Roman" w:cs="Times New Roman"/>
                <w:sz w:val="20"/>
                <w:szCs w:val="20"/>
              </w:rPr>
            </w:pPr>
            <w:r w:rsidRPr="003A5289">
              <w:rPr>
                <w:rFonts w:ascii="Times New Roman" w:eastAsia="Times New Roman" w:hAnsi="Times New Roman" w:cs="Times New Roman"/>
                <w:sz w:val="20"/>
                <w:szCs w:val="20"/>
              </w:rPr>
              <w:t>1 134 012,2</w:t>
            </w:r>
          </w:p>
        </w:tc>
        <w:tc>
          <w:tcPr>
            <w:tcW w:w="1417" w:type="dxa"/>
            <w:tcBorders>
              <w:top w:val="nil"/>
              <w:left w:val="nil"/>
              <w:bottom w:val="single" w:sz="4" w:space="0" w:color="auto"/>
              <w:right w:val="single" w:sz="4" w:space="0" w:color="auto"/>
            </w:tcBorders>
            <w:shd w:val="clear" w:color="auto" w:fill="auto"/>
            <w:hideMark/>
          </w:tcPr>
          <w:p w:rsidR="00884251" w:rsidRPr="003A5289" w:rsidRDefault="00884251" w:rsidP="0086350E">
            <w:pPr>
              <w:jc w:val="right"/>
              <w:rPr>
                <w:rFonts w:ascii="Times New Roman" w:eastAsia="Times New Roman" w:hAnsi="Times New Roman" w:cs="Times New Roman"/>
                <w:sz w:val="20"/>
                <w:szCs w:val="20"/>
              </w:rPr>
            </w:pPr>
            <w:r w:rsidRPr="003A5289">
              <w:rPr>
                <w:rFonts w:ascii="Times New Roman" w:eastAsia="Times New Roman" w:hAnsi="Times New Roman" w:cs="Times New Roman"/>
                <w:sz w:val="20"/>
                <w:szCs w:val="20"/>
              </w:rPr>
              <w:t>1 013 998,5</w:t>
            </w:r>
          </w:p>
        </w:tc>
        <w:tc>
          <w:tcPr>
            <w:tcW w:w="1418" w:type="dxa"/>
            <w:tcBorders>
              <w:top w:val="nil"/>
              <w:left w:val="nil"/>
              <w:bottom w:val="single" w:sz="4" w:space="0" w:color="auto"/>
              <w:right w:val="single" w:sz="4" w:space="0" w:color="auto"/>
            </w:tcBorders>
            <w:shd w:val="clear" w:color="auto" w:fill="auto"/>
            <w:hideMark/>
          </w:tcPr>
          <w:p w:rsidR="00884251" w:rsidRPr="003A5289" w:rsidRDefault="00884251" w:rsidP="0086350E">
            <w:pPr>
              <w:jc w:val="right"/>
              <w:rPr>
                <w:rFonts w:ascii="Times New Roman" w:eastAsia="Times New Roman" w:hAnsi="Times New Roman" w:cs="Times New Roman"/>
                <w:sz w:val="20"/>
                <w:szCs w:val="20"/>
              </w:rPr>
            </w:pPr>
            <w:r w:rsidRPr="003A5289">
              <w:rPr>
                <w:rFonts w:ascii="Times New Roman" w:eastAsia="Times New Roman" w:hAnsi="Times New Roman" w:cs="Times New Roman"/>
                <w:sz w:val="20"/>
                <w:szCs w:val="20"/>
              </w:rPr>
              <w:t>-120 013,7</w:t>
            </w:r>
          </w:p>
        </w:tc>
        <w:tc>
          <w:tcPr>
            <w:tcW w:w="1134" w:type="dxa"/>
            <w:tcBorders>
              <w:top w:val="nil"/>
              <w:left w:val="nil"/>
              <w:bottom w:val="single" w:sz="4" w:space="0" w:color="auto"/>
              <w:right w:val="single" w:sz="4" w:space="0" w:color="auto"/>
            </w:tcBorders>
            <w:shd w:val="clear" w:color="auto" w:fill="auto"/>
            <w:hideMark/>
          </w:tcPr>
          <w:p w:rsidR="00884251" w:rsidRPr="003A5289" w:rsidRDefault="00884251" w:rsidP="0086350E">
            <w:pPr>
              <w:jc w:val="right"/>
              <w:rPr>
                <w:rFonts w:ascii="Times New Roman" w:eastAsia="Times New Roman" w:hAnsi="Times New Roman" w:cs="Times New Roman"/>
                <w:sz w:val="20"/>
                <w:szCs w:val="20"/>
              </w:rPr>
            </w:pPr>
            <w:r w:rsidRPr="003A5289">
              <w:rPr>
                <w:rFonts w:ascii="Times New Roman" w:eastAsia="Times New Roman" w:hAnsi="Times New Roman" w:cs="Times New Roman"/>
                <w:sz w:val="20"/>
                <w:szCs w:val="20"/>
              </w:rPr>
              <w:t>89,4</w:t>
            </w:r>
          </w:p>
        </w:tc>
      </w:tr>
      <w:tr w:rsidR="00884251" w:rsidRPr="003A5289" w:rsidTr="0086350E">
        <w:trPr>
          <w:trHeight w:val="20"/>
        </w:trPr>
        <w:tc>
          <w:tcPr>
            <w:tcW w:w="4124" w:type="dxa"/>
            <w:tcBorders>
              <w:top w:val="nil"/>
              <w:left w:val="single" w:sz="4" w:space="0" w:color="auto"/>
              <w:bottom w:val="single" w:sz="4" w:space="0" w:color="auto"/>
              <w:right w:val="single" w:sz="4" w:space="0" w:color="auto"/>
            </w:tcBorders>
            <w:shd w:val="clear" w:color="auto" w:fill="auto"/>
            <w:noWrap/>
            <w:hideMark/>
          </w:tcPr>
          <w:p w:rsidR="00884251" w:rsidRPr="003A5289" w:rsidRDefault="00884251" w:rsidP="0086350E">
            <w:pPr>
              <w:jc w:val="right"/>
              <w:rPr>
                <w:rFonts w:ascii="Times New Roman" w:eastAsia="Times New Roman" w:hAnsi="Times New Roman" w:cs="Times New Roman"/>
                <w:sz w:val="20"/>
                <w:szCs w:val="20"/>
              </w:rPr>
            </w:pPr>
            <w:r w:rsidRPr="003A5289">
              <w:rPr>
                <w:rFonts w:ascii="Times New Roman" w:eastAsia="Times New Roman" w:hAnsi="Times New Roman" w:cs="Times New Roman"/>
                <w:sz w:val="20"/>
                <w:szCs w:val="20"/>
              </w:rPr>
              <w:t>доля в общем объеме</w:t>
            </w:r>
          </w:p>
        </w:tc>
        <w:tc>
          <w:tcPr>
            <w:tcW w:w="1276" w:type="dxa"/>
            <w:tcBorders>
              <w:top w:val="nil"/>
              <w:left w:val="nil"/>
              <w:bottom w:val="single" w:sz="4" w:space="0" w:color="auto"/>
              <w:right w:val="single" w:sz="4" w:space="0" w:color="auto"/>
            </w:tcBorders>
            <w:shd w:val="clear" w:color="auto" w:fill="auto"/>
            <w:hideMark/>
          </w:tcPr>
          <w:p w:rsidR="00884251" w:rsidRPr="003A5289" w:rsidRDefault="00884251" w:rsidP="0086350E">
            <w:pPr>
              <w:jc w:val="right"/>
              <w:rPr>
                <w:rFonts w:ascii="Times New Roman" w:eastAsia="Times New Roman" w:hAnsi="Times New Roman" w:cs="Times New Roman"/>
                <w:sz w:val="20"/>
                <w:szCs w:val="20"/>
              </w:rPr>
            </w:pPr>
            <w:r w:rsidRPr="003A5289">
              <w:rPr>
                <w:rFonts w:ascii="Times New Roman" w:eastAsia="Times New Roman" w:hAnsi="Times New Roman" w:cs="Times New Roman"/>
                <w:sz w:val="20"/>
                <w:szCs w:val="20"/>
              </w:rPr>
              <w:t>6,7</w:t>
            </w:r>
          </w:p>
        </w:tc>
        <w:tc>
          <w:tcPr>
            <w:tcW w:w="1417" w:type="dxa"/>
            <w:tcBorders>
              <w:top w:val="nil"/>
              <w:left w:val="nil"/>
              <w:bottom w:val="single" w:sz="4" w:space="0" w:color="auto"/>
              <w:right w:val="single" w:sz="4" w:space="0" w:color="auto"/>
            </w:tcBorders>
            <w:shd w:val="clear" w:color="auto" w:fill="auto"/>
            <w:hideMark/>
          </w:tcPr>
          <w:p w:rsidR="00884251" w:rsidRPr="003A5289" w:rsidRDefault="00884251" w:rsidP="0086350E">
            <w:pPr>
              <w:jc w:val="right"/>
              <w:rPr>
                <w:rFonts w:ascii="Times New Roman" w:eastAsia="Times New Roman" w:hAnsi="Times New Roman" w:cs="Times New Roman"/>
                <w:sz w:val="20"/>
                <w:szCs w:val="20"/>
              </w:rPr>
            </w:pPr>
            <w:r w:rsidRPr="003A5289">
              <w:rPr>
                <w:rFonts w:ascii="Times New Roman" w:eastAsia="Times New Roman" w:hAnsi="Times New Roman" w:cs="Times New Roman"/>
                <w:sz w:val="20"/>
                <w:szCs w:val="20"/>
              </w:rPr>
              <w:t>7,0</w:t>
            </w:r>
          </w:p>
        </w:tc>
        <w:tc>
          <w:tcPr>
            <w:tcW w:w="1418" w:type="dxa"/>
            <w:tcBorders>
              <w:top w:val="nil"/>
              <w:left w:val="nil"/>
              <w:bottom w:val="single" w:sz="4" w:space="0" w:color="auto"/>
              <w:right w:val="single" w:sz="4" w:space="0" w:color="auto"/>
            </w:tcBorders>
            <w:shd w:val="clear" w:color="auto" w:fill="auto"/>
            <w:hideMark/>
          </w:tcPr>
          <w:p w:rsidR="00884251" w:rsidRPr="003A5289" w:rsidRDefault="00884251" w:rsidP="0086350E">
            <w:pPr>
              <w:jc w:val="right"/>
              <w:rPr>
                <w:rFonts w:ascii="Times New Roman" w:eastAsia="Times New Roman" w:hAnsi="Times New Roman" w:cs="Times New Roman"/>
                <w:sz w:val="20"/>
                <w:szCs w:val="20"/>
              </w:rPr>
            </w:pPr>
            <w:r w:rsidRPr="003A5289">
              <w:rPr>
                <w:rFonts w:ascii="Times New Roman" w:eastAsia="Times New Roman" w:hAnsi="Times New Roman" w:cs="Times New Roman"/>
                <w:sz w:val="20"/>
                <w:szCs w:val="20"/>
              </w:rPr>
              <w:t> </w:t>
            </w:r>
          </w:p>
        </w:tc>
        <w:tc>
          <w:tcPr>
            <w:tcW w:w="1134" w:type="dxa"/>
            <w:tcBorders>
              <w:top w:val="nil"/>
              <w:left w:val="nil"/>
              <w:bottom w:val="single" w:sz="4" w:space="0" w:color="auto"/>
              <w:right w:val="single" w:sz="4" w:space="0" w:color="auto"/>
            </w:tcBorders>
            <w:shd w:val="clear" w:color="auto" w:fill="auto"/>
            <w:hideMark/>
          </w:tcPr>
          <w:p w:rsidR="00884251" w:rsidRPr="003A5289" w:rsidRDefault="00884251" w:rsidP="0086350E">
            <w:pPr>
              <w:jc w:val="right"/>
              <w:rPr>
                <w:rFonts w:ascii="Times New Roman" w:eastAsia="Times New Roman" w:hAnsi="Times New Roman" w:cs="Times New Roman"/>
                <w:sz w:val="20"/>
                <w:szCs w:val="20"/>
              </w:rPr>
            </w:pPr>
            <w:r w:rsidRPr="003A5289">
              <w:rPr>
                <w:rFonts w:ascii="Times New Roman" w:eastAsia="Times New Roman" w:hAnsi="Times New Roman" w:cs="Times New Roman"/>
                <w:sz w:val="20"/>
                <w:szCs w:val="20"/>
              </w:rPr>
              <w:t> </w:t>
            </w:r>
          </w:p>
        </w:tc>
      </w:tr>
      <w:tr w:rsidR="00884251" w:rsidRPr="003A5289" w:rsidTr="0086350E">
        <w:trPr>
          <w:trHeight w:val="20"/>
        </w:trPr>
        <w:tc>
          <w:tcPr>
            <w:tcW w:w="4124" w:type="dxa"/>
            <w:tcBorders>
              <w:top w:val="nil"/>
              <w:left w:val="single" w:sz="4" w:space="0" w:color="auto"/>
              <w:bottom w:val="single" w:sz="4" w:space="0" w:color="auto"/>
              <w:right w:val="single" w:sz="4" w:space="0" w:color="auto"/>
            </w:tcBorders>
            <w:shd w:val="clear" w:color="auto" w:fill="auto"/>
            <w:noWrap/>
            <w:hideMark/>
          </w:tcPr>
          <w:p w:rsidR="00884251" w:rsidRPr="003A5289" w:rsidRDefault="00884251" w:rsidP="0086350E">
            <w:pPr>
              <w:jc w:val="both"/>
              <w:rPr>
                <w:rFonts w:ascii="Times New Roman" w:eastAsia="Times New Roman" w:hAnsi="Times New Roman" w:cs="Times New Roman"/>
                <w:sz w:val="20"/>
                <w:szCs w:val="20"/>
              </w:rPr>
            </w:pPr>
            <w:r w:rsidRPr="003A5289">
              <w:rPr>
                <w:rFonts w:ascii="Times New Roman" w:eastAsia="Times New Roman" w:hAnsi="Times New Roman" w:cs="Times New Roman"/>
                <w:sz w:val="20"/>
                <w:szCs w:val="20"/>
              </w:rPr>
              <w:t>Здравоохранение</w:t>
            </w:r>
          </w:p>
        </w:tc>
        <w:tc>
          <w:tcPr>
            <w:tcW w:w="1276" w:type="dxa"/>
            <w:tcBorders>
              <w:top w:val="nil"/>
              <w:left w:val="nil"/>
              <w:bottom w:val="single" w:sz="4" w:space="0" w:color="auto"/>
              <w:right w:val="single" w:sz="4" w:space="0" w:color="auto"/>
            </w:tcBorders>
            <w:shd w:val="clear" w:color="auto" w:fill="auto"/>
            <w:hideMark/>
          </w:tcPr>
          <w:p w:rsidR="00884251" w:rsidRPr="003A5289" w:rsidRDefault="00884251" w:rsidP="0086350E">
            <w:pPr>
              <w:jc w:val="right"/>
              <w:rPr>
                <w:rFonts w:ascii="Times New Roman" w:eastAsia="Times New Roman" w:hAnsi="Times New Roman" w:cs="Times New Roman"/>
                <w:sz w:val="20"/>
                <w:szCs w:val="20"/>
              </w:rPr>
            </w:pPr>
            <w:r w:rsidRPr="003A5289">
              <w:rPr>
                <w:rFonts w:ascii="Times New Roman" w:eastAsia="Times New Roman" w:hAnsi="Times New Roman" w:cs="Times New Roman"/>
                <w:sz w:val="20"/>
                <w:szCs w:val="20"/>
              </w:rPr>
              <w:t>7 855 847,1</w:t>
            </w:r>
          </w:p>
        </w:tc>
        <w:tc>
          <w:tcPr>
            <w:tcW w:w="1417" w:type="dxa"/>
            <w:tcBorders>
              <w:top w:val="nil"/>
              <w:left w:val="nil"/>
              <w:bottom w:val="single" w:sz="4" w:space="0" w:color="auto"/>
              <w:right w:val="single" w:sz="4" w:space="0" w:color="auto"/>
            </w:tcBorders>
            <w:shd w:val="clear" w:color="auto" w:fill="auto"/>
            <w:hideMark/>
          </w:tcPr>
          <w:p w:rsidR="00884251" w:rsidRPr="003A5289" w:rsidRDefault="00884251" w:rsidP="0086350E">
            <w:pPr>
              <w:jc w:val="right"/>
              <w:rPr>
                <w:rFonts w:ascii="Times New Roman" w:eastAsia="Times New Roman" w:hAnsi="Times New Roman" w:cs="Times New Roman"/>
                <w:sz w:val="20"/>
                <w:szCs w:val="20"/>
              </w:rPr>
            </w:pPr>
            <w:r w:rsidRPr="003A5289">
              <w:rPr>
                <w:rFonts w:ascii="Times New Roman" w:eastAsia="Times New Roman" w:hAnsi="Times New Roman" w:cs="Times New Roman"/>
                <w:sz w:val="20"/>
                <w:szCs w:val="20"/>
              </w:rPr>
              <w:t>5 787 945,1</w:t>
            </w:r>
          </w:p>
        </w:tc>
        <w:tc>
          <w:tcPr>
            <w:tcW w:w="1418" w:type="dxa"/>
            <w:tcBorders>
              <w:top w:val="nil"/>
              <w:left w:val="nil"/>
              <w:bottom w:val="single" w:sz="4" w:space="0" w:color="auto"/>
              <w:right w:val="single" w:sz="4" w:space="0" w:color="auto"/>
            </w:tcBorders>
            <w:shd w:val="clear" w:color="auto" w:fill="auto"/>
            <w:hideMark/>
          </w:tcPr>
          <w:p w:rsidR="00884251" w:rsidRPr="003A5289" w:rsidRDefault="00884251" w:rsidP="0086350E">
            <w:pPr>
              <w:jc w:val="right"/>
              <w:rPr>
                <w:rFonts w:ascii="Times New Roman" w:eastAsia="Times New Roman" w:hAnsi="Times New Roman" w:cs="Times New Roman"/>
                <w:sz w:val="20"/>
                <w:szCs w:val="20"/>
              </w:rPr>
            </w:pPr>
            <w:r w:rsidRPr="003A5289">
              <w:rPr>
                <w:rFonts w:ascii="Times New Roman" w:eastAsia="Times New Roman" w:hAnsi="Times New Roman" w:cs="Times New Roman"/>
                <w:sz w:val="20"/>
                <w:szCs w:val="20"/>
              </w:rPr>
              <w:t>-2 067 902,0</w:t>
            </w:r>
          </w:p>
        </w:tc>
        <w:tc>
          <w:tcPr>
            <w:tcW w:w="1134" w:type="dxa"/>
            <w:tcBorders>
              <w:top w:val="nil"/>
              <w:left w:val="nil"/>
              <w:bottom w:val="single" w:sz="4" w:space="0" w:color="auto"/>
              <w:right w:val="single" w:sz="4" w:space="0" w:color="auto"/>
            </w:tcBorders>
            <w:shd w:val="clear" w:color="auto" w:fill="auto"/>
            <w:hideMark/>
          </w:tcPr>
          <w:p w:rsidR="00884251" w:rsidRPr="003A5289" w:rsidRDefault="00884251" w:rsidP="0086350E">
            <w:pPr>
              <w:jc w:val="right"/>
              <w:rPr>
                <w:rFonts w:ascii="Times New Roman" w:eastAsia="Times New Roman" w:hAnsi="Times New Roman" w:cs="Times New Roman"/>
                <w:sz w:val="20"/>
                <w:szCs w:val="20"/>
              </w:rPr>
            </w:pPr>
            <w:r w:rsidRPr="003A5289">
              <w:rPr>
                <w:rFonts w:ascii="Times New Roman" w:eastAsia="Times New Roman" w:hAnsi="Times New Roman" w:cs="Times New Roman"/>
                <w:sz w:val="20"/>
                <w:szCs w:val="20"/>
              </w:rPr>
              <w:t>73,7</w:t>
            </w:r>
          </w:p>
        </w:tc>
      </w:tr>
      <w:tr w:rsidR="00884251" w:rsidRPr="003A5289" w:rsidTr="0086350E">
        <w:trPr>
          <w:trHeight w:val="20"/>
        </w:trPr>
        <w:tc>
          <w:tcPr>
            <w:tcW w:w="4124" w:type="dxa"/>
            <w:tcBorders>
              <w:top w:val="nil"/>
              <w:left w:val="single" w:sz="4" w:space="0" w:color="auto"/>
              <w:bottom w:val="single" w:sz="4" w:space="0" w:color="auto"/>
              <w:right w:val="single" w:sz="4" w:space="0" w:color="auto"/>
            </w:tcBorders>
            <w:shd w:val="clear" w:color="auto" w:fill="auto"/>
            <w:noWrap/>
            <w:hideMark/>
          </w:tcPr>
          <w:p w:rsidR="00884251" w:rsidRPr="003A5289" w:rsidRDefault="00884251" w:rsidP="0086350E">
            <w:pPr>
              <w:jc w:val="right"/>
              <w:rPr>
                <w:rFonts w:ascii="Times New Roman" w:eastAsia="Times New Roman" w:hAnsi="Times New Roman" w:cs="Times New Roman"/>
                <w:sz w:val="20"/>
                <w:szCs w:val="20"/>
              </w:rPr>
            </w:pPr>
            <w:r w:rsidRPr="003A5289">
              <w:rPr>
                <w:rFonts w:ascii="Times New Roman" w:eastAsia="Times New Roman" w:hAnsi="Times New Roman" w:cs="Times New Roman"/>
                <w:sz w:val="20"/>
                <w:szCs w:val="20"/>
              </w:rPr>
              <w:t>доля в общем объеме</w:t>
            </w:r>
          </w:p>
        </w:tc>
        <w:tc>
          <w:tcPr>
            <w:tcW w:w="1276" w:type="dxa"/>
            <w:tcBorders>
              <w:top w:val="nil"/>
              <w:left w:val="nil"/>
              <w:bottom w:val="single" w:sz="4" w:space="0" w:color="auto"/>
              <w:right w:val="single" w:sz="4" w:space="0" w:color="auto"/>
            </w:tcBorders>
            <w:shd w:val="clear" w:color="auto" w:fill="auto"/>
            <w:hideMark/>
          </w:tcPr>
          <w:p w:rsidR="00884251" w:rsidRPr="003A5289" w:rsidRDefault="00884251" w:rsidP="0086350E">
            <w:pPr>
              <w:jc w:val="right"/>
              <w:rPr>
                <w:rFonts w:ascii="Times New Roman" w:eastAsia="Times New Roman" w:hAnsi="Times New Roman" w:cs="Times New Roman"/>
                <w:sz w:val="20"/>
                <w:szCs w:val="20"/>
              </w:rPr>
            </w:pPr>
            <w:r w:rsidRPr="003A5289">
              <w:rPr>
                <w:rFonts w:ascii="Times New Roman" w:eastAsia="Times New Roman" w:hAnsi="Times New Roman" w:cs="Times New Roman"/>
                <w:sz w:val="20"/>
                <w:szCs w:val="20"/>
              </w:rPr>
              <w:t>46,2</w:t>
            </w:r>
          </w:p>
        </w:tc>
        <w:tc>
          <w:tcPr>
            <w:tcW w:w="1417" w:type="dxa"/>
            <w:tcBorders>
              <w:top w:val="nil"/>
              <w:left w:val="nil"/>
              <w:bottom w:val="single" w:sz="4" w:space="0" w:color="auto"/>
              <w:right w:val="single" w:sz="4" w:space="0" w:color="auto"/>
            </w:tcBorders>
            <w:shd w:val="clear" w:color="auto" w:fill="auto"/>
            <w:hideMark/>
          </w:tcPr>
          <w:p w:rsidR="00884251" w:rsidRPr="003A5289" w:rsidRDefault="00884251" w:rsidP="0086350E">
            <w:pPr>
              <w:jc w:val="right"/>
              <w:rPr>
                <w:rFonts w:ascii="Times New Roman" w:eastAsia="Times New Roman" w:hAnsi="Times New Roman" w:cs="Times New Roman"/>
                <w:sz w:val="20"/>
                <w:szCs w:val="20"/>
              </w:rPr>
            </w:pPr>
            <w:r w:rsidRPr="003A5289">
              <w:rPr>
                <w:rFonts w:ascii="Times New Roman" w:eastAsia="Times New Roman" w:hAnsi="Times New Roman" w:cs="Times New Roman"/>
                <w:sz w:val="20"/>
                <w:szCs w:val="20"/>
              </w:rPr>
              <w:t>39,9</w:t>
            </w:r>
          </w:p>
        </w:tc>
        <w:tc>
          <w:tcPr>
            <w:tcW w:w="1418" w:type="dxa"/>
            <w:tcBorders>
              <w:top w:val="nil"/>
              <w:left w:val="nil"/>
              <w:bottom w:val="single" w:sz="4" w:space="0" w:color="auto"/>
              <w:right w:val="single" w:sz="4" w:space="0" w:color="auto"/>
            </w:tcBorders>
            <w:shd w:val="clear" w:color="auto" w:fill="auto"/>
            <w:hideMark/>
          </w:tcPr>
          <w:p w:rsidR="00884251" w:rsidRPr="003A5289" w:rsidRDefault="00884251" w:rsidP="0086350E">
            <w:pPr>
              <w:jc w:val="right"/>
              <w:rPr>
                <w:rFonts w:ascii="Times New Roman" w:eastAsia="Times New Roman" w:hAnsi="Times New Roman" w:cs="Times New Roman"/>
                <w:sz w:val="20"/>
                <w:szCs w:val="20"/>
              </w:rPr>
            </w:pPr>
            <w:r w:rsidRPr="003A5289">
              <w:rPr>
                <w:rFonts w:ascii="Times New Roman" w:eastAsia="Times New Roman" w:hAnsi="Times New Roman" w:cs="Times New Roman"/>
                <w:sz w:val="20"/>
                <w:szCs w:val="20"/>
              </w:rPr>
              <w:t> </w:t>
            </w:r>
          </w:p>
        </w:tc>
        <w:tc>
          <w:tcPr>
            <w:tcW w:w="1134" w:type="dxa"/>
            <w:tcBorders>
              <w:top w:val="nil"/>
              <w:left w:val="nil"/>
              <w:bottom w:val="single" w:sz="4" w:space="0" w:color="auto"/>
              <w:right w:val="single" w:sz="4" w:space="0" w:color="auto"/>
            </w:tcBorders>
            <w:shd w:val="clear" w:color="auto" w:fill="auto"/>
            <w:hideMark/>
          </w:tcPr>
          <w:p w:rsidR="00884251" w:rsidRPr="003A5289" w:rsidRDefault="00884251" w:rsidP="0086350E">
            <w:pPr>
              <w:jc w:val="right"/>
              <w:rPr>
                <w:rFonts w:ascii="Times New Roman" w:eastAsia="Times New Roman" w:hAnsi="Times New Roman" w:cs="Times New Roman"/>
                <w:sz w:val="20"/>
                <w:szCs w:val="20"/>
              </w:rPr>
            </w:pPr>
            <w:r w:rsidRPr="003A5289">
              <w:rPr>
                <w:rFonts w:ascii="Times New Roman" w:eastAsia="Times New Roman" w:hAnsi="Times New Roman" w:cs="Times New Roman"/>
                <w:sz w:val="20"/>
                <w:szCs w:val="20"/>
              </w:rPr>
              <w:t> </w:t>
            </w:r>
          </w:p>
        </w:tc>
      </w:tr>
      <w:tr w:rsidR="00884251" w:rsidRPr="003A5289" w:rsidTr="0086350E">
        <w:trPr>
          <w:trHeight w:val="20"/>
        </w:trPr>
        <w:tc>
          <w:tcPr>
            <w:tcW w:w="4124" w:type="dxa"/>
            <w:tcBorders>
              <w:top w:val="nil"/>
              <w:left w:val="single" w:sz="4" w:space="0" w:color="auto"/>
              <w:bottom w:val="single" w:sz="4" w:space="0" w:color="auto"/>
              <w:right w:val="single" w:sz="4" w:space="0" w:color="auto"/>
            </w:tcBorders>
            <w:shd w:val="clear" w:color="auto" w:fill="auto"/>
            <w:noWrap/>
            <w:vAlign w:val="bottom"/>
            <w:hideMark/>
          </w:tcPr>
          <w:p w:rsidR="00884251" w:rsidRPr="003A5289" w:rsidRDefault="00884251" w:rsidP="0086350E">
            <w:pPr>
              <w:rPr>
                <w:rFonts w:ascii="Times New Roman" w:eastAsia="Times New Roman" w:hAnsi="Times New Roman" w:cs="Times New Roman"/>
                <w:sz w:val="20"/>
                <w:szCs w:val="20"/>
              </w:rPr>
            </w:pPr>
            <w:r w:rsidRPr="003A5289">
              <w:rPr>
                <w:rFonts w:ascii="Times New Roman" w:eastAsia="Times New Roman" w:hAnsi="Times New Roman" w:cs="Times New Roman"/>
                <w:sz w:val="20"/>
                <w:szCs w:val="20"/>
              </w:rPr>
              <w:t>Социальная политика</w:t>
            </w:r>
          </w:p>
        </w:tc>
        <w:tc>
          <w:tcPr>
            <w:tcW w:w="1276" w:type="dxa"/>
            <w:tcBorders>
              <w:top w:val="nil"/>
              <w:left w:val="nil"/>
              <w:bottom w:val="single" w:sz="4" w:space="0" w:color="auto"/>
              <w:right w:val="single" w:sz="4" w:space="0" w:color="auto"/>
            </w:tcBorders>
            <w:shd w:val="clear" w:color="auto" w:fill="auto"/>
            <w:hideMark/>
          </w:tcPr>
          <w:p w:rsidR="00884251" w:rsidRPr="003A5289" w:rsidRDefault="00884251" w:rsidP="0086350E">
            <w:pPr>
              <w:jc w:val="right"/>
              <w:rPr>
                <w:rFonts w:ascii="Times New Roman" w:eastAsia="Times New Roman" w:hAnsi="Times New Roman" w:cs="Times New Roman"/>
                <w:sz w:val="20"/>
                <w:szCs w:val="20"/>
              </w:rPr>
            </w:pPr>
            <w:r w:rsidRPr="003A5289">
              <w:rPr>
                <w:rFonts w:ascii="Times New Roman" w:eastAsia="Times New Roman" w:hAnsi="Times New Roman" w:cs="Times New Roman"/>
                <w:sz w:val="20"/>
                <w:szCs w:val="20"/>
              </w:rPr>
              <w:t>2 403 268,8</w:t>
            </w:r>
          </w:p>
        </w:tc>
        <w:tc>
          <w:tcPr>
            <w:tcW w:w="1417" w:type="dxa"/>
            <w:tcBorders>
              <w:top w:val="nil"/>
              <w:left w:val="nil"/>
              <w:bottom w:val="single" w:sz="4" w:space="0" w:color="auto"/>
              <w:right w:val="single" w:sz="4" w:space="0" w:color="auto"/>
            </w:tcBorders>
            <w:shd w:val="clear" w:color="auto" w:fill="auto"/>
            <w:noWrap/>
            <w:vAlign w:val="bottom"/>
            <w:hideMark/>
          </w:tcPr>
          <w:p w:rsidR="00884251" w:rsidRPr="003A5289" w:rsidRDefault="00884251" w:rsidP="0086350E">
            <w:pPr>
              <w:jc w:val="right"/>
              <w:rPr>
                <w:rFonts w:ascii="Times New Roman" w:eastAsia="Times New Roman" w:hAnsi="Times New Roman" w:cs="Times New Roman"/>
                <w:sz w:val="20"/>
                <w:szCs w:val="20"/>
              </w:rPr>
            </w:pPr>
            <w:r w:rsidRPr="003A5289">
              <w:rPr>
                <w:rFonts w:ascii="Times New Roman" w:eastAsia="Times New Roman" w:hAnsi="Times New Roman" w:cs="Times New Roman"/>
                <w:sz w:val="20"/>
                <w:szCs w:val="20"/>
              </w:rPr>
              <w:t>2 430 565,6</w:t>
            </w:r>
          </w:p>
        </w:tc>
        <w:tc>
          <w:tcPr>
            <w:tcW w:w="1418" w:type="dxa"/>
            <w:tcBorders>
              <w:top w:val="nil"/>
              <w:left w:val="nil"/>
              <w:bottom w:val="single" w:sz="4" w:space="0" w:color="auto"/>
              <w:right w:val="single" w:sz="4" w:space="0" w:color="auto"/>
            </w:tcBorders>
            <w:shd w:val="clear" w:color="auto" w:fill="auto"/>
            <w:hideMark/>
          </w:tcPr>
          <w:p w:rsidR="00884251" w:rsidRPr="003A5289" w:rsidRDefault="00884251" w:rsidP="0086350E">
            <w:pPr>
              <w:jc w:val="right"/>
              <w:rPr>
                <w:rFonts w:ascii="Times New Roman" w:eastAsia="Times New Roman" w:hAnsi="Times New Roman" w:cs="Times New Roman"/>
                <w:sz w:val="20"/>
                <w:szCs w:val="20"/>
              </w:rPr>
            </w:pPr>
            <w:r w:rsidRPr="003A5289">
              <w:rPr>
                <w:rFonts w:ascii="Times New Roman" w:eastAsia="Times New Roman" w:hAnsi="Times New Roman" w:cs="Times New Roman"/>
                <w:sz w:val="20"/>
                <w:szCs w:val="20"/>
              </w:rPr>
              <w:t>27 296,8</w:t>
            </w:r>
          </w:p>
        </w:tc>
        <w:tc>
          <w:tcPr>
            <w:tcW w:w="1134" w:type="dxa"/>
            <w:tcBorders>
              <w:top w:val="nil"/>
              <w:left w:val="nil"/>
              <w:bottom w:val="single" w:sz="4" w:space="0" w:color="auto"/>
              <w:right w:val="single" w:sz="4" w:space="0" w:color="auto"/>
            </w:tcBorders>
            <w:shd w:val="clear" w:color="auto" w:fill="auto"/>
            <w:hideMark/>
          </w:tcPr>
          <w:p w:rsidR="00884251" w:rsidRPr="003A5289" w:rsidRDefault="00884251" w:rsidP="0086350E">
            <w:pPr>
              <w:jc w:val="right"/>
              <w:rPr>
                <w:rFonts w:ascii="Times New Roman" w:eastAsia="Times New Roman" w:hAnsi="Times New Roman" w:cs="Times New Roman"/>
                <w:sz w:val="20"/>
                <w:szCs w:val="20"/>
              </w:rPr>
            </w:pPr>
            <w:r w:rsidRPr="003A5289">
              <w:rPr>
                <w:rFonts w:ascii="Times New Roman" w:eastAsia="Times New Roman" w:hAnsi="Times New Roman" w:cs="Times New Roman"/>
                <w:sz w:val="20"/>
                <w:szCs w:val="20"/>
              </w:rPr>
              <w:t>101,1</w:t>
            </w:r>
          </w:p>
        </w:tc>
      </w:tr>
      <w:tr w:rsidR="00884251" w:rsidRPr="003A5289" w:rsidTr="0086350E">
        <w:trPr>
          <w:trHeight w:val="20"/>
        </w:trPr>
        <w:tc>
          <w:tcPr>
            <w:tcW w:w="4124" w:type="dxa"/>
            <w:tcBorders>
              <w:top w:val="nil"/>
              <w:left w:val="single" w:sz="4" w:space="0" w:color="auto"/>
              <w:bottom w:val="single" w:sz="4" w:space="0" w:color="auto"/>
              <w:right w:val="single" w:sz="4" w:space="0" w:color="auto"/>
            </w:tcBorders>
            <w:shd w:val="clear" w:color="auto" w:fill="auto"/>
            <w:noWrap/>
            <w:hideMark/>
          </w:tcPr>
          <w:p w:rsidR="00884251" w:rsidRPr="003A5289" w:rsidRDefault="00884251" w:rsidP="0086350E">
            <w:pPr>
              <w:jc w:val="right"/>
              <w:rPr>
                <w:rFonts w:ascii="Times New Roman" w:eastAsia="Times New Roman" w:hAnsi="Times New Roman" w:cs="Times New Roman"/>
                <w:sz w:val="20"/>
                <w:szCs w:val="20"/>
              </w:rPr>
            </w:pPr>
            <w:r w:rsidRPr="003A5289">
              <w:rPr>
                <w:rFonts w:ascii="Times New Roman" w:eastAsia="Times New Roman" w:hAnsi="Times New Roman" w:cs="Times New Roman"/>
                <w:sz w:val="20"/>
                <w:szCs w:val="20"/>
              </w:rPr>
              <w:t>доля в общем объеме</w:t>
            </w:r>
          </w:p>
        </w:tc>
        <w:tc>
          <w:tcPr>
            <w:tcW w:w="1276" w:type="dxa"/>
            <w:tcBorders>
              <w:top w:val="nil"/>
              <w:left w:val="nil"/>
              <w:bottom w:val="single" w:sz="4" w:space="0" w:color="auto"/>
              <w:right w:val="single" w:sz="4" w:space="0" w:color="auto"/>
            </w:tcBorders>
            <w:shd w:val="clear" w:color="auto" w:fill="auto"/>
            <w:hideMark/>
          </w:tcPr>
          <w:p w:rsidR="00884251" w:rsidRPr="003A5289" w:rsidRDefault="00884251" w:rsidP="0086350E">
            <w:pPr>
              <w:jc w:val="right"/>
              <w:rPr>
                <w:rFonts w:ascii="Times New Roman" w:eastAsia="Times New Roman" w:hAnsi="Times New Roman" w:cs="Times New Roman"/>
                <w:sz w:val="20"/>
                <w:szCs w:val="20"/>
              </w:rPr>
            </w:pPr>
            <w:r w:rsidRPr="003A5289">
              <w:rPr>
                <w:rFonts w:ascii="Times New Roman" w:eastAsia="Times New Roman" w:hAnsi="Times New Roman" w:cs="Times New Roman"/>
                <w:sz w:val="20"/>
                <w:szCs w:val="20"/>
              </w:rPr>
              <w:t>14,1</w:t>
            </w:r>
          </w:p>
        </w:tc>
        <w:tc>
          <w:tcPr>
            <w:tcW w:w="1417" w:type="dxa"/>
            <w:tcBorders>
              <w:top w:val="nil"/>
              <w:left w:val="nil"/>
              <w:bottom w:val="single" w:sz="4" w:space="0" w:color="auto"/>
              <w:right w:val="single" w:sz="4" w:space="0" w:color="auto"/>
            </w:tcBorders>
            <w:shd w:val="clear" w:color="auto" w:fill="auto"/>
            <w:hideMark/>
          </w:tcPr>
          <w:p w:rsidR="00884251" w:rsidRPr="003A5289" w:rsidRDefault="00884251" w:rsidP="0086350E">
            <w:pPr>
              <w:jc w:val="right"/>
              <w:rPr>
                <w:rFonts w:ascii="Times New Roman" w:eastAsia="Times New Roman" w:hAnsi="Times New Roman" w:cs="Times New Roman"/>
                <w:sz w:val="20"/>
                <w:szCs w:val="20"/>
              </w:rPr>
            </w:pPr>
            <w:r w:rsidRPr="003A5289">
              <w:rPr>
                <w:rFonts w:ascii="Times New Roman" w:eastAsia="Times New Roman" w:hAnsi="Times New Roman" w:cs="Times New Roman"/>
                <w:sz w:val="20"/>
                <w:szCs w:val="20"/>
              </w:rPr>
              <w:t>16,8</w:t>
            </w:r>
          </w:p>
        </w:tc>
        <w:tc>
          <w:tcPr>
            <w:tcW w:w="1418" w:type="dxa"/>
            <w:tcBorders>
              <w:top w:val="nil"/>
              <w:left w:val="nil"/>
              <w:bottom w:val="single" w:sz="4" w:space="0" w:color="auto"/>
              <w:right w:val="single" w:sz="4" w:space="0" w:color="auto"/>
            </w:tcBorders>
            <w:shd w:val="clear" w:color="auto" w:fill="auto"/>
            <w:hideMark/>
          </w:tcPr>
          <w:p w:rsidR="00884251" w:rsidRPr="003A5289" w:rsidRDefault="00884251" w:rsidP="0086350E">
            <w:pPr>
              <w:jc w:val="right"/>
              <w:rPr>
                <w:rFonts w:ascii="Times New Roman" w:eastAsia="Times New Roman" w:hAnsi="Times New Roman" w:cs="Times New Roman"/>
                <w:sz w:val="20"/>
                <w:szCs w:val="20"/>
              </w:rPr>
            </w:pPr>
            <w:r w:rsidRPr="003A5289">
              <w:rPr>
                <w:rFonts w:ascii="Times New Roman" w:eastAsia="Times New Roman" w:hAnsi="Times New Roman" w:cs="Times New Roman"/>
                <w:sz w:val="20"/>
                <w:szCs w:val="20"/>
              </w:rPr>
              <w:t> </w:t>
            </w:r>
          </w:p>
        </w:tc>
        <w:tc>
          <w:tcPr>
            <w:tcW w:w="1134" w:type="dxa"/>
            <w:tcBorders>
              <w:top w:val="nil"/>
              <w:left w:val="nil"/>
              <w:bottom w:val="single" w:sz="4" w:space="0" w:color="auto"/>
              <w:right w:val="single" w:sz="4" w:space="0" w:color="auto"/>
            </w:tcBorders>
            <w:shd w:val="clear" w:color="auto" w:fill="auto"/>
            <w:hideMark/>
          </w:tcPr>
          <w:p w:rsidR="00884251" w:rsidRPr="003A5289" w:rsidRDefault="00884251" w:rsidP="0086350E">
            <w:pPr>
              <w:jc w:val="right"/>
              <w:rPr>
                <w:rFonts w:ascii="Times New Roman" w:eastAsia="Times New Roman" w:hAnsi="Times New Roman" w:cs="Times New Roman"/>
                <w:sz w:val="20"/>
                <w:szCs w:val="20"/>
              </w:rPr>
            </w:pPr>
            <w:r w:rsidRPr="003A5289">
              <w:rPr>
                <w:rFonts w:ascii="Times New Roman" w:eastAsia="Times New Roman" w:hAnsi="Times New Roman" w:cs="Times New Roman"/>
                <w:sz w:val="20"/>
                <w:szCs w:val="20"/>
              </w:rPr>
              <w:t> </w:t>
            </w:r>
          </w:p>
        </w:tc>
      </w:tr>
      <w:tr w:rsidR="00884251" w:rsidRPr="003A5289" w:rsidTr="0086350E">
        <w:trPr>
          <w:trHeight w:val="20"/>
        </w:trPr>
        <w:tc>
          <w:tcPr>
            <w:tcW w:w="4124" w:type="dxa"/>
            <w:tcBorders>
              <w:top w:val="nil"/>
              <w:left w:val="single" w:sz="4" w:space="0" w:color="auto"/>
              <w:bottom w:val="single" w:sz="4" w:space="0" w:color="auto"/>
              <w:right w:val="single" w:sz="4" w:space="0" w:color="auto"/>
            </w:tcBorders>
            <w:shd w:val="clear" w:color="auto" w:fill="auto"/>
            <w:vAlign w:val="bottom"/>
            <w:hideMark/>
          </w:tcPr>
          <w:p w:rsidR="00884251" w:rsidRPr="003A5289" w:rsidRDefault="00884251" w:rsidP="0086350E">
            <w:pPr>
              <w:rPr>
                <w:rFonts w:ascii="Times New Roman" w:eastAsia="Times New Roman" w:hAnsi="Times New Roman" w:cs="Times New Roman"/>
                <w:sz w:val="20"/>
                <w:szCs w:val="20"/>
              </w:rPr>
            </w:pPr>
            <w:r w:rsidRPr="003A5289">
              <w:rPr>
                <w:rFonts w:ascii="Times New Roman" w:eastAsia="Times New Roman" w:hAnsi="Times New Roman" w:cs="Times New Roman"/>
                <w:sz w:val="20"/>
                <w:szCs w:val="20"/>
              </w:rPr>
              <w:t>Физическая культура и спорт</w:t>
            </w:r>
          </w:p>
        </w:tc>
        <w:tc>
          <w:tcPr>
            <w:tcW w:w="1276" w:type="dxa"/>
            <w:tcBorders>
              <w:top w:val="nil"/>
              <w:left w:val="nil"/>
              <w:bottom w:val="single" w:sz="4" w:space="0" w:color="auto"/>
              <w:right w:val="single" w:sz="4" w:space="0" w:color="auto"/>
            </w:tcBorders>
            <w:shd w:val="clear" w:color="auto" w:fill="auto"/>
            <w:hideMark/>
          </w:tcPr>
          <w:p w:rsidR="00884251" w:rsidRPr="003A5289" w:rsidRDefault="00884251" w:rsidP="0086350E">
            <w:pPr>
              <w:jc w:val="right"/>
              <w:rPr>
                <w:rFonts w:ascii="Times New Roman" w:eastAsia="Times New Roman" w:hAnsi="Times New Roman" w:cs="Times New Roman"/>
                <w:sz w:val="20"/>
                <w:szCs w:val="20"/>
              </w:rPr>
            </w:pPr>
            <w:r w:rsidRPr="003A5289">
              <w:rPr>
                <w:rFonts w:ascii="Times New Roman" w:eastAsia="Times New Roman" w:hAnsi="Times New Roman" w:cs="Times New Roman"/>
                <w:sz w:val="20"/>
                <w:szCs w:val="20"/>
              </w:rPr>
              <w:t>569 946,7</w:t>
            </w:r>
          </w:p>
        </w:tc>
        <w:tc>
          <w:tcPr>
            <w:tcW w:w="1417" w:type="dxa"/>
            <w:tcBorders>
              <w:top w:val="nil"/>
              <w:left w:val="nil"/>
              <w:bottom w:val="single" w:sz="4" w:space="0" w:color="auto"/>
              <w:right w:val="single" w:sz="4" w:space="0" w:color="auto"/>
            </w:tcBorders>
            <w:shd w:val="clear" w:color="auto" w:fill="auto"/>
            <w:noWrap/>
            <w:vAlign w:val="bottom"/>
            <w:hideMark/>
          </w:tcPr>
          <w:p w:rsidR="00884251" w:rsidRPr="003A5289" w:rsidRDefault="00884251" w:rsidP="0086350E">
            <w:pPr>
              <w:jc w:val="right"/>
              <w:rPr>
                <w:rFonts w:ascii="Times New Roman" w:eastAsia="Times New Roman" w:hAnsi="Times New Roman" w:cs="Times New Roman"/>
                <w:sz w:val="20"/>
                <w:szCs w:val="20"/>
              </w:rPr>
            </w:pPr>
            <w:r w:rsidRPr="003A5289">
              <w:rPr>
                <w:rFonts w:ascii="Times New Roman" w:eastAsia="Times New Roman" w:hAnsi="Times New Roman" w:cs="Times New Roman"/>
                <w:sz w:val="20"/>
                <w:szCs w:val="20"/>
              </w:rPr>
              <w:t>569 418,9</w:t>
            </w:r>
          </w:p>
        </w:tc>
        <w:tc>
          <w:tcPr>
            <w:tcW w:w="1418" w:type="dxa"/>
            <w:tcBorders>
              <w:top w:val="nil"/>
              <w:left w:val="nil"/>
              <w:bottom w:val="single" w:sz="4" w:space="0" w:color="auto"/>
              <w:right w:val="single" w:sz="4" w:space="0" w:color="auto"/>
            </w:tcBorders>
            <w:shd w:val="clear" w:color="auto" w:fill="auto"/>
            <w:hideMark/>
          </w:tcPr>
          <w:p w:rsidR="00884251" w:rsidRPr="003A5289" w:rsidRDefault="00884251" w:rsidP="0086350E">
            <w:pPr>
              <w:jc w:val="right"/>
              <w:rPr>
                <w:rFonts w:ascii="Times New Roman" w:eastAsia="Times New Roman" w:hAnsi="Times New Roman" w:cs="Times New Roman"/>
                <w:sz w:val="20"/>
                <w:szCs w:val="20"/>
              </w:rPr>
            </w:pPr>
            <w:r w:rsidRPr="003A5289">
              <w:rPr>
                <w:rFonts w:ascii="Times New Roman" w:eastAsia="Times New Roman" w:hAnsi="Times New Roman" w:cs="Times New Roman"/>
                <w:sz w:val="20"/>
                <w:szCs w:val="20"/>
              </w:rPr>
              <w:t>-527,8</w:t>
            </w:r>
          </w:p>
        </w:tc>
        <w:tc>
          <w:tcPr>
            <w:tcW w:w="1134" w:type="dxa"/>
            <w:tcBorders>
              <w:top w:val="nil"/>
              <w:left w:val="nil"/>
              <w:bottom w:val="single" w:sz="4" w:space="0" w:color="auto"/>
              <w:right w:val="single" w:sz="4" w:space="0" w:color="auto"/>
            </w:tcBorders>
            <w:shd w:val="clear" w:color="auto" w:fill="auto"/>
            <w:hideMark/>
          </w:tcPr>
          <w:p w:rsidR="00884251" w:rsidRPr="003A5289" w:rsidRDefault="00884251" w:rsidP="0086350E">
            <w:pPr>
              <w:jc w:val="right"/>
              <w:rPr>
                <w:rFonts w:ascii="Times New Roman" w:eastAsia="Times New Roman" w:hAnsi="Times New Roman" w:cs="Times New Roman"/>
                <w:sz w:val="20"/>
                <w:szCs w:val="20"/>
              </w:rPr>
            </w:pPr>
            <w:r w:rsidRPr="003A5289">
              <w:rPr>
                <w:rFonts w:ascii="Times New Roman" w:eastAsia="Times New Roman" w:hAnsi="Times New Roman" w:cs="Times New Roman"/>
                <w:sz w:val="20"/>
                <w:szCs w:val="20"/>
              </w:rPr>
              <w:t>99,9</w:t>
            </w:r>
          </w:p>
        </w:tc>
      </w:tr>
      <w:tr w:rsidR="00884251" w:rsidRPr="003A5289" w:rsidTr="0086350E">
        <w:trPr>
          <w:trHeight w:val="20"/>
        </w:trPr>
        <w:tc>
          <w:tcPr>
            <w:tcW w:w="4124" w:type="dxa"/>
            <w:tcBorders>
              <w:top w:val="nil"/>
              <w:left w:val="single" w:sz="4" w:space="0" w:color="auto"/>
              <w:bottom w:val="single" w:sz="4" w:space="0" w:color="auto"/>
              <w:right w:val="single" w:sz="4" w:space="0" w:color="auto"/>
            </w:tcBorders>
            <w:shd w:val="clear" w:color="auto" w:fill="auto"/>
            <w:noWrap/>
            <w:hideMark/>
          </w:tcPr>
          <w:p w:rsidR="00884251" w:rsidRPr="003A5289" w:rsidRDefault="00884251" w:rsidP="0086350E">
            <w:pPr>
              <w:jc w:val="right"/>
              <w:rPr>
                <w:rFonts w:ascii="Times New Roman" w:eastAsia="Times New Roman" w:hAnsi="Times New Roman" w:cs="Times New Roman"/>
                <w:sz w:val="20"/>
                <w:szCs w:val="20"/>
              </w:rPr>
            </w:pPr>
            <w:r w:rsidRPr="003A5289">
              <w:rPr>
                <w:rFonts w:ascii="Times New Roman" w:eastAsia="Times New Roman" w:hAnsi="Times New Roman" w:cs="Times New Roman"/>
                <w:sz w:val="20"/>
                <w:szCs w:val="20"/>
              </w:rPr>
              <w:t>доля в общем объеме</w:t>
            </w:r>
          </w:p>
        </w:tc>
        <w:tc>
          <w:tcPr>
            <w:tcW w:w="1276" w:type="dxa"/>
            <w:tcBorders>
              <w:top w:val="nil"/>
              <w:left w:val="nil"/>
              <w:bottom w:val="single" w:sz="4" w:space="0" w:color="auto"/>
              <w:right w:val="single" w:sz="4" w:space="0" w:color="auto"/>
            </w:tcBorders>
            <w:shd w:val="clear" w:color="auto" w:fill="auto"/>
            <w:hideMark/>
          </w:tcPr>
          <w:p w:rsidR="00884251" w:rsidRPr="003A5289" w:rsidRDefault="00884251" w:rsidP="0086350E">
            <w:pPr>
              <w:jc w:val="right"/>
              <w:rPr>
                <w:rFonts w:ascii="Times New Roman" w:eastAsia="Times New Roman" w:hAnsi="Times New Roman" w:cs="Times New Roman"/>
                <w:sz w:val="20"/>
                <w:szCs w:val="20"/>
              </w:rPr>
            </w:pPr>
            <w:r w:rsidRPr="003A5289">
              <w:rPr>
                <w:rFonts w:ascii="Times New Roman" w:eastAsia="Times New Roman" w:hAnsi="Times New Roman" w:cs="Times New Roman"/>
                <w:sz w:val="20"/>
                <w:szCs w:val="20"/>
              </w:rPr>
              <w:t>3,3</w:t>
            </w:r>
          </w:p>
        </w:tc>
        <w:tc>
          <w:tcPr>
            <w:tcW w:w="1417" w:type="dxa"/>
            <w:tcBorders>
              <w:top w:val="nil"/>
              <w:left w:val="nil"/>
              <w:bottom w:val="single" w:sz="4" w:space="0" w:color="auto"/>
              <w:right w:val="single" w:sz="4" w:space="0" w:color="auto"/>
            </w:tcBorders>
            <w:shd w:val="clear" w:color="auto" w:fill="auto"/>
            <w:hideMark/>
          </w:tcPr>
          <w:p w:rsidR="00884251" w:rsidRPr="003A5289" w:rsidRDefault="00884251" w:rsidP="0086350E">
            <w:pPr>
              <w:jc w:val="right"/>
              <w:rPr>
                <w:rFonts w:ascii="Times New Roman" w:eastAsia="Times New Roman" w:hAnsi="Times New Roman" w:cs="Times New Roman"/>
                <w:sz w:val="20"/>
                <w:szCs w:val="20"/>
              </w:rPr>
            </w:pPr>
            <w:r w:rsidRPr="003A5289">
              <w:rPr>
                <w:rFonts w:ascii="Times New Roman" w:eastAsia="Times New Roman" w:hAnsi="Times New Roman" w:cs="Times New Roman"/>
                <w:sz w:val="20"/>
                <w:szCs w:val="20"/>
              </w:rPr>
              <w:t>3,9</w:t>
            </w:r>
          </w:p>
        </w:tc>
        <w:tc>
          <w:tcPr>
            <w:tcW w:w="1418" w:type="dxa"/>
            <w:tcBorders>
              <w:top w:val="nil"/>
              <w:left w:val="nil"/>
              <w:bottom w:val="single" w:sz="4" w:space="0" w:color="auto"/>
              <w:right w:val="single" w:sz="4" w:space="0" w:color="auto"/>
            </w:tcBorders>
            <w:shd w:val="clear" w:color="auto" w:fill="auto"/>
            <w:hideMark/>
          </w:tcPr>
          <w:p w:rsidR="00884251" w:rsidRPr="003A5289" w:rsidRDefault="00884251" w:rsidP="0086350E">
            <w:pPr>
              <w:jc w:val="right"/>
              <w:rPr>
                <w:rFonts w:ascii="Times New Roman" w:eastAsia="Times New Roman" w:hAnsi="Times New Roman" w:cs="Times New Roman"/>
                <w:sz w:val="20"/>
                <w:szCs w:val="20"/>
              </w:rPr>
            </w:pPr>
            <w:r w:rsidRPr="003A5289">
              <w:rPr>
                <w:rFonts w:ascii="Times New Roman" w:eastAsia="Times New Roman" w:hAnsi="Times New Roman" w:cs="Times New Roman"/>
                <w:sz w:val="20"/>
                <w:szCs w:val="20"/>
              </w:rPr>
              <w:t> </w:t>
            </w:r>
          </w:p>
        </w:tc>
        <w:tc>
          <w:tcPr>
            <w:tcW w:w="1134" w:type="dxa"/>
            <w:tcBorders>
              <w:top w:val="nil"/>
              <w:left w:val="nil"/>
              <w:bottom w:val="single" w:sz="4" w:space="0" w:color="auto"/>
              <w:right w:val="single" w:sz="4" w:space="0" w:color="auto"/>
            </w:tcBorders>
            <w:shd w:val="clear" w:color="auto" w:fill="auto"/>
            <w:hideMark/>
          </w:tcPr>
          <w:p w:rsidR="00884251" w:rsidRPr="003A5289" w:rsidRDefault="00884251" w:rsidP="0086350E">
            <w:pPr>
              <w:jc w:val="right"/>
              <w:rPr>
                <w:rFonts w:ascii="Times New Roman" w:eastAsia="Times New Roman" w:hAnsi="Times New Roman" w:cs="Times New Roman"/>
                <w:sz w:val="20"/>
                <w:szCs w:val="20"/>
              </w:rPr>
            </w:pPr>
            <w:r w:rsidRPr="003A5289">
              <w:rPr>
                <w:rFonts w:ascii="Times New Roman" w:eastAsia="Times New Roman" w:hAnsi="Times New Roman" w:cs="Times New Roman"/>
                <w:sz w:val="20"/>
                <w:szCs w:val="20"/>
              </w:rPr>
              <w:t> </w:t>
            </w:r>
          </w:p>
        </w:tc>
      </w:tr>
    </w:tbl>
    <w:p w:rsidR="00884251" w:rsidRDefault="00884251" w:rsidP="00884251">
      <w:pPr>
        <w:widowControl w:val="0"/>
        <w:ind w:firstLine="567"/>
        <w:jc w:val="right"/>
        <w:rPr>
          <w:rFonts w:ascii="Times New Roman" w:hAnsi="Times New Roman" w:cs="Times New Roman"/>
          <w:color w:val="FF0000"/>
          <w:sz w:val="28"/>
          <w:szCs w:val="28"/>
        </w:rPr>
      </w:pPr>
    </w:p>
    <w:p w:rsidR="00884251" w:rsidRDefault="00884251" w:rsidP="00884251">
      <w:pPr>
        <w:widowControl w:val="0"/>
        <w:ind w:firstLine="709"/>
        <w:jc w:val="both"/>
        <w:rPr>
          <w:rFonts w:ascii="Times New Roman" w:hAnsi="Times New Roman" w:cs="Times New Roman"/>
          <w:sz w:val="28"/>
          <w:szCs w:val="28"/>
        </w:rPr>
      </w:pPr>
      <w:r w:rsidRPr="00093B4F">
        <w:rPr>
          <w:rFonts w:ascii="Times New Roman" w:hAnsi="Times New Roman" w:cs="Times New Roman"/>
          <w:sz w:val="28"/>
          <w:szCs w:val="28"/>
        </w:rPr>
        <w:t>Анализ показал, что увеличение объемов бюджетных ассигнований на финансовое обеспечение государственных заданий на оказание государс</w:t>
      </w:r>
      <w:r w:rsidRPr="00093B4F">
        <w:rPr>
          <w:rFonts w:ascii="Times New Roman" w:hAnsi="Times New Roman" w:cs="Times New Roman"/>
          <w:sz w:val="28"/>
          <w:szCs w:val="28"/>
        </w:rPr>
        <w:t>т</w:t>
      </w:r>
      <w:r w:rsidRPr="00093B4F">
        <w:rPr>
          <w:rFonts w:ascii="Times New Roman" w:hAnsi="Times New Roman" w:cs="Times New Roman"/>
          <w:sz w:val="28"/>
          <w:szCs w:val="28"/>
        </w:rPr>
        <w:t>венных услуг (выполнение работ) в 2021 году по сравнению с 2020 годом планируется по 6 разделам, в том числе наибольшее увеличение в относ</w:t>
      </w:r>
      <w:r w:rsidRPr="00093B4F">
        <w:rPr>
          <w:rFonts w:ascii="Times New Roman" w:hAnsi="Times New Roman" w:cs="Times New Roman"/>
          <w:sz w:val="28"/>
          <w:szCs w:val="28"/>
        </w:rPr>
        <w:t>и</w:t>
      </w:r>
      <w:r w:rsidRPr="00093B4F">
        <w:rPr>
          <w:rFonts w:ascii="Times New Roman" w:hAnsi="Times New Roman" w:cs="Times New Roman"/>
          <w:sz w:val="28"/>
          <w:szCs w:val="28"/>
        </w:rPr>
        <w:lastRenderedPageBreak/>
        <w:t>тельном выражении по разделам «</w:t>
      </w:r>
      <w:r w:rsidRPr="003A5289">
        <w:rPr>
          <w:rFonts w:ascii="Times New Roman" w:hAnsi="Times New Roman" w:cs="Times New Roman"/>
          <w:sz w:val="28"/>
          <w:szCs w:val="28"/>
        </w:rPr>
        <w:t>Охрана окружающей среды</w:t>
      </w:r>
      <w:r w:rsidRPr="00093B4F">
        <w:rPr>
          <w:rFonts w:ascii="Times New Roman" w:hAnsi="Times New Roman" w:cs="Times New Roman"/>
          <w:sz w:val="28"/>
          <w:szCs w:val="28"/>
        </w:rPr>
        <w:t>» – на 42,9%, «</w:t>
      </w:r>
      <w:r w:rsidRPr="003A5289">
        <w:rPr>
          <w:rFonts w:ascii="Times New Roman" w:hAnsi="Times New Roman" w:cs="Times New Roman"/>
          <w:sz w:val="28"/>
          <w:szCs w:val="28"/>
        </w:rPr>
        <w:t>Национальная безопасность и правоохранительная деятельность</w:t>
      </w:r>
      <w:r w:rsidR="00DD7DBF">
        <w:rPr>
          <w:rFonts w:ascii="Times New Roman" w:hAnsi="Times New Roman" w:cs="Times New Roman"/>
          <w:sz w:val="28"/>
          <w:szCs w:val="28"/>
        </w:rPr>
        <w:t>» – на 34,8</w:t>
      </w:r>
      <w:r w:rsidRPr="00093B4F">
        <w:rPr>
          <w:rFonts w:ascii="Times New Roman" w:hAnsi="Times New Roman" w:cs="Times New Roman"/>
          <w:sz w:val="28"/>
          <w:szCs w:val="28"/>
        </w:rPr>
        <w:t>%.</w:t>
      </w:r>
    </w:p>
    <w:p w:rsidR="00243A45" w:rsidRDefault="00243A45" w:rsidP="0086350E">
      <w:pPr>
        <w:widowControl w:val="0"/>
        <w:ind w:firstLine="851"/>
        <w:jc w:val="both"/>
        <w:rPr>
          <w:rFonts w:ascii="Times New Roman" w:eastAsia="Times New Roman" w:hAnsi="Times New Roman" w:cs="Times New Roman"/>
          <w:color w:val="000000"/>
          <w:sz w:val="28"/>
          <w:szCs w:val="28"/>
        </w:rPr>
      </w:pPr>
    </w:p>
    <w:p w:rsidR="00243A45" w:rsidRDefault="00243A45" w:rsidP="00243A45">
      <w:pPr>
        <w:widowControl w:val="0"/>
        <w:ind w:firstLine="851"/>
        <w:jc w:val="center"/>
        <w:rPr>
          <w:rFonts w:ascii="Times New Roman" w:eastAsia="Times New Roman" w:hAnsi="Times New Roman" w:cs="Times New Roman"/>
          <w:color w:val="000000"/>
          <w:sz w:val="28"/>
          <w:szCs w:val="28"/>
        </w:rPr>
      </w:pPr>
      <w:r>
        <w:rPr>
          <w:rFonts w:ascii="Times New Roman" w:eastAsia="Times New Roman" w:hAnsi="Times New Roman" w:cs="Times New Roman"/>
          <w:sz w:val="28"/>
          <w:szCs w:val="28"/>
        </w:rPr>
        <w:t>Р</w:t>
      </w:r>
      <w:r w:rsidRPr="0086350E">
        <w:rPr>
          <w:rFonts w:ascii="Times New Roman" w:eastAsia="Times New Roman" w:hAnsi="Times New Roman" w:cs="Times New Roman"/>
          <w:sz w:val="28"/>
          <w:szCs w:val="28"/>
        </w:rPr>
        <w:t>аздел 0100 «ОБЩЕГОСУДАРСТВЕННЫЕ ВОПРОСЫ»</w:t>
      </w:r>
    </w:p>
    <w:p w:rsidR="00243A45" w:rsidRDefault="00243A45" w:rsidP="0086350E">
      <w:pPr>
        <w:widowControl w:val="0"/>
        <w:ind w:firstLine="851"/>
        <w:jc w:val="both"/>
        <w:rPr>
          <w:rFonts w:ascii="Times New Roman" w:eastAsia="Times New Roman" w:hAnsi="Times New Roman" w:cs="Times New Roman"/>
          <w:color w:val="000000"/>
          <w:sz w:val="28"/>
          <w:szCs w:val="28"/>
        </w:rPr>
      </w:pPr>
    </w:p>
    <w:p w:rsidR="0086350E" w:rsidRPr="0086350E" w:rsidRDefault="0086350E" w:rsidP="0086350E">
      <w:pPr>
        <w:widowControl w:val="0"/>
        <w:ind w:firstLine="851"/>
        <w:jc w:val="both"/>
        <w:rPr>
          <w:rFonts w:ascii="Times New Roman" w:eastAsia="Times New Roman" w:hAnsi="Times New Roman" w:cs="Times New Roman"/>
          <w:color w:val="000000"/>
          <w:sz w:val="28"/>
          <w:szCs w:val="28"/>
        </w:rPr>
      </w:pPr>
      <w:r w:rsidRPr="0086350E">
        <w:rPr>
          <w:rFonts w:ascii="Times New Roman" w:eastAsia="Times New Roman" w:hAnsi="Times New Roman" w:cs="Times New Roman"/>
          <w:color w:val="000000"/>
          <w:sz w:val="28"/>
          <w:szCs w:val="28"/>
        </w:rPr>
        <w:t>Бюджетные ассигнования по разделу 0100</w:t>
      </w:r>
      <w:r w:rsidR="00F510B3">
        <w:rPr>
          <w:rFonts w:ascii="Times New Roman" w:eastAsia="Times New Roman" w:hAnsi="Times New Roman" w:cs="Times New Roman"/>
          <w:color w:val="000000"/>
          <w:sz w:val="28"/>
          <w:szCs w:val="28"/>
        </w:rPr>
        <w:t> </w:t>
      </w:r>
      <w:r w:rsidRPr="0086350E">
        <w:rPr>
          <w:rFonts w:ascii="Times New Roman" w:eastAsia="Times New Roman" w:hAnsi="Times New Roman" w:cs="Times New Roman"/>
          <w:color w:val="000000"/>
          <w:sz w:val="28"/>
          <w:szCs w:val="28"/>
        </w:rPr>
        <w:t>«</w:t>
      </w:r>
      <w:r w:rsidR="00B51C7B">
        <w:rPr>
          <w:rFonts w:ascii="Times New Roman" w:eastAsia="Times New Roman" w:hAnsi="Times New Roman" w:cs="Times New Roman"/>
          <w:color w:val="000000"/>
          <w:sz w:val="28"/>
          <w:szCs w:val="28"/>
        </w:rPr>
        <w:t>О</w:t>
      </w:r>
      <w:r w:rsidR="00B51C7B" w:rsidRPr="0086350E">
        <w:rPr>
          <w:rFonts w:ascii="Times New Roman" w:eastAsia="Times New Roman" w:hAnsi="Times New Roman" w:cs="Times New Roman"/>
          <w:color w:val="000000"/>
          <w:sz w:val="28"/>
          <w:szCs w:val="28"/>
        </w:rPr>
        <w:t>бщегосударственные вопросы</w:t>
      </w:r>
      <w:r w:rsidRPr="0086350E">
        <w:rPr>
          <w:rFonts w:ascii="Times New Roman" w:eastAsia="Times New Roman" w:hAnsi="Times New Roman" w:cs="Times New Roman"/>
          <w:color w:val="000000"/>
          <w:sz w:val="28"/>
          <w:szCs w:val="28"/>
        </w:rPr>
        <w:t>» предусмотрены Законопроектом в следующих размерах:</w:t>
      </w:r>
    </w:p>
    <w:p w:rsidR="0086350E" w:rsidRPr="00326D86" w:rsidRDefault="0086350E" w:rsidP="0086350E">
      <w:pPr>
        <w:widowControl w:val="0"/>
        <w:ind w:firstLine="851"/>
        <w:jc w:val="both"/>
        <w:rPr>
          <w:rFonts w:ascii="Times New Roman" w:eastAsia="Times New Roman" w:hAnsi="Times New Roman" w:cs="Times New Roman"/>
          <w:color w:val="000000"/>
          <w:sz w:val="28"/>
          <w:szCs w:val="28"/>
        </w:rPr>
      </w:pPr>
      <w:r w:rsidRPr="0086350E">
        <w:rPr>
          <w:rFonts w:ascii="Times New Roman" w:eastAsia="Times New Roman" w:hAnsi="Times New Roman" w:cs="Times New Roman"/>
          <w:color w:val="000000"/>
          <w:sz w:val="28"/>
          <w:szCs w:val="28"/>
        </w:rPr>
        <w:t xml:space="preserve">в 2021 году </w:t>
      </w:r>
      <w:r w:rsidRPr="0086350E">
        <w:rPr>
          <w:rFonts w:ascii="Times New Roman" w:eastAsia="Times New Roman" w:hAnsi="Times New Roman" w:cs="Times New Roman"/>
          <w:b/>
          <w:color w:val="000000"/>
          <w:sz w:val="28"/>
          <w:szCs w:val="28"/>
        </w:rPr>
        <w:t xml:space="preserve">– </w:t>
      </w:r>
      <w:r w:rsidRPr="00326D86">
        <w:rPr>
          <w:rFonts w:ascii="Times New Roman" w:eastAsia="Times New Roman" w:hAnsi="Times New Roman" w:cs="Times New Roman"/>
          <w:bCs/>
          <w:color w:val="000000"/>
          <w:sz w:val="28"/>
          <w:szCs w:val="28"/>
        </w:rPr>
        <w:t>3 355 095,3</w:t>
      </w:r>
      <w:r w:rsidRPr="00326D86">
        <w:rPr>
          <w:rFonts w:ascii="Times New Roman" w:eastAsia="Times New Roman" w:hAnsi="Times New Roman" w:cs="Times New Roman"/>
          <w:color w:val="000000"/>
          <w:sz w:val="28"/>
          <w:szCs w:val="28"/>
        </w:rPr>
        <w:t> тыс. рублей. Расходы по разделу по сравн</w:t>
      </w:r>
      <w:r w:rsidRPr="00326D86">
        <w:rPr>
          <w:rFonts w:ascii="Times New Roman" w:eastAsia="Times New Roman" w:hAnsi="Times New Roman" w:cs="Times New Roman"/>
          <w:color w:val="000000"/>
          <w:sz w:val="28"/>
          <w:szCs w:val="28"/>
        </w:rPr>
        <w:t>е</w:t>
      </w:r>
      <w:r w:rsidRPr="00326D86">
        <w:rPr>
          <w:rFonts w:ascii="Times New Roman" w:eastAsia="Times New Roman" w:hAnsi="Times New Roman" w:cs="Times New Roman"/>
          <w:color w:val="000000"/>
          <w:sz w:val="28"/>
          <w:szCs w:val="28"/>
        </w:rPr>
        <w:t>нию с 2020 годом уменьшаются на 5 033 576,2 тыс. рублей, или в 2,5</w:t>
      </w:r>
      <w:r w:rsidR="001E2648" w:rsidRPr="00326D86">
        <w:rPr>
          <w:rFonts w:ascii="Times New Roman" w:eastAsia="Times New Roman" w:hAnsi="Times New Roman" w:cs="Times New Roman"/>
          <w:color w:val="000000"/>
          <w:sz w:val="28"/>
          <w:szCs w:val="28"/>
        </w:rPr>
        <w:t> </w:t>
      </w:r>
      <w:r w:rsidRPr="00326D86">
        <w:rPr>
          <w:rFonts w:ascii="Times New Roman" w:eastAsia="Times New Roman" w:hAnsi="Times New Roman" w:cs="Times New Roman"/>
          <w:color w:val="000000"/>
          <w:sz w:val="28"/>
          <w:szCs w:val="28"/>
        </w:rPr>
        <w:t>раза;</w:t>
      </w:r>
    </w:p>
    <w:p w:rsidR="0086350E" w:rsidRPr="00326D86" w:rsidRDefault="0086350E" w:rsidP="0086350E">
      <w:pPr>
        <w:widowControl w:val="0"/>
        <w:ind w:firstLine="851"/>
        <w:jc w:val="both"/>
        <w:rPr>
          <w:rFonts w:ascii="Times New Roman" w:eastAsia="Times New Roman" w:hAnsi="Times New Roman" w:cs="Times New Roman"/>
          <w:color w:val="000000"/>
          <w:sz w:val="28"/>
          <w:szCs w:val="28"/>
        </w:rPr>
      </w:pPr>
      <w:r w:rsidRPr="00326D86">
        <w:rPr>
          <w:rFonts w:ascii="Times New Roman" w:eastAsia="Times New Roman" w:hAnsi="Times New Roman" w:cs="Times New Roman"/>
          <w:color w:val="000000"/>
          <w:sz w:val="28"/>
          <w:szCs w:val="28"/>
        </w:rPr>
        <w:t xml:space="preserve">в 2022 году – </w:t>
      </w:r>
      <w:r w:rsidRPr="00326D86">
        <w:rPr>
          <w:rFonts w:ascii="Times New Roman" w:eastAsia="Times New Roman" w:hAnsi="Times New Roman" w:cs="Times New Roman"/>
          <w:bCs/>
          <w:color w:val="000000"/>
          <w:sz w:val="28"/>
          <w:szCs w:val="28"/>
        </w:rPr>
        <w:t>4 158 924,2 </w:t>
      </w:r>
      <w:r w:rsidRPr="00326D86">
        <w:rPr>
          <w:rFonts w:ascii="Times New Roman" w:eastAsia="Times New Roman" w:hAnsi="Times New Roman" w:cs="Times New Roman"/>
          <w:color w:val="000000"/>
          <w:sz w:val="28"/>
          <w:szCs w:val="28"/>
        </w:rPr>
        <w:t>тыс. рублей. Расходы по разделу по сравн</w:t>
      </w:r>
      <w:r w:rsidRPr="00326D86">
        <w:rPr>
          <w:rFonts w:ascii="Times New Roman" w:eastAsia="Times New Roman" w:hAnsi="Times New Roman" w:cs="Times New Roman"/>
          <w:color w:val="000000"/>
          <w:sz w:val="28"/>
          <w:szCs w:val="28"/>
        </w:rPr>
        <w:t>е</w:t>
      </w:r>
      <w:r w:rsidRPr="00326D86">
        <w:rPr>
          <w:rFonts w:ascii="Times New Roman" w:eastAsia="Times New Roman" w:hAnsi="Times New Roman" w:cs="Times New Roman"/>
          <w:color w:val="000000"/>
          <w:sz w:val="28"/>
          <w:szCs w:val="28"/>
        </w:rPr>
        <w:t>нию с 2021 годом увеличиваются на 803 828,9 тыс. рублей, или на 24,0%;</w:t>
      </w:r>
    </w:p>
    <w:p w:rsidR="0086350E" w:rsidRPr="0086350E" w:rsidRDefault="0086350E" w:rsidP="0086350E">
      <w:pPr>
        <w:widowControl w:val="0"/>
        <w:ind w:firstLine="851"/>
        <w:jc w:val="both"/>
        <w:rPr>
          <w:rFonts w:ascii="Times New Roman" w:eastAsia="Times New Roman" w:hAnsi="Times New Roman" w:cs="Times New Roman"/>
          <w:b/>
          <w:color w:val="000000"/>
          <w:sz w:val="28"/>
          <w:szCs w:val="28"/>
        </w:rPr>
      </w:pPr>
      <w:r w:rsidRPr="00326D86">
        <w:rPr>
          <w:rFonts w:ascii="Times New Roman" w:eastAsia="Times New Roman" w:hAnsi="Times New Roman" w:cs="Times New Roman"/>
          <w:color w:val="000000"/>
          <w:sz w:val="28"/>
          <w:szCs w:val="28"/>
        </w:rPr>
        <w:t xml:space="preserve">в 2023 году – </w:t>
      </w:r>
      <w:r w:rsidRPr="00326D86">
        <w:rPr>
          <w:rFonts w:ascii="Times New Roman" w:eastAsia="Times New Roman" w:hAnsi="Times New Roman" w:cs="Times New Roman"/>
          <w:bCs/>
          <w:color w:val="000000"/>
          <w:sz w:val="28"/>
          <w:szCs w:val="28"/>
        </w:rPr>
        <w:t>4 128 874,2 </w:t>
      </w:r>
      <w:r w:rsidRPr="00326D86">
        <w:rPr>
          <w:rFonts w:ascii="Times New Roman" w:eastAsia="Times New Roman" w:hAnsi="Times New Roman" w:cs="Times New Roman"/>
          <w:color w:val="000000"/>
          <w:sz w:val="28"/>
          <w:szCs w:val="28"/>
        </w:rPr>
        <w:t>тыс</w:t>
      </w:r>
      <w:r w:rsidRPr="0086350E">
        <w:rPr>
          <w:rFonts w:ascii="Times New Roman" w:eastAsia="Times New Roman" w:hAnsi="Times New Roman" w:cs="Times New Roman"/>
          <w:color w:val="000000"/>
          <w:sz w:val="28"/>
          <w:szCs w:val="28"/>
        </w:rPr>
        <w:t>. рублей. Расходы по разделу по сравн</w:t>
      </w:r>
      <w:r w:rsidRPr="0086350E">
        <w:rPr>
          <w:rFonts w:ascii="Times New Roman" w:eastAsia="Times New Roman" w:hAnsi="Times New Roman" w:cs="Times New Roman"/>
          <w:color w:val="000000"/>
          <w:sz w:val="28"/>
          <w:szCs w:val="28"/>
        </w:rPr>
        <w:t>е</w:t>
      </w:r>
      <w:r w:rsidRPr="0086350E">
        <w:rPr>
          <w:rFonts w:ascii="Times New Roman" w:eastAsia="Times New Roman" w:hAnsi="Times New Roman" w:cs="Times New Roman"/>
          <w:color w:val="000000"/>
          <w:sz w:val="28"/>
          <w:szCs w:val="28"/>
        </w:rPr>
        <w:t>нию с 2022 годом уменьшаются на 30 050,0 тыс. рублей, или на 0,7%.</w:t>
      </w:r>
    </w:p>
    <w:p w:rsidR="0086350E" w:rsidRPr="0086350E" w:rsidRDefault="0086350E" w:rsidP="0086350E">
      <w:pPr>
        <w:widowControl w:val="0"/>
        <w:ind w:firstLine="851"/>
        <w:jc w:val="both"/>
        <w:rPr>
          <w:rFonts w:ascii="Times New Roman" w:eastAsia="Times New Roman" w:hAnsi="Times New Roman" w:cs="Times New Roman"/>
          <w:color w:val="000000"/>
          <w:sz w:val="28"/>
          <w:szCs w:val="28"/>
        </w:rPr>
      </w:pPr>
      <w:r w:rsidRPr="0086350E">
        <w:rPr>
          <w:rFonts w:ascii="Times New Roman" w:eastAsia="Times New Roman" w:hAnsi="Times New Roman" w:cs="Times New Roman"/>
          <w:color w:val="000000"/>
          <w:sz w:val="28"/>
          <w:szCs w:val="28"/>
        </w:rPr>
        <w:t>Бюджетные ассигнования по разделу предусмотрены на 2021 год и на каждый год планового периода пятнадцати главным распорядителям бю</w:t>
      </w:r>
      <w:r w:rsidRPr="0086350E">
        <w:rPr>
          <w:rFonts w:ascii="Times New Roman" w:eastAsia="Times New Roman" w:hAnsi="Times New Roman" w:cs="Times New Roman"/>
          <w:color w:val="000000"/>
          <w:sz w:val="28"/>
          <w:szCs w:val="28"/>
        </w:rPr>
        <w:t>д</w:t>
      </w:r>
      <w:r w:rsidRPr="0086350E">
        <w:rPr>
          <w:rFonts w:ascii="Times New Roman" w:eastAsia="Times New Roman" w:hAnsi="Times New Roman" w:cs="Times New Roman"/>
          <w:color w:val="000000"/>
          <w:sz w:val="28"/>
          <w:szCs w:val="28"/>
        </w:rPr>
        <w:t>жетных средств (в 2020 году шестнадцати). Наибольший удельный вес пр</w:t>
      </w:r>
      <w:r w:rsidRPr="0086350E">
        <w:rPr>
          <w:rFonts w:ascii="Times New Roman" w:eastAsia="Times New Roman" w:hAnsi="Times New Roman" w:cs="Times New Roman"/>
          <w:color w:val="000000"/>
          <w:sz w:val="28"/>
          <w:szCs w:val="28"/>
        </w:rPr>
        <w:t>и</w:t>
      </w:r>
      <w:r w:rsidRPr="0086350E">
        <w:rPr>
          <w:rFonts w:ascii="Times New Roman" w:eastAsia="Times New Roman" w:hAnsi="Times New Roman" w:cs="Times New Roman"/>
          <w:color w:val="000000"/>
          <w:sz w:val="28"/>
          <w:szCs w:val="28"/>
        </w:rPr>
        <w:t xml:space="preserve">ходится на </w:t>
      </w:r>
      <w:r w:rsidRPr="0086350E">
        <w:rPr>
          <w:rFonts w:ascii="Times New Roman" w:eastAsia="Times New Roman" w:hAnsi="Times New Roman" w:cs="Times New Roman"/>
          <w:b/>
          <w:i/>
          <w:sz w:val="28"/>
          <w:szCs w:val="28"/>
        </w:rPr>
        <w:t xml:space="preserve">минфин области </w:t>
      </w:r>
      <w:r w:rsidRPr="0086350E">
        <w:rPr>
          <w:rFonts w:ascii="Times New Roman" w:eastAsia="Times New Roman" w:hAnsi="Times New Roman" w:cs="Times New Roman"/>
          <w:color w:val="000000"/>
          <w:sz w:val="28"/>
          <w:szCs w:val="28"/>
        </w:rPr>
        <w:t xml:space="preserve">(в 2021 году – 36,5% от общей суммы расходов по разделу, в 2022 году – 54,0%, в 2023 году – 53,9%) и </w:t>
      </w:r>
      <w:r w:rsidRPr="0086350E">
        <w:rPr>
          <w:rFonts w:ascii="Times New Roman" w:eastAsia="Times New Roman" w:hAnsi="Times New Roman" w:cs="Times New Roman"/>
          <w:b/>
          <w:i/>
          <w:sz w:val="28"/>
          <w:szCs w:val="28"/>
        </w:rPr>
        <w:t>аппарат Губернат</w:t>
      </w:r>
      <w:r w:rsidRPr="0086350E">
        <w:rPr>
          <w:rFonts w:ascii="Times New Roman" w:eastAsia="Times New Roman" w:hAnsi="Times New Roman" w:cs="Times New Roman"/>
          <w:b/>
          <w:i/>
          <w:sz w:val="28"/>
          <w:szCs w:val="28"/>
        </w:rPr>
        <w:t>о</w:t>
      </w:r>
      <w:r w:rsidRPr="0086350E">
        <w:rPr>
          <w:rFonts w:ascii="Times New Roman" w:eastAsia="Times New Roman" w:hAnsi="Times New Roman" w:cs="Times New Roman"/>
          <w:b/>
          <w:i/>
          <w:sz w:val="28"/>
          <w:szCs w:val="28"/>
        </w:rPr>
        <w:t xml:space="preserve">ра и Правительства области </w:t>
      </w:r>
      <w:r w:rsidRPr="0086350E">
        <w:rPr>
          <w:rFonts w:ascii="Times New Roman" w:eastAsia="Times New Roman" w:hAnsi="Times New Roman" w:cs="Times New Roman"/>
          <w:sz w:val="28"/>
          <w:szCs w:val="28"/>
        </w:rPr>
        <w:t xml:space="preserve">(в 2021 году </w:t>
      </w:r>
      <w:r w:rsidRPr="0086350E">
        <w:rPr>
          <w:rFonts w:ascii="Times New Roman" w:eastAsia="Times New Roman" w:hAnsi="Times New Roman" w:cs="Times New Roman"/>
          <w:color w:val="000000"/>
          <w:sz w:val="28"/>
          <w:szCs w:val="28"/>
        </w:rPr>
        <w:t xml:space="preserve">– </w:t>
      </w:r>
      <w:r w:rsidRPr="0086350E">
        <w:rPr>
          <w:rFonts w:ascii="Times New Roman" w:eastAsia="Times New Roman" w:hAnsi="Times New Roman" w:cs="Times New Roman"/>
          <w:sz w:val="28"/>
          <w:szCs w:val="28"/>
        </w:rPr>
        <w:t>21,0%</w:t>
      </w:r>
      <w:r w:rsidRPr="0086350E">
        <w:rPr>
          <w:rFonts w:ascii="Times New Roman" w:eastAsia="Times New Roman" w:hAnsi="Times New Roman" w:cs="Times New Roman"/>
          <w:color w:val="000000"/>
          <w:sz w:val="28"/>
          <w:szCs w:val="28"/>
        </w:rPr>
        <w:t>, в 2022 году – 16,4% и в 2023 году – 16,3%).</w:t>
      </w:r>
    </w:p>
    <w:p w:rsidR="0086350E" w:rsidRDefault="0086350E" w:rsidP="0086350E">
      <w:pPr>
        <w:widowControl w:val="0"/>
        <w:ind w:firstLine="851"/>
        <w:jc w:val="both"/>
        <w:rPr>
          <w:rFonts w:ascii="Times New Roman" w:eastAsia="Times New Roman" w:hAnsi="Times New Roman" w:cs="Times New Roman"/>
          <w:color w:val="000000"/>
          <w:sz w:val="28"/>
          <w:szCs w:val="28"/>
        </w:rPr>
      </w:pPr>
      <w:r w:rsidRPr="0086350E">
        <w:rPr>
          <w:rFonts w:ascii="Times New Roman" w:eastAsia="Times New Roman" w:hAnsi="Times New Roman" w:cs="Times New Roman"/>
          <w:color w:val="000000"/>
          <w:sz w:val="28"/>
          <w:szCs w:val="28"/>
        </w:rPr>
        <w:t>Распределение бюджетных ассигнований в разрезе подразделов кла</w:t>
      </w:r>
      <w:r w:rsidRPr="0086350E">
        <w:rPr>
          <w:rFonts w:ascii="Times New Roman" w:eastAsia="Times New Roman" w:hAnsi="Times New Roman" w:cs="Times New Roman"/>
          <w:color w:val="000000"/>
          <w:sz w:val="28"/>
          <w:szCs w:val="28"/>
        </w:rPr>
        <w:t>с</w:t>
      </w:r>
      <w:r w:rsidRPr="0086350E">
        <w:rPr>
          <w:rFonts w:ascii="Times New Roman" w:eastAsia="Times New Roman" w:hAnsi="Times New Roman" w:cs="Times New Roman"/>
          <w:color w:val="000000"/>
          <w:sz w:val="28"/>
          <w:szCs w:val="28"/>
        </w:rPr>
        <w:t>сификации расходов бюджета на 2021 год и плановый период 2022 и 2023</w:t>
      </w:r>
      <w:r w:rsidR="000C3E10">
        <w:rPr>
          <w:rFonts w:ascii="Times New Roman" w:eastAsia="Times New Roman" w:hAnsi="Times New Roman" w:cs="Times New Roman"/>
          <w:color w:val="000000"/>
          <w:sz w:val="28"/>
          <w:szCs w:val="28"/>
        </w:rPr>
        <w:t> </w:t>
      </w:r>
      <w:r w:rsidRPr="0086350E">
        <w:rPr>
          <w:rFonts w:ascii="Times New Roman" w:eastAsia="Times New Roman" w:hAnsi="Times New Roman" w:cs="Times New Roman"/>
          <w:color w:val="000000"/>
          <w:sz w:val="28"/>
          <w:szCs w:val="28"/>
        </w:rPr>
        <w:t xml:space="preserve">годов представлено в таблице </w:t>
      </w:r>
      <w:r w:rsidR="005D1382">
        <w:rPr>
          <w:rFonts w:ascii="Times New Roman" w:eastAsia="Times New Roman" w:hAnsi="Times New Roman" w:cs="Times New Roman"/>
          <w:color w:val="000000"/>
          <w:sz w:val="28"/>
          <w:szCs w:val="28"/>
        </w:rPr>
        <w:t>11</w:t>
      </w:r>
      <w:r w:rsidRPr="0086350E">
        <w:rPr>
          <w:rFonts w:ascii="Times New Roman" w:eastAsia="Times New Roman" w:hAnsi="Times New Roman" w:cs="Times New Roman"/>
          <w:color w:val="000000"/>
          <w:sz w:val="28"/>
          <w:szCs w:val="28"/>
        </w:rPr>
        <w:t>.</w:t>
      </w:r>
    </w:p>
    <w:p w:rsidR="0086350E" w:rsidRPr="00FE642A" w:rsidRDefault="0086350E" w:rsidP="0086350E">
      <w:pPr>
        <w:widowControl w:val="0"/>
        <w:ind w:firstLine="567"/>
        <w:jc w:val="right"/>
        <w:rPr>
          <w:rFonts w:ascii="Times New Roman" w:eastAsia="Times New Roman" w:hAnsi="Times New Roman" w:cs="Times New Roman"/>
          <w:color w:val="000000"/>
          <w:sz w:val="28"/>
          <w:szCs w:val="28"/>
        </w:rPr>
      </w:pPr>
      <w:r w:rsidRPr="00FE642A">
        <w:rPr>
          <w:rFonts w:ascii="Times New Roman" w:eastAsia="Times New Roman" w:hAnsi="Times New Roman" w:cs="Times New Roman"/>
          <w:color w:val="000000"/>
          <w:sz w:val="28"/>
          <w:szCs w:val="28"/>
        </w:rPr>
        <w:t xml:space="preserve">Таблица </w:t>
      </w:r>
      <w:r w:rsidR="00FE642A" w:rsidRPr="00FE642A">
        <w:rPr>
          <w:rFonts w:ascii="Times New Roman" w:eastAsia="Times New Roman" w:hAnsi="Times New Roman" w:cs="Times New Roman"/>
          <w:color w:val="000000"/>
          <w:sz w:val="28"/>
          <w:szCs w:val="28"/>
        </w:rPr>
        <w:t>1</w:t>
      </w:r>
      <w:r w:rsidR="005D1382">
        <w:rPr>
          <w:rFonts w:ascii="Times New Roman" w:eastAsia="Times New Roman" w:hAnsi="Times New Roman" w:cs="Times New Roman"/>
          <w:color w:val="000000"/>
          <w:sz w:val="28"/>
          <w:szCs w:val="28"/>
        </w:rPr>
        <w:t>1</w:t>
      </w:r>
    </w:p>
    <w:p w:rsidR="0086350E" w:rsidRPr="00FE642A" w:rsidRDefault="0086350E" w:rsidP="0086350E">
      <w:pPr>
        <w:widowControl w:val="0"/>
        <w:ind w:firstLine="567"/>
        <w:jc w:val="right"/>
        <w:rPr>
          <w:rFonts w:ascii="Times New Roman" w:eastAsia="Times New Roman" w:hAnsi="Times New Roman" w:cs="Times New Roman"/>
          <w:color w:val="000000"/>
          <w:sz w:val="28"/>
          <w:szCs w:val="28"/>
        </w:rPr>
      </w:pPr>
      <w:r w:rsidRPr="00FE642A">
        <w:rPr>
          <w:rFonts w:ascii="Times New Roman" w:eastAsia="Times New Roman" w:hAnsi="Times New Roman" w:cs="Times New Roman"/>
          <w:color w:val="000000"/>
          <w:sz w:val="28"/>
          <w:szCs w:val="28"/>
        </w:rPr>
        <w:t>(тыс. рублей)</w:t>
      </w:r>
    </w:p>
    <w:tbl>
      <w:tblPr>
        <w:tblW w:w="95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tblPr>
      <w:tblGrid>
        <w:gridCol w:w="2763"/>
        <w:gridCol w:w="358"/>
        <w:gridCol w:w="397"/>
        <w:gridCol w:w="1015"/>
        <w:gridCol w:w="1115"/>
        <w:gridCol w:w="1115"/>
        <w:gridCol w:w="1030"/>
        <w:gridCol w:w="597"/>
        <w:gridCol w:w="561"/>
        <w:gridCol w:w="618"/>
      </w:tblGrid>
      <w:tr w:rsidR="0086350E" w:rsidRPr="0086350E" w:rsidTr="003E5960">
        <w:trPr>
          <w:trHeight w:val="20"/>
          <w:tblHeader/>
          <w:jc w:val="center"/>
        </w:trPr>
        <w:tc>
          <w:tcPr>
            <w:tcW w:w="2763" w:type="dxa"/>
            <w:vMerge w:val="restart"/>
            <w:noWrap/>
            <w:vAlign w:val="center"/>
          </w:tcPr>
          <w:p w:rsidR="0086350E" w:rsidRPr="00326D86" w:rsidRDefault="0086350E" w:rsidP="0086350E">
            <w:pPr>
              <w:widowControl w:val="0"/>
              <w:jc w:val="center"/>
              <w:rPr>
                <w:rFonts w:ascii="Times New Roman" w:eastAsia="Times New Roman" w:hAnsi="Times New Roman" w:cs="Times New Roman"/>
                <w:color w:val="000000"/>
                <w:sz w:val="16"/>
                <w:szCs w:val="16"/>
              </w:rPr>
            </w:pPr>
            <w:r w:rsidRPr="00326D86">
              <w:rPr>
                <w:rFonts w:ascii="Times New Roman" w:eastAsia="Times New Roman" w:hAnsi="Times New Roman" w:cs="Times New Roman"/>
                <w:color w:val="000000"/>
                <w:sz w:val="16"/>
                <w:szCs w:val="16"/>
              </w:rPr>
              <w:t>Наименование</w:t>
            </w:r>
          </w:p>
        </w:tc>
        <w:tc>
          <w:tcPr>
            <w:tcW w:w="358" w:type="dxa"/>
            <w:vMerge w:val="restart"/>
            <w:noWrap/>
            <w:textDirection w:val="btLr"/>
            <w:vAlign w:val="center"/>
          </w:tcPr>
          <w:p w:rsidR="0086350E" w:rsidRPr="00326D86" w:rsidRDefault="0086350E" w:rsidP="0086350E">
            <w:pPr>
              <w:widowControl w:val="0"/>
              <w:ind w:left="113" w:right="113"/>
              <w:jc w:val="center"/>
              <w:rPr>
                <w:rFonts w:ascii="Times New Roman" w:eastAsia="Times New Roman" w:hAnsi="Times New Roman" w:cs="Times New Roman"/>
                <w:color w:val="000000"/>
                <w:sz w:val="16"/>
                <w:szCs w:val="16"/>
              </w:rPr>
            </w:pPr>
            <w:r w:rsidRPr="00326D86">
              <w:rPr>
                <w:rFonts w:ascii="Times New Roman" w:eastAsia="Times New Roman" w:hAnsi="Times New Roman" w:cs="Times New Roman"/>
                <w:color w:val="000000"/>
                <w:sz w:val="16"/>
                <w:szCs w:val="16"/>
              </w:rPr>
              <w:t>Раздел</w:t>
            </w:r>
          </w:p>
        </w:tc>
        <w:tc>
          <w:tcPr>
            <w:tcW w:w="397" w:type="dxa"/>
            <w:vMerge w:val="restart"/>
            <w:noWrap/>
            <w:textDirection w:val="btLr"/>
            <w:vAlign w:val="center"/>
          </w:tcPr>
          <w:p w:rsidR="0086350E" w:rsidRPr="00326D86" w:rsidRDefault="0086350E" w:rsidP="0086350E">
            <w:pPr>
              <w:widowControl w:val="0"/>
              <w:ind w:left="113" w:right="113"/>
              <w:jc w:val="center"/>
              <w:rPr>
                <w:rFonts w:ascii="Times New Roman" w:eastAsia="Times New Roman" w:hAnsi="Times New Roman" w:cs="Times New Roman"/>
                <w:color w:val="000000"/>
                <w:sz w:val="16"/>
                <w:szCs w:val="16"/>
              </w:rPr>
            </w:pPr>
            <w:r w:rsidRPr="00326D86">
              <w:rPr>
                <w:rFonts w:ascii="Times New Roman" w:eastAsia="Times New Roman" w:hAnsi="Times New Roman" w:cs="Times New Roman"/>
                <w:color w:val="000000"/>
                <w:sz w:val="16"/>
                <w:szCs w:val="16"/>
              </w:rPr>
              <w:t>Подра</w:t>
            </w:r>
            <w:r w:rsidRPr="00326D86">
              <w:rPr>
                <w:rFonts w:ascii="Times New Roman" w:eastAsia="Times New Roman" w:hAnsi="Times New Roman" w:cs="Times New Roman"/>
                <w:color w:val="000000"/>
                <w:sz w:val="16"/>
                <w:szCs w:val="16"/>
              </w:rPr>
              <w:t>з</w:t>
            </w:r>
            <w:r w:rsidRPr="00326D86">
              <w:rPr>
                <w:rFonts w:ascii="Times New Roman" w:eastAsia="Times New Roman" w:hAnsi="Times New Roman" w:cs="Times New Roman"/>
                <w:color w:val="000000"/>
                <w:sz w:val="16"/>
                <w:szCs w:val="16"/>
              </w:rPr>
              <w:t>дел</w:t>
            </w:r>
          </w:p>
        </w:tc>
        <w:tc>
          <w:tcPr>
            <w:tcW w:w="1015" w:type="dxa"/>
            <w:vMerge w:val="restart"/>
            <w:vAlign w:val="center"/>
          </w:tcPr>
          <w:p w:rsidR="0086350E" w:rsidRPr="00326D86" w:rsidRDefault="0086350E" w:rsidP="0086350E">
            <w:pPr>
              <w:widowControl w:val="0"/>
              <w:jc w:val="center"/>
              <w:rPr>
                <w:rFonts w:ascii="Times New Roman" w:eastAsia="Times New Roman" w:hAnsi="Times New Roman" w:cs="Times New Roman"/>
                <w:color w:val="000000"/>
                <w:sz w:val="16"/>
                <w:szCs w:val="16"/>
              </w:rPr>
            </w:pPr>
            <w:r w:rsidRPr="00326D86">
              <w:rPr>
                <w:rFonts w:ascii="Times New Roman" w:eastAsia="Times New Roman" w:hAnsi="Times New Roman" w:cs="Times New Roman"/>
                <w:color w:val="000000"/>
                <w:sz w:val="16"/>
                <w:szCs w:val="16"/>
              </w:rPr>
              <w:t>Утверждено Законом об областном бюджете на 2020</w:t>
            </w:r>
            <w:r w:rsidR="002C478B">
              <w:rPr>
                <w:rFonts w:ascii="Times New Roman" w:eastAsia="Times New Roman" w:hAnsi="Times New Roman" w:cs="Times New Roman"/>
                <w:color w:val="000000"/>
                <w:sz w:val="16"/>
                <w:szCs w:val="16"/>
              </w:rPr>
              <w:t xml:space="preserve"> </w:t>
            </w:r>
            <w:r w:rsidRPr="00326D86">
              <w:rPr>
                <w:rFonts w:ascii="Times New Roman" w:eastAsia="Times New Roman" w:hAnsi="Times New Roman" w:cs="Times New Roman"/>
                <w:color w:val="000000"/>
                <w:sz w:val="16"/>
                <w:szCs w:val="16"/>
              </w:rPr>
              <w:t>год</w:t>
            </w:r>
          </w:p>
        </w:tc>
        <w:tc>
          <w:tcPr>
            <w:tcW w:w="3260" w:type="dxa"/>
            <w:gridSpan w:val="3"/>
            <w:noWrap/>
            <w:vAlign w:val="center"/>
          </w:tcPr>
          <w:p w:rsidR="0086350E" w:rsidRPr="00326D86" w:rsidRDefault="0086350E" w:rsidP="0086350E">
            <w:pPr>
              <w:widowControl w:val="0"/>
              <w:jc w:val="center"/>
              <w:rPr>
                <w:rFonts w:ascii="Times New Roman" w:eastAsia="Times New Roman" w:hAnsi="Times New Roman" w:cs="Times New Roman"/>
                <w:color w:val="000000"/>
                <w:sz w:val="16"/>
                <w:szCs w:val="16"/>
              </w:rPr>
            </w:pPr>
            <w:r w:rsidRPr="00326D86">
              <w:rPr>
                <w:rFonts w:ascii="Times New Roman" w:eastAsia="Times New Roman" w:hAnsi="Times New Roman" w:cs="Times New Roman"/>
                <w:color w:val="000000"/>
                <w:sz w:val="16"/>
                <w:szCs w:val="16"/>
              </w:rPr>
              <w:t>Предусмотрено Законопроектом</w:t>
            </w:r>
          </w:p>
        </w:tc>
        <w:tc>
          <w:tcPr>
            <w:tcW w:w="1776" w:type="dxa"/>
            <w:gridSpan w:val="3"/>
            <w:vAlign w:val="center"/>
          </w:tcPr>
          <w:p w:rsidR="0086350E" w:rsidRPr="00326D86" w:rsidRDefault="0086350E" w:rsidP="0086350E">
            <w:pPr>
              <w:widowControl w:val="0"/>
              <w:jc w:val="center"/>
              <w:rPr>
                <w:rFonts w:ascii="Times New Roman" w:eastAsia="Times New Roman" w:hAnsi="Times New Roman" w:cs="Times New Roman"/>
                <w:color w:val="000000"/>
                <w:sz w:val="16"/>
                <w:szCs w:val="16"/>
              </w:rPr>
            </w:pPr>
            <w:r w:rsidRPr="00326D86">
              <w:rPr>
                <w:rFonts w:ascii="Times New Roman" w:eastAsia="Times New Roman" w:hAnsi="Times New Roman" w:cs="Times New Roman"/>
                <w:color w:val="000000"/>
                <w:sz w:val="16"/>
                <w:szCs w:val="16"/>
              </w:rPr>
              <w:t>Темп прироста (сниж</w:t>
            </w:r>
            <w:r w:rsidRPr="00326D86">
              <w:rPr>
                <w:rFonts w:ascii="Times New Roman" w:eastAsia="Times New Roman" w:hAnsi="Times New Roman" w:cs="Times New Roman"/>
                <w:color w:val="000000"/>
                <w:sz w:val="16"/>
                <w:szCs w:val="16"/>
              </w:rPr>
              <w:t>е</w:t>
            </w:r>
            <w:r w:rsidRPr="00326D86">
              <w:rPr>
                <w:rFonts w:ascii="Times New Roman" w:eastAsia="Times New Roman" w:hAnsi="Times New Roman" w:cs="Times New Roman"/>
                <w:color w:val="000000"/>
                <w:sz w:val="16"/>
                <w:szCs w:val="16"/>
              </w:rPr>
              <w:t>ния) расходов к пред</w:t>
            </w:r>
            <w:r w:rsidRPr="00326D86">
              <w:rPr>
                <w:rFonts w:ascii="Times New Roman" w:eastAsia="Times New Roman" w:hAnsi="Times New Roman" w:cs="Times New Roman"/>
                <w:color w:val="000000"/>
                <w:sz w:val="16"/>
                <w:szCs w:val="16"/>
              </w:rPr>
              <w:t>ы</w:t>
            </w:r>
            <w:r w:rsidRPr="00326D86">
              <w:rPr>
                <w:rFonts w:ascii="Times New Roman" w:eastAsia="Times New Roman" w:hAnsi="Times New Roman" w:cs="Times New Roman"/>
                <w:color w:val="000000"/>
                <w:sz w:val="16"/>
                <w:szCs w:val="16"/>
              </w:rPr>
              <w:t>дущему году, %</w:t>
            </w:r>
          </w:p>
        </w:tc>
      </w:tr>
      <w:tr w:rsidR="0086350E" w:rsidRPr="0086350E" w:rsidTr="003E5960">
        <w:trPr>
          <w:trHeight w:val="20"/>
          <w:tblHeader/>
          <w:jc w:val="center"/>
        </w:trPr>
        <w:tc>
          <w:tcPr>
            <w:tcW w:w="0" w:type="auto"/>
            <w:vMerge/>
            <w:vAlign w:val="center"/>
          </w:tcPr>
          <w:p w:rsidR="0086350E" w:rsidRPr="00326D86" w:rsidRDefault="0086350E" w:rsidP="0086350E">
            <w:pPr>
              <w:widowControl w:val="0"/>
              <w:rPr>
                <w:rFonts w:ascii="Times New Roman" w:eastAsia="Times New Roman" w:hAnsi="Times New Roman" w:cs="Times New Roman"/>
                <w:color w:val="000000"/>
                <w:sz w:val="16"/>
                <w:szCs w:val="16"/>
              </w:rPr>
            </w:pPr>
          </w:p>
        </w:tc>
        <w:tc>
          <w:tcPr>
            <w:tcW w:w="0" w:type="auto"/>
            <w:vMerge/>
            <w:vAlign w:val="center"/>
          </w:tcPr>
          <w:p w:rsidR="0086350E" w:rsidRPr="00326D86" w:rsidRDefault="0086350E" w:rsidP="0086350E">
            <w:pPr>
              <w:widowControl w:val="0"/>
              <w:rPr>
                <w:rFonts w:ascii="Times New Roman" w:eastAsia="Times New Roman" w:hAnsi="Times New Roman" w:cs="Times New Roman"/>
                <w:color w:val="000000"/>
                <w:sz w:val="16"/>
                <w:szCs w:val="16"/>
              </w:rPr>
            </w:pPr>
          </w:p>
        </w:tc>
        <w:tc>
          <w:tcPr>
            <w:tcW w:w="397" w:type="dxa"/>
            <w:vMerge/>
            <w:vAlign w:val="center"/>
          </w:tcPr>
          <w:p w:rsidR="0086350E" w:rsidRPr="00326D86" w:rsidRDefault="0086350E" w:rsidP="0086350E">
            <w:pPr>
              <w:widowControl w:val="0"/>
              <w:rPr>
                <w:rFonts w:ascii="Times New Roman" w:eastAsia="Times New Roman" w:hAnsi="Times New Roman" w:cs="Times New Roman"/>
                <w:color w:val="000000"/>
                <w:sz w:val="16"/>
                <w:szCs w:val="16"/>
              </w:rPr>
            </w:pPr>
          </w:p>
        </w:tc>
        <w:tc>
          <w:tcPr>
            <w:tcW w:w="0" w:type="auto"/>
            <w:vMerge/>
            <w:vAlign w:val="center"/>
          </w:tcPr>
          <w:p w:rsidR="0086350E" w:rsidRPr="00326D86" w:rsidRDefault="0086350E" w:rsidP="0086350E">
            <w:pPr>
              <w:widowControl w:val="0"/>
              <w:rPr>
                <w:rFonts w:ascii="Times New Roman" w:eastAsia="Times New Roman" w:hAnsi="Times New Roman" w:cs="Times New Roman"/>
                <w:color w:val="000000"/>
                <w:sz w:val="16"/>
                <w:szCs w:val="16"/>
              </w:rPr>
            </w:pPr>
          </w:p>
        </w:tc>
        <w:tc>
          <w:tcPr>
            <w:tcW w:w="1115" w:type="dxa"/>
            <w:noWrap/>
            <w:vAlign w:val="center"/>
          </w:tcPr>
          <w:p w:rsidR="0086350E" w:rsidRPr="00326D86" w:rsidRDefault="0086350E" w:rsidP="0086350E">
            <w:pPr>
              <w:widowControl w:val="0"/>
              <w:jc w:val="center"/>
              <w:rPr>
                <w:rFonts w:ascii="Times New Roman" w:eastAsia="Times New Roman" w:hAnsi="Times New Roman" w:cs="Times New Roman"/>
                <w:color w:val="000000"/>
                <w:sz w:val="16"/>
                <w:szCs w:val="16"/>
              </w:rPr>
            </w:pPr>
            <w:r w:rsidRPr="00326D86">
              <w:rPr>
                <w:rFonts w:ascii="Times New Roman" w:eastAsia="Times New Roman" w:hAnsi="Times New Roman" w:cs="Times New Roman"/>
                <w:color w:val="000000"/>
                <w:sz w:val="16"/>
                <w:szCs w:val="16"/>
              </w:rPr>
              <w:t>2021 год</w:t>
            </w:r>
          </w:p>
        </w:tc>
        <w:tc>
          <w:tcPr>
            <w:tcW w:w="1115" w:type="dxa"/>
            <w:noWrap/>
            <w:vAlign w:val="center"/>
          </w:tcPr>
          <w:p w:rsidR="0086350E" w:rsidRPr="00326D86" w:rsidRDefault="0086350E" w:rsidP="0086350E">
            <w:pPr>
              <w:widowControl w:val="0"/>
              <w:jc w:val="center"/>
              <w:rPr>
                <w:rFonts w:ascii="Times New Roman" w:eastAsia="Times New Roman" w:hAnsi="Times New Roman" w:cs="Times New Roman"/>
                <w:color w:val="000000"/>
                <w:sz w:val="16"/>
                <w:szCs w:val="16"/>
              </w:rPr>
            </w:pPr>
            <w:r w:rsidRPr="00326D86">
              <w:rPr>
                <w:rFonts w:ascii="Times New Roman" w:eastAsia="Times New Roman" w:hAnsi="Times New Roman" w:cs="Times New Roman"/>
                <w:color w:val="000000"/>
                <w:sz w:val="16"/>
                <w:szCs w:val="16"/>
              </w:rPr>
              <w:t>2022 год</w:t>
            </w:r>
          </w:p>
        </w:tc>
        <w:tc>
          <w:tcPr>
            <w:tcW w:w="1030" w:type="dxa"/>
            <w:noWrap/>
            <w:vAlign w:val="center"/>
          </w:tcPr>
          <w:p w:rsidR="0086350E" w:rsidRPr="00326D86" w:rsidRDefault="0086350E" w:rsidP="0086350E">
            <w:pPr>
              <w:widowControl w:val="0"/>
              <w:jc w:val="center"/>
              <w:rPr>
                <w:rFonts w:ascii="Times New Roman" w:eastAsia="Times New Roman" w:hAnsi="Times New Roman" w:cs="Times New Roman"/>
                <w:color w:val="000000"/>
                <w:sz w:val="16"/>
                <w:szCs w:val="16"/>
              </w:rPr>
            </w:pPr>
            <w:r w:rsidRPr="00326D86">
              <w:rPr>
                <w:rFonts w:ascii="Times New Roman" w:eastAsia="Times New Roman" w:hAnsi="Times New Roman" w:cs="Times New Roman"/>
                <w:color w:val="000000"/>
                <w:sz w:val="16"/>
                <w:szCs w:val="16"/>
              </w:rPr>
              <w:t>2023 год</w:t>
            </w:r>
          </w:p>
        </w:tc>
        <w:tc>
          <w:tcPr>
            <w:tcW w:w="597" w:type="dxa"/>
            <w:noWrap/>
            <w:vAlign w:val="center"/>
          </w:tcPr>
          <w:p w:rsidR="0086350E" w:rsidRPr="00326D86" w:rsidRDefault="0086350E" w:rsidP="0086350E">
            <w:pPr>
              <w:widowControl w:val="0"/>
              <w:jc w:val="center"/>
              <w:rPr>
                <w:rFonts w:ascii="Times New Roman" w:eastAsia="Times New Roman" w:hAnsi="Times New Roman" w:cs="Times New Roman"/>
                <w:color w:val="000000"/>
                <w:sz w:val="16"/>
                <w:szCs w:val="16"/>
              </w:rPr>
            </w:pPr>
            <w:r w:rsidRPr="00326D86">
              <w:rPr>
                <w:rFonts w:ascii="Times New Roman" w:eastAsia="Times New Roman" w:hAnsi="Times New Roman" w:cs="Times New Roman"/>
                <w:color w:val="000000"/>
                <w:sz w:val="16"/>
                <w:szCs w:val="16"/>
              </w:rPr>
              <w:t>2021 год</w:t>
            </w:r>
          </w:p>
        </w:tc>
        <w:tc>
          <w:tcPr>
            <w:tcW w:w="561" w:type="dxa"/>
            <w:noWrap/>
            <w:vAlign w:val="center"/>
          </w:tcPr>
          <w:p w:rsidR="0086350E" w:rsidRPr="00326D86" w:rsidRDefault="0086350E" w:rsidP="0086350E">
            <w:pPr>
              <w:widowControl w:val="0"/>
              <w:jc w:val="center"/>
              <w:rPr>
                <w:rFonts w:ascii="Times New Roman" w:eastAsia="Times New Roman" w:hAnsi="Times New Roman" w:cs="Times New Roman"/>
                <w:color w:val="000000"/>
                <w:sz w:val="16"/>
                <w:szCs w:val="16"/>
              </w:rPr>
            </w:pPr>
            <w:r w:rsidRPr="00326D86">
              <w:rPr>
                <w:rFonts w:ascii="Times New Roman" w:eastAsia="Times New Roman" w:hAnsi="Times New Roman" w:cs="Times New Roman"/>
                <w:color w:val="000000"/>
                <w:sz w:val="16"/>
                <w:szCs w:val="16"/>
              </w:rPr>
              <w:t>2022</w:t>
            </w:r>
          </w:p>
          <w:p w:rsidR="0086350E" w:rsidRPr="00326D86" w:rsidRDefault="0086350E" w:rsidP="0086350E">
            <w:pPr>
              <w:widowControl w:val="0"/>
              <w:jc w:val="center"/>
              <w:rPr>
                <w:rFonts w:ascii="Times New Roman" w:eastAsia="Times New Roman" w:hAnsi="Times New Roman" w:cs="Times New Roman"/>
                <w:color w:val="000000"/>
                <w:sz w:val="16"/>
                <w:szCs w:val="16"/>
              </w:rPr>
            </w:pPr>
            <w:r w:rsidRPr="00326D86">
              <w:rPr>
                <w:rFonts w:ascii="Times New Roman" w:eastAsia="Times New Roman" w:hAnsi="Times New Roman" w:cs="Times New Roman"/>
                <w:color w:val="000000"/>
                <w:sz w:val="16"/>
                <w:szCs w:val="16"/>
              </w:rPr>
              <w:t>год</w:t>
            </w:r>
          </w:p>
        </w:tc>
        <w:tc>
          <w:tcPr>
            <w:tcW w:w="618" w:type="dxa"/>
            <w:noWrap/>
            <w:vAlign w:val="center"/>
          </w:tcPr>
          <w:p w:rsidR="0086350E" w:rsidRPr="00326D86" w:rsidRDefault="0086350E" w:rsidP="0086350E">
            <w:pPr>
              <w:widowControl w:val="0"/>
              <w:jc w:val="center"/>
              <w:rPr>
                <w:rFonts w:ascii="Times New Roman" w:eastAsia="Times New Roman" w:hAnsi="Times New Roman" w:cs="Times New Roman"/>
                <w:color w:val="000000"/>
                <w:sz w:val="16"/>
                <w:szCs w:val="16"/>
              </w:rPr>
            </w:pPr>
            <w:r w:rsidRPr="00326D86">
              <w:rPr>
                <w:rFonts w:ascii="Times New Roman" w:eastAsia="Times New Roman" w:hAnsi="Times New Roman" w:cs="Times New Roman"/>
                <w:color w:val="000000"/>
                <w:sz w:val="16"/>
                <w:szCs w:val="16"/>
              </w:rPr>
              <w:t>2023 год</w:t>
            </w:r>
          </w:p>
        </w:tc>
      </w:tr>
      <w:tr w:rsidR="000B349C" w:rsidRPr="0086350E" w:rsidTr="003E5960">
        <w:trPr>
          <w:trHeight w:val="20"/>
          <w:jc w:val="center"/>
        </w:trPr>
        <w:tc>
          <w:tcPr>
            <w:tcW w:w="2763" w:type="dxa"/>
            <w:vAlign w:val="center"/>
          </w:tcPr>
          <w:p w:rsidR="000B349C" w:rsidRPr="0086350E" w:rsidRDefault="000B349C" w:rsidP="0086350E">
            <w:pPr>
              <w:widowControl w:val="0"/>
              <w:jc w:val="both"/>
              <w:rPr>
                <w:rFonts w:ascii="Times New Roman" w:eastAsia="Times New Roman" w:hAnsi="Times New Roman" w:cs="Times New Roman"/>
                <w:b/>
                <w:bCs/>
                <w:color w:val="000000"/>
                <w:sz w:val="18"/>
                <w:szCs w:val="18"/>
              </w:rPr>
            </w:pPr>
            <w:r w:rsidRPr="0086350E">
              <w:rPr>
                <w:rFonts w:ascii="Times New Roman" w:eastAsia="Times New Roman" w:hAnsi="Times New Roman" w:cs="Times New Roman"/>
                <w:b/>
                <w:bCs/>
                <w:color w:val="000000"/>
                <w:sz w:val="18"/>
                <w:szCs w:val="18"/>
              </w:rPr>
              <w:t>Общегосударственные вопросы</w:t>
            </w:r>
          </w:p>
        </w:tc>
        <w:tc>
          <w:tcPr>
            <w:tcW w:w="358" w:type="dxa"/>
            <w:vAlign w:val="center"/>
          </w:tcPr>
          <w:p w:rsidR="000B349C" w:rsidRPr="0086350E" w:rsidRDefault="000B349C" w:rsidP="0086350E">
            <w:pPr>
              <w:widowControl w:val="0"/>
              <w:jc w:val="center"/>
              <w:rPr>
                <w:rFonts w:ascii="Times New Roman" w:eastAsia="Times New Roman" w:hAnsi="Times New Roman" w:cs="Times New Roman"/>
                <w:b/>
                <w:bCs/>
                <w:color w:val="000000"/>
                <w:sz w:val="18"/>
                <w:szCs w:val="18"/>
              </w:rPr>
            </w:pPr>
            <w:r w:rsidRPr="0086350E">
              <w:rPr>
                <w:rFonts w:ascii="Times New Roman" w:eastAsia="Times New Roman" w:hAnsi="Times New Roman" w:cs="Times New Roman"/>
                <w:b/>
                <w:bCs/>
                <w:color w:val="000000"/>
                <w:sz w:val="18"/>
                <w:szCs w:val="18"/>
              </w:rPr>
              <w:t>01</w:t>
            </w:r>
          </w:p>
        </w:tc>
        <w:tc>
          <w:tcPr>
            <w:tcW w:w="397" w:type="dxa"/>
            <w:noWrap/>
            <w:vAlign w:val="bottom"/>
          </w:tcPr>
          <w:p w:rsidR="000B349C" w:rsidRPr="0086350E" w:rsidRDefault="000B349C" w:rsidP="0086350E">
            <w:pPr>
              <w:widowControl w:val="0"/>
              <w:jc w:val="center"/>
              <w:rPr>
                <w:rFonts w:ascii="Times New Roman" w:eastAsia="Times New Roman" w:hAnsi="Times New Roman" w:cs="Times New Roman"/>
                <w:b/>
                <w:bCs/>
                <w:color w:val="000000"/>
                <w:sz w:val="20"/>
                <w:szCs w:val="20"/>
              </w:rPr>
            </w:pPr>
          </w:p>
        </w:tc>
        <w:tc>
          <w:tcPr>
            <w:tcW w:w="1015" w:type="dxa"/>
            <w:vAlign w:val="bottom"/>
          </w:tcPr>
          <w:p w:rsidR="000B349C" w:rsidRPr="0086350E" w:rsidRDefault="000B349C" w:rsidP="0086350E">
            <w:pPr>
              <w:autoSpaceDE w:val="0"/>
              <w:autoSpaceDN w:val="0"/>
              <w:adjustRightInd w:val="0"/>
              <w:jc w:val="center"/>
              <w:rPr>
                <w:rFonts w:ascii="Times New Roman" w:eastAsia="Times New Roman" w:hAnsi="Times New Roman" w:cs="Times New Roman"/>
                <w:b/>
                <w:sz w:val="20"/>
                <w:szCs w:val="20"/>
              </w:rPr>
            </w:pPr>
            <w:r w:rsidRPr="0086350E">
              <w:rPr>
                <w:rFonts w:ascii="Times New Roman" w:eastAsia="Times New Roman" w:hAnsi="Times New Roman" w:cs="Times New Roman"/>
                <w:b/>
                <w:sz w:val="20"/>
                <w:szCs w:val="20"/>
              </w:rPr>
              <w:t>8 388 671,5</w:t>
            </w:r>
          </w:p>
        </w:tc>
        <w:tc>
          <w:tcPr>
            <w:tcW w:w="1115" w:type="dxa"/>
            <w:vAlign w:val="bottom"/>
          </w:tcPr>
          <w:p w:rsidR="000B349C" w:rsidRPr="0086350E" w:rsidRDefault="000B349C" w:rsidP="0086350E">
            <w:pPr>
              <w:jc w:val="center"/>
              <w:rPr>
                <w:rFonts w:ascii="Times New Roman" w:eastAsia="Times New Roman" w:hAnsi="Times New Roman" w:cs="Times New Roman"/>
                <w:b/>
                <w:bCs/>
                <w:color w:val="000000"/>
                <w:sz w:val="20"/>
                <w:szCs w:val="20"/>
              </w:rPr>
            </w:pPr>
            <w:r w:rsidRPr="0086350E">
              <w:rPr>
                <w:rFonts w:ascii="Times New Roman" w:eastAsia="Times New Roman" w:hAnsi="Times New Roman" w:cs="Times New Roman"/>
                <w:b/>
                <w:bCs/>
                <w:color w:val="000000"/>
                <w:sz w:val="20"/>
                <w:szCs w:val="20"/>
              </w:rPr>
              <w:t>3 355 095,3</w:t>
            </w:r>
          </w:p>
        </w:tc>
        <w:tc>
          <w:tcPr>
            <w:tcW w:w="1115" w:type="dxa"/>
            <w:vAlign w:val="bottom"/>
          </w:tcPr>
          <w:p w:rsidR="000B349C" w:rsidRPr="0086350E" w:rsidRDefault="000B349C" w:rsidP="0086350E">
            <w:pPr>
              <w:jc w:val="center"/>
              <w:rPr>
                <w:rFonts w:ascii="Times New Roman" w:eastAsia="Times New Roman" w:hAnsi="Times New Roman" w:cs="Times New Roman"/>
                <w:b/>
                <w:bCs/>
                <w:color w:val="000000"/>
                <w:sz w:val="20"/>
                <w:szCs w:val="20"/>
              </w:rPr>
            </w:pPr>
            <w:r w:rsidRPr="0086350E">
              <w:rPr>
                <w:rFonts w:ascii="Times New Roman" w:eastAsia="Times New Roman" w:hAnsi="Times New Roman" w:cs="Times New Roman"/>
                <w:b/>
                <w:bCs/>
                <w:color w:val="000000"/>
                <w:sz w:val="20"/>
                <w:szCs w:val="20"/>
              </w:rPr>
              <w:t>4 158 924,2</w:t>
            </w:r>
          </w:p>
        </w:tc>
        <w:tc>
          <w:tcPr>
            <w:tcW w:w="1030" w:type="dxa"/>
            <w:vAlign w:val="bottom"/>
          </w:tcPr>
          <w:p w:rsidR="000B349C" w:rsidRPr="0086350E" w:rsidRDefault="000B349C" w:rsidP="0086350E">
            <w:pPr>
              <w:jc w:val="center"/>
              <w:rPr>
                <w:rFonts w:ascii="Times New Roman" w:eastAsia="Times New Roman" w:hAnsi="Times New Roman" w:cs="Times New Roman"/>
                <w:b/>
                <w:bCs/>
                <w:color w:val="000000"/>
                <w:sz w:val="20"/>
                <w:szCs w:val="20"/>
              </w:rPr>
            </w:pPr>
            <w:r w:rsidRPr="0086350E">
              <w:rPr>
                <w:rFonts w:ascii="Times New Roman" w:eastAsia="Times New Roman" w:hAnsi="Times New Roman" w:cs="Times New Roman"/>
                <w:b/>
                <w:bCs/>
                <w:color w:val="000000"/>
                <w:sz w:val="20"/>
                <w:szCs w:val="20"/>
              </w:rPr>
              <w:t>4 128 874,2</w:t>
            </w:r>
          </w:p>
        </w:tc>
        <w:tc>
          <w:tcPr>
            <w:tcW w:w="597" w:type="dxa"/>
            <w:vAlign w:val="bottom"/>
          </w:tcPr>
          <w:p w:rsidR="000B349C" w:rsidRPr="000B349C" w:rsidRDefault="000B349C" w:rsidP="006E2985">
            <w:pPr>
              <w:jc w:val="center"/>
              <w:rPr>
                <w:rFonts w:ascii="Times New Roman" w:hAnsi="Times New Roman" w:cs="Times New Roman"/>
                <w:b/>
                <w:bCs/>
                <w:color w:val="000000"/>
                <w:sz w:val="18"/>
                <w:szCs w:val="18"/>
              </w:rPr>
            </w:pPr>
            <w:r w:rsidRPr="000B349C">
              <w:rPr>
                <w:rFonts w:ascii="Times New Roman" w:hAnsi="Times New Roman" w:cs="Times New Roman"/>
                <w:b/>
                <w:bCs/>
                <w:color w:val="000000"/>
                <w:sz w:val="18"/>
                <w:szCs w:val="18"/>
              </w:rPr>
              <w:t>-60,0</w:t>
            </w:r>
          </w:p>
        </w:tc>
        <w:tc>
          <w:tcPr>
            <w:tcW w:w="561" w:type="dxa"/>
            <w:vAlign w:val="bottom"/>
          </w:tcPr>
          <w:p w:rsidR="000B349C" w:rsidRPr="0086350E" w:rsidRDefault="000B349C" w:rsidP="0086350E">
            <w:pPr>
              <w:jc w:val="center"/>
              <w:rPr>
                <w:rFonts w:ascii="Times New Roman" w:eastAsia="Times New Roman" w:hAnsi="Times New Roman" w:cs="Times New Roman"/>
                <w:b/>
                <w:bCs/>
                <w:color w:val="000000"/>
                <w:sz w:val="18"/>
                <w:szCs w:val="18"/>
              </w:rPr>
            </w:pPr>
            <w:r w:rsidRPr="0086350E">
              <w:rPr>
                <w:rFonts w:ascii="Times New Roman" w:eastAsia="Times New Roman" w:hAnsi="Times New Roman" w:cs="Times New Roman"/>
                <w:b/>
                <w:bCs/>
                <w:color w:val="000000"/>
                <w:sz w:val="18"/>
                <w:szCs w:val="18"/>
              </w:rPr>
              <w:t>24,0</w:t>
            </w:r>
          </w:p>
        </w:tc>
        <w:tc>
          <w:tcPr>
            <w:tcW w:w="618" w:type="dxa"/>
            <w:vAlign w:val="bottom"/>
          </w:tcPr>
          <w:p w:rsidR="000B349C" w:rsidRPr="0086350E" w:rsidRDefault="000B349C" w:rsidP="0086350E">
            <w:pPr>
              <w:jc w:val="center"/>
              <w:rPr>
                <w:rFonts w:ascii="Times New Roman" w:eastAsia="Times New Roman" w:hAnsi="Times New Roman" w:cs="Times New Roman"/>
                <w:b/>
                <w:bCs/>
                <w:color w:val="000000"/>
                <w:sz w:val="18"/>
                <w:szCs w:val="18"/>
              </w:rPr>
            </w:pPr>
            <w:r w:rsidRPr="0086350E">
              <w:rPr>
                <w:rFonts w:ascii="Times New Roman" w:eastAsia="Times New Roman" w:hAnsi="Times New Roman" w:cs="Times New Roman"/>
                <w:b/>
                <w:bCs/>
                <w:color w:val="000000"/>
                <w:sz w:val="18"/>
                <w:szCs w:val="18"/>
              </w:rPr>
              <w:t>-0,7</w:t>
            </w:r>
          </w:p>
        </w:tc>
      </w:tr>
      <w:tr w:rsidR="000B349C" w:rsidRPr="0086350E" w:rsidTr="003E5960">
        <w:trPr>
          <w:trHeight w:val="20"/>
          <w:jc w:val="center"/>
        </w:trPr>
        <w:tc>
          <w:tcPr>
            <w:tcW w:w="2763" w:type="dxa"/>
            <w:vAlign w:val="center"/>
          </w:tcPr>
          <w:p w:rsidR="000B349C" w:rsidRPr="0086350E" w:rsidRDefault="000B349C" w:rsidP="0086350E">
            <w:pPr>
              <w:widowControl w:val="0"/>
              <w:rPr>
                <w:rFonts w:ascii="Times New Roman" w:eastAsia="Times New Roman" w:hAnsi="Times New Roman" w:cs="Times New Roman"/>
                <w:color w:val="000000"/>
                <w:sz w:val="18"/>
                <w:szCs w:val="18"/>
              </w:rPr>
            </w:pPr>
            <w:r w:rsidRPr="0086350E">
              <w:rPr>
                <w:rFonts w:ascii="Times New Roman" w:eastAsia="Times New Roman" w:hAnsi="Times New Roman" w:cs="Times New Roman"/>
                <w:color w:val="000000"/>
                <w:sz w:val="18"/>
                <w:szCs w:val="18"/>
              </w:rPr>
              <w:t>Функционирование высшего должностного лица субъекта Ро</w:t>
            </w:r>
            <w:r w:rsidRPr="0086350E">
              <w:rPr>
                <w:rFonts w:ascii="Times New Roman" w:eastAsia="Times New Roman" w:hAnsi="Times New Roman" w:cs="Times New Roman"/>
                <w:color w:val="000000"/>
                <w:sz w:val="18"/>
                <w:szCs w:val="18"/>
              </w:rPr>
              <w:t>с</w:t>
            </w:r>
            <w:r w:rsidRPr="0086350E">
              <w:rPr>
                <w:rFonts w:ascii="Times New Roman" w:eastAsia="Times New Roman" w:hAnsi="Times New Roman" w:cs="Times New Roman"/>
                <w:color w:val="000000"/>
                <w:sz w:val="18"/>
                <w:szCs w:val="18"/>
              </w:rPr>
              <w:t>сийской Федерации и муниц</w:t>
            </w:r>
            <w:r w:rsidRPr="0086350E">
              <w:rPr>
                <w:rFonts w:ascii="Times New Roman" w:eastAsia="Times New Roman" w:hAnsi="Times New Roman" w:cs="Times New Roman"/>
                <w:color w:val="000000"/>
                <w:sz w:val="18"/>
                <w:szCs w:val="18"/>
              </w:rPr>
              <w:t>и</w:t>
            </w:r>
            <w:r w:rsidRPr="0086350E">
              <w:rPr>
                <w:rFonts w:ascii="Times New Roman" w:eastAsia="Times New Roman" w:hAnsi="Times New Roman" w:cs="Times New Roman"/>
                <w:color w:val="000000"/>
                <w:sz w:val="18"/>
                <w:szCs w:val="18"/>
              </w:rPr>
              <w:t>пального образования</w:t>
            </w:r>
          </w:p>
        </w:tc>
        <w:tc>
          <w:tcPr>
            <w:tcW w:w="358" w:type="dxa"/>
            <w:vAlign w:val="bottom"/>
          </w:tcPr>
          <w:p w:rsidR="000B349C" w:rsidRPr="0086350E" w:rsidRDefault="000B349C" w:rsidP="0086350E">
            <w:pPr>
              <w:widowControl w:val="0"/>
              <w:jc w:val="center"/>
              <w:rPr>
                <w:rFonts w:ascii="Times New Roman" w:eastAsia="Times New Roman" w:hAnsi="Times New Roman" w:cs="Times New Roman"/>
                <w:color w:val="000000"/>
                <w:sz w:val="18"/>
                <w:szCs w:val="18"/>
              </w:rPr>
            </w:pPr>
            <w:r w:rsidRPr="0086350E">
              <w:rPr>
                <w:rFonts w:ascii="Times New Roman" w:eastAsia="Times New Roman" w:hAnsi="Times New Roman" w:cs="Times New Roman"/>
                <w:color w:val="000000"/>
                <w:sz w:val="18"/>
                <w:szCs w:val="18"/>
              </w:rPr>
              <w:t>01</w:t>
            </w:r>
          </w:p>
        </w:tc>
        <w:tc>
          <w:tcPr>
            <w:tcW w:w="397" w:type="dxa"/>
            <w:vAlign w:val="bottom"/>
          </w:tcPr>
          <w:p w:rsidR="000B349C" w:rsidRPr="0086350E" w:rsidRDefault="000B349C" w:rsidP="0086350E">
            <w:pPr>
              <w:widowControl w:val="0"/>
              <w:jc w:val="center"/>
              <w:rPr>
                <w:rFonts w:ascii="Times New Roman" w:eastAsia="Times New Roman" w:hAnsi="Times New Roman" w:cs="Times New Roman"/>
                <w:color w:val="000000"/>
                <w:sz w:val="18"/>
                <w:szCs w:val="18"/>
              </w:rPr>
            </w:pPr>
            <w:r w:rsidRPr="0086350E">
              <w:rPr>
                <w:rFonts w:ascii="Times New Roman" w:eastAsia="Times New Roman" w:hAnsi="Times New Roman" w:cs="Times New Roman"/>
                <w:color w:val="000000"/>
                <w:sz w:val="18"/>
                <w:szCs w:val="18"/>
              </w:rPr>
              <w:t>02</w:t>
            </w:r>
          </w:p>
        </w:tc>
        <w:tc>
          <w:tcPr>
            <w:tcW w:w="1015" w:type="dxa"/>
            <w:vAlign w:val="bottom"/>
          </w:tcPr>
          <w:p w:rsidR="000B349C" w:rsidRPr="0086350E" w:rsidRDefault="000B349C" w:rsidP="0086350E">
            <w:pPr>
              <w:autoSpaceDE w:val="0"/>
              <w:autoSpaceDN w:val="0"/>
              <w:adjustRightInd w:val="0"/>
              <w:jc w:val="center"/>
              <w:rPr>
                <w:rFonts w:ascii="Times New Roman" w:eastAsia="Times New Roman" w:hAnsi="Times New Roman" w:cs="Times New Roman"/>
                <w:sz w:val="20"/>
                <w:szCs w:val="20"/>
              </w:rPr>
            </w:pPr>
            <w:r w:rsidRPr="0086350E">
              <w:rPr>
                <w:rFonts w:ascii="Times New Roman" w:eastAsia="Times New Roman" w:hAnsi="Times New Roman" w:cs="Times New Roman"/>
                <w:sz w:val="20"/>
                <w:szCs w:val="20"/>
              </w:rPr>
              <w:t>4 281,4</w:t>
            </w:r>
          </w:p>
        </w:tc>
        <w:tc>
          <w:tcPr>
            <w:tcW w:w="1115" w:type="dxa"/>
            <w:vAlign w:val="bottom"/>
          </w:tcPr>
          <w:p w:rsidR="000B349C" w:rsidRPr="0086350E" w:rsidRDefault="000B349C" w:rsidP="0086350E">
            <w:pPr>
              <w:jc w:val="center"/>
              <w:rPr>
                <w:rFonts w:ascii="Times New Roman" w:eastAsia="Times New Roman" w:hAnsi="Times New Roman" w:cs="Times New Roman"/>
                <w:color w:val="000000"/>
                <w:sz w:val="20"/>
                <w:szCs w:val="20"/>
              </w:rPr>
            </w:pPr>
            <w:r w:rsidRPr="0086350E">
              <w:rPr>
                <w:rFonts w:ascii="Times New Roman" w:eastAsia="Times New Roman" w:hAnsi="Times New Roman" w:cs="Times New Roman"/>
                <w:color w:val="000000"/>
                <w:sz w:val="20"/>
                <w:szCs w:val="20"/>
              </w:rPr>
              <w:t>4 601,5</w:t>
            </w:r>
          </w:p>
        </w:tc>
        <w:tc>
          <w:tcPr>
            <w:tcW w:w="1115" w:type="dxa"/>
            <w:vAlign w:val="bottom"/>
          </w:tcPr>
          <w:p w:rsidR="000B349C" w:rsidRPr="0086350E" w:rsidRDefault="000B349C" w:rsidP="0086350E">
            <w:pPr>
              <w:jc w:val="center"/>
              <w:rPr>
                <w:rFonts w:ascii="Times New Roman" w:eastAsia="Times New Roman" w:hAnsi="Times New Roman" w:cs="Times New Roman"/>
                <w:color w:val="000000"/>
                <w:sz w:val="20"/>
                <w:szCs w:val="20"/>
              </w:rPr>
            </w:pPr>
            <w:r w:rsidRPr="0086350E">
              <w:rPr>
                <w:rFonts w:ascii="Times New Roman" w:eastAsia="Times New Roman" w:hAnsi="Times New Roman" w:cs="Times New Roman"/>
                <w:color w:val="000000"/>
                <w:sz w:val="20"/>
                <w:szCs w:val="20"/>
              </w:rPr>
              <w:t>4 601,5</w:t>
            </w:r>
          </w:p>
        </w:tc>
        <w:tc>
          <w:tcPr>
            <w:tcW w:w="1030" w:type="dxa"/>
            <w:vAlign w:val="bottom"/>
          </w:tcPr>
          <w:p w:rsidR="000B349C" w:rsidRPr="0086350E" w:rsidRDefault="000B349C" w:rsidP="0086350E">
            <w:pPr>
              <w:jc w:val="center"/>
              <w:rPr>
                <w:rFonts w:ascii="Times New Roman" w:eastAsia="Times New Roman" w:hAnsi="Times New Roman" w:cs="Times New Roman"/>
                <w:color w:val="000000"/>
                <w:sz w:val="20"/>
                <w:szCs w:val="20"/>
              </w:rPr>
            </w:pPr>
            <w:r w:rsidRPr="0086350E">
              <w:rPr>
                <w:rFonts w:ascii="Times New Roman" w:eastAsia="Times New Roman" w:hAnsi="Times New Roman" w:cs="Times New Roman"/>
                <w:color w:val="000000"/>
                <w:sz w:val="20"/>
                <w:szCs w:val="20"/>
              </w:rPr>
              <w:t>4 601,5</w:t>
            </w:r>
          </w:p>
        </w:tc>
        <w:tc>
          <w:tcPr>
            <w:tcW w:w="597" w:type="dxa"/>
            <w:vAlign w:val="bottom"/>
          </w:tcPr>
          <w:p w:rsidR="000B349C" w:rsidRPr="000B349C" w:rsidRDefault="000B349C" w:rsidP="006E2985">
            <w:pPr>
              <w:jc w:val="center"/>
              <w:rPr>
                <w:rFonts w:ascii="Times New Roman" w:hAnsi="Times New Roman" w:cs="Times New Roman"/>
                <w:bCs/>
                <w:color w:val="000000"/>
                <w:sz w:val="18"/>
                <w:szCs w:val="18"/>
              </w:rPr>
            </w:pPr>
            <w:r w:rsidRPr="000B349C">
              <w:rPr>
                <w:rFonts w:ascii="Times New Roman" w:hAnsi="Times New Roman" w:cs="Times New Roman"/>
                <w:bCs/>
                <w:color w:val="000000"/>
                <w:sz w:val="18"/>
                <w:szCs w:val="18"/>
              </w:rPr>
              <w:t>7,5</w:t>
            </w:r>
          </w:p>
        </w:tc>
        <w:tc>
          <w:tcPr>
            <w:tcW w:w="561" w:type="dxa"/>
            <w:vAlign w:val="bottom"/>
          </w:tcPr>
          <w:p w:rsidR="000B349C" w:rsidRPr="00326D86" w:rsidRDefault="000B349C" w:rsidP="0086350E">
            <w:pPr>
              <w:jc w:val="center"/>
              <w:rPr>
                <w:rFonts w:ascii="Times New Roman" w:eastAsia="Times New Roman" w:hAnsi="Times New Roman" w:cs="Times New Roman"/>
                <w:bCs/>
                <w:color w:val="000000"/>
                <w:sz w:val="18"/>
                <w:szCs w:val="18"/>
              </w:rPr>
            </w:pPr>
            <w:r w:rsidRPr="00326D86">
              <w:rPr>
                <w:rFonts w:ascii="Times New Roman" w:eastAsia="Times New Roman" w:hAnsi="Times New Roman" w:cs="Times New Roman"/>
                <w:bCs/>
                <w:color w:val="000000"/>
                <w:sz w:val="18"/>
                <w:szCs w:val="18"/>
              </w:rPr>
              <w:t>0,0</w:t>
            </w:r>
          </w:p>
        </w:tc>
        <w:tc>
          <w:tcPr>
            <w:tcW w:w="618" w:type="dxa"/>
            <w:vAlign w:val="bottom"/>
          </w:tcPr>
          <w:p w:rsidR="000B349C" w:rsidRPr="00326D86" w:rsidRDefault="000B349C" w:rsidP="0086350E">
            <w:pPr>
              <w:jc w:val="center"/>
              <w:rPr>
                <w:rFonts w:ascii="Times New Roman" w:eastAsia="Times New Roman" w:hAnsi="Times New Roman" w:cs="Times New Roman"/>
                <w:bCs/>
                <w:color w:val="000000"/>
                <w:sz w:val="18"/>
                <w:szCs w:val="18"/>
              </w:rPr>
            </w:pPr>
            <w:r w:rsidRPr="00326D86">
              <w:rPr>
                <w:rFonts w:ascii="Times New Roman" w:eastAsia="Times New Roman" w:hAnsi="Times New Roman" w:cs="Times New Roman"/>
                <w:bCs/>
                <w:color w:val="000000"/>
                <w:sz w:val="18"/>
                <w:szCs w:val="18"/>
              </w:rPr>
              <w:t>0,0</w:t>
            </w:r>
          </w:p>
        </w:tc>
      </w:tr>
      <w:tr w:rsidR="000B349C" w:rsidRPr="0086350E" w:rsidTr="003E5960">
        <w:trPr>
          <w:trHeight w:val="20"/>
          <w:jc w:val="center"/>
        </w:trPr>
        <w:tc>
          <w:tcPr>
            <w:tcW w:w="2763" w:type="dxa"/>
            <w:vAlign w:val="center"/>
          </w:tcPr>
          <w:p w:rsidR="000B349C" w:rsidRPr="0086350E" w:rsidRDefault="000B349C" w:rsidP="0086350E">
            <w:pPr>
              <w:widowControl w:val="0"/>
              <w:rPr>
                <w:rFonts w:ascii="Times New Roman" w:eastAsia="Times New Roman" w:hAnsi="Times New Roman" w:cs="Times New Roman"/>
                <w:color w:val="000000"/>
                <w:sz w:val="18"/>
                <w:szCs w:val="18"/>
              </w:rPr>
            </w:pPr>
            <w:r w:rsidRPr="0086350E">
              <w:rPr>
                <w:rFonts w:ascii="Times New Roman" w:eastAsia="Times New Roman" w:hAnsi="Times New Roman" w:cs="Times New Roman"/>
                <w:color w:val="000000"/>
                <w:sz w:val="18"/>
                <w:szCs w:val="18"/>
              </w:rPr>
              <w:t>Функционирование законодател</w:t>
            </w:r>
            <w:r w:rsidRPr="0086350E">
              <w:rPr>
                <w:rFonts w:ascii="Times New Roman" w:eastAsia="Times New Roman" w:hAnsi="Times New Roman" w:cs="Times New Roman"/>
                <w:color w:val="000000"/>
                <w:sz w:val="18"/>
                <w:szCs w:val="18"/>
              </w:rPr>
              <w:t>ь</w:t>
            </w:r>
            <w:r w:rsidRPr="0086350E">
              <w:rPr>
                <w:rFonts w:ascii="Times New Roman" w:eastAsia="Times New Roman" w:hAnsi="Times New Roman" w:cs="Times New Roman"/>
                <w:color w:val="000000"/>
                <w:sz w:val="18"/>
                <w:szCs w:val="18"/>
              </w:rPr>
              <w:t>ных (представительных) органов государственной власти и пре</w:t>
            </w:r>
            <w:r w:rsidRPr="0086350E">
              <w:rPr>
                <w:rFonts w:ascii="Times New Roman" w:eastAsia="Times New Roman" w:hAnsi="Times New Roman" w:cs="Times New Roman"/>
                <w:color w:val="000000"/>
                <w:sz w:val="18"/>
                <w:szCs w:val="18"/>
              </w:rPr>
              <w:t>д</w:t>
            </w:r>
            <w:r w:rsidRPr="0086350E">
              <w:rPr>
                <w:rFonts w:ascii="Times New Roman" w:eastAsia="Times New Roman" w:hAnsi="Times New Roman" w:cs="Times New Roman"/>
                <w:color w:val="000000"/>
                <w:sz w:val="18"/>
                <w:szCs w:val="18"/>
              </w:rPr>
              <w:t>ставительных органов муниц</w:t>
            </w:r>
            <w:r w:rsidRPr="0086350E">
              <w:rPr>
                <w:rFonts w:ascii="Times New Roman" w:eastAsia="Times New Roman" w:hAnsi="Times New Roman" w:cs="Times New Roman"/>
                <w:color w:val="000000"/>
                <w:sz w:val="18"/>
                <w:szCs w:val="18"/>
              </w:rPr>
              <w:t>и</w:t>
            </w:r>
            <w:r w:rsidRPr="0086350E">
              <w:rPr>
                <w:rFonts w:ascii="Times New Roman" w:eastAsia="Times New Roman" w:hAnsi="Times New Roman" w:cs="Times New Roman"/>
                <w:color w:val="000000"/>
                <w:sz w:val="18"/>
                <w:szCs w:val="18"/>
              </w:rPr>
              <w:t>пальных образований</w:t>
            </w:r>
          </w:p>
        </w:tc>
        <w:tc>
          <w:tcPr>
            <w:tcW w:w="358" w:type="dxa"/>
            <w:vAlign w:val="bottom"/>
          </w:tcPr>
          <w:p w:rsidR="000B349C" w:rsidRPr="0086350E" w:rsidRDefault="000B349C" w:rsidP="0086350E">
            <w:pPr>
              <w:widowControl w:val="0"/>
              <w:jc w:val="center"/>
              <w:rPr>
                <w:rFonts w:ascii="Times New Roman" w:eastAsia="Times New Roman" w:hAnsi="Times New Roman" w:cs="Times New Roman"/>
                <w:color w:val="000000"/>
                <w:sz w:val="18"/>
                <w:szCs w:val="18"/>
              </w:rPr>
            </w:pPr>
            <w:r w:rsidRPr="0086350E">
              <w:rPr>
                <w:rFonts w:ascii="Times New Roman" w:eastAsia="Times New Roman" w:hAnsi="Times New Roman" w:cs="Times New Roman"/>
                <w:color w:val="000000"/>
                <w:sz w:val="18"/>
                <w:szCs w:val="18"/>
              </w:rPr>
              <w:t>01</w:t>
            </w:r>
          </w:p>
        </w:tc>
        <w:tc>
          <w:tcPr>
            <w:tcW w:w="397" w:type="dxa"/>
            <w:vAlign w:val="bottom"/>
          </w:tcPr>
          <w:p w:rsidR="000B349C" w:rsidRPr="0086350E" w:rsidRDefault="000B349C" w:rsidP="0086350E">
            <w:pPr>
              <w:widowControl w:val="0"/>
              <w:jc w:val="center"/>
              <w:rPr>
                <w:rFonts w:ascii="Times New Roman" w:eastAsia="Times New Roman" w:hAnsi="Times New Roman" w:cs="Times New Roman"/>
                <w:color w:val="000000"/>
                <w:sz w:val="18"/>
                <w:szCs w:val="18"/>
              </w:rPr>
            </w:pPr>
            <w:r w:rsidRPr="0086350E">
              <w:rPr>
                <w:rFonts w:ascii="Times New Roman" w:eastAsia="Times New Roman" w:hAnsi="Times New Roman" w:cs="Times New Roman"/>
                <w:color w:val="000000"/>
                <w:sz w:val="18"/>
                <w:szCs w:val="18"/>
              </w:rPr>
              <w:t>03</w:t>
            </w:r>
          </w:p>
        </w:tc>
        <w:tc>
          <w:tcPr>
            <w:tcW w:w="1015" w:type="dxa"/>
            <w:vAlign w:val="bottom"/>
          </w:tcPr>
          <w:p w:rsidR="000B349C" w:rsidRPr="0086350E" w:rsidRDefault="000B349C" w:rsidP="0086350E">
            <w:pPr>
              <w:autoSpaceDE w:val="0"/>
              <w:autoSpaceDN w:val="0"/>
              <w:adjustRightInd w:val="0"/>
              <w:jc w:val="center"/>
              <w:rPr>
                <w:rFonts w:ascii="Times New Roman" w:eastAsia="Times New Roman" w:hAnsi="Times New Roman" w:cs="Times New Roman"/>
                <w:sz w:val="20"/>
                <w:szCs w:val="20"/>
              </w:rPr>
            </w:pPr>
            <w:r w:rsidRPr="0086350E">
              <w:rPr>
                <w:rFonts w:ascii="Times New Roman" w:eastAsia="Times New Roman" w:hAnsi="Times New Roman" w:cs="Times New Roman"/>
                <w:sz w:val="20"/>
                <w:szCs w:val="20"/>
              </w:rPr>
              <w:t>187 390,0</w:t>
            </w:r>
          </w:p>
        </w:tc>
        <w:tc>
          <w:tcPr>
            <w:tcW w:w="1115" w:type="dxa"/>
            <w:vAlign w:val="bottom"/>
          </w:tcPr>
          <w:p w:rsidR="000B349C" w:rsidRPr="0086350E" w:rsidRDefault="000B349C" w:rsidP="0086350E">
            <w:pPr>
              <w:jc w:val="center"/>
              <w:rPr>
                <w:rFonts w:ascii="Times New Roman" w:eastAsia="Times New Roman" w:hAnsi="Times New Roman" w:cs="Times New Roman"/>
                <w:color w:val="000000"/>
                <w:sz w:val="20"/>
                <w:szCs w:val="20"/>
              </w:rPr>
            </w:pPr>
            <w:r w:rsidRPr="0086350E">
              <w:rPr>
                <w:rFonts w:ascii="Times New Roman" w:eastAsia="Times New Roman" w:hAnsi="Times New Roman" w:cs="Times New Roman"/>
                <w:color w:val="000000"/>
                <w:sz w:val="20"/>
                <w:szCs w:val="20"/>
              </w:rPr>
              <w:t>197 146,4</w:t>
            </w:r>
          </w:p>
        </w:tc>
        <w:tc>
          <w:tcPr>
            <w:tcW w:w="1115" w:type="dxa"/>
            <w:vAlign w:val="bottom"/>
          </w:tcPr>
          <w:p w:rsidR="000B349C" w:rsidRPr="0086350E" w:rsidRDefault="000B349C" w:rsidP="0086350E">
            <w:pPr>
              <w:jc w:val="center"/>
              <w:rPr>
                <w:rFonts w:ascii="Times New Roman" w:eastAsia="Times New Roman" w:hAnsi="Times New Roman" w:cs="Times New Roman"/>
                <w:color w:val="000000"/>
                <w:sz w:val="20"/>
                <w:szCs w:val="20"/>
              </w:rPr>
            </w:pPr>
            <w:r w:rsidRPr="0086350E">
              <w:rPr>
                <w:rFonts w:ascii="Times New Roman" w:eastAsia="Times New Roman" w:hAnsi="Times New Roman" w:cs="Times New Roman"/>
                <w:color w:val="000000"/>
                <w:sz w:val="20"/>
                <w:szCs w:val="20"/>
              </w:rPr>
              <w:t>197 146,4</w:t>
            </w:r>
          </w:p>
        </w:tc>
        <w:tc>
          <w:tcPr>
            <w:tcW w:w="1030" w:type="dxa"/>
            <w:vAlign w:val="bottom"/>
          </w:tcPr>
          <w:p w:rsidR="000B349C" w:rsidRPr="0086350E" w:rsidRDefault="000B349C" w:rsidP="0086350E">
            <w:pPr>
              <w:jc w:val="center"/>
              <w:rPr>
                <w:rFonts w:ascii="Times New Roman" w:eastAsia="Times New Roman" w:hAnsi="Times New Roman" w:cs="Times New Roman"/>
                <w:color w:val="000000"/>
                <w:sz w:val="20"/>
                <w:szCs w:val="20"/>
              </w:rPr>
            </w:pPr>
            <w:r w:rsidRPr="0086350E">
              <w:rPr>
                <w:rFonts w:ascii="Times New Roman" w:eastAsia="Times New Roman" w:hAnsi="Times New Roman" w:cs="Times New Roman"/>
                <w:color w:val="000000"/>
                <w:sz w:val="20"/>
                <w:szCs w:val="20"/>
              </w:rPr>
              <w:t>197 116,4</w:t>
            </w:r>
          </w:p>
        </w:tc>
        <w:tc>
          <w:tcPr>
            <w:tcW w:w="597" w:type="dxa"/>
            <w:vAlign w:val="bottom"/>
          </w:tcPr>
          <w:p w:rsidR="000B349C" w:rsidRPr="000B349C" w:rsidRDefault="000B349C" w:rsidP="006E2985">
            <w:pPr>
              <w:jc w:val="center"/>
              <w:rPr>
                <w:rFonts w:ascii="Times New Roman" w:hAnsi="Times New Roman" w:cs="Times New Roman"/>
                <w:bCs/>
                <w:color w:val="000000"/>
                <w:sz w:val="18"/>
                <w:szCs w:val="18"/>
              </w:rPr>
            </w:pPr>
            <w:r w:rsidRPr="000B349C">
              <w:rPr>
                <w:rFonts w:ascii="Times New Roman" w:hAnsi="Times New Roman" w:cs="Times New Roman"/>
                <w:bCs/>
                <w:color w:val="000000"/>
                <w:sz w:val="18"/>
                <w:szCs w:val="18"/>
              </w:rPr>
              <w:t>5,2</w:t>
            </w:r>
          </w:p>
        </w:tc>
        <w:tc>
          <w:tcPr>
            <w:tcW w:w="561" w:type="dxa"/>
            <w:vAlign w:val="bottom"/>
          </w:tcPr>
          <w:p w:rsidR="000B349C" w:rsidRPr="00326D86" w:rsidRDefault="000B349C" w:rsidP="0086350E">
            <w:pPr>
              <w:jc w:val="center"/>
              <w:rPr>
                <w:rFonts w:ascii="Times New Roman" w:eastAsia="Times New Roman" w:hAnsi="Times New Roman" w:cs="Times New Roman"/>
                <w:bCs/>
                <w:color w:val="000000"/>
                <w:sz w:val="18"/>
                <w:szCs w:val="18"/>
              </w:rPr>
            </w:pPr>
            <w:r w:rsidRPr="00326D86">
              <w:rPr>
                <w:rFonts w:ascii="Times New Roman" w:eastAsia="Times New Roman" w:hAnsi="Times New Roman" w:cs="Times New Roman"/>
                <w:bCs/>
                <w:color w:val="000000"/>
                <w:sz w:val="18"/>
                <w:szCs w:val="18"/>
              </w:rPr>
              <w:t>0,0</w:t>
            </w:r>
          </w:p>
        </w:tc>
        <w:tc>
          <w:tcPr>
            <w:tcW w:w="618" w:type="dxa"/>
            <w:vAlign w:val="bottom"/>
          </w:tcPr>
          <w:p w:rsidR="000B349C" w:rsidRPr="00326D86" w:rsidRDefault="000B349C" w:rsidP="0086350E">
            <w:pPr>
              <w:jc w:val="center"/>
              <w:rPr>
                <w:rFonts w:ascii="Times New Roman" w:eastAsia="Times New Roman" w:hAnsi="Times New Roman" w:cs="Times New Roman"/>
                <w:bCs/>
                <w:color w:val="000000"/>
                <w:sz w:val="18"/>
                <w:szCs w:val="18"/>
              </w:rPr>
            </w:pPr>
            <w:r w:rsidRPr="00326D86">
              <w:rPr>
                <w:rFonts w:ascii="Times New Roman" w:eastAsia="Times New Roman" w:hAnsi="Times New Roman" w:cs="Times New Roman"/>
                <w:bCs/>
                <w:color w:val="000000"/>
                <w:sz w:val="18"/>
                <w:szCs w:val="18"/>
              </w:rPr>
              <w:t>0,0</w:t>
            </w:r>
          </w:p>
        </w:tc>
      </w:tr>
      <w:tr w:rsidR="000B349C" w:rsidRPr="0086350E" w:rsidTr="003E5960">
        <w:trPr>
          <w:trHeight w:val="20"/>
          <w:jc w:val="center"/>
        </w:trPr>
        <w:tc>
          <w:tcPr>
            <w:tcW w:w="2763" w:type="dxa"/>
            <w:vAlign w:val="center"/>
          </w:tcPr>
          <w:p w:rsidR="000B349C" w:rsidRPr="0086350E" w:rsidRDefault="000B349C" w:rsidP="0086350E">
            <w:pPr>
              <w:widowControl w:val="0"/>
              <w:rPr>
                <w:rFonts w:ascii="Times New Roman" w:eastAsia="Times New Roman" w:hAnsi="Times New Roman" w:cs="Times New Roman"/>
                <w:color w:val="000000"/>
                <w:sz w:val="18"/>
                <w:szCs w:val="18"/>
              </w:rPr>
            </w:pPr>
            <w:r w:rsidRPr="0086350E">
              <w:rPr>
                <w:rFonts w:ascii="Times New Roman" w:eastAsia="Times New Roman" w:hAnsi="Times New Roman" w:cs="Times New Roman"/>
                <w:color w:val="000000"/>
                <w:sz w:val="18"/>
                <w:szCs w:val="18"/>
              </w:rPr>
              <w:t>Функционирование Правительства Российской Федерации, высших исполнительных органов госуда</w:t>
            </w:r>
            <w:r w:rsidRPr="0086350E">
              <w:rPr>
                <w:rFonts w:ascii="Times New Roman" w:eastAsia="Times New Roman" w:hAnsi="Times New Roman" w:cs="Times New Roman"/>
                <w:color w:val="000000"/>
                <w:sz w:val="18"/>
                <w:szCs w:val="18"/>
              </w:rPr>
              <w:t>р</w:t>
            </w:r>
            <w:r w:rsidRPr="0086350E">
              <w:rPr>
                <w:rFonts w:ascii="Times New Roman" w:eastAsia="Times New Roman" w:hAnsi="Times New Roman" w:cs="Times New Roman"/>
                <w:color w:val="000000"/>
                <w:sz w:val="18"/>
                <w:szCs w:val="18"/>
              </w:rPr>
              <w:t>ственной власти субъектов Ро</w:t>
            </w:r>
            <w:r w:rsidRPr="0086350E">
              <w:rPr>
                <w:rFonts w:ascii="Times New Roman" w:eastAsia="Times New Roman" w:hAnsi="Times New Roman" w:cs="Times New Roman"/>
                <w:color w:val="000000"/>
                <w:sz w:val="18"/>
                <w:szCs w:val="18"/>
              </w:rPr>
              <w:t>с</w:t>
            </w:r>
            <w:r w:rsidRPr="0086350E">
              <w:rPr>
                <w:rFonts w:ascii="Times New Roman" w:eastAsia="Times New Roman" w:hAnsi="Times New Roman" w:cs="Times New Roman"/>
                <w:color w:val="000000"/>
                <w:sz w:val="18"/>
                <w:szCs w:val="18"/>
              </w:rPr>
              <w:t>сийской Федерации, местных а</w:t>
            </w:r>
            <w:r w:rsidRPr="0086350E">
              <w:rPr>
                <w:rFonts w:ascii="Times New Roman" w:eastAsia="Times New Roman" w:hAnsi="Times New Roman" w:cs="Times New Roman"/>
                <w:color w:val="000000"/>
                <w:sz w:val="18"/>
                <w:szCs w:val="18"/>
              </w:rPr>
              <w:t>д</w:t>
            </w:r>
            <w:r w:rsidRPr="0086350E">
              <w:rPr>
                <w:rFonts w:ascii="Times New Roman" w:eastAsia="Times New Roman" w:hAnsi="Times New Roman" w:cs="Times New Roman"/>
                <w:color w:val="000000"/>
                <w:sz w:val="18"/>
                <w:szCs w:val="18"/>
              </w:rPr>
              <w:t>министраций</w:t>
            </w:r>
          </w:p>
        </w:tc>
        <w:tc>
          <w:tcPr>
            <w:tcW w:w="358" w:type="dxa"/>
            <w:vAlign w:val="bottom"/>
          </w:tcPr>
          <w:p w:rsidR="000B349C" w:rsidRPr="0086350E" w:rsidRDefault="000B349C" w:rsidP="0086350E">
            <w:pPr>
              <w:widowControl w:val="0"/>
              <w:jc w:val="center"/>
              <w:rPr>
                <w:rFonts w:ascii="Times New Roman" w:eastAsia="Times New Roman" w:hAnsi="Times New Roman" w:cs="Times New Roman"/>
                <w:color w:val="000000"/>
                <w:sz w:val="18"/>
                <w:szCs w:val="18"/>
              </w:rPr>
            </w:pPr>
            <w:r w:rsidRPr="0086350E">
              <w:rPr>
                <w:rFonts w:ascii="Times New Roman" w:eastAsia="Times New Roman" w:hAnsi="Times New Roman" w:cs="Times New Roman"/>
                <w:color w:val="000000"/>
                <w:sz w:val="18"/>
                <w:szCs w:val="18"/>
              </w:rPr>
              <w:t>01</w:t>
            </w:r>
          </w:p>
        </w:tc>
        <w:tc>
          <w:tcPr>
            <w:tcW w:w="397" w:type="dxa"/>
            <w:vAlign w:val="bottom"/>
          </w:tcPr>
          <w:p w:rsidR="000B349C" w:rsidRPr="0086350E" w:rsidRDefault="000B349C" w:rsidP="0086350E">
            <w:pPr>
              <w:widowControl w:val="0"/>
              <w:jc w:val="center"/>
              <w:rPr>
                <w:rFonts w:ascii="Times New Roman" w:eastAsia="Times New Roman" w:hAnsi="Times New Roman" w:cs="Times New Roman"/>
                <w:color w:val="000000"/>
                <w:sz w:val="18"/>
                <w:szCs w:val="18"/>
              </w:rPr>
            </w:pPr>
            <w:r w:rsidRPr="0086350E">
              <w:rPr>
                <w:rFonts w:ascii="Times New Roman" w:eastAsia="Times New Roman" w:hAnsi="Times New Roman" w:cs="Times New Roman"/>
                <w:color w:val="000000"/>
                <w:sz w:val="18"/>
                <w:szCs w:val="18"/>
              </w:rPr>
              <w:t>04</w:t>
            </w:r>
          </w:p>
        </w:tc>
        <w:tc>
          <w:tcPr>
            <w:tcW w:w="1015" w:type="dxa"/>
            <w:vAlign w:val="bottom"/>
          </w:tcPr>
          <w:p w:rsidR="000B349C" w:rsidRPr="0086350E" w:rsidRDefault="000B349C" w:rsidP="0086350E">
            <w:pPr>
              <w:autoSpaceDE w:val="0"/>
              <w:autoSpaceDN w:val="0"/>
              <w:adjustRightInd w:val="0"/>
              <w:jc w:val="center"/>
              <w:rPr>
                <w:rFonts w:ascii="Times New Roman" w:eastAsia="Times New Roman" w:hAnsi="Times New Roman" w:cs="Times New Roman"/>
                <w:sz w:val="20"/>
                <w:szCs w:val="20"/>
              </w:rPr>
            </w:pPr>
            <w:r w:rsidRPr="0086350E">
              <w:rPr>
                <w:rFonts w:ascii="Times New Roman" w:eastAsia="Times New Roman" w:hAnsi="Times New Roman" w:cs="Times New Roman"/>
                <w:sz w:val="20"/>
                <w:szCs w:val="20"/>
              </w:rPr>
              <w:t>186 016,1</w:t>
            </w:r>
          </w:p>
        </w:tc>
        <w:tc>
          <w:tcPr>
            <w:tcW w:w="1115" w:type="dxa"/>
            <w:vAlign w:val="bottom"/>
          </w:tcPr>
          <w:p w:rsidR="000B349C" w:rsidRPr="0086350E" w:rsidRDefault="000B349C" w:rsidP="0086350E">
            <w:pPr>
              <w:jc w:val="center"/>
              <w:rPr>
                <w:rFonts w:ascii="Times New Roman" w:eastAsia="Times New Roman" w:hAnsi="Times New Roman" w:cs="Times New Roman"/>
                <w:color w:val="000000"/>
                <w:sz w:val="20"/>
                <w:szCs w:val="20"/>
              </w:rPr>
            </w:pPr>
            <w:r w:rsidRPr="0086350E">
              <w:rPr>
                <w:rFonts w:ascii="Times New Roman" w:eastAsia="Times New Roman" w:hAnsi="Times New Roman" w:cs="Times New Roman"/>
                <w:color w:val="000000"/>
                <w:sz w:val="20"/>
                <w:szCs w:val="20"/>
              </w:rPr>
              <w:t>192 342,5</w:t>
            </w:r>
          </w:p>
        </w:tc>
        <w:tc>
          <w:tcPr>
            <w:tcW w:w="1115" w:type="dxa"/>
            <w:vAlign w:val="bottom"/>
          </w:tcPr>
          <w:p w:rsidR="000B349C" w:rsidRPr="0086350E" w:rsidRDefault="000B349C" w:rsidP="0086350E">
            <w:pPr>
              <w:jc w:val="center"/>
              <w:rPr>
                <w:rFonts w:ascii="Times New Roman" w:eastAsia="Times New Roman" w:hAnsi="Times New Roman" w:cs="Times New Roman"/>
                <w:color w:val="000000"/>
                <w:sz w:val="20"/>
                <w:szCs w:val="20"/>
              </w:rPr>
            </w:pPr>
            <w:r w:rsidRPr="0086350E">
              <w:rPr>
                <w:rFonts w:ascii="Times New Roman" w:eastAsia="Times New Roman" w:hAnsi="Times New Roman" w:cs="Times New Roman"/>
                <w:color w:val="000000"/>
                <w:sz w:val="20"/>
                <w:szCs w:val="20"/>
              </w:rPr>
              <w:t>191 342,5</w:t>
            </w:r>
          </w:p>
        </w:tc>
        <w:tc>
          <w:tcPr>
            <w:tcW w:w="1030" w:type="dxa"/>
            <w:vAlign w:val="bottom"/>
          </w:tcPr>
          <w:p w:rsidR="000B349C" w:rsidRPr="0086350E" w:rsidRDefault="000B349C" w:rsidP="0086350E">
            <w:pPr>
              <w:jc w:val="center"/>
              <w:rPr>
                <w:rFonts w:ascii="Times New Roman" w:eastAsia="Times New Roman" w:hAnsi="Times New Roman" w:cs="Times New Roman"/>
                <w:color w:val="000000"/>
                <w:sz w:val="20"/>
                <w:szCs w:val="20"/>
              </w:rPr>
            </w:pPr>
            <w:r w:rsidRPr="0086350E">
              <w:rPr>
                <w:rFonts w:ascii="Times New Roman" w:eastAsia="Times New Roman" w:hAnsi="Times New Roman" w:cs="Times New Roman"/>
                <w:color w:val="000000"/>
                <w:sz w:val="20"/>
                <w:szCs w:val="20"/>
              </w:rPr>
              <w:t>191 342,5</w:t>
            </w:r>
          </w:p>
        </w:tc>
        <w:tc>
          <w:tcPr>
            <w:tcW w:w="597" w:type="dxa"/>
            <w:vAlign w:val="bottom"/>
          </w:tcPr>
          <w:p w:rsidR="000B349C" w:rsidRPr="000B349C" w:rsidRDefault="000B349C" w:rsidP="006E2985">
            <w:pPr>
              <w:jc w:val="center"/>
              <w:rPr>
                <w:rFonts w:ascii="Times New Roman" w:hAnsi="Times New Roman" w:cs="Times New Roman"/>
                <w:bCs/>
                <w:color w:val="000000"/>
                <w:sz w:val="18"/>
                <w:szCs w:val="18"/>
              </w:rPr>
            </w:pPr>
            <w:r w:rsidRPr="000B349C">
              <w:rPr>
                <w:rFonts w:ascii="Times New Roman" w:hAnsi="Times New Roman" w:cs="Times New Roman"/>
                <w:bCs/>
                <w:color w:val="000000"/>
                <w:sz w:val="18"/>
                <w:szCs w:val="18"/>
              </w:rPr>
              <w:t>3,4</w:t>
            </w:r>
          </w:p>
        </w:tc>
        <w:tc>
          <w:tcPr>
            <w:tcW w:w="561" w:type="dxa"/>
            <w:vAlign w:val="bottom"/>
          </w:tcPr>
          <w:p w:rsidR="000B349C" w:rsidRPr="00326D86" w:rsidRDefault="000B349C" w:rsidP="0086350E">
            <w:pPr>
              <w:jc w:val="center"/>
              <w:rPr>
                <w:rFonts w:ascii="Times New Roman" w:eastAsia="Times New Roman" w:hAnsi="Times New Roman" w:cs="Times New Roman"/>
                <w:bCs/>
                <w:color w:val="000000"/>
                <w:sz w:val="18"/>
                <w:szCs w:val="18"/>
              </w:rPr>
            </w:pPr>
            <w:r w:rsidRPr="00326D86">
              <w:rPr>
                <w:rFonts w:ascii="Times New Roman" w:eastAsia="Times New Roman" w:hAnsi="Times New Roman" w:cs="Times New Roman"/>
                <w:bCs/>
                <w:color w:val="000000"/>
                <w:sz w:val="18"/>
                <w:szCs w:val="18"/>
              </w:rPr>
              <w:t>-0,5</w:t>
            </w:r>
          </w:p>
        </w:tc>
        <w:tc>
          <w:tcPr>
            <w:tcW w:w="618" w:type="dxa"/>
            <w:vAlign w:val="bottom"/>
          </w:tcPr>
          <w:p w:rsidR="000B349C" w:rsidRPr="00326D86" w:rsidRDefault="000B349C" w:rsidP="0086350E">
            <w:pPr>
              <w:jc w:val="center"/>
              <w:rPr>
                <w:rFonts w:ascii="Times New Roman" w:eastAsia="Times New Roman" w:hAnsi="Times New Roman" w:cs="Times New Roman"/>
                <w:bCs/>
                <w:color w:val="000000"/>
                <w:sz w:val="18"/>
                <w:szCs w:val="18"/>
              </w:rPr>
            </w:pPr>
            <w:r w:rsidRPr="00326D86">
              <w:rPr>
                <w:rFonts w:ascii="Times New Roman" w:eastAsia="Times New Roman" w:hAnsi="Times New Roman" w:cs="Times New Roman"/>
                <w:bCs/>
                <w:color w:val="000000"/>
                <w:sz w:val="18"/>
                <w:szCs w:val="18"/>
              </w:rPr>
              <w:t>0,0</w:t>
            </w:r>
          </w:p>
        </w:tc>
      </w:tr>
      <w:tr w:rsidR="000B349C" w:rsidRPr="0086350E" w:rsidTr="003E5960">
        <w:trPr>
          <w:trHeight w:val="20"/>
          <w:jc w:val="center"/>
        </w:trPr>
        <w:tc>
          <w:tcPr>
            <w:tcW w:w="2763" w:type="dxa"/>
            <w:vAlign w:val="center"/>
          </w:tcPr>
          <w:p w:rsidR="000B349C" w:rsidRPr="0086350E" w:rsidRDefault="000B349C" w:rsidP="0086350E">
            <w:pPr>
              <w:widowControl w:val="0"/>
              <w:jc w:val="both"/>
              <w:rPr>
                <w:rFonts w:ascii="Times New Roman" w:eastAsia="Times New Roman" w:hAnsi="Times New Roman" w:cs="Times New Roman"/>
                <w:color w:val="000000"/>
                <w:sz w:val="18"/>
                <w:szCs w:val="18"/>
              </w:rPr>
            </w:pPr>
            <w:r w:rsidRPr="0086350E">
              <w:rPr>
                <w:rFonts w:ascii="Times New Roman" w:eastAsia="Times New Roman" w:hAnsi="Times New Roman" w:cs="Times New Roman"/>
                <w:color w:val="000000"/>
                <w:sz w:val="18"/>
                <w:szCs w:val="18"/>
              </w:rPr>
              <w:t>Судебная система</w:t>
            </w:r>
          </w:p>
        </w:tc>
        <w:tc>
          <w:tcPr>
            <w:tcW w:w="358" w:type="dxa"/>
            <w:vAlign w:val="bottom"/>
          </w:tcPr>
          <w:p w:rsidR="000B349C" w:rsidRPr="0086350E" w:rsidRDefault="000B349C" w:rsidP="0086350E">
            <w:pPr>
              <w:widowControl w:val="0"/>
              <w:jc w:val="center"/>
              <w:rPr>
                <w:rFonts w:ascii="Times New Roman" w:eastAsia="Times New Roman" w:hAnsi="Times New Roman" w:cs="Times New Roman"/>
                <w:color w:val="000000"/>
                <w:sz w:val="18"/>
                <w:szCs w:val="18"/>
              </w:rPr>
            </w:pPr>
            <w:r w:rsidRPr="0086350E">
              <w:rPr>
                <w:rFonts w:ascii="Times New Roman" w:eastAsia="Times New Roman" w:hAnsi="Times New Roman" w:cs="Times New Roman"/>
                <w:color w:val="000000"/>
                <w:sz w:val="18"/>
                <w:szCs w:val="18"/>
              </w:rPr>
              <w:t>01</w:t>
            </w:r>
          </w:p>
        </w:tc>
        <w:tc>
          <w:tcPr>
            <w:tcW w:w="397" w:type="dxa"/>
            <w:vAlign w:val="bottom"/>
          </w:tcPr>
          <w:p w:rsidR="000B349C" w:rsidRPr="0086350E" w:rsidRDefault="000B349C" w:rsidP="0086350E">
            <w:pPr>
              <w:widowControl w:val="0"/>
              <w:jc w:val="center"/>
              <w:rPr>
                <w:rFonts w:ascii="Times New Roman" w:eastAsia="Times New Roman" w:hAnsi="Times New Roman" w:cs="Times New Roman"/>
                <w:color w:val="000000"/>
                <w:sz w:val="18"/>
                <w:szCs w:val="18"/>
              </w:rPr>
            </w:pPr>
            <w:r w:rsidRPr="0086350E">
              <w:rPr>
                <w:rFonts w:ascii="Times New Roman" w:eastAsia="Times New Roman" w:hAnsi="Times New Roman" w:cs="Times New Roman"/>
                <w:color w:val="000000"/>
                <w:sz w:val="18"/>
                <w:szCs w:val="18"/>
              </w:rPr>
              <w:t>05</w:t>
            </w:r>
          </w:p>
        </w:tc>
        <w:tc>
          <w:tcPr>
            <w:tcW w:w="1015" w:type="dxa"/>
            <w:vAlign w:val="bottom"/>
          </w:tcPr>
          <w:p w:rsidR="000B349C" w:rsidRPr="0086350E" w:rsidRDefault="000B349C" w:rsidP="0086350E">
            <w:pPr>
              <w:autoSpaceDE w:val="0"/>
              <w:autoSpaceDN w:val="0"/>
              <w:adjustRightInd w:val="0"/>
              <w:jc w:val="center"/>
              <w:rPr>
                <w:rFonts w:ascii="Times New Roman" w:eastAsia="Times New Roman" w:hAnsi="Times New Roman" w:cs="Times New Roman"/>
                <w:sz w:val="20"/>
                <w:szCs w:val="20"/>
              </w:rPr>
            </w:pPr>
            <w:r w:rsidRPr="0086350E">
              <w:rPr>
                <w:rFonts w:ascii="Times New Roman" w:eastAsia="Times New Roman" w:hAnsi="Times New Roman" w:cs="Times New Roman"/>
                <w:sz w:val="20"/>
                <w:szCs w:val="20"/>
              </w:rPr>
              <w:t>446 854,1</w:t>
            </w:r>
          </w:p>
        </w:tc>
        <w:tc>
          <w:tcPr>
            <w:tcW w:w="1115" w:type="dxa"/>
            <w:vAlign w:val="bottom"/>
          </w:tcPr>
          <w:p w:rsidR="000B349C" w:rsidRPr="0086350E" w:rsidRDefault="000B349C" w:rsidP="0086350E">
            <w:pPr>
              <w:jc w:val="center"/>
              <w:rPr>
                <w:rFonts w:ascii="Times New Roman" w:eastAsia="Times New Roman" w:hAnsi="Times New Roman" w:cs="Times New Roman"/>
                <w:color w:val="000000"/>
                <w:sz w:val="20"/>
                <w:szCs w:val="20"/>
              </w:rPr>
            </w:pPr>
            <w:r w:rsidRPr="0086350E">
              <w:rPr>
                <w:rFonts w:ascii="Times New Roman" w:eastAsia="Times New Roman" w:hAnsi="Times New Roman" w:cs="Times New Roman"/>
                <w:color w:val="000000"/>
                <w:sz w:val="20"/>
                <w:szCs w:val="20"/>
              </w:rPr>
              <w:t>448 373,2</w:t>
            </w:r>
          </w:p>
        </w:tc>
        <w:tc>
          <w:tcPr>
            <w:tcW w:w="1115" w:type="dxa"/>
            <w:vAlign w:val="bottom"/>
          </w:tcPr>
          <w:p w:rsidR="000B349C" w:rsidRPr="0086350E" w:rsidRDefault="000B349C" w:rsidP="0086350E">
            <w:pPr>
              <w:jc w:val="center"/>
              <w:rPr>
                <w:rFonts w:ascii="Times New Roman" w:eastAsia="Times New Roman" w:hAnsi="Times New Roman" w:cs="Times New Roman"/>
                <w:color w:val="000000"/>
                <w:sz w:val="20"/>
                <w:szCs w:val="20"/>
              </w:rPr>
            </w:pPr>
            <w:r w:rsidRPr="0086350E">
              <w:rPr>
                <w:rFonts w:ascii="Times New Roman" w:eastAsia="Times New Roman" w:hAnsi="Times New Roman" w:cs="Times New Roman"/>
                <w:color w:val="000000"/>
                <w:sz w:val="20"/>
                <w:szCs w:val="20"/>
              </w:rPr>
              <w:t>453 959,7</w:t>
            </w:r>
          </w:p>
        </w:tc>
        <w:tc>
          <w:tcPr>
            <w:tcW w:w="1030" w:type="dxa"/>
            <w:vAlign w:val="bottom"/>
          </w:tcPr>
          <w:p w:rsidR="000B349C" w:rsidRPr="0086350E" w:rsidRDefault="000B349C" w:rsidP="0086350E">
            <w:pPr>
              <w:jc w:val="center"/>
              <w:rPr>
                <w:rFonts w:ascii="Times New Roman" w:eastAsia="Times New Roman" w:hAnsi="Times New Roman" w:cs="Times New Roman"/>
                <w:color w:val="000000"/>
                <w:sz w:val="20"/>
                <w:szCs w:val="20"/>
              </w:rPr>
            </w:pPr>
            <w:r w:rsidRPr="0086350E">
              <w:rPr>
                <w:rFonts w:ascii="Times New Roman" w:eastAsia="Times New Roman" w:hAnsi="Times New Roman" w:cs="Times New Roman"/>
                <w:color w:val="000000"/>
                <w:sz w:val="20"/>
                <w:szCs w:val="20"/>
              </w:rPr>
              <w:t>447 701,3</w:t>
            </w:r>
          </w:p>
        </w:tc>
        <w:tc>
          <w:tcPr>
            <w:tcW w:w="597" w:type="dxa"/>
            <w:vAlign w:val="bottom"/>
          </w:tcPr>
          <w:p w:rsidR="000B349C" w:rsidRPr="000B349C" w:rsidRDefault="000B349C" w:rsidP="006E2985">
            <w:pPr>
              <w:jc w:val="center"/>
              <w:rPr>
                <w:rFonts w:ascii="Times New Roman" w:hAnsi="Times New Roman" w:cs="Times New Roman"/>
                <w:bCs/>
                <w:color w:val="000000"/>
                <w:sz w:val="18"/>
                <w:szCs w:val="18"/>
              </w:rPr>
            </w:pPr>
            <w:r w:rsidRPr="000B349C">
              <w:rPr>
                <w:rFonts w:ascii="Times New Roman" w:hAnsi="Times New Roman" w:cs="Times New Roman"/>
                <w:bCs/>
                <w:color w:val="000000"/>
                <w:sz w:val="18"/>
                <w:szCs w:val="18"/>
              </w:rPr>
              <w:t>0,3</w:t>
            </w:r>
          </w:p>
        </w:tc>
        <w:tc>
          <w:tcPr>
            <w:tcW w:w="561" w:type="dxa"/>
            <w:vAlign w:val="bottom"/>
          </w:tcPr>
          <w:p w:rsidR="000B349C" w:rsidRPr="00326D86" w:rsidRDefault="000B349C" w:rsidP="0086350E">
            <w:pPr>
              <w:jc w:val="center"/>
              <w:rPr>
                <w:rFonts w:ascii="Times New Roman" w:eastAsia="Times New Roman" w:hAnsi="Times New Roman" w:cs="Times New Roman"/>
                <w:bCs/>
                <w:color w:val="000000"/>
                <w:sz w:val="18"/>
                <w:szCs w:val="18"/>
              </w:rPr>
            </w:pPr>
            <w:r w:rsidRPr="00326D86">
              <w:rPr>
                <w:rFonts w:ascii="Times New Roman" w:eastAsia="Times New Roman" w:hAnsi="Times New Roman" w:cs="Times New Roman"/>
                <w:bCs/>
                <w:color w:val="000000"/>
                <w:sz w:val="18"/>
                <w:szCs w:val="18"/>
              </w:rPr>
              <w:t>1,2</w:t>
            </w:r>
          </w:p>
        </w:tc>
        <w:tc>
          <w:tcPr>
            <w:tcW w:w="618" w:type="dxa"/>
            <w:vAlign w:val="bottom"/>
          </w:tcPr>
          <w:p w:rsidR="000B349C" w:rsidRPr="00326D86" w:rsidRDefault="000B349C" w:rsidP="0086350E">
            <w:pPr>
              <w:jc w:val="center"/>
              <w:rPr>
                <w:rFonts w:ascii="Times New Roman" w:eastAsia="Times New Roman" w:hAnsi="Times New Roman" w:cs="Times New Roman"/>
                <w:bCs/>
                <w:color w:val="000000"/>
                <w:sz w:val="18"/>
                <w:szCs w:val="18"/>
              </w:rPr>
            </w:pPr>
            <w:r w:rsidRPr="00326D86">
              <w:rPr>
                <w:rFonts w:ascii="Times New Roman" w:eastAsia="Times New Roman" w:hAnsi="Times New Roman" w:cs="Times New Roman"/>
                <w:bCs/>
                <w:color w:val="000000"/>
                <w:sz w:val="18"/>
                <w:szCs w:val="18"/>
              </w:rPr>
              <w:t>-1,4</w:t>
            </w:r>
          </w:p>
        </w:tc>
      </w:tr>
      <w:tr w:rsidR="000B349C" w:rsidRPr="0086350E" w:rsidTr="003E5960">
        <w:trPr>
          <w:trHeight w:val="20"/>
          <w:jc w:val="center"/>
        </w:trPr>
        <w:tc>
          <w:tcPr>
            <w:tcW w:w="2763" w:type="dxa"/>
            <w:vAlign w:val="center"/>
          </w:tcPr>
          <w:p w:rsidR="000B349C" w:rsidRPr="0086350E" w:rsidRDefault="000B349C" w:rsidP="0086350E">
            <w:pPr>
              <w:widowControl w:val="0"/>
              <w:rPr>
                <w:rFonts w:ascii="Times New Roman" w:eastAsia="Times New Roman" w:hAnsi="Times New Roman" w:cs="Times New Roman"/>
                <w:color w:val="000000"/>
                <w:sz w:val="18"/>
                <w:szCs w:val="18"/>
              </w:rPr>
            </w:pPr>
            <w:r w:rsidRPr="0086350E">
              <w:rPr>
                <w:rFonts w:ascii="Times New Roman" w:eastAsia="Times New Roman" w:hAnsi="Times New Roman" w:cs="Times New Roman"/>
                <w:color w:val="000000"/>
                <w:sz w:val="18"/>
                <w:szCs w:val="18"/>
              </w:rPr>
              <w:t>Обеспечение деятельности фина</w:t>
            </w:r>
            <w:r w:rsidRPr="0086350E">
              <w:rPr>
                <w:rFonts w:ascii="Times New Roman" w:eastAsia="Times New Roman" w:hAnsi="Times New Roman" w:cs="Times New Roman"/>
                <w:color w:val="000000"/>
                <w:sz w:val="18"/>
                <w:szCs w:val="18"/>
              </w:rPr>
              <w:t>н</w:t>
            </w:r>
            <w:r w:rsidRPr="0086350E">
              <w:rPr>
                <w:rFonts w:ascii="Times New Roman" w:eastAsia="Times New Roman" w:hAnsi="Times New Roman" w:cs="Times New Roman"/>
                <w:color w:val="000000"/>
                <w:sz w:val="18"/>
                <w:szCs w:val="18"/>
              </w:rPr>
              <w:t>совых, налоговых и таможенных органов и органов финансового (финансово-бюджетного) надзора</w:t>
            </w:r>
          </w:p>
        </w:tc>
        <w:tc>
          <w:tcPr>
            <w:tcW w:w="358" w:type="dxa"/>
            <w:vAlign w:val="bottom"/>
          </w:tcPr>
          <w:p w:rsidR="000B349C" w:rsidRPr="0086350E" w:rsidRDefault="000B349C" w:rsidP="0086350E">
            <w:pPr>
              <w:widowControl w:val="0"/>
              <w:jc w:val="center"/>
              <w:rPr>
                <w:rFonts w:ascii="Times New Roman" w:eastAsia="Times New Roman" w:hAnsi="Times New Roman" w:cs="Times New Roman"/>
                <w:color w:val="000000"/>
                <w:sz w:val="18"/>
                <w:szCs w:val="18"/>
              </w:rPr>
            </w:pPr>
            <w:r w:rsidRPr="0086350E">
              <w:rPr>
                <w:rFonts w:ascii="Times New Roman" w:eastAsia="Times New Roman" w:hAnsi="Times New Roman" w:cs="Times New Roman"/>
                <w:color w:val="000000"/>
                <w:sz w:val="18"/>
                <w:szCs w:val="18"/>
              </w:rPr>
              <w:t>01</w:t>
            </w:r>
          </w:p>
        </w:tc>
        <w:tc>
          <w:tcPr>
            <w:tcW w:w="397" w:type="dxa"/>
            <w:vAlign w:val="bottom"/>
          </w:tcPr>
          <w:p w:rsidR="000B349C" w:rsidRPr="0086350E" w:rsidRDefault="000B349C" w:rsidP="0086350E">
            <w:pPr>
              <w:widowControl w:val="0"/>
              <w:jc w:val="center"/>
              <w:rPr>
                <w:rFonts w:ascii="Times New Roman" w:eastAsia="Times New Roman" w:hAnsi="Times New Roman" w:cs="Times New Roman"/>
                <w:color w:val="000000"/>
                <w:sz w:val="18"/>
                <w:szCs w:val="18"/>
              </w:rPr>
            </w:pPr>
            <w:r w:rsidRPr="0086350E">
              <w:rPr>
                <w:rFonts w:ascii="Times New Roman" w:eastAsia="Times New Roman" w:hAnsi="Times New Roman" w:cs="Times New Roman"/>
                <w:color w:val="000000"/>
                <w:sz w:val="18"/>
                <w:szCs w:val="18"/>
              </w:rPr>
              <w:t>06</w:t>
            </w:r>
          </w:p>
        </w:tc>
        <w:tc>
          <w:tcPr>
            <w:tcW w:w="1015" w:type="dxa"/>
            <w:vAlign w:val="bottom"/>
          </w:tcPr>
          <w:p w:rsidR="000B349C" w:rsidRPr="0086350E" w:rsidRDefault="000B349C" w:rsidP="0086350E">
            <w:pPr>
              <w:autoSpaceDE w:val="0"/>
              <w:autoSpaceDN w:val="0"/>
              <w:adjustRightInd w:val="0"/>
              <w:jc w:val="center"/>
              <w:rPr>
                <w:rFonts w:ascii="Times New Roman" w:eastAsia="Times New Roman" w:hAnsi="Times New Roman" w:cs="Times New Roman"/>
                <w:sz w:val="20"/>
                <w:szCs w:val="20"/>
              </w:rPr>
            </w:pPr>
            <w:r w:rsidRPr="0086350E">
              <w:rPr>
                <w:rFonts w:ascii="Times New Roman" w:eastAsia="Times New Roman" w:hAnsi="Times New Roman" w:cs="Times New Roman"/>
                <w:sz w:val="20"/>
                <w:szCs w:val="20"/>
              </w:rPr>
              <w:t>246 522,6</w:t>
            </w:r>
          </w:p>
        </w:tc>
        <w:tc>
          <w:tcPr>
            <w:tcW w:w="1115" w:type="dxa"/>
            <w:vAlign w:val="bottom"/>
          </w:tcPr>
          <w:p w:rsidR="000B349C" w:rsidRPr="0086350E" w:rsidRDefault="000B349C" w:rsidP="0086350E">
            <w:pPr>
              <w:jc w:val="center"/>
              <w:rPr>
                <w:rFonts w:ascii="Times New Roman" w:eastAsia="Times New Roman" w:hAnsi="Times New Roman" w:cs="Times New Roman"/>
                <w:color w:val="000000"/>
                <w:sz w:val="20"/>
                <w:szCs w:val="20"/>
              </w:rPr>
            </w:pPr>
            <w:r w:rsidRPr="0086350E">
              <w:rPr>
                <w:rFonts w:ascii="Times New Roman" w:eastAsia="Times New Roman" w:hAnsi="Times New Roman" w:cs="Times New Roman"/>
                <w:color w:val="000000"/>
                <w:sz w:val="20"/>
                <w:szCs w:val="20"/>
              </w:rPr>
              <w:t>220 547,1</w:t>
            </w:r>
          </w:p>
        </w:tc>
        <w:tc>
          <w:tcPr>
            <w:tcW w:w="1115" w:type="dxa"/>
            <w:vAlign w:val="bottom"/>
          </w:tcPr>
          <w:p w:rsidR="000B349C" w:rsidRPr="0086350E" w:rsidRDefault="000B349C" w:rsidP="0086350E">
            <w:pPr>
              <w:jc w:val="center"/>
              <w:rPr>
                <w:rFonts w:ascii="Times New Roman" w:eastAsia="Times New Roman" w:hAnsi="Times New Roman" w:cs="Times New Roman"/>
                <w:color w:val="000000"/>
                <w:sz w:val="20"/>
                <w:szCs w:val="20"/>
              </w:rPr>
            </w:pPr>
            <w:r w:rsidRPr="0086350E">
              <w:rPr>
                <w:rFonts w:ascii="Times New Roman" w:eastAsia="Times New Roman" w:hAnsi="Times New Roman" w:cs="Times New Roman"/>
                <w:color w:val="000000"/>
                <w:sz w:val="20"/>
                <w:szCs w:val="20"/>
              </w:rPr>
              <w:t>220 547,1</w:t>
            </w:r>
          </w:p>
        </w:tc>
        <w:tc>
          <w:tcPr>
            <w:tcW w:w="1030" w:type="dxa"/>
            <w:vAlign w:val="bottom"/>
          </w:tcPr>
          <w:p w:rsidR="000B349C" w:rsidRPr="0086350E" w:rsidRDefault="000B349C" w:rsidP="0086350E">
            <w:pPr>
              <w:jc w:val="center"/>
              <w:rPr>
                <w:rFonts w:ascii="Times New Roman" w:eastAsia="Times New Roman" w:hAnsi="Times New Roman" w:cs="Times New Roman"/>
                <w:color w:val="000000"/>
                <w:sz w:val="20"/>
                <w:szCs w:val="20"/>
              </w:rPr>
            </w:pPr>
            <w:r w:rsidRPr="0086350E">
              <w:rPr>
                <w:rFonts w:ascii="Times New Roman" w:eastAsia="Times New Roman" w:hAnsi="Times New Roman" w:cs="Times New Roman"/>
                <w:color w:val="000000"/>
                <w:sz w:val="20"/>
                <w:szCs w:val="20"/>
              </w:rPr>
              <w:t>220 547,1</w:t>
            </w:r>
          </w:p>
        </w:tc>
        <w:tc>
          <w:tcPr>
            <w:tcW w:w="597" w:type="dxa"/>
            <w:vAlign w:val="bottom"/>
          </w:tcPr>
          <w:p w:rsidR="000B349C" w:rsidRPr="000B349C" w:rsidRDefault="000B349C" w:rsidP="006E2985">
            <w:pPr>
              <w:jc w:val="center"/>
              <w:rPr>
                <w:rFonts w:ascii="Times New Roman" w:hAnsi="Times New Roman" w:cs="Times New Roman"/>
                <w:bCs/>
                <w:color w:val="000000"/>
                <w:sz w:val="18"/>
                <w:szCs w:val="18"/>
              </w:rPr>
            </w:pPr>
            <w:r w:rsidRPr="000B349C">
              <w:rPr>
                <w:rFonts w:ascii="Times New Roman" w:hAnsi="Times New Roman" w:cs="Times New Roman"/>
                <w:bCs/>
                <w:color w:val="000000"/>
                <w:sz w:val="18"/>
                <w:szCs w:val="18"/>
              </w:rPr>
              <w:t>-10,5</w:t>
            </w:r>
          </w:p>
        </w:tc>
        <w:tc>
          <w:tcPr>
            <w:tcW w:w="561" w:type="dxa"/>
            <w:vAlign w:val="bottom"/>
          </w:tcPr>
          <w:p w:rsidR="000B349C" w:rsidRPr="00326D86" w:rsidRDefault="000B349C" w:rsidP="0086350E">
            <w:pPr>
              <w:jc w:val="center"/>
              <w:rPr>
                <w:rFonts w:ascii="Times New Roman" w:eastAsia="Times New Roman" w:hAnsi="Times New Roman" w:cs="Times New Roman"/>
                <w:bCs/>
                <w:color w:val="000000"/>
                <w:sz w:val="18"/>
                <w:szCs w:val="18"/>
              </w:rPr>
            </w:pPr>
            <w:r w:rsidRPr="00326D86">
              <w:rPr>
                <w:rFonts w:ascii="Times New Roman" w:eastAsia="Times New Roman" w:hAnsi="Times New Roman" w:cs="Times New Roman"/>
                <w:bCs/>
                <w:color w:val="000000"/>
                <w:sz w:val="18"/>
                <w:szCs w:val="18"/>
              </w:rPr>
              <w:t>0,0</w:t>
            </w:r>
          </w:p>
        </w:tc>
        <w:tc>
          <w:tcPr>
            <w:tcW w:w="618" w:type="dxa"/>
            <w:vAlign w:val="bottom"/>
          </w:tcPr>
          <w:p w:rsidR="000B349C" w:rsidRPr="00326D86" w:rsidRDefault="000B349C" w:rsidP="0086350E">
            <w:pPr>
              <w:jc w:val="center"/>
              <w:rPr>
                <w:rFonts w:ascii="Times New Roman" w:eastAsia="Times New Roman" w:hAnsi="Times New Roman" w:cs="Times New Roman"/>
                <w:bCs/>
                <w:color w:val="000000"/>
                <w:sz w:val="18"/>
                <w:szCs w:val="18"/>
              </w:rPr>
            </w:pPr>
            <w:r w:rsidRPr="00326D86">
              <w:rPr>
                <w:rFonts w:ascii="Times New Roman" w:eastAsia="Times New Roman" w:hAnsi="Times New Roman" w:cs="Times New Roman"/>
                <w:bCs/>
                <w:color w:val="000000"/>
                <w:sz w:val="18"/>
                <w:szCs w:val="18"/>
              </w:rPr>
              <w:t>0,0</w:t>
            </w:r>
          </w:p>
        </w:tc>
      </w:tr>
      <w:tr w:rsidR="000B349C" w:rsidRPr="0086350E" w:rsidTr="003E5960">
        <w:trPr>
          <w:trHeight w:val="20"/>
          <w:jc w:val="center"/>
        </w:trPr>
        <w:tc>
          <w:tcPr>
            <w:tcW w:w="2763" w:type="dxa"/>
            <w:vAlign w:val="center"/>
          </w:tcPr>
          <w:p w:rsidR="000B349C" w:rsidRPr="0086350E" w:rsidRDefault="000B349C" w:rsidP="0086350E">
            <w:pPr>
              <w:widowControl w:val="0"/>
              <w:jc w:val="both"/>
              <w:rPr>
                <w:rFonts w:ascii="Times New Roman" w:eastAsia="Times New Roman" w:hAnsi="Times New Roman" w:cs="Times New Roman"/>
                <w:color w:val="000000"/>
                <w:sz w:val="18"/>
                <w:szCs w:val="18"/>
              </w:rPr>
            </w:pPr>
            <w:r w:rsidRPr="0086350E">
              <w:rPr>
                <w:rFonts w:ascii="Times New Roman" w:eastAsia="Times New Roman" w:hAnsi="Times New Roman" w:cs="Times New Roman"/>
                <w:color w:val="000000"/>
                <w:sz w:val="18"/>
                <w:szCs w:val="18"/>
              </w:rPr>
              <w:t>Обеспечение проведения выборов и референдумов</w:t>
            </w:r>
          </w:p>
        </w:tc>
        <w:tc>
          <w:tcPr>
            <w:tcW w:w="358" w:type="dxa"/>
            <w:vAlign w:val="bottom"/>
          </w:tcPr>
          <w:p w:rsidR="000B349C" w:rsidRPr="0086350E" w:rsidRDefault="000B349C" w:rsidP="0086350E">
            <w:pPr>
              <w:widowControl w:val="0"/>
              <w:jc w:val="center"/>
              <w:rPr>
                <w:rFonts w:ascii="Times New Roman" w:eastAsia="Times New Roman" w:hAnsi="Times New Roman" w:cs="Times New Roman"/>
                <w:color w:val="000000"/>
                <w:sz w:val="18"/>
                <w:szCs w:val="18"/>
              </w:rPr>
            </w:pPr>
            <w:r w:rsidRPr="0086350E">
              <w:rPr>
                <w:rFonts w:ascii="Times New Roman" w:eastAsia="Times New Roman" w:hAnsi="Times New Roman" w:cs="Times New Roman"/>
                <w:color w:val="000000"/>
                <w:sz w:val="18"/>
                <w:szCs w:val="18"/>
              </w:rPr>
              <w:t>01</w:t>
            </w:r>
          </w:p>
        </w:tc>
        <w:tc>
          <w:tcPr>
            <w:tcW w:w="397" w:type="dxa"/>
            <w:vAlign w:val="bottom"/>
          </w:tcPr>
          <w:p w:rsidR="000B349C" w:rsidRPr="0086350E" w:rsidRDefault="000B349C" w:rsidP="0086350E">
            <w:pPr>
              <w:widowControl w:val="0"/>
              <w:jc w:val="center"/>
              <w:rPr>
                <w:rFonts w:ascii="Times New Roman" w:eastAsia="Times New Roman" w:hAnsi="Times New Roman" w:cs="Times New Roman"/>
                <w:color w:val="000000"/>
                <w:sz w:val="18"/>
                <w:szCs w:val="18"/>
              </w:rPr>
            </w:pPr>
            <w:r w:rsidRPr="0086350E">
              <w:rPr>
                <w:rFonts w:ascii="Times New Roman" w:eastAsia="Times New Roman" w:hAnsi="Times New Roman" w:cs="Times New Roman"/>
                <w:color w:val="000000"/>
                <w:sz w:val="18"/>
                <w:szCs w:val="18"/>
              </w:rPr>
              <w:t>07</w:t>
            </w:r>
          </w:p>
        </w:tc>
        <w:tc>
          <w:tcPr>
            <w:tcW w:w="1015" w:type="dxa"/>
            <w:vAlign w:val="bottom"/>
          </w:tcPr>
          <w:p w:rsidR="000B349C" w:rsidRPr="0086350E" w:rsidRDefault="000B349C" w:rsidP="0086350E">
            <w:pPr>
              <w:autoSpaceDE w:val="0"/>
              <w:autoSpaceDN w:val="0"/>
              <w:adjustRightInd w:val="0"/>
              <w:jc w:val="center"/>
              <w:rPr>
                <w:rFonts w:ascii="Times New Roman" w:eastAsia="Times New Roman" w:hAnsi="Times New Roman" w:cs="Times New Roman"/>
                <w:sz w:val="20"/>
                <w:szCs w:val="20"/>
              </w:rPr>
            </w:pPr>
            <w:r w:rsidRPr="0086350E">
              <w:rPr>
                <w:rFonts w:ascii="Times New Roman" w:eastAsia="Times New Roman" w:hAnsi="Times New Roman" w:cs="Times New Roman"/>
                <w:sz w:val="20"/>
                <w:szCs w:val="20"/>
              </w:rPr>
              <w:t>268 868,9</w:t>
            </w:r>
          </w:p>
        </w:tc>
        <w:tc>
          <w:tcPr>
            <w:tcW w:w="1115" w:type="dxa"/>
            <w:vAlign w:val="bottom"/>
          </w:tcPr>
          <w:p w:rsidR="000B349C" w:rsidRPr="0086350E" w:rsidRDefault="000B349C" w:rsidP="0086350E">
            <w:pPr>
              <w:jc w:val="center"/>
              <w:rPr>
                <w:rFonts w:ascii="Times New Roman" w:eastAsia="Times New Roman" w:hAnsi="Times New Roman" w:cs="Times New Roman"/>
                <w:color w:val="000000"/>
                <w:sz w:val="20"/>
                <w:szCs w:val="20"/>
              </w:rPr>
            </w:pPr>
            <w:r w:rsidRPr="0086350E">
              <w:rPr>
                <w:rFonts w:ascii="Times New Roman" w:eastAsia="Times New Roman" w:hAnsi="Times New Roman" w:cs="Times New Roman"/>
                <w:color w:val="000000"/>
                <w:sz w:val="20"/>
                <w:szCs w:val="20"/>
              </w:rPr>
              <w:t>202 636,0</w:t>
            </w:r>
          </w:p>
        </w:tc>
        <w:tc>
          <w:tcPr>
            <w:tcW w:w="1115" w:type="dxa"/>
            <w:vAlign w:val="bottom"/>
          </w:tcPr>
          <w:p w:rsidR="000B349C" w:rsidRPr="0086350E" w:rsidRDefault="000B349C" w:rsidP="0086350E">
            <w:pPr>
              <w:jc w:val="center"/>
              <w:rPr>
                <w:rFonts w:ascii="Times New Roman" w:eastAsia="Times New Roman" w:hAnsi="Times New Roman" w:cs="Times New Roman"/>
                <w:color w:val="000000"/>
                <w:sz w:val="20"/>
                <w:szCs w:val="20"/>
              </w:rPr>
            </w:pPr>
            <w:r w:rsidRPr="0086350E">
              <w:rPr>
                <w:rFonts w:ascii="Times New Roman" w:eastAsia="Times New Roman" w:hAnsi="Times New Roman" w:cs="Times New Roman"/>
                <w:color w:val="000000"/>
                <w:sz w:val="20"/>
                <w:szCs w:val="20"/>
              </w:rPr>
              <w:t>41 846,0</w:t>
            </w:r>
          </w:p>
        </w:tc>
        <w:tc>
          <w:tcPr>
            <w:tcW w:w="1030" w:type="dxa"/>
            <w:vAlign w:val="bottom"/>
          </w:tcPr>
          <w:p w:rsidR="000B349C" w:rsidRPr="0086350E" w:rsidRDefault="000B349C" w:rsidP="0086350E">
            <w:pPr>
              <w:jc w:val="center"/>
              <w:rPr>
                <w:rFonts w:ascii="Times New Roman" w:eastAsia="Times New Roman" w:hAnsi="Times New Roman" w:cs="Times New Roman"/>
                <w:color w:val="000000"/>
                <w:sz w:val="20"/>
                <w:szCs w:val="20"/>
              </w:rPr>
            </w:pPr>
            <w:r w:rsidRPr="0086350E">
              <w:rPr>
                <w:rFonts w:ascii="Times New Roman" w:eastAsia="Times New Roman" w:hAnsi="Times New Roman" w:cs="Times New Roman"/>
                <w:color w:val="000000"/>
                <w:sz w:val="20"/>
                <w:szCs w:val="20"/>
              </w:rPr>
              <w:t>41 846,0</w:t>
            </w:r>
          </w:p>
        </w:tc>
        <w:tc>
          <w:tcPr>
            <w:tcW w:w="597" w:type="dxa"/>
            <w:vAlign w:val="bottom"/>
          </w:tcPr>
          <w:p w:rsidR="000B349C" w:rsidRPr="000B349C" w:rsidRDefault="000B349C" w:rsidP="006E2985">
            <w:pPr>
              <w:jc w:val="center"/>
              <w:rPr>
                <w:rFonts w:ascii="Times New Roman" w:hAnsi="Times New Roman" w:cs="Times New Roman"/>
                <w:bCs/>
                <w:color w:val="000000"/>
                <w:sz w:val="18"/>
                <w:szCs w:val="18"/>
              </w:rPr>
            </w:pPr>
            <w:r w:rsidRPr="000B349C">
              <w:rPr>
                <w:rFonts w:ascii="Times New Roman" w:hAnsi="Times New Roman" w:cs="Times New Roman"/>
                <w:bCs/>
                <w:color w:val="000000"/>
                <w:sz w:val="18"/>
                <w:szCs w:val="18"/>
              </w:rPr>
              <w:t>-24,6</w:t>
            </w:r>
          </w:p>
        </w:tc>
        <w:tc>
          <w:tcPr>
            <w:tcW w:w="561" w:type="dxa"/>
            <w:vAlign w:val="bottom"/>
          </w:tcPr>
          <w:p w:rsidR="000B349C" w:rsidRPr="00326D86" w:rsidRDefault="000B349C" w:rsidP="0086350E">
            <w:pPr>
              <w:jc w:val="center"/>
              <w:rPr>
                <w:rFonts w:ascii="Times New Roman" w:eastAsia="Times New Roman" w:hAnsi="Times New Roman" w:cs="Times New Roman"/>
                <w:bCs/>
                <w:color w:val="000000"/>
                <w:sz w:val="18"/>
                <w:szCs w:val="18"/>
              </w:rPr>
            </w:pPr>
            <w:r w:rsidRPr="00326D86">
              <w:rPr>
                <w:rFonts w:ascii="Times New Roman" w:eastAsia="Times New Roman" w:hAnsi="Times New Roman" w:cs="Times New Roman"/>
                <w:bCs/>
                <w:color w:val="000000"/>
                <w:sz w:val="18"/>
                <w:szCs w:val="18"/>
              </w:rPr>
              <w:t>-79,3</w:t>
            </w:r>
          </w:p>
        </w:tc>
        <w:tc>
          <w:tcPr>
            <w:tcW w:w="618" w:type="dxa"/>
            <w:vAlign w:val="bottom"/>
          </w:tcPr>
          <w:p w:rsidR="000B349C" w:rsidRPr="00326D86" w:rsidRDefault="000B349C" w:rsidP="0086350E">
            <w:pPr>
              <w:jc w:val="center"/>
              <w:rPr>
                <w:rFonts w:ascii="Times New Roman" w:eastAsia="Times New Roman" w:hAnsi="Times New Roman" w:cs="Times New Roman"/>
                <w:bCs/>
                <w:color w:val="000000"/>
                <w:sz w:val="18"/>
                <w:szCs w:val="18"/>
              </w:rPr>
            </w:pPr>
            <w:r w:rsidRPr="00326D86">
              <w:rPr>
                <w:rFonts w:ascii="Times New Roman" w:eastAsia="Times New Roman" w:hAnsi="Times New Roman" w:cs="Times New Roman"/>
                <w:bCs/>
                <w:color w:val="000000"/>
                <w:sz w:val="18"/>
                <w:szCs w:val="18"/>
              </w:rPr>
              <w:t>0,0</w:t>
            </w:r>
          </w:p>
        </w:tc>
      </w:tr>
      <w:tr w:rsidR="000B349C" w:rsidRPr="0086350E" w:rsidTr="003E5960">
        <w:trPr>
          <w:trHeight w:val="20"/>
          <w:jc w:val="center"/>
        </w:trPr>
        <w:tc>
          <w:tcPr>
            <w:tcW w:w="2763" w:type="dxa"/>
            <w:vAlign w:val="center"/>
          </w:tcPr>
          <w:p w:rsidR="000B349C" w:rsidRPr="0086350E" w:rsidRDefault="000B349C" w:rsidP="0086350E">
            <w:pPr>
              <w:widowControl w:val="0"/>
              <w:jc w:val="both"/>
              <w:rPr>
                <w:rFonts w:ascii="Times New Roman" w:eastAsia="Times New Roman" w:hAnsi="Times New Roman" w:cs="Times New Roman"/>
                <w:color w:val="000000"/>
                <w:sz w:val="18"/>
                <w:szCs w:val="18"/>
              </w:rPr>
            </w:pPr>
            <w:r w:rsidRPr="0086350E">
              <w:rPr>
                <w:rFonts w:ascii="Times New Roman" w:eastAsia="Times New Roman" w:hAnsi="Times New Roman" w:cs="Times New Roman"/>
                <w:color w:val="000000"/>
                <w:sz w:val="18"/>
                <w:szCs w:val="18"/>
              </w:rPr>
              <w:t>Резервные фонды</w:t>
            </w:r>
          </w:p>
        </w:tc>
        <w:tc>
          <w:tcPr>
            <w:tcW w:w="358" w:type="dxa"/>
            <w:vAlign w:val="bottom"/>
          </w:tcPr>
          <w:p w:rsidR="000B349C" w:rsidRPr="0086350E" w:rsidRDefault="000B349C" w:rsidP="0086350E">
            <w:pPr>
              <w:widowControl w:val="0"/>
              <w:jc w:val="center"/>
              <w:rPr>
                <w:rFonts w:ascii="Times New Roman" w:eastAsia="Times New Roman" w:hAnsi="Times New Roman" w:cs="Times New Roman"/>
                <w:color w:val="000000"/>
                <w:sz w:val="18"/>
                <w:szCs w:val="18"/>
              </w:rPr>
            </w:pPr>
            <w:r w:rsidRPr="0086350E">
              <w:rPr>
                <w:rFonts w:ascii="Times New Roman" w:eastAsia="Times New Roman" w:hAnsi="Times New Roman" w:cs="Times New Roman"/>
                <w:color w:val="000000"/>
                <w:sz w:val="18"/>
                <w:szCs w:val="18"/>
              </w:rPr>
              <w:t>01</w:t>
            </w:r>
          </w:p>
        </w:tc>
        <w:tc>
          <w:tcPr>
            <w:tcW w:w="397" w:type="dxa"/>
            <w:vAlign w:val="bottom"/>
          </w:tcPr>
          <w:p w:rsidR="000B349C" w:rsidRPr="0086350E" w:rsidRDefault="000B349C" w:rsidP="0086350E">
            <w:pPr>
              <w:widowControl w:val="0"/>
              <w:jc w:val="center"/>
              <w:rPr>
                <w:rFonts w:ascii="Times New Roman" w:eastAsia="Times New Roman" w:hAnsi="Times New Roman" w:cs="Times New Roman"/>
                <w:color w:val="000000"/>
                <w:sz w:val="18"/>
                <w:szCs w:val="18"/>
              </w:rPr>
            </w:pPr>
            <w:r w:rsidRPr="0086350E">
              <w:rPr>
                <w:rFonts w:ascii="Times New Roman" w:eastAsia="Times New Roman" w:hAnsi="Times New Roman" w:cs="Times New Roman"/>
                <w:color w:val="000000"/>
                <w:sz w:val="18"/>
                <w:szCs w:val="18"/>
              </w:rPr>
              <w:t>11</w:t>
            </w:r>
          </w:p>
        </w:tc>
        <w:tc>
          <w:tcPr>
            <w:tcW w:w="1015" w:type="dxa"/>
            <w:vAlign w:val="bottom"/>
          </w:tcPr>
          <w:p w:rsidR="000B349C" w:rsidRPr="0086350E" w:rsidRDefault="000B349C" w:rsidP="0086350E">
            <w:pPr>
              <w:autoSpaceDE w:val="0"/>
              <w:autoSpaceDN w:val="0"/>
              <w:adjustRightInd w:val="0"/>
              <w:jc w:val="center"/>
              <w:rPr>
                <w:rFonts w:ascii="Times New Roman" w:eastAsia="Times New Roman" w:hAnsi="Times New Roman" w:cs="Times New Roman"/>
                <w:sz w:val="20"/>
                <w:szCs w:val="20"/>
              </w:rPr>
            </w:pPr>
            <w:r w:rsidRPr="0086350E">
              <w:rPr>
                <w:rFonts w:ascii="Times New Roman" w:eastAsia="Times New Roman" w:hAnsi="Times New Roman" w:cs="Times New Roman"/>
                <w:sz w:val="20"/>
                <w:szCs w:val="20"/>
              </w:rPr>
              <w:t>1 763165,4</w:t>
            </w:r>
          </w:p>
        </w:tc>
        <w:tc>
          <w:tcPr>
            <w:tcW w:w="1115" w:type="dxa"/>
            <w:vAlign w:val="bottom"/>
          </w:tcPr>
          <w:p w:rsidR="000B349C" w:rsidRPr="0086350E" w:rsidRDefault="000B349C" w:rsidP="0086350E">
            <w:pPr>
              <w:jc w:val="center"/>
              <w:rPr>
                <w:rFonts w:ascii="Times New Roman" w:eastAsia="Times New Roman" w:hAnsi="Times New Roman" w:cs="Times New Roman"/>
                <w:color w:val="000000"/>
                <w:sz w:val="20"/>
                <w:szCs w:val="20"/>
              </w:rPr>
            </w:pPr>
            <w:r w:rsidRPr="0086350E">
              <w:rPr>
                <w:rFonts w:ascii="Times New Roman" w:eastAsia="Times New Roman" w:hAnsi="Times New Roman" w:cs="Times New Roman"/>
                <w:color w:val="000000"/>
                <w:sz w:val="20"/>
                <w:szCs w:val="20"/>
              </w:rPr>
              <w:t>124 146,0</w:t>
            </w:r>
          </w:p>
        </w:tc>
        <w:tc>
          <w:tcPr>
            <w:tcW w:w="1115" w:type="dxa"/>
            <w:vAlign w:val="bottom"/>
          </w:tcPr>
          <w:p w:rsidR="000B349C" w:rsidRPr="0086350E" w:rsidRDefault="000B349C" w:rsidP="0086350E">
            <w:pPr>
              <w:jc w:val="center"/>
              <w:rPr>
                <w:rFonts w:ascii="Times New Roman" w:eastAsia="Times New Roman" w:hAnsi="Times New Roman" w:cs="Times New Roman"/>
                <w:color w:val="000000"/>
                <w:sz w:val="20"/>
                <w:szCs w:val="20"/>
              </w:rPr>
            </w:pPr>
            <w:r w:rsidRPr="0086350E">
              <w:rPr>
                <w:rFonts w:ascii="Times New Roman" w:eastAsia="Times New Roman" w:hAnsi="Times New Roman" w:cs="Times New Roman"/>
                <w:color w:val="000000"/>
                <w:sz w:val="20"/>
                <w:szCs w:val="20"/>
              </w:rPr>
              <w:t>124 146,0</w:t>
            </w:r>
          </w:p>
        </w:tc>
        <w:tc>
          <w:tcPr>
            <w:tcW w:w="1030" w:type="dxa"/>
            <w:vAlign w:val="bottom"/>
          </w:tcPr>
          <w:p w:rsidR="000B349C" w:rsidRPr="0086350E" w:rsidRDefault="000B349C" w:rsidP="0086350E">
            <w:pPr>
              <w:jc w:val="center"/>
              <w:rPr>
                <w:rFonts w:ascii="Times New Roman" w:eastAsia="Times New Roman" w:hAnsi="Times New Roman" w:cs="Times New Roman"/>
                <w:color w:val="000000"/>
                <w:sz w:val="20"/>
                <w:szCs w:val="20"/>
              </w:rPr>
            </w:pPr>
            <w:r w:rsidRPr="0086350E">
              <w:rPr>
                <w:rFonts w:ascii="Times New Roman" w:eastAsia="Times New Roman" w:hAnsi="Times New Roman" w:cs="Times New Roman"/>
                <w:color w:val="000000"/>
                <w:sz w:val="20"/>
                <w:szCs w:val="20"/>
              </w:rPr>
              <w:t>124 146,0</w:t>
            </w:r>
          </w:p>
        </w:tc>
        <w:tc>
          <w:tcPr>
            <w:tcW w:w="597" w:type="dxa"/>
            <w:vAlign w:val="bottom"/>
          </w:tcPr>
          <w:p w:rsidR="000B349C" w:rsidRPr="000B349C" w:rsidRDefault="000B349C" w:rsidP="006E2985">
            <w:pPr>
              <w:jc w:val="center"/>
              <w:rPr>
                <w:rFonts w:ascii="Times New Roman" w:hAnsi="Times New Roman" w:cs="Times New Roman"/>
                <w:bCs/>
                <w:color w:val="000000"/>
                <w:sz w:val="18"/>
                <w:szCs w:val="18"/>
              </w:rPr>
            </w:pPr>
            <w:r w:rsidRPr="000B349C">
              <w:rPr>
                <w:rFonts w:ascii="Times New Roman" w:hAnsi="Times New Roman" w:cs="Times New Roman"/>
                <w:bCs/>
                <w:color w:val="000000"/>
                <w:sz w:val="18"/>
                <w:szCs w:val="18"/>
              </w:rPr>
              <w:t>-93,0</w:t>
            </w:r>
          </w:p>
        </w:tc>
        <w:tc>
          <w:tcPr>
            <w:tcW w:w="561" w:type="dxa"/>
            <w:vAlign w:val="bottom"/>
          </w:tcPr>
          <w:p w:rsidR="000B349C" w:rsidRPr="00326D86" w:rsidRDefault="000B349C" w:rsidP="0086350E">
            <w:pPr>
              <w:jc w:val="center"/>
              <w:rPr>
                <w:rFonts w:ascii="Times New Roman" w:eastAsia="Times New Roman" w:hAnsi="Times New Roman" w:cs="Times New Roman"/>
                <w:bCs/>
                <w:color w:val="000000"/>
                <w:sz w:val="18"/>
                <w:szCs w:val="18"/>
              </w:rPr>
            </w:pPr>
            <w:r w:rsidRPr="00326D86">
              <w:rPr>
                <w:rFonts w:ascii="Times New Roman" w:eastAsia="Times New Roman" w:hAnsi="Times New Roman" w:cs="Times New Roman"/>
                <w:bCs/>
                <w:color w:val="000000"/>
                <w:sz w:val="18"/>
                <w:szCs w:val="18"/>
              </w:rPr>
              <w:t>0,0</w:t>
            </w:r>
          </w:p>
        </w:tc>
        <w:tc>
          <w:tcPr>
            <w:tcW w:w="618" w:type="dxa"/>
            <w:vAlign w:val="bottom"/>
          </w:tcPr>
          <w:p w:rsidR="000B349C" w:rsidRPr="00326D86" w:rsidRDefault="000B349C" w:rsidP="0086350E">
            <w:pPr>
              <w:jc w:val="center"/>
              <w:rPr>
                <w:rFonts w:ascii="Times New Roman" w:eastAsia="Times New Roman" w:hAnsi="Times New Roman" w:cs="Times New Roman"/>
                <w:bCs/>
                <w:color w:val="000000"/>
                <w:sz w:val="18"/>
                <w:szCs w:val="18"/>
              </w:rPr>
            </w:pPr>
            <w:r w:rsidRPr="00326D86">
              <w:rPr>
                <w:rFonts w:ascii="Times New Roman" w:eastAsia="Times New Roman" w:hAnsi="Times New Roman" w:cs="Times New Roman"/>
                <w:bCs/>
                <w:color w:val="000000"/>
                <w:sz w:val="18"/>
                <w:szCs w:val="18"/>
              </w:rPr>
              <w:t>0,0</w:t>
            </w:r>
          </w:p>
        </w:tc>
      </w:tr>
      <w:tr w:rsidR="000B349C" w:rsidRPr="0086350E" w:rsidTr="003E5960">
        <w:trPr>
          <w:trHeight w:val="20"/>
          <w:jc w:val="center"/>
        </w:trPr>
        <w:tc>
          <w:tcPr>
            <w:tcW w:w="2763" w:type="dxa"/>
            <w:vAlign w:val="center"/>
          </w:tcPr>
          <w:p w:rsidR="000B349C" w:rsidRPr="0086350E" w:rsidRDefault="000B349C" w:rsidP="0086350E">
            <w:pPr>
              <w:widowControl w:val="0"/>
              <w:rPr>
                <w:rFonts w:ascii="Times New Roman" w:eastAsia="Times New Roman" w:hAnsi="Times New Roman" w:cs="Times New Roman"/>
                <w:color w:val="000000"/>
                <w:sz w:val="18"/>
                <w:szCs w:val="18"/>
              </w:rPr>
            </w:pPr>
            <w:r w:rsidRPr="0086350E">
              <w:rPr>
                <w:rFonts w:ascii="Times New Roman" w:eastAsia="Times New Roman" w:hAnsi="Times New Roman" w:cs="Times New Roman"/>
                <w:color w:val="000000"/>
                <w:sz w:val="18"/>
                <w:szCs w:val="18"/>
              </w:rPr>
              <w:lastRenderedPageBreak/>
              <w:t>Прикладные научные исследов</w:t>
            </w:r>
            <w:r w:rsidRPr="0086350E">
              <w:rPr>
                <w:rFonts w:ascii="Times New Roman" w:eastAsia="Times New Roman" w:hAnsi="Times New Roman" w:cs="Times New Roman"/>
                <w:color w:val="000000"/>
                <w:sz w:val="18"/>
                <w:szCs w:val="18"/>
              </w:rPr>
              <w:t>а</w:t>
            </w:r>
            <w:r w:rsidRPr="0086350E">
              <w:rPr>
                <w:rFonts w:ascii="Times New Roman" w:eastAsia="Times New Roman" w:hAnsi="Times New Roman" w:cs="Times New Roman"/>
                <w:color w:val="000000"/>
                <w:sz w:val="18"/>
                <w:szCs w:val="18"/>
              </w:rPr>
              <w:t>ния в области общегосударстве</w:t>
            </w:r>
            <w:r w:rsidRPr="0086350E">
              <w:rPr>
                <w:rFonts w:ascii="Times New Roman" w:eastAsia="Times New Roman" w:hAnsi="Times New Roman" w:cs="Times New Roman"/>
                <w:color w:val="000000"/>
                <w:sz w:val="18"/>
                <w:szCs w:val="18"/>
              </w:rPr>
              <w:t>н</w:t>
            </w:r>
            <w:r w:rsidRPr="0086350E">
              <w:rPr>
                <w:rFonts w:ascii="Times New Roman" w:eastAsia="Times New Roman" w:hAnsi="Times New Roman" w:cs="Times New Roman"/>
                <w:color w:val="000000"/>
                <w:sz w:val="18"/>
                <w:szCs w:val="18"/>
              </w:rPr>
              <w:t>ных вопросов</w:t>
            </w:r>
          </w:p>
        </w:tc>
        <w:tc>
          <w:tcPr>
            <w:tcW w:w="358" w:type="dxa"/>
            <w:vAlign w:val="bottom"/>
          </w:tcPr>
          <w:p w:rsidR="000B349C" w:rsidRPr="0086350E" w:rsidRDefault="000B349C" w:rsidP="0086350E">
            <w:pPr>
              <w:widowControl w:val="0"/>
              <w:jc w:val="center"/>
              <w:rPr>
                <w:rFonts w:ascii="Times New Roman" w:eastAsia="Times New Roman" w:hAnsi="Times New Roman" w:cs="Times New Roman"/>
                <w:color w:val="000000"/>
                <w:sz w:val="18"/>
                <w:szCs w:val="18"/>
              </w:rPr>
            </w:pPr>
            <w:r w:rsidRPr="0086350E">
              <w:rPr>
                <w:rFonts w:ascii="Times New Roman" w:eastAsia="Times New Roman" w:hAnsi="Times New Roman" w:cs="Times New Roman"/>
                <w:color w:val="000000"/>
                <w:sz w:val="18"/>
                <w:szCs w:val="18"/>
              </w:rPr>
              <w:t>01</w:t>
            </w:r>
          </w:p>
        </w:tc>
        <w:tc>
          <w:tcPr>
            <w:tcW w:w="397" w:type="dxa"/>
            <w:vAlign w:val="bottom"/>
          </w:tcPr>
          <w:p w:rsidR="000B349C" w:rsidRPr="0086350E" w:rsidRDefault="000B349C" w:rsidP="0086350E">
            <w:pPr>
              <w:widowControl w:val="0"/>
              <w:jc w:val="center"/>
              <w:rPr>
                <w:rFonts w:ascii="Times New Roman" w:eastAsia="Times New Roman" w:hAnsi="Times New Roman" w:cs="Times New Roman"/>
                <w:color w:val="000000"/>
                <w:sz w:val="18"/>
                <w:szCs w:val="18"/>
              </w:rPr>
            </w:pPr>
            <w:r w:rsidRPr="0086350E">
              <w:rPr>
                <w:rFonts w:ascii="Times New Roman" w:eastAsia="Times New Roman" w:hAnsi="Times New Roman" w:cs="Times New Roman"/>
                <w:color w:val="000000"/>
                <w:sz w:val="18"/>
                <w:szCs w:val="18"/>
              </w:rPr>
              <w:t>12</w:t>
            </w:r>
          </w:p>
        </w:tc>
        <w:tc>
          <w:tcPr>
            <w:tcW w:w="1015" w:type="dxa"/>
            <w:vAlign w:val="bottom"/>
          </w:tcPr>
          <w:p w:rsidR="000B349C" w:rsidRPr="0086350E" w:rsidRDefault="000B349C" w:rsidP="0086350E">
            <w:pPr>
              <w:autoSpaceDE w:val="0"/>
              <w:autoSpaceDN w:val="0"/>
              <w:adjustRightInd w:val="0"/>
              <w:jc w:val="center"/>
              <w:rPr>
                <w:rFonts w:ascii="Times New Roman" w:eastAsia="Times New Roman" w:hAnsi="Times New Roman" w:cs="Times New Roman"/>
                <w:sz w:val="20"/>
                <w:szCs w:val="20"/>
              </w:rPr>
            </w:pPr>
            <w:r w:rsidRPr="0086350E">
              <w:rPr>
                <w:rFonts w:ascii="Times New Roman" w:eastAsia="Times New Roman" w:hAnsi="Times New Roman" w:cs="Times New Roman"/>
                <w:sz w:val="20"/>
                <w:szCs w:val="20"/>
              </w:rPr>
              <w:t>12 300,0</w:t>
            </w:r>
          </w:p>
        </w:tc>
        <w:tc>
          <w:tcPr>
            <w:tcW w:w="1115" w:type="dxa"/>
            <w:vAlign w:val="bottom"/>
          </w:tcPr>
          <w:p w:rsidR="000B349C" w:rsidRPr="0086350E" w:rsidRDefault="000B349C" w:rsidP="0086350E">
            <w:pPr>
              <w:jc w:val="center"/>
              <w:rPr>
                <w:rFonts w:ascii="Times New Roman" w:eastAsia="Times New Roman" w:hAnsi="Times New Roman" w:cs="Times New Roman"/>
                <w:color w:val="000000"/>
                <w:sz w:val="20"/>
                <w:szCs w:val="20"/>
              </w:rPr>
            </w:pPr>
            <w:r w:rsidRPr="0086350E">
              <w:rPr>
                <w:rFonts w:ascii="Times New Roman" w:eastAsia="Times New Roman" w:hAnsi="Times New Roman" w:cs="Times New Roman"/>
                <w:color w:val="000000"/>
                <w:sz w:val="20"/>
                <w:szCs w:val="20"/>
              </w:rPr>
              <w:t>41 600,0</w:t>
            </w:r>
          </w:p>
        </w:tc>
        <w:tc>
          <w:tcPr>
            <w:tcW w:w="1115" w:type="dxa"/>
            <w:vAlign w:val="bottom"/>
          </w:tcPr>
          <w:p w:rsidR="000B349C" w:rsidRPr="0086350E" w:rsidRDefault="000B349C" w:rsidP="0086350E">
            <w:pPr>
              <w:jc w:val="center"/>
              <w:rPr>
                <w:rFonts w:ascii="Times New Roman" w:eastAsia="Times New Roman" w:hAnsi="Times New Roman" w:cs="Times New Roman"/>
                <w:color w:val="000000"/>
                <w:sz w:val="20"/>
                <w:szCs w:val="20"/>
              </w:rPr>
            </w:pPr>
            <w:r w:rsidRPr="0086350E">
              <w:rPr>
                <w:rFonts w:ascii="Times New Roman" w:eastAsia="Times New Roman" w:hAnsi="Times New Roman" w:cs="Times New Roman"/>
                <w:color w:val="000000"/>
                <w:sz w:val="20"/>
                <w:szCs w:val="20"/>
              </w:rPr>
              <w:t>41 600,0</w:t>
            </w:r>
          </w:p>
        </w:tc>
        <w:tc>
          <w:tcPr>
            <w:tcW w:w="1030" w:type="dxa"/>
            <w:vAlign w:val="bottom"/>
          </w:tcPr>
          <w:p w:rsidR="000B349C" w:rsidRPr="0086350E" w:rsidRDefault="000B349C" w:rsidP="0086350E">
            <w:pPr>
              <w:jc w:val="center"/>
              <w:rPr>
                <w:rFonts w:ascii="Times New Roman" w:eastAsia="Times New Roman" w:hAnsi="Times New Roman" w:cs="Times New Roman"/>
                <w:color w:val="000000"/>
                <w:sz w:val="20"/>
                <w:szCs w:val="20"/>
              </w:rPr>
            </w:pPr>
            <w:r w:rsidRPr="0086350E">
              <w:rPr>
                <w:rFonts w:ascii="Times New Roman" w:eastAsia="Times New Roman" w:hAnsi="Times New Roman" w:cs="Times New Roman"/>
                <w:color w:val="000000"/>
                <w:sz w:val="20"/>
                <w:szCs w:val="20"/>
              </w:rPr>
              <w:t>41 600,0</w:t>
            </w:r>
          </w:p>
        </w:tc>
        <w:tc>
          <w:tcPr>
            <w:tcW w:w="597" w:type="dxa"/>
            <w:vAlign w:val="bottom"/>
          </w:tcPr>
          <w:p w:rsidR="000B349C" w:rsidRPr="000B349C" w:rsidRDefault="000B349C" w:rsidP="006E2985">
            <w:pPr>
              <w:jc w:val="center"/>
              <w:rPr>
                <w:rFonts w:ascii="Times New Roman" w:hAnsi="Times New Roman" w:cs="Times New Roman"/>
                <w:bCs/>
                <w:color w:val="000000"/>
                <w:sz w:val="18"/>
                <w:szCs w:val="18"/>
              </w:rPr>
            </w:pPr>
            <w:r w:rsidRPr="000B349C">
              <w:rPr>
                <w:rFonts w:ascii="Times New Roman" w:hAnsi="Times New Roman" w:cs="Times New Roman"/>
                <w:bCs/>
                <w:color w:val="000000"/>
                <w:sz w:val="18"/>
                <w:szCs w:val="18"/>
              </w:rPr>
              <w:t>238,2</w:t>
            </w:r>
          </w:p>
        </w:tc>
        <w:tc>
          <w:tcPr>
            <w:tcW w:w="561" w:type="dxa"/>
            <w:vAlign w:val="bottom"/>
          </w:tcPr>
          <w:p w:rsidR="000B349C" w:rsidRPr="00326D86" w:rsidRDefault="000B349C" w:rsidP="0086350E">
            <w:pPr>
              <w:jc w:val="center"/>
              <w:rPr>
                <w:rFonts w:ascii="Times New Roman" w:eastAsia="Times New Roman" w:hAnsi="Times New Roman" w:cs="Times New Roman"/>
                <w:bCs/>
                <w:color w:val="000000"/>
                <w:sz w:val="18"/>
                <w:szCs w:val="18"/>
              </w:rPr>
            </w:pPr>
            <w:r w:rsidRPr="00326D86">
              <w:rPr>
                <w:rFonts w:ascii="Times New Roman" w:eastAsia="Times New Roman" w:hAnsi="Times New Roman" w:cs="Times New Roman"/>
                <w:bCs/>
                <w:color w:val="000000"/>
                <w:sz w:val="18"/>
                <w:szCs w:val="18"/>
              </w:rPr>
              <w:t>0,0</w:t>
            </w:r>
          </w:p>
        </w:tc>
        <w:tc>
          <w:tcPr>
            <w:tcW w:w="618" w:type="dxa"/>
            <w:vAlign w:val="bottom"/>
          </w:tcPr>
          <w:p w:rsidR="000B349C" w:rsidRPr="00326D86" w:rsidRDefault="000B349C" w:rsidP="0086350E">
            <w:pPr>
              <w:jc w:val="center"/>
              <w:rPr>
                <w:rFonts w:ascii="Times New Roman" w:eastAsia="Times New Roman" w:hAnsi="Times New Roman" w:cs="Times New Roman"/>
                <w:bCs/>
                <w:color w:val="000000"/>
                <w:sz w:val="18"/>
                <w:szCs w:val="18"/>
              </w:rPr>
            </w:pPr>
            <w:r w:rsidRPr="00326D86">
              <w:rPr>
                <w:rFonts w:ascii="Times New Roman" w:eastAsia="Times New Roman" w:hAnsi="Times New Roman" w:cs="Times New Roman"/>
                <w:bCs/>
                <w:color w:val="000000"/>
                <w:sz w:val="18"/>
                <w:szCs w:val="18"/>
              </w:rPr>
              <w:t>0,0</w:t>
            </w:r>
          </w:p>
        </w:tc>
      </w:tr>
      <w:tr w:rsidR="000B349C" w:rsidRPr="0086350E" w:rsidTr="003E5960">
        <w:trPr>
          <w:trHeight w:val="20"/>
          <w:jc w:val="center"/>
        </w:trPr>
        <w:tc>
          <w:tcPr>
            <w:tcW w:w="2763" w:type="dxa"/>
            <w:vAlign w:val="center"/>
          </w:tcPr>
          <w:p w:rsidR="000B349C" w:rsidRPr="0086350E" w:rsidRDefault="000B349C" w:rsidP="0086350E">
            <w:pPr>
              <w:widowControl w:val="0"/>
              <w:rPr>
                <w:rFonts w:ascii="Times New Roman" w:eastAsia="Times New Roman" w:hAnsi="Times New Roman" w:cs="Times New Roman"/>
                <w:color w:val="000000"/>
                <w:sz w:val="18"/>
                <w:szCs w:val="18"/>
              </w:rPr>
            </w:pPr>
            <w:r w:rsidRPr="0086350E">
              <w:rPr>
                <w:rFonts w:ascii="Times New Roman" w:eastAsia="Times New Roman" w:hAnsi="Times New Roman" w:cs="Times New Roman"/>
                <w:color w:val="000000"/>
                <w:sz w:val="18"/>
                <w:szCs w:val="18"/>
              </w:rPr>
              <w:t>Другие общегосударственные вопросы</w:t>
            </w:r>
          </w:p>
        </w:tc>
        <w:tc>
          <w:tcPr>
            <w:tcW w:w="358" w:type="dxa"/>
            <w:vAlign w:val="bottom"/>
          </w:tcPr>
          <w:p w:rsidR="000B349C" w:rsidRPr="0086350E" w:rsidRDefault="000B349C" w:rsidP="0086350E">
            <w:pPr>
              <w:widowControl w:val="0"/>
              <w:jc w:val="center"/>
              <w:rPr>
                <w:rFonts w:ascii="Times New Roman" w:eastAsia="Times New Roman" w:hAnsi="Times New Roman" w:cs="Times New Roman"/>
                <w:color w:val="000000"/>
                <w:sz w:val="18"/>
                <w:szCs w:val="18"/>
              </w:rPr>
            </w:pPr>
            <w:r w:rsidRPr="0086350E">
              <w:rPr>
                <w:rFonts w:ascii="Times New Roman" w:eastAsia="Times New Roman" w:hAnsi="Times New Roman" w:cs="Times New Roman"/>
                <w:color w:val="000000"/>
                <w:sz w:val="18"/>
                <w:szCs w:val="18"/>
              </w:rPr>
              <w:t>01</w:t>
            </w:r>
          </w:p>
        </w:tc>
        <w:tc>
          <w:tcPr>
            <w:tcW w:w="397" w:type="dxa"/>
            <w:vAlign w:val="bottom"/>
          </w:tcPr>
          <w:p w:rsidR="000B349C" w:rsidRPr="0086350E" w:rsidRDefault="000B349C" w:rsidP="0086350E">
            <w:pPr>
              <w:widowControl w:val="0"/>
              <w:jc w:val="center"/>
              <w:rPr>
                <w:rFonts w:ascii="Times New Roman" w:eastAsia="Times New Roman" w:hAnsi="Times New Roman" w:cs="Times New Roman"/>
                <w:color w:val="000000"/>
                <w:sz w:val="18"/>
                <w:szCs w:val="18"/>
              </w:rPr>
            </w:pPr>
            <w:r w:rsidRPr="0086350E">
              <w:rPr>
                <w:rFonts w:ascii="Times New Roman" w:eastAsia="Times New Roman" w:hAnsi="Times New Roman" w:cs="Times New Roman"/>
                <w:color w:val="000000"/>
                <w:sz w:val="18"/>
                <w:szCs w:val="18"/>
              </w:rPr>
              <w:t>13</w:t>
            </w:r>
          </w:p>
        </w:tc>
        <w:tc>
          <w:tcPr>
            <w:tcW w:w="1015" w:type="dxa"/>
            <w:vAlign w:val="bottom"/>
          </w:tcPr>
          <w:p w:rsidR="000B349C" w:rsidRPr="0086350E" w:rsidRDefault="000B349C" w:rsidP="0086350E">
            <w:pPr>
              <w:autoSpaceDE w:val="0"/>
              <w:autoSpaceDN w:val="0"/>
              <w:adjustRightInd w:val="0"/>
              <w:jc w:val="center"/>
              <w:rPr>
                <w:rFonts w:ascii="Times New Roman" w:eastAsia="Times New Roman" w:hAnsi="Times New Roman" w:cs="Times New Roman"/>
                <w:sz w:val="20"/>
                <w:szCs w:val="20"/>
              </w:rPr>
            </w:pPr>
            <w:r w:rsidRPr="0086350E">
              <w:rPr>
                <w:rFonts w:ascii="Times New Roman" w:eastAsia="Times New Roman" w:hAnsi="Times New Roman" w:cs="Times New Roman"/>
                <w:sz w:val="20"/>
                <w:szCs w:val="20"/>
              </w:rPr>
              <w:t>5 273 273,0</w:t>
            </w:r>
          </w:p>
        </w:tc>
        <w:tc>
          <w:tcPr>
            <w:tcW w:w="1115" w:type="dxa"/>
            <w:vAlign w:val="bottom"/>
          </w:tcPr>
          <w:p w:rsidR="000B349C" w:rsidRPr="0086350E" w:rsidRDefault="000B349C" w:rsidP="0086350E">
            <w:pPr>
              <w:jc w:val="center"/>
              <w:rPr>
                <w:rFonts w:ascii="Times New Roman" w:eastAsia="Times New Roman" w:hAnsi="Times New Roman" w:cs="Times New Roman"/>
                <w:color w:val="000000"/>
                <w:sz w:val="20"/>
                <w:szCs w:val="20"/>
              </w:rPr>
            </w:pPr>
            <w:r w:rsidRPr="0086350E">
              <w:rPr>
                <w:rFonts w:ascii="Times New Roman" w:eastAsia="Times New Roman" w:hAnsi="Times New Roman" w:cs="Times New Roman"/>
                <w:color w:val="000000"/>
                <w:sz w:val="20"/>
                <w:szCs w:val="20"/>
              </w:rPr>
              <w:t>1 923 702,6</w:t>
            </w:r>
          </w:p>
        </w:tc>
        <w:tc>
          <w:tcPr>
            <w:tcW w:w="1115" w:type="dxa"/>
            <w:vAlign w:val="bottom"/>
          </w:tcPr>
          <w:p w:rsidR="000B349C" w:rsidRPr="0086350E" w:rsidRDefault="000B349C" w:rsidP="0086350E">
            <w:pPr>
              <w:jc w:val="center"/>
              <w:rPr>
                <w:rFonts w:ascii="Times New Roman" w:eastAsia="Times New Roman" w:hAnsi="Times New Roman" w:cs="Times New Roman"/>
                <w:color w:val="000000"/>
                <w:sz w:val="20"/>
                <w:szCs w:val="20"/>
              </w:rPr>
            </w:pPr>
            <w:r w:rsidRPr="0086350E">
              <w:rPr>
                <w:rFonts w:ascii="Times New Roman" w:eastAsia="Times New Roman" w:hAnsi="Times New Roman" w:cs="Times New Roman"/>
                <w:color w:val="000000"/>
                <w:sz w:val="20"/>
                <w:szCs w:val="20"/>
              </w:rPr>
              <w:t>2 883 735,0</w:t>
            </w:r>
          </w:p>
        </w:tc>
        <w:tc>
          <w:tcPr>
            <w:tcW w:w="1030" w:type="dxa"/>
            <w:vAlign w:val="bottom"/>
          </w:tcPr>
          <w:p w:rsidR="000B349C" w:rsidRPr="0086350E" w:rsidRDefault="000B349C" w:rsidP="0086350E">
            <w:pPr>
              <w:jc w:val="center"/>
              <w:rPr>
                <w:rFonts w:ascii="Times New Roman" w:eastAsia="Times New Roman" w:hAnsi="Times New Roman" w:cs="Times New Roman"/>
                <w:color w:val="000000"/>
                <w:sz w:val="20"/>
                <w:szCs w:val="20"/>
              </w:rPr>
            </w:pPr>
            <w:r w:rsidRPr="0086350E">
              <w:rPr>
                <w:rFonts w:ascii="Times New Roman" w:eastAsia="Times New Roman" w:hAnsi="Times New Roman" w:cs="Times New Roman"/>
                <w:color w:val="000000"/>
                <w:sz w:val="20"/>
                <w:szCs w:val="20"/>
              </w:rPr>
              <w:t>2 859 973,4</w:t>
            </w:r>
          </w:p>
        </w:tc>
        <w:tc>
          <w:tcPr>
            <w:tcW w:w="597" w:type="dxa"/>
            <w:vAlign w:val="bottom"/>
          </w:tcPr>
          <w:p w:rsidR="000B349C" w:rsidRPr="000B349C" w:rsidRDefault="000B349C" w:rsidP="006E2985">
            <w:pPr>
              <w:jc w:val="center"/>
              <w:rPr>
                <w:rFonts w:ascii="Times New Roman" w:hAnsi="Times New Roman" w:cs="Times New Roman"/>
                <w:bCs/>
                <w:color w:val="000000"/>
                <w:sz w:val="18"/>
                <w:szCs w:val="18"/>
              </w:rPr>
            </w:pPr>
            <w:r w:rsidRPr="000B349C">
              <w:rPr>
                <w:rFonts w:ascii="Times New Roman" w:hAnsi="Times New Roman" w:cs="Times New Roman"/>
                <w:bCs/>
                <w:color w:val="000000"/>
                <w:sz w:val="18"/>
                <w:szCs w:val="18"/>
              </w:rPr>
              <w:t>-63,5</w:t>
            </w:r>
          </w:p>
        </w:tc>
        <w:tc>
          <w:tcPr>
            <w:tcW w:w="561" w:type="dxa"/>
            <w:vAlign w:val="bottom"/>
          </w:tcPr>
          <w:p w:rsidR="000B349C" w:rsidRPr="00326D86" w:rsidRDefault="000B349C" w:rsidP="0086350E">
            <w:pPr>
              <w:jc w:val="center"/>
              <w:rPr>
                <w:rFonts w:ascii="Times New Roman" w:eastAsia="Times New Roman" w:hAnsi="Times New Roman" w:cs="Times New Roman"/>
                <w:bCs/>
                <w:color w:val="000000"/>
                <w:sz w:val="18"/>
                <w:szCs w:val="18"/>
              </w:rPr>
            </w:pPr>
            <w:r w:rsidRPr="00326D86">
              <w:rPr>
                <w:rFonts w:ascii="Times New Roman" w:eastAsia="Times New Roman" w:hAnsi="Times New Roman" w:cs="Times New Roman"/>
                <w:bCs/>
                <w:color w:val="000000"/>
                <w:sz w:val="18"/>
                <w:szCs w:val="18"/>
              </w:rPr>
              <w:t>49,9</w:t>
            </w:r>
          </w:p>
        </w:tc>
        <w:tc>
          <w:tcPr>
            <w:tcW w:w="618" w:type="dxa"/>
            <w:vAlign w:val="bottom"/>
          </w:tcPr>
          <w:p w:rsidR="000B349C" w:rsidRPr="00326D86" w:rsidRDefault="000B349C" w:rsidP="0086350E">
            <w:pPr>
              <w:jc w:val="center"/>
              <w:rPr>
                <w:rFonts w:ascii="Times New Roman" w:eastAsia="Times New Roman" w:hAnsi="Times New Roman" w:cs="Times New Roman"/>
                <w:bCs/>
                <w:color w:val="000000"/>
                <w:sz w:val="18"/>
                <w:szCs w:val="18"/>
              </w:rPr>
            </w:pPr>
            <w:r w:rsidRPr="00326D86">
              <w:rPr>
                <w:rFonts w:ascii="Times New Roman" w:eastAsia="Times New Roman" w:hAnsi="Times New Roman" w:cs="Times New Roman"/>
                <w:bCs/>
                <w:color w:val="000000"/>
                <w:sz w:val="18"/>
                <w:szCs w:val="18"/>
              </w:rPr>
              <w:t>-0,8</w:t>
            </w:r>
          </w:p>
        </w:tc>
      </w:tr>
    </w:tbl>
    <w:p w:rsidR="0086350E" w:rsidRPr="0086350E" w:rsidRDefault="0086350E" w:rsidP="0086350E">
      <w:pPr>
        <w:widowControl w:val="0"/>
        <w:ind w:firstLine="567"/>
        <w:jc w:val="both"/>
        <w:rPr>
          <w:rFonts w:ascii="Times New Roman" w:eastAsia="Times New Roman" w:hAnsi="Times New Roman" w:cs="Times New Roman"/>
          <w:color w:val="000000"/>
          <w:sz w:val="16"/>
          <w:szCs w:val="16"/>
        </w:rPr>
      </w:pPr>
    </w:p>
    <w:p w:rsidR="0086350E" w:rsidRPr="0086350E" w:rsidRDefault="0086350E" w:rsidP="0086350E">
      <w:pPr>
        <w:widowControl w:val="0"/>
        <w:ind w:firstLine="851"/>
        <w:jc w:val="both"/>
        <w:rPr>
          <w:rFonts w:ascii="Times New Roman" w:eastAsia="Times New Roman" w:hAnsi="Times New Roman" w:cs="Times New Roman"/>
          <w:color w:val="000000"/>
          <w:sz w:val="28"/>
          <w:szCs w:val="28"/>
        </w:rPr>
      </w:pPr>
      <w:r w:rsidRPr="0086350E">
        <w:rPr>
          <w:rFonts w:ascii="Times New Roman" w:eastAsia="Times New Roman" w:hAnsi="Times New Roman" w:cs="Times New Roman"/>
          <w:color w:val="000000"/>
          <w:sz w:val="28"/>
          <w:szCs w:val="28"/>
        </w:rPr>
        <w:t>Наибольший удельный вес в расходах раздела в 2021–2023 годах с</w:t>
      </w:r>
      <w:r w:rsidRPr="0086350E">
        <w:rPr>
          <w:rFonts w:ascii="Times New Roman" w:eastAsia="Times New Roman" w:hAnsi="Times New Roman" w:cs="Times New Roman"/>
          <w:color w:val="000000"/>
          <w:sz w:val="28"/>
          <w:szCs w:val="28"/>
        </w:rPr>
        <w:t>о</w:t>
      </w:r>
      <w:r w:rsidRPr="0086350E">
        <w:rPr>
          <w:rFonts w:ascii="Times New Roman" w:eastAsia="Times New Roman" w:hAnsi="Times New Roman" w:cs="Times New Roman"/>
          <w:color w:val="000000"/>
          <w:sz w:val="28"/>
          <w:szCs w:val="28"/>
        </w:rPr>
        <w:t xml:space="preserve">ставляют расходы по подразделу </w:t>
      </w:r>
      <w:r w:rsidRPr="0086350E">
        <w:rPr>
          <w:rFonts w:ascii="Times New Roman" w:eastAsia="Times New Roman" w:hAnsi="Times New Roman" w:cs="Times New Roman"/>
          <w:b/>
          <w:sz w:val="28"/>
          <w:szCs w:val="28"/>
        </w:rPr>
        <w:t>0113 «Другие общегосударственные в</w:t>
      </w:r>
      <w:r w:rsidRPr="0086350E">
        <w:rPr>
          <w:rFonts w:ascii="Times New Roman" w:eastAsia="Times New Roman" w:hAnsi="Times New Roman" w:cs="Times New Roman"/>
          <w:b/>
          <w:sz w:val="28"/>
          <w:szCs w:val="28"/>
        </w:rPr>
        <w:t>о</w:t>
      </w:r>
      <w:r w:rsidRPr="0086350E">
        <w:rPr>
          <w:rFonts w:ascii="Times New Roman" w:eastAsia="Times New Roman" w:hAnsi="Times New Roman" w:cs="Times New Roman"/>
          <w:b/>
          <w:sz w:val="28"/>
          <w:szCs w:val="28"/>
        </w:rPr>
        <w:t>просы»</w:t>
      </w:r>
      <w:r w:rsidRPr="0086350E">
        <w:rPr>
          <w:rFonts w:ascii="Times New Roman" w:eastAsia="Times New Roman" w:hAnsi="Times New Roman" w:cs="Times New Roman"/>
          <w:color w:val="000000"/>
          <w:sz w:val="28"/>
          <w:szCs w:val="28"/>
        </w:rPr>
        <w:t xml:space="preserve"> (57,3% в 2021 году, 69,3% в 2022-2023 годах).</w:t>
      </w:r>
    </w:p>
    <w:p w:rsidR="0086350E" w:rsidRPr="0086350E" w:rsidRDefault="0086350E" w:rsidP="0086350E">
      <w:pPr>
        <w:widowControl w:val="0"/>
        <w:ind w:firstLine="567"/>
        <w:jc w:val="both"/>
        <w:rPr>
          <w:rFonts w:ascii="Times New Roman" w:eastAsia="Times New Roman" w:hAnsi="Times New Roman" w:cs="Times New Roman"/>
          <w:sz w:val="28"/>
          <w:szCs w:val="28"/>
        </w:rPr>
      </w:pPr>
      <w:r w:rsidRPr="0086350E">
        <w:rPr>
          <w:rFonts w:ascii="Times New Roman" w:eastAsia="Times New Roman" w:hAnsi="Times New Roman" w:cs="Times New Roman"/>
          <w:sz w:val="28"/>
          <w:szCs w:val="28"/>
        </w:rPr>
        <w:t>Анализ динамики расходов областного бюджета по разделу 0100 «</w:t>
      </w:r>
      <w:r w:rsidR="00B51C7B">
        <w:rPr>
          <w:rFonts w:ascii="Times New Roman" w:eastAsia="Times New Roman" w:hAnsi="Times New Roman" w:cs="Times New Roman"/>
          <w:sz w:val="28"/>
          <w:szCs w:val="28"/>
        </w:rPr>
        <w:t>О</w:t>
      </w:r>
      <w:r w:rsidR="00B51C7B" w:rsidRPr="0086350E">
        <w:rPr>
          <w:rFonts w:ascii="Times New Roman" w:eastAsia="Times New Roman" w:hAnsi="Times New Roman" w:cs="Times New Roman"/>
          <w:sz w:val="28"/>
          <w:szCs w:val="28"/>
        </w:rPr>
        <w:t>бщегосударственные вопросы</w:t>
      </w:r>
      <w:r w:rsidRPr="0086350E">
        <w:rPr>
          <w:rFonts w:ascii="Times New Roman" w:eastAsia="Times New Roman" w:hAnsi="Times New Roman" w:cs="Times New Roman"/>
          <w:sz w:val="28"/>
          <w:szCs w:val="28"/>
        </w:rPr>
        <w:t>» показывает, что общие расходы по разделу имеют разноплановую тенденцию, на очередной финансовый год расходы уменьшаются, в первый год планового периода увеличиваются, а во второй год планового периода наблюдается уменьшение расходов.</w:t>
      </w:r>
    </w:p>
    <w:p w:rsidR="0086350E" w:rsidRPr="0086350E" w:rsidRDefault="0086350E" w:rsidP="0086350E">
      <w:pPr>
        <w:widowControl w:val="0"/>
        <w:ind w:firstLine="851"/>
        <w:jc w:val="both"/>
        <w:rPr>
          <w:rFonts w:ascii="Times New Roman" w:eastAsia="Times New Roman" w:hAnsi="Times New Roman" w:cs="Times New Roman"/>
          <w:sz w:val="28"/>
          <w:szCs w:val="28"/>
        </w:rPr>
      </w:pPr>
      <w:r w:rsidRPr="0086350E">
        <w:rPr>
          <w:rFonts w:ascii="Times New Roman" w:eastAsia="Times New Roman" w:hAnsi="Times New Roman" w:cs="Times New Roman"/>
          <w:sz w:val="28"/>
          <w:szCs w:val="28"/>
        </w:rPr>
        <w:t xml:space="preserve">Общие расходы по разделу на 2021 год </w:t>
      </w:r>
      <w:r w:rsidRPr="0086350E">
        <w:rPr>
          <w:rFonts w:ascii="Times New Roman" w:eastAsia="Times New Roman" w:hAnsi="Times New Roman" w:cs="Times New Roman"/>
          <w:color w:val="000000"/>
          <w:sz w:val="28"/>
          <w:szCs w:val="28"/>
        </w:rPr>
        <w:t xml:space="preserve">по сравнению с 2020 годом уменьшаются на 5 033 576,2 тыс. рублей, или в 2,5 раза, </w:t>
      </w:r>
      <w:r w:rsidRPr="0086350E">
        <w:rPr>
          <w:rFonts w:ascii="Times New Roman" w:eastAsia="Times New Roman" w:hAnsi="Times New Roman" w:cs="Times New Roman"/>
          <w:sz w:val="28"/>
          <w:szCs w:val="28"/>
        </w:rPr>
        <w:t xml:space="preserve">в основном за счет уменьшения ассигнований </w:t>
      </w:r>
      <w:r w:rsidRPr="0001449F">
        <w:rPr>
          <w:rFonts w:ascii="Times New Roman" w:eastAsia="Times New Roman" w:hAnsi="Times New Roman" w:cs="Times New Roman"/>
          <w:i/>
          <w:sz w:val="28"/>
          <w:szCs w:val="28"/>
        </w:rPr>
        <w:t>минфину области</w:t>
      </w:r>
      <w:r w:rsidRPr="0001449F">
        <w:rPr>
          <w:rFonts w:ascii="Times New Roman" w:eastAsia="Times New Roman" w:hAnsi="Times New Roman" w:cs="Times New Roman"/>
          <w:sz w:val="28"/>
          <w:szCs w:val="28"/>
        </w:rPr>
        <w:t xml:space="preserve"> на</w:t>
      </w:r>
      <w:r w:rsidRPr="0086350E">
        <w:rPr>
          <w:rFonts w:ascii="Times New Roman" w:eastAsia="Times New Roman" w:hAnsi="Times New Roman" w:cs="Times New Roman"/>
          <w:sz w:val="28"/>
          <w:szCs w:val="28"/>
        </w:rPr>
        <w:t xml:space="preserve"> 5 020 378,3 тыс. рублей, или в 5,1 раза.</w:t>
      </w:r>
    </w:p>
    <w:p w:rsidR="0086350E" w:rsidRPr="0086350E" w:rsidRDefault="0086350E" w:rsidP="0086350E">
      <w:pPr>
        <w:widowControl w:val="0"/>
        <w:ind w:firstLine="851"/>
        <w:jc w:val="both"/>
        <w:rPr>
          <w:rFonts w:ascii="Times New Roman" w:eastAsia="Times New Roman" w:hAnsi="Times New Roman" w:cs="Times New Roman"/>
          <w:color w:val="000000"/>
          <w:sz w:val="28"/>
          <w:szCs w:val="28"/>
        </w:rPr>
      </w:pPr>
      <w:r w:rsidRPr="0086350E">
        <w:rPr>
          <w:rFonts w:ascii="Times New Roman" w:eastAsia="Times New Roman" w:hAnsi="Times New Roman" w:cs="Times New Roman"/>
          <w:color w:val="000000"/>
          <w:sz w:val="28"/>
          <w:szCs w:val="28"/>
        </w:rPr>
        <w:t>Основными факторами, определившими изменение ассигнований в разрезе подразделов, являются следующие.</w:t>
      </w:r>
    </w:p>
    <w:p w:rsidR="0086350E" w:rsidRPr="0086350E" w:rsidRDefault="0086350E" w:rsidP="0086350E">
      <w:pPr>
        <w:widowControl w:val="0"/>
        <w:ind w:firstLine="851"/>
        <w:jc w:val="both"/>
        <w:rPr>
          <w:rFonts w:ascii="Times New Roman" w:eastAsia="Times New Roman" w:hAnsi="Times New Roman" w:cs="Times New Roman"/>
          <w:color w:val="000000"/>
          <w:sz w:val="28"/>
          <w:szCs w:val="28"/>
        </w:rPr>
      </w:pPr>
      <w:r w:rsidRPr="0086350E">
        <w:rPr>
          <w:rFonts w:ascii="Times New Roman" w:eastAsia="Times New Roman" w:hAnsi="Times New Roman" w:cs="Times New Roman"/>
          <w:sz w:val="28"/>
          <w:szCs w:val="28"/>
        </w:rPr>
        <w:t>По подразделу</w:t>
      </w:r>
      <w:r w:rsidRPr="0086350E">
        <w:rPr>
          <w:rFonts w:ascii="Times New Roman" w:eastAsia="Times New Roman" w:hAnsi="Times New Roman" w:cs="Times New Roman"/>
          <w:b/>
          <w:sz w:val="28"/>
          <w:szCs w:val="28"/>
        </w:rPr>
        <w:t xml:space="preserve"> 0103 «Функционирование законодательных (пре</w:t>
      </w:r>
      <w:r w:rsidRPr="0086350E">
        <w:rPr>
          <w:rFonts w:ascii="Times New Roman" w:eastAsia="Times New Roman" w:hAnsi="Times New Roman" w:cs="Times New Roman"/>
          <w:b/>
          <w:sz w:val="28"/>
          <w:szCs w:val="28"/>
        </w:rPr>
        <w:t>д</w:t>
      </w:r>
      <w:r w:rsidRPr="0086350E">
        <w:rPr>
          <w:rFonts w:ascii="Times New Roman" w:eastAsia="Times New Roman" w:hAnsi="Times New Roman" w:cs="Times New Roman"/>
          <w:b/>
          <w:sz w:val="28"/>
          <w:szCs w:val="28"/>
        </w:rPr>
        <w:t>ставительных) органов государственной власти и представительных о</w:t>
      </w:r>
      <w:r w:rsidRPr="0086350E">
        <w:rPr>
          <w:rFonts w:ascii="Times New Roman" w:eastAsia="Times New Roman" w:hAnsi="Times New Roman" w:cs="Times New Roman"/>
          <w:b/>
          <w:sz w:val="28"/>
          <w:szCs w:val="28"/>
        </w:rPr>
        <w:t>р</w:t>
      </w:r>
      <w:r w:rsidRPr="0086350E">
        <w:rPr>
          <w:rFonts w:ascii="Times New Roman" w:eastAsia="Times New Roman" w:hAnsi="Times New Roman" w:cs="Times New Roman"/>
          <w:b/>
          <w:sz w:val="28"/>
          <w:szCs w:val="28"/>
        </w:rPr>
        <w:t xml:space="preserve">ганов муниципальных образований» </w:t>
      </w:r>
      <w:r w:rsidRPr="0086350E">
        <w:rPr>
          <w:rFonts w:ascii="Times New Roman" w:eastAsia="Times New Roman" w:hAnsi="Times New Roman" w:cs="Times New Roman"/>
          <w:sz w:val="28"/>
          <w:szCs w:val="28"/>
        </w:rPr>
        <w:t xml:space="preserve">расходы предусмотрены в размере </w:t>
      </w:r>
      <w:r w:rsidRPr="0086350E">
        <w:rPr>
          <w:rFonts w:ascii="Times New Roman" w:eastAsia="Times New Roman" w:hAnsi="Times New Roman" w:cs="Times New Roman"/>
          <w:color w:val="000000"/>
          <w:sz w:val="28"/>
          <w:szCs w:val="28"/>
        </w:rPr>
        <w:t>197 146,4 тыс. рублей</w:t>
      </w:r>
      <w:r w:rsidRPr="0086350E">
        <w:rPr>
          <w:rFonts w:ascii="Times New Roman" w:eastAsia="Times New Roman" w:hAnsi="Times New Roman" w:cs="Times New Roman"/>
          <w:sz w:val="28"/>
          <w:szCs w:val="28"/>
        </w:rPr>
        <w:t xml:space="preserve">, что больше показателя на 2020 год на 9 756,4 тыс. рублей, или на 5,2%. Увеличение бюджетных ассигнований </w:t>
      </w:r>
      <w:r w:rsidRPr="0086350E">
        <w:rPr>
          <w:rFonts w:ascii="Times New Roman" w:eastAsia="Times New Roman" w:hAnsi="Times New Roman" w:cs="Times New Roman"/>
          <w:b/>
          <w:i/>
          <w:sz w:val="28"/>
          <w:szCs w:val="28"/>
        </w:rPr>
        <w:t>Законодател</w:t>
      </w:r>
      <w:r w:rsidRPr="0086350E">
        <w:rPr>
          <w:rFonts w:ascii="Times New Roman" w:eastAsia="Times New Roman" w:hAnsi="Times New Roman" w:cs="Times New Roman"/>
          <w:b/>
          <w:i/>
          <w:sz w:val="28"/>
          <w:szCs w:val="28"/>
        </w:rPr>
        <w:t>ь</w:t>
      </w:r>
      <w:r w:rsidRPr="0086350E">
        <w:rPr>
          <w:rFonts w:ascii="Times New Roman" w:eastAsia="Times New Roman" w:hAnsi="Times New Roman" w:cs="Times New Roman"/>
          <w:b/>
          <w:i/>
          <w:sz w:val="28"/>
          <w:szCs w:val="28"/>
        </w:rPr>
        <w:t>ному Собранию</w:t>
      </w:r>
      <w:r w:rsidRPr="0086350E">
        <w:rPr>
          <w:rFonts w:ascii="Times New Roman" w:eastAsia="Times New Roman" w:hAnsi="Times New Roman" w:cs="Times New Roman"/>
          <w:sz w:val="28"/>
          <w:szCs w:val="28"/>
        </w:rPr>
        <w:t xml:space="preserve"> складывается по большей мере за счет </w:t>
      </w:r>
      <w:r w:rsidRPr="0086350E">
        <w:rPr>
          <w:rFonts w:ascii="Times New Roman" w:eastAsia="Times New Roman" w:hAnsi="Times New Roman" w:cs="Times New Roman"/>
          <w:color w:val="000000"/>
          <w:sz w:val="28"/>
          <w:szCs w:val="28"/>
        </w:rPr>
        <w:t>следующих измен</w:t>
      </w:r>
      <w:r w:rsidRPr="0086350E">
        <w:rPr>
          <w:rFonts w:ascii="Times New Roman" w:eastAsia="Times New Roman" w:hAnsi="Times New Roman" w:cs="Times New Roman"/>
          <w:color w:val="000000"/>
          <w:sz w:val="28"/>
          <w:szCs w:val="28"/>
        </w:rPr>
        <w:t>е</w:t>
      </w:r>
      <w:r w:rsidRPr="0086350E">
        <w:rPr>
          <w:rFonts w:ascii="Times New Roman" w:eastAsia="Times New Roman" w:hAnsi="Times New Roman" w:cs="Times New Roman"/>
          <w:color w:val="000000"/>
          <w:sz w:val="28"/>
          <w:szCs w:val="28"/>
        </w:rPr>
        <w:t>ний планируемых расходов.</w:t>
      </w:r>
    </w:p>
    <w:p w:rsidR="0086350E" w:rsidRPr="0086350E" w:rsidRDefault="0086350E" w:rsidP="0086350E">
      <w:pPr>
        <w:widowControl w:val="0"/>
        <w:ind w:firstLine="851"/>
        <w:jc w:val="both"/>
        <w:rPr>
          <w:rFonts w:ascii="Times New Roman" w:eastAsia="Times New Roman" w:hAnsi="Times New Roman" w:cs="Times New Roman"/>
          <w:color w:val="000000"/>
          <w:sz w:val="28"/>
          <w:szCs w:val="28"/>
        </w:rPr>
      </w:pPr>
      <w:r w:rsidRPr="0086350E">
        <w:rPr>
          <w:rFonts w:ascii="Times New Roman" w:eastAsia="Times New Roman" w:hAnsi="Times New Roman" w:cs="Times New Roman"/>
          <w:color w:val="000000"/>
          <w:sz w:val="28"/>
          <w:szCs w:val="28"/>
        </w:rPr>
        <w:t>1. Увеличения расходов на обеспечение деятельности центрального аппарата на 3 841,3 тыс. рублей, или на 3,7%, складывающегося за счет:</w:t>
      </w:r>
    </w:p>
    <w:p w:rsidR="0086350E" w:rsidRPr="0086350E" w:rsidRDefault="0086350E" w:rsidP="0086350E">
      <w:pPr>
        <w:widowControl w:val="0"/>
        <w:ind w:firstLine="851"/>
        <w:jc w:val="both"/>
        <w:rPr>
          <w:rFonts w:ascii="Times New Roman" w:eastAsia="Times New Roman" w:hAnsi="Times New Roman" w:cs="Times New Roman"/>
          <w:color w:val="000000"/>
          <w:sz w:val="28"/>
          <w:szCs w:val="28"/>
        </w:rPr>
      </w:pPr>
      <w:r w:rsidRPr="0086350E">
        <w:rPr>
          <w:rFonts w:ascii="Times New Roman" w:eastAsia="Times New Roman" w:hAnsi="Times New Roman" w:cs="Times New Roman"/>
          <w:color w:val="000000"/>
          <w:sz w:val="28"/>
          <w:szCs w:val="28"/>
        </w:rPr>
        <w:t>увеличения расходов на выплаты персоналу государственных (мун</w:t>
      </w:r>
      <w:r w:rsidRPr="0086350E">
        <w:rPr>
          <w:rFonts w:ascii="Times New Roman" w:eastAsia="Times New Roman" w:hAnsi="Times New Roman" w:cs="Times New Roman"/>
          <w:color w:val="000000"/>
          <w:sz w:val="28"/>
          <w:szCs w:val="28"/>
        </w:rPr>
        <w:t>и</w:t>
      </w:r>
      <w:r w:rsidRPr="0086350E">
        <w:rPr>
          <w:rFonts w:ascii="Times New Roman" w:eastAsia="Times New Roman" w:hAnsi="Times New Roman" w:cs="Times New Roman"/>
          <w:color w:val="000000"/>
          <w:sz w:val="28"/>
          <w:szCs w:val="28"/>
        </w:rPr>
        <w:t xml:space="preserve">ципальных) органов на 8 533,4 тыс. рублей, расходы запланированы, исходя из </w:t>
      </w:r>
      <w:r w:rsidRPr="0086350E">
        <w:rPr>
          <w:rFonts w:ascii="Times New Roman" w:eastAsia="Times New Roman" w:hAnsi="Times New Roman" w:cs="Times New Roman"/>
          <w:sz w:val="28"/>
          <w:szCs w:val="28"/>
        </w:rPr>
        <w:t>уровня, предусмотренного Законом об областном бюджете на 2020 год в первоначальной редакции</w:t>
      </w:r>
      <w:r w:rsidRPr="0086350E">
        <w:rPr>
          <w:rFonts w:ascii="Times New Roman" w:eastAsia="Times New Roman" w:hAnsi="Times New Roman" w:cs="Times New Roman"/>
          <w:color w:val="000000"/>
          <w:sz w:val="28"/>
          <w:szCs w:val="28"/>
        </w:rPr>
        <w:t>;</w:t>
      </w:r>
    </w:p>
    <w:p w:rsidR="000E7FFA" w:rsidRPr="000E7FFA" w:rsidRDefault="0086350E" w:rsidP="000E7FFA">
      <w:pPr>
        <w:widowControl w:val="0"/>
        <w:ind w:firstLine="851"/>
        <w:jc w:val="both"/>
        <w:rPr>
          <w:rFonts w:ascii="Times New Roman" w:eastAsia="Times New Roman" w:hAnsi="Times New Roman" w:cs="Times New Roman"/>
          <w:sz w:val="28"/>
          <w:szCs w:val="28"/>
        </w:rPr>
      </w:pPr>
      <w:r w:rsidRPr="0086350E">
        <w:rPr>
          <w:rFonts w:ascii="Times New Roman" w:eastAsia="Times New Roman" w:hAnsi="Times New Roman" w:cs="Times New Roman"/>
          <w:color w:val="000000"/>
          <w:sz w:val="28"/>
          <w:szCs w:val="28"/>
        </w:rPr>
        <w:t>уменьшения расходов на иные закупки товаров, работ и услуг для обеспечения государственных (муниципальных) нужд</w:t>
      </w:r>
      <w:r w:rsidRPr="0086350E">
        <w:rPr>
          <w:rFonts w:ascii="Times New Roman" w:eastAsia="Times New Roman" w:hAnsi="Times New Roman" w:cs="Times New Roman"/>
          <w:sz w:val="28"/>
          <w:szCs w:val="28"/>
        </w:rPr>
        <w:t xml:space="preserve"> на 4 692,1 тыс. рублей. </w:t>
      </w:r>
      <w:r w:rsidR="000E7FFA" w:rsidRPr="0001449F">
        <w:rPr>
          <w:rFonts w:ascii="Times New Roman" w:hAnsi="Times New Roman" w:cs="Times New Roman"/>
          <w:i/>
          <w:sz w:val="28"/>
          <w:szCs w:val="28"/>
        </w:rPr>
        <w:t>Законодательное Собрание</w:t>
      </w:r>
      <w:r w:rsidR="000E7FFA" w:rsidRPr="0001449F">
        <w:rPr>
          <w:rFonts w:ascii="Times New Roman" w:hAnsi="Times New Roman" w:cs="Times New Roman"/>
          <w:sz w:val="28"/>
          <w:szCs w:val="28"/>
        </w:rPr>
        <w:t xml:space="preserve"> направило в </w:t>
      </w:r>
      <w:r w:rsidR="000E7FFA" w:rsidRPr="0001449F">
        <w:rPr>
          <w:rFonts w:ascii="Times New Roman" w:hAnsi="Times New Roman" w:cs="Times New Roman"/>
          <w:i/>
          <w:sz w:val="28"/>
          <w:szCs w:val="28"/>
        </w:rPr>
        <w:t>минфин области</w:t>
      </w:r>
      <w:r w:rsidR="000E7FFA" w:rsidRPr="0001449F">
        <w:rPr>
          <w:rFonts w:ascii="Times New Roman" w:hAnsi="Times New Roman" w:cs="Times New Roman"/>
          <w:sz w:val="28"/>
          <w:szCs w:val="28"/>
        </w:rPr>
        <w:t xml:space="preserve"> расчеты по до</w:t>
      </w:r>
      <w:r w:rsidR="000E7FFA" w:rsidRPr="00684618">
        <w:rPr>
          <w:rFonts w:ascii="Times New Roman" w:hAnsi="Times New Roman" w:cs="Times New Roman"/>
          <w:sz w:val="28"/>
          <w:szCs w:val="28"/>
        </w:rPr>
        <w:t>по</w:t>
      </w:r>
      <w:r w:rsidR="000E7FFA" w:rsidRPr="00684618">
        <w:rPr>
          <w:rFonts w:ascii="Times New Roman" w:hAnsi="Times New Roman" w:cs="Times New Roman"/>
          <w:sz w:val="28"/>
          <w:szCs w:val="28"/>
        </w:rPr>
        <w:t>л</w:t>
      </w:r>
      <w:r w:rsidR="000E7FFA" w:rsidRPr="00684618">
        <w:rPr>
          <w:rFonts w:ascii="Times New Roman" w:hAnsi="Times New Roman" w:cs="Times New Roman"/>
          <w:sz w:val="28"/>
          <w:szCs w:val="28"/>
        </w:rPr>
        <w:t>нительным бюджетным ассигнованиям на 2021 год, которые находятся на рассмотрении.</w:t>
      </w:r>
    </w:p>
    <w:p w:rsidR="0086350E" w:rsidRPr="0086350E" w:rsidRDefault="0086350E" w:rsidP="0086350E">
      <w:pPr>
        <w:widowControl w:val="0"/>
        <w:ind w:firstLine="851"/>
        <w:jc w:val="both"/>
        <w:rPr>
          <w:rFonts w:ascii="Times New Roman" w:eastAsia="Times New Roman" w:hAnsi="Times New Roman" w:cs="Times New Roman"/>
          <w:color w:val="000000"/>
          <w:sz w:val="28"/>
          <w:szCs w:val="28"/>
        </w:rPr>
      </w:pPr>
      <w:r w:rsidRPr="0086350E">
        <w:rPr>
          <w:rFonts w:ascii="Times New Roman" w:eastAsia="Times New Roman" w:hAnsi="Times New Roman" w:cs="Times New Roman"/>
          <w:color w:val="000000"/>
          <w:sz w:val="28"/>
          <w:szCs w:val="28"/>
        </w:rPr>
        <w:t>2. Увеличения расходов на обеспечение деятельности депутатов Зак</w:t>
      </w:r>
      <w:r w:rsidRPr="0086350E">
        <w:rPr>
          <w:rFonts w:ascii="Times New Roman" w:eastAsia="Times New Roman" w:hAnsi="Times New Roman" w:cs="Times New Roman"/>
          <w:color w:val="000000"/>
          <w:sz w:val="28"/>
          <w:szCs w:val="28"/>
        </w:rPr>
        <w:t>о</w:t>
      </w:r>
      <w:r w:rsidRPr="0086350E">
        <w:rPr>
          <w:rFonts w:ascii="Times New Roman" w:eastAsia="Times New Roman" w:hAnsi="Times New Roman" w:cs="Times New Roman"/>
          <w:color w:val="000000"/>
          <w:sz w:val="28"/>
          <w:szCs w:val="28"/>
        </w:rPr>
        <w:t>нодательного Собрания Оренбургской области в части расходов на выплаты персоналу государственных (муниципальных) органов на 6 637,7 тыс. ру</w:t>
      </w:r>
      <w:r w:rsidRPr="0086350E">
        <w:rPr>
          <w:rFonts w:ascii="Times New Roman" w:eastAsia="Times New Roman" w:hAnsi="Times New Roman" w:cs="Times New Roman"/>
          <w:color w:val="000000"/>
          <w:sz w:val="28"/>
          <w:szCs w:val="28"/>
        </w:rPr>
        <w:t>б</w:t>
      </w:r>
      <w:r w:rsidRPr="0086350E">
        <w:rPr>
          <w:rFonts w:ascii="Times New Roman" w:eastAsia="Times New Roman" w:hAnsi="Times New Roman" w:cs="Times New Roman"/>
          <w:color w:val="000000"/>
          <w:sz w:val="28"/>
          <w:szCs w:val="28"/>
        </w:rPr>
        <w:t xml:space="preserve">лей, или на 8,9%, расходы запланированы, исходя из </w:t>
      </w:r>
      <w:r w:rsidRPr="0086350E">
        <w:rPr>
          <w:rFonts w:ascii="Times New Roman" w:eastAsia="Times New Roman" w:hAnsi="Times New Roman" w:cs="Times New Roman"/>
          <w:sz w:val="28"/>
          <w:szCs w:val="28"/>
        </w:rPr>
        <w:t>уровня, предусмотре</w:t>
      </w:r>
      <w:r w:rsidRPr="0086350E">
        <w:rPr>
          <w:rFonts w:ascii="Times New Roman" w:eastAsia="Times New Roman" w:hAnsi="Times New Roman" w:cs="Times New Roman"/>
          <w:sz w:val="28"/>
          <w:szCs w:val="28"/>
        </w:rPr>
        <w:t>н</w:t>
      </w:r>
      <w:r w:rsidRPr="0086350E">
        <w:rPr>
          <w:rFonts w:ascii="Times New Roman" w:eastAsia="Times New Roman" w:hAnsi="Times New Roman" w:cs="Times New Roman"/>
          <w:sz w:val="28"/>
          <w:szCs w:val="28"/>
        </w:rPr>
        <w:t>ного Законом об областном бюджете на 2020 год в первоначальной редакции;</w:t>
      </w:r>
    </w:p>
    <w:p w:rsidR="00684618" w:rsidRPr="000E7FFA" w:rsidRDefault="0086350E" w:rsidP="000E7FFA">
      <w:pPr>
        <w:widowControl w:val="0"/>
        <w:ind w:firstLine="851"/>
        <w:jc w:val="both"/>
        <w:rPr>
          <w:rFonts w:ascii="Times New Roman" w:eastAsia="Times New Roman" w:hAnsi="Times New Roman" w:cs="Times New Roman"/>
          <w:sz w:val="28"/>
          <w:szCs w:val="28"/>
        </w:rPr>
      </w:pPr>
      <w:r w:rsidRPr="0086350E">
        <w:rPr>
          <w:rFonts w:ascii="Times New Roman" w:eastAsia="Times New Roman" w:hAnsi="Times New Roman" w:cs="Times New Roman"/>
          <w:color w:val="000000"/>
          <w:sz w:val="28"/>
          <w:szCs w:val="28"/>
        </w:rPr>
        <w:t>3. Уменьшения расходов на организацию содействия Законодател</w:t>
      </w:r>
      <w:r w:rsidRPr="0086350E">
        <w:rPr>
          <w:rFonts w:ascii="Times New Roman" w:eastAsia="Times New Roman" w:hAnsi="Times New Roman" w:cs="Times New Roman"/>
          <w:color w:val="000000"/>
          <w:sz w:val="28"/>
          <w:szCs w:val="28"/>
        </w:rPr>
        <w:t>ь</w:t>
      </w:r>
      <w:r w:rsidRPr="0086350E">
        <w:rPr>
          <w:rFonts w:ascii="Times New Roman" w:eastAsia="Times New Roman" w:hAnsi="Times New Roman" w:cs="Times New Roman"/>
          <w:color w:val="000000"/>
          <w:sz w:val="28"/>
          <w:szCs w:val="28"/>
        </w:rPr>
        <w:lastRenderedPageBreak/>
        <w:t xml:space="preserve">ному Собранию Оренбургской области в реализации его полномочий на 1 049,9 тыс. рублей, или на 19,1%. </w:t>
      </w:r>
      <w:r w:rsidR="00684618" w:rsidRPr="00684618">
        <w:rPr>
          <w:rFonts w:ascii="Times New Roman" w:hAnsi="Times New Roman" w:cs="Times New Roman"/>
          <w:b/>
          <w:i/>
          <w:sz w:val="28"/>
          <w:szCs w:val="28"/>
        </w:rPr>
        <w:t xml:space="preserve">Законодательное </w:t>
      </w:r>
      <w:r w:rsidR="00326D86">
        <w:rPr>
          <w:rFonts w:ascii="Times New Roman" w:hAnsi="Times New Roman" w:cs="Times New Roman"/>
          <w:b/>
          <w:i/>
          <w:sz w:val="28"/>
          <w:szCs w:val="28"/>
        </w:rPr>
        <w:t>С</w:t>
      </w:r>
      <w:r w:rsidR="00684618" w:rsidRPr="00684618">
        <w:rPr>
          <w:rFonts w:ascii="Times New Roman" w:hAnsi="Times New Roman" w:cs="Times New Roman"/>
          <w:b/>
          <w:i/>
          <w:sz w:val="28"/>
          <w:szCs w:val="28"/>
        </w:rPr>
        <w:t>обрание</w:t>
      </w:r>
      <w:r w:rsidR="00684618" w:rsidRPr="00684618">
        <w:rPr>
          <w:rFonts w:ascii="Times New Roman" w:hAnsi="Times New Roman" w:cs="Times New Roman"/>
          <w:sz w:val="28"/>
          <w:szCs w:val="28"/>
        </w:rPr>
        <w:t xml:space="preserve"> направило в </w:t>
      </w:r>
      <w:r w:rsidR="00684618" w:rsidRPr="00684618">
        <w:rPr>
          <w:rFonts w:ascii="Times New Roman" w:hAnsi="Times New Roman" w:cs="Times New Roman"/>
          <w:b/>
          <w:i/>
          <w:sz w:val="28"/>
          <w:szCs w:val="28"/>
        </w:rPr>
        <w:t>минфин области</w:t>
      </w:r>
      <w:r w:rsidR="00684618" w:rsidRPr="00684618">
        <w:rPr>
          <w:rFonts w:ascii="Times New Roman" w:hAnsi="Times New Roman" w:cs="Times New Roman"/>
          <w:sz w:val="28"/>
          <w:szCs w:val="28"/>
        </w:rPr>
        <w:t xml:space="preserve"> расчеты по дополнительным бюджетным ассигнованиям на 2021 год, которые находятся на рассмотрении.</w:t>
      </w:r>
    </w:p>
    <w:p w:rsidR="0086350E" w:rsidRPr="0086350E" w:rsidRDefault="0086350E" w:rsidP="0086350E">
      <w:pPr>
        <w:widowControl w:val="0"/>
        <w:ind w:firstLine="851"/>
        <w:jc w:val="both"/>
        <w:rPr>
          <w:rFonts w:ascii="Times New Roman" w:eastAsia="Times New Roman" w:hAnsi="Times New Roman" w:cs="Times New Roman"/>
          <w:sz w:val="28"/>
          <w:szCs w:val="28"/>
        </w:rPr>
      </w:pPr>
      <w:r w:rsidRPr="0086350E">
        <w:rPr>
          <w:rFonts w:ascii="Times New Roman" w:eastAsia="Times New Roman" w:hAnsi="Times New Roman" w:cs="Times New Roman"/>
          <w:sz w:val="28"/>
          <w:szCs w:val="28"/>
        </w:rPr>
        <w:t>По подразделу</w:t>
      </w:r>
      <w:r w:rsidRPr="0086350E">
        <w:rPr>
          <w:rFonts w:ascii="Times New Roman" w:eastAsia="Times New Roman" w:hAnsi="Times New Roman" w:cs="Times New Roman"/>
          <w:b/>
          <w:sz w:val="28"/>
          <w:szCs w:val="28"/>
        </w:rPr>
        <w:t xml:space="preserve"> 0104 «Функционирование Правительства Росси</w:t>
      </w:r>
      <w:r w:rsidRPr="0086350E">
        <w:rPr>
          <w:rFonts w:ascii="Times New Roman" w:eastAsia="Times New Roman" w:hAnsi="Times New Roman" w:cs="Times New Roman"/>
          <w:b/>
          <w:sz w:val="28"/>
          <w:szCs w:val="28"/>
        </w:rPr>
        <w:t>й</w:t>
      </w:r>
      <w:r w:rsidRPr="0086350E">
        <w:rPr>
          <w:rFonts w:ascii="Times New Roman" w:eastAsia="Times New Roman" w:hAnsi="Times New Roman" w:cs="Times New Roman"/>
          <w:b/>
          <w:sz w:val="28"/>
          <w:szCs w:val="28"/>
        </w:rPr>
        <w:t>ской Федерации, высших исполнительных органов государственной власти субъектов Российской Федерации, местных администраций»</w:t>
      </w:r>
      <w:r w:rsidRPr="0086350E">
        <w:rPr>
          <w:rFonts w:ascii="Times New Roman" w:eastAsia="Times New Roman" w:hAnsi="Times New Roman" w:cs="Times New Roman"/>
          <w:sz w:val="28"/>
          <w:szCs w:val="28"/>
        </w:rPr>
        <w:t xml:space="preserve"> ра</w:t>
      </w:r>
      <w:r w:rsidRPr="0086350E">
        <w:rPr>
          <w:rFonts w:ascii="Times New Roman" w:eastAsia="Times New Roman" w:hAnsi="Times New Roman" w:cs="Times New Roman"/>
          <w:sz w:val="28"/>
          <w:szCs w:val="28"/>
        </w:rPr>
        <w:t>с</w:t>
      </w:r>
      <w:r w:rsidRPr="0086350E">
        <w:rPr>
          <w:rFonts w:ascii="Times New Roman" w:eastAsia="Times New Roman" w:hAnsi="Times New Roman" w:cs="Times New Roman"/>
          <w:sz w:val="28"/>
          <w:szCs w:val="28"/>
        </w:rPr>
        <w:t xml:space="preserve">ходы предусмотрены в размере </w:t>
      </w:r>
      <w:r w:rsidRPr="0086350E">
        <w:rPr>
          <w:rFonts w:ascii="Times New Roman" w:eastAsia="Times New Roman" w:hAnsi="Times New Roman" w:cs="Times New Roman"/>
          <w:color w:val="000000"/>
          <w:sz w:val="28"/>
          <w:szCs w:val="28"/>
        </w:rPr>
        <w:t>192 342,5 тыс. рублей</w:t>
      </w:r>
      <w:r w:rsidRPr="0086350E">
        <w:rPr>
          <w:rFonts w:ascii="Times New Roman" w:eastAsia="Times New Roman" w:hAnsi="Times New Roman" w:cs="Times New Roman"/>
          <w:sz w:val="28"/>
          <w:szCs w:val="28"/>
        </w:rPr>
        <w:t>, что больше показателя на 2020 год на 6 326,4 тыс. рублей, или на 3,4%. Увеличение бюджетных а</w:t>
      </w:r>
      <w:r w:rsidRPr="0086350E">
        <w:rPr>
          <w:rFonts w:ascii="Times New Roman" w:eastAsia="Times New Roman" w:hAnsi="Times New Roman" w:cs="Times New Roman"/>
          <w:sz w:val="28"/>
          <w:szCs w:val="28"/>
        </w:rPr>
        <w:t>с</w:t>
      </w:r>
      <w:r w:rsidRPr="0001449F">
        <w:rPr>
          <w:rFonts w:ascii="Times New Roman" w:eastAsia="Times New Roman" w:hAnsi="Times New Roman" w:cs="Times New Roman"/>
          <w:sz w:val="28"/>
          <w:szCs w:val="28"/>
        </w:rPr>
        <w:t xml:space="preserve">сигнований </w:t>
      </w:r>
      <w:r w:rsidRPr="0001449F">
        <w:rPr>
          <w:rFonts w:ascii="Times New Roman" w:eastAsia="Times New Roman" w:hAnsi="Times New Roman" w:cs="Times New Roman"/>
          <w:i/>
          <w:sz w:val="28"/>
          <w:szCs w:val="28"/>
        </w:rPr>
        <w:t>аппарату Губернатора и Правительства области</w:t>
      </w:r>
      <w:r w:rsidRPr="0001449F">
        <w:rPr>
          <w:rFonts w:ascii="Times New Roman" w:eastAsia="Times New Roman" w:hAnsi="Times New Roman" w:cs="Times New Roman"/>
          <w:sz w:val="28"/>
          <w:szCs w:val="28"/>
        </w:rPr>
        <w:t xml:space="preserve"> складывает</w:t>
      </w:r>
      <w:r w:rsidRPr="0086350E">
        <w:rPr>
          <w:rFonts w:ascii="Times New Roman" w:eastAsia="Times New Roman" w:hAnsi="Times New Roman" w:cs="Times New Roman"/>
          <w:sz w:val="28"/>
          <w:szCs w:val="28"/>
        </w:rPr>
        <w:t>ся за счет увеличения расходов на обеспечение деятельности центрального а</w:t>
      </w:r>
      <w:r w:rsidRPr="0086350E">
        <w:rPr>
          <w:rFonts w:ascii="Times New Roman" w:eastAsia="Times New Roman" w:hAnsi="Times New Roman" w:cs="Times New Roman"/>
          <w:sz w:val="28"/>
          <w:szCs w:val="28"/>
        </w:rPr>
        <w:t>п</w:t>
      </w:r>
      <w:r w:rsidRPr="0086350E">
        <w:rPr>
          <w:rFonts w:ascii="Times New Roman" w:eastAsia="Times New Roman" w:hAnsi="Times New Roman" w:cs="Times New Roman"/>
          <w:sz w:val="28"/>
          <w:szCs w:val="28"/>
        </w:rPr>
        <w:t xml:space="preserve">парата на 12 686,1 тыс. рублей, или на 7,1%, в основном </w:t>
      </w:r>
      <w:r w:rsidRPr="0086350E">
        <w:rPr>
          <w:rFonts w:ascii="Times New Roman" w:eastAsia="Times New Roman" w:hAnsi="Times New Roman" w:cs="Times New Roman"/>
          <w:color w:val="000000"/>
          <w:sz w:val="28"/>
          <w:szCs w:val="28"/>
        </w:rPr>
        <w:t xml:space="preserve">в связи с </w:t>
      </w:r>
      <w:r w:rsidRPr="0086350E">
        <w:rPr>
          <w:rFonts w:ascii="Times New Roman" w:eastAsia="Times New Roman" w:hAnsi="Times New Roman" w:cs="Times New Roman"/>
          <w:sz w:val="28"/>
          <w:szCs w:val="28"/>
        </w:rPr>
        <w:t>планиров</w:t>
      </w:r>
      <w:r w:rsidRPr="0086350E">
        <w:rPr>
          <w:rFonts w:ascii="Times New Roman" w:eastAsia="Times New Roman" w:hAnsi="Times New Roman" w:cs="Times New Roman"/>
          <w:sz w:val="28"/>
          <w:szCs w:val="28"/>
        </w:rPr>
        <w:t>а</w:t>
      </w:r>
      <w:r w:rsidRPr="0086350E">
        <w:rPr>
          <w:rFonts w:ascii="Times New Roman" w:eastAsia="Times New Roman" w:hAnsi="Times New Roman" w:cs="Times New Roman"/>
          <w:sz w:val="28"/>
          <w:szCs w:val="28"/>
        </w:rPr>
        <w:t xml:space="preserve">нием </w:t>
      </w:r>
      <w:r w:rsidRPr="0086350E">
        <w:rPr>
          <w:rFonts w:ascii="Times New Roman" w:eastAsia="Times New Roman" w:hAnsi="Times New Roman" w:cs="Times New Roman"/>
          <w:color w:val="000000"/>
          <w:sz w:val="28"/>
          <w:szCs w:val="28"/>
        </w:rPr>
        <w:t xml:space="preserve">расходов, исходя из </w:t>
      </w:r>
      <w:r w:rsidRPr="0086350E">
        <w:rPr>
          <w:rFonts w:ascii="Times New Roman" w:eastAsia="Times New Roman" w:hAnsi="Times New Roman" w:cs="Times New Roman"/>
          <w:sz w:val="28"/>
          <w:szCs w:val="28"/>
        </w:rPr>
        <w:t xml:space="preserve">уровня, предусмотренного Законом об областном бюджете на 2020 год в первоначальной редакции с учетом планирования </w:t>
      </w:r>
      <w:r w:rsidRPr="0086350E">
        <w:rPr>
          <w:rFonts w:ascii="Times New Roman" w:eastAsia="Times New Roman" w:hAnsi="Times New Roman" w:cs="Times New Roman"/>
          <w:color w:val="000000"/>
          <w:sz w:val="28"/>
          <w:szCs w:val="28"/>
        </w:rPr>
        <w:t xml:space="preserve">в рамках указанной целевой статьи расходов </w:t>
      </w:r>
      <w:r w:rsidRPr="0086350E">
        <w:rPr>
          <w:rFonts w:ascii="Times New Roman" w:eastAsia="Times New Roman" w:hAnsi="Times New Roman" w:cs="Times New Roman"/>
          <w:sz w:val="28"/>
          <w:szCs w:val="28"/>
        </w:rPr>
        <w:t>на обеспечение деятельности в</w:t>
      </w:r>
      <w:r w:rsidRPr="0086350E">
        <w:rPr>
          <w:rFonts w:ascii="Times New Roman" w:eastAsia="Times New Roman" w:hAnsi="Times New Roman" w:cs="Times New Roman"/>
          <w:sz w:val="28"/>
          <w:szCs w:val="28"/>
        </w:rPr>
        <w:t>и</w:t>
      </w:r>
      <w:r w:rsidRPr="0086350E">
        <w:rPr>
          <w:rFonts w:ascii="Times New Roman" w:eastAsia="Times New Roman" w:hAnsi="Times New Roman" w:cs="Times New Roman"/>
          <w:sz w:val="28"/>
          <w:szCs w:val="28"/>
        </w:rPr>
        <w:t>це-губернаторов и заместителей председателя Правительства Оренбургской области, которые в 2020 году были предусмотрены в сумме 6 359,7 тыс. ру</w:t>
      </w:r>
      <w:r w:rsidRPr="0086350E">
        <w:rPr>
          <w:rFonts w:ascii="Times New Roman" w:eastAsia="Times New Roman" w:hAnsi="Times New Roman" w:cs="Times New Roman"/>
          <w:sz w:val="28"/>
          <w:szCs w:val="28"/>
        </w:rPr>
        <w:t>б</w:t>
      </w:r>
      <w:r w:rsidRPr="0086350E">
        <w:rPr>
          <w:rFonts w:ascii="Times New Roman" w:eastAsia="Times New Roman" w:hAnsi="Times New Roman" w:cs="Times New Roman"/>
          <w:sz w:val="28"/>
          <w:szCs w:val="28"/>
        </w:rPr>
        <w:t>лей в рамках целевой статьи «вице-губернаторы и заместители председателя Правительства Оренбургской области»</w:t>
      </w:r>
      <w:r w:rsidRPr="0086350E">
        <w:rPr>
          <w:rFonts w:ascii="Times New Roman" w:eastAsia="Times New Roman" w:hAnsi="Times New Roman" w:cs="Times New Roman"/>
          <w:color w:val="000000"/>
          <w:sz w:val="28"/>
          <w:szCs w:val="28"/>
        </w:rPr>
        <w:t>.</w:t>
      </w:r>
    </w:p>
    <w:p w:rsidR="0086350E" w:rsidRPr="0086350E" w:rsidRDefault="0086350E" w:rsidP="0086350E">
      <w:pPr>
        <w:widowControl w:val="0"/>
        <w:ind w:firstLine="851"/>
        <w:jc w:val="both"/>
        <w:rPr>
          <w:rFonts w:ascii="Times New Roman" w:eastAsia="Times New Roman" w:hAnsi="Times New Roman" w:cs="Times New Roman"/>
          <w:sz w:val="28"/>
          <w:szCs w:val="28"/>
        </w:rPr>
      </w:pPr>
      <w:r w:rsidRPr="0086350E">
        <w:rPr>
          <w:rFonts w:ascii="Times New Roman" w:eastAsia="Times New Roman" w:hAnsi="Times New Roman" w:cs="Times New Roman"/>
          <w:sz w:val="28"/>
          <w:szCs w:val="28"/>
        </w:rPr>
        <w:t>По подразделу</w:t>
      </w:r>
      <w:r w:rsidRPr="0086350E">
        <w:rPr>
          <w:rFonts w:ascii="Times New Roman" w:eastAsia="Times New Roman" w:hAnsi="Times New Roman" w:cs="Times New Roman"/>
          <w:b/>
          <w:sz w:val="28"/>
          <w:szCs w:val="28"/>
        </w:rPr>
        <w:t xml:space="preserve"> 0105 «Судебная система»</w:t>
      </w:r>
      <w:r w:rsidRPr="0086350E">
        <w:rPr>
          <w:rFonts w:ascii="Times New Roman" w:eastAsia="Times New Roman" w:hAnsi="Times New Roman" w:cs="Times New Roman"/>
          <w:sz w:val="28"/>
          <w:szCs w:val="28"/>
        </w:rPr>
        <w:t xml:space="preserve"> расходы предусмотрены в размере </w:t>
      </w:r>
      <w:r w:rsidRPr="0086350E">
        <w:rPr>
          <w:rFonts w:ascii="Times New Roman" w:eastAsia="Times New Roman" w:hAnsi="Times New Roman" w:cs="Times New Roman"/>
          <w:color w:val="000000"/>
          <w:sz w:val="28"/>
          <w:szCs w:val="28"/>
        </w:rPr>
        <w:t>448 373,2 тыс. рублей</w:t>
      </w:r>
      <w:r w:rsidRPr="0086350E">
        <w:rPr>
          <w:rFonts w:ascii="Times New Roman" w:eastAsia="Times New Roman" w:hAnsi="Times New Roman" w:cs="Times New Roman"/>
          <w:sz w:val="28"/>
          <w:szCs w:val="28"/>
        </w:rPr>
        <w:t xml:space="preserve">, что больше показателя на 2020 год на 1 519,1 тыс. рублей, или на 0,3%. </w:t>
      </w:r>
    </w:p>
    <w:p w:rsidR="0086350E" w:rsidRPr="0001449F" w:rsidRDefault="0086350E" w:rsidP="0086350E">
      <w:pPr>
        <w:widowControl w:val="0"/>
        <w:ind w:firstLine="851"/>
        <w:jc w:val="both"/>
        <w:rPr>
          <w:rFonts w:ascii="Times New Roman" w:eastAsia="Times New Roman" w:hAnsi="Times New Roman" w:cs="Times New Roman"/>
          <w:sz w:val="28"/>
          <w:szCs w:val="28"/>
        </w:rPr>
      </w:pPr>
      <w:r w:rsidRPr="0086350E">
        <w:rPr>
          <w:rFonts w:ascii="Times New Roman" w:eastAsia="Times New Roman" w:hAnsi="Times New Roman" w:cs="Times New Roman"/>
          <w:sz w:val="28"/>
          <w:szCs w:val="28"/>
        </w:rPr>
        <w:t>Увеличение бюджетных ассигнований по указанному подразделу складывается</w:t>
      </w:r>
      <w:r w:rsidRPr="0086350E">
        <w:rPr>
          <w:rFonts w:ascii="Times New Roman" w:eastAsia="Times New Roman" w:hAnsi="Times New Roman" w:cs="Times New Roman"/>
          <w:b/>
          <w:i/>
          <w:sz w:val="28"/>
          <w:szCs w:val="28"/>
        </w:rPr>
        <w:t xml:space="preserve"> </w:t>
      </w:r>
      <w:r w:rsidRPr="0086350E">
        <w:rPr>
          <w:rFonts w:ascii="Times New Roman" w:eastAsia="Times New Roman" w:hAnsi="Times New Roman" w:cs="Times New Roman"/>
          <w:sz w:val="28"/>
          <w:szCs w:val="28"/>
        </w:rPr>
        <w:t xml:space="preserve">за счет увеличения планируемых расходов </w:t>
      </w:r>
      <w:r w:rsidRPr="0001449F">
        <w:rPr>
          <w:rFonts w:ascii="Times New Roman" w:eastAsia="Times New Roman" w:hAnsi="Times New Roman" w:cs="Times New Roman"/>
          <w:i/>
          <w:sz w:val="28"/>
          <w:szCs w:val="28"/>
        </w:rPr>
        <w:t>комитету мировых судей области</w:t>
      </w:r>
      <w:r w:rsidRPr="0001449F">
        <w:rPr>
          <w:rFonts w:ascii="Times New Roman" w:eastAsia="Times New Roman" w:hAnsi="Times New Roman" w:cs="Times New Roman"/>
          <w:sz w:val="28"/>
          <w:szCs w:val="28"/>
        </w:rPr>
        <w:t xml:space="preserve"> на 1 569,4 тыс. рублей, или на </w:t>
      </w:r>
      <w:r w:rsidR="00672EF3" w:rsidRPr="0001449F">
        <w:rPr>
          <w:rFonts w:ascii="Times New Roman" w:eastAsia="Times New Roman" w:hAnsi="Times New Roman" w:cs="Times New Roman"/>
          <w:sz w:val="28"/>
          <w:szCs w:val="28"/>
        </w:rPr>
        <w:t>0,4</w:t>
      </w:r>
      <w:r w:rsidRPr="0001449F">
        <w:rPr>
          <w:rFonts w:ascii="Times New Roman" w:eastAsia="Times New Roman" w:hAnsi="Times New Roman" w:cs="Times New Roman"/>
          <w:sz w:val="28"/>
          <w:szCs w:val="28"/>
        </w:rPr>
        <w:t>%, которое сложилось за счет:</w:t>
      </w:r>
    </w:p>
    <w:p w:rsidR="0086350E" w:rsidRPr="0086350E" w:rsidRDefault="0086350E" w:rsidP="0086350E">
      <w:pPr>
        <w:widowControl w:val="0"/>
        <w:ind w:firstLine="851"/>
        <w:jc w:val="both"/>
        <w:rPr>
          <w:rFonts w:ascii="Times New Roman" w:eastAsia="Times New Roman" w:hAnsi="Times New Roman" w:cs="Times New Roman"/>
          <w:color w:val="000000"/>
          <w:sz w:val="28"/>
          <w:szCs w:val="28"/>
        </w:rPr>
      </w:pPr>
      <w:r w:rsidRPr="0086350E">
        <w:rPr>
          <w:rFonts w:ascii="Times New Roman" w:eastAsia="Times New Roman" w:hAnsi="Times New Roman" w:cs="Times New Roman"/>
          <w:color w:val="000000"/>
          <w:sz w:val="28"/>
          <w:szCs w:val="28"/>
        </w:rPr>
        <w:t>увеличения планируемых расходов на обеспечение деятельности а</w:t>
      </w:r>
      <w:r w:rsidRPr="0086350E">
        <w:rPr>
          <w:rFonts w:ascii="Times New Roman" w:eastAsia="Times New Roman" w:hAnsi="Times New Roman" w:cs="Times New Roman"/>
          <w:color w:val="000000"/>
          <w:sz w:val="28"/>
          <w:szCs w:val="28"/>
        </w:rPr>
        <w:t>п</w:t>
      </w:r>
      <w:r w:rsidRPr="0086350E">
        <w:rPr>
          <w:rFonts w:ascii="Times New Roman" w:eastAsia="Times New Roman" w:hAnsi="Times New Roman" w:cs="Times New Roman"/>
          <w:color w:val="000000"/>
          <w:sz w:val="28"/>
          <w:szCs w:val="28"/>
        </w:rPr>
        <w:t xml:space="preserve">парата мировых судей Оренбургской области (расходы на </w:t>
      </w:r>
      <w:r w:rsidRPr="0086350E">
        <w:rPr>
          <w:rFonts w:ascii="Times New Roman" w:eastAsia="Times New Roman" w:hAnsi="Times New Roman" w:cs="Times New Roman"/>
          <w:sz w:val="28"/>
          <w:szCs w:val="28"/>
        </w:rPr>
        <w:t>в</w:t>
      </w:r>
      <w:r w:rsidRPr="0086350E">
        <w:rPr>
          <w:rFonts w:ascii="Times New Roman" w:eastAsia="Times New Roman" w:hAnsi="Times New Roman" w:cs="Times New Roman"/>
          <w:color w:val="000000"/>
          <w:sz w:val="28"/>
          <w:szCs w:val="28"/>
        </w:rPr>
        <w:t>ыплаты персон</w:t>
      </w:r>
      <w:r w:rsidRPr="0086350E">
        <w:rPr>
          <w:rFonts w:ascii="Times New Roman" w:eastAsia="Times New Roman" w:hAnsi="Times New Roman" w:cs="Times New Roman"/>
          <w:color w:val="000000"/>
          <w:sz w:val="28"/>
          <w:szCs w:val="28"/>
        </w:rPr>
        <w:t>а</w:t>
      </w:r>
      <w:r w:rsidRPr="0086350E">
        <w:rPr>
          <w:rFonts w:ascii="Times New Roman" w:eastAsia="Times New Roman" w:hAnsi="Times New Roman" w:cs="Times New Roman"/>
          <w:color w:val="000000"/>
          <w:sz w:val="28"/>
          <w:szCs w:val="28"/>
        </w:rPr>
        <w:t>лу государственных (муниципальных) органов) на 4 788,1 тыс. рублей, или на 2,7%, в связи с проведенной в октябре 2020 года индексацией оплаты тр</w:t>
      </w:r>
      <w:r w:rsidRPr="0086350E">
        <w:rPr>
          <w:rFonts w:ascii="Times New Roman" w:eastAsia="Times New Roman" w:hAnsi="Times New Roman" w:cs="Times New Roman"/>
          <w:color w:val="000000"/>
          <w:sz w:val="28"/>
          <w:szCs w:val="28"/>
        </w:rPr>
        <w:t>у</w:t>
      </w:r>
      <w:r w:rsidRPr="0086350E">
        <w:rPr>
          <w:rFonts w:ascii="Times New Roman" w:eastAsia="Times New Roman" w:hAnsi="Times New Roman" w:cs="Times New Roman"/>
          <w:color w:val="000000"/>
          <w:sz w:val="28"/>
          <w:szCs w:val="28"/>
        </w:rPr>
        <w:t>да;</w:t>
      </w:r>
    </w:p>
    <w:p w:rsidR="0086350E" w:rsidRPr="0086350E" w:rsidRDefault="0086350E" w:rsidP="0086350E">
      <w:pPr>
        <w:widowControl w:val="0"/>
        <w:ind w:firstLine="851"/>
        <w:jc w:val="both"/>
        <w:rPr>
          <w:rFonts w:ascii="Times New Roman" w:eastAsia="Times New Roman" w:hAnsi="Times New Roman" w:cs="Times New Roman"/>
          <w:color w:val="000000"/>
          <w:sz w:val="28"/>
          <w:szCs w:val="28"/>
        </w:rPr>
      </w:pPr>
      <w:r w:rsidRPr="0086350E">
        <w:rPr>
          <w:rFonts w:ascii="Times New Roman" w:eastAsia="Times New Roman" w:hAnsi="Times New Roman" w:cs="Times New Roman"/>
          <w:color w:val="000000"/>
          <w:sz w:val="28"/>
          <w:szCs w:val="28"/>
        </w:rPr>
        <w:t>увеличения планируемых расходов на обеспечение деятельности це</w:t>
      </w:r>
      <w:r w:rsidRPr="0086350E">
        <w:rPr>
          <w:rFonts w:ascii="Times New Roman" w:eastAsia="Times New Roman" w:hAnsi="Times New Roman" w:cs="Times New Roman"/>
          <w:color w:val="000000"/>
          <w:sz w:val="28"/>
          <w:szCs w:val="28"/>
        </w:rPr>
        <w:t>н</w:t>
      </w:r>
      <w:r w:rsidRPr="0086350E">
        <w:rPr>
          <w:rFonts w:ascii="Times New Roman" w:eastAsia="Times New Roman" w:hAnsi="Times New Roman" w:cs="Times New Roman"/>
          <w:color w:val="000000"/>
          <w:sz w:val="28"/>
          <w:szCs w:val="28"/>
        </w:rPr>
        <w:t xml:space="preserve">трального аппарата (расходы на </w:t>
      </w:r>
      <w:r w:rsidRPr="0086350E">
        <w:rPr>
          <w:rFonts w:ascii="Times New Roman" w:eastAsia="Times New Roman" w:hAnsi="Times New Roman" w:cs="Times New Roman"/>
          <w:sz w:val="28"/>
          <w:szCs w:val="28"/>
        </w:rPr>
        <w:t>в</w:t>
      </w:r>
      <w:r w:rsidRPr="0086350E">
        <w:rPr>
          <w:rFonts w:ascii="Times New Roman" w:eastAsia="Times New Roman" w:hAnsi="Times New Roman" w:cs="Times New Roman"/>
          <w:color w:val="000000"/>
          <w:sz w:val="28"/>
          <w:szCs w:val="28"/>
        </w:rPr>
        <w:t>ыплаты персоналу государственных (мун</w:t>
      </w:r>
      <w:r w:rsidRPr="0086350E">
        <w:rPr>
          <w:rFonts w:ascii="Times New Roman" w:eastAsia="Times New Roman" w:hAnsi="Times New Roman" w:cs="Times New Roman"/>
          <w:color w:val="000000"/>
          <w:sz w:val="28"/>
          <w:szCs w:val="28"/>
        </w:rPr>
        <w:t>и</w:t>
      </w:r>
      <w:r w:rsidRPr="0086350E">
        <w:rPr>
          <w:rFonts w:ascii="Times New Roman" w:eastAsia="Times New Roman" w:hAnsi="Times New Roman" w:cs="Times New Roman"/>
          <w:color w:val="000000"/>
          <w:sz w:val="28"/>
          <w:szCs w:val="28"/>
        </w:rPr>
        <w:t>ципальных) органов) на 298,7 тыс. рублей, или на 1,7%, в связи с проведе</w:t>
      </w:r>
      <w:r w:rsidRPr="0086350E">
        <w:rPr>
          <w:rFonts w:ascii="Times New Roman" w:eastAsia="Times New Roman" w:hAnsi="Times New Roman" w:cs="Times New Roman"/>
          <w:color w:val="000000"/>
          <w:sz w:val="28"/>
          <w:szCs w:val="28"/>
        </w:rPr>
        <w:t>н</w:t>
      </w:r>
      <w:r w:rsidRPr="0086350E">
        <w:rPr>
          <w:rFonts w:ascii="Times New Roman" w:eastAsia="Times New Roman" w:hAnsi="Times New Roman" w:cs="Times New Roman"/>
          <w:color w:val="000000"/>
          <w:sz w:val="28"/>
          <w:szCs w:val="28"/>
        </w:rPr>
        <w:t>ной в октябре 2020 года индексацией оплаты труда;</w:t>
      </w:r>
    </w:p>
    <w:p w:rsidR="0086350E" w:rsidRPr="0086350E" w:rsidRDefault="0086350E" w:rsidP="0086350E">
      <w:pPr>
        <w:widowControl w:val="0"/>
        <w:ind w:firstLine="851"/>
        <w:jc w:val="both"/>
        <w:rPr>
          <w:rFonts w:ascii="Times New Roman" w:eastAsia="Times New Roman" w:hAnsi="Times New Roman" w:cs="Times New Roman"/>
          <w:color w:val="000000"/>
          <w:sz w:val="28"/>
          <w:szCs w:val="28"/>
        </w:rPr>
      </w:pPr>
      <w:r w:rsidRPr="0086350E">
        <w:rPr>
          <w:rFonts w:ascii="Times New Roman" w:eastAsia="Times New Roman" w:hAnsi="Times New Roman" w:cs="Times New Roman"/>
          <w:color w:val="000000"/>
          <w:sz w:val="28"/>
          <w:szCs w:val="28"/>
        </w:rPr>
        <w:t>уменьшения планируемых расходов на материально-техническое и хозяйственное обеспечение деятельности мировых судей Оренбургской о</w:t>
      </w:r>
      <w:r w:rsidRPr="0086350E">
        <w:rPr>
          <w:rFonts w:ascii="Times New Roman" w:eastAsia="Times New Roman" w:hAnsi="Times New Roman" w:cs="Times New Roman"/>
          <w:color w:val="000000"/>
          <w:sz w:val="28"/>
          <w:szCs w:val="28"/>
        </w:rPr>
        <w:t>б</w:t>
      </w:r>
      <w:r w:rsidRPr="0086350E">
        <w:rPr>
          <w:rFonts w:ascii="Times New Roman" w:eastAsia="Times New Roman" w:hAnsi="Times New Roman" w:cs="Times New Roman"/>
          <w:color w:val="000000"/>
          <w:sz w:val="28"/>
          <w:szCs w:val="28"/>
        </w:rPr>
        <w:t>ласти на 3 517,4 тыс. рублей, или на 1,4%, в основном за счет уменьшения расходов на иные закупки товаров, работ и услуг для обеспечения государс</w:t>
      </w:r>
      <w:r w:rsidRPr="0086350E">
        <w:rPr>
          <w:rFonts w:ascii="Times New Roman" w:eastAsia="Times New Roman" w:hAnsi="Times New Roman" w:cs="Times New Roman"/>
          <w:color w:val="000000"/>
          <w:sz w:val="28"/>
          <w:szCs w:val="28"/>
        </w:rPr>
        <w:t>т</w:t>
      </w:r>
      <w:r w:rsidRPr="0086350E">
        <w:rPr>
          <w:rFonts w:ascii="Times New Roman" w:eastAsia="Times New Roman" w:hAnsi="Times New Roman" w:cs="Times New Roman"/>
          <w:color w:val="000000"/>
          <w:sz w:val="28"/>
          <w:szCs w:val="28"/>
        </w:rPr>
        <w:t>венных (муниципальных) нужд на 2 991,3 тыс. рублей, в связи с тем, что р</w:t>
      </w:r>
      <w:r w:rsidRPr="0086350E">
        <w:rPr>
          <w:rFonts w:ascii="Times New Roman" w:eastAsia="Times New Roman" w:hAnsi="Times New Roman" w:cs="Times New Roman"/>
          <w:color w:val="000000"/>
          <w:sz w:val="28"/>
          <w:szCs w:val="28"/>
        </w:rPr>
        <w:t>а</w:t>
      </w:r>
      <w:r w:rsidRPr="0086350E">
        <w:rPr>
          <w:rFonts w:ascii="Times New Roman" w:eastAsia="Times New Roman" w:hAnsi="Times New Roman" w:cs="Times New Roman"/>
          <w:color w:val="000000"/>
          <w:sz w:val="28"/>
          <w:szCs w:val="28"/>
        </w:rPr>
        <w:t>бота по обеспечению программно-аппаратными комплексами аудио-видео записи хода судебных заседаний практически окончена в 2020</w:t>
      </w:r>
      <w:r w:rsidR="001E2648">
        <w:rPr>
          <w:rFonts w:ascii="Times New Roman" w:eastAsia="Times New Roman" w:hAnsi="Times New Roman" w:cs="Times New Roman"/>
          <w:color w:val="000000"/>
          <w:sz w:val="28"/>
          <w:szCs w:val="28"/>
        </w:rPr>
        <w:t> </w:t>
      </w:r>
      <w:r w:rsidRPr="0086350E">
        <w:rPr>
          <w:rFonts w:ascii="Times New Roman" w:eastAsia="Times New Roman" w:hAnsi="Times New Roman" w:cs="Times New Roman"/>
          <w:color w:val="000000"/>
          <w:sz w:val="28"/>
          <w:szCs w:val="28"/>
        </w:rPr>
        <w:t>году.</w:t>
      </w:r>
    </w:p>
    <w:p w:rsidR="0086350E" w:rsidRPr="0086350E" w:rsidRDefault="0086350E" w:rsidP="0086350E">
      <w:pPr>
        <w:widowControl w:val="0"/>
        <w:ind w:firstLine="851"/>
        <w:jc w:val="both"/>
        <w:rPr>
          <w:rFonts w:ascii="Times New Roman" w:eastAsia="Times New Roman" w:hAnsi="Times New Roman" w:cs="Times New Roman"/>
          <w:sz w:val="28"/>
          <w:szCs w:val="28"/>
        </w:rPr>
      </w:pPr>
      <w:r w:rsidRPr="0086350E">
        <w:rPr>
          <w:rFonts w:ascii="Times New Roman" w:eastAsia="Times New Roman" w:hAnsi="Times New Roman" w:cs="Times New Roman"/>
          <w:color w:val="000000"/>
          <w:sz w:val="28"/>
          <w:szCs w:val="28"/>
        </w:rPr>
        <w:t>Размер бюджетных ассигнований на 2021 год, предусмотренный З</w:t>
      </w:r>
      <w:r w:rsidRPr="0086350E">
        <w:rPr>
          <w:rFonts w:ascii="Times New Roman" w:eastAsia="Times New Roman" w:hAnsi="Times New Roman" w:cs="Times New Roman"/>
          <w:color w:val="000000"/>
          <w:sz w:val="28"/>
          <w:szCs w:val="28"/>
        </w:rPr>
        <w:t>а</w:t>
      </w:r>
      <w:r w:rsidRPr="0001449F">
        <w:rPr>
          <w:rFonts w:ascii="Times New Roman" w:eastAsia="Times New Roman" w:hAnsi="Times New Roman" w:cs="Times New Roman"/>
          <w:color w:val="000000"/>
          <w:sz w:val="28"/>
          <w:szCs w:val="28"/>
        </w:rPr>
        <w:t xml:space="preserve">конопроектом </w:t>
      </w:r>
      <w:r w:rsidRPr="0001449F">
        <w:rPr>
          <w:rFonts w:ascii="Times New Roman" w:eastAsia="Times New Roman" w:hAnsi="Times New Roman" w:cs="Times New Roman"/>
          <w:i/>
          <w:color w:val="000000"/>
          <w:sz w:val="28"/>
          <w:szCs w:val="28"/>
        </w:rPr>
        <w:t xml:space="preserve">комитету мировых судей области </w:t>
      </w:r>
      <w:r w:rsidRPr="0001449F">
        <w:rPr>
          <w:rFonts w:ascii="Times New Roman" w:eastAsia="Times New Roman" w:hAnsi="Times New Roman" w:cs="Times New Roman"/>
          <w:color w:val="000000"/>
          <w:sz w:val="28"/>
          <w:szCs w:val="28"/>
        </w:rPr>
        <w:t>в сумме</w:t>
      </w:r>
      <w:r w:rsidRPr="0001449F">
        <w:rPr>
          <w:rFonts w:ascii="Times New Roman" w:eastAsia="Times New Roman" w:hAnsi="Times New Roman" w:cs="Times New Roman"/>
          <w:i/>
          <w:color w:val="000000"/>
          <w:sz w:val="28"/>
          <w:szCs w:val="28"/>
        </w:rPr>
        <w:t xml:space="preserve"> </w:t>
      </w:r>
      <w:r w:rsidRPr="0001449F">
        <w:rPr>
          <w:rFonts w:ascii="Times New Roman" w:eastAsia="Times New Roman" w:hAnsi="Times New Roman" w:cs="Times New Roman"/>
          <w:color w:val="000000"/>
          <w:sz w:val="28"/>
          <w:szCs w:val="28"/>
        </w:rPr>
        <w:t>447 236,5 тыс.</w:t>
      </w:r>
      <w:r w:rsidRPr="0086350E">
        <w:rPr>
          <w:rFonts w:ascii="Times New Roman" w:eastAsia="Times New Roman" w:hAnsi="Times New Roman" w:cs="Times New Roman"/>
          <w:color w:val="000000"/>
          <w:sz w:val="28"/>
          <w:szCs w:val="28"/>
        </w:rPr>
        <w:t xml:space="preserve"> ру</w:t>
      </w:r>
      <w:r w:rsidRPr="0086350E">
        <w:rPr>
          <w:rFonts w:ascii="Times New Roman" w:eastAsia="Times New Roman" w:hAnsi="Times New Roman" w:cs="Times New Roman"/>
          <w:color w:val="000000"/>
          <w:sz w:val="28"/>
          <w:szCs w:val="28"/>
        </w:rPr>
        <w:t>б</w:t>
      </w:r>
      <w:r w:rsidRPr="0086350E">
        <w:rPr>
          <w:rFonts w:ascii="Times New Roman" w:eastAsia="Times New Roman" w:hAnsi="Times New Roman" w:cs="Times New Roman"/>
          <w:color w:val="000000"/>
          <w:sz w:val="28"/>
          <w:szCs w:val="28"/>
        </w:rPr>
        <w:lastRenderedPageBreak/>
        <w:t>лей</w:t>
      </w:r>
      <w:r w:rsidRPr="0086350E">
        <w:rPr>
          <w:rFonts w:ascii="Times New Roman" w:eastAsia="Times New Roman" w:hAnsi="Times New Roman" w:cs="Times New Roman"/>
          <w:b/>
          <w:i/>
          <w:color w:val="000000"/>
          <w:sz w:val="28"/>
          <w:szCs w:val="28"/>
        </w:rPr>
        <w:t>,</w:t>
      </w:r>
      <w:r w:rsidRPr="0086350E">
        <w:rPr>
          <w:rFonts w:ascii="Times New Roman" w:eastAsia="Times New Roman" w:hAnsi="Times New Roman" w:cs="Times New Roman"/>
          <w:color w:val="000000"/>
          <w:sz w:val="28"/>
          <w:szCs w:val="28"/>
        </w:rPr>
        <w:t xml:space="preserve"> </w:t>
      </w:r>
      <w:r w:rsidRPr="0086350E">
        <w:rPr>
          <w:rFonts w:ascii="Times New Roman" w:eastAsia="Times New Roman" w:hAnsi="Times New Roman" w:cs="Times New Roman"/>
          <w:sz w:val="28"/>
          <w:szCs w:val="28"/>
        </w:rPr>
        <w:t xml:space="preserve">согласован постановлением Совета судей Оренбургской области от 22.10.2020 № 89. </w:t>
      </w:r>
    </w:p>
    <w:p w:rsidR="0086350E" w:rsidRPr="0086350E" w:rsidRDefault="0086350E" w:rsidP="0086350E">
      <w:pPr>
        <w:widowControl w:val="0"/>
        <w:ind w:firstLine="851"/>
        <w:jc w:val="both"/>
        <w:rPr>
          <w:rFonts w:ascii="Times New Roman" w:eastAsia="Times New Roman" w:hAnsi="Times New Roman" w:cs="Times New Roman"/>
          <w:color w:val="000000"/>
          <w:sz w:val="28"/>
          <w:szCs w:val="28"/>
        </w:rPr>
      </w:pPr>
      <w:r w:rsidRPr="0086350E">
        <w:rPr>
          <w:rFonts w:ascii="Times New Roman" w:eastAsia="Times New Roman" w:hAnsi="Times New Roman" w:cs="Times New Roman"/>
          <w:color w:val="000000"/>
          <w:sz w:val="28"/>
          <w:szCs w:val="28"/>
        </w:rPr>
        <w:t xml:space="preserve">По подразделу </w:t>
      </w:r>
      <w:r w:rsidRPr="0086350E">
        <w:rPr>
          <w:rFonts w:ascii="Times New Roman" w:eastAsia="Times New Roman" w:hAnsi="Times New Roman" w:cs="Times New Roman"/>
          <w:b/>
          <w:color w:val="000000"/>
          <w:sz w:val="28"/>
          <w:szCs w:val="28"/>
        </w:rPr>
        <w:t>0106 «Обеспечение деятельности финансовых, н</w:t>
      </w:r>
      <w:r w:rsidRPr="0086350E">
        <w:rPr>
          <w:rFonts w:ascii="Times New Roman" w:eastAsia="Times New Roman" w:hAnsi="Times New Roman" w:cs="Times New Roman"/>
          <w:b/>
          <w:color w:val="000000"/>
          <w:sz w:val="28"/>
          <w:szCs w:val="28"/>
        </w:rPr>
        <w:t>а</w:t>
      </w:r>
      <w:r w:rsidRPr="0086350E">
        <w:rPr>
          <w:rFonts w:ascii="Times New Roman" w:eastAsia="Times New Roman" w:hAnsi="Times New Roman" w:cs="Times New Roman"/>
          <w:b/>
          <w:color w:val="000000"/>
          <w:sz w:val="28"/>
          <w:szCs w:val="28"/>
        </w:rPr>
        <w:t xml:space="preserve">логовых и таможенных органов и органов финансового (финансово-бюджетного) надзора» </w:t>
      </w:r>
      <w:r w:rsidRPr="0086350E">
        <w:rPr>
          <w:rFonts w:ascii="Times New Roman" w:eastAsia="Times New Roman" w:hAnsi="Times New Roman" w:cs="Times New Roman"/>
          <w:color w:val="000000"/>
          <w:sz w:val="28"/>
          <w:szCs w:val="28"/>
        </w:rPr>
        <w:t>расходы предусмотрены в размере 220 547,1 тыс. рублей, что меньше показателя на 2020 год на 25 975,5 тыс. рублей, или на 10,5%. Уменьшение бюджетных ассигнований обусловлено в основном н</w:t>
      </w:r>
      <w:r w:rsidRPr="0086350E">
        <w:rPr>
          <w:rFonts w:ascii="Times New Roman" w:eastAsia="Times New Roman" w:hAnsi="Times New Roman" w:cs="Times New Roman"/>
          <w:color w:val="000000"/>
          <w:sz w:val="28"/>
          <w:szCs w:val="28"/>
        </w:rPr>
        <w:t>и</w:t>
      </w:r>
      <w:r w:rsidRPr="0086350E">
        <w:rPr>
          <w:rFonts w:ascii="Times New Roman" w:eastAsia="Times New Roman" w:hAnsi="Times New Roman" w:cs="Times New Roman"/>
          <w:color w:val="000000"/>
          <w:sz w:val="28"/>
          <w:szCs w:val="28"/>
        </w:rPr>
        <w:t>жеприведенными изменениями.</w:t>
      </w:r>
    </w:p>
    <w:p w:rsidR="0086350E" w:rsidRPr="0001449F" w:rsidRDefault="0086350E" w:rsidP="0086350E">
      <w:pPr>
        <w:widowControl w:val="0"/>
        <w:ind w:firstLine="709"/>
        <w:jc w:val="both"/>
        <w:rPr>
          <w:rFonts w:ascii="Times New Roman" w:eastAsia="Times New Roman" w:hAnsi="Times New Roman" w:cs="Times New Roman"/>
          <w:color w:val="000000"/>
          <w:sz w:val="28"/>
          <w:szCs w:val="28"/>
        </w:rPr>
      </w:pPr>
      <w:r w:rsidRPr="0001449F">
        <w:rPr>
          <w:rFonts w:ascii="Times New Roman" w:eastAsia="Times New Roman" w:hAnsi="Times New Roman" w:cs="Times New Roman"/>
          <w:sz w:val="28"/>
          <w:szCs w:val="28"/>
        </w:rPr>
        <w:t>1) </w:t>
      </w:r>
      <w:r w:rsidRPr="0001449F">
        <w:rPr>
          <w:rFonts w:ascii="Times New Roman" w:eastAsia="Times New Roman" w:hAnsi="Times New Roman" w:cs="Times New Roman"/>
          <w:i/>
          <w:sz w:val="28"/>
          <w:szCs w:val="28"/>
        </w:rPr>
        <w:t xml:space="preserve">Счетной палате </w:t>
      </w:r>
      <w:r w:rsidRPr="0001449F">
        <w:rPr>
          <w:rFonts w:ascii="Times New Roman" w:eastAsia="Times New Roman" w:hAnsi="Times New Roman" w:cs="Times New Roman"/>
          <w:sz w:val="28"/>
          <w:szCs w:val="28"/>
        </w:rPr>
        <w:t>уменьшены ассигнования на обеспечение деятел</w:t>
      </w:r>
      <w:r w:rsidRPr="0001449F">
        <w:rPr>
          <w:rFonts w:ascii="Times New Roman" w:eastAsia="Times New Roman" w:hAnsi="Times New Roman" w:cs="Times New Roman"/>
          <w:sz w:val="28"/>
          <w:szCs w:val="28"/>
        </w:rPr>
        <w:t>ь</w:t>
      </w:r>
      <w:r w:rsidRPr="0001449F">
        <w:rPr>
          <w:rFonts w:ascii="Times New Roman" w:eastAsia="Times New Roman" w:hAnsi="Times New Roman" w:cs="Times New Roman"/>
          <w:sz w:val="28"/>
          <w:szCs w:val="28"/>
        </w:rPr>
        <w:t>ности центрального аппарата на 5 692,3 тыс. рублей, или на 10,3%, в осно</w:t>
      </w:r>
      <w:r w:rsidRPr="0001449F">
        <w:rPr>
          <w:rFonts w:ascii="Times New Roman" w:eastAsia="Times New Roman" w:hAnsi="Times New Roman" w:cs="Times New Roman"/>
          <w:sz w:val="28"/>
          <w:szCs w:val="28"/>
        </w:rPr>
        <w:t>в</w:t>
      </w:r>
      <w:r w:rsidRPr="0001449F">
        <w:rPr>
          <w:rFonts w:ascii="Times New Roman" w:eastAsia="Times New Roman" w:hAnsi="Times New Roman" w:cs="Times New Roman"/>
          <w:sz w:val="28"/>
          <w:szCs w:val="28"/>
        </w:rPr>
        <w:t>ном по причине отсутствия планируемых расходов на выплату единовреме</w:t>
      </w:r>
      <w:r w:rsidRPr="0001449F">
        <w:rPr>
          <w:rFonts w:ascii="Times New Roman" w:eastAsia="Times New Roman" w:hAnsi="Times New Roman" w:cs="Times New Roman"/>
          <w:sz w:val="28"/>
          <w:szCs w:val="28"/>
        </w:rPr>
        <w:t>н</w:t>
      </w:r>
      <w:r w:rsidRPr="0001449F">
        <w:rPr>
          <w:rFonts w:ascii="Times New Roman" w:eastAsia="Times New Roman" w:hAnsi="Times New Roman" w:cs="Times New Roman"/>
          <w:sz w:val="28"/>
          <w:szCs w:val="28"/>
        </w:rPr>
        <w:t xml:space="preserve">ного пособия при увольнении на пенсию в связи с выслугой лет, которые в соответствии с пунктом 3.2 раздела </w:t>
      </w:r>
      <w:r w:rsidRPr="0001449F">
        <w:rPr>
          <w:rFonts w:ascii="Times New Roman" w:eastAsia="Times New Roman" w:hAnsi="Times New Roman" w:cs="Times New Roman"/>
          <w:sz w:val="28"/>
          <w:szCs w:val="28"/>
          <w:lang w:val="en-US"/>
        </w:rPr>
        <w:t>III</w:t>
      </w:r>
      <w:r w:rsidRPr="0001449F">
        <w:rPr>
          <w:rFonts w:ascii="Times New Roman" w:eastAsia="Times New Roman" w:hAnsi="Times New Roman" w:cs="Times New Roman"/>
          <w:sz w:val="28"/>
          <w:szCs w:val="28"/>
        </w:rPr>
        <w:t xml:space="preserve"> Методики формирования областного бюджета консолидированы в минфине области.</w:t>
      </w:r>
    </w:p>
    <w:p w:rsidR="0086350E" w:rsidRPr="0001449F" w:rsidRDefault="0086350E" w:rsidP="0086350E">
      <w:pPr>
        <w:widowControl w:val="0"/>
        <w:ind w:firstLine="709"/>
        <w:jc w:val="both"/>
        <w:rPr>
          <w:rFonts w:ascii="Times New Roman" w:eastAsia="Times New Roman" w:hAnsi="Times New Roman" w:cs="Times New Roman"/>
          <w:color w:val="000000"/>
          <w:sz w:val="28"/>
          <w:szCs w:val="28"/>
        </w:rPr>
      </w:pPr>
      <w:r w:rsidRPr="0001449F">
        <w:rPr>
          <w:rFonts w:ascii="Times New Roman" w:eastAsia="Times New Roman" w:hAnsi="Times New Roman" w:cs="Times New Roman"/>
          <w:sz w:val="28"/>
          <w:szCs w:val="28"/>
        </w:rPr>
        <w:t>2) </w:t>
      </w:r>
      <w:r w:rsidRPr="0001449F">
        <w:rPr>
          <w:rFonts w:ascii="Times New Roman" w:eastAsia="Times New Roman" w:hAnsi="Times New Roman" w:cs="Times New Roman"/>
          <w:i/>
          <w:sz w:val="28"/>
          <w:szCs w:val="28"/>
        </w:rPr>
        <w:t xml:space="preserve">Минфину области </w:t>
      </w:r>
      <w:r w:rsidRPr="0001449F">
        <w:rPr>
          <w:rFonts w:ascii="Times New Roman" w:eastAsia="Times New Roman" w:hAnsi="Times New Roman" w:cs="Times New Roman"/>
          <w:sz w:val="28"/>
          <w:szCs w:val="28"/>
        </w:rPr>
        <w:t>уменьшены ассигнования на обеспечение де</w:t>
      </w:r>
      <w:r w:rsidRPr="0001449F">
        <w:rPr>
          <w:rFonts w:ascii="Times New Roman" w:eastAsia="Times New Roman" w:hAnsi="Times New Roman" w:cs="Times New Roman"/>
          <w:sz w:val="28"/>
          <w:szCs w:val="28"/>
        </w:rPr>
        <w:t>я</w:t>
      </w:r>
      <w:r w:rsidRPr="0001449F">
        <w:rPr>
          <w:rFonts w:ascii="Times New Roman" w:eastAsia="Times New Roman" w:hAnsi="Times New Roman" w:cs="Times New Roman"/>
          <w:sz w:val="28"/>
          <w:szCs w:val="28"/>
        </w:rPr>
        <w:t>тельности центрального аппарата на 11 660,50 тыс. рублей, или на 9,3%, в основном за счет уменьшения расходов на выплаты персоналу государстве</w:t>
      </w:r>
      <w:r w:rsidRPr="0001449F">
        <w:rPr>
          <w:rFonts w:ascii="Times New Roman" w:eastAsia="Times New Roman" w:hAnsi="Times New Roman" w:cs="Times New Roman"/>
          <w:sz w:val="28"/>
          <w:szCs w:val="28"/>
        </w:rPr>
        <w:t>н</w:t>
      </w:r>
      <w:r w:rsidRPr="0001449F">
        <w:rPr>
          <w:rFonts w:ascii="Times New Roman" w:eastAsia="Times New Roman" w:hAnsi="Times New Roman" w:cs="Times New Roman"/>
          <w:sz w:val="28"/>
          <w:szCs w:val="28"/>
        </w:rPr>
        <w:t xml:space="preserve">ных (муниципальных) органов, в связи с отсутствием планируемых расходов на выплату единовременного пособия при увольнении на пенсию в связи с выслугой лет, которые в соответствии с пунктом 3.2 раздела </w:t>
      </w:r>
      <w:r w:rsidRPr="0001449F">
        <w:rPr>
          <w:rFonts w:ascii="Times New Roman" w:eastAsia="Times New Roman" w:hAnsi="Times New Roman" w:cs="Times New Roman"/>
          <w:sz w:val="28"/>
          <w:szCs w:val="28"/>
          <w:lang w:val="en-US"/>
        </w:rPr>
        <w:t>III</w:t>
      </w:r>
      <w:r w:rsidRPr="0001449F">
        <w:rPr>
          <w:rFonts w:ascii="Times New Roman" w:eastAsia="Times New Roman" w:hAnsi="Times New Roman" w:cs="Times New Roman"/>
          <w:sz w:val="28"/>
          <w:szCs w:val="28"/>
        </w:rPr>
        <w:t xml:space="preserve"> Методики формирования областного бюджета консолидированы в минфине области и отражены по подразделу 0113</w:t>
      </w:r>
      <w:r w:rsidR="001E2648" w:rsidRPr="0001449F">
        <w:rPr>
          <w:rFonts w:ascii="Times New Roman" w:eastAsia="Times New Roman" w:hAnsi="Times New Roman" w:cs="Times New Roman"/>
          <w:sz w:val="28"/>
          <w:szCs w:val="28"/>
        </w:rPr>
        <w:t> </w:t>
      </w:r>
      <w:r w:rsidRPr="0001449F">
        <w:rPr>
          <w:rFonts w:ascii="Times New Roman" w:eastAsia="Times New Roman" w:hAnsi="Times New Roman" w:cs="Times New Roman"/>
          <w:sz w:val="28"/>
          <w:szCs w:val="28"/>
        </w:rPr>
        <w:t>«</w:t>
      </w:r>
      <w:r w:rsidRPr="0001449F">
        <w:rPr>
          <w:rFonts w:ascii="Times New Roman" w:eastAsia="Times New Roman" w:hAnsi="Times New Roman" w:cs="Times New Roman"/>
          <w:color w:val="000000"/>
          <w:sz w:val="28"/>
          <w:szCs w:val="28"/>
        </w:rPr>
        <w:t>Другие общегосударственные вопросы».</w:t>
      </w:r>
    </w:p>
    <w:p w:rsidR="0086350E" w:rsidRPr="0001449F" w:rsidRDefault="0086350E" w:rsidP="0086350E">
      <w:pPr>
        <w:widowControl w:val="0"/>
        <w:ind w:firstLine="709"/>
        <w:jc w:val="both"/>
        <w:rPr>
          <w:rFonts w:ascii="Times New Roman" w:eastAsia="Times New Roman" w:hAnsi="Times New Roman" w:cs="Times New Roman"/>
          <w:sz w:val="28"/>
          <w:szCs w:val="28"/>
        </w:rPr>
      </w:pPr>
      <w:r w:rsidRPr="0001449F">
        <w:rPr>
          <w:rFonts w:ascii="Times New Roman" w:eastAsia="Times New Roman" w:hAnsi="Times New Roman" w:cs="Times New Roman"/>
          <w:sz w:val="28"/>
          <w:szCs w:val="28"/>
        </w:rPr>
        <w:t xml:space="preserve">3) В связи с реорганизацией в соответствии с </w:t>
      </w:r>
      <w:r w:rsidRPr="0001449F">
        <w:rPr>
          <w:rFonts w:ascii="Times New Roman" w:eastAsia="Times New Roman" w:hAnsi="Times New Roman" w:cs="Times New Roman"/>
          <w:bCs/>
          <w:iCs/>
          <w:sz w:val="28"/>
          <w:szCs w:val="28"/>
        </w:rPr>
        <w:t>указом Губернатора Оренбургской области от 05.11.2019 № 495-ук</w:t>
      </w:r>
      <w:r w:rsidRPr="0001449F">
        <w:rPr>
          <w:rFonts w:ascii="Times New Roman" w:eastAsia="Times New Roman" w:hAnsi="Times New Roman" w:cs="Times New Roman"/>
          <w:sz w:val="28"/>
          <w:szCs w:val="28"/>
        </w:rPr>
        <w:t xml:space="preserve"> «</w:t>
      </w:r>
      <w:r w:rsidRPr="0001449F">
        <w:rPr>
          <w:rFonts w:ascii="Times New Roman" w:eastAsia="Times New Roman" w:hAnsi="Times New Roman" w:cs="Times New Roman"/>
          <w:bCs/>
          <w:iCs/>
          <w:sz w:val="28"/>
          <w:szCs w:val="28"/>
        </w:rPr>
        <w:t xml:space="preserve">О структуре исполнительных органов государственной власти Оренбургской области» </w:t>
      </w:r>
      <w:r w:rsidRPr="0001449F">
        <w:rPr>
          <w:rFonts w:ascii="Times New Roman" w:eastAsia="Times New Roman" w:hAnsi="Times New Roman" w:cs="Times New Roman"/>
          <w:i/>
          <w:sz w:val="28"/>
          <w:szCs w:val="28"/>
        </w:rPr>
        <w:t>минконтроля о</w:t>
      </w:r>
      <w:r w:rsidRPr="0001449F">
        <w:rPr>
          <w:rFonts w:ascii="Times New Roman" w:eastAsia="Times New Roman" w:hAnsi="Times New Roman" w:cs="Times New Roman"/>
          <w:i/>
          <w:sz w:val="28"/>
          <w:szCs w:val="28"/>
        </w:rPr>
        <w:t>б</w:t>
      </w:r>
      <w:r w:rsidRPr="0001449F">
        <w:rPr>
          <w:rFonts w:ascii="Times New Roman" w:eastAsia="Times New Roman" w:hAnsi="Times New Roman" w:cs="Times New Roman"/>
          <w:i/>
          <w:sz w:val="28"/>
          <w:szCs w:val="28"/>
        </w:rPr>
        <w:t>ласти</w:t>
      </w:r>
      <w:r w:rsidRPr="0001449F">
        <w:rPr>
          <w:rFonts w:ascii="Times New Roman" w:eastAsia="Times New Roman" w:hAnsi="Times New Roman" w:cs="Times New Roman"/>
          <w:sz w:val="28"/>
          <w:szCs w:val="28"/>
        </w:rPr>
        <w:t xml:space="preserve"> в </w:t>
      </w:r>
      <w:r w:rsidRPr="0001449F">
        <w:rPr>
          <w:rFonts w:ascii="Times New Roman" w:eastAsia="Times New Roman" w:hAnsi="Times New Roman" w:cs="Times New Roman"/>
          <w:i/>
          <w:sz w:val="28"/>
          <w:szCs w:val="28"/>
        </w:rPr>
        <w:t>комитет госфинконтроля области</w:t>
      </w:r>
      <w:r w:rsidRPr="0001449F">
        <w:rPr>
          <w:rFonts w:ascii="Times New Roman" w:eastAsia="Times New Roman" w:hAnsi="Times New Roman" w:cs="Times New Roman"/>
          <w:sz w:val="28"/>
          <w:szCs w:val="28"/>
        </w:rPr>
        <w:t xml:space="preserve"> не планируются бюджетные а</w:t>
      </w:r>
      <w:r w:rsidRPr="0001449F">
        <w:rPr>
          <w:rFonts w:ascii="Times New Roman" w:eastAsia="Times New Roman" w:hAnsi="Times New Roman" w:cs="Times New Roman"/>
          <w:sz w:val="28"/>
          <w:szCs w:val="28"/>
        </w:rPr>
        <w:t>с</w:t>
      </w:r>
      <w:r w:rsidRPr="0001449F">
        <w:rPr>
          <w:rFonts w:ascii="Times New Roman" w:eastAsia="Times New Roman" w:hAnsi="Times New Roman" w:cs="Times New Roman"/>
          <w:sz w:val="28"/>
          <w:szCs w:val="28"/>
        </w:rPr>
        <w:t xml:space="preserve">сигнования на обеспечение деятельности центрального аппарата </w:t>
      </w:r>
      <w:r w:rsidRPr="0001449F">
        <w:rPr>
          <w:rFonts w:ascii="Times New Roman" w:eastAsia="Times New Roman" w:hAnsi="Times New Roman" w:cs="Times New Roman"/>
          <w:i/>
          <w:sz w:val="28"/>
          <w:szCs w:val="28"/>
        </w:rPr>
        <w:t>минконтр</w:t>
      </w:r>
      <w:r w:rsidRPr="0001449F">
        <w:rPr>
          <w:rFonts w:ascii="Times New Roman" w:eastAsia="Times New Roman" w:hAnsi="Times New Roman" w:cs="Times New Roman"/>
          <w:i/>
          <w:sz w:val="28"/>
          <w:szCs w:val="28"/>
        </w:rPr>
        <w:t>о</w:t>
      </w:r>
      <w:r w:rsidRPr="0001449F">
        <w:rPr>
          <w:rFonts w:ascii="Times New Roman" w:eastAsia="Times New Roman" w:hAnsi="Times New Roman" w:cs="Times New Roman"/>
          <w:i/>
          <w:sz w:val="28"/>
          <w:szCs w:val="28"/>
        </w:rPr>
        <w:t xml:space="preserve">ля области, </w:t>
      </w:r>
      <w:r w:rsidRPr="0001449F">
        <w:rPr>
          <w:rFonts w:ascii="Times New Roman" w:eastAsia="Times New Roman" w:hAnsi="Times New Roman" w:cs="Times New Roman"/>
          <w:sz w:val="28"/>
          <w:szCs w:val="28"/>
        </w:rPr>
        <w:t>которые были запланированы на 2020 год в сумме 25 884,9 тыс. рублей.</w:t>
      </w:r>
    </w:p>
    <w:p w:rsidR="0086350E" w:rsidRPr="0086350E" w:rsidRDefault="0086350E" w:rsidP="0086350E">
      <w:pPr>
        <w:widowControl w:val="0"/>
        <w:ind w:firstLine="709"/>
        <w:jc w:val="both"/>
        <w:rPr>
          <w:rFonts w:ascii="Times New Roman" w:eastAsia="Times New Roman" w:hAnsi="Times New Roman" w:cs="Times New Roman"/>
          <w:sz w:val="28"/>
          <w:szCs w:val="28"/>
        </w:rPr>
      </w:pPr>
      <w:r w:rsidRPr="0001449F">
        <w:rPr>
          <w:rFonts w:ascii="Times New Roman" w:eastAsia="Times New Roman" w:hAnsi="Times New Roman" w:cs="Times New Roman"/>
          <w:sz w:val="28"/>
          <w:szCs w:val="28"/>
        </w:rPr>
        <w:t xml:space="preserve">4) Увеличиваются ассигнования на обеспечение деятельности </w:t>
      </w:r>
      <w:r w:rsidRPr="0001449F">
        <w:rPr>
          <w:rFonts w:ascii="Times New Roman" w:eastAsia="Times New Roman" w:hAnsi="Times New Roman" w:cs="Times New Roman"/>
          <w:i/>
          <w:sz w:val="28"/>
          <w:szCs w:val="28"/>
        </w:rPr>
        <w:t>комит</w:t>
      </w:r>
      <w:r w:rsidRPr="0001449F">
        <w:rPr>
          <w:rFonts w:ascii="Times New Roman" w:eastAsia="Times New Roman" w:hAnsi="Times New Roman" w:cs="Times New Roman"/>
          <w:i/>
          <w:sz w:val="28"/>
          <w:szCs w:val="28"/>
        </w:rPr>
        <w:t>е</w:t>
      </w:r>
      <w:r w:rsidRPr="0001449F">
        <w:rPr>
          <w:rFonts w:ascii="Times New Roman" w:eastAsia="Times New Roman" w:hAnsi="Times New Roman" w:cs="Times New Roman"/>
          <w:i/>
          <w:sz w:val="28"/>
          <w:szCs w:val="28"/>
        </w:rPr>
        <w:t xml:space="preserve">та госфинконтроля области </w:t>
      </w:r>
      <w:r w:rsidRPr="0001449F">
        <w:rPr>
          <w:rFonts w:ascii="Times New Roman" w:eastAsia="Times New Roman" w:hAnsi="Times New Roman" w:cs="Times New Roman"/>
          <w:sz w:val="28"/>
          <w:szCs w:val="28"/>
        </w:rPr>
        <w:t>на 17 262,2 тыс. рублей, или в 1,4 раза в осно</w:t>
      </w:r>
      <w:r w:rsidRPr="0001449F">
        <w:rPr>
          <w:rFonts w:ascii="Times New Roman" w:eastAsia="Times New Roman" w:hAnsi="Times New Roman" w:cs="Times New Roman"/>
          <w:sz w:val="28"/>
          <w:szCs w:val="28"/>
        </w:rPr>
        <w:t>в</w:t>
      </w:r>
      <w:r w:rsidRPr="0001449F">
        <w:rPr>
          <w:rFonts w:ascii="Times New Roman" w:eastAsia="Times New Roman" w:hAnsi="Times New Roman" w:cs="Times New Roman"/>
          <w:sz w:val="28"/>
          <w:szCs w:val="28"/>
        </w:rPr>
        <w:t>ном за счет увеличения планируемых расходов на выплаты персоналу гос</w:t>
      </w:r>
      <w:r w:rsidRPr="0001449F">
        <w:rPr>
          <w:rFonts w:ascii="Times New Roman" w:eastAsia="Times New Roman" w:hAnsi="Times New Roman" w:cs="Times New Roman"/>
          <w:sz w:val="28"/>
          <w:szCs w:val="28"/>
        </w:rPr>
        <w:t>у</w:t>
      </w:r>
      <w:r w:rsidRPr="0001449F">
        <w:rPr>
          <w:rFonts w:ascii="Times New Roman" w:eastAsia="Times New Roman" w:hAnsi="Times New Roman" w:cs="Times New Roman"/>
          <w:sz w:val="28"/>
          <w:szCs w:val="28"/>
        </w:rPr>
        <w:t>дарственных (муниципальных) органов на 16 958,90 тыс. рублей, по большей мере в связи с осуществлением в 2020 году деятельности неполный кале</w:t>
      </w:r>
      <w:r w:rsidRPr="0001449F">
        <w:rPr>
          <w:rFonts w:ascii="Times New Roman" w:eastAsia="Times New Roman" w:hAnsi="Times New Roman" w:cs="Times New Roman"/>
          <w:sz w:val="28"/>
          <w:szCs w:val="28"/>
        </w:rPr>
        <w:t>н</w:t>
      </w:r>
      <w:r w:rsidRPr="0001449F">
        <w:rPr>
          <w:rFonts w:ascii="Times New Roman" w:eastAsia="Times New Roman" w:hAnsi="Times New Roman" w:cs="Times New Roman"/>
          <w:sz w:val="28"/>
          <w:szCs w:val="28"/>
        </w:rPr>
        <w:t xml:space="preserve">дарный год (8 месяцев из 12) и </w:t>
      </w:r>
      <w:r w:rsidRPr="0001449F">
        <w:rPr>
          <w:rFonts w:ascii="Times New Roman" w:eastAsia="Times New Roman" w:hAnsi="Times New Roman" w:cs="Times New Roman"/>
          <w:color w:val="000000"/>
          <w:sz w:val="28"/>
          <w:szCs w:val="28"/>
        </w:rPr>
        <w:t>проведенной в октябре 2020 года индексацией оплаты труда</w:t>
      </w:r>
      <w:r w:rsidRPr="0086350E">
        <w:rPr>
          <w:rFonts w:ascii="Times New Roman" w:eastAsia="Times New Roman" w:hAnsi="Times New Roman" w:cs="Times New Roman"/>
          <w:sz w:val="28"/>
          <w:szCs w:val="28"/>
        </w:rPr>
        <w:t>.</w:t>
      </w:r>
    </w:p>
    <w:p w:rsidR="0086350E" w:rsidRPr="0086350E" w:rsidRDefault="0086350E" w:rsidP="0086350E">
      <w:pPr>
        <w:widowControl w:val="0"/>
        <w:ind w:firstLine="709"/>
        <w:jc w:val="both"/>
        <w:rPr>
          <w:rFonts w:ascii="Times New Roman" w:eastAsia="Times New Roman" w:hAnsi="Times New Roman" w:cs="Times New Roman"/>
          <w:sz w:val="28"/>
          <w:szCs w:val="28"/>
        </w:rPr>
      </w:pPr>
      <w:r w:rsidRPr="0086350E">
        <w:rPr>
          <w:rFonts w:ascii="Times New Roman" w:eastAsia="Times New Roman" w:hAnsi="Times New Roman" w:cs="Times New Roman"/>
          <w:color w:val="000000"/>
          <w:sz w:val="28"/>
          <w:szCs w:val="28"/>
        </w:rPr>
        <w:t>По подразделу</w:t>
      </w:r>
      <w:r w:rsidRPr="0086350E">
        <w:rPr>
          <w:rFonts w:ascii="Times New Roman" w:eastAsia="Times New Roman" w:hAnsi="Times New Roman" w:cs="Times New Roman"/>
          <w:b/>
          <w:color w:val="000000"/>
          <w:sz w:val="28"/>
          <w:szCs w:val="28"/>
        </w:rPr>
        <w:t xml:space="preserve"> 0107 «Обеспечение проведения выборов и рефере</w:t>
      </w:r>
      <w:r w:rsidRPr="0086350E">
        <w:rPr>
          <w:rFonts w:ascii="Times New Roman" w:eastAsia="Times New Roman" w:hAnsi="Times New Roman" w:cs="Times New Roman"/>
          <w:b/>
          <w:color w:val="000000"/>
          <w:sz w:val="28"/>
          <w:szCs w:val="28"/>
        </w:rPr>
        <w:t>н</w:t>
      </w:r>
      <w:r w:rsidRPr="0086350E">
        <w:rPr>
          <w:rFonts w:ascii="Times New Roman" w:eastAsia="Times New Roman" w:hAnsi="Times New Roman" w:cs="Times New Roman"/>
          <w:b/>
          <w:color w:val="000000"/>
          <w:sz w:val="28"/>
          <w:szCs w:val="28"/>
        </w:rPr>
        <w:t xml:space="preserve">думов» </w:t>
      </w:r>
      <w:r w:rsidRPr="0086350E">
        <w:rPr>
          <w:rFonts w:ascii="Times New Roman" w:eastAsia="Times New Roman" w:hAnsi="Times New Roman" w:cs="Times New Roman"/>
          <w:sz w:val="28"/>
          <w:szCs w:val="28"/>
        </w:rPr>
        <w:t xml:space="preserve">предусмотрены расходы </w:t>
      </w:r>
      <w:r w:rsidRPr="0001449F">
        <w:rPr>
          <w:rFonts w:ascii="Times New Roman" w:eastAsia="Times New Roman" w:hAnsi="Times New Roman" w:cs="Times New Roman"/>
          <w:i/>
          <w:color w:val="000000"/>
          <w:sz w:val="28"/>
          <w:szCs w:val="28"/>
        </w:rPr>
        <w:t>Избирательной комиссии области</w:t>
      </w:r>
      <w:r w:rsidRPr="0086350E">
        <w:rPr>
          <w:rFonts w:ascii="Times New Roman" w:eastAsia="Times New Roman" w:hAnsi="Times New Roman" w:cs="Times New Roman"/>
          <w:b/>
          <w:i/>
          <w:color w:val="000000"/>
          <w:sz w:val="28"/>
          <w:szCs w:val="28"/>
        </w:rPr>
        <w:t xml:space="preserve"> </w:t>
      </w:r>
      <w:r w:rsidRPr="0086350E">
        <w:rPr>
          <w:rFonts w:ascii="Times New Roman" w:eastAsia="Times New Roman" w:hAnsi="Times New Roman" w:cs="Times New Roman"/>
          <w:sz w:val="28"/>
          <w:szCs w:val="28"/>
        </w:rPr>
        <w:t>в размере 202 636,0</w:t>
      </w:r>
      <w:r w:rsidRPr="0086350E">
        <w:rPr>
          <w:rFonts w:ascii="Times New Roman" w:eastAsia="Times New Roman" w:hAnsi="Times New Roman" w:cs="Times New Roman"/>
          <w:color w:val="000000"/>
          <w:sz w:val="28"/>
          <w:szCs w:val="28"/>
        </w:rPr>
        <w:t> тыс. рублей</w:t>
      </w:r>
      <w:r w:rsidRPr="0086350E">
        <w:rPr>
          <w:rFonts w:ascii="Times New Roman" w:eastAsia="Times New Roman" w:hAnsi="Times New Roman" w:cs="Times New Roman"/>
          <w:sz w:val="28"/>
          <w:szCs w:val="28"/>
        </w:rPr>
        <w:t>, что меньше показателя на 2020 год на 66</w:t>
      </w:r>
      <w:r w:rsidR="00326D86">
        <w:rPr>
          <w:rFonts w:ascii="Times New Roman" w:eastAsia="Times New Roman" w:hAnsi="Times New Roman" w:cs="Times New Roman"/>
          <w:sz w:val="28"/>
          <w:szCs w:val="28"/>
        </w:rPr>
        <w:t> </w:t>
      </w:r>
      <w:r w:rsidRPr="0086350E">
        <w:rPr>
          <w:rFonts w:ascii="Times New Roman" w:eastAsia="Times New Roman" w:hAnsi="Times New Roman" w:cs="Times New Roman"/>
          <w:sz w:val="28"/>
          <w:szCs w:val="28"/>
        </w:rPr>
        <w:t>232,9</w:t>
      </w:r>
      <w:r w:rsidRPr="0086350E">
        <w:rPr>
          <w:rFonts w:ascii="Times New Roman" w:eastAsia="Times New Roman" w:hAnsi="Times New Roman" w:cs="Times New Roman"/>
          <w:color w:val="000000"/>
          <w:sz w:val="28"/>
          <w:szCs w:val="28"/>
        </w:rPr>
        <w:t> тыс. рублей, или на 24,6%.</w:t>
      </w:r>
    </w:p>
    <w:p w:rsidR="0086350E" w:rsidRPr="0086350E" w:rsidRDefault="0086350E" w:rsidP="0086350E">
      <w:pPr>
        <w:widowControl w:val="0"/>
        <w:ind w:firstLine="709"/>
        <w:jc w:val="both"/>
        <w:rPr>
          <w:rFonts w:ascii="Times New Roman" w:eastAsia="Times New Roman" w:hAnsi="Times New Roman" w:cs="Times New Roman"/>
          <w:sz w:val="28"/>
          <w:szCs w:val="28"/>
        </w:rPr>
      </w:pPr>
      <w:r w:rsidRPr="0086350E">
        <w:rPr>
          <w:rFonts w:ascii="Times New Roman" w:eastAsia="Times New Roman" w:hAnsi="Times New Roman" w:cs="Times New Roman"/>
          <w:sz w:val="28"/>
          <w:szCs w:val="28"/>
        </w:rPr>
        <w:t xml:space="preserve">Уменьшение ассигнований связано по большей мере с отсутствием в 2021 году </w:t>
      </w:r>
      <w:r w:rsidRPr="0086350E">
        <w:rPr>
          <w:rFonts w:ascii="Times New Roman" w:eastAsia="Times New Roman" w:hAnsi="Times New Roman" w:cs="Times New Roman"/>
          <w:sz w:val="28"/>
          <w:szCs w:val="28"/>
          <w:shd w:val="clear" w:color="auto" w:fill="FFFFFF"/>
        </w:rPr>
        <w:t>планируемых расходов на оказание содействия в подготовке пр</w:t>
      </w:r>
      <w:r w:rsidRPr="0086350E">
        <w:rPr>
          <w:rFonts w:ascii="Times New Roman" w:eastAsia="Times New Roman" w:hAnsi="Times New Roman" w:cs="Times New Roman"/>
          <w:sz w:val="28"/>
          <w:szCs w:val="28"/>
          <w:shd w:val="clear" w:color="auto" w:fill="FFFFFF"/>
        </w:rPr>
        <w:t>о</w:t>
      </w:r>
      <w:r w:rsidRPr="0086350E">
        <w:rPr>
          <w:rFonts w:ascii="Times New Roman" w:eastAsia="Times New Roman" w:hAnsi="Times New Roman" w:cs="Times New Roman"/>
          <w:sz w:val="28"/>
          <w:szCs w:val="28"/>
          <w:shd w:val="clear" w:color="auto" w:fill="FFFFFF"/>
        </w:rPr>
        <w:t>ведения общероссийского голосования, а также в информировании граждан Российской Федерации о такой подготовке в рамках реализации меропри</w:t>
      </w:r>
      <w:r w:rsidRPr="0086350E">
        <w:rPr>
          <w:rFonts w:ascii="Times New Roman" w:eastAsia="Times New Roman" w:hAnsi="Times New Roman" w:cs="Times New Roman"/>
          <w:sz w:val="28"/>
          <w:szCs w:val="28"/>
          <w:shd w:val="clear" w:color="auto" w:fill="FFFFFF"/>
        </w:rPr>
        <w:t>я</w:t>
      </w:r>
      <w:r w:rsidRPr="0086350E">
        <w:rPr>
          <w:rFonts w:ascii="Times New Roman" w:eastAsia="Times New Roman" w:hAnsi="Times New Roman" w:cs="Times New Roman"/>
          <w:sz w:val="28"/>
          <w:szCs w:val="28"/>
          <w:shd w:val="clear" w:color="auto" w:fill="FFFFFF"/>
        </w:rPr>
        <w:lastRenderedPageBreak/>
        <w:t>тий, связанных с обеспечением санитарно-эпидемиологической безопасности при подготовке к проведению общероссийского голосования по вопросу одобрения изменений в Конституцию Российской Федерации, которые на 2020 год были запланированы в сумме 219 000,0 тыс. рублей, а также увел</w:t>
      </w:r>
      <w:r w:rsidRPr="0086350E">
        <w:rPr>
          <w:rFonts w:ascii="Times New Roman" w:eastAsia="Times New Roman" w:hAnsi="Times New Roman" w:cs="Times New Roman"/>
          <w:sz w:val="28"/>
          <w:szCs w:val="28"/>
          <w:shd w:val="clear" w:color="auto" w:fill="FFFFFF"/>
        </w:rPr>
        <w:t>и</w:t>
      </w:r>
      <w:r w:rsidRPr="0086350E">
        <w:rPr>
          <w:rFonts w:ascii="Times New Roman" w:eastAsia="Times New Roman" w:hAnsi="Times New Roman" w:cs="Times New Roman"/>
          <w:sz w:val="28"/>
          <w:szCs w:val="28"/>
          <w:shd w:val="clear" w:color="auto" w:fill="FFFFFF"/>
        </w:rPr>
        <w:t xml:space="preserve">чением планируемых расходов на сумму </w:t>
      </w:r>
      <w:r w:rsidRPr="0086350E">
        <w:rPr>
          <w:rFonts w:ascii="Times New Roman" w:eastAsia="Times New Roman" w:hAnsi="Times New Roman" w:cs="Times New Roman"/>
          <w:sz w:val="28"/>
          <w:szCs w:val="28"/>
        </w:rPr>
        <w:t>150 600,9</w:t>
      </w:r>
      <w:r w:rsidRPr="0086350E">
        <w:rPr>
          <w:rFonts w:ascii="Times New Roman" w:eastAsia="Times New Roman" w:hAnsi="Times New Roman" w:cs="Times New Roman"/>
          <w:sz w:val="28"/>
          <w:szCs w:val="28"/>
          <w:shd w:val="clear" w:color="auto" w:fill="FFFFFF"/>
        </w:rPr>
        <w:t xml:space="preserve"> тыс. рублей на проведение выборов в Оренбургской области (избрание депутатов Законодательного </w:t>
      </w:r>
      <w:r w:rsidR="00326D86">
        <w:rPr>
          <w:rFonts w:ascii="Times New Roman" w:eastAsia="Times New Roman" w:hAnsi="Times New Roman" w:cs="Times New Roman"/>
          <w:sz w:val="28"/>
          <w:szCs w:val="28"/>
          <w:shd w:val="clear" w:color="auto" w:fill="FFFFFF"/>
        </w:rPr>
        <w:t>С</w:t>
      </w:r>
      <w:r w:rsidRPr="0086350E">
        <w:rPr>
          <w:rFonts w:ascii="Times New Roman" w:eastAsia="Times New Roman" w:hAnsi="Times New Roman" w:cs="Times New Roman"/>
          <w:sz w:val="28"/>
          <w:szCs w:val="28"/>
          <w:shd w:val="clear" w:color="auto" w:fill="FFFFFF"/>
        </w:rPr>
        <w:t>о</w:t>
      </w:r>
      <w:r w:rsidRPr="0086350E">
        <w:rPr>
          <w:rFonts w:ascii="Times New Roman" w:eastAsia="Times New Roman" w:hAnsi="Times New Roman" w:cs="Times New Roman"/>
          <w:sz w:val="28"/>
          <w:szCs w:val="28"/>
          <w:shd w:val="clear" w:color="auto" w:fill="FFFFFF"/>
        </w:rPr>
        <w:t xml:space="preserve">брания Оренбургской области </w:t>
      </w:r>
      <w:r w:rsidRPr="0086350E">
        <w:rPr>
          <w:rFonts w:ascii="Times New Roman" w:eastAsia="Times New Roman" w:hAnsi="Times New Roman" w:cs="Times New Roman"/>
          <w:sz w:val="28"/>
          <w:szCs w:val="28"/>
          <w:shd w:val="clear" w:color="auto" w:fill="FFFFFF"/>
          <w:lang w:val="en-US"/>
        </w:rPr>
        <w:t>VII</w:t>
      </w:r>
      <w:r w:rsidRPr="0086350E">
        <w:rPr>
          <w:rFonts w:ascii="Times New Roman" w:eastAsia="Times New Roman" w:hAnsi="Times New Roman" w:cs="Times New Roman"/>
          <w:sz w:val="28"/>
          <w:szCs w:val="28"/>
          <w:shd w:val="clear" w:color="auto" w:fill="FFFFFF"/>
        </w:rPr>
        <w:t xml:space="preserve"> созыва).</w:t>
      </w:r>
    </w:p>
    <w:p w:rsidR="0086350E" w:rsidRPr="0086350E" w:rsidRDefault="0086350E" w:rsidP="0086350E">
      <w:pPr>
        <w:widowControl w:val="0"/>
        <w:ind w:firstLine="851"/>
        <w:jc w:val="both"/>
        <w:rPr>
          <w:rFonts w:ascii="Times New Roman" w:eastAsia="Times New Roman" w:hAnsi="Times New Roman" w:cs="Times New Roman"/>
          <w:sz w:val="20"/>
          <w:szCs w:val="20"/>
        </w:rPr>
      </w:pPr>
      <w:r w:rsidRPr="0086350E">
        <w:rPr>
          <w:rFonts w:ascii="Times New Roman" w:eastAsia="Times New Roman" w:hAnsi="Times New Roman" w:cs="Times New Roman"/>
          <w:sz w:val="28"/>
          <w:szCs w:val="28"/>
        </w:rPr>
        <w:t>По подразделу</w:t>
      </w:r>
      <w:r w:rsidRPr="0086350E">
        <w:rPr>
          <w:rFonts w:ascii="Times New Roman" w:eastAsia="Times New Roman" w:hAnsi="Times New Roman" w:cs="Times New Roman"/>
          <w:b/>
          <w:sz w:val="28"/>
          <w:szCs w:val="28"/>
        </w:rPr>
        <w:t xml:space="preserve"> 0111 «Резервные фонды» </w:t>
      </w:r>
      <w:r w:rsidRPr="0086350E">
        <w:rPr>
          <w:rFonts w:ascii="Times New Roman" w:eastAsia="Times New Roman" w:hAnsi="Times New Roman" w:cs="Times New Roman"/>
          <w:sz w:val="28"/>
          <w:szCs w:val="28"/>
        </w:rPr>
        <w:t xml:space="preserve">расходы предусмотрены </w:t>
      </w:r>
      <w:r w:rsidRPr="0001449F">
        <w:rPr>
          <w:rFonts w:ascii="Times New Roman" w:eastAsia="Times New Roman" w:hAnsi="Times New Roman" w:cs="Times New Roman"/>
          <w:i/>
          <w:sz w:val="28"/>
          <w:szCs w:val="28"/>
        </w:rPr>
        <w:t xml:space="preserve">минфину области </w:t>
      </w:r>
      <w:r w:rsidRPr="0001449F">
        <w:rPr>
          <w:rFonts w:ascii="Times New Roman" w:eastAsia="Times New Roman" w:hAnsi="Times New Roman" w:cs="Times New Roman"/>
          <w:sz w:val="28"/>
          <w:szCs w:val="28"/>
        </w:rPr>
        <w:t>в сумме 124 146,0 тыс. рублей, что меньше показателя на</w:t>
      </w:r>
      <w:r w:rsidRPr="0086350E">
        <w:rPr>
          <w:rFonts w:ascii="Times New Roman" w:eastAsia="Times New Roman" w:hAnsi="Times New Roman" w:cs="Times New Roman"/>
          <w:sz w:val="28"/>
          <w:szCs w:val="28"/>
        </w:rPr>
        <w:t xml:space="preserve"> 2020 год на 1 639 019,4 тыс. рублей, или в 14,2 раза, в основном в связи с тем, что в 2021 году не планируются расходы на создание и использование средств резервного фонда Правительства Оренбургской области (меропри</w:t>
      </w:r>
      <w:r w:rsidRPr="0086350E">
        <w:rPr>
          <w:rFonts w:ascii="Times New Roman" w:eastAsia="Times New Roman" w:hAnsi="Times New Roman" w:cs="Times New Roman"/>
          <w:sz w:val="28"/>
          <w:szCs w:val="28"/>
        </w:rPr>
        <w:t>я</w:t>
      </w:r>
      <w:r w:rsidRPr="0086350E">
        <w:rPr>
          <w:rFonts w:ascii="Times New Roman" w:eastAsia="Times New Roman" w:hAnsi="Times New Roman" w:cs="Times New Roman"/>
          <w:sz w:val="28"/>
          <w:szCs w:val="28"/>
        </w:rPr>
        <w:t>тия, связанные с профилактикой и устранением последствий распростран</w:t>
      </w:r>
      <w:r w:rsidRPr="0086350E">
        <w:rPr>
          <w:rFonts w:ascii="Times New Roman" w:eastAsia="Times New Roman" w:hAnsi="Times New Roman" w:cs="Times New Roman"/>
          <w:sz w:val="28"/>
          <w:szCs w:val="28"/>
        </w:rPr>
        <w:t>е</w:t>
      </w:r>
      <w:r w:rsidRPr="0086350E">
        <w:rPr>
          <w:rFonts w:ascii="Times New Roman" w:eastAsia="Times New Roman" w:hAnsi="Times New Roman" w:cs="Times New Roman"/>
          <w:sz w:val="28"/>
          <w:szCs w:val="28"/>
        </w:rPr>
        <w:t>ния новой коронавирусной инфекции), которые были запланированы на 2020</w:t>
      </w:r>
      <w:r w:rsidR="00326D86">
        <w:rPr>
          <w:rFonts w:ascii="Times New Roman" w:eastAsia="Times New Roman" w:hAnsi="Times New Roman" w:cs="Times New Roman"/>
          <w:sz w:val="28"/>
          <w:szCs w:val="28"/>
        </w:rPr>
        <w:t> </w:t>
      </w:r>
      <w:r w:rsidRPr="0086350E">
        <w:rPr>
          <w:rFonts w:ascii="Times New Roman" w:eastAsia="Times New Roman" w:hAnsi="Times New Roman" w:cs="Times New Roman"/>
          <w:sz w:val="28"/>
          <w:szCs w:val="28"/>
        </w:rPr>
        <w:t>год в сумме 1 606 019,40 тыс. рублей.</w:t>
      </w:r>
    </w:p>
    <w:p w:rsidR="0086350E" w:rsidRPr="00C03A62" w:rsidRDefault="0086350E" w:rsidP="0086350E">
      <w:pPr>
        <w:widowControl w:val="0"/>
        <w:ind w:firstLine="851"/>
        <w:jc w:val="both"/>
        <w:rPr>
          <w:rFonts w:ascii="Times New Roman" w:eastAsia="Times New Roman" w:hAnsi="Times New Roman" w:cs="Times New Roman"/>
          <w:sz w:val="28"/>
          <w:szCs w:val="28"/>
        </w:rPr>
      </w:pPr>
      <w:r w:rsidRPr="0086350E">
        <w:rPr>
          <w:rFonts w:ascii="Times New Roman" w:eastAsia="Times New Roman" w:hAnsi="Times New Roman" w:cs="Times New Roman"/>
          <w:sz w:val="28"/>
          <w:szCs w:val="28"/>
        </w:rPr>
        <w:t xml:space="preserve">Расходы по данному подразделу запланированы в соответствии с </w:t>
      </w:r>
      <w:r w:rsidRPr="0086350E">
        <w:rPr>
          <w:rFonts w:ascii="Times New Roman" w:eastAsia="Calibri" w:hAnsi="Times New Roman" w:cs="Times New Roman"/>
          <w:sz w:val="28"/>
          <w:szCs w:val="28"/>
          <w:lang w:eastAsia="en-US"/>
        </w:rPr>
        <w:t>М</w:t>
      </w:r>
      <w:r w:rsidRPr="0086350E">
        <w:rPr>
          <w:rFonts w:ascii="Times New Roman" w:eastAsia="Calibri" w:hAnsi="Times New Roman" w:cs="Times New Roman"/>
          <w:sz w:val="28"/>
          <w:szCs w:val="28"/>
          <w:lang w:eastAsia="en-US"/>
        </w:rPr>
        <w:t>е</w:t>
      </w:r>
      <w:r w:rsidRPr="0086350E">
        <w:rPr>
          <w:rFonts w:ascii="Times New Roman" w:eastAsia="Calibri" w:hAnsi="Times New Roman" w:cs="Times New Roman"/>
          <w:sz w:val="28"/>
          <w:szCs w:val="28"/>
          <w:lang w:eastAsia="en-US"/>
        </w:rPr>
        <w:t>тодикой формирования областного бюджета, согласно которой расходы р</w:t>
      </w:r>
      <w:r w:rsidRPr="0086350E">
        <w:rPr>
          <w:rFonts w:ascii="Times New Roman" w:eastAsia="Calibri" w:hAnsi="Times New Roman" w:cs="Times New Roman"/>
          <w:sz w:val="28"/>
          <w:szCs w:val="28"/>
          <w:lang w:eastAsia="en-US"/>
        </w:rPr>
        <w:t>е</w:t>
      </w:r>
      <w:r w:rsidRPr="0086350E">
        <w:rPr>
          <w:rFonts w:ascii="Times New Roman" w:eastAsia="Calibri" w:hAnsi="Times New Roman" w:cs="Times New Roman"/>
          <w:sz w:val="28"/>
          <w:szCs w:val="28"/>
          <w:lang w:eastAsia="en-US"/>
        </w:rPr>
        <w:t>зервного фонда Правительства Оренбургской области планируются на 2021</w:t>
      </w:r>
      <w:r w:rsidR="00326D86">
        <w:rPr>
          <w:rFonts w:ascii="Times New Roman" w:eastAsia="Calibri" w:hAnsi="Times New Roman" w:cs="Times New Roman"/>
          <w:sz w:val="28"/>
          <w:szCs w:val="28"/>
          <w:lang w:eastAsia="en-US"/>
        </w:rPr>
        <w:t> </w:t>
      </w:r>
      <w:r w:rsidRPr="0086350E">
        <w:rPr>
          <w:rFonts w:ascii="Times New Roman" w:eastAsia="Calibri" w:hAnsi="Times New Roman" w:cs="Times New Roman"/>
          <w:sz w:val="28"/>
          <w:szCs w:val="28"/>
          <w:lang w:eastAsia="en-US"/>
        </w:rPr>
        <w:t>год в размере 100 000,0 тыс. рублей, расходы резервного фонда по чре</w:t>
      </w:r>
      <w:r w:rsidRPr="0086350E">
        <w:rPr>
          <w:rFonts w:ascii="Times New Roman" w:eastAsia="Calibri" w:hAnsi="Times New Roman" w:cs="Times New Roman"/>
          <w:sz w:val="28"/>
          <w:szCs w:val="28"/>
          <w:lang w:eastAsia="en-US"/>
        </w:rPr>
        <w:t>з</w:t>
      </w:r>
      <w:r w:rsidRPr="0086350E">
        <w:rPr>
          <w:rFonts w:ascii="Times New Roman" w:eastAsia="Calibri" w:hAnsi="Times New Roman" w:cs="Times New Roman"/>
          <w:sz w:val="28"/>
          <w:szCs w:val="28"/>
          <w:lang w:eastAsia="en-US"/>
        </w:rPr>
        <w:t xml:space="preserve">вычайным ситуациям Оренбургской области планируются в сумме </w:t>
      </w:r>
      <w:r w:rsidRPr="0086350E">
        <w:rPr>
          <w:rFonts w:ascii="Times New Roman" w:eastAsia="Times New Roman" w:hAnsi="Times New Roman" w:cs="Times New Roman"/>
          <w:sz w:val="28"/>
          <w:szCs w:val="28"/>
        </w:rPr>
        <w:t xml:space="preserve">24 146,0 тыс. рублей </w:t>
      </w:r>
      <w:r w:rsidRPr="0086350E">
        <w:rPr>
          <w:rFonts w:ascii="Times New Roman" w:eastAsia="Calibri" w:hAnsi="Times New Roman" w:cs="Times New Roman"/>
          <w:sz w:val="28"/>
          <w:szCs w:val="28"/>
          <w:lang w:eastAsia="en-US"/>
        </w:rPr>
        <w:t>на уровне объемов бюджетных ассигнований, утве</w:t>
      </w:r>
      <w:r w:rsidRPr="0086350E">
        <w:rPr>
          <w:rFonts w:ascii="Times New Roman" w:eastAsia="Calibri" w:hAnsi="Times New Roman" w:cs="Times New Roman"/>
          <w:sz w:val="28"/>
          <w:szCs w:val="28"/>
          <w:lang w:eastAsia="en-US"/>
        </w:rPr>
        <w:t>р</w:t>
      </w:r>
      <w:r w:rsidRPr="0086350E">
        <w:rPr>
          <w:rFonts w:ascii="Times New Roman" w:eastAsia="Calibri" w:hAnsi="Times New Roman" w:cs="Times New Roman"/>
          <w:sz w:val="28"/>
          <w:szCs w:val="28"/>
          <w:lang w:eastAsia="en-US"/>
        </w:rPr>
        <w:t>жденных на 2020 год Законом об областном бюджете в первоначальной р</w:t>
      </w:r>
      <w:r w:rsidRPr="0086350E">
        <w:rPr>
          <w:rFonts w:ascii="Times New Roman" w:eastAsia="Calibri" w:hAnsi="Times New Roman" w:cs="Times New Roman"/>
          <w:sz w:val="28"/>
          <w:szCs w:val="28"/>
          <w:lang w:eastAsia="en-US"/>
        </w:rPr>
        <w:t>е</w:t>
      </w:r>
      <w:r w:rsidRPr="0086350E">
        <w:rPr>
          <w:rFonts w:ascii="Times New Roman" w:eastAsia="Calibri" w:hAnsi="Times New Roman" w:cs="Times New Roman"/>
          <w:sz w:val="28"/>
          <w:szCs w:val="28"/>
          <w:lang w:eastAsia="en-US"/>
        </w:rPr>
        <w:t>дакции.</w:t>
      </w:r>
    </w:p>
    <w:p w:rsidR="0086350E" w:rsidRPr="0086350E" w:rsidRDefault="0086350E" w:rsidP="0086350E">
      <w:pPr>
        <w:ind w:firstLine="851"/>
        <w:jc w:val="both"/>
        <w:rPr>
          <w:rFonts w:ascii="Times New Roman" w:eastAsia="Calibri" w:hAnsi="Times New Roman" w:cs="Times New Roman"/>
          <w:sz w:val="28"/>
          <w:szCs w:val="28"/>
          <w:lang w:eastAsia="en-US"/>
        </w:rPr>
      </w:pPr>
      <w:r w:rsidRPr="00C03A62">
        <w:rPr>
          <w:rFonts w:ascii="Times New Roman" w:eastAsia="Times New Roman" w:hAnsi="Times New Roman" w:cs="Times New Roman"/>
          <w:sz w:val="28"/>
          <w:szCs w:val="28"/>
        </w:rPr>
        <w:t>П</w:t>
      </w:r>
      <w:r w:rsidRPr="0086350E">
        <w:rPr>
          <w:rFonts w:ascii="Times New Roman" w:eastAsia="Times New Roman" w:hAnsi="Times New Roman" w:cs="Times New Roman"/>
          <w:sz w:val="28"/>
          <w:szCs w:val="28"/>
        </w:rPr>
        <w:t>о подразделу</w:t>
      </w:r>
      <w:r w:rsidRPr="0086350E">
        <w:rPr>
          <w:rFonts w:ascii="Times New Roman" w:eastAsia="Times New Roman" w:hAnsi="Times New Roman" w:cs="Times New Roman"/>
          <w:b/>
          <w:sz w:val="28"/>
          <w:szCs w:val="28"/>
        </w:rPr>
        <w:t xml:space="preserve"> 0112 «Прикладные научные исследования в обла</w:t>
      </w:r>
      <w:r w:rsidRPr="0086350E">
        <w:rPr>
          <w:rFonts w:ascii="Times New Roman" w:eastAsia="Times New Roman" w:hAnsi="Times New Roman" w:cs="Times New Roman"/>
          <w:b/>
          <w:sz w:val="28"/>
          <w:szCs w:val="28"/>
        </w:rPr>
        <w:t>с</w:t>
      </w:r>
      <w:r w:rsidRPr="0086350E">
        <w:rPr>
          <w:rFonts w:ascii="Times New Roman" w:eastAsia="Times New Roman" w:hAnsi="Times New Roman" w:cs="Times New Roman"/>
          <w:b/>
          <w:sz w:val="28"/>
          <w:szCs w:val="28"/>
        </w:rPr>
        <w:t>ти общегосударственных вопросов»</w:t>
      </w:r>
      <w:r w:rsidRPr="0086350E">
        <w:rPr>
          <w:rFonts w:ascii="Times New Roman" w:eastAsia="Times New Roman" w:hAnsi="Times New Roman" w:cs="Times New Roman"/>
          <w:sz w:val="28"/>
          <w:szCs w:val="28"/>
        </w:rPr>
        <w:t xml:space="preserve"> расходы предусмотрены </w:t>
      </w:r>
      <w:r w:rsidRPr="0001449F">
        <w:rPr>
          <w:rFonts w:ascii="Times New Roman" w:eastAsia="Times New Roman" w:hAnsi="Times New Roman" w:cs="Times New Roman"/>
          <w:i/>
          <w:sz w:val="28"/>
          <w:szCs w:val="28"/>
        </w:rPr>
        <w:t>министерс</w:t>
      </w:r>
      <w:r w:rsidRPr="0001449F">
        <w:rPr>
          <w:rFonts w:ascii="Times New Roman" w:eastAsia="Times New Roman" w:hAnsi="Times New Roman" w:cs="Times New Roman"/>
          <w:i/>
          <w:sz w:val="28"/>
          <w:szCs w:val="28"/>
        </w:rPr>
        <w:t>т</w:t>
      </w:r>
      <w:r w:rsidRPr="0001449F">
        <w:rPr>
          <w:rFonts w:ascii="Times New Roman" w:eastAsia="Times New Roman" w:hAnsi="Times New Roman" w:cs="Times New Roman"/>
          <w:i/>
          <w:sz w:val="28"/>
          <w:szCs w:val="28"/>
        </w:rPr>
        <w:t>ву образования области</w:t>
      </w:r>
      <w:r w:rsidRPr="0001449F">
        <w:rPr>
          <w:rFonts w:ascii="Times New Roman" w:eastAsia="Times New Roman" w:hAnsi="Times New Roman" w:cs="Times New Roman"/>
          <w:sz w:val="28"/>
          <w:szCs w:val="28"/>
        </w:rPr>
        <w:t xml:space="preserve"> в сумме 41 600,0 тыс. рублей, что больш</w:t>
      </w:r>
      <w:r w:rsidRPr="0086350E">
        <w:rPr>
          <w:rFonts w:ascii="Times New Roman" w:eastAsia="Times New Roman" w:hAnsi="Times New Roman" w:cs="Times New Roman"/>
          <w:sz w:val="28"/>
          <w:szCs w:val="28"/>
        </w:rPr>
        <w:t>е показателя на 2020 год на 29 300,0 тыс. рублей, или в 3,4 раза. Увеличение бюджетных ассигнований связано по большей мере с планированием расходов на пров</w:t>
      </w:r>
      <w:r w:rsidRPr="0086350E">
        <w:rPr>
          <w:rFonts w:ascii="Times New Roman" w:eastAsia="Times New Roman" w:hAnsi="Times New Roman" w:cs="Times New Roman"/>
          <w:sz w:val="28"/>
          <w:szCs w:val="28"/>
        </w:rPr>
        <w:t>е</w:t>
      </w:r>
      <w:r w:rsidRPr="0086350E">
        <w:rPr>
          <w:rFonts w:ascii="Times New Roman" w:eastAsia="Times New Roman" w:hAnsi="Times New Roman" w:cs="Times New Roman"/>
          <w:sz w:val="28"/>
          <w:szCs w:val="28"/>
        </w:rPr>
        <w:t xml:space="preserve">дение </w:t>
      </w:r>
      <w:r w:rsidRPr="0086350E">
        <w:rPr>
          <w:rFonts w:ascii="Times New Roman" w:eastAsia="Times New Roman" w:hAnsi="Times New Roman" w:cs="Times New Roman"/>
          <w:color w:val="000000"/>
          <w:sz w:val="28"/>
          <w:szCs w:val="28"/>
        </w:rPr>
        <w:t>прикладных научных исследований в области общегосударственных вопросов в сумме 33 200,0 тыс. рублей.</w:t>
      </w:r>
      <w:r w:rsidRPr="0086350E">
        <w:rPr>
          <w:rFonts w:ascii="Times New Roman" w:eastAsia="Calibri" w:hAnsi="Times New Roman" w:cs="Times New Roman"/>
          <w:sz w:val="28"/>
          <w:szCs w:val="28"/>
          <w:lang w:eastAsia="en-US"/>
        </w:rPr>
        <w:t xml:space="preserve"> Указанные расходы запланированы на уровне объемов бюджетных ассигнований, утвержденных на 2020</w:t>
      </w:r>
      <w:r w:rsidR="00326D86">
        <w:rPr>
          <w:rFonts w:ascii="Times New Roman" w:eastAsia="Calibri" w:hAnsi="Times New Roman" w:cs="Times New Roman"/>
          <w:sz w:val="28"/>
          <w:szCs w:val="28"/>
          <w:lang w:eastAsia="en-US"/>
        </w:rPr>
        <w:t> </w:t>
      </w:r>
      <w:r w:rsidRPr="0086350E">
        <w:rPr>
          <w:rFonts w:ascii="Times New Roman" w:eastAsia="Calibri" w:hAnsi="Times New Roman" w:cs="Times New Roman"/>
          <w:sz w:val="28"/>
          <w:szCs w:val="28"/>
          <w:lang w:eastAsia="en-US"/>
        </w:rPr>
        <w:t>год З</w:t>
      </w:r>
      <w:r w:rsidRPr="0086350E">
        <w:rPr>
          <w:rFonts w:ascii="Times New Roman" w:eastAsia="Calibri" w:hAnsi="Times New Roman" w:cs="Times New Roman"/>
          <w:sz w:val="28"/>
          <w:szCs w:val="28"/>
          <w:lang w:eastAsia="en-US"/>
        </w:rPr>
        <w:t>а</w:t>
      </w:r>
      <w:r w:rsidRPr="0086350E">
        <w:rPr>
          <w:rFonts w:ascii="Times New Roman" w:eastAsia="Calibri" w:hAnsi="Times New Roman" w:cs="Times New Roman"/>
          <w:sz w:val="28"/>
          <w:szCs w:val="28"/>
          <w:lang w:eastAsia="en-US"/>
        </w:rPr>
        <w:t>коном об областном бюджете в первоначальной редакции</w:t>
      </w:r>
      <w:r w:rsidRPr="0086350E">
        <w:rPr>
          <w:rFonts w:ascii="Times New Roman" w:eastAsia="Times New Roman" w:hAnsi="Times New Roman" w:cs="Times New Roman"/>
          <w:color w:val="000000"/>
          <w:sz w:val="28"/>
          <w:szCs w:val="28"/>
        </w:rPr>
        <w:t>.</w:t>
      </w:r>
    </w:p>
    <w:p w:rsidR="0086350E" w:rsidRPr="0086350E" w:rsidRDefault="0086350E" w:rsidP="0086350E">
      <w:pPr>
        <w:widowControl w:val="0"/>
        <w:ind w:firstLine="851"/>
        <w:jc w:val="both"/>
        <w:rPr>
          <w:rFonts w:ascii="Times New Roman" w:eastAsia="Times New Roman" w:hAnsi="Times New Roman" w:cs="Times New Roman"/>
          <w:color w:val="000000"/>
          <w:sz w:val="28"/>
          <w:szCs w:val="28"/>
        </w:rPr>
      </w:pPr>
      <w:r w:rsidRPr="0086350E">
        <w:rPr>
          <w:rFonts w:ascii="Times New Roman" w:eastAsia="Times New Roman" w:hAnsi="Times New Roman" w:cs="Times New Roman"/>
          <w:color w:val="000000"/>
          <w:sz w:val="28"/>
          <w:szCs w:val="28"/>
        </w:rPr>
        <w:t>По подразделу</w:t>
      </w:r>
      <w:r w:rsidRPr="0086350E">
        <w:rPr>
          <w:rFonts w:ascii="Times New Roman" w:eastAsia="Times New Roman" w:hAnsi="Times New Roman" w:cs="Times New Roman"/>
          <w:b/>
          <w:color w:val="000000"/>
          <w:sz w:val="28"/>
          <w:szCs w:val="28"/>
        </w:rPr>
        <w:t xml:space="preserve"> 0113 «Другие общегосударственные вопросы» </w:t>
      </w:r>
      <w:r w:rsidRPr="0086350E">
        <w:rPr>
          <w:rFonts w:ascii="Times New Roman" w:eastAsia="Times New Roman" w:hAnsi="Times New Roman" w:cs="Times New Roman"/>
          <w:color w:val="000000"/>
          <w:sz w:val="28"/>
          <w:szCs w:val="28"/>
        </w:rPr>
        <w:t>ра</w:t>
      </w:r>
      <w:r w:rsidRPr="0086350E">
        <w:rPr>
          <w:rFonts w:ascii="Times New Roman" w:eastAsia="Times New Roman" w:hAnsi="Times New Roman" w:cs="Times New Roman"/>
          <w:color w:val="000000"/>
          <w:sz w:val="28"/>
          <w:szCs w:val="28"/>
        </w:rPr>
        <w:t>с</w:t>
      </w:r>
      <w:r w:rsidRPr="0086350E">
        <w:rPr>
          <w:rFonts w:ascii="Times New Roman" w:eastAsia="Times New Roman" w:hAnsi="Times New Roman" w:cs="Times New Roman"/>
          <w:color w:val="000000"/>
          <w:sz w:val="28"/>
          <w:szCs w:val="28"/>
        </w:rPr>
        <w:t>ходы предусмотрены в размере 1 923 702,6 тыс. рублей, что меньше показ</w:t>
      </w:r>
      <w:r w:rsidRPr="0086350E">
        <w:rPr>
          <w:rFonts w:ascii="Times New Roman" w:eastAsia="Times New Roman" w:hAnsi="Times New Roman" w:cs="Times New Roman"/>
          <w:color w:val="000000"/>
          <w:sz w:val="28"/>
          <w:szCs w:val="28"/>
        </w:rPr>
        <w:t>а</w:t>
      </w:r>
      <w:r w:rsidRPr="0086350E">
        <w:rPr>
          <w:rFonts w:ascii="Times New Roman" w:eastAsia="Times New Roman" w:hAnsi="Times New Roman" w:cs="Times New Roman"/>
          <w:color w:val="000000"/>
          <w:sz w:val="28"/>
          <w:szCs w:val="28"/>
        </w:rPr>
        <w:t xml:space="preserve">теля на 2020 год на 3 349 570,4 тыс. рублей, или в 2,7 раза. </w:t>
      </w:r>
      <w:r w:rsidRPr="0086350E">
        <w:rPr>
          <w:rFonts w:ascii="Times New Roman" w:eastAsia="Times New Roman" w:hAnsi="Times New Roman" w:cs="Times New Roman"/>
          <w:sz w:val="28"/>
          <w:szCs w:val="28"/>
        </w:rPr>
        <w:t>В разрезе главных распорядителей бюджетных средств изменение ассигнований осуществляе</w:t>
      </w:r>
      <w:r w:rsidRPr="0086350E">
        <w:rPr>
          <w:rFonts w:ascii="Times New Roman" w:eastAsia="Times New Roman" w:hAnsi="Times New Roman" w:cs="Times New Roman"/>
          <w:sz w:val="28"/>
          <w:szCs w:val="28"/>
        </w:rPr>
        <w:t>т</w:t>
      </w:r>
      <w:r w:rsidRPr="0086350E">
        <w:rPr>
          <w:rFonts w:ascii="Times New Roman" w:eastAsia="Times New Roman" w:hAnsi="Times New Roman" w:cs="Times New Roman"/>
          <w:sz w:val="28"/>
          <w:szCs w:val="28"/>
        </w:rPr>
        <w:t>ся следующим образом.</w:t>
      </w:r>
    </w:p>
    <w:p w:rsidR="0086350E" w:rsidRPr="0001449F" w:rsidRDefault="0086350E" w:rsidP="0086350E">
      <w:pPr>
        <w:widowControl w:val="0"/>
        <w:ind w:firstLine="851"/>
        <w:jc w:val="both"/>
        <w:rPr>
          <w:rFonts w:ascii="Times New Roman" w:eastAsia="Times New Roman" w:hAnsi="Times New Roman" w:cs="Times New Roman"/>
          <w:sz w:val="28"/>
          <w:szCs w:val="28"/>
        </w:rPr>
      </w:pPr>
      <w:r w:rsidRPr="0001449F">
        <w:rPr>
          <w:rFonts w:ascii="Times New Roman" w:eastAsia="Times New Roman" w:hAnsi="Times New Roman" w:cs="Times New Roman"/>
          <w:sz w:val="28"/>
          <w:szCs w:val="28"/>
        </w:rPr>
        <w:t xml:space="preserve">1) Уменьшаются ассигнования </w:t>
      </w:r>
      <w:r w:rsidRPr="0001449F">
        <w:rPr>
          <w:rFonts w:ascii="Times New Roman" w:eastAsia="Times New Roman" w:hAnsi="Times New Roman" w:cs="Times New Roman"/>
          <w:i/>
          <w:sz w:val="28"/>
          <w:szCs w:val="28"/>
        </w:rPr>
        <w:t>аппарату Губернатора и Правител</w:t>
      </w:r>
      <w:r w:rsidRPr="0001449F">
        <w:rPr>
          <w:rFonts w:ascii="Times New Roman" w:eastAsia="Times New Roman" w:hAnsi="Times New Roman" w:cs="Times New Roman"/>
          <w:i/>
          <w:sz w:val="28"/>
          <w:szCs w:val="28"/>
        </w:rPr>
        <w:t>ь</w:t>
      </w:r>
      <w:r w:rsidRPr="0001449F">
        <w:rPr>
          <w:rFonts w:ascii="Times New Roman" w:eastAsia="Times New Roman" w:hAnsi="Times New Roman" w:cs="Times New Roman"/>
          <w:i/>
          <w:sz w:val="28"/>
          <w:szCs w:val="28"/>
        </w:rPr>
        <w:t xml:space="preserve">ства области </w:t>
      </w:r>
      <w:r w:rsidRPr="0001449F">
        <w:rPr>
          <w:rFonts w:ascii="Times New Roman" w:eastAsia="Times New Roman" w:hAnsi="Times New Roman" w:cs="Times New Roman"/>
          <w:sz w:val="28"/>
          <w:szCs w:val="28"/>
        </w:rPr>
        <w:t>на 17 559,4 тыс. рублей, или на 3,4%, в основном за счет сл</w:t>
      </w:r>
      <w:r w:rsidRPr="0001449F">
        <w:rPr>
          <w:rFonts w:ascii="Times New Roman" w:eastAsia="Times New Roman" w:hAnsi="Times New Roman" w:cs="Times New Roman"/>
          <w:sz w:val="28"/>
          <w:szCs w:val="28"/>
        </w:rPr>
        <w:t>е</w:t>
      </w:r>
      <w:r w:rsidRPr="0001449F">
        <w:rPr>
          <w:rFonts w:ascii="Times New Roman" w:eastAsia="Times New Roman" w:hAnsi="Times New Roman" w:cs="Times New Roman"/>
          <w:sz w:val="28"/>
          <w:szCs w:val="28"/>
        </w:rPr>
        <w:t>дующих факторов:</w:t>
      </w:r>
    </w:p>
    <w:p w:rsidR="0086350E" w:rsidRPr="0001449F" w:rsidRDefault="0086350E" w:rsidP="0086350E">
      <w:pPr>
        <w:widowControl w:val="0"/>
        <w:ind w:firstLine="851"/>
        <w:jc w:val="both"/>
        <w:rPr>
          <w:rFonts w:ascii="Times New Roman" w:eastAsia="Times New Roman" w:hAnsi="Times New Roman" w:cs="Times New Roman"/>
          <w:sz w:val="28"/>
          <w:szCs w:val="28"/>
        </w:rPr>
      </w:pPr>
      <w:r w:rsidRPr="0001449F">
        <w:rPr>
          <w:rFonts w:ascii="Times New Roman" w:eastAsia="Times New Roman" w:hAnsi="Times New Roman" w:cs="Times New Roman"/>
          <w:sz w:val="28"/>
          <w:szCs w:val="28"/>
        </w:rPr>
        <w:t>не планируются расходы на проведение Всероссийской переписи н</w:t>
      </w:r>
      <w:r w:rsidRPr="0001449F">
        <w:rPr>
          <w:rFonts w:ascii="Times New Roman" w:eastAsia="Times New Roman" w:hAnsi="Times New Roman" w:cs="Times New Roman"/>
          <w:sz w:val="28"/>
          <w:szCs w:val="28"/>
        </w:rPr>
        <w:t>а</w:t>
      </w:r>
      <w:r w:rsidRPr="0001449F">
        <w:rPr>
          <w:rFonts w:ascii="Times New Roman" w:eastAsia="Times New Roman" w:hAnsi="Times New Roman" w:cs="Times New Roman"/>
          <w:sz w:val="28"/>
          <w:szCs w:val="28"/>
        </w:rPr>
        <w:t>селения 2020 года, которые были запланированы на 2020 год в сумме 31 233,5 тыс. рублей;</w:t>
      </w:r>
    </w:p>
    <w:p w:rsidR="0086350E" w:rsidRPr="0001449F" w:rsidRDefault="0086350E" w:rsidP="0086350E">
      <w:pPr>
        <w:widowControl w:val="0"/>
        <w:ind w:firstLine="851"/>
        <w:jc w:val="both"/>
        <w:rPr>
          <w:rFonts w:ascii="Times New Roman" w:eastAsia="Times New Roman" w:hAnsi="Times New Roman" w:cs="Times New Roman"/>
          <w:sz w:val="28"/>
          <w:szCs w:val="28"/>
        </w:rPr>
      </w:pPr>
      <w:r w:rsidRPr="0001449F">
        <w:rPr>
          <w:rFonts w:ascii="Times New Roman" w:eastAsia="Times New Roman" w:hAnsi="Times New Roman" w:cs="Times New Roman"/>
          <w:sz w:val="28"/>
          <w:szCs w:val="28"/>
        </w:rPr>
        <w:t>не планируются расходы на профессиональное развитие государс</w:t>
      </w:r>
      <w:r w:rsidRPr="0001449F">
        <w:rPr>
          <w:rFonts w:ascii="Times New Roman" w:eastAsia="Times New Roman" w:hAnsi="Times New Roman" w:cs="Times New Roman"/>
          <w:sz w:val="28"/>
          <w:szCs w:val="28"/>
        </w:rPr>
        <w:t>т</w:t>
      </w:r>
      <w:r w:rsidRPr="0001449F">
        <w:rPr>
          <w:rFonts w:ascii="Times New Roman" w:eastAsia="Times New Roman" w:hAnsi="Times New Roman" w:cs="Times New Roman"/>
          <w:sz w:val="28"/>
          <w:szCs w:val="28"/>
        </w:rPr>
        <w:lastRenderedPageBreak/>
        <w:t>венных гражданских служащих, которые были запланированы на 2020 год в сумме 7 000,0 тыс. рублей. Законопроектом указанные расходы на 2021 год и плановый период в связи с внесением изменений в пункт 18.2.7</w:t>
      </w:r>
      <w:r w:rsidR="001E2648" w:rsidRPr="0001449F">
        <w:rPr>
          <w:rFonts w:ascii="Times New Roman" w:eastAsia="Times New Roman" w:hAnsi="Times New Roman" w:cs="Times New Roman"/>
          <w:sz w:val="28"/>
          <w:szCs w:val="28"/>
        </w:rPr>
        <w:t> </w:t>
      </w:r>
      <w:r w:rsidRPr="0001449F">
        <w:rPr>
          <w:rFonts w:ascii="Times New Roman" w:eastAsia="Times New Roman" w:hAnsi="Times New Roman" w:cs="Times New Roman"/>
          <w:sz w:val="28"/>
          <w:szCs w:val="28"/>
        </w:rPr>
        <w:t>приказа Минфина России от 06.06.2019 № 85н «О Порядке формирования и примен</w:t>
      </w:r>
      <w:r w:rsidRPr="0001449F">
        <w:rPr>
          <w:rFonts w:ascii="Times New Roman" w:eastAsia="Times New Roman" w:hAnsi="Times New Roman" w:cs="Times New Roman"/>
          <w:sz w:val="28"/>
          <w:szCs w:val="28"/>
        </w:rPr>
        <w:t>е</w:t>
      </w:r>
      <w:r w:rsidRPr="0001449F">
        <w:rPr>
          <w:rFonts w:ascii="Times New Roman" w:eastAsia="Times New Roman" w:hAnsi="Times New Roman" w:cs="Times New Roman"/>
          <w:sz w:val="28"/>
          <w:szCs w:val="28"/>
        </w:rPr>
        <w:t>ния кодов бюджетной классификации Российской Федерации, их структуре и принципах назначения» запланированы по подразделу 0705</w:t>
      </w:r>
      <w:r w:rsidRPr="0001449F">
        <w:rPr>
          <w:rFonts w:ascii="Times New Roman" w:eastAsia="Times New Roman" w:hAnsi="Times New Roman" w:cs="Times New Roman"/>
          <w:sz w:val="20"/>
          <w:szCs w:val="20"/>
        </w:rPr>
        <w:t xml:space="preserve"> </w:t>
      </w:r>
      <w:r w:rsidRPr="0001449F">
        <w:rPr>
          <w:rFonts w:ascii="Times New Roman" w:eastAsia="Times New Roman" w:hAnsi="Times New Roman" w:cs="Times New Roman"/>
          <w:sz w:val="28"/>
          <w:szCs w:val="28"/>
        </w:rPr>
        <w:t>«Професси</w:t>
      </w:r>
      <w:r w:rsidRPr="0001449F">
        <w:rPr>
          <w:rFonts w:ascii="Times New Roman" w:eastAsia="Times New Roman" w:hAnsi="Times New Roman" w:cs="Times New Roman"/>
          <w:sz w:val="28"/>
          <w:szCs w:val="28"/>
        </w:rPr>
        <w:t>о</w:t>
      </w:r>
      <w:r w:rsidRPr="0001449F">
        <w:rPr>
          <w:rFonts w:ascii="Times New Roman" w:eastAsia="Times New Roman" w:hAnsi="Times New Roman" w:cs="Times New Roman"/>
          <w:sz w:val="28"/>
          <w:szCs w:val="28"/>
        </w:rPr>
        <w:t>нальная подготовка, переподготовка и повышение квалификации» в сумме 6 000,0 тыс. рублей;</w:t>
      </w:r>
    </w:p>
    <w:p w:rsidR="0086350E" w:rsidRPr="0001449F" w:rsidRDefault="0086350E" w:rsidP="0086350E">
      <w:pPr>
        <w:widowControl w:val="0"/>
        <w:ind w:firstLine="851"/>
        <w:jc w:val="both"/>
        <w:rPr>
          <w:rFonts w:ascii="Times New Roman" w:eastAsia="Times New Roman" w:hAnsi="Times New Roman" w:cs="Times New Roman"/>
          <w:sz w:val="28"/>
          <w:szCs w:val="28"/>
        </w:rPr>
      </w:pPr>
      <w:r w:rsidRPr="0001449F">
        <w:rPr>
          <w:rFonts w:ascii="Times New Roman" w:eastAsia="Times New Roman" w:hAnsi="Times New Roman" w:cs="Times New Roman"/>
          <w:sz w:val="28"/>
          <w:szCs w:val="28"/>
        </w:rPr>
        <w:t>увеличиваются расходы на обеспечение деятельности органов гос</w:t>
      </w:r>
      <w:r w:rsidRPr="0001449F">
        <w:rPr>
          <w:rFonts w:ascii="Times New Roman" w:eastAsia="Times New Roman" w:hAnsi="Times New Roman" w:cs="Times New Roman"/>
          <w:sz w:val="28"/>
          <w:szCs w:val="28"/>
        </w:rPr>
        <w:t>у</w:t>
      </w:r>
      <w:r w:rsidRPr="0001449F">
        <w:rPr>
          <w:rFonts w:ascii="Times New Roman" w:eastAsia="Times New Roman" w:hAnsi="Times New Roman" w:cs="Times New Roman"/>
          <w:sz w:val="28"/>
          <w:szCs w:val="28"/>
        </w:rPr>
        <w:t>дарственной власти и отдельных учреждений на 18 937,5 тыс. рублей, или на 4,3%, по большей мере за счет увеличения бюджетных ассигнований на в</w:t>
      </w:r>
      <w:r w:rsidRPr="0001449F">
        <w:rPr>
          <w:rFonts w:ascii="Times New Roman" w:eastAsia="Times New Roman" w:hAnsi="Times New Roman" w:cs="Times New Roman"/>
          <w:sz w:val="28"/>
          <w:szCs w:val="28"/>
        </w:rPr>
        <w:t>ы</w:t>
      </w:r>
      <w:r w:rsidRPr="0001449F">
        <w:rPr>
          <w:rFonts w:ascii="Times New Roman" w:eastAsia="Times New Roman" w:hAnsi="Times New Roman" w:cs="Times New Roman"/>
          <w:sz w:val="28"/>
          <w:szCs w:val="28"/>
        </w:rPr>
        <w:t xml:space="preserve">платы персоналу казенных учреждений на 13 040,0 тыс. рублей, или на 5,0%, по информации </w:t>
      </w:r>
      <w:r w:rsidRPr="0001449F">
        <w:rPr>
          <w:rFonts w:ascii="Times New Roman" w:eastAsia="Times New Roman" w:hAnsi="Times New Roman" w:cs="Times New Roman"/>
          <w:i/>
          <w:sz w:val="28"/>
          <w:szCs w:val="28"/>
        </w:rPr>
        <w:t>аппарата Губернатора и Правительства области</w:t>
      </w:r>
      <w:r w:rsidRPr="0001449F">
        <w:rPr>
          <w:rFonts w:ascii="Times New Roman" w:eastAsia="Times New Roman" w:hAnsi="Times New Roman" w:cs="Times New Roman"/>
          <w:sz w:val="28"/>
          <w:szCs w:val="28"/>
        </w:rPr>
        <w:t xml:space="preserve"> в осно</w:t>
      </w:r>
      <w:r w:rsidRPr="0001449F">
        <w:rPr>
          <w:rFonts w:ascii="Times New Roman" w:eastAsia="Times New Roman" w:hAnsi="Times New Roman" w:cs="Times New Roman"/>
          <w:sz w:val="28"/>
          <w:szCs w:val="28"/>
        </w:rPr>
        <w:t>в</w:t>
      </w:r>
      <w:r w:rsidRPr="0001449F">
        <w:rPr>
          <w:rFonts w:ascii="Times New Roman" w:eastAsia="Times New Roman" w:hAnsi="Times New Roman" w:cs="Times New Roman"/>
          <w:sz w:val="28"/>
          <w:szCs w:val="28"/>
        </w:rPr>
        <w:t xml:space="preserve">ном в связи с </w:t>
      </w:r>
      <w:r w:rsidR="00684618" w:rsidRPr="0001449F">
        <w:rPr>
          <w:rFonts w:ascii="Times New Roman" w:eastAsia="Times New Roman" w:hAnsi="Times New Roman" w:cs="Times New Roman"/>
          <w:sz w:val="28"/>
          <w:szCs w:val="28"/>
        </w:rPr>
        <w:t>и</w:t>
      </w:r>
      <w:r w:rsidRPr="0001449F">
        <w:rPr>
          <w:rFonts w:ascii="Times New Roman" w:eastAsia="Times New Roman" w:hAnsi="Times New Roman" w:cs="Times New Roman"/>
          <w:sz w:val="28"/>
          <w:szCs w:val="28"/>
        </w:rPr>
        <w:t xml:space="preserve">зменением штатного расписания </w:t>
      </w:r>
      <w:r w:rsidRPr="0001449F">
        <w:rPr>
          <w:rFonts w:ascii="Times New Roman" w:eastAsia="Times New Roman" w:hAnsi="Times New Roman" w:cs="Times New Roman"/>
          <w:bCs/>
          <w:sz w:val="28"/>
          <w:szCs w:val="28"/>
        </w:rPr>
        <w:t>ГКУ «Представительство Оренбургской области при Правительстве Российской Федерации» и увел</w:t>
      </w:r>
      <w:r w:rsidRPr="0001449F">
        <w:rPr>
          <w:rFonts w:ascii="Times New Roman" w:eastAsia="Times New Roman" w:hAnsi="Times New Roman" w:cs="Times New Roman"/>
          <w:bCs/>
          <w:sz w:val="28"/>
          <w:szCs w:val="28"/>
        </w:rPr>
        <w:t>и</w:t>
      </w:r>
      <w:r w:rsidRPr="0001449F">
        <w:rPr>
          <w:rFonts w:ascii="Times New Roman" w:eastAsia="Times New Roman" w:hAnsi="Times New Roman" w:cs="Times New Roman"/>
          <w:bCs/>
          <w:sz w:val="28"/>
          <w:szCs w:val="28"/>
        </w:rPr>
        <w:t xml:space="preserve">чения планируемых расходов на иные закупки товаров, работ и услуг для обеспечения государственных (муниципальных) нужд 7 629,2 тыс. рублей, или 4,7%, </w:t>
      </w:r>
      <w:r w:rsidRPr="0001449F">
        <w:rPr>
          <w:rFonts w:ascii="Times New Roman" w:eastAsia="Times New Roman" w:hAnsi="Times New Roman" w:cs="Times New Roman"/>
          <w:sz w:val="28"/>
          <w:szCs w:val="28"/>
        </w:rPr>
        <w:t xml:space="preserve">по информации </w:t>
      </w:r>
      <w:r w:rsidRPr="0001449F">
        <w:rPr>
          <w:rFonts w:ascii="Times New Roman" w:eastAsia="Times New Roman" w:hAnsi="Times New Roman" w:cs="Times New Roman"/>
          <w:i/>
          <w:sz w:val="28"/>
          <w:szCs w:val="28"/>
        </w:rPr>
        <w:t>аппарата Губернатора и Правительства области</w:t>
      </w:r>
      <w:r w:rsidRPr="0001449F">
        <w:rPr>
          <w:rFonts w:ascii="Times New Roman" w:eastAsia="Times New Roman" w:hAnsi="Times New Roman" w:cs="Times New Roman"/>
          <w:sz w:val="28"/>
          <w:szCs w:val="28"/>
        </w:rPr>
        <w:t xml:space="preserve"> </w:t>
      </w:r>
      <w:r w:rsidRPr="0001449F">
        <w:rPr>
          <w:rFonts w:ascii="Times New Roman" w:eastAsia="Times New Roman" w:hAnsi="Times New Roman" w:cs="Times New Roman"/>
          <w:bCs/>
          <w:sz w:val="28"/>
          <w:szCs w:val="28"/>
        </w:rPr>
        <w:t xml:space="preserve">в связи с необходимостью </w:t>
      </w:r>
      <w:r w:rsidR="00684618" w:rsidRPr="0001449F">
        <w:rPr>
          <w:rFonts w:ascii="Times New Roman" w:eastAsia="Times New Roman" w:hAnsi="Times New Roman" w:cs="Times New Roman"/>
          <w:bCs/>
          <w:sz w:val="28"/>
          <w:szCs w:val="28"/>
        </w:rPr>
        <w:t>технологического переоснащения</w:t>
      </w:r>
      <w:r w:rsidRPr="0001449F">
        <w:rPr>
          <w:rFonts w:ascii="Times New Roman" w:eastAsia="Times New Roman" w:hAnsi="Times New Roman" w:cs="Times New Roman"/>
          <w:bCs/>
          <w:sz w:val="28"/>
          <w:szCs w:val="28"/>
        </w:rPr>
        <w:t xml:space="preserve"> помещения, в котором располагается ГКУ «Представительство Оренбургской области при Правительстве Российской Федерации»</w:t>
      </w:r>
      <w:r w:rsidRPr="0001449F">
        <w:rPr>
          <w:rFonts w:ascii="Times New Roman" w:eastAsia="Times New Roman" w:hAnsi="Times New Roman" w:cs="Times New Roman"/>
          <w:sz w:val="28"/>
          <w:szCs w:val="28"/>
        </w:rPr>
        <w:t>;</w:t>
      </w:r>
    </w:p>
    <w:p w:rsidR="0086350E" w:rsidRPr="0001449F" w:rsidRDefault="0086350E" w:rsidP="0086350E">
      <w:pPr>
        <w:widowControl w:val="0"/>
        <w:ind w:firstLine="851"/>
        <w:jc w:val="both"/>
        <w:rPr>
          <w:rFonts w:ascii="Times New Roman" w:eastAsia="Times New Roman" w:hAnsi="Times New Roman" w:cs="Times New Roman"/>
          <w:sz w:val="28"/>
          <w:szCs w:val="28"/>
        </w:rPr>
      </w:pPr>
      <w:r w:rsidRPr="0001449F">
        <w:rPr>
          <w:rFonts w:ascii="Times New Roman" w:eastAsia="Times New Roman" w:hAnsi="Times New Roman" w:cs="Times New Roman"/>
          <w:sz w:val="28"/>
          <w:szCs w:val="28"/>
        </w:rPr>
        <w:t>увеличиваются расходы на обеспечение деятельности депутатов Г</w:t>
      </w:r>
      <w:r w:rsidRPr="0001449F">
        <w:rPr>
          <w:rFonts w:ascii="Times New Roman" w:eastAsia="Times New Roman" w:hAnsi="Times New Roman" w:cs="Times New Roman"/>
          <w:sz w:val="28"/>
          <w:szCs w:val="28"/>
        </w:rPr>
        <w:t>о</w:t>
      </w:r>
      <w:r w:rsidRPr="0001449F">
        <w:rPr>
          <w:rFonts w:ascii="Times New Roman" w:eastAsia="Times New Roman" w:hAnsi="Times New Roman" w:cs="Times New Roman"/>
          <w:sz w:val="28"/>
          <w:szCs w:val="28"/>
        </w:rPr>
        <w:t xml:space="preserve">сударственной Думы и их помощников в Оренбургской области на 2 341,9 тыс. рублей, или на </w:t>
      </w:r>
      <w:r w:rsidR="00672EF3" w:rsidRPr="0001449F">
        <w:rPr>
          <w:rFonts w:ascii="Times New Roman" w:eastAsia="Times New Roman" w:hAnsi="Times New Roman" w:cs="Times New Roman"/>
          <w:sz w:val="28"/>
          <w:szCs w:val="28"/>
        </w:rPr>
        <w:t>14,8</w:t>
      </w:r>
      <w:r w:rsidRPr="0001449F">
        <w:rPr>
          <w:rFonts w:ascii="Times New Roman" w:eastAsia="Times New Roman" w:hAnsi="Times New Roman" w:cs="Times New Roman"/>
          <w:sz w:val="28"/>
          <w:szCs w:val="28"/>
        </w:rPr>
        <w:t>%, источником финансового обеспечения к</w:t>
      </w:r>
      <w:r w:rsidRPr="0001449F">
        <w:rPr>
          <w:rFonts w:ascii="Times New Roman" w:eastAsia="Times New Roman" w:hAnsi="Times New Roman" w:cs="Times New Roman"/>
          <w:sz w:val="28"/>
          <w:szCs w:val="28"/>
        </w:rPr>
        <w:t>о</w:t>
      </w:r>
      <w:r w:rsidRPr="0001449F">
        <w:rPr>
          <w:rFonts w:ascii="Times New Roman" w:eastAsia="Times New Roman" w:hAnsi="Times New Roman" w:cs="Times New Roman"/>
          <w:sz w:val="28"/>
          <w:szCs w:val="28"/>
        </w:rPr>
        <w:t>торых являются средства федерального бюджета.</w:t>
      </w:r>
    </w:p>
    <w:p w:rsidR="0086350E" w:rsidRPr="0001449F" w:rsidRDefault="0086350E" w:rsidP="0086350E">
      <w:pPr>
        <w:widowControl w:val="0"/>
        <w:ind w:firstLine="851"/>
        <w:jc w:val="both"/>
        <w:rPr>
          <w:rFonts w:ascii="Times New Roman" w:eastAsia="Times New Roman" w:hAnsi="Times New Roman" w:cs="Times New Roman"/>
          <w:color w:val="000000"/>
          <w:sz w:val="28"/>
          <w:szCs w:val="28"/>
        </w:rPr>
      </w:pPr>
      <w:r w:rsidRPr="0001449F">
        <w:rPr>
          <w:rFonts w:ascii="Times New Roman" w:eastAsia="Times New Roman" w:hAnsi="Times New Roman" w:cs="Times New Roman"/>
          <w:color w:val="000000"/>
          <w:sz w:val="28"/>
          <w:szCs w:val="28"/>
        </w:rPr>
        <w:t xml:space="preserve">2) Уменьшаются бюджетные ассигнования </w:t>
      </w:r>
      <w:r w:rsidRPr="0001449F">
        <w:rPr>
          <w:rFonts w:ascii="Times New Roman" w:eastAsia="Times New Roman" w:hAnsi="Times New Roman" w:cs="Times New Roman"/>
          <w:i/>
          <w:color w:val="000000"/>
          <w:sz w:val="28"/>
          <w:szCs w:val="28"/>
        </w:rPr>
        <w:t>минфину области</w:t>
      </w:r>
      <w:r w:rsidRPr="0001449F">
        <w:rPr>
          <w:rFonts w:ascii="Times New Roman" w:eastAsia="Times New Roman" w:hAnsi="Times New Roman" w:cs="Times New Roman"/>
          <w:color w:val="000000"/>
          <w:sz w:val="28"/>
          <w:szCs w:val="28"/>
        </w:rPr>
        <w:t xml:space="preserve"> на </w:t>
      </w:r>
      <w:r w:rsidR="000B349C" w:rsidRPr="0001449F">
        <w:rPr>
          <w:rFonts w:ascii="Times New Roman" w:eastAsia="Times New Roman" w:hAnsi="Times New Roman" w:cs="Times New Roman"/>
          <w:color w:val="000000"/>
          <w:sz w:val="28"/>
          <w:szCs w:val="28"/>
        </w:rPr>
        <w:t>3 369 698,4 </w:t>
      </w:r>
      <w:r w:rsidRPr="0001449F">
        <w:rPr>
          <w:rFonts w:ascii="Times New Roman" w:eastAsia="Times New Roman" w:hAnsi="Times New Roman" w:cs="Times New Roman"/>
          <w:color w:val="000000"/>
          <w:sz w:val="28"/>
          <w:szCs w:val="28"/>
        </w:rPr>
        <w:t>тыс. рублей, или в 4,4 раза в основном в связи со следующим:</w:t>
      </w:r>
    </w:p>
    <w:p w:rsidR="0086350E" w:rsidRPr="0001449F" w:rsidRDefault="0086350E" w:rsidP="0086350E">
      <w:pPr>
        <w:widowControl w:val="0"/>
        <w:ind w:firstLine="851"/>
        <w:jc w:val="both"/>
        <w:rPr>
          <w:rFonts w:ascii="Times New Roman" w:eastAsia="Times New Roman" w:hAnsi="Times New Roman" w:cs="Times New Roman"/>
          <w:sz w:val="28"/>
          <w:szCs w:val="28"/>
        </w:rPr>
      </w:pPr>
      <w:r w:rsidRPr="0001449F">
        <w:rPr>
          <w:rFonts w:ascii="Times New Roman" w:eastAsia="Times New Roman" w:hAnsi="Times New Roman" w:cs="Times New Roman"/>
          <w:color w:val="000000"/>
          <w:sz w:val="28"/>
          <w:szCs w:val="28"/>
        </w:rPr>
        <w:t>а) уменьшаются ассигнования на обеспечение мероприятий по стаб</w:t>
      </w:r>
      <w:r w:rsidRPr="0001449F">
        <w:rPr>
          <w:rFonts w:ascii="Times New Roman" w:eastAsia="Times New Roman" w:hAnsi="Times New Roman" w:cs="Times New Roman"/>
          <w:color w:val="000000"/>
          <w:sz w:val="28"/>
          <w:szCs w:val="28"/>
        </w:rPr>
        <w:t>и</w:t>
      </w:r>
      <w:r w:rsidRPr="0001449F">
        <w:rPr>
          <w:rFonts w:ascii="Times New Roman" w:eastAsia="Times New Roman" w:hAnsi="Times New Roman" w:cs="Times New Roman"/>
          <w:color w:val="000000"/>
          <w:sz w:val="28"/>
          <w:szCs w:val="28"/>
        </w:rPr>
        <w:t xml:space="preserve">лизации финансовой ситуации в Оренбургской области </w:t>
      </w:r>
      <w:r w:rsidRPr="0001449F">
        <w:rPr>
          <w:rFonts w:ascii="Times New Roman" w:eastAsia="Times New Roman" w:hAnsi="Times New Roman" w:cs="Times New Roman"/>
          <w:sz w:val="28"/>
          <w:szCs w:val="28"/>
        </w:rPr>
        <w:t>(специальные расх</w:t>
      </w:r>
      <w:r w:rsidRPr="0001449F">
        <w:rPr>
          <w:rFonts w:ascii="Times New Roman" w:eastAsia="Times New Roman" w:hAnsi="Times New Roman" w:cs="Times New Roman"/>
          <w:sz w:val="28"/>
          <w:szCs w:val="28"/>
        </w:rPr>
        <w:t>о</w:t>
      </w:r>
      <w:r w:rsidRPr="0001449F">
        <w:rPr>
          <w:rFonts w:ascii="Times New Roman" w:eastAsia="Times New Roman" w:hAnsi="Times New Roman" w:cs="Times New Roman"/>
          <w:sz w:val="28"/>
          <w:szCs w:val="28"/>
        </w:rPr>
        <w:t xml:space="preserve">ды) </w:t>
      </w:r>
      <w:r w:rsidRPr="0001449F">
        <w:rPr>
          <w:rFonts w:ascii="Times New Roman" w:eastAsia="Times New Roman" w:hAnsi="Times New Roman" w:cs="Times New Roman"/>
          <w:color w:val="000000"/>
          <w:sz w:val="28"/>
          <w:szCs w:val="28"/>
        </w:rPr>
        <w:t xml:space="preserve">на </w:t>
      </w:r>
      <w:r w:rsidRPr="0001449F">
        <w:rPr>
          <w:rFonts w:ascii="Times New Roman" w:eastAsia="Times New Roman" w:hAnsi="Times New Roman" w:cs="Times New Roman"/>
          <w:sz w:val="28"/>
          <w:szCs w:val="28"/>
        </w:rPr>
        <w:t xml:space="preserve">3 383 334,2 тыс. рублей. Из информации, представленной </w:t>
      </w:r>
      <w:r w:rsidRPr="0001449F">
        <w:rPr>
          <w:rFonts w:ascii="Times New Roman" w:eastAsia="Times New Roman" w:hAnsi="Times New Roman" w:cs="Times New Roman"/>
          <w:i/>
          <w:sz w:val="28"/>
          <w:szCs w:val="28"/>
        </w:rPr>
        <w:t xml:space="preserve">минфином области, </w:t>
      </w:r>
      <w:r w:rsidRPr="0001449F">
        <w:rPr>
          <w:rFonts w:ascii="Times New Roman" w:eastAsia="Times New Roman" w:hAnsi="Times New Roman" w:cs="Times New Roman"/>
          <w:sz w:val="28"/>
          <w:szCs w:val="28"/>
        </w:rPr>
        <w:t>следует, что бюджетные ассигнования на обеспечение мероприятий по стабилизации финансовой ситуации в Оренбургской области предусмо</w:t>
      </w:r>
      <w:r w:rsidRPr="0001449F">
        <w:rPr>
          <w:rFonts w:ascii="Times New Roman" w:eastAsia="Times New Roman" w:hAnsi="Times New Roman" w:cs="Times New Roman"/>
          <w:sz w:val="28"/>
          <w:szCs w:val="28"/>
        </w:rPr>
        <w:t>т</w:t>
      </w:r>
      <w:r w:rsidRPr="0001449F">
        <w:rPr>
          <w:rFonts w:ascii="Times New Roman" w:eastAsia="Times New Roman" w:hAnsi="Times New Roman" w:cs="Times New Roman"/>
          <w:sz w:val="28"/>
          <w:szCs w:val="28"/>
        </w:rPr>
        <w:t>рены в целях обеспечения условий софинансирования средств, планируемых к получению из федерального бюджета, условий реструктуризации бюдже</w:t>
      </w:r>
      <w:r w:rsidRPr="0001449F">
        <w:rPr>
          <w:rFonts w:ascii="Times New Roman" w:eastAsia="Times New Roman" w:hAnsi="Times New Roman" w:cs="Times New Roman"/>
          <w:sz w:val="28"/>
          <w:szCs w:val="28"/>
        </w:rPr>
        <w:t>т</w:t>
      </w:r>
      <w:r w:rsidRPr="0001449F">
        <w:rPr>
          <w:rFonts w:ascii="Times New Roman" w:eastAsia="Times New Roman" w:hAnsi="Times New Roman" w:cs="Times New Roman"/>
          <w:sz w:val="28"/>
          <w:szCs w:val="28"/>
        </w:rPr>
        <w:t>ных кредитов, а также на обеспечение оплаты труда отдельных категорий р</w:t>
      </w:r>
      <w:r w:rsidRPr="0001449F">
        <w:rPr>
          <w:rFonts w:ascii="Times New Roman" w:eastAsia="Times New Roman" w:hAnsi="Times New Roman" w:cs="Times New Roman"/>
          <w:sz w:val="28"/>
          <w:szCs w:val="28"/>
        </w:rPr>
        <w:t>а</w:t>
      </w:r>
      <w:r w:rsidRPr="0001449F">
        <w:rPr>
          <w:rFonts w:ascii="Times New Roman" w:eastAsia="Times New Roman" w:hAnsi="Times New Roman" w:cs="Times New Roman"/>
          <w:sz w:val="28"/>
          <w:szCs w:val="28"/>
        </w:rPr>
        <w:t>ботников учреждений муниципальных образований. Данные средства план</w:t>
      </w:r>
      <w:r w:rsidRPr="0001449F">
        <w:rPr>
          <w:rFonts w:ascii="Times New Roman" w:eastAsia="Times New Roman" w:hAnsi="Times New Roman" w:cs="Times New Roman"/>
          <w:sz w:val="28"/>
          <w:szCs w:val="28"/>
        </w:rPr>
        <w:t>и</w:t>
      </w:r>
      <w:r w:rsidRPr="0001449F">
        <w:rPr>
          <w:rFonts w:ascii="Times New Roman" w:eastAsia="Times New Roman" w:hAnsi="Times New Roman" w:cs="Times New Roman"/>
          <w:sz w:val="28"/>
          <w:szCs w:val="28"/>
        </w:rPr>
        <w:t>руется распределить ко второму чтению Законопроекта, после получения информации об объеме дотации, предусмотренной бюджету Оренбургской области из федерального бюджета;</w:t>
      </w:r>
    </w:p>
    <w:p w:rsidR="0086350E" w:rsidRPr="0001449F" w:rsidRDefault="0086350E" w:rsidP="0086350E">
      <w:pPr>
        <w:widowControl w:val="0"/>
        <w:ind w:firstLine="851"/>
        <w:jc w:val="both"/>
        <w:rPr>
          <w:rFonts w:ascii="Times New Roman" w:eastAsia="Times New Roman" w:hAnsi="Times New Roman" w:cs="Times New Roman"/>
          <w:sz w:val="28"/>
          <w:szCs w:val="28"/>
        </w:rPr>
      </w:pPr>
      <w:r w:rsidRPr="0001449F">
        <w:rPr>
          <w:rFonts w:ascii="Times New Roman" w:eastAsia="Times New Roman" w:hAnsi="Times New Roman" w:cs="Times New Roman"/>
          <w:sz w:val="28"/>
          <w:szCs w:val="28"/>
        </w:rPr>
        <w:t>б) </w:t>
      </w:r>
      <w:r w:rsidRPr="0001449F">
        <w:rPr>
          <w:rFonts w:ascii="Times New Roman" w:eastAsia="Times New Roman" w:hAnsi="Times New Roman" w:cs="Times New Roman"/>
          <w:color w:val="000000"/>
          <w:sz w:val="28"/>
          <w:szCs w:val="28"/>
        </w:rPr>
        <w:t xml:space="preserve">уменьшаются ассигнования на обеспечение деятельности органов государственной власти и отдельных учреждений на </w:t>
      </w:r>
      <w:r w:rsidRPr="0001449F">
        <w:rPr>
          <w:rFonts w:ascii="Times New Roman" w:eastAsia="Times New Roman" w:hAnsi="Times New Roman" w:cs="Times New Roman"/>
          <w:sz w:val="28"/>
          <w:szCs w:val="28"/>
        </w:rPr>
        <w:t xml:space="preserve">2 143,1 тыс. рублей, или на </w:t>
      </w:r>
      <w:r w:rsidR="00672EF3" w:rsidRPr="0001449F">
        <w:rPr>
          <w:rFonts w:ascii="Times New Roman" w:eastAsia="Times New Roman" w:hAnsi="Times New Roman" w:cs="Times New Roman"/>
          <w:sz w:val="28"/>
          <w:szCs w:val="28"/>
        </w:rPr>
        <w:t>8,</w:t>
      </w:r>
      <w:r w:rsidR="00FF75A0">
        <w:rPr>
          <w:rFonts w:ascii="Times New Roman" w:eastAsia="Times New Roman" w:hAnsi="Times New Roman" w:cs="Times New Roman"/>
          <w:sz w:val="28"/>
          <w:szCs w:val="28"/>
        </w:rPr>
        <w:t>8</w:t>
      </w:r>
      <w:r w:rsidRPr="0001449F">
        <w:rPr>
          <w:rFonts w:ascii="Times New Roman" w:eastAsia="Times New Roman" w:hAnsi="Times New Roman" w:cs="Times New Roman"/>
          <w:sz w:val="28"/>
          <w:szCs w:val="28"/>
        </w:rPr>
        <w:t>%, в связи с планированием расходов исходя из предельной численн</w:t>
      </w:r>
      <w:r w:rsidRPr="0001449F">
        <w:rPr>
          <w:rFonts w:ascii="Times New Roman" w:eastAsia="Times New Roman" w:hAnsi="Times New Roman" w:cs="Times New Roman"/>
          <w:sz w:val="28"/>
          <w:szCs w:val="28"/>
        </w:rPr>
        <w:t>о</w:t>
      </w:r>
      <w:r w:rsidRPr="0001449F">
        <w:rPr>
          <w:rFonts w:ascii="Times New Roman" w:eastAsia="Times New Roman" w:hAnsi="Times New Roman" w:cs="Times New Roman"/>
          <w:sz w:val="28"/>
          <w:szCs w:val="28"/>
        </w:rPr>
        <w:t>сти и условий оплаты труда работников учреждения;</w:t>
      </w:r>
    </w:p>
    <w:p w:rsidR="0086350E" w:rsidRPr="0001449F" w:rsidRDefault="0086350E" w:rsidP="0086350E">
      <w:pPr>
        <w:ind w:firstLine="851"/>
        <w:jc w:val="both"/>
        <w:rPr>
          <w:rFonts w:ascii="Times New Roman" w:eastAsia="Times New Roman" w:hAnsi="Times New Roman" w:cs="Times New Roman"/>
          <w:sz w:val="20"/>
          <w:szCs w:val="20"/>
        </w:rPr>
      </w:pPr>
      <w:r w:rsidRPr="0001449F">
        <w:rPr>
          <w:rFonts w:ascii="Times New Roman" w:eastAsia="Times New Roman" w:hAnsi="Times New Roman" w:cs="Times New Roman"/>
          <w:sz w:val="28"/>
          <w:szCs w:val="28"/>
        </w:rPr>
        <w:lastRenderedPageBreak/>
        <w:t>в) увеличиваются ассигнования на 8 525,0 тыс. рублей, или на 13,4% на иные закупки товаров, работ и услуг для обеспечения государственных (муниципальных) нужд в рамках повышения уровня технической оснаще</w:t>
      </w:r>
      <w:r w:rsidRPr="0001449F">
        <w:rPr>
          <w:rFonts w:ascii="Times New Roman" w:eastAsia="Times New Roman" w:hAnsi="Times New Roman" w:cs="Times New Roman"/>
          <w:sz w:val="28"/>
          <w:szCs w:val="28"/>
        </w:rPr>
        <w:t>н</w:t>
      </w:r>
      <w:r w:rsidRPr="0001449F">
        <w:rPr>
          <w:rFonts w:ascii="Times New Roman" w:eastAsia="Times New Roman" w:hAnsi="Times New Roman" w:cs="Times New Roman"/>
          <w:sz w:val="28"/>
          <w:szCs w:val="28"/>
        </w:rPr>
        <w:t>ности органов, задействованных в бюджетном процессе, по большей мере в связи с необходимостью разработки и внедрения новой автоматизированной системы «</w:t>
      </w:r>
      <w:r w:rsidRPr="0001449F">
        <w:rPr>
          <w:rFonts w:ascii="Times New Roman" w:eastAsia="Times New Roman" w:hAnsi="Times New Roman" w:cs="Times New Roman"/>
          <w:sz w:val="28"/>
          <w:szCs w:val="28"/>
          <w:lang w:val="en-US"/>
        </w:rPr>
        <w:t>Web</w:t>
      </w:r>
      <w:r w:rsidRPr="0001449F">
        <w:rPr>
          <w:rFonts w:ascii="Times New Roman" w:eastAsia="Times New Roman" w:hAnsi="Times New Roman" w:cs="Times New Roman"/>
          <w:sz w:val="28"/>
          <w:szCs w:val="28"/>
        </w:rPr>
        <w:t>-Исполнение»;</w:t>
      </w:r>
    </w:p>
    <w:p w:rsidR="0086350E" w:rsidRPr="0001449F" w:rsidRDefault="0086350E" w:rsidP="0086350E">
      <w:pPr>
        <w:ind w:firstLine="851"/>
        <w:jc w:val="both"/>
        <w:rPr>
          <w:rFonts w:ascii="Times New Roman" w:eastAsia="Times New Roman" w:hAnsi="Times New Roman" w:cs="Times New Roman"/>
          <w:sz w:val="28"/>
          <w:szCs w:val="28"/>
        </w:rPr>
      </w:pPr>
      <w:r w:rsidRPr="0001449F">
        <w:rPr>
          <w:rFonts w:ascii="Times New Roman" w:eastAsia="Times New Roman" w:hAnsi="Times New Roman" w:cs="Times New Roman"/>
          <w:sz w:val="28"/>
          <w:szCs w:val="28"/>
        </w:rPr>
        <w:t>г) увеличиваются ассигнования на обеспечение деятельности центр</w:t>
      </w:r>
      <w:r w:rsidRPr="0001449F">
        <w:rPr>
          <w:rFonts w:ascii="Times New Roman" w:eastAsia="Times New Roman" w:hAnsi="Times New Roman" w:cs="Times New Roman"/>
          <w:sz w:val="28"/>
          <w:szCs w:val="28"/>
        </w:rPr>
        <w:t>а</w:t>
      </w:r>
      <w:r w:rsidRPr="0001449F">
        <w:rPr>
          <w:rFonts w:ascii="Times New Roman" w:eastAsia="Times New Roman" w:hAnsi="Times New Roman" w:cs="Times New Roman"/>
          <w:sz w:val="28"/>
          <w:szCs w:val="28"/>
        </w:rPr>
        <w:t xml:space="preserve">лизованной бухгалтерии на 6 456,5 тыс. рублей, или на </w:t>
      </w:r>
      <w:r w:rsidR="00672EF3" w:rsidRPr="0001449F">
        <w:rPr>
          <w:rFonts w:ascii="Times New Roman" w:eastAsia="Times New Roman" w:hAnsi="Times New Roman" w:cs="Times New Roman"/>
          <w:sz w:val="28"/>
          <w:szCs w:val="28"/>
        </w:rPr>
        <w:t>9</w:t>
      </w:r>
      <w:r w:rsidRPr="0001449F">
        <w:rPr>
          <w:rFonts w:ascii="Times New Roman" w:eastAsia="Times New Roman" w:hAnsi="Times New Roman" w:cs="Times New Roman"/>
          <w:sz w:val="28"/>
          <w:szCs w:val="28"/>
        </w:rPr>
        <w:t>,3%, в связи с введ</w:t>
      </w:r>
      <w:r w:rsidRPr="0001449F">
        <w:rPr>
          <w:rFonts w:ascii="Times New Roman" w:eastAsia="Times New Roman" w:hAnsi="Times New Roman" w:cs="Times New Roman"/>
          <w:sz w:val="28"/>
          <w:szCs w:val="28"/>
        </w:rPr>
        <w:t>е</w:t>
      </w:r>
      <w:r w:rsidRPr="0001449F">
        <w:rPr>
          <w:rFonts w:ascii="Times New Roman" w:eastAsia="Times New Roman" w:hAnsi="Times New Roman" w:cs="Times New Roman"/>
          <w:sz w:val="28"/>
          <w:szCs w:val="28"/>
        </w:rPr>
        <w:t>нием дополнительной численности работников. Согласно информации, пре</w:t>
      </w:r>
      <w:r w:rsidRPr="0001449F">
        <w:rPr>
          <w:rFonts w:ascii="Times New Roman" w:eastAsia="Times New Roman" w:hAnsi="Times New Roman" w:cs="Times New Roman"/>
          <w:sz w:val="28"/>
          <w:szCs w:val="28"/>
        </w:rPr>
        <w:t>д</w:t>
      </w:r>
      <w:r w:rsidRPr="0001449F">
        <w:rPr>
          <w:rFonts w:ascii="Times New Roman" w:eastAsia="Times New Roman" w:hAnsi="Times New Roman" w:cs="Times New Roman"/>
          <w:sz w:val="28"/>
          <w:szCs w:val="28"/>
        </w:rPr>
        <w:t xml:space="preserve">ставленной </w:t>
      </w:r>
      <w:r w:rsidR="002C478B" w:rsidRPr="0001449F">
        <w:rPr>
          <w:rFonts w:ascii="Times New Roman" w:eastAsia="Times New Roman" w:hAnsi="Times New Roman" w:cs="Times New Roman"/>
          <w:i/>
          <w:sz w:val="28"/>
          <w:szCs w:val="28"/>
        </w:rPr>
        <w:t>м</w:t>
      </w:r>
      <w:r w:rsidRPr="0001449F">
        <w:rPr>
          <w:rFonts w:ascii="Times New Roman" w:eastAsia="Times New Roman" w:hAnsi="Times New Roman" w:cs="Times New Roman"/>
          <w:i/>
          <w:sz w:val="28"/>
          <w:szCs w:val="28"/>
        </w:rPr>
        <w:t>инфином области</w:t>
      </w:r>
      <w:r w:rsidRPr="0001449F">
        <w:rPr>
          <w:rFonts w:ascii="Times New Roman" w:eastAsia="Times New Roman" w:hAnsi="Times New Roman" w:cs="Times New Roman"/>
          <w:sz w:val="28"/>
          <w:szCs w:val="28"/>
        </w:rPr>
        <w:t xml:space="preserve"> с января 2021 года государственным казе</w:t>
      </w:r>
      <w:r w:rsidRPr="0001449F">
        <w:rPr>
          <w:rFonts w:ascii="Times New Roman" w:eastAsia="Times New Roman" w:hAnsi="Times New Roman" w:cs="Times New Roman"/>
          <w:sz w:val="28"/>
          <w:szCs w:val="28"/>
        </w:rPr>
        <w:t>н</w:t>
      </w:r>
      <w:r w:rsidRPr="0001449F">
        <w:rPr>
          <w:rFonts w:ascii="Times New Roman" w:eastAsia="Times New Roman" w:hAnsi="Times New Roman" w:cs="Times New Roman"/>
          <w:sz w:val="28"/>
          <w:szCs w:val="28"/>
        </w:rPr>
        <w:t>ным учреждением «Центр бюджетного учета и отчетности» будут осущест</w:t>
      </w:r>
      <w:r w:rsidRPr="0001449F">
        <w:rPr>
          <w:rFonts w:ascii="Times New Roman" w:eastAsia="Times New Roman" w:hAnsi="Times New Roman" w:cs="Times New Roman"/>
          <w:sz w:val="28"/>
          <w:szCs w:val="28"/>
        </w:rPr>
        <w:t>в</w:t>
      </w:r>
      <w:r w:rsidRPr="0001449F">
        <w:rPr>
          <w:rFonts w:ascii="Times New Roman" w:eastAsia="Times New Roman" w:hAnsi="Times New Roman" w:cs="Times New Roman"/>
          <w:sz w:val="28"/>
          <w:szCs w:val="28"/>
        </w:rPr>
        <w:t>ляться функции по учету и отчетности аппарата Уполномоченного по правам человека в Оренбургской области, аппарата Уполномоченного по защите прав предпринимателей в Оренбургской области и государственного казе</w:t>
      </w:r>
      <w:r w:rsidRPr="0001449F">
        <w:rPr>
          <w:rFonts w:ascii="Times New Roman" w:eastAsia="Times New Roman" w:hAnsi="Times New Roman" w:cs="Times New Roman"/>
          <w:sz w:val="28"/>
          <w:szCs w:val="28"/>
        </w:rPr>
        <w:t>н</w:t>
      </w:r>
      <w:r w:rsidRPr="0001449F">
        <w:rPr>
          <w:rFonts w:ascii="Times New Roman" w:eastAsia="Times New Roman" w:hAnsi="Times New Roman" w:cs="Times New Roman"/>
          <w:sz w:val="28"/>
          <w:szCs w:val="28"/>
        </w:rPr>
        <w:t>ного учреждения «Аппарат Общественной палаты Оренбургской области».</w:t>
      </w:r>
    </w:p>
    <w:p w:rsidR="000B349C" w:rsidRPr="0001449F" w:rsidRDefault="0086350E" w:rsidP="000B349C">
      <w:pPr>
        <w:autoSpaceDE w:val="0"/>
        <w:autoSpaceDN w:val="0"/>
        <w:adjustRightInd w:val="0"/>
        <w:ind w:firstLine="709"/>
        <w:jc w:val="both"/>
        <w:rPr>
          <w:rFonts w:ascii="Times New Roman" w:eastAsia="Times New Roman" w:hAnsi="Times New Roman" w:cs="Times New Roman"/>
          <w:sz w:val="28"/>
          <w:szCs w:val="28"/>
        </w:rPr>
      </w:pPr>
      <w:r w:rsidRPr="0001449F">
        <w:rPr>
          <w:rFonts w:ascii="Times New Roman" w:eastAsia="Times New Roman" w:hAnsi="Times New Roman" w:cs="Times New Roman"/>
          <w:sz w:val="28"/>
          <w:szCs w:val="28"/>
        </w:rPr>
        <w:t>Введение дополнительных единиц также обусловлено необходимостью осуществления сбора, обобщения и мониторинга информации о деятельности органов исполнительной власти, подведомственных им государственных к</w:t>
      </w:r>
      <w:r w:rsidRPr="0001449F">
        <w:rPr>
          <w:rFonts w:ascii="Times New Roman" w:eastAsia="Times New Roman" w:hAnsi="Times New Roman" w:cs="Times New Roman"/>
          <w:sz w:val="28"/>
          <w:szCs w:val="28"/>
        </w:rPr>
        <w:t>а</w:t>
      </w:r>
      <w:r w:rsidRPr="0001449F">
        <w:rPr>
          <w:rFonts w:ascii="Times New Roman" w:eastAsia="Times New Roman" w:hAnsi="Times New Roman" w:cs="Times New Roman"/>
          <w:sz w:val="28"/>
          <w:szCs w:val="28"/>
        </w:rPr>
        <w:t>зенных, бюджетных, автономных учреждений в части оплаты коммунальных услуг, энергетических ресурсов, а также мероприятий по соблюдению треб</w:t>
      </w:r>
      <w:r w:rsidRPr="0001449F">
        <w:rPr>
          <w:rFonts w:ascii="Times New Roman" w:eastAsia="Times New Roman" w:hAnsi="Times New Roman" w:cs="Times New Roman"/>
          <w:sz w:val="28"/>
          <w:szCs w:val="28"/>
        </w:rPr>
        <w:t>о</w:t>
      </w:r>
      <w:r w:rsidRPr="0001449F">
        <w:rPr>
          <w:rFonts w:ascii="Times New Roman" w:eastAsia="Times New Roman" w:hAnsi="Times New Roman" w:cs="Times New Roman"/>
          <w:sz w:val="28"/>
          <w:szCs w:val="28"/>
        </w:rPr>
        <w:t>ваний региональных программ в области энергосбережения и повышения энергетической эффективности, мероприятий по урегулированию кредито</w:t>
      </w:r>
      <w:r w:rsidRPr="0001449F">
        <w:rPr>
          <w:rFonts w:ascii="Times New Roman" w:eastAsia="Times New Roman" w:hAnsi="Times New Roman" w:cs="Times New Roman"/>
          <w:sz w:val="28"/>
          <w:szCs w:val="28"/>
        </w:rPr>
        <w:t>р</w:t>
      </w:r>
      <w:r w:rsidRPr="0001449F">
        <w:rPr>
          <w:rFonts w:ascii="Times New Roman" w:eastAsia="Times New Roman" w:hAnsi="Times New Roman" w:cs="Times New Roman"/>
          <w:sz w:val="28"/>
          <w:szCs w:val="28"/>
        </w:rPr>
        <w:t>ской задолженности за поставленные энергоресурсы; оплаты труда, начисл</w:t>
      </w:r>
      <w:r w:rsidRPr="0001449F">
        <w:rPr>
          <w:rFonts w:ascii="Times New Roman" w:eastAsia="Times New Roman" w:hAnsi="Times New Roman" w:cs="Times New Roman"/>
          <w:sz w:val="28"/>
          <w:szCs w:val="28"/>
        </w:rPr>
        <w:t>е</w:t>
      </w:r>
      <w:r w:rsidRPr="0001449F">
        <w:rPr>
          <w:rFonts w:ascii="Times New Roman" w:eastAsia="Times New Roman" w:hAnsi="Times New Roman" w:cs="Times New Roman"/>
          <w:sz w:val="28"/>
          <w:szCs w:val="28"/>
        </w:rPr>
        <w:t>ний на оплату труда с целью оптимизации неэффективных расходов, стру</w:t>
      </w:r>
      <w:r w:rsidRPr="0001449F">
        <w:rPr>
          <w:rFonts w:ascii="Times New Roman" w:eastAsia="Times New Roman" w:hAnsi="Times New Roman" w:cs="Times New Roman"/>
          <w:sz w:val="28"/>
          <w:szCs w:val="28"/>
        </w:rPr>
        <w:t>к</w:t>
      </w:r>
      <w:r w:rsidRPr="0001449F">
        <w:rPr>
          <w:rFonts w:ascii="Times New Roman" w:eastAsia="Times New Roman" w:hAnsi="Times New Roman" w:cs="Times New Roman"/>
          <w:sz w:val="28"/>
          <w:szCs w:val="28"/>
        </w:rPr>
        <w:t>туры и штатной численности всех категорий работников; оплаты всех видов работ, услуг с целью сокращения расходов областного бюджета, оценки во</w:t>
      </w:r>
      <w:r w:rsidRPr="0001449F">
        <w:rPr>
          <w:rFonts w:ascii="Times New Roman" w:eastAsia="Times New Roman" w:hAnsi="Times New Roman" w:cs="Times New Roman"/>
          <w:sz w:val="28"/>
          <w:szCs w:val="28"/>
        </w:rPr>
        <w:t>з</w:t>
      </w:r>
      <w:r w:rsidRPr="0001449F">
        <w:rPr>
          <w:rFonts w:ascii="Times New Roman" w:eastAsia="Times New Roman" w:hAnsi="Times New Roman" w:cs="Times New Roman"/>
          <w:sz w:val="28"/>
          <w:szCs w:val="28"/>
        </w:rPr>
        <w:t>можности использования аутсорсинга во всех сферах деятельности органов исполнительной власти и подведомственных учреждений. Проекты пост</w:t>
      </w:r>
      <w:r w:rsidRPr="0001449F">
        <w:rPr>
          <w:rFonts w:ascii="Times New Roman" w:eastAsia="Times New Roman" w:hAnsi="Times New Roman" w:cs="Times New Roman"/>
          <w:sz w:val="28"/>
          <w:szCs w:val="28"/>
        </w:rPr>
        <w:t>а</w:t>
      </w:r>
      <w:r w:rsidRPr="0001449F">
        <w:rPr>
          <w:rFonts w:ascii="Times New Roman" w:eastAsia="Times New Roman" w:hAnsi="Times New Roman" w:cs="Times New Roman"/>
          <w:sz w:val="28"/>
          <w:szCs w:val="28"/>
        </w:rPr>
        <w:t>новлений Правительства области разработаны и находятся в стадии соглас</w:t>
      </w:r>
      <w:r w:rsidRPr="0001449F">
        <w:rPr>
          <w:rFonts w:ascii="Times New Roman" w:eastAsia="Times New Roman" w:hAnsi="Times New Roman" w:cs="Times New Roman"/>
          <w:sz w:val="28"/>
          <w:szCs w:val="28"/>
        </w:rPr>
        <w:t>о</w:t>
      </w:r>
      <w:r w:rsidRPr="0001449F">
        <w:rPr>
          <w:rFonts w:ascii="Times New Roman" w:eastAsia="Times New Roman" w:hAnsi="Times New Roman" w:cs="Times New Roman"/>
          <w:sz w:val="28"/>
          <w:szCs w:val="28"/>
        </w:rPr>
        <w:t>в</w:t>
      </w:r>
      <w:r w:rsidR="000B349C" w:rsidRPr="0001449F">
        <w:rPr>
          <w:rFonts w:ascii="Times New Roman" w:eastAsia="Times New Roman" w:hAnsi="Times New Roman" w:cs="Times New Roman"/>
          <w:sz w:val="28"/>
          <w:szCs w:val="28"/>
        </w:rPr>
        <w:t>ания;</w:t>
      </w:r>
    </w:p>
    <w:p w:rsidR="000B349C" w:rsidRPr="0001449F" w:rsidRDefault="000B349C" w:rsidP="000B349C">
      <w:pPr>
        <w:autoSpaceDE w:val="0"/>
        <w:autoSpaceDN w:val="0"/>
        <w:adjustRightInd w:val="0"/>
        <w:ind w:firstLine="709"/>
        <w:jc w:val="both"/>
        <w:rPr>
          <w:rFonts w:ascii="Times New Roman" w:eastAsia="Times New Roman" w:hAnsi="Times New Roman" w:cs="Times New Roman"/>
          <w:sz w:val="28"/>
          <w:szCs w:val="28"/>
        </w:rPr>
      </w:pPr>
      <w:r w:rsidRPr="0001449F">
        <w:rPr>
          <w:rFonts w:ascii="Times New Roman" w:eastAsia="Times New Roman" w:hAnsi="Times New Roman" w:cs="Times New Roman"/>
          <w:sz w:val="28"/>
          <w:szCs w:val="28"/>
        </w:rPr>
        <w:t>д) увеличиваются ассигнования на обеспечение деятельности це</w:t>
      </w:r>
      <w:r w:rsidRPr="0001449F">
        <w:rPr>
          <w:rFonts w:ascii="Times New Roman" w:eastAsia="Times New Roman" w:hAnsi="Times New Roman" w:cs="Times New Roman"/>
          <w:sz w:val="28"/>
          <w:szCs w:val="28"/>
        </w:rPr>
        <w:t>н</w:t>
      </w:r>
      <w:r w:rsidRPr="0001449F">
        <w:rPr>
          <w:rFonts w:ascii="Times New Roman" w:eastAsia="Times New Roman" w:hAnsi="Times New Roman" w:cs="Times New Roman"/>
          <w:sz w:val="28"/>
          <w:szCs w:val="28"/>
        </w:rPr>
        <w:t xml:space="preserve">трального аппарата (специальные расходы) на 797,4 тыс. рублей, или на 1,1%. Согласно информации, представленной </w:t>
      </w:r>
      <w:r w:rsidRPr="0001449F">
        <w:rPr>
          <w:rFonts w:ascii="Times New Roman" w:eastAsia="Times New Roman" w:hAnsi="Times New Roman" w:cs="Times New Roman"/>
          <w:i/>
          <w:sz w:val="28"/>
          <w:szCs w:val="28"/>
        </w:rPr>
        <w:t>минфином области</w:t>
      </w:r>
      <w:r w:rsidRPr="0001449F">
        <w:rPr>
          <w:rFonts w:ascii="Times New Roman" w:eastAsia="Times New Roman" w:hAnsi="Times New Roman" w:cs="Times New Roman"/>
          <w:sz w:val="28"/>
          <w:szCs w:val="28"/>
        </w:rPr>
        <w:t xml:space="preserve"> по указа</w:t>
      </w:r>
      <w:r w:rsidRPr="0001449F">
        <w:rPr>
          <w:rFonts w:ascii="Times New Roman" w:eastAsia="Times New Roman" w:hAnsi="Times New Roman" w:cs="Times New Roman"/>
          <w:sz w:val="28"/>
          <w:szCs w:val="28"/>
        </w:rPr>
        <w:t>н</w:t>
      </w:r>
      <w:r w:rsidRPr="0001449F">
        <w:rPr>
          <w:rFonts w:ascii="Times New Roman" w:eastAsia="Times New Roman" w:hAnsi="Times New Roman" w:cs="Times New Roman"/>
          <w:sz w:val="28"/>
          <w:szCs w:val="28"/>
        </w:rPr>
        <w:t>ной целевой статье планируются расходы в сумме 71 624,0 тыс. рублей на выплаты единовременного пособия при выходе на пенсию государственным служащим органов государственной власти области по заявкам главных ра</w:t>
      </w:r>
      <w:r w:rsidRPr="0001449F">
        <w:rPr>
          <w:rFonts w:ascii="Times New Roman" w:eastAsia="Times New Roman" w:hAnsi="Times New Roman" w:cs="Times New Roman"/>
          <w:sz w:val="28"/>
          <w:szCs w:val="28"/>
        </w:rPr>
        <w:t>с</w:t>
      </w:r>
      <w:r w:rsidRPr="0001449F">
        <w:rPr>
          <w:rFonts w:ascii="Times New Roman" w:eastAsia="Times New Roman" w:hAnsi="Times New Roman" w:cs="Times New Roman"/>
          <w:sz w:val="28"/>
          <w:szCs w:val="28"/>
        </w:rPr>
        <w:t>порядителей бюджетных средств. В 2020 году по данной целевой статье б</w:t>
      </w:r>
      <w:r w:rsidRPr="0001449F">
        <w:rPr>
          <w:rFonts w:ascii="Times New Roman" w:eastAsia="Times New Roman" w:hAnsi="Times New Roman" w:cs="Times New Roman"/>
          <w:sz w:val="28"/>
          <w:szCs w:val="28"/>
        </w:rPr>
        <w:t>ы</w:t>
      </w:r>
      <w:r w:rsidRPr="0001449F">
        <w:rPr>
          <w:rFonts w:ascii="Times New Roman" w:eastAsia="Times New Roman" w:hAnsi="Times New Roman" w:cs="Times New Roman"/>
          <w:sz w:val="28"/>
          <w:szCs w:val="28"/>
        </w:rPr>
        <w:t>ли запланированы ассигнования в сумме 70 826,6 тыс. рублей для реализации мероприятий, в том числе связанных с изменением структуры Правительства Оренбургской области в соответствии с указом Губернатора Оренбургской области от 05.11.2019 № 495-ук.</w:t>
      </w:r>
    </w:p>
    <w:p w:rsidR="0086350E" w:rsidRPr="0001449F" w:rsidRDefault="0086350E" w:rsidP="0086350E">
      <w:pPr>
        <w:widowControl w:val="0"/>
        <w:ind w:firstLine="851"/>
        <w:jc w:val="both"/>
        <w:rPr>
          <w:rFonts w:ascii="Times New Roman" w:eastAsia="Times New Roman" w:hAnsi="Times New Roman" w:cs="Times New Roman"/>
          <w:sz w:val="28"/>
          <w:szCs w:val="28"/>
        </w:rPr>
      </w:pPr>
      <w:r w:rsidRPr="0001449F">
        <w:rPr>
          <w:rFonts w:ascii="Times New Roman" w:eastAsia="Times New Roman" w:hAnsi="Times New Roman" w:cs="Times New Roman"/>
          <w:color w:val="000000"/>
          <w:sz w:val="28"/>
          <w:szCs w:val="28"/>
        </w:rPr>
        <w:t>3) </w:t>
      </w:r>
      <w:r w:rsidRPr="0001449F">
        <w:rPr>
          <w:rFonts w:ascii="Times New Roman" w:eastAsia="Times New Roman" w:hAnsi="Times New Roman" w:cs="Times New Roman"/>
          <w:sz w:val="28"/>
          <w:szCs w:val="28"/>
        </w:rPr>
        <w:t xml:space="preserve">Уменьшаются ассигнования </w:t>
      </w:r>
      <w:r w:rsidRPr="0001449F">
        <w:rPr>
          <w:rFonts w:ascii="Times New Roman" w:eastAsia="Times New Roman" w:hAnsi="Times New Roman" w:cs="Times New Roman"/>
          <w:i/>
          <w:sz w:val="28"/>
          <w:szCs w:val="28"/>
        </w:rPr>
        <w:t xml:space="preserve">минэкономразвития области </w:t>
      </w:r>
      <w:r w:rsidRPr="0001449F">
        <w:rPr>
          <w:rFonts w:ascii="Times New Roman" w:eastAsia="Times New Roman" w:hAnsi="Times New Roman" w:cs="Times New Roman"/>
          <w:sz w:val="28"/>
          <w:szCs w:val="28"/>
        </w:rPr>
        <w:t>на 9 955,4 тыс. рублей, или на 7,9% в основном за счет следующего:</w:t>
      </w:r>
    </w:p>
    <w:p w:rsidR="0086350E" w:rsidRPr="0001449F" w:rsidRDefault="0086350E" w:rsidP="0086350E">
      <w:pPr>
        <w:widowControl w:val="0"/>
        <w:ind w:firstLine="851"/>
        <w:jc w:val="both"/>
        <w:rPr>
          <w:rFonts w:ascii="Times New Roman" w:eastAsia="Times New Roman" w:hAnsi="Times New Roman" w:cs="Times New Roman"/>
          <w:sz w:val="28"/>
          <w:szCs w:val="28"/>
        </w:rPr>
      </w:pPr>
      <w:r w:rsidRPr="0001449F">
        <w:rPr>
          <w:rFonts w:ascii="Times New Roman" w:eastAsia="Times New Roman" w:hAnsi="Times New Roman" w:cs="Times New Roman"/>
          <w:sz w:val="28"/>
          <w:szCs w:val="28"/>
        </w:rPr>
        <w:t>уменьшения расходов на обеспечение мероприятий, связанных с с</w:t>
      </w:r>
      <w:r w:rsidRPr="0001449F">
        <w:rPr>
          <w:rFonts w:ascii="Times New Roman" w:eastAsia="Times New Roman" w:hAnsi="Times New Roman" w:cs="Times New Roman"/>
          <w:sz w:val="28"/>
          <w:szCs w:val="28"/>
        </w:rPr>
        <w:t>о</w:t>
      </w:r>
      <w:r w:rsidRPr="0001449F">
        <w:rPr>
          <w:rFonts w:ascii="Times New Roman" w:eastAsia="Times New Roman" w:hAnsi="Times New Roman" w:cs="Times New Roman"/>
          <w:sz w:val="28"/>
          <w:szCs w:val="28"/>
        </w:rPr>
        <w:lastRenderedPageBreak/>
        <w:t xml:space="preserve">держанием информационных систем в сфере закупок товаров, работ и услуг для обеспечения нужд Оренбургской области (иные закупки товаров, работ и услуг для обеспечения государственных (муниципальных) нужд) на 8 880,6 тыс. рублей, или в 3,1 раза, по информации </w:t>
      </w:r>
      <w:r w:rsidRPr="0001449F">
        <w:rPr>
          <w:rFonts w:ascii="Times New Roman" w:eastAsia="Times New Roman" w:hAnsi="Times New Roman" w:cs="Times New Roman"/>
          <w:i/>
          <w:sz w:val="28"/>
          <w:szCs w:val="28"/>
        </w:rPr>
        <w:t>минэкономразвития о</w:t>
      </w:r>
      <w:r w:rsidRPr="0001449F">
        <w:rPr>
          <w:rFonts w:ascii="Times New Roman" w:eastAsia="Times New Roman" w:hAnsi="Times New Roman" w:cs="Times New Roman"/>
          <w:i/>
          <w:sz w:val="28"/>
          <w:szCs w:val="28"/>
        </w:rPr>
        <w:t>б</w:t>
      </w:r>
      <w:r w:rsidRPr="0001449F">
        <w:rPr>
          <w:rFonts w:ascii="Times New Roman" w:eastAsia="Times New Roman" w:hAnsi="Times New Roman" w:cs="Times New Roman"/>
          <w:i/>
          <w:sz w:val="28"/>
          <w:szCs w:val="28"/>
        </w:rPr>
        <w:t>ласти</w:t>
      </w:r>
      <w:r w:rsidRPr="0001449F">
        <w:rPr>
          <w:rFonts w:ascii="Times New Roman" w:eastAsia="Times New Roman" w:hAnsi="Times New Roman" w:cs="Times New Roman"/>
          <w:sz w:val="28"/>
          <w:szCs w:val="28"/>
        </w:rPr>
        <w:t xml:space="preserve"> в связи с планированием расходов на техническое сопровождение и</w:t>
      </w:r>
      <w:r w:rsidRPr="0001449F">
        <w:rPr>
          <w:rFonts w:ascii="Times New Roman" w:eastAsia="Times New Roman" w:hAnsi="Times New Roman" w:cs="Times New Roman"/>
          <w:sz w:val="28"/>
          <w:szCs w:val="28"/>
        </w:rPr>
        <w:t>н</w:t>
      </w:r>
      <w:r w:rsidRPr="0001449F">
        <w:rPr>
          <w:rFonts w:ascii="Times New Roman" w:eastAsia="Times New Roman" w:hAnsi="Times New Roman" w:cs="Times New Roman"/>
          <w:sz w:val="28"/>
          <w:szCs w:val="28"/>
        </w:rPr>
        <w:t>формационных систем в сфере закупок, в то время как в 2020 году дополн</w:t>
      </w:r>
      <w:r w:rsidRPr="0001449F">
        <w:rPr>
          <w:rFonts w:ascii="Times New Roman" w:eastAsia="Times New Roman" w:hAnsi="Times New Roman" w:cs="Times New Roman"/>
          <w:sz w:val="28"/>
          <w:szCs w:val="28"/>
        </w:rPr>
        <w:t>и</w:t>
      </w:r>
      <w:r w:rsidRPr="0001449F">
        <w:rPr>
          <w:rFonts w:ascii="Times New Roman" w:eastAsia="Times New Roman" w:hAnsi="Times New Roman" w:cs="Times New Roman"/>
          <w:sz w:val="28"/>
          <w:szCs w:val="28"/>
        </w:rPr>
        <w:t>тельно планировались расходы на модернизацию указанных систем;</w:t>
      </w:r>
    </w:p>
    <w:p w:rsidR="0086350E" w:rsidRPr="0001449F" w:rsidRDefault="0086350E" w:rsidP="0086350E">
      <w:pPr>
        <w:ind w:firstLine="851"/>
        <w:jc w:val="both"/>
        <w:rPr>
          <w:rFonts w:ascii="Times New Roman" w:eastAsia="Times New Roman" w:hAnsi="Times New Roman" w:cs="Times New Roman"/>
          <w:sz w:val="28"/>
          <w:szCs w:val="28"/>
        </w:rPr>
      </w:pPr>
      <w:r w:rsidRPr="0001449F">
        <w:rPr>
          <w:rFonts w:ascii="Times New Roman" w:eastAsia="Times New Roman" w:hAnsi="Times New Roman" w:cs="Times New Roman"/>
          <w:sz w:val="28"/>
          <w:szCs w:val="28"/>
        </w:rPr>
        <w:t>уменьшения расходов на обеспечение деятельности центрального а</w:t>
      </w:r>
      <w:r w:rsidRPr="0001449F">
        <w:rPr>
          <w:rFonts w:ascii="Times New Roman" w:eastAsia="Times New Roman" w:hAnsi="Times New Roman" w:cs="Times New Roman"/>
          <w:sz w:val="28"/>
          <w:szCs w:val="28"/>
        </w:rPr>
        <w:t>п</w:t>
      </w:r>
      <w:r w:rsidRPr="0001449F">
        <w:rPr>
          <w:rFonts w:ascii="Times New Roman" w:eastAsia="Times New Roman" w:hAnsi="Times New Roman" w:cs="Times New Roman"/>
          <w:sz w:val="28"/>
          <w:szCs w:val="28"/>
        </w:rPr>
        <w:t>парата на 4 145,4 тыс. рублей, или на 6,2%, по большей мере за счет умен</w:t>
      </w:r>
      <w:r w:rsidRPr="0001449F">
        <w:rPr>
          <w:rFonts w:ascii="Times New Roman" w:eastAsia="Times New Roman" w:hAnsi="Times New Roman" w:cs="Times New Roman"/>
          <w:sz w:val="28"/>
          <w:szCs w:val="28"/>
        </w:rPr>
        <w:t>ь</w:t>
      </w:r>
      <w:r w:rsidRPr="0001449F">
        <w:rPr>
          <w:rFonts w:ascii="Times New Roman" w:eastAsia="Times New Roman" w:hAnsi="Times New Roman" w:cs="Times New Roman"/>
          <w:sz w:val="28"/>
          <w:szCs w:val="28"/>
        </w:rPr>
        <w:t>шения планируемых расходов на выплаты персоналу государственных (м</w:t>
      </w:r>
      <w:r w:rsidRPr="0001449F">
        <w:rPr>
          <w:rFonts w:ascii="Times New Roman" w:eastAsia="Times New Roman" w:hAnsi="Times New Roman" w:cs="Times New Roman"/>
          <w:sz w:val="28"/>
          <w:szCs w:val="28"/>
        </w:rPr>
        <w:t>у</w:t>
      </w:r>
      <w:r w:rsidRPr="0001449F">
        <w:rPr>
          <w:rFonts w:ascii="Times New Roman" w:eastAsia="Times New Roman" w:hAnsi="Times New Roman" w:cs="Times New Roman"/>
          <w:sz w:val="28"/>
          <w:szCs w:val="28"/>
        </w:rPr>
        <w:t>ниципальных) органов на 3 677,4 тыс. рублей, в основном по причине отсу</w:t>
      </w:r>
      <w:r w:rsidRPr="0001449F">
        <w:rPr>
          <w:rFonts w:ascii="Times New Roman" w:eastAsia="Times New Roman" w:hAnsi="Times New Roman" w:cs="Times New Roman"/>
          <w:sz w:val="28"/>
          <w:szCs w:val="28"/>
        </w:rPr>
        <w:t>т</w:t>
      </w:r>
      <w:r w:rsidRPr="0001449F">
        <w:rPr>
          <w:rFonts w:ascii="Times New Roman" w:eastAsia="Times New Roman" w:hAnsi="Times New Roman" w:cs="Times New Roman"/>
          <w:sz w:val="28"/>
          <w:szCs w:val="28"/>
        </w:rPr>
        <w:t xml:space="preserve">ствия планируемых расходов на выплату единовременного пособия при увольнении на пенсию в связи с выслугой лет, которые в соответствии с пунктом 3.2 раздела </w:t>
      </w:r>
      <w:r w:rsidRPr="0001449F">
        <w:rPr>
          <w:rFonts w:ascii="Times New Roman" w:eastAsia="Times New Roman" w:hAnsi="Times New Roman" w:cs="Times New Roman"/>
          <w:sz w:val="28"/>
          <w:szCs w:val="28"/>
          <w:lang w:val="en-US"/>
        </w:rPr>
        <w:t>III</w:t>
      </w:r>
      <w:r w:rsidRPr="0001449F">
        <w:rPr>
          <w:rFonts w:ascii="Times New Roman" w:eastAsia="Times New Roman" w:hAnsi="Times New Roman" w:cs="Times New Roman"/>
          <w:sz w:val="28"/>
          <w:szCs w:val="28"/>
        </w:rPr>
        <w:t xml:space="preserve"> Методики формирования областного бюджета конс</w:t>
      </w:r>
      <w:r w:rsidRPr="0001449F">
        <w:rPr>
          <w:rFonts w:ascii="Times New Roman" w:eastAsia="Times New Roman" w:hAnsi="Times New Roman" w:cs="Times New Roman"/>
          <w:sz w:val="28"/>
          <w:szCs w:val="28"/>
        </w:rPr>
        <w:t>о</w:t>
      </w:r>
      <w:r w:rsidRPr="0001449F">
        <w:rPr>
          <w:rFonts w:ascii="Times New Roman" w:eastAsia="Times New Roman" w:hAnsi="Times New Roman" w:cs="Times New Roman"/>
          <w:sz w:val="28"/>
          <w:szCs w:val="28"/>
        </w:rPr>
        <w:t>лидированы в минфине области;</w:t>
      </w:r>
    </w:p>
    <w:p w:rsidR="0086350E" w:rsidRPr="0001449F" w:rsidRDefault="0086350E" w:rsidP="0086350E">
      <w:pPr>
        <w:ind w:firstLine="851"/>
        <w:jc w:val="both"/>
        <w:rPr>
          <w:rFonts w:ascii="Times New Roman" w:eastAsia="Times New Roman" w:hAnsi="Times New Roman" w:cs="Times New Roman"/>
          <w:sz w:val="28"/>
          <w:szCs w:val="28"/>
        </w:rPr>
      </w:pPr>
      <w:r w:rsidRPr="0001449F">
        <w:rPr>
          <w:rFonts w:ascii="Times New Roman" w:eastAsia="Times New Roman" w:hAnsi="Times New Roman" w:cs="Times New Roman"/>
          <w:sz w:val="28"/>
          <w:szCs w:val="28"/>
        </w:rPr>
        <w:t>уменьшения расходов на развитие выставочно-ярмарочной и ко</w:t>
      </w:r>
      <w:r w:rsidRPr="0001449F">
        <w:rPr>
          <w:rFonts w:ascii="Times New Roman" w:eastAsia="Times New Roman" w:hAnsi="Times New Roman" w:cs="Times New Roman"/>
          <w:sz w:val="28"/>
          <w:szCs w:val="28"/>
        </w:rPr>
        <w:t>н</w:t>
      </w:r>
      <w:r w:rsidRPr="0001449F">
        <w:rPr>
          <w:rFonts w:ascii="Times New Roman" w:eastAsia="Times New Roman" w:hAnsi="Times New Roman" w:cs="Times New Roman"/>
          <w:sz w:val="28"/>
          <w:szCs w:val="28"/>
        </w:rPr>
        <w:t xml:space="preserve">грессной деятельности в Оренбургской области на 1 928,5 тыс. рублей, или на 34,5%, по информации </w:t>
      </w:r>
      <w:r w:rsidRPr="0001449F">
        <w:rPr>
          <w:rFonts w:ascii="Times New Roman" w:eastAsia="Times New Roman" w:hAnsi="Times New Roman" w:cs="Times New Roman"/>
          <w:i/>
          <w:sz w:val="28"/>
          <w:szCs w:val="28"/>
        </w:rPr>
        <w:t>минэкономразвития области</w:t>
      </w:r>
      <w:r w:rsidRPr="0001449F">
        <w:rPr>
          <w:rFonts w:ascii="Times New Roman" w:eastAsia="Times New Roman" w:hAnsi="Times New Roman" w:cs="Times New Roman"/>
          <w:sz w:val="28"/>
          <w:szCs w:val="28"/>
        </w:rPr>
        <w:t xml:space="preserve"> по причине отсутс</w:t>
      </w:r>
      <w:r w:rsidRPr="0001449F">
        <w:rPr>
          <w:rFonts w:ascii="Times New Roman" w:eastAsia="Times New Roman" w:hAnsi="Times New Roman" w:cs="Times New Roman"/>
          <w:sz w:val="28"/>
          <w:szCs w:val="28"/>
        </w:rPr>
        <w:t>т</w:t>
      </w:r>
      <w:r w:rsidRPr="0001449F">
        <w:rPr>
          <w:rFonts w:ascii="Times New Roman" w:eastAsia="Times New Roman" w:hAnsi="Times New Roman" w:cs="Times New Roman"/>
          <w:sz w:val="28"/>
          <w:szCs w:val="28"/>
        </w:rPr>
        <w:t>вия планируемых расходов на участие и проведение некоторых междунаро</w:t>
      </w:r>
      <w:r w:rsidRPr="0001449F">
        <w:rPr>
          <w:rFonts w:ascii="Times New Roman" w:eastAsia="Times New Roman" w:hAnsi="Times New Roman" w:cs="Times New Roman"/>
          <w:sz w:val="28"/>
          <w:szCs w:val="28"/>
        </w:rPr>
        <w:t>д</w:t>
      </w:r>
      <w:r w:rsidRPr="0001449F">
        <w:rPr>
          <w:rFonts w:ascii="Times New Roman" w:eastAsia="Times New Roman" w:hAnsi="Times New Roman" w:cs="Times New Roman"/>
          <w:sz w:val="28"/>
          <w:szCs w:val="28"/>
        </w:rPr>
        <w:t>ных форумов;</w:t>
      </w:r>
    </w:p>
    <w:p w:rsidR="0086350E" w:rsidRPr="0001449F" w:rsidRDefault="0086350E" w:rsidP="0086350E">
      <w:pPr>
        <w:ind w:firstLine="851"/>
        <w:jc w:val="both"/>
        <w:rPr>
          <w:rFonts w:ascii="Times New Roman" w:eastAsia="Times New Roman" w:hAnsi="Times New Roman" w:cs="Times New Roman"/>
          <w:color w:val="000000"/>
          <w:sz w:val="28"/>
          <w:szCs w:val="28"/>
        </w:rPr>
      </w:pPr>
      <w:r w:rsidRPr="0001449F">
        <w:rPr>
          <w:rFonts w:ascii="Times New Roman" w:eastAsia="Times New Roman" w:hAnsi="Times New Roman" w:cs="Times New Roman"/>
          <w:color w:val="000000"/>
          <w:sz w:val="28"/>
          <w:szCs w:val="28"/>
        </w:rPr>
        <w:t xml:space="preserve">увеличения расходов </w:t>
      </w:r>
      <w:r w:rsidRPr="0001449F">
        <w:rPr>
          <w:rFonts w:ascii="Times New Roman" w:eastAsia="Times New Roman" w:hAnsi="Times New Roman" w:cs="Times New Roman"/>
          <w:sz w:val="28"/>
          <w:szCs w:val="28"/>
        </w:rPr>
        <w:t>на обеспечение деятельности центра организ</w:t>
      </w:r>
      <w:r w:rsidRPr="0001449F">
        <w:rPr>
          <w:rFonts w:ascii="Times New Roman" w:eastAsia="Times New Roman" w:hAnsi="Times New Roman" w:cs="Times New Roman"/>
          <w:sz w:val="28"/>
          <w:szCs w:val="28"/>
        </w:rPr>
        <w:t>а</w:t>
      </w:r>
      <w:r w:rsidRPr="0001449F">
        <w:rPr>
          <w:rFonts w:ascii="Times New Roman" w:eastAsia="Times New Roman" w:hAnsi="Times New Roman" w:cs="Times New Roman"/>
          <w:sz w:val="28"/>
          <w:szCs w:val="28"/>
        </w:rPr>
        <w:t>ции государственных закупок на 4 999,1 тыс. рублей, или на 12,8%, в осно</w:t>
      </w:r>
      <w:r w:rsidRPr="0001449F">
        <w:rPr>
          <w:rFonts w:ascii="Times New Roman" w:eastAsia="Times New Roman" w:hAnsi="Times New Roman" w:cs="Times New Roman"/>
          <w:sz w:val="28"/>
          <w:szCs w:val="28"/>
        </w:rPr>
        <w:t>в</w:t>
      </w:r>
      <w:r w:rsidRPr="0001449F">
        <w:rPr>
          <w:rFonts w:ascii="Times New Roman" w:eastAsia="Times New Roman" w:hAnsi="Times New Roman" w:cs="Times New Roman"/>
          <w:sz w:val="28"/>
          <w:szCs w:val="28"/>
        </w:rPr>
        <w:t>ном за счет увеличения расходов на выплаты персоналу казенных учрежд</w:t>
      </w:r>
      <w:r w:rsidRPr="0001449F">
        <w:rPr>
          <w:rFonts w:ascii="Times New Roman" w:eastAsia="Times New Roman" w:hAnsi="Times New Roman" w:cs="Times New Roman"/>
          <w:sz w:val="28"/>
          <w:szCs w:val="28"/>
        </w:rPr>
        <w:t>е</w:t>
      </w:r>
      <w:r w:rsidRPr="0001449F">
        <w:rPr>
          <w:rFonts w:ascii="Times New Roman" w:eastAsia="Times New Roman" w:hAnsi="Times New Roman" w:cs="Times New Roman"/>
          <w:sz w:val="28"/>
          <w:szCs w:val="28"/>
        </w:rPr>
        <w:t>ний, в связи с увеличением штатной численности работников государстве</w:t>
      </w:r>
      <w:r w:rsidRPr="0001449F">
        <w:rPr>
          <w:rFonts w:ascii="Times New Roman" w:eastAsia="Times New Roman" w:hAnsi="Times New Roman" w:cs="Times New Roman"/>
          <w:sz w:val="28"/>
          <w:szCs w:val="28"/>
        </w:rPr>
        <w:t>н</w:t>
      </w:r>
      <w:r w:rsidRPr="0001449F">
        <w:rPr>
          <w:rFonts w:ascii="Times New Roman" w:eastAsia="Times New Roman" w:hAnsi="Times New Roman" w:cs="Times New Roman"/>
          <w:sz w:val="28"/>
          <w:szCs w:val="28"/>
        </w:rPr>
        <w:t>ного казенного учреждения Оренбургской области «Центр организации зак</w:t>
      </w:r>
      <w:r w:rsidRPr="0001449F">
        <w:rPr>
          <w:rFonts w:ascii="Times New Roman" w:eastAsia="Times New Roman" w:hAnsi="Times New Roman" w:cs="Times New Roman"/>
          <w:sz w:val="28"/>
          <w:szCs w:val="28"/>
        </w:rPr>
        <w:t>у</w:t>
      </w:r>
      <w:r w:rsidRPr="0001449F">
        <w:rPr>
          <w:rFonts w:ascii="Times New Roman" w:eastAsia="Times New Roman" w:hAnsi="Times New Roman" w:cs="Times New Roman"/>
          <w:sz w:val="28"/>
          <w:szCs w:val="28"/>
        </w:rPr>
        <w:t>пок», которая с 13.03.2020 установлена в количестве 49</w:t>
      </w:r>
      <w:r w:rsidR="00B51C7B" w:rsidRPr="0001449F">
        <w:rPr>
          <w:rFonts w:ascii="Times New Roman" w:eastAsia="Times New Roman" w:hAnsi="Times New Roman" w:cs="Times New Roman"/>
          <w:sz w:val="28"/>
          <w:szCs w:val="28"/>
        </w:rPr>
        <w:t> </w:t>
      </w:r>
      <w:r w:rsidRPr="0001449F">
        <w:rPr>
          <w:rFonts w:ascii="Times New Roman" w:eastAsia="Times New Roman" w:hAnsi="Times New Roman" w:cs="Times New Roman"/>
          <w:sz w:val="28"/>
          <w:szCs w:val="28"/>
        </w:rPr>
        <w:t>единиц, с 01.07.2020 – 54 единицы.</w:t>
      </w:r>
    </w:p>
    <w:p w:rsidR="0086350E" w:rsidRPr="0001449F" w:rsidRDefault="0086350E" w:rsidP="0086350E">
      <w:pPr>
        <w:widowControl w:val="0"/>
        <w:ind w:firstLine="851"/>
        <w:jc w:val="both"/>
        <w:rPr>
          <w:rFonts w:ascii="Times New Roman" w:eastAsia="Times New Roman" w:hAnsi="Times New Roman" w:cs="Times New Roman"/>
          <w:color w:val="000000"/>
          <w:sz w:val="28"/>
          <w:szCs w:val="28"/>
        </w:rPr>
      </w:pPr>
      <w:r w:rsidRPr="0001449F">
        <w:rPr>
          <w:rFonts w:ascii="Times New Roman" w:eastAsia="Times New Roman" w:hAnsi="Times New Roman" w:cs="Times New Roman"/>
          <w:color w:val="000000"/>
          <w:sz w:val="28"/>
          <w:szCs w:val="28"/>
        </w:rPr>
        <w:t>4) </w:t>
      </w:r>
      <w:r w:rsidRPr="0001449F">
        <w:rPr>
          <w:rFonts w:ascii="Times New Roman" w:eastAsia="Times New Roman" w:hAnsi="Times New Roman" w:cs="Times New Roman"/>
          <w:sz w:val="28"/>
          <w:szCs w:val="28"/>
        </w:rPr>
        <w:t xml:space="preserve">Увеличиваются ассигнования </w:t>
      </w:r>
      <w:r w:rsidRPr="0001449F">
        <w:rPr>
          <w:rFonts w:ascii="Times New Roman" w:eastAsia="Times New Roman" w:hAnsi="Times New Roman" w:cs="Times New Roman"/>
          <w:i/>
          <w:sz w:val="28"/>
          <w:szCs w:val="28"/>
        </w:rPr>
        <w:t xml:space="preserve">минприроды области </w:t>
      </w:r>
      <w:r w:rsidRPr="0001449F">
        <w:rPr>
          <w:rFonts w:ascii="Times New Roman" w:eastAsia="Times New Roman" w:hAnsi="Times New Roman" w:cs="Times New Roman"/>
          <w:sz w:val="28"/>
          <w:szCs w:val="28"/>
        </w:rPr>
        <w:t>на 16 047,0 тыс. рублей, или в 12,7 раз в основном за счет планирования расходов на хранение технических паспортов, оценочной и иной учетно-технической документ</w:t>
      </w:r>
      <w:r w:rsidRPr="0001449F">
        <w:rPr>
          <w:rFonts w:ascii="Times New Roman" w:eastAsia="Times New Roman" w:hAnsi="Times New Roman" w:cs="Times New Roman"/>
          <w:sz w:val="28"/>
          <w:szCs w:val="28"/>
        </w:rPr>
        <w:t>а</w:t>
      </w:r>
      <w:r w:rsidRPr="0001449F">
        <w:rPr>
          <w:rFonts w:ascii="Times New Roman" w:eastAsia="Times New Roman" w:hAnsi="Times New Roman" w:cs="Times New Roman"/>
          <w:sz w:val="28"/>
          <w:szCs w:val="28"/>
        </w:rPr>
        <w:t>ции об объектах государственного технического учета и технической инве</w:t>
      </w:r>
      <w:r w:rsidRPr="0001449F">
        <w:rPr>
          <w:rFonts w:ascii="Times New Roman" w:eastAsia="Times New Roman" w:hAnsi="Times New Roman" w:cs="Times New Roman"/>
          <w:sz w:val="28"/>
          <w:szCs w:val="28"/>
        </w:rPr>
        <w:t>н</w:t>
      </w:r>
      <w:r w:rsidRPr="0001449F">
        <w:rPr>
          <w:rFonts w:ascii="Times New Roman" w:eastAsia="Times New Roman" w:hAnsi="Times New Roman" w:cs="Times New Roman"/>
          <w:sz w:val="28"/>
          <w:szCs w:val="28"/>
        </w:rPr>
        <w:t>таризации в сумме 15 438,0 тыс. рублей, которые на 2020 год по подразделу 0113 «Другие общегосударственные вопросы» не предусматривались. Ук</w:t>
      </w:r>
      <w:r w:rsidRPr="0001449F">
        <w:rPr>
          <w:rFonts w:ascii="Times New Roman" w:eastAsia="Times New Roman" w:hAnsi="Times New Roman" w:cs="Times New Roman"/>
          <w:sz w:val="28"/>
          <w:szCs w:val="28"/>
        </w:rPr>
        <w:t>а</w:t>
      </w:r>
      <w:r w:rsidRPr="0001449F">
        <w:rPr>
          <w:rFonts w:ascii="Times New Roman" w:eastAsia="Times New Roman" w:hAnsi="Times New Roman" w:cs="Times New Roman"/>
          <w:sz w:val="28"/>
          <w:szCs w:val="28"/>
        </w:rPr>
        <w:t>занные расходы на 2020 год были запланированы по подразделу 0412 «Др</w:t>
      </w:r>
      <w:r w:rsidRPr="0001449F">
        <w:rPr>
          <w:rFonts w:ascii="Times New Roman" w:eastAsia="Times New Roman" w:hAnsi="Times New Roman" w:cs="Times New Roman"/>
          <w:sz w:val="28"/>
          <w:szCs w:val="28"/>
        </w:rPr>
        <w:t>у</w:t>
      </w:r>
      <w:r w:rsidRPr="0001449F">
        <w:rPr>
          <w:rFonts w:ascii="Times New Roman" w:eastAsia="Times New Roman" w:hAnsi="Times New Roman" w:cs="Times New Roman"/>
          <w:sz w:val="28"/>
          <w:szCs w:val="28"/>
        </w:rPr>
        <w:t>гие вопросы в области национальной экономики» в сумме 19 116,6 тыс. ру</w:t>
      </w:r>
      <w:r w:rsidRPr="0001449F">
        <w:rPr>
          <w:rFonts w:ascii="Times New Roman" w:eastAsia="Times New Roman" w:hAnsi="Times New Roman" w:cs="Times New Roman"/>
          <w:sz w:val="28"/>
          <w:szCs w:val="28"/>
        </w:rPr>
        <w:t>б</w:t>
      </w:r>
      <w:r w:rsidRPr="0001449F">
        <w:rPr>
          <w:rFonts w:ascii="Times New Roman" w:eastAsia="Times New Roman" w:hAnsi="Times New Roman" w:cs="Times New Roman"/>
          <w:sz w:val="28"/>
          <w:szCs w:val="28"/>
        </w:rPr>
        <w:t>лей.</w:t>
      </w:r>
    </w:p>
    <w:p w:rsidR="0086350E" w:rsidRPr="0001449F" w:rsidRDefault="0086350E" w:rsidP="0086350E">
      <w:pPr>
        <w:widowControl w:val="0"/>
        <w:ind w:firstLine="851"/>
        <w:jc w:val="both"/>
        <w:rPr>
          <w:rFonts w:ascii="Times New Roman" w:eastAsia="Times New Roman" w:hAnsi="Times New Roman" w:cs="Times New Roman"/>
          <w:color w:val="000000"/>
          <w:sz w:val="28"/>
          <w:szCs w:val="28"/>
        </w:rPr>
      </w:pPr>
      <w:r w:rsidRPr="0001449F">
        <w:rPr>
          <w:rFonts w:ascii="Times New Roman" w:eastAsia="Times New Roman" w:hAnsi="Times New Roman" w:cs="Times New Roman"/>
          <w:sz w:val="28"/>
          <w:szCs w:val="28"/>
        </w:rPr>
        <w:t>5) </w:t>
      </w:r>
      <w:r w:rsidRPr="0001449F">
        <w:rPr>
          <w:rFonts w:ascii="Times New Roman" w:eastAsia="Times New Roman" w:hAnsi="Times New Roman" w:cs="Times New Roman"/>
          <w:color w:val="000000"/>
          <w:sz w:val="28"/>
          <w:szCs w:val="28"/>
        </w:rPr>
        <w:t xml:space="preserve">Уменьшаются ассигнования </w:t>
      </w:r>
      <w:r w:rsidRPr="0001449F">
        <w:rPr>
          <w:rFonts w:ascii="Times New Roman" w:eastAsia="Times New Roman" w:hAnsi="Times New Roman" w:cs="Times New Roman"/>
          <w:i/>
          <w:sz w:val="28"/>
          <w:szCs w:val="28"/>
        </w:rPr>
        <w:t xml:space="preserve">комитету по делам архивов области </w:t>
      </w:r>
      <w:r w:rsidRPr="0001449F">
        <w:rPr>
          <w:rFonts w:ascii="Times New Roman" w:eastAsia="Times New Roman" w:hAnsi="Times New Roman" w:cs="Times New Roman"/>
          <w:sz w:val="28"/>
          <w:szCs w:val="28"/>
        </w:rPr>
        <w:t xml:space="preserve">на </w:t>
      </w:r>
      <w:r w:rsidRPr="0001449F">
        <w:rPr>
          <w:rFonts w:ascii="Times New Roman" w:eastAsia="Times New Roman" w:hAnsi="Times New Roman" w:cs="Times New Roman"/>
          <w:bCs/>
          <w:color w:val="000000"/>
          <w:sz w:val="28"/>
          <w:szCs w:val="28"/>
        </w:rPr>
        <w:t>13 697,8</w:t>
      </w:r>
      <w:r w:rsidRPr="0001449F">
        <w:rPr>
          <w:rFonts w:ascii="Times New Roman" w:eastAsia="Times New Roman" w:hAnsi="Times New Roman" w:cs="Times New Roman"/>
          <w:sz w:val="28"/>
          <w:szCs w:val="28"/>
        </w:rPr>
        <w:t xml:space="preserve"> тыс. рублей, или в </w:t>
      </w:r>
      <w:r w:rsidR="00672EF3" w:rsidRPr="0001449F">
        <w:rPr>
          <w:rFonts w:ascii="Times New Roman" w:eastAsia="Times New Roman" w:hAnsi="Times New Roman" w:cs="Times New Roman"/>
          <w:sz w:val="28"/>
          <w:szCs w:val="28"/>
        </w:rPr>
        <w:t>1,1</w:t>
      </w:r>
      <w:r w:rsidRPr="0001449F">
        <w:rPr>
          <w:rFonts w:ascii="Times New Roman" w:eastAsia="Times New Roman" w:hAnsi="Times New Roman" w:cs="Times New Roman"/>
          <w:sz w:val="28"/>
          <w:szCs w:val="28"/>
        </w:rPr>
        <w:t xml:space="preserve"> раза, в основном за счет:</w:t>
      </w:r>
    </w:p>
    <w:p w:rsidR="0086350E" w:rsidRPr="0001449F" w:rsidRDefault="0086350E" w:rsidP="0086350E">
      <w:pPr>
        <w:widowControl w:val="0"/>
        <w:ind w:firstLine="851"/>
        <w:jc w:val="both"/>
        <w:rPr>
          <w:rFonts w:ascii="Times New Roman" w:eastAsia="Times New Roman" w:hAnsi="Times New Roman" w:cs="Times New Roman"/>
          <w:sz w:val="28"/>
          <w:szCs w:val="28"/>
        </w:rPr>
      </w:pPr>
      <w:r w:rsidRPr="0001449F">
        <w:rPr>
          <w:rFonts w:ascii="Times New Roman" w:eastAsia="Times New Roman" w:hAnsi="Times New Roman" w:cs="Times New Roman"/>
          <w:sz w:val="28"/>
          <w:szCs w:val="28"/>
        </w:rPr>
        <w:t>уменьшения расходов на предоставление государственных услуг и р</w:t>
      </w:r>
      <w:r w:rsidRPr="0001449F">
        <w:rPr>
          <w:rFonts w:ascii="Times New Roman" w:eastAsia="Times New Roman" w:hAnsi="Times New Roman" w:cs="Times New Roman"/>
          <w:sz w:val="28"/>
          <w:szCs w:val="28"/>
        </w:rPr>
        <w:t>а</w:t>
      </w:r>
      <w:r w:rsidRPr="0001449F">
        <w:rPr>
          <w:rFonts w:ascii="Times New Roman" w:eastAsia="Times New Roman" w:hAnsi="Times New Roman" w:cs="Times New Roman"/>
          <w:sz w:val="28"/>
          <w:szCs w:val="28"/>
        </w:rPr>
        <w:t>бот в сфере обеспечения хранения, комплектования, учета архивных док</w:t>
      </w:r>
      <w:r w:rsidRPr="0001449F">
        <w:rPr>
          <w:rFonts w:ascii="Times New Roman" w:eastAsia="Times New Roman" w:hAnsi="Times New Roman" w:cs="Times New Roman"/>
          <w:sz w:val="28"/>
          <w:szCs w:val="28"/>
        </w:rPr>
        <w:t>у</w:t>
      </w:r>
      <w:r w:rsidRPr="0001449F">
        <w:rPr>
          <w:rFonts w:ascii="Times New Roman" w:eastAsia="Times New Roman" w:hAnsi="Times New Roman" w:cs="Times New Roman"/>
          <w:sz w:val="28"/>
          <w:szCs w:val="28"/>
        </w:rPr>
        <w:t>ментов и их использования (субсидии бюджетным учреждениям), на 16 306,4 тыс. рублей, или на 15,0%, в связи с отсутствием бюджетных асси</w:t>
      </w:r>
      <w:r w:rsidRPr="0001449F">
        <w:rPr>
          <w:rFonts w:ascii="Times New Roman" w:eastAsia="Times New Roman" w:hAnsi="Times New Roman" w:cs="Times New Roman"/>
          <w:sz w:val="28"/>
          <w:szCs w:val="28"/>
        </w:rPr>
        <w:t>г</w:t>
      </w:r>
      <w:r w:rsidRPr="0001449F">
        <w:rPr>
          <w:rFonts w:ascii="Times New Roman" w:eastAsia="Times New Roman" w:hAnsi="Times New Roman" w:cs="Times New Roman"/>
          <w:sz w:val="28"/>
          <w:szCs w:val="28"/>
        </w:rPr>
        <w:t>нований на субсидии на иные цели, которые Законом о бюджете на 2020</w:t>
      </w:r>
      <w:r w:rsidR="00B51C7B" w:rsidRPr="0001449F">
        <w:rPr>
          <w:rFonts w:ascii="Times New Roman" w:eastAsia="Times New Roman" w:hAnsi="Times New Roman" w:cs="Times New Roman"/>
          <w:sz w:val="28"/>
          <w:szCs w:val="28"/>
        </w:rPr>
        <w:t> </w:t>
      </w:r>
      <w:r w:rsidRPr="0001449F">
        <w:rPr>
          <w:rFonts w:ascii="Times New Roman" w:eastAsia="Times New Roman" w:hAnsi="Times New Roman" w:cs="Times New Roman"/>
          <w:sz w:val="28"/>
          <w:szCs w:val="28"/>
        </w:rPr>
        <w:t>год предусмотрены в сумме 12 432,7 тыс. рублей;</w:t>
      </w:r>
    </w:p>
    <w:p w:rsidR="0086350E" w:rsidRPr="0001449F" w:rsidRDefault="0086350E" w:rsidP="0086350E">
      <w:pPr>
        <w:widowControl w:val="0"/>
        <w:ind w:firstLine="851"/>
        <w:jc w:val="both"/>
        <w:rPr>
          <w:rFonts w:ascii="Times New Roman" w:eastAsia="Times New Roman" w:hAnsi="Times New Roman" w:cs="Times New Roman"/>
          <w:sz w:val="28"/>
          <w:szCs w:val="28"/>
        </w:rPr>
      </w:pPr>
      <w:r w:rsidRPr="0001449F">
        <w:rPr>
          <w:rFonts w:ascii="Times New Roman" w:eastAsia="Times New Roman" w:hAnsi="Times New Roman" w:cs="Times New Roman"/>
          <w:sz w:val="28"/>
          <w:szCs w:val="28"/>
        </w:rPr>
        <w:lastRenderedPageBreak/>
        <w:t>планирования расходов на создание условий для обеспечения защиты архивных документов, содержащих сведения, составляющие государстве</w:t>
      </w:r>
      <w:r w:rsidRPr="0001449F">
        <w:rPr>
          <w:rFonts w:ascii="Times New Roman" w:eastAsia="Times New Roman" w:hAnsi="Times New Roman" w:cs="Times New Roman"/>
          <w:sz w:val="28"/>
          <w:szCs w:val="28"/>
        </w:rPr>
        <w:t>н</w:t>
      </w:r>
      <w:r w:rsidRPr="0001449F">
        <w:rPr>
          <w:rFonts w:ascii="Times New Roman" w:eastAsia="Times New Roman" w:hAnsi="Times New Roman" w:cs="Times New Roman"/>
          <w:sz w:val="28"/>
          <w:szCs w:val="28"/>
        </w:rPr>
        <w:t>ную тайну (субсидии бюджетным учреждениям), в сумме 2 250,0 тыс. ру</w:t>
      </w:r>
      <w:r w:rsidRPr="0001449F">
        <w:rPr>
          <w:rFonts w:ascii="Times New Roman" w:eastAsia="Times New Roman" w:hAnsi="Times New Roman" w:cs="Times New Roman"/>
          <w:sz w:val="28"/>
          <w:szCs w:val="28"/>
        </w:rPr>
        <w:t>б</w:t>
      </w:r>
      <w:r w:rsidRPr="0001449F">
        <w:rPr>
          <w:rFonts w:ascii="Times New Roman" w:eastAsia="Times New Roman" w:hAnsi="Times New Roman" w:cs="Times New Roman"/>
          <w:sz w:val="28"/>
          <w:szCs w:val="28"/>
        </w:rPr>
        <w:t>лей, в связи с планированием бюджетных ассигнований на предоставление субсидий на иные цели, которые в 2020 году не предусматривались по пр</w:t>
      </w:r>
      <w:r w:rsidRPr="0001449F">
        <w:rPr>
          <w:rFonts w:ascii="Times New Roman" w:eastAsia="Times New Roman" w:hAnsi="Times New Roman" w:cs="Times New Roman"/>
          <w:sz w:val="28"/>
          <w:szCs w:val="28"/>
        </w:rPr>
        <w:t>и</w:t>
      </w:r>
      <w:r w:rsidRPr="0001449F">
        <w:rPr>
          <w:rFonts w:ascii="Times New Roman" w:eastAsia="Times New Roman" w:hAnsi="Times New Roman" w:cs="Times New Roman"/>
          <w:sz w:val="28"/>
          <w:szCs w:val="28"/>
        </w:rPr>
        <w:t>чине отсутствия потребности.</w:t>
      </w:r>
    </w:p>
    <w:p w:rsidR="0086350E" w:rsidRPr="0001449F" w:rsidRDefault="0086350E" w:rsidP="0086350E">
      <w:pPr>
        <w:ind w:firstLine="993"/>
        <w:jc w:val="both"/>
        <w:rPr>
          <w:rFonts w:ascii="Times New Roman" w:eastAsia="Times New Roman" w:hAnsi="Times New Roman" w:cs="Times New Roman"/>
          <w:sz w:val="20"/>
          <w:szCs w:val="20"/>
        </w:rPr>
      </w:pPr>
      <w:r w:rsidRPr="0001449F">
        <w:rPr>
          <w:rFonts w:ascii="Times New Roman" w:eastAsia="Times New Roman" w:hAnsi="Times New Roman" w:cs="Times New Roman"/>
          <w:sz w:val="28"/>
          <w:szCs w:val="28"/>
        </w:rPr>
        <w:t xml:space="preserve">6) Увеличиваются ассигнования </w:t>
      </w:r>
      <w:r w:rsidRPr="0001449F">
        <w:rPr>
          <w:rFonts w:ascii="Times New Roman" w:eastAsia="Times New Roman" w:hAnsi="Times New Roman" w:cs="Times New Roman"/>
          <w:i/>
          <w:sz w:val="28"/>
          <w:szCs w:val="28"/>
        </w:rPr>
        <w:t>министерству региональной и и</w:t>
      </w:r>
      <w:r w:rsidRPr="0001449F">
        <w:rPr>
          <w:rFonts w:ascii="Times New Roman" w:eastAsia="Times New Roman" w:hAnsi="Times New Roman" w:cs="Times New Roman"/>
          <w:i/>
          <w:sz w:val="28"/>
          <w:szCs w:val="28"/>
        </w:rPr>
        <w:t>н</w:t>
      </w:r>
      <w:r w:rsidRPr="0001449F">
        <w:rPr>
          <w:rFonts w:ascii="Times New Roman" w:eastAsia="Times New Roman" w:hAnsi="Times New Roman" w:cs="Times New Roman"/>
          <w:i/>
          <w:sz w:val="28"/>
          <w:szCs w:val="28"/>
        </w:rPr>
        <w:t xml:space="preserve">формационной политики области </w:t>
      </w:r>
      <w:r w:rsidRPr="0001449F">
        <w:rPr>
          <w:rFonts w:ascii="Times New Roman" w:eastAsia="Times New Roman" w:hAnsi="Times New Roman" w:cs="Times New Roman"/>
          <w:sz w:val="28"/>
          <w:szCs w:val="28"/>
        </w:rPr>
        <w:t>на 41 871,8 тыс. рублей, или на 37,8% в основном за счет:</w:t>
      </w:r>
    </w:p>
    <w:p w:rsidR="0086350E" w:rsidRPr="0001449F" w:rsidRDefault="0086350E" w:rsidP="0086350E">
      <w:pPr>
        <w:ind w:firstLine="993"/>
        <w:jc w:val="both"/>
        <w:rPr>
          <w:rFonts w:ascii="Times New Roman" w:eastAsia="Times New Roman" w:hAnsi="Times New Roman" w:cs="Times New Roman"/>
          <w:sz w:val="20"/>
          <w:szCs w:val="20"/>
        </w:rPr>
      </w:pPr>
      <w:r w:rsidRPr="0001449F">
        <w:rPr>
          <w:rFonts w:ascii="Times New Roman" w:eastAsia="Times New Roman" w:hAnsi="Times New Roman" w:cs="Times New Roman"/>
          <w:sz w:val="28"/>
          <w:szCs w:val="28"/>
        </w:rPr>
        <w:t>планирования расходов на проведение Всероссийской переписи н</w:t>
      </w:r>
      <w:r w:rsidRPr="0001449F">
        <w:rPr>
          <w:rFonts w:ascii="Times New Roman" w:eastAsia="Times New Roman" w:hAnsi="Times New Roman" w:cs="Times New Roman"/>
          <w:sz w:val="28"/>
          <w:szCs w:val="28"/>
        </w:rPr>
        <w:t>а</w:t>
      </w:r>
      <w:r w:rsidRPr="0001449F">
        <w:rPr>
          <w:rFonts w:ascii="Times New Roman" w:eastAsia="Times New Roman" w:hAnsi="Times New Roman" w:cs="Times New Roman"/>
          <w:sz w:val="28"/>
          <w:szCs w:val="28"/>
        </w:rPr>
        <w:t>селения 2020 года в сумме 30 223,1 тыс. рублей, которые в 2020 году</w:t>
      </w:r>
      <w:r w:rsidRPr="0001449F">
        <w:rPr>
          <w:rFonts w:ascii="Times New Roman" w:eastAsia="Times New Roman" w:hAnsi="Times New Roman" w:cs="Times New Roman"/>
          <w:sz w:val="20"/>
          <w:szCs w:val="20"/>
        </w:rPr>
        <w:t xml:space="preserve"> </w:t>
      </w:r>
      <w:r w:rsidRPr="0001449F">
        <w:rPr>
          <w:rFonts w:ascii="Times New Roman" w:eastAsia="Times New Roman" w:hAnsi="Times New Roman" w:cs="Times New Roman"/>
          <w:sz w:val="28"/>
          <w:szCs w:val="28"/>
        </w:rPr>
        <w:t>по м</w:t>
      </w:r>
      <w:r w:rsidRPr="0001449F">
        <w:rPr>
          <w:rFonts w:ascii="Times New Roman" w:eastAsia="Times New Roman" w:hAnsi="Times New Roman" w:cs="Times New Roman"/>
          <w:sz w:val="28"/>
          <w:szCs w:val="28"/>
        </w:rPr>
        <w:t>и</w:t>
      </w:r>
      <w:r w:rsidRPr="0001449F">
        <w:rPr>
          <w:rFonts w:ascii="Times New Roman" w:eastAsia="Times New Roman" w:hAnsi="Times New Roman" w:cs="Times New Roman"/>
          <w:sz w:val="28"/>
          <w:szCs w:val="28"/>
        </w:rPr>
        <w:t>нистерству не предусматривались. Согласно указу Губернатора Оренбур</w:t>
      </w:r>
      <w:r w:rsidRPr="0001449F">
        <w:rPr>
          <w:rFonts w:ascii="Times New Roman" w:eastAsia="Times New Roman" w:hAnsi="Times New Roman" w:cs="Times New Roman"/>
          <w:sz w:val="28"/>
          <w:szCs w:val="28"/>
        </w:rPr>
        <w:t>г</w:t>
      </w:r>
      <w:r w:rsidRPr="0001449F">
        <w:rPr>
          <w:rFonts w:ascii="Times New Roman" w:eastAsia="Times New Roman" w:hAnsi="Times New Roman" w:cs="Times New Roman"/>
          <w:sz w:val="28"/>
          <w:szCs w:val="28"/>
        </w:rPr>
        <w:t>ской области от 23.04.2020 № 192-ук «Об определении уполномоченного о</w:t>
      </w:r>
      <w:r w:rsidRPr="0001449F">
        <w:rPr>
          <w:rFonts w:ascii="Times New Roman" w:eastAsia="Times New Roman" w:hAnsi="Times New Roman" w:cs="Times New Roman"/>
          <w:sz w:val="28"/>
          <w:szCs w:val="28"/>
        </w:rPr>
        <w:t>р</w:t>
      </w:r>
      <w:r w:rsidRPr="0001449F">
        <w:rPr>
          <w:rFonts w:ascii="Times New Roman" w:eastAsia="Times New Roman" w:hAnsi="Times New Roman" w:cs="Times New Roman"/>
          <w:sz w:val="28"/>
          <w:szCs w:val="28"/>
        </w:rPr>
        <w:t>гана исполнительной власти Оренбургской области на осуществление о</w:t>
      </w:r>
      <w:r w:rsidRPr="0001449F">
        <w:rPr>
          <w:rFonts w:ascii="Times New Roman" w:eastAsia="Times New Roman" w:hAnsi="Times New Roman" w:cs="Times New Roman"/>
          <w:sz w:val="28"/>
          <w:szCs w:val="28"/>
        </w:rPr>
        <w:t>т</w:t>
      </w:r>
      <w:r w:rsidRPr="0001449F">
        <w:rPr>
          <w:rFonts w:ascii="Times New Roman" w:eastAsia="Times New Roman" w:hAnsi="Times New Roman" w:cs="Times New Roman"/>
          <w:sz w:val="28"/>
          <w:szCs w:val="28"/>
        </w:rPr>
        <w:t>дельных государственных полномочий Российской Федерации по подготовке и проведению Всероссийской переписи населения 2020 года, переданных о</w:t>
      </w:r>
      <w:r w:rsidRPr="0001449F">
        <w:rPr>
          <w:rFonts w:ascii="Times New Roman" w:eastAsia="Times New Roman" w:hAnsi="Times New Roman" w:cs="Times New Roman"/>
          <w:sz w:val="28"/>
          <w:szCs w:val="28"/>
        </w:rPr>
        <w:t>р</w:t>
      </w:r>
      <w:r w:rsidRPr="0001449F">
        <w:rPr>
          <w:rFonts w:ascii="Times New Roman" w:eastAsia="Times New Roman" w:hAnsi="Times New Roman" w:cs="Times New Roman"/>
          <w:sz w:val="28"/>
          <w:szCs w:val="28"/>
        </w:rPr>
        <w:t>ганам исполнительной власти субъектов Российской Федерации» органом уполномоченным на осуществление отдельных государственных полномочий Российской Федерации по подготовке и проведению Всероссийской переп</w:t>
      </w:r>
      <w:r w:rsidRPr="0001449F">
        <w:rPr>
          <w:rFonts w:ascii="Times New Roman" w:eastAsia="Times New Roman" w:hAnsi="Times New Roman" w:cs="Times New Roman"/>
          <w:sz w:val="28"/>
          <w:szCs w:val="28"/>
        </w:rPr>
        <w:t>и</w:t>
      </w:r>
      <w:r w:rsidRPr="0001449F">
        <w:rPr>
          <w:rFonts w:ascii="Times New Roman" w:eastAsia="Times New Roman" w:hAnsi="Times New Roman" w:cs="Times New Roman"/>
          <w:sz w:val="28"/>
          <w:szCs w:val="28"/>
        </w:rPr>
        <w:t>си населения 2020 года, переданных органам исполнительной власти субъе</w:t>
      </w:r>
      <w:r w:rsidRPr="0001449F">
        <w:rPr>
          <w:rFonts w:ascii="Times New Roman" w:eastAsia="Times New Roman" w:hAnsi="Times New Roman" w:cs="Times New Roman"/>
          <w:sz w:val="28"/>
          <w:szCs w:val="28"/>
        </w:rPr>
        <w:t>к</w:t>
      </w:r>
      <w:r w:rsidRPr="0001449F">
        <w:rPr>
          <w:rFonts w:ascii="Times New Roman" w:eastAsia="Times New Roman" w:hAnsi="Times New Roman" w:cs="Times New Roman"/>
          <w:sz w:val="28"/>
          <w:szCs w:val="28"/>
        </w:rPr>
        <w:t xml:space="preserve">тов Российской Федерации, определено </w:t>
      </w:r>
      <w:r w:rsidRPr="0001449F">
        <w:rPr>
          <w:rFonts w:ascii="Times New Roman" w:eastAsia="Times New Roman" w:hAnsi="Times New Roman" w:cs="Times New Roman"/>
          <w:i/>
          <w:sz w:val="28"/>
          <w:szCs w:val="28"/>
        </w:rPr>
        <w:t>министерство региональной и и</w:t>
      </w:r>
      <w:r w:rsidRPr="0001449F">
        <w:rPr>
          <w:rFonts w:ascii="Times New Roman" w:eastAsia="Times New Roman" w:hAnsi="Times New Roman" w:cs="Times New Roman"/>
          <w:i/>
          <w:sz w:val="28"/>
          <w:szCs w:val="28"/>
        </w:rPr>
        <w:t>н</w:t>
      </w:r>
      <w:r w:rsidRPr="0001449F">
        <w:rPr>
          <w:rFonts w:ascii="Times New Roman" w:eastAsia="Times New Roman" w:hAnsi="Times New Roman" w:cs="Times New Roman"/>
          <w:i/>
          <w:sz w:val="28"/>
          <w:szCs w:val="28"/>
        </w:rPr>
        <w:t>формационной политики области.</w:t>
      </w:r>
      <w:r w:rsidRPr="0001449F">
        <w:rPr>
          <w:rFonts w:ascii="Times New Roman" w:eastAsia="Times New Roman" w:hAnsi="Times New Roman" w:cs="Times New Roman"/>
          <w:sz w:val="28"/>
          <w:szCs w:val="28"/>
        </w:rPr>
        <w:t xml:space="preserve"> Пунктом 1 постановления Правительства Российской Федерации от 07.12.2019 № 1608 «Об организации Всеросси</w:t>
      </w:r>
      <w:r w:rsidRPr="0001449F">
        <w:rPr>
          <w:rFonts w:ascii="Times New Roman" w:eastAsia="Times New Roman" w:hAnsi="Times New Roman" w:cs="Times New Roman"/>
          <w:sz w:val="28"/>
          <w:szCs w:val="28"/>
        </w:rPr>
        <w:t>й</w:t>
      </w:r>
      <w:r w:rsidRPr="0001449F">
        <w:rPr>
          <w:rFonts w:ascii="Times New Roman" w:eastAsia="Times New Roman" w:hAnsi="Times New Roman" w:cs="Times New Roman"/>
          <w:sz w:val="28"/>
          <w:szCs w:val="28"/>
        </w:rPr>
        <w:t>ской переписи населения 2020 года» определено провести Всероссийскую перепись населения с 1 по 30 апреля 2021 года;</w:t>
      </w:r>
    </w:p>
    <w:p w:rsidR="0086350E" w:rsidRPr="0001449F" w:rsidRDefault="0086350E" w:rsidP="0086350E">
      <w:pPr>
        <w:ind w:firstLine="993"/>
        <w:jc w:val="both"/>
        <w:rPr>
          <w:rFonts w:ascii="Times New Roman" w:eastAsia="Times New Roman" w:hAnsi="Times New Roman" w:cs="Times New Roman"/>
          <w:sz w:val="28"/>
          <w:szCs w:val="28"/>
        </w:rPr>
      </w:pPr>
      <w:r w:rsidRPr="0001449F">
        <w:rPr>
          <w:rFonts w:ascii="Times New Roman" w:eastAsia="Times New Roman" w:hAnsi="Times New Roman" w:cs="Times New Roman"/>
          <w:sz w:val="28"/>
          <w:szCs w:val="28"/>
        </w:rPr>
        <w:t>увеличения бюджетных ассигнований на обеспечение деятельности центрального аппарата на 11 648,7 тыс. рублей, или на 11,6%, за счет увел</w:t>
      </w:r>
      <w:r w:rsidRPr="0001449F">
        <w:rPr>
          <w:rFonts w:ascii="Times New Roman" w:eastAsia="Times New Roman" w:hAnsi="Times New Roman" w:cs="Times New Roman"/>
          <w:sz w:val="28"/>
          <w:szCs w:val="28"/>
        </w:rPr>
        <w:t>и</w:t>
      </w:r>
      <w:r w:rsidRPr="0001449F">
        <w:rPr>
          <w:rFonts w:ascii="Times New Roman" w:eastAsia="Times New Roman" w:hAnsi="Times New Roman" w:cs="Times New Roman"/>
          <w:sz w:val="28"/>
          <w:szCs w:val="28"/>
        </w:rPr>
        <w:t xml:space="preserve">чения расходов на выплаты персоналу государственных (муниципальных) органов на 17 108,3 тыс. рублей, или на 19,4%, по причине планирования расходов на уровне, предусмотренном Законом об областном бюджете на 2020 год в первоначальной редакции с учетом индексации </w:t>
      </w:r>
      <w:r w:rsidRPr="0001449F">
        <w:rPr>
          <w:rFonts w:ascii="Times New Roman" w:eastAsia="Times New Roman" w:hAnsi="Times New Roman" w:cs="Times New Roman"/>
          <w:color w:val="000000"/>
          <w:sz w:val="28"/>
          <w:szCs w:val="28"/>
        </w:rPr>
        <w:t xml:space="preserve">оплаты труда, проведенной в октябре 2020 года, и уменьшения расходов на иные закупки товаров, работ и услуг для обеспечения государственных (муниципальных) нужд на </w:t>
      </w:r>
      <w:r w:rsidRPr="0001449F">
        <w:rPr>
          <w:rFonts w:ascii="Times New Roman" w:eastAsia="Times New Roman" w:hAnsi="Times New Roman" w:cs="Times New Roman"/>
          <w:sz w:val="28"/>
          <w:szCs w:val="28"/>
        </w:rPr>
        <w:t>5 459,6 тыс. рублей, или в 1,8 раза, по причине планирования расх</w:t>
      </w:r>
      <w:r w:rsidRPr="0001449F">
        <w:rPr>
          <w:rFonts w:ascii="Times New Roman" w:eastAsia="Times New Roman" w:hAnsi="Times New Roman" w:cs="Times New Roman"/>
          <w:sz w:val="28"/>
          <w:szCs w:val="28"/>
        </w:rPr>
        <w:t>о</w:t>
      </w:r>
      <w:r w:rsidRPr="0001449F">
        <w:rPr>
          <w:rFonts w:ascii="Times New Roman" w:eastAsia="Times New Roman" w:hAnsi="Times New Roman" w:cs="Times New Roman"/>
          <w:sz w:val="28"/>
          <w:szCs w:val="28"/>
        </w:rPr>
        <w:t>дов, исходя из доведенных предельных объемов бюджетных ассигнований.</w:t>
      </w:r>
    </w:p>
    <w:p w:rsidR="0086350E" w:rsidRPr="0001449F" w:rsidRDefault="0086350E" w:rsidP="0086350E">
      <w:pPr>
        <w:widowControl w:val="0"/>
        <w:ind w:firstLine="851"/>
        <w:jc w:val="both"/>
        <w:rPr>
          <w:rFonts w:ascii="Times New Roman" w:eastAsia="Times New Roman" w:hAnsi="Times New Roman" w:cs="Times New Roman"/>
          <w:sz w:val="28"/>
          <w:szCs w:val="28"/>
        </w:rPr>
      </w:pPr>
      <w:r w:rsidRPr="0001449F">
        <w:rPr>
          <w:rFonts w:ascii="Times New Roman" w:eastAsia="Times New Roman" w:hAnsi="Times New Roman" w:cs="Times New Roman"/>
          <w:sz w:val="28"/>
          <w:szCs w:val="28"/>
        </w:rPr>
        <w:t>В Законопроекте по разделу 0100 «</w:t>
      </w:r>
      <w:r w:rsidR="00B51C7B" w:rsidRPr="0001449F">
        <w:rPr>
          <w:rFonts w:ascii="Times New Roman" w:eastAsia="Times New Roman" w:hAnsi="Times New Roman" w:cs="Times New Roman"/>
          <w:sz w:val="28"/>
          <w:szCs w:val="28"/>
        </w:rPr>
        <w:t>Общегосударственные вопросы</w:t>
      </w:r>
      <w:r w:rsidRPr="0001449F">
        <w:rPr>
          <w:rFonts w:ascii="Times New Roman" w:eastAsia="Times New Roman" w:hAnsi="Times New Roman" w:cs="Times New Roman"/>
          <w:sz w:val="28"/>
          <w:szCs w:val="28"/>
        </w:rPr>
        <w:t>» ассигнования предусмотрены на реализацию 8 госпрограмм и составляют: на 2021 год – 2 830 327,6 тыс. рублей, на 2022 год – 3 794 946,5 тыс. рублей и на 202</w:t>
      </w:r>
      <w:r w:rsidR="00684618" w:rsidRPr="0001449F">
        <w:rPr>
          <w:rFonts w:ascii="Times New Roman" w:eastAsia="Times New Roman" w:hAnsi="Times New Roman" w:cs="Times New Roman"/>
          <w:sz w:val="28"/>
          <w:szCs w:val="28"/>
        </w:rPr>
        <w:t>3</w:t>
      </w:r>
      <w:r w:rsidRPr="0001449F">
        <w:rPr>
          <w:rFonts w:ascii="Times New Roman" w:eastAsia="Times New Roman" w:hAnsi="Times New Roman" w:cs="Times New Roman"/>
          <w:sz w:val="28"/>
          <w:szCs w:val="28"/>
        </w:rPr>
        <w:t xml:space="preserve"> год – 3 764 926,5 тыс. рублей, в том числе:</w:t>
      </w:r>
    </w:p>
    <w:p w:rsidR="0086350E" w:rsidRPr="0001449F" w:rsidRDefault="0086350E" w:rsidP="0086350E">
      <w:pPr>
        <w:widowControl w:val="0"/>
        <w:ind w:firstLine="851"/>
        <w:jc w:val="both"/>
        <w:rPr>
          <w:rFonts w:ascii="Times New Roman" w:eastAsia="Times New Roman" w:hAnsi="Times New Roman" w:cs="Times New Roman"/>
          <w:sz w:val="28"/>
          <w:szCs w:val="28"/>
        </w:rPr>
      </w:pPr>
      <w:r w:rsidRPr="0001449F">
        <w:rPr>
          <w:rFonts w:ascii="Times New Roman" w:eastAsia="Times New Roman" w:hAnsi="Times New Roman" w:cs="Times New Roman"/>
          <w:sz w:val="28"/>
          <w:szCs w:val="28"/>
        </w:rPr>
        <w:t>1) государственная программа «</w:t>
      </w:r>
      <w:hyperlink r:id="rId21" w:history="1">
        <w:r w:rsidRPr="0001449F">
          <w:rPr>
            <w:rFonts w:ascii="Times New Roman" w:eastAsia="Times New Roman" w:hAnsi="Times New Roman" w:cs="Times New Roman"/>
            <w:sz w:val="28"/>
            <w:szCs w:val="28"/>
          </w:rPr>
          <w:t>Развитие</w:t>
        </w:r>
      </w:hyperlink>
      <w:r w:rsidRPr="0001449F">
        <w:rPr>
          <w:rFonts w:ascii="Times New Roman" w:eastAsia="Times New Roman" w:hAnsi="Times New Roman" w:cs="Times New Roman"/>
          <w:sz w:val="28"/>
          <w:szCs w:val="28"/>
        </w:rPr>
        <w:t xml:space="preserve"> системы образования Оре</w:t>
      </w:r>
      <w:r w:rsidRPr="0001449F">
        <w:rPr>
          <w:rFonts w:ascii="Times New Roman" w:eastAsia="Times New Roman" w:hAnsi="Times New Roman" w:cs="Times New Roman"/>
          <w:sz w:val="28"/>
          <w:szCs w:val="28"/>
        </w:rPr>
        <w:t>н</w:t>
      </w:r>
      <w:r w:rsidRPr="0001449F">
        <w:rPr>
          <w:rFonts w:ascii="Times New Roman" w:eastAsia="Times New Roman" w:hAnsi="Times New Roman" w:cs="Times New Roman"/>
          <w:sz w:val="28"/>
          <w:szCs w:val="28"/>
        </w:rPr>
        <w:t>бургской области» с объемами ассигнований по 41 600,0 тыс. рублей ежего</w:t>
      </w:r>
      <w:r w:rsidRPr="0001449F">
        <w:rPr>
          <w:rFonts w:ascii="Times New Roman" w:eastAsia="Times New Roman" w:hAnsi="Times New Roman" w:cs="Times New Roman"/>
          <w:sz w:val="28"/>
          <w:szCs w:val="28"/>
        </w:rPr>
        <w:t>д</w:t>
      </w:r>
      <w:r w:rsidRPr="0001449F">
        <w:rPr>
          <w:rFonts w:ascii="Times New Roman" w:eastAsia="Times New Roman" w:hAnsi="Times New Roman" w:cs="Times New Roman"/>
          <w:sz w:val="28"/>
          <w:szCs w:val="28"/>
        </w:rPr>
        <w:t xml:space="preserve">но. Ассигнования предусмотрены </w:t>
      </w:r>
      <w:r w:rsidRPr="0001449F">
        <w:rPr>
          <w:rFonts w:ascii="Times New Roman" w:eastAsia="Times New Roman" w:hAnsi="Times New Roman" w:cs="Times New Roman"/>
          <w:i/>
          <w:sz w:val="28"/>
          <w:szCs w:val="28"/>
        </w:rPr>
        <w:t>минобразования области</w:t>
      </w:r>
      <w:r w:rsidRPr="0001449F">
        <w:rPr>
          <w:rFonts w:ascii="Times New Roman" w:eastAsia="Times New Roman" w:hAnsi="Times New Roman" w:cs="Times New Roman"/>
          <w:sz w:val="28"/>
          <w:szCs w:val="28"/>
        </w:rPr>
        <w:t>;</w:t>
      </w:r>
    </w:p>
    <w:p w:rsidR="0086350E" w:rsidRPr="0001449F" w:rsidRDefault="0086350E" w:rsidP="0086350E">
      <w:pPr>
        <w:widowControl w:val="0"/>
        <w:ind w:firstLine="851"/>
        <w:jc w:val="both"/>
        <w:rPr>
          <w:rFonts w:ascii="Times New Roman" w:eastAsia="Times New Roman" w:hAnsi="Times New Roman" w:cs="Times New Roman"/>
          <w:sz w:val="28"/>
          <w:szCs w:val="28"/>
        </w:rPr>
      </w:pPr>
      <w:r w:rsidRPr="0001449F">
        <w:rPr>
          <w:rFonts w:ascii="Times New Roman" w:eastAsia="Times New Roman" w:hAnsi="Times New Roman" w:cs="Times New Roman"/>
          <w:sz w:val="28"/>
          <w:szCs w:val="28"/>
        </w:rPr>
        <w:t>2) государственная программа «Управление земельно-имущественным комплексом Оренбургской области» с объемами ассигнов</w:t>
      </w:r>
      <w:r w:rsidRPr="0001449F">
        <w:rPr>
          <w:rFonts w:ascii="Times New Roman" w:eastAsia="Times New Roman" w:hAnsi="Times New Roman" w:cs="Times New Roman"/>
          <w:sz w:val="28"/>
          <w:szCs w:val="28"/>
        </w:rPr>
        <w:t>а</w:t>
      </w:r>
      <w:r w:rsidRPr="0001449F">
        <w:rPr>
          <w:rFonts w:ascii="Times New Roman" w:eastAsia="Times New Roman" w:hAnsi="Times New Roman" w:cs="Times New Roman"/>
          <w:sz w:val="28"/>
          <w:szCs w:val="28"/>
        </w:rPr>
        <w:lastRenderedPageBreak/>
        <w:t xml:space="preserve">ний по 17 416,8 тыс. рублей ежегодно. Ассигнования предусмотрены </w:t>
      </w:r>
      <w:r w:rsidRPr="0001449F">
        <w:rPr>
          <w:rFonts w:ascii="Times New Roman" w:eastAsia="Times New Roman" w:hAnsi="Times New Roman" w:cs="Times New Roman"/>
          <w:i/>
          <w:sz w:val="28"/>
          <w:szCs w:val="28"/>
        </w:rPr>
        <w:t>ми</w:t>
      </w:r>
      <w:r w:rsidRPr="0001449F">
        <w:rPr>
          <w:rFonts w:ascii="Times New Roman" w:eastAsia="Times New Roman" w:hAnsi="Times New Roman" w:cs="Times New Roman"/>
          <w:i/>
          <w:sz w:val="28"/>
          <w:szCs w:val="28"/>
        </w:rPr>
        <w:t>н</w:t>
      </w:r>
      <w:r w:rsidRPr="0001449F">
        <w:rPr>
          <w:rFonts w:ascii="Times New Roman" w:eastAsia="Times New Roman" w:hAnsi="Times New Roman" w:cs="Times New Roman"/>
          <w:i/>
          <w:sz w:val="28"/>
          <w:szCs w:val="28"/>
        </w:rPr>
        <w:t>природы области</w:t>
      </w:r>
      <w:r w:rsidRPr="0001449F">
        <w:rPr>
          <w:rFonts w:ascii="Times New Roman" w:eastAsia="Times New Roman" w:hAnsi="Times New Roman" w:cs="Times New Roman"/>
          <w:sz w:val="28"/>
          <w:szCs w:val="28"/>
        </w:rPr>
        <w:t>;</w:t>
      </w:r>
    </w:p>
    <w:p w:rsidR="0086350E" w:rsidRPr="0001449F" w:rsidRDefault="0086350E" w:rsidP="0086350E">
      <w:pPr>
        <w:widowControl w:val="0"/>
        <w:ind w:firstLine="851"/>
        <w:jc w:val="both"/>
        <w:rPr>
          <w:rFonts w:ascii="Times New Roman" w:eastAsia="Times New Roman" w:hAnsi="Times New Roman" w:cs="Times New Roman"/>
          <w:sz w:val="28"/>
          <w:szCs w:val="28"/>
        </w:rPr>
      </w:pPr>
      <w:r w:rsidRPr="0001449F">
        <w:rPr>
          <w:rFonts w:ascii="Times New Roman" w:eastAsia="Times New Roman" w:hAnsi="Times New Roman" w:cs="Times New Roman"/>
          <w:sz w:val="28"/>
          <w:szCs w:val="28"/>
        </w:rPr>
        <w:t>3) государственная программа «</w:t>
      </w:r>
      <w:hyperlink r:id="rId22" w:history="1">
        <w:r w:rsidRPr="0001449F">
          <w:rPr>
            <w:rFonts w:ascii="Times New Roman" w:eastAsia="Times New Roman" w:hAnsi="Times New Roman" w:cs="Times New Roman"/>
            <w:sz w:val="28"/>
            <w:szCs w:val="28"/>
          </w:rPr>
          <w:t>Обеспечение</w:t>
        </w:r>
      </w:hyperlink>
      <w:r w:rsidRPr="0001449F">
        <w:rPr>
          <w:rFonts w:ascii="Times New Roman" w:eastAsia="Times New Roman" w:hAnsi="Times New Roman" w:cs="Times New Roman"/>
          <w:sz w:val="28"/>
          <w:szCs w:val="28"/>
        </w:rPr>
        <w:t xml:space="preserve"> общественного порядка и противодействие преступности в Оренбургской области» с объемами а</w:t>
      </w:r>
      <w:r w:rsidRPr="0001449F">
        <w:rPr>
          <w:rFonts w:ascii="Times New Roman" w:eastAsia="Times New Roman" w:hAnsi="Times New Roman" w:cs="Times New Roman"/>
          <w:sz w:val="28"/>
          <w:szCs w:val="28"/>
        </w:rPr>
        <w:t>с</w:t>
      </w:r>
      <w:r w:rsidRPr="0001449F">
        <w:rPr>
          <w:rFonts w:ascii="Times New Roman" w:eastAsia="Times New Roman" w:hAnsi="Times New Roman" w:cs="Times New Roman"/>
          <w:sz w:val="28"/>
          <w:szCs w:val="28"/>
        </w:rPr>
        <w:t xml:space="preserve">сигнований на 2021 год – 3 268,5 тыс. рублей, на плановый период по 3 218,5 тыс. рублей ежегодно. Ассигнования предусмотрены </w:t>
      </w:r>
      <w:r w:rsidRPr="0001449F">
        <w:rPr>
          <w:rFonts w:ascii="Times New Roman" w:eastAsia="Times New Roman" w:hAnsi="Times New Roman" w:cs="Times New Roman"/>
          <w:i/>
          <w:sz w:val="28"/>
          <w:szCs w:val="28"/>
        </w:rPr>
        <w:t>аппарату Г</w:t>
      </w:r>
      <w:r w:rsidRPr="0001449F">
        <w:rPr>
          <w:rFonts w:ascii="Times New Roman" w:eastAsia="Times New Roman" w:hAnsi="Times New Roman" w:cs="Times New Roman"/>
          <w:i/>
          <w:sz w:val="28"/>
          <w:szCs w:val="28"/>
        </w:rPr>
        <w:t>у</w:t>
      </w:r>
      <w:r w:rsidRPr="0001449F">
        <w:rPr>
          <w:rFonts w:ascii="Times New Roman" w:eastAsia="Times New Roman" w:hAnsi="Times New Roman" w:cs="Times New Roman"/>
          <w:i/>
          <w:sz w:val="28"/>
          <w:szCs w:val="28"/>
        </w:rPr>
        <w:t>бернатора и Правительства области</w:t>
      </w:r>
      <w:r w:rsidRPr="0001449F">
        <w:rPr>
          <w:rFonts w:ascii="Times New Roman" w:eastAsia="Times New Roman" w:hAnsi="Times New Roman" w:cs="Times New Roman"/>
          <w:sz w:val="28"/>
          <w:szCs w:val="28"/>
        </w:rPr>
        <w:t>;</w:t>
      </w:r>
    </w:p>
    <w:p w:rsidR="0086350E" w:rsidRPr="0001449F" w:rsidRDefault="0086350E" w:rsidP="0086350E">
      <w:pPr>
        <w:widowControl w:val="0"/>
        <w:ind w:firstLine="851"/>
        <w:jc w:val="both"/>
        <w:rPr>
          <w:rFonts w:ascii="Times New Roman" w:eastAsia="Times New Roman" w:hAnsi="Times New Roman" w:cs="Times New Roman"/>
          <w:sz w:val="28"/>
          <w:szCs w:val="28"/>
        </w:rPr>
      </w:pPr>
      <w:r w:rsidRPr="0001449F">
        <w:rPr>
          <w:rFonts w:ascii="Times New Roman" w:eastAsia="Times New Roman" w:hAnsi="Times New Roman" w:cs="Times New Roman"/>
          <w:sz w:val="28"/>
          <w:szCs w:val="28"/>
        </w:rPr>
        <w:t>4) государственная программа «Развитие культуры Оренбургской о</w:t>
      </w:r>
      <w:r w:rsidRPr="0001449F">
        <w:rPr>
          <w:rFonts w:ascii="Times New Roman" w:eastAsia="Times New Roman" w:hAnsi="Times New Roman" w:cs="Times New Roman"/>
          <w:sz w:val="28"/>
          <w:szCs w:val="28"/>
        </w:rPr>
        <w:t>б</w:t>
      </w:r>
      <w:r w:rsidRPr="0001449F">
        <w:rPr>
          <w:rFonts w:ascii="Times New Roman" w:eastAsia="Times New Roman" w:hAnsi="Times New Roman" w:cs="Times New Roman"/>
          <w:sz w:val="28"/>
          <w:szCs w:val="28"/>
        </w:rPr>
        <w:t>ласти» с объемами ассигнований по 101 426,2 тыс. рублей ежегодно. Асси</w:t>
      </w:r>
      <w:r w:rsidRPr="0001449F">
        <w:rPr>
          <w:rFonts w:ascii="Times New Roman" w:eastAsia="Times New Roman" w:hAnsi="Times New Roman" w:cs="Times New Roman"/>
          <w:sz w:val="28"/>
          <w:szCs w:val="28"/>
        </w:rPr>
        <w:t>г</w:t>
      </w:r>
      <w:r w:rsidRPr="0001449F">
        <w:rPr>
          <w:rFonts w:ascii="Times New Roman" w:eastAsia="Times New Roman" w:hAnsi="Times New Roman" w:cs="Times New Roman"/>
          <w:sz w:val="28"/>
          <w:szCs w:val="28"/>
        </w:rPr>
        <w:t xml:space="preserve">нования предусмотрены </w:t>
      </w:r>
      <w:r w:rsidRPr="0001449F">
        <w:rPr>
          <w:rFonts w:ascii="Times New Roman" w:eastAsia="Times New Roman" w:hAnsi="Times New Roman" w:cs="Times New Roman"/>
          <w:i/>
          <w:sz w:val="28"/>
          <w:szCs w:val="28"/>
        </w:rPr>
        <w:t>комитету по делам архивов области</w:t>
      </w:r>
      <w:r w:rsidRPr="0001449F">
        <w:rPr>
          <w:rFonts w:ascii="Times New Roman" w:eastAsia="Times New Roman" w:hAnsi="Times New Roman" w:cs="Times New Roman"/>
          <w:sz w:val="28"/>
          <w:szCs w:val="28"/>
        </w:rPr>
        <w:t>;</w:t>
      </w:r>
    </w:p>
    <w:p w:rsidR="0086350E" w:rsidRPr="0001449F" w:rsidRDefault="0086350E" w:rsidP="0086350E">
      <w:pPr>
        <w:widowControl w:val="0"/>
        <w:ind w:firstLine="851"/>
        <w:jc w:val="both"/>
        <w:rPr>
          <w:rFonts w:ascii="Times New Roman" w:eastAsia="Times New Roman" w:hAnsi="Times New Roman" w:cs="Times New Roman"/>
          <w:sz w:val="28"/>
          <w:szCs w:val="28"/>
        </w:rPr>
      </w:pPr>
      <w:r w:rsidRPr="0001449F">
        <w:rPr>
          <w:rFonts w:ascii="Times New Roman" w:eastAsia="Times New Roman" w:hAnsi="Times New Roman" w:cs="Times New Roman"/>
          <w:sz w:val="28"/>
          <w:szCs w:val="28"/>
        </w:rPr>
        <w:t>5) государственная программа «Экономическое развитие Оренбур</w:t>
      </w:r>
      <w:r w:rsidRPr="0001449F">
        <w:rPr>
          <w:rFonts w:ascii="Times New Roman" w:eastAsia="Times New Roman" w:hAnsi="Times New Roman" w:cs="Times New Roman"/>
          <w:sz w:val="28"/>
          <w:szCs w:val="28"/>
        </w:rPr>
        <w:t>г</w:t>
      </w:r>
      <w:r w:rsidRPr="0001449F">
        <w:rPr>
          <w:rFonts w:ascii="Times New Roman" w:eastAsia="Times New Roman" w:hAnsi="Times New Roman" w:cs="Times New Roman"/>
          <w:sz w:val="28"/>
          <w:szCs w:val="28"/>
        </w:rPr>
        <w:t>ской области» с объемами ассигнований: на 2021 год –115 066,1 тыс. рублей, на 2022 год – 117 483,7 тыс. рублей, на 2023 год – 114 727,1 тыс. рублей. А</w:t>
      </w:r>
      <w:r w:rsidRPr="0001449F">
        <w:rPr>
          <w:rFonts w:ascii="Times New Roman" w:eastAsia="Times New Roman" w:hAnsi="Times New Roman" w:cs="Times New Roman"/>
          <w:sz w:val="28"/>
          <w:szCs w:val="28"/>
        </w:rPr>
        <w:t>с</w:t>
      </w:r>
      <w:r w:rsidRPr="0001449F">
        <w:rPr>
          <w:rFonts w:ascii="Times New Roman" w:eastAsia="Times New Roman" w:hAnsi="Times New Roman" w:cs="Times New Roman"/>
          <w:sz w:val="28"/>
          <w:szCs w:val="28"/>
        </w:rPr>
        <w:t xml:space="preserve">сигнования предусмотрены </w:t>
      </w:r>
      <w:r w:rsidRPr="0001449F">
        <w:rPr>
          <w:rFonts w:ascii="Times New Roman" w:eastAsia="Times New Roman" w:hAnsi="Times New Roman" w:cs="Times New Roman"/>
          <w:i/>
          <w:sz w:val="28"/>
          <w:szCs w:val="28"/>
        </w:rPr>
        <w:t>минэкономразвития области</w:t>
      </w:r>
      <w:r w:rsidRPr="0001449F">
        <w:rPr>
          <w:rFonts w:ascii="Times New Roman" w:eastAsia="Times New Roman" w:hAnsi="Times New Roman" w:cs="Times New Roman"/>
          <w:sz w:val="28"/>
          <w:szCs w:val="28"/>
        </w:rPr>
        <w:t>;</w:t>
      </w:r>
    </w:p>
    <w:p w:rsidR="0086350E" w:rsidRPr="0001449F" w:rsidRDefault="0086350E" w:rsidP="0086350E">
      <w:pPr>
        <w:widowControl w:val="0"/>
        <w:ind w:firstLine="851"/>
        <w:jc w:val="both"/>
        <w:rPr>
          <w:rFonts w:ascii="Times New Roman" w:eastAsia="Times New Roman" w:hAnsi="Times New Roman" w:cs="Times New Roman"/>
          <w:sz w:val="28"/>
          <w:szCs w:val="28"/>
        </w:rPr>
      </w:pPr>
      <w:r w:rsidRPr="0001449F">
        <w:rPr>
          <w:rFonts w:ascii="Times New Roman" w:eastAsia="Times New Roman" w:hAnsi="Times New Roman" w:cs="Times New Roman"/>
          <w:sz w:val="28"/>
          <w:szCs w:val="28"/>
        </w:rPr>
        <w:t>6) государственная программа «Реализация региональной политики в Оренбургской области» с объемами ассигнований: на 2021 год –1 266 139,1 тыс. рублей, на 2022 год – 1 211 502,5 тыс. рублей и на 2023 год –1 205 244,1 тыс. рублей. Ассигнования предусмотрены 5 главным распоряд</w:t>
      </w:r>
      <w:r w:rsidRPr="0001449F">
        <w:rPr>
          <w:rFonts w:ascii="Times New Roman" w:eastAsia="Times New Roman" w:hAnsi="Times New Roman" w:cs="Times New Roman"/>
          <w:sz w:val="28"/>
          <w:szCs w:val="28"/>
        </w:rPr>
        <w:t>и</w:t>
      </w:r>
      <w:r w:rsidRPr="0001449F">
        <w:rPr>
          <w:rFonts w:ascii="Times New Roman" w:eastAsia="Times New Roman" w:hAnsi="Times New Roman" w:cs="Times New Roman"/>
          <w:sz w:val="28"/>
          <w:szCs w:val="28"/>
        </w:rPr>
        <w:t>телям бюджетных средств;</w:t>
      </w:r>
    </w:p>
    <w:p w:rsidR="0086350E" w:rsidRPr="0001449F" w:rsidRDefault="0086350E" w:rsidP="0086350E">
      <w:pPr>
        <w:widowControl w:val="0"/>
        <w:ind w:firstLine="851"/>
        <w:jc w:val="both"/>
        <w:rPr>
          <w:rFonts w:ascii="Times New Roman" w:eastAsia="Times New Roman" w:hAnsi="Times New Roman" w:cs="Times New Roman"/>
          <w:sz w:val="28"/>
          <w:szCs w:val="28"/>
        </w:rPr>
      </w:pPr>
      <w:r w:rsidRPr="0001449F">
        <w:rPr>
          <w:rFonts w:ascii="Times New Roman" w:eastAsia="Times New Roman" w:hAnsi="Times New Roman" w:cs="Times New Roman"/>
          <w:sz w:val="28"/>
          <w:szCs w:val="28"/>
        </w:rPr>
        <w:t>7) государственная программа «Профилактика терроризма и его иде</w:t>
      </w:r>
      <w:r w:rsidRPr="0001449F">
        <w:rPr>
          <w:rFonts w:ascii="Times New Roman" w:eastAsia="Times New Roman" w:hAnsi="Times New Roman" w:cs="Times New Roman"/>
          <w:sz w:val="28"/>
          <w:szCs w:val="28"/>
        </w:rPr>
        <w:t>о</w:t>
      </w:r>
      <w:r w:rsidRPr="0001449F">
        <w:rPr>
          <w:rFonts w:ascii="Times New Roman" w:eastAsia="Times New Roman" w:hAnsi="Times New Roman" w:cs="Times New Roman"/>
          <w:sz w:val="28"/>
          <w:szCs w:val="28"/>
        </w:rPr>
        <w:t xml:space="preserve">логии на территории Оренбургской области» с объемами ассигнований: на 2021 год – 2 250,0 тыс. рублей, на плановый период бюджетные ассигнования не предусмотрены. Ассигнования предусмотрены </w:t>
      </w:r>
      <w:r w:rsidRPr="0001449F">
        <w:rPr>
          <w:rFonts w:ascii="Times New Roman" w:eastAsia="Times New Roman" w:hAnsi="Times New Roman" w:cs="Times New Roman"/>
          <w:i/>
          <w:sz w:val="28"/>
          <w:szCs w:val="28"/>
        </w:rPr>
        <w:t>комитету по делам арх</w:t>
      </w:r>
      <w:r w:rsidRPr="0001449F">
        <w:rPr>
          <w:rFonts w:ascii="Times New Roman" w:eastAsia="Times New Roman" w:hAnsi="Times New Roman" w:cs="Times New Roman"/>
          <w:i/>
          <w:sz w:val="28"/>
          <w:szCs w:val="28"/>
        </w:rPr>
        <w:t>и</w:t>
      </w:r>
      <w:r w:rsidRPr="0001449F">
        <w:rPr>
          <w:rFonts w:ascii="Times New Roman" w:eastAsia="Times New Roman" w:hAnsi="Times New Roman" w:cs="Times New Roman"/>
          <w:i/>
          <w:sz w:val="28"/>
          <w:szCs w:val="28"/>
        </w:rPr>
        <w:t>вов области</w:t>
      </w:r>
      <w:r w:rsidRPr="0001449F">
        <w:rPr>
          <w:rFonts w:ascii="Times New Roman" w:eastAsia="Times New Roman" w:hAnsi="Times New Roman" w:cs="Times New Roman"/>
          <w:sz w:val="28"/>
          <w:szCs w:val="28"/>
        </w:rPr>
        <w:t>;</w:t>
      </w:r>
    </w:p>
    <w:p w:rsidR="0086350E" w:rsidRPr="0086350E" w:rsidRDefault="0086350E" w:rsidP="0086350E">
      <w:pPr>
        <w:widowControl w:val="0"/>
        <w:ind w:firstLine="851"/>
        <w:jc w:val="both"/>
        <w:rPr>
          <w:rFonts w:ascii="Times New Roman" w:eastAsia="Times New Roman" w:hAnsi="Times New Roman" w:cs="Times New Roman"/>
          <w:sz w:val="28"/>
          <w:szCs w:val="28"/>
        </w:rPr>
      </w:pPr>
      <w:r w:rsidRPr="0001449F">
        <w:rPr>
          <w:rFonts w:ascii="Times New Roman" w:eastAsia="Times New Roman" w:hAnsi="Times New Roman" w:cs="Times New Roman"/>
          <w:sz w:val="28"/>
          <w:szCs w:val="28"/>
        </w:rPr>
        <w:t>8) государственная программа «Управление государственными ф</w:t>
      </w:r>
      <w:r w:rsidRPr="0001449F">
        <w:rPr>
          <w:rFonts w:ascii="Times New Roman" w:eastAsia="Times New Roman" w:hAnsi="Times New Roman" w:cs="Times New Roman"/>
          <w:sz w:val="28"/>
          <w:szCs w:val="28"/>
        </w:rPr>
        <w:t>и</w:t>
      </w:r>
      <w:r w:rsidRPr="0001449F">
        <w:rPr>
          <w:rFonts w:ascii="Times New Roman" w:eastAsia="Times New Roman" w:hAnsi="Times New Roman" w:cs="Times New Roman"/>
          <w:sz w:val="28"/>
          <w:szCs w:val="28"/>
        </w:rPr>
        <w:t>нансами и государственным долгом Оренбургской области» с объемами а</w:t>
      </w:r>
      <w:r w:rsidRPr="0001449F">
        <w:rPr>
          <w:rFonts w:ascii="Times New Roman" w:eastAsia="Times New Roman" w:hAnsi="Times New Roman" w:cs="Times New Roman"/>
          <w:sz w:val="28"/>
          <w:szCs w:val="28"/>
        </w:rPr>
        <w:t>с</w:t>
      </w:r>
      <w:r w:rsidRPr="0001449F">
        <w:rPr>
          <w:rFonts w:ascii="Times New Roman" w:eastAsia="Times New Roman" w:hAnsi="Times New Roman" w:cs="Times New Roman"/>
          <w:sz w:val="28"/>
          <w:szCs w:val="28"/>
        </w:rPr>
        <w:t>сигнований: на 2021 год – 1 283 160,9 тыс. рублей, на 2022 год –2 302 298,8 тыс. рублей и на 2023 год –2 281 293,8 тыс. рублей. Ассигнования</w:t>
      </w:r>
      <w:r w:rsidRPr="0086350E">
        <w:rPr>
          <w:rFonts w:ascii="Times New Roman" w:eastAsia="Times New Roman" w:hAnsi="Times New Roman" w:cs="Times New Roman"/>
          <w:sz w:val="28"/>
          <w:szCs w:val="28"/>
        </w:rPr>
        <w:t xml:space="preserve"> предусмотрены 2 главным распорядителям бюджетных средств.</w:t>
      </w:r>
    </w:p>
    <w:p w:rsidR="0086350E" w:rsidRPr="0086350E" w:rsidRDefault="0086350E" w:rsidP="0086350E">
      <w:pPr>
        <w:widowControl w:val="0"/>
        <w:ind w:firstLine="851"/>
        <w:jc w:val="both"/>
        <w:rPr>
          <w:rFonts w:ascii="Times New Roman" w:eastAsia="Times New Roman" w:hAnsi="Times New Roman" w:cs="Times New Roman"/>
          <w:sz w:val="28"/>
          <w:szCs w:val="28"/>
        </w:rPr>
      </w:pPr>
      <w:r w:rsidRPr="0086350E">
        <w:rPr>
          <w:rFonts w:ascii="Times New Roman" w:eastAsia="Times New Roman" w:hAnsi="Times New Roman" w:cs="Times New Roman"/>
          <w:sz w:val="28"/>
          <w:szCs w:val="28"/>
        </w:rPr>
        <w:t>В структуре ассигнований по данному разделу планируемые расходы на реализацию государственных программ составляют 84,4% в 2021 году, 91,2% в 2022-2023 годах.</w:t>
      </w:r>
    </w:p>
    <w:p w:rsidR="0086350E" w:rsidRPr="0086350E" w:rsidRDefault="0086350E" w:rsidP="0086350E">
      <w:pPr>
        <w:widowControl w:val="0"/>
        <w:ind w:firstLine="851"/>
        <w:jc w:val="both"/>
        <w:rPr>
          <w:rFonts w:ascii="Times New Roman" w:eastAsia="Times New Roman" w:hAnsi="Times New Roman" w:cs="Times New Roman"/>
          <w:sz w:val="28"/>
          <w:szCs w:val="28"/>
        </w:rPr>
      </w:pPr>
      <w:r w:rsidRPr="0086350E">
        <w:rPr>
          <w:rFonts w:ascii="Times New Roman" w:eastAsia="Times New Roman" w:hAnsi="Times New Roman" w:cs="Times New Roman"/>
          <w:sz w:val="28"/>
          <w:szCs w:val="28"/>
        </w:rPr>
        <w:t>Законопроектом по разделу 0100 «</w:t>
      </w:r>
      <w:r w:rsidR="00B51C7B">
        <w:rPr>
          <w:rFonts w:ascii="Times New Roman" w:eastAsia="Times New Roman" w:hAnsi="Times New Roman" w:cs="Times New Roman"/>
          <w:sz w:val="28"/>
          <w:szCs w:val="28"/>
        </w:rPr>
        <w:t>О</w:t>
      </w:r>
      <w:r w:rsidR="00B51C7B" w:rsidRPr="0086350E">
        <w:rPr>
          <w:rFonts w:ascii="Times New Roman" w:eastAsia="Times New Roman" w:hAnsi="Times New Roman" w:cs="Times New Roman"/>
          <w:sz w:val="28"/>
          <w:szCs w:val="28"/>
        </w:rPr>
        <w:t>бщегосударственные вопросы</w:t>
      </w:r>
      <w:r w:rsidRPr="0086350E">
        <w:rPr>
          <w:rFonts w:ascii="Times New Roman" w:eastAsia="Times New Roman" w:hAnsi="Times New Roman" w:cs="Times New Roman"/>
          <w:sz w:val="28"/>
          <w:szCs w:val="28"/>
        </w:rPr>
        <w:t>» бюджетные ассигнования на 2021 год и оба года планового периода на реал</w:t>
      </w:r>
      <w:r w:rsidRPr="0086350E">
        <w:rPr>
          <w:rFonts w:ascii="Times New Roman" w:eastAsia="Times New Roman" w:hAnsi="Times New Roman" w:cs="Times New Roman"/>
          <w:sz w:val="28"/>
          <w:szCs w:val="28"/>
        </w:rPr>
        <w:t>и</w:t>
      </w:r>
      <w:r w:rsidRPr="0086350E">
        <w:rPr>
          <w:rFonts w:ascii="Times New Roman" w:eastAsia="Times New Roman" w:hAnsi="Times New Roman" w:cs="Times New Roman"/>
          <w:sz w:val="28"/>
          <w:szCs w:val="28"/>
        </w:rPr>
        <w:t>зацию приоритетных проектов Оренбургской области не предусмотрены.</w:t>
      </w:r>
    </w:p>
    <w:p w:rsidR="0086350E" w:rsidRPr="0086350E" w:rsidRDefault="0086350E" w:rsidP="0086350E">
      <w:pPr>
        <w:widowControl w:val="0"/>
        <w:ind w:firstLine="851"/>
        <w:jc w:val="both"/>
        <w:rPr>
          <w:rFonts w:ascii="Times New Roman" w:eastAsia="Times New Roman" w:hAnsi="Times New Roman" w:cs="Times New Roman"/>
          <w:sz w:val="28"/>
          <w:szCs w:val="28"/>
        </w:rPr>
      </w:pPr>
      <w:r w:rsidRPr="0086350E">
        <w:rPr>
          <w:rFonts w:ascii="Times New Roman" w:eastAsia="Times New Roman" w:hAnsi="Times New Roman" w:cs="Times New Roman"/>
          <w:sz w:val="28"/>
          <w:szCs w:val="28"/>
        </w:rPr>
        <w:t>По разделу 0100 «</w:t>
      </w:r>
      <w:r w:rsidR="00B51C7B">
        <w:rPr>
          <w:rFonts w:ascii="Times New Roman" w:eastAsia="Times New Roman" w:hAnsi="Times New Roman" w:cs="Times New Roman"/>
          <w:sz w:val="28"/>
          <w:szCs w:val="28"/>
        </w:rPr>
        <w:t>О</w:t>
      </w:r>
      <w:r w:rsidR="00B51C7B" w:rsidRPr="0086350E">
        <w:rPr>
          <w:rFonts w:ascii="Times New Roman" w:eastAsia="Times New Roman" w:hAnsi="Times New Roman" w:cs="Times New Roman"/>
          <w:sz w:val="28"/>
          <w:szCs w:val="28"/>
        </w:rPr>
        <w:t>бщегосударственные вопросы</w:t>
      </w:r>
      <w:r w:rsidRPr="0086350E">
        <w:rPr>
          <w:rFonts w:ascii="Times New Roman" w:eastAsia="Times New Roman" w:hAnsi="Times New Roman" w:cs="Times New Roman"/>
          <w:sz w:val="28"/>
          <w:szCs w:val="28"/>
        </w:rPr>
        <w:t>» предусмотрены а</w:t>
      </w:r>
      <w:r w:rsidRPr="0086350E">
        <w:rPr>
          <w:rFonts w:ascii="Times New Roman" w:eastAsia="Times New Roman" w:hAnsi="Times New Roman" w:cs="Times New Roman"/>
          <w:sz w:val="28"/>
          <w:szCs w:val="28"/>
        </w:rPr>
        <w:t>с</w:t>
      </w:r>
      <w:r w:rsidRPr="0086350E">
        <w:rPr>
          <w:rFonts w:ascii="Times New Roman" w:eastAsia="Times New Roman" w:hAnsi="Times New Roman" w:cs="Times New Roman"/>
          <w:sz w:val="28"/>
          <w:szCs w:val="28"/>
        </w:rPr>
        <w:t>сигнования на субвенции муниципальным образованиям на осуществление полномочий по составлению (изменению) списков кандидатов в присяжные заседатели федеральных судов общей юрисдикции в Российской Федерации в размере 1 136,7 тыс. рублей на 2021 год.</w:t>
      </w:r>
    </w:p>
    <w:p w:rsidR="0086350E" w:rsidRPr="0086350E" w:rsidRDefault="0086350E" w:rsidP="0086350E">
      <w:pPr>
        <w:ind w:firstLine="851"/>
        <w:jc w:val="both"/>
        <w:rPr>
          <w:rFonts w:ascii="Times New Roman" w:eastAsia="Times New Roman" w:hAnsi="Times New Roman" w:cs="Times New Roman"/>
          <w:sz w:val="20"/>
          <w:szCs w:val="20"/>
        </w:rPr>
      </w:pPr>
      <w:r w:rsidRPr="0086350E">
        <w:rPr>
          <w:rFonts w:ascii="Times New Roman" w:eastAsia="Times New Roman" w:hAnsi="Times New Roman" w:cs="Times New Roman"/>
          <w:sz w:val="28"/>
          <w:szCs w:val="28"/>
        </w:rPr>
        <w:t>Расчет размера субвенций произведен в соответствии правилами ф</w:t>
      </w:r>
      <w:r w:rsidRPr="0086350E">
        <w:rPr>
          <w:rFonts w:ascii="Times New Roman" w:eastAsia="Times New Roman" w:hAnsi="Times New Roman" w:cs="Times New Roman"/>
          <w:sz w:val="28"/>
          <w:szCs w:val="28"/>
        </w:rPr>
        <w:t>и</w:t>
      </w:r>
      <w:r w:rsidRPr="0086350E">
        <w:rPr>
          <w:rFonts w:ascii="Times New Roman" w:eastAsia="Times New Roman" w:hAnsi="Times New Roman" w:cs="Times New Roman"/>
          <w:sz w:val="28"/>
          <w:szCs w:val="28"/>
        </w:rPr>
        <w:t>нансового обеспечения переданных исполнительно-распорядительным орг</w:t>
      </w:r>
      <w:r w:rsidRPr="0086350E">
        <w:rPr>
          <w:rFonts w:ascii="Times New Roman" w:eastAsia="Times New Roman" w:hAnsi="Times New Roman" w:cs="Times New Roman"/>
          <w:sz w:val="28"/>
          <w:szCs w:val="28"/>
        </w:rPr>
        <w:t>а</w:t>
      </w:r>
      <w:r w:rsidRPr="0086350E">
        <w:rPr>
          <w:rFonts w:ascii="Times New Roman" w:eastAsia="Times New Roman" w:hAnsi="Times New Roman" w:cs="Times New Roman"/>
          <w:sz w:val="28"/>
          <w:szCs w:val="28"/>
        </w:rPr>
        <w:t>нам муниципальных образований государственных полномочий по составл</w:t>
      </w:r>
      <w:r w:rsidRPr="0086350E">
        <w:rPr>
          <w:rFonts w:ascii="Times New Roman" w:eastAsia="Times New Roman" w:hAnsi="Times New Roman" w:cs="Times New Roman"/>
          <w:sz w:val="28"/>
          <w:szCs w:val="28"/>
        </w:rPr>
        <w:t>е</w:t>
      </w:r>
      <w:r w:rsidRPr="0086350E">
        <w:rPr>
          <w:rFonts w:ascii="Times New Roman" w:eastAsia="Times New Roman" w:hAnsi="Times New Roman" w:cs="Times New Roman"/>
          <w:sz w:val="28"/>
          <w:szCs w:val="28"/>
        </w:rPr>
        <w:t xml:space="preserve">нию списков кандидатов в присяжные заседатели федеральных судов общей </w:t>
      </w:r>
      <w:r w:rsidRPr="0086350E">
        <w:rPr>
          <w:rFonts w:ascii="Times New Roman" w:eastAsia="Times New Roman" w:hAnsi="Times New Roman" w:cs="Times New Roman"/>
          <w:sz w:val="28"/>
          <w:szCs w:val="28"/>
        </w:rPr>
        <w:lastRenderedPageBreak/>
        <w:t>юрисдикции в Российской Федерации, утвержденными постановлением Пр</w:t>
      </w:r>
      <w:r w:rsidRPr="0086350E">
        <w:rPr>
          <w:rFonts w:ascii="Times New Roman" w:eastAsia="Times New Roman" w:hAnsi="Times New Roman" w:cs="Times New Roman"/>
          <w:sz w:val="28"/>
          <w:szCs w:val="28"/>
        </w:rPr>
        <w:t>а</w:t>
      </w:r>
      <w:r w:rsidRPr="0086350E">
        <w:rPr>
          <w:rFonts w:ascii="Times New Roman" w:eastAsia="Times New Roman" w:hAnsi="Times New Roman" w:cs="Times New Roman"/>
          <w:sz w:val="28"/>
          <w:szCs w:val="28"/>
        </w:rPr>
        <w:t>вительства Российской Федерации от 23.05.2005 № 320.</w:t>
      </w:r>
    </w:p>
    <w:p w:rsidR="00CB7D68" w:rsidRDefault="00CB7D68" w:rsidP="00CB7D68">
      <w:pPr>
        <w:ind w:firstLine="709"/>
        <w:rPr>
          <w:rFonts w:ascii="Times New Roman" w:hAnsi="Times New Roman"/>
          <w:b/>
          <w:i/>
          <w:sz w:val="28"/>
          <w:szCs w:val="28"/>
        </w:rPr>
      </w:pPr>
    </w:p>
    <w:p w:rsidR="00243A45" w:rsidRDefault="00243A45" w:rsidP="00243A45">
      <w:pPr>
        <w:ind w:firstLine="709"/>
        <w:jc w:val="center"/>
        <w:rPr>
          <w:rFonts w:ascii="Times New Roman" w:hAnsi="Times New Roman"/>
          <w:b/>
          <w:i/>
          <w:sz w:val="28"/>
          <w:szCs w:val="28"/>
        </w:rPr>
      </w:pPr>
      <w:r>
        <w:rPr>
          <w:rFonts w:ascii="Times New Roman" w:eastAsia="Times New Roman" w:hAnsi="Times New Roman" w:cs="Times New Roman"/>
          <w:color w:val="000000"/>
          <w:sz w:val="28"/>
          <w:szCs w:val="28"/>
        </w:rPr>
        <w:t>Р</w:t>
      </w:r>
      <w:r w:rsidRPr="0086350E">
        <w:rPr>
          <w:rFonts w:ascii="Times New Roman" w:eastAsia="Times New Roman" w:hAnsi="Times New Roman" w:cs="Times New Roman"/>
          <w:color w:val="000000"/>
          <w:sz w:val="28"/>
          <w:szCs w:val="28"/>
        </w:rPr>
        <w:t xml:space="preserve">аздел 0200 </w:t>
      </w:r>
      <w:r w:rsidRPr="0086350E">
        <w:rPr>
          <w:rFonts w:ascii="Times New Roman" w:eastAsia="Times New Roman" w:hAnsi="Times New Roman" w:cs="Times New Roman"/>
          <w:bCs/>
          <w:sz w:val="28"/>
          <w:szCs w:val="28"/>
        </w:rPr>
        <w:t>«НАЦИОНАЛЬНАЯ ОБОРОНА»</w:t>
      </w:r>
    </w:p>
    <w:p w:rsidR="00243A45" w:rsidRDefault="00243A45" w:rsidP="00CB7D68">
      <w:pPr>
        <w:ind w:firstLine="709"/>
        <w:rPr>
          <w:rFonts w:ascii="Times New Roman" w:hAnsi="Times New Roman"/>
          <w:b/>
          <w:i/>
          <w:sz w:val="28"/>
          <w:szCs w:val="28"/>
        </w:rPr>
      </w:pPr>
    </w:p>
    <w:p w:rsidR="0086350E" w:rsidRPr="0086350E" w:rsidRDefault="0086350E" w:rsidP="0086350E">
      <w:pPr>
        <w:widowControl w:val="0"/>
        <w:ind w:firstLine="709"/>
        <w:jc w:val="both"/>
        <w:rPr>
          <w:rFonts w:ascii="Times New Roman" w:eastAsia="Times New Roman" w:hAnsi="Times New Roman" w:cs="Times New Roman"/>
          <w:color w:val="000000"/>
          <w:sz w:val="28"/>
          <w:szCs w:val="28"/>
        </w:rPr>
      </w:pPr>
      <w:r w:rsidRPr="0086350E">
        <w:rPr>
          <w:rFonts w:ascii="Times New Roman" w:eastAsia="Times New Roman" w:hAnsi="Times New Roman" w:cs="Times New Roman"/>
          <w:color w:val="000000"/>
          <w:sz w:val="28"/>
          <w:szCs w:val="28"/>
        </w:rPr>
        <w:t xml:space="preserve">Бюджетные ассигнования по разделу 0200 </w:t>
      </w:r>
      <w:r w:rsidRPr="0086350E">
        <w:rPr>
          <w:rFonts w:ascii="Times New Roman" w:eastAsia="Times New Roman" w:hAnsi="Times New Roman" w:cs="Times New Roman"/>
          <w:bCs/>
          <w:sz w:val="28"/>
          <w:szCs w:val="28"/>
        </w:rPr>
        <w:t>«</w:t>
      </w:r>
      <w:r w:rsidR="00B51C7B">
        <w:rPr>
          <w:rFonts w:ascii="Times New Roman" w:eastAsia="Times New Roman" w:hAnsi="Times New Roman" w:cs="Times New Roman"/>
          <w:bCs/>
          <w:sz w:val="28"/>
          <w:szCs w:val="28"/>
        </w:rPr>
        <w:t>Н</w:t>
      </w:r>
      <w:r w:rsidR="00B51C7B" w:rsidRPr="0086350E">
        <w:rPr>
          <w:rFonts w:ascii="Times New Roman" w:eastAsia="Times New Roman" w:hAnsi="Times New Roman" w:cs="Times New Roman"/>
          <w:bCs/>
          <w:sz w:val="28"/>
          <w:szCs w:val="28"/>
        </w:rPr>
        <w:t>ациональная оборона</w:t>
      </w:r>
      <w:r w:rsidRPr="0086350E">
        <w:rPr>
          <w:rFonts w:ascii="Times New Roman" w:eastAsia="Times New Roman" w:hAnsi="Times New Roman" w:cs="Times New Roman"/>
          <w:bCs/>
          <w:sz w:val="28"/>
          <w:szCs w:val="28"/>
        </w:rPr>
        <w:t xml:space="preserve">» </w:t>
      </w:r>
      <w:r w:rsidRPr="0086350E">
        <w:rPr>
          <w:rFonts w:ascii="Times New Roman" w:eastAsia="Times New Roman" w:hAnsi="Times New Roman" w:cs="Times New Roman"/>
          <w:color w:val="000000"/>
          <w:sz w:val="28"/>
          <w:szCs w:val="28"/>
        </w:rPr>
        <w:t>предусмотрены Законопроектом в следующих размерах:</w:t>
      </w:r>
    </w:p>
    <w:p w:rsidR="0086350E" w:rsidRPr="0086350E" w:rsidRDefault="0086350E" w:rsidP="0086350E">
      <w:pPr>
        <w:widowControl w:val="0"/>
        <w:ind w:firstLine="709"/>
        <w:jc w:val="both"/>
        <w:rPr>
          <w:rFonts w:ascii="Times New Roman" w:eastAsia="Times New Roman" w:hAnsi="Times New Roman" w:cs="Times New Roman"/>
          <w:color w:val="000000"/>
          <w:sz w:val="28"/>
          <w:szCs w:val="28"/>
        </w:rPr>
      </w:pPr>
      <w:r w:rsidRPr="0086350E">
        <w:rPr>
          <w:rFonts w:ascii="Times New Roman" w:eastAsia="Times New Roman" w:hAnsi="Times New Roman" w:cs="Times New Roman"/>
          <w:color w:val="000000"/>
          <w:sz w:val="28"/>
          <w:szCs w:val="28"/>
        </w:rPr>
        <w:t>в 2021 году – 69 074,9 тыс. рублей. Расходы по разделу по сравнению с 2020 годом увеличиваются на 5 579,5 тыс. рублей, или на 8,8%;</w:t>
      </w:r>
    </w:p>
    <w:p w:rsidR="0086350E" w:rsidRPr="0086350E" w:rsidRDefault="0086350E" w:rsidP="0086350E">
      <w:pPr>
        <w:widowControl w:val="0"/>
        <w:ind w:firstLine="709"/>
        <w:jc w:val="both"/>
        <w:rPr>
          <w:rFonts w:ascii="Times New Roman" w:eastAsia="Times New Roman" w:hAnsi="Times New Roman" w:cs="Times New Roman"/>
          <w:color w:val="000000"/>
          <w:sz w:val="28"/>
          <w:szCs w:val="28"/>
        </w:rPr>
      </w:pPr>
      <w:r w:rsidRPr="0086350E">
        <w:rPr>
          <w:rFonts w:ascii="Times New Roman" w:eastAsia="Times New Roman" w:hAnsi="Times New Roman" w:cs="Times New Roman"/>
          <w:color w:val="000000"/>
          <w:sz w:val="28"/>
          <w:szCs w:val="28"/>
        </w:rPr>
        <w:t>в 2022 году – 69 709,9 тыс. рублей. Расходы по разделу по сравнению с 2021 годом увеличиваются на 635,0 тыс. рублей, или на 0,9%;</w:t>
      </w:r>
    </w:p>
    <w:p w:rsidR="0086350E" w:rsidRPr="0086350E" w:rsidRDefault="0086350E" w:rsidP="0086350E">
      <w:pPr>
        <w:widowControl w:val="0"/>
        <w:ind w:firstLine="709"/>
        <w:jc w:val="both"/>
        <w:rPr>
          <w:rFonts w:ascii="Times New Roman" w:eastAsia="Times New Roman" w:hAnsi="Times New Roman" w:cs="Times New Roman"/>
          <w:color w:val="000000"/>
          <w:sz w:val="28"/>
          <w:szCs w:val="28"/>
        </w:rPr>
      </w:pPr>
      <w:r w:rsidRPr="0086350E">
        <w:rPr>
          <w:rFonts w:ascii="Times New Roman" w:eastAsia="Times New Roman" w:hAnsi="Times New Roman" w:cs="Times New Roman"/>
          <w:color w:val="000000"/>
          <w:sz w:val="28"/>
          <w:szCs w:val="28"/>
        </w:rPr>
        <w:t>в 2023 году – 72 160,8 тыс. рублей. Расходы по разделу по сравнению с 2022 годом увеличиваются на 2 450,9 тыс. рублей, или на 3,5%.</w:t>
      </w:r>
    </w:p>
    <w:p w:rsidR="0086350E" w:rsidRPr="0086350E" w:rsidRDefault="0086350E" w:rsidP="0086350E">
      <w:pPr>
        <w:widowControl w:val="0"/>
        <w:ind w:firstLine="567"/>
        <w:jc w:val="both"/>
        <w:rPr>
          <w:rFonts w:ascii="Times New Roman" w:eastAsia="Times New Roman" w:hAnsi="Times New Roman" w:cs="Times New Roman"/>
          <w:color w:val="000000"/>
          <w:sz w:val="28"/>
          <w:szCs w:val="28"/>
        </w:rPr>
      </w:pPr>
      <w:r w:rsidRPr="0086350E">
        <w:rPr>
          <w:rFonts w:ascii="Times New Roman" w:eastAsia="Times New Roman" w:hAnsi="Times New Roman" w:cs="Times New Roman"/>
          <w:color w:val="000000"/>
          <w:sz w:val="28"/>
          <w:szCs w:val="28"/>
        </w:rPr>
        <w:t xml:space="preserve">Бюджетные ассигнования по разделу, как и в 2020 году, предусмотрены </w:t>
      </w:r>
      <w:r w:rsidRPr="0001449F">
        <w:rPr>
          <w:rFonts w:ascii="Times New Roman" w:eastAsia="Times New Roman" w:hAnsi="Times New Roman" w:cs="Times New Roman"/>
          <w:i/>
          <w:sz w:val="28"/>
          <w:szCs w:val="28"/>
        </w:rPr>
        <w:t>аппарату Губернатора и Правительства области.</w:t>
      </w:r>
    </w:p>
    <w:p w:rsidR="0086350E" w:rsidRPr="0086350E" w:rsidRDefault="0086350E" w:rsidP="005D1382">
      <w:pPr>
        <w:widowControl w:val="0"/>
        <w:tabs>
          <w:tab w:val="left" w:pos="4820"/>
        </w:tabs>
        <w:ind w:firstLine="567"/>
        <w:jc w:val="both"/>
        <w:rPr>
          <w:rFonts w:ascii="Times New Roman" w:eastAsia="Times New Roman" w:hAnsi="Times New Roman" w:cs="Times New Roman"/>
          <w:color w:val="000000"/>
          <w:sz w:val="28"/>
          <w:szCs w:val="28"/>
        </w:rPr>
      </w:pPr>
      <w:r w:rsidRPr="0086350E">
        <w:rPr>
          <w:rFonts w:ascii="Times New Roman" w:eastAsia="Times New Roman" w:hAnsi="Times New Roman" w:cs="Times New Roman"/>
          <w:color w:val="000000"/>
          <w:sz w:val="28"/>
          <w:szCs w:val="28"/>
        </w:rPr>
        <w:t>Распределение бюджетных ассигнований по разделу в разрезе подразд</w:t>
      </w:r>
      <w:r w:rsidRPr="0086350E">
        <w:rPr>
          <w:rFonts w:ascii="Times New Roman" w:eastAsia="Times New Roman" w:hAnsi="Times New Roman" w:cs="Times New Roman"/>
          <w:color w:val="000000"/>
          <w:sz w:val="28"/>
          <w:szCs w:val="28"/>
        </w:rPr>
        <w:t>е</w:t>
      </w:r>
      <w:r w:rsidRPr="0086350E">
        <w:rPr>
          <w:rFonts w:ascii="Times New Roman" w:eastAsia="Times New Roman" w:hAnsi="Times New Roman" w:cs="Times New Roman"/>
          <w:color w:val="000000"/>
          <w:sz w:val="28"/>
          <w:szCs w:val="28"/>
        </w:rPr>
        <w:t xml:space="preserve">лов классификации расходов бюджета на 2021 год и плановый период 2022 и 2023 годов представлено в таблице </w:t>
      </w:r>
      <w:r w:rsidR="00FE642A">
        <w:rPr>
          <w:rFonts w:ascii="Times New Roman" w:eastAsia="Times New Roman" w:hAnsi="Times New Roman" w:cs="Times New Roman"/>
          <w:color w:val="000000"/>
          <w:sz w:val="28"/>
          <w:szCs w:val="28"/>
        </w:rPr>
        <w:t>1</w:t>
      </w:r>
      <w:r w:rsidR="005D1382">
        <w:rPr>
          <w:rFonts w:ascii="Times New Roman" w:eastAsia="Times New Roman" w:hAnsi="Times New Roman" w:cs="Times New Roman"/>
          <w:color w:val="000000"/>
          <w:sz w:val="28"/>
          <w:szCs w:val="28"/>
        </w:rPr>
        <w:t>2</w:t>
      </w:r>
      <w:r w:rsidRPr="0086350E">
        <w:rPr>
          <w:rFonts w:ascii="Times New Roman" w:eastAsia="Times New Roman" w:hAnsi="Times New Roman" w:cs="Times New Roman"/>
          <w:color w:val="000000"/>
          <w:sz w:val="28"/>
          <w:szCs w:val="28"/>
        </w:rPr>
        <w:t>.</w:t>
      </w:r>
    </w:p>
    <w:p w:rsidR="0086350E" w:rsidRPr="0086350E" w:rsidRDefault="0086350E" w:rsidP="0086350E">
      <w:pPr>
        <w:widowControl w:val="0"/>
        <w:ind w:firstLine="567"/>
        <w:jc w:val="right"/>
        <w:rPr>
          <w:rFonts w:ascii="Times New Roman" w:eastAsia="Times New Roman" w:hAnsi="Times New Roman" w:cs="Times New Roman"/>
          <w:color w:val="000000"/>
          <w:sz w:val="28"/>
          <w:szCs w:val="28"/>
        </w:rPr>
      </w:pPr>
      <w:r w:rsidRPr="0086350E">
        <w:rPr>
          <w:rFonts w:ascii="Times New Roman" w:eastAsia="Times New Roman" w:hAnsi="Times New Roman" w:cs="Times New Roman"/>
          <w:color w:val="000000"/>
          <w:sz w:val="28"/>
          <w:szCs w:val="28"/>
        </w:rPr>
        <w:t xml:space="preserve">Таблица </w:t>
      </w:r>
      <w:r w:rsidR="00FE642A">
        <w:rPr>
          <w:rFonts w:ascii="Times New Roman" w:eastAsia="Times New Roman" w:hAnsi="Times New Roman" w:cs="Times New Roman"/>
          <w:color w:val="000000"/>
          <w:sz w:val="28"/>
          <w:szCs w:val="28"/>
        </w:rPr>
        <w:t>1</w:t>
      </w:r>
      <w:r w:rsidR="005D1382">
        <w:rPr>
          <w:rFonts w:ascii="Times New Roman" w:eastAsia="Times New Roman" w:hAnsi="Times New Roman" w:cs="Times New Roman"/>
          <w:color w:val="000000"/>
          <w:sz w:val="28"/>
          <w:szCs w:val="28"/>
        </w:rPr>
        <w:t>2</w:t>
      </w:r>
    </w:p>
    <w:p w:rsidR="0086350E" w:rsidRPr="0086350E" w:rsidRDefault="0086350E" w:rsidP="0086350E">
      <w:pPr>
        <w:widowControl w:val="0"/>
        <w:ind w:firstLine="567"/>
        <w:jc w:val="right"/>
        <w:rPr>
          <w:rFonts w:ascii="Times New Roman" w:eastAsia="Times New Roman" w:hAnsi="Times New Roman" w:cs="Times New Roman"/>
          <w:color w:val="000000"/>
          <w:sz w:val="28"/>
          <w:szCs w:val="28"/>
        </w:rPr>
      </w:pPr>
      <w:r w:rsidRPr="0086350E">
        <w:rPr>
          <w:rFonts w:ascii="Times New Roman" w:eastAsia="Times New Roman" w:hAnsi="Times New Roman" w:cs="Times New Roman"/>
          <w:color w:val="000000"/>
          <w:sz w:val="28"/>
          <w:szCs w:val="28"/>
        </w:rPr>
        <w:t>(тыс. рублей)</w:t>
      </w:r>
    </w:p>
    <w:tbl>
      <w:tblPr>
        <w:tblW w:w="9569" w:type="dxa"/>
        <w:jc w:val="center"/>
        <w:tblCellMar>
          <w:left w:w="28" w:type="dxa"/>
          <w:right w:w="28" w:type="dxa"/>
        </w:tblCellMar>
        <w:tblLook w:val="00A0"/>
      </w:tblPr>
      <w:tblGrid>
        <w:gridCol w:w="2878"/>
        <w:gridCol w:w="358"/>
        <w:gridCol w:w="397"/>
        <w:gridCol w:w="900"/>
        <w:gridCol w:w="1115"/>
        <w:gridCol w:w="1115"/>
        <w:gridCol w:w="1030"/>
        <w:gridCol w:w="597"/>
        <w:gridCol w:w="561"/>
        <w:gridCol w:w="618"/>
      </w:tblGrid>
      <w:tr w:rsidR="0086350E" w:rsidRPr="0086350E" w:rsidTr="00326D86">
        <w:trPr>
          <w:trHeight w:val="20"/>
          <w:tblHeader/>
          <w:jc w:val="center"/>
        </w:trPr>
        <w:tc>
          <w:tcPr>
            <w:tcW w:w="2818" w:type="dxa"/>
            <w:vMerge w:val="restart"/>
            <w:tcBorders>
              <w:top w:val="single" w:sz="4" w:space="0" w:color="auto"/>
              <w:left w:val="single" w:sz="4" w:space="0" w:color="auto"/>
              <w:bottom w:val="single" w:sz="4" w:space="0" w:color="auto"/>
              <w:right w:val="single" w:sz="4" w:space="0" w:color="auto"/>
            </w:tcBorders>
            <w:noWrap/>
            <w:vAlign w:val="center"/>
          </w:tcPr>
          <w:p w:rsidR="0086350E" w:rsidRPr="00326D86" w:rsidRDefault="0086350E" w:rsidP="0086350E">
            <w:pPr>
              <w:widowControl w:val="0"/>
              <w:jc w:val="center"/>
              <w:rPr>
                <w:rFonts w:ascii="Times New Roman" w:eastAsia="Times New Roman" w:hAnsi="Times New Roman" w:cs="Times New Roman"/>
                <w:color w:val="000000"/>
                <w:sz w:val="16"/>
                <w:szCs w:val="16"/>
              </w:rPr>
            </w:pPr>
            <w:r w:rsidRPr="00326D86">
              <w:rPr>
                <w:rFonts w:ascii="Times New Roman" w:eastAsia="Times New Roman" w:hAnsi="Times New Roman" w:cs="Times New Roman"/>
                <w:color w:val="000000"/>
                <w:sz w:val="16"/>
                <w:szCs w:val="16"/>
              </w:rPr>
              <w:t>Наименование</w:t>
            </w:r>
          </w:p>
        </w:tc>
        <w:tc>
          <w:tcPr>
            <w:tcW w:w="358" w:type="dxa"/>
            <w:vMerge w:val="restart"/>
            <w:tcBorders>
              <w:top w:val="single" w:sz="4" w:space="0" w:color="auto"/>
              <w:left w:val="single" w:sz="4" w:space="0" w:color="auto"/>
              <w:bottom w:val="single" w:sz="4" w:space="0" w:color="auto"/>
              <w:right w:val="single" w:sz="4" w:space="0" w:color="auto"/>
            </w:tcBorders>
            <w:noWrap/>
            <w:textDirection w:val="btLr"/>
            <w:vAlign w:val="center"/>
          </w:tcPr>
          <w:p w:rsidR="0086350E" w:rsidRPr="00326D86" w:rsidRDefault="0086350E" w:rsidP="0086350E">
            <w:pPr>
              <w:widowControl w:val="0"/>
              <w:ind w:left="113" w:right="113"/>
              <w:jc w:val="center"/>
              <w:rPr>
                <w:rFonts w:ascii="Times New Roman" w:eastAsia="Times New Roman" w:hAnsi="Times New Roman" w:cs="Times New Roman"/>
                <w:color w:val="000000"/>
                <w:sz w:val="16"/>
                <w:szCs w:val="16"/>
              </w:rPr>
            </w:pPr>
            <w:r w:rsidRPr="00326D86">
              <w:rPr>
                <w:rFonts w:ascii="Times New Roman" w:eastAsia="Times New Roman" w:hAnsi="Times New Roman" w:cs="Times New Roman"/>
                <w:color w:val="000000"/>
                <w:sz w:val="16"/>
                <w:szCs w:val="16"/>
              </w:rPr>
              <w:t>Раздел</w:t>
            </w:r>
          </w:p>
        </w:tc>
        <w:tc>
          <w:tcPr>
            <w:tcW w:w="397" w:type="dxa"/>
            <w:vMerge w:val="restart"/>
            <w:tcBorders>
              <w:top w:val="single" w:sz="4" w:space="0" w:color="auto"/>
              <w:left w:val="single" w:sz="4" w:space="0" w:color="auto"/>
              <w:bottom w:val="single" w:sz="4" w:space="0" w:color="auto"/>
              <w:right w:val="single" w:sz="4" w:space="0" w:color="auto"/>
            </w:tcBorders>
            <w:noWrap/>
            <w:textDirection w:val="btLr"/>
            <w:vAlign w:val="center"/>
          </w:tcPr>
          <w:p w:rsidR="0086350E" w:rsidRPr="00326D86" w:rsidRDefault="0086350E" w:rsidP="0086350E">
            <w:pPr>
              <w:widowControl w:val="0"/>
              <w:ind w:left="113" w:right="113"/>
              <w:jc w:val="center"/>
              <w:rPr>
                <w:rFonts w:ascii="Times New Roman" w:eastAsia="Times New Roman" w:hAnsi="Times New Roman" w:cs="Times New Roman"/>
                <w:color w:val="000000"/>
                <w:sz w:val="16"/>
                <w:szCs w:val="16"/>
              </w:rPr>
            </w:pPr>
            <w:r w:rsidRPr="00326D86">
              <w:rPr>
                <w:rFonts w:ascii="Times New Roman" w:eastAsia="Times New Roman" w:hAnsi="Times New Roman" w:cs="Times New Roman"/>
                <w:color w:val="000000"/>
                <w:sz w:val="16"/>
                <w:szCs w:val="16"/>
              </w:rPr>
              <w:t>Подра</w:t>
            </w:r>
            <w:r w:rsidRPr="00326D86">
              <w:rPr>
                <w:rFonts w:ascii="Times New Roman" w:eastAsia="Times New Roman" w:hAnsi="Times New Roman" w:cs="Times New Roman"/>
                <w:color w:val="000000"/>
                <w:sz w:val="16"/>
                <w:szCs w:val="16"/>
              </w:rPr>
              <w:t>з</w:t>
            </w:r>
            <w:r w:rsidRPr="00326D86">
              <w:rPr>
                <w:rFonts w:ascii="Times New Roman" w:eastAsia="Times New Roman" w:hAnsi="Times New Roman" w:cs="Times New Roman"/>
                <w:color w:val="000000"/>
                <w:sz w:val="16"/>
                <w:szCs w:val="16"/>
              </w:rPr>
              <w:t>дел</w:t>
            </w:r>
          </w:p>
        </w:tc>
        <w:tc>
          <w:tcPr>
            <w:tcW w:w="960" w:type="dxa"/>
            <w:vMerge w:val="restart"/>
            <w:tcBorders>
              <w:top w:val="single" w:sz="4" w:space="0" w:color="auto"/>
              <w:left w:val="single" w:sz="4" w:space="0" w:color="auto"/>
              <w:bottom w:val="single" w:sz="4" w:space="0" w:color="auto"/>
              <w:right w:val="single" w:sz="4" w:space="0" w:color="auto"/>
            </w:tcBorders>
            <w:vAlign w:val="center"/>
          </w:tcPr>
          <w:p w:rsidR="0086350E" w:rsidRPr="00326D86" w:rsidRDefault="0086350E" w:rsidP="0086350E">
            <w:pPr>
              <w:widowControl w:val="0"/>
              <w:jc w:val="center"/>
              <w:rPr>
                <w:rFonts w:ascii="Times New Roman" w:eastAsia="Times New Roman" w:hAnsi="Times New Roman" w:cs="Times New Roman"/>
                <w:color w:val="000000"/>
                <w:sz w:val="16"/>
                <w:szCs w:val="16"/>
              </w:rPr>
            </w:pPr>
            <w:r w:rsidRPr="00326D86">
              <w:rPr>
                <w:rFonts w:ascii="Times New Roman" w:eastAsia="Times New Roman" w:hAnsi="Times New Roman" w:cs="Times New Roman"/>
                <w:color w:val="000000"/>
                <w:sz w:val="16"/>
                <w:szCs w:val="16"/>
              </w:rPr>
              <w:t>Утверждено Законом об областном бюджете на 2020 год</w:t>
            </w:r>
          </w:p>
        </w:tc>
        <w:tc>
          <w:tcPr>
            <w:tcW w:w="3260" w:type="dxa"/>
            <w:gridSpan w:val="3"/>
            <w:tcBorders>
              <w:top w:val="single" w:sz="4" w:space="0" w:color="auto"/>
              <w:left w:val="single" w:sz="4" w:space="0" w:color="auto"/>
              <w:bottom w:val="single" w:sz="4" w:space="0" w:color="000000"/>
              <w:right w:val="single" w:sz="4" w:space="0" w:color="auto"/>
            </w:tcBorders>
            <w:noWrap/>
            <w:vAlign w:val="center"/>
          </w:tcPr>
          <w:p w:rsidR="0086350E" w:rsidRPr="00326D86" w:rsidRDefault="0086350E" w:rsidP="0086350E">
            <w:pPr>
              <w:widowControl w:val="0"/>
              <w:jc w:val="center"/>
              <w:rPr>
                <w:rFonts w:ascii="Times New Roman" w:eastAsia="Times New Roman" w:hAnsi="Times New Roman" w:cs="Times New Roman"/>
                <w:color w:val="000000"/>
                <w:sz w:val="16"/>
                <w:szCs w:val="16"/>
              </w:rPr>
            </w:pPr>
            <w:r w:rsidRPr="00326D86">
              <w:rPr>
                <w:rFonts w:ascii="Times New Roman" w:eastAsia="Times New Roman" w:hAnsi="Times New Roman" w:cs="Times New Roman"/>
                <w:color w:val="000000"/>
                <w:sz w:val="16"/>
                <w:szCs w:val="16"/>
              </w:rPr>
              <w:t>Предусмотрено Законопроектом</w:t>
            </w:r>
          </w:p>
        </w:tc>
        <w:tc>
          <w:tcPr>
            <w:tcW w:w="1776" w:type="dxa"/>
            <w:gridSpan w:val="3"/>
            <w:tcBorders>
              <w:top w:val="single" w:sz="4" w:space="0" w:color="auto"/>
              <w:left w:val="single" w:sz="4" w:space="0" w:color="auto"/>
              <w:bottom w:val="single" w:sz="4" w:space="0" w:color="auto"/>
              <w:right w:val="single" w:sz="4" w:space="0" w:color="auto"/>
            </w:tcBorders>
            <w:vAlign w:val="center"/>
          </w:tcPr>
          <w:p w:rsidR="0086350E" w:rsidRPr="00326D86" w:rsidRDefault="0086350E" w:rsidP="0086350E">
            <w:pPr>
              <w:widowControl w:val="0"/>
              <w:jc w:val="center"/>
              <w:rPr>
                <w:rFonts w:ascii="Times New Roman" w:eastAsia="Times New Roman" w:hAnsi="Times New Roman" w:cs="Times New Roman"/>
                <w:color w:val="000000"/>
                <w:sz w:val="16"/>
                <w:szCs w:val="16"/>
              </w:rPr>
            </w:pPr>
            <w:r w:rsidRPr="00326D86">
              <w:rPr>
                <w:rFonts w:ascii="Times New Roman" w:eastAsia="Times New Roman" w:hAnsi="Times New Roman" w:cs="Times New Roman"/>
                <w:color w:val="000000"/>
                <w:sz w:val="16"/>
                <w:szCs w:val="16"/>
              </w:rPr>
              <w:t>Темп прироста (сниж</w:t>
            </w:r>
            <w:r w:rsidRPr="00326D86">
              <w:rPr>
                <w:rFonts w:ascii="Times New Roman" w:eastAsia="Times New Roman" w:hAnsi="Times New Roman" w:cs="Times New Roman"/>
                <w:color w:val="000000"/>
                <w:sz w:val="16"/>
                <w:szCs w:val="16"/>
              </w:rPr>
              <w:t>е</w:t>
            </w:r>
            <w:r w:rsidRPr="00326D86">
              <w:rPr>
                <w:rFonts w:ascii="Times New Roman" w:eastAsia="Times New Roman" w:hAnsi="Times New Roman" w:cs="Times New Roman"/>
                <w:color w:val="000000"/>
                <w:sz w:val="16"/>
                <w:szCs w:val="16"/>
              </w:rPr>
              <w:t>ния) расходов к пред</w:t>
            </w:r>
            <w:r w:rsidRPr="00326D86">
              <w:rPr>
                <w:rFonts w:ascii="Times New Roman" w:eastAsia="Times New Roman" w:hAnsi="Times New Roman" w:cs="Times New Roman"/>
                <w:color w:val="000000"/>
                <w:sz w:val="16"/>
                <w:szCs w:val="16"/>
              </w:rPr>
              <w:t>ы</w:t>
            </w:r>
            <w:r w:rsidRPr="00326D86">
              <w:rPr>
                <w:rFonts w:ascii="Times New Roman" w:eastAsia="Times New Roman" w:hAnsi="Times New Roman" w:cs="Times New Roman"/>
                <w:color w:val="000000"/>
                <w:sz w:val="16"/>
                <w:szCs w:val="16"/>
              </w:rPr>
              <w:t>дущему году, %</w:t>
            </w:r>
          </w:p>
        </w:tc>
      </w:tr>
      <w:tr w:rsidR="0086350E" w:rsidRPr="0086350E" w:rsidTr="00326D86">
        <w:trPr>
          <w:trHeight w:val="20"/>
          <w:tblHeader/>
          <w:jc w:val="center"/>
        </w:trPr>
        <w:tc>
          <w:tcPr>
            <w:tcW w:w="0" w:type="auto"/>
            <w:vMerge/>
            <w:tcBorders>
              <w:top w:val="single" w:sz="4" w:space="0" w:color="auto"/>
              <w:left w:val="single" w:sz="4" w:space="0" w:color="auto"/>
              <w:bottom w:val="single" w:sz="4" w:space="0" w:color="auto"/>
              <w:right w:val="single" w:sz="4" w:space="0" w:color="auto"/>
            </w:tcBorders>
            <w:vAlign w:val="center"/>
          </w:tcPr>
          <w:p w:rsidR="0086350E" w:rsidRPr="00326D86" w:rsidRDefault="0086350E" w:rsidP="0086350E">
            <w:pPr>
              <w:widowControl w:val="0"/>
              <w:rPr>
                <w:rFonts w:ascii="Times New Roman" w:eastAsia="Times New Roman" w:hAnsi="Times New Roman" w:cs="Times New Roman"/>
                <w:color w:val="000000"/>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tcPr>
          <w:p w:rsidR="0086350E" w:rsidRPr="00326D86" w:rsidRDefault="0086350E" w:rsidP="0086350E">
            <w:pPr>
              <w:widowControl w:val="0"/>
              <w:rPr>
                <w:rFonts w:ascii="Times New Roman" w:eastAsia="Times New Roman" w:hAnsi="Times New Roman" w:cs="Times New Roman"/>
                <w:color w:val="000000"/>
                <w:sz w:val="16"/>
                <w:szCs w:val="16"/>
              </w:rPr>
            </w:pPr>
          </w:p>
        </w:tc>
        <w:tc>
          <w:tcPr>
            <w:tcW w:w="397" w:type="dxa"/>
            <w:vMerge/>
            <w:tcBorders>
              <w:top w:val="single" w:sz="4" w:space="0" w:color="auto"/>
              <w:left w:val="single" w:sz="4" w:space="0" w:color="auto"/>
              <w:bottom w:val="single" w:sz="4" w:space="0" w:color="auto"/>
              <w:right w:val="single" w:sz="4" w:space="0" w:color="auto"/>
            </w:tcBorders>
            <w:vAlign w:val="center"/>
          </w:tcPr>
          <w:p w:rsidR="0086350E" w:rsidRPr="00326D86" w:rsidRDefault="0086350E" w:rsidP="0086350E">
            <w:pPr>
              <w:widowControl w:val="0"/>
              <w:rPr>
                <w:rFonts w:ascii="Times New Roman" w:eastAsia="Times New Roman" w:hAnsi="Times New Roman" w:cs="Times New Roman"/>
                <w:color w:val="000000"/>
                <w:sz w:val="16"/>
                <w:szCs w:val="16"/>
              </w:rPr>
            </w:pPr>
          </w:p>
        </w:tc>
        <w:tc>
          <w:tcPr>
            <w:tcW w:w="0" w:type="auto"/>
            <w:vMerge/>
            <w:tcBorders>
              <w:top w:val="single" w:sz="4" w:space="0" w:color="auto"/>
              <w:left w:val="single" w:sz="4" w:space="0" w:color="auto"/>
              <w:bottom w:val="single" w:sz="4" w:space="0" w:color="auto"/>
              <w:right w:val="single" w:sz="4" w:space="0" w:color="auto"/>
            </w:tcBorders>
            <w:vAlign w:val="center"/>
          </w:tcPr>
          <w:p w:rsidR="0086350E" w:rsidRPr="00326D86" w:rsidRDefault="0086350E" w:rsidP="0086350E">
            <w:pPr>
              <w:widowControl w:val="0"/>
              <w:rPr>
                <w:rFonts w:ascii="Times New Roman" w:eastAsia="Times New Roman" w:hAnsi="Times New Roman" w:cs="Times New Roman"/>
                <w:color w:val="000000"/>
                <w:sz w:val="16"/>
                <w:szCs w:val="16"/>
              </w:rPr>
            </w:pPr>
          </w:p>
        </w:tc>
        <w:tc>
          <w:tcPr>
            <w:tcW w:w="1115" w:type="dxa"/>
            <w:tcBorders>
              <w:top w:val="nil"/>
              <w:left w:val="nil"/>
              <w:bottom w:val="single" w:sz="4" w:space="0" w:color="auto"/>
              <w:right w:val="single" w:sz="4" w:space="0" w:color="auto"/>
            </w:tcBorders>
            <w:noWrap/>
            <w:vAlign w:val="center"/>
          </w:tcPr>
          <w:p w:rsidR="0086350E" w:rsidRPr="00326D86" w:rsidRDefault="0086350E" w:rsidP="0086350E">
            <w:pPr>
              <w:widowControl w:val="0"/>
              <w:jc w:val="center"/>
              <w:rPr>
                <w:rFonts w:ascii="Times New Roman" w:eastAsia="Times New Roman" w:hAnsi="Times New Roman" w:cs="Times New Roman"/>
                <w:color w:val="000000"/>
                <w:sz w:val="16"/>
                <w:szCs w:val="16"/>
              </w:rPr>
            </w:pPr>
            <w:r w:rsidRPr="00326D86">
              <w:rPr>
                <w:rFonts w:ascii="Times New Roman" w:eastAsia="Times New Roman" w:hAnsi="Times New Roman" w:cs="Times New Roman"/>
                <w:color w:val="000000"/>
                <w:sz w:val="16"/>
                <w:szCs w:val="16"/>
              </w:rPr>
              <w:t>2021 год</w:t>
            </w:r>
          </w:p>
        </w:tc>
        <w:tc>
          <w:tcPr>
            <w:tcW w:w="1115" w:type="dxa"/>
            <w:tcBorders>
              <w:top w:val="nil"/>
              <w:left w:val="nil"/>
              <w:bottom w:val="single" w:sz="4" w:space="0" w:color="auto"/>
              <w:right w:val="single" w:sz="4" w:space="0" w:color="auto"/>
            </w:tcBorders>
            <w:noWrap/>
            <w:vAlign w:val="center"/>
          </w:tcPr>
          <w:p w:rsidR="0086350E" w:rsidRPr="00326D86" w:rsidRDefault="0086350E" w:rsidP="0086350E">
            <w:pPr>
              <w:widowControl w:val="0"/>
              <w:jc w:val="center"/>
              <w:rPr>
                <w:rFonts w:ascii="Times New Roman" w:eastAsia="Times New Roman" w:hAnsi="Times New Roman" w:cs="Times New Roman"/>
                <w:color w:val="000000"/>
                <w:sz w:val="16"/>
                <w:szCs w:val="16"/>
              </w:rPr>
            </w:pPr>
            <w:r w:rsidRPr="00326D86">
              <w:rPr>
                <w:rFonts w:ascii="Times New Roman" w:eastAsia="Times New Roman" w:hAnsi="Times New Roman" w:cs="Times New Roman"/>
                <w:color w:val="000000"/>
                <w:sz w:val="16"/>
                <w:szCs w:val="16"/>
              </w:rPr>
              <w:t>2022 год</w:t>
            </w:r>
          </w:p>
        </w:tc>
        <w:tc>
          <w:tcPr>
            <w:tcW w:w="1030" w:type="dxa"/>
            <w:tcBorders>
              <w:top w:val="nil"/>
              <w:left w:val="nil"/>
              <w:bottom w:val="single" w:sz="4" w:space="0" w:color="auto"/>
              <w:right w:val="single" w:sz="4" w:space="0" w:color="auto"/>
            </w:tcBorders>
            <w:noWrap/>
            <w:vAlign w:val="center"/>
          </w:tcPr>
          <w:p w:rsidR="0086350E" w:rsidRPr="00326D86" w:rsidRDefault="0086350E" w:rsidP="0086350E">
            <w:pPr>
              <w:widowControl w:val="0"/>
              <w:jc w:val="center"/>
              <w:rPr>
                <w:rFonts w:ascii="Times New Roman" w:eastAsia="Times New Roman" w:hAnsi="Times New Roman" w:cs="Times New Roman"/>
                <w:color w:val="000000"/>
                <w:sz w:val="16"/>
                <w:szCs w:val="16"/>
              </w:rPr>
            </w:pPr>
            <w:r w:rsidRPr="00326D86">
              <w:rPr>
                <w:rFonts w:ascii="Times New Roman" w:eastAsia="Times New Roman" w:hAnsi="Times New Roman" w:cs="Times New Roman"/>
                <w:color w:val="000000"/>
                <w:sz w:val="16"/>
                <w:szCs w:val="16"/>
              </w:rPr>
              <w:t>2023 год</w:t>
            </w:r>
          </w:p>
        </w:tc>
        <w:tc>
          <w:tcPr>
            <w:tcW w:w="597" w:type="dxa"/>
            <w:tcBorders>
              <w:top w:val="single" w:sz="4" w:space="0" w:color="auto"/>
              <w:left w:val="nil"/>
              <w:bottom w:val="single" w:sz="4" w:space="0" w:color="auto"/>
              <w:right w:val="single" w:sz="4" w:space="0" w:color="auto"/>
            </w:tcBorders>
            <w:noWrap/>
            <w:vAlign w:val="center"/>
          </w:tcPr>
          <w:p w:rsidR="0086350E" w:rsidRPr="00326D86" w:rsidRDefault="0086350E" w:rsidP="0086350E">
            <w:pPr>
              <w:widowControl w:val="0"/>
              <w:jc w:val="center"/>
              <w:rPr>
                <w:rFonts w:ascii="Times New Roman" w:eastAsia="Times New Roman" w:hAnsi="Times New Roman" w:cs="Times New Roman"/>
                <w:color w:val="000000"/>
                <w:sz w:val="16"/>
                <w:szCs w:val="16"/>
              </w:rPr>
            </w:pPr>
            <w:r w:rsidRPr="00326D86">
              <w:rPr>
                <w:rFonts w:ascii="Times New Roman" w:eastAsia="Times New Roman" w:hAnsi="Times New Roman" w:cs="Times New Roman"/>
                <w:color w:val="000000"/>
                <w:sz w:val="16"/>
                <w:szCs w:val="16"/>
              </w:rPr>
              <w:t>2021 год</w:t>
            </w:r>
          </w:p>
        </w:tc>
        <w:tc>
          <w:tcPr>
            <w:tcW w:w="561" w:type="dxa"/>
            <w:tcBorders>
              <w:top w:val="single" w:sz="4" w:space="0" w:color="auto"/>
              <w:left w:val="nil"/>
              <w:bottom w:val="single" w:sz="4" w:space="0" w:color="auto"/>
              <w:right w:val="single" w:sz="4" w:space="0" w:color="auto"/>
            </w:tcBorders>
            <w:noWrap/>
            <w:vAlign w:val="center"/>
          </w:tcPr>
          <w:p w:rsidR="0086350E" w:rsidRPr="00326D86" w:rsidRDefault="0086350E" w:rsidP="0086350E">
            <w:pPr>
              <w:widowControl w:val="0"/>
              <w:jc w:val="center"/>
              <w:rPr>
                <w:rFonts w:ascii="Times New Roman" w:eastAsia="Times New Roman" w:hAnsi="Times New Roman" w:cs="Times New Roman"/>
                <w:color w:val="000000"/>
                <w:sz w:val="16"/>
                <w:szCs w:val="16"/>
              </w:rPr>
            </w:pPr>
            <w:r w:rsidRPr="00326D86">
              <w:rPr>
                <w:rFonts w:ascii="Times New Roman" w:eastAsia="Times New Roman" w:hAnsi="Times New Roman" w:cs="Times New Roman"/>
                <w:color w:val="000000"/>
                <w:sz w:val="16"/>
                <w:szCs w:val="16"/>
              </w:rPr>
              <w:t>2022 год</w:t>
            </w:r>
          </w:p>
        </w:tc>
        <w:tc>
          <w:tcPr>
            <w:tcW w:w="618" w:type="dxa"/>
            <w:tcBorders>
              <w:top w:val="single" w:sz="4" w:space="0" w:color="auto"/>
              <w:left w:val="nil"/>
              <w:bottom w:val="single" w:sz="4" w:space="0" w:color="auto"/>
              <w:right w:val="single" w:sz="4" w:space="0" w:color="auto"/>
            </w:tcBorders>
            <w:noWrap/>
            <w:vAlign w:val="center"/>
          </w:tcPr>
          <w:p w:rsidR="0086350E" w:rsidRPr="00326D86" w:rsidRDefault="0086350E" w:rsidP="0086350E">
            <w:pPr>
              <w:widowControl w:val="0"/>
              <w:jc w:val="center"/>
              <w:rPr>
                <w:rFonts w:ascii="Times New Roman" w:eastAsia="Times New Roman" w:hAnsi="Times New Roman" w:cs="Times New Roman"/>
                <w:color w:val="000000"/>
                <w:sz w:val="16"/>
                <w:szCs w:val="16"/>
              </w:rPr>
            </w:pPr>
            <w:r w:rsidRPr="00326D86">
              <w:rPr>
                <w:rFonts w:ascii="Times New Roman" w:eastAsia="Times New Roman" w:hAnsi="Times New Roman" w:cs="Times New Roman"/>
                <w:color w:val="000000"/>
                <w:sz w:val="16"/>
                <w:szCs w:val="16"/>
              </w:rPr>
              <w:t>2023 год</w:t>
            </w:r>
          </w:p>
        </w:tc>
      </w:tr>
      <w:tr w:rsidR="0086350E" w:rsidRPr="0086350E" w:rsidTr="00326D86">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tcPr>
          <w:p w:rsidR="0086350E" w:rsidRPr="0086350E" w:rsidRDefault="0086350E" w:rsidP="0086350E">
            <w:pPr>
              <w:jc w:val="center"/>
              <w:rPr>
                <w:rFonts w:ascii="Times New Roman" w:eastAsia="Times New Roman" w:hAnsi="Times New Roman" w:cs="Times New Roman"/>
                <w:b/>
                <w:bCs/>
                <w:color w:val="000000"/>
                <w:sz w:val="18"/>
                <w:szCs w:val="18"/>
              </w:rPr>
            </w:pPr>
            <w:r w:rsidRPr="0086350E">
              <w:rPr>
                <w:rFonts w:ascii="Times New Roman" w:eastAsia="Times New Roman" w:hAnsi="Times New Roman" w:cs="Times New Roman"/>
                <w:b/>
                <w:bCs/>
                <w:color w:val="000000"/>
                <w:sz w:val="18"/>
                <w:szCs w:val="18"/>
              </w:rPr>
              <w:t>Национальная оборона</w:t>
            </w:r>
          </w:p>
        </w:tc>
        <w:tc>
          <w:tcPr>
            <w:tcW w:w="0" w:type="auto"/>
            <w:tcBorders>
              <w:top w:val="single" w:sz="4" w:space="0" w:color="auto"/>
              <w:left w:val="single" w:sz="4" w:space="0" w:color="auto"/>
              <w:bottom w:val="single" w:sz="4" w:space="0" w:color="auto"/>
              <w:right w:val="single" w:sz="4" w:space="0" w:color="auto"/>
            </w:tcBorders>
            <w:vAlign w:val="center"/>
          </w:tcPr>
          <w:p w:rsidR="0086350E" w:rsidRPr="0086350E" w:rsidRDefault="0086350E" w:rsidP="0086350E">
            <w:pPr>
              <w:jc w:val="center"/>
              <w:rPr>
                <w:rFonts w:ascii="Times New Roman" w:eastAsia="Times New Roman" w:hAnsi="Times New Roman" w:cs="Times New Roman"/>
                <w:b/>
                <w:bCs/>
                <w:color w:val="000000"/>
                <w:sz w:val="18"/>
                <w:szCs w:val="18"/>
              </w:rPr>
            </w:pPr>
            <w:r w:rsidRPr="0086350E">
              <w:rPr>
                <w:rFonts w:ascii="Times New Roman" w:eastAsia="Times New Roman" w:hAnsi="Times New Roman" w:cs="Times New Roman"/>
                <w:b/>
                <w:bCs/>
                <w:color w:val="000000"/>
                <w:sz w:val="18"/>
                <w:szCs w:val="18"/>
              </w:rPr>
              <w:t>02</w:t>
            </w:r>
          </w:p>
        </w:tc>
        <w:tc>
          <w:tcPr>
            <w:tcW w:w="397" w:type="dxa"/>
            <w:tcBorders>
              <w:top w:val="single" w:sz="4" w:space="0" w:color="auto"/>
              <w:left w:val="single" w:sz="4" w:space="0" w:color="auto"/>
              <w:bottom w:val="single" w:sz="4" w:space="0" w:color="auto"/>
              <w:right w:val="single" w:sz="4" w:space="0" w:color="auto"/>
            </w:tcBorders>
            <w:vAlign w:val="center"/>
          </w:tcPr>
          <w:p w:rsidR="0086350E" w:rsidRPr="0086350E" w:rsidRDefault="0086350E" w:rsidP="0086350E">
            <w:pPr>
              <w:widowControl w:val="0"/>
              <w:jc w:val="center"/>
              <w:rPr>
                <w:rFonts w:ascii="Times New Roman" w:eastAsia="Times New Roman" w:hAnsi="Times New Roman" w:cs="Times New Roman"/>
                <w:i/>
                <w:color w:val="000000"/>
                <w:sz w:val="16"/>
                <w:szCs w:val="16"/>
              </w:rPr>
            </w:pPr>
          </w:p>
        </w:tc>
        <w:tc>
          <w:tcPr>
            <w:tcW w:w="0" w:type="auto"/>
            <w:tcBorders>
              <w:top w:val="single" w:sz="4" w:space="0" w:color="auto"/>
              <w:left w:val="single" w:sz="4" w:space="0" w:color="auto"/>
              <w:bottom w:val="single" w:sz="4" w:space="0" w:color="auto"/>
              <w:right w:val="single" w:sz="4" w:space="0" w:color="auto"/>
            </w:tcBorders>
            <w:vAlign w:val="center"/>
          </w:tcPr>
          <w:p w:rsidR="0086350E" w:rsidRPr="0086350E" w:rsidRDefault="0086350E" w:rsidP="0086350E">
            <w:pPr>
              <w:jc w:val="center"/>
              <w:rPr>
                <w:rFonts w:ascii="Times New Roman" w:eastAsia="Times New Roman" w:hAnsi="Times New Roman" w:cs="Times New Roman"/>
                <w:b/>
                <w:bCs/>
                <w:color w:val="000000"/>
                <w:sz w:val="18"/>
                <w:szCs w:val="18"/>
              </w:rPr>
            </w:pPr>
            <w:r w:rsidRPr="0086350E">
              <w:rPr>
                <w:rFonts w:ascii="Times New Roman" w:eastAsia="Times New Roman" w:hAnsi="Times New Roman" w:cs="Times New Roman"/>
                <w:b/>
                <w:bCs/>
                <w:color w:val="000000"/>
                <w:sz w:val="18"/>
                <w:szCs w:val="18"/>
              </w:rPr>
              <w:t>63 495,4</w:t>
            </w:r>
          </w:p>
        </w:tc>
        <w:tc>
          <w:tcPr>
            <w:tcW w:w="1115" w:type="dxa"/>
            <w:tcBorders>
              <w:top w:val="single" w:sz="4" w:space="0" w:color="auto"/>
              <w:left w:val="nil"/>
              <w:bottom w:val="single" w:sz="4" w:space="0" w:color="auto"/>
              <w:right w:val="single" w:sz="4" w:space="0" w:color="auto"/>
            </w:tcBorders>
            <w:noWrap/>
            <w:vAlign w:val="center"/>
          </w:tcPr>
          <w:p w:rsidR="0086350E" w:rsidRPr="0086350E" w:rsidRDefault="0086350E" w:rsidP="0086350E">
            <w:pPr>
              <w:jc w:val="center"/>
              <w:rPr>
                <w:rFonts w:ascii="Times New Roman" w:eastAsia="Times New Roman" w:hAnsi="Times New Roman" w:cs="Times New Roman"/>
                <w:b/>
                <w:bCs/>
                <w:color w:val="000000"/>
                <w:sz w:val="18"/>
                <w:szCs w:val="18"/>
              </w:rPr>
            </w:pPr>
            <w:r w:rsidRPr="0086350E">
              <w:rPr>
                <w:rFonts w:ascii="Times New Roman" w:eastAsia="Times New Roman" w:hAnsi="Times New Roman" w:cs="Times New Roman"/>
                <w:b/>
                <w:bCs/>
                <w:color w:val="000000"/>
                <w:sz w:val="18"/>
                <w:szCs w:val="18"/>
              </w:rPr>
              <w:t>69 074,9</w:t>
            </w:r>
          </w:p>
        </w:tc>
        <w:tc>
          <w:tcPr>
            <w:tcW w:w="1115" w:type="dxa"/>
            <w:tcBorders>
              <w:top w:val="single" w:sz="4" w:space="0" w:color="auto"/>
              <w:left w:val="nil"/>
              <w:bottom w:val="single" w:sz="4" w:space="0" w:color="auto"/>
              <w:right w:val="single" w:sz="4" w:space="0" w:color="auto"/>
            </w:tcBorders>
            <w:noWrap/>
            <w:vAlign w:val="center"/>
          </w:tcPr>
          <w:p w:rsidR="0086350E" w:rsidRPr="0086350E" w:rsidRDefault="0086350E" w:rsidP="0086350E">
            <w:pPr>
              <w:jc w:val="center"/>
              <w:rPr>
                <w:rFonts w:ascii="Times New Roman" w:eastAsia="Times New Roman" w:hAnsi="Times New Roman" w:cs="Times New Roman"/>
                <w:b/>
                <w:bCs/>
                <w:color w:val="000000"/>
                <w:sz w:val="18"/>
                <w:szCs w:val="18"/>
              </w:rPr>
            </w:pPr>
            <w:r w:rsidRPr="0086350E">
              <w:rPr>
                <w:rFonts w:ascii="Times New Roman" w:eastAsia="Times New Roman" w:hAnsi="Times New Roman" w:cs="Times New Roman"/>
                <w:b/>
                <w:bCs/>
                <w:color w:val="000000"/>
                <w:sz w:val="18"/>
                <w:szCs w:val="18"/>
              </w:rPr>
              <w:t>69 709,9</w:t>
            </w:r>
          </w:p>
        </w:tc>
        <w:tc>
          <w:tcPr>
            <w:tcW w:w="1030" w:type="dxa"/>
            <w:tcBorders>
              <w:top w:val="single" w:sz="4" w:space="0" w:color="auto"/>
              <w:left w:val="nil"/>
              <w:bottom w:val="single" w:sz="4" w:space="0" w:color="auto"/>
              <w:right w:val="single" w:sz="4" w:space="0" w:color="auto"/>
            </w:tcBorders>
            <w:noWrap/>
            <w:vAlign w:val="center"/>
          </w:tcPr>
          <w:p w:rsidR="0086350E" w:rsidRPr="0086350E" w:rsidRDefault="0086350E" w:rsidP="0086350E">
            <w:pPr>
              <w:jc w:val="center"/>
              <w:rPr>
                <w:rFonts w:ascii="Times New Roman" w:eastAsia="Times New Roman" w:hAnsi="Times New Roman" w:cs="Times New Roman"/>
                <w:b/>
                <w:bCs/>
                <w:color w:val="000000"/>
                <w:sz w:val="18"/>
                <w:szCs w:val="18"/>
              </w:rPr>
            </w:pPr>
            <w:r w:rsidRPr="0086350E">
              <w:rPr>
                <w:rFonts w:ascii="Times New Roman" w:eastAsia="Times New Roman" w:hAnsi="Times New Roman" w:cs="Times New Roman"/>
                <w:b/>
                <w:bCs/>
                <w:color w:val="000000"/>
                <w:sz w:val="18"/>
                <w:szCs w:val="18"/>
              </w:rPr>
              <w:t>72 160,8</w:t>
            </w:r>
          </w:p>
        </w:tc>
        <w:tc>
          <w:tcPr>
            <w:tcW w:w="597" w:type="dxa"/>
            <w:tcBorders>
              <w:top w:val="single" w:sz="4" w:space="0" w:color="auto"/>
              <w:left w:val="nil"/>
              <w:bottom w:val="single" w:sz="4" w:space="0" w:color="auto"/>
              <w:right w:val="single" w:sz="4" w:space="0" w:color="auto"/>
            </w:tcBorders>
            <w:noWrap/>
            <w:vAlign w:val="center"/>
          </w:tcPr>
          <w:p w:rsidR="0086350E" w:rsidRPr="0086350E" w:rsidRDefault="0086350E" w:rsidP="0086350E">
            <w:pPr>
              <w:jc w:val="center"/>
              <w:rPr>
                <w:rFonts w:ascii="Times New Roman" w:eastAsia="Times New Roman" w:hAnsi="Times New Roman" w:cs="Times New Roman"/>
                <w:b/>
                <w:bCs/>
                <w:color w:val="000000"/>
                <w:sz w:val="18"/>
                <w:szCs w:val="18"/>
              </w:rPr>
            </w:pPr>
            <w:r w:rsidRPr="0086350E">
              <w:rPr>
                <w:rFonts w:ascii="Times New Roman" w:eastAsia="Times New Roman" w:hAnsi="Times New Roman" w:cs="Times New Roman"/>
                <w:b/>
                <w:bCs/>
                <w:color w:val="000000"/>
                <w:sz w:val="18"/>
                <w:szCs w:val="18"/>
              </w:rPr>
              <w:t>8,8</w:t>
            </w:r>
          </w:p>
        </w:tc>
        <w:tc>
          <w:tcPr>
            <w:tcW w:w="561" w:type="dxa"/>
            <w:tcBorders>
              <w:top w:val="single" w:sz="4" w:space="0" w:color="auto"/>
              <w:left w:val="nil"/>
              <w:bottom w:val="single" w:sz="4" w:space="0" w:color="auto"/>
              <w:right w:val="single" w:sz="4" w:space="0" w:color="auto"/>
            </w:tcBorders>
            <w:noWrap/>
            <w:vAlign w:val="center"/>
          </w:tcPr>
          <w:p w:rsidR="0086350E" w:rsidRPr="0086350E" w:rsidRDefault="0086350E" w:rsidP="0086350E">
            <w:pPr>
              <w:jc w:val="center"/>
              <w:rPr>
                <w:rFonts w:ascii="Times New Roman" w:eastAsia="Times New Roman" w:hAnsi="Times New Roman" w:cs="Times New Roman"/>
                <w:b/>
                <w:bCs/>
                <w:color w:val="000000"/>
                <w:sz w:val="18"/>
                <w:szCs w:val="18"/>
              </w:rPr>
            </w:pPr>
            <w:r w:rsidRPr="0086350E">
              <w:rPr>
                <w:rFonts w:ascii="Times New Roman" w:eastAsia="Times New Roman" w:hAnsi="Times New Roman" w:cs="Times New Roman"/>
                <w:b/>
                <w:bCs/>
                <w:color w:val="000000"/>
                <w:sz w:val="18"/>
                <w:szCs w:val="18"/>
              </w:rPr>
              <w:t>0,9</w:t>
            </w:r>
          </w:p>
        </w:tc>
        <w:tc>
          <w:tcPr>
            <w:tcW w:w="618" w:type="dxa"/>
            <w:tcBorders>
              <w:top w:val="single" w:sz="4" w:space="0" w:color="auto"/>
              <w:left w:val="nil"/>
              <w:bottom w:val="single" w:sz="4" w:space="0" w:color="auto"/>
              <w:right w:val="single" w:sz="4" w:space="0" w:color="auto"/>
            </w:tcBorders>
            <w:noWrap/>
            <w:vAlign w:val="center"/>
          </w:tcPr>
          <w:p w:rsidR="0086350E" w:rsidRPr="0086350E" w:rsidRDefault="0086350E" w:rsidP="0086350E">
            <w:pPr>
              <w:jc w:val="center"/>
              <w:rPr>
                <w:rFonts w:ascii="Times New Roman" w:eastAsia="Times New Roman" w:hAnsi="Times New Roman" w:cs="Times New Roman"/>
                <w:b/>
                <w:bCs/>
                <w:color w:val="000000"/>
                <w:sz w:val="18"/>
                <w:szCs w:val="18"/>
              </w:rPr>
            </w:pPr>
            <w:r w:rsidRPr="0086350E">
              <w:rPr>
                <w:rFonts w:ascii="Times New Roman" w:eastAsia="Times New Roman" w:hAnsi="Times New Roman" w:cs="Times New Roman"/>
                <w:b/>
                <w:bCs/>
                <w:color w:val="000000"/>
                <w:sz w:val="18"/>
                <w:szCs w:val="18"/>
              </w:rPr>
              <w:t>3,5</w:t>
            </w:r>
          </w:p>
        </w:tc>
      </w:tr>
      <w:tr w:rsidR="0086350E" w:rsidRPr="0086350E" w:rsidTr="00326D86">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tcPr>
          <w:p w:rsidR="0086350E" w:rsidRPr="0086350E" w:rsidRDefault="0086350E" w:rsidP="00C03A62">
            <w:pPr>
              <w:rPr>
                <w:rFonts w:ascii="Times New Roman" w:eastAsia="Times New Roman" w:hAnsi="Times New Roman" w:cs="Times New Roman"/>
                <w:color w:val="000000"/>
                <w:sz w:val="18"/>
                <w:szCs w:val="18"/>
              </w:rPr>
            </w:pPr>
            <w:r w:rsidRPr="0086350E">
              <w:rPr>
                <w:rFonts w:ascii="Times New Roman" w:eastAsia="Times New Roman" w:hAnsi="Times New Roman" w:cs="Times New Roman"/>
                <w:color w:val="000000"/>
                <w:sz w:val="18"/>
                <w:szCs w:val="18"/>
              </w:rPr>
              <w:t>Мобилизационная и вневойсковая подготовка</w:t>
            </w:r>
          </w:p>
        </w:tc>
        <w:tc>
          <w:tcPr>
            <w:tcW w:w="0" w:type="auto"/>
            <w:tcBorders>
              <w:top w:val="single" w:sz="4" w:space="0" w:color="auto"/>
              <w:left w:val="single" w:sz="4" w:space="0" w:color="auto"/>
              <w:bottom w:val="single" w:sz="4" w:space="0" w:color="auto"/>
              <w:right w:val="single" w:sz="4" w:space="0" w:color="auto"/>
            </w:tcBorders>
            <w:vAlign w:val="center"/>
          </w:tcPr>
          <w:p w:rsidR="0086350E" w:rsidRPr="0086350E" w:rsidRDefault="0086350E" w:rsidP="0086350E">
            <w:pPr>
              <w:jc w:val="center"/>
              <w:rPr>
                <w:rFonts w:ascii="Times New Roman" w:eastAsia="Times New Roman" w:hAnsi="Times New Roman" w:cs="Times New Roman"/>
                <w:color w:val="000000"/>
                <w:sz w:val="18"/>
                <w:szCs w:val="18"/>
              </w:rPr>
            </w:pPr>
            <w:r w:rsidRPr="0086350E">
              <w:rPr>
                <w:rFonts w:ascii="Times New Roman" w:eastAsia="Times New Roman" w:hAnsi="Times New Roman" w:cs="Times New Roman"/>
                <w:color w:val="000000"/>
                <w:sz w:val="18"/>
                <w:szCs w:val="18"/>
              </w:rPr>
              <w:t>02</w:t>
            </w:r>
          </w:p>
        </w:tc>
        <w:tc>
          <w:tcPr>
            <w:tcW w:w="397" w:type="dxa"/>
            <w:tcBorders>
              <w:top w:val="single" w:sz="4" w:space="0" w:color="auto"/>
              <w:left w:val="single" w:sz="4" w:space="0" w:color="auto"/>
              <w:bottom w:val="single" w:sz="4" w:space="0" w:color="auto"/>
              <w:right w:val="single" w:sz="4" w:space="0" w:color="auto"/>
            </w:tcBorders>
            <w:vAlign w:val="center"/>
          </w:tcPr>
          <w:p w:rsidR="0086350E" w:rsidRPr="0086350E" w:rsidRDefault="0086350E" w:rsidP="0086350E">
            <w:pPr>
              <w:jc w:val="center"/>
              <w:rPr>
                <w:rFonts w:ascii="Times New Roman" w:eastAsia="Times New Roman" w:hAnsi="Times New Roman" w:cs="Times New Roman"/>
                <w:color w:val="000000"/>
                <w:sz w:val="18"/>
                <w:szCs w:val="18"/>
              </w:rPr>
            </w:pPr>
            <w:r w:rsidRPr="0086350E">
              <w:rPr>
                <w:rFonts w:ascii="Times New Roman" w:eastAsia="Times New Roman" w:hAnsi="Times New Roman" w:cs="Times New Roman"/>
                <w:color w:val="000000"/>
                <w:sz w:val="18"/>
                <w:szCs w:val="18"/>
              </w:rPr>
              <w:t>03</w:t>
            </w:r>
          </w:p>
        </w:tc>
        <w:tc>
          <w:tcPr>
            <w:tcW w:w="0" w:type="auto"/>
            <w:tcBorders>
              <w:top w:val="single" w:sz="4" w:space="0" w:color="auto"/>
              <w:left w:val="single" w:sz="4" w:space="0" w:color="auto"/>
              <w:bottom w:val="single" w:sz="4" w:space="0" w:color="auto"/>
              <w:right w:val="single" w:sz="4" w:space="0" w:color="auto"/>
            </w:tcBorders>
            <w:vAlign w:val="center"/>
          </w:tcPr>
          <w:p w:rsidR="0086350E" w:rsidRPr="0086350E" w:rsidRDefault="0086350E" w:rsidP="0086350E">
            <w:pPr>
              <w:jc w:val="center"/>
              <w:rPr>
                <w:rFonts w:ascii="Times New Roman" w:eastAsia="Times New Roman" w:hAnsi="Times New Roman" w:cs="Times New Roman"/>
                <w:color w:val="000000"/>
                <w:sz w:val="18"/>
                <w:szCs w:val="18"/>
              </w:rPr>
            </w:pPr>
            <w:r w:rsidRPr="0086350E">
              <w:rPr>
                <w:rFonts w:ascii="Times New Roman" w:eastAsia="Times New Roman" w:hAnsi="Times New Roman" w:cs="Times New Roman"/>
                <w:color w:val="000000"/>
                <w:sz w:val="18"/>
                <w:szCs w:val="18"/>
              </w:rPr>
              <w:t>55 495,4</w:t>
            </w:r>
          </w:p>
        </w:tc>
        <w:tc>
          <w:tcPr>
            <w:tcW w:w="1115" w:type="dxa"/>
            <w:tcBorders>
              <w:top w:val="single" w:sz="4" w:space="0" w:color="auto"/>
              <w:left w:val="nil"/>
              <w:bottom w:val="single" w:sz="4" w:space="0" w:color="auto"/>
              <w:right w:val="single" w:sz="4" w:space="0" w:color="auto"/>
            </w:tcBorders>
            <w:noWrap/>
            <w:vAlign w:val="center"/>
          </w:tcPr>
          <w:p w:rsidR="0086350E" w:rsidRPr="0086350E" w:rsidRDefault="0086350E" w:rsidP="0086350E">
            <w:pPr>
              <w:jc w:val="center"/>
              <w:rPr>
                <w:rFonts w:ascii="Times New Roman" w:eastAsia="Times New Roman" w:hAnsi="Times New Roman" w:cs="Times New Roman"/>
                <w:color w:val="000000"/>
                <w:sz w:val="18"/>
                <w:szCs w:val="18"/>
              </w:rPr>
            </w:pPr>
            <w:r w:rsidRPr="0086350E">
              <w:rPr>
                <w:rFonts w:ascii="Times New Roman" w:eastAsia="Times New Roman" w:hAnsi="Times New Roman" w:cs="Times New Roman"/>
                <w:color w:val="000000"/>
                <w:sz w:val="18"/>
                <w:szCs w:val="18"/>
              </w:rPr>
              <w:t>61 074,9</w:t>
            </w:r>
          </w:p>
        </w:tc>
        <w:tc>
          <w:tcPr>
            <w:tcW w:w="1115" w:type="dxa"/>
            <w:tcBorders>
              <w:top w:val="single" w:sz="4" w:space="0" w:color="auto"/>
              <w:left w:val="nil"/>
              <w:bottom w:val="single" w:sz="4" w:space="0" w:color="auto"/>
              <w:right w:val="single" w:sz="4" w:space="0" w:color="auto"/>
            </w:tcBorders>
            <w:noWrap/>
            <w:vAlign w:val="center"/>
          </w:tcPr>
          <w:p w:rsidR="0086350E" w:rsidRPr="0086350E" w:rsidRDefault="0086350E" w:rsidP="0086350E">
            <w:pPr>
              <w:jc w:val="center"/>
              <w:rPr>
                <w:rFonts w:ascii="Times New Roman" w:eastAsia="Times New Roman" w:hAnsi="Times New Roman" w:cs="Times New Roman"/>
                <w:color w:val="000000"/>
                <w:sz w:val="18"/>
                <w:szCs w:val="18"/>
              </w:rPr>
            </w:pPr>
            <w:r w:rsidRPr="0086350E">
              <w:rPr>
                <w:rFonts w:ascii="Times New Roman" w:eastAsia="Times New Roman" w:hAnsi="Times New Roman" w:cs="Times New Roman"/>
                <w:color w:val="000000"/>
                <w:sz w:val="18"/>
                <w:szCs w:val="18"/>
              </w:rPr>
              <w:t>61 709,9</w:t>
            </w:r>
          </w:p>
        </w:tc>
        <w:tc>
          <w:tcPr>
            <w:tcW w:w="1030" w:type="dxa"/>
            <w:tcBorders>
              <w:top w:val="single" w:sz="4" w:space="0" w:color="auto"/>
              <w:left w:val="nil"/>
              <w:bottom w:val="single" w:sz="4" w:space="0" w:color="auto"/>
              <w:right w:val="single" w:sz="4" w:space="0" w:color="auto"/>
            </w:tcBorders>
            <w:noWrap/>
            <w:vAlign w:val="center"/>
          </w:tcPr>
          <w:p w:rsidR="0086350E" w:rsidRPr="0086350E" w:rsidRDefault="0086350E" w:rsidP="0086350E">
            <w:pPr>
              <w:jc w:val="center"/>
              <w:rPr>
                <w:rFonts w:ascii="Times New Roman" w:eastAsia="Times New Roman" w:hAnsi="Times New Roman" w:cs="Times New Roman"/>
                <w:color w:val="000000"/>
                <w:sz w:val="18"/>
                <w:szCs w:val="18"/>
              </w:rPr>
            </w:pPr>
            <w:r w:rsidRPr="0086350E">
              <w:rPr>
                <w:rFonts w:ascii="Times New Roman" w:eastAsia="Times New Roman" w:hAnsi="Times New Roman" w:cs="Times New Roman"/>
                <w:color w:val="000000"/>
                <w:sz w:val="18"/>
                <w:szCs w:val="18"/>
              </w:rPr>
              <w:t>64 160,8</w:t>
            </w:r>
          </w:p>
        </w:tc>
        <w:tc>
          <w:tcPr>
            <w:tcW w:w="597" w:type="dxa"/>
            <w:tcBorders>
              <w:top w:val="single" w:sz="4" w:space="0" w:color="auto"/>
              <w:left w:val="nil"/>
              <w:bottom w:val="single" w:sz="4" w:space="0" w:color="auto"/>
              <w:right w:val="single" w:sz="4" w:space="0" w:color="auto"/>
            </w:tcBorders>
            <w:noWrap/>
            <w:vAlign w:val="center"/>
          </w:tcPr>
          <w:p w:rsidR="0086350E" w:rsidRPr="00C03A62" w:rsidRDefault="0086350E" w:rsidP="0086350E">
            <w:pPr>
              <w:jc w:val="center"/>
              <w:rPr>
                <w:rFonts w:ascii="Times New Roman" w:eastAsia="Times New Roman" w:hAnsi="Times New Roman" w:cs="Times New Roman"/>
                <w:bCs/>
                <w:color w:val="000000"/>
                <w:sz w:val="18"/>
                <w:szCs w:val="18"/>
              </w:rPr>
            </w:pPr>
            <w:r w:rsidRPr="00C03A62">
              <w:rPr>
                <w:rFonts w:ascii="Times New Roman" w:eastAsia="Times New Roman" w:hAnsi="Times New Roman" w:cs="Times New Roman"/>
                <w:bCs/>
                <w:color w:val="000000"/>
                <w:sz w:val="18"/>
                <w:szCs w:val="18"/>
              </w:rPr>
              <w:t>10,1</w:t>
            </w:r>
          </w:p>
        </w:tc>
        <w:tc>
          <w:tcPr>
            <w:tcW w:w="561" w:type="dxa"/>
            <w:tcBorders>
              <w:top w:val="single" w:sz="4" w:space="0" w:color="auto"/>
              <w:left w:val="nil"/>
              <w:bottom w:val="single" w:sz="4" w:space="0" w:color="auto"/>
              <w:right w:val="single" w:sz="4" w:space="0" w:color="auto"/>
            </w:tcBorders>
            <w:noWrap/>
            <w:vAlign w:val="center"/>
          </w:tcPr>
          <w:p w:rsidR="0086350E" w:rsidRPr="00C03A62" w:rsidRDefault="0086350E" w:rsidP="0086350E">
            <w:pPr>
              <w:jc w:val="center"/>
              <w:rPr>
                <w:rFonts w:ascii="Times New Roman" w:eastAsia="Times New Roman" w:hAnsi="Times New Roman" w:cs="Times New Roman"/>
                <w:bCs/>
                <w:color w:val="000000"/>
                <w:sz w:val="18"/>
                <w:szCs w:val="18"/>
              </w:rPr>
            </w:pPr>
            <w:r w:rsidRPr="00C03A62">
              <w:rPr>
                <w:rFonts w:ascii="Times New Roman" w:eastAsia="Times New Roman" w:hAnsi="Times New Roman" w:cs="Times New Roman"/>
                <w:bCs/>
                <w:color w:val="000000"/>
                <w:sz w:val="18"/>
                <w:szCs w:val="18"/>
              </w:rPr>
              <w:t>1,0</w:t>
            </w:r>
          </w:p>
        </w:tc>
        <w:tc>
          <w:tcPr>
            <w:tcW w:w="618" w:type="dxa"/>
            <w:tcBorders>
              <w:top w:val="single" w:sz="4" w:space="0" w:color="auto"/>
              <w:left w:val="nil"/>
              <w:bottom w:val="single" w:sz="4" w:space="0" w:color="auto"/>
              <w:right w:val="single" w:sz="4" w:space="0" w:color="auto"/>
            </w:tcBorders>
            <w:noWrap/>
            <w:vAlign w:val="center"/>
          </w:tcPr>
          <w:p w:rsidR="0086350E" w:rsidRPr="00C03A62" w:rsidRDefault="0086350E" w:rsidP="0086350E">
            <w:pPr>
              <w:jc w:val="center"/>
              <w:rPr>
                <w:rFonts w:ascii="Times New Roman" w:eastAsia="Times New Roman" w:hAnsi="Times New Roman" w:cs="Times New Roman"/>
                <w:bCs/>
                <w:color w:val="000000"/>
                <w:sz w:val="18"/>
                <w:szCs w:val="18"/>
              </w:rPr>
            </w:pPr>
            <w:r w:rsidRPr="00C03A62">
              <w:rPr>
                <w:rFonts w:ascii="Times New Roman" w:eastAsia="Times New Roman" w:hAnsi="Times New Roman" w:cs="Times New Roman"/>
                <w:bCs/>
                <w:color w:val="000000"/>
                <w:sz w:val="18"/>
                <w:szCs w:val="18"/>
              </w:rPr>
              <w:t>4,0</w:t>
            </w:r>
          </w:p>
        </w:tc>
      </w:tr>
      <w:tr w:rsidR="0086350E" w:rsidRPr="0086350E" w:rsidTr="00326D86">
        <w:trPr>
          <w:trHeight w:val="20"/>
          <w:jc w:val="center"/>
        </w:trPr>
        <w:tc>
          <w:tcPr>
            <w:tcW w:w="0" w:type="auto"/>
            <w:tcBorders>
              <w:top w:val="single" w:sz="4" w:space="0" w:color="auto"/>
              <w:left w:val="single" w:sz="4" w:space="0" w:color="auto"/>
              <w:bottom w:val="single" w:sz="4" w:space="0" w:color="auto"/>
              <w:right w:val="single" w:sz="4" w:space="0" w:color="auto"/>
            </w:tcBorders>
            <w:vAlign w:val="center"/>
          </w:tcPr>
          <w:p w:rsidR="0086350E" w:rsidRPr="0086350E" w:rsidRDefault="0086350E" w:rsidP="00C03A62">
            <w:pPr>
              <w:rPr>
                <w:rFonts w:ascii="Times New Roman" w:eastAsia="Times New Roman" w:hAnsi="Times New Roman" w:cs="Times New Roman"/>
                <w:color w:val="000000"/>
                <w:sz w:val="18"/>
                <w:szCs w:val="18"/>
              </w:rPr>
            </w:pPr>
            <w:r w:rsidRPr="0086350E">
              <w:rPr>
                <w:rFonts w:ascii="Times New Roman" w:eastAsia="Times New Roman" w:hAnsi="Times New Roman" w:cs="Times New Roman"/>
                <w:color w:val="000000"/>
                <w:sz w:val="18"/>
                <w:szCs w:val="18"/>
              </w:rPr>
              <w:t>Мобилизационная подготовка эк</w:t>
            </w:r>
            <w:r w:rsidRPr="0086350E">
              <w:rPr>
                <w:rFonts w:ascii="Times New Roman" w:eastAsia="Times New Roman" w:hAnsi="Times New Roman" w:cs="Times New Roman"/>
                <w:color w:val="000000"/>
                <w:sz w:val="18"/>
                <w:szCs w:val="18"/>
              </w:rPr>
              <w:t>о</w:t>
            </w:r>
            <w:r w:rsidRPr="0086350E">
              <w:rPr>
                <w:rFonts w:ascii="Times New Roman" w:eastAsia="Times New Roman" w:hAnsi="Times New Roman" w:cs="Times New Roman"/>
                <w:color w:val="000000"/>
                <w:sz w:val="18"/>
                <w:szCs w:val="18"/>
              </w:rPr>
              <w:t>номики</w:t>
            </w:r>
          </w:p>
        </w:tc>
        <w:tc>
          <w:tcPr>
            <w:tcW w:w="0" w:type="auto"/>
            <w:tcBorders>
              <w:top w:val="single" w:sz="4" w:space="0" w:color="auto"/>
              <w:left w:val="single" w:sz="4" w:space="0" w:color="auto"/>
              <w:bottom w:val="single" w:sz="4" w:space="0" w:color="auto"/>
              <w:right w:val="single" w:sz="4" w:space="0" w:color="auto"/>
            </w:tcBorders>
            <w:vAlign w:val="center"/>
          </w:tcPr>
          <w:p w:rsidR="0086350E" w:rsidRPr="0086350E" w:rsidRDefault="0086350E" w:rsidP="0086350E">
            <w:pPr>
              <w:jc w:val="center"/>
              <w:rPr>
                <w:rFonts w:ascii="Times New Roman" w:eastAsia="Times New Roman" w:hAnsi="Times New Roman" w:cs="Times New Roman"/>
                <w:color w:val="000000"/>
                <w:sz w:val="18"/>
                <w:szCs w:val="18"/>
              </w:rPr>
            </w:pPr>
            <w:r w:rsidRPr="0086350E">
              <w:rPr>
                <w:rFonts w:ascii="Times New Roman" w:eastAsia="Times New Roman" w:hAnsi="Times New Roman" w:cs="Times New Roman"/>
                <w:color w:val="000000"/>
                <w:sz w:val="18"/>
                <w:szCs w:val="18"/>
              </w:rPr>
              <w:t>02</w:t>
            </w:r>
          </w:p>
        </w:tc>
        <w:tc>
          <w:tcPr>
            <w:tcW w:w="397" w:type="dxa"/>
            <w:tcBorders>
              <w:top w:val="single" w:sz="4" w:space="0" w:color="auto"/>
              <w:left w:val="single" w:sz="4" w:space="0" w:color="auto"/>
              <w:bottom w:val="single" w:sz="4" w:space="0" w:color="auto"/>
              <w:right w:val="single" w:sz="4" w:space="0" w:color="auto"/>
            </w:tcBorders>
            <w:vAlign w:val="center"/>
          </w:tcPr>
          <w:p w:rsidR="0086350E" w:rsidRPr="0086350E" w:rsidRDefault="0086350E" w:rsidP="0086350E">
            <w:pPr>
              <w:jc w:val="center"/>
              <w:rPr>
                <w:rFonts w:ascii="Times New Roman" w:eastAsia="Times New Roman" w:hAnsi="Times New Roman" w:cs="Times New Roman"/>
                <w:color w:val="000000"/>
                <w:sz w:val="18"/>
                <w:szCs w:val="18"/>
              </w:rPr>
            </w:pPr>
            <w:r w:rsidRPr="0086350E">
              <w:rPr>
                <w:rFonts w:ascii="Times New Roman" w:eastAsia="Times New Roman" w:hAnsi="Times New Roman" w:cs="Times New Roman"/>
                <w:color w:val="000000"/>
                <w:sz w:val="18"/>
                <w:szCs w:val="18"/>
              </w:rPr>
              <w:t>04</w:t>
            </w:r>
          </w:p>
        </w:tc>
        <w:tc>
          <w:tcPr>
            <w:tcW w:w="0" w:type="auto"/>
            <w:tcBorders>
              <w:top w:val="single" w:sz="4" w:space="0" w:color="auto"/>
              <w:left w:val="single" w:sz="4" w:space="0" w:color="auto"/>
              <w:bottom w:val="single" w:sz="4" w:space="0" w:color="auto"/>
              <w:right w:val="single" w:sz="4" w:space="0" w:color="auto"/>
            </w:tcBorders>
            <w:vAlign w:val="center"/>
          </w:tcPr>
          <w:p w:rsidR="0086350E" w:rsidRPr="0086350E" w:rsidRDefault="0086350E" w:rsidP="0086350E">
            <w:pPr>
              <w:jc w:val="center"/>
              <w:rPr>
                <w:rFonts w:ascii="Times New Roman" w:eastAsia="Times New Roman" w:hAnsi="Times New Roman" w:cs="Times New Roman"/>
                <w:color w:val="000000"/>
                <w:sz w:val="18"/>
                <w:szCs w:val="18"/>
              </w:rPr>
            </w:pPr>
            <w:r w:rsidRPr="0086350E">
              <w:rPr>
                <w:rFonts w:ascii="Times New Roman" w:eastAsia="Times New Roman" w:hAnsi="Times New Roman" w:cs="Times New Roman"/>
                <w:color w:val="000000"/>
                <w:sz w:val="18"/>
                <w:szCs w:val="18"/>
              </w:rPr>
              <w:t>8 000,0</w:t>
            </w:r>
          </w:p>
        </w:tc>
        <w:tc>
          <w:tcPr>
            <w:tcW w:w="1115" w:type="dxa"/>
            <w:tcBorders>
              <w:top w:val="single" w:sz="4" w:space="0" w:color="auto"/>
              <w:left w:val="nil"/>
              <w:bottom w:val="single" w:sz="4" w:space="0" w:color="auto"/>
              <w:right w:val="single" w:sz="4" w:space="0" w:color="auto"/>
            </w:tcBorders>
            <w:noWrap/>
            <w:vAlign w:val="center"/>
          </w:tcPr>
          <w:p w:rsidR="0086350E" w:rsidRPr="0086350E" w:rsidRDefault="0086350E" w:rsidP="0086350E">
            <w:pPr>
              <w:jc w:val="center"/>
              <w:rPr>
                <w:rFonts w:ascii="Times New Roman" w:eastAsia="Times New Roman" w:hAnsi="Times New Roman" w:cs="Times New Roman"/>
                <w:color w:val="000000"/>
                <w:sz w:val="18"/>
                <w:szCs w:val="18"/>
              </w:rPr>
            </w:pPr>
            <w:r w:rsidRPr="0086350E">
              <w:rPr>
                <w:rFonts w:ascii="Times New Roman" w:eastAsia="Times New Roman" w:hAnsi="Times New Roman" w:cs="Times New Roman"/>
                <w:color w:val="000000"/>
                <w:sz w:val="18"/>
                <w:szCs w:val="18"/>
              </w:rPr>
              <w:t>8 000,0</w:t>
            </w:r>
          </w:p>
        </w:tc>
        <w:tc>
          <w:tcPr>
            <w:tcW w:w="1115" w:type="dxa"/>
            <w:tcBorders>
              <w:top w:val="single" w:sz="4" w:space="0" w:color="auto"/>
              <w:left w:val="nil"/>
              <w:bottom w:val="single" w:sz="4" w:space="0" w:color="auto"/>
              <w:right w:val="single" w:sz="4" w:space="0" w:color="auto"/>
            </w:tcBorders>
            <w:noWrap/>
            <w:vAlign w:val="center"/>
          </w:tcPr>
          <w:p w:rsidR="0086350E" w:rsidRPr="0086350E" w:rsidRDefault="0086350E" w:rsidP="0086350E">
            <w:pPr>
              <w:jc w:val="center"/>
              <w:rPr>
                <w:rFonts w:ascii="Times New Roman" w:eastAsia="Times New Roman" w:hAnsi="Times New Roman" w:cs="Times New Roman"/>
                <w:color w:val="000000"/>
                <w:sz w:val="18"/>
                <w:szCs w:val="18"/>
              </w:rPr>
            </w:pPr>
            <w:r w:rsidRPr="0086350E">
              <w:rPr>
                <w:rFonts w:ascii="Times New Roman" w:eastAsia="Times New Roman" w:hAnsi="Times New Roman" w:cs="Times New Roman"/>
                <w:color w:val="000000"/>
                <w:sz w:val="18"/>
                <w:szCs w:val="18"/>
              </w:rPr>
              <w:t>8 000,0</w:t>
            </w:r>
          </w:p>
        </w:tc>
        <w:tc>
          <w:tcPr>
            <w:tcW w:w="1030" w:type="dxa"/>
            <w:tcBorders>
              <w:top w:val="single" w:sz="4" w:space="0" w:color="auto"/>
              <w:left w:val="nil"/>
              <w:bottom w:val="single" w:sz="4" w:space="0" w:color="auto"/>
              <w:right w:val="single" w:sz="4" w:space="0" w:color="auto"/>
            </w:tcBorders>
            <w:noWrap/>
            <w:vAlign w:val="center"/>
          </w:tcPr>
          <w:p w:rsidR="0086350E" w:rsidRPr="0086350E" w:rsidRDefault="0086350E" w:rsidP="0086350E">
            <w:pPr>
              <w:jc w:val="center"/>
              <w:rPr>
                <w:rFonts w:ascii="Times New Roman" w:eastAsia="Times New Roman" w:hAnsi="Times New Roman" w:cs="Times New Roman"/>
                <w:color w:val="000000"/>
                <w:sz w:val="18"/>
                <w:szCs w:val="18"/>
              </w:rPr>
            </w:pPr>
            <w:r w:rsidRPr="0086350E">
              <w:rPr>
                <w:rFonts w:ascii="Times New Roman" w:eastAsia="Times New Roman" w:hAnsi="Times New Roman" w:cs="Times New Roman"/>
                <w:color w:val="000000"/>
                <w:sz w:val="18"/>
                <w:szCs w:val="18"/>
              </w:rPr>
              <w:t>8 000,0</w:t>
            </w:r>
          </w:p>
        </w:tc>
        <w:tc>
          <w:tcPr>
            <w:tcW w:w="597" w:type="dxa"/>
            <w:tcBorders>
              <w:top w:val="single" w:sz="4" w:space="0" w:color="auto"/>
              <w:left w:val="nil"/>
              <w:bottom w:val="single" w:sz="4" w:space="0" w:color="auto"/>
              <w:right w:val="single" w:sz="4" w:space="0" w:color="auto"/>
            </w:tcBorders>
            <w:noWrap/>
            <w:vAlign w:val="center"/>
          </w:tcPr>
          <w:p w:rsidR="0086350E" w:rsidRPr="00C03A62" w:rsidRDefault="0086350E" w:rsidP="0086350E">
            <w:pPr>
              <w:jc w:val="center"/>
              <w:rPr>
                <w:rFonts w:ascii="Times New Roman" w:eastAsia="Times New Roman" w:hAnsi="Times New Roman" w:cs="Times New Roman"/>
                <w:bCs/>
                <w:color w:val="000000"/>
                <w:sz w:val="18"/>
                <w:szCs w:val="18"/>
              </w:rPr>
            </w:pPr>
            <w:r w:rsidRPr="00C03A62">
              <w:rPr>
                <w:rFonts w:ascii="Times New Roman" w:eastAsia="Times New Roman" w:hAnsi="Times New Roman" w:cs="Times New Roman"/>
                <w:bCs/>
                <w:color w:val="000000"/>
                <w:sz w:val="18"/>
                <w:szCs w:val="18"/>
              </w:rPr>
              <w:t>0,0</w:t>
            </w:r>
          </w:p>
        </w:tc>
        <w:tc>
          <w:tcPr>
            <w:tcW w:w="561" w:type="dxa"/>
            <w:tcBorders>
              <w:top w:val="single" w:sz="4" w:space="0" w:color="auto"/>
              <w:left w:val="nil"/>
              <w:bottom w:val="single" w:sz="4" w:space="0" w:color="auto"/>
              <w:right w:val="single" w:sz="4" w:space="0" w:color="auto"/>
            </w:tcBorders>
            <w:noWrap/>
            <w:vAlign w:val="center"/>
          </w:tcPr>
          <w:p w:rsidR="0086350E" w:rsidRPr="00C03A62" w:rsidRDefault="0086350E" w:rsidP="0086350E">
            <w:pPr>
              <w:jc w:val="center"/>
              <w:rPr>
                <w:rFonts w:ascii="Times New Roman" w:eastAsia="Times New Roman" w:hAnsi="Times New Roman" w:cs="Times New Roman"/>
                <w:bCs/>
                <w:color w:val="000000"/>
                <w:sz w:val="18"/>
                <w:szCs w:val="18"/>
              </w:rPr>
            </w:pPr>
            <w:r w:rsidRPr="00C03A62">
              <w:rPr>
                <w:rFonts w:ascii="Times New Roman" w:eastAsia="Times New Roman" w:hAnsi="Times New Roman" w:cs="Times New Roman"/>
                <w:bCs/>
                <w:color w:val="000000"/>
                <w:sz w:val="18"/>
                <w:szCs w:val="18"/>
              </w:rPr>
              <w:t>0,0</w:t>
            </w:r>
          </w:p>
        </w:tc>
        <w:tc>
          <w:tcPr>
            <w:tcW w:w="618" w:type="dxa"/>
            <w:tcBorders>
              <w:top w:val="single" w:sz="4" w:space="0" w:color="auto"/>
              <w:left w:val="nil"/>
              <w:bottom w:val="single" w:sz="4" w:space="0" w:color="auto"/>
              <w:right w:val="single" w:sz="4" w:space="0" w:color="auto"/>
            </w:tcBorders>
            <w:noWrap/>
            <w:vAlign w:val="center"/>
          </w:tcPr>
          <w:p w:rsidR="0086350E" w:rsidRPr="00C03A62" w:rsidRDefault="0086350E" w:rsidP="0086350E">
            <w:pPr>
              <w:jc w:val="center"/>
              <w:rPr>
                <w:rFonts w:ascii="Times New Roman" w:eastAsia="Times New Roman" w:hAnsi="Times New Roman" w:cs="Times New Roman"/>
                <w:bCs/>
                <w:color w:val="000000"/>
                <w:sz w:val="18"/>
                <w:szCs w:val="18"/>
              </w:rPr>
            </w:pPr>
            <w:r w:rsidRPr="00C03A62">
              <w:rPr>
                <w:rFonts w:ascii="Times New Roman" w:eastAsia="Times New Roman" w:hAnsi="Times New Roman" w:cs="Times New Roman"/>
                <w:bCs/>
                <w:color w:val="000000"/>
                <w:sz w:val="18"/>
                <w:szCs w:val="18"/>
              </w:rPr>
              <w:t>0,0</w:t>
            </w:r>
          </w:p>
        </w:tc>
      </w:tr>
    </w:tbl>
    <w:p w:rsidR="0086350E" w:rsidRPr="0086350E" w:rsidRDefault="0086350E" w:rsidP="0086350E">
      <w:pPr>
        <w:rPr>
          <w:rFonts w:ascii="Times New Roman" w:eastAsia="Times New Roman" w:hAnsi="Times New Roman" w:cs="Times New Roman"/>
          <w:sz w:val="24"/>
          <w:szCs w:val="24"/>
        </w:rPr>
      </w:pPr>
    </w:p>
    <w:p w:rsidR="0086350E" w:rsidRPr="0086350E" w:rsidRDefault="0086350E" w:rsidP="0086350E">
      <w:pPr>
        <w:ind w:firstLine="709"/>
        <w:jc w:val="both"/>
        <w:rPr>
          <w:rFonts w:ascii="Times New Roman" w:eastAsia="Times New Roman" w:hAnsi="Times New Roman" w:cs="Times New Roman"/>
          <w:b/>
          <w:i/>
          <w:color w:val="000000"/>
          <w:sz w:val="28"/>
          <w:szCs w:val="28"/>
        </w:rPr>
      </w:pPr>
      <w:r w:rsidRPr="0086350E">
        <w:rPr>
          <w:rFonts w:ascii="Times New Roman" w:eastAsia="Times New Roman" w:hAnsi="Times New Roman" w:cs="Times New Roman"/>
          <w:sz w:val="28"/>
          <w:szCs w:val="28"/>
        </w:rPr>
        <w:t xml:space="preserve">Наибольший удельный вес в расходах раздела составляют расходы по подразделу </w:t>
      </w:r>
      <w:r w:rsidRPr="0086350E">
        <w:rPr>
          <w:rFonts w:ascii="Times New Roman" w:eastAsia="Times New Roman" w:hAnsi="Times New Roman" w:cs="Times New Roman"/>
          <w:b/>
          <w:sz w:val="28"/>
          <w:szCs w:val="28"/>
        </w:rPr>
        <w:t>0203 «</w:t>
      </w:r>
      <w:r w:rsidRPr="0086350E">
        <w:rPr>
          <w:rFonts w:ascii="Times New Roman" w:eastAsia="Times New Roman" w:hAnsi="Times New Roman" w:cs="Times New Roman"/>
          <w:b/>
          <w:color w:val="000000"/>
          <w:sz w:val="28"/>
          <w:szCs w:val="28"/>
        </w:rPr>
        <w:t xml:space="preserve">Мобилизационная и вневойсковая подготовка» </w:t>
      </w:r>
      <w:r w:rsidRPr="0086350E">
        <w:rPr>
          <w:rFonts w:ascii="Times New Roman" w:eastAsia="Times New Roman" w:hAnsi="Times New Roman" w:cs="Times New Roman"/>
          <w:color w:val="000000"/>
          <w:sz w:val="28"/>
          <w:szCs w:val="28"/>
        </w:rPr>
        <w:t>в 2021</w:t>
      </w:r>
      <w:r w:rsidR="00B51C7B">
        <w:rPr>
          <w:rFonts w:ascii="Times New Roman" w:eastAsia="Times New Roman" w:hAnsi="Times New Roman" w:cs="Times New Roman"/>
          <w:color w:val="000000"/>
          <w:sz w:val="28"/>
          <w:szCs w:val="28"/>
        </w:rPr>
        <w:t> </w:t>
      </w:r>
      <w:r w:rsidRPr="0086350E">
        <w:rPr>
          <w:rFonts w:ascii="Times New Roman" w:eastAsia="Times New Roman" w:hAnsi="Times New Roman" w:cs="Times New Roman"/>
          <w:color w:val="000000"/>
          <w:sz w:val="28"/>
          <w:szCs w:val="28"/>
        </w:rPr>
        <w:t>году – 88</w:t>
      </w:r>
      <w:r w:rsidRPr="0086350E">
        <w:rPr>
          <w:rFonts w:ascii="Times New Roman" w:eastAsia="Times New Roman" w:hAnsi="Times New Roman" w:cs="Times New Roman"/>
          <w:sz w:val="28"/>
          <w:szCs w:val="28"/>
        </w:rPr>
        <w:t xml:space="preserve">,4%, в 2022 году – 88,5%, в 2023 году – 88,9% </w:t>
      </w:r>
      <w:r w:rsidRPr="0086350E">
        <w:rPr>
          <w:rFonts w:ascii="Times New Roman" w:eastAsia="Times New Roman" w:hAnsi="Times New Roman" w:cs="Times New Roman"/>
          <w:color w:val="000000"/>
          <w:sz w:val="28"/>
          <w:szCs w:val="28"/>
        </w:rPr>
        <w:t xml:space="preserve">от общей суммы расходов по разделу. </w:t>
      </w:r>
    </w:p>
    <w:p w:rsidR="0086350E" w:rsidRPr="0086350E" w:rsidRDefault="0086350E" w:rsidP="0086350E">
      <w:pPr>
        <w:widowControl w:val="0"/>
        <w:spacing w:line="20" w:lineRule="atLeast"/>
        <w:ind w:firstLine="567"/>
        <w:contextualSpacing/>
        <w:jc w:val="both"/>
        <w:rPr>
          <w:rFonts w:ascii="Times New Roman" w:eastAsia="Times New Roman" w:hAnsi="Times New Roman" w:cs="Times New Roman"/>
          <w:color w:val="000000"/>
          <w:sz w:val="28"/>
          <w:szCs w:val="28"/>
        </w:rPr>
      </w:pPr>
      <w:r w:rsidRPr="0086350E">
        <w:rPr>
          <w:rFonts w:ascii="Times New Roman" w:eastAsia="Times New Roman" w:hAnsi="Times New Roman" w:cs="Times New Roman"/>
          <w:sz w:val="28"/>
          <w:szCs w:val="28"/>
        </w:rPr>
        <w:t xml:space="preserve">Увеличение ассигнований на 2021 год по сравнению с 2020 годом на сумму 5 579,5 тыс. рублей производится по подразделу </w:t>
      </w:r>
      <w:r w:rsidRPr="0086350E">
        <w:rPr>
          <w:rFonts w:ascii="Times New Roman" w:eastAsia="Times New Roman" w:hAnsi="Times New Roman" w:cs="Times New Roman"/>
          <w:b/>
          <w:sz w:val="28"/>
          <w:szCs w:val="28"/>
        </w:rPr>
        <w:t>0203</w:t>
      </w:r>
      <w:r w:rsidR="00B51C7B">
        <w:rPr>
          <w:rFonts w:ascii="Times New Roman" w:eastAsia="Times New Roman" w:hAnsi="Times New Roman" w:cs="Times New Roman"/>
          <w:b/>
          <w:sz w:val="28"/>
          <w:szCs w:val="28"/>
        </w:rPr>
        <w:t> </w:t>
      </w:r>
      <w:r w:rsidRPr="0086350E">
        <w:rPr>
          <w:rFonts w:ascii="Times New Roman" w:eastAsia="Times New Roman" w:hAnsi="Times New Roman" w:cs="Times New Roman"/>
          <w:b/>
          <w:sz w:val="28"/>
          <w:szCs w:val="28"/>
        </w:rPr>
        <w:t>«</w:t>
      </w:r>
      <w:r w:rsidRPr="0086350E">
        <w:rPr>
          <w:rFonts w:ascii="Times New Roman" w:eastAsia="Times New Roman" w:hAnsi="Times New Roman" w:cs="Times New Roman"/>
          <w:b/>
          <w:color w:val="000000"/>
          <w:sz w:val="28"/>
          <w:szCs w:val="28"/>
        </w:rPr>
        <w:t xml:space="preserve">Мобилизационная и вневойсковая подготовка». </w:t>
      </w:r>
      <w:r w:rsidRPr="0086350E">
        <w:rPr>
          <w:rFonts w:ascii="Times New Roman" w:eastAsia="Times New Roman" w:hAnsi="Times New Roman" w:cs="Times New Roman"/>
          <w:color w:val="000000"/>
          <w:sz w:val="28"/>
          <w:szCs w:val="28"/>
        </w:rPr>
        <w:t>По подразделу</w:t>
      </w:r>
      <w:r w:rsidRPr="0086350E">
        <w:rPr>
          <w:rFonts w:ascii="Times New Roman" w:eastAsia="Times New Roman" w:hAnsi="Times New Roman" w:cs="Times New Roman"/>
          <w:b/>
          <w:color w:val="000000"/>
          <w:sz w:val="28"/>
          <w:szCs w:val="28"/>
        </w:rPr>
        <w:t xml:space="preserve"> 0204 «Мобилизационная подготовка экономики»</w:t>
      </w:r>
      <w:r w:rsidRPr="0086350E">
        <w:rPr>
          <w:rFonts w:ascii="Times New Roman" w:eastAsia="Times New Roman" w:hAnsi="Times New Roman" w:cs="Times New Roman"/>
          <w:color w:val="000000"/>
          <w:sz w:val="28"/>
          <w:szCs w:val="28"/>
        </w:rPr>
        <w:t xml:space="preserve"> ассигнования пред</w:t>
      </w:r>
      <w:r w:rsidRPr="0086350E">
        <w:rPr>
          <w:rFonts w:ascii="Times New Roman" w:eastAsia="Times New Roman" w:hAnsi="Times New Roman" w:cs="Times New Roman"/>
          <w:color w:val="000000"/>
          <w:sz w:val="28"/>
          <w:szCs w:val="28"/>
        </w:rPr>
        <w:t>у</w:t>
      </w:r>
      <w:r w:rsidRPr="0086350E">
        <w:rPr>
          <w:rFonts w:ascii="Times New Roman" w:eastAsia="Times New Roman" w:hAnsi="Times New Roman" w:cs="Times New Roman"/>
          <w:color w:val="000000"/>
          <w:sz w:val="28"/>
          <w:szCs w:val="28"/>
        </w:rPr>
        <w:t>смотрены на уровне 2020 года.</w:t>
      </w:r>
    </w:p>
    <w:p w:rsidR="0086350E" w:rsidRPr="0086350E" w:rsidRDefault="0086350E" w:rsidP="0086350E">
      <w:pPr>
        <w:shd w:val="clear" w:color="auto" w:fill="FFFFFF"/>
        <w:autoSpaceDE w:val="0"/>
        <w:autoSpaceDN w:val="0"/>
        <w:adjustRightInd w:val="0"/>
        <w:ind w:firstLine="567"/>
        <w:jc w:val="both"/>
        <w:rPr>
          <w:rFonts w:ascii="Times New Roman" w:eastAsia="Times New Roman" w:hAnsi="Times New Roman" w:cs="Times New Roman"/>
          <w:color w:val="000000"/>
          <w:sz w:val="28"/>
          <w:szCs w:val="28"/>
        </w:rPr>
      </w:pPr>
      <w:r w:rsidRPr="0086350E">
        <w:rPr>
          <w:rFonts w:ascii="Times New Roman" w:eastAsia="Times New Roman" w:hAnsi="Times New Roman" w:cs="Times New Roman"/>
          <w:sz w:val="28"/>
          <w:szCs w:val="28"/>
        </w:rPr>
        <w:t xml:space="preserve">По подразделу </w:t>
      </w:r>
      <w:r w:rsidRPr="0086350E">
        <w:rPr>
          <w:rFonts w:ascii="Times New Roman" w:eastAsia="Times New Roman" w:hAnsi="Times New Roman" w:cs="Times New Roman"/>
          <w:b/>
          <w:sz w:val="28"/>
          <w:szCs w:val="28"/>
        </w:rPr>
        <w:t>0203 «</w:t>
      </w:r>
      <w:r w:rsidRPr="0086350E">
        <w:rPr>
          <w:rFonts w:ascii="Times New Roman" w:eastAsia="Times New Roman" w:hAnsi="Times New Roman" w:cs="Times New Roman"/>
          <w:b/>
          <w:color w:val="000000"/>
          <w:sz w:val="28"/>
          <w:szCs w:val="28"/>
        </w:rPr>
        <w:t xml:space="preserve">Мобилизационная и вневойсковая подготовка» </w:t>
      </w:r>
      <w:r w:rsidRPr="0086350E">
        <w:rPr>
          <w:rFonts w:ascii="Times New Roman" w:eastAsia="Times New Roman" w:hAnsi="Times New Roman" w:cs="Times New Roman"/>
          <w:color w:val="000000"/>
          <w:sz w:val="28"/>
          <w:szCs w:val="28"/>
        </w:rPr>
        <w:t xml:space="preserve">Законопроектом предусмотрены расходы в сумме 61 074,9 тыс. рублей, что на </w:t>
      </w:r>
      <w:r w:rsidRPr="0086350E">
        <w:rPr>
          <w:rFonts w:ascii="Times New Roman" w:eastAsia="Times New Roman" w:hAnsi="Times New Roman" w:cs="Times New Roman"/>
          <w:sz w:val="28"/>
          <w:szCs w:val="28"/>
        </w:rPr>
        <w:t>5 579,5 </w:t>
      </w:r>
      <w:r w:rsidRPr="0086350E">
        <w:rPr>
          <w:rFonts w:ascii="Times New Roman" w:eastAsia="Times New Roman" w:hAnsi="Times New Roman" w:cs="Times New Roman"/>
          <w:color w:val="000000"/>
          <w:sz w:val="28"/>
          <w:szCs w:val="28"/>
        </w:rPr>
        <w:t xml:space="preserve">тыс. рублей, или на 10,1%, больше ассигнований 2020 года. </w:t>
      </w:r>
    </w:p>
    <w:p w:rsidR="0086350E" w:rsidRPr="0086350E" w:rsidRDefault="0086350E" w:rsidP="0086350E">
      <w:pPr>
        <w:autoSpaceDE w:val="0"/>
        <w:autoSpaceDN w:val="0"/>
        <w:adjustRightInd w:val="0"/>
        <w:ind w:firstLine="567"/>
        <w:jc w:val="both"/>
        <w:rPr>
          <w:rFonts w:ascii="Times New Roman" w:eastAsia="Calibri" w:hAnsi="Times New Roman" w:cs="Times New Roman"/>
          <w:sz w:val="28"/>
          <w:szCs w:val="28"/>
          <w:lang w:eastAsia="en-US"/>
        </w:rPr>
      </w:pPr>
      <w:r w:rsidRPr="0086350E">
        <w:rPr>
          <w:rFonts w:ascii="Times New Roman" w:eastAsia="Times New Roman" w:hAnsi="Times New Roman" w:cs="Times New Roman"/>
          <w:color w:val="000000"/>
          <w:sz w:val="28"/>
          <w:szCs w:val="28"/>
        </w:rPr>
        <w:t>По подразделу отражены ассигнования на предоставление субвенции бюджетам городских округов и муниципальных районов на осуществление первичного воинского учета на территориях, где отсутствуют военные к</w:t>
      </w:r>
      <w:r w:rsidRPr="0086350E">
        <w:rPr>
          <w:rFonts w:ascii="Times New Roman" w:eastAsia="Times New Roman" w:hAnsi="Times New Roman" w:cs="Times New Roman"/>
          <w:color w:val="000000"/>
          <w:sz w:val="28"/>
          <w:szCs w:val="28"/>
        </w:rPr>
        <w:t>о</w:t>
      </w:r>
      <w:r w:rsidRPr="0086350E">
        <w:rPr>
          <w:rFonts w:ascii="Times New Roman" w:eastAsia="Times New Roman" w:hAnsi="Times New Roman" w:cs="Times New Roman"/>
          <w:color w:val="000000"/>
          <w:sz w:val="28"/>
          <w:szCs w:val="28"/>
        </w:rPr>
        <w:t xml:space="preserve">миссариаты, источником которых являются средства федерального бюджета. Ассигнования предусмотрены в размере, соответствующем данным таблицы </w:t>
      </w:r>
      <w:r w:rsidRPr="0086350E">
        <w:rPr>
          <w:rFonts w:ascii="Times New Roman" w:eastAsia="Times New Roman" w:hAnsi="Times New Roman" w:cs="Times New Roman"/>
          <w:color w:val="000000"/>
          <w:sz w:val="28"/>
          <w:szCs w:val="28"/>
        </w:rPr>
        <w:lastRenderedPageBreak/>
        <w:t>3 «Распределение субвенций на осуществление первичного воинского учета на территориях, где отсутствуют военные комиссариаты, бюджетам субъе</w:t>
      </w:r>
      <w:r w:rsidRPr="0086350E">
        <w:rPr>
          <w:rFonts w:ascii="Times New Roman" w:eastAsia="Times New Roman" w:hAnsi="Times New Roman" w:cs="Times New Roman"/>
          <w:color w:val="000000"/>
          <w:sz w:val="28"/>
          <w:szCs w:val="28"/>
        </w:rPr>
        <w:t>к</w:t>
      </w:r>
      <w:r w:rsidRPr="0086350E">
        <w:rPr>
          <w:rFonts w:ascii="Times New Roman" w:eastAsia="Times New Roman" w:hAnsi="Times New Roman" w:cs="Times New Roman"/>
          <w:color w:val="000000"/>
          <w:sz w:val="28"/>
          <w:szCs w:val="28"/>
        </w:rPr>
        <w:t>тов Российской Федерации на 2021 год и на плановый период 2022 и 2023</w:t>
      </w:r>
      <w:r w:rsidR="00326D86">
        <w:rPr>
          <w:rFonts w:ascii="Times New Roman" w:eastAsia="Times New Roman" w:hAnsi="Times New Roman" w:cs="Times New Roman"/>
          <w:color w:val="000000"/>
          <w:sz w:val="28"/>
          <w:szCs w:val="28"/>
        </w:rPr>
        <w:t> </w:t>
      </w:r>
      <w:r w:rsidRPr="0086350E">
        <w:rPr>
          <w:rFonts w:ascii="Times New Roman" w:eastAsia="Times New Roman" w:hAnsi="Times New Roman" w:cs="Times New Roman"/>
          <w:color w:val="000000"/>
          <w:sz w:val="28"/>
          <w:szCs w:val="28"/>
        </w:rPr>
        <w:t xml:space="preserve">годов» приложения 33 к проекту </w:t>
      </w:r>
      <w:r w:rsidRPr="0086350E">
        <w:rPr>
          <w:rFonts w:ascii="Times New Roman" w:eastAsia="Times New Roman" w:hAnsi="Times New Roman" w:cs="Times New Roman"/>
          <w:sz w:val="28"/>
          <w:szCs w:val="28"/>
        </w:rPr>
        <w:t xml:space="preserve">федерального закона </w:t>
      </w:r>
      <w:r w:rsidRPr="0086350E">
        <w:rPr>
          <w:rFonts w:ascii="Times New Roman" w:eastAsia="Calibri" w:hAnsi="Times New Roman" w:cs="Times New Roman"/>
          <w:sz w:val="28"/>
          <w:szCs w:val="28"/>
          <w:lang w:eastAsia="en-US"/>
        </w:rPr>
        <w:t>о бюджете.</w:t>
      </w:r>
    </w:p>
    <w:p w:rsidR="0086350E" w:rsidRPr="0086350E" w:rsidRDefault="0086350E" w:rsidP="0086350E">
      <w:pPr>
        <w:ind w:firstLine="567"/>
        <w:jc w:val="both"/>
        <w:rPr>
          <w:rFonts w:ascii="Times New Roman" w:eastAsia="Times New Roman" w:hAnsi="Times New Roman" w:cs="Times New Roman"/>
          <w:sz w:val="28"/>
          <w:szCs w:val="28"/>
        </w:rPr>
      </w:pPr>
      <w:r w:rsidRPr="0086350E">
        <w:rPr>
          <w:rFonts w:ascii="Times New Roman" w:eastAsia="Times New Roman" w:hAnsi="Times New Roman" w:cs="Times New Roman"/>
          <w:sz w:val="28"/>
          <w:szCs w:val="28"/>
        </w:rPr>
        <w:t>Распределение субвенций из областного бюджета бюджетам муниц</w:t>
      </w:r>
      <w:r w:rsidRPr="0086350E">
        <w:rPr>
          <w:rFonts w:ascii="Times New Roman" w:eastAsia="Times New Roman" w:hAnsi="Times New Roman" w:cs="Times New Roman"/>
          <w:sz w:val="28"/>
          <w:szCs w:val="28"/>
        </w:rPr>
        <w:t>и</w:t>
      </w:r>
      <w:r w:rsidRPr="0086350E">
        <w:rPr>
          <w:rFonts w:ascii="Times New Roman" w:eastAsia="Times New Roman" w:hAnsi="Times New Roman" w:cs="Times New Roman"/>
          <w:sz w:val="28"/>
          <w:szCs w:val="28"/>
        </w:rPr>
        <w:t>пальных районов и городских округов осуществляется в соответствии с З</w:t>
      </w:r>
      <w:r w:rsidRPr="0086350E">
        <w:rPr>
          <w:rFonts w:ascii="Times New Roman" w:eastAsia="Times New Roman" w:hAnsi="Times New Roman" w:cs="Times New Roman"/>
          <w:sz w:val="28"/>
          <w:szCs w:val="28"/>
        </w:rPr>
        <w:t>а</w:t>
      </w:r>
      <w:r w:rsidRPr="0086350E">
        <w:rPr>
          <w:rFonts w:ascii="Times New Roman" w:eastAsia="Times New Roman" w:hAnsi="Times New Roman" w:cs="Times New Roman"/>
          <w:sz w:val="28"/>
          <w:szCs w:val="28"/>
        </w:rPr>
        <w:t>коном Оренбургской области от 03.07.2006 № 197/56-IV-ОЗ «О методике распределения субвенций из областного бюджета бюджетам муниципальных районов и городских округов на осуществление полномочий по первичному воинскому учету на территориях муниципальных образований, где отсутс</w:t>
      </w:r>
      <w:r w:rsidRPr="0086350E">
        <w:rPr>
          <w:rFonts w:ascii="Times New Roman" w:eastAsia="Times New Roman" w:hAnsi="Times New Roman" w:cs="Times New Roman"/>
          <w:sz w:val="28"/>
          <w:szCs w:val="28"/>
        </w:rPr>
        <w:t>т</w:t>
      </w:r>
      <w:r w:rsidRPr="0086350E">
        <w:rPr>
          <w:rFonts w:ascii="Times New Roman" w:eastAsia="Times New Roman" w:hAnsi="Times New Roman" w:cs="Times New Roman"/>
          <w:sz w:val="28"/>
          <w:szCs w:val="28"/>
        </w:rPr>
        <w:t>вуют военные комиссариаты». Указанным законом определено, что расчет размера субвенции конкретному муниципальному району или городскому округу из областного бюджета на осуществление полномочий по первичному воинскому учету на территориях муниципальных образований, где отсутс</w:t>
      </w:r>
      <w:r w:rsidRPr="0086350E">
        <w:rPr>
          <w:rFonts w:ascii="Times New Roman" w:eastAsia="Times New Roman" w:hAnsi="Times New Roman" w:cs="Times New Roman"/>
          <w:sz w:val="28"/>
          <w:szCs w:val="28"/>
        </w:rPr>
        <w:t>т</w:t>
      </w:r>
      <w:r w:rsidRPr="0086350E">
        <w:rPr>
          <w:rFonts w:ascii="Times New Roman" w:eastAsia="Times New Roman" w:hAnsi="Times New Roman" w:cs="Times New Roman"/>
          <w:sz w:val="28"/>
          <w:szCs w:val="28"/>
        </w:rPr>
        <w:t>вуют военные комиссариаты, осуществляется исходя из количества военно-учетных освобожденных работников, осуществляющих ведение первичного воинского учета в органах местного самоуправления, где отсутствуют вое</w:t>
      </w:r>
      <w:r w:rsidRPr="0086350E">
        <w:rPr>
          <w:rFonts w:ascii="Times New Roman" w:eastAsia="Times New Roman" w:hAnsi="Times New Roman" w:cs="Times New Roman"/>
          <w:sz w:val="28"/>
          <w:szCs w:val="28"/>
        </w:rPr>
        <w:t>н</w:t>
      </w:r>
      <w:r w:rsidRPr="0086350E">
        <w:rPr>
          <w:rFonts w:ascii="Times New Roman" w:eastAsia="Times New Roman" w:hAnsi="Times New Roman" w:cs="Times New Roman"/>
          <w:sz w:val="28"/>
          <w:szCs w:val="28"/>
        </w:rPr>
        <w:t>ные комиссариаты (количества работников, осуществляющих ведение пе</w:t>
      </w:r>
      <w:r w:rsidRPr="0086350E">
        <w:rPr>
          <w:rFonts w:ascii="Times New Roman" w:eastAsia="Times New Roman" w:hAnsi="Times New Roman" w:cs="Times New Roman"/>
          <w:sz w:val="28"/>
          <w:szCs w:val="28"/>
        </w:rPr>
        <w:t>р</w:t>
      </w:r>
      <w:r w:rsidRPr="0086350E">
        <w:rPr>
          <w:rFonts w:ascii="Times New Roman" w:eastAsia="Times New Roman" w:hAnsi="Times New Roman" w:cs="Times New Roman"/>
          <w:sz w:val="28"/>
          <w:szCs w:val="28"/>
        </w:rPr>
        <w:t>вичного воинского учета в органах местного самоуправления, где отсутств</w:t>
      </w:r>
      <w:r w:rsidRPr="0086350E">
        <w:rPr>
          <w:rFonts w:ascii="Times New Roman" w:eastAsia="Times New Roman" w:hAnsi="Times New Roman" w:cs="Times New Roman"/>
          <w:sz w:val="28"/>
          <w:szCs w:val="28"/>
        </w:rPr>
        <w:t>у</w:t>
      </w:r>
      <w:r w:rsidRPr="0086350E">
        <w:rPr>
          <w:rFonts w:ascii="Times New Roman" w:eastAsia="Times New Roman" w:hAnsi="Times New Roman" w:cs="Times New Roman"/>
          <w:sz w:val="28"/>
          <w:szCs w:val="28"/>
        </w:rPr>
        <w:t>ют военные комиссариаты, по совместительству) и норматива расходов, у</w:t>
      </w:r>
      <w:r w:rsidRPr="0086350E">
        <w:rPr>
          <w:rFonts w:ascii="Times New Roman" w:eastAsia="Times New Roman" w:hAnsi="Times New Roman" w:cs="Times New Roman"/>
          <w:sz w:val="28"/>
          <w:szCs w:val="28"/>
        </w:rPr>
        <w:t>с</w:t>
      </w:r>
      <w:r w:rsidRPr="0086350E">
        <w:rPr>
          <w:rFonts w:ascii="Times New Roman" w:eastAsia="Times New Roman" w:hAnsi="Times New Roman" w:cs="Times New Roman"/>
          <w:sz w:val="28"/>
          <w:szCs w:val="28"/>
        </w:rPr>
        <w:t>танавливаемого Правительством Оренбургской области на ведение перви</w:t>
      </w:r>
      <w:r w:rsidRPr="0086350E">
        <w:rPr>
          <w:rFonts w:ascii="Times New Roman" w:eastAsia="Times New Roman" w:hAnsi="Times New Roman" w:cs="Times New Roman"/>
          <w:sz w:val="28"/>
          <w:szCs w:val="28"/>
        </w:rPr>
        <w:t>ч</w:t>
      </w:r>
      <w:r w:rsidRPr="0086350E">
        <w:rPr>
          <w:rFonts w:ascii="Times New Roman" w:eastAsia="Times New Roman" w:hAnsi="Times New Roman" w:cs="Times New Roman"/>
          <w:sz w:val="28"/>
          <w:szCs w:val="28"/>
        </w:rPr>
        <w:t>ного воинского учета на одного работника.</w:t>
      </w:r>
    </w:p>
    <w:p w:rsidR="0086350E" w:rsidRPr="0086350E" w:rsidRDefault="0086350E" w:rsidP="0086350E">
      <w:pPr>
        <w:ind w:firstLine="567"/>
        <w:jc w:val="both"/>
        <w:rPr>
          <w:rFonts w:ascii="Times New Roman" w:eastAsia="Times New Roman" w:hAnsi="Times New Roman" w:cs="Times New Roman"/>
          <w:sz w:val="28"/>
          <w:szCs w:val="28"/>
        </w:rPr>
      </w:pPr>
      <w:r w:rsidRPr="0086350E">
        <w:rPr>
          <w:rFonts w:ascii="Times New Roman" w:eastAsia="Times New Roman" w:hAnsi="Times New Roman" w:cs="Times New Roman"/>
          <w:sz w:val="28"/>
          <w:szCs w:val="28"/>
        </w:rPr>
        <w:t>Подготовлен проект постановления Правительства Оренбургской обла</w:t>
      </w:r>
      <w:r w:rsidRPr="0086350E">
        <w:rPr>
          <w:rFonts w:ascii="Times New Roman" w:eastAsia="Times New Roman" w:hAnsi="Times New Roman" w:cs="Times New Roman"/>
          <w:sz w:val="28"/>
          <w:szCs w:val="28"/>
        </w:rPr>
        <w:t>с</w:t>
      </w:r>
      <w:r w:rsidRPr="0086350E">
        <w:rPr>
          <w:rFonts w:ascii="Times New Roman" w:eastAsia="Times New Roman" w:hAnsi="Times New Roman" w:cs="Times New Roman"/>
          <w:sz w:val="28"/>
          <w:szCs w:val="28"/>
        </w:rPr>
        <w:t>ти «О внесении изменения в постановление Правительства Оренбургской о</w:t>
      </w:r>
      <w:r w:rsidRPr="0086350E">
        <w:rPr>
          <w:rFonts w:ascii="Times New Roman" w:eastAsia="Times New Roman" w:hAnsi="Times New Roman" w:cs="Times New Roman"/>
          <w:sz w:val="28"/>
          <w:szCs w:val="28"/>
        </w:rPr>
        <w:t>б</w:t>
      </w:r>
      <w:r w:rsidRPr="0086350E">
        <w:rPr>
          <w:rFonts w:ascii="Times New Roman" w:eastAsia="Times New Roman" w:hAnsi="Times New Roman" w:cs="Times New Roman"/>
          <w:sz w:val="28"/>
          <w:szCs w:val="28"/>
        </w:rPr>
        <w:t>ласти от 11.12.2017 № 867-п». Согласно указанному проекту норматив ра</w:t>
      </w:r>
      <w:r w:rsidRPr="0086350E">
        <w:rPr>
          <w:rFonts w:ascii="Times New Roman" w:eastAsia="Times New Roman" w:hAnsi="Times New Roman" w:cs="Times New Roman"/>
          <w:sz w:val="28"/>
          <w:szCs w:val="28"/>
        </w:rPr>
        <w:t>с</w:t>
      </w:r>
      <w:r w:rsidRPr="0086350E">
        <w:rPr>
          <w:rFonts w:ascii="Times New Roman" w:eastAsia="Times New Roman" w:hAnsi="Times New Roman" w:cs="Times New Roman"/>
          <w:sz w:val="28"/>
          <w:szCs w:val="28"/>
        </w:rPr>
        <w:t>ходов на одного работника, осуществляющего ведение первичного воинского учета в органах местного самоуправления муниципальных образований Оренбургской области, на 2021 год установлен в размере 254 903,0 рубля (увеличился по сравнению с 2020 годом на 24 440,0 рубля).</w:t>
      </w:r>
    </w:p>
    <w:p w:rsidR="0086350E" w:rsidRPr="0086350E" w:rsidRDefault="0086350E" w:rsidP="0086350E">
      <w:pPr>
        <w:ind w:firstLine="567"/>
        <w:jc w:val="both"/>
        <w:rPr>
          <w:rFonts w:ascii="Times New Roman" w:eastAsia="Times New Roman" w:hAnsi="Times New Roman" w:cs="Times New Roman"/>
          <w:sz w:val="28"/>
          <w:szCs w:val="28"/>
        </w:rPr>
      </w:pPr>
      <w:r w:rsidRPr="0086350E">
        <w:rPr>
          <w:rFonts w:ascii="Times New Roman" w:eastAsia="Times New Roman" w:hAnsi="Times New Roman" w:cs="Times New Roman"/>
          <w:sz w:val="28"/>
          <w:szCs w:val="28"/>
        </w:rPr>
        <w:t>Расчет субвенции на 2021 год на осуществление органами местного с</w:t>
      </w:r>
      <w:r w:rsidRPr="0086350E">
        <w:rPr>
          <w:rFonts w:ascii="Times New Roman" w:eastAsia="Times New Roman" w:hAnsi="Times New Roman" w:cs="Times New Roman"/>
          <w:sz w:val="28"/>
          <w:szCs w:val="28"/>
        </w:rPr>
        <w:t>а</w:t>
      </w:r>
      <w:r w:rsidRPr="0086350E">
        <w:rPr>
          <w:rFonts w:ascii="Times New Roman" w:eastAsia="Times New Roman" w:hAnsi="Times New Roman" w:cs="Times New Roman"/>
          <w:sz w:val="28"/>
          <w:szCs w:val="28"/>
        </w:rPr>
        <w:t>моуправления полномочий по первичному воинскому учету на территориях, где отсутствуют военные комиссариаты, осуществлен исходя из норматива в размере 254 903,0 рубля, установленного проектом постановления Прав</w:t>
      </w:r>
      <w:r w:rsidRPr="0086350E">
        <w:rPr>
          <w:rFonts w:ascii="Times New Roman" w:eastAsia="Times New Roman" w:hAnsi="Times New Roman" w:cs="Times New Roman"/>
          <w:sz w:val="28"/>
          <w:szCs w:val="28"/>
        </w:rPr>
        <w:t>и</w:t>
      </w:r>
      <w:r w:rsidRPr="0086350E">
        <w:rPr>
          <w:rFonts w:ascii="Times New Roman" w:eastAsia="Times New Roman" w:hAnsi="Times New Roman" w:cs="Times New Roman"/>
          <w:sz w:val="28"/>
          <w:szCs w:val="28"/>
        </w:rPr>
        <w:t>тельства Оренбургской области.</w:t>
      </w:r>
    </w:p>
    <w:p w:rsidR="0086350E" w:rsidRPr="0086350E" w:rsidRDefault="0086350E" w:rsidP="0086350E">
      <w:pPr>
        <w:ind w:firstLine="567"/>
        <w:jc w:val="both"/>
        <w:rPr>
          <w:rFonts w:ascii="Times New Roman" w:eastAsia="Times New Roman" w:hAnsi="Times New Roman" w:cs="Times New Roman"/>
          <w:sz w:val="28"/>
          <w:szCs w:val="28"/>
        </w:rPr>
      </w:pPr>
      <w:r w:rsidRPr="0086350E">
        <w:rPr>
          <w:rFonts w:ascii="Times New Roman" w:eastAsia="Times New Roman" w:hAnsi="Times New Roman" w:cs="Times New Roman"/>
          <w:sz w:val="28"/>
          <w:szCs w:val="28"/>
        </w:rPr>
        <w:t>Распределение субвенций бюджетам городских округов и муниципал</w:t>
      </w:r>
      <w:r w:rsidRPr="0086350E">
        <w:rPr>
          <w:rFonts w:ascii="Times New Roman" w:eastAsia="Times New Roman" w:hAnsi="Times New Roman" w:cs="Times New Roman"/>
          <w:sz w:val="28"/>
          <w:szCs w:val="28"/>
        </w:rPr>
        <w:t>ь</w:t>
      </w:r>
      <w:r w:rsidRPr="0086350E">
        <w:rPr>
          <w:rFonts w:ascii="Times New Roman" w:eastAsia="Times New Roman" w:hAnsi="Times New Roman" w:cs="Times New Roman"/>
          <w:sz w:val="28"/>
          <w:szCs w:val="28"/>
        </w:rPr>
        <w:t>ных районов на осуществление первичного воинского учета на территориях, где отсутствуют военные комиссариаты, на 2021 год и на плановый период 2022 и 2023 годов представлено в таблице 2 приложения 16</w:t>
      </w:r>
      <w:r w:rsidR="001E2648">
        <w:rPr>
          <w:rFonts w:ascii="Times New Roman" w:eastAsia="Times New Roman" w:hAnsi="Times New Roman" w:cs="Times New Roman"/>
          <w:sz w:val="28"/>
          <w:szCs w:val="28"/>
        </w:rPr>
        <w:t> </w:t>
      </w:r>
      <w:r w:rsidRPr="0086350E">
        <w:rPr>
          <w:rFonts w:ascii="Times New Roman" w:eastAsia="Times New Roman" w:hAnsi="Times New Roman" w:cs="Times New Roman"/>
          <w:sz w:val="28"/>
          <w:szCs w:val="28"/>
        </w:rPr>
        <w:t>к Законопроекту.</w:t>
      </w:r>
    </w:p>
    <w:p w:rsidR="0086350E" w:rsidRPr="00085C04" w:rsidRDefault="0086350E" w:rsidP="0086350E">
      <w:pPr>
        <w:ind w:firstLine="567"/>
        <w:jc w:val="both"/>
        <w:rPr>
          <w:rFonts w:ascii="Times New Roman" w:eastAsia="Times New Roman" w:hAnsi="Times New Roman" w:cs="Times New Roman"/>
          <w:sz w:val="28"/>
          <w:szCs w:val="28"/>
        </w:rPr>
      </w:pPr>
      <w:r w:rsidRPr="0086350E">
        <w:rPr>
          <w:rFonts w:ascii="Times New Roman" w:eastAsia="Times New Roman" w:hAnsi="Times New Roman" w:cs="Times New Roman"/>
          <w:color w:val="000000"/>
          <w:sz w:val="28"/>
          <w:szCs w:val="28"/>
        </w:rPr>
        <w:t xml:space="preserve">В Законопроекте по разделу </w:t>
      </w:r>
      <w:r w:rsidRPr="0086350E">
        <w:rPr>
          <w:rFonts w:ascii="Times New Roman" w:eastAsia="Times New Roman" w:hAnsi="Times New Roman" w:cs="Times New Roman"/>
          <w:bCs/>
          <w:sz w:val="28"/>
          <w:szCs w:val="28"/>
        </w:rPr>
        <w:t>0200 «</w:t>
      </w:r>
      <w:r w:rsidR="00B51C7B">
        <w:rPr>
          <w:rFonts w:ascii="Times New Roman" w:eastAsia="Times New Roman" w:hAnsi="Times New Roman" w:cs="Times New Roman"/>
          <w:bCs/>
          <w:sz w:val="28"/>
          <w:szCs w:val="28"/>
        </w:rPr>
        <w:t>Н</w:t>
      </w:r>
      <w:r w:rsidR="00B51C7B" w:rsidRPr="0086350E">
        <w:rPr>
          <w:rFonts w:ascii="Times New Roman" w:eastAsia="Times New Roman" w:hAnsi="Times New Roman" w:cs="Times New Roman"/>
          <w:bCs/>
          <w:sz w:val="28"/>
          <w:szCs w:val="28"/>
        </w:rPr>
        <w:t>ациональная оборона</w:t>
      </w:r>
      <w:r w:rsidRPr="0086350E">
        <w:rPr>
          <w:rFonts w:ascii="Times New Roman" w:eastAsia="Times New Roman" w:hAnsi="Times New Roman" w:cs="Times New Roman"/>
          <w:bCs/>
          <w:sz w:val="28"/>
          <w:szCs w:val="28"/>
        </w:rPr>
        <w:t>»</w:t>
      </w:r>
      <w:r w:rsidRPr="0086350E">
        <w:rPr>
          <w:rFonts w:ascii="Times New Roman" w:eastAsia="Times New Roman" w:hAnsi="Times New Roman" w:cs="Times New Roman"/>
          <w:color w:val="000000"/>
          <w:sz w:val="28"/>
          <w:szCs w:val="28"/>
        </w:rPr>
        <w:t xml:space="preserve"> все ассигн</w:t>
      </w:r>
      <w:r w:rsidRPr="0086350E">
        <w:rPr>
          <w:rFonts w:ascii="Times New Roman" w:eastAsia="Times New Roman" w:hAnsi="Times New Roman" w:cs="Times New Roman"/>
          <w:color w:val="000000"/>
          <w:sz w:val="28"/>
          <w:szCs w:val="28"/>
        </w:rPr>
        <w:t>о</w:t>
      </w:r>
      <w:r w:rsidRPr="0086350E">
        <w:rPr>
          <w:rFonts w:ascii="Times New Roman" w:eastAsia="Times New Roman" w:hAnsi="Times New Roman" w:cs="Times New Roman"/>
          <w:color w:val="000000"/>
          <w:sz w:val="28"/>
          <w:szCs w:val="28"/>
        </w:rPr>
        <w:t>вания предусмотрены на реализацию одной государственной программы «Реализация региональной политики в Оренбургской области» (срок реал</w:t>
      </w:r>
      <w:r w:rsidRPr="0086350E">
        <w:rPr>
          <w:rFonts w:ascii="Times New Roman" w:eastAsia="Times New Roman" w:hAnsi="Times New Roman" w:cs="Times New Roman"/>
          <w:color w:val="000000"/>
          <w:sz w:val="28"/>
          <w:szCs w:val="28"/>
        </w:rPr>
        <w:t>и</w:t>
      </w:r>
      <w:r w:rsidRPr="0086350E">
        <w:rPr>
          <w:rFonts w:ascii="Times New Roman" w:eastAsia="Times New Roman" w:hAnsi="Times New Roman" w:cs="Times New Roman"/>
          <w:color w:val="000000"/>
          <w:sz w:val="28"/>
          <w:szCs w:val="28"/>
        </w:rPr>
        <w:t>зации 2019</w:t>
      </w:r>
      <w:r w:rsidR="0092475E" w:rsidRPr="001E49BC">
        <w:rPr>
          <w:rFonts w:ascii="Times New Roman" w:hAnsi="Times New Roman"/>
          <w:color w:val="000000"/>
          <w:sz w:val="28"/>
          <w:szCs w:val="28"/>
        </w:rPr>
        <w:t>–</w:t>
      </w:r>
      <w:r w:rsidRPr="0086350E">
        <w:rPr>
          <w:rFonts w:ascii="Times New Roman" w:eastAsia="Times New Roman" w:hAnsi="Times New Roman" w:cs="Times New Roman"/>
          <w:color w:val="000000"/>
          <w:sz w:val="28"/>
          <w:szCs w:val="28"/>
        </w:rPr>
        <w:t xml:space="preserve">2024 годы) с общим объемом финансирования </w:t>
      </w:r>
      <w:r w:rsidRPr="0086350E">
        <w:rPr>
          <w:rFonts w:ascii="Times New Roman" w:eastAsia="Times New Roman" w:hAnsi="Times New Roman" w:cs="Times New Roman"/>
          <w:sz w:val="28"/>
          <w:szCs w:val="28"/>
        </w:rPr>
        <w:t xml:space="preserve">в 2021 году – </w:t>
      </w:r>
      <w:r w:rsidRPr="0086350E">
        <w:rPr>
          <w:rFonts w:ascii="Times New Roman" w:eastAsia="Times New Roman" w:hAnsi="Times New Roman" w:cs="Times New Roman"/>
          <w:color w:val="000000"/>
          <w:sz w:val="28"/>
          <w:szCs w:val="28"/>
        </w:rPr>
        <w:t xml:space="preserve">69 074,9 тыс. рублей, в 2022 году </w:t>
      </w:r>
      <w:r w:rsidRPr="0086350E">
        <w:rPr>
          <w:rFonts w:ascii="Times New Roman" w:eastAsia="Times New Roman" w:hAnsi="Times New Roman" w:cs="Times New Roman"/>
          <w:sz w:val="28"/>
          <w:szCs w:val="28"/>
        </w:rPr>
        <w:t xml:space="preserve">– </w:t>
      </w:r>
      <w:r w:rsidRPr="0086350E">
        <w:rPr>
          <w:rFonts w:ascii="Times New Roman" w:eastAsia="Times New Roman" w:hAnsi="Times New Roman" w:cs="Times New Roman"/>
          <w:color w:val="000000"/>
          <w:sz w:val="28"/>
          <w:szCs w:val="28"/>
        </w:rPr>
        <w:t xml:space="preserve">69 709,9 тыс. рублей, в 2023 году </w:t>
      </w:r>
      <w:r w:rsidRPr="0086350E">
        <w:rPr>
          <w:rFonts w:ascii="Times New Roman" w:eastAsia="Times New Roman" w:hAnsi="Times New Roman" w:cs="Times New Roman"/>
          <w:sz w:val="28"/>
          <w:szCs w:val="28"/>
        </w:rPr>
        <w:t xml:space="preserve">– </w:t>
      </w:r>
      <w:r w:rsidRPr="0086350E">
        <w:rPr>
          <w:rFonts w:ascii="Times New Roman" w:eastAsia="Times New Roman" w:hAnsi="Times New Roman" w:cs="Times New Roman"/>
          <w:color w:val="000000"/>
          <w:sz w:val="28"/>
          <w:szCs w:val="28"/>
        </w:rPr>
        <w:lastRenderedPageBreak/>
        <w:t>72 160,8 тыс. рублей.</w:t>
      </w:r>
      <w:r w:rsidRPr="0086350E">
        <w:rPr>
          <w:rFonts w:ascii="Times New Roman" w:eastAsia="Times New Roman" w:hAnsi="Times New Roman" w:cs="Times New Roman"/>
          <w:sz w:val="28"/>
          <w:szCs w:val="28"/>
        </w:rPr>
        <w:t xml:space="preserve"> Ассигнования на осуществление </w:t>
      </w:r>
      <w:r w:rsidRPr="00085C04">
        <w:rPr>
          <w:rFonts w:ascii="Times New Roman" w:eastAsia="Times New Roman" w:hAnsi="Times New Roman" w:cs="Times New Roman"/>
          <w:sz w:val="28"/>
          <w:szCs w:val="28"/>
        </w:rPr>
        <w:t>бюджетных инвест</w:t>
      </w:r>
      <w:r w:rsidRPr="00085C04">
        <w:rPr>
          <w:rFonts w:ascii="Times New Roman" w:eastAsia="Times New Roman" w:hAnsi="Times New Roman" w:cs="Times New Roman"/>
          <w:sz w:val="28"/>
          <w:szCs w:val="28"/>
        </w:rPr>
        <w:t>и</w:t>
      </w:r>
      <w:r w:rsidRPr="00085C04">
        <w:rPr>
          <w:rFonts w:ascii="Times New Roman" w:eastAsia="Times New Roman" w:hAnsi="Times New Roman" w:cs="Times New Roman"/>
          <w:sz w:val="28"/>
          <w:szCs w:val="28"/>
        </w:rPr>
        <w:t>ций в рамках раздела отсутствуют.</w:t>
      </w:r>
    </w:p>
    <w:p w:rsidR="0086350E" w:rsidRPr="0086350E" w:rsidRDefault="0086350E" w:rsidP="0086350E">
      <w:pPr>
        <w:ind w:firstLine="567"/>
        <w:jc w:val="both"/>
        <w:rPr>
          <w:rFonts w:ascii="Times New Roman" w:eastAsia="Times New Roman" w:hAnsi="Times New Roman" w:cs="Times New Roman"/>
          <w:color w:val="000000"/>
          <w:sz w:val="28"/>
          <w:szCs w:val="28"/>
        </w:rPr>
      </w:pPr>
      <w:r w:rsidRPr="0086350E">
        <w:rPr>
          <w:rFonts w:ascii="Times New Roman" w:eastAsia="Times New Roman" w:hAnsi="Times New Roman" w:cs="Times New Roman"/>
          <w:sz w:val="28"/>
          <w:szCs w:val="28"/>
        </w:rPr>
        <w:t>Бюджетные ассигнования на реализацию региональных проектов в ра</w:t>
      </w:r>
      <w:r w:rsidRPr="0086350E">
        <w:rPr>
          <w:rFonts w:ascii="Times New Roman" w:eastAsia="Times New Roman" w:hAnsi="Times New Roman" w:cs="Times New Roman"/>
          <w:sz w:val="28"/>
          <w:szCs w:val="28"/>
        </w:rPr>
        <w:t>м</w:t>
      </w:r>
      <w:r w:rsidRPr="0086350E">
        <w:rPr>
          <w:rFonts w:ascii="Times New Roman" w:eastAsia="Times New Roman" w:hAnsi="Times New Roman" w:cs="Times New Roman"/>
          <w:sz w:val="28"/>
          <w:szCs w:val="28"/>
        </w:rPr>
        <w:t>ках раздела не предусмотрены.</w:t>
      </w:r>
    </w:p>
    <w:p w:rsidR="0086350E" w:rsidRDefault="0086350E" w:rsidP="0086350E">
      <w:pPr>
        <w:widowControl w:val="0"/>
        <w:ind w:firstLine="567"/>
        <w:jc w:val="both"/>
        <w:rPr>
          <w:rFonts w:ascii="Times New Roman" w:eastAsia="Times New Roman" w:hAnsi="Times New Roman" w:cs="Times New Roman"/>
          <w:color w:val="000000"/>
          <w:sz w:val="28"/>
          <w:szCs w:val="28"/>
        </w:rPr>
      </w:pPr>
    </w:p>
    <w:p w:rsidR="00E62BE9" w:rsidRDefault="00E62BE9" w:rsidP="00E62BE9">
      <w:pPr>
        <w:widowControl w:val="0"/>
        <w:ind w:firstLine="567"/>
        <w:jc w:val="center"/>
        <w:rPr>
          <w:rFonts w:ascii="Times New Roman" w:eastAsia="Times New Roman" w:hAnsi="Times New Roman" w:cs="Times New Roman"/>
          <w:color w:val="000000"/>
          <w:sz w:val="28"/>
          <w:szCs w:val="28"/>
        </w:rPr>
      </w:pPr>
      <w:r>
        <w:rPr>
          <w:rFonts w:ascii="Times New Roman" w:hAnsi="Times New Roman"/>
          <w:color w:val="000000"/>
          <w:sz w:val="28"/>
          <w:szCs w:val="28"/>
        </w:rPr>
        <w:t>Р</w:t>
      </w:r>
      <w:r w:rsidRPr="00CB2694">
        <w:rPr>
          <w:rFonts w:ascii="Times New Roman" w:hAnsi="Times New Roman"/>
          <w:color w:val="000000"/>
          <w:sz w:val="28"/>
          <w:szCs w:val="28"/>
        </w:rPr>
        <w:t>аздел 0300 «НАЦИОНАЛЬНАЯ БЕЗОПАСНОСТЬ И ПРАВООХР</w:t>
      </w:r>
      <w:r w:rsidRPr="00CB2694">
        <w:rPr>
          <w:rFonts w:ascii="Times New Roman" w:hAnsi="Times New Roman"/>
          <w:color w:val="000000"/>
          <w:sz w:val="28"/>
          <w:szCs w:val="28"/>
        </w:rPr>
        <w:t>А</w:t>
      </w:r>
      <w:r w:rsidRPr="00CB2694">
        <w:rPr>
          <w:rFonts w:ascii="Times New Roman" w:hAnsi="Times New Roman"/>
          <w:color w:val="000000"/>
          <w:sz w:val="28"/>
          <w:szCs w:val="28"/>
        </w:rPr>
        <w:t>НИТЕЛЬНАЯ ДЕЯТЕЛЬНОСТЬ»</w:t>
      </w:r>
    </w:p>
    <w:p w:rsidR="00E62BE9" w:rsidRPr="0086350E" w:rsidRDefault="00E62BE9" w:rsidP="0086350E">
      <w:pPr>
        <w:widowControl w:val="0"/>
        <w:ind w:firstLine="567"/>
        <w:jc w:val="both"/>
        <w:rPr>
          <w:rFonts w:ascii="Times New Roman" w:eastAsia="Times New Roman" w:hAnsi="Times New Roman" w:cs="Times New Roman"/>
          <w:color w:val="000000"/>
          <w:sz w:val="28"/>
          <w:szCs w:val="28"/>
        </w:rPr>
      </w:pPr>
    </w:p>
    <w:p w:rsidR="003A7697" w:rsidRPr="00CB2694" w:rsidRDefault="003A7697" w:rsidP="003A7697">
      <w:pPr>
        <w:widowControl w:val="0"/>
        <w:ind w:firstLine="709"/>
        <w:jc w:val="both"/>
        <w:rPr>
          <w:rFonts w:ascii="Times New Roman" w:hAnsi="Times New Roman"/>
          <w:color w:val="000000"/>
          <w:sz w:val="28"/>
          <w:szCs w:val="28"/>
        </w:rPr>
      </w:pPr>
      <w:r w:rsidRPr="00CB2694">
        <w:rPr>
          <w:rFonts w:ascii="Times New Roman" w:hAnsi="Times New Roman"/>
          <w:color w:val="000000"/>
          <w:sz w:val="28"/>
          <w:szCs w:val="28"/>
        </w:rPr>
        <w:t>Бюджетные ассигнования по разделу 0300 «Национальная безопа</w:t>
      </w:r>
      <w:r w:rsidRPr="00CB2694">
        <w:rPr>
          <w:rFonts w:ascii="Times New Roman" w:hAnsi="Times New Roman"/>
          <w:color w:val="000000"/>
          <w:sz w:val="28"/>
          <w:szCs w:val="28"/>
        </w:rPr>
        <w:t>с</w:t>
      </w:r>
      <w:r w:rsidRPr="00CB2694">
        <w:rPr>
          <w:rFonts w:ascii="Times New Roman" w:hAnsi="Times New Roman"/>
          <w:color w:val="000000"/>
          <w:sz w:val="28"/>
          <w:szCs w:val="28"/>
        </w:rPr>
        <w:t>ность и правоохранительная деятельность» предусмотрены Законопроектом в следующих размерах:</w:t>
      </w:r>
    </w:p>
    <w:p w:rsidR="003A7697" w:rsidRPr="001E49BC" w:rsidRDefault="003A7697" w:rsidP="003A7697">
      <w:pPr>
        <w:widowControl w:val="0"/>
        <w:ind w:firstLine="709"/>
        <w:jc w:val="both"/>
        <w:rPr>
          <w:rFonts w:ascii="Times New Roman" w:hAnsi="Times New Roman"/>
          <w:color w:val="000000"/>
          <w:sz w:val="28"/>
          <w:szCs w:val="28"/>
        </w:rPr>
      </w:pPr>
      <w:r w:rsidRPr="00CB2694">
        <w:rPr>
          <w:rFonts w:ascii="Times New Roman" w:hAnsi="Times New Roman"/>
          <w:color w:val="000000"/>
          <w:sz w:val="28"/>
          <w:szCs w:val="28"/>
        </w:rPr>
        <w:t xml:space="preserve">в 2021 году – </w:t>
      </w:r>
      <w:r>
        <w:rPr>
          <w:rFonts w:ascii="Times New Roman" w:hAnsi="Times New Roman"/>
          <w:color w:val="000000"/>
          <w:sz w:val="28"/>
          <w:szCs w:val="28"/>
        </w:rPr>
        <w:t>629</w:t>
      </w:r>
      <w:r w:rsidRPr="00CB2694">
        <w:rPr>
          <w:rFonts w:ascii="Times New Roman" w:hAnsi="Times New Roman"/>
          <w:color w:val="000000"/>
          <w:sz w:val="28"/>
          <w:szCs w:val="28"/>
        </w:rPr>
        <w:t> 58</w:t>
      </w:r>
      <w:r>
        <w:rPr>
          <w:rFonts w:ascii="Times New Roman" w:hAnsi="Times New Roman"/>
          <w:color w:val="000000"/>
          <w:sz w:val="28"/>
          <w:szCs w:val="28"/>
        </w:rPr>
        <w:t>4</w:t>
      </w:r>
      <w:r w:rsidRPr="00CB2694">
        <w:rPr>
          <w:rFonts w:ascii="Times New Roman" w:hAnsi="Times New Roman"/>
          <w:color w:val="000000"/>
          <w:sz w:val="28"/>
          <w:szCs w:val="28"/>
        </w:rPr>
        <w:t>,</w:t>
      </w:r>
      <w:r>
        <w:rPr>
          <w:rFonts w:ascii="Times New Roman" w:hAnsi="Times New Roman"/>
          <w:color w:val="000000"/>
          <w:sz w:val="28"/>
          <w:szCs w:val="28"/>
        </w:rPr>
        <w:t>3</w:t>
      </w:r>
      <w:r w:rsidRPr="00CB2694">
        <w:rPr>
          <w:rFonts w:ascii="Times New Roman" w:hAnsi="Times New Roman"/>
          <w:color w:val="000000"/>
          <w:sz w:val="28"/>
          <w:szCs w:val="28"/>
        </w:rPr>
        <w:t> тыс. рублей. Расходы по разделу по сравнению с 2020 годом увеличиваются</w:t>
      </w:r>
      <w:r w:rsidRPr="001E49BC">
        <w:rPr>
          <w:rFonts w:ascii="Times New Roman" w:hAnsi="Times New Roman"/>
          <w:color w:val="000000"/>
          <w:sz w:val="28"/>
          <w:szCs w:val="28"/>
        </w:rPr>
        <w:t xml:space="preserve"> </w:t>
      </w:r>
      <w:r w:rsidRPr="00B70FD1">
        <w:rPr>
          <w:rFonts w:ascii="Times New Roman" w:hAnsi="Times New Roman"/>
          <w:color w:val="000000"/>
          <w:sz w:val="28"/>
          <w:szCs w:val="28"/>
        </w:rPr>
        <w:t>на 33 894,1 тыс. рублей, или на 5,7%;</w:t>
      </w:r>
    </w:p>
    <w:p w:rsidR="003A7697" w:rsidRPr="001E49BC" w:rsidRDefault="003A7697" w:rsidP="003A7697">
      <w:pPr>
        <w:widowControl w:val="0"/>
        <w:ind w:firstLine="709"/>
        <w:jc w:val="both"/>
        <w:rPr>
          <w:rFonts w:ascii="Times New Roman" w:hAnsi="Times New Roman"/>
          <w:color w:val="000000"/>
          <w:sz w:val="28"/>
          <w:szCs w:val="28"/>
        </w:rPr>
      </w:pPr>
      <w:r w:rsidRPr="001E49BC">
        <w:rPr>
          <w:rFonts w:ascii="Times New Roman" w:hAnsi="Times New Roman"/>
          <w:color w:val="000000"/>
          <w:sz w:val="28"/>
          <w:szCs w:val="28"/>
        </w:rPr>
        <w:t>в 202</w:t>
      </w:r>
      <w:r w:rsidRPr="00CB2694">
        <w:rPr>
          <w:rFonts w:ascii="Times New Roman" w:hAnsi="Times New Roman"/>
          <w:color w:val="000000"/>
          <w:sz w:val="28"/>
          <w:szCs w:val="28"/>
        </w:rPr>
        <w:t>2</w:t>
      </w:r>
      <w:r w:rsidRPr="001E49BC">
        <w:rPr>
          <w:rFonts w:ascii="Times New Roman" w:hAnsi="Times New Roman"/>
          <w:color w:val="000000"/>
          <w:sz w:val="28"/>
          <w:szCs w:val="28"/>
        </w:rPr>
        <w:t xml:space="preserve"> году – 5</w:t>
      </w:r>
      <w:r>
        <w:rPr>
          <w:rFonts w:ascii="Times New Roman" w:hAnsi="Times New Roman"/>
          <w:color w:val="000000"/>
          <w:sz w:val="28"/>
          <w:szCs w:val="28"/>
        </w:rPr>
        <w:t>16</w:t>
      </w:r>
      <w:r w:rsidRPr="001E49BC">
        <w:rPr>
          <w:rFonts w:ascii="Times New Roman" w:hAnsi="Times New Roman"/>
          <w:color w:val="000000"/>
          <w:sz w:val="28"/>
          <w:szCs w:val="28"/>
        </w:rPr>
        <w:t> </w:t>
      </w:r>
      <w:r>
        <w:rPr>
          <w:rFonts w:ascii="Times New Roman" w:hAnsi="Times New Roman"/>
          <w:color w:val="000000"/>
          <w:sz w:val="28"/>
          <w:szCs w:val="28"/>
        </w:rPr>
        <w:t>389</w:t>
      </w:r>
      <w:r w:rsidRPr="001E49BC">
        <w:rPr>
          <w:rFonts w:ascii="Times New Roman" w:hAnsi="Times New Roman"/>
          <w:color w:val="000000"/>
          <w:sz w:val="28"/>
          <w:szCs w:val="28"/>
        </w:rPr>
        <w:t>,</w:t>
      </w:r>
      <w:r>
        <w:rPr>
          <w:rFonts w:ascii="Times New Roman" w:hAnsi="Times New Roman"/>
          <w:color w:val="000000"/>
          <w:sz w:val="28"/>
          <w:szCs w:val="28"/>
        </w:rPr>
        <w:t>6</w:t>
      </w:r>
      <w:r w:rsidRPr="001E49BC">
        <w:rPr>
          <w:rFonts w:ascii="Times New Roman" w:hAnsi="Times New Roman"/>
          <w:color w:val="000000"/>
          <w:sz w:val="28"/>
          <w:szCs w:val="28"/>
        </w:rPr>
        <w:t> тыс. рублей. Расходы по разделу по сравнению с 202</w:t>
      </w:r>
      <w:r w:rsidRPr="00CB2694">
        <w:rPr>
          <w:rFonts w:ascii="Times New Roman" w:hAnsi="Times New Roman"/>
          <w:color w:val="000000"/>
          <w:sz w:val="28"/>
          <w:szCs w:val="28"/>
        </w:rPr>
        <w:t>1</w:t>
      </w:r>
      <w:r w:rsidRPr="001E49BC">
        <w:rPr>
          <w:rFonts w:ascii="Times New Roman" w:hAnsi="Times New Roman"/>
          <w:color w:val="000000"/>
          <w:sz w:val="28"/>
          <w:szCs w:val="28"/>
        </w:rPr>
        <w:t xml:space="preserve"> годом уменьшаются на </w:t>
      </w:r>
      <w:r>
        <w:rPr>
          <w:rFonts w:ascii="Times New Roman" w:hAnsi="Times New Roman"/>
          <w:color w:val="000000"/>
          <w:sz w:val="28"/>
          <w:szCs w:val="28"/>
        </w:rPr>
        <w:t>113</w:t>
      </w:r>
      <w:r w:rsidRPr="001E49BC">
        <w:rPr>
          <w:rFonts w:ascii="Times New Roman" w:hAnsi="Times New Roman"/>
          <w:color w:val="000000"/>
          <w:sz w:val="28"/>
          <w:szCs w:val="28"/>
        </w:rPr>
        <w:t> </w:t>
      </w:r>
      <w:r>
        <w:rPr>
          <w:rFonts w:ascii="Times New Roman" w:hAnsi="Times New Roman"/>
          <w:color w:val="000000"/>
          <w:sz w:val="28"/>
          <w:szCs w:val="28"/>
        </w:rPr>
        <w:t>194</w:t>
      </w:r>
      <w:r w:rsidRPr="001E49BC">
        <w:rPr>
          <w:rFonts w:ascii="Times New Roman" w:hAnsi="Times New Roman"/>
          <w:color w:val="000000"/>
          <w:sz w:val="28"/>
          <w:szCs w:val="28"/>
        </w:rPr>
        <w:t>,</w:t>
      </w:r>
      <w:r>
        <w:rPr>
          <w:rFonts w:ascii="Times New Roman" w:hAnsi="Times New Roman"/>
          <w:color w:val="000000"/>
          <w:sz w:val="28"/>
          <w:szCs w:val="28"/>
        </w:rPr>
        <w:t>7</w:t>
      </w:r>
      <w:r w:rsidRPr="001E49BC">
        <w:rPr>
          <w:rFonts w:ascii="Times New Roman" w:hAnsi="Times New Roman"/>
          <w:color w:val="000000"/>
          <w:sz w:val="28"/>
          <w:szCs w:val="28"/>
        </w:rPr>
        <w:t xml:space="preserve"> тыс. рублей, или на </w:t>
      </w:r>
      <w:r>
        <w:rPr>
          <w:rFonts w:ascii="Times New Roman" w:hAnsi="Times New Roman"/>
          <w:color w:val="000000"/>
          <w:sz w:val="28"/>
          <w:szCs w:val="28"/>
        </w:rPr>
        <w:t>18</w:t>
      </w:r>
      <w:r w:rsidRPr="001E49BC">
        <w:rPr>
          <w:rFonts w:ascii="Times New Roman" w:hAnsi="Times New Roman"/>
          <w:color w:val="000000"/>
          <w:sz w:val="28"/>
          <w:szCs w:val="28"/>
        </w:rPr>
        <w:t>,</w:t>
      </w:r>
      <w:r>
        <w:rPr>
          <w:rFonts w:ascii="Times New Roman" w:hAnsi="Times New Roman"/>
          <w:color w:val="000000"/>
          <w:sz w:val="28"/>
          <w:szCs w:val="28"/>
        </w:rPr>
        <w:t>0</w:t>
      </w:r>
      <w:r w:rsidRPr="001E49BC">
        <w:rPr>
          <w:rFonts w:ascii="Times New Roman" w:hAnsi="Times New Roman"/>
          <w:color w:val="000000"/>
          <w:sz w:val="28"/>
          <w:szCs w:val="28"/>
        </w:rPr>
        <w:t>%;</w:t>
      </w:r>
    </w:p>
    <w:p w:rsidR="003A7697" w:rsidRPr="001E49BC" w:rsidRDefault="003A7697" w:rsidP="003A7697">
      <w:pPr>
        <w:widowControl w:val="0"/>
        <w:ind w:firstLine="709"/>
        <w:jc w:val="both"/>
        <w:rPr>
          <w:rFonts w:ascii="Times New Roman" w:hAnsi="Times New Roman"/>
          <w:color w:val="000000"/>
          <w:sz w:val="28"/>
          <w:szCs w:val="28"/>
        </w:rPr>
      </w:pPr>
      <w:r w:rsidRPr="001E49BC">
        <w:rPr>
          <w:rFonts w:ascii="Times New Roman" w:hAnsi="Times New Roman"/>
          <w:color w:val="000000"/>
          <w:sz w:val="28"/>
          <w:szCs w:val="28"/>
        </w:rPr>
        <w:t>в 202</w:t>
      </w:r>
      <w:r w:rsidRPr="00CB2694">
        <w:rPr>
          <w:rFonts w:ascii="Times New Roman" w:hAnsi="Times New Roman"/>
          <w:color w:val="000000"/>
          <w:sz w:val="28"/>
          <w:szCs w:val="28"/>
        </w:rPr>
        <w:t>3</w:t>
      </w:r>
      <w:r w:rsidRPr="001E49BC">
        <w:rPr>
          <w:rFonts w:ascii="Times New Roman" w:hAnsi="Times New Roman"/>
          <w:color w:val="000000"/>
          <w:sz w:val="28"/>
          <w:szCs w:val="28"/>
        </w:rPr>
        <w:t xml:space="preserve"> году – 5</w:t>
      </w:r>
      <w:r>
        <w:rPr>
          <w:rFonts w:ascii="Times New Roman" w:hAnsi="Times New Roman"/>
          <w:color w:val="000000"/>
          <w:sz w:val="28"/>
          <w:szCs w:val="28"/>
        </w:rPr>
        <w:t>03</w:t>
      </w:r>
      <w:r w:rsidRPr="001E49BC">
        <w:rPr>
          <w:rFonts w:ascii="Times New Roman" w:hAnsi="Times New Roman"/>
          <w:color w:val="000000"/>
          <w:sz w:val="28"/>
          <w:szCs w:val="28"/>
        </w:rPr>
        <w:t> </w:t>
      </w:r>
      <w:r>
        <w:rPr>
          <w:rFonts w:ascii="Times New Roman" w:hAnsi="Times New Roman"/>
          <w:color w:val="000000"/>
          <w:sz w:val="28"/>
          <w:szCs w:val="28"/>
        </w:rPr>
        <w:t>710</w:t>
      </w:r>
      <w:r w:rsidRPr="001E49BC">
        <w:rPr>
          <w:rFonts w:ascii="Times New Roman" w:hAnsi="Times New Roman"/>
          <w:color w:val="000000"/>
          <w:sz w:val="28"/>
          <w:szCs w:val="28"/>
        </w:rPr>
        <w:t>,</w:t>
      </w:r>
      <w:r>
        <w:rPr>
          <w:rFonts w:ascii="Times New Roman" w:hAnsi="Times New Roman"/>
          <w:color w:val="000000"/>
          <w:sz w:val="28"/>
          <w:szCs w:val="28"/>
        </w:rPr>
        <w:t>4</w:t>
      </w:r>
      <w:r w:rsidRPr="001E49BC">
        <w:rPr>
          <w:rFonts w:ascii="Times New Roman" w:hAnsi="Times New Roman"/>
          <w:color w:val="000000"/>
          <w:sz w:val="28"/>
          <w:szCs w:val="28"/>
        </w:rPr>
        <w:t> тыс. рублей. Расходы по разделу по сравнению с 202</w:t>
      </w:r>
      <w:r w:rsidRPr="00CB2694">
        <w:rPr>
          <w:rFonts w:ascii="Times New Roman" w:hAnsi="Times New Roman"/>
          <w:color w:val="000000"/>
          <w:sz w:val="28"/>
          <w:szCs w:val="28"/>
        </w:rPr>
        <w:t>2</w:t>
      </w:r>
      <w:r w:rsidRPr="001E49BC">
        <w:rPr>
          <w:rFonts w:ascii="Times New Roman" w:hAnsi="Times New Roman"/>
          <w:color w:val="000000"/>
          <w:sz w:val="28"/>
          <w:szCs w:val="28"/>
        </w:rPr>
        <w:t xml:space="preserve"> годом у</w:t>
      </w:r>
      <w:r>
        <w:rPr>
          <w:rFonts w:ascii="Times New Roman" w:hAnsi="Times New Roman"/>
          <w:color w:val="000000"/>
          <w:sz w:val="28"/>
          <w:szCs w:val="28"/>
        </w:rPr>
        <w:t>меньшаются</w:t>
      </w:r>
      <w:r w:rsidRPr="001E49BC">
        <w:rPr>
          <w:rFonts w:ascii="Times New Roman" w:hAnsi="Times New Roman"/>
          <w:color w:val="000000"/>
          <w:sz w:val="28"/>
          <w:szCs w:val="28"/>
        </w:rPr>
        <w:t xml:space="preserve"> на </w:t>
      </w:r>
      <w:r>
        <w:rPr>
          <w:rFonts w:ascii="Times New Roman" w:hAnsi="Times New Roman"/>
          <w:color w:val="000000"/>
          <w:sz w:val="28"/>
          <w:szCs w:val="28"/>
        </w:rPr>
        <w:t>12</w:t>
      </w:r>
      <w:r w:rsidRPr="001E49BC">
        <w:rPr>
          <w:rFonts w:ascii="Times New Roman" w:hAnsi="Times New Roman"/>
          <w:color w:val="000000"/>
          <w:sz w:val="28"/>
          <w:szCs w:val="28"/>
        </w:rPr>
        <w:t> </w:t>
      </w:r>
      <w:r>
        <w:rPr>
          <w:rFonts w:ascii="Times New Roman" w:hAnsi="Times New Roman"/>
          <w:color w:val="000000"/>
          <w:sz w:val="28"/>
          <w:szCs w:val="28"/>
        </w:rPr>
        <w:t>679</w:t>
      </w:r>
      <w:r w:rsidRPr="001E49BC">
        <w:rPr>
          <w:rFonts w:ascii="Times New Roman" w:hAnsi="Times New Roman"/>
          <w:color w:val="000000"/>
          <w:sz w:val="28"/>
          <w:szCs w:val="28"/>
        </w:rPr>
        <w:t>,</w:t>
      </w:r>
      <w:r>
        <w:rPr>
          <w:rFonts w:ascii="Times New Roman" w:hAnsi="Times New Roman"/>
          <w:color w:val="000000"/>
          <w:sz w:val="28"/>
          <w:szCs w:val="28"/>
        </w:rPr>
        <w:t>2</w:t>
      </w:r>
      <w:r w:rsidRPr="001E49BC">
        <w:rPr>
          <w:rFonts w:ascii="Times New Roman" w:hAnsi="Times New Roman"/>
          <w:color w:val="000000"/>
          <w:sz w:val="28"/>
          <w:szCs w:val="28"/>
        </w:rPr>
        <w:t> тыс. рублей</w:t>
      </w:r>
      <w:r>
        <w:rPr>
          <w:rFonts w:ascii="Times New Roman" w:hAnsi="Times New Roman"/>
          <w:color w:val="000000"/>
          <w:sz w:val="28"/>
          <w:szCs w:val="28"/>
        </w:rPr>
        <w:t>,</w:t>
      </w:r>
      <w:r w:rsidRPr="001E49BC">
        <w:rPr>
          <w:rFonts w:ascii="Times New Roman" w:hAnsi="Times New Roman"/>
          <w:color w:val="000000"/>
          <w:sz w:val="28"/>
          <w:szCs w:val="28"/>
        </w:rPr>
        <w:t xml:space="preserve"> или на </w:t>
      </w:r>
      <w:r>
        <w:rPr>
          <w:rFonts w:ascii="Times New Roman" w:hAnsi="Times New Roman"/>
          <w:color w:val="000000"/>
          <w:sz w:val="28"/>
          <w:szCs w:val="28"/>
        </w:rPr>
        <w:t>2</w:t>
      </w:r>
      <w:r w:rsidRPr="001E49BC">
        <w:rPr>
          <w:rFonts w:ascii="Times New Roman" w:hAnsi="Times New Roman"/>
          <w:color w:val="000000"/>
          <w:sz w:val="28"/>
          <w:szCs w:val="28"/>
        </w:rPr>
        <w:t>,</w:t>
      </w:r>
      <w:r>
        <w:rPr>
          <w:rFonts w:ascii="Times New Roman" w:hAnsi="Times New Roman"/>
          <w:color w:val="000000"/>
          <w:sz w:val="28"/>
          <w:szCs w:val="28"/>
        </w:rPr>
        <w:t>5</w:t>
      </w:r>
      <w:r w:rsidRPr="001E49BC">
        <w:rPr>
          <w:rFonts w:ascii="Times New Roman" w:hAnsi="Times New Roman"/>
          <w:color w:val="000000"/>
          <w:sz w:val="28"/>
          <w:szCs w:val="28"/>
        </w:rPr>
        <w:t>%.</w:t>
      </w:r>
    </w:p>
    <w:p w:rsidR="003A7697" w:rsidRPr="00085C04" w:rsidRDefault="003A7697" w:rsidP="003A7697">
      <w:pPr>
        <w:ind w:firstLine="709"/>
        <w:jc w:val="both"/>
        <w:rPr>
          <w:rFonts w:ascii="Times New Roman" w:hAnsi="Times New Roman"/>
          <w:color w:val="000000"/>
          <w:sz w:val="28"/>
          <w:szCs w:val="28"/>
        </w:rPr>
      </w:pPr>
      <w:r w:rsidRPr="001E49BC">
        <w:rPr>
          <w:rFonts w:ascii="Times New Roman" w:hAnsi="Times New Roman"/>
          <w:color w:val="000000"/>
          <w:sz w:val="28"/>
          <w:szCs w:val="28"/>
        </w:rPr>
        <w:t>Бюджетные ассигнования по разделу на 202</w:t>
      </w:r>
      <w:r w:rsidRPr="00CB2694">
        <w:rPr>
          <w:rFonts w:ascii="Times New Roman" w:hAnsi="Times New Roman"/>
          <w:color w:val="000000"/>
          <w:sz w:val="28"/>
          <w:szCs w:val="28"/>
        </w:rPr>
        <w:t>1</w:t>
      </w:r>
      <w:r w:rsidRPr="001E49BC">
        <w:rPr>
          <w:rFonts w:ascii="Times New Roman" w:hAnsi="Times New Roman"/>
          <w:color w:val="000000"/>
          <w:sz w:val="28"/>
          <w:szCs w:val="28"/>
        </w:rPr>
        <w:t>–202</w:t>
      </w:r>
      <w:r w:rsidRPr="00CB2694">
        <w:rPr>
          <w:rFonts w:ascii="Times New Roman" w:hAnsi="Times New Roman"/>
          <w:color w:val="000000"/>
          <w:sz w:val="28"/>
          <w:szCs w:val="28"/>
        </w:rPr>
        <w:t>3</w:t>
      </w:r>
      <w:r w:rsidRPr="001E49BC">
        <w:rPr>
          <w:rFonts w:ascii="Times New Roman" w:hAnsi="Times New Roman"/>
          <w:color w:val="000000"/>
          <w:sz w:val="28"/>
          <w:szCs w:val="28"/>
        </w:rPr>
        <w:t xml:space="preserve"> годы, как и в 20</w:t>
      </w:r>
      <w:r w:rsidRPr="00CB2694">
        <w:rPr>
          <w:rFonts w:ascii="Times New Roman" w:hAnsi="Times New Roman"/>
          <w:color w:val="000000"/>
          <w:sz w:val="28"/>
          <w:szCs w:val="28"/>
        </w:rPr>
        <w:t>20</w:t>
      </w:r>
      <w:r w:rsidR="0045581E">
        <w:rPr>
          <w:rFonts w:ascii="Times New Roman" w:hAnsi="Times New Roman"/>
          <w:color w:val="000000"/>
          <w:sz w:val="28"/>
          <w:szCs w:val="28"/>
        </w:rPr>
        <w:t> </w:t>
      </w:r>
      <w:r w:rsidRPr="001E49BC">
        <w:rPr>
          <w:rFonts w:ascii="Times New Roman" w:hAnsi="Times New Roman"/>
          <w:color w:val="000000"/>
          <w:sz w:val="28"/>
          <w:szCs w:val="28"/>
        </w:rPr>
        <w:t>году</w:t>
      </w:r>
      <w:r>
        <w:rPr>
          <w:rFonts w:ascii="Times New Roman" w:hAnsi="Times New Roman"/>
          <w:color w:val="000000"/>
          <w:sz w:val="28"/>
          <w:szCs w:val="28"/>
        </w:rPr>
        <w:t>,</w:t>
      </w:r>
      <w:r w:rsidRPr="001E49BC">
        <w:rPr>
          <w:rFonts w:ascii="Times New Roman" w:hAnsi="Times New Roman"/>
          <w:color w:val="000000"/>
          <w:sz w:val="28"/>
          <w:szCs w:val="28"/>
        </w:rPr>
        <w:t xml:space="preserve"> предусмотрены 2-м главным распорядителям бюджетных средств: </w:t>
      </w:r>
      <w:r w:rsidRPr="00085C04">
        <w:rPr>
          <w:rFonts w:ascii="Times New Roman" w:hAnsi="Times New Roman"/>
          <w:i/>
          <w:color w:val="000000"/>
          <w:sz w:val="28"/>
          <w:szCs w:val="28"/>
        </w:rPr>
        <w:t>департаменту пожарной безопасности и гражданской защиты</w:t>
      </w:r>
      <w:r w:rsidRPr="00085C04">
        <w:rPr>
          <w:rFonts w:ascii="Times New Roman" w:hAnsi="Times New Roman"/>
          <w:color w:val="000000"/>
          <w:sz w:val="28"/>
          <w:szCs w:val="28"/>
        </w:rPr>
        <w:t xml:space="preserve"> и </w:t>
      </w:r>
      <w:r w:rsidRPr="00085C04">
        <w:rPr>
          <w:rFonts w:ascii="Times New Roman" w:hAnsi="Times New Roman"/>
          <w:i/>
          <w:color w:val="000000"/>
          <w:sz w:val="28"/>
          <w:szCs w:val="28"/>
        </w:rPr>
        <w:t xml:space="preserve">комитету ЗАГС. </w:t>
      </w:r>
    </w:p>
    <w:p w:rsidR="003A7697" w:rsidRPr="001E49BC" w:rsidRDefault="003A7697" w:rsidP="003A7697">
      <w:pPr>
        <w:ind w:firstLine="709"/>
        <w:jc w:val="both"/>
        <w:rPr>
          <w:rFonts w:ascii="Times New Roman" w:hAnsi="Times New Roman"/>
          <w:b/>
          <w:i/>
          <w:color w:val="000000"/>
          <w:sz w:val="28"/>
          <w:szCs w:val="28"/>
        </w:rPr>
      </w:pPr>
      <w:r w:rsidRPr="00085C04">
        <w:rPr>
          <w:rFonts w:ascii="Times New Roman" w:hAnsi="Times New Roman"/>
          <w:color w:val="000000"/>
          <w:sz w:val="28"/>
          <w:szCs w:val="28"/>
        </w:rPr>
        <w:t xml:space="preserve">Наибольший удельный вес по разделу приходится на </w:t>
      </w:r>
      <w:r w:rsidRPr="00085C04">
        <w:rPr>
          <w:rFonts w:ascii="Times New Roman" w:hAnsi="Times New Roman"/>
          <w:i/>
          <w:color w:val="000000"/>
          <w:sz w:val="28"/>
          <w:szCs w:val="28"/>
        </w:rPr>
        <w:t>департамент пожарной безопасности и гражданской защиты</w:t>
      </w:r>
      <w:r w:rsidRPr="00085C04">
        <w:rPr>
          <w:rFonts w:ascii="Times New Roman" w:hAnsi="Times New Roman"/>
          <w:color w:val="000000"/>
          <w:sz w:val="28"/>
          <w:szCs w:val="28"/>
        </w:rPr>
        <w:t xml:space="preserve"> в 2021 году</w:t>
      </w:r>
      <w:r w:rsidRPr="00085C04">
        <w:rPr>
          <w:rFonts w:ascii="Times New Roman" w:hAnsi="Times New Roman"/>
          <w:i/>
          <w:color w:val="000000"/>
          <w:sz w:val="28"/>
          <w:szCs w:val="28"/>
        </w:rPr>
        <w:t xml:space="preserve"> </w:t>
      </w:r>
      <w:r w:rsidRPr="00085C04">
        <w:rPr>
          <w:rFonts w:ascii="Times New Roman" w:hAnsi="Times New Roman"/>
          <w:color w:val="000000"/>
          <w:sz w:val="28"/>
          <w:szCs w:val="28"/>
        </w:rPr>
        <w:t>– 83,3%, в</w:t>
      </w:r>
      <w:r w:rsidRPr="001E49BC">
        <w:rPr>
          <w:rFonts w:ascii="Times New Roman" w:hAnsi="Times New Roman"/>
          <w:color w:val="000000"/>
          <w:sz w:val="28"/>
          <w:szCs w:val="28"/>
        </w:rPr>
        <w:t xml:space="preserve"> 202</w:t>
      </w:r>
      <w:r w:rsidRPr="00CB2694">
        <w:rPr>
          <w:rFonts w:ascii="Times New Roman" w:hAnsi="Times New Roman"/>
          <w:color w:val="000000"/>
          <w:sz w:val="28"/>
          <w:szCs w:val="28"/>
        </w:rPr>
        <w:t>2</w:t>
      </w:r>
      <w:r w:rsidRPr="001E49BC">
        <w:rPr>
          <w:rFonts w:ascii="Times New Roman" w:hAnsi="Times New Roman"/>
          <w:color w:val="000000"/>
          <w:sz w:val="28"/>
          <w:szCs w:val="28"/>
        </w:rPr>
        <w:t xml:space="preserve"> году – 7</w:t>
      </w:r>
      <w:r>
        <w:rPr>
          <w:rFonts w:ascii="Times New Roman" w:hAnsi="Times New Roman"/>
          <w:color w:val="000000"/>
          <w:sz w:val="28"/>
          <w:szCs w:val="28"/>
        </w:rPr>
        <w:t>9</w:t>
      </w:r>
      <w:r w:rsidRPr="001E49BC">
        <w:rPr>
          <w:rFonts w:ascii="Times New Roman" w:hAnsi="Times New Roman"/>
          <w:color w:val="000000"/>
          <w:sz w:val="28"/>
          <w:szCs w:val="28"/>
        </w:rPr>
        <w:t>,</w:t>
      </w:r>
      <w:r>
        <w:rPr>
          <w:rFonts w:ascii="Times New Roman" w:hAnsi="Times New Roman"/>
          <w:color w:val="000000"/>
          <w:sz w:val="28"/>
          <w:szCs w:val="28"/>
        </w:rPr>
        <w:t>4</w:t>
      </w:r>
      <w:r w:rsidRPr="001E49BC">
        <w:rPr>
          <w:rFonts w:ascii="Times New Roman" w:hAnsi="Times New Roman"/>
          <w:color w:val="000000"/>
          <w:sz w:val="28"/>
          <w:szCs w:val="28"/>
        </w:rPr>
        <w:t>% и в 202</w:t>
      </w:r>
      <w:r w:rsidRPr="00CB2694">
        <w:rPr>
          <w:rFonts w:ascii="Times New Roman" w:hAnsi="Times New Roman"/>
          <w:color w:val="000000"/>
          <w:sz w:val="28"/>
          <w:szCs w:val="28"/>
        </w:rPr>
        <w:t>3</w:t>
      </w:r>
      <w:r w:rsidRPr="001E49BC">
        <w:rPr>
          <w:rFonts w:ascii="Times New Roman" w:hAnsi="Times New Roman"/>
          <w:color w:val="000000"/>
          <w:sz w:val="28"/>
          <w:szCs w:val="28"/>
        </w:rPr>
        <w:t xml:space="preserve"> году – 7</w:t>
      </w:r>
      <w:r>
        <w:rPr>
          <w:rFonts w:ascii="Times New Roman" w:hAnsi="Times New Roman"/>
          <w:color w:val="000000"/>
          <w:sz w:val="28"/>
          <w:szCs w:val="28"/>
        </w:rPr>
        <w:t>7</w:t>
      </w:r>
      <w:r w:rsidRPr="001E49BC">
        <w:rPr>
          <w:rFonts w:ascii="Times New Roman" w:hAnsi="Times New Roman"/>
          <w:color w:val="000000"/>
          <w:sz w:val="28"/>
          <w:szCs w:val="28"/>
        </w:rPr>
        <w:t>,</w:t>
      </w:r>
      <w:r>
        <w:rPr>
          <w:rFonts w:ascii="Times New Roman" w:hAnsi="Times New Roman"/>
          <w:color w:val="000000"/>
          <w:sz w:val="28"/>
          <w:szCs w:val="28"/>
        </w:rPr>
        <w:t>4</w:t>
      </w:r>
      <w:r w:rsidRPr="001E49BC">
        <w:rPr>
          <w:rFonts w:ascii="Times New Roman" w:hAnsi="Times New Roman"/>
          <w:color w:val="000000"/>
          <w:sz w:val="28"/>
          <w:szCs w:val="28"/>
        </w:rPr>
        <w:t xml:space="preserve">% от общей суммы расходов по разделу. </w:t>
      </w:r>
    </w:p>
    <w:p w:rsidR="003A7697" w:rsidRDefault="003A7697" w:rsidP="003A7697">
      <w:pPr>
        <w:widowControl w:val="0"/>
        <w:ind w:firstLine="709"/>
        <w:jc w:val="both"/>
        <w:rPr>
          <w:rFonts w:ascii="Times New Roman" w:hAnsi="Times New Roman"/>
          <w:color w:val="000000"/>
          <w:sz w:val="28"/>
          <w:szCs w:val="28"/>
        </w:rPr>
      </w:pPr>
      <w:r w:rsidRPr="001E49BC">
        <w:rPr>
          <w:rFonts w:ascii="Times New Roman" w:hAnsi="Times New Roman"/>
          <w:color w:val="000000"/>
          <w:sz w:val="28"/>
          <w:szCs w:val="28"/>
        </w:rPr>
        <w:t>Распределение бюджетных ассигнований по разделу в разрезе подра</w:t>
      </w:r>
      <w:r w:rsidRPr="001E49BC">
        <w:rPr>
          <w:rFonts w:ascii="Times New Roman" w:hAnsi="Times New Roman"/>
          <w:color w:val="000000"/>
          <w:sz w:val="28"/>
          <w:szCs w:val="28"/>
        </w:rPr>
        <w:t>з</w:t>
      </w:r>
      <w:r w:rsidRPr="001E49BC">
        <w:rPr>
          <w:rFonts w:ascii="Times New Roman" w:hAnsi="Times New Roman"/>
          <w:color w:val="000000"/>
          <w:sz w:val="28"/>
          <w:szCs w:val="28"/>
        </w:rPr>
        <w:t>делов классификации расходов бюджета на 20</w:t>
      </w:r>
      <w:r w:rsidRPr="00CB2694">
        <w:rPr>
          <w:rFonts w:ascii="Times New Roman" w:hAnsi="Times New Roman"/>
          <w:color w:val="000000"/>
          <w:sz w:val="28"/>
          <w:szCs w:val="28"/>
        </w:rPr>
        <w:t>21</w:t>
      </w:r>
      <w:r w:rsidRPr="001E49BC">
        <w:rPr>
          <w:rFonts w:ascii="Times New Roman" w:hAnsi="Times New Roman"/>
          <w:color w:val="000000"/>
          <w:sz w:val="28"/>
          <w:szCs w:val="28"/>
        </w:rPr>
        <w:t xml:space="preserve"> год и плановый период 20</w:t>
      </w:r>
      <w:r w:rsidRPr="00CB2694">
        <w:rPr>
          <w:rFonts w:ascii="Times New Roman" w:hAnsi="Times New Roman"/>
          <w:color w:val="000000"/>
          <w:sz w:val="28"/>
          <w:szCs w:val="28"/>
        </w:rPr>
        <w:t>22</w:t>
      </w:r>
      <w:r w:rsidRPr="001E49BC">
        <w:rPr>
          <w:rFonts w:ascii="Times New Roman" w:hAnsi="Times New Roman"/>
          <w:color w:val="000000"/>
          <w:sz w:val="28"/>
          <w:szCs w:val="28"/>
        </w:rPr>
        <w:t xml:space="preserve"> и 202</w:t>
      </w:r>
      <w:r w:rsidRPr="00CB2694">
        <w:rPr>
          <w:rFonts w:ascii="Times New Roman" w:hAnsi="Times New Roman"/>
          <w:color w:val="000000"/>
          <w:sz w:val="28"/>
          <w:szCs w:val="28"/>
        </w:rPr>
        <w:t>3</w:t>
      </w:r>
      <w:r w:rsidRPr="001E49BC">
        <w:rPr>
          <w:rFonts w:ascii="Times New Roman" w:hAnsi="Times New Roman"/>
          <w:color w:val="000000"/>
          <w:sz w:val="28"/>
          <w:szCs w:val="28"/>
        </w:rPr>
        <w:t xml:space="preserve"> годов представлено в таблице</w:t>
      </w:r>
      <w:r w:rsidR="00FE642A">
        <w:rPr>
          <w:rFonts w:ascii="Times New Roman" w:hAnsi="Times New Roman"/>
          <w:color w:val="000000"/>
          <w:sz w:val="28"/>
          <w:szCs w:val="28"/>
        </w:rPr>
        <w:t xml:space="preserve"> 1</w:t>
      </w:r>
      <w:r w:rsidR="005D1382">
        <w:rPr>
          <w:rFonts w:ascii="Times New Roman" w:hAnsi="Times New Roman"/>
          <w:color w:val="000000"/>
          <w:sz w:val="28"/>
          <w:szCs w:val="28"/>
        </w:rPr>
        <w:t>3</w:t>
      </w:r>
      <w:r w:rsidRPr="001E49BC">
        <w:rPr>
          <w:rFonts w:ascii="Times New Roman" w:hAnsi="Times New Roman"/>
          <w:color w:val="000000"/>
          <w:sz w:val="28"/>
          <w:szCs w:val="28"/>
        </w:rPr>
        <w:t>.</w:t>
      </w:r>
    </w:p>
    <w:p w:rsidR="003A7697" w:rsidRPr="001E49BC" w:rsidRDefault="003A7697" w:rsidP="003A7697">
      <w:pPr>
        <w:widowControl w:val="0"/>
        <w:ind w:firstLine="567"/>
        <w:jc w:val="right"/>
        <w:rPr>
          <w:rFonts w:ascii="Times New Roman" w:hAnsi="Times New Roman"/>
          <w:color w:val="000000"/>
          <w:sz w:val="28"/>
          <w:szCs w:val="28"/>
        </w:rPr>
      </w:pPr>
      <w:r w:rsidRPr="001E49BC">
        <w:rPr>
          <w:rFonts w:ascii="Times New Roman" w:hAnsi="Times New Roman"/>
          <w:color w:val="000000"/>
          <w:sz w:val="28"/>
          <w:szCs w:val="28"/>
        </w:rPr>
        <w:t xml:space="preserve">Таблица </w:t>
      </w:r>
      <w:r w:rsidR="00FE642A">
        <w:rPr>
          <w:rFonts w:ascii="Times New Roman" w:hAnsi="Times New Roman"/>
          <w:color w:val="000000"/>
          <w:sz w:val="28"/>
          <w:szCs w:val="28"/>
        </w:rPr>
        <w:t>1</w:t>
      </w:r>
      <w:r w:rsidR="005D1382">
        <w:rPr>
          <w:rFonts w:ascii="Times New Roman" w:hAnsi="Times New Roman"/>
          <w:color w:val="000000"/>
          <w:sz w:val="28"/>
          <w:szCs w:val="28"/>
        </w:rPr>
        <w:t>3</w:t>
      </w:r>
    </w:p>
    <w:p w:rsidR="003A7697" w:rsidRPr="001E49BC" w:rsidRDefault="003A7697" w:rsidP="003A7697">
      <w:pPr>
        <w:widowControl w:val="0"/>
        <w:ind w:firstLine="567"/>
        <w:jc w:val="right"/>
        <w:rPr>
          <w:rFonts w:ascii="Times New Roman" w:hAnsi="Times New Roman"/>
          <w:color w:val="000000"/>
          <w:sz w:val="28"/>
          <w:szCs w:val="28"/>
        </w:rPr>
      </w:pPr>
      <w:r w:rsidRPr="001E49BC">
        <w:rPr>
          <w:rFonts w:ascii="Times New Roman" w:hAnsi="Times New Roman"/>
          <w:color w:val="000000"/>
          <w:sz w:val="28"/>
          <w:szCs w:val="28"/>
        </w:rPr>
        <w:t>(тыс. рублей)</w:t>
      </w:r>
    </w:p>
    <w:tbl>
      <w:tblPr>
        <w:tblW w:w="9356" w:type="dxa"/>
        <w:tblInd w:w="108" w:type="dxa"/>
        <w:tblLayout w:type="fixed"/>
        <w:tblLook w:val="0000"/>
      </w:tblPr>
      <w:tblGrid>
        <w:gridCol w:w="1985"/>
        <w:gridCol w:w="426"/>
        <w:gridCol w:w="425"/>
        <w:gridCol w:w="1275"/>
        <w:gridCol w:w="993"/>
        <w:gridCol w:w="1134"/>
        <w:gridCol w:w="1134"/>
        <w:gridCol w:w="709"/>
        <w:gridCol w:w="567"/>
        <w:gridCol w:w="708"/>
      </w:tblGrid>
      <w:tr w:rsidR="003A7697" w:rsidRPr="001E49BC" w:rsidTr="00326D86">
        <w:trPr>
          <w:trHeight w:val="184"/>
          <w:tblHeader/>
        </w:trPr>
        <w:tc>
          <w:tcPr>
            <w:tcW w:w="1985" w:type="dxa"/>
            <w:vMerge w:val="restart"/>
            <w:tcBorders>
              <w:top w:val="single" w:sz="4" w:space="0" w:color="auto"/>
              <w:left w:val="single" w:sz="4" w:space="0" w:color="auto"/>
              <w:bottom w:val="single" w:sz="4" w:space="0" w:color="auto"/>
              <w:right w:val="single" w:sz="4" w:space="0" w:color="auto"/>
            </w:tcBorders>
            <w:vAlign w:val="center"/>
          </w:tcPr>
          <w:p w:rsidR="003A7697" w:rsidRPr="00326D86" w:rsidRDefault="003A7697" w:rsidP="004028E5">
            <w:pPr>
              <w:widowControl w:val="0"/>
              <w:jc w:val="center"/>
              <w:rPr>
                <w:rFonts w:ascii="Times New Roman" w:hAnsi="Times New Roman"/>
                <w:iCs/>
                <w:color w:val="000000"/>
                <w:sz w:val="16"/>
                <w:szCs w:val="16"/>
              </w:rPr>
            </w:pPr>
            <w:r w:rsidRPr="00326D86">
              <w:rPr>
                <w:rFonts w:ascii="Times New Roman" w:hAnsi="Times New Roman"/>
                <w:iCs/>
                <w:color w:val="000000"/>
                <w:sz w:val="16"/>
                <w:szCs w:val="16"/>
              </w:rPr>
              <w:t>Наименование</w:t>
            </w:r>
          </w:p>
        </w:tc>
        <w:tc>
          <w:tcPr>
            <w:tcW w:w="426" w:type="dxa"/>
            <w:vMerge w:val="restart"/>
            <w:tcBorders>
              <w:top w:val="single" w:sz="4" w:space="0" w:color="auto"/>
              <w:left w:val="single" w:sz="4" w:space="0" w:color="auto"/>
              <w:bottom w:val="single" w:sz="4" w:space="0" w:color="auto"/>
              <w:right w:val="single" w:sz="4" w:space="0" w:color="auto"/>
            </w:tcBorders>
            <w:textDirection w:val="btLr"/>
            <w:vAlign w:val="center"/>
          </w:tcPr>
          <w:p w:rsidR="003A7697" w:rsidRPr="00326D86" w:rsidRDefault="003A7697" w:rsidP="004028E5">
            <w:pPr>
              <w:widowControl w:val="0"/>
              <w:jc w:val="center"/>
              <w:rPr>
                <w:rFonts w:ascii="Times New Roman" w:hAnsi="Times New Roman"/>
                <w:iCs/>
                <w:color w:val="000000"/>
                <w:sz w:val="16"/>
                <w:szCs w:val="16"/>
              </w:rPr>
            </w:pPr>
            <w:r w:rsidRPr="00326D86">
              <w:rPr>
                <w:rFonts w:ascii="Times New Roman" w:hAnsi="Times New Roman"/>
                <w:iCs/>
                <w:color w:val="000000"/>
                <w:sz w:val="16"/>
                <w:szCs w:val="16"/>
              </w:rPr>
              <w:t>Раздел</w:t>
            </w:r>
          </w:p>
        </w:tc>
        <w:tc>
          <w:tcPr>
            <w:tcW w:w="425" w:type="dxa"/>
            <w:vMerge w:val="restart"/>
            <w:tcBorders>
              <w:top w:val="single" w:sz="4" w:space="0" w:color="auto"/>
              <w:left w:val="single" w:sz="4" w:space="0" w:color="auto"/>
              <w:bottom w:val="single" w:sz="4" w:space="0" w:color="auto"/>
              <w:right w:val="single" w:sz="4" w:space="0" w:color="auto"/>
            </w:tcBorders>
            <w:textDirection w:val="btLr"/>
            <w:vAlign w:val="center"/>
          </w:tcPr>
          <w:p w:rsidR="003A7697" w:rsidRPr="00326D86" w:rsidRDefault="003A7697" w:rsidP="004028E5">
            <w:pPr>
              <w:widowControl w:val="0"/>
              <w:jc w:val="center"/>
              <w:rPr>
                <w:rFonts w:ascii="Times New Roman" w:hAnsi="Times New Roman"/>
                <w:iCs/>
                <w:color w:val="000000"/>
                <w:sz w:val="16"/>
                <w:szCs w:val="16"/>
              </w:rPr>
            </w:pPr>
            <w:r w:rsidRPr="00326D86">
              <w:rPr>
                <w:rFonts w:ascii="Times New Roman" w:hAnsi="Times New Roman"/>
                <w:iCs/>
                <w:color w:val="000000"/>
                <w:sz w:val="16"/>
                <w:szCs w:val="16"/>
              </w:rPr>
              <w:t>Под</w:t>
            </w:r>
          </w:p>
          <w:p w:rsidR="003A7697" w:rsidRPr="00326D86" w:rsidRDefault="003A7697" w:rsidP="004028E5">
            <w:pPr>
              <w:widowControl w:val="0"/>
              <w:jc w:val="center"/>
              <w:rPr>
                <w:rFonts w:ascii="Times New Roman" w:hAnsi="Times New Roman"/>
                <w:iCs/>
                <w:color w:val="000000"/>
                <w:sz w:val="16"/>
                <w:szCs w:val="16"/>
              </w:rPr>
            </w:pPr>
            <w:r w:rsidRPr="00326D86">
              <w:rPr>
                <w:rFonts w:ascii="Times New Roman" w:hAnsi="Times New Roman"/>
                <w:iCs/>
                <w:color w:val="000000"/>
                <w:sz w:val="16"/>
                <w:szCs w:val="16"/>
              </w:rPr>
              <w:t>раздел</w:t>
            </w:r>
          </w:p>
        </w:tc>
        <w:tc>
          <w:tcPr>
            <w:tcW w:w="1275" w:type="dxa"/>
            <w:vMerge w:val="restart"/>
            <w:tcBorders>
              <w:top w:val="single" w:sz="4" w:space="0" w:color="auto"/>
              <w:left w:val="single" w:sz="4" w:space="0" w:color="auto"/>
              <w:bottom w:val="single" w:sz="4" w:space="0" w:color="auto"/>
              <w:right w:val="single" w:sz="4" w:space="0" w:color="auto"/>
            </w:tcBorders>
            <w:vAlign w:val="center"/>
          </w:tcPr>
          <w:p w:rsidR="003A7697" w:rsidRPr="00326D86" w:rsidRDefault="003A7697" w:rsidP="004028E5">
            <w:pPr>
              <w:widowControl w:val="0"/>
              <w:jc w:val="center"/>
              <w:rPr>
                <w:rFonts w:ascii="Times New Roman" w:hAnsi="Times New Roman"/>
                <w:iCs/>
                <w:color w:val="000000"/>
                <w:sz w:val="16"/>
                <w:szCs w:val="16"/>
              </w:rPr>
            </w:pPr>
            <w:r w:rsidRPr="00326D86">
              <w:rPr>
                <w:rFonts w:ascii="Times New Roman" w:hAnsi="Times New Roman"/>
                <w:iCs/>
                <w:color w:val="000000"/>
                <w:sz w:val="16"/>
                <w:szCs w:val="16"/>
              </w:rPr>
              <w:t>Утверждено Законом об областном бюджете на 2020 год</w:t>
            </w:r>
          </w:p>
        </w:tc>
        <w:tc>
          <w:tcPr>
            <w:tcW w:w="3261" w:type="dxa"/>
            <w:gridSpan w:val="3"/>
            <w:vMerge w:val="restart"/>
            <w:tcBorders>
              <w:top w:val="single" w:sz="4" w:space="0" w:color="auto"/>
              <w:left w:val="single" w:sz="4" w:space="0" w:color="auto"/>
              <w:bottom w:val="single" w:sz="4" w:space="0" w:color="auto"/>
              <w:right w:val="single" w:sz="4" w:space="0" w:color="auto"/>
            </w:tcBorders>
            <w:vAlign w:val="center"/>
          </w:tcPr>
          <w:p w:rsidR="003A7697" w:rsidRPr="00326D86" w:rsidRDefault="003A7697" w:rsidP="004028E5">
            <w:pPr>
              <w:widowControl w:val="0"/>
              <w:jc w:val="center"/>
              <w:rPr>
                <w:rFonts w:ascii="Times New Roman" w:hAnsi="Times New Roman"/>
                <w:iCs/>
                <w:color w:val="000000"/>
                <w:sz w:val="16"/>
                <w:szCs w:val="16"/>
              </w:rPr>
            </w:pPr>
            <w:r w:rsidRPr="00326D86">
              <w:rPr>
                <w:rFonts w:ascii="Times New Roman" w:hAnsi="Times New Roman"/>
                <w:iCs/>
                <w:color w:val="000000"/>
                <w:sz w:val="16"/>
                <w:szCs w:val="16"/>
              </w:rPr>
              <w:t>Предусмотрено Законопроектом</w:t>
            </w:r>
          </w:p>
        </w:tc>
        <w:tc>
          <w:tcPr>
            <w:tcW w:w="1984" w:type="dxa"/>
            <w:gridSpan w:val="3"/>
            <w:vMerge w:val="restart"/>
            <w:tcBorders>
              <w:top w:val="single" w:sz="4" w:space="0" w:color="auto"/>
              <w:left w:val="single" w:sz="4" w:space="0" w:color="auto"/>
              <w:bottom w:val="single" w:sz="4" w:space="0" w:color="auto"/>
              <w:right w:val="single" w:sz="4" w:space="0" w:color="auto"/>
            </w:tcBorders>
            <w:vAlign w:val="center"/>
          </w:tcPr>
          <w:p w:rsidR="003A7697" w:rsidRPr="00326D86" w:rsidRDefault="003A7697" w:rsidP="004028E5">
            <w:pPr>
              <w:widowControl w:val="0"/>
              <w:jc w:val="center"/>
              <w:rPr>
                <w:rFonts w:ascii="Times New Roman" w:hAnsi="Times New Roman"/>
                <w:iCs/>
                <w:color w:val="000000"/>
                <w:sz w:val="16"/>
                <w:szCs w:val="16"/>
              </w:rPr>
            </w:pPr>
            <w:r w:rsidRPr="00326D86">
              <w:rPr>
                <w:rFonts w:ascii="Times New Roman" w:hAnsi="Times New Roman"/>
                <w:iCs/>
                <w:color w:val="000000"/>
                <w:sz w:val="16"/>
                <w:szCs w:val="16"/>
              </w:rPr>
              <w:t>Темп прироста (сниж</w:t>
            </w:r>
            <w:r w:rsidRPr="00326D86">
              <w:rPr>
                <w:rFonts w:ascii="Times New Roman" w:hAnsi="Times New Roman"/>
                <w:iCs/>
                <w:color w:val="000000"/>
                <w:sz w:val="16"/>
                <w:szCs w:val="16"/>
              </w:rPr>
              <w:t>е</w:t>
            </w:r>
            <w:r w:rsidRPr="00326D86">
              <w:rPr>
                <w:rFonts w:ascii="Times New Roman" w:hAnsi="Times New Roman"/>
                <w:iCs/>
                <w:color w:val="000000"/>
                <w:sz w:val="16"/>
                <w:szCs w:val="16"/>
              </w:rPr>
              <w:t>ния) расходов ,% к пр</w:t>
            </w:r>
            <w:r w:rsidRPr="00326D86">
              <w:rPr>
                <w:rFonts w:ascii="Times New Roman" w:hAnsi="Times New Roman"/>
                <w:iCs/>
                <w:color w:val="000000"/>
                <w:sz w:val="16"/>
                <w:szCs w:val="16"/>
              </w:rPr>
              <w:t>е</w:t>
            </w:r>
            <w:r w:rsidRPr="00326D86">
              <w:rPr>
                <w:rFonts w:ascii="Times New Roman" w:hAnsi="Times New Roman"/>
                <w:iCs/>
                <w:color w:val="000000"/>
                <w:sz w:val="16"/>
                <w:szCs w:val="16"/>
              </w:rPr>
              <w:t>дыдущему году</w:t>
            </w:r>
          </w:p>
        </w:tc>
      </w:tr>
      <w:tr w:rsidR="003A7697" w:rsidRPr="001E49BC" w:rsidTr="00326D86">
        <w:trPr>
          <w:trHeight w:val="184"/>
          <w:tblHeader/>
        </w:trPr>
        <w:tc>
          <w:tcPr>
            <w:tcW w:w="1985" w:type="dxa"/>
            <w:vMerge/>
            <w:tcBorders>
              <w:top w:val="single" w:sz="4" w:space="0" w:color="auto"/>
              <w:left w:val="single" w:sz="4" w:space="0" w:color="auto"/>
              <w:bottom w:val="single" w:sz="4" w:space="0" w:color="auto"/>
              <w:right w:val="single" w:sz="4" w:space="0" w:color="auto"/>
            </w:tcBorders>
            <w:vAlign w:val="center"/>
          </w:tcPr>
          <w:p w:rsidR="003A7697" w:rsidRPr="00326D86" w:rsidRDefault="003A7697" w:rsidP="004028E5">
            <w:pPr>
              <w:jc w:val="both"/>
              <w:rPr>
                <w:rFonts w:ascii="Times New Roman" w:hAnsi="Times New Roman"/>
                <w:iCs/>
                <w:color w:val="000000"/>
                <w:sz w:val="16"/>
                <w:szCs w:val="16"/>
              </w:rPr>
            </w:pPr>
          </w:p>
        </w:tc>
        <w:tc>
          <w:tcPr>
            <w:tcW w:w="426" w:type="dxa"/>
            <w:vMerge/>
            <w:tcBorders>
              <w:top w:val="single" w:sz="4" w:space="0" w:color="auto"/>
              <w:left w:val="single" w:sz="4" w:space="0" w:color="auto"/>
              <w:bottom w:val="single" w:sz="4" w:space="0" w:color="auto"/>
              <w:right w:val="single" w:sz="4" w:space="0" w:color="auto"/>
            </w:tcBorders>
            <w:vAlign w:val="center"/>
          </w:tcPr>
          <w:p w:rsidR="003A7697" w:rsidRPr="00326D86" w:rsidRDefault="003A7697" w:rsidP="004028E5">
            <w:pPr>
              <w:jc w:val="both"/>
              <w:rPr>
                <w:rFonts w:ascii="Times New Roman" w:hAnsi="Times New Roman"/>
                <w:iCs/>
                <w:color w:val="000000"/>
                <w:sz w:val="16"/>
                <w:szCs w:val="16"/>
              </w:rPr>
            </w:pPr>
          </w:p>
        </w:tc>
        <w:tc>
          <w:tcPr>
            <w:tcW w:w="425" w:type="dxa"/>
            <w:vMerge/>
            <w:tcBorders>
              <w:top w:val="single" w:sz="4" w:space="0" w:color="auto"/>
              <w:left w:val="single" w:sz="4" w:space="0" w:color="auto"/>
              <w:bottom w:val="single" w:sz="4" w:space="0" w:color="auto"/>
              <w:right w:val="single" w:sz="4" w:space="0" w:color="auto"/>
            </w:tcBorders>
            <w:vAlign w:val="center"/>
          </w:tcPr>
          <w:p w:rsidR="003A7697" w:rsidRPr="00326D86" w:rsidRDefault="003A7697" w:rsidP="004028E5">
            <w:pPr>
              <w:jc w:val="both"/>
              <w:rPr>
                <w:rFonts w:ascii="Times New Roman" w:hAnsi="Times New Roman"/>
                <w:iCs/>
                <w:color w:val="000000"/>
                <w:sz w:val="16"/>
                <w:szCs w:val="16"/>
              </w:rPr>
            </w:pPr>
          </w:p>
        </w:tc>
        <w:tc>
          <w:tcPr>
            <w:tcW w:w="1275" w:type="dxa"/>
            <w:vMerge/>
            <w:tcBorders>
              <w:top w:val="single" w:sz="4" w:space="0" w:color="auto"/>
              <w:left w:val="single" w:sz="4" w:space="0" w:color="auto"/>
              <w:bottom w:val="single" w:sz="4" w:space="0" w:color="auto"/>
              <w:right w:val="single" w:sz="4" w:space="0" w:color="auto"/>
            </w:tcBorders>
            <w:vAlign w:val="center"/>
          </w:tcPr>
          <w:p w:rsidR="003A7697" w:rsidRPr="00326D86" w:rsidRDefault="003A7697" w:rsidP="004028E5">
            <w:pPr>
              <w:jc w:val="both"/>
              <w:rPr>
                <w:rFonts w:ascii="Times New Roman" w:hAnsi="Times New Roman"/>
                <w:iCs/>
                <w:color w:val="000000"/>
                <w:sz w:val="16"/>
                <w:szCs w:val="16"/>
              </w:rPr>
            </w:pPr>
          </w:p>
        </w:tc>
        <w:tc>
          <w:tcPr>
            <w:tcW w:w="3261" w:type="dxa"/>
            <w:gridSpan w:val="3"/>
            <w:vMerge/>
            <w:tcBorders>
              <w:top w:val="single" w:sz="4" w:space="0" w:color="auto"/>
              <w:left w:val="single" w:sz="4" w:space="0" w:color="auto"/>
              <w:bottom w:val="single" w:sz="4" w:space="0" w:color="auto"/>
              <w:right w:val="single" w:sz="4" w:space="0" w:color="auto"/>
            </w:tcBorders>
            <w:vAlign w:val="center"/>
          </w:tcPr>
          <w:p w:rsidR="003A7697" w:rsidRPr="00326D86" w:rsidRDefault="003A7697" w:rsidP="004028E5">
            <w:pPr>
              <w:jc w:val="both"/>
              <w:rPr>
                <w:rFonts w:ascii="Times New Roman" w:hAnsi="Times New Roman"/>
                <w:iCs/>
                <w:color w:val="000000"/>
                <w:sz w:val="16"/>
                <w:szCs w:val="16"/>
              </w:rPr>
            </w:pPr>
          </w:p>
        </w:tc>
        <w:tc>
          <w:tcPr>
            <w:tcW w:w="1984" w:type="dxa"/>
            <w:gridSpan w:val="3"/>
            <w:vMerge/>
            <w:tcBorders>
              <w:top w:val="single" w:sz="4" w:space="0" w:color="auto"/>
              <w:left w:val="single" w:sz="4" w:space="0" w:color="auto"/>
              <w:bottom w:val="single" w:sz="4" w:space="0" w:color="auto"/>
              <w:right w:val="single" w:sz="4" w:space="0" w:color="auto"/>
            </w:tcBorders>
            <w:vAlign w:val="center"/>
          </w:tcPr>
          <w:p w:rsidR="003A7697" w:rsidRPr="00326D86" w:rsidRDefault="003A7697" w:rsidP="004028E5">
            <w:pPr>
              <w:jc w:val="both"/>
              <w:rPr>
                <w:rFonts w:ascii="Times New Roman" w:hAnsi="Times New Roman"/>
                <w:iCs/>
                <w:color w:val="000000"/>
                <w:sz w:val="16"/>
                <w:szCs w:val="16"/>
              </w:rPr>
            </w:pPr>
          </w:p>
        </w:tc>
      </w:tr>
      <w:tr w:rsidR="003A7697" w:rsidRPr="001E49BC" w:rsidTr="00326D86">
        <w:trPr>
          <w:trHeight w:val="184"/>
          <w:tblHeader/>
        </w:trPr>
        <w:tc>
          <w:tcPr>
            <w:tcW w:w="1985" w:type="dxa"/>
            <w:vMerge/>
            <w:tcBorders>
              <w:top w:val="single" w:sz="4" w:space="0" w:color="auto"/>
              <w:left w:val="single" w:sz="4" w:space="0" w:color="auto"/>
              <w:bottom w:val="single" w:sz="4" w:space="0" w:color="auto"/>
              <w:right w:val="single" w:sz="4" w:space="0" w:color="auto"/>
            </w:tcBorders>
            <w:vAlign w:val="center"/>
          </w:tcPr>
          <w:p w:rsidR="003A7697" w:rsidRPr="00326D86" w:rsidRDefault="003A7697" w:rsidP="004028E5">
            <w:pPr>
              <w:jc w:val="both"/>
              <w:rPr>
                <w:rFonts w:ascii="Times New Roman" w:hAnsi="Times New Roman"/>
                <w:iCs/>
                <w:color w:val="000000"/>
                <w:sz w:val="16"/>
                <w:szCs w:val="16"/>
              </w:rPr>
            </w:pPr>
          </w:p>
        </w:tc>
        <w:tc>
          <w:tcPr>
            <w:tcW w:w="426" w:type="dxa"/>
            <w:vMerge/>
            <w:tcBorders>
              <w:top w:val="single" w:sz="4" w:space="0" w:color="auto"/>
              <w:left w:val="single" w:sz="4" w:space="0" w:color="auto"/>
              <w:bottom w:val="single" w:sz="4" w:space="0" w:color="auto"/>
              <w:right w:val="single" w:sz="4" w:space="0" w:color="auto"/>
            </w:tcBorders>
            <w:vAlign w:val="center"/>
          </w:tcPr>
          <w:p w:rsidR="003A7697" w:rsidRPr="00326D86" w:rsidRDefault="003A7697" w:rsidP="004028E5">
            <w:pPr>
              <w:jc w:val="both"/>
              <w:rPr>
                <w:rFonts w:ascii="Times New Roman" w:hAnsi="Times New Roman"/>
                <w:iCs/>
                <w:color w:val="000000"/>
                <w:sz w:val="16"/>
                <w:szCs w:val="16"/>
              </w:rPr>
            </w:pPr>
          </w:p>
        </w:tc>
        <w:tc>
          <w:tcPr>
            <w:tcW w:w="425" w:type="dxa"/>
            <w:vMerge/>
            <w:tcBorders>
              <w:top w:val="single" w:sz="4" w:space="0" w:color="auto"/>
              <w:left w:val="single" w:sz="4" w:space="0" w:color="auto"/>
              <w:bottom w:val="single" w:sz="4" w:space="0" w:color="auto"/>
              <w:right w:val="single" w:sz="4" w:space="0" w:color="auto"/>
            </w:tcBorders>
            <w:vAlign w:val="center"/>
          </w:tcPr>
          <w:p w:rsidR="003A7697" w:rsidRPr="00326D86" w:rsidRDefault="003A7697" w:rsidP="004028E5">
            <w:pPr>
              <w:jc w:val="both"/>
              <w:rPr>
                <w:rFonts w:ascii="Times New Roman" w:hAnsi="Times New Roman"/>
                <w:iCs/>
                <w:color w:val="000000"/>
                <w:sz w:val="16"/>
                <w:szCs w:val="16"/>
              </w:rPr>
            </w:pPr>
          </w:p>
        </w:tc>
        <w:tc>
          <w:tcPr>
            <w:tcW w:w="1275" w:type="dxa"/>
            <w:vMerge/>
            <w:tcBorders>
              <w:top w:val="single" w:sz="4" w:space="0" w:color="auto"/>
              <w:left w:val="single" w:sz="4" w:space="0" w:color="auto"/>
              <w:bottom w:val="single" w:sz="4" w:space="0" w:color="auto"/>
              <w:right w:val="single" w:sz="4" w:space="0" w:color="auto"/>
            </w:tcBorders>
            <w:vAlign w:val="center"/>
          </w:tcPr>
          <w:p w:rsidR="003A7697" w:rsidRPr="00326D86" w:rsidRDefault="003A7697" w:rsidP="004028E5">
            <w:pPr>
              <w:jc w:val="both"/>
              <w:rPr>
                <w:rFonts w:ascii="Times New Roman" w:hAnsi="Times New Roman"/>
                <w:iCs/>
                <w:color w:val="000000"/>
                <w:sz w:val="16"/>
                <w:szCs w:val="16"/>
              </w:rPr>
            </w:pPr>
          </w:p>
        </w:tc>
        <w:tc>
          <w:tcPr>
            <w:tcW w:w="993" w:type="dxa"/>
            <w:vMerge w:val="restart"/>
            <w:tcBorders>
              <w:top w:val="nil"/>
              <w:left w:val="single" w:sz="4" w:space="0" w:color="auto"/>
              <w:bottom w:val="single" w:sz="4" w:space="0" w:color="auto"/>
              <w:right w:val="single" w:sz="4" w:space="0" w:color="auto"/>
            </w:tcBorders>
            <w:vAlign w:val="center"/>
          </w:tcPr>
          <w:p w:rsidR="003A7697" w:rsidRPr="00326D86" w:rsidRDefault="003A7697" w:rsidP="004028E5">
            <w:pPr>
              <w:jc w:val="center"/>
              <w:rPr>
                <w:rFonts w:ascii="Times New Roman" w:hAnsi="Times New Roman"/>
                <w:bCs/>
                <w:iCs/>
                <w:color w:val="000000"/>
                <w:sz w:val="16"/>
                <w:szCs w:val="16"/>
              </w:rPr>
            </w:pPr>
            <w:r w:rsidRPr="00326D86">
              <w:rPr>
                <w:rFonts w:ascii="Times New Roman" w:hAnsi="Times New Roman"/>
                <w:bCs/>
                <w:iCs/>
                <w:color w:val="000000"/>
                <w:sz w:val="16"/>
                <w:szCs w:val="16"/>
              </w:rPr>
              <w:t>202</w:t>
            </w:r>
            <w:r w:rsidRPr="00326D86">
              <w:rPr>
                <w:rFonts w:ascii="Times New Roman" w:hAnsi="Times New Roman"/>
                <w:bCs/>
                <w:iCs/>
                <w:color w:val="000000"/>
                <w:sz w:val="16"/>
                <w:szCs w:val="16"/>
                <w:lang w:val="en-US"/>
              </w:rPr>
              <w:t>1</w:t>
            </w:r>
            <w:r w:rsidRPr="00326D86">
              <w:rPr>
                <w:rFonts w:ascii="Times New Roman" w:hAnsi="Times New Roman"/>
                <w:bCs/>
                <w:iCs/>
                <w:color w:val="000000"/>
                <w:sz w:val="16"/>
                <w:szCs w:val="16"/>
              </w:rPr>
              <w:t xml:space="preserve"> год</w:t>
            </w:r>
          </w:p>
        </w:tc>
        <w:tc>
          <w:tcPr>
            <w:tcW w:w="1134" w:type="dxa"/>
            <w:vMerge w:val="restart"/>
            <w:tcBorders>
              <w:top w:val="nil"/>
              <w:left w:val="single" w:sz="4" w:space="0" w:color="auto"/>
              <w:bottom w:val="single" w:sz="4" w:space="0" w:color="auto"/>
              <w:right w:val="single" w:sz="4" w:space="0" w:color="auto"/>
            </w:tcBorders>
            <w:vAlign w:val="center"/>
          </w:tcPr>
          <w:p w:rsidR="003A7697" w:rsidRPr="00326D86" w:rsidRDefault="003A7697" w:rsidP="004028E5">
            <w:pPr>
              <w:jc w:val="center"/>
              <w:rPr>
                <w:rFonts w:ascii="Times New Roman" w:hAnsi="Times New Roman"/>
                <w:bCs/>
                <w:iCs/>
                <w:color w:val="000000"/>
                <w:sz w:val="16"/>
                <w:szCs w:val="16"/>
              </w:rPr>
            </w:pPr>
            <w:r w:rsidRPr="00326D86">
              <w:rPr>
                <w:rFonts w:ascii="Times New Roman" w:hAnsi="Times New Roman"/>
                <w:bCs/>
                <w:iCs/>
                <w:color w:val="000000"/>
                <w:sz w:val="16"/>
                <w:szCs w:val="16"/>
              </w:rPr>
              <w:t>202</w:t>
            </w:r>
            <w:r w:rsidRPr="00326D86">
              <w:rPr>
                <w:rFonts w:ascii="Times New Roman" w:hAnsi="Times New Roman"/>
                <w:bCs/>
                <w:iCs/>
                <w:color w:val="000000"/>
                <w:sz w:val="16"/>
                <w:szCs w:val="16"/>
                <w:lang w:val="en-US"/>
              </w:rPr>
              <w:t>2</w:t>
            </w:r>
            <w:r w:rsidRPr="00326D86">
              <w:rPr>
                <w:rFonts w:ascii="Times New Roman" w:hAnsi="Times New Roman"/>
                <w:bCs/>
                <w:iCs/>
                <w:color w:val="000000"/>
                <w:sz w:val="16"/>
                <w:szCs w:val="16"/>
              </w:rPr>
              <w:t xml:space="preserve"> год</w:t>
            </w:r>
          </w:p>
        </w:tc>
        <w:tc>
          <w:tcPr>
            <w:tcW w:w="1134" w:type="dxa"/>
            <w:vMerge w:val="restart"/>
            <w:tcBorders>
              <w:top w:val="nil"/>
              <w:left w:val="single" w:sz="4" w:space="0" w:color="auto"/>
              <w:bottom w:val="single" w:sz="4" w:space="0" w:color="auto"/>
              <w:right w:val="single" w:sz="4" w:space="0" w:color="auto"/>
            </w:tcBorders>
            <w:vAlign w:val="center"/>
          </w:tcPr>
          <w:p w:rsidR="003A7697" w:rsidRPr="00326D86" w:rsidRDefault="003A7697" w:rsidP="004028E5">
            <w:pPr>
              <w:jc w:val="center"/>
              <w:rPr>
                <w:rFonts w:ascii="Times New Roman" w:hAnsi="Times New Roman"/>
                <w:bCs/>
                <w:iCs/>
                <w:color w:val="000000"/>
                <w:sz w:val="16"/>
                <w:szCs w:val="16"/>
              </w:rPr>
            </w:pPr>
            <w:r w:rsidRPr="00326D86">
              <w:rPr>
                <w:rFonts w:ascii="Times New Roman" w:hAnsi="Times New Roman"/>
                <w:bCs/>
                <w:iCs/>
                <w:color w:val="000000"/>
                <w:sz w:val="16"/>
                <w:szCs w:val="16"/>
              </w:rPr>
              <w:t>202</w:t>
            </w:r>
            <w:r w:rsidRPr="00326D86">
              <w:rPr>
                <w:rFonts w:ascii="Times New Roman" w:hAnsi="Times New Roman"/>
                <w:bCs/>
                <w:iCs/>
                <w:color w:val="000000"/>
                <w:sz w:val="16"/>
                <w:szCs w:val="16"/>
                <w:lang w:val="en-US"/>
              </w:rPr>
              <w:t>3</w:t>
            </w:r>
            <w:r w:rsidRPr="00326D86">
              <w:rPr>
                <w:rFonts w:ascii="Times New Roman" w:hAnsi="Times New Roman"/>
                <w:bCs/>
                <w:iCs/>
                <w:color w:val="000000"/>
                <w:sz w:val="16"/>
                <w:szCs w:val="16"/>
              </w:rPr>
              <w:t xml:space="preserve"> год</w:t>
            </w:r>
          </w:p>
        </w:tc>
        <w:tc>
          <w:tcPr>
            <w:tcW w:w="709" w:type="dxa"/>
            <w:vMerge w:val="restart"/>
            <w:tcBorders>
              <w:top w:val="nil"/>
              <w:left w:val="single" w:sz="4" w:space="0" w:color="auto"/>
              <w:bottom w:val="single" w:sz="4" w:space="0" w:color="auto"/>
              <w:right w:val="single" w:sz="4" w:space="0" w:color="auto"/>
            </w:tcBorders>
            <w:vAlign w:val="bottom"/>
          </w:tcPr>
          <w:p w:rsidR="003A7697" w:rsidRPr="00326D86" w:rsidRDefault="003A7697" w:rsidP="004028E5">
            <w:pPr>
              <w:jc w:val="center"/>
              <w:rPr>
                <w:rFonts w:ascii="Times New Roman" w:hAnsi="Times New Roman"/>
                <w:bCs/>
                <w:iCs/>
                <w:color w:val="000000"/>
                <w:sz w:val="16"/>
                <w:szCs w:val="16"/>
              </w:rPr>
            </w:pPr>
            <w:r w:rsidRPr="00326D86">
              <w:rPr>
                <w:rFonts w:ascii="Times New Roman" w:hAnsi="Times New Roman"/>
                <w:bCs/>
                <w:iCs/>
                <w:color w:val="000000"/>
                <w:sz w:val="16"/>
                <w:szCs w:val="16"/>
              </w:rPr>
              <w:t>202</w:t>
            </w:r>
            <w:r w:rsidRPr="00326D86">
              <w:rPr>
                <w:rFonts w:ascii="Times New Roman" w:hAnsi="Times New Roman"/>
                <w:bCs/>
                <w:iCs/>
                <w:color w:val="000000"/>
                <w:sz w:val="16"/>
                <w:szCs w:val="16"/>
                <w:lang w:val="en-US"/>
              </w:rPr>
              <w:t>1</w:t>
            </w:r>
            <w:r w:rsidRPr="00326D86">
              <w:rPr>
                <w:rFonts w:ascii="Times New Roman" w:hAnsi="Times New Roman"/>
                <w:bCs/>
                <w:iCs/>
                <w:color w:val="000000"/>
                <w:sz w:val="16"/>
                <w:szCs w:val="16"/>
              </w:rPr>
              <w:t xml:space="preserve"> год</w:t>
            </w:r>
          </w:p>
        </w:tc>
        <w:tc>
          <w:tcPr>
            <w:tcW w:w="567" w:type="dxa"/>
            <w:vMerge w:val="restart"/>
            <w:tcBorders>
              <w:top w:val="nil"/>
              <w:left w:val="single" w:sz="4" w:space="0" w:color="auto"/>
              <w:bottom w:val="single" w:sz="4" w:space="0" w:color="auto"/>
              <w:right w:val="single" w:sz="4" w:space="0" w:color="auto"/>
            </w:tcBorders>
            <w:vAlign w:val="bottom"/>
          </w:tcPr>
          <w:p w:rsidR="003A7697" w:rsidRPr="00326D86" w:rsidRDefault="003A7697" w:rsidP="004028E5">
            <w:pPr>
              <w:jc w:val="center"/>
              <w:rPr>
                <w:rFonts w:ascii="Times New Roman" w:hAnsi="Times New Roman"/>
                <w:bCs/>
                <w:iCs/>
                <w:color w:val="000000"/>
                <w:sz w:val="16"/>
                <w:szCs w:val="16"/>
              </w:rPr>
            </w:pPr>
            <w:r w:rsidRPr="00326D86">
              <w:rPr>
                <w:rFonts w:ascii="Times New Roman" w:hAnsi="Times New Roman"/>
                <w:bCs/>
                <w:iCs/>
                <w:color w:val="000000"/>
                <w:sz w:val="16"/>
                <w:szCs w:val="16"/>
              </w:rPr>
              <w:t>202</w:t>
            </w:r>
            <w:r w:rsidRPr="00326D86">
              <w:rPr>
                <w:rFonts w:ascii="Times New Roman" w:hAnsi="Times New Roman"/>
                <w:bCs/>
                <w:iCs/>
                <w:color w:val="000000"/>
                <w:sz w:val="16"/>
                <w:szCs w:val="16"/>
                <w:lang w:val="en-US"/>
              </w:rPr>
              <w:t>2</w:t>
            </w:r>
            <w:r w:rsidRPr="00326D86">
              <w:rPr>
                <w:rFonts w:ascii="Times New Roman" w:hAnsi="Times New Roman"/>
                <w:bCs/>
                <w:iCs/>
                <w:color w:val="000000"/>
                <w:sz w:val="16"/>
                <w:szCs w:val="16"/>
              </w:rPr>
              <w:t xml:space="preserve"> год</w:t>
            </w:r>
          </w:p>
        </w:tc>
        <w:tc>
          <w:tcPr>
            <w:tcW w:w="708" w:type="dxa"/>
            <w:vMerge w:val="restart"/>
            <w:tcBorders>
              <w:top w:val="nil"/>
              <w:left w:val="single" w:sz="4" w:space="0" w:color="auto"/>
              <w:bottom w:val="single" w:sz="4" w:space="0" w:color="auto"/>
              <w:right w:val="single" w:sz="4" w:space="0" w:color="auto"/>
            </w:tcBorders>
            <w:vAlign w:val="bottom"/>
          </w:tcPr>
          <w:p w:rsidR="003A7697" w:rsidRPr="00326D86" w:rsidRDefault="003A7697" w:rsidP="004028E5">
            <w:pPr>
              <w:jc w:val="center"/>
              <w:rPr>
                <w:rFonts w:ascii="Times New Roman" w:hAnsi="Times New Roman"/>
                <w:bCs/>
                <w:iCs/>
                <w:color w:val="000000"/>
                <w:sz w:val="16"/>
                <w:szCs w:val="16"/>
              </w:rPr>
            </w:pPr>
            <w:r w:rsidRPr="00326D86">
              <w:rPr>
                <w:rFonts w:ascii="Times New Roman" w:hAnsi="Times New Roman"/>
                <w:bCs/>
                <w:iCs/>
                <w:color w:val="000000"/>
                <w:sz w:val="16"/>
                <w:szCs w:val="16"/>
              </w:rPr>
              <w:t>202</w:t>
            </w:r>
            <w:r w:rsidRPr="00326D86">
              <w:rPr>
                <w:rFonts w:ascii="Times New Roman" w:hAnsi="Times New Roman"/>
                <w:bCs/>
                <w:iCs/>
                <w:color w:val="000000"/>
                <w:sz w:val="16"/>
                <w:szCs w:val="16"/>
                <w:lang w:val="en-US"/>
              </w:rPr>
              <w:t>3</w:t>
            </w:r>
            <w:r w:rsidRPr="00326D86">
              <w:rPr>
                <w:rFonts w:ascii="Times New Roman" w:hAnsi="Times New Roman"/>
                <w:bCs/>
                <w:iCs/>
                <w:color w:val="000000"/>
                <w:sz w:val="16"/>
                <w:szCs w:val="16"/>
              </w:rPr>
              <w:t xml:space="preserve"> год</w:t>
            </w:r>
          </w:p>
        </w:tc>
      </w:tr>
      <w:tr w:rsidR="003A7697" w:rsidRPr="001E49BC" w:rsidTr="00326D86">
        <w:trPr>
          <w:trHeight w:val="184"/>
        </w:trPr>
        <w:tc>
          <w:tcPr>
            <w:tcW w:w="1985" w:type="dxa"/>
            <w:vMerge/>
            <w:tcBorders>
              <w:top w:val="single" w:sz="4" w:space="0" w:color="auto"/>
              <w:left w:val="single" w:sz="4" w:space="0" w:color="auto"/>
              <w:bottom w:val="single" w:sz="4" w:space="0" w:color="auto"/>
              <w:right w:val="single" w:sz="4" w:space="0" w:color="auto"/>
            </w:tcBorders>
            <w:vAlign w:val="center"/>
          </w:tcPr>
          <w:p w:rsidR="003A7697" w:rsidRPr="001E49BC" w:rsidRDefault="003A7697" w:rsidP="004028E5">
            <w:pPr>
              <w:jc w:val="both"/>
              <w:rPr>
                <w:rFonts w:ascii="Times New Roman" w:hAnsi="Times New Roman"/>
                <w:i/>
                <w:iCs/>
                <w:color w:val="000000"/>
                <w:sz w:val="16"/>
                <w:szCs w:val="16"/>
              </w:rPr>
            </w:pPr>
          </w:p>
        </w:tc>
        <w:tc>
          <w:tcPr>
            <w:tcW w:w="426" w:type="dxa"/>
            <w:vMerge/>
            <w:tcBorders>
              <w:top w:val="single" w:sz="4" w:space="0" w:color="auto"/>
              <w:left w:val="single" w:sz="4" w:space="0" w:color="auto"/>
              <w:bottom w:val="single" w:sz="4" w:space="0" w:color="auto"/>
              <w:right w:val="single" w:sz="4" w:space="0" w:color="auto"/>
            </w:tcBorders>
            <w:vAlign w:val="center"/>
          </w:tcPr>
          <w:p w:rsidR="003A7697" w:rsidRPr="001E49BC" w:rsidRDefault="003A7697" w:rsidP="004028E5">
            <w:pPr>
              <w:jc w:val="both"/>
              <w:rPr>
                <w:rFonts w:ascii="Times New Roman" w:hAnsi="Times New Roman"/>
                <w:i/>
                <w:iCs/>
                <w:color w:val="000000"/>
                <w:sz w:val="16"/>
                <w:szCs w:val="16"/>
              </w:rPr>
            </w:pPr>
          </w:p>
        </w:tc>
        <w:tc>
          <w:tcPr>
            <w:tcW w:w="425" w:type="dxa"/>
            <w:vMerge/>
            <w:tcBorders>
              <w:top w:val="single" w:sz="4" w:space="0" w:color="auto"/>
              <w:left w:val="single" w:sz="4" w:space="0" w:color="auto"/>
              <w:bottom w:val="single" w:sz="4" w:space="0" w:color="auto"/>
              <w:right w:val="single" w:sz="4" w:space="0" w:color="auto"/>
            </w:tcBorders>
            <w:vAlign w:val="center"/>
          </w:tcPr>
          <w:p w:rsidR="003A7697" w:rsidRPr="001E49BC" w:rsidRDefault="003A7697" w:rsidP="004028E5">
            <w:pPr>
              <w:jc w:val="both"/>
              <w:rPr>
                <w:rFonts w:ascii="Times New Roman" w:hAnsi="Times New Roman"/>
                <w:i/>
                <w:iCs/>
                <w:color w:val="000000"/>
                <w:sz w:val="16"/>
                <w:szCs w:val="16"/>
              </w:rPr>
            </w:pPr>
          </w:p>
        </w:tc>
        <w:tc>
          <w:tcPr>
            <w:tcW w:w="1275" w:type="dxa"/>
            <w:vMerge/>
            <w:tcBorders>
              <w:top w:val="single" w:sz="4" w:space="0" w:color="auto"/>
              <w:left w:val="single" w:sz="4" w:space="0" w:color="auto"/>
              <w:bottom w:val="single" w:sz="4" w:space="0" w:color="auto"/>
              <w:right w:val="single" w:sz="4" w:space="0" w:color="auto"/>
            </w:tcBorders>
            <w:vAlign w:val="center"/>
          </w:tcPr>
          <w:p w:rsidR="003A7697" w:rsidRPr="00051DD5" w:rsidRDefault="003A7697" w:rsidP="004028E5">
            <w:pPr>
              <w:jc w:val="both"/>
              <w:rPr>
                <w:rFonts w:ascii="Times New Roman" w:hAnsi="Times New Roman"/>
                <w:i/>
                <w:iCs/>
                <w:color w:val="000000"/>
                <w:sz w:val="16"/>
                <w:szCs w:val="16"/>
              </w:rPr>
            </w:pPr>
          </w:p>
        </w:tc>
        <w:tc>
          <w:tcPr>
            <w:tcW w:w="993" w:type="dxa"/>
            <w:vMerge/>
            <w:tcBorders>
              <w:top w:val="nil"/>
              <w:left w:val="single" w:sz="4" w:space="0" w:color="auto"/>
              <w:bottom w:val="single" w:sz="4" w:space="0" w:color="auto"/>
              <w:right w:val="single" w:sz="4" w:space="0" w:color="auto"/>
            </w:tcBorders>
            <w:vAlign w:val="center"/>
          </w:tcPr>
          <w:p w:rsidR="003A7697" w:rsidRPr="001E49BC" w:rsidRDefault="003A7697" w:rsidP="004028E5">
            <w:pPr>
              <w:jc w:val="right"/>
              <w:rPr>
                <w:rFonts w:ascii="Times New Roman" w:hAnsi="Times New Roman"/>
                <w:i/>
                <w:iCs/>
                <w:sz w:val="16"/>
                <w:szCs w:val="16"/>
              </w:rPr>
            </w:pPr>
          </w:p>
        </w:tc>
        <w:tc>
          <w:tcPr>
            <w:tcW w:w="1134" w:type="dxa"/>
            <w:vMerge/>
            <w:tcBorders>
              <w:top w:val="nil"/>
              <w:left w:val="single" w:sz="4" w:space="0" w:color="auto"/>
              <w:bottom w:val="single" w:sz="4" w:space="0" w:color="auto"/>
              <w:right w:val="single" w:sz="4" w:space="0" w:color="auto"/>
            </w:tcBorders>
            <w:vAlign w:val="center"/>
          </w:tcPr>
          <w:p w:rsidR="003A7697" w:rsidRPr="001E49BC" w:rsidRDefault="003A7697" w:rsidP="004028E5">
            <w:pPr>
              <w:jc w:val="right"/>
              <w:rPr>
                <w:rFonts w:ascii="Times New Roman" w:hAnsi="Times New Roman"/>
                <w:i/>
                <w:iCs/>
                <w:sz w:val="16"/>
                <w:szCs w:val="16"/>
              </w:rPr>
            </w:pPr>
          </w:p>
        </w:tc>
        <w:tc>
          <w:tcPr>
            <w:tcW w:w="1134" w:type="dxa"/>
            <w:vMerge/>
            <w:tcBorders>
              <w:top w:val="nil"/>
              <w:left w:val="single" w:sz="4" w:space="0" w:color="auto"/>
              <w:bottom w:val="single" w:sz="4" w:space="0" w:color="auto"/>
              <w:right w:val="single" w:sz="4" w:space="0" w:color="auto"/>
            </w:tcBorders>
            <w:vAlign w:val="center"/>
          </w:tcPr>
          <w:p w:rsidR="003A7697" w:rsidRPr="001E49BC" w:rsidRDefault="003A7697" w:rsidP="004028E5">
            <w:pPr>
              <w:jc w:val="right"/>
              <w:rPr>
                <w:rFonts w:ascii="Times New Roman" w:hAnsi="Times New Roman"/>
                <w:i/>
                <w:iCs/>
                <w:sz w:val="16"/>
                <w:szCs w:val="16"/>
              </w:rPr>
            </w:pPr>
          </w:p>
        </w:tc>
        <w:tc>
          <w:tcPr>
            <w:tcW w:w="709" w:type="dxa"/>
            <w:vMerge/>
            <w:tcBorders>
              <w:top w:val="nil"/>
              <w:left w:val="single" w:sz="4" w:space="0" w:color="auto"/>
              <w:bottom w:val="single" w:sz="4" w:space="0" w:color="auto"/>
              <w:right w:val="single" w:sz="4" w:space="0" w:color="auto"/>
            </w:tcBorders>
            <w:vAlign w:val="center"/>
          </w:tcPr>
          <w:p w:rsidR="003A7697" w:rsidRPr="001E49BC" w:rsidRDefault="003A7697" w:rsidP="004028E5">
            <w:pPr>
              <w:jc w:val="both"/>
              <w:rPr>
                <w:rFonts w:ascii="Times New Roman" w:hAnsi="Times New Roman"/>
                <w:i/>
                <w:iCs/>
                <w:sz w:val="16"/>
                <w:szCs w:val="16"/>
              </w:rPr>
            </w:pPr>
          </w:p>
        </w:tc>
        <w:tc>
          <w:tcPr>
            <w:tcW w:w="567" w:type="dxa"/>
            <w:vMerge/>
            <w:tcBorders>
              <w:top w:val="nil"/>
              <w:left w:val="single" w:sz="4" w:space="0" w:color="auto"/>
              <w:bottom w:val="single" w:sz="4" w:space="0" w:color="auto"/>
              <w:right w:val="single" w:sz="4" w:space="0" w:color="auto"/>
            </w:tcBorders>
            <w:vAlign w:val="center"/>
          </w:tcPr>
          <w:p w:rsidR="003A7697" w:rsidRPr="001E49BC" w:rsidRDefault="003A7697" w:rsidP="004028E5">
            <w:pPr>
              <w:jc w:val="both"/>
              <w:rPr>
                <w:rFonts w:ascii="Times New Roman" w:hAnsi="Times New Roman"/>
                <w:i/>
                <w:iCs/>
                <w:sz w:val="16"/>
                <w:szCs w:val="16"/>
              </w:rPr>
            </w:pPr>
          </w:p>
        </w:tc>
        <w:tc>
          <w:tcPr>
            <w:tcW w:w="708" w:type="dxa"/>
            <w:vMerge/>
            <w:tcBorders>
              <w:top w:val="nil"/>
              <w:left w:val="single" w:sz="4" w:space="0" w:color="auto"/>
              <w:bottom w:val="single" w:sz="4" w:space="0" w:color="auto"/>
              <w:right w:val="single" w:sz="4" w:space="0" w:color="auto"/>
            </w:tcBorders>
            <w:vAlign w:val="center"/>
          </w:tcPr>
          <w:p w:rsidR="003A7697" w:rsidRPr="001E49BC" w:rsidRDefault="003A7697" w:rsidP="004028E5">
            <w:pPr>
              <w:jc w:val="both"/>
              <w:rPr>
                <w:rFonts w:ascii="Times New Roman" w:hAnsi="Times New Roman"/>
                <w:i/>
                <w:iCs/>
                <w:sz w:val="16"/>
                <w:szCs w:val="16"/>
              </w:rPr>
            </w:pPr>
          </w:p>
        </w:tc>
      </w:tr>
      <w:tr w:rsidR="003A7697" w:rsidRPr="001E49BC" w:rsidTr="00326D86">
        <w:trPr>
          <w:trHeight w:val="20"/>
        </w:trPr>
        <w:tc>
          <w:tcPr>
            <w:tcW w:w="1985" w:type="dxa"/>
            <w:tcBorders>
              <w:top w:val="nil"/>
              <w:left w:val="single" w:sz="4" w:space="0" w:color="auto"/>
              <w:bottom w:val="single" w:sz="4" w:space="0" w:color="auto"/>
              <w:right w:val="single" w:sz="4" w:space="0" w:color="auto"/>
            </w:tcBorders>
            <w:vAlign w:val="center"/>
          </w:tcPr>
          <w:p w:rsidR="003A7697" w:rsidRPr="001E49BC" w:rsidRDefault="003A7697" w:rsidP="004028E5">
            <w:pPr>
              <w:widowControl w:val="0"/>
              <w:rPr>
                <w:rFonts w:ascii="Times New Roman" w:hAnsi="Times New Roman"/>
                <w:b/>
                <w:bCs/>
                <w:sz w:val="16"/>
                <w:szCs w:val="16"/>
              </w:rPr>
            </w:pPr>
            <w:r w:rsidRPr="001E49BC">
              <w:rPr>
                <w:rFonts w:ascii="Times New Roman" w:hAnsi="Times New Roman"/>
                <w:b/>
                <w:bCs/>
                <w:sz w:val="16"/>
                <w:szCs w:val="16"/>
              </w:rPr>
              <w:t>Национальная безопа</w:t>
            </w:r>
            <w:r w:rsidRPr="001E49BC">
              <w:rPr>
                <w:rFonts w:ascii="Times New Roman" w:hAnsi="Times New Roman"/>
                <w:b/>
                <w:bCs/>
                <w:sz w:val="16"/>
                <w:szCs w:val="16"/>
              </w:rPr>
              <w:t>с</w:t>
            </w:r>
            <w:r w:rsidRPr="001E49BC">
              <w:rPr>
                <w:rFonts w:ascii="Times New Roman" w:hAnsi="Times New Roman"/>
                <w:b/>
                <w:bCs/>
                <w:sz w:val="16"/>
                <w:szCs w:val="16"/>
              </w:rPr>
              <w:t>ность и правоохран</w:t>
            </w:r>
            <w:r w:rsidRPr="001E49BC">
              <w:rPr>
                <w:rFonts w:ascii="Times New Roman" w:hAnsi="Times New Roman"/>
                <w:b/>
                <w:bCs/>
                <w:sz w:val="16"/>
                <w:szCs w:val="16"/>
              </w:rPr>
              <w:t>и</w:t>
            </w:r>
            <w:r w:rsidRPr="001E49BC">
              <w:rPr>
                <w:rFonts w:ascii="Times New Roman" w:hAnsi="Times New Roman"/>
                <w:b/>
                <w:bCs/>
                <w:sz w:val="16"/>
                <w:szCs w:val="16"/>
              </w:rPr>
              <w:t>тельная деятельность</w:t>
            </w:r>
          </w:p>
        </w:tc>
        <w:tc>
          <w:tcPr>
            <w:tcW w:w="426" w:type="dxa"/>
            <w:tcBorders>
              <w:top w:val="nil"/>
              <w:left w:val="nil"/>
              <w:bottom w:val="single" w:sz="4" w:space="0" w:color="auto"/>
              <w:right w:val="single" w:sz="4" w:space="0" w:color="auto"/>
            </w:tcBorders>
            <w:vAlign w:val="center"/>
          </w:tcPr>
          <w:p w:rsidR="003A7697" w:rsidRPr="001E49BC" w:rsidRDefault="003A7697" w:rsidP="004028E5">
            <w:pPr>
              <w:widowControl w:val="0"/>
              <w:jc w:val="center"/>
              <w:rPr>
                <w:rFonts w:ascii="Times New Roman" w:hAnsi="Times New Roman"/>
                <w:b/>
                <w:bCs/>
                <w:sz w:val="18"/>
                <w:szCs w:val="18"/>
              </w:rPr>
            </w:pPr>
            <w:r w:rsidRPr="001E49BC">
              <w:rPr>
                <w:rFonts w:ascii="Times New Roman" w:hAnsi="Times New Roman"/>
                <w:b/>
                <w:bCs/>
                <w:sz w:val="18"/>
                <w:szCs w:val="18"/>
              </w:rPr>
              <w:t>03</w:t>
            </w:r>
          </w:p>
        </w:tc>
        <w:tc>
          <w:tcPr>
            <w:tcW w:w="425" w:type="dxa"/>
            <w:tcBorders>
              <w:top w:val="nil"/>
              <w:left w:val="nil"/>
              <w:bottom w:val="single" w:sz="4" w:space="0" w:color="auto"/>
              <w:right w:val="single" w:sz="4" w:space="0" w:color="auto"/>
            </w:tcBorders>
            <w:vAlign w:val="center"/>
          </w:tcPr>
          <w:p w:rsidR="003A7697" w:rsidRPr="001E49BC" w:rsidRDefault="003A7697" w:rsidP="004028E5">
            <w:pPr>
              <w:widowControl w:val="0"/>
              <w:jc w:val="center"/>
              <w:rPr>
                <w:rFonts w:ascii="Times New Roman" w:hAnsi="Times New Roman"/>
                <w:b/>
                <w:bCs/>
                <w:sz w:val="18"/>
                <w:szCs w:val="18"/>
              </w:rPr>
            </w:pPr>
            <w:r w:rsidRPr="001E49BC">
              <w:rPr>
                <w:rFonts w:ascii="Times New Roman" w:hAnsi="Times New Roman"/>
                <w:b/>
                <w:bCs/>
                <w:sz w:val="18"/>
                <w:szCs w:val="18"/>
              </w:rPr>
              <w:t>00</w:t>
            </w:r>
          </w:p>
        </w:tc>
        <w:tc>
          <w:tcPr>
            <w:tcW w:w="1275" w:type="dxa"/>
            <w:tcBorders>
              <w:top w:val="nil"/>
              <w:left w:val="nil"/>
              <w:bottom w:val="single" w:sz="4" w:space="0" w:color="auto"/>
              <w:right w:val="single" w:sz="4" w:space="0" w:color="auto"/>
            </w:tcBorders>
          </w:tcPr>
          <w:p w:rsidR="003A7697" w:rsidRPr="00051DD5" w:rsidRDefault="003A7697" w:rsidP="004028E5">
            <w:pPr>
              <w:ind w:left="-109"/>
              <w:jc w:val="right"/>
              <w:rPr>
                <w:rFonts w:ascii="Times New Roman" w:hAnsi="Times New Roman"/>
                <w:b/>
                <w:bCs/>
                <w:color w:val="000000"/>
                <w:sz w:val="18"/>
                <w:szCs w:val="18"/>
              </w:rPr>
            </w:pPr>
            <w:r>
              <w:rPr>
                <w:rFonts w:ascii="Times New Roman" w:hAnsi="Times New Roman"/>
                <w:b/>
                <w:bCs/>
                <w:color w:val="000000"/>
                <w:sz w:val="18"/>
                <w:szCs w:val="18"/>
              </w:rPr>
              <w:t>595</w:t>
            </w:r>
            <w:r w:rsidRPr="00051DD5">
              <w:rPr>
                <w:rFonts w:ascii="Times New Roman" w:hAnsi="Times New Roman"/>
                <w:b/>
                <w:bCs/>
                <w:color w:val="000000"/>
                <w:sz w:val="18"/>
                <w:szCs w:val="18"/>
              </w:rPr>
              <w:t> </w:t>
            </w:r>
            <w:r>
              <w:rPr>
                <w:rFonts w:ascii="Times New Roman" w:hAnsi="Times New Roman"/>
                <w:b/>
                <w:bCs/>
                <w:color w:val="000000"/>
                <w:sz w:val="18"/>
                <w:szCs w:val="18"/>
              </w:rPr>
              <w:t>690</w:t>
            </w:r>
            <w:r w:rsidRPr="00051DD5">
              <w:rPr>
                <w:rFonts w:ascii="Times New Roman" w:hAnsi="Times New Roman"/>
                <w:b/>
                <w:bCs/>
                <w:color w:val="000000"/>
                <w:sz w:val="18"/>
                <w:szCs w:val="18"/>
              </w:rPr>
              <w:t>,</w:t>
            </w:r>
            <w:r>
              <w:rPr>
                <w:rFonts w:ascii="Times New Roman" w:hAnsi="Times New Roman"/>
                <w:b/>
                <w:bCs/>
                <w:color w:val="000000"/>
                <w:sz w:val="18"/>
                <w:szCs w:val="18"/>
              </w:rPr>
              <w:t>2</w:t>
            </w:r>
          </w:p>
        </w:tc>
        <w:tc>
          <w:tcPr>
            <w:tcW w:w="993" w:type="dxa"/>
            <w:tcBorders>
              <w:top w:val="nil"/>
              <w:left w:val="nil"/>
              <w:bottom w:val="single" w:sz="4" w:space="0" w:color="auto"/>
              <w:right w:val="single" w:sz="4" w:space="0" w:color="auto"/>
            </w:tcBorders>
            <w:noWrap/>
          </w:tcPr>
          <w:p w:rsidR="003A7697" w:rsidRPr="001E49BC" w:rsidRDefault="003A7697" w:rsidP="004028E5">
            <w:pPr>
              <w:ind w:left="-109"/>
              <w:jc w:val="right"/>
              <w:rPr>
                <w:rFonts w:ascii="Times New Roman" w:hAnsi="Times New Roman"/>
                <w:b/>
                <w:bCs/>
                <w:color w:val="000000"/>
                <w:sz w:val="18"/>
                <w:szCs w:val="18"/>
              </w:rPr>
            </w:pPr>
            <w:r>
              <w:rPr>
                <w:rFonts w:ascii="Times New Roman" w:hAnsi="Times New Roman"/>
                <w:b/>
                <w:bCs/>
                <w:color w:val="000000"/>
                <w:sz w:val="18"/>
                <w:szCs w:val="18"/>
              </w:rPr>
              <w:t>629</w:t>
            </w:r>
            <w:r w:rsidRPr="001E49BC">
              <w:rPr>
                <w:rFonts w:ascii="Times New Roman" w:hAnsi="Times New Roman"/>
                <w:b/>
                <w:bCs/>
                <w:color w:val="000000"/>
                <w:sz w:val="18"/>
                <w:szCs w:val="18"/>
              </w:rPr>
              <w:t> 5</w:t>
            </w:r>
            <w:r>
              <w:rPr>
                <w:rFonts w:ascii="Times New Roman" w:hAnsi="Times New Roman"/>
                <w:b/>
                <w:bCs/>
                <w:color w:val="000000"/>
                <w:sz w:val="18"/>
                <w:szCs w:val="18"/>
              </w:rPr>
              <w:t>84</w:t>
            </w:r>
            <w:r w:rsidRPr="001E49BC">
              <w:rPr>
                <w:rFonts w:ascii="Times New Roman" w:hAnsi="Times New Roman"/>
                <w:b/>
                <w:bCs/>
                <w:color w:val="000000"/>
                <w:sz w:val="18"/>
                <w:szCs w:val="18"/>
              </w:rPr>
              <w:t>,</w:t>
            </w:r>
            <w:r>
              <w:rPr>
                <w:rFonts w:ascii="Times New Roman" w:hAnsi="Times New Roman"/>
                <w:b/>
                <w:bCs/>
                <w:color w:val="000000"/>
                <w:sz w:val="18"/>
                <w:szCs w:val="18"/>
              </w:rPr>
              <w:t>3</w:t>
            </w:r>
          </w:p>
        </w:tc>
        <w:tc>
          <w:tcPr>
            <w:tcW w:w="1134" w:type="dxa"/>
            <w:tcBorders>
              <w:top w:val="nil"/>
              <w:left w:val="nil"/>
              <w:bottom w:val="single" w:sz="4" w:space="0" w:color="auto"/>
              <w:right w:val="single" w:sz="4" w:space="0" w:color="auto"/>
            </w:tcBorders>
            <w:noWrap/>
          </w:tcPr>
          <w:p w:rsidR="003A7697" w:rsidRPr="001E49BC" w:rsidRDefault="003A7697" w:rsidP="004028E5">
            <w:pPr>
              <w:ind w:left="-109"/>
              <w:jc w:val="right"/>
              <w:rPr>
                <w:rFonts w:ascii="Times New Roman" w:hAnsi="Times New Roman"/>
                <w:b/>
                <w:bCs/>
                <w:color w:val="000000"/>
                <w:sz w:val="18"/>
                <w:szCs w:val="18"/>
              </w:rPr>
            </w:pPr>
            <w:r>
              <w:rPr>
                <w:rFonts w:ascii="Times New Roman" w:hAnsi="Times New Roman"/>
                <w:b/>
                <w:bCs/>
                <w:color w:val="000000"/>
                <w:sz w:val="18"/>
                <w:szCs w:val="18"/>
              </w:rPr>
              <w:t>516</w:t>
            </w:r>
            <w:r w:rsidRPr="001E49BC">
              <w:rPr>
                <w:rFonts w:ascii="Times New Roman" w:hAnsi="Times New Roman"/>
                <w:b/>
                <w:bCs/>
                <w:color w:val="000000"/>
                <w:sz w:val="18"/>
                <w:szCs w:val="18"/>
              </w:rPr>
              <w:t> </w:t>
            </w:r>
            <w:r>
              <w:rPr>
                <w:rFonts w:ascii="Times New Roman" w:hAnsi="Times New Roman"/>
                <w:b/>
                <w:bCs/>
                <w:color w:val="000000"/>
                <w:sz w:val="18"/>
                <w:szCs w:val="18"/>
              </w:rPr>
              <w:t>389</w:t>
            </w:r>
            <w:r w:rsidRPr="001E49BC">
              <w:rPr>
                <w:rFonts w:ascii="Times New Roman" w:hAnsi="Times New Roman"/>
                <w:b/>
                <w:bCs/>
                <w:color w:val="000000"/>
                <w:sz w:val="18"/>
                <w:szCs w:val="18"/>
              </w:rPr>
              <w:t>,</w:t>
            </w:r>
            <w:r>
              <w:rPr>
                <w:rFonts w:ascii="Times New Roman" w:hAnsi="Times New Roman"/>
                <w:b/>
                <w:bCs/>
                <w:color w:val="000000"/>
                <w:sz w:val="18"/>
                <w:szCs w:val="18"/>
              </w:rPr>
              <w:t>6</w:t>
            </w:r>
          </w:p>
        </w:tc>
        <w:tc>
          <w:tcPr>
            <w:tcW w:w="1134" w:type="dxa"/>
            <w:tcBorders>
              <w:top w:val="nil"/>
              <w:left w:val="nil"/>
              <w:bottom w:val="single" w:sz="4" w:space="0" w:color="auto"/>
              <w:right w:val="single" w:sz="4" w:space="0" w:color="auto"/>
            </w:tcBorders>
            <w:noWrap/>
          </w:tcPr>
          <w:p w:rsidR="003A7697" w:rsidRPr="001E49BC" w:rsidRDefault="003A7697" w:rsidP="004028E5">
            <w:pPr>
              <w:ind w:left="-109"/>
              <w:jc w:val="right"/>
              <w:rPr>
                <w:rFonts w:ascii="Times New Roman" w:hAnsi="Times New Roman"/>
                <w:b/>
                <w:bCs/>
                <w:color w:val="000000"/>
                <w:sz w:val="18"/>
                <w:szCs w:val="18"/>
              </w:rPr>
            </w:pPr>
            <w:r>
              <w:rPr>
                <w:rFonts w:ascii="Times New Roman" w:hAnsi="Times New Roman"/>
                <w:b/>
                <w:bCs/>
                <w:color w:val="000000"/>
                <w:sz w:val="18"/>
                <w:szCs w:val="18"/>
              </w:rPr>
              <w:t>503</w:t>
            </w:r>
            <w:r w:rsidRPr="001E49BC">
              <w:rPr>
                <w:rFonts w:ascii="Times New Roman" w:hAnsi="Times New Roman"/>
                <w:b/>
                <w:bCs/>
                <w:color w:val="000000"/>
                <w:sz w:val="18"/>
                <w:szCs w:val="18"/>
              </w:rPr>
              <w:t> 7</w:t>
            </w:r>
            <w:r>
              <w:rPr>
                <w:rFonts w:ascii="Times New Roman" w:hAnsi="Times New Roman"/>
                <w:b/>
                <w:bCs/>
                <w:color w:val="000000"/>
                <w:sz w:val="18"/>
                <w:szCs w:val="18"/>
              </w:rPr>
              <w:t>10</w:t>
            </w:r>
            <w:r w:rsidRPr="001E49BC">
              <w:rPr>
                <w:rFonts w:ascii="Times New Roman" w:hAnsi="Times New Roman"/>
                <w:b/>
                <w:bCs/>
                <w:color w:val="000000"/>
                <w:sz w:val="18"/>
                <w:szCs w:val="18"/>
              </w:rPr>
              <w:t>,</w:t>
            </w:r>
            <w:r>
              <w:rPr>
                <w:rFonts w:ascii="Times New Roman" w:hAnsi="Times New Roman"/>
                <w:b/>
                <w:bCs/>
                <w:color w:val="000000"/>
                <w:sz w:val="18"/>
                <w:szCs w:val="18"/>
              </w:rPr>
              <w:t>4</w:t>
            </w:r>
          </w:p>
        </w:tc>
        <w:tc>
          <w:tcPr>
            <w:tcW w:w="709" w:type="dxa"/>
            <w:tcBorders>
              <w:top w:val="nil"/>
              <w:left w:val="nil"/>
              <w:bottom w:val="single" w:sz="4" w:space="0" w:color="auto"/>
              <w:right w:val="single" w:sz="4" w:space="0" w:color="auto"/>
            </w:tcBorders>
          </w:tcPr>
          <w:p w:rsidR="003A7697" w:rsidRPr="006D4455" w:rsidRDefault="003A7697" w:rsidP="004028E5">
            <w:pPr>
              <w:jc w:val="center"/>
              <w:rPr>
                <w:rFonts w:ascii="Times New Roman" w:hAnsi="Times New Roman"/>
                <w:b/>
                <w:bCs/>
                <w:color w:val="000000"/>
                <w:sz w:val="18"/>
                <w:szCs w:val="18"/>
              </w:rPr>
            </w:pPr>
            <w:r w:rsidRPr="006D4455">
              <w:rPr>
                <w:rFonts w:ascii="Times New Roman" w:hAnsi="Times New Roman"/>
                <w:b/>
                <w:bCs/>
                <w:color w:val="000000"/>
                <w:sz w:val="18"/>
                <w:szCs w:val="18"/>
              </w:rPr>
              <w:t>5,7</w:t>
            </w:r>
          </w:p>
        </w:tc>
        <w:tc>
          <w:tcPr>
            <w:tcW w:w="567" w:type="dxa"/>
            <w:tcBorders>
              <w:top w:val="nil"/>
              <w:left w:val="nil"/>
              <w:bottom w:val="single" w:sz="4" w:space="0" w:color="auto"/>
              <w:right w:val="single" w:sz="4" w:space="0" w:color="auto"/>
            </w:tcBorders>
          </w:tcPr>
          <w:p w:rsidR="003A7697" w:rsidRPr="006D4455" w:rsidRDefault="003A7697" w:rsidP="004028E5">
            <w:pPr>
              <w:ind w:left="-109"/>
              <w:jc w:val="center"/>
              <w:rPr>
                <w:rFonts w:ascii="Times New Roman" w:hAnsi="Times New Roman"/>
                <w:b/>
                <w:bCs/>
                <w:color w:val="000000"/>
                <w:sz w:val="18"/>
                <w:szCs w:val="18"/>
              </w:rPr>
            </w:pPr>
            <w:r w:rsidRPr="006D4455">
              <w:rPr>
                <w:rFonts w:ascii="Times New Roman" w:hAnsi="Times New Roman"/>
                <w:b/>
                <w:bCs/>
                <w:color w:val="000000"/>
                <w:sz w:val="18"/>
                <w:szCs w:val="18"/>
              </w:rPr>
              <w:t>-18,0</w:t>
            </w:r>
          </w:p>
        </w:tc>
        <w:tc>
          <w:tcPr>
            <w:tcW w:w="708" w:type="dxa"/>
            <w:tcBorders>
              <w:top w:val="nil"/>
              <w:left w:val="nil"/>
              <w:bottom w:val="single" w:sz="4" w:space="0" w:color="auto"/>
              <w:right w:val="single" w:sz="4" w:space="0" w:color="auto"/>
            </w:tcBorders>
          </w:tcPr>
          <w:p w:rsidR="003A7697" w:rsidRPr="006D4455" w:rsidRDefault="003A7697" w:rsidP="004028E5">
            <w:pPr>
              <w:jc w:val="center"/>
              <w:rPr>
                <w:rFonts w:ascii="Times New Roman" w:hAnsi="Times New Roman"/>
                <w:b/>
                <w:bCs/>
                <w:color w:val="000000"/>
                <w:sz w:val="18"/>
                <w:szCs w:val="18"/>
              </w:rPr>
            </w:pPr>
            <w:r w:rsidRPr="006D4455">
              <w:rPr>
                <w:rFonts w:ascii="Times New Roman" w:hAnsi="Times New Roman"/>
                <w:b/>
                <w:bCs/>
                <w:color w:val="000000"/>
                <w:sz w:val="18"/>
                <w:szCs w:val="18"/>
              </w:rPr>
              <w:t>-2,5</w:t>
            </w:r>
          </w:p>
        </w:tc>
      </w:tr>
      <w:tr w:rsidR="003A7697" w:rsidRPr="001E49BC" w:rsidTr="00326D86">
        <w:trPr>
          <w:trHeight w:val="20"/>
        </w:trPr>
        <w:tc>
          <w:tcPr>
            <w:tcW w:w="1985" w:type="dxa"/>
            <w:tcBorders>
              <w:top w:val="nil"/>
              <w:left w:val="single" w:sz="4" w:space="0" w:color="auto"/>
              <w:bottom w:val="single" w:sz="4" w:space="0" w:color="auto"/>
              <w:right w:val="single" w:sz="4" w:space="0" w:color="auto"/>
            </w:tcBorders>
            <w:vAlign w:val="center"/>
          </w:tcPr>
          <w:p w:rsidR="003A7697" w:rsidRPr="001E49BC" w:rsidRDefault="003A7697" w:rsidP="004028E5">
            <w:pPr>
              <w:widowControl w:val="0"/>
              <w:rPr>
                <w:rFonts w:ascii="Times New Roman" w:hAnsi="Times New Roman"/>
                <w:sz w:val="16"/>
                <w:szCs w:val="16"/>
              </w:rPr>
            </w:pPr>
            <w:r w:rsidRPr="001E49BC">
              <w:rPr>
                <w:rFonts w:ascii="Times New Roman" w:hAnsi="Times New Roman"/>
                <w:sz w:val="16"/>
                <w:szCs w:val="16"/>
              </w:rPr>
              <w:t>Органы юстиции</w:t>
            </w:r>
          </w:p>
        </w:tc>
        <w:tc>
          <w:tcPr>
            <w:tcW w:w="426" w:type="dxa"/>
            <w:tcBorders>
              <w:top w:val="nil"/>
              <w:left w:val="nil"/>
              <w:bottom w:val="single" w:sz="4" w:space="0" w:color="auto"/>
              <w:right w:val="single" w:sz="4" w:space="0" w:color="auto"/>
            </w:tcBorders>
            <w:vAlign w:val="center"/>
          </w:tcPr>
          <w:p w:rsidR="003A7697" w:rsidRPr="001E49BC" w:rsidRDefault="003A7697" w:rsidP="004028E5">
            <w:pPr>
              <w:widowControl w:val="0"/>
              <w:jc w:val="center"/>
              <w:rPr>
                <w:rFonts w:ascii="Times New Roman" w:hAnsi="Times New Roman"/>
                <w:sz w:val="18"/>
                <w:szCs w:val="18"/>
              </w:rPr>
            </w:pPr>
            <w:r w:rsidRPr="001E49BC">
              <w:rPr>
                <w:rFonts w:ascii="Times New Roman" w:hAnsi="Times New Roman"/>
                <w:sz w:val="18"/>
                <w:szCs w:val="18"/>
              </w:rPr>
              <w:t>03</w:t>
            </w:r>
          </w:p>
        </w:tc>
        <w:tc>
          <w:tcPr>
            <w:tcW w:w="425" w:type="dxa"/>
            <w:tcBorders>
              <w:top w:val="nil"/>
              <w:left w:val="nil"/>
              <w:bottom w:val="single" w:sz="4" w:space="0" w:color="auto"/>
              <w:right w:val="single" w:sz="4" w:space="0" w:color="auto"/>
            </w:tcBorders>
            <w:vAlign w:val="center"/>
          </w:tcPr>
          <w:p w:rsidR="003A7697" w:rsidRPr="001E49BC" w:rsidRDefault="003A7697" w:rsidP="004028E5">
            <w:pPr>
              <w:widowControl w:val="0"/>
              <w:jc w:val="center"/>
              <w:rPr>
                <w:rFonts w:ascii="Times New Roman" w:hAnsi="Times New Roman"/>
                <w:sz w:val="18"/>
                <w:szCs w:val="18"/>
              </w:rPr>
            </w:pPr>
            <w:r w:rsidRPr="001E49BC">
              <w:rPr>
                <w:rFonts w:ascii="Times New Roman" w:hAnsi="Times New Roman"/>
                <w:sz w:val="18"/>
                <w:szCs w:val="18"/>
              </w:rPr>
              <w:t>04</w:t>
            </w:r>
          </w:p>
        </w:tc>
        <w:tc>
          <w:tcPr>
            <w:tcW w:w="1275" w:type="dxa"/>
            <w:tcBorders>
              <w:top w:val="nil"/>
              <w:left w:val="nil"/>
              <w:bottom w:val="single" w:sz="4" w:space="0" w:color="auto"/>
              <w:right w:val="single" w:sz="4" w:space="0" w:color="auto"/>
            </w:tcBorders>
          </w:tcPr>
          <w:p w:rsidR="003A7697" w:rsidRPr="00051DD5" w:rsidRDefault="003A7697" w:rsidP="004028E5">
            <w:pPr>
              <w:jc w:val="right"/>
              <w:rPr>
                <w:rFonts w:ascii="Times New Roman" w:hAnsi="Times New Roman"/>
                <w:color w:val="000000"/>
                <w:sz w:val="18"/>
                <w:szCs w:val="18"/>
              </w:rPr>
            </w:pPr>
            <w:r w:rsidRPr="00051DD5">
              <w:rPr>
                <w:rFonts w:ascii="Times New Roman" w:hAnsi="Times New Roman"/>
                <w:color w:val="000000"/>
                <w:sz w:val="18"/>
                <w:szCs w:val="18"/>
              </w:rPr>
              <w:t>1</w:t>
            </w:r>
            <w:r>
              <w:rPr>
                <w:rFonts w:ascii="Times New Roman" w:hAnsi="Times New Roman"/>
                <w:color w:val="000000"/>
                <w:sz w:val="18"/>
                <w:szCs w:val="18"/>
              </w:rPr>
              <w:t>74</w:t>
            </w:r>
            <w:r w:rsidRPr="00051DD5">
              <w:rPr>
                <w:rFonts w:ascii="Times New Roman" w:hAnsi="Times New Roman"/>
                <w:color w:val="000000"/>
                <w:sz w:val="18"/>
                <w:szCs w:val="18"/>
              </w:rPr>
              <w:t> </w:t>
            </w:r>
            <w:r>
              <w:rPr>
                <w:rFonts w:ascii="Times New Roman" w:hAnsi="Times New Roman"/>
                <w:color w:val="000000"/>
                <w:sz w:val="18"/>
                <w:szCs w:val="18"/>
              </w:rPr>
              <w:t>246</w:t>
            </w:r>
            <w:r w:rsidRPr="00051DD5">
              <w:rPr>
                <w:rFonts w:ascii="Times New Roman" w:hAnsi="Times New Roman"/>
                <w:color w:val="000000"/>
                <w:sz w:val="18"/>
                <w:szCs w:val="18"/>
              </w:rPr>
              <w:t>,</w:t>
            </w:r>
            <w:r>
              <w:rPr>
                <w:rFonts w:ascii="Times New Roman" w:hAnsi="Times New Roman"/>
                <w:color w:val="000000"/>
                <w:sz w:val="18"/>
                <w:szCs w:val="18"/>
              </w:rPr>
              <w:t>1</w:t>
            </w:r>
          </w:p>
        </w:tc>
        <w:tc>
          <w:tcPr>
            <w:tcW w:w="993" w:type="dxa"/>
            <w:tcBorders>
              <w:top w:val="nil"/>
              <w:left w:val="nil"/>
              <w:bottom w:val="single" w:sz="4" w:space="0" w:color="auto"/>
              <w:right w:val="single" w:sz="4" w:space="0" w:color="auto"/>
            </w:tcBorders>
          </w:tcPr>
          <w:p w:rsidR="003A7697" w:rsidRPr="001E49BC" w:rsidRDefault="003A7697" w:rsidP="004028E5">
            <w:pPr>
              <w:jc w:val="right"/>
              <w:rPr>
                <w:rFonts w:ascii="Times New Roman" w:hAnsi="Times New Roman"/>
                <w:color w:val="000000"/>
                <w:sz w:val="18"/>
                <w:szCs w:val="18"/>
              </w:rPr>
            </w:pPr>
            <w:r w:rsidRPr="001E49BC">
              <w:rPr>
                <w:rFonts w:ascii="Times New Roman" w:hAnsi="Times New Roman"/>
                <w:color w:val="000000"/>
                <w:sz w:val="18"/>
                <w:szCs w:val="18"/>
              </w:rPr>
              <w:t>1</w:t>
            </w:r>
            <w:r>
              <w:rPr>
                <w:rFonts w:ascii="Times New Roman" w:hAnsi="Times New Roman"/>
                <w:color w:val="000000"/>
                <w:sz w:val="18"/>
                <w:szCs w:val="18"/>
                <w:lang w:val="en-US"/>
              </w:rPr>
              <w:t>05</w:t>
            </w:r>
            <w:r w:rsidRPr="001E49BC">
              <w:rPr>
                <w:rFonts w:ascii="Times New Roman" w:hAnsi="Times New Roman"/>
                <w:color w:val="000000"/>
                <w:sz w:val="18"/>
                <w:szCs w:val="18"/>
              </w:rPr>
              <w:t> </w:t>
            </w:r>
            <w:r>
              <w:rPr>
                <w:rFonts w:ascii="Times New Roman" w:hAnsi="Times New Roman"/>
                <w:color w:val="000000"/>
                <w:sz w:val="18"/>
                <w:szCs w:val="18"/>
                <w:lang w:val="en-US"/>
              </w:rPr>
              <w:t>316</w:t>
            </w:r>
            <w:r w:rsidRPr="001E49BC">
              <w:rPr>
                <w:rFonts w:ascii="Times New Roman" w:hAnsi="Times New Roman"/>
                <w:color w:val="000000"/>
                <w:sz w:val="18"/>
                <w:szCs w:val="18"/>
              </w:rPr>
              <w:t>,</w:t>
            </w:r>
            <w:r>
              <w:rPr>
                <w:rFonts w:ascii="Times New Roman" w:hAnsi="Times New Roman"/>
                <w:color w:val="000000"/>
                <w:sz w:val="18"/>
                <w:szCs w:val="18"/>
                <w:lang w:val="en-US"/>
              </w:rPr>
              <w:t>9</w:t>
            </w:r>
          </w:p>
        </w:tc>
        <w:tc>
          <w:tcPr>
            <w:tcW w:w="1134" w:type="dxa"/>
            <w:tcBorders>
              <w:top w:val="nil"/>
              <w:left w:val="nil"/>
              <w:bottom w:val="single" w:sz="4" w:space="0" w:color="auto"/>
              <w:right w:val="single" w:sz="4" w:space="0" w:color="auto"/>
            </w:tcBorders>
          </w:tcPr>
          <w:p w:rsidR="003A7697" w:rsidRPr="001E49BC" w:rsidRDefault="003A7697" w:rsidP="004028E5">
            <w:pPr>
              <w:jc w:val="right"/>
              <w:rPr>
                <w:rFonts w:ascii="Times New Roman" w:hAnsi="Times New Roman"/>
                <w:color w:val="000000"/>
                <w:sz w:val="18"/>
                <w:szCs w:val="18"/>
              </w:rPr>
            </w:pPr>
            <w:r w:rsidRPr="001E49BC">
              <w:rPr>
                <w:rFonts w:ascii="Times New Roman" w:hAnsi="Times New Roman"/>
                <w:color w:val="000000"/>
                <w:sz w:val="18"/>
                <w:szCs w:val="18"/>
              </w:rPr>
              <w:t>1</w:t>
            </w:r>
            <w:r>
              <w:rPr>
                <w:rFonts w:ascii="Times New Roman" w:hAnsi="Times New Roman"/>
                <w:color w:val="000000"/>
                <w:sz w:val="18"/>
                <w:szCs w:val="18"/>
                <w:lang w:val="en-US"/>
              </w:rPr>
              <w:t>06</w:t>
            </w:r>
            <w:r w:rsidRPr="001E49BC">
              <w:rPr>
                <w:rFonts w:ascii="Times New Roman" w:hAnsi="Times New Roman"/>
                <w:color w:val="000000"/>
                <w:sz w:val="18"/>
                <w:szCs w:val="18"/>
              </w:rPr>
              <w:t> </w:t>
            </w:r>
            <w:r>
              <w:rPr>
                <w:rFonts w:ascii="Times New Roman" w:hAnsi="Times New Roman"/>
                <w:color w:val="000000"/>
                <w:sz w:val="18"/>
                <w:szCs w:val="18"/>
                <w:lang w:val="en-US"/>
              </w:rPr>
              <w:t>498</w:t>
            </w:r>
            <w:r w:rsidRPr="001E49BC">
              <w:rPr>
                <w:rFonts w:ascii="Times New Roman" w:hAnsi="Times New Roman"/>
                <w:color w:val="000000"/>
                <w:sz w:val="18"/>
                <w:szCs w:val="18"/>
              </w:rPr>
              <w:t>,9</w:t>
            </w:r>
          </w:p>
        </w:tc>
        <w:tc>
          <w:tcPr>
            <w:tcW w:w="1134" w:type="dxa"/>
            <w:tcBorders>
              <w:top w:val="nil"/>
              <w:left w:val="nil"/>
              <w:bottom w:val="single" w:sz="4" w:space="0" w:color="auto"/>
              <w:right w:val="single" w:sz="4" w:space="0" w:color="auto"/>
            </w:tcBorders>
          </w:tcPr>
          <w:p w:rsidR="003A7697" w:rsidRPr="001E49BC" w:rsidRDefault="003A7697" w:rsidP="004028E5">
            <w:pPr>
              <w:jc w:val="right"/>
              <w:rPr>
                <w:rFonts w:ascii="Times New Roman" w:hAnsi="Times New Roman"/>
                <w:color w:val="000000"/>
                <w:sz w:val="18"/>
                <w:szCs w:val="18"/>
              </w:rPr>
            </w:pPr>
            <w:r w:rsidRPr="001E49BC">
              <w:rPr>
                <w:rFonts w:ascii="Times New Roman" w:hAnsi="Times New Roman"/>
                <w:color w:val="000000"/>
                <w:sz w:val="18"/>
                <w:szCs w:val="18"/>
              </w:rPr>
              <w:t>11</w:t>
            </w:r>
            <w:r>
              <w:rPr>
                <w:rFonts w:ascii="Times New Roman" w:hAnsi="Times New Roman"/>
                <w:color w:val="000000"/>
                <w:sz w:val="18"/>
                <w:szCs w:val="18"/>
                <w:lang w:val="en-US"/>
              </w:rPr>
              <w:t>3</w:t>
            </w:r>
            <w:r w:rsidRPr="001E49BC">
              <w:rPr>
                <w:rFonts w:ascii="Times New Roman" w:hAnsi="Times New Roman"/>
                <w:color w:val="000000"/>
                <w:sz w:val="18"/>
                <w:szCs w:val="18"/>
              </w:rPr>
              <w:t> </w:t>
            </w:r>
            <w:r>
              <w:rPr>
                <w:rFonts w:ascii="Times New Roman" w:hAnsi="Times New Roman"/>
                <w:color w:val="000000"/>
                <w:sz w:val="18"/>
                <w:szCs w:val="18"/>
                <w:lang w:val="en-US"/>
              </w:rPr>
              <w:t>819</w:t>
            </w:r>
            <w:r w:rsidRPr="001E49BC">
              <w:rPr>
                <w:rFonts w:ascii="Times New Roman" w:hAnsi="Times New Roman"/>
                <w:color w:val="000000"/>
                <w:sz w:val="18"/>
                <w:szCs w:val="18"/>
              </w:rPr>
              <w:t>,</w:t>
            </w:r>
            <w:r>
              <w:rPr>
                <w:rFonts w:ascii="Times New Roman" w:hAnsi="Times New Roman"/>
                <w:color w:val="000000"/>
                <w:sz w:val="18"/>
                <w:szCs w:val="18"/>
                <w:lang w:val="en-US"/>
              </w:rPr>
              <w:t>7</w:t>
            </w:r>
          </w:p>
        </w:tc>
        <w:tc>
          <w:tcPr>
            <w:tcW w:w="709" w:type="dxa"/>
            <w:tcBorders>
              <w:top w:val="nil"/>
              <w:left w:val="nil"/>
              <w:bottom w:val="single" w:sz="4" w:space="0" w:color="auto"/>
              <w:right w:val="single" w:sz="4" w:space="0" w:color="auto"/>
            </w:tcBorders>
          </w:tcPr>
          <w:p w:rsidR="003A7697" w:rsidRPr="006D4455" w:rsidRDefault="003A7697" w:rsidP="004028E5">
            <w:pPr>
              <w:jc w:val="center"/>
              <w:rPr>
                <w:rFonts w:ascii="Times New Roman" w:hAnsi="Times New Roman"/>
                <w:color w:val="000000"/>
                <w:sz w:val="18"/>
                <w:szCs w:val="18"/>
              </w:rPr>
            </w:pPr>
            <w:r w:rsidRPr="006D4455">
              <w:rPr>
                <w:rFonts w:ascii="Times New Roman" w:hAnsi="Times New Roman"/>
                <w:color w:val="000000"/>
                <w:sz w:val="18"/>
                <w:szCs w:val="18"/>
              </w:rPr>
              <w:t>-39,6</w:t>
            </w:r>
          </w:p>
        </w:tc>
        <w:tc>
          <w:tcPr>
            <w:tcW w:w="567" w:type="dxa"/>
            <w:tcBorders>
              <w:top w:val="nil"/>
              <w:left w:val="nil"/>
              <w:bottom w:val="single" w:sz="4" w:space="0" w:color="auto"/>
              <w:right w:val="single" w:sz="4" w:space="0" w:color="auto"/>
            </w:tcBorders>
          </w:tcPr>
          <w:p w:rsidR="003A7697" w:rsidRPr="006D4455" w:rsidRDefault="003A7697" w:rsidP="004028E5">
            <w:pPr>
              <w:ind w:left="-109"/>
              <w:jc w:val="center"/>
              <w:rPr>
                <w:rFonts w:ascii="Times New Roman" w:hAnsi="Times New Roman"/>
                <w:color w:val="000000"/>
                <w:sz w:val="18"/>
                <w:szCs w:val="18"/>
              </w:rPr>
            </w:pPr>
            <w:r w:rsidRPr="006D4455">
              <w:rPr>
                <w:rFonts w:ascii="Times New Roman" w:hAnsi="Times New Roman"/>
                <w:color w:val="000000"/>
                <w:sz w:val="18"/>
                <w:szCs w:val="18"/>
              </w:rPr>
              <w:t>1,1</w:t>
            </w:r>
          </w:p>
        </w:tc>
        <w:tc>
          <w:tcPr>
            <w:tcW w:w="708" w:type="dxa"/>
            <w:tcBorders>
              <w:top w:val="nil"/>
              <w:left w:val="nil"/>
              <w:bottom w:val="single" w:sz="4" w:space="0" w:color="auto"/>
              <w:right w:val="single" w:sz="4" w:space="0" w:color="auto"/>
            </w:tcBorders>
          </w:tcPr>
          <w:p w:rsidR="003A7697" w:rsidRPr="006D4455" w:rsidRDefault="003A7697" w:rsidP="004028E5">
            <w:pPr>
              <w:jc w:val="center"/>
              <w:rPr>
                <w:rFonts w:ascii="Times New Roman" w:hAnsi="Times New Roman"/>
                <w:color w:val="000000"/>
                <w:sz w:val="18"/>
                <w:szCs w:val="18"/>
              </w:rPr>
            </w:pPr>
            <w:r w:rsidRPr="006D4455">
              <w:rPr>
                <w:rFonts w:ascii="Times New Roman" w:hAnsi="Times New Roman"/>
                <w:color w:val="000000"/>
                <w:sz w:val="18"/>
                <w:szCs w:val="18"/>
              </w:rPr>
              <w:t>6,</w:t>
            </w:r>
            <w:r>
              <w:rPr>
                <w:rFonts w:ascii="Times New Roman" w:hAnsi="Times New Roman"/>
                <w:color w:val="000000"/>
                <w:sz w:val="18"/>
                <w:szCs w:val="18"/>
              </w:rPr>
              <w:t>9</w:t>
            </w:r>
          </w:p>
        </w:tc>
      </w:tr>
      <w:tr w:rsidR="003A7697" w:rsidRPr="001E49BC" w:rsidTr="00326D86">
        <w:trPr>
          <w:trHeight w:val="20"/>
        </w:trPr>
        <w:tc>
          <w:tcPr>
            <w:tcW w:w="1985" w:type="dxa"/>
            <w:tcBorders>
              <w:top w:val="nil"/>
              <w:left w:val="single" w:sz="4" w:space="0" w:color="auto"/>
              <w:bottom w:val="single" w:sz="4" w:space="0" w:color="auto"/>
              <w:right w:val="single" w:sz="4" w:space="0" w:color="auto"/>
            </w:tcBorders>
            <w:vAlign w:val="center"/>
          </w:tcPr>
          <w:p w:rsidR="003A7697" w:rsidRPr="001D136D" w:rsidRDefault="003A7697" w:rsidP="004028E5">
            <w:pPr>
              <w:widowControl w:val="0"/>
              <w:rPr>
                <w:rFonts w:ascii="Times New Roman" w:hAnsi="Times New Roman"/>
                <w:sz w:val="16"/>
                <w:szCs w:val="16"/>
              </w:rPr>
            </w:pPr>
            <w:r w:rsidRPr="001D136D">
              <w:rPr>
                <w:rFonts w:ascii="Times New Roman" w:hAnsi="Times New Roman"/>
                <w:sz w:val="16"/>
                <w:szCs w:val="16"/>
              </w:rPr>
              <w:t>Защита населения и те</w:t>
            </w:r>
            <w:r w:rsidRPr="001D136D">
              <w:rPr>
                <w:rFonts w:ascii="Times New Roman" w:hAnsi="Times New Roman"/>
                <w:sz w:val="16"/>
                <w:szCs w:val="16"/>
              </w:rPr>
              <w:t>р</w:t>
            </w:r>
            <w:r w:rsidRPr="001D136D">
              <w:rPr>
                <w:rFonts w:ascii="Times New Roman" w:hAnsi="Times New Roman"/>
                <w:sz w:val="16"/>
                <w:szCs w:val="16"/>
              </w:rPr>
              <w:t>ритории от чрезвыча</w:t>
            </w:r>
            <w:r w:rsidRPr="001D136D">
              <w:rPr>
                <w:rFonts w:ascii="Times New Roman" w:hAnsi="Times New Roman"/>
                <w:sz w:val="16"/>
                <w:szCs w:val="16"/>
              </w:rPr>
              <w:t>й</w:t>
            </w:r>
            <w:r w:rsidRPr="001D136D">
              <w:rPr>
                <w:rFonts w:ascii="Times New Roman" w:hAnsi="Times New Roman"/>
                <w:sz w:val="16"/>
                <w:szCs w:val="16"/>
              </w:rPr>
              <w:t>ных ситуаций природн</w:t>
            </w:r>
            <w:r w:rsidRPr="001D136D">
              <w:rPr>
                <w:rFonts w:ascii="Times New Roman" w:hAnsi="Times New Roman"/>
                <w:sz w:val="16"/>
                <w:szCs w:val="16"/>
              </w:rPr>
              <w:t>о</w:t>
            </w:r>
            <w:r w:rsidRPr="001D136D">
              <w:rPr>
                <w:rFonts w:ascii="Times New Roman" w:hAnsi="Times New Roman"/>
                <w:sz w:val="16"/>
                <w:szCs w:val="16"/>
              </w:rPr>
              <w:t>го и техногенного хара</w:t>
            </w:r>
            <w:r w:rsidRPr="001D136D">
              <w:rPr>
                <w:rFonts w:ascii="Times New Roman" w:hAnsi="Times New Roman"/>
                <w:sz w:val="16"/>
                <w:szCs w:val="16"/>
              </w:rPr>
              <w:t>к</w:t>
            </w:r>
            <w:r w:rsidRPr="001D136D">
              <w:rPr>
                <w:rFonts w:ascii="Times New Roman" w:hAnsi="Times New Roman"/>
                <w:sz w:val="16"/>
                <w:szCs w:val="16"/>
              </w:rPr>
              <w:t>тера, гражданская обор</w:t>
            </w:r>
            <w:r w:rsidRPr="001D136D">
              <w:rPr>
                <w:rFonts w:ascii="Times New Roman" w:hAnsi="Times New Roman"/>
                <w:sz w:val="16"/>
                <w:szCs w:val="16"/>
              </w:rPr>
              <w:t>о</w:t>
            </w:r>
            <w:r w:rsidRPr="001D136D">
              <w:rPr>
                <w:rFonts w:ascii="Times New Roman" w:hAnsi="Times New Roman"/>
                <w:sz w:val="16"/>
                <w:szCs w:val="16"/>
              </w:rPr>
              <w:t>на</w:t>
            </w:r>
          </w:p>
          <w:p w:rsidR="003A7697" w:rsidRPr="001D136D" w:rsidRDefault="003A7697" w:rsidP="004028E5">
            <w:pPr>
              <w:widowControl w:val="0"/>
              <w:rPr>
                <w:rFonts w:ascii="Times New Roman" w:hAnsi="Times New Roman"/>
                <w:sz w:val="16"/>
                <w:szCs w:val="16"/>
              </w:rPr>
            </w:pPr>
            <w:r w:rsidRPr="001D136D">
              <w:rPr>
                <w:rFonts w:ascii="Times New Roman" w:hAnsi="Times New Roman"/>
                <w:sz w:val="16"/>
                <w:szCs w:val="16"/>
              </w:rPr>
              <w:t>(с 2021 года - Гражда</w:t>
            </w:r>
            <w:r w:rsidRPr="001D136D">
              <w:rPr>
                <w:rFonts w:ascii="Times New Roman" w:hAnsi="Times New Roman"/>
                <w:sz w:val="16"/>
                <w:szCs w:val="16"/>
              </w:rPr>
              <w:t>н</w:t>
            </w:r>
            <w:r w:rsidRPr="001D136D">
              <w:rPr>
                <w:rFonts w:ascii="Times New Roman" w:hAnsi="Times New Roman"/>
                <w:sz w:val="16"/>
                <w:szCs w:val="16"/>
              </w:rPr>
              <w:t>ская оборона)</w:t>
            </w:r>
          </w:p>
        </w:tc>
        <w:tc>
          <w:tcPr>
            <w:tcW w:w="426" w:type="dxa"/>
            <w:tcBorders>
              <w:top w:val="nil"/>
              <w:left w:val="nil"/>
              <w:bottom w:val="single" w:sz="4" w:space="0" w:color="auto"/>
              <w:right w:val="single" w:sz="4" w:space="0" w:color="auto"/>
            </w:tcBorders>
            <w:vAlign w:val="center"/>
          </w:tcPr>
          <w:p w:rsidR="003A7697" w:rsidRPr="001E49BC" w:rsidRDefault="003A7697" w:rsidP="004028E5">
            <w:pPr>
              <w:widowControl w:val="0"/>
              <w:jc w:val="center"/>
              <w:rPr>
                <w:rFonts w:ascii="Times New Roman" w:hAnsi="Times New Roman"/>
                <w:sz w:val="18"/>
                <w:szCs w:val="18"/>
              </w:rPr>
            </w:pPr>
            <w:r w:rsidRPr="001E49BC">
              <w:rPr>
                <w:rFonts w:ascii="Times New Roman" w:hAnsi="Times New Roman"/>
                <w:sz w:val="18"/>
                <w:szCs w:val="18"/>
              </w:rPr>
              <w:t>03</w:t>
            </w:r>
          </w:p>
        </w:tc>
        <w:tc>
          <w:tcPr>
            <w:tcW w:w="425" w:type="dxa"/>
            <w:tcBorders>
              <w:top w:val="nil"/>
              <w:left w:val="nil"/>
              <w:bottom w:val="single" w:sz="4" w:space="0" w:color="auto"/>
              <w:right w:val="single" w:sz="4" w:space="0" w:color="auto"/>
            </w:tcBorders>
            <w:vAlign w:val="center"/>
          </w:tcPr>
          <w:p w:rsidR="003A7697" w:rsidRPr="001E49BC" w:rsidRDefault="003A7697" w:rsidP="004028E5">
            <w:pPr>
              <w:widowControl w:val="0"/>
              <w:jc w:val="center"/>
              <w:rPr>
                <w:rFonts w:ascii="Times New Roman" w:hAnsi="Times New Roman"/>
                <w:sz w:val="18"/>
                <w:szCs w:val="18"/>
              </w:rPr>
            </w:pPr>
            <w:r w:rsidRPr="001E49BC">
              <w:rPr>
                <w:rFonts w:ascii="Times New Roman" w:hAnsi="Times New Roman"/>
                <w:sz w:val="18"/>
                <w:szCs w:val="18"/>
              </w:rPr>
              <w:t>09</w:t>
            </w:r>
          </w:p>
        </w:tc>
        <w:tc>
          <w:tcPr>
            <w:tcW w:w="1275" w:type="dxa"/>
            <w:tcBorders>
              <w:top w:val="nil"/>
              <w:left w:val="nil"/>
              <w:bottom w:val="single" w:sz="4" w:space="0" w:color="auto"/>
              <w:right w:val="single" w:sz="4" w:space="0" w:color="auto"/>
            </w:tcBorders>
          </w:tcPr>
          <w:p w:rsidR="003A7697" w:rsidRPr="00051DD5" w:rsidRDefault="003A7697" w:rsidP="004028E5">
            <w:pPr>
              <w:jc w:val="right"/>
              <w:rPr>
                <w:rFonts w:ascii="Times New Roman" w:hAnsi="Times New Roman"/>
                <w:color w:val="000000"/>
                <w:sz w:val="18"/>
                <w:szCs w:val="18"/>
              </w:rPr>
            </w:pPr>
            <w:r w:rsidRPr="00051DD5">
              <w:rPr>
                <w:rFonts w:ascii="Times New Roman" w:hAnsi="Times New Roman"/>
                <w:color w:val="000000"/>
                <w:sz w:val="18"/>
                <w:szCs w:val="18"/>
              </w:rPr>
              <w:t>1</w:t>
            </w:r>
            <w:r>
              <w:rPr>
                <w:rFonts w:ascii="Times New Roman" w:hAnsi="Times New Roman"/>
                <w:color w:val="000000"/>
                <w:sz w:val="18"/>
                <w:szCs w:val="18"/>
              </w:rPr>
              <w:t>83</w:t>
            </w:r>
            <w:r w:rsidRPr="00051DD5">
              <w:rPr>
                <w:rFonts w:ascii="Times New Roman" w:hAnsi="Times New Roman"/>
                <w:color w:val="000000"/>
                <w:sz w:val="18"/>
                <w:szCs w:val="18"/>
              </w:rPr>
              <w:t> </w:t>
            </w:r>
            <w:r>
              <w:rPr>
                <w:rFonts w:ascii="Times New Roman" w:hAnsi="Times New Roman"/>
                <w:color w:val="000000"/>
                <w:sz w:val="18"/>
                <w:szCs w:val="18"/>
              </w:rPr>
              <w:t>049</w:t>
            </w:r>
            <w:r w:rsidRPr="00051DD5">
              <w:rPr>
                <w:rFonts w:ascii="Times New Roman" w:hAnsi="Times New Roman"/>
                <w:color w:val="000000"/>
                <w:sz w:val="18"/>
                <w:szCs w:val="18"/>
              </w:rPr>
              <w:t>,</w:t>
            </w:r>
            <w:r>
              <w:rPr>
                <w:rFonts w:ascii="Times New Roman" w:hAnsi="Times New Roman"/>
                <w:color w:val="000000"/>
                <w:sz w:val="18"/>
                <w:szCs w:val="18"/>
              </w:rPr>
              <w:t>7</w:t>
            </w:r>
          </w:p>
        </w:tc>
        <w:tc>
          <w:tcPr>
            <w:tcW w:w="993" w:type="dxa"/>
            <w:tcBorders>
              <w:top w:val="nil"/>
              <w:left w:val="nil"/>
              <w:bottom w:val="single" w:sz="4" w:space="0" w:color="auto"/>
              <w:right w:val="single" w:sz="4" w:space="0" w:color="auto"/>
            </w:tcBorders>
            <w:noWrap/>
          </w:tcPr>
          <w:p w:rsidR="003A7697" w:rsidRPr="001E49BC" w:rsidRDefault="003A7697" w:rsidP="004028E5">
            <w:pPr>
              <w:jc w:val="center"/>
              <w:rPr>
                <w:rFonts w:ascii="Times New Roman" w:hAnsi="Times New Roman"/>
                <w:color w:val="000000"/>
                <w:sz w:val="18"/>
                <w:szCs w:val="18"/>
              </w:rPr>
            </w:pPr>
            <w:r>
              <w:rPr>
                <w:rFonts w:ascii="Times New Roman" w:hAnsi="Times New Roman"/>
                <w:color w:val="000000"/>
                <w:sz w:val="18"/>
                <w:szCs w:val="18"/>
                <w:lang w:val="en-US"/>
              </w:rPr>
              <w:t>0</w:t>
            </w:r>
            <w:r>
              <w:rPr>
                <w:rFonts w:ascii="Times New Roman" w:hAnsi="Times New Roman"/>
                <w:color w:val="000000"/>
                <w:sz w:val="18"/>
                <w:szCs w:val="18"/>
              </w:rPr>
              <w:t>,0</w:t>
            </w:r>
          </w:p>
        </w:tc>
        <w:tc>
          <w:tcPr>
            <w:tcW w:w="1134" w:type="dxa"/>
            <w:tcBorders>
              <w:top w:val="nil"/>
              <w:left w:val="nil"/>
              <w:bottom w:val="single" w:sz="4" w:space="0" w:color="auto"/>
              <w:right w:val="single" w:sz="4" w:space="0" w:color="auto"/>
            </w:tcBorders>
            <w:noWrap/>
          </w:tcPr>
          <w:p w:rsidR="003A7697" w:rsidRPr="001E49BC" w:rsidRDefault="003A7697" w:rsidP="004028E5">
            <w:pPr>
              <w:jc w:val="center"/>
              <w:rPr>
                <w:rFonts w:ascii="Times New Roman" w:hAnsi="Times New Roman"/>
                <w:color w:val="000000"/>
                <w:sz w:val="18"/>
                <w:szCs w:val="18"/>
              </w:rPr>
            </w:pPr>
            <w:r>
              <w:rPr>
                <w:rFonts w:ascii="Times New Roman" w:hAnsi="Times New Roman"/>
                <w:color w:val="000000"/>
                <w:sz w:val="18"/>
                <w:szCs w:val="18"/>
                <w:lang w:val="en-US"/>
              </w:rPr>
              <w:t>0</w:t>
            </w:r>
            <w:r>
              <w:rPr>
                <w:rFonts w:ascii="Times New Roman" w:hAnsi="Times New Roman"/>
                <w:color w:val="000000"/>
                <w:sz w:val="18"/>
                <w:szCs w:val="18"/>
              </w:rPr>
              <w:t>,0</w:t>
            </w:r>
          </w:p>
        </w:tc>
        <w:tc>
          <w:tcPr>
            <w:tcW w:w="1134" w:type="dxa"/>
            <w:tcBorders>
              <w:top w:val="nil"/>
              <w:left w:val="nil"/>
              <w:bottom w:val="single" w:sz="4" w:space="0" w:color="auto"/>
              <w:right w:val="single" w:sz="4" w:space="0" w:color="auto"/>
            </w:tcBorders>
            <w:noWrap/>
          </w:tcPr>
          <w:p w:rsidR="003A7697" w:rsidRPr="001E49BC" w:rsidRDefault="003A7697" w:rsidP="004028E5">
            <w:pPr>
              <w:jc w:val="center"/>
              <w:rPr>
                <w:rFonts w:ascii="Times New Roman" w:hAnsi="Times New Roman"/>
                <w:color w:val="000000"/>
                <w:sz w:val="18"/>
                <w:szCs w:val="18"/>
              </w:rPr>
            </w:pPr>
            <w:r>
              <w:rPr>
                <w:rFonts w:ascii="Times New Roman" w:hAnsi="Times New Roman"/>
                <w:color w:val="000000"/>
                <w:sz w:val="18"/>
                <w:szCs w:val="18"/>
                <w:lang w:val="en-US"/>
              </w:rPr>
              <w:t>0</w:t>
            </w:r>
            <w:r>
              <w:rPr>
                <w:rFonts w:ascii="Times New Roman" w:hAnsi="Times New Roman"/>
                <w:color w:val="000000"/>
                <w:sz w:val="18"/>
                <w:szCs w:val="18"/>
              </w:rPr>
              <w:t>,0</w:t>
            </w:r>
          </w:p>
        </w:tc>
        <w:tc>
          <w:tcPr>
            <w:tcW w:w="709" w:type="dxa"/>
            <w:tcBorders>
              <w:top w:val="nil"/>
              <w:left w:val="nil"/>
              <w:bottom w:val="single" w:sz="4" w:space="0" w:color="auto"/>
              <w:right w:val="single" w:sz="4" w:space="0" w:color="auto"/>
            </w:tcBorders>
          </w:tcPr>
          <w:p w:rsidR="003A7697" w:rsidRPr="00875B9C" w:rsidRDefault="003A7697" w:rsidP="004028E5">
            <w:pPr>
              <w:ind w:left="-109"/>
              <w:jc w:val="center"/>
              <w:rPr>
                <w:rFonts w:ascii="Times New Roman" w:hAnsi="Times New Roman"/>
                <w:color w:val="000000"/>
                <w:sz w:val="18"/>
                <w:szCs w:val="18"/>
              </w:rPr>
            </w:pPr>
            <w:r w:rsidRPr="00875B9C">
              <w:rPr>
                <w:rFonts w:ascii="Times New Roman" w:hAnsi="Times New Roman"/>
                <w:color w:val="000000"/>
                <w:sz w:val="18"/>
                <w:szCs w:val="18"/>
              </w:rPr>
              <w:t>0,0</w:t>
            </w:r>
          </w:p>
        </w:tc>
        <w:tc>
          <w:tcPr>
            <w:tcW w:w="567" w:type="dxa"/>
            <w:tcBorders>
              <w:top w:val="nil"/>
              <w:left w:val="nil"/>
              <w:bottom w:val="single" w:sz="4" w:space="0" w:color="auto"/>
              <w:right w:val="single" w:sz="4" w:space="0" w:color="auto"/>
            </w:tcBorders>
          </w:tcPr>
          <w:p w:rsidR="003A7697" w:rsidRPr="00875B9C" w:rsidRDefault="003A7697" w:rsidP="004028E5">
            <w:pPr>
              <w:ind w:left="-109"/>
              <w:jc w:val="center"/>
              <w:rPr>
                <w:rFonts w:ascii="Times New Roman" w:hAnsi="Times New Roman"/>
                <w:color w:val="000000"/>
                <w:sz w:val="18"/>
                <w:szCs w:val="18"/>
              </w:rPr>
            </w:pPr>
            <w:r w:rsidRPr="00875B9C">
              <w:rPr>
                <w:rFonts w:ascii="Times New Roman" w:hAnsi="Times New Roman"/>
                <w:color w:val="000000"/>
                <w:sz w:val="18"/>
                <w:szCs w:val="18"/>
              </w:rPr>
              <w:t>0,0</w:t>
            </w:r>
          </w:p>
        </w:tc>
        <w:tc>
          <w:tcPr>
            <w:tcW w:w="708" w:type="dxa"/>
            <w:tcBorders>
              <w:top w:val="nil"/>
              <w:left w:val="nil"/>
              <w:bottom w:val="single" w:sz="4" w:space="0" w:color="auto"/>
              <w:right w:val="single" w:sz="4" w:space="0" w:color="auto"/>
            </w:tcBorders>
          </w:tcPr>
          <w:p w:rsidR="003A7697" w:rsidRPr="00875B9C" w:rsidRDefault="003A7697" w:rsidP="004028E5">
            <w:pPr>
              <w:jc w:val="center"/>
              <w:rPr>
                <w:rFonts w:ascii="Times New Roman" w:hAnsi="Times New Roman"/>
                <w:color w:val="000000"/>
                <w:sz w:val="18"/>
                <w:szCs w:val="18"/>
              </w:rPr>
            </w:pPr>
            <w:r w:rsidRPr="00875B9C">
              <w:rPr>
                <w:rFonts w:ascii="Times New Roman" w:hAnsi="Times New Roman"/>
                <w:color w:val="000000"/>
                <w:sz w:val="18"/>
                <w:szCs w:val="18"/>
              </w:rPr>
              <w:t>0,0</w:t>
            </w:r>
          </w:p>
        </w:tc>
      </w:tr>
      <w:tr w:rsidR="003A7697" w:rsidRPr="001E49BC" w:rsidTr="00326D86">
        <w:trPr>
          <w:trHeight w:val="20"/>
        </w:trPr>
        <w:tc>
          <w:tcPr>
            <w:tcW w:w="1985" w:type="dxa"/>
            <w:tcBorders>
              <w:top w:val="single" w:sz="4" w:space="0" w:color="auto"/>
              <w:left w:val="single" w:sz="4" w:space="0" w:color="auto"/>
              <w:bottom w:val="single" w:sz="4" w:space="0" w:color="auto"/>
              <w:right w:val="single" w:sz="4" w:space="0" w:color="auto"/>
            </w:tcBorders>
            <w:vAlign w:val="center"/>
          </w:tcPr>
          <w:p w:rsidR="003A7697" w:rsidRPr="001D136D" w:rsidRDefault="003A7697" w:rsidP="004028E5">
            <w:pPr>
              <w:widowControl w:val="0"/>
              <w:rPr>
                <w:rFonts w:ascii="Times New Roman" w:hAnsi="Times New Roman"/>
                <w:sz w:val="16"/>
                <w:szCs w:val="16"/>
              </w:rPr>
            </w:pPr>
            <w:r w:rsidRPr="001D136D">
              <w:rPr>
                <w:rFonts w:ascii="Times New Roman" w:hAnsi="Times New Roman"/>
                <w:sz w:val="16"/>
                <w:szCs w:val="16"/>
              </w:rPr>
              <w:t>Обеспечение пожарной безопасности</w:t>
            </w:r>
          </w:p>
          <w:p w:rsidR="003A7697" w:rsidRPr="001D136D" w:rsidRDefault="003A7697" w:rsidP="00326D86">
            <w:pPr>
              <w:widowControl w:val="0"/>
              <w:rPr>
                <w:rFonts w:ascii="Times New Roman" w:hAnsi="Times New Roman"/>
                <w:sz w:val="16"/>
                <w:szCs w:val="16"/>
              </w:rPr>
            </w:pPr>
            <w:r w:rsidRPr="001D136D">
              <w:rPr>
                <w:rFonts w:ascii="Times New Roman" w:hAnsi="Times New Roman"/>
                <w:sz w:val="16"/>
                <w:szCs w:val="16"/>
              </w:rPr>
              <w:t>(с 2021 года - Защита населения и территории от чрезвычайных ситу</w:t>
            </w:r>
            <w:r w:rsidRPr="001D136D">
              <w:rPr>
                <w:rFonts w:ascii="Times New Roman" w:hAnsi="Times New Roman"/>
                <w:sz w:val="16"/>
                <w:szCs w:val="16"/>
              </w:rPr>
              <w:t>а</w:t>
            </w:r>
            <w:r w:rsidRPr="001D136D">
              <w:rPr>
                <w:rFonts w:ascii="Times New Roman" w:hAnsi="Times New Roman"/>
                <w:sz w:val="16"/>
                <w:szCs w:val="16"/>
              </w:rPr>
              <w:t>ций природного и техн</w:t>
            </w:r>
            <w:r w:rsidRPr="001D136D">
              <w:rPr>
                <w:rFonts w:ascii="Times New Roman" w:hAnsi="Times New Roman"/>
                <w:sz w:val="16"/>
                <w:szCs w:val="16"/>
              </w:rPr>
              <w:t>о</w:t>
            </w:r>
            <w:r w:rsidRPr="001D136D">
              <w:rPr>
                <w:rFonts w:ascii="Times New Roman" w:hAnsi="Times New Roman"/>
                <w:sz w:val="16"/>
                <w:szCs w:val="16"/>
              </w:rPr>
              <w:t>генного характера, п</w:t>
            </w:r>
            <w:r w:rsidRPr="001D136D">
              <w:rPr>
                <w:rFonts w:ascii="Times New Roman" w:hAnsi="Times New Roman"/>
                <w:sz w:val="16"/>
                <w:szCs w:val="16"/>
              </w:rPr>
              <w:t>о</w:t>
            </w:r>
            <w:r w:rsidRPr="001D136D">
              <w:rPr>
                <w:rFonts w:ascii="Times New Roman" w:hAnsi="Times New Roman"/>
                <w:sz w:val="16"/>
                <w:szCs w:val="16"/>
              </w:rPr>
              <w:t>жарная безопасность)</w:t>
            </w:r>
          </w:p>
        </w:tc>
        <w:tc>
          <w:tcPr>
            <w:tcW w:w="426" w:type="dxa"/>
            <w:tcBorders>
              <w:top w:val="single" w:sz="4" w:space="0" w:color="auto"/>
              <w:left w:val="nil"/>
              <w:bottom w:val="single" w:sz="4" w:space="0" w:color="auto"/>
              <w:right w:val="single" w:sz="4" w:space="0" w:color="auto"/>
            </w:tcBorders>
            <w:vAlign w:val="center"/>
          </w:tcPr>
          <w:p w:rsidR="003A7697" w:rsidRPr="001E49BC" w:rsidRDefault="003A7697" w:rsidP="004028E5">
            <w:pPr>
              <w:widowControl w:val="0"/>
              <w:jc w:val="center"/>
              <w:rPr>
                <w:rFonts w:ascii="Times New Roman" w:hAnsi="Times New Roman"/>
                <w:sz w:val="18"/>
                <w:szCs w:val="18"/>
              </w:rPr>
            </w:pPr>
            <w:r w:rsidRPr="001E49BC">
              <w:rPr>
                <w:rFonts w:ascii="Times New Roman" w:hAnsi="Times New Roman"/>
                <w:sz w:val="18"/>
                <w:szCs w:val="18"/>
              </w:rPr>
              <w:t>03</w:t>
            </w:r>
          </w:p>
        </w:tc>
        <w:tc>
          <w:tcPr>
            <w:tcW w:w="425" w:type="dxa"/>
            <w:tcBorders>
              <w:top w:val="single" w:sz="4" w:space="0" w:color="auto"/>
              <w:left w:val="nil"/>
              <w:bottom w:val="single" w:sz="4" w:space="0" w:color="auto"/>
              <w:right w:val="single" w:sz="4" w:space="0" w:color="auto"/>
            </w:tcBorders>
            <w:vAlign w:val="center"/>
          </w:tcPr>
          <w:p w:rsidR="003A7697" w:rsidRPr="001E49BC" w:rsidRDefault="003A7697" w:rsidP="004028E5">
            <w:pPr>
              <w:widowControl w:val="0"/>
              <w:jc w:val="center"/>
              <w:rPr>
                <w:rFonts w:ascii="Times New Roman" w:hAnsi="Times New Roman"/>
                <w:sz w:val="18"/>
                <w:szCs w:val="18"/>
              </w:rPr>
            </w:pPr>
            <w:r w:rsidRPr="001E49BC">
              <w:rPr>
                <w:rFonts w:ascii="Times New Roman" w:hAnsi="Times New Roman"/>
                <w:sz w:val="18"/>
                <w:szCs w:val="18"/>
              </w:rPr>
              <w:t>10</w:t>
            </w:r>
          </w:p>
        </w:tc>
        <w:tc>
          <w:tcPr>
            <w:tcW w:w="1275" w:type="dxa"/>
            <w:tcBorders>
              <w:top w:val="single" w:sz="4" w:space="0" w:color="auto"/>
              <w:left w:val="nil"/>
              <w:bottom w:val="single" w:sz="4" w:space="0" w:color="auto"/>
              <w:right w:val="single" w:sz="4" w:space="0" w:color="auto"/>
            </w:tcBorders>
          </w:tcPr>
          <w:p w:rsidR="003A7697" w:rsidRPr="00051DD5" w:rsidRDefault="003A7697" w:rsidP="004028E5">
            <w:pPr>
              <w:jc w:val="right"/>
              <w:rPr>
                <w:rFonts w:ascii="Times New Roman" w:hAnsi="Times New Roman"/>
                <w:color w:val="000000"/>
                <w:sz w:val="18"/>
                <w:szCs w:val="18"/>
              </w:rPr>
            </w:pPr>
            <w:r>
              <w:rPr>
                <w:rFonts w:ascii="Times New Roman" w:hAnsi="Times New Roman"/>
                <w:color w:val="000000"/>
                <w:sz w:val="18"/>
                <w:szCs w:val="18"/>
              </w:rPr>
              <w:t>238</w:t>
            </w:r>
            <w:r w:rsidRPr="00051DD5">
              <w:rPr>
                <w:rFonts w:ascii="Times New Roman" w:hAnsi="Times New Roman"/>
                <w:color w:val="000000"/>
                <w:sz w:val="18"/>
                <w:szCs w:val="18"/>
              </w:rPr>
              <w:t> </w:t>
            </w:r>
            <w:r>
              <w:rPr>
                <w:rFonts w:ascii="Times New Roman" w:hAnsi="Times New Roman"/>
                <w:color w:val="000000"/>
                <w:sz w:val="18"/>
                <w:szCs w:val="18"/>
              </w:rPr>
              <w:t>394</w:t>
            </w:r>
            <w:r w:rsidRPr="00051DD5">
              <w:rPr>
                <w:rFonts w:ascii="Times New Roman" w:hAnsi="Times New Roman"/>
                <w:color w:val="000000"/>
                <w:sz w:val="18"/>
                <w:szCs w:val="18"/>
              </w:rPr>
              <w:t>,</w:t>
            </w:r>
            <w:r>
              <w:rPr>
                <w:rFonts w:ascii="Times New Roman" w:hAnsi="Times New Roman"/>
                <w:color w:val="000000"/>
                <w:sz w:val="18"/>
                <w:szCs w:val="18"/>
              </w:rPr>
              <w:t>4</w:t>
            </w:r>
          </w:p>
        </w:tc>
        <w:tc>
          <w:tcPr>
            <w:tcW w:w="993" w:type="dxa"/>
            <w:tcBorders>
              <w:top w:val="single" w:sz="4" w:space="0" w:color="auto"/>
              <w:left w:val="nil"/>
              <w:bottom w:val="single" w:sz="4" w:space="0" w:color="auto"/>
              <w:right w:val="single" w:sz="4" w:space="0" w:color="auto"/>
            </w:tcBorders>
            <w:noWrap/>
          </w:tcPr>
          <w:p w:rsidR="003A7697" w:rsidRPr="001E49BC" w:rsidRDefault="003A7697" w:rsidP="004028E5">
            <w:pPr>
              <w:jc w:val="right"/>
              <w:rPr>
                <w:rFonts w:ascii="Times New Roman" w:hAnsi="Times New Roman"/>
                <w:color w:val="000000"/>
                <w:sz w:val="18"/>
                <w:szCs w:val="18"/>
              </w:rPr>
            </w:pPr>
            <w:r>
              <w:rPr>
                <w:rFonts w:ascii="Times New Roman" w:hAnsi="Times New Roman"/>
                <w:color w:val="000000"/>
                <w:sz w:val="18"/>
                <w:szCs w:val="18"/>
              </w:rPr>
              <w:t>524</w:t>
            </w:r>
            <w:r w:rsidRPr="001E49BC">
              <w:rPr>
                <w:rFonts w:ascii="Times New Roman" w:hAnsi="Times New Roman"/>
                <w:color w:val="000000"/>
                <w:sz w:val="18"/>
                <w:szCs w:val="18"/>
              </w:rPr>
              <w:t> </w:t>
            </w:r>
            <w:r>
              <w:rPr>
                <w:rFonts w:ascii="Times New Roman" w:hAnsi="Times New Roman"/>
                <w:color w:val="000000"/>
                <w:sz w:val="18"/>
                <w:szCs w:val="18"/>
              </w:rPr>
              <w:t>267</w:t>
            </w:r>
            <w:r w:rsidRPr="001E49BC">
              <w:rPr>
                <w:rFonts w:ascii="Times New Roman" w:hAnsi="Times New Roman"/>
                <w:color w:val="000000"/>
                <w:sz w:val="18"/>
                <w:szCs w:val="18"/>
              </w:rPr>
              <w:t>,</w:t>
            </w:r>
            <w:r>
              <w:rPr>
                <w:rFonts w:ascii="Times New Roman" w:hAnsi="Times New Roman"/>
                <w:color w:val="000000"/>
                <w:sz w:val="18"/>
                <w:szCs w:val="18"/>
              </w:rPr>
              <w:t>4</w:t>
            </w:r>
          </w:p>
        </w:tc>
        <w:tc>
          <w:tcPr>
            <w:tcW w:w="1134" w:type="dxa"/>
            <w:tcBorders>
              <w:top w:val="single" w:sz="4" w:space="0" w:color="auto"/>
              <w:left w:val="nil"/>
              <w:bottom w:val="single" w:sz="4" w:space="0" w:color="auto"/>
              <w:right w:val="single" w:sz="4" w:space="0" w:color="auto"/>
            </w:tcBorders>
            <w:noWrap/>
          </w:tcPr>
          <w:p w:rsidR="003A7697" w:rsidRPr="001E49BC" w:rsidRDefault="003A7697" w:rsidP="004028E5">
            <w:pPr>
              <w:jc w:val="right"/>
              <w:rPr>
                <w:rFonts w:ascii="Times New Roman" w:hAnsi="Times New Roman"/>
                <w:color w:val="000000"/>
                <w:sz w:val="18"/>
                <w:szCs w:val="18"/>
              </w:rPr>
            </w:pPr>
            <w:r>
              <w:rPr>
                <w:rFonts w:ascii="Times New Roman" w:hAnsi="Times New Roman"/>
                <w:color w:val="000000"/>
                <w:sz w:val="18"/>
                <w:szCs w:val="18"/>
              </w:rPr>
              <w:t>409</w:t>
            </w:r>
            <w:r w:rsidRPr="001E49BC">
              <w:rPr>
                <w:rFonts w:ascii="Times New Roman" w:hAnsi="Times New Roman"/>
                <w:color w:val="000000"/>
                <w:sz w:val="18"/>
                <w:szCs w:val="18"/>
              </w:rPr>
              <w:t> </w:t>
            </w:r>
            <w:r>
              <w:rPr>
                <w:rFonts w:ascii="Times New Roman" w:hAnsi="Times New Roman"/>
                <w:color w:val="000000"/>
                <w:sz w:val="18"/>
                <w:szCs w:val="18"/>
              </w:rPr>
              <w:t>890</w:t>
            </w:r>
            <w:r w:rsidRPr="001E49BC">
              <w:rPr>
                <w:rFonts w:ascii="Times New Roman" w:hAnsi="Times New Roman"/>
                <w:color w:val="000000"/>
                <w:sz w:val="18"/>
                <w:szCs w:val="18"/>
              </w:rPr>
              <w:t>,</w:t>
            </w:r>
            <w:r>
              <w:rPr>
                <w:rFonts w:ascii="Times New Roman" w:hAnsi="Times New Roman"/>
                <w:color w:val="000000"/>
                <w:sz w:val="18"/>
                <w:szCs w:val="18"/>
              </w:rPr>
              <w:t>7</w:t>
            </w:r>
          </w:p>
        </w:tc>
        <w:tc>
          <w:tcPr>
            <w:tcW w:w="1134" w:type="dxa"/>
            <w:tcBorders>
              <w:top w:val="single" w:sz="4" w:space="0" w:color="auto"/>
              <w:left w:val="nil"/>
              <w:bottom w:val="single" w:sz="4" w:space="0" w:color="auto"/>
              <w:right w:val="single" w:sz="4" w:space="0" w:color="auto"/>
            </w:tcBorders>
            <w:noWrap/>
          </w:tcPr>
          <w:p w:rsidR="003A7697" w:rsidRPr="001E49BC" w:rsidRDefault="003A7697" w:rsidP="004028E5">
            <w:pPr>
              <w:jc w:val="right"/>
              <w:rPr>
                <w:rFonts w:ascii="Times New Roman" w:hAnsi="Times New Roman"/>
                <w:color w:val="000000"/>
                <w:sz w:val="18"/>
                <w:szCs w:val="18"/>
              </w:rPr>
            </w:pPr>
            <w:r>
              <w:rPr>
                <w:rFonts w:ascii="Times New Roman" w:hAnsi="Times New Roman"/>
                <w:color w:val="000000"/>
                <w:sz w:val="18"/>
                <w:szCs w:val="18"/>
              </w:rPr>
              <w:t>389</w:t>
            </w:r>
            <w:r w:rsidRPr="001E49BC">
              <w:rPr>
                <w:rFonts w:ascii="Times New Roman" w:hAnsi="Times New Roman"/>
                <w:color w:val="000000"/>
                <w:sz w:val="18"/>
                <w:szCs w:val="18"/>
              </w:rPr>
              <w:t> 8</w:t>
            </w:r>
            <w:r>
              <w:rPr>
                <w:rFonts w:ascii="Times New Roman" w:hAnsi="Times New Roman"/>
                <w:color w:val="000000"/>
                <w:sz w:val="18"/>
                <w:szCs w:val="18"/>
              </w:rPr>
              <w:t>90</w:t>
            </w:r>
            <w:r w:rsidRPr="001E49BC">
              <w:rPr>
                <w:rFonts w:ascii="Times New Roman" w:hAnsi="Times New Roman"/>
                <w:color w:val="000000"/>
                <w:sz w:val="18"/>
                <w:szCs w:val="18"/>
              </w:rPr>
              <w:t>,</w:t>
            </w:r>
            <w:r>
              <w:rPr>
                <w:rFonts w:ascii="Times New Roman" w:hAnsi="Times New Roman"/>
                <w:color w:val="000000"/>
                <w:sz w:val="18"/>
                <w:szCs w:val="18"/>
              </w:rPr>
              <w:t>7</w:t>
            </w:r>
          </w:p>
        </w:tc>
        <w:tc>
          <w:tcPr>
            <w:tcW w:w="709" w:type="dxa"/>
            <w:tcBorders>
              <w:top w:val="single" w:sz="4" w:space="0" w:color="auto"/>
              <w:left w:val="nil"/>
              <w:bottom w:val="single" w:sz="4" w:space="0" w:color="auto"/>
              <w:right w:val="single" w:sz="4" w:space="0" w:color="auto"/>
            </w:tcBorders>
          </w:tcPr>
          <w:p w:rsidR="003A7697" w:rsidRPr="007C5638" w:rsidRDefault="003A7697" w:rsidP="004028E5">
            <w:pPr>
              <w:jc w:val="center"/>
              <w:rPr>
                <w:rFonts w:ascii="Times New Roman" w:hAnsi="Times New Roman"/>
                <w:color w:val="000000"/>
                <w:sz w:val="18"/>
                <w:szCs w:val="18"/>
              </w:rPr>
            </w:pPr>
            <w:r>
              <w:rPr>
                <w:rFonts w:ascii="Times New Roman" w:hAnsi="Times New Roman"/>
                <w:color w:val="000000"/>
                <w:sz w:val="18"/>
                <w:szCs w:val="18"/>
              </w:rPr>
              <w:t>120,0</w:t>
            </w:r>
          </w:p>
        </w:tc>
        <w:tc>
          <w:tcPr>
            <w:tcW w:w="567" w:type="dxa"/>
            <w:tcBorders>
              <w:top w:val="single" w:sz="4" w:space="0" w:color="auto"/>
              <w:left w:val="nil"/>
              <w:bottom w:val="single" w:sz="4" w:space="0" w:color="auto"/>
              <w:right w:val="single" w:sz="4" w:space="0" w:color="auto"/>
            </w:tcBorders>
          </w:tcPr>
          <w:p w:rsidR="003A7697" w:rsidRPr="007C5638" w:rsidRDefault="003A7697" w:rsidP="004028E5">
            <w:pPr>
              <w:ind w:left="-109"/>
              <w:jc w:val="center"/>
              <w:rPr>
                <w:rFonts w:ascii="Times New Roman" w:hAnsi="Times New Roman"/>
                <w:color w:val="000000"/>
                <w:sz w:val="18"/>
                <w:szCs w:val="18"/>
              </w:rPr>
            </w:pPr>
            <w:r>
              <w:rPr>
                <w:rFonts w:ascii="Times New Roman" w:hAnsi="Times New Roman"/>
                <w:color w:val="000000"/>
                <w:sz w:val="18"/>
                <w:szCs w:val="18"/>
              </w:rPr>
              <w:t>-21,8</w:t>
            </w:r>
          </w:p>
        </w:tc>
        <w:tc>
          <w:tcPr>
            <w:tcW w:w="708" w:type="dxa"/>
            <w:tcBorders>
              <w:top w:val="single" w:sz="4" w:space="0" w:color="auto"/>
              <w:left w:val="nil"/>
              <w:bottom w:val="single" w:sz="4" w:space="0" w:color="auto"/>
              <w:right w:val="single" w:sz="4" w:space="0" w:color="auto"/>
            </w:tcBorders>
          </w:tcPr>
          <w:p w:rsidR="003A7697" w:rsidRPr="007C5638" w:rsidRDefault="003A7697" w:rsidP="004028E5">
            <w:pPr>
              <w:jc w:val="center"/>
              <w:rPr>
                <w:rFonts w:ascii="Times New Roman" w:hAnsi="Times New Roman"/>
                <w:color w:val="000000"/>
                <w:sz w:val="18"/>
                <w:szCs w:val="18"/>
              </w:rPr>
            </w:pPr>
            <w:r>
              <w:rPr>
                <w:rFonts w:ascii="Times New Roman" w:hAnsi="Times New Roman"/>
                <w:color w:val="000000"/>
                <w:sz w:val="18"/>
                <w:szCs w:val="18"/>
              </w:rPr>
              <w:t>-4,8</w:t>
            </w:r>
          </w:p>
        </w:tc>
      </w:tr>
    </w:tbl>
    <w:p w:rsidR="003A7697" w:rsidRPr="001E49BC" w:rsidRDefault="003A7697" w:rsidP="003A7697">
      <w:pPr>
        <w:widowControl w:val="0"/>
        <w:ind w:firstLine="567"/>
        <w:jc w:val="right"/>
        <w:rPr>
          <w:rFonts w:ascii="Times New Roman" w:hAnsi="Times New Roman"/>
          <w:color w:val="000000"/>
          <w:sz w:val="28"/>
          <w:szCs w:val="28"/>
        </w:rPr>
      </w:pPr>
    </w:p>
    <w:p w:rsidR="004033DF" w:rsidRDefault="004033DF" w:rsidP="004033DF">
      <w:pPr>
        <w:widowControl w:val="0"/>
        <w:ind w:firstLine="709"/>
        <w:jc w:val="both"/>
        <w:rPr>
          <w:rFonts w:ascii="Times New Roman" w:hAnsi="Times New Roman"/>
          <w:sz w:val="28"/>
          <w:szCs w:val="28"/>
        </w:rPr>
      </w:pPr>
      <w:r w:rsidRPr="008D58A9">
        <w:rPr>
          <w:rFonts w:ascii="Times New Roman" w:hAnsi="Times New Roman"/>
          <w:sz w:val="28"/>
          <w:szCs w:val="28"/>
        </w:rPr>
        <w:lastRenderedPageBreak/>
        <w:t>В расходах раздела удельный вес расходов по подразделам</w:t>
      </w:r>
      <w:r w:rsidRPr="008D58A9">
        <w:rPr>
          <w:rFonts w:ascii="Times New Roman" w:hAnsi="Times New Roman"/>
          <w:b/>
          <w:sz w:val="28"/>
          <w:szCs w:val="28"/>
        </w:rPr>
        <w:t xml:space="preserve"> </w:t>
      </w:r>
      <w:r w:rsidRPr="008D58A9">
        <w:rPr>
          <w:rFonts w:ascii="Times New Roman" w:hAnsi="Times New Roman"/>
          <w:sz w:val="28"/>
          <w:szCs w:val="28"/>
        </w:rPr>
        <w:t xml:space="preserve">составляет: </w:t>
      </w:r>
      <w:r w:rsidRPr="008D58A9">
        <w:rPr>
          <w:rFonts w:ascii="Times New Roman" w:hAnsi="Times New Roman"/>
          <w:b/>
          <w:sz w:val="28"/>
          <w:szCs w:val="28"/>
        </w:rPr>
        <w:t>0310 «Защита населения и территории от чрезвычайных ситуаций пр</w:t>
      </w:r>
      <w:r w:rsidRPr="008D58A9">
        <w:rPr>
          <w:rFonts w:ascii="Times New Roman" w:hAnsi="Times New Roman"/>
          <w:b/>
          <w:sz w:val="28"/>
          <w:szCs w:val="28"/>
        </w:rPr>
        <w:t>и</w:t>
      </w:r>
      <w:r w:rsidRPr="008D58A9">
        <w:rPr>
          <w:rFonts w:ascii="Times New Roman" w:hAnsi="Times New Roman"/>
          <w:b/>
          <w:sz w:val="28"/>
          <w:szCs w:val="28"/>
        </w:rPr>
        <w:t>родного и техногенного характера, пожарная безопасность»</w:t>
      </w:r>
      <w:r w:rsidRPr="008D58A9">
        <w:rPr>
          <w:rFonts w:ascii="Times New Roman" w:hAnsi="Times New Roman"/>
          <w:sz w:val="28"/>
          <w:szCs w:val="28"/>
        </w:rPr>
        <w:t xml:space="preserve"> (83,3% в 2021 году, 79,4% в 2022 году и 77,4% в 2023 году); </w:t>
      </w:r>
      <w:r w:rsidRPr="008D58A9">
        <w:rPr>
          <w:rFonts w:ascii="Times New Roman" w:hAnsi="Times New Roman"/>
          <w:b/>
          <w:sz w:val="28"/>
          <w:szCs w:val="28"/>
        </w:rPr>
        <w:t>0304 «Органы юстиции»</w:t>
      </w:r>
      <w:r w:rsidRPr="008D58A9">
        <w:rPr>
          <w:rFonts w:ascii="Times New Roman" w:hAnsi="Times New Roman"/>
          <w:sz w:val="28"/>
          <w:szCs w:val="28"/>
        </w:rPr>
        <w:t xml:space="preserve"> (16,7% в 2021 году, 20,6% в 2022 году и 22,6% в 2023 году).</w:t>
      </w:r>
    </w:p>
    <w:p w:rsidR="004033DF" w:rsidRPr="00372D25" w:rsidRDefault="004033DF" w:rsidP="004033DF">
      <w:pPr>
        <w:widowControl w:val="0"/>
        <w:ind w:firstLine="709"/>
        <w:jc w:val="both"/>
        <w:rPr>
          <w:rFonts w:ascii="Times New Roman" w:hAnsi="Times New Roman"/>
          <w:sz w:val="28"/>
          <w:szCs w:val="28"/>
        </w:rPr>
      </w:pPr>
      <w:r w:rsidRPr="00372D25">
        <w:rPr>
          <w:rFonts w:ascii="Times New Roman" w:hAnsi="Times New Roman"/>
          <w:sz w:val="28"/>
          <w:szCs w:val="28"/>
        </w:rPr>
        <w:t>Анализ динамики расходов областного бюджета по разделу 0</w:t>
      </w:r>
      <w:r>
        <w:rPr>
          <w:rFonts w:ascii="Times New Roman" w:hAnsi="Times New Roman"/>
          <w:sz w:val="28"/>
          <w:szCs w:val="28"/>
        </w:rPr>
        <w:t>3</w:t>
      </w:r>
      <w:r w:rsidRPr="00372D25">
        <w:rPr>
          <w:rFonts w:ascii="Times New Roman" w:hAnsi="Times New Roman"/>
          <w:sz w:val="28"/>
          <w:szCs w:val="28"/>
        </w:rPr>
        <w:t>00 </w:t>
      </w:r>
      <w:r w:rsidRPr="00CB2694">
        <w:rPr>
          <w:rFonts w:ascii="Times New Roman" w:hAnsi="Times New Roman"/>
          <w:color w:val="000000"/>
          <w:sz w:val="28"/>
          <w:szCs w:val="28"/>
        </w:rPr>
        <w:t xml:space="preserve">«Национальная безопасность и правоохранительная деятельность» </w:t>
      </w:r>
      <w:r w:rsidRPr="00372D25">
        <w:rPr>
          <w:rFonts w:ascii="Times New Roman" w:hAnsi="Times New Roman"/>
          <w:sz w:val="28"/>
          <w:szCs w:val="28"/>
        </w:rPr>
        <w:t>п</w:t>
      </w:r>
      <w:r w:rsidRPr="00372D25">
        <w:rPr>
          <w:rFonts w:ascii="Times New Roman" w:hAnsi="Times New Roman"/>
          <w:sz w:val="28"/>
          <w:szCs w:val="28"/>
        </w:rPr>
        <w:t>о</w:t>
      </w:r>
      <w:r w:rsidRPr="00372D25">
        <w:rPr>
          <w:rFonts w:ascii="Times New Roman" w:hAnsi="Times New Roman"/>
          <w:sz w:val="28"/>
          <w:szCs w:val="28"/>
        </w:rPr>
        <w:t>казывает, что общие расходы по разделу имеют разноплановую тенденцию, на очередной финансовый год расходы увеличиваются, на оба года планов</w:t>
      </w:r>
      <w:r w:rsidRPr="00372D25">
        <w:rPr>
          <w:rFonts w:ascii="Times New Roman" w:hAnsi="Times New Roman"/>
          <w:sz w:val="28"/>
          <w:szCs w:val="28"/>
        </w:rPr>
        <w:t>о</w:t>
      </w:r>
      <w:r w:rsidRPr="00372D25">
        <w:rPr>
          <w:rFonts w:ascii="Times New Roman" w:hAnsi="Times New Roman"/>
          <w:sz w:val="28"/>
          <w:szCs w:val="28"/>
        </w:rPr>
        <w:t>го периода наблюдается уменьшение расходов.</w:t>
      </w:r>
    </w:p>
    <w:p w:rsidR="004033DF" w:rsidRPr="00AB2CBA" w:rsidRDefault="004033DF" w:rsidP="004033DF">
      <w:pPr>
        <w:widowControl w:val="0"/>
        <w:ind w:firstLine="709"/>
        <w:jc w:val="both"/>
        <w:rPr>
          <w:rFonts w:ascii="Times New Roman" w:hAnsi="Times New Roman"/>
          <w:sz w:val="28"/>
          <w:szCs w:val="28"/>
        </w:rPr>
      </w:pPr>
      <w:r w:rsidRPr="00AB2CBA">
        <w:rPr>
          <w:rFonts w:ascii="Times New Roman" w:hAnsi="Times New Roman"/>
          <w:sz w:val="28"/>
          <w:szCs w:val="28"/>
        </w:rPr>
        <w:t>Общие расходы по разделу на 202</w:t>
      </w:r>
      <w:r>
        <w:rPr>
          <w:rFonts w:ascii="Times New Roman" w:hAnsi="Times New Roman"/>
          <w:sz w:val="28"/>
          <w:szCs w:val="28"/>
        </w:rPr>
        <w:t>1</w:t>
      </w:r>
      <w:r w:rsidRPr="00AB2CBA">
        <w:rPr>
          <w:rFonts w:ascii="Times New Roman" w:hAnsi="Times New Roman"/>
          <w:sz w:val="28"/>
          <w:szCs w:val="28"/>
        </w:rPr>
        <w:t xml:space="preserve"> год по сравнению с 20</w:t>
      </w:r>
      <w:r>
        <w:rPr>
          <w:rFonts w:ascii="Times New Roman" w:hAnsi="Times New Roman"/>
          <w:sz w:val="28"/>
          <w:szCs w:val="28"/>
        </w:rPr>
        <w:t>20</w:t>
      </w:r>
      <w:r w:rsidRPr="00AB2CBA">
        <w:rPr>
          <w:rFonts w:ascii="Times New Roman" w:hAnsi="Times New Roman"/>
          <w:sz w:val="28"/>
          <w:szCs w:val="28"/>
        </w:rPr>
        <w:t xml:space="preserve"> годом ув</w:t>
      </w:r>
      <w:r w:rsidRPr="00AB2CBA">
        <w:rPr>
          <w:rFonts w:ascii="Times New Roman" w:hAnsi="Times New Roman"/>
          <w:sz w:val="28"/>
          <w:szCs w:val="28"/>
        </w:rPr>
        <w:t>е</w:t>
      </w:r>
      <w:r w:rsidRPr="00AB2CBA">
        <w:rPr>
          <w:rFonts w:ascii="Times New Roman" w:hAnsi="Times New Roman"/>
          <w:sz w:val="28"/>
          <w:szCs w:val="28"/>
        </w:rPr>
        <w:t xml:space="preserve">личиваются на </w:t>
      </w:r>
      <w:r w:rsidRPr="00FC4C21">
        <w:rPr>
          <w:rFonts w:ascii="Times New Roman" w:hAnsi="Times New Roman"/>
          <w:sz w:val="28"/>
          <w:szCs w:val="28"/>
        </w:rPr>
        <w:t>33 894,1 тыс. рублей, или 5,7%,</w:t>
      </w:r>
      <w:r w:rsidRPr="00AB2CBA">
        <w:rPr>
          <w:rFonts w:ascii="Times New Roman" w:hAnsi="Times New Roman"/>
          <w:sz w:val="28"/>
          <w:szCs w:val="28"/>
        </w:rPr>
        <w:t xml:space="preserve"> в основном за счет увелич</w:t>
      </w:r>
      <w:r w:rsidRPr="00AB2CBA">
        <w:rPr>
          <w:rFonts w:ascii="Times New Roman" w:hAnsi="Times New Roman"/>
          <w:sz w:val="28"/>
          <w:szCs w:val="28"/>
        </w:rPr>
        <w:t>е</w:t>
      </w:r>
      <w:r w:rsidRPr="00AB2CBA">
        <w:rPr>
          <w:rFonts w:ascii="Times New Roman" w:hAnsi="Times New Roman"/>
          <w:sz w:val="28"/>
          <w:szCs w:val="28"/>
        </w:rPr>
        <w:t xml:space="preserve">ния ассигнований </w:t>
      </w:r>
      <w:r w:rsidRPr="008B5F5B">
        <w:rPr>
          <w:rFonts w:ascii="Times New Roman" w:hAnsi="Times New Roman"/>
          <w:b/>
          <w:i/>
          <w:color w:val="000000"/>
          <w:sz w:val="28"/>
          <w:szCs w:val="28"/>
        </w:rPr>
        <w:t>департаменту пожарной безопасности и гражданской защиты</w:t>
      </w:r>
      <w:r w:rsidRPr="008B5F5B">
        <w:rPr>
          <w:rFonts w:ascii="Times New Roman" w:hAnsi="Times New Roman"/>
          <w:color w:val="000000"/>
          <w:sz w:val="28"/>
          <w:szCs w:val="28"/>
        </w:rPr>
        <w:t xml:space="preserve"> </w:t>
      </w:r>
      <w:r w:rsidRPr="00372D25">
        <w:rPr>
          <w:rFonts w:ascii="Times New Roman" w:hAnsi="Times New Roman"/>
          <w:sz w:val="28"/>
          <w:szCs w:val="28"/>
        </w:rPr>
        <w:t xml:space="preserve">на </w:t>
      </w:r>
      <w:r w:rsidRPr="008B5F5B">
        <w:rPr>
          <w:rFonts w:ascii="Times New Roman" w:hAnsi="Times New Roman"/>
          <w:sz w:val="28"/>
          <w:szCs w:val="28"/>
        </w:rPr>
        <w:t>102</w:t>
      </w:r>
      <w:r w:rsidRPr="00372D25">
        <w:rPr>
          <w:rFonts w:ascii="Times New Roman" w:hAnsi="Times New Roman"/>
          <w:sz w:val="28"/>
          <w:szCs w:val="28"/>
        </w:rPr>
        <w:t> </w:t>
      </w:r>
      <w:r w:rsidRPr="008B5F5B">
        <w:rPr>
          <w:rFonts w:ascii="Times New Roman" w:hAnsi="Times New Roman"/>
          <w:sz w:val="28"/>
          <w:szCs w:val="28"/>
        </w:rPr>
        <w:t>823</w:t>
      </w:r>
      <w:r w:rsidRPr="00372D25">
        <w:rPr>
          <w:rFonts w:ascii="Times New Roman" w:hAnsi="Times New Roman"/>
          <w:sz w:val="28"/>
          <w:szCs w:val="28"/>
        </w:rPr>
        <w:t>,</w:t>
      </w:r>
      <w:r w:rsidRPr="008B5F5B">
        <w:rPr>
          <w:rFonts w:ascii="Times New Roman" w:hAnsi="Times New Roman"/>
          <w:sz w:val="28"/>
          <w:szCs w:val="28"/>
        </w:rPr>
        <w:t>3</w:t>
      </w:r>
      <w:r w:rsidRPr="00372D25">
        <w:rPr>
          <w:rFonts w:ascii="Times New Roman" w:hAnsi="Times New Roman"/>
          <w:sz w:val="28"/>
          <w:szCs w:val="28"/>
        </w:rPr>
        <w:t xml:space="preserve"> тыс. рублей, или </w:t>
      </w:r>
      <w:r>
        <w:rPr>
          <w:rFonts w:ascii="Times New Roman" w:hAnsi="Times New Roman"/>
          <w:sz w:val="28"/>
          <w:szCs w:val="28"/>
        </w:rPr>
        <w:t xml:space="preserve">на 24,4% и уменьшения </w:t>
      </w:r>
      <w:r w:rsidRPr="00AB2CBA">
        <w:rPr>
          <w:rFonts w:ascii="Times New Roman" w:hAnsi="Times New Roman"/>
          <w:sz w:val="28"/>
          <w:szCs w:val="28"/>
        </w:rPr>
        <w:t>ассигнований</w:t>
      </w:r>
      <w:r w:rsidRPr="0073637F">
        <w:rPr>
          <w:rFonts w:ascii="Times New Roman" w:hAnsi="Times New Roman"/>
          <w:b/>
          <w:i/>
          <w:color w:val="000000"/>
          <w:sz w:val="28"/>
          <w:szCs w:val="28"/>
        </w:rPr>
        <w:t xml:space="preserve"> </w:t>
      </w:r>
      <w:r w:rsidRPr="006D6D61">
        <w:rPr>
          <w:rFonts w:ascii="Times New Roman" w:hAnsi="Times New Roman"/>
          <w:b/>
          <w:i/>
          <w:color w:val="000000"/>
          <w:sz w:val="28"/>
          <w:szCs w:val="28"/>
        </w:rPr>
        <w:t>комитету ЗАГС</w:t>
      </w:r>
      <w:r>
        <w:rPr>
          <w:rFonts w:ascii="Times New Roman" w:hAnsi="Times New Roman"/>
          <w:b/>
          <w:i/>
          <w:color w:val="000000"/>
          <w:sz w:val="28"/>
          <w:szCs w:val="28"/>
        </w:rPr>
        <w:t xml:space="preserve"> </w:t>
      </w:r>
      <w:r w:rsidRPr="006D6D61">
        <w:rPr>
          <w:rFonts w:ascii="Times New Roman" w:hAnsi="Times New Roman"/>
          <w:color w:val="000000"/>
          <w:sz w:val="28"/>
          <w:szCs w:val="28"/>
        </w:rPr>
        <w:t>на 68 929,2 тыс. рублей, или 39,6%</w:t>
      </w:r>
      <w:r w:rsidRPr="00AB2CBA">
        <w:rPr>
          <w:rFonts w:ascii="Times New Roman" w:hAnsi="Times New Roman"/>
          <w:sz w:val="28"/>
          <w:szCs w:val="28"/>
        </w:rPr>
        <w:t>.</w:t>
      </w:r>
    </w:p>
    <w:p w:rsidR="004033DF" w:rsidRDefault="004033DF" w:rsidP="004033DF">
      <w:pPr>
        <w:autoSpaceDE w:val="0"/>
        <w:autoSpaceDN w:val="0"/>
        <w:adjustRightInd w:val="0"/>
        <w:ind w:firstLine="709"/>
        <w:jc w:val="both"/>
        <w:rPr>
          <w:rFonts w:ascii="Times New Roman" w:hAnsi="Times New Roman"/>
          <w:color w:val="000000"/>
          <w:sz w:val="28"/>
          <w:szCs w:val="28"/>
        </w:rPr>
      </w:pPr>
      <w:r>
        <w:rPr>
          <w:rFonts w:ascii="Times New Roman" w:hAnsi="Times New Roman"/>
          <w:color w:val="000000"/>
          <w:sz w:val="28"/>
          <w:szCs w:val="28"/>
        </w:rPr>
        <w:t>В отличие от 2020 года в 2021 году в расходах раздела не предусматр</w:t>
      </w:r>
      <w:r>
        <w:rPr>
          <w:rFonts w:ascii="Times New Roman" w:hAnsi="Times New Roman"/>
          <w:color w:val="000000"/>
          <w:sz w:val="28"/>
          <w:szCs w:val="28"/>
        </w:rPr>
        <w:t>и</w:t>
      </w:r>
      <w:r>
        <w:rPr>
          <w:rFonts w:ascii="Times New Roman" w:hAnsi="Times New Roman"/>
          <w:color w:val="000000"/>
          <w:sz w:val="28"/>
          <w:szCs w:val="28"/>
        </w:rPr>
        <w:t>ваются ассигнования по подразделу 0309 «Гражданская оборона».</w:t>
      </w:r>
    </w:p>
    <w:p w:rsidR="004033DF" w:rsidRDefault="004033DF" w:rsidP="004033DF">
      <w:pPr>
        <w:autoSpaceDE w:val="0"/>
        <w:autoSpaceDN w:val="0"/>
        <w:adjustRightInd w:val="0"/>
        <w:ind w:firstLine="709"/>
        <w:jc w:val="both"/>
        <w:rPr>
          <w:rFonts w:ascii="Times New Roman" w:hAnsi="Times New Roman"/>
          <w:sz w:val="28"/>
          <w:szCs w:val="28"/>
        </w:rPr>
      </w:pPr>
      <w:r>
        <w:rPr>
          <w:rFonts w:ascii="Times New Roman" w:hAnsi="Times New Roman"/>
          <w:sz w:val="28"/>
          <w:szCs w:val="28"/>
        </w:rPr>
        <w:t>П</w:t>
      </w:r>
      <w:r w:rsidRPr="006B1478">
        <w:rPr>
          <w:rFonts w:ascii="Times New Roman" w:hAnsi="Times New Roman"/>
          <w:sz w:val="28"/>
          <w:szCs w:val="28"/>
        </w:rPr>
        <w:t xml:space="preserve">риказом Минфина России от 08.06.2020 </w:t>
      </w:r>
      <w:r>
        <w:rPr>
          <w:rFonts w:ascii="Times New Roman" w:hAnsi="Times New Roman"/>
          <w:sz w:val="28"/>
          <w:szCs w:val="28"/>
        </w:rPr>
        <w:t>№</w:t>
      </w:r>
      <w:r w:rsidRPr="006B1478">
        <w:rPr>
          <w:rFonts w:ascii="Times New Roman" w:hAnsi="Times New Roman"/>
          <w:sz w:val="28"/>
          <w:szCs w:val="28"/>
        </w:rPr>
        <w:t xml:space="preserve"> 98н</w:t>
      </w:r>
      <w:r>
        <w:rPr>
          <w:rFonts w:ascii="Times New Roman" w:hAnsi="Times New Roman"/>
          <w:sz w:val="28"/>
          <w:szCs w:val="28"/>
        </w:rPr>
        <w:t xml:space="preserve"> внесены изменения в</w:t>
      </w:r>
      <w:r w:rsidRPr="006B1478">
        <w:rPr>
          <w:rFonts w:ascii="Times New Roman" w:hAnsi="Times New Roman"/>
          <w:sz w:val="28"/>
          <w:szCs w:val="28"/>
        </w:rPr>
        <w:t xml:space="preserve"> приказ Мин</w:t>
      </w:r>
      <w:r>
        <w:rPr>
          <w:rFonts w:ascii="Times New Roman" w:hAnsi="Times New Roman"/>
          <w:sz w:val="28"/>
          <w:szCs w:val="28"/>
        </w:rPr>
        <w:t>фина России от 06.06.2019 № 85н «О порядке формирования и применения кодов бюджетной классификации Российской Федерации, их структуре и принципах назначения»,</w:t>
      </w:r>
      <w:r w:rsidRPr="00D56E01">
        <w:rPr>
          <w:rFonts w:ascii="Times New Roman" w:hAnsi="Times New Roman"/>
          <w:sz w:val="28"/>
          <w:szCs w:val="28"/>
        </w:rPr>
        <w:t xml:space="preserve"> </w:t>
      </w:r>
      <w:r>
        <w:rPr>
          <w:rFonts w:ascii="Times New Roman" w:hAnsi="Times New Roman"/>
          <w:sz w:val="28"/>
          <w:szCs w:val="28"/>
        </w:rPr>
        <w:t>в том числе в части подразделов 0309 «</w:t>
      </w:r>
      <w:r w:rsidRPr="001262F0">
        <w:rPr>
          <w:rFonts w:ascii="Times New Roman" w:hAnsi="Times New Roman"/>
          <w:sz w:val="28"/>
          <w:szCs w:val="28"/>
        </w:rPr>
        <w:t>Защита населения и территории от чрезвычайных ситуаций природного и техногенного характера, гражданская оборона</w:t>
      </w:r>
      <w:r>
        <w:rPr>
          <w:rFonts w:ascii="Times New Roman" w:hAnsi="Times New Roman"/>
          <w:sz w:val="28"/>
          <w:szCs w:val="28"/>
        </w:rPr>
        <w:t>»</w:t>
      </w:r>
      <w:r w:rsidRPr="001262F0">
        <w:rPr>
          <w:rFonts w:ascii="Times New Roman" w:hAnsi="Times New Roman"/>
          <w:sz w:val="28"/>
          <w:szCs w:val="28"/>
        </w:rPr>
        <w:t xml:space="preserve"> </w:t>
      </w:r>
      <w:r>
        <w:rPr>
          <w:rFonts w:ascii="Times New Roman" w:hAnsi="Times New Roman"/>
          <w:sz w:val="28"/>
          <w:szCs w:val="28"/>
        </w:rPr>
        <w:t xml:space="preserve">и </w:t>
      </w:r>
      <w:r w:rsidRPr="00665B4C">
        <w:rPr>
          <w:rFonts w:ascii="Times New Roman" w:hAnsi="Times New Roman"/>
          <w:sz w:val="28"/>
          <w:szCs w:val="28"/>
        </w:rPr>
        <w:t>0310 «Обеспечение пожа</w:t>
      </w:r>
      <w:r w:rsidRPr="00665B4C">
        <w:rPr>
          <w:rFonts w:ascii="Times New Roman" w:hAnsi="Times New Roman"/>
          <w:sz w:val="28"/>
          <w:szCs w:val="28"/>
        </w:rPr>
        <w:t>р</w:t>
      </w:r>
      <w:r w:rsidRPr="00665B4C">
        <w:rPr>
          <w:rFonts w:ascii="Times New Roman" w:hAnsi="Times New Roman"/>
          <w:sz w:val="28"/>
          <w:szCs w:val="28"/>
        </w:rPr>
        <w:t>ной безопасности</w:t>
      </w:r>
      <w:r>
        <w:rPr>
          <w:rFonts w:ascii="Times New Roman" w:hAnsi="Times New Roman"/>
          <w:sz w:val="28"/>
          <w:szCs w:val="28"/>
        </w:rPr>
        <w:t>». Указанные изменения, применяются к правоотношениям, возникающим при составлении и исполнении бюджетов бюджетной системы Российской Федерации, начиная с бюджетов на 2021 год (на 2021 год и на плановый период 2022 и 2023 годов).</w:t>
      </w:r>
    </w:p>
    <w:p w:rsidR="004033DF" w:rsidRDefault="004033DF" w:rsidP="004033DF">
      <w:pPr>
        <w:autoSpaceDE w:val="0"/>
        <w:autoSpaceDN w:val="0"/>
        <w:adjustRightInd w:val="0"/>
        <w:ind w:firstLine="709"/>
        <w:jc w:val="both"/>
        <w:rPr>
          <w:rFonts w:ascii="Times New Roman" w:hAnsi="Times New Roman"/>
          <w:sz w:val="28"/>
          <w:szCs w:val="28"/>
        </w:rPr>
      </w:pPr>
      <w:r>
        <w:rPr>
          <w:rFonts w:ascii="Times New Roman" w:hAnsi="Times New Roman"/>
          <w:sz w:val="28"/>
          <w:szCs w:val="28"/>
        </w:rPr>
        <w:t xml:space="preserve">Согласно </w:t>
      </w:r>
      <w:r w:rsidRPr="00D56E01">
        <w:rPr>
          <w:rFonts w:ascii="Times New Roman" w:hAnsi="Times New Roman"/>
          <w:sz w:val="28"/>
          <w:szCs w:val="28"/>
        </w:rPr>
        <w:t>изменениям</w:t>
      </w:r>
      <w:r>
        <w:rPr>
          <w:rFonts w:ascii="Times New Roman" w:hAnsi="Times New Roman"/>
          <w:sz w:val="28"/>
          <w:szCs w:val="28"/>
        </w:rPr>
        <w:t>, предусмотренные ранее по подразделу 0309 «</w:t>
      </w:r>
      <w:r w:rsidRPr="001262F0">
        <w:rPr>
          <w:rFonts w:ascii="Times New Roman" w:hAnsi="Times New Roman"/>
          <w:sz w:val="28"/>
          <w:szCs w:val="28"/>
        </w:rPr>
        <w:t>Защита населения и территории от чрезвычайных ситуаций природного и техногенного характера, гражданская оборона</w:t>
      </w:r>
      <w:r>
        <w:rPr>
          <w:rFonts w:ascii="Times New Roman" w:hAnsi="Times New Roman"/>
          <w:sz w:val="28"/>
          <w:szCs w:val="28"/>
        </w:rPr>
        <w:t>»</w:t>
      </w:r>
      <w:r w:rsidRPr="001262F0">
        <w:rPr>
          <w:rFonts w:ascii="Times New Roman" w:hAnsi="Times New Roman"/>
          <w:sz w:val="28"/>
          <w:szCs w:val="28"/>
        </w:rPr>
        <w:t xml:space="preserve"> </w:t>
      </w:r>
      <w:r w:rsidRPr="00D56E01">
        <w:rPr>
          <w:rFonts w:ascii="Times New Roman" w:hAnsi="Times New Roman"/>
          <w:sz w:val="28"/>
          <w:szCs w:val="28"/>
        </w:rPr>
        <w:t>расходы на защит</w:t>
      </w:r>
      <w:r>
        <w:rPr>
          <w:rFonts w:ascii="Times New Roman" w:hAnsi="Times New Roman"/>
          <w:sz w:val="28"/>
          <w:szCs w:val="28"/>
        </w:rPr>
        <w:t>у</w:t>
      </w:r>
      <w:r w:rsidRPr="00D56E01">
        <w:rPr>
          <w:rFonts w:ascii="Times New Roman" w:hAnsi="Times New Roman"/>
          <w:sz w:val="28"/>
          <w:szCs w:val="28"/>
        </w:rPr>
        <w:t xml:space="preserve"> населения и территории от чрезвычайных ситуаций природного и техногенного хара</w:t>
      </w:r>
      <w:r w:rsidRPr="00D56E01">
        <w:rPr>
          <w:rFonts w:ascii="Times New Roman" w:hAnsi="Times New Roman"/>
          <w:sz w:val="28"/>
          <w:szCs w:val="28"/>
        </w:rPr>
        <w:t>к</w:t>
      </w:r>
      <w:r w:rsidRPr="00D56E01">
        <w:rPr>
          <w:rFonts w:ascii="Times New Roman" w:hAnsi="Times New Roman"/>
          <w:sz w:val="28"/>
          <w:szCs w:val="28"/>
        </w:rPr>
        <w:t>тера</w:t>
      </w:r>
      <w:r>
        <w:rPr>
          <w:rFonts w:ascii="Times New Roman" w:hAnsi="Times New Roman"/>
          <w:sz w:val="28"/>
          <w:szCs w:val="28"/>
        </w:rPr>
        <w:t>, начиная с 2021 года предусматриваются по подразделу 0310 «Защита населения и территории от чрезвычайных ситуаций природного и техноге</w:t>
      </w:r>
      <w:r>
        <w:rPr>
          <w:rFonts w:ascii="Times New Roman" w:hAnsi="Times New Roman"/>
          <w:sz w:val="28"/>
          <w:szCs w:val="28"/>
        </w:rPr>
        <w:t>н</w:t>
      </w:r>
      <w:r>
        <w:rPr>
          <w:rFonts w:ascii="Times New Roman" w:hAnsi="Times New Roman"/>
          <w:sz w:val="28"/>
          <w:szCs w:val="28"/>
        </w:rPr>
        <w:t>ного характера, пожарная безопасность». По подразделу 0309 «Гражданская оборона» отражаются расходы на обеспечение деятельности федеральных органов исполнительной власти, органов исполнительной власти субъектов Российской Федерации, органов местного самоуправления, учреждений, в полномочия которых входит управление гражданской обороной, а также ра</w:t>
      </w:r>
      <w:r>
        <w:rPr>
          <w:rFonts w:ascii="Times New Roman" w:hAnsi="Times New Roman"/>
          <w:sz w:val="28"/>
          <w:szCs w:val="28"/>
        </w:rPr>
        <w:t>с</w:t>
      </w:r>
      <w:r>
        <w:rPr>
          <w:rFonts w:ascii="Times New Roman" w:hAnsi="Times New Roman"/>
          <w:sz w:val="28"/>
          <w:szCs w:val="28"/>
        </w:rPr>
        <w:t>ходы на осуществление мероприятий в области гражданской обороны.</w:t>
      </w:r>
    </w:p>
    <w:p w:rsidR="004033DF" w:rsidRDefault="004033DF" w:rsidP="004033DF">
      <w:pPr>
        <w:autoSpaceDE w:val="0"/>
        <w:autoSpaceDN w:val="0"/>
        <w:adjustRightInd w:val="0"/>
        <w:ind w:firstLine="709"/>
        <w:jc w:val="both"/>
        <w:rPr>
          <w:rFonts w:ascii="Times New Roman" w:hAnsi="Times New Roman"/>
          <w:sz w:val="28"/>
          <w:szCs w:val="28"/>
        </w:rPr>
      </w:pPr>
      <w:r>
        <w:rPr>
          <w:rFonts w:ascii="Times New Roman" w:hAnsi="Times New Roman"/>
          <w:sz w:val="28"/>
          <w:szCs w:val="28"/>
        </w:rPr>
        <w:t>Пунктом 1 положения о департаменте пожарной безопасности и гра</w:t>
      </w:r>
      <w:r>
        <w:rPr>
          <w:rFonts w:ascii="Times New Roman" w:hAnsi="Times New Roman"/>
          <w:sz w:val="28"/>
          <w:szCs w:val="28"/>
        </w:rPr>
        <w:t>ж</w:t>
      </w:r>
      <w:r>
        <w:rPr>
          <w:rFonts w:ascii="Times New Roman" w:hAnsi="Times New Roman"/>
          <w:sz w:val="28"/>
          <w:szCs w:val="28"/>
        </w:rPr>
        <w:t>данской защиты Оренбургской области, утвержденного Указом Губернатора Оренбургской области от 19.04.2016 № 193-ук (далее – Положение) опред</w:t>
      </w:r>
      <w:r>
        <w:rPr>
          <w:rFonts w:ascii="Times New Roman" w:hAnsi="Times New Roman"/>
          <w:sz w:val="28"/>
          <w:szCs w:val="28"/>
        </w:rPr>
        <w:t>е</w:t>
      </w:r>
      <w:r>
        <w:rPr>
          <w:rFonts w:ascii="Times New Roman" w:hAnsi="Times New Roman"/>
          <w:sz w:val="28"/>
          <w:szCs w:val="28"/>
        </w:rPr>
        <w:t xml:space="preserve">лено, что </w:t>
      </w:r>
      <w:r w:rsidRPr="00665B4C">
        <w:rPr>
          <w:rFonts w:ascii="Times New Roman" w:hAnsi="Times New Roman"/>
          <w:b/>
          <w:i/>
          <w:sz w:val="28"/>
          <w:szCs w:val="28"/>
        </w:rPr>
        <w:t>департамент пожарной безопасности и гражданской защиты</w:t>
      </w:r>
      <w:r>
        <w:rPr>
          <w:rFonts w:ascii="Times New Roman" w:hAnsi="Times New Roman"/>
          <w:sz w:val="28"/>
          <w:szCs w:val="28"/>
        </w:rPr>
        <w:t xml:space="preserve"> является органом исполнительной власти Оренбургской области, осущест</w:t>
      </w:r>
      <w:r>
        <w:rPr>
          <w:rFonts w:ascii="Times New Roman" w:hAnsi="Times New Roman"/>
          <w:sz w:val="28"/>
          <w:szCs w:val="28"/>
        </w:rPr>
        <w:t>в</w:t>
      </w:r>
      <w:r>
        <w:rPr>
          <w:rFonts w:ascii="Times New Roman" w:hAnsi="Times New Roman"/>
          <w:sz w:val="28"/>
          <w:szCs w:val="28"/>
        </w:rPr>
        <w:lastRenderedPageBreak/>
        <w:t xml:space="preserve">ляющим полномочия на межмуниципальном и региональном уровнях </w:t>
      </w:r>
      <w:r w:rsidRPr="00D40813">
        <w:rPr>
          <w:rFonts w:ascii="Times New Roman" w:hAnsi="Times New Roman"/>
          <w:b/>
          <w:sz w:val="28"/>
          <w:szCs w:val="28"/>
        </w:rPr>
        <w:t>в сф</w:t>
      </w:r>
      <w:r w:rsidRPr="00D40813">
        <w:rPr>
          <w:rFonts w:ascii="Times New Roman" w:hAnsi="Times New Roman"/>
          <w:b/>
          <w:sz w:val="28"/>
          <w:szCs w:val="28"/>
        </w:rPr>
        <w:t>е</w:t>
      </w:r>
      <w:r w:rsidRPr="00D40813">
        <w:rPr>
          <w:rFonts w:ascii="Times New Roman" w:hAnsi="Times New Roman"/>
          <w:b/>
          <w:sz w:val="28"/>
          <w:szCs w:val="28"/>
        </w:rPr>
        <w:t>ре гражданской обороны</w:t>
      </w:r>
      <w:r>
        <w:rPr>
          <w:rFonts w:ascii="Times New Roman" w:hAnsi="Times New Roman"/>
          <w:sz w:val="28"/>
          <w:szCs w:val="28"/>
        </w:rPr>
        <w:t>, предупреждения чрезвычайных ситуаций пр</w:t>
      </w:r>
      <w:r>
        <w:rPr>
          <w:rFonts w:ascii="Times New Roman" w:hAnsi="Times New Roman"/>
          <w:sz w:val="28"/>
          <w:szCs w:val="28"/>
        </w:rPr>
        <w:t>и</w:t>
      </w:r>
      <w:r>
        <w:rPr>
          <w:rFonts w:ascii="Times New Roman" w:hAnsi="Times New Roman"/>
          <w:sz w:val="28"/>
          <w:szCs w:val="28"/>
        </w:rPr>
        <w:t>родного и техногенного характера и ликвидации их последствий, реализации мероприятий, направленных на спасение жизни и сохранение здоровья л</w:t>
      </w:r>
      <w:r>
        <w:rPr>
          <w:rFonts w:ascii="Times New Roman" w:hAnsi="Times New Roman"/>
          <w:sz w:val="28"/>
          <w:szCs w:val="28"/>
        </w:rPr>
        <w:t>ю</w:t>
      </w:r>
      <w:r>
        <w:rPr>
          <w:rFonts w:ascii="Times New Roman" w:hAnsi="Times New Roman"/>
          <w:sz w:val="28"/>
          <w:szCs w:val="28"/>
        </w:rPr>
        <w:t>дей при чрезвычайных ситуациях, в том числе поиск и спасание людей во внутренних водах, а также обеспечения пожарной и радиационной безопа</w:t>
      </w:r>
      <w:r>
        <w:rPr>
          <w:rFonts w:ascii="Times New Roman" w:hAnsi="Times New Roman"/>
          <w:sz w:val="28"/>
          <w:szCs w:val="28"/>
        </w:rPr>
        <w:t>с</w:t>
      </w:r>
      <w:r>
        <w:rPr>
          <w:rFonts w:ascii="Times New Roman" w:hAnsi="Times New Roman"/>
          <w:sz w:val="28"/>
          <w:szCs w:val="28"/>
        </w:rPr>
        <w:t>ности.</w:t>
      </w:r>
    </w:p>
    <w:p w:rsidR="004033DF" w:rsidRDefault="004033DF" w:rsidP="004033DF">
      <w:pPr>
        <w:autoSpaceDE w:val="0"/>
        <w:autoSpaceDN w:val="0"/>
        <w:adjustRightInd w:val="0"/>
        <w:ind w:firstLine="709"/>
        <w:jc w:val="both"/>
        <w:rPr>
          <w:rFonts w:ascii="Times New Roman" w:hAnsi="Times New Roman"/>
          <w:sz w:val="28"/>
          <w:szCs w:val="28"/>
        </w:rPr>
      </w:pPr>
      <w:r>
        <w:rPr>
          <w:rFonts w:ascii="Times New Roman" w:hAnsi="Times New Roman"/>
          <w:sz w:val="28"/>
          <w:szCs w:val="28"/>
        </w:rPr>
        <w:t xml:space="preserve">В соответствии с подпунктом 3 пункта 12 Положения </w:t>
      </w:r>
      <w:r w:rsidRPr="001E0676">
        <w:rPr>
          <w:rFonts w:ascii="Times New Roman" w:hAnsi="Times New Roman"/>
          <w:b/>
          <w:i/>
          <w:sz w:val="28"/>
          <w:szCs w:val="28"/>
        </w:rPr>
        <w:t xml:space="preserve">департамент пожарной безопасности и гражданской защиты </w:t>
      </w:r>
      <w:r>
        <w:rPr>
          <w:rFonts w:ascii="Times New Roman" w:hAnsi="Times New Roman"/>
          <w:sz w:val="28"/>
          <w:szCs w:val="28"/>
        </w:rPr>
        <w:t>реализует полномочия в сфере гражданской обороны и мобилизационной работы:</w:t>
      </w:r>
    </w:p>
    <w:p w:rsidR="004033DF" w:rsidRDefault="004033DF" w:rsidP="004033DF">
      <w:pPr>
        <w:autoSpaceDE w:val="0"/>
        <w:autoSpaceDN w:val="0"/>
        <w:adjustRightInd w:val="0"/>
        <w:ind w:firstLine="540"/>
        <w:jc w:val="both"/>
        <w:rPr>
          <w:rFonts w:ascii="Times New Roman" w:hAnsi="Times New Roman"/>
          <w:sz w:val="28"/>
          <w:szCs w:val="28"/>
        </w:rPr>
      </w:pPr>
      <w:r>
        <w:rPr>
          <w:rFonts w:ascii="Times New Roman" w:hAnsi="Times New Roman"/>
          <w:sz w:val="28"/>
          <w:szCs w:val="28"/>
        </w:rPr>
        <w:t>организует проведение мероприятий по гражданской обороне, разраб</w:t>
      </w:r>
      <w:r>
        <w:rPr>
          <w:rFonts w:ascii="Times New Roman" w:hAnsi="Times New Roman"/>
          <w:sz w:val="28"/>
          <w:szCs w:val="28"/>
        </w:rPr>
        <w:t>а</w:t>
      </w:r>
      <w:r>
        <w:rPr>
          <w:rFonts w:ascii="Times New Roman" w:hAnsi="Times New Roman"/>
          <w:sz w:val="28"/>
          <w:szCs w:val="28"/>
        </w:rPr>
        <w:t>тывает и реализует планы гражданской обороны и защиты населения;</w:t>
      </w:r>
    </w:p>
    <w:p w:rsidR="004033DF" w:rsidRDefault="004033DF" w:rsidP="004033DF">
      <w:pPr>
        <w:autoSpaceDE w:val="0"/>
        <w:autoSpaceDN w:val="0"/>
        <w:adjustRightInd w:val="0"/>
        <w:ind w:firstLine="540"/>
        <w:jc w:val="both"/>
        <w:rPr>
          <w:rFonts w:ascii="Times New Roman" w:hAnsi="Times New Roman"/>
          <w:sz w:val="28"/>
          <w:szCs w:val="28"/>
        </w:rPr>
      </w:pPr>
      <w:r>
        <w:rPr>
          <w:rFonts w:ascii="Times New Roman" w:hAnsi="Times New Roman"/>
          <w:sz w:val="28"/>
          <w:szCs w:val="28"/>
        </w:rPr>
        <w:t>организует создание и поддержание в состоянии готовности сил и средств гражданской обороны;</w:t>
      </w:r>
    </w:p>
    <w:p w:rsidR="004033DF" w:rsidRDefault="004033DF" w:rsidP="004033DF">
      <w:pPr>
        <w:autoSpaceDE w:val="0"/>
        <w:autoSpaceDN w:val="0"/>
        <w:adjustRightInd w:val="0"/>
        <w:ind w:firstLine="540"/>
        <w:jc w:val="both"/>
        <w:rPr>
          <w:rFonts w:ascii="Times New Roman" w:hAnsi="Times New Roman"/>
          <w:sz w:val="28"/>
          <w:szCs w:val="28"/>
        </w:rPr>
      </w:pPr>
      <w:r>
        <w:rPr>
          <w:rFonts w:ascii="Times New Roman" w:hAnsi="Times New Roman"/>
          <w:sz w:val="28"/>
          <w:szCs w:val="28"/>
        </w:rPr>
        <w:t>организует подготовку населения в области гражданской обороны;</w:t>
      </w:r>
    </w:p>
    <w:p w:rsidR="004033DF" w:rsidRDefault="004033DF" w:rsidP="004033DF">
      <w:pPr>
        <w:autoSpaceDE w:val="0"/>
        <w:autoSpaceDN w:val="0"/>
        <w:adjustRightInd w:val="0"/>
        <w:ind w:firstLine="540"/>
        <w:jc w:val="both"/>
        <w:rPr>
          <w:rFonts w:ascii="Times New Roman" w:hAnsi="Times New Roman"/>
          <w:sz w:val="28"/>
          <w:szCs w:val="28"/>
        </w:rPr>
      </w:pPr>
      <w:r>
        <w:rPr>
          <w:rFonts w:ascii="Times New Roman" w:hAnsi="Times New Roman"/>
          <w:sz w:val="28"/>
          <w:szCs w:val="28"/>
        </w:rPr>
        <w:t>организует создание и поддерживает в состоянии постоянной готовности к использованию технические системы управления гражданской обороны, системы оповещения населения об опасностях, возникающих при военных конфликтах или вследствие этих конфликтов, а также при чрезвычайных с</w:t>
      </w:r>
      <w:r>
        <w:rPr>
          <w:rFonts w:ascii="Times New Roman" w:hAnsi="Times New Roman"/>
          <w:sz w:val="28"/>
          <w:szCs w:val="28"/>
        </w:rPr>
        <w:t>и</w:t>
      </w:r>
      <w:r>
        <w:rPr>
          <w:rFonts w:ascii="Times New Roman" w:hAnsi="Times New Roman"/>
          <w:sz w:val="28"/>
          <w:szCs w:val="28"/>
        </w:rPr>
        <w:t>туациях природного и техногенного характера, защитные сооружения и др</w:t>
      </w:r>
      <w:r>
        <w:rPr>
          <w:rFonts w:ascii="Times New Roman" w:hAnsi="Times New Roman"/>
          <w:sz w:val="28"/>
          <w:szCs w:val="28"/>
        </w:rPr>
        <w:t>у</w:t>
      </w:r>
      <w:r>
        <w:rPr>
          <w:rFonts w:ascii="Times New Roman" w:hAnsi="Times New Roman"/>
          <w:sz w:val="28"/>
          <w:szCs w:val="28"/>
        </w:rPr>
        <w:t>гие объекты гражданской обороны;</w:t>
      </w:r>
    </w:p>
    <w:p w:rsidR="004033DF" w:rsidRDefault="004033DF" w:rsidP="004033DF">
      <w:pPr>
        <w:autoSpaceDE w:val="0"/>
        <w:autoSpaceDN w:val="0"/>
        <w:adjustRightInd w:val="0"/>
        <w:ind w:firstLine="540"/>
        <w:jc w:val="both"/>
        <w:rPr>
          <w:rFonts w:ascii="Times New Roman" w:hAnsi="Times New Roman"/>
          <w:sz w:val="28"/>
          <w:szCs w:val="28"/>
        </w:rPr>
      </w:pPr>
      <w:r>
        <w:rPr>
          <w:rFonts w:ascii="Times New Roman" w:hAnsi="Times New Roman"/>
          <w:sz w:val="28"/>
          <w:szCs w:val="28"/>
        </w:rPr>
        <w:t>планирует мероприятия по подготовке к эвакуации населения, матер</w:t>
      </w:r>
      <w:r>
        <w:rPr>
          <w:rFonts w:ascii="Times New Roman" w:hAnsi="Times New Roman"/>
          <w:sz w:val="28"/>
          <w:szCs w:val="28"/>
        </w:rPr>
        <w:t>и</w:t>
      </w:r>
      <w:r>
        <w:rPr>
          <w:rFonts w:ascii="Times New Roman" w:hAnsi="Times New Roman"/>
          <w:sz w:val="28"/>
          <w:szCs w:val="28"/>
        </w:rPr>
        <w:t>альных и культурных ценностей в безопасные районы, их размещению, ра</w:t>
      </w:r>
      <w:r>
        <w:rPr>
          <w:rFonts w:ascii="Times New Roman" w:hAnsi="Times New Roman"/>
          <w:sz w:val="28"/>
          <w:szCs w:val="28"/>
        </w:rPr>
        <w:t>з</w:t>
      </w:r>
      <w:r>
        <w:rPr>
          <w:rFonts w:ascii="Times New Roman" w:hAnsi="Times New Roman"/>
          <w:sz w:val="28"/>
          <w:szCs w:val="28"/>
        </w:rPr>
        <w:t>вертыванию лечебных и других учреждений, необходимых для первоочере</w:t>
      </w:r>
      <w:r>
        <w:rPr>
          <w:rFonts w:ascii="Times New Roman" w:hAnsi="Times New Roman"/>
          <w:sz w:val="28"/>
          <w:szCs w:val="28"/>
        </w:rPr>
        <w:t>д</w:t>
      </w:r>
      <w:r>
        <w:rPr>
          <w:rFonts w:ascii="Times New Roman" w:hAnsi="Times New Roman"/>
          <w:sz w:val="28"/>
          <w:szCs w:val="28"/>
        </w:rPr>
        <w:t>ного обеспечения пострадавшего населения;</w:t>
      </w:r>
    </w:p>
    <w:p w:rsidR="004033DF" w:rsidRDefault="004033DF" w:rsidP="004033DF">
      <w:pPr>
        <w:autoSpaceDE w:val="0"/>
        <w:autoSpaceDN w:val="0"/>
        <w:adjustRightInd w:val="0"/>
        <w:ind w:firstLine="540"/>
        <w:jc w:val="both"/>
        <w:rPr>
          <w:rFonts w:ascii="Times New Roman" w:hAnsi="Times New Roman"/>
          <w:sz w:val="28"/>
          <w:szCs w:val="28"/>
        </w:rPr>
      </w:pPr>
      <w:r>
        <w:rPr>
          <w:rFonts w:ascii="Times New Roman" w:hAnsi="Times New Roman"/>
          <w:sz w:val="28"/>
          <w:szCs w:val="28"/>
        </w:rPr>
        <w:t>планирует мероприятия по поддержанию устойчивого функциониров</w:t>
      </w:r>
      <w:r>
        <w:rPr>
          <w:rFonts w:ascii="Times New Roman" w:hAnsi="Times New Roman"/>
          <w:sz w:val="28"/>
          <w:szCs w:val="28"/>
        </w:rPr>
        <w:t>а</w:t>
      </w:r>
      <w:r>
        <w:rPr>
          <w:rFonts w:ascii="Times New Roman" w:hAnsi="Times New Roman"/>
          <w:sz w:val="28"/>
          <w:szCs w:val="28"/>
        </w:rPr>
        <w:t>ния организаций в военное время;</w:t>
      </w:r>
    </w:p>
    <w:p w:rsidR="004033DF" w:rsidRDefault="004033DF" w:rsidP="004033DF">
      <w:pPr>
        <w:autoSpaceDE w:val="0"/>
        <w:autoSpaceDN w:val="0"/>
        <w:adjustRightInd w:val="0"/>
        <w:ind w:firstLine="540"/>
        <w:jc w:val="both"/>
        <w:rPr>
          <w:rFonts w:ascii="Times New Roman" w:hAnsi="Times New Roman"/>
          <w:sz w:val="28"/>
          <w:szCs w:val="28"/>
        </w:rPr>
      </w:pPr>
      <w:r>
        <w:rPr>
          <w:rFonts w:ascii="Times New Roman" w:hAnsi="Times New Roman"/>
          <w:sz w:val="28"/>
          <w:szCs w:val="28"/>
        </w:rPr>
        <w:t>организует создание и содержание в целях гражданской обороны запасов материально-технических, продовольственных, медицинских и иных средств;</w:t>
      </w:r>
    </w:p>
    <w:p w:rsidR="004033DF" w:rsidRDefault="004033DF" w:rsidP="004033DF">
      <w:pPr>
        <w:autoSpaceDE w:val="0"/>
        <w:autoSpaceDN w:val="0"/>
        <w:adjustRightInd w:val="0"/>
        <w:ind w:firstLine="540"/>
        <w:jc w:val="both"/>
        <w:rPr>
          <w:rFonts w:ascii="Times New Roman" w:hAnsi="Times New Roman"/>
          <w:sz w:val="28"/>
          <w:szCs w:val="28"/>
        </w:rPr>
      </w:pPr>
      <w:r>
        <w:rPr>
          <w:rFonts w:ascii="Times New Roman" w:hAnsi="Times New Roman"/>
          <w:sz w:val="28"/>
          <w:szCs w:val="28"/>
        </w:rPr>
        <w:t>организует обеспечение своевременного оповещения населения, в том числе экстренное оповещение населения, об опасностях, возникающих при военных конфликтах или вследствие этих конфликтов, а также при чрезв</w:t>
      </w:r>
      <w:r>
        <w:rPr>
          <w:rFonts w:ascii="Times New Roman" w:hAnsi="Times New Roman"/>
          <w:sz w:val="28"/>
          <w:szCs w:val="28"/>
        </w:rPr>
        <w:t>ы</w:t>
      </w:r>
      <w:r>
        <w:rPr>
          <w:rFonts w:ascii="Times New Roman" w:hAnsi="Times New Roman"/>
          <w:sz w:val="28"/>
          <w:szCs w:val="28"/>
        </w:rPr>
        <w:t>чайных ситуациях природного и техногенного характера.</w:t>
      </w:r>
    </w:p>
    <w:p w:rsidR="004033DF" w:rsidRPr="00EC6F8B" w:rsidRDefault="004033DF" w:rsidP="004033DF">
      <w:pPr>
        <w:autoSpaceDE w:val="0"/>
        <w:autoSpaceDN w:val="0"/>
        <w:adjustRightInd w:val="0"/>
        <w:ind w:firstLine="540"/>
        <w:jc w:val="both"/>
        <w:rPr>
          <w:rFonts w:ascii="Times New Roman" w:hAnsi="Times New Roman"/>
          <w:sz w:val="28"/>
          <w:szCs w:val="28"/>
        </w:rPr>
      </w:pPr>
      <w:r>
        <w:rPr>
          <w:rFonts w:ascii="Times New Roman" w:hAnsi="Times New Roman"/>
          <w:sz w:val="28"/>
          <w:szCs w:val="28"/>
        </w:rPr>
        <w:t xml:space="preserve">Пунктом 4 раздела </w:t>
      </w:r>
      <w:r>
        <w:rPr>
          <w:rFonts w:ascii="Times New Roman" w:hAnsi="Times New Roman"/>
          <w:sz w:val="28"/>
          <w:szCs w:val="28"/>
          <w:lang w:val="en-US"/>
        </w:rPr>
        <w:t>III</w:t>
      </w:r>
      <w:r w:rsidRPr="00EC6F8B">
        <w:rPr>
          <w:rFonts w:ascii="Times New Roman" w:hAnsi="Times New Roman"/>
          <w:sz w:val="28"/>
          <w:szCs w:val="28"/>
        </w:rPr>
        <w:t xml:space="preserve"> </w:t>
      </w:r>
      <w:r>
        <w:rPr>
          <w:rFonts w:ascii="Times New Roman" w:hAnsi="Times New Roman"/>
          <w:sz w:val="28"/>
          <w:szCs w:val="28"/>
        </w:rPr>
        <w:t>м</w:t>
      </w:r>
      <w:r w:rsidRPr="00EC6F8B">
        <w:rPr>
          <w:rFonts w:ascii="Times New Roman" w:hAnsi="Times New Roman"/>
          <w:sz w:val="28"/>
          <w:szCs w:val="28"/>
        </w:rPr>
        <w:t>етодик</w:t>
      </w:r>
      <w:r>
        <w:rPr>
          <w:rFonts w:ascii="Times New Roman" w:hAnsi="Times New Roman"/>
          <w:sz w:val="28"/>
          <w:szCs w:val="28"/>
        </w:rPr>
        <w:t xml:space="preserve">и </w:t>
      </w:r>
      <w:r w:rsidRPr="00EC6F8B">
        <w:rPr>
          <w:rFonts w:ascii="Times New Roman" w:hAnsi="Times New Roman"/>
          <w:sz w:val="28"/>
          <w:szCs w:val="28"/>
        </w:rPr>
        <w:t>формирования областного бюджета на 2021 год</w:t>
      </w:r>
      <w:r>
        <w:rPr>
          <w:rFonts w:ascii="Times New Roman" w:hAnsi="Times New Roman"/>
          <w:sz w:val="28"/>
          <w:szCs w:val="28"/>
        </w:rPr>
        <w:t xml:space="preserve"> </w:t>
      </w:r>
      <w:r w:rsidRPr="00EC6F8B">
        <w:rPr>
          <w:rFonts w:ascii="Times New Roman" w:hAnsi="Times New Roman"/>
          <w:sz w:val="28"/>
          <w:szCs w:val="28"/>
        </w:rPr>
        <w:t>и на плановый период 2022 и 2023 годов, утвержденной приказом министерства финансов Оренбургской области от 16.09.2020 № 204 опред</w:t>
      </w:r>
      <w:r w:rsidRPr="00EC6F8B">
        <w:rPr>
          <w:rFonts w:ascii="Times New Roman" w:hAnsi="Times New Roman"/>
          <w:sz w:val="28"/>
          <w:szCs w:val="28"/>
        </w:rPr>
        <w:t>е</w:t>
      </w:r>
      <w:r w:rsidRPr="00EC6F8B">
        <w:rPr>
          <w:rFonts w:ascii="Times New Roman" w:hAnsi="Times New Roman"/>
          <w:sz w:val="28"/>
          <w:szCs w:val="28"/>
        </w:rPr>
        <w:t>лено, что г</w:t>
      </w:r>
      <w:r w:rsidRPr="00EC6F8B">
        <w:rPr>
          <w:rFonts w:ascii="Times New Roman" w:hAnsi="Times New Roman"/>
          <w:bCs/>
          <w:iCs/>
          <w:sz w:val="28"/>
          <w:szCs w:val="28"/>
        </w:rPr>
        <w:t xml:space="preserve">лавные распорядители средств областного бюджета, </w:t>
      </w:r>
      <w:r w:rsidRPr="00EC6F8B">
        <w:rPr>
          <w:rFonts w:ascii="Times New Roman" w:hAnsi="Times New Roman"/>
          <w:sz w:val="28"/>
          <w:szCs w:val="28"/>
        </w:rPr>
        <w:t>самосто</w:t>
      </w:r>
      <w:r w:rsidRPr="00EC6F8B">
        <w:rPr>
          <w:rFonts w:ascii="Times New Roman" w:hAnsi="Times New Roman"/>
          <w:sz w:val="28"/>
          <w:szCs w:val="28"/>
        </w:rPr>
        <w:t>я</w:t>
      </w:r>
      <w:r w:rsidRPr="00EC6F8B">
        <w:rPr>
          <w:rFonts w:ascii="Times New Roman" w:hAnsi="Times New Roman"/>
          <w:sz w:val="28"/>
          <w:szCs w:val="28"/>
        </w:rPr>
        <w:t xml:space="preserve">тельно осуществляют распределение бюджетных ассигнований исходя из приоритетности направлений, </w:t>
      </w:r>
      <w:r w:rsidRPr="00EC6F8B">
        <w:rPr>
          <w:rFonts w:ascii="Times New Roman" w:hAnsi="Times New Roman"/>
          <w:sz w:val="28"/>
          <w:szCs w:val="28"/>
          <w:shd w:val="clear" w:color="auto" w:fill="FFFFFF"/>
        </w:rPr>
        <w:t xml:space="preserve">необходимости осуществления финансового обеспечения принятых обязательств с учетом положений, установленных </w:t>
      </w:r>
      <w:r>
        <w:rPr>
          <w:rFonts w:ascii="Times New Roman" w:hAnsi="Times New Roman"/>
          <w:sz w:val="28"/>
          <w:szCs w:val="28"/>
          <w:shd w:val="clear" w:color="auto" w:fill="FFFFFF"/>
        </w:rPr>
        <w:t xml:space="preserve">указанным </w:t>
      </w:r>
      <w:r w:rsidRPr="00EC6F8B">
        <w:rPr>
          <w:rFonts w:ascii="Times New Roman" w:hAnsi="Times New Roman"/>
          <w:sz w:val="28"/>
          <w:szCs w:val="28"/>
          <w:shd w:val="clear" w:color="auto" w:fill="FFFFFF"/>
        </w:rPr>
        <w:t>разделом</w:t>
      </w:r>
      <w:r w:rsidRPr="00EC6F8B">
        <w:rPr>
          <w:rFonts w:ascii="Times New Roman" w:hAnsi="Times New Roman"/>
          <w:sz w:val="28"/>
          <w:szCs w:val="28"/>
        </w:rPr>
        <w:t>.</w:t>
      </w:r>
    </w:p>
    <w:p w:rsidR="004033DF" w:rsidRDefault="004033DF" w:rsidP="004033DF">
      <w:pPr>
        <w:shd w:val="clear" w:color="auto" w:fill="FFFFFF"/>
        <w:autoSpaceDE w:val="0"/>
        <w:autoSpaceDN w:val="0"/>
        <w:adjustRightInd w:val="0"/>
        <w:ind w:firstLine="567"/>
        <w:jc w:val="both"/>
        <w:rPr>
          <w:rFonts w:ascii="Times New Roman" w:hAnsi="Times New Roman"/>
          <w:iCs/>
          <w:sz w:val="28"/>
          <w:szCs w:val="28"/>
        </w:rPr>
      </w:pPr>
      <w:r w:rsidRPr="001E49BC">
        <w:rPr>
          <w:rFonts w:ascii="Times New Roman" w:hAnsi="Times New Roman"/>
          <w:iCs/>
          <w:sz w:val="28"/>
          <w:szCs w:val="28"/>
        </w:rPr>
        <w:t xml:space="preserve">Законопроектом </w:t>
      </w:r>
      <w:r>
        <w:rPr>
          <w:rFonts w:ascii="Times New Roman" w:hAnsi="Times New Roman"/>
          <w:iCs/>
          <w:sz w:val="28"/>
          <w:szCs w:val="28"/>
        </w:rPr>
        <w:t xml:space="preserve">по подразделу 0309 </w:t>
      </w:r>
      <w:r>
        <w:rPr>
          <w:rFonts w:ascii="Times New Roman" w:hAnsi="Times New Roman"/>
          <w:sz w:val="28"/>
          <w:szCs w:val="28"/>
        </w:rPr>
        <w:t xml:space="preserve">«Гражданская оборона» </w:t>
      </w:r>
      <w:r w:rsidRPr="001E0676">
        <w:rPr>
          <w:rFonts w:ascii="Times New Roman" w:hAnsi="Times New Roman"/>
          <w:b/>
          <w:i/>
          <w:sz w:val="28"/>
          <w:szCs w:val="28"/>
        </w:rPr>
        <w:t>департ</w:t>
      </w:r>
      <w:r w:rsidRPr="001E0676">
        <w:rPr>
          <w:rFonts w:ascii="Times New Roman" w:hAnsi="Times New Roman"/>
          <w:b/>
          <w:i/>
          <w:sz w:val="28"/>
          <w:szCs w:val="28"/>
        </w:rPr>
        <w:t>а</w:t>
      </w:r>
      <w:r w:rsidRPr="001E0676">
        <w:rPr>
          <w:rFonts w:ascii="Times New Roman" w:hAnsi="Times New Roman"/>
          <w:b/>
          <w:i/>
          <w:sz w:val="28"/>
          <w:szCs w:val="28"/>
        </w:rPr>
        <w:t>менту пожарной безопасности и гражданской защиты</w:t>
      </w:r>
      <w:r>
        <w:rPr>
          <w:rFonts w:ascii="Times New Roman" w:hAnsi="Times New Roman"/>
          <w:sz w:val="28"/>
          <w:szCs w:val="28"/>
        </w:rPr>
        <w:t xml:space="preserve"> </w:t>
      </w:r>
      <w:r w:rsidRPr="00EF79A0">
        <w:rPr>
          <w:rFonts w:ascii="Times New Roman" w:hAnsi="Times New Roman"/>
          <w:iCs/>
          <w:sz w:val="28"/>
          <w:szCs w:val="28"/>
        </w:rPr>
        <w:t xml:space="preserve">ассигнования </w:t>
      </w:r>
      <w:r w:rsidRPr="001E49BC">
        <w:rPr>
          <w:rFonts w:ascii="Times New Roman" w:hAnsi="Times New Roman"/>
          <w:color w:val="000000"/>
          <w:sz w:val="28"/>
          <w:szCs w:val="28"/>
        </w:rPr>
        <w:t>на 20</w:t>
      </w:r>
      <w:r w:rsidRPr="00CB2694">
        <w:rPr>
          <w:rFonts w:ascii="Times New Roman" w:hAnsi="Times New Roman"/>
          <w:color w:val="000000"/>
          <w:sz w:val="28"/>
          <w:szCs w:val="28"/>
        </w:rPr>
        <w:t>21</w:t>
      </w:r>
      <w:r w:rsidRPr="001E49BC">
        <w:rPr>
          <w:rFonts w:ascii="Times New Roman" w:hAnsi="Times New Roman"/>
          <w:color w:val="000000"/>
          <w:sz w:val="28"/>
          <w:szCs w:val="28"/>
        </w:rPr>
        <w:t xml:space="preserve"> год и плановый период 20</w:t>
      </w:r>
      <w:r w:rsidRPr="00CB2694">
        <w:rPr>
          <w:rFonts w:ascii="Times New Roman" w:hAnsi="Times New Roman"/>
          <w:color w:val="000000"/>
          <w:sz w:val="28"/>
          <w:szCs w:val="28"/>
        </w:rPr>
        <w:t>22</w:t>
      </w:r>
      <w:r w:rsidRPr="001E49BC">
        <w:rPr>
          <w:rFonts w:ascii="Times New Roman" w:hAnsi="Times New Roman"/>
          <w:color w:val="000000"/>
          <w:sz w:val="28"/>
          <w:szCs w:val="28"/>
        </w:rPr>
        <w:t xml:space="preserve"> и 202</w:t>
      </w:r>
      <w:r w:rsidRPr="00CB2694">
        <w:rPr>
          <w:rFonts w:ascii="Times New Roman" w:hAnsi="Times New Roman"/>
          <w:color w:val="000000"/>
          <w:sz w:val="28"/>
          <w:szCs w:val="28"/>
        </w:rPr>
        <w:t>3</w:t>
      </w:r>
      <w:r w:rsidRPr="001E49BC">
        <w:rPr>
          <w:rFonts w:ascii="Times New Roman" w:hAnsi="Times New Roman"/>
          <w:color w:val="000000"/>
          <w:sz w:val="28"/>
          <w:szCs w:val="28"/>
        </w:rPr>
        <w:t xml:space="preserve"> годов </w:t>
      </w:r>
      <w:r w:rsidRPr="00EF79A0">
        <w:rPr>
          <w:rFonts w:ascii="Times New Roman" w:hAnsi="Times New Roman"/>
          <w:iCs/>
          <w:sz w:val="28"/>
          <w:szCs w:val="28"/>
        </w:rPr>
        <w:t xml:space="preserve">не предусмотрены. </w:t>
      </w:r>
    </w:p>
    <w:p w:rsidR="004033DF" w:rsidRPr="00C71441" w:rsidRDefault="004033DF" w:rsidP="004033DF">
      <w:pPr>
        <w:shd w:val="clear" w:color="auto" w:fill="FFFFFF"/>
        <w:autoSpaceDE w:val="0"/>
        <w:autoSpaceDN w:val="0"/>
        <w:adjustRightInd w:val="0"/>
        <w:ind w:firstLine="709"/>
        <w:jc w:val="both"/>
        <w:rPr>
          <w:rFonts w:ascii="Times New Roman" w:hAnsi="Times New Roman"/>
          <w:bCs/>
          <w:sz w:val="28"/>
          <w:szCs w:val="28"/>
        </w:rPr>
      </w:pPr>
      <w:r w:rsidRPr="00C71441">
        <w:rPr>
          <w:rFonts w:ascii="Times New Roman" w:hAnsi="Times New Roman"/>
          <w:iCs/>
          <w:sz w:val="28"/>
          <w:szCs w:val="28"/>
        </w:rPr>
        <w:lastRenderedPageBreak/>
        <w:t xml:space="preserve">Следовательно, при наличии </w:t>
      </w:r>
      <w:r w:rsidRPr="00C71441">
        <w:rPr>
          <w:rFonts w:ascii="Times New Roman" w:hAnsi="Times New Roman"/>
          <w:bCs/>
          <w:sz w:val="28"/>
          <w:szCs w:val="28"/>
        </w:rPr>
        <w:t>полномочий</w:t>
      </w:r>
      <w:r w:rsidRPr="00C71441">
        <w:rPr>
          <w:rFonts w:ascii="Times New Roman" w:hAnsi="Times New Roman"/>
          <w:sz w:val="28"/>
          <w:szCs w:val="28"/>
        </w:rPr>
        <w:t xml:space="preserve"> в сфере гражданской обор</w:t>
      </w:r>
      <w:r w:rsidRPr="00C71441">
        <w:rPr>
          <w:rFonts w:ascii="Times New Roman" w:hAnsi="Times New Roman"/>
          <w:sz w:val="28"/>
          <w:szCs w:val="28"/>
        </w:rPr>
        <w:t>о</w:t>
      </w:r>
      <w:r w:rsidRPr="00C71441">
        <w:rPr>
          <w:rFonts w:ascii="Times New Roman" w:hAnsi="Times New Roman"/>
          <w:sz w:val="28"/>
          <w:szCs w:val="28"/>
        </w:rPr>
        <w:t xml:space="preserve">ны </w:t>
      </w:r>
      <w:r w:rsidRPr="00C71441">
        <w:rPr>
          <w:rFonts w:ascii="Times New Roman" w:hAnsi="Times New Roman"/>
          <w:b/>
          <w:i/>
          <w:sz w:val="28"/>
          <w:szCs w:val="28"/>
        </w:rPr>
        <w:t xml:space="preserve">департаментом пожарной безопасности и гражданской защиты </w:t>
      </w:r>
      <w:r w:rsidRPr="00C71441">
        <w:rPr>
          <w:rFonts w:ascii="Times New Roman" w:hAnsi="Times New Roman"/>
          <w:bCs/>
          <w:sz w:val="28"/>
          <w:szCs w:val="28"/>
        </w:rPr>
        <w:t>ф</w:t>
      </w:r>
      <w:r w:rsidRPr="00C71441">
        <w:rPr>
          <w:rFonts w:ascii="Times New Roman" w:hAnsi="Times New Roman"/>
          <w:bCs/>
          <w:sz w:val="28"/>
          <w:szCs w:val="28"/>
        </w:rPr>
        <w:t>и</w:t>
      </w:r>
      <w:r w:rsidRPr="00C71441">
        <w:rPr>
          <w:rFonts w:ascii="Times New Roman" w:hAnsi="Times New Roman"/>
          <w:bCs/>
          <w:sz w:val="28"/>
          <w:szCs w:val="28"/>
        </w:rPr>
        <w:t xml:space="preserve">нансовое обеспечение на их исполнение </w:t>
      </w:r>
      <w:r w:rsidRPr="00C71441">
        <w:rPr>
          <w:rFonts w:ascii="Times New Roman" w:hAnsi="Times New Roman"/>
          <w:iCs/>
          <w:sz w:val="28"/>
          <w:szCs w:val="28"/>
        </w:rPr>
        <w:t xml:space="preserve">по соответствующему разделу </w:t>
      </w:r>
      <w:r w:rsidRPr="00C71441">
        <w:rPr>
          <w:rFonts w:ascii="Times New Roman" w:hAnsi="Times New Roman"/>
          <w:bCs/>
          <w:sz w:val="28"/>
          <w:szCs w:val="28"/>
        </w:rPr>
        <w:t>не з</w:t>
      </w:r>
      <w:r w:rsidRPr="00C71441">
        <w:rPr>
          <w:rFonts w:ascii="Times New Roman" w:hAnsi="Times New Roman"/>
          <w:bCs/>
          <w:sz w:val="28"/>
          <w:szCs w:val="28"/>
        </w:rPr>
        <w:t>а</w:t>
      </w:r>
      <w:r w:rsidRPr="00C71441">
        <w:rPr>
          <w:rFonts w:ascii="Times New Roman" w:hAnsi="Times New Roman"/>
          <w:bCs/>
          <w:sz w:val="28"/>
          <w:szCs w:val="28"/>
        </w:rPr>
        <w:t>планировано, так как не представляется возможным разделить расходы у</w:t>
      </w:r>
      <w:r w:rsidRPr="00C71441">
        <w:rPr>
          <w:rFonts w:ascii="Times New Roman" w:hAnsi="Times New Roman"/>
          <w:bCs/>
          <w:sz w:val="28"/>
          <w:szCs w:val="28"/>
        </w:rPr>
        <w:t>ч</w:t>
      </w:r>
      <w:r w:rsidRPr="00C71441">
        <w:rPr>
          <w:rFonts w:ascii="Times New Roman" w:hAnsi="Times New Roman"/>
          <w:bCs/>
          <w:sz w:val="28"/>
          <w:szCs w:val="28"/>
        </w:rPr>
        <w:t>реждения (заработная плата, коммунальные расходы). Расходы отражаются по подразделу 0310 «Защита населения и территории от чрезвычайных с</w:t>
      </w:r>
      <w:r w:rsidRPr="00C71441">
        <w:rPr>
          <w:rFonts w:ascii="Times New Roman" w:hAnsi="Times New Roman"/>
          <w:bCs/>
          <w:sz w:val="28"/>
          <w:szCs w:val="28"/>
        </w:rPr>
        <w:t>и</w:t>
      </w:r>
      <w:r w:rsidRPr="00C71441">
        <w:rPr>
          <w:rFonts w:ascii="Times New Roman" w:hAnsi="Times New Roman"/>
          <w:bCs/>
          <w:sz w:val="28"/>
          <w:szCs w:val="28"/>
        </w:rPr>
        <w:t>туаций природного и техногенного характера, пожарная безопасность» по которому планируется наибольший объем бюджетных ассигнований в общем объеме бюджетных ассигнований на обеспечение функционирования данн</w:t>
      </w:r>
      <w:r w:rsidRPr="00C71441">
        <w:rPr>
          <w:rFonts w:ascii="Times New Roman" w:hAnsi="Times New Roman"/>
          <w:bCs/>
          <w:sz w:val="28"/>
          <w:szCs w:val="28"/>
        </w:rPr>
        <w:t>о</w:t>
      </w:r>
      <w:r w:rsidRPr="00C71441">
        <w:rPr>
          <w:rFonts w:ascii="Times New Roman" w:hAnsi="Times New Roman"/>
          <w:bCs/>
          <w:sz w:val="28"/>
          <w:szCs w:val="28"/>
        </w:rPr>
        <w:t>го учреждения.</w:t>
      </w:r>
    </w:p>
    <w:p w:rsidR="004033DF" w:rsidRPr="007131B9" w:rsidRDefault="004033DF" w:rsidP="004033DF">
      <w:pPr>
        <w:shd w:val="clear" w:color="auto" w:fill="FFFFFF"/>
        <w:autoSpaceDE w:val="0"/>
        <w:autoSpaceDN w:val="0"/>
        <w:adjustRightInd w:val="0"/>
        <w:ind w:firstLine="567"/>
        <w:jc w:val="both"/>
        <w:rPr>
          <w:rFonts w:ascii="Times New Roman" w:hAnsi="Times New Roman"/>
          <w:sz w:val="28"/>
          <w:szCs w:val="28"/>
        </w:rPr>
      </w:pPr>
      <w:r w:rsidRPr="00C71441">
        <w:rPr>
          <w:rFonts w:ascii="Times New Roman" w:hAnsi="Times New Roman"/>
          <w:sz w:val="28"/>
          <w:szCs w:val="28"/>
        </w:rPr>
        <w:t>Статьей 2 Федерального закона от 12.02.1998 № 28-ФЗ «О гражданской обороне» определены основные задачи в области</w:t>
      </w:r>
      <w:r w:rsidRPr="007131B9">
        <w:rPr>
          <w:rFonts w:ascii="Times New Roman" w:hAnsi="Times New Roman"/>
          <w:sz w:val="28"/>
          <w:szCs w:val="28"/>
        </w:rPr>
        <w:t xml:space="preserve"> гражданской обороны, о</w:t>
      </w:r>
      <w:r w:rsidRPr="007131B9">
        <w:rPr>
          <w:rFonts w:ascii="Times New Roman" w:hAnsi="Times New Roman"/>
          <w:sz w:val="28"/>
          <w:szCs w:val="28"/>
        </w:rPr>
        <w:t>д</w:t>
      </w:r>
      <w:r w:rsidRPr="007131B9">
        <w:rPr>
          <w:rFonts w:ascii="Times New Roman" w:hAnsi="Times New Roman"/>
          <w:sz w:val="28"/>
          <w:szCs w:val="28"/>
        </w:rPr>
        <w:t>ной из которых является предоставление населению средств индивидуальной и коллективной защиты.</w:t>
      </w:r>
    </w:p>
    <w:p w:rsidR="004033DF" w:rsidRPr="007131B9" w:rsidRDefault="004033DF" w:rsidP="004033DF">
      <w:pPr>
        <w:shd w:val="clear" w:color="auto" w:fill="FFFFFF"/>
        <w:autoSpaceDE w:val="0"/>
        <w:autoSpaceDN w:val="0"/>
        <w:adjustRightInd w:val="0"/>
        <w:ind w:firstLine="567"/>
        <w:jc w:val="both"/>
        <w:rPr>
          <w:rFonts w:ascii="Times New Roman" w:eastAsia="Calibri" w:hAnsi="Times New Roman"/>
          <w:sz w:val="28"/>
          <w:szCs w:val="28"/>
        </w:rPr>
      </w:pPr>
      <w:r w:rsidRPr="007131B9">
        <w:rPr>
          <w:rFonts w:ascii="Times New Roman" w:eastAsia="Calibri" w:hAnsi="Times New Roman"/>
          <w:sz w:val="28"/>
          <w:szCs w:val="28"/>
        </w:rPr>
        <w:t xml:space="preserve">Пунктом 2 </w:t>
      </w:r>
      <w:r w:rsidRPr="007131B9">
        <w:rPr>
          <w:rFonts w:ascii="Times New Roman" w:eastAsia="Calibri" w:hAnsi="Times New Roman"/>
          <w:bCs/>
          <w:sz w:val="28"/>
          <w:szCs w:val="28"/>
        </w:rPr>
        <w:t>положения об организации обеспечения населения средств</w:t>
      </w:r>
      <w:r w:rsidRPr="007131B9">
        <w:rPr>
          <w:rFonts w:ascii="Times New Roman" w:eastAsia="Calibri" w:hAnsi="Times New Roman"/>
          <w:bCs/>
          <w:sz w:val="28"/>
          <w:szCs w:val="28"/>
        </w:rPr>
        <w:t>а</w:t>
      </w:r>
      <w:r w:rsidRPr="007131B9">
        <w:rPr>
          <w:rFonts w:ascii="Times New Roman" w:eastAsia="Calibri" w:hAnsi="Times New Roman"/>
          <w:bCs/>
          <w:sz w:val="28"/>
          <w:szCs w:val="28"/>
        </w:rPr>
        <w:t xml:space="preserve">ми индивидуальной защиты, утвержденного </w:t>
      </w:r>
      <w:r w:rsidRPr="007131B9">
        <w:rPr>
          <w:rFonts w:ascii="Times New Roman" w:eastAsia="Calibri" w:hAnsi="Times New Roman"/>
          <w:sz w:val="28"/>
          <w:szCs w:val="28"/>
        </w:rPr>
        <w:t>приказом МЧС России от 01.10.2014 № 543 определено, что обеспечение населения средствами инд</w:t>
      </w:r>
      <w:r w:rsidRPr="007131B9">
        <w:rPr>
          <w:rFonts w:ascii="Times New Roman" w:eastAsia="Calibri" w:hAnsi="Times New Roman"/>
          <w:sz w:val="28"/>
          <w:szCs w:val="28"/>
        </w:rPr>
        <w:t>и</w:t>
      </w:r>
      <w:r w:rsidRPr="007131B9">
        <w:rPr>
          <w:rFonts w:ascii="Times New Roman" w:eastAsia="Calibri" w:hAnsi="Times New Roman"/>
          <w:sz w:val="28"/>
          <w:szCs w:val="28"/>
        </w:rPr>
        <w:t>видуальной защиты (далее – СИЗ) осуществляется в соответствии с осно</w:t>
      </w:r>
      <w:r w:rsidRPr="007131B9">
        <w:rPr>
          <w:rFonts w:ascii="Times New Roman" w:eastAsia="Calibri" w:hAnsi="Times New Roman"/>
          <w:sz w:val="28"/>
          <w:szCs w:val="28"/>
        </w:rPr>
        <w:t>в</w:t>
      </w:r>
      <w:r w:rsidRPr="007131B9">
        <w:rPr>
          <w:rFonts w:ascii="Times New Roman" w:eastAsia="Calibri" w:hAnsi="Times New Roman"/>
          <w:sz w:val="28"/>
          <w:szCs w:val="28"/>
        </w:rPr>
        <w:t>ными задачами в области гражданской обороны и в комплексе мероприятий по подготовке к защите и по защите населения, материальных и культурных ценностей на территории Российской Федерации от опасностей, возника</w:t>
      </w:r>
      <w:r w:rsidRPr="007131B9">
        <w:rPr>
          <w:rFonts w:ascii="Times New Roman" w:eastAsia="Calibri" w:hAnsi="Times New Roman"/>
          <w:sz w:val="28"/>
          <w:szCs w:val="28"/>
        </w:rPr>
        <w:t>ю</w:t>
      </w:r>
      <w:r w:rsidRPr="007131B9">
        <w:rPr>
          <w:rFonts w:ascii="Times New Roman" w:eastAsia="Calibri" w:hAnsi="Times New Roman"/>
          <w:sz w:val="28"/>
          <w:szCs w:val="28"/>
        </w:rPr>
        <w:t>щих при ведении военных конфликтов или вследствие этих конфликтов, а также для защиты населения при возникновении чрезвычайных ситуаций. СИЗ для населения включают в себя средства индивидуальной защиты орг</w:t>
      </w:r>
      <w:r w:rsidRPr="007131B9">
        <w:rPr>
          <w:rFonts w:ascii="Times New Roman" w:eastAsia="Calibri" w:hAnsi="Times New Roman"/>
          <w:sz w:val="28"/>
          <w:szCs w:val="28"/>
        </w:rPr>
        <w:t>а</w:t>
      </w:r>
      <w:r w:rsidRPr="007131B9">
        <w:rPr>
          <w:rFonts w:ascii="Times New Roman" w:eastAsia="Calibri" w:hAnsi="Times New Roman"/>
          <w:sz w:val="28"/>
          <w:szCs w:val="28"/>
        </w:rPr>
        <w:t>нов дыхания и медицинские средства индивидуальной защиты.</w:t>
      </w:r>
    </w:p>
    <w:p w:rsidR="004033DF" w:rsidRPr="007131B9" w:rsidRDefault="004033DF" w:rsidP="004033DF">
      <w:pPr>
        <w:shd w:val="clear" w:color="auto" w:fill="FFFFFF"/>
        <w:autoSpaceDE w:val="0"/>
        <w:autoSpaceDN w:val="0"/>
        <w:adjustRightInd w:val="0"/>
        <w:ind w:firstLine="567"/>
        <w:jc w:val="both"/>
        <w:rPr>
          <w:rFonts w:ascii="Times New Roman" w:eastAsia="Calibri" w:hAnsi="Times New Roman"/>
          <w:sz w:val="28"/>
          <w:szCs w:val="28"/>
        </w:rPr>
      </w:pPr>
      <w:r w:rsidRPr="007131B9">
        <w:rPr>
          <w:rFonts w:ascii="Times New Roman" w:eastAsia="Calibri" w:hAnsi="Times New Roman"/>
          <w:sz w:val="28"/>
          <w:szCs w:val="28"/>
        </w:rPr>
        <w:t>Пунктом 7 вышеуказанного приказа определено, что органами исполн</w:t>
      </w:r>
      <w:r w:rsidRPr="007131B9">
        <w:rPr>
          <w:rFonts w:ascii="Times New Roman" w:eastAsia="Calibri" w:hAnsi="Times New Roman"/>
          <w:sz w:val="28"/>
          <w:szCs w:val="28"/>
        </w:rPr>
        <w:t>и</w:t>
      </w:r>
      <w:r w:rsidRPr="007131B9">
        <w:rPr>
          <w:rFonts w:ascii="Times New Roman" w:eastAsia="Calibri" w:hAnsi="Times New Roman"/>
          <w:sz w:val="28"/>
          <w:szCs w:val="28"/>
        </w:rPr>
        <w:t>тельной власти субъектов Российской Федерации осуществляется обеспеч</w:t>
      </w:r>
      <w:r w:rsidRPr="007131B9">
        <w:rPr>
          <w:rFonts w:ascii="Times New Roman" w:eastAsia="Calibri" w:hAnsi="Times New Roman"/>
          <w:sz w:val="28"/>
          <w:szCs w:val="28"/>
        </w:rPr>
        <w:t>е</w:t>
      </w:r>
      <w:r w:rsidRPr="007131B9">
        <w:rPr>
          <w:rFonts w:ascii="Times New Roman" w:eastAsia="Calibri" w:hAnsi="Times New Roman"/>
          <w:sz w:val="28"/>
          <w:szCs w:val="28"/>
        </w:rPr>
        <w:t>ние населения СИЗ – работников этих органов, работников органов местного самоуправления и организаций, находящихся в их ведении соответственно, а также неработающего населения соответствующего субъекта Российской Федерации, проживающего на территориях в пределах границ зон, указанных в </w:t>
      </w:r>
      <w:hyperlink r:id="rId23" w:anchor="Par60" w:history="1">
        <w:r w:rsidRPr="007131B9">
          <w:rPr>
            <w:rStyle w:val="a9"/>
            <w:rFonts w:ascii="Times New Roman" w:eastAsia="Calibri" w:hAnsi="Times New Roman"/>
            <w:color w:val="auto"/>
          </w:rPr>
          <w:t>пункте 6</w:t>
        </w:r>
      </w:hyperlink>
      <w:r w:rsidRPr="007131B9">
        <w:rPr>
          <w:rFonts w:ascii="Times New Roman" w:eastAsia="Calibri" w:hAnsi="Times New Roman"/>
          <w:sz w:val="28"/>
          <w:szCs w:val="28"/>
        </w:rPr>
        <w:t> данного положения.</w:t>
      </w:r>
    </w:p>
    <w:p w:rsidR="004033DF" w:rsidRPr="00C71441" w:rsidRDefault="004033DF" w:rsidP="004033DF">
      <w:pPr>
        <w:shd w:val="clear" w:color="auto" w:fill="FFFFFF"/>
        <w:autoSpaceDE w:val="0"/>
        <w:autoSpaceDN w:val="0"/>
        <w:adjustRightInd w:val="0"/>
        <w:ind w:firstLine="709"/>
        <w:jc w:val="both"/>
        <w:rPr>
          <w:rFonts w:ascii="Times New Roman" w:hAnsi="Times New Roman"/>
          <w:sz w:val="28"/>
          <w:szCs w:val="28"/>
        </w:rPr>
      </w:pPr>
      <w:r w:rsidRPr="00C71441">
        <w:rPr>
          <w:rFonts w:ascii="Times New Roman" w:hAnsi="Times New Roman"/>
          <w:iCs/>
          <w:sz w:val="28"/>
          <w:szCs w:val="28"/>
        </w:rPr>
        <w:t xml:space="preserve">В </w:t>
      </w:r>
      <w:r w:rsidRPr="00C71441">
        <w:rPr>
          <w:rFonts w:ascii="Times New Roman" w:hAnsi="Times New Roman"/>
          <w:sz w:val="28"/>
          <w:szCs w:val="28"/>
        </w:rPr>
        <w:t>составе документов, представленных для проведения экспертизы З</w:t>
      </w:r>
      <w:r w:rsidRPr="00C71441">
        <w:rPr>
          <w:rFonts w:ascii="Times New Roman" w:hAnsi="Times New Roman"/>
          <w:sz w:val="28"/>
          <w:szCs w:val="28"/>
        </w:rPr>
        <w:t>а</w:t>
      </w:r>
      <w:r w:rsidRPr="00C71441">
        <w:rPr>
          <w:rFonts w:ascii="Times New Roman" w:hAnsi="Times New Roman"/>
          <w:sz w:val="28"/>
          <w:szCs w:val="28"/>
        </w:rPr>
        <w:t>конопроекта</w:t>
      </w:r>
      <w:r w:rsidRPr="00C71441">
        <w:rPr>
          <w:rFonts w:ascii="Times New Roman" w:hAnsi="Times New Roman"/>
          <w:b/>
          <w:i/>
          <w:sz w:val="28"/>
          <w:szCs w:val="28"/>
        </w:rPr>
        <w:t xml:space="preserve"> </w:t>
      </w:r>
      <w:r w:rsidRPr="00C71441">
        <w:rPr>
          <w:rFonts w:ascii="Times New Roman" w:hAnsi="Times New Roman"/>
          <w:b/>
          <w:iCs/>
          <w:sz w:val="28"/>
          <w:szCs w:val="28"/>
        </w:rPr>
        <w:t>департаментом пожарной безопасности и гражданской з</w:t>
      </w:r>
      <w:r w:rsidRPr="00C71441">
        <w:rPr>
          <w:rFonts w:ascii="Times New Roman" w:hAnsi="Times New Roman"/>
          <w:b/>
          <w:iCs/>
          <w:sz w:val="28"/>
          <w:szCs w:val="28"/>
        </w:rPr>
        <w:t>а</w:t>
      </w:r>
      <w:r w:rsidRPr="00C71441">
        <w:rPr>
          <w:rFonts w:ascii="Times New Roman" w:hAnsi="Times New Roman"/>
          <w:b/>
          <w:iCs/>
          <w:sz w:val="28"/>
          <w:szCs w:val="28"/>
        </w:rPr>
        <w:t>щиты</w:t>
      </w:r>
      <w:r w:rsidRPr="00C71441">
        <w:rPr>
          <w:rFonts w:ascii="Times New Roman" w:hAnsi="Times New Roman"/>
          <w:b/>
          <w:sz w:val="28"/>
          <w:szCs w:val="28"/>
        </w:rPr>
        <w:t xml:space="preserve"> </w:t>
      </w:r>
      <w:r w:rsidRPr="00C71441">
        <w:rPr>
          <w:rFonts w:ascii="Times New Roman" w:hAnsi="Times New Roman"/>
          <w:sz w:val="28"/>
          <w:szCs w:val="28"/>
        </w:rPr>
        <w:t>представлена информация о необходимости приобретения СИЗ.</w:t>
      </w:r>
    </w:p>
    <w:p w:rsidR="004033DF" w:rsidRPr="00C71441" w:rsidRDefault="004033DF" w:rsidP="004033DF">
      <w:pPr>
        <w:ind w:firstLine="709"/>
        <w:jc w:val="both"/>
        <w:rPr>
          <w:rFonts w:ascii="Times New Roman" w:hAnsi="Times New Roman"/>
          <w:sz w:val="28"/>
          <w:szCs w:val="28"/>
        </w:rPr>
      </w:pPr>
      <w:r w:rsidRPr="00C71441">
        <w:rPr>
          <w:rFonts w:ascii="Times New Roman" w:hAnsi="Times New Roman"/>
          <w:sz w:val="28"/>
          <w:szCs w:val="28"/>
        </w:rPr>
        <w:t>Согласно Законопроекту расходы на приобретение СИЗ не предусмо</w:t>
      </w:r>
      <w:r w:rsidRPr="00C71441">
        <w:rPr>
          <w:rFonts w:ascii="Times New Roman" w:hAnsi="Times New Roman"/>
          <w:sz w:val="28"/>
          <w:szCs w:val="28"/>
        </w:rPr>
        <w:t>т</w:t>
      </w:r>
      <w:r w:rsidRPr="00C71441">
        <w:rPr>
          <w:rFonts w:ascii="Times New Roman" w:hAnsi="Times New Roman"/>
          <w:sz w:val="28"/>
          <w:szCs w:val="28"/>
        </w:rPr>
        <w:t xml:space="preserve">рены, данный вопрос </w:t>
      </w:r>
      <w:r w:rsidRPr="00C71441">
        <w:rPr>
          <w:rFonts w:ascii="Times New Roman" w:hAnsi="Times New Roman"/>
          <w:iCs/>
          <w:sz w:val="28"/>
          <w:szCs w:val="28"/>
        </w:rPr>
        <w:t>требует проработки.</w:t>
      </w:r>
    </w:p>
    <w:p w:rsidR="004033DF" w:rsidRPr="00C71441" w:rsidRDefault="004033DF" w:rsidP="004033DF">
      <w:pPr>
        <w:shd w:val="clear" w:color="auto" w:fill="FFFFFF"/>
        <w:autoSpaceDE w:val="0"/>
        <w:autoSpaceDN w:val="0"/>
        <w:adjustRightInd w:val="0"/>
        <w:ind w:firstLine="709"/>
        <w:jc w:val="both"/>
        <w:rPr>
          <w:rFonts w:ascii="Times New Roman" w:hAnsi="Times New Roman"/>
          <w:sz w:val="28"/>
          <w:szCs w:val="28"/>
        </w:rPr>
      </w:pPr>
      <w:r w:rsidRPr="00C71441">
        <w:rPr>
          <w:rFonts w:ascii="Times New Roman" w:hAnsi="Times New Roman"/>
          <w:sz w:val="28"/>
          <w:szCs w:val="28"/>
        </w:rPr>
        <w:t>Основными факторами, определившими изменение ассигнований в разрезе подразделов, являются следующие.</w:t>
      </w:r>
    </w:p>
    <w:p w:rsidR="004033DF" w:rsidRPr="007131B9" w:rsidRDefault="004033DF" w:rsidP="004033DF">
      <w:pPr>
        <w:shd w:val="clear" w:color="auto" w:fill="FFFFFF"/>
        <w:autoSpaceDE w:val="0"/>
        <w:autoSpaceDN w:val="0"/>
        <w:adjustRightInd w:val="0"/>
        <w:ind w:firstLine="709"/>
        <w:jc w:val="both"/>
        <w:rPr>
          <w:rFonts w:ascii="Times New Roman" w:hAnsi="Times New Roman"/>
          <w:sz w:val="28"/>
          <w:szCs w:val="28"/>
        </w:rPr>
      </w:pPr>
      <w:r w:rsidRPr="00C71441">
        <w:rPr>
          <w:rFonts w:ascii="Times New Roman" w:hAnsi="Times New Roman"/>
          <w:sz w:val="28"/>
          <w:szCs w:val="28"/>
        </w:rPr>
        <w:t xml:space="preserve">По подразделу </w:t>
      </w:r>
      <w:r w:rsidRPr="00C71441">
        <w:rPr>
          <w:rFonts w:ascii="Times New Roman" w:hAnsi="Times New Roman"/>
          <w:b/>
          <w:sz w:val="28"/>
          <w:szCs w:val="28"/>
        </w:rPr>
        <w:t xml:space="preserve">0304 «Органы юстиции» </w:t>
      </w:r>
      <w:r w:rsidRPr="00C71441">
        <w:rPr>
          <w:rFonts w:ascii="Times New Roman" w:hAnsi="Times New Roman"/>
          <w:sz w:val="28"/>
          <w:szCs w:val="28"/>
        </w:rPr>
        <w:t>Законопроектом предусмо</w:t>
      </w:r>
      <w:r w:rsidRPr="00C71441">
        <w:rPr>
          <w:rFonts w:ascii="Times New Roman" w:hAnsi="Times New Roman"/>
          <w:sz w:val="28"/>
          <w:szCs w:val="28"/>
        </w:rPr>
        <w:t>т</w:t>
      </w:r>
      <w:r w:rsidRPr="00C71441">
        <w:rPr>
          <w:rFonts w:ascii="Times New Roman" w:hAnsi="Times New Roman"/>
          <w:sz w:val="28"/>
          <w:szCs w:val="28"/>
        </w:rPr>
        <w:t xml:space="preserve">рены расходы </w:t>
      </w:r>
      <w:r w:rsidRPr="00C71441">
        <w:rPr>
          <w:rFonts w:ascii="Times New Roman" w:hAnsi="Times New Roman"/>
          <w:b/>
          <w:i/>
          <w:sz w:val="28"/>
          <w:szCs w:val="28"/>
        </w:rPr>
        <w:t>комитету</w:t>
      </w:r>
      <w:r w:rsidRPr="007131B9">
        <w:rPr>
          <w:rFonts w:ascii="Times New Roman" w:hAnsi="Times New Roman"/>
          <w:b/>
          <w:i/>
          <w:sz w:val="28"/>
          <w:szCs w:val="28"/>
        </w:rPr>
        <w:t xml:space="preserve"> ЗАГС</w:t>
      </w:r>
      <w:r w:rsidRPr="007131B9">
        <w:rPr>
          <w:rFonts w:ascii="Times New Roman" w:hAnsi="Times New Roman"/>
          <w:sz w:val="28"/>
          <w:szCs w:val="28"/>
        </w:rPr>
        <w:t xml:space="preserve"> в размере 105 316,9 тыс. рублей, что на 68 929,2 тыс. рублей, или 39,6% меньше ассигнований 2020 года за счет уменьшения объема субвенций из федерального бюджета.</w:t>
      </w:r>
    </w:p>
    <w:p w:rsidR="004033DF" w:rsidRPr="007131B9" w:rsidRDefault="004033DF" w:rsidP="004033DF">
      <w:pPr>
        <w:shd w:val="clear" w:color="auto" w:fill="FFFFFF"/>
        <w:autoSpaceDE w:val="0"/>
        <w:autoSpaceDN w:val="0"/>
        <w:adjustRightInd w:val="0"/>
        <w:ind w:firstLine="709"/>
        <w:jc w:val="both"/>
        <w:rPr>
          <w:rFonts w:ascii="Times New Roman" w:hAnsi="Times New Roman"/>
          <w:sz w:val="28"/>
          <w:szCs w:val="28"/>
        </w:rPr>
      </w:pPr>
      <w:r w:rsidRPr="007131B9">
        <w:rPr>
          <w:rFonts w:ascii="Times New Roman" w:hAnsi="Times New Roman"/>
          <w:sz w:val="28"/>
          <w:szCs w:val="28"/>
        </w:rPr>
        <w:lastRenderedPageBreak/>
        <w:t>Ассигнования по подразделу, как и в 2020 году, предусмотрены в ра</w:t>
      </w:r>
      <w:r w:rsidRPr="007131B9">
        <w:rPr>
          <w:rFonts w:ascii="Times New Roman" w:hAnsi="Times New Roman"/>
          <w:sz w:val="28"/>
          <w:szCs w:val="28"/>
        </w:rPr>
        <w:t>м</w:t>
      </w:r>
      <w:r w:rsidRPr="007131B9">
        <w:rPr>
          <w:rFonts w:ascii="Times New Roman" w:hAnsi="Times New Roman"/>
          <w:sz w:val="28"/>
          <w:szCs w:val="28"/>
        </w:rPr>
        <w:t xml:space="preserve">ках государственной программы «Реализация региональной политики в Оренбургской области» (срок реализации 2019 – 2024 годы). </w:t>
      </w:r>
    </w:p>
    <w:p w:rsidR="004033DF" w:rsidRPr="007131B9" w:rsidRDefault="004033DF" w:rsidP="004033DF">
      <w:pPr>
        <w:shd w:val="clear" w:color="auto" w:fill="FFFFFF"/>
        <w:autoSpaceDE w:val="0"/>
        <w:autoSpaceDN w:val="0"/>
        <w:adjustRightInd w:val="0"/>
        <w:ind w:firstLine="709"/>
        <w:jc w:val="both"/>
        <w:rPr>
          <w:rFonts w:ascii="Times New Roman" w:hAnsi="Times New Roman"/>
          <w:sz w:val="28"/>
          <w:szCs w:val="28"/>
        </w:rPr>
      </w:pPr>
      <w:r w:rsidRPr="007131B9">
        <w:rPr>
          <w:rFonts w:ascii="Times New Roman" w:hAnsi="Times New Roman"/>
          <w:sz w:val="28"/>
          <w:szCs w:val="28"/>
        </w:rPr>
        <w:t>По подразделу отражены ассигнования на государственную регистр</w:t>
      </w:r>
      <w:r w:rsidRPr="007131B9">
        <w:rPr>
          <w:rFonts w:ascii="Times New Roman" w:hAnsi="Times New Roman"/>
          <w:sz w:val="28"/>
          <w:szCs w:val="28"/>
        </w:rPr>
        <w:t>а</w:t>
      </w:r>
      <w:r w:rsidRPr="007131B9">
        <w:rPr>
          <w:rFonts w:ascii="Times New Roman" w:hAnsi="Times New Roman"/>
          <w:sz w:val="28"/>
          <w:szCs w:val="28"/>
        </w:rPr>
        <w:t>цию актов гражданского состояния Оренбургской области, источником обе</w:t>
      </w:r>
      <w:r w:rsidRPr="007131B9">
        <w:rPr>
          <w:rFonts w:ascii="Times New Roman" w:hAnsi="Times New Roman"/>
          <w:sz w:val="28"/>
          <w:szCs w:val="28"/>
        </w:rPr>
        <w:t>с</w:t>
      </w:r>
      <w:r w:rsidRPr="007131B9">
        <w:rPr>
          <w:rFonts w:ascii="Times New Roman" w:hAnsi="Times New Roman"/>
          <w:sz w:val="28"/>
          <w:szCs w:val="28"/>
        </w:rPr>
        <w:t>печения которых являются средства федерального бюджета.</w:t>
      </w:r>
    </w:p>
    <w:p w:rsidR="004033DF" w:rsidRPr="007131B9" w:rsidRDefault="004033DF" w:rsidP="004033DF">
      <w:pPr>
        <w:autoSpaceDE w:val="0"/>
        <w:autoSpaceDN w:val="0"/>
        <w:adjustRightInd w:val="0"/>
        <w:ind w:firstLine="709"/>
        <w:jc w:val="both"/>
        <w:rPr>
          <w:rFonts w:ascii="Times New Roman" w:hAnsi="Times New Roman"/>
          <w:sz w:val="28"/>
          <w:szCs w:val="28"/>
        </w:rPr>
      </w:pPr>
      <w:r w:rsidRPr="007131B9">
        <w:rPr>
          <w:rFonts w:ascii="Times New Roman" w:hAnsi="Times New Roman"/>
          <w:sz w:val="28"/>
          <w:szCs w:val="28"/>
        </w:rPr>
        <w:t>Отраженный в Законопроекте объем бюджетных ассигнований на гос</w:t>
      </w:r>
      <w:r w:rsidRPr="007131B9">
        <w:rPr>
          <w:rFonts w:ascii="Times New Roman" w:hAnsi="Times New Roman"/>
          <w:sz w:val="28"/>
          <w:szCs w:val="28"/>
        </w:rPr>
        <w:t>у</w:t>
      </w:r>
      <w:r w:rsidRPr="007131B9">
        <w:rPr>
          <w:rFonts w:ascii="Times New Roman" w:hAnsi="Times New Roman"/>
          <w:sz w:val="28"/>
          <w:szCs w:val="28"/>
        </w:rPr>
        <w:t>дарственную регистрацию актов гражданского состояния Оренбургской о</w:t>
      </w:r>
      <w:r w:rsidRPr="007131B9">
        <w:rPr>
          <w:rFonts w:ascii="Times New Roman" w:hAnsi="Times New Roman"/>
          <w:sz w:val="28"/>
          <w:szCs w:val="28"/>
        </w:rPr>
        <w:t>б</w:t>
      </w:r>
      <w:r w:rsidRPr="007131B9">
        <w:rPr>
          <w:rFonts w:ascii="Times New Roman" w:hAnsi="Times New Roman"/>
          <w:sz w:val="28"/>
          <w:szCs w:val="28"/>
        </w:rPr>
        <w:t>ласти соответствует объему, указанному в расчете распределения межбю</w:t>
      </w:r>
      <w:r w:rsidRPr="007131B9">
        <w:rPr>
          <w:rFonts w:ascii="Times New Roman" w:hAnsi="Times New Roman"/>
          <w:sz w:val="28"/>
          <w:szCs w:val="28"/>
        </w:rPr>
        <w:t>д</w:t>
      </w:r>
      <w:r w:rsidRPr="007131B9">
        <w:rPr>
          <w:rFonts w:ascii="Times New Roman" w:hAnsi="Times New Roman"/>
          <w:sz w:val="28"/>
          <w:szCs w:val="28"/>
        </w:rPr>
        <w:t xml:space="preserve">жетного трансферта между субъектами Российской Федерации на 2021 год и на плановый период 2022 и 2023 годов, имеющемуся в составе документов (расчет единой субвенции бюджетам субъектов Российской Федерации и бюджету г. Байконур) к проекту </w:t>
      </w:r>
      <w:r w:rsidRPr="007131B9">
        <w:rPr>
          <w:rFonts w:ascii="Times New Roman" w:hAnsi="Times New Roman"/>
          <w:sz w:val="30"/>
          <w:szCs w:val="30"/>
        </w:rPr>
        <w:t>федерального закона о</w:t>
      </w:r>
      <w:r w:rsidRPr="007131B9">
        <w:rPr>
          <w:rFonts w:ascii="Times New Roman" w:hAnsi="Times New Roman"/>
          <w:sz w:val="28"/>
          <w:szCs w:val="28"/>
        </w:rPr>
        <w:t xml:space="preserve"> бюджете.</w:t>
      </w:r>
    </w:p>
    <w:p w:rsidR="004033DF" w:rsidRPr="007131B9" w:rsidRDefault="004033DF" w:rsidP="004033DF">
      <w:pPr>
        <w:widowControl w:val="0"/>
        <w:spacing w:line="20" w:lineRule="atLeast"/>
        <w:ind w:firstLine="709"/>
        <w:contextualSpacing/>
        <w:jc w:val="both"/>
        <w:rPr>
          <w:rFonts w:ascii="Times New Roman" w:hAnsi="Times New Roman"/>
          <w:sz w:val="28"/>
          <w:szCs w:val="28"/>
        </w:rPr>
      </w:pPr>
      <w:r w:rsidRPr="007131B9">
        <w:rPr>
          <w:rFonts w:ascii="Times New Roman" w:hAnsi="Times New Roman"/>
          <w:sz w:val="28"/>
          <w:szCs w:val="28"/>
        </w:rPr>
        <w:t xml:space="preserve">Целевая статья </w:t>
      </w:r>
      <w:r w:rsidRPr="007131B9">
        <w:rPr>
          <w:rFonts w:ascii="Times New Roman" w:hAnsi="Times New Roman"/>
          <w:i/>
          <w:sz w:val="28"/>
          <w:szCs w:val="28"/>
        </w:rPr>
        <w:t>«Осуществление переданных полномочий Российской Федерации на государственную регистрацию актов гражданского состо</w:t>
      </w:r>
      <w:r w:rsidRPr="007131B9">
        <w:rPr>
          <w:rFonts w:ascii="Times New Roman" w:hAnsi="Times New Roman"/>
          <w:i/>
          <w:sz w:val="28"/>
          <w:szCs w:val="28"/>
        </w:rPr>
        <w:t>я</w:t>
      </w:r>
      <w:r w:rsidRPr="007131B9">
        <w:rPr>
          <w:rFonts w:ascii="Times New Roman" w:hAnsi="Times New Roman"/>
          <w:i/>
          <w:sz w:val="28"/>
          <w:szCs w:val="28"/>
        </w:rPr>
        <w:t xml:space="preserve">ния» </w:t>
      </w:r>
      <w:r w:rsidRPr="007131B9">
        <w:rPr>
          <w:rFonts w:ascii="Times New Roman" w:hAnsi="Times New Roman"/>
          <w:sz w:val="28"/>
          <w:szCs w:val="28"/>
        </w:rPr>
        <w:t>в отличие от 2020 года детализирована в Законопроекте двумя напра</w:t>
      </w:r>
      <w:r w:rsidRPr="007131B9">
        <w:rPr>
          <w:rFonts w:ascii="Times New Roman" w:hAnsi="Times New Roman"/>
          <w:sz w:val="28"/>
          <w:szCs w:val="28"/>
        </w:rPr>
        <w:t>в</w:t>
      </w:r>
      <w:r w:rsidRPr="007131B9">
        <w:rPr>
          <w:rFonts w:ascii="Times New Roman" w:hAnsi="Times New Roman"/>
          <w:sz w:val="28"/>
          <w:szCs w:val="28"/>
        </w:rPr>
        <w:t>лениями расходов: содержание центрального аппарата; субвенции бюджетам городских округов и муниципальных районов. В 2021 году не предусмотрены расходы по направлению – осуществление мероприятий по переводу в эле</w:t>
      </w:r>
      <w:r w:rsidRPr="007131B9">
        <w:rPr>
          <w:rFonts w:ascii="Times New Roman" w:hAnsi="Times New Roman"/>
          <w:sz w:val="28"/>
          <w:szCs w:val="28"/>
        </w:rPr>
        <w:t>к</w:t>
      </w:r>
      <w:r w:rsidRPr="007131B9">
        <w:rPr>
          <w:rFonts w:ascii="Times New Roman" w:hAnsi="Times New Roman"/>
          <w:sz w:val="28"/>
          <w:szCs w:val="28"/>
        </w:rPr>
        <w:t>тронную форму книг государственной регистрации актов гражданского с</w:t>
      </w:r>
      <w:r w:rsidRPr="007131B9">
        <w:rPr>
          <w:rFonts w:ascii="Times New Roman" w:hAnsi="Times New Roman"/>
          <w:sz w:val="28"/>
          <w:szCs w:val="28"/>
        </w:rPr>
        <w:t>о</w:t>
      </w:r>
      <w:r w:rsidRPr="007131B9">
        <w:rPr>
          <w:rFonts w:ascii="Times New Roman" w:hAnsi="Times New Roman"/>
          <w:sz w:val="28"/>
          <w:szCs w:val="28"/>
        </w:rPr>
        <w:t>стояния ассигнования, поскольку п</w:t>
      </w:r>
      <w:r w:rsidRPr="007131B9">
        <w:rPr>
          <w:rFonts w:ascii="Times New Roman" w:eastAsia="Calibri" w:hAnsi="Times New Roman"/>
          <w:sz w:val="28"/>
          <w:szCs w:val="28"/>
        </w:rPr>
        <w:t>еревод в электронную форму книг гос</w:t>
      </w:r>
      <w:r w:rsidRPr="007131B9">
        <w:rPr>
          <w:rFonts w:ascii="Times New Roman" w:eastAsia="Calibri" w:hAnsi="Times New Roman"/>
          <w:sz w:val="28"/>
          <w:szCs w:val="28"/>
        </w:rPr>
        <w:t>у</w:t>
      </w:r>
      <w:r w:rsidRPr="007131B9">
        <w:rPr>
          <w:rFonts w:ascii="Times New Roman" w:eastAsia="Calibri" w:hAnsi="Times New Roman"/>
          <w:sz w:val="28"/>
          <w:szCs w:val="28"/>
        </w:rPr>
        <w:t>дарственной регистрации актов гражданского состояния (актовых книг) в с</w:t>
      </w:r>
      <w:r w:rsidRPr="007131B9">
        <w:rPr>
          <w:rFonts w:ascii="Times New Roman" w:eastAsia="Calibri" w:hAnsi="Times New Roman"/>
          <w:sz w:val="28"/>
          <w:szCs w:val="28"/>
        </w:rPr>
        <w:t>о</w:t>
      </w:r>
      <w:r w:rsidRPr="007131B9">
        <w:rPr>
          <w:rFonts w:ascii="Times New Roman" w:eastAsia="Calibri" w:hAnsi="Times New Roman"/>
          <w:sz w:val="28"/>
          <w:szCs w:val="28"/>
        </w:rPr>
        <w:t xml:space="preserve">ответствии с </w:t>
      </w:r>
      <w:r w:rsidRPr="007131B9">
        <w:rPr>
          <w:rFonts w:ascii="Times New Roman" w:hAnsi="Times New Roman"/>
          <w:sz w:val="28"/>
          <w:szCs w:val="28"/>
        </w:rPr>
        <w:t xml:space="preserve">частью 2 статьи 3 </w:t>
      </w:r>
      <w:r w:rsidRPr="007131B9">
        <w:rPr>
          <w:rFonts w:ascii="Times New Roman" w:eastAsia="Calibri" w:hAnsi="Times New Roman"/>
          <w:sz w:val="28"/>
          <w:szCs w:val="28"/>
        </w:rPr>
        <w:t>Федерального закона от 23.06.2016 № 219-ФЗ «О внесении изменений в Федеральный закон «Об актах гражданского с</w:t>
      </w:r>
      <w:r w:rsidRPr="007131B9">
        <w:rPr>
          <w:rFonts w:ascii="Times New Roman" w:eastAsia="Calibri" w:hAnsi="Times New Roman"/>
          <w:sz w:val="28"/>
          <w:szCs w:val="28"/>
        </w:rPr>
        <w:t>о</w:t>
      </w:r>
      <w:r w:rsidRPr="007131B9">
        <w:rPr>
          <w:rFonts w:ascii="Times New Roman" w:eastAsia="Calibri" w:hAnsi="Times New Roman"/>
          <w:sz w:val="28"/>
          <w:szCs w:val="28"/>
        </w:rPr>
        <w:t xml:space="preserve">стояния» должен быть завершен не позднее </w:t>
      </w:r>
      <w:r w:rsidRPr="007131B9">
        <w:rPr>
          <w:rFonts w:ascii="Times New Roman" w:hAnsi="Times New Roman"/>
          <w:sz w:val="28"/>
          <w:szCs w:val="28"/>
        </w:rPr>
        <w:t>31.12.2020.</w:t>
      </w:r>
    </w:p>
    <w:p w:rsidR="004033DF" w:rsidRPr="007131B9" w:rsidRDefault="004033DF" w:rsidP="004033DF">
      <w:pPr>
        <w:shd w:val="clear" w:color="auto" w:fill="FFFFFF"/>
        <w:autoSpaceDE w:val="0"/>
        <w:autoSpaceDN w:val="0"/>
        <w:adjustRightInd w:val="0"/>
        <w:ind w:firstLine="567"/>
        <w:jc w:val="both"/>
        <w:rPr>
          <w:rFonts w:ascii="Times New Roman" w:hAnsi="Times New Roman"/>
          <w:sz w:val="28"/>
          <w:szCs w:val="28"/>
        </w:rPr>
      </w:pPr>
      <w:r w:rsidRPr="007131B9">
        <w:rPr>
          <w:rFonts w:ascii="Times New Roman" w:hAnsi="Times New Roman"/>
          <w:sz w:val="28"/>
          <w:szCs w:val="28"/>
        </w:rPr>
        <w:t>В разрезе направлений расходов уменьшение в сумме 68 929,2 тыс. ру</w:t>
      </w:r>
      <w:r w:rsidRPr="007131B9">
        <w:rPr>
          <w:rFonts w:ascii="Times New Roman" w:hAnsi="Times New Roman"/>
          <w:sz w:val="28"/>
          <w:szCs w:val="28"/>
        </w:rPr>
        <w:t>б</w:t>
      </w:r>
      <w:r w:rsidRPr="007131B9">
        <w:rPr>
          <w:rFonts w:ascii="Times New Roman" w:hAnsi="Times New Roman"/>
          <w:sz w:val="28"/>
          <w:szCs w:val="28"/>
        </w:rPr>
        <w:t>лей обусловлено:</w:t>
      </w:r>
    </w:p>
    <w:p w:rsidR="004033DF" w:rsidRPr="007131B9" w:rsidRDefault="004033DF" w:rsidP="004033DF">
      <w:pPr>
        <w:autoSpaceDE w:val="0"/>
        <w:autoSpaceDN w:val="0"/>
        <w:adjustRightInd w:val="0"/>
        <w:ind w:firstLine="709"/>
        <w:jc w:val="both"/>
        <w:rPr>
          <w:rFonts w:ascii="Times New Roman" w:hAnsi="Times New Roman"/>
          <w:sz w:val="28"/>
          <w:szCs w:val="28"/>
        </w:rPr>
      </w:pPr>
      <w:r w:rsidRPr="007131B9">
        <w:rPr>
          <w:rFonts w:ascii="Times New Roman" w:hAnsi="Times New Roman"/>
          <w:sz w:val="28"/>
          <w:szCs w:val="28"/>
        </w:rPr>
        <w:t>отсутствием ассигнований на осуществление мероприятий по переводу в электронную форму книг государственной регистрации актов гражданского состояния на сумму 65 244,3 тыс. рублей (или на 100,0%);</w:t>
      </w:r>
    </w:p>
    <w:p w:rsidR="004033DF" w:rsidRPr="007131B9" w:rsidRDefault="004033DF" w:rsidP="004033DF">
      <w:pPr>
        <w:shd w:val="clear" w:color="auto" w:fill="FFFFFF"/>
        <w:autoSpaceDE w:val="0"/>
        <w:autoSpaceDN w:val="0"/>
        <w:adjustRightInd w:val="0"/>
        <w:ind w:firstLine="709"/>
        <w:jc w:val="both"/>
        <w:rPr>
          <w:rFonts w:ascii="Times New Roman" w:hAnsi="Times New Roman"/>
          <w:sz w:val="28"/>
          <w:szCs w:val="28"/>
        </w:rPr>
      </w:pPr>
      <w:r w:rsidRPr="007131B9">
        <w:rPr>
          <w:rFonts w:ascii="Times New Roman" w:hAnsi="Times New Roman"/>
          <w:sz w:val="28"/>
          <w:szCs w:val="28"/>
        </w:rPr>
        <w:t>уменьшением расходов на содержание центрального аппарата на сумму 2 726,8 тыс. рублей (или на 14,8%), в том числе: уменьшением на иные з</w:t>
      </w:r>
      <w:r w:rsidRPr="007131B9">
        <w:rPr>
          <w:rFonts w:ascii="Times New Roman" w:hAnsi="Times New Roman"/>
          <w:sz w:val="28"/>
          <w:szCs w:val="28"/>
        </w:rPr>
        <w:t>а</w:t>
      </w:r>
      <w:r w:rsidRPr="007131B9">
        <w:rPr>
          <w:rFonts w:ascii="Times New Roman" w:hAnsi="Times New Roman"/>
          <w:sz w:val="28"/>
          <w:szCs w:val="28"/>
        </w:rPr>
        <w:t>купки товаров, работ и услуг для обеспечения государственных (муниц</w:t>
      </w:r>
      <w:r w:rsidRPr="007131B9">
        <w:rPr>
          <w:rFonts w:ascii="Times New Roman" w:hAnsi="Times New Roman"/>
          <w:sz w:val="28"/>
          <w:szCs w:val="28"/>
        </w:rPr>
        <w:t>и</w:t>
      </w:r>
      <w:r w:rsidRPr="007131B9">
        <w:rPr>
          <w:rFonts w:ascii="Times New Roman" w:hAnsi="Times New Roman"/>
          <w:sz w:val="28"/>
          <w:szCs w:val="28"/>
        </w:rPr>
        <w:t>пальных) нужд – 3 063,5 тыс. рублей (или на 47,3%) в основном за счет о</w:t>
      </w:r>
      <w:r w:rsidRPr="007131B9">
        <w:rPr>
          <w:rFonts w:ascii="Times New Roman" w:hAnsi="Times New Roman"/>
          <w:sz w:val="28"/>
          <w:szCs w:val="28"/>
        </w:rPr>
        <w:t>т</w:t>
      </w:r>
      <w:r w:rsidRPr="007131B9">
        <w:rPr>
          <w:rFonts w:ascii="Times New Roman" w:hAnsi="Times New Roman"/>
          <w:sz w:val="28"/>
          <w:szCs w:val="28"/>
        </w:rPr>
        <w:t>сутствия запланированных расходов на приобретение основных средств, бланков свидетельств государственной регистрации актов гражданского с</w:t>
      </w:r>
      <w:r w:rsidRPr="007131B9">
        <w:rPr>
          <w:rFonts w:ascii="Times New Roman" w:hAnsi="Times New Roman"/>
          <w:sz w:val="28"/>
          <w:szCs w:val="28"/>
        </w:rPr>
        <w:t>о</w:t>
      </w:r>
      <w:r w:rsidRPr="007131B9">
        <w:rPr>
          <w:rFonts w:ascii="Times New Roman" w:hAnsi="Times New Roman"/>
          <w:sz w:val="28"/>
          <w:szCs w:val="28"/>
        </w:rPr>
        <w:t>стояния, на проведение текущего ремонта помещений; увеличением на в</w:t>
      </w:r>
      <w:r w:rsidRPr="007131B9">
        <w:rPr>
          <w:rFonts w:ascii="Times New Roman" w:hAnsi="Times New Roman"/>
          <w:sz w:val="28"/>
          <w:szCs w:val="28"/>
        </w:rPr>
        <w:t>ы</w:t>
      </w:r>
      <w:r w:rsidRPr="007131B9">
        <w:rPr>
          <w:rFonts w:ascii="Times New Roman" w:hAnsi="Times New Roman"/>
          <w:sz w:val="28"/>
          <w:szCs w:val="28"/>
        </w:rPr>
        <w:t xml:space="preserve">платы персоналу государственных (муниципальных) органов – 336,7 тыс. рублей (или на 2,8%) за счет повышения оплаты труда с 01.10.2020. </w:t>
      </w:r>
    </w:p>
    <w:p w:rsidR="004033DF" w:rsidRPr="007131B9" w:rsidRDefault="004033DF" w:rsidP="004033DF">
      <w:pPr>
        <w:autoSpaceDE w:val="0"/>
        <w:autoSpaceDN w:val="0"/>
        <w:adjustRightInd w:val="0"/>
        <w:ind w:firstLine="709"/>
        <w:jc w:val="both"/>
        <w:rPr>
          <w:rFonts w:ascii="Times New Roman" w:hAnsi="Times New Roman"/>
          <w:sz w:val="28"/>
          <w:szCs w:val="28"/>
        </w:rPr>
      </w:pPr>
      <w:r w:rsidRPr="007131B9">
        <w:rPr>
          <w:rFonts w:ascii="Times New Roman" w:hAnsi="Times New Roman"/>
          <w:sz w:val="28"/>
          <w:szCs w:val="28"/>
        </w:rPr>
        <w:t xml:space="preserve">уменьшением ассигнований на предоставление субвенций бюджетам городских округов и муниципальных районов на сумму 958,1 тыс. рублей. Ассигнования по направлению запланированы в сумме 89 570,3 тыс. рублей, что соответствует ассигнованиям, предусмотренным Законом об областном бюджете. </w:t>
      </w:r>
      <w:r w:rsidRPr="007131B9">
        <w:rPr>
          <w:rFonts w:ascii="Times New Roman" w:eastAsia="Calibri" w:hAnsi="Times New Roman"/>
          <w:sz w:val="28"/>
          <w:szCs w:val="28"/>
        </w:rPr>
        <w:t>Расчет субвенций осуществлялся в соответствии с мет</w:t>
      </w:r>
      <w:r w:rsidRPr="007131B9">
        <w:rPr>
          <w:rFonts w:ascii="Times New Roman" w:eastAsia="Calibri" w:hAnsi="Times New Roman"/>
          <w:bCs/>
          <w:sz w:val="28"/>
          <w:szCs w:val="28"/>
        </w:rPr>
        <w:t>одикой ра</w:t>
      </w:r>
      <w:r w:rsidRPr="007131B9">
        <w:rPr>
          <w:rFonts w:ascii="Times New Roman" w:eastAsia="Calibri" w:hAnsi="Times New Roman"/>
          <w:bCs/>
          <w:sz w:val="28"/>
          <w:szCs w:val="28"/>
        </w:rPr>
        <w:t>с</w:t>
      </w:r>
      <w:r w:rsidRPr="007131B9">
        <w:rPr>
          <w:rFonts w:ascii="Times New Roman" w:eastAsia="Calibri" w:hAnsi="Times New Roman"/>
          <w:bCs/>
          <w:sz w:val="28"/>
          <w:szCs w:val="28"/>
        </w:rPr>
        <w:lastRenderedPageBreak/>
        <w:t>чета субвенций, предоставляемых из областного бюджета бюджетам горо</w:t>
      </w:r>
      <w:r w:rsidRPr="007131B9">
        <w:rPr>
          <w:rFonts w:ascii="Times New Roman" w:eastAsia="Calibri" w:hAnsi="Times New Roman"/>
          <w:bCs/>
          <w:sz w:val="28"/>
          <w:szCs w:val="28"/>
        </w:rPr>
        <w:t>д</w:t>
      </w:r>
      <w:r w:rsidRPr="007131B9">
        <w:rPr>
          <w:rFonts w:ascii="Times New Roman" w:eastAsia="Calibri" w:hAnsi="Times New Roman"/>
          <w:bCs/>
          <w:sz w:val="28"/>
          <w:szCs w:val="28"/>
        </w:rPr>
        <w:t>ских округов, муниципальных районов на осуществление органами местного самоуправления полномочий на государственную регистрацию актов гра</w:t>
      </w:r>
      <w:r w:rsidRPr="007131B9">
        <w:rPr>
          <w:rFonts w:ascii="Times New Roman" w:eastAsia="Calibri" w:hAnsi="Times New Roman"/>
          <w:bCs/>
          <w:sz w:val="28"/>
          <w:szCs w:val="28"/>
        </w:rPr>
        <w:t>ж</w:t>
      </w:r>
      <w:r w:rsidRPr="007131B9">
        <w:rPr>
          <w:rFonts w:ascii="Times New Roman" w:eastAsia="Calibri" w:hAnsi="Times New Roman"/>
          <w:bCs/>
          <w:sz w:val="28"/>
          <w:szCs w:val="28"/>
        </w:rPr>
        <w:t xml:space="preserve">данского состояния, являющейся приложением № 1 </w:t>
      </w:r>
      <w:r w:rsidRPr="007131B9">
        <w:rPr>
          <w:rFonts w:ascii="Times New Roman" w:eastAsia="Calibri" w:hAnsi="Times New Roman"/>
          <w:sz w:val="28"/>
          <w:szCs w:val="28"/>
        </w:rPr>
        <w:t>к Закону Оренбургской области от 28.11.2003 № 667/71-III-ОЗ «О наделении органов местного сам</w:t>
      </w:r>
      <w:r w:rsidRPr="007131B9">
        <w:rPr>
          <w:rFonts w:ascii="Times New Roman" w:eastAsia="Calibri" w:hAnsi="Times New Roman"/>
          <w:sz w:val="28"/>
          <w:szCs w:val="28"/>
        </w:rPr>
        <w:t>о</w:t>
      </w:r>
      <w:r w:rsidRPr="007131B9">
        <w:rPr>
          <w:rFonts w:ascii="Times New Roman" w:eastAsia="Calibri" w:hAnsi="Times New Roman"/>
          <w:sz w:val="28"/>
          <w:szCs w:val="28"/>
        </w:rPr>
        <w:t>управления полномочиями на государственную регистрацию актов гражда</w:t>
      </w:r>
      <w:r w:rsidRPr="007131B9">
        <w:rPr>
          <w:rFonts w:ascii="Times New Roman" w:eastAsia="Calibri" w:hAnsi="Times New Roman"/>
          <w:sz w:val="28"/>
          <w:szCs w:val="28"/>
        </w:rPr>
        <w:t>н</w:t>
      </w:r>
      <w:r w:rsidRPr="007131B9">
        <w:rPr>
          <w:rFonts w:ascii="Times New Roman" w:eastAsia="Calibri" w:hAnsi="Times New Roman"/>
          <w:sz w:val="28"/>
          <w:szCs w:val="28"/>
        </w:rPr>
        <w:t xml:space="preserve">ского состояния». </w:t>
      </w:r>
      <w:r w:rsidRPr="007131B9">
        <w:rPr>
          <w:rFonts w:ascii="Times New Roman" w:hAnsi="Times New Roman"/>
          <w:sz w:val="28"/>
          <w:szCs w:val="28"/>
        </w:rPr>
        <w:t>Распределение субвенций бюджетам городских округов и муниципальных районов на осуществление переданных органам государс</w:t>
      </w:r>
      <w:r w:rsidRPr="007131B9">
        <w:rPr>
          <w:rFonts w:ascii="Times New Roman" w:hAnsi="Times New Roman"/>
          <w:sz w:val="28"/>
          <w:szCs w:val="28"/>
        </w:rPr>
        <w:t>т</w:t>
      </w:r>
      <w:r w:rsidRPr="007131B9">
        <w:rPr>
          <w:rFonts w:ascii="Times New Roman" w:hAnsi="Times New Roman"/>
          <w:sz w:val="28"/>
          <w:szCs w:val="28"/>
        </w:rPr>
        <w:t>венной власти субъектов Российской Федерации в соответствии с пунктом 1 статьи 4 Федерального закона «Об актах гражданского состояния» полном</w:t>
      </w:r>
      <w:r w:rsidRPr="007131B9">
        <w:rPr>
          <w:rFonts w:ascii="Times New Roman" w:hAnsi="Times New Roman"/>
          <w:sz w:val="28"/>
          <w:szCs w:val="28"/>
        </w:rPr>
        <w:t>о</w:t>
      </w:r>
      <w:r w:rsidRPr="007131B9">
        <w:rPr>
          <w:rFonts w:ascii="Times New Roman" w:hAnsi="Times New Roman"/>
          <w:sz w:val="28"/>
          <w:szCs w:val="28"/>
        </w:rPr>
        <w:t>чий Российской Федерации на государственную регистрацию актов гражда</w:t>
      </w:r>
      <w:r w:rsidRPr="007131B9">
        <w:rPr>
          <w:rFonts w:ascii="Times New Roman" w:hAnsi="Times New Roman"/>
          <w:sz w:val="28"/>
          <w:szCs w:val="28"/>
        </w:rPr>
        <w:t>н</w:t>
      </w:r>
      <w:r w:rsidRPr="007131B9">
        <w:rPr>
          <w:rFonts w:ascii="Times New Roman" w:hAnsi="Times New Roman"/>
          <w:sz w:val="28"/>
          <w:szCs w:val="28"/>
        </w:rPr>
        <w:t>ского состояния на 2021 год и на плановый период 2022 и 2023 годов</w:t>
      </w:r>
      <w:r w:rsidRPr="007131B9">
        <w:rPr>
          <w:rFonts w:ascii="Times New Roman" w:eastAsia="Calibri" w:hAnsi="Times New Roman"/>
          <w:sz w:val="28"/>
          <w:szCs w:val="28"/>
        </w:rPr>
        <w:t xml:space="preserve"> </w:t>
      </w:r>
      <w:r w:rsidRPr="007131B9">
        <w:rPr>
          <w:rFonts w:ascii="Times New Roman" w:hAnsi="Times New Roman"/>
          <w:sz w:val="28"/>
          <w:szCs w:val="28"/>
        </w:rPr>
        <w:t>пре</w:t>
      </w:r>
      <w:r w:rsidRPr="007131B9">
        <w:rPr>
          <w:rFonts w:ascii="Times New Roman" w:hAnsi="Times New Roman"/>
          <w:sz w:val="28"/>
          <w:szCs w:val="28"/>
        </w:rPr>
        <w:t>д</w:t>
      </w:r>
      <w:r w:rsidRPr="007131B9">
        <w:rPr>
          <w:rFonts w:ascii="Times New Roman" w:hAnsi="Times New Roman"/>
          <w:sz w:val="28"/>
          <w:szCs w:val="28"/>
        </w:rPr>
        <w:t>ставлено в Таблице 5 приложения 16 Законопроекта</w:t>
      </w:r>
      <w:r>
        <w:rPr>
          <w:rFonts w:ascii="Times New Roman" w:hAnsi="Times New Roman"/>
          <w:sz w:val="28"/>
          <w:szCs w:val="28"/>
        </w:rPr>
        <w:t>.</w:t>
      </w:r>
    </w:p>
    <w:p w:rsidR="004033DF" w:rsidRPr="007131B9" w:rsidRDefault="004033DF" w:rsidP="004033DF">
      <w:pPr>
        <w:autoSpaceDE w:val="0"/>
        <w:autoSpaceDN w:val="0"/>
        <w:adjustRightInd w:val="0"/>
        <w:ind w:firstLine="567"/>
        <w:jc w:val="both"/>
        <w:rPr>
          <w:rFonts w:ascii="Times New Roman" w:hAnsi="Times New Roman"/>
          <w:sz w:val="28"/>
          <w:szCs w:val="28"/>
        </w:rPr>
      </w:pPr>
      <w:r w:rsidRPr="007131B9">
        <w:rPr>
          <w:rFonts w:ascii="Times New Roman" w:hAnsi="Times New Roman"/>
          <w:sz w:val="28"/>
          <w:szCs w:val="28"/>
        </w:rPr>
        <w:t xml:space="preserve">По подразделу </w:t>
      </w:r>
      <w:r w:rsidRPr="007131B9">
        <w:rPr>
          <w:rFonts w:ascii="Times New Roman" w:hAnsi="Times New Roman"/>
          <w:b/>
          <w:sz w:val="28"/>
          <w:szCs w:val="28"/>
        </w:rPr>
        <w:t>0310 «Защита населения и территории от чрезвыча</w:t>
      </w:r>
      <w:r w:rsidRPr="007131B9">
        <w:rPr>
          <w:rFonts w:ascii="Times New Roman" w:hAnsi="Times New Roman"/>
          <w:b/>
          <w:sz w:val="28"/>
          <w:szCs w:val="28"/>
        </w:rPr>
        <w:t>й</w:t>
      </w:r>
      <w:r w:rsidRPr="007131B9">
        <w:rPr>
          <w:rFonts w:ascii="Times New Roman" w:hAnsi="Times New Roman"/>
          <w:b/>
          <w:sz w:val="28"/>
          <w:szCs w:val="28"/>
        </w:rPr>
        <w:t>ных ситуаций природного и техногенного характера, пожарная безопа</w:t>
      </w:r>
      <w:r w:rsidRPr="007131B9">
        <w:rPr>
          <w:rFonts w:ascii="Times New Roman" w:hAnsi="Times New Roman"/>
          <w:b/>
          <w:sz w:val="28"/>
          <w:szCs w:val="28"/>
        </w:rPr>
        <w:t>с</w:t>
      </w:r>
      <w:r w:rsidRPr="007131B9">
        <w:rPr>
          <w:rFonts w:ascii="Times New Roman" w:hAnsi="Times New Roman"/>
          <w:b/>
          <w:sz w:val="28"/>
          <w:szCs w:val="28"/>
        </w:rPr>
        <w:t>ность»</w:t>
      </w:r>
      <w:r w:rsidRPr="007131B9">
        <w:rPr>
          <w:rFonts w:ascii="Times New Roman" w:hAnsi="Times New Roman"/>
          <w:sz w:val="28"/>
          <w:szCs w:val="28"/>
        </w:rPr>
        <w:t xml:space="preserve"> Законопроектом предусмотрены </w:t>
      </w:r>
      <w:r w:rsidRPr="007131B9">
        <w:rPr>
          <w:rFonts w:ascii="Times New Roman" w:hAnsi="Times New Roman"/>
          <w:iCs/>
          <w:sz w:val="28"/>
          <w:szCs w:val="28"/>
        </w:rPr>
        <w:t>ассигнования</w:t>
      </w:r>
      <w:r w:rsidRPr="007131B9">
        <w:rPr>
          <w:rFonts w:ascii="Times New Roman" w:hAnsi="Times New Roman"/>
          <w:b/>
          <w:i/>
          <w:iCs/>
          <w:sz w:val="28"/>
          <w:szCs w:val="28"/>
        </w:rPr>
        <w:t xml:space="preserve"> департаменту п</w:t>
      </w:r>
      <w:r w:rsidRPr="007131B9">
        <w:rPr>
          <w:rFonts w:ascii="Times New Roman" w:hAnsi="Times New Roman"/>
          <w:b/>
          <w:i/>
          <w:iCs/>
          <w:sz w:val="28"/>
          <w:szCs w:val="28"/>
        </w:rPr>
        <w:t>о</w:t>
      </w:r>
      <w:r w:rsidRPr="007131B9">
        <w:rPr>
          <w:rFonts w:ascii="Times New Roman" w:hAnsi="Times New Roman"/>
          <w:b/>
          <w:i/>
          <w:iCs/>
          <w:sz w:val="28"/>
          <w:szCs w:val="28"/>
        </w:rPr>
        <w:t xml:space="preserve">жарной безопасности и гражданской защиты </w:t>
      </w:r>
      <w:r w:rsidRPr="007131B9">
        <w:rPr>
          <w:rFonts w:ascii="Times New Roman" w:hAnsi="Times New Roman"/>
          <w:iCs/>
          <w:sz w:val="28"/>
          <w:szCs w:val="28"/>
        </w:rPr>
        <w:t>в</w:t>
      </w:r>
      <w:r w:rsidRPr="007131B9">
        <w:rPr>
          <w:rFonts w:ascii="Times New Roman" w:hAnsi="Times New Roman"/>
          <w:sz w:val="28"/>
          <w:szCs w:val="28"/>
        </w:rPr>
        <w:t xml:space="preserve"> размере 524 267,4 тыс. рублей, что на 285 873,0 тыс. рублей, или в 2,2 раза</w:t>
      </w:r>
      <w:r w:rsidRPr="007131B9">
        <w:rPr>
          <w:rFonts w:ascii="Times New Roman" w:hAnsi="Times New Roman"/>
          <w:iCs/>
          <w:sz w:val="28"/>
          <w:szCs w:val="28"/>
        </w:rPr>
        <w:t xml:space="preserve"> больше ассигнований </w:t>
      </w:r>
      <w:r w:rsidRPr="007131B9">
        <w:rPr>
          <w:rFonts w:ascii="Times New Roman" w:hAnsi="Times New Roman"/>
          <w:sz w:val="28"/>
          <w:szCs w:val="28"/>
        </w:rPr>
        <w:t xml:space="preserve">2020 года. </w:t>
      </w:r>
    </w:p>
    <w:p w:rsidR="004033DF" w:rsidRPr="007131B9" w:rsidRDefault="004033DF" w:rsidP="004033DF">
      <w:pPr>
        <w:autoSpaceDE w:val="0"/>
        <w:autoSpaceDN w:val="0"/>
        <w:adjustRightInd w:val="0"/>
        <w:ind w:firstLine="567"/>
        <w:jc w:val="both"/>
        <w:rPr>
          <w:rFonts w:ascii="Times New Roman" w:hAnsi="Times New Roman"/>
          <w:sz w:val="28"/>
          <w:szCs w:val="28"/>
        </w:rPr>
      </w:pPr>
      <w:r w:rsidRPr="007131B9">
        <w:rPr>
          <w:rFonts w:ascii="Times New Roman" w:hAnsi="Times New Roman"/>
          <w:sz w:val="28"/>
          <w:szCs w:val="28"/>
        </w:rPr>
        <w:t xml:space="preserve">Увеличение ассигнований по подразделу в 2021 году по сравнению с 2020 годом обусловлено в основном запланированными в сумме 261 566,4 тыс. рублей (91,5% от суммы увеличения) </w:t>
      </w:r>
      <w:r w:rsidRPr="007131B9">
        <w:rPr>
          <w:rFonts w:ascii="Times New Roman" w:hAnsi="Times New Roman"/>
          <w:bCs/>
          <w:iCs/>
          <w:sz w:val="28"/>
          <w:szCs w:val="28"/>
        </w:rPr>
        <w:t>расходами по защите населения и территории от чрезвычайных ситуаций природного и техногенного характ</w:t>
      </w:r>
      <w:r w:rsidRPr="007131B9">
        <w:rPr>
          <w:rFonts w:ascii="Times New Roman" w:hAnsi="Times New Roman"/>
          <w:bCs/>
          <w:iCs/>
          <w:sz w:val="28"/>
          <w:szCs w:val="28"/>
        </w:rPr>
        <w:t>е</w:t>
      </w:r>
      <w:r w:rsidRPr="007131B9">
        <w:rPr>
          <w:rFonts w:ascii="Times New Roman" w:hAnsi="Times New Roman"/>
          <w:bCs/>
          <w:iCs/>
          <w:sz w:val="28"/>
          <w:szCs w:val="28"/>
        </w:rPr>
        <w:t>ра, которые в 2020 году предусматривались по подразделу 0309 «Защита н</w:t>
      </w:r>
      <w:r w:rsidRPr="007131B9">
        <w:rPr>
          <w:rFonts w:ascii="Times New Roman" w:hAnsi="Times New Roman"/>
          <w:bCs/>
          <w:iCs/>
          <w:sz w:val="28"/>
          <w:szCs w:val="28"/>
        </w:rPr>
        <w:t>а</w:t>
      </w:r>
      <w:r w:rsidRPr="007131B9">
        <w:rPr>
          <w:rFonts w:ascii="Times New Roman" w:hAnsi="Times New Roman"/>
          <w:bCs/>
          <w:iCs/>
          <w:sz w:val="28"/>
          <w:szCs w:val="28"/>
        </w:rPr>
        <w:t xml:space="preserve">селения и территории от чрезвычайных ситуаций природного и техногенного характера, гражданская оборона». Объем ассигнований, предусмотренный Законопроектом </w:t>
      </w:r>
      <w:r w:rsidRPr="007131B9">
        <w:rPr>
          <w:rFonts w:ascii="Times New Roman" w:hAnsi="Times New Roman"/>
          <w:b/>
          <w:i/>
          <w:iCs/>
          <w:sz w:val="28"/>
          <w:szCs w:val="28"/>
        </w:rPr>
        <w:t xml:space="preserve">департаменту пожарной безопасности и гражданской защиты </w:t>
      </w:r>
      <w:r w:rsidRPr="007131B9">
        <w:rPr>
          <w:rFonts w:ascii="Times New Roman" w:hAnsi="Times New Roman"/>
          <w:iCs/>
          <w:sz w:val="28"/>
          <w:szCs w:val="28"/>
        </w:rPr>
        <w:t xml:space="preserve">в 2021 году составляет </w:t>
      </w:r>
      <w:r w:rsidRPr="007131B9">
        <w:rPr>
          <w:rFonts w:ascii="Times New Roman" w:hAnsi="Times New Roman"/>
          <w:sz w:val="28"/>
          <w:szCs w:val="28"/>
        </w:rPr>
        <w:t>524 267,4 тыс. рублей, что на 102 823,3 тыс. рублей больше ассигнований 2020 года</w:t>
      </w:r>
      <w:r w:rsidRPr="007131B9">
        <w:rPr>
          <w:rFonts w:ascii="Times New Roman" w:hAnsi="Times New Roman"/>
          <w:iCs/>
          <w:sz w:val="28"/>
          <w:szCs w:val="28"/>
        </w:rPr>
        <w:t xml:space="preserve"> (421 444,1 тыс. рублей) с учетом ра</w:t>
      </w:r>
      <w:r w:rsidRPr="007131B9">
        <w:rPr>
          <w:rFonts w:ascii="Times New Roman" w:hAnsi="Times New Roman"/>
          <w:iCs/>
          <w:sz w:val="28"/>
          <w:szCs w:val="28"/>
        </w:rPr>
        <w:t>с</w:t>
      </w:r>
      <w:r w:rsidRPr="007131B9">
        <w:rPr>
          <w:rFonts w:ascii="Times New Roman" w:hAnsi="Times New Roman"/>
          <w:iCs/>
          <w:sz w:val="28"/>
          <w:szCs w:val="28"/>
        </w:rPr>
        <w:t>ходов, предусмотренных по подразделу 0309</w:t>
      </w:r>
      <w:r w:rsidRPr="007131B9">
        <w:rPr>
          <w:rFonts w:ascii="Times New Roman" w:hAnsi="Times New Roman"/>
          <w:bCs/>
          <w:iCs/>
          <w:sz w:val="28"/>
          <w:szCs w:val="28"/>
        </w:rPr>
        <w:t>.</w:t>
      </w:r>
      <w:r w:rsidRPr="007131B9">
        <w:rPr>
          <w:rFonts w:ascii="Times New Roman" w:hAnsi="Times New Roman"/>
          <w:sz w:val="28"/>
          <w:szCs w:val="28"/>
        </w:rPr>
        <w:t xml:space="preserve"> Увеличение ассигнований об</w:t>
      </w:r>
      <w:r w:rsidRPr="007131B9">
        <w:rPr>
          <w:rFonts w:ascii="Times New Roman" w:hAnsi="Times New Roman"/>
          <w:sz w:val="28"/>
          <w:szCs w:val="28"/>
        </w:rPr>
        <w:t>у</w:t>
      </w:r>
      <w:r w:rsidRPr="007131B9">
        <w:rPr>
          <w:rFonts w:ascii="Times New Roman" w:hAnsi="Times New Roman"/>
          <w:sz w:val="28"/>
          <w:szCs w:val="28"/>
        </w:rPr>
        <w:t>словлено следующими основными изменениями расходов.</w:t>
      </w:r>
    </w:p>
    <w:p w:rsidR="004033DF" w:rsidRPr="007131B9" w:rsidRDefault="004033DF" w:rsidP="004033DF">
      <w:pPr>
        <w:shd w:val="clear" w:color="auto" w:fill="FFFFFF"/>
        <w:autoSpaceDE w:val="0"/>
        <w:autoSpaceDN w:val="0"/>
        <w:adjustRightInd w:val="0"/>
        <w:ind w:firstLine="567"/>
        <w:jc w:val="both"/>
        <w:rPr>
          <w:rFonts w:ascii="Times New Roman" w:hAnsi="Times New Roman"/>
          <w:sz w:val="28"/>
          <w:szCs w:val="28"/>
        </w:rPr>
      </w:pPr>
      <w:r w:rsidRPr="007131B9">
        <w:rPr>
          <w:rFonts w:ascii="Times New Roman" w:hAnsi="Times New Roman"/>
          <w:sz w:val="28"/>
          <w:szCs w:val="28"/>
        </w:rPr>
        <w:t>1. На обеспечение деятельности государственного казенного учрежд</w:t>
      </w:r>
      <w:r w:rsidRPr="007131B9">
        <w:rPr>
          <w:rFonts w:ascii="Times New Roman" w:hAnsi="Times New Roman"/>
          <w:sz w:val="28"/>
          <w:szCs w:val="28"/>
        </w:rPr>
        <w:t>е</w:t>
      </w:r>
      <w:r w:rsidRPr="007131B9">
        <w:rPr>
          <w:rFonts w:ascii="Times New Roman" w:hAnsi="Times New Roman"/>
          <w:sz w:val="28"/>
          <w:szCs w:val="28"/>
        </w:rPr>
        <w:t>ния «Комплексная безопасность» Законопроектом предусмотрены ассигн</w:t>
      </w:r>
      <w:r w:rsidRPr="007131B9">
        <w:rPr>
          <w:rFonts w:ascii="Times New Roman" w:hAnsi="Times New Roman"/>
          <w:sz w:val="28"/>
          <w:szCs w:val="28"/>
        </w:rPr>
        <w:t>о</w:t>
      </w:r>
      <w:r w:rsidRPr="007131B9">
        <w:rPr>
          <w:rFonts w:ascii="Times New Roman" w:hAnsi="Times New Roman"/>
          <w:sz w:val="28"/>
          <w:szCs w:val="28"/>
        </w:rPr>
        <w:t xml:space="preserve">вания в сумме 175 647,5 тыс. рублей, что на 67 262,8 тыс. рублей, или на 62,1%, больше ассигнований 2020 года. Согласно представленным </w:t>
      </w:r>
      <w:r w:rsidRPr="007131B9">
        <w:rPr>
          <w:rFonts w:ascii="Times New Roman" w:hAnsi="Times New Roman"/>
          <w:b/>
          <w:i/>
          <w:iCs/>
          <w:sz w:val="28"/>
          <w:szCs w:val="28"/>
        </w:rPr>
        <w:t>департ</w:t>
      </w:r>
      <w:r w:rsidRPr="007131B9">
        <w:rPr>
          <w:rFonts w:ascii="Times New Roman" w:hAnsi="Times New Roman"/>
          <w:b/>
          <w:i/>
          <w:iCs/>
          <w:sz w:val="28"/>
          <w:szCs w:val="28"/>
        </w:rPr>
        <w:t>а</w:t>
      </w:r>
      <w:r w:rsidRPr="007131B9">
        <w:rPr>
          <w:rFonts w:ascii="Times New Roman" w:hAnsi="Times New Roman"/>
          <w:b/>
          <w:i/>
          <w:iCs/>
          <w:sz w:val="28"/>
          <w:szCs w:val="28"/>
        </w:rPr>
        <w:t>ментом пожарной безопасности и гражданской защиты</w:t>
      </w:r>
      <w:r w:rsidRPr="007131B9">
        <w:rPr>
          <w:rFonts w:ascii="Times New Roman" w:hAnsi="Times New Roman"/>
          <w:iCs/>
          <w:sz w:val="28"/>
          <w:szCs w:val="28"/>
        </w:rPr>
        <w:t xml:space="preserve"> документам, увеличение расходов </w:t>
      </w:r>
      <w:r w:rsidRPr="007131B9">
        <w:rPr>
          <w:rFonts w:ascii="Times New Roman" w:hAnsi="Times New Roman"/>
          <w:sz w:val="28"/>
          <w:szCs w:val="28"/>
        </w:rPr>
        <w:t>в основном обусловлено:</w:t>
      </w:r>
    </w:p>
    <w:p w:rsidR="004033DF" w:rsidRPr="007131B9" w:rsidRDefault="004033DF" w:rsidP="004033DF">
      <w:pPr>
        <w:shd w:val="clear" w:color="auto" w:fill="FFFFFF"/>
        <w:autoSpaceDE w:val="0"/>
        <w:autoSpaceDN w:val="0"/>
        <w:adjustRightInd w:val="0"/>
        <w:ind w:firstLine="567"/>
        <w:jc w:val="both"/>
        <w:rPr>
          <w:rFonts w:ascii="Times New Roman" w:hAnsi="Times New Roman"/>
          <w:sz w:val="28"/>
          <w:szCs w:val="28"/>
        </w:rPr>
      </w:pPr>
      <w:r w:rsidRPr="007131B9">
        <w:rPr>
          <w:rFonts w:ascii="Times New Roman" w:hAnsi="Times New Roman"/>
          <w:sz w:val="28"/>
          <w:szCs w:val="28"/>
        </w:rPr>
        <w:t>1.1. увеличением расходов на иные закупки товаров, работ и услуг для обеспечения государственных и муниципальных нужд в сумме 65 987,9 тыс. рублей, или на 88,0%, в основном за счет увеличения расходов на оплату г</w:t>
      </w:r>
      <w:r w:rsidRPr="007131B9">
        <w:rPr>
          <w:rFonts w:ascii="Times New Roman" w:hAnsi="Times New Roman"/>
          <w:sz w:val="28"/>
          <w:szCs w:val="28"/>
        </w:rPr>
        <w:t>о</w:t>
      </w:r>
      <w:r w:rsidRPr="007131B9">
        <w:rPr>
          <w:rFonts w:ascii="Times New Roman" w:hAnsi="Times New Roman"/>
          <w:sz w:val="28"/>
          <w:szCs w:val="28"/>
        </w:rPr>
        <w:t>сударственного контракта от 02.09.2019 № 06/2019 в сумме 132 000,0 тыс. рублей, заключенного с ПАО «Ростелеком» на выполнение работ по созд</w:t>
      </w:r>
      <w:r w:rsidRPr="007131B9">
        <w:rPr>
          <w:rFonts w:ascii="Times New Roman" w:hAnsi="Times New Roman"/>
          <w:sz w:val="28"/>
          <w:szCs w:val="28"/>
        </w:rPr>
        <w:t>а</w:t>
      </w:r>
      <w:r w:rsidRPr="007131B9">
        <w:rPr>
          <w:rFonts w:ascii="Times New Roman" w:hAnsi="Times New Roman"/>
          <w:sz w:val="28"/>
          <w:szCs w:val="28"/>
        </w:rPr>
        <w:t>нию системы обеспечения вызова экстренных оперативных служб по един</w:t>
      </w:r>
      <w:r w:rsidRPr="007131B9">
        <w:rPr>
          <w:rFonts w:ascii="Times New Roman" w:hAnsi="Times New Roman"/>
          <w:sz w:val="28"/>
          <w:szCs w:val="28"/>
        </w:rPr>
        <w:t>о</w:t>
      </w:r>
      <w:r w:rsidRPr="007131B9">
        <w:rPr>
          <w:rFonts w:ascii="Times New Roman" w:hAnsi="Times New Roman"/>
          <w:sz w:val="28"/>
          <w:szCs w:val="28"/>
        </w:rPr>
        <w:t xml:space="preserve">му номеру «112» на территории Оренбургской области, включая создание на </w:t>
      </w:r>
      <w:r w:rsidRPr="007131B9">
        <w:rPr>
          <w:rFonts w:ascii="Times New Roman" w:hAnsi="Times New Roman"/>
          <w:sz w:val="28"/>
          <w:szCs w:val="28"/>
        </w:rPr>
        <w:lastRenderedPageBreak/>
        <w:t>ее платформе региональной автоматизированной системы централизованного оповещения на территории Оренбургской области в соответствии с пост</w:t>
      </w:r>
      <w:r w:rsidRPr="007131B9">
        <w:rPr>
          <w:rFonts w:ascii="Times New Roman" w:hAnsi="Times New Roman"/>
          <w:sz w:val="28"/>
          <w:szCs w:val="28"/>
        </w:rPr>
        <w:t>а</w:t>
      </w:r>
      <w:r w:rsidRPr="007131B9">
        <w:rPr>
          <w:rFonts w:ascii="Times New Roman" w:hAnsi="Times New Roman"/>
          <w:sz w:val="28"/>
          <w:szCs w:val="28"/>
        </w:rPr>
        <w:t>новлением Правительства Оренбургской области от 28.06.2019 № 454-пп «О заключении государственного контракта на выполнение работ для обеспеч</w:t>
      </w:r>
      <w:r w:rsidRPr="007131B9">
        <w:rPr>
          <w:rFonts w:ascii="Times New Roman" w:hAnsi="Times New Roman"/>
          <w:sz w:val="28"/>
          <w:szCs w:val="28"/>
        </w:rPr>
        <w:t>е</w:t>
      </w:r>
      <w:r w:rsidRPr="007131B9">
        <w:rPr>
          <w:rFonts w:ascii="Times New Roman" w:hAnsi="Times New Roman"/>
          <w:sz w:val="28"/>
          <w:szCs w:val="28"/>
        </w:rPr>
        <w:t>ния нужд Оренбургской области на срок, превышающий срок действия у</w:t>
      </w:r>
      <w:r w:rsidRPr="007131B9">
        <w:rPr>
          <w:rFonts w:ascii="Times New Roman" w:hAnsi="Times New Roman"/>
          <w:sz w:val="28"/>
          <w:szCs w:val="28"/>
        </w:rPr>
        <w:t>т</w:t>
      </w:r>
      <w:r w:rsidRPr="007131B9">
        <w:rPr>
          <w:rFonts w:ascii="Times New Roman" w:hAnsi="Times New Roman"/>
          <w:sz w:val="28"/>
          <w:szCs w:val="28"/>
        </w:rPr>
        <w:t>вержденных лимитов бюджетных обязательств» (94,0% от суммы увелич</w:t>
      </w:r>
      <w:r w:rsidRPr="007131B9">
        <w:rPr>
          <w:rFonts w:ascii="Times New Roman" w:hAnsi="Times New Roman"/>
          <w:sz w:val="28"/>
          <w:szCs w:val="28"/>
        </w:rPr>
        <w:t>е</w:t>
      </w:r>
      <w:r w:rsidRPr="007131B9">
        <w:rPr>
          <w:rFonts w:ascii="Times New Roman" w:hAnsi="Times New Roman"/>
          <w:sz w:val="28"/>
          <w:szCs w:val="28"/>
        </w:rPr>
        <w:t>ния), увеличения расходов на услуги связи, приобретение основных средств.</w:t>
      </w:r>
    </w:p>
    <w:p w:rsidR="004033DF" w:rsidRPr="00582702" w:rsidRDefault="004033DF" w:rsidP="004033DF">
      <w:pPr>
        <w:ind w:firstLine="709"/>
        <w:jc w:val="both"/>
        <w:rPr>
          <w:rFonts w:ascii="Times New Roman" w:hAnsi="Times New Roman"/>
          <w:sz w:val="28"/>
          <w:szCs w:val="28"/>
        </w:rPr>
      </w:pPr>
      <w:r>
        <w:rPr>
          <w:rFonts w:ascii="Times New Roman" w:hAnsi="Times New Roman"/>
          <w:sz w:val="28"/>
          <w:szCs w:val="28"/>
        </w:rPr>
        <w:t>Г</w:t>
      </w:r>
      <w:r w:rsidRPr="007131B9">
        <w:rPr>
          <w:rFonts w:ascii="Times New Roman" w:hAnsi="Times New Roman"/>
          <w:sz w:val="28"/>
          <w:szCs w:val="28"/>
        </w:rPr>
        <w:t>осударственн</w:t>
      </w:r>
      <w:r>
        <w:rPr>
          <w:rFonts w:ascii="Times New Roman" w:hAnsi="Times New Roman"/>
          <w:sz w:val="28"/>
          <w:szCs w:val="28"/>
        </w:rPr>
        <w:t>ым</w:t>
      </w:r>
      <w:r w:rsidRPr="007131B9">
        <w:rPr>
          <w:rFonts w:ascii="Times New Roman" w:hAnsi="Times New Roman"/>
          <w:sz w:val="28"/>
          <w:szCs w:val="28"/>
        </w:rPr>
        <w:t xml:space="preserve"> казенн</w:t>
      </w:r>
      <w:r>
        <w:rPr>
          <w:rFonts w:ascii="Times New Roman" w:hAnsi="Times New Roman"/>
          <w:sz w:val="28"/>
          <w:szCs w:val="28"/>
        </w:rPr>
        <w:t>ым</w:t>
      </w:r>
      <w:r w:rsidRPr="007131B9">
        <w:rPr>
          <w:rFonts w:ascii="Times New Roman" w:hAnsi="Times New Roman"/>
          <w:sz w:val="28"/>
          <w:szCs w:val="28"/>
        </w:rPr>
        <w:t xml:space="preserve"> учреждени</w:t>
      </w:r>
      <w:r>
        <w:rPr>
          <w:rFonts w:ascii="Times New Roman" w:hAnsi="Times New Roman"/>
          <w:sz w:val="28"/>
          <w:szCs w:val="28"/>
        </w:rPr>
        <w:t>ем</w:t>
      </w:r>
      <w:r w:rsidRPr="007131B9">
        <w:rPr>
          <w:rFonts w:ascii="Times New Roman" w:hAnsi="Times New Roman"/>
          <w:sz w:val="28"/>
          <w:szCs w:val="28"/>
        </w:rPr>
        <w:t xml:space="preserve"> «Комплексная безопасность»</w:t>
      </w:r>
      <w:r>
        <w:rPr>
          <w:rFonts w:ascii="Times New Roman" w:hAnsi="Times New Roman"/>
          <w:sz w:val="28"/>
          <w:szCs w:val="28"/>
        </w:rPr>
        <w:t xml:space="preserve"> </w:t>
      </w:r>
      <w:r w:rsidRPr="007131B9">
        <w:rPr>
          <w:rFonts w:ascii="Times New Roman" w:hAnsi="Times New Roman"/>
          <w:iCs/>
          <w:sz w:val="28"/>
          <w:szCs w:val="28"/>
        </w:rPr>
        <w:t>в</w:t>
      </w:r>
      <w:r w:rsidRPr="007131B9">
        <w:rPr>
          <w:rFonts w:ascii="Times New Roman" w:hAnsi="Times New Roman"/>
          <w:sz w:val="28"/>
          <w:szCs w:val="28"/>
        </w:rPr>
        <w:t xml:space="preserve"> соответствии с государственным контрактом от 02.09.2019 № 06/2019, з</w:t>
      </w:r>
      <w:r w:rsidRPr="007131B9">
        <w:rPr>
          <w:rFonts w:ascii="Times New Roman" w:hAnsi="Times New Roman"/>
          <w:sz w:val="28"/>
          <w:szCs w:val="28"/>
        </w:rPr>
        <w:t>а</w:t>
      </w:r>
      <w:r w:rsidRPr="007131B9">
        <w:rPr>
          <w:rFonts w:ascii="Times New Roman" w:hAnsi="Times New Roman"/>
          <w:sz w:val="28"/>
          <w:szCs w:val="28"/>
        </w:rPr>
        <w:t>ключенным с ПАО «Ростелеком» с 2019 года ведутся работы по созданию системы обеспечения вызова экстренных оперативных служб по единому номеру «112» на территории Оренбургской области, включая создание на ее платформе региональной автоматизированной системы централизованного оповещения (РАСЦО) на территории Оренбургской области</w:t>
      </w:r>
      <w:r w:rsidRPr="006B5493">
        <w:rPr>
          <w:rFonts w:ascii="Times New Roman" w:hAnsi="Times New Roman"/>
          <w:sz w:val="28"/>
          <w:szCs w:val="28"/>
        </w:rPr>
        <w:t>. В соответствии с указанным контрактом работы по монтажу и пуско-наладке оборудования Системы-112 и РАСЦО будут выполнены в срок до 01.03.2021. Согласно пункту 6.2.2 контракта заказчик проводит предварительные испытания в т</w:t>
      </w:r>
      <w:r w:rsidRPr="006B5493">
        <w:rPr>
          <w:rFonts w:ascii="Times New Roman" w:hAnsi="Times New Roman"/>
          <w:sz w:val="28"/>
          <w:szCs w:val="28"/>
        </w:rPr>
        <w:t>е</w:t>
      </w:r>
      <w:r w:rsidRPr="006B5493">
        <w:rPr>
          <w:rFonts w:ascii="Times New Roman" w:hAnsi="Times New Roman"/>
          <w:sz w:val="28"/>
          <w:szCs w:val="28"/>
        </w:rPr>
        <w:t xml:space="preserve">чение 15 календарных дней (срок приемки выполненных работ может быть </w:t>
      </w:r>
      <w:r w:rsidRPr="00582702">
        <w:rPr>
          <w:rFonts w:ascii="Times New Roman" w:hAnsi="Times New Roman"/>
          <w:sz w:val="28"/>
          <w:szCs w:val="28"/>
        </w:rPr>
        <w:t xml:space="preserve">увеличен до 20 календарных дней) с даты начала приемки работ. </w:t>
      </w:r>
    </w:p>
    <w:p w:rsidR="004033DF" w:rsidRPr="00582702" w:rsidRDefault="004033DF" w:rsidP="004033DF">
      <w:pPr>
        <w:autoSpaceDE w:val="0"/>
        <w:autoSpaceDN w:val="0"/>
        <w:adjustRightInd w:val="0"/>
        <w:ind w:firstLine="709"/>
        <w:jc w:val="both"/>
        <w:rPr>
          <w:rFonts w:ascii="Times New Roman" w:hAnsi="Times New Roman"/>
          <w:sz w:val="28"/>
          <w:szCs w:val="28"/>
        </w:rPr>
      </w:pPr>
      <w:r w:rsidRPr="00582702">
        <w:rPr>
          <w:rFonts w:ascii="Times New Roman" w:hAnsi="Times New Roman"/>
          <w:iCs/>
          <w:sz w:val="28"/>
          <w:szCs w:val="28"/>
        </w:rPr>
        <w:t xml:space="preserve">В </w:t>
      </w:r>
      <w:r w:rsidRPr="00582702">
        <w:rPr>
          <w:rFonts w:ascii="Times New Roman" w:hAnsi="Times New Roman"/>
          <w:sz w:val="28"/>
          <w:szCs w:val="28"/>
        </w:rPr>
        <w:t>составе документов, представленных для проведения экспертизы З</w:t>
      </w:r>
      <w:r w:rsidRPr="00582702">
        <w:rPr>
          <w:rFonts w:ascii="Times New Roman" w:hAnsi="Times New Roman"/>
          <w:sz w:val="28"/>
          <w:szCs w:val="28"/>
        </w:rPr>
        <w:t>а</w:t>
      </w:r>
      <w:r w:rsidRPr="00582702">
        <w:rPr>
          <w:rFonts w:ascii="Times New Roman" w:hAnsi="Times New Roman"/>
          <w:sz w:val="28"/>
          <w:szCs w:val="28"/>
        </w:rPr>
        <w:t>конопроекта</w:t>
      </w:r>
      <w:r w:rsidRPr="00582702">
        <w:rPr>
          <w:rFonts w:ascii="Times New Roman" w:hAnsi="Times New Roman"/>
          <w:b/>
          <w:i/>
          <w:sz w:val="28"/>
          <w:szCs w:val="28"/>
        </w:rPr>
        <w:t xml:space="preserve"> </w:t>
      </w:r>
      <w:r w:rsidRPr="00582702">
        <w:rPr>
          <w:rFonts w:ascii="Times New Roman" w:hAnsi="Times New Roman"/>
          <w:b/>
          <w:iCs/>
          <w:sz w:val="28"/>
          <w:szCs w:val="28"/>
        </w:rPr>
        <w:t>департаментом пожарной безопасности и гражданской з</w:t>
      </w:r>
      <w:r w:rsidRPr="00582702">
        <w:rPr>
          <w:rFonts w:ascii="Times New Roman" w:hAnsi="Times New Roman"/>
          <w:b/>
          <w:iCs/>
          <w:sz w:val="28"/>
          <w:szCs w:val="28"/>
        </w:rPr>
        <w:t>а</w:t>
      </w:r>
      <w:r w:rsidRPr="00582702">
        <w:rPr>
          <w:rFonts w:ascii="Times New Roman" w:hAnsi="Times New Roman"/>
          <w:b/>
          <w:iCs/>
          <w:sz w:val="28"/>
          <w:szCs w:val="28"/>
        </w:rPr>
        <w:t>щиты</w:t>
      </w:r>
      <w:r w:rsidRPr="00582702">
        <w:rPr>
          <w:rFonts w:ascii="Times New Roman" w:hAnsi="Times New Roman"/>
          <w:b/>
          <w:sz w:val="28"/>
          <w:szCs w:val="28"/>
        </w:rPr>
        <w:t xml:space="preserve"> </w:t>
      </w:r>
      <w:r w:rsidRPr="00582702">
        <w:rPr>
          <w:rFonts w:ascii="Times New Roman" w:hAnsi="Times New Roman"/>
          <w:sz w:val="28"/>
          <w:szCs w:val="28"/>
        </w:rPr>
        <w:t xml:space="preserve">представлена информация, что </w:t>
      </w:r>
      <w:r w:rsidRPr="00582702">
        <w:rPr>
          <w:rFonts w:ascii="Times New Roman" w:hAnsi="Times New Roman"/>
          <w:iCs/>
          <w:sz w:val="28"/>
          <w:szCs w:val="28"/>
        </w:rPr>
        <w:t>одним из основных условий функци</w:t>
      </w:r>
      <w:r w:rsidRPr="00582702">
        <w:rPr>
          <w:rFonts w:ascii="Times New Roman" w:hAnsi="Times New Roman"/>
          <w:iCs/>
          <w:sz w:val="28"/>
          <w:szCs w:val="28"/>
        </w:rPr>
        <w:t>о</w:t>
      </w:r>
      <w:r w:rsidRPr="00582702">
        <w:rPr>
          <w:rFonts w:ascii="Times New Roman" w:hAnsi="Times New Roman"/>
          <w:iCs/>
          <w:sz w:val="28"/>
          <w:szCs w:val="28"/>
        </w:rPr>
        <w:t>нирования Системы 112 является наличие защищенных каналов связи между объектами автоматизации. Каналы связи до объектов автоматизации орган</w:t>
      </w:r>
      <w:r w:rsidRPr="00582702">
        <w:rPr>
          <w:rFonts w:ascii="Times New Roman" w:hAnsi="Times New Roman"/>
          <w:iCs/>
          <w:sz w:val="28"/>
          <w:szCs w:val="28"/>
        </w:rPr>
        <w:t>и</w:t>
      </w:r>
      <w:r w:rsidRPr="00582702">
        <w:rPr>
          <w:rFonts w:ascii="Times New Roman" w:hAnsi="Times New Roman"/>
          <w:iCs/>
          <w:sz w:val="28"/>
          <w:szCs w:val="28"/>
        </w:rPr>
        <w:t xml:space="preserve">зованы исполнителем в рамках государственных контрактов на создание Системы 112. Оплата аренды данных каналов ложится на оператора Системы 112, которым является </w:t>
      </w:r>
      <w:r w:rsidRPr="00582702">
        <w:rPr>
          <w:rFonts w:ascii="Times New Roman" w:hAnsi="Times New Roman"/>
          <w:sz w:val="28"/>
          <w:szCs w:val="28"/>
        </w:rPr>
        <w:t xml:space="preserve">государственное казенное учреждение «Комплексная безопасность». </w:t>
      </w:r>
    </w:p>
    <w:p w:rsidR="004033DF" w:rsidRPr="004033DF" w:rsidRDefault="004033DF" w:rsidP="004033DF">
      <w:pPr>
        <w:ind w:firstLine="709"/>
        <w:jc w:val="both"/>
        <w:rPr>
          <w:rFonts w:ascii="Times New Roman" w:hAnsi="Times New Roman"/>
          <w:sz w:val="28"/>
          <w:szCs w:val="28"/>
        </w:rPr>
      </w:pPr>
      <w:r w:rsidRPr="00582702">
        <w:rPr>
          <w:rFonts w:ascii="Times New Roman" w:hAnsi="Times New Roman"/>
          <w:iCs/>
          <w:sz w:val="28"/>
          <w:szCs w:val="28"/>
        </w:rPr>
        <w:t xml:space="preserve">Кроме того, в </w:t>
      </w:r>
      <w:r w:rsidRPr="00582702">
        <w:rPr>
          <w:rFonts w:ascii="Times New Roman" w:hAnsi="Times New Roman"/>
          <w:sz w:val="28"/>
          <w:szCs w:val="28"/>
        </w:rPr>
        <w:t>составе документов содержится информация о необх</w:t>
      </w:r>
      <w:r w:rsidRPr="00582702">
        <w:rPr>
          <w:rFonts w:ascii="Times New Roman" w:hAnsi="Times New Roman"/>
          <w:sz w:val="28"/>
          <w:szCs w:val="28"/>
        </w:rPr>
        <w:t>о</w:t>
      </w:r>
      <w:r w:rsidRPr="00582702">
        <w:rPr>
          <w:rFonts w:ascii="Times New Roman" w:hAnsi="Times New Roman"/>
          <w:sz w:val="28"/>
          <w:szCs w:val="28"/>
        </w:rPr>
        <w:t>димости технического сопровождения унифицированного специального пр</w:t>
      </w:r>
      <w:r w:rsidRPr="00582702">
        <w:rPr>
          <w:rFonts w:ascii="Times New Roman" w:hAnsi="Times New Roman"/>
          <w:sz w:val="28"/>
          <w:szCs w:val="28"/>
        </w:rPr>
        <w:t>о</w:t>
      </w:r>
      <w:r w:rsidRPr="00582702">
        <w:rPr>
          <w:rFonts w:ascii="Times New Roman" w:hAnsi="Times New Roman"/>
          <w:sz w:val="28"/>
          <w:szCs w:val="28"/>
        </w:rPr>
        <w:t>граммного обеспечения 112 (далее – УСПО 112). Из информации следует, что в условиях опытной эксплуатации Системы 112, требуется постоянная круглосуточная техническая поддержка и доработка УСПО 112. При отсу</w:t>
      </w:r>
      <w:r w:rsidRPr="00582702">
        <w:rPr>
          <w:rFonts w:ascii="Times New Roman" w:hAnsi="Times New Roman"/>
          <w:sz w:val="28"/>
          <w:szCs w:val="28"/>
        </w:rPr>
        <w:t>т</w:t>
      </w:r>
      <w:r w:rsidRPr="00582702">
        <w:rPr>
          <w:rFonts w:ascii="Times New Roman" w:hAnsi="Times New Roman"/>
          <w:sz w:val="28"/>
          <w:szCs w:val="28"/>
        </w:rPr>
        <w:t>ствии финансирования технического сопровождения УСПО 112, устойчивое функционирование Системы 112 не представляется возможным.</w:t>
      </w:r>
    </w:p>
    <w:p w:rsidR="004033DF" w:rsidRPr="00582702" w:rsidRDefault="004033DF" w:rsidP="004033DF">
      <w:pPr>
        <w:ind w:firstLine="709"/>
        <w:jc w:val="both"/>
        <w:rPr>
          <w:rFonts w:ascii="Times New Roman" w:hAnsi="Times New Roman"/>
          <w:iCs/>
          <w:sz w:val="28"/>
          <w:szCs w:val="28"/>
        </w:rPr>
      </w:pPr>
      <w:r w:rsidRPr="00582702">
        <w:rPr>
          <w:rFonts w:ascii="Times New Roman" w:hAnsi="Times New Roman"/>
          <w:sz w:val="28"/>
          <w:szCs w:val="28"/>
        </w:rPr>
        <w:t xml:space="preserve">Законопроектом ассигнования на </w:t>
      </w:r>
      <w:r w:rsidRPr="00582702">
        <w:rPr>
          <w:rFonts w:ascii="Times New Roman" w:hAnsi="Times New Roman"/>
          <w:iCs/>
          <w:sz w:val="28"/>
          <w:szCs w:val="28"/>
        </w:rPr>
        <w:t xml:space="preserve">аренду каналов связи и </w:t>
      </w:r>
      <w:r w:rsidRPr="00582702">
        <w:rPr>
          <w:rFonts w:ascii="Times New Roman" w:hAnsi="Times New Roman"/>
          <w:sz w:val="28"/>
          <w:szCs w:val="28"/>
        </w:rPr>
        <w:t>техническое сопровождение</w:t>
      </w:r>
      <w:r w:rsidRPr="00582702">
        <w:rPr>
          <w:rFonts w:ascii="Times New Roman" w:hAnsi="Times New Roman"/>
          <w:iCs/>
          <w:sz w:val="28"/>
          <w:szCs w:val="28"/>
        </w:rPr>
        <w:t xml:space="preserve"> не предусмотрены.</w:t>
      </w:r>
    </w:p>
    <w:p w:rsidR="004033DF" w:rsidRPr="00582702" w:rsidRDefault="004033DF" w:rsidP="004033DF">
      <w:pPr>
        <w:ind w:firstLine="709"/>
        <w:jc w:val="both"/>
        <w:rPr>
          <w:rFonts w:ascii="Times New Roman" w:hAnsi="Times New Roman"/>
          <w:iCs/>
          <w:sz w:val="28"/>
          <w:szCs w:val="28"/>
        </w:rPr>
      </w:pPr>
      <w:r w:rsidRPr="00582702">
        <w:rPr>
          <w:rFonts w:ascii="Times New Roman" w:hAnsi="Times New Roman"/>
          <w:iCs/>
          <w:sz w:val="28"/>
          <w:szCs w:val="28"/>
        </w:rPr>
        <w:t xml:space="preserve">Таким образом, вопрос об ассигнованиях на аренду каналов связи и </w:t>
      </w:r>
      <w:r w:rsidRPr="00582702">
        <w:rPr>
          <w:rFonts w:ascii="Times New Roman" w:hAnsi="Times New Roman"/>
          <w:sz w:val="28"/>
          <w:szCs w:val="28"/>
        </w:rPr>
        <w:t>техническое сопровождение УСПО 112 требует проработки</w:t>
      </w:r>
      <w:r w:rsidRPr="00582702">
        <w:rPr>
          <w:rFonts w:ascii="Times New Roman" w:hAnsi="Times New Roman"/>
          <w:iCs/>
          <w:sz w:val="28"/>
          <w:szCs w:val="28"/>
        </w:rPr>
        <w:t xml:space="preserve">. </w:t>
      </w:r>
    </w:p>
    <w:p w:rsidR="004033DF" w:rsidRPr="007131B9" w:rsidRDefault="004033DF" w:rsidP="004033DF">
      <w:pPr>
        <w:autoSpaceDE w:val="0"/>
        <w:autoSpaceDN w:val="0"/>
        <w:adjustRightInd w:val="0"/>
        <w:ind w:firstLine="540"/>
        <w:jc w:val="both"/>
        <w:rPr>
          <w:rFonts w:ascii="Times New Roman" w:hAnsi="Times New Roman"/>
          <w:iCs/>
          <w:sz w:val="28"/>
          <w:szCs w:val="28"/>
        </w:rPr>
      </w:pPr>
      <w:r w:rsidRPr="00582702">
        <w:rPr>
          <w:rFonts w:ascii="Times New Roman" w:hAnsi="Times New Roman"/>
          <w:sz w:val="28"/>
          <w:szCs w:val="28"/>
        </w:rPr>
        <w:t xml:space="preserve">1.2. увеличением расходов на выплаты персоналу казенных учреждений в сумме 1 274,9 тыс. рублей, или на 3,8%, в связи </w:t>
      </w:r>
      <w:r w:rsidRPr="00582702">
        <w:rPr>
          <w:rFonts w:ascii="Times New Roman" w:hAnsi="Times New Roman"/>
          <w:iCs/>
          <w:sz w:val="28"/>
          <w:szCs w:val="28"/>
        </w:rPr>
        <w:t>с повышением оплаты тр</w:t>
      </w:r>
      <w:r w:rsidRPr="00582702">
        <w:rPr>
          <w:rFonts w:ascii="Times New Roman" w:hAnsi="Times New Roman"/>
          <w:iCs/>
          <w:sz w:val="28"/>
          <w:szCs w:val="28"/>
        </w:rPr>
        <w:t>у</w:t>
      </w:r>
      <w:r w:rsidRPr="00582702">
        <w:rPr>
          <w:rFonts w:ascii="Times New Roman" w:hAnsi="Times New Roman"/>
          <w:iCs/>
          <w:sz w:val="28"/>
          <w:szCs w:val="28"/>
        </w:rPr>
        <w:t>да работников государственных учреждений</w:t>
      </w:r>
      <w:r w:rsidRPr="007131B9">
        <w:rPr>
          <w:rFonts w:ascii="Times New Roman" w:hAnsi="Times New Roman"/>
          <w:iCs/>
          <w:sz w:val="28"/>
          <w:szCs w:val="28"/>
        </w:rPr>
        <w:t xml:space="preserve"> с 01.10.2020.</w:t>
      </w:r>
    </w:p>
    <w:p w:rsidR="004033DF" w:rsidRPr="007131B9" w:rsidRDefault="004033DF" w:rsidP="004033DF">
      <w:pPr>
        <w:autoSpaceDE w:val="0"/>
        <w:autoSpaceDN w:val="0"/>
        <w:adjustRightInd w:val="0"/>
        <w:ind w:firstLine="709"/>
        <w:jc w:val="both"/>
        <w:rPr>
          <w:rFonts w:ascii="Times New Roman" w:hAnsi="Times New Roman"/>
          <w:sz w:val="28"/>
          <w:szCs w:val="28"/>
        </w:rPr>
      </w:pPr>
      <w:r w:rsidRPr="007131B9">
        <w:rPr>
          <w:rFonts w:ascii="Times New Roman" w:hAnsi="Times New Roman"/>
          <w:sz w:val="28"/>
          <w:szCs w:val="28"/>
        </w:rPr>
        <w:t xml:space="preserve">Согласно пункту 3 раздела </w:t>
      </w:r>
      <w:r w:rsidRPr="007131B9">
        <w:rPr>
          <w:rFonts w:ascii="Times New Roman" w:hAnsi="Times New Roman"/>
          <w:sz w:val="28"/>
          <w:szCs w:val="28"/>
          <w:lang w:val="en-US"/>
        </w:rPr>
        <w:t>III</w:t>
      </w:r>
      <w:r w:rsidRPr="007131B9">
        <w:rPr>
          <w:rFonts w:ascii="Times New Roman" w:hAnsi="Times New Roman"/>
          <w:sz w:val="28"/>
          <w:szCs w:val="28"/>
        </w:rPr>
        <w:t xml:space="preserve"> методики формирования областного бюджета на 2021 год и на плановый период 2022 и 2023 годов, утвержденной </w:t>
      </w:r>
      <w:r w:rsidRPr="007131B9">
        <w:rPr>
          <w:rFonts w:ascii="Times New Roman" w:hAnsi="Times New Roman"/>
          <w:sz w:val="28"/>
          <w:szCs w:val="28"/>
        </w:rPr>
        <w:lastRenderedPageBreak/>
        <w:t>приказом министерства финансов Оренбургской области от 16.09.2020 № 204 в предельных объемах бюджетных ассигнований учтены расходы на оплату труда прочих категорий работников государственных учреждений, с увел</w:t>
      </w:r>
      <w:r w:rsidRPr="007131B9">
        <w:rPr>
          <w:rFonts w:ascii="Times New Roman" w:hAnsi="Times New Roman"/>
          <w:sz w:val="28"/>
          <w:szCs w:val="28"/>
        </w:rPr>
        <w:t>и</w:t>
      </w:r>
      <w:r w:rsidRPr="007131B9">
        <w:rPr>
          <w:rFonts w:ascii="Times New Roman" w:hAnsi="Times New Roman"/>
          <w:sz w:val="28"/>
          <w:szCs w:val="28"/>
        </w:rPr>
        <w:t>чением с 01.10.2020.</w:t>
      </w:r>
    </w:p>
    <w:p w:rsidR="004033DF" w:rsidRPr="007131B9" w:rsidRDefault="004033DF" w:rsidP="004033DF">
      <w:pPr>
        <w:autoSpaceDE w:val="0"/>
        <w:autoSpaceDN w:val="0"/>
        <w:adjustRightInd w:val="0"/>
        <w:ind w:firstLine="709"/>
        <w:jc w:val="both"/>
        <w:rPr>
          <w:rFonts w:ascii="Times New Roman" w:hAnsi="Times New Roman"/>
          <w:sz w:val="28"/>
          <w:szCs w:val="28"/>
        </w:rPr>
      </w:pPr>
      <w:r w:rsidRPr="007131B9">
        <w:rPr>
          <w:rFonts w:ascii="Times New Roman" w:hAnsi="Times New Roman"/>
          <w:sz w:val="28"/>
          <w:szCs w:val="28"/>
        </w:rPr>
        <w:t xml:space="preserve">Согласно постановлению Правительства Оренбургской области от 19.09.2019 № 693-п «О внесении изменений в постановление Правительства Оренбургской области от </w:t>
      </w:r>
      <w:r>
        <w:rPr>
          <w:rFonts w:ascii="Times New Roman" w:hAnsi="Times New Roman"/>
          <w:sz w:val="28"/>
          <w:szCs w:val="28"/>
        </w:rPr>
        <w:t xml:space="preserve">1 ноября </w:t>
      </w:r>
      <w:r w:rsidRPr="007131B9">
        <w:rPr>
          <w:rFonts w:ascii="Times New Roman" w:hAnsi="Times New Roman"/>
          <w:sz w:val="28"/>
          <w:szCs w:val="28"/>
        </w:rPr>
        <w:t>2017</w:t>
      </w:r>
      <w:r>
        <w:rPr>
          <w:rFonts w:ascii="Times New Roman" w:hAnsi="Times New Roman"/>
          <w:sz w:val="28"/>
          <w:szCs w:val="28"/>
        </w:rPr>
        <w:t xml:space="preserve"> года</w:t>
      </w:r>
      <w:r w:rsidRPr="007131B9">
        <w:rPr>
          <w:rFonts w:ascii="Times New Roman" w:hAnsi="Times New Roman"/>
          <w:sz w:val="28"/>
          <w:szCs w:val="28"/>
        </w:rPr>
        <w:t xml:space="preserve"> № 767-п», </w:t>
      </w:r>
      <w:r w:rsidRPr="007131B9">
        <w:rPr>
          <w:rFonts w:ascii="Times New Roman" w:hAnsi="Times New Roman"/>
          <w:iCs/>
          <w:sz w:val="28"/>
          <w:szCs w:val="28"/>
        </w:rPr>
        <w:t xml:space="preserve">предельная штатная численность </w:t>
      </w:r>
      <w:r w:rsidRPr="007131B9">
        <w:rPr>
          <w:rFonts w:ascii="Times New Roman" w:hAnsi="Times New Roman"/>
          <w:sz w:val="28"/>
          <w:szCs w:val="28"/>
        </w:rPr>
        <w:t>государственного казенного учреждения «Комплексная без</w:t>
      </w:r>
      <w:r w:rsidRPr="007131B9">
        <w:rPr>
          <w:rFonts w:ascii="Times New Roman" w:hAnsi="Times New Roman"/>
          <w:sz w:val="28"/>
          <w:szCs w:val="28"/>
        </w:rPr>
        <w:t>о</w:t>
      </w:r>
      <w:r w:rsidRPr="007131B9">
        <w:rPr>
          <w:rFonts w:ascii="Times New Roman" w:hAnsi="Times New Roman"/>
          <w:sz w:val="28"/>
          <w:szCs w:val="28"/>
        </w:rPr>
        <w:t xml:space="preserve">пасность» </w:t>
      </w:r>
      <w:r w:rsidRPr="007131B9">
        <w:rPr>
          <w:rFonts w:ascii="Times New Roman" w:hAnsi="Times New Roman"/>
          <w:iCs/>
          <w:sz w:val="28"/>
          <w:szCs w:val="28"/>
        </w:rPr>
        <w:t>с 01.01.2020 составляет 97 единиц.</w:t>
      </w:r>
    </w:p>
    <w:p w:rsidR="004033DF" w:rsidRPr="00582702" w:rsidRDefault="004033DF" w:rsidP="004033DF">
      <w:pPr>
        <w:autoSpaceDE w:val="0"/>
        <w:autoSpaceDN w:val="0"/>
        <w:adjustRightInd w:val="0"/>
        <w:ind w:firstLine="709"/>
        <w:jc w:val="both"/>
        <w:rPr>
          <w:rFonts w:ascii="Times New Roman" w:hAnsi="Times New Roman"/>
          <w:sz w:val="28"/>
          <w:szCs w:val="28"/>
        </w:rPr>
      </w:pPr>
      <w:r w:rsidRPr="00582702">
        <w:rPr>
          <w:rFonts w:ascii="Times New Roman" w:hAnsi="Times New Roman"/>
          <w:b/>
          <w:i/>
          <w:sz w:val="28"/>
          <w:szCs w:val="28"/>
        </w:rPr>
        <w:t>Д</w:t>
      </w:r>
      <w:r w:rsidRPr="00582702">
        <w:rPr>
          <w:rFonts w:ascii="Times New Roman" w:hAnsi="Times New Roman"/>
          <w:b/>
          <w:i/>
          <w:iCs/>
          <w:sz w:val="28"/>
          <w:szCs w:val="28"/>
        </w:rPr>
        <w:t>епартаментом пожарной безопасности и гражданской защиты</w:t>
      </w:r>
      <w:r w:rsidRPr="00582702">
        <w:rPr>
          <w:rFonts w:ascii="Times New Roman" w:hAnsi="Times New Roman"/>
          <w:iCs/>
          <w:sz w:val="28"/>
          <w:szCs w:val="28"/>
        </w:rPr>
        <w:t xml:space="preserve"> </w:t>
      </w:r>
      <w:r w:rsidRPr="00582702">
        <w:rPr>
          <w:rFonts w:ascii="Times New Roman" w:hAnsi="Times New Roman"/>
          <w:sz w:val="28"/>
          <w:szCs w:val="28"/>
        </w:rPr>
        <w:t>в Счетную палату Оренбургской области в качестве обоснования плановых п</w:t>
      </w:r>
      <w:r w:rsidRPr="00582702">
        <w:rPr>
          <w:rFonts w:ascii="Times New Roman" w:hAnsi="Times New Roman"/>
          <w:sz w:val="28"/>
          <w:szCs w:val="28"/>
        </w:rPr>
        <w:t>о</w:t>
      </w:r>
      <w:r w:rsidRPr="00582702">
        <w:rPr>
          <w:rFonts w:ascii="Times New Roman" w:hAnsi="Times New Roman"/>
          <w:sz w:val="28"/>
          <w:szCs w:val="28"/>
        </w:rPr>
        <w:t>казателей на оплату труда представлено штатное расписание указанного у</w:t>
      </w:r>
      <w:r w:rsidRPr="00582702">
        <w:rPr>
          <w:rFonts w:ascii="Times New Roman" w:hAnsi="Times New Roman"/>
          <w:sz w:val="28"/>
          <w:szCs w:val="28"/>
        </w:rPr>
        <w:t>ч</w:t>
      </w:r>
      <w:r w:rsidRPr="00582702">
        <w:rPr>
          <w:rFonts w:ascii="Times New Roman" w:hAnsi="Times New Roman"/>
          <w:sz w:val="28"/>
          <w:szCs w:val="28"/>
        </w:rPr>
        <w:t xml:space="preserve">реждения с 01.01.2021. Согласно штатному расписанию расчет потребности осуществлен исходя из предельной численности в количестве 97 человек и окладов, с учетом повышения с 01.10.2020. </w:t>
      </w:r>
    </w:p>
    <w:p w:rsidR="004033DF" w:rsidRPr="00582702" w:rsidRDefault="004033DF" w:rsidP="004033DF">
      <w:pPr>
        <w:ind w:firstLine="709"/>
        <w:jc w:val="both"/>
        <w:rPr>
          <w:rFonts w:ascii="Times New Roman" w:hAnsi="Times New Roman"/>
          <w:iCs/>
          <w:sz w:val="28"/>
          <w:szCs w:val="28"/>
        </w:rPr>
      </w:pPr>
      <w:r w:rsidRPr="00582702">
        <w:rPr>
          <w:rFonts w:ascii="Times New Roman" w:hAnsi="Times New Roman"/>
          <w:sz w:val="28"/>
          <w:szCs w:val="28"/>
        </w:rPr>
        <w:t xml:space="preserve">Согласно Законопроекту </w:t>
      </w:r>
      <w:r w:rsidRPr="00582702">
        <w:rPr>
          <w:rFonts w:ascii="Times New Roman" w:hAnsi="Times New Roman"/>
          <w:iCs/>
          <w:sz w:val="28"/>
          <w:szCs w:val="28"/>
        </w:rPr>
        <w:t>объем средств</w:t>
      </w:r>
      <w:r w:rsidRPr="00582702">
        <w:rPr>
          <w:rFonts w:ascii="Times New Roman" w:hAnsi="Times New Roman"/>
          <w:sz w:val="28"/>
          <w:szCs w:val="28"/>
        </w:rPr>
        <w:t xml:space="preserve"> </w:t>
      </w:r>
      <w:r w:rsidRPr="00582702">
        <w:rPr>
          <w:rFonts w:ascii="Times New Roman" w:hAnsi="Times New Roman"/>
          <w:iCs/>
          <w:sz w:val="28"/>
          <w:szCs w:val="28"/>
        </w:rPr>
        <w:t>на выплаты персоналу казенн</w:t>
      </w:r>
      <w:r w:rsidRPr="00582702">
        <w:rPr>
          <w:rFonts w:ascii="Times New Roman" w:hAnsi="Times New Roman"/>
          <w:iCs/>
          <w:sz w:val="28"/>
          <w:szCs w:val="28"/>
        </w:rPr>
        <w:t>о</w:t>
      </w:r>
      <w:r w:rsidRPr="00582702">
        <w:rPr>
          <w:rFonts w:ascii="Times New Roman" w:hAnsi="Times New Roman"/>
          <w:iCs/>
          <w:sz w:val="28"/>
          <w:szCs w:val="28"/>
        </w:rPr>
        <w:t>го учреждения не соответствует штатному расписанию.</w:t>
      </w:r>
    </w:p>
    <w:p w:rsidR="004033DF" w:rsidRPr="00582702" w:rsidRDefault="004033DF" w:rsidP="004033DF">
      <w:pPr>
        <w:ind w:firstLine="709"/>
        <w:jc w:val="both"/>
        <w:rPr>
          <w:rFonts w:ascii="Times New Roman" w:hAnsi="Times New Roman"/>
          <w:sz w:val="28"/>
          <w:szCs w:val="28"/>
        </w:rPr>
      </w:pPr>
      <w:r w:rsidRPr="00582702">
        <w:rPr>
          <w:rFonts w:ascii="Times New Roman" w:hAnsi="Times New Roman"/>
          <w:iCs/>
          <w:sz w:val="28"/>
          <w:szCs w:val="28"/>
        </w:rPr>
        <w:t xml:space="preserve">Вместе с тем, предельные ассигнования рассчитаны министерством финансов Оренбургской области в соответствии с </w:t>
      </w:r>
      <w:r w:rsidRPr="00582702">
        <w:rPr>
          <w:rFonts w:ascii="Times New Roman" w:hAnsi="Times New Roman"/>
          <w:sz w:val="28"/>
          <w:szCs w:val="28"/>
        </w:rPr>
        <w:t>методикой формирования областного бюджета на 2021 год и на плановый период 2022 и 2023 годов, утвержденной приказом министерства финансов Оренбургской области от 16.09.2020 № 204.</w:t>
      </w:r>
    </w:p>
    <w:p w:rsidR="004033DF" w:rsidRPr="00582702" w:rsidRDefault="004033DF" w:rsidP="004033DF">
      <w:pPr>
        <w:ind w:firstLine="709"/>
        <w:jc w:val="both"/>
        <w:rPr>
          <w:rFonts w:ascii="Times New Roman" w:hAnsi="Times New Roman"/>
          <w:iCs/>
          <w:sz w:val="28"/>
          <w:szCs w:val="28"/>
        </w:rPr>
      </w:pPr>
      <w:r w:rsidRPr="00582702">
        <w:rPr>
          <w:rFonts w:ascii="Times New Roman" w:hAnsi="Times New Roman"/>
          <w:iCs/>
          <w:sz w:val="28"/>
          <w:szCs w:val="28"/>
        </w:rPr>
        <w:t>Таким образом, ко второму чтению Законопроекта требуется перера</w:t>
      </w:r>
      <w:r w:rsidRPr="00582702">
        <w:rPr>
          <w:rFonts w:ascii="Times New Roman" w:hAnsi="Times New Roman"/>
          <w:iCs/>
          <w:sz w:val="28"/>
          <w:szCs w:val="28"/>
        </w:rPr>
        <w:t>с</w:t>
      </w:r>
      <w:r w:rsidRPr="00582702">
        <w:rPr>
          <w:rFonts w:ascii="Times New Roman" w:hAnsi="Times New Roman"/>
          <w:iCs/>
          <w:sz w:val="28"/>
          <w:szCs w:val="28"/>
        </w:rPr>
        <w:t xml:space="preserve">пределение ассигнований по </w:t>
      </w:r>
      <w:r w:rsidRPr="00582702">
        <w:rPr>
          <w:rFonts w:ascii="Times New Roman" w:hAnsi="Times New Roman"/>
          <w:b/>
          <w:i/>
          <w:sz w:val="28"/>
          <w:szCs w:val="28"/>
        </w:rPr>
        <w:t>д</w:t>
      </w:r>
      <w:r w:rsidRPr="00582702">
        <w:rPr>
          <w:rFonts w:ascii="Times New Roman" w:hAnsi="Times New Roman"/>
          <w:b/>
          <w:i/>
          <w:iCs/>
          <w:sz w:val="28"/>
          <w:szCs w:val="28"/>
        </w:rPr>
        <w:t>епартаменту пожарной безопасности и гражданской защиты.</w:t>
      </w:r>
    </w:p>
    <w:p w:rsidR="004033DF" w:rsidRPr="007131B9" w:rsidRDefault="004033DF" w:rsidP="004033DF">
      <w:pPr>
        <w:shd w:val="clear" w:color="auto" w:fill="FFFFFF"/>
        <w:autoSpaceDE w:val="0"/>
        <w:autoSpaceDN w:val="0"/>
        <w:adjustRightInd w:val="0"/>
        <w:ind w:firstLine="709"/>
        <w:jc w:val="both"/>
        <w:rPr>
          <w:rFonts w:ascii="Times New Roman" w:hAnsi="Times New Roman"/>
          <w:sz w:val="28"/>
          <w:szCs w:val="28"/>
        </w:rPr>
      </w:pPr>
      <w:r w:rsidRPr="00582702">
        <w:rPr>
          <w:rFonts w:ascii="Times New Roman" w:hAnsi="Times New Roman"/>
          <w:sz w:val="28"/>
          <w:szCs w:val="28"/>
        </w:rPr>
        <w:t>2. На материально-техническое обеспечение</w:t>
      </w:r>
      <w:r w:rsidRPr="007131B9">
        <w:rPr>
          <w:rFonts w:ascii="Times New Roman" w:hAnsi="Times New Roman"/>
          <w:sz w:val="28"/>
          <w:szCs w:val="28"/>
        </w:rPr>
        <w:t xml:space="preserve"> деятельности служб защ</w:t>
      </w:r>
      <w:r w:rsidRPr="007131B9">
        <w:rPr>
          <w:rFonts w:ascii="Times New Roman" w:hAnsi="Times New Roman"/>
          <w:sz w:val="28"/>
          <w:szCs w:val="28"/>
        </w:rPr>
        <w:t>и</w:t>
      </w:r>
      <w:r w:rsidRPr="007131B9">
        <w:rPr>
          <w:rFonts w:ascii="Times New Roman" w:hAnsi="Times New Roman"/>
          <w:sz w:val="28"/>
          <w:szCs w:val="28"/>
        </w:rPr>
        <w:t>ты населения и территорий от чрезвычайных ситуаций межмуниципального и регионального характера и гражданской обороны Законопроектом пред</w:t>
      </w:r>
      <w:r w:rsidRPr="007131B9">
        <w:rPr>
          <w:rFonts w:ascii="Times New Roman" w:hAnsi="Times New Roman"/>
          <w:sz w:val="28"/>
          <w:szCs w:val="28"/>
        </w:rPr>
        <w:t>у</w:t>
      </w:r>
      <w:r w:rsidRPr="007131B9">
        <w:rPr>
          <w:rFonts w:ascii="Times New Roman" w:hAnsi="Times New Roman"/>
          <w:sz w:val="28"/>
          <w:szCs w:val="28"/>
        </w:rPr>
        <w:t>смотрены ассигнования ГКУ «Центр по обеспечению мероприятий гражда</w:t>
      </w:r>
      <w:r w:rsidRPr="007131B9">
        <w:rPr>
          <w:rFonts w:ascii="Times New Roman" w:hAnsi="Times New Roman"/>
          <w:sz w:val="28"/>
          <w:szCs w:val="28"/>
        </w:rPr>
        <w:t>н</w:t>
      </w:r>
      <w:r w:rsidRPr="007131B9">
        <w:rPr>
          <w:rFonts w:ascii="Times New Roman" w:hAnsi="Times New Roman"/>
          <w:sz w:val="28"/>
          <w:szCs w:val="28"/>
        </w:rPr>
        <w:t>ской обороны и чрезвычайных ситуаций» в сумме 40 348,4 тыс. рублей, что на 3 270,9 тыс. рублей, или на 8,8%, больше ассигнований 2020 года. Согла</w:t>
      </w:r>
      <w:r w:rsidRPr="007131B9">
        <w:rPr>
          <w:rFonts w:ascii="Times New Roman" w:hAnsi="Times New Roman"/>
          <w:sz w:val="28"/>
          <w:szCs w:val="28"/>
        </w:rPr>
        <w:t>с</w:t>
      </w:r>
      <w:r w:rsidRPr="007131B9">
        <w:rPr>
          <w:rFonts w:ascii="Times New Roman" w:hAnsi="Times New Roman"/>
          <w:sz w:val="28"/>
          <w:szCs w:val="28"/>
        </w:rPr>
        <w:t xml:space="preserve">но представленным </w:t>
      </w:r>
      <w:r w:rsidRPr="007131B9">
        <w:rPr>
          <w:rFonts w:ascii="Times New Roman" w:hAnsi="Times New Roman"/>
          <w:b/>
          <w:i/>
          <w:iCs/>
          <w:sz w:val="28"/>
          <w:szCs w:val="28"/>
        </w:rPr>
        <w:t>департаментом пожарной безопасности и гражда</w:t>
      </w:r>
      <w:r w:rsidRPr="007131B9">
        <w:rPr>
          <w:rFonts w:ascii="Times New Roman" w:hAnsi="Times New Roman"/>
          <w:b/>
          <w:i/>
          <w:iCs/>
          <w:sz w:val="28"/>
          <w:szCs w:val="28"/>
        </w:rPr>
        <w:t>н</w:t>
      </w:r>
      <w:r w:rsidRPr="007131B9">
        <w:rPr>
          <w:rFonts w:ascii="Times New Roman" w:hAnsi="Times New Roman"/>
          <w:b/>
          <w:i/>
          <w:iCs/>
          <w:sz w:val="28"/>
          <w:szCs w:val="28"/>
        </w:rPr>
        <w:t>ской защиты</w:t>
      </w:r>
      <w:r w:rsidRPr="007131B9">
        <w:rPr>
          <w:rFonts w:ascii="Times New Roman" w:hAnsi="Times New Roman"/>
          <w:iCs/>
          <w:sz w:val="28"/>
          <w:szCs w:val="28"/>
        </w:rPr>
        <w:t xml:space="preserve"> документам, увеличение расходов </w:t>
      </w:r>
      <w:r w:rsidRPr="007131B9">
        <w:rPr>
          <w:rFonts w:ascii="Times New Roman" w:hAnsi="Times New Roman"/>
          <w:sz w:val="28"/>
          <w:szCs w:val="28"/>
        </w:rPr>
        <w:t>в основном обусловлено:</w:t>
      </w:r>
    </w:p>
    <w:p w:rsidR="004033DF" w:rsidRPr="007131B9" w:rsidRDefault="004033DF" w:rsidP="004033DF">
      <w:pPr>
        <w:shd w:val="clear" w:color="auto" w:fill="FFFFFF"/>
        <w:autoSpaceDE w:val="0"/>
        <w:autoSpaceDN w:val="0"/>
        <w:adjustRightInd w:val="0"/>
        <w:ind w:firstLine="709"/>
        <w:jc w:val="both"/>
        <w:rPr>
          <w:rFonts w:ascii="Times New Roman" w:hAnsi="Times New Roman"/>
          <w:sz w:val="28"/>
          <w:szCs w:val="28"/>
        </w:rPr>
      </w:pPr>
      <w:r w:rsidRPr="007131B9">
        <w:rPr>
          <w:rFonts w:ascii="Times New Roman" w:hAnsi="Times New Roman"/>
          <w:sz w:val="28"/>
          <w:szCs w:val="28"/>
        </w:rPr>
        <w:t xml:space="preserve">2.1 увеличением расходов на выплаты персоналу казенных учреждений в сумме 2 237,0 тыс. рублей, или на 7,3%, </w:t>
      </w:r>
      <w:r w:rsidRPr="007131B9">
        <w:rPr>
          <w:rFonts w:ascii="Times New Roman" w:hAnsi="Times New Roman"/>
          <w:iCs/>
          <w:sz w:val="28"/>
          <w:szCs w:val="28"/>
        </w:rPr>
        <w:t>повышением оплаты труда рабо</w:t>
      </w:r>
      <w:r w:rsidRPr="007131B9">
        <w:rPr>
          <w:rFonts w:ascii="Times New Roman" w:hAnsi="Times New Roman"/>
          <w:iCs/>
          <w:sz w:val="28"/>
          <w:szCs w:val="28"/>
        </w:rPr>
        <w:t>т</w:t>
      </w:r>
      <w:r w:rsidRPr="007131B9">
        <w:rPr>
          <w:rFonts w:ascii="Times New Roman" w:hAnsi="Times New Roman"/>
          <w:iCs/>
          <w:sz w:val="28"/>
          <w:szCs w:val="28"/>
        </w:rPr>
        <w:t xml:space="preserve">ников государственных учреждений с 01.10.2020 и повышением </w:t>
      </w:r>
      <w:r w:rsidRPr="007131B9">
        <w:rPr>
          <w:rFonts w:ascii="Times New Roman" w:hAnsi="Times New Roman"/>
          <w:sz w:val="28"/>
          <w:szCs w:val="28"/>
        </w:rPr>
        <w:t>минимал</w:t>
      </w:r>
      <w:r w:rsidRPr="007131B9">
        <w:rPr>
          <w:rFonts w:ascii="Times New Roman" w:hAnsi="Times New Roman"/>
          <w:sz w:val="28"/>
          <w:szCs w:val="28"/>
        </w:rPr>
        <w:t>ь</w:t>
      </w:r>
      <w:r w:rsidRPr="007131B9">
        <w:rPr>
          <w:rFonts w:ascii="Times New Roman" w:hAnsi="Times New Roman"/>
          <w:sz w:val="28"/>
          <w:szCs w:val="28"/>
        </w:rPr>
        <w:t xml:space="preserve">ного размера оплаты труда с учетом прогнозируемой на 2021 год величины минимального размера оплаты труда в сумме 14 711 рублей; </w:t>
      </w:r>
    </w:p>
    <w:p w:rsidR="004033DF" w:rsidRPr="007131B9" w:rsidRDefault="004033DF" w:rsidP="004033DF">
      <w:pPr>
        <w:shd w:val="clear" w:color="auto" w:fill="FFFFFF"/>
        <w:autoSpaceDE w:val="0"/>
        <w:autoSpaceDN w:val="0"/>
        <w:adjustRightInd w:val="0"/>
        <w:ind w:firstLine="709"/>
        <w:jc w:val="both"/>
        <w:rPr>
          <w:rFonts w:ascii="Times New Roman" w:hAnsi="Times New Roman"/>
          <w:sz w:val="28"/>
          <w:szCs w:val="28"/>
        </w:rPr>
      </w:pPr>
      <w:r w:rsidRPr="007131B9">
        <w:rPr>
          <w:rFonts w:ascii="Times New Roman" w:hAnsi="Times New Roman"/>
          <w:sz w:val="28"/>
          <w:szCs w:val="28"/>
        </w:rPr>
        <w:t>2.2. увеличением расходов на иные закупки товаров, работ и услуг</w:t>
      </w:r>
      <w:r w:rsidRPr="007131B9">
        <w:t xml:space="preserve"> </w:t>
      </w:r>
      <w:r w:rsidRPr="007131B9">
        <w:rPr>
          <w:rFonts w:ascii="Times New Roman" w:hAnsi="Times New Roman"/>
          <w:sz w:val="28"/>
          <w:szCs w:val="28"/>
        </w:rPr>
        <w:t>для обеспечения государственных (муниципальных) нужд в сумме 1 064,7 тыс. рублей, или на 16,5% в основном за счет увеличения ассигнований на тран</w:t>
      </w:r>
      <w:r w:rsidRPr="007131B9">
        <w:rPr>
          <w:rFonts w:ascii="Times New Roman" w:hAnsi="Times New Roman"/>
          <w:sz w:val="28"/>
          <w:szCs w:val="28"/>
        </w:rPr>
        <w:t>с</w:t>
      </w:r>
      <w:r w:rsidRPr="007131B9">
        <w:rPr>
          <w:rFonts w:ascii="Times New Roman" w:hAnsi="Times New Roman"/>
          <w:sz w:val="28"/>
          <w:szCs w:val="28"/>
        </w:rPr>
        <w:t>портные расходы в рамках предупреждения чрезвычайных ситуаций в паво</w:t>
      </w:r>
      <w:r w:rsidRPr="007131B9">
        <w:rPr>
          <w:rFonts w:ascii="Times New Roman" w:hAnsi="Times New Roman"/>
          <w:sz w:val="28"/>
          <w:szCs w:val="28"/>
        </w:rPr>
        <w:t>д</w:t>
      </w:r>
      <w:r w:rsidRPr="007131B9">
        <w:rPr>
          <w:rFonts w:ascii="Times New Roman" w:hAnsi="Times New Roman"/>
          <w:sz w:val="28"/>
          <w:szCs w:val="28"/>
        </w:rPr>
        <w:t>ковый период на территории области;</w:t>
      </w:r>
    </w:p>
    <w:p w:rsidR="004033DF" w:rsidRPr="007131B9" w:rsidRDefault="004033DF" w:rsidP="004033DF">
      <w:pPr>
        <w:shd w:val="clear" w:color="auto" w:fill="FFFFFF"/>
        <w:autoSpaceDE w:val="0"/>
        <w:autoSpaceDN w:val="0"/>
        <w:adjustRightInd w:val="0"/>
        <w:ind w:firstLine="709"/>
        <w:jc w:val="both"/>
        <w:rPr>
          <w:rFonts w:ascii="Times New Roman" w:hAnsi="Times New Roman"/>
          <w:sz w:val="28"/>
          <w:szCs w:val="28"/>
        </w:rPr>
      </w:pPr>
      <w:r w:rsidRPr="007131B9">
        <w:rPr>
          <w:rFonts w:ascii="Times New Roman" w:hAnsi="Times New Roman"/>
          <w:sz w:val="28"/>
          <w:szCs w:val="28"/>
        </w:rPr>
        <w:lastRenderedPageBreak/>
        <w:t>2.3. уменьшением расходов на уплату налогов, сборов и иных платежей в сумме 30,8 тыс. рублей, или на 90,3%, за счет уменьшения налогооблага</w:t>
      </w:r>
      <w:r w:rsidRPr="007131B9">
        <w:rPr>
          <w:rFonts w:ascii="Times New Roman" w:hAnsi="Times New Roman"/>
          <w:sz w:val="28"/>
          <w:szCs w:val="28"/>
        </w:rPr>
        <w:t>е</w:t>
      </w:r>
      <w:r w:rsidRPr="007131B9">
        <w:rPr>
          <w:rFonts w:ascii="Times New Roman" w:hAnsi="Times New Roman"/>
          <w:sz w:val="28"/>
          <w:szCs w:val="28"/>
        </w:rPr>
        <w:t xml:space="preserve">мой базы по налогу на имущество. </w:t>
      </w:r>
    </w:p>
    <w:p w:rsidR="004033DF" w:rsidRPr="007131B9" w:rsidRDefault="004033DF" w:rsidP="004033DF">
      <w:pPr>
        <w:shd w:val="clear" w:color="auto" w:fill="FFFFFF"/>
        <w:autoSpaceDE w:val="0"/>
        <w:autoSpaceDN w:val="0"/>
        <w:adjustRightInd w:val="0"/>
        <w:ind w:firstLine="709"/>
        <w:jc w:val="both"/>
        <w:rPr>
          <w:rFonts w:ascii="Times New Roman" w:hAnsi="Times New Roman"/>
          <w:iCs/>
          <w:sz w:val="28"/>
          <w:szCs w:val="28"/>
        </w:rPr>
      </w:pPr>
      <w:r w:rsidRPr="007131B9">
        <w:rPr>
          <w:rFonts w:ascii="Times New Roman" w:hAnsi="Times New Roman"/>
          <w:sz w:val="28"/>
          <w:szCs w:val="28"/>
        </w:rPr>
        <w:t>3. На предоставление субсидий бюджетным учреждениям (ГБУ «Ав</w:t>
      </w:r>
      <w:r w:rsidRPr="007131B9">
        <w:rPr>
          <w:rFonts w:ascii="Times New Roman" w:hAnsi="Times New Roman"/>
          <w:sz w:val="28"/>
          <w:szCs w:val="28"/>
        </w:rPr>
        <w:t>а</w:t>
      </w:r>
      <w:r w:rsidRPr="007131B9">
        <w:rPr>
          <w:rFonts w:ascii="Times New Roman" w:hAnsi="Times New Roman"/>
          <w:sz w:val="28"/>
          <w:szCs w:val="28"/>
        </w:rPr>
        <w:t>рийно-спасательная служба») Законопроектом предусмотрены ассигнования в сумме 26 812,8 тыс. рублей (на материально-техническое обеспечение де</w:t>
      </w:r>
      <w:r w:rsidRPr="007131B9">
        <w:rPr>
          <w:rFonts w:ascii="Times New Roman" w:hAnsi="Times New Roman"/>
          <w:sz w:val="28"/>
          <w:szCs w:val="28"/>
        </w:rPr>
        <w:t>я</w:t>
      </w:r>
      <w:r w:rsidRPr="007131B9">
        <w:rPr>
          <w:rFonts w:ascii="Times New Roman" w:hAnsi="Times New Roman"/>
          <w:sz w:val="28"/>
          <w:szCs w:val="28"/>
        </w:rPr>
        <w:t>тельности профессиональных спасательных служб и формирований; на обе</w:t>
      </w:r>
      <w:r w:rsidRPr="007131B9">
        <w:rPr>
          <w:rFonts w:ascii="Times New Roman" w:hAnsi="Times New Roman"/>
          <w:sz w:val="28"/>
          <w:szCs w:val="28"/>
        </w:rPr>
        <w:t>с</w:t>
      </w:r>
      <w:r w:rsidRPr="007131B9">
        <w:rPr>
          <w:rFonts w:ascii="Times New Roman" w:hAnsi="Times New Roman"/>
          <w:sz w:val="28"/>
          <w:szCs w:val="28"/>
        </w:rPr>
        <w:t>печение спасателей питанием во время несения дежурства либо его компе</w:t>
      </w:r>
      <w:r w:rsidRPr="007131B9">
        <w:rPr>
          <w:rFonts w:ascii="Times New Roman" w:hAnsi="Times New Roman"/>
          <w:sz w:val="28"/>
          <w:szCs w:val="28"/>
        </w:rPr>
        <w:t>н</w:t>
      </w:r>
      <w:r w:rsidRPr="007131B9">
        <w:rPr>
          <w:rFonts w:ascii="Times New Roman" w:hAnsi="Times New Roman"/>
          <w:sz w:val="28"/>
          <w:szCs w:val="28"/>
        </w:rPr>
        <w:t>сация в денежном или натуральном выражении; на осуществление поиска и спасания людей на водных объектах), что на 6 340,8 тыс. рублей, или на 31,0%, больше ассигнований 2020 года. Согласно информации, представле</w:t>
      </w:r>
      <w:r w:rsidRPr="007131B9">
        <w:rPr>
          <w:rFonts w:ascii="Times New Roman" w:hAnsi="Times New Roman"/>
          <w:sz w:val="28"/>
          <w:szCs w:val="28"/>
        </w:rPr>
        <w:t>н</w:t>
      </w:r>
      <w:r w:rsidRPr="007131B9">
        <w:rPr>
          <w:rFonts w:ascii="Times New Roman" w:hAnsi="Times New Roman"/>
          <w:sz w:val="28"/>
          <w:szCs w:val="28"/>
        </w:rPr>
        <w:t xml:space="preserve">ной </w:t>
      </w:r>
      <w:r w:rsidRPr="007131B9">
        <w:rPr>
          <w:rFonts w:ascii="Times New Roman" w:hAnsi="Times New Roman"/>
          <w:b/>
          <w:i/>
          <w:iCs/>
          <w:sz w:val="28"/>
          <w:szCs w:val="28"/>
        </w:rPr>
        <w:t>департаментом пожарной безопасности и гражданской защиты,</w:t>
      </w:r>
      <w:r w:rsidRPr="007131B9">
        <w:rPr>
          <w:rFonts w:ascii="Times New Roman" w:hAnsi="Times New Roman"/>
          <w:iCs/>
          <w:sz w:val="28"/>
          <w:szCs w:val="28"/>
        </w:rPr>
        <w:t xml:space="preserve"> увеличение </w:t>
      </w:r>
      <w:r w:rsidRPr="007131B9">
        <w:rPr>
          <w:rFonts w:ascii="Times New Roman" w:hAnsi="Times New Roman"/>
          <w:sz w:val="28"/>
          <w:szCs w:val="28"/>
        </w:rPr>
        <w:t>связано с увеличением субсидий на выполнение государственн</w:t>
      </w:r>
      <w:r w:rsidRPr="007131B9">
        <w:rPr>
          <w:rFonts w:ascii="Times New Roman" w:hAnsi="Times New Roman"/>
          <w:sz w:val="28"/>
          <w:szCs w:val="28"/>
        </w:rPr>
        <w:t>о</w:t>
      </w:r>
      <w:r w:rsidRPr="007131B9">
        <w:rPr>
          <w:rFonts w:ascii="Times New Roman" w:hAnsi="Times New Roman"/>
          <w:sz w:val="28"/>
          <w:szCs w:val="28"/>
        </w:rPr>
        <w:t>го задания (</w:t>
      </w:r>
      <w:r w:rsidRPr="007131B9">
        <w:rPr>
          <w:rFonts w:ascii="Times New Roman" w:hAnsi="Times New Roman"/>
          <w:iCs/>
          <w:sz w:val="28"/>
          <w:szCs w:val="28"/>
        </w:rPr>
        <w:t xml:space="preserve">в основном за счет увеличения расходов </w:t>
      </w:r>
      <w:r w:rsidRPr="007131B9">
        <w:rPr>
          <w:rFonts w:ascii="Times New Roman" w:hAnsi="Times New Roman"/>
          <w:sz w:val="28"/>
          <w:szCs w:val="28"/>
        </w:rPr>
        <w:t xml:space="preserve">на </w:t>
      </w:r>
      <w:r w:rsidRPr="007131B9">
        <w:rPr>
          <w:rFonts w:ascii="Times New Roman" w:hAnsi="Times New Roman"/>
          <w:iCs/>
          <w:sz w:val="28"/>
          <w:szCs w:val="28"/>
        </w:rPr>
        <w:t>приобретение осно</w:t>
      </w:r>
      <w:r w:rsidRPr="007131B9">
        <w:rPr>
          <w:rFonts w:ascii="Times New Roman" w:hAnsi="Times New Roman"/>
          <w:iCs/>
          <w:sz w:val="28"/>
          <w:szCs w:val="28"/>
        </w:rPr>
        <w:t>в</w:t>
      </w:r>
      <w:r w:rsidRPr="007131B9">
        <w:rPr>
          <w:rFonts w:ascii="Times New Roman" w:hAnsi="Times New Roman"/>
          <w:iCs/>
          <w:sz w:val="28"/>
          <w:szCs w:val="28"/>
        </w:rPr>
        <w:t>ных средств на сумму 4 647,2 тыс. рублей, запланированных расходов на к</w:t>
      </w:r>
      <w:r w:rsidRPr="007131B9">
        <w:rPr>
          <w:rFonts w:ascii="Times New Roman" w:hAnsi="Times New Roman"/>
          <w:iCs/>
          <w:sz w:val="28"/>
          <w:szCs w:val="28"/>
        </w:rPr>
        <w:t>а</w:t>
      </w:r>
      <w:r w:rsidRPr="007131B9">
        <w:rPr>
          <w:rFonts w:ascii="Times New Roman" w:hAnsi="Times New Roman"/>
          <w:iCs/>
          <w:sz w:val="28"/>
          <w:szCs w:val="28"/>
        </w:rPr>
        <w:t>питальный ремонт помещений в сумме 1 235,9 тыс. рублей. По результатам контрольного мероприятия «Проверка использования средств государстве</w:t>
      </w:r>
      <w:r w:rsidRPr="007131B9">
        <w:rPr>
          <w:rFonts w:ascii="Times New Roman" w:hAnsi="Times New Roman"/>
          <w:iCs/>
          <w:sz w:val="28"/>
          <w:szCs w:val="28"/>
        </w:rPr>
        <w:t>н</w:t>
      </w:r>
      <w:r w:rsidRPr="007131B9">
        <w:rPr>
          <w:rFonts w:ascii="Times New Roman" w:hAnsi="Times New Roman"/>
          <w:iCs/>
          <w:sz w:val="28"/>
          <w:szCs w:val="28"/>
        </w:rPr>
        <w:t>ным бюджетным учреждением «Аварийно-спасательная служба» в 2018 году и истекшем периоде 2019 года, проверка сохранности и эффективности и</w:t>
      </w:r>
      <w:r w:rsidRPr="007131B9">
        <w:rPr>
          <w:rFonts w:ascii="Times New Roman" w:hAnsi="Times New Roman"/>
          <w:iCs/>
          <w:sz w:val="28"/>
          <w:szCs w:val="28"/>
        </w:rPr>
        <w:t>с</w:t>
      </w:r>
      <w:r w:rsidRPr="007131B9">
        <w:rPr>
          <w:rFonts w:ascii="Times New Roman" w:hAnsi="Times New Roman"/>
          <w:iCs/>
          <w:sz w:val="28"/>
          <w:szCs w:val="28"/>
        </w:rPr>
        <w:t>пользования закрепленного имущества, аудит в сфере закупок», в связи с и</w:t>
      </w:r>
      <w:r w:rsidRPr="007131B9">
        <w:rPr>
          <w:rFonts w:ascii="Times New Roman" w:hAnsi="Times New Roman"/>
          <w:iCs/>
          <w:sz w:val="28"/>
          <w:szCs w:val="28"/>
        </w:rPr>
        <w:t>з</w:t>
      </w:r>
      <w:r w:rsidRPr="007131B9">
        <w:rPr>
          <w:rFonts w:ascii="Times New Roman" w:hAnsi="Times New Roman"/>
          <w:iCs/>
          <w:sz w:val="28"/>
          <w:szCs w:val="28"/>
        </w:rPr>
        <w:t>ношенностью основных фондов (автотранспорта) и неудовлетворительным состоянием помещений (административных зданий), Счетной палатой обла</w:t>
      </w:r>
      <w:r w:rsidRPr="007131B9">
        <w:rPr>
          <w:rFonts w:ascii="Times New Roman" w:hAnsi="Times New Roman"/>
          <w:iCs/>
          <w:sz w:val="28"/>
          <w:szCs w:val="28"/>
        </w:rPr>
        <w:t>с</w:t>
      </w:r>
      <w:r w:rsidRPr="007131B9">
        <w:rPr>
          <w:rFonts w:ascii="Times New Roman" w:hAnsi="Times New Roman"/>
          <w:iCs/>
          <w:sz w:val="28"/>
          <w:szCs w:val="28"/>
        </w:rPr>
        <w:t>ти дано предложение рассмотреть вопрос о необходимости предоставления субсидии на указанные цели. Кроме того, за счет увеличения расходов на о</w:t>
      </w:r>
      <w:r w:rsidRPr="007131B9">
        <w:rPr>
          <w:rFonts w:ascii="Times New Roman" w:hAnsi="Times New Roman"/>
          <w:iCs/>
          <w:sz w:val="28"/>
          <w:szCs w:val="28"/>
        </w:rPr>
        <w:t>п</w:t>
      </w:r>
      <w:r w:rsidRPr="007131B9">
        <w:rPr>
          <w:rFonts w:ascii="Times New Roman" w:hAnsi="Times New Roman"/>
          <w:iCs/>
          <w:sz w:val="28"/>
          <w:szCs w:val="28"/>
        </w:rPr>
        <w:t>лату труда в сумме 324,7 тыс. рублей (в связи повышением оплаты труда р</w:t>
      </w:r>
      <w:r w:rsidRPr="007131B9">
        <w:rPr>
          <w:rFonts w:ascii="Times New Roman" w:hAnsi="Times New Roman"/>
          <w:iCs/>
          <w:sz w:val="28"/>
          <w:szCs w:val="28"/>
        </w:rPr>
        <w:t>а</w:t>
      </w:r>
      <w:r w:rsidRPr="007131B9">
        <w:rPr>
          <w:rFonts w:ascii="Times New Roman" w:hAnsi="Times New Roman"/>
          <w:iCs/>
          <w:sz w:val="28"/>
          <w:szCs w:val="28"/>
        </w:rPr>
        <w:t>ботникам бюджетной сферы).</w:t>
      </w:r>
    </w:p>
    <w:p w:rsidR="004033DF" w:rsidRPr="007131B9" w:rsidRDefault="004033DF" w:rsidP="004033DF">
      <w:pPr>
        <w:shd w:val="clear" w:color="auto" w:fill="FFFFFF"/>
        <w:autoSpaceDE w:val="0"/>
        <w:autoSpaceDN w:val="0"/>
        <w:adjustRightInd w:val="0"/>
        <w:ind w:firstLine="567"/>
        <w:jc w:val="both"/>
        <w:rPr>
          <w:rFonts w:ascii="Times New Roman" w:hAnsi="Times New Roman"/>
          <w:sz w:val="28"/>
          <w:szCs w:val="28"/>
        </w:rPr>
      </w:pPr>
      <w:r w:rsidRPr="007131B9">
        <w:rPr>
          <w:rFonts w:ascii="Times New Roman" w:hAnsi="Times New Roman"/>
          <w:sz w:val="28"/>
          <w:szCs w:val="28"/>
        </w:rPr>
        <w:t xml:space="preserve">4. На содержание </w:t>
      </w:r>
      <w:r w:rsidRPr="007131B9">
        <w:rPr>
          <w:rFonts w:ascii="Times New Roman" w:hAnsi="Times New Roman"/>
          <w:b/>
          <w:i/>
          <w:iCs/>
          <w:sz w:val="28"/>
          <w:szCs w:val="28"/>
        </w:rPr>
        <w:t>департамента пожарной безопасности и гражда</w:t>
      </w:r>
      <w:r w:rsidRPr="007131B9">
        <w:rPr>
          <w:rFonts w:ascii="Times New Roman" w:hAnsi="Times New Roman"/>
          <w:b/>
          <w:i/>
          <w:iCs/>
          <w:sz w:val="28"/>
          <w:szCs w:val="28"/>
        </w:rPr>
        <w:t>н</w:t>
      </w:r>
      <w:r w:rsidRPr="007131B9">
        <w:rPr>
          <w:rFonts w:ascii="Times New Roman" w:hAnsi="Times New Roman"/>
          <w:b/>
          <w:i/>
          <w:iCs/>
          <w:sz w:val="28"/>
          <w:szCs w:val="28"/>
        </w:rPr>
        <w:t>ской защиты</w:t>
      </w:r>
      <w:r w:rsidRPr="007131B9">
        <w:rPr>
          <w:rFonts w:ascii="Times New Roman" w:hAnsi="Times New Roman"/>
          <w:sz w:val="28"/>
          <w:szCs w:val="28"/>
        </w:rPr>
        <w:t xml:space="preserve"> (центральный аппарат) Законопроектом предусмотрены асси</w:t>
      </w:r>
      <w:r w:rsidRPr="007131B9">
        <w:rPr>
          <w:rFonts w:ascii="Times New Roman" w:hAnsi="Times New Roman"/>
          <w:sz w:val="28"/>
          <w:szCs w:val="28"/>
        </w:rPr>
        <w:t>г</w:t>
      </w:r>
      <w:r w:rsidRPr="007131B9">
        <w:rPr>
          <w:rFonts w:ascii="Times New Roman" w:hAnsi="Times New Roman"/>
          <w:sz w:val="28"/>
          <w:szCs w:val="28"/>
        </w:rPr>
        <w:t xml:space="preserve">нования в сумме 18 757,1 тыс. рублей, что на 1 648,9 тыс. рублей, или на 9,6%, больше ассигнований 2020 года. </w:t>
      </w:r>
    </w:p>
    <w:p w:rsidR="004033DF" w:rsidRPr="007131B9" w:rsidRDefault="004033DF" w:rsidP="004033DF">
      <w:pPr>
        <w:shd w:val="clear" w:color="auto" w:fill="FFFFFF"/>
        <w:autoSpaceDE w:val="0"/>
        <w:autoSpaceDN w:val="0"/>
        <w:adjustRightInd w:val="0"/>
        <w:ind w:firstLine="709"/>
        <w:jc w:val="both"/>
        <w:rPr>
          <w:rFonts w:ascii="Times New Roman" w:hAnsi="Times New Roman"/>
          <w:iCs/>
          <w:sz w:val="28"/>
          <w:szCs w:val="28"/>
        </w:rPr>
      </w:pPr>
      <w:r w:rsidRPr="007131B9">
        <w:rPr>
          <w:rFonts w:ascii="Times New Roman" w:hAnsi="Times New Roman"/>
          <w:sz w:val="28"/>
          <w:szCs w:val="28"/>
        </w:rPr>
        <w:t xml:space="preserve">Согласно представленным </w:t>
      </w:r>
      <w:r w:rsidRPr="007131B9">
        <w:rPr>
          <w:rFonts w:ascii="Times New Roman" w:hAnsi="Times New Roman"/>
          <w:b/>
          <w:i/>
          <w:iCs/>
          <w:sz w:val="28"/>
          <w:szCs w:val="28"/>
        </w:rPr>
        <w:t>департаментом пожарной безопасности и гражданской защиты</w:t>
      </w:r>
      <w:r w:rsidRPr="007131B9">
        <w:rPr>
          <w:rFonts w:ascii="Times New Roman" w:hAnsi="Times New Roman"/>
          <w:iCs/>
          <w:sz w:val="28"/>
          <w:szCs w:val="28"/>
        </w:rPr>
        <w:t xml:space="preserve"> документам, увеличение в основном обусловлено:</w:t>
      </w:r>
    </w:p>
    <w:p w:rsidR="004033DF" w:rsidRPr="007131B9" w:rsidRDefault="004033DF" w:rsidP="004033DF">
      <w:pPr>
        <w:shd w:val="clear" w:color="auto" w:fill="FFFFFF"/>
        <w:autoSpaceDE w:val="0"/>
        <w:autoSpaceDN w:val="0"/>
        <w:adjustRightInd w:val="0"/>
        <w:ind w:firstLine="709"/>
        <w:jc w:val="both"/>
        <w:rPr>
          <w:rFonts w:ascii="Times New Roman" w:hAnsi="Times New Roman"/>
          <w:iCs/>
          <w:sz w:val="28"/>
          <w:szCs w:val="28"/>
        </w:rPr>
      </w:pPr>
      <w:r w:rsidRPr="007131B9">
        <w:rPr>
          <w:rFonts w:ascii="Times New Roman" w:hAnsi="Times New Roman"/>
          <w:iCs/>
          <w:sz w:val="28"/>
          <w:szCs w:val="28"/>
        </w:rPr>
        <w:t xml:space="preserve">4.1. увеличением расходов на выплаты персоналу государственных (муниципальных) органов в сумме 1 212,1 тыс. рублей или на 7,2%. </w:t>
      </w:r>
      <w:r w:rsidRPr="007131B9">
        <w:rPr>
          <w:rFonts w:ascii="Times New Roman" w:hAnsi="Times New Roman"/>
          <w:sz w:val="28"/>
          <w:szCs w:val="28"/>
        </w:rPr>
        <w:t>Расходы на оплату труда работников рассчитаны исходя из предельной численности работников органов государственной власти, утвержденной нормативными правовыми актами Оренбургской области, условий оплаты труда, устано</w:t>
      </w:r>
      <w:r w:rsidRPr="007131B9">
        <w:rPr>
          <w:rFonts w:ascii="Times New Roman" w:hAnsi="Times New Roman"/>
          <w:sz w:val="28"/>
          <w:szCs w:val="28"/>
        </w:rPr>
        <w:t>в</w:t>
      </w:r>
      <w:r w:rsidRPr="007131B9">
        <w:rPr>
          <w:rFonts w:ascii="Times New Roman" w:hAnsi="Times New Roman"/>
          <w:sz w:val="28"/>
          <w:szCs w:val="28"/>
        </w:rPr>
        <w:t>ленных Законом Оренбургской области от 30.12.2005 № 2893/518-III-ОЗ «О государственной гражданской службе Оренбургской области», с учетом фа</w:t>
      </w:r>
      <w:r w:rsidRPr="007131B9">
        <w:rPr>
          <w:rFonts w:ascii="Times New Roman" w:hAnsi="Times New Roman"/>
          <w:sz w:val="28"/>
          <w:szCs w:val="28"/>
        </w:rPr>
        <w:t>к</w:t>
      </w:r>
      <w:r w:rsidRPr="007131B9">
        <w:rPr>
          <w:rFonts w:ascii="Times New Roman" w:hAnsi="Times New Roman"/>
          <w:sz w:val="28"/>
          <w:szCs w:val="28"/>
        </w:rPr>
        <w:t xml:space="preserve">тических выплат, производимых на основании нормативных правовых актов органов государственной власти Оренбургской области, </w:t>
      </w:r>
      <w:r w:rsidRPr="007131B9">
        <w:rPr>
          <w:rFonts w:ascii="Times New Roman" w:hAnsi="Times New Roman"/>
          <w:iCs/>
          <w:sz w:val="28"/>
          <w:szCs w:val="28"/>
        </w:rPr>
        <w:t>повышением оплаты труда персоналу государственных (муниципальных) органов с 01.10.2020;</w:t>
      </w:r>
    </w:p>
    <w:p w:rsidR="004033DF" w:rsidRPr="007131B9" w:rsidRDefault="004033DF" w:rsidP="004033DF">
      <w:pPr>
        <w:shd w:val="clear" w:color="auto" w:fill="FFFFFF"/>
        <w:autoSpaceDE w:val="0"/>
        <w:autoSpaceDN w:val="0"/>
        <w:adjustRightInd w:val="0"/>
        <w:ind w:firstLine="709"/>
        <w:jc w:val="both"/>
        <w:rPr>
          <w:rFonts w:ascii="Times New Roman" w:hAnsi="Times New Roman"/>
          <w:iCs/>
          <w:sz w:val="28"/>
          <w:szCs w:val="28"/>
        </w:rPr>
      </w:pPr>
      <w:r w:rsidRPr="007131B9">
        <w:rPr>
          <w:rFonts w:ascii="Times New Roman" w:hAnsi="Times New Roman"/>
          <w:iCs/>
          <w:sz w:val="28"/>
          <w:szCs w:val="28"/>
        </w:rPr>
        <w:t xml:space="preserve">4.2. увеличением расходов </w:t>
      </w:r>
      <w:r w:rsidRPr="007131B9">
        <w:rPr>
          <w:rFonts w:ascii="Times New Roman" w:hAnsi="Times New Roman"/>
          <w:sz w:val="28"/>
          <w:szCs w:val="28"/>
        </w:rPr>
        <w:t>на иные закупки товаров, работ и услуг</w:t>
      </w:r>
      <w:r w:rsidRPr="007131B9">
        <w:rPr>
          <w:rFonts w:ascii="Times New Roman" w:hAnsi="Times New Roman"/>
          <w:iCs/>
          <w:sz w:val="28"/>
          <w:szCs w:val="28"/>
        </w:rPr>
        <w:t xml:space="preserve"> в сумме 436,8 тыс. рублей, или в 2,3 раза,</w:t>
      </w:r>
      <w:r w:rsidRPr="007131B9">
        <w:rPr>
          <w:rFonts w:ascii="Times New Roman" w:hAnsi="Times New Roman"/>
          <w:sz w:val="28"/>
          <w:szCs w:val="28"/>
        </w:rPr>
        <w:t xml:space="preserve"> в основном в связи с увеличением </w:t>
      </w:r>
      <w:r w:rsidRPr="007131B9">
        <w:rPr>
          <w:rFonts w:ascii="Times New Roman" w:hAnsi="Times New Roman"/>
          <w:sz w:val="28"/>
          <w:szCs w:val="28"/>
        </w:rPr>
        <w:lastRenderedPageBreak/>
        <w:t>расходов на услуги связи, на приобретение материальных запасов и заплан</w:t>
      </w:r>
      <w:r w:rsidRPr="007131B9">
        <w:rPr>
          <w:rFonts w:ascii="Times New Roman" w:hAnsi="Times New Roman"/>
          <w:sz w:val="28"/>
          <w:szCs w:val="28"/>
        </w:rPr>
        <w:t>и</w:t>
      </w:r>
      <w:r w:rsidRPr="007131B9">
        <w:rPr>
          <w:rFonts w:ascii="Times New Roman" w:hAnsi="Times New Roman"/>
          <w:sz w:val="28"/>
          <w:szCs w:val="28"/>
        </w:rPr>
        <w:t>рованными расходами на приобретение основных средств</w:t>
      </w:r>
      <w:r w:rsidRPr="007131B9">
        <w:rPr>
          <w:rFonts w:ascii="Times New Roman" w:hAnsi="Times New Roman"/>
          <w:iCs/>
          <w:sz w:val="28"/>
          <w:szCs w:val="28"/>
        </w:rPr>
        <w:t>.</w:t>
      </w:r>
    </w:p>
    <w:p w:rsidR="004033DF" w:rsidRPr="007131B9" w:rsidRDefault="004033DF" w:rsidP="004033DF">
      <w:pPr>
        <w:shd w:val="clear" w:color="auto" w:fill="FFFFFF"/>
        <w:autoSpaceDE w:val="0"/>
        <w:autoSpaceDN w:val="0"/>
        <w:adjustRightInd w:val="0"/>
        <w:ind w:firstLine="709"/>
        <w:jc w:val="both"/>
        <w:rPr>
          <w:rFonts w:ascii="Times New Roman" w:hAnsi="Times New Roman"/>
          <w:sz w:val="28"/>
          <w:szCs w:val="28"/>
        </w:rPr>
      </w:pPr>
      <w:r w:rsidRPr="007131B9">
        <w:rPr>
          <w:rFonts w:ascii="Times New Roman" w:hAnsi="Times New Roman"/>
          <w:sz w:val="28"/>
          <w:szCs w:val="28"/>
        </w:rPr>
        <w:t>5. На содержание личного состава, содержание и обслуживание зданий и техники пожарных подразделений Законопроектом предусмотрены асси</w:t>
      </w:r>
      <w:r w:rsidRPr="007131B9">
        <w:rPr>
          <w:rFonts w:ascii="Times New Roman" w:hAnsi="Times New Roman"/>
          <w:sz w:val="28"/>
          <w:szCs w:val="28"/>
        </w:rPr>
        <w:t>г</w:t>
      </w:r>
      <w:r w:rsidRPr="007131B9">
        <w:rPr>
          <w:rFonts w:ascii="Times New Roman" w:hAnsi="Times New Roman"/>
          <w:sz w:val="28"/>
          <w:szCs w:val="28"/>
        </w:rPr>
        <w:t>нования ГКУ «Центр по обеспечению мероприятий гражданской обороны и чрезвычайных ситуаций» в сумме 260 274,3 тыс. рублей, что на 21 922,4 тыс. рублей, или на 9,2%, больше ассигнований 2020 года. Согласно представле</w:t>
      </w:r>
      <w:r w:rsidRPr="007131B9">
        <w:rPr>
          <w:rFonts w:ascii="Times New Roman" w:hAnsi="Times New Roman"/>
          <w:sz w:val="28"/>
          <w:szCs w:val="28"/>
        </w:rPr>
        <w:t>н</w:t>
      </w:r>
      <w:r w:rsidRPr="007131B9">
        <w:rPr>
          <w:rFonts w:ascii="Times New Roman" w:hAnsi="Times New Roman"/>
          <w:sz w:val="28"/>
          <w:szCs w:val="28"/>
        </w:rPr>
        <w:t xml:space="preserve">ным </w:t>
      </w:r>
      <w:r w:rsidRPr="007131B9">
        <w:rPr>
          <w:rFonts w:ascii="Times New Roman" w:hAnsi="Times New Roman"/>
          <w:b/>
          <w:i/>
          <w:iCs/>
          <w:sz w:val="28"/>
          <w:szCs w:val="28"/>
        </w:rPr>
        <w:t>департаментом пожарной безопасности и гражданской защиты</w:t>
      </w:r>
      <w:r w:rsidRPr="007131B9">
        <w:rPr>
          <w:rFonts w:ascii="Times New Roman" w:hAnsi="Times New Roman"/>
          <w:iCs/>
          <w:sz w:val="28"/>
          <w:szCs w:val="28"/>
        </w:rPr>
        <w:t xml:space="preserve"> документам, увеличение расходов </w:t>
      </w:r>
      <w:r w:rsidRPr="007131B9">
        <w:rPr>
          <w:rFonts w:ascii="Times New Roman" w:hAnsi="Times New Roman"/>
          <w:sz w:val="28"/>
          <w:szCs w:val="28"/>
        </w:rPr>
        <w:t>в основном обусловлено:</w:t>
      </w:r>
    </w:p>
    <w:p w:rsidR="004033DF" w:rsidRPr="00582702" w:rsidRDefault="004033DF" w:rsidP="004033DF">
      <w:pPr>
        <w:autoSpaceDE w:val="0"/>
        <w:autoSpaceDN w:val="0"/>
        <w:adjustRightInd w:val="0"/>
        <w:ind w:firstLine="709"/>
        <w:jc w:val="both"/>
        <w:rPr>
          <w:rFonts w:ascii="Times New Roman" w:hAnsi="Times New Roman"/>
          <w:sz w:val="28"/>
          <w:szCs w:val="28"/>
        </w:rPr>
      </w:pPr>
      <w:r w:rsidRPr="007131B9">
        <w:rPr>
          <w:rFonts w:ascii="Times New Roman" w:hAnsi="Times New Roman"/>
          <w:iCs/>
          <w:sz w:val="28"/>
          <w:szCs w:val="28"/>
        </w:rPr>
        <w:t xml:space="preserve">5.1. увеличением </w:t>
      </w:r>
      <w:r w:rsidRPr="007131B9">
        <w:rPr>
          <w:rFonts w:ascii="Times New Roman" w:hAnsi="Times New Roman"/>
          <w:sz w:val="28"/>
          <w:szCs w:val="28"/>
        </w:rPr>
        <w:t>расходов на иные закупки товаров, работ и услуг для обеспечения государственных (муниципальных) нужд на 17 904,7 тыс. ру</w:t>
      </w:r>
      <w:r w:rsidRPr="007131B9">
        <w:rPr>
          <w:rFonts w:ascii="Times New Roman" w:hAnsi="Times New Roman"/>
          <w:sz w:val="28"/>
          <w:szCs w:val="28"/>
        </w:rPr>
        <w:t>б</w:t>
      </w:r>
      <w:r w:rsidRPr="007131B9">
        <w:rPr>
          <w:rFonts w:ascii="Times New Roman" w:hAnsi="Times New Roman"/>
          <w:sz w:val="28"/>
          <w:szCs w:val="28"/>
        </w:rPr>
        <w:t xml:space="preserve">лей, или на 58,1%, в основном за счет запланированных ассигнований на </w:t>
      </w:r>
      <w:r w:rsidRPr="00582702">
        <w:rPr>
          <w:rFonts w:ascii="Times New Roman" w:hAnsi="Times New Roman"/>
          <w:sz w:val="28"/>
          <w:szCs w:val="28"/>
        </w:rPr>
        <w:t>р</w:t>
      </w:r>
      <w:r w:rsidRPr="00582702">
        <w:rPr>
          <w:rFonts w:ascii="Times New Roman" w:hAnsi="Times New Roman"/>
          <w:sz w:val="28"/>
          <w:szCs w:val="28"/>
        </w:rPr>
        <w:t>е</w:t>
      </w:r>
      <w:r w:rsidRPr="00582702">
        <w:rPr>
          <w:rFonts w:ascii="Times New Roman" w:hAnsi="Times New Roman"/>
          <w:sz w:val="28"/>
          <w:szCs w:val="28"/>
        </w:rPr>
        <w:t>монт зданий в сумме 15 846,0 тыс. рублей (88,5% от суммы увеличения).</w:t>
      </w:r>
    </w:p>
    <w:p w:rsidR="004033DF" w:rsidRPr="00582702" w:rsidRDefault="004033DF" w:rsidP="004033DF">
      <w:pPr>
        <w:shd w:val="clear" w:color="auto" w:fill="FFFFFF"/>
        <w:autoSpaceDE w:val="0"/>
        <w:autoSpaceDN w:val="0"/>
        <w:adjustRightInd w:val="0"/>
        <w:ind w:firstLine="709"/>
        <w:jc w:val="both"/>
        <w:rPr>
          <w:rFonts w:ascii="Times New Roman" w:hAnsi="Times New Roman"/>
          <w:sz w:val="28"/>
          <w:szCs w:val="28"/>
        </w:rPr>
      </w:pPr>
      <w:r w:rsidRPr="00582702">
        <w:rPr>
          <w:rFonts w:ascii="Times New Roman" w:hAnsi="Times New Roman"/>
          <w:sz w:val="28"/>
          <w:szCs w:val="28"/>
        </w:rPr>
        <w:t>В соответствии с постановлением Правительства Оренбургской обла</w:t>
      </w:r>
      <w:r w:rsidRPr="00582702">
        <w:rPr>
          <w:rFonts w:ascii="Times New Roman" w:hAnsi="Times New Roman"/>
          <w:sz w:val="28"/>
          <w:szCs w:val="28"/>
        </w:rPr>
        <w:t>с</w:t>
      </w:r>
      <w:r w:rsidRPr="00582702">
        <w:rPr>
          <w:rFonts w:ascii="Times New Roman" w:hAnsi="Times New Roman"/>
          <w:sz w:val="28"/>
          <w:szCs w:val="28"/>
        </w:rPr>
        <w:t>ти от 18.12.2019 № 908-п «О внесении изменений в постановление Прав</w:t>
      </w:r>
      <w:r w:rsidRPr="00582702">
        <w:rPr>
          <w:rFonts w:ascii="Times New Roman" w:hAnsi="Times New Roman"/>
          <w:sz w:val="28"/>
          <w:szCs w:val="28"/>
        </w:rPr>
        <w:t>и</w:t>
      </w:r>
      <w:r w:rsidRPr="00582702">
        <w:rPr>
          <w:rFonts w:ascii="Times New Roman" w:hAnsi="Times New Roman"/>
          <w:sz w:val="28"/>
          <w:szCs w:val="28"/>
        </w:rPr>
        <w:t>тельства Оренбургской области от 9 июня 2017 года № 413-п» с 1 января 2020 года увеличена штатная численность ГКУ «Центр по обеспечению м</w:t>
      </w:r>
      <w:r w:rsidRPr="00582702">
        <w:rPr>
          <w:rFonts w:ascii="Times New Roman" w:hAnsi="Times New Roman"/>
          <w:sz w:val="28"/>
          <w:szCs w:val="28"/>
        </w:rPr>
        <w:t>е</w:t>
      </w:r>
      <w:r w:rsidRPr="00582702">
        <w:rPr>
          <w:rFonts w:ascii="Times New Roman" w:hAnsi="Times New Roman"/>
          <w:sz w:val="28"/>
          <w:szCs w:val="28"/>
        </w:rPr>
        <w:t xml:space="preserve">роприятий гражданской обороны и чрезвычайных ситуаций» на 70 единиц и создано дополнительно 14 пожарных подразделений. </w:t>
      </w:r>
    </w:p>
    <w:p w:rsidR="004033DF" w:rsidRPr="00582702" w:rsidRDefault="004033DF" w:rsidP="004033DF">
      <w:pPr>
        <w:shd w:val="clear" w:color="auto" w:fill="FFFFFF"/>
        <w:autoSpaceDE w:val="0"/>
        <w:autoSpaceDN w:val="0"/>
        <w:adjustRightInd w:val="0"/>
        <w:ind w:firstLine="709"/>
        <w:jc w:val="both"/>
        <w:rPr>
          <w:rFonts w:ascii="Times New Roman" w:hAnsi="Times New Roman"/>
          <w:sz w:val="28"/>
          <w:szCs w:val="28"/>
        </w:rPr>
      </w:pPr>
      <w:r w:rsidRPr="00582702">
        <w:rPr>
          <w:rFonts w:ascii="Times New Roman" w:hAnsi="Times New Roman"/>
          <w:sz w:val="28"/>
          <w:szCs w:val="28"/>
        </w:rPr>
        <w:t>Вновь созданные подразделения противопожарной службы Оренбур</w:t>
      </w:r>
      <w:r w:rsidRPr="00582702">
        <w:rPr>
          <w:rFonts w:ascii="Times New Roman" w:hAnsi="Times New Roman"/>
          <w:sz w:val="28"/>
          <w:szCs w:val="28"/>
        </w:rPr>
        <w:t>г</w:t>
      </w:r>
      <w:r w:rsidRPr="00582702">
        <w:rPr>
          <w:rFonts w:ascii="Times New Roman" w:hAnsi="Times New Roman"/>
          <w:sz w:val="28"/>
          <w:szCs w:val="28"/>
        </w:rPr>
        <w:t>ской области необходимо укомплектовать пожарной техникой, пожарно-техническим вооружением, так же необходимо дополнительно приобретение боевой одежды пожарного.</w:t>
      </w:r>
    </w:p>
    <w:p w:rsidR="004033DF" w:rsidRPr="00582702" w:rsidRDefault="004033DF" w:rsidP="004033DF">
      <w:pPr>
        <w:shd w:val="clear" w:color="auto" w:fill="FFFFFF"/>
        <w:autoSpaceDE w:val="0"/>
        <w:autoSpaceDN w:val="0"/>
        <w:adjustRightInd w:val="0"/>
        <w:ind w:firstLine="709"/>
        <w:jc w:val="both"/>
        <w:rPr>
          <w:rFonts w:ascii="Times New Roman" w:hAnsi="Times New Roman"/>
          <w:sz w:val="28"/>
          <w:szCs w:val="28"/>
        </w:rPr>
      </w:pPr>
      <w:r w:rsidRPr="00582702">
        <w:rPr>
          <w:rFonts w:ascii="Times New Roman" w:hAnsi="Times New Roman"/>
          <w:sz w:val="28"/>
          <w:szCs w:val="28"/>
        </w:rPr>
        <w:t>Для обеспечения эффективной организации деятельности по профила</w:t>
      </w:r>
      <w:r w:rsidRPr="00582702">
        <w:rPr>
          <w:rFonts w:ascii="Times New Roman" w:hAnsi="Times New Roman"/>
          <w:sz w:val="28"/>
          <w:szCs w:val="28"/>
        </w:rPr>
        <w:t>к</w:t>
      </w:r>
      <w:r w:rsidRPr="00582702">
        <w:rPr>
          <w:rFonts w:ascii="Times New Roman" w:hAnsi="Times New Roman"/>
          <w:sz w:val="28"/>
          <w:szCs w:val="28"/>
        </w:rPr>
        <w:t>тике и тушению пожаров необходимо проработать вопрос о размере ассигн</w:t>
      </w:r>
      <w:r w:rsidRPr="00582702">
        <w:rPr>
          <w:rFonts w:ascii="Times New Roman" w:hAnsi="Times New Roman"/>
          <w:sz w:val="28"/>
          <w:szCs w:val="28"/>
        </w:rPr>
        <w:t>о</w:t>
      </w:r>
      <w:r w:rsidRPr="00582702">
        <w:rPr>
          <w:rFonts w:ascii="Times New Roman" w:hAnsi="Times New Roman"/>
          <w:sz w:val="28"/>
          <w:szCs w:val="28"/>
        </w:rPr>
        <w:t>ваний на закупку пожарных автомобилей, ПТВ и специальной защитной одежды пожарного.</w:t>
      </w:r>
    </w:p>
    <w:p w:rsidR="004033DF" w:rsidRPr="00582702" w:rsidRDefault="004033DF" w:rsidP="004033DF">
      <w:pPr>
        <w:ind w:firstLine="709"/>
        <w:jc w:val="both"/>
        <w:rPr>
          <w:rFonts w:ascii="Times New Roman" w:hAnsi="Times New Roman"/>
          <w:bCs/>
          <w:sz w:val="28"/>
          <w:szCs w:val="28"/>
        </w:rPr>
      </w:pPr>
      <w:r w:rsidRPr="00582702">
        <w:rPr>
          <w:rFonts w:ascii="Times New Roman" w:hAnsi="Times New Roman"/>
          <w:sz w:val="28"/>
          <w:szCs w:val="28"/>
        </w:rPr>
        <w:t>Кроме того, необходимо предусмотреть ассигнования на прохождение медицинского осмотра сотрудниками противопожарной службы</w:t>
      </w:r>
      <w:r w:rsidRPr="00582702">
        <w:rPr>
          <w:rFonts w:ascii="Times New Roman" w:hAnsi="Times New Roman"/>
          <w:bCs/>
          <w:sz w:val="28"/>
          <w:szCs w:val="28"/>
        </w:rPr>
        <w:t>. Перечни вредных и (или) опасных производственных факторов и работ, при выполн</w:t>
      </w:r>
      <w:r w:rsidRPr="00582702">
        <w:rPr>
          <w:rFonts w:ascii="Times New Roman" w:hAnsi="Times New Roman"/>
          <w:bCs/>
          <w:sz w:val="28"/>
          <w:szCs w:val="28"/>
        </w:rPr>
        <w:t>е</w:t>
      </w:r>
      <w:r w:rsidRPr="00582702">
        <w:rPr>
          <w:rFonts w:ascii="Times New Roman" w:hAnsi="Times New Roman"/>
          <w:bCs/>
          <w:sz w:val="28"/>
          <w:szCs w:val="28"/>
        </w:rPr>
        <w:t>нии которых проводятся обязательные предварительные и периодические медицинские осмотры (обследования), и порядок проведения обязательных предварительных и периодических медицинских осмотров (обследований) работников, занятых на тяжелых работах и на работах с вредными и (или) опасными условиями труда утверждены п</w:t>
      </w:r>
      <w:r w:rsidRPr="00582702">
        <w:rPr>
          <w:rFonts w:ascii="Times New Roman" w:hAnsi="Times New Roman"/>
          <w:sz w:val="28"/>
          <w:szCs w:val="28"/>
        </w:rPr>
        <w:t>риказом Министерства здрав</w:t>
      </w:r>
      <w:r w:rsidRPr="00582702">
        <w:rPr>
          <w:rFonts w:ascii="Times New Roman" w:hAnsi="Times New Roman"/>
          <w:sz w:val="28"/>
          <w:szCs w:val="28"/>
        </w:rPr>
        <w:t>о</w:t>
      </w:r>
      <w:r w:rsidRPr="00582702">
        <w:rPr>
          <w:rFonts w:ascii="Times New Roman" w:hAnsi="Times New Roman"/>
          <w:sz w:val="28"/>
          <w:szCs w:val="28"/>
        </w:rPr>
        <w:t>охранения и социального развития Росси</w:t>
      </w:r>
      <w:r w:rsidR="007518AC">
        <w:rPr>
          <w:rFonts w:ascii="Times New Roman" w:hAnsi="Times New Roman"/>
          <w:sz w:val="28"/>
          <w:szCs w:val="28"/>
        </w:rPr>
        <w:t>йской Федерации от 12.04.2011 № </w:t>
      </w:r>
      <w:r w:rsidRPr="00582702">
        <w:rPr>
          <w:rFonts w:ascii="Times New Roman" w:hAnsi="Times New Roman"/>
          <w:sz w:val="28"/>
          <w:szCs w:val="28"/>
        </w:rPr>
        <w:t>302н</w:t>
      </w:r>
      <w:r w:rsidRPr="00582702">
        <w:rPr>
          <w:rFonts w:ascii="Times New Roman" w:hAnsi="Times New Roman"/>
          <w:bCs/>
          <w:sz w:val="28"/>
          <w:szCs w:val="28"/>
        </w:rPr>
        <w:t>.</w:t>
      </w:r>
    </w:p>
    <w:p w:rsidR="004033DF" w:rsidRPr="007131B9" w:rsidRDefault="004033DF" w:rsidP="004033DF">
      <w:pPr>
        <w:autoSpaceDE w:val="0"/>
        <w:autoSpaceDN w:val="0"/>
        <w:adjustRightInd w:val="0"/>
        <w:ind w:firstLine="567"/>
        <w:jc w:val="both"/>
        <w:rPr>
          <w:rFonts w:ascii="Times New Roman" w:hAnsi="Times New Roman"/>
          <w:sz w:val="28"/>
          <w:szCs w:val="28"/>
        </w:rPr>
      </w:pPr>
      <w:r w:rsidRPr="00582702">
        <w:rPr>
          <w:rFonts w:ascii="Times New Roman" w:hAnsi="Times New Roman"/>
          <w:sz w:val="28"/>
          <w:szCs w:val="28"/>
        </w:rPr>
        <w:t>5.2. увеличением расходов на выплаты</w:t>
      </w:r>
      <w:r w:rsidRPr="007131B9">
        <w:rPr>
          <w:rFonts w:ascii="Times New Roman" w:hAnsi="Times New Roman"/>
          <w:sz w:val="28"/>
          <w:szCs w:val="28"/>
        </w:rPr>
        <w:t xml:space="preserve"> персоналу казенных учреждений в сумме 4 087,5 тыс. рублей, или 2,0%, в связи с повышением оплаты труда с 01.10.2020;</w:t>
      </w:r>
    </w:p>
    <w:p w:rsidR="004033DF" w:rsidRPr="007131B9" w:rsidRDefault="004033DF" w:rsidP="004033DF">
      <w:pPr>
        <w:shd w:val="clear" w:color="auto" w:fill="FFFFFF"/>
        <w:autoSpaceDE w:val="0"/>
        <w:autoSpaceDN w:val="0"/>
        <w:adjustRightInd w:val="0"/>
        <w:ind w:firstLine="567"/>
        <w:jc w:val="both"/>
        <w:rPr>
          <w:rFonts w:ascii="Times New Roman" w:hAnsi="Times New Roman"/>
          <w:sz w:val="28"/>
          <w:szCs w:val="28"/>
        </w:rPr>
      </w:pPr>
      <w:r w:rsidRPr="007131B9">
        <w:rPr>
          <w:rFonts w:ascii="Times New Roman" w:hAnsi="Times New Roman"/>
          <w:sz w:val="28"/>
          <w:szCs w:val="28"/>
        </w:rPr>
        <w:t>5.3. уменьшением расходов на уплату налогов, сборов и иных платежей в сумме 69,8 тыс. рублей, или на 7,1%, в основном за счет уменьшения нал</w:t>
      </w:r>
      <w:r w:rsidRPr="007131B9">
        <w:rPr>
          <w:rFonts w:ascii="Times New Roman" w:hAnsi="Times New Roman"/>
          <w:sz w:val="28"/>
          <w:szCs w:val="28"/>
        </w:rPr>
        <w:t>о</w:t>
      </w:r>
      <w:r w:rsidRPr="007131B9">
        <w:rPr>
          <w:rFonts w:ascii="Times New Roman" w:hAnsi="Times New Roman"/>
          <w:sz w:val="28"/>
          <w:szCs w:val="28"/>
        </w:rPr>
        <w:t>гооблагаемой базы по налогу на имущество.</w:t>
      </w:r>
    </w:p>
    <w:p w:rsidR="004033DF" w:rsidRPr="007131B9" w:rsidRDefault="004033DF" w:rsidP="004033DF">
      <w:pPr>
        <w:shd w:val="clear" w:color="auto" w:fill="FFFFFF"/>
        <w:autoSpaceDE w:val="0"/>
        <w:autoSpaceDN w:val="0"/>
        <w:adjustRightInd w:val="0"/>
        <w:ind w:firstLine="709"/>
        <w:jc w:val="both"/>
        <w:rPr>
          <w:rFonts w:ascii="Times New Roman" w:eastAsia="Calibri" w:hAnsi="Times New Roman"/>
          <w:sz w:val="28"/>
          <w:szCs w:val="28"/>
        </w:rPr>
      </w:pPr>
      <w:r w:rsidRPr="007131B9">
        <w:rPr>
          <w:rFonts w:ascii="Times New Roman" w:hAnsi="Times New Roman"/>
          <w:sz w:val="28"/>
          <w:szCs w:val="28"/>
        </w:rPr>
        <w:lastRenderedPageBreak/>
        <w:t>6. На предоставление субвенции федеральному бюджету на осущест</w:t>
      </w:r>
      <w:r w:rsidRPr="007131B9">
        <w:rPr>
          <w:rFonts w:ascii="Times New Roman" w:hAnsi="Times New Roman"/>
          <w:sz w:val="28"/>
          <w:szCs w:val="28"/>
        </w:rPr>
        <w:t>в</w:t>
      </w:r>
      <w:r w:rsidRPr="007131B9">
        <w:rPr>
          <w:rFonts w:ascii="Times New Roman" w:hAnsi="Times New Roman"/>
          <w:sz w:val="28"/>
          <w:szCs w:val="28"/>
        </w:rPr>
        <w:t>ление части переданных полномочий в области защиты населения и террит</w:t>
      </w:r>
      <w:r w:rsidRPr="007131B9">
        <w:rPr>
          <w:rFonts w:ascii="Times New Roman" w:hAnsi="Times New Roman"/>
          <w:sz w:val="28"/>
          <w:szCs w:val="28"/>
        </w:rPr>
        <w:t>о</w:t>
      </w:r>
      <w:r w:rsidRPr="007131B9">
        <w:rPr>
          <w:rFonts w:ascii="Times New Roman" w:hAnsi="Times New Roman"/>
          <w:sz w:val="28"/>
          <w:szCs w:val="28"/>
        </w:rPr>
        <w:t>рии от чрезвычайных ситуаций Законопроектом предусмотрены ассигнов</w:t>
      </w:r>
      <w:r w:rsidRPr="007131B9">
        <w:rPr>
          <w:rFonts w:ascii="Times New Roman" w:hAnsi="Times New Roman"/>
          <w:sz w:val="28"/>
          <w:szCs w:val="28"/>
        </w:rPr>
        <w:t>а</w:t>
      </w:r>
      <w:r w:rsidRPr="007131B9">
        <w:rPr>
          <w:rFonts w:ascii="Times New Roman" w:hAnsi="Times New Roman"/>
          <w:sz w:val="28"/>
          <w:szCs w:val="28"/>
        </w:rPr>
        <w:t>ния</w:t>
      </w:r>
      <w:r w:rsidRPr="007131B9">
        <w:rPr>
          <w:rFonts w:ascii="Times New Roman" w:hAnsi="Times New Roman"/>
          <w:b/>
          <w:i/>
          <w:iCs/>
          <w:sz w:val="28"/>
          <w:szCs w:val="28"/>
        </w:rPr>
        <w:t xml:space="preserve"> </w:t>
      </w:r>
      <w:r w:rsidRPr="007131B9">
        <w:rPr>
          <w:rFonts w:ascii="Times New Roman" w:hAnsi="Times New Roman"/>
          <w:sz w:val="28"/>
          <w:szCs w:val="28"/>
        </w:rPr>
        <w:t>в сумме 1 595,5 тыс. рублей, в 2020 году ассигнования не предусматр</w:t>
      </w:r>
      <w:r w:rsidRPr="007131B9">
        <w:rPr>
          <w:rFonts w:ascii="Times New Roman" w:hAnsi="Times New Roman"/>
          <w:sz w:val="28"/>
          <w:szCs w:val="28"/>
        </w:rPr>
        <w:t>и</w:t>
      </w:r>
      <w:r w:rsidRPr="007131B9">
        <w:rPr>
          <w:rFonts w:ascii="Times New Roman" w:hAnsi="Times New Roman"/>
          <w:sz w:val="28"/>
          <w:szCs w:val="28"/>
        </w:rPr>
        <w:t>вались. Расходы запланированы в соответствии с с</w:t>
      </w:r>
      <w:r w:rsidRPr="007131B9">
        <w:rPr>
          <w:rFonts w:ascii="Times New Roman" w:eastAsia="Calibri" w:hAnsi="Times New Roman"/>
          <w:sz w:val="28"/>
          <w:szCs w:val="28"/>
        </w:rPr>
        <w:t>оглашением между Мин</w:t>
      </w:r>
      <w:r w:rsidRPr="007131B9">
        <w:rPr>
          <w:rFonts w:ascii="Times New Roman" w:eastAsia="Calibri" w:hAnsi="Times New Roman"/>
          <w:sz w:val="28"/>
          <w:szCs w:val="28"/>
        </w:rPr>
        <w:t>и</w:t>
      </w:r>
      <w:r w:rsidRPr="007131B9">
        <w:rPr>
          <w:rFonts w:ascii="Times New Roman" w:eastAsia="Calibri" w:hAnsi="Times New Roman"/>
          <w:sz w:val="28"/>
          <w:szCs w:val="28"/>
        </w:rPr>
        <w:t>стерством Российской Федерации по делам гражданской обороны, чрезв</w:t>
      </w:r>
      <w:r w:rsidRPr="007131B9">
        <w:rPr>
          <w:rFonts w:ascii="Times New Roman" w:eastAsia="Calibri" w:hAnsi="Times New Roman"/>
          <w:sz w:val="28"/>
          <w:szCs w:val="28"/>
        </w:rPr>
        <w:t>ы</w:t>
      </w:r>
      <w:r w:rsidRPr="007131B9">
        <w:rPr>
          <w:rFonts w:ascii="Times New Roman" w:eastAsia="Calibri" w:hAnsi="Times New Roman"/>
          <w:sz w:val="28"/>
          <w:szCs w:val="28"/>
        </w:rPr>
        <w:t>чайным ситуациям и ликвидации последствий стихийных бедствий и Прав</w:t>
      </w:r>
      <w:r w:rsidRPr="007131B9">
        <w:rPr>
          <w:rFonts w:ascii="Times New Roman" w:eastAsia="Calibri" w:hAnsi="Times New Roman"/>
          <w:sz w:val="28"/>
          <w:szCs w:val="28"/>
        </w:rPr>
        <w:t>и</w:t>
      </w:r>
      <w:r w:rsidRPr="007131B9">
        <w:rPr>
          <w:rFonts w:ascii="Times New Roman" w:eastAsia="Calibri" w:hAnsi="Times New Roman"/>
          <w:sz w:val="28"/>
          <w:szCs w:val="28"/>
        </w:rPr>
        <w:t>тельством Оренбургской области о передаче Министерству Российской Ф</w:t>
      </w:r>
      <w:r w:rsidRPr="007131B9">
        <w:rPr>
          <w:rFonts w:ascii="Times New Roman" w:eastAsia="Calibri" w:hAnsi="Times New Roman"/>
          <w:sz w:val="28"/>
          <w:szCs w:val="28"/>
        </w:rPr>
        <w:t>е</w:t>
      </w:r>
      <w:r w:rsidRPr="007131B9">
        <w:rPr>
          <w:rFonts w:ascii="Times New Roman" w:eastAsia="Calibri" w:hAnsi="Times New Roman"/>
          <w:sz w:val="28"/>
          <w:szCs w:val="28"/>
        </w:rPr>
        <w:t>дерации по делам гражданской обороны, чрезвычайным ситуациям и ликв</w:t>
      </w:r>
      <w:r w:rsidRPr="007131B9">
        <w:rPr>
          <w:rFonts w:ascii="Times New Roman" w:eastAsia="Calibri" w:hAnsi="Times New Roman"/>
          <w:sz w:val="28"/>
          <w:szCs w:val="28"/>
        </w:rPr>
        <w:t>и</w:t>
      </w:r>
      <w:r w:rsidRPr="007131B9">
        <w:rPr>
          <w:rFonts w:ascii="Times New Roman" w:eastAsia="Calibri" w:hAnsi="Times New Roman"/>
          <w:sz w:val="28"/>
          <w:szCs w:val="28"/>
        </w:rPr>
        <w:t>дации последствий стихийных бедствий осуществления части полномочий по сбору информации в области защиты населения и территории от чрезвыча</w:t>
      </w:r>
      <w:r w:rsidRPr="007131B9">
        <w:rPr>
          <w:rFonts w:ascii="Times New Roman" w:eastAsia="Calibri" w:hAnsi="Times New Roman"/>
          <w:sz w:val="28"/>
          <w:szCs w:val="28"/>
        </w:rPr>
        <w:t>й</w:t>
      </w:r>
      <w:r w:rsidRPr="007131B9">
        <w:rPr>
          <w:rFonts w:ascii="Times New Roman" w:eastAsia="Calibri" w:hAnsi="Times New Roman"/>
          <w:sz w:val="28"/>
          <w:szCs w:val="28"/>
        </w:rPr>
        <w:t>ных ситуаций и обмену такой информацией, организации и проведению ав</w:t>
      </w:r>
      <w:r w:rsidRPr="007131B9">
        <w:rPr>
          <w:rFonts w:ascii="Times New Roman" w:eastAsia="Calibri" w:hAnsi="Times New Roman"/>
          <w:sz w:val="28"/>
          <w:szCs w:val="28"/>
        </w:rPr>
        <w:t>а</w:t>
      </w:r>
      <w:r w:rsidRPr="007131B9">
        <w:rPr>
          <w:rFonts w:ascii="Times New Roman" w:eastAsia="Calibri" w:hAnsi="Times New Roman"/>
          <w:sz w:val="28"/>
          <w:szCs w:val="28"/>
        </w:rPr>
        <w:t>рийно-спасательных и других неотложных работ при чрезвычайных ситуац</w:t>
      </w:r>
      <w:r w:rsidRPr="007131B9">
        <w:rPr>
          <w:rFonts w:ascii="Times New Roman" w:eastAsia="Calibri" w:hAnsi="Times New Roman"/>
          <w:sz w:val="28"/>
          <w:szCs w:val="28"/>
        </w:rPr>
        <w:t>и</w:t>
      </w:r>
      <w:r w:rsidRPr="007131B9">
        <w:rPr>
          <w:rFonts w:ascii="Times New Roman" w:eastAsia="Calibri" w:hAnsi="Times New Roman"/>
          <w:sz w:val="28"/>
          <w:szCs w:val="28"/>
        </w:rPr>
        <w:t>ях межмуниципального и регионального характера, организации тушения пожаров силами Государственной противопожарной службы, утвержденным распоряжением Правительства Российской Федерации от 21.12.2019 № 3123-р.</w:t>
      </w:r>
    </w:p>
    <w:p w:rsidR="004033DF" w:rsidRPr="007131B9" w:rsidRDefault="004033DF" w:rsidP="004033DF">
      <w:pPr>
        <w:shd w:val="clear" w:color="auto" w:fill="FFFFFF"/>
        <w:autoSpaceDE w:val="0"/>
        <w:autoSpaceDN w:val="0"/>
        <w:adjustRightInd w:val="0"/>
        <w:ind w:firstLine="709"/>
        <w:jc w:val="both"/>
        <w:rPr>
          <w:rFonts w:ascii="Times New Roman" w:hAnsi="Times New Roman"/>
          <w:sz w:val="28"/>
          <w:szCs w:val="28"/>
        </w:rPr>
      </w:pPr>
      <w:r w:rsidRPr="007131B9">
        <w:rPr>
          <w:rFonts w:ascii="Times New Roman" w:hAnsi="Times New Roman"/>
          <w:sz w:val="28"/>
          <w:szCs w:val="28"/>
        </w:rPr>
        <w:t>7. На проведение Всероссийского конкурса лучших региональных практик поддержки волонтерства «Регион добрых дел» в рамках регионал</w:t>
      </w:r>
      <w:r w:rsidRPr="007131B9">
        <w:rPr>
          <w:rFonts w:ascii="Times New Roman" w:hAnsi="Times New Roman"/>
          <w:sz w:val="28"/>
          <w:szCs w:val="28"/>
        </w:rPr>
        <w:t>ь</w:t>
      </w:r>
      <w:r w:rsidRPr="007131B9">
        <w:rPr>
          <w:rFonts w:ascii="Times New Roman" w:hAnsi="Times New Roman"/>
          <w:sz w:val="28"/>
          <w:szCs w:val="28"/>
        </w:rPr>
        <w:t>ного проекта «Социальная активность» (субсидии бюджетным учреждениям) Законопроектом предусмотрены ассигнования в сумме 781,2 тыс. рублей, в 2020 году ассигнования не предусматривались.</w:t>
      </w:r>
    </w:p>
    <w:p w:rsidR="004033DF" w:rsidRPr="007131B9" w:rsidRDefault="004033DF" w:rsidP="004033DF">
      <w:pPr>
        <w:shd w:val="clear" w:color="auto" w:fill="FFFFFF"/>
        <w:autoSpaceDE w:val="0"/>
        <w:autoSpaceDN w:val="0"/>
        <w:adjustRightInd w:val="0"/>
        <w:ind w:firstLine="709"/>
        <w:jc w:val="both"/>
        <w:rPr>
          <w:rFonts w:ascii="Times New Roman" w:hAnsi="Times New Roman"/>
          <w:sz w:val="28"/>
          <w:szCs w:val="28"/>
        </w:rPr>
      </w:pPr>
      <w:r w:rsidRPr="007131B9">
        <w:rPr>
          <w:rFonts w:ascii="Times New Roman" w:hAnsi="Times New Roman"/>
          <w:sz w:val="28"/>
          <w:szCs w:val="28"/>
        </w:rPr>
        <w:t>8. На предоставление субсидий общественным объединениям пожа</w:t>
      </w:r>
      <w:r w:rsidRPr="007131B9">
        <w:rPr>
          <w:rFonts w:ascii="Times New Roman" w:hAnsi="Times New Roman"/>
          <w:sz w:val="28"/>
          <w:szCs w:val="28"/>
        </w:rPr>
        <w:t>р</w:t>
      </w:r>
      <w:r w:rsidRPr="007131B9">
        <w:rPr>
          <w:rFonts w:ascii="Times New Roman" w:hAnsi="Times New Roman"/>
          <w:sz w:val="28"/>
          <w:szCs w:val="28"/>
        </w:rPr>
        <w:t>ной охраны в Оренбургской области на оказание государственной финанс</w:t>
      </w:r>
      <w:r w:rsidRPr="007131B9">
        <w:rPr>
          <w:rFonts w:ascii="Times New Roman" w:hAnsi="Times New Roman"/>
          <w:sz w:val="28"/>
          <w:szCs w:val="28"/>
        </w:rPr>
        <w:t>о</w:t>
      </w:r>
      <w:r w:rsidRPr="007131B9">
        <w:rPr>
          <w:rFonts w:ascii="Times New Roman" w:hAnsi="Times New Roman"/>
          <w:sz w:val="28"/>
          <w:szCs w:val="28"/>
        </w:rPr>
        <w:t>вой поддержки общественным объединениям пожарной охраны в целях во</w:t>
      </w:r>
      <w:r w:rsidRPr="007131B9">
        <w:rPr>
          <w:rFonts w:ascii="Times New Roman" w:hAnsi="Times New Roman"/>
          <w:sz w:val="28"/>
          <w:szCs w:val="28"/>
        </w:rPr>
        <w:t>з</w:t>
      </w:r>
      <w:r w:rsidRPr="007131B9">
        <w:rPr>
          <w:rFonts w:ascii="Times New Roman" w:hAnsi="Times New Roman"/>
          <w:sz w:val="28"/>
          <w:szCs w:val="28"/>
        </w:rPr>
        <w:t>мещения затрат (части затрат), возникающих при осуществлении ими уста</w:t>
      </w:r>
      <w:r w:rsidRPr="007131B9">
        <w:rPr>
          <w:rFonts w:ascii="Times New Roman" w:hAnsi="Times New Roman"/>
          <w:sz w:val="28"/>
          <w:szCs w:val="28"/>
        </w:rPr>
        <w:t>в</w:t>
      </w:r>
      <w:r w:rsidRPr="007131B9">
        <w:rPr>
          <w:rFonts w:ascii="Times New Roman" w:hAnsi="Times New Roman"/>
          <w:sz w:val="28"/>
          <w:szCs w:val="28"/>
        </w:rPr>
        <w:t>ной деятельности по участию в профилактике и (или) тушении пожаров и проведении аварийно-спасательных работ на территории Оренбургской о</w:t>
      </w:r>
      <w:r w:rsidRPr="007131B9">
        <w:rPr>
          <w:rFonts w:ascii="Times New Roman" w:hAnsi="Times New Roman"/>
          <w:sz w:val="28"/>
          <w:szCs w:val="28"/>
        </w:rPr>
        <w:t>б</w:t>
      </w:r>
      <w:r w:rsidRPr="007131B9">
        <w:rPr>
          <w:rFonts w:ascii="Times New Roman" w:hAnsi="Times New Roman"/>
          <w:sz w:val="28"/>
          <w:szCs w:val="28"/>
        </w:rPr>
        <w:t>ласти» (субсидии общественным объединениям пожарной охраны в Оре</w:t>
      </w:r>
      <w:r w:rsidRPr="007131B9">
        <w:rPr>
          <w:rFonts w:ascii="Times New Roman" w:hAnsi="Times New Roman"/>
          <w:sz w:val="28"/>
          <w:szCs w:val="28"/>
        </w:rPr>
        <w:t>н</w:t>
      </w:r>
      <w:r w:rsidRPr="007131B9">
        <w:rPr>
          <w:rFonts w:ascii="Times New Roman" w:hAnsi="Times New Roman"/>
          <w:sz w:val="28"/>
          <w:szCs w:val="28"/>
        </w:rPr>
        <w:t xml:space="preserve">бургской области) Законопроектом предусмотрены ассигнования в сумме 50,0 тыс. рублей, что на 7,5 тыс. рублей, или на 17,6%, больше ассигнований 2020 года. </w:t>
      </w:r>
    </w:p>
    <w:p w:rsidR="004033DF" w:rsidRPr="007131B9" w:rsidRDefault="004033DF" w:rsidP="004033DF">
      <w:pPr>
        <w:shd w:val="clear" w:color="auto" w:fill="FFFFFF"/>
        <w:autoSpaceDE w:val="0"/>
        <w:autoSpaceDN w:val="0"/>
        <w:adjustRightInd w:val="0"/>
        <w:ind w:firstLine="709"/>
        <w:jc w:val="both"/>
        <w:rPr>
          <w:rFonts w:ascii="Times New Roman" w:hAnsi="Times New Roman"/>
          <w:sz w:val="28"/>
          <w:szCs w:val="28"/>
        </w:rPr>
      </w:pPr>
      <w:r w:rsidRPr="007131B9">
        <w:rPr>
          <w:rFonts w:ascii="Times New Roman" w:hAnsi="Times New Roman"/>
          <w:sz w:val="28"/>
          <w:szCs w:val="28"/>
        </w:rPr>
        <w:t>9. На выполнение других обязательств Оренбургской области (испо</w:t>
      </w:r>
      <w:r w:rsidRPr="007131B9">
        <w:rPr>
          <w:rFonts w:ascii="Times New Roman" w:hAnsi="Times New Roman"/>
          <w:sz w:val="28"/>
          <w:szCs w:val="28"/>
        </w:rPr>
        <w:t>л</w:t>
      </w:r>
      <w:r w:rsidRPr="007131B9">
        <w:rPr>
          <w:rFonts w:ascii="Times New Roman" w:hAnsi="Times New Roman"/>
          <w:sz w:val="28"/>
          <w:szCs w:val="28"/>
        </w:rPr>
        <w:t>нение судебных актов) Законопроектом ассигнования не предусмотрены, что на 6,7 тыс. рублей меньше ассигнований 2020 года.</w:t>
      </w:r>
    </w:p>
    <w:p w:rsidR="004033DF" w:rsidRPr="007131B9" w:rsidRDefault="004033DF" w:rsidP="004033DF">
      <w:pPr>
        <w:ind w:firstLine="709"/>
        <w:jc w:val="both"/>
        <w:rPr>
          <w:rFonts w:ascii="Times New Roman" w:eastAsia="Calibri" w:hAnsi="Times New Roman"/>
          <w:sz w:val="28"/>
          <w:szCs w:val="28"/>
        </w:rPr>
      </w:pPr>
      <w:r w:rsidRPr="007131B9">
        <w:rPr>
          <w:rFonts w:ascii="Times New Roman" w:hAnsi="Times New Roman"/>
          <w:iCs/>
          <w:sz w:val="28"/>
          <w:szCs w:val="28"/>
        </w:rPr>
        <w:t xml:space="preserve">10. Статьей 8 </w:t>
      </w:r>
      <w:r w:rsidRPr="007131B9">
        <w:rPr>
          <w:rFonts w:ascii="Times New Roman" w:eastAsia="Calibri" w:hAnsi="Times New Roman"/>
          <w:sz w:val="28"/>
          <w:szCs w:val="28"/>
        </w:rPr>
        <w:t>Федерального закона от 12.02.1998 № 28-ФЗ «О гражда</w:t>
      </w:r>
      <w:r w:rsidRPr="007131B9">
        <w:rPr>
          <w:rFonts w:ascii="Times New Roman" w:eastAsia="Calibri" w:hAnsi="Times New Roman"/>
          <w:sz w:val="28"/>
          <w:szCs w:val="28"/>
        </w:rPr>
        <w:t>н</w:t>
      </w:r>
      <w:r w:rsidRPr="007131B9">
        <w:rPr>
          <w:rFonts w:ascii="Times New Roman" w:eastAsia="Calibri" w:hAnsi="Times New Roman"/>
          <w:sz w:val="28"/>
          <w:szCs w:val="28"/>
        </w:rPr>
        <w:t>ской обороне» определено, что органы государственной власти субъектов Российской Федерации обеспечивают своевременное оповещение населения, в том числе экстренное оповещение населения, об опасностях, возникающих при военных конфликтах или вследствие этих конфликтов, а также при чре</w:t>
      </w:r>
      <w:r w:rsidRPr="007131B9">
        <w:rPr>
          <w:rFonts w:ascii="Times New Roman" w:eastAsia="Calibri" w:hAnsi="Times New Roman"/>
          <w:sz w:val="28"/>
          <w:szCs w:val="28"/>
        </w:rPr>
        <w:t>з</w:t>
      </w:r>
      <w:r w:rsidRPr="007131B9">
        <w:rPr>
          <w:rFonts w:ascii="Times New Roman" w:eastAsia="Calibri" w:hAnsi="Times New Roman"/>
          <w:sz w:val="28"/>
          <w:szCs w:val="28"/>
        </w:rPr>
        <w:t>вычайных ситуациях природного и техногенного характера.</w:t>
      </w:r>
    </w:p>
    <w:p w:rsidR="004033DF" w:rsidRPr="00582702" w:rsidRDefault="004033DF" w:rsidP="004033DF">
      <w:pPr>
        <w:ind w:firstLine="709"/>
        <w:jc w:val="both"/>
        <w:rPr>
          <w:rFonts w:ascii="Times New Roman" w:hAnsi="Times New Roman"/>
          <w:sz w:val="28"/>
          <w:szCs w:val="28"/>
        </w:rPr>
      </w:pPr>
      <w:r w:rsidRPr="00582702">
        <w:rPr>
          <w:rFonts w:ascii="Times New Roman" w:eastAsia="Calibri" w:hAnsi="Times New Roman"/>
          <w:i/>
          <w:sz w:val="28"/>
          <w:szCs w:val="28"/>
        </w:rPr>
        <w:t>Д</w:t>
      </w:r>
      <w:r w:rsidRPr="00582702">
        <w:rPr>
          <w:rFonts w:ascii="Times New Roman" w:hAnsi="Times New Roman"/>
          <w:b/>
          <w:i/>
          <w:iCs/>
          <w:sz w:val="28"/>
          <w:szCs w:val="28"/>
        </w:rPr>
        <w:t xml:space="preserve">епартаментом пожарной безопасности и гражданской защиты </w:t>
      </w:r>
      <w:r w:rsidRPr="00582702">
        <w:rPr>
          <w:rFonts w:ascii="Times New Roman" w:hAnsi="Times New Roman"/>
          <w:iCs/>
          <w:sz w:val="28"/>
          <w:szCs w:val="28"/>
        </w:rPr>
        <w:t>в</w:t>
      </w:r>
      <w:r w:rsidRPr="00582702">
        <w:rPr>
          <w:rFonts w:ascii="Times New Roman" w:hAnsi="Times New Roman"/>
          <w:sz w:val="28"/>
          <w:szCs w:val="28"/>
        </w:rPr>
        <w:t xml:space="preserve"> соответствии с государственным контрактом от 02.09.2019 № 06/2019, з</w:t>
      </w:r>
      <w:r w:rsidRPr="00582702">
        <w:rPr>
          <w:rFonts w:ascii="Times New Roman" w:hAnsi="Times New Roman"/>
          <w:sz w:val="28"/>
          <w:szCs w:val="28"/>
        </w:rPr>
        <w:t>а</w:t>
      </w:r>
      <w:r w:rsidRPr="00582702">
        <w:rPr>
          <w:rFonts w:ascii="Times New Roman" w:hAnsi="Times New Roman"/>
          <w:sz w:val="28"/>
          <w:szCs w:val="28"/>
        </w:rPr>
        <w:t xml:space="preserve">ключенным с ПАО «Ростелеком» с 2019 года ведутся работы по созданию </w:t>
      </w:r>
      <w:r w:rsidRPr="00582702">
        <w:rPr>
          <w:rFonts w:ascii="Times New Roman" w:hAnsi="Times New Roman"/>
          <w:sz w:val="28"/>
          <w:szCs w:val="28"/>
        </w:rPr>
        <w:lastRenderedPageBreak/>
        <w:t>системы обеспечения вызова экстренных оперативных служб по единому номеру «112» на территории Оренбургской области, включая создание на ее платформе региональной автоматизированной системы централизованного оповещения (РАСЦО) на территории Оренбургской области.</w:t>
      </w:r>
    </w:p>
    <w:p w:rsidR="004033DF" w:rsidRPr="00582702" w:rsidRDefault="004033DF" w:rsidP="004033DF">
      <w:pPr>
        <w:ind w:firstLine="709"/>
        <w:jc w:val="both"/>
        <w:rPr>
          <w:rFonts w:ascii="Times New Roman" w:hAnsi="Times New Roman"/>
          <w:sz w:val="28"/>
          <w:szCs w:val="28"/>
        </w:rPr>
      </w:pPr>
      <w:r w:rsidRPr="00582702">
        <w:rPr>
          <w:rFonts w:ascii="Times New Roman" w:hAnsi="Times New Roman"/>
          <w:sz w:val="28"/>
          <w:szCs w:val="28"/>
        </w:rPr>
        <w:t>Государственной программой «Защита населения и территории Оре</w:t>
      </w:r>
      <w:r w:rsidRPr="00582702">
        <w:rPr>
          <w:rFonts w:ascii="Times New Roman" w:hAnsi="Times New Roman"/>
          <w:sz w:val="28"/>
          <w:szCs w:val="28"/>
        </w:rPr>
        <w:t>н</w:t>
      </w:r>
      <w:r w:rsidRPr="00582702">
        <w:rPr>
          <w:rFonts w:ascii="Times New Roman" w:hAnsi="Times New Roman"/>
          <w:sz w:val="28"/>
          <w:szCs w:val="28"/>
        </w:rPr>
        <w:t>бургской области от чрезвычайных ситуаций, обеспечение пожарной без</w:t>
      </w:r>
      <w:r w:rsidRPr="00582702">
        <w:rPr>
          <w:rFonts w:ascii="Times New Roman" w:hAnsi="Times New Roman"/>
          <w:sz w:val="28"/>
          <w:szCs w:val="28"/>
        </w:rPr>
        <w:t>о</w:t>
      </w:r>
      <w:r w:rsidRPr="00582702">
        <w:rPr>
          <w:rFonts w:ascii="Times New Roman" w:hAnsi="Times New Roman"/>
          <w:sz w:val="28"/>
          <w:szCs w:val="28"/>
        </w:rPr>
        <w:t xml:space="preserve">пасности и безопасности людей на водных объектах Оренбургской области», утвержденной постановлением Правительства Оренбургской области от 29.12.2018 № 922-пп мероприятия </w:t>
      </w:r>
      <w:r w:rsidR="007518AC" w:rsidRPr="00582702">
        <w:rPr>
          <w:rFonts w:ascii="Times New Roman" w:hAnsi="Times New Roman"/>
          <w:sz w:val="28"/>
          <w:szCs w:val="28"/>
        </w:rPr>
        <w:t xml:space="preserve">на </w:t>
      </w:r>
      <w:r w:rsidR="007518AC" w:rsidRPr="00582702">
        <w:rPr>
          <w:rFonts w:ascii="Times New Roman" w:eastAsia="Calibri" w:hAnsi="Times New Roman"/>
          <w:sz w:val="28"/>
          <w:szCs w:val="28"/>
        </w:rPr>
        <w:t>реконструкцию</w:t>
      </w:r>
      <w:r w:rsidRPr="00582702">
        <w:rPr>
          <w:rFonts w:ascii="Times New Roman" w:hAnsi="Times New Roman"/>
          <w:sz w:val="28"/>
          <w:szCs w:val="28"/>
        </w:rPr>
        <w:t xml:space="preserve"> РАСЦО на территории Оренбургской области не предусмотрены.</w:t>
      </w:r>
    </w:p>
    <w:p w:rsidR="004033DF" w:rsidRPr="00582702" w:rsidRDefault="004033DF" w:rsidP="004033DF">
      <w:pPr>
        <w:ind w:firstLine="709"/>
        <w:jc w:val="both"/>
        <w:rPr>
          <w:rFonts w:ascii="Times New Roman" w:hAnsi="Times New Roman"/>
          <w:sz w:val="28"/>
          <w:szCs w:val="28"/>
        </w:rPr>
      </w:pPr>
      <w:r w:rsidRPr="00582702">
        <w:rPr>
          <w:rFonts w:ascii="Times New Roman" w:hAnsi="Times New Roman"/>
          <w:sz w:val="28"/>
          <w:szCs w:val="28"/>
        </w:rPr>
        <w:t xml:space="preserve">Согласно Законопроекту расходы на </w:t>
      </w:r>
      <w:r w:rsidRPr="00582702">
        <w:rPr>
          <w:rFonts w:ascii="Times New Roman" w:eastAsia="Calibri" w:hAnsi="Times New Roman"/>
          <w:sz w:val="28"/>
          <w:szCs w:val="28"/>
        </w:rPr>
        <w:t>реконструкцию РАСЦО</w:t>
      </w:r>
      <w:r w:rsidRPr="00582702">
        <w:rPr>
          <w:rFonts w:ascii="Times New Roman" w:hAnsi="Times New Roman"/>
          <w:sz w:val="28"/>
          <w:szCs w:val="28"/>
        </w:rPr>
        <w:t xml:space="preserve"> не пред</w:t>
      </w:r>
      <w:r w:rsidRPr="00582702">
        <w:rPr>
          <w:rFonts w:ascii="Times New Roman" w:hAnsi="Times New Roman"/>
          <w:sz w:val="28"/>
          <w:szCs w:val="28"/>
        </w:rPr>
        <w:t>у</w:t>
      </w:r>
      <w:r w:rsidRPr="00582702">
        <w:rPr>
          <w:rFonts w:ascii="Times New Roman" w:hAnsi="Times New Roman"/>
          <w:sz w:val="28"/>
          <w:szCs w:val="28"/>
        </w:rPr>
        <w:t xml:space="preserve">смотрены, данный вопрос </w:t>
      </w:r>
      <w:r w:rsidRPr="00582702">
        <w:rPr>
          <w:rFonts w:ascii="Times New Roman" w:hAnsi="Times New Roman"/>
          <w:iCs/>
          <w:sz w:val="28"/>
          <w:szCs w:val="28"/>
        </w:rPr>
        <w:t>требует проработки.</w:t>
      </w:r>
    </w:p>
    <w:p w:rsidR="004033DF" w:rsidRPr="007131B9" w:rsidRDefault="004033DF" w:rsidP="004033DF">
      <w:pPr>
        <w:ind w:firstLine="709"/>
        <w:jc w:val="both"/>
        <w:rPr>
          <w:rFonts w:ascii="Times New Roman" w:hAnsi="Times New Roman"/>
          <w:sz w:val="28"/>
          <w:szCs w:val="28"/>
        </w:rPr>
      </w:pPr>
      <w:r w:rsidRPr="00582702">
        <w:rPr>
          <w:rFonts w:ascii="Times New Roman" w:hAnsi="Times New Roman"/>
          <w:sz w:val="28"/>
          <w:szCs w:val="28"/>
        </w:rPr>
        <w:t>В Законопроекте в рамках раздела на 2021 год и плановый период 2022 и 2023 годов бюджетные ассигнования в полном объеме предусмотрены на реализацию двух госпрограмм с общим объемом</w:t>
      </w:r>
      <w:r w:rsidRPr="007131B9">
        <w:rPr>
          <w:rFonts w:ascii="Times New Roman" w:hAnsi="Times New Roman"/>
          <w:sz w:val="28"/>
          <w:szCs w:val="28"/>
        </w:rPr>
        <w:t xml:space="preserve"> финансирования в 2021 году – 629 584,3 тыс. рублей, в 2022 году – 516 389,6 тыс. рублей, в 2023 году – 503 710,4 тыс. рублей, в том числе:</w:t>
      </w:r>
    </w:p>
    <w:p w:rsidR="004033DF" w:rsidRPr="007131B9" w:rsidRDefault="004033DF" w:rsidP="004033DF">
      <w:pPr>
        <w:ind w:firstLine="567"/>
        <w:jc w:val="both"/>
        <w:rPr>
          <w:rFonts w:ascii="Times New Roman" w:hAnsi="Times New Roman"/>
          <w:sz w:val="28"/>
          <w:szCs w:val="28"/>
        </w:rPr>
      </w:pPr>
      <w:r w:rsidRPr="007131B9">
        <w:rPr>
          <w:rFonts w:ascii="Times New Roman" w:hAnsi="Times New Roman"/>
          <w:sz w:val="28"/>
          <w:szCs w:val="28"/>
        </w:rPr>
        <w:t>государственная программа «Реализация региональной политики в Оренбургской области» (объем ассигнований составляет в 2021 году – 105 316,9 тыс. рублей, в 2022 году – 106 498,9 тыс. рублей, в 2023 году – 113 819,7 тыс. рублей.</w:t>
      </w:r>
    </w:p>
    <w:p w:rsidR="004033DF" w:rsidRPr="007131B9" w:rsidRDefault="004033DF" w:rsidP="004033DF">
      <w:pPr>
        <w:ind w:firstLine="567"/>
        <w:jc w:val="both"/>
        <w:rPr>
          <w:rFonts w:ascii="Times New Roman" w:hAnsi="Times New Roman"/>
          <w:sz w:val="28"/>
          <w:szCs w:val="28"/>
        </w:rPr>
      </w:pPr>
      <w:r w:rsidRPr="007131B9">
        <w:rPr>
          <w:rFonts w:ascii="Times New Roman" w:hAnsi="Times New Roman"/>
          <w:sz w:val="28"/>
          <w:szCs w:val="28"/>
        </w:rPr>
        <w:t>государственная программа «Защита населения и территории Оренбур</w:t>
      </w:r>
      <w:r w:rsidRPr="007131B9">
        <w:rPr>
          <w:rFonts w:ascii="Times New Roman" w:hAnsi="Times New Roman"/>
          <w:sz w:val="28"/>
          <w:szCs w:val="28"/>
        </w:rPr>
        <w:t>г</w:t>
      </w:r>
      <w:r w:rsidRPr="007131B9">
        <w:rPr>
          <w:rFonts w:ascii="Times New Roman" w:hAnsi="Times New Roman"/>
          <w:sz w:val="28"/>
          <w:szCs w:val="28"/>
        </w:rPr>
        <w:t>ской области от чрезвычайных ситуаций, обеспечение пожарной безопасн</w:t>
      </w:r>
      <w:r w:rsidRPr="007131B9">
        <w:rPr>
          <w:rFonts w:ascii="Times New Roman" w:hAnsi="Times New Roman"/>
          <w:sz w:val="28"/>
          <w:szCs w:val="28"/>
        </w:rPr>
        <w:t>о</w:t>
      </w:r>
      <w:r w:rsidRPr="007131B9">
        <w:rPr>
          <w:rFonts w:ascii="Times New Roman" w:hAnsi="Times New Roman"/>
          <w:sz w:val="28"/>
          <w:szCs w:val="28"/>
        </w:rPr>
        <w:t>сти и безопасности людей на водных объектах Оренбургской области» (об</w:t>
      </w:r>
      <w:r w:rsidRPr="007131B9">
        <w:rPr>
          <w:rFonts w:ascii="Times New Roman" w:hAnsi="Times New Roman"/>
          <w:sz w:val="28"/>
          <w:szCs w:val="28"/>
        </w:rPr>
        <w:t>ъ</w:t>
      </w:r>
      <w:r w:rsidRPr="007131B9">
        <w:rPr>
          <w:rFonts w:ascii="Times New Roman" w:hAnsi="Times New Roman"/>
          <w:sz w:val="28"/>
          <w:szCs w:val="28"/>
        </w:rPr>
        <w:t>ем ассигнований составляет в 2021 году – 524 267,4 тыс. рублей, в 2022 году – 409890,7 тыс. рублей, в 2023 году – 389 890,7 тыс. рублей.</w:t>
      </w:r>
    </w:p>
    <w:p w:rsidR="004033DF" w:rsidRPr="007131B9" w:rsidRDefault="004033DF" w:rsidP="004033DF">
      <w:pPr>
        <w:widowControl w:val="0"/>
        <w:autoSpaceDE w:val="0"/>
        <w:autoSpaceDN w:val="0"/>
        <w:adjustRightInd w:val="0"/>
        <w:ind w:firstLine="567"/>
        <w:jc w:val="both"/>
        <w:rPr>
          <w:rFonts w:ascii="Times New Roman" w:hAnsi="Times New Roman"/>
          <w:sz w:val="28"/>
          <w:szCs w:val="28"/>
        </w:rPr>
      </w:pPr>
      <w:r w:rsidRPr="007131B9">
        <w:rPr>
          <w:rFonts w:ascii="Times New Roman" w:hAnsi="Times New Roman"/>
          <w:sz w:val="28"/>
          <w:szCs w:val="28"/>
        </w:rPr>
        <w:t>Бюджетные ассигнования на осуществление бюджетных инвестиций в рамках раздела отсутствуют.</w:t>
      </w:r>
    </w:p>
    <w:p w:rsidR="004033DF" w:rsidRPr="007131B9" w:rsidRDefault="004033DF" w:rsidP="004033DF">
      <w:pPr>
        <w:widowControl w:val="0"/>
        <w:autoSpaceDE w:val="0"/>
        <w:autoSpaceDN w:val="0"/>
        <w:adjustRightInd w:val="0"/>
        <w:ind w:firstLine="567"/>
        <w:jc w:val="both"/>
        <w:rPr>
          <w:rFonts w:ascii="Times New Roman" w:hAnsi="Times New Roman"/>
          <w:sz w:val="28"/>
          <w:szCs w:val="28"/>
        </w:rPr>
      </w:pPr>
      <w:r w:rsidRPr="007131B9">
        <w:rPr>
          <w:rFonts w:ascii="Times New Roman" w:hAnsi="Times New Roman"/>
          <w:sz w:val="28"/>
          <w:szCs w:val="28"/>
        </w:rPr>
        <w:t>Законопроектом по разделу 0300 «Национальная безопасность и прав</w:t>
      </w:r>
      <w:r w:rsidRPr="007131B9">
        <w:rPr>
          <w:rFonts w:ascii="Times New Roman" w:hAnsi="Times New Roman"/>
          <w:sz w:val="28"/>
          <w:szCs w:val="28"/>
        </w:rPr>
        <w:t>о</w:t>
      </w:r>
      <w:r w:rsidRPr="007131B9">
        <w:rPr>
          <w:rFonts w:ascii="Times New Roman" w:hAnsi="Times New Roman"/>
          <w:sz w:val="28"/>
          <w:szCs w:val="28"/>
        </w:rPr>
        <w:t xml:space="preserve">охранительная деятельность» предусматриваются бюджетные ассигнования на 2021 год </w:t>
      </w:r>
      <w:r w:rsidRPr="007131B9">
        <w:rPr>
          <w:rFonts w:ascii="Times New Roman" w:hAnsi="Times New Roman"/>
          <w:b/>
          <w:i/>
          <w:iCs/>
          <w:sz w:val="28"/>
          <w:szCs w:val="28"/>
        </w:rPr>
        <w:t>департаменту пожарной безопасности и гражданской защ</w:t>
      </w:r>
      <w:r w:rsidRPr="007131B9">
        <w:rPr>
          <w:rFonts w:ascii="Times New Roman" w:hAnsi="Times New Roman"/>
          <w:b/>
          <w:i/>
          <w:iCs/>
          <w:sz w:val="28"/>
          <w:szCs w:val="28"/>
        </w:rPr>
        <w:t>и</w:t>
      </w:r>
      <w:r w:rsidRPr="007131B9">
        <w:rPr>
          <w:rFonts w:ascii="Times New Roman" w:hAnsi="Times New Roman"/>
          <w:b/>
          <w:i/>
          <w:iCs/>
          <w:sz w:val="28"/>
          <w:szCs w:val="28"/>
        </w:rPr>
        <w:t>ты</w:t>
      </w:r>
      <w:r w:rsidRPr="007131B9">
        <w:rPr>
          <w:rFonts w:ascii="Times New Roman" w:hAnsi="Times New Roman"/>
          <w:sz w:val="28"/>
          <w:szCs w:val="28"/>
        </w:rPr>
        <w:t xml:space="preserve"> на реализацию регионального проекта «Социальная активность» в сумме 781,2 тыс. рублей.</w:t>
      </w:r>
    </w:p>
    <w:p w:rsidR="004033DF" w:rsidRPr="007131B9" w:rsidRDefault="004033DF" w:rsidP="004033DF">
      <w:pPr>
        <w:widowControl w:val="0"/>
        <w:autoSpaceDE w:val="0"/>
        <w:autoSpaceDN w:val="0"/>
        <w:adjustRightInd w:val="0"/>
        <w:ind w:firstLine="567"/>
        <w:jc w:val="both"/>
        <w:rPr>
          <w:rFonts w:ascii="Times New Roman" w:hAnsi="Times New Roman"/>
          <w:sz w:val="28"/>
          <w:szCs w:val="28"/>
        </w:rPr>
      </w:pPr>
      <w:r w:rsidRPr="007131B9">
        <w:rPr>
          <w:rFonts w:ascii="Times New Roman" w:hAnsi="Times New Roman"/>
          <w:sz w:val="28"/>
          <w:szCs w:val="28"/>
        </w:rPr>
        <w:t>В структуре ассигнований по данному разделу планируемые расходы на реализацию указанного регионального проекта составляют 0,1%.</w:t>
      </w:r>
    </w:p>
    <w:p w:rsidR="00B81C46" w:rsidRPr="007131B9" w:rsidRDefault="00B81C46" w:rsidP="00B81C46">
      <w:pPr>
        <w:widowControl w:val="0"/>
        <w:ind w:firstLine="567"/>
        <w:jc w:val="both"/>
        <w:rPr>
          <w:rFonts w:ascii="Times New Roman" w:hAnsi="Times New Roman"/>
          <w:sz w:val="28"/>
          <w:szCs w:val="28"/>
        </w:rPr>
      </w:pPr>
    </w:p>
    <w:p w:rsidR="004949AB" w:rsidRPr="004949AB" w:rsidRDefault="004949AB" w:rsidP="004949AB">
      <w:pPr>
        <w:widowControl w:val="0"/>
        <w:ind w:firstLine="709"/>
        <w:jc w:val="center"/>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Раздел 0400 «НАЦИОНАЛЬНАЯ ЭКОНОМИКА»</w:t>
      </w:r>
    </w:p>
    <w:p w:rsidR="004949AB" w:rsidRPr="004949AB" w:rsidRDefault="004949AB" w:rsidP="004949AB">
      <w:pPr>
        <w:ind w:firstLine="709"/>
        <w:jc w:val="center"/>
        <w:rPr>
          <w:rFonts w:ascii="Times New Roman" w:eastAsia="Times New Roman" w:hAnsi="Times New Roman" w:cs="Times New Roman"/>
          <w:b/>
          <w:sz w:val="28"/>
          <w:szCs w:val="28"/>
          <w:highlight w:val="yellow"/>
        </w:rPr>
      </w:pPr>
    </w:p>
    <w:p w:rsidR="004949AB" w:rsidRPr="004949AB" w:rsidRDefault="004949AB" w:rsidP="004949AB">
      <w:pPr>
        <w:widowControl w:val="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Бюджетные ассигнования по разделу 0400 «Национальная экономика»</w:t>
      </w:r>
      <w:r w:rsidRPr="004949AB">
        <w:rPr>
          <w:rFonts w:ascii="Times New Roman" w:eastAsia="Times New Roman" w:hAnsi="Times New Roman" w:cs="Times New Roman"/>
          <w:sz w:val="24"/>
          <w:szCs w:val="24"/>
        </w:rPr>
        <w:t xml:space="preserve"> </w:t>
      </w:r>
      <w:r w:rsidRPr="004949AB">
        <w:rPr>
          <w:rFonts w:ascii="Times New Roman" w:eastAsia="Times New Roman" w:hAnsi="Times New Roman" w:cs="Times New Roman"/>
          <w:sz w:val="28"/>
          <w:szCs w:val="28"/>
        </w:rPr>
        <w:t xml:space="preserve">предусмотрены Законопроектом в следующих размерах: </w:t>
      </w:r>
    </w:p>
    <w:p w:rsidR="004949AB" w:rsidRPr="004949AB" w:rsidRDefault="004949AB" w:rsidP="004949AB">
      <w:pPr>
        <w:widowControl w:val="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в 2021 году – 18 907 885,5 тыс. рублей. Расходы по разделу по сравн</w:t>
      </w:r>
      <w:r w:rsidRPr="004949AB">
        <w:rPr>
          <w:rFonts w:ascii="Times New Roman" w:eastAsia="Times New Roman" w:hAnsi="Times New Roman" w:cs="Times New Roman"/>
          <w:sz w:val="28"/>
          <w:szCs w:val="28"/>
        </w:rPr>
        <w:t>е</w:t>
      </w:r>
      <w:r w:rsidRPr="004949AB">
        <w:rPr>
          <w:rFonts w:ascii="Times New Roman" w:eastAsia="Times New Roman" w:hAnsi="Times New Roman" w:cs="Times New Roman"/>
          <w:sz w:val="28"/>
          <w:szCs w:val="28"/>
        </w:rPr>
        <w:t xml:space="preserve">нию с 2020 годом уменьшаются на 1 180 832,9 тыс. рублей, или на </w:t>
      </w:r>
      <w:r w:rsidRPr="004949AB">
        <w:rPr>
          <w:rFonts w:ascii="Times New Roman" w:eastAsia="Times New Roman" w:hAnsi="Times New Roman" w:cs="Times New Roman"/>
          <w:bCs/>
          <w:sz w:val="28"/>
          <w:szCs w:val="28"/>
        </w:rPr>
        <w:t>5,9</w:t>
      </w:r>
      <w:r w:rsidRPr="004949AB">
        <w:rPr>
          <w:rFonts w:ascii="Times New Roman" w:eastAsia="Times New Roman" w:hAnsi="Times New Roman" w:cs="Times New Roman"/>
          <w:sz w:val="28"/>
          <w:szCs w:val="28"/>
        </w:rPr>
        <w:t>% от ассигнований, предусмотренных Законом об областном бюджете, на 3 924 006,7 рублей</w:t>
      </w:r>
      <w:r w:rsidR="00FB582C">
        <w:rPr>
          <w:rFonts w:ascii="Times New Roman" w:eastAsia="Times New Roman" w:hAnsi="Times New Roman" w:cs="Times New Roman"/>
          <w:sz w:val="28"/>
          <w:szCs w:val="28"/>
        </w:rPr>
        <w:t>,</w:t>
      </w:r>
      <w:r w:rsidRPr="004949AB">
        <w:rPr>
          <w:rFonts w:ascii="Times New Roman" w:eastAsia="Times New Roman" w:hAnsi="Times New Roman" w:cs="Times New Roman"/>
          <w:sz w:val="28"/>
          <w:szCs w:val="28"/>
        </w:rPr>
        <w:t xml:space="preserve"> или на 17,2% от ассигнований, предусмотренных бю</w:t>
      </w:r>
      <w:r w:rsidRPr="004949AB">
        <w:rPr>
          <w:rFonts w:ascii="Times New Roman" w:eastAsia="Times New Roman" w:hAnsi="Times New Roman" w:cs="Times New Roman"/>
          <w:sz w:val="28"/>
          <w:szCs w:val="28"/>
        </w:rPr>
        <w:t>д</w:t>
      </w:r>
      <w:r w:rsidRPr="004949AB">
        <w:rPr>
          <w:rFonts w:ascii="Times New Roman" w:eastAsia="Times New Roman" w:hAnsi="Times New Roman" w:cs="Times New Roman"/>
          <w:sz w:val="28"/>
          <w:szCs w:val="28"/>
        </w:rPr>
        <w:lastRenderedPageBreak/>
        <w:t>жетной росписью;</w:t>
      </w:r>
    </w:p>
    <w:p w:rsidR="004949AB" w:rsidRPr="004949AB" w:rsidRDefault="004949AB" w:rsidP="004949AB">
      <w:pPr>
        <w:widowControl w:val="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в 2022 году – 17 898 659,4</w:t>
      </w:r>
      <w:r w:rsidRPr="004949AB">
        <w:rPr>
          <w:rFonts w:ascii="Times New Roman" w:eastAsia="Times New Roman" w:hAnsi="Times New Roman" w:cs="Times New Roman"/>
          <w:b/>
          <w:bCs/>
          <w:sz w:val="28"/>
          <w:szCs w:val="28"/>
        </w:rPr>
        <w:t> </w:t>
      </w:r>
      <w:r w:rsidRPr="004949AB">
        <w:rPr>
          <w:rFonts w:ascii="Times New Roman" w:eastAsia="Times New Roman" w:hAnsi="Times New Roman" w:cs="Times New Roman"/>
          <w:bCs/>
          <w:sz w:val="28"/>
          <w:szCs w:val="28"/>
        </w:rPr>
        <w:t>тыс. рублей</w:t>
      </w:r>
      <w:r w:rsidRPr="004949AB">
        <w:rPr>
          <w:rFonts w:ascii="Times New Roman" w:eastAsia="Times New Roman" w:hAnsi="Times New Roman" w:cs="Times New Roman"/>
          <w:sz w:val="28"/>
          <w:szCs w:val="28"/>
        </w:rPr>
        <w:t>. Расходы по разделу по сравн</w:t>
      </w:r>
      <w:r w:rsidRPr="004949AB">
        <w:rPr>
          <w:rFonts w:ascii="Times New Roman" w:eastAsia="Times New Roman" w:hAnsi="Times New Roman" w:cs="Times New Roman"/>
          <w:sz w:val="28"/>
          <w:szCs w:val="28"/>
        </w:rPr>
        <w:t>е</w:t>
      </w:r>
      <w:r w:rsidRPr="004949AB">
        <w:rPr>
          <w:rFonts w:ascii="Times New Roman" w:eastAsia="Times New Roman" w:hAnsi="Times New Roman" w:cs="Times New Roman"/>
          <w:sz w:val="28"/>
          <w:szCs w:val="28"/>
        </w:rPr>
        <w:t>нию с 2022 годом уменьшаются на 1 009 226,1 тыс. рублей, или на 5,3%;</w:t>
      </w:r>
    </w:p>
    <w:p w:rsidR="004949AB" w:rsidRPr="004949AB" w:rsidRDefault="004949AB" w:rsidP="004949AB">
      <w:pPr>
        <w:widowControl w:val="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в 2023 году – 20 289 559,2 тыс. рублей. Расходы по разделу по сравн</w:t>
      </w:r>
      <w:r w:rsidRPr="004949AB">
        <w:rPr>
          <w:rFonts w:ascii="Times New Roman" w:eastAsia="Times New Roman" w:hAnsi="Times New Roman" w:cs="Times New Roman"/>
          <w:sz w:val="28"/>
          <w:szCs w:val="28"/>
        </w:rPr>
        <w:t>е</w:t>
      </w:r>
      <w:r w:rsidRPr="004949AB">
        <w:rPr>
          <w:rFonts w:ascii="Times New Roman" w:eastAsia="Times New Roman" w:hAnsi="Times New Roman" w:cs="Times New Roman"/>
          <w:sz w:val="28"/>
          <w:szCs w:val="28"/>
        </w:rPr>
        <w:t>нию с 2022 годом увеличиваются на 2 390 899,8 тыс. рублей, или на 13,4%.</w:t>
      </w:r>
    </w:p>
    <w:p w:rsidR="004949AB" w:rsidRPr="004949AB" w:rsidRDefault="004949AB" w:rsidP="004949AB">
      <w:pPr>
        <w:widowControl w:val="0"/>
        <w:overflowPunct w:val="0"/>
        <w:autoSpaceDE w:val="0"/>
        <w:autoSpaceDN w:val="0"/>
        <w:adjustRightInd w:val="0"/>
        <w:ind w:firstLine="709"/>
        <w:jc w:val="both"/>
        <w:rPr>
          <w:rFonts w:ascii="Times New Roman" w:eastAsia="Times New Roman" w:hAnsi="Times New Roman" w:cs="Times New Roman"/>
          <w:sz w:val="28"/>
          <w:szCs w:val="20"/>
        </w:rPr>
      </w:pPr>
      <w:r w:rsidRPr="004949AB">
        <w:rPr>
          <w:rFonts w:ascii="Times New Roman" w:eastAsia="Times New Roman" w:hAnsi="Times New Roman" w:cs="Times New Roman"/>
          <w:sz w:val="28"/>
          <w:szCs w:val="20"/>
        </w:rPr>
        <w:t>Планируемые на 2021 год расходы на национальную экономику сост</w:t>
      </w:r>
      <w:r w:rsidRPr="004949AB">
        <w:rPr>
          <w:rFonts w:ascii="Times New Roman" w:eastAsia="Times New Roman" w:hAnsi="Times New Roman" w:cs="Times New Roman"/>
          <w:sz w:val="28"/>
          <w:szCs w:val="20"/>
        </w:rPr>
        <w:t>а</w:t>
      </w:r>
      <w:r w:rsidRPr="004949AB">
        <w:rPr>
          <w:rFonts w:ascii="Times New Roman" w:eastAsia="Times New Roman" w:hAnsi="Times New Roman" w:cs="Times New Roman"/>
          <w:sz w:val="28"/>
          <w:szCs w:val="20"/>
        </w:rPr>
        <w:t>вят 18,8% от общей суммы расходов бюджета (в 2022 году – 18,0%, в 2023 году – 20,5%).</w:t>
      </w:r>
    </w:p>
    <w:p w:rsidR="004949AB" w:rsidRPr="004949AB" w:rsidRDefault="004949AB" w:rsidP="004949AB">
      <w:pPr>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 xml:space="preserve">Бюджетные ассигнования по разделу на 2021–2023 годы в соответствии с ведомственной структурой предусмотрены 11 главным </w:t>
      </w:r>
      <w:r w:rsidRPr="00085C04">
        <w:rPr>
          <w:rFonts w:ascii="Times New Roman" w:eastAsia="Times New Roman" w:hAnsi="Times New Roman" w:cs="Times New Roman"/>
          <w:sz w:val="28"/>
          <w:szCs w:val="28"/>
        </w:rPr>
        <w:t>распорядителям бюджетных средств</w:t>
      </w:r>
      <w:r w:rsidRPr="00085C04">
        <w:rPr>
          <w:rFonts w:ascii="Times New Roman" w:eastAsia="Times New Roman" w:hAnsi="Times New Roman" w:cs="Times New Roman"/>
          <w:i/>
          <w:sz w:val="28"/>
          <w:szCs w:val="28"/>
        </w:rPr>
        <w:t>.</w:t>
      </w:r>
      <w:r w:rsidRPr="00085C04">
        <w:rPr>
          <w:rFonts w:ascii="Times New Roman" w:eastAsia="Times New Roman" w:hAnsi="Times New Roman" w:cs="Times New Roman"/>
          <w:sz w:val="28"/>
          <w:szCs w:val="28"/>
        </w:rPr>
        <w:t xml:space="preserve"> Наибольший удельный вес приходится на </w:t>
      </w:r>
      <w:r w:rsidRPr="00085C04">
        <w:rPr>
          <w:rFonts w:ascii="Times New Roman" w:eastAsia="Times New Roman" w:hAnsi="Times New Roman" w:cs="Times New Roman"/>
          <w:i/>
          <w:sz w:val="28"/>
          <w:szCs w:val="28"/>
        </w:rPr>
        <w:t>минстрой о</w:t>
      </w:r>
      <w:r w:rsidRPr="00085C04">
        <w:rPr>
          <w:rFonts w:ascii="Times New Roman" w:eastAsia="Times New Roman" w:hAnsi="Times New Roman" w:cs="Times New Roman"/>
          <w:i/>
          <w:sz w:val="28"/>
          <w:szCs w:val="28"/>
        </w:rPr>
        <w:t>б</w:t>
      </w:r>
      <w:r w:rsidRPr="00085C04">
        <w:rPr>
          <w:rFonts w:ascii="Times New Roman" w:eastAsia="Times New Roman" w:hAnsi="Times New Roman" w:cs="Times New Roman"/>
          <w:i/>
          <w:sz w:val="28"/>
          <w:szCs w:val="28"/>
        </w:rPr>
        <w:t xml:space="preserve">ласти </w:t>
      </w:r>
      <w:r w:rsidRPr="00085C04">
        <w:rPr>
          <w:rFonts w:ascii="Times New Roman" w:eastAsia="Times New Roman" w:hAnsi="Times New Roman" w:cs="Times New Roman"/>
          <w:sz w:val="28"/>
          <w:szCs w:val="28"/>
        </w:rPr>
        <w:t>(в 2021 году</w:t>
      </w:r>
      <w:r w:rsidRPr="00085C04">
        <w:rPr>
          <w:rFonts w:ascii="Times New Roman" w:eastAsia="Times New Roman" w:hAnsi="Times New Roman" w:cs="Times New Roman"/>
          <w:i/>
          <w:sz w:val="28"/>
          <w:szCs w:val="28"/>
        </w:rPr>
        <w:t xml:space="preserve"> </w:t>
      </w:r>
      <w:r w:rsidRPr="00085C04">
        <w:rPr>
          <w:rFonts w:ascii="Times New Roman" w:eastAsia="Times New Roman" w:hAnsi="Times New Roman" w:cs="Times New Roman"/>
          <w:sz w:val="28"/>
          <w:szCs w:val="28"/>
        </w:rPr>
        <w:t xml:space="preserve">– 13 937 424,8 тыс. рублей, или 73,7% от общей суммы расходов по разделу, в 2022 году – 12 966 095,0 тыс. рублей, или 72,4% и в 2023 году – 15 131 802,5 тыс. рублей, или 74,6%) и </w:t>
      </w:r>
      <w:r w:rsidRPr="00085C04">
        <w:rPr>
          <w:rFonts w:ascii="Times New Roman" w:eastAsia="Times New Roman" w:hAnsi="Times New Roman" w:cs="Times New Roman"/>
          <w:i/>
          <w:sz w:val="28"/>
          <w:szCs w:val="28"/>
        </w:rPr>
        <w:t>минсельхоз области</w:t>
      </w:r>
      <w:r w:rsidRPr="004949AB">
        <w:rPr>
          <w:rFonts w:ascii="Times New Roman" w:eastAsia="Times New Roman" w:hAnsi="Times New Roman" w:cs="Times New Roman"/>
          <w:sz w:val="28"/>
          <w:szCs w:val="28"/>
        </w:rPr>
        <w:t xml:space="preserve"> (в 2021 году – 3 326 275,1 тыс. рублей, или 17,6% от общей суммы расходов по разделу, в 2022 году – 3 328 054,0 тыс. рублей, или 18,6% и в 2023 году – 3 317 803,1 тыс. рублей, или 16,4%).</w:t>
      </w:r>
    </w:p>
    <w:p w:rsidR="004949AB" w:rsidRPr="004949AB" w:rsidRDefault="004949AB" w:rsidP="004949AB">
      <w:pPr>
        <w:widowControl w:val="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Наибольший удельный вес в расходах раздела в 2021–2023 годах с</w:t>
      </w:r>
      <w:r w:rsidRPr="004949AB">
        <w:rPr>
          <w:rFonts w:ascii="Times New Roman" w:eastAsia="Times New Roman" w:hAnsi="Times New Roman" w:cs="Times New Roman"/>
          <w:sz w:val="28"/>
          <w:szCs w:val="28"/>
        </w:rPr>
        <w:t>о</w:t>
      </w:r>
      <w:r w:rsidRPr="004949AB">
        <w:rPr>
          <w:rFonts w:ascii="Times New Roman" w:eastAsia="Times New Roman" w:hAnsi="Times New Roman" w:cs="Times New Roman"/>
          <w:sz w:val="28"/>
          <w:szCs w:val="28"/>
        </w:rPr>
        <w:t xml:space="preserve">ставляют расходы по подразделам </w:t>
      </w:r>
      <w:r w:rsidRPr="004949AB">
        <w:rPr>
          <w:rFonts w:ascii="Times New Roman" w:eastAsia="Times New Roman" w:hAnsi="Times New Roman" w:cs="Times New Roman"/>
          <w:b/>
          <w:sz w:val="28"/>
          <w:szCs w:val="28"/>
        </w:rPr>
        <w:t>0409 «Дорожное хозяйство» (дорожные фонды)</w:t>
      </w:r>
      <w:r w:rsidRPr="004949AB">
        <w:rPr>
          <w:rFonts w:ascii="Times New Roman" w:eastAsia="Times New Roman" w:hAnsi="Times New Roman" w:cs="Times New Roman"/>
          <w:sz w:val="28"/>
          <w:szCs w:val="28"/>
        </w:rPr>
        <w:t xml:space="preserve"> (от 69,9% до 72,4%) и </w:t>
      </w:r>
      <w:r w:rsidRPr="004949AB">
        <w:rPr>
          <w:rFonts w:ascii="Times New Roman" w:eastAsia="Times New Roman" w:hAnsi="Times New Roman" w:cs="Times New Roman"/>
          <w:b/>
          <w:sz w:val="28"/>
          <w:szCs w:val="28"/>
        </w:rPr>
        <w:t>0405 «Сельское хозяйство и рыболовство»</w:t>
      </w:r>
      <w:r w:rsidRPr="004949AB">
        <w:rPr>
          <w:rFonts w:ascii="Times New Roman" w:eastAsia="Times New Roman" w:hAnsi="Times New Roman" w:cs="Times New Roman"/>
          <w:sz w:val="28"/>
          <w:szCs w:val="28"/>
        </w:rPr>
        <w:t xml:space="preserve"> (от 16,3% до 18,5%).</w:t>
      </w:r>
    </w:p>
    <w:p w:rsidR="004949AB" w:rsidRPr="00FE642A" w:rsidRDefault="004949AB" w:rsidP="004949AB">
      <w:pPr>
        <w:widowControl w:val="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Сопоставление расходов на 2021–2022 годы, предусмотренных Закон</w:t>
      </w:r>
      <w:r w:rsidRPr="004949AB">
        <w:rPr>
          <w:rFonts w:ascii="Times New Roman" w:eastAsia="Times New Roman" w:hAnsi="Times New Roman" w:cs="Times New Roman"/>
          <w:sz w:val="28"/>
          <w:szCs w:val="28"/>
        </w:rPr>
        <w:t>о</w:t>
      </w:r>
      <w:r w:rsidRPr="004949AB">
        <w:rPr>
          <w:rFonts w:ascii="Times New Roman" w:eastAsia="Times New Roman" w:hAnsi="Times New Roman" w:cs="Times New Roman"/>
          <w:sz w:val="28"/>
          <w:szCs w:val="28"/>
        </w:rPr>
        <w:t>проектом, относительно расходов,</w:t>
      </w:r>
      <w:r w:rsidRPr="004949AB">
        <w:rPr>
          <w:rFonts w:ascii="Times New Roman" w:eastAsia="Times New Roman" w:hAnsi="Times New Roman" w:cs="Times New Roman"/>
          <w:sz w:val="29"/>
          <w:szCs w:val="29"/>
        </w:rPr>
        <w:t xml:space="preserve"> </w:t>
      </w:r>
      <w:r w:rsidRPr="004949AB">
        <w:rPr>
          <w:rFonts w:ascii="Times New Roman" w:eastAsia="Times New Roman" w:hAnsi="Times New Roman" w:cs="Times New Roman"/>
          <w:sz w:val="28"/>
          <w:szCs w:val="28"/>
        </w:rPr>
        <w:t xml:space="preserve">утвержденных </w:t>
      </w:r>
      <w:r w:rsidRPr="00FE642A">
        <w:rPr>
          <w:rFonts w:ascii="Times New Roman" w:eastAsia="Times New Roman" w:hAnsi="Times New Roman" w:cs="Times New Roman"/>
          <w:sz w:val="28"/>
          <w:szCs w:val="28"/>
        </w:rPr>
        <w:t xml:space="preserve">Законом об областном бюджете и бюджетной росписью, приведено в таблице </w:t>
      </w:r>
      <w:r w:rsidR="00FE642A" w:rsidRPr="00FE642A">
        <w:rPr>
          <w:rFonts w:ascii="Times New Roman" w:eastAsia="Times New Roman" w:hAnsi="Times New Roman" w:cs="Times New Roman"/>
          <w:sz w:val="28"/>
          <w:szCs w:val="28"/>
        </w:rPr>
        <w:t>1</w:t>
      </w:r>
      <w:r w:rsidR="005D1382">
        <w:rPr>
          <w:rFonts w:ascii="Times New Roman" w:eastAsia="Times New Roman" w:hAnsi="Times New Roman" w:cs="Times New Roman"/>
          <w:sz w:val="28"/>
          <w:szCs w:val="28"/>
        </w:rPr>
        <w:t>4</w:t>
      </w:r>
      <w:r w:rsidRPr="00FE642A">
        <w:rPr>
          <w:rFonts w:ascii="Times New Roman" w:eastAsia="Times New Roman" w:hAnsi="Times New Roman" w:cs="Times New Roman"/>
          <w:sz w:val="28"/>
          <w:szCs w:val="28"/>
        </w:rPr>
        <w:t>.</w:t>
      </w:r>
    </w:p>
    <w:p w:rsidR="004949AB" w:rsidRPr="00FE642A" w:rsidRDefault="004949AB" w:rsidP="004949AB">
      <w:pPr>
        <w:ind w:firstLine="567"/>
        <w:jc w:val="right"/>
        <w:rPr>
          <w:rFonts w:ascii="Times New Roman" w:eastAsia="Times New Roman" w:hAnsi="Times New Roman" w:cs="Times New Roman"/>
          <w:sz w:val="28"/>
          <w:szCs w:val="28"/>
        </w:rPr>
      </w:pPr>
      <w:r w:rsidRPr="00FE642A">
        <w:rPr>
          <w:rFonts w:ascii="Times New Roman" w:eastAsia="Times New Roman" w:hAnsi="Times New Roman" w:cs="Times New Roman"/>
          <w:sz w:val="28"/>
          <w:szCs w:val="28"/>
        </w:rPr>
        <w:t xml:space="preserve">Таблица </w:t>
      </w:r>
      <w:r w:rsidR="00FE642A" w:rsidRPr="00FE642A">
        <w:rPr>
          <w:rFonts w:ascii="Times New Roman" w:eastAsia="Times New Roman" w:hAnsi="Times New Roman" w:cs="Times New Roman"/>
          <w:sz w:val="28"/>
          <w:szCs w:val="28"/>
        </w:rPr>
        <w:t>1</w:t>
      </w:r>
      <w:r w:rsidR="005D1382">
        <w:rPr>
          <w:rFonts w:ascii="Times New Roman" w:eastAsia="Times New Roman" w:hAnsi="Times New Roman" w:cs="Times New Roman"/>
          <w:sz w:val="28"/>
          <w:szCs w:val="28"/>
        </w:rPr>
        <w:t>4</w:t>
      </w:r>
    </w:p>
    <w:p w:rsidR="004949AB" w:rsidRPr="004949AB" w:rsidRDefault="004949AB" w:rsidP="004949AB">
      <w:pPr>
        <w:ind w:firstLine="567"/>
        <w:jc w:val="right"/>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(тыс. рублей)</w:t>
      </w:r>
    </w:p>
    <w:tbl>
      <w:tblPr>
        <w:tblW w:w="9360" w:type="dxa"/>
        <w:tblInd w:w="108" w:type="dxa"/>
        <w:tblLayout w:type="fixed"/>
        <w:tblLook w:val="04A0"/>
      </w:tblPr>
      <w:tblGrid>
        <w:gridCol w:w="1420"/>
        <w:gridCol w:w="285"/>
        <w:gridCol w:w="284"/>
        <w:gridCol w:w="992"/>
        <w:gridCol w:w="992"/>
        <w:gridCol w:w="992"/>
        <w:gridCol w:w="992"/>
        <w:gridCol w:w="851"/>
        <w:gridCol w:w="851"/>
        <w:gridCol w:w="850"/>
        <w:gridCol w:w="851"/>
      </w:tblGrid>
      <w:tr w:rsidR="004949AB" w:rsidRPr="004949AB" w:rsidTr="00BE35B4">
        <w:trPr>
          <w:trHeight w:val="184"/>
          <w:tblHeader/>
        </w:trPr>
        <w:tc>
          <w:tcPr>
            <w:tcW w:w="1418" w:type="dxa"/>
            <w:vMerge w:val="restart"/>
            <w:tcBorders>
              <w:top w:val="single" w:sz="8" w:space="0" w:color="auto"/>
              <w:left w:val="single" w:sz="8" w:space="0" w:color="auto"/>
              <w:bottom w:val="single" w:sz="8" w:space="0" w:color="000000"/>
              <w:right w:val="single" w:sz="8" w:space="0" w:color="auto"/>
            </w:tcBorders>
            <w:hideMark/>
          </w:tcPr>
          <w:p w:rsidR="004949AB" w:rsidRPr="0022791E" w:rsidRDefault="004949AB" w:rsidP="004949AB">
            <w:pPr>
              <w:jc w:val="center"/>
              <w:rPr>
                <w:rFonts w:ascii="Times New Roman" w:eastAsia="Times New Roman" w:hAnsi="Times New Roman" w:cs="Times New Roman"/>
                <w:color w:val="000000"/>
                <w:sz w:val="16"/>
                <w:szCs w:val="16"/>
              </w:rPr>
            </w:pPr>
            <w:r w:rsidRPr="0022791E">
              <w:rPr>
                <w:rFonts w:ascii="Times New Roman" w:eastAsia="Times New Roman" w:hAnsi="Times New Roman" w:cs="Times New Roman"/>
                <w:color w:val="000000"/>
                <w:sz w:val="16"/>
                <w:szCs w:val="16"/>
              </w:rPr>
              <w:t>Наименование</w:t>
            </w:r>
          </w:p>
        </w:tc>
        <w:tc>
          <w:tcPr>
            <w:tcW w:w="284" w:type="dxa"/>
            <w:vMerge w:val="restart"/>
            <w:tcBorders>
              <w:top w:val="single" w:sz="8" w:space="0" w:color="auto"/>
              <w:left w:val="single" w:sz="8" w:space="0" w:color="auto"/>
              <w:bottom w:val="single" w:sz="8" w:space="0" w:color="000000"/>
              <w:right w:val="single" w:sz="8" w:space="0" w:color="auto"/>
            </w:tcBorders>
            <w:textDirection w:val="btLr"/>
            <w:hideMark/>
          </w:tcPr>
          <w:p w:rsidR="004949AB" w:rsidRPr="0022791E" w:rsidRDefault="004949AB" w:rsidP="004949AB">
            <w:pPr>
              <w:jc w:val="center"/>
              <w:rPr>
                <w:rFonts w:ascii="Times New Roman" w:eastAsia="Times New Roman" w:hAnsi="Times New Roman" w:cs="Times New Roman"/>
                <w:color w:val="000000"/>
                <w:sz w:val="16"/>
                <w:szCs w:val="16"/>
              </w:rPr>
            </w:pPr>
            <w:r w:rsidRPr="0022791E">
              <w:rPr>
                <w:rFonts w:ascii="Times New Roman" w:eastAsia="Times New Roman" w:hAnsi="Times New Roman" w:cs="Times New Roman"/>
                <w:color w:val="000000"/>
                <w:sz w:val="16"/>
                <w:szCs w:val="16"/>
              </w:rPr>
              <w:t>Раздел</w:t>
            </w:r>
          </w:p>
        </w:tc>
        <w:tc>
          <w:tcPr>
            <w:tcW w:w="283" w:type="dxa"/>
            <w:vMerge w:val="restart"/>
            <w:tcBorders>
              <w:top w:val="single" w:sz="8" w:space="0" w:color="auto"/>
              <w:left w:val="single" w:sz="8" w:space="0" w:color="auto"/>
              <w:bottom w:val="single" w:sz="8" w:space="0" w:color="000000"/>
              <w:right w:val="single" w:sz="8" w:space="0" w:color="auto"/>
            </w:tcBorders>
            <w:textDirection w:val="btLr"/>
            <w:hideMark/>
          </w:tcPr>
          <w:p w:rsidR="004949AB" w:rsidRPr="0022791E" w:rsidRDefault="004949AB" w:rsidP="004949AB">
            <w:pPr>
              <w:jc w:val="center"/>
              <w:rPr>
                <w:rFonts w:ascii="Times New Roman" w:eastAsia="Times New Roman" w:hAnsi="Times New Roman" w:cs="Times New Roman"/>
                <w:color w:val="000000"/>
                <w:sz w:val="16"/>
                <w:szCs w:val="16"/>
              </w:rPr>
            </w:pPr>
            <w:r w:rsidRPr="0022791E">
              <w:rPr>
                <w:rFonts w:ascii="Times New Roman" w:eastAsia="Times New Roman" w:hAnsi="Times New Roman" w:cs="Times New Roman"/>
                <w:color w:val="000000"/>
                <w:sz w:val="16"/>
                <w:szCs w:val="16"/>
              </w:rPr>
              <w:t>Подраздел</w:t>
            </w:r>
          </w:p>
        </w:tc>
        <w:tc>
          <w:tcPr>
            <w:tcW w:w="1984" w:type="dxa"/>
            <w:gridSpan w:val="2"/>
            <w:vMerge w:val="restart"/>
            <w:tcBorders>
              <w:top w:val="single" w:sz="8" w:space="0" w:color="auto"/>
              <w:left w:val="single" w:sz="8" w:space="0" w:color="auto"/>
              <w:bottom w:val="single" w:sz="8" w:space="0" w:color="000000"/>
              <w:right w:val="single" w:sz="8" w:space="0" w:color="000000"/>
            </w:tcBorders>
            <w:hideMark/>
          </w:tcPr>
          <w:p w:rsidR="004949AB" w:rsidRPr="0022791E" w:rsidRDefault="004949AB" w:rsidP="004949AB">
            <w:pPr>
              <w:jc w:val="center"/>
              <w:rPr>
                <w:rFonts w:ascii="Times New Roman" w:eastAsia="Times New Roman" w:hAnsi="Times New Roman" w:cs="Times New Roman"/>
                <w:color w:val="000000"/>
                <w:sz w:val="16"/>
                <w:szCs w:val="16"/>
              </w:rPr>
            </w:pPr>
            <w:r w:rsidRPr="0022791E">
              <w:rPr>
                <w:rFonts w:ascii="Times New Roman" w:eastAsia="Times New Roman" w:hAnsi="Times New Roman" w:cs="Times New Roman"/>
                <w:color w:val="000000"/>
                <w:sz w:val="16"/>
                <w:szCs w:val="16"/>
              </w:rPr>
              <w:t>Утверждено Законом об областном бюджете*</w:t>
            </w:r>
          </w:p>
        </w:tc>
        <w:tc>
          <w:tcPr>
            <w:tcW w:w="1984" w:type="dxa"/>
            <w:gridSpan w:val="2"/>
            <w:vMerge w:val="restart"/>
            <w:tcBorders>
              <w:top w:val="single" w:sz="8" w:space="0" w:color="auto"/>
              <w:left w:val="single" w:sz="8" w:space="0" w:color="auto"/>
              <w:bottom w:val="single" w:sz="8" w:space="0" w:color="000000"/>
              <w:right w:val="single" w:sz="8" w:space="0" w:color="000000"/>
            </w:tcBorders>
            <w:hideMark/>
          </w:tcPr>
          <w:p w:rsidR="004949AB" w:rsidRPr="0022791E" w:rsidRDefault="004949AB" w:rsidP="004949AB">
            <w:pPr>
              <w:jc w:val="center"/>
              <w:rPr>
                <w:rFonts w:ascii="Times New Roman" w:eastAsia="Times New Roman" w:hAnsi="Times New Roman" w:cs="Times New Roman"/>
                <w:color w:val="000000"/>
                <w:sz w:val="16"/>
                <w:szCs w:val="16"/>
              </w:rPr>
            </w:pPr>
            <w:r w:rsidRPr="0022791E">
              <w:rPr>
                <w:rFonts w:ascii="Times New Roman" w:eastAsia="Times New Roman" w:hAnsi="Times New Roman" w:cs="Times New Roman"/>
                <w:color w:val="000000"/>
                <w:sz w:val="16"/>
                <w:szCs w:val="16"/>
              </w:rPr>
              <w:t>Утверждено Росписью</w:t>
            </w:r>
          </w:p>
        </w:tc>
        <w:tc>
          <w:tcPr>
            <w:tcW w:w="1702" w:type="dxa"/>
            <w:gridSpan w:val="2"/>
            <w:vMerge w:val="restart"/>
            <w:tcBorders>
              <w:top w:val="single" w:sz="8" w:space="0" w:color="auto"/>
              <w:left w:val="single" w:sz="8" w:space="0" w:color="auto"/>
              <w:bottom w:val="single" w:sz="8" w:space="0" w:color="000000"/>
              <w:right w:val="single" w:sz="8" w:space="0" w:color="000000"/>
            </w:tcBorders>
            <w:hideMark/>
          </w:tcPr>
          <w:p w:rsidR="004949AB" w:rsidRPr="0022791E" w:rsidRDefault="004949AB" w:rsidP="004949AB">
            <w:pPr>
              <w:jc w:val="center"/>
              <w:rPr>
                <w:rFonts w:ascii="Times New Roman" w:eastAsia="Times New Roman" w:hAnsi="Times New Roman" w:cs="Times New Roman"/>
                <w:color w:val="000000"/>
                <w:sz w:val="16"/>
                <w:szCs w:val="16"/>
              </w:rPr>
            </w:pPr>
            <w:r w:rsidRPr="0022791E">
              <w:rPr>
                <w:rFonts w:ascii="Times New Roman" w:eastAsia="Times New Roman" w:hAnsi="Times New Roman" w:cs="Times New Roman"/>
                <w:color w:val="000000"/>
                <w:sz w:val="16"/>
                <w:szCs w:val="16"/>
              </w:rPr>
              <w:t>Предусмотрено З</w:t>
            </w:r>
            <w:r w:rsidRPr="0022791E">
              <w:rPr>
                <w:rFonts w:ascii="Times New Roman" w:eastAsia="Times New Roman" w:hAnsi="Times New Roman" w:cs="Times New Roman"/>
                <w:color w:val="000000"/>
                <w:sz w:val="16"/>
                <w:szCs w:val="16"/>
              </w:rPr>
              <w:t>а</w:t>
            </w:r>
            <w:r w:rsidRPr="0022791E">
              <w:rPr>
                <w:rFonts w:ascii="Times New Roman" w:eastAsia="Times New Roman" w:hAnsi="Times New Roman" w:cs="Times New Roman"/>
                <w:color w:val="000000"/>
                <w:sz w:val="16"/>
                <w:szCs w:val="16"/>
              </w:rPr>
              <w:t>конопроектом</w:t>
            </w:r>
          </w:p>
        </w:tc>
        <w:tc>
          <w:tcPr>
            <w:tcW w:w="1701" w:type="dxa"/>
            <w:gridSpan w:val="2"/>
            <w:vMerge w:val="restart"/>
            <w:tcBorders>
              <w:top w:val="single" w:sz="8" w:space="0" w:color="auto"/>
              <w:left w:val="single" w:sz="8" w:space="0" w:color="auto"/>
              <w:bottom w:val="single" w:sz="8" w:space="0" w:color="000000"/>
              <w:right w:val="single" w:sz="8" w:space="0" w:color="000000"/>
            </w:tcBorders>
            <w:hideMark/>
          </w:tcPr>
          <w:p w:rsidR="004949AB" w:rsidRPr="0022791E" w:rsidRDefault="004949AB" w:rsidP="004949AB">
            <w:pPr>
              <w:jc w:val="center"/>
              <w:rPr>
                <w:rFonts w:ascii="Times New Roman" w:eastAsia="Times New Roman" w:hAnsi="Times New Roman" w:cs="Times New Roman"/>
                <w:color w:val="000000"/>
                <w:sz w:val="16"/>
                <w:szCs w:val="16"/>
              </w:rPr>
            </w:pPr>
            <w:r w:rsidRPr="0022791E">
              <w:rPr>
                <w:rFonts w:ascii="Times New Roman" w:eastAsia="Times New Roman" w:hAnsi="Times New Roman" w:cs="Times New Roman"/>
                <w:color w:val="000000"/>
                <w:sz w:val="16"/>
                <w:szCs w:val="16"/>
              </w:rPr>
              <w:t>Отклонение Закон</w:t>
            </w:r>
            <w:r w:rsidRPr="0022791E">
              <w:rPr>
                <w:rFonts w:ascii="Times New Roman" w:eastAsia="Times New Roman" w:hAnsi="Times New Roman" w:cs="Times New Roman"/>
                <w:color w:val="000000"/>
                <w:sz w:val="16"/>
                <w:szCs w:val="16"/>
              </w:rPr>
              <w:t>о</w:t>
            </w:r>
            <w:r w:rsidRPr="0022791E">
              <w:rPr>
                <w:rFonts w:ascii="Times New Roman" w:eastAsia="Times New Roman" w:hAnsi="Times New Roman" w:cs="Times New Roman"/>
                <w:color w:val="000000"/>
                <w:sz w:val="16"/>
                <w:szCs w:val="16"/>
              </w:rPr>
              <w:t>проекта от Закона</w:t>
            </w:r>
          </w:p>
        </w:tc>
      </w:tr>
      <w:tr w:rsidR="004949AB" w:rsidRPr="004949AB" w:rsidTr="00BE35B4">
        <w:trPr>
          <w:trHeight w:val="184"/>
          <w:tblHeader/>
        </w:trPr>
        <w:tc>
          <w:tcPr>
            <w:tcW w:w="1418" w:type="dxa"/>
            <w:vMerge/>
            <w:tcBorders>
              <w:top w:val="single" w:sz="8" w:space="0" w:color="auto"/>
              <w:left w:val="single" w:sz="8" w:space="0" w:color="auto"/>
              <w:bottom w:val="single" w:sz="8" w:space="0" w:color="000000"/>
              <w:right w:val="single" w:sz="8" w:space="0" w:color="auto"/>
            </w:tcBorders>
            <w:hideMark/>
          </w:tcPr>
          <w:p w:rsidR="004949AB" w:rsidRPr="0022791E" w:rsidRDefault="004949AB" w:rsidP="004949AB">
            <w:pPr>
              <w:rPr>
                <w:rFonts w:ascii="Times New Roman" w:eastAsia="Times New Roman" w:hAnsi="Times New Roman" w:cs="Times New Roman"/>
                <w:color w:val="000000"/>
                <w:sz w:val="16"/>
                <w:szCs w:val="16"/>
              </w:rPr>
            </w:pPr>
          </w:p>
        </w:tc>
        <w:tc>
          <w:tcPr>
            <w:tcW w:w="284" w:type="dxa"/>
            <w:vMerge/>
            <w:tcBorders>
              <w:top w:val="single" w:sz="8" w:space="0" w:color="auto"/>
              <w:left w:val="single" w:sz="8" w:space="0" w:color="auto"/>
              <w:bottom w:val="single" w:sz="8" w:space="0" w:color="000000"/>
              <w:right w:val="single" w:sz="8" w:space="0" w:color="auto"/>
            </w:tcBorders>
            <w:hideMark/>
          </w:tcPr>
          <w:p w:rsidR="004949AB" w:rsidRPr="0022791E" w:rsidRDefault="004949AB" w:rsidP="004949AB">
            <w:pPr>
              <w:rPr>
                <w:rFonts w:ascii="Times New Roman" w:eastAsia="Times New Roman" w:hAnsi="Times New Roman" w:cs="Times New Roman"/>
                <w:color w:val="000000"/>
                <w:sz w:val="16"/>
                <w:szCs w:val="16"/>
              </w:rPr>
            </w:pPr>
          </w:p>
        </w:tc>
        <w:tc>
          <w:tcPr>
            <w:tcW w:w="283" w:type="dxa"/>
            <w:vMerge/>
            <w:tcBorders>
              <w:top w:val="single" w:sz="8" w:space="0" w:color="auto"/>
              <w:left w:val="single" w:sz="8" w:space="0" w:color="auto"/>
              <w:bottom w:val="single" w:sz="8" w:space="0" w:color="000000"/>
              <w:right w:val="single" w:sz="8" w:space="0" w:color="auto"/>
            </w:tcBorders>
            <w:hideMark/>
          </w:tcPr>
          <w:p w:rsidR="004949AB" w:rsidRPr="0022791E" w:rsidRDefault="004949AB" w:rsidP="004949AB">
            <w:pPr>
              <w:rPr>
                <w:rFonts w:ascii="Times New Roman" w:eastAsia="Times New Roman" w:hAnsi="Times New Roman" w:cs="Times New Roman"/>
                <w:color w:val="000000"/>
                <w:sz w:val="16"/>
                <w:szCs w:val="16"/>
              </w:rPr>
            </w:pPr>
          </w:p>
        </w:tc>
        <w:tc>
          <w:tcPr>
            <w:tcW w:w="2976" w:type="dxa"/>
            <w:gridSpan w:val="2"/>
            <w:vMerge/>
            <w:tcBorders>
              <w:top w:val="single" w:sz="8" w:space="0" w:color="auto"/>
              <w:left w:val="single" w:sz="8" w:space="0" w:color="auto"/>
              <w:bottom w:val="single" w:sz="8" w:space="0" w:color="000000"/>
              <w:right w:val="single" w:sz="8" w:space="0" w:color="000000"/>
            </w:tcBorders>
            <w:hideMark/>
          </w:tcPr>
          <w:p w:rsidR="004949AB" w:rsidRPr="0022791E" w:rsidRDefault="004949AB" w:rsidP="004949AB">
            <w:pPr>
              <w:rPr>
                <w:rFonts w:ascii="Times New Roman" w:eastAsia="Times New Roman" w:hAnsi="Times New Roman" w:cs="Times New Roman"/>
                <w:color w:val="000000"/>
                <w:sz w:val="16"/>
                <w:szCs w:val="16"/>
              </w:rPr>
            </w:pPr>
          </w:p>
        </w:tc>
        <w:tc>
          <w:tcPr>
            <w:tcW w:w="2976" w:type="dxa"/>
            <w:gridSpan w:val="2"/>
            <w:vMerge/>
            <w:tcBorders>
              <w:top w:val="single" w:sz="8" w:space="0" w:color="auto"/>
              <w:left w:val="single" w:sz="8" w:space="0" w:color="auto"/>
              <w:bottom w:val="single" w:sz="8" w:space="0" w:color="000000"/>
              <w:right w:val="single" w:sz="8" w:space="0" w:color="000000"/>
            </w:tcBorders>
            <w:hideMark/>
          </w:tcPr>
          <w:p w:rsidR="004949AB" w:rsidRPr="0022791E" w:rsidRDefault="004949AB" w:rsidP="004949AB">
            <w:pPr>
              <w:rPr>
                <w:rFonts w:ascii="Times New Roman" w:eastAsia="Times New Roman" w:hAnsi="Times New Roman" w:cs="Times New Roman"/>
                <w:color w:val="000000"/>
                <w:sz w:val="16"/>
                <w:szCs w:val="16"/>
              </w:rPr>
            </w:pPr>
          </w:p>
        </w:tc>
        <w:tc>
          <w:tcPr>
            <w:tcW w:w="2553" w:type="dxa"/>
            <w:gridSpan w:val="2"/>
            <w:vMerge/>
            <w:tcBorders>
              <w:top w:val="single" w:sz="8" w:space="0" w:color="auto"/>
              <w:left w:val="single" w:sz="8" w:space="0" w:color="auto"/>
              <w:bottom w:val="single" w:sz="8" w:space="0" w:color="000000"/>
              <w:right w:val="single" w:sz="8" w:space="0" w:color="000000"/>
            </w:tcBorders>
            <w:hideMark/>
          </w:tcPr>
          <w:p w:rsidR="004949AB" w:rsidRPr="0022791E" w:rsidRDefault="004949AB" w:rsidP="004949AB">
            <w:pPr>
              <w:rPr>
                <w:rFonts w:ascii="Times New Roman" w:eastAsia="Times New Roman" w:hAnsi="Times New Roman" w:cs="Times New Roman"/>
                <w:color w:val="000000"/>
                <w:sz w:val="16"/>
                <w:szCs w:val="16"/>
              </w:rPr>
            </w:pPr>
          </w:p>
        </w:tc>
        <w:tc>
          <w:tcPr>
            <w:tcW w:w="2552" w:type="dxa"/>
            <w:gridSpan w:val="2"/>
            <w:vMerge/>
            <w:tcBorders>
              <w:top w:val="single" w:sz="8" w:space="0" w:color="auto"/>
              <w:left w:val="single" w:sz="8" w:space="0" w:color="auto"/>
              <w:bottom w:val="single" w:sz="8" w:space="0" w:color="000000"/>
              <w:right w:val="single" w:sz="8" w:space="0" w:color="000000"/>
            </w:tcBorders>
            <w:hideMark/>
          </w:tcPr>
          <w:p w:rsidR="004949AB" w:rsidRPr="0022791E" w:rsidRDefault="004949AB" w:rsidP="004949AB">
            <w:pPr>
              <w:rPr>
                <w:rFonts w:ascii="Times New Roman" w:eastAsia="Times New Roman" w:hAnsi="Times New Roman" w:cs="Times New Roman"/>
                <w:color w:val="000000"/>
                <w:sz w:val="16"/>
                <w:szCs w:val="16"/>
              </w:rPr>
            </w:pPr>
          </w:p>
        </w:tc>
      </w:tr>
      <w:tr w:rsidR="004949AB" w:rsidRPr="004949AB" w:rsidTr="00BE35B4">
        <w:trPr>
          <w:trHeight w:val="20"/>
          <w:tblHeader/>
        </w:trPr>
        <w:tc>
          <w:tcPr>
            <w:tcW w:w="1418" w:type="dxa"/>
            <w:vMerge/>
            <w:tcBorders>
              <w:top w:val="single" w:sz="8" w:space="0" w:color="auto"/>
              <w:left w:val="single" w:sz="8" w:space="0" w:color="auto"/>
              <w:bottom w:val="single" w:sz="8" w:space="0" w:color="000000"/>
              <w:right w:val="single" w:sz="8" w:space="0" w:color="auto"/>
            </w:tcBorders>
            <w:hideMark/>
          </w:tcPr>
          <w:p w:rsidR="004949AB" w:rsidRPr="0022791E" w:rsidRDefault="004949AB" w:rsidP="004949AB">
            <w:pPr>
              <w:rPr>
                <w:rFonts w:ascii="Times New Roman" w:eastAsia="Times New Roman" w:hAnsi="Times New Roman" w:cs="Times New Roman"/>
                <w:color w:val="000000"/>
                <w:sz w:val="16"/>
                <w:szCs w:val="16"/>
              </w:rPr>
            </w:pPr>
          </w:p>
        </w:tc>
        <w:tc>
          <w:tcPr>
            <w:tcW w:w="284" w:type="dxa"/>
            <w:vMerge/>
            <w:tcBorders>
              <w:top w:val="single" w:sz="8" w:space="0" w:color="auto"/>
              <w:left w:val="single" w:sz="8" w:space="0" w:color="auto"/>
              <w:bottom w:val="single" w:sz="8" w:space="0" w:color="000000"/>
              <w:right w:val="single" w:sz="8" w:space="0" w:color="auto"/>
            </w:tcBorders>
            <w:hideMark/>
          </w:tcPr>
          <w:p w:rsidR="004949AB" w:rsidRPr="0022791E" w:rsidRDefault="004949AB" w:rsidP="004949AB">
            <w:pPr>
              <w:rPr>
                <w:rFonts w:ascii="Times New Roman" w:eastAsia="Times New Roman" w:hAnsi="Times New Roman" w:cs="Times New Roman"/>
                <w:color w:val="000000"/>
                <w:sz w:val="16"/>
                <w:szCs w:val="16"/>
              </w:rPr>
            </w:pPr>
          </w:p>
        </w:tc>
        <w:tc>
          <w:tcPr>
            <w:tcW w:w="283" w:type="dxa"/>
            <w:vMerge/>
            <w:tcBorders>
              <w:top w:val="single" w:sz="8" w:space="0" w:color="auto"/>
              <w:left w:val="single" w:sz="8" w:space="0" w:color="auto"/>
              <w:bottom w:val="single" w:sz="8" w:space="0" w:color="000000"/>
              <w:right w:val="single" w:sz="8" w:space="0" w:color="auto"/>
            </w:tcBorders>
            <w:hideMark/>
          </w:tcPr>
          <w:p w:rsidR="004949AB" w:rsidRPr="0022791E" w:rsidRDefault="004949AB" w:rsidP="004949AB">
            <w:pPr>
              <w:rPr>
                <w:rFonts w:ascii="Times New Roman" w:eastAsia="Times New Roman" w:hAnsi="Times New Roman" w:cs="Times New Roman"/>
                <w:color w:val="000000"/>
                <w:sz w:val="16"/>
                <w:szCs w:val="16"/>
              </w:rPr>
            </w:pPr>
          </w:p>
        </w:tc>
        <w:tc>
          <w:tcPr>
            <w:tcW w:w="992" w:type="dxa"/>
            <w:tcBorders>
              <w:top w:val="nil"/>
              <w:left w:val="nil"/>
              <w:bottom w:val="single" w:sz="8" w:space="0" w:color="auto"/>
              <w:right w:val="single" w:sz="8" w:space="0" w:color="auto"/>
            </w:tcBorders>
            <w:hideMark/>
          </w:tcPr>
          <w:p w:rsidR="004949AB" w:rsidRPr="0022791E" w:rsidRDefault="004949AB" w:rsidP="004949AB">
            <w:pPr>
              <w:jc w:val="center"/>
              <w:rPr>
                <w:rFonts w:ascii="Times New Roman" w:eastAsia="Times New Roman" w:hAnsi="Times New Roman" w:cs="Times New Roman"/>
                <w:color w:val="000000"/>
                <w:sz w:val="16"/>
                <w:szCs w:val="16"/>
              </w:rPr>
            </w:pPr>
            <w:r w:rsidRPr="0022791E">
              <w:rPr>
                <w:rFonts w:ascii="Times New Roman" w:eastAsia="Times New Roman" w:hAnsi="Times New Roman" w:cs="Times New Roman"/>
                <w:color w:val="000000"/>
                <w:sz w:val="16"/>
                <w:szCs w:val="16"/>
              </w:rPr>
              <w:t>на 2021 год</w:t>
            </w:r>
          </w:p>
        </w:tc>
        <w:tc>
          <w:tcPr>
            <w:tcW w:w="992" w:type="dxa"/>
            <w:tcBorders>
              <w:top w:val="nil"/>
              <w:left w:val="nil"/>
              <w:bottom w:val="single" w:sz="8" w:space="0" w:color="auto"/>
              <w:right w:val="single" w:sz="8" w:space="0" w:color="auto"/>
            </w:tcBorders>
            <w:hideMark/>
          </w:tcPr>
          <w:p w:rsidR="004949AB" w:rsidRPr="0022791E" w:rsidRDefault="004949AB" w:rsidP="004949AB">
            <w:pPr>
              <w:jc w:val="center"/>
              <w:rPr>
                <w:rFonts w:ascii="Times New Roman" w:eastAsia="Times New Roman" w:hAnsi="Times New Roman" w:cs="Times New Roman"/>
                <w:color w:val="000000"/>
                <w:sz w:val="16"/>
                <w:szCs w:val="16"/>
              </w:rPr>
            </w:pPr>
            <w:r w:rsidRPr="0022791E">
              <w:rPr>
                <w:rFonts w:ascii="Times New Roman" w:eastAsia="Times New Roman" w:hAnsi="Times New Roman" w:cs="Times New Roman"/>
                <w:color w:val="000000"/>
                <w:sz w:val="16"/>
                <w:szCs w:val="16"/>
              </w:rPr>
              <w:t>на 2022 год</w:t>
            </w:r>
          </w:p>
        </w:tc>
        <w:tc>
          <w:tcPr>
            <w:tcW w:w="992" w:type="dxa"/>
            <w:tcBorders>
              <w:top w:val="nil"/>
              <w:left w:val="nil"/>
              <w:bottom w:val="single" w:sz="8" w:space="0" w:color="auto"/>
              <w:right w:val="single" w:sz="8" w:space="0" w:color="auto"/>
            </w:tcBorders>
            <w:hideMark/>
          </w:tcPr>
          <w:p w:rsidR="004949AB" w:rsidRPr="0022791E" w:rsidRDefault="004949AB" w:rsidP="004949AB">
            <w:pPr>
              <w:jc w:val="center"/>
              <w:rPr>
                <w:rFonts w:ascii="Times New Roman" w:eastAsia="Times New Roman" w:hAnsi="Times New Roman" w:cs="Times New Roman"/>
                <w:color w:val="000000"/>
                <w:sz w:val="16"/>
                <w:szCs w:val="16"/>
              </w:rPr>
            </w:pPr>
            <w:r w:rsidRPr="0022791E">
              <w:rPr>
                <w:rFonts w:ascii="Times New Roman" w:eastAsia="Times New Roman" w:hAnsi="Times New Roman" w:cs="Times New Roman"/>
                <w:color w:val="000000"/>
                <w:sz w:val="16"/>
                <w:szCs w:val="16"/>
              </w:rPr>
              <w:t>на 2021 год</w:t>
            </w:r>
          </w:p>
        </w:tc>
        <w:tc>
          <w:tcPr>
            <w:tcW w:w="992" w:type="dxa"/>
            <w:tcBorders>
              <w:top w:val="nil"/>
              <w:left w:val="nil"/>
              <w:bottom w:val="single" w:sz="8" w:space="0" w:color="auto"/>
              <w:right w:val="single" w:sz="8" w:space="0" w:color="auto"/>
            </w:tcBorders>
            <w:hideMark/>
          </w:tcPr>
          <w:p w:rsidR="004949AB" w:rsidRPr="0022791E" w:rsidRDefault="004949AB" w:rsidP="004949AB">
            <w:pPr>
              <w:jc w:val="center"/>
              <w:rPr>
                <w:rFonts w:ascii="Times New Roman" w:eastAsia="Times New Roman" w:hAnsi="Times New Roman" w:cs="Times New Roman"/>
                <w:color w:val="000000"/>
                <w:sz w:val="16"/>
                <w:szCs w:val="16"/>
              </w:rPr>
            </w:pPr>
            <w:r w:rsidRPr="0022791E">
              <w:rPr>
                <w:rFonts w:ascii="Times New Roman" w:eastAsia="Times New Roman" w:hAnsi="Times New Roman" w:cs="Times New Roman"/>
                <w:color w:val="000000"/>
                <w:sz w:val="16"/>
                <w:szCs w:val="16"/>
              </w:rPr>
              <w:t>на 2022 год</w:t>
            </w:r>
          </w:p>
        </w:tc>
        <w:tc>
          <w:tcPr>
            <w:tcW w:w="851" w:type="dxa"/>
            <w:tcBorders>
              <w:top w:val="nil"/>
              <w:left w:val="nil"/>
              <w:bottom w:val="single" w:sz="8" w:space="0" w:color="auto"/>
              <w:right w:val="single" w:sz="8" w:space="0" w:color="auto"/>
            </w:tcBorders>
            <w:hideMark/>
          </w:tcPr>
          <w:p w:rsidR="004949AB" w:rsidRPr="0022791E" w:rsidRDefault="004949AB" w:rsidP="004949AB">
            <w:pPr>
              <w:jc w:val="center"/>
              <w:rPr>
                <w:rFonts w:ascii="Times New Roman" w:eastAsia="Times New Roman" w:hAnsi="Times New Roman" w:cs="Times New Roman"/>
                <w:color w:val="000000"/>
                <w:sz w:val="16"/>
                <w:szCs w:val="16"/>
              </w:rPr>
            </w:pPr>
            <w:r w:rsidRPr="0022791E">
              <w:rPr>
                <w:rFonts w:ascii="Times New Roman" w:eastAsia="Times New Roman" w:hAnsi="Times New Roman" w:cs="Times New Roman"/>
                <w:color w:val="000000"/>
                <w:sz w:val="16"/>
                <w:szCs w:val="16"/>
              </w:rPr>
              <w:t>на 2021 год</w:t>
            </w:r>
          </w:p>
        </w:tc>
        <w:tc>
          <w:tcPr>
            <w:tcW w:w="851" w:type="dxa"/>
            <w:tcBorders>
              <w:top w:val="nil"/>
              <w:left w:val="nil"/>
              <w:bottom w:val="single" w:sz="8" w:space="0" w:color="auto"/>
              <w:right w:val="single" w:sz="8" w:space="0" w:color="auto"/>
            </w:tcBorders>
            <w:hideMark/>
          </w:tcPr>
          <w:p w:rsidR="004949AB" w:rsidRPr="0022791E" w:rsidRDefault="004949AB" w:rsidP="004949AB">
            <w:pPr>
              <w:jc w:val="center"/>
              <w:rPr>
                <w:rFonts w:ascii="Times New Roman" w:eastAsia="Times New Roman" w:hAnsi="Times New Roman" w:cs="Times New Roman"/>
                <w:color w:val="000000"/>
                <w:sz w:val="16"/>
                <w:szCs w:val="16"/>
              </w:rPr>
            </w:pPr>
            <w:r w:rsidRPr="0022791E">
              <w:rPr>
                <w:rFonts w:ascii="Times New Roman" w:eastAsia="Times New Roman" w:hAnsi="Times New Roman" w:cs="Times New Roman"/>
                <w:color w:val="000000"/>
                <w:sz w:val="16"/>
                <w:szCs w:val="16"/>
              </w:rPr>
              <w:t>на 2022 год</w:t>
            </w:r>
          </w:p>
        </w:tc>
        <w:tc>
          <w:tcPr>
            <w:tcW w:w="850" w:type="dxa"/>
            <w:tcBorders>
              <w:top w:val="nil"/>
              <w:left w:val="nil"/>
              <w:bottom w:val="single" w:sz="8" w:space="0" w:color="auto"/>
              <w:right w:val="single" w:sz="8" w:space="0" w:color="auto"/>
            </w:tcBorders>
            <w:hideMark/>
          </w:tcPr>
          <w:p w:rsidR="004949AB" w:rsidRPr="0022791E" w:rsidRDefault="004949AB" w:rsidP="004949AB">
            <w:pPr>
              <w:jc w:val="center"/>
              <w:rPr>
                <w:rFonts w:ascii="Times New Roman" w:eastAsia="Times New Roman" w:hAnsi="Times New Roman" w:cs="Times New Roman"/>
                <w:color w:val="000000"/>
                <w:sz w:val="16"/>
                <w:szCs w:val="16"/>
              </w:rPr>
            </w:pPr>
            <w:r w:rsidRPr="0022791E">
              <w:rPr>
                <w:rFonts w:ascii="Times New Roman" w:eastAsia="Times New Roman" w:hAnsi="Times New Roman" w:cs="Times New Roman"/>
                <w:color w:val="000000"/>
                <w:sz w:val="16"/>
                <w:szCs w:val="16"/>
              </w:rPr>
              <w:t>на 2021 год</w:t>
            </w:r>
          </w:p>
        </w:tc>
        <w:tc>
          <w:tcPr>
            <w:tcW w:w="851" w:type="dxa"/>
            <w:tcBorders>
              <w:top w:val="nil"/>
              <w:left w:val="nil"/>
              <w:bottom w:val="single" w:sz="8" w:space="0" w:color="auto"/>
              <w:right w:val="single" w:sz="8" w:space="0" w:color="auto"/>
            </w:tcBorders>
            <w:hideMark/>
          </w:tcPr>
          <w:p w:rsidR="004949AB" w:rsidRPr="0022791E" w:rsidRDefault="004949AB" w:rsidP="004949AB">
            <w:pPr>
              <w:jc w:val="center"/>
              <w:rPr>
                <w:rFonts w:ascii="Times New Roman" w:eastAsia="Times New Roman" w:hAnsi="Times New Roman" w:cs="Times New Roman"/>
                <w:color w:val="000000"/>
                <w:sz w:val="16"/>
                <w:szCs w:val="16"/>
              </w:rPr>
            </w:pPr>
            <w:r w:rsidRPr="0022791E">
              <w:rPr>
                <w:rFonts w:ascii="Times New Roman" w:eastAsia="Times New Roman" w:hAnsi="Times New Roman" w:cs="Times New Roman"/>
                <w:color w:val="000000"/>
                <w:sz w:val="16"/>
                <w:szCs w:val="16"/>
              </w:rPr>
              <w:t>на 2022 год</w:t>
            </w:r>
          </w:p>
        </w:tc>
      </w:tr>
      <w:tr w:rsidR="004949AB" w:rsidRPr="004949AB" w:rsidTr="00BE35B4">
        <w:trPr>
          <w:trHeight w:val="20"/>
        </w:trPr>
        <w:tc>
          <w:tcPr>
            <w:tcW w:w="1418" w:type="dxa"/>
            <w:tcBorders>
              <w:top w:val="nil"/>
              <w:left w:val="single" w:sz="8" w:space="0" w:color="auto"/>
              <w:bottom w:val="single" w:sz="8" w:space="0" w:color="auto"/>
              <w:right w:val="single" w:sz="8" w:space="0" w:color="auto"/>
            </w:tcBorders>
            <w:hideMark/>
          </w:tcPr>
          <w:p w:rsidR="004949AB" w:rsidRPr="00AE21D0" w:rsidRDefault="004949AB" w:rsidP="004949AB">
            <w:pPr>
              <w:jc w:val="both"/>
              <w:rPr>
                <w:rFonts w:ascii="Times New Roman" w:eastAsia="Times New Roman" w:hAnsi="Times New Roman" w:cs="Times New Roman"/>
                <w:b/>
                <w:bCs/>
                <w:color w:val="000000"/>
                <w:sz w:val="18"/>
                <w:szCs w:val="18"/>
              </w:rPr>
            </w:pPr>
            <w:r w:rsidRPr="00AE21D0">
              <w:rPr>
                <w:rFonts w:ascii="Times New Roman" w:eastAsia="Times New Roman" w:hAnsi="Times New Roman" w:cs="Times New Roman"/>
                <w:b/>
                <w:bCs/>
                <w:color w:val="000000"/>
                <w:sz w:val="18"/>
                <w:szCs w:val="18"/>
              </w:rPr>
              <w:t>Национал</w:t>
            </w:r>
            <w:r w:rsidRPr="00AE21D0">
              <w:rPr>
                <w:rFonts w:ascii="Times New Roman" w:eastAsia="Times New Roman" w:hAnsi="Times New Roman" w:cs="Times New Roman"/>
                <w:b/>
                <w:bCs/>
                <w:color w:val="000000"/>
                <w:sz w:val="18"/>
                <w:szCs w:val="18"/>
              </w:rPr>
              <w:t>ь</w:t>
            </w:r>
            <w:r w:rsidRPr="00AE21D0">
              <w:rPr>
                <w:rFonts w:ascii="Times New Roman" w:eastAsia="Times New Roman" w:hAnsi="Times New Roman" w:cs="Times New Roman"/>
                <w:b/>
                <w:bCs/>
                <w:color w:val="000000"/>
                <w:sz w:val="18"/>
                <w:szCs w:val="18"/>
              </w:rPr>
              <w:t>ная эконом</w:t>
            </w:r>
            <w:r w:rsidRPr="00AE21D0">
              <w:rPr>
                <w:rFonts w:ascii="Times New Roman" w:eastAsia="Times New Roman" w:hAnsi="Times New Roman" w:cs="Times New Roman"/>
                <w:b/>
                <w:bCs/>
                <w:color w:val="000000"/>
                <w:sz w:val="18"/>
                <w:szCs w:val="18"/>
              </w:rPr>
              <w:t>и</w:t>
            </w:r>
            <w:r w:rsidRPr="00AE21D0">
              <w:rPr>
                <w:rFonts w:ascii="Times New Roman" w:eastAsia="Times New Roman" w:hAnsi="Times New Roman" w:cs="Times New Roman"/>
                <w:b/>
                <w:bCs/>
                <w:color w:val="000000"/>
                <w:sz w:val="18"/>
                <w:szCs w:val="18"/>
              </w:rPr>
              <w:t>ка</w:t>
            </w:r>
          </w:p>
        </w:tc>
        <w:tc>
          <w:tcPr>
            <w:tcW w:w="284" w:type="dxa"/>
            <w:tcBorders>
              <w:top w:val="nil"/>
              <w:left w:val="nil"/>
              <w:bottom w:val="single" w:sz="8" w:space="0" w:color="auto"/>
              <w:right w:val="single" w:sz="8" w:space="0" w:color="auto"/>
            </w:tcBorders>
            <w:hideMark/>
          </w:tcPr>
          <w:p w:rsidR="004949AB" w:rsidRPr="004949AB" w:rsidRDefault="00FB582C" w:rsidP="00FB582C">
            <w:pPr>
              <w:ind w:left="-110" w:right="-104"/>
              <w:jc w:val="center"/>
              <w:rPr>
                <w:rFonts w:ascii="Times New Roman" w:eastAsia="Times New Roman" w:hAnsi="Times New Roman" w:cs="Times New Roman"/>
                <w:b/>
                <w:bCs/>
                <w:color w:val="000000"/>
                <w:sz w:val="14"/>
                <w:szCs w:val="14"/>
              </w:rPr>
            </w:pPr>
            <w:r>
              <w:rPr>
                <w:rFonts w:ascii="Times New Roman" w:eastAsia="Times New Roman" w:hAnsi="Times New Roman" w:cs="Times New Roman"/>
                <w:b/>
                <w:bCs/>
                <w:color w:val="000000"/>
                <w:sz w:val="14"/>
                <w:szCs w:val="14"/>
              </w:rPr>
              <w:t>0</w:t>
            </w:r>
            <w:r w:rsidR="004949AB" w:rsidRPr="004949AB">
              <w:rPr>
                <w:rFonts w:ascii="Times New Roman" w:eastAsia="Times New Roman" w:hAnsi="Times New Roman" w:cs="Times New Roman"/>
                <w:b/>
                <w:bCs/>
                <w:color w:val="000000"/>
                <w:sz w:val="14"/>
                <w:szCs w:val="14"/>
              </w:rPr>
              <w:t>4</w:t>
            </w:r>
          </w:p>
        </w:tc>
        <w:tc>
          <w:tcPr>
            <w:tcW w:w="283" w:type="dxa"/>
            <w:tcBorders>
              <w:top w:val="nil"/>
              <w:left w:val="nil"/>
              <w:bottom w:val="single" w:sz="8" w:space="0" w:color="auto"/>
              <w:right w:val="single" w:sz="8" w:space="0" w:color="auto"/>
            </w:tcBorders>
            <w:hideMark/>
          </w:tcPr>
          <w:p w:rsidR="004949AB" w:rsidRPr="004949AB" w:rsidRDefault="00FB582C" w:rsidP="00FB582C">
            <w:pPr>
              <w:ind w:left="-112" w:right="-104"/>
              <w:jc w:val="center"/>
              <w:rPr>
                <w:rFonts w:ascii="Times New Roman" w:eastAsia="Times New Roman" w:hAnsi="Times New Roman" w:cs="Times New Roman"/>
                <w:b/>
                <w:bCs/>
                <w:color w:val="000000"/>
                <w:sz w:val="14"/>
                <w:szCs w:val="14"/>
              </w:rPr>
            </w:pPr>
            <w:r>
              <w:rPr>
                <w:rFonts w:ascii="Times New Roman" w:eastAsia="Times New Roman" w:hAnsi="Times New Roman" w:cs="Times New Roman"/>
                <w:b/>
                <w:bCs/>
                <w:color w:val="000000"/>
                <w:sz w:val="14"/>
                <w:szCs w:val="14"/>
              </w:rPr>
              <w:t>0</w:t>
            </w:r>
            <w:r w:rsidR="004949AB" w:rsidRPr="004949AB">
              <w:rPr>
                <w:rFonts w:ascii="Times New Roman" w:eastAsia="Times New Roman" w:hAnsi="Times New Roman" w:cs="Times New Roman"/>
                <w:b/>
                <w:bCs/>
                <w:color w:val="000000"/>
                <w:sz w:val="14"/>
                <w:szCs w:val="14"/>
              </w:rPr>
              <w:t>0</w:t>
            </w:r>
          </w:p>
        </w:tc>
        <w:tc>
          <w:tcPr>
            <w:tcW w:w="992" w:type="dxa"/>
            <w:tcBorders>
              <w:top w:val="nil"/>
              <w:left w:val="nil"/>
              <w:bottom w:val="single" w:sz="8" w:space="0" w:color="auto"/>
              <w:right w:val="single" w:sz="8" w:space="0" w:color="auto"/>
            </w:tcBorders>
            <w:hideMark/>
          </w:tcPr>
          <w:p w:rsidR="004949AB" w:rsidRPr="004949AB" w:rsidRDefault="004949AB" w:rsidP="00BE35B4">
            <w:pPr>
              <w:jc w:val="right"/>
              <w:rPr>
                <w:rFonts w:ascii="Times New Roman" w:eastAsia="Times New Roman" w:hAnsi="Times New Roman" w:cs="Times New Roman"/>
                <w:b/>
                <w:bCs/>
                <w:color w:val="000000"/>
                <w:sz w:val="14"/>
                <w:szCs w:val="14"/>
              </w:rPr>
            </w:pPr>
            <w:r w:rsidRPr="004949AB">
              <w:rPr>
                <w:rFonts w:ascii="Times New Roman" w:eastAsia="Times New Roman" w:hAnsi="Times New Roman" w:cs="Times New Roman"/>
                <w:b/>
                <w:bCs/>
                <w:color w:val="000000"/>
                <w:sz w:val="14"/>
                <w:szCs w:val="14"/>
              </w:rPr>
              <w:t>21836568,4</w:t>
            </w:r>
          </w:p>
        </w:tc>
        <w:tc>
          <w:tcPr>
            <w:tcW w:w="992" w:type="dxa"/>
            <w:tcBorders>
              <w:top w:val="nil"/>
              <w:left w:val="nil"/>
              <w:bottom w:val="single" w:sz="8" w:space="0" w:color="auto"/>
              <w:right w:val="single" w:sz="8" w:space="0" w:color="auto"/>
            </w:tcBorders>
            <w:noWrap/>
            <w:hideMark/>
          </w:tcPr>
          <w:p w:rsidR="004949AB" w:rsidRPr="004949AB" w:rsidRDefault="004949AB" w:rsidP="00BE35B4">
            <w:pPr>
              <w:jc w:val="right"/>
              <w:rPr>
                <w:rFonts w:ascii="Times New Roman" w:eastAsia="Times New Roman" w:hAnsi="Times New Roman" w:cs="Times New Roman"/>
                <w:b/>
                <w:bCs/>
                <w:color w:val="000000"/>
                <w:sz w:val="14"/>
                <w:szCs w:val="14"/>
              </w:rPr>
            </w:pPr>
            <w:r w:rsidRPr="004949AB">
              <w:rPr>
                <w:rFonts w:ascii="Times New Roman" w:eastAsia="Times New Roman" w:hAnsi="Times New Roman" w:cs="Times New Roman"/>
                <w:b/>
                <w:bCs/>
                <w:color w:val="000000"/>
                <w:sz w:val="14"/>
                <w:szCs w:val="14"/>
              </w:rPr>
              <w:t>20801931,4</w:t>
            </w:r>
          </w:p>
        </w:tc>
        <w:tc>
          <w:tcPr>
            <w:tcW w:w="992" w:type="dxa"/>
            <w:tcBorders>
              <w:top w:val="nil"/>
              <w:left w:val="nil"/>
              <w:bottom w:val="single" w:sz="8" w:space="0" w:color="auto"/>
              <w:right w:val="single" w:sz="8" w:space="0" w:color="auto"/>
            </w:tcBorders>
            <w:noWrap/>
            <w:hideMark/>
          </w:tcPr>
          <w:p w:rsidR="004949AB" w:rsidRPr="004949AB" w:rsidRDefault="004949AB" w:rsidP="00BE35B4">
            <w:pPr>
              <w:jc w:val="right"/>
              <w:rPr>
                <w:rFonts w:ascii="Times New Roman" w:eastAsia="Times New Roman" w:hAnsi="Times New Roman" w:cs="Times New Roman"/>
                <w:b/>
                <w:bCs/>
                <w:color w:val="000000"/>
                <w:sz w:val="14"/>
                <w:szCs w:val="14"/>
              </w:rPr>
            </w:pPr>
            <w:r w:rsidRPr="004949AB">
              <w:rPr>
                <w:rFonts w:ascii="Times New Roman" w:eastAsia="Times New Roman" w:hAnsi="Times New Roman" w:cs="Times New Roman"/>
                <w:b/>
                <w:bCs/>
                <w:color w:val="000000"/>
                <w:sz w:val="14"/>
                <w:szCs w:val="14"/>
              </w:rPr>
              <w:t>21839741,8</w:t>
            </w:r>
          </w:p>
        </w:tc>
        <w:tc>
          <w:tcPr>
            <w:tcW w:w="992" w:type="dxa"/>
            <w:tcBorders>
              <w:top w:val="nil"/>
              <w:left w:val="nil"/>
              <w:bottom w:val="single" w:sz="8" w:space="0" w:color="auto"/>
              <w:right w:val="single" w:sz="8" w:space="0" w:color="auto"/>
            </w:tcBorders>
            <w:noWrap/>
            <w:hideMark/>
          </w:tcPr>
          <w:p w:rsidR="004949AB" w:rsidRPr="004949AB" w:rsidRDefault="004949AB" w:rsidP="00BE35B4">
            <w:pPr>
              <w:jc w:val="right"/>
              <w:rPr>
                <w:rFonts w:ascii="Times New Roman" w:eastAsia="Times New Roman" w:hAnsi="Times New Roman" w:cs="Times New Roman"/>
                <w:b/>
                <w:bCs/>
                <w:color w:val="000000"/>
                <w:sz w:val="14"/>
                <w:szCs w:val="14"/>
              </w:rPr>
            </w:pPr>
            <w:r w:rsidRPr="004949AB">
              <w:rPr>
                <w:rFonts w:ascii="Times New Roman" w:eastAsia="Times New Roman" w:hAnsi="Times New Roman" w:cs="Times New Roman"/>
                <w:b/>
                <w:bCs/>
                <w:color w:val="000000"/>
                <w:sz w:val="14"/>
                <w:szCs w:val="14"/>
              </w:rPr>
              <w:t>20747080,5</w:t>
            </w:r>
          </w:p>
        </w:tc>
        <w:tc>
          <w:tcPr>
            <w:tcW w:w="851" w:type="dxa"/>
            <w:tcBorders>
              <w:top w:val="nil"/>
              <w:left w:val="nil"/>
              <w:bottom w:val="single" w:sz="8" w:space="0" w:color="auto"/>
              <w:right w:val="single" w:sz="8" w:space="0" w:color="auto"/>
            </w:tcBorders>
            <w:hideMark/>
          </w:tcPr>
          <w:p w:rsidR="004949AB" w:rsidRPr="004949AB" w:rsidRDefault="004949AB" w:rsidP="00BE35B4">
            <w:pPr>
              <w:ind w:left="-107"/>
              <w:jc w:val="right"/>
              <w:rPr>
                <w:rFonts w:ascii="Times New Roman" w:eastAsia="Times New Roman" w:hAnsi="Times New Roman" w:cs="Times New Roman"/>
                <w:b/>
                <w:bCs/>
                <w:color w:val="000000"/>
                <w:sz w:val="14"/>
                <w:szCs w:val="14"/>
              </w:rPr>
            </w:pPr>
            <w:r w:rsidRPr="004949AB">
              <w:rPr>
                <w:rFonts w:ascii="Times New Roman" w:eastAsia="Times New Roman" w:hAnsi="Times New Roman" w:cs="Times New Roman"/>
                <w:b/>
                <w:bCs/>
                <w:color w:val="000000"/>
                <w:sz w:val="14"/>
                <w:szCs w:val="14"/>
              </w:rPr>
              <w:t>18907885,5</w:t>
            </w:r>
          </w:p>
        </w:tc>
        <w:tc>
          <w:tcPr>
            <w:tcW w:w="851" w:type="dxa"/>
            <w:tcBorders>
              <w:top w:val="nil"/>
              <w:left w:val="nil"/>
              <w:bottom w:val="single" w:sz="8" w:space="0" w:color="auto"/>
              <w:right w:val="single" w:sz="8" w:space="0" w:color="auto"/>
            </w:tcBorders>
            <w:noWrap/>
            <w:hideMark/>
          </w:tcPr>
          <w:p w:rsidR="004949AB" w:rsidRPr="004949AB" w:rsidRDefault="004949AB" w:rsidP="00BE35B4">
            <w:pPr>
              <w:ind w:left="-108"/>
              <w:jc w:val="right"/>
              <w:rPr>
                <w:rFonts w:ascii="Times New Roman" w:eastAsia="Times New Roman" w:hAnsi="Times New Roman" w:cs="Times New Roman"/>
                <w:b/>
                <w:bCs/>
                <w:color w:val="000000"/>
                <w:sz w:val="14"/>
                <w:szCs w:val="14"/>
              </w:rPr>
            </w:pPr>
            <w:r w:rsidRPr="004949AB">
              <w:rPr>
                <w:rFonts w:ascii="Times New Roman" w:eastAsia="Times New Roman" w:hAnsi="Times New Roman" w:cs="Times New Roman"/>
                <w:b/>
                <w:bCs/>
                <w:color w:val="000000"/>
                <w:sz w:val="14"/>
                <w:szCs w:val="14"/>
              </w:rPr>
              <w:t>17898659,4</w:t>
            </w:r>
          </w:p>
        </w:tc>
        <w:tc>
          <w:tcPr>
            <w:tcW w:w="850" w:type="dxa"/>
            <w:tcBorders>
              <w:top w:val="nil"/>
              <w:left w:val="nil"/>
              <w:bottom w:val="single" w:sz="8" w:space="0" w:color="auto"/>
              <w:right w:val="single" w:sz="8" w:space="0" w:color="auto"/>
            </w:tcBorders>
            <w:hideMark/>
          </w:tcPr>
          <w:p w:rsidR="004949AB" w:rsidRPr="004949AB" w:rsidRDefault="004949AB" w:rsidP="00BE35B4">
            <w:pPr>
              <w:ind w:right="-108"/>
              <w:jc w:val="right"/>
              <w:rPr>
                <w:rFonts w:ascii="Times New Roman" w:eastAsia="Times New Roman" w:hAnsi="Times New Roman" w:cs="Times New Roman"/>
                <w:b/>
                <w:bCs/>
                <w:color w:val="000000"/>
                <w:sz w:val="14"/>
                <w:szCs w:val="14"/>
              </w:rPr>
            </w:pPr>
            <w:r w:rsidRPr="004949AB">
              <w:rPr>
                <w:rFonts w:ascii="Times New Roman" w:eastAsia="Times New Roman" w:hAnsi="Times New Roman" w:cs="Times New Roman"/>
                <w:b/>
                <w:bCs/>
                <w:color w:val="000000"/>
                <w:sz w:val="14"/>
                <w:szCs w:val="14"/>
              </w:rPr>
              <w:t>-2928682,9</w:t>
            </w:r>
          </w:p>
        </w:tc>
        <w:tc>
          <w:tcPr>
            <w:tcW w:w="851" w:type="dxa"/>
            <w:tcBorders>
              <w:top w:val="nil"/>
              <w:left w:val="nil"/>
              <w:bottom w:val="single" w:sz="8" w:space="0" w:color="auto"/>
              <w:right w:val="single" w:sz="8" w:space="0" w:color="auto"/>
            </w:tcBorders>
            <w:hideMark/>
          </w:tcPr>
          <w:p w:rsidR="004949AB" w:rsidRPr="004949AB" w:rsidRDefault="004949AB" w:rsidP="00BE35B4">
            <w:pPr>
              <w:ind w:right="-108"/>
              <w:jc w:val="right"/>
              <w:rPr>
                <w:rFonts w:ascii="Times New Roman" w:eastAsia="Times New Roman" w:hAnsi="Times New Roman" w:cs="Times New Roman"/>
                <w:b/>
                <w:bCs/>
                <w:color w:val="000000"/>
                <w:sz w:val="14"/>
                <w:szCs w:val="14"/>
              </w:rPr>
            </w:pPr>
            <w:r w:rsidRPr="004949AB">
              <w:rPr>
                <w:rFonts w:ascii="Times New Roman" w:eastAsia="Times New Roman" w:hAnsi="Times New Roman" w:cs="Times New Roman"/>
                <w:b/>
                <w:bCs/>
                <w:color w:val="000000"/>
                <w:sz w:val="14"/>
                <w:szCs w:val="14"/>
              </w:rPr>
              <w:t>-2903272,0</w:t>
            </w:r>
          </w:p>
        </w:tc>
      </w:tr>
      <w:tr w:rsidR="004949AB" w:rsidRPr="004949AB" w:rsidTr="00BE35B4">
        <w:trPr>
          <w:trHeight w:val="20"/>
        </w:trPr>
        <w:tc>
          <w:tcPr>
            <w:tcW w:w="1418" w:type="dxa"/>
            <w:tcBorders>
              <w:top w:val="nil"/>
              <w:left w:val="single" w:sz="8" w:space="0" w:color="auto"/>
              <w:bottom w:val="single" w:sz="8" w:space="0" w:color="auto"/>
              <w:right w:val="single" w:sz="8" w:space="0" w:color="auto"/>
            </w:tcBorders>
            <w:hideMark/>
          </w:tcPr>
          <w:p w:rsidR="004949AB" w:rsidRPr="00AE21D0" w:rsidRDefault="004949AB" w:rsidP="004949AB">
            <w:pPr>
              <w:jc w:val="both"/>
              <w:rPr>
                <w:rFonts w:ascii="Times New Roman" w:eastAsia="Times New Roman" w:hAnsi="Times New Roman" w:cs="Times New Roman"/>
                <w:color w:val="000000"/>
                <w:sz w:val="18"/>
                <w:szCs w:val="18"/>
              </w:rPr>
            </w:pPr>
            <w:r w:rsidRPr="00AE21D0">
              <w:rPr>
                <w:rFonts w:ascii="Times New Roman" w:eastAsia="Times New Roman" w:hAnsi="Times New Roman" w:cs="Times New Roman"/>
                <w:color w:val="000000"/>
                <w:sz w:val="18"/>
                <w:szCs w:val="18"/>
              </w:rPr>
              <w:t>Общеэконом</w:t>
            </w:r>
            <w:r w:rsidRPr="00AE21D0">
              <w:rPr>
                <w:rFonts w:ascii="Times New Roman" w:eastAsia="Times New Roman" w:hAnsi="Times New Roman" w:cs="Times New Roman"/>
                <w:color w:val="000000"/>
                <w:sz w:val="18"/>
                <w:szCs w:val="18"/>
              </w:rPr>
              <w:t>и</w:t>
            </w:r>
            <w:r w:rsidRPr="00AE21D0">
              <w:rPr>
                <w:rFonts w:ascii="Times New Roman" w:eastAsia="Times New Roman" w:hAnsi="Times New Roman" w:cs="Times New Roman"/>
                <w:color w:val="000000"/>
                <w:sz w:val="18"/>
                <w:szCs w:val="18"/>
              </w:rPr>
              <w:t>ческие вопр</w:t>
            </w:r>
            <w:r w:rsidRPr="00AE21D0">
              <w:rPr>
                <w:rFonts w:ascii="Times New Roman" w:eastAsia="Times New Roman" w:hAnsi="Times New Roman" w:cs="Times New Roman"/>
                <w:color w:val="000000"/>
                <w:sz w:val="18"/>
                <w:szCs w:val="18"/>
              </w:rPr>
              <w:t>о</w:t>
            </w:r>
            <w:r w:rsidRPr="00AE21D0">
              <w:rPr>
                <w:rFonts w:ascii="Times New Roman" w:eastAsia="Times New Roman" w:hAnsi="Times New Roman" w:cs="Times New Roman"/>
                <w:color w:val="000000"/>
                <w:sz w:val="18"/>
                <w:szCs w:val="18"/>
              </w:rPr>
              <w:t>сы</w:t>
            </w:r>
          </w:p>
        </w:tc>
        <w:tc>
          <w:tcPr>
            <w:tcW w:w="284" w:type="dxa"/>
            <w:tcBorders>
              <w:top w:val="nil"/>
              <w:left w:val="nil"/>
              <w:bottom w:val="single" w:sz="8" w:space="0" w:color="auto"/>
              <w:right w:val="single" w:sz="8" w:space="0" w:color="auto"/>
            </w:tcBorders>
            <w:hideMark/>
          </w:tcPr>
          <w:p w:rsidR="004949AB" w:rsidRPr="004949AB" w:rsidRDefault="00FB582C" w:rsidP="00FB582C">
            <w:pPr>
              <w:ind w:left="-110" w:right="-104"/>
              <w:jc w:val="center"/>
              <w:rPr>
                <w:rFonts w:ascii="Times New Roman" w:eastAsia="Times New Roman" w:hAnsi="Times New Roman" w:cs="Times New Roman"/>
                <w:color w:val="000000"/>
                <w:sz w:val="14"/>
                <w:szCs w:val="14"/>
              </w:rPr>
            </w:pPr>
            <w:r>
              <w:rPr>
                <w:rFonts w:ascii="Times New Roman" w:eastAsia="Times New Roman" w:hAnsi="Times New Roman" w:cs="Times New Roman"/>
                <w:color w:val="000000"/>
                <w:sz w:val="14"/>
                <w:szCs w:val="14"/>
              </w:rPr>
              <w:t>0</w:t>
            </w:r>
            <w:r w:rsidR="004949AB" w:rsidRPr="004949AB">
              <w:rPr>
                <w:rFonts w:ascii="Times New Roman" w:eastAsia="Times New Roman" w:hAnsi="Times New Roman" w:cs="Times New Roman"/>
                <w:color w:val="000000"/>
                <w:sz w:val="14"/>
                <w:szCs w:val="14"/>
              </w:rPr>
              <w:t>4</w:t>
            </w:r>
          </w:p>
        </w:tc>
        <w:tc>
          <w:tcPr>
            <w:tcW w:w="283" w:type="dxa"/>
            <w:tcBorders>
              <w:top w:val="nil"/>
              <w:left w:val="nil"/>
              <w:bottom w:val="single" w:sz="8" w:space="0" w:color="auto"/>
              <w:right w:val="single" w:sz="8" w:space="0" w:color="auto"/>
            </w:tcBorders>
            <w:hideMark/>
          </w:tcPr>
          <w:p w:rsidR="004949AB" w:rsidRPr="004949AB" w:rsidRDefault="00FB582C" w:rsidP="00FB582C">
            <w:pPr>
              <w:ind w:left="-112" w:right="-104"/>
              <w:jc w:val="center"/>
              <w:rPr>
                <w:rFonts w:ascii="Times New Roman" w:eastAsia="Times New Roman" w:hAnsi="Times New Roman" w:cs="Times New Roman"/>
                <w:color w:val="000000"/>
                <w:sz w:val="14"/>
                <w:szCs w:val="14"/>
              </w:rPr>
            </w:pPr>
            <w:r>
              <w:rPr>
                <w:rFonts w:ascii="Times New Roman" w:eastAsia="Times New Roman" w:hAnsi="Times New Roman" w:cs="Times New Roman"/>
                <w:color w:val="000000"/>
                <w:sz w:val="14"/>
                <w:szCs w:val="14"/>
              </w:rPr>
              <w:t>0</w:t>
            </w:r>
            <w:r w:rsidR="004949AB" w:rsidRPr="004949AB">
              <w:rPr>
                <w:rFonts w:ascii="Times New Roman" w:eastAsia="Times New Roman" w:hAnsi="Times New Roman" w:cs="Times New Roman"/>
                <w:color w:val="000000"/>
                <w:sz w:val="14"/>
                <w:szCs w:val="14"/>
              </w:rPr>
              <w:t>1</w:t>
            </w:r>
          </w:p>
        </w:tc>
        <w:tc>
          <w:tcPr>
            <w:tcW w:w="992" w:type="dxa"/>
            <w:tcBorders>
              <w:top w:val="nil"/>
              <w:left w:val="nil"/>
              <w:bottom w:val="single" w:sz="8" w:space="0" w:color="auto"/>
              <w:right w:val="single" w:sz="8" w:space="0" w:color="auto"/>
            </w:tcBorders>
            <w:hideMark/>
          </w:tcPr>
          <w:p w:rsidR="004949AB" w:rsidRPr="004949AB" w:rsidRDefault="004949AB" w:rsidP="00BE35B4">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377758,5</w:t>
            </w:r>
          </w:p>
        </w:tc>
        <w:tc>
          <w:tcPr>
            <w:tcW w:w="992" w:type="dxa"/>
            <w:tcBorders>
              <w:top w:val="nil"/>
              <w:left w:val="nil"/>
              <w:bottom w:val="single" w:sz="8" w:space="0" w:color="auto"/>
              <w:right w:val="single" w:sz="8" w:space="0" w:color="auto"/>
            </w:tcBorders>
            <w:hideMark/>
          </w:tcPr>
          <w:p w:rsidR="004949AB" w:rsidRPr="004949AB" w:rsidRDefault="004949AB" w:rsidP="00BE35B4">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383753,5</w:t>
            </w:r>
          </w:p>
        </w:tc>
        <w:tc>
          <w:tcPr>
            <w:tcW w:w="992" w:type="dxa"/>
            <w:tcBorders>
              <w:top w:val="nil"/>
              <w:left w:val="nil"/>
              <w:bottom w:val="single" w:sz="8" w:space="0" w:color="auto"/>
              <w:right w:val="single" w:sz="8" w:space="0" w:color="auto"/>
            </w:tcBorders>
            <w:hideMark/>
          </w:tcPr>
          <w:p w:rsidR="004949AB" w:rsidRPr="004949AB" w:rsidRDefault="004949AB" w:rsidP="00BE35B4">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377758,5</w:t>
            </w:r>
          </w:p>
        </w:tc>
        <w:tc>
          <w:tcPr>
            <w:tcW w:w="992" w:type="dxa"/>
            <w:tcBorders>
              <w:top w:val="nil"/>
              <w:left w:val="nil"/>
              <w:bottom w:val="single" w:sz="8" w:space="0" w:color="auto"/>
              <w:right w:val="single" w:sz="8" w:space="0" w:color="auto"/>
            </w:tcBorders>
            <w:hideMark/>
          </w:tcPr>
          <w:p w:rsidR="004949AB" w:rsidRPr="004949AB" w:rsidRDefault="004949AB" w:rsidP="00BE35B4">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383753,5</w:t>
            </w:r>
          </w:p>
        </w:tc>
        <w:tc>
          <w:tcPr>
            <w:tcW w:w="851" w:type="dxa"/>
            <w:tcBorders>
              <w:top w:val="nil"/>
              <w:left w:val="nil"/>
              <w:bottom w:val="single" w:sz="8" w:space="0" w:color="auto"/>
              <w:right w:val="single" w:sz="8" w:space="0" w:color="auto"/>
            </w:tcBorders>
            <w:hideMark/>
          </w:tcPr>
          <w:p w:rsidR="004949AB" w:rsidRPr="004949AB" w:rsidRDefault="004949AB" w:rsidP="00BE35B4">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389740,5</w:t>
            </w:r>
          </w:p>
        </w:tc>
        <w:tc>
          <w:tcPr>
            <w:tcW w:w="851" w:type="dxa"/>
            <w:tcBorders>
              <w:top w:val="nil"/>
              <w:left w:val="nil"/>
              <w:bottom w:val="single" w:sz="8" w:space="0" w:color="auto"/>
              <w:right w:val="single" w:sz="8" w:space="0" w:color="auto"/>
            </w:tcBorders>
            <w:hideMark/>
          </w:tcPr>
          <w:p w:rsidR="004949AB" w:rsidRPr="004949AB" w:rsidRDefault="004949AB" w:rsidP="00BE35B4">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366319,0</w:t>
            </w:r>
          </w:p>
        </w:tc>
        <w:tc>
          <w:tcPr>
            <w:tcW w:w="850" w:type="dxa"/>
            <w:tcBorders>
              <w:top w:val="nil"/>
              <w:left w:val="nil"/>
              <w:bottom w:val="single" w:sz="8" w:space="0" w:color="auto"/>
              <w:right w:val="single" w:sz="8" w:space="0" w:color="auto"/>
            </w:tcBorders>
            <w:hideMark/>
          </w:tcPr>
          <w:p w:rsidR="004949AB" w:rsidRPr="004949AB" w:rsidRDefault="004949AB" w:rsidP="00BE35B4">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11982,0</w:t>
            </w:r>
          </w:p>
        </w:tc>
        <w:tc>
          <w:tcPr>
            <w:tcW w:w="851" w:type="dxa"/>
            <w:tcBorders>
              <w:top w:val="nil"/>
              <w:left w:val="nil"/>
              <w:bottom w:val="single" w:sz="8" w:space="0" w:color="auto"/>
              <w:right w:val="single" w:sz="8" w:space="0" w:color="auto"/>
            </w:tcBorders>
            <w:hideMark/>
          </w:tcPr>
          <w:p w:rsidR="004949AB" w:rsidRPr="004949AB" w:rsidRDefault="004949AB" w:rsidP="00BE35B4">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-17434,5</w:t>
            </w:r>
          </w:p>
        </w:tc>
      </w:tr>
      <w:tr w:rsidR="004949AB" w:rsidRPr="004949AB" w:rsidTr="00BE35B4">
        <w:trPr>
          <w:trHeight w:val="20"/>
        </w:trPr>
        <w:tc>
          <w:tcPr>
            <w:tcW w:w="1418" w:type="dxa"/>
            <w:tcBorders>
              <w:top w:val="nil"/>
              <w:left w:val="single" w:sz="8" w:space="0" w:color="auto"/>
              <w:bottom w:val="single" w:sz="8" w:space="0" w:color="auto"/>
              <w:right w:val="single" w:sz="8" w:space="0" w:color="auto"/>
            </w:tcBorders>
            <w:hideMark/>
          </w:tcPr>
          <w:p w:rsidR="004949AB" w:rsidRPr="00AE21D0" w:rsidRDefault="004949AB" w:rsidP="004949AB">
            <w:pPr>
              <w:jc w:val="both"/>
              <w:rPr>
                <w:rFonts w:ascii="Times New Roman" w:eastAsia="Times New Roman" w:hAnsi="Times New Roman" w:cs="Times New Roman"/>
                <w:color w:val="000000"/>
                <w:sz w:val="18"/>
                <w:szCs w:val="18"/>
              </w:rPr>
            </w:pPr>
            <w:r w:rsidRPr="00AE21D0">
              <w:rPr>
                <w:rFonts w:ascii="Times New Roman" w:eastAsia="Times New Roman" w:hAnsi="Times New Roman" w:cs="Times New Roman"/>
                <w:color w:val="000000"/>
                <w:sz w:val="18"/>
                <w:szCs w:val="18"/>
              </w:rPr>
              <w:t>Топливно-энергетический комплекс</w:t>
            </w:r>
          </w:p>
        </w:tc>
        <w:tc>
          <w:tcPr>
            <w:tcW w:w="284" w:type="dxa"/>
            <w:tcBorders>
              <w:top w:val="nil"/>
              <w:left w:val="nil"/>
              <w:bottom w:val="single" w:sz="8" w:space="0" w:color="auto"/>
              <w:right w:val="single" w:sz="8" w:space="0" w:color="auto"/>
            </w:tcBorders>
            <w:hideMark/>
          </w:tcPr>
          <w:p w:rsidR="004949AB" w:rsidRPr="004949AB" w:rsidRDefault="00FB582C" w:rsidP="00FB582C">
            <w:pPr>
              <w:ind w:left="-110" w:right="-104"/>
              <w:jc w:val="center"/>
              <w:rPr>
                <w:rFonts w:ascii="Times New Roman" w:eastAsia="Times New Roman" w:hAnsi="Times New Roman" w:cs="Times New Roman"/>
                <w:color w:val="000000"/>
                <w:sz w:val="14"/>
                <w:szCs w:val="14"/>
              </w:rPr>
            </w:pPr>
            <w:r>
              <w:rPr>
                <w:rFonts w:ascii="Times New Roman" w:eastAsia="Times New Roman" w:hAnsi="Times New Roman" w:cs="Times New Roman"/>
                <w:color w:val="000000"/>
                <w:sz w:val="14"/>
                <w:szCs w:val="14"/>
              </w:rPr>
              <w:t>0</w:t>
            </w:r>
            <w:r w:rsidR="004949AB" w:rsidRPr="004949AB">
              <w:rPr>
                <w:rFonts w:ascii="Times New Roman" w:eastAsia="Times New Roman" w:hAnsi="Times New Roman" w:cs="Times New Roman"/>
                <w:color w:val="000000"/>
                <w:sz w:val="14"/>
                <w:szCs w:val="14"/>
              </w:rPr>
              <w:t>4</w:t>
            </w:r>
          </w:p>
        </w:tc>
        <w:tc>
          <w:tcPr>
            <w:tcW w:w="283" w:type="dxa"/>
            <w:tcBorders>
              <w:top w:val="nil"/>
              <w:left w:val="nil"/>
              <w:bottom w:val="single" w:sz="8" w:space="0" w:color="auto"/>
              <w:right w:val="single" w:sz="8" w:space="0" w:color="auto"/>
            </w:tcBorders>
            <w:hideMark/>
          </w:tcPr>
          <w:p w:rsidR="004949AB" w:rsidRPr="004949AB" w:rsidRDefault="00FB582C" w:rsidP="00FB582C">
            <w:pPr>
              <w:ind w:left="-112" w:right="-104"/>
              <w:jc w:val="center"/>
              <w:rPr>
                <w:rFonts w:ascii="Times New Roman" w:eastAsia="Times New Roman" w:hAnsi="Times New Roman" w:cs="Times New Roman"/>
                <w:color w:val="000000"/>
                <w:sz w:val="14"/>
                <w:szCs w:val="14"/>
              </w:rPr>
            </w:pPr>
            <w:r>
              <w:rPr>
                <w:rFonts w:ascii="Times New Roman" w:eastAsia="Times New Roman" w:hAnsi="Times New Roman" w:cs="Times New Roman"/>
                <w:color w:val="000000"/>
                <w:sz w:val="14"/>
                <w:szCs w:val="14"/>
              </w:rPr>
              <w:t>0</w:t>
            </w:r>
            <w:r w:rsidR="004949AB" w:rsidRPr="004949AB">
              <w:rPr>
                <w:rFonts w:ascii="Times New Roman" w:eastAsia="Times New Roman" w:hAnsi="Times New Roman" w:cs="Times New Roman"/>
                <w:color w:val="000000"/>
                <w:sz w:val="14"/>
                <w:szCs w:val="14"/>
              </w:rPr>
              <w:t>2</w:t>
            </w:r>
          </w:p>
        </w:tc>
        <w:tc>
          <w:tcPr>
            <w:tcW w:w="992" w:type="dxa"/>
            <w:tcBorders>
              <w:top w:val="nil"/>
              <w:left w:val="nil"/>
              <w:bottom w:val="single" w:sz="8" w:space="0" w:color="auto"/>
              <w:right w:val="single" w:sz="8" w:space="0" w:color="auto"/>
            </w:tcBorders>
            <w:hideMark/>
          </w:tcPr>
          <w:p w:rsidR="004949AB" w:rsidRPr="004949AB" w:rsidRDefault="004949AB" w:rsidP="00BE35B4">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105703,4</w:t>
            </w:r>
          </w:p>
        </w:tc>
        <w:tc>
          <w:tcPr>
            <w:tcW w:w="992" w:type="dxa"/>
            <w:tcBorders>
              <w:top w:val="nil"/>
              <w:left w:val="nil"/>
              <w:bottom w:val="single" w:sz="8" w:space="0" w:color="auto"/>
              <w:right w:val="single" w:sz="8" w:space="0" w:color="auto"/>
            </w:tcBorders>
            <w:noWrap/>
            <w:hideMark/>
          </w:tcPr>
          <w:p w:rsidR="004949AB" w:rsidRPr="004949AB" w:rsidRDefault="004949AB" w:rsidP="00BE35B4">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108874,5</w:t>
            </w:r>
          </w:p>
        </w:tc>
        <w:tc>
          <w:tcPr>
            <w:tcW w:w="992" w:type="dxa"/>
            <w:tcBorders>
              <w:top w:val="nil"/>
              <w:left w:val="nil"/>
              <w:bottom w:val="single" w:sz="8" w:space="0" w:color="auto"/>
              <w:right w:val="single" w:sz="8" w:space="0" w:color="auto"/>
            </w:tcBorders>
            <w:noWrap/>
            <w:hideMark/>
          </w:tcPr>
          <w:p w:rsidR="004949AB" w:rsidRPr="004949AB" w:rsidRDefault="004949AB" w:rsidP="00BE35B4">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105703,4</w:t>
            </w:r>
          </w:p>
        </w:tc>
        <w:tc>
          <w:tcPr>
            <w:tcW w:w="992" w:type="dxa"/>
            <w:tcBorders>
              <w:top w:val="nil"/>
              <w:left w:val="nil"/>
              <w:bottom w:val="single" w:sz="8" w:space="0" w:color="auto"/>
              <w:right w:val="single" w:sz="8" w:space="0" w:color="auto"/>
            </w:tcBorders>
            <w:noWrap/>
            <w:hideMark/>
          </w:tcPr>
          <w:p w:rsidR="004949AB" w:rsidRPr="004949AB" w:rsidRDefault="004949AB" w:rsidP="00BE35B4">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108874,5</w:t>
            </w:r>
          </w:p>
        </w:tc>
        <w:tc>
          <w:tcPr>
            <w:tcW w:w="851" w:type="dxa"/>
            <w:tcBorders>
              <w:top w:val="nil"/>
              <w:left w:val="nil"/>
              <w:bottom w:val="single" w:sz="8" w:space="0" w:color="auto"/>
              <w:right w:val="single" w:sz="8" w:space="0" w:color="auto"/>
            </w:tcBorders>
            <w:hideMark/>
          </w:tcPr>
          <w:p w:rsidR="004949AB" w:rsidRPr="004949AB" w:rsidRDefault="004949AB" w:rsidP="00BE35B4">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105194,7</w:t>
            </w:r>
          </w:p>
        </w:tc>
        <w:tc>
          <w:tcPr>
            <w:tcW w:w="851" w:type="dxa"/>
            <w:tcBorders>
              <w:top w:val="nil"/>
              <w:left w:val="nil"/>
              <w:bottom w:val="single" w:sz="8" w:space="0" w:color="auto"/>
              <w:right w:val="single" w:sz="8" w:space="0" w:color="auto"/>
            </w:tcBorders>
            <w:noWrap/>
            <w:hideMark/>
          </w:tcPr>
          <w:p w:rsidR="004949AB" w:rsidRPr="004949AB" w:rsidRDefault="004949AB" w:rsidP="00BE35B4">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105194,7</w:t>
            </w:r>
          </w:p>
        </w:tc>
        <w:tc>
          <w:tcPr>
            <w:tcW w:w="850" w:type="dxa"/>
            <w:tcBorders>
              <w:top w:val="nil"/>
              <w:left w:val="nil"/>
              <w:bottom w:val="single" w:sz="8" w:space="0" w:color="auto"/>
              <w:right w:val="single" w:sz="8" w:space="0" w:color="auto"/>
            </w:tcBorders>
            <w:hideMark/>
          </w:tcPr>
          <w:p w:rsidR="004949AB" w:rsidRPr="004949AB" w:rsidRDefault="004949AB" w:rsidP="00BE35B4">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-508,7</w:t>
            </w:r>
          </w:p>
        </w:tc>
        <w:tc>
          <w:tcPr>
            <w:tcW w:w="851" w:type="dxa"/>
            <w:tcBorders>
              <w:top w:val="nil"/>
              <w:left w:val="nil"/>
              <w:bottom w:val="single" w:sz="8" w:space="0" w:color="auto"/>
              <w:right w:val="single" w:sz="8" w:space="0" w:color="auto"/>
            </w:tcBorders>
            <w:hideMark/>
          </w:tcPr>
          <w:p w:rsidR="004949AB" w:rsidRPr="004949AB" w:rsidRDefault="004949AB" w:rsidP="00BE35B4">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-3679,8</w:t>
            </w:r>
          </w:p>
        </w:tc>
      </w:tr>
      <w:tr w:rsidR="004949AB" w:rsidRPr="004949AB" w:rsidTr="00BE35B4">
        <w:trPr>
          <w:trHeight w:val="20"/>
        </w:trPr>
        <w:tc>
          <w:tcPr>
            <w:tcW w:w="1418" w:type="dxa"/>
            <w:tcBorders>
              <w:top w:val="nil"/>
              <w:left w:val="single" w:sz="8" w:space="0" w:color="auto"/>
              <w:bottom w:val="single" w:sz="8" w:space="0" w:color="auto"/>
              <w:right w:val="single" w:sz="8" w:space="0" w:color="auto"/>
            </w:tcBorders>
            <w:hideMark/>
          </w:tcPr>
          <w:p w:rsidR="004949AB" w:rsidRPr="00AE21D0" w:rsidRDefault="004949AB" w:rsidP="004949AB">
            <w:pPr>
              <w:jc w:val="both"/>
              <w:rPr>
                <w:rFonts w:ascii="Times New Roman" w:eastAsia="Times New Roman" w:hAnsi="Times New Roman" w:cs="Times New Roman"/>
                <w:color w:val="000000"/>
                <w:sz w:val="18"/>
                <w:szCs w:val="18"/>
              </w:rPr>
            </w:pPr>
            <w:r w:rsidRPr="00AE21D0">
              <w:rPr>
                <w:rFonts w:ascii="Times New Roman" w:eastAsia="Times New Roman" w:hAnsi="Times New Roman" w:cs="Times New Roman"/>
                <w:color w:val="000000"/>
                <w:sz w:val="18"/>
                <w:szCs w:val="18"/>
              </w:rPr>
              <w:t>Воспроизво</w:t>
            </w:r>
            <w:r w:rsidRPr="00AE21D0">
              <w:rPr>
                <w:rFonts w:ascii="Times New Roman" w:eastAsia="Times New Roman" w:hAnsi="Times New Roman" w:cs="Times New Roman"/>
                <w:color w:val="000000"/>
                <w:sz w:val="18"/>
                <w:szCs w:val="18"/>
              </w:rPr>
              <w:t>д</w:t>
            </w:r>
            <w:r w:rsidRPr="00AE21D0">
              <w:rPr>
                <w:rFonts w:ascii="Times New Roman" w:eastAsia="Times New Roman" w:hAnsi="Times New Roman" w:cs="Times New Roman"/>
                <w:color w:val="000000"/>
                <w:sz w:val="18"/>
                <w:szCs w:val="18"/>
              </w:rPr>
              <w:t>ство минерал</w:t>
            </w:r>
            <w:r w:rsidRPr="00AE21D0">
              <w:rPr>
                <w:rFonts w:ascii="Times New Roman" w:eastAsia="Times New Roman" w:hAnsi="Times New Roman" w:cs="Times New Roman"/>
                <w:color w:val="000000"/>
                <w:sz w:val="18"/>
                <w:szCs w:val="18"/>
              </w:rPr>
              <w:t>ь</w:t>
            </w:r>
            <w:r w:rsidRPr="00AE21D0">
              <w:rPr>
                <w:rFonts w:ascii="Times New Roman" w:eastAsia="Times New Roman" w:hAnsi="Times New Roman" w:cs="Times New Roman"/>
                <w:color w:val="000000"/>
                <w:sz w:val="18"/>
                <w:szCs w:val="18"/>
              </w:rPr>
              <w:t>но-сырьевой базы</w:t>
            </w:r>
          </w:p>
        </w:tc>
        <w:tc>
          <w:tcPr>
            <w:tcW w:w="284" w:type="dxa"/>
            <w:tcBorders>
              <w:top w:val="nil"/>
              <w:left w:val="nil"/>
              <w:bottom w:val="single" w:sz="8" w:space="0" w:color="auto"/>
              <w:right w:val="single" w:sz="8" w:space="0" w:color="auto"/>
            </w:tcBorders>
            <w:hideMark/>
          </w:tcPr>
          <w:p w:rsidR="004949AB" w:rsidRPr="004949AB" w:rsidRDefault="00FB582C" w:rsidP="00FB582C">
            <w:pPr>
              <w:ind w:left="-110" w:right="-104"/>
              <w:jc w:val="center"/>
              <w:rPr>
                <w:rFonts w:ascii="Times New Roman" w:eastAsia="Times New Roman" w:hAnsi="Times New Roman" w:cs="Times New Roman"/>
                <w:color w:val="000000"/>
                <w:sz w:val="14"/>
                <w:szCs w:val="14"/>
              </w:rPr>
            </w:pPr>
            <w:r>
              <w:rPr>
                <w:rFonts w:ascii="Times New Roman" w:eastAsia="Times New Roman" w:hAnsi="Times New Roman" w:cs="Times New Roman"/>
                <w:color w:val="000000"/>
                <w:sz w:val="14"/>
                <w:szCs w:val="14"/>
              </w:rPr>
              <w:t>0</w:t>
            </w:r>
            <w:r w:rsidR="004949AB" w:rsidRPr="004949AB">
              <w:rPr>
                <w:rFonts w:ascii="Times New Roman" w:eastAsia="Times New Roman" w:hAnsi="Times New Roman" w:cs="Times New Roman"/>
                <w:color w:val="000000"/>
                <w:sz w:val="14"/>
                <w:szCs w:val="14"/>
              </w:rPr>
              <w:t>4</w:t>
            </w:r>
          </w:p>
        </w:tc>
        <w:tc>
          <w:tcPr>
            <w:tcW w:w="283" w:type="dxa"/>
            <w:tcBorders>
              <w:top w:val="nil"/>
              <w:left w:val="nil"/>
              <w:bottom w:val="single" w:sz="8" w:space="0" w:color="auto"/>
              <w:right w:val="single" w:sz="8" w:space="0" w:color="auto"/>
            </w:tcBorders>
            <w:hideMark/>
          </w:tcPr>
          <w:p w:rsidR="004949AB" w:rsidRPr="004949AB" w:rsidRDefault="00FB582C" w:rsidP="00FB582C">
            <w:pPr>
              <w:ind w:left="-112" w:right="-104"/>
              <w:jc w:val="center"/>
              <w:rPr>
                <w:rFonts w:ascii="Times New Roman" w:eastAsia="Times New Roman" w:hAnsi="Times New Roman" w:cs="Times New Roman"/>
                <w:color w:val="000000"/>
                <w:sz w:val="14"/>
                <w:szCs w:val="14"/>
              </w:rPr>
            </w:pPr>
            <w:r>
              <w:rPr>
                <w:rFonts w:ascii="Times New Roman" w:eastAsia="Times New Roman" w:hAnsi="Times New Roman" w:cs="Times New Roman"/>
                <w:color w:val="000000"/>
                <w:sz w:val="14"/>
                <w:szCs w:val="14"/>
              </w:rPr>
              <w:t>0</w:t>
            </w:r>
            <w:r w:rsidR="004949AB" w:rsidRPr="004949AB">
              <w:rPr>
                <w:rFonts w:ascii="Times New Roman" w:eastAsia="Times New Roman" w:hAnsi="Times New Roman" w:cs="Times New Roman"/>
                <w:color w:val="000000"/>
                <w:sz w:val="14"/>
                <w:szCs w:val="14"/>
              </w:rPr>
              <w:t>4</w:t>
            </w:r>
          </w:p>
        </w:tc>
        <w:tc>
          <w:tcPr>
            <w:tcW w:w="992" w:type="dxa"/>
            <w:tcBorders>
              <w:top w:val="nil"/>
              <w:left w:val="nil"/>
              <w:bottom w:val="single" w:sz="8" w:space="0" w:color="auto"/>
              <w:right w:val="single" w:sz="8" w:space="0" w:color="auto"/>
            </w:tcBorders>
            <w:hideMark/>
          </w:tcPr>
          <w:p w:rsidR="004949AB" w:rsidRPr="004949AB" w:rsidRDefault="004949AB" w:rsidP="00BE35B4">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8038,3</w:t>
            </w:r>
          </w:p>
        </w:tc>
        <w:tc>
          <w:tcPr>
            <w:tcW w:w="992" w:type="dxa"/>
            <w:tcBorders>
              <w:top w:val="nil"/>
              <w:left w:val="nil"/>
              <w:bottom w:val="single" w:sz="8" w:space="0" w:color="auto"/>
              <w:right w:val="single" w:sz="8" w:space="0" w:color="auto"/>
            </w:tcBorders>
            <w:noWrap/>
            <w:hideMark/>
          </w:tcPr>
          <w:p w:rsidR="004949AB" w:rsidRPr="004949AB" w:rsidRDefault="004949AB" w:rsidP="00BE35B4">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8038,3</w:t>
            </w:r>
          </w:p>
        </w:tc>
        <w:tc>
          <w:tcPr>
            <w:tcW w:w="992" w:type="dxa"/>
            <w:tcBorders>
              <w:top w:val="nil"/>
              <w:left w:val="nil"/>
              <w:bottom w:val="single" w:sz="8" w:space="0" w:color="auto"/>
              <w:right w:val="single" w:sz="8" w:space="0" w:color="auto"/>
            </w:tcBorders>
            <w:noWrap/>
            <w:hideMark/>
          </w:tcPr>
          <w:p w:rsidR="004949AB" w:rsidRPr="004949AB" w:rsidRDefault="004949AB" w:rsidP="00BE35B4">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8038,3</w:t>
            </w:r>
          </w:p>
        </w:tc>
        <w:tc>
          <w:tcPr>
            <w:tcW w:w="992" w:type="dxa"/>
            <w:tcBorders>
              <w:top w:val="nil"/>
              <w:left w:val="nil"/>
              <w:bottom w:val="single" w:sz="8" w:space="0" w:color="auto"/>
              <w:right w:val="single" w:sz="8" w:space="0" w:color="auto"/>
            </w:tcBorders>
            <w:noWrap/>
            <w:hideMark/>
          </w:tcPr>
          <w:p w:rsidR="004949AB" w:rsidRPr="004949AB" w:rsidRDefault="004949AB" w:rsidP="00BE35B4">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8038,3</w:t>
            </w:r>
          </w:p>
        </w:tc>
        <w:tc>
          <w:tcPr>
            <w:tcW w:w="851" w:type="dxa"/>
            <w:tcBorders>
              <w:top w:val="nil"/>
              <w:left w:val="nil"/>
              <w:bottom w:val="single" w:sz="8" w:space="0" w:color="auto"/>
              <w:right w:val="single" w:sz="8" w:space="0" w:color="auto"/>
            </w:tcBorders>
            <w:hideMark/>
          </w:tcPr>
          <w:p w:rsidR="004949AB" w:rsidRPr="004949AB" w:rsidRDefault="004949AB" w:rsidP="00BE35B4">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8280,8</w:t>
            </w:r>
          </w:p>
        </w:tc>
        <w:tc>
          <w:tcPr>
            <w:tcW w:w="851" w:type="dxa"/>
            <w:tcBorders>
              <w:top w:val="nil"/>
              <w:left w:val="nil"/>
              <w:bottom w:val="single" w:sz="8" w:space="0" w:color="auto"/>
              <w:right w:val="single" w:sz="8" w:space="0" w:color="auto"/>
            </w:tcBorders>
            <w:noWrap/>
            <w:hideMark/>
          </w:tcPr>
          <w:p w:rsidR="004949AB" w:rsidRPr="004949AB" w:rsidRDefault="004949AB" w:rsidP="00BE35B4">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8280,8</w:t>
            </w:r>
          </w:p>
        </w:tc>
        <w:tc>
          <w:tcPr>
            <w:tcW w:w="850" w:type="dxa"/>
            <w:tcBorders>
              <w:top w:val="nil"/>
              <w:left w:val="nil"/>
              <w:bottom w:val="single" w:sz="8" w:space="0" w:color="auto"/>
              <w:right w:val="single" w:sz="8" w:space="0" w:color="auto"/>
            </w:tcBorders>
            <w:hideMark/>
          </w:tcPr>
          <w:p w:rsidR="004949AB" w:rsidRPr="004949AB" w:rsidRDefault="004949AB" w:rsidP="00BE35B4">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242,5</w:t>
            </w:r>
          </w:p>
        </w:tc>
        <w:tc>
          <w:tcPr>
            <w:tcW w:w="851" w:type="dxa"/>
            <w:tcBorders>
              <w:top w:val="nil"/>
              <w:left w:val="nil"/>
              <w:bottom w:val="single" w:sz="8" w:space="0" w:color="auto"/>
              <w:right w:val="single" w:sz="8" w:space="0" w:color="auto"/>
            </w:tcBorders>
            <w:hideMark/>
          </w:tcPr>
          <w:p w:rsidR="004949AB" w:rsidRPr="004949AB" w:rsidRDefault="004949AB" w:rsidP="00BE35B4">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242,5</w:t>
            </w:r>
          </w:p>
        </w:tc>
      </w:tr>
      <w:tr w:rsidR="004949AB" w:rsidRPr="004949AB" w:rsidTr="00BE35B4">
        <w:trPr>
          <w:trHeight w:val="20"/>
        </w:trPr>
        <w:tc>
          <w:tcPr>
            <w:tcW w:w="1418" w:type="dxa"/>
            <w:tcBorders>
              <w:top w:val="nil"/>
              <w:left w:val="single" w:sz="8" w:space="0" w:color="auto"/>
              <w:bottom w:val="single" w:sz="8" w:space="0" w:color="auto"/>
              <w:right w:val="single" w:sz="8" w:space="0" w:color="auto"/>
            </w:tcBorders>
            <w:hideMark/>
          </w:tcPr>
          <w:p w:rsidR="004949AB" w:rsidRPr="00AE21D0" w:rsidRDefault="004949AB" w:rsidP="004949AB">
            <w:pPr>
              <w:jc w:val="both"/>
              <w:rPr>
                <w:rFonts w:ascii="Times New Roman" w:eastAsia="Times New Roman" w:hAnsi="Times New Roman" w:cs="Times New Roman"/>
                <w:color w:val="000000"/>
                <w:sz w:val="18"/>
                <w:szCs w:val="18"/>
              </w:rPr>
            </w:pPr>
            <w:r w:rsidRPr="00AE21D0">
              <w:rPr>
                <w:rFonts w:ascii="Times New Roman" w:eastAsia="Times New Roman" w:hAnsi="Times New Roman" w:cs="Times New Roman"/>
                <w:color w:val="000000"/>
                <w:sz w:val="18"/>
                <w:szCs w:val="18"/>
              </w:rPr>
              <w:t>Сельское х</w:t>
            </w:r>
            <w:r w:rsidRPr="00AE21D0">
              <w:rPr>
                <w:rFonts w:ascii="Times New Roman" w:eastAsia="Times New Roman" w:hAnsi="Times New Roman" w:cs="Times New Roman"/>
                <w:color w:val="000000"/>
                <w:sz w:val="18"/>
                <w:szCs w:val="18"/>
              </w:rPr>
              <w:t>о</w:t>
            </w:r>
            <w:r w:rsidRPr="00AE21D0">
              <w:rPr>
                <w:rFonts w:ascii="Times New Roman" w:eastAsia="Times New Roman" w:hAnsi="Times New Roman" w:cs="Times New Roman"/>
                <w:color w:val="000000"/>
                <w:sz w:val="18"/>
                <w:szCs w:val="18"/>
              </w:rPr>
              <w:t>зяйство и р</w:t>
            </w:r>
            <w:r w:rsidRPr="00AE21D0">
              <w:rPr>
                <w:rFonts w:ascii="Times New Roman" w:eastAsia="Times New Roman" w:hAnsi="Times New Roman" w:cs="Times New Roman"/>
                <w:color w:val="000000"/>
                <w:sz w:val="18"/>
                <w:szCs w:val="18"/>
              </w:rPr>
              <w:t>ы</w:t>
            </w:r>
            <w:r w:rsidRPr="00AE21D0">
              <w:rPr>
                <w:rFonts w:ascii="Times New Roman" w:eastAsia="Times New Roman" w:hAnsi="Times New Roman" w:cs="Times New Roman"/>
                <w:color w:val="000000"/>
                <w:sz w:val="18"/>
                <w:szCs w:val="18"/>
              </w:rPr>
              <w:t>боловство</w:t>
            </w:r>
          </w:p>
        </w:tc>
        <w:tc>
          <w:tcPr>
            <w:tcW w:w="284" w:type="dxa"/>
            <w:tcBorders>
              <w:top w:val="nil"/>
              <w:left w:val="nil"/>
              <w:bottom w:val="single" w:sz="8" w:space="0" w:color="auto"/>
              <w:right w:val="single" w:sz="8" w:space="0" w:color="auto"/>
            </w:tcBorders>
            <w:hideMark/>
          </w:tcPr>
          <w:p w:rsidR="004949AB" w:rsidRPr="004949AB" w:rsidRDefault="00FB582C" w:rsidP="00FB582C">
            <w:pPr>
              <w:ind w:left="-110" w:right="-104"/>
              <w:jc w:val="center"/>
              <w:rPr>
                <w:rFonts w:ascii="Times New Roman" w:eastAsia="Times New Roman" w:hAnsi="Times New Roman" w:cs="Times New Roman"/>
                <w:color w:val="000000"/>
                <w:sz w:val="14"/>
                <w:szCs w:val="14"/>
              </w:rPr>
            </w:pPr>
            <w:r>
              <w:rPr>
                <w:rFonts w:ascii="Times New Roman" w:eastAsia="Times New Roman" w:hAnsi="Times New Roman" w:cs="Times New Roman"/>
                <w:color w:val="000000"/>
                <w:sz w:val="14"/>
                <w:szCs w:val="14"/>
              </w:rPr>
              <w:t>0</w:t>
            </w:r>
            <w:r w:rsidR="004949AB" w:rsidRPr="004949AB">
              <w:rPr>
                <w:rFonts w:ascii="Times New Roman" w:eastAsia="Times New Roman" w:hAnsi="Times New Roman" w:cs="Times New Roman"/>
                <w:color w:val="000000"/>
                <w:sz w:val="14"/>
                <w:szCs w:val="14"/>
              </w:rPr>
              <w:t>4</w:t>
            </w:r>
          </w:p>
        </w:tc>
        <w:tc>
          <w:tcPr>
            <w:tcW w:w="283" w:type="dxa"/>
            <w:tcBorders>
              <w:top w:val="nil"/>
              <w:left w:val="nil"/>
              <w:bottom w:val="single" w:sz="8" w:space="0" w:color="auto"/>
              <w:right w:val="single" w:sz="8" w:space="0" w:color="auto"/>
            </w:tcBorders>
            <w:hideMark/>
          </w:tcPr>
          <w:p w:rsidR="004949AB" w:rsidRPr="004949AB" w:rsidRDefault="00FB582C" w:rsidP="00FB582C">
            <w:pPr>
              <w:ind w:left="-112" w:right="-104"/>
              <w:jc w:val="center"/>
              <w:rPr>
                <w:rFonts w:ascii="Times New Roman" w:eastAsia="Times New Roman" w:hAnsi="Times New Roman" w:cs="Times New Roman"/>
                <w:color w:val="000000"/>
                <w:sz w:val="14"/>
                <w:szCs w:val="14"/>
              </w:rPr>
            </w:pPr>
            <w:r>
              <w:rPr>
                <w:rFonts w:ascii="Times New Roman" w:eastAsia="Times New Roman" w:hAnsi="Times New Roman" w:cs="Times New Roman"/>
                <w:color w:val="000000"/>
                <w:sz w:val="14"/>
                <w:szCs w:val="14"/>
              </w:rPr>
              <w:t>0</w:t>
            </w:r>
            <w:r w:rsidR="004949AB" w:rsidRPr="004949AB">
              <w:rPr>
                <w:rFonts w:ascii="Times New Roman" w:eastAsia="Times New Roman" w:hAnsi="Times New Roman" w:cs="Times New Roman"/>
                <w:color w:val="000000"/>
                <w:sz w:val="14"/>
                <w:szCs w:val="14"/>
              </w:rPr>
              <w:t>5</w:t>
            </w:r>
          </w:p>
        </w:tc>
        <w:tc>
          <w:tcPr>
            <w:tcW w:w="992" w:type="dxa"/>
            <w:tcBorders>
              <w:top w:val="nil"/>
              <w:left w:val="nil"/>
              <w:bottom w:val="single" w:sz="8" w:space="0" w:color="auto"/>
              <w:right w:val="single" w:sz="8" w:space="0" w:color="auto"/>
            </w:tcBorders>
            <w:hideMark/>
          </w:tcPr>
          <w:p w:rsidR="004949AB" w:rsidRPr="004949AB" w:rsidRDefault="004949AB" w:rsidP="00BE35B4">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4184720,0</w:t>
            </w:r>
          </w:p>
        </w:tc>
        <w:tc>
          <w:tcPr>
            <w:tcW w:w="992" w:type="dxa"/>
            <w:tcBorders>
              <w:top w:val="nil"/>
              <w:left w:val="nil"/>
              <w:bottom w:val="single" w:sz="8" w:space="0" w:color="auto"/>
              <w:right w:val="single" w:sz="8" w:space="0" w:color="auto"/>
            </w:tcBorders>
            <w:noWrap/>
            <w:hideMark/>
          </w:tcPr>
          <w:p w:rsidR="004949AB" w:rsidRPr="004949AB" w:rsidRDefault="004949AB" w:rsidP="00BE35B4">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4252008,6</w:t>
            </w:r>
          </w:p>
        </w:tc>
        <w:tc>
          <w:tcPr>
            <w:tcW w:w="992" w:type="dxa"/>
            <w:tcBorders>
              <w:top w:val="nil"/>
              <w:left w:val="nil"/>
              <w:bottom w:val="single" w:sz="8" w:space="0" w:color="auto"/>
              <w:right w:val="single" w:sz="8" w:space="0" w:color="auto"/>
            </w:tcBorders>
            <w:noWrap/>
            <w:hideMark/>
          </w:tcPr>
          <w:p w:rsidR="004949AB" w:rsidRPr="004949AB" w:rsidRDefault="004949AB" w:rsidP="00BE35B4">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4184720,0</w:t>
            </w:r>
          </w:p>
        </w:tc>
        <w:tc>
          <w:tcPr>
            <w:tcW w:w="992" w:type="dxa"/>
            <w:tcBorders>
              <w:top w:val="nil"/>
              <w:left w:val="nil"/>
              <w:bottom w:val="single" w:sz="8" w:space="0" w:color="auto"/>
              <w:right w:val="single" w:sz="8" w:space="0" w:color="auto"/>
            </w:tcBorders>
            <w:noWrap/>
            <w:hideMark/>
          </w:tcPr>
          <w:p w:rsidR="004949AB" w:rsidRPr="004949AB" w:rsidRDefault="004949AB" w:rsidP="00BE35B4">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4252008,6</w:t>
            </w:r>
          </w:p>
        </w:tc>
        <w:tc>
          <w:tcPr>
            <w:tcW w:w="851" w:type="dxa"/>
            <w:tcBorders>
              <w:top w:val="nil"/>
              <w:left w:val="nil"/>
              <w:bottom w:val="single" w:sz="8" w:space="0" w:color="auto"/>
              <w:right w:val="single" w:sz="8" w:space="0" w:color="auto"/>
            </w:tcBorders>
            <w:hideMark/>
          </w:tcPr>
          <w:p w:rsidR="004949AB" w:rsidRPr="004949AB" w:rsidRDefault="004949AB" w:rsidP="00BE35B4">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3317175,1</w:t>
            </w:r>
          </w:p>
        </w:tc>
        <w:tc>
          <w:tcPr>
            <w:tcW w:w="851" w:type="dxa"/>
            <w:tcBorders>
              <w:top w:val="nil"/>
              <w:left w:val="nil"/>
              <w:bottom w:val="single" w:sz="8" w:space="0" w:color="auto"/>
              <w:right w:val="single" w:sz="8" w:space="0" w:color="auto"/>
            </w:tcBorders>
            <w:noWrap/>
            <w:hideMark/>
          </w:tcPr>
          <w:p w:rsidR="004949AB" w:rsidRPr="004949AB" w:rsidRDefault="004949AB" w:rsidP="00BE35B4">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3318954,0</w:t>
            </w:r>
          </w:p>
        </w:tc>
        <w:tc>
          <w:tcPr>
            <w:tcW w:w="850" w:type="dxa"/>
            <w:tcBorders>
              <w:top w:val="nil"/>
              <w:left w:val="nil"/>
              <w:bottom w:val="single" w:sz="8" w:space="0" w:color="auto"/>
              <w:right w:val="single" w:sz="8" w:space="0" w:color="auto"/>
            </w:tcBorders>
            <w:hideMark/>
          </w:tcPr>
          <w:p w:rsidR="004949AB" w:rsidRPr="004949AB" w:rsidRDefault="004949AB" w:rsidP="00BE35B4">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-867544,9</w:t>
            </w:r>
          </w:p>
        </w:tc>
        <w:tc>
          <w:tcPr>
            <w:tcW w:w="851" w:type="dxa"/>
            <w:tcBorders>
              <w:top w:val="nil"/>
              <w:left w:val="nil"/>
              <w:bottom w:val="single" w:sz="8" w:space="0" w:color="auto"/>
              <w:right w:val="single" w:sz="8" w:space="0" w:color="auto"/>
            </w:tcBorders>
            <w:hideMark/>
          </w:tcPr>
          <w:p w:rsidR="004949AB" w:rsidRPr="004949AB" w:rsidRDefault="004949AB" w:rsidP="00BE35B4">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-933054,6</w:t>
            </w:r>
          </w:p>
        </w:tc>
      </w:tr>
      <w:tr w:rsidR="004949AB" w:rsidRPr="004949AB" w:rsidTr="00BE35B4">
        <w:trPr>
          <w:trHeight w:val="20"/>
        </w:trPr>
        <w:tc>
          <w:tcPr>
            <w:tcW w:w="1418" w:type="dxa"/>
            <w:tcBorders>
              <w:top w:val="nil"/>
              <w:left w:val="single" w:sz="8" w:space="0" w:color="auto"/>
              <w:bottom w:val="single" w:sz="8" w:space="0" w:color="auto"/>
              <w:right w:val="single" w:sz="8" w:space="0" w:color="auto"/>
            </w:tcBorders>
            <w:hideMark/>
          </w:tcPr>
          <w:p w:rsidR="004949AB" w:rsidRPr="00AE21D0" w:rsidRDefault="004949AB" w:rsidP="004949AB">
            <w:pPr>
              <w:jc w:val="both"/>
              <w:rPr>
                <w:rFonts w:ascii="Times New Roman" w:eastAsia="Times New Roman" w:hAnsi="Times New Roman" w:cs="Times New Roman"/>
                <w:color w:val="000000"/>
                <w:sz w:val="18"/>
                <w:szCs w:val="18"/>
              </w:rPr>
            </w:pPr>
            <w:r w:rsidRPr="00AE21D0">
              <w:rPr>
                <w:rFonts w:ascii="Times New Roman" w:eastAsia="Times New Roman" w:hAnsi="Times New Roman" w:cs="Times New Roman"/>
                <w:color w:val="000000"/>
                <w:sz w:val="18"/>
                <w:szCs w:val="18"/>
              </w:rPr>
              <w:t>Водное хозя</w:t>
            </w:r>
            <w:r w:rsidRPr="00AE21D0">
              <w:rPr>
                <w:rFonts w:ascii="Times New Roman" w:eastAsia="Times New Roman" w:hAnsi="Times New Roman" w:cs="Times New Roman"/>
                <w:color w:val="000000"/>
                <w:sz w:val="18"/>
                <w:szCs w:val="18"/>
              </w:rPr>
              <w:t>й</w:t>
            </w:r>
            <w:r w:rsidRPr="00AE21D0">
              <w:rPr>
                <w:rFonts w:ascii="Times New Roman" w:eastAsia="Times New Roman" w:hAnsi="Times New Roman" w:cs="Times New Roman"/>
                <w:color w:val="000000"/>
                <w:sz w:val="18"/>
                <w:szCs w:val="18"/>
              </w:rPr>
              <w:t>ство</w:t>
            </w:r>
          </w:p>
        </w:tc>
        <w:tc>
          <w:tcPr>
            <w:tcW w:w="284" w:type="dxa"/>
            <w:tcBorders>
              <w:top w:val="nil"/>
              <w:left w:val="nil"/>
              <w:bottom w:val="single" w:sz="8" w:space="0" w:color="auto"/>
              <w:right w:val="single" w:sz="8" w:space="0" w:color="auto"/>
            </w:tcBorders>
            <w:hideMark/>
          </w:tcPr>
          <w:p w:rsidR="004949AB" w:rsidRPr="004949AB" w:rsidRDefault="00FB582C" w:rsidP="00FB582C">
            <w:pPr>
              <w:ind w:left="-110" w:right="-104"/>
              <w:jc w:val="center"/>
              <w:rPr>
                <w:rFonts w:ascii="Times New Roman" w:eastAsia="Times New Roman" w:hAnsi="Times New Roman" w:cs="Times New Roman"/>
                <w:color w:val="000000"/>
                <w:sz w:val="14"/>
                <w:szCs w:val="14"/>
              </w:rPr>
            </w:pPr>
            <w:r>
              <w:rPr>
                <w:rFonts w:ascii="Times New Roman" w:eastAsia="Times New Roman" w:hAnsi="Times New Roman" w:cs="Times New Roman"/>
                <w:color w:val="000000"/>
                <w:sz w:val="14"/>
                <w:szCs w:val="14"/>
              </w:rPr>
              <w:t>0</w:t>
            </w:r>
            <w:r w:rsidR="004949AB" w:rsidRPr="004949AB">
              <w:rPr>
                <w:rFonts w:ascii="Times New Roman" w:eastAsia="Times New Roman" w:hAnsi="Times New Roman" w:cs="Times New Roman"/>
                <w:color w:val="000000"/>
                <w:sz w:val="14"/>
                <w:szCs w:val="14"/>
              </w:rPr>
              <w:t>4</w:t>
            </w:r>
          </w:p>
        </w:tc>
        <w:tc>
          <w:tcPr>
            <w:tcW w:w="283" w:type="dxa"/>
            <w:tcBorders>
              <w:top w:val="nil"/>
              <w:left w:val="nil"/>
              <w:bottom w:val="single" w:sz="8" w:space="0" w:color="auto"/>
              <w:right w:val="single" w:sz="8" w:space="0" w:color="auto"/>
            </w:tcBorders>
            <w:hideMark/>
          </w:tcPr>
          <w:p w:rsidR="004949AB" w:rsidRPr="004949AB" w:rsidRDefault="00FB582C" w:rsidP="00FB582C">
            <w:pPr>
              <w:ind w:left="-112" w:right="-104"/>
              <w:jc w:val="center"/>
              <w:rPr>
                <w:rFonts w:ascii="Times New Roman" w:eastAsia="Times New Roman" w:hAnsi="Times New Roman" w:cs="Times New Roman"/>
                <w:color w:val="000000"/>
                <w:sz w:val="14"/>
                <w:szCs w:val="14"/>
              </w:rPr>
            </w:pPr>
            <w:r>
              <w:rPr>
                <w:rFonts w:ascii="Times New Roman" w:eastAsia="Times New Roman" w:hAnsi="Times New Roman" w:cs="Times New Roman"/>
                <w:color w:val="000000"/>
                <w:sz w:val="14"/>
                <w:szCs w:val="14"/>
              </w:rPr>
              <w:t>0</w:t>
            </w:r>
            <w:r w:rsidR="004949AB" w:rsidRPr="004949AB">
              <w:rPr>
                <w:rFonts w:ascii="Times New Roman" w:eastAsia="Times New Roman" w:hAnsi="Times New Roman" w:cs="Times New Roman"/>
                <w:color w:val="000000"/>
                <w:sz w:val="14"/>
                <w:szCs w:val="14"/>
              </w:rPr>
              <w:t>6</w:t>
            </w:r>
          </w:p>
        </w:tc>
        <w:tc>
          <w:tcPr>
            <w:tcW w:w="992" w:type="dxa"/>
            <w:tcBorders>
              <w:top w:val="nil"/>
              <w:left w:val="nil"/>
              <w:bottom w:val="single" w:sz="8" w:space="0" w:color="auto"/>
              <w:right w:val="single" w:sz="8" w:space="0" w:color="auto"/>
            </w:tcBorders>
            <w:hideMark/>
          </w:tcPr>
          <w:p w:rsidR="004949AB" w:rsidRPr="004949AB" w:rsidRDefault="004949AB" w:rsidP="00BE35B4">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149159,2</w:t>
            </w:r>
          </w:p>
        </w:tc>
        <w:tc>
          <w:tcPr>
            <w:tcW w:w="992" w:type="dxa"/>
            <w:tcBorders>
              <w:top w:val="nil"/>
              <w:left w:val="nil"/>
              <w:bottom w:val="single" w:sz="8" w:space="0" w:color="auto"/>
              <w:right w:val="single" w:sz="8" w:space="0" w:color="auto"/>
            </w:tcBorders>
            <w:noWrap/>
            <w:hideMark/>
          </w:tcPr>
          <w:p w:rsidR="004949AB" w:rsidRPr="004949AB" w:rsidRDefault="004949AB" w:rsidP="00BE35B4">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66968,6</w:t>
            </w:r>
          </w:p>
        </w:tc>
        <w:tc>
          <w:tcPr>
            <w:tcW w:w="992" w:type="dxa"/>
            <w:tcBorders>
              <w:top w:val="nil"/>
              <w:left w:val="nil"/>
              <w:bottom w:val="single" w:sz="8" w:space="0" w:color="auto"/>
              <w:right w:val="single" w:sz="8" w:space="0" w:color="auto"/>
            </w:tcBorders>
            <w:noWrap/>
            <w:hideMark/>
          </w:tcPr>
          <w:p w:rsidR="004949AB" w:rsidRPr="004949AB" w:rsidRDefault="004949AB" w:rsidP="00BE35B4">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149159,2</w:t>
            </w:r>
          </w:p>
        </w:tc>
        <w:tc>
          <w:tcPr>
            <w:tcW w:w="992" w:type="dxa"/>
            <w:tcBorders>
              <w:top w:val="nil"/>
              <w:left w:val="nil"/>
              <w:bottom w:val="single" w:sz="8" w:space="0" w:color="auto"/>
              <w:right w:val="single" w:sz="8" w:space="0" w:color="auto"/>
            </w:tcBorders>
            <w:noWrap/>
            <w:hideMark/>
          </w:tcPr>
          <w:p w:rsidR="004949AB" w:rsidRPr="004949AB" w:rsidRDefault="004949AB" w:rsidP="00BE35B4">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66968,6</w:t>
            </w:r>
          </w:p>
        </w:tc>
        <w:tc>
          <w:tcPr>
            <w:tcW w:w="851" w:type="dxa"/>
            <w:tcBorders>
              <w:top w:val="nil"/>
              <w:left w:val="nil"/>
              <w:bottom w:val="single" w:sz="8" w:space="0" w:color="auto"/>
              <w:right w:val="single" w:sz="8" w:space="0" w:color="auto"/>
            </w:tcBorders>
            <w:hideMark/>
          </w:tcPr>
          <w:p w:rsidR="004949AB" w:rsidRPr="004949AB" w:rsidRDefault="004949AB" w:rsidP="00BE35B4">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80789,8</w:t>
            </w:r>
          </w:p>
        </w:tc>
        <w:tc>
          <w:tcPr>
            <w:tcW w:w="851" w:type="dxa"/>
            <w:tcBorders>
              <w:top w:val="nil"/>
              <w:left w:val="nil"/>
              <w:bottom w:val="single" w:sz="8" w:space="0" w:color="auto"/>
              <w:right w:val="single" w:sz="8" w:space="0" w:color="auto"/>
            </w:tcBorders>
            <w:noWrap/>
            <w:hideMark/>
          </w:tcPr>
          <w:p w:rsidR="004949AB" w:rsidRPr="004949AB" w:rsidRDefault="004949AB" w:rsidP="00BE35B4">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27856,2</w:t>
            </w:r>
          </w:p>
        </w:tc>
        <w:tc>
          <w:tcPr>
            <w:tcW w:w="850" w:type="dxa"/>
            <w:tcBorders>
              <w:top w:val="nil"/>
              <w:left w:val="nil"/>
              <w:bottom w:val="single" w:sz="8" w:space="0" w:color="auto"/>
              <w:right w:val="single" w:sz="8" w:space="0" w:color="auto"/>
            </w:tcBorders>
            <w:hideMark/>
          </w:tcPr>
          <w:p w:rsidR="004949AB" w:rsidRPr="004949AB" w:rsidRDefault="004949AB" w:rsidP="00BE35B4">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-68369,4</w:t>
            </w:r>
          </w:p>
        </w:tc>
        <w:tc>
          <w:tcPr>
            <w:tcW w:w="851" w:type="dxa"/>
            <w:tcBorders>
              <w:top w:val="nil"/>
              <w:left w:val="nil"/>
              <w:bottom w:val="single" w:sz="8" w:space="0" w:color="auto"/>
              <w:right w:val="single" w:sz="8" w:space="0" w:color="auto"/>
            </w:tcBorders>
            <w:hideMark/>
          </w:tcPr>
          <w:p w:rsidR="004949AB" w:rsidRPr="004949AB" w:rsidRDefault="004949AB" w:rsidP="00BE35B4">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-39112,4</w:t>
            </w:r>
          </w:p>
        </w:tc>
      </w:tr>
      <w:tr w:rsidR="004949AB" w:rsidRPr="004949AB" w:rsidTr="00BE35B4">
        <w:trPr>
          <w:trHeight w:val="20"/>
        </w:trPr>
        <w:tc>
          <w:tcPr>
            <w:tcW w:w="1418" w:type="dxa"/>
            <w:tcBorders>
              <w:top w:val="nil"/>
              <w:left w:val="single" w:sz="8" w:space="0" w:color="auto"/>
              <w:bottom w:val="single" w:sz="8" w:space="0" w:color="auto"/>
              <w:right w:val="single" w:sz="8" w:space="0" w:color="auto"/>
            </w:tcBorders>
            <w:hideMark/>
          </w:tcPr>
          <w:p w:rsidR="004949AB" w:rsidRPr="00AE21D0" w:rsidRDefault="004949AB" w:rsidP="004949AB">
            <w:pPr>
              <w:jc w:val="both"/>
              <w:rPr>
                <w:rFonts w:ascii="Times New Roman" w:eastAsia="Times New Roman" w:hAnsi="Times New Roman" w:cs="Times New Roman"/>
                <w:color w:val="000000"/>
                <w:sz w:val="18"/>
                <w:szCs w:val="18"/>
              </w:rPr>
            </w:pPr>
            <w:r w:rsidRPr="00AE21D0">
              <w:rPr>
                <w:rFonts w:ascii="Times New Roman" w:eastAsia="Times New Roman" w:hAnsi="Times New Roman" w:cs="Times New Roman"/>
                <w:color w:val="000000"/>
                <w:sz w:val="18"/>
                <w:szCs w:val="18"/>
              </w:rPr>
              <w:t>Лесное хозя</w:t>
            </w:r>
            <w:r w:rsidRPr="00AE21D0">
              <w:rPr>
                <w:rFonts w:ascii="Times New Roman" w:eastAsia="Times New Roman" w:hAnsi="Times New Roman" w:cs="Times New Roman"/>
                <w:color w:val="000000"/>
                <w:sz w:val="18"/>
                <w:szCs w:val="18"/>
              </w:rPr>
              <w:t>й</w:t>
            </w:r>
            <w:r w:rsidRPr="00AE21D0">
              <w:rPr>
                <w:rFonts w:ascii="Times New Roman" w:eastAsia="Times New Roman" w:hAnsi="Times New Roman" w:cs="Times New Roman"/>
                <w:color w:val="000000"/>
                <w:sz w:val="18"/>
                <w:szCs w:val="18"/>
              </w:rPr>
              <w:t>ство</w:t>
            </w:r>
          </w:p>
        </w:tc>
        <w:tc>
          <w:tcPr>
            <w:tcW w:w="284" w:type="dxa"/>
            <w:tcBorders>
              <w:top w:val="nil"/>
              <w:left w:val="nil"/>
              <w:bottom w:val="single" w:sz="8" w:space="0" w:color="auto"/>
              <w:right w:val="single" w:sz="8" w:space="0" w:color="auto"/>
            </w:tcBorders>
            <w:hideMark/>
          </w:tcPr>
          <w:p w:rsidR="004949AB" w:rsidRPr="004949AB" w:rsidRDefault="00FB582C" w:rsidP="00FB582C">
            <w:pPr>
              <w:ind w:left="-110" w:right="-104"/>
              <w:jc w:val="center"/>
              <w:rPr>
                <w:rFonts w:ascii="Times New Roman" w:eastAsia="Times New Roman" w:hAnsi="Times New Roman" w:cs="Times New Roman"/>
                <w:color w:val="000000"/>
                <w:sz w:val="14"/>
                <w:szCs w:val="14"/>
              </w:rPr>
            </w:pPr>
            <w:r>
              <w:rPr>
                <w:rFonts w:ascii="Times New Roman" w:eastAsia="Times New Roman" w:hAnsi="Times New Roman" w:cs="Times New Roman"/>
                <w:color w:val="000000"/>
                <w:sz w:val="14"/>
                <w:szCs w:val="14"/>
              </w:rPr>
              <w:t>0</w:t>
            </w:r>
            <w:r w:rsidR="004949AB" w:rsidRPr="004949AB">
              <w:rPr>
                <w:rFonts w:ascii="Times New Roman" w:eastAsia="Times New Roman" w:hAnsi="Times New Roman" w:cs="Times New Roman"/>
                <w:color w:val="000000"/>
                <w:sz w:val="14"/>
                <w:szCs w:val="14"/>
              </w:rPr>
              <w:t>4</w:t>
            </w:r>
          </w:p>
        </w:tc>
        <w:tc>
          <w:tcPr>
            <w:tcW w:w="283" w:type="dxa"/>
            <w:tcBorders>
              <w:top w:val="nil"/>
              <w:left w:val="nil"/>
              <w:bottom w:val="single" w:sz="8" w:space="0" w:color="auto"/>
              <w:right w:val="single" w:sz="8" w:space="0" w:color="auto"/>
            </w:tcBorders>
            <w:hideMark/>
          </w:tcPr>
          <w:p w:rsidR="004949AB" w:rsidRPr="004949AB" w:rsidRDefault="00FB582C" w:rsidP="00FB582C">
            <w:pPr>
              <w:ind w:left="-112" w:right="-104"/>
              <w:jc w:val="center"/>
              <w:rPr>
                <w:rFonts w:ascii="Times New Roman" w:eastAsia="Times New Roman" w:hAnsi="Times New Roman" w:cs="Times New Roman"/>
                <w:color w:val="000000"/>
                <w:sz w:val="14"/>
                <w:szCs w:val="14"/>
              </w:rPr>
            </w:pPr>
            <w:r>
              <w:rPr>
                <w:rFonts w:ascii="Times New Roman" w:eastAsia="Times New Roman" w:hAnsi="Times New Roman" w:cs="Times New Roman"/>
                <w:color w:val="000000"/>
                <w:sz w:val="14"/>
                <w:szCs w:val="14"/>
              </w:rPr>
              <w:t>0</w:t>
            </w:r>
            <w:r w:rsidR="004949AB" w:rsidRPr="004949AB">
              <w:rPr>
                <w:rFonts w:ascii="Times New Roman" w:eastAsia="Times New Roman" w:hAnsi="Times New Roman" w:cs="Times New Roman"/>
                <w:color w:val="000000"/>
                <w:sz w:val="14"/>
                <w:szCs w:val="14"/>
              </w:rPr>
              <w:t>7</w:t>
            </w:r>
          </w:p>
        </w:tc>
        <w:tc>
          <w:tcPr>
            <w:tcW w:w="992" w:type="dxa"/>
            <w:tcBorders>
              <w:top w:val="nil"/>
              <w:left w:val="nil"/>
              <w:bottom w:val="single" w:sz="8" w:space="0" w:color="auto"/>
              <w:right w:val="single" w:sz="8" w:space="0" w:color="auto"/>
            </w:tcBorders>
            <w:hideMark/>
          </w:tcPr>
          <w:p w:rsidR="004949AB" w:rsidRPr="004949AB" w:rsidRDefault="004949AB" w:rsidP="00BE35B4">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283813,7</w:t>
            </w:r>
          </w:p>
        </w:tc>
        <w:tc>
          <w:tcPr>
            <w:tcW w:w="992" w:type="dxa"/>
            <w:tcBorders>
              <w:top w:val="nil"/>
              <w:left w:val="nil"/>
              <w:bottom w:val="single" w:sz="8" w:space="0" w:color="auto"/>
              <w:right w:val="single" w:sz="8" w:space="0" w:color="auto"/>
            </w:tcBorders>
            <w:noWrap/>
            <w:hideMark/>
          </w:tcPr>
          <w:p w:rsidR="004949AB" w:rsidRPr="004949AB" w:rsidRDefault="004949AB" w:rsidP="00BE35B4">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289940,2</w:t>
            </w:r>
          </w:p>
        </w:tc>
        <w:tc>
          <w:tcPr>
            <w:tcW w:w="992" w:type="dxa"/>
            <w:tcBorders>
              <w:top w:val="nil"/>
              <w:left w:val="nil"/>
              <w:bottom w:val="single" w:sz="8" w:space="0" w:color="auto"/>
              <w:right w:val="single" w:sz="8" w:space="0" w:color="auto"/>
            </w:tcBorders>
            <w:noWrap/>
            <w:hideMark/>
          </w:tcPr>
          <w:p w:rsidR="004949AB" w:rsidRPr="004949AB" w:rsidRDefault="004949AB" w:rsidP="00BE35B4">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283813,7</w:t>
            </w:r>
          </w:p>
        </w:tc>
        <w:tc>
          <w:tcPr>
            <w:tcW w:w="992" w:type="dxa"/>
            <w:tcBorders>
              <w:top w:val="nil"/>
              <w:left w:val="nil"/>
              <w:bottom w:val="single" w:sz="8" w:space="0" w:color="auto"/>
              <w:right w:val="single" w:sz="8" w:space="0" w:color="auto"/>
            </w:tcBorders>
            <w:noWrap/>
            <w:hideMark/>
          </w:tcPr>
          <w:p w:rsidR="004949AB" w:rsidRPr="004949AB" w:rsidRDefault="004949AB" w:rsidP="00BE35B4">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289940,2</w:t>
            </w:r>
          </w:p>
        </w:tc>
        <w:tc>
          <w:tcPr>
            <w:tcW w:w="851" w:type="dxa"/>
            <w:tcBorders>
              <w:top w:val="nil"/>
              <w:left w:val="nil"/>
              <w:bottom w:val="single" w:sz="8" w:space="0" w:color="auto"/>
              <w:right w:val="single" w:sz="8" w:space="0" w:color="auto"/>
            </w:tcBorders>
            <w:hideMark/>
          </w:tcPr>
          <w:p w:rsidR="004949AB" w:rsidRPr="004949AB" w:rsidRDefault="004949AB" w:rsidP="00BE35B4">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365492,7</w:t>
            </w:r>
          </w:p>
        </w:tc>
        <w:tc>
          <w:tcPr>
            <w:tcW w:w="851" w:type="dxa"/>
            <w:tcBorders>
              <w:top w:val="nil"/>
              <w:left w:val="nil"/>
              <w:bottom w:val="single" w:sz="8" w:space="0" w:color="auto"/>
              <w:right w:val="single" w:sz="8" w:space="0" w:color="auto"/>
            </w:tcBorders>
            <w:noWrap/>
            <w:hideMark/>
          </w:tcPr>
          <w:p w:rsidR="004949AB" w:rsidRPr="004949AB" w:rsidRDefault="004949AB" w:rsidP="00BE35B4">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375469,7</w:t>
            </w:r>
          </w:p>
        </w:tc>
        <w:tc>
          <w:tcPr>
            <w:tcW w:w="850" w:type="dxa"/>
            <w:tcBorders>
              <w:top w:val="nil"/>
              <w:left w:val="nil"/>
              <w:bottom w:val="single" w:sz="8" w:space="0" w:color="auto"/>
              <w:right w:val="single" w:sz="8" w:space="0" w:color="auto"/>
            </w:tcBorders>
            <w:hideMark/>
          </w:tcPr>
          <w:p w:rsidR="004949AB" w:rsidRPr="004949AB" w:rsidRDefault="004949AB" w:rsidP="00BE35B4">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81679,0</w:t>
            </w:r>
          </w:p>
        </w:tc>
        <w:tc>
          <w:tcPr>
            <w:tcW w:w="851" w:type="dxa"/>
            <w:tcBorders>
              <w:top w:val="nil"/>
              <w:left w:val="nil"/>
              <w:bottom w:val="single" w:sz="8" w:space="0" w:color="auto"/>
              <w:right w:val="single" w:sz="8" w:space="0" w:color="auto"/>
            </w:tcBorders>
            <w:hideMark/>
          </w:tcPr>
          <w:p w:rsidR="004949AB" w:rsidRPr="004949AB" w:rsidRDefault="004949AB" w:rsidP="00BE35B4">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85529,5</w:t>
            </w:r>
          </w:p>
        </w:tc>
      </w:tr>
      <w:tr w:rsidR="004949AB" w:rsidRPr="004949AB" w:rsidTr="00BE35B4">
        <w:trPr>
          <w:trHeight w:val="20"/>
        </w:trPr>
        <w:tc>
          <w:tcPr>
            <w:tcW w:w="1418" w:type="dxa"/>
            <w:tcBorders>
              <w:top w:val="nil"/>
              <w:left w:val="single" w:sz="8" w:space="0" w:color="auto"/>
              <w:bottom w:val="single" w:sz="8" w:space="0" w:color="auto"/>
              <w:right w:val="single" w:sz="8" w:space="0" w:color="auto"/>
            </w:tcBorders>
            <w:hideMark/>
          </w:tcPr>
          <w:p w:rsidR="004949AB" w:rsidRPr="00AE21D0" w:rsidRDefault="004949AB" w:rsidP="004949AB">
            <w:pPr>
              <w:jc w:val="both"/>
              <w:rPr>
                <w:rFonts w:ascii="Times New Roman" w:eastAsia="Times New Roman" w:hAnsi="Times New Roman" w:cs="Times New Roman"/>
                <w:color w:val="000000"/>
                <w:sz w:val="18"/>
                <w:szCs w:val="18"/>
              </w:rPr>
            </w:pPr>
            <w:r w:rsidRPr="00AE21D0">
              <w:rPr>
                <w:rFonts w:ascii="Times New Roman" w:eastAsia="Times New Roman" w:hAnsi="Times New Roman" w:cs="Times New Roman"/>
                <w:color w:val="000000"/>
                <w:sz w:val="18"/>
                <w:szCs w:val="18"/>
              </w:rPr>
              <w:t>Транспорт</w:t>
            </w:r>
          </w:p>
        </w:tc>
        <w:tc>
          <w:tcPr>
            <w:tcW w:w="284" w:type="dxa"/>
            <w:tcBorders>
              <w:top w:val="nil"/>
              <w:left w:val="nil"/>
              <w:bottom w:val="single" w:sz="8" w:space="0" w:color="auto"/>
              <w:right w:val="single" w:sz="8" w:space="0" w:color="auto"/>
            </w:tcBorders>
            <w:hideMark/>
          </w:tcPr>
          <w:p w:rsidR="004949AB" w:rsidRPr="004949AB" w:rsidRDefault="00FB582C" w:rsidP="00FB582C">
            <w:pPr>
              <w:ind w:left="-110" w:right="-104"/>
              <w:jc w:val="center"/>
              <w:rPr>
                <w:rFonts w:ascii="Times New Roman" w:eastAsia="Times New Roman" w:hAnsi="Times New Roman" w:cs="Times New Roman"/>
                <w:color w:val="000000"/>
                <w:sz w:val="14"/>
                <w:szCs w:val="14"/>
              </w:rPr>
            </w:pPr>
            <w:r>
              <w:rPr>
                <w:rFonts w:ascii="Times New Roman" w:eastAsia="Times New Roman" w:hAnsi="Times New Roman" w:cs="Times New Roman"/>
                <w:color w:val="000000"/>
                <w:sz w:val="14"/>
                <w:szCs w:val="14"/>
              </w:rPr>
              <w:t>0</w:t>
            </w:r>
            <w:r w:rsidR="004949AB" w:rsidRPr="004949AB">
              <w:rPr>
                <w:rFonts w:ascii="Times New Roman" w:eastAsia="Times New Roman" w:hAnsi="Times New Roman" w:cs="Times New Roman"/>
                <w:color w:val="000000"/>
                <w:sz w:val="14"/>
                <w:szCs w:val="14"/>
              </w:rPr>
              <w:t>4</w:t>
            </w:r>
          </w:p>
        </w:tc>
        <w:tc>
          <w:tcPr>
            <w:tcW w:w="283" w:type="dxa"/>
            <w:tcBorders>
              <w:top w:val="nil"/>
              <w:left w:val="nil"/>
              <w:bottom w:val="single" w:sz="8" w:space="0" w:color="auto"/>
              <w:right w:val="single" w:sz="8" w:space="0" w:color="auto"/>
            </w:tcBorders>
            <w:hideMark/>
          </w:tcPr>
          <w:p w:rsidR="004949AB" w:rsidRPr="004949AB" w:rsidRDefault="00FB582C" w:rsidP="00FB582C">
            <w:pPr>
              <w:ind w:left="-112" w:right="-104"/>
              <w:jc w:val="center"/>
              <w:rPr>
                <w:rFonts w:ascii="Times New Roman" w:eastAsia="Times New Roman" w:hAnsi="Times New Roman" w:cs="Times New Roman"/>
                <w:color w:val="000000"/>
                <w:sz w:val="14"/>
                <w:szCs w:val="14"/>
              </w:rPr>
            </w:pPr>
            <w:r>
              <w:rPr>
                <w:rFonts w:ascii="Times New Roman" w:eastAsia="Times New Roman" w:hAnsi="Times New Roman" w:cs="Times New Roman"/>
                <w:color w:val="000000"/>
                <w:sz w:val="14"/>
                <w:szCs w:val="14"/>
              </w:rPr>
              <w:t>0</w:t>
            </w:r>
            <w:r w:rsidR="004949AB" w:rsidRPr="004949AB">
              <w:rPr>
                <w:rFonts w:ascii="Times New Roman" w:eastAsia="Times New Roman" w:hAnsi="Times New Roman" w:cs="Times New Roman"/>
                <w:color w:val="000000"/>
                <w:sz w:val="14"/>
                <w:szCs w:val="14"/>
              </w:rPr>
              <w:t>8</w:t>
            </w:r>
          </w:p>
        </w:tc>
        <w:tc>
          <w:tcPr>
            <w:tcW w:w="992" w:type="dxa"/>
            <w:tcBorders>
              <w:top w:val="nil"/>
              <w:left w:val="nil"/>
              <w:bottom w:val="single" w:sz="8" w:space="0" w:color="auto"/>
              <w:right w:val="single" w:sz="8" w:space="0" w:color="auto"/>
            </w:tcBorders>
            <w:hideMark/>
          </w:tcPr>
          <w:p w:rsidR="004949AB" w:rsidRPr="004949AB" w:rsidRDefault="004949AB" w:rsidP="00BE35B4">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630923,3</w:t>
            </w:r>
          </w:p>
        </w:tc>
        <w:tc>
          <w:tcPr>
            <w:tcW w:w="992" w:type="dxa"/>
            <w:tcBorders>
              <w:top w:val="nil"/>
              <w:left w:val="nil"/>
              <w:bottom w:val="single" w:sz="8" w:space="0" w:color="auto"/>
              <w:right w:val="single" w:sz="8" w:space="0" w:color="auto"/>
            </w:tcBorders>
            <w:noWrap/>
            <w:hideMark/>
          </w:tcPr>
          <w:p w:rsidR="004949AB" w:rsidRPr="004949AB" w:rsidRDefault="004949AB" w:rsidP="00BE35B4">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630923,3</w:t>
            </w:r>
          </w:p>
        </w:tc>
        <w:tc>
          <w:tcPr>
            <w:tcW w:w="992" w:type="dxa"/>
            <w:tcBorders>
              <w:top w:val="nil"/>
              <w:left w:val="nil"/>
              <w:bottom w:val="single" w:sz="8" w:space="0" w:color="auto"/>
              <w:right w:val="single" w:sz="8" w:space="0" w:color="auto"/>
            </w:tcBorders>
            <w:noWrap/>
            <w:hideMark/>
          </w:tcPr>
          <w:p w:rsidR="004949AB" w:rsidRPr="004949AB" w:rsidRDefault="004949AB" w:rsidP="00BE35B4">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630923,3</w:t>
            </w:r>
          </w:p>
        </w:tc>
        <w:tc>
          <w:tcPr>
            <w:tcW w:w="992" w:type="dxa"/>
            <w:tcBorders>
              <w:top w:val="nil"/>
              <w:left w:val="nil"/>
              <w:bottom w:val="single" w:sz="8" w:space="0" w:color="auto"/>
              <w:right w:val="single" w:sz="8" w:space="0" w:color="auto"/>
            </w:tcBorders>
            <w:noWrap/>
            <w:hideMark/>
          </w:tcPr>
          <w:p w:rsidR="004949AB" w:rsidRPr="004949AB" w:rsidRDefault="004949AB" w:rsidP="00BE35B4">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630923,3</w:t>
            </w:r>
          </w:p>
        </w:tc>
        <w:tc>
          <w:tcPr>
            <w:tcW w:w="851" w:type="dxa"/>
            <w:tcBorders>
              <w:top w:val="nil"/>
              <w:left w:val="nil"/>
              <w:bottom w:val="single" w:sz="8" w:space="0" w:color="auto"/>
              <w:right w:val="single" w:sz="8" w:space="0" w:color="auto"/>
            </w:tcBorders>
            <w:hideMark/>
          </w:tcPr>
          <w:p w:rsidR="004949AB" w:rsidRPr="004949AB" w:rsidRDefault="004949AB" w:rsidP="00BE35B4">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341928,3</w:t>
            </w:r>
          </w:p>
        </w:tc>
        <w:tc>
          <w:tcPr>
            <w:tcW w:w="851" w:type="dxa"/>
            <w:tcBorders>
              <w:top w:val="nil"/>
              <w:left w:val="nil"/>
              <w:bottom w:val="single" w:sz="8" w:space="0" w:color="auto"/>
              <w:right w:val="single" w:sz="8" w:space="0" w:color="auto"/>
            </w:tcBorders>
            <w:noWrap/>
            <w:hideMark/>
          </w:tcPr>
          <w:p w:rsidR="004949AB" w:rsidRPr="004949AB" w:rsidRDefault="004949AB" w:rsidP="00BE35B4">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341928,3</w:t>
            </w:r>
          </w:p>
        </w:tc>
        <w:tc>
          <w:tcPr>
            <w:tcW w:w="850" w:type="dxa"/>
            <w:tcBorders>
              <w:top w:val="nil"/>
              <w:left w:val="nil"/>
              <w:bottom w:val="single" w:sz="8" w:space="0" w:color="auto"/>
              <w:right w:val="single" w:sz="8" w:space="0" w:color="auto"/>
            </w:tcBorders>
            <w:hideMark/>
          </w:tcPr>
          <w:p w:rsidR="004949AB" w:rsidRPr="004949AB" w:rsidRDefault="004949AB" w:rsidP="00BE35B4">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-288995,0</w:t>
            </w:r>
          </w:p>
        </w:tc>
        <w:tc>
          <w:tcPr>
            <w:tcW w:w="851" w:type="dxa"/>
            <w:tcBorders>
              <w:top w:val="nil"/>
              <w:left w:val="nil"/>
              <w:bottom w:val="single" w:sz="8" w:space="0" w:color="auto"/>
              <w:right w:val="single" w:sz="8" w:space="0" w:color="auto"/>
            </w:tcBorders>
            <w:hideMark/>
          </w:tcPr>
          <w:p w:rsidR="004949AB" w:rsidRPr="004949AB" w:rsidRDefault="004949AB" w:rsidP="00BE35B4">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-288995,0</w:t>
            </w:r>
          </w:p>
        </w:tc>
      </w:tr>
      <w:tr w:rsidR="004949AB" w:rsidRPr="004949AB" w:rsidTr="00BE35B4">
        <w:trPr>
          <w:trHeight w:val="20"/>
        </w:trPr>
        <w:tc>
          <w:tcPr>
            <w:tcW w:w="1418" w:type="dxa"/>
            <w:tcBorders>
              <w:top w:val="nil"/>
              <w:left w:val="single" w:sz="8" w:space="0" w:color="auto"/>
              <w:bottom w:val="single" w:sz="8" w:space="0" w:color="auto"/>
              <w:right w:val="single" w:sz="8" w:space="0" w:color="auto"/>
            </w:tcBorders>
            <w:hideMark/>
          </w:tcPr>
          <w:p w:rsidR="004949AB" w:rsidRPr="00AE21D0" w:rsidRDefault="004949AB" w:rsidP="004949AB">
            <w:pPr>
              <w:jc w:val="both"/>
              <w:rPr>
                <w:rFonts w:ascii="Times New Roman" w:eastAsia="Times New Roman" w:hAnsi="Times New Roman" w:cs="Times New Roman"/>
                <w:color w:val="000000"/>
                <w:sz w:val="18"/>
                <w:szCs w:val="18"/>
              </w:rPr>
            </w:pPr>
            <w:r w:rsidRPr="00AE21D0">
              <w:rPr>
                <w:rFonts w:ascii="Times New Roman" w:eastAsia="Times New Roman" w:hAnsi="Times New Roman" w:cs="Times New Roman"/>
                <w:color w:val="000000"/>
                <w:sz w:val="18"/>
                <w:szCs w:val="18"/>
              </w:rPr>
              <w:t>Дорожное х</w:t>
            </w:r>
            <w:r w:rsidRPr="00AE21D0">
              <w:rPr>
                <w:rFonts w:ascii="Times New Roman" w:eastAsia="Times New Roman" w:hAnsi="Times New Roman" w:cs="Times New Roman"/>
                <w:color w:val="000000"/>
                <w:sz w:val="18"/>
                <w:szCs w:val="18"/>
              </w:rPr>
              <w:t>о</w:t>
            </w:r>
            <w:r w:rsidRPr="00AE21D0">
              <w:rPr>
                <w:rFonts w:ascii="Times New Roman" w:eastAsia="Times New Roman" w:hAnsi="Times New Roman" w:cs="Times New Roman"/>
                <w:color w:val="000000"/>
                <w:sz w:val="18"/>
                <w:szCs w:val="18"/>
              </w:rPr>
              <w:t>зяйство (д</w:t>
            </w:r>
            <w:r w:rsidRPr="00AE21D0">
              <w:rPr>
                <w:rFonts w:ascii="Times New Roman" w:eastAsia="Times New Roman" w:hAnsi="Times New Roman" w:cs="Times New Roman"/>
                <w:color w:val="000000"/>
                <w:sz w:val="18"/>
                <w:szCs w:val="18"/>
              </w:rPr>
              <w:t>о</w:t>
            </w:r>
            <w:r w:rsidRPr="00AE21D0">
              <w:rPr>
                <w:rFonts w:ascii="Times New Roman" w:eastAsia="Times New Roman" w:hAnsi="Times New Roman" w:cs="Times New Roman"/>
                <w:color w:val="000000"/>
                <w:sz w:val="18"/>
                <w:szCs w:val="18"/>
              </w:rPr>
              <w:t>рожные фо</w:t>
            </w:r>
            <w:r w:rsidRPr="00AE21D0">
              <w:rPr>
                <w:rFonts w:ascii="Times New Roman" w:eastAsia="Times New Roman" w:hAnsi="Times New Roman" w:cs="Times New Roman"/>
                <w:color w:val="000000"/>
                <w:sz w:val="18"/>
                <w:szCs w:val="18"/>
              </w:rPr>
              <w:t>н</w:t>
            </w:r>
            <w:r w:rsidRPr="00AE21D0">
              <w:rPr>
                <w:rFonts w:ascii="Times New Roman" w:eastAsia="Times New Roman" w:hAnsi="Times New Roman" w:cs="Times New Roman"/>
                <w:color w:val="000000"/>
                <w:sz w:val="18"/>
                <w:szCs w:val="18"/>
              </w:rPr>
              <w:lastRenderedPageBreak/>
              <w:t>ды)</w:t>
            </w:r>
          </w:p>
        </w:tc>
        <w:tc>
          <w:tcPr>
            <w:tcW w:w="284" w:type="dxa"/>
            <w:tcBorders>
              <w:top w:val="nil"/>
              <w:left w:val="nil"/>
              <w:bottom w:val="single" w:sz="8" w:space="0" w:color="auto"/>
              <w:right w:val="single" w:sz="8" w:space="0" w:color="auto"/>
            </w:tcBorders>
            <w:hideMark/>
          </w:tcPr>
          <w:p w:rsidR="004949AB" w:rsidRPr="004949AB" w:rsidRDefault="00FB582C" w:rsidP="00FB582C">
            <w:pPr>
              <w:ind w:left="-110" w:right="-104"/>
              <w:jc w:val="center"/>
              <w:rPr>
                <w:rFonts w:ascii="Times New Roman" w:eastAsia="Times New Roman" w:hAnsi="Times New Roman" w:cs="Times New Roman"/>
                <w:color w:val="000000"/>
                <w:sz w:val="14"/>
                <w:szCs w:val="14"/>
              </w:rPr>
            </w:pPr>
            <w:r>
              <w:rPr>
                <w:rFonts w:ascii="Times New Roman" w:eastAsia="Times New Roman" w:hAnsi="Times New Roman" w:cs="Times New Roman"/>
                <w:color w:val="000000"/>
                <w:sz w:val="14"/>
                <w:szCs w:val="14"/>
              </w:rPr>
              <w:lastRenderedPageBreak/>
              <w:t>0</w:t>
            </w:r>
            <w:r w:rsidR="004949AB" w:rsidRPr="004949AB">
              <w:rPr>
                <w:rFonts w:ascii="Times New Roman" w:eastAsia="Times New Roman" w:hAnsi="Times New Roman" w:cs="Times New Roman"/>
                <w:color w:val="000000"/>
                <w:sz w:val="14"/>
                <w:szCs w:val="14"/>
              </w:rPr>
              <w:t>4</w:t>
            </w:r>
          </w:p>
        </w:tc>
        <w:tc>
          <w:tcPr>
            <w:tcW w:w="283" w:type="dxa"/>
            <w:tcBorders>
              <w:top w:val="nil"/>
              <w:left w:val="nil"/>
              <w:bottom w:val="single" w:sz="8" w:space="0" w:color="auto"/>
              <w:right w:val="single" w:sz="8" w:space="0" w:color="auto"/>
            </w:tcBorders>
            <w:hideMark/>
          </w:tcPr>
          <w:p w:rsidR="004949AB" w:rsidRPr="004949AB" w:rsidRDefault="00FB582C" w:rsidP="00FB582C">
            <w:pPr>
              <w:ind w:left="-112" w:right="-104"/>
              <w:jc w:val="center"/>
              <w:rPr>
                <w:rFonts w:ascii="Times New Roman" w:eastAsia="Times New Roman" w:hAnsi="Times New Roman" w:cs="Times New Roman"/>
                <w:color w:val="000000"/>
                <w:sz w:val="14"/>
                <w:szCs w:val="14"/>
              </w:rPr>
            </w:pPr>
            <w:r>
              <w:rPr>
                <w:rFonts w:ascii="Times New Roman" w:eastAsia="Times New Roman" w:hAnsi="Times New Roman" w:cs="Times New Roman"/>
                <w:color w:val="000000"/>
                <w:sz w:val="14"/>
                <w:szCs w:val="14"/>
              </w:rPr>
              <w:t>0</w:t>
            </w:r>
            <w:r w:rsidR="004949AB" w:rsidRPr="004949AB">
              <w:rPr>
                <w:rFonts w:ascii="Times New Roman" w:eastAsia="Times New Roman" w:hAnsi="Times New Roman" w:cs="Times New Roman"/>
                <w:color w:val="000000"/>
                <w:sz w:val="14"/>
                <w:szCs w:val="14"/>
              </w:rPr>
              <w:t>9</w:t>
            </w:r>
          </w:p>
        </w:tc>
        <w:tc>
          <w:tcPr>
            <w:tcW w:w="992" w:type="dxa"/>
            <w:tcBorders>
              <w:top w:val="nil"/>
              <w:left w:val="nil"/>
              <w:bottom w:val="single" w:sz="8" w:space="0" w:color="auto"/>
              <w:right w:val="single" w:sz="8" w:space="0" w:color="auto"/>
            </w:tcBorders>
            <w:hideMark/>
          </w:tcPr>
          <w:p w:rsidR="004949AB" w:rsidRPr="004949AB" w:rsidRDefault="004949AB" w:rsidP="00BE35B4">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14707278,1</w:t>
            </w:r>
          </w:p>
        </w:tc>
        <w:tc>
          <w:tcPr>
            <w:tcW w:w="992" w:type="dxa"/>
            <w:tcBorders>
              <w:top w:val="nil"/>
              <w:left w:val="nil"/>
              <w:bottom w:val="single" w:sz="8" w:space="0" w:color="auto"/>
              <w:right w:val="single" w:sz="8" w:space="0" w:color="auto"/>
            </w:tcBorders>
            <w:noWrap/>
            <w:hideMark/>
          </w:tcPr>
          <w:p w:rsidR="004949AB" w:rsidRPr="004949AB" w:rsidRDefault="004949AB" w:rsidP="00BE35B4">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13381881,0</w:t>
            </w:r>
          </w:p>
        </w:tc>
        <w:tc>
          <w:tcPr>
            <w:tcW w:w="992" w:type="dxa"/>
            <w:tcBorders>
              <w:top w:val="nil"/>
              <w:left w:val="nil"/>
              <w:bottom w:val="single" w:sz="8" w:space="0" w:color="auto"/>
              <w:right w:val="single" w:sz="8" w:space="0" w:color="auto"/>
            </w:tcBorders>
            <w:noWrap/>
            <w:hideMark/>
          </w:tcPr>
          <w:p w:rsidR="004949AB" w:rsidRPr="004949AB" w:rsidRDefault="004949AB" w:rsidP="00BE35B4">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14707278,1</w:t>
            </w:r>
          </w:p>
        </w:tc>
        <w:tc>
          <w:tcPr>
            <w:tcW w:w="992" w:type="dxa"/>
            <w:tcBorders>
              <w:top w:val="nil"/>
              <w:left w:val="nil"/>
              <w:bottom w:val="single" w:sz="8" w:space="0" w:color="auto"/>
              <w:right w:val="single" w:sz="8" w:space="0" w:color="auto"/>
            </w:tcBorders>
            <w:noWrap/>
            <w:hideMark/>
          </w:tcPr>
          <w:p w:rsidR="004949AB" w:rsidRPr="004949AB" w:rsidRDefault="004949AB" w:rsidP="00BE35B4">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13381881,0</w:t>
            </w:r>
          </w:p>
        </w:tc>
        <w:tc>
          <w:tcPr>
            <w:tcW w:w="851" w:type="dxa"/>
            <w:tcBorders>
              <w:top w:val="nil"/>
              <w:left w:val="nil"/>
              <w:bottom w:val="single" w:sz="8" w:space="0" w:color="auto"/>
              <w:right w:val="single" w:sz="8" w:space="0" w:color="auto"/>
            </w:tcBorders>
            <w:hideMark/>
          </w:tcPr>
          <w:p w:rsidR="004949AB" w:rsidRPr="004949AB" w:rsidRDefault="004949AB" w:rsidP="00BE35B4">
            <w:pPr>
              <w:ind w:right="-104"/>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13432012,6</w:t>
            </w:r>
          </w:p>
        </w:tc>
        <w:tc>
          <w:tcPr>
            <w:tcW w:w="851" w:type="dxa"/>
            <w:tcBorders>
              <w:top w:val="nil"/>
              <w:left w:val="nil"/>
              <w:bottom w:val="single" w:sz="8" w:space="0" w:color="auto"/>
              <w:right w:val="single" w:sz="8" w:space="0" w:color="auto"/>
            </w:tcBorders>
            <w:noWrap/>
            <w:hideMark/>
          </w:tcPr>
          <w:p w:rsidR="004949AB" w:rsidRPr="004949AB" w:rsidRDefault="004949AB" w:rsidP="00BE35B4">
            <w:pPr>
              <w:ind w:right="-104"/>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12518972,0</w:t>
            </w:r>
          </w:p>
        </w:tc>
        <w:tc>
          <w:tcPr>
            <w:tcW w:w="850" w:type="dxa"/>
            <w:tcBorders>
              <w:top w:val="nil"/>
              <w:left w:val="nil"/>
              <w:bottom w:val="single" w:sz="8" w:space="0" w:color="auto"/>
              <w:right w:val="single" w:sz="8" w:space="0" w:color="auto"/>
            </w:tcBorders>
            <w:hideMark/>
          </w:tcPr>
          <w:p w:rsidR="004949AB" w:rsidRPr="004949AB" w:rsidRDefault="004949AB" w:rsidP="00BE35B4">
            <w:pPr>
              <w:ind w:right="-104"/>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-1275265,5</w:t>
            </w:r>
          </w:p>
        </w:tc>
        <w:tc>
          <w:tcPr>
            <w:tcW w:w="851" w:type="dxa"/>
            <w:tcBorders>
              <w:top w:val="nil"/>
              <w:left w:val="nil"/>
              <w:bottom w:val="single" w:sz="8" w:space="0" w:color="auto"/>
              <w:right w:val="single" w:sz="8" w:space="0" w:color="auto"/>
            </w:tcBorders>
            <w:hideMark/>
          </w:tcPr>
          <w:p w:rsidR="004949AB" w:rsidRPr="004949AB" w:rsidRDefault="004949AB" w:rsidP="00BE35B4">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-862909,0</w:t>
            </w:r>
          </w:p>
        </w:tc>
      </w:tr>
      <w:tr w:rsidR="004949AB" w:rsidRPr="004949AB" w:rsidTr="00BE35B4">
        <w:trPr>
          <w:trHeight w:val="20"/>
        </w:trPr>
        <w:tc>
          <w:tcPr>
            <w:tcW w:w="1418" w:type="dxa"/>
            <w:tcBorders>
              <w:top w:val="nil"/>
              <w:left w:val="single" w:sz="8" w:space="0" w:color="auto"/>
              <w:bottom w:val="single" w:sz="8" w:space="0" w:color="auto"/>
              <w:right w:val="single" w:sz="8" w:space="0" w:color="auto"/>
            </w:tcBorders>
            <w:hideMark/>
          </w:tcPr>
          <w:p w:rsidR="004949AB" w:rsidRPr="00AE21D0" w:rsidRDefault="004949AB" w:rsidP="004949AB">
            <w:pPr>
              <w:jc w:val="both"/>
              <w:rPr>
                <w:rFonts w:ascii="Times New Roman" w:eastAsia="Times New Roman" w:hAnsi="Times New Roman" w:cs="Times New Roman"/>
                <w:color w:val="000000"/>
                <w:sz w:val="18"/>
                <w:szCs w:val="18"/>
              </w:rPr>
            </w:pPr>
            <w:r w:rsidRPr="00AE21D0">
              <w:rPr>
                <w:rFonts w:ascii="Times New Roman" w:eastAsia="Times New Roman" w:hAnsi="Times New Roman" w:cs="Times New Roman"/>
                <w:color w:val="000000"/>
                <w:sz w:val="18"/>
                <w:szCs w:val="18"/>
              </w:rPr>
              <w:lastRenderedPageBreak/>
              <w:t>Связь и и</w:t>
            </w:r>
            <w:r w:rsidRPr="00AE21D0">
              <w:rPr>
                <w:rFonts w:ascii="Times New Roman" w:eastAsia="Times New Roman" w:hAnsi="Times New Roman" w:cs="Times New Roman"/>
                <w:color w:val="000000"/>
                <w:sz w:val="18"/>
                <w:szCs w:val="18"/>
              </w:rPr>
              <w:t>н</w:t>
            </w:r>
            <w:r w:rsidRPr="00AE21D0">
              <w:rPr>
                <w:rFonts w:ascii="Times New Roman" w:eastAsia="Times New Roman" w:hAnsi="Times New Roman" w:cs="Times New Roman"/>
                <w:color w:val="000000"/>
                <w:sz w:val="18"/>
                <w:szCs w:val="18"/>
              </w:rPr>
              <w:t>форматика</w:t>
            </w:r>
          </w:p>
        </w:tc>
        <w:tc>
          <w:tcPr>
            <w:tcW w:w="284" w:type="dxa"/>
            <w:tcBorders>
              <w:top w:val="nil"/>
              <w:left w:val="nil"/>
              <w:bottom w:val="single" w:sz="8" w:space="0" w:color="auto"/>
              <w:right w:val="single" w:sz="8" w:space="0" w:color="auto"/>
            </w:tcBorders>
            <w:hideMark/>
          </w:tcPr>
          <w:p w:rsidR="004949AB" w:rsidRPr="004949AB" w:rsidRDefault="00FB582C" w:rsidP="00FB582C">
            <w:pPr>
              <w:ind w:left="-110" w:right="-104"/>
              <w:jc w:val="center"/>
              <w:rPr>
                <w:rFonts w:ascii="Times New Roman" w:eastAsia="Times New Roman" w:hAnsi="Times New Roman" w:cs="Times New Roman"/>
                <w:color w:val="000000"/>
                <w:sz w:val="14"/>
                <w:szCs w:val="14"/>
              </w:rPr>
            </w:pPr>
            <w:r>
              <w:rPr>
                <w:rFonts w:ascii="Times New Roman" w:eastAsia="Times New Roman" w:hAnsi="Times New Roman" w:cs="Times New Roman"/>
                <w:color w:val="000000"/>
                <w:sz w:val="14"/>
                <w:szCs w:val="14"/>
              </w:rPr>
              <w:t>0</w:t>
            </w:r>
            <w:r w:rsidR="004949AB" w:rsidRPr="004949AB">
              <w:rPr>
                <w:rFonts w:ascii="Times New Roman" w:eastAsia="Times New Roman" w:hAnsi="Times New Roman" w:cs="Times New Roman"/>
                <w:color w:val="000000"/>
                <w:sz w:val="14"/>
                <w:szCs w:val="14"/>
              </w:rPr>
              <w:t>4</w:t>
            </w:r>
          </w:p>
        </w:tc>
        <w:tc>
          <w:tcPr>
            <w:tcW w:w="283" w:type="dxa"/>
            <w:tcBorders>
              <w:top w:val="nil"/>
              <w:left w:val="nil"/>
              <w:bottom w:val="single" w:sz="8" w:space="0" w:color="auto"/>
              <w:right w:val="single" w:sz="8" w:space="0" w:color="auto"/>
            </w:tcBorders>
            <w:hideMark/>
          </w:tcPr>
          <w:p w:rsidR="004949AB" w:rsidRPr="004949AB" w:rsidRDefault="004949AB" w:rsidP="00FB582C">
            <w:pPr>
              <w:ind w:left="-112" w:right="-104"/>
              <w:jc w:val="center"/>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10</w:t>
            </w:r>
          </w:p>
        </w:tc>
        <w:tc>
          <w:tcPr>
            <w:tcW w:w="992" w:type="dxa"/>
            <w:tcBorders>
              <w:top w:val="nil"/>
              <w:left w:val="nil"/>
              <w:bottom w:val="single" w:sz="8" w:space="0" w:color="auto"/>
              <w:right w:val="single" w:sz="8" w:space="0" w:color="auto"/>
            </w:tcBorders>
            <w:hideMark/>
          </w:tcPr>
          <w:p w:rsidR="004949AB" w:rsidRPr="004949AB" w:rsidRDefault="004949AB" w:rsidP="00BE35B4">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564507,7</w:t>
            </w:r>
          </w:p>
        </w:tc>
        <w:tc>
          <w:tcPr>
            <w:tcW w:w="992" w:type="dxa"/>
            <w:tcBorders>
              <w:top w:val="nil"/>
              <w:left w:val="nil"/>
              <w:bottom w:val="single" w:sz="8" w:space="0" w:color="auto"/>
              <w:right w:val="single" w:sz="8" w:space="0" w:color="auto"/>
            </w:tcBorders>
            <w:noWrap/>
            <w:hideMark/>
          </w:tcPr>
          <w:p w:rsidR="004949AB" w:rsidRPr="004949AB" w:rsidRDefault="004949AB" w:rsidP="00BE35B4">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591758,1</w:t>
            </w:r>
          </w:p>
        </w:tc>
        <w:tc>
          <w:tcPr>
            <w:tcW w:w="992" w:type="dxa"/>
            <w:tcBorders>
              <w:top w:val="nil"/>
              <w:left w:val="nil"/>
              <w:bottom w:val="single" w:sz="8" w:space="0" w:color="auto"/>
              <w:right w:val="single" w:sz="8" w:space="0" w:color="auto"/>
            </w:tcBorders>
            <w:noWrap/>
            <w:hideMark/>
          </w:tcPr>
          <w:p w:rsidR="004949AB" w:rsidRPr="004949AB" w:rsidRDefault="004949AB" w:rsidP="00BE35B4">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564507,7</w:t>
            </w:r>
          </w:p>
        </w:tc>
        <w:tc>
          <w:tcPr>
            <w:tcW w:w="992" w:type="dxa"/>
            <w:tcBorders>
              <w:top w:val="nil"/>
              <w:left w:val="nil"/>
              <w:bottom w:val="single" w:sz="8" w:space="0" w:color="auto"/>
              <w:right w:val="single" w:sz="8" w:space="0" w:color="auto"/>
            </w:tcBorders>
            <w:noWrap/>
            <w:hideMark/>
          </w:tcPr>
          <w:p w:rsidR="004949AB" w:rsidRPr="004949AB" w:rsidRDefault="004949AB" w:rsidP="00BE35B4">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591758,1</w:t>
            </w:r>
          </w:p>
        </w:tc>
        <w:tc>
          <w:tcPr>
            <w:tcW w:w="851" w:type="dxa"/>
            <w:tcBorders>
              <w:top w:val="nil"/>
              <w:left w:val="nil"/>
              <w:bottom w:val="single" w:sz="8" w:space="0" w:color="auto"/>
              <w:right w:val="single" w:sz="8" w:space="0" w:color="auto"/>
            </w:tcBorders>
            <w:hideMark/>
          </w:tcPr>
          <w:p w:rsidR="004949AB" w:rsidRPr="004949AB" w:rsidRDefault="004949AB" w:rsidP="00BE35B4">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317128,0</w:t>
            </w:r>
          </w:p>
        </w:tc>
        <w:tc>
          <w:tcPr>
            <w:tcW w:w="851" w:type="dxa"/>
            <w:tcBorders>
              <w:top w:val="nil"/>
              <w:left w:val="nil"/>
              <w:bottom w:val="single" w:sz="8" w:space="0" w:color="auto"/>
              <w:right w:val="single" w:sz="8" w:space="0" w:color="auto"/>
            </w:tcBorders>
            <w:noWrap/>
            <w:hideMark/>
          </w:tcPr>
          <w:p w:rsidR="004949AB" w:rsidRPr="004949AB" w:rsidRDefault="004949AB" w:rsidP="00BE35B4">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294789,6</w:t>
            </w:r>
          </w:p>
        </w:tc>
        <w:tc>
          <w:tcPr>
            <w:tcW w:w="850" w:type="dxa"/>
            <w:tcBorders>
              <w:top w:val="nil"/>
              <w:left w:val="nil"/>
              <w:bottom w:val="single" w:sz="8" w:space="0" w:color="auto"/>
              <w:right w:val="single" w:sz="8" w:space="0" w:color="auto"/>
            </w:tcBorders>
            <w:hideMark/>
          </w:tcPr>
          <w:p w:rsidR="004949AB" w:rsidRPr="004949AB" w:rsidRDefault="004949AB" w:rsidP="00BE35B4">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-247379,7</w:t>
            </w:r>
          </w:p>
        </w:tc>
        <w:tc>
          <w:tcPr>
            <w:tcW w:w="851" w:type="dxa"/>
            <w:tcBorders>
              <w:top w:val="nil"/>
              <w:left w:val="nil"/>
              <w:bottom w:val="single" w:sz="8" w:space="0" w:color="auto"/>
              <w:right w:val="single" w:sz="8" w:space="0" w:color="auto"/>
            </w:tcBorders>
            <w:hideMark/>
          </w:tcPr>
          <w:p w:rsidR="004949AB" w:rsidRPr="004949AB" w:rsidRDefault="004949AB" w:rsidP="00BE35B4">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-296968,5</w:t>
            </w:r>
          </w:p>
        </w:tc>
      </w:tr>
      <w:tr w:rsidR="004949AB" w:rsidRPr="004949AB" w:rsidTr="00BE35B4">
        <w:trPr>
          <w:trHeight w:val="20"/>
        </w:trPr>
        <w:tc>
          <w:tcPr>
            <w:tcW w:w="1418" w:type="dxa"/>
            <w:tcBorders>
              <w:top w:val="nil"/>
              <w:left w:val="single" w:sz="8" w:space="0" w:color="auto"/>
              <w:bottom w:val="single" w:sz="8" w:space="0" w:color="auto"/>
              <w:right w:val="single" w:sz="8" w:space="0" w:color="auto"/>
            </w:tcBorders>
            <w:hideMark/>
          </w:tcPr>
          <w:p w:rsidR="004949AB" w:rsidRPr="00AE21D0" w:rsidRDefault="004949AB" w:rsidP="004949AB">
            <w:pPr>
              <w:jc w:val="both"/>
              <w:rPr>
                <w:rFonts w:ascii="Times New Roman" w:eastAsia="Times New Roman" w:hAnsi="Times New Roman" w:cs="Times New Roman"/>
                <w:color w:val="000000"/>
                <w:sz w:val="18"/>
                <w:szCs w:val="18"/>
              </w:rPr>
            </w:pPr>
            <w:r w:rsidRPr="00AE21D0">
              <w:rPr>
                <w:rFonts w:ascii="Times New Roman" w:eastAsia="Times New Roman" w:hAnsi="Times New Roman" w:cs="Times New Roman"/>
                <w:color w:val="000000"/>
                <w:sz w:val="18"/>
                <w:szCs w:val="18"/>
              </w:rPr>
              <w:t>Другие вопр</w:t>
            </w:r>
            <w:r w:rsidRPr="00AE21D0">
              <w:rPr>
                <w:rFonts w:ascii="Times New Roman" w:eastAsia="Times New Roman" w:hAnsi="Times New Roman" w:cs="Times New Roman"/>
                <w:color w:val="000000"/>
                <w:sz w:val="18"/>
                <w:szCs w:val="18"/>
              </w:rPr>
              <w:t>о</w:t>
            </w:r>
            <w:r w:rsidRPr="00AE21D0">
              <w:rPr>
                <w:rFonts w:ascii="Times New Roman" w:eastAsia="Times New Roman" w:hAnsi="Times New Roman" w:cs="Times New Roman"/>
                <w:color w:val="000000"/>
                <w:sz w:val="18"/>
                <w:szCs w:val="18"/>
              </w:rPr>
              <w:t>сы в области национальной экономики</w:t>
            </w:r>
          </w:p>
        </w:tc>
        <w:tc>
          <w:tcPr>
            <w:tcW w:w="284" w:type="dxa"/>
            <w:tcBorders>
              <w:top w:val="nil"/>
              <w:left w:val="nil"/>
              <w:bottom w:val="single" w:sz="8" w:space="0" w:color="auto"/>
              <w:right w:val="single" w:sz="8" w:space="0" w:color="auto"/>
            </w:tcBorders>
            <w:hideMark/>
          </w:tcPr>
          <w:p w:rsidR="004949AB" w:rsidRPr="004949AB" w:rsidRDefault="00FB582C" w:rsidP="00FB582C">
            <w:pPr>
              <w:ind w:left="-110" w:right="-104"/>
              <w:jc w:val="center"/>
              <w:rPr>
                <w:rFonts w:ascii="Times New Roman" w:eastAsia="Times New Roman" w:hAnsi="Times New Roman" w:cs="Times New Roman"/>
                <w:color w:val="000000"/>
                <w:sz w:val="14"/>
                <w:szCs w:val="14"/>
              </w:rPr>
            </w:pPr>
            <w:r>
              <w:rPr>
                <w:rFonts w:ascii="Times New Roman" w:eastAsia="Times New Roman" w:hAnsi="Times New Roman" w:cs="Times New Roman"/>
                <w:color w:val="000000"/>
                <w:sz w:val="14"/>
                <w:szCs w:val="14"/>
              </w:rPr>
              <w:t>0</w:t>
            </w:r>
            <w:r w:rsidR="004949AB" w:rsidRPr="004949AB">
              <w:rPr>
                <w:rFonts w:ascii="Times New Roman" w:eastAsia="Times New Roman" w:hAnsi="Times New Roman" w:cs="Times New Roman"/>
                <w:color w:val="000000"/>
                <w:sz w:val="14"/>
                <w:szCs w:val="14"/>
              </w:rPr>
              <w:t>4</w:t>
            </w:r>
          </w:p>
        </w:tc>
        <w:tc>
          <w:tcPr>
            <w:tcW w:w="283" w:type="dxa"/>
            <w:tcBorders>
              <w:top w:val="nil"/>
              <w:left w:val="nil"/>
              <w:bottom w:val="single" w:sz="8" w:space="0" w:color="auto"/>
              <w:right w:val="single" w:sz="8" w:space="0" w:color="auto"/>
            </w:tcBorders>
            <w:hideMark/>
          </w:tcPr>
          <w:p w:rsidR="004949AB" w:rsidRPr="004949AB" w:rsidRDefault="004949AB" w:rsidP="00FB582C">
            <w:pPr>
              <w:ind w:left="-112" w:right="-104"/>
              <w:jc w:val="center"/>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12</w:t>
            </w:r>
          </w:p>
        </w:tc>
        <w:tc>
          <w:tcPr>
            <w:tcW w:w="992" w:type="dxa"/>
            <w:tcBorders>
              <w:top w:val="nil"/>
              <w:left w:val="nil"/>
              <w:bottom w:val="single" w:sz="8" w:space="0" w:color="auto"/>
              <w:right w:val="single" w:sz="8" w:space="0" w:color="auto"/>
            </w:tcBorders>
            <w:hideMark/>
          </w:tcPr>
          <w:p w:rsidR="004949AB" w:rsidRPr="004949AB" w:rsidRDefault="004949AB" w:rsidP="00BE35B4">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824666,2</w:t>
            </w:r>
          </w:p>
        </w:tc>
        <w:tc>
          <w:tcPr>
            <w:tcW w:w="992" w:type="dxa"/>
            <w:tcBorders>
              <w:top w:val="nil"/>
              <w:left w:val="nil"/>
              <w:bottom w:val="single" w:sz="8" w:space="0" w:color="auto"/>
              <w:right w:val="single" w:sz="8" w:space="0" w:color="auto"/>
            </w:tcBorders>
            <w:hideMark/>
          </w:tcPr>
          <w:p w:rsidR="004949AB" w:rsidRPr="004949AB" w:rsidRDefault="004949AB" w:rsidP="00BE35B4">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1087785,3</w:t>
            </w:r>
          </w:p>
        </w:tc>
        <w:tc>
          <w:tcPr>
            <w:tcW w:w="992" w:type="dxa"/>
            <w:tcBorders>
              <w:top w:val="nil"/>
              <w:left w:val="nil"/>
              <w:bottom w:val="single" w:sz="8" w:space="0" w:color="auto"/>
              <w:right w:val="single" w:sz="8" w:space="0" w:color="auto"/>
            </w:tcBorders>
            <w:hideMark/>
          </w:tcPr>
          <w:p w:rsidR="004949AB" w:rsidRPr="004949AB" w:rsidRDefault="004949AB" w:rsidP="00BE35B4">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827839,6</w:t>
            </w:r>
          </w:p>
        </w:tc>
        <w:tc>
          <w:tcPr>
            <w:tcW w:w="992" w:type="dxa"/>
            <w:tcBorders>
              <w:top w:val="nil"/>
              <w:left w:val="nil"/>
              <w:bottom w:val="single" w:sz="8" w:space="0" w:color="auto"/>
              <w:right w:val="single" w:sz="8" w:space="0" w:color="auto"/>
            </w:tcBorders>
            <w:hideMark/>
          </w:tcPr>
          <w:p w:rsidR="004949AB" w:rsidRPr="004949AB" w:rsidRDefault="004949AB" w:rsidP="00BE35B4">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1032934,4</w:t>
            </w:r>
          </w:p>
        </w:tc>
        <w:tc>
          <w:tcPr>
            <w:tcW w:w="851" w:type="dxa"/>
            <w:tcBorders>
              <w:top w:val="nil"/>
              <w:left w:val="nil"/>
              <w:bottom w:val="single" w:sz="8" w:space="0" w:color="auto"/>
              <w:right w:val="single" w:sz="8" w:space="0" w:color="auto"/>
            </w:tcBorders>
            <w:hideMark/>
          </w:tcPr>
          <w:p w:rsidR="004949AB" w:rsidRPr="004949AB" w:rsidRDefault="004949AB" w:rsidP="00BE35B4">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550143,0</w:t>
            </w:r>
          </w:p>
        </w:tc>
        <w:tc>
          <w:tcPr>
            <w:tcW w:w="851" w:type="dxa"/>
            <w:tcBorders>
              <w:top w:val="nil"/>
              <w:left w:val="nil"/>
              <w:bottom w:val="single" w:sz="8" w:space="0" w:color="auto"/>
              <w:right w:val="single" w:sz="8" w:space="0" w:color="auto"/>
            </w:tcBorders>
            <w:hideMark/>
          </w:tcPr>
          <w:p w:rsidR="004949AB" w:rsidRPr="004949AB" w:rsidRDefault="004949AB" w:rsidP="00BE35B4">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540895,1</w:t>
            </w:r>
          </w:p>
        </w:tc>
        <w:tc>
          <w:tcPr>
            <w:tcW w:w="850" w:type="dxa"/>
            <w:tcBorders>
              <w:top w:val="nil"/>
              <w:left w:val="nil"/>
              <w:bottom w:val="single" w:sz="8" w:space="0" w:color="auto"/>
              <w:right w:val="single" w:sz="8" w:space="0" w:color="auto"/>
            </w:tcBorders>
            <w:hideMark/>
          </w:tcPr>
          <w:p w:rsidR="004949AB" w:rsidRPr="004949AB" w:rsidRDefault="004949AB" w:rsidP="00BE35B4">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-274523,2</w:t>
            </w:r>
          </w:p>
        </w:tc>
        <w:tc>
          <w:tcPr>
            <w:tcW w:w="851" w:type="dxa"/>
            <w:tcBorders>
              <w:top w:val="nil"/>
              <w:left w:val="nil"/>
              <w:bottom w:val="single" w:sz="8" w:space="0" w:color="auto"/>
              <w:right w:val="single" w:sz="8" w:space="0" w:color="auto"/>
            </w:tcBorders>
            <w:hideMark/>
          </w:tcPr>
          <w:p w:rsidR="004949AB" w:rsidRPr="004949AB" w:rsidRDefault="004949AB" w:rsidP="00BE35B4">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-546890,2</w:t>
            </w:r>
          </w:p>
        </w:tc>
      </w:tr>
    </w:tbl>
    <w:p w:rsidR="004949AB" w:rsidRPr="004949AB" w:rsidRDefault="004949AB" w:rsidP="004949AB">
      <w:pPr>
        <w:ind w:firstLine="567"/>
        <w:jc w:val="both"/>
        <w:rPr>
          <w:rFonts w:ascii="Times New Roman" w:eastAsia="Times New Roman" w:hAnsi="Times New Roman" w:cs="Times New Roman"/>
          <w:sz w:val="24"/>
          <w:szCs w:val="24"/>
        </w:rPr>
      </w:pPr>
      <w:r w:rsidRPr="004949AB">
        <w:rPr>
          <w:rFonts w:ascii="Times New Roman" w:eastAsia="Times New Roman" w:hAnsi="Times New Roman" w:cs="Times New Roman"/>
          <w:sz w:val="24"/>
          <w:szCs w:val="24"/>
        </w:rPr>
        <w:t>* показатели, утвержденные Законом Оренбургской области от 20.12.2019 № 2010/527-VI-ОЗ «Об областном бюджете на 2020 год и на плановый период 2021 и 2022 годов» (ред. от 25.06.2020)</w:t>
      </w:r>
    </w:p>
    <w:p w:rsidR="004949AB" w:rsidRPr="00FE642A" w:rsidRDefault="004949AB" w:rsidP="004949AB">
      <w:pPr>
        <w:widowControl w:val="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Распределение бюджетных ассигнований по подразделам классифик</w:t>
      </w:r>
      <w:r w:rsidRPr="004949AB">
        <w:rPr>
          <w:rFonts w:ascii="Times New Roman" w:eastAsia="Times New Roman" w:hAnsi="Times New Roman" w:cs="Times New Roman"/>
          <w:sz w:val="28"/>
          <w:szCs w:val="28"/>
        </w:rPr>
        <w:t>а</w:t>
      </w:r>
      <w:r w:rsidRPr="004949AB">
        <w:rPr>
          <w:rFonts w:ascii="Times New Roman" w:eastAsia="Times New Roman" w:hAnsi="Times New Roman" w:cs="Times New Roman"/>
          <w:sz w:val="28"/>
          <w:szCs w:val="28"/>
        </w:rPr>
        <w:t xml:space="preserve">ции расходов бюджета на 2021 год и плановый период 2022 и 2023 годов и их сопоставление в </w:t>
      </w:r>
      <w:r w:rsidRPr="00FE642A">
        <w:rPr>
          <w:rFonts w:ascii="Times New Roman" w:eastAsia="Times New Roman" w:hAnsi="Times New Roman" w:cs="Times New Roman"/>
          <w:sz w:val="28"/>
          <w:szCs w:val="28"/>
        </w:rPr>
        <w:t xml:space="preserve">динамике по годам (по отношению к предыдущему году) представлено в таблице </w:t>
      </w:r>
      <w:r w:rsidR="00FE642A" w:rsidRPr="00FE642A">
        <w:rPr>
          <w:rFonts w:ascii="Times New Roman" w:eastAsia="Times New Roman" w:hAnsi="Times New Roman" w:cs="Times New Roman"/>
          <w:sz w:val="28"/>
          <w:szCs w:val="28"/>
        </w:rPr>
        <w:t>1</w:t>
      </w:r>
      <w:r w:rsidR="005D1382">
        <w:rPr>
          <w:rFonts w:ascii="Times New Roman" w:eastAsia="Times New Roman" w:hAnsi="Times New Roman" w:cs="Times New Roman"/>
          <w:sz w:val="28"/>
          <w:szCs w:val="28"/>
        </w:rPr>
        <w:t>5</w:t>
      </w:r>
      <w:r w:rsidRPr="00FE642A">
        <w:rPr>
          <w:rFonts w:ascii="Times New Roman" w:eastAsia="Times New Roman" w:hAnsi="Times New Roman" w:cs="Times New Roman"/>
          <w:sz w:val="28"/>
          <w:szCs w:val="28"/>
        </w:rPr>
        <w:t>.</w:t>
      </w:r>
    </w:p>
    <w:p w:rsidR="004949AB" w:rsidRPr="00FE642A" w:rsidRDefault="004949AB" w:rsidP="004949AB">
      <w:pPr>
        <w:widowControl w:val="0"/>
        <w:ind w:firstLine="709"/>
        <w:jc w:val="right"/>
        <w:rPr>
          <w:rFonts w:ascii="Times New Roman" w:eastAsia="Times New Roman" w:hAnsi="Times New Roman" w:cs="Times New Roman"/>
          <w:sz w:val="28"/>
          <w:szCs w:val="28"/>
        </w:rPr>
      </w:pPr>
      <w:r w:rsidRPr="00FE642A">
        <w:rPr>
          <w:rFonts w:ascii="Times New Roman" w:eastAsia="Times New Roman" w:hAnsi="Times New Roman" w:cs="Times New Roman"/>
          <w:sz w:val="28"/>
          <w:szCs w:val="28"/>
        </w:rPr>
        <w:t xml:space="preserve">Таблица </w:t>
      </w:r>
      <w:r w:rsidR="00FE642A" w:rsidRPr="00FE642A">
        <w:rPr>
          <w:rFonts w:ascii="Times New Roman" w:eastAsia="Times New Roman" w:hAnsi="Times New Roman" w:cs="Times New Roman"/>
          <w:sz w:val="28"/>
          <w:szCs w:val="28"/>
        </w:rPr>
        <w:t>1</w:t>
      </w:r>
      <w:r w:rsidR="005D1382">
        <w:rPr>
          <w:rFonts w:ascii="Times New Roman" w:eastAsia="Times New Roman" w:hAnsi="Times New Roman" w:cs="Times New Roman"/>
          <w:sz w:val="28"/>
          <w:szCs w:val="28"/>
        </w:rPr>
        <w:t>5</w:t>
      </w:r>
    </w:p>
    <w:p w:rsidR="004949AB" w:rsidRPr="004949AB" w:rsidRDefault="004949AB" w:rsidP="004949AB">
      <w:pPr>
        <w:widowControl w:val="0"/>
        <w:ind w:firstLine="567"/>
        <w:jc w:val="right"/>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(тыс. рублей)</w:t>
      </w:r>
    </w:p>
    <w:tbl>
      <w:tblPr>
        <w:tblW w:w="9504" w:type="dxa"/>
        <w:tblInd w:w="108" w:type="dxa"/>
        <w:tblLayout w:type="fixed"/>
        <w:tblLook w:val="04A0"/>
      </w:tblPr>
      <w:tblGrid>
        <w:gridCol w:w="1419"/>
        <w:gridCol w:w="425"/>
        <w:gridCol w:w="432"/>
        <w:gridCol w:w="986"/>
        <w:gridCol w:w="994"/>
        <w:gridCol w:w="994"/>
        <w:gridCol w:w="993"/>
        <w:gridCol w:w="993"/>
        <w:gridCol w:w="567"/>
        <w:gridCol w:w="567"/>
        <w:gridCol w:w="567"/>
        <w:gridCol w:w="567"/>
      </w:tblGrid>
      <w:tr w:rsidR="004949AB" w:rsidRPr="004949AB" w:rsidTr="00BE35B4">
        <w:trPr>
          <w:trHeight w:val="184"/>
          <w:tblHeader/>
        </w:trPr>
        <w:tc>
          <w:tcPr>
            <w:tcW w:w="1419" w:type="dxa"/>
            <w:vMerge w:val="restart"/>
            <w:tcBorders>
              <w:top w:val="single" w:sz="8" w:space="0" w:color="auto"/>
              <w:left w:val="single" w:sz="8" w:space="0" w:color="auto"/>
              <w:bottom w:val="single" w:sz="8" w:space="0" w:color="000000"/>
              <w:right w:val="single" w:sz="8" w:space="0" w:color="auto"/>
            </w:tcBorders>
            <w:hideMark/>
          </w:tcPr>
          <w:p w:rsidR="004949AB" w:rsidRPr="004949AB" w:rsidRDefault="004949AB" w:rsidP="004949AB">
            <w:pPr>
              <w:jc w:val="center"/>
              <w:rPr>
                <w:rFonts w:ascii="Times New Roman" w:eastAsia="Times New Roman" w:hAnsi="Times New Roman" w:cs="Times New Roman"/>
                <w:color w:val="000000"/>
                <w:sz w:val="16"/>
                <w:szCs w:val="16"/>
              </w:rPr>
            </w:pPr>
            <w:bookmarkStart w:id="3" w:name="RANGE!O2"/>
            <w:r w:rsidRPr="004949AB">
              <w:rPr>
                <w:rFonts w:ascii="Times New Roman" w:eastAsia="Times New Roman" w:hAnsi="Times New Roman" w:cs="Times New Roman"/>
                <w:color w:val="000000"/>
                <w:sz w:val="16"/>
                <w:szCs w:val="16"/>
              </w:rPr>
              <w:t>Наименование</w:t>
            </w:r>
            <w:bookmarkEnd w:id="3"/>
          </w:p>
        </w:tc>
        <w:tc>
          <w:tcPr>
            <w:tcW w:w="425" w:type="dxa"/>
            <w:vMerge w:val="restart"/>
            <w:tcBorders>
              <w:top w:val="single" w:sz="8" w:space="0" w:color="auto"/>
              <w:left w:val="single" w:sz="8" w:space="0" w:color="auto"/>
              <w:bottom w:val="single" w:sz="8" w:space="0" w:color="000000"/>
              <w:right w:val="single" w:sz="8" w:space="0" w:color="auto"/>
            </w:tcBorders>
            <w:textDirection w:val="btLr"/>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Раздел</w:t>
            </w:r>
          </w:p>
        </w:tc>
        <w:tc>
          <w:tcPr>
            <w:tcW w:w="432" w:type="dxa"/>
            <w:vMerge w:val="restart"/>
            <w:tcBorders>
              <w:top w:val="single" w:sz="8" w:space="0" w:color="auto"/>
              <w:left w:val="single" w:sz="8" w:space="0" w:color="auto"/>
              <w:bottom w:val="single" w:sz="8" w:space="0" w:color="000000"/>
              <w:right w:val="single" w:sz="8" w:space="0" w:color="auto"/>
            </w:tcBorders>
            <w:textDirection w:val="btLr"/>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Подраздел</w:t>
            </w:r>
          </w:p>
        </w:tc>
        <w:tc>
          <w:tcPr>
            <w:tcW w:w="986" w:type="dxa"/>
            <w:vMerge w:val="restart"/>
            <w:tcBorders>
              <w:top w:val="single" w:sz="8" w:space="0" w:color="auto"/>
              <w:left w:val="single" w:sz="8" w:space="0" w:color="auto"/>
              <w:bottom w:val="single" w:sz="8" w:space="0" w:color="000000"/>
              <w:right w:val="single" w:sz="8" w:space="0" w:color="auto"/>
            </w:tcBorders>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Утвержд</w:t>
            </w:r>
            <w:r w:rsidRPr="004949AB">
              <w:rPr>
                <w:rFonts w:ascii="Times New Roman" w:eastAsia="Times New Roman" w:hAnsi="Times New Roman" w:cs="Times New Roman"/>
                <w:color w:val="000000"/>
                <w:sz w:val="16"/>
                <w:szCs w:val="16"/>
              </w:rPr>
              <w:t>е</w:t>
            </w:r>
            <w:r w:rsidRPr="004949AB">
              <w:rPr>
                <w:rFonts w:ascii="Times New Roman" w:eastAsia="Times New Roman" w:hAnsi="Times New Roman" w:cs="Times New Roman"/>
                <w:color w:val="000000"/>
                <w:sz w:val="16"/>
                <w:szCs w:val="16"/>
              </w:rPr>
              <w:t>но Зак</w:t>
            </w:r>
            <w:r w:rsidRPr="004949AB">
              <w:rPr>
                <w:rFonts w:ascii="Times New Roman" w:eastAsia="Times New Roman" w:hAnsi="Times New Roman" w:cs="Times New Roman"/>
                <w:color w:val="000000"/>
                <w:sz w:val="16"/>
                <w:szCs w:val="16"/>
              </w:rPr>
              <w:t>о</w:t>
            </w:r>
            <w:r w:rsidRPr="004949AB">
              <w:rPr>
                <w:rFonts w:ascii="Times New Roman" w:eastAsia="Times New Roman" w:hAnsi="Times New Roman" w:cs="Times New Roman"/>
                <w:color w:val="000000"/>
                <w:sz w:val="16"/>
                <w:szCs w:val="16"/>
              </w:rPr>
              <w:t>ном об областном бюджете на 2020 год*</w:t>
            </w:r>
          </w:p>
        </w:tc>
        <w:tc>
          <w:tcPr>
            <w:tcW w:w="994" w:type="dxa"/>
            <w:vMerge w:val="restart"/>
            <w:tcBorders>
              <w:top w:val="single" w:sz="8" w:space="0" w:color="auto"/>
              <w:left w:val="single" w:sz="8" w:space="0" w:color="auto"/>
              <w:bottom w:val="single" w:sz="8" w:space="0" w:color="000000"/>
              <w:right w:val="single" w:sz="8" w:space="0" w:color="auto"/>
            </w:tcBorders>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Утвержд</w:t>
            </w:r>
            <w:r w:rsidRPr="004949AB">
              <w:rPr>
                <w:rFonts w:ascii="Times New Roman" w:eastAsia="Times New Roman" w:hAnsi="Times New Roman" w:cs="Times New Roman"/>
                <w:color w:val="000000"/>
                <w:sz w:val="16"/>
                <w:szCs w:val="16"/>
              </w:rPr>
              <w:t>е</w:t>
            </w:r>
            <w:r w:rsidRPr="004949AB">
              <w:rPr>
                <w:rFonts w:ascii="Times New Roman" w:eastAsia="Times New Roman" w:hAnsi="Times New Roman" w:cs="Times New Roman"/>
                <w:color w:val="000000"/>
                <w:sz w:val="16"/>
                <w:szCs w:val="16"/>
              </w:rPr>
              <w:t>но росп</w:t>
            </w:r>
            <w:r w:rsidRPr="004949AB">
              <w:rPr>
                <w:rFonts w:ascii="Times New Roman" w:eastAsia="Times New Roman" w:hAnsi="Times New Roman" w:cs="Times New Roman"/>
                <w:color w:val="000000"/>
                <w:sz w:val="16"/>
                <w:szCs w:val="16"/>
              </w:rPr>
              <w:t>и</w:t>
            </w:r>
            <w:r w:rsidRPr="004949AB">
              <w:rPr>
                <w:rFonts w:ascii="Times New Roman" w:eastAsia="Times New Roman" w:hAnsi="Times New Roman" w:cs="Times New Roman"/>
                <w:color w:val="000000"/>
                <w:sz w:val="16"/>
                <w:szCs w:val="16"/>
              </w:rPr>
              <w:t>сью на 2020 год</w:t>
            </w:r>
          </w:p>
        </w:tc>
        <w:tc>
          <w:tcPr>
            <w:tcW w:w="2980" w:type="dxa"/>
            <w:gridSpan w:val="3"/>
            <w:vMerge w:val="restart"/>
            <w:tcBorders>
              <w:top w:val="single" w:sz="8" w:space="0" w:color="auto"/>
              <w:left w:val="single" w:sz="8" w:space="0" w:color="auto"/>
              <w:bottom w:val="single" w:sz="8" w:space="0" w:color="000000"/>
              <w:right w:val="single" w:sz="8" w:space="0" w:color="000000"/>
            </w:tcBorders>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Предусмотрено Законопроектом</w:t>
            </w:r>
          </w:p>
        </w:tc>
        <w:tc>
          <w:tcPr>
            <w:tcW w:w="2268" w:type="dxa"/>
            <w:gridSpan w:val="4"/>
            <w:vMerge w:val="restart"/>
            <w:tcBorders>
              <w:top w:val="single" w:sz="8" w:space="0" w:color="auto"/>
              <w:left w:val="single" w:sz="8" w:space="0" w:color="auto"/>
              <w:bottom w:val="single" w:sz="8" w:space="0" w:color="000000"/>
              <w:right w:val="single" w:sz="8" w:space="0" w:color="000000"/>
            </w:tcBorders>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Темп прироста (снижения) расходов ,% к предыдущему году</w:t>
            </w:r>
          </w:p>
        </w:tc>
      </w:tr>
      <w:tr w:rsidR="004949AB" w:rsidRPr="004949AB" w:rsidTr="00BE35B4">
        <w:trPr>
          <w:trHeight w:val="184"/>
          <w:tblHeader/>
        </w:trPr>
        <w:tc>
          <w:tcPr>
            <w:tcW w:w="1419" w:type="dxa"/>
            <w:vMerge/>
            <w:tcBorders>
              <w:top w:val="single" w:sz="8" w:space="0" w:color="auto"/>
              <w:left w:val="single" w:sz="8" w:space="0" w:color="auto"/>
              <w:bottom w:val="single" w:sz="8" w:space="0" w:color="000000"/>
              <w:right w:val="single" w:sz="8" w:space="0" w:color="auto"/>
            </w:tcBorders>
            <w:hideMark/>
          </w:tcPr>
          <w:p w:rsidR="004949AB" w:rsidRPr="004949AB" w:rsidRDefault="004949AB" w:rsidP="004949AB">
            <w:pPr>
              <w:rPr>
                <w:rFonts w:ascii="Times New Roman" w:eastAsia="Times New Roman" w:hAnsi="Times New Roman" w:cs="Times New Roman"/>
                <w:color w:val="000000"/>
                <w:sz w:val="16"/>
                <w:szCs w:val="16"/>
              </w:rPr>
            </w:pPr>
          </w:p>
        </w:tc>
        <w:tc>
          <w:tcPr>
            <w:tcW w:w="425" w:type="dxa"/>
            <w:vMerge/>
            <w:tcBorders>
              <w:top w:val="single" w:sz="8" w:space="0" w:color="auto"/>
              <w:left w:val="single" w:sz="8" w:space="0" w:color="auto"/>
              <w:bottom w:val="single" w:sz="8" w:space="0" w:color="000000"/>
              <w:right w:val="single" w:sz="8" w:space="0" w:color="auto"/>
            </w:tcBorders>
            <w:hideMark/>
          </w:tcPr>
          <w:p w:rsidR="004949AB" w:rsidRPr="004949AB" w:rsidRDefault="004949AB" w:rsidP="004949AB">
            <w:pPr>
              <w:rPr>
                <w:rFonts w:ascii="Times New Roman" w:eastAsia="Times New Roman" w:hAnsi="Times New Roman" w:cs="Times New Roman"/>
                <w:color w:val="000000"/>
                <w:sz w:val="16"/>
                <w:szCs w:val="16"/>
              </w:rPr>
            </w:pPr>
          </w:p>
        </w:tc>
        <w:tc>
          <w:tcPr>
            <w:tcW w:w="432" w:type="dxa"/>
            <w:vMerge/>
            <w:tcBorders>
              <w:top w:val="single" w:sz="8" w:space="0" w:color="auto"/>
              <w:left w:val="single" w:sz="8" w:space="0" w:color="auto"/>
              <w:bottom w:val="single" w:sz="8" w:space="0" w:color="000000"/>
              <w:right w:val="single" w:sz="8" w:space="0" w:color="auto"/>
            </w:tcBorders>
            <w:hideMark/>
          </w:tcPr>
          <w:p w:rsidR="004949AB" w:rsidRPr="004949AB" w:rsidRDefault="004949AB" w:rsidP="004949AB">
            <w:pPr>
              <w:rPr>
                <w:rFonts w:ascii="Times New Roman" w:eastAsia="Times New Roman" w:hAnsi="Times New Roman" w:cs="Times New Roman"/>
                <w:color w:val="000000"/>
                <w:sz w:val="16"/>
                <w:szCs w:val="16"/>
              </w:rPr>
            </w:pPr>
          </w:p>
        </w:tc>
        <w:tc>
          <w:tcPr>
            <w:tcW w:w="986" w:type="dxa"/>
            <w:vMerge/>
            <w:tcBorders>
              <w:top w:val="single" w:sz="8" w:space="0" w:color="auto"/>
              <w:left w:val="single" w:sz="8" w:space="0" w:color="auto"/>
              <w:bottom w:val="single" w:sz="8" w:space="0" w:color="000000"/>
              <w:right w:val="single" w:sz="8" w:space="0" w:color="auto"/>
            </w:tcBorders>
            <w:hideMark/>
          </w:tcPr>
          <w:p w:rsidR="004949AB" w:rsidRPr="004949AB" w:rsidRDefault="004949AB" w:rsidP="004949AB">
            <w:pPr>
              <w:rPr>
                <w:rFonts w:ascii="Times New Roman" w:eastAsia="Times New Roman" w:hAnsi="Times New Roman" w:cs="Times New Roman"/>
                <w:color w:val="000000"/>
                <w:sz w:val="16"/>
                <w:szCs w:val="16"/>
              </w:rPr>
            </w:pPr>
          </w:p>
        </w:tc>
        <w:tc>
          <w:tcPr>
            <w:tcW w:w="994" w:type="dxa"/>
            <w:vMerge/>
            <w:tcBorders>
              <w:top w:val="single" w:sz="8" w:space="0" w:color="auto"/>
              <w:left w:val="single" w:sz="8" w:space="0" w:color="auto"/>
              <w:bottom w:val="single" w:sz="8" w:space="0" w:color="000000"/>
              <w:right w:val="single" w:sz="8" w:space="0" w:color="auto"/>
            </w:tcBorders>
            <w:hideMark/>
          </w:tcPr>
          <w:p w:rsidR="004949AB" w:rsidRPr="004949AB" w:rsidRDefault="004949AB" w:rsidP="004949AB">
            <w:pPr>
              <w:rPr>
                <w:rFonts w:ascii="Times New Roman" w:eastAsia="Times New Roman" w:hAnsi="Times New Roman" w:cs="Times New Roman"/>
                <w:color w:val="000000"/>
                <w:sz w:val="16"/>
                <w:szCs w:val="16"/>
              </w:rPr>
            </w:pPr>
          </w:p>
        </w:tc>
        <w:tc>
          <w:tcPr>
            <w:tcW w:w="2980" w:type="dxa"/>
            <w:gridSpan w:val="3"/>
            <w:vMerge/>
            <w:tcBorders>
              <w:top w:val="single" w:sz="8" w:space="0" w:color="auto"/>
              <w:left w:val="single" w:sz="8" w:space="0" w:color="auto"/>
              <w:bottom w:val="single" w:sz="8" w:space="0" w:color="000000"/>
              <w:right w:val="single" w:sz="8" w:space="0" w:color="000000"/>
            </w:tcBorders>
            <w:hideMark/>
          </w:tcPr>
          <w:p w:rsidR="004949AB" w:rsidRPr="004949AB" w:rsidRDefault="004949AB" w:rsidP="004949AB">
            <w:pPr>
              <w:rPr>
                <w:rFonts w:ascii="Times New Roman" w:eastAsia="Times New Roman" w:hAnsi="Times New Roman" w:cs="Times New Roman"/>
                <w:color w:val="000000"/>
                <w:sz w:val="16"/>
                <w:szCs w:val="16"/>
              </w:rPr>
            </w:pPr>
          </w:p>
        </w:tc>
        <w:tc>
          <w:tcPr>
            <w:tcW w:w="2268" w:type="dxa"/>
            <w:gridSpan w:val="4"/>
            <w:vMerge/>
            <w:tcBorders>
              <w:top w:val="single" w:sz="8" w:space="0" w:color="auto"/>
              <w:left w:val="single" w:sz="8" w:space="0" w:color="auto"/>
              <w:bottom w:val="single" w:sz="8" w:space="0" w:color="000000"/>
              <w:right w:val="single" w:sz="8" w:space="0" w:color="000000"/>
            </w:tcBorders>
            <w:hideMark/>
          </w:tcPr>
          <w:p w:rsidR="004949AB" w:rsidRPr="004949AB" w:rsidRDefault="004949AB" w:rsidP="004949AB">
            <w:pPr>
              <w:rPr>
                <w:rFonts w:ascii="Times New Roman" w:eastAsia="Times New Roman" w:hAnsi="Times New Roman" w:cs="Times New Roman"/>
                <w:color w:val="000000"/>
                <w:sz w:val="16"/>
                <w:szCs w:val="16"/>
              </w:rPr>
            </w:pPr>
          </w:p>
        </w:tc>
      </w:tr>
      <w:tr w:rsidR="004949AB" w:rsidRPr="004949AB" w:rsidTr="00BE35B4">
        <w:trPr>
          <w:trHeight w:val="20"/>
          <w:tblHeader/>
        </w:trPr>
        <w:tc>
          <w:tcPr>
            <w:tcW w:w="1419" w:type="dxa"/>
            <w:vMerge/>
            <w:tcBorders>
              <w:top w:val="single" w:sz="8" w:space="0" w:color="auto"/>
              <w:left w:val="single" w:sz="8" w:space="0" w:color="auto"/>
              <w:bottom w:val="single" w:sz="8" w:space="0" w:color="000000"/>
              <w:right w:val="single" w:sz="8" w:space="0" w:color="auto"/>
            </w:tcBorders>
            <w:hideMark/>
          </w:tcPr>
          <w:p w:rsidR="004949AB" w:rsidRPr="004949AB" w:rsidRDefault="004949AB" w:rsidP="004949AB">
            <w:pPr>
              <w:rPr>
                <w:rFonts w:ascii="Times New Roman" w:eastAsia="Times New Roman" w:hAnsi="Times New Roman" w:cs="Times New Roman"/>
                <w:color w:val="000000"/>
                <w:sz w:val="16"/>
                <w:szCs w:val="16"/>
              </w:rPr>
            </w:pPr>
          </w:p>
        </w:tc>
        <w:tc>
          <w:tcPr>
            <w:tcW w:w="425" w:type="dxa"/>
            <w:vMerge/>
            <w:tcBorders>
              <w:top w:val="single" w:sz="8" w:space="0" w:color="auto"/>
              <w:left w:val="single" w:sz="8" w:space="0" w:color="auto"/>
              <w:bottom w:val="single" w:sz="8" w:space="0" w:color="000000"/>
              <w:right w:val="single" w:sz="8" w:space="0" w:color="auto"/>
            </w:tcBorders>
            <w:hideMark/>
          </w:tcPr>
          <w:p w:rsidR="004949AB" w:rsidRPr="004949AB" w:rsidRDefault="004949AB" w:rsidP="004949AB">
            <w:pPr>
              <w:rPr>
                <w:rFonts w:ascii="Times New Roman" w:eastAsia="Times New Roman" w:hAnsi="Times New Roman" w:cs="Times New Roman"/>
                <w:color w:val="000000"/>
                <w:sz w:val="16"/>
                <w:szCs w:val="16"/>
              </w:rPr>
            </w:pPr>
          </w:p>
        </w:tc>
        <w:tc>
          <w:tcPr>
            <w:tcW w:w="432" w:type="dxa"/>
            <w:vMerge/>
            <w:tcBorders>
              <w:top w:val="single" w:sz="8" w:space="0" w:color="auto"/>
              <w:left w:val="single" w:sz="8" w:space="0" w:color="auto"/>
              <w:bottom w:val="single" w:sz="8" w:space="0" w:color="000000"/>
              <w:right w:val="single" w:sz="8" w:space="0" w:color="auto"/>
            </w:tcBorders>
            <w:hideMark/>
          </w:tcPr>
          <w:p w:rsidR="004949AB" w:rsidRPr="004949AB" w:rsidRDefault="004949AB" w:rsidP="004949AB">
            <w:pPr>
              <w:rPr>
                <w:rFonts w:ascii="Times New Roman" w:eastAsia="Times New Roman" w:hAnsi="Times New Roman" w:cs="Times New Roman"/>
                <w:color w:val="000000"/>
                <w:sz w:val="16"/>
                <w:szCs w:val="16"/>
              </w:rPr>
            </w:pPr>
          </w:p>
        </w:tc>
        <w:tc>
          <w:tcPr>
            <w:tcW w:w="986" w:type="dxa"/>
            <w:vMerge/>
            <w:tcBorders>
              <w:top w:val="single" w:sz="8" w:space="0" w:color="auto"/>
              <w:left w:val="single" w:sz="8" w:space="0" w:color="auto"/>
              <w:bottom w:val="single" w:sz="8" w:space="0" w:color="000000"/>
              <w:right w:val="single" w:sz="8" w:space="0" w:color="auto"/>
            </w:tcBorders>
            <w:hideMark/>
          </w:tcPr>
          <w:p w:rsidR="004949AB" w:rsidRPr="004949AB" w:rsidRDefault="004949AB" w:rsidP="004949AB">
            <w:pPr>
              <w:rPr>
                <w:rFonts w:ascii="Times New Roman" w:eastAsia="Times New Roman" w:hAnsi="Times New Roman" w:cs="Times New Roman"/>
                <w:color w:val="000000"/>
                <w:sz w:val="16"/>
                <w:szCs w:val="16"/>
              </w:rPr>
            </w:pPr>
          </w:p>
        </w:tc>
        <w:tc>
          <w:tcPr>
            <w:tcW w:w="994" w:type="dxa"/>
            <w:vMerge/>
            <w:tcBorders>
              <w:top w:val="single" w:sz="8" w:space="0" w:color="auto"/>
              <w:left w:val="single" w:sz="8" w:space="0" w:color="auto"/>
              <w:bottom w:val="single" w:sz="8" w:space="0" w:color="000000"/>
              <w:right w:val="single" w:sz="8" w:space="0" w:color="auto"/>
            </w:tcBorders>
            <w:hideMark/>
          </w:tcPr>
          <w:p w:rsidR="004949AB" w:rsidRPr="004949AB" w:rsidRDefault="004949AB" w:rsidP="004949AB">
            <w:pPr>
              <w:rPr>
                <w:rFonts w:ascii="Times New Roman" w:eastAsia="Times New Roman" w:hAnsi="Times New Roman" w:cs="Times New Roman"/>
                <w:color w:val="000000"/>
                <w:sz w:val="16"/>
                <w:szCs w:val="16"/>
              </w:rPr>
            </w:pPr>
          </w:p>
        </w:tc>
        <w:tc>
          <w:tcPr>
            <w:tcW w:w="994" w:type="dxa"/>
            <w:vMerge w:val="restart"/>
            <w:tcBorders>
              <w:top w:val="nil"/>
              <w:left w:val="single" w:sz="8" w:space="0" w:color="auto"/>
              <w:bottom w:val="single" w:sz="8" w:space="0" w:color="000000"/>
              <w:right w:val="single" w:sz="8" w:space="0" w:color="auto"/>
            </w:tcBorders>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2021 год</w:t>
            </w:r>
          </w:p>
        </w:tc>
        <w:tc>
          <w:tcPr>
            <w:tcW w:w="993" w:type="dxa"/>
            <w:vMerge w:val="restart"/>
            <w:tcBorders>
              <w:top w:val="nil"/>
              <w:left w:val="single" w:sz="8" w:space="0" w:color="auto"/>
              <w:bottom w:val="single" w:sz="8" w:space="0" w:color="000000"/>
              <w:right w:val="single" w:sz="8" w:space="0" w:color="auto"/>
            </w:tcBorders>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2022 год</w:t>
            </w:r>
          </w:p>
        </w:tc>
        <w:tc>
          <w:tcPr>
            <w:tcW w:w="993" w:type="dxa"/>
            <w:vMerge w:val="restart"/>
            <w:tcBorders>
              <w:top w:val="nil"/>
              <w:left w:val="single" w:sz="8" w:space="0" w:color="auto"/>
              <w:bottom w:val="single" w:sz="8" w:space="0" w:color="000000"/>
              <w:right w:val="single" w:sz="8" w:space="0" w:color="auto"/>
            </w:tcBorders>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2023 год</w:t>
            </w:r>
          </w:p>
        </w:tc>
        <w:tc>
          <w:tcPr>
            <w:tcW w:w="1134" w:type="dxa"/>
            <w:gridSpan w:val="2"/>
            <w:tcBorders>
              <w:top w:val="single" w:sz="8" w:space="0" w:color="auto"/>
              <w:left w:val="nil"/>
              <w:bottom w:val="single" w:sz="8" w:space="0" w:color="auto"/>
              <w:right w:val="single" w:sz="8" w:space="0" w:color="000000"/>
            </w:tcBorders>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2021 год</w:t>
            </w:r>
          </w:p>
        </w:tc>
        <w:tc>
          <w:tcPr>
            <w:tcW w:w="567" w:type="dxa"/>
            <w:vMerge w:val="restart"/>
            <w:tcBorders>
              <w:top w:val="nil"/>
              <w:left w:val="single" w:sz="8" w:space="0" w:color="auto"/>
              <w:bottom w:val="single" w:sz="8" w:space="0" w:color="000000"/>
              <w:right w:val="single" w:sz="8" w:space="0" w:color="auto"/>
            </w:tcBorders>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2022 год</w:t>
            </w:r>
          </w:p>
        </w:tc>
        <w:tc>
          <w:tcPr>
            <w:tcW w:w="567" w:type="dxa"/>
            <w:vMerge w:val="restart"/>
            <w:tcBorders>
              <w:top w:val="nil"/>
              <w:left w:val="single" w:sz="8" w:space="0" w:color="auto"/>
              <w:bottom w:val="single" w:sz="8" w:space="0" w:color="000000"/>
              <w:right w:val="single" w:sz="8" w:space="0" w:color="auto"/>
            </w:tcBorders>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2023 год</w:t>
            </w:r>
          </w:p>
        </w:tc>
      </w:tr>
      <w:tr w:rsidR="004949AB" w:rsidRPr="004949AB" w:rsidTr="00BE35B4">
        <w:trPr>
          <w:trHeight w:val="20"/>
          <w:tblHeader/>
        </w:trPr>
        <w:tc>
          <w:tcPr>
            <w:tcW w:w="1419" w:type="dxa"/>
            <w:vMerge/>
            <w:tcBorders>
              <w:top w:val="single" w:sz="8" w:space="0" w:color="auto"/>
              <w:left w:val="single" w:sz="8" w:space="0" w:color="auto"/>
              <w:bottom w:val="single" w:sz="8" w:space="0" w:color="000000"/>
              <w:right w:val="single" w:sz="8" w:space="0" w:color="auto"/>
            </w:tcBorders>
            <w:hideMark/>
          </w:tcPr>
          <w:p w:rsidR="004949AB" w:rsidRPr="004949AB" w:rsidRDefault="004949AB" w:rsidP="004949AB">
            <w:pPr>
              <w:rPr>
                <w:rFonts w:ascii="Times New Roman" w:eastAsia="Times New Roman" w:hAnsi="Times New Roman" w:cs="Times New Roman"/>
                <w:color w:val="000000"/>
                <w:sz w:val="16"/>
                <w:szCs w:val="16"/>
              </w:rPr>
            </w:pPr>
          </w:p>
        </w:tc>
        <w:tc>
          <w:tcPr>
            <w:tcW w:w="425" w:type="dxa"/>
            <w:vMerge/>
            <w:tcBorders>
              <w:top w:val="single" w:sz="8" w:space="0" w:color="auto"/>
              <w:left w:val="single" w:sz="8" w:space="0" w:color="auto"/>
              <w:bottom w:val="single" w:sz="8" w:space="0" w:color="000000"/>
              <w:right w:val="single" w:sz="8" w:space="0" w:color="auto"/>
            </w:tcBorders>
            <w:hideMark/>
          </w:tcPr>
          <w:p w:rsidR="004949AB" w:rsidRPr="004949AB" w:rsidRDefault="004949AB" w:rsidP="004949AB">
            <w:pPr>
              <w:rPr>
                <w:rFonts w:ascii="Times New Roman" w:eastAsia="Times New Roman" w:hAnsi="Times New Roman" w:cs="Times New Roman"/>
                <w:color w:val="000000"/>
                <w:sz w:val="16"/>
                <w:szCs w:val="16"/>
              </w:rPr>
            </w:pPr>
          </w:p>
        </w:tc>
        <w:tc>
          <w:tcPr>
            <w:tcW w:w="432" w:type="dxa"/>
            <w:vMerge/>
            <w:tcBorders>
              <w:top w:val="single" w:sz="8" w:space="0" w:color="auto"/>
              <w:left w:val="single" w:sz="8" w:space="0" w:color="auto"/>
              <w:bottom w:val="single" w:sz="8" w:space="0" w:color="000000"/>
              <w:right w:val="single" w:sz="8" w:space="0" w:color="auto"/>
            </w:tcBorders>
            <w:hideMark/>
          </w:tcPr>
          <w:p w:rsidR="004949AB" w:rsidRPr="004949AB" w:rsidRDefault="004949AB" w:rsidP="004949AB">
            <w:pPr>
              <w:rPr>
                <w:rFonts w:ascii="Times New Roman" w:eastAsia="Times New Roman" w:hAnsi="Times New Roman" w:cs="Times New Roman"/>
                <w:color w:val="000000"/>
                <w:sz w:val="16"/>
                <w:szCs w:val="16"/>
              </w:rPr>
            </w:pPr>
          </w:p>
        </w:tc>
        <w:tc>
          <w:tcPr>
            <w:tcW w:w="986" w:type="dxa"/>
            <w:vMerge/>
            <w:tcBorders>
              <w:top w:val="single" w:sz="8" w:space="0" w:color="auto"/>
              <w:left w:val="single" w:sz="8" w:space="0" w:color="auto"/>
              <w:bottom w:val="single" w:sz="8" w:space="0" w:color="000000"/>
              <w:right w:val="single" w:sz="8" w:space="0" w:color="auto"/>
            </w:tcBorders>
            <w:hideMark/>
          </w:tcPr>
          <w:p w:rsidR="004949AB" w:rsidRPr="004949AB" w:rsidRDefault="004949AB" w:rsidP="004949AB">
            <w:pPr>
              <w:rPr>
                <w:rFonts w:ascii="Times New Roman" w:eastAsia="Times New Roman" w:hAnsi="Times New Roman" w:cs="Times New Roman"/>
                <w:color w:val="000000"/>
                <w:sz w:val="16"/>
                <w:szCs w:val="16"/>
              </w:rPr>
            </w:pPr>
          </w:p>
        </w:tc>
        <w:tc>
          <w:tcPr>
            <w:tcW w:w="994" w:type="dxa"/>
            <w:vMerge/>
            <w:tcBorders>
              <w:top w:val="single" w:sz="8" w:space="0" w:color="auto"/>
              <w:left w:val="single" w:sz="8" w:space="0" w:color="auto"/>
              <w:bottom w:val="single" w:sz="8" w:space="0" w:color="000000"/>
              <w:right w:val="single" w:sz="8" w:space="0" w:color="auto"/>
            </w:tcBorders>
            <w:hideMark/>
          </w:tcPr>
          <w:p w:rsidR="004949AB" w:rsidRPr="004949AB" w:rsidRDefault="004949AB" w:rsidP="004949AB">
            <w:pPr>
              <w:rPr>
                <w:rFonts w:ascii="Times New Roman" w:eastAsia="Times New Roman" w:hAnsi="Times New Roman" w:cs="Times New Roman"/>
                <w:color w:val="000000"/>
                <w:sz w:val="16"/>
                <w:szCs w:val="16"/>
              </w:rPr>
            </w:pPr>
          </w:p>
        </w:tc>
        <w:tc>
          <w:tcPr>
            <w:tcW w:w="994" w:type="dxa"/>
            <w:vMerge/>
            <w:tcBorders>
              <w:top w:val="nil"/>
              <w:left w:val="single" w:sz="8" w:space="0" w:color="auto"/>
              <w:bottom w:val="single" w:sz="8" w:space="0" w:color="000000"/>
              <w:right w:val="single" w:sz="8" w:space="0" w:color="auto"/>
            </w:tcBorders>
            <w:hideMark/>
          </w:tcPr>
          <w:p w:rsidR="004949AB" w:rsidRPr="004949AB" w:rsidRDefault="004949AB" w:rsidP="004949AB">
            <w:pPr>
              <w:rPr>
                <w:rFonts w:ascii="Times New Roman" w:eastAsia="Times New Roman" w:hAnsi="Times New Roman" w:cs="Times New Roman"/>
                <w:color w:val="000000"/>
                <w:sz w:val="16"/>
                <w:szCs w:val="16"/>
              </w:rPr>
            </w:pPr>
          </w:p>
        </w:tc>
        <w:tc>
          <w:tcPr>
            <w:tcW w:w="993" w:type="dxa"/>
            <w:vMerge/>
            <w:tcBorders>
              <w:top w:val="nil"/>
              <w:left w:val="single" w:sz="8" w:space="0" w:color="auto"/>
              <w:bottom w:val="single" w:sz="8" w:space="0" w:color="000000"/>
              <w:right w:val="single" w:sz="8" w:space="0" w:color="auto"/>
            </w:tcBorders>
            <w:hideMark/>
          </w:tcPr>
          <w:p w:rsidR="004949AB" w:rsidRPr="004949AB" w:rsidRDefault="004949AB" w:rsidP="004949AB">
            <w:pPr>
              <w:rPr>
                <w:rFonts w:ascii="Times New Roman" w:eastAsia="Times New Roman" w:hAnsi="Times New Roman" w:cs="Times New Roman"/>
                <w:color w:val="000000"/>
                <w:sz w:val="16"/>
                <w:szCs w:val="16"/>
              </w:rPr>
            </w:pPr>
          </w:p>
        </w:tc>
        <w:tc>
          <w:tcPr>
            <w:tcW w:w="993" w:type="dxa"/>
            <w:vMerge/>
            <w:tcBorders>
              <w:top w:val="nil"/>
              <w:left w:val="single" w:sz="8" w:space="0" w:color="auto"/>
              <w:bottom w:val="single" w:sz="8" w:space="0" w:color="000000"/>
              <w:right w:val="single" w:sz="8" w:space="0" w:color="auto"/>
            </w:tcBorders>
            <w:hideMark/>
          </w:tcPr>
          <w:p w:rsidR="004949AB" w:rsidRPr="004949AB" w:rsidRDefault="004949AB" w:rsidP="004949AB">
            <w:pPr>
              <w:rPr>
                <w:rFonts w:ascii="Times New Roman" w:eastAsia="Times New Roman" w:hAnsi="Times New Roman" w:cs="Times New Roman"/>
                <w:color w:val="000000"/>
                <w:sz w:val="16"/>
                <w:szCs w:val="16"/>
              </w:rPr>
            </w:pPr>
          </w:p>
        </w:tc>
        <w:tc>
          <w:tcPr>
            <w:tcW w:w="567" w:type="dxa"/>
            <w:tcBorders>
              <w:top w:val="nil"/>
              <w:left w:val="nil"/>
              <w:bottom w:val="single" w:sz="8" w:space="0" w:color="auto"/>
              <w:right w:val="single" w:sz="8" w:space="0" w:color="auto"/>
            </w:tcBorders>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 xml:space="preserve"> с з</w:t>
            </w:r>
            <w:r w:rsidRPr="004949AB">
              <w:rPr>
                <w:rFonts w:ascii="Times New Roman" w:eastAsia="Times New Roman" w:hAnsi="Times New Roman" w:cs="Times New Roman"/>
                <w:color w:val="000000"/>
                <w:sz w:val="16"/>
                <w:szCs w:val="16"/>
              </w:rPr>
              <w:t>а</w:t>
            </w:r>
            <w:r w:rsidRPr="004949AB">
              <w:rPr>
                <w:rFonts w:ascii="Times New Roman" w:eastAsia="Times New Roman" w:hAnsi="Times New Roman" w:cs="Times New Roman"/>
                <w:color w:val="000000"/>
                <w:sz w:val="16"/>
                <w:szCs w:val="16"/>
              </w:rPr>
              <w:t>к</w:t>
            </w:r>
            <w:r w:rsidRPr="004949AB">
              <w:rPr>
                <w:rFonts w:ascii="Times New Roman" w:eastAsia="Times New Roman" w:hAnsi="Times New Roman" w:cs="Times New Roman"/>
                <w:color w:val="000000"/>
                <w:sz w:val="16"/>
                <w:szCs w:val="16"/>
              </w:rPr>
              <w:t>о</w:t>
            </w:r>
            <w:r w:rsidRPr="004949AB">
              <w:rPr>
                <w:rFonts w:ascii="Times New Roman" w:eastAsia="Times New Roman" w:hAnsi="Times New Roman" w:cs="Times New Roman"/>
                <w:color w:val="000000"/>
                <w:sz w:val="16"/>
                <w:szCs w:val="16"/>
              </w:rPr>
              <w:t>ном</w:t>
            </w:r>
          </w:p>
        </w:tc>
        <w:tc>
          <w:tcPr>
            <w:tcW w:w="567" w:type="dxa"/>
            <w:tcBorders>
              <w:top w:val="nil"/>
              <w:left w:val="nil"/>
              <w:bottom w:val="single" w:sz="8" w:space="0" w:color="auto"/>
              <w:right w:val="single" w:sz="8" w:space="0" w:color="auto"/>
            </w:tcBorders>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с ро</w:t>
            </w:r>
            <w:r w:rsidRPr="004949AB">
              <w:rPr>
                <w:rFonts w:ascii="Times New Roman" w:eastAsia="Times New Roman" w:hAnsi="Times New Roman" w:cs="Times New Roman"/>
                <w:color w:val="000000"/>
                <w:sz w:val="16"/>
                <w:szCs w:val="16"/>
              </w:rPr>
              <w:t>с</w:t>
            </w:r>
            <w:r w:rsidRPr="004949AB">
              <w:rPr>
                <w:rFonts w:ascii="Times New Roman" w:eastAsia="Times New Roman" w:hAnsi="Times New Roman" w:cs="Times New Roman"/>
                <w:color w:val="000000"/>
                <w:sz w:val="16"/>
                <w:szCs w:val="16"/>
              </w:rPr>
              <w:t>п</w:t>
            </w:r>
            <w:r w:rsidRPr="004949AB">
              <w:rPr>
                <w:rFonts w:ascii="Times New Roman" w:eastAsia="Times New Roman" w:hAnsi="Times New Roman" w:cs="Times New Roman"/>
                <w:color w:val="000000"/>
                <w:sz w:val="16"/>
                <w:szCs w:val="16"/>
              </w:rPr>
              <w:t>и</w:t>
            </w:r>
            <w:r w:rsidRPr="004949AB">
              <w:rPr>
                <w:rFonts w:ascii="Times New Roman" w:eastAsia="Times New Roman" w:hAnsi="Times New Roman" w:cs="Times New Roman"/>
                <w:color w:val="000000"/>
                <w:sz w:val="16"/>
                <w:szCs w:val="16"/>
              </w:rPr>
              <w:t>сью</w:t>
            </w:r>
          </w:p>
        </w:tc>
        <w:tc>
          <w:tcPr>
            <w:tcW w:w="567" w:type="dxa"/>
            <w:vMerge/>
            <w:tcBorders>
              <w:top w:val="nil"/>
              <w:left w:val="single" w:sz="8" w:space="0" w:color="auto"/>
              <w:bottom w:val="single" w:sz="8" w:space="0" w:color="000000"/>
              <w:right w:val="single" w:sz="8" w:space="0" w:color="auto"/>
            </w:tcBorders>
            <w:hideMark/>
          </w:tcPr>
          <w:p w:rsidR="004949AB" w:rsidRPr="004949AB" w:rsidRDefault="004949AB" w:rsidP="004949AB">
            <w:pPr>
              <w:rPr>
                <w:rFonts w:ascii="Times New Roman" w:eastAsia="Times New Roman" w:hAnsi="Times New Roman" w:cs="Times New Roman"/>
                <w:color w:val="000000"/>
                <w:sz w:val="16"/>
                <w:szCs w:val="16"/>
              </w:rPr>
            </w:pPr>
          </w:p>
        </w:tc>
        <w:tc>
          <w:tcPr>
            <w:tcW w:w="567" w:type="dxa"/>
            <w:vMerge/>
            <w:tcBorders>
              <w:top w:val="nil"/>
              <w:left w:val="single" w:sz="8" w:space="0" w:color="auto"/>
              <w:bottom w:val="single" w:sz="8" w:space="0" w:color="000000"/>
              <w:right w:val="single" w:sz="8" w:space="0" w:color="auto"/>
            </w:tcBorders>
            <w:hideMark/>
          </w:tcPr>
          <w:p w:rsidR="004949AB" w:rsidRPr="004949AB" w:rsidRDefault="004949AB" w:rsidP="004949AB">
            <w:pPr>
              <w:rPr>
                <w:rFonts w:ascii="Times New Roman" w:eastAsia="Times New Roman" w:hAnsi="Times New Roman" w:cs="Times New Roman"/>
                <w:color w:val="000000"/>
                <w:sz w:val="16"/>
                <w:szCs w:val="16"/>
              </w:rPr>
            </w:pPr>
          </w:p>
        </w:tc>
      </w:tr>
      <w:tr w:rsidR="00FB582C" w:rsidRPr="004949AB" w:rsidTr="00BE35B4">
        <w:trPr>
          <w:trHeight w:val="20"/>
        </w:trPr>
        <w:tc>
          <w:tcPr>
            <w:tcW w:w="1419" w:type="dxa"/>
            <w:tcBorders>
              <w:top w:val="nil"/>
              <w:left w:val="single" w:sz="8" w:space="0" w:color="auto"/>
              <w:bottom w:val="single" w:sz="8" w:space="0" w:color="auto"/>
              <w:right w:val="single" w:sz="8" w:space="0" w:color="auto"/>
            </w:tcBorders>
            <w:hideMark/>
          </w:tcPr>
          <w:p w:rsidR="00FB582C" w:rsidRPr="00AE21D0" w:rsidRDefault="00FB582C" w:rsidP="004949AB">
            <w:pPr>
              <w:jc w:val="both"/>
              <w:rPr>
                <w:rFonts w:ascii="Times New Roman" w:eastAsia="Times New Roman" w:hAnsi="Times New Roman" w:cs="Times New Roman"/>
                <w:b/>
                <w:bCs/>
                <w:color w:val="000000"/>
                <w:sz w:val="18"/>
                <w:szCs w:val="18"/>
              </w:rPr>
            </w:pPr>
            <w:r w:rsidRPr="00AE21D0">
              <w:rPr>
                <w:rFonts w:ascii="Times New Roman" w:eastAsia="Times New Roman" w:hAnsi="Times New Roman" w:cs="Times New Roman"/>
                <w:b/>
                <w:bCs/>
                <w:color w:val="000000"/>
                <w:sz w:val="18"/>
                <w:szCs w:val="18"/>
              </w:rPr>
              <w:t>Национал</w:t>
            </w:r>
            <w:r w:rsidRPr="00AE21D0">
              <w:rPr>
                <w:rFonts w:ascii="Times New Roman" w:eastAsia="Times New Roman" w:hAnsi="Times New Roman" w:cs="Times New Roman"/>
                <w:b/>
                <w:bCs/>
                <w:color w:val="000000"/>
                <w:sz w:val="18"/>
                <w:szCs w:val="18"/>
              </w:rPr>
              <w:t>ь</w:t>
            </w:r>
            <w:r w:rsidRPr="00AE21D0">
              <w:rPr>
                <w:rFonts w:ascii="Times New Roman" w:eastAsia="Times New Roman" w:hAnsi="Times New Roman" w:cs="Times New Roman"/>
                <w:b/>
                <w:bCs/>
                <w:color w:val="000000"/>
                <w:sz w:val="18"/>
                <w:szCs w:val="18"/>
              </w:rPr>
              <w:t>ная эконом</w:t>
            </w:r>
            <w:r w:rsidRPr="00AE21D0">
              <w:rPr>
                <w:rFonts w:ascii="Times New Roman" w:eastAsia="Times New Roman" w:hAnsi="Times New Roman" w:cs="Times New Roman"/>
                <w:b/>
                <w:bCs/>
                <w:color w:val="000000"/>
                <w:sz w:val="18"/>
                <w:szCs w:val="18"/>
              </w:rPr>
              <w:t>и</w:t>
            </w:r>
            <w:r w:rsidRPr="00AE21D0">
              <w:rPr>
                <w:rFonts w:ascii="Times New Roman" w:eastAsia="Times New Roman" w:hAnsi="Times New Roman" w:cs="Times New Roman"/>
                <w:b/>
                <w:bCs/>
                <w:color w:val="000000"/>
                <w:sz w:val="18"/>
                <w:szCs w:val="18"/>
              </w:rPr>
              <w:t>ка</w:t>
            </w:r>
          </w:p>
        </w:tc>
        <w:tc>
          <w:tcPr>
            <w:tcW w:w="425" w:type="dxa"/>
            <w:tcBorders>
              <w:top w:val="nil"/>
              <w:left w:val="nil"/>
              <w:bottom w:val="single" w:sz="8" w:space="0" w:color="auto"/>
              <w:right w:val="single" w:sz="8" w:space="0" w:color="auto"/>
            </w:tcBorders>
            <w:hideMark/>
          </w:tcPr>
          <w:p w:rsidR="00FB582C" w:rsidRPr="004949AB" w:rsidRDefault="00FB582C" w:rsidP="00650BDD">
            <w:pPr>
              <w:ind w:left="-110" w:right="-104"/>
              <w:jc w:val="center"/>
              <w:rPr>
                <w:rFonts w:ascii="Times New Roman" w:eastAsia="Times New Roman" w:hAnsi="Times New Roman" w:cs="Times New Roman"/>
                <w:b/>
                <w:bCs/>
                <w:color w:val="000000"/>
                <w:sz w:val="14"/>
                <w:szCs w:val="14"/>
              </w:rPr>
            </w:pPr>
            <w:r>
              <w:rPr>
                <w:rFonts w:ascii="Times New Roman" w:eastAsia="Times New Roman" w:hAnsi="Times New Roman" w:cs="Times New Roman"/>
                <w:b/>
                <w:bCs/>
                <w:color w:val="000000"/>
                <w:sz w:val="14"/>
                <w:szCs w:val="14"/>
              </w:rPr>
              <w:t>0</w:t>
            </w:r>
            <w:r w:rsidRPr="004949AB">
              <w:rPr>
                <w:rFonts w:ascii="Times New Roman" w:eastAsia="Times New Roman" w:hAnsi="Times New Roman" w:cs="Times New Roman"/>
                <w:b/>
                <w:bCs/>
                <w:color w:val="000000"/>
                <w:sz w:val="14"/>
                <w:szCs w:val="14"/>
              </w:rPr>
              <w:t>4</w:t>
            </w:r>
          </w:p>
        </w:tc>
        <w:tc>
          <w:tcPr>
            <w:tcW w:w="432" w:type="dxa"/>
            <w:tcBorders>
              <w:top w:val="nil"/>
              <w:left w:val="nil"/>
              <w:bottom w:val="single" w:sz="8" w:space="0" w:color="auto"/>
              <w:right w:val="single" w:sz="8" w:space="0" w:color="auto"/>
            </w:tcBorders>
            <w:hideMark/>
          </w:tcPr>
          <w:p w:rsidR="00FB582C" w:rsidRPr="004949AB" w:rsidRDefault="00FB582C" w:rsidP="00650BDD">
            <w:pPr>
              <w:ind w:left="-112" w:right="-104"/>
              <w:jc w:val="center"/>
              <w:rPr>
                <w:rFonts w:ascii="Times New Roman" w:eastAsia="Times New Roman" w:hAnsi="Times New Roman" w:cs="Times New Roman"/>
                <w:b/>
                <w:bCs/>
                <w:color w:val="000000"/>
                <w:sz w:val="14"/>
                <w:szCs w:val="14"/>
              </w:rPr>
            </w:pPr>
            <w:r>
              <w:rPr>
                <w:rFonts w:ascii="Times New Roman" w:eastAsia="Times New Roman" w:hAnsi="Times New Roman" w:cs="Times New Roman"/>
                <w:b/>
                <w:bCs/>
                <w:color w:val="000000"/>
                <w:sz w:val="14"/>
                <w:szCs w:val="14"/>
              </w:rPr>
              <w:t>0</w:t>
            </w:r>
            <w:r w:rsidRPr="004949AB">
              <w:rPr>
                <w:rFonts w:ascii="Times New Roman" w:eastAsia="Times New Roman" w:hAnsi="Times New Roman" w:cs="Times New Roman"/>
                <w:b/>
                <w:bCs/>
                <w:color w:val="000000"/>
                <w:sz w:val="14"/>
                <w:szCs w:val="14"/>
              </w:rPr>
              <w:t>0</w:t>
            </w:r>
          </w:p>
        </w:tc>
        <w:tc>
          <w:tcPr>
            <w:tcW w:w="986" w:type="dxa"/>
            <w:tcBorders>
              <w:top w:val="nil"/>
              <w:left w:val="nil"/>
              <w:bottom w:val="single" w:sz="8" w:space="0" w:color="auto"/>
              <w:right w:val="single" w:sz="8" w:space="0" w:color="auto"/>
            </w:tcBorders>
            <w:hideMark/>
          </w:tcPr>
          <w:p w:rsidR="00FB582C" w:rsidRPr="004949AB" w:rsidRDefault="00FB582C" w:rsidP="004949AB">
            <w:pPr>
              <w:jc w:val="right"/>
              <w:rPr>
                <w:rFonts w:ascii="Times New Roman" w:eastAsia="Times New Roman" w:hAnsi="Times New Roman" w:cs="Times New Roman"/>
                <w:b/>
                <w:bCs/>
                <w:color w:val="000000"/>
                <w:sz w:val="14"/>
                <w:szCs w:val="14"/>
              </w:rPr>
            </w:pPr>
            <w:r w:rsidRPr="004949AB">
              <w:rPr>
                <w:rFonts w:ascii="Times New Roman" w:eastAsia="Times New Roman" w:hAnsi="Times New Roman" w:cs="Times New Roman"/>
                <w:b/>
                <w:bCs/>
                <w:color w:val="000000"/>
                <w:sz w:val="14"/>
                <w:szCs w:val="14"/>
              </w:rPr>
              <w:t>20088718,4</w:t>
            </w:r>
          </w:p>
        </w:tc>
        <w:tc>
          <w:tcPr>
            <w:tcW w:w="994" w:type="dxa"/>
            <w:tcBorders>
              <w:top w:val="nil"/>
              <w:left w:val="nil"/>
              <w:bottom w:val="single" w:sz="8" w:space="0" w:color="auto"/>
              <w:right w:val="single" w:sz="8" w:space="0" w:color="auto"/>
            </w:tcBorders>
            <w:hideMark/>
          </w:tcPr>
          <w:p w:rsidR="00FB582C" w:rsidRPr="004949AB" w:rsidRDefault="00FB582C" w:rsidP="004949AB">
            <w:pPr>
              <w:jc w:val="right"/>
              <w:rPr>
                <w:rFonts w:ascii="Times New Roman" w:eastAsia="Times New Roman" w:hAnsi="Times New Roman" w:cs="Times New Roman"/>
                <w:b/>
                <w:bCs/>
                <w:color w:val="000000"/>
                <w:sz w:val="14"/>
                <w:szCs w:val="14"/>
              </w:rPr>
            </w:pPr>
            <w:r w:rsidRPr="004949AB">
              <w:rPr>
                <w:rFonts w:ascii="Times New Roman" w:eastAsia="Times New Roman" w:hAnsi="Times New Roman" w:cs="Times New Roman"/>
                <w:b/>
                <w:bCs/>
                <w:color w:val="000000"/>
                <w:sz w:val="14"/>
                <w:szCs w:val="14"/>
              </w:rPr>
              <w:t>22831892,2</w:t>
            </w:r>
          </w:p>
        </w:tc>
        <w:tc>
          <w:tcPr>
            <w:tcW w:w="994" w:type="dxa"/>
            <w:tcBorders>
              <w:top w:val="nil"/>
              <w:left w:val="nil"/>
              <w:bottom w:val="single" w:sz="8" w:space="0" w:color="auto"/>
              <w:right w:val="single" w:sz="8" w:space="0" w:color="auto"/>
            </w:tcBorders>
            <w:hideMark/>
          </w:tcPr>
          <w:p w:rsidR="00FB582C" w:rsidRPr="004949AB" w:rsidRDefault="00FB582C" w:rsidP="004949AB">
            <w:pPr>
              <w:jc w:val="right"/>
              <w:rPr>
                <w:rFonts w:ascii="Times New Roman" w:eastAsia="Times New Roman" w:hAnsi="Times New Roman" w:cs="Times New Roman"/>
                <w:b/>
                <w:bCs/>
                <w:color w:val="000000"/>
                <w:sz w:val="14"/>
                <w:szCs w:val="14"/>
              </w:rPr>
            </w:pPr>
            <w:r w:rsidRPr="004949AB">
              <w:rPr>
                <w:rFonts w:ascii="Times New Roman" w:eastAsia="Times New Roman" w:hAnsi="Times New Roman" w:cs="Times New Roman"/>
                <w:b/>
                <w:bCs/>
                <w:color w:val="000000"/>
                <w:sz w:val="14"/>
                <w:szCs w:val="14"/>
              </w:rPr>
              <w:t>18907885,5</w:t>
            </w:r>
          </w:p>
        </w:tc>
        <w:tc>
          <w:tcPr>
            <w:tcW w:w="993" w:type="dxa"/>
            <w:tcBorders>
              <w:top w:val="nil"/>
              <w:left w:val="nil"/>
              <w:bottom w:val="single" w:sz="8" w:space="0" w:color="auto"/>
              <w:right w:val="single" w:sz="8" w:space="0" w:color="auto"/>
            </w:tcBorders>
            <w:hideMark/>
          </w:tcPr>
          <w:p w:rsidR="00FB582C" w:rsidRPr="004949AB" w:rsidRDefault="00FB582C" w:rsidP="004949AB">
            <w:pPr>
              <w:jc w:val="right"/>
              <w:rPr>
                <w:rFonts w:ascii="Times New Roman" w:eastAsia="Times New Roman" w:hAnsi="Times New Roman" w:cs="Times New Roman"/>
                <w:b/>
                <w:bCs/>
                <w:color w:val="000000"/>
                <w:sz w:val="14"/>
                <w:szCs w:val="14"/>
              </w:rPr>
            </w:pPr>
            <w:r w:rsidRPr="004949AB">
              <w:rPr>
                <w:rFonts w:ascii="Times New Roman" w:eastAsia="Times New Roman" w:hAnsi="Times New Roman" w:cs="Times New Roman"/>
                <w:b/>
                <w:bCs/>
                <w:color w:val="000000"/>
                <w:sz w:val="14"/>
                <w:szCs w:val="14"/>
              </w:rPr>
              <w:t>17898659,4</w:t>
            </w:r>
          </w:p>
        </w:tc>
        <w:tc>
          <w:tcPr>
            <w:tcW w:w="993" w:type="dxa"/>
            <w:tcBorders>
              <w:top w:val="nil"/>
              <w:left w:val="nil"/>
              <w:bottom w:val="single" w:sz="8" w:space="0" w:color="auto"/>
              <w:right w:val="single" w:sz="8" w:space="0" w:color="auto"/>
            </w:tcBorders>
            <w:hideMark/>
          </w:tcPr>
          <w:p w:rsidR="00FB582C" w:rsidRPr="004949AB" w:rsidRDefault="00FB582C" w:rsidP="004949AB">
            <w:pPr>
              <w:jc w:val="right"/>
              <w:rPr>
                <w:rFonts w:ascii="Times New Roman" w:eastAsia="Times New Roman" w:hAnsi="Times New Roman" w:cs="Times New Roman"/>
                <w:b/>
                <w:bCs/>
                <w:color w:val="000000"/>
                <w:sz w:val="14"/>
                <w:szCs w:val="14"/>
              </w:rPr>
            </w:pPr>
            <w:r w:rsidRPr="004949AB">
              <w:rPr>
                <w:rFonts w:ascii="Times New Roman" w:eastAsia="Times New Roman" w:hAnsi="Times New Roman" w:cs="Times New Roman"/>
                <w:b/>
                <w:bCs/>
                <w:color w:val="000000"/>
                <w:sz w:val="14"/>
                <w:szCs w:val="14"/>
              </w:rPr>
              <w:t>20289559,2</w:t>
            </w:r>
          </w:p>
        </w:tc>
        <w:tc>
          <w:tcPr>
            <w:tcW w:w="567" w:type="dxa"/>
            <w:tcBorders>
              <w:top w:val="nil"/>
              <w:left w:val="nil"/>
              <w:bottom w:val="single" w:sz="8" w:space="0" w:color="auto"/>
              <w:right w:val="single" w:sz="8" w:space="0" w:color="auto"/>
            </w:tcBorders>
            <w:hideMark/>
          </w:tcPr>
          <w:p w:rsidR="00FB582C" w:rsidRPr="004949AB" w:rsidRDefault="00FB582C" w:rsidP="004949AB">
            <w:pPr>
              <w:jc w:val="right"/>
              <w:rPr>
                <w:rFonts w:ascii="Times New Roman" w:eastAsia="Times New Roman" w:hAnsi="Times New Roman" w:cs="Times New Roman"/>
                <w:b/>
                <w:bCs/>
                <w:color w:val="000000"/>
                <w:sz w:val="14"/>
                <w:szCs w:val="14"/>
              </w:rPr>
            </w:pPr>
            <w:r w:rsidRPr="004949AB">
              <w:rPr>
                <w:rFonts w:ascii="Times New Roman" w:eastAsia="Times New Roman" w:hAnsi="Times New Roman" w:cs="Times New Roman"/>
                <w:b/>
                <w:bCs/>
                <w:color w:val="000000"/>
                <w:sz w:val="14"/>
                <w:szCs w:val="14"/>
              </w:rPr>
              <w:t>-5,9</w:t>
            </w:r>
          </w:p>
        </w:tc>
        <w:tc>
          <w:tcPr>
            <w:tcW w:w="567" w:type="dxa"/>
            <w:tcBorders>
              <w:top w:val="nil"/>
              <w:left w:val="nil"/>
              <w:bottom w:val="single" w:sz="8" w:space="0" w:color="auto"/>
              <w:right w:val="single" w:sz="8" w:space="0" w:color="auto"/>
            </w:tcBorders>
            <w:hideMark/>
          </w:tcPr>
          <w:p w:rsidR="00FB582C" w:rsidRPr="004949AB" w:rsidRDefault="00FB582C" w:rsidP="004949AB">
            <w:pPr>
              <w:jc w:val="right"/>
              <w:rPr>
                <w:rFonts w:ascii="Times New Roman" w:eastAsia="Times New Roman" w:hAnsi="Times New Roman" w:cs="Times New Roman"/>
                <w:b/>
                <w:bCs/>
                <w:color w:val="000000"/>
                <w:sz w:val="14"/>
                <w:szCs w:val="14"/>
              </w:rPr>
            </w:pPr>
            <w:r w:rsidRPr="004949AB">
              <w:rPr>
                <w:rFonts w:ascii="Times New Roman" w:eastAsia="Times New Roman" w:hAnsi="Times New Roman" w:cs="Times New Roman"/>
                <w:b/>
                <w:bCs/>
                <w:color w:val="000000"/>
                <w:sz w:val="14"/>
                <w:szCs w:val="14"/>
              </w:rPr>
              <w:t>-17,2</w:t>
            </w:r>
          </w:p>
        </w:tc>
        <w:tc>
          <w:tcPr>
            <w:tcW w:w="567" w:type="dxa"/>
            <w:tcBorders>
              <w:top w:val="nil"/>
              <w:left w:val="nil"/>
              <w:bottom w:val="single" w:sz="8" w:space="0" w:color="auto"/>
              <w:right w:val="single" w:sz="8" w:space="0" w:color="auto"/>
            </w:tcBorders>
            <w:hideMark/>
          </w:tcPr>
          <w:p w:rsidR="00FB582C" w:rsidRPr="004949AB" w:rsidRDefault="00FB582C" w:rsidP="004949AB">
            <w:pPr>
              <w:jc w:val="right"/>
              <w:rPr>
                <w:rFonts w:ascii="Times New Roman" w:eastAsia="Times New Roman" w:hAnsi="Times New Roman" w:cs="Times New Roman"/>
                <w:b/>
                <w:bCs/>
                <w:color w:val="000000"/>
                <w:sz w:val="14"/>
                <w:szCs w:val="14"/>
              </w:rPr>
            </w:pPr>
            <w:r w:rsidRPr="004949AB">
              <w:rPr>
                <w:rFonts w:ascii="Times New Roman" w:eastAsia="Times New Roman" w:hAnsi="Times New Roman" w:cs="Times New Roman"/>
                <w:b/>
                <w:bCs/>
                <w:color w:val="000000"/>
                <w:sz w:val="14"/>
                <w:szCs w:val="14"/>
              </w:rPr>
              <w:t>-5,3</w:t>
            </w:r>
          </w:p>
        </w:tc>
        <w:tc>
          <w:tcPr>
            <w:tcW w:w="567" w:type="dxa"/>
            <w:tcBorders>
              <w:top w:val="nil"/>
              <w:left w:val="nil"/>
              <w:bottom w:val="single" w:sz="8" w:space="0" w:color="auto"/>
              <w:right w:val="single" w:sz="8" w:space="0" w:color="auto"/>
            </w:tcBorders>
            <w:hideMark/>
          </w:tcPr>
          <w:p w:rsidR="00FB582C" w:rsidRPr="004949AB" w:rsidRDefault="00FB582C" w:rsidP="004949AB">
            <w:pPr>
              <w:jc w:val="right"/>
              <w:rPr>
                <w:rFonts w:ascii="Times New Roman" w:eastAsia="Times New Roman" w:hAnsi="Times New Roman" w:cs="Times New Roman"/>
                <w:b/>
                <w:bCs/>
                <w:color w:val="000000"/>
                <w:sz w:val="14"/>
                <w:szCs w:val="14"/>
              </w:rPr>
            </w:pPr>
            <w:r w:rsidRPr="004949AB">
              <w:rPr>
                <w:rFonts w:ascii="Times New Roman" w:eastAsia="Times New Roman" w:hAnsi="Times New Roman" w:cs="Times New Roman"/>
                <w:b/>
                <w:bCs/>
                <w:color w:val="000000"/>
                <w:sz w:val="14"/>
                <w:szCs w:val="14"/>
              </w:rPr>
              <w:t>13,4</w:t>
            </w:r>
          </w:p>
        </w:tc>
      </w:tr>
      <w:tr w:rsidR="00FB582C" w:rsidRPr="004949AB" w:rsidTr="00BE35B4">
        <w:trPr>
          <w:trHeight w:val="20"/>
        </w:trPr>
        <w:tc>
          <w:tcPr>
            <w:tcW w:w="1419" w:type="dxa"/>
            <w:tcBorders>
              <w:top w:val="nil"/>
              <w:left w:val="single" w:sz="8" w:space="0" w:color="auto"/>
              <w:bottom w:val="single" w:sz="8" w:space="0" w:color="auto"/>
              <w:right w:val="single" w:sz="8" w:space="0" w:color="auto"/>
            </w:tcBorders>
            <w:hideMark/>
          </w:tcPr>
          <w:p w:rsidR="00FB582C" w:rsidRPr="00AE21D0" w:rsidRDefault="00FB582C" w:rsidP="004949AB">
            <w:pPr>
              <w:jc w:val="both"/>
              <w:rPr>
                <w:rFonts w:ascii="Times New Roman" w:eastAsia="Times New Roman" w:hAnsi="Times New Roman" w:cs="Times New Roman"/>
                <w:color w:val="000000"/>
                <w:sz w:val="18"/>
                <w:szCs w:val="18"/>
              </w:rPr>
            </w:pPr>
            <w:r w:rsidRPr="00AE21D0">
              <w:rPr>
                <w:rFonts w:ascii="Times New Roman" w:eastAsia="Times New Roman" w:hAnsi="Times New Roman" w:cs="Times New Roman"/>
                <w:color w:val="000000"/>
                <w:sz w:val="18"/>
                <w:szCs w:val="18"/>
              </w:rPr>
              <w:t>Общеэконом</w:t>
            </w:r>
            <w:r w:rsidRPr="00AE21D0">
              <w:rPr>
                <w:rFonts w:ascii="Times New Roman" w:eastAsia="Times New Roman" w:hAnsi="Times New Roman" w:cs="Times New Roman"/>
                <w:color w:val="000000"/>
                <w:sz w:val="18"/>
                <w:szCs w:val="18"/>
              </w:rPr>
              <w:t>и</w:t>
            </w:r>
            <w:r w:rsidRPr="00AE21D0">
              <w:rPr>
                <w:rFonts w:ascii="Times New Roman" w:eastAsia="Times New Roman" w:hAnsi="Times New Roman" w:cs="Times New Roman"/>
                <w:color w:val="000000"/>
                <w:sz w:val="18"/>
                <w:szCs w:val="18"/>
              </w:rPr>
              <w:t>ческие вопр</w:t>
            </w:r>
            <w:r w:rsidRPr="00AE21D0">
              <w:rPr>
                <w:rFonts w:ascii="Times New Roman" w:eastAsia="Times New Roman" w:hAnsi="Times New Roman" w:cs="Times New Roman"/>
                <w:color w:val="000000"/>
                <w:sz w:val="18"/>
                <w:szCs w:val="18"/>
              </w:rPr>
              <w:t>о</w:t>
            </w:r>
            <w:r w:rsidRPr="00AE21D0">
              <w:rPr>
                <w:rFonts w:ascii="Times New Roman" w:eastAsia="Times New Roman" w:hAnsi="Times New Roman" w:cs="Times New Roman"/>
                <w:color w:val="000000"/>
                <w:sz w:val="18"/>
                <w:szCs w:val="18"/>
              </w:rPr>
              <w:t>сы</w:t>
            </w:r>
          </w:p>
        </w:tc>
        <w:tc>
          <w:tcPr>
            <w:tcW w:w="425" w:type="dxa"/>
            <w:tcBorders>
              <w:top w:val="nil"/>
              <w:left w:val="nil"/>
              <w:bottom w:val="single" w:sz="8" w:space="0" w:color="auto"/>
              <w:right w:val="single" w:sz="8" w:space="0" w:color="auto"/>
            </w:tcBorders>
            <w:hideMark/>
          </w:tcPr>
          <w:p w:rsidR="00FB582C" w:rsidRPr="004949AB" w:rsidRDefault="00FB582C" w:rsidP="00650BDD">
            <w:pPr>
              <w:ind w:left="-110" w:right="-104"/>
              <w:jc w:val="center"/>
              <w:rPr>
                <w:rFonts w:ascii="Times New Roman" w:eastAsia="Times New Roman" w:hAnsi="Times New Roman" w:cs="Times New Roman"/>
                <w:color w:val="000000"/>
                <w:sz w:val="14"/>
                <w:szCs w:val="14"/>
              </w:rPr>
            </w:pPr>
            <w:r>
              <w:rPr>
                <w:rFonts w:ascii="Times New Roman" w:eastAsia="Times New Roman" w:hAnsi="Times New Roman" w:cs="Times New Roman"/>
                <w:color w:val="000000"/>
                <w:sz w:val="14"/>
                <w:szCs w:val="14"/>
              </w:rPr>
              <w:t>0</w:t>
            </w:r>
            <w:r w:rsidRPr="004949AB">
              <w:rPr>
                <w:rFonts w:ascii="Times New Roman" w:eastAsia="Times New Roman" w:hAnsi="Times New Roman" w:cs="Times New Roman"/>
                <w:color w:val="000000"/>
                <w:sz w:val="14"/>
                <w:szCs w:val="14"/>
              </w:rPr>
              <w:t>4</w:t>
            </w:r>
          </w:p>
        </w:tc>
        <w:tc>
          <w:tcPr>
            <w:tcW w:w="432" w:type="dxa"/>
            <w:tcBorders>
              <w:top w:val="nil"/>
              <w:left w:val="nil"/>
              <w:bottom w:val="single" w:sz="8" w:space="0" w:color="auto"/>
              <w:right w:val="single" w:sz="8" w:space="0" w:color="auto"/>
            </w:tcBorders>
            <w:hideMark/>
          </w:tcPr>
          <w:p w:rsidR="00FB582C" w:rsidRPr="004949AB" w:rsidRDefault="00FB582C" w:rsidP="00650BDD">
            <w:pPr>
              <w:ind w:left="-112" w:right="-104"/>
              <w:jc w:val="center"/>
              <w:rPr>
                <w:rFonts w:ascii="Times New Roman" w:eastAsia="Times New Roman" w:hAnsi="Times New Roman" w:cs="Times New Roman"/>
                <w:color w:val="000000"/>
                <w:sz w:val="14"/>
                <w:szCs w:val="14"/>
              </w:rPr>
            </w:pPr>
            <w:r>
              <w:rPr>
                <w:rFonts w:ascii="Times New Roman" w:eastAsia="Times New Roman" w:hAnsi="Times New Roman" w:cs="Times New Roman"/>
                <w:color w:val="000000"/>
                <w:sz w:val="14"/>
                <w:szCs w:val="14"/>
              </w:rPr>
              <w:t>0</w:t>
            </w:r>
            <w:r w:rsidRPr="004949AB">
              <w:rPr>
                <w:rFonts w:ascii="Times New Roman" w:eastAsia="Times New Roman" w:hAnsi="Times New Roman" w:cs="Times New Roman"/>
                <w:color w:val="000000"/>
                <w:sz w:val="14"/>
                <w:szCs w:val="14"/>
              </w:rPr>
              <w:t>1</w:t>
            </w:r>
          </w:p>
        </w:tc>
        <w:tc>
          <w:tcPr>
            <w:tcW w:w="986" w:type="dxa"/>
            <w:tcBorders>
              <w:top w:val="nil"/>
              <w:left w:val="nil"/>
              <w:bottom w:val="single" w:sz="8" w:space="0" w:color="auto"/>
              <w:right w:val="single" w:sz="8" w:space="0" w:color="auto"/>
            </w:tcBorders>
            <w:hideMark/>
          </w:tcPr>
          <w:p w:rsidR="00FB582C" w:rsidRPr="004949AB" w:rsidRDefault="00FB582C" w:rsidP="004949AB">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406264,5</w:t>
            </w:r>
          </w:p>
        </w:tc>
        <w:tc>
          <w:tcPr>
            <w:tcW w:w="994" w:type="dxa"/>
            <w:tcBorders>
              <w:top w:val="nil"/>
              <w:left w:val="nil"/>
              <w:bottom w:val="single" w:sz="8" w:space="0" w:color="auto"/>
              <w:right w:val="single" w:sz="8" w:space="0" w:color="auto"/>
            </w:tcBorders>
            <w:hideMark/>
          </w:tcPr>
          <w:p w:rsidR="00FB582C" w:rsidRPr="004949AB" w:rsidRDefault="00FB582C" w:rsidP="004949AB">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715447,7</w:t>
            </w:r>
          </w:p>
        </w:tc>
        <w:tc>
          <w:tcPr>
            <w:tcW w:w="994" w:type="dxa"/>
            <w:tcBorders>
              <w:top w:val="nil"/>
              <w:left w:val="nil"/>
              <w:bottom w:val="single" w:sz="8" w:space="0" w:color="auto"/>
              <w:right w:val="single" w:sz="8" w:space="0" w:color="auto"/>
            </w:tcBorders>
            <w:hideMark/>
          </w:tcPr>
          <w:p w:rsidR="00FB582C" w:rsidRPr="004949AB" w:rsidRDefault="00FB582C" w:rsidP="004949AB">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389740,5</w:t>
            </w:r>
          </w:p>
        </w:tc>
        <w:tc>
          <w:tcPr>
            <w:tcW w:w="993" w:type="dxa"/>
            <w:tcBorders>
              <w:top w:val="nil"/>
              <w:left w:val="nil"/>
              <w:bottom w:val="single" w:sz="8" w:space="0" w:color="auto"/>
              <w:right w:val="single" w:sz="8" w:space="0" w:color="auto"/>
            </w:tcBorders>
            <w:hideMark/>
          </w:tcPr>
          <w:p w:rsidR="00FB582C" w:rsidRPr="004949AB" w:rsidRDefault="00FB582C" w:rsidP="004949AB">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366319,0</w:t>
            </w:r>
          </w:p>
        </w:tc>
        <w:tc>
          <w:tcPr>
            <w:tcW w:w="993" w:type="dxa"/>
            <w:tcBorders>
              <w:top w:val="nil"/>
              <w:left w:val="nil"/>
              <w:bottom w:val="single" w:sz="8" w:space="0" w:color="auto"/>
              <w:right w:val="single" w:sz="8" w:space="0" w:color="auto"/>
            </w:tcBorders>
            <w:hideMark/>
          </w:tcPr>
          <w:p w:rsidR="00FB582C" w:rsidRPr="004949AB" w:rsidRDefault="00FB582C" w:rsidP="004949AB">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363743,9</w:t>
            </w:r>
          </w:p>
        </w:tc>
        <w:tc>
          <w:tcPr>
            <w:tcW w:w="567" w:type="dxa"/>
            <w:tcBorders>
              <w:top w:val="nil"/>
              <w:left w:val="nil"/>
              <w:bottom w:val="single" w:sz="8" w:space="0" w:color="auto"/>
              <w:right w:val="single" w:sz="8" w:space="0" w:color="auto"/>
            </w:tcBorders>
            <w:hideMark/>
          </w:tcPr>
          <w:p w:rsidR="00FB582C" w:rsidRPr="004949AB" w:rsidRDefault="00FB582C" w:rsidP="004949AB">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-4,1</w:t>
            </w:r>
          </w:p>
        </w:tc>
        <w:tc>
          <w:tcPr>
            <w:tcW w:w="567" w:type="dxa"/>
            <w:tcBorders>
              <w:top w:val="nil"/>
              <w:left w:val="nil"/>
              <w:bottom w:val="single" w:sz="8" w:space="0" w:color="auto"/>
              <w:right w:val="single" w:sz="8" w:space="0" w:color="auto"/>
            </w:tcBorders>
            <w:hideMark/>
          </w:tcPr>
          <w:p w:rsidR="00FB582C" w:rsidRPr="004949AB" w:rsidRDefault="00FB582C" w:rsidP="004949AB">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-45,5</w:t>
            </w:r>
          </w:p>
        </w:tc>
        <w:tc>
          <w:tcPr>
            <w:tcW w:w="567" w:type="dxa"/>
            <w:tcBorders>
              <w:top w:val="nil"/>
              <w:left w:val="nil"/>
              <w:bottom w:val="single" w:sz="8" w:space="0" w:color="auto"/>
              <w:right w:val="single" w:sz="8" w:space="0" w:color="auto"/>
            </w:tcBorders>
            <w:hideMark/>
          </w:tcPr>
          <w:p w:rsidR="00FB582C" w:rsidRPr="004949AB" w:rsidRDefault="00FB582C" w:rsidP="004949AB">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-6,0</w:t>
            </w:r>
          </w:p>
        </w:tc>
        <w:tc>
          <w:tcPr>
            <w:tcW w:w="567" w:type="dxa"/>
            <w:tcBorders>
              <w:top w:val="nil"/>
              <w:left w:val="nil"/>
              <w:bottom w:val="single" w:sz="8" w:space="0" w:color="auto"/>
              <w:right w:val="single" w:sz="8" w:space="0" w:color="auto"/>
            </w:tcBorders>
            <w:hideMark/>
          </w:tcPr>
          <w:p w:rsidR="00FB582C" w:rsidRPr="004949AB" w:rsidRDefault="00FB582C" w:rsidP="004949AB">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-0,7</w:t>
            </w:r>
          </w:p>
        </w:tc>
      </w:tr>
      <w:tr w:rsidR="00FB582C" w:rsidRPr="004949AB" w:rsidTr="00BE35B4">
        <w:trPr>
          <w:trHeight w:val="20"/>
        </w:trPr>
        <w:tc>
          <w:tcPr>
            <w:tcW w:w="1419" w:type="dxa"/>
            <w:tcBorders>
              <w:top w:val="nil"/>
              <w:left w:val="single" w:sz="8" w:space="0" w:color="auto"/>
              <w:bottom w:val="single" w:sz="8" w:space="0" w:color="auto"/>
              <w:right w:val="single" w:sz="8" w:space="0" w:color="auto"/>
            </w:tcBorders>
            <w:hideMark/>
          </w:tcPr>
          <w:p w:rsidR="00FB582C" w:rsidRPr="00AE21D0" w:rsidRDefault="00FB582C" w:rsidP="004949AB">
            <w:pPr>
              <w:jc w:val="both"/>
              <w:rPr>
                <w:rFonts w:ascii="Times New Roman" w:eastAsia="Times New Roman" w:hAnsi="Times New Roman" w:cs="Times New Roman"/>
                <w:color w:val="000000"/>
                <w:sz w:val="18"/>
                <w:szCs w:val="18"/>
              </w:rPr>
            </w:pPr>
            <w:r w:rsidRPr="00AE21D0">
              <w:rPr>
                <w:rFonts w:ascii="Times New Roman" w:eastAsia="Times New Roman" w:hAnsi="Times New Roman" w:cs="Times New Roman"/>
                <w:color w:val="000000"/>
                <w:sz w:val="18"/>
                <w:szCs w:val="18"/>
              </w:rPr>
              <w:t>Топливно-энергетический комплекс</w:t>
            </w:r>
          </w:p>
        </w:tc>
        <w:tc>
          <w:tcPr>
            <w:tcW w:w="425" w:type="dxa"/>
            <w:tcBorders>
              <w:top w:val="nil"/>
              <w:left w:val="nil"/>
              <w:bottom w:val="single" w:sz="8" w:space="0" w:color="auto"/>
              <w:right w:val="single" w:sz="8" w:space="0" w:color="auto"/>
            </w:tcBorders>
            <w:hideMark/>
          </w:tcPr>
          <w:p w:rsidR="00FB582C" w:rsidRPr="004949AB" w:rsidRDefault="00FB582C" w:rsidP="00650BDD">
            <w:pPr>
              <w:ind w:left="-110" w:right="-104"/>
              <w:jc w:val="center"/>
              <w:rPr>
                <w:rFonts w:ascii="Times New Roman" w:eastAsia="Times New Roman" w:hAnsi="Times New Roman" w:cs="Times New Roman"/>
                <w:color w:val="000000"/>
                <w:sz w:val="14"/>
                <w:szCs w:val="14"/>
              </w:rPr>
            </w:pPr>
            <w:r>
              <w:rPr>
                <w:rFonts w:ascii="Times New Roman" w:eastAsia="Times New Roman" w:hAnsi="Times New Roman" w:cs="Times New Roman"/>
                <w:color w:val="000000"/>
                <w:sz w:val="14"/>
                <w:szCs w:val="14"/>
              </w:rPr>
              <w:t>0</w:t>
            </w:r>
            <w:r w:rsidRPr="004949AB">
              <w:rPr>
                <w:rFonts w:ascii="Times New Roman" w:eastAsia="Times New Roman" w:hAnsi="Times New Roman" w:cs="Times New Roman"/>
                <w:color w:val="000000"/>
                <w:sz w:val="14"/>
                <w:szCs w:val="14"/>
              </w:rPr>
              <w:t>4</w:t>
            </w:r>
          </w:p>
        </w:tc>
        <w:tc>
          <w:tcPr>
            <w:tcW w:w="432" w:type="dxa"/>
            <w:tcBorders>
              <w:top w:val="nil"/>
              <w:left w:val="nil"/>
              <w:bottom w:val="single" w:sz="8" w:space="0" w:color="auto"/>
              <w:right w:val="single" w:sz="8" w:space="0" w:color="auto"/>
            </w:tcBorders>
            <w:hideMark/>
          </w:tcPr>
          <w:p w:rsidR="00FB582C" w:rsidRPr="004949AB" w:rsidRDefault="00FB582C" w:rsidP="00650BDD">
            <w:pPr>
              <w:ind w:left="-112" w:right="-104"/>
              <w:jc w:val="center"/>
              <w:rPr>
                <w:rFonts w:ascii="Times New Roman" w:eastAsia="Times New Roman" w:hAnsi="Times New Roman" w:cs="Times New Roman"/>
                <w:color w:val="000000"/>
                <w:sz w:val="14"/>
                <w:szCs w:val="14"/>
              </w:rPr>
            </w:pPr>
            <w:r>
              <w:rPr>
                <w:rFonts w:ascii="Times New Roman" w:eastAsia="Times New Roman" w:hAnsi="Times New Roman" w:cs="Times New Roman"/>
                <w:color w:val="000000"/>
                <w:sz w:val="14"/>
                <w:szCs w:val="14"/>
              </w:rPr>
              <w:t>0</w:t>
            </w:r>
            <w:r w:rsidRPr="004949AB">
              <w:rPr>
                <w:rFonts w:ascii="Times New Roman" w:eastAsia="Times New Roman" w:hAnsi="Times New Roman" w:cs="Times New Roman"/>
                <w:color w:val="000000"/>
                <w:sz w:val="14"/>
                <w:szCs w:val="14"/>
              </w:rPr>
              <w:t>2</w:t>
            </w:r>
          </w:p>
        </w:tc>
        <w:tc>
          <w:tcPr>
            <w:tcW w:w="986" w:type="dxa"/>
            <w:tcBorders>
              <w:top w:val="nil"/>
              <w:left w:val="nil"/>
              <w:bottom w:val="single" w:sz="8" w:space="0" w:color="auto"/>
              <w:right w:val="single" w:sz="8" w:space="0" w:color="auto"/>
            </w:tcBorders>
            <w:hideMark/>
          </w:tcPr>
          <w:p w:rsidR="00FB582C" w:rsidRPr="004949AB" w:rsidRDefault="00FB582C" w:rsidP="004949AB">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100703,4</w:t>
            </w:r>
          </w:p>
        </w:tc>
        <w:tc>
          <w:tcPr>
            <w:tcW w:w="994" w:type="dxa"/>
            <w:tcBorders>
              <w:top w:val="nil"/>
              <w:left w:val="nil"/>
              <w:bottom w:val="single" w:sz="8" w:space="0" w:color="auto"/>
              <w:right w:val="single" w:sz="8" w:space="0" w:color="auto"/>
            </w:tcBorders>
            <w:hideMark/>
          </w:tcPr>
          <w:p w:rsidR="00FB582C" w:rsidRPr="004949AB" w:rsidRDefault="00FB582C" w:rsidP="004949AB">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100703,4</w:t>
            </w:r>
          </w:p>
        </w:tc>
        <w:tc>
          <w:tcPr>
            <w:tcW w:w="994" w:type="dxa"/>
            <w:tcBorders>
              <w:top w:val="nil"/>
              <w:left w:val="nil"/>
              <w:bottom w:val="single" w:sz="8" w:space="0" w:color="auto"/>
              <w:right w:val="single" w:sz="8" w:space="0" w:color="auto"/>
            </w:tcBorders>
            <w:hideMark/>
          </w:tcPr>
          <w:p w:rsidR="00FB582C" w:rsidRPr="004949AB" w:rsidRDefault="00FB582C" w:rsidP="004949AB">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105194,7</w:t>
            </w:r>
          </w:p>
        </w:tc>
        <w:tc>
          <w:tcPr>
            <w:tcW w:w="993" w:type="dxa"/>
            <w:tcBorders>
              <w:top w:val="nil"/>
              <w:left w:val="nil"/>
              <w:bottom w:val="single" w:sz="8" w:space="0" w:color="auto"/>
              <w:right w:val="single" w:sz="8" w:space="0" w:color="auto"/>
            </w:tcBorders>
            <w:hideMark/>
          </w:tcPr>
          <w:p w:rsidR="00FB582C" w:rsidRPr="004949AB" w:rsidRDefault="00FB582C" w:rsidP="004949AB">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105194,7</w:t>
            </w:r>
          </w:p>
        </w:tc>
        <w:tc>
          <w:tcPr>
            <w:tcW w:w="993" w:type="dxa"/>
            <w:tcBorders>
              <w:top w:val="nil"/>
              <w:left w:val="nil"/>
              <w:bottom w:val="single" w:sz="8" w:space="0" w:color="auto"/>
              <w:right w:val="single" w:sz="8" w:space="0" w:color="auto"/>
            </w:tcBorders>
            <w:hideMark/>
          </w:tcPr>
          <w:p w:rsidR="00FB582C" w:rsidRPr="004949AB" w:rsidRDefault="00FB582C" w:rsidP="004949AB">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105194,7</w:t>
            </w:r>
          </w:p>
        </w:tc>
        <w:tc>
          <w:tcPr>
            <w:tcW w:w="567" w:type="dxa"/>
            <w:tcBorders>
              <w:top w:val="nil"/>
              <w:left w:val="nil"/>
              <w:bottom w:val="single" w:sz="8" w:space="0" w:color="auto"/>
              <w:right w:val="single" w:sz="8" w:space="0" w:color="auto"/>
            </w:tcBorders>
            <w:hideMark/>
          </w:tcPr>
          <w:p w:rsidR="00FB582C" w:rsidRPr="004949AB" w:rsidRDefault="00FB582C" w:rsidP="004949AB">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4,5</w:t>
            </w:r>
          </w:p>
        </w:tc>
        <w:tc>
          <w:tcPr>
            <w:tcW w:w="567" w:type="dxa"/>
            <w:tcBorders>
              <w:top w:val="nil"/>
              <w:left w:val="nil"/>
              <w:bottom w:val="single" w:sz="8" w:space="0" w:color="auto"/>
              <w:right w:val="single" w:sz="8" w:space="0" w:color="auto"/>
            </w:tcBorders>
            <w:hideMark/>
          </w:tcPr>
          <w:p w:rsidR="00FB582C" w:rsidRPr="004949AB" w:rsidRDefault="00FB582C" w:rsidP="004949AB">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4,5</w:t>
            </w:r>
          </w:p>
        </w:tc>
        <w:tc>
          <w:tcPr>
            <w:tcW w:w="567" w:type="dxa"/>
            <w:tcBorders>
              <w:top w:val="nil"/>
              <w:left w:val="nil"/>
              <w:bottom w:val="single" w:sz="8" w:space="0" w:color="auto"/>
              <w:right w:val="single" w:sz="8" w:space="0" w:color="auto"/>
            </w:tcBorders>
            <w:hideMark/>
          </w:tcPr>
          <w:p w:rsidR="00FB582C" w:rsidRPr="004949AB" w:rsidRDefault="00FB582C" w:rsidP="004949AB">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0,0</w:t>
            </w:r>
          </w:p>
        </w:tc>
        <w:tc>
          <w:tcPr>
            <w:tcW w:w="567" w:type="dxa"/>
            <w:tcBorders>
              <w:top w:val="nil"/>
              <w:left w:val="nil"/>
              <w:bottom w:val="single" w:sz="8" w:space="0" w:color="auto"/>
              <w:right w:val="single" w:sz="8" w:space="0" w:color="auto"/>
            </w:tcBorders>
            <w:hideMark/>
          </w:tcPr>
          <w:p w:rsidR="00FB582C" w:rsidRPr="004949AB" w:rsidRDefault="00FB582C" w:rsidP="004949AB">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0,0</w:t>
            </w:r>
          </w:p>
        </w:tc>
      </w:tr>
      <w:tr w:rsidR="00FB582C" w:rsidRPr="004949AB" w:rsidTr="00BE35B4">
        <w:trPr>
          <w:trHeight w:val="20"/>
        </w:trPr>
        <w:tc>
          <w:tcPr>
            <w:tcW w:w="1419" w:type="dxa"/>
            <w:tcBorders>
              <w:top w:val="nil"/>
              <w:left w:val="single" w:sz="8" w:space="0" w:color="auto"/>
              <w:bottom w:val="single" w:sz="8" w:space="0" w:color="auto"/>
              <w:right w:val="single" w:sz="8" w:space="0" w:color="auto"/>
            </w:tcBorders>
            <w:hideMark/>
          </w:tcPr>
          <w:p w:rsidR="00FB582C" w:rsidRPr="00AE21D0" w:rsidRDefault="00FB582C" w:rsidP="004949AB">
            <w:pPr>
              <w:jc w:val="both"/>
              <w:rPr>
                <w:rFonts w:ascii="Times New Roman" w:eastAsia="Times New Roman" w:hAnsi="Times New Roman" w:cs="Times New Roman"/>
                <w:color w:val="000000"/>
                <w:sz w:val="18"/>
                <w:szCs w:val="18"/>
              </w:rPr>
            </w:pPr>
            <w:r w:rsidRPr="00AE21D0">
              <w:rPr>
                <w:rFonts w:ascii="Times New Roman" w:eastAsia="Times New Roman" w:hAnsi="Times New Roman" w:cs="Times New Roman"/>
                <w:color w:val="000000"/>
                <w:sz w:val="18"/>
                <w:szCs w:val="18"/>
              </w:rPr>
              <w:t>Воспроизво</w:t>
            </w:r>
            <w:r w:rsidRPr="00AE21D0">
              <w:rPr>
                <w:rFonts w:ascii="Times New Roman" w:eastAsia="Times New Roman" w:hAnsi="Times New Roman" w:cs="Times New Roman"/>
                <w:color w:val="000000"/>
                <w:sz w:val="18"/>
                <w:szCs w:val="18"/>
              </w:rPr>
              <w:t>д</w:t>
            </w:r>
            <w:r w:rsidRPr="00AE21D0">
              <w:rPr>
                <w:rFonts w:ascii="Times New Roman" w:eastAsia="Times New Roman" w:hAnsi="Times New Roman" w:cs="Times New Roman"/>
                <w:color w:val="000000"/>
                <w:sz w:val="18"/>
                <w:szCs w:val="18"/>
              </w:rPr>
              <w:t>ство мин</w:t>
            </w:r>
            <w:r w:rsidRPr="00AE21D0">
              <w:rPr>
                <w:rFonts w:ascii="Times New Roman" w:eastAsia="Times New Roman" w:hAnsi="Times New Roman" w:cs="Times New Roman"/>
                <w:color w:val="000000"/>
                <w:sz w:val="18"/>
                <w:szCs w:val="18"/>
              </w:rPr>
              <w:t>е</w:t>
            </w:r>
            <w:r w:rsidRPr="00AE21D0">
              <w:rPr>
                <w:rFonts w:ascii="Times New Roman" w:eastAsia="Times New Roman" w:hAnsi="Times New Roman" w:cs="Times New Roman"/>
                <w:color w:val="000000"/>
                <w:sz w:val="18"/>
                <w:szCs w:val="18"/>
              </w:rPr>
              <w:t>рально-сырьевой базы</w:t>
            </w:r>
          </w:p>
        </w:tc>
        <w:tc>
          <w:tcPr>
            <w:tcW w:w="425" w:type="dxa"/>
            <w:tcBorders>
              <w:top w:val="nil"/>
              <w:left w:val="nil"/>
              <w:bottom w:val="single" w:sz="8" w:space="0" w:color="auto"/>
              <w:right w:val="single" w:sz="8" w:space="0" w:color="auto"/>
            </w:tcBorders>
            <w:hideMark/>
          </w:tcPr>
          <w:p w:rsidR="00FB582C" w:rsidRPr="004949AB" w:rsidRDefault="00FB582C" w:rsidP="00650BDD">
            <w:pPr>
              <w:ind w:left="-110" w:right="-104"/>
              <w:jc w:val="center"/>
              <w:rPr>
                <w:rFonts w:ascii="Times New Roman" w:eastAsia="Times New Roman" w:hAnsi="Times New Roman" w:cs="Times New Roman"/>
                <w:color w:val="000000"/>
                <w:sz w:val="14"/>
                <w:szCs w:val="14"/>
              </w:rPr>
            </w:pPr>
            <w:r>
              <w:rPr>
                <w:rFonts w:ascii="Times New Roman" w:eastAsia="Times New Roman" w:hAnsi="Times New Roman" w:cs="Times New Roman"/>
                <w:color w:val="000000"/>
                <w:sz w:val="14"/>
                <w:szCs w:val="14"/>
              </w:rPr>
              <w:t>0</w:t>
            </w:r>
            <w:r w:rsidRPr="004949AB">
              <w:rPr>
                <w:rFonts w:ascii="Times New Roman" w:eastAsia="Times New Roman" w:hAnsi="Times New Roman" w:cs="Times New Roman"/>
                <w:color w:val="000000"/>
                <w:sz w:val="14"/>
                <w:szCs w:val="14"/>
              </w:rPr>
              <w:t>4</w:t>
            </w:r>
          </w:p>
        </w:tc>
        <w:tc>
          <w:tcPr>
            <w:tcW w:w="432" w:type="dxa"/>
            <w:tcBorders>
              <w:top w:val="nil"/>
              <w:left w:val="nil"/>
              <w:bottom w:val="single" w:sz="8" w:space="0" w:color="auto"/>
              <w:right w:val="single" w:sz="8" w:space="0" w:color="auto"/>
            </w:tcBorders>
            <w:hideMark/>
          </w:tcPr>
          <w:p w:rsidR="00FB582C" w:rsidRPr="004949AB" w:rsidRDefault="00FB582C" w:rsidP="00650BDD">
            <w:pPr>
              <w:ind w:left="-112" w:right="-104"/>
              <w:jc w:val="center"/>
              <w:rPr>
                <w:rFonts w:ascii="Times New Roman" w:eastAsia="Times New Roman" w:hAnsi="Times New Roman" w:cs="Times New Roman"/>
                <w:color w:val="000000"/>
                <w:sz w:val="14"/>
                <w:szCs w:val="14"/>
              </w:rPr>
            </w:pPr>
            <w:r>
              <w:rPr>
                <w:rFonts w:ascii="Times New Roman" w:eastAsia="Times New Roman" w:hAnsi="Times New Roman" w:cs="Times New Roman"/>
                <w:color w:val="000000"/>
                <w:sz w:val="14"/>
                <w:szCs w:val="14"/>
              </w:rPr>
              <w:t>0</w:t>
            </w:r>
            <w:r w:rsidRPr="004949AB">
              <w:rPr>
                <w:rFonts w:ascii="Times New Roman" w:eastAsia="Times New Roman" w:hAnsi="Times New Roman" w:cs="Times New Roman"/>
                <w:color w:val="000000"/>
                <w:sz w:val="14"/>
                <w:szCs w:val="14"/>
              </w:rPr>
              <w:t>4</w:t>
            </w:r>
          </w:p>
        </w:tc>
        <w:tc>
          <w:tcPr>
            <w:tcW w:w="986" w:type="dxa"/>
            <w:tcBorders>
              <w:top w:val="nil"/>
              <w:left w:val="nil"/>
              <w:bottom w:val="single" w:sz="8" w:space="0" w:color="auto"/>
              <w:right w:val="single" w:sz="8" w:space="0" w:color="auto"/>
            </w:tcBorders>
            <w:hideMark/>
          </w:tcPr>
          <w:p w:rsidR="00FB582C" w:rsidRPr="004949AB" w:rsidRDefault="00FB582C" w:rsidP="004949AB">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8577,0</w:t>
            </w:r>
          </w:p>
        </w:tc>
        <w:tc>
          <w:tcPr>
            <w:tcW w:w="994" w:type="dxa"/>
            <w:tcBorders>
              <w:top w:val="nil"/>
              <w:left w:val="nil"/>
              <w:bottom w:val="single" w:sz="8" w:space="0" w:color="auto"/>
              <w:right w:val="single" w:sz="8" w:space="0" w:color="auto"/>
            </w:tcBorders>
            <w:hideMark/>
          </w:tcPr>
          <w:p w:rsidR="00FB582C" w:rsidRPr="004949AB" w:rsidRDefault="00FB582C" w:rsidP="004949AB">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8329,3</w:t>
            </w:r>
          </w:p>
        </w:tc>
        <w:tc>
          <w:tcPr>
            <w:tcW w:w="994" w:type="dxa"/>
            <w:tcBorders>
              <w:top w:val="nil"/>
              <w:left w:val="nil"/>
              <w:bottom w:val="single" w:sz="8" w:space="0" w:color="auto"/>
              <w:right w:val="single" w:sz="8" w:space="0" w:color="auto"/>
            </w:tcBorders>
            <w:hideMark/>
          </w:tcPr>
          <w:p w:rsidR="00FB582C" w:rsidRPr="004949AB" w:rsidRDefault="00FB582C" w:rsidP="004949AB">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8280,8</w:t>
            </w:r>
          </w:p>
        </w:tc>
        <w:tc>
          <w:tcPr>
            <w:tcW w:w="993" w:type="dxa"/>
            <w:tcBorders>
              <w:top w:val="nil"/>
              <w:left w:val="nil"/>
              <w:bottom w:val="single" w:sz="8" w:space="0" w:color="auto"/>
              <w:right w:val="single" w:sz="8" w:space="0" w:color="auto"/>
            </w:tcBorders>
            <w:hideMark/>
          </w:tcPr>
          <w:p w:rsidR="00FB582C" w:rsidRPr="004949AB" w:rsidRDefault="00FB582C" w:rsidP="004949AB">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8280,8</w:t>
            </w:r>
          </w:p>
        </w:tc>
        <w:tc>
          <w:tcPr>
            <w:tcW w:w="993" w:type="dxa"/>
            <w:tcBorders>
              <w:top w:val="nil"/>
              <w:left w:val="nil"/>
              <w:bottom w:val="single" w:sz="8" w:space="0" w:color="auto"/>
              <w:right w:val="single" w:sz="8" w:space="0" w:color="auto"/>
            </w:tcBorders>
            <w:hideMark/>
          </w:tcPr>
          <w:p w:rsidR="00FB582C" w:rsidRPr="004949AB" w:rsidRDefault="00FB582C" w:rsidP="004949AB">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8280,8</w:t>
            </w:r>
          </w:p>
        </w:tc>
        <w:tc>
          <w:tcPr>
            <w:tcW w:w="567" w:type="dxa"/>
            <w:tcBorders>
              <w:top w:val="nil"/>
              <w:left w:val="nil"/>
              <w:bottom w:val="single" w:sz="8" w:space="0" w:color="auto"/>
              <w:right w:val="single" w:sz="8" w:space="0" w:color="auto"/>
            </w:tcBorders>
            <w:hideMark/>
          </w:tcPr>
          <w:p w:rsidR="00FB582C" w:rsidRPr="004949AB" w:rsidRDefault="00FB582C" w:rsidP="004949AB">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-3,5</w:t>
            </w:r>
          </w:p>
        </w:tc>
        <w:tc>
          <w:tcPr>
            <w:tcW w:w="567" w:type="dxa"/>
            <w:tcBorders>
              <w:top w:val="nil"/>
              <w:left w:val="nil"/>
              <w:bottom w:val="single" w:sz="8" w:space="0" w:color="auto"/>
              <w:right w:val="single" w:sz="8" w:space="0" w:color="auto"/>
            </w:tcBorders>
            <w:hideMark/>
          </w:tcPr>
          <w:p w:rsidR="00FB582C" w:rsidRPr="004949AB" w:rsidRDefault="00FB582C" w:rsidP="004949AB">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-0,6</w:t>
            </w:r>
          </w:p>
        </w:tc>
        <w:tc>
          <w:tcPr>
            <w:tcW w:w="567" w:type="dxa"/>
            <w:tcBorders>
              <w:top w:val="nil"/>
              <w:left w:val="nil"/>
              <w:bottom w:val="single" w:sz="8" w:space="0" w:color="auto"/>
              <w:right w:val="single" w:sz="8" w:space="0" w:color="auto"/>
            </w:tcBorders>
            <w:hideMark/>
          </w:tcPr>
          <w:p w:rsidR="00FB582C" w:rsidRPr="004949AB" w:rsidRDefault="00FB582C" w:rsidP="004949AB">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0,0</w:t>
            </w:r>
          </w:p>
        </w:tc>
        <w:tc>
          <w:tcPr>
            <w:tcW w:w="567" w:type="dxa"/>
            <w:tcBorders>
              <w:top w:val="nil"/>
              <w:left w:val="nil"/>
              <w:bottom w:val="single" w:sz="8" w:space="0" w:color="auto"/>
              <w:right w:val="single" w:sz="8" w:space="0" w:color="auto"/>
            </w:tcBorders>
            <w:hideMark/>
          </w:tcPr>
          <w:p w:rsidR="00FB582C" w:rsidRPr="004949AB" w:rsidRDefault="00FB582C" w:rsidP="004949AB">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0,0</w:t>
            </w:r>
          </w:p>
        </w:tc>
      </w:tr>
      <w:tr w:rsidR="00FB582C" w:rsidRPr="004949AB" w:rsidTr="00BE35B4">
        <w:trPr>
          <w:trHeight w:val="20"/>
        </w:trPr>
        <w:tc>
          <w:tcPr>
            <w:tcW w:w="1419" w:type="dxa"/>
            <w:tcBorders>
              <w:top w:val="nil"/>
              <w:left w:val="single" w:sz="8" w:space="0" w:color="auto"/>
              <w:bottom w:val="single" w:sz="8" w:space="0" w:color="auto"/>
              <w:right w:val="single" w:sz="8" w:space="0" w:color="auto"/>
            </w:tcBorders>
            <w:hideMark/>
          </w:tcPr>
          <w:p w:rsidR="00FB582C" w:rsidRPr="00AE21D0" w:rsidRDefault="00FB582C" w:rsidP="004949AB">
            <w:pPr>
              <w:jc w:val="both"/>
              <w:rPr>
                <w:rFonts w:ascii="Times New Roman" w:eastAsia="Times New Roman" w:hAnsi="Times New Roman" w:cs="Times New Roman"/>
                <w:color w:val="000000"/>
                <w:sz w:val="18"/>
                <w:szCs w:val="18"/>
              </w:rPr>
            </w:pPr>
            <w:r w:rsidRPr="00AE21D0">
              <w:rPr>
                <w:rFonts w:ascii="Times New Roman" w:eastAsia="Times New Roman" w:hAnsi="Times New Roman" w:cs="Times New Roman"/>
                <w:color w:val="000000"/>
                <w:sz w:val="18"/>
                <w:szCs w:val="18"/>
              </w:rPr>
              <w:t>Сельское х</w:t>
            </w:r>
            <w:r w:rsidRPr="00AE21D0">
              <w:rPr>
                <w:rFonts w:ascii="Times New Roman" w:eastAsia="Times New Roman" w:hAnsi="Times New Roman" w:cs="Times New Roman"/>
                <w:color w:val="000000"/>
                <w:sz w:val="18"/>
                <w:szCs w:val="18"/>
              </w:rPr>
              <w:t>о</w:t>
            </w:r>
            <w:r w:rsidRPr="00AE21D0">
              <w:rPr>
                <w:rFonts w:ascii="Times New Roman" w:eastAsia="Times New Roman" w:hAnsi="Times New Roman" w:cs="Times New Roman"/>
                <w:color w:val="000000"/>
                <w:sz w:val="18"/>
                <w:szCs w:val="18"/>
              </w:rPr>
              <w:t>зяйство и р</w:t>
            </w:r>
            <w:r w:rsidRPr="00AE21D0">
              <w:rPr>
                <w:rFonts w:ascii="Times New Roman" w:eastAsia="Times New Roman" w:hAnsi="Times New Roman" w:cs="Times New Roman"/>
                <w:color w:val="000000"/>
                <w:sz w:val="18"/>
                <w:szCs w:val="18"/>
              </w:rPr>
              <w:t>ы</w:t>
            </w:r>
            <w:r w:rsidRPr="00AE21D0">
              <w:rPr>
                <w:rFonts w:ascii="Times New Roman" w:eastAsia="Times New Roman" w:hAnsi="Times New Roman" w:cs="Times New Roman"/>
                <w:color w:val="000000"/>
                <w:sz w:val="18"/>
                <w:szCs w:val="18"/>
              </w:rPr>
              <w:t>боловство</w:t>
            </w:r>
          </w:p>
        </w:tc>
        <w:tc>
          <w:tcPr>
            <w:tcW w:w="425" w:type="dxa"/>
            <w:tcBorders>
              <w:top w:val="nil"/>
              <w:left w:val="nil"/>
              <w:bottom w:val="single" w:sz="8" w:space="0" w:color="auto"/>
              <w:right w:val="single" w:sz="8" w:space="0" w:color="auto"/>
            </w:tcBorders>
            <w:hideMark/>
          </w:tcPr>
          <w:p w:rsidR="00FB582C" w:rsidRPr="004949AB" w:rsidRDefault="00FB582C" w:rsidP="00650BDD">
            <w:pPr>
              <w:ind w:left="-110" w:right="-104"/>
              <w:jc w:val="center"/>
              <w:rPr>
                <w:rFonts w:ascii="Times New Roman" w:eastAsia="Times New Roman" w:hAnsi="Times New Roman" w:cs="Times New Roman"/>
                <w:color w:val="000000"/>
                <w:sz w:val="14"/>
                <w:szCs w:val="14"/>
              </w:rPr>
            </w:pPr>
            <w:r>
              <w:rPr>
                <w:rFonts w:ascii="Times New Roman" w:eastAsia="Times New Roman" w:hAnsi="Times New Roman" w:cs="Times New Roman"/>
                <w:color w:val="000000"/>
                <w:sz w:val="14"/>
                <w:szCs w:val="14"/>
              </w:rPr>
              <w:t>0</w:t>
            </w:r>
            <w:r w:rsidRPr="004949AB">
              <w:rPr>
                <w:rFonts w:ascii="Times New Roman" w:eastAsia="Times New Roman" w:hAnsi="Times New Roman" w:cs="Times New Roman"/>
                <w:color w:val="000000"/>
                <w:sz w:val="14"/>
                <w:szCs w:val="14"/>
              </w:rPr>
              <w:t>4</w:t>
            </w:r>
          </w:p>
        </w:tc>
        <w:tc>
          <w:tcPr>
            <w:tcW w:w="432" w:type="dxa"/>
            <w:tcBorders>
              <w:top w:val="nil"/>
              <w:left w:val="nil"/>
              <w:bottom w:val="single" w:sz="8" w:space="0" w:color="auto"/>
              <w:right w:val="single" w:sz="8" w:space="0" w:color="auto"/>
            </w:tcBorders>
            <w:hideMark/>
          </w:tcPr>
          <w:p w:rsidR="00FB582C" w:rsidRPr="004949AB" w:rsidRDefault="00FB582C" w:rsidP="00650BDD">
            <w:pPr>
              <w:ind w:left="-112" w:right="-104"/>
              <w:jc w:val="center"/>
              <w:rPr>
                <w:rFonts w:ascii="Times New Roman" w:eastAsia="Times New Roman" w:hAnsi="Times New Roman" w:cs="Times New Roman"/>
                <w:color w:val="000000"/>
                <w:sz w:val="14"/>
                <w:szCs w:val="14"/>
              </w:rPr>
            </w:pPr>
            <w:r>
              <w:rPr>
                <w:rFonts w:ascii="Times New Roman" w:eastAsia="Times New Roman" w:hAnsi="Times New Roman" w:cs="Times New Roman"/>
                <w:color w:val="000000"/>
                <w:sz w:val="14"/>
                <w:szCs w:val="14"/>
              </w:rPr>
              <w:t>0</w:t>
            </w:r>
            <w:r w:rsidRPr="004949AB">
              <w:rPr>
                <w:rFonts w:ascii="Times New Roman" w:eastAsia="Times New Roman" w:hAnsi="Times New Roman" w:cs="Times New Roman"/>
                <w:color w:val="000000"/>
                <w:sz w:val="14"/>
                <w:szCs w:val="14"/>
              </w:rPr>
              <w:t>5</w:t>
            </w:r>
          </w:p>
        </w:tc>
        <w:tc>
          <w:tcPr>
            <w:tcW w:w="986" w:type="dxa"/>
            <w:tcBorders>
              <w:top w:val="nil"/>
              <w:left w:val="nil"/>
              <w:bottom w:val="single" w:sz="8" w:space="0" w:color="auto"/>
              <w:right w:val="single" w:sz="8" w:space="0" w:color="auto"/>
            </w:tcBorders>
            <w:hideMark/>
          </w:tcPr>
          <w:p w:rsidR="00FB582C" w:rsidRPr="004949AB" w:rsidRDefault="00FB582C" w:rsidP="004949AB">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4024318,2</w:t>
            </w:r>
          </w:p>
        </w:tc>
        <w:tc>
          <w:tcPr>
            <w:tcW w:w="994" w:type="dxa"/>
            <w:tcBorders>
              <w:top w:val="nil"/>
              <w:left w:val="nil"/>
              <w:bottom w:val="single" w:sz="8" w:space="0" w:color="auto"/>
              <w:right w:val="single" w:sz="8" w:space="0" w:color="auto"/>
            </w:tcBorders>
            <w:hideMark/>
          </w:tcPr>
          <w:p w:rsidR="00FB582C" w:rsidRPr="004949AB" w:rsidRDefault="00FB582C" w:rsidP="004949AB">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4008161,3</w:t>
            </w:r>
          </w:p>
        </w:tc>
        <w:tc>
          <w:tcPr>
            <w:tcW w:w="994" w:type="dxa"/>
            <w:tcBorders>
              <w:top w:val="nil"/>
              <w:left w:val="nil"/>
              <w:bottom w:val="single" w:sz="8" w:space="0" w:color="auto"/>
              <w:right w:val="single" w:sz="8" w:space="0" w:color="auto"/>
            </w:tcBorders>
            <w:hideMark/>
          </w:tcPr>
          <w:p w:rsidR="00FB582C" w:rsidRPr="004949AB" w:rsidRDefault="00FB582C" w:rsidP="004949AB">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3317175,1</w:t>
            </w:r>
          </w:p>
        </w:tc>
        <w:tc>
          <w:tcPr>
            <w:tcW w:w="993" w:type="dxa"/>
            <w:tcBorders>
              <w:top w:val="nil"/>
              <w:left w:val="nil"/>
              <w:bottom w:val="single" w:sz="8" w:space="0" w:color="auto"/>
              <w:right w:val="single" w:sz="8" w:space="0" w:color="auto"/>
            </w:tcBorders>
            <w:hideMark/>
          </w:tcPr>
          <w:p w:rsidR="00FB582C" w:rsidRPr="004949AB" w:rsidRDefault="00FB582C" w:rsidP="004949AB">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3318954,0</w:t>
            </w:r>
          </w:p>
        </w:tc>
        <w:tc>
          <w:tcPr>
            <w:tcW w:w="993" w:type="dxa"/>
            <w:tcBorders>
              <w:top w:val="nil"/>
              <w:left w:val="nil"/>
              <w:bottom w:val="single" w:sz="8" w:space="0" w:color="auto"/>
              <w:right w:val="single" w:sz="8" w:space="0" w:color="auto"/>
            </w:tcBorders>
            <w:hideMark/>
          </w:tcPr>
          <w:p w:rsidR="00FB582C" w:rsidRPr="004949AB" w:rsidRDefault="00FB582C" w:rsidP="004949AB">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3308703,1</w:t>
            </w:r>
          </w:p>
        </w:tc>
        <w:tc>
          <w:tcPr>
            <w:tcW w:w="567" w:type="dxa"/>
            <w:tcBorders>
              <w:top w:val="nil"/>
              <w:left w:val="nil"/>
              <w:bottom w:val="single" w:sz="8" w:space="0" w:color="auto"/>
              <w:right w:val="single" w:sz="8" w:space="0" w:color="auto"/>
            </w:tcBorders>
            <w:hideMark/>
          </w:tcPr>
          <w:p w:rsidR="00FB582C" w:rsidRPr="004949AB" w:rsidRDefault="00FB582C" w:rsidP="004949AB">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-17,6</w:t>
            </w:r>
          </w:p>
        </w:tc>
        <w:tc>
          <w:tcPr>
            <w:tcW w:w="567" w:type="dxa"/>
            <w:tcBorders>
              <w:top w:val="nil"/>
              <w:left w:val="nil"/>
              <w:bottom w:val="single" w:sz="8" w:space="0" w:color="auto"/>
              <w:right w:val="single" w:sz="8" w:space="0" w:color="auto"/>
            </w:tcBorders>
            <w:hideMark/>
          </w:tcPr>
          <w:p w:rsidR="00FB582C" w:rsidRPr="004949AB" w:rsidRDefault="00FB582C" w:rsidP="004949AB">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-17,2</w:t>
            </w:r>
          </w:p>
        </w:tc>
        <w:tc>
          <w:tcPr>
            <w:tcW w:w="567" w:type="dxa"/>
            <w:tcBorders>
              <w:top w:val="nil"/>
              <w:left w:val="nil"/>
              <w:bottom w:val="single" w:sz="8" w:space="0" w:color="auto"/>
              <w:right w:val="single" w:sz="8" w:space="0" w:color="auto"/>
            </w:tcBorders>
            <w:hideMark/>
          </w:tcPr>
          <w:p w:rsidR="00FB582C" w:rsidRPr="004949AB" w:rsidRDefault="00FB582C" w:rsidP="004949AB">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0,1</w:t>
            </w:r>
          </w:p>
        </w:tc>
        <w:tc>
          <w:tcPr>
            <w:tcW w:w="567" w:type="dxa"/>
            <w:tcBorders>
              <w:top w:val="nil"/>
              <w:left w:val="nil"/>
              <w:bottom w:val="single" w:sz="8" w:space="0" w:color="auto"/>
              <w:right w:val="single" w:sz="8" w:space="0" w:color="auto"/>
            </w:tcBorders>
            <w:hideMark/>
          </w:tcPr>
          <w:p w:rsidR="00FB582C" w:rsidRPr="004949AB" w:rsidRDefault="00FB582C" w:rsidP="004949AB">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-0,3</w:t>
            </w:r>
          </w:p>
        </w:tc>
      </w:tr>
      <w:tr w:rsidR="00FB582C" w:rsidRPr="004949AB" w:rsidTr="00BE35B4">
        <w:trPr>
          <w:trHeight w:val="20"/>
        </w:trPr>
        <w:tc>
          <w:tcPr>
            <w:tcW w:w="1419" w:type="dxa"/>
            <w:tcBorders>
              <w:top w:val="nil"/>
              <w:left w:val="single" w:sz="8" w:space="0" w:color="auto"/>
              <w:bottom w:val="single" w:sz="8" w:space="0" w:color="auto"/>
              <w:right w:val="single" w:sz="8" w:space="0" w:color="auto"/>
            </w:tcBorders>
            <w:hideMark/>
          </w:tcPr>
          <w:p w:rsidR="00FB582C" w:rsidRPr="00AE21D0" w:rsidRDefault="00FB582C" w:rsidP="004949AB">
            <w:pPr>
              <w:jc w:val="both"/>
              <w:rPr>
                <w:rFonts w:ascii="Times New Roman" w:eastAsia="Times New Roman" w:hAnsi="Times New Roman" w:cs="Times New Roman"/>
                <w:color w:val="000000"/>
                <w:sz w:val="18"/>
                <w:szCs w:val="18"/>
              </w:rPr>
            </w:pPr>
            <w:r w:rsidRPr="00AE21D0">
              <w:rPr>
                <w:rFonts w:ascii="Times New Roman" w:eastAsia="Times New Roman" w:hAnsi="Times New Roman" w:cs="Times New Roman"/>
                <w:color w:val="000000"/>
                <w:sz w:val="18"/>
                <w:szCs w:val="18"/>
              </w:rPr>
              <w:t>Водное хозя</w:t>
            </w:r>
            <w:r w:rsidRPr="00AE21D0">
              <w:rPr>
                <w:rFonts w:ascii="Times New Roman" w:eastAsia="Times New Roman" w:hAnsi="Times New Roman" w:cs="Times New Roman"/>
                <w:color w:val="000000"/>
                <w:sz w:val="18"/>
                <w:szCs w:val="18"/>
              </w:rPr>
              <w:t>й</w:t>
            </w:r>
            <w:r w:rsidRPr="00AE21D0">
              <w:rPr>
                <w:rFonts w:ascii="Times New Roman" w:eastAsia="Times New Roman" w:hAnsi="Times New Roman" w:cs="Times New Roman"/>
                <w:color w:val="000000"/>
                <w:sz w:val="18"/>
                <w:szCs w:val="18"/>
              </w:rPr>
              <w:t>ство</w:t>
            </w:r>
          </w:p>
        </w:tc>
        <w:tc>
          <w:tcPr>
            <w:tcW w:w="425" w:type="dxa"/>
            <w:tcBorders>
              <w:top w:val="nil"/>
              <w:left w:val="nil"/>
              <w:bottom w:val="single" w:sz="8" w:space="0" w:color="auto"/>
              <w:right w:val="single" w:sz="8" w:space="0" w:color="auto"/>
            </w:tcBorders>
            <w:hideMark/>
          </w:tcPr>
          <w:p w:rsidR="00FB582C" w:rsidRPr="004949AB" w:rsidRDefault="00FB582C" w:rsidP="00650BDD">
            <w:pPr>
              <w:ind w:left="-110" w:right="-104"/>
              <w:jc w:val="center"/>
              <w:rPr>
                <w:rFonts w:ascii="Times New Roman" w:eastAsia="Times New Roman" w:hAnsi="Times New Roman" w:cs="Times New Roman"/>
                <w:color w:val="000000"/>
                <w:sz w:val="14"/>
                <w:szCs w:val="14"/>
              </w:rPr>
            </w:pPr>
            <w:r>
              <w:rPr>
                <w:rFonts w:ascii="Times New Roman" w:eastAsia="Times New Roman" w:hAnsi="Times New Roman" w:cs="Times New Roman"/>
                <w:color w:val="000000"/>
                <w:sz w:val="14"/>
                <w:szCs w:val="14"/>
              </w:rPr>
              <w:t>0</w:t>
            </w:r>
            <w:r w:rsidRPr="004949AB">
              <w:rPr>
                <w:rFonts w:ascii="Times New Roman" w:eastAsia="Times New Roman" w:hAnsi="Times New Roman" w:cs="Times New Roman"/>
                <w:color w:val="000000"/>
                <w:sz w:val="14"/>
                <w:szCs w:val="14"/>
              </w:rPr>
              <w:t>4</w:t>
            </w:r>
          </w:p>
        </w:tc>
        <w:tc>
          <w:tcPr>
            <w:tcW w:w="432" w:type="dxa"/>
            <w:tcBorders>
              <w:top w:val="nil"/>
              <w:left w:val="nil"/>
              <w:bottom w:val="single" w:sz="8" w:space="0" w:color="auto"/>
              <w:right w:val="single" w:sz="8" w:space="0" w:color="auto"/>
            </w:tcBorders>
            <w:hideMark/>
          </w:tcPr>
          <w:p w:rsidR="00FB582C" w:rsidRPr="004949AB" w:rsidRDefault="00FB582C" w:rsidP="00650BDD">
            <w:pPr>
              <w:ind w:left="-112" w:right="-104"/>
              <w:jc w:val="center"/>
              <w:rPr>
                <w:rFonts w:ascii="Times New Roman" w:eastAsia="Times New Roman" w:hAnsi="Times New Roman" w:cs="Times New Roman"/>
                <w:color w:val="000000"/>
                <w:sz w:val="14"/>
                <w:szCs w:val="14"/>
              </w:rPr>
            </w:pPr>
            <w:r>
              <w:rPr>
                <w:rFonts w:ascii="Times New Roman" w:eastAsia="Times New Roman" w:hAnsi="Times New Roman" w:cs="Times New Roman"/>
                <w:color w:val="000000"/>
                <w:sz w:val="14"/>
                <w:szCs w:val="14"/>
              </w:rPr>
              <w:t>0</w:t>
            </w:r>
            <w:r w:rsidRPr="004949AB">
              <w:rPr>
                <w:rFonts w:ascii="Times New Roman" w:eastAsia="Times New Roman" w:hAnsi="Times New Roman" w:cs="Times New Roman"/>
                <w:color w:val="000000"/>
                <w:sz w:val="14"/>
                <w:szCs w:val="14"/>
              </w:rPr>
              <w:t>6</w:t>
            </w:r>
          </w:p>
        </w:tc>
        <w:tc>
          <w:tcPr>
            <w:tcW w:w="986" w:type="dxa"/>
            <w:tcBorders>
              <w:top w:val="nil"/>
              <w:left w:val="nil"/>
              <w:bottom w:val="single" w:sz="8" w:space="0" w:color="auto"/>
              <w:right w:val="single" w:sz="8" w:space="0" w:color="auto"/>
            </w:tcBorders>
            <w:hideMark/>
          </w:tcPr>
          <w:p w:rsidR="00FB582C" w:rsidRPr="004949AB" w:rsidRDefault="00FB582C" w:rsidP="004949AB">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100810,3</w:t>
            </w:r>
          </w:p>
        </w:tc>
        <w:tc>
          <w:tcPr>
            <w:tcW w:w="994" w:type="dxa"/>
            <w:tcBorders>
              <w:top w:val="nil"/>
              <w:left w:val="nil"/>
              <w:bottom w:val="single" w:sz="8" w:space="0" w:color="auto"/>
              <w:right w:val="single" w:sz="8" w:space="0" w:color="auto"/>
            </w:tcBorders>
            <w:hideMark/>
          </w:tcPr>
          <w:p w:rsidR="00FB582C" w:rsidRPr="004949AB" w:rsidRDefault="00FB582C" w:rsidP="004949AB">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100810,3</w:t>
            </w:r>
          </w:p>
        </w:tc>
        <w:tc>
          <w:tcPr>
            <w:tcW w:w="994" w:type="dxa"/>
            <w:tcBorders>
              <w:top w:val="nil"/>
              <w:left w:val="nil"/>
              <w:bottom w:val="single" w:sz="8" w:space="0" w:color="auto"/>
              <w:right w:val="single" w:sz="8" w:space="0" w:color="auto"/>
            </w:tcBorders>
            <w:hideMark/>
          </w:tcPr>
          <w:p w:rsidR="00FB582C" w:rsidRPr="004949AB" w:rsidRDefault="00FB582C" w:rsidP="004949AB">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80789,8</w:t>
            </w:r>
          </w:p>
        </w:tc>
        <w:tc>
          <w:tcPr>
            <w:tcW w:w="993" w:type="dxa"/>
            <w:tcBorders>
              <w:top w:val="nil"/>
              <w:left w:val="nil"/>
              <w:bottom w:val="single" w:sz="8" w:space="0" w:color="auto"/>
              <w:right w:val="single" w:sz="8" w:space="0" w:color="auto"/>
            </w:tcBorders>
            <w:hideMark/>
          </w:tcPr>
          <w:p w:rsidR="00FB582C" w:rsidRPr="004949AB" w:rsidRDefault="00FB582C" w:rsidP="004949AB">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27856,2</w:t>
            </w:r>
          </w:p>
        </w:tc>
        <w:tc>
          <w:tcPr>
            <w:tcW w:w="993" w:type="dxa"/>
            <w:tcBorders>
              <w:top w:val="nil"/>
              <w:left w:val="nil"/>
              <w:bottom w:val="single" w:sz="8" w:space="0" w:color="auto"/>
              <w:right w:val="single" w:sz="8" w:space="0" w:color="auto"/>
            </w:tcBorders>
            <w:hideMark/>
          </w:tcPr>
          <w:p w:rsidR="00FB582C" w:rsidRPr="004949AB" w:rsidRDefault="00FB582C" w:rsidP="004949AB">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29941,2</w:t>
            </w:r>
          </w:p>
        </w:tc>
        <w:tc>
          <w:tcPr>
            <w:tcW w:w="567" w:type="dxa"/>
            <w:tcBorders>
              <w:top w:val="nil"/>
              <w:left w:val="nil"/>
              <w:bottom w:val="single" w:sz="8" w:space="0" w:color="auto"/>
              <w:right w:val="single" w:sz="8" w:space="0" w:color="auto"/>
            </w:tcBorders>
            <w:hideMark/>
          </w:tcPr>
          <w:p w:rsidR="00FB582C" w:rsidRPr="004949AB" w:rsidRDefault="00FB582C" w:rsidP="004949AB">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-19,9</w:t>
            </w:r>
          </w:p>
        </w:tc>
        <w:tc>
          <w:tcPr>
            <w:tcW w:w="567" w:type="dxa"/>
            <w:tcBorders>
              <w:top w:val="nil"/>
              <w:left w:val="nil"/>
              <w:bottom w:val="single" w:sz="8" w:space="0" w:color="auto"/>
              <w:right w:val="single" w:sz="8" w:space="0" w:color="auto"/>
            </w:tcBorders>
            <w:hideMark/>
          </w:tcPr>
          <w:p w:rsidR="00FB582C" w:rsidRPr="004949AB" w:rsidRDefault="00FB582C" w:rsidP="004949AB">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-19,9</w:t>
            </w:r>
          </w:p>
        </w:tc>
        <w:tc>
          <w:tcPr>
            <w:tcW w:w="567" w:type="dxa"/>
            <w:tcBorders>
              <w:top w:val="nil"/>
              <w:left w:val="nil"/>
              <w:bottom w:val="single" w:sz="8" w:space="0" w:color="auto"/>
              <w:right w:val="single" w:sz="8" w:space="0" w:color="auto"/>
            </w:tcBorders>
            <w:hideMark/>
          </w:tcPr>
          <w:p w:rsidR="00FB582C" w:rsidRPr="004949AB" w:rsidRDefault="00FB582C" w:rsidP="004949AB">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-65,5</w:t>
            </w:r>
          </w:p>
        </w:tc>
        <w:tc>
          <w:tcPr>
            <w:tcW w:w="567" w:type="dxa"/>
            <w:tcBorders>
              <w:top w:val="nil"/>
              <w:left w:val="nil"/>
              <w:bottom w:val="single" w:sz="8" w:space="0" w:color="auto"/>
              <w:right w:val="single" w:sz="8" w:space="0" w:color="auto"/>
            </w:tcBorders>
            <w:hideMark/>
          </w:tcPr>
          <w:p w:rsidR="00FB582C" w:rsidRPr="004949AB" w:rsidRDefault="00FB582C" w:rsidP="004949AB">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7,5</w:t>
            </w:r>
          </w:p>
        </w:tc>
      </w:tr>
      <w:tr w:rsidR="00FB582C" w:rsidRPr="004949AB" w:rsidTr="00BE35B4">
        <w:trPr>
          <w:trHeight w:val="20"/>
        </w:trPr>
        <w:tc>
          <w:tcPr>
            <w:tcW w:w="1419" w:type="dxa"/>
            <w:tcBorders>
              <w:top w:val="nil"/>
              <w:left w:val="single" w:sz="8" w:space="0" w:color="auto"/>
              <w:bottom w:val="single" w:sz="8" w:space="0" w:color="auto"/>
              <w:right w:val="single" w:sz="8" w:space="0" w:color="auto"/>
            </w:tcBorders>
            <w:hideMark/>
          </w:tcPr>
          <w:p w:rsidR="00FB582C" w:rsidRPr="00AE21D0" w:rsidRDefault="00FB582C" w:rsidP="004949AB">
            <w:pPr>
              <w:jc w:val="both"/>
              <w:rPr>
                <w:rFonts w:ascii="Times New Roman" w:eastAsia="Times New Roman" w:hAnsi="Times New Roman" w:cs="Times New Roman"/>
                <w:color w:val="000000"/>
                <w:sz w:val="18"/>
                <w:szCs w:val="18"/>
              </w:rPr>
            </w:pPr>
            <w:r w:rsidRPr="00AE21D0">
              <w:rPr>
                <w:rFonts w:ascii="Times New Roman" w:eastAsia="Times New Roman" w:hAnsi="Times New Roman" w:cs="Times New Roman"/>
                <w:color w:val="000000"/>
                <w:sz w:val="18"/>
                <w:szCs w:val="18"/>
              </w:rPr>
              <w:t>Лесное хозя</w:t>
            </w:r>
            <w:r w:rsidRPr="00AE21D0">
              <w:rPr>
                <w:rFonts w:ascii="Times New Roman" w:eastAsia="Times New Roman" w:hAnsi="Times New Roman" w:cs="Times New Roman"/>
                <w:color w:val="000000"/>
                <w:sz w:val="18"/>
                <w:szCs w:val="18"/>
              </w:rPr>
              <w:t>й</w:t>
            </w:r>
            <w:r w:rsidRPr="00AE21D0">
              <w:rPr>
                <w:rFonts w:ascii="Times New Roman" w:eastAsia="Times New Roman" w:hAnsi="Times New Roman" w:cs="Times New Roman"/>
                <w:color w:val="000000"/>
                <w:sz w:val="18"/>
                <w:szCs w:val="18"/>
              </w:rPr>
              <w:t>ство</w:t>
            </w:r>
          </w:p>
        </w:tc>
        <w:tc>
          <w:tcPr>
            <w:tcW w:w="425" w:type="dxa"/>
            <w:tcBorders>
              <w:top w:val="nil"/>
              <w:left w:val="nil"/>
              <w:bottom w:val="single" w:sz="8" w:space="0" w:color="auto"/>
              <w:right w:val="single" w:sz="8" w:space="0" w:color="auto"/>
            </w:tcBorders>
            <w:hideMark/>
          </w:tcPr>
          <w:p w:rsidR="00FB582C" w:rsidRPr="004949AB" w:rsidRDefault="00FB582C" w:rsidP="00650BDD">
            <w:pPr>
              <w:ind w:left="-110" w:right="-104"/>
              <w:jc w:val="center"/>
              <w:rPr>
                <w:rFonts w:ascii="Times New Roman" w:eastAsia="Times New Roman" w:hAnsi="Times New Roman" w:cs="Times New Roman"/>
                <w:color w:val="000000"/>
                <w:sz w:val="14"/>
                <w:szCs w:val="14"/>
              </w:rPr>
            </w:pPr>
            <w:r>
              <w:rPr>
                <w:rFonts w:ascii="Times New Roman" w:eastAsia="Times New Roman" w:hAnsi="Times New Roman" w:cs="Times New Roman"/>
                <w:color w:val="000000"/>
                <w:sz w:val="14"/>
                <w:szCs w:val="14"/>
              </w:rPr>
              <w:t>0</w:t>
            </w:r>
            <w:r w:rsidRPr="004949AB">
              <w:rPr>
                <w:rFonts w:ascii="Times New Roman" w:eastAsia="Times New Roman" w:hAnsi="Times New Roman" w:cs="Times New Roman"/>
                <w:color w:val="000000"/>
                <w:sz w:val="14"/>
                <w:szCs w:val="14"/>
              </w:rPr>
              <w:t>4</w:t>
            </w:r>
          </w:p>
        </w:tc>
        <w:tc>
          <w:tcPr>
            <w:tcW w:w="432" w:type="dxa"/>
            <w:tcBorders>
              <w:top w:val="nil"/>
              <w:left w:val="nil"/>
              <w:bottom w:val="single" w:sz="8" w:space="0" w:color="auto"/>
              <w:right w:val="single" w:sz="8" w:space="0" w:color="auto"/>
            </w:tcBorders>
            <w:hideMark/>
          </w:tcPr>
          <w:p w:rsidR="00FB582C" w:rsidRPr="004949AB" w:rsidRDefault="00FB582C" w:rsidP="00650BDD">
            <w:pPr>
              <w:ind w:left="-112" w:right="-104"/>
              <w:jc w:val="center"/>
              <w:rPr>
                <w:rFonts w:ascii="Times New Roman" w:eastAsia="Times New Roman" w:hAnsi="Times New Roman" w:cs="Times New Roman"/>
                <w:color w:val="000000"/>
                <w:sz w:val="14"/>
                <w:szCs w:val="14"/>
              </w:rPr>
            </w:pPr>
            <w:r>
              <w:rPr>
                <w:rFonts w:ascii="Times New Roman" w:eastAsia="Times New Roman" w:hAnsi="Times New Roman" w:cs="Times New Roman"/>
                <w:color w:val="000000"/>
                <w:sz w:val="14"/>
                <w:szCs w:val="14"/>
              </w:rPr>
              <w:t>0</w:t>
            </w:r>
            <w:r w:rsidRPr="004949AB">
              <w:rPr>
                <w:rFonts w:ascii="Times New Roman" w:eastAsia="Times New Roman" w:hAnsi="Times New Roman" w:cs="Times New Roman"/>
                <w:color w:val="000000"/>
                <w:sz w:val="14"/>
                <w:szCs w:val="14"/>
              </w:rPr>
              <w:t>7</w:t>
            </w:r>
          </w:p>
        </w:tc>
        <w:tc>
          <w:tcPr>
            <w:tcW w:w="986" w:type="dxa"/>
            <w:tcBorders>
              <w:top w:val="nil"/>
              <w:left w:val="nil"/>
              <w:bottom w:val="single" w:sz="8" w:space="0" w:color="auto"/>
              <w:right w:val="single" w:sz="8" w:space="0" w:color="auto"/>
            </w:tcBorders>
            <w:hideMark/>
          </w:tcPr>
          <w:p w:rsidR="00FB582C" w:rsidRPr="004949AB" w:rsidRDefault="00FB582C" w:rsidP="004949AB">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375672,9</w:t>
            </w:r>
          </w:p>
        </w:tc>
        <w:tc>
          <w:tcPr>
            <w:tcW w:w="994" w:type="dxa"/>
            <w:tcBorders>
              <w:top w:val="nil"/>
              <w:left w:val="nil"/>
              <w:bottom w:val="single" w:sz="8" w:space="0" w:color="auto"/>
              <w:right w:val="single" w:sz="8" w:space="0" w:color="auto"/>
            </w:tcBorders>
            <w:hideMark/>
          </w:tcPr>
          <w:p w:rsidR="00FB582C" w:rsidRPr="004949AB" w:rsidRDefault="00FB582C" w:rsidP="004949AB">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369217,4</w:t>
            </w:r>
          </w:p>
        </w:tc>
        <w:tc>
          <w:tcPr>
            <w:tcW w:w="994" w:type="dxa"/>
            <w:tcBorders>
              <w:top w:val="nil"/>
              <w:left w:val="nil"/>
              <w:bottom w:val="single" w:sz="8" w:space="0" w:color="auto"/>
              <w:right w:val="single" w:sz="8" w:space="0" w:color="auto"/>
            </w:tcBorders>
            <w:hideMark/>
          </w:tcPr>
          <w:p w:rsidR="00FB582C" w:rsidRPr="004949AB" w:rsidRDefault="00FB582C" w:rsidP="004949AB">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365492,7</w:t>
            </w:r>
          </w:p>
        </w:tc>
        <w:tc>
          <w:tcPr>
            <w:tcW w:w="993" w:type="dxa"/>
            <w:tcBorders>
              <w:top w:val="nil"/>
              <w:left w:val="nil"/>
              <w:bottom w:val="single" w:sz="8" w:space="0" w:color="auto"/>
              <w:right w:val="single" w:sz="8" w:space="0" w:color="auto"/>
            </w:tcBorders>
            <w:hideMark/>
          </w:tcPr>
          <w:p w:rsidR="00FB582C" w:rsidRPr="004949AB" w:rsidRDefault="00FB582C" w:rsidP="004949AB">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375469,7</w:t>
            </w:r>
          </w:p>
        </w:tc>
        <w:tc>
          <w:tcPr>
            <w:tcW w:w="993" w:type="dxa"/>
            <w:tcBorders>
              <w:top w:val="nil"/>
              <w:left w:val="nil"/>
              <w:bottom w:val="single" w:sz="8" w:space="0" w:color="auto"/>
              <w:right w:val="single" w:sz="8" w:space="0" w:color="auto"/>
            </w:tcBorders>
            <w:hideMark/>
          </w:tcPr>
          <w:p w:rsidR="00FB582C" w:rsidRPr="004949AB" w:rsidRDefault="00FB582C" w:rsidP="004949AB">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365684,9</w:t>
            </w:r>
          </w:p>
        </w:tc>
        <w:tc>
          <w:tcPr>
            <w:tcW w:w="567" w:type="dxa"/>
            <w:tcBorders>
              <w:top w:val="nil"/>
              <w:left w:val="nil"/>
              <w:bottom w:val="single" w:sz="8" w:space="0" w:color="auto"/>
              <w:right w:val="single" w:sz="8" w:space="0" w:color="auto"/>
            </w:tcBorders>
            <w:hideMark/>
          </w:tcPr>
          <w:p w:rsidR="00FB582C" w:rsidRPr="004949AB" w:rsidRDefault="00FB582C" w:rsidP="004949AB">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-2,7</w:t>
            </w:r>
          </w:p>
        </w:tc>
        <w:tc>
          <w:tcPr>
            <w:tcW w:w="567" w:type="dxa"/>
            <w:tcBorders>
              <w:top w:val="nil"/>
              <w:left w:val="nil"/>
              <w:bottom w:val="single" w:sz="8" w:space="0" w:color="auto"/>
              <w:right w:val="single" w:sz="8" w:space="0" w:color="auto"/>
            </w:tcBorders>
            <w:hideMark/>
          </w:tcPr>
          <w:p w:rsidR="00FB582C" w:rsidRPr="004949AB" w:rsidRDefault="00FB582C" w:rsidP="004949AB">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-1,0</w:t>
            </w:r>
          </w:p>
        </w:tc>
        <w:tc>
          <w:tcPr>
            <w:tcW w:w="567" w:type="dxa"/>
            <w:tcBorders>
              <w:top w:val="nil"/>
              <w:left w:val="nil"/>
              <w:bottom w:val="single" w:sz="8" w:space="0" w:color="auto"/>
              <w:right w:val="single" w:sz="8" w:space="0" w:color="auto"/>
            </w:tcBorders>
            <w:hideMark/>
          </w:tcPr>
          <w:p w:rsidR="00FB582C" w:rsidRPr="004949AB" w:rsidRDefault="00FB582C" w:rsidP="004949AB">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2,7</w:t>
            </w:r>
          </w:p>
        </w:tc>
        <w:tc>
          <w:tcPr>
            <w:tcW w:w="567" w:type="dxa"/>
            <w:tcBorders>
              <w:top w:val="nil"/>
              <w:left w:val="nil"/>
              <w:bottom w:val="single" w:sz="8" w:space="0" w:color="auto"/>
              <w:right w:val="single" w:sz="8" w:space="0" w:color="auto"/>
            </w:tcBorders>
            <w:hideMark/>
          </w:tcPr>
          <w:p w:rsidR="00FB582C" w:rsidRPr="004949AB" w:rsidRDefault="00FB582C" w:rsidP="004949AB">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-2,6</w:t>
            </w:r>
          </w:p>
        </w:tc>
      </w:tr>
      <w:tr w:rsidR="00FB582C" w:rsidRPr="004949AB" w:rsidTr="00BE35B4">
        <w:trPr>
          <w:trHeight w:val="20"/>
        </w:trPr>
        <w:tc>
          <w:tcPr>
            <w:tcW w:w="1419" w:type="dxa"/>
            <w:tcBorders>
              <w:top w:val="nil"/>
              <w:left w:val="single" w:sz="8" w:space="0" w:color="auto"/>
              <w:bottom w:val="single" w:sz="8" w:space="0" w:color="auto"/>
              <w:right w:val="single" w:sz="8" w:space="0" w:color="auto"/>
            </w:tcBorders>
            <w:hideMark/>
          </w:tcPr>
          <w:p w:rsidR="00FB582C" w:rsidRPr="00AE21D0" w:rsidRDefault="00FB582C" w:rsidP="004949AB">
            <w:pPr>
              <w:jc w:val="both"/>
              <w:rPr>
                <w:rFonts w:ascii="Times New Roman" w:eastAsia="Times New Roman" w:hAnsi="Times New Roman" w:cs="Times New Roman"/>
                <w:color w:val="000000"/>
                <w:sz w:val="18"/>
                <w:szCs w:val="18"/>
              </w:rPr>
            </w:pPr>
            <w:r w:rsidRPr="00AE21D0">
              <w:rPr>
                <w:rFonts w:ascii="Times New Roman" w:eastAsia="Times New Roman" w:hAnsi="Times New Roman" w:cs="Times New Roman"/>
                <w:color w:val="000000"/>
                <w:sz w:val="18"/>
                <w:szCs w:val="18"/>
              </w:rPr>
              <w:t>Транспорт</w:t>
            </w:r>
          </w:p>
        </w:tc>
        <w:tc>
          <w:tcPr>
            <w:tcW w:w="425" w:type="dxa"/>
            <w:tcBorders>
              <w:top w:val="nil"/>
              <w:left w:val="nil"/>
              <w:bottom w:val="single" w:sz="8" w:space="0" w:color="auto"/>
              <w:right w:val="single" w:sz="8" w:space="0" w:color="auto"/>
            </w:tcBorders>
            <w:hideMark/>
          </w:tcPr>
          <w:p w:rsidR="00FB582C" w:rsidRPr="004949AB" w:rsidRDefault="00FB582C" w:rsidP="00650BDD">
            <w:pPr>
              <w:ind w:left="-110" w:right="-104"/>
              <w:jc w:val="center"/>
              <w:rPr>
                <w:rFonts w:ascii="Times New Roman" w:eastAsia="Times New Roman" w:hAnsi="Times New Roman" w:cs="Times New Roman"/>
                <w:color w:val="000000"/>
                <w:sz w:val="14"/>
                <w:szCs w:val="14"/>
              </w:rPr>
            </w:pPr>
            <w:r>
              <w:rPr>
                <w:rFonts w:ascii="Times New Roman" w:eastAsia="Times New Roman" w:hAnsi="Times New Roman" w:cs="Times New Roman"/>
                <w:color w:val="000000"/>
                <w:sz w:val="14"/>
                <w:szCs w:val="14"/>
              </w:rPr>
              <w:t>0</w:t>
            </w:r>
            <w:r w:rsidRPr="004949AB">
              <w:rPr>
                <w:rFonts w:ascii="Times New Roman" w:eastAsia="Times New Roman" w:hAnsi="Times New Roman" w:cs="Times New Roman"/>
                <w:color w:val="000000"/>
                <w:sz w:val="14"/>
                <w:szCs w:val="14"/>
              </w:rPr>
              <w:t>4</w:t>
            </w:r>
          </w:p>
        </w:tc>
        <w:tc>
          <w:tcPr>
            <w:tcW w:w="432" w:type="dxa"/>
            <w:tcBorders>
              <w:top w:val="nil"/>
              <w:left w:val="nil"/>
              <w:bottom w:val="single" w:sz="8" w:space="0" w:color="auto"/>
              <w:right w:val="single" w:sz="8" w:space="0" w:color="auto"/>
            </w:tcBorders>
            <w:hideMark/>
          </w:tcPr>
          <w:p w:rsidR="00FB582C" w:rsidRPr="004949AB" w:rsidRDefault="00FB582C" w:rsidP="00650BDD">
            <w:pPr>
              <w:ind w:left="-112" w:right="-104"/>
              <w:jc w:val="center"/>
              <w:rPr>
                <w:rFonts w:ascii="Times New Roman" w:eastAsia="Times New Roman" w:hAnsi="Times New Roman" w:cs="Times New Roman"/>
                <w:color w:val="000000"/>
                <w:sz w:val="14"/>
                <w:szCs w:val="14"/>
              </w:rPr>
            </w:pPr>
            <w:r>
              <w:rPr>
                <w:rFonts w:ascii="Times New Roman" w:eastAsia="Times New Roman" w:hAnsi="Times New Roman" w:cs="Times New Roman"/>
                <w:color w:val="000000"/>
                <w:sz w:val="14"/>
                <w:szCs w:val="14"/>
              </w:rPr>
              <w:t>0</w:t>
            </w:r>
            <w:r w:rsidRPr="004949AB">
              <w:rPr>
                <w:rFonts w:ascii="Times New Roman" w:eastAsia="Times New Roman" w:hAnsi="Times New Roman" w:cs="Times New Roman"/>
                <w:color w:val="000000"/>
                <w:sz w:val="14"/>
                <w:szCs w:val="14"/>
              </w:rPr>
              <w:t>8</w:t>
            </w:r>
          </w:p>
        </w:tc>
        <w:tc>
          <w:tcPr>
            <w:tcW w:w="986" w:type="dxa"/>
            <w:tcBorders>
              <w:top w:val="nil"/>
              <w:left w:val="nil"/>
              <w:bottom w:val="single" w:sz="8" w:space="0" w:color="auto"/>
              <w:right w:val="single" w:sz="8" w:space="0" w:color="auto"/>
            </w:tcBorders>
            <w:hideMark/>
          </w:tcPr>
          <w:p w:rsidR="00FB582C" w:rsidRPr="004949AB" w:rsidRDefault="00FB582C" w:rsidP="004949AB">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589931,6</w:t>
            </w:r>
          </w:p>
        </w:tc>
        <w:tc>
          <w:tcPr>
            <w:tcW w:w="994" w:type="dxa"/>
            <w:tcBorders>
              <w:top w:val="nil"/>
              <w:left w:val="nil"/>
              <w:bottom w:val="single" w:sz="8" w:space="0" w:color="auto"/>
              <w:right w:val="single" w:sz="8" w:space="0" w:color="auto"/>
            </w:tcBorders>
            <w:hideMark/>
          </w:tcPr>
          <w:p w:rsidR="00FB582C" w:rsidRPr="004949AB" w:rsidRDefault="00FB582C" w:rsidP="004949AB">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647331,6</w:t>
            </w:r>
          </w:p>
        </w:tc>
        <w:tc>
          <w:tcPr>
            <w:tcW w:w="994" w:type="dxa"/>
            <w:tcBorders>
              <w:top w:val="nil"/>
              <w:left w:val="nil"/>
              <w:bottom w:val="single" w:sz="8" w:space="0" w:color="auto"/>
              <w:right w:val="single" w:sz="8" w:space="0" w:color="auto"/>
            </w:tcBorders>
            <w:hideMark/>
          </w:tcPr>
          <w:p w:rsidR="00FB582C" w:rsidRPr="004949AB" w:rsidRDefault="00FB582C" w:rsidP="004949AB">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341928,3</w:t>
            </w:r>
          </w:p>
        </w:tc>
        <w:tc>
          <w:tcPr>
            <w:tcW w:w="993" w:type="dxa"/>
            <w:tcBorders>
              <w:top w:val="nil"/>
              <w:left w:val="nil"/>
              <w:bottom w:val="single" w:sz="8" w:space="0" w:color="auto"/>
              <w:right w:val="single" w:sz="8" w:space="0" w:color="auto"/>
            </w:tcBorders>
            <w:hideMark/>
          </w:tcPr>
          <w:p w:rsidR="00FB582C" w:rsidRPr="004949AB" w:rsidRDefault="00FB582C" w:rsidP="004949AB">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341928,3</w:t>
            </w:r>
          </w:p>
        </w:tc>
        <w:tc>
          <w:tcPr>
            <w:tcW w:w="993" w:type="dxa"/>
            <w:tcBorders>
              <w:top w:val="nil"/>
              <w:left w:val="nil"/>
              <w:bottom w:val="single" w:sz="8" w:space="0" w:color="auto"/>
              <w:right w:val="single" w:sz="8" w:space="0" w:color="auto"/>
            </w:tcBorders>
            <w:hideMark/>
          </w:tcPr>
          <w:p w:rsidR="00FB582C" w:rsidRPr="004949AB" w:rsidRDefault="00FB582C" w:rsidP="004949AB">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341928,3</w:t>
            </w:r>
          </w:p>
        </w:tc>
        <w:tc>
          <w:tcPr>
            <w:tcW w:w="567" w:type="dxa"/>
            <w:tcBorders>
              <w:top w:val="nil"/>
              <w:left w:val="nil"/>
              <w:bottom w:val="single" w:sz="8" w:space="0" w:color="auto"/>
              <w:right w:val="single" w:sz="8" w:space="0" w:color="auto"/>
            </w:tcBorders>
            <w:hideMark/>
          </w:tcPr>
          <w:p w:rsidR="00FB582C" w:rsidRPr="004949AB" w:rsidRDefault="00FB582C" w:rsidP="004949AB">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-42,0</w:t>
            </w:r>
          </w:p>
        </w:tc>
        <w:tc>
          <w:tcPr>
            <w:tcW w:w="567" w:type="dxa"/>
            <w:tcBorders>
              <w:top w:val="nil"/>
              <w:left w:val="nil"/>
              <w:bottom w:val="single" w:sz="8" w:space="0" w:color="auto"/>
              <w:right w:val="single" w:sz="8" w:space="0" w:color="auto"/>
            </w:tcBorders>
            <w:hideMark/>
          </w:tcPr>
          <w:p w:rsidR="00FB582C" w:rsidRPr="004949AB" w:rsidRDefault="00FB582C" w:rsidP="004949AB">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-47,2</w:t>
            </w:r>
          </w:p>
        </w:tc>
        <w:tc>
          <w:tcPr>
            <w:tcW w:w="567" w:type="dxa"/>
            <w:tcBorders>
              <w:top w:val="nil"/>
              <w:left w:val="nil"/>
              <w:bottom w:val="single" w:sz="8" w:space="0" w:color="auto"/>
              <w:right w:val="single" w:sz="8" w:space="0" w:color="auto"/>
            </w:tcBorders>
            <w:hideMark/>
          </w:tcPr>
          <w:p w:rsidR="00FB582C" w:rsidRPr="004949AB" w:rsidRDefault="00FB582C" w:rsidP="004949AB">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0,0</w:t>
            </w:r>
          </w:p>
        </w:tc>
        <w:tc>
          <w:tcPr>
            <w:tcW w:w="567" w:type="dxa"/>
            <w:tcBorders>
              <w:top w:val="nil"/>
              <w:left w:val="nil"/>
              <w:bottom w:val="single" w:sz="8" w:space="0" w:color="auto"/>
              <w:right w:val="single" w:sz="8" w:space="0" w:color="auto"/>
            </w:tcBorders>
            <w:hideMark/>
          </w:tcPr>
          <w:p w:rsidR="00FB582C" w:rsidRPr="004949AB" w:rsidRDefault="00FB582C" w:rsidP="004949AB">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0,0</w:t>
            </w:r>
          </w:p>
        </w:tc>
      </w:tr>
      <w:tr w:rsidR="00FB582C" w:rsidRPr="004949AB" w:rsidTr="00BE35B4">
        <w:trPr>
          <w:trHeight w:val="20"/>
        </w:trPr>
        <w:tc>
          <w:tcPr>
            <w:tcW w:w="1419" w:type="dxa"/>
            <w:tcBorders>
              <w:top w:val="nil"/>
              <w:left w:val="single" w:sz="8" w:space="0" w:color="auto"/>
              <w:bottom w:val="single" w:sz="8" w:space="0" w:color="auto"/>
              <w:right w:val="single" w:sz="8" w:space="0" w:color="auto"/>
            </w:tcBorders>
            <w:hideMark/>
          </w:tcPr>
          <w:p w:rsidR="00FB582C" w:rsidRPr="00AE21D0" w:rsidRDefault="00FB582C" w:rsidP="004949AB">
            <w:pPr>
              <w:rPr>
                <w:rFonts w:ascii="Times New Roman" w:eastAsia="Times New Roman" w:hAnsi="Times New Roman" w:cs="Times New Roman"/>
                <w:color w:val="000000"/>
                <w:sz w:val="18"/>
                <w:szCs w:val="18"/>
              </w:rPr>
            </w:pPr>
            <w:r w:rsidRPr="00AE21D0">
              <w:rPr>
                <w:rFonts w:ascii="Times New Roman" w:eastAsia="Times New Roman" w:hAnsi="Times New Roman" w:cs="Times New Roman"/>
                <w:color w:val="000000"/>
                <w:sz w:val="18"/>
                <w:szCs w:val="18"/>
              </w:rPr>
              <w:t>Дорожное х</w:t>
            </w:r>
            <w:r w:rsidRPr="00AE21D0">
              <w:rPr>
                <w:rFonts w:ascii="Times New Roman" w:eastAsia="Times New Roman" w:hAnsi="Times New Roman" w:cs="Times New Roman"/>
                <w:color w:val="000000"/>
                <w:sz w:val="18"/>
                <w:szCs w:val="18"/>
              </w:rPr>
              <w:t>о</w:t>
            </w:r>
            <w:r w:rsidRPr="00AE21D0">
              <w:rPr>
                <w:rFonts w:ascii="Times New Roman" w:eastAsia="Times New Roman" w:hAnsi="Times New Roman" w:cs="Times New Roman"/>
                <w:color w:val="000000"/>
                <w:sz w:val="18"/>
                <w:szCs w:val="18"/>
              </w:rPr>
              <w:t>зяйство (д</w:t>
            </w:r>
            <w:r w:rsidRPr="00AE21D0">
              <w:rPr>
                <w:rFonts w:ascii="Times New Roman" w:eastAsia="Times New Roman" w:hAnsi="Times New Roman" w:cs="Times New Roman"/>
                <w:color w:val="000000"/>
                <w:sz w:val="18"/>
                <w:szCs w:val="18"/>
              </w:rPr>
              <w:t>о</w:t>
            </w:r>
            <w:r w:rsidRPr="00AE21D0">
              <w:rPr>
                <w:rFonts w:ascii="Times New Roman" w:eastAsia="Times New Roman" w:hAnsi="Times New Roman" w:cs="Times New Roman"/>
                <w:color w:val="000000"/>
                <w:sz w:val="18"/>
                <w:szCs w:val="18"/>
              </w:rPr>
              <w:t>рожные фо</w:t>
            </w:r>
            <w:r w:rsidRPr="00AE21D0">
              <w:rPr>
                <w:rFonts w:ascii="Times New Roman" w:eastAsia="Times New Roman" w:hAnsi="Times New Roman" w:cs="Times New Roman"/>
                <w:color w:val="000000"/>
                <w:sz w:val="18"/>
                <w:szCs w:val="18"/>
              </w:rPr>
              <w:t>н</w:t>
            </w:r>
            <w:r w:rsidRPr="00AE21D0">
              <w:rPr>
                <w:rFonts w:ascii="Times New Roman" w:eastAsia="Times New Roman" w:hAnsi="Times New Roman" w:cs="Times New Roman"/>
                <w:color w:val="000000"/>
                <w:sz w:val="18"/>
                <w:szCs w:val="18"/>
              </w:rPr>
              <w:t>ды)</w:t>
            </w:r>
          </w:p>
        </w:tc>
        <w:tc>
          <w:tcPr>
            <w:tcW w:w="425" w:type="dxa"/>
            <w:tcBorders>
              <w:top w:val="nil"/>
              <w:left w:val="nil"/>
              <w:bottom w:val="single" w:sz="8" w:space="0" w:color="auto"/>
              <w:right w:val="single" w:sz="8" w:space="0" w:color="auto"/>
            </w:tcBorders>
            <w:hideMark/>
          </w:tcPr>
          <w:p w:rsidR="00FB582C" w:rsidRPr="004949AB" w:rsidRDefault="00FB582C" w:rsidP="00650BDD">
            <w:pPr>
              <w:ind w:left="-110" w:right="-104"/>
              <w:jc w:val="center"/>
              <w:rPr>
                <w:rFonts w:ascii="Times New Roman" w:eastAsia="Times New Roman" w:hAnsi="Times New Roman" w:cs="Times New Roman"/>
                <w:color w:val="000000"/>
                <w:sz w:val="14"/>
                <w:szCs w:val="14"/>
              </w:rPr>
            </w:pPr>
            <w:r>
              <w:rPr>
                <w:rFonts w:ascii="Times New Roman" w:eastAsia="Times New Roman" w:hAnsi="Times New Roman" w:cs="Times New Roman"/>
                <w:color w:val="000000"/>
                <w:sz w:val="14"/>
                <w:szCs w:val="14"/>
              </w:rPr>
              <w:t>0</w:t>
            </w:r>
            <w:r w:rsidRPr="004949AB">
              <w:rPr>
                <w:rFonts w:ascii="Times New Roman" w:eastAsia="Times New Roman" w:hAnsi="Times New Roman" w:cs="Times New Roman"/>
                <w:color w:val="000000"/>
                <w:sz w:val="14"/>
                <w:szCs w:val="14"/>
              </w:rPr>
              <w:t>4</w:t>
            </w:r>
          </w:p>
        </w:tc>
        <w:tc>
          <w:tcPr>
            <w:tcW w:w="432" w:type="dxa"/>
            <w:tcBorders>
              <w:top w:val="nil"/>
              <w:left w:val="nil"/>
              <w:bottom w:val="single" w:sz="8" w:space="0" w:color="auto"/>
              <w:right w:val="single" w:sz="8" w:space="0" w:color="auto"/>
            </w:tcBorders>
            <w:hideMark/>
          </w:tcPr>
          <w:p w:rsidR="00FB582C" w:rsidRPr="004949AB" w:rsidRDefault="00FB582C" w:rsidP="00650BDD">
            <w:pPr>
              <w:ind w:left="-112" w:right="-104"/>
              <w:jc w:val="center"/>
              <w:rPr>
                <w:rFonts w:ascii="Times New Roman" w:eastAsia="Times New Roman" w:hAnsi="Times New Roman" w:cs="Times New Roman"/>
                <w:color w:val="000000"/>
                <w:sz w:val="14"/>
                <w:szCs w:val="14"/>
              </w:rPr>
            </w:pPr>
            <w:r>
              <w:rPr>
                <w:rFonts w:ascii="Times New Roman" w:eastAsia="Times New Roman" w:hAnsi="Times New Roman" w:cs="Times New Roman"/>
                <w:color w:val="000000"/>
                <w:sz w:val="14"/>
                <w:szCs w:val="14"/>
              </w:rPr>
              <w:t>0</w:t>
            </w:r>
            <w:r w:rsidRPr="004949AB">
              <w:rPr>
                <w:rFonts w:ascii="Times New Roman" w:eastAsia="Times New Roman" w:hAnsi="Times New Roman" w:cs="Times New Roman"/>
                <w:color w:val="000000"/>
                <w:sz w:val="14"/>
                <w:szCs w:val="14"/>
              </w:rPr>
              <w:t>9</w:t>
            </w:r>
          </w:p>
        </w:tc>
        <w:tc>
          <w:tcPr>
            <w:tcW w:w="986" w:type="dxa"/>
            <w:tcBorders>
              <w:top w:val="nil"/>
              <w:left w:val="nil"/>
              <w:bottom w:val="single" w:sz="8" w:space="0" w:color="auto"/>
              <w:right w:val="single" w:sz="8" w:space="0" w:color="auto"/>
            </w:tcBorders>
            <w:hideMark/>
          </w:tcPr>
          <w:p w:rsidR="00FB582C" w:rsidRPr="004949AB" w:rsidRDefault="00FB582C" w:rsidP="004949AB">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12966294,5</w:t>
            </w:r>
          </w:p>
        </w:tc>
        <w:tc>
          <w:tcPr>
            <w:tcW w:w="994" w:type="dxa"/>
            <w:tcBorders>
              <w:top w:val="nil"/>
              <w:left w:val="nil"/>
              <w:bottom w:val="single" w:sz="8" w:space="0" w:color="auto"/>
              <w:right w:val="single" w:sz="8" w:space="0" w:color="auto"/>
            </w:tcBorders>
            <w:hideMark/>
          </w:tcPr>
          <w:p w:rsidR="00FB582C" w:rsidRPr="004949AB" w:rsidRDefault="00FB582C" w:rsidP="004949AB">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14902685,1</w:t>
            </w:r>
          </w:p>
        </w:tc>
        <w:tc>
          <w:tcPr>
            <w:tcW w:w="994" w:type="dxa"/>
            <w:tcBorders>
              <w:top w:val="nil"/>
              <w:left w:val="nil"/>
              <w:bottom w:val="single" w:sz="8" w:space="0" w:color="auto"/>
              <w:right w:val="single" w:sz="8" w:space="0" w:color="auto"/>
            </w:tcBorders>
            <w:hideMark/>
          </w:tcPr>
          <w:p w:rsidR="00FB582C" w:rsidRPr="004949AB" w:rsidRDefault="00FB582C" w:rsidP="004949AB">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13432012,6</w:t>
            </w:r>
          </w:p>
        </w:tc>
        <w:tc>
          <w:tcPr>
            <w:tcW w:w="993" w:type="dxa"/>
            <w:tcBorders>
              <w:top w:val="nil"/>
              <w:left w:val="nil"/>
              <w:bottom w:val="single" w:sz="8" w:space="0" w:color="auto"/>
              <w:right w:val="single" w:sz="8" w:space="0" w:color="auto"/>
            </w:tcBorders>
            <w:hideMark/>
          </w:tcPr>
          <w:p w:rsidR="00FB582C" w:rsidRPr="004949AB" w:rsidRDefault="00FB582C" w:rsidP="004949AB">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12518972,0</w:t>
            </w:r>
          </w:p>
        </w:tc>
        <w:tc>
          <w:tcPr>
            <w:tcW w:w="993" w:type="dxa"/>
            <w:tcBorders>
              <w:top w:val="nil"/>
              <w:left w:val="nil"/>
              <w:bottom w:val="single" w:sz="8" w:space="0" w:color="auto"/>
              <w:right w:val="single" w:sz="8" w:space="0" w:color="auto"/>
            </w:tcBorders>
            <w:hideMark/>
          </w:tcPr>
          <w:p w:rsidR="00FB582C" w:rsidRPr="004949AB" w:rsidRDefault="00FB582C" w:rsidP="004949AB">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14684679,5</w:t>
            </w:r>
          </w:p>
        </w:tc>
        <w:tc>
          <w:tcPr>
            <w:tcW w:w="567" w:type="dxa"/>
            <w:tcBorders>
              <w:top w:val="nil"/>
              <w:left w:val="nil"/>
              <w:bottom w:val="single" w:sz="8" w:space="0" w:color="auto"/>
              <w:right w:val="single" w:sz="8" w:space="0" w:color="auto"/>
            </w:tcBorders>
            <w:hideMark/>
          </w:tcPr>
          <w:p w:rsidR="00FB582C" w:rsidRPr="004949AB" w:rsidRDefault="00FB582C" w:rsidP="004949AB">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3,6</w:t>
            </w:r>
          </w:p>
        </w:tc>
        <w:tc>
          <w:tcPr>
            <w:tcW w:w="567" w:type="dxa"/>
            <w:tcBorders>
              <w:top w:val="nil"/>
              <w:left w:val="nil"/>
              <w:bottom w:val="single" w:sz="8" w:space="0" w:color="auto"/>
              <w:right w:val="single" w:sz="8" w:space="0" w:color="auto"/>
            </w:tcBorders>
            <w:hideMark/>
          </w:tcPr>
          <w:p w:rsidR="00FB582C" w:rsidRPr="004949AB" w:rsidRDefault="00FB582C" w:rsidP="004949AB">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-9,9</w:t>
            </w:r>
          </w:p>
        </w:tc>
        <w:tc>
          <w:tcPr>
            <w:tcW w:w="567" w:type="dxa"/>
            <w:tcBorders>
              <w:top w:val="nil"/>
              <w:left w:val="nil"/>
              <w:bottom w:val="single" w:sz="8" w:space="0" w:color="auto"/>
              <w:right w:val="single" w:sz="8" w:space="0" w:color="auto"/>
            </w:tcBorders>
            <w:hideMark/>
          </w:tcPr>
          <w:p w:rsidR="00FB582C" w:rsidRPr="004949AB" w:rsidRDefault="00FB582C" w:rsidP="004949AB">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-6,8</w:t>
            </w:r>
          </w:p>
        </w:tc>
        <w:tc>
          <w:tcPr>
            <w:tcW w:w="567" w:type="dxa"/>
            <w:tcBorders>
              <w:top w:val="nil"/>
              <w:left w:val="nil"/>
              <w:bottom w:val="single" w:sz="8" w:space="0" w:color="auto"/>
              <w:right w:val="single" w:sz="8" w:space="0" w:color="auto"/>
            </w:tcBorders>
            <w:hideMark/>
          </w:tcPr>
          <w:p w:rsidR="00FB582C" w:rsidRPr="004949AB" w:rsidRDefault="00FB582C" w:rsidP="004949AB">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17,3</w:t>
            </w:r>
          </w:p>
        </w:tc>
      </w:tr>
      <w:tr w:rsidR="00FB582C" w:rsidRPr="004949AB" w:rsidTr="00BE35B4">
        <w:trPr>
          <w:trHeight w:val="20"/>
        </w:trPr>
        <w:tc>
          <w:tcPr>
            <w:tcW w:w="1419" w:type="dxa"/>
            <w:tcBorders>
              <w:top w:val="nil"/>
              <w:left w:val="single" w:sz="8" w:space="0" w:color="auto"/>
              <w:bottom w:val="single" w:sz="8" w:space="0" w:color="auto"/>
              <w:right w:val="single" w:sz="8" w:space="0" w:color="auto"/>
            </w:tcBorders>
            <w:hideMark/>
          </w:tcPr>
          <w:p w:rsidR="00FB582C" w:rsidRPr="00AE21D0" w:rsidRDefault="00FB582C" w:rsidP="004949AB">
            <w:pPr>
              <w:jc w:val="both"/>
              <w:rPr>
                <w:rFonts w:ascii="Times New Roman" w:eastAsia="Times New Roman" w:hAnsi="Times New Roman" w:cs="Times New Roman"/>
                <w:color w:val="000000"/>
                <w:sz w:val="18"/>
                <w:szCs w:val="18"/>
              </w:rPr>
            </w:pPr>
            <w:r w:rsidRPr="00AE21D0">
              <w:rPr>
                <w:rFonts w:ascii="Times New Roman" w:eastAsia="Times New Roman" w:hAnsi="Times New Roman" w:cs="Times New Roman"/>
                <w:color w:val="000000"/>
                <w:sz w:val="18"/>
                <w:szCs w:val="18"/>
              </w:rPr>
              <w:t>Связь и и</w:t>
            </w:r>
            <w:r w:rsidRPr="00AE21D0">
              <w:rPr>
                <w:rFonts w:ascii="Times New Roman" w:eastAsia="Times New Roman" w:hAnsi="Times New Roman" w:cs="Times New Roman"/>
                <w:color w:val="000000"/>
                <w:sz w:val="18"/>
                <w:szCs w:val="18"/>
              </w:rPr>
              <w:t>н</w:t>
            </w:r>
            <w:r w:rsidRPr="00AE21D0">
              <w:rPr>
                <w:rFonts w:ascii="Times New Roman" w:eastAsia="Times New Roman" w:hAnsi="Times New Roman" w:cs="Times New Roman"/>
                <w:color w:val="000000"/>
                <w:sz w:val="18"/>
                <w:szCs w:val="18"/>
              </w:rPr>
              <w:t>форматика</w:t>
            </w:r>
          </w:p>
        </w:tc>
        <w:tc>
          <w:tcPr>
            <w:tcW w:w="425" w:type="dxa"/>
            <w:tcBorders>
              <w:top w:val="nil"/>
              <w:left w:val="nil"/>
              <w:bottom w:val="single" w:sz="8" w:space="0" w:color="auto"/>
              <w:right w:val="single" w:sz="8" w:space="0" w:color="auto"/>
            </w:tcBorders>
            <w:hideMark/>
          </w:tcPr>
          <w:p w:rsidR="00FB582C" w:rsidRPr="004949AB" w:rsidRDefault="00FB582C" w:rsidP="00650BDD">
            <w:pPr>
              <w:ind w:left="-110" w:right="-104"/>
              <w:jc w:val="center"/>
              <w:rPr>
                <w:rFonts w:ascii="Times New Roman" w:eastAsia="Times New Roman" w:hAnsi="Times New Roman" w:cs="Times New Roman"/>
                <w:color w:val="000000"/>
                <w:sz w:val="14"/>
                <w:szCs w:val="14"/>
              </w:rPr>
            </w:pPr>
            <w:r>
              <w:rPr>
                <w:rFonts w:ascii="Times New Roman" w:eastAsia="Times New Roman" w:hAnsi="Times New Roman" w:cs="Times New Roman"/>
                <w:color w:val="000000"/>
                <w:sz w:val="14"/>
                <w:szCs w:val="14"/>
              </w:rPr>
              <w:t>0</w:t>
            </w:r>
            <w:r w:rsidRPr="004949AB">
              <w:rPr>
                <w:rFonts w:ascii="Times New Roman" w:eastAsia="Times New Roman" w:hAnsi="Times New Roman" w:cs="Times New Roman"/>
                <w:color w:val="000000"/>
                <w:sz w:val="14"/>
                <w:szCs w:val="14"/>
              </w:rPr>
              <w:t>4</w:t>
            </w:r>
          </w:p>
        </w:tc>
        <w:tc>
          <w:tcPr>
            <w:tcW w:w="432" w:type="dxa"/>
            <w:tcBorders>
              <w:top w:val="nil"/>
              <w:left w:val="nil"/>
              <w:bottom w:val="single" w:sz="8" w:space="0" w:color="auto"/>
              <w:right w:val="single" w:sz="8" w:space="0" w:color="auto"/>
            </w:tcBorders>
            <w:hideMark/>
          </w:tcPr>
          <w:p w:rsidR="00FB582C" w:rsidRPr="004949AB" w:rsidRDefault="00FB582C" w:rsidP="00650BDD">
            <w:pPr>
              <w:ind w:left="-112" w:right="-104"/>
              <w:jc w:val="center"/>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10</w:t>
            </w:r>
          </w:p>
        </w:tc>
        <w:tc>
          <w:tcPr>
            <w:tcW w:w="986" w:type="dxa"/>
            <w:tcBorders>
              <w:top w:val="nil"/>
              <w:left w:val="nil"/>
              <w:bottom w:val="single" w:sz="8" w:space="0" w:color="auto"/>
              <w:right w:val="single" w:sz="8" w:space="0" w:color="auto"/>
            </w:tcBorders>
            <w:hideMark/>
          </w:tcPr>
          <w:p w:rsidR="00FB582C" w:rsidRPr="004949AB" w:rsidRDefault="00FB582C" w:rsidP="004949AB">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490400,1</w:t>
            </w:r>
          </w:p>
        </w:tc>
        <w:tc>
          <w:tcPr>
            <w:tcW w:w="994" w:type="dxa"/>
            <w:tcBorders>
              <w:top w:val="nil"/>
              <w:left w:val="nil"/>
              <w:bottom w:val="single" w:sz="8" w:space="0" w:color="auto"/>
              <w:right w:val="single" w:sz="8" w:space="0" w:color="auto"/>
            </w:tcBorders>
            <w:hideMark/>
          </w:tcPr>
          <w:p w:rsidR="00FB582C" w:rsidRPr="004949AB" w:rsidRDefault="00FB582C" w:rsidP="004949AB">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471007,2</w:t>
            </w:r>
          </w:p>
        </w:tc>
        <w:tc>
          <w:tcPr>
            <w:tcW w:w="994" w:type="dxa"/>
            <w:tcBorders>
              <w:top w:val="nil"/>
              <w:left w:val="nil"/>
              <w:bottom w:val="single" w:sz="8" w:space="0" w:color="auto"/>
              <w:right w:val="single" w:sz="8" w:space="0" w:color="auto"/>
            </w:tcBorders>
            <w:hideMark/>
          </w:tcPr>
          <w:p w:rsidR="00FB582C" w:rsidRPr="004949AB" w:rsidRDefault="00FB582C" w:rsidP="004949AB">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317128,0</w:t>
            </w:r>
          </w:p>
        </w:tc>
        <w:tc>
          <w:tcPr>
            <w:tcW w:w="993" w:type="dxa"/>
            <w:tcBorders>
              <w:top w:val="nil"/>
              <w:left w:val="nil"/>
              <w:bottom w:val="single" w:sz="8" w:space="0" w:color="auto"/>
              <w:right w:val="single" w:sz="8" w:space="0" w:color="auto"/>
            </w:tcBorders>
            <w:hideMark/>
          </w:tcPr>
          <w:p w:rsidR="00FB582C" w:rsidRPr="004949AB" w:rsidRDefault="00FB582C" w:rsidP="004949AB">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294789,6</w:t>
            </w:r>
          </w:p>
        </w:tc>
        <w:tc>
          <w:tcPr>
            <w:tcW w:w="993" w:type="dxa"/>
            <w:tcBorders>
              <w:top w:val="nil"/>
              <w:left w:val="nil"/>
              <w:bottom w:val="single" w:sz="8" w:space="0" w:color="auto"/>
              <w:right w:val="single" w:sz="8" w:space="0" w:color="auto"/>
            </w:tcBorders>
            <w:hideMark/>
          </w:tcPr>
          <w:p w:rsidR="00FB582C" w:rsidRPr="004949AB" w:rsidRDefault="00FB582C" w:rsidP="004949AB">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294789,6</w:t>
            </w:r>
          </w:p>
        </w:tc>
        <w:tc>
          <w:tcPr>
            <w:tcW w:w="567" w:type="dxa"/>
            <w:tcBorders>
              <w:top w:val="nil"/>
              <w:left w:val="nil"/>
              <w:bottom w:val="single" w:sz="8" w:space="0" w:color="auto"/>
              <w:right w:val="single" w:sz="8" w:space="0" w:color="auto"/>
            </w:tcBorders>
            <w:hideMark/>
          </w:tcPr>
          <w:p w:rsidR="00FB582C" w:rsidRPr="004949AB" w:rsidRDefault="00FB582C" w:rsidP="004949AB">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-35,3</w:t>
            </w:r>
          </w:p>
        </w:tc>
        <w:tc>
          <w:tcPr>
            <w:tcW w:w="567" w:type="dxa"/>
            <w:tcBorders>
              <w:top w:val="nil"/>
              <w:left w:val="nil"/>
              <w:bottom w:val="single" w:sz="8" w:space="0" w:color="auto"/>
              <w:right w:val="single" w:sz="8" w:space="0" w:color="auto"/>
            </w:tcBorders>
            <w:hideMark/>
          </w:tcPr>
          <w:p w:rsidR="00FB582C" w:rsidRPr="004949AB" w:rsidRDefault="00FB582C" w:rsidP="004949AB">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-32,7</w:t>
            </w:r>
          </w:p>
        </w:tc>
        <w:tc>
          <w:tcPr>
            <w:tcW w:w="567" w:type="dxa"/>
            <w:tcBorders>
              <w:top w:val="nil"/>
              <w:left w:val="nil"/>
              <w:bottom w:val="single" w:sz="8" w:space="0" w:color="auto"/>
              <w:right w:val="single" w:sz="8" w:space="0" w:color="auto"/>
            </w:tcBorders>
            <w:hideMark/>
          </w:tcPr>
          <w:p w:rsidR="00FB582C" w:rsidRPr="004949AB" w:rsidRDefault="00FB582C" w:rsidP="004949AB">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-7,0</w:t>
            </w:r>
          </w:p>
        </w:tc>
        <w:tc>
          <w:tcPr>
            <w:tcW w:w="567" w:type="dxa"/>
            <w:tcBorders>
              <w:top w:val="nil"/>
              <w:left w:val="nil"/>
              <w:bottom w:val="single" w:sz="8" w:space="0" w:color="auto"/>
              <w:right w:val="single" w:sz="8" w:space="0" w:color="auto"/>
            </w:tcBorders>
            <w:hideMark/>
          </w:tcPr>
          <w:p w:rsidR="00FB582C" w:rsidRPr="004949AB" w:rsidRDefault="00FB582C" w:rsidP="004949AB">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0,0</w:t>
            </w:r>
          </w:p>
        </w:tc>
      </w:tr>
      <w:tr w:rsidR="00FB582C" w:rsidRPr="004949AB" w:rsidTr="00BE35B4">
        <w:trPr>
          <w:trHeight w:val="20"/>
        </w:trPr>
        <w:tc>
          <w:tcPr>
            <w:tcW w:w="1419" w:type="dxa"/>
            <w:tcBorders>
              <w:top w:val="nil"/>
              <w:left w:val="single" w:sz="8" w:space="0" w:color="auto"/>
              <w:bottom w:val="single" w:sz="8" w:space="0" w:color="auto"/>
              <w:right w:val="single" w:sz="8" w:space="0" w:color="auto"/>
            </w:tcBorders>
            <w:hideMark/>
          </w:tcPr>
          <w:p w:rsidR="00FB582C" w:rsidRPr="00AE21D0" w:rsidRDefault="00FB582C" w:rsidP="004949AB">
            <w:pPr>
              <w:jc w:val="both"/>
              <w:rPr>
                <w:rFonts w:ascii="Times New Roman" w:eastAsia="Times New Roman" w:hAnsi="Times New Roman" w:cs="Times New Roman"/>
                <w:color w:val="000000"/>
                <w:sz w:val="18"/>
                <w:szCs w:val="18"/>
              </w:rPr>
            </w:pPr>
            <w:r w:rsidRPr="00AE21D0">
              <w:rPr>
                <w:rFonts w:ascii="Times New Roman" w:eastAsia="Times New Roman" w:hAnsi="Times New Roman" w:cs="Times New Roman"/>
                <w:color w:val="000000"/>
                <w:sz w:val="18"/>
                <w:szCs w:val="18"/>
              </w:rPr>
              <w:t>Другие вопр</w:t>
            </w:r>
            <w:r w:rsidRPr="00AE21D0">
              <w:rPr>
                <w:rFonts w:ascii="Times New Roman" w:eastAsia="Times New Roman" w:hAnsi="Times New Roman" w:cs="Times New Roman"/>
                <w:color w:val="000000"/>
                <w:sz w:val="18"/>
                <w:szCs w:val="18"/>
              </w:rPr>
              <w:t>о</w:t>
            </w:r>
            <w:r w:rsidRPr="00AE21D0">
              <w:rPr>
                <w:rFonts w:ascii="Times New Roman" w:eastAsia="Times New Roman" w:hAnsi="Times New Roman" w:cs="Times New Roman"/>
                <w:color w:val="000000"/>
                <w:sz w:val="18"/>
                <w:szCs w:val="18"/>
              </w:rPr>
              <w:t>сы в области национальной экономики</w:t>
            </w:r>
          </w:p>
        </w:tc>
        <w:tc>
          <w:tcPr>
            <w:tcW w:w="425" w:type="dxa"/>
            <w:tcBorders>
              <w:top w:val="nil"/>
              <w:left w:val="nil"/>
              <w:bottom w:val="single" w:sz="8" w:space="0" w:color="auto"/>
              <w:right w:val="single" w:sz="8" w:space="0" w:color="auto"/>
            </w:tcBorders>
            <w:hideMark/>
          </w:tcPr>
          <w:p w:rsidR="00FB582C" w:rsidRPr="004949AB" w:rsidRDefault="00FB582C" w:rsidP="00650BDD">
            <w:pPr>
              <w:ind w:left="-110" w:right="-104"/>
              <w:jc w:val="center"/>
              <w:rPr>
                <w:rFonts w:ascii="Times New Roman" w:eastAsia="Times New Roman" w:hAnsi="Times New Roman" w:cs="Times New Roman"/>
                <w:color w:val="000000"/>
                <w:sz w:val="14"/>
                <w:szCs w:val="14"/>
              </w:rPr>
            </w:pPr>
            <w:r>
              <w:rPr>
                <w:rFonts w:ascii="Times New Roman" w:eastAsia="Times New Roman" w:hAnsi="Times New Roman" w:cs="Times New Roman"/>
                <w:color w:val="000000"/>
                <w:sz w:val="14"/>
                <w:szCs w:val="14"/>
              </w:rPr>
              <w:t>0</w:t>
            </w:r>
            <w:r w:rsidRPr="004949AB">
              <w:rPr>
                <w:rFonts w:ascii="Times New Roman" w:eastAsia="Times New Roman" w:hAnsi="Times New Roman" w:cs="Times New Roman"/>
                <w:color w:val="000000"/>
                <w:sz w:val="14"/>
                <w:szCs w:val="14"/>
              </w:rPr>
              <w:t>4</w:t>
            </w:r>
          </w:p>
        </w:tc>
        <w:tc>
          <w:tcPr>
            <w:tcW w:w="432" w:type="dxa"/>
            <w:tcBorders>
              <w:top w:val="nil"/>
              <w:left w:val="nil"/>
              <w:bottom w:val="single" w:sz="8" w:space="0" w:color="auto"/>
              <w:right w:val="single" w:sz="8" w:space="0" w:color="auto"/>
            </w:tcBorders>
            <w:hideMark/>
          </w:tcPr>
          <w:p w:rsidR="00FB582C" w:rsidRPr="004949AB" w:rsidRDefault="00FB582C" w:rsidP="00650BDD">
            <w:pPr>
              <w:ind w:left="-112" w:right="-104"/>
              <w:jc w:val="center"/>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12</w:t>
            </w:r>
          </w:p>
        </w:tc>
        <w:tc>
          <w:tcPr>
            <w:tcW w:w="986" w:type="dxa"/>
            <w:tcBorders>
              <w:top w:val="nil"/>
              <w:left w:val="nil"/>
              <w:bottom w:val="single" w:sz="8" w:space="0" w:color="auto"/>
              <w:right w:val="single" w:sz="8" w:space="0" w:color="auto"/>
            </w:tcBorders>
            <w:hideMark/>
          </w:tcPr>
          <w:p w:rsidR="00FB582C" w:rsidRPr="004949AB" w:rsidRDefault="00FB582C" w:rsidP="004949AB">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1025745,9</w:t>
            </w:r>
          </w:p>
        </w:tc>
        <w:tc>
          <w:tcPr>
            <w:tcW w:w="994" w:type="dxa"/>
            <w:tcBorders>
              <w:top w:val="nil"/>
              <w:left w:val="nil"/>
              <w:bottom w:val="single" w:sz="8" w:space="0" w:color="auto"/>
              <w:right w:val="single" w:sz="8" w:space="0" w:color="auto"/>
            </w:tcBorders>
            <w:hideMark/>
          </w:tcPr>
          <w:p w:rsidR="00FB582C" w:rsidRPr="004949AB" w:rsidRDefault="00FB582C" w:rsidP="004949AB">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1508198,9</w:t>
            </w:r>
          </w:p>
        </w:tc>
        <w:tc>
          <w:tcPr>
            <w:tcW w:w="994" w:type="dxa"/>
            <w:tcBorders>
              <w:top w:val="nil"/>
              <w:left w:val="nil"/>
              <w:bottom w:val="single" w:sz="8" w:space="0" w:color="auto"/>
              <w:right w:val="single" w:sz="8" w:space="0" w:color="auto"/>
            </w:tcBorders>
            <w:hideMark/>
          </w:tcPr>
          <w:p w:rsidR="00FB582C" w:rsidRPr="004949AB" w:rsidRDefault="00FB582C" w:rsidP="004949AB">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550143,0</w:t>
            </w:r>
          </w:p>
        </w:tc>
        <w:tc>
          <w:tcPr>
            <w:tcW w:w="993" w:type="dxa"/>
            <w:tcBorders>
              <w:top w:val="nil"/>
              <w:left w:val="nil"/>
              <w:bottom w:val="single" w:sz="8" w:space="0" w:color="auto"/>
              <w:right w:val="single" w:sz="8" w:space="0" w:color="auto"/>
            </w:tcBorders>
            <w:hideMark/>
          </w:tcPr>
          <w:p w:rsidR="00FB582C" w:rsidRPr="004949AB" w:rsidRDefault="00FB582C" w:rsidP="004949AB">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540895,1</w:t>
            </w:r>
          </w:p>
        </w:tc>
        <w:tc>
          <w:tcPr>
            <w:tcW w:w="993" w:type="dxa"/>
            <w:tcBorders>
              <w:top w:val="nil"/>
              <w:left w:val="nil"/>
              <w:bottom w:val="single" w:sz="8" w:space="0" w:color="auto"/>
              <w:right w:val="single" w:sz="8" w:space="0" w:color="auto"/>
            </w:tcBorders>
            <w:hideMark/>
          </w:tcPr>
          <w:p w:rsidR="00FB582C" w:rsidRPr="004949AB" w:rsidRDefault="00FB582C" w:rsidP="004949AB">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786613,2</w:t>
            </w:r>
          </w:p>
        </w:tc>
        <w:tc>
          <w:tcPr>
            <w:tcW w:w="567" w:type="dxa"/>
            <w:tcBorders>
              <w:top w:val="nil"/>
              <w:left w:val="nil"/>
              <w:bottom w:val="single" w:sz="8" w:space="0" w:color="auto"/>
              <w:right w:val="single" w:sz="8" w:space="0" w:color="auto"/>
            </w:tcBorders>
            <w:hideMark/>
          </w:tcPr>
          <w:p w:rsidR="00FB582C" w:rsidRPr="004949AB" w:rsidRDefault="00FB582C" w:rsidP="004949AB">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-46,4</w:t>
            </w:r>
          </w:p>
        </w:tc>
        <w:tc>
          <w:tcPr>
            <w:tcW w:w="567" w:type="dxa"/>
            <w:tcBorders>
              <w:top w:val="nil"/>
              <w:left w:val="nil"/>
              <w:bottom w:val="single" w:sz="8" w:space="0" w:color="auto"/>
              <w:right w:val="single" w:sz="8" w:space="0" w:color="auto"/>
            </w:tcBorders>
            <w:hideMark/>
          </w:tcPr>
          <w:p w:rsidR="00FB582C" w:rsidRPr="004949AB" w:rsidRDefault="00FB582C" w:rsidP="004949AB">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-63,5</w:t>
            </w:r>
          </w:p>
        </w:tc>
        <w:tc>
          <w:tcPr>
            <w:tcW w:w="567" w:type="dxa"/>
            <w:tcBorders>
              <w:top w:val="nil"/>
              <w:left w:val="nil"/>
              <w:bottom w:val="single" w:sz="8" w:space="0" w:color="auto"/>
              <w:right w:val="single" w:sz="8" w:space="0" w:color="auto"/>
            </w:tcBorders>
            <w:hideMark/>
          </w:tcPr>
          <w:p w:rsidR="00FB582C" w:rsidRPr="004949AB" w:rsidRDefault="00FB582C" w:rsidP="004949AB">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-1,7</w:t>
            </w:r>
          </w:p>
        </w:tc>
        <w:tc>
          <w:tcPr>
            <w:tcW w:w="567" w:type="dxa"/>
            <w:tcBorders>
              <w:top w:val="nil"/>
              <w:left w:val="nil"/>
              <w:bottom w:val="single" w:sz="8" w:space="0" w:color="auto"/>
              <w:right w:val="single" w:sz="8" w:space="0" w:color="auto"/>
            </w:tcBorders>
            <w:hideMark/>
          </w:tcPr>
          <w:p w:rsidR="00FB582C" w:rsidRPr="004949AB" w:rsidRDefault="00FB582C" w:rsidP="004949AB">
            <w:pPr>
              <w:jc w:val="right"/>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45,4</w:t>
            </w:r>
          </w:p>
        </w:tc>
      </w:tr>
    </w:tbl>
    <w:p w:rsidR="004949AB" w:rsidRPr="004949AB" w:rsidRDefault="004949AB" w:rsidP="004949AB">
      <w:pPr>
        <w:ind w:firstLine="567"/>
        <w:jc w:val="both"/>
        <w:rPr>
          <w:rFonts w:ascii="Times New Roman" w:eastAsia="Times New Roman" w:hAnsi="Times New Roman" w:cs="Times New Roman"/>
          <w:sz w:val="24"/>
          <w:szCs w:val="24"/>
        </w:rPr>
      </w:pPr>
      <w:r w:rsidRPr="004949AB">
        <w:rPr>
          <w:rFonts w:ascii="Times New Roman" w:eastAsia="Times New Roman" w:hAnsi="Times New Roman" w:cs="Times New Roman"/>
          <w:sz w:val="24"/>
          <w:szCs w:val="24"/>
        </w:rPr>
        <w:t>* показатели, утвержденные Законом Оренбургской области от 20.12.2019 № 2010/527-VI-ОЗ «Об областном бюджете на 2020 год и на плановый период 2021 и 2022 годов» (ред. от 25.06.2020)</w:t>
      </w:r>
    </w:p>
    <w:p w:rsidR="0022791E" w:rsidRDefault="004949AB" w:rsidP="00295E48">
      <w:pPr>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lastRenderedPageBreak/>
        <w:t>Анализ динамики и структуры расходов по разделу представлен в сл</w:t>
      </w:r>
      <w:r w:rsidRPr="004949AB">
        <w:rPr>
          <w:rFonts w:ascii="Times New Roman" w:eastAsia="Times New Roman" w:hAnsi="Times New Roman" w:cs="Times New Roman"/>
          <w:sz w:val="28"/>
          <w:szCs w:val="28"/>
        </w:rPr>
        <w:t>е</w:t>
      </w:r>
      <w:r w:rsidRPr="004949AB">
        <w:rPr>
          <w:rFonts w:ascii="Times New Roman" w:eastAsia="Times New Roman" w:hAnsi="Times New Roman" w:cs="Times New Roman"/>
          <w:sz w:val="28"/>
          <w:szCs w:val="28"/>
        </w:rPr>
        <w:t xml:space="preserve">дующей диаграмме </w:t>
      </w:r>
      <w:r w:rsidR="00DF6384" w:rsidRPr="00DF6384">
        <w:rPr>
          <w:rFonts w:ascii="Times New Roman" w:eastAsia="Times New Roman" w:hAnsi="Times New Roman" w:cs="Times New Roman"/>
          <w:sz w:val="28"/>
          <w:szCs w:val="28"/>
        </w:rPr>
        <w:t>7</w:t>
      </w:r>
      <w:r w:rsidRPr="00DF6384">
        <w:rPr>
          <w:rFonts w:ascii="Times New Roman" w:eastAsia="Times New Roman" w:hAnsi="Times New Roman" w:cs="Times New Roman"/>
          <w:sz w:val="28"/>
          <w:szCs w:val="28"/>
        </w:rPr>
        <w:t>.</w:t>
      </w:r>
    </w:p>
    <w:p w:rsidR="004949AB" w:rsidRPr="00DF6384" w:rsidRDefault="004949AB" w:rsidP="004949AB">
      <w:pPr>
        <w:ind w:firstLine="567"/>
        <w:jc w:val="right"/>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 xml:space="preserve">Диаграмма </w:t>
      </w:r>
      <w:r w:rsidR="00DF6384" w:rsidRPr="00DF6384">
        <w:rPr>
          <w:rFonts w:ascii="Times New Roman" w:eastAsia="Times New Roman" w:hAnsi="Times New Roman" w:cs="Times New Roman"/>
          <w:sz w:val="28"/>
          <w:szCs w:val="28"/>
        </w:rPr>
        <w:t>7</w:t>
      </w:r>
    </w:p>
    <w:p w:rsidR="004949AB" w:rsidRPr="004949AB" w:rsidRDefault="004949AB" w:rsidP="004949AB">
      <w:pPr>
        <w:jc w:val="right"/>
        <w:rPr>
          <w:rFonts w:ascii="Times New Roman" w:eastAsia="Times New Roman" w:hAnsi="Times New Roman" w:cs="Times New Roman"/>
          <w:sz w:val="28"/>
          <w:szCs w:val="28"/>
          <w:highlight w:val="yellow"/>
        </w:rPr>
      </w:pPr>
      <w:r w:rsidRPr="004949AB">
        <w:rPr>
          <w:rFonts w:ascii="Calibri" w:eastAsia="Times New Roman" w:hAnsi="Calibri" w:cs="Times New Roman"/>
          <w:noProof/>
        </w:rPr>
        <w:drawing>
          <wp:inline distT="0" distB="0" distL="0" distR="0">
            <wp:extent cx="6035040" cy="2545080"/>
            <wp:effectExtent l="0" t="0" r="0" b="0"/>
            <wp:docPr id="6" name="Объект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4949AB" w:rsidRPr="004949AB" w:rsidRDefault="004949AB" w:rsidP="004949AB">
      <w:pPr>
        <w:widowControl w:val="0"/>
        <w:ind w:firstLine="709"/>
        <w:jc w:val="both"/>
        <w:rPr>
          <w:rFonts w:ascii="Times New Roman" w:eastAsia="Times New Roman" w:hAnsi="Times New Roman" w:cs="Times New Roman"/>
          <w:sz w:val="28"/>
          <w:szCs w:val="28"/>
          <w:highlight w:val="yellow"/>
        </w:rPr>
      </w:pPr>
    </w:p>
    <w:p w:rsidR="004949AB" w:rsidRPr="004949AB" w:rsidRDefault="004949AB" w:rsidP="004949AB">
      <w:pPr>
        <w:widowControl w:val="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Основными факторами, определившими изменения ассигнований в разрезе подразделов, являются следующие.</w:t>
      </w:r>
    </w:p>
    <w:p w:rsidR="004949AB" w:rsidRPr="00085C04" w:rsidRDefault="004949AB" w:rsidP="004949AB">
      <w:pPr>
        <w:widowControl w:val="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По подразделу</w:t>
      </w:r>
      <w:r w:rsidRPr="004949AB">
        <w:rPr>
          <w:rFonts w:ascii="Times New Roman" w:eastAsia="Times New Roman" w:hAnsi="Times New Roman" w:cs="Times New Roman"/>
          <w:b/>
          <w:sz w:val="28"/>
          <w:szCs w:val="28"/>
        </w:rPr>
        <w:t xml:space="preserve"> 0401 «Общеэкономические вопросы»</w:t>
      </w:r>
      <w:r w:rsidRPr="004949AB">
        <w:rPr>
          <w:rFonts w:ascii="Times New Roman" w:eastAsia="Times New Roman" w:hAnsi="Times New Roman" w:cs="Times New Roman"/>
          <w:sz w:val="28"/>
          <w:szCs w:val="28"/>
        </w:rPr>
        <w:t xml:space="preserve"> расходы пред</w:t>
      </w:r>
      <w:r w:rsidRPr="004949AB">
        <w:rPr>
          <w:rFonts w:ascii="Times New Roman" w:eastAsia="Times New Roman" w:hAnsi="Times New Roman" w:cs="Times New Roman"/>
          <w:sz w:val="28"/>
          <w:szCs w:val="28"/>
        </w:rPr>
        <w:t>у</w:t>
      </w:r>
      <w:r w:rsidRPr="004949AB">
        <w:rPr>
          <w:rFonts w:ascii="Times New Roman" w:eastAsia="Times New Roman" w:hAnsi="Times New Roman" w:cs="Times New Roman"/>
          <w:sz w:val="28"/>
          <w:szCs w:val="28"/>
        </w:rPr>
        <w:t xml:space="preserve">смотрены </w:t>
      </w:r>
      <w:r w:rsidRPr="00085C04">
        <w:rPr>
          <w:rFonts w:ascii="Times New Roman" w:eastAsia="Times New Roman" w:hAnsi="Times New Roman" w:cs="Times New Roman"/>
          <w:i/>
          <w:sz w:val="28"/>
          <w:szCs w:val="28"/>
        </w:rPr>
        <w:t xml:space="preserve">минтруду области </w:t>
      </w:r>
      <w:r w:rsidRPr="00085C04">
        <w:rPr>
          <w:rFonts w:ascii="Times New Roman" w:eastAsia="Times New Roman" w:hAnsi="Times New Roman" w:cs="Times New Roman"/>
          <w:sz w:val="28"/>
          <w:szCs w:val="28"/>
        </w:rPr>
        <w:t>в следующих размерах: 2021 год – 389 740,5 тыс. рублей, 2022 год – 366 319,0 тыс. рублей, 2023 год – 363 743,9 тыс. рублей.</w:t>
      </w:r>
    </w:p>
    <w:p w:rsidR="004949AB" w:rsidRPr="004949AB" w:rsidRDefault="004949AB" w:rsidP="004949AB">
      <w:pPr>
        <w:widowControl w:val="0"/>
        <w:autoSpaceDE w:val="0"/>
        <w:autoSpaceDN w:val="0"/>
        <w:adjustRightInd w:val="0"/>
        <w:ind w:firstLine="709"/>
        <w:jc w:val="both"/>
        <w:outlineLvl w:val="0"/>
        <w:rPr>
          <w:rFonts w:ascii="Times New Roman" w:eastAsia="Times New Roman" w:hAnsi="Times New Roman" w:cs="Times New Roman"/>
          <w:sz w:val="28"/>
          <w:szCs w:val="28"/>
        </w:rPr>
      </w:pPr>
      <w:r w:rsidRPr="00085C04">
        <w:rPr>
          <w:rFonts w:ascii="Times New Roman" w:eastAsia="Times New Roman" w:hAnsi="Times New Roman" w:cs="Times New Roman"/>
          <w:sz w:val="28"/>
          <w:szCs w:val="28"/>
        </w:rPr>
        <w:t xml:space="preserve"> В 2021 году уменьшение расходов </w:t>
      </w:r>
      <w:r w:rsidRPr="00085C04">
        <w:rPr>
          <w:rFonts w:ascii="Times New Roman" w:eastAsia="Times New Roman" w:hAnsi="Times New Roman" w:cs="Times New Roman"/>
          <w:i/>
          <w:sz w:val="28"/>
          <w:szCs w:val="28"/>
        </w:rPr>
        <w:t xml:space="preserve">минтруду области </w:t>
      </w:r>
      <w:r w:rsidRPr="00085C04">
        <w:rPr>
          <w:rFonts w:ascii="Times New Roman" w:eastAsia="Times New Roman" w:hAnsi="Times New Roman" w:cs="Times New Roman"/>
          <w:sz w:val="28"/>
          <w:szCs w:val="28"/>
        </w:rPr>
        <w:t>по сравнению с ассигнованиями, предусмотренными сводной бюджетной росписью, на 2020</w:t>
      </w:r>
      <w:r w:rsidR="009E3368" w:rsidRPr="00085C04">
        <w:rPr>
          <w:rFonts w:ascii="Times New Roman" w:eastAsia="Times New Roman" w:hAnsi="Times New Roman" w:cs="Times New Roman"/>
          <w:sz w:val="28"/>
          <w:szCs w:val="28"/>
        </w:rPr>
        <w:t> </w:t>
      </w:r>
      <w:r w:rsidRPr="00085C04">
        <w:rPr>
          <w:rFonts w:ascii="Times New Roman" w:eastAsia="Times New Roman" w:hAnsi="Times New Roman" w:cs="Times New Roman"/>
          <w:sz w:val="28"/>
          <w:szCs w:val="28"/>
        </w:rPr>
        <w:t>год составило 325 707,2</w:t>
      </w:r>
      <w:r w:rsidR="00703684" w:rsidRPr="00085C04">
        <w:rPr>
          <w:rFonts w:ascii="Times New Roman" w:eastAsia="Times New Roman" w:hAnsi="Times New Roman" w:cs="Times New Roman"/>
          <w:sz w:val="28"/>
          <w:szCs w:val="28"/>
        </w:rPr>
        <w:t xml:space="preserve"> </w:t>
      </w:r>
      <w:r w:rsidRPr="00085C04">
        <w:rPr>
          <w:rFonts w:ascii="Times New Roman" w:eastAsia="Times New Roman" w:hAnsi="Times New Roman" w:cs="Times New Roman"/>
          <w:sz w:val="28"/>
          <w:szCs w:val="28"/>
        </w:rPr>
        <w:t>тыс. рублей, или 45,5%. В 2021 году уменьш</w:t>
      </w:r>
      <w:r w:rsidRPr="00085C04">
        <w:rPr>
          <w:rFonts w:ascii="Times New Roman" w:eastAsia="Times New Roman" w:hAnsi="Times New Roman" w:cs="Times New Roman"/>
          <w:sz w:val="28"/>
          <w:szCs w:val="28"/>
        </w:rPr>
        <w:t>е</w:t>
      </w:r>
      <w:r w:rsidRPr="00085C04">
        <w:rPr>
          <w:rFonts w:ascii="Times New Roman" w:eastAsia="Times New Roman" w:hAnsi="Times New Roman" w:cs="Times New Roman"/>
          <w:sz w:val="28"/>
          <w:szCs w:val="28"/>
        </w:rPr>
        <w:t xml:space="preserve">ние расходов </w:t>
      </w:r>
      <w:r w:rsidRPr="00085C04">
        <w:rPr>
          <w:rFonts w:ascii="Times New Roman" w:eastAsia="Times New Roman" w:hAnsi="Times New Roman" w:cs="Times New Roman"/>
          <w:i/>
          <w:sz w:val="28"/>
          <w:szCs w:val="28"/>
        </w:rPr>
        <w:t xml:space="preserve">минтруду области </w:t>
      </w:r>
      <w:r w:rsidRPr="00085C04">
        <w:rPr>
          <w:rFonts w:ascii="Times New Roman" w:eastAsia="Times New Roman" w:hAnsi="Times New Roman" w:cs="Times New Roman"/>
          <w:sz w:val="28"/>
          <w:szCs w:val="28"/>
        </w:rPr>
        <w:t>по сравнению</w:t>
      </w:r>
      <w:r w:rsidRPr="004949AB">
        <w:rPr>
          <w:rFonts w:ascii="Times New Roman" w:eastAsia="Times New Roman" w:hAnsi="Times New Roman" w:cs="Times New Roman"/>
          <w:sz w:val="28"/>
          <w:szCs w:val="28"/>
        </w:rPr>
        <w:t xml:space="preserve"> с ассигнованиями, пред</w:t>
      </w:r>
      <w:r w:rsidRPr="004949AB">
        <w:rPr>
          <w:rFonts w:ascii="Times New Roman" w:eastAsia="Times New Roman" w:hAnsi="Times New Roman" w:cs="Times New Roman"/>
          <w:sz w:val="28"/>
          <w:szCs w:val="28"/>
        </w:rPr>
        <w:t>у</w:t>
      </w:r>
      <w:r w:rsidRPr="004949AB">
        <w:rPr>
          <w:rFonts w:ascii="Times New Roman" w:eastAsia="Times New Roman" w:hAnsi="Times New Roman" w:cs="Times New Roman"/>
          <w:sz w:val="28"/>
          <w:szCs w:val="28"/>
        </w:rPr>
        <w:t>смотренными Законом об областном бюджете, на 2020 год составило 16 524,0 тыс. рублей, или 4,1%, в основном обусловлено следующими изм</w:t>
      </w:r>
      <w:r w:rsidRPr="004949AB">
        <w:rPr>
          <w:rFonts w:ascii="Times New Roman" w:eastAsia="Times New Roman" w:hAnsi="Times New Roman" w:cs="Times New Roman"/>
          <w:sz w:val="28"/>
          <w:szCs w:val="28"/>
        </w:rPr>
        <w:t>е</w:t>
      </w:r>
      <w:r w:rsidRPr="004949AB">
        <w:rPr>
          <w:rFonts w:ascii="Times New Roman" w:eastAsia="Times New Roman" w:hAnsi="Times New Roman" w:cs="Times New Roman"/>
          <w:sz w:val="28"/>
          <w:szCs w:val="28"/>
        </w:rPr>
        <w:t>нениями:</w:t>
      </w:r>
    </w:p>
    <w:p w:rsidR="004949AB" w:rsidRPr="004949AB" w:rsidRDefault="004949AB" w:rsidP="004949AB">
      <w:pPr>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уменьшены ассигнования на повышение эффективности службы зан</w:t>
      </w:r>
      <w:r w:rsidRPr="004949AB">
        <w:rPr>
          <w:rFonts w:ascii="Times New Roman" w:eastAsia="Times New Roman" w:hAnsi="Times New Roman" w:cs="Times New Roman"/>
          <w:sz w:val="28"/>
          <w:szCs w:val="28"/>
        </w:rPr>
        <w:t>я</w:t>
      </w:r>
      <w:r w:rsidRPr="004949AB">
        <w:rPr>
          <w:rFonts w:ascii="Times New Roman" w:eastAsia="Times New Roman" w:hAnsi="Times New Roman" w:cs="Times New Roman"/>
          <w:sz w:val="28"/>
          <w:szCs w:val="28"/>
        </w:rPr>
        <w:t>тости в рамках регионального проекта «Поддержка занятости и повышение эффективности рынка труда для обеспечения роста производительности тр</w:t>
      </w:r>
      <w:r w:rsidRPr="004949AB">
        <w:rPr>
          <w:rFonts w:ascii="Times New Roman" w:eastAsia="Times New Roman" w:hAnsi="Times New Roman" w:cs="Times New Roman"/>
          <w:sz w:val="28"/>
          <w:szCs w:val="28"/>
        </w:rPr>
        <w:t>у</w:t>
      </w:r>
      <w:r w:rsidRPr="004949AB">
        <w:rPr>
          <w:rFonts w:ascii="Times New Roman" w:eastAsia="Times New Roman" w:hAnsi="Times New Roman" w:cs="Times New Roman"/>
          <w:sz w:val="28"/>
          <w:szCs w:val="28"/>
        </w:rPr>
        <w:t>да» подпрограммы «Реализация политики занятости населения Оренбургской области» государственной программы «Содействие занятости населения Оренбургской области» на сумму 22 700,0 тыс. рублей; (Законопроектом средства на 2021 год</w:t>
      </w:r>
      <w:r w:rsidR="00FB582C">
        <w:rPr>
          <w:rFonts w:ascii="Times New Roman" w:eastAsia="Times New Roman" w:hAnsi="Times New Roman" w:cs="Times New Roman"/>
          <w:sz w:val="28"/>
          <w:szCs w:val="28"/>
        </w:rPr>
        <w:t xml:space="preserve"> запланированы в объеме 7 300,0</w:t>
      </w:r>
      <w:r w:rsidRPr="004949AB">
        <w:rPr>
          <w:rFonts w:ascii="Times New Roman" w:eastAsia="Times New Roman" w:hAnsi="Times New Roman" w:cs="Times New Roman"/>
          <w:sz w:val="28"/>
          <w:szCs w:val="28"/>
        </w:rPr>
        <w:t> тыс. рублей, объем а</w:t>
      </w:r>
      <w:r w:rsidRPr="004949AB">
        <w:rPr>
          <w:rFonts w:ascii="Times New Roman" w:eastAsia="Times New Roman" w:hAnsi="Times New Roman" w:cs="Times New Roman"/>
          <w:sz w:val="28"/>
          <w:szCs w:val="28"/>
        </w:rPr>
        <w:t>с</w:t>
      </w:r>
      <w:r w:rsidRPr="004949AB">
        <w:rPr>
          <w:rFonts w:ascii="Times New Roman" w:eastAsia="Times New Roman" w:hAnsi="Times New Roman" w:cs="Times New Roman"/>
          <w:sz w:val="28"/>
          <w:szCs w:val="28"/>
        </w:rPr>
        <w:t xml:space="preserve">сигнований в 2020 году на указанные цели составлял 30 000,0 тыс. рублей); </w:t>
      </w:r>
    </w:p>
    <w:p w:rsidR="004949AB" w:rsidRPr="004949AB" w:rsidRDefault="004949AB" w:rsidP="004949AB">
      <w:pPr>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уменьшены ассигнования на организацию работы по выполнению о</w:t>
      </w:r>
      <w:r w:rsidRPr="004949AB">
        <w:rPr>
          <w:rFonts w:ascii="Times New Roman" w:eastAsia="Times New Roman" w:hAnsi="Times New Roman" w:cs="Times New Roman"/>
          <w:sz w:val="28"/>
          <w:szCs w:val="28"/>
        </w:rPr>
        <w:t>с</w:t>
      </w:r>
      <w:r w:rsidRPr="004949AB">
        <w:rPr>
          <w:rFonts w:ascii="Times New Roman" w:eastAsia="Times New Roman" w:hAnsi="Times New Roman" w:cs="Times New Roman"/>
          <w:sz w:val="28"/>
          <w:szCs w:val="28"/>
        </w:rPr>
        <w:t>новных видов деятельности государственными казенными учреждениями, включая оказание государственных услуг (выполнение работ) в рамках по</w:t>
      </w:r>
      <w:r w:rsidRPr="004949AB">
        <w:rPr>
          <w:rFonts w:ascii="Times New Roman" w:eastAsia="Times New Roman" w:hAnsi="Times New Roman" w:cs="Times New Roman"/>
          <w:sz w:val="28"/>
          <w:szCs w:val="28"/>
        </w:rPr>
        <w:t>д</w:t>
      </w:r>
      <w:r w:rsidRPr="004949AB">
        <w:rPr>
          <w:rFonts w:ascii="Times New Roman" w:eastAsia="Times New Roman" w:hAnsi="Times New Roman" w:cs="Times New Roman"/>
          <w:sz w:val="28"/>
          <w:szCs w:val="28"/>
        </w:rPr>
        <w:t>программы «Обеспечение реализации программы» государственной пр</w:t>
      </w:r>
      <w:r w:rsidRPr="004949AB">
        <w:rPr>
          <w:rFonts w:ascii="Times New Roman" w:eastAsia="Times New Roman" w:hAnsi="Times New Roman" w:cs="Times New Roman"/>
          <w:sz w:val="28"/>
          <w:szCs w:val="28"/>
        </w:rPr>
        <w:t>о</w:t>
      </w:r>
      <w:r w:rsidRPr="004949AB">
        <w:rPr>
          <w:rFonts w:ascii="Times New Roman" w:eastAsia="Times New Roman" w:hAnsi="Times New Roman" w:cs="Times New Roman"/>
          <w:sz w:val="28"/>
          <w:szCs w:val="28"/>
        </w:rPr>
        <w:t xml:space="preserve">граммы «Содействие занятости населения Оренбургской области» на сумму 17 129,9 тыс. рублей (Законопроектом средства на 2021 год запланированы в </w:t>
      </w:r>
      <w:r w:rsidRPr="004949AB">
        <w:rPr>
          <w:rFonts w:ascii="Times New Roman" w:eastAsia="Times New Roman" w:hAnsi="Times New Roman" w:cs="Times New Roman"/>
          <w:sz w:val="28"/>
          <w:szCs w:val="28"/>
        </w:rPr>
        <w:lastRenderedPageBreak/>
        <w:t>объеме 173 710,3 тыс. рублей, объем ассигнований в 2020</w:t>
      </w:r>
      <w:r w:rsidR="001E2648">
        <w:rPr>
          <w:rFonts w:ascii="Times New Roman" w:eastAsia="Times New Roman" w:hAnsi="Times New Roman" w:cs="Times New Roman"/>
          <w:sz w:val="28"/>
          <w:szCs w:val="28"/>
        </w:rPr>
        <w:t> </w:t>
      </w:r>
      <w:r w:rsidRPr="004949AB">
        <w:rPr>
          <w:rFonts w:ascii="Times New Roman" w:eastAsia="Times New Roman" w:hAnsi="Times New Roman" w:cs="Times New Roman"/>
          <w:sz w:val="28"/>
          <w:szCs w:val="28"/>
        </w:rPr>
        <w:t>году составлял 190 840,2 тыс. рублей);</w:t>
      </w:r>
    </w:p>
    <w:p w:rsidR="004949AB" w:rsidRPr="004949AB" w:rsidRDefault="004949AB" w:rsidP="004949AB">
      <w:pPr>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уменьшены ассигнования на переобучение, повышение квалификации работников предприятий в целях поддержки занятости и повышения эффе</w:t>
      </w:r>
      <w:r w:rsidRPr="004949AB">
        <w:rPr>
          <w:rFonts w:ascii="Times New Roman" w:eastAsia="Times New Roman" w:hAnsi="Times New Roman" w:cs="Times New Roman"/>
          <w:sz w:val="28"/>
          <w:szCs w:val="28"/>
        </w:rPr>
        <w:t>к</w:t>
      </w:r>
      <w:r w:rsidRPr="004949AB">
        <w:rPr>
          <w:rFonts w:ascii="Times New Roman" w:eastAsia="Times New Roman" w:hAnsi="Times New Roman" w:cs="Times New Roman"/>
          <w:sz w:val="28"/>
          <w:szCs w:val="28"/>
        </w:rPr>
        <w:t>тивности рынка труда в рамках регионального проекта «Поддержка занят</w:t>
      </w:r>
      <w:r w:rsidRPr="004949AB">
        <w:rPr>
          <w:rFonts w:ascii="Times New Roman" w:eastAsia="Times New Roman" w:hAnsi="Times New Roman" w:cs="Times New Roman"/>
          <w:sz w:val="28"/>
          <w:szCs w:val="28"/>
        </w:rPr>
        <w:t>о</w:t>
      </w:r>
      <w:r w:rsidRPr="004949AB">
        <w:rPr>
          <w:rFonts w:ascii="Times New Roman" w:eastAsia="Times New Roman" w:hAnsi="Times New Roman" w:cs="Times New Roman"/>
          <w:sz w:val="28"/>
          <w:szCs w:val="28"/>
        </w:rPr>
        <w:t>сти и повышение эффективности рынка труда для обеспечения роста прои</w:t>
      </w:r>
      <w:r w:rsidRPr="004949AB">
        <w:rPr>
          <w:rFonts w:ascii="Times New Roman" w:eastAsia="Times New Roman" w:hAnsi="Times New Roman" w:cs="Times New Roman"/>
          <w:sz w:val="28"/>
          <w:szCs w:val="28"/>
        </w:rPr>
        <w:t>з</w:t>
      </w:r>
      <w:r w:rsidRPr="004949AB">
        <w:rPr>
          <w:rFonts w:ascii="Times New Roman" w:eastAsia="Times New Roman" w:hAnsi="Times New Roman" w:cs="Times New Roman"/>
          <w:sz w:val="28"/>
          <w:szCs w:val="28"/>
        </w:rPr>
        <w:t>водительности труда» подпрограммы «Реализация политики занятости нас</w:t>
      </w:r>
      <w:r w:rsidRPr="004949AB">
        <w:rPr>
          <w:rFonts w:ascii="Times New Roman" w:eastAsia="Times New Roman" w:hAnsi="Times New Roman" w:cs="Times New Roman"/>
          <w:sz w:val="28"/>
          <w:szCs w:val="28"/>
        </w:rPr>
        <w:t>е</w:t>
      </w:r>
      <w:r w:rsidRPr="004949AB">
        <w:rPr>
          <w:rFonts w:ascii="Times New Roman" w:eastAsia="Times New Roman" w:hAnsi="Times New Roman" w:cs="Times New Roman"/>
          <w:sz w:val="28"/>
          <w:szCs w:val="28"/>
        </w:rPr>
        <w:t>ления Оренбургской области» государственной программы «Содействие з</w:t>
      </w:r>
      <w:r w:rsidRPr="004949AB">
        <w:rPr>
          <w:rFonts w:ascii="Times New Roman" w:eastAsia="Times New Roman" w:hAnsi="Times New Roman" w:cs="Times New Roman"/>
          <w:sz w:val="28"/>
          <w:szCs w:val="28"/>
        </w:rPr>
        <w:t>а</w:t>
      </w:r>
      <w:r w:rsidRPr="004949AB">
        <w:rPr>
          <w:rFonts w:ascii="Times New Roman" w:eastAsia="Times New Roman" w:hAnsi="Times New Roman" w:cs="Times New Roman"/>
          <w:sz w:val="28"/>
          <w:szCs w:val="28"/>
        </w:rPr>
        <w:t>нятости населения Оренбур</w:t>
      </w:r>
      <w:r w:rsidR="00FB582C">
        <w:rPr>
          <w:rFonts w:ascii="Times New Roman" w:eastAsia="Times New Roman" w:hAnsi="Times New Roman" w:cs="Times New Roman"/>
          <w:sz w:val="28"/>
          <w:szCs w:val="28"/>
        </w:rPr>
        <w:t>гской области» на сумму 3 238,2</w:t>
      </w:r>
      <w:r w:rsidRPr="004949AB">
        <w:rPr>
          <w:rFonts w:ascii="Times New Roman" w:eastAsia="Times New Roman" w:hAnsi="Times New Roman" w:cs="Times New Roman"/>
          <w:sz w:val="28"/>
          <w:szCs w:val="28"/>
        </w:rPr>
        <w:t xml:space="preserve"> тыс. рублей (З</w:t>
      </w:r>
      <w:r w:rsidRPr="004949AB">
        <w:rPr>
          <w:rFonts w:ascii="Times New Roman" w:eastAsia="Times New Roman" w:hAnsi="Times New Roman" w:cs="Times New Roman"/>
          <w:sz w:val="28"/>
          <w:szCs w:val="28"/>
        </w:rPr>
        <w:t>а</w:t>
      </w:r>
      <w:r w:rsidRPr="004949AB">
        <w:rPr>
          <w:rFonts w:ascii="Times New Roman" w:eastAsia="Times New Roman" w:hAnsi="Times New Roman" w:cs="Times New Roman"/>
          <w:sz w:val="28"/>
          <w:szCs w:val="28"/>
        </w:rPr>
        <w:t>конопроектом средства на 2021 год запланированы в объеме 17 976,1 тыс. рублей, объем ассигнований в 2020 году составлял 21 214,3 тыс. рублей);</w:t>
      </w:r>
    </w:p>
    <w:p w:rsidR="004949AB" w:rsidRPr="004949AB" w:rsidRDefault="004949AB" w:rsidP="004949AB">
      <w:pPr>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увеличены ассигнования на профессиональное обучение и дополн</w:t>
      </w:r>
      <w:r w:rsidRPr="004949AB">
        <w:rPr>
          <w:rFonts w:ascii="Times New Roman" w:eastAsia="Times New Roman" w:hAnsi="Times New Roman" w:cs="Times New Roman"/>
          <w:sz w:val="28"/>
          <w:szCs w:val="28"/>
        </w:rPr>
        <w:t>и</w:t>
      </w:r>
      <w:r w:rsidRPr="004949AB">
        <w:rPr>
          <w:rFonts w:ascii="Times New Roman" w:eastAsia="Times New Roman" w:hAnsi="Times New Roman" w:cs="Times New Roman"/>
          <w:sz w:val="28"/>
          <w:szCs w:val="28"/>
        </w:rPr>
        <w:t>тельное профессиональное образование безработных граждан, женщин в п</w:t>
      </w:r>
      <w:r w:rsidRPr="004949AB">
        <w:rPr>
          <w:rFonts w:ascii="Times New Roman" w:eastAsia="Times New Roman" w:hAnsi="Times New Roman" w:cs="Times New Roman"/>
          <w:sz w:val="28"/>
          <w:szCs w:val="28"/>
        </w:rPr>
        <w:t>е</w:t>
      </w:r>
      <w:r w:rsidRPr="004949AB">
        <w:rPr>
          <w:rFonts w:ascii="Times New Roman" w:eastAsia="Times New Roman" w:hAnsi="Times New Roman" w:cs="Times New Roman"/>
          <w:sz w:val="28"/>
          <w:szCs w:val="28"/>
        </w:rPr>
        <w:t>риод отпуска по уходу за ребенком до достижения им возраста трех лет, н</w:t>
      </w:r>
      <w:r w:rsidRPr="004949AB">
        <w:rPr>
          <w:rFonts w:ascii="Times New Roman" w:eastAsia="Times New Roman" w:hAnsi="Times New Roman" w:cs="Times New Roman"/>
          <w:sz w:val="28"/>
          <w:szCs w:val="28"/>
        </w:rPr>
        <w:t>е</w:t>
      </w:r>
      <w:r w:rsidRPr="004949AB">
        <w:rPr>
          <w:rFonts w:ascii="Times New Roman" w:eastAsia="Times New Roman" w:hAnsi="Times New Roman" w:cs="Times New Roman"/>
          <w:sz w:val="28"/>
          <w:szCs w:val="28"/>
        </w:rPr>
        <w:t>занятых граждан, которым в соответствии с законодательством Российской Федерации назначена страховая пенсия по старости и которые стремятся в</w:t>
      </w:r>
      <w:r w:rsidRPr="004949AB">
        <w:rPr>
          <w:rFonts w:ascii="Times New Roman" w:eastAsia="Times New Roman" w:hAnsi="Times New Roman" w:cs="Times New Roman"/>
          <w:sz w:val="28"/>
          <w:szCs w:val="28"/>
        </w:rPr>
        <w:t>о</w:t>
      </w:r>
      <w:r w:rsidRPr="004949AB">
        <w:rPr>
          <w:rFonts w:ascii="Times New Roman" w:eastAsia="Times New Roman" w:hAnsi="Times New Roman" w:cs="Times New Roman"/>
          <w:sz w:val="28"/>
          <w:szCs w:val="28"/>
        </w:rPr>
        <w:t>зобновить трудовую деятельность, включая обучение в другой местности в рамках подпрограммы «Реализация политики занятости населения Оренбур</w:t>
      </w:r>
      <w:r w:rsidRPr="004949AB">
        <w:rPr>
          <w:rFonts w:ascii="Times New Roman" w:eastAsia="Times New Roman" w:hAnsi="Times New Roman" w:cs="Times New Roman"/>
          <w:sz w:val="28"/>
          <w:szCs w:val="28"/>
        </w:rPr>
        <w:t>г</w:t>
      </w:r>
      <w:r w:rsidRPr="004949AB">
        <w:rPr>
          <w:rFonts w:ascii="Times New Roman" w:eastAsia="Times New Roman" w:hAnsi="Times New Roman" w:cs="Times New Roman"/>
          <w:sz w:val="28"/>
          <w:szCs w:val="28"/>
        </w:rPr>
        <w:t>ской области» государственной программы «Содействие занятости населения Оренбургской области» на сумму 8 656,5 тыс. рублей (Законопроектом сре</w:t>
      </w:r>
      <w:r w:rsidRPr="004949AB">
        <w:rPr>
          <w:rFonts w:ascii="Times New Roman" w:eastAsia="Times New Roman" w:hAnsi="Times New Roman" w:cs="Times New Roman"/>
          <w:sz w:val="28"/>
          <w:szCs w:val="28"/>
        </w:rPr>
        <w:t>д</w:t>
      </w:r>
      <w:r w:rsidRPr="004949AB">
        <w:rPr>
          <w:rFonts w:ascii="Times New Roman" w:eastAsia="Times New Roman" w:hAnsi="Times New Roman" w:cs="Times New Roman"/>
          <w:sz w:val="28"/>
          <w:szCs w:val="28"/>
        </w:rPr>
        <w:t>ства на 2021 год запланированы в объеме 17 992,0 тыс. рублей, объем асси</w:t>
      </w:r>
      <w:r w:rsidRPr="004949AB">
        <w:rPr>
          <w:rFonts w:ascii="Times New Roman" w:eastAsia="Times New Roman" w:hAnsi="Times New Roman" w:cs="Times New Roman"/>
          <w:sz w:val="28"/>
          <w:szCs w:val="28"/>
        </w:rPr>
        <w:t>г</w:t>
      </w:r>
      <w:r w:rsidRPr="004949AB">
        <w:rPr>
          <w:rFonts w:ascii="Times New Roman" w:eastAsia="Times New Roman" w:hAnsi="Times New Roman" w:cs="Times New Roman"/>
          <w:sz w:val="28"/>
          <w:szCs w:val="28"/>
        </w:rPr>
        <w:t>нований в 2020 году составлял 9 335,5 тыс. рублей);</w:t>
      </w:r>
    </w:p>
    <w:p w:rsidR="004949AB" w:rsidRPr="004949AB" w:rsidRDefault="004949AB" w:rsidP="004949AB">
      <w:pPr>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увеличены ассигнования на предоставление социальных выплат безр</w:t>
      </w:r>
      <w:r w:rsidRPr="004949AB">
        <w:rPr>
          <w:rFonts w:ascii="Times New Roman" w:eastAsia="Times New Roman" w:hAnsi="Times New Roman" w:cs="Times New Roman"/>
          <w:sz w:val="28"/>
          <w:szCs w:val="28"/>
        </w:rPr>
        <w:t>а</w:t>
      </w:r>
      <w:r w:rsidRPr="004949AB">
        <w:rPr>
          <w:rFonts w:ascii="Times New Roman" w:eastAsia="Times New Roman" w:hAnsi="Times New Roman" w:cs="Times New Roman"/>
          <w:sz w:val="28"/>
          <w:szCs w:val="28"/>
        </w:rPr>
        <w:t>ботным гражданам в соответствии с Законом Российской Федерации от 19.04.1991 № 1032-1 «О занятости населения в Российской Федерации» в рамках подпрограммы «Реализация политики занятости населения Оренбур</w:t>
      </w:r>
      <w:r w:rsidRPr="004949AB">
        <w:rPr>
          <w:rFonts w:ascii="Times New Roman" w:eastAsia="Times New Roman" w:hAnsi="Times New Roman" w:cs="Times New Roman"/>
          <w:sz w:val="28"/>
          <w:szCs w:val="28"/>
        </w:rPr>
        <w:t>г</w:t>
      </w:r>
      <w:r w:rsidRPr="004949AB">
        <w:rPr>
          <w:rFonts w:ascii="Times New Roman" w:eastAsia="Times New Roman" w:hAnsi="Times New Roman" w:cs="Times New Roman"/>
          <w:sz w:val="28"/>
          <w:szCs w:val="28"/>
        </w:rPr>
        <w:t>ской области» государственной программы «Содействие занятости населения Оренбургской области» на сумму 13 907,6 тыс. рублей (Законопроектом средства на 2021 год запланированы в объеме 30 051,0 тыс. рублей, объем а</w:t>
      </w:r>
      <w:r w:rsidRPr="004949AB">
        <w:rPr>
          <w:rFonts w:ascii="Times New Roman" w:eastAsia="Times New Roman" w:hAnsi="Times New Roman" w:cs="Times New Roman"/>
          <w:sz w:val="28"/>
          <w:szCs w:val="28"/>
        </w:rPr>
        <w:t>с</w:t>
      </w:r>
      <w:r w:rsidRPr="004949AB">
        <w:rPr>
          <w:rFonts w:ascii="Times New Roman" w:eastAsia="Times New Roman" w:hAnsi="Times New Roman" w:cs="Times New Roman"/>
          <w:sz w:val="28"/>
          <w:szCs w:val="28"/>
        </w:rPr>
        <w:t>сигнований в 2020 году на указанные цели составлял 16 143,4 тыс. рублей);</w:t>
      </w:r>
    </w:p>
    <w:p w:rsidR="004949AB" w:rsidRPr="004949AB" w:rsidRDefault="004949AB" w:rsidP="004949AB">
      <w:pPr>
        <w:ind w:firstLine="709"/>
        <w:jc w:val="both"/>
        <w:rPr>
          <w:rFonts w:ascii="Times New Roman" w:eastAsia="Times New Roman" w:hAnsi="Times New Roman" w:cs="Times New Roman"/>
          <w:sz w:val="28"/>
          <w:szCs w:val="28"/>
          <w:highlight w:val="yellow"/>
        </w:rPr>
      </w:pPr>
      <w:r w:rsidRPr="004949AB">
        <w:rPr>
          <w:rFonts w:ascii="Times New Roman" w:eastAsia="Times New Roman" w:hAnsi="Times New Roman" w:cs="Times New Roman"/>
          <w:sz w:val="28"/>
          <w:szCs w:val="28"/>
        </w:rPr>
        <w:t>увеличены ассигнования на содержание центрального аппарата в ра</w:t>
      </w:r>
      <w:r w:rsidRPr="004949AB">
        <w:rPr>
          <w:rFonts w:ascii="Times New Roman" w:eastAsia="Times New Roman" w:hAnsi="Times New Roman" w:cs="Times New Roman"/>
          <w:sz w:val="28"/>
          <w:szCs w:val="28"/>
        </w:rPr>
        <w:t>м</w:t>
      </w:r>
      <w:r w:rsidRPr="004949AB">
        <w:rPr>
          <w:rFonts w:ascii="Times New Roman" w:eastAsia="Times New Roman" w:hAnsi="Times New Roman" w:cs="Times New Roman"/>
          <w:sz w:val="28"/>
          <w:szCs w:val="28"/>
        </w:rPr>
        <w:t>ках подпрограммы «Обеспечение реализации программы» государственной программы «Содействие занятости населения Оренбургской области» на сумму 3 248,4 тыс. рублей (Законопроектом средства на 2021 год запланир</w:t>
      </w:r>
      <w:r w:rsidRPr="004949AB">
        <w:rPr>
          <w:rFonts w:ascii="Times New Roman" w:eastAsia="Times New Roman" w:hAnsi="Times New Roman" w:cs="Times New Roman"/>
          <w:sz w:val="28"/>
          <w:szCs w:val="28"/>
        </w:rPr>
        <w:t>о</w:t>
      </w:r>
      <w:r w:rsidRPr="004949AB">
        <w:rPr>
          <w:rFonts w:ascii="Times New Roman" w:eastAsia="Times New Roman" w:hAnsi="Times New Roman" w:cs="Times New Roman"/>
          <w:sz w:val="28"/>
          <w:szCs w:val="28"/>
        </w:rPr>
        <w:t>ваны в объеме 56 907,0 тыс. рублей, объем ассигнований в 2020</w:t>
      </w:r>
      <w:r w:rsidR="001E2648">
        <w:rPr>
          <w:rFonts w:ascii="Times New Roman" w:eastAsia="Times New Roman" w:hAnsi="Times New Roman" w:cs="Times New Roman"/>
          <w:sz w:val="28"/>
          <w:szCs w:val="28"/>
        </w:rPr>
        <w:t> </w:t>
      </w:r>
      <w:r w:rsidRPr="004949AB">
        <w:rPr>
          <w:rFonts w:ascii="Times New Roman" w:eastAsia="Times New Roman" w:hAnsi="Times New Roman" w:cs="Times New Roman"/>
          <w:sz w:val="28"/>
          <w:szCs w:val="28"/>
        </w:rPr>
        <w:t>году соста</w:t>
      </w:r>
      <w:r w:rsidRPr="004949AB">
        <w:rPr>
          <w:rFonts w:ascii="Times New Roman" w:eastAsia="Times New Roman" w:hAnsi="Times New Roman" w:cs="Times New Roman"/>
          <w:sz w:val="28"/>
          <w:szCs w:val="28"/>
        </w:rPr>
        <w:t>в</w:t>
      </w:r>
      <w:r w:rsidRPr="004949AB">
        <w:rPr>
          <w:rFonts w:ascii="Times New Roman" w:eastAsia="Times New Roman" w:hAnsi="Times New Roman" w:cs="Times New Roman"/>
          <w:sz w:val="28"/>
          <w:szCs w:val="28"/>
        </w:rPr>
        <w:t xml:space="preserve">лял 53 658,6 тыс. рублей). </w:t>
      </w:r>
    </w:p>
    <w:p w:rsidR="004949AB" w:rsidRPr="004949AB" w:rsidRDefault="004949AB" w:rsidP="004949AB">
      <w:pPr>
        <w:widowControl w:val="0"/>
        <w:autoSpaceDE w:val="0"/>
        <w:autoSpaceDN w:val="0"/>
        <w:adjustRightInd w:val="0"/>
        <w:ind w:firstLine="709"/>
        <w:jc w:val="both"/>
        <w:outlineLvl w:val="0"/>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 xml:space="preserve">В 2021 году увеличение расходов </w:t>
      </w:r>
      <w:r w:rsidRPr="00085C04">
        <w:rPr>
          <w:rFonts w:ascii="Times New Roman" w:eastAsia="Times New Roman" w:hAnsi="Times New Roman" w:cs="Times New Roman"/>
          <w:i/>
          <w:sz w:val="28"/>
          <w:szCs w:val="28"/>
        </w:rPr>
        <w:t>минтруду области</w:t>
      </w:r>
      <w:r w:rsidRPr="004949AB">
        <w:rPr>
          <w:rFonts w:ascii="Times New Roman" w:eastAsia="Times New Roman" w:hAnsi="Times New Roman" w:cs="Times New Roman"/>
          <w:b/>
          <w:i/>
          <w:sz w:val="28"/>
          <w:szCs w:val="28"/>
        </w:rPr>
        <w:t xml:space="preserve"> </w:t>
      </w:r>
      <w:r w:rsidRPr="004949AB">
        <w:rPr>
          <w:rFonts w:ascii="Times New Roman" w:eastAsia="Times New Roman" w:hAnsi="Times New Roman" w:cs="Times New Roman"/>
          <w:sz w:val="28"/>
          <w:szCs w:val="28"/>
        </w:rPr>
        <w:t>по сравнению с ассигнованиями, предусмотренными сводной бюджетной росписью и Зак</w:t>
      </w:r>
      <w:r w:rsidRPr="004949AB">
        <w:rPr>
          <w:rFonts w:ascii="Times New Roman" w:eastAsia="Times New Roman" w:hAnsi="Times New Roman" w:cs="Times New Roman"/>
          <w:sz w:val="28"/>
          <w:szCs w:val="28"/>
        </w:rPr>
        <w:t>о</w:t>
      </w:r>
      <w:r w:rsidRPr="004949AB">
        <w:rPr>
          <w:rFonts w:ascii="Times New Roman" w:eastAsia="Times New Roman" w:hAnsi="Times New Roman" w:cs="Times New Roman"/>
          <w:sz w:val="28"/>
          <w:szCs w:val="28"/>
        </w:rPr>
        <w:t>ном об областном бюджете, на 2021 год составило 11 982,0</w:t>
      </w:r>
      <w:r w:rsidR="00703684">
        <w:rPr>
          <w:rFonts w:ascii="Times New Roman" w:eastAsia="Times New Roman" w:hAnsi="Times New Roman" w:cs="Times New Roman"/>
          <w:sz w:val="28"/>
          <w:szCs w:val="28"/>
        </w:rPr>
        <w:t xml:space="preserve"> </w:t>
      </w:r>
      <w:r w:rsidRPr="004949AB">
        <w:rPr>
          <w:rFonts w:ascii="Times New Roman" w:eastAsia="Times New Roman" w:hAnsi="Times New Roman" w:cs="Times New Roman"/>
          <w:sz w:val="28"/>
          <w:szCs w:val="28"/>
        </w:rPr>
        <w:t>тыс. рублей, или 3,2% и в основном обусловлено следующими изменениями:</w:t>
      </w:r>
    </w:p>
    <w:p w:rsidR="004949AB" w:rsidRPr="004949AB" w:rsidRDefault="004949AB" w:rsidP="004949AB">
      <w:pPr>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увеличены ассигнования на предоставление социальных выплат безр</w:t>
      </w:r>
      <w:r w:rsidRPr="004949AB">
        <w:rPr>
          <w:rFonts w:ascii="Times New Roman" w:eastAsia="Times New Roman" w:hAnsi="Times New Roman" w:cs="Times New Roman"/>
          <w:sz w:val="28"/>
          <w:szCs w:val="28"/>
        </w:rPr>
        <w:t>а</w:t>
      </w:r>
      <w:r w:rsidRPr="004949AB">
        <w:rPr>
          <w:rFonts w:ascii="Times New Roman" w:eastAsia="Times New Roman" w:hAnsi="Times New Roman" w:cs="Times New Roman"/>
          <w:sz w:val="28"/>
          <w:szCs w:val="28"/>
        </w:rPr>
        <w:t>ботным гражданам в соответствии с Законом Российской Федерации от 19.04.1991 № 1032-1 «О занятости населения в Российской Федерации» в рамках подпрограммы «Реализация политики занятости населения Оренбур</w:t>
      </w:r>
      <w:r w:rsidRPr="004949AB">
        <w:rPr>
          <w:rFonts w:ascii="Times New Roman" w:eastAsia="Times New Roman" w:hAnsi="Times New Roman" w:cs="Times New Roman"/>
          <w:sz w:val="28"/>
          <w:szCs w:val="28"/>
        </w:rPr>
        <w:t>г</w:t>
      </w:r>
      <w:r w:rsidRPr="004949AB">
        <w:rPr>
          <w:rFonts w:ascii="Times New Roman" w:eastAsia="Times New Roman" w:hAnsi="Times New Roman" w:cs="Times New Roman"/>
          <w:sz w:val="28"/>
          <w:szCs w:val="28"/>
        </w:rPr>
        <w:lastRenderedPageBreak/>
        <w:t>ской области» государственной программы «Содействие занятости населения Оренбургской области» на сумму 13 877,8 тыс. рублей (Законопроектом средства на 2021 год запланированы в объеме 30 051,0 тыс. рублей, объем бюджетных назначений, предусмотренных Законом об областном бюджете на 2021 год, составляет 16 173,2 тыс. рублей);</w:t>
      </w:r>
    </w:p>
    <w:p w:rsidR="004949AB" w:rsidRPr="004949AB" w:rsidRDefault="004949AB" w:rsidP="004949AB">
      <w:pPr>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уменьшены ассигнования на организацию работы по выполнению о</w:t>
      </w:r>
      <w:r w:rsidRPr="004949AB">
        <w:rPr>
          <w:rFonts w:ascii="Times New Roman" w:eastAsia="Times New Roman" w:hAnsi="Times New Roman" w:cs="Times New Roman"/>
          <w:sz w:val="28"/>
          <w:szCs w:val="28"/>
        </w:rPr>
        <w:t>с</w:t>
      </w:r>
      <w:r w:rsidRPr="004949AB">
        <w:rPr>
          <w:rFonts w:ascii="Times New Roman" w:eastAsia="Times New Roman" w:hAnsi="Times New Roman" w:cs="Times New Roman"/>
          <w:sz w:val="28"/>
          <w:szCs w:val="28"/>
        </w:rPr>
        <w:t>новных видов деятельности государственными казенными учреждениями, включая оказание государственных услуг (выполнение работ) в рамках по</w:t>
      </w:r>
      <w:r w:rsidRPr="004949AB">
        <w:rPr>
          <w:rFonts w:ascii="Times New Roman" w:eastAsia="Times New Roman" w:hAnsi="Times New Roman" w:cs="Times New Roman"/>
          <w:sz w:val="28"/>
          <w:szCs w:val="28"/>
        </w:rPr>
        <w:t>д</w:t>
      </w:r>
      <w:r w:rsidRPr="004949AB">
        <w:rPr>
          <w:rFonts w:ascii="Times New Roman" w:eastAsia="Times New Roman" w:hAnsi="Times New Roman" w:cs="Times New Roman"/>
          <w:sz w:val="28"/>
          <w:szCs w:val="28"/>
        </w:rPr>
        <w:t>программы «Обеспечение реализации программы» государственной пр</w:t>
      </w:r>
      <w:r w:rsidRPr="004949AB">
        <w:rPr>
          <w:rFonts w:ascii="Times New Roman" w:eastAsia="Times New Roman" w:hAnsi="Times New Roman" w:cs="Times New Roman"/>
          <w:sz w:val="28"/>
          <w:szCs w:val="28"/>
        </w:rPr>
        <w:t>о</w:t>
      </w:r>
      <w:r w:rsidRPr="004949AB">
        <w:rPr>
          <w:rFonts w:ascii="Times New Roman" w:eastAsia="Times New Roman" w:hAnsi="Times New Roman" w:cs="Times New Roman"/>
          <w:sz w:val="28"/>
          <w:szCs w:val="28"/>
        </w:rPr>
        <w:t>граммы «Содействие занятости населения Оренбургской области» на сумму 1 555,1 тыс. рублей (Законопроектом средства на 2021 год запланированы в объеме 173 710,3 тыс. рублей, объем бюджетных назначений, предусмотре</w:t>
      </w:r>
      <w:r w:rsidRPr="004949AB">
        <w:rPr>
          <w:rFonts w:ascii="Times New Roman" w:eastAsia="Times New Roman" w:hAnsi="Times New Roman" w:cs="Times New Roman"/>
          <w:sz w:val="28"/>
          <w:szCs w:val="28"/>
        </w:rPr>
        <w:t>н</w:t>
      </w:r>
      <w:r w:rsidRPr="004949AB">
        <w:rPr>
          <w:rFonts w:ascii="Times New Roman" w:eastAsia="Times New Roman" w:hAnsi="Times New Roman" w:cs="Times New Roman"/>
          <w:sz w:val="28"/>
          <w:szCs w:val="28"/>
        </w:rPr>
        <w:t>ных Законом об областном бюджете на 2021 год, составляет 175 265,5 тыс. рублей).</w:t>
      </w:r>
    </w:p>
    <w:p w:rsidR="004949AB" w:rsidRPr="004949AB" w:rsidRDefault="004949AB" w:rsidP="004949AB">
      <w:pPr>
        <w:widowControl w:val="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По подразделу</w:t>
      </w:r>
      <w:r w:rsidRPr="004949AB">
        <w:rPr>
          <w:rFonts w:ascii="Times New Roman" w:eastAsia="Times New Roman" w:hAnsi="Times New Roman" w:cs="Times New Roman"/>
          <w:b/>
          <w:sz w:val="28"/>
          <w:szCs w:val="28"/>
        </w:rPr>
        <w:t xml:space="preserve"> 0402 «Топливно-энергетический комплекс»</w:t>
      </w:r>
      <w:r w:rsidRPr="004949AB">
        <w:rPr>
          <w:rFonts w:ascii="Times New Roman" w:eastAsia="Times New Roman" w:hAnsi="Times New Roman" w:cs="Times New Roman"/>
          <w:sz w:val="28"/>
          <w:szCs w:val="28"/>
        </w:rPr>
        <w:t xml:space="preserve"> расходы </w:t>
      </w:r>
      <w:r w:rsidRPr="00085C04">
        <w:rPr>
          <w:rFonts w:ascii="Times New Roman" w:eastAsia="Times New Roman" w:hAnsi="Times New Roman" w:cs="Times New Roman"/>
          <w:sz w:val="28"/>
          <w:szCs w:val="28"/>
        </w:rPr>
        <w:t xml:space="preserve">предусмотрены </w:t>
      </w:r>
      <w:r w:rsidRPr="00085C04">
        <w:rPr>
          <w:rFonts w:ascii="Times New Roman" w:eastAsia="Times New Roman" w:hAnsi="Times New Roman" w:cs="Times New Roman"/>
          <w:i/>
          <w:sz w:val="28"/>
          <w:szCs w:val="28"/>
        </w:rPr>
        <w:t xml:space="preserve">минстрою области </w:t>
      </w:r>
      <w:r w:rsidRPr="00085C04">
        <w:rPr>
          <w:rFonts w:ascii="Times New Roman" w:eastAsia="Times New Roman" w:hAnsi="Times New Roman" w:cs="Times New Roman"/>
          <w:sz w:val="28"/>
          <w:szCs w:val="28"/>
        </w:rPr>
        <w:t>на возмещение выпадающих доходов в связи с реализацией населению твердого</w:t>
      </w:r>
      <w:r w:rsidRPr="004949AB">
        <w:rPr>
          <w:rFonts w:ascii="Times New Roman" w:eastAsia="Times New Roman" w:hAnsi="Times New Roman" w:cs="Times New Roman"/>
          <w:sz w:val="28"/>
          <w:szCs w:val="28"/>
        </w:rPr>
        <w:t xml:space="preserve"> топлива по цене, не обеспечива</w:t>
      </w:r>
      <w:r w:rsidRPr="004949AB">
        <w:rPr>
          <w:rFonts w:ascii="Times New Roman" w:eastAsia="Times New Roman" w:hAnsi="Times New Roman" w:cs="Times New Roman"/>
          <w:sz w:val="28"/>
          <w:szCs w:val="28"/>
        </w:rPr>
        <w:t>ю</w:t>
      </w:r>
      <w:r w:rsidRPr="004949AB">
        <w:rPr>
          <w:rFonts w:ascii="Times New Roman" w:eastAsia="Times New Roman" w:hAnsi="Times New Roman" w:cs="Times New Roman"/>
          <w:sz w:val="28"/>
          <w:szCs w:val="28"/>
        </w:rPr>
        <w:t>щей возмещение издержек в рамках подпрограммы «Тарифное регулиров</w:t>
      </w:r>
      <w:r w:rsidRPr="004949AB">
        <w:rPr>
          <w:rFonts w:ascii="Times New Roman" w:eastAsia="Times New Roman" w:hAnsi="Times New Roman" w:cs="Times New Roman"/>
          <w:sz w:val="28"/>
          <w:szCs w:val="28"/>
        </w:rPr>
        <w:t>а</w:t>
      </w:r>
      <w:r w:rsidRPr="004949AB">
        <w:rPr>
          <w:rFonts w:ascii="Times New Roman" w:eastAsia="Times New Roman" w:hAnsi="Times New Roman" w:cs="Times New Roman"/>
          <w:sz w:val="28"/>
          <w:szCs w:val="28"/>
        </w:rPr>
        <w:t>ние»</w:t>
      </w:r>
      <w:r w:rsidRPr="004949AB">
        <w:rPr>
          <w:rFonts w:ascii="Times New Roman" w:eastAsia="Times New Roman" w:hAnsi="Times New Roman" w:cs="Times New Roman"/>
          <w:sz w:val="24"/>
          <w:szCs w:val="24"/>
        </w:rPr>
        <w:t xml:space="preserve"> </w:t>
      </w:r>
      <w:r w:rsidRPr="004949AB">
        <w:rPr>
          <w:rFonts w:ascii="Times New Roman" w:eastAsia="Times New Roman" w:hAnsi="Times New Roman" w:cs="Times New Roman"/>
          <w:sz w:val="28"/>
          <w:szCs w:val="28"/>
        </w:rPr>
        <w:t>госпрограммы «Обеспечение качественными услугами жилищно-коммунального хозяйства населения Оренбургской области» на 2021–2023 годы в сумме 105 194,7 тыс. рублей ежегодно.</w:t>
      </w:r>
    </w:p>
    <w:p w:rsidR="004949AB" w:rsidRPr="004949AB" w:rsidRDefault="004949AB" w:rsidP="004949AB">
      <w:pPr>
        <w:autoSpaceDE w:val="0"/>
        <w:autoSpaceDN w:val="0"/>
        <w:adjustRightInd w:val="0"/>
        <w:ind w:firstLine="709"/>
        <w:jc w:val="both"/>
        <w:rPr>
          <w:rFonts w:ascii="Times New Roman" w:eastAsia="Times New Roman" w:hAnsi="Times New Roman" w:cs="Times New Roman"/>
          <w:i/>
          <w:sz w:val="28"/>
          <w:szCs w:val="28"/>
        </w:rPr>
      </w:pPr>
      <w:r w:rsidRPr="004949AB">
        <w:rPr>
          <w:rFonts w:ascii="Times New Roman" w:eastAsia="Times New Roman" w:hAnsi="Times New Roman" w:cs="Times New Roman"/>
          <w:i/>
          <w:sz w:val="28"/>
          <w:szCs w:val="28"/>
        </w:rPr>
        <w:t>Субсидии на возмещение выпадающих доходов в связи с реализацией населению твердого топлива по цене, не обеспечивающей возмещение и</w:t>
      </w:r>
      <w:r w:rsidRPr="004949AB">
        <w:rPr>
          <w:rFonts w:ascii="Times New Roman" w:eastAsia="Times New Roman" w:hAnsi="Times New Roman" w:cs="Times New Roman"/>
          <w:i/>
          <w:sz w:val="28"/>
          <w:szCs w:val="28"/>
        </w:rPr>
        <w:t>з</w:t>
      </w:r>
      <w:r w:rsidRPr="004949AB">
        <w:rPr>
          <w:rFonts w:ascii="Times New Roman" w:eastAsia="Times New Roman" w:hAnsi="Times New Roman" w:cs="Times New Roman"/>
          <w:i/>
          <w:sz w:val="28"/>
          <w:szCs w:val="28"/>
        </w:rPr>
        <w:t xml:space="preserve">держек. </w:t>
      </w:r>
    </w:p>
    <w:p w:rsidR="004949AB" w:rsidRPr="004949AB" w:rsidRDefault="004949AB" w:rsidP="004949AB">
      <w:pPr>
        <w:autoSpaceDE w:val="0"/>
        <w:autoSpaceDN w:val="0"/>
        <w:adjustRightInd w:val="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Правила предоставления субсидии на возмещение выпадающих дох</w:t>
      </w:r>
      <w:r w:rsidRPr="004949AB">
        <w:rPr>
          <w:rFonts w:ascii="Times New Roman" w:eastAsia="Times New Roman" w:hAnsi="Times New Roman" w:cs="Times New Roman"/>
          <w:sz w:val="28"/>
          <w:szCs w:val="28"/>
        </w:rPr>
        <w:t>о</w:t>
      </w:r>
      <w:r w:rsidRPr="004949AB">
        <w:rPr>
          <w:rFonts w:ascii="Times New Roman" w:eastAsia="Times New Roman" w:hAnsi="Times New Roman" w:cs="Times New Roman"/>
          <w:sz w:val="28"/>
          <w:szCs w:val="28"/>
        </w:rPr>
        <w:t>дов в связи с реализацией населению твердого топлива по цене, не обеспеч</w:t>
      </w:r>
      <w:r w:rsidRPr="004949AB">
        <w:rPr>
          <w:rFonts w:ascii="Times New Roman" w:eastAsia="Times New Roman" w:hAnsi="Times New Roman" w:cs="Times New Roman"/>
          <w:sz w:val="28"/>
          <w:szCs w:val="28"/>
        </w:rPr>
        <w:t>и</w:t>
      </w:r>
      <w:r w:rsidRPr="004949AB">
        <w:rPr>
          <w:rFonts w:ascii="Times New Roman" w:eastAsia="Times New Roman" w:hAnsi="Times New Roman" w:cs="Times New Roman"/>
          <w:sz w:val="28"/>
          <w:szCs w:val="28"/>
        </w:rPr>
        <w:t>вающей возмещение издержек, утверждены постановлением Правительства Оренбургской области от 26.05.2011 № 388-п (далее – Правила предоставл</w:t>
      </w:r>
      <w:r w:rsidRPr="004949AB">
        <w:rPr>
          <w:rFonts w:ascii="Times New Roman" w:eastAsia="Times New Roman" w:hAnsi="Times New Roman" w:cs="Times New Roman"/>
          <w:sz w:val="28"/>
          <w:szCs w:val="28"/>
        </w:rPr>
        <w:t>е</w:t>
      </w:r>
      <w:r w:rsidRPr="004949AB">
        <w:rPr>
          <w:rFonts w:ascii="Times New Roman" w:eastAsia="Times New Roman" w:hAnsi="Times New Roman" w:cs="Times New Roman"/>
          <w:sz w:val="28"/>
          <w:szCs w:val="28"/>
        </w:rPr>
        <w:t xml:space="preserve">ния субсидии). </w:t>
      </w:r>
    </w:p>
    <w:p w:rsidR="004949AB" w:rsidRPr="004949AB" w:rsidRDefault="004949AB" w:rsidP="004949AB">
      <w:pPr>
        <w:autoSpaceDE w:val="0"/>
        <w:autoSpaceDN w:val="0"/>
        <w:adjustRightInd w:val="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В соответствии с Правилами предоставления субсидии размер субс</w:t>
      </w:r>
      <w:r w:rsidRPr="004949AB">
        <w:rPr>
          <w:rFonts w:ascii="Times New Roman" w:eastAsia="Times New Roman" w:hAnsi="Times New Roman" w:cs="Times New Roman"/>
          <w:sz w:val="28"/>
          <w:szCs w:val="28"/>
        </w:rPr>
        <w:t>и</w:t>
      </w:r>
      <w:r w:rsidRPr="004949AB">
        <w:rPr>
          <w:rFonts w:ascii="Times New Roman" w:eastAsia="Times New Roman" w:hAnsi="Times New Roman" w:cs="Times New Roman"/>
          <w:sz w:val="28"/>
          <w:szCs w:val="28"/>
        </w:rPr>
        <w:t>дии рассчитывается по следующей формуле:</w:t>
      </w:r>
    </w:p>
    <w:p w:rsidR="004949AB" w:rsidRPr="0051245B" w:rsidRDefault="004949AB" w:rsidP="004949AB">
      <w:pPr>
        <w:autoSpaceDE w:val="0"/>
        <w:autoSpaceDN w:val="0"/>
        <w:adjustRightInd w:val="0"/>
        <w:ind w:firstLine="709"/>
        <w:jc w:val="both"/>
        <w:outlineLvl w:val="0"/>
        <w:rPr>
          <w:rFonts w:ascii="Times New Roman" w:eastAsia="Times New Roman" w:hAnsi="Times New Roman" w:cs="Times New Roman"/>
          <w:sz w:val="10"/>
          <w:szCs w:val="10"/>
        </w:rPr>
      </w:pPr>
    </w:p>
    <w:p w:rsidR="004949AB" w:rsidRPr="004949AB" w:rsidRDefault="004949AB" w:rsidP="004949AB">
      <w:pPr>
        <w:autoSpaceDE w:val="0"/>
        <w:autoSpaceDN w:val="0"/>
        <w:adjustRightInd w:val="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С = V x Цпр - V x Цр, где:</w:t>
      </w:r>
    </w:p>
    <w:p w:rsidR="004949AB" w:rsidRPr="0051245B" w:rsidRDefault="004949AB" w:rsidP="004949AB">
      <w:pPr>
        <w:autoSpaceDE w:val="0"/>
        <w:autoSpaceDN w:val="0"/>
        <w:adjustRightInd w:val="0"/>
        <w:ind w:firstLine="709"/>
        <w:jc w:val="both"/>
        <w:rPr>
          <w:rFonts w:ascii="Times New Roman" w:eastAsia="Times New Roman" w:hAnsi="Times New Roman" w:cs="Times New Roman"/>
          <w:sz w:val="10"/>
          <w:szCs w:val="10"/>
        </w:rPr>
      </w:pPr>
    </w:p>
    <w:p w:rsidR="004949AB" w:rsidRPr="004949AB" w:rsidRDefault="004949AB" w:rsidP="004949AB">
      <w:pPr>
        <w:autoSpaceDE w:val="0"/>
        <w:autoSpaceDN w:val="0"/>
        <w:adjustRightInd w:val="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С – сумма субсидии (тыс. рублей);</w:t>
      </w:r>
    </w:p>
    <w:p w:rsidR="004949AB" w:rsidRPr="004949AB" w:rsidRDefault="004949AB" w:rsidP="004949AB">
      <w:pPr>
        <w:autoSpaceDE w:val="0"/>
        <w:autoSpaceDN w:val="0"/>
        <w:adjustRightInd w:val="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V – объем реализованного твердого топлива (тонн);</w:t>
      </w:r>
    </w:p>
    <w:p w:rsidR="004949AB" w:rsidRPr="004949AB" w:rsidRDefault="004949AB" w:rsidP="004949AB">
      <w:pPr>
        <w:autoSpaceDE w:val="0"/>
        <w:autoSpaceDN w:val="0"/>
        <w:adjustRightInd w:val="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Цпр – предельный уровень розничной цены на твердое топливо, реал</w:t>
      </w:r>
      <w:r w:rsidRPr="004949AB">
        <w:rPr>
          <w:rFonts w:ascii="Times New Roman" w:eastAsia="Times New Roman" w:hAnsi="Times New Roman" w:cs="Times New Roman"/>
          <w:sz w:val="28"/>
          <w:szCs w:val="28"/>
        </w:rPr>
        <w:t>и</w:t>
      </w:r>
      <w:r w:rsidRPr="004949AB">
        <w:rPr>
          <w:rFonts w:ascii="Times New Roman" w:eastAsia="Times New Roman" w:hAnsi="Times New Roman" w:cs="Times New Roman"/>
          <w:sz w:val="28"/>
          <w:szCs w:val="28"/>
        </w:rPr>
        <w:t>зуемое населению Оренбургской области, установленный Правительством Оренбургской области в соответствующем году по предложению департ</w:t>
      </w:r>
      <w:r w:rsidRPr="004949AB">
        <w:rPr>
          <w:rFonts w:ascii="Times New Roman" w:eastAsia="Times New Roman" w:hAnsi="Times New Roman" w:cs="Times New Roman"/>
          <w:sz w:val="28"/>
          <w:szCs w:val="28"/>
        </w:rPr>
        <w:t>а</w:t>
      </w:r>
      <w:r w:rsidRPr="004949AB">
        <w:rPr>
          <w:rFonts w:ascii="Times New Roman" w:eastAsia="Times New Roman" w:hAnsi="Times New Roman" w:cs="Times New Roman"/>
          <w:sz w:val="28"/>
          <w:szCs w:val="28"/>
        </w:rPr>
        <w:t>мента Оренбургской области по ценам и регулированию тарифов;</w:t>
      </w:r>
    </w:p>
    <w:p w:rsidR="004949AB" w:rsidRPr="004949AB" w:rsidRDefault="004949AB" w:rsidP="004949AB">
      <w:pPr>
        <w:autoSpaceDE w:val="0"/>
        <w:autoSpaceDN w:val="0"/>
        <w:adjustRightInd w:val="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Цр – розничная цена на твердое топливо, реализуемое населению Оренбургской области, установленная Правительством Оренбургской обла</w:t>
      </w:r>
      <w:r w:rsidRPr="004949AB">
        <w:rPr>
          <w:rFonts w:ascii="Times New Roman" w:eastAsia="Times New Roman" w:hAnsi="Times New Roman" w:cs="Times New Roman"/>
          <w:sz w:val="28"/>
          <w:szCs w:val="28"/>
        </w:rPr>
        <w:t>с</w:t>
      </w:r>
      <w:r w:rsidRPr="004949AB">
        <w:rPr>
          <w:rFonts w:ascii="Times New Roman" w:eastAsia="Times New Roman" w:hAnsi="Times New Roman" w:cs="Times New Roman"/>
          <w:sz w:val="28"/>
          <w:szCs w:val="28"/>
        </w:rPr>
        <w:t>ти в соответствующем году.</w:t>
      </w:r>
    </w:p>
    <w:p w:rsidR="004949AB" w:rsidRPr="004949AB" w:rsidRDefault="004949AB" w:rsidP="004949AB">
      <w:pPr>
        <w:autoSpaceDE w:val="0"/>
        <w:autoSpaceDN w:val="0"/>
        <w:adjustRightInd w:val="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Согласно представленному минстроем области расчету размер субс</w:t>
      </w:r>
      <w:r w:rsidRPr="004949AB">
        <w:rPr>
          <w:rFonts w:ascii="Times New Roman" w:eastAsia="Times New Roman" w:hAnsi="Times New Roman" w:cs="Times New Roman"/>
          <w:sz w:val="28"/>
          <w:szCs w:val="28"/>
        </w:rPr>
        <w:t>и</w:t>
      </w:r>
      <w:r w:rsidRPr="004949AB">
        <w:rPr>
          <w:rFonts w:ascii="Times New Roman" w:eastAsia="Times New Roman" w:hAnsi="Times New Roman" w:cs="Times New Roman"/>
          <w:sz w:val="28"/>
          <w:szCs w:val="28"/>
        </w:rPr>
        <w:t>дии рассчитан как разница между ожидаемыми доходами по предельной ро</w:t>
      </w:r>
      <w:r w:rsidRPr="004949AB">
        <w:rPr>
          <w:rFonts w:ascii="Times New Roman" w:eastAsia="Times New Roman" w:hAnsi="Times New Roman" w:cs="Times New Roman"/>
          <w:sz w:val="28"/>
          <w:szCs w:val="28"/>
        </w:rPr>
        <w:t>з</w:t>
      </w:r>
      <w:r w:rsidRPr="004949AB">
        <w:rPr>
          <w:rFonts w:ascii="Times New Roman" w:eastAsia="Times New Roman" w:hAnsi="Times New Roman" w:cs="Times New Roman"/>
          <w:sz w:val="28"/>
          <w:szCs w:val="28"/>
        </w:rPr>
        <w:t>ничной цене и ожидаемыми доходами по розничной цене.</w:t>
      </w:r>
    </w:p>
    <w:p w:rsidR="004949AB" w:rsidRPr="004949AB" w:rsidRDefault="004949AB" w:rsidP="004949AB">
      <w:pPr>
        <w:autoSpaceDE w:val="0"/>
        <w:autoSpaceDN w:val="0"/>
        <w:adjustRightInd w:val="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lastRenderedPageBreak/>
        <w:t>Сумма ожидаемых доходов по предельной розничной цене на 2021–2023 годы определена исходя из ожидаемого объема твердого топлива (10 870,507 т на 2021 год, 10 453,202 т на 2022 год, 10 050,399 т. на 2023 год) и предельного уровня розничной цены на твердое топливо за 1 т твердого т</w:t>
      </w:r>
      <w:r w:rsidRPr="004949AB">
        <w:rPr>
          <w:rFonts w:ascii="Times New Roman" w:eastAsia="Times New Roman" w:hAnsi="Times New Roman" w:cs="Times New Roman"/>
          <w:sz w:val="28"/>
          <w:szCs w:val="28"/>
        </w:rPr>
        <w:t>о</w:t>
      </w:r>
      <w:r w:rsidRPr="004949AB">
        <w:rPr>
          <w:rFonts w:ascii="Times New Roman" w:eastAsia="Times New Roman" w:hAnsi="Times New Roman" w:cs="Times New Roman"/>
          <w:sz w:val="28"/>
          <w:szCs w:val="28"/>
        </w:rPr>
        <w:t>плива (11 730,14 рублей на 2021 год, 12 199,35 рублей на 2022 год, 12 687,32 рублей на 2023 год).</w:t>
      </w:r>
    </w:p>
    <w:p w:rsidR="004949AB" w:rsidRPr="004949AB" w:rsidRDefault="004949AB" w:rsidP="004949AB">
      <w:pPr>
        <w:autoSpaceDE w:val="0"/>
        <w:autoSpaceDN w:val="0"/>
        <w:adjustRightInd w:val="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Постановлением Правительства Оренбургской области от 25.12.2019 № 968-пп «Об установлении розничной цены на твердое топливо, реализу</w:t>
      </w:r>
      <w:r w:rsidRPr="004949AB">
        <w:rPr>
          <w:rFonts w:ascii="Times New Roman" w:eastAsia="Times New Roman" w:hAnsi="Times New Roman" w:cs="Times New Roman"/>
          <w:sz w:val="28"/>
          <w:szCs w:val="28"/>
        </w:rPr>
        <w:t>е</w:t>
      </w:r>
      <w:r w:rsidRPr="004949AB">
        <w:rPr>
          <w:rFonts w:ascii="Times New Roman" w:eastAsia="Times New Roman" w:hAnsi="Times New Roman" w:cs="Times New Roman"/>
          <w:sz w:val="28"/>
          <w:szCs w:val="28"/>
        </w:rPr>
        <w:t>мое населению Оренбургской области, и ее предельного уровня» установлен предельный уровень розничной цены на 2020 год на твердое топливо, реал</w:t>
      </w:r>
      <w:r w:rsidRPr="004949AB">
        <w:rPr>
          <w:rFonts w:ascii="Times New Roman" w:eastAsia="Times New Roman" w:hAnsi="Times New Roman" w:cs="Times New Roman"/>
          <w:sz w:val="28"/>
          <w:szCs w:val="28"/>
        </w:rPr>
        <w:t>и</w:t>
      </w:r>
      <w:r w:rsidRPr="004949AB">
        <w:rPr>
          <w:rFonts w:ascii="Times New Roman" w:eastAsia="Times New Roman" w:hAnsi="Times New Roman" w:cs="Times New Roman"/>
          <w:sz w:val="28"/>
          <w:szCs w:val="28"/>
        </w:rPr>
        <w:t>зуемое населению Оренбургской области, в размере 10 873,2 рублей за 1 т (без НДС). Согласно проекту постановления Правительства Оренбургской области «О внесении изменений в постановление Правительства Оренбур</w:t>
      </w:r>
      <w:r w:rsidRPr="004949AB">
        <w:rPr>
          <w:rFonts w:ascii="Times New Roman" w:eastAsia="Times New Roman" w:hAnsi="Times New Roman" w:cs="Times New Roman"/>
          <w:sz w:val="28"/>
          <w:szCs w:val="28"/>
        </w:rPr>
        <w:t>г</w:t>
      </w:r>
      <w:r w:rsidRPr="004949AB">
        <w:rPr>
          <w:rFonts w:ascii="Times New Roman" w:eastAsia="Times New Roman" w:hAnsi="Times New Roman" w:cs="Times New Roman"/>
          <w:sz w:val="28"/>
          <w:szCs w:val="28"/>
        </w:rPr>
        <w:t>ской области от 25 декабря 2019 года № 968-пп «Об установлении розничной цены на твердое топливо, реализуемое населению Оренбургской области, и ее предельного уровня»» предельный уровень розничной цены за 1 тонну (без учета НДС) составит 11 311,61 рубля.</w:t>
      </w:r>
    </w:p>
    <w:p w:rsidR="004949AB" w:rsidRPr="004949AB" w:rsidRDefault="004949AB" w:rsidP="004949AB">
      <w:pPr>
        <w:autoSpaceDE w:val="0"/>
        <w:autoSpaceDN w:val="0"/>
        <w:adjustRightInd w:val="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Методическими указаниями по расчету цен на твердое топливо, реал</w:t>
      </w:r>
      <w:r w:rsidRPr="004949AB">
        <w:rPr>
          <w:rFonts w:ascii="Times New Roman" w:eastAsia="Times New Roman" w:hAnsi="Times New Roman" w:cs="Times New Roman"/>
          <w:sz w:val="28"/>
          <w:szCs w:val="28"/>
        </w:rPr>
        <w:t>и</w:t>
      </w:r>
      <w:r w:rsidRPr="004949AB">
        <w:rPr>
          <w:rFonts w:ascii="Times New Roman" w:eastAsia="Times New Roman" w:hAnsi="Times New Roman" w:cs="Times New Roman"/>
          <w:sz w:val="28"/>
          <w:szCs w:val="28"/>
        </w:rPr>
        <w:t>зуемое населению Оренбургской области, утвержденными приказом депа</w:t>
      </w:r>
      <w:r w:rsidRPr="004949AB">
        <w:rPr>
          <w:rFonts w:ascii="Times New Roman" w:eastAsia="Times New Roman" w:hAnsi="Times New Roman" w:cs="Times New Roman"/>
          <w:sz w:val="28"/>
          <w:szCs w:val="28"/>
        </w:rPr>
        <w:t>р</w:t>
      </w:r>
      <w:r w:rsidRPr="004949AB">
        <w:rPr>
          <w:rFonts w:ascii="Times New Roman" w:eastAsia="Times New Roman" w:hAnsi="Times New Roman" w:cs="Times New Roman"/>
          <w:sz w:val="28"/>
          <w:szCs w:val="28"/>
        </w:rPr>
        <w:t>тамента Оренбургской области по ценам от 06.02.2019 № 01-04/7 предусмо</w:t>
      </w:r>
      <w:r w:rsidRPr="004949AB">
        <w:rPr>
          <w:rFonts w:ascii="Times New Roman" w:eastAsia="Times New Roman" w:hAnsi="Times New Roman" w:cs="Times New Roman"/>
          <w:sz w:val="28"/>
          <w:szCs w:val="28"/>
        </w:rPr>
        <w:t>т</w:t>
      </w:r>
      <w:r w:rsidRPr="004949AB">
        <w:rPr>
          <w:rFonts w:ascii="Times New Roman" w:eastAsia="Times New Roman" w:hAnsi="Times New Roman" w:cs="Times New Roman"/>
          <w:sz w:val="28"/>
          <w:szCs w:val="28"/>
        </w:rPr>
        <w:t>рен расчет предельного уровня розничной цены на твердое топливо с прим</w:t>
      </w:r>
      <w:r w:rsidRPr="004949AB">
        <w:rPr>
          <w:rFonts w:ascii="Times New Roman" w:eastAsia="Times New Roman" w:hAnsi="Times New Roman" w:cs="Times New Roman"/>
          <w:sz w:val="28"/>
          <w:szCs w:val="28"/>
        </w:rPr>
        <w:t>е</w:t>
      </w:r>
      <w:r w:rsidRPr="004949AB">
        <w:rPr>
          <w:rFonts w:ascii="Times New Roman" w:eastAsia="Times New Roman" w:hAnsi="Times New Roman" w:cs="Times New Roman"/>
          <w:sz w:val="28"/>
          <w:szCs w:val="28"/>
        </w:rPr>
        <w:t xml:space="preserve">нением метода индексации. </w:t>
      </w:r>
    </w:p>
    <w:p w:rsidR="004949AB" w:rsidRPr="004949AB" w:rsidRDefault="004949AB" w:rsidP="004949AB">
      <w:pPr>
        <w:autoSpaceDE w:val="0"/>
        <w:autoSpaceDN w:val="0"/>
        <w:adjustRightInd w:val="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Согласно прогнозу социально-экономического развития Российской Федерации на период до 2024 года, разработанному Министерством экон</w:t>
      </w:r>
      <w:r w:rsidRPr="004949AB">
        <w:rPr>
          <w:rFonts w:ascii="Times New Roman" w:eastAsia="Times New Roman" w:hAnsi="Times New Roman" w:cs="Times New Roman"/>
          <w:sz w:val="28"/>
          <w:szCs w:val="28"/>
        </w:rPr>
        <w:t>о</w:t>
      </w:r>
      <w:r w:rsidRPr="004949AB">
        <w:rPr>
          <w:rFonts w:ascii="Times New Roman" w:eastAsia="Times New Roman" w:hAnsi="Times New Roman" w:cs="Times New Roman"/>
          <w:sz w:val="28"/>
          <w:szCs w:val="28"/>
        </w:rPr>
        <w:t>мического развития Российской Федерации, прогнозируемый индекс роста потребительских цен в среднем за 2021 год составит 3,7%, за 2022 год – 4,0%, за 2023 год – 4,0%. Предельный уровень розничной цены на твердое топливо, предусмотренный проектом постановления, с учетом индексации составит на 2021 год – 11 730,14 рублей за 1 т (без НДС), на 2022 год – 12 199,35 рублей за 1 т (без НДС), на 2023 год – 12 687,32 рублей за 1 т (без НДС).</w:t>
      </w:r>
    </w:p>
    <w:p w:rsidR="004949AB" w:rsidRPr="004949AB" w:rsidRDefault="004949AB" w:rsidP="004949AB">
      <w:pPr>
        <w:autoSpaceDE w:val="0"/>
        <w:autoSpaceDN w:val="0"/>
        <w:adjustRightInd w:val="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Сумма ожидаемых доходов по розничной цене на 2021–2023 годы о</w:t>
      </w:r>
      <w:r w:rsidRPr="004949AB">
        <w:rPr>
          <w:rFonts w:ascii="Times New Roman" w:eastAsia="Times New Roman" w:hAnsi="Times New Roman" w:cs="Times New Roman"/>
          <w:sz w:val="28"/>
          <w:szCs w:val="28"/>
        </w:rPr>
        <w:t>п</w:t>
      </w:r>
      <w:r w:rsidRPr="004949AB">
        <w:rPr>
          <w:rFonts w:ascii="Times New Roman" w:eastAsia="Times New Roman" w:hAnsi="Times New Roman" w:cs="Times New Roman"/>
          <w:sz w:val="28"/>
          <w:szCs w:val="28"/>
        </w:rPr>
        <w:t>ределена исходя из ожидаемого объема твердого топлива (10 870,507 т на 2021 год, 10 453,202 т на 2022 год, 10 050,399 т. на 2023 год)</w:t>
      </w:r>
      <w:r w:rsidR="00703684">
        <w:rPr>
          <w:rFonts w:ascii="Times New Roman" w:eastAsia="Times New Roman" w:hAnsi="Times New Roman" w:cs="Times New Roman"/>
          <w:sz w:val="28"/>
          <w:szCs w:val="28"/>
        </w:rPr>
        <w:t xml:space="preserve"> </w:t>
      </w:r>
      <w:r w:rsidRPr="004949AB">
        <w:rPr>
          <w:rFonts w:ascii="Times New Roman" w:eastAsia="Times New Roman" w:hAnsi="Times New Roman" w:cs="Times New Roman"/>
          <w:sz w:val="28"/>
          <w:szCs w:val="28"/>
        </w:rPr>
        <w:t>и розничной ц</w:t>
      </w:r>
      <w:r w:rsidRPr="004949AB">
        <w:rPr>
          <w:rFonts w:ascii="Times New Roman" w:eastAsia="Times New Roman" w:hAnsi="Times New Roman" w:cs="Times New Roman"/>
          <w:sz w:val="28"/>
          <w:szCs w:val="28"/>
        </w:rPr>
        <w:t>е</w:t>
      </w:r>
      <w:r w:rsidRPr="004949AB">
        <w:rPr>
          <w:rFonts w:ascii="Times New Roman" w:eastAsia="Times New Roman" w:hAnsi="Times New Roman" w:cs="Times New Roman"/>
          <w:sz w:val="28"/>
          <w:szCs w:val="28"/>
        </w:rPr>
        <w:t>ны 1 т твердого топлива (на 2021 год</w:t>
      </w:r>
      <w:r w:rsidR="00703684">
        <w:rPr>
          <w:rFonts w:ascii="Times New Roman" w:eastAsia="Times New Roman" w:hAnsi="Times New Roman" w:cs="Times New Roman"/>
          <w:sz w:val="28"/>
          <w:szCs w:val="28"/>
        </w:rPr>
        <w:t xml:space="preserve"> </w:t>
      </w:r>
      <w:r w:rsidR="0022791E" w:rsidRPr="004949AB">
        <w:rPr>
          <w:rFonts w:ascii="Times New Roman" w:eastAsia="Times New Roman" w:hAnsi="Times New Roman" w:cs="Times New Roman"/>
          <w:sz w:val="28"/>
          <w:szCs w:val="28"/>
        </w:rPr>
        <w:t>–</w:t>
      </w:r>
      <w:r w:rsidRPr="004949AB">
        <w:rPr>
          <w:rFonts w:ascii="Times New Roman" w:eastAsia="Times New Roman" w:hAnsi="Times New Roman" w:cs="Times New Roman"/>
          <w:sz w:val="28"/>
          <w:szCs w:val="28"/>
        </w:rPr>
        <w:t xml:space="preserve"> 1 991,83 рубля с 1 января, 2 065,53</w:t>
      </w:r>
      <w:r w:rsidR="001E2648">
        <w:rPr>
          <w:rFonts w:ascii="Times New Roman" w:eastAsia="Times New Roman" w:hAnsi="Times New Roman" w:cs="Times New Roman"/>
          <w:sz w:val="28"/>
          <w:szCs w:val="28"/>
        </w:rPr>
        <w:t> </w:t>
      </w:r>
      <w:r w:rsidRPr="004949AB">
        <w:rPr>
          <w:rFonts w:ascii="Times New Roman" w:eastAsia="Times New Roman" w:hAnsi="Times New Roman" w:cs="Times New Roman"/>
          <w:sz w:val="28"/>
          <w:szCs w:val="28"/>
        </w:rPr>
        <w:t>рубля с 1 июля; на 2022 год</w:t>
      </w:r>
      <w:r w:rsidR="00703684">
        <w:rPr>
          <w:rFonts w:ascii="Times New Roman" w:eastAsia="Times New Roman" w:hAnsi="Times New Roman" w:cs="Times New Roman"/>
          <w:sz w:val="28"/>
          <w:szCs w:val="28"/>
        </w:rPr>
        <w:t xml:space="preserve"> </w:t>
      </w:r>
      <w:r w:rsidR="0022791E" w:rsidRPr="004949AB">
        <w:rPr>
          <w:rFonts w:ascii="Times New Roman" w:eastAsia="Times New Roman" w:hAnsi="Times New Roman" w:cs="Times New Roman"/>
          <w:sz w:val="28"/>
          <w:szCs w:val="28"/>
        </w:rPr>
        <w:t>–</w:t>
      </w:r>
      <w:r w:rsidRPr="004949AB">
        <w:rPr>
          <w:rFonts w:ascii="Times New Roman" w:eastAsia="Times New Roman" w:hAnsi="Times New Roman" w:cs="Times New Roman"/>
          <w:sz w:val="28"/>
          <w:szCs w:val="28"/>
        </w:rPr>
        <w:t xml:space="preserve"> 2 065,53 рубля с 1 января, 2 148,15</w:t>
      </w:r>
      <w:r w:rsidR="001E2648">
        <w:rPr>
          <w:rFonts w:ascii="Times New Roman" w:eastAsia="Times New Roman" w:hAnsi="Times New Roman" w:cs="Times New Roman"/>
          <w:sz w:val="28"/>
          <w:szCs w:val="28"/>
        </w:rPr>
        <w:t> </w:t>
      </w:r>
      <w:r w:rsidRPr="004949AB">
        <w:rPr>
          <w:rFonts w:ascii="Times New Roman" w:eastAsia="Times New Roman" w:hAnsi="Times New Roman" w:cs="Times New Roman"/>
          <w:sz w:val="28"/>
          <w:szCs w:val="28"/>
        </w:rPr>
        <w:t>рубля с 1 июля; на 2021 год</w:t>
      </w:r>
      <w:r w:rsidR="00703684">
        <w:rPr>
          <w:rFonts w:ascii="Times New Roman" w:eastAsia="Times New Roman" w:hAnsi="Times New Roman" w:cs="Times New Roman"/>
          <w:sz w:val="28"/>
          <w:szCs w:val="28"/>
        </w:rPr>
        <w:t xml:space="preserve"> </w:t>
      </w:r>
      <w:r w:rsidR="0022791E" w:rsidRPr="004949AB">
        <w:rPr>
          <w:rFonts w:ascii="Times New Roman" w:eastAsia="Times New Roman" w:hAnsi="Times New Roman" w:cs="Times New Roman"/>
          <w:sz w:val="28"/>
          <w:szCs w:val="28"/>
        </w:rPr>
        <w:t>–</w:t>
      </w:r>
      <w:r w:rsidRPr="004949AB">
        <w:rPr>
          <w:rFonts w:ascii="Times New Roman" w:eastAsia="Times New Roman" w:hAnsi="Times New Roman" w:cs="Times New Roman"/>
          <w:sz w:val="28"/>
          <w:szCs w:val="28"/>
        </w:rPr>
        <w:t xml:space="preserve"> 2 148,15 рубля с 1 января, 2 234,08</w:t>
      </w:r>
      <w:r w:rsidR="001E2648">
        <w:rPr>
          <w:rFonts w:ascii="Times New Roman" w:eastAsia="Times New Roman" w:hAnsi="Times New Roman" w:cs="Times New Roman"/>
          <w:sz w:val="28"/>
          <w:szCs w:val="28"/>
        </w:rPr>
        <w:t> </w:t>
      </w:r>
      <w:r w:rsidRPr="004949AB">
        <w:rPr>
          <w:rFonts w:ascii="Times New Roman" w:eastAsia="Times New Roman" w:hAnsi="Times New Roman" w:cs="Times New Roman"/>
          <w:sz w:val="28"/>
          <w:szCs w:val="28"/>
        </w:rPr>
        <w:t>рубля с 1 июля).</w:t>
      </w:r>
    </w:p>
    <w:p w:rsidR="004949AB" w:rsidRPr="004949AB" w:rsidRDefault="004949AB" w:rsidP="004949AB">
      <w:pPr>
        <w:autoSpaceDE w:val="0"/>
        <w:autoSpaceDN w:val="0"/>
        <w:adjustRightInd w:val="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В 2020 году на территории Оренбургской области действует розничная цена на твердое топливо, реализуемое населению Оренбургской области, у</w:t>
      </w:r>
      <w:r w:rsidRPr="004949AB">
        <w:rPr>
          <w:rFonts w:ascii="Times New Roman" w:eastAsia="Times New Roman" w:hAnsi="Times New Roman" w:cs="Times New Roman"/>
          <w:sz w:val="28"/>
          <w:szCs w:val="28"/>
        </w:rPr>
        <w:t>с</w:t>
      </w:r>
      <w:r w:rsidRPr="004949AB">
        <w:rPr>
          <w:rFonts w:ascii="Times New Roman" w:eastAsia="Times New Roman" w:hAnsi="Times New Roman" w:cs="Times New Roman"/>
          <w:sz w:val="28"/>
          <w:szCs w:val="28"/>
        </w:rPr>
        <w:t>тановленная постановлением Правительства Оренбургской области от 25.12.2019 № 968-пп «Об установлении розничной цены на твердое топливо, реализуемое населению Оренбургской области, и ее предельного уровня»: с 01.01.2020 в размере 2 320,58 рублей за</w:t>
      </w:r>
      <w:r w:rsidR="00703684">
        <w:rPr>
          <w:rFonts w:ascii="Times New Roman" w:eastAsia="Times New Roman" w:hAnsi="Times New Roman" w:cs="Times New Roman"/>
          <w:sz w:val="28"/>
          <w:szCs w:val="28"/>
        </w:rPr>
        <w:t xml:space="preserve"> </w:t>
      </w:r>
      <w:r w:rsidRPr="004949AB">
        <w:rPr>
          <w:rFonts w:ascii="Times New Roman" w:eastAsia="Times New Roman" w:hAnsi="Times New Roman" w:cs="Times New Roman"/>
          <w:sz w:val="28"/>
          <w:szCs w:val="28"/>
        </w:rPr>
        <w:t>тонну (с НДС), с 01.07.2020 в размере 2 390,19 рублей за</w:t>
      </w:r>
      <w:r w:rsidR="00703684">
        <w:rPr>
          <w:rFonts w:ascii="Times New Roman" w:eastAsia="Times New Roman" w:hAnsi="Times New Roman" w:cs="Times New Roman"/>
          <w:sz w:val="28"/>
          <w:szCs w:val="28"/>
        </w:rPr>
        <w:t xml:space="preserve"> </w:t>
      </w:r>
      <w:r w:rsidRPr="004949AB">
        <w:rPr>
          <w:rFonts w:ascii="Times New Roman" w:eastAsia="Times New Roman" w:hAnsi="Times New Roman" w:cs="Times New Roman"/>
          <w:sz w:val="28"/>
          <w:szCs w:val="28"/>
        </w:rPr>
        <w:t>тонну (с НДС). Розничная цена на твердое топливо с уч</w:t>
      </w:r>
      <w:r w:rsidRPr="004949AB">
        <w:rPr>
          <w:rFonts w:ascii="Times New Roman" w:eastAsia="Times New Roman" w:hAnsi="Times New Roman" w:cs="Times New Roman"/>
          <w:sz w:val="28"/>
          <w:szCs w:val="28"/>
        </w:rPr>
        <w:t>е</w:t>
      </w:r>
      <w:r w:rsidRPr="004949AB">
        <w:rPr>
          <w:rFonts w:ascii="Times New Roman" w:eastAsia="Times New Roman" w:hAnsi="Times New Roman" w:cs="Times New Roman"/>
          <w:sz w:val="28"/>
          <w:szCs w:val="28"/>
        </w:rPr>
        <w:lastRenderedPageBreak/>
        <w:t>том индексации за 1 т составит на 2021 год – 1 991,83 рублей (без НДС) с 1</w:t>
      </w:r>
      <w:r w:rsidR="00BE22E8">
        <w:rPr>
          <w:rFonts w:ascii="Times New Roman" w:eastAsia="Times New Roman" w:hAnsi="Times New Roman" w:cs="Times New Roman"/>
          <w:sz w:val="28"/>
          <w:szCs w:val="28"/>
        </w:rPr>
        <w:t> </w:t>
      </w:r>
      <w:r w:rsidRPr="004949AB">
        <w:rPr>
          <w:rFonts w:ascii="Times New Roman" w:eastAsia="Times New Roman" w:hAnsi="Times New Roman" w:cs="Times New Roman"/>
          <w:sz w:val="28"/>
          <w:szCs w:val="28"/>
        </w:rPr>
        <w:t>января, 2 065,53 рублей (без НДС) с 1 июля; на 2022 год – 2 065,53 рублей (без НДС) с 1 января, 2 148,15 рублей (без НДС) с 1 июля; на 2023 год – 2 148,15 рублей (без НДС) с 1 января, 2 234,08 рублей (без НДС) с 1 июля.</w:t>
      </w:r>
    </w:p>
    <w:p w:rsidR="004949AB" w:rsidRPr="004949AB" w:rsidRDefault="004949AB" w:rsidP="004949AB">
      <w:pPr>
        <w:autoSpaceDE w:val="0"/>
        <w:autoSpaceDN w:val="0"/>
        <w:adjustRightInd w:val="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В 2021 году увеличение расходов по сравнению с ассигнованиями</w:t>
      </w:r>
      <w:r w:rsidR="00FB582C" w:rsidRPr="00FB582C">
        <w:rPr>
          <w:rFonts w:ascii="Times New Roman" w:eastAsia="Times New Roman" w:hAnsi="Times New Roman" w:cs="Times New Roman"/>
          <w:sz w:val="28"/>
          <w:szCs w:val="28"/>
        </w:rPr>
        <w:t xml:space="preserve"> </w:t>
      </w:r>
      <w:r w:rsidR="00FB582C" w:rsidRPr="004949AB">
        <w:rPr>
          <w:rFonts w:ascii="Times New Roman" w:eastAsia="Times New Roman" w:hAnsi="Times New Roman" w:cs="Times New Roman"/>
          <w:sz w:val="28"/>
          <w:szCs w:val="28"/>
        </w:rPr>
        <w:t>на 2020 год</w:t>
      </w:r>
      <w:r w:rsidRPr="004949AB">
        <w:rPr>
          <w:rFonts w:ascii="Times New Roman" w:eastAsia="Times New Roman" w:hAnsi="Times New Roman" w:cs="Times New Roman"/>
          <w:sz w:val="28"/>
          <w:szCs w:val="28"/>
        </w:rPr>
        <w:t>, предусмотренными сводной бюджетной росписью и Законом об областном бюджете</w:t>
      </w:r>
      <w:r w:rsidR="00FB582C">
        <w:rPr>
          <w:rFonts w:ascii="Times New Roman" w:eastAsia="Times New Roman" w:hAnsi="Times New Roman" w:cs="Times New Roman"/>
          <w:sz w:val="28"/>
          <w:szCs w:val="28"/>
        </w:rPr>
        <w:t>,</w:t>
      </w:r>
      <w:r w:rsidRPr="004949AB">
        <w:rPr>
          <w:rFonts w:ascii="Times New Roman" w:eastAsia="Times New Roman" w:hAnsi="Times New Roman" w:cs="Times New Roman"/>
          <w:sz w:val="28"/>
          <w:szCs w:val="28"/>
        </w:rPr>
        <w:t xml:space="preserve"> составило 4 491,3 тыс. рублей, или 4,5%, и сложилось по </w:t>
      </w:r>
      <w:r w:rsidRPr="00085C04">
        <w:rPr>
          <w:rFonts w:ascii="Times New Roman" w:eastAsia="Times New Roman" w:hAnsi="Times New Roman" w:cs="Times New Roman"/>
          <w:i/>
          <w:sz w:val="28"/>
          <w:szCs w:val="28"/>
        </w:rPr>
        <w:t>минстрою области</w:t>
      </w:r>
      <w:r w:rsidRPr="004949AB">
        <w:rPr>
          <w:rFonts w:ascii="Times New Roman" w:eastAsia="Times New Roman" w:hAnsi="Times New Roman" w:cs="Times New Roman"/>
          <w:sz w:val="28"/>
          <w:szCs w:val="28"/>
        </w:rPr>
        <w:t xml:space="preserve"> на возмещение выпадающих доходов в связи с реализ</w:t>
      </w:r>
      <w:r w:rsidRPr="004949AB">
        <w:rPr>
          <w:rFonts w:ascii="Times New Roman" w:eastAsia="Times New Roman" w:hAnsi="Times New Roman" w:cs="Times New Roman"/>
          <w:sz w:val="28"/>
          <w:szCs w:val="28"/>
        </w:rPr>
        <w:t>а</w:t>
      </w:r>
      <w:r w:rsidRPr="004949AB">
        <w:rPr>
          <w:rFonts w:ascii="Times New Roman" w:eastAsia="Times New Roman" w:hAnsi="Times New Roman" w:cs="Times New Roman"/>
          <w:sz w:val="28"/>
          <w:szCs w:val="28"/>
        </w:rPr>
        <w:t xml:space="preserve">цией населению твердого топлива по цене, не обеспечивающей возмещение издержек (объем ассигнований в 2020 году составлял 100 703,4 тыс. рублей, Законопроектом средства на 2021 год запланированы в объеме 105 194,7 тыс. рублей). </w:t>
      </w:r>
    </w:p>
    <w:p w:rsidR="004949AB" w:rsidRPr="004949AB" w:rsidRDefault="004949AB" w:rsidP="004949AB">
      <w:pPr>
        <w:widowControl w:val="0"/>
        <w:autoSpaceDE w:val="0"/>
        <w:autoSpaceDN w:val="0"/>
        <w:adjustRightInd w:val="0"/>
        <w:ind w:firstLine="709"/>
        <w:jc w:val="both"/>
        <w:outlineLvl w:val="0"/>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Законопроектом расходы на 2021</w:t>
      </w:r>
      <w:r w:rsidR="00650BDD">
        <w:rPr>
          <w:rFonts w:ascii="Times New Roman" w:eastAsia="Times New Roman" w:hAnsi="Times New Roman" w:cs="Times New Roman"/>
          <w:sz w:val="28"/>
          <w:szCs w:val="28"/>
        </w:rPr>
        <w:t>–</w:t>
      </w:r>
      <w:r w:rsidRPr="004949AB">
        <w:rPr>
          <w:rFonts w:ascii="Times New Roman" w:eastAsia="Times New Roman" w:hAnsi="Times New Roman" w:cs="Times New Roman"/>
          <w:sz w:val="28"/>
          <w:szCs w:val="28"/>
        </w:rPr>
        <w:t xml:space="preserve">2022 годы запланированы в </w:t>
      </w:r>
      <w:r w:rsidR="00FB582C">
        <w:rPr>
          <w:rFonts w:ascii="Times New Roman" w:eastAsia="Times New Roman" w:hAnsi="Times New Roman" w:cs="Times New Roman"/>
          <w:sz w:val="28"/>
          <w:szCs w:val="28"/>
        </w:rPr>
        <w:t xml:space="preserve">меньших </w:t>
      </w:r>
      <w:r w:rsidRPr="004949AB">
        <w:rPr>
          <w:rFonts w:ascii="Times New Roman" w:eastAsia="Times New Roman" w:hAnsi="Times New Roman" w:cs="Times New Roman"/>
          <w:sz w:val="28"/>
          <w:szCs w:val="28"/>
        </w:rPr>
        <w:t xml:space="preserve">суммах </w:t>
      </w:r>
      <w:r w:rsidR="00FB582C">
        <w:rPr>
          <w:rFonts w:ascii="Times New Roman" w:eastAsia="Times New Roman" w:hAnsi="Times New Roman" w:cs="Times New Roman"/>
          <w:sz w:val="28"/>
          <w:szCs w:val="28"/>
        </w:rPr>
        <w:t>по сравнению с суммами</w:t>
      </w:r>
      <w:r w:rsidRPr="004949AB">
        <w:rPr>
          <w:rFonts w:ascii="Times New Roman" w:eastAsia="Times New Roman" w:hAnsi="Times New Roman" w:cs="Times New Roman"/>
          <w:sz w:val="28"/>
          <w:szCs w:val="28"/>
        </w:rPr>
        <w:t>, утвержденн</w:t>
      </w:r>
      <w:r w:rsidR="00FB582C">
        <w:rPr>
          <w:rFonts w:ascii="Times New Roman" w:eastAsia="Times New Roman" w:hAnsi="Times New Roman" w:cs="Times New Roman"/>
          <w:sz w:val="28"/>
          <w:szCs w:val="28"/>
        </w:rPr>
        <w:t>ыми</w:t>
      </w:r>
      <w:r w:rsidRPr="004949AB">
        <w:rPr>
          <w:rFonts w:ascii="Times New Roman" w:eastAsia="Times New Roman" w:hAnsi="Times New Roman" w:cs="Times New Roman"/>
          <w:sz w:val="28"/>
          <w:szCs w:val="28"/>
        </w:rPr>
        <w:t xml:space="preserve"> Законом об областном бюджете на плановый период: на 2021 год – меньше на 508,7 тыс. рублей</w:t>
      </w:r>
      <w:r w:rsidR="00FB582C">
        <w:rPr>
          <w:rFonts w:ascii="Times New Roman" w:eastAsia="Times New Roman" w:hAnsi="Times New Roman" w:cs="Times New Roman"/>
          <w:sz w:val="28"/>
          <w:szCs w:val="28"/>
        </w:rPr>
        <w:t>,</w:t>
      </w:r>
      <w:r w:rsidRPr="004949AB">
        <w:rPr>
          <w:rFonts w:ascii="Times New Roman" w:eastAsia="Times New Roman" w:hAnsi="Times New Roman" w:cs="Times New Roman"/>
          <w:sz w:val="28"/>
          <w:szCs w:val="28"/>
        </w:rPr>
        <w:t xml:space="preserve"> или на 0,5%, на 2022 год – меньше на 3 679,8 тыс. рублей</w:t>
      </w:r>
      <w:r w:rsidR="00FB582C">
        <w:rPr>
          <w:rFonts w:ascii="Times New Roman" w:eastAsia="Times New Roman" w:hAnsi="Times New Roman" w:cs="Times New Roman"/>
          <w:sz w:val="28"/>
          <w:szCs w:val="28"/>
        </w:rPr>
        <w:t>,</w:t>
      </w:r>
      <w:r w:rsidRPr="004949AB">
        <w:rPr>
          <w:rFonts w:ascii="Times New Roman" w:eastAsia="Times New Roman" w:hAnsi="Times New Roman" w:cs="Times New Roman"/>
          <w:sz w:val="28"/>
          <w:szCs w:val="28"/>
        </w:rPr>
        <w:t xml:space="preserve"> или на 3,4%.</w:t>
      </w:r>
    </w:p>
    <w:p w:rsidR="004949AB" w:rsidRPr="004949AB" w:rsidRDefault="004949AB" w:rsidP="004949AB">
      <w:pPr>
        <w:widowControl w:val="0"/>
        <w:autoSpaceDE w:val="0"/>
        <w:autoSpaceDN w:val="0"/>
        <w:adjustRightInd w:val="0"/>
        <w:ind w:firstLine="709"/>
        <w:jc w:val="both"/>
        <w:outlineLvl w:val="0"/>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Законопроектом расходы на 2022-2023 годы запланированы на уровне расходов 2021 года.</w:t>
      </w:r>
    </w:p>
    <w:p w:rsidR="004949AB" w:rsidRPr="004949AB" w:rsidRDefault="004949AB" w:rsidP="004949AB">
      <w:pPr>
        <w:widowControl w:val="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По подразделу</w:t>
      </w:r>
      <w:r w:rsidRPr="004949AB">
        <w:rPr>
          <w:rFonts w:ascii="Times New Roman" w:eastAsia="Times New Roman" w:hAnsi="Times New Roman" w:cs="Times New Roman"/>
          <w:b/>
          <w:sz w:val="28"/>
          <w:szCs w:val="28"/>
        </w:rPr>
        <w:t xml:space="preserve"> 0404 «Воспроизводство минерально-сырьевой базы»</w:t>
      </w:r>
      <w:r w:rsidRPr="004949AB">
        <w:rPr>
          <w:rFonts w:ascii="Times New Roman" w:eastAsia="Times New Roman" w:hAnsi="Times New Roman" w:cs="Times New Roman"/>
          <w:sz w:val="28"/>
          <w:szCs w:val="28"/>
        </w:rPr>
        <w:t xml:space="preserve"> расходы предусмотрены </w:t>
      </w:r>
      <w:r w:rsidRPr="00085C04">
        <w:rPr>
          <w:rFonts w:ascii="Times New Roman" w:eastAsia="Times New Roman" w:hAnsi="Times New Roman" w:cs="Times New Roman"/>
          <w:i/>
          <w:sz w:val="28"/>
          <w:szCs w:val="28"/>
        </w:rPr>
        <w:t>минприроды области</w:t>
      </w:r>
      <w:r w:rsidRPr="004949AB">
        <w:rPr>
          <w:rFonts w:ascii="Times New Roman" w:eastAsia="Times New Roman" w:hAnsi="Times New Roman" w:cs="Times New Roman"/>
          <w:sz w:val="28"/>
          <w:szCs w:val="28"/>
        </w:rPr>
        <w:t xml:space="preserve"> в сумме 8 280,8 тыс. рублей на 2021–2023 годы ежегодно.</w:t>
      </w:r>
    </w:p>
    <w:p w:rsidR="004949AB" w:rsidRPr="004949AB" w:rsidRDefault="004949AB" w:rsidP="004949AB">
      <w:pPr>
        <w:widowControl w:val="0"/>
        <w:autoSpaceDE w:val="0"/>
        <w:autoSpaceDN w:val="0"/>
        <w:adjustRightInd w:val="0"/>
        <w:ind w:firstLine="709"/>
        <w:jc w:val="both"/>
        <w:outlineLvl w:val="0"/>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Основной особенностью формирования расходов по подразделу нач</w:t>
      </w:r>
      <w:r w:rsidRPr="004949AB">
        <w:rPr>
          <w:rFonts w:ascii="Times New Roman" w:eastAsia="Times New Roman" w:hAnsi="Times New Roman" w:cs="Times New Roman"/>
          <w:sz w:val="28"/>
          <w:szCs w:val="28"/>
        </w:rPr>
        <w:t>и</w:t>
      </w:r>
      <w:r w:rsidRPr="004949AB">
        <w:rPr>
          <w:rFonts w:ascii="Times New Roman" w:eastAsia="Times New Roman" w:hAnsi="Times New Roman" w:cs="Times New Roman"/>
          <w:sz w:val="28"/>
          <w:szCs w:val="28"/>
        </w:rPr>
        <w:t>ная с 2021 года является включение ассигнований в рамках подпрограммы «Развитие и использование минерально-сырьевой базы Оренбургской обла</w:t>
      </w:r>
      <w:r w:rsidRPr="004949AB">
        <w:rPr>
          <w:rFonts w:ascii="Times New Roman" w:eastAsia="Times New Roman" w:hAnsi="Times New Roman" w:cs="Times New Roman"/>
          <w:sz w:val="28"/>
          <w:szCs w:val="28"/>
        </w:rPr>
        <w:t>с</w:t>
      </w:r>
      <w:r w:rsidRPr="004949AB">
        <w:rPr>
          <w:rFonts w:ascii="Times New Roman" w:eastAsia="Times New Roman" w:hAnsi="Times New Roman" w:cs="Times New Roman"/>
          <w:sz w:val="28"/>
          <w:szCs w:val="28"/>
        </w:rPr>
        <w:t>ти» государственной программы «Охрана окружающей среды Оренбургской области» на проведение анализа материалов, представленных на государс</w:t>
      </w:r>
      <w:r w:rsidRPr="004949AB">
        <w:rPr>
          <w:rFonts w:ascii="Times New Roman" w:eastAsia="Times New Roman" w:hAnsi="Times New Roman" w:cs="Times New Roman"/>
          <w:sz w:val="28"/>
          <w:szCs w:val="28"/>
        </w:rPr>
        <w:t>т</w:t>
      </w:r>
      <w:r w:rsidRPr="004949AB">
        <w:rPr>
          <w:rFonts w:ascii="Times New Roman" w:eastAsia="Times New Roman" w:hAnsi="Times New Roman" w:cs="Times New Roman"/>
          <w:sz w:val="28"/>
          <w:szCs w:val="28"/>
        </w:rPr>
        <w:t>венную экспертизу запасов полезных ископаемых, геологической, эконом</w:t>
      </w:r>
      <w:r w:rsidRPr="004949AB">
        <w:rPr>
          <w:rFonts w:ascii="Times New Roman" w:eastAsia="Times New Roman" w:hAnsi="Times New Roman" w:cs="Times New Roman"/>
          <w:sz w:val="28"/>
          <w:szCs w:val="28"/>
        </w:rPr>
        <w:t>и</w:t>
      </w:r>
      <w:r w:rsidRPr="004949AB">
        <w:rPr>
          <w:rFonts w:ascii="Times New Roman" w:eastAsia="Times New Roman" w:hAnsi="Times New Roman" w:cs="Times New Roman"/>
          <w:sz w:val="28"/>
          <w:szCs w:val="28"/>
        </w:rPr>
        <w:t>ческой и экологической информации о предоставляемых в пользование уч</w:t>
      </w:r>
      <w:r w:rsidRPr="004949AB">
        <w:rPr>
          <w:rFonts w:ascii="Times New Roman" w:eastAsia="Times New Roman" w:hAnsi="Times New Roman" w:cs="Times New Roman"/>
          <w:sz w:val="28"/>
          <w:szCs w:val="28"/>
        </w:rPr>
        <w:t>а</w:t>
      </w:r>
      <w:r w:rsidRPr="004949AB">
        <w:rPr>
          <w:rFonts w:ascii="Times New Roman" w:eastAsia="Times New Roman" w:hAnsi="Times New Roman" w:cs="Times New Roman"/>
          <w:sz w:val="28"/>
          <w:szCs w:val="28"/>
        </w:rPr>
        <w:t>стках недр местного значения</w:t>
      </w:r>
      <w:r w:rsidR="00FB582C">
        <w:rPr>
          <w:rFonts w:ascii="Times New Roman" w:eastAsia="Times New Roman" w:hAnsi="Times New Roman" w:cs="Times New Roman"/>
          <w:sz w:val="28"/>
          <w:szCs w:val="28"/>
        </w:rPr>
        <w:t>,</w:t>
      </w:r>
      <w:r w:rsidRPr="004949AB">
        <w:rPr>
          <w:rFonts w:ascii="Times New Roman" w:eastAsia="Times New Roman" w:hAnsi="Times New Roman" w:cs="Times New Roman"/>
          <w:sz w:val="28"/>
          <w:szCs w:val="28"/>
        </w:rPr>
        <w:t xml:space="preserve"> в сумме 242,5 тыс. рублей на 2021</w:t>
      </w:r>
      <w:r w:rsidR="00FB582C">
        <w:rPr>
          <w:rFonts w:ascii="Times New Roman" w:eastAsia="Times New Roman" w:hAnsi="Times New Roman" w:cs="Times New Roman"/>
          <w:sz w:val="28"/>
          <w:szCs w:val="28"/>
        </w:rPr>
        <w:softHyphen/>
      </w:r>
      <w:r w:rsidRPr="004949AB">
        <w:rPr>
          <w:rFonts w:ascii="Times New Roman" w:eastAsia="Times New Roman" w:hAnsi="Times New Roman" w:cs="Times New Roman"/>
          <w:sz w:val="28"/>
          <w:szCs w:val="28"/>
        </w:rPr>
        <w:t>2023 годы ежегодно (Законом об областном бюджете ассигнования на 2021–2022 годы не предусмотрены).</w:t>
      </w:r>
    </w:p>
    <w:p w:rsidR="004949AB" w:rsidRPr="004949AB" w:rsidRDefault="004949AB" w:rsidP="004949AB">
      <w:pPr>
        <w:widowControl w:val="0"/>
        <w:autoSpaceDE w:val="0"/>
        <w:autoSpaceDN w:val="0"/>
        <w:adjustRightInd w:val="0"/>
        <w:ind w:firstLine="709"/>
        <w:jc w:val="both"/>
        <w:outlineLvl w:val="0"/>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 xml:space="preserve">В 2021 году уменьшение расходов </w:t>
      </w:r>
      <w:r w:rsidRPr="00085C04">
        <w:rPr>
          <w:rFonts w:ascii="Times New Roman" w:eastAsia="Times New Roman" w:hAnsi="Times New Roman" w:cs="Times New Roman"/>
          <w:i/>
          <w:sz w:val="28"/>
          <w:szCs w:val="28"/>
        </w:rPr>
        <w:t>минприроды области</w:t>
      </w:r>
      <w:r w:rsidRPr="004949AB">
        <w:rPr>
          <w:rFonts w:ascii="Times New Roman" w:eastAsia="Times New Roman" w:hAnsi="Times New Roman" w:cs="Times New Roman"/>
          <w:b/>
          <w:i/>
          <w:sz w:val="28"/>
          <w:szCs w:val="28"/>
        </w:rPr>
        <w:t xml:space="preserve"> </w:t>
      </w:r>
      <w:r w:rsidRPr="004949AB">
        <w:rPr>
          <w:rFonts w:ascii="Times New Roman" w:eastAsia="Times New Roman" w:hAnsi="Times New Roman" w:cs="Times New Roman"/>
          <w:sz w:val="28"/>
          <w:szCs w:val="28"/>
        </w:rPr>
        <w:t>по сравнению с ассигнованиями, предусмотренными сводной бюджетной росписью на 2020 год</w:t>
      </w:r>
      <w:r w:rsidR="00FB582C">
        <w:rPr>
          <w:rFonts w:ascii="Times New Roman" w:eastAsia="Times New Roman" w:hAnsi="Times New Roman" w:cs="Times New Roman"/>
          <w:sz w:val="28"/>
          <w:szCs w:val="28"/>
        </w:rPr>
        <w:t>,</w:t>
      </w:r>
      <w:r w:rsidRPr="004949AB">
        <w:rPr>
          <w:rFonts w:ascii="Times New Roman" w:eastAsia="Times New Roman" w:hAnsi="Times New Roman" w:cs="Times New Roman"/>
          <w:sz w:val="28"/>
          <w:szCs w:val="28"/>
        </w:rPr>
        <w:t xml:space="preserve"> составило 48,5 тыс. рублей, или 0,6%. В 2021 году уменьшение расходов </w:t>
      </w:r>
      <w:r w:rsidRPr="00085C04">
        <w:rPr>
          <w:rFonts w:ascii="Times New Roman" w:eastAsia="Times New Roman" w:hAnsi="Times New Roman" w:cs="Times New Roman"/>
          <w:i/>
          <w:sz w:val="28"/>
          <w:szCs w:val="28"/>
        </w:rPr>
        <w:t>минприроды области</w:t>
      </w:r>
      <w:r w:rsidRPr="004949AB">
        <w:rPr>
          <w:rFonts w:ascii="Times New Roman" w:eastAsia="Times New Roman" w:hAnsi="Times New Roman" w:cs="Times New Roman"/>
          <w:b/>
          <w:i/>
          <w:sz w:val="28"/>
          <w:szCs w:val="28"/>
        </w:rPr>
        <w:t xml:space="preserve"> </w:t>
      </w:r>
      <w:r w:rsidRPr="004949AB">
        <w:rPr>
          <w:rFonts w:ascii="Times New Roman" w:eastAsia="Times New Roman" w:hAnsi="Times New Roman" w:cs="Times New Roman"/>
          <w:sz w:val="28"/>
          <w:szCs w:val="28"/>
        </w:rPr>
        <w:t>по сравнению с ассигнованиями, предусмотренными Законом об областном бюджете на 2020 год</w:t>
      </w:r>
      <w:r w:rsidR="00FB582C">
        <w:rPr>
          <w:rFonts w:ascii="Times New Roman" w:eastAsia="Times New Roman" w:hAnsi="Times New Roman" w:cs="Times New Roman"/>
          <w:sz w:val="28"/>
          <w:szCs w:val="28"/>
        </w:rPr>
        <w:t>,</w:t>
      </w:r>
      <w:r w:rsidRPr="004949AB">
        <w:rPr>
          <w:rFonts w:ascii="Times New Roman" w:eastAsia="Times New Roman" w:hAnsi="Times New Roman" w:cs="Times New Roman"/>
          <w:sz w:val="28"/>
          <w:szCs w:val="28"/>
        </w:rPr>
        <w:t xml:space="preserve"> составило 296,2 тыс. рублей, или 3,5%, и обусловлено следующими изменениями:</w:t>
      </w:r>
    </w:p>
    <w:p w:rsidR="004949AB" w:rsidRPr="004949AB" w:rsidRDefault="004949AB" w:rsidP="004949AB">
      <w:pPr>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не предусмотрены ассигнования на изготовление пакетов геологич</w:t>
      </w:r>
      <w:r w:rsidRPr="004949AB">
        <w:rPr>
          <w:rFonts w:ascii="Times New Roman" w:eastAsia="Times New Roman" w:hAnsi="Times New Roman" w:cs="Times New Roman"/>
          <w:sz w:val="28"/>
          <w:szCs w:val="28"/>
        </w:rPr>
        <w:t>е</w:t>
      </w:r>
      <w:r w:rsidRPr="004949AB">
        <w:rPr>
          <w:rFonts w:ascii="Times New Roman" w:eastAsia="Times New Roman" w:hAnsi="Times New Roman" w:cs="Times New Roman"/>
          <w:sz w:val="28"/>
          <w:szCs w:val="28"/>
        </w:rPr>
        <w:t>ской информации для разработки условий аукционов по предоставлению права пользования недрами в рамках подпрограммы «Развитие и использов</w:t>
      </w:r>
      <w:r w:rsidRPr="004949AB">
        <w:rPr>
          <w:rFonts w:ascii="Times New Roman" w:eastAsia="Times New Roman" w:hAnsi="Times New Roman" w:cs="Times New Roman"/>
          <w:sz w:val="28"/>
          <w:szCs w:val="28"/>
        </w:rPr>
        <w:t>а</w:t>
      </w:r>
      <w:r w:rsidRPr="004949AB">
        <w:rPr>
          <w:rFonts w:ascii="Times New Roman" w:eastAsia="Times New Roman" w:hAnsi="Times New Roman" w:cs="Times New Roman"/>
          <w:sz w:val="28"/>
          <w:szCs w:val="28"/>
        </w:rPr>
        <w:t>ние минерально-сырьевой базы Оренбургской области» государственной программы «Охрана окружающей среды Оренбургской области» (объем а</w:t>
      </w:r>
      <w:r w:rsidRPr="004949AB">
        <w:rPr>
          <w:rFonts w:ascii="Times New Roman" w:eastAsia="Times New Roman" w:hAnsi="Times New Roman" w:cs="Times New Roman"/>
          <w:sz w:val="28"/>
          <w:szCs w:val="28"/>
        </w:rPr>
        <w:t>с</w:t>
      </w:r>
      <w:r w:rsidRPr="004949AB">
        <w:rPr>
          <w:rFonts w:ascii="Times New Roman" w:eastAsia="Times New Roman" w:hAnsi="Times New Roman" w:cs="Times New Roman"/>
          <w:sz w:val="28"/>
          <w:szCs w:val="28"/>
        </w:rPr>
        <w:t xml:space="preserve">сигнований в 2020 году на указанные цели составлял 242,50 тыс. рублей); </w:t>
      </w:r>
    </w:p>
    <w:p w:rsidR="004949AB" w:rsidRPr="004949AB" w:rsidRDefault="004949AB" w:rsidP="004949AB">
      <w:pPr>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lastRenderedPageBreak/>
        <w:t>уменьшены ассигнования на проведение анализа материалов, пре</w:t>
      </w:r>
      <w:r w:rsidRPr="004949AB">
        <w:rPr>
          <w:rFonts w:ascii="Times New Roman" w:eastAsia="Times New Roman" w:hAnsi="Times New Roman" w:cs="Times New Roman"/>
          <w:sz w:val="28"/>
          <w:szCs w:val="28"/>
        </w:rPr>
        <w:t>д</w:t>
      </w:r>
      <w:r w:rsidRPr="004949AB">
        <w:rPr>
          <w:rFonts w:ascii="Times New Roman" w:eastAsia="Times New Roman" w:hAnsi="Times New Roman" w:cs="Times New Roman"/>
          <w:sz w:val="28"/>
          <w:szCs w:val="28"/>
        </w:rPr>
        <w:t>ставленных на государственную экспертизу запасов полезных ископаемых, геологической, экономической и экологической информации о предоста</w:t>
      </w:r>
      <w:r w:rsidRPr="004949AB">
        <w:rPr>
          <w:rFonts w:ascii="Times New Roman" w:eastAsia="Times New Roman" w:hAnsi="Times New Roman" w:cs="Times New Roman"/>
          <w:sz w:val="28"/>
          <w:szCs w:val="28"/>
        </w:rPr>
        <w:t>в</w:t>
      </w:r>
      <w:r w:rsidRPr="004949AB">
        <w:rPr>
          <w:rFonts w:ascii="Times New Roman" w:eastAsia="Times New Roman" w:hAnsi="Times New Roman" w:cs="Times New Roman"/>
          <w:sz w:val="28"/>
          <w:szCs w:val="28"/>
        </w:rPr>
        <w:t>ляемых в пользование участках недр местного значения в рамках подпр</w:t>
      </w:r>
      <w:r w:rsidRPr="004949AB">
        <w:rPr>
          <w:rFonts w:ascii="Times New Roman" w:eastAsia="Times New Roman" w:hAnsi="Times New Roman" w:cs="Times New Roman"/>
          <w:sz w:val="28"/>
          <w:szCs w:val="28"/>
        </w:rPr>
        <w:t>о</w:t>
      </w:r>
      <w:r w:rsidRPr="004949AB">
        <w:rPr>
          <w:rFonts w:ascii="Times New Roman" w:eastAsia="Times New Roman" w:hAnsi="Times New Roman" w:cs="Times New Roman"/>
          <w:sz w:val="28"/>
          <w:szCs w:val="28"/>
        </w:rPr>
        <w:t>граммы «Развитие и использование минерально-сырьевой базы Оренбур</w:t>
      </w:r>
      <w:r w:rsidRPr="004949AB">
        <w:rPr>
          <w:rFonts w:ascii="Times New Roman" w:eastAsia="Times New Roman" w:hAnsi="Times New Roman" w:cs="Times New Roman"/>
          <w:sz w:val="28"/>
          <w:szCs w:val="28"/>
        </w:rPr>
        <w:t>г</w:t>
      </w:r>
      <w:r w:rsidRPr="004949AB">
        <w:rPr>
          <w:rFonts w:ascii="Times New Roman" w:eastAsia="Times New Roman" w:hAnsi="Times New Roman" w:cs="Times New Roman"/>
          <w:sz w:val="28"/>
          <w:szCs w:val="28"/>
        </w:rPr>
        <w:t xml:space="preserve">ской области» государственной программы «Охрана окружающей среды Оренбургской области» на сумму 53,7 тыс. рублей (Законопроектом средства на 2021 год запланированы в объеме 242,5 тыс. рублей, объем ассигнований в 2020 году на указанные цели составлял 296,2 тыс. рублей). </w:t>
      </w:r>
    </w:p>
    <w:p w:rsidR="004949AB" w:rsidRPr="004949AB" w:rsidRDefault="004949AB" w:rsidP="004949AB">
      <w:pPr>
        <w:widowControl w:val="0"/>
        <w:autoSpaceDE w:val="0"/>
        <w:autoSpaceDN w:val="0"/>
        <w:adjustRightInd w:val="0"/>
        <w:ind w:firstLine="709"/>
        <w:jc w:val="both"/>
        <w:outlineLvl w:val="0"/>
        <w:rPr>
          <w:rFonts w:ascii="Times New Roman" w:eastAsia="Times New Roman" w:hAnsi="Times New Roman" w:cs="Times New Roman"/>
          <w:sz w:val="28"/>
          <w:szCs w:val="28"/>
          <w:highlight w:val="yellow"/>
        </w:rPr>
      </w:pPr>
      <w:r w:rsidRPr="004949AB">
        <w:rPr>
          <w:rFonts w:ascii="Times New Roman" w:eastAsia="Times New Roman" w:hAnsi="Times New Roman" w:cs="Times New Roman"/>
          <w:sz w:val="28"/>
          <w:szCs w:val="28"/>
        </w:rPr>
        <w:t xml:space="preserve">В 2021 году увеличение расходов </w:t>
      </w:r>
      <w:r w:rsidRPr="00085C04">
        <w:rPr>
          <w:rFonts w:ascii="Times New Roman" w:eastAsia="Times New Roman" w:hAnsi="Times New Roman" w:cs="Times New Roman"/>
          <w:i/>
          <w:sz w:val="28"/>
          <w:szCs w:val="28"/>
        </w:rPr>
        <w:t>минприроды области</w:t>
      </w:r>
      <w:r w:rsidR="00FB582C" w:rsidRPr="00085C04">
        <w:rPr>
          <w:rFonts w:ascii="Times New Roman" w:eastAsia="Times New Roman" w:hAnsi="Times New Roman" w:cs="Times New Roman"/>
          <w:i/>
          <w:sz w:val="28"/>
          <w:szCs w:val="28"/>
        </w:rPr>
        <w:t>,</w:t>
      </w:r>
      <w:r w:rsidR="00FB582C">
        <w:rPr>
          <w:rFonts w:ascii="Times New Roman" w:eastAsia="Times New Roman" w:hAnsi="Times New Roman" w:cs="Times New Roman"/>
          <w:b/>
          <w:i/>
          <w:sz w:val="28"/>
          <w:szCs w:val="28"/>
        </w:rPr>
        <w:t xml:space="preserve"> </w:t>
      </w:r>
      <w:r w:rsidR="00FB582C" w:rsidRPr="00FB582C">
        <w:rPr>
          <w:rFonts w:ascii="Times New Roman" w:eastAsia="Times New Roman" w:hAnsi="Times New Roman" w:cs="Times New Roman"/>
          <w:sz w:val="28"/>
          <w:szCs w:val="28"/>
        </w:rPr>
        <w:t>предусмотре</w:t>
      </w:r>
      <w:r w:rsidR="00FB582C" w:rsidRPr="00FB582C">
        <w:rPr>
          <w:rFonts w:ascii="Times New Roman" w:eastAsia="Times New Roman" w:hAnsi="Times New Roman" w:cs="Times New Roman"/>
          <w:sz w:val="28"/>
          <w:szCs w:val="28"/>
        </w:rPr>
        <w:t>н</w:t>
      </w:r>
      <w:r w:rsidR="00FB582C" w:rsidRPr="00FB582C">
        <w:rPr>
          <w:rFonts w:ascii="Times New Roman" w:eastAsia="Times New Roman" w:hAnsi="Times New Roman" w:cs="Times New Roman"/>
          <w:sz w:val="28"/>
          <w:szCs w:val="28"/>
        </w:rPr>
        <w:t>ных Законопроектом,</w:t>
      </w:r>
      <w:r w:rsidRPr="004949AB">
        <w:rPr>
          <w:rFonts w:ascii="Times New Roman" w:eastAsia="Times New Roman" w:hAnsi="Times New Roman" w:cs="Times New Roman"/>
          <w:b/>
          <w:i/>
          <w:sz w:val="28"/>
          <w:szCs w:val="28"/>
        </w:rPr>
        <w:t xml:space="preserve"> </w:t>
      </w:r>
      <w:r w:rsidRPr="004949AB">
        <w:rPr>
          <w:rFonts w:ascii="Times New Roman" w:eastAsia="Times New Roman" w:hAnsi="Times New Roman" w:cs="Times New Roman"/>
          <w:sz w:val="28"/>
          <w:szCs w:val="28"/>
        </w:rPr>
        <w:t>по сравнению с ассигнованиями</w:t>
      </w:r>
      <w:r w:rsidR="00FB582C" w:rsidRPr="00FB582C">
        <w:rPr>
          <w:rFonts w:ascii="Times New Roman" w:eastAsia="Times New Roman" w:hAnsi="Times New Roman" w:cs="Times New Roman"/>
          <w:sz w:val="28"/>
          <w:szCs w:val="28"/>
        </w:rPr>
        <w:t xml:space="preserve"> </w:t>
      </w:r>
      <w:r w:rsidR="00FB582C" w:rsidRPr="004949AB">
        <w:rPr>
          <w:rFonts w:ascii="Times New Roman" w:eastAsia="Times New Roman" w:hAnsi="Times New Roman" w:cs="Times New Roman"/>
          <w:sz w:val="28"/>
          <w:szCs w:val="28"/>
        </w:rPr>
        <w:t>на 2021 год</w:t>
      </w:r>
      <w:r w:rsidRPr="004949AB">
        <w:rPr>
          <w:rFonts w:ascii="Times New Roman" w:eastAsia="Times New Roman" w:hAnsi="Times New Roman" w:cs="Times New Roman"/>
          <w:sz w:val="28"/>
          <w:szCs w:val="28"/>
        </w:rPr>
        <w:t>, пред</w:t>
      </w:r>
      <w:r w:rsidRPr="004949AB">
        <w:rPr>
          <w:rFonts w:ascii="Times New Roman" w:eastAsia="Times New Roman" w:hAnsi="Times New Roman" w:cs="Times New Roman"/>
          <w:sz w:val="28"/>
          <w:szCs w:val="28"/>
        </w:rPr>
        <w:t>у</w:t>
      </w:r>
      <w:r w:rsidRPr="004949AB">
        <w:rPr>
          <w:rFonts w:ascii="Times New Roman" w:eastAsia="Times New Roman" w:hAnsi="Times New Roman" w:cs="Times New Roman"/>
          <w:sz w:val="28"/>
          <w:szCs w:val="28"/>
        </w:rPr>
        <w:t>смотренными сводной бюджетной росписью и Законом об областном бюдж</w:t>
      </w:r>
      <w:r w:rsidRPr="004949AB">
        <w:rPr>
          <w:rFonts w:ascii="Times New Roman" w:eastAsia="Times New Roman" w:hAnsi="Times New Roman" w:cs="Times New Roman"/>
          <w:sz w:val="28"/>
          <w:szCs w:val="28"/>
        </w:rPr>
        <w:t>е</w:t>
      </w:r>
      <w:r w:rsidRPr="004949AB">
        <w:rPr>
          <w:rFonts w:ascii="Times New Roman" w:eastAsia="Times New Roman" w:hAnsi="Times New Roman" w:cs="Times New Roman"/>
          <w:sz w:val="28"/>
          <w:szCs w:val="28"/>
        </w:rPr>
        <w:t>те, составило 242,5</w:t>
      </w:r>
      <w:r w:rsidR="00703684">
        <w:rPr>
          <w:rFonts w:ascii="Times New Roman" w:eastAsia="Times New Roman" w:hAnsi="Times New Roman" w:cs="Times New Roman"/>
          <w:sz w:val="28"/>
          <w:szCs w:val="28"/>
        </w:rPr>
        <w:t xml:space="preserve"> </w:t>
      </w:r>
      <w:r w:rsidRPr="004949AB">
        <w:rPr>
          <w:rFonts w:ascii="Times New Roman" w:eastAsia="Times New Roman" w:hAnsi="Times New Roman" w:cs="Times New Roman"/>
          <w:sz w:val="28"/>
          <w:szCs w:val="28"/>
        </w:rPr>
        <w:t>тыс. рублей, или 3,0% и обусловлено включением асси</w:t>
      </w:r>
      <w:r w:rsidRPr="004949AB">
        <w:rPr>
          <w:rFonts w:ascii="Times New Roman" w:eastAsia="Times New Roman" w:hAnsi="Times New Roman" w:cs="Times New Roman"/>
          <w:sz w:val="28"/>
          <w:szCs w:val="28"/>
        </w:rPr>
        <w:t>г</w:t>
      </w:r>
      <w:r w:rsidRPr="004949AB">
        <w:rPr>
          <w:rFonts w:ascii="Times New Roman" w:eastAsia="Times New Roman" w:hAnsi="Times New Roman" w:cs="Times New Roman"/>
          <w:sz w:val="28"/>
          <w:szCs w:val="28"/>
        </w:rPr>
        <w:t>нований в рамках подпрограммы «Развитие и использование минерально-сырьевой базы Оренбургской области» государственной программы «Охрана окружающей среды Оренбургской области» на проведение анализа матери</w:t>
      </w:r>
      <w:r w:rsidRPr="004949AB">
        <w:rPr>
          <w:rFonts w:ascii="Times New Roman" w:eastAsia="Times New Roman" w:hAnsi="Times New Roman" w:cs="Times New Roman"/>
          <w:sz w:val="28"/>
          <w:szCs w:val="28"/>
        </w:rPr>
        <w:t>а</w:t>
      </w:r>
      <w:r w:rsidRPr="004949AB">
        <w:rPr>
          <w:rFonts w:ascii="Times New Roman" w:eastAsia="Times New Roman" w:hAnsi="Times New Roman" w:cs="Times New Roman"/>
          <w:sz w:val="28"/>
          <w:szCs w:val="28"/>
        </w:rPr>
        <w:t>лов, представленных на государственную экспертизу запасов полезных иск</w:t>
      </w:r>
      <w:r w:rsidRPr="004949AB">
        <w:rPr>
          <w:rFonts w:ascii="Times New Roman" w:eastAsia="Times New Roman" w:hAnsi="Times New Roman" w:cs="Times New Roman"/>
          <w:sz w:val="28"/>
          <w:szCs w:val="28"/>
        </w:rPr>
        <w:t>о</w:t>
      </w:r>
      <w:r w:rsidRPr="004949AB">
        <w:rPr>
          <w:rFonts w:ascii="Times New Roman" w:eastAsia="Times New Roman" w:hAnsi="Times New Roman" w:cs="Times New Roman"/>
          <w:sz w:val="28"/>
          <w:szCs w:val="28"/>
        </w:rPr>
        <w:t>паемых, геологической, экономической и экологической информации о пр</w:t>
      </w:r>
      <w:r w:rsidRPr="004949AB">
        <w:rPr>
          <w:rFonts w:ascii="Times New Roman" w:eastAsia="Times New Roman" w:hAnsi="Times New Roman" w:cs="Times New Roman"/>
          <w:sz w:val="28"/>
          <w:szCs w:val="28"/>
        </w:rPr>
        <w:t>е</w:t>
      </w:r>
      <w:r w:rsidRPr="004949AB">
        <w:rPr>
          <w:rFonts w:ascii="Times New Roman" w:eastAsia="Times New Roman" w:hAnsi="Times New Roman" w:cs="Times New Roman"/>
          <w:sz w:val="28"/>
          <w:szCs w:val="28"/>
        </w:rPr>
        <w:t>доставляемых в пользование участках недр местного значения.</w:t>
      </w:r>
    </w:p>
    <w:p w:rsidR="004949AB" w:rsidRPr="004949AB" w:rsidRDefault="004949AB" w:rsidP="004949AB">
      <w:pPr>
        <w:widowControl w:val="0"/>
        <w:autoSpaceDE w:val="0"/>
        <w:autoSpaceDN w:val="0"/>
        <w:adjustRightInd w:val="0"/>
        <w:ind w:firstLine="709"/>
        <w:jc w:val="both"/>
        <w:outlineLvl w:val="0"/>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В рамках подраздела предусматриваются ассигнования на исполнение мировых соглашений на стадии исполнительного производства, предусма</w:t>
      </w:r>
      <w:r w:rsidRPr="004949AB">
        <w:rPr>
          <w:rFonts w:ascii="Times New Roman" w:eastAsia="Times New Roman" w:hAnsi="Times New Roman" w:cs="Times New Roman"/>
          <w:sz w:val="28"/>
          <w:szCs w:val="28"/>
        </w:rPr>
        <w:t>т</w:t>
      </w:r>
      <w:r w:rsidRPr="004949AB">
        <w:rPr>
          <w:rFonts w:ascii="Times New Roman" w:eastAsia="Times New Roman" w:hAnsi="Times New Roman" w:cs="Times New Roman"/>
          <w:sz w:val="28"/>
          <w:szCs w:val="28"/>
        </w:rPr>
        <w:t>ривающих рассрочку до 31.12.2025 погашения задолженности Оренбургской области за выполненные работы по воспроизводству минерально-сырьевой базы в размере по 8 038,3 тыс. рублей ежегодно.</w:t>
      </w:r>
    </w:p>
    <w:p w:rsidR="002A2EA5" w:rsidRPr="008D5C78" w:rsidRDefault="002A2EA5" w:rsidP="002A2EA5">
      <w:pPr>
        <w:widowControl w:val="0"/>
        <w:ind w:firstLine="709"/>
        <w:jc w:val="both"/>
        <w:rPr>
          <w:rFonts w:ascii="Times New Roman" w:eastAsia="Times New Roman" w:hAnsi="Times New Roman" w:cs="Times New Roman"/>
          <w:sz w:val="28"/>
          <w:szCs w:val="28"/>
        </w:rPr>
      </w:pPr>
      <w:r w:rsidRPr="008D5C78">
        <w:rPr>
          <w:rFonts w:ascii="Times New Roman" w:eastAsia="Times New Roman" w:hAnsi="Times New Roman" w:cs="Times New Roman"/>
          <w:sz w:val="28"/>
          <w:szCs w:val="28"/>
        </w:rPr>
        <w:t xml:space="preserve">Бюджетные ассигнования по подразделу </w:t>
      </w:r>
      <w:r w:rsidRPr="008D5C78">
        <w:rPr>
          <w:rFonts w:ascii="Times New Roman" w:eastAsia="Times New Roman" w:hAnsi="Times New Roman" w:cs="Times New Roman"/>
          <w:b/>
          <w:sz w:val="28"/>
          <w:szCs w:val="28"/>
        </w:rPr>
        <w:t>0405 «Сельское хозяйство и рыболовство»</w:t>
      </w:r>
      <w:r w:rsidRPr="008D5C78">
        <w:rPr>
          <w:rFonts w:ascii="Times New Roman" w:eastAsia="Times New Roman" w:hAnsi="Times New Roman" w:cs="Times New Roman"/>
          <w:sz w:val="28"/>
          <w:szCs w:val="28"/>
        </w:rPr>
        <w:t xml:space="preserve"> предусмотрены Законопроектом в следующих размерах:</w:t>
      </w:r>
    </w:p>
    <w:p w:rsidR="002A2EA5" w:rsidRPr="008D5C78" w:rsidRDefault="002A2EA5" w:rsidP="002A2EA5">
      <w:pPr>
        <w:widowControl w:val="0"/>
        <w:ind w:firstLine="709"/>
        <w:jc w:val="both"/>
        <w:rPr>
          <w:rFonts w:ascii="Times New Roman" w:eastAsia="Times New Roman" w:hAnsi="Times New Roman" w:cs="Times New Roman"/>
          <w:sz w:val="28"/>
          <w:szCs w:val="28"/>
        </w:rPr>
      </w:pPr>
      <w:r w:rsidRPr="008D5C78">
        <w:rPr>
          <w:rFonts w:ascii="Times New Roman" w:eastAsia="Times New Roman" w:hAnsi="Times New Roman" w:cs="Times New Roman"/>
          <w:sz w:val="28"/>
          <w:szCs w:val="28"/>
        </w:rPr>
        <w:t>в 2021 году – 3 317 175,1 тыс. рублей. Расходы по подразделу по сра</w:t>
      </w:r>
      <w:r w:rsidRPr="008D5C78">
        <w:rPr>
          <w:rFonts w:ascii="Times New Roman" w:eastAsia="Times New Roman" w:hAnsi="Times New Roman" w:cs="Times New Roman"/>
          <w:sz w:val="28"/>
          <w:szCs w:val="28"/>
        </w:rPr>
        <w:t>в</w:t>
      </w:r>
      <w:r w:rsidRPr="008D5C78">
        <w:rPr>
          <w:rFonts w:ascii="Times New Roman" w:eastAsia="Times New Roman" w:hAnsi="Times New Roman" w:cs="Times New Roman"/>
          <w:sz w:val="28"/>
          <w:szCs w:val="28"/>
        </w:rPr>
        <w:t>нению с 2020 годом (4 024 318,2 тыс. рублей) уменьшаются на 707 143,1 тыс. рублей, или на 17,6%;</w:t>
      </w:r>
    </w:p>
    <w:p w:rsidR="002A2EA5" w:rsidRPr="008D5C78" w:rsidRDefault="002A2EA5" w:rsidP="002A2EA5">
      <w:pPr>
        <w:widowControl w:val="0"/>
        <w:ind w:firstLine="709"/>
        <w:jc w:val="both"/>
        <w:rPr>
          <w:rFonts w:ascii="Times New Roman" w:eastAsia="Times New Roman" w:hAnsi="Times New Roman" w:cs="Times New Roman"/>
          <w:sz w:val="28"/>
          <w:szCs w:val="28"/>
        </w:rPr>
      </w:pPr>
      <w:r w:rsidRPr="008D5C78">
        <w:rPr>
          <w:rFonts w:ascii="Times New Roman" w:eastAsia="Times New Roman" w:hAnsi="Times New Roman" w:cs="Times New Roman"/>
          <w:sz w:val="28"/>
          <w:szCs w:val="28"/>
        </w:rPr>
        <w:t>в 2022 году – 3 318 954,0 тыс. рублей. Расходы по подразделу по сра</w:t>
      </w:r>
      <w:r w:rsidRPr="008D5C78">
        <w:rPr>
          <w:rFonts w:ascii="Times New Roman" w:eastAsia="Times New Roman" w:hAnsi="Times New Roman" w:cs="Times New Roman"/>
          <w:sz w:val="28"/>
          <w:szCs w:val="28"/>
        </w:rPr>
        <w:t>в</w:t>
      </w:r>
      <w:r w:rsidRPr="008D5C78">
        <w:rPr>
          <w:rFonts w:ascii="Times New Roman" w:eastAsia="Times New Roman" w:hAnsi="Times New Roman" w:cs="Times New Roman"/>
          <w:sz w:val="28"/>
          <w:szCs w:val="28"/>
        </w:rPr>
        <w:t>нению с 2021 годом увеличиваются на 1 778,9 тыс. рублей, или на 0,05%;</w:t>
      </w:r>
    </w:p>
    <w:p w:rsidR="002A2EA5" w:rsidRPr="008D5C78" w:rsidRDefault="002A2EA5" w:rsidP="002A2EA5">
      <w:pPr>
        <w:widowControl w:val="0"/>
        <w:ind w:firstLine="709"/>
        <w:jc w:val="both"/>
        <w:rPr>
          <w:rFonts w:ascii="Times New Roman" w:eastAsia="Times New Roman" w:hAnsi="Times New Roman" w:cs="Times New Roman"/>
          <w:sz w:val="28"/>
          <w:szCs w:val="28"/>
        </w:rPr>
      </w:pPr>
      <w:r w:rsidRPr="008D5C78">
        <w:rPr>
          <w:rFonts w:ascii="Times New Roman" w:eastAsia="Times New Roman" w:hAnsi="Times New Roman" w:cs="Times New Roman"/>
          <w:sz w:val="28"/>
          <w:szCs w:val="28"/>
        </w:rPr>
        <w:t>в 2023 году – 3 308 703,1 тыс. рублей. Расходы по подразделу по сра</w:t>
      </w:r>
      <w:r w:rsidRPr="008D5C78">
        <w:rPr>
          <w:rFonts w:ascii="Times New Roman" w:eastAsia="Times New Roman" w:hAnsi="Times New Roman" w:cs="Times New Roman"/>
          <w:sz w:val="28"/>
          <w:szCs w:val="28"/>
        </w:rPr>
        <w:t>в</w:t>
      </w:r>
      <w:r w:rsidRPr="008D5C78">
        <w:rPr>
          <w:rFonts w:ascii="Times New Roman" w:eastAsia="Times New Roman" w:hAnsi="Times New Roman" w:cs="Times New Roman"/>
          <w:sz w:val="28"/>
          <w:szCs w:val="28"/>
        </w:rPr>
        <w:t>нению с 2022 годом уменьшаются на 10 250,9 тыс. рублей, или на 0,3%.</w:t>
      </w:r>
    </w:p>
    <w:p w:rsidR="002A2EA5" w:rsidRPr="008D5C78" w:rsidRDefault="002A2EA5" w:rsidP="002A2EA5">
      <w:pPr>
        <w:widowControl w:val="0"/>
        <w:ind w:firstLine="709"/>
        <w:jc w:val="both"/>
        <w:rPr>
          <w:rFonts w:ascii="Times New Roman" w:eastAsia="Times New Roman" w:hAnsi="Times New Roman" w:cs="Times New Roman"/>
          <w:sz w:val="28"/>
          <w:szCs w:val="28"/>
        </w:rPr>
      </w:pPr>
      <w:r w:rsidRPr="008D5C78">
        <w:rPr>
          <w:rFonts w:ascii="Times New Roman" w:eastAsia="Times New Roman" w:hAnsi="Times New Roman" w:cs="Times New Roman"/>
          <w:sz w:val="28"/>
          <w:szCs w:val="28"/>
        </w:rPr>
        <w:t>Бюджетные ассигнования по подразделу на 2021–2023 годы, пред</w:t>
      </w:r>
      <w:r w:rsidRPr="008D5C78">
        <w:rPr>
          <w:rFonts w:ascii="Times New Roman" w:eastAsia="Times New Roman" w:hAnsi="Times New Roman" w:cs="Times New Roman"/>
          <w:sz w:val="28"/>
          <w:szCs w:val="28"/>
        </w:rPr>
        <w:t>у</w:t>
      </w:r>
      <w:r w:rsidRPr="008D5C78">
        <w:rPr>
          <w:rFonts w:ascii="Times New Roman" w:eastAsia="Times New Roman" w:hAnsi="Times New Roman" w:cs="Times New Roman"/>
          <w:sz w:val="28"/>
          <w:szCs w:val="28"/>
        </w:rPr>
        <w:t xml:space="preserve">смотрены одному главному распорядителю бюджетных средств: </w:t>
      </w:r>
      <w:r w:rsidRPr="00085C04">
        <w:rPr>
          <w:rFonts w:ascii="Times New Roman" w:eastAsia="Times New Roman" w:hAnsi="Times New Roman" w:cs="Times New Roman"/>
          <w:i/>
          <w:sz w:val="28"/>
          <w:szCs w:val="28"/>
        </w:rPr>
        <w:t>минсельхозу области.</w:t>
      </w:r>
      <w:r w:rsidRPr="00085C04">
        <w:rPr>
          <w:rFonts w:ascii="Times New Roman" w:eastAsia="Times New Roman" w:hAnsi="Times New Roman" w:cs="Times New Roman"/>
          <w:sz w:val="28"/>
          <w:szCs w:val="28"/>
        </w:rPr>
        <w:t xml:space="preserve"> </w:t>
      </w:r>
      <w:r w:rsidRPr="008D5C78">
        <w:rPr>
          <w:rFonts w:ascii="Times New Roman" w:eastAsia="Times New Roman" w:hAnsi="Times New Roman" w:cs="Times New Roman"/>
          <w:sz w:val="28"/>
          <w:szCs w:val="28"/>
        </w:rPr>
        <w:t>Ассигнования предусмотрены на реализацию мероприятий госпр</w:t>
      </w:r>
      <w:r w:rsidRPr="008D5C78">
        <w:rPr>
          <w:rFonts w:ascii="Times New Roman" w:eastAsia="Times New Roman" w:hAnsi="Times New Roman" w:cs="Times New Roman"/>
          <w:sz w:val="28"/>
          <w:szCs w:val="28"/>
        </w:rPr>
        <w:t>о</w:t>
      </w:r>
      <w:r w:rsidRPr="008D5C78">
        <w:rPr>
          <w:rFonts w:ascii="Times New Roman" w:eastAsia="Times New Roman" w:hAnsi="Times New Roman" w:cs="Times New Roman"/>
          <w:sz w:val="28"/>
          <w:szCs w:val="28"/>
        </w:rPr>
        <w:t>грамм «Развитие сельского хозяйства и регулирование рынков сельскохозя</w:t>
      </w:r>
      <w:r w:rsidRPr="008D5C78">
        <w:rPr>
          <w:rFonts w:ascii="Times New Roman" w:eastAsia="Times New Roman" w:hAnsi="Times New Roman" w:cs="Times New Roman"/>
          <w:sz w:val="28"/>
          <w:szCs w:val="28"/>
        </w:rPr>
        <w:t>й</w:t>
      </w:r>
      <w:r w:rsidRPr="008D5C78">
        <w:rPr>
          <w:rFonts w:ascii="Times New Roman" w:eastAsia="Times New Roman" w:hAnsi="Times New Roman" w:cs="Times New Roman"/>
          <w:sz w:val="28"/>
          <w:szCs w:val="28"/>
        </w:rPr>
        <w:t>ственной продукции, сырья и продовольствия Оренбургской области» (2021 год – 3 316 074,9 тыс. рублей, 2022 год – 3 318 020,1 тыс. рублей, 2023</w:t>
      </w:r>
      <w:r w:rsidR="0054055C">
        <w:rPr>
          <w:rFonts w:ascii="Times New Roman" w:eastAsia="Times New Roman" w:hAnsi="Times New Roman" w:cs="Times New Roman"/>
          <w:sz w:val="28"/>
          <w:szCs w:val="28"/>
        </w:rPr>
        <w:t> </w:t>
      </w:r>
      <w:r w:rsidRPr="008D5C78">
        <w:rPr>
          <w:rFonts w:ascii="Times New Roman" w:eastAsia="Times New Roman" w:hAnsi="Times New Roman" w:cs="Times New Roman"/>
          <w:sz w:val="28"/>
          <w:szCs w:val="28"/>
        </w:rPr>
        <w:t>год – 3 307 667,0 тыс. рублей) и «Комплексное развитие сельских территорий Оренбургской области» (2021 год – 1 100,2</w:t>
      </w:r>
      <w:r w:rsidR="003B0CC7">
        <w:rPr>
          <w:rFonts w:ascii="Times New Roman" w:eastAsia="Times New Roman" w:hAnsi="Times New Roman" w:cs="Times New Roman"/>
          <w:sz w:val="28"/>
          <w:szCs w:val="28"/>
        </w:rPr>
        <w:t> </w:t>
      </w:r>
      <w:r w:rsidRPr="008D5C78">
        <w:rPr>
          <w:rFonts w:ascii="Times New Roman" w:eastAsia="Times New Roman" w:hAnsi="Times New Roman" w:cs="Times New Roman"/>
          <w:sz w:val="28"/>
          <w:szCs w:val="28"/>
        </w:rPr>
        <w:t>тыс. рублей, 2022 год – 933,9 тыс. рублей, 2023 год – 1 036,1 тыс. рублей).</w:t>
      </w:r>
    </w:p>
    <w:p w:rsidR="002A2EA5" w:rsidRPr="008D5C78" w:rsidRDefault="002A2EA5" w:rsidP="002A2EA5">
      <w:pPr>
        <w:widowControl w:val="0"/>
        <w:autoSpaceDE w:val="0"/>
        <w:autoSpaceDN w:val="0"/>
        <w:adjustRightInd w:val="0"/>
        <w:ind w:firstLine="709"/>
        <w:jc w:val="both"/>
        <w:outlineLvl w:val="0"/>
        <w:rPr>
          <w:rFonts w:ascii="Times New Roman" w:eastAsia="Times New Roman" w:hAnsi="Times New Roman" w:cs="Times New Roman"/>
          <w:sz w:val="28"/>
          <w:szCs w:val="28"/>
        </w:rPr>
      </w:pPr>
      <w:r w:rsidRPr="008D5C78">
        <w:rPr>
          <w:rFonts w:ascii="Times New Roman" w:eastAsia="Times New Roman" w:hAnsi="Times New Roman" w:cs="Times New Roman"/>
          <w:sz w:val="28"/>
          <w:szCs w:val="28"/>
        </w:rPr>
        <w:t>В 2021 году уменьшение расходов по сравнению с 2020 годом обусло</w:t>
      </w:r>
      <w:r w:rsidRPr="008D5C78">
        <w:rPr>
          <w:rFonts w:ascii="Times New Roman" w:eastAsia="Times New Roman" w:hAnsi="Times New Roman" w:cs="Times New Roman"/>
          <w:sz w:val="28"/>
          <w:szCs w:val="28"/>
        </w:rPr>
        <w:t>в</w:t>
      </w:r>
      <w:r w:rsidRPr="008D5C78">
        <w:rPr>
          <w:rFonts w:ascii="Times New Roman" w:eastAsia="Times New Roman" w:hAnsi="Times New Roman" w:cs="Times New Roman"/>
          <w:sz w:val="28"/>
          <w:szCs w:val="28"/>
        </w:rPr>
        <w:t>лено следующими причинами:</w:t>
      </w:r>
    </w:p>
    <w:p w:rsidR="002A2EA5" w:rsidRPr="008D5C78" w:rsidRDefault="002A2EA5" w:rsidP="002A2EA5">
      <w:pPr>
        <w:widowControl w:val="0"/>
        <w:autoSpaceDE w:val="0"/>
        <w:autoSpaceDN w:val="0"/>
        <w:adjustRightInd w:val="0"/>
        <w:ind w:firstLine="709"/>
        <w:jc w:val="both"/>
        <w:outlineLvl w:val="0"/>
        <w:rPr>
          <w:rFonts w:ascii="Times New Roman" w:eastAsia="Times New Roman" w:hAnsi="Times New Roman" w:cs="Times New Roman"/>
          <w:sz w:val="28"/>
          <w:szCs w:val="28"/>
        </w:rPr>
      </w:pPr>
      <w:r w:rsidRPr="008D5C78">
        <w:rPr>
          <w:rFonts w:ascii="Times New Roman" w:eastAsia="Times New Roman" w:hAnsi="Times New Roman" w:cs="Times New Roman"/>
          <w:sz w:val="28"/>
          <w:szCs w:val="28"/>
          <w:lang w:val="en-US"/>
        </w:rPr>
        <w:lastRenderedPageBreak/>
        <w:t>I</w:t>
      </w:r>
      <w:r w:rsidRPr="008D5C78">
        <w:rPr>
          <w:rFonts w:ascii="Times New Roman" w:eastAsia="Times New Roman" w:hAnsi="Times New Roman" w:cs="Times New Roman"/>
          <w:sz w:val="28"/>
          <w:szCs w:val="28"/>
        </w:rPr>
        <w:t>. В рамках данного подраздела Законопроектом не предусматриваются расходы на реализацию мероприятий подпрограммы «Охрана и воспроизво</w:t>
      </w:r>
      <w:r w:rsidRPr="008D5C78">
        <w:rPr>
          <w:rFonts w:ascii="Times New Roman" w:eastAsia="Times New Roman" w:hAnsi="Times New Roman" w:cs="Times New Roman"/>
          <w:sz w:val="28"/>
          <w:szCs w:val="28"/>
        </w:rPr>
        <w:t>д</w:t>
      </w:r>
      <w:r w:rsidRPr="008D5C78">
        <w:rPr>
          <w:rFonts w:ascii="Times New Roman" w:eastAsia="Times New Roman" w:hAnsi="Times New Roman" w:cs="Times New Roman"/>
          <w:sz w:val="28"/>
          <w:szCs w:val="28"/>
        </w:rPr>
        <w:t>ство объектов животного мира и среды их обитания» госпрограммы «Во</w:t>
      </w:r>
      <w:r w:rsidRPr="008D5C78">
        <w:rPr>
          <w:rFonts w:ascii="Times New Roman" w:eastAsia="Times New Roman" w:hAnsi="Times New Roman" w:cs="Times New Roman"/>
          <w:sz w:val="28"/>
          <w:szCs w:val="28"/>
        </w:rPr>
        <w:t>с</w:t>
      </w:r>
      <w:r w:rsidRPr="008D5C78">
        <w:rPr>
          <w:rFonts w:ascii="Times New Roman" w:eastAsia="Times New Roman" w:hAnsi="Times New Roman" w:cs="Times New Roman"/>
          <w:sz w:val="28"/>
          <w:szCs w:val="28"/>
        </w:rPr>
        <w:t>производство и использование природных ресурсов Оренбургской области», которые были предусмотрены в 2020 году Законом об областном бюджете в сумме 36 260,1 тыс</w:t>
      </w:r>
      <w:r w:rsidRPr="00085C04">
        <w:rPr>
          <w:rFonts w:ascii="Times New Roman" w:eastAsia="Times New Roman" w:hAnsi="Times New Roman" w:cs="Times New Roman"/>
          <w:sz w:val="28"/>
          <w:szCs w:val="28"/>
        </w:rPr>
        <w:t xml:space="preserve">. рублей </w:t>
      </w:r>
      <w:r w:rsidRPr="00085C04">
        <w:rPr>
          <w:rFonts w:ascii="Times New Roman" w:eastAsia="Times New Roman" w:hAnsi="Times New Roman" w:cs="Times New Roman"/>
          <w:i/>
          <w:sz w:val="28"/>
          <w:szCs w:val="28"/>
        </w:rPr>
        <w:t>минприроды области</w:t>
      </w:r>
      <w:r w:rsidRPr="00085C04">
        <w:rPr>
          <w:rFonts w:ascii="Times New Roman" w:eastAsia="Times New Roman" w:hAnsi="Times New Roman" w:cs="Times New Roman"/>
          <w:sz w:val="28"/>
          <w:szCs w:val="28"/>
        </w:rPr>
        <w:t>.</w:t>
      </w:r>
      <w:r w:rsidRPr="008D5C78">
        <w:rPr>
          <w:rFonts w:ascii="Times New Roman" w:eastAsia="Times New Roman" w:hAnsi="Times New Roman" w:cs="Times New Roman"/>
          <w:sz w:val="28"/>
          <w:szCs w:val="28"/>
        </w:rPr>
        <w:t xml:space="preserve"> Ассигнования на реализ</w:t>
      </w:r>
      <w:r w:rsidRPr="008D5C78">
        <w:rPr>
          <w:rFonts w:ascii="Times New Roman" w:eastAsia="Times New Roman" w:hAnsi="Times New Roman" w:cs="Times New Roman"/>
          <w:sz w:val="28"/>
          <w:szCs w:val="28"/>
        </w:rPr>
        <w:t>а</w:t>
      </w:r>
      <w:r w:rsidRPr="008D5C78">
        <w:rPr>
          <w:rFonts w:ascii="Times New Roman" w:eastAsia="Times New Roman" w:hAnsi="Times New Roman" w:cs="Times New Roman"/>
          <w:sz w:val="28"/>
          <w:szCs w:val="28"/>
        </w:rPr>
        <w:t xml:space="preserve">цию мероприятий указанной подпрограммы предусмотрены Законопроектом в рамках подраздела </w:t>
      </w:r>
      <w:r w:rsidRPr="008D5C78">
        <w:rPr>
          <w:rFonts w:ascii="Times New Roman" w:eastAsia="Times New Roman" w:hAnsi="Times New Roman" w:cs="Times New Roman"/>
          <w:b/>
          <w:sz w:val="28"/>
          <w:szCs w:val="28"/>
        </w:rPr>
        <w:t>0605 «Другие вопросы в области охраны окружа</w:t>
      </w:r>
      <w:r w:rsidRPr="008D5C78">
        <w:rPr>
          <w:rFonts w:ascii="Times New Roman" w:eastAsia="Times New Roman" w:hAnsi="Times New Roman" w:cs="Times New Roman"/>
          <w:b/>
          <w:sz w:val="28"/>
          <w:szCs w:val="28"/>
        </w:rPr>
        <w:t>ю</w:t>
      </w:r>
      <w:r w:rsidRPr="008D5C78">
        <w:rPr>
          <w:rFonts w:ascii="Times New Roman" w:eastAsia="Times New Roman" w:hAnsi="Times New Roman" w:cs="Times New Roman"/>
          <w:b/>
          <w:sz w:val="28"/>
          <w:szCs w:val="28"/>
        </w:rPr>
        <w:t>щей среды»</w:t>
      </w:r>
      <w:r w:rsidRPr="008D5C78">
        <w:rPr>
          <w:rFonts w:ascii="Times New Roman" w:eastAsia="Times New Roman" w:hAnsi="Times New Roman" w:cs="Times New Roman"/>
          <w:sz w:val="28"/>
          <w:szCs w:val="28"/>
        </w:rPr>
        <w:t>.</w:t>
      </w:r>
    </w:p>
    <w:p w:rsidR="002A2EA5" w:rsidRPr="008D5C78" w:rsidRDefault="002A2EA5" w:rsidP="002A2EA5">
      <w:pPr>
        <w:widowControl w:val="0"/>
        <w:autoSpaceDE w:val="0"/>
        <w:autoSpaceDN w:val="0"/>
        <w:adjustRightInd w:val="0"/>
        <w:ind w:firstLine="567"/>
        <w:jc w:val="both"/>
        <w:outlineLvl w:val="0"/>
        <w:rPr>
          <w:rFonts w:ascii="Times New Roman" w:eastAsia="Times New Roman" w:hAnsi="Times New Roman" w:cs="Times New Roman"/>
          <w:sz w:val="28"/>
          <w:szCs w:val="28"/>
        </w:rPr>
      </w:pPr>
      <w:r w:rsidRPr="008D5C78">
        <w:rPr>
          <w:rFonts w:ascii="Times New Roman" w:eastAsia="Times New Roman" w:hAnsi="Times New Roman" w:cs="Times New Roman"/>
          <w:sz w:val="28"/>
          <w:szCs w:val="28"/>
          <w:lang w:val="en-US"/>
        </w:rPr>
        <w:t>II</w:t>
      </w:r>
      <w:r w:rsidRPr="008D5C78">
        <w:rPr>
          <w:rFonts w:ascii="Times New Roman" w:eastAsia="Times New Roman" w:hAnsi="Times New Roman" w:cs="Times New Roman"/>
          <w:sz w:val="28"/>
          <w:szCs w:val="28"/>
        </w:rPr>
        <w:t xml:space="preserve">. По </w:t>
      </w:r>
      <w:r w:rsidRPr="00085C04">
        <w:rPr>
          <w:rFonts w:ascii="Times New Roman" w:eastAsia="Times New Roman" w:hAnsi="Times New Roman" w:cs="Times New Roman"/>
          <w:i/>
          <w:sz w:val="28"/>
          <w:szCs w:val="28"/>
        </w:rPr>
        <w:t>минсельхозу области</w:t>
      </w:r>
      <w:r w:rsidRPr="008D5C78">
        <w:rPr>
          <w:rFonts w:ascii="Times New Roman" w:eastAsia="Times New Roman" w:hAnsi="Times New Roman" w:cs="Times New Roman"/>
          <w:sz w:val="28"/>
          <w:szCs w:val="28"/>
        </w:rPr>
        <w:t xml:space="preserve"> снижается размер планируемых ассигнов</w:t>
      </w:r>
      <w:r w:rsidRPr="008D5C78">
        <w:rPr>
          <w:rFonts w:ascii="Times New Roman" w:eastAsia="Times New Roman" w:hAnsi="Times New Roman" w:cs="Times New Roman"/>
          <w:sz w:val="28"/>
          <w:szCs w:val="28"/>
        </w:rPr>
        <w:t>а</w:t>
      </w:r>
      <w:r w:rsidRPr="008D5C78">
        <w:rPr>
          <w:rFonts w:ascii="Times New Roman" w:eastAsia="Times New Roman" w:hAnsi="Times New Roman" w:cs="Times New Roman"/>
          <w:sz w:val="28"/>
          <w:szCs w:val="28"/>
        </w:rPr>
        <w:t>ний на 670</w:t>
      </w:r>
      <w:r w:rsidR="00B2515D">
        <w:rPr>
          <w:rFonts w:ascii="Times New Roman" w:eastAsia="Times New Roman" w:hAnsi="Times New Roman" w:cs="Times New Roman"/>
          <w:sz w:val="28"/>
          <w:szCs w:val="28"/>
        </w:rPr>
        <w:t> </w:t>
      </w:r>
      <w:r w:rsidRPr="008D5C78">
        <w:rPr>
          <w:rFonts w:ascii="Times New Roman" w:eastAsia="Times New Roman" w:hAnsi="Times New Roman" w:cs="Times New Roman"/>
          <w:sz w:val="28"/>
          <w:szCs w:val="28"/>
        </w:rPr>
        <w:t>883</w:t>
      </w:r>
      <w:r w:rsidR="00B2515D">
        <w:rPr>
          <w:rFonts w:ascii="Times New Roman" w:eastAsia="Times New Roman" w:hAnsi="Times New Roman" w:cs="Times New Roman"/>
          <w:sz w:val="28"/>
          <w:szCs w:val="28"/>
        </w:rPr>
        <w:t>,</w:t>
      </w:r>
      <w:r w:rsidRPr="008D5C78">
        <w:rPr>
          <w:rFonts w:ascii="Times New Roman" w:eastAsia="Times New Roman" w:hAnsi="Times New Roman" w:cs="Times New Roman"/>
          <w:sz w:val="28"/>
          <w:szCs w:val="28"/>
        </w:rPr>
        <w:t>0 тыс. рублей:</w:t>
      </w:r>
    </w:p>
    <w:p w:rsidR="002A2EA5" w:rsidRPr="008D5C78" w:rsidRDefault="002A2EA5" w:rsidP="002A2EA5">
      <w:pPr>
        <w:widowControl w:val="0"/>
        <w:ind w:firstLine="567"/>
        <w:jc w:val="both"/>
        <w:rPr>
          <w:rFonts w:ascii="Times New Roman" w:eastAsia="Times New Roman" w:hAnsi="Times New Roman" w:cs="Times New Roman"/>
          <w:sz w:val="28"/>
          <w:szCs w:val="28"/>
        </w:rPr>
      </w:pPr>
      <w:r w:rsidRPr="008D5C78">
        <w:rPr>
          <w:rFonts w:ascii="Times New Roman" w:eastAsia="Times New Roman" w:hAnsi="Times New Roman" w:cs="Times New Roman"/>
          <w:sz w:val="28"/>
          <w:szCs w:val="28"/>
        </w:rPr>
        <w:t>1) Уменьшены ассигнования на реализацию госпрограммы «Развитие сельского хозяйства и регулирование рынков сельскохозяйственной проду</w:t>
      </w:r>
      <w:r w:rsidRPr="008D5C78">
        <w:rPr>
          <w:rFonts w:ascii="Times New Roman" w:eastAsia="Times New Roman" w:hAnsi="Times New Roman" w:cs="Times New Roman"/>
          <w:sz w:val="28"/>
          <w:szCs w:val="28"/>
        </w:rPr>
        <w:t>к</w:t>
      </w:r>
      <w:r w:rsidRPr="008D5C78">
        <w:rPr>
          <w:rFonts w:ascii="Times New Roman" w:eastAsia="Times New Roman" w:hAnsi="Times New Roman" w:cs="Times New Roman"/>
          <w:sz w:val="28"/>
          <w:szCs w:val="28"/>
        </w:rPr>
        <w:t>ции, сырья и продовольствия Оренбургской области» в сумме 671 948,2 тыс. рублей, за счет следующих изменений размера ассигнований в разрезе по</w:t>
      </w:r>
      <w:r w:rsidRPr="008D5C78">
        <w:rPr>
          <w:rFonts w:ascii="Times New Roman" w:eastAsia="Times New Roman" w:hAnsi="Times New Roman" w:cs="Times New Roman"/>
          <w:sz w:val="28"/>
          <w:szCs w:val="28"/>
        </w:rPr>
        <w:t>д</w:t>
      </w:r>
      <w:r w:rsidRPr="008D5C78">
        <w:rPr>
          <w:rFonts w:ascii="Times New Roman" w:eastAsia="Times New Roman" w:hAnsi="Times New Roman" w:cs="Times New Roman"/>
          <w:sz w:val="28"/>
          <w:szCs w:val="28"/>
        </w:rPr>
        <w:t>программ:</w:t>
      </w:r>
    </w:p>
    <w:p w:rsidR="002A2EA5" w:rsidRPr="008D5C78" w:rsidRDefault="002A2EA5" w:rsidP="002A2EA5">
      <w:pPr>
        <w:widowControl w:val="0"/>
        <w:ind w:firstLine="567"/>
        <w:jc w:val="both"/>
        <w:rPr>
          <w:rFonts w:ascii="Times New Roman" w:eastAsia="Times New Roman" w:hAnsi="Times New Roman" w:cs="Times New Roman"/>
          <w:sz w:val="28"/>
          <w:szCs w:val="28"/>
        </w:rPr>
      </w:pPr>
      <w:r w:rsidRPr="008D5C78">
        <w:rPr>
          <w:rFonts w:ascii="Times New Roman" w:eastAsia="Times New Roman" w:hAnsi="Times New Roman" w:cs="Times New Roman"/>
          <w:sz w:val="28"/>
          <w:szCs w:val="28"/>
        </w:rPr>
        <w:t>1.1) по 3-м подпрограммам ассигнования на 2021 год ниже ассигнований на 2020 год в общей сумме 570 784,5 тыс. рублей, в том числе:</w:t>
      </w:r>
    </w:p>
    <w:p w:rsidR="002A2EA5" w:rsidRPr="008D5C78" w:rsidRDefault="002A2EA5" w:rsidP="002A2EA5">
      <w:pPr>
        <w:widowControl w:val="0"/>
        <w:ind w:firstLine="567"/>
        <w:jc w:val="both"/>
        <w:rPr>
          <w:rFonts w:ascii="Times New Roman" w:eastAsia="Times New Roman" w:hAnsi="Times New Roman" w:cs="Times New Roman"/>
          <w:sz w:val="28"/>
          <w:szCs w:val="28"/>
        </w:rPr>
      </w:pPr>
      <w:r w:rsidRPr="008D5C78">
        <w:rPr>
          <w:rFonts w:ascii="Times New Roman" w:eastAsia="Times New Roman" w:hAnsi="Times New Roman" w:cs="Times New Roman"/>
          <w:sz w:val="28"/>
          <w:szCs w:val="28"/>
        </w:rPr>
        <w:t>«Развитие отраслей агропромышленного комплекса» в сумме 282 701,3 тыс. рублей;</w:t>
      </w:r>
    </w:p>
    <w:p w:rsidR="002A2EA5" w:rsidRPr="008D5C78" w:rsidRDefault="002A2EA5" w:rsidP="002A2EA5">
      <w:pPr>
        <w:widowControl w:val="0"/>
        <w:ind w:firstLine="567"/>
        <w:jc w:val="both"/>
        <w:rPr>
          <w:rFonts w:ascii="Times New Roman" w:eastAsia="Times New Roman" w:hAnsi="Times New Roman" w:cs="Times New Roman"/>
          <w:sz w:val="28"/>
          <w:szCs w:val="28"/>
        </w:rPr>
      </w:pPr>
      <w:r w:rsidRPr="008D5C78">
        <w:rPr>
          <w:rFonts w:ascii="Times New Roman" w:eastAsia="Times New Roman" w:hAnsi="Times New Roman" w:cs="Times New Roman"/>
          <w:sz w:val="28"/>
          <w:szCs w:val="28"/>
        </w:rPr>
        <w:t>«Стимулирование инвестиционной деятельности в агропромышленном комплексе» в сумме 163 329,1 тыс. рублей;</w:t>
      </w:r>
    </w:p>
    <w:p w:rsidR="002A2EA5" w:rsidRPr="008D5C78" w:rsidRDefault="002A2EA5" w:rsidP="002A2EA5">
      <w:pPr>
        <w:widowControl w:val="0"/>
        <w:ind w:firstLine="567"/>
        <w:jc w:val="both"/>
        <w:rPr>
          <w:rFonts w:ascii="Times New Roman" w:eastAsia="Times New Roman" w:hAnsi="Times New Roman" w:cs="Times New Roman"/>
          <w:sz w:val="28"/>
          <w:szCs w:val="28"/>
        </w:rPr>
      </w:pPr>
      <w:r w:rsidRPr="008D5C78">
        <w:rPr>
          <w:rFonts w:ascii="Times New Roman" w:eastAsia="Times New Roman" w:hAnsi="Times New Roman" w:cs="Times New Roman"/>
          <w:sz w:val="28"/>
          <w:szCs w:val="28"/>
        </w:rPr>
        <w:t>«Обеспечение реализации программы» в сумме 124 754,1 тыс. рублей;</w:t>
      </w:r>
    </w:p>
    <w:p w:rsidR="002A2EA5" w:rsidRPr="008D5C78" w:rsidRDefault="002A2EA5" w:rsidP="002A2EA5">
      <w:pPr>
        <w:widowControl w:val="0"/>
        <w:ind w:firstLine="567"/>
        <w:jc w:val="both"/>
        <w:rPr>
          <w:rFonts w:ascii="Times New Roman" w:eastAsia="Times New Roman" w:hAnsi="Times New Roman" w:cs="Times New Roman"/>
          <w:sz w:val="28"/>
          <w:szCs w:val="28"/>
        </w:rPr>
      </w:pPr>
      <w:r w:rsidRPr="008D5C78">
        <w:rPr>
          <w:rFonts w:ascii="Times New Roman" w:eastAsia="Times New Roman" w:hAnsi="Times New Roman" w:cs="Times New Roman"/>
          <w:sz w:val="28"/>
          <w:szCs w:val="28"/>
        </w:rPr>
        <w:t>1.2) по 2-м подпрограммам ассигнования на 2021 год не предусмотрены, общая сумма ассигнований на 2020 год составляет 187 007,2 тыс. рублей, в том числе:</w:t>
      </w:r>
    </w:p>
    <w:p w:rsidR="002A2EA5" w:rsidRPr="008D5C78" w:rsidRDefault="002A2EA5" w:rsidP="002A2EA5">
      <w:pPr>
        <w:widowControl w:val="0"/>
        <w:ind w:firstLine="567"/>
        <w:jc w:val="both"/>
        <w:rPr>
          <w:rFonts w:ascii="Times New Roman" w:eastAsia="Times New Roman" w:hAnsi="Times New Roman" w:cs="Times New Roman"/>
          <w:sz w:val="28"/>
          <w:szCs w:val="28"/>
        </w:rPr>
      </w:pPr>
      <w:r w:rsidRPr="008D5C78">
        <w:rPr>
          <w:rFonts w:ascii="Times New Roman" w:eastAsia="Times New Roman" w:hAnsi="Times New Roman" w:cs="Times New Roman"/>
          <w:sz w:val="28"/>
          <w:szCs w:val="28"/>
        </w:rPr>
        <w:t>«Развитие мелиоративного комплекса» (сумма ассигнований на 2020 год составляет 30 781,4 тыс. рублей);</w:t>
      </w:r>
    </w:p>
    <w:p w:rsidR="002A2EA5" w:rsidRPr="008D5C78" w:rsidRDefault="002A2EA5" w:rsidP="002A2EA5">
      <w:pPr>
        <w:widowControl w:val="0"/>
        <w:ind w:firstLine="567"/>
        <w:jc w:val="both"/>
        <w:rPr>
          <w:rFonts w:ascii="Times New Roman" w:eastAsia="Times New Roman" w:hAnsi="Times New Roman" w:cs="Times New Roman"/>
          <w:sz w:val="28"/>
          <w:szCs w:val="28"/>
        </w:rPr>
      </w:pPr>
      <w:r w:rsidRPr="008D5C78">
        <w:rPr>
          <w:rFonts w:ascii="Times New Roman" w:eastAsia="Times New Roman" w:hAnsi="Times New Roman" w:cs="Times New Roman"/>
          <w:sz w:val="28"/>
          <w:szCs w:val="28"/>
        </w:rPr>
        <w:t>«Экспорт продукции агропромышленного комплекса» (сумма ассигн</w:t>
      </w:r>
      <w:r w:rsidRPr="008D5C78">
        <w:rPr>
          <w:rFonts w:ascii="Times New Roman" w:eastAsia="Times New Roman" w:hAnsi="Times New Roman" w:cs="Times New Roman"/>
          <w:sz w:val="28"/>
          <w:szCs w:val="28"/>
        </w:rPr>
        <w:t>о</w:t>
      </w:r>
      <w:r w:rsidRPr="008D5C78">
        <w:rPr>
          <w:rFonts w:ascii="Times New Roman" w:eastAsia="Times New Roman" w:hAnsi="Times New Roman" w:cs="Times New Roman"/>
          <w:sz w:val="28"/>
          <w:szCs w:val="28"/>
        </w:rPr>
        <w:t>ваний на 2020 год составляет 156 225,8 тыс. рублей);</w:t>
      </w:r>
    </w:p>
    <w:p w:rsidR="002A2EA5" w:rsidRPr="008D5C78" w:rsidRDefault="002A2EA5" w:rsidP="002A2EA5">
      <w:pPr>
        <w:widowControl w:val="0"/>
        <w:ind w:firstLine="567"/>
        <w:jc w:val="both"/>
        <w:rPr>
          <w:rFonts w:ascii="Times New Roman" w:eastAsia="Times New Roman" w:hAnsi="Times New Roman" w:cs="Times New Roman"/>
          <w:sz w:val="28"/>
          <w:szCs w:val="28"/>
        </w:rPr>
      </w:pPr>
      <w:r w:rsidRPr="008D5C78">
        <w:rPr>
          <w:rFonts w:ascii="Times New Roman" w:eastAsia="Times New Roman" w:hAnsi="Times New Roman" w:cs="Times New Roman"/>
          <w:sz w:val="28"/>
          <w:szCs w:val="28"/>
        </w:rPr>
        <w:t>1.3) по 3-м подпрограммам ассигнования на 2021 год выше ассигнов</w:t>
      </w:r>
      <w:r w:rsidRPr="008D5C78">
        <w:rPr>
          <w:rFonts w:ascii="Times New Roman" w:eastAsia="Times New Roman" w:hAnsi="Times New Roman" w:cs="Times New Roman"/>
          <w:sz w:val="28"/>
          <w:szCs w:val="28"/>
        </w:rPr>
        <w:t>а</w:t>
      </w:r>
      <w:r w:rsidRPr="008D5C78">
        <w:rPr>
          <w:rFonts w:ascii="Times New Roman" w:eastAsia="Times New Roman" w:hAnsi="Times New Roman" w:cs="Times New Roman"/>
          <w:sz w:val="28"/>
          <w:szCs w:val="28"/>
        </w:rPr>
        <w:t>ний на 2020 год в общей сумме 85 843,5 тыс. рублей, в том числе:</w:t>
      </w:r>
    </w:p>
    <w:p w:rsidR="002A2EA5" w:rsidRPr="008D5C78" w:rsidRDefault="002A2EA5" w:rsidP="002A2EA5">
      <w:pPr>
        <w:widowControl w:val="0"/>
        <w:ind w:firstLine="567"/>
        <w:jc w:val="both"/>
        <w:rPr>
          <w:rFonts w:ascii="Times New Roman" w:eastAsia="Times New Roman" w:hAnsi="Times New Roman" w:cs="Times New Roman"/>
          <w:sz w:val="28"/>
          <w:szCs w:val="28"/>
        </w:rPr>
      </w:pPr>
      <w:r w:rsidRPr="008D5C78">
        <w:rPr>
          <w:rFonts w:ascii="Times New Roman" w:eastAsia="Times New Roman" w:hAnsi="Times New Roman" w:cs="Times New Roman"/>
          <w:sz w:val="28"/>
          <w:szCs w:val="28"/>
        </w:rPr>
        <w:t>«Техническая и технологическая модернизация, инновационное разв</w:t>
      </w:r>
      <w:r w:rsidRPr="008D5C78">
        <w:rPr>
          <w:rFonts w:ascii="Times New Roman" w:eastAsia="Times New Roman" w:hAnsi="Times New Roman" w:cs="Times New Roman"/>
          <w:sz w:val="28"/>
          <w:szCs w:val="28"/>
        </w:rPr>
        <w:t>и</w:t>
      </w:r>
      <w:r w:rsidRPr="008D5C78">
        <w:rPr>
          <w:rFonts w:ascii="Times New Roman" w:eastAsia="Times New Roman" w:hAnsi="Times New Roman" w:cs="Times New Roman"/>
          <w:sz w:val="28"/>
          <w:szCs w:val="28"/>
        </w:rPr>
        <w:t>тие» в сумме 3 778,7 тыс. рублей;</w:t>
      </w:r>
    </w:p>
    <w:p w:rsidR="002A2EA5" w:rsidRPr="008D5C78" w:rsidRDefault="002A2EA5" w:rsidP="002A2EA5">
      <w:pPr>
        <w:widowControl w:val="0"/>
        <w:ind w:firstLine="567"/>
        <w:jc w:val="both"/>
        <w:rPr>
          <w:rFonts w:ascii="Times New Roman" w:eastAsia="Times New Roman" w:hAnsi="Times New Roman" w:cs="Times New Roman"/>
          <w:sz w:val="28"/>
          <w:szCs w:val="28"/>
        </w:rPr>
      </w:pPr>
      <w:r w:rsidRPr="008D5C78">
        <w:rPr>
          <w:rFonts w:ascii="Times New Roman" w:eastAsia="Times New Roman" w:hAnsi="Times New Roman" w:cs="Times New Roman"/>
          <w:sz w:val="28"/>
          <w:szCs w:val="28"/>
        </w:rPr>
        <w:t>«Организация мероприятий при осуществлении деятельности по обр</w:t>
      </w:r>
      <w:r w:rsidRPr="008D5C78">
        <w:rPr>
          <w:rFonts w:ascii="Times New Roman" w:eastAsia="Times New Roman" w:hAnsi="Times New Roman" w:cs="Times New Roman"/>
          <w:sz w:val="28"/>
          <w:szCs w:val="28"/>
        </w:rPr>
        <w:t>а</w:t>
      </w:r>
      <w:r w:rsidRPr="008D5C78">
        <w:rPr>
          <w:rFonts w:ascii="Times New Roman" w:eastAsia="Times New Roman" w:hAnsi="Times New Roman" w:cs="Times New Roman"/>
          <w:sz w:val="28"/>
          <w:szCs w:val="28"/>
        </w:rPr>
        <w:t>щению с животными без владельцев, защита населения от болезней, общих для человека и животных» в сумме 3 041,4 тыс. рублей. (Наименование по</w:t>
      </w:r>
      <w:r w:rsidRPr="008D5C78">
        <w:rPr>
          <w:rFonts w:ascii="Times New Roman" w:eastAsia="Times New Roman" w:hAnsi="Times New Roman" w:cs="Times New Roman"/>
          <w:sz w:val="28"/>
          <w:szCs w:val="28"/>
        </w:rPr>
        <w:t>д</w:t>
      </w:r>
      <w:r w:rsidRPr="008D5C78">
        <w:rPr>
          <w:rFonts w:ascii="Times New Roman" w:eastAsia="Times New Roman" w:hAnsi="Times New Roman" w:cs="Times New Roman"/>
          <w:sz w:val="28"/>
          <w:szCs w:val="28"/>
        </w:rPr>
        <w:t>программы приведено с учетом изменений, внесенных постановлением Пр</w:t>
      </w:r>
      <w:r w:rsidRPr="008D5C78">
        <w:rPr>
          <w:rFonts w:ascii="Times New Roman" w:eastAsia="Times New Roman" w:hAnsi="Times New Roman" w:cs="Times New Roman"/>
          <w:sz w:val="28"/>
          <w:szCs w:val="28"/>
        </w:rPr>
        <w:t>а</w:t>
      </w:r>
      <w:r w:rsidRPr="008D5C78">
        <w:rPr>
          <w:rFonts w:ascii="Times New Roman" w:eastAsia="Times New Roman" w:hAnsi="Times New Roman" w:cs="Times New Roman"/>
          <w:sz w:val="28"/>
          <w:szCs w:val="28"/>
        </w:rPr>
        <w:t>вительства Оренбургской области от 06.10.2020 № 844-пп в постановление Правительства Оренбургской области от 29.12.2018 № 918-пп «Об утвержд</w:t>
      </w:r>
      <w:r w:rsidRPr="008D5C78">
        <w:rPr>
          <w:rFonts w:ascii="Times New Roman" w:eastAsia="Times New Roman" w:hAnsi="Times New Roman" w:cs="Times New Roman"/>
          <w:sz w:val="28"/>
          <w:szCs w:val="28"/>
        </w:rPr>
        <w:t>е</w:t>
      </w:r>
      <w:r w:rsidRPr="008D5C78">
        <w:rPr>
          <w:rFonts w:ascii="Times New Roman" w:eastAsia="Times New Roman" w:hAnsi="Times New Roman" w:cs="Times New Roman"/>
          <w:sz w:val="28"/>
          <w:szCs w:val="28"/>
        </w:rPr>
        <w:t>нии государственной программы «Развитие сельского хозяйства и регулир</w:t>
      </w:r>
      <w:r w:rsidRPr="008D5C78">
        <w:rPr>
          <w:rFonts w:ascii="Times New Roman" w:eastAsia="Times New Roman" w:hAnsi="Times New Roman" w:cs="Times New Roman"/>
          <w:sz w:val="28"/>
          <w:szCs w:val="28"/>
        </w:rPr>
        <w:t>о</w:t>
      </w:r>
      <w:r w:rsidRPr="008D5C78">
        <w:rPr>
          <w:rFonts w:ascii="Times New Roman" w:eastAsia="Times New Roman" w:hAnsi="Times New Roman" w:cs="Times New Roman"/>
          <w:sz w:val="28"/>
          <w:szCs w:val="28"/>
        </w:rPr>
        <w:t>вание рынков сельскохозяйственной продукции, сырья и продовольствия Оренбургской области», прежнее наименование «Отлов и содержание бе</w:t>
      </w:r>
      <w:r w:rsidRPr="008D5C78">
        <w:rPr>
          <w:rFonts w:ascii="Times New Roman" w:eastAsia="Times New Roman" w:hAnsi="Times New Roman" w:cs="Times New Roman"/>
          <w:sz w:val="28"/>
          <w:szCs w:val="28"/>
        </w:rPr>
        <w:t>з</w:t>
      </w:r>
      <w:r w:rsidRPr="008D5C78">
        <w:rPr>
          <w:rFonts w:ascii="Times New Roman" w:eastAsia="Times New Roman" w:hAnsi="Times New Roman" w:cs="Times New Roman"/>
          <w:sz w:val="28"/>
          <w:szCs w:val="28"/>
        </w:rPr>
        <w:t xml:space="preserve">надзорных животных, защита населения от болезней, общих для человека и </w:t>
      </w:r>
      <w:r w:rsidRPr="008D5C78">
        <w:rPr>
          <w:rFonts w:ascii="Times New Roman" w:eastAsia="Times New Roman" w:hAnsi="Times New Roman" w:cs="Times New Roman"/>
          <w:sz w:val="28"/>
          <w:szCs w:val="28"/>
        </w:rPr>
        <w:lastRenderedPageBreak/>
        <w:t>животных»);</w:t>
      </w:r>
    </w:p>
    <w:p w:rsidR="002A2EA5" w:rsidRPr="008D5C78" w:rsidRDefault="002A2EA5" w:rsidP="002A2EA5">
      <w:pPr>
        <w:widowControl w:val="0"/>
        <w:ind w:firstLine="567"/>
        <w:jc w:val="both"/>
        <w:rPr>
          <w:rFonts w:ascii="Times New Roman" w:eastAsia="Times New Roman" w:hAnsi="Times New Roman" w:cs="Times New Roman"/>
          <w:sz w:val="28"/>
          <w:szCs w:val="28"/>
        </w:rPr>
      </w:pPr>
      <w:r w:rsidRPr="008D5C78">
        <w:rPr>
          <w:rFonts w:ascii="Times New Roman" w:eastAsia="Times New Roman" w:hAnsi="Times New Roman" w:cs="Times New Roman"/>
          <w:sz w:val="28"/>
          <w:szCs w:val="28"/>
        </w:rPr>
        <w:t>«Создание системы поддержки фермеров и развитие сельской коопер</w:t>
      </w:r>
      <w:r w:rsidRPr="008D5C78">
        <w:rPr>
          <w:rFonts w:ascii="Times New Roman" w:eastAsia="Times New Roman" w:hAnsi="Times New Roman" w:cs="Times New Roman"/>
          <w:sz w:val="28"/>
          <w:szCs w:val="28"/>
        </w:rPr>
        <w:t>а</w:t>
      </w:r>
      <w:r w:rsidRPr="008D5C78">
        <w:rPr>
          <w:rFonts w:ascii="Times New Roman" w:eastAsia="Times New Roman" w:hAnsi="Times New Roman" w:cs="Times New Roman"/>
          <w:sz w:val="28"/>
          <w:szCs w:val="28"/>
        </w:rPr>
        <w:t>ции» в сумме 79 023,4 тыс. рублей.</w:t>
      </w:r>
    </w:p>
    <w:p w:rsidR="002A2EA5" w:rsidRPr="008D5C78" w:rsidRDefault="002A2EA5" w:rsidP="002A2EA5">
      <w:pPr>
        <w:widowControl w:val="0"/>
        <w:ind w:firstLine="567"/>
        <w:jc w:val="both"/>
        <w:rPr>
          <w:rFonts w:ascii="Times New Roman" w:eastAsia="Times New Roman" w:hAnsi="Times New Roman" w:cs="Times New Roman"/>
          <w:sz w:val="28"/>
          <w:szCs w:val="28"/>
        </w:rPr>
      </w:pPr>
      <w:r w:rsidRPr="008D5C78">
        <w:rPr>
          <w:rFonts w:ascii="Times New Roman" w:eastAsia="Times New Roman" w:hAnsi="Times New Roman" w:cs="Times New Roman"/>
          <w:sz w:val="28"/>
          <w:szCs w:val="28"/>
        </w:rPr>
        <w:t>Изменение ассигнований на реализацию госпрограммы «Развитие сел</w:t>
      </w:r>
      <w:r w:rsidRPr="008D5C78">
        <w:rPr>
          <w:rFonts w:ascii="Times New Roman" w:eastAsia="Times New Roman" w:hAnsi="Times New Roman" w:cs="Times New Roman"/>
          <w:sz w:val="28"/>
          <w:szCs w:val="28"/>
        </w:rPr>
        <w:t>ь</w:t>
      </w:r>
      <w:r w:rsidRPr="008D5C78">
        <w:rPr>
          <w:rFonts w:ascii="Times New Roman" w:eastAsia="Times New Roman" w:hAnsi="Times New Roman" w:cs="Times New Roman"/>
          <w:sz w:val="28"/>
          <w:szCs w:val="28"/>
        </w:rPr>
        <w:t>ского хозяйства и регулирование рынков сельскохозяйственной продукции, сырья и продовольствия Оренбургской области» в разрезе подпрограмм о</w:t>
      </w:r>
      <w:r w:rsidRPr="008D5C78">
        <w:rPr>
          <w:rFonts w:ascii="Times New Roman" w:eastAsia="Times New Roman" w:hAnsi="Times New Roman" w:cs="Times New Roman"/>
          <w:sz w:val="28"/>
          <w:szCs w:val="28"/>
        </w:rPr>
        <w:t>т</w:t>
      </w:r>
      <w:r w:rsidRPr="008D5C78">
        <w:rPr>
          <w:rFonts w:ascii="Times New Roman" w:eastAsia="Times New Roman" w:hAnsi="Times New Roman" w:cs="Times New Roman"/>
          <w:sz w:val="28"/>
          <w:szCs w:val="28"/>
        </w:rPr>
        <w:t xml:space="preserve">ражено в таблице </w:t>
      </w:r>
      <w:r w:rsidR="00FE642A">
        <w:rPr>
          <w:rFonts w:ascii="Times New Roman" w:eastAsia="Times New Roman" w:hAnsi="Times New Roman" w:cs="Times New Roman"/>
          <w:sz w:val="28"/>
          <w:szCs w:val="28"/>
        </w:rPr>
        <w:t>1</w:t>
      </w:r>
      <w:r w:rsidR="005D1382">
        <w:rPr>
          <w:rFonts w:ascii="Times New Roman" w:eastAsia="Times New Roman" w:hAnsi="Times New Roman" w:cs="Times New Roman"/>
          <w:sz w:val="28"/>
          <w:szCs w:val="28"/>
        </w:rPr>
        <w:t>6</w:t>
      </w:r>
      <w:r w:rsidRPr="008D5C78">
        <w:rPr>
          <w:rFonts w:ascii="Times New Roman" w:eastAsia="Times New Roman" w:hAnsi="Times New Roman" w:cs="Times New Roman"/>
          <w:sz w:val="28"/>
          <w:szCs w:val="28"/>
        </w:rPr>
        <w:t>.</w:t>
      </w:r>
    </w:p>
    <w:p w:rsidR="002A2EA5" w:rsidRPr="008D5C78" w:rsidRDefault="002A2EA5" w:rsidP="002A2EA5">
      <w:pPr>
        <w:widowControl w:val="0"/>
        <w:ind w:firstLine="567"/>
        <w:jc w:val="right"/>
        <w:rPr>
          <w:rFonts w:ascii="Times New Roman" w:eastAsia="Times New Roman" w:hAnsi="Times New Roman" w:cs="Times New Roman"/>
          <w:sz w:val="28"/>
          <w:szCs w:val="28"/>
        </w:rPr>
      </w:pPr>
      <w:r w:rsidRPr="008D5C78">
        <w:rPr>
          <w:rFonts w:ascii="Times New Roman" w:eastAsia="Times New Roman" w:hAnsi="Times New Roman" w:cs="Times New Roman"/>
          <w:sz w:val="28"/>
          <w:szCs w:val="28"/>
        </w:rPr>
        <w:t xml:space="preserve">Таблица </w:t>
      </w:r>
      <w:r w:rsidR="00FE642A">
        <w:rPr>
          <w:rFonts w:ascii="Times New Roman" w:eastAsia="Times New Roman" w:hAnsi="Times New Roman" w:cs="Times New Roman"/>
          <w:sz w:val="28"/>
          <w:szCs w:val="28"/>
        </w:rPr>
        <w:t>1</w:t>
      </w:r>
      <w:r w:rsidR="005D1382">
        <w:rPr>
          <w:rFonts w:ascii="Times New Roman" w:eastAsia="Times New Roman" w:hAnsi="Times New Roman" w:cs="Times New Roman"/>
          <w:sz w:val="28"/>
          <w:szCs w:val="28"/>
        </w:rPr>
        <w:t>6</w:t>
      </w:r>
    </w:p>
    <w:p w:rsidR="002A2EA5" w:rsidRPr="008D5C78" w:rsidRDefault="002A2EA5" w:rsidP="002A2EA5">
      <w:pPr>
        <w:widowControl w:val="0"/>
        <w:ind w:right="139" w:firstLine="567"/>
        <w:jc w:val="right"/>
        <w:rPr>
          <w:rFonts w:ascii="Times New Roman" w:eastAsia="Times New Roman" w:hAnsi="Times New Roman" w:cs="Times New Roman"/>
          <w:sz w:val="28"/>
          <w:szCs w:val="28"/>
        </w:rPr>
      </w:pPr>
      <w:r w:rsidRPr="008D5C78">
        <w:rPr>
          <w:rFonts w:ascii="Times New Roman" w:eastAsia="Times New Roman" w:hAnsi="Times New Roman" w:cs="Times New Roman"/>
          <w:sz w:val="28"/>
          <w:szCs w:val="28"/>
        </w:rPr>
        <w:t>(тыс. рублей)</w:t>
      </w:r>
    </w:p>
    <w:tbl>
      <w:tblPr>
        <w:tblW w:w="9419" w:type="dxa"/>
        <w:tblInd w:w="93" w:type="dxa"/>
        <w:tblLayout w:type="fixed"/>
        <w:tblCellMar>
          <w:left w:w="28" w:type="dxa"/>
          <w:right w:w="28" w:type="dxa"/>
        </w:tblCellMar>
        <w:tblLook w:val="04A0"/>
      </w:tblPr>
      <w:tblGrid>
        <w:gridCol w:w="4835"/>
        <w:gridCol w:w="1748"/>
        <w:gridCol w:w="1654"/>
        <w:gridCol w:w="1182"/>
      </w:tblGrid>
      <w:tr w:rsidR="002A2EA5" w:rsidRPr="008D5C78" w:rsidTr="00BE22E8">
        <w:trPr>
          <w:trHeight w:val="20"/>
          <w:tblHeader/>
        </w:trPr>
        <w:tc>
          <w:tcPr>
            <w:tcW w:w="4835" w:type="dxa"/>
            <w:tcBorders>
              <w:top w:val="single" w:sz="4" w:space="0" w:color="auto"/>
              <w:left w:val="single" w:sz="4" w:space="0" w:color="auto"/>
              <w:bottom w:val="single" w:sz="4" w:space="0" w:color="auto"/>
              <w:right w:val="single" w:sz="4" w:space="0" w:color="auto"/>
            </w:tcBorders>
            <w:shd w:val="clear" w:color="auto" w:fill="auto"/>
            <w:hideMark/>
          </w:tcPr>
          <w:p w:rsidR="002A2EA5" w:rsidRPr="008D5C78" w:rsidRDefault="002A2EA5" w:rsidP="005C1586">
            <w:pPr>
              <w:jc w:val="center"/>
              <w:rPr>
                <w:rFonts w:ascii="Times New Roman" w:eastAsia="Times New Roman" w:hAnsi="Times New Roman" w:cs="Times New Roman"/>
                <w:sz w:val="20"/>
                <w:szCs w:val="20"/>
              </w:rPr>
            </w:pPr>
            <w:r w:rsidRPr="008D5C78">
              <w:rPr>
                <w:rFonts w:ascii="Times New Roman" w:eastAsia="Times New Roman" w:hAnsi="Times New Roman" w:cs="Times New Roman"/>
                <w:sz w:val="20"/>
                <w:szCs w:val="20"/>
              </w:rPr>
              <w:t>Целевая статья расходов, наименование подпрограмм</w:t>
            </w:r>
          </w:p>
        </w:tc>
        <w:tc>
          <w:tcPr>
            <w:tcW w:w="1748" w:type="dxa"/>
            <w:tcBorders>
              <w:top w:val="single" w:sz="4" w:space="0" w:color="auto"/>
              <w:left w:val="nil"/>
              <w:bottom w:val="single" w:sz="4" w:space="0" w:color="auto"/>
              <w:right w:val="single" w:sz="4" w:space="0" w:color="auto"/>
            </w:tcBorders>
            <w:shd w:val="clear" w:color="auto" w:fill="auto"/>
            <w:hideMark/>
          </w:tcPr>
          <w:p w:rsidR="002A2EA5" w:rsidRPr="008D5C78" w:rsidRDefault="002A2EA5" w:rsidP="005C1586">
            <w:pPr>
              <w:jc w:val="center"/>
              <w:rPr>
                <w:rFonts w:ascii="Times New Roman" w:eastAsia="Times New Roman" w:hAnsi="Times New Roman" w:cs="Times New Roman"/>
                <w:sz w:val="20"/>
                <w:szCs w:val="20"/>
              </w:rPr>
            </w:pPr>
            <w:r w:rsidRPr="008D5C78">
              <w:rPr>
                <w:rFonts w:ascii="Times New Roman" w:eastAsia="Times New Roman" w:hAnsi="Times New Roman" w:cs="Times New Roman"/>
                <w:sz w:val="20"/>
                <w:szCs w:val="20"/>
              </w:rPr>
              <w:t>Ассигнования, предусмотренные</w:t>
            </w:r>
            <w:r w:rsidRPr="008D5C78">
              <w:rPr>
                <w:rFonts w:ascii="Times New Roman" w:eastAsia="Times New Roman" w:hAnsi="Times New Roman" w:cs="Times New Roman"/>
                <w:sz w:val="24"/>
                <w:szCs w:val="24"/>
              </w:rPr>
              <w:t xml:space="preserve"> </w:t>
            </w:r>
            <w:r w:rsidRPr="008D5C78">
              <w:rPr>
                <w:rFonts w:ascii="Times New Roman" w:eastAsia="Times New Roman" w:hAnsi="Times New Roman" w:cs="Times New Roman"/>
                <w:sz w:val="20"/>
                <w:szCs w:val="20"/>
              </w:rPr>
              <w:t>Законом об обл</w:t>
            </w:r>
            <w:r w:rsidRPr="008D5C78">
              <w:rPr>
                <w:rFonts w:ascii="Times New Roman" w:eastAsia="Times New Roman" w:hAnsi="Times New Roman" w:cs="Times New Roman"/>
                <w:sz w:val="20"/>
                <w:szCs w:val="20"/>
              </w:rPr>
              <w:t>а</w:t>
            </w:r>
            <w:r w:rsidRPr="008D5C78">
              <w:rPr>
                <w:rFonts w:ascii="Times New Roman" w:eastAsia="Times New Roman" w:hAnsi="Times New Roman" w:cs="Times New Roman"/>
                <w:sz w:val="20"/>
                <w:szCs w:val="20"/>
              </w:rPr>
              <w:t>стном бюджете</w:t>
            </w:r>
          </w:p>
          <w:p w:rsidR="002A2EA5" w:rsidRPr="008D5C78" w:rsidRDefault="002A2EA5" w:rsidP="005C1586">
            <w:pPr>
              <w:jc w:val="center"/>
              <w:rPr>
                <w:rFonts w:ascii="Times New Roman" w:eastAsia="Times New Roman" w:hAnsi="Times New Roman" w:cs="Times New Roman"/>
                <w:sz w:val="20"/>
                <w:szCs w:val="20"/>
              </w:rPr>
            </w:pPr>
            <w:r w:rsidRPr="008D5C78">
              <w:rPr>
                <w:rFonts w:ascii="Times New Roman" w:eastAsia="Times New Roman" w:hAnsi="Times New Roman" w:cs="Times New Roman"/>
                <w:sz w:val="20"/>
                <w:szCs w:val="20"/>
              </w:rPr>
              <w:t>на 2020 год</w:t>
            </w:r>
          </w:p>
        </w:tc>
        <w:tc>
          <w:tcPr>
            <w:tcW w:w="1654" w:type="dxa"/>
            <w:tcBorders>
              <w:top w:val="single" w:sz="4" w:space="0" w:color="auto"/>
              <w:left w:val="nil"/>
              <w:bottom w:val="single" w:sz="4" w:space="0" w:color="auto"/>
              <w:right w:val="single" w:sz="4" w:space="0" w:color="auto"/>
            </w:tcBorders>
            <w:shd w:val="clear" w:color="auto" w:fill="auto"/>
            <w:hideMark/>
          </w:tcPr>
          <w:p w:rsidR="002A2EA5" w:rsidRPr="008D5C78" w:rsidRDefault="002A2EA5" w:rsidP="005C1586">
            <w:pPr>
              <w:jc w:val="center"/>
              <w:rPr>
                <w:rFonts w:ascii="Times New Roman" w:eastAsia="Times New Roman" w:hAnsi="Times New Roman" w:cs="Times New Roman"/>
                <w:sz w:val="20"/>
                <w:szCs w:val="20"/>
              </w:rPr>
            </w:pPr>
            <w:r w:rsidRPr="008D5C78">
              <w:rPr>
                <w:rFonts w:ascii="Times New Roman" w:eastAsia="Times New Roman" w:hAnsi="Times New Roman" w:cs="Times New Roman"/>
                <w:sz w:val="20"/>
                <w:szCs w:val="20"/>
              </w:rPr>
              <w:t>Ассигнования на 2021 год, пред</w:t>
            </w:r>
            <w:r w:rsidRPr="008D5C78">
              <w:rPr>
                <w:rFonts w:ascii="Times New Roman" w:eastAsia="Times New Roman" w:hAnsi="Times New Roman" w:cs="Times New Roman"/>
                <w:sz w:val="20"/>
                <w:szCs w:val="20"/>
              </w:rPr>
              <w:t>у</w:t>
            </w:r>
            <w:r w:rsidRPr="008D5C78">
              <w:rPr>
                <w:rFonts w:ascii="Times New Roman" w:eastAsia="Times New Roman" w:hAnsi="Times New Roman" w:cs="Times New Roman"/>
                <w:sz w:val="20"/>
                <w:szCs w:val="20"/>
              </w:rPr>
              <w:t>смотренные Зак</w:t>
            </w:r>
            <w:r w:rsidRPr="008D5C78">
              <w:rPr>
                <w:rFonts w:ascii="Times New Roman" w:eastAsia="Times New Roman" w:hAnsi="Times New Roman" w:cs="Times New Roman"/>
                <w:sz w:val="20"/>
                <w:szCs w:val="20"/>
              </w:rPr>
              <w:t>о</w:t>
            </w:r>
            <w:r w:rsidRPr="008D5C78">
              <w:rPr>
                <w:rFonts w:ascii="Times New Roman" w:eastAsia="Times New Roman" w:hAnsi="Times New Roman" w:cs="Times New Roman"/>
                <w:sz w:val="20"/>
                <w:szCs w:val="20"/>
              </w:rPr>
              <w:t>нопроектом</w:t>
            </w:r>
          </w:p>
        </w:tc>
        <w:tc>
          <w:tcPr>
            <w:tcW w:w="1182" w:type="dxa"/>
            <w:tcBorders>
              <w:top w:val="single" w:sz="4" w:space="0" w:color="auto"/>
              <w:left w:val="nil"/>
              <w:bottom w:val="single" w:sz="4" w:space="0" w:color="auto"/>
              <w:right w:val="single" w:sz="4" w:space="0" w:color="auto"/>
            </w:tcBorders>
            <w:shd w:val="clear" w:color="auto" w:fill="auto"/>
            <w:noWrap/>
            <w:hideMark/>
          </w:tcPr>
          <w:p w:rsidR="002A2EA5" w:rsidRPr="008D5C78" w:rsidRDefault="002A2EA5" w:rsidP="005C1586">
            <w:pPr>
              <w:jc w:val="center"/>
              <w:rPr>
                <w:rFonts w:ascii="Times New Roman" w:eastAsia="Times New Roman" w:hAnsi="Times New Roman" w:cs="Times New Roman"/>
                <w:sz w:val="20"/>
                <w:szCs w:val="20"/>
              </w:rPr>
            </w:pPr>
            <w:r w:rsidRPr="008D5C78">
              <w:rPr>
                <w:rFonts w:ascii="Times New Roman" w:eastAsia="Times New Roman" w:hAnsi="Times New Roman" w:cs="Times New Roman"/>
                <w:sz w:val="20"/>
                <w:szCs w:val="20"/>
              </w:rPr>
              <w:t>Разница (графа3-графа 2)</w:t>
            </w:r>
          </w:p>
        </w:tc>
      </w:tr>
      <w:tr w:rsidR="002A2EA5" w:rsidRPr="008D5C78" w:rsidTr="00BE22E8">
        <w:trPr>
          <w:trHeight w:val="20"/>
        </w:trPr>
        <w:tc>
          <w:tcPr>
            <w:tcW w:w="4835" w:type="dxa"/>
            <w:tcBorders>
              <w:top w:val="single" w:sz="4" w:space="0" w:color="auto"/>
              <w:left w:val="single" w:sz="4" w:space="0" w:color="auto"/>
              <w:bottom w:val="single" w:sz="4" w:space="0" w:color="auto"/>
              <w:right w:val="single" w:sz="4" w:space="0" w:color="auto"/>
            </w:tcBorders>
            <w:shd w:val="clear" w:color="auto" w:fill="auto"/>
            <w:hideMark/>
          </w:tcPr>
          <w:p w:rsidR="002A2EA5" w:rsidRPr="008D5C78" w:rsidRDefault="002A2EA5" w:rsidP="005C1586">
            <w:pPr>
              <w:jc w:val="center"/>
              <w:rPr>
                <w:rFonts w:ascii="Times New Roman" w:eastAsia="Times New Roman" w:hAnsi="Times New Roman" w:cs="Times New Roman"/>
                <w:sz w:val="20"/>
                <w:szCs w:val="20"/>
              </w:rPr>
            </w:pPr>
            <w:r w:rsidRPr="008D5C78">
              <w:rPr>
                <w:rFonts w:ascii="Times New Roman" w:eastAsia="Times New Roman" w:hAnsi="Times New Roman" w:cs="Times New Roman"/>
                <w:sz w:val="20"/>
                <w:szCs w:val="20"/>
              </w:rPr>
              <w:t>1</w:t>
            </w:r>
          </w:p>
        </w:tc>
        <w:tc>
          <w:tcPr>
            <w:tcW w:w="1748" w:type="dxa"/>
            <w:tcBorders>
              <w:top w:val="single" w:sz="4" w:space="0" w:color="auto"/>
              <w:left w:val="nil"/>
              <w:bottom w:val="single" w:sz="4" w:space="0" w:color="auto"/>
              <w:right w:val="single" w:sz="4" w:space="0" w:color="auto"/>
            </w:tcBorders>
            <w:shd w:val="clear" w:color="auto" w:fill="auto"/>
            <w:noWrap/>
            <w:hideMark/>
          </w:tcPr>
          <w:p w:rsidR="002A2EA5" w:rsidRPr="008D5C78" w:rsidRDefault="002A2EA5" w:rsidP="005C1586">
            <w:pPr>
              <w:jc w:val="center"/>
              <w:rPr>
                <w:rFonts w:ascii="Times New Roman" w:eastAsia="Times New Roman" w:hAnsi="Times New Roman" w:cs="Times New Roman"/>
                <w:sz w:val="20"/>
                <w:szCs w:val="20"/>
              </w:rPr>
            </w:pPr>
            <w:r w:rsidRPr="008D5C78">
              <w:rPr>
                <w:rFonts w:ascii="Times New Roman" w:eastAsia="Times New Roman" w:hAnsi="Times New Roman" w:cs="Times New Roman"/>
                <w:sz w:val="20"/>
                <w:szCs w:val="20"/>
              </w:rPr>
              <w:t>2</w:t>
            </w:r>
          </w:p>
        </w:tc>
        <w:tc>
          <w:tcPr>
            <w:tcW w:w="1654" w:type="dxa"/>
            <w:tcBorders>
              <w:top w:val="single" w:sz="4" w:space="0" w:color="auto"/>
              <w:left w:val="nil"/>
              <w:bottom w:val="single" w:sz="4" w:space="0" w:color="auto"/>
              <w:right w:val="single" w:sz="4" w:space="0" w:color="auto"/>
            </w:tcBorders>
            <w:shd w:val="clear" w:color="auto" w:fill="auto"/>
            <w:noWrap/>
            <w:hideMark/>
          </w:tcPr>
          <w:p w:rsidR="002A2EA5" w:rsidRPr="008D5C78" w:rsidRDefault="002A2EA5" w:rsidP="005C1586">
            <w:pPr>
              <w:jc w:val="center"/>
              <w:rPr>
                <w:rFonts w:ascii="Times New Roman" w:eastAsia="Times New Roman" w:hAnsi="Times New Roman" w:cs="Times New Roman"/>
                <w:sz w:val="20"/>
                <w:szCs w:val="20"/>
              </w:rPr>
            </w:pPr>
            <w:r w:rsidRPr="008D5C78">
              <w:rPr>
                <w:rFonts w:ascii="Times New Roman" w:eastAsia="Times New Roman" w:hAnsi="Times New Roman" w:cs="Times New Roman"/>
                <w:sz w:val="20"/>
                <w:szCs w:val="20"/>
              </w:rPr>
              <w:t>3</w:t>
            </w:r>
          </w:p>
        </w:tc>
        <w:tc>
          <w:tcPr>
            <w:tcW w:w="1182" w:type="dxa"/>
            <w:tcBorders>
              <w:top w:val="single" w:sz="4" w:space="0" w:color="auto"/>
              <w:left w:val="nil"/>
              <w:bottom w:val="single" w:sz="4" w:space="0" w:color="auto"/>
              <w:right w:val="single" w:sz="4" w:space="0" w:color="auto"/>
            </w:tcBorders>
            <w:shd w:val="clear" w:color="auto" w:fill="auto"/>
            <w:noWrap/>
            <w:hideMark/>
          </w:tcPr>
          <w:p w:rsidR="002A2EA5" w:rsidRPr="008D5C78" w:rsidRDefault="002A2EA5" w:rsidP="005C1586">
            <w:pPr>
              <w:jc w:val="center"/>
              <w:rPr>
                <w:rFonts w:ascii="Times New Roman" w:eastAsia="Times New Roman" w:hAnsi="Times New Roman" w:cs="Times New Roman"/>
                <w:sz w:val="20"/>
                <w:szCs w:val="20"/>
              </w:rPr>
            </w:pPr>
            <w:r w:rsidRPr="008D5C78">
              <w:rPr>
                <w:rFonts w:ascii="Times New Roman" w:eastAsia="Times New Roman" w:hAnsi="Times New Roman" w:cs="Times New Roman"/>
                <w:sz w:val="20"/>
                <w:szCs w:val="20"/>
              </w:rPr>
              <w:t>4</w:t>
            </w:r>
          </w:p>
        </w:tc>
      </w:tr>
      <w:tr w:rsidR="002A2EA5" w:rsidRPr="008D5C78" w:rsidTr="00BE22E8">
        <w:trPr>
          <w:trHeight w:val="20"/>
        </w:trPr>
        <w:tc>
          <w:tcPr>
            <w:tcW w:w="4835" w:type="dxa"/>
            <w:tcBorders>
              <w:top w:val="single" w:sz="4" w:space="0" w:color="auto"/>
              <w:left w:val="single" w:sz="4" w:space="0" w:color="auto"/>
              <w:bottom w:val="single" w:sz="4" w:space="0" w:color="auto"/>
              <w:right w:val="single" w:sz="4" w:space="0" w:color="auto"/>
            </w:tcBorders>
            <w:shd w:val="clear" w:color="auto" w:fill="auto"/>
          </w:tcPr>
          <w:p w:rsidR="002A2EA5" w:rsidRPr="008D5C78" w:rsidRDefault="002A2EA5" w:rsidP="005C1586">
            <w:pPr>
              <w:rPr>
                <w:rFonts w:ascii="Times New Roman" w:eastAsia="Times New Roman" w:hAnsi="Times New Roman" w:cs="Times New Roman"/>
                <w:sz w:val="18"/>
                <w:szCs w:val="18"/>
              </w:rPr>
            </w:pPr>
            <w:r w:rsidRPr="008D5C78">
              <w:rPr>
                <w:rFonts w:ascii="Times New Roman" w:eastAsia="Times New Roman" w:hAnsi="Times New Roman" w:cs="Times New Roman"/>
                <w:sz w:val="18"/>
                <w:szCs w:val="18"/>
              </w:rPr>
              <w:t>Подпрограмма «Развитие отраслей агропромышленного ко</w:t>
            </w:r>
            <w:r w:rsidRPr="008D5C78">
              <w:rPr>
                <w:rFonts w:ascii="Times New Roman" w:eastAsia="Times New Roman" w:hAnsi="Times New Roman" w:cs="Times New Roman"/>
                <w:sz w:val="18"/>
                <w:szCs w:val="18"/>
              </w:rPr>
              <w:t>м</w:t>
            </w:r>
            <w:r w:rsidRPr="008D5C78">
              <w:rPr>
                <w:rFonts w:ascii="Times New Roman" w:eastAsia="Times New Roman" w:hAnsi="Times New Roman" w:cs="Times New Roman"/>
                <w:sz w:val="18"/>
                <w:szCs w:val="18"/>
              </w:rPr>
              <w:t>плекса»</w:t>
            </w:r>
          </w:p>
        </w:tc>
        <w:tc>
          <w:tcPr>
            <w:tcW w:w="1748" w:type="dxa"/>
            <w:tcBorders>
              <w:top w:val="single" w:sz="4" w:space="0" w:color="auto"/>
              <w:left w:val="nil"/>
              <w:bottom w:val="single" w:sz="4" w:space="0" w:color="auto"/>
              <w:right w:val="single" w:sz="4" w:space="0" w:color="auto"/>
            </w:tcBorders>
            <w:shd w:val="clear" w:color="auto" w:fill="auto"/>
            <w:noWrap/>
          </w:tcPr>
          <w:p w:rsidR="002A2EA5" w:rsidRPr="00DE7D2F" w:rsidRDefault="002A2EA5" w:rsidP="00FD5B62">
            <w:pPr>
              <w:jc w:val="right"/>
              <w:rPr>
                <w:rFonts w:ascii="Times New Roman" w:hAnsi="Times New Roman" w:cs="Times New Roman"/>
                <w:sz w:val="20"/>
                <w:szCs w:val="20"/>
              </w:rPr>
            </w:pPr>
            <w:r w:rsidRPr="00DE7D2F">
              <w:rPr>
                <w:rFonts w:ascii="Times New Roman" w:hAnsi="Times New Roman" w:cs="Times New Roman"/>
                <w:sz w:val="20"/>
                <w:szCs w:val="20"/>
              </w:rPr>
              <w:t>2 138 648,4</w:t>
            </w:r>
          </w:p>
        </w:tc>
        <w:tc>
          <w:tcPr>
            <w:tcW w:w="1654" w:type="dxa"/>
            <w:tcBorders>
              <w:top w:val="single" w:sz="4" w:space="0" w:color="auto"/>
              <w:left w:val="nil"/>
              <w:bottom w:val="single" w:sz="4" w:space="0" w:color="auto"/>
              <w:right w:val="single" w:sz="4" w:space="0" w:color="auto"/>
            </w:tcBorders>
            <w:shd w:val="clear" w:color="auto" w:fill="auto"/>
            <w:noWrap/>
          </w:tcPr>
          <w:p w:rsidR="002A2EA5" w:rsidRPr="00DE7D2F" w:rsidRDefault="002A2EA5" w:rsidP="00FD5B62">
            <w:pPr>
              <w:jc w:val="right"/>
              <w:rPr>
                <w:rFonts w:ascii="Times New Roman" w:hAnsi="Times New Roman" w:cs="Times New Roman"/>
                <w:sz w:val="20"/>
                <w:szCs w:val="20"/>
              </w:rPr>
            </w:pPr>
            <w:r w:rsidRPr="00DE7D2F">
              <w:rPr>
                <w:rFonts w:ascii="Times New Roman" w:hAnsi="Times New Roman" w:cs="Times New Roman"/>
                <w:sz w:val="20"/>
                <w:szCs w:val="20"/>
              </w:rPr>
              <w:t>1 855 947,1</w:t>
            </w:r>
          </w:p>
        </w:tc>
        <w:tc>
          <w:tcPr>
            <w:tcW w:w="1182" w:type="dxa"/>
            <w:tcBorders>
              <w:top w:val="single" w:sz="4" w:space="0" w:color="auto"/>
              <w:left w:val="nil"/>
              <w:bottom w:val="single" w:sz="4" w:space="0" w:color="auto"/>
              <w:right w:val="single" w:sz="4" w:space="0" w:color="auto"/>
            </w:tcBorders>
            <w:shd w:val="clear" w:color="auto" w:fill="auto"/>
            <w:noWrap/>
          </w:tcPr>
          <w:p w:rsidR="002A2EA5" w:rsidRPr="00DE7D2F" w:rsidRDefault="002A2EA5" w:rsidP="00FD5B62">
            <w:pPr>
              <w:jc w:val="right"/>
              <w:rPr>
                <w:rFonts w:ascii="Times New Roman" w:hAnsi="Times New Roman" w:cs="Times New Roman"/>
                <w:sz w:val="20"/>
                <w:szCs w:val="20"/>
              </w:rPr>
            </w:pPr>
            <w:r w:rsidRPr="00DE7D2F">
              <w:rPr>
                <w:rFonts w:ascii="Times New Roman" w:hAnsi="Times New Roman" w:cs="Times New Roman"/>
                <w:sz w:val="20"/>
                <w:szCs w:val="20"/>
              </w:rPr>
              <w:t>-282 701,3</w:t>
            </w:r>
          </w:p>
        </w:tc>
      </w:tr>
      <w:tr w:rsidR="002A2EA5" w:rsidRPr="008D5C78" w:rsidTr="00BE22E8">
        <w:trPr>
          <w:trHeight w:val="20"/>
        </w:trPr>
        <w:tc>
          <w:tcPr>
            <w:tcW w:w="4835" w:type="dxa"/>
            <w:tcBorders>
              <w:top w:val="single" w:sz="4" w:space="0" w:color="auto"/>
              <w:left w:val="single" w:sz="4" w:space="0" w:color="auto"/>
              <w:bottom w:val="single" w:sz="4" w:space="0" w:color="auto"/>
              <w:right w:val="single" w:sz="4" w:space="0" w:color="auto"/>
            </w:tcBorders>
            <w:shd w:val="clear" w:color="auto" w:fill="auto"/>
          </w:tcPr>
          <w:p w:rsidR="002A2EA5" w:rsidRPr="008D5C78" w:rsidRDefault="002A2EA5" w:rsidP="005C1586">
            <w:pPr>
              <w:rPr>
                <w:rFonts w:ascii="Times New Roman" w:eastAsia="Times New Roman" w:hAnsi="Times New Roman" w:cs="Times New Roman"/>
                <w:sz w:val="18"/>
                <w:szCs w:val="18"/>
              </w:rPr>
            </w:pPr>
            <w:r w:rsidRPr="008D5C78">
              <w:rPr>
                <w:rFonts w:ascii="Times New Roman" w:eastAsia="Times New Roman" w:hAnsi="Times New Roman" w:cs="Times New Roman"/>
                <w:sz w:val="18"/>
                <w:szCs w:val="18"/>
              </w:rPr>
              <w:t>Подпрограмма «Стимулирование инвестиционной деятел</w:t>
            </w:r>
            <w:r w:rsidRPr="008D5C78">
              <w:rPr>
                <w:rFonts w:ascii="Times New Roman" w:eastAsia="Times New Roman" w:hAnsi="Times New Roman" w:cs="Times New Roman"/>
                <w:sz w:val="18"/>
                <w:szCs w:val="18"/>
              </w:rPr>
              <w:t>ь</w:t>
            </w:r>
            <w:r w:rsidRPr="008D5C78">
              <w:rPr>
                <w:rFonts w:ascii="Times New Roman" w:eastAsia="Times New Roman" w:hAnsi="Times New Roman" w:cs="Times New Roman"/>
                <w:sz w:val="18"/>
                <w:szCs w:val="18"/>
              </w:rPr>
              <w:t>ности в агропромышленном комплексе»</w:t>
            </w:r>
          </w:p>
        </w:tc>
        <w:tc>
          <w:tcPr>
            <w:tcW w:w="1748" w:type="dxa"/>
            <w:tcBorders>
              <w:top w:val="single" w:sz="4" w:space="0" w:color="auto"/>
              <w:left w:val="nil"/>
              <w:bottom w:val="single" w:sz="4" w:space="0" w:color="auto"/>
              <w:right w:val="single" w:sz="4" w:space="0" w:color="auto"/>
            </w:tcBorders>
            <w:shd w:val="clear" w:color="auto" w:fill="auto"/>
            <w:noWrap/>
          </w:tcPr>
          <w:p w:rsidR="002A2EA5" w:rsidRPr="00DE7D2F" w:rsidRDefault="002A2EA5" w:rsidP="00FD5B62">
            <w:pPr>
              <w:jc w:val="right"/>
              <w:rPr>
                <w:rFonts w:ascii="Times New Roman" w:hAnsi="Times New Roman" w:cs="Times New Roman"/>
                <w:sz w:val="20"/>
                <w:szCs w:val="20"/>
              </w:rPr>
            </w:pPr>
            <w:r w:rsidRPr="00DE7D2F">
              <w:rPr>
                <w:rFonts w:ascii="Times New Roman" w:hAnsi="Times New Roman" w:cs="Times New Roman"/>
                <w:sz w:val="20"/>
                <w:szCs w:val="20"/>
              </w:rPr>
              <w:t>298 982,8</w:t>
            </w:r>
          </w:p>
        </w:tc>
        <w:tc>
          <w:tcPr>
            <w:tcW w:w="1654" w:type="dxa"/>
            <w:tcBorders>
              <w:top w:val="single" w:sz="4" w:space="0" w:color="auto"/>
              <w:left w:val="nil"/>
              <w:bottom w:val="single" w:sz="4" w:space="0" w:color="auto"/>
              <w:right w:val="single" w:sz="4" w:space="0" w:color="auto"/>
            </w:tcBorders>
            <w:shd w:val="clear" w:color="auto" w:fill="auto"/>
            <w:noWrap/>
          </w:tcPr>
          <w:p w:rsidR="002A2EA5" w:rsidRPr="00DE7D2F" w:rsidRDefault="002A2EA5" w:rsidP="00FD5B62">
            <w:pPr>
              <w:jc w:val="right"/>
              <w:rPr>
                <w:rFonts w:ascii="Times New Roman" w:hAnsi="Times New Roman" w:cs="Times New Roman"/>
                <w:sz w:val="20"/>
                <w:szCs w:val="20"/>
              </w:rPr>
            </w:pPr>
            <w:r w:rsidRPr="00DE7D2F">
              <w:rPr>
                <w:rFonts w:ascii="Times New Roman" w:hAnsi="Times New Roman" w:cs="Times New Roman"/>
                <w:sz w:val="20"/>
                <w:szCs w:val="20"/>
              </w:rPr>
              <w:t>135 653,7</w:t>
            </w:r>
          </w:p>
        </w:tc>
        <w:tc>
          <w:tcPr>
            <w:tcW w:w="1182" w:type="dxa"/>
            <w:tcBorders>
              <w:top w:val="single" w:sz="4" w:space="0" w:color="auto"/>
              <w:left w:val="nil"/>
              <w:bottom w:val="single" w:sz="4" w:space="0" w:color="auto"/>
              <w:right w:val="single" w:sz="4" w:space="0" w:color="auto"/>
            </w:tcBorders>
            <w:shd w:val="clear" w:color="auto" w:fill="auto"/>
            <w:noWrap/>
          </w:tcPr>
          <w:p w:rsidR="002A2EA5" w:rsidRPr="00DE7D2F" w:rsidRDefault="002A2EA5" w:rsidP="00FD5B62">
            <w:pPr>
              <w:jc w:val="right"/>
              <w:rPr>
                <w:rFonts w:ascii="Times New Roman" w:hAnsi="Times New Roman" w:cs="Times New Roman"/>
                <w:sz w:val="20"/>
                <w:szCs w:val="20"/>
              </w:rPr>
            </w:pPr>
            <w:r w:rsidRPr="00DE7D2F">
              <w:rPr>
                <w:rFonts w:ascii="Times New Roman" w:hAnsi="Times New Roman" w:cs="Times New Roman"/>
                <w:sz w:val="20"/>
                <w:szCs w:val="20"/>
              </w:rPr>
              <w:t>-163 329,1</w:t>
            </w:r>
          </w:p>
        </w:tc>
      </w:tr>
      <w:tr w:rsidR="002A2EA5" w:rsidRPr="008D5C78" w:rsidTr="00BE22E8">
        <w:trPr>
          <w:trHeight w:val="20"/>
        </w:trPr>
        <w:tc>
          <w:tcPr>
            <w:tcW w:w="4835" w:type="dxa"/>
            <w:tcBorders>
              <w:top w:val="single" w:sz="4" w:space="0" w:color="auto"/>
              <w:left w:val="single" w:sz="4" w:space="0" w:color="auto"/>
              <w:bottom w:val="single" w:sz="4" w:space="0" w:color="auto"/>
              <w:right w:val="single" w:sz="4" w:space="0" w:color="auto"/>
            </w:tcBorders>
            <w:shd w:val="clear" w:color="auto" w:fill="auto"/>
          </w:tcPr>
          <w:p w:rsidR="002A2EA5" w:rsidRPr="008D5C78" w:rsidRDefault="002A2EA5" w:rsidP="005C1586">
            <w:pPr>
              <w:rPr>
                <w:rFonts w:ascii="Times New Roman" w:eastAsia="Times New Roman" w:hAnsi="Times New Roman" w:cs="Times New Roman"/>
                <w:sz w:val="18"/>
                <w:szCs w:val="18"/>
              </w:rPr>
            </w:pPr>
            <w:r w:rsidRPr="008D5C78">
              <w:rPr>
                <w:rFonts w:ascii="Times New Roman" w:eastAsia="Times New Roman" w:hAnsi="Times New Roman" w:cs="Times New Roman"/>
                <w:sz w:val="18"/>
                <w:szCs w:val="18"/>
              </w:rPr>
              <w:t>Подпрограмма «Техническая и технологическая модерниз</w:t>
            </w:r>
            <w:r w:rsidRPr="008D5C78">
              <w:rPr>
                <w:rFonts w:ascii="Times New Roman" w:eastAsia="Times New Roman" w:hAnsi="Times New Roman" w:cs="Times New Roman"/>
                <w:sz w:val="18"/>
                <w:szCs w:val="18"/>
              </w:rPr>
              <w:t>а</w:t>
            </w:r>
            <w:r w:rsidRPr="008D5C78">
              <w:rPr>
                <w:rFonts w:ascii="Times New Roman" w:eastAsia="Times New Roman" w:hAnsi="Times New Roman" w:cs="Times New Roman"/>
                <w:sz w:val="18"/>
                <w:szCs w:val="18"/>
              </w:rPr>
              <w:t>ция, инновационное развитие»</w:t>
            </w:r>
          </w:p>
        </w:tc>
        <w:tc>
          <w:tcPr>
            <w:tcW w:w="1748" w:type="dxa"/>
            <w:tcBorders>
              <w:top w:val="single" w:sz="4" w:space="0" w:color="auto"/>
              <w:left w:val="nil"/>
              <w:bottom w:val="single" w:sz="4" w:space="0" w:color="auto"/>
              <w:right w:val="single" w:sz="4" w:space="0" w:color="auto"/>
            </w:tcBorders>
            <w:shd w:val="clear" w:color="auto" w:fill="auto"/>
            <w:noWrap/>
          </w:tcPr>
          <w:p w:rsidR="002A2EA5" w:rsidRPr="00DE7D2F" w:rsidRDefault="002A2EA5" w:rsidP="00FD5B62">
            <w:pPr>
              <w:jc w:val="right"/>
              <w:rPr>
                <w:rFonts w:ascii="Times New Roman" w:hAnsi="Times New Roman" w:cs="Times New Roman"/>
                <w:sz w:val="20"/>
                <w:szCs w:val="20"/>
              </w:rPr>
            </w:pPr>
            <w:r w:rsidRPr="00DE7D2F">
              <w:rPr>
                <w:rFonts w:ascii="Times New Roman" w:hAnsi="Times New Roman" w:cs="Times New Roman"/>
                <w:sz w:val="20"/>
                <w:szCs w:val="20"/>
              </w:rPr>
              <w:t>194 639,2</w:t>
            </w:r>
          </w:p>
        </w:tc>
        <w:tc>
          <w:tcPr>
            <w:tcW w:w="1654" w:type="dxa"/>
            <w:tcBorders>
              <w:top w:val="single" w:sz="4" w:space="0" w:color="auto"/>
              <w:left w:val="nil"/>
              <w:bottom w:val="single" w:sz="4" w:space="0" w:color="auto"/>
              <w:right w:val="single" w:sz="4" w:space="0" w:color="auto"/>
            </w:tcBorders>
            <w:shd w:val="clear" w:color="auto" w:fill="auto"/>
            <w:noWrap/>
          </w:tcPr>
          <w:p w:rsidR="002A2EA5" w:rsidRPr="00DE7D2F" w:rsidRDefault="002A2EA5" w:rsidP="00FD5B62">
            <w:pPr>
              <w:jc w:val="right"/>
              <w:rPr>
                <w:rFonts w:ascii="Times New Roman" w:hAnsi="Times New Roman" w:cs="Times New Roman"/>
                <w:sz w:val="20"/>
                <w:szCs w:val="20"/>
              </w:rPr>
            </w:pPr>
            <w:r w:rsidRPr="00DE7D2F">
              <w:rPr>
                <w:rFonts w:ascii="Times New Roman" w:hAnsi="Times New Roman" w:cs="Times New Roman"/>
                <w:sz w:val="20"/>
                <w:szCs w:val="20"/>
              </w:rPr>
              <w:t>198 417,9</w:t>
            </w:r>
          </w:p>
        </w:tc>
        <w:tc>
          <w:tcPr>
            <w:tcW w:w="1182" w:type="dxa"/>
            <w:tcBorders>
              <w:top w:val="single" w:sz="4" w:space="0" w:color="auto"/>
              <w:left w:val="nil"/>
              <w:bottom w:val="single" w:sz="4" w:space="0" w:color="auto"/>
              <w:right w:val="single" w:sz="4" w:space="0" w:color="auto"/>
            </w:tcBorders>
            <w:shd w:val="clear" w:color="auto" w:fill="auto"/>
            <w:noWrap/>
          </w:tcPr>
          <w:p w:rsidR="002A2EA5" w:rsidRPr="00DE7D2F" w:rsidRDefault="002A2EA5" w:rsidP="00FD5B62">
            <w:pPr>
              <w:jc w:val="right"/>
              <w:rPr>
                <w:rFonts w:ascii="Times New Roman" w:hAnsi="Times New Roman" w:cs="Times New Roman"/>
                <w:sz w:val="20"/>
                <w:szCs w:val="20"/>
              </w:rPr>
            </w:pPr>
            <w:r w:rsidRPr="00DE7D2F">
              <w:rPr>
                <w:rFonts w:ascii="Times New Roman" w:hAnsi="Times New Roman" w:cs="Times New Roman"/>
                <w:sz w:val="20"/>
                <w:szCs w:val="20"/>
              </w:rPr>
              <w:t>3 778,7</w:t>
            </w:r>
          </w:p>
        </w:tc>
      </w:tr>
      <w:tr w:rsidR="002A2EA5" w:rsidRPr="008D5C78" w:rsidTr="00BE22E8">
        <w:trPr>
          <w:trHeight w:val="20"/>
        </w:trPr>
        <w:tc>
          <w:tcPr>
            <w:tcW w:w="4835" w:type="dxa"/>
            <w:tcBorders>
              <w:top w:val="single" w:sz="4" w:space="0" w:color="auto"/>
              <w:left w:val="single" w:sz="4" w:space="0" w:color="auto"/>
              <w:bottom w:val="single" w:sz="4" w:space="0" w:color="auto"/>
              <w:right w:val="single" w:sz="4" w:space="0" w:color="auto"/>
            </w:tcBorders>
            <w:shd w:val="clear" w:color="auto" w:fill="auto"/>
          </w:tcPr>
          <w:p w:rsidR="002A2EA5" w:rsidRPr="008D5C78" w:rsidRDefault="002A2EA5" w:rsidP="005C1586">
            <w:pPr>
              <w:rPr>
                <w:rFonts w:ascii="Times New Roman" w:eastAsia="Times New Roman" w:hAnsi="Times New Roman" w:cs="Times New Roman"/>
                <w:sz w:val="18"/>
                <w:szCs w:val="18"/>
              </w:rPr>
            </w:pPr>
            <w:r w:rsidRPr="008D5C78">
              <w:rPr>
                <w:rFonts w:ascii="Times New Roman" w:eastAsia="Times New Roman" w:hAnsi="Times New Roman" w:cs="Times New Roman"/>
                <w:sz w:val="18"/>
                <w:szCs w:val="18"/>
              </w:rPr>
              <w:t>Подпрограмма «Развитие мелиоративного комплекса»</w:t>
            </w:r>
          </w:p>
        </w:tc>
        <w:tc>
          <w:tcPr>
            <w:tcW w:w="1748" w:type="dxa"/>
            <w:tcBorders>
              <w:top w:val="single" w:sz="4" w:space="0" w:color="auto"/>
              <w:left w:val="nil"/>
              <w:bottom w:val="single" w:sz="4" w:space="0" w:color="auto"/>
              <w:right w:val="single" w:sz="4" w:space="0" w:color="auto"/>
            </w:tcBorders>
            <w:shd w:val="clear" w:color="auto" w:fill="auto"/>
            <w:noWrap/>
          </w:tcPr>
          <w:p w:rsidR="002A2EA5" w:rsidRPr="00DE7D2F" w:rsidRDefault="002A2EA5" w:rsidP="00FD5B62">
            <w:pPr>
              <w:jc w:val="right"/>
              <w:rPr>
                <w:rFonts w:ascii="Times New Roman" w:hAnsi="Times New Roman" w:cs="Times New Roman"/>
                <w:sz w:val="20"/>
                <w:szCs w:val="20"/>
              </w:rPr>
            </w:pPr>
            <w:r w:rsidRPr="00DE7D2F">
              <w:rPr>
                <w:rFonts w:ascii="Times New Roman" w:hAnsi="Times New Roman" w:cs="Times New Roman"/>
                <w:sz w:val="20"/>
                <w:szCs w:val="20"/>
              </w:rPr>
              <w:t>30 781,4</w:t>
            </w:r>
          </w:p>
        </w:tc>
        <w:tc>
          <w:tcPr>
            <w:tcW w:w="1654" w:type="dxa"/>
            <w:tcBorders>
              <w:top w:val="single" w:sz="4" w:space="0" w:color="auto"/>
              <w:left w:val="nil"/>
              <w:bottom w:val="single" w:sz="4" w:space="0" w:color="auto"/>
              <w:right w:val="single" w:sz="4" w:space="0" w:color="auto"/>
            </w:tcBorders>
            <w:shd w:val="clear" w:color="auto" w:fill="auto"/>
            <w:noWrap/>
          </w:tcPr>
          <w:p w:rsidR="002A2EA5" w:rsidRPr="00DE7D2F" w:rsidRDefault="002A2EA5" w:rsidP="00FD5B62">
            <w:pPr>
              <w:jc w:val="right"/>
              <w:rPr>
                <w:rFonts w:ascii="Times New Roman" w:hAnsi="Times New Roman" w:cs="Times New Roman"/>
                <w:sz w:val="20"/>
                <w:szCs w:val="20"/>
              </w:rPr>
            </w:pPr>
            <w:r w:rsidRPr="00DE7D2F">
              <w:rPr>
                <w:rFonts w:ascii="Times New Roman" w:hAnsi="Times New Roman" w:cs="Times New Roman"/>
                <w:sz w:val="20"/>
                <w:szCs w:val="20"/>
              </w:rPr>
              <w:t>0</w:t>
            </w:r>
          </w:p>
        </w:tc>
        <w:tc>
          <w:tcPr>
            <w:tcW w:w="1182" w:type="dxa"/>
            <w:tcBorders>
              <w:top w:val="single" w:sz="4" w:space="0" w:color="auto"/>
              <w:left w:val="nil"/>
              <w:bottom w:val="single" w:sz="4" w:space="0" w:color="auto"/>
              <w:right w:val="single" w:sz="4" w:space="0" w:color="auto"/>
            </w:tcBorders>
            <w:shd w:val="clear" w:color="auto" w:fill="auto"/>
            <w:noWrap/>
          </w:tcPr>
          <w:p w:rsidR="002A2EA5" w:rsidRPr="00DE7D2F" w:rsidRDefault="002A2EA5" w:rsidP="00FD5B62">
            <w:pPr>
              <w:jc w:val="right"/>
              <w:rPr>
                <w:rFonts w:ascii="Times New Roman" w:hAnsi="Times New Roman" w:cs="Times New Roman"/>
                <w:sz w:val="20"/>
                <w:szCs w:val="20"/>
              </w:rPr>
            </w:pPr>
            <w:r w:rsidRPr="00DE7D2F">
              <w:rPr>
                <w:rFonts w:ascii="Times New Roman" w:hAnsi="Times New Roman" w:cs="Times New Roman"/>
                <w:sz w:val="20"/>
                <w:szCs w:val="20"/>
              </w:rPr>
              <w:t>-30 781,4</w:t>
            </w:r>
          </w:p>
        </w:tc>
      </w:tr>
      <w:tr w:rsidR="002A2EA5" w:rsidRPr="008D5C78" w:rsidTr="00BE22E8">
        <w:trPr>
          <w:trHeight w:val="20"/>
        </w:trPr>
        <w:tc>
          <w:tcPr>
            <w:tcW w:w="4835" w:type="dxa"/>
            <w:tcBorders>
              <w:top w:val="single" w:sz="4" w:space="0" w:color="auto"/>
              <w:left w:val="single" w:sz="4" w:space="0" w:color="auto"/>
              <w:bottom w:val="single" w:sz="4" w:space="0" w:color="auto"/>
              <w:right w:val="single" w:sz="4" w:space="0" w:color="auto"/>
            </w:tcBorders>
            <w:shd w:val="clear" w:color="auto" w:fill="auto"/>
          </w:tcPr>
          <w:p w:rsidR="002A2EA5" w:rsidRPr="008D5C78" w:rsidRDefault="002A2EA5" w:rsidP="005C1586">
            <w:pPr>
              <w:rPr>
                <w:rFonts w:ascii="Times New Roman" w:eastAsia="Times New Roman" w:hAnsi="Times New Roman" w:cs="Times New Roman"/>
                <w:sz w:val="18"/>
                <w:szCs w:val="18"/>
              </w:rPr>
            </w:pPr>
            <w:r w:rsidRPr="008D5C78">
              <w:rPr>
                <w:rFonts w:ascii="Times New Roman" w:eastAsia="Times New Roman" w:hAnsi="Times New Roman" w:cs="Times New Roman"/>
                <w:sz w:val="18"/>
                <w:szCs w:val="18"/>
              </w:rPr>
              <w:t>«Организация мероприятий при осуществлении деятельности по обращению с животными без владельцев, защита насел</w:t>
            </w:r>
            <w:r w:rsidRPr="008D5C78">
              <w:rPr>
                <w:rFonts w:ascii="Times New Roman" w:eastAsia="Times New Roman" w:hAnsi="Times New Roman" w:cs="Times New Roman"/>
                <w:sz w:val="18"/>
                <w:szCs w:val="18"/>
              </w:rPr>
              <w:t>е</w:t>
            </w:r>
            <w:r w:rsidRPr="008D5C78">
              <w:rPr>
                <w:rFonts w:ascii="Times New Roman" w:eastAsia="Times New Roman" w:hAnsi="Times New Roman" w:cs="Times New Roman"/>
                <w:sz w:val="18"/>
                <w:szCs w:val="18"/>
              </w:rPr>
              <w:t>ния от болезней, общих для человека и животных»</w:t>
            </w:r>
          </w:p>
        </w:tc>
        <w:tc>
          <w:tcPr>
            <w:tcW w:w="1748" w:type="dxa"/>
            <w:tcBorders>
              <w:top w:val="single" w:sz="4" w:space="0" w:color="auto"/>
              <w:left w:val="nil"/>
              <w:bottom w:val="single" w:sz="4" w:space="0" w:color="auto"/>
              <w:right w:val="single" w:sz="4" w:space="0" w:color="auto"/>
            </w:tcBorders>
            <w:shd w:val="clear" w:color="auto" w:fill="auto"/>
            <w:noWrap/>
          </w:tcPr>
          <w:p w:rsidR="002A2EA5" w:rsidRPr="00DE7D2F" w:rsidRDefault="002A2EA5" w:rsidP="00FD5B62">
            <w:pPr>
              <w:jc w:val="right"/>
              <w:rPr>
                <w:rFonts w:ascii="Times New Roman" w:hAnsi="Times New Roman" w:cs="Times New Roman"/>
                <w:sz w:val="20"/>
                <w:szCs w:val="20"/>
              </w:rPr>
            </w:pPr>
            <w:r w:rsidRPr="00DE7D2F">
              <w:rPr>
                <w:rFonts w:ascii="Times New Roman" w:hAnsi="Times New Roman" w:cs="Times New Roman"/>
                <w:sz w:val="20"/>
                <w:szCs w:val="20"/>
              </w:rPr>
              <w:t>41 403,5</w:t>
            </w:r>
          </w:p>
        </w:tc>
        <w:tc>
          <w:tcPr>
            <w:tcW w:w="1654" w:type="dxa"/>
            <w:tcBorders>
              <w:top w:val="single" w:sz="4" w:space="0" w:color="auto"/>
              <w:left w:val="nil"/>
              <w:bottom w:val="single" w:sz="4" w:space="0" w:color="auto"/>
              <w:right w:val="single" w:sz="4" w:space="0" w:color="auto"/>
            </w:tcBorders>
            <w:shd w:val="clear" w:color="auto" w:fill="auto"/>
            <w:noWrap/>
          </w:tcPr>
          <w:p w:rsidR="002A2EA5" w:rsidRPr="00DE7D2F" w:rsidRDefault="002A2EA5" w:rsidP="00FD5B62">
            <w:pPr>
              <w:jc w:val="right"/>
              <w:rPr>
                <w:rFonts w:ascii="Times New Roman" w:hAnsi="Times New Roman" w:cs="Times New Roman"/>
                <w:sz w:val="20"/>
                <w:szCs w:val="20"/>
              </w:rPr>
            </w:pPr>
            <w:r w:rsidRPr="00DE7D2F">
              <w:rPr>
                <w:rFonts w:ascii="Times New Roman" w:hAnsi="Times New Roman" w:cs="Times New Roman"/>
                <w:sz w:val="20"/>
                <w:szCs w:val="20"/>
              </w:rPr>
              <w:t>44 444,9</w:t>
            </w:r>
          </w:p>
        </w:tc>
        <w:tc>
          <w:tcPr>
            <w:tcW w:w="1182" w:type="dxa"/>
            <w:tcBorders>
              <w:top w:val="single" w:sz="4" w:space="0" w:color="auto"/>
              <w:left w:val="nil"/>
              <w:bottom w:val="single" w:sz="4" w:space="0" w:color="auto"/>
              <w:right w:val="single" w:sz="4" w:space="0" w:color="auto"/>
            </w:tcBorders>
            <w:shd w:val="clear" w:color="auto" w:fill="auto"/>
            <w:noWrap/>
          </w:tcPr>
          <w:p w:rsidR="002A2EA5" w:rsidRPr="00DE7D2F" w:rsidRDefault="002A2EA5" w:rsidP="00FD5B62">
            <w:pPr>
              <w:jc w:val="right"/>
              <w:rPr>
                <w:rFonts w:ascii="Times New Roman" w:hAnsi="Times New Roman" w:cs="Times New Roman"/>
                <w:sz w:val="20"/>
                <w:szCs w:val="20"/>
              </w:rPr>
            </w:pPr>
            <w:r w:rsidRPr="00DE7D2F">
              <w:rPr>
                <w:rFonts w:ascii="Times New Roman" w:hAnsi="Times New Roman" w:cs="Times New Roman"/>
                <w:sz w:val="20"/>
                <w:szCs w:val="20"/>
              </w:rPr>
              <w:t>3 041,4</w:t>
            </w:r>
          </w:p>
        </w:tc>
      </w:tr>
      <w:tr w:rsidR="002A2EA5" w:rsidRPr="008D5C78" w:rsidTr="00BE22E8">
        <w:trPr>
          <w:trHeight w:val="20"/>
        </w:trPr>
        <w:tc>
          <w:tcPr>
            <w:tcW w:w="4835" w:type="dxa"/>
            <w:tcBorders>
              <w:top w:val="single" w:sz="4" w:space="0" w:color="auto"/>
              <w:left w:val="single" w:sz="4" w:space="0" w:color="auto"/>
              <w:bottom w:val="single" w:sz="4" w:space="0" w:color="auto"/>
              <w:right w:val="single" w:sz="4" w:space="0" w:color="auto"/>
            </w:tcBorders>
            <w:shd w:val="clear" w:color="auto" w:fill="auto"/>
          </w:tcPr>
          <w:p w:rsidR="002A2EA5" w:rsidRPr="008D5C78" w:rsidRDefault="002A2EA5" w:rsidP="005C1586">
            <w:pPr>
              <w:rPr>
                <w:rFonts w:ascii="Times New Roman" w:eastAsia="Times New Roman" w:hAnsi="Times New Roman" w:cs="Times New Roman"/>
                <w:sz w:val="18"/>
                <w:szCs w:val="18"/>
              </w:rPr>
            </w:pPr>
            <w:r w:rsidRPr="008D5C78">
              <w:rPr>
                <w:rFonts w:ascii="Times New Roman" w:eastAsia="Times New Roman" w:hAnsi="Times New Roman" w:cs="Times New Roman"/>
                <w:sz w:val="18"/>
                <w:szCs w:val="18"/>
              </w:rPr>
              <w:t>Подпрограмма «Обеспечение реализации программы»</w:t>
            </w:r>
          </w:p>
        </w:tc>
        <w:tc>
          <w:tcPr>
            <w:tcW w:w="1748" w:type="dxa"/>
            <w:tcBorders>
              <w:top w:val="single" w:sz="4" w:space="0" w:color="auto"/>
              <w:left w:val="nil"/>
              <w:bottom w:val="single" w:sz="4" w:space="0" w:color="auto"/>
              <w:right w:val="single" w:sz="4" w:space="0" w:color="auto"/>
            </w:tcBorders>
            <w:shd w:val="clear" w:color="auto" w:fill="auto"/>
            <w:noWrap/>
          </w:tcPr>
          <w:p w:rsidR="002A2EA5" w:rsidRPr="00DE7D2F" w:rsidRDefault="002A2EA5" w:rsidP="00FD5B62">
            <w:pPr>
              <w:jc w:val="right"/>
              <w:rPr>
                <w:rFonts w:ascii="Times New Roman" w:hAnsi="Times New Roman" w:cs="Times New Roman"/>
                <w:sz w:val="20"/>
                <w:szCs w:val="20"/>
              </w:rPr>
            </w:pPr>
            <w:r w:rsidRPr="00DE7D2F">
              <w:rPr>
                <w:rFonts w:ascii="Times New Roman" w:hAnsi="Times New Roman" w:cs="Times New Roman"/>
                <w:sz w:val="20"/>
                <w:szCs w:val="20"/>
              </w:rPr>
              <w:t>1 080 883,7</w:t>
            </w:r>
          </w:p>
        </w:tc>
        <w:tc>
          <w:tcPr>
            <w:tcW w:w="1654" w:type="dxa"/>
            <w:tcBorders>
              <w:top w:val="single" w:sz="4" w:space="0" w:color="auto"/>
              <w:left w:val="nil"/>
              <w:bottom w:val="single" w:sz="4" w:space="0" w:color="auto"/>
              <w:right w:val="single" w:sz="4" w:space="0" w:color="auto"/>
            </w:tcBorders>
            <w:shd w:val="clear" w:color="auto" w:fill="auto"/>
            <w:noWrap/>
          </w:tcPr>
          <w:p w:rsidR="002A2EA5" w:rsidRPr="00DE7D2F" w:rsidRDefault="002A2EA5" w:rsidP="00FD5B62">
            <w:pPr>
              <w:jc w:val="right"/>
              <w:rPr>
                <w:rFonts w:ascii="Times New Roman" w:hAnsi="Times New Roman" w:cs="Times New Roman"/>
                <w:sz w:val="20"/>
                <w:szCs w:val="20"/>
              </w:rPr>
            </w:pPr>
            <w:r w:rsidRPr="00DE7D2F">
              <w:rPr>
                <w:rFonts w:ascii="Times New Roman" w:hAnsi="Times New Roman" w:cs="Times New Roman"/>
                <w:sz w:val="20"/>
                <w:szCs w:val="20"/>
              </w:rPr>
              <w:t>956 129,6</w:t>
            </w:r>
          </w:p>
        </w:tc>
        <w:tc>
          <w:tcPr>
            <w:tcW w:w="1182" w:type="dxa"/>
            <w:tcBorders>
              <w:top w:val="single" w:sz="4" w:space="0" w:color="auto"/>
              <w:left w:val="nil"/>
              <w:bottom w:val="single" w:sz="4" w:space="0" w:color="auto"/>
              <w:right w:val="single" w:sz="4" w:space="0" w:color="auto"/>
            </w:tcBorders>
            <w:shd w:val="clear" w:color="auto" w:fill="auto"/>
            <w:noWrap/>
          </w:tcPr>
          <w:p w:rsidR="002A2EA5" w:rsidRPr="00DE7D2F" w:rsidRDefault="002A2EA5" w:rsidP="00FD5B62">
            <w:pPr>
              <w:jc w:val="right"/>
              <w:rPr>
                <w:rFonts w:ascii="Times New Roman" w:hAnsi="Times New Roman" w:cs="Times New Roman"/>
                <w:sz w:val="20"/>
                <w:szCs w:val="20"/>
              </w:rPr>
            </w:pPr>
            <w:r w:rsidRPr="00DE7D2F">
              <w:rPr>
                <w:rFonts w:ascii="Times New Roman" w:hAnsi="Times New Roman" w:cs="Times New Roman"/>
                <w:sz w:val="20"/>
                <w:szCs w:val="20"/>
              </w:rPr>
              <w:t>-124 754,1</w:t>
            </w:r>
          </w:p>
        </w:tc>
      </w:tr>
      <w:tr w:rsidR="002A2EA5" w:rsidRPr="008D5C78" w:rsidTr="00BE22E8">
        <w:trPr>
          <w:trHeight w:val="20"/>
        </w:trPr>
        <w:tc>
          <w:tcPr>
            <w:tcW w:w="4835" w:type="dxa"/>
            <w:tcBorders>
              <w:top w:val="single" w:sz="4" w:space="0" w:color="auto"/>
              <w:left w:val="single" w:sz="4" w:space="0" w:color="auto"/>
              <w:bottom w:val="single" w:sz="4" w:space="0" w:color="auto"/>
              <w:right w:val="single" w:sz="4" w:space="0" w:color="auto"/>
            </w:tcBorders>
            <w:shd w:val="clear" w:color="auto" w:fill="auto"/>
          </w:tcPr>
          <w:p w:rsidR="002A2EA5" w:rsidRPr="008D5C78" w:rsidRDefault="002A2EA5" w:rsidP="005C1586">
            <w:pPr>
              <w:rPr>
                <w:rFonts w:ascii="Times New Roman" w:eastAsia="Times New Roman" w:hAnsi="Times New Roman" w:cs="Times New Roman"/>
                <w:sz w:val="18"/>
                <w:szCs w:val="18"/>
              </w:rPr>
            </w:pPr>
            <w:r w:rsidRPr="008D5C78">
              <w:rPr>
                <w:rFonts w:ascii="Times New Roman" w:eastAsia="Times New Roman" w:hAnsi="Times New Roman" w:cs="Times New Roman"/>
                <w:sz w:val="18"/>
                <w:szCs w:val="18"/>
              </w:rPr>
              <w:t>Подпрограмма «Экспорт продукции агропромышленного комплекса»</w:t>
            </w:r>
          </w:p>
        </w:tc>
        <w:tc>
          <w:tcPr>
            <w:tcW w:w="1748" w:type="dxa"/>
            <w:tcBorders>
              <w:top w:val="single" w:sz="4" w:space="0" w:color="auto"/>
              <w:left w:val="nil"/>
              <w:bottom w:val="single" w:sz="4" w:space="0" w:color="auto"/>
              <w:right w:val="single" w:sz="4" w:space="0" w:color="auto"/>
            </w:tcBorders>
            <w:shd w:val="clear" w:color="auto" w:fill="auto"/>
            <w:noWrap/>
          </w:tcPr>
          <w:p w:rsidR="002A2EA5" w:rsidRPr="00DE7D2F" w:rsidRDefault="002A2EA5" w:rsidP="00FD5B62">
            <w:pPr>
              <w:jc w:val="right"/>
              <w:rPr>
                <w:rFonts w:ascii="Times New Roman" w:hAnsi="Times New Roman" w:cs="Times New Roman"/>
                <w:sz w:val="20"/>
                <w:szCs w:val="20"/>
              </w:rPr>
            </w:pPr>
            <w:r w:rsidRPr="00DE7D2F">
              <w:rPr>
                <w:rFonts w:ascii="Times New Roman" w:hAnsi="Times New Roman" w:cs="Times New Roman"/>
                <w:sz w:val="20"/>
                <w:szCs w:val="20"/>
              </w:rPr>
              <w:t>156 225,8</w:t>
            </w:r>
          </w:p>
        </w:tc>
        <w:tc>
          <w:tcPr>
            <w:tcW w:w="1654" w:type="dxa"/>
            <w:tcBorders>
              <w:top w:val="single" w:sz="4" w:space="0" w:color="auto"/>
              <w:left w:val="nil"/>
              <w:bottom w:val="single" w:sz="4" w:space="0" w:color="auto"/>
              <w:right w:val="single" w:sz="4" w:space="0" w:color="auto"/>
            </w:tcBorders>
            <w:shd w:val="clear" w:color="auto" w:fill="auto"/>
            <w:noWrap/>
          </w:tcPr>
          <w:p w:rsidR="002A2EA5" w:rsidRPr="00DE7D2F" w:rsidRDefault="002A2EA5" w:rsidP="00FD5B62">
            <w:pPr>
              <w:jc w:val="right"/>
              <w:rPr>
                <w:rFonts w:ascii="Times New Roman" w:hAnsi="Times New Roman" w:cs="Times New Roman"/>
                <w:sz w:val="20"/>
                <w:szCs w:val="20"/>
              </w:rPr>
            </w:pPr>
            <w:r w:rsidRPr="00DE7D2F">
              <w:rPr>
                <w:rFonts w:ascii="Times New Roman" w:hAnsi="Times New Roman" w:cs="Times New Roman"/>
                <w:sz w:val="20"/>
                <w:szCs w:val="20"/>
              </w:rPr>
              <w:t>0</w:t>
            </w:r>
          </w:p>
        </w:tc>
        <w:tc>
          <w:tcPr>
            <w:tcW w:w="1182" w:type="dxa"/>
            <w:tcBorders>
              <w:top w:val="single" w:sz="4" w:space="0" w:color="auto"/>
              <w:left w:val="nil"/>
              <w:bottom w:val="single" w:sz="4" w:space="0" w:color="auto"/>
              <w:right w:val="single" w:sz="4" w:space="0" w:color="auto"/>
            </w:tcBorders>
            <w:shd w:val="clear" w:color="auto" w:fill="auto"/>
            <w:noWrap/>
          </w:tcPr>
          <w:p w:rsidR="002A2EA5" w:rsidRPr="00DE7D2F" w:rsidRDefault="002A2EA5" w:rsidP="00FD5B62">
            <w:pPr>
              <w:jc w:val="right"/>
              <w:rPr>
                <w:rFonts w:ascii="Times New Roman" w:hAnsi="Times New Roman" w:cs="Times New Roman"/>
                <w:sz w:val="20"/>
                <w:szCs w:val="20"/>
              </w:rPr>
            </w:pPr>
            <w:r w:rsidRPr="00DE7D2F">
              <w:rPr>
                <w:rFonts w:ascii="Times New Roman" w:hAnsi="Times New Roman" w:cs="Times New Roman"/>
                <w:sz w:val="20"/>
                <w:szCs w:val="20"/>
              </w:rPr>
              <w:t>-156 225,8</w:t>
            </w:r>
          </w:p>
        </w:tc>
      </w:tr>
      <w:tr w:rsidR="002A2EA5" w:rsidRPr="008D5C78" w:rsidTr="00BE22E8">
        <w:trPr>
          <w:trHeight w:val="20"/>
        </w:trPr>
        <w:tc>
          <w:tcPr>
            <w:tcW w:w="4835" w:type="dxa"/>
            <w:tcBorders>
              <w:top w:val="single" w:sz="4" w:space="0" w:color="auto"/>
              <w:left w:val="single" w:sz="4" w:space="0" w:color="auto"/>
              <w:bottom w:val="single" w:sz="4" w:space="0" w:color="auto"/>
              <w:right w:val="single" w:sz="4" w:space="0" w:color="auto"/>
            </w:tcBorders>
            <w:shd w:val="clear" w:color="auto" w:fill="auto"/>
          </w:tcPr>
          <w:p w:rsidR="002A2EA5" w:rsidRPr="008D5C78" w:rsidRDefault="002A2EA5" w:rsidP="005C1586">
            <w:pPr>
              <w:rPr>
                <w:rFonts w:ascii="Times New Roman" w:eastAsia="Times New Roman" w:hAnsi="Times New Roman" w:cs="Times New Roman"/>
                <w:sz w:val="18"/>
                <w:szCs w:val="18"/>
              </w:rPr>
            </w:pPr>
            <w:r w:rsidRPr="008D5C78">
              <w:rPr>
                <w:rFonts w:ascii="Times New Roman" w:eastAsia="Times New Roman" w:hAnsi="Times New Roman" w:cs="Times New Roman"/>
                <w:sz w:val="18"/>
                <w:szCs w:val="18"/>
              </w:rPr>
              <w:t>Подпрограмма «Создание системы поддержки фермеров и развитие сельской кооперации»</w:t>
            </w:r>
          </w:p>
        </w:tc>
        <w:tc>
          <w:tcPr>
            <w:tcW w:w="1748" w:type="dxa"/>
            <w:tcBorders>
              <w:top w:val="single" w:sz="4" w:space="0" w:color="auto"/>
              <w:left w:val="nil"/>
              <w:bottom w:val="single" w:sz="4" w:space="0" w:color="auto"/>
              <w:right w:val="single" w:sz="4" w:space="0" w:color="auto"/>
            </w:tcBorders>
            <w:shd w:val="clear" w:color="auto" w:fill="auto"/>
            <w:noWrap/>
          </w:tcPr>
          <w:p w:rsidR="002A2EA5" w:rsidRPr="00DE7D2F" w:rsidRDefault="002A2EA5" w:rsidP="00FD5B62">
            <w:pPr>
              <w:jc w:val="right"/>
              <w:rPr>
                <w:rFonts w:ascii="Times New Roman" w:hAnsi="Times New Roman" w:cs="Times New Roman"/>
                <w:sz w:val="20"/>
                <w:szCs w:val="20"/>
              </w:rPr>
            </w:pPr>
            <w:r w:rsidRPr="00DE7D2F">
              <w:rPr>
                <w:rFonts w:ascii="Times New Roman" w:hAnsi="Times New Roman" w:cs="Times New Roman"/>
                <w:sz w:val="20"/>
                <w:szCs w:val="20"/>
              </w:rPr>
              <w:t>46 458,3</w:t>
            </w:r>
          </w:p>
        </w:tc>
        <w:tc>
          <w:tcPr>
            <w:tcW w:w="1654" w:type="dxa"/>
            <w:tcBorders>
              <w:top w:val="single" w:sz="4" w:space="0" w:color="auto"/>
              <w:left w:val="nil"/>
              <w:bottom w:val="single" w:sz="4" w:space="0" w:color="auto"/>
              <w:right w:val="single" w:sz="4" w:space="0" w:color="auto"/>
            </w:tcBorders>
            <w:shd w:val="clear" w:color="auto" w:fill="auto"/>
            <w:noWrap/>
          </w:tcPr>
          <w:p w:rsidR="002A2EA5" w:rsidRPr="00DE7D2F" w:rsidRDefault="002A2EA5" w:rsidP="00FD5B62">
            <w:pPr>
              <w:jc w:val="right"/>
              <w:rPr>
                <w:rFonts w:ascii="Times New Roman" w:hAnsi="Times New Roman" w:cs="Times New Roman"/>
                <w:sz w:val="20"/>
                <w:szCs w:val="20"/>
              </w:rPr>
            </w:pPr>
            <w:r w:rsidRPr="00DE7D2F">
              <w:rPr>
                <w:rFonts w:ascii="Times New Roman" w:hAnsi="Times New Roman" w:cs="Times New Roman"/>
                <w:sz w:val="20"/>
                <w:szCs w:val="20"/>
              </w:rPr>
              <w:t>125 481,7</w:t>
            </w:r>
          </w:p>
        </w:tc>
        <w:tc>
          <w:tcPr>
            <w:tcW w:w="1182" w:type="dxa"/>
            <w:tcBorders>
              <w:top w:val="single" w:sz="4" w:space="0" w:color="auto"/>
              <w:left w:val="nil"/>
              <w:bottom w:val="single" w:sz="4" w:space="0" w:color="auto"/>
              <w:right w:val="single" w:sz="4" w:space="0" w:color="auto"/>
            </w:tcBorders>
            <w:shd w:val="clear" w:color="auto" w:fill="auto"/>
            <w:noWrap/>
          </w:tcPr>
          <w:p w:rsidR="002A2EA5" w:rsidRPr="00DE7D2F" w:rsidRDefault="002A2EA5" w:rsidP="00FD5B62">
            <w:pPr>
              <w:jc w:val="right"/>
              <w:rPr>
                <w:rFonts w:ascii="Times New Roman" w:hAnsi="Times New Roman" w:cs="Times New Roman"/>
                <w:sz w:val="20"/>
                <w:szCs w:val="20"/>
              </w:rPr>
            </w:pPr>
            <w:r w:rsidRPr="00DE7D2F">
              <w:rPr>
                <w:rFonts w:ascii="Times New Roman" w:hAnsi="Times New Roman" w:cs="Times New Roman"/>
                <w:sz w:val="20"/>
                <w:szCs w:val="20"/>
              </w:rPr>
              <w:t>79 023,4</w:t>
            </w:r>
          </w:p>
        </w:tc>
      </w:tr>
      <w:tr w:rsidR="002A2EA5" w:rsidRPr="008D5C78" w:rsidTr="00BE22E8">
        <w:trPr>
          <w:trHeight w:val="20"/>
        </w:trPr>
        <w:tc>
          <w:tcPr>
            <w:tcW w:w="4835" w:type="dxa"/>
            <w:tcBorders>
              <w:top w:val="single" w:sz="4" w:space="0" w:color="auto"/>
              <w:left w:val="single" w:sz="4" w:space="0" w:color="auto"/>
              <w:bottom w:val="single" w:sz="4" w:space="0" w:color="auto"/>
              <w:right w:val="single" w:sz="4" w:space="0" w:color="auto"/>
            </w:tcBorders>
            <w:shd w:val="clear" w:color="auto" w:fill="auto"/>
          </w:tcPr>
          <w:p w:rsidR="002A2EA5" w:rsidRPr="008D5C78" w:rsidRDefault="002A2EA5" w:rsidP="005C1586">
            <w:pPr>
              <w:rPr>
                <w:rFonts w:ascii="Times New Roman" w:eastAsia="Times New Roman" w:hAnsi="Times New Roman" w:cs="Times New Roman"/>
                <w:b/>
                <w:sz w:val="20"/>
                <w:szCs w:val="20"/>
              </w:rPr>
            </w:pPr>
            <w:r w:rsidRPr="008D5C78">
              <w:rPr>
                <w:rFonts w:ascii="Times New Roman" w:eastAsia="Times New Roman" w:hAnsi="Times New Roman" w:cs="Times New Roman"/>
                <w:b/>
                <w:sz w:val="20"/>
                <w:szCs w:val="20"/>
              </w:rPr>
              <w:t>ВСЕГО</w:t>
            </w:r>
          </w:p>
        </w:tc>
        <w:tc>
          <w:tcPr>
            <w:tcW w:w="1748" w:type="dxa"/>
            <w:tcBorders>
              <w:top w:val="single" w:sz="4" w:space="0" w:color="auto"/>
              <w:left w:val="nil"/>
              <w:bottom w:val="single" w:sz="4" w:space="0" w:color="auto"/>
              <w:right w:val="single" w:sz="4" w:space="0" w:color="auto"/>
            </w:tcBorders>
            <w:shd w:val="clear" w:color="auto" w:fill="auto"/>
            <w:noWrap/>
          </w:tcPr>
          <w:p w:rsidR="002A2EA5" w:rsidRPr="00DE7D2F" w:rsidRDefault="002A2EA5" w:rsidP="00FD5B62">
            <w:pPr>
              <w:jc w:val="right"/>
              <w:rPr>
                <w:rFonts w:ascii="Times New Roman" w:hAnsi="Times New Roman" w:cs="Times New Roman"/>
                <w:b/>
                <w:sz w:val="20"/>
                <w:szCs w:val="20"/>
              </w:rPr>
            </w:pPr>
            <w:r w:rsidRPr="00DE7D2F">
              <w:rPr>
                <w:rFonts w:ascii="Times New Roman" w:hAnsi="Times New Roman" w:cs="Times New Roman"/>
                <w:b/>
                <w:sz w:val="20"/>
                <w:szCs w:val="20"/>
              </w:rPr>
              <w:t>3 988 023,1</w:t>
            </w:r>
          </w:p>
        </w:tc>
        <w:tc>
          <w:tcPr>
            <w:tcW w:w="1654" w:type="dxa"/>
            <w:tcBorders>
              <w:top w:val="single" w:sz="4" w:space="0" w:color="auto"/>
              <w:left w:val="nil"/>
              <w:bottom w:val="single" w:sz="4" w:space="0" w:color="auto"/>
              <w:right w:val="single" w:sz="4" w:space="0" w:color="auto"/>
            </w:tcBorders>
            <w:shd w:val="clear" w:color="auto" w:fill="auto"/>
            <w:noWrap/>
          </w:tcPr>
          <w:p w:rsidR="002A2EA5" w:rsidRPr="00DE7D2F" w:rsidRDefault="002A2EA5" w:rsidP="00FD5B62">
            <w:pPr>
              <w:jc w:val="right"/>
              <w:rPr>
                <w:rFonts w:ascii="Times New Roman" w:hAnsi="Times New Roman" w:cs="Times New Roman"/>
                <w:b/>
                <w:sz w:val="20"/>
                <w:szCs w:val="20"/>
              </w:rPr>
            </w:pPr>
            <w:r w:rsidRPr="00DE7D2F">
              <w:rPr>
                <w:rFonts w:ascii="Times New Roman" w:hAnsi="Times New Roman" w:cs="Times New Roman"/>
                <w:b/>
                <w:sz w:val="20"/>
                <w:szCs w:val="20"/>
              </w:rPr>
              <w:t>3 316 074,9</w:t>
            </w:r>
          </w:p>
        </w:tc>
        <w:tc>
          <w:tcPr>
            <w:tcW w:w="1182" w:type="dxa"/>
            <w:tcBorders>
              <w:top w:val="single" w:sz="4" w:space="0" w:color="auto"/>
              <w:left w:val="nil"/>
              <w:bottom w:val="single" w:sz="4" w:space="0" w:color="auto"/>
              <w:right w:val="single" w:sz="4" w:space="0" w:color="auto"/>
            </w:tcBorders>
            <w:shd w:val="clear" w:color="auto" w:fill="auto"/>
            <w:noWrap/>
          </w:tcPr>
          <w:p w:rsidR="002A2EA5" w:rsidRPr="00DE7D2F" w:rsidRDefault="002A2EA5" w:rsidP="00FD5B62">
            <w:pPr>
              <w:jc w:val="right"/>
              <w:rPr>
                <w:rFonts w:ascii="Times New Roman" w:hAnsi="Times New Roman" w:cs="Times New Roman"/>
                <w:b/>
                <w:sz w:val="20"/>
                <w:szCs w:val="20"/>
              </w:rPr>
            </w:pPr>
            <w:r w:rsidRPr="00DE7D2F">
              <w:rPr>
                <w:rFonts w:ascii="Times New Roman" w:hAnsi="Times New Roman" w:cs="Times New Roman"/>
                <w:b/>
                <w:sz w:val="20"/>
                <w:szCs w:val="20"/>
              </w:rPr>
              <w:t>-671 948,2</w:t>
            </w:r>
          </w:p>
        </w:tc>
      </w:tr>
    </w:tbl>
    <w:p w:rsidR="002A2EA5" w:rsidRPr="008D5C78" w:rsidRDefault="002A2EA5" w:rsidP="002A2EA5">
      <w:pPr>
        <w:widowControl w:val="0"/>
        <w:ind w:firstLine="567"/>
        <w:jc w:val="both"/>
        <w:rPr>
          <w:rFonts w:ascii="Times New Roman" w:eastAsia="Times New Roman" w:hAnsi="Times New Roman" w:cs="Times New Roman"/>
          <w:sz w:val="28"/>
          <w:szCs w:val="28"/>
        </w:rPr>
      </w:pPr>
    </w:p>
    <w:p w:rsidR="002A2EA5" w:rsidRPr="008D5C78" w:rsidRDefault="002A2EA5" w:rsidP="002A2EA5">
      <w:pPr>
        <w:widowControl w:val="0"/>
        <w:ind w:firstLine="567"/>
        <w:jc w:val="both"/>
        <w:rPr>
          <w:rFonts w:ascii="Times New Roman" w:eastAsia="Times New Roman" w:hAnsi="Times New Roman" w:cs="Times New Roman"/>
          <w:sz w:val="28"/>
          <w:szCs w:val="28"/>
        </w:rPr>
      </w:pPr>
      <w:r w:rsidRPr="008D5C78">
        <w:rPr>
          <w:rFonts w:ascii="Times New Roman" w:eastAsia="Times New Roman" w:hAnsi="Times New Roman" w:cs="Times New Roman"/>
          <w:sz w:val="28"/>
          <w:szCs w:val="28"/>
        </w:rPr>
        <w:t>2) Увеличены ассигнования на реализацию госпрограммы «Комплексное развитие сельских территорий Оренбургской области» в сумме 1 071,6 тыс. рублей (в рамках подпрограммы «Развитие рынка труда (кадрового поте</w:t>
      </w:r>
      <w:r w:rsidRPr="008D5C78">
        <w:rPr>
          <w:rFonts w:ascii="Times New Roman" w:eastAsia="Times New Roman" w:hAnsi="Times New Roman" w:cs="Times New Roman"/>
          <w:sz w:val="28"/>
          <w:szCs w:val="28"/>
        </w:rPr>
        <w:t>н</w:t>
      </w:r>
      <w:r w:rsidRPr="008D5C78">
        <w:rPr>
          <w:rFonts w:ascii="Times New Roman" w:eastAsia="Times New Roman" w:hAnsi="Times New Roman" w:cs="Times New Roman"/>
          <w:sz w:val="28"/>
          <w:szCs w:val="28"/>
        </w:rPr>
        <w:t>циала) на сельских территориях») по отношению к ассигнованиям, пред</w:t>
      </w:r>
      <w:r w:rsidRPr="008D5C78">
        <w:rPr>
          <w:rFonts w:ascii="Times New Roman" w:eastAsia="Times New Roman" w:hAnsi="Times New Roman" w:cs="Times New Roman"/>
          <w:sz w:val="28"/>
          <w:szCs w:val="28"/>
        </w:rPr>
        <w:t>у</w:t>
      </w:r>
      <w:r w:rsidRPr="008D5C78">
        <w:rPr>
          <w:rFonts w:ascii="Times New Roman" w:eastAsia="Times New Roman" w:hAnsi="Times New Roman" w:cs="Times New Roman"/>
          <w:sz w:val="28"/>
          <w:szCs w:val="28"/>
        </w:rPr>
        <w:t>смотренным на 2020 год Законом об областном бюджете (28,6 тыс. рублей). В соответствии с распоряжением Правительства Российской Федерации от 18.10.2019 № 2468-р, которым определен предельный уровень софинансир</w:t>
      </w:r>
      <w:r w:rsidRPr="008D5C78">
        <w:rPr>
          <w:rFonts w:ascii="Times New Roman" w:eastAsia="Times New Roman" w:hAnsi="Times New Roman" w:cs="Times New Roman"/>
          <w:sz w:val="28"/>
          <w:szCs w:val="28"/>
        </w:rPr>
        <w:t>о</w:t>
      </w:r>
      <w:r w:rsidRPr="008D5C78">
        <w:rPr>
          <w:rFonts w:ascii="Times New Roman" w:eastAsia="Times New Roman" w:hAnsi="Times New Roman" w:cs="Times New Roman"/>
          <w:sz w:val="28"/>
          <w:szCs w:val="28"/>
        </w:rPr>
        <w:t>вания расходного обязательства Оренбургской области из федерального бюджета на 2021-2023 годы в размере 96% (в части реализации государс</w:t>
      </w:r>
      <w:r w:rsidRPr="008D5C78">
        <w:rPr>
          <w:rFonts w:ascii="Times New Roman" w:eastAsia="Times New Roman" w:hAnsi="Times New Roman" w:cs="Times New Roman"/>
          <w:sz w:val="28"/>
          <w:szCs w:val="28"/>
        </w:rPr>
        <w:t>т</w:t>
      </w:r>
      <w:r w:rsidRPr="008D5C78">
        <w:rPr>
          <w:rFonts w:ascii="Times New Roman" w:eastAsia="Times New Roman" w:hAnsi="Times New Roman" w:cs="Times New Roman"/>
          <w:sz w:val="28"/>
          <w:szCs w:val="28"/>
        </w:rPr>
        <w:t>венной программы Российской Федерации «Комплексное развитие сельских территорий»), по данному виду поддержки предусмотрены средства фед</w:t>
      </w:r>
      <w:r w:rsidRPr="008D5C78">
        <w:rPr>
          <w:rFonts w:ascii="Times New Roman" w:eastAsia="Times New Roman" w:hAnsi="Times New Roman" w:cs="Times New Roman"/>
          <w:sz w:val="28"/>
          <w:szCs w:val="28"/>
        </w:rPr>
        <w:t>е</w:t>
      </w:r>
      <w:r w:rsidRPr="008D5C78">
        <w:rPr>
          <w:rFonts w:ascii="Times New Roman" w:eastAsia="Times New Roman" w:hAnsi="Times New Roman" w:cs="Times New Roman"/>
          <w:sz w:val="28"/>
          <w:szCs w:val="28"/>
        </w:rPr>
        <w:t>рального бюджета в сумме 1 056,1 тыс. рублей (96%) и средства областного бюджета в сумме 44,1 тыс. рублей (4%), общая сумма ассигнований по да</w:t>
      </w:r>
      <w:r w:rsidRPr="008D5C78">
        <w:rPr>
          <w:rFonts w:ascii="Times New Roman" w:eastAsia="Times New Roman" w:hAnsi="Times New Roman" w:cs="Times New Roman"/>
          <w:sz w:val="28"/>
          <w:szCs w:val="28"/>
        </w:rPr>
        <w:t>н</w:t>
      </w:r>
      <w:r w:rsidRPr="008D5C78">
        <w:rPr>
          <w:rFonts w:ascii="Times New Roman" w:eastAsia="Times New Roman" w:hAnsi="Times New Roman" w:cs="Times New Roman"/>
          <w:sz w:val="28"/>
          <w:szCs w:val="28"/>
        </w:rPr>
        <w:t xml:space="preserve">ному направлению составляет 1 100,2 тыс. рублей. Согласно информации, представленной </w:t>
      </w:r>
      <w:r w:rsidRPr="008D5C78">
        <w:rPr>
          <w:rFonts w:ascii="Times New Roman" w:eastAsia="Times New Roman" w:hAnsi="Times New Roman" w:cs="Times New Roman"/>
          <w:b/>
          <w:i/>
          <w:sz w:val="28"/>
          <w:szCs w:val="28"/>
        </w:rPr>
        <w:t xml:space="preserve">минсельхозом области, </w:t>
      </w:r>
      <w:r w:rsidRPr="008D5C78">
        <w:rPr>
          <w:rFonts w:ascii="Times New Roman" w:eastAsia="Times New Roman" w:hAnsi="Times New Roman" w:cs="Times New Roman"/>
          <w:sz w:val="28"/>
          <w:szCs w:val="28"/>
        </w:rPr>
        <w:t>ассигнования запланированы исх</w:t>
      </w:r>
      <w:r w:rsidRPr="008D5C78">
        <w:rPr>
          <w:rFonts w:ascii="Times New Roman" w:eastAsia="Times New Roman" w:hAnsi="Times New Roman" w:cs="Times New Roman"/>
          <w:sz w:val="28"/>
          <w:szCs w:val="28"/>
        </w:rPr>
        <w:t>о</w:t>
      </w:r>
      <w:r w:rsidRPr="008D5C78">
        <w:rPr>
          <w:rFonts w:ascii="Times New Roman" w:eastAsia="Times New Roman" w:hAnsi="Times New Roman" w:cs="Times New Roman"/>
          <w:sz w:val="28"/>
          <w:szCs w:val="28"/>
        </w:rPr>
        <w:t>дя из потребности.</w:t>
      </w:r>
    </w:p>
    <w:p w:rsidR="002A2EA5" w:rsidRPr="008D5C78" w:rsidRDefault="002A2EA5" w:rsidP="002A2EA5">
      <w:pPr>
        <w:widowControl w:val="0"/>
        <w:ind w:firstLine="567"/>
        <w:jc w:val="both"/>
        <w:rPr>
          <w:rFonts w:ascii="Times New Roman" w:eastAsia="Times New Roman" w:hAnsi="Times New Roman" w:cs="Times New Roman"/>
          <w:sz w:val="28"/>
          <w:szCs w:val="28"/>
        </w:rPr>
      </w:pPr>
      <w:r w:rsidRPr="008D5C78">
        <w:rPr>
          <w:rFonts w:ascii="Times New Roman" w:eastAsia="Times New Roman" w:hAnsi="Times New Roman" w:cs="Times New Roman"/>
          <w:sz w:val="28"/>
          <w:szCs w:val="28"/>
        </w:rPr>
        <w:t xml:space="preserve">3) Законопроектом не предусматриваются ассигнования на реализацию непрограммных мероприятий, которые в 2020 году предусмотрены Законом об областном бюджете на выполнение других обязательств Оренбургской </w:t>
      </w:r>
      <w:r w:rsidRPr="008D5C78">
        <w:rPr>
          <w:rFonts w:ascii="Times New Roman" w:eastAsia="Times New Roman" w:hAnsi="Times New Roman" w:cs="Times New Roman"/>
          <w:sz w:val="28"/>
          <w:szCs w:val="28"/>
        </w:rPr>
        <w:lastRenderedPageBreak/>
        <w:t>области в сумме 6,4 тыс. рублей (исполнение судебных актов).</w:t>
      </w:r>
    </w:p>
    <w:p w:rsidR="002A2EA5" w:rsidRPr="008D5C78" w:rsidRDefault="002A2EA5" w:rsidP="002A2EA5">
      <w:pPr>
        <w:widowControl w:val="0"/>
        <w:ind w:firstLine="567"/>
        <w:jc w:val="both"/>
        <w:rPr>
          <w:rFonts w:ascii="Times New Roman" w:eastAsia="Times New Roman" w:hAnsi="Times New Roman" w:cs="Times New Roman"/>
          <w:sz w:val="28"/>
          <w:szCs w:val="28"/>
        </w:rPr>
      </w:pPr>
      <w:r w:rsidRPr="008D5C78">
        <w:rPr>
          <w:rFonts w:ascii="Times New Roman" w:eastAsia="Times New Roman" w:hAnsi="Times New Roman" w:cs="Times New Roman"/>
          <w:sz w:val="28"/>
          <w:szCs w:val="28"/>
        </w:rPr>
        <w:t>Уменьшение ассигнований, предусмотренных Законопроектом на 2021 год на реализацию</w:t>
      </w:r>
      <w:r w:rsidRPr="008D5C78">
        <w:rPr>
          <w:rFonts w:ascii="Times New Roman" w:eastAsia="Times New Roman" w:hAnsi="Times New Roman" w:cs="Times New Roman"/>
          <w:sz w:val="24"/>
          <w:szCs w:val="24"/>
        </w:rPr>
        <w:t xml:space="preserve"> </w:t>
      </w:r>
      <w:r w:rsidRPr="008D5C78">
        <w:rPr>
          <w:rFonts w:ascii="Times New Roman" w:eastAsia="Times New Roman" w:hAnsi="Times New Roman" w:cs="Times New Roman"/>
          <w:sz w:val="28"/>
          <w:szCs w:val="28"/>
        </w:rPr>
        <w:t>госпрограммы «Развитие сельского хозяйства и р</w:t>
      </w:r>
      <w:r w:rsidRPr="008D5C78">
        <w:rPr>
          <w:rFonts w:ascii="Times New Roman" w:eastAsia="Times New Roman" w:hAnsi="Times New Roman" w:cs="Times New Roman"/>
          <w:sz w:val="28"/>
          <w:szCs w:val="28"/>
        </w:rPr>
        <w:t>е</w:t>
      </w:r>
      <w:r w:rsidRPr="008D5C78">
        <w:rPr>
          <w:rFonts w:ascii="Times New Roman" w:eastAsia="Times New Roman" w:hAnsi="Times New Roman" w:cs="Times New Roman"/>
          <w:sz w:val="28"/>
          <w:szCs w:val="28"/>
        </w:rPr>
        <w:t>гулирование рынков сельскохозяйственной продукции, сырья и продовольс</w:t>
      </w:r>
      <w:r w:rsidRPr="008D5C78">
        <w:rPr>
          <w:rFonts w:ascii="Times New Roman" w:eastAsia="Times New Roman" w:hAnsi="Times New Roman" w:cs="Times New Roman"/>
          <w:sz w:val="28"/>
          <w:szCs w:val="28"/>
        </w:rPr>
        <w:t>т</w:t>
      </w:r>
      <w:r w:rsidRPr="008D5C78">
        <w:rPr>
          <w:rFonts w:ascii="Times New Roman" w:eastAsia="Times New Roman" w:hAnsi="Times New Roman" w:cs="Times New Roman"/>
          <w:sz w:val="28"/>
          <w:szCs w:val="28"/>
        </w:rPr>
        <w:t>вия Оренбургской области», по сравнению с ассигнованиями, предусмотре</w:t>
      </w:r>
      <w:r w:rsidRPr="008D5C78">
        <w:rPr>
          <w:rFonts w:ascii="Times New Roman" w:eastAsia="Times New Roman" w:hAnsi="Times New Roman" w:cs="Times New Roman"/>
          <w:sz w:val="28"/>
          <w:szCs w:val="28"/>
        </w:rPr>
        <w:t>н</w:t>
      </w:r>
      <w:r w:rsidRPr="008D5C78">
        <w:rPr>
          <w:rFonts w:ascii="Times New Roman" w:eastAsia="Times New Roman" w:hAnsi="Times New Roman" w:cs="Times New Roman"/>
          <w:sz w:val="28"/>
          <w:szCs w:val="28"/>
        </w:rPr>
        <w:t>ными Законом об областном бюджете на 2020 год, на 671 948,2 тыс. рублей обусловлено следующими причинами.</w:t>
      </w:r>
    </w:p>
    <w:p w:rsidR="002A2EA5" w:rsidRPr="008D5C78" w:rsidRDefault="002A2EA5" w:rsidP="002A2EA5">
      <w:pPr>
        <w:widowControl w:val="0"/>
        <w:ind w:firstLine="567"/>
        <w:jc w:val="both"/>
        <w:rPr>
          <w:rFonts w:ascii="Times New Roman" w:eastAsia="Times New Roman" w:hAnsi="Times New Roman" w:cs="Times New Roman"/>
          <w:sz w:val="28"/>
          <w:szCs w:val="28"/>
        </w:rPr>
      </w:pPr>
      <w:r w:rsidRPr="008D5C78">
        <w:rPr>
          <w:rFonts w:ascii="Times New Roman" w:eastAsia="Times New Roman" w:hAnsi="Times New Roman" w:cs="Times New Roman"/>
          <w:sz w:val="28"/>
          <w:szCs w:val="28"/>
        </w:rPr>
        <w:t>1) Уменьшение ассигнований, источником обеспечения которых явл</w:t>
      </w:r>
      <w:r w:rsidRPr="008D5C78">
        <w:rPr>
          <w:rFonts w:ascii="Times New Roman" w:eastAsia="Times New Roman" w:hAnsi="Times New Roman" w:cs="Times New Roman"/>
          <w:sz w:val="28"/>
          <w:szCs w:val="28"/>
        </w:rPr>
        <w:t>я</w:t>
      </w:r>
      <w:r w:rsidRPr="008D5C78">
        <w:rPr>
          <w:rFonts w:ascii="Times New Roman" w:eastAsia="Times New Roman" w:hAnsi="Times New Roman" w:cs="Times New Roman"/>
          <w:sz w:val="28"/>
          <w:szCs w:val="28"/>
        </w:rPr>
        <w:t xml:space="preserve">ются средства федерального бюджета, в сумме 300 388,9 тыс. рублей (2020 год – 1 527 532,4 тыс. рублей, 2021 год – </w:t>
      </w:r>
      <w:r w:rsidRPr="008D5C78">
        <w:rPr>
          <w:rFonts w:ascii="Times New Roman" w:eastAsia="Times New Roman" w:hAnsi="Times New Roman" w:cs="Times New Roman"/>
          <w:bCs/>
          <w:sz w:val="28"/>
          <w:szCs w:val="28"/>
        </w:rPr>
        <w:t>1 227 143,5</w:t>
      </w:r>
      <w:r w:rsidRPr="008D5C78">
        <w:rPr>
          <w:rFonts w:ascii="Times New Roman" w:eastAsia="Times New Roman" w:hAnsi="Times New Roman" w:cs="Times New Roman"/>
          <w:sz w:val="28"/>
          <w:szCs w:val="28"/>
        </w:rPr>
        <w:t> тыс. рублей).</w:t>
      </w:r>
    </w:p>
    <w:p w:rsidR="002A2EA5" w:rsidRPr="008D5C78" w:rsidRDefault="002A2EA5" w:rsidP="002A2EA5">
      <w:pPr>
        <w:widowControl w:val="0"/>
        <w:ind w:firstLine="567"/>
        <w:jc w:val="both"/>
        <w:rPr>
          <w:rFonts w:ascii="Times New Roman" w:eastAsia="Times New Roman" w:hAnsi="Times New Roman" w:cs="Times New Roman"/>
          <w:sz w:val="28"/>
          <w:szCs w:val="28"/>
        </w:rPr>
      </w:pPr>
      <w:r w:rsidRPr="008D5C78">
        <w:rPr>
          <w:rFonts w:ascii="Times New Roman" w:eastAsia="Times New Roman" w:hAnsi="Times New Roman" w:cs="Times New Roman"/>
          <w:sz w:val="28"/>
          <w:szCs w:val="28"/>
        </w:rPr>
        <w:t>На 2021 год запланировано поступление из федерального бюджета</w:t>
      </w:r>
      <w:r w:rsidRPr="008D5C78">
        <w:rPr>
          <w:rFonts w:ascii="Times New Roman" w:eastAsia="Times New Roman" w:hAnsi="Times New Roman" w:cs="Times New Roman"/>
          <w:iCs/>
          <w:sz w:val="28"/>
          <w:szCs w:val="28"/>
        </w:rPr>
        <w:t xml:space="preserve"> в бюджет Оренбургской области межбюджетных трансфертов по следующим направлениям расходов.</w:t>
      </w:r>
    </w:p>
    <w:p w:rsidR="002A2EA5" w:rsidRPr="008D5C78" w:rsidRDefault="002A2EA5" w:rsidP="002A2EA5">
      <w:pPr>
        <w:widowControl w:val="0"/>
        <w:ind w:firstLine="567"/>
        <w:jc w:val="both"/>
        <w:rPr>
          <w:rFonts w:ascii="Times New Roman" w:eastAsia="Times New Roman" w:hAnsi="Times New Roman" w:cs="Times New Roman"/>
          <w:sz w:val="28"/>
          <w:szCs w:val="28"/>
        </w:rPr>
      </w:pPr>
      <w:r w:rsidRPr="00BE22E8">
        <w:rPr>
          <w:rFonts w:ascii="Times New Roman" w:eastAsia="Times New Roman" w:hAnsi="Times New Roman" w:cs="Times New Roman"/>
          <w:i/>
          <w:sz w:val="28"/>
          <w:szCs w:val="28"/>
        </w:rPr>
        <w:t>Поддержка сельскохозяйственного производства по отдельным подо</w:t>
      </w:r>
      <w:r w:rsidRPr="00BE22E8">
        <w:rPr>
          <w:rFonts w:ascii="Times New Roman" w:eastAsia="Times New Roman" w:hAnsi="Times New Roman" w:cs="Times New Roman"/>
          <w:i/>
          <w:sz w:val="28"/>
          <w:szCs w:val="28"/>
        </w:rPr>
        <w:t>т</w:t>
      </w:r>
      <w:r w:rsidRPr="00BE22E8">
        <w:rPr>
          <w:rFonts w:ascii="Times New Roman" w:eastAsia="Times New Roman" w:hAnsi="Times New Roman" w:cs="Times New Roman"/>
          <w:i/>
          <w:sz w:val="28"/>
          <w:szCs w:val="28"/>
        </w:rPr>
        <w:t>раслям растениеводства и животноводства</w:t>
      </w:r>
      <w:r w:rsidRPr="008D5C78">
        <w:rPr>
          <w:rFonts w:ascii="Times New Roman" w:eastAsia="Times New Roman" w:hAnsi="Times New Roman" w:cs="Times New Roman"/>
          <w:sz w:val="28"/>
          <w:szCs w:val="28"/>
        </w:rPr>
        <w:t xml:space="preserve"> в сумме 629 035,5 тыс. рублей, </w:t>
      </w:r>
      <w:r w:rsidRPr="008D5C78">
        <w:rPr>
          <w:rFonts w:ascii="Times New Roman" w:eastAsia="Times New Roman" w:hAnsi="Times New Roman" w:cs="Times New Roman"/>
          <w:bCs/>
          <w:sz w:val="28"/>
          <w:szCs w:val="28"/>
        </w:rPr>
        <w:t>которая в расходах бюджета распределяется на 8 видов поддержки, отраже</w:t>
      </w:r>
      <w:r w:rsidRPr="008D5C78">
        <w:rPr>
          <w:rFonts w:ascii="Times New Roman" w:eastAsia="Times New Roman" w:hAnsi="Times New Roman" w:cs="Times New Roman"/>
          <w:bCs/>
          <w:sz w:val="28"/>
          <w:szCs w:val="28"/>
        </w:rPr>
        <w:t>н</w:t>
      </w:r>
      <w:r w:rsidRPr="008D5C78">
        <w:rPr>
          <w:rFonts w:ascii="Times New Roman" w:eastAsia="Times New Roman" w:hAnsi="Times New Roman" w:cs="Times New Roman"/>
          <w:bCs/>
          <w:sz w:val="28"/>
          <w:szCs w:val="28"/>
        </w:rPr>
        <w:t xml:space="preserve">ных в </w:t>
      </w:r>
      <w:r w:rsidRPr="008D5C78">
        <w:rPr>
          <w:rFonts w:ascii="Times New Roman" w:eastAsia="Times New Roman" w:hAnsi="Times New Roman" w:cs="Times New Roman"/>
          <w:sz w:val="28"/>
          <w:szCs w:val="28"/>
        </w:rPr>
        <w:t>подпрограмме «Развитие отраслей агропромышленного комплекса». В соответствии с распоряжением Правительства Российской Федерации от 01.09.2020 № 2221-р, которым определен предельный уровень софинансир</w:t>
      </w:r>
      <w:r w:rsidRPr="008D5C78">
        <w:rPr>
          <w:rFonts w:ascii="Times New Roman" w:eastAsia="Times New Roman" w:hAnsi="Times New Roman" w:cs="Times New Roman"/>
          <w:sz w:val="28"/>
          <w:szCs w:val="28"/>
        </w:rPr>
        <w:t>о</w:t>
      </w:r>
      <w:r w:rsidRPr="008D5C78">
        <w:rPr>
          <w:rFonts w:ascii="Times New Roman" w:eastAsia="Times New Roman" w:hAnsi="Times New Roman" w:cs="Times New Roman"/>
          <w:sz w:val="28"/>
          <w:szCs w:val="28"/>
        </w:rPr>
        <w:t>вания расходного обязательства Оренбургской области из федерального бюджета на 2021</w:t>
      </w:r>
      <w:r w:rsidR="00FD5B62" w:rsidRPr="008D5C78">
        <w:rPr>
          <w:rFonts w:ascii="Times New Roman" w:eastAsia="Times New Roman" w:hAnsi="Times New Roman" w:cs="Times New Roman"/>
          <w:sz w:val="28"/>
          <w:szCs w:val="28"/>
        </w:rPr>
        <w:t>–</w:t>
      </w:r>
      <w:r w:rsidRPr="008D5C78">
        <w:rPr>
          <w:rFonts w:ascii="Times New Roman" w:eastAsia="Times New Roman" w:hAnsi="Times New Roman" w:cs="Times New Roman"/>
          <w:sz w:val="28"/>
          <w:szCs w:val="28"/>
        </w:rPr>
        <w:t>2023 годы (2021 год в размере 75%, 2022</w:t>
      </w:r>
      <w:r w:rsidR="009E3368" w:rsidRPr="008D5C78">
        <w:rPr>
          <w:rFonts w:ascii="Times New Roman" w:eastAsia="Times New Roman" w:hAnsi="Times New Roman" w:cs="Times New Roman"/>
          <w:sz w:val="28"/>
          <w:szCs w:val="28"/>
        </w:rPr>
        <w:t>–</w:t>
      </w:r>
      <w:r w:rsidRPr="008D5C78">
        <w:rPr>
          <w:rFonts w:ascii="Times New Roman" w:eastAsia="Times New Roman" w:hAnsi="Times New Roman" w:cs="Times New Roman"/>
          <w:sz w:val="28"/>
          <w:szCs w:val="28"/>
        </w:rPr>
        <w:t>2023 годы в ра</w:t>
      </w:r>
      <w:r w:rsidRPr="008D5C78">
        <w:rPr>
          <w:rFonts w:ascii="Times New Roman" w:eastAsia="Times New Roman" w:hAnsi="Times New Roman" w:cs="Times New Roman"/>
          <w:sz w:val="28"/>
          <w:szCs w:val="28"/>
        </w:rPr>
        <w:t>з</w:t>
      </w:r>
      <w:r w:rsidRPr="008D5C78">
        <w:rPr>
          <w:rFonts w:ascii="Times New Roman" w:eastAsia="Times New Roman" w:hAnsi="Times New Roman" w:cs="Times New Roman"/>
          <w:sz w:val="28"/>
          <w:szCs w:val="28"/>
        </w:rPr>
        <w:t>мере 82%) по данным видам поддержки предусмотрены также средства обл</w:t>
      </w:r>
      <w:r w:rsidRPr="008D5C78">
        <w:rPr>
          <w:rFonts w:ascii="Times New Roman" w:eastAsia="Times New Roman" w:hAnsi="Times New Roman" w:cs="Times New Roman"/>
          <w:sz w:val="28"/>
          <w:szCs w:val="28"/>
        </w:rPr>
        <w:t>а</w:t>
      </w:r>
      <w:r w:rsidRPr="008D5C78">
        <w:rPr>
          <w:rFonts w:ascii="Times New Roman" w:eastAsia="Times New Roman" w:hAnsi="Times New Roman" w:cs="Times New Roman"/>
          <w:sz w:val="28"/>
          <w:szCs w:val="28"/>
        </w:rPr>
        <w:t>стного бюджета в общей сумме 209 678,6 тыс. рублей (25%). Подробная и</w:t>
      </w:r>
      <w:r w:rsidRPr="008D5C78">
        <w:rPr>
          <w:rFonts w:ascii="Times New Roman" w:eastAsia="Times New Roman" w:hAnsi="Times New Roman" w:cs="Times New Roman"/>
          <w:sz w:val="28"/>
          <w:szCs w:val="28"/>
        </w:rPr>
        <w:t>н</w:t>
      </w:r>
      <w:r w:rsidRPr="008D5C78">
        <w:rPr>
          <w:rFonts w:ascii="Times New Roman" w:eastAsia="Times New Roman" w:hAnsi="Times New Roman" w:cs="Times New Roman"/>
          <w:sz w:val="28"/>
          <w:szCs w:val="28"/>
        </w:rPr>
        <w:t xml:space="preserve">формация в разрезе видов поддержки представлена в таблице </w:t>
      </w:r>
      <w:r w:rsidR="00FE642A">
        <w:rPr>
          <w:rFonts w:ascii="Times New Roman" w:eastAsia="Times New Roman" w:hAnsi="Times New Roman" w:cs="Times New Roman"/>
          <w:sz w:val="28"/>
          <w:szCs w:val="28"/>
        </w:rPr>
        <w:t>1</w:t>
      </w:r>
      <w:r w:rsidR="005D1382">
        <w:rPr>
          <w:rFonts w:ascii="Times New Roman" w:eastAsia="Times New Roman" w:hAnsi="Times New Roman" w:cs="Times New Roman"/>
          <w:sz w:val="28"/>
          <w:szCs w:val="28"/>
        </w:rPr>
        <w:t>7</w:t>
      </w:r>
      <w:r w:rsidRPr="008D5C78">
        <w:rPr>
          <w:rFonts w:ascii="Times New Roman" w:eastAsia="Times New Roman" w:hAnsi="Times New Roman" w:cs="Times New Roman"/>
          <w:sz w:val="28"/>
          <w:szCs w:val="28"/>
        </w:rPr>
        <w:t>.</w:t>
      </w:r>
    </w:p>
    <w:p w:rsidR="002A2EA5" w:rsidRPr="008D5C78" w:rsidRDefault="002A2EA5" w:rsidP="002A2EA5">
      <w:pPr>
        <w:widowControl w:val="0"/>
        <w:ind w:firstLine="567"/>
        <w:jc w:val="right"/>
        <w:rPr>
          <w:rFonts w:ascii="Times New Roman" w:eastAsia="Times New Roman" w:hAnsi="Times New Roman" w:cs="Times New Roman"/>
          <w:sz w:val="28"/>
          <w:szCs w:val="28"/>
        </w:rPr>
      </w:pPr>
      <w:r w:rsidRPr="008D5C78">
        <w:rPr>
          <w:rFonts w:ascii="Times New Roman" w:eastAsia="Times New Roman" w:hAnsi="Times New Roman" w:cs="Times New Roman"/>
          <w:sz w:val="28"/>
          <w:szCs w:val="28"/>
        </w:rPr>
        <w:t xml:space="preserve">Таблица </w:t>
      </w:r>
      <w:r w:rsidR="00FE642A">
        <w:rPr>
          <w:rFonts w:ascii="Times New Roman" w:eastAsia="Times New Roman" w:hAnsi="Times New Roman" w:cs="Times New Roman"/>
          <w:sz w:val="28"/>
          <w:szCs w:val="28"/>
        </w:rPr>
        <w:t>1</w:t>
      </w:r>
      <w:r w:rsidR="005D1382">
        <w:rPr>
          <w:rFonts w:ascii="Times New Roman" w:eastAsia="Times New Roman" w:hAnsi="Times New Roman" w:cs="Times New Roman"/>
          <w:sz w:val="28"/>
          <w:szCs w:val="28"/>
        </w:rPr>
        <w:t>7</w:t>
      </w:r>
    </w:p>
    <w:p w:rsidR="002A2EA5" w:rsidRPr="008D5C78" w:rsidRDefault="002A2EA5" w:rsidP="002A2EA5">
      <w:pPr>
        <w:widowControl w:val="0"/>
        <w:ind w:right="139" w:firstLine="567"/>
        <w:jc w:val="right"/>
        <w:rPr>
          <w:rFonts w:ascii="Times New Roman" w:eastAsia="Times New Roman" w:hAnsi="Times New Roman" w:cs="Times New Roman"/>
          <w:sz w:val="28"/>
          <w:szCs w:val="28"/>
        </w:rPr>
      </w:pPr>
      <w:r w:rsidRPr="008D5C78">
        <w:rPr>
          <w:rFonts w:ascii="Times New Roman" w:eastAsia="Times New Roman" w:hAnsi="Times New Roman" w:cs="Times New Roman"/>
          <w:sz w:val="28"/>
          <w:szCs w:val="28"/>
        </w:rPr>
        <w:t>(тыс. рублей)</w:t>
      </w:r>
    </w:p>
    <w:tbl>
      <w:tblPr>
        <w:tblStyle w:val="affe"/>
        <w:tblW w:w="0" w:type="auto"/>
        <w:tblInd w:w="108" w:type="dxa"/>
        <w:tblLayout w:type="fixed"/>
        <w:tblLook w:val="04A0"/>
      </w:tblPr>
      <w:tblGrid>
        <w:gridCol w:w="4637"/>
        <w:gridCol w:w="1678"/>
        <w:gridCol w:w="1664"/>
        <w:gridCol w:w="1362"/>
      </w:tblGrid>
      <w:tr w:rsidR="002A2EA5" w:rsidRPr="008D5C78" w:rsidTr="00DE7D2F">
        <w:trPr>
          <w:trHeight w:val="269"/>
          <w:tblHeader/>
        </w:trPr>
        <w:tc>
          <w:tcPr>
            <w:tcW w:w="4637" w:type="dxa"/>
            <w:vMerge w:val="restart"/>
            <w:vAlign w:val="center"/>
          </w:tcPr>
          <w:p w:rsidR="002A2EA5" w:rsidRPr="008D5C78" w:rsidRDefault="002A2EA5" w:rsidP="005C1586">
            <w:pPr>
              <w:widowControl w:val="0"/>
              <w:jc w:val="center"/>
            </w:pPr>
            <w:r w:rsidRPr="008D5C78">
              <w:t>Наименование поддержки</w:t>
            </w:r>
          </w:p>
        </w:tc>
        <w:tc>
          <w:tcPr>
            <w:tcW w:w="4704" w:type="dxa"/>
            <w:gridSpan w:val="3"/>
            <w:vAlign w:val="center"/>
          </w:tcPr>
          <w:p w:rsidR="002A2EA5" w:rsidRPr="008D5C78" w:rsidRDefault="002A2EA5" w:rsidP="005C1586">
            <w:pPr>
              <w:widowControl w:val="0"/>
              <w:jc w:val="center"/>
            </w:pPr>
            <w:r w:rsidRPr="008D5C78">
              <w:t>Запланированная сумма ассигнований на 2021 год</w:t>
            </w:r>
          </w:p>
        </w:tc>
      </w:tr>
      <w:tr w:rsidR="002A2EA5" w:rsidRPr="008D5C78" w:rsidTr="00DE7D2F">
        <w:trPr>
          <w:trHeight w:val="172"/>
          <w:tblHeader/>
        </w:trPr>
        <w:tc>
          <w:tcPr>
            <w:tcW w:w="4637" w:type="dxa"/>
            <w:vMerge/>
            <w:vAlign w:val="center"/>
          </w:tcPr>
          <w:p w:rsidR="002A2EA5" w:rsidRPr="008D5C78" w:rsidRDefault="002A2EA5" w:rsidP="005C1586">
            <w:pPr>
              <w:widowControl w:val="0"/>
              <w:jc w:val="center"/>
            </w:pPr>
          </w:p>
        </w:tc>
        <w:tc>
          <w:tcPr>
            <w:tcW w:w="1678" w:type="dxa"/>
            <w:vAlign w:val="center"/>
          </w:tcPr>
          <w:p w:rsidR="002A2EA5" w:rsidRPr="008D5C78" w:rsidRDefault="002A2EA5" w:rsidP="005C1586">
            <w:pPr>
              <w:widowControl w:val="0"/>
              <w:jc w:val="center"/>
            </w:pPr>
            <w:r w:rsidRPr="008D5C78">
              <w:t>из федерального бюджета</w:t>
            </w:r>
          </w:p>
        </w:tc>
        <w:tc>
          <w:tcPr>
            <w:tcW w:w="1664" w:type="dxa"/>
            <w:vAlign w:val="center"/>
          </w:tcPr>
          <w:p w:rsidR="002A2EA5" w:rsidRPr="008D5C78" w:rsidRDefault="002A2EA5" w:rsidP="005C1586">
            <w:pPr>
              <w:widowControl w:val="0"/>
              <w:jc w:val="center"/>
            </w:pPr>
            <w:r w:rsidRPr="008D5C78">
              <w:t>из областного бюджета</w:t>
            </w:r>
          </w:p>
        </w:tc>
        <w:tc>
          <w:tcPr>
            <w:tcW w:w="1362" w:type="dxa"/>
            <w:vAlign w:val="center"/>
          </w:tcPr>
          <w:p w:rsidR="002A2EA5" w:rsidRPr="008D5C78" w:rsidRDefault="002A2EA5" w:rsidP="005C1586">
            <w:pPr>
              <w:widowControl w:val="0"/>
              <w:jc w:val="center"/>
            </w:pPr>
            <w:r w:rsidRPr="008D5C78">
              <w:t>Всего</w:t>
            </w:r>
          </w:p>
        </w:tc>
      </w:tr>
      <w:tr w:rsidR="002A2EA5" w:rsidRPr="008D5C78" w:rsidTr="00DE7D2F">
        <w:trPr>
          <w:trHeight w:val="538"/>
        </w:trPr>
        <w:tc>
          <w:tcPr>
            <w:tcW w:w="4637" w:type="dxa"/>
            <w:vAlign w:val="bottom"/>
          </w:tcPr>
          <w:p w:rsidR="002A2EA5" w:rsidRPr="008D5C78" w:rsidRDefault="002A2EA5" w:rsidP="005C1586">
            <w:r w:rsidRPr="008D5C78">
              <w:t>Поддержание доходности сельскохозяйственных товаропроизводителей в области растениеводства</w:t>
            </w:r>
          </w:p>
        </w:tc>
        <w:tc>
          <w:tcPr>
            <w:tcW w:w="1678" w:type="dxa"/>
            <w:vAlign w:val="center"/>
          </w:tcPr>
          <w:p w:rsidR="002A2EA5" w:rsidRPr="008D5C78" w:rsidRDefault="002A2EA5" w:rsidP="00B2515D">
            <w:pPr>
              <w:jc w:val="right"/>
            </w:pPr>
            <w:r w:rsidRPr="008D5C78">
              <w:t>262 572,6</w:t>
            </w:r>
          </w:p>
        </w:tc>
        <w:tc>
          <w:tcPr>
            <w:tcW w:w="1664" w:type="dxa"/>
            <w:vAlign w:val="center"/>
          </w:tcPr>
          <w:p w:rsidR="002A2EA5" w:rsidRPr="008D5C78" w:rsidRDefault="002A2EA5" w:rsidP="00B2515D">
            <w:pPr>
              <w:jc w:val="right"/>
            </w:pPr>
            <w:r w:rsidRPr="008D5C78">
              <w:t>87 524,2</w:t>
            </w:r>
          </w:p>
        </w:tc>
        <w:tc>
          <w:tcPr>
            <w:tcW w:w="1362" w:type="dxa"/>
            <w:vAlign w:val="center"/>
          </w:tcPr>
          <w:p w:rsidR="002A2EA5" w:rsidRPr="008D5C78" w:rsidRDefault="002A2EA5" w:rsidP="00B2515D">
            <w:pPr>
              <w:jc w:val="right"/>
            </w:pPr>
            <w:r w:rsidRPr="008D5C78">
              <w:t>350 096,8</w:t>
            </w:r>
          </w:p>
        </w:tc>
      </w:tr>
      <w:tr w:rsidR="002A2EA5" w:rsidRPr="008D5C78" w:rsidTr="00DE7D2F">
        <w:trPr>
          <w:trHeight w:val="538"/>
        </w:trPr>
        <w:tc>
          <w:tcPr>
            <w:tcW w:w="4637" w:type="dxa"/>
            <w:vAlign w:val="bottom"/>
          </w:tcPr>
          <w:p w:rsidR="002A2EA5" w:rsidRPr="008D5C78" w:rsidRDefault="002A2EA5" w:rsidP="005C1586">
            <w:r w:rsidRPr="008D5C78">
              <w:t>Поддержание доходности сельскохозяйственных товаропроизводителей в молочном скотоводстве</w:t>
            </w:r>
          </w:p>
        </w:tc>
        <w:tc>
          <w:tcPr>
            <w:tcW w:w="1678" w:type="dxa"/>
            <w:vAlign w:val="center"/>
          </w:tcPr>
          <w:p w:rsidR="002A2EA5" w:rsidRPr="008D5C78" w:rsidRDefault="002A2EA5" w:rsidP="00B2515D">
            <w:pPr>
              <w:jc w:val="right"/>
            </w:pPr>
            <w:r w:rsidRPr="008D5C78">
              <w:t>52 130,9</w:t>
            </w:r>
          </w:p>
        </w:tc>
        <w:tc>
          <w:tcPr>
            <w:tcW w:w="1664" w:type="dxa"/>
            <w:vAlign w:val="center"/>
          </w:tcPr>
          <w:p w:rsidR="002A2EA5" w:rsidRPr="008D5C78" w:rsidRDefault="002A2EA5" w:rsidP="00B2515D">
            <w:pPr>
              <w:jc w:val="right"/>
            </w:pPr>
            <w:r w:rsidRPr="008D5C78">
              <w:t>17 377,0</w:t>
            </w:r>
          </w:p>
        </w:tc>
        <w:tc>
          <w:tcPr>
            <w:tcW w:w="1362" w:type="dxa"/>
            <w:vAlign w:val="center"/>
          </w:tcPr>
          <w:p w:rsidR="002A2EA5" w:rsidRPr="008D5C78" w:rsidRDefault="002A2EA5" w:rsidP="00B2515D">
            <w:pPr>
              <w:jc w:val="right"/>
            </w:pPr>
            <w:r w:rsidRPr="008D5C78">
              <w:t>69 507,9</w:t>
            </w:r>
          </w:p>
        </w:tc>
      </w:tr>
      <w:tr w:rsidR="002A2EA5" w:rsidRPr="008D5C78" w:rsidTr="00DE7D2F">
        <w:trPr>
          <w:trHeight w:val="269"/>
        </w:trPr>
        <w:tc>
          <w:tcPr>
            <w:tcW w:w="4637" w:type="dxa"/>
            <w:vAlign w:val="bottom"/>
          </w:tcPr>
          <w:p w:rsidR="002A2EA5" w:rsidRPr="008D5C78" w:rsidRDefault="002A2EA5" w:rsidP="005C1586">
            <w:r w:rsidRPr="008D5C78">
              <w:t>Развитие элитного семеноводства</w:t>
            </w:r>
          </w:p>
        </w:tc>
        <w:tc>
          <w:tcPr>
            <w:tcW w:w="1678" w:type="dxa"/>
            <w:vAlign w:val="center"/>
          </w:tcPr>
          <w:p w:rsidR="002A2EA5" w:rsidRPr="008D5C78" w:rsidRDefault="002A2EA5" w:rsidP="00B2515D">
            <w:pPr>
              <w:jc w:val="right"/>
            </w:pPr>
            <w:r w:rsidRPr="008D5C78">
              <w:t>90 528,0</w:t>
            </w:r>
          </w:p>
        </w:tc>
        <w:tc>
          <w:tcPr>
            <w:tcW w:w="1664" w:type="dxa"/>
            <w:vAlign w:val="center"/>
          </w:tcPr>
          <w:p w:rsidR="002A2EA5" w:rsidRPr="008D5C78" w:rsidRDefault="002A2EA5" w:rsidP="00B2515D">
            <w:pPr>
              <w:jc w:val="right"/>
            </w:pPr>
            <w:r w:rsidRPr="008D5C78">
              <w:t>30 176,0</w:t>
            </w:r>
          </w:p>
        </w:tc>
        <w:tc>
          <w:tcPr>
            <w:tcW w:w="1362" w:type="dxa"/>
            <w:vAlign w:val="center"/>
          </w:tcPr>
          <w:p w:rsidR="002A2EA5" w:rsidRPr="008D5C78" w:rsidRDefault="002A2EA5" w:rsidP="00B2515D">
            <w:pPr>
              <w:jc w:val="right"/>
            </w:pPr>
            <w:r w:rsidRPr="008D5C78">
              <w:t>120 704,0</w:t>
            </w:r>
          </w:p>
        </w:tc>
      </w:tr>
      <w:tr w:rsidR="002A2EA5" w:rsidRPr="008D5C78" w:rsidTr="00DE7D2F">
        <w:trPr>
          <w:trHeight w:val="269"/>
        </w:trPr>
        <w:tc>
          <w:tcPr>
            <w:tcW w:w="4637" w:type="dxa"/>
            <w:vAlign w:val="bottom"/>
          </w:tcPr>
          <w:p w:rsidR="002A2EA5" w:rsidRPr="008D5C78" w:rsidRDefault="002A2EA5" w:rsidP="005C1586">
            <w:r w:rsidRPr="008D5C78">
              <w:t>Поддержка племенного животноводства</w:t>
            </w:r>
          </w:p>
        </w:tc>
        <w:tc>
          <w:tcPr>
            <w:tcW w:w="1678" w:type="dxa"/>
            <w:vAlign w:val="center"/>
          </w:tcPr>
          <w:p w:rsidR="002A2EA5" w:rsidRPr="008D5C78" w:rsidRDefault="002A2EA5" w:rsidP="00B2515D">
            <w:pPr>
              <w:jc w:val="right"/>
            </w:pPr>
            <w:r w:rsidRPr="008D5C78">
              <w:t>104 000,0</w:t>
            </w:r>
          </w:p>
        </w:tc>
        <w:tc>
          <w:tcPr>
            <w:tcW w:w="1664" w:type="dxa"/>
            <w:vAlign w:val="center"/>
          </w:tcPr>
          <w:p w:rsidR="002A2EA5" w:rsidRPr="008D5C78" w:rsidRDefault="002A2EA5" w:rsidP="00B2515D">
            <w:pPr>
              <w:jc w:val="right"/>
            </w:pPr>
            <w:r w:rsidRPr="008D5C78">
              <w:t>34 666,7</w:t>
            </w:r>
          </w:p>
        </w:tc>
        <w:tc>
          <w:tcPr>
            <w:tcW w:w="1362" w:type="dxa"/>
            <w:vAlign w:val="center"/>
          </w:tcPr>
          <w:p w:rsidR="002A2EA5" w:rsidRPr="008D5C78" w:rsidRDefault="002A2EA5" w:rsidP="00B2515D">
            <w:pPr>
              <w:jc w:val="right"/>
            </w:pPr>
            <w:r w:rsidRPr="008D5C78">
              <w:t>138 666,7</w:t>
            </w:r>
          </w:p>
        </w:tc>
      </w:tr>
      <w:tr w:rsidR="002A2EA5" w:rsidRPr="008D5C78" w:rsidTr="00DE7D2F">
        <w:trPr>
          <w:trHeight w:val="269"/>
        </w:trPr>
        <w:tc>
          <w:tcPr>
            <w:tcW w:w="4637" w:type="dxa"/>
            <w:vAlign w:val="bottom"/>
          </w:tcPr>
          <w:p w:rsidR="002A2EA5" w:rsidRPr="008D5C78" w:rsidRDefault="002A2EA5" w:rsidP="005C1586">
            <w:r w:rsidRPr="008D5C78">
              <w:t>Развитие овцеводства и козоводства</w:t>
            </w:r>
          </w:p>
        </w:tc>
        <w:tc>
          <w:tcPr>
            <w:tcW w:w="1678" w:type="dxa"/>
            <w:vAlign w:val="center"/>
          </w:tcPr>
          <w:p w:rsidR="002A2EA5" w:rsidRPr="008D5C78" w:rsidRDefault="002A2EA5" w:rsidP="00B2515D">
            <w:pPr>
              <w:jc w:val="right"/>
            </w:pPr>
            <w:r w:rsidRPr="008D5C78">
              <w:t>15 750,0</w:t>
            </w:r>
          </w:p>
        </w:tc>
        <w:tc>
          <w:tcPr>
            <w:tcW w:w="1664" w:type="dxa"/>
            <w:vAlign w:val="center"/>
          </w:tcPr>
          <w:p w:rsidR="002A2EA5" w:rsidRPr="008D5C78" w:rsidRDefault="002A2EA5" w:rsidP="00B2515D">
            <w:pPr>
              <w:jc w:val="right"/>
            </w:pPr>
            <w:r w:rsidRPr="008D5C78">
              <w:t>5 250,0</w:t>
            </w:r>
          </w:p>
        </w:tc>
        <w:tc>
          <w:tcPr>
            <w:tcW w:w="1362" w:type="dxa"/>
            <w:vAlign w:val="center"/>
          </w:tcPr>
          <w:p w:rsidR="002A2EA5" w:rsidRPr="008D5C78" w:rsidRDefault="002A2EA5" w:rsidP="00B2515D">
            <w:pPr>
              <w:jc w:val="right"/>
            </w:pPr>
            <w:r w:rsidRPr="008D5C78">
              <w:t>21 000,0</w:t>
            </w:r>
          </w:p>
        </w:tc>
      </w:tr>
      <w:tr w:rsidR="002A2EA5" w:rsidRPr="008D5C78" w:rsidTr="00DE7D2F">
        <w:trPr>
          <w:trHeight w:val="269"/>
        </w:trPr>
        <w:tc>
          <w:tcPr>
            <w:tcW w:w="4637" w:type="dxa"/>
            <w:vAlign w:val="bottom"/>
          </w:tcPr>
          <w:p w:rsidR="002A2EA5" w:rsidRPr="008D5C78" w:rsidRDefault="002A2EA5" w:rsidP="005C1586">
            <w:r w:rsidRPr="008D5C78">
              <w:t>Развитие мясного скотоводства</w:t>
            </w:r>
          </w:p>
        </w:tc>
        <w:tc>
          <w:tcPr>
            <w:tcW w:w="1678" w:type="dxa"/>
            <w:vAlign w:val="center"/>
          </w:tcPr>
          <w:p w:rsidR="002A2EA5" w:rsidRPr="008D5C78" w:rsidRDefault="002A2EA5" w:rsidP="00B2515D">
            <w:pPr>
              <w:jc w:val="right"/>
            </w:pPr>
            <w:r w:rsidRPr="008D5C78">
              <w:t>78 883,2</w:t>
            </w:r>
          </w:p>
        </w:tc>
        <w:tc>
          <w:tcPr>
            <w:tcW w:w="1664" w:type="dxa"/>
            <w:vAlign w:val="center"/>
          </w:tcPr>
          <w:p w:rsidR="002A2EA5" w:rsidRPr="008D5C78" w:rsidRDefault="002A2EA5" w:rsidP="00B2515D">
            <w:pPr>
              <w:jc w:val="right"/>
            </w:pPr>
            <w:r w:rsidRPr="008D5C78">
              <w:t>26 294,4</w:t>
            </w:r>
          </w:p>
        </w:tc>
        <w:tc>
          <w:tcPr>
            <w:tcW w:w="1362" w:type="dxa"/>
            <w:vAlign w:val="center"/>
          </w:tcPr>
          <w:p w:rsidR="002A2EA5" w:rsidRPr="008D5C78" w:rsidRDefault="002A2EA5" w:rsidP="00B2515D">
            <w:pPr>
              <w:jc w:val="right"/>
            </w:pPr>
            <w:r w:rsidRPr="008D5C78">
              <w:t>105 177,6</w:t>
            </w:r>
          </w:p>
        </w:tc>
      </w:tr>
      <w:tr w:rsidR="002A2EA5" w:rsidRPr="008D5C78" w:rsidTr="00DE7D2F">
        <w:trPr>
          <w:trHeight w:val="269"/>
        </w:trPr>
        <w:tc>
          <w:tcPr>
            <w:tcW w:w="4637" w:type="dxa"/>
            <w:vAlign w:val="bottom"/>
          </w:tcPr>
          <w:p w:rsidR="002A2EA5" w:rsidRPr="008D5C78" w:rsidRDefault="002A2EA5" w:rsidP="005C1586">
            <w:r w:rsidRPr="008D5C78">
              <w:t>Снижение рисков в подотраслях растениеводства</w:t>
            </w:r>
          </w:p>
        </w:tc>
        <w:tc>
          <w:tcPr>
            <w:tcW w:w="1678" w:type="dxa"/>
            <w:vAlign w:val="center"/>
          </w:tcPr>
          <w:p w:rsidR="002A2EA5" w:rsidRPr="008D5C78" w:rsidRDefault="002A2EA5" w:rsidP="00B2515D">
            <w:pPr>
              <w:jc w:val="right"/>
            </w:pPr>
            <w:r w:rsidRPr="008D5C78">
              <w:t>19 470,8</w:t>
            </w:r>
          </w:p>
        </w:tc>
        <w:tc>
          <w:tcPr>
            <w:tcW w:w="1664" w:type="dxa"/>
            <w:vAlign w:val="center"/>
          </w:tcPr>
          <w:p w:rsidR="002A2EA5" w:rsidRPr="008D5C78" w:rsidRDefault="002A2EA5" w:rsidP="00B2515D">
            <w:pPr>
              <w:jc w:val="right"/>
            </w:pPr>
            <w:r w:rsidRPr="008D5C78">
              <w:t>6 490,3</w:t>
            </w:r>
          </w:p>
        </w:tc>
        <w:tc>
          <w:tcPr>
            <w:tcW w:w="1362" w:type="dxa"/>
            <w:vAlign w:val="center"/>
          </w:tcPr>
          <w:p w:rsidR="002A2EA5" w:rsidRPr="008D5C78" w:rsidRDefault="002A2EA5" w:rsidP="00B2515D">
            <w:pPr>
              <w:jc w:val="right"/>
            </w:pPr>
            <w:r w:rsidRPr="008D5C78">
              <w:t>25 961,1</w:t>
            </w:r>
          </w:p>
        </w:tc>
      </w:tr>
      <w:tr w:rsidR="002A2EA5" w:rsidRPr="008D5C78" w:rsidTr="00DE7D2F">
        <w:trPr>
          <w:trHeight w:val="269"/>
        </w:trPr>
        <w:tc>
          <w:tcPr>
            <w:tcW w:w="4637" w:type="dxa"/>
            <w:vAlign w:val="bottom"/>
          </w:tcPr>
          <w:p w:rsidR="002A2EA5" w:rsidRPr="008D5C78" w:rsidRDefault="002A2EA5" w:rsidP="005C1586">
            <w:r w:rsidRPr="008D5C78">
              <w:t>Снижение рисков в подотраслях животноводства</w:t>
            </w:r>
          </w:p>
        </w:tc>
        <w:tc>
          <w:tcPr>
            <w:tcW w:w="1678" w:type="dxa"/>
            <w:vAlign w:val="center"/>
          </w:tcPr>
          <w:p w:rsidR="002A2EA5" w:rsidRPr="008D5C78" w:rsidRDefault="002A2EA5" w:rsidP="00B2515D">
            <w:pPr>
              <w:jc w:val="right"/>
            </w:pPr>
            <w:r w:rsidRPr="008D5C78">
              <w:t>5 700,0</w:t>
            </w:r>
          </w:p>
        </w:tc>
        <w:tc>
          <w:tcPr>
            <w:tcW w:w="1664" w:type="dxa"/>
            <w:vAlign w:val="center"/>
          </w:tcPr>
          <w:p w:rsidR="002A2EA5" w:rsidRPr="008D5C78" w:rsidRDefault="002A2EA5" w:rsidP="00B2515D">
            <w:pPr>
              <w:jc w:val="right"/>
            </w:pPr>
            <w:r w:rsidRPr="008D5C78">
              <w:t>1 900,0</w:t>
            </w:r>
          </w:p>
        </w:tc>
        <w:tc>
          <w:tcPr>
            <w:tcW w:w="1362" w:type="dxa"/>
            <w:vAlign w:val="center"/>
          </w:tcPr>
          <w:p w:rsidR="002A2EA5" w:rsidRPr="008D5C78" w:rsidRDefault="002A2EA5" w:rsidP="00B2515D">
            <w:pPr>
              <w:jc w:val="right"/>
            </w:pPr>
            <w:r w:rsidRPr="008D5C78">
              <w:t>7 600,0</w:t>
            </w:r>
          </w:p>
        </w:tc>
      </w:tr>
      <w:tr w:rsidR="002A2EA5" w:rsidRPr="008D5C78" w:rsidTr="00DE7D2F">
        <w:trPr>
          <w:trHeight w:val="287"/>
        </w:trPr>
        <w:tc>
          <w:tcPr>
            <w:tcW w:w="4637" w:type="dxa"/>
            <w:vAlign w:val="center"/>
          </w:tcPr>
          <w:p w:rsidR="002A2EA5" w:rsidRPr="008D5C78" w:rsidRDefault="002A2EA5" w:rsidP="005C1586">
            <w:pPr>
              <w:widowControl w:val="0"/>
              <w:rPr>
                <w:b/>
              </w:rPr>
            </w:pPr>
            <w:r w:rsidRPr="008D5C78">
              <w:rPr>
                <w:b/>
              </w:rPr>
              <w:t>Итого</w:t>
            </w:r>
          </w:p>
        </w:tc>
        <w:tc>
          <w:tcPr>
            <w:tcW w:w="1678" w:type="dxa"/>
            <w:vAlign w:val="center"/>
          </w:tcPr>
          <w:p w:rsidR="002A2EA5" w:rsidRPr="008D5C78" w:rsidRDefault="002A2EA5" w:rsidP="00B2515D">
            <w:pPr>
              <w:jc w:val="right"/>
              <w:rPr>
                <w:b/>
                <w:bCs/>
              </w:rPr>
            </w:pPr>
            <w:r w:rsidRPr="008D5C78">
              <w:rPr>
                <w:b/>
                <w:bCs/>
              </w:rPr>
              <w:t>629 035,5</w:t>
            </w:r>
          </w:p>
        </w:tc>
        <w:tc>
          <w:tcPr>
            <w:tcW w:w="1664" w:type="dxa"/>
            <w:vAlign w:val="center"/>
          </w:tcPr>
          <w:p w:rsidR="002A2EA5" w:rsidRPr="008D5C78" w:rsidRDefault="002A2EA5" w:rsidP="00B2515D">
            <w:pPr>
              <w:jc w:val="right"/>
              <w:rPr>
                <w:b/>
                <w:bCs/>
              </w:rPr>
            </w:pPr>
            <w:r w:rsidRPr="008D5C78">
              <w:rPr>
                <w:b/>
                <w:bCs/>
              </w:rPr>
              <w:t>209 678,6</w:t>
            </w:r>
          </w:p>
        </w:tc>
        <w:tc>
          <w:tcPr>
            <w:tcW w:w="1362" w:type="dxa"/>
            <w:vAlign w:val="center"/>
          </w:tcPr>
          <w:p w:rsidR="002A2EA5" w:rsidRPr="008D5C78" w:rsidRDefault="002A2EA5" w:rsidP="00B2515D">
            <w:pPr>
              <w:jc w:val="right"/>
              <w:rPr>
                <w:b/>
                <w:bCs/>
              </w:rPr>
            </w:pPr>
            <w:r w:rsidRPr="008D5C78">
              <w:rPr>
                <w:b/>
                <w:bCs/>
              </w:rPr>
              <w:t>838 714,1</w:t>
            </w:r>
          </w:p>
        </w:tc>
      </w:tr>
    </w:tbl>
    <w:p w:rsidR="002A2EA5" w:rsidRPr="008D5C78" w:rsidRDefault="002A2EA5" w:rsidP="002A2EA5">
      <w:pPr>
        <w:widowControl w:val="0"/>
        <w:ind w:firstLine="567"/>
        <w:jc w:val="both"/>
        <w:rPr>
          <w:rFonts w:ascii="Times New Roman" w:eastAsia="Times New Roman" w:hAnsi="Times New Roman" w:cs="Times New Roman"/>
          <w:sz w:val="28"/>
          <w:szCs w:val="28"/>
        </w:rPr>
      </w:pPr>
      <w:r w:rsidRPr="00BE22E8">
        <w:rPr>
          <w:rFonts w:ascii="Times New Roman" w:eastAsia="Times New Roman" w:hAnsi="Times New Roman" w:cs="Times New Roman"/>
          <w:i/>
          <w:sz w:val="28"/>
          <w:szCs w:val="28"/>
        </w:rPr>
        <w:t>Стимулирование развития приоритетных подотраслей агропромы</w:t>
      </w:r>
      <w:r w:rsidRPr="00BE22E8">
        <w:rPr>
          <w:rFonts w:ascii="Times New Roman" w:eastAsia="Times New Roman" w:hAnsi="Times New Roman" w:cs="Times New Roman"/>
          <w:i/>
          <w:sz w:val="28"/>
          <w:szCs w:val="28"/>
        </w:rPr>
        <w:t>ш</w:t>
      </w:r>
      <w:r w:rsidRPr="00BE22E8">
        <w:rPr>
          <w:rFonts w:ascii="Times New Roman" w:eastAsia="Times New Roman" w:hAnsi="Times New Roman" w:cs="Times New Roman"/>
          <w:i/>
          <w:sz w:val="28"/>
          <w:szCs w:val="28"/>
        </w:rPr>
        <w:t>ленного комплекса и развитие малых форм хозяйствования</w:t>
      </w:r>
      <w:r w:rsidRPr="00BE22E8">
        <w:rPr>
          <w:rFonts w:ascii="Times New Roman" w:eastAsia="Times New Roman" w:hAnsi="Times New Roman" w:cs="Times New Roman"/>
          <w:sz w:val="28"/>
          <w:szCs w:val="28"/>
        </w:rPr>
        <w:t xml:space="preserve"> в</w:t>
      </w:r>
      <w:r w:rsidRPr="008D5C78">
        <w:rPr>
          <w:rFonts w:ascii="Times New Roman" w:eastAsia="Times New Roman" w:hAnsi="Times New Roman" w:cs="Times New Roman"/>
          <w:sz w:val="28"/>
          <w:szCs w:val="28"/>
        </w:rPr>
        <w:t xml:space="preserve"> сумме 417 174,7</w:t>
      </w:r>
      <w:r w:rsidR="00BE22E8">
        <w:rPr>
          <w:rFonts w:ascii="Times New Roman" w:eastAsia="Times New Roman" w:hAnsi="Times New Roman" w:cs="Times New Roman"/>
          <w:sz w:val="28"/>
          <w:szCs w:val="28"/>
        </w:rPr>
        <w:t> </w:t>
      </w:r>
      <w:r w:rsidRPr="008D5C78">
        <w:rPr>
          <w:rFonts w:ascii="Times New Roman" w:eastAsia="Times New Roman" w:hAnsi="Times New Roman" w:cs="Times New Roman"/>
          <w:sz w:val="28"/>
          <w:szCs w:val="28"/>
        </w:rPr>
        <w:t xml:space="preserve">тыс. рублей, </w:t>
      </w:r>
      <w:r w:rsidRPr="008D5C78">
        <w:rPr>
          <w:rFonts w:ascii="Times New Roman" w:eastAsia="Times New Roman" w:hAnsi="Times New Roman" w:cs="Times New Roman"/>
          <w:bCs/>
          <w:sz w:val="28"/>
          <w:szCs w:val="28"/>
        </w:rPr>
        <w:t>которая в расходах бюджета распределяется на 5 в</w:t>
      </w:r>
      <w:r w:rsidRPr="008D5C78">
        <w:rPr>
          <w:rFonts w:ascii="Times New Roman" w:eastAsia="Times New Roman" w:hAnsi="Times New Roman" w:cs="Times New Roman"/>
          <w:bCs/>
          <w:sz w:val="28"/>
          <w:szCs w:val="28"/>
        </w:rPr>
        <w:t>и</w:t>
      </w:r>
      <w:r w:rsidRPr="008D5C78">
        <w:rPr>
          <w:rFonts w:ascii="Times New Roman" w:eastAsia="Times New Roman" w:hAnsi="Times New Roman" w:cs="Times New Roman"/>
          <w:bCs/>
          <w:sz w:val="28"/>
          <w:szCs w:val="28"/>
        </w:rPr>
        <w:t xml:space="preserve">дов поддержки, отраженных в </w:t>
      </w:r>
      <w:r w:rsidRPr="008D5C78">
        <w:rPr>
          <w:rFonts w:ascii="Times New Roman" w:eastAsia="Times New Roman" w:hAnsi="Times New Roman" w:cs="Times New Roman"/>
          <w:sz w:val="28"/>
          <w:szCs w:val="28"/>
        </w:rPr>
        <w:t>подпрограмме «Развитие отраслей агропр</w:t>
      </w:r>
      <w:r w:rsidRPr="008D5C78">
        <w:rPr>
          <w:rFonts w:ascii="Times New Roman" w:eastAsia="Times New Roman" w:hAnsi="Times New Roman" w:cs="Times New Roman"/>
          <w:sz w:val="28"/>
          <w:szCs w:val="28"/>
        </w:rPr>
        <w:t>о</w:t>
      </w:r>
      <w:r w:rsidRPr="008D5C78">
        <w:rPr>
          <w:rFonts w:ascii="Times New Roman" w:eastAsia="Times New Roman" w:hAnsi="Times New Roman" w:cs="Times New Roman"/>
          <w:sz w:val="28"/>
          <w:szCs w:val="28"/>
        </w:rPr>
        <w:t xml:space="preserve">мышленного комплекса». В соответствии с распоряжением Правительства Российской Федерации от 01.09.2020 № 2221-р по данным видам поддержки </w:t>
      </w:r>
      <w:r w:rsidRPr="008D5C78">
        <w:rPr>
          <w:rFonts w:ascii="Times New Roman" w:eastAsia="Times New Roman" w:hAnsi="Times New Roman" w:cs="Times New Roman"/>
          <w:sz w:val="28"/>
          <w:szCs w:val="28"/>
        </w:rPr>
        <w:lastRenderedPageBreak/>
        <w:t>предусмотрены также средства областного бюджета в общей сумме 139 058,3 тыс. рублей (25%). Подробная информация в разрезе видов по</w:t>
      </w:r>
      <w:r w:rsidRPr="008D5C78">
        <w:rPr>
          <w:rFonts w:ascii="Times New Roman" w:eastAsia="Times New Roman" w:hAnsi="Times New Roman" w:cs="Times New Roman"/>
          <w:sz w:val="28"/>
          <w:szCs w:val="28"/>
        </w:rPr>
        <w:t>д</w:t>
      </w:r>
      <w:r w:rsidRPr="008D5C78">
        <w:rPr>
          <w:rFonts w:ascii="Times New Roman" w:eastAsia="Times New Roman" w:hAnsi="Times New Roman" w:cs="Times New Roman"/>
          <w:sz w:val="28"/>
          <w:szCs w:val="28"/>
        </w:rPr>
        <w:t xml:space="preserve">держки представлена в таблице </w:t>
      </w:r>
      <w:r w:rsidR="00FE642A">
        <w:rPr>
          <w:rFonts w:ascii="Times New Roman" w:eastAsia="Times New Roman" w:hAnsi="Times New Roman" w:cs="Times New Roman"/>
          <w:sz w:val="28"/>
          <w:szCs w:val="28"/>
        </w:rPr>
        <w:t>1</w:t>
      </w:r>
      <w:r w:rsidR="005D1382">
        <w:rPr>
          <w:rFonts w:ascii="Times New Roman" w:eastAsia="Times New Roman" w:hAnsi="Times New Roman" w:cs="Times New Roman"/>
          <w:sz w:val="28"/>
          <w:szCs w:val="28"/>
        </w:rPr>
        <w:t>8</w:t>
      </w:r>
      <w:r w:rsidRPr="008D5C78">
        <w:rPr>
          <w:rFonts w:ascii="Times New Roman" w:eastAsia="Times New Roman" w:hAnsi="Times New Roman" w:cs="Times New Roman"/>
          <w:sz w:val="28"/>
          <w:szCs w:val="28"/>
        </w:rPr>
        <w:t>.</w:t>
      </w:r>
    </w:p>
    <w:p w:rsidR="002A2EA5" w:rsidRPr="008D5C78" w:rsidRDefault="002A2EA5" w:rsidP="002A2EA5">
      <w:pPr>
        <w:widowControl w:val="0"/>
        <w:ind w:firstLine="567"/>
        <w:jc w:val="right"/>
        <w:rPr>
          <w:rFonts w:ascii="Times New Roman" w:eastAsia="Times New Roman" w:hAnsi="Times New Roman" w:cs="Times New Roman"/>
          <w:sz w:val="28"/>
          <w:szCs w:val="28"/>
        </w:rPr>
      </w:pPr>
      <w:r w:rsidRPr="008D5C78">
        <w:rPr>
          <w:rFonts w:ascii="Times New Roman" w:eastAsia="Times New Roman" w:hAnsi="Times New Roman" w:cs="Times New Roman"/>
          <w:sz w:val="28"/>
          <w:szCs w:val="28"/>
        </w:rPr>
        <w:t xml:space="preserve">Таблица </w:t>
      </w:r>
      <w:r w:rsidR="00FE642A">
        <w:rPr>
          <w:rFonts w:ascii="Times New Roman" w:eastAsia="Times New Roman" w:hAnsi="Times New Roman" w:cs="Times New Roman"/>
          <w:sz w:val="28"/>
          <w:szCs w:val="28"/>
        </w:rPr>
        <w:t>1</w:t>
      </w:r>
      <w:r w:rsidR="005D1382">
        <w:rPr>
          <w:rFonts w:ascii="Times New Roman" w:eastAsia="Times New Roman" w:hAnsi="Times New Roman" w:cs="Times New Roman"/>
          <w:sz w:val="28"/>
          <w:szCs w:val="28"/>
        </w:rPr>
        <w:t>8</w:t>
      </w:r>
    </w:p>
    <w:p w:rsidR="002A2EA5" w:rsidRPr="008D5C78" w:rsidRDefault="002A2EA5" w:rsidP="002A2EA5">
      <w:pPr>
        <w:widowControl w:val="0"/>
        <w:ind w:right="139" w:firstLine="567"/>
        <w:jc w:val="right"/>
        <w:rPr>
          <w:rFonts w:ascii="Times New Roman" w:eastAsia="Times New Roman" w:hAnsi="Times New Roman" w:cs="Times New Roman"/>
          <w:sz w:val="28"/>
          <w:szCs w:val="28"/>
        </w:rPr>
      </w:pPr>
      <w:r w:rsidRPr="008D5C78">
        <w:rPr>
          <w:rFonts w:ascii="Times New Roman" w:eastAsia="Times New Roman" w:hAnsi="Times New Roman" w:cs="Times New Roman"/>
          <w:sz w:val="28"/>
          <w:szCs w:val="28"/>
        </w:rPr>
        <w:t>(тыс. рублей)</w:t>
      </w:r>
    </w:p>
    <w:tbl>
      <w:tblPr>
        <w:tblStyle w:val="affe"/>
        <w:tblW w:w="0" w:type="auto"/>
        <w:tblInd w:w="108" w:type="dxa"/>
        <w:tblLayout w:type="fixed"/>
        <w:tblCellMar>
          <w:left w:w="28" w:type="dxa"/>
          <w:right w:w="28" w:type="dxa"/>
        </w:tblCellMar>
        <w:tblLook w:val="04A0"/>
      </w:tblPr>
      <w:tblGrid>
        <w:gridCol w:w="4820"/>
        <w:gridCol w:w="1505"/>
        <w:gridCol w:w="1667"/>
        <w:gridCol w:w="1364"/>
      </w:tblGrid>
      <w:tr w:rsidR="002A2EA5" w:rsidRPr="008D5C78" w:rsidTr="005C1586">
        <w:trPr>
          <w:tblHeader/>
        </w:trPr>
        <w:tc>
          <w:tcPr>
            <w:tcW w:w="4820" w:type="dxa"/>
            <w:vMerge w:val="restart"/>
            <w:vAlign w:val="center"/>
          </w:tcPr>
          <w:p w:rsidR="002A2EA5" w:rsidRPr="008D5C78" w:rsidRDefault="002A2EA5" w:rsidP="005C1586">
            <w:pPr>
              <w:widowControl w:val="0"/>
              <w:jc w:val="center"/>
            </w:pPr>
            <w:r w:rsidRPr="008D5C78">
              <w:t>Наименование поддержки</w:t>
            </w:r>
          </w:p>
        </w:tc>
        <w:tc>
          <w:tcPr>
            <w:tcW w:w="4536" w:type="dxa"/>
            <w:gridSpan w:val="3"/>
            <w:vAlign w:val="center"/>
          </w:tcPr>
          <w:p w:rsidR="002A2EA5" w:rsidRPr="008D5C78" w:rsidRDefault="002A2EA5" w:rsidP="005C1586">
            <w:pPr>
              <w:widowControl w:val="0"/>
              <w:jc w:val="center"/>
            </w:pPr>
            <w:r w:rsidRPr="008D5C78">
              <w:t>Запланированная сумма ассигнований на 2021 год</w:t>
            </w:r>
          </w:p>
        </w:tc>
      </w:tr>
      <w:tr w:rsidR="002A2EA5" w:rsidRPr="008D5C78" w:rsidTr="005C1586">
        <w:trPr>
          <w:tblHeader/>
        </w:trPr>
        <w:tc>
          <w:tcPr>
            <w:tcW w:w="4820" w:type="dxa"/>
            <w:vMerge/>
            <w:vAlign w:val="center"/>
          </w:tcPr>
          <w:p w:rsidR="002A2EA5" w:rsidRPr="008D5C78" w:rsidRDefault="002A2EA5" w:rsidP="005C1586">
            <w:pPr>
              <w:widowControl w:val="0"/>
              <w:jc w:val="center"/>
            </w:pPr>
          </w:p>
        </w:tc>
        <w:tc>
          <w:tcPr>
            <w:tcW w:w="1505" w:type="dxa"/>
            <w:vAlign w:val="center"/>
          </w:tcPr>
          <w:p w:rsidR="002A2EA5" w:rsidRPr="008D5C78" w:rsidRDefault="002A2EA5" w:rsidP="005C1586">
            <w:pPr>
              <w:widowControl w:val="0"/>
              <w:jc w:val="center"/>
            </w:pPr>
            <w:r w:rsidRPr="008D5C78">
              <w:t>из федерального бюджета</w:t>
            </w:r>
          </w:p>
        </w:tc>
        <w:tc>
          <w:tcPr>
            <w:tcW w:w="1667" w:type="dxa"/>
            <w:vAlign w:val="center"/>
          </w:tcPr>
          <w:p w:rsidR="002A2EA5" w:rsidRPr="008D5C78" w:rsidRDefault="002A2EA5" w:rsidP="005C1586">
            <w:pPr>
              <w:widowControl w:val="0"/>
              <w:jc w:val="center"/>
            </w:pPr>
            <w:r w:rsidRPr="008D5C78">
              <w:t>из областного бюджета</w:t>
            </w:r>
          </w:p>
        </w:tc>
        <w:tc>
          <w:tcPr>
            <w:tcW w:w="1364" w:type="dxa"/>
            <w:vAlign w:val="center"/>
          </w:tcPr>
          <w:p w:rsidR="002A2EA5" w:rsidRPr="008D5C78" w:rsidRDefault="002A2EA5" w:rsidP="005C1586">
            <w:pPr>
              <w:widowControl w:val="0"/>
              <w:jc w:val="center"/>
            </w:pPr>
            <w:r w:rsidRPr="008D5C78">
              <w:t>Всего</w:t>
            </w:r>
          </w:p>
        </w:tc>
      </w:tr>
      <w:tr w:rsidR="002A2EA5" w:rsidRPr="008D5C78" w:rsidTr="005C1586">
        <w:tc>
          <w:tcPr>
            <w:tcW w:w="4820" w:type="dxa"/>
            <w:vAlign w:val="bottom"/>
          </w:tcPr>
          <w:p w:rsidR="002A2EA5" w:rsidRPr="008D5C78" w:rsidRDefault="002A2EA5" w:rsidP="005C1586">
            <w:r w:rsidRPr="008D5C78">
              <w:t>Поддержание доходности сельскохозяйственных тов</w:t>
            </w:r>
            <w:r w:rsidRPr="008D5C78">
              <w:t>а</w:t>
            </w:r>
            <w:r w:rsidRPr="008D5C78">
              <w:t>ропроизводителей в области растениеводства</w:t>
            </w:r>
          </w:p>
        </w:tc>
        <w:tc>
          <w:tcPr>
            <w:tcW w:w="1505" w:type="dxa"/>
            <w:vAlign w:val="center"/>
          </w:tcPr>
          <w:p w:rsidR="002A2EA5" w:rsidRPr="008D5C78" w:rsidRDefault="002A2EA5" w:rsidP="005C1586">
            <w:pPr>
              <w:jc w:val="center"/>
            </w:pPr>
            <w:r w:rsidRPr="008D5C78">
              <w:t>183 699,7</w:t>
            </w:r>
          </w:p>
        </w:tc>
        <w:tc>
          <w:tcPr>
            <w:tcW w:w="1667" w:type="dxa"/>
            <w:vAlign w:val="center"/>
          </w:tcPr>
          <w:p w:rsidR="002A2EA5" w:rsidRPr="008D5C78" w:rsidRDefault="002A2EA5" w:rsidP="005C1586">
            <w:pPr>
              <w:jc w:val="center"/>
            </w:pPr>
            <w:r w:rsidRPr="008D5C78">
              <w:t>61 233,3</w:t>
            </w:r>
          </w:p>
        </w:tc>
        <w:tc>
          <w:tcPr>
            <w:tcW w:w="1364" w:type="dxa"/>
            <w:vAlign w:val="center"/>
          </w:tcPr>
          <w:p w:rsidR="002A2EA5" w:rsidRPr="008D5C78" w:rsidRDefault="002A2EA5" w:rsidP="005C1586">
            <w:pPr>
              <w:jc w:val="center"/>
            </w:pPr>
            <w:r w:rsidRPr="008D5C78">
              <w:t>244 933,0</w:t>
            </w:r>
          </w:p>
        </w:tc>
      </w:tr>
      <w:tr w:rsidR="002A2EA5" w:rsidRPr="008D5C78" w:rsidTr="005C1586">
        <w:tc>
          <w:tcPr>
            <w:tcW w:w="4820" w:type="dxa"/>
            <w:vAlign w:val="bottom"/>
          </w:tcPr>
          <w:p w:rsidR="002A2EA5" w:rsidRPr="008D5C78" w:rsidRDefault="002A2EA5" w:rsidP="005C1586">
            <w:r w:rsidRPr="008D5C78">
              <w:t>Развитие садоводства, поддержка закладки и ухода за многолетними насаждениями</w:t>
            </w:r>
          </w:p>
        </w:tc>
        <w:tc>
          <w:tcPr>
            <w:tcW w:w="1505" w:type="dxa"/>
            <w:vAlign w:val="center"/>
          </w:tcPr>
          <w:p w:rsidR="002A2EA5" w:rsidRPr="008D5C78" w:rsidRDefault="002A2EA5" w:rsidP="005C1586">
            <w:pPr>
              <w:jc w:val="center"/>
            </w:pPr>
            <w:r w:rsidRPr="008D5C78">
              <w:t>8 400,0</w:t>
            </w:r>
          </w:p>
        </w:tc>
        <w:tc>
          <w:tcPr>
            <w:tcW w:w="1667" w:type="dxa"/>
            <w:vAlign w:val="center"/>
          </w:tcPr>
          <w:p w:rsidR="002A2EA5" w:rsidRPr="008D5C78" w:rsidRDefault="002A2EA5" w:rsidP="005C1586">
            <w:pPr>
              <w:jc w:val="center"/>
            </w:pPr>
            <w:r w:rsidRPr="008D5C78">
              <w:t>2 800,0</w:t>
            </w:r>
          </w:p>
        </w:tc>
        <w:tc>
          <w:tcPr>
            <w:tcW w:w="1364" w:type="dxa"/>
            <w:vAlign w:val="center"/>
          </w:tcPr>
          <w:p w:rsidR="002A2EA5" w:rsidRPr="008D5C78" w:rsidRDefault="002A2EA5" w:rsidP="005C1586">
            <w:pPr>
              <w:jc w:val="center"/>
            </w:pPr>
            <w:r w:rsidRPr="008D5C78">
              <w:t>11 200,0</w:t>
            </w:r>
          </w:p>
        </w:tc>
      </w:tr>
      <w:tr w:rsidR="002A2EA5" w:rsidRPr="008D5C78" w:rsidTr="005C1586">
        <w:tc>
          <w:tcPr>
            <w:tcW w:w="4820" w:type="dxa"/>
            <w:vAlign w:val="bottom"/>
          </w:tcPr>
          <w:p w:rsidR="002A2EA5" w:rsidRPr="008D5C78" w:rsidRDefault="002A2EA5" w:rsidP="005C1586">
            <w:r w:rsidRPr="008D5C78">
              <w:t>Предоставление грантов на поддержку начинающих фермеров</w:t>
            </w:r>
          </w:p>
        </w:tc>
        <w:tc>
          <w:tcPr>
            <w:tcW w:w="1505" w:type="dxa"/>
            <w:vAlign w:val="center"/>
          </w:tcPr>
          <w:p w:rsidR="002A2EA5" w:rsidRPr="008D5C78" w:rsidRDefault="002A2EA5" w:rsidP="005C1586">
            <w:pPr>
              <w:jc w:val="center"/>
            </w:pPr>
            <w:r w:rsidRPr="008D5C78">
              <w:t>105 000,0</w:t>
            </w:r>
          </w:p>
        </w:tc>
        <w:tc>
          <w:tcPr>
            <w:tcW w:w="1667" w:type="dxa"/>
            <w:vAlign w:val="center"/>
          </w:tcPr>
          <w:p w:rsidR="002A2EA5" w:rsidRPr="008D5C78" w:rsidRDefault="002A2EA5" w:rsidP="005C1586">
            <w:pPr>
              <w:jc w:val="center"/>
            </w:pPr>
            <w:r w:rsidRPr="008D5C78">
              <w:t>35 000,0</w:t>
            </w:r>
          </w:p>
        </w:tc>
        <w:tc>
          <w:tcPr>
            <w:tcW w:w="1364" w:type="dxa"/>
            <w:vAlign w:val="center"/>
          </w:tcPr>
          <w:p w:rsidR="002A2EA5" w:rsidRPr="008D5C78" w:rsidRDefault="002A2EA5" w:rsidP="005C1586">
            <w:pPr>
              <w:jc w:val="center"/>
            </w:pPr>
            <w:r w:rsidRPr="008D5C78">
              <w:t>140 000,0</w:t>
            </w:r>
          </w:p>
        </w:tc>
      </w:tr>
      <w:tr w:rsidR="002A2EA5" w:rsidRPr="008D5C78" w:rsidTr="005C1586">
        <w:tc>
          <w:tcPr>
            <w:tcW w:w="4820" w:type="dxa"/>
            <w:vAlign w:val="bottom"/>
          </w:tcPr>
          <w:p w:rsidR="002A2EA5" w:rsidRPr="008D5C78" w:rsidRDefault="002A2EA5" w:rsidP="005C1586">
            <w:r w:rsidRPr="008D5C78">
              <w:t>Предоставление грантов на развитие семейных ферм</w:t>
            </w:r>
          </w:p>
        </w:tc>
        <w:tc>
          <w:tcPr>
            <w:tcW w:w="1505" w:type="dxa"/>
            <w:vAlign w:val="center"/>
          </w:tcPr>
          <w:p w:rsidR="002A2EA5" w:rsidRPr="008D5C78" w:rsidRDefault="002A2EA5" w:rsidP="005C1586">
            <w:pPr>
              <w:jc w:val="center"/>
            </w:pPr>
            <w:r w:rsidRPr="008D5C78">
              <w:t>120 000,0</w:t>
            </w:r>
          </w:p>
        </w:tc>
        <w:tc>
          <w:tcPr>
            <w:tcW w:w="1667" w:type="dxa"/>
            <w:vAlign w:val="center"/>
          </w:tcPr>
          <w:p w:rsidR="002A2EA5" w:rsidRPr="008D5C78" w:rsidRDefault="002A2EA5" w:rsidP="005C1586">
            <w:pPr>
              <w:jc w:val="center"/>
            </w:pPr>
            <w:r w:rsidRPr="008D5C78">
              <w:t>40 000,0</w:t>
            </w:r>
          </w:p>
        </w:tc>
        <w:tc>
          <w:tcPr>
            <w:tcW w:w="1364" w:type="dxa"/>
            <w:vAlign w:val="center"/>
          </w:tcPr>
          <w:p w:rsidR="002A2EA5" w:rsidRPr="008D5C78" w:rsidRDefault="002A2EA5" w:rsidP="005C1586">
            <w:pPr>
              <w:jc w:val="center"/>
            </w:pPr>
            <w:r w:rsidRPr="008D5C78">
              <w:t>160 000,0</w:t>
            </w:r>
          </w:p>
        </w:tc>
      </w:tr>
      <w:tr w:rsidR="002A2EA5" w:rsidRPr="008D5C78" w:rsidTr="005C1586">
        <w:tc>
          <w:tcPr>
            <w:tcW w:w="4820" w:type="dxa"/>
            <w:vAlign w:val="bottom"/>
          </w:tcPr>
          <w:p w:rsidR="002A2EA5" w:rsidRPr="008D5C78" w:rsidRDefault="002A2EA5" w:rsidP="005C1586">
            <w:r w:rsidRPr="008D5C78">
              <w:t>Государственная поддержка кредитования малых форм хозяйствования</w:t>
            </w:r>
          </w:p>
        </w:tc>
        <w:tc>
          <w:tcPr>
            <w:tcW w:w="1505" w:type="dxa"/>
            <w:vAlign w:val="center"/>
          </w:tcPr>
          <w:p w:rsidR="002A2EA5" w:rsidRPr="008D5C78" w:rsidRDefault="002A2EA5" w:rsidP="005C1586">
            <w:pPr>
              <w:jc w:val="center"/>
            </w:pPr>
            <w:r w:rsidRPr="008D5C78">
              <w:t>75,0</w:t>
            </w:r>
          </w:p>
        </w:tc>
        <w:tc>
          <w:tcPr>
            <w:tcW w:w="1667" w:type="dxa"/>
            <w:vAlign w:val="center"/>
          </w:tcPr>
          <w:p w:rsidR="002A2EA5" w:rsidRPr="008D5C78" w:rsidRDefault="002A2EA5" w:rsidP="005C1586">
            <w:pPr>
              <w:jc w:val="center"/>
            </w:pPr>
            <w:r w:rsidRPr="008D5C78">
              <w:t>25,0</w:t>
            </w:r>
          </w:p>
        </w:tc>
        <w:tc>
          <w:tcPr>
            <w:tcW w:w="1364" w:type="dxa"/>
            <w:vAlign w:val="center"/>
          </w:tcPr>
          <w:p w:rsidR="002A2EA5" w:rsidRPr="008D5C78" w:rsidRDefault="002A2EA5" w:rsidP="005C1586">
            <w:pPr>
              <w:jc w:val="center"/>
            </w:pPr>
            <w:r w:rsidRPr="008D5C78">
              <w:t>100,0</w:t>
            </w:r>
          </w:p>
        </w:tc>
      </w:tr>
      <w:tr w:rsidR="002A2EA5" w:rsidRPr="008D5C78" w:rsidTr="005C1586">
        <w:tc>
          <w:tcPr>
            <w:tcW w:w="4820" w:type="dxa"/>
            <w:vAlign w:val="center"/>
          </w:tcPr>
          <w:p w:rsidR="002A2EA5" w:rsidRPr="008D5C78" w:rsidRDefault="002A2EA5" w:rsidP="005C1586">
            <w:pPr>
              <w:widowControl w:val="0"/>
              <w:rPr>
                <w:b/>
              </w:rPr>
            </w:pPr>
            <w:r w:rsidRPr="008D5C78">
              <w:rPr>
                <w:b/>
              </w:rPr>
              <w:t>Итого</w:t>
            </w:r>
          </w:p>
        </w:tc>
        <w:tc>
          <w:tcPr>
            <w:tcW w:w="1505" w:type="dxa"/>
            <w:vAlign w:val="center"/>
          </w:tcPr>
          <w:p w:rsidR="002A2EA5" w:rsidRPr="008D5C78" w:rsidRDefault="002A2EA5" w:rsidP="005C1586">
            <w:pPr>
              <w:jc w:val="center"/>
              <w:rPr>
                <w:b/>
                <w:bCs/>
              </w:rPr>
            </w:pPr>
            <w:r w:rsidRPr="008D5C78">
              <w:rPr>
                <w:b/>
                <w:bCs/>
              </w:rPr>
              <w:t>417 174,7</w:t>
            </w:r>
          </w:p>
        </w:tc>
        <w:tc>
          <w:tcPr>
            <w:tcW w:w="1667" w:type="dxa"/>
            <w:vAlign w:val="center"/>
          </w:tcPr>
          <w:p w:rsidR="002A2EA5" w:rsidRPr="008D5C78" w:rsidRDefault="002A2EA5" w:rsidP="005C1586">
            <w:pPr>
              <w:jc w:val="center"/>
              <w:rPr>
                <w:b/>
                <w:bCs/>
              </w:rPr>
            </w:pPr>
            <w:r w:rsidRPr="008D5C78">
              <w:rPr>
                <w:b/>
                <w:bCs/>
              </w:rPr>
              <w:t>139 058,3</w:t>
            </w:r>
          </w:p>
        </w:tc>
        <w:tc>
          <w:tcPr>
            <w:tcW w:w="1364" w:type="dxa"/>
            <w:vAlign w:val="center"/>
          </w:tcPr>
          <w:p w:rsidR="002A2EA5" w:rsidRPr="008D5C78" w:rsidRDefault="002A2EA5" w:rsidP="005C1586">
            <w:pPr>
              <w:jc w:val="center"/>
              <w:rPr>
                <w:b/>
                <w:bCs/>
              </w:rPr>
            </w:pPr>
            <w:r w:rsidRPr="008D5C78">
              <w:rPr>
                <w:b/>
                <w:bCs/>
              </w:rPr>
              <w:t>556 233,0</w:t>
            </w:r>
          </w:p>
        </w:tc>
      </w:tr>
    </w:tbl>
    <w:p w:rsidR="002A2EA5" w:rsidRDefault="002A2EA5" w:rsidP="002A2EA5">
      <w:pPr>
        <w:widowControl w:val="0"/>
        <w:ind w:firstLine="567"/>
        <w:jc w:val="both"/>
        <w:rPr>
          <w:rFonts w:ascii="Times New Roman" w:eastAsia="Times New Roman" w:hAnsi="Times New Roman" w:cs="Times New Roman"/>
          <w:sz w:val="16"/>
          <w:szCs w:val="16"/>
        </w:rPr>
      </w:pPr>
    </w:p>
    <w:p w:rsidR="002A2EA5" w:rsidRPr="008D5C78" w:rsidRDefault="002A2EA5" w:rsidP="002A2EA5">
      <w:pPr>
        <w:widowControl w:val="0"/>
        <w:ind w:firstLine="567"/>
        <w:jc w:val="both"/>
        <w:rPr>
          <w:rFonts w:ascii="Times New Roman" w:eastAsia="Times New Roman" w:hAnsi="Times New Roman" w:cs="Times New Roman"/>
          <w:sz w:val="28"/>
          <w:szCs w:val="28"/>
        </w:rPr>
      </w:pPr>
      <w:r w:rsidRPr="00BE22E8">
        <w:rPr>
          <w:rFonts w:ascii="Times New Roman" w:eastAsia="Times New Roman" w:hAnsi="Times New Roman" w:cs="Times New Roman"/>
          <w:i/>
          <w:sz w:val="28"/>
          <w:szCs w:val="28"/>
        </w:rPr>
        <w:t>Создание системы поддержки фермеров и развитие сельской коопер</w:t>
      </w:r>
      <w:r w:rsidRPr="00BE22E8">
        <w:rPr>
          <w:rFonts w:ascii="Times New Roman" w:eastAsia="Times New Roman" w:hAnsi="Times New Roman" w:cs="Times New Roman"/>
          <w:i/>
          <w:sz w:val="28"/>
          <w:szCs w:val="28"/>
        </w:rPr>
        <w:t>а</w:t>
      </w:r>
      <w:r w:rsidRPr="00BE22E8">
        <w:rPr>
          <w:rFonts w:ascii="Times New Roman" w:eastAsia="Times New Roman" w:hAnsi="Times New Roman" w:cs="Times New Roman"/>
          <w:i/>
          <w:sz w:val="28"/>
          <w:szCs w:val="28"/>
        </w:rPr>
        <w:t>ции</w:t>
      </w:r>
      <w:r w:rsidRPr="008D5C78">
        <w:rPr>
          <w:rFonts w:ascii="Times New Roman" w:eastAsia="Times New Roman" w:hAnsi="Times New Roman" w:cs="Times New Roman"/>
          <w:sz w:val="28"/>
          <w:szCs w:val="28"/>
        </w:rPr>
        <w:t xml:space="preserve"> (в рамках одноименного федерального проекта) в сумме 120 462,3 тыс. рублей. В соответствии с распоряжением Правительства Российской Федер</w:t>
      </w:r>
      <w:r w:rsidRPr="008D5C78">
        <w:rPr>
          <w:rFonts w:ascii="Times New Roman" w:eastAsia="Times New Roman" w:hAnsi="Times New Roman" w:cs="Times New Roman"/>
          <w:sz w:val="28"/>
          <w:szCs w:val="28"/>
        </w:rPr>
        <w:t>а</w:t>
      </w:r>
      <w:r w:rsidRPr="008D5C78">
        <w:rPr>
          <w:rFonts w:ascii="Times New Roman" w:eastAsia="Times New Roman" w:hAnsi="Times New Roman" w:cs="Times New Roman"/>
          <w:sz w:val="28"/>
          <w:szCs w:val="28"/>
        </w:rPr>
        <w:t>ции от 18.10.2019 № 2468-р, которым определен предельный уровень соф</w:t>
      </w:r>
      <w:r w:rsidRPr="008D5C78">
        <w:rPr>
          <w:rFonts w:ascii="Times New Roman" w:eastAsia="Times New Roman" w:hAnsi="Times New Roman" w:cs="Times New Roman"/>
          <w:sz w:val="28"/>
          <w:szCs w:val="28"/>
        </w:rPr>
        <w:t>и</w:t>
      </w:r>
      <w:r w:rsidRPr="008D5C78">
        <w:rPr>
          <w:rFonts w:ascii="Times New Roman" w:eastAsia="Times New Roman" w:hAnsi="Times New Roman" w:cs="Times New Roman"/>
          <w:sz w:val="28"/>
          <w:szCs w:val="28"/>
        </w:rPr>
        <w:t>нансирования расходного обязательства Оренбургской области из федерал</w:t>
      </w:r>
      <w:r w:rsidRPr="008D5C78">
        <w:rPr>
          <w:rFonts w:ascii="Times New Roman" w:eastAsia="Times New Roman" w:hAnsi="Times New Roman" w:cs="Times New Roman"/>
          <w:sz w:val="28"/>
          <w:szCs w:val="28"/>
        </w:rPr>
        <w:t>ь</w:t>
      </w:r>
      <w:r w:rsidRPr="008D5C78">
        <w:rPr>
          <w:rFonts w:ascii="Times New Roman" w:eastAsia="Times New Roman" w:hAnsi="Times New Roman" w:cs="Times New Roman"/>
          <w:sz w:val="28"/>
          <w:szCs w:val="28"/>
        </w:rPr>
        <w:t>ного бюджета на 2021-2023 годы в размере 96% (в части касающейся реал</w:t>
      </w:r>
      <w:r w:rsidRPr="008D5C78">
        <w:rPr>
          <w:rFonts w:ascii="Times New Roman" w:eastAsia="Times New Roman" w:hAnsi="Times New Roman" w:cs="Times New Roman"/>
          <w:sz w:val="28"/>
          <w:szCs w:val="28"/>
        </w:rPr>
        <w:t>и</w:t>
      </w:r>
      <w:r w:rsidRPr="008D5C78">
        <w:rPr>
          <w:rFonts w:ascii="Times New Roman" w:eastAsia="Times New Roman" w:hAnsi="Times New Roman" w:cs="Times New Roman"/>
          <w:sz w:val="28"/>
          <w:szCs w:val="28"/>
        </w:rPr>
        <w:t>зации региональных проектов, направленных на реализацию федеральных проектов). По данному виду поддержки предусмотрены также средства обл</w:t>
      </w:r>
      <w:r w:rsidRPr="008D5C78">
        <w:rPr>
          <w:rFonts w:ascii="Times New Roman" w:eastAsia="Times New Roman" w:hAnsi="Times New Roman" w:cs="Times New Roman"/>
          <w:sz w:val="28"/>
          <w:szCs w:val="28"/>
        </w:rPr>
        <w:t>а</w:t>
      </w:r>
      <w:r w:rsidRPr="008D5C78">
        <w:rPr>
          <w:rFonts w:ascii="Times New Roman" w:eastAsia="Times New Roman" w:hAnsi="Times New Roman" w:cs="Times New Roman"/>
          <w:sz w:val="28"/>
          <w:szCs w:val="28"/>
        </w:rPr>
        <w:t>стного бюджета в общей сумме 5 019,4 тыс. рублей (4%), общая сумма а</w:t>
      </w:r>
      <w:r w:rsidRPr="008D5C78">
        <w:rPr>
          <w:rFonts w:ascii="Times New Roman" w:eastAsia="Times New Roman" w:hAnsi="Times New Roman" w:cs="Times New Roman"/>
          <w:sz w:val="28"/>
          <w:szCs w:val="28"/>
        </w:rPr>
        <w:t>с</w:t>
      </w:r>
      <w:r w:rsidRPr="008D5C78">
        <w:rPr>
          <w:rFonts w:ascii="Times New Roman" w:eastAsia="Times New Roman" w:hAnsi="Times New Roman" w:cs="Times New Roman"/>
          <w:sz w:val="28"/>
          <w:szCs w:val="28"/>
        </w:rPr>
        <w:t>сигнований по данному направлению составляет 125 481,7 тыс. рублей.</w:t>
      </w:r>
    </w:p>
    <w:p w:rsidR="002A2EA5" w:rsidRPr="008D5C78" w:rsidRDefault="002A2EA5" w:rsidP="002A2EA5">
      <w:pPr>
        <w:widowControl w:val="0"/>
        <w:ind w:firstLine="709"/>
        <w:jc w:val="both"/>
        <w:rPr>
          <w:rFonts w:ascii="Times New Roman" w:eastAsia="Times New Roman" w:hAnsi="Times New Roman" w:cs="Times New Roman"/>
          <w:sz w:val="28"/>
          <w:szCs w:val="28"/>
          <w:u w:val="single"/>
        </w:rPr>
      </w:pPr>
      <w:r w:rsidRPr="00BE22E8">
        <w:rPr>
          <w:rFonts w:ascii="Times New Roman" w:eastAsia="Times New Roman" w:hAnsi="Times New Roman" w:cs="Times New Roman"/>
          <w:i/>
          <w:sz w:val="28"/>
          <w:szCs w:val="28"/>
        </w:rPr>
        <w:t>Поддержка инвестиционного кредитования в агропромышленном ко</w:t>
      </w:r>
      <w:r w:rsidRPr="00BE22E8">
        <w:rPr>
          <w:rFonts w:ascii="Times New Roman" w:eastAsia="Times New Roman" w:hAnsi="Times New Roman" w:cs="Times New Roman"/>
          <w:i/>
          <w:sz w:val="28"/>
          <w:szCs w:val="28"/>
        </w:rPr>
        <w:t>м</w:t>
      </w:r>
      <w:r w:rsidRPr="00BE22E8">
        <w:rPr>
          <w:rFonts w:ascii="Times New Roman" w:eastAsia="Times New Roman" w:hAnsi="Times New Roman" w:cs="Times New Roman"/>
          <w:i/>
          <w:sz w:val="28"/>
          <w:szCs w:val="28"/>
        </w:rPr>
        <w:t>плексе на возмещение части затрат на уплату процентов по инвестицио</w:t>
      </w:r>
      <w:r w:rsidRPr="00BE22E8">
        <w:rPr>
          <w:rFonts w:ascii="Times New Roman" w:eastAsia="Times New Roman" w:hAnsi="Times New Roman" w:cs="Times New Roman"/>
          <w:i/>
          <w:sz w:val="28"/>
          <w:szCs w:val="28"/>
        </w:rPr>
        <w:t>н</w:t>
      </w:r>
      <w:r w:rsidRPr="00BE22E8">
        <w:rPr>
          <w:rFonts w:ascii="Times New Roman" w:eastAsia="Times New Roman" w:hAnsi="Times New Roman" w:cs="Times New Roman"/>
          <w:i/>
          <w:sz w:val="28"/>
          <w:szCs w:val="28"/>
        </w:rPr>
        <w:t>ным кредитам (займам) в агропромышленном комплексе</w:t>
      </w:r>
      <w:r w:rsidRPr="008D5C78">
        <w:rPr>
          <w:rFonts w:ascii="Times New Roman" w:eastAsia="Times New Roman" w:hAnsi="Times New Roman" w:cs="Times New Roman"/>
          <w:b/>
          <w:i/>
          <w:sz w:val="28"/>
          <w:szCs w:val="28"/>
        </w:rPr>
        <w:t xml:space="preserve"> </w:t>
      </w:r>
      <w:r w:rsidRPr="008D5C78">
        <w:rPr>
          <w:rFonts w:ascii="Times New Roman" w:eastAsia="Times New Roman" w:hAnsi="Times New Roman" w:cs="Times New Roman"/>
          <w:sz w:val="28"/>
          <w:szCs w:val="28"/>
        </w:rPr>
        <w:t>в сумме 60 471,0</w:t>
      </w:r>
      <w:r w:rsidR="000C3E10">
        <w:rPr>
          <w:rFonts w:ascii="Times New Roman" w:eastAsia="Times New Roman" w:hAnsi="Times New Roman" w:cs="Times New Roman"/>
          <w:sz w:val="28"/>
          <w:szCs w:val="28"/>
        </w:rPr>
        <w:t> </w:t>
      </w:r>
      <w:r w:rsidRPr="008D5C78">
        <w:rPr>
          <w:rFonts w:ascii="Times New Roman" w:eastAsia="Times New Roman" w:hAnsi="Times New Roman" w:cs="Times New Roman"/>
          <w:sz w:val="28"/>
          <w:szCs w:val="28"/>
        </w:rPr>
        <w:t>тыс. рублей. В соответствии с постановлением Правительства Ро</w:t>
      </w:r>
      <w:r w:rsidRPr="008D5C78">
        <w:rPr>
          <w:rFonts w:ascii="Times New Roman" w:eastAsia="Times New Roman" w:hAnsi="Times New Roman" w:cs="Times New Roman"/>
          <w:sz w:val="28"/>
          <w:szCs w:val="28"/>
        </w:rPr>
        <w:t>с</w:t>
      </w:r>
      <w:r w:rsidRPr="008D5C78">
        <w:rPr>
          <w:rFonts w:ascii="Times New Roman" w:eastAsia="Times New Roman" w:hAnsi="Times New Roman" w:cs="Times New Roman"/>
          <w:sz w:val="28"/>
          <w:szCs w:val="28"/>
        </w:rPr>
        <w:t>сийской Федерации от 06.09.2018 № 1063 по данному виду поддержки пр</w:t>
      </w:r>
      <w:r w:rsidRPr="008D5C78">
        <w:rPr>
          <w:rFonts w:ascii="Times New Roman" w:eastAsia="Times New Roman" w:hAnsi="Times New Roman" w:cs="Times New Roman"/>
          <w:sz w:val="28"/>
          <w:szCs w:val="28"/>
        </w:rPr>
        <w:t>е</w:t>
      </w:r>
      <w:r w:rsidRPr="008D5C78">
        <w:rPr>
          <w:rFonts w:ascii="Times New Roman" w:eastAsia="Times New Roman" w:hAnsi="Times New Roman" w:cs="Times New Roman"/>
          <w:sz w:val="28"/>
          <w:szCs w:val="28"/>
        </w:rPr>
        <w:t>дусмотрены также средства областного бюджета в общей сумме 3 182,7 тыс. рублей (5%), общая сумма ассигнований по данному направлению составляет 63 653,7 тыс. рублей.</w:t>
      </w:r>
    </w:p>
    <w:p w:rsidR="002A2EA5" w:rsidRPr="008D5C78" w:rsidRDefault="002A2EA5" w:rsidP="002A2EA5">
      <w:pPr>
        <w:widowControl w:val="0"/>
        <w:ind w:firstLine="567"/>
        <w:jc w:val="both"/>
        <w:rPr>
          <w:rFonts w:ascii="Times New Roman" w:eastAsia="Times New Roman" w:hAnsi="Times New Roman" w:cs="Times New Roman"/>
          <w:sz w:val="28"/>
          <w:szCs w:val="28"/>
        </w:rPr>
      </w:pPr>
      <w:r w:rsidRPr="008D5C78">
        <w:rPr>
          <w:rFonts w:ascii="Times New Roman" w:eastAsia="Times New Roman" w:hAnsi="Times New Roman" w:cs="Times New Roman"/>
          <w:sz w:val="28"/>
          <w:szCs w:val="28"/>
        </w:rPr>
        <w:t>Сравнительный анализ размера ассигнований в 2020 и 2021 годах на г</w:t>
      </w:r>
      <w:r w:rsidRPr="008D5C78">
        <w:rPr>
          <w:rFonts w:ascii="Times New Roman" w:eastAsia="Times New Roman" w:hAnsi="Times New Roman" w:cs="Times New Roman"/>
          <w:sz w:val="28"/>
          <w:szCs w:val="28"/>
        </w:rPr>
        <w:t>о</w:t>
      </w:r>
      <w:r w:rsidRPr="008D5C78">
        <w:rPr>
          <w:rFonts w:ascii="Times New Roman" w:eastAsia="Times New Roman" w:hAnsi="Times New Roman" w:cs="Times New Roman"/>
          <w:sz w:val="28"/>
          <w:szCs w:val="28"/>
        </w:rPr>
        <w:t>сударственную поддержку сельскохозяйственных товаропроизводителей, и</w:t>
      </w:r>
      <w:r w:rsidRPr="008D5C78">
        <w:rPr>
          <w:rFonts w:ascii="Times New Roman" w:eastAsia="Times New Roman" w:hAnsi="Times New Roman" w:cs="Times New Roman"/>
          <w:sz w:val="28"/>
          <w:szCs w:val="28"/>
        </w:rPr>
        <w:t>с</w:t>
      </w:r>
      <w:r w:rsidRPr="008D5C78">
        <w:rPr>
          <w:rFonts w:ascii="Times New Roman" w:eastAsia="Times New Roman" w:hAnsi="Times New Roman" w:cs="Times New Roman"/>
          <w:sz w:val="28"/>
          <w:szCs w:val="28"/>
        </w:rPr>
        <w:t xml:space="preserve">точником обеспечения которых являются средства федерального бюджета, представлен в таблице </w:t>
      </w:r>
      <w:r w:rsidR="00FE642A">
        <w:rPr>
          <w:rFonts w:ascii="Times New Roman" w:eastAsia="Times New Roman" w:hAnsi="Times New Roman" w:cs="Times New Roman"/>
          <w:sz w:val="28"/>
          <w:szCs w:val="28"/>
        </w:rPr>
        <w:t>1</w:t>
      </w:r>
      <w:r w:rsidR="005D1382">
        <w:rPr>
          <w:rFonts w:ascii="Times New Roman" w:eastAsia="Times New Roman" w:hAnsi="Times New Roman" w:cs="Times New Roman"/>
          <w:sz w:val="28"/>
          <w:szCs w:val="28"/>
        </w:rPr>
        <w:t>9</w:t>
      </w:r>
      <w:r w:rsidRPr="008D5C78">
        <w:rPr>
          <w:rFonts w:ascii="Times New Roman" w:eastAsia="Times New Roman" w:hAnsi="Times New Roman" w:cs="Times New Roman"/>
          <w:sz w:val="28"/>
          <w:szCs w:val="28"/>
        </w:rPr>
        <w:t>.</w:t>
      </w:r>
    </w:p>
    <w:p w:rsidR="002A2EA5" w:rsidRPr="008D5C78" w:rsidRDefault="002A2EA5" w:rsidP="002A2EA5">
      <w:pPr>
        <w:widowControl w:val="0"/>
        <w:ind w:firstLine="567"/>
        <w:jc w:val="right"/>
        <w:rPr>
          <w:rFonts w:ascii="Times New Roman" w:eastAsia="Times New Roman" w:hAnsi="Times New Roman" w:cs="Times New Roman"/>
          <w:sz w:val="28"/>
          <w:szCs w:val="28"/>
        </w:rPr>
      </w:pPr>
      <w:r w:rsidRPr="008D5C78">
        <w:rPr>
          <w:rFonts w:ascii="Times New Roman" w:eastAsia="Times New Roman" w:hAnsi="Times New Roman" w:cs="Times New Roman"/>
          <w:sz w:val="28"/>
          <w:szCs w:val="28"/>
        </w:rPr>
        <w:t xml:space="preserve">Таблица </w:t>
      </w:r>
      <w:r w:rsidR="00FE642A">
        <w:rPr>
          <w:rFonts w:ascii="Times New Roman" w:eastAsia="Times New Roman" w:hAnsi="Times New Roman" w:cs="Times New Roman"/>
          <w:sz w:val="28"/>
          <w:szCs w:val="28"/>
        </w:rPr>
        <w:t>1</w:t>
      </w:r>
      <w:r w:rsidR="005D1382">
        <w:rPr>
          <w:rFonts w:ascii="Times New Roman" w:eastAsia="Times New Roman" w:hAnsi="Times New Roman" w:cs="Times New Roman"/>
          <w:sz w:val="28"/>
          <w:szCs w:val="28"/>
        </w:rPr>
        <w:t>9</w:t>
      </w:r>
    </w:p>
    <w:p w:rsidR="002A2EA5" w:rsidRPr="008D5C78" w:rsidRDefault="002A2EA5" w:rsidP="002A2EA5">
      <w:pPr>
        <w:widowControl w:val="0"/>
        <w:ind w:right="-1" w:firstLine="567"/>
        <w:jc w:val="right"/>
        <w:rPr>
          <w:rFonts w:ascii="Times New Roman" w:eastAsia="Times New Roman" w:hAnsi="Times New Roman" w:cs="Times New Roman"/>
          <w:sz w:val="28"/>
          <w:szCs w:val="28"/>
        </w:rPr>
      </w:pPr>
      <w:r w:rsidRPr="008D5C78">
        <w:rPr>
          <w:rFonts w:ascii="Times New Roman" w:eastAsia="Times New Roman" w:hAnsi="Times New Roman" w:cs="Times New Roman"/>
          <w:sz w:val="28"/>
          <w:szCs w:val="28"/>
        </w:rPr>
        <w:t>(тыс. рублей)</w:t>
      </w:r>
    </w:p>
    <w:tbl>
      <w:tblPr>
        <w:tblStyle w:val="affe"/>
        <w:tblW w:w="9281" w:type="dxa"/>
        <w:tblLayout w:type="fixed"/>
        <w:tblCellMar>
          <w:left w:w="28" w:type="dxa"/>
          <w:right w:w="28" w:type="dxa"/>
        </w:tblCellMar>
        <w:tblLook w:val="04A0"/>
      </w:tblPr>
      <w:tblGrid>
        <w:gridCol w:w="5460"/>
        <w:gridCol w:w="1117"/>
        <w:gridCol w:w="1390"/>
        <w:gridCol w:w="1314"/>
      </w:tblGrid>
      <w:tr w:rsidR="002A2EA5" w:rsidRPr="008D5C78" w:rsidTr="00085C04">
        <w:trPr>
          <w:trHeight w:val="22"/>
          <w:tblHeader/>
        </w:trPr>
        <w:tc>
          <w:tcPr>
            <w:tcW w:w="5460" w:type="dxa"/>
            <w:vMerge w:val="restart"/>
          </w:tcPr>
          <w:p w:rsidR="002A2EA5" w:rsidRPr="008D5C78" w:rsidRDefault="002A2EA5" w:rsidP="005C1586">
            <w:pPr>
              <w:widowControl w:val="0"/>
              <w:jc w:val="center"/>
            </w:pPr>
            <w:r w:rsidRPr="008D5C78">
              <w:t>Наименование поддержки</w:t>
            </w:r>
          </w:p>
        </w:tc>
        <w:tc>
          <w:tcPr>
            <w:tcW w:w="3821" w:type="dxa"/>
            <w:gridSpan w:val="3"/>
          </w:tcPr>
          <w:p w:rsidR="002A2EA5" w:rsidRPr="008D5C78" w:rsidRDefault="002A2EA5" w:rsidP="005C1586">
            <w:pPr>
              <w:widowControl w:val="0"/>
              <w:jc w:val="center"/>
            </w:pPr>
            <w:r w:rsidRPr="008D5C78">
              <w:t>Запланированная сумма ассигнований</w:t>
            </w:r>
          </w:p>
        </w:tc>
      </w:tr>
      <w:tr w:rsidR="002A2EA5" w:rsidRPr="008D5C78" w:rsidTr="00085C04">
        <w:trPr>
          <w:trHeight w:val="22"/>
          <w:tblHeader/>
        </w:trPr>
        <w:tc>
          <w:tcPr>
            <w:tcW w:w="5460" w:type="dxa"/>
            <w:vMerge/>
          </w:tcPr>
          <w:p w:rsidR="002A2EA5" w:rsidRPr="008D5C78" w:rsidRDefault="002A2EA5" w:rsidP="005C1586">
            <w:pPr>
              <w:widowControl w:val="0"/>
              <w:jc w:val="center"/>
            </w:pPr>
          </w:p>
        </w:tc>
        <w:tc>
          <w:tcPr>
            <w:tcW w:w="1117" w:type="dxa"/>
          </w:tcPr>
          <w:p w:rsidR="002A2EA5" w:rsidRPr="008D5C78" w:rsidRDefault="002A2EA5" w:rsidP="005C1586">
            <w:pPr>
              <w:widowControl w:val="0"/>
              <w:jc w:val="center"/>
            </w:pPr>
            <w:r w:rsidRPr="008D5C78">
              <w:t>на 2020 год</w:t>
            </w:r>
          </w:p>
        </w:tc>
        <w:tc>
          <w:tcPr>
            <w:tcW w:w="1390" w:type="dxa"/>
          </w:tcPr>
          <w:p w:rsidR="002A2EA5" w:rsidRPr="008D5C78" w:rsidRDefault="002A2EA5" w:rsidP="005C1586">
            <w:pPr>
              <w:widowControl w:val="0"/>
              <w:jc w:val="center"/>
            </w:pPr>
            <w:r w:rsidRPr="008D5C78">
              <w:t>на 2021 год</w:t>
            </w:r>
          </w:p>
        </w:tc>
        <w:tc>
          <w:tcPr>
            <w:tcW w:w="1314" w:type="dxa"/>
          </w:tcPr>
          <w:p w:rsidR="002A2EA5" w:rsidRPr="008D5C78" w:rsidRDefault="002A2EA5" w:rsidP="005C1586">
            <w:pPr>
              <w:widowControl w:val="0"/>
              <w:jc w:val="center"/>
            </w:pPr>
            <w:r w:rsidRPr="008D5C78">
              <w:t>разница</w:t>
            </w:r>
          </w:p>
          <w:p w:rsidR="002A2EA5" w:rsidRPr="008D5C78" w:rsidRDefault="002A2EA5" w:rsidP="005C1586">
            <w:pPr>
              <w:widowControl w:val="0"/>
              <w:jc w:val="center"/>
            </w:pPr>
            <w:r w:rsidRPr="008D5C78">
              <w:t>(графа 3-графа 2)</w:t>
            </w:r>
          </w:p>
        </w:tc>
      </w:tr>
      <w:tr w:rsidR="002A2EA5" w:rsidRPr="008D5C78" w:rsidTr="00085C04">
        <w:trPr>
          <w:trHeight w:val="22"/>
        </w:trPr>
        <w:tc>
          <w:tcPr>
            <w:tcW w:w="5460" w:type="dxa"/>
          </w:tcPr>
          <w:p w:rsidR="002A2EA5" w:rsidRPr="008D5C78" w:rsidRDefault="002A2EA5" w:rsidP="005C1586">
            <w:pPr>
              <w:widowControl w:val="0"/>
              <w:jc w:val="center"/>
              <w:rPr>
                <w:sz w:val="16"/>
                <w:szCs w:val="16"/>
              </w:rPr>
            </w:pPr>
            <w:r w:rsidRPr="008D5C78">
              <w:rPr>
                <w:sz w:val="16"/>
                <w:szCs w:val="16"/>
              </w:rPr>
              <w:t>1</w:t>
            </w:r>
          </w:p>
        </w:tc>
        <w:tc>
          <w:tcPr>
            <w:tcW w:w="1117" w:type="dxa"/>
          </w:tcPr>
          <w:p w:rsidR="002A2EA5" w:rsidRPr="008D5C78" w:rsidRDefault="002A2EA5" w:rsidP="005C1586">
            <w:pPr>
              <w:jc w:val="center"/>
              <w:rPr>
                <w:sz w:val="16"/>
                <w:szCs w:val="16"/>
              </w:rPr>
            </w:pPr>
            <w:r w:rsidRPr="008D5C78">
              <w:rPr>
                <w:sz w:val="16"/>
                <w:szCs w:val="16"/>
              </w:rPr>
              <w:t>2</w:t>
            </w:r>
          </w:p>
        </w:tc>
        <w:tc>
          <w:tcPr>
            <w:tcW w:w="1390" w:type="dxa"/>
          </w:tcPr>
          <w:p w:rsidR="002A2EA5" w:rsidRPr="008D5C78" w:rsidRDefault="002A2EA5" w:rsidP="005C1586">
            <w:pPr>
              <w:jc w:val="center"/>
              <w:rPr>
                <w:sz w:val="16"/>
                <w:szCs w:val="16"/>
              </w:rPr>
            </w:pPr>
            <w:r w:rsidRPr="008D5C78">
              <w:rPr>
                <w:sz w:val="16"/>
                <w:szCs w:val="16"/>
              </w:rPr>
              <w:t>3</w:t>
            </w:r>
          </w:p>
        </w:tc>
        <w:tc>
          <w:tcPr>
            <w:tcW w:w="1314" w:type="dxa"/>
          </w:tcPr>
          <w:p w:rsidR="002A2EA5" w:rsidRPr="008D5C78" w:rsidRDefault="002A2EA5" w:rsidP="005C1586">
            <w:pPr>
              <w:widowControl w:val="0"/>
              <w:jc w:val="center"/>
              <w:rPr>
                <w:sz w:val="16"/>
                <w:szCs w:val="16"/>
              </w:rPr>
            </w:pPr>
            <w:r w:rsidRPr="008D5C78">
              <w:rPr>
                <w:sz w:val="16"/>
                <w:szCs w:val="16"/>
              </w:rPr>
              <w:t>4</w:t>
            </w:r>
          </w:p>
        </w:tc>
      </w:tr>
      <w:tr w:rsidR="002A2EA5" w:rsidRPr="008D5C78" w:rsidTr="00085C04">
        <w:trPr>
          <w:trHeight w:val="22"/>
        </w:trPr>
        <w:tc>
          <w:tcPr>
            <w:tcW w:w="5460" w:type="dxa"/>
          </w:tcPr>
          <w:p w:rsidR="002A2EA5" w:rsidRPr="008D5C78" w:rsidRDefault="002A2EA5" w:rsidP="005C1586">
            <w:r w:rsidRPr="008D5C78">
              <w:t>Стимулирование развития приоритетных подотраслей агр</w:t>
            </w:r>
            <w:r w:rsidRPr="008D5C78">
              <w:t>о</w:t>
            </w:r>
            <w:r w:rsidRPr="008D5C78">
              <w:t>промышленного комплекса и развитие малых форм хозяйс</w:t>
            </w:r>
            <w:r w:rsidRPr="008D5C78">
              <w:t>т</w:t>
            </w:r>
            <w:r w:rsidRPr="008D5C78">
              <w:lastRenderedPageBreak/>
              <w:t>вования, в том числе:</w:t>
            </w:r>
          </w:p>
        </w:tc>
        <w:tc>
          <w:tcPr>
            <w:tcW w:w="1117" w:type="dxa"/>
          </w:tcPr>
          <w:p w:rsidR="002A2EA5" w:rsidRPr="008D5C78" w:rsidRDefault="002A2EA5" w:rsidP="00BE22E8">
            <w:pPr>
              <w:jc w:val="right"/>
            </w:pPr>
            <w:r w:rsidRPr="008D5C78">
              <w:lastRenderedPageBreak/>
              <w:t>480 551,4</w:t>
            </w:r>
          </w:p>
        </w:tc>
        <w:tc>
          <w:tcPr>
            <w:tcW w:w="1390" w:type="dxa"/>
          </w:tcPr>
          <w:p w:rsidR="002A2EA5" w:rsidRPr="008D5C78" w:rsidRDefault="002A2EA5" w:rsidP="00BE22E8">
            <w:pPr>
              <w:jc w:val="right"/>
            </w:pPr>
            <w:r w:rsidRPr="008D5C78">
              <w:t>417 174,7</w:t>
            </w:r>
          </w:p>
        </w:tc>
        <w:tc>
          <w:tcPr>
            <w:tcW w:w="1314" w:type="dxa"/>
          </w:tcPr>
          <w:p w:rsidR="002A2EA5" w:rsidRPr="008D5C78" w:rsidRDefault="002A2EA5" w:rsidP="00BE22E8">
            <w:pPr>
              <w:jc w:val="right"/>
            </w:pPr>
            <w:r w:rsidRPr="008D5C78">
              <w:t>-63 376,7</w:t>
            </w:r>
          </w:p>
        </w:tc>
      </w:tr>
      <w:tr w:rsidR="002A2EA5" w:rsidRPr="008D5C78" w:rsidTr="00085C04">
        <w:trPr>
          <w:trHeight w:val="22"/>
        </w:trPr>
        <w:tc>
          <w:tcPr>
            <w:tcW w:w="5460" w:type="dxa"/>
          </w:tcPr>
          <w:p w:rsidR="002A2EA5" w:rsidRPr="008D5C78" w:rsidRDefault="002A2EA5" w:rsidP="005C1586">
            <w:pPr>
              <w:ind w:left="142"/>
              <w:rPr>
                <w:sz w:val="18"/>
                <w:szCs w:val="18"/>
              </w:rPr>
            </w:pPr>
            <w:r w:rsidRPr="008D5C78">
              <w:rPr>
                <w:sz w:val="18"/>
                <w:szCs w:val="18"/>
              </w:rPr>
              <w:lastRenderedPageBreak/>
              <w:t>Поддержание доходности сельскохозяйственных товаропроизвод</w:t>
            </w:r>
            <w:r w:rsidRPr="008D5C78">
              <w:rPr>
                <w:sz w:val="18"/>
                <w:szCs w:val="18"/>
              </w:rPr>
              <w:t>и</w:t>
            </w:r>
            <w:r w:rsidRPr="008D5C78">
              <w:rPr>
                <w:sz w:val="18"/>
                <w:szCs w:val="18"/>
              </w:rPr>
              <w:t>телей в области растениеводства</w:t>
            </w:r>
          </w:p>
        </w:tc>
        <w:tc>
          <w:tcPr>
            <w:tcW w:w="1117" w:type="dxa"/>
          </w:tcPr>
          <w:p w:rsidR="002A2EA5" w:rsidRPr="008D5C78" w:rsidRDefault="002A2EA5" w:rsidP="00BE22E8">
            <w:pPr>
              <w:jc w:val="right"/>
              <w:rPr>
                <w:sz w:val="18"/>
                <w:szCs w:val="18"/>
              </w:rPr>
            </w:pPr>
            <w:r w:rsidRPr="008D5C78">
              <w:rPr>
                <w:sz w:val="18"/>
                <w:szCs w:val="18"/>
              </w:rPr>
              <w:t>213 875,3</w:t>
            </w:r>
          </w:p>
        </w:tc>
        <w:tc>
          <w:tcPr>
            <w:tcW w:w="1390" w:type="dxa"/>
          </w:tcPr>
          <w:p w:rsidR="002A2EA5" w:rsidRPr="008D5C78" w:rsidRDefault="002A2EA5" w:rsidP="00BE22E8">
            <w:pPr>
              <w:jc w:val="right"/>
              <w:rPr>
                <w:sz w:val="18"/>
                <w:szCs w:val="18"/>
              </w:rPr>
            </w:pPr>
            <w:r w:rsidRPr="008D5C78">
              <w:rPr>
                <w:sz w:val="18"/>
                <w:szCs w:val="18"/>
              </w:rPr>
              <w:t>183 699,7</w:t>
            </w:r>
          </w:p>
        </w:tc>
        <w:tc>
          <w:tcPr>
            <w:tcW w:w="1314" w:type="dxa"/>
          </w:tcPr>
          <w:p w:rsidR="002A2EA5" w:rsidRPr="008D5C78" w:rsidRDefault="002A2EA5" w:rsidP="00BE22E8">
            <w:pPr>
              <w:jc w:val="right"/>
              <w:rPr>
                <w:sz w:val="18"/>
                <w:szCs w:val="18"/>
              </w:rPr>
            </w:pPr>
            <w:r w:rsidRPr="008D5C78">
              <w:rPr>
                <w:sz w:val="18"/>
                <w:szCs w:val="18"/>
              </w:rPr>
              <w:t>-30 175,6</w:t>
            </w:r>
          </w:p>
        </w:tc>
      </w:tr>
      <w:tr w:rsidR="002A2EA5" w:rsidRPr="008D5C78" w:rsidTr="00085C04">
        <w:trPr>
          <w:trHeight w:val="22"/>
        </w:trPr>
        <w:tc>
          <w:tcPr>
            <w:tcW w:w="5460" w:type="dxa"/>
          </w:tcPr>
          <w:p w:rsidR="002A2EA5" w:rsidRPr="008D5C78" w:rsidRDefault="002A2EA5" w:rsidP="005C1586">
            <w:pPr>
              <w:ind w:left="142"/>
              <w:rPr>
                <w:sz w:val="18"/>
                <w:szCs w:val="18"/>
              </w:rPr>
            </w:pPr>
            <w:r w:rsidRPr="008D5C78">
              <w:rPr>
                <w:sz w:val="18"/>
                <w:szCs w:val="18"/>
              </w:rPr>
              <w:t>Развитие садоводства, поддержка закладки и ухода за многолетн</w:t>
            </w:r>
            <w:r w:rsidRPr="008D5C78">
              <w:rPr>
                <w:sz w:val="18"/>
                <w:szCs w:val="18"/>
              </w:rPr>
              <w:t>и</w:t>
            </w:r>
            <w:r w:rsidRPr="008D5C78">
              <w:rPr>
                <w:sz w:val="18"/>
                <w:szCs w:val="18"/>
              </w:rPr>
              <w:t>ми насаждениями</w:t>
            </w:r>
          </w:p>
        </w:tc>
        <w:tc>
          <w:tcPr>
            <w:tcW w:w="1117" w:type="dxa"/>
          </w:tcPr>
          <w:p w:rsidR="002A2EA5" w:rsidRPr="008D5C78" w:rsidRDefault="002A2EA5" w:rsidP="00BE22E8">
            <w:pPr>
              <w:jc w:val="right"/>
              <w:rPr>
                <w:sz w:val="18"/>
                <w:szCs w:val="18"/>
              </w:rPr>
            </w:pPr>
            <w:r w:rsidRPr="008D5C78">
              <w:rPr>
                <w:sz w:val="18"/>
                <w:szCs w:val="18"/>
              </w:rPr>
              <w:t>8 400,0</w:t>
            </w:r>
          </w:p>
        </w:tc>
        <w:tc>
          <w:tcPr>
            <w:tcW w:w="1390" w:type="dxa"/>
          </w:tcPr>
          <w:p w:rsidR="002A2EA5" w:rsidRPr="008D5C78" w:rsidRDefault="002A2EA5" w:rsidP="00BE22E8">
            <w:pPr>
              <w:jc w:val="right"/>
              <w:rPr>
                <w:sz w:val="18"/>
                <w:szCs w:val="18"/>
              </w:rPr>
            </w:pPr>
            <w:r w:rsidRPr="008D5C78">
              <w:rPr>
                <w:sz w:val="18"/>
                <w:szCs w:val="18"/>
              </w:rPr>
              <w:t>8 400,0</w:t>
            </w:r>
          </w:p>
        </w:tc>
        <w:tc>
          <w:tcPr>
            <w:tcW w:w="1314" w:type="dxa"/>
          </w:tcPr>
          <w:p w:rsidR="002A2EA5" w:rsidRPr="008D5C78" w:rsidRDefault="002A2EA5" w:rsidP="00BE22E8">
            <w:pPr>
              <w:jc w:val="right"/>
              <w:rPr>
                <w:sz w:val="18"/>
                <w:szCs w:val="18"/>
              </w:rPr>
            </w:pPr>
            <w:r w:rsidRPr="008D5C78">
              <w:rPr>
                <w:sz w:val="18"/>
                <w:szCs w:val="18"/>
              </w:rPr>
              <w:t>0</w:t>
            </w:r>
          </w:p>
        </w:tc>
      </w:tr>
      <w:tr w:rsidR="002A2EA5" w:rsidRPr="008D5C78" w:rsidTr="00085C04">
        <w:trPr>
          <w:trHeight w:val="22"/>
        </w:trPr>
        <w:tc>
          <w:tcPr>
            <w:tcW w:w="5460" w:type="dxa"/>
          </w:tcPr>
          <w:p w:rsidR="002A2EA5" w:rsidRPr="008D5C78" w:rsidRDefault="002A2EA5" w:rsidP="005C1586">
            <w:pPr>
              <w:ind w:left="142"/>
              <w:rPr>
                <w:sz w:val="18"/>
                <w:szCs w:val="18"/>
              </w:rPr>
            </w:pPr>
            <w:r w:rsidRPr="008D5C78">
              <w:rPr>
                <w:sz w:val="18"/>
                <w:szCs w:val="18"/>
              </w:rPr>
              <w:t>Предоставление грантов на поддержку начинающих фермеров</w:t>
            </w:r>
          </w:p>
        </w:tc>
        <w:tc>
          <w:tcPr>
            <w:tcW w:w="1117" w:type="dxa"/>
          </w:tcPr>
          <w:p w:rsidR="002A2EA5" w:rsidRPr="008D5C78" w:rsidRDefault="002A2EA5" w:rsidP="00BE22E8">
            <w:pPr>
              <w:jc w:val="right"/>
              <w:rPr>
                <w:sz w:val="18"/>
                <w:szCs w:val="18"/>
              </w:rPr>
            </w:pPr>
            <w:r w:rsidRPr="008D5C78">
              <w:rPr>
                <w:sz w:val="18"/>
                <w:szCs w:val="18"/>
              </w:rPr>
              <w:t>111 829,3</w:t>
            </w:r>
          </w:p>
        </w:tc>
        <w:tc>
          <w:tcPr>
            <w:tcW w:w="1390" w:type="dxa"/>
          </w:tcPr>
          <w:p w:rsidR="002A2EA5" w:rsidRPr="008D5C78" w:rsidRDefault="002A2EA5" w:rsidP="00BE22E8">
            <w:pPr>
              <w:jc w:val="right"/>
              <w:rPr>
                <w:sz w:val="18"/>
                <w:szCs w:val="18"/>
              </w:rPr>
            </w:pPr>
            <w:r w:rsidRPr="008D5C78">
              <w:rPr>
                <w:sz w:val="18"/>
                <w:szCs w:val="18"/>
              </w:rPr>
              <w:t>105 000,0</w:t>
            </w:r>
          </w:p>
        </w:tc>
        <w:tc>
          <w:tcPr>
            <w:tcW w:w="1314" w:type="dxa"/>
          </w:tcPr>
          <w:p w:rsidR="002A2EA5" w:rsidRPr="008D5C78" w:rsidRDefault="002A2EA5" w:rsidP="00BE22E8">
            <w:pPr>
              <w:jc w:val="right"/>
              <w:rPr>
                <w:sz w:val="18"/>
                <w:szCs w:val="18"/>
              </w:rPr>
            </w:pPr>
            <w:r w:rsidRPr="008D5C78">
              <w:rPr>
                <w:sz w:val="18"/>
                <w:szCs w:val="18"/>
              </w:rPr>
              <w:t>-6 829,3</w:t>
            </w:r>
          </w:p>
        </w:tc>
      </w:tr>
      <w:tr w:rsidR="002A2EA5" w:rsidRPr="008D5C78" w:rsidTr="00085C04">
        <w:trPr>
          <w:trHeight w:val="22"/>
        </w:trPr>
        <w:tc>
          <w:tcPr>
            <w:tcW w:w="5460" w:type="dxa"/>
          </w:tcPr>
          <w:p w:rsidR="002A2EA5" w:rsidRPr="008D5C78" w:rsidRDefault="002A2EA5" w:rsidP="005C1586">
            <w:pPr>
              <w:ind w:left="142"/>
              <w:rPr>
                <w:sz w:val="18"/>
                <w:szCs w:val="18"/>
              </w:rPr>
            </w:pPr>
            <w:r w:rsidRPr="008D5C78">
              <w:rPr>
                <w:sz w:val="18"/>
                <w:szCs w:val="18"/>
              </w:rPr>
              <w:t>Предоставление грантов на развитие семейных ферм</w:t>
            </w:r>
          </w:p>
        </w:tc>
        <w:tc>
          <w:tcPr>
            <w:tcW w:w="1117" w:type="dxa"/>
          </w:tcPr>
          <w:p w:rsidR="002A2EA5" w:rsidRPr="008D5C78" w:rsidRDefault="002A2EA5" w:rsidP="00BE22E8">
            <w:pPr>
              <w:jc w:val="right"/>
              <w:rPr>
                <w:sz w:val="18"/>
                <w:szCs w:val="18"/>
              </w:rPr>
            </w:pPr>
            <w:r w:rsidRPr="008D5C78">
              <w:rPr>
                <w:sz w:val="18"/>
                <w:szCs w:val="18"/>
              </w:rPr>
              <w:t>139 661,3</w:t>
            </w:r>
          </w:p>
        </w:tc>
        <w:tc>
          <w:tcPr>
            <w:tcW w:w="1390" w:type="dxa"/>
          </w:tcPr>
          <w:p w:rsidR="002A2EA5" w:rsidRPr="008D5C78" w:rsidRDefault="002A2EA5" w:rsidP="00BE22E8">
            <w:pPr>
              <w:jc w:val="right"/>
              <w:rPr>
                <w:sz w:val="18"/>
                <w:szCs w:val="18"/>
              </w:rPr>
            </w:pPr>
            <w:r w:rsidRPr="008D5C78">
              <w:rPr>
                <w:sz w:val="18"/>
                <w:szCs w:val="18"/>
              </w:rPr>
              <w:t>120 000,0</w:t>
            </w:r>
          </w:p>
        </w:tc>
        <w:tc>
          <w:tcPr>
            <w:tcW w:w="1314" w:type="dxa"/>
          </w:tcPr>
          <w:p w:rsidR="002A2EA5" w:rsidRPr="008D5C78" w:rsidRDefault="002A2EA5" w:rsidP="00BE22E8">
            <w:pPr>
              <w:jc w:val="right"/>
              <w:rPr>
                <w:sz w:val="18"/>
                <w:szCs w:val="18"/>
              </w:rPr>
            </w:pPr>
            <w:r w:rsidRPr="008D5C78">
              <w:rPr>
                <w:sz w:val="18"/>
                <w:szCs w:val="18"/>
              </w:rPr>
              <w:t>-19 661,3</w:t>
            </w:r>
          </w:p>
        </w:tc>
      </w:tr>
      <w:tr w:rsidR="002A2EA5" w:rsidRPr="008D5C78" w:rsidTr="00085C04">
        <w:trPr>
          <w:trHeight w:val="22"/>
        </w:trPr>
        <w:tc>
          <w:tcPr>
            <w:tcW w:w="5460" w:type="dxa"/>
          </w:tcPr>
          <w:p w:rsidR="002A2EA5" w:rsidRPr="008D5C78" w:rsidRDefault="002A2EA5" w:rsidP="005C1586">
            <w:pPr>
              <w:ind w:left="142"/>
              <w:rPr>
                <w:sz w:val="18"/>
                <w:szCs w:val="18"/>
              </w:rPr>
            </w:pPr>
            <w:r w:rsidRPr="008D5C78">
              <w:rPr>
                <w:sz w:val="18"/>
                <w:szCs w:val="18"/>
              </w:rPr>
              <w:t>Предоставление грантов на поддержку сельскохозяйственных п</w:t>
            </w:r>
            <w:r w:rsidRPr="008D5C78">
              <w:rPr>
                <w:sz w:val="18"/>
                <w:szCs w:val="18"/>
              </w:rPr>
              <w:t>о</w:t>
            </w:r>
            <w:r w:rsidRPr="008D5C78">
              <w:rPr>
                <w:sz w:val="18"/>
                <w:szCs w:val="18"/>
              </w:rPr>
              <w:t>требительских кооперативов для развития материально-технической базы</w:t>
            </w:r>
          </w:p>
        </w:tc>
        <w:tc>
          <w:tcPr>
            <w:tcW w:w="1117" w:type="dxa"/>
          </w:tcPr>
          <w:p w:rsidR="002A2EA5" w:rsidRPr="008D5C78" w:rsidRDefault="002A2EA5" w:rsidP="00BE22E8">
            <w:pPr>
              <w:jc w:val="right"/>
              <w:rPr>
                <w:sz w:val="18"/>
                <w:szCs w:val="18"/>
              </w:rPr>
            </w:pPr>
            <w:r w:rsidRPr="008D5C78">
              <w:rPr>
                <w:sz w:val="18"/>
                <w:szCs w:val="18"/>
              </w:rPr>
              <w:t>1 338,7</w:t>
            </w:r>
          </w:p>
        </w:tc>
        <w:tc>
          <w:tcPr>
            <w:tcW w:w="1390" w:type="dxa"/>
          </w:tcPr>
          <w:p w:rsidR="002A2EA5" w:rsidRPr="008D5C78" w:rsidRDefault="002A2EA5" w:rsidP="00BE22E8">
            <w:pPr>
              <w:jc w:val="right"/>
              <w:rPr>
                <w:sz w:val="18"/>
                <w:szCs w:val="18"/>
              </w:rPr>
            </w:pPr>
            <w:r w:rsidRPr="008D5C78">
              <w:rPr>
                <w:sz w:val="18"/>
                <w:szCs w:val="18"/>
              </w:rPr>
              <w:t>0</w:t>
            </w:r>
          </w:p>
        </w:tc>
        <w:tc>
          <w:tcPr>
            <w:tcW w:w="1314" w:type="dxa"/>
          </w:tcPr>
          <w:p w:rsidR="002A2EA5" w:rsidRPr="008D5C78" w:rsidRDefault="002A2EA5" w:rsidP="00BE22E8">
            <w:pPr>
              <w:jc w:val="right"/>
              <w:rPr>
                <w:sz w:val="18"/>
                <w:szCs w:val="18"/>
              </w:rPr>
            </w:pPr>
            <w:r w:rsidRPr="008D5C78">
              <w:rPr>
                <w:sz w:val="18"/>
                <w:szCs w:val="18"/>
              </w:rPr>
              <w:t>-1 338,7</w:t>
            </w:r>
          </w:p>
        </w:tc>
      </w:tr>
      <w:tr w:rsidR="002A2EA5" w:rsidRPr="008D5C78" w:rsidTr="00085C04">
        <w:trPr>
          <w:trHeight w:val="22"/>
        </w:trPr>
        <w:tc>
          <w:tcPr>
            <w:tcW w:w="5460" w:type="dxa"/>
          </w:tcPr>
          <w:p w:rsidR="002A2EA5" w:rsidRPr="008D5C78" w:rsidRDefault="002A2EA5" w:rsidP="005C1586">
            <w:pPr>
              <w:ind w:left="142"/>
              <w:rPr>
                <w:sz w:val="18"/>
                <w:szCs w:val="18"/>
              </w:rPr>
            </w:pPr>
            <w:r w:rsidRPr="008D5C78">
              <w:rPr>
                <w:sz w:val="18"/>
                <w:szCs w:val="18"/>
              </w:rPr>
              <w:t>Государственная поддержка кредитования малых форм хозяйств</w:t>
            </w:r>
            <w:r w:rsidRPr="008D5C78">
              <w:rPr>
                <w:sz w:val="18"/>
                <w:szCs w:val="18"/>
              </w:rPr>
              <w:t>о</w:t>
            </w:r>
            <w:r w:rsidRPr="008D5C78">
              <w:rPr>
                <w:sz w:val="18"/>
                <w:szCs w:val="18"/>
              </w:rPr>
              <w:t>вания</w:t>
            </w:r>
          </w:p>
        </w:tc>
        <w:tc>
          <w:tcPr>
            <w:tcW w:w="1117" w:type="dxa"/>
          </w:tcPr>
          <w:p w:rsidR="002A2EA5" w:rsidRPr="008D5C78" w:rsidRDefault="002A2EA5" w:rsidP="00BE22E8">
            <w:pPr>
              <w:jc w:val="right"/>
              <w:rPr>
                <w:sz w:val="18"/>
                <w:szCs w:val="18"/>
              </w:rPr>
            </w:pPr>
            <w:r w:rsidRPr="008D5C78">
              <w:rPr>
                <w:sz w:val="18"/>
                <w:szCs w:val="18"/>
              </w:rPr>
              <w:t>5 446,8</w:t>
            </w:r>
          </w:p>
        </w:tc>
        <w:tc>
          <w:tcPr>
            <w:tcW w:w="1390" w:type="dxa"/>
          </w:tcPr>
          <w:p w:rsidR="002A2EA5" w:rsidRPr="008D5C78" w:rsidRDefault="002A2EA5" w:rsidP="00BE22E8">
            <w:pPr>
              <w:jc w:val="right"/>
              <w:rPr>
                <w:sz w:val="18"/>
                <w:szCs w:val="18"/>
              </w:rPr>
            </w:pPr>
            <w:r w:rsidRPr="008D5C78">
              <w:rPr>
                <w:sz w:val="18"/>
                <w:szCs w:val="18"/>
              </w:rPr>
              <w:t>75,0</w:t>
            </w:r>
          </w:p>
        </w:tc>
        <w:tc>
          <w:tcPr>
            <w:tcW w:w="1314" w:type="dxa"/>
          </w:tcPr>
          <w:p w:rsidR="002A2EA5" w:rsidRPr="008D5C78" w:rsidRDefault="002A2EA5" w:rsidP="00BE22E8">
            <w:pPr>
              <w:jc w:val="right"/>
              <w:rPr>
                <w:sz w:val="18"/>
                <w:szCs w:val="18"/>
              </w:rPr>
            </w:pPr>
            <w:r w:rsidRPr="008D5C78">
              <w:rPr>
                <w:sz w:val="18"/>
                <w:szCs w:val="18"/>
              </w:rPr>
              <w:t>-5 371,8</w:t>
            </w:r>
          </w:p>
        </w:tc>
      </w:tr>
      <w:tr w:rsidR="002A2EA5" w:rsidRPr="008D5C78" w:rsidTr="00085C04">
        <w:trPr>
          <w:trHeight w:val="22"/>
        </w:trPr>
        <w:tc>
          <w:tcPr>
            <w:tcW w:w="5460" w:type="dxa"/>
          </w:tcPr>
          <w:p w:rsidR="002A2EA5" w:rsidRPr="008D5C78" w:rsidRDefault="002A2EA5" w:rsidP="005C1586">
            <w:r w:rsidRPr="008D5C78">
              <w:t>Поддержка сельскохозяйственного производства по отдел</w:t>
            </w:r>
            <w:r w:rsidRPr="008D5C78">
              <w:t>ь</w:t>
            </w:r>
            <w:r w:rsidRPr="008D5C78">
              <w:t>ным подотраслям растениеводства и животноводства, в том числе:</w:t>
            </w:r>
          </w:p>
        </w:tc>
        <w:tc>
          <w:tcPr>
            <w:tcW w:w="1117" w:type="dxa"/>
          </w:tcPr>
          <w:p w:rsidR="002A2EA5" w:rsidRPr="008D5C78" w:rsidRDefault="002A2EA5" w:rsidP="00BE22E8">
            <w:pPr>
              <w:jc w:val="right"/>
            </w:pPr>
            <w:r w:rsidRPr="008D5C78">
              <w:t>770 486,6</w:t>
            </w:r>
          </w:p>
        </w:tc>
        <w:tc>
          <w:tcPr>
            <w:tcW w:w="1390" w:type="dxa"/>
          </w:tcPr>
          <w:p w:rsidR="002A2EA5" w:rsidRPr="008D5C78" w:rsidRDefault="002A2EA5" w:rsidP="00BE22E8">
            <w:pPr>
              <w:jc w:val="right"/>
            </w:pPr>
            <w:r w:rsidRPr="008D5C78">
              <w:t>629 035,5</w:t>
            </w:r>
          </w:p>
        </w:tc>
        <w:tc>
          <w:tcPr>
            <w:tcW w:w="1314" w:type="dxa"/>
          </w:tcPr>
          <w:p w:rsidR="002A2EA5" w:rsidRPr="008D5C78" w:rsidRDefault="002A2EA5" w:rsidP="00BE22E8">
            <w:pPr>
              <w:jc w:val="right"/>
            </w:pPr>
            <w:r w:rsidRPr="008D5C78">
              <w:t>-141 451,1</w:t>
            </w:r>
          </w:p>
        </w:tc>
      </w:tr>
      <w:tr w:rsidR="002A2EA5" w:rsidRPr="008D5C78" w:rsidTr="00085C04">
        <w:trPr>
          <w:trHeight w:val="22"/>
        </w:trPr>
        <w:tc>
          <w:tcPr>
            <w:tcW w:w="5460" w:type="dxa"/>
          </w:tcPr>
          <w:p w:rsidR="002A2EA5" w:rsidRPr="008D5C78" w:rsidRDefault="002A2EA5" w:rsidP="005C1586">
            <w:pPr>
              <w:ind w:left="142"/>
              <w:rPr>
                <w:sz w:val="18"/>
                <w:szCs w:val="18"/>
              </w:rPr>
            </w:pPr>
            <w:r w:rsidRPr="008D5C78">
              <w:rPr>
                <w:sz w:val="18"/>
                <w:szCs w:val="18"/>
              </w:rPr>
              <w:t>Поддержание доходности сельскохозяйственных товаропроизвод</w:t>
            </w:r>
            <w:r w:rsidRPr="008D5C78">
              <w:rPr>
                <w:sz w:val="18"/>
                <w:szCs w:val="18"/>
              </w:rPr>
              <w:t>и</w:t>
            </w:r>
            <w:r w:rsidRPr="008D5C78">
              <w:rPr>
                <w:sz w:val="18"/>
                <w:szCs w:val="18"/>
              </w:rPr>
              <w:t>телей в области растениеводства</w:t>
            </w:r>
          </w:p>
        </w:tc>
        <w:tc>
          <w:tcPr>
            <w:tcW w:w="1117" w:type="dxa"/>
          </w:tcPr>
          <w:p w:rsidR="002A2EA5" w:rsidRPr="008D5C78" w:rsidRDefault="002A2EA5" w:rsidP="00BE22E8">
            <w:pPr>
              <w:jc w:val="right"/>
              <w:rPr>
                <w:sz w:val="18"/>
                <w:szCs w:val="18"/>
              </w:rPr>
            </w:pPr>
            <w:r w:rsidRPr="008D5C78">
              <w:rPr>
                <w:sz w:val="18"/>
                <w:szCs w:val="18"/>
              </w:rPr>
              <w:t>326 072,6</w:t>
            </w:r>
          </w:p>
        </w:tc>
        <w:tc>
          <w:tcPr>
            <w:tcW w:w="1390" w:type="dxa"/>
          </w:tcPr>
          <w:p w:rsidR="002A2EA5" w:rsidRPr="008D5C78" w:rsidRDefault="002A2EA5" w:rsidP="00BE22E8">
            <w:pPr>
              <w:jc w:val="right"/>
              <w:rPr>
                <w:sz w:val="18"/>
                <w:szCs w:val="18"/>
              </w:rPr>
            </w:pPr>
            <w:r w:rsidRPr="008D5C78">
              <w:rPr>
                <w:sz w:val="18"/>
                <w:szCs w:val="18"/>
              </w:rPr>
              <w:t>262 572,6</w:t>
            </w:r>
          </w:p>
        </w:tc>
        <w:tc>
          <w:tcPr>
            <w:tcW w:w="1314" w:type="dxa"/>
          </w:tcPr>
          <w:p w:rsidR="002A2EA5" w:rsidRPr="008D5C78" w:rsidRDefault="002A2EA5" w:rsidP="00BE22E8">
            <w:pPr>
              <w:jc w:val="right"/>
              <w:rPr>
                <w:sz w:val="18"/>
                <w:szCs w:val="18"/>
              </w:rPr>
            </w:pPr>
            <w:r w:rsidRPr="008D5C78">
              <w:rPr>
                <w:sz w:val="18"/>
                <w:szCs w:val="18"/>
              </w:rPr>
              <w:t>-63 500,0</w:t>
            </w:r>
          </w:p>
        </w:tc>
      </w:tr>
      <w:tr w:rsidR="002A2EA5" w:rsidRPr="008D5C78" w:rsidTr="00085C04">
        <w:trPr>
          <w:trHeight w:val="22"/>
        </w:trPr>
        <w:tc>
          <w:tcPr>
            <w:tcW w:w="5460" w:type="dxa"/>
          </w:tcPr>
          <w:p w:rsidR="002A2EA5" w:rsidRPr="008D5C78" w:rsidRDefault="002A2EA5" w:rsidP="005C1586">
            <w:pPr>
              <w:ind w:left="142"/>
              <w:rPr>
                <w:sz w:val="18"/>
                <w:szCs w:val="18"/>
              </w:rPr>
            </w:pPr>
            <w:r w:rsidRPr="008D5C78">
              <w:rPr>
                <w:sz w:val="18"/>
                <w:szCs w:val="18"/>
              </w:rPr>
              <w:t>Поддержание доходности сельскохозяйственных товаропроизвод</w:t>
            </w:r>
            <w:r w:rsidRPr="008D5C78">
              <w:rPr>
                <w:sz w:val="18"/>
                <w:szCs w:val="18"/>
              </w:rPr>
              <w:t>и</w:t>
            </w:r>
            <w:r w:rsidRPr="008D5C78">
              <w:rPr>
                <w:sz w:val="18"/>
                <w:szCs w:val="18"/>
              </w:rPr>
              <w:t>телей в молочном скотоводстве</w:t>
            </w:r>
          </w:p>
        </w:tc>
        <w:tc>
          <w:tcPr>
            <w:tcW w:w="1117" w:type="dxa"/>
          </w:tcPr>
          <w:p w:rsidR="002A2EA5" w:rsidRPr="008D5C78" w:rsidRDefault="002A2EA5" w:rsidP="00BE22E8">
            <w:pPr>
              <w:jc w:val="right"/>
              <w:rPr>
                <w:sz w:val="18"/>
                <w:szCs w:val="18"/>
              </w:rPr>
            </w:pPr>
            <w:r w:rsidRPr="008D5C78">
              <w:rPr>
                <w:sz w:val="18"/>
                <w:szCs w:val="18"/>
              </w:rPr>
              <w:t>63 389,4</w:t>
            </w:r>
          </w:p>
        </w:tc>
        <w:tc>
          <w:tcPr>
            <w:tcW w:w="1390" w:type="dxa"/>
          </w:tcPr>
          <w:p w:rsidR="002A2EA5" w:rsidRPr="008D5C78" w:rsidRDefault="002A2EA5" w:rsidP="00BE22E8">
            <w:pPr>
              <w:jc w:val="right"/>
              <w:rPr>
                <w:sz w:val="18"/>
                <w:szCs w:val="18"/>
              </w:rPr>
            </w:pPr>
            <w:r w:rsidRPr="008D5C78">
              <w:rPr>
                <w:sz w:val="18"/>
                <w:szCs w:val="18"/>
              </w:rPr>
              <w:t>52 130,9</w:t>
            </w:r>
          </w:p>
        </w:tc>
        <w:tc>
          <w:tcPr>
            <w:tcW w:w="1314" w:type="dxa"/>
          </w:tcPr>
          <w:p w:rsidR="002A2EA5" w:rsidRPr="008D5C78" w:rsidRDefault="002A2EA5" w:rsidP="00BE22E8">
            <w:pPr>
              <w:jc w:val="right"/>
              <w:rPr>
                <w:sz w:val="18"/>
                <w:szCs w:val="18"/>
              </w:rPr>
            </w:pPr>
            <w:r w:rsidRPr="008D5C78">
              <w:rPr>
                <w:sz w:val="18"/>
                <w:szCs w:val="18"/>
              </w:rPr>
              <w:t>-11 258,5</w:t>
            </w:r>
          </w:p>
        </w:tc>
      </w:tr>
      <w:tr w:rsidR="002A2EA5" w:rsidRPr="008D5C78" w:rsidTr="00085C04">
        <w:trPr>
          <w:trHeight w:val="22"/>
        </w:trPr>
        <w:tc>
          <w:tcPr>
            <w:tcW w:w="5460" w:type="dxa"/>
          </w:tcPr>
          <w:p w:rsidR="002A2EA5" w:rsidRPr="008D5C78" w:rsidRDefault="002A2EA5" w:rsidP="005C1586">
            <w:pPr>
              <w:ind w:left="142"/>
              <w:rPr>
                <w:sz w:val="18"/>
                <w:szCs w:val="18"/>
              </w:rPr>
            </w:pPr>
            <w:r w:rsidRPr="008D5C78">
              <w:rPr>
                <w:sz w:val="18"/>
                <w:szCs w:val="18"/>
              </w:rPr>
              <w:t>Развитие элитного семеноводства</w:t>
            </w:r>
          </w:p>
        </w:tc>
        <w:tc>
          <w:tcPr>
            <w:tcW w:w="1117" w:type="dxa"/>
          </w:tcPr>
          <w:p w:rsidR="002A2EA5" w:rsidRPr="008D5C78" w:rsidRDefault="002A2EA5" w:rsidP="00BE22E8">
            <w:pPr>
              <w:jc w:val="right"/>
              <w:rPr>
                <w:sz w:val="18"/>
                <w:szCs w:val="18"/>
              </w:rPr>
            </w:pPr>
            <w:r w:rsidRPr="008D5C78">
              <w:rPr>
                <w:sz w:val="18"/>
                <w:szCs w:val="18"/>
              </w:rPr>
              <w:t>109 120,1</w:t>
            </w:r>
          </w:p>
        </w:tc>
        <w:tc>
          <w:tcPr>
            <w:tcW w:w="1390" w:type="dxa"/>
          </w:tcPr>
          <w:p w:rsidR="002A2EA5" w:rsidRPr="008D5C78" w:rsidRDefault="002A2EA5" w:rsidP="00BE22E8">
            <w:pPr>
              <w:jc w:val="right"/>
              <w:rPr>
                <w:sz w:val="18"/>
                <w:szCs w:val="18"/>
              </w:rPr>
            </w:pPr>
            <w:r w:rsidRPr="008D5C78">
              <w:rPr>
                <w:sz w:val="18"/>
                <w:szCs w:val="18"/>
              </w:rPr>
              <w:t>90 528,0</w:t>
            </w:r>
          </w:p>
        </w:tc>
        <w:tc>
          <w:tcPr>
            <w:tcW w:w="1314" w:type="dxa"/>
          </w:tcPr>
          <w:p w:rsidR="002A2EA5" w:rsidRPr="008D5C78" w:rsidRDefault="002A2EA5" w:rsidP="00BE22E8">
            <w:pPr>
              <w:jc w:val="right"/>
              <w:rPr>
                <w:sz w:val="18"/>
                <w:szCs w:val="18"/>
              </w:rPr>
            </w:pPr>
            <w:r w:rsidRPr="008D5C78">
              <w:rPr>
                <w:sz w:val="18"/>
                <w:szCs w:val="18"/>
              </w:rPr>
              <w:t>-18 592,1</w:t>
            </w:r>
          </w:p>
        </w:tc>
      </w:tr>
      <w:tr w:rsidR="002A2EA5" w:rsidRPr="008D5C78" w:rsidTr="00085C04">
        <w:trPr>
          <w:trHeight w:val="22"/>
        </w:trPr>
        <w:tc>
          <w:tcPr>
            <w:tcW w:w="5460" w:type="dxa"/>
          </w:tcPr>
          <w:p w:rsidR="002A2EA5" w:rsidRPr="008D5C78" w:rsidRDefault="002A2EA5" w:rsidP="005C1586">
            <w:pPr>
              <w:ind w:left="142"/>
              <w:rPr>
                <w:sz w:val="18"/>
                <w:szCs w:val="18"/>
              </w:rPr>
            </w:pPr>
            <w:r w:rsidRPr="008D5C78">
              <w:rPr>
                <w:sz w:val="18"/>
                <w:szCs w:val="18"/>
              </w:rPr>
              <w:t>Поддержка племенного животноводства</w:t>
            </w:r>
          </w:p>
        </w:tc>
        <w:tc>
          <w:tcPr>
            <w:tcW w:w="1117" w:type="dxa"/>
          </w:tcPr>
          <w:p w:rsidR="002A2EA5" w:rsidRPr="008D5C78" w:rsidRDefault="002A2EA5" w:rsidP="00BE22E8">
            <w:pPr>
              <w:jc w:val="right"/>
              <w:rPr>
                <w:sz w:val="18"/>
                <w:szCs w:val="18"/>
              </w:rPr>
            </w:pPr>
            <w:r w:rsidRPr="008D5C78">
              <w:rPr>
                <w:sz w:val="18"/>
                <w:szCs w:val="18"/>
              </w:rPr>
              <w:t>135 000,0</w:t>
            </w:r>
          </w:p>
        </w:tc>
        <w:tc>
          <w:tcPr>
            <w:tcW w:w="1390" w:type="dxa"/>
          </w:tcPr>
          <w:p w:rsidR="002A2EA5" w:rsidRPr="008D5C78" w:rsidRDefault="002A2EA5" w:rsidP="00BE22E8">
            <w:pPr>
              <w:jc w:val="right"/>
              <w:rPr>
                <w:sz w:val="18"/>
                <w:szCs w:val="18"/>
              </w:rPr>
            </w:pPr>
            <w:r w:rsidRPr="008D5C78">
              <w:rPr>
                <w:sz w:val="18"/>
                <w:szCs w:val="18"/>
              </w:rPr>
              <w:t>104 000,0</w:t>
            </w:r>
          </w:p>
        </w:tc>
        <w:tc>
          <w:tcPr>
            <w:tcW w:w="1314" w:type="dxa"/>
          </w:tcPr>
          <w:p w:rsidR="002A2EA5" w:rsidRPr="008D5C78" w:rsidRDefault="002A2EA5" w:rsidP="00BE22E8">
            <w:pPr>
              <w:jc w:val="right"/>
              <w:rPr>
                <w:sz w:val="18"/>
                <w:szCs w:val="18"/>
              </w:rPr>
            </w:pPr>
            <w:r w:rsidRPr="008D5C78">
              <w:rPr>
                <w:sz w:val="18"/>
                <w:szCs w:val="18"/>
              </w:rPr>
              <w:t>-31 000,0</w:t>
            </w:r>
          </w:p>
        </w:tc>
      </w:tr>
      <w:tr w:rsidR="002A2EA5" w:rsidRPr="008D5C78" w:rsidTr="00085C04">
        <w:trPr>
          <w:trHeight w:val="22"/>
        </w:trPr>
        <w:tc>
          <w:tcPr>
            <w:tcW w:w="5460" w:type="dxa"/>
          </w:tcPr>
          <w:p w:rsidR="002A2EA5" w:rsidRPr="008D5C78" w:rsidRDefault="002A2EA5" w:rsidP="005C1586">
            <w:pPr>
              <w:ind w:left="142"/>
              <w:rPr>
                <w:sz w:val="18"/>
                <w:szCs w:val="18"/>
              </w:rPr>
            </w:pPr>
            <w:r w:rsidRPr="008D5C78">
              <w:rPr>
                <w:sz w:val="18"/>
                <w:szCs w:val="18"/>
              </w:rPr>
              <w:t>Развитие овцеводства и козоводства</w:t>
            </w:r>
          </w:p>
        </w:tc>
        <w:tc>
          <w:tcPr>
            <w:tcW w:w="1117" w:type="dxa"/>
          </w:tcPr>
          <w:p w:rsidR="002A2EA5" w:rsidRPr="008D5C78" w:rsidRDefault="002A2EA5" w:rsidP="00BE22E8">
            <w:pPr>
              <w:jc w:val="right"/>
              <w:rPr>
                <w:sz w:val="18"/>
                <w:szCs w:val="18"/>
              </w:rPr>
            </w:pPr>
            <w:r w:rsidRPr="008D5C78">
              <w:rPr>
                <w:sz w:val="18"/>
                <w:szCs w:val="18"/>
              </w:rPr>
              <w:t>18 750,0</w:t>
            </w:r>
          </w:p>
        </w:tc>
        <w:tc>
          <w:tcPr>
            <w:tcW w:w="1390" w:type="dxa"/>
          </w:tcPr>
          <w:p w:rsidR="002A2EA5" w:rsidRPr="008D5C78" w:rsidRDefault="002A2EA5" w:rsidP="00BE22E8">
            <w:pPr>
              <w:jc w:val="right"/>
              <w:rPr>
                <w:sz w:val="18"/>
                <w:szCs w:val="18"/>
              </w:rPr>
            </w:pPr>
            <w:r w:rsidRPr="008D5C78">
              <w:rPr>
                <w:sz w:val="18"/>
                <w:szCs w:val="18"/>
              </w:rPr>
              <w:t>15 750,0</w:t>
            </w:r>
          </w:p>
        </w:tc>
        <w:tc>
          <w:tcPr>
            <w:tcW w:w="1314" w:type="dxa"/>
          </w:tcPr>
          <w:p w:rsidR="002A2EA5" w:rsidRPr="008D5C78" w:rsidRDefault="002A2EA5" w:rsidP="00BE22E8">
            <w:pPr>
              <w:jc w:val="right"/>
              <w:rPr>
                <w:sz w:val="18"/>
                <w:szCs w:val="18"/>
              </w:rPr>
            </w:pPr>
            <w:r w:rsidRPr="008D5C78">
              <w:rPr>
                <w:sz w:val="18"/>
                <w:szCs w:val="18"/>
              </w:rPr>
              <w:t>-3 000,0</w:t>
            </w:r>
          </w:p>
        </w:tc>
      </w:tr>
      <w:tr w:rsidR="002A2EA5" w:rsidRPr="008D5C78" w:rsidTr="00085C04">
        <w:trPr>
          <w:trHeight w:val="22"/>
        </w:trPr>
        <w:tc>
          <w:tcPr>
            <w:tcW w:w="5460" w:type="dxa"/>
          </w:tcPr>
          <w:p w:rsidR="002A2EA5" w:rsidRPr="008D5C78" w:rsidRDefault="002A2EA5" w:rsidP="005C1586">
            <w:pPr>
              <w:ind w:left="142"/>
              <w:rPr>
                <w:sz w:val="18"/>
                <w:szCs w:val="18"/>
              </w:rPr>
            </w:pPr>
            <w:r w:rsidRPr="008D5C78">
              <w:rPr>
                <w:sz w:val="18"/>
                <w:szCs w:val="18"/>
              </w:rPr>
              <w:t>Развитие мясного скотоводства</w:t>
            </w:r>
          </w:p>
        </w:tc>
        <w:tc>
          <w:tcPr>
            <w:tcW w:w="1117" w:type="dxa"/>
          </w:tcPr>
          <w:p w:rsidR="002A2EA5" w:rsidRPr="008D5C78" w:rsidRDefault="002A2EA5" w:rsidP="00BE22E8">
            <w:pPr>
              <w:jc w:val="right"/>
              <w:rPr>
                <w:sz w:val="18"/>
                <w:szCs w:val="18"/>
              </w:rPr>
            </w:pPr>
            <w:r w:rsidRPr="008D5C78">
              <w:rPr>
                <w:sz w:val="18"/>
                <w:szCs w:val="18"/>
              </w:rPr>
              <w:t>96 000,0</w:t>
            </w:r>
          </w:p>
        </w:tc>
        <w:tc>
          <w:tcPr>
            <w:tcW w:w="1390" w:type="dxa"/>
          </w:tcPr>
          <w:p w:rsidR="002A2EA5" w:rsidRPr="008D5C78" w:rsidRDefault="002A2EA5" w:rsidP="00BE22E8">
            <w:pPr>
              <w:jc w:val="right"/>
              <w:rPr>
                <w:sz w:val="18"/>
                <w:szCs w:val="18"/>
              </w:rPr>
            </w:pPr>
            <w:r w:rsidRPr="008D5C78">
              <w:rPr>
                <w:sz w:val="18"/>
                <w:szCs w:val="18"/>
              </w:rPr>
              <w:t>78 883,2</w:t>
            </w:r>
          </w:p>
        </w:tc>
        <w:tc>
          <w:tcPr>
            <w:tcW w:w="1314" w:type="dxa"/>
          </w:tcPr>
          <w:p w:rsidR="002A2EA5" w:rsidRPr="008D5C78" w:rsidRDefault="002A2EA5" w:rsidP="00BE22E8">
            <w:pPr>
              <w:jc w:val="right"/>
              <w:rPr>
                <w:sz w:val="18"/>
                <w:szCs w:val="18"/>
              </w:rPr>
            </w:pPr>
            <w:r w:rsidRPr="008D5C78">
              <w:rPr>
                <w:sz w:val="18"/>
                <w:szCs w:val="18"/>
              </w:rPr>
              <w:t>-17 116,8</w:t>
            </w:r>
          </w:p>
        </w:tc>
      </w:tr>
      <w:tr w:rsidR="002A2EA5" w:rsidRPr="008D5C78" w:rsidTr="00085C04">
        <w:trPr>
          <w:trHeight w:val="22"/>
        </w:trPr>
        <w:tc>
          <w:tcPr>
            <w:tcW w:w="5460" w:type="dxa"/>
          </w:tcPr>
          <w:p w:rsidR="002A2EA5" w:rsidRPr="008D5C78" w:rsidRDefault="002A2EA5" w:rsidP="005C1586">
            <w:pPr>
              <w:ind w:left="142"/>
              <w:rPr>
                <w:sz w:val="18"/>
                <w:szCs w:val="18"/>
              </w:rPr>
            </w:pPr>
            <w:r w:rsidRPr="008D5C78">
              <w:rPr>
                <w:sz w:val="18"/>
                <w:szCs w:val="18"/>
              </w:rPr>
              <w:t>Снижение рисков в подотраслях растениеводства</w:t>
            </w:r>
          </w:p>
        </w:tc>
        <w:tc>
          <w:tcPr>
            <w:tcW w:w="1117" w:type="dxa"/>
          </w:tcPr>
          <w:p w:rsidR="002A2EA5" w:rsidRPr="008D5C78" w:rsidRDefault="002A2EA5" w:rsidP="00BE22E8">
            <w:pPr>
              <w:jc w:val="right"/>
              <w:rPr>
                <w:sz w:val="18"/>
                <w:szCs w:val="18"/>
              </w:rPr>
            </w:pPr>
            <w:r w:rsidRPr="008D5C78">
              <w:rPr>
                <w:sz w:val="18"/>
                <w:szCs w:val="18"/>
              </w:rPr>
              <w:t>16 454,5</w:t>
            </w:r>
          </w:p>
        </w:tc>
        <w:tc>
          <w:tcPr>
            <w:tcW w:w="1390" w:type="dxa"/>
          </w:tcPr>
          <w:p w:rsidR="002A2EA5" w:rsidRPr="008D5C78" w:rsidRDefault="002A2EA5" w:rsidP="00BE22E8">
            <w:pPr>
              <w:jc w:val="right"/>
              <w:rPr>
                <w:sz w:val="18"/>
                <w:szCs w:val="18"/>
              </w:rPr>
            </w:pPr>
            <w:r w:rsidRPr="008D5C78">
              <w:rPr>
                <w:sz w:val="18"/>
                <w:szCs w:val="18"/>
              </w:rPr>
              <w:t>19 470,8</w:t>
            </w:r>
          </w:p>
        </w:tc>
        <w:tc>
          <w:tcPr>
            <w:tcW w:w="1314" w:type="dxa"/>
          </w:tcPr>
          <w:p w:rsidR="002A2EA5" w:rsidRPr="008D5C78" w:rsidRDefault="002A2EA5" w:rsidP="00BE22E8">
            <w:pPr>
              <w:jc w:val="right"/>
              <w:rPr>
                <w:sz w:val="18"/>
                <w:szCs w:val="18"/>
              </w:rPr>
            </w:pPr>
            <w:r w:rsidRPr="008D5C78">
              <w:rPr>
                <w:sz w:val="18"/>
                <w:szCs w:val="18"/>
              </w:rPr>
              <w:t>3 016,3</w:t>
            </w:r>
          </w:p>
        </w:tc>
      </w:tr>
      <w:tr w:rsidR="002A2EA5" w:rsidRPr="008D5C78" w:rsidTr="00085C04">
        <w:trPr>
          <w:trHeight w:val="22"/>
        </w:trPr>
        <w:tc>
          <w:tcPr>
            <w:tcW w:w="5460" w:type="dxa"/>
          </w:tcPr>
          <w:p w:rsidR="002A2EA5" w:rsidRPr="008D5C78" w:rsidRDefault="002A2EA5" w:rsidP="005C1586">
            <w:pPr>
              <w:ind w:left="142"/>
              <w:rPr>
                <w:sz w:val="18"/>
                <w:szCs w:val="18"/>
              </w:rPr>
            </w:pPr>
            <w:r w:rsidRPr="008D5C78">
              <w:rPr>
                <w:sz w:val="18"/>
                <w:szCs w:val="18"/>
              </w:rPr>
              <w:t>Снижение рисков в подотраслях животноводства</w:t>
            </w:r>
          </w:p>
        </w:tc>
        <w:tc>
          <w:tcPr>
            <w:tcW w:w="1117" w:type="dxa"/>
          </w:tcPr>
          <w:p w:rsidR="002A2EA5" w:rsidRPr="008D5C78" w:rsidRDefault="002A2EA5" w:rsidP="00BE22E8">
            <w:pPr>
              <w:jc w:val="right"/>
              <w:rPr>
                <w:sz w:val="18"/>
                <w:szCs w:val="18"/>
              </w:rPr>
            </w:pPr>
            <w:r w:rsidRPr="008D5C78">
              <w:rPr>
                <w:sz w:val="18"/>
                <w:szCs w:val="18"/>
              </w:rPr>
              <w:t>5 700,0</w:t>
            </w:r>
          </w:p>
        </w:tc>
        <w:tc>
          <w:tcPr>
            <w:tcW w:w="1390" w:type="dxa"/>
          </w:tcPr>
          <w:p w:rsidR="002A2EA5" w:rsidRPr="008D5C78" w:rsidRDefault="002A2EA5" w:rsidP="00BE22E8">
            <w:pPr>
              <w:jc w:val="right"/>
              <w:rPr>
                <w:sz w:val="18"/>
                <w:szCs w:val="18"/>
              </w:rPr>
            </w:pPr>
            <w:r w:rsidRPr="008D5C78">
              <w:rPr>
                <w:sz w:val="18"/>
                <w:szCs w:val="18"/>
              </w:rPr>
              <w:t>5 700,0</w:t>
            </w:r>
          </w:p>
        </w:tc>
        <w:tc>
          <w:tcPr>
            <w:tcW w:w="1314" w:type="dxa"/>
          </w:tcPr>
          <w:p w:rsidR="002A2EA5" w:rsidRPr="008D5C78" w:rsidRDefault="002A2EA5" w:rsidP="00BE22E8">
            <w:pPr>
              <w:jc w:val="right"/>
              <w:rPr>
                <w:sz w:val="18"/>
                <w:szCs w:val="18"/>
              </w:rPr>
            </w:pPr>
            <w:r w:rsidRPr="008D5C78">
              <w:rPr>
                <w:sz w:val="18"/>
                <w:szCs w:val="18"/>
              </w:rPr>
              <w:t>0</w:t>
            </w:r>
          </w:p>
        </w:tc>
      </w:tr>
      <w:tr w:rsidR="002A2EA5" w:rsidRPr="008D5C78" w:rsidTr="00085C04">
        <w:trPr>
          <w:trHeight w:val="22"/>
        </w:trPr>
        <w:tc>
          <w:tcPr>
            <w:tcW w:w="5460" w:type="dxa"/>
          </w:tcPr>
          <w:p w:rsidR="002A2EA5" w:rsidRPr="008D5C78" w:rsidRDefault="002A2EA5" w:rsidP="005C1586">
            <w:r w:rsidRPr="008D5C78">
              <w:t>Возмещение части затрат на уплату процентов по инвестиц</w:t>
            </w:r>
            <w:r w:rsidRPr="008D5C78">
              <w:t>и</w:t>
            </w:r>
            <w:r w:rsidRPr="008D5C78">
              <w:t>онным кредитам (займам) в агропромышленном комплексе</w:t>
            </w:r>
          </w:p>
        </w:tc>
        <w:tc>
          <w:tcPr>
            <w:tcW w:w="1117" w:type="dxa"/>
          </w:tcPr>
          <w:p w:rsidR="002A2EA5" w:rsidRPr="008D5C78" w:rsidRDefault="002A2EA5" w:rsidP="00BE22E8">
            <w:pPr>
              <w:jc w:val="right"/>
            </w:pPr>
            <w:r w:rsidRPr="008D5C78">
              <w:t>117 174,4</w:t>
            </w:r>
          </w:p>
        </w:tc>
        <w:tc>
          <w:tcPr>
            <w:tcW w:w="1390" w:type="dxa"/>
          </w:tcPr>
          <w:p w:rsidR="002A2EA5" w:rsidRPr="008D5C78" w:rsidRDefault="002A2EA5" w:rsidP="00BE22E8">
            <w:pPr>
              <w:jc w:val="right"/>
            </w:pPr>
            <w:r w:rsidRPr="008D5C78">
              <w:t>60 471,0</w:t>
            </w:r>
          </w:p>
        </w:tc>
        <w:tc>
          <w:tcPr>
            <w:tcW w:w="1314" w:type="dxa"/>
          </w:tcPr>
          <w:p w:rsidR="002A2EA5" w:rsidRPr="008D5C78" w:rsidRDefault="002A2EA5" w:rsidP="00BE22E8">
            <w:pPr>
              <w:jc w:val="right"/>
            </w:pPr>
            <w:r w:rsidRPr="008D5C78">
              <w:t>-56 703,4</w:t>
            </w:r>
          </w:p>
        </w:tc>
      </w:tr>
      <w:tr w:rsidR="002A2EA5" w:rsidRPr="008D5C78" w:rsidTr="00085C04">
        <w:trPr>
          <w:trHeight w:val="22"/>
        </w:trPr>
        <w:tc>
          <w:tcPr>
            <w:tcW w:w="5460" w:type="dxa"/>
          </w:tcPr>
          <w:p w:rsidR="002A2EA5" w:rsidRPr="008D5C78" w:rsidRDefault="002A2EA5" w:rsidP="005C1586">
            <w:r w:rsidRPr="008D5C78">
              <w:t>Реализация мероприятий в области мелиорации земель сел</w:t>
            </w:r>
            <w:r w:rsidRPr="008D5C78">
              <w:t>ь</w:t>
            </w:r>
            <w:r w:rsidRPr="008D5C78">
              <w:t>скохозяйственного назначения (в рамках подпрограммы «Ра</w:t>
            </w:r>
            <w:r w:rsidRPr="008D5C78">
              <w:t>з</w:t>
            </w:r>
            <w:r w:rsidRPr="008D5C78">
              <w:t>витие мелиоративного комплекса»)</w:t>
            </w:r>
          </w:p>
        </w:tc>
        <w:tc>
          <w:tcPr>
            <w:tcW w:w="1117" w:type="dxa"/>
          </w:tcPr>
          <w:p w:rsidR="002A2EA5" w:rsidRPr="008D5C78" w:rsidRDefault="002A2EA5" w:rsidP="00BE22E8">
            <w:pPr>
              <w:jc w:val="right"/>
            </w:pPr>
            <w:r w:rsidRPr="008D5C78">
              <w:t>23 086,0</w:t>
            </w:r>
          </w:p>
        </w:tc>
        <w:tc>
          <w:tcPr>
            <w:tcW w:w="1390" w:type="dxa"/>
          </w:tcPr>
          <w:p w:rsidR="002A2EA5" w:rsidRPr="008D5C78" w:rsidRDefault="002A2EA5" w:rsidP="00BE22E8">
            <w:pPr>
              <w:jc w:val="right"/>
            </w:pPr>
            <w:r w:rsidRPr="008D5C78">
              <w:t>0</w:t>
            </w:r>
          </w:p>
        </w:tc>
        <w:tc>
          <w:tcPr>
            <w:tcW w:w="1314" w:type="dxa"/>
          </w:tcPr>
          <w:p w:rsidR="002A2EA5" w:rsidRPr="008D5C78" w:rsidRDefault="002A2EA5" w:rsidP="00BE22E8">
            <w:pPr>
              <w:jc w:val="right"/>
            </w:pPr>
            <w:r w:rsidRPr="008D5C78">
              <w:t>-23 086,0</w:t>
            </w:r>
          </w:p>
        </w:tc>
      </w:tr>
      <w:tr w:rsidR="002A2EA5" w:rsidRPr="008D5C78" w:rsidTr="00085C04">
        <w:trPr>
          <w:trHeight w:val="22"/>
        </w:trPr>
        <w:tc>
          <w:tcPr>
            <w:tcW w:w="5460" w:type="dxa"/>
          </w:tcPr>
          <w:p w:rsidR="002A2EA5" w:rsidRPr="008D5C78" w:rsidRDefault="002A2EA5" w:rsidP="005C1586">
            <w:r w:rsidRPr="008D5C78">
              <w:t>Реализация мероприятий в области мелиорации земель сел</w:t>
            </w:r>
            <w:r w:rsidRPr="008D5C78">
              <w:t>ь</w:t>
            </w:r>
            <w:r w:rsidRPr="008D5C78">
              <w:t>скохозяйственного назначения (в рамках регионального пр</w:t>
            </w:r>
            <w:r w:rsidRPr="008D5C78">
              <w:t>о</w:t>
            </w:r>
            <w:r w:rsidRPr="008D5C78">
              <w:t>екта «Экспорт продукции агропромышленного комплекса»)</w:t>
            </w:r>
          </w:p>
        </w:tc>
        <w:tc>
          <w:tcPr>
            <w:tcW w:w="1117" w:type="dxa"/>
          </w:tcPr>
          <w:p w:rsidR="002A2EA5" w:rsidRPr="008D5C78" w:rsidRDefault="002A2EA5" w:rsidP="00BE22E8">
            <w:pPr>
              <w:jc w:val="right"/>
            </w:pPr>
            <w:r w:rsidRPr="008D5C78">
              <w:t>91 634,0</w:t>
            </w:r>
          </w:p>
        </w:tc>
        <w:tc>
          <w:tcPr>
            <w:tcW w:w="1390" w:type="dxa"/>
          </w:tcPr>
          <w:p w:rsidR="002A2EA5" w:rsidRPr="008D5C78" w:rsidRDefault="002A2EA5" w:rsidP="00BE22E8">
            <w:pPr>
              <w:jc w:val="right"/>
            </w:pPr>
            <w:r w:rsidRPr="008D5C78">
              <w:t>0</w:t>
            </w:r>
          </w:p>
        </w:tc>
        <w:tc>
          <w:tcPr>
            <w:tcW w:w="1314" w:type="dxa"/>
          </w:tcPr>
          <w:p w:rsidR="002A2EA5" w:rsidRPr="008D5C78" w:rsidRDefault="002A2EA5" w:rsidP="00BE22E8">
            <w:pPr>
              <w:jc w:val="right"/>
            </w:pPr>
            <w:r w:rsidRPr="008D5C78">
              <w:t>-91 634,0</w:t>
            </w:r>
          </w:p>
        </w:tc>
      </w:tr>
      <w:tr w:rsidR="002A2EA5" w:rsidRPr="008D5C78" w:rsidTr="00085C04">
        <w:trPr>
          <w:trHeight w:val="22"/>
        </w:trPr>
        <w:tc>
          <w:tcPr>
            <w:tcW w:w="5460" w:type="dxa"/>
          </w:tcPr>
          <w:p w:rsidR="002A2EA5" w:rsidRPr="008D5C78" w:rsidRDefault="002A2EA5" w:rsidP="005C1586">
            <w:r w:rsidRPr="008D5C78">
              <w:t>Создание системы поддержки фермеров и развитие сельской кооперации (в рамках регионального проекта «Создание си</w:t>
            </w:r>
            <w:r w:rsidRPr="008D5C78">
              <w:t>с</w:t>
            </w:r>
            <w:r w:rsidRPr="008D5C78">
              <w:t>темы поддержки фермеров и развитие сельской кооперации»)</w:t>
            </w:r>
          </w:p>
        </w:tc>
        <w:tc>
          <w:tcPr>
            <w:tcW w:w="1117" w:type="dxa"/>
          </w:tcPr>
          <w:p w:rsidR="002A2EA5" w:rsidRPr="008D5C78" w:rsidRDefault="002A2EA5" w:rsidP="00BE22E8">
            <w:pPr>
              <w:jc w:val="right"/>
            </w:pPr>
            <w:r w:rsidRPr="008D5C78">
              <w:t>44 599,9</w:t>
            </w:r>
          </w:p>
        </w:tc>
        <w:tc>
          <w:tcPr>
            <w:tcW w:w="1390" w:type="dxa"/>
          </w:tcPr>
          <w:p w:rsidR="002A2EA5" w:rsidRPr="008D5C78" w:rsidRDefault="002A2EA5" w:rsidP="00BE22E8">
            <w:pPr>
              <w:jc w:val="right"/>
            </w:pPr>
            <w:r w:rsidRPr="008D5C78">
              <w:t>120 462,3</w:t>
            </w:r>
          </w:p>
        </w:tc>
        <w:tc>
          <w:tcPr>
            <w:tcW w:w="1314" w:type="dxa"/>
          </w:tcPr>
          <w:p w:rsidR="002A2EA5" w:rsidRPr="008D5C78" w:rsidRDefault="002A2EA5" w:rsidP="00BE22E8">
            <w:pPr>
              <w:jc w:val="right"/>
            </w:pPr>
            <w:r w:rsidRPr="008D5C78">
              <w:t>+75 862,4</w:t>
            </w:r>
          </w:p>
        </w:tc>
      </w:tr>
      <w:tr w:rsidR="002A2EA5" w:rsidRPr="008D5C78" w:rsidTr="00085C04">
        <w:trPr>
          <w:trHeight w:val="22"/>
        </w:trPr>
        <w:tc>
          <w:tcPr>
            <w:tcW w:w="5460" w:type="dxa"/>
          </w:tcPr>
          <w:p w:rsidR="002A2EA5" w:rsidRPr="008D5C78" w:rsidRDefault="002A2EA5" w:rsidP="005C1586">
            <w:pPr>
              <w:widowControl w:val="0"/>
              <w:jc w:val="center"/>
              <w:rPr>
                <w:b/>
              </w:rPr>
            </w:pPr>
            <w:r w:rsidRPr="008D5C78">
              <w:rPr>
                <w:b/>
              </w:rPr>
              <w:t>Итого</w:t>
            </w:r>
          </w:p>
        </w:tc>
        <w:tc>
          <w:tcPr>
            <w:tcW w:w="1117" w:type="dxa"/>
          </w:tcPr>
          <w:p w:rsidR="002A2EA5" w:rsidRPr="008D5C78" w:rsidRDefault="002A2EA5" w:rsidP="00416760">
            <w:pPr>
              <w:jc w:val="right"/>
              <w:rPr>
                <w:b/>
                <w:bCs/>
              </w:rPr>
            </w:pPr>
            <w:r w:rsidRPr="008D5C78">
              <w:rPr>
                <w:b/>
                <w:bCs/>
              </w:rPr>
              <w:t>1 527 532,</w:t>
            </w:r>
            <w:r w:rsidR="00416760">
              <w:rPr>
                <w:b/>
                <w:bCs/>
              </w:rPr>
              <w:t>3</w:t>
            </w:r>
          </w:p>
        </w:tc>
        <w:tc>
          <w:tcPr>
            <w:tcW w:w="1390" w:type="dxa"/>
          </w:tcPr>
          <w:p w:rsidR="002A2EA5" w:rsidRPr="008D5C78" w:rsidRDefault="002A2EA5" w:rsidP="00BE22E8">
            <w:pPr>
              <w:jc w:val="right"/>
              <w:rPr>
                <w:b/>
                <w:bCs/>
              </w:rPr>
            </w:pPr>
            <w:r w:rsidRPr="008D5C78">
              <w:rPr>
                <w:b/>
                <w:bCs/>
              </w:rPr>
              <w:t>1 227 143,5</w:t>
            </w:r>
          </w:p>
        </w:tc>
        <w:tc>
          <w:tcPr>
            <w:tcW w:w="1314" w:type="dxa"/>
          </w:tcPr>
          <w:p w:rsidR="002A2EA5" w:rsidRPr="008D5C78" w:rsidRDefault="002A2EA5" w:rsidP="00BE22E8">
            <w:pPr>
              <w:jc w:val="right"/>
              <w:rPr>
                <w:b/>
                <w:bCs/>
              </w:rPr>
            </w:pPr>
            <w:r w:rsidRPr="008D5C78">
              <w:rPr>
                <w:b/>
                <w:bCs/>
              </w:rPr>
              <w:t>-300 388,8</w:t>
            </w:r>
          </w:p>
        </w:tc>
      </w:tr>
    </w:tbl>
    <w:p w:rsidR="00085C04" w:rsidRDefault="00085C04" w:rsidP="002A2EA5">
      <w:pPr>
        <w:widowControl w:val="0"/>
        <w:ind w:firstLine="567"/>
        <w:jc w:val="both"/>
        <w:rPr>
          <w:rFonts w:ascii="Times New Roman" w:eastAsia="Times New Roman" w:hAnsi="Times New Roman" w:cs="Times New Roman"/>
          <w:sz w:val="28"/>
          <w:szCs w:val="28"/>
        </w:rPr>
      </w:pPr>
    </w:p>
    <w:p w:rsidR="002A2EA5" w:rsidRPr="008D5C78" w:rsidRDefault="002A2EA5" w:rsidP="002A2EA5">
      <w:pPr>
        <w:widowControl w:val="0"/>
        <w:ind w:firstLine="567"/>
        <w:jc w:val="both"/>
        <w:rPr>
          <w:rFonts w:ascii="Times New Roman" w:eastAsia="Times New Roman" w:hAnsi="Times New Roman" w:cs="Times New Roman"/>
          <w:sz w:val="28"/>
          <w:szCs w:val="28"/>
        </w:rPr>
      </w:pPr>
      <w:r w:rsidRPr="008D5C78">
        <w:rPr>
          <w:rFonts w:ascii="Times New Roman" w:eastAsia="Times New Roman" w:hAnsi="Times New Roman" w:cs="Times New Roman"/>
          <w:sz w:val="28"/>
          <w:szCs w:val="28"/>
        </w:rPr>
        <w:t>2) Уменьшение ассигнований за счет собственных доходов областного бюджета, на софинансирование которых направляются средства федеральн</w:t>
      </w:r>
      <w:r w:rsidRPr="008D5C78">
        <w:rPr>
          <w:rFonts w:ascii="Times New Roman" w:eastAsia="Times New Roman" w:hAnsi="Times New Roman" w:cs="Times New Roman"/>
          <w:sz w:val="28"/>
          <w:szCs w:val="28"/>
        </w:rPr>
        <w:t>о</w:t>
      </w:r>
      <w:r w:rsidRPr="008D5C78">
        <w:rPr>
          <w:rFonts w:ascii="Times New Roman" w:eastAsia="Times New Roman" w:hAnsi="Times New Roman" w:cs="Times New Roman"/>
          <w:sz w:val="28"/>
          <w:szCs w:val="28"/>
        </w:rPr>
        <w:t xml:space="preserve">го бюджета, в сумме 79 612,8 тыс. рублей (2020 год – 436 551,8 тыс. рублей, 2021 год – </w:t>
      </w:r>
      <w:r w:rsidRPr="008D5C78">
        <w:rPr>
          <w:rFonts w:ascii="Times New Roman" w:eastAsia="Times New Roman" w:hAnsi="Times New Roman" w:cs="Times New Roman"/>
          <w:bCs/>
          <w:sz w:val="28"/>
          <w:szCs w:val="28"/>
        </w:rPr>
        <w:t>356 939,0</w:t>
      </w:r>
      <w:r w:rsidRPr="008D5C78">
        <w:rPr>
          <w:rFonts w:ascii="Times New Roman" w:eastAsia="Times New Roman" w:hAnsi="Times New Roman" w:cs="Times New Roman"/>
          <w:sz w:val="28"/>
          <w:szCs w:val="28"/>
        </w:rPr>
        <w:t> тыс. рублей).</w:t>
      </w:r>
    </w:p>
    <w:p w:rsidR="002A2EA5" w:rsidRPr="008D5C78" w:rsidRDefault="002A2EA5" w:rsidP="002A2EA5">
      <w:pPr>
        <w:widowControl w:val="0"/>
        <w:ind w:firstLine="567"/>
        <w:jc w:val="right"/>
        <w:rPr>
          <w:rFonts w:ascii="Times New Roman" w:eastAsia="Times New Roman" w:hAnsi="Times New Roman" w:cs="Times New Roman"/>
          <w:sz w:val="28"/>
          <w:szCs w:val="28"/>
        </w:rPr>
      </w:pPr>
      <w:r w:rsidRPr="008D5C78">
        <w:rPr>
          <w:rFonts w:ascii="Times New Roman" w:eastAsia="Times New Roman" w:hAnsi="Times New Roman" w:cs="Times New Roman"/>
          <w:sz w:val="28"/>
          <w:szCs w:val="28"/>
        </w:rPr>
        <w:t xml:space="preserve">Таблица </w:t>
      </w:r>
      <w:r w:rsidR="005D1382">
        <w:rPr>
          <w:rFonts w:ascii="Times New Roman" w:eastAsia="Times New Roman" w:hAnsi="Times New Roman" w:cs="Times New Roman"/>
          <w:sz w:val="28"/>
          <w:szCs w:val="28"/>
        </w:rPr>
        <w:t>20</w:t>
      </w:r>
    </w:p>
    <w:p w:rsidR="002A2EA5" w:rsidRPr="008D5C78" w:rsidRDefault="002A2EA5" w:rsidP="002A2EA5">
      <w:pPr>
        <w:widowControl w:val="0"/>
        <w:ind w:right="-1" w:firstLine="567"/>
        <w:jc w:val="right"/>
        <w:rPr>
          <w:rFonts w:ascii="Times New Roman" w:eastAsia="Times New Roman" w:hAnsi="Times New Roman" w:cs="Times New Roman"/>
          <w:sz w:val="28"/>
          <w:szCs w:val="28"/>
        </w:rPr>
      </w:pPr>
      <w:r w:rsidRPr="008D5C78">
        <w:rPr>
          <w:rFonts w:ascii="Times New Roman" w:eastAsia="Times New Roman" w:hAnsi="Times New Roman" w:cs="Times New Roman"/>
          <w:sz w:val="28"/>
          <w:szCs w:val="28"/>
        </w:rPr>
        <w:t>(тыс. рублей)</w:t>
      </w:r>
    </w:p>
    <w:tbl>
      <w:tblPr>
        <w:tblStyle w:val="affe"/>
        <w:tblW w:w="9446" w:type="dxa"/>
        <w:tblLayout w:type="fixed"/>
        <w:tblCellMar>
          <w:left w:w="28" w:type="dxa"/>
          <w:right w:w="28" w:type="dxa"/>
        </w:tblCellMar>
        <w:tblLook w:val="04A0"/>
      </w:tblPr>
      <w:tblGrid>
        <w:gridCol w:w="5982"/>
        <w:gridCol w:w="1134"/>
        <w:gridCol w:w="1134"/>
        <w:gridCol w:w="1196"/>
      </w:tblGrid>
      <w:tr w:rsidR="002A2EA5" w:rsidRPr="008D5C78" w:rsidTr="00BE22E8">
        <w:trPr>
          <w:tblHeader/>
        </w:trPr>
        <w:tc>
          <w:tcPr>
            <w:tcW w:w="5982" w:type="dxa"/>
            <w:vMerge w:val="restart"/>
            <w:vAlign w:val="center"/>
          </w:tcPr>
          <w:p w:rsidR="002A2EA5" w:rsidRPr="008D5C78" w:rsidRDefault="002A2EA5" w:rsidP="005C1586">
            <w:pPr>
              <w:widowControl w:val="0"/>
              <w:jc w:val="center"/>
            </w:pPr>
            <w:r w:rsidRPr="008D5C78">
              <w:t>Наименование поддержки</w:t>
            </w:r>
          </w:p>
        </w:tc>
        <w:tc>
          <w:tcPr>
            <w:tcW w:w="3464" w:type="dxa"/>
            <w:gridSpan w:val="3"/>
            <w:vAlign w:val="center"/>
          </w:tcPr>
          <w:p w:rsidR="002A2EA5" w:rsidRPr="008D5C78" w:rsidRDefault="002A2EA5" w:rsidP="005C1586">
            <w:pPr>
              <w:widowControl w:val="0"/>
              <w:jc w:val="center"/>
            </w:pPr>
            <w:r w:rsidRPr="008D5C78">
              <w:t>Запланированная сумма ассигнований</w:t>
            </w:r>
          </w:p>
        </w:tc>
      </w:tr>
      <w:tr w:rsidR="002A2EA5" w:rsidRPr="008D5C78" w:rsidTr="00BE22E8">
        <w:trPr>
          <w:tblHeader/>
        </w:trPr>
        <w:tc>
          <w:tcPr>
            <w:tcW w:w="5982" w:type="dxa"/>
            <w:vMerge/>
            <w:vAlign w:val="center"/>
          </w:tcPr>
          <w:p w:rsidR="002A2EA5" w:rsidRPr="008D5C78" w:rsidRDefault="002A2EA5" w:rsidP="005C1586">
            <w:pPr>
              <w:widowControl w:val="0"/>
              <w:jc w:val="center"/>
            </w:pPr>
          </w:p>
        </w:tc>
        <w:tc>
          <w:tcPr>
            <w:tcW w:w="1134" w:type="dxa"/>
            <w:vAlign w:val="center"/>
          </w:tcPr>
          <w:p w:rsidR="002A2EA5" w:rsidRPr="008D5C78" w:rsidRDefault="002A2EA5" w:rsidP="005C1586">
            <w:pPr>
              <w:widowControl w:val="0"/>
              <w:jc w:val="center"/>
            </w:pPr>
            <w:r w:rsidRPr="008D5C78">
              <w:t>на 2020 год</w:t>
            </w:r>
          </w:p>
        </w:tc>
        <w:tc>
          <w:tcPr>
            <w:tcW w:w="1134" w:type="dxa"/>
            <w:vAlign w:val="center"/>
          </w:tcPr>
          <w:p w:rsidR="002A2EA5" w:rsidRPr="008D5C78" w:rsidRDefault="002A2EA5" w:rsidP="005C1586">
            <w:pPr>
              <w:widowControl w:val="0"/>
              <w:jc w:val="center"/>
            </w:pPr>
            <w:r w:rsidRPr="008D5C78">
              <w:t>на 2021 год</w:t>
            </w:r>
          </w:p>
        </w:tc>
        <w:tc>
          <w:tcPr>
            <w:tcW w:w="1196" w:type="dxa"/>
            <w:vAlign w:val="center"/>
          </w:tcPr>
          <w:p w:rsidR="002A2EA5" w:rsidRPr="008D5C78" w:rsidRDefault="002A2EA5" w:rsidP="005C1586">
            <w:pPr>
              <w:widowControl w:val="0"/>
              <w:jc w:val="center"/>
            </w:pPr>
            <w:r w:rsidRPr="008D5C78">
              <w:t xml:space="preserve">разница </w:t>
            </w:r>
          </w:p>
          <w:p w:rsidR="002A2EA5" w:rsidRPr="008D5C78" w:rsidRDefault="002A2EA5" w:rsidP="005C1586">
            <w:pPr>
              <w:widowControl w:val="0"/>
              <w:jc w:val="center"/>
            </w:pPr>
            <w:r w:rsidRPr="008D5C78">
              <w:t>(графа 3-графа 2)</w:t>
            </w:r>
          </w:p>
        </w:tc>
      </w:tr>
      <w:tr w:rsidR="002A2EA5" w:rsidRPr="008D5C78" w:rsidTr="00BE22E8">
        <w:tc>
          <w:tcPr>
            <w:tcW w:w="5982" w:type="dxa"/>
            <w:vAlign w:val="center"/>
          </w:tcPr>
          <w:p w:rsidR="002A2EA5" w:rsidRPr="008D5C78" w:rsidRDefault="002A2EA5" w:rsidP="005C1586">
            <w:pPr>
              <w:widowControl w:val="0"/>
              <w:jc w:val="center"/>
            </w:pPr>
            <w:r w:rsidRPr="008D5C78">
              <w:t>1</w:t>
            </w:r>
          </w:p>
        </w:tc>
        <w:tc>
          <w:tcPr>
            <w:tcW w:w="1134" w:type="dxa"/>
            <w:vAlign w:val="center"/>
          </w:tcPr>
          <w:p w:rsidR="002A2EA5" w:rsidRPr="008D5C78" w:rsidRDefault="002A2EA5" w:rsidP="005C1586">
            <w:pPr>
              <w:jc w:val="center"/>
            </w:pPr>
            <w:r w:rsidRPr="008D5C78">
              <w:t>2</w:t>
            </w:r>
          </w:p>
        </w:tc>
        <w:tc>
          <w:tcPr>
            <w:tcW w:w="1134" w:type="dxa"/>
            <w:vAlign w:val="center"/>
          </w:tcPr>
          <w:p w:rsidR="002A2EA5" w:rsidRPr="008D5C78" w:rsidRDefault="002A2EA5" w:rsidP="005C1586">
            <w:pPr>
              <w:jc w:val="center"/>
            </w:pPr>
            <w:r w:rsidRPr="008D5C78">
              <w:t>3</w:t>
            </w:r>
          </w:p>
        </w:tc>
        <w:tc>
          <w:tcPr>
            <w:tcW w:w="1196" w:type="dxa"/>
            <w:vAlign w:val="center"/>
          </w:tcPr>
          <w:p w:rsidR="002A2EA5" w:rsidRPr="008D5C78" w:rsidRDefault="002A2EA5" w:rsidP="005C1586">
            <w:pPr>
              <w:widowControl w:val="0"/>
              <w:jc w:val="center"/>
            </w:pPr>
            <w:r w:rsidRPr="008D5C78">
              <w:t>4</w:t>
            </w:r>
          </w:p>
        </w:tc>
      </w:tr>
      <w:tr w:rsidR="002A2EA5" w:rsidRPr="008D5C78" w:rsidTr="00BE22E8">
        <w:tc>
          <w:tcPr>
            <w:tcW w:w="5982" w:type="dxa"/>
            <w:vAlign w:val="bottom"/>
          </w:tcPr>
          <w:p w:rsidR="002A2EA5" w:rsidRPr="008D5C78" w:rsidRDefault="002A2EA5" w:rsidP="005C1586">
            <w:r w:rsidRPr="008D5C78">
              <w:t>Стимулирование развития приоритетных подотраслей агропромы</w:t>
            </w:r>
            <w:r w:rsidRPr="008D5C78">
              <w:t>ш</w:t>
            </w:r>
            <w:r w:rsidRPr="008D5C78">
              <w:t>ленного комплекса и развитие малых форм хозяйствования, в том числе:</w:t>
            </w:r>
          </w:p>
        </w:tc>
        <w:tc>
          <w:tcPr>
            <w:tcW w:w="1134" w:type="dxa"/>
            <w:vAlign w:val="center"/>
          </w:tcPr>
          <w:p w:rsidR="002A2EA5" w:rsidRPr="008D5C78" w:rsidRDefault="002A2EA5" w:rsidP="009E3368">
            <w:pPr>
              <w:jc w:val="right"/>
            </w:pPr>
            <w:r w:rsidRPr="008D5C78">
              <w:t>160 183,9</w:t>
            </w:r>
          </w:p>
        </w:tc>
        <w:tc>
          <w:tcPr>
            <w:tcW w:w="1134" w:type="dxa"/>
            <w:vAlign w:val="center"/>
          </w:tcPr>
          <w:p w:rsidR="002A2EA5" w:rsidRPr="008D5C78" w:rsidRDefault="002A2EA5" w:rsidP="009E3368">
            <w:pPr>
              <w:jc w:val="right"/>
            </w:pPr>
            <w:r w:rsidRPr="008D5C78">
              <w:t>139 058,3</w:t>
            </w:r>
          </w:p>
        </w:tc>
        <w:tc>
          <w:tcPr>
            <w:tcW w:w="1196" w:type="dxa"/>
            <w:vAlign w:val="center"/>
          </w:tcPr>
          <w:p w:rsidR="002A2EA5" w:rsidRPr="008D5C78" w:rsidRDefault="002A2EA5" w:rsidP="009E3368">
            <w:pPr>
              <w:jc w:val="right"/>
            </w:pPr>
            <w:r w:rsidRPr="008D5C78">
              <w:t>-21 125,6</w:t>
            </w:r>
          </w:p>
        </w:tc>
      </w:tr>
      <w:tr w:rsidR="002A2EA5" w:rsidRPr="008D5C78" w:rsidTr="00BE22E8">
        <w:tc>
          <w:tcPr>
            <w:tcW w:w="5982" w:type="dxa"/>
            <w:vAlign w:val="bottom"/>
          </w:tcPr>
          <w:p w:rsidR="002A2EA5" w:rsidRPr="008D5C78" w:rsidRDefault="002A2EA5" w:rsidP="005C1586">
            <w:pPr>
              <w:ind w:left="142"/>
              <w:rPr>
                <w:sz w:val="18"/>
                <w:szCs w:val="18"/>
              </w:rPr>
            </w:pPr>
            <w:r w:rsidRPr="008D5C78">
              <w:rPr>
                <w:sz w:val="18"/>
                <w:szCs w:val="18"/>
              </w:rPr>
              <w:t>Поддержание доходности сельскохозяйственных товаропроизводителей в области растениеводства</w:t>
            </w:r>
          </w:p>
        </w:tc>
        <w:tc>
          <w:tcPr>
            <w:tcW w:w="1134" w:type="dxa"/>
            <w:vAlign w:val="center"/>
          </w:tcPr>
          <w:p w:rsidR="002A2EA5" w:rsidRPr="008D5C78" w:rsidRDefault="002A2EA5" w:rsidP="009E3368">
            <w:pPr>
              <w:jc w:val="right"/>
              <w:rPr>
                <w:sz w:val="18"/>
                <w:szCs w:val="18"/>
              </w:rPr>
            </w:pPr>
            <w:r w:rsidRPr="008D5C78">
              <w:rPr>
                <w:sz w:val="18"/>
                <w:szCs w:val="18"/>
              </w:rPr>
              <w:t>71 291,8</w:t>
            </w:r>
          </w:p>
        </w:tc>
        <w:tc>
          <w:tcPr>
            <w:tcW w:w="1134" w:type="dxa"/>
            <w:vAlign w:val="center"/>
          </w:tcPr>
          <w:p w:rsidR="002A2EA5" w:rsidRPr="008D5C78" w:rsidRDefault="002A2EA5" w:rsidP="009E3368">
            <w:pPr>
              <w:jc w:val="right"/>
              <w:rPr>
                <w:sz w:val="18"/>
                <w:szCs w:val="18"/>
              </w:rPr>
            </w:pPr>
            <w:r w:rsidRPr="008D5C78">
              <w:rPr>
                <w:sz w:val="18"/>
                <w:szCs w:val="18"/>
              </w:rPr>
              <w:t>61 233,3</w:t>
            </w:r>
          </w:p>
        </w:tc>
        <w:tc>
          <w:tcPr>
            <w:tcW w:w="1196" w:type="dxa"/>
            <w:vAlign w:val="center"/>
          </w:tcPr>
          <w:p w:rsidR="002A2EA5" w:rsidRPr="008D5C78" w:rsidRDefault="002A2EA5" w:rsidP="009E3368">
            <w:pPr>
              <w:jc w:val="right"/>
              <w:rPr>
                <w:sz w:val="18"/>
                <w:szCs w:val="18"/>
              </w:rPr>
            </w:pPr>
            <w:r w:rsidRPr="008D5C78">
              <w:rPr>
                <w:sz w:val="18"/>
                <w:szCs w:val="18"/>
              </w:rPr>
              <w:t>-10 058,5</w:t>
            </w:r>
          </w:p>
        </w:tc>
      </w:tr>
      <w:tr w:rsidR="002A2EA5" w:rsidRPr="008D5C78" w:rsidTr="00BE22E8">
        <w:tc>
          <w:tcPr>
            <w:tcW w:w="5982" w:type="dxa"/>
            <w:vAlign w:val="bottom"/>
          </w:tcPr>
          <w:p w:rsidR="002A2EA5" w:rsidRPr="008D5C78" w:rsidRDefault="002A2EA5" w:rsidP="005C1586">
            <w:pPr>
              <w:ind w:left="142"/>
              <w:rPr>
                <w:sz w:val="18"/>
                <w:szCs w:val="18"/>
              </w:rPr>
            </w:pPr>
            <w:r w:rsidRPr="008D5C78">
              <w:rPr>
                <w:sz w:val="18"/>
                <w:szCs w:val="18"/>
              </w:rPr>
              <w:t>Развитие садоводства, поддержка закладки и ухода за многолетними н</w:t>
            </w:r>
            <w:r w:rsidRPr="008D5C78">
              <w:rPr>
                <w:sz w:val="18"/>
                <w:szCs w:val="18"/>
              </w:rPr>
              <w:t>а</w:t>
            </w:r>
            <w:r w:rsidRPr="008D5C78">
              <w:rPr>
                <w:sz w:val="18"/>
                <w:szCs w:val="18"/>
              </w:rPr>
              <w:t>саждениями</w:t>
            </w:r>
          </w:p>
        </w:tc>
        <w:tc>
          <w:tcPr>
            <w:tcW w:w="1134" w:type="dxa"/>
            <w:vAlign w:val="center"/>
          </w:tcPr>
          <w:p w:rsidR="002A2EA5" w:rsidRPr="008D5C78" w:rsidRDefault="002A2EA5" w:rsidP="009E3368">
            <w:pPr>
              <w:jc w:val="right"/>
              <w:rPr>
                <w:sz w:val="18"/>
                <w:szCs w:val="18"/>
              </w:rPr>
            </w:pPr>
            <w:r w:rsidRPr="008D5C78">
              <w:rPr>
                <w:sz w:val="18"/>
                <w:szCs w:val="18"/>
              </w:rPr>
              <w:t>2 800,0</w:t>
            </w:r>
          </w:p>
        </w:tc>
        <w:tc>
          <w:tcPr>
            <w:tcW w:w="1134" w:type="dxa"/>
            <w:vAlign w:val="center"/>
          </w:tcPr>
          <w:p w:rsidR="002A2EA5" w:rsidRPr="008D5C78" w:rsidRDefault="002A2EA5" w:rsidP="009E3368">
            <w:pPr>
              <w:jc w:val="right"/>
              <w:rPr>
                <w:sz w:val="18"/>
                <w:szCs w:val="18"/>
              </w:rPr>
            </w:pPr>
            <w:r w:rsidRPr="008D5C78">
              <w:rPr>
                <w:sz w:val="18"/>
                <w:szCs w:val="18"/>
              </w:rPr>
              <w:t>2 800,0</w:t>
            </w:r>
          </w:p>
        </w:tc>
        <w:tc>
          <w:tcPr>
            <w:tcW w:w="1196" w:type="dxa"/>
            <w:vAlign w:val="center"/>
          </w:tcPr>
          <w:p w:rsidR="002A2EA5" w:rsidRPr="008D5C78" w:rsidRDefault="002A2EA5" w:rsidP="009E3368">
            <w:pPr>
              <w:jc w:val="right"/>
              <w:rPr>
                <w:sz w:val="18"/>
                <w:szCs w:val="18"/>
              </w:rPr>
            </w:pPr>
            <w:r w:rsidRPr="008D5C78">
              <w:rPr>
                <w:sz w:val="18"/>
                <w:szCs w:val="18"/>
              </w:rPr>
              <w:t>0</w:t>
            </w:r>
          </w:p>
        </w:tc>
      </w:tr>
      <w:tr w:rsidR="002A2EA5" w:rsidRPr="008D5C78" w:rsidTr="00BE22E8">
        <w:tc>
          <w:tcPr>
            <w:tcW w:w="5982" w:type="dxa"/>
            <w:vAlign w:val="bottom"/>
          </w:tcPr>
          <w:p w:rsidR="002A2EA5" w:rsidRPr="008D5C78" w:rsidRDefault="002A2EA5" w:rsidP="005C1586">
            <w:pPr>
              <w:ind w:left="142"/>
              <w:rPr>
                <w:sz w:val="18"/>
                <w:szCs w:val="18"/>
              </w:rPr>
            </w:pPr>
            <w:r w:rsidRPr="008D5C78">
              <w:rPr>
                <w:sz w:val="18"/>
                <w:szCs w:val="18"/>
              </w:rPr>
              <w:t>Предоставление грантов на поддержку начинающих фермеров</w:t>
            </w:r>
          </w:p>
        </w:tc>
        <w:tc>
          <w:tcPr>
            <w:tcW w:w="1134" w:type="dxa"/>
            <w:vAlign w:val="center"/>
          </w:tcPr>
          <w:p w:rsidR="002A2EA5" w:rsidRPr="008D5C78" w:rsidRDefault="002A2EA5" w:rsidP="009E3368">
            <w:pPr>
              <w:jc w:val="right"/>
              <w:rPr>
                <w:sz w:val="18"/>
                <w:szCs w:val="18"/>
              </w:rPr>
            </w:pPr>
            <w:r w:rsidRPr="008D5C78">
              <w:rPr>
                <w:sz w:val="18"/>
                <w:szCs w:val="18"/>
              </w:rPr>
              <w:t>37 276,5</w:t>
            </w:r>
          </w:p>
        </w:tc>
        <w:tc>
          <w:tcPr>
            <w:tcW w:w="1134" w:type="dxa"/>
            <w:vAlign w:val="center"/>
          </w:tcPr>
          <w:p w:rsidR="002A2EA5" w:rsidRPr="008D5C78" w:rsidRDefault="002A2EA5" w:rsidP="009E3368">
            <w:pPr>
              <w:jc w:val="right"/>
              <w:rPr>
                <w:sz w:val="18"/>
                <w:szCs w:val="18"/>
              </w:rPr>
            </w:pPr>
            <w:r w:rsidRPr="008D5C78">
              <w:rPr>
                <w:sz w:val="18"/>
                <w:szCs w:val="18"/>
              </w:rPr>
              <w:t>35 000,0</w:t>
            </w:r>
          </w:p>
        </w:tc>
        <w:tc>
          <w:tcPr>
            <w:tcW w:w="1196" w:type="dxa"/>
            <w:vAlign w:val="center"/>
          </w:tcPr>
          <w:p w:rsidR="002A2EA5" w:rsidRPr="008D5C78" w:rsidRDefault="002A2EA5" w:rsidP="009E3368">
            <w:pPr>
              <w:jc w:val="right"/>
              <w:rPr>
                <w:sz w:val="18"/>
                <w:szCs w:val="18"/>
              </w:rPr>
            </w:pPr>
            <w:r w:rsidRPr="008D5C78">
              <w:rPr>
                <w:sz w:val="18"/>
                <w:szCs w:val="18"/>
              </w:rPr>
              <w:t>-2 276,5</w:t>
            </w:r>
          </w:p>
        </w:tc>
      </w:tr>
      <w:tr w:rsidR="002A2EA5" w:rsidRPr="008D5C78" w:rsidTr="00BE22E8">
        <w:tc>
          <w:tcPr>
            <w:tcW w:w="5982" w:type="dxa"/>
            <w:vAlign w:val="bottom"/>
          </w:tcPr>
          <w:p w:rsidR="002A2EA5" w:rsidRPr="008D5C78" w:rsidRDefault="002A2EA5" w:rsidP="005C1586">
            <w:pPr>
              <w:ind w:left="142"/>
              <w:rPr>
                <w:sz w:val="18"/>
                <w:szCs w:val="18"/>
              </w:rPr>
            </w:pPr>
            <w:r w:rsidRPr="008D5C78">
              <w:rPr>
                <w:sz w:val="18"/>
                <w:szCs w:val="18"/>
              </w:rPr>
              <w:lastRenderedPageBreak/>
              <w:t>Предоставление грантов на развитие семейных ферм</w:t>
            </w:r>
          </w:p>
        </w:tc>
        <w:tc>
          <w:tcPr>
            <w:tcW w:w="1134" w:type="dxa"/>
            <w:vAlign w:val="center"/>
          </w:tcPr>
          <w:p w:rsidR="002A2EA5" w:rsidRPr="008D5C78" w:rsidRDefault="002A2EA5" w:rsidP="009E3368">
            <w:pPr>
              <w:jc w:val="right"/>
              <w:rPr>
                <w:sz w:val="18"/>
                <w:szCs w:val="18"/>
              </w:rPr>
            </w:pPr>
            <w:r w:rsidRPr="008D5C78">
              <w:rPr>
                <w:sz w:val="18"/>
                <w:szCs w:val="18"/>
              </w:rPr>
              <w:t>46 553,7</w:t>
            </w:r>
          </w:p>
        </w:tc>
        <w:tc>
          <w:tcPr>
            <w:tcW w:w="1134" w:type="dxa"/>
            <w:vAlign w:val="center"/>
          </w:tcPr>
          <w:p w:rsidR="002A2EA5" w:rsidRPr="008D5C78" w:rsidRDefault="002A2EA5" w:rsidP="009E3368">
            <w:pPr>
              <w:jc w:val="right"/>
              <w:rPr>
                <w:sz w:val="18"/>
                <w:szCs w:val="18"/>
              </w:rPr>
            </w:pPr>
            <w:r w:rsidRPr="008D5C78">
              <w:rPr>
                <w:sz w:val="18"/>
                <w:szCs w:val="18"/>
              </w:rPr>
              <w:t>40 000,0</w:t>
            </w:r>
          </w:p>
        </w:tc>
        <w:tc>
          <w:tcPr>
            <w:tcW w:w="1196" w:type="dxa"/>
            <w:vAlign w:val="center"/>
          </w:tcPr>
          <w:p w:rsidR="002A2EA5" w:rsidRPr="008D5C78" w:rsidRDefault="002A2EA5" w:rsidP="009E3368">
            <w:pPr>
              <w:jc w:val="right"/>
              <w:rPr>
                <w:sz w:val="18"/>
                <w:szCs w:val="18"/>
              </w:rPr>
            </w:pPr>
            <w:r w:rsidRPr="008D5C78">
              <w:rPr>
                <w:sz w:val="18"/>
                <w:szCs w:val="18"/>
              </w:rPr>
              <w:t>-6 553,7</w:t>
            </w:r>
          </w:p>
        </w:tc>
      </w:tr>
      <w:tr w:rsidR="002A2EA5" w:rsidRPr="008D5C78" w:rsidTr="00BE22E8">
        <w:tc>
          <w:tcPr>
            <w:tcW w:w="5982" w:type="dxa"/>
            <w:vAlign w:val="bottom"/>
          </w:tcPr>
          <w:p w:rsidR="002A2EA5" w:rsidRPr="008D5C78" w:rsidRDefault="002A2EA5" w:rsidP="005C1586">
            <w:pPr>
              <w:ind w:left="142"/>
              <w:rPr>
                <w:sz w:val="18"/>
                <w:szCs w:val="18"/>
              </w:rPr>
            </w:pPr>
            <w:r w:rsidRPr="008D5C78">
              <w:rPr>
                <w:sz w:val="18"/>
                <w:szCs w:val="18"/>
              </w:rPr>
              <w:t>Предоставление грантов на поддержку сельскохозяйственных потреб</w:t>
            </w:r>
            <w:r w:rsidRPr="008D5C78">
              <w:rPr>
                <w:sz w:val="18"/>
                <w:szCs w:val="18"/>
              </w:rPr>
              <w:t>и</w:t>
            </w:r>
            <w:r w:rsidRPr="008D5C78">
              <w:rPr>
                <w:sz w:val="18"/>
                <w:szCs w:val="18"/>
              </w:rPr>
              <w:t>тельских кооперативов для развития материально-технической базы</w:t>
            </w:r>
          </w:p>
        </w:tc>
        <w:tc>
          <w:tcPr>
            <w:tcW w:w="1134" w:type="dxa"/>
            <w:vAlign w:val="center"/>
          </w:tcPr>
          <w:p w:rsidR="002A2EA5" w:rsidRPr="008D5C78" w:rsidRDefault="002A2EA5" w:rsidP="009E3368">
            <w:pPr>
              <w:jc w:val="right"/>
              <w:rPr>
                <w:sz w:val="18"/>
                <w:szCs w:val="18"/>
              </w:rPr>
            </w:pPr>
            <w:r w:rsidRPr="008D5C78">
              <w:rPr>
                <w:sz w:val="18"/>
                <w:szCs w:val="18"/>
              </w:rPr>
              <w:t>446,3</w:t>
            </w:r>
          </w:p>
        </w:tc>
        <w:tc>
          <w:tcPr>
            <w:tcW w:w="1134" w:type="dxa"/>
            <w:vAlign w:val="center"/>
          </w:tcPr>
          <w:p w:rsidR="002A2EA5" w:rsidRPr="008D5C78" w:rsidRDefault="002A2EA5" w:rsidP="009E3368">
            <w:pPr>
              <w:jc w:val="right"/>
              <w:rPr>
                <w:sz w:val="18"/>
                <w:szCs w:val="18"/>
              </w:rPr>
            </w:pPr>
            <w:r w:rsidRPr="008D5C78">
              <w:rPr>
                <w:sz w:val="18"/>
                <w:szCs w:val="18"/>
              </w:rPr>
              <w:t>0</w:t>
            </w:r>
          </w:p>
        </w:tc>
        <w:tc>
          <w:tcPr>
            <w:tcW w:w="1196" w:type="dxa"/>
            <w:vAlign w:val="center"/>
          </w:tcPr>
          <w:p w:rsidR="002A2EA5" w:rsidRPr="008D5C78" w:rsidRDefault="002A2EA5" w:rsidP="009E3368">
            <w:pPr>
              <w:jc w:val="right"/>
              <w:rPr>
                <w:sz w:val="18"/>
                <w:szCs w:val="18"/>
              </w:rPr>
            </w:pPr>
            <w:r w:rsidRPr="008D5C78">
              <w:rPr>
                <w:sz w:val="18"/>
                <w:szCs w:val="18"/>
              </w:rPr>
              <w:t>-446,3</w:t>
            </w:r>
          </w:p>
        </w:tc>
      </w:tr>
      <w:tr w:rsidR="002A2EA5" w:rsidRPr="008D5C78" w:rsidTr="00BE22E8">
        <w:tc>
          <w:tcPr>
            <w:tcW w:w="5982" w:type="dxa"/>
            <w:vAlign w:val="bottom"/>
          </w:tcPr>
          <w:p w:rsidR="002A2EA5" w:rsidRPr="008D5C78" w:rsidRDefault="002A2EA5" w:rsidP="005C1586">
            <w:pPr>
              <w:ind w:left="142"/>
              <w:rPr>
                <w:sz w:val="18"/>
                <w:szCs w:val="18"/>
              </w:rPr>
            </w:pPr>
            <w:r w:rsidRPr="008D5C78">
              <w:rPr>
                <w:sz w:val="18"/>
                <w:szCs w:val="18"/>
              </w:rPr>
              <w:t>Государственная поддержка кредитования малых форм хозяйствования</w:t>
            </w:r>
          </w:p>
        </w:tc>
        <w:tc>
          <w:tcPr>
            <w:tcW w:w="1134" w:type="dxa"/>
            <w:vAlign w:val="center"/>
          </w:tcPr>
          <w:p w:rsidR="002A2EA5" w:rsidRPr="008D5C78" w:rsidRDefault="002A2EA5" w:rsidP="009E3368">
            <w:pPr>
              <w:jc w:val="right"/>
              <w:rPr>
                <w:sz w:val="18"/>
                <w:szCs w:val="18"/>
              </w:rPr>
            </w:pPr>
            <w:r w:rsidRPr="008D5C78">
              <w:rPr>
                <w:sz w:val="18"/>
                <w:szCs w:val="18"/>
              </w:rPr>
              <w:t>1 815,6</w:t>
            </w:r>
          </w:p>
        </w:tc>
        <w:tc>
          <w:tcPr>
            <w:tcW w:w="1134" w:type="dxa"/>
            <w:vAlign w:val="center"/>
          </w:tcPr>
          <w:p w:rsidR="002A2EA5" w:rsidRPr="008D5C78" w:rsidRDefault="002A2EA5" w:rsidP="009E3368">
            <w:pPr>
              <w:jc w:val="right"/>
              <w:rPr>
                <w:sz w:val="18"/>
                <w:szCs w:val="18"/>
              </w:rPr>
            </w:pPr>
            <w:r w:rsidRPr="008D5C78">
              <w:rPr>
                <w:sz w:val="18"/>
                <w:szCs w:val="18"/>
              </w:rPr>
              <w:t>25,0</w:t>
            </w:r>
          </w:p>
        </w:tc>
        <w:tc>
          <w:tcPr>
            <w:tcW w:w="1196" w:type="dxa"/>
            <w:vAlign w:val="center"/>
          </w:tcPr>
          <w:p w:rsidR="002A2EA5" w:rsidRPr="008D5C78" w:rsidRDefault="002A2EA5" w:rsidP="009E3368">
            <w:pPr>
              <w:jc w:val="right"/>
              <w:rPr>
                <w:sz w:val="18"/>
                <w:szCs w:val="18"/>
              </w:rPr>
            </w:pPr>
            <w:r w:rsidRPr="008D5C78">
              <w:rPr>
                <w:sz w:val="18"/>
                <w:szCs w:val="18"/>
              </w:rPr>
              <w:t>-1 790,6</w:t>
            </w:r>
          </w:p>
        </w:tc>
      </w:tr>
      <w:tr w:rsidR="002A2EA5" w:rsidRPr="008D5C78" w:rsidTr="00BE22E8">
        <w:tc>
          <w:tcPr>
            <w:tcW w:w="5982" w:type="dxa"/>
            <w:vAlign w:val="bottom"/>
          </w:tcPr>
          <w:p w:rsidR="002A2EA5" w:rsidRPr="008D5C78" w:rsidRDefault="002A2EA5" w:rsidP="005C1586">
            <w:r w:rsidRPr="008D5C78">
              <w:t>Поддержка сельскохозяйственного производства по отдельным по</w:t>
            </w:r>
            <w:r w:rsidRPr="008D5C78">
              <w:t>д</w:t>
            </w:r>
            <w:r w:rsidRPr="008D5C78">
              <w:t>отраслям растениеводства и животноводства,</w:t>
            </w:r>
            <w:r w:rsidR="00703684">
              <w:t xml:space="preserve"> </w:t>
            </w:r>
            <w:r w:rsidRPr="008D5C78">
              <w:t>в том числе:</w:t>
            </w:r>
          </w:p>
        </w:tc>
        <w:tc>
          <w:tcPr>
            <w:tcW w:w="1134" w:type="dxa"/>
            <w:vAlign w:val="center"/>
          </w:tcPr>
          <w:p w:rsidR="002A2EA5" w:rsidRPr="008D5C78" w:rsidRDefault="002A2EA5" w:rsidP="009E3368">
            <w:pPr>
              <w:jc w:val="right"/>
            </w:pPr>
            <w:r w:rsidRPr="008D5C78">
              <w:t>256 828,9</w:t>
            </w:r>
          </w:p>
        </w:tc>
        <w:tc>
          <w:tcPr>
            <w:tcW w:w="1134" w:type="dxa"/>
            <w:vAlign w:val="center"/>
          </w:tcPr>
          <w:p w:rsidR="002A2EA5" w:rsidRPr="008D5C78" w:rsidRDefault="002A2EA5" w:rsidP="009E3368">
            <w:pPr>
              <w:jc w:val="right"/>
            </w:pPr>
            <w:r w:rsidRPr="008D5C78">
              <w:t>209 678,6</w:t>
            </w:r>
          </w:p>
        </w:tc>
        <w:tc>
          <w:tcPr>
            <w:tcW w:w="1196" w:type="dxa"/>
            <w:vAlign w:val="center"/>
          </w:tcPr>
          <w:p w:rsidR="002A2EA5" w:rsidRPr="008D5C78" w:rsidRDefault="002A2EA5" w:rsidP="009E3368">
            <w:pPr>
              <w:jc w:val="right"/>
            </w:pPr>
            <w:r w:rsidRPr="008D5C78">
              <w:t>-47 150,3</w:t>
            </w:r>
          </w:p>
        </w:tc>
      </w:tr>
      <w:tr w:rsidR="002A2EA5" w:rsidRPr="008D5C78" w:rsidTr="00BE22E8">
        <w:tc>
          <w:tcPr>
            <w:tcW w:w="5982" w:type="dxa"/>
            <w:vAlign w:val="bottom"/>
          </w:tcPr>
          <w:p w:rsidR="002A2EA5" w:rsidRPr="008D5C78" w:rsidRDefault="002A2EA5" w:rsidP="005C1586">
            <w:pPr>
              <w:ind w:left="142"/>
              <w:rPr>
                <w:sz w:val="18"/>
                <w:szCs w:val="18"/>
              </w:rPr>
            </w:pPr>
            <w:r w:rsidRPr="008D5C78">
              <w:rPr>
                <w:sz w:val="18"/>
                <w:szCs w:val="18"/>
              </w:rPr>
              <w:t>Поддержание доходности сельскохозяйственных товаропроизводителей в области растениеводства</w:t>
            </w:r>
          </w:p>
        </w:tc>
        <w:tc>
          <w:tcPr>
            <w:tcW w:w="1134" w:type="dxa"/>
            <w:vAlign w:val="center"/>
          </w:tcPr>
          <w:p w:rsidR="002A2EA5" w:rsidRPr="008D5C78" w:rsidRDefault="002A2EA5" w:rsidP="009E3368">
            <w:pPr>
              <w:jc w:val="right"/>
              <w:rPr>
                <w:sz w:val="18"/>
                <w:szCs w:val="18"/>
              </w:rPr>
            </w:pPr>
            <w:r w:rsidRPr="008D5C78">
              <w:rPr>
                <w:sz w:val="18"/>
                <w:szCs w:val="18"/>
              </w:rPr>
              <w:t>108 690,9</w:t>
            </w:r>
          </w:p>
        </w:tc>
        <w:tc>
          <w:tcPr>
            <w:tcW w:w="1134" w:type="dxa"/>
            <w:vAlign w:val="center"/>
          </w:tcPr>
          <w:p w:rsidR="002A2EA5" w:rsidRPr="008D5C78" w:rsidRDefault="002A2EA5" w:rsidP="009E3368">
            <w:pPr>
              <w:jc w:val="right"/>
              <w:rPr>
                <w:sz w:val="18"/>
                <w:szCs w:val="18"/>
              </w:rPr>
            </w:pPr>
            <w:r w:rsidRPr="008D5C78">
              <w:rPr>
                <w:sz w:val="18"/>
                <w:szCs w:val="18"/>
              </w:rPr>
              <w:t>87 524,2</w:t>
            </w:r>
          </w:p>
        </w:tc>
        <w:tc>
          <w:tcPr>
            <w:tcW w:w="1196" w:type="dxa"/>
            <w:vAlign w:val="center"/>
          </w:tcPr>
          <w:p w:rsidR="002A2EA5" w:rsidRPr="008D5C78" w:rsidRDefault="002A2EA5" w:rsidP="009E3368">
            <w:pPr>
              <w:jc w:val="right"/>
              <w:rPr>
                <w:sz w:val="18"/>
                <w:szCs w:val="18"/>
              </w:rPr>
            </w:pPr>
            <w:r w:rsidRPr="008D5C78">
              <w:rPr>
                <w:sz w:val="18"/>
                <w:szCs w:val="18"/>
              </w:rPr>
              <w:t>-21 166,7</w:t>
            </w:r>
          </w:p>
        </w:tc>
      </w:tr>
      <w:tr w:rsidR="002A2EA5" w:rsidRPr="008D5C78" w:rsidTr="00BE22E8">
        <w:tc>
          <w:tcPr>
            <w:tcW w:w="5982" w:type="dxa"/>
            <w:vAlign w:val="bottom"/>
          </w:tcPr>
          <w:p w:rsidR="002A2EA5" w:rsidRPr="008D5C78" w:rsidRDefault="002A2EA5" w:rsidP="005C1586">
            <w:pPr>
              <w:ind w:left="142"/>
              <w:rPr>
                <w:sz w:val="18"/>
                <w:szCs w:val="18"/>
              </w:rPr>
            </w:pPr>
            <w:r w:rsidRPr="008D5C78">
              <w:rPr>
                <w:sz w:val="18"/>
                <w:szCs w:val="18"/>
              </w:rPr>
              <w:t>Поддержание доходности сельскохозяйственных товаропроизводителей в молочном скотоводстве</w:t>
            </w:r>
          </w:p>
        </w:tc>
        <w:tc>
          <w:tcPr>
            <w:tcW w:w="1134" w:type="dxa"/>
            <w:vAlign w:val="center"/>
          </w:tcPr>
          <w:p w:rsidR="002A2EA5" w:rsidRPr="008D5C78" w:rsidRDefault="002A2EA5" w:rsidP="009E3368">
            <w:pPr>
              <w:jc w:val="right"/>
              <w:rPr>
                <w:sz w:val="18"/>
                <w:szCs w:val="18"/>
              </w:rPr>
            </w:pPr>
            <w:r w:rsidRPr="008D5C78">
              <w:rPr>
                <w:sz w:val="18"/>
                <w:szCs w:val="18"/>
              </w:rPr>
              <w:t>21 129,9</w:t>
            </w:r>
          </w:p>
        </w:tc>
        <w:tc>
          <w:tcPr>
            <w:tcW w:w="1134" w:type="dxa"/>
            <w:vAlign w:val="center"/>
          </w:tcPr>
          <w:p w:rsidR="002A2EA5" w:rsidRPr="008D5C78" w:rsidRDefault="002A2EA5" w:rsidP="009E3368">
            <w:pPr>
              <w:jc w:val="right"/>
              <w:rPr>
                <w:sz w:val="18"/>
                <w:szCs w:val="18"/>
              </w:rPr>
            </w:pPr>
            <w:r w:rsidRPr="008D5C78">
              <w:rPr>
                <w:sz w:val="18"/>
                <w:szCs w:val="18"/>
              </w:rPr>
              <w:t>17 377,0</w:t>
            </w:r>
          </w:p>
        </w:tc>
        <w:tc>
          <w:tcPr>
            <w:tcW w:w="1196" w:type="dxa"/>
            <w:vAlign w:val="center"/>
          </w:tcPr>
          <w:p w:rsidR="002A2EA5" w:rsidRPr="008D5C78" w:rsidRDefault="002A2EA5" w:rsidP="009E3368">
            <w:pPr>
              <w:jc w:val="right"/>
              <w:rPr>
                <w:sz w:val="18"/>
                <w:szCs w:val="18"/>
              </w:rPr>
            </w:pPr>
            <w:r w:rsidRPr="008D5C78">
              <w:rPr>
                <w:sz w:val="18"/>
                <w:szCs w:val="18"/>
              </w:rPr>
              <w:t>-3 752,9</w:t>
            </w:r>
          </w:p>
        </w:tc>
      </w:tr>
      <w:tr w:rsidR="002A2EA5" w:rsidRPr="008D5C78" w:rsidTr="00BE22E8">
        <w:tc>
          <w:tcPr>
            <w:tcW w:w="5982" w:type="dxa"/>
            <w:vAlign w:val="bottom"/>
          </w:tcPr>
          <w:p w:rsidR="002A2EA5" w:rsidRPr="008D5C78" w:rsidRDefault="002A2EA5" w:rsidP="005C1586">
            <w:pPr>
              <w:ind w:left="142"/>
              <w:rPr>
                <w:sz w:val="18"/>
                <w:szCs w:val="18"/>
              </w:rPr>
            </w:pPr>
            <w:r w:rsidRPr="008D5C78">
              <w:rPr>
                <w:sz w:val="18"/>
                <w:szCs w:val="18"/>
              </w:rPr>
              <w:t>Развитие элитного семеноводства</w:t>
            </w:r>
          </w:p>
        </w:tc>
        <w:tc>
          <w:tcPr>
            <w:tcW w:w="1134" w:type="dxa"/>
            <w:vAlign w:val="center"/>
          </w:tcPr>
          <w:p w:rsidR="002A2EA5" w:rsidRPr="008D5C78" w:rsidRDefault="002A2EA5" w:rsidP="009E3368">
            <w:pPr>
              <w:jc w:val="right"/>
              <w:rPr>
                <w:sz w:val="18"/>
                <w:szCs w:val="18"/>
              </w:rPr>
            </w:pPr>
            <w:r w:rsidRPr="008D5C78">
              <w:rPr>
                <w:sz w:val="18"/>
                <w:szCs w:val="18"/>
              </w:rPr>
              <w:t>36 373,3</w:t>
            </w:r>
          </w:p>
        </w:tc>
        <w:tc>
          <w:tcPr>
            <w:tcW w:w="1134" w:type="dxa"/>
            <w:vAlign w:val="center"/>
          </w:tcPr>
          <w:p w:rsidR="002A2EA5" w:rsidRPr="008D5C78" w:rsidRDefault="002A2EA5" w:rsidP="009E3368">
            <w:pPr>
              <w:jc w:val="right"/>
              <w:rPr>
                <w:sz w:val="18"/>
                <w:szCs w:val="18"/>
              </w:rPr>
            </w:pPr>
            <w:r w:rsidRPr="008D5C78">
              <w:rPr>
                <w:sz w:val="18"/>
                <w:szCs w:val="18"/>
              </w:rPr>
              <w:t>30 176,0</w:t>
            </w:r>
          </w:p>
        </w:tc>
        <w:tc>
          <w:tcPr>
            <w:tcW w:w="1196" w:type="dxa"/>
            <w:vAlign w:val="center"/>
          </w:tcPr>
          <w:p w:rsidR="002A2EA5" w:rsidRPr="008D5C78" w:rsidRDefault="002A2EA5" w:rsidP="009E3368">
            <w:pPr>
              <w:jc w:val="right"/>
              <w:rPr>
                <w:sz w:val="18"/>
                <w:szCs w:val="18"/>
              </w:rPr>
            </w:pPr>
            <w:r w:rsidRPr="008D5C78">
              <w:rPr>
                <w:sz w:val="18"/>
                <w:szCs w:val="18"/>
              </w:rPr>
              <w:t>-6 197,3</w:t>
            </w:r>
          </w:p>
        </w:tc>
      </w:tr>
      <w:tr w:rsidR="002A2EA5" w:rsidRPr="008D5C78" w:rsidTr="00BE22E8">
        <w:tc>
          <w:tcPr>
            <w:tcW w:w="5982" w:type="dxa"/>
            <w:vAlign w:val="bottom"/>
          </w:tcPr>
          <w:p w:rsidR="002A2EA5" w:rsidRPr="008D5C78" w:rsidRDefault="002A2EA5" w:rsidP="005C1586">
            <w:pPr>
              <w:ind w:left="142"/>
              <w:rPr>
                <w:sz w:val="18"/>
                <w:szCs w:val="18"/>
              </w:rPr>
            </w:pPr>
            <w:r w:rsidRPr="008D5C78">
              <w:rPr>
                <w:sz w:val="18"/>
                <w:szCs w:val="18"/>
              </w:rPr>
              <w:t>Поддержка племенного животноводства</w:t>
            </w:r>
          </w:p>
        </w:tc>
        <w:tc>
          <w:tcPr>
            <w:tcW w:w="1134" w:type="dxa"/>
            <w:vAlign w:val="center"/>
          </w:tcPr>
          <w:p w:rsidR="002A2EA5" w:rsidRPr="008D5C78" w:rsidRDefault="002A2EA5" w:rsidP="009E3368">
            <w:pPr>
              <w:jc w:val="right"/>
              <w:rPr>
                <w:sz w:val="18"/>
                <w:szCs w:val="18"/>
              </w:rPr>
            </w:pPr>
            <w:r w:rsidRPr="008D5C78">
              <w:rPr>
                <w:sz w:val="18"/>
                <w:szCs w:val="18"/>
              </w:rPr>
              <w:t>45 000,0</w:t>
            </w:r>
          </w:p>
        </w:tc>
        <w:tc>
          <w:tcPr>
            <w:tcW w:w="1134" w:type="dxa"/>
            <w:vAlign w:val="center"/>
          </w:tcPr>
          <w:p w:rsidR="002A2EA5" w:rsidRPr="008D5C78" w:rsidRDefault="002A2EA5" w:rsidP="009E3368">
            <w:pPr>
              <w:jc w:val="right"/>
              <w:rPr>
                <w:sz w:val="18"/>
                <w:szCs w:val="18"/>
              </w:rPr>
            </w:pPr>
            <w:r w:rsidRPr="008D5C78">
              <w:rPr>
                <w:sz w:val="18"/>
                <w:szCs w:val="18"/>
              </w:rPr>
              <w:t>34 666,7</w:t>
            </w:r>
          </w:p>
        </w:tc>
        <w:tc>
          <w:tcPr>
            <w:tcW w:w="1196" w:type="dxa"/>
            <w:vAlign w:val="center"/>
          </w:tcPr>
          <w:p w:rsidR="002A2EA5" w:rsidRPr="008D5C78" w:rsidRDefault="002A2EA5" w:rsidP="009E3368">
            <w:pPr>
              <w:jc w:val="right"/>
              <w:rPr>
                <w:sz w:val="18"/>
                <w:szCs w:val="18"/>
              </w:rPr>
            </w:pPr>
            <w:r w:rsidRPr="008D5C78">
              <w:rPr>
                <w:sz w:val="18"/>
                <w:szCs w:val="18"/>
              </w:rPr>
              <w:t>-10 333,3</w:t>
            </w:r>
          </w:p>
        </w:tc>
      </w:tr>
      <w:tr w:rsidR="002A2EA5" w:rsidRPr="008D5C78" w:rsidTr="00BE22E8">
        <w:tc>
          <w:tcPr>
            <w:tcW w:w="5982" w:type="dxa"/>
            <w:vAlign w:val="bottom"/>
          </w:tcPr>
          <w:p w:rsidR="002A2EA5" w:rsidRPr="008D5C78" w:rsidRDefault="002A2EA5" w:rsidP="005C1586">
            <w:pPr>
              <w:ind w:left="142"/>
              <w:rPr>
                <w:sz w:val="18"/>
                <w:szCs w:val="18"/>
              </w:rPr>
            </w:pPr>
            <w:r w:rsidRPr="008D5C78">
              <w:rPr>
                <w:sz w:val="18"/>
                <w:szCs w:val="18"/>
              </w:rPr>
              <w:t>Развитие овцеводства и козоводства</w:t>
            </w:r>
          </w:p>
        </w:tc>
        <w:tc>
          <w:tcPr>
            <w:tcW w:w="1134" w:type="dxa"/>
            <w:vAlign w:val="center"/>
          </w:tcPr>
          <w:p w:rsidR="002A2EA5" w:rsidRPr="008D5C78" w:rsidRDefault="002A2EA5" w:rsidP="009E3368">
            <w:pPr>
              <w:jc w:val="right"/>
              <w:rPr>
                <w:sz w:val="18"/>
                <w:szCs w:val="18"/>
              </w:rPr>
            </w:pPr>
            <w:r w:rsidRPr="008D5C78">
              <w:rPr>
                <w:sz w:val="18"/>
                <w:szCs w:val="18"/>
              </w:rPr>
              <w:t>6 250,0</w:t>
            </w:r>
          </w:p>
        </w:tc>
        <w:tc>
          <w:tcPr>
            <w:tcW w:w="1134" w:type="dxa"/>
            <w:vAlign w:val="center"/>
          </w:tcPr>
          <w:p w:rsidR="002A2EA5" w:rsidRPr="008D5C78" w:rsidRDefault="002A2EA5" w:rsidP="009E3368">
            <w:pPr>
              <w:jc w:val="right"/>
              <w:rPr>
                <w:sz w:val="18"/>
                <w:szCs w:val="18"/>
              </w:rPr>
            </w:pPr>
            <w:r w:rsidRPr="008D5C78">
              <w:rPr>
                <w:sz w:val="18"/>
                <w:szCs w:val="18"/>
              </w:rPr>
              <w:t>5 250,0</w:t>
            </w:r>
          </w:p>
        </w:tc>
        <w:tc>
          <w:tcPr>
            <w:tcW w:w="1196" w:type="dxa"/>
            <w:vAlign w:val="center"/>
          </w:tcPr>
          <w:p w:rsidR="002A2EA5" w:rsidRPr="008D5C78" w:rsidRDefault="002A2EA5" w:rsidP="009E3368">
            <w:pPr>
              <w:jc w:val="right"/>
              <w:rPr>
                <w:sz w:val="18"/>
                <w:szCs w:val="18"/>
              </w:rPr>
            </w:pPr>
            <w:r w:rsidRPr="008D5C78">
              <w:rPr>
                <w:sz w:val="18"/>
                <w:szCs w:val="18"/>
              </w:rPr>
              <w:t>-1 000,0</w:t>
            </w:r>
          </w:p>
        </w:tc>
      </w:tr>
      <w:tr w:rsidR="002A2EA5" w:rsidRPr="008D5C78" w:rsidTr="00BE22E8">
        <w:tc>
          <w:tcPr>
            <w:tcW w:w="5982" w:type="dxa"/>
            <w:vAlign w:val="bottom"/>
          </w:tcPr>
          <w:p w:rsidR="002A2EA5" w:rsidRPr="008D5C78" w:rsidRDefault="002A2EA5" w:rsidP="005C1586">
            <w:pPr>
              <w:ind w:left="142"/>
              <w:rPr>
                <w:sz w:val="18"/>
                <w:szCs w:val="18"/>
              </w:rPr>
            </w:pPr>
            <w:r w:rsidRPr="008D5C78">
              <w:rPr>
                <w:sz w:val="18"/>
                <w:szCs w:val="18"/>
              </w:rPr>
              <w:t>Развитие мясного скотоводства</w:t>
            </w:r>
          </w:p>
        </w:tc>
        <w:tc>
          <w:tcPr>
            <w:tcW w:w="1134" w:type="dxa"/>
            <w:vAlign w:val="center"/>
          </w:tcPr>
          <w:p w:rsidR="002A2EA5" w:rsidRPr="008D5C78" w:rsidRDefault="002A2EA5" w:rsidP="009E3368">
            <w:pPr>
              <w:jc w:val="right"/>
              <w:rPr>
                <w:sz w:val="18"/>
                <w:szCs w:val="18"/>
              </w:rPr>
            </w:pPr>
            <w:r w:rsidRPr="008D5C78">
              <w:rPr>
                <w:sz w:val="18"/>
                <w:szCs w:val="18"/>
              </w:rPr>
              <w:t>32 000,0</w:t>
            </w:r>
          </w:p>
        </w:tc>
        <w:tc>
          <w:tcPr>
            <w:tcW w:w="1134" w:type="dxa"/>
            <w:vAlign w:val="center"/>
          </w:tcPr>
          <w:p w:rsidR="002A2EA5" w:rsidRPr="008D5C78" w:rsidRDefault="002A2EA5" w:rsidP="009E3368">
            <w:pPr>
              <w:jc w:val="right"/>
              <w:rPr>
                <w:sz w:val="18"/>
                <w:szCs w:val="18"/>
              </w:rPr>
            </w:pPr>
            <w:r w:rsidRPr="008D5C78">
              <w:rPr>
                <w:sz w:val="18"/>
                <w:szCs w:val="18"/>
              </w:rPr>
              <w:t>26 294,4</w:t>
            </w:r>
          </w:p>
        </w:tc>
        <w:tc>
          <w:tcPr>
            <w:tcW w:w="1196" w:type="dxa"/>
            <w:vAlign w:val="center"/>
          </w:tcPr>
          <w:p w:rsidR="002A2EA5" w:rsidRPr="008D5C78" w:rsidRDefault="002A2EA5" w:rsidP="009E3368">
            <w:pPr>
              <w:jc w:val="right"/>
              <w:rPr>
                <w:sz w:val="18"/>
                <w:szCs w:val="18"/>
              </w:rPr>
            </w:pPr>
            <w:r w:rsidRPr="008D5C78">
              <w:rPr>
                <w:sz w:val="18"/>
                <w:szCs w:val="18"/>
              </w:rPr>
              <w:t>-5 705,6</w:t>
            </w:r>
          </w:p>
        </w:tc>
      </w:tr>
      <w:tr w:rsidR="002A2EA5" w:rsidRPr="008D5C78" w:rsidTr="00BE22E8">
        <w:tc>
          <w:tcPr>
            <w:tcW w:w="5982" w:type="dxa"/>
            <w:vAlign w:val="bottom"/>
          </w:tcPr>
          <w:p w:rsidR="002A2EA5" w:rsidRPr="008D5C78" w:rsidRDefault="002A2EA5" w:rsidP="005C1586">
            <w:pPr>
              <w:ind w:left="142"/>
              <w:rPr>
                <w:sz w:val="18"/>
                <w:szCs w:val="18"/>
              </w:rPr>
            </w:pPr>
            <w:r w:rsidRPr="008D5C78">
              <w:rPr>
                <w:sz w:val="18"/>
                <w:szCs w:val="18"/>
              </w:rPr>
              <w:t>Снижение рисков в подотраслях растениеводства</w:t>
            </w:r>
          </w:p>
        </w:tc>
        <w:tc>
          <w:tcPr>
            <w:tcW w:w="1134" w:type="dxa"/>
            <w:vAlign w:val="center"/>
          </w:tcPr>
          <w:p w:rsidR="002A2EA5" w:rsidRPr="008D5C78" w:rsidRDefault="002A2EA5" w:rsidP="009E3368">
            <w:pPr>
              <w:jc w:val="right"/>
              <w:rPr>
                <w:sz w:val="18"/>
                <w:szCs w:val="18"/>
              </w:rPr>
            </w:pPr>
            <w:r w:rsidRPr="008D5C78">
              <w:rPr>
                <w:sz w:val="18"/>
                <w:szCs w:val="18"/>
              </w:rPr>
              <w:t>5 484,8</w:t>
            </w:r>
          </w:p>
        </w:tc>
        <w:tc>
          <w:tcPr>
            <w:tcW w:w="1134" w:type="dxa"/>
            <w:vAlign w:val="center"/>
          </w:tcPr>
          <w:p w:rsidR="002A2EA5" w:rsidRPr="008D5C78" w:rsidRDefault="002A2EA5" w:rsidP="009E3368">
            <w:pPr>
              <w:jc w:val="right"/>
              <w:rPr>
                <w:sz w:val="18"/>
                <w:szCs w:val="18"/>
              </w:rPr>
            </w:pPr>
            <w:r w:rsidRPr="008D5C78">
              <w:rPr>
                <w:sz w:val="18"/>
                <w:szCs w:val="18"/>
              </w:rPr>
              <w:t>6 490,3</w:t>
            </w:r>
          </w:p>
        </w:tc>
        <w:tc>
          <w:tcPr>
            <w:tcW w:w="1196" w:type="dxa"/>
            <w:vAlign w:val="center"/>
          </w:tcPr>
          <w:p w:rsidR="002A2EA5" w:rsidRPr="008D5C78" w:rsidRDefault="002A2EA5" w:rsidP="009E3368">
            <w:pPr>
              <w:jc w:val="right"/>
              <w:rPr>
                <w:sz w:val="18"/>
                <w:szCs w:val="18"/>
              </w:rPr>
            </w:pPr>
            <w:r w:rsidRPr="008D5C78">
              <w:rPr>
                <w:sz w:val="18"/>
                <w:szCs w:val="18"/>
              </w:rPr>
              <w:t>1 005,5</w:t>
            </w:r>
          </w:p>
        </w:tc>
      </w:tr>
      <w:tr w:rsidR="002A2EA5" w:rsidRPr="008D5C78" w:rsidTr="00BE22E8">
        <w:tc>
          <w:tcPr>
            <w:tcW w:w="5982" w:type="dxa"/>
            <w:vAlign w:val="bottom"/>
          </w:tcPr>
          <w:p w:rsidR="002A2EA5" w:rsidRPr="008D5C78" w:rsidRDefault="002A2EA5" w:rsidP="005C1586">
            <w:pPr>
              <w:ind w:left="142"/>
              <w:rPr>
                <w:sz w:val="18"/>
                <w:szCs w:val="18"/>
              </w:rPr>
            </w:pPr>
            <w:r w:rsidRPr="008D5C78">
              <w:rPr>
                <w:sz w:val="18"/>
                <w:szCs w:val="18"/>
              </w:rPr>
              <w:t>Снижение рисков в подотраслях животноводства</w:t>
            </w:r>
          </w:p>
        </w:tc>
        <w:tc>
          <w:tcPr>
            <w:tcW w:w="1134" w:type="dxa"/>
            <w:vAlign w:val="center"/>
          </w:tcPr>
          <w:p w:rsidR="002A2EA5" w:rsidRPr="008D5C78" w:rsidRDefault="002A2EA5" w:rsidP="009E3368">
            <w:pPr>
              <w:jc w:val="right"/>
              <w:rPr>
                <w:sz w:val="18"/>
                <w:szCs w:val="18"/>
              </w:rPr>
            </w:pPr>
            <w:r w:rsidRPr="008D5C78">
              <w:rPr>
                <w:sz w:val="18"/>
                <w:szCs w:val="18"/>
              </w:rPr>
              <w:t>1 900,0</w:t>
            </w:r>
          </w:p>
        </w:tc>
        <w:tc>
          <w:tcPr>
            <w:tcW w:w="1134" w:type="dxa"/>
            <w:vAlign w:val="center"/>
          </w:tcPr>
          <w:p w:rsidR="002A2EA5" w:rsidRPr="008D5C78" w:rsidRDefault="002A2EA5" w:rsidP="009E3368">
            <w:pPr>
              <w:jc w:val="right"/>
              <w:rPr>
                <w:sz w:val="18"/>
                <w:szCs w:val="18"/>
              </w:rPr>
            </w:pPr>
            <w:r w:rsidRPr="008D5C78">
              <w:rPr>
                <w:sz w:val="18"/>
                <w:szCs w:val="18"/>
              </w:rPr>
              <w:t>1 900,0</w:t>
            </w:r>
          </w:p>
        </w:tc>
        <w:tc>
          <w:tcPr>
            <w:tcW w:w="1196" w:type="dxa"/>
            <w:vAlign w:val="center"/>
          </w:tcPr>
          <w:p w:rsidR="002A2EA5" w:rsidRPr="008D5C78" w:rsidRDefault="002A2EA5" w:rsidP="009E3368">
            <w:pPr>
              <w:jc w:val="right"/>
              <w:rPr>
                <w:sz w:val="18"/>
                <w:szCs w:val="18"/>
              </w:rPr>
            </w:pPr>
            <w:r w:rsidRPr="008D5C78">
              <w:rPr>
                <w:sz w:val="18"/>
                <w:szCs w:val="18"/>
              </w:rPr>
              <w:t>0</w:t>
            </w:r>
          </w:p>
        </w:tc>
      </w:tr>
      <w:tr w:rsidR="002A2EA5" w:rsidRPr="008D5C78" w:rsidTr="00BE22E8">
        <w:tc>
          <w:tcPr>
            <w:tcW w:w="5982" w:type="dxa"/>
            <w:vAlign w:val="bottom"/>
          </w:tcPr>
          <w:p w:rsidR="002A2EA5" w:rsidRPr="008D5C78" w:rsidRDefault="002A2EA5" w:rsidP="005C1586">
            <w:r w:rsidRPr="008D5C78">
              <w:t>Возмещение части затрат на уплату процентов по инвестиционным кредитам (займам) в агропромышленном комплексе</w:t>
            </w:r>
          </w:p>
        </w:tc>
        <w:tc>
          <w:tcPr>
            <w:tcW w:w="1134" w:type="dxa"/>
            <w:vAlign w:val="center"/>
          </w:tcPr>
          <w:p w:rsidR="002A2EA5" w:rsidRPr="008D5C78" w:rsidRDefault="002A2EA5" w:rsidP="009E3368">
            <w:pPr>
              <w:jc w:val="right"/>
            </w:pPr>
            <w:r w:rsidRPr="008D5C78">
              <w:t>6 167,1</w:t>
            </w:r>
          </w:p>
        </w:tc>
        <w:tc>
          <w:tcPr>
            <w:tcW w:w="1134" w:type="dxa"/>
            <w:vAlign w:val="center"/>
          </w:tcPr>
          <w:p w:rsidR="002A2EA5" w:rsidRPr="008D5C78" w:rsidRDefault="002A2EA5" w:rsidP="009E3368">
            <w:pPr>
              <w:jc w:val="right"/>
            </w:pPr>
            <w:r w:rsidRPr="008D5C78">
              <w:t>3 182,7</w:t>
            </w:r>
          </w:p>
        </w:tc>
        <w:tc>
          <w:tcPr>
            <w:tcW w:w="1196" w:type="dxa"/>
            <w:vAlign w:val="center"/>
          </w:tcPr>
          <w:p w:rsidR="002A2EA5" w:rsidRPr="008D5C78" w:rsidRDefault="002A2EA5" w:rsidP="009E3368">
            <w:pPr>
              <w:jc w:val="right"/>
            </w:pPr>
            <w:r w:rsidRPr="008D5C78">
              <w:t>-2 984,4</w:t>
            </w:r>
          </w:p>
        </w:tc>
      </w:tr>
      <w:tr w:rsidR="002A2EA5" w:rsidRPr="008D5C78" w:rsidTr="00BE22E8">
        <w:tc>
          <w:tcPr>
            <w:tcW w:w="5982" w:type="dxa"/>
            <w:vAlign w:val="bottom"/>
          </w:tcPr>
          <w:p w:rsidR="002A2EA5" w:rsidRPr="008D5C78" w:rsidRDefault="002A2EA5" w:rsidP="005C1586">
            <w:r w:rsidRPr="008D5C78">
              <w:t>Реализация мероприятий в области мелиорации земель сельскох</w:t>
            </w:r>
            <w:r w:rsidRPr="008D5C78">
              <w:t>о</w:t>
            </w:r>
            <w:r w:rsidRPr="008D5C78">
              <w:t>зяйственного назначения (в рамках подпрограммы «Развитие мели</w:t>
            </w:r>
            <w:r w:rsidRPr="008D5C78">
              <w:t>о</w:t>
            </w:r>
            <w:r w:rsidRPr="008D5C78">
              <w:t>ративного комплекса»)</w:t>
            </w:r>
          </w:p>
        </w:tc>
        <w:tc>
          <w:tcPr>
            <w:tcW w:w="1134" w:type="dxa"/>
            <w:vAlign w:val="center"/>
          </w:tcPr>
          <w:p w:rsidR="002A2EA5" w:rsidRPr="008D5C78" w:rsidRDefault="002A2EA5" w:rsidP="009E3368">
            <w:pPr>
              <w:jc w:val="right"/>
            </w:pPr>
            <w:r w:rsidRPr="008D5C78">
              <w:t>7 695,4</w:t>
            </w:r>
          </w:p>
        </w:tc>
        <w:tc>
          <w:tcPr>
            <w:tcW w:w="1134" w:type="dxa"/>
            <w:vAlign w:val="center"/>
          </w:tcPr>
          <w:p w:rsidR="002A2EA5" w:rsidRPr="008D5C78" w:rsidRDefault="002A2EA5" w:rsidP="009E3368">
            <w:pPr>
              <w:jc w:val="right"/>
            </w:pPr>
            <w:r w:rsidRPr="008D5C78">
              <w:t>0</w:t>
            </w:r>
          </w:p>
        </w:tc>
        <w:tc>
          <w:tcPr>
            <w:tcW w:w="1196" w:type="dxa"/>
            <w:vAlign w:val="center"/>
          </w:tcPr>
          <w:p w:rsidR="002A2EA5" w:rsidRPr="008D5C78" w:rsidRDefault="002A2EA5" w:rsidP="009E3368">
            <w:pPr>
              <w:jc w:val="right"/>
            </w:pPr>
            <w:r w:rsidRPr="008D5C78">
              <w:t>-7 695,4</w:t>
            </w:r>
          </w:p>
        </w:tc>
      </w:tr>
      <w:tr w:rsidR="002A2EA5" w:rsidRPr="008D5C78" w:rsidTr="00BE22E8">
        <w:tc>
          <w:tcPr>
            <w:tcW w:w="5982" w:type="dxa"/>
            <w:vAlign w:val="bottom"/>
          </w:tcPr>
          <w:p w:rsidR="002A2EA5" w:rsidRPr="008D5C78" w:rsidRDefault="002A2EA5" w:rsidP="005C1586">
            <w:r w:rsidRPr="008D5C78">
              <w:t>Реализация мероприятий в области мелиорации земель сельскох</w:t>
            </w:r>
            <w:r w:rsidRPr="008D5C78">
              <w:t>о</w:t>
            </w:r>
            <w:r w:rsidRPr="008D5C78">
              <w:t>зяйственного назначения (в рамках регионального проекта «Экспорт продукции агропромышленного комплекса»)</w:t>
            </w:r>
          </w:p>
        </w:tc>
        <w:tc>
          <w:tcPr>
            <w:tcW w:w="1134" w:type="dxa"/>
            <w:vAlign w:val="center"/>
          </w:tcPr>
          <w:p w:rsidR="002A2EA5" w:rsidRPr="008D5C78" w:rsidRDefault="002A2EA5" w:rsidP="009E3368">
            <w:pPr>
              <w:jc w:val="right"/>
            </w:pPr>
            <w:r w:rsidRPr="008D5C78">
              <w:t>3 818,1</w:t>
            </w:r>
          </w:p>
        </w:tc>
        <w:tc>
          <w:tcPr>
            <w:tcW w:w="1134" w:type="dxa"/>
            <w:vAlign w:val="center"/>
          </w:tcPr>
          <w:p w:rsidR="002A2EA5" w:rsidRPr="008D5C78" w:rsidRDefault="002A2EA5" w:rsidP="009E3368">
            <w:pPr>
              <w:jc w:val="right"/>
            </w:pPr>
            <w:r w:rsidRPr="008D5C78">
              <w:t>0</w:t>
            </w:r>
          </w:p>
        </w:tc>
        <w:tc>
          <w:tcPr>
            <w:tcW w:w="1196" w:type="dxa"/>
            <w:vAlign w:val="center"/>
          </w:tcPr>
          <w:p w:rsidR="002A2EA5" w:rsidRPr="008D5C78" w:rsidRDefault="002A2EA5" w:rsidP="009E3368">
            <w:pPr>
              <w:jc w:val="right"/>
            </w:pPr>
            <w:r w:rsidRPr="008D5C78">
              <w:t>-3 818,1</w:t>
            </w:r>
          </w:p>
        </w:tc>
      </w:tr>
      <w:tr w:rsidR="002A2EA5" w:rsidRPr="008D5C78" w:rsidTr="00BE22E8">
        <w:tc>
          <w:tcPr>
            <w:tcW w:w="5982" w:type="dxa"/>
            <w:vAlign w:val="bottom"/>
          </w:tcPr>
          <w:p w:rsidR="002A2EA5" w:rsidRPr="008D5C78" w:rsidRDefault="002A2EA5" w:rsidP="005C1586">
            <w:r w:rsidRPr="008D5C78">
              <w:t>Создание системы поддержки фермеров и развитие сельской кооп</w:t>
            </w:r>
            <w:r w:rsidRPr="008D5C78">
              <w:t>е</w:t>
            </w:r>
            <w:r w:rsidRPr="008D5C78">
              <w:t>рации (в рамках регионального проекта «Создание системы по</w:t>
            </w:r>
            <w:r w:rsidRPr="008D5C78">
              <w:t>д</w:t>
            </w:r>
            <w:r w:rsidRPr="008D5C78">
              <w:t>держки фермеров и развитие сельской кооперации»)</w:t>
            </w:r>
          </w:p>
        </w:tc>
        <w:tc>
          <w:tcPr>
            <w:tcW w:w="1134" w:type="dxa"/>
            <w:vAlign w:val="center"/>
          </w:tcPr>
          <w:p w:rsidR="002A2EA5" w:rsidRPr="008D5C78" w:rsidRDefault="002A2EA5" w:rsidP="009E3368">
            <w:pPr>
              <w:jc w:val="right"/>
            </w:pPr>
            <w:r w:rsidRPr="008D5C78">
              <w:t>1 858,4</w:t>
            </w:r>
          </w:p>
        </w:tc>
        <w:tc>
          <w:tcPr>
            <w:tcW w:w="1134" w:type="dxa"/>
            <w:vAlign w:val="center"/>
          </w:tcPr>
          <w:p w:rsidR="002A2EA5" w:rsidRPr="008D5C78" w:rsidRDefault="002A2EA5" w:rsidP="009E3368">
            <w:pPr>
              <w:jc w:val="right"/>
            </w:pPr>
            <w:r w:rsidRPr="008D5C78">
              <w:t>5 019,4</w:t>
            </w:r>
          </w:p>
        </w:tc>
        <w:tc>
          <w:tcPr>
            <w:tcW w:w="1196" w:type="dxa"/>
            <w:vAlign w:val="center"/>
          </w:tcPr>
          <w:p w:rsidR="002A2EA5" w:rsidRPr="008D5C78" w:rsidRDefault="002A2EA5" w:rsidP="009E3368">
            <w:pPr>
              <w:jc w:val="right"/>
            </w:pPr>
            <w:r w:rsidRPr="008D5C78">
              <w:t>3 161,0</w:t>
            </w:r>
          </w:p>
        </w:tc>
      </w:tr>
      <w:tr w:rsidR="002A2EA5" w:rsidRPr="008D5C78" w:rsidTr="00BE22E8">
        <w:tc>
          <w:tcPr>
            <w:tcW w:w="5982" w:type="dxa"/>
            <w:vAlign w:val="center"/>
          </w:tcPr>
          <w:p w:rsidR="002A2EA5" w:rsidRPr="008D5C78" w:rsidRDefault="002A2EA5" w:rsidP="005C1586">
            <w:pPr>
              <w:widowControl w:val="0"/>
              <w:rPr>
                <w:b/>
              </w:rPr>
            </w:pPr>
            <w:r w:rsidRPr="008D5C78">
              <w:rPr>
                <w:b/>
              </w:rPr>
              <w:t>Итого</w:t>
            </w:r>
          </w:p>
        </w:tc>
        <w:tc>
          <w:tcPr>
            <w:tcW w:w="1134" w:type="dxa"/>
            <w:vAlign w:val="center"/>
          </w:tcPr>
          <w:p w:rsidR="002A2EA5" w:rsidRPr="008D5C78" w:rsidRDefault="002A2EA5" w:rsidP="009E3368">
            <w:pPr>
              <w:jc w:val="right"/>
              <w:rPr>
                <w:b/>
                <w:bCs/>
              </w:rPr>
            </w:pPr>
            <w:r w:rsidRPr="008D5C78">
              <w:rPr>
                <w:b/>
                <w:bCs/>
              </w:rPr>
              <w:t>436 551,8</w:t>
            </w:r>
          </w:p>
        </w:tc>
        <w:tc>
          <w:tcPr>
            <w:tcW w:w="1134" w:type="dxa"/>
            <w:vAlign w:val="center"/>
          </w:tcPr>
          <w:p w:rsidR="002A2EA5" w:rsidRPr="008D5C78" w:rsidRDefault="002A2EA5" w:rsidP="009E3368">
            <w:pPr>
              <w:jc w:val="right"/>
              <w:rPr>
                <w:b/>
                <w:bCs/>
              </w:rPr>
            </w:pPr>
            <w:r w:rsidRPr="008D5C78">
              <w:rPr>
                <w:b/>
                <w:bCs/>
              </w:rPr>
              <w:t>356 939,0</w:t>
            </w:r>
          </w:p>
        </w:tc>
        <w:tc>
          <w:tcPr>
            <w:tcW w:w="1196" w:type="dxa"/>
            <w:vAlign w:val="center"/>
          </w:tcPr>
          <w:p w:rsidR="002A2EA5" w:rsidRPr="008D5C78" w:rsidRDefault="002A2EA5" w:rsidP="009E3368">
            <w:pPr>
              <w:jc w:val="right"/>
              <w:rPr>
                <w:b/>
                <w:bCs/>
              </w:rPr>
            </w:pPr>
            <w:r w:rsidRPr="008D5C78">
              <w:rPr>
                <w:b/>
                <w:bCs/>
              </w:rPr>
              <w:t>-79 612,8</w:t>
            </w:r>
          </w:p>
        </w:tc>
      </w:tr>
    </w:tbl>
    <w:p w:rsidR="002A2EA5" w:rsidRPr="008D5C78" w:rsidRDefault="002A2EA5" w:rsidP="002A2EA5">
      <w:pPr>
        <w:widowControl w:val="0"/>
        <w:ind w:firstLine="567"/>
        <w:jc w:val="both"/>
        <w:rPr>
          <w:rFonts w:ascii="Times New Roman" w:eastAsia="Times New Roman" w:hAnsi="Times New Roman" w:cs="Times New Roman"/>
          <w:sz w:val="16"/>
          <w:szCs w:val="16"/>
        </w:rPr>
      </w:pPr>
    </w:p>
    <w:p w:rsidR="002A2EA5" w:rsidRPr="008D5C78" w:rsidRDefault="002A2EA5" w:rsidP="002A2EA5">
      <w:pPr>
        <w:widowControl w:val="0"/>
        <w:ind w:firstLine="709"/>
        <w:jc w:val="both"/>
        <w:rPr>
          <w:rFonts w:ascii="Times New Roman" w:eastAsia="Times New Roman" w:hAnsi="Times New Roman" w:cs="Times New Roman"/>
          <w:sz w:val="28"/>
          <w:szCs w:val="28"/>
        </w:rPr>
      </w:pPr>
      <w:r w:rsidRPr="008D5C78">
        <w:rPr>
          <w:rFonts w:ascii="Times New Roman" w:eastAsia="Times New Roman" w:hAnsi="Times New Roman" w:cs="Times New Roman"/>
          <w:sz w:val="28"/>
          <w:szCs w:val="28"/>
        </w:rPr>
        <w:t>Вышеуказанная динамика обусловлена изменением объема ассигнов</w:t>
      </w:r>
      <w:r w:rsidRPr="008D5C78">
        <w:rPr>
          <w:rFonts w:ascii="Times New Roman" w:eastAsia="Times New Roman" w:hAnsi="Times New Roman" w:cs="Times New Roman"/>
          <w:sz w:val="28"/>
          <w:szCs w:val="28"/>
        </w:rPr>
        <w:t>а</w:t>
      </w:r>
      <w:r w:rsidRPr="008D5C78">
        <w:rPr>
          <w:rFonts w:ascii="Times New Roman" w:eastAsia="Times New Roman" w:hAnsi="Times New Roman" w:cs="Times New Roman"/>
          <w:sz w:val="28"/>
          <w:szCs w:val="28"/>
        </w:rPr>
        <w:t>ний, источником обеспечения которых являются средства федерального бюджета.</w:t>
      </w:r>
    </w:p>
    <w:p w:rsidR="002A2EA5" w:rsidRPr="008D5C78" w:rsidRDefault="002A2EA5" w:rsidP="002A2EA5">
      <w:pPr>
        <w:widowControl w:val="0"/>
        <w:ind w:firstLine="709"/>
        <w:jc w:val="both"/>
        <w:rPr>
          <w:rFonts w:ascii="Times New Roman" w:eastAsia="Times New Roman" w:hAnsi="Times New Roman" w:cs="Times New Roman"/>
          <w:sz w:val="28"/>
          <w:szCs w:val="28"/>
        </w:rPr>
      </w:pPr>
      <w:r w:rsidRPr="008D5C78">
        <w:rPr>
          <w:rFonts w:ascii="Times New Roman" w:eastAsia="Times New Roman" w:hAnsi="Times New Roman" w:cs="Times New Roman"/>
          <w:sz w:val="28"/>
          <w:szCs w:val="28"/>
        </w:rPr>
        <w:t>3) Уменьшение ассигнований за счет собственных доходов областного бюджета, направляемых на реализацию госпрограммы без софинансирования из федерального бюджета, в сумме 291 946,6 тыс. рублей (2020 год – 2 023 939,0 тыс. рублей, 2021 год – 1 </w:t>
      </w:r>
      <w:r w:rsidRPr="008D5C78">
        <w:rPr>
          <w:rFonts w:ascii="Times New Roman" w:eastAsia="Times New Roman" w:hAnsi="Times New Roman" w:cs="Times New Roman"/>
          <w:bCs/>
          <w:sz w:val="28"/>
          <w:szCs w:val="28"/>
        </w:rPr>
        <w:t>731 992,4</w:t>
      </w:r>
      <w:r w:rsidRPr="008D5C78">
        <w:rPr>
          <w:rFonts w:ascii="Times New Roman" w:eastAsia="Times New Roman" w:hAnsi="Times New Roman" w:cs="Times New Roman"/>
          <w:sz w:val="28"/>
          <w:szCs w:val="28"/>
        </w:rPr>
        <w:t> тыс. рублей).</w:t>
      </w:r>
    </w:p>
    <w:p w:rsidR="002A2EA5" w:rsidRPr="008D5C78" w:rsidRDefault="002A2EA5" w:rsidP="002A2EA5">
      <w:pPr>
        <w:widowControl w:val="0"/>
        <w:ind w:firstLine="709"/>
        <w:jc w:val="both"/>
        <w:rPr>
          <w:rFonts w:ascii="Times New Roman" w:eastAsia="Times New Roman" w:hAnsi="Times New Roman" w:cs="Times New Roman"/>
          <w:sz w:val="28"/>
          <w:szCs w:val="28"/>
        </w:rPr>
      </w:pPr>
      <w:r w:rsidRPr="008D5C78">
        <w:rPr>
          <w:rFonts w:ascii="Times New Roman" w:eastAsia="Times New Roman" w:hAnsi="Times New Roman" w:cs="Times New Roman"/>
          <w:sz w:val="28"/>
          <w:szCs w:val="28"/>
        </w:rPr>
        <w:t>3.1) На 2021 год Законопроектом не запланированы ассигнования по 3</w:t>
      </w:r>
      <w:r w:rsidR="00FD5B62">
        <w:rPr>
          <w:rFonts w:ascii="Times New Roman" w:eastAsia="Times New Roman" w:hAnsi="Times New Roman" w:cs="Times New Roman"/>
          <w:sz w:val="28"/>
          <w:szCs w:val="28"/>
        </w:rPr>
        <w:t> </w:t>
      </w:r>
      <w:r w:rsidRPr="008D5C78">
        <w:rPr>
          <w:rFonts w:ascii="Times New Roman" w:eastAsia="Times New Roman" w:hAnsi="Times New Roman" w:cs="Times New Roman"/>
          <w:sz w:val="28"/>
          <w:szCs w:val="28"/>
        </w:rPr>
        <w:t>направлениям расходов, которые предусмотрены в 2020 году в общей су</w:t>
      </w:r>
      <w:r w:rsidRPr="008D5C78">
        <w:rPr>
          <w:rFonts w:ascii="Times New Roman" w:eastAsia="Times New Roman" w:hAnsi="Times New Roman" w:cs="Times New Roman"/>
          <w:sz w:val="28"/>
          <w:szCs w:val="28"/>
        </w:rPr>
        <w:t>м</w:t>
      </w:r>
      <w:r w:rsidRPr="008D5C78">
        <w:rPr>
          <w:rFonts w:ascii="Times New Roman" w:eastAsia="Times New Roman" w:hAnsi="Times New Roman" w:cs="Times New Roman"/>
          <w:sz w:val="28"/>
          <w:szCs w:val="28"/>
        </w:rPr>
        <w:t xml:space="preserve">ме 184 695,4 тыс. рублей, в том числе по следующим причинам (информация представлена </w:t>
      </w:r>
      <w:r w:rsidRPr="00085C04">
        <w:rPr>
          <w:rFonts w:ascii="Times New Roman" w:eastAsia="Times New Roman" w:hAnsi="Times New Roman" w:cs="Times New Roman"/>
          <w:i/>
          <w:sz w:val="28"/>
          <w:szCs w:val="28"/>
        </w:rPr>
        <w:t>минсельхозом области</w:t>
      </w:r>
      <w:r w:rsidRPr="00085C04">
        <w:rPr>
          <w:rFonts w:ascii="Times New Roman" w:eastAsia="Times New Roman" w:hAnsi="Times New Roman" w:cs="Times New Roman"/>
          <w:sz w:val="28"/>
          <w:szCs w:val="28"/>
        </w:rPr>
        <w:t>):</w:t>
      </w:r>
    </w:p>
    <w:p w:rsidR="002A2EA5" w:rsidRPr="008D5C78" w:rsidRDefault="002A2EA5" w:rsidP="002A2EA5">
      <w:pPr>
        <w:widowControl w:val="0"/>
        <w:ind w:firstLine="709"/>
        <w:jc w:val="both"/>
        <w:rPr>
          <w:rFonts w:ascii="Times New Roman" w:eastAsia="Times New Roman" w:hAnsi="Times New Roman" w:cs="Times New Roman"/>
          <w:sz w:val="28"/>
          <w:szCs w:val="28"/>
        </w:rPr>
      </w:pPr>
      <w:r w:rsidRPr="008D5C78">
        <w:rPr>
          <w:rFonts w:ascii="Times New Roman" w:eastAsia="Times New Roman" w:hAnsi="Times New Roman" w:cs="Times New Roman"/>
          <w:sz w:val="28"/>
          <w:szCs w:val="28"/>
        </w:rPr>
        <w:t>субсидии на возмещение части затрат за реализованный на откормо</w:t>
      </w:r>
      <w:r w:rsidRPr="008D5C78">
        <w:rPr>
          <w:rFonts w:ascii="Times New Roman" w:eastAsia="Times New Roman" w:hAnsi="Times New Roman" w:cs="Times New Roman"/>
          <w:sz w:val="28"/>
          <w:szCs w:val="28"/>
        </w:rPr>
        <w:t>ч</w:t>
      </w:r>
      <w:r w:rsidRPr="008D5C78">
        <w:rPr>
          <w:rFonts w:ascii="Times New Roman" w:eastAsia="Times New Roman" w:hAnsi="Times New Roman" w:cs="Times New Roman"/>
          <w:sz w:val="28"/>
          <w:szCs w:val="28"/>
        </w:rPr>
        <w:t>ные площадки молодняк крупного рогатого скота, объем ассигнований на 2020 год составляет 4 500,0 тыс. рублей. Ассигнования по данному напра</w:t>
      </w:r>
      <w:r w:rsidRPr="008D5C78">
        <w:rPr>
          <w:rFonts w:ascii="Times New Roman" w:eastAsia="Times New Roman" w:hAnsi="Times New Roman" w:cs="Times New Roman"/>
          <w:sz w:val="28"/>
          <w:szCs w:val="28"/>
        </w:rPr>
        <w:t>в</w:t>
      </w:r>
      <w:r w:rsidRPr="008D5C78">
        <w:rPr>
          <w:rFonts w:ascii="Times New Roman" w:eastAsia="Times New Roman" w:hAnsi="Times New Roman" w:cs="Times New Roman"/>
          <w:sz w:val="28"/>
          <w:szCs w:val="28"/>
        </w:rPr>
        <w:t>лению расходов на 2021 год предусмотрены Законом об областном бюджете в сумме 14 500,0 тыс. рублей. Размер ассигнований, предусмотренный по данному направлению расходов сводной бюджетной росписью на 2020 год (по состоянию на 01.10.2020 – 827,8 тыс. рублей), в течение года корректир</w:t>
      </w:r>
      <w:r w:rsidRPr="008D5C78">
        <w:rPr>
          <w:rFonts w:ascii="Times New Roman" w:eastAsia="Times New Roman" w:hAnsi="Times New Roman" w:cs="Times New Roman"/>
          <w:sz w:val="28"/>
          <w:szCs w:val="28"/>
        </w:rPr>
        <w:t>о</w:t>
      </w:r>
      <w:r w:rsidRPr="008D5C78">
        <w:rPr>
          <w:rFonts w:ascii="Times New Roman" w:eastAsia="Times New Roman" w:hAnsi="Times New Roman" w:cs="Times New Roman"/>
          <w:sz w:val="28"/>
          <w:szCs w:val="28"/>
        </w:rPr>
        <w:t>вался в сторону уменьшения на общую сумму 3 672,2 тыс. рублей, или 81,6% от размера ассигнований, утвержденного первоначально (4 500,0 тыс. ру</w:t>
      </w:r>
      <w:r w:rsidRPr="008D5C78">
        <w:rPr>
          <w:rFonts w:ascii="Times New Roman" w:eastAsia="Times New Roman" w:hAnsi="Times New Roman" w:cs="Times New Roman"/>
          <w:sz w:val="28"/>
          <w:szCs w:val="28"/>
        </w:rPr>
        <w:t>б</w:t>
      </w:r>
      <w:r w:rsidRPr="008D5C78">
        <w:rPr>
          <w:rFonts w:ascii="Times New Roman" w:eastAsia="Times New Roman" w:hAnsi="Times New Roman" w:cs="Times New Roman"/>
          <w:sz w:val="28"/>
          <w:szCs w:val="28"/>
        </w:rPr>
        <w:t>лей). По состоянию на 01.11.2020 исполнение по данному направлению ра</w:t>
      </w:r>
      <w:r w:rsidRPr="008D5C78">
        <w:rPr>
          <w:rFonts w:ascii="Times New Roman" w:eastAsia="Times New Roman" w:hAnsi="Times New Roman" w:cs="Times New Roman"/>
          <w:sz w:val="28"/>
          <w:szCs w:val="28"/>
        </w:rPr>
        <w:t>с</w:t>
      </w:r>
      <w:r w:rsidRPr="008D5C78">
        <w:rPr>
          <w:rFonts w:ascii="Times New Roman" w:eastAsia="Times New Roman" w:hAnsi="Times New Roman" w:cs="Times New Roman"/>
          <w:sz w:val="28"/>
          <w:szCs w:val="28"/>
        </w:rPr>
        <w:lastRenderedPageBreak/>
        <w:t>ходов составляет 827,77 тыс. рублей, или 100,0% от объема доведенных л</w:t>
      </w:r>
      <w:r w:rsidRPr="008D5C78">
        <w:rPr>
          <w:rFonts w:ascii="Times New Roman" w:eastAsia="Times New Roman" w:hAnsi="Times New Roman" w:cs="Times New Roman"/>
          <w:sz w:val="28"/>
          <w:szCs w:val="28"/>
        </w:rPr>
        <w:t>и</w:t>
      </w:r>
      <w:r w:rsidRPr="008D5C78">
        <w:rPr>
          <w:rFonts w:ascii="Times New Roman" w:eastAsia="Times New Roman" w:hAnsi="Times New Roman" w:cs="Times New Roman"/>
          <w:sz w:val="28"/>
          <w:szCs w:val="28"/>
        </w:rPr>
        <w:t>митов бюджетных обязательств. Ассигнования по данному направлению расходов не запланированы на 2021</w:t>
      </w:r>
      <w:r w:rsidR="00FD5B62">
        <w:rPr>
          <w:rFonts w:ascii="Times New Roman" w:eastAsia="Times New Roman" w:hAnsi="Times New Roman" w:cs="Times New Roman"/>
          <w:sz w:val="28"/>
          <w:szCs w:val="28"/>
        </w:rPr>
        <w:t> </w:t>
      </w:r>
      <w:r w:rsidRPr="008D5C78">
        <w:rPr>
          <w:rFonts w:ascii="Times New Roman" w:eastAsia="Times New Roman" w:hAnsi="Times New Roman" w:cs="Times New Roman"/>
          <w:sz w:val="28"/>
          <w:szCs w:val="28"/>
        </w:rPr>
        <w:t>год в связи с отсутствием потребности;</w:t>
      </w:r>
    </w:p>
    <w:p w:rsidR="002A2EA5" w:rsidRPr="008D5C78" w:rsidRDefault="002A2EA5" w:rsidP="002A2EA5">
      <w:pPr>
        <w:widowControl w:val="0"/>
        <w:ind w:firstLine="709"/>
        <w:jc w:val="both"/>
        <w:rPr>
          <w:rFonts w:ascii="Times New Roman" w:eastAsia="Times New Roman" w:hAnsi="Times New Roman" w:cs="Times New Roman"/>
          <w:sz w:val="28"/>
          <w:szCs w:val="28"/>
        </w:rPr>
      </w:pPr>
      <w:r w:rsidRPr="008D5C78">
        <w:rPr>
          <w:rFonts w:ascii="Times New Roman" w:eastAsia="Times New Roman" w:hAnsi="Times New Roman" w:cs="Times New Roman"/>
          <w:sz w:val="28"/>
          <w:szCs w:val="28"/>
        </w:rPr>
        <w:t>реализация мероприятий в области мелиорации земель сельскохозяйс</w:t>
      </w:r>
      <w:r w:rsidRPr="008D5C78">
        <w:rPr>
          <w:rFonts w:ascii="Times New Roman" w:eastAsia="Times New Roman" w:hAnsi="Times New Roman" w:cs="Times New Roman"/>
          <w:sz w:val="28"/>
          <w:szCs w:val="28"/>
        </w:rPr>
        <w:t>т</w:t>
      </w:r>
      <w:r w:rsidRPr="008D5C78">
        <w:rPr>
          <w:rFonts w:ascii="Times New Roman" w:eastAsia="Times New Roman" w:hAnsi="Times New Roman" w:cs="Times New Roman"/>
          <w:sz w:val="28"/>
          <w:szCs w:val="28"/>
        </w:rPr>
        <w:t>венного назначения за счет средств областного бюджета (в рамках реги</w:t>
      </w:r>
      <w:r w:rsidRPr="008D5C78">
        <w:rPr>
          <w:rFonts w:ascii="Times New Roman" w:eastAsia="Times New Roman" w:hAnsi="Times New Roman" w:cs="Times New Roman"/>
          <w:sz w:val="28"/>
          <w:szCs w:val="28"/>
        </w:rPr>
        <w:t>о</w:t>
      </w:r>
      <w:r w:rsidRPr="008D5C78">
        <w:rPr>
          <w:rFonts w:ascii="Times New Roman" w:eastAsia="Times New Roman" w:hAnsi="Times New Roman" w:cs="Times New Roman"/>
          <w:sz w:val="28"/>
          <w:szCs w:val="28"/>
        </w:rPr>
        <w:t>нального проекта «Экспорт продукции агропромышленного комплекса»), объем ассигнований на 2020 год составляет 60 773,7 тыс. рублей. Ассигнов</w:t>
      </w:r>
      <w:r w:rsidRPr="008D5C78">
        <w:rPr>
          <w:rFonts w:ascii="Times New Roman" w:eastAsia="Times New Roman" w:hAnsi="Times New Roman" w:cs="Times New Roman"/>
          <w:sz w:val="28"/>
          <w:szCs w:val="28"/>
        </w:rPr>
        <w:t>а</w:t>
      </w:r>
      <w:r w:rsidRPr="008D5C78">
        <w:rPr>
          <w:rFonts w:ascii="Times New Roman" w:eastAsia="Times New Roman" w:hAnsi="Times New Roman" w:cs="Times New Roman"/>
          <w:sz w:val="28"/>
          <w:szCs w:val="28"/>
        </w:rPr>
        <w:t xml:space="preserve">ния по данному направлению расходов на 2021 год предусмотрены Законом об областном бюджете в сумме 110 282,8 тыс. рублей. По состоянию на 01.11.2020 исполнение по данному направлению расходов не производилось, при этом согласно информации, представленной </w:t>
      </w:r>
      <w:r w:rsidRPr="00085C04">
        <w:rPr>
          <w:rFonts w:ascii="Times New Roman" w:eastAsia="Times New Roman" w:hAnsi="Times New Roman" w:cs="Times New Roman"/>
          <w:i/>
          <w:sz w:val="28"/>
          <w:szCs w:val="28"/>
        </w:rPr>
        <w:t>минсельхозом области</w:t>
      </w:r>
      <w:r w:rsidRPr="008D5C78">
        <w:rPr>
          <w:rFonts w:ascii="Times New Roman" w:eastAsia="Times New Roman" w:hAnsi="Times New Roman" w:cs="Times New Roman"/>
          <w:sz w:val="28"/>
          <w:szCs w:val="28"/>
        </w:rPr>
        <w:t xml:space="preserve"> пл</w:t>
      </w:r>
      <w:r w:rsidRPr="008D5C78">
        <w:rPr>
          <w:rFonts w:ascii="Times New Roman" w:eastAsia="Times New Roman" w:hAnsi="Times New Roman" w:cs="Times New Roman"/>
          <w:sz w:val="28"/>
          <w:szCs w:val="28"/>
        </w:rPr>
        <w:t>а</w:t>
      </w:r>
      <w:r w:rsidRPr="008D5C78">
        <w:rPr>
          <w:rFonts w:ascii="Times New Roman" w:eastAsia="Times New Roman" w:hAnsi="Times New Roman" w:cs="Times New Roman"/>
          <w:sz w:val="28"/>
          <w:szCs w:val="28"/>
        </w:rPr>
        <w:t>нируется 100%-е исполнение, так как срок предоставления документов для субсидирования до 20.12.2020. Ассигнования по данному направлению ра</w:t>
      </w:r>
      <w:r w:rsidRPr="008D5C78">
        <w:rPr>
          <w:rFonts w:ascii="Times New Roman" w:eastAsia="Times New Roman" w:hAnsi="Times New Roman" w:cs="Times New Roman"/>
          <w:sz w:val="28"/>
          <w:szCs w:val="28"/>
        </w:rPr>
        <w:t>с</w:t>
      </w:r>
      <w:r w:rsidRPr="008D5C78">
        <w:rPr>
          <w:rFonts w:ascii="Times New Roman" w:eastAsia="Times New Roman" w:hAnsi="Times New Roman" w:cs="Times New Roman"/>
          <w:sz w:val="28"/>
          <w:szCs w:val="28"/>
        </w:rPr>
        <w:t>ходов не запланированы на 2021</w:t>
      </w:r>
      <w:r w:rsidR="00F7053B">
        <w:rPr>
          <w:rFonts w:ascii="Times New Roman" w:eastAsia="Times New Roman" w:hAnsi="Times New Roman" w:cs="Times New Roman"/>
          <w:sz w:val="28"/>
          <w:szCs w:val="28"/>
        </w:rPr>
        <w:t> </w:t>
      </w:r>
      <w:r w:rsidRPr="008D5C78">
        <w:rPr>
          <w:rFonts w:ascii="Times New Roman" w:eastAsia="Times New Roman" w:hAnsi="Times New Roman" w:cs="Times New Roman"/>
          <w:sz w:val="28"/>
          <w:szCs w:val="28"/>
        </w:rPr>
        <w:t>год по причине отсутствия проектно-сметной документации и экспертизы проекта на объекты мелиорации;</w:t>
      </w:r>
    </w:p>
    <w:p w:rsidR="002A2EA5" w:rsidRPr="008D5C78" w:rsidRDefault="002A2EA5" w:rsidP="002A2EA5">
      <w:pPr>
        <w:widowControl w:val="0"/>
        <w:ind w:firstLine="709"/>
        <w:jc w:val="both"/>
        <w:rPr>
          <w:rFonts w:ascii="Times New Roman" w:eastAsia="Times New Roman" w:hAnsi="Times New Roman" w:cs="Times New Roman"/>
          <w:sz w:val="28"/>
          <w:szCs w:val="28"/>
        </w:rPr>
      </w:pPr>
      <w:r w:rsidRPr="008D5C78">
        <w:rPr>
          <w:rFonts w:ascii="Times New Roman" w:eastAsia="Times New Roman" w:hAnsi="Times New Roman" w:cs="Times New Roman"/>
          <w:sz w:val="28"/>
          <w:szCs w:val="28"/>
        </w:rPr>
        <w:t>субсидии бюджетам муниципальных образований на создание условий для развития сельскохозяйственного производства, расширения рынка сел</w:t>
      </w:r>
      <w:r w:rsidRPr="008D5C78">
        <w:rPr>
          <w:rFonts w:ascii="Times New Roman" w:eastAsia="Times New Roman" w:hAnsi="Times New Roman" w:cs="Times New Roman"/>
          <w:sz w:val="28"/>
          <w:szCs w:val="28"/>
        </w:rPr>
        <w:t>ь</w:t>
      </w:r>
      <w:r w:rsidRPr="008D5C78">
        <w:rPr>
          <w:rFonts w:ascii="Times New Roman" w:eastAsia="Times New Roman" w:hAnsi="Times New Roman" w:cs="Times New Roman"/>
          <w:sz w:val="28"/>
          <w:szCs w:val="28"/>
        </w:rPr>
        <w:t>скохозяйственной продукции, сырья и продовольствия,</w:t>
      </w:r>
      <w:r w:rsidRPr="008D5C78">
        <w:rPr>
          <w:rFonts w:ascii="Times New Roman" w:eastAsia="Times New Roman" w:hAnsi="Times New Roman" w:cs="Times New Roman"/>
          <w:color w:val="7030A0"/>
          <w:sz w:val="28"/>
          <w:szCs w:val="28"/>
        </w:rPr>
        <w:t xml:space="preserve"> </w:t>
      </w:r>
      <w:r w:rsidRPr="008D5C78">
        <w:rPr>
          <w:rFonts w:ascii="Times New Roman" w:eastAsia="Times New Roman" w:hAnsi="Times New Roman" w:cs="Times New Roman"/>
          <w:sz w:val="28"/>
          <w:szCs w:val="28"/>
        </w:rPr>
        <w:t>объем ассигнований на 2020 год составляет 119 421,7 тыс. рублей. Ассигнования по данному н</w:t>
      </w:r>
      <w:r w:rsidRPr="008D5C78">
        <w:rPr>
          <w:rFonts w:ascii="Times New Roman" w:eastAsia="Times New Roman" w:hAnsi="Times New Roman" w:cs="Times New Roman"/>
          <w:sz w:val="28"/>
          <w:szCs w:val="28"/>
        </w:rPr>
        <w:t>а</w:t>
      </w:r>
      <w:r w:rsidRPr="008D5C78">
        <w:rPr>
          <w:rFonts w:ascii="Times New Roman" w:eastAsia="Times New Roman" w:hAnsi="Times New Roman" w:cs="Times New Roman"/>
          <w:sz w:val="28"/>
          <w:szCs w:val="28"/>
        </w:rPr>
        <w:t>правлению расходов на 2021 год предусмотрены Законом об областном бюджете в сумме 119 421,7 тыс. рублей. Согласно пояснениям, представле</w:t>
      </w:r>
      <w:r w:rsidRPr="008D5C78">
        <w:rPr>
          <w:rFonts w:ascii="Times New Roman" w:eastAsia="Times New Roman" w:hAnsi="Times New Roman" w:cs="Times New Roman"/>
          <w:sz w:val="28"/>
          <w:szCs w:val="28"/>
        </w:rPr>
        <w:t>н</w:t>
      </w:r>
      <w:r w:rsidRPr="008D5C78">
        <w:rPr>
          <w:rFonts w:ascii="Times New Roman" w:eastAsia="Times New Roman" w:hAnsi="Times New Roman" w:cs="Times New Roman"/>
          <w:sz w:val="28"/>
          <w:szCs w:val="28"/>
        </w:rPr>
        <w:t xml:space="preserve">ным </w:t>
      </w:r>
      <w:r w:rsidRPr="00AE21D0">
        <w:rPr>
          <w:rFonts w:ascii="Times New Roman" w:eastAsia="Times New Roman" w:hAnsi="Times New Roman" w:cs="Times New Roman"/>
          <w:i/>
          <w:sz w:val="28"/>
          <w:szCs w:val="28"/>
        </w:rPr>
        <w:t>минсельхозом области</w:t>
      </w:r>
      <w:r w:rsidRPr="00AE21D0">
        <w:rPr>
          <w:rFonts w:ascii="Times New Roman" w:eastAsia="Times New Roman" w:hAnsi="Times New Roman" w:cs="Times New Roman"/>
          <w:sz w:val="28"/>
          <w:szCs w:val="28"/>
        </w:rPr>
        <w:t>,</w:t>
      </w:r>
      <w:r w:rsidRPr="008D5C78">
        <w:rPr>
          <w:rFonts w:ascii="Times New Roman" w:eastAsia="Times New Roman" w:hAnsi="Times New Roman" w:cs="Times New Roman"/>
          <w:sz w:val="28"/>
          <w:szCs w:val="28"/>
        </w:rPr>
        <w:t xml:space="preserve"> ассигнования по данному направлению расходов не запланированы на 2021 год по причине значительного уменьшения дов</w:t>
      </w:r>
      <w:r w:rsidRPr="008D5C78">
        <w:rPr>
          <w:rFonts w:ascii="Times New Roman" w:eastAsia="Times New Roman" w:hAnsi="Times New Roman" w:cs="Times New Roman"/>
          <w:sz w:val="28"/>
          <w:szCs w:val="28"/>
        </w:rPr>
        <w:t>е</w:t>
      </w:r>
      <w:r w:rsidRPr="008D5C78">
        <w:rPr>
          <w:rFonts w:ascii="Times New Roman" w:eastAsia="Times New Roman" w:hAnsi="Times New Roman" w:cs="Times New Roman"/>
          <w:sz w:val="28"/>
          <w:szCs w:val="28"/>
        </w:rPr>
        <w:t>денного объема средств областного бюджета на 2021 год по сравнению с 2020 годом, с учетом потребности по приоритетным направлениям госуда</w:t>
      </w:r>
      <w:r w:rsidRPr="008D5C78">
        <w:rPr>
          <w:rFonts w:ascii="Times New Roman" w:eastAsia="Times New Roman" w:hAnsi="Times New Roman" w:cs="Times New Roman"/>
          <w:sz w:val="28"/>
          <w:szCs w:val="28"/>
        </w:rPr>
        <w:t>р</w:t>
      </w:r>
      <w:r w:rsidRPr="008D5C78">
        <w:rPr>
          <w:rFonts w:ascii="Times New Roman" w:eastAsia="Times New Roman" w:hAnsi="Times New Roman" w:cs="Times New Roman"/>
          <w:sz w:val="28"/>
          <w:szCs w:val="28"/>
        </w:rPr>
        <w:t>ственной поддержки, а так же учитывая нормы Федерального закона от 06.10.2003 № 131-ФЗ «Об общих принципах организации местного сам</w:t>
      </w:r>
      <w:r w:rsidRPr="008D5C78">
        <w:rPr>
          <w:rFonts w:ascii="Times New Roman" w:eastAsia="Times New Roman" w:hAnsi="Times New Roman" w:cs="Times New Roman"/>
          <w:sz w:val="28"/>
          <w:szCs w:val="28"/>
        </w:rPr>
        <w:t>о</w:t>
      </w:r>
      <w:r w:rsidRPr="008D5C78">
        <w:rPr>
          <w:rFonts w:ascii="Times New Roman" w:eastAsia="Times New Roman" w:hAnsi="Times New Roman" w:cs="Times New Roman"/>
          <w:sz w:val="28"/>
          <w:szCs w:val="28"/>
        </w:rPr>
        <w:t>управления в Российской Федерации»;</w:t>
      </w:r>
    </w:p>
    <w:p w:rsidR="002A2EA5" w:rsidRPr="008D5C78" w:rsidRDefault="002A2EA5" w:rsidP="002A2EA5">
      <w:pPr>
        <w:widowControl w:val="0"/>
        <w:ind w:firstLine="709"/>
        <w:jc w:val="both"/>
        <w:rPr>
          <w:rFonts w:ascii="Times New Roman" w:eastAsia="Times New Roman" w:hAnsi="Times New Roman" w:cs="Times New Roman"/>
          <w:sz w:val="28"/>
          <w:szCs w:val="28"/>
        </w:rPr>
      </w:pPr>
      <w:r w:rsidRPr="008D5C78">
        <w:rPr>
          <w:rFonts w:ascii="Times New Roman" w:eastAsia="Times New Roman" w:hAnsi="Times New Roman" w:cs="Times New Roman"/>
          <w:sz w:val="28"/>
          <w:szCs w:val="28"/>
        </w:rPr>
        <w:t>3.2) Ассигнования по 14 направлениям расходов, планируемые на 2021 год ниже ассигнований на 2020 год, определенных в Законе об облас</w:t>
      </w:r>
      <w:r w:rsidRPr="008D5C78">
        <w:rPr>
          <w:rFonts w:ascii="Times New Roman" w:eastAsia="Times New Roman" w:hAnsi="Times New Roman" w:cs="Times New Roman"/>
          <w:sz w:val="28"/>
          <w:szCs w:val="28"/>
        </w:rPr>
        <w:t>т</w:t>
      </w:r>
      <w:r w:rsidRPr="008D5C78">
        <w:rPr>
          <w:rFonts w:ascii="Times New Roman" w:eastAsia="Times New Roman" w:hAnsi="Times New Roman" w:cs="Times New Roman"/>
          <w:sz w:val="28"/>
          <w:szCs w:val="28"/>
        </w:rPr>
        <w:t>ном бюджете на 147 256,9 тыс. рублей, в том числе:</w:t>
      </w:r>
    </w:p>
    <w:p w:rsidR="002A2EA5" w:rsidRPr="008D5C78" w:rsidRDefault="002A2EA5" w:rsidP="002A2EA5">
      <w:pPr>
        <w:widowControl w:val="0"/>
        <w:ind w:firstLine="709"/>
        <w:jc w:val="both"/>
        <w:rPr>
          <w:rFonts w:ascii="Times New Roman" w:eastAsia="Times New Roman" w:hAnsi="Times New Roman" w:cs="Times New Roman"/>
          <w:sz w:val="28"/>
          <w:szCs w:val="28"/>
        </w:rPr>
      </w:pPr>
      <w:r w:rsidRPr="008D5C78">
        <w:rPr>
          <w:rFonts w:ascii="Times New Roman" w:eastAsia="Times New Roman" w:hAnsi="Times New Roman" w:cs="Times New Roman"/>
          <w:sz w:val="28"/>
          <w:szCs w:val="28"/>
        </w:rPr>
        <w:t>возмещение части прямых понесенных затрат на создание объектов а</w:t>
      </w:r>
      <w:r w:rsidRPr="008D5C78">
        <w:rPr>
          <w:rFonts w:ascii="Times New Roman" w:eastAsia="Times New Roman" w:hAnsi="Times New Roman" w:cs="Times New Roman"/>
          <w:sz w:val="28"/>
          <w:szCs w:val="28"/>
        </w:rPr>
        <w:t>г</w:t>
      </w:r>
      <w:r w:rsidRPr="008D5C78">
        <w:rPr>
          <w:rFonts w:ascii="Times New Roman" w:eastAsia="Times New Roman" w:hAnsi="Times New Roman" w:cs="Times New Roman"/>
          <w:sz w:val="28"/>
          <w:szCs w:val="28"/>
        </w:rPr>
        <w:t xml:space="preserve">ропромышленного комплекса за счет средств областного бюджета в сумме 60 000,0 тыс. рублей (2020 год – 110 000,0 тыс. рублей, 2021 год – 50 000,0 тыс. рублей). Размер ассигнований, запланированный на 2021 год Законопроектом ниже размера ассигнований, запланированного на 2021 год Законом об областном бюджете (180 000,0 тыс. рублей) на 130 000,0 тыс. рублей. Согласно информации, представленной </w:t>
      </w:r>
      <w:r w:rsidRPr="00085C04">
        <w:rPr>
          <w:rFonts w:ascii="Times New Roman" w:eastAsia="Times New Roman" w:hAnsi="Times New Roman" w:cs="Times New Roman"/>
          <w:i/>
          <w:sz w:val="28"/>
          <w:szCs w:val="28"/>
        </w:rPr>
        <w:t>минсельхозом области</w:t>
      </w:r>
      <w:r w:rsidRPr="00085C04">
        <w:rPr>
          <w:rFonts w:ascii="Times New Roman" w:eastAsia="Times New Roman" w:hAnsi="Times New Roman" w:cs="Times New Roman"/>
          <w:sz w:val="28"/>
          <w:szCs w:val="28"/>
        </w:rPr>
        <w:t>,</w:t>
      </w:r>
      <w:r w:rsidRPr="008D5C78">
        <w:rPr>
          <w:rFonts w:ascii="Times New Roman" w:eastAsia="Times New Roman" w:hAnsi="Times New Roman" w:cs="Times New Roman"/>
          <w:color w:val="7030A0"/>
          <w:sz w:val="28"/>
          <w:szCs w:val="28"/>
        </w:rPr>
        <w:t xml:space="preserve"> </w:t>
      </w:r>
      <w:r w:rsidRPr="008D5C78">
        <w:rPr>
          <w:rFonts w:ascii="Times New Roman" w:eastAsia="Times New Roman" w:hAnsi="Times New Roman" w:cs="Times New Roman"/>
          <w:sz w:val="28"/>
          <w:szCs w:val="28"/>
        </w:rPr>
        <w:t>уменьшение размера бюджетных ассигнований на 60 000,0 тыс. рублей по сравнению с ассигнованиями на 2020 год, отраженными в сводной бюдже</w:t>
      </w:r>
      <w:r w:rsidRPr="008D5C78">
        <w:rPr>
          <w:rFonts w:ascii="Times New Roman" w:eastAsia="Times New Roman" w:hAnsi="Times New Roman" w:cs="Times New Roman"/>
          <w:sz w:val="28"/>
          <w:szCs w:val="28"/>
        </w:rPr>
        <w:t>т</w:t>
      </w:r>
      <w:r w:rsidRPr="008D5C78">
        <w:rPr>
          <w:rFonts w:ascii="Times New Roman" w:eastAsia="Times New Roman" w:hAnsi="Times New Roman" w:cs="Times New Roman"/>
          <w:sz w:val="28"/>
          <w:szCs w:val="28"/>
        </w:rPr>
        <w:t>ной росписи (110 000,0 тыс. рублей),</w:t>
      </w:r>
      <w:r w:rsidRPr="008D5C78">
        <w:rPr>
          <w:rFonts w:ascii="Times New Roman" w:eastAsia="Times New Roman" w:hAnsi="Times New Roman" w:cs="Times New Roman"/>
          <w:color w:val="7030A0"/>
          <w:sz w:val="28"/>
          <w:szCs w:val="28"/>
        </w:rPr>
        <w:t xml:space="preserve"> </w:t>
      </w:r>
      <w:r w:rsidRPr="008D5C78">
        <w:rPr>
          <w:rFonts w:ascii="Times New Roman" w:eastAsia="Times New Roman" w:hAnsi="Times New Roman" w:cs="Times New Roman"/>
          <w:sz w:val="28"/>
          <w:szCs w:val="28"/>
        </w:rPr>
        <w:t>связано с планированием ассигнований исходя из потребности.</w:t>
      </w:r>
      <w:r w:rsidRPr="008D5C78">
        <w:rPr>
          <w:rFonts w:ascii="Times New Roman" w:eastAsia="Times New Roman" w:hAnsi="Times New Roman" w:cs="Times New Roman"/>
          <w:color w:val="7030A0"/>
          <w:sz w:val="28"/>
          <w:szCs w:val="28"/>
        </w:rPr>
        <w:t xml:space="preserve"> </w:t>
      </w:r>
      <w:r w:rsidRPr="008D5C78">
        <w:rPr>
          <w:rFonts w:ascii="Times New Roman" w:eastAsia="Times New Roman" w:hAnsi="Times New Roman" w:cs="Times New Roman"/>
          <w:sz w:val="28"/>
          <w:szCs w:val="28"/>
        </w:rPr>
        <w:t>Первоначально Законом об областном бюджете сре</w:t>
      </w:r>
      <w:r w:rsidRPr="008D5C78">
        <w:rPr>
          <w:rFonts w:ascii="Times New Roman" w:eastAsia="Times New Roman" w:hAnsi="Times New Roman" w:cs="Times New Roman"/>
          <w:sz w:val="28"/>
          <w:szCs w:val="28"/>
        </w:rPr>
        <w:t>д</w:t>
      </w:r>
      <w:r w:rsidRPr="008D5C78">
        <w:rPr>
          <w:rFonts w:ascii="Times New Roman" w:eastAsia="Times New Roman" w:hAnsi="Times New Roman" w:cs="Times New Roman"/>
          <w:sz w:val="28"/>
          <w:szCs w:val="28"/>
        </w:rPr>
        <w:t>ства по данному направлению расходов на 2021 год не планировались.</w:t>
      </w:r>
      <w:r w:rsidRPr="008D5C78">
        <w:rPr>
          <w:rFonts w:ascii="Times New Roman" w:eastAsia="Times New Roman" w:hAnsi="Times New Roman" w:cs="Times New Roman"/>
          <w:color w:val="7030A0"/>
          <w:sz w:val="28"/>
          <w:szCs w:val="28"/>
        </w:rPr>
        <w:t xml:space="preserve"> </w:t>
      </w:r>
      <w:r w:rsidRPr="008D5C78">
        <w:rPr>
          <w:rFonts w:ascii="Times New Roman" w:eastAsia="Times New Roman" w:hAnsi="Times New Roman" w:cs="Times New Roman"/>
          <w:sz w:val="28"/>
          <w:szCs w:val="28"/>
        </w:rPr>
        <w:t xml:space="preserve">По состоянию на 01.11.2020 исполнение по данному направлению расходов не </w:t>
      </w:r>
      <w:r w:rsidRPr="008D5C78">
        <w:rPr>
          <w:rFonts w:ascii="Times New Roman" w:eastAsia="Times New Roman" w:hAnsi="Times New Roman" w:cs="Times New Roman"/>
          <w:sz w:val="28"/>
          <w:szCs w:val="28"/>
        </w:rPr>
        <w:lastRenderedPageBreak/>
        <w:t>осуществлялось. С</w:t>
      </w:r>
      <w:r w:rsidRPr="008D5C78">
        <w:rPr>
          <w:rFonts w:ascii="Times New Roman" w:eastAsiaTheme="minorHAnsi" w:hAnsi="Times New Roman" w:cs="Times New Roman"/>
          <w:sz w:val="28"/>
          <w:szCs w:val="28"/>
          <w:lang w:eastAsia="en-US"/>
        </w:rPr>
        <w:t>огласно представленным пояснениям планируется осво</w:t>
      </w:r>
      <w:r w:rsidRPr="008D5C78">
        <w:rPr>
          <w:rFonts w:ascii="Times New Roman" w:eastAsiaTheme="minorHAnsi" w:hAnsi="Times New Roman" w:cs="Times New Roman"/>
          <w:sz w:val="28"/>
          <w:szCs w:val="28"/>
          <w:lang w:eastAsia="en-US"/>
        </w:rPr>
        <w:t>е</w:t>
      </w:r>
      <w:r w:rsidRPr="008D5C78">
        <w:rPr>
          <w:rFonts w:ascii="Times New Roman" w:eastAsiaTheme="minorHAnsi" w:hAnsi="Times New Roman" w:cs="Times New Roman"/>
          <w:sz w:val="28"/>
          <w:szCs w:val="28"/>
          <w:lang w:eastAsia="en-US"/>
        </w:rPr>
        <w:t>ние в сумме 39,1 млн. рублей по заявленной потребности. По перераспред</w:t>
      </w:r>
      <w:r w:rsidRPr="008D5C78">
        <w:rPr>
          <w:rFonts w:ascii="Times New Roman" w:eastAsiaTheme="minorHAnsi" w:hAnsi="Times New Roman" w:cs="Times New Roman"/>
          <w:sz w:val="28"/>
          <w:szCs w:val="28"/>
          <w:lang w:eastAsia="en-US"/>
        </w:rPr>
        <w:t>е</w:t>
      </w:r>
      <w:r w:rsidRPr="008D5C78">
        <w:rPr>
          <w:rFonts w:ascii="Times New Roman" w:eastAsiaTheme="minorHAnsi" w:hAnsi="Times New Roman" w:cs="Times New Roman"/>
          <w:sz w:val="28"/>
          <w:szCs w:val="28"/>
          <w:lang w:eastAsia="en-US"/>
        </w:rPr>
        <w:t>лению остатка бюджетных ассигнований направлены предложения о внес</w:t>
      </w:r>
      <w:r w:rsidRPr="008D5C78">
        <w:rPr>
          <w:rFonts w:ascii="Times New Roman" w:eastAsiaTheme="minorHAnsi" w:hAnsi="Times New Roman" w:cs="Times New Roman"/>
          <w:sz w:val="28"/>
          <w:szCs w:val="28"/>
          <w:lang w:eastAsia="en-US"/>
        </w:rPr>
        <w:t>е</w:t>
      </w:r>
      <w:r w:rsidRPr="008D5C78">
        <w:rPr>
          <w:rFonts w:ascii="Times New Roman" w:eastAsiaTheme="minorHAnsi" w:hAnsi="Times New Roman" w:cs="Times New Roman"/>
          <w:sz w:val="28"/>
          <w:szCs w:val="28"/>
          <w:lang w:eastAsia="en-US"/>
        </w:rPr>
        <w:t>нии изменений в Закон об областном бюджете</w:t>
      </w:r>
      <w:r w:rsidRPr="008D5C78">
        <w:rPr>
          <w:rFonts w:ascii="Times New Roman" w:eastAsia="Times New Roman" w:hAnsi="Times New Roman" w:cs="Times New Roman"/>
          <w:sz w:val="28"/>
          <w:szCs w:val="28"/>
        </w:rPr>
        <w:t>;</w:t>
      </w:r>
    </w:p>
    <w:p w:rsidR="002A2EA5" w:rsidRPr="008D5C78" w:rsidRDefault="002A2EA5" w:rsidP="002A2EA5">
      <w:pPr>
        <w:widowControl w:val="0"/>
        <w:ind w:firstLine="567"/>
        <w:jc w:val="both"/>
        <w:rPr>
          <w:rFonts w:ascii="Times New Roman" w:eastAsia="Times New Roman" w:hAnsi="Times New Roman" w:cs="Times New Roman"/>
          <w:sz w:val="28"/>
          <w:szCs w:val="28"/>
        </w:rPr>
      </w:pPr>
      <w:r w:rsidRPr="008D5C78">
        <w:rPr>
          <w:rFonts w:ascii="Times New Roman" w:eastAsia="Times New Roman" w:hAnsi="Times New Roman" w:cs="Times New Roman"/>
          <w:sz w:val="28"/>
          <w:szCs w:val="28"/>
        </w:rPr>
        <w:t>возмещение части затрат на уплату процентов по инвестиционным кр</w:t>
      </w:r>
      <w:r w:rsidRPr="008D5C78">
        <w:rPr>
          <w:rFonts w:ascii="Times New Roman" w:eastAsia="Times New Roman" w:hAnsi="Times New Roman" w:cs="Times New Roman"/>
          <w:sz w:val="28"/>
          <w:szCs w:val="28"/>
        </w:rPr>
        <w:t>е</w:t>
      </w:r>
      <w:r w:rsidRPr="008D5C78">
        <w:rPr>
          <w:rFonts w:ascii="Times New Roman" w:eastAsia="Times New Roman" w:hAnsi="Times New Roman" w:cs="Times New Roman"/>
          <w:sz w:val="28"/>
          <w:szCs w:val="28"/>
        </w:rPr>
        <w:t>дитам (займам) в агропромышленном комплексе за счет средств областного бюджета в сумме 43 641,3 тыс. рублей (2020 год – 65 641,3 тыс. рублей, 2021</w:t>
      </w:r>
      <w:r w:rsidR="00AE21D0">
        <w:rPr>
          <w:rFonts w:ascii="Times New Roman" w:eastAsia="Times New Roman" w:hAnsi="Times New Roman" w:cs="Times New Roman"/>
          <w:sz w:val="28"/>
          <w:szCs w:val="28"/>
        </w:rPr>
        <w:t> </w:t>
      </w:r>
      <w:r w:rsidRPr="008D5C78">
        <w:rPr>
          <w:rFonts w:ascii="Times New Roman" w:eastAsia="Times New Roman" w:hAnsi="Times New Roman" w:cs="Times New Roman"/>
          <w:sz w:val="28"/>
          <w:szCs w:val="28"/>
        </w:rPr>
        <w:t>год – 22 000,0 тыс. рублей). Размер ассигнований, запланированный на 2021 год Законопроектом ниже размера ассигнований, запланированного на 2021 год Законом об областном бюджете (67 937,4 тыс. рублей) на 45 937,4</w:t>
      </w:r>
      <w:r w:rsidR="000C3E10">
        <w:rPr>
          <w:rFonts w:ascii="Times New Roman" w:eastAsia="Times New Roman" w:hAnsi="Times New Roman" w:cs="Times New Roman"/>
          <w:sz w:val="28"/>
          <w:szCs w:val="28"/>
        </w:rPr>
        <w:t> </w:t>
      </w:r>
      <w:r w:rsidRPr="008D5C78">
        <w:rPr>
          <w:rFonts w:ascii="Times New Roman" w:eastAsia="Times New Roman" w:hAnsi="Times New Roman" w:cs="Times New Roman"/>
          <w:sz w:val="28"/>
          <w:szCs w:val="28"/>
        </w:rPr>
        <w:t xml:space="preserve">тыс. рублей. Согласно информации, представленной </w:t>
      </w:r>
      <w:r w:rsidRPr="00085C04">
        <w:rPr>
          <w:rFonts w:ascii="Times New Roman" w:eastAsia="Times New Roman" w:hAnsi="Times New Roman" w:cs="Times New Roman"/>
          <w:i/>
          <w:sz w:val="28"/>
          <w:szCs w:val="28"/>
        </w:rPr>
        <w:t>минсельхозом области</w:t>
      </w:r>
      <w:r w:rsidRPr="00085C04">
        <w:rPr>
          <w:rFonts w:ascii="Times New Roman" w:eastAsia="Times New Roman" w:hAnsi="Times New Roman" w:cs="Times New Roman"/>
          <w:sz w:val="28"/>
          <w:szCs w:val="28"/>
        </w:rPr>
        <w:t>,</w:t>
      </w:r>
      <w:r w:rsidRPr="008D5C78">
        <w:rPr>
          <w:rFonts w:ascii="Times New Roman" w:eastAsia="Times New Roman" w:hAnsi="Times New Roman" w:cs="Times New Roman"/>
          <w:sz w:val="28"/>
          <w:szCs w:val="28"/>
        </w:rPr>
        <w:t xml:space="preserve"> уменьшение размера бюджетных ассигнований на 43 009,3 тыс. рублей по сравнению с ассигнованиями на 2020 год, отраженными в сводной бюджетной росписи (65 009,3 тыс. рублей), связано</w:t>
      </w:r>
      <w:r w:rsidRPr="008D5C78">
        <w:rPr>
          <w:rFonts w:ascii="Times New Roman" w:eastAsia="Times New Roman" w:hAnsi="Times New Roman" w:cs="Times New Roman"/>
          <w:color w:val="7030A0"/>
          <w:sz w:val="28"/>
          <w:szCs w:val="28"/>
        </w:rPr>
        <w:t xml:space="preserve"> </w:t>
      </w:r>
      <w:r w:rsidRPr="008D5C78">
        <w:rPr>
          <w:rFonts w:ascii="Times New Roman" w:eastAsia="Times New Roman" w:hAnsi="Times New Roman" w:cs="Times New Roman"/>
          <w:sz w:val="28"/>
          <w:szCs w:val="28"/>
        </w:rPr>
        <w:t>с уменьшением остатка ссудной задолженности по субсидируемым кредитам.</w:t>
      </w:r>
      <w:r w:rsidRPr="008D5C78">
        <w:rPr>
          <w:rFonts w:ascii="Times New Roman" w:eastAsia="Times New Roman" w:hAnsi="Times New Roman" w:cs="Times New Roman"/>
          <w:color w:val="7030A0"/>
          <w:sz w:val="28"/>
          <w:szCs w:val="28"/>
        </w:rPr>
        <w:t xml:space="preserve"> </w:t>
      </w:r>
      <w:r w:rsidRPr="008D5C78">
        <w:rPr>
          <w:rFonts w:ascii="Times New Roman" w:eastAsia="Times New Roman" w:hAnsi="Times New Roman" w:cs="Times New Roman"/>
          <w:sz w:val="28"/>
          <w:szCs w:val="28"/>
        </w:rPr>
        <w:t>Размер ассигнований, предусмотренный по данному направлению расходов сводной бюджетной росписью на 2020 год, в течение года корректировался в сторону уменьшения на общую сумму 632,0 тыс. рублей,</w:t>
      </w:r>
      <w:r w:rsidRPr="008D5C78">
        <w:rPr>
          <w:rFonts w:ascii="Times New Roman" w:eastAsia="Times New Roman" w:hAnsi="Times New Roman" w:cs="Times New Roman"/>
          <w:color w:val="7030A0"/>
          <w:sz w:val="28"/>
          <w:szCs w:val="28"/>
        </w:rPr>
        <w:t xml:space="preserve"> </w:t>
      </w:r>
      <w:r w:rsidRPr="008D5C78">
        <w:rPr>
          <w:rFonts w:ascii="Times New Roman" w:eastAsia="Times New Roman" w:hAnsi="Times New Roman" w:cs="Times New Roman"/>
          <w:sz w:val="28"/>
          <w:szCs w:val="28"/>
        </w:rPr>
        <w:t>или 0,96%</w:t>
      </w:r>
      <w:r w:rsidRPr="008D5C78">
        <w:rPr>
          <w:rFonts w:ascii="Times New Roman" w:eastAsia="Times New Roman" w:hAnsi="Times New Roman" w:cs="Times New Roman"/>
          <w:color w:val="7030A0"/>
          <w:sz w:val="28"/>
          <w:szCs w:val="28"/>
        </w:rPr>
        <w:t xml:space="preserve"> </w:t>
      </w:r>
      <w:r w:rsidRPr="008D5C78">
        <w:rPr>
          <w:rFonts w:ascii="Times New Roman" w:eastAsia="Times New Roman" w:hAnsi="Times New Roman" w:cs="Times New Roman"/>
          <w:sz w:val="28"/>
          <w:szCs w:val="28"/>
        </w:rPr>
        <w:t>от размера ассигнований, у</w:t>
      </w:r>
      <w:r w:rsidRPr="008D5C78">
        <w:rPr>
          <w:rFonts w:ascii="Times New Roman" w:eastAsia="Times New Roman" w:hAnsi="Times New Roman" w:cs="Times New Roman"/>
          <w:sz w:val="28"/>
          <w:szCs w:val="28"/>
        </w:rPr>
        <w:t>т</w:t>
      </w:r>
      <w:r w:rsidRPr="008D5C78">
        <w:rPr>
          <w:rFonts w:ascii="Times New Roman" w:eastAsia="Times New Roman" w:hAnsi="Times New Roman" w:cs="Times New Roman"/>
          <w:sz w:val="28"/>
          <w:szCs w:val="28"/>
        </w:rPr>
        <w:t>вержденного первоначально (</w:t>
      </w:r>
      <w:r w:rsidR="00416760">
        <w:rPr>
          <w:rFonts w:ascii="Times New Roman" w:eastAsia="Times New Roman" w:hAnsi="Times New Roman" w:cs="Times New Roman"/>
          <w:sz w:val="28"/>
          <w:szCs w:val="28"/>
        </w:rPr>
        <w:t>65 641,3</w:t>
      </w:r>
      <w:r w:rsidRPr="008D5C78">
        <w:rPr>
          <w:rFonts w:ascii="Times New Roman" w:eastAsia="Times New Roman" w:hAnsi="Times New Roman" w:cs="Times New Roman"/>
          <w:sz w:val="28"/>
          <w:szCs w:val="28"/>
        </w:rPr>
        <w:t xml:space="preserve"> тыс. рублей). По состоянию на 01.11.2020 исполнение по данному направлению расходов составляет</w:t>
      </w:r>
      <w:r w:rsidRPr="008D5C78">
        <w:rPr>
          <w:rFonts w:ascii="Times New Roman" w:eastAsia="Times New Roman" w:hAnsi="Times New Roman" w:cs="Times New Roman"/>
          <w:color w:val="7030A0"/>
          <w:sz w:val="28"/>
          <w:szCs w:val="28"/>
        </w:rPr>
        <w:t xml:space="preserve"> </w:t>
      </w:r>
      <w:r w:rsidRPr="008D5C78">
        <w:rPr>
          <w:rFonts w:ascii="Times New Roman" w:eastAsia="Times New Roman" w:hAnsi="Times New Roman" w:cs="Times New Roman"/>
          <w:sz w:val="28"/>
          <w:szCs w:val="28"/>
        </w:rPr>
        <w:t xml:space="preserve">23 475,45 тыс. рублей, или 36,1% от объема доведенных лимитов бюджетных обязательств. </w:t>
      </w:r>
      <w:r w:rsidRPr="008D5C78">
        <w:rPr>
          <w:rFonts w:ascii="Times New Roman" w:eastAsiaTheme="minorHAnsi" w:hAnsi="Times New Roman" w:cs="Times New Roman"/>
          <w:sz w:val="28"/>
          <w:szCs w:val="28"/>
          <w:lang w:eastAsia="en-US"/>
        </w:rPr>
        <w:t>Согласно представленным пояснениям ожидаемое исполнение по состоянию на 31.12.2020 составляет</w:t>
      </w:r>
      <w:r w:rsidRPr="008D5C78">
        <w:rPr>
          <w:rFonts w:ascii="Times New Roman" w:eastAsiaTheme="minorHAnsi" w:hAnsi="Times New Roman" w:cs="Times New Roman"/>
          <w:color w:val="7030A0"/>
          <w:sz w:val="28"/>
          <w:szCs w:val="28"/>
          <w:lang w:eastAsia="en-US"/>
        </w:rPr>
        <w:t xml:space="preserve"> </w:t>
      </w:r>
      <w:r w:rsidRPr="008D5C78">
        <w:rPr>
          <w:rFonts w:ascii="Times New Roman" w:eastAsiaTheme="minorHAnsi" w:hAnsi="Times New Roman" w:cs="Times New Roman"/>
          <w:sz w:val="28"/>
          <w:szCs w:val="28"/>
          <w:lang w:eastAsia="en-US"/>
        </w:rPr>
        <w:t>100%,</w:t>
      </w:r>
      <w:r w:rsidRPr="008D5C78">
        <w:rPr>
          <w:rFonts w:ascii="Times New Roman" w:eastAsiaTheme="minorHAnsi" w:hAnsi="Times New Roman" w:cs="Times New Roman"/>
          <w:color w:val="7030A0"/>
          <w:sz w:val="28"/>
          <w:szCs w:val="28"/>
          <w:lang w:eastAsia="en-US"/>
        </w:rPr>
        <w:t xml:space="preserve"> </w:t>
      </w:r>
      <w:r w:rsidRPr="008D5C78">
        <w:rPr>
          <w:rFonts w:ascii="Times New Roman" w:eastAsiaTheme="minorHAnsi" w:hAnsi="Times New Roman" w:cs="Times New Roman"/>
          <w:sz w:val="28"/>
          <w:szCs w:val="28"/>
          <w:lang w:eastAsia="en-US"/>
        </w:rPr>
        <w:t>так как срок предоставления документов для субсидирования до 05.12.2020</w:t>
      </w:r>
      <w:r w:rsidRPr="008D5C78">
        <w:rPr>
          <w:rFonts w:ascii="Times New Roman" w:eastAsia="Times New Roman" w:hAnsi="Times New Roman" w:cs="Times New Roman"/>
          <w:sz w:val="28"/>
          <w:szCs w:val="28"/>
        </w:rPr>
        <w:t>;</w:t>
      </w:r>
    </w:p>
    <w:p w:rsidR="002A2EA5" w:rsidRPr="008D5C78" w:rsidRDefault="002A2EA5" w:rsidP="002A2EA5">
      <w:pPr>
        <w:widowControl w:val="0"/>
        <w:ind w:firstLine="567"/>
        <w:jc w:val="both"/>
        <w:rPr>
          <w:rFonts w:ascii="Times New Roman" w:eastAsia="Times New Roman" w:hAnsi="Times New Roman" w:cs="Times New Roman"/>
          <w:sz w:val="28"/>
          <w:szCs w:val="28"/>
        </w:rPr>
      </w:pPr>
      <w:r w:rsidRPr="008D5C78">
        <w:rPr>
          <w:rFonts w:ascii="Times New Roman" w:eastAsia="Times New Roman" w:hAnsi="Times New Roman" w:cs="Times New Roman"/>
          <w:sz w:val="28"/>
          <w:szCs w:val="28"/>
        </w:rPr>
        <w:t>субсидии на компенсацию части затрат на приобретение сельскохозя</w:t>
      </w:r>
      <w:r w:rsidRPr="008D5C78">
        <w:rPr>
          <w:rFonts w:ascii="Times New Roman" w:eastAsia="Times New Roman" w:hAnsi="Times New Roman" w:cs="Times New Roman"/>
          <w:sz w:val="28"/>
          <w:szCs w:val="28"/>
        </w:rPr>
        <w:t>й</w:t>
      </w:r>
      <w:r w:rsidRPr="008D5C78">
        <w:rPr>
          <w:rFonts w:ascii="Times New Roman" w:eastAsia="Times New Roman" w:hAnsi="Times New Roman" w:cs="Times New Roman"/>
          <w:sz w:val="28"/>
          <w:szCs w:val="28"/>
        </w:rPr>
        <w:t>ственной техники и оборудования в сумме 11 155,1 тыс. рублей (2020 год – 143 573,0 тыс. рублей, 2021 год – 132 417,9 тыс. рублей). Размер ассигнов</w:t>
      </w:r>
      <w:r w:rsidRPr="008D5C78">
        <w:rPr>
          <w:rFonts w:ascii="Times New Roman" w:eastAsia="Times New Roman" w:hAnsi="Times New Roman" w:cs="Times New Roman"/>
          <w:sz w:val="28"/>
          <w:szCs w:val="28"/>
        </w:rPr>
        <w:t>а</w:t>
      </w:r>
      <w:r w:rsidRPr="008D5C78">
        <w:rPr>
          <w:rFonts w:ascii="Times New Roman" w:eastAsia="Times New Roman" w:hAnsi="Times New Roman" w:cs="Times New Roman"/>
          <w:sz w:val="28"/>
          <w:szCs w:val="28"/>
        </w:rPr>
        <w:t>ний, запланированный на 2021 год Законопроектом ниже размера ассигнов</w:t>
      </w:r>
      <w:r w:rsidRPr="008D5C78">
        <w:rPr>
          <w:rFonts w:ascii="Times New Roman" w:eastAsia="Times New Roman" w:hAnsi="Times New Roman" w:cs="Times New Roman"/>
          <w:sz w:val="28"/>
          <w:szCs w:val="28"/>
        </w:rPr>
        <w:t>а</w:t>
      </w:r>
      <w:r w:rsidRPr="008D5C78">
        <w:rPr>
          <w:rFonts w:ascii="Times New Roman" w:eastAsia="Times New Roman" w:hAnsi="Times New Roman" w:cs="Times New Roman"/>
          <w:sz w:val="28"/>
          <w:szCs w:val="28"/>
        </w:rPr>
        <w:t>ний, запланированного на 2021 год Законом об областном бюджете (178 275,4 тыс. рублей) на 45 857,5 тыс. рублей. Согласно информации, пре</w:t>
      </w:r>
      <w:r w:rsidRPr="008D5C78">
        <w:rPr>
          <w:rFonts w:ascii="Times New Roman" w:eastAsia="Times New Roman" w:hAnsi="Times New Roman" w:cs="Times New Roman"/>
          <w:sz w:val="28"/>
          <w:szCs w:val="28"/>
        </w:rPr>
        <w:t>д</w:t>
      </w:r>
      <w:r w:rsidRPr="008D5C78">
        <w:rPr>
          <w:rFonts w:ascii="Times New Roman" w:eastAsia="Times New Roman" w:hAnsi="Times New Roman" w:cs="Times New Roman"/>
          <w:sz w:val="28"/>
          <w:szCs w:val="28"/>
        </w:rPr>
        <w:t xml:space="preserve">ставленной </w:t>
      </w:r>
      <w:r w:rsidRPr="00085C04">
        <w:rPr>
          <w:rFonts w:ascii="Times New Roman" w:eastAsia="Times New Roman" w:hAnsi="Times New Roman" w:cs="Times New Roman"/>
          <w:i/>
          <w:sz w:val="28"/>
          <w:szCs w:val="28"/>
        </w:rPr>
        <w:t>минсельхозом области</w:t>
      </w:r>
      <w:r w:rsidRPr="00085C04">
        <w:rPr>
          <w:rFonts w:ascii="Times New Roman" w:eastAsia="Times New Roman" w:hAnsi="Times New Roman" w:cs="Times New Roman"/>
          <w:sz w:val="28"/>
          <w:szCs w:val="28"/>
        </w:rPr>
        <w:t>,</w:t>
      </w:r>
      <w:r w:rsidRPr="008D5C78">
        <w:rPr>
          <w:rFonts w:ascii="Times New Roman" w:eastAsia="Times New Roman" w:hAnsi="Times New Roman" w:cs="Times New Roman"/>
          <w:sz w:val="28"/>
          <w:szCs w:val="28"/>
        </w:rPr>
        <w:t xml:space="preserve"> уменьшение размера бюджетных асси</w:t>
      </w:r>
      <w:r w:rsidRPr="008D5C78">
        <w:rPr>
          <w:rFonts w:ascii="Times New Roman" w:eastAsia="Times New Roman" w:hAnsi="Times New Roman" w:cs="Times New Roman"/>
          <w:sz w:val="28"/>
          <w:szCs w:val="28"/>
        </w:rPr>
        <w:t>г</w:t>
      </w:r>
      <w:r w:rsidRPr="008D5C78">
        <w:rPr>
          <w:rFonts w:ascii="Times New Roman" w:eastAsia="Times New Roman" w:hAnsi="Times New Roman" w:cs="Times New Roman"/>
          <w:sz w:val="28"/>
          <w:szCs w:val="28"/>
        </w:rPr>
        <w:t>нований на 8 604,9 тыс. рублей по сравнению с ассигнованиями на 2020</w:t>
      </w:r>
      <w:r w:rsidR="00F7053B">
        <w:rPr>
          <w:rFonts w:ascii="Times New Roman" w:eastAsia="Times New Roman" w:hAnsi="Times New Roman" w:cs="Times New Roman"/>
          <w:sz w:val="28"/>
          <w:szCs w:val="28"/>
        </w:rPr>
        <w:t> </w:t>
      </w:r>
      <w:r w:rsidRPr="008D5C78">
        <w:rPr>
          <w:rFonts w:ascii="Times New Roman" w:eastAsia="Times New Roman" w:hAnsi="Times New Roman" w:cs="Times New Roman"/>
          <w:sz w:val="28"/>
          <w:szCs w:val="28"/>
        </w:rPr>
        <w:t>год, отраженными в сводной бюджетной росписи (141 022,8 тыс. рублей), связано</w:t>
      </w:r>
      <w:r w:rsidRPr="008D5C78">
        <w:rPr>
          <w:rFonts w:ascii="Times New Roman" w:eastAsia="Times New Roman" w:hAnsi="Times New Roman" w:cs="Times New Roman"/>
          <w:color w:val="7030A0"/>
          <w:sz w:val="28"/>
          <w:szCs w:val="28"/>
        </w:rPr>
        <w:t xml:space="preserve"> </w:t>
      </w:r>
      <w:r w:rsidRPr="008D5C78">
        <w:rPr>
          <w:rFonts w:ascii="Times New Roman" w:eastAsia="Times New Roman" w:hAnsi="Times New Roman" w:cs="Times New Roman"/>
          <w:sz w:val="28"/>
          <w:szCs w:val="28"/>
        </w:rPr>
        <w:t>с планированием ассигнований исходя из потребности.</w:t>
      </w:r>
      <w:r w:rsidRPr="008D5C78">
        <w:rPr>
          <w:rFonts w:ascii="Times New Roman" w:eastAsia="Times New Roman" w:hAnsi="Times New Roman" w:cs="Times New Roman"/>
          <w:color w:val="7030A0"/>
          <w:sz w:val="28"/>
          <w:szCs w:val="28"/>
        </w:rPr>
        <w:t xml:space="preserve"> </w:t>
      </w:r>
      <w:r w:rsidRPr="008D5C78">
        <w:rPr>
          <w:rFonts w:ascii="Times New Roman" w:eastAsia="Times New Roman" w:hAnsi="Times New Roman" w:cs="Times New Roman"/>
          <w:sz w:val="28"/>
          <w:szCs w:val="28"/>
        </w:rPr>
        <w:t>Размер ассигнований, предусмотренный по данному направлению расходов сводной бюджетной росписью на 2020 год, в течение года корректировался в сторону уменьшения на общую сумму 39 470,2 тыс. рублей,</w:t>
      </w:r>
      <w:r w:rsidRPr="008D5C78">
        <w:rPr>
          <w:rFonts w:ascii="Times New Roman" w:eastAsia="Times New Roman" w:hAnsi="Times New Roman" w:cs="Times New Roman"/>
          <w:color w:val="7030A0"/>
          <w:sz w:val="28"/>
          <w:szCs w:val="28"/>
        </w:rPr>
        <w:t xml:space="preserve"> </w:t>
      </w:r>
      <w:r w:rsidRPr="008D5C78">
        <w:rPr>
          <w:rFonts w:ascii="Times New Roman" w:eastAsia="Times New Roman" w:hAnsi="Times New Roman" w:cs="Times New Roman"/>
          <w:sz w:val="28"/>
          <w:szCs w:val="28"/>
        </w:rPr>
        <w:t>или 21,9% от размера ассигнований, утвержденного первоначально (180 493,0 тыс. рублей). По состоянию на 01.11.2020 исполнение по данному направлению расходов составляет</w:t>
      </w:r>
      <w:r w:rsidRPr="008D5C78">
        <w:rPr>
          <w:rFonts w:ascii="Times New Roman" w:eastAsia="Times New Roman" w:hAnsi="Times New Roman" w:cs="Times New Roman"/>
          <w:color w:val="7030A0"/>
          <w:sz w:val="28"/>
          <w:szCs w:val="28"/>
        </w:rPr>
        <w:t xml:space="preserve"> </w:t>
      </w:r>
      <w:r w:rsidRPr="008D5C78">
        <w:rPr>
          <w:rFonts w:ascii="Times New Roman" w:eastAsia="Times New Roman" w:hAnsi="Times New Roman" w:cs="Times New Roman"/>
          <w:sz w:val="28"/>
          <w:szCs w:val="28"/>
        </w:rPr>
        <w:t>141 022,8 тыс. рублей, или 100,0% от объема доведенных лимитов бюдже</w:t>
      </w:r>
      <w:r w:rsidRPr="008D5C78">
        <w:rPr>
          <w:rFonts w:ascii="Times New Roman" w:eastAsia="Times New Roman" w:hAnsi="Times New Roman" w:cs="Times New Roman"/>
          <w:sz w:val="28"/>
          <w:szCs w:val="28"/>
        </w:rPr>
        <w:t>т</w:t>
      </w:r>
      <w:r w:rsidRPr="008D5C78">
        <w:rPr>
          <w:rFonts w:ascii="Times New Roman" w:eastAsia="Times New Roman" w:hAnsi="Times New Roman" w:cs="Times New Roman"/>
          <w:sz w:val="28"/>
          <w:szCs w:val="28"/>
        </w:rPr>
        <w:t>ных обязательств;</w:t>
      </w:r>
    </w:p>
    <w:p w:rsidR="002A2EA5" w:rsidRPr="008D5C78" w:rsidRDefault="002A2EA5" w:rsidP="002A2EA5">
      <w:pPr>
        <w:widowControl w:val="0"/>
        <w:ind w:firstLine="567"/>
        <w:jc w:val="both"/>
        <w:rPr>
          <w:rFonts w:ascii="Times New Roman" w:eastAsia="Times New Roman" w:hAnsi="Times New Roman" w:cs="Times New Roman"/>
          <w:sz w:val="28"/>
          <w:szCs w:val="28"/>
        </w:rPr>
      </w:pPr>
      <w:r w:rsidRPr="008D5C78">
        <w:rPr>
          <w:rFonts w:ascii="Times New Roman" w:eastAsia="Times New Roman" w:hAnsi="Times New Roman" w:cs="Times New Roman"/>
          <w:sz w:val="28"/>
          <w:szCs w:val="28"/>
        </w:rPr>
        <w:t>субсидии на возмещение части затрат за реализованный молодняк кру</w:t>
      </w:r>
      <w:r w:rsidRPr="008D5C78">
        <w:rPr>
          <w:rFonts w:ascii="Times New Roman" w:eastAsia="Times New Roman" w:hAnsi="Times New Roman" w:cs="Times New Roman"/>
          <w:sz w:val="28"/>
          <w:szCs w:val="28"/>
        </w:rPr>
        <w:t>п</w:t>
      </w:r>
      <w:r w:rsidRPr="008D5C78">
        <w:rPr>
          <w:rFonts w:ascii="Times New Roman" w:eastAsia="Times New Roman" w:hAnsi="Times New Roman" w:cs="Times New Roman"/>
          <w:sz w:val="28"/>
          <w:szCs w:val="28"/>
        </w:rPr>
        <w:t>ного рогатого скота в сумме 10 000,0 тыс. рублей (2020 год – 40 000,0 тыс. рублей, 2021 год – 30 000,0 тыс. рублей). Согласно информации, предста</w:t>
      </w:r>
      <w:r w:rsidRPr="008D5C78">
        <w:rPr>
          <w:rFonts w:ascii="Times New Roman" w:eastAsia="Times New Roman" w:hAnsi="Times New Roman" w:cs="Times New Roman"/>
          <w:sz w:val="28"/>
          <w:szCs w:val="28"/>
        </w:rPr>
        <w:t>в</w:t>
      </w:r>
      <w:r w:rsidRPr="008D5C78">
        <w:rPr>
          <w:rFonts w:ascii="Times New Roman" w:eastAsia="Times New Roman" w:hAnsi="Times New Roman" w:cs="Times New Roman"/>
          <w:sz w:val="28"/>
          <w:szCs w:val="28"/>
        </w:rPr>
        <w:lastRenderedPageBreak/>
        <w:t xml:space="preserve">ленной </w:t>
      </w:r>
      <w:r w:rsidRPr="00085C04">
        <w:rPr>
          <w:rFonts w:ascii="Times New Roman" w:eastAsia="Times New Roman" w:hAnsi="Times New Roman" w:cs="Times New Roman"/>
          <w:i/>
          <w:sz w:val="28"/>
          <w:szCs w:val="28"/>
        </w:rPr>
        <w:t>минсельхозом области</w:t>
      </w:r>
      <w:r w:rsidRPr="008D5C78">
        <w:rPr>
          <w:rFonts w:ascii="Times New Roman" w:eastAsia="Times New Roman" w:hAnsi="Times New Roman" w:cs="Times New Roman"/>
          <w:sz w:val="28"/>
          <w:szCs w:val="28"/>
        </w:rPr>
        <w:t>, уменьшение размера бюджетных ассигнов</w:t>
      </w:r>
      <w:r w:rsidRPr="008D5C78">
        <w:rPr>
          <w:rFonts w:ascii="Times New Roman" w:eastAsia="Times New Roman" w:hAnsi="Times New Roman" w:cs="Times New Roman"/>
          <w:sz w:val="28"/>
          <w:szCs w:val="28"/>
        </w:rPr>
        <w:t>а</w:t>
      </w:r>
      <w:r w:rsidRPr="008D5C78">
        <w:rPr>
          <w:rFonts w:ascii="Times New Roman" w:eastAsia="Times New Roman" w:hAnsi="Times New Roman" w:cs="Times New Roman"/>
          <w:sz w:val="28"/>
          <w:szCs w:val="28"/>
        </w:rPr>
        <w:t>ний на 10 000,0 тыс. рублей по сравнению с ассигнованиями на 2020 год, о</w:t>
      </w:r>
      <w:r w:rsidRPr="008D5C78">
        <w:rPr>
          <w:rFonts w:ascii="Times New Roman" w:eastAsia="Times New Roman" w:hAnsi="Times New Roman" w:cs="Times New Roman"/>
          <w:sz w:val="28"/>
          <w:szCs w:val="28"/>
        </w:rPr>
        <w:t>т</w:t>
      </w:r>
      <w:r w:rsidRPr="008D5C78">
        <w:rPr>
          <w:rFonts w:ascii="Times New Roman" w:eastAsia="Times New Roman" w:hAnsi="Times New Roman" w:cs="Times New Roman"/>
          <w:sz w:val="28"/>
          <w:szCs w:val="28"/>
        </w:rPr>
        <w:t>раженными в сводной бюджетной росписи (40 000,0 тыс. рублей), связано с планированием ассигнований исходя из потребности. Законом об областном бюджете средства по данному направлению расходов на 2021 год не план</w:t>
      </w:r>
      <w:r w:rsidRPr="008D5C78">
        <w:rPr>
          <w:rFonts w:ascii="Times New Roman" w:eastAsia="Times New Roman" w:hAnsi="Times New Roman" w:cs="Times New Roman"/>
          <w:sz w:val="28"/>
          <w:szCs w:val="28"/>
        </w:rPr>
        <w:t>и</w:t>
      </w:r>
      <w:r w:rsidRPr="008D5C78">
        <w:rPr>
          <w:rFonts w:ascii="Times New Roman" w:eastAsia="Times New Roman" w:hAnsi="Times New Roman" w:cs="Times New Roman"/>
          <w:sz w:val="28"/>
          <w:szCs w:val="28"/>
        </w:rPr>
        <w:t xml:space="preserve">ровались. По состоянию на 01.11.2020 исполнение по данному направлению расходов не производилось, в связи с отсутствием доведенных лимитов бюджетных обязательств. При этом, </w:t>
      </w:r>
      <w:r w:rsidRPr="008D5C78">
        <w:rPr>
          <w:rFonts w:ascii="Times New Roman" w:eastAsiaTheme="minorHAnsi" w:hAnsi="Times New Roman" w:cs="Times New Roman"/>
          <w:sz w:val="28"/>
          <w:szCs w:val="28"/>
          <w:lang w:eastAsia="en-US"/>
        </w:rPr>
        <w:t xml:space="preserve">согласно представленной </w:t>
      </w:r>
      <w:r w:rsidRPr="00085C04">
        <w:rPr>
          <w:rFonts w:ascii="Times New Roman" w:eastAsiaTheme="minorHAnsi" w:hAnsi="Times New Roman" w:cs="Times New Roman"/>
          <w:i/>
          <w:sz w:val="28"/>
          <w:szCs w:val="28"/>
          <w:lang w:eastAsia="en-US"/>
        </w:rPr>
        <w:t>минсельхозом области</w:t>
      </w:r>
      <w:r w:rsidRPr="008D5C78">
        <w:rPr>
          <w:rFonts w:ascii="Times New Roman" w:eastAsiaTheme="minorHAnsi" w:hAnsi="Times New Roman" w:cs="Times New Roman"/>
          <w:sz w:val="28"/>
          <w:szCs w:val="28"/>
          <w:lang w:eastAsia="en-US"/>
        </w:rPr>
        <w:t xml:space="preserve"> информации, ожидаемое исполнение по состоянию на 31.12.2020 составляет 40 000,0 тыс. рублей, или 100% от утвержденных бюджетных н</w:t>
      </w:r>
      <w:r w:rsidRPr="008D5C78">
        <w:rPr>
          <w:rFonts w:ascii="Times New Roman" w:eastAsiaTheme="minorHAnsi" w:hAnsi="Times New Roman" w:cs="Times New Roman"/>
          <w:sz w:val="28"/>
          <w:szCs w:val="28"/>
          <w:lang w:eastAsia="en-US"/>
        </w:rPr>
        <w:t>а</w:t>
      </w:r>
      <w:r w:rsidRPr="008D5C78">
        <w:rPr>
          <w:rFonts w:ascii="Times New Roman" w:eastAsiaTheme="minorHAnsi" w:hAnsi="Times New Roman" w:cs="Times New Roman"/>
          <w:sz w:val="28"/>
          <w:szCs w:val="28"/>
          <w:lang w:eastAsia="en-US"/>
        </w:rPr>
        <w:t>значений,</w:t>
      </w:r>
      <w:r w:rsidRPr="008D5C78">
        <w:rPr>
          <w:rFonts w:ascii="Times New Roman" w:eastAsiaTheme="minorHAnsi" w:hAnsi="Times New Roman" w:cs="Times New Roman"/>
          <w:color w:val="7030A0"/>
          <w:sz w:val="28"/>
          <w:szCs w:val="28"/>
          <w:lang w:eastAsia="en-US"/>
        </w:rPr>
        <w:t xml:space="preserve"> </w:t>
      </w:r>
      <w:r w:rsidRPr="008D5C78">
        <w:rPr>
          <w:rFonts w:ascii="Times New Roman" w:eastAsiaTheme="minorHAnsi" w:hAnsi="Times New Roman" w:cs="Times New Roman"/>
          <w:sz w:val="28"/>
          <w:szCs w:val="28"/>
          <w:lang w:eastAsia="en-US"/>
        </w:rPr>
        <w:t>в связи с внесением изменений Порядок предоставления субсидий на возмещение части затрат за реализованный молодняк крупного рогатого скота, утвержденный постановлением Правительства Оренбургской области от 19.04.2019 № 266-п, согласно проекту постановления срок предоставления документов для субсидирования до 01.12.2020</w:t>
      </w:r>
      <w:r w:rsidRPr="008D5C78">
        <w:rPr>
          <w:rFonts w:ascii="Times New Roman" w:eastAsia="Times New Roman" w:hAnsi="Times New Roman" w:cs="Times New Roman"/>
          <w:sz w:val="28"/>
          <w:szCs w:val="28"/>
        </w:rPr>
        <w:t>;</w:t>
      </w:r>
    </w:p>
    <w:p w:rsidR="002A2EA5" w:rsidRPr="008D5C78" w:rsidRDefault="002A2EA5" w:rsidP="002A2EA5">
      <w:pPr>
        <w:widowControl w:val="0"/>
        <w:ind w:firstLine="567"/>
        <w:jc w:val="both"/>
        <w:rPr>
          <w:rFonts w:ascii="Times New Roman" w:eastAsia="Times New Roman" w:hAnsi="Times New Roman" w:cs="Times New Roman"/>
          <w:sz w:val="28"/>
          <w:szCs w:val="28"/>
        </w:rPr>
      </w:pPr>
      <w:r w:rsidRPr="008D5C78">
        <w:rPr>
          <w:rFonts w:ascii="Times New Roman" w:eastAsia="Times New Roman" w:hAnsi="Times New Roman" w:cs="Times New Roman"/>
          <w:sz w:val="28"/>
          <w:szCs w:val="28"/>
        </w:rPr>
        <w:t xml:space="preserve">субсидии на возмещение части затрат на приобретение минеральных удобрений в сумме 5 000,0 тыс. рублей (2020 год – 200 000,0 тыс. рублей, 2021 год – 195 000,0 тыс. рублей). Размер ассигнований, запланированный на 2021 год Законопроектом ниже размера ассигнований, запланированного на 2021 год Законом об областном бюджете (248 286,0 тыс. рублей) на 53 286,0 тыс. рублей. Согласно информации, представленной </w:t>
      </w:r>
      <w:r w:rsidRPr="00085C04">
        <w:rPr>
          <w:rFonts w:ascii="Times New Roman" w:eastAsia="Times New Roman" w:hAnsi="Times New Roman" w:cs="Times New Roman"/>
          <w:i/>
          <w:sz w:val="28"/>
          <w:szCs w:val="28"/>
        </w:rPr>
        <w:t>минсельхозом области</w:t>
      </w:r>
      <w:r w:rsidRPr="00085C04">
        <w:rPr>
          <w:rFonts w:ascii="Times New Roman" w:eastAsia="Times New Roman" w:hAnsi="Times New Roman" w:cs="Times New Roman"/>
          <w:sz w:val="28"/>
          <w:szCs w:val="28"/>
        </w:rPr>
        <w:t>,</w:t>
      </w:r>
      <w:r w:rsidRPr="008D5C78">
        <w:rPr>
          <w:rFonts w:ascii="Times New Roman" w:eastAsia="Times New Roman" w:hAnsi="Times New Roman" w:cs="Times New Roman"/>
          <w:sz w:val="28"/>
          <w:szCs w:val="28"/>
        </w:rPr>
        <w:t xml:space="preserve"> уменьшение размера бюджетных ассигнований на 5 000,0 тыс. ру</w:t>
      </w:r>
      <w:r w:rsidRPr="008D5C78">
        <w:rPr>
          <w:rFonts w:ascii="Times New Roman" w:eastAsia="Times New Roman" w:hAnsi="Times New Roman" w:cs="Times New Roman"/>
          <w:sz w:val="28"/>
          <w:szCs w:val="28"/>
        </w:rPr>
        <w:t>б</w:t>
      </w:r>
      <w:r w:rsidRPr="008D5C78">
        <w:rPr>
          <w:rFonts w:ascii="Times New Roman" w:eastAsia="Times New Roman" w:hAnsi="Times New Roman" w:cs="Times New Roman"/>
          <w:sz w:val="28"/>
          <w:szCs w:val="28"/>
        </w:rPr>
        <w:t>лей по сравнению с ассигнованиями на 2020 год, отраженными в сводной бюджетной росписи (200 000,0 тыс. рублей), связано</w:t>
      </w:r>
      <w:r w:rsidRPr="008D5C78">
        <w:rPr>
          <w:rFonts w:ascii="Times New Roman" w:eastAsia="Times New Roman" w:hAnsi="Times New Roman" w:cs="Times New Roman"/>
          <w:color w:val="7030A0"/>
          <w:sz w:val="28"/>
          <w:szCs w:val="28"/>
        </w:rPr>
        <w:t xml:space="preserve"> </w:t>
      </w:r>
      <w:r w:rsidRPr="008D5C78">
        <w:rPr>
          <w:rFonts w:ascii="Times New Roman" w:eastAsia="Times New Roman" w:hAnsi="Times New Roman" w:cs="Times New Roman"/>
          <w:sz w:val="28"/>
          <w:szCs w:val="28"/>
        </w:rPr>
        <w:t>с планированием асси</w:t>
      </w:r>
      <w:r w:rsidRPr="008D5C78">
        <w:rPr>
          <w:rFonts w:ascii="Times New Roman" w:eastAsia="Times New Roman" w:hAnsi="Times New Roman" w:cs="Times New Roman"/>
          <w:sz w:val="28"/>
          <w:szCs w:val="28"/>
        </w:rPr>
        <w:t>г</w:t>
      </w:r>
      <w:r w:rsidRPr="008D5C78">
        <w:rPr>
          <w:rFonts w:ascii="Times New Roman" w:eastAsia="Times New Roman" w:hAnsi="Times New Roman" w:cs="Times New Roman"/>
          <w:sz w:val="28"/>
          <w:szCs w:val="28"/>
        </w:rPr>
        <w:t>нований исходя из потребности.</w:t>
      </w:r>
      <w:r w:rsidRPr="008D5C78">
        <w:rPr>
          <w:rFonts w:ascii="Times New Roman" w:eastAsia="Times New Roman" w:hAnsi="Times New Roman" w:cs="Times New Roman"/>
          <w:color w:val="7030A0"/>
          <w:sz w:val="28"/>
          <w:szCs w:val="28"/>
        </w:rPr>
        <w:t xml:space="preserve"> </w:t>
      </w:r>
      <w:r w:rsidRPr="008D5C78">
        <w:rPr>
          <w:rFonts w:ascii="Times New Roman" w:eastAsia="Times New Roman" w:hAnsi="Times New Roman" w:cs="Times New Roman"/>
          <w:sz w:val="28"/>
          <w:szCs w:val="28"/>
        </w:rPr>
        <w:t>Размер ассигнований, предусмотренный по данному направлению расходов сводной бюджетной росписью на 2020 год, в течение года корректировался в сторону уменьшения на общую сумму 47 022,0 тыс. рублей,</w:t>
      </w:r>
      <w:r w:rsidRPr="008D5C78">
        <w:rPr>
          <w:rFonts w:ascii="Times New Roman" w:eastAsia="Times New Roman" w:hAnsi="Times New Roman" w:cs="Times New Roman"/>
          <w:color w:val="7030A0"/>
          <w:sz w:val="28"/>
          <w:szCs w:val="28"/>
        </w:rPr>
        <w:t xml:space="preserve"> </w:t>
      </w:r>
      <w:r w:rsidRPr="008D5C78">
        <w:rPr>
          <w:rFonts w:ascii="Times New Roman" w:eastAsia="Times New Roman" w:hAnsi="Times New Roman" w:cs="Times New Roman"/>
          <w:sz w:val="28"/>
          <w:szCs w:val="28"/>
        </w:rPr>
        <w:t>или 19,0% от размера ассигнований, утвержденного первоначально (247 022,0 тыс. рублей). По состоянию на 01.11.2020 исполн</w:t>
      </w:r>
      <w:r w:rsidRPr="008D5C78">
        <w:rPr>
          <w:rFonts w:ascii="Times New Roman" w:eastAsia="Times New Roman" w:hAnsi="Times New Roman" w:cs="Times New Roman"/>
          <w:sz w:val="28"/>
          <w:szCs w:val="28"/>
        </w:rPr>
        <w:t>е</w:t>
      </w:r>
      <w:r w:rsidRPr="008D5C78">
        <w:rPr>
          <w:rFonts w:ascii="Times New Roman" w:eastAsia="Times New Roman" w:hAnsi="Times New Roman" w:cs="Times New Roman"/>
          <w:sz w:val="28"/>
          <w:szCs w:val="28"/>
        </w:rPr>
        <w:t>ние по данному направлению расходов составляет 100,0% от объема дов</w:t>
      </w:r>
      <w:r w:rsidRPr="008D5C78">
        <w:rPr>
          <w:rFonts w:ascii="Times New Roman" w:eastAsia="Times New Roman" w:hAnsi="Times New Roman" w:cs="Times New Roman"/>
          <w:sz w:val="28"/>
          <w:szCs w:val="28"/>
        </w:rPr>
        <w:t>е</w:t>
      </w:r>
      <w:r w:rsidRPr="008D5C78">
        <w:rPr>
          <w:rFonts w:ascii="Times New Roman" w:eastAsia="Times New Roman" w:hAnsi="Times New Roman" w:cs="Times New Roman"/>
          <w:sz w:val="28"/>
          <w:szCs w:val="28"/>
        </w:rPr>
        <w:t>денных лимитов бюджетных обязательств;</w:t>
      </w:r>
    </w:p>
    <w:p w:rsidR="002A2EA5" w:rsidRPr="008D5C78" w:rsidRDefault="002A2EA5" w:rsidP="002A2EA5">
      <w:pPr>
        <w:widowControl w:val="0"/>
        <w:ind w:firstLine="567"/>
        <w:jc w:val="both"/>
        <w:rPr>
          <w:rFonts w:ascii="Times New Roman" w:eastAsia="Times New Roman" w:hAnsi="Times New Roman" w:cs="Times New Roman"/>
          <w:sz w:val="28"/>
          <w:szCs w:val="28"/>
        </w:rPr>
      </w:pPr>
      <w:r w:rsidRPr="008D5C78">
        <w:rPr>
          <w:rFonts w:ascii="Times New Roman" w:eastAsia="Times New Roman" w:hAnsi="Times New Roman" w:cs="Times New Roman"/>
          <w:sz w:val="28"/>
          <w:szCs w:val="28"/>
        </w:rPr>
        <w:t>субсидии гражданам, ведущим личное подсобное хозяйство, на возм</w:t>
      </w:r>
      <w:r w:rsidRPr="008D5C78">
        <w:rPr>
          <w:rFonts w:ascii="Times New Roman" w:eastAsia="Times New Roman" w:hAnsi="Times New Roman" w:cs="Times New Roman"/>
          <w:sz w:val="28"/>
          <w:szCs w:val="28"/>
        </w:rPr>
        <w:t>е</w:t>
      </w:r>
      <w:r w:rsidRPr="008D5C78">
        <w:rPr>
          <w:rFonts w:ascii="Times New Roman" w:eastAsia="Times New Roman" w:hAnsi="Times New Roman" w:cs="Times New Roman"/>
          <w:sz w:val="28"/>
          <w:szCs w:val="28"/>
        </w:rPr>
        <w:t>щение части затрат за реализованное товарное молоко в сумме 1 600,0 тыс. рублей (2020 год – 9 600,0 тыс. рублей, 2021 год – 8 000,0 тыс. рублей). Ра</w:t>
      </w:r>
      <w:r w:rsidRPr="008D5C78">
        <w:rPr>
          <w:rFonts w:ascii="Times New Roman" w:eastAsia="Times New Roman" w:hAnsi="Times New Roman" w:cs="Times New Roman"/>
          <w:sz w:val="28"/>
          <w:szCs w:val="28"/>
        </w:rPr>
        <w:t>з</w:t>
      </w:r>
      <w:r w:rsidRPr="008D5C78">
        <w:rPr>
          <w:rFonts w:ascii="Times New Roman" w:eastAsia="Times New Roman" w:hAnsi="Times New Roman" w:cs="Times New Roman"/>
          <w:sz w:val="28"/>
          <w:szCs w:val="28"/>
        </w:rPr>
        <w:t>мер ассигнований, запланированный на 2021 год Законопроектом ниже ра</w:t>
      </w:r>
      <w:r w:rsidRPr="008D5C78">
        <w:rPr>
          <w:rFonts w:ascii="Times New Roman" w:eastAsia="Times New Roman" w:hAnsi="Times New Roman" w:cs="Times New Roman"/>
          <w:sz w:val="28"/>
          <w:szCs w:val="28"/>
        </w:rPr>
        <w:t>з</w:t>
      </w:r>
      <w:r w:rsidRPr="008D5C78">
        <w:rPr>
          <w:rFonts w:ascii="Times New Roman" w:eastAsia="Times New Roman" w:hAnsi="Times New Roman" w:cs="Times New Roman"/>
          <w:sz w:val="28"/>
          <w:szCs w:val="28"/>
        </w:rPr>
        <w:t>мера ассигнований, запланированного на 2021 год Законом об областном бюджете (12 000,0 тыс. рублей) на 4 000,0 тыс. рублей. Согласно информ</w:t>
      </w:r>
      <w:r w:rsidRPr="008D5C78">
        <w:rPr>
          <w:rFonts w:ascii="Times New Roman" w:eastAsia="Times New Roman" w:hAnsi="Times New Roman" w:cs="Times New Roman"/>
          <w:sz w:val="28"/>
          <w:szCs w:val="28"/>
        </w:rPr>
        <w:t>а</w:t>
      </w:r>
      <w:r w:rsidRPr="008D5C78">
        <w:rPr>
          <w:rFonts w:ascii="Times New Roman" w:eastAsia="Times New Roman" w:hAnsi="Times New Roman" w:cs="Times New Roman"/>
          <w:sz w:val="28"/>
          <w:szCs w:val="28"/>
        </w:rPr>
        <w:t xml:space="preserve">ции, представленной </w:t>
      </w:r>
      <w:r w:rsidRPr="00085C04">
        <w:rPr>
          <w:rFonts w:ascii="Times New Roman" w:eastAsia="Times New Roman" w:hAnsi="Times New Roman" w:cs="Times New Roman"/>
          <w:i/>
          <w:sz w:val="28"/>
          <w:szCs w:val="28"/>
        </w:rPr>
        <w:t>минсельхозом области</w:t>
      </w:r>
      <w:r w:rsidRPr="00085C04">
        <w:rPr>
          <w:rFonts w:ascii="Times New Roman" w:eastAsia="Times New Roman" w:hAnsi="Times New Roman" w:cs="Times New Roman"/>
          <w:sz w:val="28"/>
          <w:szCs w:val="28"/>
        </w:rPr>
        <w:t>,</w:t>
      </w:r>
      <w:r w:rsidRPr="008D5C78">
        <w:rPr>
          <w:rFonts w:ascii="Times New Roman" w:eastAsia="Times New Roman" w:hAnsi="Times New Roman" w:cs="Times New Roman"/>
          <w:sz w:val="28"/>
          <w:szCs w:val="28"/>
        </w:rPr>
        <w:t xml:space="preserve"> уменьшение размера бюдже</w:t>
      </w:r>
      <w:r w:rsidRPr="008D5C78">
        <w:rPr>
          <w:rFonts w:ascii="Times New Roman" w:eastAsia="Times New Roman" w:hAnsi="Times New Roman" w:cs="Times New Roman"/>
          <w:sz w:val="28"/>
          <w:szCs w:val="28"/>
        </w:rPr>
        <w:t>т</w:t>
      </w:r>
      <w:r w:rsidRPr="008D5C78">
        <w:rPr>
          <w:rFonts w:ascii="Times New Roman" w:eastAsia="Times New Roman" w:hAnsi="Times New Roman" w:cs="Times New Roman"/>
          <w:sz w:val="28"/>
          <w:szCs w:val="28"/>
        </w:rPr>
        <w:t>ных ассигнований на 625,4 тыс. рублей по сравнению с ассигнованиями на 2020 год, отраженными в сводной бюджетной росписи (8 625,4 тыс. рублей), связано</w:t>
      </w:r>
      <w:r w:rsidRPr="008D5C78">
        <w:rPr>
          <w:rFonts w:ascii="Times New Roman" w:eastAsia="Times New Roman" w:hAnsi="Times New Roman" w:cs="Times New Roman"/>
          <w:color w:val="7030A0"/>
          <w:sz w:val="28"/>
          <w:szCs w:val="28"/>
        </w:rPr>
        <w:t xml:space="preserve"> </w:t>
      </w:r>
      <w:r w:rsidRPr="008D5C78">
        <w:rPr>
          <w:rFonts w:ascii="Times New Roman" w:eastAsia="Times New Roman" w:hAnsi="Times New Roman" w:cs="Times New Roman"/>
          <w:sz w:val="28"/>
          <w:szCs w:val="28"/>
        </w:rPr>
        <w:t>с планированием ассигнований исходя из потребности.</w:t>
      </w:r>
      <w:r w:rsidRPr="008D5C78">
        <w:rPr>
          <w:rFonts w:ascii="Times New Roman" w:eastAsia="Times New Roman" w:hAnsi="Times New Roman" w:cs="Times New Roman"/>
          <w:color w:val="7030A0"/>
          <w:sz w:val="28"/>
          <w:szCs w:val="28"/>
        </w:rPr>
        <w:t xml:space="preserve"> </w:t>
      </w:r>
      <w:r w:rsidRPr="008D5C78">
        <w:rPr>
          <w:rFonts w:ascii="Times New Roman" w:eastAsia="Times New Roman" w:hAnsi="Times New Roman" w:cs="Times New Roman"/>
          <w:sz w:val="28"/>
          <w:szCs w:val="28"/>
        </w:rPr>
        <w:t>Размер а</w:t>
      </w:r>
      <w:r w:rsidRPr="008D5C78">
        <w:rPr>
          <w:rFonts w:ascii="Times New Roman" w:eastAsia="Times New Roman" w:hAnsi="Times New Roman" w:cs="Times New Roman"/>
          <w:sz w:val="28"/>
          <w:szCs w:val="28"/>
        </w:rPr>
        <w:t>с</w:t>
      </w:r>
      <w:r w:rsidRPr="008D5C78">
        <w:rPr>
          <w:rFonts w:ascii="Times New Roman" w:eastAsia="Times New Roman" w:hAnsi="Times New Roman" w:cs="Times New Roman"/>
          <w:sz w:val="28"/>
          <w:szCs w:val="28"/>
        </w:rPr>
        <w:t>сигнований, предусмотренный по данному направлению расходов сводной бюджетной росписью на 2020 год, в течение года корректировался в сторону уменьшения на общую сумму 974,6 тыс. рублей,</w:t>
      </w:r>
      <w:r w:rsidRPr="008D5C78">
        <w:rPr>
          <w:rFonts w:ascii="Times New Roman" w:eastAsia="Times New Roman" w:hAnsi="Times New Roman" w:cs="Times New Roman"/>
          <w:color w:val="7030A0"/>
          <w:sz w:val="28"/>
          <w:szCs w:val="28"/>
        </w:rPr>
        <w:t xml:space="preserve"> </w:t>
      </w:r>
      <w:r w:rsidRPr="008D5C78">
        <w:rPr>
          <w:rFonts w:ascii="Times New Roman" w:eastAsia="Times New Roman" w:hAnsi="Times New Roman" w:cs="Times New Roman"/>
          <w:sz w:val="28"/>
          <w:szCs w:val="28"/>
        </w:rPr>
        <w:t>или 10,2% от размера асси</w:t>
      </w:r>
      <w:r w:rsidRPr="008D5C78">
        <w:rPr>
          <w:rFonts w:ascii="Times New Roman" w:eastAsia="Times New Roman" w:hAnsi="Times New Roman" w:cs="Times New Roman"/>
          <w:sz w:val="28"/>
          <w:szCs w:val="28"/>
        </w:rPr>
        <w:t>г</w:t>
      </w:r>
      <w:r w:rsidRPr="008D5C78">
        <w:rPr>
          <w:rFonts w:ascii="Times New Roman" w:eastAsia="Times New Roman" w:hAnsi="Times New Roman" w:cs="Times New Roman"/>
          <w:sz w:val="28"/>
          <w:szCs w:val="28"/>
        </w:rPr>
        <w:lastRenderedPageBreak/>
        <w:t>нований, утвержденного первоначально (9 600,0 тыс. рублей). По состоянию на 01.11.2020 исполнение по данному направлению расходов составляет 100,0% от объема доведенных лимитов бюджетных обязательств;</w:t>
      </w:r>
    </w:p>
    <w:p w:rsidR="002A2EA5" w:rsidRPr="008D5C78" w:rsidRDefault="002A2EA5" w:rsidP="002A2EA5">
      <w:pPr>
        <w:widowControl w:val="0"/>
        <w:ind w:firstLine="709"/>
        <w:jc w:val="both"/>
        <w:rPr>
          <w:rFonts w:ascii="Times New Roman" w:eastAsia="Times New Roman" w:hAnsi="Times New Roman" w:cs="Times New Roman"/>
          <w:sz w:val="28"/>
          <w:szCs w:val="28"/>
        </w:rPr>
      </w:pPr>
      <w:r w:rsidRPr="008D5C78">
        <w:rPr>
          <w:rFonts w:ascii="Times New Roman" w:eastAsia="Times New Roman" w:hAnsi="Times New Roman" w:cs="Times New Roman"/>
          <w:sz w:val="28"/>
          <w:szCs w:val="28"/>
        </w:rPr>
        <w:t>субсидии на возмещение части затрат за реализованное товарное мол</w:t>
      </w:r>
      <w:r w:rsidRPr="008D5C78">
        <w:rPr>
          <w:rFonts w:ascii="Times New Roman" w:eastAsia="Times New Roman" w:hAnsi="Times New Roman" w:cs="Times New Roman"/>
          <w:sz w:val="28"/>
          <w:szCs w:val="28"/>
        </w:rPr>
        <w:t>о</w:t>
      </w:r>
      <w:r w:rsidRPr="008D5C78">
        <w:rPr>
          <w:rFonts w:ascii="Times New Roman" w:eastAsia="Times New Roman" w:hAnsi="Times New Roman" w:cs="Times New Roman"/>
          <w:sz w:val="28"/>
          <w:szCs w:val="28"/>
        </w:rPr>
        <w:t>ко в сумме 641,6 тыс. рублей (2020 год – 200 641,6 тыс. рублей, 2021 год – 200 000,0 тыс. рублей). Размер ассигнований, запланированный на 2021 год Законопроектом ниже размера ассигнований, запланированного на 2021 год Законом об областном бюджете (220 000,0 тыс. рублей) на 20 000,0 тыс. ру</w:t>
      </w:r>
      <w:r w:rsidRPr="008D5C78">
        <w:rPr>
          <w:rFonts w:ascii="Times New Roman" w:eastAsia="Times New Roman" w:hAnsi="Times New Roman" w:cs="Times New Roman"/>
          <w:sz w:val="28"/>
          <w:szCs w:val="28"/>
        </w:rPr>
        <w:t>б</w:t>
      </w:r>
      <w:r w:rsidRPr="008D5C78">
        <w:rPr>
          <w:rFonts w:ascii="Times New Roman" w:eastAsia="Times New Roman" w:hAnsi="Times New Roman" w:cs="Times New Roman"/>
          <w:sz w:val="28"/>
          <w:szCs w:val="28"/>
        </w:rPr>
        <w:t xml:space="preserve">лей. Согласно информации, представленной </w:t>
      </w:r>
      <w:r w:rsidRPr="00085C04">
        <w:rPr>
          <w:rFonts w:ascii="Times New Roman" w:eastAsia="Times New Roman" w:hAnsi="Times New Roman" w:cs="Times New Roman"/>
          <w:i/>
          <w:sz w:val="28"/>
          <w:szCs w:val="28"/>
        </w:rPr>
        <w:t>минсельхозом области</w:t>
      </w:r>
      <w:r w:rsidRPr="00085C04">
        <w:rPr>
          <w:rFonts w:ascii="Times New Roman" w:eastAsia="Times New Roman" w:hAnsi="Times New Roman" w:cs="Times New Roman"/>
          <w:sz w:val="28"/>
          <w:szCs w:val="28"/>
        </w:rPr>
        <w:t>,</w:t>
      </w:r>
      <w:r w:rsidRPr="008D5C78">
        <w:rPr>
          <w:rFonts w:ascii="Times New Roman" w:eastAsia="Times New Roman" w:hAnsi="Times New Roman" w:cs="Times New Roman"/>
          <w:sz w:val="28"/>
          <w:szCs w:val="28"/>
        </w:rPr>
        <w:t xml:space="preserve"> умен</w:t>
      </w:r>
      <w:r w:rsidRPr="008D5C78">
        <w:rPr>
          <w:rFonts w:ascii="Times New Roman" w:eastAsia="Times New Roman" w:hAnsi="Times New Roman" w:cs="Times New Roman"/>
          <w:sz w:val="28"/>
          <w:szCs w:val="28"/>
        </w:rPr>
        <w:t>ь</w:t>
      </w:r>
      <w:r w:rsidRPr="008D5C78">
        <w:rPr>
          <w:rFonts w:ascii="Times New Roman" w:eastAsia="Times New Roman" w:hAnsi="Times New Roman" w:cs="Times New Roman"/>
          <w:sz w:val="28"/>
          <w:szCs w:val="28"/>
        </w:rPr>
        <w:t>шение размера бюджетных ассигнований на 641,6 тыс. рублей по сравнению с ассигнованиями на 2020 год, отраженными в сводной бюджетной росписи (200 641,6 тыс. рублей), связано</w:t>
      </w:r>
      <w:r w:rsidRPr="008D5C78">
        <w:rPr>
          <w:rFonts w:ascii="Times New Roman" w:eastAsia="Times New Roman" w:hAnsi="Times New Roman" w:cs="Times New Roman"/>
          <w:color w:val="7030A0"/>
          <w:sz w:val="28"/>
          <w:szCs w:val="28"/>
        </w:rPr>
        <w:t xml:space="preserve"> </w:t>
      </w:r>
      <w:r w:rsidRPr="008D5C78">
        <w:rPr>
          <w:rFonts w:ascii="Times New Roman" w:eastAsia="Times New Roman" w:hAnsi="Times New Roman" w:cs="Times New Roman"/>
          <w:sz w:val="28"/>
          <w:szCs w:val="28"/>
        </w:rPr>
        <w:t>с планированием ассигнований исходя из потребности</w:t>
      </w:r>
      <w:r w:rsidRPr="008D5C78">
        <w:rPr>
          <w:rFonts w:ascii="Times New Roman" w:eastAsia="Times New Roman" w:hAnsi="Times New Roman" w:cs="Times New Roman"/>
          <w:color w:val="7030A0"/>
          <w:sz w:val="28"/>
          <w:szCs w:val="28"/>
        </w:rPr>
        <w:t xml:space="preserve">. </w:t>
      </w:r>
      <w:r w:rsidRPr="008D5C78">
        <w:rPr>
          <w:rFonts w:ascii="Times New Roman" w:eastAsia="Times New Roman" w:hAnsi="Times New Roman" w:cs="Times New Roman"/>
          <w:sz w:val="28"/>
          <w:szCs w:val="28"/>
        </w:rPr>
        <w:t>Размер ассигнований, предусмотренный по данному направл</w:t>
      </w:r>
      <w:r w:rsidRPr="008D5C78">
        <w:rPr>
          <w:rFonts w:ascii="Times New Roman" w:eastAsia="Times New Roman" w:hAnsi="Times New Roman" w:cs="Times New Roman"/>
          <w:sz w:val="28"/>
          <w:szCs w:val="28"/>
        </w:rPr>
        <w:t>е</w:t>
      </w:r>
      <w:r w:rsidRPr="008D5C78">
        <w:rPr>
          <w:rFonts w:ascii="Times New Roman" w:eastAsia="Times New Roman" w:hAnsi="Times New Roman" w:cs="Times New Roman"/>
          <w:sz w:val="28"/>
          <w:szCs w:val="28"/>
        </w:rPr>
        <w:t>нию расходов сводной бюджетной росписью на 2020 год, в течение года ко</w:t>
      </w:r>
      <w:r w:rsidRPr="008D5C78">
        <w:rPr>
          <w:rFonts w:ascii="Times New Roman" w:eastAsia="Times New Roman" w:hAnsi="Times New Roman" w:cs="Times New Roman"/>
          <w:sz w:val="28"/>
          <w:szCs w:val="28"/>
        </w:rPr>
        <w:t>р</w:t>
      </w:r>
      <w:r w:rsidRPr="008D5C78">
        <w:rPr>
          <w:rFonts w:ascii="Times New Roman" w:eastAsia="Times New Roman" w:hAnsi="Times New Roman" w:cs="Times New Roman"/>
          <w:sz w:val="28"/>
          <w:szCs w:val="28"/>
        </w:rPr>
        <w:t>ректировался в сторону уменьшения на общую сумму 217 194,4 тыс. рублей,</w:t>
      </w:r>
      <w:r w:rsidRPr="008D5C78">
        <w:rPr>
          <w:rFonts w:ascii="Times New Roman" w:eastAsia="Times New Roman" w:hAnsi="Times New Roman" w:cs="Times New Roman"/>
          <w:color w:val="7030A0"/>
          <w:sz w:val="28"/>
          <w:szCs w:val="28"/>
        </w:rPr>
        <w:t xml:space="preserve"> </w:t>
      </w:r>
      <w:r w:rsidRPr="008D5C78">
        <w:rPr>
          <w:rFonts w:ascii="Times New Roman" w:eastAsia="Times New Roman" w:hAnsi="Times New Roman" w:cs="Times New Roman"/>
          <w:sz w:val="28"/>
          <w:szCs w:val="28"/>
        </w:rPr>
        <w:t>или 52,0% от размера ассигнований, утвержденного первоначально (417 836,0 тыс. рублей). По состоянию на 01.11.2020 исполнение по данному направлению расходов составляет 158 657,01 тыс. рублей, или 79,1% от об</w:t>
      </w:r>
      <w:r w:rsidRPr="008D5C78">
        <w:rPr>
          <w:rFonts w:ascii="Times New Roman" w:eastAsia="Times New Roman" w:hAnsi="Times New Roman" w:cs="Times New Roman"/>
          <w:sz w:val="28"/>
          <w:szCs w:val="28"/>
        </w:rPr>
        <w:t>ъ</w:t>
      </w:r>
      <w:r w:rsidRPr="008D5C78">
        <w:rPr>
          <w:rFonts w:ascii="Times New Roman" w:eastAsia="Times New Roman" w:hAnsi="Times New Roman" w:cs="Times New Roman"/>
          <w:sz w:val="28"/>
          <w:szCs w:val="28"/>
        </w:rPr>
        <w:t xml:space="preserve">ема доведенных лимитов бюджетных обязательств. </w:t>
      </w:r>
      <w:r w:rsidRPr="008D5C78">
        <w:rPr>
          <w:rFonts w:ascii="Times New Roman" w:eastAsiaTheme="minorHAnsi" w:hAnsi="Times New Roman" w:cs="Times New Roman"/>
          <w:sz w:val="28"/>
          <w:szCs w:val="28"/>
          <w:lang w:eastAsia="en-US"/>
        </w:rPr>
        <w:t>Согласно представле</w:t>
      </w:r>
      <w:r w:rsidRPr="008D5C78">
        <w:rPr>
          <w:rFonts w:ascii="Times New Roman" w:eastAsiaTheme="minorHAnsi" w:hAnsi="Times New Roman" w:cs="Times New Roman"/>
          <w:sz w:val="28"/>
          <w:szCs w:val="28"/>
          <w:lang w:eastAsia="en-US"/>
        </w:rPr>
        <w:t>н</w:t>
      </w:r>
      <w:r w:rsidRPr="008D5C78">
        <w:rPr>
          <w:rFonts w:ascii="Times New Roman" w:eastAsiaTheme="minorHAnsi" w:hAnsi="Times New Roman" w:cs="Times New Roman"/>
          <w:sz w:val="28"/>
          <w:szCs w:val="28"/>
          <w:lang w:eastAsia="en-US"/>
        </w:rPr>
        <w:t>ным пояснениям ожидаемое исполнение по состоянию на 31.12.2020 соста</w:t>
      </w:r>
      <w:r w:rsidRPr="008D5C78">
        <w:rPr>
          <w:rFonts w:ascii="Times New Roman" w:eastAsiaTheme="minorHAnsi" w:hAnsi="Times New Roman" w:cs="Times New Roman"/>
          <w:sz w:val="28"/>
          <w:szCs w:val="28"/>
          <w:lang w:eastAsia="en-US"/>
        </w:rPr>
        <w:t>в</w:t>
      </w:r>
      <w:r w:rsidRPr="008D5C78">
        <w:rPr>
          <w:rFonts w:ascii="Times New Roman" w:eastAsiaTheme="minorHAnsi" w:hAnsi="Times New Roman" w:cs="Times New Roman"/>
          <w:sz w:val="28"/>
          <w:szCs w:val="28"/>
          <w:lang w:eastAsia="en-US"/>
        </w:rPr>
        <w:t>ляет 100%, так как срок предоставления документов для субсидирования до 10.12.2020</w:t>
      </w:r>
      <w:r w:rsidRPr="008D5C78">
        <w:rPr>
          <w:rFonts w:ascii="Times New Roman" w:eastAsia="Times New Roman" w:hAnsi="Times New Roman" w:cs="Times New Roman"/>
          <w:sz w:val="28"/>
          <w:szCs w:val="28"/>
        </w:rPr>
        <w:t>;</w:t>
      </w:r>
    </w:p>
    <w:p w:rsidR="002A2EA5" w:rsidRPr="008D5C78" w:rsidRDefault="002A2EA5" w:rsidP="002A2EA5">
      <w:pPr>
        <w:widowControl w:val="0"/>
        <w:ind w:firstLine="709"/>
        <w:jc w:val="both"/>
        <w:rPr>
          <w:rFonts w:ascii="Times New Roman" w:eastAsia="Times New Roman" w:hAnsi="Times New Roman" w:cs="Times New Roman"/>
          <w:sz w:val="28"/>
          <w:szCs w:val="28"/>
        </w:rPr>
      </w:pPr>
      <w:r w:rsidRPr="008D5C78">
        <w:rPr>
          <w:rFonts w:ascii="Times New Roman" w:eastAsia="Times New Roman" w:hAnsi="Times New Roman" w:cs="Times New Roman"/>
          <w:sz w:val="28"/>
          <w:szCs w:val="28"/>
        </w:rPr>
        <w:t>приведение в соответствие с требованиями ветеринарно-санитарных правил объектов утилизации биологических отходов, находящихся на терр</w:t>
      </w:r>
      <w:r w:rsidRPr="008D5C78">
        <w:rPr>
          <w:rFonts w:ascii="Times New Roman" w:eastAsia="Times New Roman" w:hAnsi="Times New Roman" w:cs="Times New Roman"/>
          <w:sz w:val="28"/>
          <w:szCs w:val="28"/>
        </w:rPr>
        <w:t>и</w:t>
      </w:r>
      <w:r w:rsidRPr="008D5C78">
        <w:rPr>
          <w:rFonts w:ascii="Times New Roman" w:eastAsia="Times New Roman" w:hAnsi="Times New Roman" w:cs="Times New Roman"/>
          <w:sz w:val="28"/>
          <w:szCs w:val="28"/>
        </w:rPr>
        <w:t xml:space="preserve">тории Оренбургской области в сумме 2 854,0 тыс. рублей (2020 год – 5 593,0 тыс. рублей, 2021 год – 2 739,9 тыс. рублей). Размер ассигнований, запланированный на 2021 год Законопроектом ниже размера ассигнований, запланированного на 2021 год Законом об областном бюджете (33 147,4 тыс. рублей) на 30 407,5 тыс. рублей. Согласно информации, представленной </w:t>
      </w:r>
      <w:r w:rsidRPr="00085C04">
        <w:rPr>
          <w:rFonts w:ascii="Times New Roman" w:eastAsia="Times New Roman" w:hAnsi="Times New Roman" w:cs="Times New Roman"/>
          <w:i/>
          <w:sz w:val="28"/>
          <w:szCs w:val="28"/>
        </w:rPr>
        <w:t>ми</w:t>
      </w:r>
      <w:r w:rsidRPr="00085C04">
        <w:rPr>
          <w:rFonts w:ascii="Times New Roman" w:eastAsia="Times New Roman" w:hAnsi="Times New Roman" w:cs="Times New Roman"/>
          <w:i/>
          <w:sz w:val="28"/>
          <w:szCs w:val="28"/>
        </w:rPr>
        <w:t>н</w:t>
      </w:r>
      <w:r w:rsidRPr="00085C04">
        <w:rPr>
          <w:rFonts w:ascii="Times New Roman" w:eastAsia="Times New Roman" w:hAnsi="Times New Roman" w:cs="Times New Roman"/>
          <w:i/>
          <w:sz w:val="28"/>
          <w:szCs w:val="28"/>
        </w:rPr>
        <w:t>сельхозом области</w:t>
      </w:r>
      <w:r w:rsidRPr="00085C04">
        <w:rPr>
          <w:rFonts w:ascii="Times New Roman" w:eastAsia="Times New Roman" w:hAnsi="Times New Roman" w:cs="Times New Roman"/>
          <w:sz w:val="28"/>
          <w:szCs w:val="28"/>
        </w:rPr>
        <w:t>,</w:t>
      </w:r>
      <w:r w:rsidRPr="008D5C78">
        <w:rPr>
          <w:rFonts w:ascii="Times New Roman" w:eastAsia="Times New Roman" w:hAnsi="Times New Roman" w:cs="Times New Roman"/>
          <w:sz w:val="28"/>
          <w:szCs w:val="28"/>
        </w:rPr>
        <w:t xml:space="preserve"> уменьшение размера бюджетных ассигнований на 2 854,0</w:t>
      </w:r>
      <w:r w:rsidR="003E5960">
        <w:rPr>
          <w:rFonts w:ascii="Times New Roman" w:eastAsia="Times New Roman" w:hAnsi="Times New Roman" w:cs="Times New Roman"/>
          <w:sz w:val="28"/>
          <w:szCs w:val="28"/>
        </w:rPr>
        <w:t> </w:t>
      </w:r>
      <w:r w:rsidRPr="008D5C78">
        <w:rPr>
          <w:rFonts w:ascii="Times New Roman" w:eastAsia="Times New Roman" w:hAnsi="Times New Roman" w:cs="Times New Roman"/>
          <w:sz w:val="28"/>
          <w:szCs w:val="28"/>
        </w:rPr>
        <w:t>тыс. рублей по сравнению с ассигнованиями на 2020 год, отраженн</w:t>
      </w:r>
      <w:r w:rsidRPr="008D5C78">
        <w:rPr>
          <w:rFonts w:ascii="Times New Roman" w:eastAsia="Times New Roman" w:hAnsi="Times New Roman" w:cs="Times New Roman"/>
          <w:sz w:val="28"/>
          <w:szCs w:val="28"/>
        </w:rPr>
        <w:t>ы</w:t>
      </w:r>
      <w:r w:rsidRPr="008D5C78">
        <w:rPr>
          <w:rFonts w:ascii="Times New Roman" w:eastAsia="Times New Roman" w:hAnsi="Times New Roman" w:cs="Times New Roman"/>
          <w:sz w:val="28"/>
          <w:szCs w:val="28"/>
        </w:rPr>
        <w:t>ми в сводной бюджетной росписи (5 593,9 тыс. рублей), связано с планир</w:t>
      </w:r>
      <w:r w:rsidRPr="008D5C78">
        <w:rPr>
          <w:rFonts w:ascii="Times New Roman" w:eastAsia="Times New Roman" w:hAnsi="Times New Roman" w:cs="Times New Roman"/>
          <w:sz w:val="28"/>
          <w:szCs w:val="28"/>
        </w:rPr>
        <w:t>о</w:t>
      </w:r>
      <w:r w:rsidRPr="008D5C78">
        <w:rPr>
          <w:rFonts w:ascii="Times New Roman" w:eastAsia="Times New Roman" w:hAnsi="Times New Roman" w:cs="Times New Roman"/>
          <w:sz w:val="28"/>
          <w:szCs w:val="28"/>
        </w:rPr>
        <w:t>ванием затрат только на закрытие скотомогильников (14 единиц). В 2020 г</w:t>
      </w:r>
      <w:r w:rsidRPr="008D5C78">
        <w:rPr>
          <w:rFonts w:ascii="Times New Roman" w:eastAsia="Times New Roman" w:hAnsi="Times New Roman" w:cs="Times New Roman"/>
          <w:sz w:val="28"/>
          <w:szCs w:val="28"/>
        </w:rPr>
        <w:t>о</w:t>
      </w:r>
      <w:r w:rsidRPr="008D5C78">
        <w:rPr>
          <w:rFonts w:ascii="Times New Roman" w:eastAsia="Times New Roman" w:hAnsi="Times New Roman" w:cs="Times New Roman"/>
          <w:sz w:val="28"/>
          <w:szCs w:val="28"/>
        </w:rPr>
        <w:t>ду планировались затраты на обустройство 24 скотомогильников. Размер а</w:t>
      </w:r>
      <w:r w:rsidRPr="008D5C78">
        <w:rPr>
          <w:rFonts w:ascii="Times New Roman" w:eastAsia="Times New Roman" w:hAnsi="Times New Roman" w:cs="Times New Roman"/>
          <w:sz w:val="28"/>
          <w:szCs w:val="28"/>
        </w:rPr>
        <w:t>с</w:t>
      </w:r>
      <w:r w:rsidRPr="008D5C78">
        <w:rPr>
          <w:rFonts w:ascii="Times New Roman" w:eastAsia="Times New Roman" w:hAnsi="Times New Roman" w:cs="Times New Roman"/>
          <w:sz w:val="28"/>
          <w:szCs w:val="28"/>
        </w:rPr>
        <w:t>сигнований, предусмотренный по данному направлению расходов сводной бюджетной росписью на 2020 год, в течение года корректировался в сторону уменьшения на общую сумму 61 857,4 тыс. рублей,</w:t>
      </w:r>
      <w:r w:rsidRPr="008D5C78">
        <w:rPr>
          <w:rFonts w:ascii="Times New Roman" w:eastAsia="Times New Roman" w:hAnsi="Times New Roman" w:cs="Times New Roman"/>
          <w:color w:val="7030A0"/>
          <w:sz w:val="28"/>
          <w:szCs w:val="28"/>
        </w:rPr>
        <w:t xml:space="preserve"> </w:t>
      </w:r>
      <w:r w:rsidRPr="008D5C78">
        <w:rPr>
          <w:rFonts w:ascii="Times New Roman" w:eastAsia="Times New Roman" w:hAnsi="Times New Roman" w:cs="Times New Roman"/>
          <w:sz w:val="28"/>
          <w:szCs w:val="28"/>
        </w:rPr>
        <w:t>или 91,7% от размера а</w:t>
      </w:r>
      <w:r w:rsidRPr="008D5C78">
        <w:rPr>
          <w:rFonts w:ascii="Times New Roman" w:eastAsia="Times New Roman" w:hAnsi="Times New Roman" w:cs="Times New Roman"/>
          <w:sz w:val="28"/>
          <w:szCs w:val="28"/>
        </w:rPr>
        <w:t>с</w:t>
      </w:r>
      <w:r w:rsidRPr="008D5C78">
        <w:rPr>
          <w:rFonts w:ascii="Times New Roman" w:eastAsia="Times New Roman" w:hAnsi="Times New Roman" w:cs="Times New Roman"/>
          <w:sz w:val="28"/>
          <w:szCs w:val="28"/>
        </w:rPr>
        <w:t>сигнований, утвержденного первоначально (67 451,3 тыс. рублей). По с</w:t>
      </w:r>
      <w:r w:rsidRPr="008D5C78">
        <w:rPr>
          <w:rFonts w:ascii="Times New Roman" w:eastAsia="Times New Roman" w:hAnsi="Times New Roman" w:cs="Times New Roman"/>
          <w:sz w:val="28"/>
          <w:szCs w:val="28"/>
        </w:rPr>
        <w:t>о</w:t>
      </w:r>
      <w:r w:rsidRPr="008D5C78">
        <w:rPr>
          <w:rFonts w:ascii="Times New Roman" w:eastAsia="Times New Roman" w:hAnsi="Times New Roman" w:cs="Times New Roman"/>
          <w:sz w:val="28"/>
          <w:szCs w:val="28"/>
        </w:rPr>
        <w:t>стоянию на 01.11.2020 исполнение по данному направлению расходов с</w:t>
      </w:r>
      <w:r w:rsidRPr="008D5C78">
        <w:rPr>
          <w:rFonts w:ascii="Times New Roman" w:eastAsia="Times New Roman" w:hAnsi="Times New Roman" w:cs="Times New Roman"/>
          <w:sz w:val="28"/>
          <w:szCs w:val="28"/>
        </w:rPr>
        <w:t>о</w:t>
      </w:r>
      <w:r w:rsidRPr="008D5C78">
        <w:rPr>
          <w:rFonts w:ascii="Times New Roman" w:eastAsia="Times New Roman" w:hAnsi="Times New Roman" w:cs="Times New Roman"/>
          <w:sz w:val="28"/>
          <w:szCs w:val="28"/>
        </w:rPr>
        <w:t>ставляет</w:t>
      </w:r>
      <w:r w:rsidRPr="008D5C78">
        <w:rPr>
          <w:rFonts w:ascii="Times New Roman" w:eastAsia="Times New Roman" w:hAnsi="Times New Roman" w:cs="Times New Roman"/>
          <w:color w:val="7030A0"/>
          <w:sz w:val="28"/>
          <w:szCs w:val="28"/>
        </w:rPr>
        <w:t xml:space="preserve"> </w:t>
      </w:r>
      <w:r w:rsidRPr="008D5C78">
        <w:rPr>
          <w:rFonts w:ascii="Times New Roman" w:eastAsia="Times New Roman" w:hAnsi="Times New Roman" w:cs="Times New Roman"/>
          <w:sz w:val="28"/>
          <w:szCs w:val="28"/>
        </w:rPr>
        <w:t>лишь 2,2 тыс. рублей, или 0,04% от объема доведенных лимитов бюджетных обязательств. С</w:t>
      </w:r>
      <w:r w:rsidRPr="008D5C78">
        <w:rPr>
          <w:rFonts w:ascii="Times New Roman" w:eastAsiaTheme="minorHAnsi" w:hAnsi="Times New Roman" w:cs="Times New Roman"/>
          <w:sz w:val="28"/>
          <w:szCs w:val="28"/>
          <w:lang w:eastAsia="en-US"/>
        </w:rPr>
        <w:t>огласно представленным пояснениям ожидаемое исполнение по состоянию на 31.12.2020 составляет 100%, в настоящее время проводится процедура торгов. Учитывая низкий процент исполнения по с</w:t>
      </w:r>
      <w:r w:rsidRPr="008D5C78">
        <w:rPr>
          <w:rFonts w:ascii="Times New Roman" w:eastAsiaTheme="minorHAnsi" w:hAnsi="Times New Roman" w:cs="Times New Roman"/>
          <w:sz w:val="28"/>
          <w:szCs w:val="28"/>
          <w:lang w:eastAsia="en-US"/>
        </w:rPr>
        <w:t>о</w:t>
      </w:r>
      <w:r w:rsidRPr="008D5C78">
        <w:rPr>
          <w:rFonts w:ascii="Times New Roman" w:eastAsiaTheme="minorHAnsi" w:hAnsi="Times New Roman" w:cs="Times New Roman"/>
          <w:sz w:val="28"/>
          <w:szCs w:val="28"/>
          <w:lang w:eastAsia="en-US"/>
        </w:rPr>
        <w:t xml:space="preserve">стоянию на 01.11.2020, по мнению Счетной палаты области существует риск </w:t>
      </w:r>
      <w:r w:rsidRPr="008D5C78">
        <w:rPr>
          <w:rFonts w:ascii="Times New Roman" w:eastAsiaTheme="minorHAnsi" w:hAnsi="Times New Roman" w:cs="Times New Roman"/>
          <w:sz w:val="28"/>
          <w:szCs w:val="28"/>
          <w:lang w:eastAsia="en-US"/>
        </w:rPr>
        <w:lastRenderedPageBreak/>
        <w:t>неосвоения предусмотренных бюджетных ассигнований</w:t>
      </w:r>
      <w:r w:rsidRPr="008D5C78">
        <w:rPr>
          <w:rFonts w:ascii="Times New Roman" w:eastAsia="Times New Roman" w:hAnsi="Times New Roman" w:cs="Times New Roman"/>
          <w:sz w:val="28"/>
          <w:szCs w:val="28"/>
        </w:rPr>
        <w:t>;</w:t>
      </w:r>
    </w:p>
    <w:p w:rsidR="00FF054F" w:rsidRPr="008D5C78" w:rsidRDefault="00FF054F" w:rsidP="00FF054F">
      <w:pPr>
        <w:widowControl w:val="0"/>
        <w:ind w:firstLine="709"/>
        <w:jc w:val="both"/>
        <w:rPr>
          <w:rFonts w:ascii="Times New Roman" w:eastAsia="Times New Roman" w:hAnsi="Times New Roman" w:cs="Times New Roman"/>
          <w:sz w:val="28"/>
          <w:szCs w:val="28"/>
        </w:rPr>
      </w:pPr>
      <w:r w:rsidRPr="00FF054F">
        <w:rPr>
          <w:rFonts w:ascii="Times New Roman" w:eastAsia="Times New Roman" w:hAnsi="Times New Roman" w:cs="Times New Roman"/>
          <w:sz w:val="28"/>
          <w:szCs w:val="28"/>
        </w:rPr>
        <w:t>центральный аппарат в сумме 1 528,4 тыс. рублей (2020 год – 172 193,7 тыс. рублей, 2021 год – 170 665,3 тыс. рублей). Размер ассигнов</w:t>
      </w:r>
      <w:r w:rsidRPr="00FF054F">
        <w:rPr>
          <w:rFonts w:ascii="Times New Roman" w:eastAsia="Times New Roman" w:hAnsi="Times New Roman" w:cs="Times New Roman"/>
          <w:sz w:val="28"/>
          <w:szCs w:val="28"/>
        </w:rPr>
        <w:t>а</w:t>
      </w:r>
      <w:r w:rsidRPr="00FF054F">
        <w:rPr>
          <w:rFonts w:ascii="Times New Roman" w:eastAsia="Times New Roman" w:hAnsi="Times New Roman" w:cs="Times New Roman"/>
          <w:sz w:val="28"/>
          <w:szCs w:val="28"/>
        </w:rPr>
        <w:t>ний, запланированный на 2021 год Законопроектом ниже размера ассигнов</w:t>
      </w:r>
      <w:r w:rsidRPr="00FF054F">
        <w:rPr>
          <w:rFonts w:ascii="Times New Roman" w:eastAsia="Times New Roman" w:hAnsi="Times New Roman" w:cs="Times New Roman"/>
          <w:sz w:val="28"/>
          <w:szCs w:val="28"/>
        </w:rPr>
        <w:t>а</w:t>
      </w:r>
      <w:r w:rsidRPr="00FF054F">
        <w:rPr>
          <w:rFonts w:ascii="Times New Roman" w:eastAsia="Times New Roman" w:hAnsi="Times New Roman" w:cs="Times New Roman"/>
          <w:sz w:val="28"/>
          <w:szCs w:val="28"/>
        </w:rPr>
        <w:t>ний, запланированного на 2021 год Законом об областном бюджете (179 854,6 тыс. рублей) на 9 189,3 тыс. рублей. Согласно информации, пре</w:t>
      </w:r>
      <w:r w:rsidRPr="00FF054F">
        <w:rPr>
          <w:rFonts w:ascii="Times New Roman" w:eastAsia="Times New Roman" w:hAnsi="Times New Roman" w:cs="Times New Roman"/>
          <w:sz w:val="28"/>
          <w:szCs w:val="28"/>
        </w:rPr>
        <w:t>д</w:t>
      </w:r>
      <w:r w:rsidRPr="00FF054F">
        <w:rPr>
          <w:rFonts w:ascii="Times New Roman" w:eastAsia="Times New Roman" w:hAnsi="Times New Roman" w:cs="Times New Roman"/>
          <w:sz w:val="28"/>
          <w:szCs w:val="28"/>
        </w:rPr>
        <w:t xml:space="preserve">ставленной </w:t>
      </w:r>
      <w:r w:rsidRPr="00085C04">
        <w:rPr>
          <w:rFonts w:ascii="Times New Roman" w:eastAsia="Times New Roman" w:hAnsi="Times New Roman" w:cs="Times New Roman"/>
          <w:i/>
          <w:sz w:val="28"/>
          <w:szCs w:val="28"/>
        </w:rPr>
        <w:t>минсельхозом области</w:t>
      </w:r>
      <w:r w:rsidRPr="00085C04">
        <w:rPr>
          <w:rFonts w:ascii="Times New Roman" w:eastAsia="Times New Roman" w:hAnsi="Times New Roman" w:cs="Times New Roman"/>
          <w:sz w:val="28"/>
          <w:szCs w:val="28"/>
        </w:rPr>
        <w:t>,</w:t>
      </w:r>
      <w:r w:rsidRPr="00FF054F">
        <w:rPr>
          <w:rFonts w:ascii="Times New Roman" w:eastAsia="Times New Roman" w:hAnsi="Times New Roman" w:cs="Times New Roman"/>
          <w:sz w:val="28"/>
          <w:szCs w:val="28"/>
        </w:rPr>
        <w:t xml:space="preserve"> уменьшение размера бюджетных асси</w:t>
      </w:r>
      <w:r w:rsidRPr="00FF054F">
        <w:rPr>
          <w:rFonts w:ascii="Times New Roman" w:eastAsia="Times New Roman" w:hAnsi="Times New Roman" w:cs="Times New Roman"/>
          <w:sz w:val="28"/>
          <w:szCs w:val="28"/>
        </w:rPr>
        <w:t>г</w:t>
      </w:r>
      <w:r w:rsidRPr="00FF054F">
        <w:rPr>
          <w:rFonts w:ascii="Times New Roman" w:eastAsia="Times New Roman" w:hAnsi="Times New Roman" w:cs="Times New Roman"/>
          <w:sz w:val="28"/>
          <w:szCs w:val="28"/>
        </w:rPr>
        <w:t>нований на 1 528,4 тыс. рублей по сравнению с ассигнованиями на 2020 год, отраженными в сводной бюджетной росписи (172 193,7 тыс. рублей), связано</w:t>
      </w:r>
      <w:r w:rsidRPr="00FF054F">
        <w:rPr>
          <w:rFonts w:ascii="Times New Roman" w:eastAsia="Times New Roman" w:hAnsi="Times New Roman" w:cs="Times New Roman"/>
          <w:color w:val="7030A0"/>
          <w:sz w:val="28"/>
          <w:szCs w:val="28"/>
        </w:rPr>
        <w:t xml:space="preserve"> </w:t>
      </w:r>
      <w:r w:rsidRPr="00FF054F">
        <w:rPr>
          <w:rFonts w:ascii="Times New Roman" w:eastAsia="Times New Roman" w:hAnsi="Times New Roman" w:cs="Times New Roman"/>
          <w:sz w:val="28"/>
          <w:szCs w:val="28"/>
        </w:rPr>
        <w:t xml:space="preserve">в основном с увеличением расходов на оплату труда (в сумме 9 998,8 тыс. рублей) и уменьшением расходов на выплату пособий при выходе на пенсию, пособий по временной нетрудоспособности (в сумме 11 854,1 тыс. рублей), которые в соответствии с пунктом 3.2 раздела </w:t>
      </w:r>
      <w:r w:rsidRPr="00FF054F">
        <w:rPr>
          <w:rFonts w:ascii="Times New Roman" w:eastAsia="Times New Roman" w:hAnsi="Times New Roman" w:cs="Times New Roman"/>
          <w:sz w:val="28"/>
          <w:szCs w:val="28"/>
          <w:lang w:val="en-US"/>
        </w:rPr>
        <w:t>III</w:t>
      </w:r>
      <w:r w:rsidRPr="00FF054F">
        <w:rPr>
          <w:rFonts w:ascii="Times New Roman" w:eastAsia="Times New Roman" w:hAnsi="Times New Roman" w:cs="Times New Roman"/>
          <w:sz w:val="28"/>
          <w:szCs w:val="28"/>
        </w:rPr>
        <w:t xml:space="preserve"> Методики формирования областного бюджета консолидированы в минфине области.</w:t>
      </w:r>
      <w:r w:rsidRPr="00FF054F">
        <w:rPr>
          <w:rFonts w:ascii="Times New Roman" w:eastAsia="Times New Roman" w:hAnsi="Times New Roman" w:cs="Times New Roman"/>
          <w:color w:val="7030A0"/>
          <w:sz w:val="28"/>
          <w:szCs w:val="28"/>
        </w:rPr>
        <w:t xml:space="preserve"> </w:t>
      </w:r>
      <w:r w:rsidRPr="00FF054F">
        <w:rPr>
          <w:rFonts w:ascii="Times New Roman" w:eastAsia="Times New Roman" w:hAnsi="Times New Roman" w:cs="Times New Roman"/>
          <w:sz w:val="28"/>
          <w:szCs w:val="28"/>
        </w:rPr>
        <w:t>Размер ассигн</w:t>
      </w:r>
      <w:r w:rsidRPr="00FF054F">
        <w:rPr>
          <w:rFonts w:ascii="Times New Roman" w:eastAsia="Times New Roman" w:hAnsi="Times New Roman" w:cs="Times New Roman"/>
          <w:sz w:val="28"/>
          <w:szCs w:val="28"/>
        </w:rPr>
        <w:t>о</w:t>
      </w:r>
      <w:r w:rsidRPr="00FF054F">
        <w:rPr>
          <w:rFonts w:ascii="Times New Roman" w:eastAsia="Times New Roman" w:hAnsi="Times New Roman" w:cs="Times New Roman"/>
          <w:sz w:val="28"/>
          <w:szCs w:val="28"/>
        </w:rPr>
        <w:t>ваний, предусмотренный по данному направлению расходов сводной бю</w:t>
      </w:r>
      <w:r w:rsidRPr="00FF054F">
        <w:rPr>
          <w:rFonts w:ascii="Times New Roman" w:eastAsia="Times New Roman" w:hAnsi="Times New Roman" w:cs="Times New Roman"/>
          <w:sz w:val="28"/>
          <w:szCs w:val="28"/>
        </w:rPr>
        <w:t>д</w:t>
      </w:r>
      <w:r w:rsidRPr="00FF054F">
        <w:rPr>
          <w:rFonts w:ascii="Times New Roman" w:eastAsia="Times New Roman" w:hAnsi="Times New Roman" w:cs="Times New Roman"/>
          <w:sz w:val="28"/>
          <w:szCs w:val="28"/>
        </w:rPr>
        <w:t>жетной росписью на 2020 год, в течение года корректировался в сторону уменьшения на общую сумму 16 025,7 тыс. рублей,</w:t>
      </w:r>
      <w:r w:rsidRPr="00FF054F">
        <w:rPr>
          <w:rFonts w:ascii="Times New Roman" w:eastAsia="Times New Roman" w:hAnsi="Times New Roman" w:cs="Times New Roman"/>
          <w:color w:val="7030A0"/>
          <w:sz w:val="28"/>
          <w:szCs w:val="28"/>
        </w:rPr>
        <w:t xml:space="preserve"> </w:t>
      </w:r>
      <w:r w:rsidRPr="00FF054F">
        <w:rPr>
          <w:rFonts w:ascii="Times New Roman" w:eastAsia="Times New Roman" w:hAnsi="Times New Roman" w:cs="Times New Roman"/>
          <w:sz w:val="28"/>
          <w:szCs w:val="28"/>
        </w:rPr>
        <w:t>или 8,5% от размера а</w:t>
      </w:r>
      <w:r w:rsidRPr="00FF054F">
        <w:rPr>
          <w:rFonts w:ascii="Times New Roman" w:eastAsia="Times New Roman" w:hAnsi="Times New Roman" w:cs="Times New Roman"/>
          <w:sz w:val="28"/>
          <w:szCs w:val="28"/>
        </w:rPr>
        <w:t>с</w:t>
      </w:r>
      <w:r w:rsidRPr="00FF054F">
        <w:rPr>
          <w:rFonts w:ascii="Times New Roman" w:eastAsia="Times New Roman" w:hAnsi="Times New Roman" w:cs="Times New Roman"/>
          <w:sz w:val="28"/>
          <w:szCs w:val="28"/>
        </w:rPr>
        <w:t>сигнований, утвержденного первоначально (188 219,4 тыс. рублей). По с</w:t>
      </w:r>
      <w:r w:rsidRPr="00FF054F">
        <w:rPr>
          <w:rFonts w:ascii="Times New Roman" w:eastAsia="Times New Roman" w:hAnsi="Times New Roman" w:cs="Times New Roman"/>
          <w:sz w:val="28"/>
          <w:szCs w:val="28"/>
        </w:rPr>
        <w:t>о</w:t>
      </w:r>
      <w:r w:rsidRPr="00FF054F">
        <w:rPr>
          <w:rFonts w:ascii="Times New Roman" w:eastAsia="Times New Roman" w:hAnsi="Times New Roman" w:cs="Times New Roman"/>
          <w:sz w:val="28"/>
          <w:szCs w:val="28"/>
        </w:rPr>
        <w:t>стоянию на 01.11.2020 исполнение по данному направлению расходов с</w:t>
      </w:r>
      <w:r w:rsidRPr="00FF054F">
        <w:rPr>
          <w:rFonts w:ascii="Times New Roman" w:eastAsia="Times New Roman" w:hAnsi="Times New Roman" w:cs="Times New Roman"/>
          <w:sz w:val="28"/>
          <w:szCs w:val="28"/>
        </w:rPr>
        <w:t>о</w:t>
      </w:r>
      <w:r w:rsidRPr="00FF054F">
        <w:rPr>
          <w:rFonts w:ascii="Times New Roman" w:eastAsia="Times New Roman" w:hAnsi="Times New Roman" w:cs="Times New Roman"/>
          <w:sz w:val="28"/>
          <w:szCs w:val="28"/>
        </w:rPr>
        <w:t xml:space="preserve">ставляет 131 922,0 тыс. рублей, или 79,1% от объема доведенных лимитов бюджетных обязательств. </w:t>
      </w:r>
      <w:r w:rsidRPr="00FF054F">
        <w:rPr>
          <w:rFonts w:ascii="Times New Roman" w:eastAsiaTheme="minorHAnsi" w:hAnsi="Times New Roman" w:cs="Times New Roman"/>
          <w:sz w:val="28"/>
          <w:szCs w:val="28"/>
          <w:lang w:eastAsia="en-US"/>
        </w:rPr>
        <w:t>Согласно представленным пояснениям ожидаемое исполнение по состоянию на 31.12.2020 составляет 100%</w:t>
      </w:r>
      <w:r w:rsidRPr="00FF054F">
        <w:rPr>
          <w:rFonts w:ascii="Times New Roman" w:eastAsia="Times New Roman" w:hAnsi="Times New Roman" w:cs="Times New Roman"/>
          <w:sz w:val="28"/>
          <w:szCs w:val="28"/>
        </w:rPr>
        <w:t>;</w:t>
      </w:r>
    </w:p>
    <w:p w:rsidR="002A2EA5" w:rsidRPr="008D5C78" w:rsidRDefault="002A2EA5" w:rsidP="002A2EA5">
      <w:pPr>
        <w:widowControl w:val="0"/>
        <w:ind w:firstLine="709"/>
        <w:jc w:val="both"/>
        <w:rPr>
          <w:rFonts w:ascii="Times New Roman" w:eastAsia="Times New Roman" w:hAnsi="Times New Roman" w:cs="Times New Roman"/>
          <w:sz w:val="28"/>
          <w:szCs w:val="28"/>
        </w:rPr>
      </w:pPr>
      <w:r w:rsidRPr="008D5C78">
        <w:rPr>
          <w:rFonts w:ascii="Times New Roman" w:eastAsia="Times New Roman" w:hAnsi="Times New Roman" w:cs="Times New Roman"/>
          <w:sz w:val="28"/>
          <w:szCs w:val="28"/>
        </w:rPr>
        <w:t>организация и проведение конкурсных и выставочно-презентационных мероприятий в области сельского хозяйства в сумме 7 000,0 тыс. рублей (2020 год – 10 000,0 тыс. рублей, 2021 год – 3 000,0 тыс. рублей). Размер а</w:t>
      </w:r>
      <w:r w:rsidRPr="008D5C78">
        <w:rPr>
          <w:rFonts w:ascii="Times New Roman" w:eastAsia="Times New Roman" w:hAnsi="Times New Roman" w:cs="Times New Roman"/>
          <w:sz w:val="28"/>
          <w:szCs w:val="28"/>
        </w:rPr>
        <w:t>с</w:t>
      </w:r>
      <w:r w:rsidRPr="008D5C78">
        <w:rPr>
          <w:rFonts w:ascii="Times New Roman" w:eastAsia="Times New Roman" w:hAnsi="Times New Roman" w:cs="Times New Roman"/>
          <w:sz w:val="28"/>
          <w:szCs w:val="28"/>
        </w:rPr>
        <w:t>сигнований, запланированный на 2021 год Законопроектом ниже размера а</w:t>
      </w:r>
      <w:r w:rsidRPr="008D5C78">
        <w:rPr>
          <w:rFonts w:ascii="Times New Roman" w:eastAsia="Times New Roman" w:hAnsi="Times New Roman" w:cs="Times New Roman"/>
          <w:sz w:val="28"/>
          <w:szCs w:val="28"/>
        </w:rPr>
        <w:t>с</w:t>
      </w:r>
      <w:r w:rsidRPr="008D5C78">
        <w:rPr>
          <w:rFonts w:ascii="Times New Roman" w:eastAsia="Times New Roman" w:hAnsi="Times New Roman" w:cs="Times New Roman"/>
          <w:sz w:val="28"/>
          <w:szCs w:val="28"/>
        </w:rPr>
        <w:t>сигнований, запланированного на 2021 год Законом об областном бюджете (20 000,0 тыс. рублей) на 17 000,0 тыс. рублей. Согласно информации, пре</w:t>
      </w:r>
      <w:r w:rsidRPr="008D5C78">
        <w:rPr>
          <w:rFonts w:ascii="Times New Roman" w:eastAsia="Times New Roman" w:hAnsi="Times New Roman" w:cs="Times New Roman"/>
          <w:sz w:val="28"/>
          <w:szCs w:val="28"/>
        </w:rPr>
        <w:t>д</w:t>
      </w:r>
      <w:r w:rsidRPr="008D5C78">
        <w:rPr>
          <w:rFonts w:ascii="Times New Roman" w:eastAsia="Times New Roman" w:hAnsi="Times New Roman" w:cs="Times New Roman"/>
          <w:sz w:val="28"/>
          <w:szCs w:val="28"/>
        </w:rPr>
        <w:t xml:space="preserve">ставленной </w:t>
      </w:r>
      <w:r w:rsidRPr="00085C04">
        <w:rPr>
          <w:rFonts w:ascii="Times New Roman" w:eastAsia="Times New Roman" w:hAnsi="Times New Roman" w:cs="Times New Roman"/>
          <w:i/>
          <w:sz w:val="28"/>
          <w:szCs w:val="28"/>
        </w:rPr>
        <w:t>минсельхозом области</w:t>
      </w:r>
      <w:r w:rsidRPr="00085C04">
        <w:rPr>
          <w:rFonts w:ascii="Times New Roman" w:eastAsia="Times New Roman" w:hAnsi="Times New Roman" w:cs="Times New Roman"/>
          <w:sz w:val="28"/>
          <w:szCs w:val="28"/>
        </w:rPr>
        <w:t>,</w:t>
      </w:r>
      <w:r w:rsidRPr="008D5C78">
        <w:rPr>
          <w:rFonts w:ascii="Times New Roman" w:eastAsia="Times New Roman" w:hAnsi="Times New Roman" w:cs="Times New Roman"/>
          <w:sz w:val="28"/>
          <w:szCs w:val="28"/>
        </w:rPr>
        <w:t xml:space="preserve"> уменьшение размера бюджетных асси</w:t>
      </w:r>
      <w:r w:rsidRPr="008D5C78">
        <w:rPr>
          <w:rFonts w:ascii="Times New Roman" w:eastAsia="Times New Roman" w:hAnsi="Times New Roman" w:cs="Times New Roman"/>
          <w:sz w:val="28"/>
          <w:szCs w:val="28"/>
        </w:rPr>
        <w:t>г</w:t>
      </w:r>
      <w:r w:rsidRPr="008D5C78">
        <w:rPr>
          <w:rFonts w:ascii="Times New Roman" w:eastAsia="Times New Roman" w:hAnsi="Times New Roman" w:cs="Times New Roman"/>
          <w:sz w:val="28"/>
          <w:szCs w:val="28"/>
        </w:rPr>
        <w:t>нований на 2 000,0 тыс. рублей по сравнению с ассигнованиями на 2020</w:t>
      </w:r>
      <w:r w:rsidR="00F7053B">
        <w:rPr>
          <w:rFonts w:ascii="Times New Roman" w:eastAsia="Times New Roman" w:hAnsi="Times New Roman" w:cs="Times New Roman"/>
          <w:sz w:val="28"/>
          <w:szCs w:val="28"/>
        </w:rPr>
        <w:t> </w:t>
      </w:r>
      <w:r w:rsidRPr="008D5C78">
        <w:rPr>
          <w:rFonts w:ascii="Times New Roman" w:eastAsia="Times New Roman" w:hAnsi="Times New Roman" w:cs="Times New Roman"/>
          <w:sz w:val="28"/>
          <w:szCs w:val="28"/>
        </w:rPr>
        <w:t>год, отраженными в сводной бюджетной росписи (5 000,0 тыс. рублей), связано</w:t>
      </w:r>
      <w:r w:rsidRPr="008D5C78">
        <w:rPr>
          <w:rFonts w:ascii="Times New Roman" w:eastAsia="Times New Roman" w:hAnsi="Times New Roman" w:cs="Times New Roman"/>
          <w:color w:val="7030A0"/>
          <w:sz w:val="28"/>
          <w:szCs w:val="28"/>
        </w:rPr>
        <w:t xml:space="preserve"> </w:t>
      </w:r>
      <w:r w:rsidRPr="008D5C78">
        <w:rPr>
          <w:rFonts w:ascii="Times New Roman" w:eastAsia="Times New Roman" w:hAnsi="Times New Roman" w:cs="Times New Roman"/>
          <w:sz w:val="28"/>
          <w:szCs w:val="28"/>
        </w:rPr>
        <w:t>с планированием ассигнований исходя из потребности</w:t>
      </w:r>
      <w:r w:rsidRPr="008D5C78">
        <w:rPr>
          <w:rFonts w:ascii="Times New Roman" w:eastAsia="Times New Roman" w:hAnsi="Times New Roman" w:cs="Times New Roman"/>
          <w:color w:val="7030A0"/>
          <w:sz w:val="28"/>
          <w:szCs w:val="28"/>
        </w:rPr>
        <w:t xml:space="preserve">. </w:t>
      </w:r>
      <w:r w:rsidRPr="008D5C78">
        <w:rPr>
          <w:rFonts w:ascii="Times New Roman" w:eastAsia="Times New Roman" w:hAnsi="Times New Roman" w:cs="Times New Roman"/>
          <w:sz w:val="28"/>
          <w:szCs w:val="28"/>
        </w:rPr>
        <w:t>Размер ассигнований, предусмотренный по данному направлению расходов сводной бюджетной росписью на 2020 год, в течение года корректировался в сторону уменьшения на общую сумму 15 000,0 тыс. рублей,</w:t>
      </w:r>
      <w:r w:rsidRPr="008D5C78">
        <w:rPr>
          <w:rFonts w:ascii="Times New Roman" w:eastAsia="Times New Roman" w:hAnsi="Times New Roman" w:cs="Times New Roman"/>
          <w:color w:val="7030A0"/>
          <w:sz w:val="28"/>
          <w:szCs w:val="28"/>
        </w:rPr>
        <w:t xml:space="preserve"> </w:t>
      </w:r>
      <w:r w:rsidRPr="008D5C78">
        <w:rPr>
          <w:rFonts w:ascii="Times New Roman" w:eastAsia="Times New Roman" w:hAnsi="Times New Roman" w:cs="Times New Roman"/>
          <w:sz w:val="28"/>
          <w:szCs w:val="28"/>
        </w:rPr>
        <w:t xml:space="preserve">или 75,0% от размера ассигнований, утвержденного первоначально (20 000,0 тыс. рублей). По состоянию на 01.11.2020 исполнение по данному направлению расходов не производилось. </w:t>
      </w:r>
      <w:r w:rsidRPr="008D5C78">
        <w:rPr>
          <w:rFonts w:ascii="Times New Roman" w:eastAsiaTheme="minorHAnsi" w:hAnsi="Times New Roman" w:cs="Times New Roman"/>
          <w:sz w:val="28"/>
          <w:szCs w:val="28"/>
          <w:lang w:eastAsia="en-US"/>
        </w:rPr>
        <w:t>Согласно представленным пояснениям ожидаемое исполнение по состоянию на 31.12.2020 составляет 200,0 тыс. рублей, или 4%, так как в связи с дейс</w:t>
      </w:r>
      <w:r w:rsidRPr="008D5C78">
        <w:rPr>
          <w:rFonts w:ascii="Times New Roman" w:eastAsiaTheme="minorHAnsi" w:hAnsi="Times New Roman" w:cs="Times New Roman"/>
          <w:sz w:val="28"/>
          <w:szCs w:val="28"/>
          <w:lang w:eastAsia="en-US"/>
        </w:rPr>
        <w:t>т</w:t>
      </w:r>
      <w:r w:rsidRPr="008D5C78">
        <w:rPr>
          <w:rFonts w:ascii="Times New Roman" w:eastAsiaTheme="minorHAnsi" w:hAnsi="Times New Roman" w:cs="Times New Roman"/>
          <w:sz w:val="28"/>
          <w:szCs w:val="28"/>
          <w:lang w:eastAsia="en-US"/>
        </w:rPr>
        <w:t>вующим запретом на проведение торжественных культурно-просветительских, зрелищно-развлекательных, спортивных, физкультурных, выставочных, просветительских, рекламных и иных мероприятий независимо от численности участников запланировано только вручение грамот</w:t>
      </w:r>
      <w:r w:rsidRPr="008D5C78">
        <w:rPr>
          <w:rFonts w:ascii="Times New Roman" w:eastAsia="Times New Roman" w:hAnsi="Times New Roman" w:cs="Times New Roman"/>
          <w:sz w:val="28"/>
          <w:szCs w:val="28"/>
        </w:rPr>
        <w:t>;</w:t>
      </w:r>
    </w:p>
    <w:p w:rsidR="002A2EA5" w:rsidRPr="008D5C78" w:rsidRDefault="002A2EA5" w:rsidP="002A2EA5">
      <w:pPr>
        <w:widowControl w:val="0"/>
        <w:ind w:firstLine="709"/>
        <w:jc w:val="both"/>
        <w:rPr>
          <w:rFonts w:ascii="Times New Roman" w:eastAsiaTheme="minorHAnsi" w:hAnsi="Times New Roman" w:cs="Times New Roman"/>
          <w:sz w:val="28"/>
          <w:szCs w:val="28"/>
          <w:lang w:eastAsia="en-US"/>
        </w:rPr>
      </w:pPr>
      <w:r w:rsidRPr="008D5C78">
        <w:rPr>
          <w:rFonts w:ascii="Times New Roman" w:eastAsia="Times New Roman" w:hAnsi="Times New Roman" w:cs="Times New Roman"/>
          <w:sz w:val="28"/>
          <w:szCs w:val="28"/>
        </w:rPr>
        <w:t>оказание государственных услуг (выполнение работ) в области сел</w:t>
      </w:r>
      <w:r w:rsidRPr="008D5C78">
        <w:rPr>
          <w:rFonts w:ascii="Times New Roman" w:eastAsia="Times New Roman" w:hAnsi="Times New Roman" w:cs="Times New Roman"/>
          <w:sz w:val="28"/>
          <w:szCs w:val="28"/>
        </w:rPr>
        <w:t>ь</w:t>
      </w:r>
      <w:r w:rsidRPr="008D5C78">
        <w:rPr>
          <w:rFonts w:ascii="Times New Roman" w:eastAsia="Times New Roman" w:hAnsi="Times New Roman" w:cs="Times New Roman"/>
          <w:sz w:val="28"/>
          <w:szCs w:val="28"/>
        </w:rPr>
        <w:lastRenderedPageBreak/>
        <w:t>ского хозяйства в сумме 94,4 тыс. рублей</w:t>
      </w:r>
      <w:r w:rsidRPr="008D5C78">
        <w:rPr>
          <w:rFonts w:ascii="Times New Roman" w:eastAsia="Times New Roman" w:hAnsi="Times New Roman" w:cs="Times New Roman"/>
          <w:color w:val="7030A0"/>
          <w:sz w:val="28"/>
          <w:szCs w:val="28"/>
        </w:rPr>
        <w:t xml:space="preserve"> </w:t>
      </w:r>
      <w:r w:rsidRPr="008D5C78">
        <w:rPr>
          <w:rFonts w:ascii="Times New Roman" w:eastAsia="Times New Roman" w:hAnsi="Times New Roman" w:cs="Times New Roman"/>
          <w:sz w:val="28"/>
          <w:szCs w:val="28"/>
        </w:rPr>
        <w:t xml:space="preserve">(2020 год – 24 365,6 тыс. рублей, 2021 год – 24 271,2 тыс. рублей). Размер ассигнований, запланированный на 2021 год Законопроектом ниже размера ассигнований, запланированного на 2021 год Законом об областном бюджете (33 414,3 тыс. рублей) на 9 143,1 тыс. рублей. Согласно информации, представленной </w:t>
      </w:r>
      <w:r w:rsidRPr="00085C04">
        <w:rPr>
          <w:rFonts w:ascii="Times New Roman" w:eastAsia="Times New Roman" w:hAnsi="Times New Roman" w:cs="Times New Roman"/>
          <w:i/>
          <w:sz w:val="28"/>
          <w:szCs w:val="28"/>
        </w:rPr>
        <w:t>минсельхозом области</w:t>
      </w:r>
      <w:r w:rsidRPr="00085C04">
        <w:rPr>
          <w:rFonts w:ascii="Times New Roman" w:eastAsia="Times New Roman" w:hAnsi="Times New Roman" w:cs="Times New Roman"/>
          <w:sz w:val="28"/>
          <w:szCs w:val="28"/>
        </w:rPr>
        <w:t>,</w:t>
      </w:r>
      <w:r w:rsidRPr="008D5C78">
        <w:rPr>
          <w:rFonts w:ascii="Times New Roman" w:eastAsia="Times New Roman" w:hAnsi="Times New Roman" w:cs="Times New Roman"/>
          <w:sz w:val="28"/>
          <w:szCs w:val="28"/>
        </w:rPr>
        <w:t xml:space="preserve"> увеличение размера бюджетных ассигнований на 2 753,3 тыс. ру</w:t>
      </w:r>
      <w:r w:rsidRPr="008D5C78">
        <w:rPr>
          <w:rFonts w:ascii="Times New Roman" w:eastAsia="Times New Roman" w:hAnsi="Times New Roman" w:cs="Times New Roman"/>
          <w:sz w:val="28"/>
          <w:szCs w:val="28"/>
        </w:rPr>
        <w:t>б</w:t>
      </w:r>
      <w:r w:rsidRPr="008D5C78">
        <w:rPr>
          <w:rFonts w:ascii="Times New Roman" w:eastAsia="Times New Roman" w:hAnsi="Times New Roman" w:cs="Times New Roman"/>
          <w:sz w:val="28"/>
          <w:szCs w:val="28"/>
        </w:rPr>
        <w:t>лей по сравнению с ассигнованиями на 2020 год, отраженными в сводной бюджетной росписи (21 517,9 тыс. рублей), связано в основном с увеличен</w:t>
      </w:r>
      <w:r w:rsidRPr="008D5C78">
        <w:rPr>
          <w:rFonts w:ascii="Times New Roman" w:eastAsia="Times New Roman" w:hAnsi="Times New Roman" w:cs="Times New Roman"/>
          <w:sz w:val="28"/>
          <w:szCs w:val="28"/>
        </w:rPr>
        <w:t>и</w:t>
      </w:r>
      <w:r w:rsidRPr="008D5C78">
        <w:rPr>
          <w:rFonts w:ascii="Times New Roman" w:eastAsia="Times New Roman" w:hAnsi="Times New Roman" w:cs="Times New Roman"/>
          <w:sz w:val="28"/>
          <w:szCs w:val="28"/>
        </w:rPr>
        <w:t>ем размера субсидии на иные цели (2020 год – 3 417,8</w:t>
      </w:r>
      <w:r w:rsidR="00F7053B">
        <w:rPr>
          <w:rFonts w:ascii="Times New Roman" w:eastAsia="Times New Roman" w:hAnsi="Times New Roman" w:cs="Times New Roman"/>
          <w:sz w:val="28"/>
          <w:szCs w:val="28"/>
        </w:rPr>
        <w:t> </w:t>
      </w:r>
      <w:r w:rsidRPr="008D5C78">
        <w:rPr>
          <w:rFonts w:ascii="Times New Roman" w:eastAsia="Times New Roman" w:hAnsi="Times New Roman" w:cs="Times New Roman"/>
          <w:sz w:val="28"/>
          <w:szCs w:val="28"/>
        </w:rPr>
        <w:t>тыс. рублей, 2021 год – 6 001,1 тыс. рублей). Размер ассигнований, предусмотренный по данному н</w:t>
      </w:r>
      <w:r w:rsidRPr="008D5C78">
        <w:rPr>
          <w:rFonts w:ascii="Times New Roman" w:eastAsia="Times New Roman" w:hAnsi="Times New Roman" w:cs="Times New Roman"/>
          <w:sz w:val="28"/>
          <w:szCs w:val="28"/>
        </w:rPr>
        <w:t>а</w:t>
      </w:r>
      <w:r w:rsidRPr="008D5C78">
        <w:rPr>
          <w:rFonts w:ascii="Times New Roman" w:eastAsia="Times New Roman" w:hAnsi="Times New Roman" w:cs="Times New Roman"/>
          <w:sz w:val="28"/>
          <w:szCs w:val="28"/>
        </w:rPr>
        <w:t>правлению расходов сводной бюджетной росписью на 2020 год, в течение года корректировался в сторону уменьшения на общую сумму 17</w:t>
      </w:r>
      <w:r w:rsidR="00FF054F">
        <w:rPr>
          <w:rFonts w:ascii="Times New Roman" w:eastAsia="Times New Roman" w:hAnsi="Times New Roman" w:cs="Times New Roman"/>
          <w:sz w:val="28"/>
          <w:szCs w:val="28"/>
        </w:rPr>
        <w:t> 755,0</w:t>
      </w:r>
      <w:r w:rsidRPr="008D5C78">
        <w:rPr>
          <w:rFonts w:ascii="Times New Roman" w:eastAsia="Times New Roman" w:hAnsi="Times New Roman" w:cs="Times New Roman"/>
          <w:sz w:val="28"/>
          <w:szCs w:val="28"/>
        </w:rPr>
        <w:t xml:space="preserve"> тыс. рублей, или 45,</w:t>
      </w:r>
      <w:r w:rsidR="00FF054F">
        <w:rPr>
          <w:rFonts w:ascii="Times New Roman" w:eastAsia="Times New Roman" w:hAnsi="Times New Roman" w:cs="Times New Roman"/>
          <w:sz w:val="28"/>
          <w:szCs w:val="28"/>
        </w:rPr>
        <w:t>2</w:t>
      </w:r>
      <w:r w:rsidRPr="008D5C78">
        <w:rPr>
          <w:rFonts w:ascii="Times New Roman" w:eastAsia="Times New Roman" w:hAnsi="Times New Roman" w:cs="Times New Roman"/>
          <w:sz w:val="28"/>
          <w:szCs w:val="28"/>
        </w:rPr>
        <w:t xml:space="preserve">% от размера ассигнований, утвержденного первоначально (39 272,9 тыс. рублей). По состоянию на 01.11.2020 исполнение по данному направлению расходов составляет 14 924,9 тыс. рублей, или 69,4% от объема доведенных лимитов бюджетных обязательств. </w:t>
      </w:r>
      <w:r w:rsidRPr="008D5C78">
        <w:rPr>
          <w:rFonts w:ascii="Times New Roman" w:eastAsiaTheme="minorHAnsi" w:hAnsi="Times New Roman" w:cs="Times New Roman"/>
          <w:sz w:val="28"/>
          <w:szCs w:val="28"/>
          <w:lang w:eastAsia="en-US"/>
        </w:rPr>
        <w:t>Согласно представленным пояснениям ожидаемое исполнение по состоянию на 31.12.2020 составляет 100%.</w:t>
      </w:r>
    </w:p>
    <w:p w:rsidR="002A2EA5" w:rsidRPr="008D5C78" w:rsidRDefault="002A2EA5" w:rsidP="002A2EA5">
      <w:pPr>
        <w:widowControl w:val="0"/>
        <w:ind w:firstLine="709"/>
        <w:jc w:val="both"/>
        <w:rPr>
          <w:rFonts w:ascii="Times New Roman" w:eastAsia="Times New Roman" w:hAnsi="Times New Roman" w:cs="Times New Roman"/>
          <w:sz w:val="28"/>
          <w:szCs w:val="28"/>
        </w:rPr>
      </w:pPr>
      <w:r w:rsidRPr="008D5C78">
        <w:rPr>
          <w:rFonts w:ascii="Times New Roman" w:eastAsia="Times New Roman" w:hAnsi="Times New Roman" w:cs="Times New Roman"/>
          <w:sz w:val="28"/>
          <w:szCs w:val="28"/>
        </w:rPr>
        <w:t>Следует отметить, что в результате контрольного мероприятия, пров</w:t>
      </w:r>
      <w:r w:rsidRPr="008D5C78">
        <w:rPr>
          <w:rFonts w:ascii="Times New Roman" w:eastAsia="Times New Roman" w:hAnsi="Times New Roman" w:cs="Times New Roman"/>
          <w:sz w:val="28"/>
          <w:szCs w:val="28"/>
        </w:rPr>
        <w:t>е</w:t>
      </w:r>
      <w:r w:rsidRPr="008D5C78">
        <w:rPr>
          <w:rFonts w:ascii="Times New Roman" w:eastAsia="Times New Roman" w:hAnsi="Times New Roman" w:cs="Times New Roman"/>
          <w:sz w:val="28"/>
          <w:szCs w:val="28"/>
        </w:rPr>
        <w:t>денного в 2018 году Счетной палатой Оренбургской области в ГБУ «Гос</w:t>
      </w:r>
      <w:r w:rsidRPr="008D5C78">
        <w:rPr>
          <w:rFonts w:ascii="Times New Roman" w:eastAsia="Times New Roman" w:hAnsi="Times New Roman" w:cs="Times New Roman"/>
          <w:sz w:val="28"/>
          <w:szCs w:val="28"/>
        </w:rPr>
        <w:t>у</w:t>
      </w:r>
      <w:r w:rsidRPr="008D5C78">
        <w:rPr>
          <w:rFonts w:ascii="Times New Roman" w:eastAsia="Times New Roman" w:hAnsi="Times New Roman" w:cs="Times New Roman"/>
          <w:sz w:val="28"/>
          <w:szCs w:val="28"/>
        </w:rPr>
        <w:t xml:space="preserve">дарственная конюшня с ипподромом «Оренбургская» были установлены факты, свидетельствующие о неэффективном использовании </w:t>
      </w:r>
      <w:r w:rsidRPr="008D5C78">
        <w:rPr>
          <w:rFonts w:ascii="Times New Roman" w:eastAsia="Times New Roman" w:hAnsi="Times New Roman" w:cs="Times New Roman"/>
          <w:bCs/>
          <w:iCs/>
          <w:sz w:val="28"/>
          <w:szCs w:val="28"/>
        </w:rPr>
        <w:t>земельного уч</w:t>
      </w:r>
      <w:r w:rsidRPr="008D5C78">
        <w:rPr>
          <w:rFonts w:ascii="Times New Roman" w:eastAsia="Times New Roman" w:hAnsi="Times New Roman" w:cs="Times New Roman"/>
          <w:bCs/>
          <w:iCs/>
          <w:sz w:val="28"/>
          <w:szCs w:val="28"/>
        </w:rPr>
        <w:t>а</w:t>
      </w:r>
      <w:r w:rsidRPr="008D5C78">
        <w:rPr>
          <w:rFonts w:ascii="Times New Roman" w:eastAsia="Times New Roman" w:hAnsi="Times New Roman" w:cs="Times New Roman"/>
          <w:bCs/>
          <w:iCs/>
          <w:sz w:val="28"/>
          <w:szCs w:val="28"/>
        </w:rPr>
        <w:t>стка площадью 525 гектаров (кадастровый номер 56:21:0000000:6252 земли сельскохозяйственного назначения), который Учреждением по назначению не использовался, при наличии потребности в кормах для животных (расх</w:t>
      </w:r>
      <w:r w:rsidRPr="008D5C78">
        <w:rPr>
          <w:rFonts w:ascii="Times New Roman" w:eastAsia="Times New Roman" w:hAnsi="Times New Roman" w:cs="Times New Roman"/>
          <w:bCs/>
          <w:iCs/>
          <w:sz w:val="28"/>
          <w:szCs w:val="28"/>
        </w:rPr>
        <w:t>о</w:t>
      </w:r>
      <w:r w:rsidRPr="008D5C78">
        <w:rPr>
          <w:rFonts w:ascii="Times New Roman" w:eastAsia="Times New Roman" w:hAnsi="Times New Roman" w:cs="Times New Roman"/>
          <w:bCs/>
          <w:iCs/>
          <w:sz w:val="28"/>
          <w:szCs w:val="28"/>
        </w:rPr>
        <w:t>ды на приобретение кормов в проверяемом периоде составили 4 751,7 тыс. рублей, или 69,6% от общей суммы расходов, использованных на приобрет</w:t>
      </w:r>
      <w:r w:rsidRPr="008D5C78">
        <w:rPr>
          <w:rFonts w:ascii="Times New Roman" w:eastAsia="Times New Roman" w:hAnsi="Times New Roman" w:cs="Times New Roman"/>
          <w:bCs/>
          <w:iCs/>
          <w:sz w:val="28"/>
          <w:szCs w:val="28"/>
        </w:rPr>
        <w:t>е</w:t>
      </w:r>
      <w:r w:rsidRPr="008D5C78">
        <w:rPr>
          <w:rFonts w:ascii="Times New Roman" w:eastAsia="Times New Roman" w:hAnsi="Times New Roman" w:cs="Times New Roman"/>
          <w:bCs/>
          <w:iCs/>
          <w:sz w:val="28"/>
          <w:szCs w:val="28"/>
        </w:rPr>
        <w:t>ние материальных запасов). Межевание указанного земельного участка на момент окончания контрольного мероприятия не проведено. Кроме того, б</w:t>
      </w:r>
      <w:r w:rsidRPr="008D5C78">
        <w:rPr>
          <w:rFonts w:ascii="Times New Roman" w:eastAsia="Times New Roman" w:hAnsi="Times New Roman" w:cs="Times New Roman"/>
          <w:bCs/>
          <w:iCs/>
          <w:sz w:val="28"/>
          <w:szCs w:val="28"/>
        </w:rPr>
        <w:t>ы</w:t>
      </w:r>
      <w:r w:rsidRPr="008D5C78">
        <w:rPr>
          <w:rFonts w:ascii="Times New Roman" w:eastAsia="Times New Roman" w:hAnsi="Times New Roman" w:cs="Times New Roman"/>
          <w:bCs/>
          <w:iCs/>
          <w:sz w:val="28"/>
          <w:szCs w:val="28"/>
        </w:rPr>
        <w:t xml:space="preserve">ло установлено, что в результате кадастровых работ по уточнению границ земельного участка с кадастровым номером 56:21:0000000:6252 (состоящего из трех обособленных участков) площадью 525 гектаров, на основании предъявленных картографических материалов было выявлено наложение границ с земельным участком с кадастровым номером 56:21:0000000:18995, который предоставлен в аренду КФХ Ч.Ж.Т. </w:t>
      </w:r>
      <w:r w:rsidRPr="008D5C78">
        <w:rPr>
          <w:rFonts w:ascii="Times New Roman" w:eastAsia="Times New Roman" w:hAnsi="Times New Roman" w:cs="Times New Roman"/>
          <w:sz w:val="28"/>
          <w:szCs w:val="28"/>
        </w:rPr>
        <w:t>По итогам проведенного ко</w:t>
      </w:r>
      <w:r w:rsidRPr="008D5C78">
        <w:rPr>
          <w:rFonts w:ascii="Times New Roman" w:eastAsia="Times New Roman" w:hAnsi="Times New Roman" w:cs="Times New Roman"/>
          <w:sz w:val="28"/>
          <w:szCs w:val="28"/>
        </w:rPr>
        <w:t>н</w:t>
      </w:r>
      <w:r w:rsidRPr="008D5C78">
        <w:rPr>
          <w:rFonts w:ascii="Times New Roman" w:eastAsia="Times New Roman" w:hAnsi="Times New Roman" w:cs="Times New Roman"/>
          <w:sz w:val="28"/>
          <w:szCs w:val="28"/>
        </w:rPr>
        <w:t>трольного мероприятия даны предложения о принятии мер по факту неэ</w:t>
      </w:r>
      <w:r w:rsidRPr="008D5C78">
        <w:rPr>
          <w:rFonts w:ascii="Times New Roman" w:eastAsia="Times New Roman" w:hAnsi="Times New Roman" w:cs="Times New Roman"/>
          <w:sz w:val="28"/>
          <w:szCs w:val="28"/>
        </w:rPr>
        <w:t>ф</w:t>
      </w:r>
      <w:r w:rsidRPr="008D5C78">
        <w:rPr>
          <w:rFonts w:ascii="Times New Roman" w:eastAsia="Times New Roman" w:hAnsi="Times New Roman" w:cs="Times New Roman"/>
          <w:sz w:val="28"/>
          <w:szCs w:val="28"/>
        </w:rPr>
        <w:t>фективного использования земельного участка и исчерпывающих мер по оформлению земельного участка.</w:t>
      </w:r>
    </w:p>
    <w:p w:rsidR="002A2EA5" w:rsidRPr="008D5C78" w:rsidRDefault="002A2EA5" w:rsidP="002A2EA5">
      <w:pPr>
        <w:widowControl w:val="0"/>
        <w:ind w:firstLine="709"/>
        <w:jc w:val="both"/>
        <w:rPr>
          <w:rFonts w:ascii="Times New Roman" w:eastAsia="Times New Roman" w:hAnsi="Times New Roman" w:cs="Times New Roman"/>
          <w:sz w:val="28"/>
          <w:szCs w:val="28"/>
        </w:rPr>
      </w:pPr>
      <w:r w:rsidRPr="008D5C78">
        <w:rPr>
          <w:rFonts w:ascii="Times New Roman" w:eastAsia="Times New Roman" w:hAnsi="Times New Roman" w:cs="Times New Roman"/>
          <w:sz w:val="28"/>
          <w:szCs w:val="28"/>
        </w:rPr>
        <w:t xml:space="preserve">В отношении участка, переданного в аренду </w:t>
      </w:r>
      <w:r w:rsidRPr="008D5C78">
        <w:rPr>
          <w:rFonts w:ascii="Times New Roman" w:eastAsia="Times New Roman" w:hAnsi="Times New Roman" w:cs="Times New Roman"/>
          <w:bCs/>
          <w:iCs/>
          <w:sz w:val="28"/>
          <w:szCs w:val="28"/>
        </w:rPr>
        <w:t xml:space="preserve">КФХ Ч.Ж.Т., по исковому заявлению </w:t>
      </w:r>
      <w:r w:rsidRPr="00085C04">
        <w:rPr>
          <w:rFonts w:ascii="Times New Roman" w:eastAsia="Times New Roman" w:hAnsi="Times New Roman" w:cs="Times New Roman"/>
          <w:bCs/>
          <w:i/>
          <w:iCs/>
          <w:sz w:val="28"/>
          <w:szCs w:val="28"/>
        </w:rPr>
        <w:t>минприроды области</w:t>
      </w:r>
      <w:r w:rsidRPr="00085C04">
        <w:rPr>
          <w:rFonts w:ascii="Times New Roman" w:eastAsia="Times New Roman" w:hAnsi="Times New Roman" w:cs="Times New Roman"/>
          <w:bCs/>
          <w:iCs/>
          <w:sz w:val="28"/>
          <w:szCs w:val="28"/>
        </w:rPr>
        <w:t>,</w:t>
      </w:r>
      <w:r w:rsidRPr="008D5C78">
        <w:rPr>
          <w:rFonts w:ascii="Times New Roman" w:eastAsia="Times New Roman" w:hAnsi="Times New Roman" w:cs="Times New Roman"/>
          <w:bCs/>
          <w:iCs/>
          <w:sz w:val="28"/>
          <w:szCs w:val="28"/>
        </w:rPr>
        <w:t xml:space="preserve"> </w:t>
      </w:r>
      <w:r w:rsidRPr="008D5C78">
        <w:rPr>
          <w:rFonts w:ascii="Times New Roman" w:eastAsia="Times New Roman" w:hAnsi="Times New Roman" w:cs="Times New Roman"/>
          <w:sz w:val="28"/>
          <w:szCs w:val="28"/>
        </w:rPr>
        <w:t>Арбитражным судом Оренбургской обла</w:t>
      </w:r>
      <w:r w:rsidRPr="008D5C78">
        <w:rPr>
          <w:rFonts w:ascii="Times New Roman" w:eastAsia="Times New Roman" w:hAnsi="Times New Roman" w:cs="Times New Roman"/>
          <w:sz w:val="28"/>
          <w:szCs w:val="28"/>
        </w:rPr>
        <w:t>с</w:t>
      </w:r>
      <w:r w:rsidRPr="008D5C78">
        <w:rPr>
          <w:rFonts w:ascii="Times New Roman" w:eastAsia="Times New Roman" w:hAnsi="Times New Roman" w:cs="Times New Roman"/>
          <w:sz w:val="28"/>
          <w:szCs w:val="28"/>
        </w:rPr>
        <w:t>ти вынесено решение от 04.11.2020, согласно которому договоры аренды, з</w:t>
      </w:r>
      <w:r w:rsidRPr="008D5C78">
        <w:rPr>
          <w:rFonts w:ascii="Times New Roman" w:eastAsia="Times New Roman" w:hAnsi="Times New Roman" w:cs="Times New Roman"/>
          <w:sz w:val="28"/>
          <w:szCs w:val="28"/>
        </w:rPr>
        <w:t>а</w:t>
      </w:r>
      <w:r w:rsidRPr="008D5C78">
        <w:rPr>
          <w:rFonts w:ascii="Times New Roman" w:eastAsia="Times New Roman" w:hAnsi="Times New Roman" w:cs="Times New Roman"/>
          <w:sz w:val="28"/>
          <w:szCs w:val="28"/>
        </w:rPr>
        <w:t>ключенные между администрацией муниципального образования Оренбур</w:t>
      </w:r>
      <w:r w:rsidRPr="008D5C78">
        <w:rPr>
          <w:rFonts w:ascii="Times New Roman" w:eastAsia="Times New Roman" w:hAnsi="Times New Roman" w:cs="Times New Roman"/>
          <w:sz w:val="28"/>
          <w:szCs w:val="28"/>
        </w:rPr>
        <w:t>г</w:t>
      </w:r>
      <w:r w:rsidRPr="008D5C78">
        <w:rPr>
          <w:rFonts w:ascii="Times New Roman" w:eastAsia="Times New Roman" w:hAnsi="Times New Roman" w:cs="Times New Roman"/>
          <w:sz w:val="28"/>
          <w:szCs w:val="28"/>
        </w:rPr>
        <w:t>ский район и КФХ Ч.Ж.Т. признаны недействительными, подлежат истреб</w:t>
      </w:r>
      <w:r w:rsidRPr="008D5C78">
        <w:rPr>
          <w:rFonts w:ascii="Times New Roman" w:eastAsia="Times New Roman" w:hAnsi="Times New Roman" w:cs="Times New Roman"/>
          <w:sz w:val="28"/>
          <w:szCs w:val="28"/>
        </w:rPr>
        <w:t>о</w:t>
      </w:r>
      <w:r w:rsidRPr="008D5C78">
        <w:rPr>
          <w:rFonts w:ascii="Times New Roman" w:eastAsia="Times New Roman" w:hAnsi="Times New Roman" w:cs="Times New Roman"/>
          <w:sz w:val="28"/>
          <w:szCs w:val="28"/>
        </w:rPr>
        <w:t>ванию из чужого незаконного владения во владение собственника (Оре</w:t>
      </w:r>
      <w:r w:rsidRPr="008D5C78">
        <w:rPr>
          <w:rFonts w:ascii="Times New Roman" w:eastAsia="Times New Roman" w:hAnsi="Times New Roman" w:cs="Times New Roman"/>
          <w:sz w:val="28"/>
          <w:szCs w:val="28"/>
        </w:rPr>
        <w:t>н</w:t>
      </w:r>
      <w:r w:rsidRPr="008D5C78">
        <w:rPr>
          <w:rFonts w:ascii="Times New Roman" w:eastAsia="Times New Roman" w:hAnsi="Times New Roman" w:cs="Times New Roman"/>
          <w:sz w:val="28"/>
          <w:szCs w:val="28"/>
        </w:rPr>
        <w:lastRenderedPageBreak/>
        <w:t>бургская область) земельные участки общей площадью 211,3 гектар, вход</w:t>
      </w:r>
      <w:r w:rsidRPr="008D5C78">
        <w:rPr>
          <w:rFonts w:ascii="Times New Roman" w:eastAsia="Times New Roman" w:hAnsi="Times New Roman" w:cs="Times New Roman"/>
          <w:sz w:val="28"/>
          <w:szCs w:val="28"/>
        </w:rPr>
        <w:t>я</w:t>
      </w:r>
      <w:r w:rsidRPr="008D5C78">
        <w:rPr>
          <w:rFonts w:ascii="Times New Roman" w:eastAsia="Times New Roman" w:hAnsi="Times New Roman" w:cs="Times New Roman"/>
          <w:sz w:val="28"/>
          <w:szCs w:val="28"/>
        </w:rPr>
        <w:t xml:space="preserve">щие состав земельного участка с кадастровым номером </w:t>
      </w:r>
      <w:r w:rsidRPr="008D5C78">
        <w:rPr>
          <w:rFonts w:ascii="Times New Roman" w:eastAsia="Times New Roman" w:hAnsi="Times New Roman" w:cs="Times New Roman"/>
          <w:bCs/>
          <w:iCs/>
          <w:sz w:val="28"/>
          <w:szCs w:val="28"/>
        </w:rPr>
        <w:t>56:21:0000000:6252.</w:t>
      </w:r>
    </w:p>
    <w:p w:rsidR="002A2EA5" w:rsidRPr="008D5C78" w:rsidRDefault="002A2EA5" w:rsidP="002A2EA5">
      <w:pPr>
        <w:widowControl w:val="0"/>
        <w:ind w:firstLine="709"/>
        <w:jc w:val="both"/>
        <w:rPr>
          <w:rFonts w:ascii="Times New Roman" w:eastAsia="Times New Roman" w:hAnsi="Times New Roman" w:cs="Times New Roman"/>
          <w:bCs/>
          <w:iCs/>
          <w:sz w:val="28"/>
          <w:szCs w:val="28"/>
        </w:rPr>
      </w:pPr>
      <w:r w:rsidRPr="008D5C78">
        <w:rPr>
          <w:rFonts w:ascii="Times New Roman" w:eastAsia="Times New Roman" w:hAnsi="Times New Roman" w:cs="Times New Roman"/>
          <w:bCs/>
          <w:iCs/>
          <w:sz w:val="28"/>
          <w:szCs w:val="28"/>
        </w:rPr>
        <w:t xml:space="preserve">Использование земельного участка по назначению </w:t>
      </w:r>
      <w:r>
        <w:rPr>
          <w:rFonts w:ascii="Times New Roman" w:eastAsia="Times New Roman" w:hAnsi="Times New Roman" w:cs="Times New Roman"/>
          <w:bCs/>
          <w:iCs/>
          <w:sz w:val="28"/>
          <w:szCs w:val="28"/>
        </w:rPr>
        <w:t xml:space="preserve">является </w:t>
      </w:r>
      <w:r w:rsidR="004F15C4">
        <w:rPr>
          <w:rFonts w:ascii="Times New Roman" w:eastAsia="Times New Roman" w:hAnsi="Times New Roman" w:cs="Times New Roman"/>
          <w:bCs/>
          <w:iCs/>
          <w:sz w:val="28"/>
          <w:szCs w:val="28"/>
        </w:rPr>
        <w:t>потенц</w:t>
      </w:r>
      <w:r w:rsidR="004F15C4">
        <w:rPr>
          <w:rFonts w:ascii="Times New Roman" w:eastAsia="Times New Roman" w:hAnsi="Times New Roman" w:cs="Times New Roman"/>
          <w:bCs/>
          <w:iCs/>
          <w:sz w:val="28"/>
          <w:szCs w:val="28"/>
        </w:rPr>
        <w:t>и</w:t>
      </w:r>
      <w:r w:rsidR="004F15C4">
        <w:rPr>
          <w:rFonts w:ascii="Times New Roman" w:eastAsia="Times New Roman" w:hAnsi="Times New Roman" w:cs="Times New Roman"/>
          <w:bCs/>
          <w:iCs/>
          <w:sz w:val="28"/>
          <w:szCs w:val="28"/>
        </w:rPr>
        <w:t xml:space="preserve">альным </w:t>
      </w:r>
      <w:r>
        <w:rPr>
          <w:rFonts w:ascii="Times New Roman" w:eastAsia="Times New Roman" w:hAnsi="Times New Roman" w:cs="Times New Roman"/>
          <w:bCs/>
          <w:iCs/>
          <w:sz w:val="28"/>
          <w:szCs w:val="28"/>
        </w:rPr>
        <w:t xml:space="preserve">резервом при использовании </w:t>
      </w:r>
      <w:r w:rsidRPr="008D5C78">
        <w:rPr>
          <w:rFonts w:ascii="Times New Roman" w:eastAsia="Times New Roman" w:hAnsi="Times New Roman" w:cs="Times New Roman"/>
          <w:bCs/>
          <w:iCs/>
          <w:sz w:val="28"/>
          <w:szCs w:val="28"/>
        </w:rPr>
        <w:t>бюджетных средств, предоставляемых в виде субсидий на выполнение государственного задания (в части р</w:t>
      </w:r>
      <w:r w:rsidR="00FF054F">
        <w:rPr>
          <w:rFonts w:ascii="Times New Roman" w:eastAsia="Times New Roman" w:hAnsi="Times New Roman" w:cs="Times New Roman"/>
          <w:bCs/>
          <w:iCs/>
          <w:sz w:val="28"/>
          <w:szCs w:val="28"/>
        </w:rPr>
        <w:t>асходов на приобретение кормов);</w:t>
      </w:r>
    </w:p>
    <w:p w:rsidR="002A2EA5" w:rsidRPr="008D5C78" w:rsidRDefault="002A2EA5" w:rsidP="002A2EA5">
      <w:pPr>
        <w:widowControl w:val="0"/>
        <w:ind w:firstLine="709"/>
        <w:jc w:val="both"/>
        <w:rPr>
          <w:rFonts w:ascii="Times New Roman" w:eastAsia="Times New Roman" w:hAnsi="Times New Roman" w:cs="Times New Roman"/>
          <w:sz w:val="28"/>
          <w:szCs w:val="28"/>
        </w:rPr>
      </w:pPr>
      <w:r w:rsidRPr="008D5C78">
        <w:rPr>
          <w:rFonts w:ascii="Times New Roman" w:eastAsia="Times New Roman" w:hAnsi="Times New Roman" w:cs="Times New Roman"/>
          <w:sz w:val="28"/>
          <w:szCs w:val="28"/>
        </w:rPr>
        <w:t>обеспечение деятельности органов государственной власти и отдел</w:t>
      </w:r>
      <w:r w:rsidRPr="008D5C78">
        <w:rPr>
          <w:rFonts w:ascii="Times New Roman" w:eastAsia="Times New Roman" w:hAnsi="Times New Roman" w:cs="Times New Roman"/>
          <w:sz w:val="28"/>
          <w:szCs w:val="28"/>
        </w:rPr>
        <w:t>ь</w:t>
      </w:r>
      <w:r w:rsidRPr="008D5C78">
        <w:rPr>
          <w:rFonts w:ascii="Times New Roman" w:eastAsia="Times New Roman" w:hAnsi="Times New Roman" w:cs="Times New Roman"/>
          <w:sz w:val="28"/>
          <w:szCs w:val="28"/>
        </w:rPr>
        <w:t>ных учреждений в сумме 1 592,1 тыс. рублей (2020 год – 38 626,1 тыс. ру</w:t>
      </w:r>
      <w:r w:rsidRPr="008D5C78">
        <w:rPr>
          <w:rFonts w:ascii="Times New Roman" w:eastAsia="Times New Roman" w:hAnsi="Times New Roman" w:cs="Times New Roman"/>
          <w:sz w:val="28"/>
          <w:szCs w:val="28"/>
        </w:rPr>
        <w:t>б</w:t>
      </w:r>
      <w:r w:rsidRPr="008D5C78">
        <w:rPr>
          <w:rFonts w:ascii="Times New Roman" w:eastAsia="Times New Roman" w:hAnsi="Times New Roman" w:cs="Times New Roman"/>
          <w:sz w:val="28"/>
          <w:szCs w:val="28"/>
        </w:rPr>
        <w:t xml:space="preserve">лей, 2021 год – 37 034,0 тыс. рублей). Размер ассигнований, запланированный на 2021 год Законопроектом ниже размера ассигнований, запланированного на 2021 год Законом об областном бюджете (47 359,1 тыс. рублей) на 10 325,1 тыс. рублей. Согласно информации, представленной </w:t>
      </w:r>
      <w:r w:rsidRPr="00085C04">
        <w:rPr>
          <w:rFonts w:ascii="Times New Roman" w:eastAsia="Times New Roman" w:hAnsi="Times New Roman" w:cs="Times New Roman"/>
          <w:i/>
          <w:sz w:val="28"/>
          <w:szCs w:val="28"/>
        </w:rPr>
        <w:t>минсельхозом области</w:t>
      </w:r>
      <w:r w:rsidRPr="00085C04">
        <w:rPr>
          <w:rFonts w:ascii="Times New Roman" w:eastAsia="Times New Roman" w:hAnsi="Times New Roman" w:cs="Times New Roman"/>
          <w:sz w:val="28"/>
          <w:szCs w:val="28"/>
        </w:rPr>
        <w:t>,</w:t>
      </w:r>
      <w:r w:rsidRPr="008D5C78">
        <w:rPr>
          <w:rFonts w:ascii="Times New Roman" w:eastAsia="Times New Roman" w:hAnsi="Times New Roman" w:cs="Times New Roman"/>
          <w:sz w:val="28"/>
          <w:szCs w:val="28"/>
        </w:rPr>
        <w:t xml:space="preserve"> уменьшение размера бюджетных ассигнований на 1 592,1 тыс. ру</w:t>
      </w:r>
      <w:r w:rsidRPr="008D5C78">
        <w:rPr>
          <w:rFonts w:ascii="Times New Roman" w:eastAsia="Times New Roman" w:hAnsi="Times New Roman" w:cs="Times New Roman"/>
          <w:sz w:val="28"/>
          <w:szCs w:val="28"/>
        </w:rPr>
        <w:t>б</w:t>
      </w:r>
      <w:r w:rsidRPr="00FF054F">
        <w:rPr>
          <w:rFonts w:ascii="Times New Roman" w:eastAsia="Times New Roman" w:hAnsi="Times New Roman" w:cs="Times New Roman"/>
          <w:sz w:val="28"/>
          <w:szCs w:val="28"/>
        </w:rPr>
        <w:t xml:space="preserve">лей по сравнению с ассигнованиями на 2020 год, отраженными в сводной бюджетной росписи (38 626,1 тыс. рублей), </w:t>
      </w:r>
      <w:r w:rsidR="00FF054F" w:rsidRPr="00FF054F">
        <w:rPr>
          <w:rFonts w:ascii="Times New Roman" w:eastAsia="Times New Roman" w:hAnsi="Times New Roman" w:cs="Times New Roman"/>
          <w:sz w:val="28"/>
          <w:szCs w:val="28"/>
        </w:rPr>
        <w:t>связано</w:t>
      </w:r>
      <w:r w:rsidR="00FF054F" w:rsidRPr="00FF054F">
        <w:rPr>
          <w:rFonts w:ascii="Times New Roman" w:eastAsia="Times New Roman" w:hAnsi="Times New Roman" w:cs="Times New Roman"/>
          <w:color w:val="7030A0"/>
          <w:sz w:val="28"/>
          <w:szCs w:val="28"/>
        </w:rPr>
        <w:t xml:space="preserve"> </w:t>
      </w:r>
      <w:r w:rsidR="00FF054F" w:rsidRPr="00FF054F">
        <w:rPr>
          <w:rFonts w:ascii="Times New Roman" w:eastAsia="Times New Roman" w:hAnsi="Times New Roman" w:cs="Times New Roman"/>
          <w:sz w:val="28"/>
          <w:szCs w:val="28"/>
        </w:rPr>
        <w:t>в основном с тем, что не запланированы расходы на предоставление субсидии на иные цели (в 2020 году субсидии на иные цели предусмотрены в размере 1 968,0 тыс. рублей).</w:t>
      </w:r>
      <w:r w:rsidR="00FF054F" w:rsidRPr="008D5C78">
        <w:rPr>
          <w:rFonts w:ascii="Times New Roman" w:eastAsia="Times New Roman" w:hAnsi="Times New Roman" w:cs="Times New Roman"/>
          <w:color w:val="7030A0"/>
          <w:sz w:val="28"/>
          <w:szCs w:val="28"/>
        </w:rPr>
        <w:t xml:space="preserve"> </w:t>
      </w:r>
      <w:r w:rsidRPr="008D5C78">
        <w:rPr>
          <w:rFonts w:ascii="Times New Roman" w:eastAsia="Times New Roman" w:hAnsi="Times New Roman" w:cs="Times New Roman"/>
          <w:sz w:val="28"/>
          <w:szCs w:val="28"/>
        </w:rPr>
        <w:t>Размер ассигнований, предусмотренный по данному направлению расходов сводной бюджетной росписью на 2020 год, в течение года корректировался в сторону уменьшения на общую сумму 4 682,0 тыс. рублей,</w:t>
      </w:r>
      <w:r w:rsidRPr="008D5C78">
        <w:rPr>
          <w:rFonts w:ascii="Times New Roman" w:eastAsia="Times New Roman" w:hAnsi="Times New Roman" w:cs="Times New Roman"/>
          <w:color w:val="7030A0"/>
          <w:sz w:val="28"/>
          <w:szCs w:val="28"/>
        </w:rPr>
        <w:t xml:space="preserve"> </w:t>
      </w:r>
      <w:r w:rsidRPr="008D5C78">
        <w:rPr>
          <w:rFonts w:ascii="Times New Roman" w:eastAsia="Times New Roman" w:hAnsi="Times New Roman" w:cs="Times New Roman"/>
          <w:sz w:val="28"/>
          <w:szCs w:val="28"/>
        </w:rPr>
        <w:t>или 10,8% от ра</w:t>
      </w:r>
      <w:r w:rsidRPr="008D5C78">
        <w:rPr>
          <w:rFonts w:ascii="Times New Roman" w:eastAsia="Times New Roman" w:hAnsi="Times New Roman" w:cs="Times New Roman"/>
          <w:sz w:val="28"/>
          <w:szCs w:val="28"/>
        </w:rPr>
        <w:t>з</w:t>
      </w:r>
      <w:r w:rsidRPr="008D5C78">
        <w:rPr>
          <w:rFonts w:ascii="Times New Roman" w:eastAsia="Times New Roman" w:hAnsi="Times New Roman" w:cs="Times New Roman"/>
          <w:sz w:val="28"/>
          <w:szCs w:val="28"/>
        </w:rPr>
        <w:t>мера ассигнований, утвержденного первоначально (43 308,1 тыс. рублей). По состоянию на 01.11.2020 исполнение по данному направлению расходов с</w:t>
      </w:r>
      <w:r w:rsidRPr="008D5C78">
        <w:rPr>
          <w:rFonts w:ascii="Times New Roman" w:eastAsia="Times New Roman" w:hAnsi="Times New Roman" w:cs="Times New Roman"/>
          <w:sz w:val="28"/>
          <w:szCs w:val="28"/>
        </w:rPr>
        <w:t>о</w:t>
      </w:r>
      <w:r w:rsidRPr="008D5C78">
        <w:rPr>
          <w:rFonts w:ascii="Times New Roman" w:eastAsia="Times New Roman" w:hAnsi="Times New Roman" w:cs="Times New Roman"/>
          <w:sz w:val="28"/>
          <w:szCs w:val="28"/>
        </w:rPr>
        <w:t xml:space="preserve">ставляет 32 590,5 тыс. рублей, или 84,4% от объема доведенных лимитов бюджетных обязательств. </w:t>
      </w:r>
      <w:r w:rsidRPr="008D5C78">
        <w:rPr>
          <w:rFonts w:ascii="Times New Roman" w:eastAsiaTheme="minorHAnsi" w:hAnsi="Times New Roman" w:cs="Times New Roman"/>
          <w:sz w:val="28"/>
          <w:szCs w:val="28"/>
          <w:lang w:eastAsia="en-US"/>
        </w:rPr>
        <w:t>Согласно представленным пояснениям ожидаемое исполнение по состоянию на 31.12.2020 составляет 100%</w:t>
      </w:r>
      <w:r w:rsidRPr="008D5C78">
        <w:rPr>
          <w:rFonts w:ascii="Times New Roman" w:eastAsia="Times New Roman" w:hAnsi="Times New Roman" w:cs="Times New Roman"/>
          <w:sz w:val="28"/>
          <w:szCs w:val="28"/>
        </w:rPr>
        <w:t>;</w:t>
      </w:r>
    </w:p>
    <w:p w:rsidR="002A2EA5" w:rsidRPr="008D5C78" w:rsidRDefault="002A2EA5" w:rsidP="002A2EA5">
      <w:pPr>
        <w:widowControl w:val="0"/>
        <w:ind w:firstLine="709"/>
        <w:jc w:val="both"/>
        <w:rPr>
          <w:rFonts w:ascii="Times New Roman" w:eastAsia="Times New Roman" w:hAnsi="Times New Roman" w:cs="Times New Roman"/>
          <w:sz w:val="28"/>
          <w:szCs w:val="28"/>
        </w:rPr>
      </w:pPr>
      <w:r w:rsidRPr="008D5C78">
        <w:rPr>
          <w:rFonts w:ascii="Times New Roman" w:eastAsia="Times New Roman" w:hAnsi="Times New Roman" w:cs="Times New Roman"/>
          <w:sz w:val="28"/>
          <w:szCs w:val="28"/>
        </w:rPr>
        <w:t>противоэпизоотические мероприятия на территории Оренбургской о</w:t>
      </w:r>
      <w:r w:rsidRPr="008D5C78">
        <w:rPr>
          <w:rFonts w:ascii="Times New Roman" w:eastAsia="Times New Roman" w:hAnsi="Times New Roman" w:cs="Times New Roman"/>
          <w:sz w:val="28"/>
          <w:szCs w:val="28"/>
        </w:rPr>
        <w:t>б</w:t>
      </w:r>
      <w:r w:rsidRPr="008D5C78">
        <w:rPr>
          <w:rFonts w:ascii="Times New Roman" w:eastAsia="Times New Roman" w:hAnsi="Times New Roman" w:cs="Times New Roman"/>
          <w:sz w:val="28"/>
          <w:szCs w:val="28"/>
        </w:rPr>
        <w:t>ласти в сумме 2 000,0 тыс. рублей (2020 год – 20 000,0 тыс. рублей, 2021</w:t>
      </w:r>
      <w:r w:rsidR="00F7053B">
        <w:rPr>
          <w:rFonts w:ascii="Times New Roman" w:eastAsia="Times New Roman" w:hAnsi="Times New Roman" w:cs="Times New Roman"/>
          <w:sz w:val="28"/>
          <w:szCs w:val="28"/>
        </w:rPr>
        <w:t> </w:t>
      </w:r>
      <w:r w:rsidRPr="008D5C78">
        <w:rPr>
          <w:rFonts w:ascii="Times New Roman" w:eastAsia="Times New Roman" w:hAnsi="Times New Roman" w:cs="Times New Roman"/>
          <w:sz w:val="28"/>
          <w:szCs w:val="28"/>
        </w:rPr>
        <w:t xml:space="preserve">год – 18 000,0 тыс. рублей). Размер ассигнований, запланированный на 2021 год Законопроектом ниже размера ассигнований, запланированного на 2021 год Законом об областном бюджете (20 000,0 тыс. рублей) на 2 000,0 тыс. рублей. Согласно информации, представленной </w:t>
      </w:r>
      <w:r w:rsidRPr="00085C04">
        <w:rPr>
          <w:rFonts w:ascii="Times New Roman" w:eastAsia="Times New Roman" w:hAnsi="Times New Roman" w:cs="Times New Roman"/>
          <w:i/>
          <w:sz w:val="28"/>
          <w:szCs w:val="28"/>
        </w:rPr>
        <w:t>минсельхозом области</w:t>
      </w:r>
      <w:r w:rsidRPr="00085C04">
        <w:rPr>
          <w:rFonts w:ascii="Times New Roman" w:eastAsia="Times New Roman" w:hAnsi="Times New Roman" w:cs="Times New Roman"/>
          <w:sz w:val="28"/>
          <w:szCs w:val="28"/>
        </w:rPr>
        <w:t>,</w:t>
      </w:r>
      <w:r w:rsidRPr="008D5C78">
        <w:rPr>
          <w:rFonts w:ascii="Times New Roman" w:eastAsia="Times New Roman" w:hAnsi="Times New Roman" w:cs="Times New Roman"/>
          <w:sz w:val="28"/>
          <w:szCs w:val="28"/>
        </w:rPr>
        <w:t xml:space="preserve"> уменьшение размера бюджетных ассигнований на 2 000,0 тыс. рублей по сравнению с а</w:t>
      </w:r>
      <w:r w:rsidRPr="008D5C78">
        <w:rPr>
          <w:rFonts w:ascii="Times New Roman" w:eastAsia="Times New Roman" w:hAnsi="Times New Roman" w:cs="Times New Roman"/>
          <w:sz w:val="28"/>
          <w:szCs w:val="28"/>
        </w:rPr>
        <w:t>с</w:t>
      </w:r>
      <w:r w:rsidRPr="008D5C78">
        <w:rPr>
          <w:rFonts w:ascii="Times New Roman" w:eastAsia="Times New Roman" w:hAnsi="Times New Roman" w:cs="Times New Roman"/>
          <w:sz w:val="28"/>
          <w:szCs w:val="28"/>
        </w:rPr>
        <w:t>сигнованиями на 2020 год, отраженными в сводной бюджетной росписи (20 000,0 тыс. рублей), связано</w:t>
      </w:r>
      <w:r w:rsidRPr="008D5C78">
        <w:rPr>
          <w:rFonts w:ascii="Times New Roman" w:eastAsia="Times New Roman" w:hAnsi="Times New Roman" w:cs="Times New Roman"/>
          <w:color w:val="7030A0"/>
          <w:sz w:val="28"/>
          <w:szCs w:val="28"/>
        </w:rPr>
        <w:t xml:space="preserve"> </w:t>
      </w:r>
      <w:r w:rsidRPr="008D5C78">
        <w:rPr>
          <w:rFonts w:ascii="Times New Roman" w:eastAsia="Times New Roman" w:hAnsi="Times New Roman" w:cs="Times New Roman"/>
          <w:sz w:val="28"/>
          <w:szCs w:val="28"/>
        </w:rPr>
        <w:t>с планированием ассигнований исходя из п</w:t>
      </w:r>
      <w:r w:rsidRPr="008D5C78">
        <w:rPr>
          <w:rFonts w:ascii="Times New Roman" w:eastAsia="Times New Roman" w:hAnsi="Times New Roman" w:cs="Times New Roman"/>
          <w:sz w:val="28"/>
          <w:szCs w:val="28"/>
        </w:rPr>
        <w:t>о</w:t>
      </w:r>
      <w:r w:rsidRPr="008D5C78">
        <w:rPr>
          <w:rFonts w:ascii="Times New Roman" w:eastAsia="Times New Roman" w:hAnsi="Times New Roman" w:cs="Times New Roman"/>
          <w:sz w:val="28"/>
          <w:szCs w:val="28"/>
        </w:rPr>
        <w:t>требности. По состоянию на 01.11.2020 исполнение по данному направлению расходов составляет</w:t>
      </w:r>
      <w:r w:rsidRPr="008D5C78">
        <w:rPr>
          <w:rFonts w:ascii="Times New Roman" w:eastAsia="Times New Roman" w:hAnsi="Times New Roman" w:cs="Times New Roman"/>
          <w:color w:val="7030A0"/>
          <w:sz w:val="28"/>
          <w:szCs w:val="28"/>
        </w:rPr>
        <w:t xml:space="preserve"> </w:t>
      </w:r>
      <w:r w:rsidRPr="008D5C78">
        <w:rPr>
          <w:rFonts w:ascii="Times New Roman" w:eastAsia="Times New Roman" w:hAnsi="Times New Roman" w:cs="Times New Roman"/>
          <w:sz w:val="28"/>
          <w:szCs w:val="28"/>
        </w:rPr>
        <w:t xml:space="preserve">15 801,2 тыс. рублей, или 79,0% от объема доведенных лимитов бюджетных обязательств. </w:t>
      </w:r>
      <w:r w:rsidRPr="008D5C78">
        <w:rPr>
          <w:rFonts w:ascii="Times New Roman" w:eastAsiaTheme="minorHAnsi" w:hAnsi="Times New Roman" w:cs="Times New Roman"/>
          <w:sz w:val="28"/>
          <w:szCs w:val="28"/>
          <w:lang w:eastAsia="en-US"/>
        </w:rPr>
        <w:t>Согласно представленным пояснениям ожидаемое исполнение по состоянию на 31.12.2020 составляет 100% (оплата услуг хранения осуществляется</w:t>
      </w:r>
      <w:r w:rsidR="00703684">
        <w:rPr>
          <w:rFonts w:ascii="Times New Roman" w:eastAsiaTheme="minorHAnsi" w:hAnsi="Times New Roman" w:cs="Times New Roman"/>
          <w:sz w:val="28"/>
          <w:szCs w:val="28"/>
          <w:lang w:eastAsia="en-US"/>
        </w:rPr>
        <w:t xml:space="preserve"> </w:t>
      </w:r>
      <w:r w:rsidRPr="008D5C78">
        <w:rPr>
          <w:rFonts w:ascii="Times New Roman" w:eastAsiaTheme="minorHAnsi" w:hAnsi="Times New Roman" w:cs="Times New Roman"/>
          <w:sz w:val="28"/>
          <w:szCs w:val="28"/>
          <w:lang w:eastAsia="en-US"/>
        </w:rPr>
        <w:t>в соответствии с графиком перечисления по заключенному госконтракту, по обращению производителя в связи огран</w:t>
      </w:r>
      <w:r w:rsidRPr="008D5C78">
        <w:rPr>
          <w:rFonts w:ascii="Times New Roman" w:eastAsiaTheme="minorHAnsi" w:hAnsi="Times New Roman" w:cs="Times New Roman"/>
          <w:sz w:val="28"/>
          <w:szCs w:val="28"/>
          <w:lang w:eastAsia="en-US"/>
        </w:rPr>
        <w:t>и</w:t>
      </w:r>
      <w:r w:rsidRPr="008D5C78">
        <w:rPr>
          <w:rFonts w:ascii="Times New Roman" w:eastAsiaTheme="minorHAnsi" w:hAnsi="Times New Roman" w:cs="Times New Roman"/>
          <w:sz w:val="28"/>
          <w:szCs w:val="28"/>
          <w:lang w:eastAsia="en-US"/>
        </w:rPr>
        <w:t>чительными мерами в рамках противодействия распространения новой кор</w:t>
      </w:r>
      <w:r w:rsidRPr="008D5C78">
        <w:rPr>
          <w:rFonts w:ascii="Times New Roman" w:eastAsiaTheme="minorHAnsi" w:hAnsi="Times New Roman" w:cs="Times New Roman"/>
          <w:sz w:val="28"/>
          <w:szCs w:val="28"/>
          <w:lang w:eastAsia="en-US"/>
        </w:rPr>
        <w:t>о</w:t>
      </w:r>
      <w:r w:rsidRPr="008D5C78">
        <w:rPr>
          <w:rFonts w:ascii="Times New Roman" w:eastAsiaTheme="minorHAnsi" w:hAnsi="Times New Roman" w:cs="Times New Roman"/>
          <w:sz w:val="28"/>
          <w:szCs w:val="28"/>
          <w:lang w:eastAsia="en-US"/>
        </w:rPr>
        <w:t>навирусной инфекции (2019-nCoV) производство оборудования было прио</w:t>
      </w:r>
      <w:r w:rsidRPr="008D5C78">
        <w:rPr>
          <w:rFonts w:ascii="Times New Roman" w:eastAsiaTheme="minorHAnsi" w:hAnsi="Times New Roman" w:cs="Times New Roman"/>
          <w:sz w:val="28"/>
          <w:szCs w:val="28"/>
          <w:lang w:eastAsia="en-US"/>
        </w:rPr>
        <w:t>с</w:t>
      </w:r>
      <w:r w:rsidRPr="008D5C78">
        <w:rPr>
          <w:rFonts w:ascii="Times New Roman" w:eastAsiaTheme="minorHAnsi" w:hAnsi="Times New Roman" w:cs="Times New Roman"/>
          <w:sz w:val="28"/>
          <w:szCs w:val="28"/>
          <w:lang w:eastAsia="en-US"/>
        </w:rPr>
        <w:t>тановлено, планируемая дата поставки – вторая декада декабря)</w:t>
      </w:r>
      <w:r w:rsidRPr="008D5C78">
        <w:rPr>
          <w:rFonts w:ascii="Times New Roman" w:eastAsia="Times New Roman" w:hAnsi="Times New Roman" w:cs="Times New Roman"/>
          <w:sz w:val="28"/>
          <w:szCs w:val="28"/>
        </w:rPr>
        <w:t>;</w:t>
      </w:r>
    </w:p>
    <w:p w:rsidR="002A2EA5" w:rsidRPr="008D5C78" w:rsidRDefault="002A2EA5" w:rsidP="002A2EA5">
      <w:pPr>
        <w:widowControl w:val="0"/>
        <w:ind w:firstLine="709"/>
        <w:jc w:val="both"/>
        <w:rPr>
          <w:rFonts w:ascii="Times New Roman" w:eastAsia="Times New Roman" w:hAnsi="Times New Roman" w:cs="Times New Roman"/>
          <w:sz w:val="28"/>
          <w:szCs w:val="28"/>
        </w:rPr>
      </w:pPr>
      <w:r w:rsidRPr="008D5C78">
        <w:rPr>
          <w:rFonts w:ascii="Times New Roman" w:eastAsia="Times New Roman" w:hAnsi="Times New Roman" w:cs="Times New Roman"/>
          <w:sz w:val="28"/>
          <w:szCs w:val="28"/>
        </w:rPr>
        <w:t>противоэпизоотические мероприятия по предупреждению распростр</w:t>
      </w:r>
      <w:r w:rsidRPr="008D5C78">
        <w:rPr>
          <w:rFonts w:ascii="Times New Roman" w:eastAsia="Times New Roman" w:hAnsi="Times New Roman" w:cs="Times New Roman"/>
          <w:sz w:val="28"/>
          <w:szCs w:val="28"/>
        </w:rPr>
        <w:t>а</w:t>
      </w:r>
      <w:r w:rsidRPr="008D5C78">
        <w:rPr>
          <w:rFonts w:ascii="Times New Roman" w:eastAsia="Times New Roman" w:hAnsi="Times New Roman" w:cs="Times New Roman"/>
          <w:sz w:val="28"/>
          <w:szCs w:val="28"/>
        </w:rPr>
        <w:lastRenderedPageBreak/>
        <w:t>нения и ликвидации африканской чумы свиней на территории Оренбургской области в сумме 150,0 тыс. рублей (2020 год – 2 150,0 тыс. рублей, 2021 год – 2 000,0 тыс. рублей). Размер ассигнований, запланированный на 2021 год З</w:t>
      </w:r>
      <w:r w:rsidRPr="008D5C78">
        <w:rPr>
          <w:rFonts w:ascii="Times New Roman" w:eastAsia="Times New Roman" w:hAnsi="Times New Roman" w:cs="Times New Roman"/>
          <w:sz w:val="28"/>
          <w:szCs w:val="28"/>
        </w:rPr>
        <w:t>а</w:t>
      </w:r>
      <w:r w:rsidRPr="008D5C78">
        <w:rPr>
          <w:rFonts w:ascii="Times New Roman" w:eastAsia="Times New Roman" w:hAnsi="Times New Roman" w:cs="Times New Roman"/>
          <w:sz w:val="28"/>
          <w:szCs w:val="28"/>
        </w:rPr>
        <w:t>конопроектом ниже размера ассигнований, запланированного на 2021 год З</w:t>
      </w:r>
      <w:r w:rsidRPr="008D5C78">
        <w:rPr>
          <w:rFonts w:ascii="Times New Roman" w:eastAsia="Times New Roman" w:hAnsi="Times New Roman" w:cs="Times New Roman"/>
          <w:sz w:val="28"/>
          <w:szCs w:val="28"/>
        </w:rPr>
        <w:t>а</w:t>
      </w:r>
      <w:r w:rsidRPr="008D5C78">
        <w:rPr>
          <w:rFonts w:ascii="Times New Roman" w:eastAsia="Times New Roman" w:hAnsi="Times New Roman" w:cs="Times New Roman"/>
          <w:sz w:val="28"/>
          <w:szCs w:val="28"/>
        </w:rPr>
        <w:t>коном об областном бюджете (2 150,0 тыс. рублей) на 150,0 тыс. рублей. С</w:t>
      </w:r>
      <w:r w:rsidRPr="008D5C78">
        <w:rPr>
          <w:rFonts w:ascii="Times New Roman" w:eastAsia="Times New Roman" w:hAnsi="Times New Roman" w:cs="Times New Roman"/>
          <w:sz w:val="28"/>
          <w:szCs w:val="28"/>
        </w:rPr>
        <w:t>о</w:t>
      </w:r>
      <w:r w:rsidRPr="008D5C78">
        <w:rPr>
          <w:rFonts w:ascii="Times New Roman" w:eastAsia="Times New Roman" w:hAnsi="Times New Roman" w:cs="Times New Roman"/>
          <w:sz w:val="28"/>
          <w:szCs w:val="28"/>
        </w:rPr>
        <w:t xml:space="preserve">гласно информации, представленной </w:t>
      </w:r>
      <w:r w:rsidRPr="00085C04">
        <w:rPr>
          <w:rFonts w:ascii="Times New Roman" w:eastAsia="Times New Roman" w:hAnsi="Times New Roman" w:cs="Times New Roman"/>
          <w:i/>
          <w:sz w:val="28"/>
          <w:szCs w:val="28"/>
        </w:rPr>
        <w:t>минсельхозом области</w:t>
      </w:r>
      <w:r w:rsidRPr="00085C04">
        <w:rPr>
          <w:rFonts w:ascii="Times New Roman" w:eastAsia="Times New Roman" w:hAnsi="Times New Roman" w:cs="Times New Roman"/>
          <w:sz w:val="28"/>
          <w:szCs w:val="28"/>
        </w:rPr>
        <w:t>,</w:t>
      </w:r>
      <w:r w:rsidRPr="008D5C78">
        <w:rPr>
          <w:rFonts w:ascii="Times New Roman" w:eastAsia="Times New Roman" w:hAnsi="Times New Roman" w:cs="Times New Roman"/>
          <w:sz w:val="28"/>
          <w:szCs w:val="28"/>
        </w:rPr>
        <w:t xml:space="preserve"> уменьшение размера бюджетных ассигнований на 150,0 тыс. рублей по сравнению с а</w:t>
      </w:r>
      <w:r w:rsidRPr="008D5C78">
        <w:rPr>
          <w:rFonts w:ascii="Times New Roman" w:eastAsia="Times New Roman" w:hAnsi="Times New Roman" w:cs="Times New Roman"/>
          <w:sz w:val="28"/>
          <w:szCs w:val="28"/>
        </w:rPr>
        <w:t>с</w:t>
      </w:r>
      <w:r w:rsidRPr="008D5C78">
        <w:rPr>
          <w:rFonts w:ascii="Times New Roman" w:eastAsia="Times New Roman" w:hAnsi="Times New Roman" w:cs="Times New Roman"/>
          <w:sz w:val="28"/>
          <w:szCs w:val="28"/>
        </w:rPr>
        <w:t>сигнованиями на 2020 год, отраженными в сводной бюджетной росписи (2 150,0 тыс. рублей), связано</w:t>
      </w:r>
      <w:r w:rsidRPr="008D5C78">
        <w:rPr>
          <w:rFonts w:ascii="Times New Roman" w:eastAsia="Times New Roman" w:hAnsi="Times New Roman" w:cs="Times New Roman"/>
          <w:color w:val="7030A0"/>
          <w:sz w:val="28"/>
          <w:szCs w:val="28"/>
        </w:rPr>
        <w:t xml:space="preserve"> с </w:t>
      </w:r>
      <w:r w:rsidRPr="008D5C78">
        <w:rPr>
          <w:rFonts w:ascii="Times New Roman" w:eastAsia="Times New Roman" w:hAnsi="Times New Roman" w:cs="Times New Roman"/>
          <w:sz w:val="28"/>
          <w:szCs w:val="28"/>
        </w:rPr>
        <w:t>планированием ассигнований исходя из п</w:t>
      </w:r>
      <w:r w:rsidRPr="008D5C78">
        <w:rPr>
          <w:rFonts w:ascii="Times New Roman" w:eastAsia="Times New Roman" w:hAnsi="Times New Roman" w:cs="Times New Roman"/>
          <w:sz w:val="28"/>
          <w:szCs w:val="28"/>
        </w:rPr>
        <w:t>о</w:t>
      </w:r>
      <w:r w:rsidRPr="008D5C78">
        <w:rPr>
          <w:rFonts w:ascii="Times New Roman" w:eastAsia="Times New Roman" w:hAnsi="Times New Roman" w:cs="Times New Roman"/>
          <w:sz w:val="28"/>
          <w:szCs w:val="28"/>
        </w:rPr>
        <w:t>требности. По состоянию на 01.11.2020 исполнение по данному направлению расходов составляет 1 441,6</w:t>
      </w:r>
      <w:r w:rsidR="00F7053B">
        <w:rPr>
          <w:rFonts w:ascii="Times New Roman" w:eastAsia="Times New Roman" w:hAnsi="Times New Roman" w:cs="Times New Roman"/>
          <w:sz w:val="28"/>
          <w:szCs w:val="28"/>
        </w:rPr>
        <w:t> </w:t>
      </w:r>
      <w:r w:rsidRPr="008D5C78">
        <w:rPr>
          <w:rFonts w:ascii="Times New Roman" w:eastAsia="Times New Roman" w:hAnsi="Times New Roman" w:cs="Times New Roman"/>
          <w:sz w:val="28"/>
          <w:szCs w:val="28"/>
        </w:rPr>
        <w:t xml:space="preserve">тыс. рублей, или 67,1% от объема доведенных лимитов бюджетных обязательств. </w:t>
      </w:r>
      <w:r w:rsidRPr="008D5C78">
        <w:rPr>
          <w:rFonts w:ascii="Times New Roman" w:eastAsiaTheme="minorHAnsi" w:hAnsi="Times New Roman" w:cs="Times New Roman"/>
          <w:sz w:val="28"/>
          <w:szCs w:val="28"/>
          <w:lang w:eastAsia="en-US"/>
        </w:rPr>
        <w:t>Согласно представленным пояснениям ожидаемое исполнение по состоянию на 31.12.2020 составляет 100%.</w:t>
      </w:r>
    </w:p>
    <w:p w:rsidR="002A2EA5" w:rsidRPr="008D5C78" w:rsidRDefault="002A2EA5" w:rsidP="002A2EA5">
      <w:pPr>
        <w:widowControl w:val="0"/>
        <w:ind w:firstLine="709"/>
        <w:jc w:val="both"/>
        <w:rPr>
          <w:rFonts w:ascii="Times New Roman" w:eastAsia="Times New Roman" w:hAnsi="Times New Roman" w:cs="Times New Roman"/>
          <w:sz w:val="28"/>
          <w:szCs w:val="28"/>
        </w:rPr>
      </w:pPr>
      <w:r w:rsidRPr="008D5C78">
        <w:rPr>
          <w:rFonts w:ascii="Times New Roman" w:eastAsia="Times New Roman" w:hAnsi="Times New Roman" w:cs="Times New Roman"/>
          <w:sz w:val="28"/>
          <w:szCs w:val="28"/>
        </w:rPr>
        <w:t>3.3) Ассигнования по 6 направлениям расходов, планируемые на 2021</w:t>
      </w:r>
      <w:r w:rsidR="00F7053B">
        <w:rPr>
          <w:rFonts w:ascii="Times New Roman" w:eastAsia="Times New Roman" w:hAnsi="Times New Roman" w:cs="Times New Roman"/>
          <w:sz w:val="28"/>
          <w:szCs w:val="28"/>
        </w:rPr>
        <w:t> </w:t>
      </w:r>
      <w:r w:rsidRPr="008D5C78">
        <w:rPr>
          <w:rFonts w:ascii="Times New Roman" w:eastAsia="Times New Roman" w:hAnsi="Times New Roman" w:cs="Times New Roman"/>
          <w:sz w:val="28"/>
          <w:szCs w:val="28"/>
        </w:rPr>
        <w:t>год выше ассигнований на 2020 год, определенных в Законе об облас</w:t>
      </w:r>
      <w:r w:rsidRPr="008D5C78">
        <w:rPr>
          <w:rFonts w:ascii="Times New Roman" w:eastAsia="Times New Roman" w:hAnsi="Times New Roman" w:cs="Times New Roman"/>
          <w:sz w:val="28"/>
          <w:szCs w:val="28"/>
        </w:rPr>
        <w:t>т</w:t>
      </w:r>
      <w:r w:rsidRPr="008D5C78">
        <w:rPr>
          <w:rFonts w:ascii="Times New Roman" w:eastAsia="Times New Roman" w:hAnsi="Times New Roman" w:cs="Times New Roman"/>
          <w:sz w:val="28"/>
          <w:szCs w:val="28"/>
        </w:rPr>
        <w:t>ном бюджете на 40 005,7 тыс. рублей, в том числе:</w:t>
      </w:r>
    </w:p>
    <w:p w:rsidR="002A2EA5" w:rsidRPr="008D5C78" w:rsidRDefault="002A2EA5" w:rsidP="002A2EA5">
      <w:pPr>
        <w:widowControl w:val="0"/>
        <w:ind w:firstLine="709"/>
        <w:jc w:val="both"/>
        <w:rPr>
          <w:rFonts w:ascii="Times New Roman" w:eastAsia="Times New Roman" w:hAnsi="Times New Roman" w:cs="Times New Roman"/>
          <w:sz w:val="28"/>
          <w:szCs w:val="28"/>
        </w:rPr>
      </w:pPr>
      <w:r w:rsidRPr="008D5C78">
        <w:rPr>
          <w:rFonts w:ascii="Times New Roman" w:eastAsia="Times New Roman" w:hAnsi="Times New Roman" w:cs="Times New Roman"/>
          <w:sz w:val="28"/>
          <w:szCs w:val="28"/>
        </w:rPr>
        <w:t>субсидии на возмещение недополученных доходов при уплате лизи</w:t>
      </w:r>
      <w:r w:rsidRPr="008D5C78">
        <w:rPr>
          <w:rFonts w:ascii="Times New Roman" w:eastAsia="Times New Roman" w:hAnsi="Times New Roman" w:cs="Times New Roman"/>
          <w:sz w:val="28"/>
          <w:szCs w:val="28"/>
        </w:rPr>
        <w:t>н</w:t>
      </w:r>
      <w:r w:rsidRPr="008D5C78">
        <w:rPr>
          <w:rFonts w:ascii="Times New Roman" w:eastAsia="Times New Roman" w:hAnsi="Times New Roman" w:cs="Times New Roman"/>
          <w:sz w:val="28"/>
          <w:szCs w:val="28"/>
        </w:rPr>
        <w:t>гополучателем лизинговых платежей по договорам финансовой аренды (л</w:t>
      </w:r>
      <w:r w:rsidRPr="008D5C78">
        <w:rPr>
          <w:rFonts w:ascii="Times New Roman" w:eastAsia="Times New Roman" w:hAnsi="Times New Roman" w:cs="Times New Roman"/>
          <w:sz w:val="28"/>
          <w:szCs w:val="28"/>
        </w:rPr>
        <w:t>и</w:t>
      </w:r>
      <w:r w:rsidRPr="008D5C78">
        <w:rPr>
          <w:rFonts w:ascii="Times New Roman" w:eastAsia="Times New Roman" w:hAnsi="Times New Roman" w:cs="Times New Roman"/>
          <w:sz w:val="28"/>
          <w:szCs w:val="28"/>
        </w:rPr>
        <w:t>зинга), заключенным на льготных (специальных) условиях в сумме 14 933,8</w:t>
      </w:r>
      <w:r w:rsidR="004F7174">
        <w:rPr>
          <w:rFonts w:ascii="Times New Roman" w:eastAsia="Times New Roman" w:hAnsi="Times New Roman" w:cs="Times New Roman"/>
          <w:sz w:val="28"/>
          <w:szCs w:val="28"/>
        </w:rPr>
        <w:t> </w:t>
      </w:r>
      <w:r w:rsidRPr="008D5C78">
        <w:rPr>
          <w:rFonts w:ascii="Times New Roman" w:eastAsia="Times New Roman" w:hAnsi="Times New Roman" w:cs="Times New Roman"/>
          <w:sz w:val="28"/>
          <w:szCs w:val="28"/>
        </w:rPr>
        <w:t xml:space="preserve">тыс. рублей (2020 год – 15 066,2 тыс. рублей, 2021 год – 30 000,0 тыс. рублей). Размер ассигнований, запланированный на 2021 год Законом об областном бюджете составляет 30 000,0 тыс. рублей. Согласно информации, представленной </w:t>
      </w:r>
      <w:r w:rsidRPr="00085C04">
        <w:rPr>
          <w:rFonts w:ascii="Times New Roman" w:eastAsia="Times New Roman" w:hAnsi="Times New Roman" w:cs="Times New Roman"/>
          <w:i/>
          <w:sz w:val="28"/>
          <w:szCs w:val="28"/>
        </w:rPr>
        <w:t>минсельхозом области</w:t>
      </w:r>
      <w:r w:rsidRPr="00085C04">
        <w:rPr>
          <w:rFonts w:ascii="Times New Roman" w:eastAsia="Times New Roman" w:hAnsi="Times New Roman" w:cs="Times New Roman"/>
          <w:sz w:val="28"/>
          <w:szCs w:val="28"/>
        </w:rPr>
        <w:t>,</w:t>
      </w:r>
      <w:r w:rsidRPr="008D5C78">
        <w:rPr>
          <w:rFonts w:ascii="Times New Roman" w:eastAsia="Times New Roman" w:hAnsi="Times New Roman" w:cs="Times New Roman"/>
          <w:sz w:val="28"/>
          <w:szCs w:val="28"/>
        </w:rPr>
        <w:t xml:space="preserve"> увеличение размера бюджетных ассигнований на 14 933,8 тыс. рублей по сравнению с ассигнов</w:t>
      </w:r>
      <w:r w:rsidRPr="008D5C78">
        <w:rPr>
          <w:rFonts w:ascii="Times New Roman" w:eastAsia="Times New Roman" w:hAnsi="Times New Roman" w:cs="Times New Roman"/>
          <w:sz w:val="28"/>
          <w:szCs w:val="28"/>
        </w:rPr>
        <w:t>а</w:t>
      </w:r>
      <w:r w:rsidRPr="008D5C78">
        <w:rPr>
          <w:rFonts w:ascii="Times New Roman" w:eastAsia="Times New Roman" w:hAnsi="Times New Roman" w:cs="Times New Roman"/>
          <w:sz w:val="28"/>
          <w:szCs w:val="28"/>
        </w:rPr>
        <w:t>ниями, отраженными в сводной бюджетной росписи (15 066,2 тыс. рублей), связано с наличием потребности. Ассигнования на 2020 год по данному н</w:t>
      </w:r>
      <w:r w:rsidRPr="008D5C78">
        <w:rPr>
          <w:rFonts w:ascii="Times New Roman" w:eastAsia="Times New Roman" w:hAnsi="Times New Roman" w:cs="Times New Roman"/>
          <w:sz w:val="28"/>
          <w:szCs w:val="28"/>
        </w:rPr>
        <w:t>а</w:t>
      </w:r>
      <w:r w:rsidRPr="008D5C78">
        <w:rPr>
          <w:rFonts w:ascii="Times New Roman" w:eastAsia="Times New Roman" w:hAnsi="Times New Roman" w:cs="Times New Roman"/>
          <w:sz w:val="28"/>
          <w:szCs w:val="28"/>
        </w:rPr>
        <w:t>правлению расходов первоначально Законом об областном бюджете не пл</w:t>
      </w:r>
      <w:r w:rsidRPr="008D5C78">
        <w:rPr>
          <w:rFonts w:ascii="Times New Roman" w:eastAsia="Times New Roman" w:hAnsi="Times New Roman" w:cs="Times New Roman"/>
          <w:sz w:val="28"/>
          <w:szCs w:val="28"/>
        </w:rPr>
        <w:t>а</w:t>
      </w:r>
      <w:r w:rsidRPr="008D5C78">
        <w:rPr>
          <w:rFonts w:ascii="Times New Roman" w:eastAsia="Times New Roman" w:hAnsi="Times New Roman" w:cs="Times New Roman"/>
          <w:sz w:val="28"/>
          <w:szCs w:val="28"/>
        </w:rPr>
        <w:t>нировались. В течение года размер ассигнований, предусмотренный сводной бюджетной росписью на 2020 год скорректирован в сторону увеличения в общей сумме 15 066,2 тыс. рублей. По состоянию на 01.11.2020 исполнение по данному направлению расходов составляет лишь 542,4 тыс. рублей, или 3,6% от объема показателей сводной бюджетной росписи и доведенных л</w:t>
      </w:r>
      <w:r w:rsidRPr="008D5C78">
        <w:rPr>
          <w:rFonts w:ascii="Times New Roman" w:eastAsia="Times New Roman" w:hAnsi="Times New Roman" w:cs="Times New Roman"/>
          <w:sz w:val="28"/>
          <w:szCs w:val="28"/>
        </w:rPr>
        <w:t>и</w:t>
      </w:r>
      <w:r w:rsidRPr="008D5C78">
        <w:rPr>
          <w:rFonts w:ascii="Times New Roman" w:eastAsia="Times New Roman" w:hAnsi="Times New Roman" w:cs="Times New Roman"/>
          <w:sz w:val="28"/>
          <w:szCs w:val="28"/>
        </w:rPr>
        <w:t xml:space="preserve">митов бюджетных обязательств (15 066,2 тыс. рублей). При этом, </w:t>
      </w:r>
      <w:r w:rsidRPr="008D5C78">
        <w:rPr>
          <w:rFonts w:ascii="Times New Roman" w:eastAsiaTheme="minorHAnsi" w:hAnsi="Times New Roman" w:cs="Times New Roman"/>
          <w:sz w:val="28"/>
          <w:szCs w:val="28"/>
          <w:lang w:eastAsia="en-US"/>
        </w:rPr>
        <w:t xml:space="preserve">согласно представленной </w:t>
      </w:r>
      <w:r w:rsidRPr="00085C04">
        <w:rPr>
          <w:rFonts w:ascii="Times New Roman" w:eastAsiaTheme="minorHAnsi" w:hAnsi="Times New Roman" w:cs="Times New Roman"/>
          <w:i/>
          <w:sz w:val="28"/>
          <w:szCs w:val="28"/>
          <w:lang w:eastAsia="en-US"/>
        </w:rPr>
        <w:t>минсельхозом области</w:t>
      </w:r>
      <w:r w:rsidRPr="008D5C78">
        <w:rPr>
          <w:rFonts w:ascii="Times New Roman" w:eastAsiaTheme="minorHAnsi" w:hAnsi="Times New Roman" w:cs="Times New Roman"/>
          <w:sz w:val="28"/>
          <w:szCs w:val="28"/>
          <w:lang w:eastAsia="en-US"/>
        </w:rPr>
        <w:t xml:space="preserve"> информации, ожидаемое исполнение по состоянию на 31.12.2020 составляет 100%,</w:t>
      </w:r>
      <w:r w:rsidRPr="008D5C78">
        <w:rPr>
          <w:rFonts w:ascii="Times New Roman" w:eastAsiaTheme="minorHAnsi" w:hAnsi="Times New Roman" w:cs="Times New Roman"/>
          <w:color w:val="7030A0"/>
          <w:sz w:val="28"/>
          <w:szCs w:val="28"/>
          <w:lang w:eastAsia="en-US"/>
        </w:rPr>
        <w:t xml:space="preserve"> </w:t>
      </w:r>
      <w:r w:rsidRPr="008D5C78">
        <w:rPr>
          <w:rFonts w:ascii="Times New Roman" w:eastAsiaTheme="minorHAnsi" w:hAnsi="Times New Roman" w:cs="Times New Roman"/>
          <w:sz w:val="28"/>
          <w:szCs w:val="28"/>
          <w:lang w:eastAsia="en-US"/>
        </w:rPr>
        <w:t>так как срок предоставления документов для субсидирования до 07.12.2020</w:t>
      </w:r>
      <w:r w:rsidRPr="008D5C78">
        <w:rPr>
          <w:rFonts w:ascii="Times New Roman" w:eastAsia="Times New Roman" w:hAnsi="Times New Roman" w:cs="Times New Roman"/>
          <w:sz w:val="28"/>
          <w:szCs w:val="28"/>
        </w:rPr>
        <w:t>;</w:t>
      </w:r>
    </w:p>
    <w:p w:rsidR="002A2EA5" w:rsidRPr="008D5C78" w:rsidRDefault="002A2EA5" w:rsidP="002A2EA5">
      <w:pPr>
        <w:widowControl w:val="0"/>
        <w:ind w:firstLine="709"/>
        <w:jc w:val="both"/>
        <w:rPr>
          <w:rFonts w:ascii="Times New Roman" w:eastAsia="Times New Roman" w:hAnsi="Times New Roman" w:cs="Times New Roman"/>
          <w:sz w:val="28"/>
          <w:szCs w:val="28"/>
        </w:rPr>
      </w:pPr>
      <w:r w:rsidRPr="008D5C78">
        <w:rPr>
          <w:rFonts w:ascii="Times New Roman" w:eastAsia="Times New Roman" w:hAnsi="Times New Roman" w:cs="Times New Roman"/>
          <w:sz w:val="28"/>
          <w:szCs w:val="28"/>
        </w:rPr>
        <w:t>субсидии на развитие овцеводства и козоводства за счет средств обл</w:t>
      </w:r>
      <w:r w:rsidRPr="008D5C78">
        <w:rPr>
          <w:rFonts w:ascii="Times New Roman" w:eastAsia="Times New Roman" w:hAnsi="Times New Roman" w:cs="Times New Roman"/>
          <w:sz w:val="28"/>
          <w:szCs w:val="28"/>
        </w:rPr>
        <w:t>а</w:t>
      </w:r>
      <w:r w:rsidRPr="008D5C78">
        <w:rPr>
          <w:rFonts w:ascii="Times New Roman" w:eastAsia="Times New Roman" w:hAnsi="Times New Roman" w:cs="Times New Roman"/>
          <w:sz w:val="28"/>
          <w:szCs w:val="28"/>
        </w:rPr>
        <w:t>стного бюджета в сумме 12 000,0 тыс. рублей (2020 год – 3 000,0 тыс. рублей, 2021 год – 15 000,0 тыс. рублей). Ассигнования на 2021 год Законом об обл</w:t>
      </w:r>
      <w:r w:rsidRPr="008D5C78">
        <w:rPr>
          <w:rFonts w:ascii="Times New Roman" w:eastAsia="Times New Roman" w:hAnsi="Times New Roman" w:cs="Times New Roman"/>
          <w:sz w:val="28"/>
          <w:szCs w:val="28"/>
        </w:rPr>
        <w:t>а</w:t>
      </w:r>
      <w:r w:rsidRPr="008D5C78">
        <w:rPr>
          <w:rFonts w:ascii="Times New Roman" w:eastAsia="Times New Roman" w:hAnsi="Times New Roman" w:cs="Times New Roman"/>
          <w:sz w:val="28"/>
          <w:szCs w:val="28"/>
        </w:rPr>
        <w:t>стном бюджете не запланированы. Увеличение размера планируемых бю</w:t>
      </w:r>
      <w:r w:rsidRPr="008D5C78">
        <w:rPr>
          <w:rFonts w:ascii="Times New Roman" w:eastAsia="Times New Roman" w:hAnsi="Times New Roman" w:cs="Times New Roman"/>
          <w:sz w:val="28"/>
          <w:szCs w:val="28"/>
        </w:rPr>
        <w:t>д</w:t>
      </w:r>
      <w:r w:rsidRPr="008D5C78">
        <w:rPr>
          <w:rFonts w:ascii="Times New Roman" w:eastAsia="Times New Roman" w:hAnsi="Times New Roman" w:cs="Times New Roman"/>
          <w:sz w:val="28"/>
          <w:szCs w:val="28"/>
        </w:rPr>
        <w:t>жетных ассигнований на 12 000,0 тыс. рублей по сравнению с ассигновани</w:t>
      </w:r>
      <w:r w:rsidRPr="008D5C78">
        <w:rPr>
          <w:rFonts w:ascii="Times New Roman" w:eastAsia="Times New Roman" w:hAnsi="Times New Roman" w:cs="Times New Roman"/>
          <w:sz w:val="28"/>
          <w:szCs w:val="28"/>
        </w:rPr>
        <w:t>я</w:t>
      </w:r>
      <w:r w:rsidRPr="008D5C78">
        <w:rPr>
          <w:rFonts w:ascii="Times New Roman" w:eastAsia="Times New Roman" w:hAnsi="Times New Roman" w:cs="Times New Roman"/>
          <w:sz w:val="28"/>
          <w:szCs w:val="28"/>
        </w:rPr>
        <w:t>ми, отраженными в сводной бюджетной росписи (3 000,0 тыс. рублей), пл</w:t>
      </w:r>
      <w:r w:rsidRPr="008D5C78">
        <w:rPr>
          <w:rFonts w:ascii="Times New Roman" w:eastAsia="Times New Roman" w:hAnsi="Times New Roman" w:cs="Times New Roman"/>
          <w:sz w:val="28"/>
          <w:szCs w:val="28"/>
        </w:rPr>
        <w:t>а</w:t>
      </w:r>
      <w:r w:rsidRPr="008D5C78">
        <w:rPr>
          <w:rFonts w:ascii="Times New Roman" w:eastAsia="Times New Roman" w:hAnsi="Times New Roman" w:cs="Times New Roman"/>
          <w:sz w:val="28"/>
          <w:szCs w:val="28"/>
        </w:rPr>
        <w:t xml:space="preserve">нируется в целях поддержки развития отрасли овцеводства и козоводства и связано с наличием потребности. По состоянию на 01.11.2020 исполнение по </w:t>
      </w:r>
      <w:r w:rsidRPr="008D5C78">
        <w:rPr>
          <w:rFonts w:ascii="Times New Roman" w:eastAsia="Times New Roman" w:hAnsi="Times New Roman" w:cs="Times New Roman"/>
          <w:sz w:val="28"/>
          <w:szCs w:val="28"/>
        </w:rPr>
        <w:lastRenderedPageBreak/>
        <w:t>данному направлению расходов не производилось, в связи с отсутствием д</w:t>
      </w:r>
      <w:r w:rsidRPr="008D5C78">
        <w:rPr>
          <w:rFonts w:ascii="Times New Roman" w:eastAsia="Times New Roman" w:hAnsi="Times New Roman" w:cs="Times New Roman"/>
          <w:sz w:val="28"/>
          <w:szCs w:val="28"/>
        </w:rPr>
        <w:t>о</w:t>
      </w:r>
      <w:r w:rsidRPr="008D5C78">
        <w:rPr>
          <w:rFonts w:ascii="Times New Roman" w:eastAsia="Times New Roman" w:hAnsi="Times New Roman" w:cs="Times New Roman"/>
          <w:sz w:val="28"/>
          <w:szCs w:val="28"/>
        </w:rPr>
        <w:t xml:space="preserve">веденных лимитов бюджетных обязательств. При этом, </w:t>
      </w:r>
      <w:r w:rsidRPr="008D5C78">
        <w:rPr>
          <w:rFonts w:ascii="Times New Roman" w:eastAsiaTheme="minorHAnsi" w:hAnsi="Times New Roman" w:cs="Times New Roman"/>
          <w:sz w:val="28"/>
          <w:szCs w:val="28"/>
          <w:lang w:eastAsia="en-US"/>
        </w:rPr>
        <w:t>согласно предста</w:t>
      </w:r>
      <w:r w:rsidRPr="008D5C78">
        <w:rPr>
          <w:rFonts w:ascii="Times New Roman" w:eastAsiaTheme="minorHAnsi" w:hAnsi="Times New Roman" w:cs="Times New Roman"/>
          <w:sz w:val="28"/>
          <w:szCs w:val="28"/>
          <w:lang w:eastAsia="en-US"/>
        </w:rPr>
        <w:t>в</w:t>
      </w:r>
      <w:r w:rsidRPr="008D5C78">
        <w:rPr>
          <w:rFonts w:ascii="Times New Roman" w:eastAsiaTheme="minorHAnsi" w:hAnsi="Times New Roman" w:cs="Times New Roman"/>
          <w:sz w:val="28"/>
          <w:szCs w:val="28"/>
          <w:lang w:eastAsia="en-US"/>
        </w:rPr>
        <w:t xml:space="preserve">ленной </w:t>
      </w:r>
      <w:r w:rsidRPr="00085C04">
        <w:rPr>
          <w:rFonts w:ascii="Times New Roman" w:eastAsiaTheme="minorHAnsi" w:hAnsi="Times New Roman" w:cs="Times New Roman"/>
          <w:i/>
          <w:sz w:val="28"/>
          <w:szCs w:val="28"/>
          <w:lang w:eastAsia="en-US"/>
        </w:rPr>
        <w:t>минсельхозом области</w:t>
      </w:r>
      <w:r w:rsidRPr="008D5C78">
        <w:rPr>
          <w:rFonts w:ascii="Times New Roman" w:eastAsiaTheme="minorHAnsi" w:hAnsi="Times New Roman" w:cs="Times New Roman"/>
          <w:sz w:val="28"/>
          <w:szCs w:val="28"/>
          <w:lang w:eastAsia="en-US"/>
        </w:rPr>
        <w:t xml:space="preserve"> информации, ожидаемое исполнение по с</w:t>
      </w:r>
      <w:r w:rsidRPr="008D5C78">
        <w:rPr>
          <w:rFonts w:ascii="Times New Roman" w:eastAsiaTheme="minorHAnsi" w:hAnsi="Times New Roman" w:cs="Times New Roman"/>
          <w:sz w:val="28"/>
          <w:szCs w:val="28"/>
          <w:lang w:eastAsia="en-US"/>
        </w:rPr>
        <w:t>о</w:t>
      </w:r>
      <w:r w:rsidRPr="008D5C78">
        <w:rPr>
          <w:rFonts w:ascii="Times New Roman" w:eastAsiaTheme="minorHAnsi" w:hAnsi="Times New Roman" w:cs="Times New Roman"/>
          <w:sz w:val="28"/>
          <w:szCs w:val="28"/>
          <w:lang w:eastAsia="en-US"/>
        </w:rPr>
        <w:t>стоянию на 31.12.2020 составляет 3 000,0 тыс. рублей, или 100% от утве</w:t>
      </w:r>
      <w:r w:rsidRPr="008D5C78">
        <w:rPr>
          <w:rFonts w:ascii="Times New Roman" w:eastAsiaTheme="minorHAnsi" w:hAnsi="Times New Roman" w:cs="Times New Roman"/>
          <w:sz w:val="28"/>
          <w:szCs w:val="28"/>
          <w:lang w:eastAsia="en-US"/>
        </w:rPr>
        <w:t>р</w:t>
      </w:r>
      <w:r w:rsidRPr="008D5C78">
        <w:rPr>
          <w:rFonts w:ascii="Times New Roman" w:eastAsiaTheme="minorHAnsi" w:hAnsi="Times New Roman" w:cs="Times New Roman"/>
          <w:sz w:val="28"/>
          <w:szCs w:val="28"/>
          <w:lang w:eastAsia="en-US"/>
        </w:rPr>
        <w:t>жденных бюджетных назначений, так как срок предоставления документов для субсидирования до 16.11.2020</w:t>
      </w:r>
      <w:r w:rsidRPr="008D5C78">
        <w:rPr>
          <w:rFonts w:ascii="Times New Roman" w:eastAsia="Times New Roman" w:hAnsi="Times New Roman" w:cs="Times New Roman"/>
          <w:sz w:val="28"/>
          <w:szCs w:val="28"/>
        </w:rPr>
        <w:t>.</w:t>
      </w:r>
    </w:p>
    <w:p w:rsidR="002A2EA5" w:rsidRPr="008D5C78" w:rsidRDefault="002A2EA5" w:rsidP="002A2EA5">
      <w:pPr>
        <w:widowControl w:val="0"/>
        <w:ind w:firstLine="709"/>
        <w:jc w:val="both"/>
        <w:rPr>
          <w:rFonts w:ascii="Times New Roman" w:eastAsia="Times New Roman" w:hAnsi="Times New Roman" w:cs="Times New Roman"/>
          <w:sz w:val="28"/>
          <w:szCs w:val="28"/>
        </w:rPr>
      </w:pPr>
      <w:r w:rsidRPr="008D5C78">
        <w:rPr>
          <w:rFonts w:ascii="Times New Roman" w:eastAsia="Times New Roman" w:hAnsi="Times New Roman" w:cs="Times New Roman"/>
          <w:sz w:val="28"/>
          <w:szCs w:val="28"/>
        </w:rPr>
        <w:t>субсидии на возмещение части затрат на инженерное обеспечение те</w:t>
      </w:r>
      <w:r w:rsidRPr="008D5C78">
        <w:rPr>
          <w:rFonts w:ascii="Times New Roman" w:eastAsia="Times New Roman" w:hAnsi="Times New Roman" w:cs="Times New Roman"/>
          <w:sz w:val="28"/>
          <w:szCs w:val="28"/>
        </w:rPr>
        <w:t>р</w:t>
      </w:r>
      <w:r w:rsidRPr="008D5C78">
        <w:rPr>
          <w:rFonts w:ascii="Times New Roman" w:eastAsia="Times New Roman" w:hAnsi="Times New Roman" w:cs="Times New Roman"/>
          <w:sz w:val="28"/>
          <w:szCs w:val="28"/>
        </w:rPr>
        <w:t>риторий садоводческих и огороднических некоммерческих товариществ в сумме 144,0 тыс. рублей (2020 год – 2 856,0 тыс. рублей, 2021 год – 3 000,0 тыс. рублей). Размер ассигнований, запланированный на 2021 год З</w:t>
      </w:r>
      <w:r w:rsidRPr="008D5C78">
        <w:rPr>
          <w:rFonts w:ascii="Times New Roman" w:eastAsia="Times New Roman" w:hAnsi="Times New Roman" w:cs="Times New Roman"/>
          <w:sz w:val="28"/>
          <w:szCs w:val="28"/>
        </w:rPr>
        <w:t>а</w:t>
      </w:r>
      <w:r w:rsidRPr="008D5C78">
        <w:rPr>
          <w:rFonts w:ascii="Times New Roman" w:eastAsia="Times New Roman" w:hAnsi="Times New Roman" w:cs="Times New Roman"/>
          <w:sz w:val="28"/>
          <w:szCs w:val="28"/>
        </w:rPr>
        <w:t>коном об областном бюджете, составляет 3 360,0 тыс. рублей. Согласно и</w:t>
      </w:r>
      <w:r w:rsidRPr="008D5C78">
        <w:rPr>
          <w:rFonts w:ascii="Times New Roman" w:eastAsia="Times New Roman" w:hAnsi="Times New Roman" w:cs="Times New Roman"/>
          <w:sz w:val="28"/>
          <w:szCs w:val="28"/>
        </w:rPr>
        <w:t>н</w:t>
      </w:r>
      <w:r w:rsidRPr="008D5C78">
        <w:rPr>
          <w:rFonts w:ascii="Times New Roman" w:eastAsia="Times New Roman" w:hAnsi="Times New Roman" w:cs="Times New Roman"/>
          <w:sz w:val="28"/>
          <w:szCs w:val="28"/>
        </w:rPr>
        <w:t xml:space="preserve">формации, представленной </w:t>
      </w:r>
      <w:r w:rsidRPr="00085C04">
        <w:rPr>
          <w:rFonts w:ascii="Times New Roman" w:eastAsia="Times New Roman" w:hAnsi="Times New Roman" w:cs="Times New Roman"/>
          <w:i/>
          <w:sz w:val="28"/>
          <w:szCs w:val="28"/>
        </w:rPr>
        <w:t>минсельхозом области</w:t>
      </w:r>
      <w:r w:rsidRPr="00085C04">
        <w:rPr>
          <w:rFonts w:ascii="Times New Roman" w:eastAsia="Times New Roman" w:hAnsi="Times New Roman" w:cs="Times New Roman"/>
          <w:sz w:val="28"/>
          <w:szCs w:val="28"/>
        </w:rPr>
        <w:t>,</w:t>
      </w:r>
      <w:r w:rsidRPr="008D5C78">
        <w:rPr>
          <w:rFonts w:ascii="Times New Roman" w:eastAsia="Times New Roman" w:hAnsi="Times New Roman" w:cs="Times New Roman"/>
          <w:sz w:val="28"/>
          <w:szCs w:val="28"/>
        </w:rPr>
        <w:t xml:space="preserve"> увеличение размера бю</w:t>
      </w:r>
      <w:r w:rsidRPr="008D5C78">
        <w:rPr>
          <w:rFonts w:ascii="Times New Roman" w:eastAsia="Times New Roman" w:hAnsi="Times New Roman" w:cs="Times New Roman"/>
          <w:sz w:val="28"/>
          <w:szCs w:val="28"/>
        </w:rPr>
        <w:t>д</w:t>
      </w:r>
      <w:r w:rsidRPr="008D5C78">
        <w:rPr>
          <w:rFonts w:ascii="Times New Roman" w:eastAsia="Times New Roman" w:hAnsi="Times New Roman" w:cs="Times New Roman"/>
          <w:sz w:val="28"/>
          <w:szCs w:val="28"/>
        </w:rPr>
        <w:t>жетных ассигнований на 144,0 тыс. рублей по сравнению с ассигнованиями, отраженными в сводной бюджетной росписи (2 856,0 тыс. рублей), связано с планированием ассигнований исходя из потребности. Размер ассигнований, предусмотренный по данному направлению расходов сводной бюджетной росписью на 2020 год, в течение года корректировался в сторону уменьшения на общую сумму 504,0 тыс. рублей, или 15,0% от размера ассигнований, у</w:t>
      </w:r>
      <w:r w:rsidRPr="008D5C78">
        <w:rPr>
          <w:rFonts w:ascii="Times New Roman" w:eastAsia="Times New Roman" w:hAnsi="Times New Roman" w:cs="Times New Roman"/>
          <w:sz w:val="28"/>
          <w:szCs w:val="28"/>
        </w:rPr>
        <w:t>т</w:t>
      </w:r>
      <w:r w:rsidRPr="008D5C78">
        <w:rPr>
          <w:rFonts w:ascii="Times New Roman" w:eastAsia="Times New Roman" w:hAnsi="Times New Roman" w:cs="Times New Roman"/>
          <w:sz w:val="28"/>
          <w:szCs w:val="28"/>
        </w:rPr>
        <w:t>вержденного первоначально (3 360,0 тыс. рублей).</w:t>
      </w:r>
      <w:r w:rsidRPr="008D5C78">
        <w:rPr>
          <w:rFonts w:ascii="Times New Roman" w:eastAsia="Times New Roman" w:hAnsi="Times New Roman" w:cs="Times New Roman"/>
          <w:color w:val="7030A0"/>
          <w:sz w:val="28"/>
          <w:szCs w:val="28"/>
        </w:rPr>
        <w:t xml:space="preserve"> </w:t>
      </w:r>
      <w:r w:rsidRPr="008D5C78">
        <w:rPr>
          <w:rFonts w:ascii="Times New Roman" w:eastAsia="Times New Roman" w:hAnsi="Times New Roman" w:cs="Times New Roman"/>
          <w:sz w:val="28"/>
          <w:szCs w:val="28"/>
        </w:rPr>
        <w:t>По состоянию на 01.11.2020 исполнение по данному направлению расходов составляет 2 856,0 тыс. рублей, или 100,0% от объема доведенных лимитов бюджетных обяз</w:t>
      </w:r>
      <w:r w:rsidRPr="008D5C78">
        <w:rPr>
          <w:rFonts w:ascii="Times New Roman" w:eastAsia="Times New Roman" w:hAnsi="Times New Roman" w:cs="Times New Roman"/>
          <w:sz w:val="28"/>
          <w:szCs w:val="28"/>
        </w:rPr>
        <w:t>а</w:t>
      </w:r>
      <w:r w:rsidRPr="008D5C78">
        <w:rPr>
          <w:rFonts w:ascii="Times New Roman" w:eastAsia="Times New Roman" w:hAnsi="Times New Roman" w:cs="Times New Roman"/>
          <w:sz w:val="28"/>
          <w:szCs w:val="28"/>
        </w:rPr>
        <w:t>тельств.</w:t>
      </w:r>
    </w:p>
    <w:p w:rsidR="002A2EA5" w:rsidRPr="008D5C78" w:rsidRDefault="002A2EA5" w:rsidP="002A2EA5">
      <w:pPr>
        <w:widowControl w:val="0"/>
        <w:ind w:firstLine="709"/>
        <w:jc w:val="both"/>
        <w:rPr>
          <w:rFonts w:ascii="Times New Roman" w:eastAsia="Times New Roman" w:hAnsi="Times New Roman" w:cs="Times New Roman"/>
          <w:sz w:val="28"/>
          <w:szCs w:val="28"/>
        </w:rPr>
      </w:pPr>
      <w:r w:rsidRPr="008D5C78">
        <w:rPr>
          <w:rFonts w:ascii="Times New Roman" w:eastAsia="Times New Roman" w:hAnsi="Times New Roman" w:cs="Times New Roman"/>
          <w:sz w:val="28"/>
          <w:szCs w:val="28"/>
        </w:rPr>
        <w:t xml:space="preserve">субвенции бюджетам городских округов и муниципальных районов на выполнение отдельных государственных полномочий по защите населения от болезней, общих для человека и животных, в части сбора, утилизации и уничтожения биологических отходов в сумме 3 395,4 тыс. рублей (2020 год – 6 298,8 тыс. рублей, 2021 год – 9 694,2 тыс. рублей). Размер ассигнований, запланированный на 2021 год Законопроектом больше размера ассигнований, запланированного на 2021 год Законом об областном бюджете на 1 560,1 тыс. рублей. Согласно информации, представленной </w:t>
      </w:r>
      <w:r w:rsidRPr="00085C04">
        <w:rPr>
          <w:rFonts w:ascii="Times New Roman" w:eastAsia="Times New Roman" w:hAnsi="Times New Roman" w:cs="Times New Roman"/>
          <w:i/>
          <w:sz w:val="28"/>
          <w:szCs w:val="28"/>
        </w:rPr>
        <w:t>минсельхозом области</w:t>
      </w:r>
      <w:r w:rsidRPr="00085C04">
        <w:rPr>
          <w:rFonts w:ascii="Times New Roman" w:eastAsia="Times New Roman" w:hAnsi="Times New Roman" w:cs="Times New Roman"/>
          <w:sz w:val="28"/>
          <w:szCs w:val="28"/>
        </w:rPr>
        <w:t>,</w:t>
      </w:r>
      <w:r w:rsidRPr="008D5C78">
        <w:rPr>
          <w:rFonts w:ascii="Times New Roman" w:eastAsia="Times New Roman" w:hAnsi="Times New Roman" w:cs="Times New Roman"/>
          <w:sz w:val="28"/>
          <w:szCs w:val="28"/>
        </w:rPr>
        <w:t xml:space="preserve"> ув</w:t>
      </w:r>
      <w:r w:rsidRPr="008D5C78">
        <w:rPr>
          <w:rFonts w:ascii="Times New Roman" w:eastAsia="Times New Roman" w:hAnsi="Times New Roman" w:cs="Times New Roman"/>
          <w:sz w:val="28"/>
          <w:szCs w:val="28"/>
        </w:rPr>
        <w:t>е</w:t>
      </w:r>
      <w:r w:rsidRPr="008D5C78">
        <w:rPr>
          <w:rFonts w:ascii="Times New Roman" w:eastAsia="Times New Roman" w:hAnsi="Times New Roman" w:cs="Times New Roman"/>
          <w:sz w:val="28"/>
          <w:szCs w:val="28"/>
        </w:rPr>
        <w:t>личение размера бюджетных ассигнований на 3 395,4 тыс. рублей по сравн</w:t>
      </w:r>
      <w:r w:rsidRPr="008D5C78">
        <w:rPr>
          <w:rFonts w:ascii="Times New Roman" w:eastAsia="Times New Roman" w:hAnsi="Times New Roman" w:cs="Times New Roman"/>
          <w:sz w:val="28"/>
          <w:szCs w:val="28"/>
        </w:rPr>
        <w:t>е</w:t>
      </w:r>
      <w:r w:rsidRPr="008D5C78">
        <w:rPr>
          <w:rFonts w:ascii="Times New Roman" w:eastAsia="Times New Roman" w:hAnsi="Times New Roman" w:cs="Times New Roman"/>
          <w:sz w:val="28"/>
          <w:szCs w:val="28"/>
        </w:rPr>
        <w:t>нию с ассигнованиями на 2020 год, отраженными в сводной бюджетной ро</w:t>
      </w:r>
      <w:r w:rsidRPr="008D5C78">
        <w:rPr>
          <w:rFonts w:ascii="Times New Roman" w:eastAsia="Times New Roman" w:hAnsi="Times New Roman" w:cs="Times New Roman"/>
          <w:sz w:val="28"/>
          <w:szCs w:val="28"/>
        </w:rPr>
        <w:t>с</w:t>
      </w:r>
      <w:r w:rsidRPr="008D5C78">
        <w:rPr>
          <w:rFonts w:ascii="Times New Roman" w:eastAsia="Times New Roman" w:hAnsi="Times New Roman" w:cs="Times New Roman"/>
          <w:sz w:val="28"/>
          <w:szCs w:val="28"/>
        </w:rPr>
        <w:t xml:space="preserve">писи (6 298,8 тыс. рублей), связано с планированием ассигнований с учетом скотомогильников, а также </w:t>
      </w:r>
      <w:r w:rsidRPr="008D5C78">
        <w:rPr>
          <w:rFonts w:ascii="Times New Roman" w:hAnsi="Times New Roman" w:cs="Times New Roman"/>
          <w:sz w:val="28"/>
          <w:szCs w:val="28"/>
        </w:rPr>
        <w:t>техники и оборудования для сбора и уничтож</w:t>
      </w:r>
      <w:r w:rsidRPr="008D5C78">
        <w:rPr>
          <w:rFonts w:ascii="Times New Roman" w:hAnsi="Times New Roman" w:cs="Times New Roman"/>
          <w:sz w:val="28"/>
          <w:szCs w:val="28"/>
        </w:rPr>
        <w:t>е</w:t>
      </w:r>
      <w:r w:rsidRPr="008D5C78">
        <w:rPr>
          <w:rFonts w:ascii="Times New Roman" w:hAnsi="Times New Roman" w:cs="Times New Roman"/>
          <w:sz w:val="28"/>
          <w:szCs w:val="28"/>
        </w:rPr>
        <w:t>ния биологических отходов, подлежащих передаче в муниципальные образ</w:t>
      </w:r>
      <w:r w:rsidRPr="008D5C78">
        <w:rPr>
          <w:rFonts w:ascii="Times New Roman" w:hAnsi="Times New Roman" w:cs="Times New Roman"/>
          <w:sz w:val="28"/>
          <w:szCs w:val="28"/>
        </w:rPr>
        <w:t>о</w:t>
      </w:r>
      <w:r w:rsidRPr="008D5C78">
        <w:rPr>
          <w:rFonts w:ascii="Times New Roman" w:hAnsi="Times New Roman" w:cs="Times New Roman"/>
          <w:sz w:val="28"/>
          <w:szCs w:val="28"/>
        </w:rPr>
        <w:t>вания с 01.01.2021</w:t>
      </w:r>
      <w:r w:rsidRPr="008D5C78">
        <w:rPr>
          <w:rFonts w:ascii="Times New Roman" w:eastAsia="Times New Roman" w:hAnsi="Times New Roman" w:cs="Times New Roman"/>
          <w:sz w:val="28"/>
          <w:szCs w:val="28"/>
        </w:rPr>
        <w:t>.</w:t>
      </w:r>
      <w:r w:rsidRPr="008D5C78">
        <w:rPr>
          <w:rFonts w:ascii="Times New Roman" w:eastAsia="Times New Roman" w:hAnsi="Times New Roman" w:cs="Times New Roman"/>
          <w:color w:val="7030A0"/>
          <w:sz w:val="28"/>
          <w:szCs w:val="28"/>
        </w:rPr>
        <w:t xml:space="preserve"> </w:t>
      </w:r>
      <w:r w:rsidRPr="008D5C78">
        <w:rPr>
          <w:rFonts w:ascii="Times New Roman" w:eastAsia="Times New Roman" w:hAnsi="Times New Roman" w:cs="Times New Roman"/>
          <w:sz w:val="28"/>
          <w:szCs w:val="28"/>
        </w:rPr>
        <w:t>По состоянию на 01.11.2020 исполнение по данному н</w:t>
      </w:r>
      <w:r w:rsidRPr="008D5C78">
        <w:rPr>
          <w:rFonts w:ascii="Times New Roman" w:eastAsia="Times New Roman" w:hAnsi="Times New Roman" w:cs="Times New Roman"/>
          <w:sz w:val="28"/>
          <w:szCs w:val="28"/>
        </w:rPr>
        <w:t>а</w:t>
      </w:r>
      <w:r w:rsidRPr="008D5C78">
        <w:rPr>
          <w:rFonts w:ascii="Times New Roman" w:eastAsia="Times New Roman" w:hAnsi="Times New Roman" w:cs="Times New Roman"/>
          <w:sz w:val="28"/>
          <w:szCs w:val="28"/>
        </w:rPr>
        <w:t>правлению расходов составляет 2 287,6 тыс. рублей, или 36,3% от объема д</w:t>
      </w:r>
      <w:r w:rsidRPr="008D5C78">
        <w:rPr>
          <w:rFonts w:ascii="Times New Roman" w:eastAsia="Times New Roman" w:hAnsi="Times New Roman" w:cs="Times New Roman"/>
          <w:sz w:val="28"/>
          <w:szCs w:val="28"/>
        </w:rPr>
        <w:t>о</w:t>
      </w:r>
      <w:r w:rsidRPr="008D5C78">
        <w:rPr>
          <w:rFonts w:ascii="Times New Roman" w:eastAsia="Times New Roman" w:hAnsi="Times New Roman" w:cs="Times New Roman"/>
          <w:sz w:val="28"/>
          <w:szCs w:val="28"/>
        </w:rPr>
        <w:t xml:space="preserve">веденных лимитов бюджетных обязательств. </w:t>
      </w:r>
      <w:r w:rsidRPr="008D5C78">
        <w:rPr>
          <w:rFonts w:ascii="Times New Roman" w:eastAsiaTheme="minorHAnsi" w:hAnsi="Times New Roman" w:cs="Times New Roman"/>
          <w:sz w:val="28"/>
          <w:szCs w:val="28"/>
          <w:lang w:eastAsia="en-US"/>
        </w:rPr>
        <w:t>Согласно представленным п</w:t>
      </w:r>
      <w:r w:rsidRPr="008D5C78">
        <w:rPr>
          <w:rFonts w:ascii="Times New Roman" w:eastAsiaTheme="minorHAnsi" w:hAnsi="Times New Roman" w:cs="Times New Roman"/>
          <w:sz w:val="28"/>
          <w:szCs w:val="28"/>
          <w:lang w:eastAsia="en-US"/>
        </w:rPr>
        <w:t>о</w:t>
      </w:r>
      <w:r w:rsidRPr="008D5C78">
        <w:rPr>
          <w:rFonts w:ascii="Times New Roman" w:eastAsiaTheme="minorHAnsi" w:hAnsi="Times New Roman" w:cs="Times New Roman"/>
          <w:sz w:val="28"/>
          <w:szCs w:val="28"/>
          <w:lang w:eastAsia="en-US"/>
        </w:rPr>
        <w:t>яснениям ожидаемое исполнение по состоянию на 31.12.2020 составляет 100%.</w:t>
      </w:r>
    </w:p>
    <w:p w:rsidR="002A2EA5" w:rsidRPr="008D5C78" w:rsidRDefault="002A2EA5" w:rsidP="002A2EA5">
      <w:pPr>
        <w:widowControl w:val="0"/>
        <w:ind w:firstLine="709"/>
        <w:jc w:val="both"/>
        <w:rPr>
          <w:rFonts w:ascii="Times New Roman" w:eastAsiaTheme="minorHAnsi" w:hAnsi="Times New Roman" w:cs="Times New Roman"/>
          <w:sz w:val="28"/>
          <w:szCs w:val="28"/>
          <w:lang w:eastAsia="en-US"/>
        </w:rPr>
      </w:pPr>
      <w:r w:rsidRPr="008D5C78">
        <w:rPr>
          <w:rFonts w:ascii="Times New Roman" w:eastAsia="Times New Roman" w:hAnsi="Times New Roman" w:cs="Times New Roman"/>
          <w:sz w:val="28"/>
          <w:szCs w:val="28"/>
        </w:rPr>
        <w:t>приобретение техники и оборудования для уничтожения биологич</w:t>
      </w:r>
      <w:r w:rsidRPr="008D5C78">
        <w:rPr>
          <w:rFonts w:ascii="Times New Roman" w:eastAsia="Times New Roman" w:hAnsi="Times New Roman" w:cs="Times New Roman"/>
          <w:sz w:val="28"/>
          <w:szCs w:val="28"/>
        </w:rPr>
        <w:t>е</w:t>
      </w:r>
      <w:r w:rsidRPr="008D5C78">
        <w:rPr>
          <w:rFonts w:ascii="Times New Roman" w:eastAsia="Times New Roman" w:hAnsi="Times New Roman" w:cs="Times New Roman"/>
          <w:sz w:val="28"/>
          <w:szCs w:val="28"/>
        </w:rPr>
        <w:t>ских отходов в сумме 2 500,0 тыс. рублей (2020 год – 14 000,0 тыс. рублей, 2021 год – 16 500,0 тыс. рублей). Ассигнования по данному направлению расходов на 2021 год Законом об областном бюджете не планировались. С</w:t>
      </w:r>
      <w:r w:rsidRPr="008D5C78">
        <w:rPr>
          <w:rFonts w:ascii="Times New Roman" w:eastAsia="Times New Roman" w:hAnsi="Times New Roman" w:cs="Times New Roman"/>
          <w:sz w:val="28"/>
          <w:szCs w:val="28"/>
        </w:rPr>
        <w:t>о</w:t>
      </w:r>
      <w:r w:rsidRPr="008D5C78">
        <w:rPr>
          <w:rFonts w:ascii="Times New Roman" w:eastAsia="Times New Roman" w:hAnsi="Times New Roman" w:cs="Times New Roman"/>
          <w:sz w:val="28"/>
          <w:szCs w:val="28"/>
        </w:rPr>
        <w:lastRenderedPageBreak/>
        <w:t xml:space="preserve">гласно информации, представленной </w:t>
      </w:r>
      <w:r w:rsidRPr="00085C04">
        <w:rPr>
          <w:rFonts w:ascii="Times New Roman" w:eastAsia="Times New Roman" w:hAnsi="Times New Roman" w:cs="Times New Roman"/>
          <w:i/>
          <w:sz w:val="28"/>
          <w:szCs w:val="28"/>
        </w:rPr>
        <w:t>минсельхозом области</w:t>
      </w:r>
      <w:r w:rsidRPr="00085C04">
        <w:rPr>
          <w:rFonts w:ascii="Times New Roman" w:eastAsia="Times New Roman" w:hAnsi="Times New Roman" w:cs="Times New Roman"/>
          <w:sz w:val="28"/>
          <w:szCs w:val="28"/>
        </w:rPr>
        <w:t>,</w:t>
      </w:r>
      <w:r w:rsidRPr="008D5C78">
        <w:rPr>
          <w:rFonts w:ascii="Times New Roman" w:eastAsia="Times New Roman" w:hAnsi="Times New Roman" w:cs="Times New Roman"/>
          <w:sz w:val="28"/>
          <w:szCs w:val="28"/>
        </w:rPr>
        <w:t xml:space="preserve"> увеличение размера бюджетных ассигнований на 2 500,0 тыс. рублей по сравнению с а</w:t>
      </w:r>
      <w:r w:rsidRPr="008D5C78">
        <w:rPr>
          <w:rFonts w:ascii="Times New Roman" w:eastAsia="Times New Roman" w:hAnsi="Times New Roman" w:cs="Times New Roman"/>
          <w:sz w:val="28"/>
          <w:szCs w:val="28"/>
        </w:rPr>
        <w:t>с</w:t>
      </w:r>
      <w:r w:rsidRPr="008D5C78">
        <w:rPr>
          <w:rFonts w:ascii="Times New Roman" w:eastAsia="Times New Roman" w:hAnsi="Times New Roman" w:cs="Times New Roman"/>
          <w:sz w:val="28"/>
          <w:szCs w:val="28"/>
        </w:rPr>
        <w:t>сигнованиями на 2020 год, отраженными в сводной бюджетной росписи (14 000,0 тыс. рублей), связано с наличием потребности (планируется прио</w:t>
      </w:r>
      <w:r w:rsidRPr="008D5C78">
        <w:rPr>
          <w:rFonts w:ascii="Times New Roman" w:eastAsia="Times New Roman" w:hAnsi="Times New Roman" w:cs="Times New Roman"/>
          <w:sz w:val="28"/>
          <w:szCs w:val="28"/>
        </w:rPr>
        <w:t>б</w:t>
      </w:r>
      <w:r w:rsidRPr="008D5C78">
        <w:rPr>
          <w:rFonts w:ascii="Times New Roman" w:eastAsia="Times New Roman" w:hAnsi="Times New Roman" w:cs="Times New Roman"/>
          <w:sz w:val="28"/>
          <w:szCs w:val="28"/>
        </w:rPr>
        <w:t>ретение одного автомобиля для сбора биоотходов и двух сжигательных ко</w:t>
      </w:r>
      <w:r w:rsidRPr="008D5C78">
        <w:rPr>
          <w:rFonts w:ascii="Times New Roman" w:eastAsia="Times New Roman" w:hAnsi="Times New Roman" w:cs="Times New Roman"/>
          <w:sz w:val="28"/>
          <w:szCs w:val="28"/>
        </w:rPr>
        <w:t>м</w:t>
      </w:r>
      <w:r w:rsidRPr="008D5C78">
        <w:rPr>
          <w:rFonts w:ascii="Times New Roman" w:eastAsia="Times New Roman" w:hAnsi="Times New Roman" w:cs="Times New Roman"/>
          <w:sz w:val="28"/>
          <w:szCs w:val="28"/>
        </w:rPr>
        <w:t>плексов).</w:t>
      </w:r>
      <w:r w:rsidRPr="008D5C78">
        <w:rPr>
          <w:rFonts w:ascii="Times New Roman" w:eastAsia="Times New Roman" w:hAnsi="Times New Roman" w:cs="Times New Roman"/>
          <w:color w:val="7030A0"/>
          <w:sz w:val="28"/>
          <w:szCs w:val="28"/>
        </w:rPr>
        <w:t xml:space="preserve"> </w:t>
      </w:r>
      <w:r w:rsidRPr="008D5C78">
        <w:rPr>
          <w:rFonts w:ascii="Times New Roman" w:eastAsia="Times New Roman" w:hAnsi="Times New Roman" w:cs="Times New Roman"/>
          <w:sz w:val="28"/>
          <w:szCs w:val="28"/>
        </w:rPr>
        <w:t>По состоянию на 01.11.2020 исполнение по данному направлению расходов не производилось, при этом, с</w:t>
      </w:r>
      <w:r w:rsidRPr="008D5C78">
        <w:rPr>
          <w:rFonts w:ascii="Times New Roman" w:eastAsiaTheme="minorHAnsi" w:hAnsi="Times New Roman" w:cs="Times New Roman"/>
          <w:sz w:val="28"/>
          <w:szCs w:val="28"/>
          <w:lang w:eastAsia="en-US"/>
        </w:rPr>
        <w:t>огласно представленным пояснениям ожидаемое исполнение по состоянию на 31.12.2020 составляет 11 500,0 тыс. рублей, или 82,1% (проведены аукционы, по итогам торгов стоимость прио</w:t>
      </w:r>
      <w:r w:rsidRPr="008D5C78">
        <w:rPr>
          <w:rFonts w:ascii="Times New Roman" w:eastAsiaTheme="minorHAnsi" w:hAnsi="Times New Roman" w:cs="Times New Roman"/>
          <w:sz w:val="28"/>
          <w:szCs w:val="28"/>
          <w:lang w:eastAsia="en-US"/>
        </w:rPr>
        <w:t>б</w:t>
      </w:r>
      <w:r w:rsidRPr="008D5C78">
        <w:rPr>
          <w:rFonts w:ascii="Times New Roman" w:eastAsiaTheme="minorHAnsi" w:hAnsi="Times New Roman" w:cs="Times New Roman"/>
          <w:sz w:val="28"/>
          <w:szCs w:val="28"/>
          <w:lang w:eastAsia="en-US"/>
        </w:rPr>
        <w:t>ретаемой техники и оборудования составляет 11 500 тыс. рублей);</w:t>
      </w:r>
    </w:p>
    <w:p w:rsidR="002A2EA5" w:rsidRPr="008D5C78" w:rsidRDefault="002A2EA5" w:rsidP="002A2EA5">
      <w:pPr>
        <w:widowControl w:val="0"/>
        <w:ind w:firstLine="709"/>
        <w:jc w:val="both"/>
        <w:rPr>
          <w:rFonts w:ascii="Times New Roman" w:eastAsiaTheme="minorHAnsi" w:hAnsi="Times New Roman" w:cs="Times New Roman"/>
          <w:sz w:val="28"/>
          <w:szCs w:val="28"/>
          <w:lang w:eastAsia="en-US"/>
        </w:rPr>
      </w:pPr>
      <w:r w:rsidRPr="008D5C78">
        <w:rPr>
          <w:rFonts w:ascii="Times New Roman" w:eastAsia="Times New Roman" w:hAnsi="Times New Roman" w:cs="Times New Roman"/>
          <w:sz w:val="28"/>
          <w:szCs w:val="28"/>
        </w:rPr>
        <w:t>оказание государственных услуг (выполнение работ) в области ветер</w:t>
      </w:r>
      <w:r w:rsidRPr="008D5C78">
        <w:rPr>
          <w:rFonts w:ascii="Times New Roman" w:eastAsia="Times New Roman" w:hAnsi="Times New Roman" w:cs="Times New Roman"/>
          <w:sz w:val="28"/>
          <w:szCs w:val="28"/>
        </w:rPr>
        <w:t>и</w:t>
      </w:r>
      <w:r w:rsidRPr="008D5C78">
        <w:rPr>
          <w:rFonts w:ascii="Times New Roman" w:eastAsia="Times New Roman" w:hAnsi="Times New Roman" w:cs="Times New Roman"/>
          <w:sz w:val="28"/>
          <w:szCs w:val="28"/>
        </w:rPr>
        <w:t>нарии в сумме 7 032,5 тыс. рублей (2020 год – 691 078,9 тыс. рублей, 2021</w:t>
      </w:r>
      <w:r w:rsidR="001F2A8B">
        <w:rPr>
          <w:rFonts w:ascii="Times New Roman" w:eastAsia="Times New Roman" w:hAnsi="Times New Roman" w:cs="Times New Roman"/>
          <w:sz w:val="28"/>
          <w:szCs w:val="28"/>
        </w:rPr>
        <w:t> </w:t>
      </w:r>
      <w:r w:rsidRPr="008D5C78">
        <w:rPr>
          <w:rFonts w:ascii="Times New Roman" w:eastAsia="Times New Roman" w:hAnsi="Times New Roman" w:cs="Times New Roman"/>
          <w:sz w:val="28"/>
          <w:szCs w:val="28"/>
        </w:rPr>
        <w:t>год – 698 111,4 тыс. рублей). Размер ассигнований, запланированный на 2021 год Законопроектом ниже размера ассигнований, запланированного на 2021 год Законом об областном бюджете (741 600,5 тыс. рублей) на 43 489,1 тыс. рублей. Размер ассигнований, предусмотренный по данному направлению расходов сводной бюджетной росписью на 20</w:t>
      </w:r>
      <w:r w:rsidR="0000019E">
        <w:rPr>
          <w:rFonts w:ascii="Times New Roman" w:eastAsia="Times New Roman" w:hAnsi="Times New Roman" w:cs="Times New Roman"/>
          <w:sz w:val="28"/>
          <w:szCs w:val="28"/>
        </w:rPr>
        <w:t>20</w:t>
      </w:r>
      <w:r w:rsidRPr="008D5C78">
        <w:rPr>
          <w:rFonts w:ascii="Times New Roman" w:eastAsia="Times New Roman" w:hAnsi="Times New Roman" w:cs="Times New Roman"/>
          <w:sz w:val="28"/>
          <w:szCs w:val="28"/>
        </w:rPr>
        <w:t xml:space="preserve"> год, в течение года скорректирован в сторону уменьшения в общей сумме </w:t>
      </w:r>
      <w:r w:rsidR="0000019E">
        <w:rPr>
          <w:rFonts w:ascii="Times New Roman" w:eastAsia="Times New Roman" w:hAnsi="Times New Roman" w:cs="Times New Roman"/>
          <w:sz w:val="28"/>
          <w:szCs w:val="28"/>
        </w:rPr>
        <w:t>31 984,6</w:t>
      </w:r>
      <w:r w:rsidRPr="008D5C78">
        <w:rPr>
          <w:rFonts w:ascii="Times New Roman" w:eastAsia="Times New Roman" w:hAnsi="Times New Roman" w:cs="Times New Roman"/>
          <w:sz w:val="28"/>
          <w:szCs w:val="28"/>
        </w:rPr>
        <w:t xml:space="preserve"> тыс. рублей (</w:t>
      </w:r>
      <w:r w:rsidR="0000019E">
        <w:rPr>
          <w:rFonts w:ascii="Times New Roman" w:eastAsia="Times New Roman" w:hAnsi="Times New Roman" w:cs="Times New Roman"/>
          <w:sz w:val="28"/>
          <w:szCs w:val="28"/>
        </w:rPr>
        <w:t>4,4</w:t>
      </w:r>
      <w:r w:rsidRPr="008D5C78">
        <w:rPr>
          <w:rFonts w:ascii="Times New Roman" w:eastAsia="Times New Roman" w:hAnsi="Times New Roman" w:cs="Times New Roman"/>
          <w:sz w:val="28"/>
          <w:szCs w:val="28"/>
        </w:rPr>
        <w:t xml:space="preserve">%). Согласно информации, представленной </w:t>
      </w:r>
      <w:r w:rsidRPr="00085C04">
        <w:rPr>
          <w:rFonts w:ascii="Times New Roman" w:eastAsia="Times New Roman" w:hAnsi="Times New Roman" w:cs="Times New Roman"/>
          <w:i/>
          <w:sz w:val="28"/>
          <w:szCs w:val="28"/>
        </w:rPr>
        <w:t>минсельхозом обла</w:t>
      </w:r>
      <w:r w:rsidRPr="00085C04">
        <w:rPr>
          <w:rFonts w:ascii="Times New Roman" w:eastAsia="Times New Roman" w:hAnsi="Times New Roman" w:cs="Times New Roman"/>
          <w:i/>
          <w:sz w:val="28"/>
          <w:szCs w:val="28"/>
        </w:rPr>
        <w:t>с</w:t>
      </w:r>
      <w:r w:rsidRPr="00085C04">
        <w:rPr>
          <w:rFonts w:ascii="Times New Roman" w:eastAsia="Times New Roman" w:hAnsi="Times New Roman" w:cs="Times New Roman"/>
          <w:i/>
          <w:sz w:val="28"/>
          <w:szCs w:val="28"/>
        </w:rPr>
        <w:t>ти</w:t>
      </w:r>
      <w:r w:rsidRPr="00085C04">
        <w:rPr>
          <w:rFonts w:ascii="Times New Roman" w:eastAsia="Times New Roman" w:hAnsi="Times New Roman" w:cs="Times New Roman"/>
          <w:sz w:val="28"/>
          <w:szCs w:val="28"/>
        </w:rPr>
        <w:t>,</w:t>
      </w:r>
      <w:r w:rsidRPr="008D5C78">
        <w:rPr>
          <w:rFonts w:ascii="Times New Roman" w:eastAsia="Times New Roman" w:hAnsi="Times New Roman" w:cs="Times New Roman"/>
          <w:sz w:val="28"/>
          <w:szCs w:val="28"/>
        </w:rPr>
        <w:t xml:space="preserve"> увеличение размера бюджетных ассигнований на 8 390,0 тыс. рублей по сравнению с ассигнованиями на 2020 год, отраженными в сводной бюдже</w:t>
      </w:r>
      <w:r w:rsidRPr="008D5C78">
        <w:rPr>
          <w:rFonts w:ascii="Times New Roman" w:eastAsia="Times New Roman" w:hAnsi="Times New Roman" w:cs="Times New Roman"/>
          <w:sz w:val="28"/>
          <w:szCs w:val="28"/>
        </w:rPr>
        <w:t>т</w:t>
      </w:r>
      <w:r w:rsidRPr="008D5C78">
        <w:rPr>
          <w:rFonts w:ascii="Times New Roman" w:eastAsia="Times New Roman" w:hAnsi="Times New Roman" w:cs="Times New Roman"/>
          <w:sz w:val="28"/>
          <w:szCs w:val="28"/>
        </w:rPr>
        <w:t>ной росписи (689 721,4 тыс. рублей), связано с планированием ассигнований на выполнение государственных заданий с учетом</w:t>
      </w:r>
      <w:r w:rsidR="00703684">
        <w:rPr>
          <w:rFonts w:ascii="Times New Roman" w:eastAsia="Times New Roman" w:hAnsi="Times New Roman" w:cs="Times New Roman"/>
          <w:sz w:val="28"/>
          <w:szCs w:val="28"/>
        </w:rPr>
        <w:t xml:space="preserve"> </w:t>
      </w:r>
      <w:r w:rsidRPr="008D5C78">
        <w:rPr>
          <w:rFonts w:ascii="Times New Roman" w:eastAsia="Times New Roman" w:hAnsi="Times New Roman" w:cs="Times New Roman"/>
          <w:sz w:val="28"/>
          <w:szCs w:val="28"/>
        </w:rPr>
        <w:t>средств, необходимых на оказание услуг (выполнение работ) с учетом предусмотренных расходов на</w:t>
      </w:r>
      <w:r w:rsidR="00703684">
        <w:rPr>
          <w:rFonts w:ascii="Times New Roman" w:eastAsia="Times New Roman" w:hAnsi="Times New Roman" w:cs="Times New Roman"/>
          <w:sz w:val="28"/>
          <w:szCs w:val="28"/>
        </w:rPr>
        <w:t xml:space="preserve"> </w:t>
      </w:r>
      <w:r w:rsidRPr="008D5C78">
        <w:rPr>
          <w:rFonts w:ascii="Times New Roman" w:eastAsia="Times New Roman" w:hAnsi="Times New Roman" w:cs="Times New Roman"/>
          <w:sz w:val="28"/>
          <w:szCs w:val="28"/>
        </w:rPr>
        <w:t>коммунальные услуги, медикаменты, а также с учетом индексации зарабо</w:t>
      </w:r>
      <w:r w:rsidRPr="008D5C78">
        <w:rPr>
          <w:rFonts w:ascii="Times New Roman" w:eastAsia="Times New Roman" w:hAnsi="Times New Roman" w:cs="Times New Roman"/>
          <w:sz w:val="28"/>
          <w:szCs w:val="28"/>
        </w:rPr>
        <w:t>т</w:t>
      </w:r>
      <w:r w:rsidRPr="008D5C78">
        <w:rPr>
          <w:rFonts w:ascii="Times New Roman" w:eastAsia="Times New Roman" w:hAnsi="Times New Roman" w:cs="Times New Roman"/>
          <w:sz w:val="28"/>
          <w:szCs w:val="28"/>
        </w:rPr>
        <w:t>ной платы на 3%. По состоянию на 01.11.2020 исполнение по данному н</w:t>
      </w:r>
      <w:r w:rsidRPr="008D5C78">
        <w:rPr>
          <w:rFonts w:ascii="Times New Roman" w:eastAsia="Times New Roman" w:hAnsi="Times New Roman" w:cs="Times New Roman"/>
          <w:sz w:val="28"/>
          <w:szCs w:val="28"/>
        </w:rPr>
        <w:t>а</w:t>
      </w:r>
      <w:r w:rsidRPr="008D5C78">
        <w:rPr>
          <w:rFonts w:ascii="Times New Roman" w:eastAsia="Times New Roman" w:hAnsi="Times New Roman" w:cs="Times New Roman"/>
          <w:sz w:val="28"/>
          <w:szCs w:val="28"/>
        </w:rPr>
        <w:t>правлению расходов составляет 554 597,0 тыс. рублей, или 80,4% от объема доведенных лимитов бюджетных обязательств. С</w:t>
      </w:r>
      <w:r w:rsidRPr="008D5C78">
        <w:rPr>
          <w:rFonts w:ascii="Times New Roman" w:eastAsiaTheme="minorHAnsi" w:hAnsi="Times New Roman" w:cs="Times New Roman"/>
          <w:sz w:val="28"/>
          <w:szCs w:val="28"/>
          <w:lang w:eastAsia="en-US"/>
        </w:rPr>
        <w:t>огласно представленным пояснениям ожидаемое исполнение по состоянию на 31.12.2020 составляет 100%.</w:t>
      </w:r>
    </w:p>
    <w:p w:rsidR="002A2EA5" w:rsidRPr="008D5C78" w:rsidRDefault="002A2EA5" w:rsidP="002A2EA5">
      <w:pPr>
        <w:widowControl w:val="0"/>
        <w:ind w:firstLine="709"/>
        <w:jc w:val="both"/>
        <w:rPr>
          <w:rFonts w:ascii="Times New Roman" w:eastAsia="Times New Roman" w:hAnsi="Times New Roman" w:cs="Times New Roman"/>
          <w:sz w:val="28"/>
          <w:szCs w:val="28"/>
        </w:rPr>
      </w:pPr>
      <w:r w:rsidRPr="008D5C78">
        <w:rPr>
          <w:rFonts w:ascii="Times New Roman" w:eastAsia="Times New Roman" w:hAnsi="Times New Roman" w:cs="Times New Roman"/>
          <w:sz w:val="28"/>
          <w:szCs w:val="28"/>
        </w:rPr>
        <w:t xml:space="preserve">В Законопроекте по подразделу </w:t>
      </w:r>
      <w:r w:rsidRPr="008D5C78">
        <w:rPr>
          <w:rFonts w:ascii="Times New Roman" w:eastAsia="Times New Roman" w:hAnsi="Times New Roman" w:cs="Times New Roman"/>
          <w:b/>
          <w:sz w:val="28"/>
          <w:szCs w:val="28"/>
        </w:rPr>
        <w:t>0405 «Сельское хозяйство и рыб</w:t>
      </w:r>
      <w:r w:rsidRPr="008D5C78">
        <w:rPr>
          <w:rFonts w:ascii="Times New Roman" w:eastAsia="Times New Roman" w:hAnsi="Times New Roman" w:cs="Times New Roman"/>
          <w:b/>
          <w:sz w:val="28"/>
          <w:szCs w:val="28"/>
        </w:rPr>
        <w:t>о</w:t>
      </w:r>
      <w:r w:rsidRPr="008D5C78">
        <w:rPr>
          <w:rFonts w:ascii="Times New Roman" w:eastAsia="Times New Roman" w:hAnsi="Times New Roman" w:cs="Times New Roman"/>
          <w:b/>
          <w:sz w:val="28"/>
          <w:szCs w:val="28"/>
        </w:rPr>
        <w:t xml:space="preserve">ловство» </w:t>
      </w:r>
      <w:r w:rsidRPr="008D5C78">
        <w:rPr>
          <w:rFonts w:ascii="Times New Roman" w:eastAsia="Times New Roman" w:hAnsi="Times New Roman" w:cs="Times New Roman"/>
          <w:sz w:val="28"/>
          <w:szCs w:val="28"/>
        </w:rPr>
        <w:t>ассигнования предусмотрены на реализацию 2-х госпрограмм, в том числе:</w:t>
      </w:r>
    </w:p>
    <w:p w:rsidR="002A2EA5" w:rsidRPr="008D5C78" w:rsidRDefault="002A2EA5" w:rsidP="002A2EA5">
      <w:pPr>
        <w:widowControl w:val="0"/>
        <w:ind w:firstLine="709"/>
        <w:jc w:val="both"/>
        <w:rPr>
          <w:rFonts w:ascii="Times New Roman" w:eastAsia="Times New Roman" w:hAnsi="Times New Roman" w:cs="Times New Roman"/>
          <w:sz w:val="28"/>
          <w:szCs w:val="28"/>
        </w:rPr>
      </w:pPr>
      <w:r w:rsidRPr="008D5C78">
        <w:rPr>
          <w:rFonts w:ascii="Times New Roman" w:eastAsia="Times New Roman" w:hAnsi="Times New Roman" w:cs="Times New Roman"/>
          <w:sz w:val="28"/>
          <w:szCs w:val="28"/>
        </w:rPr>
        <w:t>1. Госпрограмма «Развитие сельского хозяйства и регулирование ры</w:t>
      </w:r>
      <w:r w:rsidRPr="008D5C78">
        <w:rPr>
          <w:rFonts w:ascii="Times New Roman" w:eastAsia="Times New Roman" w:hAnsi="Times New Roman" w:cs="Times New Roman"/>
          <w:sz w:val="28"/>
          <w:szCs w:val="28"/>
        </w:rPr>
        <w:t>н</w:t>
      </w:r>
      <w:r w:rsidRPr="008D5C78">
        <w:rPr>
          <w:rFonts w:ascii="Times New Roman" w:eastAsia="Times New Roman" w:hAnsi="Times New Roman" w:cs="Times New Roman"/>
          <w:sz w:val="28"/>
          <w:szCs w:val="28"/>
        </w:rPr>
        <w:t>ков сельскохозяйственной продукции, сырья и продовольствия Оренбургской области» с объемом финансирования по данному подразделу в размере 3 316 074,9 тыс. рублей в 2021 году, 3 318 020,1 тыс. рублей в 2022 году и 3 307 667,0 тыс. рублей в 202</w:t>
      </w:r>
      <w:r w:rsidR="00D40799">
        <w:rPr>
          <w:rFonts w:ascii="Times New Roman" w:eastAsia="Times New Roman" w:hAnsi="Times New Roman" w:cs="Times New Roman"/>
          <w:sz w:val="28"/>
          <w:szCs w:val="28"/>
        </w:rPr>
        <w:t>3</w:t>
      </w:r>
      <w:r w:rsidRPr="008D5C78">
        <w:rPr>
          <w:rFonts w:ascii="Times New Roman" w:eastAsia="Times New Roman" w:hAnsi="Times New Roman" w:cs="Times New Roman"/>
          <w:sz w:val="28"/>
          <w:szCs w:val="28"/>
        </w:rPr>
        <w:t xml:space="preserve"> году. </w:t>
      </w:r>
    </w:p>
    <w:p w:rsidR="002A2EA5" w:rsidRPr="008D5C78" w:rsidRDefault="002A2EA5" w:rsidP="002A2EA5">
      <w:pPr>
        <w:widowControl w:val="0"/>
        <w:ind w:firstLine="709"/>
        <w:jc w:val="both"/>
        <w:rPr>
          <w:rFonts w:ascii="Times New Roman" w:eastAsia="Times New Roman" w:hAnsi="Times New Roman" w:cs="Times New Roman"/>
          <w:sz w:val="28"/>
          <w:szCs w:val="28"/>
        </w:rPr>
      </w:pPr>
      <w:r w:rsidRPr="008D5C78">
        <w:rPr>
          <w:rFonts w:ascii="Times New Roman" w:eastAsia="Times New Roman" w:hAnsi="Times New Roman" w:cs="Times New Roman"/>
          <w:sz w:val="28"/>
          <w:szCs w:val="28"/>
        </w:rPr>
        <w:t>2. Госпрограмма «Комплексное развитие сельских территорий Оре</w:t>
      </w:r>
      <w:r w:rsidRPr="008D5C78">
        <w:rPr>
          <w:rFonts w:ascii="Times New Roman" w:eastAsia="Times New Roman" w:hAnsi="Times New Roman" w:cs="Times New Roman"/>
          <w:sz w:val="28"/>
          <w:szCs w:val="28"/>
        </w:rPr>
        <w:t>н</w:t>
      </w:r>
      <w:r w:rsidRPr="008D5C78">
        <w:rPr>
          <w:rFonts w:ascii="Times New Roman" w:eastAsia="Times New Roman" w:hAnsi="Times New Roman" w:cs="Times New Roman"/>
          <w:sz w:val="28"/>
          <w:szCs w:val="28"/>
        </w:rPr>
        <w:t>бургской области» с объемом финансирования по данному подразделу в ра</w:t>
      </w:r>
      <w:r w:rsidRPr="008D5C78">
        <w:rPr>
          <w:rFonts w:ascii="Times New Roman" w:eastAsia="Times New Roman" w:hAnsi="Times New Roman" w:cs="Times New Roman"/>
          <w:sz w:val="28"/>
          <w:szCs w:val="28"/>
        </w:rPr>
        <w:t>з</w:t>
      </w:r>
      <w:r w:rsidRPr="008D5C78">
        <w:rPr>
          <w:rFonts w:ascii="Times New Roman" w:eastAsia="Times New Roman" w:hAnsi="Times New Roman" w:cs="Times New Roman"/>
          <w:sz w:val="28"/>
          <w:szCs w:val="28"/>
        </w:rPr>
        <w:t>мере 1 100,2 тыс. рублей в 2021 году, 933,9 тыс. рублей в 2022 году и 1 036,1 тыс. рублей в 2023 году.</w:t>
      </w:r>
    </w:p>
    <w:p w:rsidR="002A2EA5" w:rsidRPr="008D5C78" w:rsidRDefault="002A2EA5" w:rsidP="002A2EA5">
      <w:pPr>
        <w:widowControl w:val="0"/>
        <w:ind w:firstLine="709"/>
        <w:jc w:val="both"/>
        <w:rPr>
          <w:rFonts w:ascii="Times New Roman" w:eastAsia="Times New Roman" w:hAnsi="Times New Roman" w:cs="Times New Roman"/>
          <w:sz w:val="28"/>
          <w:szCs w:val="28"/>
        </w:rPr>
      </w:pPr>
      <w:r w:rsidRPr="008D5C78">
        <w:rPr>
          <w:rFonts w:ascii="Times New Roman" w:eastAsia="Times New Roman" w:hAnsi="Times New Roman" w:cs="Times New Roman"/>
          <w:sz w:val="28"/>
          <w:szCs w:val="28"/>
        </w:rPr>
        <w:t>В структуре ассигнований по данному подразделу планируемые расх</w:t>
      </w:r>
      <w:r w:rsidRPr="008D5C78">
        <w:rPr>
          <w:rFonts w:ascii="Times New Roman" w:eastAsia="Times New Roman" w:hAnsi="Times New Roman" w:cs="Times New Roman"/>
          <w:sz w:val="28"/>
          <w:szCs w:val="28"/>
        </w:rPr>
        <w:t>о</w:t>
      </w:r>
      <w:r w:rsidRPr="008D5C78">
        <w:rPr>
          <w:rFonts w:ascii="Times New Roman" w:eastAsia="Times New Roman" w:hAnsi="Times New Roman" w:cs="Times New Roman"/>
          <w:sz w:val="28"/>
          <w:szCs w:val="28"/>
        </w:rPr>
        <w:t>ды на реализацию госпрограмм составляют 100,0%.</w:t>
      </w:r>
    </w:p>
    <w:p w:rsidR="002A2EA5" w:rsidRPr="008D5C78" w:rsidRDefault="002A2EA5" w:rsidP="002A2EA5">
      <w:pPr>
        <w:widowControl w:val="0"/>
        <w:ind w:firstLine="709"/>
        <w:jc w:val="both"/>
        <w:rPr>
          <w:rFonts w:ascii="Times New Roman" w:eastAsia="Times New Roman" w:hAnsi="Times New Roman" w:cs="Times New Roman"/>
          <w:sz w:val="28"/>
          <w:szCs w:val="28"/>
        </w:rPr>
      </w:pPr>
      <w:r w:rsidRPr="008D5C78">
        <w:rPr>
          <w:rFonts w:ascii="Times New Roman" w:eastAsia="Times New Roman" w:hAnsi="Times New Roman" w:cs="Times New Roman"/>
          <w:sz w:val="28"/>
          <w:szCs w:val="28"/>
        </w:rPr>
        <w:lastRenderedPageBreak/>
        <w:t xml:space="preserve">В Законопроекте по подразделу </w:t>
      </w:r>
      <w:r w:rsidRPr="008D5C78">
        <w:rPr>
          <w:rFonts w:ascii="Times New Roman" w:eastAsia="Times New Roman" w:hAnsi="Times New Roman" w:cs="Times New Roman"/>
          <w:b/>
          <w:sz w:val="28"/>
          <w:szCs w:val="28"/>
        </w:rPr>
        <w:t>0405 «Сельское хозяйство и рыб</w:t>
      </w:r>
      <w:r w:rsidRPr="008D5C78">
        <w:rPr>
          <w:rFonts w:ascii="Times New Roman" w:eastAsia="Times New Roman" w:hAnsi="Times New Roman" w:cs="Times New Roman"/>
          <w:b/>
          <w:sz w:val="28"/>
          <w:szCs w:val="28"/>
        </w:rPr>
        <w:t>о</w:t>
      </w:r>
      <w:r w:rsidRPr="008D5C78">
        <w:rPr>
          <w:rFonts w:ascii="Times New Roman" w:eastAsia="Times New Roman" w:hAnsi="Times New Roman" w:cs="Times New Roman"/>
          <w:b/>
          <w:sz w:val="28"/>
          <w:szCs w:val="28"/>
        </w:rPr>
        <w:t xml:space="preserve">ловство» </w:t>
      </w:r>
      <w:r w:rsidRPr="008D5C78">
        <w:rPr>
          <w:rFonts w:ascii="Times New Roman" w:eastAsia="Times New Roman" w:hAnsi="Times New Roman" w:cs="Times New Roman"/>
          <w:sz w:val="28"/>
          <w:szCs w:val="28"/>
        </w:rPr>
        <w:t>предусмотрены ассигнования на реализацию 2-х региональных проектов, в том числе:</w:t>
      </w:r>
    </w:p>
    <w:p w:rsidR="002A2EA5" w:rsidRPr="008D5C78" w:rsidRDefault="002A2EA5" w:rsidP="002A2EA5">
      <w:pPr>
        <w:widowControl w:val="0"/>
        <w:ind w:firstLine="709"/>
        <w:jc w:val="both"/>
        <w:rPr>
          <w:rFonts w:ascii="Times New Roman" w:eastAsia="Times New Roman" w:hAnsi="Times New Roman" w:cs="Times New Roman"/>
          <w:sz w:val="28"/>
          <w:szCs w:val="28"/>
        </w:rPr>
      </w:pPr>
      <w:r w:rsidRPr="008D5C78">
        <w:rPr>
          <w:rFonts w:ascii="Times New Roman" w:eastAsia="Times New Roman" w:hAnsi="Times New Roman" w:cs="Times New Roman"/>
          <w:sz w:val="28"/>
          <w:szCs w:val="28"/>
        </w:rPr>
        <w:t>1. Региональный проект «Экспорт продукции агропромышленного комплекса» с объемом финансирования по данному подразделу в размере 16 164,3 тыс. рублей в 2022 году, в 2021 и 2023 годах ассигнования отсутс</w:t>
      </w:r>
      <w:r w:rsidRPr="008D5C78">
        <w:rPr>
          <w:rFonts w:ascii="Times New Roman" w:eastAsia="Times New Roman" w:hAnsi="Times New Roman" w:cs="Times New Roman"/>
          <w:sz w:val="28"/>
          <w:szCs w:val="28"/>
        </w:rPr>
        <w:t>т</w:t>
      </w:r>
      <w:r w:rsidRPr="008D5C78">
        <w:rPr>
          <w:rFonts w:ascii="Times New Roman" w:eastAsia="Times New Roman" w:hAnsi="Times New Roman" w:cs="Times New Roman"/>
          <w:sz w:val="28"/>
          <w:szCs w:val="28"/>
        </w:rPr>
        <w:t>вуют.</w:t>
      </w:r>
    </w:p>
    <w:p w:rsidR="002A2EA5" w:rsidRPr="008D5C78" w:rsidRDefault="002A2EA5" w:rsidP="002A2EA5">
      <w:pPr>
        <w:widowControl w:val="0"/>
        <w:ind w:firstLine="709"/>
        <w:jc w:val="both"/>
        <w:rPr>
          <w:rFonts w:ascii="Times New Roman" w:eastAsia="Times New Roman" w:hAnsi="Times New Roman" w:cs="Times New Roman"/>
          <w:sz w:val="28"/>
          <w:szCs w:val="28"/>
        </w:rPr>
      </w:pPr>
      <w:r w:rsidRPr="008D5C78">
        <w:rPr>
          <w:rFonts w:ascii="Times New Roman" w:eastAsia="Times New Roman" w:hAnsi="Times New Roman" w:cs="Times New Roman"/>
          <w:sz w:val="28"/>
          <w:szCs w:val="28"/>
        </w:rPr>
        <w:t>2. Региональный проект «Создание системы поддержки фермеров и развитие сельской кооперации» с объемом финансирования по данному по</w:t>
      </w:r>
      <w:r w:rsidRPr="008D5C78">
        <w:rPr>
          <w:rFonts w:ascii="Times New Roman" w:eastAsia="Times New Roman" w:hAnsi="Times New Roman" w:cs="Times New Roman"/>
          <w:sz w:val="28"/>
          <w:szCs w:val="28"/>
        </w:rPr>
        <w:t>д</w:t>
      </w:r>
      <w:r w:rsidRPr="008D5C78">
        <w:rPr>
          <w:rFonts w:ascii="Times New Roman" w:eastAsia="Times New Roman" w:hAnsi="Times New Roman" w:cs="Times New Roman"/>
          <w:sz w:val="28"/>
          <w:szCs w:val="28"/>
        </w:rPr>
        <w:t>разделу в размере 125 481,7 тыс. рублей в 2021 году, 107 456,8 тыс. рублей в 2022 году, 107 435,9 тыс. рублей в 2023 году.</w:t>
      </w:r>
    </w:p>
    <w:p w:rsidR="002A2EA5" w:rsidRPr="008D5C78" w:rsidRDefault="002A2EA5" w:rsidP="002A2EA5">
      <w:pPr>
        <w:widowControl w:val="0"/>
        <w:ind w:firstLine="709"/>
        <w:jc w:val="both"/>
        <w:rPr>
          <w:rFonts w:ascii="Times New Roman" w:eastAsia="Times New Roman" w:hAnsi="Times New Roman" w:cs="Times New Roman"/>
          <w:sz w:val="28"/>
          <w:szCs w:val="28"/>
        </w:rPr>
      </w:pPr>
      <w:r w:rsidRPr="008D5C78">
        <w:rPr>
          <w:rFonts w:ascii="Times New Roman" w:eastAsia="Times New Roman" w:hAnsi="Times New Roman" w:cs="Times New Roman"/>
          <w:sz w:val="28"/>
          <w:szCs w:val="28"/>
        </w:rPr>
        <w:t>В структуре ассигнований по данному подразделу планируемые расх</w:t>
      </w:r>
      <w:r w:rsidRPr="008D5C78">
        <w:rPr>
          <w:rFonts w:ascii="Times New Roman" w:eastAsia="Times New Roman" w:hAnsi="Times New Roman" w:cs="Times New Roman"/>
          <w:sz w:val="28"/>
          <w:szCs w:val="28"/>
        </w:rPr>
        <w:t>о</w:t>
      </w:r>
      <w:r w:rsidRPr="008D5C78">
        <w:rPr>
          <w:rFonts w:ascii="Times New Roman" w:eastAsia="Times New Roman" w:hAnsi="Times New Roman" w:cs="Times New Roman"/>
          <w:sz w:val="28"/>
          <w:szCs w:val="28"/>
        </w:rPr>
        <w:t>ды на реализацию региональных проектов составляют 3,8% в 2021 году, 3,7% в 2022 году, 3,2% в 2023 году.</w:t>
      </w:r>
    </w:p>
    <w:p w:rsidR="002A2EA5" w:rsidRPr="008D5C78" w:rsidRDefault="002A2EA5" w:rsidP="002A2EA5">
      <w:pPr>
        <w:widowControl w:val="0"/>
        <w:ind w:firstLine="709"/>
        <w:jc w:val="both"/>
        <w:rPr>
          <w:rFonts w:ascii="Times New Roman" w:eastAsia="Times New Roman" w:hAnsi="Times New Roman" w:cs="Times New Roman"/>
          <w:sz w:val="28"/>
          <w:szCs w:val="28"/>
        </w:rPr>
      </w:pPr>
      <w:r w:rsidRPr="008D5C78">
        <w:rPr>
          <w:rFonts w:ascii="Times New Roman" w:eastAsia="Times New Roman" w:hAnsi="Times New Roman" w:cs="Times New Roman"/>
          <w:sz w:val="28"/>
          <w:szCs w:val="28"/>
        </w:rPr>
        <w:t xml:space="preserve">По подразделу </w:t>
      </w:r>
      <w:r w:rsidRPr="008D5C78">
        <w:rPr>
          <w:rFonts w:ascii="Times New Roman" w:eastAsia="Times New Roman" w:hAnsi="Times New Roman" w:cs="Times New Roman"/>
          <w:b/>
          <w:sz w:val="28"/>
          <w:szCs w:val="28"/>
        </w:rPr>
        <w:t>0405 «Сельское хозяйство и рыболовство»</w:t>
      </w:r>
      <w:r w:rsidRPr="008D5C78">
        <w:rPr>
          <w:rFonts w:ascii="Times New Roman" w:eastAsia="Times New Roman" w:hAnsi="Times New Roman" w:cs="Times New Roman"/>
          <w:sz w:val="28"/>
          <w:szCs w:val="28"/>
        </w:rPr>
        <w:t xml:space="preserve"> пред</w:t>
      </w:r>
      <w:r w:rsidRPr="008D5C78">
        <w:rPr>
          <w:rFonts w:ascii="Times New Roman" w:eastAsia="Times New Roman" w:hAnsi="Times New Roman" w:cs="Times New Roman"/>
          <w:sz w:val="28"/>
          <w:szCs w:val="28"/>
        </w:rPr>
        <w:t>у</w:t>
      </w:r>
      <w:r w:rsidRPr="008D5C78">
        <w:rPr>
          <w:rFonts w:ascii="Times New Roman" w:eastAsia="Times New Roman" w:hAnsi="Times New Roman" w:cs="Times New Roman"/>
          <w:sz w:val="28"/>
          <w:szCs w:val="28"/>
        </w:rPr>
        <w:t>смотрены ассигнования на 2 субвенции бюджетам городских округов и м</w:t>
      </w:r>
      <w:r w:rsidRPr="008D5C78">
        <w:rPr>
          <w:rFonts w:ascii="Times New Roman" w:eastAsia="Times New Roman" w:hAnsi="Times New Roman" w:cs="Times New Roman"/>
          <w:sz w:val="28"/>
          <w:szCs w:val="28"/>
        </w:rPr>
        <w:t>у</w:t>
      </w:r>
      <w:r w:rsidRPr="008D5C78">
        <w:rPr>
          <w:rFonts w:ascii="Times New Roman" w:eastAsia="Times New Roman" w:hAnsi="Times New Roman" w:cs="Times New Roman"/>
          <w:sz w:val="28"/>
          <w:szCs w:val="28"/>
        </w:rPr>
        <w:t>ниципальных районов.</w:t>
      </w:r>
    </w:p>
    <w:p w:rsidR="002A2EA5" w:rsidRDefault="002A2EA5" w:rsidP="002A2EA5">
      <w:pPr>
        <w:autoSpaceDE w:val="0"/>
        <w:autoSpaceDN w:val="0"/>
        <w:adjustRightInd w:val="0"/>
        <w:ind w:firstLine="709"/>
        <w:jc w:val="both"/>
        <w:rPr>
          <w:rFonts w:ascii="Times New Roman" w:eastAsia="Times New Roman" w:hAnsi="Times New Roman" w:cs="Times New Roman"/>
          <w:sz w:val="28"/>
          <w:szCs w:val="28"/>
        </w:rPr>
      </w:pPr>
      <w:r w:rsidRPr="008D5C78">
        <w:rPr>
          <w:rFonts w:ascii="Times New Roman" w:eastAsia="Times New Roman" w:hAnsi="Times New Roman" w:cs="Times New Roman"/>
          <w:sz w:val="28"/>
          <w:szCs w:val="28"/>
        </w:rPr>
        <w:t>1) На осуществление отдельных государственных полномочий в сфере обращения с животными без владельцев в сумме по 15 510,8 тыс. рублей ежегодно на 2021-2023 годы. Расчет размеров субвенций в разрезе городских округов и муниципальных районов произведен в соответствии с Законом Оренбургской области от 12.11.2014 № 2703/762-V-ОЗ «О наделении органов местного самоуправления городских округов и муниципальных районов Оренбургской области отдельными государственными полномочиями по о</w:t>
      </w:r>
      <w:r w:rsidRPr="008D5C78">
        <w:rPr>
          <w:rFonts w:ascii="Times New Roman" w:eastAsia="Times New Roman" w:hAnsi="Times New Roman" w:cs="Times New Roman"/>
          <w:sz w:val="28"/>
          <w:szCs w:val="28"/>
        </w:rPr>
        <w:t>р</w:t>
      </w:r>
      <w:r w:rsidRPr="008D5C78">
        <w:rPr>
          <w:rFonts w:ascii="Times New Roman" w:eastAsia="Times New Roman" w:hAnsi="Times New Roman" w:cs="Times New Roman"/>
          <w:sz w:val="28"/>
          <w:szCs w:val="28"/>
        </w:rPr>
        <w:t xml:space="preserve">ганизации мероприятий при осуществлении деятельности по обращению с животными без владельцев». Базовые нормативы </w:t>
      </w:r>
      <w:r w:rsidRPr="008D5C78">
        <w:rPr>
          <w:rFonts w:ascii="Times New Roman" w:eastAsiaTheme="minorHAnsi" w:hAnsi="Times New Roman" w:cs="Times New Roman"/>
          <w:sz w:val="28"/>
          <w:szCs w:val="28"/>
          <w:lang w:eastAsia="en-US"/>
        </w:rPr>
        <w:t>финансовых затрат на ос</w:t>
      </w:r>
      <w:r w:rsidRPr="008D5C78">
        <w:rPr>
          <w:rFonts w:ascii="Times New Roman" w:eastAsiaTheme="minorHAnsi" w:hAnsi="Times New Roman" w:cs="Times New Roman"/>
          <w:sz w:val="28"/>
          <w:szCs w:val="28"/>
          <w:lang w:eastAsia="en-US"/>
        </w:rPr>
        <w:t>у</w:t>
      </w:r>
      <w:r w:rsidRPr="008D5C78">
        <w:rPr>
          <w:rFonts w:ascii="Times New Roman" w:eastAsiaTheme="minorHAnsi" w:hAnsi="Times New Roman" w:cs="Times New Roman"/>
          <w:sz w:val="28"/>
          <w:szCs w:val="28"/>
          <w:lang w:eastAsia="en-US"/>
        </w:rPr>
        <w:t xml:space="preserve">ществление деятельности по обращению с животными без владельцев </w:t>
      </w:r>
      <w:r w:rsidRPr="008D5C78">
        <w:rPr>
          <w:rFonts w:ascii="Times New Roman" w:eastAsia="Times New Roman" w:hAnsi="Times New Roman" w:cs="Times New Roman"/>
          <w:sz w:val="28"/>
          <w:szCs w:val="28"/>
        </w:rPr>
        <w:t>утве</w:t>
      </w:r>
      <w:r w:rsidRPr="008D5C78">
        <w:rPr>
          <w:rFonts w:ascii="Times New Roman" w:eastAsia="Times New Roman" w:hAnsi="Times New Roman" w:cs="Times New Roman"/>
          <w:sz w:val="28"/>
          <w:szCs w:val="28"/>
        </w:rPr>
        <w:t>р</w:t>
      </w:r>
      <w:r w:rsidRPr="008D5C78">
        <w:rPr>
          <w:rFonts w:ascii="Times New Roman" w:eastAsia="Times New Roman" w:hAnsi="Times New Roman" w:cs="Times New Roman"/>
          <w:sz w:val="28"/>
          <w:szCs w:val="28"/>
        </w:rPr>
        <w:t>ждены постановлением Правительства Оренбургской области от 13.03.2020 № 177-пп. Ассигнования запланированы на уровне 2020 года.</w:t>
      </w:r>
    </w:p>
    <w:p w:rsidR="002A2EA5" w:rsidRPr="008D5C78" w:rsidRDefault="002A2EA5" w:rsidP="002A2EA5">
      <w:pPr>
        <w:widowControl w:val="0"/>
        <w:ind w:firstLine="709"/>
        <w:jc w:val="both"/>
        <w:rPr>
          <w:rFonts w:ascii="Times New Roman" w:eastAsia="Times New Roman" w:hAnsi="Times New Roman" w:cs="Times New Roman"/>
          <w:sz w:val="28"/>
          <w:szCs w:val="28"/>
        </w:rPr>
      </w:pPr>
      <w:r w:rsidRPr="008D5C78">
        <w:rPr>
          <w:rFonts w:ascii="Times New Roman" w:eastAsia="Times New Roman" w:hAnsi="Times New Roman" w:cs="Times New Roman"/>
          <w:sz w:val="28"/>
          <w:szCs w:val="28"/>
        </w:rPr>
        <w:t>2) На выполнение отдельных государственных полномочий по защите населения от болезней, общих для человека и животных, в части сбора, ут</w:t>
      </w:r>
      <w:r w:rsidRPr="008D5C78">
        <w:rPr>
          <w:rFonts w:ascii="Times New Roman" w:eastAsia="Times New Roman" w:hAnsi="Times New Roman" w:cs="Times New Roman"/>
          <w:sz w:val="28"/>
          <w:szCs w:val="28"/>
        </w:rPr>
        <w:t>и</w:t>
      </w:r>
      <w:r w:rsidRPr="008D5C78">
        <w:rPr>
          <w:rFonts w:ascii="Times New Roman" w:eastAsia="Times New Roman" w:hAnsi="Times New Roman" w:cs="Times New Roman"/>
          <w:sz w:val="28"/>
          <w:szCs w:val="28"/>
        </w:rPr>
        <w:t>лизации и уничтожения биологических отходов в сумме 9 694,2 тыс. рублей в 2021 году, 11 194,2 тыс. рублей в 2022 году и 12 644,9 тыс. рублей в 2023 г</w:t>
      </w:r>
      <w:r w:rsidRPr="008D5C78">
        <w:rPr>
          <w:rFonts w:ascii="Times New Roman" w:eastAsia="Times New Roman" w:hAnsi="Times New Roman" w:cs="Times New Roman"/>
          <w:sz w:val="28"/>
          <w:szCs w:val="28"/>
        </w:rPr>
        <w:t>о</w:t>
      </w:r>
      <w:r w:rsidRPr="008D5C78">
        <w:rPr>
          <w:rFonts w:ascii="Times New Roman" w:eastAsia="Times New Roman" w:hAnsi="Times New Roman" w:cs="Times New Roman"/>
          <w:sz w:val="28"/>
          <w:szCs w:val="28"/>
        </w:rPr>
        <w:t>ду. Расчет размеров субвенций в разрезе городских округов и муниципал</w:t>
      </w:r>
      <w:r w:rsidRPr="008D5C78">
        <w:rPr>
          <w:rFonts w:ascii="Times New Roman" w:eastAsia="Times New Roman" w:hAnsi="Times New Roman" w:cs="Times New Roman"/>
          <w:sz w:val="28"/>
          <w:szCs w:val="28"/>
        </w:rPr>
        <w:t>ь</w:t>
      </w:r>
      <w:r w:rsidRPr="008D5C78">
        <w:rPr>
          <w:rFonts w:ascii="Times New Roman" w:eastAsia="Times New Roman" w:hAnsi="Times New Roman" w:cs="Times New Roman"/>
          <w:sz w:val="28"/>
          <w:szCs w:val="28"/>
        </w:rPr>
        <w:t xml:space="preserve">ных районов произведен в соответствии с проектом </w:t>
      </w:r>
      <w:r w:rsidR="002B7B1F">
        <w:rPr>
          <w:rFonts w:ascii="Times New Roman" w:eastAsia="Times New Roman" w:hAnsi="Times New Roman" w:cs="Times New Roman"/>
          <w:sz w:val="28"/>
          <w:szCs w:val="28"/>
        </w:rPr>
        <w:t>з</w:t>
      </w:r>
      <w:r w:rsidRPr="008D5C78">
        <w:rPr>
          <w:rFonts w:ascii="Times New Roman" w:eastAsia="Times New Roman" w:hAnsi="Times New Roman" w:cs="Times New Roman"/>
          <w:sz w:val="28"/>
          <w:szCs w:val="28"/>
        </w:rPr>
        <w:t>акона Оренбургской о</w:t>
      </w:r>
      <w:r w:rsidRPr="008D5C78">
        <w:rPr>
          <w:rFonts w:ascii="Times New Roman" w:eastAsia="Times New Roman" w:hAnsi="Times New Roman" w:cs="Times New Roman"/>
          <w:sz w:val="28"/>
          <w:szCs w:val="28"/>
        </w:rPr>
        <w:t>б</w:t>
      </w:r>
      <w:r w:rsidRPr="008D5C78">
        <w:rPr>
          <w:rFonts w:ascii="Times New Roman" w:eastAsia="Times New Roman" w:hAnsi="Times New Roman" w:cs="Times New Roman"/>
          <w:sz w:val="28"/>
          <w:szCs w:val="28"/>
        </w:rPr>
        <w:t>ласти «О внесении изменений в Закон Оренбургской области «О наделении органов местного самоуправления Оренбургской области отдельными гос</w:t>
      </w:r>
      <w:r w:rsidRPr="008D5C78">
        <w:rPr>
          <w:rFonts w:ascii="Times New Roman" w:eastAsia="Times New Roman" w:hAnsi="Times New Roman" w:cs="Times New Roman"/>
          <w:sz w:val="28"/>
          <w:szCs w:val="28"/>
        </w:rPr>
        <w:t>у</w:t>
      </w:r>
      <w:r w:rsidRPr="008D5C78">
        <w:rPr>
          <w:rFonts w:ascii="Times New Roman" w:eastAsia="Times New Roman" w:hAnsi="Times New Roman" w:cs="Times New Roman"/>
          <w:sz w:val="28"/>
          <w:szCs w:val="28"/>
        </w:rPr>
        <w:t>дарственными полномочиями по защите населения от болезней, общих для человека и животных, в части сбора, утилизации и уничтожения биологич</w:t>
      </w:r>
      <w:r w:rsidRPr="008D5C78">
        <w:rPr>
          <w:rFonts w:ascii="Times New Roman" w:eastAsia="Times New Roman" w:hAnsi="Times New Roman" w:cs="Times New Roman"/>
          <w:sz w:val="28"/>
          <w:szCs w:val="28"/>
        </w:rPr>
        <w:t>е</w:t>
      </w:r>
      <w:r w:rsidRPr="008D5C78">
        <w:rPr>
          <w:rFonts w:ascii="Times New Roman" w:eastAsia="Times New Roman" w:hAnsi="Times New Roman" w:cs="Times New Roman"/>
          <w:sz w:val="28"/>
          <w:szCs w:val="28"/>
        </w:rPr>
        <w:t>ских отходов». Базовые нормативы затрат, осуществляемых при выполнении</w:t>
      </w:r>
      <w:r w:rsidR="00703684">
        <w:rPr>
          <w:rFonts w:ascii="Times New Roman" w:eastAsia="Times New Roman" w:hAnsi="Times New Roman" w:cs="Times New Roman"/>
          <w:sz w:val="28"/>
          <w:szCs w:val="28"/>
        </w:rPr>
        <w:t xml:space="preserve"> </w:t>
      </w:r>
      <w:r w:rsidRPr="008D5C78">
        <w:rPr>
          <w:rFonts w:ascii="Times New Roman" w:eastAsia="Times New Roman" w:hAnsi="Times New Roman" w:cs="Times New Roman"/>
          <w:sz w:val="28"/>
          <w:szCs w:val="28"/>
        </w:rPr>
        <w:t xml:space="preserve">отдельных государственных полномочий по защите населения от болезней, общих для человека и животных, в части сбора, утилизации и уничтожения биологических отходов (затрат, осуществляемых при эксплуатации одного скотомогильника, </w:t>
      </w:r>
      <w:r w:rsidRPr="008D5C78">
        <w:rPr>
          <w:rFonts w:ascii="Times New Roman" w:hAnsi="Times New Roman" w:cs="Times New Roman"/>
          <w:sz w:val="28"/>
          <w:szCs w:val="28"/>
        </w:rPr>
        <w:t>затрат, осуществляемых при обслуживании закрытого ск</w:t>
      </w:r>
      <w:r w:rsidRPr="008D5C78">
        <w:rPr>
          <w:rFonts w:ascii="Times New Roman" w:hAnsi="Times New Roman" w:cs="Times New Roman"/>
          <w:sz w:val="28"/>
          <w:szCs w:val="28"/>
        </w:rPr>
        <w:t>о</w:t>
      </w:r>
      <w:r w:rsidRPr="008D5C78">
        <w:rPr>
          <w:rFonts w:ascii="Times New Roman" w:hAnsi="Times New Roman" w:cs="Times New Roman"/>
          <w:sz w:val="28"/>
          <w:szCs w:val="28"/>
        </w:rPr>
        <w:lastRenderedPageBreak/>
        <w:t>томогильника, оборудованного забором и рвом, затрат, осуществляемых при обслуживании закрытого скотомогильника в виде кургана, затрат на эксплу</w:t>
      </w:r>
      <w:r w:rsidRPr="008D5C78">
        <w:rPr>
          <w:rFonts w:ascii="Times New Roman" w:hAnsi="Times New Roman" w:cs="Times New Roman"/>
          <w:sz w:val="28"/>
          <w:szCs w:val="28"/>
        </w:rPr>
        <w:t>а</w:t>
      </w:r>
      <w:r w:rsidRPr="008D5C78">
        <w:rPr>
          <w:rFonts w:ascii="Times New Roman" w:hAnsi="Times New Roman" w:cs="Times New Roman"/>
          <w:sz w:val="28"/>
          <w:szCs w:val="28"/>
        </w:rPr>
        <w:t>тацию одного комплекта техники и оборудования для сбора и уничтожения</w:t>
      </w:r>
      <w:r w:rsidR="00703684">
        <w:rPr>
          <w:rFonts w:ascii="Times New Roman" w:hAnsi="Times New Roman" w:cs="Times New Roman"/>
          <w:sz w:val="28"/>
          <w:szCs w:val="28"/>
        </w:rPr>
        <w:t xml:space="preserve"> </w:t>
      </w:r>
      <w:r w:rsidRPr="008D5C78">
        <w:rPr>
          <w:rFonts w:ascii="Times New Roman" w:hAnsi="Times New Roman" w:cs="Times New Roman"/>
          <w:sz w:val="28"/>
          <w:szCs w:val="28"/>
        </w:rPr>
        <w:t>биологических отходов, затрат на</w:t>
      </w:r>
      <w:r w:rsidR="00703684">
        <w:rPr>
          <w:rFonts w:ascii="Times New Roman" w:hAnsi="Times New Roman" w:cs="Times New Roman"/>
          <w:sz w:val="28"/>
          <w:szCs w:val="28"/>
        </w:rPr>
        <w:t xml:space="preserve"> </w:t>
      </w:r>
      <w:r w:rsidRPr="008D5C78">
        <w:rPr>
          <w:rFonts w:ascii="Times New Roman" w:hAnsi="Times New Roman" w:cs="Times New Roman"/>
          <w:sz w:val="28"/>
          <w:szCs w:val="28"/>
        </w:rPr>
        <w:t>эксплуатацию одного комплекта техники (специализированного автомобиля) для сбора и перевозки биологических о</w:t>
      </w:r>
      <w:r w:rsidRPr="008D5C78">
        <w:rPr>
          <w:rFonts w:ascii="Times New Roman" w:hAnsi="Times New Roman" w:cs="Times New Roman"/>
          <w:sz w:val="28"/>
          <w:szCs w:val="28"/>
        </w:rPr>
        <w:t>т</w:t>
      </w:r>
      <w:r w:rsidRPr="008D5C78">
        <w:rPr>
          <w:rFonts w:ascii="Times New Roman" w:hAnsi="Times New Roman" w:cs="Times New Roman"/>
          <w:sz w:val="28"/>
          <w:szCs w:val="28"/>
        </w:rPr>
        <w:t xml:space="preserve">ходов) приняты для расчета в соответствии с проектом постановления </w:t>
      </w:r>
      <w:r w:rsidRPr="008D5C78">
        <w:rPr>
          <w:rFonts w:ascii="Times New Roman" w:eastAsia="Times New Roman" w:hAnsi="Times New Roman" w:cs="Times New Roman"/>
          <w:sz w:val="28"/>
          <w:szCs w:val="28"/>
        </w:rPr>
        <w:t>Пр</w:t>
      </w:r>
      <w:r w:rsidRPr="008D5C78">
        <w:rPr>
          <w:rFonts w:ascii="Times New Roman" w:eastAsia="Times New Roman" w:hAnsi="Times New Roman" w:cs="Times New Roman"/>
          <w:sz w:val="28"/>
          <w:szCs w:val="28"/>
        </w:rPr>
        <w:t>а</w:t>
      </w:r>
      <w:r w:rsidRPr="008D5C78">
        <w:rPr>
          <w:rFonts w:ascii="Times New Roman" w:eastAsia="Times New Roman" w:hAnsi="Times New Roman" w:cs="Times New Roman"/>
          <w:sz w:val="28"/>
          <w:szCs w:val="28"/>
        </w:rPr>
        <w:t>вительства Оренбургской области «Об утверждении базовых нормативов</w:t>
      </w:r>
      <w:r w:rsidR="00703684">
        <w:rPr>
          <w:rFonts w:ascii="Times New Roman" w:eastAsia="Times New Roman" w:hAnsi="Times New Roman" w:cs="Times New Roman"/>
          <w:sz w:val="28"/>
          <w:szCs w:val="28"/>
        </w:rPr>
        <w:t xml:space="preserve"> </w:t>
      </w:r>
      <w:r w:rsidRPr="008D5C78">
        <w:rPr>
          <w:rFonts w:ascii="Times New Roman" w:eastAsia="Times New Roman" w:hAnsi="Times New Roman" w:cs="Times New Roman"/>
          <w:sz w:val="28"/>
          <w:szCs w:val="28"/>
        </w:rPr>
        <w:t>з</w:t>
      </w:r>
      <w:r w:rsidRPr="008D5C78">
        <w:rPr>
          <w:rFonts w:ascii="Times New Roman" w:eastAsia="Times New Roman" w:hAnsi="Times New Roman" w:cs="Times New Roman"/>
          <w:sz w:val="28"/>
          <w:szCs w:val="28"/>
        </w:rPr>
        <w:t>а</w:t>
      </w:r>
      <w:r w:rsidRPr="008D5C78">
        <w:rPr>
          <w:rFonts w:ascii="Times New Roman" w:eastAsia="Times New Roman" w:hAnsi="Times New Roman" w:cs="Times New Roman"/>
          <w:sz w:val="28"/>
          <w:szCs w:val="28"/>
        </w:rPr>
        <w:t>трат, осуществляемых при выполнении</w:t>
      </w:r>
      <w:r w:rsidR="00703684">
        <w:rPr>
          <w:rFonts w:ascii="Times New Roman" w:eastAsia="Times New Roman" w:hAnsi="Times New Roman" w:cs="Times New Roman"/>
          <w:sz w:val="28"/>
          <w:szCs w:val="28"/>
        </w:rPr>
        <w:t xml:space="preserve"> </w:t>
      </w:r>
      <w:r w:rsidRPr="008D5C78">
        <w:rPr>
          <w:rFonts w:ascii="Times New Roman" w:eastAsia="Times New Roman" w:hAnsi="Times New Roman" w:cs="Times New Roman"/>
          <w:sz w:val="28"/>
          <w:szCs w:val="28"/>
        </w:rPr>
        <w:t>отдельных государственных полн</w:t>
      </w:r>
      <w:r w:rsidRPr="008D5C78">
        <w:rPr>
          <w:rFonts w:ascii="Times New Roman" w:eastAsia="Times New Roman" w:hAnsi="Times New Roman" w:cs="Times New Roman"/>
          <w:sz w:val="28"/>
          <w:szCs w:val="28"/>
        </w:rPr>
        <w:t>о</w:t>
      </w:r>
      <w:r w:rsidRPr="008D5C78">
        <w:rPr>
          <w:rFonts w:ascii="Times New Roman" w:eastAsia="Times New Roman" w:hAnsi="Times New Roman" w:cs="Times New Roman"/>
          <w:sz w:val="28"/>
          <w:szCs w:val="28"/>
        </w:rPr>
        <w:t>мочий по защите населения от болезней, общих для человека и животных, в части сбора, утилизации и уничтожения биологических отходов».</w:t>
      </w:r>
    </w:p>
    <w:p w:rsidR="002A2EA5" w:rsidRPr="008D5C78" w:rsidRDefault="002A2EA5" w:rsidP="002A2EA5">
      <w:pPr>
        <w:widowControl w:val="0"/>
        <w:ind w:firstLine="709"/>
        <w:jc w:val="both"/>
        <w:rPr>
          <w:rFonts w:ascii="Times New Roman" w:eastAsia="Times New Roman" w:hAnsi="Times New Roman" w:cs="Times New Roman"/>
          <w:sz w:val="28"/>
          <w:szCs w:val="28"/>
        </w:rPr>
      </w:pPr>
      <w:r w:rsidRPr="008D5C78">
        <w:rPr>
          <w:rFonts w:ascii="Times New Roman" w:eastAsia="Times New Roman" w:hAnsi="Times New Roman" w:cs="Times New Roman"/>
          <w:sz w:val="28"/>
          <w:szCs w:val="28"/>
        </w:rPr>
        <w:t>Расчет субвенций произведен по 18 муниципальным образованиям, из них по 15 муниципальным образованиям, полномочия которым в соответс</w:t>
      </w:r>
      <w:r w:rsidRPr="008D5C78">
        <w:rPr>
          <w:rFonts w:ascii="Times New Roman" w:eastAsia="Times New Roman" w:hAnsi="Times New Roman" w:cs="Times New Roman"/>
          <w:sz w:val="28"/>
          <w:szCs w:val="28"/>
        </w:rPr>
        <w:t>т</w:t>
      </w:r>
      <w:r w:rsidRPr="008D5C78">
        <w:rPr>
          <w:rFonts w:ascii="Times New Roman" w:eastAsia="Times New Roman" w:hAnsi="Times New Roman" w:cs="Times New Roman"/>
          <w:sz w:val="28"/>
          <w:szCs w:val="28"/>
        </w:rPr>
        <w:t>вии с вышеуказанным проектом Закона Оренбургской области переданы до 01.01.2021, по 3 муниципальным образованиям, полномочия которым план</w:t>
      </w:r>
      <w:r w:rsidRPr="008D5C78">
        <w:rPr>
          <w:rFonts w:ascii="Times New Roman" w:eastAsia="Times New Roman" w:hAnsi="Times New Roman" w:cs="Times New Roman"/>
          <w:sz w:val="28"/>
          <w:szCs w:val="28"/>
        </w:rPr>
        <w:t>и</w:t>
      </w:r>
      <w:r w:rsidRPr="008D5C78">
        <w:rPr>
          <w:rFonts w:ascii="Times New Roman" w:eastAsia="Times New Roman" w:hAnsi="Times New Roman" w:cs="Times New Roman"/>
          <w:sz w:val="28"/>
          <w:szCs w:val="28"/>
        </w:rPr>
        <w:t>руется передать с 01.01.2021.</w:t>
      </w:r>
    </w:p>
    <w:p w:rsidR="002A2EA5" w:rsidRPr="008D5C78" w:rsidRDefault="002A2EA5" w:rsidP="002A2EA5">
      <w:pPr>
        <w:widowControl w:val="0"/>
        <w:ind w:firstLine="709"/>
        <w:jc w:val="both"/>
        <w:rPr>
          <w:rFonts w:ascii="Times New Roman" w:eastAsia="Times New Roman" w:hAnsi="Times New Roman" w:cs="Times New Roman"/>
          <w:sz w:val="28"/>
          <w:szCs w:val="28"/>
        </w:rPr>
      </w:pPr>
      <w:r w:rsidRPr="008D5C78">
        <w:rPr>
          <w:rFonts w:ascii="Times New Roman" w:eastAsia="Times New Roman" w:hAnsi="Times New Roman" w:cs="Times New Roman"/>
          <w:sz w:val="28"/>
          <w:szCs w:val="28"/>
        </w:rPr>
        <w:t>При этом, при расчете субвенций на 2022</w:t>
      </w:r>
      <w:r w:rsidR="00DE260A" w:rsidRPr="008D5C78">
        <w:rPr>
          <w:rFonts w:ascii="Times New Roman" w:eastAsia="Times New Roman" w:hAnsi="Times New Roman" w:cs="Times New Roman"/>
          <w:sz w:val="28"/>
          <w:szCs w:val="28"/>
        </w:rPr>
        <w:t>–</w:t>
      </w:r>
      <w:r w:rsidRPr="008D5C78">
        <w:rPr>
          <w:rFonts w:ascii="Times New Roman" w:eastAsia="Times New Roman" w:hAnsi="Times New Roman" w:cs="Times New Roman"/>
          <w:sz w:val="28"/>
          <w:szCs w:val="28"/>
        </w:rPr>
        <w:t>2023 годы не учтено колич</w:t>
      </w:r>
      <w:r w:rsidRPr="008D5C78">
        <w:rPr>
          <w:rFonts w:ascii="Times New Roman" w:eastAsia="Times New Roman" w:hAnsi="Times New Roman" w:cs="Times New Roman"/>
          <w:sz w:val="28"/>
          <w:szCs w:val="28"/>
        </w:rPr>
        <w:t>е</w:t>
      </w:r>
      <w:r w:rsidRPr="008D5C78">
        <w:rPr>
          <w:rFonts w:ascii="Times New Roman" w:eastAsia="Times New Roman" w:hAnsi="Times New Roman" w:cs="Times New Roman"/>
          <w:sz w:val="28"/>
          <w:szCs w:val="28"/>
        </w:rPr>
        <w:t>ство скотомогильников подлежащих передаче органам местного самоупра</w:t>
      </w:r>
      <w:r w:rsidRPr="008D5C78">
        <w:rPr>
          <w:rFonts w:ascii="Times New Roman" w:eastAsia="Times New Roman" w:hAnsi="Times New Roman" w:cs="Times New Roman"/>
          <w:sz w:val="28"/>
          <w:szCs w:val="28"/>
        </w:rPr>
        <w:t>в</w:t>
      </w:r>
      <w:r w:rsidRPr="008D5C78">
        <w:rPr>
          <w:rFonts w:ascii="Times New Roman" w:eastAsia="Times New Roman" w:hAnsi="Times New Roman" w:cs="Times New Roman"/>
          <w:sz w:val="28"/>
          <w:szCs w:val="28"/>
        </w:rPr>
        <w:t xml:space="preserve">ления Оренбургской области в соответствии с вышеуказанным проектом </w:t>
      </w:r>
      <w:r w:rsidR="002B7B1F">
        <w:rPr>
          <w:rFonts w:ascii="Times New Roman" w:eastAsia="Times New Roman" w:hAnsi="Times New Roman" w:cs="Times New Roman"/>
          <w:sz w:val="28"/>
          <w:szCs w:val="28"/>
        </w:rPr>
        <w:t>з</w:t>
      </w:r>
      <w:r w:rsidRPr="008D5C78">
        <w:rPr>
          <w:rFonts w:ascii="Times New Roman" w:eastAsia="Times New Roman" w:hAnsi="Times New Roman" w:cs="Times New Roman"/>
          <w:sz w:val="28"/>
          <w:szCs w:val="28"/>
        </w:rPr>
        <w:t>а</w:t>
      </w:r>
      <w:r w:rsidRPr="008D5C78">
        <w:rPr>
          <w:rFonts w:ascii="Times New Roman" w:eastAsia="Times New Roman" w:hAnsi="Times New Roman" w:cs="Times New Roman"/>
          <w:sz w:val="28"/>
          <w:szCs w:val="28"/>
        </w:rPr>
        <w:t>кона Оренбургской области:</w:t>
      </w:r>
    </w:p>
    <w:p w:rsidR="002A2EA5" w:rsidRPr="008D5C78" w:rsidRDefault="002A2EA5" w:rsidP="002A2EA5">
      <w:pPr>
        <w:widowControl w:val="0"/>
        <w:ind w:firstLine="709"/>
        <w:jc w:val="both"/>
        <w:rPr>
          <w:rFonts w:ascii="Times New Roman" w:eastAsia="Times New Roman" w:hAnsi="Times New Roman" w:cs="Times New Roman"/>
          <w:sz w:val="28"/>
          <w:szCs w:val="28"/>
        </w:rPr>
      </w:pPr>
      <w:r w:rsidRPr="008D5C78">
        <w:rPr>
          <w:rFonts w:ascii="Times New Roman" w:eastAsia="Times New Roman" w:hAnsi="Times New Roman" w:cs="Times New Roman"/>
          <w:sz w:val="28"/>
          <w:szCs w:val="28"/>
        </w:rPr>
        <w:t>с 01.01.2022 в количестве 25 единиц (Акбулакский район – 1, Бугуру</w:t>
      </w:r>
      <w:r w:rsidRPr="008D5C78">
        <w:rPr>
          <w:rFonts w:ascii="Times New Roman" w:eastAsia="Times New Roman" w:hAnsi="Times New Roman" w:cs="Times New Roman"/>
          <w:sz w:val="28"/>
          <w:szCs w:val="28"/>
        </w:rPr>
        <w:t>с</w:t>
      </w:r>
      <w:r w:rsidRPr="008D5C78">
        <w:rPr>
          <w:rFonts w:ascii="Times New Roman" w:eastAsia="Times New Roman" w:hAnsi="Times New Roman" w:cs="Times New Roman"/>
          <w:sz w:val="28"/>
          <w:szCs w:val="28"/>
        </w:rPr>
        <w:t>ланский район – 1, Бузулукский район – 1, Гайский городской округ – 3, Гр</w:t>
      </w:r>
      <w:r w:rsidRPr="008D5C78">
        <w:rPr>
          <w:rFonts w:ascii="Times New Roman" w:eastAsia="Times New Roman" w:hAnsi="Times New Roman" w:cs="Times New Roman"/>
          <w:sz w:val="28"/>
          <w:szCs w:val="28"/>
        </w:rPr>
        <w:t>а</w:t>
      </w:r>
      <w:r w:rsidRPr="008D5C78">
        <w:rPr>
          <w:rFonts w:ascii="Times New Roman" w:eastAsia="Times New Roman" w:hAnsi="Times New Roman" w:cs="Times New Roman"/>
          <w:sz w:val="28"/>
          <w:szCs w:val="28"/>
        </w:rPr>
        <w:t>чевский район – 2, Илекский район – 4, Красногвардейский район – 4, Ку</w:t>
      </w:r>
      <w:r w:rsidRPr="008D5C78">
        <w:rPr>
          <w:rFonts w:ascii="Times New Roman" w:eastAsia="Times New Roman" w:hAnsi="Times New Roman" w:cs="Times New Roman"/>
          <w:sz w:val="28"/>
          <w:szCs w:val="28"/>
        </w:rPr>
        <w:t>р</w:t>
      </w:r>
      <w:r w:rsidRPr="008D5C78">
        <w:rPr>
          <w:rFonts w:ascii="Times New Roman" w:eastAsia="Times New Roman" w:hAnsi="Times New Roman" w:cs="Times New Roman"/>
          <w:sz w:val="28"/>
          <w:szCs w:val="28"/>
        </w:rPr>
        <w:t>манаевский район – 3, Сакмарский район – 2, Саракташский район – 1, То</w:t>
      </w:r>
      <w:r w:rsidRPr="008D5C78">
        <w:rPr>
          <w:rFonts w:ascii="Times New Roman" w:eastAsia="Times New Roman" w:hAnsi="Times New Roman" w:cs="Times New Roman"/>
          <w:sz w:val="28"/>
          <w:szCs w:val="28"/>
        </w:rPr>
        <w:t>ц</w:t>
      </w:r>
      <w:r w:rsidRPr="008D5C78">
        <w:rPr>
          <w:rFonts w:ascii="Times New Roman" w:eastAsia="Times New Roman" w:hAnsi="Times New Roman" w:cs="Times New Roman"/>
          <w:sz w:val="28"/>
          <w:szCs w:val="28"/>
        </w:rPr>
        <w:t>кий район – 1, г. Медногорск – 1);</w:t>
      </w:r>
    </w:p>
    <w:p w:rsidR="002A2EA5" w:rsidRPr="008D5C78" w:rsidRDefault="002A2EA5" w:rsidP="002A2EA5">
      <w:pPr>
        <w:widowControl w:val="0"/>
        <w:ind w:firstLine="709"/>
        <w:jc w:val="both"/>
        <w:rPr>
          <w:rFonts w:ascii="Times New Roman" w:eastAsia="Times New Roman" w:hAnsi="Times New Roman" w:cs="Times New Roman"/>
          <w:sz w:val="28"/>
          <w:szCs w:val="28"/>
        </w:rPr>
      </w:pPr>
      <w:r w:rsidRPr="008D5C78">
        <w:rPr>
          <w:rFonts w:ascii="Times New Roman" w:eastAsia="Times New Roman" w:hAnsi="Times New Roman" w:cs="Times New Roman"/>
          <w:sz w:val="28"/>
          <w:szCs w:val="28"/>
        </w:rPr>
        <w:t>с 01.01.2023 в количестве 31 единицы (Абдулинский городской округ – 1, Акбулакский район – 4, Асекеевский район – 4, Бугурусланский район – 1, Илекский район – 1, Красногвардейский район – 1, Кувандыкский городской округ – 1, Сакмарский район – 5, Саракташский район – 1, Соль-Илецкий г</w:t>
      </w:r>
      <w:r w:rsidRPr="008D5C78">
        <w:rPr>
          <w:rFonts w:ascii="Times New Roman" w:eastAsia="Times New Roman" w:hAnsi="Times New Roman" w:cs="Times New Roman"/>
          <w:sz w:val="28"/>
          <w:szCs w:val="28"/>
        </w:rPr>
        <w:t>о</w:t>
      </w:r>
      <w:r w:rsidRPr="008D5C78">
        <w:rPr>
          <w:rFonts w:ascii="Times New Roman" w:eastAsia="Times New Roman" w:hAnsi="Times New Roman" w:cs="Times New Roman"/>
          <w:sz w:val="28"/>
          <w:szCs w:val="28"/>
        </w:rPr>
        <w:t>родской округ – 5, Тоцкий район – 7).</w:t>
      </w:r>
    </w:p>
    <w:p w:rsidR="002A2EA5" w:rsidRDefault="002A2EA5" w:rsidP="002A2EA5">
      <w:pPr>
        <w:widowControl w:val="0"/>
        <w:ind w:firstLine="709"/>
        <w:jc w:val="both"/>
        <w:rPr>
          <w:rFonts w:ascii="Times New Roman" w:eastAsia="Times New Roman" w:hAnsi="Times New Roman" w:cs="Times New Roman"/>
          <w:sz w:val="28"/>
          <w:szCs w:val="28"/>
        </w:rPr>
      </w:pPr>
      <w:r w:rsidRPr="008D5C78">
        <w:rPr>
          <w:rFonts w:ascii="Times New Roman" w:eastAsia="Times New Roman" w:hAnsi="Times New Roman" w:cs="Times New Roman"/>
          <w:sz w:val="28"/>
          <w:szCs w:val="28"/>
        </w:rPr>
        <w:t xml:space="preserve">Таким образом, учитывая базовые нормативы затрат, осуществляемых при эксплуатации одного скотомогильника (96,7 тыс. рублей) и </w:t>
      </w:r>
      <w:r w:rsidRPr="008D5C78">
        <w:rPr>
          <w:rFonts w:ascii="Times New Roman" w:hAnsi="Times New Roman" w:cs="Times New Roman"/>
          <w:sz w:val="28"/>
          <w:szCs w:val="28"/>
        </w:rPr>
        <w:t>затрат, ос</w:t>
      </w:r>
      <w:r w:rsidRPr="008D5C78">
        <w:rPr>
          <w:rFonts w:ascii="Times New Roman" w:hAnsi="Times New Roman" w:cs="Times New Roman"/>
          <w:sz w:val="28"/>
          <w:szCs w:val="28"/>
        </w:rPr>
        <w:t>у</w:t>
      </w:r>
      <w:r w:rsidRPr="008D5C78">
        <w:rPr>
          <w:rFonts w:ascii="Times New Roman" w:hAnsi="Times New Roman" w:cs="Times New Roman"/>
          <w:sz w:val="28"/>
          <w:szCs w:val="28"/>
        </w:rPr>
        <w:t>ществляемых при обслуживании закрытого скотомогильника (15,0 тыс. ру</w:t>
      </w:r>
      <w:r w:rsidRPr="008D5C78">
        <w:rPr>
          <w:rFonts w:ascii="Times New Roman" w:hAnsi="Times New Roman" w:cs="Times New Roman"/>
          <w:sz w:val="28"/>
          <w:szCs w:val="28"/>
        </w:rPr>
        <w:t>б</w:t>
      </w:r>
      <w:r w:rsidRPr="008D5C78">
        <w:rPr>
          <w:rFonts w:ascii="Times New Roman" w:hAnsi="Times New Roman" w:cs="Times New Roman"/>
          <w:sz w:val="28"/>
          <w:szCs w:val="28"/>
        </w:rPr>
        <w:t>лей),</w:t>
      </w:r>
      <w:r w:rsidRPr="008D5C78">
        <w:rPr>
          <w:rFonts w:ascii="Times New Roman" w:eastAsia="Times New Roman" w:hAnsi="Times New Roman" w:cs="Times New Roman"/>
          <w:sz w:val="28"/>
          <w:szCs w:val="28"/>
        </w:rPr>
        <w:t xml:space="preserve"> на 2022 год не запланированы ассигнования на предоставление субве</w:t>
      </w:r>
      <w:r w:rsidRPr="008D5C78">
        <w:rPr>
          <w:rFonts w:ascii="Times New Roman" w:eastAsia="Times New Roman" w:hAnsi="Times New Roman" w:cs="Times New Roman"/>
          <w:sz w:val="28"/>
          <w:szCs w:val="28"/>
        </w:rPr>
        <w:t>н</w:t>
      </w:r>
      <w:r w:rsidRPr="008D5C78">
        <w:rPr>
          <w:rFonts w:ascii="Times New Roman" w:eastAsia="Times New Roman" w:hAnsi="Times New Roman" w:cs="Times New Roman"/>
          <w:sz w:val="28"/>
          <w:szCs w:val="28"/>
        </w:rPr>
        <w:t>ций в размере от 375,0 тыс. рублей до 2 417,5 тыс. рублей, на 2023 год – от 840,0 тыс. рублей до 5 415,2 тыс. рублей.</w:t>
      </w:r>
    </w:p>
    <w:p w:rsidR="00416D76" w:rsidRPr="00B179A3" w:rsidRDefault="00416D76" w:rsidP="00416D76">
      <w:pPr>
        <w:widowControl w:val="0"/>
        <w:ind w:firstLine="709"/>
        <w:jc w:val="both"/>
        <w:rPr>
          <w:rFonts w:ascii="Times New Roman" w:eastAsia="Times New Roman" w:hAnsi="Times New Roman" w:cs="Times New Roman"/>
          <w:sz w:val="28"/>
          <w:szCs w:val="28"/>
        </w:rPr>
      </w:pPr>
      <w:r w:rsidRPr="00085C04">
        <w:rPr>
          <w:rFonts w:ascii="Times New Roman" w:eastAsia="Times New Roman" w:hAnsi="Times New Roman" w:cs="Times New Roman"/>
          <w:i/>
          <w:sz w:val="28"/>
          <w:szCs w:val="28"/>
        </w:rPr>
        <w:t>Минсельхозом области</w:t>
      </w:r>
      <w:r w:rsidRPr="00416D76">
        <w:rPr>
          <w:rFonts w:ascii="Times New Roman" w:eastAsia="Times New Roman" w:hAnsi="Times New Roman" w:cs="Times New Roman"/>
          <w:b/>
          <w:i/>
          <w:sz w:val="28"/>
          <w:szCs w:val="28"/>
        </w:rPr>
        <w:t xml:space="preserve"> </w:t>
      </w:r>
      <w:r w:rsidRPr="00416D76">
        <w:rPr>
          <w:rFonts w:ascii="Times New Roman" w:eastAsia="Times New Roman" w:hAnsi="Times New Roman" w:cs="Times New Roman"/>
          <w:sz w:val="28"/>
          <w:szCs w:val="28"/>
        </w:rPr>
        <w:t>представлен  проект закона Оренбургской о</w:t>
      </w:r>
      <w:r w:rsidRPr="00416D76">
        <w:rPr>
          <w:rFonts w:ascii="Times New Roman" w:eastAsia="Times New Roman" w:hAnsi="Times New Roman" w:cs="Times New Roman"/>
          <w:sz w:val="28"/>
          <w:szCs w:val="28"/>
        </w:rPr>
        <w:t>б</w:t>
      </w:r>
      <w:r w:rsidRPr="00416D76">
        <w:rPr>
          <w:rFonts w:ascii="Times New Roman" w:eastAsia="Times New Roman" w:hAnsi="Times New Roman" w:cs="Times New Roman"/>
          <w:sz w:val="28"/>
          <w:szCs w:val="28"/>
        </w:rPr>
        <w:t>ласти «О внесении изменений в Закон Оренбургской области «О наделении органов местного самоуправления Оренбургской области отдельными гос</w:t>
      </w:r>
      <w:r w:rsidRPr="00416D76">
        <w:rPr>
          <w:rFonts w:ascii="Times New Roman" w:eastAsia="Times New Roman" w:hAnsi="Times New Roman" w:cs="Times New Roman"/>
          <w:sz w:val="28"/>
          <w:szCs w:val="28"/>
        </w:rPr>
        <w:t>у</w:t>
      </w:r>
      <w:r w:rsidRPr="00416D76">
        <w:rPr>
          <w:rFonts w:ascii="Times New Roman" w:eastAsia="Times New Roman" w:hAnsi="Times New Roman" w:cs="Times New Roman"/>
          <w:sz w:val="28"/>
          <w:szCs w:val="28"/>
        </w:rPr>
        <w:t>дарственными полномочиями по защите населения от болезней, общих для человека и животных, в части сбора, утилизации и уничтожения биологич</w:t>
      </w:r>
      <w:r w:rsidRPr="00416D76">
        <w:rPr>
          <w:rFonts w:ascii="Times New Roman" w:eastAsia="Times New Roman" w:hAnsi="Times New Roman" w:cs="Times New Roman"/>
          <w:sz w:val="28"/>
          <w:szCs w:val="28"/>
        </w:rPr>
        <w:t>е</w:t>
      </w:r>
      <w:r w:rsidRPr="00416D76">
        <w:rPr>
          <w:rFonts w:ascii="Times New Roman" w:eastAsia="Times New Roman" w:hAnsi="Times New Roman" w:cs="Times New Roman"/>
          <w:sz w:val="28"/>
          <w:szCs w:val="28"/>
        </w:rPr>
        <w:t xml:space="preserve">ских отходов» </w:t>
      </w:r>
      <w:r w:rsidRPr="00416D76">
        <w:rPr>
          <w:rFonts w:ascii="Times New Roman" w:eastAsia="Times New Roman" w:hAnsi="Times New Roman" w:cs="Times New Roman"/>
          <w:i/>
          <w:sz w:val="28"/>
          <w:szCs w:val="28"/>
        </w:rPr>
        <w:t>с внесенными изменениями</w:t>
      </w:r>
      <w:r w:rsidRPr="00416D76">
        <w:rPr>
          <w:rFonts w:ascii="Times New Roman" w:eastAsia="Times New Roman" w:hAnsi="Times New Roman" w:cs="Times New Roman"/>
          <w:sz w:val="28"/>
          <w:szCs w:val="28"/>
        </w:rPr>
        <w:t xml:space="preserve"> (письмо от 16.11.2020 № 01-02-07/6721), согласно которому передача скотомогильников органам местного самоуправления вышеуказанных районов и городских округов Оренбургской области в соответствующих количествах предусмотрена в 2024 году. Таким </w:t>
      </w:r>
      <w:r w:rsidRPr="00416D76">
        <w:rPr>
          <w:rFonts w:ascii="Times New Roman" w:eastAsia="Times New Roman" w:hAnsi="Times New Roman" w:cs="Times New Roman"/>
          <w:sz w:val="28"/>
          <w:szCs w:val="28"/>
        </w:rPr>
        <w:lastRenderedPageBreak/>
        <w:t>образом, ассигнования на предоставление субвенций муниципальным обр</w:t>
      </w:r>
      <w:r w:rsidRPr="00416D76">
        <w:rPr>
          <w:rFonts w:ascii="Times New Roman" w:eastAsia="Times New Roman" w:hAnsi="Times New Roman" w:cs="Times New Roman"/>
          <w:sz w:val="28"/>
          <w:szCs w:val="28"/>
        </w:rPr>
        <w:t>а</w:t>
      </w:r>
      <w:r w:rsidRPr="00416D76">
        <w:rPr>
          <w:rFonts w:ascii="Times New Roman" w:eastAsia="Times New Roman" w:hAnsi="Times New Roman" w:cs="Times New Roman"/>
          <w:sz w:val="28"/>
          <w:szCs w:val="28"/>
        </w:rPr>
        <w:t>зованиям в 2022-2023 годах запланированы в соответствии с представленным проектом закона Оренбургской области с учетом внесенных изменений.</w:t>
      </w:r>
    </w:p>
    <w:p w:rsidR="004949AB" w:rsidRPr="004949AB" w:rsidRDefault="004949AB" w:rsidP="004949AB">
      <w:pPr>
        <w:widowControl w:val="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По подразделу</w:t>
      </w:r>
      <w:r w:rsidRPr="004949AB">
        <w:rPr>
          <w:rFonts w:ascii="Times New Roman" w:eastAsia="Times New Roman" w:hAnsi="Times New Roman" w:cs="Times New Roman"/>
          <w:b/>
          <w:sz w:val="28"/>
          <w:szCs w:val="28"/>
        </w:rPr>
        <w:t xml:space="preserve"> 0406 «Водное хозяйство»</w:t>
      </w:r>
      <w:r w:rsidRPr="004949AB">
        <w:rPr>
          <w:rFonts w:ascii="Times New Roman" w:eastAsia="Times New Roman" w:hAnsi="Times New Roman" w:cs="Times New Roman"/>
          <w:sz w:val="28"/>
          <w:szCs w:val="28"/>
        </w:rPr>
        <w:t xml:space="preserve"> расходы предусмотрены по подпрограмме «Развитие водохозяйственного комплекса Оренбургской о</w:t>
      </w:r>
      <w:r w:rsidRPr="004949AB">
        <w:rPr>
          <w:rFonts w:ascii="Times New Roman" w:eastAsia="Times New Roman" w:hAnsi="Times New Roman" w:cs="Times New Roman"/>
          <w:sz w:val="28"/>
          <w:szCs w:val="28"/>
        </w:rPr>
        <w:t>б</w:t>
      </w:r>
      <w:r w:rsidRPr="004949AB">
        <w:rPr>
          <w:rFonts w:ascii="Times New Roman" w:eastAsia="Times New Roman" w:hAnsi="Times New Roman" w:cs="Times New Roman"/>
          <w:sz w:val="28"/>
          <w:szCs w:val="28"/>
        </w:rPr>
        <w:t>ласти» госпрограммы «Воспроизводство и использование природных ресу</w:t>
      </w:r>
      <w:r w:rsidRPr="004949AB">
        <w:rPr>
          <w:rFonts w:ascii="Times New Roman" w:eastAsia="Times New Roman" w:hAnsi="Times New Roman" w:cs="Times New Roman"/>
          <w:sz w:val="28"/>
          <w:szCs w:val="28"/>
        </w:rPr>
        <w:t>р</w:t>
      </w:r>
      <w:r w:rsidRPr="004949AB">
        <w:rPr>
          <w:rFonts w:ascii="Times New Roman" w:eastAsia="Times New Roman" w:hAnsi="Times New Roman" w:cs="Times New Roman"/>
          <w:sz w:val="28"/>
          <w:szCs w:val="28"/>
        </w:rPr>
        <w:t>сов Оренбургской области» в следующих размерах: 2021 год – 80 789,8 тыс. рублей, 2022 год – 27 856,2 тыс. рублей, 2023 год – 29 941,2 тыс. рублей.</w:t>
      </w:r>
    </w:p>
    <w:p w:rsidR="004949AB" w:rsidRPr="004949AB" w:rsidRDefault="004949AB" w:rsidP="004949AB">
      <w:pPr>
        <w:widowControl w:val="0"/>
        <w:autoSpaceDE w:val="0"/>
        <w:autoSpaceDN w:val="0"/>
        <w:adjustRightInd w:val="0"/>
        <w:ind w:firstLine="709"/>
        <w:jc w:val="both"/>
        <w:outlineLvl w:val="0"/>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В 2021 году уменьшение расходов, предусмотренных Законопроектом, относительно расходов</w:t>
      </w:r>
      <w:r w:rsidR="00FB582C" w:rsidRPr="00FB582C">
        <w:rPr>
          <w:rFonts w:ascii="Times New Roman" w:eastAsia="Times New Roman" w:hAnsi="Times New Roman" w:cs="Times New Roman"/>
          <w:sz w:val="28"/>
          <w:szCs w:val="28"/>
        </w:rPr>
        <w:t xml:space="preserve"> </w:t>
      </w:r>
      <w:r w:rsidR="00FB582C" w:rsidRPr="004949AB">
        <w:rPr>
          <w:rFonts w:ascii="Times New Roman" w:eastAsia="Times New Roman" w:hAnsi="Times New Roman" w:cs="Times New Roman"/>
          <w:sz w:val="28"/>
          <w:szCs w:val="28"/>
        </w:rPr>
        <w:t>на 2020 годом</w:t>
      </w:r>
      <w:r w:rsidRPr="004949AB">
        <w:rPr>
          <w:rFonts w:ascii="Times New Roman" w:eastAsia="Times New Roman" w:hAnsi="Times New Roman" w:cs="Times New Roman"/>
          <w:sz w:val="28"/>
          <w:szCs w:val="28"/>
        </w:rPr>
        <w:t xml:space="preserve">, утвержденных Законом об областном бюджете и бюджетной росписью, составило 20 020,5 тыс. рублей, или 19,9%, </w:t>
      </w:r>
      <w:r w:rsidR="00FB582C">
        <w:rPr>
          <w:rFonts w:ascii="Times New Roman" w:eastAsia="Times New Roman" w:hAnsi="Times New Roman" w:cs="Times New Roman"/>
          <w:sz w:val="28"/>
          <w:szCs w:val="28"/>
        </w:rPr>
        <w:t xml:space="preserve">и </w:t>
      </w:r>
      <w:r w:rsidRPr="004949AB">
        <w:rPr>
          <w:rFonts w:ascii="Times New Roman" w:eastAsia="Times New Roman" w:hAnsi="Times New Roman" w:cs="Times New Roman"/>
          <w:sz w:val="28"/>
          <w:szCs w:val="28"/>
        </w:rPr>
        <w:t>в основном обусловлено следующими изменениями в рамках подпрогра</w:t>
      </w:r>
      <w:r w:rsidRPr="004949AB">
        <w:rPr>
          <w:rFonts w:ascii="Times New Roman" w:eastAsia="Times New Roman" w:hAnsi="Times New Roman" w:cs="Times New Roman"/>
          <w:sz w:val="28"/>
          <w:szCs w:val="28"/>
        </w:rPr>
        <w:t>м</w:t>
      </w:r>
      <w:r w:rsidRPr="004949AB">
        <w:rPr>
          <w:rFonts w:ascii="Times New Roman" w:eastAsia="Times New Roman" w:hAnsi="Times New Roman" w:cs="Times New Roman"/>
          <w:sz w:val="28"/>
          <w:szCs w:val="28"/>
        </w:rPr>
        <w:t>мы «Развитие водохозяйственного комплекса Оренбургской области» го</w:t>
      </w:r>
      <w:r w:rsidRPr="004949AB">
        <w:rPr>
          <w:rFonts w:ascii="Times New Roman" w:eastAsia="Times New Roman" w:hAnsi="Times New Roman" w:cs="Times New Roman"/>
          <w:sz w:val="28"/>
          <w:szCs w:val="28"/>
        </w:rPr>
        <w:t>с</w:t>
      </w:r>
      <w:r w:rsidRPr="004949AB">
        <w:rPr>
          <w:rFonts w:ascii="Times New Roman" w:eastAsia="Times New Roman" w:hAnsi="Times New Roman" w:cs="Times New Roman"/>
          <w:sz w:val="28"/>
          <w:szCs w:val="28"/>
        </w:rPr>
        <w:t>программы «Воспроизводство и использование природных ресурсов Оре</w:t>
      </w:r>
      <w:r w:rsidRPr="004949AB">
        <w:rPr>
          <w:rFonts w:ascii="Times New Roman" w:eastAsia="Times New Roman" w:hAnsi="Times New Roman" w:cs="Times New Roman"/>
          <w:sz w:val="28"/>
          <w:szCs w:val="28"/>
        </w:rPr>
        <w:t>н</w:t>
      </w:r>
      <w:r w:rsidRPr="004949AB">
        <w:rPr>
          <w:rFonts w:ascii="Times New Roman" w:eastAsia="Times New Roman" w:hAnsi="Times New Roman" w:cs="Times New Roman"/>
          <w:sz w:val="28"/>
          <w:szCs w:val="28"/>
        </w:rPr>
        <w:t>бургской области»:</w:t>
      </w:r>
    </w:p>
    <w:p w:rsidR="004949AB" w:rsidRPr="004949AB" w:rsidRDefault="004949AB" w:rsidP="004949AB">
      <w:pPr>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увеличены ассигнования на предоставление субсидий бюджетам мун</w:t>
      </w:r>
      <w:r w:rsidRPr="004949AB">
        <w:rPr>
          <w:rFonts w:ascii="Times New Roman" w:eastAsia="Times New Roman" w:hAnsi="Times New Roman" w:cs="Times New Roman"/>
          <w:sz w:val="28"/>
          <w:szCs w:val="28"/>
        </w:rPr>
        <w:t>и</w:t>
      </w:r>
      <w:r w:rsidRPr="004949AB">
        <w:rPr>
          <w:rFonts w:ascii="Times New Roman" w:eastAsia="Times New Roman" w:hAnsi="Times New Roman" w:cs="Times New Roman"/>
          <w:sz w:val="28"/>
          <w:szCs w:val="28"/>
        </w:rPr>
        <w:t>ципальных образований на осуществление капитального ремонта гидроте</w:t>
      </w:r>
      <w:r w:rsidRPr="004949AB">
        <w:rPr>
          <w:rFonts w:ascii="Times New Roman" w:eastAsia="Times New Roman" w:hAnsi="Times New Roman" w:cs="Times New Roman"/>
          <w:sz w:val="28"/>
          <w:szCs w:val="28"/>
        </w:rPr>
        <w:t>х</w:t>
      </w:r>
      <w:r w:rsidRPr="004949AB">
        <w:rPr>
          <w:rFonts w:ascii="Times New Roman" w:eastAsia="Times New Roman" w:hAnsi="Times New Roman" w:cs="Times New Roman"/>
          <w:sz w:val="28"/>
          <w:szCs w:val="28"/>
        </w:rPr>
        <w:t>нических сооружений, находящихся в муниципальной собственности, на сумму 7 500,0 тыс. рублей (Законопроектом средства на 2021 год запланир</w:t>
      </w:r>
      <w:r w:rsidRPr="004949AB">
        <w:rPr>
          <w:rFonts w:ascii="Times New Roman" w:eastAsia="Times New Roman" w:hAnsi="Times New Roman" w:cs="Times New Roman"/>
          <w:sz w:val="28"/>
          <w:szCs w:val="28"/>
        </w:rPr>
        <w:t>о</w:t>
      </w:r>
      <w:r w:rsidRPr="004949AB">
        <w:rPr>
          <w:rFonts w:ascii="Times New Roman" w:eastAsia="Times New Roman" w:hAnsi="Times New Roman" w:cs="Times New Roman"/>
          <w:sz w:val="28"/>
          <w:szCs w:val="28"/>
        </w:rPr>
        <w:t>ваны в объеме 10 000,0 тыс. рублей, объем ассигнований в 2020 году соста</w:t>
      </w:r>
      <w:r w:rsidRPr="004949AB">
        <w:rPr>
          <w:rFonts w:ascii="Times New Roman" w:eastAsia="Times New Roman" w:hAnsi="Times New Roman" w:cs="Times New Roman"/>
          <w:sz w:val="28"/>
          <w:szCs w:val="28"/>
        </w:rPr>
        <w:t>в</w:t>
      </w:r>
      <w:r w:rsidRPr="004949AB">
        <w:rPr>
          <w:rFonts w:ascii="Times New Roman" w:eastAsia="Times New Roman" w:hAnsi="Times New Roman" w:cs="Times New Roman"/>
          <w:sz w:val="28"/>
          <w:szCs w:val="28"/>
        </w:rPr>
        <w:t>лял 2 500,0 тыс. рублей);</w:t>
      </w:r>
    </w:p>
    <w:p w:rsidR="004949AB" w:rsidRPr="004949AB" w:rsidRDefault="004949AB" w:rsidP="004949AB">
      <w:pPr>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не предусмотрены ассигнования на выполнение мероприятий по разв</w:t>
      </w:r>
      <w:r w:rsidRPr="004949AB">
        <w:rPr>
          <w:rFonts w:ascii="Times New Roman" w:eastAsia="Times New Roman" w:hAnsi="Times New Roman" w:cs="Times New Roman"/>
          <w:sz w:val="28"/>
          <w:szCs w:val="28"/>
        </w:rPr>
        <w:t>и</w:t>
      </w:r>
      <w:r w:rsidRPr="004949AB">
        <w:rPr>
          <w:rFonts w:ascii="Times New Roman" w:eastAsia="Times New Roman" w:hAnsi="Times New Roman" w:cs="Times New Roman"/>
          <w:sz w:val="28"/>
          <w:szCs w:val="28"/>
        </w:rPr>
        <w:t>тию водохозяйственного комплекса Российской Федерации (объем ассигн</w:t>
      </w:r>
      <w:r w:rsidRPr="004949AB">
        <w:rPr>
          <w:rFonts w:ascii="Times New Roman" w:eastAsia="Times New Roman" w:hAnsi="Times New Roman" w:cs="Times New Roman"/>
          <w:sz w:val="28"/>
          <w:szCs w:val="28"/>
        </w:rPr>
        <w:t>о</w:t>
      </w:r>
      <w:r w:rsidRPr="004949AB">
        <w:rPr>
          <w:rFonts w:ascii="Times New Roman" w:eastAsia="Times New Roman" w:hAnsi="Times New Roman" w:cs="Times New Roman"/>
          <w:sz w:val="28"/>
          <w:szCs w:val="28"/>
        </w:rPr>
        <w:t>ваний в 2020 году составлял 34 389,6 тыс. рублей);</w:t>
      </w:r>
    </w:p>
    <w:p w:rsidR="004949AB" w:rsidRPr="004949AB" w:rsidRDefault="004949AB" w:rsidP="004949AB">
      <w:pPr>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уменьшены ассигнования на осуществление отдельных полномочий в области водных отношений на сумму 1 020,5 тыс. рублей (Законопроектом средства на 2021 год запланированы в объеме 16 350,6 тыс. рублей, объем а</w:t>
      </w:r>
      <w:r w:rsidRPr="004949AB">
        <w:rPr>
          <w:rFonts w:ascii="Times New Roman" w:eastAsia="Times New Roman" w:hAnsi="Times New Roman" w:cs="Times New Roman"/>
          <w:sz w:val="28"/>
          <w:szCs w:val="28"/>
        </w:rPr>
        <w:t>с</w:t>
      </w:r>
      <w:r w:rsidRPr="004949AB">
        <w:rPr>
          <w:rFonts w:ascii="Times New Roman" w:eastAsia="Times New Roman" w:hAnsi="Times New Roman" w:cs="Times New Roman"/>
          <w:sz w:val="28"/>
          <w:szCs w:val="28"/>
        </w:rPr>
        <w:t>сигнований в 2020 году составлял 17 371,1 тыс. рублей);</w:t>
      </w:r>
    </w:p>
    <w:p w:rsidR="004949AB" w:rsidRPr="004949AB" w:rsidRDefault="004949AB" w:rsidP="004949AB">
      <w:pPr>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увеличены ассигнования на предоставление субсидий бюджетам мун</w:t>
      </w:r>
      <w:r w:rsidRPr="004949AB">
        <w:rPr>
          <w:rFonts w:ascii="Times New Roman" w:eastAsia="Times New Roman" w:hAnsi="Times New Roman" w:cs="Times New Roman"/>
          <w:sz w:val="28"/>
          <w:szCs w:val="28"/>
        </w:rPr>
        <w:t>и</w:t>
      </w:r>
      <w:r w:rsidRPr="004949AB">
        <w:rPr>
          <w:rFonts w:ascii="Times New Roman" w:eastAsia="Times New Roman" w:hAnsi="Times New Roman" w:cs="Times New Roman"/>
          <w:sz w:val="28"/>
          <w:szCs w:val="28"/>
        </w:rPr>
        <w:t>ципальных образований на софинансирование капитальных вложений в об</w:t>
      </w:r>
      <w:r w:rsidRPr="004949AB">
        <w:rPr>
          <w:rFonts w:ascii="Times New Roman" w:eastAsia="Times New Roman" w:hAnsi="Times New Roman" w:cs="Times New Roman"/>
          <w:sz w:val="28"/>
          <w:szCs w:val="28"/>
        </w:rPr>
        <w:t>ъ</w:t>
      </w:r>
      <w:r w:rsidRPr="004949AB">
        <w:rPr>
          <w:rFonts w:ascii="Times New Roman" w:eastAsia="Times New Roman" w:hAnsi="Times New Roman" w:cs="Times New Roman"/>
          <w:sz w:val="28"/>
          <w:szCs w:val="28"/>
        </w:rPr>
        <w:t>екты муниципальной собственности на сумму 6 389,6 тыс. рублей (Закон</w:t>
      </w:r>
      <w:r w:rsidRPr="004949AB">
        <w:rPr>
          <w:rFonts w:ascii="Times New Roman" w:eastAsia="Times New Roman" w:hAnsi="Times New Roman" w:cs="Times New Roman"/>
          <w:sz w:val="28"/>
          <w:szCs w:val="28"/>
        </w:rPr>
        <w:t>о</w:t>
      </w:r>
      <w:r w:rsidRPr="004949AB">
        <w:rPr>
          <w:rFonts w:ascii="Times New Roman" w:eastAsia="Times New Roman" w:hAnsi="Times New Roman" w:cs="Times New Roman"/>
          <w:sz w:val="28"/>
          <w:szCs w:val="28"/>
        </w:rPr>
        <w:t>проектом средства на 2021 год запланированы в объеме 52 939,2 тыс. рублей, объем ассигнований в 2020 году составлял 46 549,6 тыс. рублей);</w:t>
      </w:r>
    </w:p>
    <w:p w:rsidR="004949AB" w:rsidRPr="004949AB" w:rsidRDefault="004949AB" w:rsidP="004949AB">
      <w:pPr>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предусмотрены ассигнования на подготовку предложений по опред</w:t>
      </w:r>
      <w:r w:rsidRPr="004949AB">
        <w:rPr>
          <w:rFonts w:ascii="Times New Roman" w:eastAsia="Times New Roman" w:hAnsi="Times New Roman" w:cs="Times New Roman"/>
          <w:sz w:val="28"/>
          <w:szCs w:val="28"/>
        </w:rPr>
        <w:t>е</w:t>
      </w:r>
      <w:r w:rsidRPr="004949AB">
        <w:rPr>
          <w:rFonts w:ascii="Times New Roman" w:eastAsia="Times New Roman" w:hAnsi="Times New Roman" w:cs="Times New Roman"/>
          <w:sz w:val="28"/>
          <w:szCs w:val="28"/>
        </w:rPr>
        <w:t>лению границ зон затопления, подтопления в сумме 1 500,0</w:t>
      </w:r>
      <w:r w:rsidR="009E3368">
        <w:rPr>
          <w:rFonts w:ascii="Times New Roman" w:eastAsia="Times New Roman" w:hAnsi="Times New Roman" w:cs="Times New Roman"/>
          <w:sz w:val="28"/>
          <w:szCs w:val="28"/>
        </w:rPr>
        <w:t> </w:t>
      </w:r>
      <w:r w:rsidRPr="004949AB">
        <w:rPr>
          <w:rFonts w:ascii="Times New Roman" w:eastAsia="Times New Roman" w:hAnsi="Times New Roman" w:cs="Times New Roman"/>
          <w:sz w:val="28"/>
          <w:szCs w:val="28"/>
        </w:rPr>
        <w:t>тыс. рублей (З</w:t>
      </w:r>
      <w:r w:rsidRPr="004949AB">
        <w:rPr>
          <w:rFonts w:ascii="Times New Roman" w:eastAsia="Times New Roman" w:hAnsi="Times New Roman" w:cs="Times New Roman"/>
          <w:sz w:val="28"/>
          <w:szCs w:val="28"/>
        </w:rPr>
        <w:t>а</w:t>
      </w:r>
      <w:r w:rsidRPr="004949AB">
        <w:rPr>
          <w:rFonts w:ascii="Times New Roman" w:eastAsia="Times New Roman" w:hAnsi="Times New Roman" w:cs="Times New Roman"/>
          <w:sz w:val="28"/>
          <w:szCs w:val="28"/>
        </w:rPr>
        <w:t>коном об областном бюджете ассигнования на 2020</w:t>
      </w:r>
      <w:r w:rsidR="005F36B6">
        <w:rPr>
          <w:rFonts w:ascii="Times New Roman" w:eastAsia="Times New Roman" w:hAnsi="Times New Roman" w:cs="Times New Roman"/>
          <w:sz w:val="28"/>
          <w:szCs w:val="28"/>
        </w:rPr>
        <w:t> </w:t>
      </w:r>
      <w:r w:rsidRPr="004949AB">
        <w:rPr>
          <w:rFonts w:ascii="Times New Roman" w:eastAsia="Times New Roman" w:hAnsi="Times New Roman" w:cs="Times New Roman"/>
          <w:sz w:val="28"/>
          <w:szCs w:val="28"/>
        </w:rPr>
        <w:t>год не предусмотрены).</w:t>
      </w:r>
    </w:p>
    <w:p w:rsidR="004949AB" w:rsidRPr="004949AB" w:rsidRDefault="004949AB" w:rsidP="004949AB">
      <w:pPr>
        <w:widowControl w:val="0"/>
        <w:autoSpaceDE w:val="0"/>
        <w:autoSpaceDN w:val="0"/>
        <w:adjustRightInd w:val="0"/>
        <w:ind w:firstLine="709"/>
        <w:jc w:val="both"/>
        <w:outlineLvl w:val="0"/>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В 2021 году уменьшение расходов, предусмотренных Законопроектом, относительно расходов</w:t>
      </w:r>
      <w:r w:rsidR="00072B96" w:rsidRPr="00072B96">
        <w:rPr>
          <w:rFonts w:ascii="Times New Roman" w:eastAsia="Times New Roman" w:hAnsi="Times New Roman" w:cs="Times New Roman"/>
          <w:sz w:val="28"/>
          <w:szCs w:val="28"/>
        </w:rPr>
        <w:t xml:space="preserve"> </w:t>
      </w:r>
      <w:r w:rsidR="00072B96" w:rsidRPr="004949AB">
        <w:rPr>
          <w:rFonts w:ascii="Times New Roman" w:eastAsia="Times New Roman" w:hAnsi="Times New Roman" w:cs="Times New Roman"/>
          <w:sz w:val="28"/>
          <w:szCs w:val="28"/>
        </w:rPr>
        <w:t>на 2021 год</w:t>
      </w:r>
      <w:r w:rsidRPr="004949AB">
        <w:rPr>
          <w:rFonts w:ascii="Times New Roman" w:eastAsia="Times New Roman" w:hAnsi="Times New Roman" w:cs="Times New Roman"/>
          <w:sz w:val="28"/>
          <w:szCs w:val="28"/>
        </w:rPr>
        <w:t>, утвержденных Законом об областном бюджете и бюджетной росписью, на 68 369,4 тыс. рублей, или на 45,8%, в основном обусловлено следующими изменениями в рамках подпрограммы «Развитие водохозяйственного комплекса Оренбургской области» госпр</w:t>
      </w:r>
      <w:r w:rsidRPr="004949AB">
        <w:rPr>
          <w:rFonts w:ascii="Times New Roman" w:eastAsia="Times New Roman" w:hAnsi="Times New Roman" w:cs="Times New Roman"/>
          <w:sz w:val="28"/>
          <w:szCs w:val="28"/>
        </w:rPr>
        <w:t>о</w:t>
      </w:r>
      <w:r w:rsidRPr="004949AB">
        <w:rPr>
          <w:rFonts w:ascii="Times New Roman" w:eastAsia="Times New Roman" w:hAnsi="Times New Roman" w:cs="Times New Roman"/>
          <w:sz w:val="28"/>
          <w:szCs w:val="28"/>
        </w:rPr>
        <w:t>граммы «Воспроизводство и использование природных ресурсов Оренбур</w:t>
      </w:r>
      <w:r w:rsidRPr="004949AB">
        <w:rPr>
          <w:rFonts w:ascii="Times New Roman" w:eastAsia="Times New Roman" w:hAnsi="Times New Roman" w:cs="Times New Roman"/>
          <w:sz w:val="28"/>
          <w:szCs w:val="28"/>
        </w:rPr>
        <w:t>г</w:t>
      </w:r>
      <w:r w:rsidRPr="004949AB">
        <w:rPr>
          <w:rFonts w:ascii="Times New Roman" w:eastAsia="Times New Roman" w:hAnsi="Times New Roman" w:cs="Times New Roman"/>
          <w:sz w:val="28"/>
          <w:szCs w:val="28"/>
        </w:rPr>
        <w:t>ской области»:</w:t>
      </w:r>
    </w:p>
    <w:p w:rsidR="004949AB" w:rsidRPr="004949AB" w:rsidRDefault="004949AB" w:rsidP="004949AB">
      <w:pPr>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lastRenderedPageBreak/>
        <w:t>уменьшены ассигнования на предоставление субсидий бюджетам м</w:t>
      </w:r>
      <w:r w:rsidRPr="004949AB">
        <w:rPr>
          <w:rFonts w:ascii="Times New Roman" w:eastAsia="Times New Roman" w:hAnsi="Times New Roman" w:cs="Times New Roman"/>
          <w:sz w:val="28"/>
          <w:szCs w:val="28"/>
        </w:rPr>
        <w:t>у</w:t>
      </w:r>
      <w:r w:rsidRPr="004949AB">
        <w:rPr>
          <w:rFonts w:ascii="Times New Roman" w:eastAsia="Times New Roman" w:hAnsi="Times New Roman" w:cs="Times New Roman"/>
          <w:sz w:val="28"/>
          <w:szCs w:val="28"/>
        </w:rPr>
        <w:t>ниципальных образований на осуществление капитального ремонта гидр</w:t>
      </w:r>
      <w:r w:rsidRPr="004949AB">
        <w:rPr>
          <w:rFonts w:ascii="Times New Roman" w:eastAsia="Times New Roman" w:hAnsi="Times New Roman" w:cs="Times New Roman"/>
          <w:sz w:val="28"/>
          <w:szCs w:val="28"/>
        </w:rPr>
        <w:t>о</w:t>
      </w:r>
      <w:r w:rsidRPr="004949AB">
        <w:rPr>
          <w:rFonts w:ascii="Times New Roman" w:eastAsia="Times New Roman" w:hAnsi="Times New Roman" w:cs="Times New Roman"/>
          <w:sz w:val="28"/>
          <w:szCs w:val="28"/>
        </w:rPr>
        <w:t>технических сооружений, находящихся в муниципальной собственности, на сумму 62 800,0 тыс. рублей (Законопроектом средства на 2021 год заплан</w:t>
      </w:r>
      <w:r w:rsidRPr="004949AB">
        <w:rPr>
          <w:rFonts w:ascii="Times New Roman" w:eastAsia="Times New Roman" w:hAnsi="Times New Roman" w:cs="Times New Roman"/>
          <w:sz w:val="28"/>
          <w:szCs w:val="28"/>
        </w:rPr>
        <w:t>и</w:t>
      </w:r>
      <w:r w:rsidRPr="004949AB">
        <w:rPr>
          <w:rFonts w:ascii="Times New Roman" w:eastAsia="Times New Roman" w:hAnsi="Times New Roman" w:cs="Times New Roman"/>
          <w:sz w:val="28"/>
          <w:szCs w:val="28"/>
        </w:rPr>
        <w:t>рованы в объеме 10 000,0 тыс. рублей, объем бюджетных назначений, пред</w:t>
      </w:r>
      <w:r w:rsidRPr="004949AB">
        <w:rPr>
          <w:rFonts w:ascii="Times New Roman" w:eastAsia="Times New Roman" w:hAnsi="Times New Roman" w:cs="Times New Roman"/>
          <w:sz w:val="28"/>
          <w:szCs w:val="28"/>
        </w:rPr>
        <w:t>у</w:t>
      </w:r>
      <w:r w:rsidRPr="004949AB">
        <w:rPr>
          <w:rFonts w:ascii="Times New Roman" w:eastAsia="Times New Roman" w:hAnsi="Times New Roman" w:cs="Times New Roman"/>
          <w:sz w:val="28"/>
          <w:szCs w:val="28"/>
        </w:rPr>
        <w:t>смотренных на 2021 год Законом об областном бюджете, составляет 72 800,0 тыс. рублей);</w:t>
      </w:r>
    </w:p>
    <w:p w:rsidR="004949AB" w:rsidRPr="004949AB" w:rsidRDefault="004949AB" w:rsidP="004949AB">
      <w:pPr>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уменьшены ассигнования на осуществление отдельных полномочий в области водных отношений на сумму 2 261,4 тыс. рублей (Законопроектом средства на 2021 год запланированы в объеме 16 350,6 тыс. рублей, объем бюджетных назначений, предусмотренных на 2021 год Законом об областном бюджете, составляет 18 612,0 тыс. рублей);</w:t>
      </w:r>
    </w:p>
    <w:p w:rsidR="004949AB" w:rsidRPr="004949AB" w:rsidRDefault="004949AB" w:rsidP="004949AB">
      <w:pPr>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увеличены ассигнования на предоставление субсидий бюджетам мун</w:t>
      </w:r>
      <w:r w:rsidRPr="004949AB">
        <w:rPr>
          <w:rFonts w:ascii="Times New Roman" w:eastAsia="Times New Roman" w:hAnsi="Times New Roman" w:cs="Times New Roman"/>
          <w:sz w:val="28"/>
          <w:szCs w:val="28"/>
        </w:rPr>
        <w:t>и</w:t>
      </w:r>
      <w:r w:rsidRPr="004949AB">
        <w:rPr>
          <w:rFonts w:ascii="Times New Roman" w:eastAsia="Times New Roman" w:hAnsi="Times New Roman" w:cs="Times New Roman"/>
          <w:sz w:val="28"/>
          <w:szCs w:val="28"/>
        </w:rPr>
        <w:t>ципальных образований на софинансирование капитальных вложений в об</w:t>
      </w:r>
      <w:r w:rsidRPr="004949AB">
        <w:rPr>
          <w:rFonts w:ascii="Times New Roman" w:eastAsia="Times New Roman" w:hAnsi="Times New Roman" w:cs="Times New Roman"/>
          <w:sz w:val="28"/>
          <w:szCs w:val="28"/>
        </w:rPr>
        <w:t>ъ</w:t>
      </w:r>
      <w:r w:rsidRPr="004949AB">
        <w:rPr>
          <w:rFonts w:ascii="Times New Roman" w:eastAsia="Times New Roman" w:hAnsi="Times New Roman" w:cs="Times New Roman"/>
          <w:sz w:val="28"/>
          <w:szCs w:val="28"/>
        </w:rPr>
        <w:t>екты муниципальной собственности на сумму 3 439,2 тыс. рублей (Закон</w:t>
      </w:r>
      <w:r w:rsidRPr="004949AB">
        <w:rPr>
          <w:rFonts w:ascii="Times New Roman" w:eastAsia="Times New Roman" w:hAnsi="Times New Roman" w:cs="Times New Roman"/>
          <w:sz w:val="28"/>
          <w:szCs w:val="28"/>
        </w:rPr>
        <w:t>о</w:t>
      </w:r>
      <w:r w:rsidRPr="004949AB">
        <w:rPr>
          <w:rFonts w:ascii="Times New Roman" w:eastAsia="Times New Roman" w:hAnsi="Times New Roman" w:cs="Times New Roman"/>
          <w:sz w:val="28"/>
          <w:szCs w:val="28"/>
        </w:rPr>
        <w:t>проектом средства на 2021 год запланированы в объеме 52 939,2 тыс. рублей, объем бюджетных назначений, предусмотренных на 2021 год Законом об о</w:t>
      </w:r>
      <w:r w:rsidRPr="004949AB">
        <w:rPr>
          <w:rFonts w:ascii="Times New Roman" w:eastAsia="Times New Roman" w:hAnsi="Times New Roman" w:cs="Times New Roman"/>
          <w:sz w:val="28"/>
          <w:szCs w:val="28"/>
        </w:rPr>
        <w:t>б</w:t>
      </w:r>
      <w:r w:rsidRPr="004949AB">
        <w:rPr>
          <w:rFonts w:ascii="Times New Roman" w:eastAsia="Times New Roman" w:hAnsi="Times New Roman" w:cs="Times New Roman"/>
          <w:sz w:val="28"/>
          <w:szCs w:val="28"/>
        </w:rPr>
        <w:t>ластном бюджете, составляет 49 500,0 тыс. рублей);</w:t>
      </w:r>
    </w:p>
    <w:p w:rsidR="004949AB" w:rsidRPr="004949AB" w:rsidRDefault="004949AB" w:rsidP="004949AB">
      <w:pPr>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уменьшены ассигнования на подготовку предложений по определению границ зон затопления, подтопления на сумму 6 747,2 тыс. рублей (Закон</w:t>
      </w:r>
      <w:r w:rsidRPr="004949AB">
        <w:rPr>
          <w:rFonts w:ascii="Times New Roman" w:eastAsia="Times New Roman" w:hAnsi="Times New Roman" w:cs="Times New Roman"/>
          <w:sz w:val="28"/>
          <w:szCs w:val="28"/>
        </w:rPr>
        <w:t>о</w:t>
      </w:r>
      <w:r w:rsidRPr="004949AB">
        <w:rPr>
          <w:rFonts w:ascii="Times New Roman" w:eastAsia="Times New Roman" w:hAnsi="Times New Roman" w:cs="Times New Roman"/>
          <w:sz w:val="28"/>
          <w:szCs w:val="28"/>
        </w:rPr>
        <w:t>проектом средства на 2021 год запланированы в объеме 1 500,0 тыс. рублей, объем бюджетных назначений, предусмотренных на 2021 год Законом об о</w:t>
      </w:r>
      <w:r w:rsidRPr="004949AB">
        <w:rPr>
          <w:rFonts w:ascii="Times New Roman" w:eastAsia="Times New Roman" w:hAnsi="Times New Roman" w:cs="Times New Roman"/>
          <w:sz w:val="28"/>
          <w:szCs w:val="28"/>
        </w:rPr>
        <w:t>б</w:t>
      </w:r>
      <w:r w:rsidRPr="004949AB">
        <w:rPr>
          <w:rFonts w:ascii="Times New Roman" w:eastAsia="Times New Roman" w:hAnsi="Times New Roman" w:cs="Times New Roman"/>
          <w:sz w:val="28"/>
          <w:szCs w:val="28"/>
        </w:rPr>
        <w:t>ластном бюджете, составляет 8 247,2 тыс. рублей).</w:t>
      </w:r>
    </w:p>
    <w:p w:rsidR="004949AB" w:rsidRPr="004949AB" w:rsidRDefault="004949AB" w:rsidP="004949AB">
      <w:pPr>
        <w:autoSpaceDE w:val="0"/>
        <w:autoSpaceDN w:val="0"/>
        <w:adjustRightInd w:val="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В рамках подраздела предусмотрены ассигнования на предоставление следующих субсидий:</w:t>
      </w:r>
    </w:p>
    <w:p w:rsidR="004949AB" w:rsidRPr="00085C04" w:rsidRDefault="004949AB" w:rsidP="004949AB">
      <w:pPr>
        <w:autoSpaceDE w:val="0"/>
        <w:autoSpaceDN w:val="0"/>
        <w:adjustRightInd w:val="0"/>
        <w:ind w:firstLine="709"/>
        <w:jc w:val="both"/>
        <w:rPr>
          <w:rFonts w:ascii="Times New Roman" w:eastAsia="Times New Roman" w:hAnsi="Times New Roman" w:cs="Times New Roman"/>
          <w:i/>
          <w:sz w:val="28"/>
          <w:szCs w:val="28"/>
        </w:rPr>
      </w:pPr>
      <w:r w:rsidRPr="00085C04">
        <w:rPr>
          <w:rFonts w:ascii="Times New Roman" w:eastAsia="Times New Roman" w:hAnsi="Times New Roman" w:cs="Times New Roman"/>
          <w:i/>
          <w:sz w:val="28"/>
          <w:szCs w:val="28"/>
        </w:rPr>
        <w:t>минстрою области</w:t>
      </w:r>
    </w:p>
    <w:p w:rsidR="004949AB" w:rsidRPr="004949AB" w:rsidRDefault="004949AB" w:rsidP="004949AB">
      <w:pPr>
        <w:widowControl w:val="0"/>
        <w:ind w:firstLine="709"/>
        <w:jc w:val="both"/>
        <w:rPr>
          <w:rFonts w:ascii="Times New Roman" w:eastAsia="Times New Roman" w:hAnsi="Times New Roman" w:cs="Times New Roman"/>
          <w:sz w:val="28"/>
          <w:szCs w:val="28"/>
        </w:rPr>
      </w:pPr>
      <w:r w:rsidRPr="004949AB">
        <w:rPr>
          <w:rFonts w:ascii="Times New Roman" w:eastAsia="Calibri" w:hAnsi="Times New Roman" w:cs="Times New Roman"/>
          <w:i/>
          <w:sz w:val="28"/>
          <w:szCs w:val="28"/>
        </w:rPr>
        <w:t>Субсидии бюджетам муниципальных образований на софинансиров</w:t>
      </w:r>
      <w:r w:rsidRPr="004949AB">
        <w:rPr>
          <w:rFonts w:ascii="Times New Roman" w:eastAsia="Calibri" w:hAnsi="Times New Roman" w:cs="Times New Roman"/>
          <w:i/>
          <w:sz w:val="28"/>
          <w:szCs w:val="28"/>
        </w:rPr>
        <w:t>а</w:t>
      </w:r>
      <w:r w:rsidRPr="004949AB">
        <w:rPr>
          <w:rFonts w:ascii="Times New Roman" w:eastAsia="Calibri" w:hAnsi="Times New Roman" w:cs="Times New Roman"/>
          <w:i/>
          <w:sz w:val="28"/>
          <w:szCs w:val="28"/>
        </w:rPr>
        <w:t xml:space="preserve">ние капитальных вложений в объекты муниципальной собственности </w:t>
      </w:r>
      <w:r w:rsidRPr="004949AB">
        <w:rPr>
          <w:rFonts w:ascii="Times New Roman" w:eastAsia="Calibri" w:hAnsi="Times New Roman" w:cs="Times New Roman"/>
          <w:sz w:val="28"/>
          <w:szCs w:val="28"/>
        </w:rPr>
        <w:t>в ра</w:t>
      </w:r>
      <w:r w:rsidRPr="004949AB">
        <w:rPr>
          <w:rFonts w:ascii="Times New Roman" w:eastAsia="Calibri" w:hAnsi="Times New Roman" w:cs="Times New Roman"/>
          <w:sz w:val="28"/>
          <w:szCs w:val="28"/>
        </w:rPr>
        <w:t>м</w:t>
      </w:r>
      <w:r w:rsidRPr="004949AB">
        <w:rPr>
          <w:rFonts w:ascii="Times New Roman" w:eastAsia="Calibri" w:hAnsi="Times New Roman" w:cs="Times New Roman"/>
          <w:sz w:val="28"/>
          <w:szCs w:val="28"/>
        </w:rPr>
        <w:t>ках основного мероприятия «Защита от негативного воздействия вод насел</w:t>
      </w:r>
      <w:r w:rsidRPr="004949AB">
        <w:rPr>
          <w:rFonts w:ascii="Times New Roman" w:eastAsia="Calibri" w:hAnsi="Times New Roman" w:cs="Times New Roman"/>
          <w:sz w:val="28"/>
          <w:szCs w:val="28"/>
        </w:rPr>
        <w:t>е</w:t>
      </w:r>
      <w:r w:rsidRPr="004949AB">
        <w:rPr>
          <w:rFonts w:ascii="Times New Roman" w:eastAsia="Calibri" w:hAnsi="Times New Roman" w:cs="Times New Roman"/>
          <w:sz w:val="28"/>
          <w:szCs w:val="28"/>
        </w:rPr>
        <w:t>ния и объектов экономики» подпрограммы «Развитие водохозяйственного комплекса Оренбургской области» государственной программы «Воспрои</w:t>
      </w:r>
      <w:r w:rsidRPr="004949AB">
        <w:rPr>
          <w:rFonts w:ascii="Times New Roman" w:eastAsia="Calibri" w:hAnsi="Times New Roman" w:cs="Times New Roman"/>
          <w:sz w:val="28"/>
          <w:szCs w:val="28"/>
        </w:rPr>
        <w:t>з</w:t>
      </w:r>
      <w:r w:rsidRPr="004949AB">
        <w:rPr>
          <w:rFonts w:ascii="Times New Roman" w:eastAsia="Calibri" w:hAnsi="Times New Roman" w:cs="Times New Roman"/>
          <w:sz w:val="28"/>
          <w:szCs w:val="28"/>
        </w:rPr>
        <w:t>водство и использование природных ресурсов Оренбургской области» в ра</w:t>
      </w:r>
      <w:r w:rsidRPr="004949AB">
        <w:rPr>
          <w:rFonts w:ascii="Times New Roman" w:eastAsia="Calibri" w:hAnsi="Times New Roman" w:cs="Times New Roman"/>
          <w:sz w:val="28"/>
          <w:szCs w:val="28"/>
        </w:rPr>
        <w:t>з</w:t>
      </w:r>
      <w:r w:rsidRPr="004949AB">
        <w:rPr>
          <w:rFonts w:ascii="Times New Roman" w:eastAsia="Calibri" w:hAnsi="Times New Roman" w:cs="Times New Roman"/>
          <w:sz w:val="28"/>
          <w:szCs w:val="28"/>
        </w:rPr>
        <w:t>мере 52 939,2 тыс. рублей на 2021 год, на 2022</w:t>
      </w:r>
      <w:r w:rsidR="009E3368" w:rsidRPr="008D5C78">
        <w:rPr>
          <w:rFonts w:ascii="Times New Roman" w:eastAsia="Times New Roman" w:hAnsi="Times New Roman" w:cs="Times New Roman"/>
          <w:sz w:val="28"/>
          <w:szCs w:val="28"/>
        </w:rPr>
        <w:t>–</w:t>
      </w:r>
      <w:r w:rsidRPr="004949AB">
        <w:rPr>
          <w:rFonts w:ascii="Times New Roman" w:eastAsia="Calibri" w:hAnsi="Times New Roman" w:cs="Times New Roman"/>
          <w:sz w:val="28"/>
          <w:szCs w:val="28"/>
        </w:rPr>
        <w:t xml:space="preserve">2023 годы ассигнования не предусмотрены. </w:t>
      </w:r>
      <w:r w:rsidRPr="004949AB">
        <w:rPr>
          <w:rFonts w:ascii="Times New Roman" w:eastAsia="Times New Roman" w:hAnsi="Times New Roman" w:cs="Times New Roman"/>
          <w:sz w:val="28"/>
          <w:szCs w:val="28"/>
        </w:rPr>
        <w:t>Согласно таблице 17.7 приложения 14 к Законопроекту пл</w:t>
      </w:r>
      <w:r w:rsidRPr="004949AB">
        <w:rPr>
          <w:rFonts w:ascii="Times New Roman" w:eastAsia="Times New Roman" w:hAnsi="Times New Roman" w:cs="Times New Roman"/>
          <w:sz w:val="28"/>
          <w:szCs w:val="28"/>
        </w:rPr>
        <w:t>а</w:t>
      </w:r>
      <w:r w:rsidRPr="004949AB">
        <w:rPr>
          <w:rFonts w:ascii="Times New Roman" w:eastAsia="Times New Roman" w:hAnsi="Times New Roman" w:cs="Times New Roman"/>
          <w:sz w:val="28"/>
          <w:szCs w:val="28"/>
        </w:rPr>
        <w:t>нируемые на 2021 год ассигнования распределены 2 муниципальным образ</w:t>
      </w:r>
      <w:r w:rsidRPr="004949AB">
        <w:rPr>
          <w:rFonts w:ascii="Times New Roman" w:eastAsia="Times New Roman" w:hAnsi="Times New Roman" w:cs="Times New Roman"/>
          <w:sz w:val="28"/>
          <w:szCs w:val="28"/>
        </w:rPr>
        <w:t>о</w:t>
      </w:r>
      <w:r w:rsidRPr="004949AB">
        <w:rPr>
          <w:rFonts w:ascii="Times New Roman" w:eastAsia="Times New Roman" w:hAnsi="Times New Roman" w:cs="Times New Roman"/>
          <w:sz w:val="28"/>
          <w:szCs w:val="28"/>
        </w:rPr>
        <w:t>ваниям (Колтубановский поссовет</w:t>
      </w:r>
      <w:r w:rsidRPr="004949AB">
        <w:rPr>
          <w:rFonts w:ascii="Times New Roman" w:eastAsia="Times New Roman" w:hAnsi="Times New Roman" w:cs="Times New Roman"/>
          <w:sz w:val="24"/>
          <w:szCs w:val="24"/>
        </w:rPr>
        <w:t xml:space="preserve"> </w:t>
      </w:r>
      <w:r w:rsidRPr="004949AB">
        <w:rPr>
          <w:rFonts w:ascii="Times New Roman" w:eastAsia="Times New Roman" w:hAnsi="Times New Roman" w:cs="Times New Roman"/>
          <w:sz w:val="28"/>
          <w:szCs w:val="28"/>
        </w:rPr>
        <w:t>Бузулукского района и Экспериментал</w:t>
      </w:r>
      <w:r w:rsidRPr="004949AB">
        <w:rPr>
          <w:rFonts w:ascii="Times New Roman" w:eastAsia="Times New Roman" w:hAnsi="Times New Roman" w:cs="Times New Roman"/>
          <w:sz w:val="28"/>
          <w:szCs w:val="28"/>
        </w:rPr>
        <w:t>ь</w:t>
      </w:r>
      <w:r w:rsidRPr="004949AB">
        <w:rPr>
          <w:rFonts w:ascii="Times New Roman" w:eastAsia="Times New Roman" w:hAnsi="Times New Roman" w:cs="Times New Roman"/>
          <w:sz w:val="28"/>
          <w:szCs w:val="28"/>
        </w:rPr>
        <w:t>ный сельсовет</w:t>
      </w:r>
      <w:r w:rsidRPr="004949AB">
        <w:rPr>
          <w:rFonts w:ascii="Times New Roman" w:eastAsia="Times New Roman" w:hAnsi="Times New Roman" w:cs="Times New Roman"/>
          <w:sz w:val="24"/>
          <w:szCs w:val="24"/>
        </w:rPr>
        <w:t xml:space="preserve"> </w:t>
      </w:r>
      <w:r w:rsidRPr="004949AB">
        <w:rPr>
          <w:rFonts w:ascii="Times New Roman" w:eastAsia="Times New Roman" w:hAnsi="Times New Roman" w:cs="Times New Roman"/>
          <w:sz w:val="28"/>
          <w:szCs w:val="28"/>
        </w:rPr>
        <w:t>Оренбургского района). Согласно расчету распределения межбюджетного трансферта между муниципальными образованиями Оре</w:t>
      </w:r>
      <w:r w:rsidRPr="004949AB">
        <w:rPr>
          <w:rFonts w:ascii="Times New Roman" w:eastAsia="Times New Roman" w:hAnsi="Times New Roman" w:cs="Times New Roman"/>
          <w:sz w:val="28"/>
          <w:szCs w:val="28"/>
        </w:rPr>
        <w:t>н</w:t>
      </w:r>
      <w:r w:rsidRPr="004949AB">
        <w:rPr>
          <w:rFonts w:ascii="Times New Roman" w:eastAsia="Times New Roman" w:hAnsi="Times New Roman" w:cs="Times New Roman"/>
          <w:sz w:val="28"/>
          <w:szCs w:val="28"/>
        </w:rPr>
        <w:t>бургской области объем субсидии рассчитан исходя из стоимости работ по реализации проекта и уровня софинансирования муниципального образов</w:t>
      </w:r>
      <w:r w:rsidRPr="004949AB">
        <w:rPr>
          <w:rFonts w:ascii="Times New Roman" w:eastAsia="Times New Roman" w:hAnsi="Times New Roman" w:cs="Times New Roman"/>
          <w:sz w:val="28"/>
          <w:szCs w:val="28"/>
        </w:rPr>
        <w:t>а</w:t>
      </w:r>
      <w:r w:rsidRPr="004949AB">
        <w:rPr>
          <w:rFonts w:ascii="Times New Roman" w:eastAsia="Times New Roman" w:hAnsi="Times New Roman" w:cs="Times New Roman"/>
          <w:sz w:val="28"/>
          <w:szCs w:val="28"/>
        </w:rPr>
        <w:t>ния (99,0%);</w:t>
      </w:r>
    </w:p>
    <w:p w:rsidR="004949AB" w:rsidRPr="00085C04" w:rsidRDefault="004949AB" w:rsidP="004949AB">
      <w:pPr>
        <w:autoSpaceDE w:val="0"/>
        <w:autoSpaceDN w:val="0"/>
        <w:adjustRightInd w:val="0"/>
        <w:ind w:firstLine="709"/>
        <w:jc w:val="both"/>
        <w:rPr>
          <w:rFonts w:ascii="Times New Roman" w:eastAsia="Times New Roman" w:hAnsi="Times New Roman" w:cs="Times New Roman"/>
          <w:i/>
          <w:sz w:val="28"/>
          <w:szCs w:val="28"/>
        </w:rPr>
      </w:pPr>
      <w:r w:rsidRPr="00085C04">
        <w:rPr>
          <w:rFonts w:ascii="Times New Roman" w:eastAsia="Times New Roman" w:hAnsi="Times New Roman" w:cs="Times New Roman"/>
          <w:i/>
          <w:sz w:val="28"/>
          <w:szCs w:val="28"/>
        </w:rPr>
        <w:t>минприроды области</w:t>
      </w:r>
    </w:p>
    <w:p w:rsidR="004949AB" w:rsidRPr="004949AB" w:rsidRDefault="004949AB" w:rsidP="00650BDD">
      <w:pPr>
        <w:autoSpaceDE w:val="0"/>
        <w:autoSpaceDN w:val="0"/>
        <w:adjustRightInd w:val="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i/>
          <w:sz w:val="28"/>
          <w:szCs w:val="28"/>
        </w:rPr>
        <w:t>Субсидии бюджетам муниципальных образований на осуществление капитального ремонта гидротехнических сооружений, находящихся в мун</w:t>
      </w:r>
      <w:r w:rsidRPr="004949AB">
        <w:rPr>
          <w:rFonts w:ascii="Times New Roman" w:eastAsia="Times New Roman" w:hAnsi="Times New Roman" w:cs="Times New Roman"/>
          <w:i/>
          <w:sz w:val="28"/>
          <w:szCs w:val="28"/>
        </w:rPr>
        <w:t>и</w:t>
      </w:r>
      <w:r w:rsidRPr="004949AB">
        <w:rPr>
          <w:rFonts w:ascii="Times New Roman" w:eastAsia="Times New Roman" w:hAnsi="Times New Roman" w:cs="Times New Roman"/>
          <w:i/>
          <w:sz w:val="28"/>
          <w:szCs w:val="28"/>
        </w:rPr>
        <w:lastRenderedPageBreak/>
        <w:t>ципальной собственности,</w:t>
      </w:r>
      <w:r w:rsidRPr="004949AB">
        <w:rPr>
          <w:rFonts w:ascii="Times New Roman" w:eastAsia="Times New Roman" w:hAnsi="Times New Roman" w:cs="Times New Roman"/>
          <w:b/>
          <w:sz w:val="28"/>
          <w:szCs w:val="28"/>
        </w:rPr>
        <w:t xml:space="preserve"> </w:t>
      </w:r>
      <w:r w:rsidRPr="004949AB">
        <w:rPr>
          <w:rFonts w:ascii="Times New Roman" w:eastAsia="Calibri" w:hAnsi="Times New Roman" w:cs="Times New Roman"/>
          <w:sz w:val="28"/>
          <w:szCs w:val="28"/>
        </w:rPr>
        <w:t>в рамках основного мероприятия «Обеспечение безопасности гидротехнических сооружений» подпрограммы «Развитие в</w:t>
      </w:r>
      <w:r w:rsidRPr="004949AB">
        <w:rPr>
          <w:rFonts w:ascii="Times New Roman" w:eastAsia="Calibri" w:hAnsi="Times New Roman" w:cs="Times New Roman"/>
          <w:sz w:val="28"/>
          <w:szCs w:val="28"/>
        </w:rPr>
        <w:t>о</w:t>
      </w:r>
      <w:r w:rsidRPr="004949AB">
        <w:rPr>
          <w:rFonts w:ascii="Times New Roman" w:eastAsia="Calibri" w:hAnsi="Times New Roman" w:cs="Times New Roman"/>
          <w:sz w:val="28"/>
          <w:szCs w:val="28"/>
        </w:rPr>
        <w:t>дохозяйственного комплекса Оренбургской области» государственной пр</w:t>
      </w:r>
      <w:r w:rsidRPr="004949AB">
        <w:rPr>
          <w:rFonts w:ascii="Times New Roman" w:eastAsia="Calibri" w:hAnsi="Times New Roman" w:cs="Times New Roman"/>
          <w:sz w:val="28"/>
          <w:szCs w:val="28"/>
        </w:rPr>
        <w:t>о</w:t>
      </w:r>
      <w:r w:rsidRPr="004949AB">
        <w:rPr>
          <w:rFonts w:ascii="Times New Roman" w:eastAsia="Calibri" w:hAnsi="Times New Roman" w:cs="Times New Roman"/>
          <w:sz w:val="28"/>
          <w:szCs w:val="28"/>
        </w:rPr>
        <w:t>граммы «Воспроизводство и использование природных ресурсов Оренбур</w:t>
      </w:r>
      <w:r w:rsidRPr="004949AB">
        <w:rPr>
          <w:rFonts w:ascii="Times New Roman" w:eastAsia="Calibri" w:hAnsi="Times New Roman" w:cs="Times New Roman"/>
          <w:sz w:val="28"/>
          <w:szCs w:val="28"/>
        </w:rPr>
        <w:t>г</w:t>
      </w:r>
      <w:r w:rsidRPr="004949AB">
        <w:rPr>
          <w:rFonts w:ascii="Times New Roman" w:eastAsia="Calibri" w:hAnsi="Times New Roman" w:cs="Times New Roman"/>
          <w:sz w:val="28"/>
          <w:szCs w:val="28"/>
        </w:rPr>
        <w:t xml:space="preserve">ской области» </w:t>
      </w:r>
      <w:r w:rsidRPr="004949AB">
        <w:rPr>
          <w:rFonts w:ascii="Times New Roman" w:eastAsia="Times New Roman" w:hAnsi="Times New Roman" w:cs="Times New Roman"/>
          <w:sz w:val="28"/>
          <w:szCs w:val="28"/>
        </w:rPr>
        <w:t>на 2021</w:t>
      </w:r>
      <w:r w:rsidR="00650BDD">
        <w:rPr>
          <w:rFonts w:ascii="Times New Roman" w:eastAsia="Times New Roman" w:hAnsi="Times New Roman" w:cs="Times New Roman"/>
          <w:sz w:val="28"/>
          <w:szCs w:val="28"/>
        </w:rPr>
        <w:t>–</w:t>
      </w:r>
      <w:r w:rsidRPr="004949AB">
        <w:rPr>
          <w:rFonts w:ascii="Times New Roman" w:eastAsia="Times New Roman" w:hAnsi="Times New Roman" w:cs="Times New Roman"/>
          <w:sz w:val="28"/>
          <w:szCs w:val="28"/>
        </w:rPr>
        <w:t>2023 годы в размере 10 000,0 тыс. рублей ежегодно. Согласно таблице 7 приложения 14 к Законопроекту планируемые на 2021</w:t>
      </w:r>
      <w:r w:rsidR="00DE7D2F">
        <w:rPr>
          <w:rFonts w:ascii="Times New Roman" w:eastAsia="Times New Roman" w:hAnsi="Times New Roman" w:cs="Times New Roman"/>
          <w:sz w:val="28"/>
          <w:szCs w:val="28"/>
        </w:rPr>
        <w:t> </w:t>
      </w:r>
      <w:r w:rsidRPr="004949AB">
        <w:rPr>
          <w:rFonts w:ascii="Times New Roman" w:eastAsia="Times New Roman" w:hAnsi="Times New Roman" w:cs="Times New Roman"/>
          <w:sz w:val="28"/>
          <w:szCs w:val="28"/>
        </w:rPr>
        <w:t>год ассигнования распределены 2 муниципальным образованиям (До</w:t>
      </w:r>
      <w:r w:rsidRPr="004949AB">
        <w:rPr>
          <w:rFonts w:ascii="Times New Roman" w:eastAsia="Times New Roman" w:hAnsi="Times New Roman" w:cs="Times New Roman"/>
          <w:sz w:val="28"/>
          <w:szCs w:val="28"/>
        </w:rPr>
        <w:t>м</w:t>
      </w:r>
      <w:r w:rsidRPr="004949AB">
        <w:rPr>
          <w:rFonts w:ascii="Times New Roman" w:eastAsia="Times New Roman" w:hAnsi="Times New Roman" w:cs="Times New Roman"/>
          <w:sz w:val="28"/>
          <w:szCs w:val="28"/>
        </w:rPr>
        <w:t>баровский поссовет Домбаровского района и Первомайский поссовет Оре</w:t>
      </w:r>
      <w:r w:rsidRPr="004949AB">
        <w:rPr>
          <w:rFonts w:ascii="Times New Roman" w:eastAsia="Times New Roman" w:hAnsi="Times New Roman" w:cs="Times New Roman"/>
          <w:sz w:val="28"/>
          <w:szCs w:val="28"/>
        </w:rPr>
        <w:t>н</w:t>
      </w:r>
      <w:r w:rsidRPr="004949AB">
        <w:rPr>
          <w:rFonts w:ascii="Times New Roman" w:eastAsia="Times New Roman" w:hAnsi="Times New Roman" w:cs="Times New Roman"/>
          <w:sz w:val="28"/>
          <w:szCs w:val="28"/>
        </w:rPr>
        <w:t>бургского района), на 2022–2023 годы – 1 муниципальному образованию (Светлинский поссовет</w:t>
      </w:r>
      <w:r w:rsidRPr="004949AB">
        <w:rPr>
          <w:rFonts w:ascii="Times New Roman" w:eastAsia="Times New Roman" w:hAnsi="Times New Roman" w:cs="Times New Roman"/>
          <w:sz w:val="24"/>
          <w:szCs w:val="24"/>
        </w:rPr>
        <w:t xml:space="preserve"> </w:t>
      </w:r>
      <w:r w:rsidRPr="004949AB">
        <w:rPr>
          <w:rFonts w:ascii="Times New Roman" w:eastAsia="Times New Roman" w:hAnsi="Times New Roman" w:cs="Times New Roman"/>
          <w:sz w:val="28"/>
          <w:szCs w:val="28"/>
        </w:rPr>
        <w:t>Светлинского района). Согласно расчету распредел</w:t>
      </w:r>
      <w:r w:rsidRPr="004949AB">
        <w:rPr>
          <w:rFonts w:ascii="Times New Roman" w:eastAsia="Times New Roman" w:hAnsi="Times New Roman" w:cs="Times New Roman"/>
          <w:sz w:val="28"/>
          <w:szCs w:val="28"/>
        </w:rPr>
        <w:t>е</w:t>
      </w:r>
      <w:r w:rsidRPr="004949AB">
        <w:rPr>
          <w:rFonts w:ascii="Times New Roman" w:eastAsia="Times New Roman" w:hAnsi="Times New Roman" w:cs="Times New Roman"/>
          <w:sz w:val="28"/>
          <w:szCs w:val="28"/>
        </w:rPr>
        <w:t>ния межбюджетного трансферта между муниципальными образованиями Оренбургской области объем субсидии рассчитан исходя из стоимости работ по реализации проекта и уровня софинансирования муниципального образ</w:t>
      </w:r>
      <w:r w:rsidRPr="004949AB">
        <w:rPr>
          <w:rFonts w:ascii="Times New Roman" w:eastAsia="Times New Roman" w:hAnsi="Times New Roman" w:cs="Times New Roman"/>
          <w:sz w:val="28"/>
          <w:szCs w:val="28"/>
        </w:rPr>
        <w:t>о</w:t>
      </w:r>
      <w:r w:rsidRPr="004949AB">
        <w:rPr>
          <w:rFonts w:ascii="Times New Roman" w:eastAsia="Times New Roman" w:hAnsi="Times New Roman" w:cs="Times New Roman"/>
          <w:sz w:val="28"/>
          <w:szCs w:val="28"/>
        </w:rPr>
        <w:t>вания.</w:t>
      </w:r>
    </w:p>
    <w:p w:rsidR="002A2EA5" w:rsidRPr="003A7697" w:rsidRDefault="002A2EA5" w:rsidP="002A2EA5">
      <w:pPr>
        <w:widowControl w:val="0"/>
        <w:ind w:firstLine="709"/>
        <w:jc w:val="both"/>
        <w:rPr>
          <w:rFonts w:ascii="Times New Roman" w:eastAsia="Times New Roman" w:hAnsi="Times New Roman" w:cs="Times New Roman"/>
          <w:sz w:val="28"/>
          <w:szCs w:val="28"/>
        </w:rPr>
      </w:pPr>
      <w:r w:rsidRPr="003A7697">
        <w:rPr>
          <w:rFonts w:ascii="Times New Roman" w:eastAsia="Times New Roman" w:hAnsi="Times New Roman" w:cs="Times New Roman"/>
          <w:sz w:val="28"/>
          <w:szCs w:val="28"/>
        </w:rPr>
        <w:t>По подразделу</w:t>
      </w:r>
      <w:r w:rsidRPr="003A7697">
        <w:rPr>
          <w:rFonts w:ascii="Times New Roman" w:eastAsia="Times New Roman" w:hAnsi="Times New Roman" w:cs="Times New Roman"/>
          <w:b/>
          <w:sz w:val="28"/>
          <w:szCs w:val="28"/>
        </w:rPr>
        <w:t xml:space="preserve"> 0407 «Лесное хозяйство»</w:t>
      </w:r>
      <w:r w:rsidRPr="003A7697">
        <w:rPr>
          <w:rFonts w:ascii="Times New Roman" w:eastAsia="Times New Roman" w:hAnsi="Times New Roman" w:cs="Times New Roman"/>
          <w:sz w:val="28"/>
          <w:szCs w:val="28"/>
        </w:rPr>
        <w:t xml:space="preserve"> расходы предусмотрены </w:t>
      </w:r>
      <w:r w:rsidRPr="00085C04">
        <w:rPr>
          <w:rFonts w:ascii="Times New Roman" w:eastAsia="Times New Roman" w:hAnsi="Times New Roman" w:cs="Times New Roman"/>
          <w:i/>
          <w:sz w:val="28"/>
          <w:szCs w:val="28"/>
        </w:rPr>
        <w:t>ми</w:t>
      </w:r>
      <w:r w:rsidRPr="00085C04">
        <w:rPr>
          <w:rFonts w:ascii="Times New Roman" w:eastAsia="Times New Roman" w:hAnsi="Times New Roman" w:cs="Times New Roman"/>
          <w:i/>
          <w:sz w:val="28"/>
          <w:szCs w:val="28"/>
        </w:rPr>
        <w:t>н</w:t>
      </w:r>
      <w:r w:rsidRPr="00085C04">
        <w:rPr>
          <w:rFonts w:ascii="Times New Roman" w:eastAsia="Times New Roman" w:hAnsi="Times New Roman" w:cs="Times New Roman"/>
          <w:i/>
          <w:sz w:val="28"/>
          <w:szCs w:val="28"/>
        </w:rPr>
        <w:t>природы области</w:t>
      </w:r>
      <w:r w:rsidRPr="003A7697">
        <w:rPr>
          <w:rFonts w:ascii="Times New Roman" w:eastAsia="Times New Roman" w:hAnsi="Times New Roman" w:cs="Times New Roman"/>
          <w:sz w:val="28"/>
          <w:szCs w:val="28"/>
        </w:rPr>
        <w:t xml:space="preserve"> в рамках государственной программы «Воспроизводство и использование природных ресурсов Оренбургской области» (период реал</w:t>
      </w:r>
      <w:r w:rsidRPr="003A7697">
        <w:rPr>
          <w:rFonts w:ascii="Times New Roman" w:eastAsia="Times New Roman" w:hAnsi="Times New Roman" w:cs="Times New Roman"/>
          <w:sz w:val="28"/>
          <w:szCs w:val="28"/>
        </w:rPr>
        <w:t>и</w:t>
      </w:r>
      <w:r w:rsidRPr="003A7697">
        <w:rPr>
          <w:rFonts w:ascii="Times New Roman" w:eastAsia="Times New Roman" w:hAnsi="Times New Roman" w:cs="Times New Roman"/>
          <w:sz w:val="28"/>
          <w:szCs w:val="28"/>
        </w:rPr>
        <w:t xml:space="preserve">зации 2019 – 2024 годы), в следующих размерах: </w:t>
      </w:r>
    </w:p>
    <w:p w:rsidR="002A2EA5" w:rsidRPr="003A7697" w:rsidRDefault="002A2EA5" w:rsidP="002A2EA5">
      <w:pPr>
        <w:widowControl w:val="0"/>
        <w:ind w:firstLine="709"/>
        <w:jc w:val="both"/>
        <w:rPr>
          <w:rFonts w:ascii="Times New Roman" w:eastAsia="Times New Roman" w:hAnsi="Times New Roman" w:cs="Times New Roman"/>
          <w:sz w:val="28"/>
          <w:szCs w:val="28"/>
        </w:rPr>
      </w:pPr>
      <w:r w:rsidRPr="003A7697">
        <w:rPr>
          <w:rFonts w:ascii="Times New Roman" w:eastAsia="Times New Roman" w:hAnsi="Times New Roman" w:cs="Times New Roman"/>
          <w:sz w:val="28"/>
          <w:szCs w:val="28"/>
        </w:rPr>
        <w:t>на 2021 год – 365 492,7 тыс. рублей, уменьшение по сравнению с 2020 годом (375 672,9 тыс. рублей) составляет 10 180,2 тыс. рублей, или 2,7%;</w:t>
      </w:r>
    </w:p>
    <w:p w:rsidR="002A2EA5" w:rsidRPr="003A7697" w:rsidRDefault="002A2EA5" w:rsidP="002A2EA5">
      <w:pPr>
        <w:widowControl w:val="0"/>
        <w:ind w:firstLine="709"/>
        <w:jc w:val="both"/>
        <w:rPr>
          <w:rFonts w:ascii="Times New Roman" w:eastAsia="Times New Roman" w:hAnsi="Times New Roman" w:cs="Times New Roman"/>
          <w:sz w:val="28"/>
          <w:szCs w:val="28"/>
        </w:rPr>
      </w:pPr>
      <w:r w:rsidRPr="003A7697">
        <w:rPr>
          <w:rFonts w:ascii="Times New Roman" w:eastAsia="Times New Roman" w:hAnsi="Times New Roman" w:cs="Times New Roman"/>
          <w:sz w:val="28"/>
          <w:szCs w:val="28"/>
        </w:rPr>
        <w:t>на 2022 год – 375 469,7 тыс. рублей, увеличение по сравнению с 2021 годом составляет 9 977,0 тыс. рублей, или 2,7%;</w:t>
      </w:r>
    </w:p>
    <w:p w:rsidR="002A2EA5" w:rsidRPr="003A7697" w:rsidRDefault="002A2EA5" w:rsidP="002A2EA5">
      <w:pPr>
        <w:widowControl w:val="0"/>
        <w:ind w:firstLine="709"/>
        <w:jc w:val="both"/>
        <w:rPr>
          <w:rFonts w:ascii="Times New Roman" w:eastAsia="Times New Roman" w:hAnsi="Times New Roman" w:cs="Times New Roman"/>
          <w:sz w:val="28"/>
          <w:szCs w:val="28"/>
        </w:rPr>
      </w:pPr>
      <w:r w:rsidRPr="003A7697">
        <w:rPr>
          <w:rFonts w:ascii="Times New Roman" w:eastAsia="Times New Roman" w:hAnsi="Times New Roman" w:cs="Times New Roman"/>
          <w:sz w:val="28"/>
          <w:szCs w:val="28"/>
        </w:rPr>
        <w:t>на 2023 год – 365 684,9 тыс. рублей, уменьшение по сравнению с 2022 годом составляет 9 784,8 тыс. рублей, или 2,6%.</w:t>
      </w:r>
    </w:p>
    <w:p w:rsidR="002A2EA5" w:rsidRPr="003A7697" w:rsidRDefault="002A2EA5" w:rsidP="002A2EA5">
      <w:pPr>
        <w:widowControl w:val="0"/>
        <w:autoSpaceDE w:val="0"/>
        <w:autoSpaceDN w:val="0"/>
        <w:adjustRightInd w:val="0"/>
        <w:ind w:firstLine="709"/>
        <w:jc w:val="both"/>
        <w:outlineLvl w:val="0"/>
        <w:rPr>
          <w:rFonts w:ascii="Times New Roman" w:eastAsia="Times New Roman" w:hAnsi="Times New Roman" w:cs="Times New Roman"/>
          <w:sz w:val="28"/>
          <w:szCs w:val="28"/>
        </w:rPr>
      </w:pPr>
      <w:r w:rsidRPr="003A7697">
        <w:rPr>
          <w:rFonts w:ascii="Times New Roman" w:eastAsia="Times New Roman" w:hAnsi="Times New Roman" w:cs="Times New Roman"/>
          <w:sz w:val="28"/>
          <w:szCs w:val="28"/>
        </w:rPr>
        <w:t>В 2021 году уменьшение расходов по сравнению с 2020 годом обусло</w:t>
      </w:r>
      <w:r w:rsidRPr="003A7697">
        <w:rPr>
          <w:rFonts w:ascii="Times New Roman" w:eastAsia="Times New Roman" w:hAnsi="Times New Roman" w:cs="Times New Roman"/>
          <w:sz w:val="28"/>
          <w:szCs w:val="28"/>
        </w:rPr>
        <w:t>в</w:t>
      </w:r>
      <w:r w:rsidRPr="003A7697">
        <w:rPr>
          <w:rFonts w:ascii="Times New Roman" w:eastAsia="Times New Roman" w:hAnsi="Times New Roman" w:cs="Times New Roman"/>
          <w:sz w:val="28"/>
          <w:szCs w:val="28"/>
        </w:rPr>
        <w:t>лено следующими факторами.</w:t>
      </w:r>
    </w:p>
    <w:p w:rsidR="002A2EA5" w:rsidRPr="003A7697" w:rsidRDefault="002A2EA5" w:rsidP="002A2EA5">
      <w:pPr>
        <w:widowControl w:val="0"/>
        <w:ind w:firstLine="709"/>
        <w:jc w:val="both"/>
        <w:rPr>
          <w:rFonts w:ascii="Times New Roman" w:eastAsia="Times New Roman" w:hAnsi="Times New Roman" w:cs="Times New Roman"/>
          <w:sz w:val="28"/>
          <w:szCs w:val="28"/>
        </w:rPr>
      </w:pPr>
      <w:r w:rsidRPr="003A7697">
        <w:rPr>
          <w:rFonts w:ascii="Times New Roman" w:eastAsia="Times New Roman" w:hAnsi="Times New Roman" w:cs="Times New Roman"/>
          <w:sz w:val="28"/>
          <w:szCs w:val="28"/>
        </w:rPr>
        <w:t>1. Уменьшаются расходы, источником обеспечения которых являются средства областного бюджета, на общую сумму 16 434,8 тыс. рублей, или на 11,8%, в основном за счет следующих изменений:</w:t>
      </w:r>
    </w:p>
    <w:p w:rsidR="002A2EA5" w:rsidRPr="003A7697" w:rsidRDefault="002A2EA5" w:rsidP="002A2EA5">
      <w:pPr>
        <w:widowControl w:val="0"/>
        <w:numPr>
          <w:ilvl w:val="0"/>
          <w:numId w:val="3"/>
        </w:numPr>
        <w:ind w:left="0" w:firstLine="709"/>
        <w:jc w:val="both"/>
        <w:rPr>
          <w:rFonts w:ascii="Times New Roman" w:eastAsia="Times New Roman" w:hAnsi="Times New Roman" w:cs="Times New Roman"/>
          <w:sz w:val="28"/>
          <w:szCs w:val="28"/>
        </w:rPr>
      </w:pPr>
      <w:r w:rsidRPr="003A7697">
        <w:rPr>
          <w:rFonts w:ascii="Times New Roman" w:eastAsia="Times New Roman" w:hAnsi="Times New Roman" w:cs="Times New Roman"/>
          <w:sz w:val="28"/>
          <w:szCs w:val="28"/>
        </w:rPr>
        <w:t>отсутствуют расходы на мероприятия в области лесного хозяйс</w:t>
      </w:r>
      <w:r w:rsidRPr="003A7697">
        <w:rPr>
          <w:rFonts w:ascii="Times New Roman" w:eastAsia="Times New Roman" w:hAnsi="Times New Roman" w:cs="Times New Roman"/>
          <w:sz w:val="28"/>
          <w:szCs w:val="28"/>
        </w:rPr>
        <w:t>т</w:t>
      </w:r>
      <w:r w:rsidRPr="003A7697">
        <w:rPr>
          <w:rFonts w:ascii="Times New Roman" w:eastAsia="Times New Roman" w:hAnsi="Times New Roman" w:cs="Times New Roman"/>
          <w:sz w:val="28"/>
          <w:szCs w:val="28"/>
        </w:rPr>
        <w:t>ва, предусмотренные на 2020 год в сумме 19 697,2 тыс. рублей.</w:t>
      </w:r>
      <w:r w:rsidR="00703684">
        <w:rPr>
          <w:rFonts w:ascii="Times New Roman" w:eastAsia="Times New Roman" w:hAnsi="Times New Roman" w:cs="Times New Roman"/>
          <w:sz w:val="28"/>
          <w:szCs w:val="28"/>
        </w:rPr>
        <w:t xml:space="preserve"> </w:t>
      </w:r>
      <w:r w:rsidRPr="003A7697">
        <w:rPr>
          <w:rFonts w:ascii="Times New Roman" w:eastAsia="Times New Roman" w:hAnsi="Times New Roman" w:cs="Times New Roman"/>
          <w:sz w:val="28"/>
          <w:szCs w:val="28"/>
        </w:rPr>
        <w:t>Данные сре</w:t>
      </w:r>
      <w:r w:rsidRPr="003A7697">
        <w:rPr>
          <w:rFonts w:ascii="Times New Roman" w:eastAsia="Times New Roman" w:hAnsi="Times New Roman" w:cs="Times New Roman"/>
          <w:sz w:val="28"/>
          <w:szCs w:val="28"/>
        </w:rPr>
        <w:t>д</w:t>
      </w:r>
      <w:r w:rsidRPr="003A7697">
        <w:rPr>
          <w:rFonts w:ascii="Times New Roman" w:eastAsia="Times New Roman" w:hAnsi="Times New Roman" w:cs="Times New Roman"/>
          <w:sz w:val="28"/>
          <w:szCs w:val="28"/>
        </w:rPr>
        <w:t>ства предусмотрены в 2020 году в форме субсидии на иные цели ГБУ Лесх</w:t>
      </w:r>
      <w:r w:rsidRPr="003A7697">
        <w:rPr>
          <w:rFonts w:ascii="Times New Roman" w:eastAsia="Times New Roman" w:hAnsi="Times New Roman" w:cs="Times New Roman"/>
          <w:sz w:val="28"/>
          <w:szCs w:val="28"/>
        </w:rPr>
        <w:t>о</w:t>
      </w:r>
      <w:r w:rsidRPr="003A7697">
        <w:rPr>
          <w:rFonts w:ascii="Times New Roman" w:eastAsia="Times New Roman" w:hAnsi="Times New Roman" w:cs="Times New Roman"/>
          <w:sz w:val="28"/>
          <w:szCs w:val="28"/>
        </w:rPr>
        <w:t xml:space="preserve">зам Оренбургской области на </w:t>
      </w:r>
      <w:r w:rsidR="002F4346">
        <w:rPr>
          <w:rFonts w:ascii="Times New Roman" w:eastAsia="Times New Roman" w:hAnsi="Times New Roman" w:cs="Times New Roman"/>
          <w:sz w:val="28"/>
          <w:szCs w:val="28"/>
        </w:rPr>
        <w:t>завершение реорганизационных процедур в лесной отрасли</w:t>
      </w:r>
      <w:r w:rsidRPr="003A7697">
        <w:rPr>
          <w:rFonts w:ascii="Times New Roman" w:eastAsia="Times New Roman" w:hAnsi="Times New Roman" w:cs="Times New Roman"/>
          <w:sz w:val="28"/>
          <w:szCs w:val="28"/>
        </w:rPr>
        <w:t xml:space="preserve">; </w:t>
      </w:r>
    </w:p>
    <w:p w:rsidR="00F85095" w:rsidRPr="00F85095" w:rsidRDefault="002A2EA5" w:rsidP="002A2EA5">
      <w:pPr>
        <w:widowControl w:val="0"/>
        <w:numPr>
          <w:ilvl w:val="0"/>
          <w:numId w:val="3"/>
        </w:numPr>
        <w:ind w:left="0" w:firstLine="709"/>
        <w:jc w:val="both"/>
        <w:rPr>
          <w:rFonts w:ascii="Times New Roman" w:eastAsia="Times New Roman" w:hAnsi="Times New Roman" w:cs="Times New Roman"/>
          <w:sz w:val="28"/>
          <w:szCs w:val="28"/>
        </w:rPr>
      </w:pPr>
      <w:r w:rsidRPr="00F85095">
        <w:rPr>
          <w:rFonts w:ascii="Times New Roman" w:eastAsia="Times New Roman" w:hAnsi="Times New Roman" w:cs="Times New Roman"/>
          <w:sz w:val="28"/>
          <w:szCs w:val="28"/>
        </w:rPr>
        <w:t>отсутствуют расходы на оказание государственных услуг (в</w:t>
      </w:r>
      <w:r w:rsidRPr="00F85095">
        <w:rPr>
          <w:rFonts w:ascii="Times New Roman" w:eastAsia="Times New Roman" w:hAnsi="Times New Roman" w:cs="Times New Roman"/>
          <w:sz w:val="28"/>
          <w:szCs w:val="28"/>
        </w:rPr>
        <w:t>ы</w:t>
      </w:r>
      <w:r w:rsidRPr="00F85095">
        <w:rPr>
          <w:rFonts w:ascii="Times New Roman" w:eastAsia="Times New Roman" w:hAnsi="Times New Roman" w:cs="Times New Roman"/>
          <w:sz w:val="28"/>
          <w:szCs w:val="28"/>
        </w:rPr>
        <w:t>полнение работ) в области лесного хозяйства, предусмотренные на 2020</w:t>
      </w:r>
      <w:r w:rsidR="00F7053B" w:rsidRPr="00F85095">
        <w:rPr>
          <w:rFonts w:ascii="Times New Roman" w:eastAsia="Times New Roman" w:hAnsi="Times New Roman" w:cs="Times New Roman"/>
          <w:sz w:val="28"/>
          <w:szCs w:val="28"/>
        </w:rPr>
        <w:t> </w:t>
      </w:r>
      <w:r w:rsidRPr="00F85095">
        <w:rPr>
          <w:rFonts w:ascii="Times New Roman" w:eastAsia="Times New Roman" w:hAnsi="Times New Roman" w:cs="Times New Roman"/>
          <w:sz w:val="28"/>
          <w:szCs w:val="28"/>
        </w:rPr>
        <w:t>год в сумме 50 757,8 тыс. рублей (субсидия на выполнения государственного зад</w:t>
      </w:r>
      <w:r w:rsidRPr="00F85095">
        <w:rPr>
          <w:rFonts w:ascii="Times New Roman" w:eastAsia="Times New Roman" w:hAnsi="Times New Roman" w:cs="Times New Roman"/>
          <w:sz w:val="28"/>
          <w:szCs w:val="28"/>
        </w:rPr>
        <w:t>а</w:t>
      </w:r>
      <w:r w:rsidRPr="00F85095">
        <w:rPr>
          <w:rFonts w:ascii="Times New Roman" w:eastAsia="Times New Roman" w:hAnsi="Times New Roman" w:cs="Times New Roman"/>
          <w:sz w:val="28"/>
          <w:szCs w:val="28"/>
        </w:rPr>
        <w:t>ния ГБУ Лесхозами области), одновременно увеличиваются расходы на ре</w:t>
      </w:r>
      <w:r w:rsidRPr="00F85095">
        <w:rPr>
          <w:rFonts w:ascii="Times New Roman" w:eastAsia="Times New Roman" w:hAnsi="Times New Roman" w:cs="Times New Roman"/>
          <w:sz w:val="28"/>
          <w:szCs w:val="28"/>
        </w:rPr>
        <w:t>а</w:t>
      </w:r>
      <w:r w:rsidRPr="00F85095">
        <w:rPr>
          <w:rFonts w:ascii="Times New Roman" w:eastAsia="Times New Roman" w:hAnsi="Times New Roman" w:cs="Times New Roman"/>
          <w:sz w:val="28"/>
          <w:szCs w:val="28"/>
        </w:rPr>
        <w:t>лизацию мероприятий по предупреждению возникновения и распростран</w:t>
      </w:r>
      <w:r w:rsidRPr="00F85095">
        <w:rPr>
          <w:rFonts w:ascii="Times New Roman" w:eastAsia="Times New Roman" w:hAnsi="Times New Roman" w:cs="Times New Roman"/>
          <w:sz w:val="28"/>
          <w:szCs w:val="28"/>
        </w:rPr>
        <w:t>е</w:t>
      </w:r>
      <w:r w:rsidRPr="00F85095">
        <w:rPr>
          <w:rFonts w:ascii="Times New Roman" w:eastAsia="Times New Roman" w:hAnsi="Times New Roman" w:cs="Times New Roman"/>
          <w:sz w:val="28"/>
          <w:szCs w:val="28"/>
        </w:rPr>
        <w:t>ния лесных пожаров на 46 626,3 тыс. рублей</w:t>
      </w:r>
      <w:r w:rsidR="00F85095" w:rsidRPr="00F85095">
        <w:rPr>
          <w:rFonts w:ascii="Times New Roman" w:eastAsia="Times New Roman" w:hAnsi="Times New Roman" w:cs="Times New Roman"/>
          <w:sz w:val="28"/>
          <w:szCs w:val="28"/>
        </w:rPr>
        <w:t>,</w:t>
      </w:r>
      <w:r w:rsidRPr="00F85095">
        <w:rPr>
          <w:rFonts w:ascii="Times New Roman" w:eastAsia="Times New Roman" w:hAnsi="Times New Roman" w:cs="Times New Roman"/>
          <w:sz w:val="28"/>
          <w:szCs w:val="28"/>
        </w:rPr>
        <w:t xml:space="preserve"> или в 2 раза</w:t>
      </w:r>
      <w:r w:rsidR="00F85095" w:rsidRPr="00F85095">
        <w:rPr>
          <w:rFonts w:ascii="Times New Roman" w:eastAsia="Times New Roman" w:hAnsi="Times New Roman" w:cs="Times New Roman"/>
          <w:sz w:val="28"/>
          <w:szCs w:val="28"/>
        </w:rPr>
        <w:t>,</w:t>
      </w:r>
      <w:r w:rsidRPr="00F85095">
        <w:rPr>
          <w:rFonts w:ascii="Times New Roman" w:eastAsia="Times New Roman" w:hAnsi="Times New Roman" w:cs="Times New Roman"/>
          <w:sz w:val="28"/>
          <w:szCs w:val="28"/>
        </w:rPr>
        <w:t xml:space="preserve"> (субсидия на в</w:t>
      </w:r>
      <w:r w:rsidRPr="00F85095">
        <w:rPr>
          <w:rFonts w:ascii="Times New Roman" w:eastAsia="Times New Roman" w:hAnsi="Times New Roman" w:cs="Times New Roman"/>
          <w:sz w:val="28"/>
          <w:szCs w:val="28"/>
        </w:rPr>
        <w:t>ы</w:t>
      </w:r>
      <w:r w:rsidRPr="00F85095">
        <w:rPr>
          <w:rFonts w:ascii="Times New Roman" w:eastAsia="Times New Roman" w:hAnsi="Times New Roman" w:cs="Times New Roman"/>
          <w:sz w:val="28"/>
          <w:szCs w:val="28"/>
        </w:rPr>
        <w:t xml:space="preserve">полнение государственного задания ГБУ «Центр пожаротушения и охраны лесов Оренбургской области»), ввиду чего в целом расходы уменьшаются на 4 131,5 тыс. рублей. В соответствии с информацией, представленной </w:t>
      </w:r>
      <w:r w:rsidRPr="00085C04">
        <w:rPr>
          <w:rFonts w:ascii="Times New Roman" w:eastAsia="Times New Roman" w:hAnsi="Times New Roman" w:cs="Times New Roman"/>
          <w:i/>
          <w:sz w:val="28"/>
          <w:szCs w:val="28"/>
        </w:rPr>
        <w:t>мин</w:t>
      </w:r>
      <w:r w:rsidR="00F85095" w:rsidRPr="00085C04">
        <w:rPr>
          <w:rFonts w:ascii="Times New Roman" w:eastAsia="Times New Roman" w:hAnsi="Times New Roman" w:cs="Times New Roman"/>
          <w:i/>
          <w:sz w:val="28"/>
          <w:szCs w:val="28"/>
        </w:rPr>
        <w:t>пр</w:t>
      </w:r>
      <w:r w:rsidR="00F85095" w:rsidRPr="00085C04">
        <w:rPr>
          <w:rFonts w:ascii="Times New Roman" w:eastAsia="Times New Roman" w:hAnsi="Times New Roman" w:cs="Times New Roman"/>
          <w:i/>
          <w:sz w:val="28"/>
          <w:szCs w:val="28"/>
        </w:rPr>
        <w:t>и</w:t>
      </w:r>
      <w:r w:rsidR="00F85095" w:rsidRPr="00085C04">
        <w:rPr>
          <w:rFonts w:ascii="Times New Roman" w:eastAsia="Times New Roman" w:hAnsi="Times New Roman" w:cs="Times New Roman"/>
          <w:i/>
          <w:sz w:val="28"/>
          <w:szCs w:val="28"/>
        </w:rPr>
        <w:lastRenderedPageBreak/>
        <w:t>роды</w:t>
      </w:r>
      <w:r w:rsidRPr="00085C04">
        <w:rPr>
          <w:rFonts w:ascii="Times New Roman" w:eastAsia="Times New Roman" w:hAnsi="Times New Roman" w:cs="Times New Roman"/>
          <w:i/>
          <w:sz w:val="28"/>
          <w:szCs w:val="28"/>
        </w:rPr>
        <w:t xml:space="preserve"> области</w:t>
      </w:r>
      <w:r w:rsidRPr="00085C04">
        <w:rPr>
          <w:rFonts w:ascii="Times New Roman" w:eastAsia="Times New Roman" w:hAnsi="Times New Roman" w:cs="Times New Roman"/>
          <w:sz w:val="28"/>
          <w:szCs w:val="28"/>
        </w:rPr>
        <w:t>,</w:t>
      </w:r>
      <w:r w:rsidRPr="00F85095">
        <w:rPr>
          <w:rFonts w:ascii="Times New Roman" w:eastAsia="Times New Roman" w:hAnsi="Times New Roman" w:cs="Times New Roman"/>
          <w:sz w:val="28"/>
          <w:szCs w:val="28"/>
        </w:rPr>
        <w:t xml:space="preserve"> данное изменение обусловлено тем, что</w:t>
      </w:r>
      <w:r w:rsidR="00703684" w:rsidRPr="00F85095">
        <w:rPr>
          <w:rFonts w:ascii="Times New Roman" w:eastAsia="Times New Roman" w:hAnsi="Times New Roman" w:cs="Times New Roman"/>
          <w:sz w:val="28"/>
          <w:szCs w:val="28"/>
        </w:rPr>
        <w:t xml:space="preserve"> </w:t>
      </w:r>
      <w:r w:rsidRPr="00F85095">
        <w:rPr>
          <w:rFonts w:ascii="Times New Roman" w:eastAsia="Times New Roman" w:hAnsi="Times New Roman" w:cs="Times New Roman"/>
          <w:bCs/>
          <w:sz w:val="28"/>
          <w:szCs w:val="28"/>
        </w:rPr>
        <w:t xml:space="preserve">в 2020 году </w:t>
      </w:r>
      <w:r w:rsidR="000601E6">
        <w:rPr>
          <w:rFonts w:ascii="Times New Roman" w:eastAsia="Times New Roman" w:hAnsi="Times New Roman" w:cs="Times New Roman"/>
          <w:bCs/>
          <w:sz w:val="28"/>
          <w:szCs w:val="28"/>
        </w:rPr>
        <w:t>ГБУ</w:t>
      </w:r>
      <w:r w:rsidRPr="00F85095">
        <w:rPr>
          <w:rFonts w:ascii="Times New Roman" w:eastAsia="Times New Roman" w:hAnsi="Times New Roman" w:cs="Times New Roman"/>
          <w:bCs/>
          <w:sz w:val="28"/>
          <w:szCs w:val="28"/>
        </w:rPr>
        <w:t xml:space="preserve"> Ле</w:t>
      </w:r>
      <w:r w:rsidRPr="00F85095">
        <w:rPr>
          <w:rFonts w:ascii="Times New Roman" w:eastAsia="Times New Roman" w:hAnsi="Times New Roman" w:cs="Times New Roman"/>
          <w:bCs/>
          <w:sz w:val="28"/>
          <w:szCs w:val="28"/>
        </w:rPr>
        <w:t>с</w:t>
      </w:r>
      <w:r w:rsidRPr="00F85095">
        <w:rPr>
          <w:rFonts w:ascii="Times New Roman" w:eastAsia="Times New Roman" w:hAnsi="Times New Roman" w:cs="Times New Roman"/>
          <w:bCs/>
          <w:sz w:val="28"/>
          <w:szCs w:val="28"/>
        </w:rPr>
        <w:t>хозы</w:t>
      </w:r>
      <w:r w:rsidR="000601E6">
        <w:rPr>
          <w:rFonts w:ascii="Times New Roman" w:eastAsia="Times New Roman" w:hAnsi="Times New Roman" w:cs="Times New Roman"/>
          <w:bCs/>
          <w:sz w:val="28"/>
          <w:szCs w:val="28"/>
        </w:rPr>
        <w:t xml:space="preserve"> области</w:t>
      </w:r>
      <w:r w:rsidRPr="00F85095">
        <w:rPr>
          <w:rFonts w:ascii="Times New Roman" w:eastAsia="Times New Roman" w:hAnsi="Times New Roman" w:cs="Times New Roman"/>
          <w:bCs/>
          <w:sz w:val="28"/>
          <w:szCs w:val="28"/>
        </w:rPr>
        <w:t xml:space="preserve"> реорганизованы в форме присоединения к государственному бюджетному учреждению «Центр пожаротушения и охраны лесов Оренбур</w:t>
      </w:r>
      <w:r w:rsidRPr="00F85095">
        <w:rPr>
          <w:rFonts w:ascii="Times New Roman" w:eastAsia="Times New Roman" w:hAnsi="Times New Roman" w:cs="Times New Roman"/>
          <w:bCs/>
          <w:sz w:val="28"/>
          <w:szCs w:val="28"/>
        </w:rPr>
        <w:t>г</w:t>
      </w:r>
      <w:r w:rsidRPr="00F85095">
        <w:rPr>
          <w:rFonts w:ascii="Times New Roman" w:eastAsia="Times New Roman" w:hAnsi="Times New Roman" w:cs="Times New Roman"/>
          <w:bCs/>
          <w:sz w:val="28"/>
          <w:szCs w:val="28"/>
        </w:rPr>
        <w:t>ской области» (постановление Правительства Оренбургской области от 16.04.2020 № 289-пп «</w:t>
      </w:r>
      <w:r w:rsidRPr="00F85095">
        <w:rPr>
          <w:rFonts w:ascii="Times New Roman" w:eastAsia="Times New Roman" w:hAnsi="Times New Roman" w:cs="Times New Roman"/>
          <w:sz w:val="28"/>
          <w:szCs w:val="28"/>
        </w:rPr>
        <w:t>О реорганизации государственных бюджетных учре</w:t>
      </w:r>
      <w:r w:rsidRPr="00F85095">
        <w:rPr>
          <w:rFonts w:ascii="Times New Roman" w:eastAsia="Times New Roman" w:hAnsi="Times New Roman" w:cs="Times New Roman"/>
          <w:sz w:val="28"/>
          <w:szCs w:val="28"/>
        </w:rPr>
        <w:t>ж</w:t>
      </w:r>
      <w:r w:rsidRPr="00F85095">
        <w:rPr>
          <w:rFonts w:ascii="Times New Roman" w:eastAsia="Times New Roman" w:hAnsi="Times New Roman" w:cs="Times New Roman"/>
          <w:sz w:val="28"/>
          <w:szCs w:val="28"/>
        </w:rPr>
        <w:t>дений Оренбургской области»</w:t>
      </w:r>
      <w:r w:rsidRPr="00F85095">
        <w:rPr>
          <w:rFonts w:ascii="Times New Roman" w:eastAsia="Times New Roman" w:hAnsi="Times New Roman" w:cs="Times New Roman"/>
          <w:bCs/>
          <w:sz w:val="28"/>
          <w:szCs w:val="28"/>
        </w:rPr>
        <w:t>)»</w:t>
      </w:r>
      <w:r w:rsidR="00F85095">
        <w:rPr>
          <w:rFonts w:ascii="Times New Roman" w:eastAsia="Times New Roman" w:hAnsi="Times New Roman" w:cs="Times New Roman"/>
          <w:bCs/>
          <w:sz w:val="28"/>
          <w:szCs w:val="28"/>
        </w:rPr>
        <w:t>;</w:t>
      </w:r>
    </w:p>
    <w:p w:rsidR="002A2EA5" w:rsidRPr="00F85095" w:rsidRDefault="002A2EA5" w:rsidP="002A2EA5">
      <w:pPr>
        <w:widowControl w:val="0"/>
        <w:numPr>
          <w:ilvl w:val="0"/>
          <w:numId w:val="3"/>
        </w:numPr>
        <w:ind w:left="0" w:firstLine="709"/>
        <w:jc w:val="both"/>
        <w:rPr>
          <w:rFonts w:ascii="Times New Roman" w:eastAsia="Times New Roman" w:hAnsi="Times New Roman" w:cs="Times New Roman"/>
          <w:sz w:val="28"/>
          <w:szCs w:val="28"/>
        </w:rPr>
      </w:pPr>
      <w:r w:rsidRPr="00F85095">
        <w:rPr>
          <w:rFonts w:ascii="Times New Roman" w:eastAsia="Times New Roman" w:hAnsi="Times New Roman" w:cs="Times New Roman"/>
          <w:sz w:val="28"/>
          <w:szCs w:val="28"/>
        </w:rPr>
        <w:t>увеличиваются расходы в рамках выполнения государственных функций в части содержания имущества, находящегося на праве оперативн</w:t>
      </w:r>
      <w:r w:rsidRPr="00F85095">
        <w:rPr>
          <w:rFonts w:ascii="Times New Roman" w:eastAsia="Times New Roman" w:hAnsi="Times New Roman" w:cs="Times New Roman"/>
          <w:sz w:val="28"/>
          <w:szCs w:val="28"/>
        </w:rPr>
        <w:t>о</w:t>
      </w:r>
      <w:r w:rsidRPr="00F85095">
        <w:rPr>
          <w:rFonts w:ascii="Times New Roman" w:eastAsia="Times New Roman" w:hAnsi="Times New Roman" w:cs="Times New Roman"/>
          <w:sz w:val="28"/>
          <w:szCs w:val="28"/>
        </w:rPr>
        <w:t>го управления у лесничеств, на 5 066,4 тыс. рублей, или 27,1%. Согласно п</w:t>
      </w:r>
      <w:r w:rsidRPr="00F85095">
        <w:rPr>
          <w:rFonts w:ascii="Times New Roman" w:eastAsia="Times New Roman" w:hAnsi="Times New Roman" w:cs="Times New Roman"/>
          <w:sz w:val="28"/>
          <w:szCs w:val="28"/>
        </w:rPr>
        <w:t>о</w:t>
      </w:r>
      <w:r w:rsidRPr="00F85095">
        <w:rPr>
          <w:rFonts w:ascii="Times New Roman" w:eastAsia="Times New Roman" w:hAnsi="Times New Roman" w:cs="Times New Roman"/>
          <w:sz w:val="28"/>
          <w:szCs w:val="28"/>
        </w:rPr>
        <w:t xml:space="preserve">яснениям </w:t>
      </w:r>
      <w:r w:rsidRPr="00085C04">
        <w:rPr>
          <w:rFonts w:ascii="Times New Roman" w:eastAsia="Times New Roman" w:hAnsi="Times New Roman" w:cs="Times New Roman"/>
          <w:i/>
          <w:sz w:val="28"/>
          <w:szCs w:val="28"/>
        </w:rPr>
        <w:t>минприроды области</w:t>
      </w:r>
      <w:r w:rsidRPr="00F85095">
        <w:rPr>
          <w:rFonts w:ascii="Times New Roman" w:eastAsia="Times New Roman" w:hAnsi="Times New Roman" w:cs="Times New Roman"/>
          <w:sz w:val="28"/>
          <w:szCs w:val="28"/>
        </w:rPr>
        <w:t xml:space="preserve"> увеличение расходов производится на прио</w:t>
      </w:r>
      <w:r w:rsidRPr="00F85095">
        <w:rPr>
          <w:rFonts w:ascii="Times New Roman" w:eastAsia="Times New Roman" w:hAnsi="Times New Roman" w:cs="Times New Roman"/>
          <w:sz w:val="28"/>
          <w:szCs w:val="28"/>
        </w:rPr>
        <w:t>б</w:t>
      </w:r>
      <w:r w:rsidRPr="00F85095">
        <w:rPr>
          <w:rFonts w:ascii="Times New Roman" w:eastAsia="Times New Roman" w:hAnsi="Times New Roman" w:cs="Times New Roman"/>
          <w:sz w:val="28"/>
          <w:szCs w:val="28"/>
        </w:rPr>
        <w:t>ретение лесничествами области горюче-смазочных материалов;</w:t>
      </w:r>
    </w:p>
    <w:p w:rsidR="002A2EA5" w:rsidRPr="003A7697" w:rsidRDefault="002A2EA5" w:rsidP="002A2EA5">
      <w:pPr>
        <w:widowControl w:val="0"/>
        <w:numPr>
          <w:ilvl w:val="0"/>
          <w:numId w:val="3"/>
        </w:numPr>
        <w:ind w:left="0" w:firstLine="709"/>
        <w:jc w:val="both"/>
        <w:rPr>
          <w:rFonts w:ascii="Times New Roman" w:eastAsia="Times New Roman" w:hAnsi="Times New Roman" w:cs="Times New Roman"/>
          <w:sz w:val="28"/>
          <w:szCs w:val="28"/>
        </w:rPr>
      </w:pPr>
      <w:r w:rsidRPr="003A7697">
        <w:rPr>
          <w:rFonts w:ascii="Times New Roman" w:eastAsia="Times New Roman" w:hAnsi="Times New Roman" w:cs="Times New Roman"/>
          <w:sz w:val="28"/>
          <w:szCs w:val="28"/>
        </w:rPr>
        <w:t>увеличиваются расходы на иные закупки товаров, работ и услуг для обеспечения государственных (муниципальных) нужд в рамках реализ</w:t>
      </w:r>
      <w:r w:rsidRPr="003A7697">
        <w:rPr>
          <w:rFonts w:ascii="Times New Roman" w:eastAsia="Times New Roman" w:hAnsi="Times New Roman" w:cs="Times New Roman"/>
          <w:sz w:val="28"/>
          <w:szCs w:val="28"/>
        </w:rPr>
        <w:t>а</w:t>
      </w:r>
      <w:r w:rsidRPr="003A7697">
        <w:rPr>
          <w:rFonts w:ascii="Times New Roman" w:eastAsia="Times New Roman" w:hAnsi="Times New Roman" w:cs="Times New Roman"/>
          <w:sz w:val="28"/>
          <w:szCs w:val="28"/>
        </w:rPr>
        <w:t>ции мероприятий по воспроизводству лесов на 2 327,5 тыс. рублей,</w:t>
      </w:r>
      <w:r w:rsidR="00703684">
        <w:rPr>
          <w:rFonts w:ascii="Times New Roman" w:eastAsia="Times New Roman" w:hAnsi="Times New Roman" w:cs="Times New Roman"/>
          <w:sz w:val="28"/>
          <w:szCs w:val="28"/>
        </w:rPr>
        <w:t xml:space="preserve"> </w:t>
      </w:r>
      <w:r w:rsidRPr="003A7697">
        <w:rPr>
          <w:rFonts w:ascii="Times New Roman" w:eastAsia="Times New Roman" w:hAnsi="Times New Roman" w:cs="Times New Roman"/>
          <w:sz w:val="28"/>
          <w:szCs w:val="28"/>
        </w:rPr>
        <w:t>или на 33,3%. Планирование расходов осуществляется на уровне, предусмотренном Законом об областном бюджете на 2020 год в первоначальной редакции.</w:t>
      </w:r>
    </w:p>
    <w:p w:rsidR="002A2EA5" w:rsidRPr="003A7697" w:rsidRDefault="002A2EA5" w:rsidP="002A2EA5">
      <w:pPr>
        <w:widowControl w:val="0"/>
        <w:shd w:val="clear" w:color="auto" w:fill="FFFFFF"/>
        <w:autoSpaceDE w:val="0"/>
        <w:autoSpaceDN w:val="0"/>
        <w:adjustRightInd w:val="0"/>
        <w:ind w:firstLine="709"/>
        <w:jc w:val="both"/>
        <w:outlineLvl w:val="0"/>
        <w:rPr>
          <w:rFonts w:ascii="Times New Roman" w:eastAsia="Times New Roman" w:hAnsi="Times New Roman" w:cs="Times New Roman"/>
          <w:sz w:val="28"/>
          <w:szCs w:val="28"/>
        </w:rPr>
      </w:pPr>
      <w:r w:rsidRPr="003A7697">
        <w:rPr>
          <w:rFonts w:ascii="Times New Roman" w:eastAsia="Times New Roman" w:hAnsi="Times New Roman" w:cs="Times New Roman"/>
          <w:sz w:val="28"/>
          <w:szCs w:val="28"/>
        </w:rPr>
        <w:t xml:space="preserve">2. Увеличиваются расходы на осуществление отдельных полномочий в области лесных отношений, источником обеспечения которых являются средства федерального бюджета на сумму 6 254,6 тыс. рублей (или на 2,6%). </w:t>
      </w:r>
      <w:r w:rsidRPr="003A7697">
        <w:rPr>
          <w:rFonts w:ascii="Times New Roman" w:eastAsia="Times New Roman" w:hAnsi="Times New Roman" w:cs="Times New Roman"/>
          <w:bCs/>
          <w:sz w:val="28"/>
          <w:szCs w:val="28"/>
        </w:rPr>
        <w:t>Ассигнования на осуществление отдельных полномочий в области лесных отношений на 2021 год и плановый период в Законопроекте приняты в соо</w:t>
      </w:r>
      <w:r w:rsidRPr="003A7697">
        <w:rPr>
          <w:rFonts w:ascii="Times New Roman" w:eastAsia="Times New Roman" w:hAnsi="Times New Roman" w:cs="Times New Roman"/>
          <w:bCs/>
          <w:sz w:val="28"/>
          <w:szCs w:val="28"/>
        </w:rPr>
        <w:t>т</w:t>
      </w:r>
      <w:r w:rsidRPr="003A7697">
        <w:rPr>
          <w:rFonts w:ascii="Times New Roman" w:eastAsia="Times New Roman" w:hAnsi="Times New Roman" w:cs="Times New Roman"/>
          <w:bCs/>
          <w:sz w:val="28"/>
          <w:szCs w:val="28"/>
        </w:rPr>
        <w:t xml:space="preserve">ветствии с проектом </w:t>
      </w:r>
      <w:r w:rsidRPr="003A7697">
        <w:rPr>
          <w:rFonts w:ascii="Times New Roman" w:eastAsia="Times New Roman" w:hAnsi="Times New Roman" w:cs="Times New Roman"/>
          <w:sz w:val="28"/>
          <w:szCs w:val="28"/>
        </w:rPr>
        <w:t>федерального закона о бюджете.</w:t>
      </w:r>
    </w:p>
    <w:p w:rsidR="002A2EA5" w:rsidRDefault="002A2EA5" w:rsidP="002A2EA5">
      <w:pPr>
        <w:widowControl w:val="0"/>
        <w:autoSpaceDE w:val="0"/>
        <w:autoSpaceDN w:val="0"/>
        <w:adjustRightInd w:val="0"/>
        <w:ind w:firstLine="709"/>
        <w:jc w:val="both"/>
        <w:outlineLvl w:val="0"/>
        <w:rPr>
          <w:rFonts w:ascii="Times New Roman" w:eastAsia="Times New Roman" w:hAnsi="Times New Roman" w:cs="Times New Roman"/>
          <w:sz w:val="28"/>
          <w:szCs w:val="28"/>
        </w:rPr>
      </w:pPr>
      <w:r w:rsidRPr="003A7697">
        <w:rPr>
          <w:rFonts w:ascii="Times New Roman" w:eastAsia="Times New Roman" w:hAnsi="Times New Roman" w:cs="Times New Roman"/>
          <w:sz w:val="28"/>
          <w:szCs w:val="28"/>
        </w:rPr>
        <w:t xml:space="preserve">Динамика показателей в разрезе мероприятий госпрограммы приведена в таблице </w:t>
      </w:r>
      <w:r w:rsidR="00FE642A">
        <w:rPr>
          <w:rFonts w:ascii="Times New Roman" w:eastAsia="Times New Roman" w:hAnsi="Times New Roman" w:cs="Times New Roman"/>
          <w:sz w:val="28"/>
          <w:szCs w:val="28"/>
        </w:rPr>
        <w:t>2</w:t>
      </w:r>
      <w:r w:rsidR="005D1382">
        <w:rPr>
          <w:rFonts w:ascii="Times New Roman" w:eastAsia="Times New Roman" w:hAnsi="Times New Roman" w:cs="Times New Roman"/>
          <w:sz w:val="28"/>
          <w:szCs w:val="28"/>
        </w:rPr>
        <w:t>1</w:t>
      </w:r>
      <w:r w:rsidRPr="003A7697">
        <w:rPr>
          <w:rFonts w:ascii="Times New Roman" w:eastAsia="Times New Roman" w:hAnsi="Times New Roman" w:cs="Times New Roman"/>
          <w:sz w:val="28"/>
          <w:szCs w:val="28"/>
        </w:rPr>
        <w:t>.</w:t>
      </w:r>
    </w:p>
    <w:p w:rsidR="002A2EA5" w:rsidRPr="003A7697" w:rsidRDefault="002A2EA5" w:rsidP="002A2EA5">
      <w:pPr>
        <w:widowControl w:val="0"/>
        <w:autoSpaceDE w:val="0"/>
        <w:autoSpaceDN w:val="0"/>
        <w:adjustRightInd w:val="0"/>
        <w:ind w:firstLine="709"/>
        <w:jc w:val="right"/>
        <w:outlineLvl w:val="0"/>
        <w:rPr>
          <w:rFonts w:ascii="Times New Roman" w:eastAsia="Times New Roman" w:hAnsi="Times New Roman" w:cs="Times New Roman"/>
          <w:sz w:val="28"/>
          <w:szCs w:val="28"/>
        </w:rPr>
      </w:pPr>
      <w:r w:rsidRPr="003A7697">
        <w:rPr>
          <w:rFonts w:ascii="Times New Roman" w:eastAsia="Times New Roman" w:hAnsi="Times New Roman" w:cs="Times New Roman"/>
          <w:sz w:val="28"/>
          <w:szCs w:val="28"/>
        </w:rPr>
        <w:t xml:space="preserve">Таблица </w:t>
      </w:r>
      <w:r w:rsidR="00FE642A">
        <w:rPr>
          <w:rFonts w:ascii="Times New Roman" w:eastAsia="Times New Roman" w:hAnsi="Times New Roman" w:cs="Times New Roman"/>
          <w:sz w:val="28"/>
          <w:szCs w:val="28"/>
        </w:rPr>
        <w:t>2</w:t>
      </w:r>
      <w:r w:rsidR="005D1382">
        <w:rPr>
          <w:rFonts w:ascii="Times New Roman" w:eastAsia="Times New Roman" w:hAnsi="Times New Roman" w:cs="Times New Roman"/>
          <w:sz w:val="28"/>
          <w:szCs w:val="28"/>
        </w:rPr>
        <w:t>1</w:t>
      </w:r>
    </w:p>
    <w:tbl>
      <w:tblPr>
        <w:tblW w:w="5000" w:type="pct"/>
        <w:tblLook w:val="04A0"/>
      </w:tblPr>
      <w:tblGrid>
        <w:gridCol w:w="4581"/>
        <w:gridCol w:w="1317"/>
        <w:gridCol w:w="1223"/>
        <w:gridCol w:w="1223"/>
        <w:gridCol w:w="1227"/>
      </w:tblGrid>
      <w:tr w:rsidR="002A2EA5" w:rsidRPr="003A7697" w:rsidTr="001F2A8B">
        <w:trPr>
          <w:trHeight w:val="60"/>
          <w:tblHeader/>
        </w:trPr>
        <w:tc>
          <w:tcPr>
            <w:tcW w:w="2393" w:type="pct"/>
            <w:vMerge w:val="restart"/>
            <w:tcBorders>
              <w:top w:val="single" w:sz="4" w:space="0" w:color="auto"/>
              <w:left w:val="single" w:sz="4" w:space="0" w:color="auto"/>
              <w:bottom w:val="single" w:sz="4" w:space="0" w:color="auto"/>
              <w:right w:val="single" w:sz="4" w:space="0" w:color="auto"/>
            </w:tcBorders>
            <w:shd w:val="clear" w:color="auto" w:fill="auto"/>
            <w:hideMark/>
          </w:tcPr>
          <w:p w:rsidR="002A2EA5" w:rsidRPr="003A7697" w:rsidRDefault="002A2EA5" w:rsidP="005C1586">
            <w:pPr>
              <w:jc w:val="center"/>
              <w:rPr>
                <w:rFonts w:ascii="Times New Roman" w:eastAsia="Times New Roman" w:hAnsi="Times New Roman" w:cs="Times New Roman"/>
                <w:sz w:val="18"/>
                <w:szCs w:val="18"/>
              </w:rPr>
            </w:pPr>
            <w:r w:rsidRPr="003A7697">
              <w:rPr>
                <w:rFonts w:ascii="Times New Roman" w:eastAsia="Times New Roman" w:hAnsi="Times New Roman" w:cs="Times New Roman"/>
                <w:sz w:val="18"/>
                <w:szCs w:val="18"/>
              </w:rPr>
              <w:t>Наименование мероприятия</w:t>
            </w:r>
          </w:p>
        </w:tc>
        <w:tc>
          <w:tcPr>
            <w:tcW w:w="2607" w:type="pct"/>
            <w:gridSpan w:val="4"/>
            <w:tcBorders>
              <w:top w:val="single" w:sz="4" w:space="0" w:color="auto"/>
              <w:left w:val="nil"/>
              <w:bottom w:val="single" w:sz="4" w:space="0" w:color="auto"/>
              <w:right w:val="single" w:sz="4" w:space="0" w:color="auto"/>
            </w:tcBorders>
            <w:shd w:val="clear" w:color="auto" w:fill="auto"/>
            <w:hideMark/>
          </w:tcPr>
          <w:p w:rsidR="002A2EA5" w:rsidRPr="003A7697" w:rsidRDefault="002A2EA5" w:rsidP="005C1586">
            <w:pPr>
              <w:jc w:val="center"/>
              <w:rPr>
                <w:rFonts w:ascii="Times New Roman" w:eastAsia="Times New Roman" w:hAnsi="Times New Roman" w:cs="Times New Roman"/>
                <w:sz w:val="18"/>
                <w:szCs w:val="18"/>
              </w:rPr>
            </w:pPr>
            <w:r w:rsidRPr="003A7697">
              <w:rPr>
                <w:rFonts w:ascii="Times New Roman" w:eastAsia="Times New Roman" w:hAnsi="Times New Roman" w:cs="Times New Roman"/>
                <w:sz w:val="18"/>
                <w:szCs w:val="18"/>
              </w:rPr>
              <w:t>Объемы ассигнований, тыс. рублей</w:t>
            </w:r>
          </w:p>
        </w:tc>
      </w:tr>
      <w:tr w:rsidR="002A2EA5" w:rsidRPr="003A7697" w:rsidTr="001F2A8B">
        <w:trPr>
          <w:trHeight w:val="199"/>
          <w:tblHeader/>
        </w:trPr>
        <w:tc>
          <w:tcPr>
            <w:tcW w:w="2393" w:type="pct"/>
            <w:vMerge/>
            <w:tcBorders>
              <w:top w:val="single" w:sz="4" w:space="0" w:color="auto"/>
              <w:left w:val="single" w:sz="4" w:space="0" w:color="auto"/>
              <w:bottom w:val="single" w:sz="4" w:space="0" w:color="auto"/>
              <w:right w:val="single" w:sz="4" w:space="0" w:color="auto"/>
            </w:tcBorders>
            <w:hideMark/>
          </w:tcPr>
          <w:p w:rsidR="002A2EA5" w:rsidRPr="003A7697" w:rsidRDefault="002A2EA5" w:rsidP="005C1586">
            <w:pPr>
              <w:rPr>
                <w:rFonts w:ascii="Times New Roman" w:eastAsia="Times New Roman" w:hAnsi="Times New Roman" w:cs="Times New Roman"/>
                <w:sz w:val="18"/>
                <w:szCs w:val="18"/>
              </w:rPr>
            </w:pPr>
          </w:p>
        </w:tc>
        <w:tc>
          <w:tcPr>
            <w:tcW w:w="688" w:type="pct"/>
            <w:tcBorders>
              <w:top w:val="nil"/>
              <w:left w:val="nil"/>
              <w:bottom w:val="single" w:sz="4" w:space="0" w:color="auto"/>
              <w:right w:val="single" w:sz="4" w:space="0" w:color="auto"/>
            </w:tcBorders>
            <w:shd w:val="clear" w:color="auto" w:fill="auto"/>
            <w:hideMark/>
          </w:tcPr>
          <w:p w:rsidR="002A2EA5" w:rsidRPr="003A7697" w:rsidRDefault="002A2EA5" w:rsidP="005C1586">
            <w:pPr>
              <w:jc w:val="center"/>
              <w:rPr>
                <w:rFonts w:ascii="Times New Roman" w:eastAsia="Times New Roman" w:hAnsi="Times New Roman" w:cs="Times New Roman"/>
                <w:sz w:val="18"/>
                <w:szCs w:val="18"/>
              </w:rPr>
            </w:pPr>
            <w:r w:rsidRPr="003A7697">
              <w:rPr>
                <w:rFonts w:ascii="Times New Roman" w:eastAsia="Times New Roman" w:hAnsi="Times New Roman" w:cs="Times New Roman"/>
                <w:sz w:val="18"/>
                <w:szCs w:val="18"/>
              </w:rPr>
              <w:t>Согласно Закону об областном бюджете</w:t>
            </w:r>
          </w:p>
        </w:tc>
        <w:tc>
          <w:tcPr>
            <w:tcW w:w="1918" w:type="pct"/>
            <w:gridSpan w:val="3"/>
            <w:tcBorders>
              <w:top w:val="single" w:sz="4" w:space="0" w:color="auto"/>
              <w:left w:val="nil"/>
              <w:bottom w:val="single" w:sz="4" w:space="0" w:color="auto"/>
              <w:right w:val="single" w:sz="4" w:space="0" w:color="auto"/>
            </w:tcBorders>
            <w:shd w:val="clear" w:color="auto" w:fill="auto"/>
            <w:hideMark/>
          </w:tcPr>
          <w:p w:rsidR="002A2EA5" w:rsidRPr="003A7697" w:rsidRDefault="002A2EA5" w:rsidP="005C1586">
            <w:pPr>
              <w:jc w:val="center"/>
              <w:rPr>
                <w:rFonts w:ascii="Times New Roman" w:eastAsia="Times New Roman" w:hAnsi="Times New Roman" w:cs="Times New Roman"/>
                <w:sz w:val="18"/>
                <w:szCs w:val="18"/>
              </w:rPr>
            </w:pPr>
            <w:r w:rsidRPr="003A7697">
              <w:rPr>
                <w:rFonts w:ascii="Times New Roman" w:eastAsia="Times New Roman" w:hAnsi="Times New Roman" w:cs="Times New Roman"/>
                <w:sz w:val="18"/>
                <w:szCs w:val="18"/>
              </w:rPr>
              <w:t>Согласно Законопроекту</w:t>
            </w:r>
          </w:p>
        </w:tc>
      </w:tr>
      <w:tr w:rsidR="002A2EA5" w:rsidRPr="003A7697" w:rsidTr="001F2A8B">
        <w:trPr>
          <w:trHeight w:val="60"/>
          <w:tblHeader/>
        </w:trPr>
        <w:tc>
          <w:tcPr>
            <w:tcW w:w="2393" w:type="pct"/>
            <w:vMerge/>
            <w:tcBorders>
              <w:top w:val="single" w:sz="4" w:space="0" w:color="auto"/>
              <w:left w:val="single" w:sz="4" w:space="0" w:color="auto"/>
              <w:bottom w:val="single" w:sz="4" w:space="0" w:color="auto"/>
              <w:right w:val="single" w:sz="4" w:space="0" w:color="auto"/>
            </w:tcBorders>
            <w:hideMark/>
          </w:tcPr>
          <w:p w:rsidR="002A2EA5" w:rsidRPr="003A7697" w:rsidRDefault="002A2EA5" w:rsidP="005C1586">
            <w:pPr>
              <w:rPr>
                <w:rFonts w:ascii="Times New Roman" w:eastAsia="Times New Roman" w:hAnsi="Times New Roman" w:cs="Times New Roman"/>
                <w:sz w:val="18"/>
                <w:szCs w:val="18"/>
              </w:rPr>
            </w:pPr>
          </w:p>
        </w:tc>
        <w:tc>
          <w:tcPr>
            <w:tcW w:w="688" w:type="pct"/>
            <w:tcBorders>
              <w:top w:val="nil"/>
              <w:left w:val="nil"/>
              <w:bottom w:val="single" w:sz="4" w:space="0" w:color="auto"/>
              <w:right w:val="single" w:sz="4" w:space="0" w:color="auto"/>
            </w:tcBorders>
            <w:shd w:val="clear" w:color="auto" w:fill="auto"/>
            <w:hideMark/>
          </w:tcPr>
          <w:p w:rsidR="002A2EA5" w:rsidRPr="003A7697" w:rsidRDefault="002A2EA5" w:rsidP="005C1586">
            <w:pPr>
              <w:jc w:val="center"/>
              <w:rPr>
                <w:rFonts w:ascii="Times New Roman" w:eastAsia="Times New Roman" w:hAnsi="Times New Roman" w:cs="Times New Roman"/>
                <w:b/>
                <w:bCs/>
                <w:sz w:val="18"/>
                <w:szCs w:val="18"/>
              </w:rPr>
            </w:pPr>
            <w:r w:rsidRPr="003A7697">
              <w:rPr>
                <w:rFonts w:ascii="Times New Roman" w:eastAsia="Times New Roman" w:hAnsi="Times New Roman" w:cs="Times New Roman"/>
                <w:b/>
                <w:bCs/>
                <w:sz w:val="18"/>
                <w:szCs w:val="18"/>
              </w:rPr>
              <w:t>2020 год</w:t>
            </w:r>
          </w:p>
        </w:tc>
        <w:tc>
          <w:tcPr>
            <w:tcW w:w="639" w:type="pct"/>
            <w:tcBorders>
              <w:top w:val="nil"/>
              <w:left w:val="nil"/>
              <w:bottom w:val="single" w:sz="4" w:space="0" w:color="auto"/>
              <w:right w:val="single" w:sz="4" w:space="0" w:color="auto"/>
            </w:tcBorders>
            <w:shd w:val="clear" w:color="auto" w:fill="auto"/>
            <w:hideMark/>
          </w:tcPr>
          <w:p w:rsidR="002A2EA5" w:rsidRPr="003A7697" w:rsidRDefault="002A2EA5" w:rsidP="005C1586">
            <w:pPr>
              <w:jc w:val="center"/>
              <w:rPr>
                <w:rFonts w:ascii="Times New Roman" w:eastAsia="Times New Roman" w:hAnsi="Times New Roman" w:cs="Times New Roman"/>
                <w:b/>
                <w:bCs/>
                <w:sz w:val="18"/>
                <w:szCs w:val="18"/>
              </w:rPr>
            </w:pPr>
            <w:r w:rsidRPr="003A7697">
              <w:rPr>
                <w:rFonts w:ascii="Times New Roman" w:eastAsia="Times New Roman" w:hAnsi="Times New Roman" w:cs="Times New Roman"/>
                <w:b/>
                <w:bCs/>
                <w:sz w:val="18"/>
                <w:szCs w:val="18"/>
              </w:rPr>
              <w:t>2021 год</w:t>
            </w:r>
          </w:p>
        </w:tc>
        <w:tc>
          <w:tcPr>
            <w:tcW w:w="639" w:type="pct"/>
            <w:tcBorders>
              <w:top w:val="nil"/>
              <w:left w:val="nil"/>
              <w:bottom w:val="single" w:sz="4" w:space="0" w:color="auto"/>
              <w:right w:val="single" w:sz="4" w:space="0" w:color="auto"/>
            </w:tcBorders>
            <w:shd w:val="clear" w:color="auto" w:fill="auto"/>
            <w:hideMark/>
          </w:tcPr>
          <w:p w:rsidR="002A2EA5" w:rsidRPr="003A7697" w:rsidRDefault="002A2EA5" w:rsidP="005C1586">
            <w:pPr>
              <w:jc w:val="center"/>
              <w:rPr>
                <w:rFonts w:ascii="Times New Roman" w:eastAsia="Times New Roman" w:hAnsi="Times New Roman" w:cs="Times New Roman"/>
                <w:b/>
                <w:bCs/>
                <w:sz w:val="18"/>
                <w:szCs w:val="18"/>
              </w:rPr>
            </w:pPr>
            <w:r w:rsidRPr="003A7697">
              <w:rPr>
                <w:rFonts w:ascii="Times New Roman" w:eastAsia="Times New Roman" w:hAnsi="Times New Roman" w:cs="Times New Roman"/>
                <w:b/>
                <w:bCs/>
                <w:sz w:val="18"/>
                <w:szCs w:val="18"/>
              </w:rPr>
              <w:t>2022 год</w:t>
            </w:r>
          </w:p>
        </w:tc>
        <w:tc>
          <w:tcPr>
            <w:tcW w:w="639" w:type="pct"/>
            <w:tcBorders>
              <w:top w:val="nil"/>
              <w:left w:val="nil"/>
              <w:bottom w:val="single" w:sz="4" w:space="0" w:color="auto"/>
              <w:right w:val="single" w:sz="4" w:space="0" w:color="auto"/>
            </w:tcBorders>
            <w:shd w:val="clear" w:color="auto" w:fill="auto"/>
            <w:hideMark/>
          </w:tcPr>
          <w:p w:rsidR="002A2EA5" w:rsidRPr="003A7697" w:rsidRDefault="002A2EA5" w:rsidP="005C1586">
            <w:pPr>
              <w:jc w:val="center"/>
              <w:rPr>
                <w:rFonts w:ascii="Times New Roman" w:eastAsia="Times New Roman" w:hAnsi="Times New Roman" w:cs="Times New Roman"/>
                <w:b/>
                <w:bCs/>
                <w:sz w:val="18"/>
                <w:szCs w:val="18"/>
              </w:rPr>
            </w:pPr>
            <w:r w:rsidRPr="003A7697">
              <w:rPr>
                <w:rFonts w:ascii="Times New Roman" w:eastAsia="Times New Roman" w:hAnsi="Times New Roman" w:cs="Times New Roman"/>
                <w:b/>
                <w:bCs/>
                <w:sz w:val="18"/>
                <w:szCs w:val="18"/>
              </w:rPr>
              <w:t>2023 год</w:t>
            </w:r>
          </w:p>
        </w:tc>
      </w:tr>
      <w:tr w:rsidR="002A2EA5" w:rsidRPr="003A7697" w:rsidTr="001F2A8B">
        <w:trPr>
          <w:trHeight w:val="60"/>
        </w:trPr>
        <w:tc>
          <w:tcPr>
            <w:tcW w:w="2393" w:type="pct"/>
            <w:tcBorders>
              <w:top w:val="nil"/>
              <w:left w:val="single" w:sz="4" w:space="0" w:color="auto"/>
              <w:bottom w:val="single" w:sz="4" w:space="0" w:color="auto"/>
              <w:right w:val="single" w:sz="4" w:space="0" w:color="auto"/>
            </w:tcBorders>
            <w:shd w:val="clear" w:color="auto" w:fill="auto"/>
            <w:hideMark/>
          </w:tcPr>
          <w:p w:rsidR="002A2EA5" w:rsidRPr="003A7697" w:rsidRDefault="002A2EA5" w:rsidP="005C1586">
            <w:pPr>
              <w:rPr>
                <w:rFonts w:ascii="Times New Roman" w:eastAsia="Times New Roman" w:hAnsi="Times New Roman" w:cs="Times New Roman"/>
                <w:sz w:val="18"/>
                <w:szCs w:val="18"/>
              </w:rPr>
            </w:pPr>
            <w:r w:rsidRPr="003A7697">
              <w:rPr>
                <w:rFonts w:ascii="Times New Roman" w:eastAsia="Times New Roman" w:hAnsi="Times New Roman" w:cs="Times New Roman"/>
                <w:sz w:val="18"/>
                <w:szCs w:val="18"/>
              </w:rPr>
              <w:t>Охрана лесов</w:t>
            </w:r>
          </w:p>
        </w:tc>
        <w:tc>
          <w:tcPr>
            <w:tcW w:w="688" w:type="pct"/>
            <w:tcBorders>
              <w:top w:val="nil"/>
              <w:left w:val="nil"/>
              <w:bottom w:val="single" w:sz="4" w:space="0" w:color="auto"/>
              <w:right w:val="single" w:sz="4" w:space="0" w:color="auto"/>
            </w:tcBorders>
            <w:shd w:val="clear" w:color="auto" w:fill="auto"/>
            <w:hideMark/>
          </w:tcPr>
          <w:p w:rsidR="002A2EA5" w:rsidRPr="003A7697" w:rsidRDefault="002A2EA5" w:rsidP="001F2A8B">
            <w:pPr>
              <w:jc w:val="right"/>
              <w:rPr>
                <w:rFonts w:ascii="Times New Roman" w:eastAsia="Times New Roman" w:hAnsi="Times New Roman" w:cs="Times New Roman"/>
                <w:sz w:val="18"/>
                <w:szCs w:val="18"/>
              </w:rPr>
            </w:pPr>
            <w:r w:rsidRPr="003A7697">
              <w:rPr>
                <w:rFonts w:ascii="Times New Roman" w:eastAsia="Times New Roman" w:hAnsi="Times New Roman" w:cs="Times New Roman"/>
                <w:sz w:val="18"/>
                <w:szCs w:val="18"/>
              </w:rPr>
              <w:t>5 173,4</w:t>
            </w:r>
          </w:p>
        </w:tc>
        <w:tc>
          <w:tcPr>
            <w:tcW w:w="639" w:type="pct"/>
            <w:tcBorders>
              <w:top w:val="nil"/>
              <w:left w:val="nil"/>
              <w:bottom w:val="single" w:sz="4" w:space="0" w:color="auto"/>
              <w:right w:val="single" w:sz="4" w:space="0" w:color="auto"/>
            </w:tcBorders>
            <w:shd w:val="clear" w:color="auto" w:fill="auto"/>
            <w:hideMark/>
          </w:tcPr>
          <w:p w:rsidR="002A2EA5" w:rsidRPr="003A7697" w:rsidRDefault="001F2A8B" w:rsidP="001F2A8B">
            <w:pPr>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3 172,7</w:t>
            </w:r>
          </w:p>
        </w:tc>
        <w:tc>
          <w:tcPr>
            <w:tcW w:w="639" w:type="pct"/>
            <w:tcBorders>
              <w:top w:val="nil"/>
              <w:left w:val="nil"/>
              <w:bottom w:val="single" w:sz="4" w:space="0" w:color="auto"/>
              <w:right w:val="single" w:sz="4" w:space="0" w:color="auto"/>
            </w:tcBorders>
            <w:shd w:val="clear" w:color="auto" w:fill="auto"/>
            <w:hideMark/>
          </w:tcPr>
          <w:p w:rsidR="002A2EA5" w:rsidRPr="003A7697" w:rsidRDefault="001F2A8B" w:rsidP="001F2A8B">
            <w:pPr>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5 173,4</w:t>
            </w:r>
          </w:p>
        </w:tc>
        <w:tc>
          <w:tcPr>
            <w:tcW w:w="639" w:type="pct"/>
            <w:tcBorders>
              <w:top w:val="nil"/>
              <w:left w:val="nil"/>
              <w:bottom w:val="single" w:sz="4" w:space="0" w:color="auto"/>
              <w:right w:val="single" w:sz="4" w:space="0" w:color="auto"/>
            </w:tcBorders>
            <w:shd w:val="clear" w:color="auto" w:fill="auto"/>
            <w:hideMark/>
          </w:tcPr>
          <w:p w:rsidR="002A2EA5" w:rsidRPr="003A7697" w:rsidRDefault="001F2A8B" w:rsidP="001F2A8B">
            <w:pPr>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5 173,4</w:t>
            </w:r>
          </w:p>
        </w:tc>
      </w:tr>
      <w:tr w:rsidR="002A2EA5" w:rsidRPr="003A7697" w:rsidTr="001F2A8B">
        <w:trPr>
          <w:trHeight w:val="60"/>
        </w:trPr>
        <w:tc>
          <w:tcPr>
            <w:tcW w:w="2393" w:type="pct"/>
            <w:tcBorders>
              <w:top w:val="nil"/>
              <w:left w:val="single" w:sz="4" w:space="0" w:color="auto"/>
              <w:bottom w:val="single" w:sz="4" w:space="0" w:color="auto"/>
              <w:right w:val="single" w:sz="4" w:space="0" w:color="auto"/>
            </w:tcBorders>
            <w:shd w:val="clear" w:color="auto" w:fill="auto"/>
            <w:hideMark/>
          </w:tcPr>
          <w:p w:rsidR="002A2EA5" w:rsidRPr="003A7697" w:rsidRDefault="002A2EA5" w:rsidP="005C1586">
            <w:pPr>
              <w:rPr>
                <w:rFonts w:ascii="Times New Roman" w:eastAsia="Times New Roman" w:hAnsi="Times New Roman" w:cs="Times New Roman"/>
                <w:sz w:val="18"/>
                <w:szCs w:val="18"/>
              </w:rPr>
            </w:pPr>
            <w:r w:rsidRPr="003A7697">
              <w:rPr>
                <w:rFonts w:ascii="Times New Roman" w:eastAsia="Times New Roman" w:hAnsi="Times New Roman" w:cs="Times New Roman"/>
                <w:sz w:val="18"/>
                <w:szCs w:val="18"/>
              </w:rPr>
              <w:t>Защита лесов от вредителей и болезней леса</w:t>
            </w:r>
          </w:p>
        </w:tc>
        <w:tc>
          <w:tcPr>
            <w:tcW w:w="688" w:type="pct"/>
            <w:tcBorders>
              <w:top w:val="nil"/>
              <w:left w:val="nil"/>
              <w:bottom w:val="single" w:sz="4" w:space="0" w:color="auto"/>
              <w:right w:val="single" w:sz="4" w:space="0" w:color="auto"/>
            </w:tcBorders>
            <w:shd w:val="clear" w:color="auto" w:fill="auto"/>
            <w:hideMark/>
          </w:tcPr>
          <w:p w:rsidR="002A2EA5" w:rsidRPr="003A7697" w:rsidRDefault="002A2EA5" w:rsidP="001F2A8B">
            <w:pPr>
              <w:jc w:val="right"/>
              <w:rPr>
                <w:rFonts w:ascii="Times New Roman" w:eastAsia="Times New Roman" w:hAnsi="Times New Roman" w:cs="Times New Roman"/>
                <w:sz w:val="18"/>
                <w:szCs w:val="18"/>
              </w:rPr>
            </w:pPr>
            <w:r w:rsidRPr="003A7697">
              <w:rPr>
                <w:rFonts w:ascii="Times New Roman" w:eastAsia="Times New Roman" w:hAnsi="Times New Roman" w:cs="Times New Roman"/>
                <w:sz w:val="18"/>
                <w:szCs w:val="18"/>
              </w:rPr>
              <w:t>23 426,7</w:t>
            </w:r>
          </w:p>
        </w:tc>
        <w:tc>
          <w:tcPr>
            <w:tcW w:w="639" w:type="pct"/>
            <w:tcBorders>
              <w:top w:val="nil"/>
              <w:left w:val="nil"/>
              <w:bottom w:val="single" w:sz="4" w:space="0" w:color="auto"/>
              <w:right w:val="single" w:sz="4" w:space="0" w:color="auto"/>
            </w:tcBorders>
            <w:shd w:val="clear" w:color="auto" w:fill="auto"/>
            <w:hideMark/>
          </w:tcPr>
          <w:p w:rsidR="002A2EA5" w:rsidRPr="003A7697" w:rsidRDefault="001F2A8B" w:rsidP="001F2A8B">
            <w:pPr>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1 000,0</w:t>
            </w:r>
          </w:p>
        </w:tc>
        <w:tc>
          <w:tcPr>
            <w:tcW w:w="639" w:type="pct"/>
            <w:tcBorders>
              <w:top w:val="nil"/>
              <w:left w:val="nil"/>
              <w:bottom w:val="single" w:sz="4" w:space="0" w:color="auto"/>
              <w:right w:val="single" w:sz="4" w:space="0" w:color="auto"/>
            </w:tcBorders>
            <w:shd w:val="clear" w:color="auto" w:fill="auto"/>
            <w:hideMark/>
          </w:tcPr>
          <w:p w:rsidR="002A2EA5" w:rsidRPr="003A7697" w:rsidRDefault="001F2A8B" w:rsidP="001F2A8B">
            <w:pPr>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15 333,7</w:t>
            </w:r>
          </w:p>
        </w:tc>
        <w:tc>
          <w:tcPr>
            <w:tcW w:w="639" w:type="pct"/>
            <w:tcBorders>
              <w:top w:val="nil"/>
              <w:left w:val="nil"/>
              <w:bottom w:val="single" w:sz="4" w:space="0" w:color="auto"/>
              <w:right w:val="single" w:sz="4" w:space="0" w:color="auto"/>
            </w:tcBorders>
            <w:shd w:val="clear" w:color="auto" w:fill="auto"/>
            <w:hideMark/>
          </w:tcPr>
          <w:p w:rsidR="002A2EA5" w:rsidRPr="003A7697" w:rsidRDefault="001F2A8B" w:rsidP="001F2A8B">
            <w:pPr>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15 333,7</w:t>
            </w:r>
          </w:p>
        </w:tc>
      </w:tr>
      <w:tr w:rsidR="002A2EA5" w:rsidRPr="003A7697" w:rsidTr="001F2A8B">
        <w:trPr>
          <w:trHeight w:val="60"/>
        </w:trPr>
        <w:tc>
          <w:tcPr>
            <w:tcW w:w="2393" w:type="pct"/>
            <w:tcBorders>
              <w:top w:val="nil"/>
              <w:left w:val="single" w:sz="4" w:space="0" w:color="auto"/>
              <w:bottom w:val="single" w:sz="4" w:space="0" w:color="auto"/>
              <w:right w:val="single" w:sz="4" w:space="0" w:color="auto"/>
            </w:tcBorders>
            <w:shd w:val="clear" w:color="auto" w:fill="auto"/>
            <w:hideMark/>
          </w:tcPr>
          <w:p w:rsidR="002A2EA5" w:rsidRPr="003A7697" w:rsidRDefault="002A2EA5" w:rsidP="005C1586">
            <w:pPr>
              <w:rPr>
                <w:rFonts w:ascii="Times New Roman" w:eastAsia="Times New Roman" w:hAnsi="Times New Roman" w:cs="Times New Roman"/>
                <w:sz w:val="18"/>
                <w:szCs w:val="18"/>
              </w:rPr>
            </w:pPr>
            <w:r w:rsidRPr="003A7697">
              <w:rPr>
                <w:rFonts w:ascii="Times New Roman" w:eastAsia="Times New Roman" w:hAnsi="Times New Roman" w:cs="Times New Roman"/>
                <w:sz w:val="18"/>
                <w:szCs w:val="18"/>
              </w:rPr>
              <w:t>Осуществление на землях лесного фонда государстве</w:t>
            </w:r>
            <w:r w:rsidRPr="003A7697">
              <w:rPr>
                <w:rFonts w:ascii="Times New Roman" w:eastAsia="Times New Roman" w:hAnsi="Times New Roman" w:cs="Times New Roman"/>
                <w:sz w:val="18"/>
                <w:szCs w:val="18"/>
              </w:rPr>
              <w:t>н</w:t>
            </w:r>
            <w:r w:rsidRPr="003A7697">
              <w:rPr>
                <w:rFonts w:ascii="Times New Roman" w:eastAsia="Times New Roman" w:hAnsi="Times New Roman" w:cs="Times New Roman"/>
                <w:sz w:val="18"/>
                <w:szCs w:val="18"/>
              </w:rPr>
              <w:t>ного лесного контроля, государственного пожарного надзор</w:t>
            </w:r>
          </w:p>
        </w:tc>
        <w:tc>
          <w:tcPr>
            <w:tcW w:w="688" w:type="pct"/>
            <w:tcBorders>
              <w:top w:val="nil"/>
              <w:left w:val="nil"/>
              <w:bottom w:val="single" w:sz="4" w:space="0" w:color="auto"/>
              <w:right w:val="single" w:sz="4" w:space="0" w:color="auto"/>
            </w:tcBorders>
            <w:shd w:val="clear" w:color="auto" w:fill="auto"/>
            <w:hideMark/>
          </w:tcPr>
          <w:p w:rsidR="002A2EA5" w:rsidRPr="003A7697" w:rsidRDefault="002A2EA5" w:rsidP="001F2A8B">
            <w:pPr>
              <w:jc w:val="right"/>
              <w:rPr>
                <w:rFonts w:ascii="Times New Roman" w:eastAsia="Times New Roman" w:hAnsi="Times New Roman" w:cs="Times New Roman"/>
                <w:sz w:val="18"/>
                <w:szCs w:val="18"/>
              </w:rPr>
            </w:pPr>
            <w:r w:rsidRPr="003A7697">
              <w:rPr>
                <w:rFonts w:ascii="Times New Roman" w:eastAsia="Times New Roman" w:hAnsi="Times New Roman" w:cs="Times New Roman"/>
                <w:sz w:val="18"/>
                <w:szCs w:val="18"/>
              </w:rPr>
              <w:t>115 615,7</w:t>
            </w:r>
          </w:p>
        </w:tc>
        <w:tc>
          <w:tcPr>
            <w:tcW w:w="639" w:type="pct"/>
            <w:tcBorders>
              <w:top w:val="nil"/>
              <w:left w:val="nil"/>
              <w:bottom w:val="single" w:sz="4" w:space="0" w:color="auto"/>
              <w:right w:val="single" w:sz="4" w:space="0" w:color="auto"/>
            </w:tcBorders>
            <w:shd w:val="clear" w:color="auto" w:fill="auto"/>
            <w:hideMark/>
          </w:tcPr>
          <w:p w:rsidR="002A2EA5" w:rsidRPr="003A7697" w:rsidRDefault="001F2A8B" w:rsidP="001F2A8B">
            <w:pPr>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106 082,1</w:t>
            </w:r>
          </w:p>
        </w:tc>
        <w:tc>
          <w:tcPr>
            <w:tcW w:w="639" w:type="pct"/>
            <w:tcBorders>
              <w:top w:val="nil"/>
              <w:left w:val="nil"/>
              <w:bottom w:val="single" w:sz="4" w:space="0" w:color="auto"/>
              <w:right w:val="single" w:sz="4" w:space="0" w:color="auto"/>
            </w:tcBorders>
            <w:shd w:val="clear" w:color="auto" w:fill="auto"/>
            <w:hideMark/>
          </w:tcPr>
          <w:p w:rsidR="002A2EA5" w:rsidRPr="003A7697" w:rsidRDefault="001F2A8B" w:rsidP="001F2A8B">
            <w:pPr>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119 982,8</w:t>
            </w:r>
          </w:p>
        </w:tc>
        <w:tc>
          <w:tcPr>
            <w:tcW w:w="639" w:type="pct"/>
            <w:tcBorders>
              <w:top w:val="nil"/>
              <w:left w:val="nil"/>
              <w:bottom w:val="single" w:sz="4" w:space="0" w:color="auto"/>
              <w:right w:val="single" w:sz="4" w:space="0" w:color="auto"/>
            </w:tcBorders>
            <w:shd w:val="clear" w:color="auto" w:fill="auto"/>
            <w:hideMark/>
          </w:tcPr>
          <w:p w:rsidR="002A2EA5" w:rsidRPr="003A7697" w:rsidRDefault="002A2EA5" w:rsidP="001F2A8B">
            <w:pPr>
              <w:jc w:val="right"/>
              <w:rPr>
                <w:rFonts w:ascii="Times New Roman" w:eastAsia="Times New Roman" w:hAnsi="Times New Roman" w:cs="Times New Roman"/>
                <w:sz w:val="18"/>
                <w:szCs w:val="18"/>
              </w:rPr>
            </w:pPr>
            <w:r w:rsidRPr="003A7697">
              <w:rPr>
                <w:rFonts w:ascii="Times New Roman" w:eastAsia="Times New Roman" w:hAnsi="Times New Roman" w:cs="Times New Roman"/>
                <w:sz w:val="18"/>
                <w:szCs w:val="18"/>
              </w:rPr>
              <w:t>112 709,2</w:t>
            </w:r>
          </w:p>
        </w:tc>
      </w:tr>
      <w:tr w:rsidR="002A2EA5" w:rsidRPr="003A7697" w:rsidTr="001F2A8B">
        <w:trPr>
          <w:trHeight w:val="60"/>
        </w:trPr>
        <w:tc>
          <w:tcPr>
            <w:tcW w:w="2393" w:type="pct"/>
            <w:tcBorders>
              <w:top w:val="nil"/>
              <w:left w:val="single" w:sz="4" w:space="0" w:color="auto"/>
              <w:bottom w:val="single" w:sz="4" w:space="0" w:color="auto"/>
              <w:right w:val="single" w:sz="4" w:space="0" w:color="auto"/>
            </w:tcBorders>
            <w:shd w:val="clear" w:color="auto" w:fill="auto"/>
            <w:hideMark/>
          </w:tcPr>
          <w:p w:rsidR="002A2EA5" w:rsidRPr="003A7697" w:rsidRDefault="002A2EA5" w:rsidP="005C1586">
            <w:pPr>
              <w:rPr>
                <w:rFonts w:ascii="Times New Roman" w:eastAsia="Times New Roman" w:hAnsi="Times New Roman" w:cs="Times New Roman"/>
                <w:sz w:val="18"/>
                <w:szCs w:val="18"/>
              </w:rPr>
            </w:pPr>
            <w:r w:rsidRPr="003A7697">
              <w:rPr>
                <w:rFonts w:ascii="Times New Roman" w:eastAsia="Times New Roman" w:hAnsi="Times New Roman" w:cs="Times New Roman"/>
                <w:sz w:val="18"/>
                <w:szCs w:val="18"/>
              </w:rPr>
              <w:t>Обеспечение использования лесов</w:t>
            </w:r>
          </w:p>
        </w:tc>
        <w:tc>
          <w:tcPr>
            <w:tcW w:w="688" w:type="pct"/>
            <w:tcBorders>
              <w:top w:val="nil"/>
              <w:left w:val="nil"/>
              <w:bottom w:val="single" w:sz="4" w:space="0" w:color="auto"/>
              <w:right w:val="single" w:sz="4" w:space="0" w:color="auto"/>
            </w:tcBorders>
            <w:shd w:val="clear" w:color="auto" w:fill="auto"/>
            <w:hideMark/>
          </w:tcPr>
          <w:p w:rsidR="002A2EA5" w:rsidRPr="003A7697" w:rsidRDefault="002A2EA5" w:rsidP="001F2A8B">
            <w:pPr>
              <w:jc w:val="right"/>
              <w:rPr>
                <w:rFonts w:ascii="Times New Roman" w:eastAsia="Times New Roman" w:hAnsi="Times New Roman" w:cs="Times New Roman"/>
                <w:sz w:val="18"/>
                <w:szCs w:val="18"/>
              </w:rPr>
            </w:pPr>
            <w:r w:rsidRPr="003A7697">
              <w:rPr>
                <w:rFonts w:ascii="Times New Roman" w:eastAsia="Times New Roman" w:hAnsi="Times New Roman" w:cs="Times New Roman"/>
                <w:sz w:val="18"/>
                <w:szCs w:val="18"/>
              </w:rPr>
              <w:t>2 673,4</w:t>
            </w:r>
          </w:p>
        </w:tc>
        <w:tc>
          <w:tcPr>
            <w:tcW w:w="639" w:type="pct"/>
            <w:tcBorders>
              <w:top w:val="nil"/>
              <w:left w:val="nil"/>
              <w:bottom w:val="single" w:sz="4" w:space="0" w:color="auto"/>
              <w:right w:val="single" w:sz="4" w:space="0" w:color="auto"/>
            </w:tcBorders>
            <w:shd w:val="clear" w:color="auto" w:fill="auto"/>
            <w:hideMark/>
          </w:tcPr>
          <w:p w:rsidR="002A2EA5" w:rsidRPr="003A7697" w:rsidRDefault="002A2EA5" w:rsidP="001F2A8B">
            <w:pPr>
              <w:jc w:val="right"/>
              <w:rPr>
                <w:rFonts w:ascii="Times New Roman" w:eastAsia="Times New Roman" w:hAnsi="Times New Roman" w:cs="Times New Roman"/>
                <w:sz w:val="18"/>
                <w:szCs w:val="18"/>
              </w:rPr>
            </w:pPr>
            <w:r w:rsidRPr="003A7697">
              <w:rPr>
                <w:rFonts w:ascii="Times New Roman" w:eastAsia="Times New Roman" w:hAnsi="Times New Roman" w:cs="Times New Roman"/>
                <w:sz w:val="18"/>
                <w:szCs w:val="18"/>
              </w:rPr>
              <w:t>Х</w:t>
            </w:r>
          </w:p>
        </w:tc>
        <w:tc>
          <w:tcPr>
            <w:tcW w:w="639" w:type="pct"/>
            <w:tcBorders>
              <w:top w:val="nil"/>
              <w:left w:val="nil"/>
              <w:bottom w:val="single" w:sz="4" w:space="0" w:color="auto"/>
              <w:right w:val="single" w:sz="4" w:space="0" w:color="auto"/>
            </w:tcBorders>
            <w:shd w:val="clear" w:color="auto" w:fill="auto"/>
            <w:hideMark/>
          </w:tcPr>
          <w:p w:rsidR="002A2EA5" w:rsidRPr="003A7697" w:rsidRDefault="002A2EA5" w:rsidP="001F2A8B">
            <w:pPr>
              <w:jc w:val="right"/>
              <w:rPr>
                <w:rFonts w:ascii="Times New Roman" w:eastAsia="Times New Roman" w:hAnsi="Times New Roman" w:cs="Times New Roman"/>
                <w:sz w:val="18"/>
                <w:szCs w:val="18"/>
              </w:rPr>
            </w:pPr>
            <w:r w:rsidRPr="003A7697">
              <w:rPr>
                <w:rFonts w:ascii="Times New Roman" w:eastAsia="Times New Roman" w:hAnsi="Times New Roman" w:cs="Times New Roman"/>
                <w:sz w:val="18"/>
                <w:szCs w:val="18"/>
              </w:rPr>
              <w:t>Х</w:t>
            </w:r>
          </w:p>
        </w:tc>
        <w:tc>
          <w:tcPr>
            <w:tcW w:w="639" w:type="pct"/>
            <w:tcBorders>
              <w:top w:val="nil"/>
              <w:left w:val="nil"/>
              <w:bottom w:val="single" w:sz="4" w:space="0" w:color="auto"/>
              <w:right w:val="single" w:sz="4" w:space="0" w:color="auto"/>
            </w:tcBorders>
            <w:shd w:val="clear" w:color="auto" w:fill="auto"/>
            <w:hideMark/>
          </w:tcPr>
          <w:p w:rsidR="002A2EA5" w:rsidRPr="003A7697" w:rsidRDefault="002A2EA5" w:rsidP="001F2A8B">
            <w:pPr>
              <w:jc w:val="right"/>
              <w:rPr>
                <w:rFonts w:ascii="Times New Roman" w:eastAsia="Times New Roman" w:hAnsi="Times New Roman" w:cs="Times New Roman"/>
                <w:sz w:val="18"/>
                <w:szCs w:val="18"/>
              </w:rPr>
            </w:pPr>
            <w:r w:rsidRPr="003A7697">
              <w:rPr>
                <w:rFonts w:ascii="Times New Roman" w:eastAsia="Times New Roman" w:hAnsi="Times New Roman" w:cs="Times New Roman"/>
                <w:sz w:val="18"/>
                <w:szCs w:val="18"/>
              </w:rPr>
              <w:t>Х</w:t>
            </w:r>
          </w:p>
        </w:tc>
      </w:tr>
      <w:tr w:rsidR="002A2EA5" w:rsidRPr="003A7697" w:rsidTr="001F2A8B">
        <w:trPr>
          <w:trHeight w:val="60"/>
        </w:trPr>
        <w:tc>
          <w:tcPr>
            <w:tcW w:w="2393" w:type="pct"/>
            <w:tcBorders>
              <w:top w:val="nil"/>
              <w:left w:val="single" w:sz="4" w:space="0" w:color="auto"/>
              <w:bottom w:val="single" w:sz="4" w:space="0" w:color="auto"/>
              <w:right w:val="single" w:sz="4" w:space="0" w:color="auto"/>
            </w:tcBorders>
            <w:shd w:val="clear" w:color="auto" w:fill="auto"/>
            <w:hideMark/>
          </w:tcPr>
          <w:p w:rsidR="002A2EA5" w:rsidRPr="003A7697" w:rsidRDefault="002A2EA5" w:rsidP="005C1586">
            <w:pPr>
              <w:rPr>
                <w:rFonts w:ascii="Times New Roman" w:eastAsia="Times New Roman" w:hAnsi="Times New Roman" w:cs="Times New Roman"/>
                <w:sz w:val="18"/>
                <w:szCs w:val="18"/>
              </w:rPr>
            </w:pPr>
            <w:r w:rsidRPr="003A7697">
              <w:rPr>
                <w:rFonts w:ascii="Times New Roman" w:eastAsia="Times New Roman" w:hAnsi="Times New Roman" w:cs="Times New Roman"/>
                <w:sz w:val="18"/>
                <w:szCs w:val="18"/>
              </w:rPr>
              <w:t>Региональный проект "Сохранение лесов"</w:t>
            </w:r>
          </w:p>
        </w:tc>
        <w:tc>
          <w:tcPr>
            <w:tcW w:w="688" w:type="pct"/>
            <w:tcBorders>
              <w:top w:val="nil"/>
              <w:left w:val="nil"/>
              <w:bottom w:val="single" w:sz="4" w:space="0" w:color="auto"/>
              <w:right w:val="single" w:sz="4" w:space="0" w:color="auto"/>
            </w:tcBorders>
            <w:shd w:val="clear" w:color="auto" w:fill="auto"/>
            <w:hideMark/>
          </w:tcPr>
          <w:p w:rsidR="002A2EA5" w:rsidRPr="003A7697" w:rsidRDefault="002A2EA5" w:rsidP="001F2A8B">
            <w:pPr>
              <w:jc w:val="right"/>
              <w:rPr>
                <w:rFonts w:ascii="Times New Roman" w:eastAsia="Times New Roman" w:hAnsi="Times New Roman" w:cs="Times New Roman"/>
                <w:sz w:val="18"/>
                <w:szCs w:val="18"/>
              </w:rPr>
            </w:pPr>
            <w:r w:rsidRPr="003A7697">
              <w:rPr>
                <w:rFonts w:ascii="Times New Roman" w:eastAsia="Times New Roman" w:hAnsi="Times New Roman" w:cs="Times New Roman"/>
                <w:sz w:val="18"/>
                <w:szCs w:val="18"/>
              </w:rPr>
              <w:t>65 984,8</w:t>
            </w:r>
          </w:p>
        </w:tc>
        <w:tc>
          <w:tcPr>
            <w:tcW w:w="639" w:type="pct"/>
            <w:tcBorders>
              <w:top w:val="nil"/>
              <w:left w:val="nil"/>
              <w:bottom w:val="single" w:sz="4" w:space="0" w:color="auto"/>
              <w:right w:val="single" w:sz="4" w:space="0" w:color="auto"/>
            </w:tcBorders>
            <w:shd w:val="clear" w:color="auto" w:fill="auto"/>
            <w:hideMark/>
          </w:tcPr>
          <w:p w:rsidR="002A2EA5" w:rsidRPr="003A7697" w:rsidRDefault="001F2A8B" w:rsidP="001F2A8B">
            <w:pPr>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108 918,3</w:t>
            </w:r>
          </w:p>
        </w:tc>
        <w:tc>
          <w:tcPr>
            <w:tcW w:w="639" w:type="pct"/>
            <w:tcBorders>
              <w:top w:val="nil"/>
              <w:left w:val="nil"/>
              <w:bottom w:val="single" w:sz="4" w:space="0" w:color="auto"/>
              <w:right w:val="single" w:sz="4" w:space="0" w:color="auto"/>
            </w:tcBorders>
            <w:shd w:val="clear" w:color="auto" w:fill="auto"/>
            <w:hideMark/>
          </w:tcPr>
          <w:p w:rsidR="002A2EA5" w:rsidRPr="003A7697" w:rsidRDefault="002A2EA5" w:rsidP="001F2A8B">
            <w:pPr>
              <w:jc w:val="right"/>
              <w:rPr>
                <w:rFonts w:ascii="Times New Roman" w:eastAsia="Times New Roman" w:hAnsi="Times New Roman" w:cs="Times New Roman"/>
                <w:sz w:val="18"/>
                <w:szCs w:val="18"/>
              </w:rPr>
            </w:pPr>
            <w:r w:rsidRPr="003A7697">
              <w:rPr>
                <w:rFonts w:ascii="Times New Roman" w:eastAsia="Times New Roman" w:hAnsi="Times New Roman" w:cs="Times New Roman"/>
                <w:sz w:val="18"/>
                <w:szCs w:val="18"/>
              </w:rPr>
              <w:t>8</w:t>
            </w:r>
            <w:r w:rsidR="001F2A8B">
              <w:rPr>
                <w:rFonts w:ascii="Times New Roman" w:eastAsia="Times New Roman" w:hAnsi="Times New Roman" w:cs="Times New Roman"/>
                <w:sz w:val="18"/>
                <w:szCs w:val="18"/>
              </w:rPr>
              <w:t>8 660,2</w:t>
            </w:r>
          </w:p>
        </w:tc>
        <w:tc>
          <w:tcPr>
            <w:tcW w:w="639" w:type="pct"/>
            <w:tcBorders>
              <w:top w:val="nil"/>
              <w:left w:val="nil"/>
              <w:bottom w:val="single" w:sz="4" w:space="0" w:color="auto"/>
              <w:right w:val="single" w:sz="4" w:space="0" w:color="auto"/>
            </w:tcBorders>
            <w:shd w:val="clear" w:color="auto" w:fill="auto"/>
            <w:hideMark/>
          </w:tcPr>
          <w:p w:rsidR="002A2EA5" w:rsidRPr="003A7697" w:rsidRDefault="001F2A8B" w:rsidP="001F2A8B">
            <w:pPr>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86 149,0</w:t>
            </w:r>
          </w:p>
        </w:tc>
      </w:tr>
      <w:tr w:rsidR="002A2EA5" w:rsidRPr="003A7697" w:rsidTr="001F2A8B">
        <w:trPr>
          <w:trHeight w:val="93"/>
        </w:trPr>
        <w:tc>
          <w:tcPr>
            <w:tcW w:w="2393" w:type="pct"/>
            <w:tcBorders>
              <w:top w:val="nil"/>
              <w:left w:val="single" w:sz="4" w:space="0" w:color="auto"/>
              <w:bottom w:val="single" w:sz="4" w:space="0" w:color="auto"/>
              <w:right w:val="single" w:sz="4" w:space="0" w:color="auto"/>
            </w:tcBorders>
            <w:shd w:val="clear" w:color="auto" w:fill="auto"/>
            <w:hideMark/>
          </w:tcPr>
          <w:p w:rsidR="002A2EA5" w:rsidRPr="003A7697" w:rsidRDefault="002A2EA5" w:rsidP="005C1586">
            <w:pPr>
              <w:rPr>
                <w:rFonts w:ascii="Times New Roman" w:eastAsia="Times New Roman" w:hAnsi="Times New Roman" w:cs="Times New Roman"/>
                <w:sz w:val="18"/>
                <w:szCs w:val="18"/>
              </w:rPr>
            </w:pPr>
            <w:r w:rsidRPr="003A7697">
              <w:rPr>
                <w:rFonts w:ascii="Times New Roman" w:eastAsia="Times New Roman" w:hAnsi="Times New Roman" w:cs="Times New Roman"/>
                <w:sz w:val="18"/>
                <w:szCs w:val="18"/>
              </w:rPr>
              <w:t>Реализация государственной политики в сфере лесных отношений, организации, регулирования и охраны во</w:t>
            </w:r>
            <w:r w:rsidRPr="003A7697">
              <w:rPr>
                <w:rFonts w:ascii="Times New Roman" w:eastAsia="Times New Roman" w:hAnsi="Times New Roman" w:cs="Times New Roman"/>
                <w:sz w:val="18"/>
                <w:szCs w:val="18"/>
              </w:rPr>
              <w:t>д</w:t>
            </w:r>
            <w:r w:rsidRPr="003A7697">
              <w:rPr>
                <w:rFonts w:ascii="Times New Roman" w:eastAsia="Times New Roman" w:hAnsi="Times New Roman" w:cs="Times New Roman"/>
                <w:sz w:val="18"/>
                <w:szCs w:val="18"/>
              </w:rPr>
              <w:t xml:space="preserve">ных биологических ресурсов, охраны и использования объектов животного мира </w:t>
            </w:r>
          </w:p>
        </w:tc>
        <w:tc>
          <w:tcPr>
            <w:tcW w:w="688" w:type="pct"/>
            <w:tcBorders>
              <w:top w:val="nil"/>
              <w:left w:val="nil"/>
              <w:bottom w:val="single" w:sz="4" w:space="0" w:color="auto"/>
              <w:right w:val="single" w:sz="4" w:space="0" w:color="auto"/>
            </w:tcBorders>
            <w:shd w:val="clear" w:color="auto" w:fill="auto"/>
            <w:hideMark/>
          </w:tcPr>
          <w:p w:rsidR="002A2EA5" w:rsidRPr="003A7697" w:rsidRDefault="002A2EA5" w:rsidP="001F2A8B">
            <w:pPr>
              <w:jc w:val="right"/>
              <w:rPr>
                <w:rFonts w:ascii="Times New Roman" w:eastAsia="Times New Roman" w:hAnsi="Times New Roman" w:cs="Times New Roman"/>
                <w:sz w:val="18"/>
                <w:szCs w:val="18"/>
              </w:rPr>
            </w:pPr>
            <w:r w:rsidRPr="003A7697">
              <w:rPr>
                <w:rFonts w:ascii="Times New Roman" w:eastAsia="Times New Roman" w:hAnsi="Times New Roman" w:cs="Times New Roman"/>
                <w:sz w:val="18"/>
                <w:szCs w:val="18"/>
              </w:rPr>
              <w:t>23 734,1</w:t>
            </w:r>
          </w:p>
        </w:tc>
        <w:tc>
          <w:tcPr>
            <w:tcW w:w="639" w:type="pct"/>
            <w:tcBorders>
              <w:top w:val="nil"/>
              <w:left w:val="nil"/>
              <w:bottom w:val="single" w:sz="4" w:space="0" w:color="auto"/>
              <w:right w:val="single" w:sz="4" w:space="0" w:color="auto"/>
            </w:tcBorders>
            <w:shd w:val="clear" w:color="auto" w:fill="auto"/>
            <w:hideMark/>
          </w:tcPr>
          <w:p w:rsidR="002A2EA5" w:rsidRPr="003A7697" w:rsidRDefault="001F2A8B" w:rsidP="001F2A8B">
            <w:pPr>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23 689,6</w:t>
            </w:r>
          </w:p>
        </w:tc>
        <w:tc>
          <w:tcPr>
            <w:tcW w:w="639" w:type="pct"/>
            <w:tcBorders>
              <w:top w:val="nil"/>
              <w:left w:val="nil"/>
              <w:bottom w:val="single" w:sz="4" w:space="0" w:color="auto"/>
              <w:right w:val="single" w:sz="4" w:space="0" w:color="auto"/>
            </w:tcBorders>
            <w:shd w:val="clear" w:color="auto" w:fill="auto"/>
            <w:hideMark/>
          </w:tcPr>
          <w:p w:rsidR="002A2EA5" w:rsidRPr="003A7697" w:rsidRDefault="001F2A8B" w:rsidP="001F2A8B">
            <w:pPr>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23 689,6</w:t>
            </w:r>
          </w:p>
        </w:tc>
        <w:tc>
          <w:tcPr>
            <w:tcW w:w="639" w:type="pct"/>
            <w:tcBorders>
              <w:top w:val="nil"/>
              <w:left w:val="nil"/>
              <w:bottom w:val="single" w:sz="4" w:space="0" w:color="auto"/>
              <w:right w:val="single" w:sz="4" w:space="0" w:color="auto"/>
            </w:tcBorders>
            <w:shd w:val="clear" w:color="auto" w:fill="auto"/>
            <w:hideMark/>
          </w:tcPr>
          <w:p w:rsidR="002A2EA5" w:rsidRPr="003A7697" w:rsidRDefault="001F2A8B" w:rsidP="001F2A8B">
            <w:pPr>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23 689,6</w:t>
            </w:r>
          </w:p>
        </w:tc>
      </w:tr>
      <w:tr w:rsidR="002A2EA5" w:rsidRPr="003A7697" w:rsidTr="001F2A8B">
        <w:trPr>
          <w:trHeight w:val="60"/>
        </w:trPr>
        <w:tc>
          <w:tcPr>
            <w:tcW w:w="2393" w:type="pct"/>
            <w:tcBorders>
              <w:top w:val="nil"/>
              <w:left w:val="single" w:sz="4" w:space="0" w:color="auto"/>
              <w:bottom w:val="single" w:sz="4" w:space="0" w:color="auto"/>
              <w:right w:val="single" w:sz="4" w:space="0" w:color="auto"/>
            </w:tcBorders>
            <w:shd w:val="clear" w:color="auto" w:fill="auto"/>
            <w:hideMark/>
          </w:tcPr>
          <w:p w:rsidR="002A2EA5" w:rsidRPr="003A7697" w:rsidRDefault="002A2EA5" w:rsidP="005C1586">
            <w:pPr>
              <w:jc w:val="center"/>
              <w:rPr>
                <w:rFonts w:ascii="Times New Roman" w:eastAsia="Times New Roman" w:hAnsi="Times New Roman" w:cs="Times New Roman"/>
                <w:b/>
                <w:bCs/>
                <w:sz w:val="18"/>
                <w:szCs w:val="18"/>
              </w:rPr>
            </w:pPr>
            <w:r w:rsidRPr="003A7697">
              <w:rPr>
                <w:rFonts w:ascii="Times New Roman" w:eastAsia="Times New Roman" w:hAnsi="Times New Roman" w:cs="Times New Roman"/>
                <w:b/>
                <w:bCs/>
                <w:sz w:val="18"/>
                <w:szCs w:val="18"/>
              </w:rPr>
              <w:t>ИТОГО</w:t>
            </w:r>
          </w:p>
        </w:tc>
        <w:tc>
          <w:tcPr>
            <w:tcW w:w="688" w:type="pct"/>
            <w:tcBorders>
              <w:top w:val="nil"/>
              <w:left w:val="nil"/>
              <w:bottom w:val="single" w:sz="4" w:space="0" w:color="auto"/>
              <w:right w:val="single" w:sz="4" w:space="0" w:color="auto"/>
            </w:tcBorders>
            <w:shd w:val="clear" w:color="auto" w:fill="auto"/>
            <w:hideMark/>
          </w:tcPr>
          <w:p w:rsidR="002A2EA5" w:rsidRPr="003A7697" w:rsidRDefault="002A2EA5" w:rsidP="001F2A8B">
            <w:pPr>
              <w:jc w:val="right"/>
              <w:rPr>
                <w:rFonts w:ascii="Times New Roman" w:eastAsia="Times New Roman" w:hAnsi="Times New Roman" w:cs="Times New Roman"/>
                <w:b/>
                <w:bCs/>
                <w:sz w:val="18"/>
                <w:szCs w:val="18"/>
              </w:rPr>
            </w:pPr>
            <w:r w:rsidRPr="003A7697">
              <w:rPr>
                <w:rFonts w:ascii="Times New Roman" w:eastAsia="Times New Roman" w:hAnsi="Times New Roman" w:cs="Times New Roman"/>
                <w:b/>
                <w:bCs/>
                <w:sz w:val="18"/>
                <w:szCs w:val="18"/>
              </w:rPr>
              <w:t>236 608,1</w:t>
            </w:r>
          </w:p>
        </w:tc>
        <w:tc>
          <w:tcPr>
            <w:tcW w:w="639" w:type="pct"/>
            <w:tcBorders>
              <w:top w:val="nil"/>
              <w:left w:val="nil"/>
              <w:bottom w:val="single" w:sz="4" w:space="0" w:color="auto"/>
              <w:right w:val="single" w:sz="4" w:space="0" w:color="auto"/>
            </w:tcBorders>
            <w:shd w:val="clear" w:color="auto" w:fill="auto"/>
            <w:hideMark/>
          </w:tcPr>
          <w:p w:rsidR="002A2EA5" w:rsidRPr="003A7697" w:rsidRDefault="002A2EA5" w:rsidP="001F2A8B">
            <w:pPr>
              <w:jc w:val="right"/>
              <w:rPr>
                <w:rFonts w:ascii="Times New Roman" w:eastAsia="Times New Roman" w:hAnsi="Times New Roman" w:cs="Times New Roman"/>
                <w:b/>
                <w:bCs/>
                <w:sz w:val="18"/>
                <w:szCs w:val="18"/>
              </w:rPr>
            </w:pPr>
            <w:r w:rsidRPr="003A7697">
              <w:rPr>
                <w:rFonts w:ascii="Times New Roman" w:eastAsia="Times New Roman" w:hAnsi="Times New Roman" w:cs="Times New Roman"/>
                <w:b/>
                <w:bCs/>
                <w:sz w:val="18"/>
                <w:szCs w:val="18"/>
              </w:rPr>
              <w:t>2</w:t>
            </w:r>
            <w:r w:rsidR="001F2A8B">
              <w:rPr>
                <w:rFonts w:ascii="Times New Roman" w:eastAsia="Times New Roman" w:hAnsi="Times New Roman" w:cs="Times New Roman"/>
                <w:b/>
                <w:bCs/>
                <w:sz w:val="18"/>
                <w:szCs w:val="18"/>
              </w:rPr>
              <w:t>42 862,7</w:t>
            </w:r>
          </w:p>
        </w:tc>
        <w:tc>
          <w:tcPr>
            <w:tcW w:w="639" w:type="pct"/>
            <w:tcBorders>
              <w:top w:val="nil"/>
              <w:left w:val="nil"/>
              <w:bottom w:val="single" w:sz="4" w:space="0" w:color="auto"/>
              <w:right w:val="single" w:sz="4" w:space="0" w:color="auto"/>
            </w:tcBorders>
            <w:shd w:val="clear" w:color="auto" w:fill="auto"/>
            <w:hideMark/>
          </w:tcPr>
          <w:p w:rsidR="002A2EA5" w:rsidRPr="003A7697" w:rsidRDefault="001F2A8B" w:rsidP="001F2A8B">
            <w:pPr>
              <w:jc w:val="right"/>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252 839,7</w:t>
            </w:r>
          </w:p>
        </w:tc>
        <w:tc>
          <w:tcPr>
            <w:tcW w:w="639" w:type="pct"/>
            <w:tcBorders>
              <w:top w:val="nil"/>
              <w:left w:val="nil"/>
              <w:bottom w:val="single" w:sz="4" w:space="0" w:color="auto"/>
              <w:right w:val="single" w:sz="4" w:space="0" w:color="auto"/>
            </w:tcBorders>
            <w:shd w:val="clear" w:color="auto" w:fill="auto"/>
            <w:hideMark/>
          </w:tcPr>
          <w:p w:rsidR="002A2EA5" w:rsidRPr="003A7697" w:rsidRDefault="001F2A8B" w:rsidP="001F2A8B">
            <w:pPr>
              <w:jc w:val="right"/>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243 054,9</w:t>
            </w:r>
          </w:p>
        </w:tc>
      </w:tr>
    </w:tbl>
    <w:p w:rsidR="002A2EA5" w:rsidRPr="003A7697" w:rsidRDefault="002A2EA5" w:rsidP="002A2EA5">
      <w:pPr>
        <w:widowControl w:val="0"/>
        <w:ind w:firstLine="709"/>
        <w:jc w:val="both"/>
        <w:rPr>
          <w:rFonts w:ascii="Times New Roman" w:eastAsia="Times New Roman" w:hAnsi="Times New Roman" w:cs="Times New Roman"/>
          <w:sz w:val="28"/>
          <w:szCs w:val="28"/>
        </w:rPr>
      </w:pPr>
      <w:r w:rsidRPr="003A7697">
        <w:rPr>
          <w:rFonts w:ascii="Times New Roman" w:eastAsia="Times New Roman" w:hAnsi="Times New Roman" w:cs="Times New Roman"/>
          <w:sz w:val="28"/>
          <w:szCs w:val="28"/>
        </w:rPr>
        <w:t>Анализ изменений расходов на осуществление отдельных полномочий в области лесных отношений, источником обеспечения которых являются средства федерального бюджета, показывает, что увеличение ассигнований производится в основном за счет следующих изменений:</w:t>
      </w:r>
    </w:p>
    <w:p w:rsidR="002A2EA5" w:rsidRPr="003A7697" w:rsidRDefault="002A2EA5" w:rsidP="002A2EA5">
      <w:pPr>
        <w:widowControl w:val="0"/>
        <w:numPr>
          <w:ilvl w:val="0"/>
          <w:numId w:val="1"/>
        </w:numPr>
        <w:ind w:left="0" w:firstLine="709"/>
        <w:jc w:val="both"/>
        <w:rPr>
          <w:rFonts w:ascii="Times New Roman" w:eastAsia="Times New Roman" w:hAnsi="Times New Roman" w:cs="Times New Roman"/>
          <w:sz w:val="28"/>
          <w:szCs w:val="28"/>
        </w:rPr>
      </w:pPr>
      <w:r w:rsidRPr="003A7697">
        <w:rPr>
          <w:rFonts w:ascii="Times New Roman" w:eastAsia="Times New Roman" w:hAnsi="Times New Roman" w:cs="Times New Roman"/>
          <w:sz w:val="28"/>
          <w:szCs w:val="28"/>
        </w:rPr>
        <w:t>увеличиваются расходы на 38 440,7 тыс. рублей, или в 2 раза, на иные закупки товаров, работ и услуг для обеспечения государственных (м</w:t>
      </w:r>
      <w:r w:rsidRPr="003A7697">
        <w:rPr>
          <w:rFonts w:ascii="Times New Roman" w:eastAsia="Times New Roman" w:hAnsi="Times New Roman" w:cs="Times New Roman"/>
          <w:sz w:val="28"/>
          <w:szCs w:val="28"/>
        </w:rPr>
        <w:t>у</w:t>
      </w:r>
      <w:r w:rsidRPr="003A7697">
        <w:rPr>
          <w:rFonts w:ascii="Times New Roman" w:eastAsia="Times New Roman" w:hAnsi="Times New Roman" w:cs="Times New Roman"/>
          <w:sz w:val="28"/>
          <w:szCs w:val="28"/>
        </w:rPr>
        <w:t>ниципальных) нужд в рамках реализации мероприятий по оснащению сп</w:t>
      </w:r>
      <w:r w:rsidRPr="003A7697">
        <w:rPr>
          <w:rFonts w:ascii="Times New Roman" w:eastAsia="Times New Roman" w:hAnsi="Times New Roman" w:cs="Times New Roman"/>
          <w:sz w:val="28"/>
          <w:szCs w:val="28"/>
        </w:rPr>
        <w:t>е</w:t>
      </w:r>
      <w:r w:rsidRPr="003A7697">
        <w:rPr>
          <w:rFonts w:ascii="Times New Roman" w:eastAsia="Times New Roman" w:hAnsi="Times New Roman" w:cs="Times New Roman"/>
          <w:sz w:val="28"/>
          <w:szCs w:val="28"/>
        </w:rPr>
        <w:lastRenderedPageBreak/>
        <w:t>циализированных учреждений органов государственной власти субъектов Российской Федерации лесопожарной техникой и оборудованием для пров</w:t>
      </w:r>
      <w:r w:rsidRPr="003A7697">
        <w:rPr>
          <w:rFonts w:ascii="Times New Roman" w:eastAsia="Times New Roman" w:hAnsi="Times New Roman" w:cs="Times New Roman"/>
          <w:sz w:val="28"/>
          <w:szCs w:val="28"/>
        </w:rPr>
        <w:t>е</w:t>
      </w:r>
      <w:r w:rsidRPr="003A7697">
        <w:rPr>
          <w:rFonts w:ascii="Times New Roman" w:eastAsia="Times New Roman" w:hAnsi="Times New Roman" w:cs="Times New Roman"/>
          <w:sz w:val="28"/>
          <w:szCs w:val="28"/>
        </w:rPr>
        <w:t>дения комплекса мероприятий по охране лесов от пожаров;</w:t>
      </w:r>
    </w:p>
    <w:p w:rsidR="002A2EA5" w:rsidRPr="003A7697" w:rsidRDefault="002A2EA5" w:rsidP="002A2EA5">
      <w:pPr>
        <w:widowControl w:val="0"/>
        <w:numPr>
          <w:ilvl w:val="0"/>
          <w:numId w:val="1"/>
        </w:numPr>
        <w:ind w:left="0" w:firstLine="709"/>
        <w:jc w:val="both"/>
        <w:rPr>
          <w:rFonts w:ascii="Times New Roman" w:eastAsia="Times New Roman" w:hAnsi="Times New Roman" w:cs="Times New Roman"/>
          <w:sz w:val="28"/>
          <w:szCs w:val="28"/>
        </w:rPr>
      </w:pPr>
      <w:r w:rsidRPr="003A7697">
        <w:rPr>
          <w:rFonts w:ascii="Times New Roman" w:eastAsia="Times New Roman" w:hAnsi="Times New Roman" w:cs="Times New Roman"/>
          <w:sz w:val="28"/>
          <w:szCs w:val="28"/>
        </w:rPr>
        <w:t>увеличиваются расходы на 552,8 тыс. рублей, или на 8,2%, на иные закупки товаров, работ и услуг для обеспечения государственных (м</w:t>
      </w:r>
      <w:r w:rsidRPr="003A7697">
        <w:rPr>
          <w:rFonts w:ascii="Times New Roman" w:eastAsia="Times New Roman" w:hAnsi="Times New Roman" w:cs="Times New Roman"/>
          <w:sz w:val="28"/>
          <w:szCs w:val="28"/>
        </w:rPr>
        <w:t>у</w:t>
      </w:r>
      <w:r w:rsidRPr="003A7697">
        <w:rPr>
          <w:rFonts w:ascii="Times New Roman" w:eastAsia="Times New Roman" w:hAnsi="Times New Roman" w:cs="Times New Roman"/>
          <w:sz w:val="28"/>
          <w:szCs w:val="28"/>
        </w:rPr>
        <w:t>ниципальных) нужд в целях оснащения учреждений, выполняющих мер</w:t>
      </w:r>
      <w:r w:rsidRPr="003A7697">
        <w:rPr>
          <w:rFonts w:ascii="Times New Roman" w:eastAsia="Times New Roman" w:hAnsi="Times New Roman" w:cs="Times New Roman"/>
          <w:sz w:val="28"/>
          <w:szCs w:val="28"/>
        </w:rPr>
        <w:t>о</w:t>
      </w:r>
      <w:r w:rsidRPr="003A7697">
        <w:rPr>
          <w:rFonts w:ascii="Times New Roman" w:eastAsia="Times New Roman" w:hAnsi="Times New Roman" w:cs="Times New Roman"/>
          <w:sz w:val="28"/>
          <w:szCs w:val="28"/>
        </w:rPr>
        <w:t>приятия по воспроизводству лесов, специализированной лесохозяйственной техникой и оборудованием для проведения комплекса мероприятий по лес</w:t>
      </w:r>
      <w:r w:rsidRPr="003A7697">
        <w:rPr>
          <w:rFonts w:ascii="Times New Roman" w:eastAsia="Times New Roman" w:hAnsi="Times New Roman" w:cs="Times New Roman"/>
          <w:sz w:val="28"/>
          <w:szCs w:val="28"/>
        </w:rPr>
        <w:t>о</w:t>
      </w:r>
      <w:r w:rsidRPr="003A7697">
        <w:rPr>
          <w:rFonts w:ascii="Times New Roman" w:eastAsia="Times New Roman" w:hAnsi="Times New Roman" w:cs="Times New Roman"/>
          <w:sz w:val="28"/>
          <w:szCs w:val="28"/>
        </w:rPr>
        <w:t>восстановлению и лесоразведению;</w:t>
      </w:r>
    </w:p>
    <w:p w:rsidR="002A2EA5" w:rsidRPr="003A7697" w:rsidRDefault="002A2EA5" w:rsidP="002A2EA5">
      <w:pPr>
        <w:widowControl w:val="0"/>
        <w:numPr>
          <w:ilvl w:val="0"/>
          <w:numId w:val="1"/>
        </w:numPr>
        <w:ind w:left="0" w:firstLine="709"/>
        <w:jc w:val="both"/>
        <w:rPr>
          <w:rFonts w:ascii="Times New Roman" w:eastAsia="Times New Roman" w:hAnsi="Times New Roman" w:cs="Times New Roman"/>
          <w:sz w:val="28"/>
          <w:szCs w:val="28"/>
        </w:rPr>
      </w:pPr>
      <w:r w:rsidRPr="003A7697">
        <w:rPr>
          <w:rFonts w:ascii="Times New Roman" w:eastAsia="Times New Roman" w:hAnsi="Times New Roman" w:cs="Times New Roman"/>
          <w:sz w:val="28"/>
          <w:szCs w:val="28"/>
        </w:rPr>
        <w:t>увеличиваются расходы на 3 940,0 тыс. рублей, или на 16,2%, на мероприятия, связанные с увеличением площади лесовосстановления (пр</w:t>
      </w:r>
      <w:r w:rsidRPr="003A7697">
        <w:rPr>
          <w:rFonts w:ascii="Times New Roman" w:eastAsia="Times New Roman" w:hAnsi="Times New Roman" w:cs="Times New Roman"/>
          <w:sz w:val="28"/>
          <w:szCs w:val="28"/>
        </w:rPr>
        <w:t>е</w:t>
      </w:r>
      <w:r w:rsidRPr="003A7697">
        <w:rPr>
          <w:rFonts w:ascii="Times New Roman" w:eastAsia="Times New Roman" w:hAnsi="Times New Roman" w:cs="Times New Roman"/>
          <w:sz w:val="28"/>
          <w:szCs w:val="28"/>
        </w:rPr>
        <w:t>доставление субсидий бюджетным учреждениям) в связи с увеличением об</w:t>
      </w:r>
      <w:r w:rsidRPr="003A7697">
        <w:rPr>
          <w:rFonts w:ascii="Times New Roman" w:eastAsia="Times New Roman" w:hAnsi="Times New Roman" w:cs="Times New Roman"/>
          <w:sz w:val="28"/>
          <w:szCs w:val="28"/>
        </w:rPr>
        <w:t>ъ</w:t>
      </w:r>
      <w:r w:rsidRPr="003A7697">
        <w:rPr>
          <w:rFonts w:ascii="Times New Roman" w:eastAsia="Times New Roman" w:hAnsi="Times New Roman" w:cs="Times New Roman"/>
          <w:sz w:val="28"/>
          <w:szCs w:val="28"/>
        </w:rPr>
        <w:t>емов планируемых работ ГБУ «Центр пожаротушения и охраны лесов Оре</w:t>
      </w:r>
      <w:r w:rsidRPr="003A7697">
        <w:rPr>
          <w:rFonts w:ascii="Times New Roman" w:eastAsia="Times New Roman" w:hAnsi="Times New Roman" w:cs="Times New Roman"/>
          <w:sz w:val="28"/>
          <w:szCs w:val="28"/>
        </w:rPr>
        <w:t>н</w:t>
      </w:r>
      <w:r w:rsidRPr="003A7697">
        <w:rPr>
          <w:rFonts w:ascii="Times New Roman" w:eastAsia="Times New Roman" w:hAnsi="Times New Roman" w:cs="Times New Roman"/>
          <w:sz w:val="28"/>
          <w:szCs w:val="28"/>
        </w:rPr>
        <w:t>бургской области»;</w:t>
      </w:r>
    </w:p>
    <w:p w:rsidR="002A2EA5" w:rsidRPr="003A7697" w:rsidRDefault="002A2EA5" w:rsidP="002A2EA5">
      <w:pPr>
        <w:widowControl w:val="0"/>
        <w:numPr>
          <w:ilvl w:val="0"/>
          <w:numId w:val="1"/>
        </w:numPr>
        <w:ind w:left="0" w:firstLine="709"/>
        <w:jc w:val="both"/>
        <w:rPr>
          <w:rFonts w:ascii="Times New Roman" w:eastAsia="Times New Roman" w:hAnsi="Times New Roman" w:cs="Times New Roman"/>
          <w:sz w:val="28"/>
          <w:szCs w:val="28"/>
        </w:rPr>
      </w:pPr>
      <w:r w:rsidRPr="003A7697">
        <w:rPr>
          <w:rFonts w:ascii="Times New Roman" w:eastAsia="Times New Roman" w:hAnsi="Times New Roman" w:cs="Times New Roman"/>
          <w:sz w:val="28"/>
          <w:szCs w:val="28"/>
        </w:rPr>
        <w:t>уменьшаются расходы на 22 426,7 тыс. рублей, или на 96%, на защиту лесов от вредителей и болезней леса за счет:</w:t>
      </w:r>
    </w:p>
    <w:p w:rsidR="002A2EA5" w:rsidRPr="003A7697" w:rsidRDefault="002A2EA5" w:rsidP="002A2EA5">
      <w:pPr>
        <w:widowControl w:val="0"/>
        <w:ind w:firstLine="709"/>
        <w:jc w:val="both"/>
        <w:rPr>
          <w:rFonts w:ascii="Times New Roman" w:eastAsia="Times New Roman" w:hAnsi="Times New Roman" w:cs="Times New Roman"/>
          <w:sz w:val="28"/>
          <w:szCs w:val="28"/>
        </w:rPr>
      </w:pPr>
      <w:r w:rsidRPr="003A7697">
        <w:rPr>
          <w:rFonts w:ascii="Times New Roman" w:eastAsia="Times New Roman" w:hAnsi="Times New Roman" w:cs="Times New Roman"/>
          <w:sz w:val="28"/>
          <w:szCs w:val="28"/>
        </w:rPr>
        <w:t>уменьшения на 21 826,7 тыс. рублей расходов на иные закупки товаров, работ и услуг для обеспечения государственных (муниципальных) нужд вв</w:t>
      </w:r>
      <w:r w:rsidRPr="003A7697">
        <w:rPr>
          <w:rFonts w:ascii="Times New Roman" w:eastAsia="Times New Roman" w:hAnsi="Times New Roman" w:cs="Times New Roman"/>
          <w:sz w:val="28"/>
          <w:szCs w:val="28"/>
        </w:rPr>
        <w:t>и</w:t>
      </w:r>
      <w:r w:rsidRPr="003A7697">
        <w:rPr>
          <w:rFonts w:ascii="Times New Roman" w:eastAsia="Times New Roman" w:hAnsi="Times New Roman" w:cs="Times New Roman"/>
          <w:sz w:val="28"/>
          <w:szCs w:val="28"/>
        </w:rPr>
        <w:t>ду отсутствия дополнительного финансирования из федерального бюджета, выделенного в 2020 году;</w:t>
      </w:r>
    </w:p>
    <w:p w:rsidR="002A2EA5" w:rsidRPr="003A7697" w:rsidRDefault="002A2EA5" w:rsidP="002A2EA5">
      <w:pPr>
        <w:widowControl w:val="0"/>
        <w:ind w:firstLine="709"/>
        <w:jc w:val="both"/>
        <w:rPr>
          <w:rFonts w:ascii="Times New Roman" w:eastAsia="Times New Roman" w:hAnsi="Times New Roman" w:cs="Times New Roman"/>
          <w:sz w:val="28"/>
          <w:szCs w:val="28"/>
        </w:rPr>
      </w:pPr>
      <w:r w:rsidRPr="003A7697">
        <w:rPr>
          <w:rFonts w:ascii="Times New Roman" w:eastAsia="Times New Roman" w:hAnsi="Times New Roman" w:cs="Times New Roman"/>
          <w:sz w:val="28"/>
          <w:szCs w:val="28"/>
        </w:rPr>
        <w:t>отсутствия субсидии на выполнение государственного задания ГБУ «Центр пожаротушения и охраны лесов Оренбургской области», объем кот</w:t>
      </w:r>
      <w:r w:rsidRPr="003A7697">
        <w:rPr>
          <w:rFonts w:ascii="Times New Roman" w:eastAsia="Times New Roman" w:hAnsi="Times New Roman" w:cs="Times New Roman"/>
          <w:sz w:val="28"/>
          <w:szCs w:val="28"/>
        </w:rPr>
        <w:t>о</w:t>
      </w:r>
      <w:r w:rsidRPr="003A7697">
        <w:rPr>
          <w:rFonts w:ascii="Times New Roman" w:eastAsia="Times New Roman" w:hAnsi="Times New Roman" w:cs="Times New Roman"/>
          <w:sz w:val="28"/>
          <w:szCs w:val="28"/>
        </w:rPr>
        <w:t>рой на 2020 год составляет 600,0 тыс. рублей ввиду отсутствия потребности;</w:t>
      </w:r>
    </w:p>
    <w:p w:rsidR="002A2EA5" w:rsidRPr="003A7697" w:rsidRDefault="002A2EA5" w:rsidP="002A2EA5">
      <w:pPr>
        <w:widowControl w:val="0"/>
        <w:numPr>
          <w:ilvl w:val="0"/>
          <w:numId w:val="2"/>
        </w:numPr>
        <w:ind w:left="0" w:firstLine="709"/>
        <w:jc w:val="both"/>
        <w:rPr>
          <w:rFonts w:ascii="Times New Roman" w:eastAsia="Times New Roman" w:hAnsi="Times New Roman" w:cs="Times New Roman"/>
          <w:sz w:val="28"/>
          <w:szCs w:val="28"/>
        </w:rPr>
      </w:pPr>
      <w:r w:rsidRPr="003A7697">
        <w:rPr>
          <w:rFonts w:ascii="Times New Roman" w:eastAsia="Times New Roman" w:hAnsi="Times New Roman" w:cs="Times New Roman"/>
          <w:sz w:val="28"/>
          <w:szCs w:val="28"/>
        </w:rPr>
        <w:t>уменьшаются расходы на 9 533,6 тыс. рублей, или на 8,2%,</w:t>
      </w:r>
      <w:r w:rsidR="009E3368">
        <w:rPr>
          <w:rFonts w:ascii="Times New Roman" w:eastAsia="Times New Roman" w:hAnsi="Times New Roman" w:cs="Times New Roman"/>
          <w:sz w:val="28"/>
          <w:szCs w:val="28"/>
        </w:rPr>
        <w:t xml:space="preserve"> </w:t>
      </w:r>
      <w:r w:rsidRPr="003A7697">
        <w:rPr>
          <w:rFonts w:ascii="Times New Roman" w:eastAsia="Times New Roman" w:hAnsi="Times New Roman" w:cs="Times New Roman"/>
          <w:sz w:val="28"/>
          <w:szCs w:val="28"/>
        </w:rPr>
        <w:t>на осуществление на землях лесного фонда государственного лесного контроля, государственного пожарного надзора, в том числе за счет:</w:t>
      </w:r>
    </w:p>
    <w:p w:rsidR="002A2EA5" w:rsidRPr="003A7697" w:rsidRDefault="002A2EA5" w:rsidP="002A2EA5">
      <w:pPr>
        <w:widowControl w:val="0"/>
        <w:ind w:firstLine="709"/>
        <w:jc w:val="both"/>
        <w:rPr>
          <w:rFonts w:ascii="Times New Roman" w:eastAsia="Times New Roman" w:hAnsi="Times New Roman" w:cs="Times New Roman"/>
          <w:sz w:val="28"/>
          <w:szCs w:val="28"/>
        </w:rPr>
      </w:pPr>
      <w:r w:rsidRPr="003A7697">
        <w:rPr>
          <w:rFonts w:ascii="Times New Roman" w:eastAsia="Times New Roman" w:hAnsi="Times New Roman" w:cs="Times New Roman"/>
          <w:sz w:val="28"/>
          <w:szCs w:val="28"/>
        </w:rPr>
        <w:t>увеличения расходов на выплаты персоналу казенных учреждений (лесничеств) – на 1 002,8 тыс. рублей, или на 1,0%;</w:t>
      </w:r>
    </w:p>
    <w:p w:rsidR="002A2EA5" w:rsidRPr="003A7697" w:rsidRDefault="002A2EA5" w:rsidP="002A2EA5">
      <w:pPr>
        <w:widowControl w:val="0"/>
        <w:ind w:firstLine="709"/>
        <w:jc w:val="both"/>
        <w:rPr>
          <w:rFonts w:ascii="Times New Roman" w:eastAsia="Times New Roman" w:hAnsi="Times New Roman" w:cs="Times New Roman"/>
          <w:sz w:val="28"/>
          <w:szCs w:val="28"/>
        </w:rPr>
      </w:pPr>
      <w:r w:rsidRPr="003A7697">
        <w:rPr>
          <w:rFonts w:ascii="Times New Roman" w:eastAsia="Times New Roman" w:hAnsi="Times New Roman" w:cs="Times New Roman"/>
          <w:sz w:val="28"/>
          <w:szCs w:val="28"/>
        </w:rPr>
        <w:t>уменьшения расходов на иные закупки товаров, работ и услуг для обеспечения государственных (муниципальных) нужд на 10 534,7 тыс. ру</w:t>
      </w:r>
      <w:r w:rsidRPr="003A7697">
        <w:rPr>
          <w:rFonts w:ascii="Times New Roman" w:eastAsia="Times New Roman" w:hAnsi="Times New Roman" w:cs="Times New Roman"/>
          <w:sz w:val="28"/>
          <w:szCs w:val="28"/>
        </w:rPr>
        <w:t>б</w:t>
      </w:r>
      <w:r w:rsidRPr="003A7697">
        <w:rPr>
          <w:rFonts w:ascii="Times New Roman" w:eastAsia="Times New Roman" w:hAnsi="Times New Roman" w:cs="Times New Roman"/>
          <w:sz w:val="28"/>
          <w:szCs w:val="28"/>
        </w:rPr>
        <w:t>лей, или на 69,0%, ввиду уменьшения планируемого к приобретению колич</w:t>
      </w:r>
      <w:r w:rsidRPr="003A7697">
        <w:rPr>
          <w:rFonts w:ascii="Times New Roman" w:eastAsia="Times New Roman" w:hAnsi="Times New Roman" w:cs="Times New Roman"/>
          <w:sz w:val="28"/>
          <w:szCs w:val="28"/>
        </w:rPr>
        <w:t>е</w:t>
      </w:r>
      <w:r w:rsidRPr="003A7697">
        <w:rPr>
          <w:rFonts w:ascii="Times New Roman" w:eastAsia="Times New Roman" w:hAnsi="Times New Roman" w:cs="Times New Roman"/>
          <w:sz w:val="28"/>
          <w:szCs w:val="28"/>
        </w:rPr>
        <w:t>ства лесопатрульной техники для осуществления государственного лесного и пожарного надзора;</w:t>
      </w:r>
    </w:p>
    <w:p w:rsidR="002A2EA5" w:rsidRPr="003A7697" w:rsidRDefault="002A2EA5" w:rsidP="002A2EA5">
      <w:pPr>
        <w:widowControl w:val="0"/>
        <w:ind w:firstLine="709"/>
        <w:jc w:val="both"/>
        <w:rPr>
          <w:rFonts w:ascii="Times New Roman" w:eastAsia="Times New Roman" w:hAnsi="Times New Roman" w:cs="Times New Roman"/>
          <w:sz w:val="28"/>
          <w:szCs w:val="28"/>
        </w:rPr>
      </w:pPr>
      <w:r w:rsidRPr="003A7697">
        <w:rPr>
          <w:rFonts w:ascii="Times New Roman" w:eastAsia="Times New Roman" w:hAnsi="Times New Roman" w:cs="Times New Roman"/>
          <w:sz w:val="28"/>
          <w:szCs w:val="28"/>
        </w:rPr>
        <w:t xml:space="preserve">уменьшения расходов на уплату налогов, сборов и иных платежей на сумму 1,7 тыс. рублей или на 5%; </w:t>
      </w:r>
    </w:p>
    <w:p w:rsidR="002A2EA5" w:rsidRPr="003A7697" w:rsidRDefault="002A2EA5" w:rsidP="002A2EA5">
      <w:pPr>
        <w:widowControl w:val="0"/>
        <w:numPr>
          <w:ilvl w:val="0"/>
          <w:numId w:val="2"/>
        </w:numPr>
        <w:ind w:left="0" w:firstLine="709"/>
        <w:jc w:val="both"/>
        <w:rPr>
          <w:rFonts w:ascii="Times New Roman" w:eastAsia="Times New Roman" w:hAnsi="Times New Roman" w:cs="Times New Roman"/>
          <w:sz w:val="28"/>
          <w:szCs w:val="28"/>
        </w:rPr>
      </w:pPr>
      <w:r w:rsidRPr="003A7697">
        <w:rPr>
          <w:rFonts w:ascii="Times New Roman" w:eastAsia="Times New Roman" w:hAnsi="Times New Roman" w:cs="Times New Roman"/>
          <w:sz w:val="28"/>
          <w:szCs w:val="28"/>
        </w:rPr>
        <w:t>отсутствуют ассигнования на иные закупки товаров, работ и у</w:t>
      </w:r>
      <w:r w:rsidRPr="003A7697">
        <w:rPr>
          <w:rFonts w:ascii="Times New Roman" w:eastAsia="Times New Roman" w:hAnsi="Times New Roman" w:cs="Times New Roman"/>
          <w:sz w:val="28"/>
          <w:szCs w:val="28"/>
        </w:rPr>
        <w:t>с</w:t>
      </w:r>
      <w:r w:rsidRPr="003A7697">
        <w:rPr>
          <w:rFonts w:ascii="Times New Roman" w:eastAsia="Times New Roman" w:hAnsi="Times New Roman" w:cs="Times New Roman"/>
          <w:sz w:val="28"/>
          <w:szCs w:val="28"/>
        </w:rPr>
        <w:t>луг для обеспечения государственных (муниципальных) нужд в рамках ре</w:t>
      </w:r>
      <w:r w:rsidRPr="003A7697">
        <w:rPr>
          <w:rFonts w:ascii="Times New Roman" w:eastAsia="Times New Roman" w:hAnsi="Times New Roman" w:cs="Times New Roman"/>
          <w:sz w:val="28"/>
          <w:szCs w:val="28"/>
        </w:rPr>
        <w:t>а</w:t>
      </w:r>
      <w:r w:rsidRPr="003A7697">
        <w:rPr>
          <w:rFonts w:ascii="Times New Roman" w:eastAsia="Times New Roman" w:hAnsi="Times New Roman" w:cs="Times New Roman"/>
          <w:sz w:val="28"/>
          <w:szCs w:val="28"/>
        </w:rPr>
        <w:t>лизации мероприятий по обеспечению использования лесов, объем которых на 2020 год определен в сумме 2 673,4 тыс. рублей ввиду отсутствия потре</w:t>
      </w:r>
      <w:r w:rsidRPr="003A7697">
        <w:rPr>
          <w:rFonts w:ascii="Times New Roman" w:eastAsia="Times New Roman" w:hAnsi="Times New Roman" w:cs="Times New Roman"/>
          <w:sz w:val="28"/>
          <w:szCs w:val="28"/>
        </w:rPr>
        <w:t>б</w:t>
      </w:r>
      <w:r w:rsidRPr="003A7697">
        <w:rPr>
          <w:rFonts w:ascii="Times New Roman" w:eastAsia="Times New Roman" w:hAnsi="Times New Roman" w:cs="Times New Roman"/>
          <w:sz w:val="28"/>
          <w:szCs w:val="28"/>
        </w:rPr>
        <w:t>ности (на 2020 год средства планировались на разработку лесохозяйственных регламентов по отдельным лесничествам, а также на</w:t>
      </w:r>
      <w:r w:rsidR="00703684">
        <w:rPr>
          <w:rFonts w:ascii="Times New Roman" w:eastAsia="Times New Roman" w:hAnsi="Times New Roman" w:cs="Times New Roman"/>
          <w:sz w:val="28"/>
          <w:szCs w:val="28"/>
        </w:rPr>
        <w:t xml:space="preserve"> </w:t>
      </w:r>
      <w:r w:rsidRPr="003A7697">
        <w:rPr>
          <w:rFonts w:ascii="Times New Roman" w:eastAsia="Times New Roman" w:hAnsi="Times New Roman" w:cs="Times New Roman"/>
          <w:sz w:val="28"/>
          <w:szCs w:val="28"/>
        </w:rPr>
        <w:t>проведение кадастровых работ в отношении лесопитомников);</w:t>
      </w:r>
    </w:p>
    <w:p w:rsidR="002A2EA5" w:rsidRPr="003A7697" w:rsidRDefault="002A2EA5" w:rsidP="002A2EA5">
      <w:pPr>
        <w:widowControl w:val="0"/>
        <w:numPr>
          <w:ilvl w:val="0"/>
          <w:numId w:val="2"/>
        </w:numPr>
        <w:ind w:left="0" w:firstLine="709"/>
        <w:jc w:val="both"/>
        <w:rPr>
          <w:rFonts w:ascii="Times New Roman" w:eastAsia="Times New Roman" w:hAnsi="Times New Roman" w:cs="Times New Roman"/>
          <w:sz w:val="28"/>
          <w:szCs w:val="28"/>
        </w:rPr>
      </w:pPr>
      <w:r w:rsidRPr="003A7697">
        <w:rPr>
          <w:rFonts w:ascii="Times New Roman" w:eastAsia="Times New Roman" w:hAnsi="Times New Roman" w:cs="Times New Roman"/>
          <w:sz w:val="28"/>
          <w:szCs w:val="28"/>
        </w:rPr>
        <w:t xml:space="preserve">уменьшаются расходы на 2 000,7 тыс. рублей, или на 38,7%, на осуществление отдельных полномочий в области лесных отношений (охрана </w:t>
      </w:r>
      <w:r w:rsidRPr="003A7697">
        <w:rPr>
          <w:rFonts w:ascii="Times New Roman" w:eastAsia="Times New Roman" w:hAnsi="Times New Roman" w:cs="Times New Roman"/>
          <w:sz w:val="28"/>
          <w:szCs w:val="28"/>
        </w:rPr>
        <w:lastRenderedPageBreak/>
        <w:t>лесов от пожаров) (предоставление субсидий бюджетным учреждениям). Данное изменение обусловлено тем, что в 2020 году из федерального бюдж</w:t>
      </w:r>
      <w:r w:rsidRPr="003A7697">
        <w:rPr>
          <w:rFonts w:ascii="Times New Roman" w:eastAsia="Times New Roman" w:hAnsi="Times New Roman" w:cs="Times New Roman"/>
          <w:sz w:val="28"/>
          <w:szCs w:val="28"/>
        </w:rPr>
        <w:t>е</w:t>
      </w:r>
      <w:r w:rsidRPr="003A7697">
        <w:rPr>
          <w:rFonts w:ascii="Times New Roman" w:eastAsia="Times New Roman" w:hAnsi="Times New Roman" w:cs="Times New Roman"/>
          <w:sz w:val="28"/>
          <w:szCs w:val="28"/>
        </w:rPr>
        <w:t xml:space="preserve">та выделены дополнительные ассигнования по запросу </w:t>
      </w:r>
      <w:r w:rsidRPr="00085C04">
        <w:rPr>
          <w:rFonts w:ascii="Times New Roman" w:eastAsia="Times New Roman" w:hAnsi="Times New Roman" w:cs="Times New Roman"/>
          <w:i/>
          <w:sz w:val="28"/>
          <w:szCs w:val="28"/>
        </w:rPr>
        <w:t>минприроды области</w:t>
      </w:r>
      <w:r w:rsidRPr="00085C04">
        <w:rPr>
          <w:rFonts w:ascii="Times New Roman" w:eastAsia="Times New Roman" w:hAnsi="Times New Roman" w:cs="Times New Roman"/>
          <w:sz w:val="28"/>
          <w:szCs w:val="28"/>
        </w:rPr>
        <w:t>.</w:t>
      </w:r>
    </w:p>
    <w:p w:rsidR="002A2EA5" w:rsidRPr="003A7697" w:rsidRDefault="002A2EA5" w:rsidP="002A2EA5">
      <w:pPr>
        <w:widowControl w:val="0"/>
        <w:ind w:firstLine="709"/>
        <w:jc w:val="both"/>
        <w:rPr>
          <w:rFonts w:ascii="Times New Roman" w:eastAsia="Times New Roman" w:hAnsi="Times New Roman" w:cs="Times New Roman"/>
          <w:sz w:val="28"/>
          <w:szCs w:val="28"/>
        </w:rPr>
      </w:pPr>
      <w:r w:rsidRPr="003A7697">
        <w:rPr>
          <w:rFonts w:ascii="Times New Roman" w:eastAsia="Times New Roman" w:hAnsi="Times New Roman" w:cs="Times New Roman"/>
          <w:sz w:val="28"/>
          <w:szCs w:val="28"/>
        </w:rPr>
        <w:t>В рамках данного подраздела предусмотрены ассигнования на реализ</w:t>
      </w:r>
      <w:r w:rsidRPr="003A7697">
        <w:rPr>
          <w:rFonts w:ascii="Times New Roman" w:eastAsia="Times New Roman" w:hAnsi="Times New Roman" w:cs="Times New Roman"/>
          <w:sz w:val="28"/>
          <w:szCs w:val="28"/>
        </w:rPr>
        <w:t>а</w:t>
      </w:r>
      <w:r w:rsidRPr="003A7697">
        <w:rPr>
          <w:rFonts w:ascii="Times New Roman" w:eastAsia="Times New Roman" w:hAnsi="Times New Roman" w:cs="Times New Roman"/>
          <w:sz w:val="28"/>
          <w:szCs w:val="28"/>
        </w:rPr>
        <w:t>цию регионального проекта «Сохранение лесов», входящего в национальный проект «Экология» – на 2021 год в сумме 118 239,7 тыс. рублей (32,3% от общего объема ассигнований по подразделу), на 2022 год – в сумме 97 981,6</w:t>
      </w:r>
      <w:r w:rsidR="00EA3D82">
        <w:rPr>
          <w:rFonts w:ascii="Times New Roman" w:eastAsia="Times New Roman" w:hAnsi="Times New Roman" w:cs="Times New Roman"/>
          <w:sz w:val="28"/>
          <w:szCs w:val="28"/>
        </w:rPr>
        <w:t> </w:t>
      </w:r>
      <w:r w:rsidRPr="003A7697">
        <w:rPr>
          <w:rFonts w:ascii="Times New Roman" w:eastAsia="Times New Roman" w:hAnsi="Times New Roman" w:cs="Times New Roman"/>
          <w:sz w:val="28"/>
          <w:szCs w:val="28"/>
        </w:rPr>
        <w:t>тыс. рублей (26,1%), на 2023 год – в сумме 95 470,4 тыс. рублей (26,2%).</w:t>
      </w:r>
    </w:p>
    <w:p w:rsidR="004949AB" w:rsidRPr="004949AB" w:rsidRDefault="004949AB" w:rsidP="004949AB">
      <w:pPr>
        <w:widowControl w:val="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 xml:space="preserve">По подразделу </w:t>
      </w:r>
      <w:r w:rsidRPr="004949AB">
        <w:rPr>
          <w:rFonts w:ascii="Times New Roman" w:eastAsia="Times New Roman" w:hAnsi="Times New Roman" w:cs="Times New Roman"/>
          <w:b/>
          <w:bCs/>
          <w:sz w:val="28"/>
          <w:szCs w:val="28"/>
        </w:rPr>
        <w:t>0408 «Транспорт»</w:t>
      </w:r>
      <w:r w:rsidRPr="004949AB">
        <w:rPr>
          <w:rFonts w:ascii="Times New Roman" w:eastAsia="Times New Roman" w:hAnsi="Times New Roman" w:cs="Times New Roman"/>
          <w:sz w:val="28"/>
          <w:szCs w:val="28"/>
        </w:rPr>
        <w:t xml:space="preserve"> расходы предусмотрены </w:t>
      </w:r>
      <w:r w:rsidRPr="00085C04">
        <w:rPr>
          <w:rFonts w:ascii="Times New Roman" w:eastAsia="Times New Roman" w:hAnsi="Times New Roman" w:cs="Times New Roman"/>
          <w:i/>
          <w:sz w:val="28"/>
          <w:szCs w:val="28"/>
        </w:rPr>
        <w:t>минстрою области</w:t>
      </w:r>
      <w:r w:rsidRPr="004949AB">
        <w:rPr>
          <w:rFonts w:ascii="Times New Roman" w:eastAsia="Times New Roman" w:hAnsi="Times New Roman" w:cs="Times New Roman"/>
          <w:b/>
          <w:i/>
          <w:sz w:val="28"/>
          <w:szCs w:val="28"/>
        </w:rPr>
        <w:t xml:space="preserve"> </w:t>
      </w:r>
      <w:r w:rsidRPr="004949AB">
        <w:rPr>
          <w:rFonts w:ascii="Times New Roman" w:eastAsia="Times New Roman" w:hAnsi="Times New Roman" w:cs="Times New Roman"/>
          <w:sz w:val="28"/>
          <w:szCs w:val="28"/>
        </w:rPr>
        <w:t>на 2021</w:t>
      </w:r>
      <w:r w:rsidR="00650BDD">
        <w:rPr>
          <w:rFonts w:ascii="Times New Roman" w:eastAsia="Times New Roman" w:hAnsi="Times New Roman" w:cs="Times New Roman"/>
          <w:sz w:val="28"/>
          <w:szCs w:val="28"/>
        </w:rPr>
        <w:t>–</w:t>
      </w:r>
      <w:r w:rsidRPr="004949AB">
        <w:rPr>
          <w:rFonts w:ascii="Times New Roman" w:eastAsia="Times New Roman" w:hAnsi="Times New Roman" w:cs="Times New Roman"/>
          <w:sz w:val="28"/>
          <w:szCs w:val="28"/>
        </w:rPr>
        <w:t>2023 годы в сумме 341 928,3 тыс. рублей ежегодно.</w:t>
      </w:r>
    </w:p>
    <w:p w:rsidR="004949AB" w:rsidRPr="004949AB" w:rsidRDefault="004949AB" w:rsidP="004949AB">
      <w:pPr>
        <w:widowControl w:val="0"/>
        <w:autoSpaceDE w:val="0"/>
        <w:autoSpaceDN w:val="0"/>
        <w:adjustRightInd w:val="0"/>
        <w:ind w:firstLine="709"/>
        <w:jc w:val="both"/>
        <w:outlineLvl w:val="0"/>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Основной особенностью формирования расходов по подразделу нач</w:t>
      </w:r>
      <w:r w:rsidRPr="004949AB">
        <w:rPr>
          <w:rFonts w:ascii="Times New Roman" w:eastAsia="Times New Roman" w:hAnsi="Times New Roman" w:cs="Times New Roman"/>
          <w:sz w:val="28"/>
          <w:szCs w:val="28"/>
        </w:rPr>
        <w:t>и</w:t>
      </w:r>
      <w:r w:rsidRPr="004949AB">
        <w:rPr>
          <w:rFonts w:ascii="Times New Roman" w:eastAsia="Times New Roman" w:hAnsi="Times New Roman" w:cs="Times New Roman"/>
          <w:sz w:val="28"/>
          <w:szCs w:val="28"/>
        </w:rPr>
        <w:t>ная с 2021 года является исключение ассигнований в рамках основного м</w:t>
      </w:r>
      <w:r w:rsidRPr="004949AB">
        <w:rPr>
          <w:rFonts w:ascii="Times New Roman" w:eastAsia="Times New Roman" w:hAnsi="Times New Roman" w:cs="Times New Roman"/>
          <w:sz w:val="28"/>
          <w:szCs w:val="28"/>
        </w:rPr>
        <w:t>е</w:t>
      </w:r>
      <w:r w:rsidRPr="004949AB">
        <w:rPr>
          <w:rFonts w:ascii="Times New Roman" w:eastAsia="Times New Roman" w:hAnsi="Times New Roman" w:cs="Times New Roman"/>
          <w:sz w:val="28"/>
          <w:szCs w:val="28"/>
        </w:rPr>
        <w:t>роприятия «Содействие повышению доступности воздушных перевозок н</w:t>
      </w:r>
      <w:r w:rsidRPr="004949AB">
        <w:rPr>
          <w:rFonts w:ascii="Times New Roman" w:eastAsia="Times New Roman" w:hAnsi="Times New Roman" w:cs="Times New Roman"/>
          <w:sz w:val="28"/>
          <w:szCs w:val="28"/>
        </w:rPr>
        <w:t>а</w:t>
      </w:r>
      <w:r w:rsidRPr="004949AB">
        <w:rPr>
          <w:rFonts w:ascii="Times New Roman" w:eastAsia="Times New Roman" w:hAnsi="Times New Roman" w:cs="Times New Roman"/>
          <w:sz w:val="28"/>
          <w:szCs w:val="28"/>
        </w:rPr>
        <w:t>селения» подпрограммы «Развитие системы общественного пассажирского транспорта в Оренбургской области» государственной программы «Развитие транспортной системы Оренбургской области»:</w:t>
      </w:r>
    </w:p>
    <w:p w:rsidR="004949AB" w:rsidRPr="004949AB" w:rsidRDefault="004949AB" w:rsidP="004949AB">
      <w:pPr>
        <w:widowControl w:val="0"/>
        <w:autoSpaceDE w:val="0"/>
        <w:autoSpaceDN w:val="0"/>
        <w:adjustRightInd w:val="0"/>
        <w:ind w:firstLine="709"/>
        <w:jc w:val="both"/>
        <w:outlineLvl w:val="0"/>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на возмещение авиационным предприятиям недополученных доходов, связанных с оказанием услуг по перевозке пассажиров и багажа на местных авиалиниях (Законом об областном бюджете ассигнования на 2021–2022</w:t>
      </w:r>
      <w:r w:rsidR="009E3368">
        <w:rPr>
          <w:rFonts w:ascii="Times New Roman" w:eastAsia="Times New Roman" w:hAnsi="Times New Roman" w:cs="Times New Roman"/>
          <w:sz w:val="28"/>
          <w:szCs w:val="28"/>
        </w:rPr>
        <w:t> </w:t>
      </w:r>
      <w:r w:rsidRPr="004949AB">
        <w:rPr>
          <w:rFonts w:ascii="Times New Roman" w:eastAsia="Times New Roman" w:hAnsi="Times New Roman" w:cs="Times New Roman"/>
          <w:sz w:val="28"/>
          <w:szCs w:val="28"/>
        </w:rPr>
        <w:t>годы утверждены в сумме 36 000,00 тыс. рублей ежегодно);</w:t>
      </w:r>
    </w:p>
    <w:p w:rsidR="004949AB" w:rsidRPr="004949AB" w:rsidRDefault="004949AB" w:rsidP="004949AB">
      <w:pPr>
        <w:widowControl w:val="0"/>
        <w:autoSpaceDE w:val="0"/>
        <w:autoSpaceDN w:val="0"/>
        <w:adjustRightInd w:val="0"/>
        <w:ind w:firstLine="709"/>
        <w:jc w:val="both"/>
        <w:outlineLvl w:val="0"/>
        <w:rPr>
          <w:rFonts w:ascii="Times New Roman" w:eastAsia="Times New Roman" w:hAnsi="Times New Roman" w:cs="Times New Roman"/>
          <w:bCs/>
          <w:i/>
          <w:sz w:val="28"/>
          <w:szCs w:val="28"/>
        </w:rPr>
      </w:pPr>
      <w:r w:rsidRPr="004949AB">
        <w:rPr>
          <w:rFonts w:ascii="Times New Roman" w:eastAsia="Times New Roman" w:hAnsi="Times New Roman" w:cs="Times New Roman"/>
          <w:sz w:val="28"/>
          <w:szCs w:val="28"/>
        </w:rPr>
        <w:t>на предоставление субсидий организациям воздушного транспорта на финансовое обеспечение затрат по оплате части лизинговых платежей за во</w:t>
      </w:r>
      <w:r w:rsidRPr="004949AB">
        <w:rPr>
          <w:rFonts w:ascii="Times New Roman" w:eastAsia="Times New Roman" w:hAnsi="Times New Roman" w:cs="Times New Roman"/>
          <w:sz w:val="28"/>
          <w:szCs w:val="28"/>
        </w:rPr>
        <w:t>з</w:t>
      </w:r>
      <w:r w:rsidRPr="004949AB">
        <w:rPr>
          <w:rFonts w:ascii="Times New Roman" w:eastAsia="Times New Roman" w:hAnsi="Times New Roman" w:cs="Times New Roman"/>
          <w:sz w:val="28"/>
          <w:szCs w:val="28"/>
        </w:rPr>
        <w:t xml:space="preserve">душные суда, полученные от российских лизинговых компаний по договорам финансовой аренды (лизинга) (Законом об областном бюджете ассигнования на 2021–2022 годы утверждены в сумме 252 989,4 тыс. рублей ежегодно). </w:t>
      </w:r>
      <w:r w:rsidRPr="004949AB">
        <w:rPr>
          <w:rFonts w:ascii="Times New Roman" w:eastAsia="Times New Roman" w:hAnsi="Times New Roman" w:cs="Times New Roman"/>
          <w:bCs/>
          <w:sz w:val="28"/>
          <w:szCs w:val="28"/>
        </w:rPr>
        <w:t>Правила предоставления субсидии организациям воздушного транспорта на финансовое обеспечение затрат по оплате части лизинговых платежей за во</w:t>
      </w:r>
      <w:r w:rsidRPr="004949AB">
        <w:rPr>
          <w:rFonts w:ascii="Times New Roman" w:eastAsia="Times New Roman" w:hAnsi="Times New Roman" w:cs="Times New Roman"/>
          <w:bCs/>
          <w:sz w:val="28"/>
          <w:szCs w:val="28"/>
        </w:rPr>
        <w:t>з</w:t>
      </w:r>
      <w:r w:rsidRPr="004949AB">
        <w:rPr>
          <w:rFonts w:ascii="Times New Roman" w:eastAsia="Times New Roman" w:hAnsi="Times New Roman" w:cs="Times New Roman"/>
          <w:bCs/>
          <w:sz w:val="28"/>
          <w:szCs w:val="28"/>
        </w:rPr>
        <w:t>душные суда, полученные от российских лизинговых компаний по договорам финансовой аренды (лизинга), утверждены постановлением Правительства Оренбургской области от 02.06.2017</w:t>
      </w:r>
      <w:r w:rsidR="00703684">
        <w:rPr>
          <w:rFonts w:ascii="Times New Roman" w:eastAsia="Times New Roman" w:hAnsi="Times New Roman" w:cs="Times New Roman"/>
          <w:bCs/>
          <w:sz w:val="28"/>
          <w:szCs w:val="28"/>
        </w:rPr>
        <w:t xml:space="preserve"> </w:t>
      </w:r>
      <w:r w:rsidRPr="004949AB">
        <w:rPr>
          <w:rFonts w:ascii="Times New Roman" w:eastAsia="Times New Roman" w:hAnsi="Times New Roman" w:cs="Times New Roman"/>
          <w:bCs/>
          <w:sz w:val="28"/>
          <w:szCs w:val="28"/>
        </w:rPr>
        <w:t>№ 394-п (далее – Правила). Согласно Правилам субсидия предоставляется авиапредприятиям в пределах лимитов бюджетных обязательств, утвержденных и доведенных в установленном п</w:t>
      </w:r>
      <w:r w:rsidRPr="004949AB">
        <w:rPr>
          <w:rFonts w:ascii="Times New Roman" w:eastAsia="Times New Roman" w:hAnsi="Times New Roman" w:cs="Times New Roman"/>
          <w:bCs/>
          <w:sz w:val="28"/>
          <w:szCs w:val="28"/>
        </w:rPr>
        <w:t>о</w:t>
      </w:r>
      <w:r w:rsidRPr="004949AB">
        <w:rPr>
          <w:rFonts w:ascii="Times New Roman" w:eastAsia="Times New Roman" w:hAnsi="Times New Roman" w:cs="Times New Roman"/>
          <w:bCs/>
          <w:sz w:val="28"/>
          <w:szCs w:val="28"/>
        </w:rPr>
        <w:t>рядке министерству на финансовое обеспечение затрат по оплате части л</w:t>
      </w:r>
      <w:r w:rsidRPr="004949AB">
        <w:rPr>
          <w:rFonts w:ascii="Times New Roman" w:eastAsia="Times New Roman" w:hAnsi="Times New Roman" w:cs="Times New Roman"/>
          <w:bCs/>
          <w:sz w:val="28"/>
          <w:szCs w:val="28"/>
        </w:rPr>
        <w:t>и</w:t>
      </w:r>
      <w:r w:rsidRPr="004949AB">
        <w:rPr>
          <w:rFonts w:ascii="Times New Roman" w:eastAsia="Times New Roman" w:hAnsi="Times New Roman" w:cs="Times New Roman"/>
          <w:bCs/>
          <w:sz w:val="28"/>
          <w:szCs w:val="28"/>
        </w:rPr>
        <w:t>зинговых платежей за воздушные суда, полученные от российских лизинг</w:t>
      </w:r>
      <w:r w:rsidRPr="004949AB">
        <w:rPr>
          <w:rFonts w:ascii="Times New Roman" w:eastAsia="Times New Roman" w:hAnsi="Times New Roman" w:cs="Times New Roman"/>
          <w:bCs/>
          <w:sz w:val="28"/>
          <w:szCs w:val="28"/>
        </w:rPr>
        <w:t>о</w:t>
      </w:r>
      <w:r w:rsidRPr="004949AB">
        <w:rPr>
          <w:rFonts w:ascii="Times New Roman" w:eastAsia="Times New Roman" w:hAnsi="Times New Roman" w:cs="Times New Roman"/>
          <w:bCs/>
          <w:sz w:val="28"/>
          <w:szCs w:val="28"/>
        </w:rPr>
        <w:t>вых компаний по договорам финансовой аренды (лизинга), на основании с</w:t>
      </w:r>
      <w:r w:rsidRPr="004949AB">
        <w:rPr>
          <w:rFonts w:ascii="Times New Roman" w:eastAsia="Times New Roman" w:hAnsi="Times New Roman" w:cs="Times New Roman"/>
          <w:bCs/>
          <w:sz w:val="28"/>
          <w:szCs w:val="28"/>
        </w:rPr>
        <w:t>о</w:t>
      </w:r>
      <w:r w:rsidRPr="004949AB">
        <w:rPr>
          <w:rFonts w:ascii="Times New Roman" w:eastAsia="Times New Roman" w:hAnsi="Times New Roman" w:cs="Times New Roman"/>
          <w:bCs/>
          <w:sz w:val="28"/>
          <w:szCs w:val="28"/>
        </w:rPr>
        <w:t>глашения о предоставлении субсидии, заключенного по типовой форме, у</w:t>
      </w:r>
      <w:r w:rsidRPr="004949AB">
        <w:rPr>
          <w:rFonts w:ascii="Times New Roman" w:eastAsia="Times New Roman" w:hAnsi="Times New Roman" w:cs="Times New Roman"/>
          <w:bCs/>
          <w:sz w:val="28"/>
          <w:szCs w:val="28"/>
        </w:rPr>
        <w:t>с</w:t>
      </w:r>
      <w:r w:rsidRPr="004949AB">
        <w:rPr>
          <w:rFonts w:ascii="Times New Roman" w:eastAsia="Times New Roman" w:hAnsi="Times New Roman" w:cs="Times New Roman"/>
          <w:bCs/>
          <w:sz w:val="28"/>
          <w:szCs w:val="28"/>
        </w:rPr>
        <w:t>тановленной министерством финансов Оренбургской области.</w:t>
      </w:r>
      <w:r w:rsidRPr="004949AB">
        <w:rPr>
          <w:rFonts w:ascii="Times New Roman" w:eastAsia="Times New Roman" w:hAnsi="Times New Roman" w:cs="Times New Roman"/>
          <w:sz w:val="28"/>
          <w:szCs w:val="28"/>
        </w:rPr>
        <w:t xml:space="preserve"> </w:t>
      </w:r>
    </w:p>
    <w:p w:rsidR="004949AB" w:rsidRPr="004949AB" w:rsidRDefault="004949AB" w:rsidP="004949AB">
      <w:pPr>
        <w:widowControl w:val="0"/>
        <w:autoSpaceDE w:val="0"/>
        <w:autoSpaceDN w:val="0"/>
        <w:adjustRightInd w:val="0"/>
        <w:ind w:firstLine="709"/>
        <w:jc w:val="both"/>
        <w:outlineLvl w:val="0"/>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Анализом динамики изменения расходов установлено следующее.</w:t>
      </w:r>
    </w:p>
    <w:p w:rsidR="004949AB" w:rsidRPr="004949AB" w:rsidRDefault="004949AB" w:rsidP="004949AB">
      <w:pPr>
        <w:widowControl w:val="0"/>
        <w:autoSpaceDE w:val="0"/>
        <w:autoSpaceDN w:val="0"/>
        <w:adjustRightInd w:val="0"/>
        <w:ind w:firstLine="709"/>
        <w:jc w:val="both"/>
        <w:outlineLvl w:val="0"/>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 xml:space="preserve">В 2021 году уменьшение расходов </w:t>
      </w:r>
      <w:r w:rsidRPr="00085C04">
        <w:rPr>
          <w:rFonts w:ascii="Times New Roman" w:eastAsia="Times New Roman" w:hAnsi="Times New Roman" w:cs="Times New Roman"/>
          <w:i/>
          <w:sz w:val="28"/>
          <w:szCs w:val="28"/>
        </w:rPr>
        <w:t>ми</w:t>
      </w:r>
      <w:r w:rsidR="00085C04" w:rsidRPr="00085C04">
        <w:rPr>
          <w:rFonts w:ascii="Times New Roman" w:eastAsia="Times New Roman" w:hAnsi="Times New Roman" w:cs="Times New Roman"/>
          <w:i/>
          <w:sz w:val="28"/>
          <w:szCs w:val="28"/>
        </w:rPr>
        <w:t>н</w:t>
      </w:r>
      <w:r w:rsidRPr="00085C04">
        <w:rPr>
          <w:rFonts w:ascii="Times New Roman" w:eastAsia="Times New Roman" w:hAnsi="Times New Roman" w:cs="Times New Roman"/>
          <w:i/>
          <w:sz w:val="28"/>
          <w:szCs w:val="28"/>
        </w:rPr>
        <w:t xml:space="preserve">строю области </w:t>
      </w:r>
      <w:r w:rsidRPr="00085C04">
        <w:rPr>
          <w:rFonts w:ascii="Times New Roman" w:eastAsia="Times New Roman" w:hAnsi="Times New Roman" w:cs="Times New Roman"/>
          <w:sz w:val="28"/>
          <w:szCs w:val="28"/>
        </w:rPr>
        <w:t>по сравнению с ассигнованиями, предусмотренными сводной бюджетной росписью, на 2020</w:t>
      </w:r>
      <w:r w:rsidR="009E3368" w:rsidRPr="00085C04">
        <w:rPr>
          <w:rFonts w:ascii="Times New Roman" w:eastAsia="Times New Roman" w:hAnsi="Times New Roman" w:cs="Times New Roman"/>
          <w:sz w:val="28"/>
          <w:szCs w:val="28"/>
        </w:rPr>
        <w:t> </w:t>
      </w:r>
      <w:r w:rsidRPr="00085C04">
        <w:rPr>
          <w:rFonts w:ascii="Times New Roman" w:eastAsia="Times New Roman" w:hAnsi="Times New Roman" w:cs="Times New Roman"/>
          <w:sz w:val="28"/>
          <w:szCs w:val="28"/>
        </w:rPr>
        <w:t>год составило 305 403,3 тыс. рублей, или 47,2%. В 2021 году уменьш</w:t>
      </w:r>
      <w:r w:rsidRPr="00085C04">
        <w:rPr>
          <w:rFonts w:ascii="Times New Roman" w:eastAsia="Times New Roman" w:hAnsi="Times New Roman" w:cs="Times New Roman"/>
          <w:sz w:val="28"/>
          <w:szCs w:val="28"/>
        </w:rPr>
        <w:t>е</w:t>
      </w:r>
      <w:r w:rsidRPr="00085C04">
        <w:rPr>
          <w:rFonts w:ascii="Times New Roman" w:eastAsia="Times New Roman" w:hAnsi="Times New Roman" w:cs="Times New Roman"/>
          <w:sz w:val="28"/>
          <w:szCs w:val="28"/>
        </w:rPr>
        <w:t xml:space="preserve">ние расходов </w:t>
      </w:r>
      <w:r w:rsidRPr="00085C04">
        <w:rPr>
          <w:rFonts w:ascii="Times New Roman" w:eastAsia="Times New Roman" w:hAnsi="Times New Roman" w:cs="Times New Roman"/>
          <w:i/>
          <w:sz w:val="28"/>
          <w:szCs w:val="28"/>
        </w:rPr>
        <w:t>минстрою области</w:t>
      </w:r>
      <w:r w:rsidRPr="004949AB">
        <w:rPr>
          <w:rFonts w:ascii="Times New Roman" w:eastAsia="Times New Roman" w:hAnsi="Times New Roman" w:cs="Times New Roman"/>
          <w:b/>
          <w:i/>
          <w:sz w:val="28"/>
          <w:szCs w:val="28"/>
        </w:rPr>
        <w:t xml:space="preserve"> </w:t>
      </w:r>
      <w:r w:rsidRPr="004949AB">
        <w:rPr>
          <w:rFonts w:ascii="Times New Roman" w:eastAsia="Times New Roman" w:hAnsi="Times New Roman" w:cs="Times New Roman"/>
          <w:sz w:val="28"/>
          <w:szCs w:val="28"/>
        </w:rPr>
        <w:t>по сравнению с ассигнованиями, пред</w:t>
      </w:r>
      <w:r w:rsidRPr="004949AB">
        <w:rPr>
          <w:rFonts w:ascii="Times New Roman" w:eastAsia="Times New Roman" w:hAnsi="Times New Roman" w:cs="Times New Roman"/>
          <w:sz w:val="28"/>
          <w:szCs w:val="28"/>
        </w:rPr>
        <w:t>у</w:t>
      </w:r>
      <w:r w:rsidRPr="004949AB">
        <w:rPr>
          <w:rFonts w:ascii="Times New Roman" w:eastAsia="Times New Roman" w:hAnsi="Times New Roman" w:cs="Times New Roman"/>
          <w:sz w:val="28"/>
          <w:szCs w:val="28"/>
        </w:rPr>
        <w:t xml:space="preserve">смотренными Законом об областном бюджете, на 2020 год составило </w:t>
      </w:r>
      <w:r w:rsidRPr="004949AB">
        <w:rPr>
          <w:rFonts w:ascii="Times New Roman" w:eastAsia="Times New Roman" w:hAnsi="Times New Roman" w:cs="Times New Roman"/>
          <w:sz w:val="28"/>
          <w:szCs w:val="28"/>
        </w:rPr>
        <w:lastRenderedPageBreak/>
        <w:t>248 003,3 тыс. рублей, или 42,0%, и обусловлено следующими изменениями в рамках подпрограммы «Развитие системы общественного пассажирского транспорта в Оренбургской области» государственной программы «Развитие транспортной системы Оренбургской области»:</w:t>
      </w:r>
    </w:p>
    <w:p w:rsidR="004949AB" w:rsidRPr="004949AB" w:rsidRDefault="004949AB" w:rsidP="004949AB">
      <w:pPr>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увеличены ассигнования на возмещение организациям железнодоро</w:t>
      </w:r>
      <w:r w:rsidRPr="004949AB">
        <w:rPr>
          <w:rFonts w:ascii="Times New Roman" w:eastAsia="Times New Roman" w:hAnsi="Times New Roman" w:cs="Times New Roman"/>
          <w:sz w:val="28"/>
          <w:szCs w:val="28"/>
        </w:rPr>
        <w:t>ж</w:t>
      </w:r>
      <w:r w:rsidRPr="004949AB">
        <w:rPr>
          <w:rFonts w:ascii="Times New Roman" w:eastAsia="Times New Roman" w:hAnsi="Times New Roman" w:cs="Times New Roman"/>
          <w:sz w:val="28"/>
          <w:szCs w:val="28"/>
        </w:rPr>
        <w:t>ного транспорта потерь в доходах, возникающих в результате государстве</w:t>
      </w:r>
      <w:r w:rsidRPr="004949AB">
        <w:rPr>
          <w:rFonts w:ascii="Times New Roman" w:eastAsia="Times New Roman" w:hAnsi="Times New Roman" w:cs="Times New Roman"/>
          <w:sz w:val="28"/>
          <w:szCs w:val="28"/>
        </w:rPr>
        <w:t>н</w:t>
      </w:r>
      <w:r w:rsidRPr="004949AB">
        <w:rPr>
          <w:rFonts w:ascii="Times New Roman" w:eastAsia="Times New Roman" w:hAnsi="Times New Roman" w:cs="Times New Roman"/>
          <w:sz w:val="28"/>
          <w:szCs w:val="28"/>
        </w:rPr>
        <w:t>ного регулирования тарифов на перевозку пассажиров в пригородном соо</w:t>
      </w:r>
      <w:r w:rsidRPr="004949AB">
        <w:rPr>
          <w:rFonts w:ascii="Times New Roman" w:eastAsia="Times New Roman" w:hAnsi="Times New Roman" w:cs="Times New Roman"/>
          <w:sz w:val="28"/>
          <w:szCs w:val="28"/>
        </w:rPr>
        <w:t>б</w:t>
      </w:r>
      <w:r w:rsidRPr="004949AB">
        <w:rPr>
          <w:rFonts w:ascii="Times New Roman" w:eastAsia="Times New Roman" w:hAnsi="Times New Roman" w:cs="Times New Roman"/>
          <w:sz w:val="28"/>
          <w:szCs w:val="28"/>
        </w:rPr>
        <w:t>щении на сумму 15 588,7 тыс. рублей (объем ассигнований в 2020 году с</w:t>
      </w:r>
      <w:r w:rsidRPr="004949AB">
        <w:rPr>
          <w:rFonts w:ascii="Times New Roman" w:eastAsia="Times New Roman" w:hAnsi="Times New Roman" w:cs="Times New Roman"/>
          <w:sz w:val="28"/>
          <w:szCs w:val="28"/>
        </w:rPr>
        <w:t>о</w:t>
      </w:r>
      <w:r w:rsidRPr="004949AB">
        <w:rPr>
          <w:rFonts w:ascii="Times New Roman" w:eastAsia="Times New Roman" w:hAnsi="Times New Roman" w:cs="Times New Roman"/>
          <w:sz w:val="28"/>
          <w:szCs w:val="28"/>
        </w:rPr>
        <w:t>ставлял 254 337,6 тыс. рублей, Законопроектом средства на 2021 год запл</w:t>
      </w:r>
      <w:r w:rsidRPr="004949AB">
        <w:rPr>
          <w:rFonts w:ascii="Times New Roman" w:eastAsia="Times New Roman" w:hAnsi="Times New Roman" w:cs="Times New Roman"/>
          <w:sz w:val="28"/>
          <w:szCs w:val="28"/>
        </w:rPr>
        <w:t>а</w:t>
      </w:r>
      <w:r w:rsidRPr="004949AB">
        <w:rPr>
          <w:rFonts w:ascii="Times New Roman" w:eastAsia="Times New Roman" w:hAnsi="Times New Roman" w:cs="Times New Roman"/>
          <w:sz w:val="28"/>
          <w:szCs w:val="28"/>
        </w:rPr>
        <w:t>нированы в объеме 269 926,3 тыс. рублей);</w:t>
      </w:r>
    </w:p>
    <w:p w:rsidR="004949AB" w:rsidRPr="004949AB" w:rsidRDefault="004949AB" w:rsidP="004949AB">
      <w:pPr>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не предусмотрены ассигнования на предоставление субсидий орган</w:t>
      </w:r>
      <w:r w:rsidRPr="004949AB">
        <w:rPr>
          <w:rFonts w:ascii="Times New Roman" w:eastAsia="Times New Roman" w:hAnsi="Times New Roman" w:cs="Times New Roman"/>
          <w:sz w:val="28"/>
          <w:szCs w:val="28"/>
        </w:rPr>
        <w:t>и</w:t>
      </w:r>
      <w:r w:rsidRPr="004949AB">
        <w:rPr>
          <w:rFonts w:ascii="Times New Roman" w:eastAsia="Times New Roman" w:hAnsi="Times New Roman" w:cs="Times New Roman"/>
          <w:sz w:val="28"/>
          <w:szCs w:val="28"/>
        </w:rPr>
        <w:t>зациям воздушного транспорта на финансовое обеспечение затрат по оплате части лизинговых платежей за воздушные суда, полученные от российских лизинговых компаний по договорам финансовой аренды (лизинга) (объем а</w:t>
      </w:r>
      <w:r w:rsidRPr="004949AB">
        <w:rPr>
          <w:rFonts w:ascii="Times New Roman" w:eastAsia="Times New Roman" w:hAnsi="Times New Roman" w:cs="Times New Roman"/>
          <w:sz w:val="28"/>
          <w:szCs w:val="28"/>
        </w:rPr>
        <w:t>с</w:t>
      </w:r>
      <w:r w:rsidRPr="004949AB">
        <w:rPr>
          <w:rFonts w:ascii="Times New Roman" w:eastAsia="Times New Roman" w:hAnsi="Times New Roman" w:cs="Times New Roman"/>
          <w:sz w:val="28"/>
          <w:szCs w:val="28"/>
        </w:rPr>
        <w:t>сигнований в 2020 году составлял 51 349,3 тыс. рублей);</w:t>
      </w:r>
    </w:p>
    <w:p w:rsidR="004949AB" w:rsidRPr="004949AB" w:rsidRDefault="004949AB" w:rsidP="004949AB">
      <w:pPr>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не предусмотрены ассигнования на возмещение авиационным пре</w:t>
      </w:r>
      <w:r w:rsidRPr="004949AB">
        <w:rPr>
          <w:rFonts w:ascii="Times New Roman" w:eastAsia="Times New Roman" w:hAnsi="Times New Roman" w:cs="Times New Roman"/>
          <w:sz w:val="28"/>
          <w:szCs w:val="28"/>
        </w:rPr>
        <w:t>д</w:t>
      </w:r>
      <w:r w:rsidRPr="004949AB">
        <w:rPr>
          <w:rFonts w:ascii="Times New Roman" w:eastAsia="Times New Roman" w:hAnsi="Times New Roman" w:cs="Times New Roman"/>
          <w:sz w:val="28"/>
          <w:szCs w:val="28"/>
        </w:rPr>
        <w:t>приятиям недополученных доходов, связанных с оказанием услуг по пер</w:t>
      </w:r>
      <w:r w:rsidRPr="004949AB">
        <w:rPr>
          <w:rFonts w:ascii="Times New Roman" w:eastAsia="Times New Roman" w:hAnsi="Times New Roman" w:cs="Times New Roman"/>
          <w:sz w:val="28"/>
          <w:szCs w:val="28"/>
        </w:rPr>
        <w:t>е</w:t>
      </w:r>
      <w:r w:rsidRPr="004949AB">
        <w:rPr>
          <w:rFonts w:ascii="Times New Roman" w:eastAsia="Times New Roman" w:hAnsi="Times New Roman" w:cs="Times New Roman"/>
          <w:sz w:val="28"/>
          <w:szCs w:val="28"/>
        </w:rPr>
        <w:t>возке пассажиров и багажа на местных и региональных авиалиниях (объем ассигнований в 2020 году составлял 30 600,0 тыс. рублей);</w:t>
      </w:r>
    </w:p>
    <w:p w:rsidR="004949AB" w:rsidRPr="004949AB" w:rsidRDefault="004949AB" w:rsidP="004949AB">
      <w:pPr>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не предусмотрены ассигнования на финансовое обеспечение меропри</w:t>
      </w:r>
      <w:r w:rsidRPr="004949AB">
        <w:rPr>
          <w:rFonts w:ascii="Times New Roman" w:eastAsia="Times New Roman" w:hAnsi="Times New Roman" w:cs="Times New Roman"/>
          <w:sz w:val="28"/>
          <w:szCs w:val="28"/>
        </w:rPr>
        <w:t>я</w:t>
      </w:r>
      <w:r w:rsidRPr="004949AB">
        <w:rPr>
          <w:rFonts w:ascii="Times New Roman" w:eastAsia="Times New Roman" w:hAnsi="Times New Roman" w:cs="Times New Roman"/>
          <w:sz w:val="28"/>
          <w:szCs w:val="28"/>
        </w:rPr>
        <w:t>тий, связанных с предотвращением влияния ухудшения экономической с</w:t>
      </w:r>
      <w:r w:rsidRPr="004949AB">
        <w:rPr>
          <w:rFonts w:ascii="Times New Roman" w:eastAsia="Times New Roman" w:hAnsi="Times New Roman" w:cs="Times New Roman"/>
          <w:sz w:val="28"/>
          <w:szCs w:val="28"/>
        </w:rPr>
        <w:t>и</w:t>
      </w:r>
      <w:r w:rsidRPr="004949AB">
        <w:rPr>
          <w:rFonts w:ascii="Times New Roman" w:eastAsia="Times New Roman" w:hAnsi="Times New Roman" w:cs="Times New Roman"/>
          <w:sz w:val="28"/>
          <w:szCs w:val="28"/>
        </w:rPr>
        <w:t>туации на транспортное обслуживание населения воздушным транспортом в Оренбургской области и устранением последствий распространения корон</w:t>
      </w:r>
      <w:r w:rsidRPr="004949AB">
        <w:rPr>
          <w:rFonts w:ascii="Times New Roman" w:eastAsia="Times New Roman" w:hAnsi="Times New Roman" w:cs="Times New Roman"/>
          <w:sz w:val="28"/>
          <w:szCs w:val="28"/>
        </w:rPr>
        <w:t>а</w:t>
      </w:r>
      <w:r w:rsidRPr="004949AB">
        <w:rPr>
          <w:rFonts w:ascii="Times New Roman" w:eastAsia="Times New Roman" w:hAnsi="Times New Roman" w:cs="Times New Roman"/>
          <w:sz w:val="28"/>
          <w:szCs w:val="28"/>
        </w:rPr>
        <w:t>вирусной инфекции (объем ассигнований в 2020 году составлял 101</w:t>
      </w:r>
      <w:r w:rsidR="001F2A8B">
        <w:rPr>
          <w:rFonts w:ascii="Times New Roman" w:eastAsia="Times New Roman" w:hAnsi="Times New Roman" w:cs="Times New Roman"/>
          <w:sz w:val="28"/>
          <w:szCs w:val="28"/>
        </w:rPr>
        <w:t> </w:t>
      </w:r>
      <w:r w:rsidRPr="004949AB">
        <w:rPr>
          <w:rFonts w:ascii="Times New Roman" w:eastAsia="Times New Roman" w:hAnsi="Times New Roman" w:cs="Times New Roman"/>
          <w:sz w:val="28"/>
          <w:szCs w:val="28"/>
        </w:rPr>
        <w:t>640,1</w:t>
      </w:r>
      <w:r w:rsidR="001F2A8B">
        <w:rPr>
          <w:rFonts w:ascii="Times New Roman" w:eastAsia="Times New Roman" w:hAnsi="Times New Roman" w:cs="Times New Roman"/>
          <w:sz w:val="28"/>
          <w:szCs w:val="28"/>
        </w:rPr>
        <w:t> </w:t>
      </w:r>
      <w:r w:rsidRPr="004949AB">
        <w:rPr>
          <w:rFonts w:ascii="Times New Roman" w:eastAsia="Times New Roman" w:hAnsi="Times New Roman" w:cs="Times New Roman"/>
          <w:sz w:val="28"/>
          <w:szCs w:val="28"/>
        </w:rPr>
        <w:t>тыс. рублей);</w:t>
      </w:r>
    </w:p>
    <w:p w:rsidR="004949AB" w:rsidRPr="004949AB" w:rsidRDefault="004949AB" w:rsidP="004949AB">
      <w:pPr>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уменьшены ассигнования на возмещение организациям воздушного транспорта недополученных доходов от осуществления региональных во</w:t>
      </w:r>
      <w:r w:rsidRPr="004949AB">
        <w:rPr>
          <w:rFonts w:ascii="Times New Roman" w:eastAsia="Times New Roman" w:hAnsi="Times New Roman" w:cs="Times New Roman"/>
          <w:sz w:val="28"/>
          <w:szCs w:val="28"/>
        </w:rPr>
        <w:t>з</w:t>
      </w:r>
      <w:r w:rsidRPr="004949AB">
        <w:rPr>
          <w:rFonts w:ascii="Times New Roman" w:eastAsia="Times New Roman" w:hAnsi="Times New Roman" w:cs="Times New Roman"/>
          <w:sz w:val="28"/>
          <w:szCs w:val="28"/>
        </w:rPr>
        <w:t>душных перевозок пассажиров на территории Российской Федерации по маршрутам, субсидируемым из федерального бюджета, на сумму 71 451,5</w:t>
      </w:r>
      <w:r w:rsidR="009E3368">
        <w:rPr>
          <w:rFonts w:ascii="Times New Roman" w:eastAsia="Times New Roman" w:hAnsi="Times New Roman" w:cs="Times New Roman"/>
          <w:sz w:val="28"/>
          <w:szCs w:val="28"/>
        </w:rPr>
        <w:t> </w:t>
      </w:r>
      <w:r w:rsidRPr="004949AB">
        <w:rPr>
          <w:rFonts w:ascii="Times New Roman" w:eastAsia="Times New Roman" w:hAnsi="Times New Roman" w:cs="Times New Roman"/>
          <w:sz w:val="28"/>
          <w:szCs w:val="28"/>
        </w:rPr>
        <w:t>тыс. рублей (объем ассигнований в 2020 году составлял 106 190,0</w:t>
      </w:r>
      <w:r w:rsidR="009E3368">
        <w:rPr>
          <w:rFonts w:ascii="Times New Roman" w:eastAsia="Times New Roman" w:hAnsi="Times New Roman" w:cs="Times New Roman"/>
          <w:sz w:val="28"/>
          <w:szCs w:val="28"/>
        </w:rPr>
        <w:t> </w:t>
      </w:r>
      <w:r w:rsidRPr="004949AB">
        <w:rPr>
          <w:rFonts w:ascii="Times New Roman" w:eastAsia="Times New Roman" w:hAnsi="Times New Roman" w:cs="Times New Roman"/>
          <w:sz w:val="28"/>
          <w:szCs w:val="28"/>
        </w:rPr>
        <w:t>тыс. рублей, Законопроектом средства на 2021 год запланированы в объеме 34 738,50 тыс. рублей);</w:t>
      </w:r>
    </w:p>
    <w:p w:rsidR="004949AB" w:rsidRPr="004949AB" w:rsidRDefault="004949AB" w:rsidP="004949AB">
      <w:pPr>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уменьшены ассигнования на предоставление субвенций бюджетам г</w:t>
      </w:r>
      <w:r w:rsidRPr="004949AB">
        <w:rPr>
          <w:rFonts w:ascii="Times New Roman" w:eastAsia="Times New Roman" w:hAnsi="Times New Roman" w:cs="Times New Roman"/>
          <w:sz w:val="28"/>
          <w:szCs w:val="28"/>
        </w:rPr>
        <w:t>о</w:t>
      </w:r>
      <w:r w:rsidRPr="004949AB">
        <w:rPr>
          <w:rFonts w:ascii="Times New Roman" w:eastAsia="Times New Roman" w:hAnsi="Times New Roman" w:cs="Times New Roman"/>
          <w:sz w:val="28"/>
          <w:szCs w:val="28"/>
        </w:rPr>
        <w:t>родских округов и муниципальных районов на обеспечение отдельных гос</w:t>
      </w:r>
      <w:r w:rsidRPr="004949AB">
        <w:rPr>
          <w:rFonts w:ascii="Times New Roman" w:eastAsia="Times New Roman" w:hAnsi="Times New Roman" w:cs="Times New Roman"/>
          <w:sz w:val="28"/>
          <w:szCs w:val="28"/>
        </w:rPr>
        <w:t>у</w:t>
      </w:r>
      <w:r w:rsidRPr="004949AB">
        <w:rPr>
          <w:rFonts w:ascii="Times New Roman" w:eastAsia="Times New Roman" w:hAnsi="Times New Roman" w:cs="Times New Roman"/>
          <w:sz w:val="28"/>
          <w:szCs w:val="28"/>
        </w:rPr>
        <w:t>дарственных полномочий по организации транспортного обслуживания н</w:t>
      </w:r>
      <w:r w:rsidRPr="004949AB">
        <w:rPr>
          <w:rFonts w:ascii="Times New Roman" w:eastAsia="Times New Roman" w:hAnsi="Times New Roman" w:cs="Times New Roman"/>
          <w:sz w:val="28"/>
          <w:szCs w:val="28"/>
        </w:rPr>
        <w:t>а</w:t>
      </w:r>
      <w:r w:rsidRPr="004949AB">
        <w:rPr>
          <w:rFonts w:ascii="Times New Roman" w:eastAsia="Times New Roman" w:hAnsi="Times New Roman" w:cs="Times New Roman"/>
          <w:sz w:val="28"/>
          <w:szCs w:val="28"/>
        </w:rPr>
        <w:t>селения автомобильным транспортом по межмуниципальным маршрутам в части регулярных перевозок граждан до территорий садоводческих и огоро</w:t>
      </w:r>
      <w:r w:rsidRPr="004949AB">
        <w:rPr>
          <w:rFonts w:ascii="Times New Roman" w:eastAsia="Times New Roman" w:hAnsi="Times New Roman" w:cs="Times New Roman"/>
          <w:sz w:val="28"/>
          <w:szCs w:val="28"/>
        </w:rPr>
        <w:t>д</w:t>
      </w:r>
      <w:r w:rsidRPr="004949AB">
        <w:rPr>
          <w:rFonts w:ascii="Times New Roman" w:eastAsia="Times New Roman" w:hAnsi="Times New Roman" w:cs="Times New Roman"/>
          <w:sz w:val="28"/>
          <w:szCs w:val="28"/>
        </w:rPr>
        <w:t>нических некоммерческих товариществ и обратно на сумму 8 551,1</w:t>
      </w:r>
      <w:r w:rsidR="009E3368">
        <w:rPr>
          <w:rFonts w:ascii="Times New Roman" w:eastAsia="Times New Roman" w:hAnsi="Times New Roman" w:cs="Times New Roman"/>
          <w:sz w:val="28"/>
          <w:szCs w:val="28"/>
        </w:rPr>
        <w:t> </w:t>
      </w:r>
      <w:r w:rsidRPr="004949AB">
        <w:rPr>
          <w:rFonts w:ascii="Times New Roman" w:eastAsia="Times New Roman" w:hAnsi="Times New Roman" w:cs="Times New Roman"/>
          <w:sz w:val="28"/>
          <w:szCs w:val="28"/>
        </w:rPr>
        <w:t>тыс. рублей (объем ассигнований в 2020 году составлял 45 814,6 тыс. рублей, Законопроектом средства на 2021 год запланированы в объеме 37 263,5 тыс. рублей).</w:t>
      </w:r>
    </w:p>
    <w:p w:rsidR="004949AB" w:rsidRPr="004949AB" w:rsidRDefault="004949AB" w:rsidP="004949AB">
      <w:pPr>
        <w:widowControl w:val="0"/>
        <w:autoSpaceDE w:val="0"/>
        <w:autoSpaceDN w:val="0"/>
        <w:adjustRightInd w:val="0"/>
        <w:ind w:firstLine="709"/>
        <w:jc w:val="both"/>
        <w:outlineLvl w:val="0"/>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 xml:space="preserve">В 2021 году уменьшение расходов, предусмотренных Законопроектом, относительно расходов, утвержденных Законом об областном бюджете на 2021 год и бюджетной росписью, на 288 995,0 тыс. рублей, или на 45,8%, и </w:t>
      </w:r>
      <w:r w:rsidRPr="004949AB">
        <w:rPr>
          <w:rFonts w:ascii="Times New Roman" w:eastAsia="Times New Roman" w:hAnsi="Times New Roman" w:cs="Times New Roman"/>
          <w:sz w:val="28"/>
          <w:szCs w:val="28"/>
        </w:rPr>
        <w:lastRenderedPageBreak/>
        <w:t>обусловлено следующими изменениями в рамках подпрограммы «Развитие системы общественного пассажирского транспорта в Оренбургской области» государственной программы «Развитие транспортной системы Оренбургской области»:</w:t>
      </w:r>
    </w:p>
    <w:p w:rsidR="004949AB" w:rsidRPr="004949AB" w:rsidRDefault="004949AB" w:rsidP="004949AB">
      <w:pPr>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не предусмотрены ассигнования на возмещение авиационным пре</w:t>
      </w:r>
      <w:r w:rsidRPr="004949AB">
        <w:rPr>
          <w:rFonts w:ascii="Times New Roman" w:eastAsia="Times New Roman" w:hAnsi="Times New Roman" w:cs="Times New Roman"/>
          <w:sz w:val="28"/>
          <w:szCs w:val="28"/>
        </w:rPr>
        <w:t>д</w:t>
      </w:r>
      <w:r w:rsidRPr="004949AB">
        <w:rPr>
          <w:rFonts w:ascii="Times New Roman" w:eastAsia="Times New Roman" w:hAnsi="Times New Roman" w:cs="Times New Roman"/>
          <w:sz w:val="28"/>
          <w:szCs w:val="28"/>
        </w:rPr>
        <w:t>приятиям недополученных доходов, связанных с оказанием услуг по пер</w:t>
      </w:r>
      <w:r w:rsidRPr="004949AB">
        <w:rPr>
          <w:rFonts w:ascii="Times New Roman" w:eastAsia="Times New Roman" w:hAnsi="Times New Roman" w:cs="Times New Roman"/>
          <w:sz w:val="28"/>
          <w:szCs w:val="28"/>
        </w:rPr>
        <w:t>е</w:t>
      </w:r>
      <w:r w:rsidRPr="004949AB">
        <w:rPr>
          <w:rFonts w:ascii="Times New Roman" w:eastAsia="Times New Roman" w:hAnsi="Times New Roman" w:cs="Times New Roman"/>
          <w:sz w:val="28"/>
          <w:szCs w:val="28"/>
        </w:rPr>
        <w:t>возке пассажиров и багажа на местных и региональных авиалиниях (объем бюджетных назначений, предусмотренных на 2021 год Законом об областном бюджете, составляет 36 000,0 тыс. рублей);</w:t>
      </w:r>
    </w:p>
    <w:p w:rsidR="004949AB" w:rsidRPr="004949AB" w:rsidRDefault="004949AB" w:rsidP="004949AB">
      <w:pPr>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не предусмотрены ассигнования на предоставление субсидий орган</w:t>
      </w:r>
      <w:r w:rsidRPr="004949AB">
        <w:rPr>
          <w:rFonts w:ascii="Times New Roman" w:eastAsia="Times New Roman" w:hAnsi="Times New Roman" w:cs="Times New Roman"/>
          <w:sz w:val="28"/>
          <w:szCs w:val="28"/>
        </w:rPr>
        <w:t>и</w:t>
      </w:r>
      <w:r w:rsidRPr="004949AB">
        <w:rPr>
          <w:rFonts w:ascii="Times New Roman" w:eastAsia="Times New Roman" w:hAnsi="Times New Roman" w:cs="Times New Roman"/>
          <w:sz w:val="28"/>
          <w:szCs w:val="28"/>
        </w:rPr>
        <w:t>зациям воздушного транспорта на финансовое обеспечение затрат по оплате части лизинговых платежей за воздушные суда, полученные от российских лизинговых компаний по договорам финансовой аренды (лизинга) (объем а</w:t>
      </w:r>
      <w:r w:rsidRPr="004949AB">
        <w:rPr>
          <w:rFonts w:ascii="Times New Roman" w:eastAsia="Times New Roman" w:hAnsi="Times New Roman" w:cs="Times New Roman"/>
          <w:sz w:val="28"/>
          <w:szCs w:val="28"/>
        </w:rPr>
        <w:t>с</w:t>
      </w:r>
      <w:r w:rsidRPr="004949AB">
        <w:rPr>
          <w:rFonts w:ascii="Times New Roman" w:eastAsia="Times New Roman" w:hAnsi="Times New Roman" w:cs="Times New Roman"/>
          <w:sz w:val="28"/>
          <w:szCs w:val="28"/>
        </w:rPr>
        <w:t>сигнований в 2021 году составлял 252 989,4 тыс. рублей);</w:t>
      </w:r>
    </w:p>
    <w:p w:rsidR="004949AB" w:rsidRPr="004949AB" w:rsidRDefault="004949AB" w:rsidP="004949AB">
      <w:pPr>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увеличены ассигнования на возмещение организациям воздушного транспорта недополученных доходов от осуществления региональных во</w:t>
      </w:r>
      <w:r w:rsidRPr="004949AB">
        <w:rPr>
          <w:rFonts w:ascii="Times New Roman" w:eastAsia="Times New Roman" w:hAnsi="Times New Roman" w:cs="Times New Roman"/>
          <w:sz w:val="28"/>
          <w:szCs w:val="28"/>
        </w:rPr>
        <w:t>з</w:t>
      </w:r>
      <w:r w:rsidRPr="004949AB">
        <w:rPr>
          <w:rFonts w:ascii="Times New Roman" w:eastAsia="Times New Roman" w:hAnsi="Times New Roman" w:cs="Times New Roman"/>
          <w:sz w:val="28"/>
          <w:szCs w:val="28"/>
        </w:rPr>
        <w:t>душных перевозок пассажиров на территории Российской Федерации по маршрутам, субсидируемым из федерального бюджета, на сумму 8 548,5 тыс. рублей (Законопроектом средства на 2021 год запланированы в объеме 34 738,50</w:t>
      </w:r>
      <w:r w:rsidR="00703684">
        <w:rPr>
          <w:rFonts w:ascii="Times New Roman" w:eastAsia="Times New Roman" w:hAnsi="Times New Roman" w:cs="Times New Roman"/>
          <w:sz w:val="28"/>
          <w:szCs w:val="28"/>
        </w:rPr>
        <w:t xml:space="preserve"> </w:t>
      </w:r>
      <w:r w:rsidRPr="004949AB">
        <w:rPr>
          <w:rFonts w:ascii="Times New Roman" w:eastAsia="Times New Roman" w:hAnsi="Times New Roman" w:cs="Times New Roman"/>
          <w:sz w:val="28"/>
          <w:szCs w:val="28"/>
        </w:rPr>
        <w:t>тыс. рублей, объем бюджетных назначений, предусмотре</w:t>
      </w:r>
      <w:r w:rsidRPr="004949AB">
        <w:rPr>
          <w:rFonts w:ascii="Times New Roman" w:eastAsia="Times New Roman" w:hAnsi="Times New Roman" w:cs="Times New Roman"/>
          <w:sz w:val="28"/>
          <w:szCs w:val="28"/>
        </w:rPr>
        <w:t>н</w:t>
      </w:r>
      <w:r w:rsidRPr="004949AB">
        <w:rPr>
          <w:rFonts w:ascii="Times New Roman" w:eastAsia="Times New Roman" w:hAnsi="Times New Roman" w:cs="Times New Roman"/>
          <w:sz w:val="28"/>
          <w:szCs w:val="28"/>
        </w:rPr>
        <w:t>ных Законом об областном бюджете на 2021 год, составляет 26 190,0 тыс. рублей);</w:t>
      </w:r>
    </w:p>
    <w:p w:rsidR="004949AB" w:rsidRPr="004949AB" w:rsidRDefault="004949AB" w:rsidP="004949AB">
      <w:pPr>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уменьшены ассигнования на предоставление субвенций бюджетам г</w:t>
      </w:r>
      <w:r w:rsidRPr="004949AB">
        <w:rPr>
          <w:rFonts w:ascii="Times New Roman" w:eastAsia="Times New Roman" w:hAnsi="Times New Roman" w:cs="Times New Roman"/>
          <w:sz w:val="28"/>
          <w:szCs w:val="28"/>
        </w:rPr>
        <w:t>о</w:t>
      </w:r>
      <w:r w:rsidRPr="004949AB">
        <w:rPr>
          <w:rFonts w:ascii="Times New Roman" w:eastAsia="Times New Roman" w:hAnsi="Times New Roman" w:cs="Times New Roman"/>
          <w:sz w:val="28"/>
          <w:szCs w:val="28"/>
        </w:rPr>
        <w:t>родских округов и муниципальных районов на обеспечение отдельных гос</w:t>
      </w:r>
      <w:r w:rsidRPr="004949AB">
        <w:rPr>
          <w:rFonts w:ascii="Times New Roman" w:eastAsia="Times New Roman" w:hAnsi="Times New Roman" w:cs="Times New Roman"/>
          <w:sz w:val="28"/>
          <w:szCs w:val="28"/>
        </w:rPr>
        <w:t>у</w:t>
      </w:r>
      <w:r w:rsidRPr="004949AB">
        <w:rPr>
          <w:rFonts w:ascii="Times New Roman" w:eastAsia="Times New Roman" w:hAnsi="Times New Roman" w:cs="Times New Roman"/>
          <w:sz w:val="28"/>
          <w:szCs w:val="28"/>
        </w:rPr>
        <w:t>дарственных полномочий по организации транспортного обслуживания н</w:t>
      </w:r>
      <w:r w:rsidRPr="004949AB">
        <w:rPr>
          <w:rFonts w:ascii="Times New Roman" w:eastAsia="Times New Roman" w:hAnsi="Times New Roman" w:cs="Times New Roman"/>
          <w:sz w:val="28"/>
          <w:szCs w:val="28"/>
        </w:rPr>
        <w:t>а</w:t>
      </w:r>
      <w:r w:rsidRPr="004949AB">
        <w:rPr>
          <w:rFonts w:ascii="Times New Roman" w:eastAsia="Times New Roman" w:hAnsi="Times New Roman" w:cs="Times New Roman"/>
          <w:sz w:val="28"/>
          <w:szCs w:val="28"/>
        </w:rPr>
        <w:t>селения автомобильным транспортом по межмуниципальным маршрутам в части регулярных перевозок граждан до территорий садоводческих и огоро</w:t>
      </w:r>
      <w:r w:rsidRPr="004949AB">
        <w:rPr>
          <w:rFonts w:ascii="Times New Roman" w:eastAsia="Times New Roman" w:hAnsi="Times New Roman" w:cs="Times New Roman"/>
          <w:sz w:val="28"/>
          <w:szCs w:val="28"/>
        </w:rPr>
        <w:t>д</w:t>
      </w:r>
      <w:r w:rsidRPr="004949AB">
        <w:rPr>
          <w:rFonts w:ascii="Times New Roman" w:eastAsia="Times New Roman" w:hAnsi="Times New Roman" w:cs="Times New Roman"/>
          <w:sz w:val="28"/>
          <w:szCs w:val="28"/>
        </w:rPr>
        <w:t>нических некоммерческих товариществ и обратно на сумму 8 554,1</w:t>
      </w:r>
      <w:r w:rsidR="009E3368">
        <w:rPr>
          <w:rFonts w:ascii="Times New Roman" w:eastAsia="Times New Roman" w:hAnsi="Times New Roman" w:cs="Times New Roman"/>
          <w:sz w:val="28"/>
          <w:szCs w:val="28"/>
        </w:rPr>
        <w:t> </w:t>
      </w:r>
      <w:r w:rsidRPr="004949AB">
        <w:rPr>
          <w:rFonts w:ascii="Times New Roman" w:eastAsia="Times New Roman" w:hAnsi="Times New Roman" w:cs="Times New Roman"/>
          <w:sz w:val="28"/>
          <w:szCs w:val="28"/>
        </w:rPr>
        <w:t>тыс. рублей (Законопроектом средства на 2021 год запланированы в объеме 37 263,5 тыс.</w:t>
      </w:r>
      <w:r w:rsidR="009E3368">
        <w:rPr>
          <w:rFonts w:ascii="Times New Roman" w:eastAsia="Times New Roman" w:hAnsi="Times New Roman" w:cs="Times New Roman"/>
          <w:sz w:val="28"/>
          <w:szCs w:val="28"/>
        </w:rPr>
        <w:t xml:space="preserve"> </w:t>
      </w:r>
      <w:r w:rsidRPr="004949AB">
        <w:rPr>
          <w:rFonts w:ascii="Times New Roman" w:eastAsia="Times New Roman" w:hAnsi="Times New Roman" w:cs="Times New Roman"/>
          <w:sz w:val="28"/>
          <w:szCs w:val="28"/>
        </w:rPr>
        <w:t>рублей, объем бюджетных назначений, предусмотре</w:t>
      </w:r>
      <w:r w:rsidRPr="004949AB">
        <w:rPr>
          <w:rFonts w:ascii="Times New Roman" w:eastAsia="Times New Roman" w:hAnsi="Times New Roman" w:cs="Times New Roman"/>
          <w:sz w:val="28"/>
          <w:szCs w:val="28"/>
        </w:rPr>
        <w:t>н</w:t>
      </w:r>
      <w:r w:rsidRPr="004949AB">
        <w:rPr>
          <w:rFonts w:ascii="Times New Roman" w:eastAsia="Times New Roman" w:hAnsi="Times New Roman" w:cs="Times New Roman"/>
          <w:sz w:val="28"/>
          <w:szCs w:val="28"/>
        </w:rPr>
        <w:t>ных на 2021 год Законом об областном бю</w:t>
      </w:r>
      <w:r w:rsidR="009E3368">
        <w:rPr>
          <w:rFonts w:ascii="Times New Roman" w:eastAsia="Times New Roman" w:hAnsi="Times New Roman" w:cs="Times New Roman"/>
          <w:sz w:val="28"/>
          <w:szCs w:val="28"/>
        </w:rPr>
        <w:t xml:space="preserve">джете, составляет 45 817,6 тыс. </w:t>
      </w:r>
      <w:r w:rsidRPr="004949AB">
        <w:rPr>
          <w:rFonts w:ascii="Times New Roman" w:eastAsia="Times New Roman" w:hAnsi="Times New Roman" w:cs="Times New Roman"/>
          <w:sz w:val="28"/>
          <w:szCs w:val="28"/>
        </w:rPr>
        <w:t>рублей).</w:t>
      </w:r>
    </w:p>
    <w:p w:rsidR="004949AB" w:rsidRPr="004949AB" w:rsidRDefault="004949AB" w:rsidP="004949AB">
      <w:pPr>
        <w:widowControl w:val="0"/>
        <w:autoSpaceDE w:val="0"/>
        <w:autoSpaceDN w:val="0"/>
        <w:adjustRightInd w:val="0"/>
        <w:ind w:firstLine="709"/>
        <w:jc w:val="both"/>
        <w:outlineLvl w:val="0"/>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В рамках подраздела предусмотрено предоставление следующих су</w:t>
      </w:r>
      <w:r w:rsidRPr="004949AB">
        <w:rPr>
          <w:rFonts w:ascii="Times New Roman" w:eastAsia="Times New Roman" w:hAnsi="Times New Roman" w:cs="Times New Roman"/>
          <w:sz w:val="28"/>
          <w:szCs w:val="28"/>
        </w:rPr>
        <w:t>б</w:t>
      </w:r>
      <w:r w:rsidRPr="004949AB">
        <w:rPr>
          <w:rFonts w:ascii="Times New Roman" w:eastAsia="Times New Roman" w:hAnsi="Times New Roman" w:cs="Times New Roman"/>
          <w:sz w:val="28"/>
          <w:szCs w:val="28"/>
        </w:rPr>
        <w:t>сидий и субвенций:</w:t>
      </w:r>
    </w:p>
    <w:p w:rsidR="004949AB" w:rsidRPr="004949AB" w:rsidRDefault="004949AB" w:rsidP="004949AB">
      <w:pPr>
        <w:widowControl w:val="0"/>
        <w:autoSpaceDE w:val="0"/>
        <w:autoSpaceDN w:val="0"/>
        <w:adjustRightInd w:val="0"/>
        <w:ind w:firstLine="709"/>
        <w:jc w:val="both"/>
        <w:outlineLvl w:val="0"/>
        <w:rPr>
          <w:rFonts w:ascii="Times New Roman" w:eastAsia="Times New Roman" w:hAnsi="Times New Roman" w:cs="Times New Roman"/>
          <w:sz w:val="28"/>
          <w:szCs w:val="28"/>
        </w:rPr>
      </w:pPr>
      <w:r w:rsidRPr="004949AB">
        <w:rPr>
          <w:rFonts w:ascii="Times New Roman" w:eastAsia="Times New Roman" w:hAnsi="Times New Roman" w:cs="Times New Roman"/>
          <w:i/>
          <w:sz w:val="28"/>
          <w:szCs w:val="28"/>
        </w:rPr>
        <w:t>- </w:t>
      </w:r>
      <w:r w:rsidRPr="004949AB">
        <w:rPr>
          <w:rFonts w:ascii="Times New Roman" w:eastAsia="Times New Roman" w:hAnsi="Times New Roman" w:cs="Times New Roman"/>
          <w:i/>
          <w:sz w:val="28"/>
          <w:szCs w:val="28"/>
          <w:lang w:val="en-GB"/>
        </w:rPr>
        <w:t>c</w:t>
      </w:r>
      <w:r w:rsidRPr="004949AB">
        <w:rPr>
          <w:rFonts w:ascii="Times New Roman" w:eastAsia="Times New Roman" w:hAnsi="Times New Roman" w:cs="Times New Roman"/>
          <w:i/>
          <w:sz w:val="28"/>
          <w:szCs w:val="28"/>
        </w:rPr>
        <w:t>убвенции бюджетам городских округов и муниципальных районов на обеспечение отдельных государственных полномочий по организации тран</w:t>
      </w:r>
      <w:r w:rsidRPr="004949AB">
        <w:rPr>
          <w:rFonts w:ascii="Times New Roman" w:eastAsia="Times New Roman" w:hAnsi="Times New Roman" w:cs="Times New Roman"/>
          <w:i/>
          <w:sz w:val="28"/>
          <w:szCs w:val="28"/>
        </w:rPr>
        <w:t>с</w:t>
      </w:r>
      <w:r w:rsidRPr="004949AB">
        <w:rPr>
          <w:rFonts w:ascii="Times New Roman" w:eastAsia="Times New Roman" w:hAnsi="Times New Roman" w:cs="Times New Roman"/>
          <w:i/>
          <w:sz w:val="28"/>
          <w:szCs w:val="28"/>
        </w:rPr>
        <w:t>портного обслуживания населения автомобильным транспортом по ме</w:t>
      </w:r>
      <w:r w:rsidRPr="004949AB">
        <w:rPr>
          <w:rFonts w:ascii="Times New Roman" w:eastAsia="Times New Roman" w:hAnsi="Times New Roman" w:cs="Times New Roman"/>
          <w:i/>
          <w:sz w:val="28"/>
          <w:szCs w:val="28"/>
        </w:rPr>
        <w:t>ж</w:t>
      </w:r>
      <w:r w:rsidRPr="004949AB">
        <w:rPr>
          <w:rFonts w:ascii="Times New Roman" w:eastAsia="Times New Roman" w:hAnsi="Times New Roman" w:cs="Times New Roman"/>
          <w:i/>
          <w:sz w:val="28"/>
          <w:szCs w:val="28"/>
        </w:rPr>
        <w:t>муниципальным маршрутам в части регулярных перевозок граждан до те</w:t>
      </w:r>
      <w:r w:rsidRPr="004949AB">
        <w:rPr>
          <w:rFonts w:ascii="Times New Roman" w:eastAsia="Times New Roman" w:hAnsi="Times New Roman" w:cs="Times New Roman"/>
          <w:i/>
          <w:sz w:val="28"/>
          <w:szCs w:val="28"/>
        </w:rPr>
        <w:t>р</w:t>
      </w:r>
      <w:r w:rsidRPr="004949AB">
        <w:rPr>
          <w:rFonts w:ascii="Times New Roman" w:eastAsia="Times New Roman" w:hAnsi="Times New Roman" w:cs="Times New Roman"/>
          <w:i/>
          <w:sz w:val="28"/>
          <w:szCs w:val="28"/>
        </w:rPr>
        <w:t xml:space="preserve">риторий садоводческих и огороднических некоммерческих товариществ и обратно </w:t>
      </w:r>
      <w:r w:rsidRPr="004949AB">
        <w:rPr>
          <w:rFonts w:ascii="Times New Roman" w:eastAsia="Times New Roman" w:hAnsi="Times New Roman" w:cs="Times New Roman"/>
          <w:sz w:val="28"/>
          <w:szCs w:val="28"/>
        </w:rPr>
        <w:t>в сумме 37</w:t>
      </w:r>
      <w:r w:rsidRPr="004949AB">
        <w:rPr>
          <w:rFonts w:ascii="Times New Roman" w:eastAsia="Times New Roman" w:hAnsi="Times New Roman" w:cs="Times New Roman"/>
          <w:sz w:val="28"/>
          <w:szCs w:val="28"/>
          <w:lang w:val="en-GB"/>
        </w:rPr>
        <w:t> </w:t>
      </w:r>
      <w:r w:rsidRPr="004949AB">
        <w:rPr>
          <w:rFonts w:ascii="Times New Roman" w:eastAsia="Times New Roman" w:hAnsi="Times New Roman" w:cs="Times New Roman"/>
          <w:sz w:val="28"/>
          <w:szCs w:val="28"/>
        </w:rPr>
        <w:t xml:space="preserve">263,5 тыс. рублей на 2021–2023 годы ежегодно. </w:t>
      </w:r>
    </w:p>
    <w:p w:rsidR="004949AB" w:rsidRPr="004949AB" w:rsidRDefault="004949AB" w:rsidP="004949AB">
      <w:pPr>
        <w:autoSpaceDE w:val="0"/>
        <w:autoSpaceDN w:val="0"/>
        <w:adjustRightInd w:val="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Основанием для предоставления средств является Закон Оренбургской области от 28.04.2016 № 3806/1041-V-ОЗ «О наделении органов местного с</w:t>
      </w:r>
      <w:r w:rsidRPr="004949AB">
        <w:rPr>
          <w:rFonts w:ascii="Times New Roman" w:eastAsia="Times New Roman" w:hAnsi="Times New Roman" w:cs="Times New Roman"/>
          <w:sz w:val="28"/>
          <w:szCs w:val="28"/>
        </w:rPr>
        <w:t>а</w:t>
      </w:r>
      <w:r w:rsidRPr="004949AB">
        <w:rPr>
          <w:rFonts w:ascii="Times New Roman" w:eastAsia="Times New Roman" w:hAnsi="Times New Roman" w:cs="Times New Roman"/>
          <w:sz w:val="28"/>
          <w:szCs w:val="28"/>
        </w:rPr>
        <w:t>моуправления отдельными государственными полномочиями Оренбургской области по организации транспортного обслуживания населения автом</w:t>
      </w:r>
      <w:r w:rsidRPr="004949AB">
        <w:rPr>
          <w:rFonts w:ascii="Times New Roman" w:eastAsia="Times New Roman" w:hAnsi="Times New Roman" w:cs="Times New Roman"/>
          <w:sz w:val="28"/>
          <w:szCs w:val="28"/>
        </w:rPr>
        <w:t>о</w:t>
      </w:r>
      <w:r w:rsidRPr="004949AB">
        <w:rPr>
          <w:rFonts w:ascii="Times New Roman" w:eastAsia="Times New Roman" w:hAnsi="Times New Roman" w:cs="Times New Roman"/>
          <w:sz w:val="28"/>
          <w:szCs w:val="28"/>
        </w:rPr>
        <w:lastRenderedPageBreak/>
        <w:t>бильным транспортом по межмуниципальным маршрутам в части регуля</w:t>
      </w:r>
      <w:r w:rsidRPr="004949AB">
        <w:rPr>
          <w:rFonts w:ascii="Times New Roman" w:eastAsia="Times New Roman" w:hAnsi="Times New Roman" w:cs="Times New Roman"/>
          <w:sz w:val="28"/>
          <w:szCs w:val="28"/>
        </w:rPr>
        <w:t>р</w:t>
      </w:r>
      <w:r w:rsidRPr="004949AB">
        <w:rPr>
          <w:rFonts w:ascii="Times New Roman" w:eastAsia="Times New Roman" w:hAnsi="Times New Roman" w:cs="Times New Roman"/>
          <w:sz w:val="28"/>
          <w:szCs w:val="28"/>
        </w:rPr>
        <w:t>ных перевозок граждан до территорий садоводческих и огороднических н</w:t>
      </w:r>
      <w:r w:rsidRPr="004949AB">
        <w:rPr>
          <w:rFonts w:ascii="Times New Roman" w:eastAsia="Times New Roman" w:hAnsi="Times New Roman" w:cs="Times New Roman"/>
          <w:sz w:val="28"/>
          <w:szCs w:val="28"/>
        </w:rPr>
        <w:t>е</w:t>
      </w:r>
      <w:r w:rsidRPr="004949AB">
        <w:rPr>
          <w:rFonts w:ascii="Times New Roman" w:eastAsia="Times New Roman" w:hAnsi="Times New Roman" w:cs="Times New Roman"/>
          <w:sz w:val="28"/>
          <w:szCs w:val="28"/>
        </w:rPr>
        <w:t>коммерческих товариществ и обратно».</w:t>
      </w:r>
    </w:p>
    <w:p w:rsidR="004949AB" w:rsidRPr="004949AB" w:rsidRDefault="004949AB" w:rsidP="004949AB">
      <w:pPr>
        <w:autoSpaceDE w:val="0"/>
        <w:autoSpaceDN w:val="0"/>
        <w:adjustRightInd w:val="0"/>
        <w:ind w:firstLine="709"/>
        <w:jc w:val="both"/>
        <w:outlineLvl w:val="0"/>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 xml:space="preserve">В </w:t>
      </w:r>
      <w:r w:rsidR="00650BDD">
        <w:rPr>
          <w:rFonts w:ascii="Times New Roman" w:eastAsia="Times New Roman" w:hAnsi="Times New Roman" w:cs="Times New Roman"/>
          <w:sz w:val="28"/>
          <w:szCs w:val="28"/>
        </w:rPr>
        <w:t>п</w:t>
      </w:r>
      <w:r w:rsidRPr="004949AB">
        <w:rPr>
          <w:rFonts w:ascii="Times New Roman" w:eastAsia="Times New Roman" w:hAnsi="Times New Roman" w:cs="Times New Roman"/>
          <w:sz w:val="28"/>
          <w:szCs w:val="28"/>
        </w:rPr>
        <w:t>риложении к Закону Оренбургской области от 28.04.2016 № 3806/1041-V-ОЗ содержится методика расчета объема субвенции на обе</w:t>
      </w:r>
      <w:r w:rsidRPr="004949AB">
        <w:rPr>
          <w:rFonts w:ascii="Times New Roman" w:eastAsia="Times New Roman" w:hAnsi="Times New Roman" w:cs="Times New Roman"/>
          <w:sz w:val="28"/>
          <w:szCs w:val="28"/>
        </w:rPr>
        <w:t>с</w:t>
      </w:r>
      <w:r w:rsidRPr="004949AB">
        <w:rPr>
          <w:rFonts w:ascii="Times New Roman" w:eastAsia="Times New Roman" w:hAnsi="Times New Roman" w:cs="Times New Roman"/>
          <w:sz w:val="28"/>
          <w:szCs w:val="28"/>
        </w:rPr>
        <w:t>печение переданных государственных полномочий (далее – методика).</w:t>
      </w:r>
    </w:p>
    <w:p w:rsidR="004949AB" w:rsidRPr="004949AB" w:rsidRDefault="004949AB" w:rsidP="004949AB">
      <w:pPr>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Расчет размера субвенций, предоставляемых местным бюджетам для осуществления переданных государственных полномочий, определяется по формуле:</w:t>
      </w:r>
    </w:p>
    <w:p w:rsidR="004949AB" w:rsidRPr="00397A80" w:rsidRDefault="004949AB" w:rsidP="004949AB">
      <w:pPr>
        <w:ind w:firstLine="709"/>
        <w:jc w:val="both"/>
        <w:rPr>
          <w:rFonts w:ascii="Times New Roman" w:eastAsia="Times New Roman" w:hAnsi="Times New Roman" w:cs="Times New Roman"/>
          <w:sz w:val="10"/>
          <w:szCs w:val="10"/>
        </w:rPr>
      </w:pPr>
    </w:p>
    <w:p w:rsidR="004949AB" w:rsidRPr="004949AB" w:rsidRDefault="004949AB" w:rsidP="004949AB">
      <w:pPr>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S</w:t>
      </w:r>
      <w:r w:rsidRPr="004949AB">
        <w:rPr>
          <w:rFonts w:ascii="Times New Roman" w:eastAsia="Times New Roman" w:hAnsi="Times New Roman" w:cs="Times New Roman"/>
          <w:sz w:val="28"/>
          <w:szCs w:val="28"/>
          <w:vertAlign w:val="subscript"/>
        </w:rPr>
        <w:t>i</w:t>
      </w:r>
      <w:r w:rsidRPr="004949AB">
        <w:rPr>
          <w:rFonts w:ascii="Times New Roman" w:eastAsia="Times New Roman" w:hAnsi="Times New Roman" w:cs="Times New Roman"/>
          <w:sz w:val="28"/>
          <w:szCs w:val="28"/>
        </w:rPr>
        <w:t xml:space="preserve"> = D x K</w:t>
      </w:r>
      <w:r w:rsidRPr="004949AB">
        <w:rPr>
          <w:rFonts w:ascii="Times New Roman" w:eastAsia="Times New Roman" w:hAnsi="Times New Roman" w:cs="Times New Roman"/>
          <w:sz w:val="28"/>
          <w:szCs w:val="28"/>
          <w:vertAlign w:val="subscript"/>
        </w:rPr>
        <w:t>i</w:t>
      </w:r>
      <w:r w:rsidRPr="004949AB">
        <w:rPr>
          <w:rFonts w:ascii="Times New Roman" w:eastAsia="Times New Roman" w:hAnsi="Times New Roman" w:cs="Times New Roman"/>
          <w:sz w:val="28"/>
          <w:szCs w:val="28"/>
        </w:rPr>
        <w:t xml:space="preserve"> + M</w:t>
      </w:r>
      <w:r w:rsidRPr="004949AB">
        <w:rPr>
          <w:rFonts w:ascii="Times New Roman" w:eastAsia="Times New Roman" w:hAnsi="Times New Roman" w:cs="Times New Roman"/>
          <w:sz w:val="28"/>
          <w:szCs w:val="28"/>
          <w:vertAlign w:val="subscript"/>
        </w:rPr>
        <w:t>i</w:t>
      </w:r>
      <w:r w:rsidRPr="004949AB">
        <w:rPr>
          <w:rFonts w:ascii="Times New Roman" w:eastAsia="Times New Roman" w:hAnsi="Times New Roman" w:cs="Times New Roman"/>
          <w:sz w:val="28"/>
          <w:szCs w:val="28"/>
        </w:rPr>
        <w:t xml:space="preserve"> + КВ</w:t>
      </w:r>
      <w:r w:rsidRPr="004949AB">
        <w:rPr>
          <w:rFonts w:ascii="Times New Roman" w:eastAsia="Times New Roman" w:hAnsi="Times New Roman" w:cs="Times New Roman"/>
          <w:sz w:val="28"/>
          <w:szCs w:val="28"/>
          <w:vertAlign w:val="subscript"/>
        </w:rPr>
        <w:t>i</w:t>
      </w:r>
      <w:r w:rsidRPr="004949AB">
        <w:rPr>
          <w:rFonts w:ascii="Times New Roman" w:eastAsia="Times New Roman" w:hAnsi="Times New Roman" w:cs="Times New Roman"/>
          <w:sz w:val="28"/>
          <w:szCs w:val="28"/>
        </w:rPr>
        <w:t>, где:</w:t>
      </w:r>
    </w:p>
    <w:p w:rsidR="004949AB" w:rsidRPr="00397A80" w:rsidRDefault="004949AB" w:rsidP="004949AB">
      <w:pPr>
        <w:ind w:firstLine="709"/>
        <w:jc w:val="both"/>
        <w:rPr>
          <w:rFonts w:ascii="Times New Roman" w:eastAsia="Times New Roman" w:hAnsi="Times New Roman" w:cs="Times New Roman"/>
          <w:sz w:val="10"/>
          <w:szCs w:val="10"/>
        </w:rPr>
      </w:pPr>
    </w:p>
    <w:p w:rsidR="004949AB" w:rsidRPr="004949AB" w:rsidRDefault="004949AB" w:rsidP="004949AB">
      <w:pPr>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S</w:t>
      </w:r>
      <w:r w:rsidRPr="004949AB">
        <w:rPr>
          <w:rFonts w:ascii="Times New Roman" w:eastAsia="Times New Roman" w:hAnsi="Times New Roman" w:cs="Times New Roman"/>
          <w:sz w:val="28"/>
          <w:szCs w:val="28"/>
          <w:vertAlign w:val="subscript"/>
        </w:rPr>
        <w:t>i</w:t>
      </w:r>
      <w:r w:rsidRPr="004949AB">
        <w:rPr>
          <w:rFonts w:ascii="Times New Roman" w:eastAsia="Times New Roman" w:hAnsi="Times New Roman" w:cs="Times New Roman"/>
          <w:sz w:val="28"/>
          <w:szCs w:val="28"/>
        </w:rPr>
        <w:t xml:space="preserve"> – объем субвенции i-му муниципальному району (городскому окр</w:t>
      </w:r>
      <w:r w:rsidRPr="004949AB">
        <w:rPr>
          <w:rFonts w:ascii="Times New Roman" w:eastAsia="Times New Roman" w:hAnsi="Times New Roman" w:cs="Times New Roman"/>
          <w:sz w:val="28"/>
          <w:szCs w:val="28"/>
        </w:rPr>
        <w:t>у</w:t>
      </w:r>
      <w:r w:rsidRPr="004949AB">
        <w:rPr>
          <w:rFonts w:ascii="Times New Roman" w:eastAsia="Times New Roman" w:hAnsi="Times New Roman" w:cs="Times New Roman"/>
          <w:sz w:val="28"/>
          <w:szCs w:val="28"/>
        </w:rPr>
        <w:t>гу);</w:t>
      </w:r>
    </w:p>
    <w:p w:rsidR="004949AB" w:rsidRPr="004949AB" w:rsidRDefault="004949AB" w:rsidP="004949AB">
      <w:pPr>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D – годовой фонд оплаты труда, рассчитываемый в соответствии с н</w:t>
      </w:r>
      <w:r w:rsidRPr="004949AB">
        <w:rPr>
          <w:rFonts w:ascii="Times New Roman" w:eastAsia="Times New Roman" w:hAnsi="Times New Roman" w:cs="Times New Roman"/>
          <w:sz w:val="28"/>
          <w:szCs w:val="28"/>
        </w:rPr>
        <w:t>и</w:t>
      </w:r>
      <w:r w:rsidRPr="004949AB">
        <w:rPr>
          <w:rFonts w:ascii="Times New Roman" w:eastAsia="Times New Roman" w:hAnsi="Times New Roman" w:cs="Times New Roman"/>
          <w:sz w:val="28"/>
          <w:szCs w:val="28"/>
        </w:rPr>
        <w:t>жеперечисленным перечнем средств;</w:t>
      </w:r>
    </w:p>
    <w:p w:rsidR="004949AB" w:rsidRPr="004949AB" w:rsidRDefault="004949AB" w:rsidP="004949AB">
      <w:pPr>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K</w:t>
      </w:r>
      <w:r w:rsidRPr="004949AB">
        <w:rPr>
          <w:rFonts w:ascii="Times New Roman" w:eastAsia="Times New Roman" w:hAnsi="Times New Roman" w:cs="Times New Roman"/>
          <w:sz w:val="28"/>
          <w:szCs w:val="28"/>
          <w:vertAlign w:val="subscript"/>
        </w:rPr>
        <w:t>i</w:t>
      </w:r>
      <w:r w:rsidRPr="004949AB">
        <w:rPr>
          <w:rFonts w:ascii="Times New Roman" w:eastAsia="Times New Roman" w:hAnsi="Times New Roman" w:cs="Times New Roman"/>
          <w:sz w:val="28"/>
          <w:szCs w:val="28"/>
        </w:rPr>
        <w:t xml:space="preserve"> – норматив численности специалистов, осуществляющих исполн</w:t>
      </w:r>
      <w:r w:rsidRPr="004949AB">
        <w:rPr>
          <w:rFonts w:ascii="Times New Roman" w:eastAsia="Times New Roman" w:hAnsi="Times New Roman" w:cs="Times New Roman"/>
          <w:sz w:val="28"/>
          <w:szCs w:val="28"/>
        </w:rPr>
        <w:t>е</w:t>
      </w:r>
      <w:r w:rsidRPr="004949AB">
        <w:rPr>
          <w:rFonts w:ascii="Times New Roman" w:eastAsia="Times New Roman" w:hAnsi="Times New Roman" w:cs="Times New Roman"/>
          <w:sz w:val="28"/>
          <w:szCs w:val="28"/>
        </w:rPr>
        <w:t>ние переданных государственных полномочий в i-м муниципальном районе (городском округе), который определяется исходя из количества межмун</w:t>
      </w:r>
      <w:r w:rsidRPr="004949AB">
        <w:rPr>
          <w:rFonts w:ascii="Times New Roman" w:eastAsia="Times New Roman" w:hAnsi="Times New Roman" w:cs="Times New Roman"/>
          <w:sz w:val="28"/>
          <w:szCs w:val="28"/>
        </w:rPr>
        <w:t>и</w:t>
      </w:r>
      <w:r w:rsidRPr="004949AB">
        <w:rPr>
          <w:rFonts w:ascii="Times New Roman" w:eastAsia="Times New Roman" w:hAnsi="Times New Roman" w:cs="Times New Roman"/>
          <w:sz w:val="28"/>
          <w:szCs w:val="28"/>
        </w:rPr>
        <w:t>ципальных маршрутов, обеспечивающих проезд граждан до территорий с</w:t>
      </w:r>
      <w:r w:rsidRPr="004949AB">
        <w:rPr>
          <w:rFonts w:ascii="Times New Roman" w:eastAsia="Times New Roman" w:hAnsi="Times New Roman" w:cs="Times New Roman"/>
          <w:sz w:val="28"/>
          <w:szCs w:val="28"/>
        </w:rPr>
        <w:t>а</w:t>
      </w:r>
      <w:r w:rsidRPr="004949AB">
        <w:rPr>
          <w:rFonts w:ascii="Times New Roman" w:eastAsia="Times New Roman" w:hAnsi="Times New Roman" w:cs="Times New Roman"/>
          <w:sz w:val="28"/>
          <w:szCs w:val="28"/>
        </w:rPr>
        <w:t>доводческих и огороднических некоммерческих товариществ и обратно (д</w:t>
      </w:r>
      <w:r w:rsidRPr="004949AB">
        <w:rPr>
          <w:rFonts w:ascii="Times New Roman" w:eastAsia="Times New Roman" w:hAnsi="Times New Roman" w:cs="Times New Roman"/>
          <w:sz w:val="28"/>
          <w:szCs w:val="28"/>
        </w:rPr>
        <w:t>а</w:t>
      </w:r>
      <w:r w:rsidRPr="004949AB">
        <w:rPr>
          <w:rFonts w:ascii="Times New Roman" w:eastAsia="Times New Roman" w:hAnsi="Times New Roman" w:cs="Times New Roman"/>
          <w:sz w:val="28"/>
          <w:szCs w:val="28"/>
        </w:rPr>
        <w:t>лее - межмуниципальные садоводческие маршруты), из расчета:</w:t>
      </w:r>
    </w:p>
    <w:p w:rsidR="004949AB" w:rsidRPr="004949AB" w:rsidRDefault="004949AB" w:rsidP="004949AB">
      <w:pPr>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1) 0,05 штатной единицы – при количестве маршрутов, установленных органами местного самоуправления муниципальных районов (городских о</w:t>
      </w:r>
      <w:r w:rsidRPr="004949AB">
        <w:rPr>
          <w:rFonts w:ascii="Times New Roman" w:eastAsia="Times New Roman" w:hAnsi="Times New Roman" w:cs="Times New Roman"/>
          <w:sz w:val="28"/>
          <w:szCs w:val="28"/>
        </w:rPr>
        <w:t>к</w:t>
      </w:r>
      <w:r w:rsidRPr="004949AB">
        <w:rPr>
          <w:rFonts w:ascii="Times New Roman" w:eastAsia="Times New Roman" w:hAnsi="Times New Roman" w:cs="Times New Roman"/>
          <w:sz w:val="28"/>
          <w:szCs w:val="28"/>
        </w:rPr>
        <w:t>ругов), до 5 единиц;</w:t>
      </w:r>
    </w:p>
    <w:p w:rsidR="004949AB" w:rsidRPr="004949AB" w:rsidRDefault="004949AB" w:rsidP="004949AB">
      <w:pPr>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2) 0,10 штатной единицы – при количестве маршрутов от 6 до 15 единиц;</w:t>
      </w:r>
    </w:p>
    <w:p w:rsidR="004949AB" w:rsidRPr="004949AB" w:rsidRDefault="004949AB" w:rsidP="004949AB">
      <w:pPr>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3) 0,15 штатной единицы – при количестве маршрутов от 16 до 30 единиц;</w:t>
      </w:r>
    </w:p>
    <w:p w:rsidR="004949AB" w:rsidRPr="004949AB" w:rsidRDefault="004949AB" w:rsidP="004949AB">
      <w:pPr>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4) 0,20 штатной единицы – при количестве маршрутов от 31 до 45 единиц;</w:t>
      </w:r>
    </w:p>
    <w:p w:rsidR="004949AB" w:rsidRPr="004949AB" w:rsidRDefault="004949AB" w:rsidP="004949AB">
      <w:pPr>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5) 0,25 штатной единицы – при количестве маршрутов от 46 до 60 единиц;</w:t>
      </w:r>
    </w:p>
    <w:p w:rsidR="004949AB" w:rsidRPr="004949AB" w:rsidRDefault="004949AB" w:rsidP="004949AB">
      <w:pPr>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M</w:t>
      </w:r>
      <w:r w:rsidRPr="004949AB">
        <w:rPr>
          <w:rFonts w:ascii="Times New Roman" w:eastAsia="Times New Roman" w:hAnsi="Times New Roman" w:cs="Times New Roman"/>
          <w:sz w:val="28"/>
          <w:szCs w:val="28"/>
          <w:vertAlign w:val="subscript"/>
        </w:rPr>
        <w:t>i</w:t>
      </w:r>
      <w:r w:rsidRPr="004949AB">
        <w:rPr>
          <w:rFonts w:ascii="Times New Roman" w:eastAsia="Times New Roman" w:hAnsi="Times New Roman" w:cs="Times New Roman"/>
          <w:sz w:val="28"/>
          <w:szCs w:val="28"/>
        </w:rPr>
        <w:t xml:space="preserve"> – расходы на материально-техническое обеспечение деятельности одного специалиста, осуществляющего деятельность, связанную с реализ</w:t>
      </w:r>
      <w:r w:rsidRPr="004949AB">
        <w:rPr>
          <w:rFonts w:ascii="Times New Roman" w:eastAsia="Times New Roman" w:hAnsi="Times New Roman" w:cs="Times New Roman"/>
          <w:sz w:val="28"/>
          <w:szCs w:val="28"/>
        </w:rPr>
        <w:t>а</w:t>
      </w:r>
      <w:r w:rsidRPr="004949AB">
        <w:rPr>
          <w:rFonts w:ascii="Times New Roman" w:eastAsia="Times New Roman" w:hAnsi="Times New Roman" w:cs="Times New Roman"/>
          <w:sz w:val="28"/>
          <w:szCs w:val="28"/>
        </w:rPr>
        <w:t>цией переданных государственных полномочий (расходы по оплате услуг связи, почтовые, канцелярские и другие расходы, связанные с обеспечением государственных полномочий) в i-м муниципальном районе (городском о</w:t>
      </w:r>
      <w:r w:rsidRPr="004949AB">
        <w:rPr>
          <w:rFonts w:ascii="Times New Roman" w:eastAsia="Times New Roman" w:hAnsi="Times New Roman" w:cs="Times New Roman"/>
          <w:sz w:val="28"/>
          <w:szCs w:val="28"/>
        </w:rPr>
        <w:t>к</w:t>
      </w:r>
      <w:r w:rsidRPr="004949AB">
        <w:rPr>
          <w:rFonts w:ascii="Times New Roman" w:eastAsia="Times New Roman" w:hAnsi="Times New Roman" w:cs="Times New Roman"/>
          <w:sz w:val="28"/>
          <w:szCs w:val="28"/>
        </w:rPr>
        <w:t>руге) Оренбургской области, исчисляемые из расчета 15</w:t>
      </w:r>
      <w:r w:rsidR="009E3368">
        <w:rPr>
          <w:rFonts w:ascii="Times New Roman" w:eastAsia="Times New Roman" w:hAnsi="Times New Roman" w:cs="Times New Roman"/>
          <w:sz w:val="28"/>
          <w:szCs w:val="28"/>
        </w:rPr>
        <w:t> </w:t>
      </w:r>
      <w:r w:rsidRPr="004949AB">
        <w:rPr>
          <w:rFonts w:ascii="Times New Roman" w:eastAsia="Times New Roman" w:hAnsi="Times New Roman" w:cs="Times New Roman"/>
          <w:sz w:val="28"/>
          <w:szCs w:val="28"/>
        </w:rPr>
        <w:t>процентов от год</w:t>
      </w:r>
      <w:r w:rsidRPr="004949AB">
        <w:rPr>
          <w:rFonts w:ascii="Times New Roman" w:eastAsia="Times New Roman" w:hAnsi="Times New Roman" w:cs="Times New Roman"/>
          <w:sz w:val="28"/>
          <w:szCs w:val="28"/>
        </w:rPr>
        <w:t>о</w:t>
      </w:r>
      <w:r w:rsidRPr="004949AB">
        <w:rPr>
          <w:rFonts w:ascii="Times New Roman" w:eastAsia="Times New Roman" w:hAnsi="Times New Roman" w:cs="Times New Roman"/>
          <w:sz w:val="28"/>
          <w:szCs w:val="28"/>
        </w:rPr>
        <w:t>вого фонда оплаты труда с учетом начислений на выплаты по оплате труда специалиста, осуществляющего деятельность, связанную с реализацией п</w:t>
      </w:r>
      <w:r w:rsidRPr="004949AB">
        <w:rPr>
          <w:rFonts w:ascii="Times New Roman" w:eastAsia="Times New Roman" w:hAnsi="Times New Roman" w:cs="Times New Roman"/>
          <w:sz w:val="28"/>
          <w:szCs w:val="28"/>
        </w:rPr>
        <w:t>е</w:t>
      </w:r>
      <w:r w:rsidRPr="004949AB">
        <w:rPr>
          <w:rFonts w:ascii="Times New Roman" w:eastAsia="Times New Roman" w:hAnsi="Times New Roman" w:cs="Times New Roman"/>
          <w:sz w:val="28"/>
          <w:szCs w:val="28"/>
        </w:rPr>
        <w:t>реданных государственных полномочий.</w:t>
      </w:r>
    </w:p>
    <w:p w:rsidR="004949AB" w:rsidRPr="004949AB" w:rsidRDefault="004949AB" w:rsidP="004949AB">
      <w:pPr>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Согласно расчету, приведенному в приложении к Законопроекту, су</w:t>
      </w:r>
      <w:r w:rsidRPr="004949AB">
        <w:rPr>
          <w:rFonts w:ascii="Times New Roman" w:eastAsia="Times New Roman" w:hAnsi="Times New Roman" w:cs="Times New Roman"/>
          <w:sz w:val="28"/>
          <w:szCs w:val="28"/>
        </w:rPr>
        <w:t>б</w:t>
      </w:r>
      <w:r w:rsidRPr="004949AB">
        <w:rPr>
          <w:rFonts w:ascii="Times New Roman" w:eastAsia="Times New Roman" w:hAnsi="Times New Roman" w:cs="Times New Roman"/>
          <w:sz w:val="28"/>
          <w:szCs w:val="28"/>
        </w:rPr>
        <w:t>венция определена по 1 муниципальному образованию (г. Оренбург) исходя из:</w:t>
      </w:r>
    </w:p>
    <w:p w:rsidR="004949AB" w:rsidRPr="004949AB" w:rsidRDefault="004949AB" w:rsidP="004949AB">
      <w:pPr>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lastRenderedPageBreak/>
        <w:t>годового фонда оплаты труда (на 2021</w:t>
      </w:r>
      <w:r w:rsidR="00304C13">
        <w:rPr>
          <w:rFonts w:ascii="Times New Roman" w:eastAsia="Times New Roman" w:hAnsi="Times New Roman" w:cs="Times New Roman"/>
          <w:sz w:val="28"/>
          <w:szCs w:val="28"/>
        </w:rPr>
        <w:t>–</w:t>
      </w:r>
      <w:r w:rsidRPr="004949AB">
        <w:rPr>
          <w:rFonts w:ascii="Times New Roman" w:eastAsia="Times New Roman" w:hAnsi="Times New Roman" w:cs="Times New Roman"/>
          <w:sz w:val="28"/>
          <w:szCs w:val="28"/>
        </w:rPr>
        <w:t>2023 годы – 360 388,1 рубля с учетом начислений ежегодно);</w:t>
      </w:r>
    </w:p>
    <w:p w:rsidR="004949AB" w:rsidRPr="004949AB" w:rsidRDefault="004949AB" w:rsidP="004949AB">
      <w:pPr>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норматива численности специалистов, осуществляющих исполнение переданных государственных полномочий в муниципальном районе (горо</w:t>
      </w:r>
      <w:r w:rsidRPr="004949AB">
        <w:rPr>
          <w:rFonts w:ascii="Times New Roman" w:eastAsia="Times New Roman" w:hAnsi="Times New Roman" w:cs="Times New Roman"/>
          <w:sz w:val="28"/>
          <w:szCs w:val="28"/>
        </w:rPr>
        <w:t>д</w:t>
      </w:r>
      <w:r w:rsidRPr="004949AB">
        <w:rPr>
          <w:rFonts w:ascii="Times New Roman" w:eastAsia="Times New Roman" w:hAnsi="Times New Roman" w:cs="Times New Roman"/>
          <w:sz w:val="28"/>
          <w:szCs w:val="28"/>
        </w:rPr>
        <w:t>ском округе), который определяется исходя из количества межмуниципал</w:t>
      </w:r>
      <w:r w:rsidRPr="004949AB">
        <w:rPr>
          <w:rFonts w:ascii="Times New Roman" w:eastAsia="Times New Roman" w:hAnsi="Times New Roman" w:cs="Times New Roman"/>
          <w:sz w:val="28"/>
          <w:szCs w:val="28"/>
        </w:rPr>
        <w:t>ь</w:t>
      </w:r>
      <w:r w:rsidRPr="004949AB">
        <w:rPr>
          <w:rFonts w:ascii="Times New Roman" w:eastAsia="Times New Roman" w:hAnsi="Times New Roman" w:cs="Times New Roman"/>
          <w:sz w:val="28"/>
          <w:szCs w:val="28"/>
        </w:rPr>
        <w:t>ных маршрутов, обеспечивающих проезд граждан до территорий садоводч</w:t>
      </w:r>
      <w:r w:rsidRPr="004949AB">
        <w:rPr>
          <w:rFonts w:ascii="Times New Roman" w:eastAsia="Times New Roman" w:hAnsi="Times New Roman" w:cs="Times New Roman"/>
          <w:sz w:val="28"/>
          <w:szCs w:val="28"/>
        </w:rPr>
        <w:t>е</w:t>
      </w:r>
      <w:r w:rsidRPr="004949AB">
        <w:rPr>
          <w:rFonts w:ascii="Times New Roman" w:eastAsia="Times New Roman" w:hAnsi="Times New Roman" w:cs="Times New Roman"/>
          <w:sz w:val="28"/>
          <w:szCs w:val="28"/>
        </w:rPr>
        <w:t>ских, огороднических и дачных некоммерческих объединений (в расчет пр</w:t>
      </w:r>
      <w:r w:rsidRPr="004949AB">
        <w:rPr>
          <w:rFonts w:ascii="Times New Roman" w:eastAsia="Times New Roman" w:hAnsi="Times New Roman" w:cs="Times New Roman"/>
          <w:sz w:val="28"/>
          <w:szCs w:val="28"/>
        </w:rPr>
        <w:t>и</w:t>
      </w:r>
      <w:r w:rsidRPr="004949AB">
        <w:rPr>
          <w:rFonts w:ascii="Times New Roman" w:eastAsia="Times New Roman" w:hAnsi="Times New Roman" w:cs="Times New Roman"/>
          <w:sz w:val="28"/>
          <w:szCs w:val="28"/>
        </w:rPr>
        <w:t>нят норматив 0,15 штатной единицы в соответствии с количеством утве</w:t>
      </w:r>
      <w:r w:rsidRPr="004949AB">
        <w:rPr>
          <w:rFonts w:ascii="Times New Roman" w:eastAsia="Times New Roman" w:hAnsi="Times New Roman" w:cs="Times New Roman"/>
          <w:sz w:val="28"/>
          <w:szCs w:val="28"/>
        </w:rPr>
        <w:t>р</w:t>
      </w:r>
      <w:r w:rsidRPr="004949AB">
        <w:rPr>
          <w:rFonts w:ascii="Times New Roman" w:eastAsia="Times New Roman" w:hAnsi="Times New Roman" w:cs="Times New Roman"/>
          <w:sz w:val="28"/>
          <w:szCs w:val="28"/>
        </w:rPr>
        <w:t>жденных маршрутов – 27 ед.);</w:t>
      </w:r>
    </w:p>
    <w:p w:rsidR="004949AB" w:rsidRPr="004949AB" w:rsidRDefault="004949AB" w:rsidP="004949AB">
      <w:pPr>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расходов на материально-техническое обеспечение деятельности одн</w:t>
      </w:r>
      <w:r w:rsidRPr="004949AB">
        <w:rPr>
          <w:rFonts w:ascii="Times New Roman" w:eastAsia="Times New Roman" w:hAnsi="Times New Roman" w:cs="Times New Roman"/>
          <w:sz w:val="28"/>
          <w:szCs w:val="28"/>
        </w:rPr>
        <w:t>о</w:t>
      </w:r>
      <w:r w:rsidRPr="004949AB">
        <w:rPr>
          <w:rFonts w:ascii="Times New Roman" w:eastAsia="Times New Roman" w:hAnsi="Times New Roman" w:cs="Times New Roman"/>
          <w:sz w:val="28"/>
          <w:szCs w:val="28"/>
        </w:rPr>
        <w:t>го специалиста, осуществляющего деятельность, связанную с реализацией переданных государственных полномочий (расходы по оплате услуг связи, почтовые, канцелярские и другие расходы, связанные с обеспечением гос</w:t>
      </w:r>
      <w:r w:rsidRPr="004949AB">
        <w:rPr>
          <w:rFonts w:ascii="Times New Roman" w:eastAsia="Times New Roman" w:hAnsi="Times New Roman" w:cs="Times New Roman"/>
          <w:sz w:val="28"/>
          <w:szCs w:val="28"/>
        </w:rPr>
        <w:t>у</w:t>
      </w:r>
      <w:r w:rsidRPr="004949AB">
        <w:rPr>
          <w:rFonts w:ascii="Times New Roman" w:eastAsia="Times New Roman" w:hAnsi="Times New Roman" w:cs="Times New Roman"/>
          <w:sz w:val="28"/>
          <w:szCs w:val="28"/>
        </w:rPr>
        <w:t>дарственных полномочий) в муниципальном районе (городском округе) Оренбургской области, исчисляемые из расчета 15 процентов от годового фонда оплаты труда с учетом начислений на выплаты по оплате труда сп</w:t>
      </w:r>
      <w:r w:rsidRPr="004949AB">
        <w:rPr>
          <w:rFonts w:ascii="Times New Roman" w:eastAsia="Times New Roman" w:hAnsi="Times New Roman" w:cs="Times New Roman"/>
          <w:sz w:val="28"/>
          <w:szCs w:val="28"/>
        </w:rPr>
        <w:t>е</w:t>
      </w:r>
      <w:r w:rsidRPr="004949AB">
        <w:rPr>
          <w:rFonts w:ascii="Times New Roman" w:eastAsia="Times New Roman" w:hAnsi="Times New Roman" w:cs="Times New Roman"/>
          <w:sz w:val="28"/>
          <w:szCs w:val="28"/>
        </w:rPr>
        <w:t>циалиста, осуществляющего деятельность, связанную с реализацией пер</w:t>
      </w:r>
      <w:r w:rsidRPr="004949AB">
        <w:rPr>
          <w:rFonts w:ascii="Times New Roman" w:eastAsia="Times New Roman" w:hAnsi="Times New Roman" w:cs="Times New Roman"/>
          <w:sz w:val="28"/>
          <w:szCs w:val="28"/>
        </w:rPr>
        <w:t>е</w:t>
      </w:r>
      <w:r w:rsidRPr="004949AB">
        <w:rPr>
          <w:rFonts w:ascii="Times New Roman" w:eastAsia="Times New Roman" w:hAnsi="Times New Roman" w:cs="Times New Roman"/>
          <w:sz w:val="28"/>
          <w:szCs w:val="28"/>
        </w:rPr>
        <w:t>данных государственных полномочий (на 2021</w:t>
      </w:r>
      <w:r w:rsidR="00EB615F">
        <w:rPr>
          <w:rFonts w:ascii="Times New Roman" w:eastAsia="Times New Roman" w:hAnsi="Times New Roman" w:cs="Times New Roman"/>
          <w:sz w:val="28"/>
          <w:szCs w:val="28"/>
        </w:rPr>
        <w:t>–</w:t>
      </w:r>
      <w:r w:rsidRPr="004949AB">
        <w:rPr>
          <w:rFonts w:ascii="Times New Roman" w:eastAsia="Times New Roman" w:hAnsi="Times New Roman" w:cs="Times New Roman"/>
          <w:sz w:val="28"/>
          <w:szCs w:val="28"/>
        </w:rPr>
        <w:t>2023 годы</w:t>
      </w:r>
      <w:r w:rsidR="00703684">
        <w:rPr>
          <w:rFonts w:ascii="Times New Roman" w:eastAsia="Times New Roman" w:hAnsi="Times New Roman" w:cs="Times New Roman"/>
          <w:sz w:val="28"/>
          <w:szCs w:val="28"/>
        </w:rPr>
        <w:t xml:space="preserve"> </w:t>
      </w:r>
      <w:r w:rsidRPr="004949AB">
        <w:rPr>
          <w:rFonts w:ascii="Times New Roman" w:eastAsia="Times New Roman" w:hAnsi="Times New Roman" w:cs="Times New Roman"/>
          <w:sz w:val="28"/>
          <w:szCs w:val="28"/>
        </w:rPr>
        <w:t>– 54,1 тыс. рублей ежегодно);</w:t>
      </w:r>
    </w:p>
    <w:p w:rsidR="00666787" w:rsidRPr="00666787" w:rsidRDefault="00666787" w:rsidP="00666787">
      <w:pPr>
        <w:ind w:firstLine="709"/>
        <w:jc w:val="both"/>
        <w:rPr>
          <w:rFonts w:ascii="Times New Roman" w:eastAsia="Times New Roman" w:hAnsi="Times New Roman" w:cs="Times New Roman"/>
          <w:sz w:val="28"/>
          <w:szCs w:val="28"/>
        </w:rPr>
      </w:pPr>
      <w:r w:rsidRPr="00666787">
        <w:rPr>
          <w:rFonts w:ascii="Times New Roman" w:eastAsia="Times New Roman" w:hAnsi="Times New Roman" w:cs="Times New Roman"/>
          <w:sz w:val="28"/>
          <w:szCs w:val="28"/>
        </w:rPr>
        <w:t>норматива экономически обоснованных затрат, установленных пост</w:t>
      </w:r>
      <w:r w:rsidRPr="00666787">
        <w:rPr>
          <w:rFonts w:ascii="Times New Roman" w:eastAsia="Times New Roman" w:hAnsi="Times New Roman" w:cs="Times New Roman"/>
          <w:sz w:val="28"/>
          <w:szCs w:val="28"/>
        </w:rPr>
        <w:t>а</w:t>
      </w:r>
      <w:r w:rsidRPr="00666787">
        <w:rPr>
          <w:rFonts w:ascii="Times New Roman" w:eastAsia="Times New Roman" w:hAnsi="Times New Roman" w:cs="Times New Roman"/>
          <w:sz w:val="28"/>
          <w:szCs w:val="28"/>
        </w:rPr>
        <w:t>новлением Правительства Оренбургской области от 12.07.2016 № 510-п (43,12 рубля);</w:t>
      </w:r>
    </w:p>
    <w:p w:rsidR="00666787" w:rsidRPr="00666787" w:rsidRDefault="00666787" w:rsidP="00666787">
      <w:pPr>
        <w:ind w:firstLine="709"/>
        <w:jc w:val="both"/>
        <w:rPr>
          <w:rFonts w:ascii="Times New Roman" w:eastAsia="Times New Roman" w:hAnsi="Times New Roman" w:cs="Times New Roman"/>
          <w:sz w:val="28"/>
          <w:szCs w:val="28"/>
        </w:rPr>
      </w:pPr>
      <w:r w:rsidRPr="00666787">
        <w:rPr>
          <w:rFonts w:ascii="Times New Roman" w:eastAsia="Times New Roman" w:hAnsi="Times New Roman" w:cs="Times New Roman"/>
          <w:sz w:val="28"/>
          <w:szCs w:val="28"/>
        </w:rPr>
        <w:t>тарифа на перевозку одного пассажира по межмуниципальным сад</w:t>
      </w:r>
      <w:r w:rsidRPr="00666787">
        <w:rPr>
          <w:rFonts w:ascii="Times New Roman" w:eastAsia="Times New Roman" w:hAnsi="Times New Roman" w:cs="Times New Roman"/>
          <w:sz w:val="28"/>
          <w:szCs w:val="28"/>
        </w:rPr>
        <w:t>о</w:t>
      </w:r>
      <w:r w:rsidRPr="00666787">
        <w:rPr>
          <w:rFonts w:ascii="Times New Roman" w:eastAsia="Times New Roman" w:hAnsi="Times New Roman" w:cs="Times New Roman"/>
          <w:sz w:val="28"/>
          <w:szCs w:val="28"/>
        </w:rPr>
        <w:t>водческим маршрутам, установленного органом местного самоуправления муниципального района (городского округа) в текущем году (тариф по г. Оренбургу – 20,0 рублей);</w:t>
      </w:r>
    </w:p>
    <w:p w:rsidR="00666787" w:rsidRDefault="00666787" w:rsidP="00666787">
      <w:pPr>
        <w:ind w:firstLine="709"/>
        <w:jc w:val="both"/>
        <w:rPr>
          <w:rFonts w:ascii="Times New Roman" w:eastAsia="Times New Roman" w:hAnsi="Times New Roman" w:cs="Times New Roman"/>
          <w:sz w:val="28"/>
          <w:szCs w:val="28"/>
        </w:rPr>
      </w:pPr>
      <w:r w:rsidRPr="00666787">
        <w:rPr>
          <w:rFonts w:ascii="Times New Roman" w:eastAsia="Times New Roman" w:hAnsi="Times New Roman" w:cs="Times New Roman"/>
          <w:sz w:val="28"/>
          <w:szCs w:val="28"/>
        </w:rPr>
        <w:t>количества пассажиров в муниципальном районе (городском округе), фактически перевезенных по межмуниципальным садоводческим маршрутам по регулируемым тарифам за год, предшествующий году, в котором осущ</w:t>
      </w:r>
      <w:r w:rsidRPr="00666787">
        <w:rPr>
          <w:rFonts w:ascii="Times New Roman" w:eastAsia="Times New Roman" w:hAnsi="Times New Roman" w:cs="Times New Roman"/>
          <w:sz w:val="28"/>
          <w:szCs w:val="28"/>
        </w:rPr>
        <w:t>е</w:t>
      </w:r>
      <w:r w:rsidRPr="00666787">
        <w:rPr>
          <w:rFonts w:ascii="Times New Roman" w:eastAsia="Times New Roman" w:hAnsi="Times New Roman" w:cs="Times New Roman"/>
          <w:sz w:val="28"/>
          <w:szCs w:val="28"/>
        </w:rPr>
        <w:t>ствляется планирование бюджетных ассигнований на предоставление су</w:t>
      </w:r>
      <w:r w:rsidRPr="00666787">
        <w:rPr>
          <w:rFonts w:ascii="Times New Roman" w:eastAsia="Times New Roman" w:hAnsi="Times New Roman" w:cs="Times New Roman"/>
          <w:sz w:val="28"/>
          <w:szCs w:val="28"/>
        </w:rPr>
        <w:t>б</w:t>
      </w:r>
      <w:r w:rsidRPr="00666787">
        <w:rPr>
          <w:rFonts w:ascii="Times New Roman" w:eastAsia="Times New Roman" w:hAnsi="Times New Roman" w:cs="Times New Roman"/>
          <w:sz w:val="28"/>
          <w:szCs w:val="28"/>
        </w:rPr>
        <w:t>венции на очередной финансовый год (1 607,063 тыс. пассажиров).</w:t>
      </w:r>
    </w:p>
    <w:p w:rsidR="004949AB" w:rsidRPr="004949AB" w:rsidRDefault="004949AB" w:rsidP="00666787">
      <w:pPr>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Проверкой предоставленного расчета суммы субвенции выявлено</w:t>
      </w:r>
      <w:r w:rsidRPr="004949AB">
        <w:rPr>
          <w:rFonts w:ascii="Times New Roman" w:eastAsia="Times New Roman" w:hAnsi="Times New Roman" w:cs="Times New Roman"/>
          <w:b/>
          <w:sz w:val="28"/>
          <w:szCs w:val="28"/>
        </w:rPr>
        <w:t xml:space="preserve">, </w:t>
      </w:r>
      <w:r w:rsidRPr="004949AB">
        <w:rPr>
          <w:rFonts w:ascii="Times New Roman" w:eastAsia="Times New Roman" w:hAnsi="Times New Roman" w:cs="Times New Roman"/>
          <w:sz w:val="28"/>
          <w:szCs w:val="28"/>
        </w:rPr>
        <w:t>что с учетом математических правил округления субвенция рассчитана верно.</w:t>
      </w:r>
    </w:p>
    <w:p w:rsidR="004949AB" w:rsidRPr="004949AB" w:rsidRDefault="004949AB" w:rsidP="004949AB">
      <w:pPr>
        <w:widowControl w:val="0"/>
        <w:autoSpaceDE w:val="0"/>
        <w:autoSpaceDN w:val="0"/>
        <w:adjustRightInd w:val="0"/>
        <w:ind w:firstLine="709"/>
        <w:jc w:val="both"/>
        <w:outlineLvl w:val="0"/>
        <w:rPr>
          <w:rFonts w:ascii="Times New Roman" w:eastAsia="Times New Roman" w:hAnsi="Times New Roman" w:cs="Times New Roman"/>
          <w:sz w:val="28"/>
          <w:szCs w:val="28"/>
        </w:rPr>
      </w:pPr>
      <w:r w:rsidRPr="004949AB">
        <w:rPr>
          <w:rFonts w:ascii="Times New Roman" w:eastAsia="Times New Roman" w:hAnsi="Times New Roman" w:cs="Times New Roman"/>
          <w:i/>
          <w:sz w:val="28"/>
          <w:szCs w:val="28"/>
        </w:rPr>
        <w:t>- субсидии организациям железнодорожного транспорта на возмещ</w:t>
      </w:r>
      <w:r w:rsidRPr="004949AB">
        <w:rPr>
          <w:rFonts w:ascii="Times New Roman" w:eastAsia="Times New Roman" w:hAnsi="Times New Roman" w:cs="Times New Roman"/>
          <w:i/>
          <w:sz w:val="28"/>
          <w:szCs w:val="28"/>
        </w:rPr>
        <w:t>е</w:t>
      </w:r>
      <w:r w:rsidRPr="004949AB">
        <w:rPr>
          <w:rFonts w:ascii="Times New Roman" w:eastAsia="Times New Roman" w:hAnsi="Times New Roman" w:cs="Times New Roman"/>
          <w:i/>
          <w:sz w:val="28"/>
          <w:szCs w:val="28"/>
        </w:rPr>
        <w:t>ние потерь в доходах, возникающих в результате государственного регул</w:t>
      </w:r>
      <w:r w:rsidRPr="004949AB">
        <w:rPr>
          <w:rFonts w:ascii="Times New Roman" w:eastAsia="Times New Roman" w:hAnsi="Times New Roman" w:cs="Times New Roman"/>
          <w:i/>
          <w:sz w:val="28"/>
          <w:szCs w:val="28"/>
        </w:rPr>
        <w:t>и</w:t>
      </w:r>
      <w:r w:rsidRPr="004949AB">
        <w:rPr>
          <w:rFonts w:ascii="Times New Roman" w:eastAsia="Times New Roman" w:hAnsi="Times New Roman" w:cs="Times New Roman"/>
          <w:i/>
          <w:sz w:val="28"/>
          <w:szCs w:val="28"/>
        </w:rPr>
        <w:t>рования тарифов на перевозку пассажиров в пригородном сообщении</w:t>
      </w:r>
      <w:r w:rsidRPr="004949AB">
        <w:rPr>
          <w:rFonts w:ascii="Times New Roman" w:eastAsia="Times New Roman" w:hAnsi="Times New Roman" w:cs="Times New Roman"/>
          <w:sz w:val="28"/>
          <w:szCs w:val="28"/>
        </w:rPr>
        <w:t xml:space="preserve"> в су</w:t>
      </w:r>
      <w:r w:rsidRPr="004949AB">
        <w:rPr>
          <w:rFonts w:ascii="Times New Roman" w:eastAsia="Times New Roman" w:hAnsi="Times New Roman" w:cs="Times New Roman"/>
          <w:sz w:val="28"/>
          <w:szCs w:val="28"/>
        </w:rPr>
        <w:t>м</w:t>
      </w:r>
      <w:r w:rsidRPr="004949AB">
        <w:rPr>
          <w:rFonts w:ascii="Times New Roman" w:eastAsia="Times New Roman" w:hAnsi="Times New Roman" w:cs="Times New Roman"/>
          <w:sz w:val="28"/>
          <w:szCs w:val="28"/>
        </w:rPr>
        <w:t>ме 269</w:t>
      </w:r>
      <w:r w:rsidRPr="004949AB">
        <w:rPr>
          <w:rFonts w:ascii="Times New Roman" w:eastAsia="Times New Roman" w:hAnsi="Times New Roman" w:cs="Times New Roman"/>
          <w:sz w:val="28"/>
          <w:szCs w:val="28"/>
          <w:lang w:val="en-GB"/>
        </w:rPr>
        <w:t> </w:t>
      </w:r>
      <w:r w:rsidR="00304C13">
        <w:rPr>
          <w:rFonts w:ascii="Times New Roman" w:eastAsia="Times New Roman" w:hAnsi="Times New Roman" w:cs="Times New Roman"/>
          <w:sz w:val="28"/>
          <w:szCs w:val="28"/>
        </w:rPr>
        <w:t>926,3 тыс. рублей на 2021–</w:t>
      </w:r>
      <w:r w:rsidRPr="004949AB">
        <w:rPr>
          <w:rFonts w:ascii="Times New Roman" w:eastAsia="Times New Roman" w:hAnsi="Times New Roman" w:cs="Times New Roman"/>
          <w:sz w:val="28"/>
          <w:szCs w:val="28"/>
        </w:rPr>
        <w:t>2023 годы ежегодно. Порядок предоставл</w:t>
      </w:r>
      <w:r w:rsidRPr="004949AB">
        <w:rPr>
          <w:rFonts w:ascii="Times New Roman" w:eastAsia="Times New Roman" w:hAnsi="Times New Roman" w:cs="Times New Roman"/>
          <w:sz w:val="28"/>
          <w:szCs w:val="28"/>
        </w:rPr>
        <w:t>е</w:t>
      </w:r>
      <w:r w:rsidRPr="004949AB">
        <w:rPr>
          <w:rFonts w:ascii="Times New Roman" w:eastAsia="Times New Roman" w:hAnsi="Times New Roman" w:cs="Times New Roman"/>
          <w:sz w:val="28"/>
          <w:szCs w:val="28"/>
        </w:rPr>
        <w:t>ния субсидий организациям железнодорожного транспорта на возмещение потерь в доходах, возникающих в результате государственного регулиров</w:t>
      </w:r>
      <w:r w:rsidRPr="004949AB">
        <w:rPr>
          <w:rFonts w:ascii="Times New Roman" w:eastAsia="Times New Roman" w:hAnsi="Times New Roman" w:cs="Times New Roman"/>
          <w:sz w:val="28"/>
          <w:szCs w:val="28"/>
        </w:rPr>
        <w:t>а</w:t>
      </w:r>
      <w:r w:rsidRPr="004949AB">
        <w:rPr>
          <w:rFonts w:ascii="Times New Roman" w:eastAsia="Times New Roman" w:hAnsi="Times New Roman" w:cs="Times New Roman"/>
          <w:sz w:val="28"/>
          <w:szCs w:val="28"/>
        </w:rPr>
        <w:t>ния тарифов на перевозку пассажиров в пригородном сообщении и в связи с предоставлением льгот по проезду отдельным категориям граждан утве</w:t>
      </w:r>
      <w:r w:rsidRPr="004949AB">
        <w:rPr>
          <w:rFonts w:ascii="Times New Roman" w:eastAsia="Times New Roman" w:hAnsi="Times New Roman" w:cs="Times New Roman"/>
          <w:sz w:val="28"/>
          <w:szCs w:val="28"/>
        </w:rPr>
        <w:t>р</w:t>
      </w:r>
      <w:r w:rsidRPr="004949AB">
        <w:rPr>
          <w:rFonts w:ascii="Times New Roman" w:eastAsia="Times New Roman" w:hAnsi="Times New Roman" w:cs="Times New Roman"/>
          <w:sz w:val="28"/>
          <w:szCs w:val="28"/>
        </w:rPr>
        <w:t>жден постановлением Правительства Оренбургской области от 24.05.2016 № 357-п. Согласно представленной минстроем области информации субс</w:t>
      </w:r>
      <w:r w:rsidRPr="004949AB">
        <w:rPr>
          <w:rFonts w:ascii="Times New Roman" w:eastAsia="Times New Roman" w:hAnsi="Times New Roman" w:cs="Times New Roman"/>
          <w:sz w:val="28"/>
          <w:szCs w:val="28"/>
        </w:rPr>
        <w:t>и</w:t>
      </w:r>
      <w:r w:rsidRPr="004949AB">
        <w:rPr>
          <w:rFonts w:ascii="Times New Roman" w:eastAsia="Times New Roman" w:hAnsi="Times New Roman" w:cs="Times New Roman"/>
          <w:sz w:val="28"/>
          <w:szCs w:val="28"/>
        </w:rPr>
        <w:t xml:space="preserve">дия определена по 2 организациям железнодорожного транспорта (АО </w:t>
      </w:r>
      <w:r w:rsidRPr="004949AB">
        <w:rPr>
          <w:rFonts w:ascii="Times New Roman" w:eastAsia="Times New Roman" w:hAnsi="Times New Roman" w:cs="Times New Roman"/>
          <w:sz w:val="28"/>
          <w:szCs w:val="28"/>
        </w:rPr>
        <w:lastRenderedPageBreak/>
        <w:t>«Свердловская пригородная компания» и АО «Башкортостанская пригоро</w:t>
      </w:r>
      <w:r w:rsidRPr="004949AB">
        <w:rPr>
          <w:rFonts w:ascii="Times New Roman" w:eastAsia="Times New Roman" w:hAnsi="Times New Roman" w:cs="Times New Roman"/>
          <w:sz w:val="28"/>
          <w:szCs w:val="28"/>
        </w:rPr>
        <w:t>д</w:t>
      </w:r>
      <w:r w:rsidRPr="004949AB">
        <w:rPr>
          <w:rFonts w:ascii="Times New Roman" w:eastAsia="Times New Roman" w:hAnsi="Times New Roman" w:cs="Times New Roman"/>
          <w:sz w:val="28"/>
          <w:szCs w:val="28"/>
        </w:rPr>
        <w:t>ная пассажирская компания») исходя из:</w:t>
      </w:r>
    </w:p>
    <w:p w:rsidR="004949AB" w:rsidRPr="004949AB" w:rsidRDefault="004949AB" w:rsidP="004949AB">
      <w:pPr>
        <w:widowControl w:val="0"/>
        <w:autoSpaceDE w:val="0"/>
        <w:autoSpaceDN w:val="0"/>
        <w:adjustRightInd w:val="0"/>
        <w:ind w:firstLine="709"/>
        <w:jc w:val="both"/>
        <w:outlineLvl w:val="0"/>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размера экономически обоснованного тарифа на 10 км, утвержденного постановлением Правительства Оренбургской области от 25.12.2019 № 1035-пп «Об установлении тарифов на перевозки пассажиров железнодорожным транспортом общего пользования в пригородном сообщении на территории Оренбургской области»: 48,8 рубля ежегодно по АО «Свердловская приг</w:t>
      </w:r>
      <w:r w:rsidRPr="004949AB">
        <w:rPr>
          <w:rFonts w:ascii="Times New Roman" w:eastAsia="Times New Roman" w:hAnsi="Times New Roman" w:cs="Times New Roman"/>
          <w:sz w:val="28"/>
          <w:szCs w:val="28"/>
        </w:rPr>
        <w:t>о</w:t>
      </w:r>
      <w:r w:rsidRPr="004949AB">
        <w:rPr>
          <w:rFonts w:ascii="Times New Roman" w:eastAsia="Times New Roman" w:hAnsi="Times New Roman" w:cs="Times New Roman"/>
          <w:sz w:val="28"/>
          <w:szCs w:val="28"/>
        </w:rPr>
        <w:t>родная компания», 71,8 рубля ежегодно по АО «Башкортостанская приг</w:t>
      </w:r>
      <w:r w:rsidRPr="004949AB">
        <w:rPr>
          <w:rFonts w:ascii="Times New Roman" w:eastAsia="Times New Roman" w:hAnsi="Times New Roman" w:cs="Times New Roman"/>
          <w:sz w:val="28"/>
          <w:szCs w:val="28"/>
        </w:rPr>
        <w:t>о</w:t>
      </w:r>
      <w:r w:rsidRPr="004949AB">
        <w:rPr>
          <w:rFonts w:ascii="Times New Roman" w:eastAsia="Times New Roman" w:hAnsi="Times New Roman" w:cs="Times New Roman"/>
          <w:sz w:val="28"/>
          <w:szCs w:val="28"/>
        </w:rPr>
        <w:t xml:space="preserve">родная пассажирская компания» соответственно); </w:t>
      </w:r>
    </w:p>
    <w:p w:rsidR="004949AB" w:rsidRPr="004949AB" w:rsidRDefault="004949AB" w:rsidP="004949AB">
      <w:pPr>
        <w:widowControl w:val="0"/>
        <w:autoSpaceDE w:val="0"/>
        <w:autoSpaceDN w:val="0"/>
        <w:adjustRightInd w:val="0"/>
        <w:ind w:firstLine="709"/>
        <w:jc w:val="both"/>
        <w:outlineLvl w:val="0"/>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тарифа, установленного постановлением Правительства Оренбургской области для населения на пассажирские перевозки железнодорожным тран</w:t>
      </w:r>
      <w:r w:rsidRPr="004949AB">
        <w:rPr>
          <w:rFonts w:ascii="Times New Roman" w:eastAsia="Times New Roman" w:hAnsi="Times New Roman" w:cs="Times New Roman"/>
          <w:sz w:val="28"/>
          <w:szCs w:val="28"/>
        </w:rPr>
        <w:t>с</w:t>
      </w:r>
      <w:r w:rsidRPr="004949AB">
        <w:rPr>
          <w:rFonts w:ascii="Times New Roman" w:eastAsia="Times New Roman" w:hAnsi="Times New Roman" w:cs="Times New Roman"/>
          <w:sz w:val="28"/>
          <w:szCs w:val="28"/>
        </w:rPr>
        <w:t xml:space="preserve">портом в пригородном сообщении на территории Оренбургской области в соответствующем году (в расчет принят зонный тариф на 10 км в размере 18,0 рубля (взрослый билет), 4,5 рубля (детский билет)); </w:t>
      </w:r>
    </w:p>
    <w:p w:rsidR="004949AB" w:rsidRPr="004949AB" w:rsidRDefault="004949AB" w:rsidP="004949AB">
      <w:pPr>
        <w:widowControl w:val="0"/>
        <w:autoSpaceDE w:val="0"/>
        <w:autoSpaceDN w:val="0"/>
        <w:adjustRightInd w:val="0"/>
        <w:ind w:firstLine="709"/>
        <w:jc w:val="both"/>
        <w:outlineLvl w:val="0"/>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фактического пассажирооборота (взрослые) (на 2021</w:t>
      </w:r>
      <w:r w:rsidR="009E3368" w:rsidRPr="008D5C78">
        <w:rPr>
          <w:rFonts w:ascii="Times New Roman" w:eastAsia="Times New Roman" w:hAnsi="Times New Roman" w:cs="Times New Roman"/>
          <w:sz w:val="28"/>
          <w:szCs w:val="28"/>
        </w:rPr>
        <w:t>–</w:t>
      </w:r>
      <w:r w:rsidRPr="004949AB">
        <w:rPr>
          <w:rFonts w:ascii="Times New Roman" w:eastAsia="Times New Roman" w:hAnsi="Times New Roman" w:cs="Times New Roman"/>
          <w:sz w:val="28"/>
          <w:szCs w:val="28"/>
        </w:rPr>
        <w:t>2023 годы 69 460,66 тыс.пас.км. по ОАО «Свердловская пригородная компания» еж</w:t>
      </w:r>
      <w:r w:rsidRPr="004949AB">
        <w:rPr>
          <w:rFonts w:ascii="Times New Roman" w:eastAsia="Times New Roman" w:hAnsi="Times New Roman" w:cs="Times New Roman"/>
          <w:sz w:val="28"/>
          <w:szCs w:val="28"/>
        </w:rPr>
        <w:t>е</w:t>
      </w:r>
      <w:r w:rsidRPr="004949AB">
        <w:rPr>
          <w:rFonts w:ascii="Times New Roman" w:eastAsia="Times New Roman" w:hAnsi="Times New Roman" w:cs="Times New Roman"/>
          <w:sz w:val="28"/>
          <w:szCs w:val="28"/>
        </w:rPr>
        <w:t>годно, 4 787,64 тыс.пас.км. по ОАО «Башкортостанская пригородная пасс</w:t>
      </w:r>
      <w:r w:rsidRPr="004949AB">
        <w:rPr>
          <w:rFonts w:ascii="Times New Roman" w:eastAsia="Times New Roman" w:hAnsi="Times New Roman" w:cs="Times New Roman"/>
          <w:sz w:val="28"/>
          <w:szCs w:val="28"/>
        </w:rPr>
        <w:t>а</w:t>
      </w:r>
      <w:r w:rsidRPr="004949AB">
        <w:rPr>
          <w:rFonts w:ascii="Times New Roman" w:eastAsia="Times New Roman" w:hAnsi="Times New Roman" w:cs="Times New Roman"/>
          <w:sz w:val="28"/>
          <w:szCs w:val="28"/>
        </w:rPr>
        <w:t>жирская компания» ежегодно);</w:t>
      </w:r>
    </w:p>
    <w:p w:rsidR="004949AB" w:rsidRPr="004949AB" w:rsidRDefault="004949AB" w:rsidP="004949AB">
      <w:pPr>
        <w:widowControl w:val="0"/>
        <w:autoSpaceDE w:val="0"/>
        <w:autoSpaceDN w:val="0"/>
        <w:adjustRightInd w:val="0"/>
        <w:ind w:firstLine="709"/>
        <w:jc w:val="both"/>
        <w:outlineLvl w:val="0"/>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фактического пассажирооборота (дети от 5 до 7 лет) (на 2021</w:t>
      </w:r>
      <w:r w:rsidR="009E3368" w:rsidRPr="008D5C78">
        <w:rPr>
          <w:rFonts w:ascii="Times New Roman" w:eastAsia="Times New Roman" w:hAnsi="Times New Roman" w:cs="Times New Roman"/>
          <w:sz w:val="28"/>
          <w:szCs w:val="28"/>
        </w:rPr>
        <w:t>–</w:t>
      </w:r>
      <w:r w:rsidRPr="004949AB">
        <w:rPr>
          <w:rFonts w:ascii="Times New Roman" w:eastAsia="Times New Roman" w:hAnsi="Times New Roman" w:cs="Times New Roman"/>
          <w:sz w:val="28"/>
          <w:szCs w:val="28"/>
        </w:rPr>
        <w:t>2023</w:t>
      </w:r>
      <w:r w:rsidR="005F36B6">
        <w:rPr>
          <w:rFonts w:ascii="Times New Roman" w:eastAsia="Times New Roman" w:hAnsi="Times New Roman" w:cs="Times New Roman"/>
          <w:sz w:val="28"/>
          <w:szCs w:val="28"/>
        </w:rPr>
        <w:t> </w:t>
      </w:r>
      <w:r w:rsidRPr="004949AB">
        <w:rPr>
          <w:rFonts w:ascii="Times New Roman" w:eastAsia="Times New Roman" w:hAnsi="Times New Roman" w:cs="Times New Roman"/>
          <w:sz w:val="28"/>
          <w:szCs w:val="28"/>
        </w:rPr>
        <w:t>годы 6 370,95 тыс.пас.км. по ОАО «Свердловская пригородная комп</w:t>
      </w:r>
      <w:r w:rsidRPr="004949AB">
        <w:rPr>
          <w:rFonts w:ascii="Times New Roman" w:eastAsia="Times New Roman" w:hAnsi="Times New Roman" w:cs="Times New Roman"/>
          <w:sz w:val="28"/>
          <w:szCs w:val="28"/>
        </w:rPr>
        <w:t>а</w:t>
      </w:r>
      <w:r w:rsidRPr="004949AB">
        <w:rPr>
          <w:rFonts w:ascii="Times New Roman" w:eastAsia="Times New Roman" w:hAnsi="Times New Roman" w:cs="Times New Roman"/>
          <w:sz w:val="28"/>
          <w:szCs w:val="28"/>
        </w:rPr>
        <w:t>ния» ежегодно, 298,17 тыс.пас.км. по ОАО «Башкортостанская пригородная пассажирская компания» ежегодно).</w:t>
      </w:r>
    </w:p>
    <w:p w:rsidR="004949AB" w:rsidRPr="004949AB" w:rsidRDefault="004949AB" w:rsidP="004949AB">
      <w:pPr>
        <w:widowControl w:val="0"/>
        <w:autoSpaceDE w:val="0"/>
        <w:autoSpaceDN w:val="0"/>
        <w:adjustRightInd w:val="0"/>
        <w:ind w:firstLine="709"/>
        <w:jc w:val="both"/>
        <w:outlineLvl w:val="0"/>
        <w:rPr>
          <w:rFonts w:ascii="Times New Roman" w:eastAsia="Times New Roman" w:hAnsi="Times New Roman" w:cs="Times New Roman"/>
          <w:sz w:val="28"/>
          <w:szCs w:val="28"/>
        </w:rPr>
      </w:pPr>
      <w:r w:rsidRPr="004949AB">
        <w:rPr>
          <w:rFonts w:ascii="Times New Roman" w:eastAsia="Times New Roman" w:hAnsi="Times New Roman" w:cs="Times New Roman"/>
          <w:i/>
          <w:sz w:val="28"/>
          <w:szCs w:val="28"/>
        </w:rPr>
        <w:t>- субсидии организациям воздушного транспорта на возмещение нед</w:t>
      </w:r>
      <w:r w:rsidRPr="004949AB">
        <w:rPr>
          <w:rFonts w:ascii="Times New Roman" w:eastAsia="Times New Roman" w:hAnsi="Times New Roman" w:cs="Times New Roman"/>
          <w:i/>
          <w:sz w:val="28"/>
          <w:szCs w:val="28"/>
        </w:rPr>
        <w:t>о</w:t>
      </w:r>
      <w:r w:rsidRPr="004949AB">
        <w:rPr>
          <w:rFonts w:ascii="Times New Roman" w:eastAsia="Times New Roman" w:hAnsi="Times New Roman" w:cs="Times New Roman"/>
          <w:i/>
          <w:sz w:val="28"/>
          <w:szCs w:val="28"/>
        </w:rPr>
        <w:t>полученных доходов от осуществления региональных воздушных перевозок пассажиров на территории Российской Федерации по маршрутам, субсид</w:t>
      </w:r>
      <w:r w:rsidRPr="004949AB">
        <w:rPr>
          <w:rFonts w:ascii="Times New Roman" w:eastAsia="Times New Roman" w:hAnsi="Times New Roman" w:cs="Times New Roman"/>
          <w:i/>
          <w:sz w:val="28"/>
          <w:szCs w:val="28"/>
        </w:rPr>
        <w:t>и</w:t>
      </w:r>
      <w:r w:rsidRPr="004949AB">
        <w:rPr>
          <w:rFonts w:ascii="Times New Roman" w:eastAsia="Times New Roman" w:hAnsi="Times New Roman" w:cs="Times New Roman"/>
          <w:i/>
          <w:sz w:val="28"/>
          <w:szCs w:val="28"/>
        </w:rPr>
        <w:t>руемым из федерального бюджета,</w:t>
      </w:r>
      <w:r w:rsidRPr="004949AB">
        <w:rPr>
          <w:rFonts w:ascii="Times New Roman" w:eastAsia="Times New Roman" w:hAnsi="Times New Roman" w:cs="Times New Roman"/>
          <w:sz w:val="28"/>
          <w:szCs w:val="28"/>
        </w:rPr>
        <w:t xml:space="preserve"> на 2021–2023 годы предусмотрены в сумме 34</w:t>
      </w:r>
      <w:r w:rsidRPr="004949AB">
        <w:rPr>
          <w:rFonts w:ascii="Times New Roman" w:eastAsia="Times New Roman" w:hAnsi="Times New Roman" w:cs="Times New Roman"/>
          <w:sz w:val="28"/>
          <w:szCs w:val="28"/>
          <w:lang w:val="en-GB"/>
        </w:rPr>
        <w:t> </w:t>
      </w:r>
      <w:r w:rsidRPr="004949AB">
        <w:rPr>
          <w:rFonts w:ascii="Times New Roman" w:eastAsia="Times New Roman" w:hAnsi="Times New Roman" w:cs="Times New Roman"/>
          <w:sz w:val="28"/>
          <w:szCs w:val="28"/>
        </w:rPr>
        <w:t>738,5 тыс. рублей ежегодно.</w:t>
      </w:r>
    </w:p>
    <w:p w:rsidR="004949AB" w:rsidRPr="004949AB" w:rsidRDefault="004949AB" w:rsidP="004949AB">
      <w:pPr>
        <w:ind w:firstLine="709"/>
        <w:jc w:val="both"/>
        <w:rPr>
          <w:rFonts w:ascii="Times New Roman" w:eastAsia="Times New Roman" w:hAnsi="Times New Roman" w:cs="Times New Roman"/>
          <w:sz w:val="28"/>
          <w:szCs w:val="28"/>
        </w:rPr>
      </w:pPr>
      <w:r w:rsidRPr="004949AB">
        <w:rPr>
          <w:rFonts w:ascii="Times New Roman" w:eastAsia="Calibri" w:hAnsi="Times New Roman" w:cs="Times New Roman"/>
          <w:sz w:val="28"/>
          <w:szCs w:val="28"/>
        </w:rPr>
        <w:t>Порядок предоставления субсидии из областного бюджета организац</w:t>
      </w:r>
      <w:r w:rsidRPr="004949AB">
        <w:rPr>
          <w:rFonts w:ascii="Times New Roman" w:eastAsia="Calibri" w:hAnsi="Times New Roman" w:cs="Times New Roman"/>
          <w:sz w:val="28"/>
          <w:szCs w:val="28"/>
        </w:rPr>
        <w:t>и</w:t>
      </w:r>
      <w:r w:rsidRPr="004949AB">
        <w:rPr>
          <w:rFonts w:ascii="Times New Roman" w:eastAsia="Calibri" w:hAnsi="Times New Roman" w:cs="Times New Roman"/>
          <w:sz w:val="28"/>
          <w:szCs w:val="28"/>
        </w:rPr>
        <w:t>ям воздушного транспорта на возмещение недополученных доходов от ос</w:t>
      </w:r>
      <w:r w:rsidRPr="004949AB">
        <w:rPr>
          <w:rFonts w:ascii="Times New Roman" w:eastAsia="Calibri" w:hAnsi="Times New Roman" w:cs="Times New Roman"/>
          <w:sz w:val="28"/>
          <w:szCs w:val="28"/>
        </w:rPr>
        <w:t>у</w:t>
      </w:r>
      <w:r w:rsidRPr="004949AB">
        <w:rPr>
          <w:rFonts w:ascii="Times New Roman" w:eastAsia="Calibri" w:hAnsi="Times New Roman" w:cs="Times New Roman"/>
          <w:sz w:val="28"/>
          <w:szCs w:val="28"/>
        </w:rPr>
        <w:t>ществления региональных воздушных перевозок пассажиров на территории Российской Федерации по маршрутам, субсидируемым из федерального бюджета, утвержден постановлением Правительства Оренбургской области от 12.03.2018 № 130-п (далее – Порядок от 12.03.2018 № 130-п). Согласно пункту 13 Порядка от 12.03.2018 № 130-п субсидия предоставляется ави</w:t>
      </w:r>
      <w:r w:rsidRPr="004949AB">
        <w:rPr>
          <w:rFonts w:ascii="Times New Roman" w:eastAsia="Calibri" w:hAnsi="Times New Roman" w:cs="Times New Roman"/>
          <w:sz w:val="28"/>
          <w:szCs w:val="28"/>
        </w:rPr>
        <w:t>а</w:t>
      </w:r>
      <w:r w:rsidRPr="004949AB">
        <w:rPr>
          <w:rFonts w:ascii="Times New Roman" w:eastAsia="Calibri" w:hAnsi="Times New Roman" w:cs="Times New Roman"/>
          <w:sz w:val="28"/>
          <w:szCs w:val="28"/>
        </w:rPr>
        <w:t xml:space="preserve">предприятию из областного бюджета в размере 61 процента предельного размера субсидии, предусмотренного </w:t>
      </w:r>
      <w:hyperlink r:id="rId25" w:history="1">
        <w:r w:rsidRPr="004949AB">
          <w:rPr>
            <w:rFonts w:ascii="Times New Roman" w:eastAsia="Calibri" w:hAnsi="Times New Roman" w:cs="Times New Roman"/>
            <w:sz w:val="28"/>
          </w:rPr>
          <w:t>приложением № 1</w:t>
        </w:r>
      </w:hyperlink>
      <w:r w:rsidRPr="004949AB">
        <w:rPr>
          <w:rFonts w:ascii="Times New Roman" w:eastAsia="Calibri" w:hAnsi="Times New Roman" w:cs="Times New Roman"/>
          <w:sz w:val="28"/>
          <w:szCs w:val="28"/>
        </w:rPr>
        <w:t xml:space="preserve"> к Правилам предо</w:t>
      </w:r>
      <w:r w:rsidRPr="004949AB">
        <w:rPr>
          <w:rFonts w:ascii="Times New Roman" w:eastAsia="Calibri" w:hAnsi="Times New Roman" w:cs="Times New Roman"/>
          <w:sz w:val="28"/>
          <w:szCs w:val="28"/>
        </w:rPr>
        <w:t>с</w:t>
      </w:r>
      <w:r w:rsidRPr="004949AB">
        <w:rPr>
          <w:rFonts w:ascii="Times New Roman" w:eastAsia="Calibri" w:hAnsi="Times New Roman" w:cs="Times New Roman"/>
          <w:sz w:val="28"/>
          <w:szCs w:val="28"/>
        </w:rPr>
        <w:t>тавления субсидий из федерального бюджета организациям воздушного транспорта на осуществление региональных воздушных перевозок пассаж</w:t>
      </w:r>
      <w:r w:rsidRPr="004949AB">
        <w:rPr>
          <w:rFonts w:ascii="Times New Roman" w:eastAsia="Calibri" w:hAnsi="Times New Roman" w:cs="Times New Roman"/>
          <w:sz w:val="28"/>
          <w:szCs w:val="28"/>
        </w:rPr>
        <w:t>и</w:t>
      </w:r>
      <w:r w:rsidRPr="004949AB">
        <w:rPr>
          <w:rFonts w:ascii="Times New Roman" w:eastAsia="Calibri" w:hAnsi="Times New Roman" w:cs="Times New Roman"/>
          <w:sz w:val="28"/>
          <w:szCs w:val="28"/>
        </w:rPr>
        <w:t xml:space="preserve">ров на территории Российской Федерации и формирование региональной маршрутной сети, утвержденным </w:t>
      </w:r>
      <w:r w:rsidRPr="004949AB">
        <w:rPr>
          <w:rFonts w:ascii="Times New Roman" w:eastAsia="Times New Roman" w:hAnsi="Times New Roman" w:cs="Times New Roman"/>
          <w:sz w:val="28"/>
          <w:szCs w:val="28"/>
        </w:rPr>
        <w:t>Постановлением Правительства РФ от 25.12.2013 № 1242 (далее – Правила от 25.12.2013 № 1242), с учетом коэ</w:t>
      </w:r>
      <w:r w:rsidRPr="004949AB">
        <w:rPr>
          <w:rFonts w:ascii="Times New Roman" w:eastAsia="Times New Roman" w:hAnsi="Times New Roman" w:cs="Times New Roman"/>
          <w:sz w:val="28"/>
          <w:szCs w:val="28"/>
        </w:rPr>
        <w:t>ф</w:t>
      </w:r>
      <w:r w:rsidRPr="004949AB">
        <w:rPr>
          <w:rFonts w:ascii="Times New Roman" w:eastAsia="Times New Roman" w:hAnsi="Times New Roman" w:cs="Times New Roman"/>
          <w:sz w:val="28"/>
          <w:szCs w:val="28"/>
        </w:rPr>
        <w:t>фициента, учитывающего удаленность и труднодоступность территории, у</w:t>
      </w:r>
      <w:r w:rsidRPr="004949AB">
        <w:rPr>
          <w:rFonts w:ascii="Times New Roman" w:eastAsia="Times New Roman" w:hAnsi="Times New Roman" w:cs="Times New Roman"/>
          <w:sz w:val="28"/>
          <w:szCs w:val="28"/>
        </w:rPr>
        <w:t>с</w:t>
      </w:r>
      <w:r w:rsidRPr="004949AB">
        <w:rPr>
          <w:rFonts w:ascii="Times New Roman" w:eastAsia="Times New Roman" w:hAnsi="Times New Roman" w:cs="Times New Roman"/>
          <w:sz w:val="28"/>
          <w:szCs w:val="28"/>
        </w:rPr>
        <w:t>тановленного для Оренбургской области в приложении № 5 к Правилам от 25.12.2013 № 1242.</w:t>
      </w:r>
    </w:p>
    <w:p w:rsidR="004949AB" w:rsidRDefault="004949AB" w:rsidP="004949AB">
      <w:pPr>
        <w:ind w:firstLine="709"/>
        <w:jc w:val="both"/>
        <w:rPr>
          <w:rFonts w:ascii="Times New Roman" w:eastAsia="Calibri" w:hAnsi="Times New Roman" w:cs="Times New Roman"/>
          <w:sz w:val="28"/>
          <w:szCs w:val="28"/>
        </w:rPr>
      </w:pPr>
      <w:r w:rsidRPr="004949AB">
        <w:rPr>
          <w:rFonts w:ascii="Times New Roman" w:eastAsia="Times New Roman" w:hAnsi="Times New Roman" w:cs="Times New Roman"/>
          <w:sz w:val="28"/>
          <w:szCs w:val="28"/>
        </w:rPr>
        <w:lastRenderedPageBreak/>
        <w:t>Согласно данным минстроя области расчет субсидии произведен по 3</w:t>
      </w:r>
      <w:r w:rsidR="009E3368">
        <w:rPr>
          <w:rFonts w:ascii="Times New Roman" w:eastAsia="Times New Roman" w:hAnsi="Times New Roman" w:cs="Times New Roman"/>
          <w:sz w:val="28"/>
          <w:szCs w:val="28"/>
        </w:rPr>
        <w:t> </w:t>
      </w:r>
      <w:r w:rsidRPr="004949AB">
        <w:rPr>
          <w:rFonts w:ascii="Times New Roman" w:eastAsia="Times New Roman" w:hAnsi="Times New Roman" w:cs="Times New Roman"/>
          <w:sz w:val="28"/>
          <w:szCs w:val="28"/>
        </w:rPr>
        <w:t xml:space="preserve">маршрутам воздушных перевозок: Оренбург – Уфа, Оренбург – Казань, Оренбург – Самара самолетами </w:t>
      </w:r>
      <w:r w:rsidRPr="004949AB">
        <w:rPr>
          <w:rFonts w:ascii="Times New Roman" w:eastAsia="Calibri" w:hAnsi="Times New Roman" w:cs="Times New Roman"/>
          <w:sz w:val="28"/>
          <w:szCs w:val="28"/>
        </w:rPr>
        <w:t xml:space="preserve">L-410 </w:t>
      </w:r>
      <w:r w:rsidRPr="004949AB">
        <w:rPr>
          <w:rFonts w:ascii="Times New Roman" w:eastAsia="Times New Roman" w:hAnsi="Times New Roman" w:cs="Times New Roman"/>
          <w:sz w:val="28"/>
          <w:szCs w:val="28"/>
        </w:rPr>
        <w:t>исходя из предельного размера субс</w:t>
      </w:r>
      <w:r w:rsidRPr="004949AB">
        <w:rPr>
          <w:rFonts w:ascii="Times New Roman" w:eastAsia="Times New Roman" w:hAnsi="Times New Roman" w:cs="Times New Roman"/>
          <w:sz w:val="28"/>
          <w:szCs w:val="28"/>
        </w:rPr>
        <w:t>и</w:t>
      </w:r>
      <w:r w:rsidRPr="004949AB">
        <w:rPr>
          <w:rFonts w:ascii="Times New Roman" w:eastAsia="Times New Roman" w:hAnsi="Times New Roman" w:cs="Times New Roman"/>
          <w:sz w:val="28"/>
          <w:szCs w:val="28"/>
        </w:rPr>
        <w:t xml:space="preserve">дии на 1 рейс, установленного в зависимости от протяженности маршрута и процента, установленного </w:t>
      </w:r>
      <w:r w:rsidRPr="004949AB">
        <w:rPr>
          <w:rFonts w:ascii="Times New Roman" w:eastAsia="Calibri" w:hAnsi="Times New Roman" w:cs="Times New Roman"/>
          <w:sz w:val="28"/>
          <w:szCs w:val="28"/>
        </w:rPr>
        <w:t xml:space="preserve">пунктом 13 Порядка от 12.03.2018 № 130-п. </w:t>
      </w:r>
    </w:p>
    <w:p w:rsidR="002A2EA5" w:rsidRPr="00BD79A1" w:rsidRDefault="002A2EA5" w:rsidP="002A2EA5">
      <w:pPr>
        <w:widowControl w:val="0"/>
        <w:jc w:val="center"/>
        <w:rPr>
          <w:rFonts w:ascii="Times New Roman" w:eastAsia="Times New Roman" w:hAnsi="Times New Roman" w:cs="Times New Roman"/>
          <w:b/>
          <w:sz w:val="16"/>
          <w:szCs w:val="16"/>
        </w:rPr>
      </w:pPr>
      <w:r>
        <w:rPr>
          <w:rFonts w:ascii="Times New Roman" w:eastAsia="Times New Roman" w:hAnsi="Times New Roman" w:cs="Times New Roman"/>
          <w:b/>
          <w:sz w:val="28"/>
          <w:szCs w:val="28"/>
        </w:rPr>
        <w:t xml:space="preserve">0409 </w:t>
      </w:r>
      <w:r w:rsidR="00983DD6" w:rsidRPr="004949AB">
        <w:rPr>
          <w:rFonts w:ascii="Times New Roman" w:eastAsia="Times New Roman" w:hAnsi="Times New Roman" w:cs="Times New Roman"/>
          <w:b/>
          <w:sz w:val="28"/>
          <w:szCs w:val="28"/>
        </w:rPr>
        <w:t>«Дорожное хозяйство» (дорожные фонды)</w:t>
      </w:r>
      <w:r w:rsidR="00983DD6" w:rsidRPr="004949AB">
        <w:rPr>
          <w:rFonts w:ascii="Times New Roman" w:eastAsia="Times New Roman" w:hAnsi="Times New Roman" w:cs="Times New Roman"/>
          <w:sz w:val="28"/>
          <w:szCs w:val="28"/>
        </w:rPr>
        <w:t xml:space="preserve"> </w:t>
      </w:r>
    </w:p>
    <w:p w:rsidR="002A2EA5" w:rsidRPr="00BD79A1" w:rsidRDefault="002A2EA5" w:rsidP="00703684">
      <w:pPr>
        <w:autoSpaceDE w:val="0"/>
        <w:autoSpaceDN w:val="0"/>
        <w:adjustRightInd w:val="0"/>
        <w:ind w:firstLine="709"/>
        <w:jc w:val="both"/>
        <w:outlineLvl w:val="0"/>
        <w:rPr>
          <w:rFonts w:ascii="Times New Roman" w:eastAsia="Times New Roman" w:hAnsi="Times New Roman" w:cs="Times New Roman"/>
          <w:sz w:val="28"/>
          <w:szCs w:val="28"/>
        </w:rPr>
      </w:pPr>
      <w:r w:rsidRPr="00BD79A1">
        <w:rPr>
          <w:rFonts w:ascii="Times New Roman" w:eastAsia="Times New Roman" w:hAnsi="Times New Roman" w:cs="Times New Roman"/>
          <w:sz w:val="28"/>
          <w:szCs w:val="28"/>
        </w:rPr>
        <w:t>Статьей 25 Законопроекта предусмотрено утвердить бюджетные асси</w:t>
      </w:r>
      <w:r w:rsidRPr="00BD79A1">
        <w:rPr>
          <w:rFonts w:ascii="Times New Roman" w:eastAsia="Times New Roman" w:hAnsi="Times New Roman" w:cs="Times New Roman"/>
          <w:sz w:val="28"/>
          <w:szCs w:val="28"/>
        </w:rPr>
        <w:t>г</w:t>
      </w:r>
      <w:r w:rsidRPr="00BD79A1">
        <w:rPr>
          <w:rFonts w:ascii="Times New Roman" w:eastAsia="Times New Roman" w:hAnsi="Times New Roman" w:cs="Times New Roman"/>
          <w:sz w:val="28"/>
          <w:szCs w:val="28"/>
        </w:rPr>
        <w:t xml:space="preserve">нования дорожного фонда Оренбургской области на 2021 год в сумме 13 432 012,6 тыс. рублей, на 2022 год </w:t>
      </w:r>
      <w:r w:rsidRPr="00BD79A1">
        <w:rPr>
          <w:rFonts w:ascii="Times New Roman" w:eastAsia="Calibri" w:hAnsi="Times New Roman" w:cs="Times New Roman"/>
          <w:sz w:val="28"/>
          <w:szCs w:val="28"/>
          <w:lang w:eastAsia="en-US"/>
        </w:rPr>
        <w:t>–</w:t>
      </w:r>
      <w:r w:rsidRPr="00BD79A1">
        <w:rPr>
          <w:rFonts w:ascii="Times New Roman" w:eastAsia="Times New Roman" w:hAnsi="Times New Roman" w:cs="Times New Roman"/>
          <w:sz w:val="28"/>
          <w:szCs w:val="28"/>
        </w:rPr>
        <w:t xml:space="preserve"> в сумме 12 518 972,0 тыс. рублей, на 2023 год </w:t>
      </w:r>
      <w:r w:rsidRPr="00BD79A1">
        <w:rPr>
          <w:rFonts w:ascii="Times New Roman" w:eastAsia="Calibri" w:hAnsi="Times New Roman" w:cs="Times New Roman"/>
          <w:sz w:val="28"/>
          <w:szCs w:val="28"/>
          <w:lang w:eastAsia="en-US"/>
        </w:rPr>
        <w:t xml:space="preserve">– </w:t>
      </w:r>
      <w:r w:rsidRPr="00BD79A1">
        <w:rPr>
          <w:rFonts w:ascii="Times New Roman" w:eastAsia="Times New Roman" w:hAnsi="Times New Roman" w:cs="Times New Roman"/>
          <w:sz w:val="28"/>
          <w:szCs w:val="28"/>
        </w:rPr>
        <w:t>в сумме 14 684 679,5 тыс. рублей.</w:t>
      </w:r>
    </w:p>
    <w:p w:rsidR="002A2EA5" w:rsidRPr="00BD79A1" w:rsidRDefault="002A2EA5" w:rsidP="00703684">
      <w:pPr>
        <w:autoSpaceDE w:val="0"/>
        <w:autoSpaceDN w:val="0"/>
        <w:adjustRightInd w:val="0"/>
        <w:ind w:firstLine="709"/>
        <w:jc w:val="both"/>
        <w:rPr>
          <w:rFonts w:ascii="Times New Roman" w:eastAsia="Times New Roman" w:hAnsi="Times New Roman" w:cs="Times New Roman"/>
          <w:sz w:val="28"/>
          <w:szCs w:val="28"/>
        </w:rPr>
      </w:pPr>
      <w:r w:rsidRPr="00BD79A1">
        <w:rPr>
          <w:rFonts w:ascii="Times New Roman" w:eastAsia="Times New Roman" w:hAnsi="Times New Roman" w:cs="Times New Roman"/>
          <w:sz w:val="28"/>
          <w:szCs w:val="28"/>
        </w:rPr>
        <w:t xml:space="preserve">Формирование бюджетных назначений дорожного фонда произведено на основании </w:t>
      </w:r>
      <w:hyperlink r:id="rId26" w:history="1">
        <w:r w:rsidRPr="00BD79A1">
          <w:rPr>
            <w:rFonts w:ascii="Times New Roman" w:eastAsia="Times New Roman" w:hAnsi="Times New Roman" w:cs="Times New Roman"/>
            <w:sz w:val="28"/>
            <w:szCs w:val="28"/>
          </w:rPr>
          <w:t>статьи 179.4</w:t>
        </w:r>
      </w:hyperlink>
      <w:r w:rsidRPr="00BD79A1">
        <w:rPr>
          <w:rFonts w:ascii="Times New Roman" w:eastAsia="Times New Roman" w:hAnsi="Times New Roman" w:cs="Times New Roman"/>
          <w:sz w:val="28"/>
          <w:szCs w:val="28"/>
        </w:rPr>
        <w:t xml:space="preserve"> Бюджетного кодекса Российской Федерации, </w:t>
      </w:r>
      <w:hyperlink r:id="rId27" w:history="1">
        <w:r w:rsidRPr="00BD79A1">
          <w:rPr>
            <w:rFonts w:ascii="Times New Roman" w:eastAsia="Times New Roman" w:hAnsi="Times New Roman" w:cs="Times New Roman"/>
            <w:sz w:val="28"/>
            <w:szCs w:val="28"/>
          </w:rPr>
          <w:t>З</w:t>
        </w:r>
        <w:r w:rsidRPr="00BD79A1">
          <w:rPr>
            <w:rFonts w:ascii="Times New Roman" w:eastAsia="Times New Roman" w:hAnsi="Times New Roman" w:cs="Times New Roman"/>
            <w:sz w:val="28"/>
            <w:szCs w:val="28"/>
          </w:rPr>
          <w:t>а</w:t>
        </w:r>
        <w:r w:rsidRPr="00BD79A1">
          <w:rPr>
            <w:rFonts w:ascii="Times New Roman" w:eastAsia="Times New Roman" w:hAnsi="Times New Roman" w:cs="Times New Roman"/>
            <w:sz w:val="28"/>
            <w:szCs w:val="28"/>
          </w:rPr>
          <w:t>кона</w:t>
        </w:r>
      </w:hyperlink>
      <w:r w:rsidRPr="00BD79A1">
        <w:rPr>
          <w:rFonts w:ascii="Times New Roman" w:eastAsia="Times New Roman" w:hAnsi="Times New Roman" w:cs="Times New Roman"/>
          <w:sz w:val="28"/>
          <w:szCs w:val="28"/>
        </w:rPr>
        <w:t xml:space="preserve"> Оренбургской области от 28.06.2011 № 252/42-V-ОЗ «О дорожном фо</w:t>
      </w:r>
      <w:r w:rsidRPr="00BD79A1">
        <w:rPr>
          <w:rFonts w:ascii="Times New Roman" w:eastAsia="Times New Roman" w:hAnsi="Times New Roman" w:cs="Times New Roman"/>
          <w:sz w:val="28"/>
          <w:szCs w:val="28"/>
        </w:rPr>
        <w:t>н</w:t>
      </w:r>
      <w:r w:rsidRPr="00BD79A1">
        <w:rPr>
          <w:rFonts w:ascii="Times New Roman" w:eastAsia="Times New Roman" w:hAnsi="Times New Roman" w:cs="Times New Roman"/>
          <w:sz w:val="28"/>
          <w:szCs w:val="28"/>
        </w:rPr>
        <w:t>де Оренбургской области», постановления Правительства Оренбургской о</w:t>
      </w:r>
      <w:r w:rsidRPr="00BD79A1">
        <w:rPr>
          <w:rFonts w:ascii="Times New Roman" w:eastAsia="Times New Roman" w:hAnsi="Times New Roman" w:cs="Times New Roman"/>
          <w:sz w:val="28"/>
          <w:szCs w:val="28"/>
        </w:rPr>
        <w:t>б</w:t>
      </w:r>
      <w:r w:rsidRPr="00BD79A1">
        <w:rPr>
          <w:rFonts w:ascii="Times New Roman" w:eastAsia="Times New Roman" w:hAnsi="Times New Roman" w:cs="Times New Roman"/>
          <w:sz w:val="28"/>
          <w:szCs w:val="28"/>
        </w:rPr>
        <w:t>ласти от 17.10.2011 № 1009-п.</w:t>
      </w:r>
    </w:p>
    <w:p w:rsidR="002A2EA5" w:rsidRPr="00BD79A1" w:rsidRDefault="002A2EA5" w:rsidP="00703684">
      <w:pPr>
        <w:shd w:val="clear" w:color="auto" w:fill="FFFFFF"/>
        <w:ind w:firstLine="709"/>
        <w:jc w:val="both"/>
        <w:rPr>
          <w:rFonts w:ascii="Times New Roman" w:eastAsia="Times New Roman" w:hAnsi="Times New Roman" w:cs="Times New Roman"/>
          <w:sz w:val="28"/>
          <w:szCs w:val="28"/>
        </w:rPr>
      </w:pPr>
      <w:r w:rsidRPr="00BD79A1">
        <w:rPr>
          <w:rFonts w:ascii="Times New Roman" w:eastAsia="Times New Roman" w:hAnsi="Times New Roman" w:cs="Times New Roman"/>
          <w:sz w:val="28"/>
          <w:szCs w:val="28"/>
        </w:rPr>
        <w:t>Основными источниками формирования областного дорожного фонда на 2021 год являются доходы от уплаты акцизов на нефтепродукты (79,8%). Доля транспортного налога составляет 9,3%, межбюджетные трансферты</w:t>
      </w:r>
      <w:r w:rsidRPr="00BD79A1">
        <w:rPr>
          <w:rFonts w:ascii="Times New Roman" w:eastAsia="Calibri" w:hAnsi="Times New Roman" w:cs="Times New Roman"/>
          <w:sz w:val="28"/>
          <w:szCs w:val="28"/>
          <w:lang w:eastAsia="en-US"/>
        </w:rPr>
        <w:t xml:space="preserve"> 5,5</w:t>
      </w:r>
      <w:r w:rsidRPr="00BD79A1">
        <w:rPr>
          <w:rFonts w:ascii="Times New Roman" w:eastAsia="Times New Roman" w:hAnsi="Times New Roman" w:cs="Times New Roman"/>
          <w:sz w:val="28"/>
          <w:szCs w:val="28"/>
        </w:rPr>
        <w:t>%, на остальные источники (государственную пошлину, доходы от эк</w:t>
      </w:r>
      <w:r w:rsidRPr="00BD79A1">
        <w:rPr>
          <w:rFonts w:ascii="Times New Roman" w:eastAsia="Times New Roman" w:hAnsi="Times New Roman" w:cs="Times New Roman"/>
          <w:sz w:val="28"/>
          <w:szCs w:val="28"/>
        </w:rPr>
        <w:t>с</w:t>
      </w:r>
      <w:r w:rsidRPr="00BD79A1">
        <w:rPr>
          <w:rFonts w:ascii="Times New Roman" w:eastAsia="Times New Roman" w:hAnsi="Times New Roman" w:cs="Times New Roman"/>
          <w:sz w:val="28"/>
          <w:szCs w:val="28"/>
        </w:rPr>
        <w:t>плуатации автомобильных дорог, штрафы и санкции) приходится 5,4%.</w:t>
      </w:r>
    </w:p>
    <w:p w:rsidR="002A2EA5" w:rsidRPr="00085C04" w:rsidRDefault="002A2EA5" w:rsidP="00703684">
      <w:pPr>
        <w:autoSpaceDE w:val="0"/>
        <w:autoSpaceDN w:val="0"/>
        <w:adjustRightInd w:val="0"/>
        <w:ind w:firstLine="709"/>
        <w:jc w:val="both"/>
        <w:rPr>
          <w:rFonts w:ascii="Times New Roman" w:eastAsia="Times New Roman" w:hAnsi="Times New Roman" w:cs="Times New Roman"/>
          <w:sz w:val="28"/>
          <w:szCs w:val="28"/>
        </w:rPr>
      </w:pPr>
      <w:r w:rsidRPr="00085C04">
        <w:rPr>
          <w:rFonts w:ascii="Times New Roman" w:eastAsia="Times New Roman" w:hAnsi="Times New Roman" w:cs="Times New Roman"/>
          <w:sz w:val="28"/>
          <w:szCs w:val="28"/>
        </w:rPr>
        <w:t>Информация об объеме</w:t>
      </w:r>
      <w:r w:rsidRPr="00085C04">
        <w:rPr>
          <w:rFonts w:ascii="Times New Roman" w:eastAsia="Times New Roman" w:hAnsi="Times New Roman" w:cs="Times New Roman"/>
          <w:b/>
          <w:sz w:val="28"/>
          <w:szCs w:val="28"/>
        </w:rPr>
        <w:t xml:space="preserve"> доходов,</w:t>
      </w:r>
      <w:r w:rsidRPr="00085C04">
        <w:rPr>
          <w:rFonts w:ascii="Times New Roman" w:eastAsia="Times New Roman" w:hAnsi="Times New Roman" w:cs="Times New Roman"/>
          <w:sz w:val="28"/>
          <w:szCs w:val="28"/>
        </w:rPr>
        <w:t xml:space="preserve"> определяющих параметры областного дорожного фонда, предусмотренные Законопроектом, представлена в табл</w:t>
      </w:r>
      <w:r w:rsidRPr="00085C04">
        <w:rPr>
          <w:rFonts w:ascii="Times New Roman" w:eastAsia="Times New Roman" w:hAnsi="Times New Roman" w:cs="Times New Roman"/>
          <w:sz w:val="28"/>
          <w:szCs w:val="28"/>
        </w:rPr>
        <w:t>и</w:t>
      </w:r>
      <w:r w:rsidRPr="00085C04">
        <w:rPr>
          <w:rFonts w:ascii="Times New Roman" w:eastAsia="Times New Roman" w:hAnsi="Times New Roman" w:cs="Times New Roman"/>
          <w:sz w:val="28"/>
          <w:szCs w:val="28"/>
        </w:rPr>
        <w:t>це</w:t>
      </w:r>
      <w:r w:rsidR="00391F58" w:rsidRPr="00085C04">
        <w:rPr>
          <w:rFonts w:ascii="Times New Roman" w:eastAsia="Times New Roman" w:hAnsi="Times New Roman" w:cs="Times New Roman"/>
          <w:sz w:val="28"/>
          <w:szCs w:val="28"/>
        </w:rPr>
        <w:t xml:space="preserve"> 2</w:t>
      </w:r>
      <w:r w:rsidR="005D1382" w:rsidRPr="00085C04">
        <w:rPr>
          <w:rFonts w:ascii="Times New Roman" w:eastAsia="Times New Roman" w:hAnsi="Times New Roman" w:cs="Times New Roman"/>
          <w:sz w:val="28"/>
          <w:szCs w:val="28"/>
        </w:rPr>
        <w:t>2</w:t>
      </w:r>
      <w:r w:rsidRPr="00085C04">
        <w:rPr>
          <w:rFonts w:ascii="Times New Roman" w:eastAsia="Times New Roman" w:hAnsi="Times New Roman" w:cs="Times New Roman"/>
          <w:sz w:val="28"/>
          <w:szCs w:val="28"/>
        </w:rPr>
        <w:t>:</w:t>
      </w:r>
    </w:p>
    <w:p w:rsidR="002A2EA5" w:rsidRPr="00085C04" w:rsidRDefault="002A2EA5" w:rsidP="002A2EA5">
      <w:pPr>
        <w:autoSpaceDE w:val="0"/>
        <w:autoSpaceDN w:val="0"/>
        <w:adjustRightInd w:val="0"/>
        <w:jc w:val="right"/>
        <w:rPr>
          <w:rFonts w:ascii="Times New Roman" w:eastAsia="Times New Roman" w:hAnsi="Times New Roman" w:cs="Times New Roman"/>
          <w:sz w:val="28"/>
          <w:szCs w:val="28"/>
        </w:rPr>
      </w:pPr>
      <w:r w:rsidRPr="00085C04">
        <w:rPr>
          <w:rFonts w:ascii="Times New Roman" w:eastAsia="Times New Roman" w:hAnsi="Times New Roman" w:cs="Times New Roman"/>
          <w:sz w:val="28"/>
          <w:szCs w:val="28"/>
        </w:rPr>
        <w:t>Таблица</w:t>
      </w:r>
      <w:r w:rsidR="00391F58" w:rsidRPr="00085C04">
        <w:rPr>
          <w:rFonts w:ascii="Times New Roman" w:eastAsia="Times New Roman" w:hAnsi="Times New Roman" w:cs="Times New Roman"/>
          <w:sz w:val="28"/>
          <w:szCs w:val="28"/>
        </w:rPr>
        <w:t xml:space="preserve"> 2</w:t>
      </w:r>
      <w:r w:rsidR="005D1382" w:rsidRPr="00085C04">
        <w:rPr>
          <w:rFonts w:ascii="Times New Roman" w:eastAsia="Times New Roman" w:hAnsi="Times New Roman" w:cs="Times New Roman"/>
          <w:sz w:val="28"/>
          <w:szCs w:val="28"/>
        </w:rPr>
        <w:t>2</w:t>
      </w:r>
    </w:p>
    <w:p w:rsidR="002A2EA5" w:rsidRPr="00085C04" w:rsidRDefault="002A2EA5" w:rsidP="002A2EA5">
      <w:pPr>
        <w:jc w:val="right"/>
        <w:rPr>
          <w:rFonts w:ascii="Times New Roman" w:eastAsia="Times New Roman" w:hAnsi="Times New Roman" w:cs="Times New Roman"/>
          <w:sz w:val="28"/>
          <w:szCs w:val="28"/>
        </w:rPr>
      </w:pPr>
      <w:r w:rsidRPr="00085C04">
        <w:rPr>
          <w:rFonts w:ascii="Times New Roman" w:eastAsia="Times New Roman" w:hAnsi="Times New Roman" w:cs="Times New Roman"/>
          <w:sz w:val="28"/>
          <w:szCs w:val="28"/>
        </w:rPr>
        <w:t>(тыс. рублей)</w:t>
      </w:r>
    </w:p>
    <w:tbl>
      <w:tblPr>
        <w:tblW w:w="9620" w:type="dxa"/>
        <w:tblInd w:w="95" w:type="dxa"/>
        <w:tblLook w:val="04A0"/>
      </w:tblPr>
      <w:tblGrid>
        <w:gridCol w:w="5036"/>
        <w:gridCol w:w="1276"/>
        <w:gridCol w:w="1134"/>
        <w:gridCol w:w="1134"/>
        <w:gridCol w:w="1040"/>
      </w:tblGrid>
      <w:tr w:rsidR="002A2EA5" w:rsidRPr="00085C04" w:rsidTr="00E7196E">
        <w:trPr>
          <w:trHeight w:val="20"/>
          <w:tblHeader/>
        </w:trPr>
        <w:tc>
          <w:tcPr>
            <w:tcW w:w="5036" w:type="dxa"/>
            <w:vMerge w:val="restart"/>
            <w:tcBorders>
              <w:top w:val="single" w:sz="4" w:space="0" w:color="808080"/>
              <w:left w:val="single" w:sz="4" w:space="0" w:color="808080"/>
              <w:bottom w:val="single" w:sz="4" w:space="0" w:color="808080"/>
              <w:right w:val="single" w:sz="4" w:space="0" w:color="808080"/>
            </w:tcBorders>
            <w:shd w:val="clear" w:color="auto" w:fill="auto"/>
            <w:tcMar>
              <w:top w:w="28" w:type="dxa"/>
              <w:left w:w="28" w:type="dxa"/>
              <w:bottom w:w="28" w:type="dxa"/>
              <w:right w:w="28" w:type="dxa"/>
            </w:tcMar>
            <w:hideMark/>
          </w:tcPr>
          <w:p w:rsidR="002A2EA5" w:rsidRPr="00085C04" w:rsidRDefault="002A2EA5" w:rsidP="005C1586">
            <w:pPr>
              <w:jc w:val="center"/>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 xml:space="preserve">Наименование дохода областного бюджета </w:t>
            </w:r>
            <w:r w:rsidRPr="00085C04">
              <w:rPr>
                <w:rFonts w:ascii="Times New Roman" w:eastAsia="Times New Roman" w:hAnsi="Times New Roman" w:cs="Times New Roman"/>
                <w:sz w:val="18"/>
                <w:szCs w:val="18"/>
              </w:rPr>
              <w:br/>
              <w:t>(код дохода по бюджетной классификации 2020 года)</w:t>
            </w:r>
          </w:p>
        </w:tc>
        <w:tc>
          <w:tcPr>
            <w:tcW w:w="1276" w:type="dxa"/>
            <w:vMerge w:val="restart"/>
            <w:tcBorders>
              <w:top w:val="single" w:sz="4" w:space="0" w:color="808080"/>
              <w:left w:val="single" w:sz="4" w:space="0" w:color="808080"/>
              <w:bottom w:val="single" w:sz="4" w:space="0" w:color="808080"/>
              <w:right w:val="single" w:sz="4" w:space="0" w:color="808080"/>
            </w:tcBorders>
            <w:shd w:val="clear" w:color="auto" w:fill="auto"/>
            <w:tcMar>
              <w:top w:w="28" w:type="dxa"/>
              <w:left w:w="28" w:type="dxa"/>
              <w:bottom w:w="28" w:type="dxa"/>
              <w:right w:w="28" w:type="dxa"/>
            </w:tcMar>
            <w:hideMark/>
          </w:tcPr>
          <w:p w:rsidR="002A2EA5" w:rsidRPr="00085C04" w:rsidRDefault="002A2EA5" w:rsidP="005C1586">
            <w:pPr>
              <w:jc w:val="center"/>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 xml:space="preserve">Утверждено Законом об областном бюджете </w:t>
            </w:r>
          </w:p>
          <w:p w:rsidR="002A2EA5" w:rsidRPr="00085C04" w:rsidRDefault="002A2EA5" w:rsidP="005C1586">
            <w:pPr>
              <w:jc w:val="center"/>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на 2020 год</w:t>
            </w:r>
          </w:p>
        </w:tc>
        <w:tc>
          <w:tcPr>
            <w:tcW w:w="1134" w:type="dxa"/>
            <w:vMerge w:val="restart"/>
            <w:tcBorders>
              <w:top w:val="single" w:sz="4" w:space="0" w:color="808080"/>
              <w:left w:val="single" w:sz="4" w:space="0" w:color="808080"/>
              <w:bottom w:val="single" w:sz="4" w:space="0" w:color="808080"/>
              <w:right w:val="single" w:sz="4" w:space="0" w:color="808080"/>
            </w:tcBorders>
            <w:shd w:val="clear" w:color="auto" w:fill="auto"/>
            <w:tcMar>
              <w:top w:w="28" w:type="dxa"/>
              <w:left w:w="28" w:type="dxa"/>
              <w:bottom w:w="28" w:type="dxa"/>
              <w:right w:w="28" w:type="dxa"/>
            </w:tcMar>
            <w:hideMark/>
          </w:tcPr>
          <w:p w:rsidR="002A2EA5" w:rsidRPr="00085C04" w:rsidRDefault="002A2EA5" w:rsidP="005C1586">
            <w:pPr>
              <w:jc w:val="center"/>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 xml:space="preserve">Предусмот-рено </w:t>
            </w:r>
          </w:p>
          <w:p w:rsidR="002A2EA5" w:rsidRPr="00085C04" w:rsidRDefault="002A2EA5" w:rsidP="005C1586">
            <w:pPr>
              <w:jc w:val="center"/>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 xml:space="preserve">Законо-проектом </w:t>
            </w:r>
          </w:p>
          <w:p w:rsidR="002A2EA5" w:rsidRPr="00085C04" w:rsidRDefault="002A2EA5" w:rsidP="005C1586">
            <w:pPr>
              <w:jc w:val="center"/>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на 2021 год</w:t>
            </w:r>
          </w:p>
        </w:tc>
        <w:tc>
          <w:tcPr>
            <w:tcW w:w="2174" w:type="dxa"/>
            <w:gridSpan w:val="2"/>
            <w:tcBorders>
              <w:top w:val="single" w:sz="4" w:space="0" w:color="808080"/>
              <w:left w:val="nil"/>
              <w:bottom w:val="single" w:sz="4" w:space="0" w:color="808080"/>
              <w:right w:val="single" w:sz="4" w:space="0" w:color="808080"/>
            </w:tcBorders>
            <w:shd w:val="clear" w:color="auto" w:fill="auto"/>
            <w:tcMar>
              <w:top w:w="28" w:type="dxa"/>
              <w:left w:w="28" w:type="dxa"/>
              <w:bottom w:w="28" w:type="dxa"/>
              <w:right w:w="28" w:type="dxa"/>
            </w:tcMar>
            <w:hideMark/>
          </w:tcPr>
          <w:p w:rsidR="002A2EA5" w:rsidRPr="00085C04" w:rsidRDefault="002A2EA5" w:rsidP="005C1586">
            <w:pPr>
              <w:jc w:val="center"/>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 xml:space="preserve">Отклонение </w:t>
            </w:r>
          </w:p>
          <w:p w:rsidR="002A2EA5" w:rsidRPr="00085C04" w:rsidRDefault="002A2EA5" w:rsidP="005C1586">
            <w:pPr>
              <w:jc w:val="center"/>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 xml:space="preserve">2021 год от 2020 года </w:t>
            </w:r>
          </w:p>
        </w:tc>
      </w:tr>
      <w:tr w:rsidR="002A2EA5" w:rsidRPr="00085C04" w:rsidTr="00E7196E">
        <w:trPr>
          <w:trHeight w:val="20"/>
          <w:tblHeader/>
        </w:trPr>
        <w:tc>
          <w:tcPr>
            <w:tcW w:w="5036" w:type="dxa"/>
            <w:vMerge/>
            <w:tcBorders>
              <w:top w:val="single" w:sz="4" w:space="0" w:color="808080"/>
              <w:left w:val="single" w:sz="4" w:space="0" w:color="808080"/>
              <w:bottom w:val="single" w:sz="4" w:space="0" w:color="808080"/>
              <w:right w:val="single" w:sz="4" w:space="0" w:color="808080"/>
            </w:tcBorders>
            <w:tcMar>
              <w:top w:w="28" w:type="dxa"/>
              <w:left w:w="28" w:type="dxa"/>
              <w:bottom w:w="28" w:type="dxa"/>
              <w:right w:w="28" w:type="dxa"/>
            </w:tcMar>
            <w:hideMark/>
          </w:tcPr>
          <w:p w:rsidR="002A2EA5" w:rsidRPr="00085C04" w:rsidRDefault="002A2EA5" w:rsidP="005C1586">
            <w:pPr>
              <w:rPr>
                <w:rFonts w:ascii="Times New Roman" w:eastAsia="Times New Roman" w:hAnsi="Times New Roman" w:cs="Times New Roman"/>
                <w:sz w:val="18"/>
                <w:szCs w:val="18"/>
              </w:rPr>
            </w:pPr>
          </w:p>
        </w:tc>
        <w:tc>
          <w:tcPr>
            <w:tcW w:w="1276" w:type="dxa"/>
            <w:vMerge/>
            <w:tcBorders>
              <w:top w:val="single" w:sz="4" w:space="0" w:color="808080"/>
              <w:left w:val="single" w:sz="4" w:space="0" w:color="808080"/>
              <w:bottom w:val="single" w:sz="4" w:space="0" w:color="808080"/>
              <w:right w:val="single" w:sz="4" w:space="0" w:color="808080"/>
            </w:tcBorders>
            <w:tcMar>
              <w:top w:w="28" w:type="dxa"/>
              <w:left w:w="28" w:type="dxa"/>
              <w:bottom w:w="28" w:type="dxa"/>
              <w:right w:w="28" w:type="dxa"/>
            </w:tcMar>
            <w:hideMark/>
          </w:tcPr>
          <w:p w:rsidR="002A2EA5" w:rsidRPr="00085C04" w:rsidRDefault="002A2EA5" w:rsidP="005C1586">
            <w:pPr>
              <w:rPr>
                <w:rFonts w:ascii="Times New Roman" w:eastAsia="Times New Roman" w:hAnsi="Times New Roman" w:cs="Times New Roman"/>
                <w:sz w:val="18"/>
                <w:szCs w:val="18"/>
              </w:rPr>
            </w:pPr>
          </w:p>
        </w:tc>
        <w:tc>
          <w:tcPr>
            <w:tcW w:w="1134" w:type="dxa"/>
            <w:vMerge/>
            <w:tcBorders>
              <w:top w:val="single" w:sz="4" w:space="0" w:color="808080"/>
              <w:left w:val="single" w:sz="4" w:space="0" w:color="808080"/>
              <w:bottom w:val="single" w:sz="4" w:space="0" w:color="808080"/>
              <w:right w:val="single" w:sz="4" w:space="0" w:color="808080"/>
            </w:tcBorders>
            <w:tcMar>
              <w:top w:w="28" w:type="dxa"/>
              <w:left w:w="28" w:type="dxa"/>
              <w:bottom w:w="28" w:type="dxa"/>
              <w:right w:w="28" w:type="dxa"/>
            </w:tcMar>
            <w:hideMark/>
          </w:tcPr>
          <w:p w:rsidR="002A2EA5" w:rsidRPr="00085C04" w:rsidRDefault="002A2EA5" w:rsidP="005C1586">
            <w:pPr>
              <w:rPr>
                <w:rFonts w:ascii="Times New Roman" w:eastAsia="Times New Roman" w:hAnsi="Times New Roman" w:cs="Times New Roman"/>
                <w:sz w:val="18"/>
                <w:szCs w:val="18"/>
              </w:rPr>
            </w:pPr>
          </w:p>
        </w:tc>
        <w:tc>
          <w:tcPr>
            <w:tcW w:w="1134" w:type="dxa"/>
            <w:tcBorders>
              <w:top w:val="nil"/>
              <w:left w:val="nil"/>
              <w:bottom w:val="single" w:sz="4" w:space="0" w:color="808080"/>
              <w:right w:val="single" w:sz="4" w:space="0" w:color="808080"/>
            </w:tcBorders>
            <w:shd w:val="clear" w:color="auto" w:fill="auto"/>
            <w:tcMar>
              <w:top w:w="28" w:type="dxa"/>
              <w:left w:w="28" w:type="dxa"/>
              <w:bottom w:w="28" w:type="dxa"/>
              <w:right w:w="28" w:type="dxa"/>
            </w:tcMar>
            <w:hideMark/>
          </w:tcPr>
          <w:p w:rsidR="002A2EA5" w:rsidRPr="00085C04" w:rsidRDefault="002A2EA5" w:rsidP="005C1586">
            <w:pPr>
              <w:jc w:val="center"/>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сумма</w:t>
            </w:r>
          </w:p>
        </w:tc>
        <w:tc>
          <w:tcPr>
            <w:tcW w:w="1040" w:type="dxa"/>
            <w:tcBorders>
              <w:top w:val="nil"/>
              <w:left w:val="nil"/>
              <w:bottom w:val="single" w:sz="4" w:space="0" w:color="808080"/>
              <w:right w:val="single" w:sz="4" w:space="0" w:color="808080"/>
            </w:tcBorders>
            <w:shd w:val="clear" w:color="auto" w:fill="auto"/>
            <w:tcMar>
              <w:top w:w="28" w:type="dxa"/>
              <w:left w:w="28" w:type="dxa"/>
              <w:bottom w:w="28" w:type="dxa"/>
              <w:right w:w="28" w:type="dxa"/>
            </w:tcMar>
            <w:hideMark/>
          </w:tcPr>
          <w:p w:rsidR="002A2EA5" w:rsidRPr="00085C04" w:rsidRDefault="002A2EA5" w:rsidP="005C1586">
            <w:pPr>
              <w:jc w:val="center"/>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w:t>
            </w:r>
          </w:p>
        </w:tc>
      </w:tr>
      <w:tr w:rsidR="002A2EA5" w:rsidRPr="00085C04" w:rsidTr="00E7196E">
        <w:trPr>
          <w:trHeight w:val="20"/>
          <w:tblHeader/>
        </w:trPr>
        <w:tc>
          <w:tcPr>
            <w:tcW w:w="5036" w:type="dxa"/>
            <w:tcBorders>
              <w:top w:val="nil"/>
              <w:left w:val="single" w:sz="4" w:space="0" w:color="808080"/>
              <w:bottom w:val="single" w:sz="4" w:space="0" w:color="808080"/>
              <w:right w:val="single" w:sz="4" w:space="0" w:color="808080"/>
            </w:tcBorders>
            <w:shd w:val="clear" w:color="auto" w:fill="auto"/>
            <w:tcMar>
              <w:top w:w="28" w:type="dxa"/>
              <w:left w:w="28" w:type="dxa"/>
              <w:bottom w:w="28" w:type="dxa"/>
              <w:right w:w="28" w:type="dxa"/>
            </w:tcMar>
            <w:hideMark/>
          </w:tcPr>
          <w:p w:rsidR="002A2EA5" w:rsidRPr="00085C04" w:rsidRDefault="002A2EA5" w:rsidP="005C1586">
            <w:pPr>
              <w:jc w:val="center"/>
              <w:rPr>
                <w:rFonts w:ascii="Times New Roman" w:eastAsia="Times New Roman" w:hAnsi="Times New Roman" w:cs="Times New Roman"/>
                <w:sz w:val="16"/>
                <w:szCs w:val="16"/>
              </w:rPr>
            </w:pPr>
            <w:r w:rsidRPr="00085C04">
              <w:rPr>
                <w:rFonts w:ascii="Times New Roman" w:eastAsia="Times New Roman" w:hAnsi="Times New Roman" w:cs="Times New Roman"/>
                <w:sz w:val="16"/>
                <w:szCs w:val="16"/>
              </w:rPr>
              <w:t>1</w:t>
            </w:r>
          </w:p>
        </w:tc>
        <w:tc>
          <w:tcPr>
            <w:tcW w:w="1276" w:type="dxa"/>
            <w:tcBorders>
              <w:top w:val="nil"/>
              <w:left w:val="nil"/>
              <w:bottom w:val="single" w:sz="4" w:space="0" w:color="808080"/>
              <w:right w:val="single" w:sz="4" w:space="0" w:color="808080"/>
            </w:tcBorders>
            <w:shd w:val="clear" w:color="auto" w:fill="auto"/>
            <w:tcMar>
              <w:top w:w="28" w:type="dxa"/>
              <w:left w:w="28" w:type="dxa"/>
              <w:bottom w:w="28" w:type="dxa"/>
              <w:right w:w="28" w:type="dxa"/>
            </w:tcMar>
            <w:hideMark/>
          </w:tcPr>
          <w:p w:rsidR="002A2EA5" w:rsidRPr="00085C04" w:rsidRDefault="002A2EA5" w:rsidP="005C1586">
            <w:pPr>
              <w:jc w:val="center"/>
              <w:rPr>
                <w:rFonts w:ascii="Times New Roman" w:eastAsia="Times New Roman" w:hAnsi="Times New Roman" w:cs="Times New Roman"/>
                <w:sz w:val="16"/>
                <w:szCs w:val="16"/>
              </w:rPr>
            </w:pPr>
            <w:r w:rsidRPr="00085C04">
              <w:rPr>
                <w:rFonts w:ascii="Times New Roman" w:eastAsia="Times New Roman" w:hAnsi="Times New Roman" w:cs="Times New Roman"/>
                <w:sz w:val="16"/>
                <w:szCs w:val="16"/>
              </w:rPr>
              <w:t>2</w:t>
            </w:r>
          </w:p>
        </w:tc>
        <w:tc>
          <w:tcPr>
            <w:tcW w:w="1134" w:type="dxa"/>
            <w:tcBorders>
              <w:top w:val="nil"/>
              <w:left w:val="nil"/>
              <w:bottom w:val="single" w:sz="4" w:space="0" w:color="808080"/>
              <w:right w:val="single" w:sz="4" w:space="0" w:color="808080"/>
            </w:tcBorders>
            <w:shd w:val="clear" w:color="auto" w:fill="auto"/>
            <w:tcMar>
              <w:top w:w="28" w:type="dxa"/>
              <w:left w:w="28" w:type="dxa"/>
              <w:bottom w:w="28" w:type="dxa"/>
              <w:right w:w="28" w:type="dxa"/>
            </w:tcMar>
            <w:hideMark/>
          </w:tcPr>
          <w:p w:rsidR="002A2EA5" w:rsidRPr="00085C04" w:rsidRDefault="002A2EA5" w:rsidP="005C1586">
            <w:pPr>
              <w:jc w:val="center"/>
              <w:rPr>
                <w:rFonts w:ascii="Times New Roman" w:eastAsia="Times New Roman" w:hAnsi="Times New Roman" w:cs="Times New Roman"/>
                <w:sz w:val="16"/>
                <w:szCs w:val="16"/>
              </w:rPr>
            </w:pPr>
            <w:r w:rsidRPr="00085C04">
              <w:rPr>
                <w:rFonts w:ascii="Times New Roman" w:eastAsia="Times New Roman" w:hAnsi="Times New Roman" w:cs="Times New Roman"/>
                <w:sz w:val="16"/>
                <w:szCs w:val="16"/>
              </w:rPr>
              <w:t>3</w:t>
            </w:r>
          </w:p>
        </w:tc>
        <w:tc>
          <w:tcPr>
            <w:tcW w:w="1134" w:type="dxa"/>
            <w:tcBorders>
              <w:top w:val="nil"/>
              <w:left w:val="nil"/>
              <w:bottom w:val="single" w:sz="4" w:space="0" w:color="808080"/>
              <w:right w:val="single" w:sz="4" w:space="0" w:color="808080"/>
            </w:tcBorders>
            <w:shd w:val="clear" w:color="auto" w:fill="auto"/>
            <w:tcMar>
              <w:top w:w="28" w:type="dxa"/>
              <w:left w:w="28" w:type="dxa"/>
              <w:bottom w:w="28" w:type="dxa"/>
              <w:right w:w="28" w:type="dxa"/>
            </w:tcMar>
            <w:hideMark/>
          </w:tcPr>
          <w:p w:rsidR="002A2EA5" w:rsidRPr="00085C04" w:rsidRDefault="002A2EA5" w:rsidP="005C1586">
            <w:pPr>
              <w:jc w:val="center"/>
              <w:rPr>
                <w:rFonts w:ascii="Times New Roman" w:eastAsia="Times New Roman" w:hAnsi="Times New Roman" w:cs="Times New Roman"/>
                <w:sz w:val="16"/>
                <w:szCs w:val="16"/>
              </w:rPr>
            </w:pPr>
            <w:r w:rsidRPr="00085C04">
              <w:rPr>
                <w:rFonts w:ascii="Times New Roman" w:eastAsia="Times New Roman" w:hAnsi="Times New Roman" w:cs="Times New Roman"/>
                <w:sz w:val="16"/>
                <w:szCs w:val="16"/>
              </w:rPr>
              <w:t>(гр.3 - гр.2)</w:t>
            </w:r>
          </w:p>
        </w:tc>
        <w:tc>
          <w:tcPr>
            <w:tcW w:w="1040" w:type="dxa"/>
            <w:tcBorders>
              <w:top w:val="nil"/>
              <w:left w:val="nil"/>
              <w:bottom w:val="single" w:sz="4" w:space="0" w:color="808080"/>
              <w:right w:val="single" w:sz="4" w:space="0" w:color="808080"/>
            </w:tcBorders>
            <w:shd w:val="clear" w:color="auto" w:fill="auto"/>
            <w:tcMar>
              <w:top w:w="28" w:type="dxa"/>
              <w:left w:w="28" w:type="dxa"/>
              <w:bottom w:w="28" w:type="dxa"/>
              <w:right w:w="28" w:type="dxa"/>
            </w:tcMar>
            <w:hideMark/>
          </w:tcPr>
          <w:p w:rsidR="002A2EA5" w:rsidRPr="00085C04" w:rsidRDefault="002A2EA5" w:rsidP="005C1586">
            <w:pPr>
              <w:jc w:val="center"/>
              <w:rPr>
                <w:rFonts w:ascii="Times New Roman" w:eastAsia="Times New Roman" w:hAnsi="Times New Roman" w:cs="Times New Roman"/>
                <w:sz w:val="16"/>
                <w:szCs w:val="16"/>
              </w:rPr>
            </w:pPr>
            <w:r w:rsidRPr="00085C04">
              <w:rPr>
                <w:rFonts w:ascii="Times New Roman" w:eastAsia="Times New Roman" w:hAnsi="Times New Roman" w:cs="Times New Roman"/>
                <w:sz w:val="16"/>
                <w:szCs w:val="16"/>
              </w:rPr>
              <w:t>(гр.3 / гр.2)</w:t>
            </w:r>
          </w:p>
        </w:tc>
      </w:tr>
      <w:tr w:rsidR="002A2EA5" w:rsidRPr="00085C04" w:rsidTr="00E7196E">
        <w:trPr>
          <w:trHeight w:val="20"/>
        </w:trPr>
        <w:tc>
          <w:tcPr>
            <w:tcW w:w="5036" w:type="dxa"/>
            <w:tcBorders>
              <w:top w:val="nil"/>
              <w:left w:val="single" w:sz="4" w:space="0" w:color="808080"/>
              <w:bottom w:val="single" w:sz="4" w:space="0" w:color="808080"/>
              <w:right w:val="single" w:sz="4" w:space="0" w:color="808080"/>
            </w:tcBorders>
            <w:shd w:val="clear" w:color="000000" w:fill="EAF1DD"/>
            <w:tcMar>
              <w:top w:w="28" w:type="dxa"/>
              <w:left w:w="85" w:type="dxa"/>
              <w:bottom w:w="28" w:type="dxa"/>
              <w:right w:w="28" w:type="dxa"/>
            </w:tcMar>
            <w:hideMark/>
          </w:tcPr>
          <w:p w:rsidR="002A2EA5" w:rsidRPr="00085C04" w:rsidRDefault="002A2EA5" w:rsidP="005C1586">
            <w:pPr>
              <w:jc w:val="both"/>
              <w:rPr>
                <w:rFonts w:ascii="Times New Roman" w:eastAsia="Times New Roman" w:hAnsi="Times New Roman" w:cs="Times New Roman"/>
                <w:bCs/>
                <w:sz w:val="18"/>
                <w:szCs w:val="18"/>
              </w:rPr>
            </w:pPr>
            <w:r w:rsidRPr="00085C04">
              <w:rPr>
                <w:rFonts w:ascii="Times New Roman" w:eastAsia="Times New Roman" w:hAnsi="Times New Roman" w:cs="Times New Roman"/>
                <w:bCs/>
                <w:sz w:val="18"/>
                <w:szCs w:val="18"/>
              </w:rPr>
              <w:t>Налоговые и неналоговые доходы дорожного фонда</w:t>
            </w:r>
          </w:p>
          <w:p w:rsidR="002A2EA5" w:rsidRPr="00085C04" w:rsidRDefault="002A2EA5" w:rsidP="005C1586">
            <w:pPr>
              <w:jc w:val="both"/>
              <w:rPr>
                <w:rFonts w:ascii="Times New Roman" w:eastAsia="Times New Roman" w:hAnsi="Times New Roman" w:cs="Times New Roman"/>
                <w:bCs/>
                <w:sz w:val="18"/>
                <w:szCs w:val="18"/>
              </w:rPr>
            </w:pPr>
            <w:r w:rsidRPr="00085C04">
              <w:rPr>
                <w:rFonts w:ascii="Times New Roman" w:eastAsia="Times New Roman" w:hAnsi="Times New Roman" w:cs="Times New Roman"/>
                <w:sz w:val="18"/>
                <w:szCs w:val="18"/>
              </w:rPr>
              <w:t>(код 1 00 00000 00 0000 000) (собственные источники)</w:t>
            </w:r>
          </w:p>
        </w:tc>
        <w:tc>
          <w:tcPr>
            <w:tcW w:w="1276" w:type="dxa"/>
            <w:tcBorders>
              <w:top w:val="nil"/>
              <w:left w:val="nil"/>
              <w:bottom w:val="single" w:sz="4" w:space="0" w:color="808080"/>
              <w:right w:val="single" w:sz="4" w:space="0" w:color="808080"/>
            </w:tcBorders>
            <w:shd w:val="clear" w:color="000000" w:fill="EAF1DD"/>
            <w:tcMar>
              <w:top w:w="28" w:type="dxa"/>
              <w:left w:w="28" w:type="dxa"/>
              <w:bottom w:w="28" w:type="dxa"/>
              <w:right w:w="28" w:type="dxa"/>
            </w:tcMar>
            <w:hideMark/>
          </w:tcPr>
          <w:p w:rsidR="002A2EA5" w:rsidRPr="00085C04" w:rsidRDefault="002A2EA5" w:rsidP="005C1586">
            <w:pPr>
              <w:jc w:val="right"/>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10 125 700,0</w:t>
            </w:r>
          </w:p>
        </w:tc>
        <w:tc>
          <w:tcPr>
            <w:tcW w:w="1134" w:type="dxa"/>
            <w:tcBorders>
              <w:top w:val="nil"/>
              <w:left w:val="nil"/>
              <w:bottom w:val="single" w:sz="4" w:space="0" w:color="808080"/>
              <w:right w:val="single" w:sz="4" w:space="0" w:color="808080"/>
            </w:tcBorders>
            <w:shd w:val="clear" w:color="000000" w:fill="EAF1DD"/>
            <w:tcMar>
              <w:top w:w="28" w:type="dxa"/>
              <w:bottom w:w="28" w:type="dxa"/>
              <w:right w:w="28" w:type="dxa"/>
            </w:tcMar>
            <w:hideMark/>
          </w:tcPr>
          <w:p w:rsidR="002A2EA5" w:rsidRPr="00085C04" w:rsidRDefault="002A2EA5" w:rsidP="005C1586">
            <w:pPr>
              <w:jc w:val="right"/>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12 693 618,0</w:t>
            </w:r>
          </w:p>
        </w:tc>
        <w:tc>
          <w:tcPr>
            <w:tcW w:w="1134" w:type="dxa"/>
            <w:tcBorders>
              <w:top w:val="nil"/>
              <w:left w:val="nil"/>
              <w:bottom w:val="single" w:sz="4" w:space="0" w:color="808080"/>
              <w:right w:val="single" w:sz="4" w:space="0" w:color="808080"/>
            </w:tcBorders>
            <w:shd w:val="clear" w:color="000000" w:fill="EAF1DD"/>
            <w:tcMar>
              <w:top w:w="28" w:type="dxa"/>
              <w:bottom w:w="28" w:type="dxa"/>
              <w:right w:w="28" w:type="dxa"/>
            </w:tcMar>
            <w:hideMark/>
          </w:tcPr>
          <w:p w:rsidR="002A2EA5" w:rsidRPr="00085C04" w:rsidRDefault="002A2EA5" w:rsidP="005C1586">
            <w:pPr>
              <w:jc w:val="right"/>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+2 567 918,0</w:t>
            </w:r>
          </w:p>
        </w:tc>
        <w:tc>
          <w:tcPr>
            <w:tcW w:w="1040" w:type="dxa"/>
            <w:tcBorders>
              <w:top w:val="nil"/>
              <w:left w:val="nil"/>
              <w:bottom w:val="single" w:sz="4" w:space="0" w:color="808080"/>
              <w:right w:val="single" w:sz="4" w:space="0" w:color="808080"/>
            </w:tcBorders>
            <w:shd w:val="clear" w:color="000000" w:fill="EAF1DD"/>
            <w:tcMar>
              <w:top w:w="28" w:type="dxa"/>
              <w:bottom w:w="28" w:type="dxa"/>
              <w:right w:w="28" w:type="dxa"/>
            </w:tcMar>
            <w:hideMark/>
          </w:tcPr>
          <w:p w:rsidR="002A2EA5" w:rsidRPr="00085C04" w:rsidRDefault="002A2EA5" w:rsidP="005C1586">
            <w:pPr>
              <w:jc w:val="right"/>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125,4</w:t>
            </w:r>
          </w:p>
        </w:tc>
      </w:tr>
      <w:tr w:rsidR="002A2EA5" w:rsidRPr="00085C04" w:rsidTr="00E7196E">
        <w:trPr>
          <w:trHeight w:val="20"/>
        </w:trPr>
        <w:tc>
          <w:tcPr>
            <w:tcW w:w="5036" w:type="dxa"/>
            <w:tcBorders>
              <w:top w:val="nil"/>
              <w:left w:val="single" w:sz="4" w:space="0" w:color="808080"/>
              <w:bottom w:val="single" w:sz="4" w:space="0" w:color="808080"/>
              <w:right w:val="single" w:sz="4" w:space="0" w:color="808080"/>
            </w:tcBorders>
            <w:shd w:val="clear" w:color="auto" w:fill="auto"/>
            <w:tcMar>
              <w:top w:w="28" w:type="dxa"/>
              <w:left w:w="85" w:type="dxa"/>
              <w:bottom w:w="28" w:type="dxa"/>
              <w:right w:w="28" w:type="dxa"/>
            </w:tcMar>
            <w:hideMark/>
          </w:tcPr>
          <w:p w:rsidR="002A2EA5" w:rsidRPr="00085C04" w:rsidRDefault="002A2EA5" w:rsidP="005C1586">
            <w:pPr>
              <w:jc w:val="both"/>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Доходы от уплаты акцизов на дизельное топливо, подлежащие распределению между бюджетами субъектов Российской Ф</w:t>
            </w:r>
            <w:r w:rsidRPr="00085C04">
              <w:rPr>
                <w:rFonts w:ascii="Times New Roman" w:eastAsia="Times New Roman" w:hAnsi="Times New Roman" w:cs="Times New Roman"/>
                <w:sz w:val="18"/>
                <w:szCs w:val="18"/>
              </w:rPr>
              <w:t>е</w:t>
            </w:r>
            <w:r w:rsidRPr="00085C04">
              <w:rPr>
                <w:rFonts w:ascii="Times New Roman" w:eastAsia="Times New Roman" w:hAnsi="Times New Roman" w:cs="Times New Roman"/>
                <w:sz w:val="18"/>
                <w:szCs w:val="18"/>
              </w:rPr>
              <w:t>дерации и местными бюджетами с учетом установленных дифференцированных нормативов отчислений в местные бю</w:t>
            </w:r>
            <w:r w:rsidRPr="00085C04">
              <w:rPr>
                <w:rFonts w:ascii="Times New Roman" w:eastAsia="Times New Roman" w:hAnsi="Times New Roman" w:cs="Times New Roman"/>
                <w:sz w:val="18"/>
                <w:szCs w:val="18"/>
              </w:rPr>
              <w:t>д</w:t>
            </w:r>
            <w:r w:rsidRPr="00085C04">
              <w:rPr>
                <w:rFonts w:ascii="Times New Roman" w:eastAsia="Times New Roman" w:hAnsi="Times New Roman" w:cs="Times New Roman"/>
                <w:sz w:val="18"/>
                <w:szCs w:val="18"/>
              </w:rPr>
              <w:t xml:space="preserve">жеты </w:t>
            </w:r>
            <w:r w:rsidRPr="00085C04">
              <w:rPr>
                <w:rFonts w:ascii="Times New Roman" w:eastAsia="Times New Roman" w:hAnsi="Times New Roman" w:cs="Times New Roman"/>
                <w:i/>
                <w:sz w:val="18"/>
                <w:szCs w:val="18"/>
              </w:rPr>
              <w:t xml:space="preserve">(по нормативам, установленным Федеральным законом о федеральном бюджете в целях формирования дорожных фондов субъектов РФ) </w:t>
            </w:r>
            <w:r w:rsidRPr="00085C04">
              <w:rPr>
                <w:rFonts w:ascii="Times New Roman" w:eastAsia="Times New Roman" w:hAnsi="Times New Roman" w:cs="Times New Roman"/>
                <w:sz w:val="18"/>
                <w:szCs w:val="18"/>
              </w:rPr>
              <w:t>(код 1 03 02231 01 0000 110)</w:t>
            </w:r>
          </w:p>
        </w:tc>
        <w:tc>
          <w:tcPr>
            <w:tcW w:w="1276" w:type="dxa"/>
            <w:tcBorders>
              <w:top w:val="nil"/>
              <w:left w:val="nil"/>
              <w:bottom w:val="single" w:sz="4" w:space="0" w:color="808080"/>
              <w:right w:val="single" w:sz="4" w:space="0" w:color="808080"/>
            </w:tcBorders>
            <w:shd w:val="clear" w:color="auto" w:fill="auto"/>
            <w:tcMar>
              <w:top w:w="28" w:type="dxa"/>
              <w:left w:w="28" w:type="dxa"/>
              <w:bottom w:w="28" w:type="dxa"/>
              <w:right w:w="28" w:type="dxa"/>
            </w:tcMar>
            <w:hideMark/>
          </w:tcPr>
          <w:p w:rsidR="002A2EA5" w:rsidRPr="00085C04" w:rsidRDefault="002A2EA5" w:rsidP="005C1586">
            <w:pPr>
              <w:jc w:val="right"/>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2 666 077,0</w:t>
            </w:r>
          </w:p>
        </w:tc>
        <w:tc>
          <w:tcPr>
            <w:tcW w:w="1134" w:type="dxa"/>
            <w:tcBorders>
              <w:top w:val="nil"/>
              <w:left w:val="nil"/>
              <w:bottom w:val="single" w:sz="4" w:space="0" w:color="808080"/>
              <w:right w:val="single" w:sz="4" w:space="0" w:color="808080"/>
            </w:tcBorders>
            <w:shd w:val="clear" w:color="auto" w:fill="auto"/>
            <w:tcMar>
              <w:top w:w="28" w:type="dxa"/>
              <w:bottom w:w="28" w:type="dxa"/>
              <w:right w:w="28" w:type="dxa"/>
            </w:tcMar>
            <w:hideMark/>
          </w:tcPr>
          <w:p w:rsidR="002A2EA5" w:rsidRPr="00085C04" w:rsidRDefault="002A2EA5" w:rsidP="005C1586">
            <w:pPr>
              <w:jc w:val="right"/>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2 690 544,0</w:t>
            </w:r>
          </w:p>
        </w:tc>
        <w:tc>
          <w:tcPr>
            <w:tcW w:w="1134" w:type="dxa"/>
            <w:tcBorders>
              <w:top w:val="nil"/>
              <w:left w:val="nil"/>
              <w:bottom w:val="single" w:sz="4" w:space="0" w:color="808080"/>
              <w:right w:val="single" w:sz="4" w:space="0" w:color="808080"/>
            </w:tcBorders>
            <w:shd w:val="clear" w:color="auto" w:fill="auto"/>
            <w:tcMar>
              <w:top w:w="28" w:type="dxa"/>
              <w:bottom w:w="28" w:type="dxa"/>
              <w:right w:w="28" w:type="dxa"/>
            </w:tcMar>
            <w:hideMark/>
          </w:tcPr>
          <w:p w:rsidR="002A2EA5" w:rsidRPr="00085C04" w:rsidRDefault="002A2EA5" w:rsidP="005C1586">
            <w:pPr>
              <w:jc w:val="right"/>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24 467,0</w:t>
            </w:r>
          </w:p>
        </w:tc>
        <w:tc>
          <w:tcPr>
            <w:tcW w:w="1040" w:type="dxa"/>
            <w:tcBorders>
              <w:top w:val="nil"/>
              <w:left w:val="nil"/>
              <w:bottom w:val="single" w:sz="4" w:space="0" w:color="808080"/>
              <w:right w:val="single" w:sz="4" w:space="0" w:color="808080"/>
            </w:tcBorders>
            <w:shd w:val="clear" w:color="auto" w:fill="auto"/>
            <w:tcMar>
              <w:top w:w="28" w:type="dxa"/>
              <w:bottom w:w="28" w:type="dxa"/>
              <w:right w:w="28" w:type="dxa"/>
            </w:tcMar>
            <w:hideMark/>
          </w:tcPr>
          <w:p w:rsidR="002A2EA5" w:rsidRPr="00085C04" w:rsidRDefault="002A2EA5" w:rsidP="005C1586">
            <w:pPr>
              <w:jc w:val="right"/>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100,9</w:t>
            </w:r>
          </w:p>
        </w:tc>
      </w:tr>
      <w:tr w:rsidR="002A2EA5" w:rsidRPr="00085C04" w:rsidTr="00E7196E">
        <w:trPr>
          <w:trHeight w:val="20"/>
        </w:trPr>
        <w:tc>
          <w:tcPr>
            <w:tcW w:w="5036" w:type="dxa"/>
            <w:tcBorders>
              <w:top w:val="nil"/>
              <w:left w:val="single" w:sz="4" w:space="0" w:color="808080"/>
              <w:bottom w:val="single" w:sz="4" w:space="0" w:color="808080"/>
              <w:right w:val="single" w:sz="4" w:space="0" w:color="808080"/>
            </w:tcBorders>
            <w:shd w:val="clear" w:color="auto" w:fill="auto"/>
            <w:tcMar>
              <w:top w:w="28" w:type="dxa"/>
              <w:left w:w="85" w:type="dxa"/>
              <w:bottom w:w="28" w:type="dxa"/>
              <w:right w:w="28" w:type="dxa"/>
            </w:tcMar>
            <w:hideMark/>
          </w:tcPr>
          <w:p w:rsidR="002A2EA5" w:rsidRPr="00085C04" w:rsidRDefault="002A2EA5" w:rsidP="005C1586">
            <w:pPr>
              <w:jc w:val="both"/>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Доходы от уплаты акцизов на дизельное топливо, подлежащие распределению между бюджетами субъектов Российской Ф</w:t>
            </w:r>
            <w:r w:rsidRPr="00085C04">
              <w:rPr>
                <w:rFonts w:ascii="Times New Roman" w:eastAsia="Times New Roman" w:hAnsi="Times New Roman" w:cs="Times New Roman"/>
                <w:sz w:val="18"/>
                <w:szCs w:val="18"/>
              </w:rPr>
              <w:t>е</w:t>
            </w:r>
            <w:r w:rsidRPr="00085C04">
              <w:rPr>
                <w:rFonts w:ascii="Times New Roman" w:eastAsia="Times New Roman" w:hAnsi="Times New Roman" w:cs="Times New Roman"/>
                <w:sz w:val="18"/>
                <w:szCs w:val="18"/>
              </w:rPr>
              <w:t>дерации и местными бюджетами с учетом установленных дифференцированных нормативов отчислений в местные бю</w:t>
            </w:r>
            <w:r w:rsidRPr="00085C04">
              <w:rPr>
                <w:rFonts w:ascii="Times New Roman" w:eastAsia="Times New Roman" w:hAnsi="Times New Roman" w:cs="Times New Roman"/>
                <w:sz w:val="18"/>
                <w:szCs w:val="18"/>
              </w:rPr>
              <w:t>д</w:t>
            </w:r>
            <w:r w:rsidRPr="00085C04">
              <w:rPr>
                <w:rFonts w:ascii="Times New Roman" w:eastAsia="Times New Roman" w:hAnsi="Times New Roman" w:cs="Times New Roman"/>
                <w:sz w:val="18"/>
                <w:szCs w:val="18"/>
              </w:rPr>
              <w:t xml:space="preserve">жеты </w:t>
            </w:r>
            <w:r w:rsidRPr="00085C04">
              <w:rPr>
                <w:rFonts w:ascii="Times New Roman" w:eastAsia="Times New Roman" w:hAnsi="Times New Roman" w:cs="Times New Roman"/>
                <w:i/>
                <w:sz w:val="18"/>
                <w:szCs w:val="18"/>
              </w:rPr>
              <w:t>(по нормативам, установленным Федеральным законом о федеральном бюджете в целях реализации национального проекта «Безопасные и качественные автомобильные дор</w:t>
            </w:r>
            <w:r w:rsidRPr="00085C04">
              <w:rPr>
                <w:rFonts w:ascii="Times New Roman" w:eastAsia="Times New Roman" w:hAnsi="Times New Roman" w:cs="Times New Roman"/>
                <w:i/>
                <w:sz w:val="18"/>
                <w:szCs w:val="18"/>
              </w:rPr>
              <w:t>о</w:t>
            </w:r>
            <w:r w:rsidRPr="00085C04">
              <w:rPr>
                <w:rFonts w:ascii="Times New Roman" w:eastAsia="Times New Roman" w:hAnsi="Times New Roman" w:cs="Times New Roman"/>
                <w:i/>
                <w:sz w:val="18"/>
                <w:szCs w:val="18"/>
              </w:rPr>
              <w:t xml:space="preserve">ги») </w:t>
            </w:r>
            <w:r w:rsidRPr="00085C04">
              <w:rPr>
                <w:rFonts w:ascii="Times New Roman" w:eastAsia="Times New Roman" w:hAnsi="Times New Roman" w:cs="Times New Roman"/>
                <w:sz w:val="18"/>
                <w:szCs w:val="18"/>
              </w:rPr>
              <w:t>(код 1 03 02232 01 0000 110)</w:t>
            </w:r>
          </w:p>
        </w:tc>
        <w:tc>
          <w:tcPr>
            <w:tcW w:w="1276" w:type="dxa"/>
            <w:tcBorders>
              <w:top w:val="nil"/>
              <w:left w:val="nil"/>
              <w:bottom w:val="single" w:sz="4" w:space="0" w:color="808080"/>
              <w:right w:val="single" w:sz="4" w:space="0" w:color="808080"/>
            </w:tcBorders>
            <w:shd w:val="clear" w:color="auto" w:fill="auto"/>
            <w:tcMar>
              <w:top w:w="28" w:type="dxa"/>
              <w:left w:w="28" w:type="dxa"/>
              <w:bottom w:w="28" w:type="dxa"/>
              <w:right w:w="28" w:type="dxa"/>
            </w:tcMar>
            <w:hideMark/>
          </w:tcPr>
          <w:p w:rsidR="002A2EA5" w:rsidRPr="00085C04" w:rsidRDefault="002A2EA5" w:rsidP="005C1586">
            <w:pPr>
              <w:jc w:val="right"/>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863 542,0</w:t>
            </w:r>
          </w:p>
        </w:tc>
        <w:tc>
          <w:tcPr>
            <w:tcW w:w="1134" w:type="dxa"/>
            <w:tcBorders>
              <w:top w:val="nil"/>
              <w:left w:val="nil"/>
              <w:bottom w:val="single" w:sz="4" w:space="0" w:color="808080"/>
              <w:right w:val="single" w:sz="4" w:space="0" w:color="808080"/>
            </w:tcBorders>
            <w:shd w:val="clear" w:color="auto" w:fill="auto"/>
            <w:tcMar>
              <w:top w:w="28" w:type="dxa"/>
              <w:bottom w:w="28" w:type="dxa"/>
              <w:right w:w="28" w:type="dxa"/>
            </w:tcMar>
            <w:hideMark/>
          </w:tcPr>
          <w:p w:rsidR="002A2EA5" w:rsidRPr="00085C04" w:rsidRDefault="002A2EA5" w:rsidP="005C1586">
            <w:pPr>
              <w:jc w:val="right"/>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2 234 364,0</w:t>
            </w:r>
          </w:p>
        </w:tc>
        <w:tc>
          <w:tcPr>
            <w:tcW w:w="1134" w:type="dxa"/>
            <w:tcBorders>
              <w:top w:val="nil"/>
              <w:left w:val="nil"/>
              <w:bottom w:val="single" w:sz="4" w:space="0" w:color="808080"/>
              <w:right w:val="single" w:sz="4" w:space="0" w:color="808080"/>
            </w:tcBorders>
            <w:shd w:val="clear" w:color="auto" w:fill="auto"/>
            <w:tcMar>
              <w:top w:w="28" w:type="dxa"/>
              <w:bottom w:w="28" w:type="dxa"/>
              <w:right w:w="28" w:type="dxa"/>
            </w:tcMar>
            <w:hideMark/>
          </w:tcPr>
          <w:p w:rsidR="002A2EA5" w:rsidRPr="00085C04" w:rsidRDefault="002A2EA5" w:rsidP="005C1586">
            <w:pPr>
              <w:jc w:val="right"/>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1 370 822,0</w:t>
            </w:r>
          </w:p>
        </w:tc>
        <w:tc>
          <w:tcPr>
            <w:tcW w:w="1040" w:type="dxa"/>
            <w:tcBorders>
              <w:top w:val="nil"/>
              <w:left w:val="nil"/>
              <w:bottom w:val="single" w:sz="4" w:space="0" w:color="808080"/>
              <w:right w:val="single" w:sz="4" w:space="0" w:color="808080"/>
            </w:tcBorders>
            <w:shd w:val="clear" w:color="auto" w:fill="auto"/>
            <w:tcMar>
              <w:top w:w="28" w:type="dxa"/>
              <w:bottom w:w="28" w:type="dxa"/>
              <w:right w:w="28" w:type="dxa"/>
            </w:tcMar>
            <w:hideMark/>
          </w:tcPr>
          <w:p w:rsidR="002A2EA5" w:rsidRPr="00085C04" w:rsidRDefault="002A2EA5" w:rsidP="005C1586">
            <w:pPr>
              <w:jc w:val="right"/>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258,7</w:t>
            </w:r>
          </w:p>
        </w:tc>
      </w:tr>
      <w:tr w:rsidR="002A2EA5" w:rsidRPr="00085C04" w:rsidTr="00E7196E">
        <w:trPr>
          <w:trHeight w:val="20"/>
        </w:trPr>
        <w:tc>
          <w:tcPr>
            <w:tcW w:w="5036" w:type="dxa"/>
            <w:tcBorders>
              <w:top w:val="nil"/>
              <w:left w:val="single" w:sz="4" w:space="0" w:color="808080"/>
              <w:bottom w:val="single" w:sz="4" w:space="0" w:color="808080"/>
              <w:right w:val="single" w:sz="4" w:space="0" w:color="808080"/>
            </w:tcBorders>
            <w:shd w:val="clear" w:color="auto" w:fill="auto"/>
            <w:tcMar>
              <w:top w:w="28" w:type="dxa"/>
              <w:left w:w="85" w:type="dxa"/>
              <w:bottom w:w="28" w:type="dxa"/>
              <w:right w:w="28" w:type="dxa"/>
            </w:tcMar>
            <w:hideMark/>
          </w:tcPr>
          <w:p w:rsidR="002A2EA5" w:rsidRPr="00085C04" w:rsidRDefault="002A2EA5" w:rsidP="005C1586">
            <w:pPr>
              <w:jc w:val="both"/>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Доходы от уплаты акцизов на моторные масла для дизельных и (или) карбюраторных (инжекторных) двигателей, подлежащие распределению между бюджетами субъектов Российской Ф</w:t>
            </w:r>
            <w:r w:rsidRPr="00085C04">
              <w:rPr>
                <w:rFonts w:ascii="Times New Roman" w:eastAsia="Times New Roman" w:hAnsi="Times New Roman" w:cs="Times New Roman"/>
                <w:sz w:val="18"/>
                <w:szCs w:val="18"/>
              </w:rPr>
              <w:t>е</w:t>
            </w:r>
            <w:r w:rsidRPr="00085C04">
              <w:rPr>
                <w:rFonts w:ascii="Times New Roman" w:eastAsia="Times New Roman" w:hAnsi="Times New Roman" w:cs="Times New Roman"/>
                <w:sz w:val="18"/>
                <w:szCs w:val="18"/>
              </w:rPr>
              <w:t>дерации и местными бюджетами с учетом установленных дифференцированных нормативов отчислений в местные бю</w:t>
            </w:r>
            <w:r w:rsidRPr="00085C04">
              <w:rPr>
                <w:rFonts w:ascii="Times New Roman" w:eastAsia="Times New Roman" w:hAnsi="Times New Roman" w:cs="Times New Roman"/>
                <w:sz w:val="18"/>
                <w:szCs w:val="18"/>
              </w:rPr>
              <w:t>д</w:t>
            </w:r>
            <w:r w:rsidRPr="00085C04">
              <w:rPr>
                <w:rFonts w:ascii="Times New Roman" w:eastAsia="Times New Roman" w:hAnsi="Times New Roman" w:cs="Times New Roman"/>
                <w:sz w:val="18"/>
                <w:szCs w:val="18"/>
              </w:rPr>
              <w:t xml:space="preserve">жеты </w:t>
            </w:r>
            <w:r w:rsidRPr="00085C04">
              <w:rPr>
                <w:rFonts w:ascii="Times New Roman" w:eastAsia="Times New Roman" w:hAnsi="Times New Roman" w:cs="Times New Roman"/>
                <w:i/>
                <w:sz w:val="18"/>
                <w:szCs w:val="18"/>
              </w:rPr>
              <w:t xml:space="preserve">(по нормативам, установленным Федеральным законом </w:t>
            </w:r>
            <w:r w:rsidRPr="00085C04">
              <w:rPr>
                <w:rFonts w:ascii="Times New Roman" w:eastAsia="Times New Roman" w:hAnsi="Times New Roman" w:cs="Times New Roman"/>
                <w:i/>
                <w:sz w:val="18"/>
                <w:szCs w:val="18"/>
              </w:rPr>
              <w:lastRenderedPageBreak/>
              <w:t xml:space="preserve">о федеральном бюджете в целях формирования дорожных фондов субъектов РФ) </w:t>
            </w:r>
            <w:r w:rsidRPr="00085C04">
              <w:rPr>
                <w:rFonts w:ascii="Times New Roman" w:eastAsia="Times New Roman" w:hAnsi="Times New Roman" w:cs="Times New Roman"/>
                <w:sz w:val="18"/>
                <w:szCs w:val="18"/>
              </w:rPr>
              <w:t>(код 1 03 02241 01 0000 110)</w:t>
            </w:r>
          </w:p>
        </w:tc>
        <w:tc>
          <w:tcPr>
            <w:tcW w:w="1276" w:type="dxa"/>
            <w:tcBorders>
              <w:top w:val="nil"/>
              <w:left w:val="nil"/>
              <w:bottom w:val="single" w:sz="4" w:space="0" w:color="808080"/>
              <w:right w:val="single" w:sz="4" w:space="0" w:color="808080"/>
            </w:tcBorders>
            <w:shd w:val="clear" w:color="auto" w:fill="auto"/>
            <w:tcMar>
              <w:top w:w="28" w:type="dxa"/>
              <w:left w:w="28" w:type="dxa"/>
              <w:bottom w:w="28" w:type="dxa"/>
              <w:right w:w="28" w:type="dxa"/>
            </w:tcMar>
            <w:hideMark/>
          </w:tcPr>
          <w:p w:rsidR="002A2EA5" w:rsidRPr="00085C04" w:rsidRDefault="002A2EA5" w:rsidP="005C1586">
            <w:pPr>
              <w:jc w:val="right"/>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lastRenderedPageBreak/>
              <w:t>13 733,0</w:t>
            </w:r>
          </w:p>
        </w:tc>
        <w:tc>
          <w:tcPr>
            <w:tcW w:w="1134" w:type="dxa"/>
            <w:tcBorders>
              <w:top w:val="nil"/>
              <w:left w:val="nil"/>
              <w:bottom w:val="single" w:sz="4" w:space="0" w:color="808080"/>
              <w:right w:val="single" w:sz="4" w:space="0" w:color="808080"/>
            </w:tcBorders>
            <w:shd w:val="clear" w:color="auto" w:fill="auto"/>
            <w:tcMar>
              <w:top w:w="28" w:type="dxa"/>
              <w:bottom w:w="28" w:type="dxa"/>
              <w:right w:w="28" w:type="dxa"/>
            </w:tcMar>
            <w:hideMark/>
          </w:tcPr>
          <w:p w:rsidR="002A2EA5" w:rsidRPr="00085C04" w:rsidRDefault="002A2EA5" w:rsidP="005C1586">
            <w:pPr>
              <w:jc w:val="right"/>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15 333,0</w:t>
            </w:r>
          </w:p>
        </w:tc>
        <w:tc>
          <w:tcPr>
            <w:tcW w:w="1134" w:type="dxa"/>
            <w:tcBorders>
              <w:top w:val="nil"/>
              <w:left w:val="nil"/>
              <w:bottom w:val="single" w:sz="4" w:space="0" w:color="808080"/>
              <w:right w:val="single" w:sz="4" w:space="0" w:color="808080"/>
            </w:tcBorders>
            <w:shd w:val="clear" w:color="auto" w:fill="auto"/>
            <w:tcMar>
              <w:top w:w="28" w:type="dxa"/>
              <w:bottom w:w="28" w:type="dxa"/>
              <w:right w:w="28" w:type="dxa"/>
            </w:tcMar>
            <w:hideMark/>
          </w:tcPr>
          <w:p w:rsidR="002A2EA5" w:rsidRPr="00085C04" w:rsidRDefault="002A2EA5" w:rsidP="005C1586">
            <w:pPr>
              <w:jc w:val="right"/>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1 600,0</w:t>
            </w:r>
          </w:p>
        </w:tc>
        <w:tc>
          <w:tcPr>
            <w:tcW w:w="1040" w:type="dxa"/>
            <w:tcBorders>
              <w:top w:val="nil"/>
              <w:left w:val="nil"/>
              <w:bottom w:val="single" w:sz="4" w:space="0" w:color="808080"/>
              <w:right w:val="single" w:sz="4" w:space="0" w:color="808080"/>
            </w:tcBorders>
            <w:shd w:val="clear" w:color="auto" w:fill="auto"/>
            <w:tcMar>
              <w:top w:w="28" w:type="dxa"/>
              <w:bottom w:w="28" w:type="dxa"/>
              <w:right w:w="28" w:type="dxa"/>
            </w:tcMar>
            <w:hideMark/>
          </w:tcPr>
          <w:p w:rsidR="002A2EA5" w:rsidRPr="00085C04" w:rsidRDefault="002A2EA5" w:rsidP="005C1586">
            <w:pPr>
              <w:jc w:val="right"/>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111,7</w:t>
            </w:r>
          </w:p>
        </w:tc>
      </w:tr>
      <w:tr w:rsidR="002A2EA5" w:rsidRPr="00085C04" w:rsidTr="00E7196E">
        <w:trPr>
          <w:trHeight w:val="20"/>
        </w:trPr>
        <w:tc>
          <w:tcPr>
            <w:tcW w:w="5036" w:type="dxa"/>
            <w:tcBorders>
              <w:top w:val="nil"/>
              <w:left w:val="single" w:sz="4" w:space="0" w:color="808080"/>
              <w:bottom w:val="single" w:sz="4" w:space="0" w:color="808080"/>
              <w:right w:val="single" w:sz="4" w:space="0" w:color="808080"/>
            </w:tcBorders>
            <w:shd w:val="clear" w:color="auto" w:fill="auto"/>
            <w:tcMar>
              <w:top w:w="28" w:type="dxa"/>
              <w:left w:w="85" w:type="dxa"/>
              <w:bottom w:w="28" w:type="dxa"/>
              <w:right w:w="28" w:type="dxa"/>
            </w:tcMar>
            <w:hideMark/>
          </w:tcPr>
          <w:p w:rsidR="002A2EA5" w:rsidRPr="00085C04" w:rsidRDefault="002A2EA5" w:rsidP="005C1586">
            <w:pPr>
              <w:jc w:val="both"/>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lastRenderedPageBreak/>
              <w:t>Доходы от уплаты акцизов на моторные масла для дизельных и (или) карбюраторных (инжекторных) двигателей, подлежащие распределению между бюджетами субъектов Российской Ф</w:t>
            </w:r>
            <w:r w:rsidRPr="00085C04">
              <w:rPr>
                <w:rFonts w:ascii="Times New Roman" w:eastAsia="Times New Roman" w:hAnsi="Times New Roman" w:cs="Times New Roman"/>
                <w:sz w:val="18"/>
                <w:szCs w:val="18"/>
              </w:rPr>
              <w:t>е</w:t>
            </w:r>
            <w:r w:rsidRPr="00085C04">
              <w:rPr>
                <w:rFonts w:ascii="Times New Roman" w:eastAsia="Times New Roman" w:hAnsi="Times New Roman" w:cs="Times New Roman"/>
                <w:sz w:val="18"/>
                <w:szCs w:val="18"/>
              </w:rPr>
              <w:t>дерации и местными бюджетами с учетом установленных дифференцированных нормативов отчислений в местные бю</w:t>
            </w:r>
            <w:r w:rsidRPr="00085C04">
              <w:rPr>
                <w:rFonts w:ascii="Times New Roman" w:eastAsia="Times New Roman" w:hAnsi="Times New Roman" w:cs="Times New Roman"/>
                <w:sz w:val="18"/>
                <w:szCs w:val="18"/>
              </w:rPr>
              <w:t>д</w:t>
            </w:r>
            <w:r w:rsidRPr="00085C04">
              <w:rPr>
                <w:rFonts w:ascii="Times New Roman" w:eastAsia="Times New Roman" w:hAnsi="Times New Roman" w:cs="Times New Roman"/>
                <w:sz w:val="18"/>
                <w:szCs w:val="18"/>
              </w:rPr>
              <w:t xml:space="preserve">жеты </w:t>
            </w:r>
            <w:r w:rsidRPr="00085C04">
              <w:rPr>
                <w:rFonts w:ascii="Times New Roman" w:eastAsia="Times New Roman" w:hAnsi="Times New Roman" w:cs="Times New Roman"/>
                <w:i/>
                <w:sz w:val="18"/>
                <w:szCs w:val="18"/>
              </w:rPr>
              <w:t>(по нормативам, установленным Федеральным законом о федеральном бюджете в целях реализации национального проекта «Безопасные и качественные автомобильные дор</w:t>
            </w:r>
            <w:r w:rsidRPr="00085C04">
              <w:rPr>
                <w:rFonts w:ascii="Times New Roman" w:eastAsia="Times New Roman" w:hAnsi="Times New Roman" w:cs="Times New Roman"/>
                <w:i/>
                <w:sz w:val="18"/>
                <w:szCs w:val="18"/>
              </w:rPr>
              <w:t>о</w:t>
            </w:r>
            <w:r w:rsidRPr="00085C04">
              <w:rPr>
                <w:rFonts w:ascii="Times New Roman" w:eastAsia="Times New Roman" w:hAnsi="Times New Roman" w:cs="Times New Roman"/>
                <w:i/>
                <w:sz w:val="18"/>
                <w:szCs w:val="18"/>
              </w:rPr>
              <w:t xml:space="preserve">ги») </w:t>
            </w:r>
            <w:r w:rsidRPr="00085C04">
              <w:rPr>
                <w:rFonts w:ascii="Times New Roman" w:eastAsia="Times New Roman" w:hAnsi="Times New Roman" w:cs="Times New Roman"/>
                <w:sz w:val="18"/>
                <w:szCs w:val="18"/>
              </w:rPr>
              <w:t>(код 1 03 02242 01 0000 110)</w:t>
            </w:r>
          </w:p>
        </w:tc>
        <w:tc>
          <w:tcPr>
            <w:tcW w:w="1276" w:type="dxa"/>
            <w:tcBorders>
              <w:top w:val="nil"/>
              <w:left w:val="nil"/>
              <w:bottom w:val="single" w:sz="4" w:space="0" w:color="808080"/>
              <w:right w:val="single" w:sz="4" w:space="0" w:color="808080"/>
            </w:tcBorders>
            <w:shd w:val="clear" w:color="auto" w:fill="auto"/>
            <w:tcMar>
              <w:top w:w="28" w:type="dxa"/>
              <w:left w:w="28" w:type="dxa"/>
              <w:bottom w:w="28" w:type="dxa"/>
              <w:right w:w="28" w:type="dxa"/>
            </w:tcMar>
            <w:hideMark/>
          </w:tcPr>
          <w:p w:rsidR="002A2EA5" w:rsidRPr="00085C04" w:rsidRDefault="002A2EA5" w:rsidP="005C1586">
            <w:pPr>
              <w:jc w:val="right"/>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4 448,0</w:t>
            </w:r>
          </w:p>
        </w:tc>
        <w:tc>
          <w:tcPr>
            <w:tcW w:w="1134" w:type="dxa"/>
            <w:tcBorders>
              <w:top w:val="nil"/>
              <w:left w:val="nil"/>
              <w:bottom w:val="single" w:sz="4" w:space="0" w:color="808080"/>
              <w:right w:val="single" w:sz="4" w:space="0" w:color="808080"/>
            </w:tcBorders>
            <w:shd w:val="clear" w:color="auto" w:fill="auto"/>
            <w:tcMar>
              <w:top w:w="28" w:type="dxa"/>
              <w:bottom w:w="28" w:type="dxa"/>
              <w:right w:w="28" w:type="dxa"/>
            </w:tcMar>
            <w:hideMark/>
          </w:tcPr>
          <w:p w:rsidR="002A2EA5" w:rsidRPr="00085C04" w:rsidRDefault="002A2EA5" w:rsidP="005C1586">
            <w:pPr>
              <w:jc w:val="right"/>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12 733,0</w:t>
            </w:r>
          </w:p>
        </w:tc>
        <w:tc>
          <w:tcPr>
            <w:tcW w:w="1134" w:type="dxa"/>
            <w:tcBorders>
              <w:top w:val="nil"/>
              <w:left w:val="nil"/>
              <w:bottom w:val="single" w:sz="4" w:space="0" w:color="808080"/>
              <w:right w:val="single" w:sz="4" w:space="0" w:color="808080"/>
            </w:tcBorders>
            <w:shd w:val="clear" w:color="auto" w:fill="auto"/>
            <w:tcMar>
              <w:top w:w="28" w:type="dxa"/>
              <w:bottom w:w="28" w:type="dxa"/>
              <w:right w:w="28" w:type="dxa"/>
            </w:tcMar>
            <w:hideMark/>
          </w:tcPr>
          <w:p w:rsidR="002A2EA5" w:rsidRPr="00085C04" w:rsidRDefault="002A2EA5" w:rsidP="005C1586">
            <w:pPr>
              <w:jc w:val="right"/>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8 285,0</w:t>
            </w:r>
          </w:p>
        </w:tc>
        <w:tc>
          <w:tcPr>
            <w:tcW w:w="1040" w:type="dxa"/>
            <w:tcBorders>
              <w:top w:val="nil"/>
              <w:left w:val="nil"/>
              <w:bottom w:val="single" w:sz="4" w:space="0" w:color="808080"/>
              <w:right w:val="single" w:sz="4" w:space="0" w:color="808080"/>
            </w:tcBorders>
            <w:shd w:val="clear" w:color="auto" w:fill="auto"/>
            <w:tcMar>
              <w:top w:w="28" w:type="dxa"/>
              <w:bottom w:w="28" w:type="dxa"/>
              <w:right w:w="28" w:type="dxa"/>
            </w:tcMar>
            <w:hideMark/>
          </w:tcPr>
          <w:p w:rsidR="002A2EA5" w:rsidRPr="00085C04" w:rsidRDefault="002A2EA5" w:rsidP="005C1586">
            <w:pPr>
              <w:jc w:val="right"/>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286,3</w:t>
            </w:r>
          </w:p>
        </w:tc>
      </w:tr>
      <w:tr w:rsidR="002A2EA5" w:rsidRPr="00085C04" w:rsidTr="00E7196E">
        <w:trPr>
          <w:trHeight w:val="20"/>
        </w:trPr>
        <w:tc>
          <w:tcPr>
            <w:tcW w:w="5036" w:type="dxa"/>
            <w:tcBorders>
              <w:top w:val="nil"/>
              <w:left w:val="single" w:sz="4" w:space="0" w:color="808080"/>
              <w:bottom w:val="single" w:sz="4" w:space="0" w:color="808080"/>
              <w:right w:val="single" w:sz="4" w:space="0" w:color="808080"/>
            </w:tcBorders>
            <w:shd w:val="clear" w:color="auto" w:fill="auto"/>
            <w:tcMar>
              <w:top w:w="28" w:type="dxa"/>
              <w:left w:w="85" w:type="dxa"/>
              <w:bottom w:w="28" w:type="dxa"/>
              <w:right w:w="28" w:type="dxa"/>
            </w:tcMar>
            <w:hideMark/>
          </w:tcPr>
          <w:p w:rsidR="002A2EA5" w:rsidRPr="00085C04" w:rsidRDefault="002A2EA5" w:rsidP="005C1586">
            <w:pPr>
              <w:jc w:val="both"/>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Доходы от уплаты акцизов на автомобильный бензин, подл</w:t>
            </w:r>
            <w:r w:rsidRPr="00085C04">
              <w:rPr>
                <w:rFonts w:ascii="Times New Roman" w:eastAsia="Times New Roman" w:hAnsi="Times New Roman" w:cs="Times New Roman"/>
                <w:sz w:val="18"/>
                <w:szCs w:val="18"/>
              </w:rPr>
              <w:t>е</w:t>
            </w:r>
            <w:r w:rsidRPr="00085C04">
              <w:rPr>
                <w:rFonts w:ascii="Times New Roman" w:eastAsia="Times New Roman" w:hAnsi="Times New Roman" w:cs="Times New Roman"/>
                <w:sz w:val="18"/>
                <w:szCs w:val="18"/>
              </w:rPr>
              <w:t>жащие распределению между бюджетами субъектов Росси</w:t>
            </w:r>
            <w:r w:rsidRPr="00085C04">
              <w:rPr>
                <w:rFonts w:ascii="Times New Roman" w:eastAsia="Times New Roman" w:hAnsi="Times New Roman" w:cs="Times New Roman"/>
                <w:sz w:val="18"/>
                <w:szCs w:val="18"/>
              </w:rPr>
              <w:t>й</w:t>
            </w:r>
            <w:r w:rsidRPr="00085C04">
              <w:rPr>
                <w:rFonts w:ascii="Times New Roman" w:eastAsia="Times New Roman" w:hAnsi="Times New Roman" w:cs="Times New Roman"/>
                <w:sz w:val="18"/>
                <w:szCs w:val="18"/>
              </w:rPr>
              <w:t>ской Федерации и местными бюджетами с учетом установле</w:t>
            </w:r>
            <w:r w:rsidRPr="00085C04">
              <w:rPr>
                <w:rFonts w:ascii="Times New Roman" w:eastAsia="Times New Roman" w:hAnsi="Times New Roman" w:cs="Times New Roman"/>
                <w:sz w:val="18"/>
                <w:szCs w:val="18"/>
              </w:rPr>
              <w:t>н</w:t>
            </w:r>
            <w:r w:rsidRPr="00085C04">
              <w:rPr>
                <w:rFonts w:ascii="Times New Roman" w:eastAsia="Times New Roman" w:hAnsi="Times New Roman" w:cs="Times New Roman"/>
                <w:sz w:val="18"/>
                <w:szCs w:val="18"/>
              </w:rPr>
              <w:t xml:space="preserve">ных дифференцированных нормативов отчислений в местные бюджеты </w:t>
            </w:r>
            <w:r w:rsidRPr="00085C04">
              <w:rPr>
                <w:rFonts w:ascii="Times New Roman" w:eastAsia="Times New Roman" w:hAnsi="Times New Roman" w:cs="Times New Roman"/>
                <w:i/>
                <w:sz w:val="18"/>
                <w:szCs w:val="18"/>
              </w:rPr>
              <w:t>(по нормативам, установленным Федеральным зак</w:t>
            </w:r>
            <w:r w:rsidRPr="00085C04">
              <w:rPr>
                <w:rFonts w:ascii="Times New Roman" w:eastAsia="Times New Roman" w:hAnsi="Times New Roman" w:cs="Times New Roman"/>
                <w:i/>
                <w:sz w:val="18"/>
                <w:szCs w:val="18"/>
              </w:rPr>
              <w:t>о</w:t>
            </w:r>
            <w:r w:rsidRPr="00085C04">
              <w:rPr>
                <w:rFonts w:ascii="Times New Roman" w:eastAsia="Times New Roman" w:hAnsi="Times New Roman" w:cs="Times New Roman"/>
                <w:i/>
                <w:sz w:val="18"/>
                <w:szCs w:val="18"/>
              </w:rPr>
              <w:t>ном о федеральном бюджете в целях формирования дорожных фондов субъектов Российской Федерации)</w:t>
            </w:r>
            <w:r w:rsidRPr="00085C04">
              <w:rPr>
                <w:rFonts w:ascii="Times New Roman" w:eastAsia="Times New Roman" w:hAnsi="Times New Roman" w:cs="Times New Roman"/>
                <w:sz w:val="18"/>
                <w:szCs w:val="18"/>
              </w:rPr>
              <w:t xml:space="preserve"> (код 1 03 02251 01 0000 110)</w:t>
            </w:r>
          </w:p>
        </w:tc>
        <w:tc>
          <w:tcPr>
            <w:tcW w:w="1276" w:type="dxa"/>
            <w:tcBorders>
              <w:top w:val="nil"/>
              <w:left w:val="nil"/>
              <w:bottom w:val="single" w:sz="4" w:space="0" w:color="808080"/>
              <w:right w:val="single" w:sz="4" w:space="0" w:color="808080"/>
            </w:tcBorders>
            <w:shd w:val="clear" w:color="auto" w:fill="auto"/>
            <w:tcMar>
              <w:top w:w="28" w:type="dxa"/>
              <w:left w:w="28" w:type="dxa"/>
              <w:bottom w:w="28" w:type="dxa"/>
              <w:right w:w="28" w:type="dxa"/>
            </w:tcMar>
            <w:hideMark/>
          </w:tcPr>
          <w:p w:rsidR="002A2EA5" w:rsidRPr="00085C04" w:rsidRDefault="002A2EA5" w:rsidP="005C1586">
            <w:pPr>
              <w:jc w:val="right"/>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3 482 398,0</w:t>
            </w:r>
          </w:p>
        </w:tc>
        <w:tc>
          <w:tcPr>
            <w:tcW w:w="1134" w:type="dxa"/>
            <w:tcBorders>
              <w:top w:val="nil"/>
              <w:left w:val="nil"/>
              <w:bottom w:val="single" w:sz="4" w:space="0" w:color="808080"/>
              <w:right w:val="single" w:sz="4" w:space="0" w:color="808080"/>
            </w:tcBorders>
            <w:shd w:val="clear" w:color="auto" w:fill="auto"/>
            <w:tcMar>
              <w:top w:w="28" w:type="dxa"/>
              <w:bottom w:w="28" w:type="dxa"/>
              <w:right w:w="28" w:type="dxa"/>
            </w:tcMar>
            <w:hideMark/>
          </w:tcPr>
          <w:p w:rsidR="002A2EA5" w:rsidRPr="00085C04" w:rsidRDefault="002A2EA5" w:rsidP="005C1586">
            <w:pPr>
              <w:jc w:val="right"/>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3 539 253,0</w:t>
            </w:r>
          </w:p>
        </w:tc>
        <w:tc>
          <w:tcPr>
            <w:tcW w:w="1134" w:type="dxa"/>
            <w:tcBorders>
              <w:top w:val="nil"/>
              <w:left w:val="nil"/>
              <w:bottom w:val="single" w:sz="4" w:space="0" w:color="808080"/>
              <w:right w:val="single" w:sz="4" w:space="0" w:color="808080"/>
            </w:tcBorders>
            <w:shd w:val="clear" w:color="auto" w:fill="auto"/>
            <w:tcMar>
              <w:top w:w="28" w:type="dxa"/>
              <w:bottom w:w="28" w:type="dxa"/>
              <w:right w:w="28" w:type="dxa"/>
            </w:tcMar>
            <w:hideMark/>
          </w:tcPr>
          <w:p w:rsidR="002A2EA5" w:rsidRPr="00085C04" w:rsidRDefault="002A2EA5" w:rsidP="005C1586">
            <w:pPr>
              <w:jc w:val="right"/>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56 855,0</w:t>
            </w:r>
          </w:p>
        </w:tc>
        <w:tc>
          <w:tcPr>
            <w:tcW w:w="1040" w:type="dxa"/>
            <w:tcBorders>
              <w:top w:val="nil"/>
              <w:left w:val="nil"/>
              <w:bottom w:val="single" w:sz="4" w:space="0" w:color="808080"/>
              <w:right w:val="single" w:sz="4" w:space="0" w:color="808080"/>
            </w:tcBorders>
            <w:shd w:val="clear" w:color="auto" w:fill="auto"/>
            <w:tcMar>
              <w:top w:w="28" w:type="dxa"/>
              <w:bottom w:w="28" w:type="dxa"/>
              <w:right w:w="28" w:type="dxa"/>
            </w:tcMar>
            <w:hideMark/>
          </w:tcPr>
          <w:p w:rsidR="002A2EA5" w:rsidRPr="00085C04" w:rsidRDefault="002A2EA5" w:rsidP="005C1586">
            <w:pPr>
              <w:jc w:val="right"/>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101,6</w:t>
            </w:r>
          </w:p>
        </w:tc>
      </w:tr>
      <w:tr w:rsidR="002A2EA5" w:rsidRPr="00085C04" w:rsidTr="00E7196E">
        <w:trPr>
          <w:trHeight w:val="20"/>
        </w:trPr>
        <w:tc>
          <w:tcPr>
            <w:tcW w:w="5036" w:type="dxa"/>
            <w:tcBorders>
              <w:top w:val="nil"/>
              <w:left w:val="single" w:sz="4" w:space="0" w:color="808080"/>
              <w:bottom w:val="single" w:sz="4" w:space="0" w:color="808080"/>
              <w:right w:val="single" w:sz="4" w:space="0" w:color="808080"/>
            </w:tcBorders>
            <w:shd w:val="clear" w:color="auto" w:fill="auto"/>
            <w:tcMar>
              <w:top w:w="28" w:type="dxa"/>
              <w:left w:w="85" w:type="dxa"/>
              <w:bottom w:w="28" w:type="dxa"/>
              <w:right w:w="28" w:type="dxa"/>
            </w:tcMar>
            <w:hideMark/>
          </w:tcPr>
          <w:p w:rsidR="002A2EA5" w:rsidRPr="00085C04" w:rsidRDefault="002A2EA5" w:rsidP="005C1586">
            <w:pPr>
              <w:jc w:val="both"/>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Доходы от уплаты акцизов на автомобильный бензин, подл</w:t>
            </w:r>
            <w:r w:rsidRPr="00085C04">
              <w:rPr>
                <w:rFonts w:ascii="Times New Roman" w:eastAsia="Times New Roman" w:hAnsi="Times New Roman" w:cs="Times New Roman"/>
                <w:sz w:val="18"/>
                <w:szCs w:val="18"/>
              </w:rPr>
              <w:t>е</w:t>
            </w:r>
            <w:r w:rsidRPr="00085C04">
              <w:rPr>
                <w:rFonts w:ascii="Times New Roman" w:eastAsia="Times New Roman" w:hAnsi="Times New Roman" w:cs="Times New Roman"/>
                <w:sz w:val="18"/>
                <w:szCs w:val="18"/>
              </w:rPr>
              <w:t>жащие распределению между бюджетами субъектов Росси</w:t>
            </w:r>
            <w:r w:rsidRPr="00085C04">
              <w:rPr>
                <w:rFonts w:ascii="Times New Roman" w:eastAsia="Times New Roman" w:hAnsi="Times New Roman" w:cs="Times New Roman"/>
                <w:sz w:val="18"/>
                <w:szCs w:val="18"/>
              </w:rPr>
              <w:t>й</w:t>
            </w:r>
            <w:r w:rsidRPr="00085C04">
              <w:rPr>
                <w:rFonts w:ascii="Times New Roman" w:eastAsia="Times New Roman" w:hAnsi="Times New Roman" w:cs="Times New Roman"/>
                <w:sz w:val="18"/>
                <w:szCs w:val="18"/>
              </w:rPr>
              <w:t>ской Федерации и местными бюджетами с учетом установле</w:t>
            </w:r>
            <w:r w:rsidRPr="00085C04">
              <w:rPr>
                <w:rFonts w:ascii="Times New Roman" w:eastAsia="Times New Roman" w:hAnsi="Times New Roman" w:cs="Times New Roman"/>
                <w:sz w:val="18"/>
                <w:szCs w:val="18"/>
              </w:rPr>
              <w:t>н</w:t>
            </w:r>
            <w:r w:rsidRPr="00085C04">
              <w:rPr>
                <w:rFonts w:ascii="Times New Roman" w:eastAsia="Times New Roman" w:hAnsi="Times New Roman" w:cs="Times New Roman"/>
                <w:sz w:val="18"/>
                <w:szCs w:val="18"/>
              </w:rPr>
              <w:t xml:space="preserve">ных дифференцированных нормативов отчислений в местные бюджеты </w:t>
            </w:r>
            <w:r w:rsidRPr="00085C04">
              <w:rPr>
                <w:rFonts w:ascii="Times New Roman" w:eastAsia="Times New Roman" w:hAnsi="Times New Roman" w:cs="Times New Roman"/>
                <w:i/>
                <w:sz w:val="18"/>
                <w:szCs w:val="18"/>
              </w:rPr>
              <w:t>(по нормативам, установленным Федеральным зак</w:t>
            </w:r>
            <w:r w:rsidRPr="00085C04">
              <w:rPr>
                <w:rFonts w:ascii="Times New Roman" w:eastAsia="Times New Roman" w:hAnsi="Times New Roman" w:cs="Times New Roman"/>
                <w:i/>
                <w:sz w:val="18"/>
                <w:szCs w:val="18"/>
              </w:rPr>
              <w:t>о</w:t>
            </w:r>
            <w:r w:rsidRPr="00085C04">
              <w:rPr>
                <w:rFonts w:ascii="Times New Roman" w:eastAsia="Times New Roman" w:hAnsi="Times New Roman" w:cs="Times New Roman"/>
                <w:i/>
                <w:sz w:val="18"/>
                <w:szCs w:val="18"/>
              </w:rPr>
              <w:t>ном о федеральном бюджете в целях реализации национальн</w:t>
            </w:r>
            <w:r w:rsidRPr="00085C04">
              <w:rPr>
                <w:rFonts w:ascii="Times New Roman" w:eastAsia="Times New Roman" w:hAnsi="Times New Roman" w:cs="Times New Roman"/>
                <w:i/>
                <w:sz w:val="18"/>
                <w:szCs w:val="18"/>
              </w:rPr>
              <w:t>о</w:t>
            </w:r>
            <w:r w:rsidRPr="00085C04">
              <w:rPr>
                <w:rFonts w:ascii="Times New Roman" w:eastAsia="Times New Roman" w:hAnsi="Times New Roman" w:cs="Times New Roman"/>
                <w:i/>
                <w:sz w:val="18"/>
                <w:szCs w:val="18"/>
              </w:rPr>
              <w:t>го проекта «Безопасные и качествен-ные автомобильные д</w:t>
            </w:r>
            <w:r w:rsidRPr="00085C04">
              <w:rPr>
                <w:rFonts w:ascii="Times New Roman" w:eastAsia="Times New Roman" w:hAnsi="Times New Roman" w:cs="Times New Roman"/>
                <w:i/>
                <w:sz w:val="18"/>
                <w:szCs w:val="18"/>
              </w:rPr>
              <w:t>о</w:t>
            </w:r>
            <w:r w:rsidRPr="00085C04">
              <w:rPr>
                <w:rFonts w:ascii="Times New Roman" w:eastAsia="Times New Roman" w:hAnsi="Times New Roman" w:cs="Times New Roman"/>
                <w:i/>
                <w:sz w:val="18"/>
                <w:szCs w:val="18"/>
              </w:rPr>
              <w:t xml:space="preserve">роги») </w:t>
            </w:r>
            <w:r w:rsidRPr="00085C04">
              <w:rPr>
                <w:rFonts w:ascii="Times New Roman" w:eastAsia="Times New Roman" w:hAnsi="Times New Roman" w:cs="Times New Roman"/>
                <w:sz w:val="18"/>
                <w:szCs w:val="18"/>
              </w:rPr>
              <w:t>(код 1 03 02252 01 0000 110)</w:t>
            </w:r>
          </w:p>
        </w:tc>
        <w:tc>
          <w:tcPr>
            <w:tcW w:w="1276" w:type="dxa"/>
            <w:tcBorders>
              <w:top w:val="nil"/>
              <w:left w:val="nil"/>
              <w:bottom w:val="single" w:sz="4" w:space="0" w:color="808080"/>
              <w:right w:val="single" w:sz="4" w:space="0" w:color="808080"/>
            </w:tcBorders>
            <w:shd w:val="clear" w:color="auto" w:fill="auto"/>
            <w:tcMar>
              <w:top w:w="28" w:type="dxa"/>
              <w:left w:w="28" w:type="dxa"/>
              <w:bottom w:w="28" w:type="dxa"/>
              <w:right w:w="28" w:type="dxa"/>
            </w:tcMar>
            <w:hideMark/>
          </w:tcPr>
          <w:p w:rsidR="002A2EA5" w:rsidRPr="00085C04" w:rsidRDefault="002A2EA5" w:rsidP="005C1586">
            <w:pPr>
              <w:jc w:val="right"/>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1 127 948,0</w:t>
            </w:r>
          </w:p>
        </w:tc>
        <w:tc>
          <w:tcPr>
            <w:tcW w:w="1134" w:type="dxa"/>
            <w:tcBorders>
              <w:top w:val="nil"/>
              <w:left w:val="nil"/>
              <w:bottom w:val="single" w:sz="4" w:space="0" w:color="808080"/>
              <w:right w:val="single" w:sz="4" w:space="0" w:color="808080"/>
            </w:tcBorders>
            <w:shd w:val="clear" w:color="auto" w:fill="auto"/>
            <w:tcMar>
              <w:top w:w="28" w:type="dxa"/>
              <w:bottom w:w="28" w:type="dxa"/>
              <w:right w:w="28" w:type="dxa"/>
            </w:tcMar>
            <w:hideMark/>
          </w:tcPr>
          <w:p w:rsidR="002A2EA5" w:rsidRPr="00085C04" w:rsidRDefault="002A2EA5" w:rsidP="005C1586">
            <w:pPr>
              <w:jc w:val="right"/>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2 939 176,0</w:t>
            </w:r>
          </w:p>
        </w:tc>
        <w:tc>
          <w:tcPr>
            <w:tcW w:w="1134" w:type="dxa"/>
            <w:tcBorders>
              <w:top w:val="nil"/>
              <w:left w:val="nil"/>
              <w:bottom w:val="single" w:sz="4" w:space="0" w:color="808080"/>
              <w:right w:val="single" w:sz="4" w:space="0" w:color="808080"/>
            </w:tcBorders>
            <w:shd w:val="clear" w:color="auto" w:fill="auto"/>
            <w:tcMar>
              <w:top w:w="28" w:type="dxa"/>
              <w:bottom w:w="28" w:type="dxa"/>
              <w:right w:w="28" w:type="dxa"/>
            </w:tcMar>
            <w:hideMark/>
          </w:tcPr>
          <w:p w:rsidR="002A2EA5" w:rsidRPr="00085C04" w:rsidRDefault="002A2EA5" w:rsidP="005C1586">
            <w:pPr>
              <w:jc w:val="right"/>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1 811 228,0</w:t>
            </w:r>
          </w:p>
        </w:tc>
        <w:tc>
          <w:tcPr>
            <w:tcW w:w="1040" w:type="dxa"/>
            <w:tcBorders>
              <w:top w:val="nil"/>
              <w:left w:val="nil"/>
              <w:bottom w:val="single" w:sz="4" w:space="0" w:color="808080"/>
              <w:right w:val="single" w:sz="4" w:space="0" w:color="808080"/>
            </w:tcBorders>
            <w:shd w:val="clear" w:color="auto" w:fill="auto"/>
            <w:tcMar>
              <w:top w:w="28" w:type="dxa"/>
              <w:bottom w:w="28" w:type="dxa"/>
              <w:right w:w="28" w:type="dxa"/>
            </w:tcMar>
            <w:hideMark/>
          </w:tcPr>
          <w:p w:rsidR="002A2EA5" w:rsidRPr="00085C04" w:rsidRDefault="002A2EA5" w:rsidP="005C1586">
            <w:pPr>
              <w:jc w:val="right"/>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260,6</w:t>
            </w:r>
          </w:p>
        </w:tc>
      </w:tr>
      <w:tr w:rsidR="002A2EA5" w:rsidRPr="00085C04" w:rsidTr="00E7196E">
        <w:trPr>
          <w:trHeight w:val="20"/>
        </w:trPr>
        <w:tc>
          <w:tcPr>
            <w:tcW w:w="5036" w:type="dxa"/>
            <w:tcBorders>
              <w:top w:val="nil"/>
              <w:left w:val="single" w:sz="4" w:space="0" w:color="808080"/>
              <w:bottom w:val="single" w:sz="4" w:space="0" w:color="808080"/>
              <w:right w:val="single" w:sz="4" w:space="0" w:color="808080"/>
            </w:tcBorders>
            <w:shd w:val="clear" w:color="auto" w:fill="auto"/>
            <w:tcMar>
              <w:top w:w="28" w:type="dxa"/>
              <w:left w:w="85" w:type="dxa"/>
              <w:bottom w:w="28" w:type="dxa"/>
              <w:right w:w="28" w:type="dxa"/>
            </w:tcMar>
            <w:hideMark/>
          </w:tcPr>
          <w:p w:rsidR="002A2EA5" w:rsidRPr="00085C04" w:rsidRDefault="002A2EA5" w:rsidP="005C1586">
            <w:pPr>
              <w:jc w:val="both"/>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Доходы от уплаты акцизов на прямогонный бензин, подлеж</w:t>
            </w:r>
            <w:r w:rsidRPr="00085C04">
              <w:rPr>
                <w:rFonts w:ascii="Times New Roman" w:eastAsia="Times New Roman" w:hAnsi="Times New Roman" w:cs="Times New Roman"/>
                <w:sz w:val="18"/>
                <w:szCs w:val="18"/>
              </w:rPr>
              <w:t>а</w:t>
            </w:r>
            <w:r w:rsidRPr="00085C04">
              <w:rPr>
                <w:rFonts w:ascii="Times New Roman" w:eastAsia="Times New Roman" w:hAnsi="Times New Roman" w:cs="Times New Roman"/>
                <w:sz w:val="18"/>
                <w:szCs w:val="18"/>
              </w:rPr>
              <w:t>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w:t>
            </w:r>
            <w:r w:rsidRPr="00085C04">
              <w:rPr>
                <w:rFonts w:ascii="Times New Roman" w:eastAsia="Times New Roman" w:hAnsi="Times New Roman" w:cs="Times New Roman"/>
                <w:sz w:val="18"/>
                <w:szCs w:val="18"/>
              </w:rPr>
              <w:t>д</w:t>
            </w:r>
            <w:r w:rsidRPr="00085C04">
              <w:rPr>
                <w:rFonts w:ascii="Times New Roman" w:eastAsia="Times New Roman" w:hAnsi="Times New Roman" w:cs="Times New Roman"/>
                <w:sz w:val="18"/>
                <w:szCs w:val="18"/>
              </w:rPr>
              <w:t xml:space="preserve">жеты </w:t>
            </w:r>
            <w:r w:rsidRPr="00085C04">
              <w:rPr>
                <w:rFonts w:ascii="Times New Roman" w:eastAsia="Times New Roman" w:hAnsi="Times New Roman" w:cs="Times New Roman"/>
                <w:i/>
                <w:sz w:val="18"/>
                <w:szCs w:val="18"/>
              </w:rPr>
              <w:t>(по нормативам, установленным Федеральным законом о федеральном бюджете в целях формирования дорожных фондов субъектов Российской Федерации)</w:t>
            </w:r>
            <w:r w:rsidRPr="00085C04">
              <w:rPr>
                <w:rFonts w:ascii="Times New Roman" w:eastAsia="Times New Roman" w:hAnsi="Times New Roman" w:cs="Times New Roman"/>
                <w:sz w:val="18"/>
                <w:szCs w:val="18"/>
              </w:rPr>
              <w:t xml:space="preserve"> (код 1 03 02261 01 0000 110)</w:t>
            </w:r>
          </w:p>
        </w:tc>
        <w:tc>
          <w:tcPr>
            <w:tcW w:w="1276" w:type="dxa"/>
            <w:tcBorders>
              <w:top w:val="nil"/>
              <w:left w:val="nil"/>
              <w:bottom w:val="single" w:sz="4" w:space="0" w:color="808080"/>
              <w:right w:val="single" w:sz="4" w:space="0" w:color="808080"/>
            </w:tcBorders>
            <w:shd w:val="clear" w:color="auto" w:fill="auto"/>
            <w:tcMar>
              <w:top w:w="28" w:type="dxa"/>
              <w:left w:w="28" w:type="dxa"/>
              <w:bottom w:w="28" w:type="dxa"/>
              <w:right w:w="28" w:type="dxa"/>
            </w:tcMar>
            <w:hideMark/>
          </w:tcPr>
          <w:p w:rsidR="002A2EA5" w:rsidRPr="00085C04" w:rsidRDefault="002A2EA5" w:rsidP="005C1586">
            <w:pPr>
              <w:jc w:val="right"/>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-344 063,0</w:t>
            </w:r>
          </w:p>
        </w:tc>
        <w:tc>
          <w:tcPr>
            <w:tcW w:w="1134" w:type="dxa"/>
            <w:tcBorders>
              <w:top w:val="nil"/>
              <w:left w:val="nil"/>
              <w:bottom w:val="single" w:sz="4" w:space="0" w:color="808080"/>
              <w:right w:val="single" w:sz="4" w:space="0" w:color="808080"/>
            </w:tcBorders>
            <w:shd w:val="clear" w:color="auto" w:fill="auto"/>
            <w:tcMar>
              <w:top w:w="28" w:type="dxa"/>
              <w:bottom w:w="28" w:type="dxa"/>
              <w:right w:w="28" w:type="dxa"/>
            </w:tcMar>
            <w:hideMark/>
          </w:tcPr>
          <w:p w:rsidR="002A2EA5" w:rsidRPr="00085C04" w:rsidRDefault="002A2EA5" w:rsidP="005C1586">
            <w:pPr>
              <w:jc w:val="right"/>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-385 475,0</w:t>
            </w:r>
          </w:p>
        </w:tc>
        <w:tc>
          <w:tcPr>
            <w:tcW w:w="1134" w:type="dxa"/>
            <w:tcBorders>
              <w:top w:val="nil"/>
              <w:left w:val="nil"/>
              <w:bottom w:val="single" w:sz="4" w:space="0" w:color="808080"/>
              <w:right w:val="single" w:sz="4" w:space="0" w:color="808080"/>
            </w:tcBorders>
            <w:shd w:val="clear" w:color="auto" w:fill="auto"/>
            <w:tcMar>
              <w:top w:w="28" w:type="dxa"/>
              <w:bottom w:w="28" w:type="dxa"/>
              <w:right w:w="28" w:type="dxa"/>
            </w:tcMar>
            <w:hideMark/>
          </w:tcPr>
          <w:p w:rsidR="002A2EA5" w:rsidRPr="00085C04" w:rsidRDefault="002A2EA5" w:rsidP="005C1586">
            <w:pPr>
              <w:jc w:val="right"/>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-41 412,0</w:t>
            </w:r>
          </w:p>
        </w:tc>
        <w:tc>
          <w:tcPr>
            <w:tcW w:w="1040" w:type="dxa"/>
            <w:tcBorders>
              <w:top w:val="nil"/>
              <w:left w:val="nil"/>
              <w:bottom w:val="single" w:sz="4" w:space="0" w:color="808080"/>
              <w:right w:val="single" w:sz="4" w:space="0" w:color="808080"/>
            </w:tcBorders>
            <w:shd w:val="clear" w:color="auto" w:fill="auto"/>
            <w:tcMar>
              <w:top w:w="28" w:type="dxa"/>
              <w:bottom w:w="28" w:type="dxa"/>
              <w:right w:w="28" w:type="dxa"/>
            </w:tcMar>
            <w:hideMark/>
          </w:tcPr>
          <w:p w:rsidR="002A2EA5" w:rsidRPr="00085C04" w:rsidRDefault="002A2EA5" w:rsidP="005C1586">
            <w:pPr>
              <w:jc w:val="right"/>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112,0</w:t>
            </w:r>
          </w:p>
        </w:tc>
      </w:tr>
      <w:tr w:rsidR="002A2EA5" w:rsidRPr="00085C04" w:rsidTr="00E7196E">
        <w:trPr>
          <w:trHeight w:val="20"/>
        </w:trPr>
        <w:tc>
          <w:tcPr>
            <w:tcW w:w="5036" w:type="dxa"/>
            <w:tcBorders>
              <w:top w:val="nil"/>
              <w:left w:val="single" w:sz="4" w:space="0" w:color="808080"/>
              <w:bottom w:val="single" w:sz="4" w:space="0" w:color="808080"/>
              <w:right w:val="single" w:sz="4" w:space="0" w:color="808080"/>
            </w:tcBorders>
            <w:shd w:val="clear" w:color="auto" w:fill="auto"/>
            <w:tcMar>
              <w:top w:w="28" w:type="dxa"/>
              <w:left w:w="85" w:type="dxa"/>
              <w:bottom w:w="28" w:type="dxa"/>
              <w:right w:w="28" w:type="dxa"/>
            </w:tcMar>
            <w:hideMark/>
          </w:tcPr>
          <w:p w:rsidR="002A2EA5" w:rsidRPr="00085C04" w:rsidRDefault="002A2EA5" w:rsidP="005C1586">
            <w:pPr>
              <w:jc w:val="both"/>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Доходы от уплаты акцизов на прямогонный бензин, подлеж</w:t>
            </w:r>
            <w:r w:rsidRPr="00085C04">
              <w:rPr>
                <w:rFonts w:ascii="Times New Roman" w:eastAsia="Times New Roman" w:hAnsi="Times New Roman" w:cs="Times New Roman"/>
                <w:sz w:val="18"/>
                <w:szCs w:val="18"/>
              </w:rPr>
              <w:t>а</w:t>
            </w:r>
            <w:r w:rsidRPr="00085C04">
              <w:rPr>
                <w:rFonts w:ascii="Times New Roman" w:eastAsia="Times New Roman" w:hAnsi="Times New Roman" w:cs="Times New Roman"/>
                <w:sz w:val="18"/>
                <w:szCs w:val="18"/>
              </w:rPr>
              <w:t>щие распределению между бюджетами субъектов Российской Федерации и местными бюджетами с учетом установленных дифференцированных нормативов отчислений в местные бю</w:t>
            </w:r>
            <w:r w:rsidRPr="00085C04">
              <w:rPr>
                <w:rFonts w:ascii="Times New Roman" w:eastAsia="Times New Roman" w:hAnsi="Times New Roman" w:cs="Times New Roman"/>
                <w:sz w:val="18"/>
                <w:szCs w:val="18"/>
              </w:rPr>
              <w:t>д</w:t>
            </w:r>
            <w:r w:rsidRPr="00085C04">
              <w:rPr>
                <w:rFonts w:ascii="Times New Roman" w:eastAsia="Times New Roman" w:hAnsi="Times New Roman" w:cs="Times New Roman"/>
                <w:sz w:val="18"/>
                <w:szCs w:val="18"/>
              </w:rPr>
              <w:t xml:space="preserve">жеты </w:t>
            </w:r>
            <w:r w:rsidRPr="00085C04">
              <w:rPr>
                <w:rFonts w:ascii="Times New Roman" w:eastAsia="Times New Roman" w:hAnsi="Times New Roman" w:cs="Times New Roman"/>
                <w:i/>
                <w:sz w:val="18"/>
                <w:szCs w:val="18"/>
              </w:rPr>
              <w:t>(по нормативам, установленным Федеральным законом о федеральном бюджете в целях реализации национального проекта «Безопасные и качествен-ные автомобильные дор</w:t>
            </w:r>
            <w:r w:rsidRPr="00085C04">
              <w:rPr>
                <w:rFonts w:ascii="Times New Roman" w:eastAsia="Times New Roman" w:hAnsi="Times New Roman" w:cs="Times New Roman"/>
                <w:i/>
                <w:sz w:val="18"/>
                <w:szCs w:val="18"/>
              </w:rPr>
              <w:t>о</w:t>
            </w:r>
            <w:r w:rsidRPr="00085C04">
              <w:rPr>
                <w:rFonts w:ascii="Times New Roman" w:eastAsia="Times New Roman" w:hAnsi="Times New Roman" w:cs="Times New Roman"/>
                <w:i/>
                <w:sz w:val="18"/>
                <w:szCs w:val="18"/>
              </w:rPr>
              <w:t xml:space="preserve">ги») </w:t>
            </w:r>
            <w:r w:rsidRPr="00085C04">
              <w:rPr>
                <w:rFonts w:ascii="Times New Roman" w:eastAsia="Times New Roman" w:hAnsi="Times New Roman" w:cs="Times New Roman"/>
                <w:sz w:val="18"/>
                <w:szCs w:val="18"/>
              </w:rPr>
              <w:t>(код 1 03 02262 01 0000 110)</w:t>
            </w:r>
          </w:p>
        </w:tc>
        <w:tc>
          <w:tcPr>
            <w:tcW w:w="1276" w:type="dxa"/>
            <w:tcBorders>
              <w:top w:val="nil"/>
              <w:left w:val="nil"/>
              <w:bottom w:val="single" w:sz="4" w:space="0" w:color="808080"/>
              <w:right w:val="single" w:sz="4" w:space="0" w:color="808080"/>
            </w:tcBorders>
            <w:shd w:val="clear" w:color="auto" w:fill="auto"/>
            <w:tcMar>
              <w:top w:w="28" w:type="dxa"/>
              <w:left w:w="28" w:type="dxa"/>
              <w:bottom w:w="28" w:type="dxa"/>
              <w:right w:w="28" w:type="dxa"/>
            </w:tcMar>
            <w:hideMark/>
          </w:tcPr>
          <w:p w:rsidR="002A2EA5" w:rsidRPr="00085C04" w:rsidRDefault="002A2EA5" w:rsidP="005C1586">
            <w:pPr>
              <w:jc w:val="right"/>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-111 442,0</w:t>
            </w:r>
          </w:p>
        </w:tc>
        <w:tc>
          <w:tcPr>
            <w:tcW w:w="1134" w:type="dxa"/>
            <w:tcBorders>
              <w:top w:val="nil"/>
              <w:left w:val="nil"/>
              <w:bottom w:val="single" w:sz="4" w:space="0" w:color="808080"/>
              <w:right w:val="single" w:sz="4" w:space="0" w:color="808080"/>
            </w:tcBorders>
            <w:shd w:val="clear" w:color="auto" w:fill="auto"/>
            <w:tcMar>
              <w:top w:w="28" w:type="dxa"/>
              <w:bottom w:w="28" w:type="dxa"/>
              <w:right w:w="28" w:type="dxa"/>
            </w:tcMar>
            <w:hideMark/>
          </w:tcPr>
          <w:p w:rsidR="002A2EA5" w:rsidRPr="00085C04" w:rsidRDefault="002A2EA5" w:rsidP="005C1586">
            <w:pPr>
              <w:jc w:val="right"/>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-320 117,0</w:t>
            </w:r>
          </w:p>
        </w:tc>
        <w:tc>
          <w:tcPr>
            <w:tcW w:w="1134" w:type="dxa"/>
            <w:tcBorders>
              <w:top w:val="nil"/>
              <w:left w:val="nil"/>
              <w:bottom w:val="single" w:sz="4" w:space="0" w:color="808080"/>
              <w:right w:val="single" w:sz="4" w:space="0" w:color="808080"/>
            </w:tcBorders>
            <w:shd w:val="clear" w:color="auto" w:fill="auto"/>
            <w:tcMar>
              <w:top w:w="28" w:type="dxa"/>
              <w:bottom w:w="28" w:type="dxa"/>
              <w:right w:w="28" w:type="dxa"/>
            </w:tcMar>
            <w:hideMark/>
          </w:tcPr>
          <w:p w:rsidR="002A2EA5" w:rsidRPr="00085C04" w:rsidRDefault="002A2EA5" w:rsidP="005C1586">
            <w:pPr>
              <w:jc w:val="right"/>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-208 675,0</w:t>
            </w:r>
          </w:p>
        </w:tc>
        <w:tc>
          <w:tcPr>
            <w:tcW w:w="1040" w:type="dxa"/>
            <w:tcBorders>
              <w:top w:val="nil"/>
              <w:left w:val="nil"/>
              <w:bottom w:val="single" w:sz="4" w:space="0" w:color="808080"/>
              <w:right w:val="single" w:sz="4" w:space="0" w:color="808080"/>
            </w:tcBorders>
            <w:shd w:val="clear" w:color="auto" w:fill="auto"/>
            <w:tcMar>
              <w:top w:w="28" w:type="dxa"/>
              <w:bottom w:w="28" w:type="dxa"/>
              <w:right w:w="28" w:type="dxa"/>
            </w:tcMar>
            <w:hideMark/>
          </w:tcPr>
          <w:p w:rsidR="002A2EA5" w:rsidRPr="00085C04" w:rsidRDefault="002A2EA5" w:rsidP="005C1586">
            <w:pPr>
              <w:jc w:val="right"/>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287,2</w:t>
            </w:r>
          </w:p>
        </w:tc>
      </w:tr>
      <w:tr w:rsidR="002A2EA5" w:rsidRPr="00085C04" w:rsidTr="00E7196E">
        <w:trPr>
          <w:trHeight w:val="20"/>
        </w:trPr>
        <w:tc>
          <w:tcPr>
            <w:tcW w:w="5036" w:type="dxa"/>
            <w:tcBorders>
              <w:top w:val="nil"/>
              <w:left w:val="single" w:sz="4" w:space="0" w:color="808080"/>
              <w:bottom w:val="single" w:sz="4" w:space="0" w:color="808080"/>
              <w:right w:val="single" w:sz="4" w:space="0" w:color="808080"/>
            </w:tcBorders>
            <w:shd w:val="clear" w:color="auto" w:fill="auto"/>
            <w:tcMar>
              <w:top w:w="28" w:type="dxa"/>
              <w:left w:w="85" w:type="dxa"/>
              <w:bottom w:w="28" w:type="dxa"/>
              <w:right w:w="28" w:type="dxa"/>
            </w:tcMar>
            <w:hideMark/>
          </w:tcPr>
          <w:p w:rsidR="002A2EA5" w:rsidRPr="00085C04" w:rsidRDefault="002A2EA5" w:rsidP="005C1586">
            <w:pPr>
              <w:jc w:val="both"/>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Транспортный налог (код 1 06 04000 02 0000 110)</w:t>
            </w:r>
          </w:p>
        </w:tc>
        <w:tc>
          <w:tcPr>
            <w:tcW w:w="1276" w:type="dxa"/>
            <w:tcBorders>
              <w:top w:val="nil"/>
              <w:left w:val="nil"/>
              <w:bottom w:val="single" w:sz="4" w:space="0" w:color="808080"/>
              <w:right w:val="single" w:sz="4" w:space="0" w:color="808080"/>
            </w:tcBorders>
            <w:shd w:val="clear" w:color="auto" w:fill="auto"/>
            <w:tcMar>
              <w:top w:w="28" w:type="dxa"/>
              <w:left w:w="28" w:type="dxa"/>
              <w:bottom w:w="28" w:type="dxa"/>
              <w:right w:w="28" w:type="dxa"/>
            </w:tcMar>
            <w:hideMark/>
          </w:tcPr>
          <w:p w:rsidR="002A2EA5" w:rsidRPr="00085C04" w:rsidRDefault="002A2EA5" w:rsidP="005C1586">
            <w:pPr>
              <w:jc w:val="right"/>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1 283 865,0</w:t>
            </w:r>
          </w:p>
        </w:tc>
        <w:tc>
          <w:tcPr>
            <w:tcW w:w="1134" w:type="dxa"/>
            <w:tcBorders>
              <w:top w:val="nil"/>
              <w:left w:val="nil"/>
              <w:bottom w:val="single" w:sz="4" w:space="0" w:color="808080"/>
              <w:right w:val="single" w:sz="4" w:space="0" w:color="808080"/>
            </w:tcBorders>
            <w:shd w:val="clear" w:color="auto" w:fill="auto"/>
            <w:tcMar>
              <w:top w:w="28" w:type="dxa"/>
              <w:bottom w:w="28" w:type="dxa"/>
              <w:right w:w="28" w:type="dxa"/>
            </w:tcMar>
            <w:hideMark/>
          </w:tcPr>
          <w:p w:rsidR="002A2EA5" w:rsidRPr="00085C04" w:rsidRDefault="002A2EA5" w:rsidP="005C1586">
            <w:pPr>
              <w:jc w:val="right"/>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1 249 771,0</w:t>
            </w:r>
          </w:p>
        </w:tc>
        <w:tc>
          <w:tcPr>
            <w:tcW w:w="1134" w:type="dxa"/>
            <w:tcBorders>
              <w:top w:val="nil"/>
              <w:left w:val="nil"/>
              <w:bottom w:val="single" w:sz="4" w:space="0" w:color="808080"/>
              <w:right w:val="single" w:sz="4" w:space="0" w:color="808080"/>
            </w:tcBorders>
            <w:shd w:val="clear" w:color="auto" w:fill="auto"/>
            <w:tcMar>
              <w:top w:w="28" w:type="dxa"/>
              <w:bottom w:w="28" w:type="dxa"/>
              <w:right w:w="28" w:type="dxa"/>
            </w:tcMar>
            <w:hideMark/>
          </w:tcPr>
          <w:p w:rsidR="002A2EA5" w:rsidRPr="00085C04" w:rsidRDefault="002A2EA5" w:rsidP="005C1586">
            <w:pPr>
              <w:jc w:val="right"/>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-34 094,0</w:t>
            </w:r>
          </w:p>
        </w:tc>
        <w:tc>
          <w:tcPr>
            <w:tcW w:w="1040" w:type="dxa"/>
            <w:tcBorders>
              <w:top w:val="nil"/>
              <w:left w:val="nil"/>
              <w:bottom w:val="single" w:sz="4" w:space="0" w:color="808080"/>
              <w:right w:val="single" w:sz="4" w:space="0" w:color="808080"/>
            </w:tcBorders>
            <w:shd w:val="clear" w:color="auto" w:fill="auto"/>
            <w:tcMar>
              <w:top w:w="28" w:type="dxa"/>
              <w:bottom w:w="28" w:type="dxa"/>
              <w:right w:w="28" w:type="dxa"/>
            </w:tcMar>
            <w:hideMark/>
          </w:tcPr>
          <w:p w:rsidR="002A2EA5" w:rsidRPr="00085C04" w:rsidRDefault="002A2EA5" w:rsidP="005C1586">
            <w:pPr>
              <w:jc w:val="right"/>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97,3</w:t>
            </w:r>
          </w:p>
        </w:tc>
      </w:tr>
      <w:tr w:rsidR="002A2EA5" w:rsidRPr="00085C04" w:rsidTr="00E7196E">
        <w:trPr>
          <w:trHeight w:val="20"/>
        </w:trPr>
        <w:tc>
          <w:tcPr>
            <w:tcW w:w="5036" w:type="dxa"/>
            <w:tcBorders>
              <w:top w:val="nil"/>
              <w:left w:val="single" w:sz="4" w:space="0" w:color="808080"/>
              <w:bottom w:val="single" w:sz="4" w:space="0" w:color="808080"/>
              <w:right w:val="single" w:sz="4" w:space="0" w:color="808080"/>
            </w:tcBorders>
            <w:shd w:val="clear" w:color="auto" w:fill="auto"/>
            <w:tcMar>
              <w:top w:w="28" w:type="dxa"/>
              <w:left w:w="85" w:type="dxa"/>
              <w:bottom w:w="28" w:type="dxa"/>
              <w:right w:w="28" w:type="dxa"/>
            </w:tcMar>
            <w:hideMark/>
          </w:tcPr>
          <w:p w:rsidR="002A2EA5" w:rsidRPr="00085C04" w:rsidRDefault="002A2EA5" w:rsidP="005C1586">
            <w:pPr>
              <w:jc w:val="both"/>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Государственная пошлина за выдачу органом исполнительной власти субъекта Российской Федерации специального разр</w:t>
            </w:r>
            <w:r w:rsidRPr="00085C04">
              <w:rPr>
                <w:rFonts w:ascii="Times New Roman" w:eastAsia="Times New Roman" w:hAnsi="Times New Roman" w:cs="Times New Roman"/>
                <w:sz w:val="18"/>
                <w:szCs w:val="18"/>
              </w:rPr>
              <w:t>е</w:t>
            </w:r>
            <w:r w:rsidRPr="00085C04">
              <w:rPr>
                <w:rFonts w:ascii="Times New Roman" w:eastAsia="Times New Roman" w:hAnsi="Times New Roman" w:cs="Times New Roman"/>
                <w:sz w:val="18"/>
                <w:szCs w:val="18"/>
              </w:rPr>
              <w:t>шения на движение по автомобильным дорогам транспортных средств, осуществляющих перевозки опасных, тяжеловесных и (или) крупногабаритных грузов, зачисляемая в бюджеты суб</w:t>
            </w:r>
            <w:r w:rsidRPr="00085C04">
              <w:rPr>
                <w:rFonts w:ascii="Times New Roman" w:eastAsia="Times New Roman" w:hAnsi="Times New Roman" w:cs="Times New Roman"/>
                <w:sz w:val="18"/>
                <w:szCs w:val="18"/>
              </w:rPr>
              <w:t>ъ</w:t>
            </w:r>
            <w:r w:rsidRPr="00085C04">
              <w:rPr>
                <w:rFonts w:ascii="Times New Roman" w:eastAsia="Times New Roman" w:hAnsi="Times New Roman" w:cs="Times New Roman"/>
                <w:sz w:val="18"/>
                <w:szCs w:val="18"/>
              </w:rPr>
              <w:t>ектов РФ (код 1 08 07172 01 0000 110)</w:t>
            </w:r>
          </w:p>
        </w:tc>
        <w:tc>
          <w:tcPr>
            <w:tcW w:w="1276" w:type="dxa"/>
            <w:tcBorders>
              <w:top w:val="nil"/>
              <w:left w:val="nil"/>
              <w:bottom w:val="single" w:sz="4" w:space="0" w:color="808080"/>
              <w:right w:val="single" w:sz="4" w:space="0" w:color="808080"/>
            </w:tcBorders>
            <w:shd w:val="clear" w:color="auto" w:fill="auto"/>
            <w:tcMar>
              <w:top w:w="28" w:type="dxa"/>
              <w:left w:w="28" w:type="dxa"/>
              <w:bottom w:w="28" w:type="dxa"/>
              <w:right w:w="28" w:type="dxa"/>
            </w:tcMar>
            <w:hideMark/>
          </w:tcPr>
          <w:p w:rsidR="002A2EA5" w:rsidRPr="00085C04" w:rsidRDefault="002A2EA5" w:rsidP="005C1586">
            <w:pPr>
              <w:jc w:val="right"/>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10 350,0</w:t>
            </w:r>
          </w:p>
        </w:tc>
        <w:tc>
          <w:tcPr>
            <w:tcW w:w="1134" w:type="dxa"/>
            <w:tcBorders>
              <w:top w:val="nil"/>
              <w:left w:val="nil"/>
              <w:bottom w:val="single" w:sz="4" w:space="0" w:color="808080"/>
              <w:right w:val="single" w:sz="4" w:space="0" w:color="808080"/>
            </w:tcBorders>
            <w:shd w:val="clear" w:color="auto" w:fill="auto"/>
            <w:tcMar>
              <w:top w:w="28" w:type="dxa"/>
              <w:bottom w:w="28" w:type="dxa"/>
              <w:right w:w="28" w:type="dxa"/>
            </w:tcMar>
            <w:hideMark/>
          </w:tcPr>
          <w:p w:rsidR="002A2EA5" w:rsidRPr="00085C04" w:rsidRDefault="002A2EA5" w:rsidP="005C1586">
            <w:pPr>
              <w:jc w:val="right"/>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5 571,0</w:t>
            </w:r>
          </w:p>
        </w:tc>
        <w:tc>
          <w:tcPr>
            <w:tcW w:w="1134" w:type="dxa"/>
            <w:tcBorders>
              <w:top w:val="nil"/>
              <w:left w:val="nil"/>
              <w:bottom w:val="single" w:sz="4" w:space="0" w:color="808080"/>
              <w:right w:val="single" w:sz="4" w:space="0" w:color="808080"/>
            </w:tcBorders>
            <w:shd w:val="clear" w:color="auto" w:fill="auto"/>
            <w:tcMar>
              <w:top w:w="28" w:type="dxa"/>
              <w:bottom w:w="28" w:type="dxa"/>
              <w:right w:w="28" w:type="dxa"/>
            </w:tcMar>
            <w:hideMark/>
          </w:tcPr>
          <w:p w:rsidR="002A2EA5" w:rsidRPr="00085C04" w:rsidRDefault="002A2EA5" w:rsidP="005C1586">
            <w:pPr>
              <w:jc w:val="right"/>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-4 779,0</w:t>
            </w:r>
          </w:p>
        </w:tc>
        <w:tc>
          <w:tcPr>
            <w:tcW w:w="1040" w:type="dxa"/>
            <w:tcBorders>
              <w:top w:val="nil"/>
              <w:left w:val="nil"/>
              <w:bottom w:val="single" w:sz="4" w:space="0" w:color="808080"/>
              <w:right w:val="single" w:sz="4" w:space="0" w:color="808080"/>
            </w:tcBorders>
            <w:shd w:val="clear" w:color="auto" w:fill="auto"/>
            <w:tcMar>
              <w:top w:w="28" w:type="dxa"/>
              <w:bottom w:w="28" w:type="dxa"/>
              <w:right w:w="28" w:type="dxa"/>
            </w:tcMar>
            <w:hideMark/>
          </w:tcPr>
          <w:p w:rsidR="002A2EA5" w:rsidRPr="00085C04" w:rsidRDefault="002A2EA5" w:rsidP="005C1586">
            <w:pPr>
              <w:jc w:val="right"/>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53,8</w:t>
            </w:r>
          </w:p>
        </w:tc>
      </w:tr>
      <w:tr w:rsidR="002A2EA5" w:rsidRPr="00085C04" w:rsidTr="00E7196E">
        <w:trPr>
          <w:trHeight w:val="20"/>
        </w:trPr>
        <w:tc>
          <w:tcPr>
            <w:tcW w:w="5036" w:type="dxa"/>
            <w:tcBorders>
              <w:top w:val="nil"/>
              <w:left w:val="single" w:sz="4" w:space="0" w:color="808080"/>
              <w:bottom w:val="single" w:sz="4" w:space="0" w:color="808080"/>
              <w:right w:val="single" w:sz="4" w:space="0" w:color="808080"/>
            </w:tcBorders>
            <w:shd w:val="clear" w:color="auto" w:fill="auto"/>
            <w:tcMar>
              <w:top w:w="28" w:type="dxa"/>
              <w:left w:w="85" w:type="dxa"/>
              <w:bottom w:w="28" w:type="dxa"/>
              <w:right w:w="28" w:type="dxa"/>
            </w:tcMar>
            <w:hideMark/>
          </w:tcPr>
          <w:p w:rsidR="002A2EA5" w:rsidRPr="00085C04" w:rsidRDefault="002A2EA5" w:rsidP="005C1586">
            <w:pPr>
              <w:jc w:val="both"/>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Доходы от эксплуатации и использования имущества автом</w:t>
            </w:r>
            <w:r w:rsidRPr="00085C04">
              <w:rPr>
                <w:rFonts w:ascii="Times New Roman" w:eastAsia="Times New Roman" w:hAnsi="Times New Roman" w:cs="Times New Roman"/>
                <w:sz w:val="18"/>
                <w:szCs w:val="18"/>
              </w:rPr>
              <w:t>о</w:t>
            </w:r>
            <w:r w:rsidRPr="00085C04">
              <w:rPr>
                <w:rFonts w:ascii="Times New Roman" w:eastAsia="Times New Roman" w:hAnsi="Times New Roman" w:cs="Times New Roman"/>
                <w:sz w:val="18"/>
                <w:szCs w:val="18"/>
              </w:rPr>
              <w:t>бильных дорог, находящихся в собственности субъектов Ро</w:t>
            </w:r>
            <w:r w:rsidRPr="00085C04">
              <w:rPr>
                <w:rFonts w:ascii="Times New Roman" w:eastAsia="Times New Roman" w:hAnsi="Times New Roman" w:cs="Times New Roman"/>
                <w:sz w:val="18"/>
                <w:szCs w:val="18"/>
              </w:rPr>
              <w:t>с</w:t>
            </w:r>
            <w:r w:rsidRPr="00085C04">
              <w:rPr>
                <w:rFonts w:ascii="Times New Roman" w:eastAsia="Times New Roman" w:hAnsi="Times New Roman" w:cs="Times New Roman"/>
                <w:sz w:val="18"/>
                <w:szCs w:val="18"/>
              </w:rPr>
              <w:t>сийской Федерации (код 1 11 09032 02 0000 120)</w:t>
            </w:r>
          </w:p>
        </w:tc>
        <w:tc>
          <w:tcPr>
            <w:tcW w:w="1276" w:type="dxa"/>
            <w:tcBorders>
              <w:top w:val="nil"/>
              <w:left w:val="nil"/>
              <w:bottom w:val="single" w:sz="4" w:space="0" w:color="808080"/>
              <w:right w:val="single" w:sz="4" w:space="0" w:color="808080"/>
            </w:tcBorders>
            <w:shd w:val="clear" w:color="auto" w:fill="auto"/>
            <w:tcMar>
              <w:top w:w="28" w:type="dxa"/>
              <w:left w:w="28" w:type="dxa"/>
              <w:bottom w:w="28" w:type="dxa"/>
              <w:right w:w="28" w:type="dxa"/>
            </w:tcMar>
            <w:hideMark/>
          </w:tcPr>
          <w:p w:rsidR="002A2EA5" w:rsidRPr="00085C04" w:rsidRDefault="002A2EA5" w:rsidP="005C1586">
            <w:pPr>
              <w:jc w:val="right"/>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183 607,0</w:t>
            </w:r>
          </w:p>
        </w:tc>
        <w:tc>
          <w:tcPr>
            <w:tcW w:w="1134" w:type="dxa"/>
            <w:tcBorders>
              <w:top w:val="nil"/>
              <w:left w:val="nil"/>
              <w:bottom w:val="single" w:sz="4" w:space="0" w:color="808080"/>
              <w:right w:val="single" w:sz="4" w:space="0" w:color="808080"/>
            </w:tcBorders>
            <w:shd w:val="clear" w:color="auto" w:fill="auto"/>
            <w:tcMar>
              <w:top w:w="28" w:type="dxa"/>
              <w:bottom w:w="28" w:type="dxa"/>
              <w:right w:w="28" w:type="dxa"/>
            </w:tcMar>
            <w:hideMark/>
          </w:tcPr>
          <w:p w:rsidR="002A2EA5" w:rsidRPr="00085C04" w:rsidRDefault="002A2EA5" w:rsidP="005C1586">
            <w:pPr>
              <w:jc w:val="right"/>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157 406,0</w:t>
            </w:r>
          </w:p>
        </w:tc>
        <w:tc>
          <w:tcPr>
            <w:tcW w:w="1134" w:type="dxa"/>
            <w:tcBorders>
              <w:top w:val="nil"/>
              <w:left w:val="nil"/>
              <w:bottom w:val="single" w:sz="4" w:space="0" w:color="808080"/>
              <w:right w:val="single" w:sz="4" w:space="0" w:color="808080"/>
            </w:tcBorders>
            <w:shd w:val="clear" w:color="auto" w:fill="auto"/>
            <w:tcMar>
              <w:top w:w="28" w:type="dxa"/>
              <w:bottom w:w="28" w:type="dxa"/>
              <w:right w:w="28" w:type="dxa"/>
            </w:tcMar>
            <w:hideMark/>
          </w:tcPr>
          <w:p w:rsidR="002A2EA5" w:rsidRPr="00085C04" w:rsidRDefault="002A2EA5" w:rsidP="005C1586">
            <w:pPr>
              <w:jc w:val="right"/>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-26 201,0</w:t>
            </w:r>
          </w:p>
        </w:tc>
        <w:tc>
          <w:tcPr>
            <w:tcW w:w="1040" w:type="dxa"/>
            <w:tcBorders>
              <w:top w:val="nil"/>
              <w:left w:val="nil"/>
              <w:bottom w:val="single" w:sz="4" w:space="0" w:color="808080"/>
              <w:right w:val="single" w:sz="4" w:space="0" w:color="808080"/>
            </w:tcBorders>
            <w:shd w:val="clear" w:color="auto" w:fill="auto"/>
            <w:tcMar>
              <w:top w:w="28" w:type="dxa"/>
              <w:bottom w:w="28" w:type="dxa"/>
              <w:right w:w="28" w:type="dxa"/>
            </w:tcMar>
            <w:hideMark/>
          </w:tcPr>
          <w:p w:rsidR="002A2EA5" w:rsidRPr="00085C04" w:rsidRDefault="002A2EA5" w:rsidP="005C1586">
            <w:pPr>
              <w:jc w:val="right"/>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85,7</w:t>
            </w:r>
          </w:p>
        </w:tc>
      </w:tr>
      <w:tr w:rsidR="002A2EA5" w:rsidRPr="00085C04" w:rsidTr="00E7196E">
        <w:trPr>
          <w:trHeight w:val="20"/>
        </w:trPr>
        <w:tc>
          <w:tcPr>
            <w:tcW w:w="5036" w:type="dxa"/>
            <w:tcBorders>
              <w:top w:val="nil"/>
              <w:left w:val="single" w:sz="4" w:space="0" w:color="808080"/>
              <w:bottom w:val="single" w:sz="4" w:space="0" w:color="808080"/>
              <w:right w:val="single" w:sz="4" w:space="0" w:color="808080"/>
            </w:tcBorders>
            <w:shd w:val="clear" w:color="auto" w:fill="auto"/>
            <w:tcMar>
              <w:top w:w="28" w:type="dxa"/>
              <w:left w:w="85" w:type="dxa"/>
              <w:bottom w:w="28" w:type="dxa"/>
              <w:right w:w="28" w:type="dxa"/>
            </w:tcMar>
            <w:hideMark/>
          </w:tcPr>
          <w:p w:rsidR="002A2EA5" w:rsidRPr="00085C04" w:rsidRDefault="002A2EA5" w:rsidP="005C1586">
            <w:pPr>
              <w:jc w:val="both"/>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Плата за оказание услуг по присоединению объектов дорожн</w:t>
            </w:r>
            <w:r w:rsidRPr="00085C04">
              <w:rPr>
                <w:rFonts w:ascii="Times New Roman" w:eastAsia="Times New Roman" w:hAnsi="Times New Roman" w:cs="Times New Roman"/>
                <w:sz w:val="18"/>
                <w:szCs w:val="18"/>
              </w:rPr>
              <w:t>о</w:t>
            </w:r>
            <w:r w:rsidRPr="00085C04">
              <w:rPr>
                <w:rFonts w:ascii="Times New Roman" w:eastAsia="Times New Roman" w:hAnsi="Times New Roman" w:cs="Times New Roman"/>
                <w:sz w:val="18"/>
                <w:szCs w:val="18"/>
              </w:rPr>
              <w:t>го сервиса к автомобильным дорогам общего пользования р</w:t>
            </w:r>
            <w:r w:rsidRPr="00085C04">
              <w:rPr>
                <w:rFonts w:ascii="Times New Roman" w:eastAsia="Times New Roman" w:hAnsi="Times New Roman" w:cs="Times New Roman"/>
                <w:sz w:val="18"/>
                <w:szCs w:val="18"/>
              </w:rPr>
              <w:t>е</w:t>
            </w:r>
            <w:r w:rsidRPr="00085C04">
              <w:rPr>
                <w:rFonts w:ascii="Times New Roman" w:eastAsia="Times New Roman" w:hAnsi="Times New Roman" w:cs="Times New Roman"/>
                <w:sz w:val="18"/>
                <w:szCs w:val="18"/>
              </w:rPr>
              <w:t xml:space="preserve">гионального или межмуниципального значения, зачисляемая </w:t>
            </w:r>
            <w:r w:rsidRPr="00085C04">
              <w:rPr>
                <w:rFonts w:ascii="Times New Roman" w:eastAsia="Times New Roman" w:hAnsi="Times New Roman" w:cs="Times New Roman"/>
                <w:sz w:val="16"/>
                <w:szCs w:val="16"/>
              </w:rPr>
              <w:t>в бюджеты субъектов РФ (код 1 13 01520 02 0000 130)</w:t>
            </w:r>
          </w:p>
        </w:tc>
        <w:tc>
          <w:tcPr>
            <w:tcW w:w="1276" w:type="dxa"/>
            <w:tcBorders>
              <w:top w:val="nil"/>
              <w:left w:val="nil"/>
              <w:bottom w:val="single" w:sz="4" w:space="0" w:color="808080"/>
              <w:right w:val="single" w:sz="4" w:space="0" w:color="808080"/>
            </w:tcBorders>
            <w:shd w:val="clear" w:color="auto" w:fill="auto"/>
            <w:tcMar>
              <w:top w:w="28" w:type="dxa"/>
              <w:left w:w="28" w:type="dxa"/>
              <w:bottom w:w="28" w:type="dxa"/>
              <w:right w:w="28" w:type="dxa"/>
            </w:tcMar>
            <w:hideMark/>
          </w:tcPr>
          <w:p w:rsidR="002A2EA5" w:rsidRPr="00085C04" w:rsidRDefault="002A2EA5" w:rsidP="005C1586">
            <w:pPr>
              <w:jc w:val="right"/>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0,0</w:t>
            </w:r>
          </w:p>
        </w:tc>
        <w:tc>
          <w:tcPr>
            <w:tcW w:w="1134" w:type="dxa"/>
            <w:tcBorders>
              <w:top w:val="nil"/>
              <w:left w:val="nil"/>
              <w:bottom w:val="single" w:sz="4" w:space="0" w:color="808080"/>
              <w:right w:val="single" w:sz="4" w:space="0" w:color="808080"/>
            </w:tcBorders>
            <w:shd w:val="clear" w:color="auto" w:fill="auto"/>
            <w:tcMar>
              <w:top w:w="28" w:type="dxa"/>
              <w:bottom w:w="28" w:type="dxa"/>
              <w:right w:w="28" w:type="dxa"/>
            </w:tcMar>
            <w:hideMark/>
          </w:tcPr>
          <w:p w:rsidR="002A2EA5" w:rsidRPr="00085C04" w:rsidRDefault="002A2EA5" w:rsidP="005C1586">
            <w:pPr>
              <w:jc w:val="right"/>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0,0</w:t>
            </w:r>
          </w:p>
        </w:tc>
        <w:tc>
          <w:tcPr>
            <w:tcW w:w="1134" w:type="dxa"/>
            <w:tcBorders>
              <w:top w:val="nil"/>
              <w:left w:val="nil"/>
              <w:bottom w:val="single" w:sz="4" w:space="0" w:color="808080"/>
              <w:right w:val="single" w:sz="4" w:space="0" w:color="808080"/>
            </w:tcBorders>
            <w:shd w:val="clear" w:color="auto" w:fill="auto"/>
            <w:tcMar>
              <w:top w:w="28" w:type="dxa"/>
              <w:bottom w:w="28" w:type="dxa"/>
              <w:right w:w="28" w:type="dxa"/>
            </w:tcMar>
            <w:hideMark/>
          </w:tcPr>
          <w:p w:rsidR="002A2EA5" w:rsidRPr="00085C04" w:rsidRDefault="002A2EA5" w:rsidP="005C1586">
            <w:pPr>
              <w:jc w:val="right"/>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0,0</w:t>
            </w:r>
          </w:p>
        </w:tc>
        <w:tc>
          <w:tcPr>
            <w:tcW w:w="1040" w:type="dxa"/>
            <w:tcBorders>
              <w:top w:val="nil"/>
              <w:left w:val="nil"/>
              <w:bottom w:val="single" w:sz="4" w:space="0" w:color="808080"/>
              <w:right w:val="single" w:sz="4" w:space="0" w:color="808080"/>
            </w:tcBorders>
            <w:shd w:val="clear" w:color="auto" w:fill="auto"/>
            <w:tcMar>
              <w:top w:w="28" w:type="dxa"/>
              <w:bottom w:w="28" w:type="dxa"/>
              <w:right w:w="28" w:type="dxa"/>
            </w:tcMar>
            <w:hideMark/>
          </w:tcPr>
          <w:p w:rsidR="002A2EA5" w:rsidRPr="00085C04" w:rsidRDefault="002A2EA5" w:rsidP="005C1586">
            <w:pPr>
              <w:jc w:val="right"/>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w:t>
            </w:r>
          </w:p>
        </w:tc>
      </w:tr>
      <w:tr w:rsidR="002A2EA5" w:rsidRPr="00085C04" w:rsidTr="00E7196E">
        <w:trPr>
          <w:trHeight w:val="20"/>
        </w:trPr>
        <w:tc>
          <w:tcPr>
            <w:tcW w:w="5036" w:type="dxa"/>
            <w:tcBorders>
              <w:top w:val="nil"/>
              <w:left w:val="single" w:sz="4" w:space="0" w:color="808080"/>
              <w:bottom w:val="single" w:sz="4" w:space="0" w:color="808080"/>
              <w:right w:val="single" w:sz="4" w:space="0" w:color="808080"/>
            </w:tcBorders>
            <w:shd w:val="clear" w:color="auto" w:fill="auto"/>
            <w:tcMar>
              <w:top w:w="28" w:type="dxa"/>
              <w:left w:w="85" w:type="dxa"/>
              <w:bottom w:w="28" w:type="dxa"/>
              <w:right w:w="28" w:type="dxa"/>
            </w:tcMar>
            <w:hideMark/>
          </w:tcPr>
          <w:p w:rsidR="002A2EA5" w:rsidRPr="00085C04" w:rsidRDefault="002A2EA5" w:rsidP="005C1586">
            <w:pPr>
              <w:jc w:val="both"/>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Административные штрафы, установленные гл.12 КоАП РФ, за административные правонарушения в области дорожного дв</w:t>
            </w:r>
            <w:r w:rsidRPr="00085C04">
              <w:rPr>
                <w:rFonts w:ascii="Times New Roman" w:eastAsia="Times New Roman" w:hAnsi="Times New Roman" w:cs="Times New Roman"/>
                <w:sz w:val="18"/>
                <w:szCs w:val="18"/>
              </w:rPr>
              <w:t>и</w:t>
            </w:r>
            <w:r w:rsidRPr="00085C04">
              <w:rPr>
                <w:rFonts w:ascii="Times New Roman" w:eastAsia="Times New Roman" w:hAnsi="Times New Roman" w:cs="Times New Roman"/>
                <w:sz w:val="18"/>
                <w:szCs w:val="18"/>
              </w:rPr>
              <w:t>жения (код 1 16 01120 01 0000 140)</w:t>
            </w:r>
          </w:p>
        </w:tc>
        <w:tc>
          <w:tcPr>
            <w:tcW w:w="1276" w:type="dxa"/>
            <w:tcBorders>
              <w:top w:val="nil"/>
              <w:left w:val="nil"/>
              <w:bottom w:val="single" w:sz="4" w:space="0" w:color="808080"/>
              <w:right w:val="single" w:sz="4" w:space="0" w:color="808080"/>
            </w:tcBorders>
            <w:shd w:val="clear" w:color="auto" w:fill="auto"/>
            <w:tcMar>
              <w:top w:w="28" w:type="dxa"/>
              <w:left w:w="28" w:type="dxa"/>
              <w:bottom w:w="28" w:type="dxa"/>
              <w:right w:w="28" w:type="dxa"/>
            </w:tcMar>
            <w:hideMark/>
          </w:tcPr>
          <w:p w:rsidR="002A2EA5" w:rsidRPr="00085C04" w:rsidRDefault="002A2EA5" w:rsidP="005C1586">
            <w:pPr>
              <w:jc w:val="right"/>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945 237,0</w:t>
            </w:r>
          </w:p>
        </w:tc>
        <w:tc>
          <w:tcPr>
            <w:tcW w:w="1134" w:type="dxa"/>
            <w:tcBorders>
              <w:top w:val="nil"/>
              <w:left w:val="nil"/>
              <w:bottom w:val="single" w:sz="4" w:space="0" w:color="808080"/>
              <w:right w:val="single" w:sz="4" w:space="0" w:color="808080"/>
            </w:tcBorders>
            <w:shd w:val="clear" w:color="auto" w:fill="auto"/>
            <w:tcMar>
              <w:top w:w="28" w:type="dxa"/>
              <w:bottom w:w="28" w:type="dxa"/>
              <w:right w:w="28" w:type="dxa"/>
            </w:tcMar>
            <w:hideMark/>
          </w:tcPr>
          <w:p w:rsidR="002A2EA5" w:rsidRPr="00085C04" w:rsidRDefault="002A2EA5" w:rsidP="005C1586">
            <w:pPr>
              <w:jc w:val="right"/>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555 059,0</w:t>
            </w:r>
          </w:p>
        </w:tc>
        <w:tc>
          <w:tcPr>
            <w:tcW w:w="1134" w:type="dxa"/>
            <w:tcBorders>
              <w:top w:val="nil"/>
              <w:left w:val="nil"/>
              <w:bottom w:val="single" w:sz="4" w:space="0" w:color="808080"/>
              <w:right w:val="single" w:sz="4" w:space="0" w:color="808080"/>
            </w:tcBorders>
            <w:shd w:val="clear" w:color="auto" w:fill="auto"/>
            <w:tcMar>
              <w:top w:w="28" w:type="dxa"/>
              <w:bottom w:w="28" w:type="dxa"/>
              <w:right w:w="28" w:type="dxa"/>
            </w:tcMar>
            <w:hideMark/>
          </w:tcPr>
          <w:p w:rsidR="002A2EA5" w:rsidRPr="00085C04" w:rsidRDefault="002A2EA5" w:rsidP="005C1586">
            <w:pPr>
              <w:jc w:val="right"/>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-390 178,0</w:t>
            </w:r>
          </w:p>
        </w:tc>
        <w:tc>
          <w:tcPr>
            <w:tcW w:w="1040" w:type="dxa"/>
            <w:tcBorders>
              <w:top w:val="nil"/>
              <w:left w:val="nil"/>
              <w:bottom w:val="single" w:sz="4" w:space="0" w:color="808080"/>
              <w:right w:val="single" w:sz="4" w:space="0" w:color="808080"/>
            </w:tcBorders>
            <w:shd w:val="clear" w:color="auto" w:fill="auto"/>
            <w:tcMar>
              <w:top w:w="28" w:type="dxa"/>
              <w:bottom w:w="28" w:type="dxa"/>
              <w:right w:w="28" w:type="dxa"/>
            </w:tcMar>
            <w:hideMark/>
          </w:tcPr>
          <w:p w:rsidR="002A2EA5" w:rsidRPr="00085C04" w:rsidRDefault="002A2EA5" w:rsidP="005C1586">
            <w:pPr>
              <w:jc w:val="right"/>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58,7</w:t>
            </w:r>
          </w:p>
        </w:tc>
      </w:tr>
      <w:tr w:rsidR="002A2EA5" w:rsidRPr="00085C04" w:rsidTr="00E7196E">
        <w:trPr>
          <w:trHeight w:val="20"/>
        </w:trPr>
        <w:tc>
          <w:tcPr>
            <w:tcW w:w="5036" w:type="dxa"/>
            <w:tcBorders>
              <w:top w:val="nil"/>
              <w:left w:val="single" w:sz="4" w:space="0" w:color="808080"/>
              <w:bottom w:val="single" w:sz="4" w:space="0" w:color="808080"/>
              <w:right w:val="single" w:sz="4" w:space="0" w:color="808080"/>
            </w:tcBorders>
            <w:shd w:val="clear" w:color="auto" w:fill="auto"/>
            <w:tcMar>
              <w:top w:w="28" w:type="dxa"/>
              <w:left w:w="85" w:type="dxa"/>
              <w:bottom w:w="28" w:type="dxa"/>
              <w:right w:w="28" w:type="dxa"/>
            </w:tcMar>
            <w:hideMark/>
          </w:tcPr>
          <w:p w:rsidR="002A2EA5" w:rsidRPr="00085C04" w:rsidRDefault="002A2EA5" w:rsidP="005C1586">
            <w:pPr>
              <w:jc w:val="both"/>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lastRenderedPageBreak/>
              <w:t>Платежи в целях возмещения убытков, причиненных уклон</w:t>
            </w:r>
            <w:r w:rsidRPr="00085C04">
              <w:rPr>
                <w:rFonts w:ascii="Times New Roman" w:eastAsia="Times New Roman" w:hAnsi="Times New Roman" w:cs="Times New Roman"/>
                <w:sz w:val="18"/>
                <w:szCs w:val="18"/>
              </w:rPr>
              <w:t>е</w:t>
            </w:r>
            <w:r w:rsidRPr="00085C04">
              <w:rPr>
                <w:rFonts w:ascii="Times New Roman" w:eastAsia="Times New Roman" w:hAnsi="Times New Roman" w:cs="Times New Roman"/>
                <w:sz w:val="18"/>
                <w:szCs w:val="18"/>
              </w:rPr>
              <w:t>нием от заключения с государственным органом субъекта РФ (казенным учреждением субъекта РФ) государственного ко</w:t>
            </w:r>
            <w:r w:rsidRPr="00085C04">
              <w:rPr>
                <w:rFonts w:ascii="Times New Roman" w:eastAsia="Times New Roman" w:hAnsi="Times New Roman" w:cs="Times New Roman"/>
                <w:sz w:val="18"/>
                <w:szCs w:val="18"/>
              </w:rPr>
              <w:t>н</w:t>
            </w:r>
            <w:r w:rsidRPr="00085C04">
              <w:rPr>
                <w:rFonts w:ascii="Times New Roman" w:eastAsia="Times New Roman" w:hAnsi="Times New Roman" w:cs="Times New Roman"/>
                <w:sz w:val="18"/>
                <w:szCs w:val="18"/>
              </w:rPr>
              <w:t>тракта, финансируемого за счет средств дорожного фонда субъекта РФ, а также иные денежные средства, подлежащие зачислению в бюджет субъекта РФ за нарушение законод</w:t>
            </w:r>
            <w:r w:rsidRPr="00085C04">
              <w:rPr>
                <w:rFonts w:ascii="Times New Roman" w:eastAsia="Times New Roman" w:hAnsi="Times New Roman" w:cs="Times New Roman"/>
                <w:sz w:val="18"/>
                <w:szCs w:val="18"/>
              </w:rPr>
              <w:t>а</w:t>
            </w:r>
            <w:r w:rsidRPr="00085C04">
              <w:rPr>
                <w:rFonts w:ascii="Times New Roman" w:eastAsia="Times New Roman" w:hAnsi="Times New Roman" w:cs="Times New Roman"/>
                <w:sz w:val="18"/>
                <w:szCs w:val="18"/>
              </w:rPr>
              <w:t>тельства РФ о контрактной системе в сфере закупок товаров, работ, услуг для обеспечения государственных и муниц. нужд (код 1 16 10057 02 0000 140)</w:t>
            </w:r>
          </w:p>
        </w:tc>
        <w:tc>
          <w:tcPr>
            <w:tcW w:w="1276" w:type="dxa"/>
            <w:tcBorders>
              <w:top w:val="nil"/>
              <w:left w:val="nil"/>
              <w:bottom w:val="single" w:sz="4" w:space="0" w:color="808080"/>
              <w:right w:val="single" w:sz="4" w:space="0" w:color="808080"/>
            </w:tcBorders>
            <w:shd w:val="clear" w:color="auto" w:fill="auto"/>
            <w:tcMar>
              <w:top w:w="28" w:type="dxa"/>
              <w:left w:w="28" w:type="dxa"/>
              <w:bottom w:w="28" w:type="dxa"/>
              <w:right w:w="28" w:type="dxa"/>
            </w:tcMar>
            <w:hideMark/>
          </w:tcPr>
          <w:p w:rsidR="002A2EA5" w:rsidRPr="00085C04" w:rsidRDefault="002A2EA5" w:rsidP="005C1586">
            <w:pPr>
              <w:jc w:val="right"/>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0,0</w:t>
            </w:r>
          </w:p>
        </w:tc>
        <w:tc>
          <w:tcPr>
            <w:tcW w:w="1134" w:type="dxa"/>
            <w:tcBorders>
              <w:top w:val="nil"/>
              <w:left w:val="nil"/>
              <w:bottom w:val="single" w:sz="4" w:space="0" w:color="808080"/>
              <w:right w:val="single" w:sz="4" w:space="0" w:color="808080"/>
            </w:tcBorders>
            <w:shd w:val="clear" w:color="auto" w:fill="auto"/>
            <w:tcMar>
              <w:top w:w="28" w:type="dxa"/>
              <w:bottom w:w="28" w:type="dxa"/>
              <w:right w:w="28" w:type="dxa"/>
            </w:tcMar>
            <w:hideMark/>
          </w:tcPr>
          <w:p w:rsidR="002A2EA5" w:rsidRPr="00085C04" w:rsidRDefault="002A2EA5" w:rsidP="005C1586">
            <w:pPr>
              <w:jc w:val="right"/>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0,0</w:t>
            </w:r>
          </w:p>
        </w:tc>
        <w:tc>
          <w:tcPr>
            <w:tcW w:w="1134" w:type="dxa"/>
            <w:tcBorders>
              <w:top w:val="nil"/>
              <w:left w:val="nil"/>
              <w:bottom w:val="single" w:sz="4" w:space="0" w:color="808080"/>
              <w:right w:val="single" w:sz="4" w:space="0" w:color="808080"/>
            </w:tcBorders>
            <w:shd w:val="clear" w:color="auto" w:fill="auto"/>
            <w:tcMar>
              <w:top w:w="28" w:type="dxa"/>
              <w:bottom w:w="28" w:type="dxa"/>
              <w:right w:w="28" w:type="dxa"/>
            </w:tcMar>
            <w:hideMark/>
          </w:tcPr>
          <w:p w:rsidR="002A2EA5" w:rsidRPr="00085C04" w:rsidRDefault="002A2EA5" w:rsidP="005C1586">
            <w:pPr>
              <w:jc w:val="right"/>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0,0</w:t>
            </w:r>
          </w:p>
        </w:tc>
        <w:tc>
          <w:tcPr>
            <w:tcW w:w="1040" w:type="dxa"/>
            <w:tcBorders>
              <w:top w:val="nil"/>
              <w:left w:val="nil"/>
              <w:bottom w:val="single" w:sz="4" w:space="0" w:color="808080"/>
              <w:right w:val="single" w:sz="4" w:space="0" w:color="808080"/>
            </w:tcBorders>
            <w:shd w:val="clear" w:color="auto" w:fill="auto"/>
            <w:tcMar>
              <w:top w:w="28" w:type="dxa"/>
              <w:bottom w:w="28" w:type="dxa"/>
              <w:right w:w="28" w:type="dxa"/>
            </w:tcMar>
            <w:hideMark/>
          </w:tcPr>
          <w:p w:rsidR="002A2EA5" w:rsidRPr="00085C04" w:rsidRDefault="002A2EA5" w:rsidP="005C1586">
            <w:pPr>
              <w:jc w:val="right"/>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w:t>
            </w:r>
          </w:p>
        </w:tc>
      </w:tr>
      <w:tr w:rsidR="002A2EA5" w:rsidRPr="00085C04" w:rsidTr="00E7196E">
        <w:trPr>
          <w:trHeight w:val="20"/>
        </w:trPr>
        <w:tc>
          <w:tcPr>
            <w:tcW w:w="5036" w:type="dxa"/>
            <w:tcBorders>
              <w:top w:val="nil"/>
              <w:left w:val="single" w:sz="4" w:space="0" w:color="808080"/>
              <w:bottom w:val="single" w:sz="4" w:space="0" w:color="808080"/>
              <w:right w:val="single" w:sz="4" w:space="0" w:color="808080"/>
            </w:tcBorders>
            <w:shd w:val="clear" w:color="auto" w:fill="auto"/>
            <w:tcMar>
              <w:top w:w="28" w:type="dxa"/>
              <w:left w:w="85" w:type="dxa"/>
              <w:bottom w:w="28" w:type="dxa"/>
              <w:right w:w="28" w:type="dxa"/>
            </w:tcMar>
            <w:hideMark/>
          </w:tcPr>
          <w:p w:rsidR="002A2EA5" w:rsidRPr="00085C04" w:rsidRDefault="002A2EA5" w:rsidP="005C1586">
            <w:pPr>
              <w:jc w:val="both"/>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Платежи в целях возмещения ущерба при расторжении гос</w:t>
            </w:r>
            <w:r w:rsidRPr="00085C04">
              <w:rPr>
                <w:rFonts w:ascii="Times New Roman" w:eastAsia="Times New Roman" w:hAnsi="Times New Roman" w:cs="Times New Roman"/>
                <w:sz w:val="18"/>
                <w:szCs w:val="18"/>
              </w:rPr>
              <w:t>у</w:t>
            </w:r>
            <w:r w:rsidRPr="00085C04">
              <w:rPr>
                <w:rFonts w:ascii="Times New Roman" w:eastAsia="Times New Roman" w:hAnsi="Times New Roman" w:cs="Times New Roman"/>
                <w:sz w:val="18"/>
                <w:szCs w:val="18"/>
              </w:rPr>
              <w:t>дарственного контракта, финансируемого за счет средств д</w:t>
            </w:r>
            <w:r w:rsidRPr="00085C04">
              <w:rPr>
                <w:rFonts w:ascii="Times New Roman" w:eastAsia="Times New Roman" w:hAnsi="Times New Roman" w:cs="Times New Roman"/>
                <w:sz w:val="18"/>
                <w:szCs w:val="18"/>
              </w:rPr>
              <w:t>о</w:t>
            </w:r>
            <w:r w:rsidRPr="00085C04">
              <w:rPr>
                <w:rFonts w:ascii="Times New Roman" w:eastAsia="Times New Roman" w:hAnsi="Times New Roman" w:cs="Times New Roman"/>
                <w:sz w:val="18"/>
                <w:szCs w:val="18"/>
              </w:rPr>
              <w:t>рожного фонда субъекта Российской Федерации, в связи с о</w:t>
            </w:r>
            <w:r w:rsidRPr="00085C04">
              <w:rPr>
                <w:rFonts w:ascii="Times New Roman" w:eastAsia="Times New Roman" w:hAnsi="Times New Roman" w:cs="Times New Roman"/>
                <w:sz w:val="18"/>
                <w:szCs w:val="18"/>
              </w:rPr>
              <w:t>д</w:t>
            </w:r>
            <w:r w:rsidRPr="00085C04">
              <w:rPr>
                <w:rFonts w:ascii="Times New Roman" w:eastAsia="Times New Roman" w:hAnsi="Times New Roman" w:cs="Times New Roman"/>
                <w:sz w:val="18"/>
                <w:szCs w:val="18"/>
              </w:rPr>
              <w:t>носторонним отказом исполнителя (подрядчика) от его испо</w:t>
            </w:r>
            <w:r w:rsidRPr="00085C04">
              <w:rPr>
                <w:rFonts w:ascii="Times New Roman" w:eastAsia="Times New Roman" w:hAnsi="Times New Roman" w:cs="Times New Roman"/>
                <w:sz w:val="18"/>
                <w:szCs w:val="18"/>
              </w:rPr>
              <w:t>л</w:t>
            </w:r>
            <w:r w:rsidRPr="00085C04">
              <w:rPr>
                <w:rFonts w:ascii="Times New Roman" w:eastAsia="Times New Roman" w:hAnsi="Times New Roman" w:cs="Times New Roman"/>
                <w:sz w:val="18"/>
                <w:szCs w:val="18"/>
              </w:rPr>
              <w:t>нения (код 1 16 10077 02 0000 140)</w:t>
            </w:r>
          </w:p>
        </w:tc>
        <w:tc>
          <w:tcPr>
            <w:tcW w:w="1276" w:type="dxa"/>
            <w:tcBorders>
              <w:top w:val="nil"/>
              <w:left w:val="nil"/>
              <w:bottom w:val="single" w:sz="4" w:space="0" w:color="808080"/>
              <w:right w:val="single" w:sz="4" w:space="0" w:color="808080"/>
            </w:tcBorders>
            <w:shd w:val="clear" w:color="auto" w:fill="auto"/>
            <w:tcMar>
              <w:top w:w="28" w:type="dxa"/>
              <w:left w:w="28" w:type="dxa"/>
              <w:bottom w:w="28" w:type="dxa"/>
              <w:right w:w="28" w:type="dxa"/>
            </w:tcMar>
            <w:hideMark/>
          </w:tcPr>
          <w:p w:rsidR="002A2EA5" w:rsidRPr="00085C04" w:rsidRDefault="002A2EA5" w:rsidP="005C1586">
            <w:pPr>
              <w:jc w:val="right"/>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0,0</w:t>
            </w:r>
          </w:p>
        </w:tc>
        <w:tc>
          <w:tcPr>
            <w:tcW w:w="1134" w:type="dxa"/>
            <w:tcBorders>
              <w:top w:val="nil"/>
              <w:left w:val="nil"/>
              <w:bottom w:val="single" w:sz="4" w:space="0" w:color="808080"/>
              <w:right w:val="single" w:sz="4" w:space="0" w:color="808080"/>
            </w:tcBorders>
            <w:shd w:val="clear" w:color="auto" w:fill="auto"/>
            <w:tcMar>
              <w:top w:w="28" w:type="dxa"/>
              <w:bottom w:w="28" w:type="dxa"/>
              <w:right w:w="28" w:type="dxa"/>
            </w:tcMar>
            <w:hideMark/>
          </w:tcPr>
          <w:p w:rsidR="002A2EA5" w:rsidRPr="00085C04" w:rsidRDefault="002A2EA5" w:rsidP="005C1586">
            <w:pPr>
              <w:jc w:val="right"/>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0,0</w:t>
            </w:r>
          </w:p>
        </w:tc>
        <w:tc>
          <w:tcPr>
            <w:tcW w:w="1134" w:type="dxa"/>
            <w:tcBorders>
              <w:top w:val="nil"/>
              <w:left w:val="nil"/>
              <w:bottom w:val="single" w:sz="4" w:space="0" w:color="808080"/>
              <w:right w:val="single" w:sz="4" w:space="0" w:color="808080"/>
            </w:tcBorders>
            <w:shd w:val="clear" w:color="auto" w:fill="auto"/>
            <w:tcMar>
              <w:top w:w="28" w:type="dxa"/>
              <w:bottom w:w="28" w:type="dxa"/>
              <w:right w:w="28" w:type="dxa"/>
            </w:tcMar>
            <w:hideMark/>
          </w:tcPr>
          <w:p w:rsidR="002A2EA5" w:rsidRPr="00085C04" w:rsidRDefault="002A2EA5" w:rsidP="005C1586">
            <w:pPr>
              <w:jc w:val="right"/>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0,0</w:t>
            </w:r>
          </w:p>
        </w:tc>
        <w:tc>
          <w:tcPr>
            <w:tcW w:w="1040" w:type="dxa"/>
            <w:tcBorders>
              <w:top w:val="nil"/>
              <w:left w:val="nil"/>
              <w:bottom w:val="single" w:sz="4" w:space="0" w:color="808080"/>
              <w:right w:val="single" w:sz="4" w:space="0" w:color="808080"/>
            </w:tcBorders>
            <w:shd w:val="clear" w:color="auto" w:fill="auto"/>
            <w:tcMar>
              <w:top w:w="28" w:type="dxa"/>
              <w:bottom w:w="28" w:type="dxa"/>
              <w:right w:w="28" w:type="dxa"/>
            </w:tcMar>
            <w:hideMark/>
          </w:tcPr>
          <w:p w:rsidR="002A2EA5" w:rsidRPr="00085C04" w:rsidRDefault="002A2EA5" w:rsidP="005C1586">
            <w:pPr>
              <w:jc w:val="right"/>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w:t>
            </w:r>
          </w:p>
        </w:tc>
      </w:tr>
      <w:tr w:rsidR="002A2EA5" w:rsidRPr="00085C04" w:rsidTr="00E7196E">
        <w:trPr>
          <w:trHeight w:val="20"/>
        </w:trPr>
        <w:tc>
          <w:tcPr>
            <w:tcW w:w="5036" w:type="dxa"/>
            <w:tcBorders>
              <w:top w:val="nil"/>
              <w:left w:val="single" w:sz="4" w:space="0" w:color="808080"/>
              <w:bottom w:val="single" w:sz="4" w:space="0" w:color="808080"/>
              <w:right w:val="single" w:sz="4" w:space="0" w:color="808080"/>
            </w:tcBorders>
            <w:shd w:val="clear" w:color="auto" w:fill="auto"/>
            <w:tcMar>
              <w:top w:w="28" w:type="dxa"/>
              <w:left w:w="85" w:type="dxa"/>
              <w:bottom w:w="28" w:type="dxa"/>
              <w:right w:w="28" w:type="dxa"/>
            </w:tcMar>
            <w:hideMark/>
          </w:tcPr>
          <w:p w:rsidR="002A2EA5" w:rsidRPr="00085C04" w:rsidRDefault="002A2EA5" w:rsidP="005C1586">
            <w:pPr>
              <w:jc w:val="both"/>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Платежи, уплачиваемые в целях возмещения вреда, причиня</w:t>
            </w:r>
            <w:r w:rsidRPr="00085C04">
              <w:rPr>
                <w:rFonts w:ascii="Times New Roman" w:eastAsia="Times New Roman" w:hAnsi="Times New Roman" w:cs="Times New Roman"/>
                <w:sz w:val="18"/>
                <w:szCs w:val="18"/>
              </w:rPr>
              <w:t>е</w:t>
            </w:r>
            <w:r w:rsidRPr="00085C04">
              <w:rPr>
                <w:rFonts w:ascii="Times New Roman" w:eastAsia="Times New Roman" w:hAnsi="Times New Roman" w:cs="Times New Roman"/>
                <w:sz w:val="18"/>
                <w:szCs w:val="18"/>
              </w:rPr>
              <w:t>мого автомобильным дорогам регионального или межмуниц</w:t>
            </w:r>
            <w:r w:rsidRPr="00085C04">
              <w:rPr>
                <w:rFonts w:ascii="Times New Roman" w:eastAsia="Times New Roman" w:hAnsi="Times New Roman" w:cs="Times New Roman"/>
                <w:sz w:val="18"/>
                <w:szCs w:val="18"/>
              </w:rPr>
              <w:t>и</w:t>
            </w:r>
            <w:r w:rsidRPr="00085C04">
              <w:rPr>
                <w:rFonts w:ascii="Times New Roman" w:eastAsia="Times New Roman" w:hAnsi="Times New Roman" w:cs="Times New Roman"/>
                <w:sz w:val="18"/>
                <w:szCs w:val="18"/>
              </w:rPr>
              <w:t>пального значения транспортными средствами, осуществля</w:t>
            </w:r>
            <w:r w:rsidRPr="00085C04">
              <w:rPr>
                <w:rFonts w:ascii="Times New Roman" w:eastAsia="Times New Roman" w:hAnsi="Times New Roman" w:cs="Times New Roman"/>
                <w:sz w:val="18"/>
                <w:szCs w:val="18"/>
              </w:rPr>
              <w:t>ю</w:t>
            </w:r>
            <w:r w:rsidRPr="00085C04">
              <w:rPr>
                <w:rFonts w:ascii="Times New Roman" w:eastAsia="Times New Roman" w:hAnsi="Times New Roman" w:cs="Times New Roman"/>
                <w:sz w:val="18"/>
                <w:szCs w:val="18"/>
              </w:rPr>
              <w:t>щими перевозки тяжеловесных и (или) крупногабаритных гр</w:t>
            </w:r>
            <w:r w:rsidRPr="00085C04">
              <w:rPr>
                <w:rFonts w:ascii="Times New Roman" w:eastAsia="Times New Roman" w:hAnsi="Times New Roman" w:cs="Times New Roman"/>
                <w:sz w:val="18"/>
                <w:szCs w:val="18"/>
              </w:rPr>
              <w:t>у</w:t>
            </w:r>
            <w:r w:rsidRPr="00085C04">
              <w:rPr>
                <w:rFonts w:ascii="Times New Roman" w:eastAsia="Times New Roman" w:hAnsi="Times New Roman" w:cs="Times New Roman"/>
                <w:sz w:val="18"/>
                <w:szCs w:val="18"/>
              </w:rPr>
              <w:t>зов (код 1 16 11063 01 0000 140)</w:t>
            </w:r>
          </w:p>
        </w:tc>
        <w:tc>
          <w:tcPr>
            <w:tcW w:w="1276" w:type="dxa"/>
            <w:tcBorders>
              <w:top w:val="nil"/>
              <w:left w:val="nil"/>
              <w:bottom w:val="single" w:sz="4" w:space="0" w:color="808080"/>
              <w:right w:val="single" w:sz="4" w:space="0" w:color="808080"/>
            </w:tcBorders>
            <w:shd w:val="clear" w:color="auto" w:fill="auto"/>
            <w:tcMar>
              <w:top w:w="28" w:type="dxa"/>
              <w:left w:w="28" w:type="dxa"/>
              <w:bottom w:w="28" w:type="dxa"/>
              <w:right w:w="28" w:type="dxa"/>
            </w:tcMar>
            <w:hideMark/>
          </w:tcPr>
          <w:p w:rsidR="002A2EA5" w:rsidRPr="00085C04" w:rsidRDefault="002A2EA5" w:rsidP="005C1586">
            <w:pPr>
              <w:jc w:val="right"/>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0,0</w:t>
            </w:r>
          </w:p>
        </w:tc>
        <w:tc>
          <w:tcPr>
            <w:tcW w:w="1134" w:type="dxa"/>
            <w:tcBorders>
              <w:top w:val="nil"/>
              <w:left w:val="nil"/>
              <w:bottom w:val="single" w:sz="4" w:space="0" w:color="808080"/>
              <w:right w:val="single" w:sz="4" w:space="0" w:color="808080"/>
            </w:tcBorders>
            <w:shd w:val="clear" w:color="auto" w:fill="auto"/>
            <w:tcMar>
              <w:top w:w="28" w:type="dxa"/>
              <w:bottom w:w="28" w:type="dxa"/>
              <w:right w:w="28" w:type="dxa"/>
            </w:tcMar>
            <w:hideMark/>
          </w:tcPr>
          <w:p w:rsidR="002A2EA5" w:rsidRPr="00085C04" w:rsidRDefault="002A2EA5" w:rsidP="005C1586">
            <w:pPr>
              <w:jc w:val="right"/>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0,0</w:t>
            </w:r>
          </w:p>
        </w:tc>
        <w:tc>
          <w:tcPr>
            <w:tcW w:w="1134" w:type="dxa"/>
            <w:tcBorders>
              <w:top w:val="nil"/>
              <w:left w:val="nil"/>
              <w:bottom w:val="single" w:sz="4" w:space="0" w:color="808080"/>
              <w:right w:val="single" w:sz="4" w:space="0" w:color="808080"/>
            </w:tcBorders>
            <w:shd w:val="clear" w:color="auto" w:fill="auto"/>
            <w:tcMar>
              <w:top w:w="28" w:type="dxa"/>
              <w:bottom w:w="28" w:type="dxa"/>
              <w:right w:w="28" w:type="dxa"/>
            </w:tcMar>
            <w:hideMark/>
          </w:tcPr>
          <w:p w:rsidR="002A2EA5" w:rsidRPr="00085C04" w:rsidRDefault="002A2EA5" w:rsidP="005C1586">
            <w:pPr>
              <w:jc w:val="right"/>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0,0</w:t>
            </w:r>
          </w:p>
        </w:tc>
        <w:tc>
          <w:tcPr>
            <w:tcW w:w="1040" w:type="dxa"/>
            <w:tcBorders>
              <w:top w:val="nil"/>
              <w:left w:val="nil"/>
              <w:bottom w:val="single" w:sz="4" w:space="0" w:color="808080"/>
              <w:right w:val="single" w:sz="4" w:space="0" w:color="808080"/>
            </w:tcBorders>
            <w:shd w:val="clear" w:color="auto" w:fill="auto"/>
            <w:tcMar>
              <w:top w:w="28" w:type="dxa"/>
              <w:bottom w:w="28" w:type="dxa"/>
              <w:right w:w="28" w:type="dxa"/>
            </w:tcMar>
            <w:hideMark/>
          </w:tcPr>
          <w:p w:rsidR="002A2EA5" w:rsidRPr="00085C04" w:rsidRDefault="002A2EA5" w:rsidP="005C1586">
            <w:pPr>
              <w:jc w:val="right"/>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w:t>
            </w:r>
          </w:p>
        </w:tc>
      </w:tr>
      <w:tr w:rsidR="002A2EA5" w:rsidRPr="00085C04" w:rsidTr="00E7196E">
        <w:trPr>
          <w:trHeight w:val="20"/>
        </w:trPr>
        <w:tc>
          <w:tcPr>
            <w:tcW w:w="5036" w:type="dxa"/>
            <w:tcBorders>
              <w:top w:val="nil"/>
              <w:left w:val="single" w:sz="4" w:space="0" w:color="808080"/>
              <w:bottom w:val="single" w:sz="4" w:space="0" w:color="808080"/>
              <w:right w:val="single" w:sz="4" w:space="0" w:color="808080"/>
            </w:tcBorders>
            <w:shd w:val="clear" w:color="000000" w:fill="EAF1DD"/>
            <w:tcMar>
              <w:top w:w="28" w:type="dxa"/>
              <w:left w:w="85" w:type="dxa"/>
              <w:bottom w:w="28" w:type="dxa"/>
              <w:right w:w="28" w:type="dxa"/>
            </w:tcMar>
            <w:hideMark/>
          </w:tcPr>
          <w:p w:rsidR="002A2EA5" w:rsidRPr="00085C04" w:rsidRDefault="002A2EA5" w:rsidP="005C1586">
            <w:pPr>
              <w:jc w:val="both"/>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 xml:space="preserve">Безвозмездные поступления из федерального бюджета </w:t>
            </w:r>
          </w:p>
          <w:p w:rsidR="002A2EA5" w:rsidRPr="00085C04" w:rsidRDefault="002A2EA5" w:rsidP="005C1586">
            <w:pPr>
              <w:jc w:val="both"/>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(код 2 00 00000 00 0000 000)</w:t>
            </w:r>
          </w:p>
        </w:tc>
        <w:tc>
          <w:tcPr>
            <w:tcW w:w="1276" w:type="dxa"/>
            <w:tcBorders>
              <w:top w:val="nil"/>
              <w:left w:val="nil"/>
              <w:bottom w:val="single" w:sz="4" w:space="0" w:color="808080"/>
              <w:right w:val="single" w:sz="4" w:space="0" w:color="808080"/>
            </w:tcBorders>
            <w:shd w:val="clear" w:color="000000" w:fill="EAF1DD"/>
            <w:tcMar>
              <w:top w:w="28" w:type="dxa"/>
              <w:left w:w="28" w:type="dxa"/>
              <w:bottom w:w="28" w:type="dxa"/>
              <w:right w:w="28" w:type="dxa"/>
            </w:tcMar>
            <w:hideMark/>
          </w:tcPr>
          <w:p w:rsidR="002A2EA5" w:rsidRPr="00085C04" w:rsidRDefault="002A2EA5" w:rsidP="005C1586">
            <w:pPr>
              <w:jc w:val="right"/>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1 840 164,1</w:t>
            </w:r>
          </w:p>
        </w:tc>
        <w:tc>
          <w:tcPr>
            <w:tcW w:w="1134" w:type="dxa"/>
            <w:tcBorders>
              <w:top w:val="nil"/>
              <w:left w:val="nil"/>
              <w:bottom w:val="single" w:sz="4" w:space="0" w:color="808080"/>
              <w:right w:val="single" w:sz="4" w:space="0" w:color="808080"/>
            </w:tcBorders>
            <w:shd w:val="clear" w:color="000000" w:fill="EAF1DD"/>
            <w:tcMar>
              <w:top w:w="28" w:type="dxa"/>
              <w:bottom w:w="28" w:type="dxa"/>
              <w:right w:w="28" w:type="dxa"/>
            </w:tcMar>
            <w:hideMark/>
          </w:tcPr>
          <w:p w:rsidR="002A2EA5" w:rsidRPr="00085C04" w:rsidRDefault="002A2EA5" w:rsidP="005C1586">
            <w:pPr>
              <w:jc w:val="right"/>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738 394,6</w:t>
            </w:r>
          </w:p>
        </w:tc>
        <w:tc>
          <w:tcPr>
            <w:tcW w:w="1134" w:type="dxa"/>
            <w:tcBorders>
              <w:top w:val="nil"/>
              <w:left w:val="nil"/>
              <w:bottom w:val="single" w:sz="4" w:space="0" w:color="808080"/>
              <w:right w:val="single" w:sz="4" w:space="0" w:color="808080"/>
            </w:tcBorders>
            <w:shd w:val="clear" w:color="000000" w:fill="EAF1DD"/>
            <w:tcMar>
              <w:top w:w="28" w:type="dxa"/>
              <w:bottom w:w="28" w:type="dxa"/>
              <w:right w:w="28" w:type="dxa"/>
            </w:tcMar>
            <w:hideMark/>
          </w:tcPr>
          <w:p w:rsidR="002A2EA5" w:rsidRPr="00085C04" w:rsidRDefault="002A2EA5" w:rsidP="005C1586">
            <w:pPr>
              <w:jc w:val="right"/>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-1 101 769,5</w:t>
            </w:r>
          </w:p>
        </w:tc>
        <w:tc>
          <w:tcPr>
            <w:tcW w:w="1040" w:type="dxa"/>
            <w:tcBorders>
              <w:top w:val="nil"/>
              <w:left w:val="nil"/>
              <w:bottom w:val="single" w:sz="4" w:space="0" w:color="808080"/>
              <w:right w:val="single" w:sz="4" w:space="0" w:color="808080"/>
            </w:tcBorders>
            <w:shd w:val="clear" w:color="000000" w:fill="EAF1DD"/>
            <w:tcMar>
              <w:top w:w="28" w:type="dxa"/>
              <w:bottom w:w="28" w:type="dxa"/>
              <w:right w:w="28" w:type="dxa"/>
            </w:tcMar>
            <w:hideMark/>
          </w:tcPr>
          <w:p w:rsidR="002A2EA5" w:rsidRPr="00085C04" w:rsidRDefault="002A2EA5" w:rsidP="005C1586">
            <w:pPr>
              <w:jc w:val="right"/>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40,1</w:t>
            </w:r>
          </w:p>
        </w:tc>
      </w:tr>
      <w:tr w:rsidR="002A2EA5" w:rsidRPr="00085C04" w:rsidTr="00E7196E">
        <w:trPr>
          <w:trHeight w:val="20"/>
        </w:trPr>
        <w:tc>
          <w:tcPr>
            <w:tcW w:w="5036" w:type="dxa"/>
            <w:tcBorders>
              <w:top w:val="nil"/>
              <w:left w:val="single" w:sz="4" w:space="0" w:color="808080"/>
              <w:bottom w:val="single" w:sz="4" w:space="0" w:color="808080"/>
              <w:right w:val="single" w:sz="4" w:space="0" w:color="808080"/>
            </w:tcBorders>
            <w:shd w:val="clear" w:color="auto" w:fill="auto"/>
            <w:tcMar>
              <w:top w:w="28" w:type="dxa"/>
              <w:left w:w="85" w:type="dxa"/>
              <w:bottom w:w="28" w:type="dxa"/>
              <w:right w:w="28" w:type="dxa"/>
            </w:tcMar>
            <w:hideMark/>
          </w:tcPr>
          <w:p w:rsidR="002A2EA5" w:rsidRPr="00085C04" w:rsidRDefault="002A2EA5" w:rsidP="005C1586">
            <w:pPr>
              <w:jc w:val="both"/>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Остаток 01.01.2020 (собственные средства)</w:t>
            </w:r>
          </w:p>
        </w:tc>
        <w:tc>
          <w:tcPr>
            <w:tcW w:w="1276" w:type="dxa"/>
            <w:tcBorders>
              <w:top w:val="nil"/>
              <w:left w:val="nil"/>
              <w:bottom w:val="single" w:sz="4" w:space="0" w:color="808080"/>
              <w:right w:val="single" w:sz="4" w:space="0" w:color="808080"/>
            </w:tcBorders>
            <w:shd w:val="clear" w:color="auto" w:fill="auto"/>
            <w:noWrap/>
            <w:tcMar>
              <w:top w:w="28" w:type="dxa"/>
              <w:left w:w="28" w:type="dxa"/>
              <w:bottom w:w="28" w:type="dxa"/>
              <w:right w:w="28" w:type="dxa"/>
            </w:tcMar>
            <w:hideMark/>
          </w:tcPr>
          <w:p w:rsidR="002A2EA5" w:rsidRPr="00085C04" w:rsidRDefault="002A2EA5" w:rsidP="005C1586">
            <w:pPr>
              <w:jc w:val="right"/>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1 000 430,4</w:t>
            </w:r>
          </w:p>
        </w:tc>
        <w:tc>
          <w:tcPr>
            <w:tcW w:w="1134" w:type="dxa"/>
            <w:tcBorders>
              <w:top w:val="nil"/>
              <w:left w:val="nil"/>
              <w:bottom w:val="single" w:sz="4" w:space="0" w:color="808080"/>
              <w:right w:val="single" w:sz="4" w:space="0" w:color="808080"/>
            </w:tcBorders>
            <w:shd w:val="clear" w:color="auto" w:fill="auto"/>
            <w:tcMar>
              <w:top w:w="28" w:type="dxa"/>
              <w:bottom w:w="28" w:type="dxa"/>
              <w:right w:w="28" w:type="dxa"/>
            </w:tcMar>
            <w:hideMark/>
          </w:tcPr>
          <w:p w:rsidR="002A2EA5" w:rsidRPr="00085C04" w:rsidRDefault="002A2EA5" w:rsidP="005C1586">
            <w:pPr>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 </w:t>
            </w:r>
          </w:p>
        </w:tc>
        <w:tc>
          <w:tcPr>
            <w:tcW w:w="1134" w:type="dxa"/>
            <w:tcBorders>
              <w:top w:val="nil"/>
              <w:left w:val="nil"/>
              <w:bottom w:val="single" w:sz="4" w:space="0" w:color="808080"/>
              <w:right w:val="single" w:sz="4" w:space="0" w:color="808080"/>
            </w:tcBorders>
            <w:shd w:val="clear" w:color="auto" w:fill="auto"/>
            <w:tcMar>
              <w:top w:w="28" w:type="dxa"/>
              <w:bottom w:w="28" w:type="dxa"/>
              <w:right w:w="28" w:type="dxa"/>
            </w:tcMar>
            <w:hideMark/>
          </w:tcPr>
          <w:p w:rsidR="002A2EA5" w:rsidRPr="00085C04" w:rsidRDefault="002A2EA5" w:rsidP="005C1586">
            <w:pPr>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 </w:t>
            </w:r>
          </w:p>
        </w:tc>
        <w:tc>
          <w:tcPr>
            <w:tcW w:w="1040" w:type="dxa"/>
            <w:tcBorders>
              <w:top w:val="nil"/>
              <w:left w:val="nil"/>
              <w:bottom w:val="single" w:sz="4" w:space="0" w:color="808080"/>
              <w:right w:val="single" w:sz="4" w:space="0" w:color="808080"/>
            </w:tcBorders>
            <w:shd w:val="clear" w:color="auto" w:fill="auto"/>
            <w:tcMar>
              <w:top w:w="28" w:type="dxa"/>
              <w:bottom w:w="28" w:type="dxa"/>
              <w:right w:w="28" w:type="dxa"/>
            </w:tcMar>
            <w:hideMark/>
          </w:tcPr>
          <w:p w:rsidR="002A2EA5" w:rsidRPr="00085C04" w:rsidRDefault="002A2EA5" w:rsidP="005C1586">
            <w:pPr>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 </w:t>
            </w:r>
          </w:p>
        </w:tc>
      </w:tr>
      <w:tr w:rsidR="002A2EA5" w:rsidRPr="00085C04" w:rsidTr="00E7196E">
        <w:trPr>
          <w:trHeight w:val="20"/>
        </w:trPr>
        <w:tc>
          <w:tcPr>
            <w:tcW w:w="5036" w:type="dxa"/>
            <w:tcBorders>
              <w:top w:val="nil"/>
              <w:left w:val="single" w:sz="4" w:space="0" w:color="808080"/>
              <w:bottom w:val="single" w:sz="4" w:space="0" w:color="808080"/>
              <w:right w:val="single" w:sz="4" w:space="0" w:color="808080"/>
            </w:tcBorders>
            <w:shd w:val="clear" w:color="000000" w:fill="EAF1DD"/>
            <w:tcMar>
              <w:top w:w="28" w:type="dxa"/>
              <w:left w:w="85" w:type="dxa"/>
              <w:bottom w:w="28" w:type="dxa"/>
              <w:right w:w="28" w:type="dxa"/>
            </w:tcMar>
            <w:hideMark/>
          </w:tcPr>
          <w:p w:rsidR="002A2EA5" w:rsidRPr="00085C04" w:rsidRDefault="002A2EA5" w:rsidP="005C1586">
            <w:pPr>
              <w:jc w:val="both"/>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 xml:space="preserve">Всего доходов, определяющих параметры дорожного фонда </w:t>
            </w:r>
          </w:p>
          <w:p w:rsidR="002A2EA5" w:rsidRPr="00085C04" w:rsidRDefault="002A2EA5" w:rsidP="005C1586">
            <w:pPr>
              <w:jc w:val="both"/>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(с учетом остатка собственных средств на 01.01.2020)</w:t>
            </w:r>
          </w:p>
        </w:tc>
        <w:tc>
          <w:tcPr>
            <w:tcW w:w="1276" w:type="dxa"/>
            <w:tcBorders>
              <w:top w:val="nil"/>
              <w:left w:val="nil"/>
              <w:bottom w:val="single" w:sz="4" w:space="0" w:color="808080"/>
              <w:right w:val="single" w:sz="4" w:space="0" w:color="808080"/>
            </w:tcBorders>
            <w:shd w:val="clear" w:color="000000" w:fill="EAF1DD"/>
            <w:tcMar>
              <w:top w:w="28" w:type="dxa"/>
              <w:left w:w="28" w:type="dxa"/>
              <w:bottom w:w="28" w:type="dxa"/>
              <w:right w:w="28" w:type="dxa"/>
            </w:tcMar>
            <w:hideMark/>
          </w:tcPr>
          <w:p w:rsidR="002A2EA5" w:rsidRPr="00085C04" w:rsidRDefault="002A2EA5" w:rsidP="005C1586">
            <w:pPr>
              <w:jc w:val="right"/>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12 966 294,5</w:t>
            </w:r>
          </w:p>
        </w:tc>
        <w:tc>
          <w:tcPr>
            <w:tcW w:w="1134" w:type="dxa"/>
            <w:tcBorders>
              <w:top w:val="nil"/>
              <w:left w:val="nil"/>
              <w:bottom w:val="single" w:sz="4" w:space="0" w:color="808080"/>
              <w:right w:val="single" w:sz="4" w:space="0" w:color="808080"/>
            </w:tcBorders>
            <w:shd w:val="clear" w:color="000000" w:fill="EAF1DD"/>
            <w:tcMar>
              <w:top w:w="28" w:type="dxa"/>
              <w:bottom w:w="28" w:type="dxa"/>
              <w:right w:w="28" w:type="dxa"/>
            </w:tcMar>
            <w:hideMark/>
          </w:tcPr>
          <w:p w:rsidR="002A2EA5" w:rsidRPr="00085C04" w:rsidRDefault="002A2EA5" w:rsidP="005C1586">
            <w:pPr>
              <w:jc w:val="right"/>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13 432 012,6</w:t>
            </w:r>
          </w:p>
        </w:tc>
        <w:tc>
          <w:tcPr>
            <w:tcW w:w="1134" w:type="dxa"/>
            <w:tcBorders>
              <w:top w:val="nil"/>
              <w:left w:val="nil"/>
              <w:bottom w:val="single" w:sz="4" w:space="0" w:color="808080"/>
              <w:right w:val="single" w:sz="4" w:space="0" w:color="808080"/>
            </w:tcBorders>
            <w:shd w:val="clear" w:color="000000" w:fill="EAF1DD"/>
            <w:tcMar>
              <w:top w:w="28" w:type="dxa"/>
              <w:bottom w:w="28" w:type="dxa"/>
              <w:right w:w="28" w:type="dxa"/>
            </w:tcMar>
            <w:hideMark/>
          </w:tcPr>
          <w:p w:rsidR="002A2EA5" w:rsidRPr="00085C04" w:rsidRDefault="002A2EA5" w:rsidP="005C1586">
            <w:pPr>
              <w:jc w:val="right"/>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+ 465 718,1</w:t>
            </w:r>
          </w:p>
        </w:tc>
        <w:tc>
          <w:tcPr>
            <w:tcW w:w="1040" w:type="dxa"/>
            <w:tcBorders>
              <w:top w:val="nil"/>
              <w:left w:val="nil"/>
              <w:bottom w:val="single" w:sz="4" w:space="0" w:color="808080"/>
              <w:right w:val="single" w:sz="4" w:space="0" w:color="808080"/>
            </w:tcBorders>
            <w:shd w:val="clear" w:color="000000" w:fill="EAF1DD"/>
            <w:tcMar>
              <w:top w:w="28" w:type="dxa"/>
              <w:bottom w:w="28" w:type="dxa"/>
              <w:right w:w="28" w:type="dxa"/>
            </w:tcMar>
            <w:hideMark/>
          </w:tcPr>
          <w:p w:rsidR="002A2EA5" w:rsidRPr="00085C04" w:rsidRDefault="002A2EA5" w:rsidP="005C1586">
            <w:pPr>
              <w:jc w:val="right"/>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103,6</w:t>
            </w:r>
          </w:p>
        </w:tc>
      </w:tr>
    </w:tbl>
    <w:p w:rsidR="002A2EA5" w:rsidRPr="00085C04" w:rsidRDefault="002A2EA5" w:rsidP="00703684">
      <w:pPr>
        <w:ind w:firstLine="709"/>
        <w:jc w:val="both"/>
        <w:rPr>
          <w:rFonts w:ascii="Times New Roman" w:eastAsia="Times New Roman" w:hAnsi="Times New Roman" w:cs="Times New Roman"/>
          <w:sz w:val="28"/>
          <w:szCs w:val="28"/>
        </w:rPr>
      </w:pPr>
      <w:r w:rsidRPr="00085C04">
        <w:rPr>
          <w:rFonts w:ascii="Times New Roman" w:eastAsia="Times New Roman" w:hAnsi="Times New Roman" w:cs="Times New Roman"/>
          <w:sz w:val="28"/>
          <w:szCs w:val="28"/>
        </w:rPr>
        <w:t>Доходы областного дорожного фонда в части безвозмездных поступл</w:t>
      </w:r>
      <w:r w:rsidRPr="00085C04">
        <w:rPr>
          <w:rFonts w:ascii="Times New Roman" w:eastAsia="Times New Roman" w:hAnsi="Times New Roman" w:cs="Times New Roman"/>
          <w:sz w:val="28"/>
          <w:szCs w:val="28"/>
        </w:rPr>
        <w:t>е</w:t>
      </w:r>
      <w:r w:rsidRPr="00085C04">
        <w:rPr>
          <w:rFonts w:ascii="Times New Roman" w:eastAsia="Times New Roman" w:hAnsi="Times New Roman" w:cs="Times New Roman"/>
          <w:sz w:val="28"/>
          <w:szCs w:val="28"/>
        </w:rPr>
        <w:t>ний из федерального бюджета формируют межбюджетные субсидии (код дохода 2 02 20000 х 150) и иные межбюджетные трансферты (код дохода 2 02 40000 х 150). Информация об объеме межбюджетных п</w:t>
      </w:r>
      <w:r w:rsidRPr="00085C04">
        <w:rPr>
          <w:rFonts w:ascii="Times New Roman" w:eastAsia="Times New Roman" w:hAnsi="Times New Roman" w:cs="Times New Roman"/>
          <w:sz w:val="28"/>
          <w:szCs w:val="28"/>
        </w:rPr>
        <w:t>о</w:t>
      </w:r>
      <w:r w:rsidRPr="00085C04">
        <w:rPr>
          <w:rFonts w:ascii="Times New Roman" w:eastAsia="Times New Roman" w:hAnsi="Times New Roman" w:cs="Times New Roman"/>
          <w:sz w:val="28"/>
          <w:szCs w:val="28"/>
        </w:rPr>
        <w:t>ступлений, утвержденных Законом об областном бюджете и сводной бю</w:t>
      </w:r>
      <w:r w:rsidRPr="00085C04">
        <w:rPr>
          <w:rFonts w:ascii="Times New Roman" w:eastAsia="Times New Roman" w:hAnsi="Times New Roman" w:cs="Times New Roman"/>
          <w:sz w:val="28"/>
          <w:szCs w:val="28"/>
        </w:rPr>
        <w:t>д</w:t>
      </w:r>
      <w:r w:rsidRPr="00085C04">
        <w:rPr>
          <w:rFonts w:ascii="Times New Roman" w:eastAsia="Times New Roman" w:hAnsi="Times New Roman" w:cs="Times New Roman"/>
          <w:sz w:val="28"/>
          <w:szCs w:val="28"/>
        </w:rPr>
        <w:t>жетной росписью на 2020 год, в сравнении с показателями Законопроекта на 2021 год, представлена в таблице</w:t>
      </w:r>
      <w:r w:rsidR="00391F58" w:rsidRPr="00085C04">
        <w:rPr>
          <w:rFonts w:ascii="Times New Roman" w:eastAsia="Times New Roman" w:hAnsi="Times New Roman" w:cs="Times New Roman"/>
          <w:sz w:val="28"/>
          <w:szCs w:val="28"/>
        </w:rPr>
        <w:t xml:space="preserve"> 2</w:t>
      </w:r>
      <w:r w:rsidR="005D1382" w:rsidRPr="00085C04">
        <w:rPr>
          <w:rFonts w:ascii="Times New Roman" w:eastAsia="Times New Roman" w:hAnsi="Times New Roman" w:cs="Times New Roman"/>
          <w:sz w:val="28"/>
          <w:szCs w:val="28"/>
        </w:rPr>
        <w:t>3</w:t>
      </w:r>
      <w:r w:rsidR="009E3368" w:rsidRPr="00085C04">
        <w:rPr>
          <w:rFonts w:ascii="Times New Roman" w:eastAsia="Times New Roman" w:hAnsi="Times New Roman" w:cs="Times New Roman"/>
          <w:sz w:val="28"/>
          <w:szCs w:val="28"/>
        </w:rPr>
        <w:t>.</w:t>
      </w:r>
    </w:p>
    <w:p w:rsidR="002A2EA5" w:rsidRPr="00085C04" w:rsidRDefault="002A2EA5" w:rsidP="002A2EA5">
      <w:pPr>
        <w:jc w:val="right"/>
        <w:rPr>
          <w:rFonts w:ascii="Times New Roman" w:eastAsia="Times New Roman" w:hAnsi="Times New Roman" w:cs="Times New Roman"/>
          <w:sz w:val="28"/>
          <w:szCs w:val="28"/>
        </w:rPr>
      </w:pPr>
      <w:r w:rsidRPr="00085C04">
        <w:rPr>
          <w:rFonts w:ascii="Times New Roman" w:eastAsia="Times New Roman" w:hAnsi="Times New Roman" w:cs="Times New Roman"/>
          <w:sz w:val="28"/>
          <w:szCs w:val="28"/>
        </w:rPr>
        <w:t>Таблица</w:t>
      </w:r>
      <w:r w:rsidR="00391F58" w:rsidRPr="00085C04">
        <w:rPr>
          <w:rFonts w:ascii="Times New Roman" w:eastAsia="Times New Roman" w:hAnsi="Times New Roman" w:cs="Times New Roman"/>
          <w:sz w:val="28"/>
          <w:szCs w:val="28"/>
        </w:rPr>
        <w:t xml:space="preserve"> 2</w:t>
      </w:r>
      <w:r w:rsidR="005D1382" w:rsidRPr="00085C04">
        <w:rPr>
          <w:rFonts w:ascii="Times New Roman" w:eastAsia="Times New Roman" w:hAnsi="Times New Roman" w:cs="Times New Roman"/>
          <w:sz w:val="28"/>
          <w:szCs w:val="28"/>
        </w:rPr>
        <w:t>3</w:t>
      </w:r>
    </w:p>
    <w:p w:rsidR="002A2EA5" w:rsidRPr="00085C04" w:rsidRDefault="002A2EA5" w:rsidP="002A2EA5">
      <w:pPr>
        <w:jc w:val="right"/>
        <w:rPr>
          <w:rFonts w:ascii="Times New Roman" w:eastAsia="Times New Roman" w:hAnsi="Times New Roman" w:cs="Times New Roman"/>
          <w:sz w:val="28"/>
          <w:szCs w:val="28"/>
        </w:rPr>
      </w:pPr>
      <w:r w:rsidRPr="00085C04">
        <w:rPr>
          <w:rFonts w:ascii="Times New Roman" w:eastAsia="Times New Roman" w:hAnsi="Times New Roman" w:cs="Times New Roman"/>
          <w:sz w:val="28"/>
          <w:szCs w:val="28"/>
        </w:rPr>
        <w:t>(тыс. рублей)</w:t>
      </w:r>
    </w:p>
    <w:tbl>
      <w:tblPr>
        <w:tblW w:w="9652" w:type="dxa"/>
        <w:tblInd w:w="9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CellMar>
          <w:top w:w="28" w:type="dxa"/>
        </w:tblCellMar>
        <w:tblLook w:val="04A0"/>
      </w:tblPr>
      <w:tblGrid>
        <w:gridCol w:w="6392"/>
        <w:gridCol w:w="1147"/>
        <w:gridCol w:w="1125"/>
        <w:gridCol w:w="988"/>
      </w:tblGrid>
      <w:tr w:rsidR="002A2EA5" w:rsidRPr="00085C04" w:rsidTr="00E7196E">
        <w:trPr>
          <w:trHeight w:val="16"/>
          <w:tblHeader/>
        </w:trPr>
        <w:tc>
          <w:tcPr>
            <w:tcW w:w="6392" w:type="dxa"/>
            <w:shd w:val="clear" w:color="auto" w:fill="auto"/>
            <w:hideMark/>
          </w:tcPr>
          <w:p w:rsidR="00E7196E" w:rsidRPr="00085C04" w:rsidRDefault="002A2EA5" w:rsidP="00E7196E">
            <w:pPr>
              <w:jc w:val="center"/>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 xml:space="preserve">Наименование дохода областного бюджета </w:t>
            </w:r>
          </w:p>
          <w:p w:rsidR="002A2EA5" w:rsidRPr="00085C04" w:rsidRDefault="002A2EA5" w:rsidP="00E7196E">
            <w:pPr>
              <w:jc w:val="center"/>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(код дохода по бюджетной классификации 2020 года)</w:t>
            </w:r>
          </w:p>
        </w:tc>
        <w:tc>
          <w:tcPr>
            <w:tcW w:w="1147" w:type="dxa"/>
            <w:tcMar>
              <w:left w:w="28" w:type="dxa"/>
              <w:right w:w="28" w:type="dxa"/>
            </w:tcMar>
          </w:tcPr>
          <w:p w:rsidR="002A2EA5" w:rsidRPr="00085C04" w:rsidRDefault="002A2EA5" w:rsidP="005C1586">
            <w:pPr>
              <w:jc w:val="center"/>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 xml:space="preserve">Утверждено Законом об областном бюджете </w:t>
            </w:r>
          </w:p>
          <w:p w:rsidR="002A2EA5" w:rsidRPr="00085C04" w:rsidRDefault="002A2EA5" w:rsidP="005C1586">
            <w:pPr>
              <w:jc w:val="center"/>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на 2020 год</w:t>
            </w:r>
          </w:p>
        </w:tc>
        <w:tc>
          <w:tcPr>
            <w:tcW w:w="1125" w:type="dxa"/>
            <w:shd w:val="clear" w:color="auto" w:fill="auto"/>
            <w:tcMar>
              <w:left w:w="28" w:type="dxa"/>
              <w:right w:w="28" w:type="dxa"/>
            </w:tcMar>
          </w:tcPr>
          <w:p w:rsidR="002A2EA5" w:rsidRPr="00085C04" w:rsidRDefault="002A2EA5" w:rsidP="005C1586">
            <w:pPr>
              <w:jc w:val="center"/>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 xml:space="preserve">Утверждено сводной бюджетной росписью </w:t>
            </w:r>
          </w:p>
          <w:p w:rsidR="002A2EA5" w:rsidRPr="00085C04" w:rsidRDefault="002A2EA5" w:rsidP="005C1586">
            <w:pPr>
              <w:jc w:val="center"/>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на 2020 год</w:t>
            </w:r>
          </w:p>
        </w:tc>
        <w:tc>
          <w:tcPr>
            <w:tcW w:w="988" w:type="dxa"/>
            <w:shd w:val="clear" w:color="auto" w:fill="auto"/>
            <w:tcMar>
              <w:left w:w="28" w:type="dxa"/>
              <w:right w:w="28" w:type="dxa"/>
            </w:tcMar>
            <w:hideMark/>
          </w:tcPr>
          <w:p w:rsidR="002A2EA5" w:rsidRPr="00085C04" w:rsidRDefault="002A2EA5" w:rsidP="005C1586">
            <w:pPr>
              <w:jc w:val="center"/>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 xml:space="preserve">Предусмот-рено </w:t>
            </w:r>
          </w:p>
          <w:p w:rsidR="002A2EA5" w:rsidRPr="00085C04" w:rsidRDefault="002A2EA5" w:rsidP="005C1586">
            <w:pPr>
              <w:jc w:val="center"/>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 xml:space="preserve">Законо-проектом </w:t>
            </w:r>
          </w:p>
          <w:p w:rsidR="002A2EA5" w:rsidRPr="00085C04" w:rsidRDefault="002A2EA5" w:rsidP="005C1586">
            <w:pPr>
              <w:jc w:val="center"/>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на 2021 год</w:t>
            </w:r>
          </w:p>
        </w:tc>
      </w:tr>
      <w:tr w:rsidR="002A2EA5" w:rsidRPr="00085C04" w:rsidTr="005C1586">
        <w:trPr>
          <w:trHeight w:val="16"/>
        </w:trPr>
        <w:tc>
          <w:tcPr>
            <w:tcW w:w="6392" w:type="dxa"/>
            <w:shd w:val="clear" w:color="auto" w:fill="auto"/>
            <w:hideMark/>
          </w:tcPr>
          <w:p w:rsidR="002A2EA5" w:rsidRPr="00085C04" w:rsidRDefault="002A2EA5" w:rsidP="005C1586">
            <w:pPr>
              <w:jc w:val="both"/>
              <w:rPr>
                <w:rFonts w:ascii="Times New Roman" w:eastAsia="Times New Roman" w:hAnsi="Times New Roman" w:cs="Times New Roman"/>
                <w:iCs/>
                <w:sz w:val="18"/>
                <w:szCs w:val="18"/>
              </w:rPr>
            </w:pPr>
            <w:r w:rsidRPr="00085C04">
              <w:rPr>
                <w:rFonts w:ascii="Times New Roman" w:eastAsia="Times New Roman" w:hAnsi="Times New Roman" w:cs="Times New Roman"/>
                <w:iCs/>
                <w:sz w:val="18"/>
                <w:szCs w:val="18"/>
              </w:rPr>
              <w:t>Субсидии бюджетам субъектов Российской Федерации на софинансирование капитальных вложений в объекты государственной (муниципальной) собстве</w:t>
            </w:r>
            <w:r w:rsidRPr="00085C04">
              <w:rPr>
                <w:rFonts w:ascii="Times New Roman" w:eastAsia="Times New Roman" w:hAnsi="Times New Roman" w:cs="Times New Roman"/>
                <w:iCs/>
                <w:sz w:val="18"/>
                <w:szCs w:val="18"/>
              </w:rPr>
              <w:t>н</w:t>
            </w:r>
            <w:r w:rsidRPr="00085C04">
              <w:rPr>
                <w:rFonts w:ascii="Times New Roman" w:eastAsia="Times New Roman" w:hAnsi="Times New Roman" w:cs="Times New Roman"/>
                <w:iCs/>
                <w:sz w:val="18"/>
                <w:szCs w:val="18"/>
              </w:rPr>
              <w:t>ности в рамках развития транспортной инфраструктуры на сельских террит</w:t>
            </w:r>
            <w:r w:rsidRPr="00085C04">
              <w:rPr>
                <w:rFonts w:ascii="Times New Roman" w:eastAsia="Times New Roman" w:hAnsi="Times New Roman" w:cs="Times New Roman"/>
                <w:iCs/>
                <w:sz w:val="18"/>
                <w:szCs w:val="18"/>
              </w:rPr>
              <w:t>о</w:t>
            </w:r>
            <w:r w:rsidRPr="00085C04">
              <w:rPr>
                <w:rFonts w:ascii="Times New Roman" w:eastAsia="Times New Roman" w:hAnsi="Times New Roman" w:cs="Times New Roman"/>
                <w:iCs/>
                <w:sz w:val="18"/>
                <w:szCs w:val="18"/>
              </w:rPr>
              <w:t>риях (код 2 02 27372 02 0000 150)</w:t>
            </w:r>
          </w:p>
        </w:tc>
        <w:tc>
          <w:tcPr>
            <w:tcW w:w="1147" w:type="dxa"/>
          </w:tcPr>
          <w:p w:rsidR="002A2EA5" w:rsidRPr="00085C04" w:rsidRDefault="002A2EA5" w:rsidP="005C1586">
            <w:pPr>
              <w:jc w:val="right"/>
              <w:rPr>
                <w:rFonts w:ascii="Times New Roman" w:eastAsia="Times New Roman" w:hAnsi="Times New Roman" w:cs="Times New Roman"/>
                <w:iCs/>
                <w:sz w:val="18"/>
                <w:szCs w:val="18"/>
              </w:rPr>
            </w:pPr>
            <w:r w:rsidRPr="00085C04">
              <w:rPr>
                <w:rFonts w:ascii="Times New Roman" w:eastAsia="Times New Roman" w:hAnsi="Times New Roman" w:cs="Times New Roman"/>
                <w:iCs/>
                <w:sz w:val="18"/>
                <w:szCs w:val="18"/>
              </w:rPr>
              <w:t>121 400,0</w:t>
            </w:r>
          </w:p>
        </w:tc>
        <w:tc>
          <w:tcPr>
            <w:tcW w:w="1125" w:type="dxa"/>
            <w:shd w:val="clear" w:color="auto" w:fill="auto"/>
          </w:tcPr>
          <w:p w:rsidR="002A2EA5" w:rsidRPr="00085C04" w:rsidRDefault="002A2EA5" w:rsidP="005C1586">
            <w:pPr>
              <w:jc w:val="right"/>
              <w:rPr>
                <w:rFonts w:ascii="Times New Roman" w:eastAsia="Times New Roman" w:hAnsi="Times New Roman" w:cs="Times New Roman"/>
                <w:iCs/>
                <w:sz w:val="18"/>
                <w:szCs w:val="18"/>
              </w:rPr>
            </w:pPr>
            <w:r w:rsidRPr="00085C04">
              <w:rPr>
                <w:rFonts w:ascii="Times New Roman" w:eastAsia="Times New Roman" w:hAnsi="Times New Roman" w:cs="Times New Roman"/>
                <w:iCs/>
                <w:sz w:val="18"/>
                <w:szCs w:val="18"/>
              </w:rPr>
              <w:t>121 400,0</w:t>
            </w:r>
          </w:p>
        </w:tc>
        <w:tc>
          <w:tcPr>
            <w:tcW w:w="988" w:type="dxa"/>
            <w:shd w:val="clear" w:color="auto" w:fill="auto"/>
            <w:hideMark/>
          </w:tcPr>
          <w:p w:rsidR="002A2EA5" w:rsidRPr="00085C04" w:rsidRDefault="002A2EA5" w:rsidP="005C1586">
            <w:pPr>
              <w:jc w:val="right"/>
              <w:rPr>
                <w:rFonts w:ascii="Times New Roman" w:eastAsia="Times New Roman" w:hAnsi="Times New Roman" w:cs="Times New Roman"/>
                <w:iCs/>
                <w:sz w:val="18"/>
                <w:szCs w:val="18"/>
              </w:rPr>
            </w:pPr>
            <w:r w:rsidRPr="00085C04">
              <w:rPr>
                <w:rFonts w:ascii="Times New Roman" w:eastAsia="Times New Roman" w:hAnsi="Times New Roman" w:cs="Times New Roman"/>
                <w:iCs/>
                <w:sz w:val="18"/>
                <w:szCs w:val="18"/>
              </w:rPr>
              <w:t>66 894,6</w:t>
            </w:r>
          </w:p>
        </w:tc>
      </w:tr>
      <w:tr w:rsidR="002A2EA5" w:rsidRPr="00085C04" w:rsidTr="005C1586">
        <w:trPr>
          <w:trHeight w:val="16"/>
        </w:trPr>
        <w:tc>
          <w:tcPr>
            <w:tcW w:w="6392" w:type="dxa"/>
            <w:shd w:val="clear" w:color="auto" w:fill="auto"/>
            <w:hideMark/>
          </w:tcPr>
          <w:p w:rsidR="002A2EA5" w:rsidRPr="00085C04" w:rsidRDefault="002A2EA5" w:rsidP="005C1586">
            <w:pPr>
              <w:jc w:val="both"/>
              <w:rPr>
                <w:rFonts w:ascii="Times New Roman" w:eastAsia="Times New Roman" w:hAnsi="Times New Roman" w:cs="Times New Roman"/>
                <w:iCs/>
                <w:sz w:val="18"/>
                <w:szCs w:val="18"/>
              </w:rPr>
            </w:pPr>
            <w:r w:rsidRPr="00085C04">
              <w:rPr>
                <w:rFonts w:ascii="Times New Roman" w:eastAsia="Times New Roman" w:hAnsi="Times New Roman" w:cs="Times New Roman"/>
                <w:iCs/>
                <w:sz w:val="18"/>
                <w:szCs w:val="18"/>
              </w:rPr>
              <w:t>Субсидии бюджетам субъектов Российской Федерации на софинансирование капитальных вложений в объекты государственной (муниципальной) собстве</w:t>
            </w:r>
            <w:r w:rsidRPr="00085C04">
              <w:rPr>
                <w:rFonts w:ascii="Times New Roman" w:eastAsia="Times New Roman" w:hAnsi="Times New Roman" w:cs="Times New Roman"/>
                <w:iCs/>
                <w:sz w:val="18"/>
                <w:szCs w:val="18"/>
              </w:rPr>
              <w:t>н</w:t>
            </w:r>
            <w:r w:rsidRPr="00085C04">
              <w:rPr>
                <w:rFonts w:ascii="Times New Roman" w:eastAsia="Times New Roman" w:hAnsi="Times New Roman" w:cs="Times New Roman"/>
                <w:iCs/>
                <w:sz w:val="18"/>
                <w:szCs w:val="18"/>
              </w:rPr>
              <w:t>ности в рамках строительства (реконструкции) объектов обеспечивающей и</w:t>
            </w:r>
            <w:r w:rsidRPr="00085C04">
              <w:rPr>
                <w:rFonts w:ascii="Times New Roman" w:eastAsia="Times New Roman" w:hAnsi="Times New Roman" w:cs="Times New Roman"/>
                <w:iCs/>
                <w:sz w:val="18"/>
                <w:szCs w:val="18"/>
              </w:rPr>
              <w:t>н</w:t>
            </w:r>
            <w:r w:rsidRPr="00085C04">
              <w:rPr>
                <w:rFonts w:ascii="Times New Roman" w:eastAsia="Times New Roman" w:hAnsi="Times New Roman" w:cs="Times New Roman"/>
                <w:iCs/>
                <w:sz w:val="18"/>
                <w:szCs w:val="18"/>
              </w:rPr>
              <w:t>фраструктуры с длительным сроком окупаемости, входящих в состав инвест</w:t>
            </w:r>
            <w:r w:rsidRPr="00085C04">
              <w:rPr>
                <w:rFonts w:ascii="Times New Roman" w:eastAsia="Times New Roman" w:hAnsi="Times New Roman" w:cs="Times New Roman"/>
                <w:iCs/>
                <w:sz w:val="18"/>
                <w:szCs w:val="18"/>
              </w:rPr>
              <w:t>и</w:t>
            </w:r>
            <w:r w:rsidRPr="00085C04">
              <w:rPr>
                <w:rFonts w:ascii="Times New Roman" w:eastAsia="Times New Roman" w:hAnsi="Times New Roman" w:cs="Times New Roman"/>
                <w:iCs/>
                <w:sz w:val="18"/>
                <w:szCs w:val="18"/>
              </w:rPr>
              <w:t>ционных проектов по созданию в субъектах РФ туристских кластеров (код 2 02 27384 02 0000 150)</w:t>
            </w:r>
          </w:p>
        </w:tc>
        <w:tc>
          <w:tcPr>
            <w:tcW w:w="1147" w:type="dxa"/>
          </w:tcPr>
          <w:p w:rsidR="002A2EA5" w:rsidRPr="00085C04" w:rsidRDefault="002A2EA5" w:rsidP="005C1586">
            <w:pPr>
              <w:jc w:val="right"/>
              <w:rPr>
                <w:rFonts w:ascii="Times New Roman" w:eastAsia="Times New Roman" w:hAnsi="Times New Roman" w:cs="Times New Roman"/>
                <w:iCs/>
                <w:sz w:val="18"/>
                <w:szCs w:val="18"/>
              </w:rPr>
            </w:pPr>
            <w:r w:rsidRPr="00085C04">
              <w:rPr>
                <w:rFonts w:ascii="Times New Roman" w:eastAsia="Times New Roman" w:hAnsi="Times New Roman" w:cs="Times New Roman"/>
                <w:iCs/>
                <w:sz w:val="18"/>
                <w:szCs w:val="18"/>
              </w:rPr>
              <w:t>45 764,1</w:t>
            </w:r>
          </w:p>
        </w:tc>
        <w:tc>
          <w:tcPr>
            <w:tcW w:w="1125" w:type="dxa"/>
            <w:shd w:val="clear" w:color="auto" w:fill="auto"/>
          </w:tcPr>
          <w:p w:rsidR="002A2EA5" w:rsidRPr="00085C04" w:rsidRDefault="002A2EA5" w:rsidP="005C1586">
            <w:pPr>
              <w:jc w:val="right"/>
              <w:rPr>
                <w:rFonts w:ascii="Times New Roman" w:eastAsia="Times New Roman" w:hAnsi="Times New Roman" w:cs="Times New Roman"/>
                <w:iCs/>
                <w:sz w:val="18"/>
                <w:szCs w:val="18"/>
              </w:rPr>
            </w:pPr>
            <w:r w:rsidRPr="00085C04">
              <w:rPr>
                <w:rFonts w:ascii="Times New Roman" w:eastAsia="Times New Roman" w:hAnsi="Times New Roman" w:cs="Times New Roman"/>
                <w:iCs/>
                <w:sz w:val="18"/>
                <w:szCs w:val="18"/>
              </w:rPr>
              <w:t>45 764,1</w:t>
            </w:r>
          </w:p>
        </w:tc>
        <w:tc>
          <w:tcPr>
            <w:tcW w:w="988" w:type="dxa"/>
            <w:shd w:val="clear" w:color="auto" w:fill="auto"/>
            <w:hideMark/>
          </w:tcPr>
          <w:p w:rsidR="002A2EA5" w:rsidRPr="00085C04" w:rsidRDefault="002A2EA5" w:rsidP="005C1586">
            <w:pPr>
              <w:jc w:val="right"/>
              <w:rPr>
                <w:rFonts w:ascii="Times New Roman" w:eastAsia="Times New Roman" w:hAnsi="Times New Roman" w:cs="Times New Roman"/>
                <w:iCs/>
                <w:sz w:val="18"/>
                <w:szCs w:val="18"/>
              </w:rPr>
            </w:pPr>
            <w:r w:rsidRPr="00085C04">
              <w:rPr>
                <w:rFonts w:ascii="Times New Roman" w:eastAsia="Times New Roman" w:hAnsi="Times New Roman" w:cs="Times New Roman"/>
                <w:iCs/>
                <w:sz w:val="18"/>
                <w:szCs w:val="18"/>
              </w:rPr>
              <w:t>-</w:t>
            </w:r>
          </w:p>
        </w:tc>
      </w:tr>
      <w:tr w:rsidR="002A2EA5" w:rsidRPr="00085C04" w:rsidTr="005C1586">
        <w:trPr>
          <w:trHeight w:val="16"/>
        </w:trPr>
        <w:tc>
          <w:tcPr>
            <w:tcW w:w="6392" w:type="dxa"/>
            <w:shd w:val="clear" w:color="auto" w:fill="auto"/>
            <w:hideMark/>
          </w:tcPr>
          <w:p w:rsidR="002A2EA5" w:rsidRPr="00085C04" w:rsidRDefault="002A2EA5" w:rsidP="005C1586">
            <w:pPr>
              <w:jc w:val="both"/>
              <w:rPr>
                <w:rFonts w:ascii="Times New Roman" w:eastAsia="Times New Roman" w:hAnsi="Times New Roman" w:cs="Times New Roman"/>
                <w:iCs/>
                <w:sz w:val="18"/>
                <w:szCs w:val="18"/>
              </w:rPr>
            </w:pPr>
            <w:r w:rsidRPr="00085C04">
              <w:rPr>
                <w:rFonts w:ascii="Times New Roman" w:eastAsia="Times New Roman" w:hAnsi="Times New Roman" w:cs="Times New Roman"/>
                <w:iCs/>
                <w:sz w:val="18"/>
                <w:szCs w:val="18"/>
              </w:rPr>
              <w:t>Межбюджетные трансферты, передаваемые бюджетам субъектов Российской Федерации на финансовое обеспечение дорожной деятельности (код 2 02 4539</w:t>
            </w:r>
            <w:r w:rsidRPr="00085C04">
              <w:rPr>
                <w:rFonts w:ascii="Times New Roman" w:eastAsia="Times New Roman" w:hAnsi="Times New Roman" w:cs="Times New Roman"/>
                <w:iCs/>
                <w:sz w:val="18"/>
                <w:szCs w:val="18"/>
                <w:u w:val="single"/>
              </w:rPr>
              <w:t>0</w:t>
            </w:r>
            <w:r w:rsidRPr="00085C04">
              <w:rPr>
                <w:rFonts w:ascii="Times New Roman" w:eastAsia="Times New Roman" w:hAnsi="Times New Roman" w:cs="Times New Roman"/>
                <w:iCs/>
                <w:sz w:val="18"/>
                <w:szCs w:val="18"/>
              </w:rPr>
              <w:t> 02 0000 150)</w:t>
            </w:r>
          </w:p>
        </w:tc>
        <w:tc>
          <w:tcPr>
            <w:tcW w:w="1147" w:type="dxa"/>
          </w:tcPr>
          <w:p w:rsidR="002A2EA5" w:rsidRPr="00085C04" w:rsidRDefault="002A2EA5" w:rsidP="005C1586">
            <w:pPr>
              <w:jc w:val="right"/>
              <w:rPr>
                <w:rFonts w:ascii="Times New Roman" w:eastAsia="Times New Roman" w:hAnsi="Times New Roman" w:cs="Times New Roman"/>
                <w:iCs/>
                <w:sz w:val="18"/>
                <w:szCs w:val="18"/>
              </w:rPr>
            </w:pPr>
            <w:r w:rsidRPr="00085C04">
              <w:rPr>
                <w:rFonts w:ascii="Times New Roman" w:eastAsia="Times New Roman" w:hAnsi="Times New Roman" w:cs="Times New Roman"/>
                <w:iCs/>
                <w:sz w:val="18"/>
                <w:szCs w:val="18"/>
              </w:rPr>
              <w:t>160 000,0</w:t>
            </w:r>
          </w:p>
        </w:tc>
        <w:tc>
          <w:tcPr>
            <w:tcW w:w="1125" w:type="dxa"/>
            <w:shd w:val="clear" w:color="auto" w:fill="auto"/>
          </w:tcPr>
          <w:p w:rsidR="002A2EA5" w:rsidRPr="00085C04" w:rsidRDefault="002A2EA5" w:rsidP="005C1586">
            <w:pPr>
              <w:jc w:val="right"/>
              <w:rPr>
                <w:rFonts w:ascii="Times New Roman" w:eastAsia="Times New Roman" w:hAnsi="Times New Roman" w:cs="Times New Roman"/>
                <w:iCs/>
                <w:sz w:val="18"/>
                <w:szCs w:val="18"/>
              </w:rPr>
            </w:pPr>
            <w:r w:rsidRPr="00085C04">
              <w:rPr>
                <w:rFonts w:ascii="Times New Roman" w:eastAsia="Times New Roman" w:hAnsi="Times New Roman" w:cs="Times New Roman"/>
                <w:iCs/>
                <w:sz w:val="18"/>
                <w:szCs w:val="18"/>
              </w:rPr>
              <w:t>2 216 390,6</w:t>
            </w:r>
          </w:p>
        </w:tc>
        <w:tc>
          <w:tcPr>
            <w:tcW w:w="988" w:type="dxa"/>
            <w:shd w:val="clear" w:color="auto" w:fill="auto"/>
            <w:hideMark/>
          </w:tcPr>
          <w:p w:rsidR="002A2EA5" w:rsidRPr="00085C04" w:rsidRDefault="002A2EA5" w:rsidP="005C1586">
            <w:pPr>
              <w:jc w:val="right"/>
              <w:rPr>
                <w:rFonts w:ascii="Times New Roman" w:eastAsia="Times New Roman" w:hAnsi="Times New Roman" w:cs="Times New Roman"/>
                <w:iCs/>
                <w:sz w:val="18"/>
                <w:szCs w:val="18"/>
              </w:rPr>
            </w:pPr>
            <w:r w:rsidRPr="00085C04">
              <w:rPr>
                <w:rFonts w:ascii="Times New Roman" w:eastAsia="Times New Roman" w:hAnsi="Times New Roman" w:cs="Times New Roman"/>
                <w:iCs/>
                <w:sz w:val="18"/>
                <w:szCs w:val="18"/>
              </w:rPr>
              <w:t>-</w:t>
            </w:r>
          </w:p>
        </w:tc>
      </w:tr>
      <w:tr w:rsidR="002A2EA5" w:rsidRPr="00085C04" w:rsidTr="005C1586">
        <w:trPr>
          <w:trHeight w:val="16"/>
        </w:trPr>
        <w:tc>
          <w:tcPr>
            <w:tcW w:w="6392" w:type="dxa"/>
            <w:shd w:val="clear" w:color="auto" w:fill="auto"/>
            <w:hideMark/>
          </w:tcPr>
          <w:p w:rsidR="002A2EA5" w:rsidRPr="00085C04" w:rsidRDefault="002A2EA5" w:rsidP="005C1586">
            <w:pPr>
              <w:jc w:val="both"/>
              <w:rPr>
                <w:rFonts w:ascii="Times New Roman" w:eastAsia="Times New Roman" w:hAnsi="Times New Roman" w:cs="Times New Roman"/>
                <w:iCs/>
                <w:sz w:val="18"/>
                <w:szCs w:val="18"/>
              </w:rPr>
            </w:pPr>
            <w:r w:rsidRPr="00085C04">
              <w:rPr>
                <w:rFonts w:ascii="Times New Roman" w:eastAsia="Times New Roman" w:hAnsi="Times New Roman" w:cs="Times New Roman"/>
                <w:iCs/>
                <w:sz w:val="18"/>
                <w:szCs w:val="18"/>
              </w:rPr>
              <w:t>Межбюджетные трансферты, передаваемые бюджетам субъектов Российской Федерации на финансовое обеспечение дорожной деятельности в рамках ре</w:t>
            </w:r>
            <w:r w:rsidRPr="00085C04">
              <w:rPr>
                <w:rFonts w:ascii="Times New Roman" w:eastAsia="Times New Roman" w:hAnsi="Times New Roman" w:cs="Times New Roman"/>
                <w:iCs/>
                <w:sz w:val="18"/>
                <w:szCs w:val="18"/>
              </w:rPr>
              <w:t>а</w:t>
            </w:r>
            <w:r w:rsidRPr="00085C04">
              <w:rPr>
                <w:rFonts w:ascii="Times New Roman" w:eastAsia="Times New Roman" w:hAnsi="Times New Roman" w:cs="Times New Roman"/>
                <w:iCs/>
                <w:sz w:val="18"/>
                <w:szCs w:val="18"/>
              </w:rPr>
              <w:t>лизации национального проекта «Безопасные и качественные автомобильные дороги» (код 2 02 4539</w:t>
            </w:r>
            <w:r w:rsidRPr="00085C04">
              <w:rPr>
                <w:rFonts w:ascii="Times New Roman" w:eastAsia="Times New Roman" w:hAnsi="Times New Roman" w:cs="Times New Roman"/>
                <w:iCs/>
                <w:sz w:val="18"/>
                <w:szCs w:val="18"/>
                <w:u w:val="single"/>
              </w:rPr>
              <w:t>3</w:t>
            </w:r>
            <w:r w:rsidRPr="00085C04">
              <w:rPr>
                <w:rFonts w:ascii="Times New Roman" w:eastAsia="Times New Roman" w:hAnsi="Times New Roman" w:cs="Times New Roman"/>
                <w:iCs/>
                <w:sz w:val="18"/>
                <w:szCs w:val="18"/>
              </w:rPr>
              <w:t xml:space="preserve"> 02 0000 150)</w:t>
            </w:r>
          </w:p>
        </w:tc>
        <w:tc>
          <w:tcPr>
            <w:tcW w:w="1147" w:type="dxa"/>
          </w:tcPr>
          <w:p w:rsidR="002A2EA5" w:rsidRPr="00085C04" w:rsidRDefault="002A2EA5" w:rsidP="005C1586">
            <w:pPr>
              <w:jc w:val="right"/>
              <w:rPr>
                <w:rFonts w:ascii="Times New Roman" w:eastAsia="Times New Roman" w:hAnsi="Times New Roman" w:cs="Times New Roman"/>
                <w:iCs/>
                <w:sz w:val="18"/>
                <w:szCs w:val="18"/>
              </w:rPr>
            </w:pPr>
            <w:r w:rsidRPr="00085C04">
              <w:rPr>
                <w:rFonts w:ascii="Times New Roman" w:eastAsia="Times New Roman" w:hAnsi="Times New Roman" w:cs="Times New Roman"/>
                <w:iCs/>
                <w:sz w:val="18"/>
                <w:szCs w:val="18"/>
              </w:rPr>
              <w:t>1 393 00,0</w:t>
            </w:r>
          </w:p>
        </w:tc>
        <w:tc>
          <w:tcPr>
            <w:tcW w:w="1125" w:type="dxa"/>
            <w:shd w:val="clear" w:color="auto" w:fill="auto"/>
          </w:tcPr>
          <w:p w:rsidR="002A2EA5" w:rsidRPr="00085C04" w:rsidRDefault="002A2EA5" w:rsidP="005C1586">
            <w:pPr>
              <w:jc w:val="right"/>
              <w:rPr>
                <w:rFonts w:ascii="Times New Roman" w:eastAsia="Times New Roman" w:hAnsi="Times New Roman" w:cs="Times New Roman"/>
                <w:iCs/>
                <w:sz w:val="18"/>
                <w:szCs w:val="18"/>
              </w:rPr>
            </w:pPr>
            <w:r w:rsidRPr="00085C04">
              <w:rPr>
                <w:rFonts w:ascii="Times New Roman" w:eastAsia="Times New Roman" w:hAnsi="Times New Roman" w:cs="Times New Roman"/>
                <w:iCs/>
                <w:sz w:val="18"/>
                <w:szCs w:val="18"/>
              </w:rPr>
              <w:t>1 393 000,0</w:t>
            </w:r>
          </w:p>
        </w:tc>
        <w:tc>
          <w:tcPr>
            <w:tcW w:w="988" w:type="dxa"/>
            <w:shd w:val="clear" w:color="auto" w:fill="auto"/>
            <w:hideMark/>
          </w:tcPr>
          <w:p w:rsidR="002A2EA5" w:rsidRPr="00085C04" w:rsidRDefault="002A2EA5" w:rsidP="005C1586">
            <w:pPr>
              <w:jc w:val="right"/>
              <w:rPr>
                <w:rFonts w:ascii="Times New Roman" w:eastAsia="Times New Roman" w:hAnsi="Times New Roman" w:cs="Times New Roman"/>
                <w:iCs/>
                <w:sz w:val="18"/>
                <w:szCs w:val="18"/>
              </w:rPr>
            </w:pPr>
            <w:r w:rsidRPr="00085C04">
              <w:rPr>
                <w:rFonts w:ascii="Times New Roman" w:eastAsia="Times New Roman" w:hAnsi="Times New Roman" w:cs="Times New Roman"/>
                <w:iCs/>
                <w:sz w:val="18"/>
                <w:szCs w:val="18"/>
              </w:rPr>
              <w:t>551 500,0</w:t>
            </w:r>
          </w:p>
        </w:tc>
      </w:tr>
      <w:tr w:rsidR="002A2EA5" w:rsidRPr="00085C04" w:rsidTr="005C1586">
        <w:trPr>
          <w:trHeight w:val="16"/>
        </w:trPr>
        <w:tc>
          <w:tcPr>
            <w:tcW w:w="6392" w:type="dxa"/>
            <w:shd w:val="clear" w:color="auto" w:fill="auto"/>
            <w:hideMark/>
          </w:tcPr>
          <w:p w:rsidR="002A2EA5" w:rsidRPr="00085C04" w:rsidRDefault="002A2EA5" w:rsidP="005C1586">
            <w:pPr>
              <w:jc w:val="both"/>
              <w:rPr>
                <w:rFonts w:ascii="Times New Roman" w:eastAsia="Times New Roman" w:hAnsi="Times New Roman" w:cs="Times New Roman"/>
                <w:iCs/>
                <w:sz w:val="18"/>
                <w:szCs w:val="18"/>
              </w:rPr>
            </w:pPr>
            <w:r w:rsidRPr="00085C04">
              <w:rPr>
                <w:rFonts w:ascii="Times New Roman" w:eastAsia="Times New Roman" w:hAnsi="Times New Roman" w:cs="Times New Roman"/>
                <w:iCs/>
                <w:sz w:val="18"/>
                <w:szCs w:val="18"/>
              </w:rPr>
              <w:lastRenderedPageBreak/>
              <w:t>Межбюджетные трансферты, передаваемые бюджетам субъектов Российской Федерации на внедрение интеллектуальных транспортных систем, предусма</w:t>
            </w:r>
            <w:r w:rsidRPr="00085C04">
              <w:rPr>
                <w:rFonts w:ascii="Times New Roman" w:eastAsia="Times New Roman" w:hAnsi="Times New Roman" w:cs="Times New Roman"/>
                <w:iCs/>
                <w:sz w:val="18"/>
                <w:szCs w:val="18"/>
              </w:rPr>
              <w:t>т</w:t>
            </w:r>
            <w:r w:rsidRPr="00085C04">
              <w:rPr>
                <w:rFonts w:ascii="Times New Roman" w:eastAsia="Times New Roman" w:hAnsi="Times New Roman" w:cs="Times New Roman"/>
                <w:iCs/>
                <w:sz w:val="18"/>
                <w:szCs w:val="18"/>
              </w:rPr>
              <w:t>ривающих автоматизацию процессов управления дорожным движением в г</w:t>
            </w:r>
            <w:r w:rsidRPr="00085C04">
              <w:rPr>
                <w:rFonts w:ascii="Times New Roman" w:eastAsia="Times New Roman" w:hAnsi="Times New Roman" w:cs="Times New Roman"/>
                <w:iCs/>
                <w:sz w:val="18"/>
                <w:szCs w:val="18"/>
              </w:rPr>
              <w:t>о</w:t>
            </w:r>
            <w:r w:rsidRPr="00085C04">
              <w:rPr>
                <w:rFonts w:ascii="Times New Roman" w:eastAsia="Times New Roman" w:hAnsi="Times New Roman" w:cs="Times New Roman"/>
                <w:iCs/>
                <w:sz w:val="18"/>
                <w:szCs w:val="18"/>
              </w:rPr>
              <w:t>родских агломерациях, включающих города с населением свыше 300 тысяч человек (код 2 02 45418 02 0000 150)</w:t>
            </w:r>
          </w:p>
        </w:tc>
        <w:tc>
          <w:tcPr>
            <w:tcW w:w="1147" w:type="dxa"/>
          </w:tcPr>
          <w:p w:rsidR="002A2EA5" w:rsidRPr="00085C04" w:rsidRDefault="002A2EA5" w:rsidP="005C1586">
            <w:pPr>
              <w:jc w:val="right"/>
              <w:rPr>
                <w:rFonts w:ascii="Times New Roman" w:eastAsia="Times New Roman" w:hAnsi="Times New Roman" w:cs="Times New Roman"/>
                <w:iCs/>
                <w:sz w:val="18"/>
                <w:szCs w:val="18"/>
              </w:rPr>
            </w:pPr>
            <w:r w:rsidRPr="00085C04">
              <w:rPr>
                <w:rFonts w:ascii="Times New Roman" w:eastAsia="Times New Roman" w:hAnsi="Times New Roman" w:cs="Times New Roman"/>
                <w:iCs/>
                <w:sz w:val="18"/>
                <w:szCs w:val="18"/>
              </w:rPr>
              <w:t>120 000,0</w:t>
            </w:r>
          </w:p>
        </w:tc>
        <w:tc>
          <w:tcPr>
            <w:tcW w:w="1125" w:type="dxa"/>
            <w:shd w:val="clear" w:color="auto" w:fill="auto"/>
          </w:tcPr>
          <w:p w:rsidR="002A2EA5" w:rsidRPr="00085C04" w:rsidRDefault="002A2EA5" w:rsidP="005C1586">
            <w:pPr>
              <w:jc w:val="right"/>
              <w:rPr>
                <w:rFonts w:ascii="Times New Roman" w:eastAsia="Times New Roman" w:hAnsi="Times New Roman" w:cs="Times New Roman"/>
                <w:iCs/>
                <w:sz w:val="18"/>
                <w:szCs w:val="18"/>
              </w:rPr>
            </w:pPr>
            <w:r w:rsidRPr="00085C04">
              <w:rPr>
                <w:rFonts w:ascii="Times New Roman" w:eastAsia="Times New Roman" w:hAnsi="Times New Roman" w:cs="Times New Roman"/>
                <w:iCs/>
                <w:sz w:val="18"/>
                <w:szCs w:val="18"/>
              </w:rPr>
              <w:t>0,0</w:t>
            </w:r>
          </w:p>
        </w:tc>
        <w:tc>
          <w:tcPr>
            <w:tcW w:w="988" w:type="dxa"/>
            <w:shd w:val="clear" w:color="auto" w:fill="auto"/>
            <w:hideMark/>
          </w:tcPr>
          <w:p w:rsidR="002A2EA5" w:rsidRPr="00085C04" w:rsidRDefault="002A2EA5" w:rsidP="005C1586">
            <w:pPr>
              <w:jc w:val="right"/>
              <w:rPr>
                <w:rFonts w:ascii="Times New Roman" w:eastAsia="Times New Roman" w:hAnsi="Times New Roman" w:cs="Times New Roman"/>
                <w:iCs/>
                <w:sz w:val="18"/>
                <w:szCs w:val="18"/>
              </w:rPr>
            </w:pPr>
            <w:r w:rsidRPr="00085C04">
              <w:rPr>
                <w:rFonts w:ascii="Times New Roman" w:eastAsia="Times New Roman" w:hAnsi="Times New Roman" w:cs="Times New Roman"/>
                <w:iCs/>
                <w:sz w:val="18"/>
                <w:szCs w:val="18"/>
              </w:rPr>
              <w:t>120 000,0</w:t>
            </w:r>
          </w:p>
        </w:tc>
      </w:tr>
      <w:tr w:rsidR="002A2EA5" w:rsidRPr="00085C04" w:rsidTr="005C1586">
        <w:trPr>
          <w:trHeight w:val="351"/>
        </w:trPr>
        <w:tc>
          <w:tcPr>
            <w:tcW w:w="6392" w:type="dxa"/>
            <w:shd w:val="clear" w:color="auto" w:fill="EAF1DD"/>
            <w:vAlign w:val="center"/>
            <w:hideMark/>
          </w:tcPr>
          <w:p w:rsidR="002A2EA5" w:rsidRPr="00085C04" w:rsidRDefault="002A2EA5" w:rsidP="005C1586">
            <w:pPr>
              <w:rPr>
                <w:rFonts w:ascii="Times New Roman" w:eastAsia="Times New Roman" w:hAnsi="Times New Roman" w:cs="Times New Roman"/>
                <w:iCs/>
                <w:sz w:val="18"/>
                <w:szCs w:val="18"/>
              </w:rPr>
            </w:pPr>
            <w:r w:rsidRPr="00085C04">
              <w:rPr>
                <w:rFonts w:ascii="Times New Roman" w:eastAsia="Times New Roman" w:hAnsi="Times New Roman" w:cs="Times New Roman"/>
                <w:iCs/>
                <w:sz w:val="18"/>
                <w:szCs w:val="18"/>
              </w:rPr>
              <w:t>Всего безвозмездных поступлений из федерального бюджета</w:t>
            </w:r>
            <w:r w:rsidR="00703684" w:rsidRPr="00085C04">
              <w:rPr>
                <w:rFonts w:ascii="Times New Roman" w:eastAsia="Times New Roman" w:hAnsi="Times New Roman" w:cs="Times New Roman"/>
                <w:iCs/>
                <w:sz w:val="18"/>
                <w:szCs w:val="18"/>
              </w:rPr>
              <w:t xml:space="preserve"> </w:t>
            </w:r>
          </w:p>
        </w:tc>
        <w:tc>
          <w:tcPr>
            <w:tcW w:w="1147" w:type="dxa"/>
            <w:shd w:val="clear" w:color="auto" w:fill="EAF1DD"/>
            <w:vAlign w:val="center"/>
          </w:tcPr>
          <w:p w:rsidR="002A2EA5" w:rsidRPr="00085C04" w:rsidRDefault="002A2EA5" w:rsidP="005C1586">
            <w:pPr>
              <w:jc w:val="right"/>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1 840 164,1</w:t>
            </w:r>
          </w:p>
        </w:tc>
        <w:tc>
          <w:tcPr>
            <w:tcW w:w="1125" w:type="dxa"/>
            <w:shd w:val="clear" w:color="auto" w:fill="EAF1DD"/>
            <w:vAlign w:val="center"/>
          </w:tcPr>
          <w:p w:rsidR="002A2EA5" w:rsidRPr="00085C04" w:rsidRDefault="002A2EA5" w:rsidP="005C1586">
            <w:pPr>
              <w:jc w:val="right"/>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3 776 554,7</w:t>
            </w:r>
          </w:p>
        </w:tc>
        <w:tc>
          <w:tcPr>
            <w:tcW w:w="988" w:type="dxa"/>
            <w:shd w:val="clear" w:color="auto" w:fill="EAF1DD"/>
            <w:vAlign w:val="center"/>
            <w:hideMark/>
          </w:tcPr>
          <w:p w:rsidR="002A2EA5" w:rsidRPr="00085C04" w:rsidRDefault="002A2EA5" w:rsidP="005C1586">
            <w:pPr>
              <w:jc w:val="right"/>
              <w:rPr>
                <w:rFonts w:ascii="Times New Roman" w:eastAsia="Times New Roman" w:hAnsi="Times New Roman" w:cs="Times New Roman"/>
                <w:i/>
                <w:iCs/>
                <w:sz w:val="18"/>
                <w:szCs w:val="18"/>
              </w:rPr>
            </w:pPr>
            <w:r w:rsidRPr="00085C04">
              <w:rPr>
                <w:rFonts w:ascii="Times New Roman" w:eastAsia="Times New Roman" w:hAnsi="Times New Roman" w:cs="Times New Roman"/>
                <w:sz w:val="18"/>
                <w:szCs w:val="18"/>
              </w:rPr>
              <w:t>738 394,6</w:t>
            </w:r>
          </w:p>
        </w:tc>
      </w:tr>
    </w:tbl>
    <w:p w:rsidR="002A2EA5" w:rsidRPr="00085C04" w:rsidRDefault="002A2EA5" w:rsidP="00EB615F">
      <w:pPr>
        <w:autoSpaceDE w:val="0"/>
        <w:autoSpaceDN w:val="0"/>
        <w:adjustRightInd w:val="0"/>
        <w:ind w:firstLine="709"/>
        <w:jc w:val="both"/>
        <w:rPr>
          <w:rFonts w:ascii="Times New Roman" w:eastAsia="Times New Roman" w:hAnsi="Times New Roman" w:cs="Times New Roman"/>
          <w:sz w:val="28"/>
          <w:szCs w:val="28"/>
        </w:rPr>
      </w:pPr>
      <w:r w:rsidRPr="00085C04">
        <w:rPr>
          <w:rFonts w:ascii="Times New Roman" w:eastAsia="Times New Roman" w:hAnsi="Times New Roman" w:cs="Times New Roman"/>
          <w:sz w:val="28"/>
          <w:szCs w:val="28"/>
        </w:rPr>
        <w:t>Бюджетные назначения по доходам, предусмотренные Законопроектом на 2021 год в размере 13 432 012,6 тыс. рублей, на 1 466 148,5 тыс. рублей, или на 3,6%</w:t>
      </w:r>
      <w:r w:rsidR="00983DD6" w:rsidRPr="00085C04">
        <w:rPr>
          <w:rFonts w:ascii="Times New Roman" w:eastAsia="Times New Roman" w:hAnsi="Times New Roman" w:cs="Times New Roman"/>
          <w:sz w:val="28"/>
          <w:szCs w:val="28"/>
        </w:rPr>
        <w:t>,</w:t>
      </w:r>
      <w:r w:rsidRPr="00085C04">
        <w:rPr>
          <w:rFonts w:ascii="Times New Roman" w:eastAsia="Times New Roman" w:hAnsi="Times New Roman" w:cs="Times New Roman"/>
          <w:sz w:val="28"/>
          <w:szCs w:val="28"/>
        </w:rPr>
        <w:t xml:space="preserve"> больше бюджетных назначений, утвержденных Законом об о</w:t>
      </w:r>
      <w:r w:rsidRPr="00085C04">
        <w:rPr>
          <w:rFonts w:ascii="Times New Roman" w:eastAsia="Times New Roman" w:hAnsi="Times New Roman" w:cs="Times New Roman"/>
          <w:sz w:val="28"/>
          <w:szCs w:val="28"/>
        </w:rPr>
        <w:t>б</w:t>
      </w:r>
      <w:r w:rsidRPr="00085C04">
        <w:rPr>
          <w:rFonts w:ascii="Times New Roman" w:eastAsia="Times New Roman" w:hAnsi="Times New Roman" w:cs="Times New Roman"/>
          <w:sz w:val="28"/>
          <w:szCs w:val="28"/>
        </w:rPr>
        <w:t xml:space="preserve">ластном бюджете на 2020 год (12 966 294,5 тыс. рублей). </w:t>
      </w:r>
    </w:p>
    <w:p w:rsidR="002A2EA5" w:rsidRPr="00085C04" w:rsidRDefault="002A2EA5" w:rsidP="00EB615F">
      <w:pPr>
        <w:autoSpaceDE w:val="0"/>
        <w:autoSpaceDN w:val="0"/>
        <w:adjustRightInd w:val="0"/>
        <w:ind w:firstLine="709"/>
        <w:jc w:val="both"/>
        <w:rPr>
          <w:rFonts w:ascii="Times New Roman" w:eastAsia="Times New Roman" w:hAnsi="Times New Roman" w:cs="Times New Roman"/>
          <w:sz w:val="28"/>
          <w:szCs w:val="28"/>
        </w:rPr>
      </w:pPr>
      <w:r w:rsidRPr="00085C04">
        <w:rPr>
          <w:rFonts w:ascii="Times New Roman" w:eastAsia="Times New Roman" w:hAnsi="Times New Roman" w:cs="Times New Roman"/>
          <w:sz w:val="28"/>
          <w:szCs w:val="28"/>
        </w:rPr>
        <w:t xml:space="preserve">По налоговым и неналоговым доходам областного дорожного фонда (собственные источники) в 2021 году прогнозируется увеличение на 2 567 920,0 тыс. рублей, или на 25,4%, что обусловлено ростом норматива отчислений от акцизов на нефтепродукты, установленного для бюджета Оренбургской области. </w:t>
      </w:r>
    </w:p>
    <w:p w:rsidR="002A2EA5" w:rsidRPr="00085C04" w:rsidRDefault="002A2EA5" w:rsidP="00EB615F">
      <w:pPr>
        <w:autoSpaceDE w:val="0"/>
        <w:autoSpaceDN w:val="0"/>
        <w:adjustRightInd w:val="0"/>
        <w:ind w:firstLine="709"/>
        <w:jc w:val="both"/>
        <w:rPr>
          <w:rFonts w:ascii="Times New Roman" w:eastAsia="Times New Roman" w:hAnsi="Times New Roman" w:cs="Times New Roman"/>
          <w:sz w:val="24"/>
          <w:szCs w:val="24"/>
        </w:rPr>
      </w:pPr>
      <w:r w:rsidRPr="00085C04">
        <w:rPr>
          <w:rFonts w:ascii="Times New Roman" w:eastAsia="Times New Roman" w:hAnsi="Times New Roman" w:cs="Times New Roman"/>
          <w:sz w:val="28"/>
          <w:szCs w:val="28"/>
        </w:rPr>
        <w:t>По безвозмездным поступлениям из федерального бюджета Законопр</w:t>
      </w:r>
      <w:r w:rsidRPr="00085C04">
        <w:rPr>
          <w:rFonts w:ascii="Times New Roman" w:eastAsia="Times New Roman" w:hAnsi="Times New Roman" w:cs="Times New Roman"/>
          <w:sz w:val="28"/>
          <w:szCs w:val="28"/>
        </w:rPr>
        <w:t>о</w:t>
      </w:r>
      <w:r w:rsidRPr="00085C04">
        <w:rPr>
          <w:rFonts w:ascii="Times New Roman" w:eastAsia="Times New Roman" w:hAnsi="Times New Roman" w:cs="Times New Roman"/>
          <w:sz w:val="28"/>
          <w:szCs w:val="28"/>
        </w:rPr>
        <w:t>ектом предусмотрено уменьшение бюджетных ассигнований дорожного фонда на 1 101 769,5 тыс. рублей по сравнению с Законом об областном бюджете на 2020 год (</w:t>
      </w:r>
      <w:r w:rsidRPr="00085C04">
        <w:rPr>
          <w:rFonts w:ascii="Times New Roman" w:eastAsia="Times New Roman" w:hAnsi="Times New Roman" w:cs="Times New Roman"/>
          <w:i/>
          <w:sz w:val="28"/>
          <w:szCs w:val="28"/>
        </w:rPr>
        <w:t>по сравнению со сводной бюджетной росписью на 2020 год – уменьшение на 3 038 160,1 тыс. рублей</w:t>
      </w:r>
      <w:r w:rsidRPr="00085C04">
        <w:rPr>
          <w:rFonts w:ascii="Times New Roman" w:eastAsia="Times New Roman" w:hAnsi="Times New Roman" w:cs="Times New Roman"/>
          <w:sz w:val="28"/>
          <w:szCs w:val="28"/>
        </w:rPr>
        <w:t xml:space="preserve">). </w:t>
      </w:r>
      <w:r w:rsidRPr="00085C04">
        <w:rPr>
          <w:rFonts w:ascii="Times New Roman" w:eastAsia="Times New Roman" w:hAnsi="Times New Roman" w:cs="Times New Roman"/>
          <w:bCs/>
          <w:sz w:val="28"/>
          <w:szCs w:val="24"/>
        </w:rPr>
        <w:t>Окончательный размер межбюджетных трансфертов, предназначенный для субъектов Российской Федерации, в том числе для формирования дорожного фонда, будет утве</w:t>
      </w:r>
      <w:r w:rsidRPr="00085C04">
        <w:rPr>
          <w:rFonts w:ascii="Times New Roman" w:eastAsia="Times New Roman" w:hAnsi="Times New Roman" w:cs="Times New Roman"/>
          <w:bCs/>
          <w:sz w:val="28"/>
          <w:szCs w:val="24"/>
        </w:rPr>
        <w:t>р</w:t>
      </w:r>
      <w:r w:rsidRPr="00085C04">
        <w:rPr>
          <w:rFonts w:ascii="Times New Roman" w:eastAsia="Times New Roman" w:hAnsi="Times New Roman" w:cs="Times New Roman"/>
          <w:bCs/>
          <w:sz w:val="28"/>
          <w:szCs w:val="24"/>
        </w:rPr>
        <w:t xml:space="preserve">жден </w:t>
      </w:r>
      <w:r w:rsidRPr="00085C04">
        <w:rPr>
          <w:rFonts w:ascii="Times New Roman" w:eastAsia="Times New Roman" w:hAnsi="Times New Roman" w:cs="Times New Roman"/>
          <w:sz w:val="28"/>
          <w:szCs w:val="28"/>
        </w:rPr>
        <w:t>при рассмотрении проекта федерального закона о бюджете во втором чтении, а также будет изменяться в течение следующего финансового года. Безвозмездные поступления из федерального бюджета имеют строго цел</w:t>
      </w:r>
      <w:r w:rsidRPr="00085C04">
        <w:rPr>
          <w:rFonts w:ascii="Times New Roman" w:eastAsia="Times New Roman" w:hAnsi="Times New Roman" w:cs="Times New Roman"/>
          <w:sz w:val="28"/>
          <w:szCs w:val="28"/>
        </w:rPr>
        <w:t>е</w:t>
      </w:r>
      <w:r w:rsidRPr="00085C04">
        <w:rPr>
          <w:rFonts w:ascii="Times New Roman" w:eastAsia="Times New Roman" w:hAnsi="Times New Roman" w:cs="Times New Roman"/>
          <w:sz w:val="28"/>
          <w:szCs w:val="28"/>
        </w:rPr>
        <w:t>вую направленность, что повлечет изменения как доходной части областного бюджета по коду «Безвозмездные поступления», так и расходной части по раздел</w:t>
      </w:r>
      <w:r w:rsidR="00983DD6" w:rsidRPr="00085C04">
        <w:rPr>
          <w:rFonts w:ascii="Times New Roman" w:eastAsia="Times New Roman" w:hAnsi="Times New Roman" w:cs="Times New Roman"/>
          <w:sz w:val="28"/>
          <w:szCs w:val="28"/>
        </w:rPr>
        <w:t>у</w:t>
      </w:r>
      <w:r w:rsidRPr="00085C04">
        <w:rPr>
          <w:rFonts w:ascii="Times New Roman" w:eastAsia="Times New Roman" w:hAnsi="Times New Roman" w:cs="Times New Roman"/>
          <w:sz w:val="28"/>
          <w:szCs w:val="28"/>
        </w:rPr>
        <w:t xml:space="preserve"> в зависимости от целевого назначения ассигнований</w:t>
      </w:r>
      <w:r w:rsidRPr="00085C04">
        <w:rPr>
          <w:rFonts w:ascii="Times New Roman" w:eastAsia="Times New Roman" w:hAnsi="Times New Roman" w:cs="Times New Roman"/>
          <w:bCs/>
          <w:sz w:val="28"/>
          <w:szCs w:val="28"/>
        </w:rPr>
        <w:t xml:space="preserve">. </w:t>
      </w:r>
    </w:p>
    <w:p w:rsidR="002A2EA5" w:rsidRPr="00085C04" w:rsidRDefault="002A2EA5" w:rsidP="00EB615F">
      <w:pPr>
        <w:ind w:firstLine="709"/>
        <w:jc w:val="both"/>
        <w:rPr>
          <w:rFonts w:ascii="Times New Roman" w:eastAsia="Times New Roman" w:hAnsi="Times New Roman" w:cs="Times New Roman"/>
          <w:sz w:val="28"/>
          <w:szCs w:val="28"/>
        </w:rPr>
      </w:pPr>
      <w:r w:rsidRPr="00085C04">
        <w:rPr>
          <w:rFonts w:ascii="Times New Roman" w:eastAsia="Times New Roman" w:hAnsi="Times New Roman" w:cs="Times New Roman"/>
          <w:sz w:val="28"/>
          <w:szCs w:val="28"/>
        </w:rPr>
        <w:t>Дорожный фонд по</w:t>
      </w:r>
      <w:r w:rsidRPr="00085C04">
        <w:rPr>
          <w:rFonts w:ascii="Times New Roman" w:eastAsia="Times New Roman" w:hAnsi="Times New Roman" w:cs="Times New Roman"/>
          <w:b/>
          <w:sz w:val="28"/>
          <w:szCs w:val="28"/>
        </w:rPr>
        <w:t xml:space="preserve"> расходам</w:t>
      </w:r>
      <w:r w:rsidRPr="00085C04">
        <w:rPr>
          <w:rFonts w:ascii="Times New Roman" w:eastAsia="Times New Roman" w:hAnsi="Times New Roman" w:cs="Times New Roman"/>
          <w:sz w:val="28"/>
          <w:szCs w:val="28"/>
        </w:rPr>
        <w:t xml:space="preserve"> в размере 13 432 012,6 тыс. рублей на 2021</w:t>
      </w:r>
      <w:r w:rsidR="00703684" w:rsidRPr="00085C04">
        <w:rPr>
          <w:rFonts w:ascii="Times New Roman" w:eastAsia="Times New Roman" w:hAnsi="Times New Roman" w:cs="Times New Roman"/>
          <w:sz w:val="28"/>
          <w:szCs w:val="28"/>
        </w:rPr>
        <w:t xml:space="preserve"> </w:t>
      </w:r>
      <w:r w:rsidRPr="00085C04">
        <w:rPr>
          <w:rFonts w:ascii="Times New Roman" w:eastAsia="Times New Roman" w:hAnsi="Times New Roman" w:cs="Times New Roman"/>
          <w:sz w:val="28"/>
          <w:szCs w:val="28"/>
        </w:rPr>
        <w:t>год сформирован Законопроектом на основе государственных пр</w:t>
      </w:r>
      <w:r w:rsidRPr="00085C04">
        <w:rPr>
          <w:rFonts w:ascii="Times New Roman" w:eastAsia="Times New Roman" w:hAnsi="Times New Roman" w:cs="Times New Roman"/>
          <w:sz w:val="28"/>
          <w:szCs w:val="28"/>
        </w:rPr>
        <w:t>о</w:t>
      </w:r>
      <w:r w:rsidRPr="00085C04">
        <w:rPr>
          <w:rFonts w:ascii="Times New Roman" w:eastAsia="Times New Roman" w:hAnsi="Times New Roman" w:cs="Times New Roman"/>
          <w:sz w:val="28"/>
          <w:szCs w:val="28"/>
        </w:rPr>
        <w:t>грамм, утвержденных Правительством Оренбургской области, из них:</w:t>
      </w:r>
    </w:p>
    <w:p w:rsidR="002A2EA5" w:rsidRPr="00085C04" w:rsidRDefault="002A2EA5" w:rsidP="00EB615F">
      <w:pPr>
        <w:autoSpaceDE w:val="0"/>
        <w:autoSpaceDN w:val="0"/>
        <w:adjustRightInd w:val="0"/>
        <w:ind w:firstLine="709"/>
        <w:jc w:val="both"/>
        <w:rPr>
          <w:rFonts w:ascii="Times New Roman" w:eastAsia="Times New Roman" w:hAnsi="Times New Roman" w:cs="Times New Roman"/>
          <w:sz w:val="28"/>
          <w:szCs w:val="28"/>
        </w:rPr>
      </w:pPr>
      <w:r w:rsidRPr="00085C04">
        <w:rPr>
          <w:rFonts w:ascii="Times New Roman" w:eastAsia="Times New Roman" w:hAnsi="Times New Roman" w:cs="Times New Roman"/>
          <w:sz w:val="28"/>
          <w:szCs w:val="28"/>
        </w:rPr>
        <w:t>по государственной программе «Обеспечение общественного порядка и противодействие преступности в Оренбургской области» на финансовое обеспечение мероприятий по развитию системы автоматической фото-, в</w:t>
      </w:r>
      <w:r w:rsidRPr="00085C04">
        <w:rPr>
          <w:rFonts w:ascii="Times New Roman" w:eastAsia="Times New Roman" w:hAnsi="Times New Roman" w:cs="Times New Roman"/>
          <w:sz w:val="28"/>
          <w:szCs w:val="28"/>
        </w:rPr>
        <w:t>и</w:t>
      </w:r>
      <w:r w:rsidRPr="00085C04">
        <w:rPr>
          <w:rFonts w:ascii="Times New Roman" w:eastAsia="Times New Roman" w:hAnsi="Times New Roman" w:cs="Times New Roman"/>
          <w:sz w:val="28"/>
          <w:szCs w:val="28"/>
        </w:rPr>
        <w:t>деофиксации административных правонарушений в сфере обеспечения без</w:t>
      </w:r>
      <w:r w:rsidRPr="00085C04">
        <w:rPr>
          <w:rFonts w:ascii="Times New Roman" w:eastAsia="Times New Roman" w:hAnsi="Times New Roman" w:cs="Times New Roman"/>
          <w:sz w:val="28"/>
          <w:szCs w:val="28"/>
        </w:rPr>
        <w:t>о</w:t>
      </w:r>
      <w:r w:rsidRPr="00085C04">
        <w:rPr>
          <w:rFonts w:ascii="Times New Roman" w:eastAsia="Times New Roman" w:hAnsi="Times New Roman" w:cs="Times New Roman"/>
          <w:sz w:val="28"/>
          <w:szCs w:val="28"/>
        </w:rPr>
        <w:t xml:space="preserve">пасности дорожного движения предусмотрено 410 890,1 тыс. рублей, что на 140 820,1 тыс. рублей больше назначений 2020 года (270 070,0 тыс. рублей). Согласно отчету минфина области об исполнении бюджета (ф.0503117) на развитие системы автоматической фото-, видеофиксации административных правонарушений в сфере обеспечения безопасности дорожного движения за 9 месяцев 2020 года направлено 86 101,1 тыс. рублей, или 31,9% бюджетных назначений, утвержденных в текущем году (270 070,0 тыс. рублей). Из них, </w:t>
      </w:r>
      <w:r w:rsidRPr="00085C04">
        <w:rPr>
          <w:rFonts w:ascii="Times New Roman" w:eastAsia="Times New Roman" w:hAnsi="Times New Roman" w:cs="Times New Roman"/>
          <w:sz w:val="28"/>
          <w:szCs w:val="28"/>
        </w:rPr>
        <w:lastRenderedPageBreak/>
        <w:t>расходы на рассылку постановлений составили 55 866,4 тыс. рублей (69,0%), неисполнено 25 133,6 тыс. рублей бюджетных назначений; расходы на обе</w:t>
      </w:r>
      <w:r w:rsidRPr="00085C04">
        <w:rPr>
          <w:rFonts w:ascii="Times New Roman" w:eastAsia="Times New Roman" w:hAnsi="Times New Roman" w:cs="Times New Roman"/>
          <w:sz w:val="28"/>
          <w:szCs w:val="28"/>
        </w:rPr>
        <w:t>с</w:t>
      </w:r>
      <w:r w:rsidRPr="00085C04">
        <w:rPr>
          <w:rFonts w:ascii="Times New Roman" w:eastAsia="Times New Roman" w:hAnsi="Times New Roman" w:cs="Times New Roman"/>
          <w:sz w:val="28"/>
          <w:szCs w:val="28"/>
        </w:rPr>
        <w:t>печение функционирования системы автоматической фиксации нарушений составили 30 234,7 тыс. рублей (19,0%), неисполнено 128 835,3 тыс. рублей; на обустройство автомобильных дорог техническими комплексами фото-, видеофиксации нарушений утверждено 30 000,0 тыс. рублей, на отчетную дату расходы не</w:t>
      </w:r>
      <w:r w:rsidR="00703684" w:rsidRPr="00085C04">
        <w:rPr>
          <w:rFonts w:ascii="Times New Roman" w:eastAsia="Times New Roman" w:hAnsi="Times New Roman" w:cs="Times New Roman"/>
          <w:sz w:val="28"/>
          <w:szCs w:val="28"/>
        </w:rPr>
        <w:t xml:space="preserve"> </w:t>
      </w:r>
      <w:r w:rsidRPr="00085C04">
        <w:rPr>
          <w:rFonts w:ascii="Times New Roman" w:eastAsia="Times New Roman" w:hAnsi="Times New Roman" w:cs="Times New Roman"/>
          <w:sz w:val="28"/>
          <w:szCs w:val="28"/>
        </w:rPr>
        <w:t>произведены. Суммарный объем неисполненных бюдже</w:t>
      </w:r>
      <w:r w:rsidRPr="00085C04">
        <w:rPr>
          <w:rFonts w:ascii="Times New Roman" w:eastAsia="Times New Roman" w:hAnsi="Times New Roman" w:cs="Times New Roman"/>
          <w:sz w:val="28"/>
          <w:szCs w:val="28"/>
        </w:rPr>
        <w:t>т</w:t>
      </w:r>
      <w:r w:rsidRPr="00085C04">
        <w:rPr>
          <w:rFonts w:ascii="Times New Roman" w:eastAsia="Times New Roman" w:hAnsi="Times New Roman" w:cs="Times New Roman"/>
          <w:sz w:val="28"/>
          <w:szCs w:val="28"/>
        </w:rPr>
        <w:t>ных назначений сформирован в размере 183 968,9 тыс. рублей.</w:t>
      </w:r>
      <w:r w:rsidR="00703684" w:rsidRPr="00085C04">
        <w:rPr>
          <w:rFonts w:ascii="Times New Roman" w:eastAsia="Times New Roman" w:hAnsi="Times New Roman" w:cs="Times New Roman"/>
          <w:sz w:val="28"/>
          <w:szCs w:val="28"/>
        </w:rPr>
        <w:t xml:space="preserve"> </w:t>
      </w:r>
    </w:p>
    <w:p w:rsidR="009E3368" w:rsidRPr="00085C04" w:rsidRDefault="009E3368" w:rsidP="009E3368">
      <w:pPr>
        <w:autoSpaceDE w:val="0"/>
        <w:autoSpaceDN w:val="0"/>
        <w:adjustRightInd w:val="0"/>
        <w:ind w:firstLine="567"/>
        <w:jc w:val="both"/>
        <w:rPr>
          <w:rFonts w:ascii="Times New Roman" w:eastAsia="Times New Roman" w:hAnsi="Times New Roman" w:cs="Times New Roman"/>
          <w:sz w:val="28"/>
          <w:szCs w:val="28"/>
        </w:rPr>
      </w:pPr>
      <w:r w:rsidRPr="00085C04">
        <w:rPr>
          <w:rFonts w:ascii="Times New Roman" w:eastAsia="Times New Roman" w:hAnsi="Times New Roman" w:cs="Times New Roman"/>
          <w:sz w:val="28"/>
          <w:szCs w:val="28"/>
        </w:rPr>
        <w:t>Вместе с тем, минстроем области произведены расчеты, согласно кот</w:t>
      </w:r>
      <w:r w:rsidRPr="00085C04">
        <w:rPr>
          <w:rFonts w:ascii="Times New Roman" w:eastAsia="Times New Roman" w:hAnsi="Times New Roman" w:cs="Times New Roman"/>
          <w:sz w:val="28"/>
          <w:szCs w:val="28"/>
        </w:rPr>
        <w:t>о</w:t>
      </w:r>
      <w:r w:rsidRPr="00085C04">
        <w:rPr>
          <w:rFonts w:ascii="Times New Roman" w:eastAsia="Times New Roman" w:hAnsi="Times New Roman" w:cs="Times New Roman"/>
          <w:sz w:val="28"/>
          <w:szCs w:val="28"/>
        </w:rPr>
        <w:t>рым планируется дальнейшее возрастание расходов на указанные цели, и</w:t>
      </w:r>
      <w:r w:rsidRPr="00085C04">
        <w:rPr>
          <w:rFonts w:ascii="Times New Roman" w:eastAsia="Times New Roman" w:hAnsi="Times New Roman" w:cs="Times New Roman"/>
          <w:sz w:val="28"/>
          <w:szCs w:val="28"/>
        </w:rPr>
        <w:t>с</w:t>
      </w:r>
      <w:r w:rsidRPr="00085C04">
        <w:rPr>
          <w:rFonts w:ascii="Times New Roman" w:eastAsia="Times New Roman" w:hAnsi="Times New Roman" w:cs="Times New Roman"/>
          <w:sz w:val="28"/>
          <w:szCs w:val="28"/>
        </w:rPr>
        <w:t>ходя из увеличения количества объектов фиксации нарушений правил д</w:t>
      </w:r>
      <w:r w:rsidRPr="00085C04">
        <w:rPr>
          <w:rFonts w:ascii="Times New Roman" w:eastAsia="Times New Roman" w:hAnsi="Times New Roman" w:cs="Times New Roman"/>
          <w:sz w:val="28"/>
          <w:szCs w:val="28"/>
        </w:rPr>
        <w:t>о</w:t>
      </w:r>
      <w:r w:rsidRPr="00085C04">
        <w:rPr>
          <w:rFonts w:ascii="Times New Roman" w:eastAsia="Times New Roman" w:hAnsi="Times New Roman" w:cs="Times New Roman"/>
          <w:sz w:val="28"/>
          <w:szCs w:val="28"/>
        </w:rPr>
        <w:t>рожного движения (в 2021 году – 35 передвижных комплексов, 5 – автомат</w:t>
      </w:r>
      <w:r w:rsidRPr="00085C04">
        <w:rPr>
          <w:rFonts w:ascii="Times New Roman" w:eastAsia="Times New Roman" w:hAnsi="Times New Roman" w:cs="Times New Roman"/>
          <w:sz w:val="28"/>
          <w:szCs w:val="28"/>
        </w:rPr>
        <w:t>и</w:t>
      </w:r>
      <w:r w:rsidRPr="00085C04">
        <w:rPr>
          <w:rFonts w:ascii="Times New Roman" w:eastAsia="Times New Roman" w:hAnsi="Times New Roman" w:cs="Times New Roman"/>
          <w:sz w:val="28"/>
          <w:szCs w:val="28"/>
        </w:rPr>
        <w:t>ческих пунктов весового и габаритного контроля, к 2023 году – 37 передви</w:t>
      </w:r>
      <w:r w:rsidRPr="00085C04">
        <w:rPr>
          <w:rFonts w:ascii="Times New Roman" w:eastAsia="Times New Roman" w:hAnsi="Times New Roman" w:cs="Times New Roman"/>
          <w:sz w:val="28"/>
          <w:szCs w:val="28"/>
        </w:rPr>
        <w:t>ж</w:t>
      </w:r>
      <w:r w:rsidRPr="00085C04">
        <w:rPr>
          <w:rFonts w:ascii="Times New Roman" w:eastAsia="Times New Roman" w:hAnsi="Times New Roman" w:cs="Times New Roman"/>
          <w:sz w:val="28"/>
          <w:szCs w:val="28"/>
        </w:rPr>
        <w:t>ных комплексов и 15 автоматических пунктов</w:t>
      </w:r>
      <w:r w:rsidRPr="00085C04">
        <w:rPr>
          <w:rFonts w:ascii="Times New Roman" w:eastAsia="Times New Roman" w:hAnsi="Times New Roman" w:cs="Times New Roman"/>
          <w:sz w:val="24"/>
          <w:szCs w:val="24"/>
        </w:rPr>
        <w:t xml:space="preserve"> </w:t>
      </w:r>
      <w:r w:rsidRPr="00085C04">
        <w:rPr>
          <w:rFonts w:ascii="Times New Roman" w:eastAsia="Times New Roman" w:hAnsi="Times New Roman" w:cs="Times New Roman"/>
          <w:sz w:val="28"/>
          <w:szCs w:val="28"/>
        </w:rPr>
        <w:t>весового и габаритного ко</w:t>
      </w:r>
      <w:r w:rsidRPr="00085C04">
        <w:rPr>
          <w:rFonts w:ascii="Times New Roman" w:eastAsia="Times New Roman" w:hAnsi="Times New Roman" w:cs="Times New Roman"/>
          <w:sz w:val="28"/>
          <w:szCs w:val="28"/>
        </w:rPr>
        <w:t>н</w:t>
      </w:r>
      <w:r w:rsidRPr="00085C04">
        <w:rPr>
          <w:rFonts w:ascii="Times New Roman" w:eastAsia="Times New Roman" w:hAnsi="Times New Roman" w:cs="Times New Roman"/>
          <w:sz w:val="28"/>
          <w:szCs w:val="28"/>
        </w:rPr>
        <w:t>троля), увеличение расходов на обеспечение их функционирования и, как следствие, ожидаемый рост количества вынесенных постановлений и расх</w:t>
      </w:r>
      <w:r w:rsidRPr="00085C04">
        <w:rPr>
          <w:rFonts w:ascii="Times New Roman" w:eastAsia="Times New Roman" w:hAnsi="Times New Roman" w:cs="Times New Roman"/>
          <w:sz w:val="28"/>
          <w:szCs w:val="28"/>
        </w:rPr>
        <w:t>о</w:t>
      </w:r>
      <w:r w:rsidRPr="00085C04">
        <w:rPr>
          <w:rFonts w:ascii="Times New Roman" w:eastAsia="Times New Roman" w:hAnsi="Times New Roman" w:cs="Times New Roman"/>
          <w:sz w:val="28"/>
          <w:szCs w:val="28"/>
        </w:rPr>
        <w:t>дов по их рассылке в формате заказных почтовых отправлений, что в свою очередь предполагает  соответствующий рост доходной части за счет адм</w:t>
      </w:r>
      <w:r w:rsidRPr="00085C04">
        <w:rPr>
          <w:rFonts w:ascii="Times New Roman" w:eastAsia="Times New Roman" w:hAnsi="Times New Roman" w:cs="Times New Roman"/>
          <w:sz w:val="28"/>
          <w:szCs w:val="28"/>
        </w:rPr>
        <w:t>и</w:t>
      </w:r>
      <w:r w:rsidRPr="00085C04">
        <w:rPr>
          <w:rFonts w:ascii="Times New Roman" w:eastAsia="Times New Roman" w:hAnsi="Times New Roman" w:cs="Times New Roman"/>
          <w:sz w:val="28"/>
          <w:szCs w:val="28"/>
        </w:rPr>
        <w:t>нистративных штрафов за административные правонарушения в области  д</w:t>
      </w:r>
      <w:r w:rsidRPr="00085C04">
        <w:rPr>
          <w:rFonts w:ascii="Times New Roman" w:eastAsia="Times New Roman" w:hAnsi="Times New Roman" w:cs="Times New Roman"/>
          <w:sz w:val="28"/>
          <w:szCs w:val="28"/>
        </w:rPr>
        <w:t>о</w:t>
      </w:r>
      <w:r w:rsidRPr="00085C04">
        <w:rPr>
          <w:rFonts w:ascii="Times New Roman" w:eastAsia="Times New Roman" w:hAnsi="Times New Roman" w:cs="Times New Roman"/>
          <w:sz w:val="28"/>
          <w:szCs w:val="28"/>
        </w:rPr>
        <w:t>рожного движения. Однако, в бюджетных назначениях, сформированных по данному источнику на основании прогноза на 2021 год, представленного УМВД России по Оренбургской области, планируется снижение данных п</w:t>
      </w:r>
      <w:r w:rsidRPr="00085C04">
        <w:rPr>
          <w:rFonts w:ascii="Times New Roman" w:eastAsia="Times New Roman" w:hAnsi="Times New Roman" w:cs="Times New Roman"/>
          <w:sz w:val="28"/>
          <w:szCs w:val="28"/>
        </w:rPr>
        <w:t>о</w:t>
      </w:r>
      <w:r w:rsidRPr="00085C04">
        <w:rPr>
          <w:rFonts w:ascii="Times New Roman" w:eastAsia="Times New Roman" w:hAnsi="Times New Roman" w:cs="Times New Roman"/>
          <w:sz w:val="28"/>
          <w:szCs w:val="28"/>
        </w:rPr>
        <w:t>ступлений</w:t>
      </w:r>
      <w:r w:rsidR="007B377A" w:rsidRPr="00085C04">
        <w:rPr>
          <w:rFonts w:ascii="Times New Roman" w:eastAsia="Times New Roman" w:hAnsi="Times New Roman" w:cs="Times New Roman"/>
          <w:sz w:val="28"/>
          <w:szCs w:val="28"/>
        </w:rPr>
        <w:t>;</w:t>
      </w:r>
    </w:p>
    <w:p w:rsidR="002A2EA5" w:rsidRPr="00085C04" w:rsidRDefault="002A2EA5" w:rsidP="00703684">
      <w:pPr>
        <w:autoSpaceDE w:val="0"/>
        <w:autoSpaceDN w:val="0"/>
        <w:adjustRightInd w:val="0"/>
        <w:ind w:firstLine="709"/>
        <w:jc w:val="both"/>
        <w:rPr>
          <w:rFonts w:ascii="Times New Roman" w:eastAsia="Times New Roman" w:hAnsi="Times New Roman" w:cs="Times New Roman"/>
          <w:sz w:val="28"/>
          <w:szCs w:val="28"/>
        </w:rPr>
      </w:pPr>
      <w:r w:rsidRPr="00085C04">
        <w:rPr>
          <w:rFonts w:ascii="Times New Roman" w:eastAsia="Times New Roman" w:hAnsi="Times New Roman" w:cs="Times New Roman"/>
          <w:sz w:val="28"/>
          <w:szCs w:val="28"/>
        </w:rPr>
        <w:t>по государственной программе «Охрана окружающей среды Оренбур</w:t>
      </w:r>
      <w:r w:rsidRPr="00085C04">
        <w:rPr>
          <w:rFonts w:ascii="Times New Roman" w:eastAsia="Times New Roman" w:hAnsi="Times New Roman" w:cs="Times New Roman"/>
          <w:sz w:val="28"/>
          <w:szCs w:val="28"/>
        </w:rPr>
        <w:t>г</w:t>
      </w:r>
      <w:r w:rsidRPr="00085C04">
        <w:rPr>
          <w:rFonts w:ascii="Times New Roman" w:eastAsia="Times New Roman" w:hAnsi="Times New Roman" w:cs="Times New Roman"/>
          <w:sz w:val="28"/>
          <w:szCs w:val="28"/>
        </w:rPr>
        <w:t>ской области» предусмотрено 20 000,0 тыс. рублей, что на 6 400,0</w:t>
      </w:r>
      <w:r w:rsidR="009E3368" w:rsidRPr="00085C04">
        <w:rPr>
          <w:rFonts w:ascii="Times New Roman" w:eastAsia="Times New Roman" w:hAnsi="Times New Roman" w:cs="Times New Roman"/>
          <w:sz w:val="28"/>
          <w:szCs w:val="28"/>
        </w:rPr>
        <w:t> </w:t>
      </w:r>
      <w:r w:rsidRPr="00085C04">
        <w:rPr>
          <w:rFonts w:ascii="Times New Roman" w:eastAsia="Times New Roman" w:hAnsi="Times New Roman" w:cs="Times New Roman"/>
          <w:sz w:val="28"/>
          <w:szCs w:val="28"/>
        </w:rPr>
        <w:t>тыс. ру</w:t>
      </w:r>
      <w:r w:rsidRPr="00085C04">
        <w:rPr>
          <w:rFonts w:ascii="Times New Roman" w:eastAsia="Times New Roman" w:hAnsi="Times New Roman" w:cs="Times New Roman"/>
          <w:sz w:val="28"/>
          <w:szCs w:val="28"/>
        </w:rPr>
        <w:t>б</w:t>
      </w:r>
      <w:r w:rsidRPr="00085C04">
        <w:rPr>
          <w:rFonts w:ascii="Times New Roman" w:eastAsia="Times New Roman" w:hAnsi="Times New Roman" w:cs="Times New Roman"/>
          <w:sz w:val="28"/>
          <w:szCs w:val="28"/>
        </w:rPr>
        <w:t>лей меньше назначений 2020 года по сводной бюджетной росписи (26 400,0</w:t>
      </w:r>
      <w:r w:rsidR="001F2A8B" w:rsidRPr="00085C04">
        <w:rPr>
          <w:rFonts w:ascii="Times New Roman" w:eastAsia="Times New Roman" w:hAnsi="Times New Roman" w:cs="Times New Roman"/>
          <w:sz w:val="28"/>
          <w:szCs w:val="28"/>
        </w:rPr>
        <w:t> </w:t>
      </w:r>
      <w:r w:rsidRPr="00085C04">
        <w:rPr>
          <w:rFonts w:ascii="Times New Roman" w:eastAsia="Times New Roman" w:hAnsi="Times New Roman" w:cs="Times New Roman"/>
          <w:sz w:val="28"/>
          <w:szCs w:val="28"/>
        </w:rPr>
        <w:t>тыс. рублей);</w:t>
      </w:r>
    </w:p>
    <w:p w:rsidR="002A2EA5" w:rsidRPr="00085C04" w:rsidRDefault="002A2EA5" w:rsidP="00703684">
      <w:pPr>
        <w:autoSpaceDE w:val="0"/>
        <w:autoSpaceDN w:val="0"/>
        <w:adjustRightInd w:val="0"/>
        <w:ind w:firstLine="709"/>
        <w:jc w:val="both"/>
        <w:rPr>
          <w:rFonts w:ascii="Times New Roman" w:eastAsia="Times New Roman" w:hAnsi="Times New Roman" w:cs="Times New Roman"/>
          <w:sz w:val="28"/>
          <w:szCs w:val="28"/>
        </w:rPr>
      </w:pPr>
      <w:r w:rsidRPr="00085C04">
        <w:rPr>
          <w:rFonts w:ascii="Times New Roman" w:eastAsia="Times New Roman" w:hAnsi="Times New Roman" w:cs="Times New Roman"/>
          <w:sz w:val="28"/>
          <w:szCs w:val="28"/>
        </w:rPr>
        <w:t>по государственной программе «Развитие физической культуры, спорта и туризма» на 2021 год расходы не предусмотрены, на 2020 год сводной бюджетной росписью утверждено расходов в сумме 61 018,8 тыс. рублей</w:t>
      </w:r>
      <w:r w:rsidRPr="00085C04">
        <w:rPr>
          <w:rFonts w:ascii="Times New Roman" w:eastAsia="Times New Roman" w:hAnsi="Times New Roman" w:cs="Times New Roman"/>
          <w:sz w:val="24"/>
          <w:szCs w:val="24"/>
        </w:rPr>
        <w:t xml:space="preserve"> </w:t>
      </w:r>
      <w:r w:rsidRPr="00085C04">
        <w:rPr>
          <w:rFonts w:ascii="Times New Roman" w:eastAsia="Times New Roman" w:hAnsi="Times New Roman" w:cs="Times New Roman"/>
          <w:sz w:val="28"/>
          <w:szCs w:val="28"/>
        </w:rPr>
        <w:t>на строительство (реконструкция) объектов обеспечивающей инфраструктуры с длительным сроком окупаемости, входящих в состав инвестиционных прое</w:t>
      </w:r>
      <w:r w:rsidRPr="00085C04">
        <w:rPr>
          <w:rFonts w:ascii="Times New Roman" w:eastAsia="Times New Roman" w:hAnsi="Times New Roman" w:cs="Times New Roman"/>
          <w:sz w:val="28"/>
          <w:szCs w:val="28"/>
        </w:rPr>
        <w:t>к</w:t>
      </w:r>
      <w:r w:rsidRPr="00085C04">
        <w:rPr>
          <w:rFonts w:ascii="Times New Roman" w:eastAsia="Times New Roman" w:hAnsi="Times New Roman" w:cs="Times New Roman"/>
          <w:sz w:val="28"/>
          <w:szCs w:val="28"/>
        </w:rPr>
        <w:t>тов по созданию в субъектах Российской Федерации туристских кластеров;</w:t>
      </w:r>
    </w:p>
    <w:p w:rsidR="002A2EA5" w:rsidRPr="00085C04" w:rsidRDefault="002A2EA5" w:rsidP="00703684">
      <w:pPr>
        <w:autoSpaceDE w:val="0"/>
        <w:autoSpaceDN w:val="0"/>
        <w:adjustRightInd w:val="0"/>
        <w:ind w:firstLine="709"/>
        <w:jc w:val="both"/>
        <w:rPr>
          <w:rFonts w:ascii="Times New Roman" w:eastAsia="Times New Roman" w:hAnsi="Times New Roman" w:cs="Times New Roman"/>
          <w:sz w:val="28"/>
          <w:szCs w:val="28"/>
        </w:rPr>
      </w:pPr>
      <w:r w:rsidRPr="00085C04">
        <w:rPr>
          <w:rFonts w:ascii="Times New Roman" w:eastAsia="Times New Roman" w:hAnsi="Times New Roman" w:cs="Times New Roman"/>
          <w:sz w:val="28"/>
          <w:szCs w:val="28"/>
        </w:rPr>
        <w:t>по государственной программе «Развитие транспортной системы Оренбургской области» предусмотрено 12 901 000,6 тыс. рублей, что на 1 265 993,5 тыс. рублей меньше назначений 2020 года, утвержденных сво</w:t>
      </w:r>
      <w:r w:rsidRPr="00085C04">
        <w:rPr>
          <w:rFonts w:ascii="Times New Roman" w:eastAsia="Times New Roman" w:hAnsi="Times New Roman" w:cs="Times New Roman"/>
          <w:sz w:val="28"/>
          <w:szCs w:val="28"/>
        </w:rPr>
        <w:t>д</w:t>
      </w:r>
      <w:r w:rsidRPr="00085C04">
        <w:rPr>
          <w:rFonts w:ascii="Times New Roman" w:eastAsia="Times New Roman" w:hAnsi="Times New Roman" w:cs="Times New Roman"/>
          <w:sz w:val="28"/>
          <w:szCs w:val="28"/>
        </w:rPr>
        <w:t>ной бюджетной росписью (14 166 994,1 тыс. рублей);</w:t>
      </w:r>
    </w:p>
    <w:p w:rsidR="002A2EA5" w:rsidRPr="00085C04" w:rsidRDefault="002A2EA5" w:rsidP="00703684">
      <w:pPr>
        <w:autoSpaceDE w:val="0"/>
        <w:autoSpaceDN w:val="0"/>
        <w:adjustRightInd w:val="0"/>
        <w:ind w:firstLine="709"/>
        <w:jc w:val="both"/>
        <w:rPr>
          <w:rFonts w:ascii="Times New Roman" w:eastAsia="Times New Roman" w:hAnsi="Times New Roman" w:cs="Times New Roman"/>
          <w:sz w:val="28"/>
          <w:szCs w:val="28"/>
        </w:rPr>
      </w:pPr>
      <w:r w:rsidRPr="00085C04">
        <w:rPr>
          <w:rFonts w:ascii="Times New Roman" w:eastAsia="Times New Roman" w:hAnsi="Times New Roman" w:cs="Times New Roman"/>
          <w:sz w:val="28"/>
          <w:szCs w:val="28"/>
        </w:rPr>
        <w:t>по государственной программе «Комплексное развитие сельских те</w:t>
      </w:r>
      <w:r w:rsidRPr="00085C04">
        <w:rPr>
          <w:rFonts w:ascii="Times New Roman" w:eastAsia="Times New Roman" w:hAnsi="Times New Roman" w:cs="Times New Roman"/>
          <w:sz w:val="28"/>
          <w:szCs w:val="28"/>
        </w:rPr>
        <w:t>р</w:t>
      </w:r>
      <w:r w:rsidRPr="00085C04">
        <w:rPr>
          <w:rFonts w:ascii="Times New Roman" w:eastAsia="Times New Roman" w:hAnsi="Times New Roman" w:cs="Times New Roman"/>
          <w:sz w:val="28"/>
          <w:szCs w:val="28"/>
        </w:rPr>
        <w:t>риторий» предусмотрено 100 121,9 тыс. рублей на развитие сети автом</w:t>
      </w:r>
      <w:r w:rsidRPr="00085C04">
        <w:rPr>
          <w:rFonts w:ascii="Times New Roman" w:eastAsia="Times New Roman" w:hAnsi="Times New Roman" w:cs="Times New Roman"/>
          <w:sz w:val="28"/>
          <w:szCs w:val="28"/>
        </w:rPr>
        <w:t>о</w:t>
      </w:r>
      <w:r w:rsidRPr="00085C04">
        <w:rPr>
          <w:rFonts w:ascii="Times New Roman" w:eastAsia="Times New Roman" w:hAnsi="Times New Roman" w:cs="Times New Roman"/>
          <w:sz w:val="28"/>
          <w:szCs w:val="28"/>
        </w:rPr>
        <w:t>бильных дорог, ведущих к общественно значимым объектам сельских нас</w:t>
      </w:r>
      <w:r w:rsidRPr="00085C04">
        <w:rPr>
          <w:rFonts w:ascii="Times New Roman" w:eastAsia="Times New Roman" w:hAnsi="Times New Roman" w:cs="Times New Roman"/>
          <w:sz w:val="28"/>
          <w:szCs w:val="28"/>
        </w:rPr>
        <w:t>е</w:t>
      </w:r>
      <w:r w:rsidRPr="00085C04">
        <w:rPr>
          <w:rFonts w:ascii="Times New Roman" w:eastAsia="Times New Roman" w:hAnsi="Times New Roman" w:cs="Times New Roman"/>
          <w:sz w:val="28"/>
          <w:szCs w:val="28"/>
        </w:rPr>
        <w:t>ленных пунктов, расположенных на сельских территориях, объектам прои</w:t>
      </w:r>
      <w:r w:rsidRPr="00085C04">
        <w:rPr>
          <w:rFonts w:ascii="Times New Roman" w:eastAsia="Times New Roman" w:hAnsi="Times New Roman" w:cs="Times New Roman"/>
          <w:sz w:val="28"/>
          <w:szCs w:val="28"/>
        </w:rPr>
        <w:t>з</w:t>
      </w:r>
      <w:r w:rsidRPr="00085C04">
        <w:rPr>
          <w:rFonts w:ascii="Times New Roman" w:eastAsia="Times New Roman" w:hAnsi="Times New Roman" w:cs="Times New Roman"/>
          <w:sz w:val="28"/>
          <w:szCs w:val="28"/>
        </w:rPr>
        <w:t>водства и переработки продукции, что на 277 259,2 тыс. рублей меньше н</w:t>
      </w:r>
      <w:r w:rsidRPr="00085C04">
        <w:rPr>
          <w:rFonts w:ascii="Times New Roman" w:eastAsia="Times New Roman" w:hAnsi="Times New Roman" w:cs="Times New Roman"/>
          <w:sz w:val="28"/>
          <w:szCs w:val="28"/>
        </w:rPr>
        <w:t>а</w:t>
      </w:r>
      <w:r w:rsidRPr="00085C04">
        <w:rPr>
          <w:rFonts w:ascii="Times New Roman" w:eastAsia="Times New Roman" w:hAnsi="Times New Roman" w:cs="Times New Roman"/>
          <w:sz w:val="28"/>
          <w:szCs w:val="28"/>
        </w:rPr>
        <w:t xml:space="preserve">значений 2020 года (377 381,1 тыс. рублей). </w:t>
      </w:r>
    </w:p>
    <w:p w:rsidR="002A2EA5" w:rsidRPr="00085C04" w:rsidRDefault="002A2EA5" w:rsidP="00703684">
      <w:pPr>
        <w:autoSpaceDE w:val="0"/>
        <w:autoSpaceDN w:val="0"/>
        <w:adjustRightInd w:val="0"/>
        <w:ind w:firstLine="709"/>
        <w:jc w:val="both"/>
        <w:rPr>
          <w:rFonts w:ascii="Times New Roman" w:eastAsia="Times New Roman" w:hAnsi="Times New Roman" w:cs="Times New Roman"/>
          <w:sz w:val="28"/>
          <w:szCs w:val="28"/>
        </w:rPr>
      </w:pPr>
      <w:r w:rsidRPr="00085C04">
        <w:rPr>
          <w:rFonts w:ascii="Times New Roman" w:eastAsia="Times New Roman" w:hAnsi="Times New Roman" w:cs="Times New Roman"/>
          <w:sz w:val="28"/>
          <w:szCs w:val="28"/>
        </w:rPr>
        <w:lastRenderedPageBreak/>
        <w:t>На непрограммные мероприятия Законопроектом не предусмотрены бюджетные ассигнования (на 2020 год сводной бюджетной росписью по н</w:t>
      </w:r>
      <w:r w:rsidRPr="00085C04">
        <w:rPr>
          <w:rFonts w:ascii="Times New Roman" w:eastAsia="Times New Roman" w:hAnsi="Times New Roman" w:cs="Times New Roman"/>
          <w:sz w:val="28"/>
          <w:szCs w:val="28"/>
        </w:rPr>
        <w:t>е</w:t>
      </w:r>
      <w:r w:rsidRPr="00085C04">
        <w:rPr>
          <w:rFonts w:ascii="Times New Roman" w:eastAsia="Times New Roman" w:hAnsi="Times New Roman" w:cs="Times New Roman"/>
          <w:sz w:val="28"/>
          <w:szCs w:val="28"/>
        </w:rPr>
        <w:t>программным расходам утверждено 821,1 тыс. рублей).</w:t>
      </w:r>
    </w:p>
    <w:p w:rsidR="002A2EA5" w:rsidRPr="00085C04" w:rsidRDefault="002A2EA5" w:rsidP="00703684">
      <w:pPr>
        <w:autoSpaceDE w:val="0"/>
        <w:autoSpaceDN w:val="0"/>
        <w:adjustRightInd w:val="0"/>
        <w:ind w:firstLine="709"/>
        <w:jc w:val="both"/>
        <w:rPr>
          <w:rFonts w:ascii="Times New Roman" w:eastAsia="Times New Roman" w:hAnsi="Times New Roman" w:cs="Times New Roman"/>
          <w:sz w:val="28"/>
          <w:szCs w:val="28"/>
        </w:rPr>
      </w:pPr>
      <w:r w:rsidRPr="00085C04">
        <w:rPr>
          <w:rFonts w:ascii="Times New Roman" w:eastAsia="Times New Roman" w:hAnsi="Times New Roman" w:cs="Times New Roman"/>
          <w:sz w:val="28"/>
          <w:szCs w:val="28"/>
        </w:rPr>
        <w:t>Структура расходов областного дорожного фонда на основе государс</w:t>
      </w:r>
      <w:r w:rsidRPr="00085C04">
        <w:rPr>
          <w:rFonts w:ascii="Times New Roman" w:eastAsia="Times New Roman" w:hAnsi="Times New Roman" w:cs="Times New Roman"/>
          <w:sz w:val="28"/>
          <w:szCs w:val="28"/>
        </w:rPr>
        <w:t>т</w:t>
      </w:r>
      <w:r w:rsidRPr="00085C04">
        <w:rPr>
          <w:rFonts w:ascii="Times New Roman" w:eastAsia="Times New Roman" w:hAnsi="Times New Roman" w:cs="Times New Roman"/>
          <w:sz w:val="28"/>
          <w:szCs w:val="28"/>
        </w:rPr>
        <w:t>венных программ, утвержденных Правительством Оренбургской области, представлена в таблице</w:t>
      </w:r>
      <w:r w:rsidR="00391F58" w:rsidRPr="00085C04">
        <w:rPr>
          <w:rFonts w:ascii="Times New Roman" w:eastAsia="Times New Roman" w:hAnsi="Times New Roman" w:cs="Times New Roman"/>
          <w:sz w:val="28"/>
          <w:szCs w:val="28"/>
        </w:rPr>
        <w:t xml:space="preserve"> 2</w:t>
      </w:r>
      <w:r w:rsidR="005D1382" w:rsidRPr="00085C04">
        <w:rPr>
          <w:rFonts w:ascii="Times New Roman" w:eastAsia="Times New Roman" w:hAnsi="Times New Roman" w:cs="Times New Roman"/>
          <w:sz w:val="28"/>
          <w:szCs w:val="28"/>
        </w:rPr>
        <w:t>4</w:t>
      </w:r>
      <w:r w:rsidRPr="00085C04">
        <w:rPr>
          <w:rFonts w:ascii="Times New Roman" w:eastAsia="Times New Roman" w:hAnsi="Times New Roman" w:cs="Times New Roman"/>
          <w:sz w:val="28"/>
          <w:szCs w:val="28"/>
        </w:rPr>
        <w:t>:</w:t>
      </w:r>
    </w:p>
    <w:p w:rsidR="002A2EA5" w:rsidRPr="00BD79A1" w:rsidRDefault="002A2EA5" w:rsidP="002A2EA5">
      <w:pPr>
        <w:autoSpaceDE w:val="0"/>
        <w:autoSpaceDN w:val="0"/>
        <w:adjustRightInd w:val="0"/>
        <w:jc w:val="right"/>
        <w:rPr>
          <w:rFonts w:ascii="Times New Roman" w:eastAsia="Times New Roman" w:hAnsi="Times New Roman" w:cs="Times New Roman"/>
          <w:sz w:val="28"/>
          <w:szCs w:val="28"/>
        </w:rPr>
      </w:pPr>
      <w:r w:rsidRPr="00391F58">
        <w:rPr>
          <w:rFonts w:ascii="Times New Roman" w:eastAsia="Times New Roman" w:hAnsi="Times New Roman" w:cs="Times New Roman"/>
          <w:sz w:val="28"/>
          <w:szCs w:val="28"/>
        </w:rPr>
        <w:t>Таблица</w:t>
      </w:r>
      <w:r w:rsidR="00391F58" w:rsidRPr="00391F58">
        <w:rPr>
          <w:rFonts w:ascii="Times New Roman" w:eastAsia="Times New Roman" w:hAnsi="Times New Roman" w:cs="Times New Roman"/>
          <w:sz w:val="28"/>
          <w:szCs w:val="28"/>
        </w:rPr>
        <w:t xml:space="preserve"> 2</w:t>
      </w:r>
      <w:r w:rsidR="005D1382">
        <w:rPr>
          <w:rFonts w:ascii="Times New Roman" w:eastAsia="Times New Roman" w:hAnsi="Times New Roman" w:cs="Times New Roman"/>
          <w:sz w:val="28"/>
          <w:szCs w:val="28"/>
        </w:rPr>
        <w:t>4</w:t>
      </w:r>
    </w:p>
    <w:p w:rsidR="002A2EA5" w:rsidRPr="00BD79A1" w:rsidRDefault="002A2EA5" w:rsidP="002A2EA5">
      <w:pPr>
        <w:jc w:val="right"/>
        <w:rPr>
          <w:rFonts w:ascii="Times New Roman" w:eastAsia="Times New Roman" w:hAnsi="Times New Roman" w:cs="Times New Roman"/>
          <w:sz w:val="28"/>
          <w:szCs w:val="28"/>
        </w:rPr>
      </w:pPr>
      <w:r w:rsidRPr="00BD79A1">
        <w:rPr>
          <w:rFonts w:ascii="Times New Roman" w:eastAsia="Times New Roman" w:hAnsi="Times New Roman" w:cs="Times New Roman"/>
          <w:sz w:val="28"/>
          <w:szCs w:val="28"/>
        </w:rPr>
        <w:t>(тыс. рублей)</w:t>
      </w:r>
    </w:p>
    <w:tbl>
      <w:tblPr>
        <w:tblW w:w="9528" w:type="dxa"/>
        <w:tblInd w:w="96" w:type="dxa"/>
        <w:tblLayout w:type="fixed"/>
        <w:tblLook w:val="04A0"/>
      </w:tblPr>
      <w:tblGrid>
        <w:gridCol w:w="400"/>
        <w:gridCol w:w="241"/>
        <w:gridCol w:w="5245"/>
        <w:gridCol w:w="1374"/>
        <w:gridCol w:w="1134"/>
        <w:gridCol w:w="1134"/>
      </w:tblGrid>
      <w:tr w:rsidR="002A2EA5" w:rsidRPr="00085C04" w:rsidTr="005C1586">
        <w:trPr>
          <w:trHeight w:val="20"/>
          <w:tblHeader/>
        </w:trPr>
        <w:tc>
          <w:tcPr>
            <w:tcW w:w="400" w:type="dxa"/>
            <w:tcBorders>
              <w:top w:val="single" w:sz="4" w:space="0" w:color="808080"/>
              <w:left w:val="single" w:sz="4" w:space="0" w:color="808080"/>
              <w:bottom w:val="single" w:sz="4" w:space="0" w:color="808080"/>
              <w:right w:val="single" w:sz="4" w:space="0" w:color="808080"/>
            </w:tcBorders>
            <w:shd w:val="clear" w:color="auto" w:fill="auto"/>
            <w:tcMar>
              <w:left w:w="28" w:type="dxa"/>
              <w:right w:w="28" w:type="dxa"/>
            </w:tcMar>
            <w:hideMark/>
          </w:tcPr>
          <w:p w:rsidR="002A2EA5" w:rsidRPr="00085C04" w:rsidRDefault="002A2EA5" w:rsidP="005C1586">
            <w:pPr>
              <w:jc w:val="center"/>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 п/п</w:t>
            </w:r>
          </w:p>
        </w:tc>
        <w:tc>
          <w:tcPr>
            <w:tcW w:w="5486" w:type="dxa"/>
            <w:gridSpan w:val="2"/>
            <w:tcBorders>
              <w:top w:val="single" w:sz="4" w:space="0" w:color="808080"/>
              <w:left w:val="nil"/>
              <w:bottom w:val="single" w:sz="4" w:space="0" w:color="808080"/>
              <w:right w:val="single" w:sz="4" w:space="0" w:color="808080"/>
            </w:tcBorders>
            <w:shd w:val="clear" w:color="auto" w:fill="auto"/>
            <w:tcMar>
              <w:left w:w="28" w:type="dxa"/>
              <w:right w:w="28" w:type="dxa"/>
            </w:tcMar>
            <w:hideMark/>
          </w:tcPr>
          <w:p w:rsidR="002A2EA5" w:rsidRPr="00085C04" w:rsidRDefault="002A2EA5" w:rsidP="005C1586">
            <w:pPr>
              <w:jc w:val="center"/>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 xml:space="preserve">Государственная программа / </w:t>
            </w:r>
          </w:p>
          <w:p w:rsidR="002A2EA5" w:rsidRPr="00085C04" w:rsidRDefault="002A2EA5" w:rsidP="005C1586">
            <w:pPr>
              <w:jc w:val="center"/>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 xml:space="preserve">основное мероприятие (или региональный проект) / </w:t>
            </w:r>
          </w:p>
          <w:p w:rsidR="002A2EA5" w:rsidRPr="00085C04" w:rsidRDefault="002A2EA5" w:rsidP="005C1586">
            <w:pPr>
              <w:jc w:val="center"/>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целевая статья расходов</w:t>
            </w:r>
          </w:p>
        </w:tc>
        <w:tc>
          <w:tcPr>
            <w:tcW w:w="1374" w:type="dxa"/>
            <w:tcBorders>
              <w:top w:val="single" w:sz="4" w:space="0" w:color="808080"/>
              <w:left w:val="nil"/>
              <w:bottom w:val="single" w:sz="4" w:space="0" w:color="808080"/>
              <w:right w:val="single" w:sz="4" w:space="0" w:color="808080"/>
            </w:tcBorders>
            <w:shd w:val="clear" w:color="auto" w:fill="auto"/>
            <w:tcMar>
              <w:left w:w="0" w:type="dxa"/>
              <w:right w:w="0" w:type="dxa"/>
            </w:tcMar>
            <w:hideMark/>
          </w:tcPr>
          <w:p w:rsidR="002A2EA5" w:rsidRPr="00085C04" w:rsidRDefault="002A2EA5" w:rsidP="005C1586">
            <w:pPr>
              <w:jc w:val="center"/>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Утверждено сводной бю</w:t>
            </w:r>
            <w:r w:rsidRPr="00085C04">
              <w:rPr>
                <w:rFonts w:ascii="Times New Roman" w:eastAsia="Times New Roman" w:hAnsi="Times New Roman" w:cs="Times New Roman"/>
                <w:sz w:val="18"/>
                <w:szCs w:val="18"/>
              </w:rPr>
              <w:t>д</w:t>
            </w:r>
            <w:r w:rsidRPr="00085C04">
              <w:rPr>
                <w:rFonts w:ascii="Times New Roman" w:eastAsia="Times New Roman" w:hAnsi="Times New Roman" w:cs="Times New Roman"/>
                <w:sz w:val="18"/>
                <w:szCs w:val="18"/>
              </w:rPr>
              <w:t xml:space="preserve">жетной росписью </w:t>
            </w:r>
          </w:p>
          <w:p w:rsidR="002A2EA5" w:rsidRPr="00085C04" w:rsidRDefault="002A2EA5" w:rsidP="005C1586">
            <w:pPr>
              <w:jc w:val="center"/>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на 2020 год</w:t>
            </w:r>
          </w:p>
        </w:tc>
        <w:tc>
          <w:tcPr>
            <w:tcW w:w="1134" w:type="dxa"/>
            <w:tcBorders>
              <w:top w:val="single" w:sz="4" w:space="0" w:color="808080"/>
              <w:left w:val="nil"/>
              <w:bottom w:val="single" w:sz="4" w:space="0" w:color="808080"/>
              <w:right w:val="single" w:sz="4" w:space="0" w:color="808080"/>
            </w:tcBorders>
            <w:shd w:val="clear" w:color="auto" w:fill="auto"/>
            <w:tcMar>
              <w:left w:w="28" w:type="dxa"/>
              <w:right w:w="28" w:type="dxa"/>
            </w:tcMar>
            <w:hideMark/>
          </w:tcPr>
          <w:p w:rsidR="002A2EA5" w:rsidRPr="00085C04" w:rsidRDefault="002A2EA5" w:rsidP="005C1586">
            <w:pPr>
              <w:jc w:val="center"/>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 xml:space="preserve">Предусмот-рено </w:t>
            </w:r>
          </w:p>
          <w:p w:rsidR="002A2EA5" w:rsidRPr="00085C04" w:rsidRDefault="002A2EA5" w:rsidP="005C1586">
            <w:pPr>
              <w:jc w:val="center"/>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 xml:space="preserve">Законо-проектом </w:t>
            </w:r>
          </w:p>
          <w:p w:rsidR="002A2EA5" w:rsidRPr="00085C04" w:rsidRDefault="002A2EA5" w:rsidP="005C1586">
            <w:pPr>
              <w:jc w:val="center"/>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 xml:space="preserve">на 2021 год </w:t>
            </w:r>
          </w:p>
        </w:tc>
        <w:tc>
          <w:tcPr>
            <w:tcW w:w="1134" w:type="dxa"/>
            <w:tcBorders>
              <w:top w:val="single" w:sz="4" w:space="0" w:color="808080"/>
              <w:left w:val="nil"/>
              <w:bottom w:val="single" w:sz="4" w:space="0" w:color="808080"/>
              <w:right w:val="single" w:sz="4" w:space="0" w:color="808080"/>
            </w:tcBorders>
            <w:shd w:val="clear" w:color="auto" w:fill="auto"/>
            <w:tcMar>
              <w:left w:w="28" w:type="dxa"/>
              <w:right w:w="28" w:type="dxa"/>
            </w:tcMar>
            <w:hideMark/>
          </w:tcPr>
          <w:p w:rsidR="002A2EA5" w:rsidRPr="00085C04" w:rsidRDefault="002A2EA5" w:rsidP="005C1586">
            <w:pPr>
              <w:jc w:val="center"/>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Откло-</w:t>
            </w:r>
          </w:p>
          <w:p w:rsidR="002A2EA5" w:rsidRPr="00085C04" w:rsidRDefault="002A2EA5" w:rsidP="005C1586">
            <w:pPr>
              <w:jc w:val="center"/>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 xml:space="preserve">нение </w:t>
            </w:r>
          </w:p>
          <w:p w:rsidR="002A2EA5" w:rsidRPr="00085C04" w:rsidRDefault="002A2EA5" w:rsidP="005C1586">
            <w:pPr>
              <w:jc w:val="center"/>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 xml:space="preserve">2021 год </w:t>
            </w:r>
          </w:p>
          <w:p w:rsidR="002A2EA5" w:rsidRPr="00085C04" w:rsidRDefault="002A2EA5" w:rsidP="005C1586">
            <w:pPr>
              <w:jc w:val="center"/>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 xml:space="preserve">от </w:t>
            </w:r>
          </w:p>
          <w:p w:rsidR="002A2EA5" w:rsidRPr="00085C04" w:rsidRDefault="002A2EA5" w:rsidP="005C1586">
            <w:pPr>
              <w:jc w:val="center"/>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 xml:space="preserve">2020 года </w:t>
            </w:r>
          </w:p>
        </w:tc>
      </w:tr>
      <w:tr w:rsidR="002A2EA5" w:rsidRPr="00085C04" w:rsidTr="005C1586">
        <w:trPr>
          <w:trHeight w:val="20"/>
          <w:tblHeader/>
        </w:trPr>
        <w:tc>
          <w:tcPr>
            <w:tcW w:w="5886" w:type="dxa"/>
            <w:gridSpan w:val="3"/>
            <w:tcBorders>
              <w:top w:val="single" w:sz="4" w:space="0" w:color="808080"/>
              <w:left w:val="single" w:sz="4" w:space="0" w:color="808080"/>
              <w:bottom w:val="single" w:sz="4" w:space="0" w:color="808080"/>
              <w:right w:val="single" w:sz="4" w:space="0" w:color="808080"/>
            </w:tcBorders>
            <w:shd w:val="clear" w:color="auto" w:fill="auto"/>
            <w:tcMar>
              <w:left w:w="28" w:type="dxa"/>
              <w:right w:w="28" w:type="dxa"/>
            </w:tcMar>
            <w:hideMark/>
          </w:tcPr>
          <w:p w:rsidR="002A2EA5" w:rsidRPr="00085C04" w:rsidRDefault="002A2EA5" w:rsidP="005C1586">
            <w:pPr>
              <w:jc w:val="center"/>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1</w:t>
            </w:r>
          </w:p>
        </w:tc>
        <w:tc>
          <w:tcPr>
            <w:tcW w:w="1374" w:type="dxa"/>
            <w:tcBorders>
              <w:top w:val="nil"/>
              <w:left w:val="nil"/>
              <w:bottom w:val="single" w:sz="4" w:space="0" w:color="808080"/>
              <w:right w:val="single" w:sz="4" w:space="0" w:color="808080"/>
            </w:tcBorders>
            <w:shd w:val="clear" w:color="auto" w:fill="auto"/>
            <w:tcMar>
              <w:left w:w="28" w:type="dxa"/>
              <w:right w:w="28" w:type="dxa"/>
            </w:tcMar>
            <w:hideMark/>
          </w:tcPr>
          <w:p w:rsidR="002A2EA5" w:rsidRPr="00085C04" w:rsidRDefault="002A2EA5" w:rsidP="005C1586">
            <w:pPr>
              <w:jc w:val="center"/>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2</w:t>
            </w:r>
          </w:p>
        </w:tc>
        <w:tc>
          <w:tcPr>
            <w:tcW w:w="1134" w:type="dxa"/>
            <w:tcBorders>
              <w:top w:val="nil"/>
              <w:left w:val="nil"/>
              <w:bottom w:val="single" w:sz="4" w:space="0" w:color="808080"/>
              <w:right w:val="single" w:sz="4" w:space="0" w:color="808080"/>
            </w:tcBorders>
            <w:shd w:val="clear" w:color="auto" w:fill="auto"/>
            <w:tcMar>
              <w:left w:w="28" w:type="dxa"/>
              <w:right w:w="28" w:type="dxa"/>
            </w:tcMar>
            <w:hideMark/>
          </w:tcPr>
          <w:p w:rsidR="002A2EA5" w:rsidRPr="00085C04" w:rsidRDefault="002A2EA5" w:rsidP="005C1586">
            <w:pPr>
              <w:jc w:val="center"/>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3</w:t>
            </w:r>
          </w:p>
        </w:tc>
        <w:tc>
          <w:tcPr>
            <w:tcW w:w="1134" w:type="dxa"/>
            <w:tcBorders>
              <w:top w:val="nil"/>
              <w:left w:val="nil"/>
              <w:bottom w:val="single" w:sz="4" w:space="0" w:color="808080"/>
              <w:right w:val="single" w:sz="4" w:space="0" w:color="808080"/>
            </w:tcBorders>
            <w:shd w:val="clear" w:color="auto" w:fill="auto"/>
            <w:tcMar>
              <w:left w:w="28" w:type="dxa"/>
              <w:right w:w="28" w:type="dxa"/>
            </w:tcMar>
            <w:hideMark/>
          </w:tcPr>
          <w:p w:rsidR="002A2EA5" w:rsidRPr="00085C04" w:rsidRDefault="002A2EA5" w:rsidP="005C1586">
            <w:pPr>
              <w:jc w:val="center"/>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(гр.3 - гр.2)</w:t>
            </w:r>
          </w:p>
        </w:tc>
      </w:tr>
      <w:tr w:rsidR="002A2EA5" w:rsidRPr="00085C04" w:rsidTr="005C1586">
        <w:trPr>
          <w:trHeight w:val="20"/>
        </w:trPr>
        <w:tc>
          <w:tcPr>
            <w:tcW w:w="400" w:type="dxa"/>
            <w:tcBorders>
              <w:top w:val="nil"/>
              <w:left w:val="single" w:sz="4" w:space="0" w:color="808080"/>
              <w:bottom w:val="single" w:sz="4" w:space="0" w:color="808080"/>
              <w:right w:val="single" w:sz="4" w:space="0" w:color="808080"/>
            </w:tcBorders>
            <w:shd w:val="clear" w:color="auto" w:fill="auto"/>
            <w:tcMar>
              <w:left w:w="28" w:type="dxa"/>
              <w:right w:w="28" w:type="dxa"/>
            </w:tcMar>
            <w:hideMark/>
          </w:tcPr>
          <w:p w:rsidR="002A2EA5" w:rsidRPr="00085C04" w:rsidRDefault="002A2EA5" w:rsidP="005C1586">
            <w:pPr>
              <w:jc w:val="center"/>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 </w:t>
            </w:r>
          </w:p>
        </w:tc>
        <w:tc>
          <w:tcPr>
            <w:tcW w:w="5486" w:type="dxa"/>
            <w:gridSpan w:val="2"/>
            <w:tcBorders>
              <w:top w:val="single" w:sz="4" w:space="0" w:color="808080"/>
              <w:left w:val="nil"/>
              <w:bottom w:val="single" w:sz="4" w:space="0" w:color="808080"/>
              <w:right w:val="single" w:sz="4" w:space="0" w:color="808080"/>
            </w:tcBorders>
            <w:shd w:val="clear" w:color="auto" w:fill="auto"/>
            <w:tcMar>
              <w:left w:w="28" w:type="dxa"/>
              <w:right w:w="28" w:type="dxa"/>
            </w:tcMar>
            <w:hideMark/>
          </w:tcPr>
          <w:p w:rsidR="002A2EA5" w:rsidRPr="00085C04" w:rsidRDefault="002A2EA5" w:rsidP="005C1586">
            <w:pPr>
              <w:jc w:val="both"/>
              <w:rPr>
                <w:rFonts w:ascii="Times New Roman" w:eastAsia="Times New Roman" w:hAnsi="Times New Roman" w:cs="Times New Roman"/>
                <w:b/>
                <w:bCs/>
                <w:sz w:val="18"/>
                <w:szCs w:val="18"/>
              </w:rPr>
            </w:pPr>
            <w:r w:rsidRPr="00085C04">
              <w:rPr>
                <w:rFonts w:ascii="Times New Roman" w:eastAsia="Times New Roman" w:hAnsi="Times New Roman" w:cs="Times New Roman"/>
                <w:b/>
                <w:bCs/>
                <w:sz w:val="18"/>
                <w:szCs w:val="18"/>
              </w:rPr>
              <w:t>Дорожное хозяйство (дорожные фонды)</w:t>
            </w:r>
          </w:p>
        </w:tc>
        <w:tc>
          <w:tcPr>
            <w:tcW w:w="1374" w:type="dxa"/>
            <w:tcBorders>
              <w:top w:val="nil"/>
              <w:left w:val="nil"/>
              <w:bottom w:val="single" w:sz="4" w:space="0" w:color="808080"/>
              <w:right w:val="single" w:sz="4" w:space="0" w:color="808080"/>
            </w:tcBorders>
            <w:shd w:val="clear" w:color="auto" w:fill="auto"/>
            <w:tcMar>
              <w:left w:w="28" w:type="dxa"/>
              <w:right w:w="28" w:type="dxa"/>
            </w:tcMar>
            <w:hideMark/>
          </w:tcPr>
          <w:p w:rsidR="002A2EA5" w:rsidRPr="00085C04" w:rsidRDefault="002A2EA5" w:rsidP="005C1586">
            <w:pPr>
              <w:jc w:val="right"/>
              <w:rPr>
                <w:rFonts w:ascii="Times New Roman" w:eastAsia="Times New Roman" w:hAnsi="Times New Roman" w:cs="Times New Roman"/>
                <w:b/>
                <w:bCs/>
                <w:sz w:val="18"/>
                <w:szCs w:val="18"/>
              </w:rPr>
            </w:pPr>
            <w:r w:rsidRPr="00085C04">
              <w:rPr>
                <w:rFonts w:ascii="Times New Roman" w:eastAsia="Times New Roman" w:hAnsi="Times New Roman" w:cs="Times New Roman"/>
                <w:b/>
                <w:bCs/>
                <w:sz w:val="18"/>
                <w:szCs w:val="18"/>
              </w:rPr>
              <w:t>14 902 685,1</w:t>
            </w:r>
          </w:p>
        </w:tc>
        <w:tc>
          <w:tcPr>
            <w:tcW w:w="1134" w:type="dxa"/>
            <w:tcBorders>
              <w:top w:val="nil"/>
              <w:left w:val="nil"/>
              <w:bottom w:val="single" w:sz="4" w:space="0" w:color="808080"/>
              <w:right w:val="single" w:sz="4" w:space="0" w:color="808080"/>
            </w:tcBorders>
            <w:shd w:val="clear" w:color="auto" w:fill="auto"/>
            <w:tcMar>
              <w:left w:w="28" w:type="dxa"/>
              <w:right w:w="28" w:type="dxa"/>
            </w:tcMar>
            <w:hideMark/>
          </w:tcPr>
          <w:p w:rsidR="002A2EA5" w:rsidRPr="00085C04" w:rsidRDefault="002A2EA5" w:rsidP="005C1586">
            <w:pPr>
              <w:jc w:val="right"/>
              <w:rPr>
                <w:rFonts w:ascii="Times New Roman" w:eastAsia="Times New Roman" w:hAnsi="Times New Roman" w:cs="Times New Roman"/>
                <w:b/>
                <w:bCs/>
                <w:sz w:val="18"/>
                <w:szCs w:val="18"/>
              </w:rPr>
            </w:pPr>
            <w:r w:rsidRPr="00085C04">
              <w:rPr>
                <w:rFonts w:ascii="Times New Roman" w:eastAsia="Times New Roman" w:hAnsi="Times New Roman" w:cs="Times New Roman"/>
                <w:b/>
                <w:bCs/>
                <w:sz w:val="18"/>
                <w:szCs w:val="18"/>
              </w:rPr>
              <w:t>13 432 012,6</w:t>
            </w:r>
          </w:p>
        </w:tc>
        <w:tc>
          <w:tcPr>
            <w:tcW w:w="1134" w:type="dxa"/>
            <w:tcBorders>
              <w:top w:val="nil"/>
              <w:left w:val="nil"/>
              <w:bottom w:val="single" w:sz="4" w:space="0" w:color="808080"/>
              <w:right w:val="single" w:sz="4" w:space="0" w:color="808080"/>
            </w:tcBorders>
            <w:shd w:val="clear" w:color="auto" w:fill="auto"/>
            <w:tcMar>
              <w:left w:w="28" w:type="dxa"/>
              <w:right w:w="28" w:type="dxa"/>
            </w:tcMar>
            <w:hideMark/>
          </w:tcPr>
          <w:p w:rsidR="002A2EA5" w:rsidRPr="00085C04" w:rsidRDefault="002A2EA5" w:rsidP="005C1586">
            <w:pPr>
              <w:jc w:val="right"/>
              <w:rPr>
                <w:rFonts w:ascii="Times New Roman" w:eastAsia="Times New Roman" w:hAnsi="Times New Roman" w:cs="Times New Roman"/>
                <w:b/>
                <w:bCs/>
                <w:sz w:val="18"/>
                <w:szCs w:val="18"/>
              </w:rPr>
            </w:pPr>
            <w:r w:rsidRPr="00085C04">
              <w:rPr>
                <w:rFonts w:ascii="Times New Roman" w:eastAsia="Times New Roman" w:hAnsi="Times New Roman" w:cs="Times New Roman"/>
                <w:b/>
                <w:bCs/>
                <w:sz w:val="18"/>
                <w:szCs w:val="18"/>
              </w:rPr>
              <w:t>-1 470 672,5</w:t>
            </w:r>
          </w:p>
        </w:tc>
      </w:tr>
      <w:tr w:rsidR="002A2EA5" w:rsidRPr="00085C04" w:rsidTr="005C1586">
        <w:trPr>
          <w:trHeight w:val="20"/>
        </w:trPr>
        <w:tc>
          <w:tcPr>
            <w:tcW w:w="400" w:type="dxa"/>
            <w:vMerge w:val="restart"/>
            <w:tcBorders>
              <w:top w:val="nil"/>
              <w:left w:val="single" w:sz="4" w:space="0" w:color="808080"/>
              <w:bottom w:val="single" w:sz="4" w:space="0" w:color="808080"/>
              <w:right w:val="single" w:sz="4" w:space="0" w:color="808080"/>
            </w:tcBorders>
            <w:shd w:val="clear" w:color="auto" w:fill="auto"/>
            <w:tcMar>
              <w:left w:w="28" w:type="dxa"/>
              <w:right w:w="28" w:type="dxa"/>
            </w:tcMar>
            <w:hideMark/>
          </w:tcPr>
          <w:p w:rsidR="002A2EA5" w:rsidRPr="00085C04" w:rsidRDefault="002A2EA5" w:rsidP="005C1586">
            <w:pPr>
              <w:jc w:val="center"/>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1</w:t>
            </w:r>
          </w:p>
        </w:tc>
        <w:tc>
          <w:tcPr>
            <w:tcW w:w="5486" w:type="dxa"/>
            <w:gridSpan w:val="2"/>
            <w:tcBorders>
              <w:top w:val="single" w:sz="4" w:space="0" w:color="808080"/>
              <w:left w:val="nil"/>
              <w:bottom w:val="single" w:sz="4" w:space="0" w:color="808080"/>
              <w:right w:val="single" w:sz="4" w:space="0" w:color="808080"/>
            </w:tcBorders>
            <w:shd w:val="clear" w:color="000000" w:fill="EAF1DD"/>
            <w:tcMar>
              <w:left w:w="28" w:type="dxa"/>
              <w:right w:w="28" w:type="dxa"/>
            </w:tcMar>
            <w:hideMark/>
          </w:tcPr>
          <w:p w:rsidR="002A2EA5" w:rsidRPr="00085C04" w:rsidRDefault="002A2EA5" w:rsidP="005C1586">
            <w:pPr>
              <w:jc w:val="both"/>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 xml:space="preserve">Государственная программа </w:t>
            </w:r>
          </w:p>
          <w:p w:rsidR="002A2EA5" w:rsidRPr="00085C04" w:rsidRDefault="002A2EA5" w:rsidP="005C1586">
            <w:pPr>
              <w:jc w:val="both"/>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«Обеспечение общественного порядка и противодействие преступн</w:t>
            </w:r>
            <w:r w:rsidRPr="00085C04">
              <w:rPr>
                <w:rFonts w:ascii="Times New Roman" w:eastAsia="Times New Roman" w:hAnsi="Times New Roman" w:cs="Times New Roman"/>
                <w:sz w:val="18"/>
                <w:szCs w:val="18"/>
              </w:rPr>
              <w:t>о</w:t>
            </w:r>
            <w:r w:rsidRPr="00085C04">
              <w:rPr>
                <w:rFonts w:ascii="Times New Roman" w:eastAsia="Times New Roman" w:hAnsi="Times New Roman" w:cs="Times New Roman"/>
                <w:sz w:val="18"/>
                <w:szCs w:val="18"/>
              </w:rPr>
              <w:t>сти в Оренбургской области» / Основное мероприятие «Развитие си</w:t>
            </w:r>
            <w:r w:rsidRPr="00085C04">
              <w:rPr>
                <w:rFonts w:ascii="Times New Roman" w:eastAsia="Times New Roman" w:hAnsi="Times New Roman" w:cs="Times New Roman"/>
                <w:sz w:val="18"/>
                <w:szCs w:val="18"/>
              </w:rPr>
              <w:t>с</w:t>
            </w:r>
            <w:r w:rsidRPr="00085C04">
              <w:rPr>
                <w:rFonts w:ascii="Times New Roman" w:eastAsia="Times New Roman" w:hAnsi="Times New Roman" w:cs="Times New Roman"/>
                <w:sz w:val="18"/>
                <w:szCs w:val="18"/>
              </w:rPr>
              <w:t>темы автоматической фото-, видеофиксации административных пр</w:t>
            </w:r>
            <w:r w:rsidRPr="00085C04">
              <w:rPr>
                <w:rFonts w:ascii="Times New Roman" w:eastAsia="Times New Roman" w:hAnsi="Times New Roman" w:cs="Times New Roman"/>
                <w:sz w:val="18"/>
                <w:szCs w:val="18"/>
              </w:rPr>
              <w:t>а</w:t>
            </w:r>
            <w:r w:rsidRPr="00085C04">
              <w:rPr>
                <w:rFonts w:ascii="Times New Roman" w:eastAsia="Times New Roman" w:hAnsi="Times New Roman" w:cs="Times New Roman"/>
                <w:sz w:val="18"/>
                <w:szCs w:val="18"/>
              </w:rPr>
              <w:t>вонарушений в сфере обеспечения безопасности дорожного движ</w:t>
            </w:r>
            <w:r w:rsidRPr="00085C04">
              <w:rPr>
                <w:rFonts w:ascii="Times New Roman" w:eastAsia="Times New Roman" w:hAnsi="Times New Roman" w:cs="Times New Roman"/>
                <w:sz w:val="18"/>
                <w:szCs w:val="18"/>
              </w:rPr>
              <w:t>е</w:t>
            </w:r>
            <w:r w:rsidRPr="00085C04">
              <w:rPr>
                <w:rFonts w:ascii="Times New Roman" w:eastAsia="Times New Roman" w:hAnsi="Times New Roman" w:cs="Times New Roman"/>
                <w:sz w:val="18"/>
                <w:szCs w:val="18"/>
              </w:rPr>
              <w:t>ния»</w:t>
            </w:r>
          </w:p>
        </w:tc>
        <w:tc>
          <w:tcPr>
            <w:tcW w:w="1374" w:type="dxa"/>
            <w:tcBorders>
              <w:top w:val="nil"/>
              <w:left w:val="nil"/>
              <w:bottom w:val="single" w:sz="4" w:space="0" w:color="808080"/>
              <w:right w:val="single" w:sz="4" w:space="0" w:color="808080"/>
            </w:tcBorders>
            <w:shd w:val="clear" w:color="000000" w:fill="EAF1DD"/>
            <w:tcMar>
              <w:left w:w="28" w:type="dxa"/>
              <w:right w:w="57" w:type="dxa"/>
            </w:tcMar>
            <w:hideMark/>
          </w:tcPr>
          <w:p w:rsidR="002A2EA5" w:rsidRPr="00085C04" w:rsidRDefault="002A2EA5" w:rsidP="005C1586">
            <w:pPr>
              <w:jc w:val="right"/>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270 070,0</w:t>
            </w:r>
          </w:p>
        </w:tc>
        <w:tc>
          <w:tcPr>
            <w:tcW w:w="1134" w:type="dxa"/>
            <w:tcBorders>
              <w:top w:val="nil"/>
              <w:left w:val="nil"/>
              <w:bottom w:val="single" w:sz="4" w:space="0" w:color="808080"/>
              <w:right w:val="single" w:sz="4" w:space="0" w:color="808080"/>
            </w:tcBorders>
            <w:shd w:val="clear" w:color="000000" w:fill="EAF1DD"/>
            <w:tcMar>
              <w:left w:w="28" w:type="dxa"/>
              <w:right w:w="28" w:type="dxa"/>
            </w:tcMar>
            <w:hideMark/>
          </w:tcPr>
          <w:p w:rsidR="002A2EA5" w:rsidRPr="00085C04" w:rsidRDefault="002A2EA5" w:rsidP="005C1586">
            <w:pPr>
              <w:jc w:val="right"/>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410 890,1</w:t>
            </w:r>
          </w:p>
        </w:tc>
        <w:tc>
          <w:tcPr>
            <w:tcW w:w="1134" w:type="dxa"/>
            <w:tcBorders>
              <w:top w:val="nil"/>
              <w:left w:val="nil"/>
              <w:bottom w:val="single" w:sz="4" w:space="0" w:color="808080"/>
              <w:right w:val="single" w:sz="4" w:space="0" w:color="808080"/>
            </w:tcBorders>
            <w:shd w:val="clear" w:color="000000" w:fill="EAF1DD"/>
            <w:tcMar>
              <w:left w:w="28" w:type="dxa"/>
              <w:right w:w="28" w:type="dxa"/>
            </w:tcMar>
            <w:hideMark/>
          </w:tcPr>
          <w:p w:rsidR="002A2EA5" w:rsidRPr="00085C04" w:rsidRDefault="002A2EA5" w:rsidP="005C1586">
            <w:pPr>
              <w:jc w:val="right"/>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+140 820,1</w:t>
            </w:r>
          </w:p>
        </w:tc>
      </w:tr>
      <w:tr w:rsidR="002A2EA5" w:rsidRPr="00085C04" w:rsidTr="005C1586">
        <w:trPr>
          <w:trHeight w:val="20"/>
        </w:trPr>
        <w:tc>
          <w:tcPr>
            <w:tcW w:w="400" w:type="dxa"/>
            <w:vMerge/>
            <w:tcBorders>
              <w:top w:val="nil"/>
              <w:left w:val="single" w:sz="4" w:space="0" w:color="808080"/>
              <w:bottom w:val="single" w:sz="4" w:space="0" w:color="808080"/>
              <w:right w:val="single" w:sz="4" w:space="0" w:color="808080"/>
            </w:tcBorders>
            <w:tcMar>
              <w:left w:w="28" w:type="dxa"/>
              <w:right w:w="28" w:type="dxa"/>
            </w:tcMar>
            <w:vAlign w:val="center"/>
            <w:hideMark/>
          </w:tcPr>
          <w:p w:rsidR="002A2EA5" w:rsidRPr="00085C04" w:rsidRDefault="002A2EA5" w:rsidP="005C1586">
            <w:pPr>
              <w:rPr>
                <w:rFonts w:ascii="Times New Roman" w:eastAsia="Times New Roman" w:hAnsi="Times New Roman" w:cs="Times New Roman"/>
                <w:sz w:val="18"/>
                <w:szCs w:val="18"/>
              </w:rPr>
            </w:pPr>
          </w:p>
        </w:tc>
        <w:tc>
          <w:tcPr>
            <w:tcW w:w="241" w:type="dxa"/>
            <w:tcBorders>
              <w:top w:val="nil"/>
              <w:left w:val="nil"/>
              <w:bottom w:val="single" w:sz="4" w:space="0" w:color="808080"/>
              <w:right w:val="single" w:sz="4" w:space="0" w:color="808080"/>
            </w:tcBorders>
            <w:shd w:val="clear" w:color="auto" w:fill="auto"/>
            <w:tcMar>
              <w:left w:w="28" w:type="dxa"/>
              <w:right w:w="28" w:type="dxa"/>
            </w:tcMar>
            <w:hideMark/>
          </w:tcPr>
          <w:p w:rsidR="002A2EA5" w:rsidRPr="00085C04" w:rsidRDefault="002A2EA5" w:rsidP="005C1586">
            <w:pPr>
              <w:jc w:val="both"/>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 </w:t>
            </w:r>
          </w:p>
        </w:tc>
        <w:tc>
          <w:tcPr>
            <w:tcW w:w="5245" w:type="dxa"/>
            <w:tcBorders>
              <w:top w:val="nil"/>
              <w:left w:val="nil"/>
              <w:bottom w:val="single" w:sz="4" w:space="0" w:color="808080"/>
              <w:right w:val="single" w:sz="4" w:space="0" w:color="808080"/>
            </w:tcBorders>
            <w:shd w:val="clear" w:color="auto" w:fill="auto"/>
            <w:tcMar>
              <w:left w:w="28" w:type="dxa"/>
              <w:right w:w="28" w:type="dxa"/>
            </w:tcMar>
            <w:hideMark/>
          </w:tcPr>
          <w:p w:rsidR="002A2EA5" w:rsidRPr="00085C04" w:rsidRDefault="002A2EA5" w:rsidP="005C1586">
            <w:pPr>
              <w:jc w:val="both"/>
              <w:rPr>
                <w:rFonts w:ascii="Times New Roman" w:eastAsia="Times New Roman" w:hAnsi="Times New Roman" w:cs="Times New Roman"/>
                <w:i/>
                <w:iCs/>
                <w:sz w:val="18"/>
                <w:szCs w:val="18"/>
              </w:rPr>
            </w:pPr>
            <w:r w:rsidRPr="00085C04">
              <w:rPr>
                <w:rFonts w:ascii="Times New Roman" w:eastAsia="Times New Roman" w:hAnsi="Times New Roman" w:cs="Times New Roman"/>
                <w:i/>
                <w:iCs/>
                <w:sz w:val="18"/>
                <w:szCs w:val="18"/>
              </w:rPr>
              <w:t>Рассылка постановлений об административных правонарушениях правил дорожного движения, выявленных приборами фото-, в</w:t>
            </w:r>
            <w:r w:rsidRPr="00085C04">
              <w:rPr>
                <w:rFonts w:ascii="Times New Roman" w:eastAsia="Times New Roman" w:hAnsi="Times New Roman" w:cs="Times New Roman"/>
                <w:i/>
                <w:iCs/>
                <w:sz w:val="18"/>
                <w:szCs w:val="18"/>
              </w:rPr>
              <w:t>и</w:t>
            </w:r>
            <w:r w:rsidRPr="00085C04">
              <w:rPr>
                <w:rFonts w:ascii="Times New Roman" w:eastAsia="Times New Roman" w:hAnsi="Times New Roman" w:cs="Times New Roman"/>
                <w:i/>
                <w:iCs/>
                <w:sz w:val="18"/>
                <w:szCs w:val="18"/>
              </w:rPr>
              <w:t>деофиксации</w:t>
            </w:r>
          </w:p>
        </w:tc>
        <w:tc>
          <w:tcPr>
            <w:tcW w:w="1374" w:type="dxa"/>
            <w:tcBorders>
              <w:top w:val="nil"/>
              <w:left w:val="nil"/>
              <w:bottom w:val="single" w:sz="4" w:space="0" w:color="808080"/>
              <w:right w:val="single" w:sz="4" w:space="0" w:color="808080"/>
            </w:tcBorders>
            <w:shd w:val="clear" w:color="auto" w:fill="auto"/>
            <w:tcMar>
              <w:left w:w="28" w:type="dxa"/>
              <w:right w:w="57" w:type="dxa"/>
            </w:tcMar>
            <w:hideMark/>
          </w:tcPr>
          <w:p w:rsidR="002A2EA5" w:rsidRPr="00085C04" w:rsidRDefault="002A2EA5" w:rsidP="005C1586">
            <w:pPr>
              <w:jc w:val="right"/>
              <w:rPr>
                <w:rFonts w:ascii="Times New Roman" w:eastAsia="Times New Roman" w:hAnsi="Times New Roman" w:cs="Times New Roman"/>
                <w:i/>
                <w:iCs/>
                <w:sz w:val="18"/>
                <w:szCs w:val="18"/>
              </w:rPr>
            </w:pPr>
            <w:r w:rsidRPr="00085C04">
              <w:rPr>
                <w:rFonts w:ascii="Times New Roman" w:eastAsia="Times New Roman" w:hAnsi="Times New Roman" w:cs="Times New Roman"/>
                <w:i/>
                <w:iCs/>
                <w:sz w:val="18"/>
                <w:szCs w:val="18"/>
              </w:rPr>
              <w:t>81 000,0</w:t>
            </w:r>
          </w:p>
        </w:tc>
        <w:tc>
          <w:tcPr>
            <w:tcW w:w="1134" w:type="dxa"/>
            <w:tcBorders>
              <w:top w:val="nil"/>
              <w:left w:val="nil"/>
              <w:bottom w:val="single" w:sz="4" w:space="0" w:color="808080"/>
              <w:right w:val="single" w:sz="4" w:space="0" w:color="808080"/>
            </w:tcBorders>
            <w:shd w:val="clear" w:color="auto" w:fill="auto"/>
            <w:tcMar>
              <w:left w:w="28" w:type="dxa"/>
              <w:right w:w="28" w:type="dxa"/>
            </w:tcMar>
            <w:hideMark/>
          </w:tcPr>
          <w:p w:rsidR="002A2EA5" w:rsidRPr="00085C04" w:rsidRDefault="002A2EA5" w:rsidP="005C1586">
            <w:pPr>
              <w:jc w:val="right"/>
              <w:rPr>
                <w:rFonts w:ascii="Times New Roman" w:eastAsia="Times New Roman" w:hAnsi="Times New Roman" w:cs="Times New Roman"/>
                <w:i/>
                <w:iCs/>
                <w:sz w:val="18"/>
                <w:szCs w:val="18"/>
              </w:rPr>
            </w:pPr>
            <w:r w:rsidRPr="00085C04">
              <w:rPr>
                <w:rFonts w:ascii="Times New Roman" w:eastAsia="Times New Roman" w:hAnsi="Times New Roman" w:cs="Times New Roman"/>
                <w:i/>
                <w:iCs/>
                <w:sz w:val="18"/>
                <w:szCs w:val="18"/>
              </w:rPr>
              <w:t>126 300,0</w:t>
            </w:r>
          </w:p>
        </w:tc>
        <w:tc>
          <w:tcPr>
            <w:tcW w:w="1134" w:type="dxa"/>
            <w:tcBorders>
              <w:top w:val="nil"/>
              <w:left w:val="nil"/>
              <w:bottom w:val="single" w:sz="4" w:space="0" w:color="808080"/>
              <w:right w:val="single" w:sz="4" w:space="0" w:color="808080"/>
            </w:tcBorders>
            <w:shd w:val="clear" w:color="auto" w:fill="auto"/>
            <w:tcMar>
              <w:left w:w="28" w:type="dxa"/>
              <w:right w:w="28" w:type="dxa"/>
            </w:tcMar>
            <w:hideMark/>
          </w:tcPr>
          <w:p w:rsidR="002A2EA5" w:rsidRPr="00085C04" w:rsidRDefault="002A2EA5" w:rsidP="005C1586">
            <w:pPr>
              <w:jc w:val="right"/>
              <w:rPr>
                <w:rFonts w:ascii="Times New Roman" w:eastAsia="Times New Roman" w:hAnsi="Times New Roman" w:cs="Times New Roman"/>
                <w:i/>
                <w:iCs/>
                <w:sz w:val="18"/>
                <w:szCs w:val="18"/>
              </w:rPr>
            </w:pPr>
            <w:r w:rsidRPr="00085C04">
              <w:rPr>
                <w:rFonts w:ascii="Times New Roman" w:eastAsia="Times New Roman" w:hAnsi="Times New Roman" w:cs="Times New Roman"/>
                <w:i/>
                <w:iCs/>
                <w:sz w:val="18"/>
                <w:szCs w:val="18"/>
              </w:rPr>
              <w:t>+45 300,0</w:t>
            </w:r>
          </w:p>
        </w:tc>
      </w:tr>
      <w:tr w:rsidR="002A2EA5" w:rsidRPr="00085C04" w:rsidTr="005C1586">
        <w:trPr>
          <w:trHeight w:val="20"/>
        </w:trPr>
        <w:tc>
          <w:tcPr>
            <w:tcW w:w="400" w:type="dxa"/>
            <w:vMerge/>
            <w:tcBorders>
              <w:top w:val="nil"/>
              <w:left w:val="single" w:sz="4" w:space="0" w:color="808080"/>
              <w:bottom w:val="single" w:sz="4" w:space="0" w:color="808080"/>
              <w:right w:val="single" w:sz="4" w:space="0" w:color="808080"/>
            </w:tcBorders>
            <w:tcMar>
              <w:left w:w="28" w:type="dxa"/>
              <w:right w:w="28" w:type="dxa"/>
            </w:tcMar>
            <w:vAlign w:val="center"/>
            <w:hideMark/>
          </w:tcPr>
          <w:p w:rsidR="002A2EA5" w:rsidRPr="00085C04" w:rsidRDefault="002A2EA5" w:rsidP="005C1586">
            <w:pPr>
              <w:rPr>
                <w:rFonts w:ascii="Times New Roman" w:eastAsia="Times New Roman" w:hAnsi="Times New Roman" w:cs="Times New Roman"/>
                <w:sz w:val="18"/>
                <w:szCs w:val="18"/>
              </w:rPr>
            </w:pPr>
          </w:p>
        </w:tc>
        <w:tc>
          <w:tcPr>
            <w:tcW w:w="241" w:type="dxa"/>
            <w:tcBorders>
              <w:top w:val="nil"/>
              <w:left w:val="nil"/>
              <w:bottom w:val="single" w:sz="4" w:space="0" w:color="808080"/>
              <w:right w:val="single" w:sz="4" w:space="0" w:color="808080"/>
            </w:tcBorders>
            <w:shd w:val="clear" w:color="auto" w:fill="auto"/>
            <w:tcMar>
              <w:left w:w="28" w:type="dxa"/>
              <w:right w:w="28" w:type="dxa"/>
            </w:tcMar>
            <w:hideMark/>
          </w:tcPr>
          <w:p w:rsidR="002A2EA5" w:rsidRPr="00085C04" w:rsidRDefault="002A2EA5" w:rsidP="005C1586">
            <w:pPr>
              <w:jc w:val="both"/>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 </w:t>
            </w:r>
          </w:p>
        </w:tc>
        <w:tc>
          <w:tcPr>
            <w:tcW w:w="5245" w:type="dxa"/>
            <w:tcBorders>
              <w:top w:val="nil"/>
              <w:left w:val="nil"/>
              <w:bottom w:val="single" w:sz="4" w:space="0" w:color="808080"/>
              <w:right w:val="single" w:sz="4" w:space="0" w:color="808080"/>
            </w:tcBorders>
            <w:shd w:val="clear" w:color="auto" w:fill="auto"/>
            <w:tcMar>
              <w:left w:w="28" w:type="dxa"/>
              <w:right w:w="28" w:type="dxa"/>
            </w:tcMar>
            <w:hideMark/>
          </w:tcPr>
          <w:p w:rsidR="002A2EA5" w:rsidRPr="00085C04" w:rsidRDefault="002A2EA5" w:rsidP="005C1586">
            <w:pPr>
              <w:jc w:val="both"/>
              <w:rPr>
                <w:rFonts w:ascii="Times New Roman" w:eastAsia="Times New Roman" w:hAnsi="Times New Roman" w:cs="Times New Roman"/>
                <w:i/>
                <w:iCs/>
                <w:sz w:val="18"/>
                <w:szCs w:val="18"/>
              </w:rPr>
            </w:pPr>
            <w:r w:rsidRPr="00085C04">
              <w:rPr>
                <w:rFonts w:ascii="Times New Roman" w:eastAsia="Times New Roman" w:hAnsi="Times New Roman" w:cs="Times New Roman"/>
                <w:i/>
                <w:iCs/>
                <w:sz w:val="18"/>
                <w:szCs w:val="18"/>
              </w:rPr>
              <w:t>Обеспечение функционирования системы автоматической фикс</w:t>
            </w:r>
            <w:r w:rsidRPr="00085C04">
              <w:rPr>
                <w:rFonts w:ascii="Times New Roman" w:eastAsia="Times New Roman" w:hAnsi="Times New Roman" w:cs="Times New Roman"/>
                <w:i/>
                <w:iCs/>
                <w:sz w:val="18"/>
                <w:szCs w:val="18"/>
              </w:rPr>
              <w:t>а</w:t>
            </w:r>
            <w:r w:rsidRPr="00085C04">
              <w:rPr>
                <w:rFonts w:ascii="Times New Roman" w:eastAsia="Times New Roman" w:hAnsi="Times New Roman" w:cs="Times New Roman"/>
                <w:i/>
                <w:iCs/>
                <w:sz w:val="18"/>
                <w:szCs w:val="18"/>
              </w:rPr>
              <w:t>ции нарушений правил дорожного движения</w:t>
            </w:r>
          </w:p>
        </w:tc>
        <w:tc>
          <w:tcPr>
            <w:tcW w:w="1374" w:type="dxa"/>
            <w:tcBorders>
              <w:top w:val="nil"/>
              <w:left w:val="nil"/>
              <w:bottom w:val="single" w:sz="4" w:space="0" w:color="808080"/>
              <w:right w:val="single" w:sz="4" w:space="0" w:color="808080"/>
            </w:tcBorders>
            <w:shd w:val="clear" w:color="auto" w:fill="auto"/>
            <w:tcMar>
              <w:left w:w="28" w:type="dxa"/>
              <w:right w:w="57" w:type="dxa"/>
            </w:tcMar>
            <w:hideMark/>
          </w:tcPr>
          <w:p w:rsidR="002A2EA5" w:rsidRPr="00085C04" w:rsidRDefault="002A2EA5" w:rsidP="005C1586">
            <w:pPr>
              <w:jc w:val="right"/>
              <w:rPr>
                <w:rFonts w:ascii="Times New Roman" w:eastAsia="Times New Roman" w:hAnsi="Times New Roman" w:cs="Times New Roman"/>
                <w:i/>
                <w:iCs/>
                <w:sz w:val="18"/>
                <w:szCs w:val="18"/>
              </w:rPr>
            </w:pPr>
            <w:r w:rsidRPr="00085C04">
              <w:rPr>
                <w:rFonts w:ascii="Times New Roman" w:eastAsia="Times New Roman" w:hAnsi="Times New Roman" w:cs="Times New Roman"/>
                <w:i/>
                <w:iCs/>
                <w:sz w:val="18"/>
                <w:szCs w:val="18"/>
              </w:rPr>
              <w:t>159 070,0</w:t>
            </w:r>
          </w:p>
        </w:tc>
        <w:tc>
          <w:tcPr>
            <w:tcW w:w="1134" w:type="dxa"/>
            <w:tcBorders>
              <w:top w:val="nil"/>
              <w:left w:val="nil"/>
              <w:bottom w:val="single" w:sz="4" w:space="0" w:color="808080"/>
              <w:right w:val="single" w:sz="4" w:space="0" w:color="808080"/>
            </w:tcBorders>
            <w:shd w:val="clear" w:color="auto" w:fill="auto"/>
            <w:tcMar>
              <w:left w:w="28" w:type="dxa"/>
              <w:right w:w="28" w:type="dxa"/>
            </w:tcMar>
            <w:hideMark/>
          </w:tcPr>
          <w:p w:rsidR="002A2EA5" w:rsidRPr="00085C04" w:rsidRDefault="002A2EA5" w:rsidP="005C1586">
            <w:pPr>
              <w:jc w:val="right"/>
              <w:rPr>
                <w:rFonts w:ascii="Times New Roman" w:eastAsia="Times New Roman" w:hAnsi="Times New Roman" w:cs="Times New Roman"/>
                <w:i/>
                <w:iCs/>
                <w:sz w:val="18"/>
                <w:szCs w:val="18"/>
              </w:rPr>
            </w:pPr>
            <w:r w:rsidRPr="00085C04">
              <w:rPr>
                <w:rFonts w:ascii="Times New Roman" w:eastAsia="Times New Roman" w:hAnsi="Times New Roman" w:cs="Times New Roman"/>
                <w:i/>
                <w:iCs/>
                <w:sz w:val="18"/>
                <w:szCs w:val="18"/>
              </w:rPr>
              <w:t>256 590,1</w:t>
            </w:r>
          </w:p>
        </w:tc>
        <w:tc>
          <w:tcPr>
            <w:tcW w:w="1134" w:type="dxa"/>
            <w:tcBorders>
              <w:top w:val="nil"/>
              <w:left w:val="nil"/>
              <w:bottom w:val="single" w:sz="4" w:space="0" w:color="808080"/>
              <w:right w:val="single" w:sz="4" w:space="0" w:color="808080"/>
            </w:tcBorders>
            <w:shd w:val="clear" w:color="auto" w:fill="auto"/>
            <w:tcMar>
              <w:left w:w="28" w:type="dxa"/>
              <w:right w:w="28" w:type="dxa"/>
            </w:tcMar>
            <w:hideMark/>
          </w:tcPr>
          <w:p w:rsidR="002A2EA5" w:rsidRPr="00085C04" w:rsidRDefault="002A2EA5" w:rsidP="005C1586">
            <w:pPr>
              <w:jc w:val="right"/>
              <w:rPr>
                <w:rFonts w:ascii="Times New Roman" w:eastAsia="Times New Roman" w:hAnsi="Times New Roman" w:cs="Times New Roman"/>
                <w:i/>
                <w:iCs/>
                <w:sz w:val="18"/>
                <w:szCs w:val="18"/>
              </w:rPr>
            </w:pPr>
            <w:r w:rsidRPr="00085C04">
              <w:rPr>
                <w:rFonts w:ascii="Times New Roman" w:eastAsia="Times New Roman" w:hAnsi="Times New Roman" w:cs="Times New Roman"/>
                <w:i/>
                <w:iCs/>
                <w:sz w:val="18"/>
                <w:szCs w:val="18"/>
              </w:rPr>
              <w:t>+97 520,1</w:t>
            </w:r>
          </w:p>
        </w:tc>
      </w:tr>
      <w:tr w:rsidR="002A2EA5" w:rsidRPr="00085C04" w:rsidTr="005C1586">
        <w:trPr>
          <w:trHeight w:val="20"/>
        </w:trPr>
        <w:tc>
          <w:tcPr>
            <w:tcW w:w="400" w:type="dxa"/>
            <w:vMerge/>
            <w:tcBorders>
              <w:top w:val="nil"/>
              <w:left w:val="single" w:sz="4" w:space="0" w:color="808080"/>
              <w:bottom w:val="single" w:sz="4" w:space="0" w:color="808080"/>
              <w:right w:val="single" w:sz="4" w:space="0" w:color="808080"/>
            </w:tcBorders>
            <w:tcMar>
              <w:left w:w="28" w:type="dxa"/>
              <w:right w:w="28" w:type="dxa"/>
            </w:tcMar>
            <w:vAlign w:val="center"/>
            <w:hideMark/>
          </w:tcPr>
          <w:p w:rsidR="002A2EA5" w:rsidRPr="00085C04" w:rsidRDefault="002A2EA5" w:rsidP="005C1586">
            <w:pPr>
              <w:rPr>
                <w:rFonts w:ascii="Times New Roman" w:eastAsia="Times New Roman" w:hAnsi="Times New Roman" w:cs="Times New Roman"/>
                <w:sz w:val="18"/>
                <w:szCs w:val="18"/>
              </w:rPr>
            </w:pPr>
          </w:p>
        </w:tc>
        <w:tc>
          <w:tcPr>
            <w:tcW w:w="241" w:type="dxa"/>
            <w:tcBorders>
              <w:top w:val="nil"/>
              <w:left w:val="nil"/>
              <w:bottom w:val="single" w:sz="4" w:space="0" w:color="808080"/>
              <w:right w:val="single" w:sz="4" w:space="0" w:color="808080"/>
            </w:tcBorders>
            <w:shd w:val="clear" w:color="auto" w:fill="auto"/>
            <w:tcMar>
              <w:left w:w="28" w:type="dxa"/>
              <w:right w:w="28" w:type="dxa"/>
            </w:tcMar>
            <w:hideMark/>
          </w:tcPr>
          <w:p w:rsidR="002A2EA5" w:rsidRPr="00085C04" w:rsidRDefault="002A2EA5" w:rsidP="005C1586">
            <w:pPr>
              <w:jc w:val="both"/>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 </w:t>
            </w:r>
          </w:p>
        </w:tc>
        <w:tc>
          <w:tcPr>
            <w:tcW w:w="5245" w:type="dxa"/>
            <w:tcBorders>
              <w:top w:val="nil"/>
              <w:left w:val="nil"/>
              <w:bottom w:val="single" w:sz="4" w:space="0" w:color="808080"/>
              <w:right w:val="single" w:sz="4" w:space="0" w:color="808080"/>
            </w:tcBorders>
            <w:shd w:val="clear" w:color="auto" w:fill="auto"/>
            <w:tcMar>
              <w:left w:w="28" w:type="dxa"/>
              <w:right w:w="28" w:type="dxa"/>
            </w:tcMar>
            <w:hideMark/>
          </w:tcPr>
          <w:p w:rsidR="002A2EA5" w:rsidRPr="00085C04" w:rsidRDefault="002A2EA5" w:rsidP="005C1586">
            <w:pPr>
              <w:jc w:val="both"/>
              <w:rPr>
                <w:rFonts w:ascii="Times New Roman" w:eastAsia="Times New Roman" w:hAnsi="Times New Roman" w:cs="Times New Roman"/>
                <w:i/>
                <w:iCs/>
                <w:sz w:val="18"/>
                <w:szCs w:val="18"/>
              </w:rPr>
            </w:pPr>
            <w:r w:rsidRPr="00085C04">
              <w:rPr>
                <w:rFonts w:ascii="Times New Roman" w:eastAsia="Times New Roman" w:hAnsi="Times New Roman" w:cs="Times New Roman"/>
                <w:i/>
                <w:iCs/>
                <w:sz w:val="18"/>
                <w:szCs w:val="18"/>
              </w:rPr>
              <w:t>Обустройство автомобильных дорог техническими комплексами фото-, видеофиксации нарушений правил дорожного движения</w:t>
            </w:r>
          </w:p>
        </w:tc>
        <w:tc>
          <w:tcPr>
            <w:tcW w:w="1374" w:type="dxa"/>
            <w:tcBorders>
              <w:top w:val="nil"/>
              <w:left w:val="nil"/>
              <w:bottom w:val="single" w:sz="4" w:space="0" w:color="808080"/>
              <w:right w:val="single" w:sz="4" w:space="0" w:color="808080"/>
            </w:tcBorders>
            <w:shd w:val="clear" w:color="auto" w:fill="auto"/>
            <w:tcMar>
              <w:left w:w="28" w:type="dxa"/>
              <w:right w:w="57" w:type="dxa"/>
            </w:tcMar>
            <w:hideMark/>
          </w:tcPr>
          <w:p w:rsidR="002A2EA5" w:rsidRPr="00085C04" w:rsidRDefault="002A2EA5" w:rsidP="005C1586">
            <w:pPr>
              <w:jc w:val="right"/>
              <w:rPr>
                <w:rFonts w:ascii="Times New Roman" w:eastAsia="Times New Roman" w:hAnsi="Times New Roman" w:cs="Times New Roman"/>
                <w:i/>
                <w:iCs/>
                <w:sz w:val="18"/>
                <w:szCs w:val="18"/>
              </w:rPr>
            </w:pPr>
            <w:r w:rsidRPr="00085C04">
              <w:rPr>
                <w:rFonts w:ascii="Times New Roman" w:eastAsia="Times New Roman" w:hAnsi="Times New Roman" w:cs="Times New Roman"/>
                <w:i/>
                <w:iCs/>
                <w:sz w:val="18"/>
                <w:szCs w:val="18"/>
              </w:rPr>
              <w:t>30 000,0</w:t>
            </w:r>
          </w:p>
        </w:tc>
        <w:tc>
          <w:tcPr>
            <w:tcW w:w="1134" w:type="dxa"/>
            <w:tcBorders>
              <w:top w:val="nil"/>
              <w:left w:val="nil"/>
              <w:bottom w:val="single" w:sz="4" w:space="0" w:color="808080"/>
              <w:right w:val="single" w:sz="4" w:space="0" w:color="808080"/>
            </w:tcBorders>
            <w:shd w:val="clear" w:color="auto" w:fill="auto"/>
            <w:tcMar>
              <w:left w:w="28" w:type="dxa"/>
              <w:right w:w="28" w:type="dxa"/>
            </w:tcMar>
            <w:hideMark/>
          </w:tcPr>
          <w:p w:rsidR="002A2EA5" w:rsidRPr="00085C04" w:rsidRDefault="002A2EA5" w:rsidP="005C1586">
            <w:pPr>
              <w:jc w:val="right"/>
              <w:rPr>
                <w:rFonts w:ascii="Times New Roman" w:eastAsia="Times New Roman" w:hAnsi="Times New Roman" w:cs="Times New Roman"/>
                <w:i/>
                <w:iCs/>
                <w:sz w:val="18"/>
                <w:szCs w:val="18"/>
              </w:rPr>
            </w:pPr>
            <w:r w:rsidRPr="00085C04">
              <w:rPr>
                <w:rFonts w:ascii="Times New Roman" w:eastAsia="Times New Roman" w:hAnsi="Times New Roman" w:cs="Times New Roman"/>
                <w:i/>
                <w:iCs/>
                <w:sz w:val="18"/>
                <w:szCs w:val="18"/>
              </w:rPr>
              <w:t>28 000,0</w:t>
            </w:r>
          </w:p>
        </w:tc>
        <w:tc>
          <w:tcPr>
            <w:tcW w:w="1134" w:type="dxa"/>
            <w:tcBorders>
              <w:top w:val="nil"/>
              <w:left w:val="nil"/>
              <w:bottom w:val="single" w:sz="4" w:space="0" w:color="808080"/>
              <w:right w:val="single" w:sz="4" w:space="0" w:color="808080"/>
            </w:tcBorders>
            <w:shd w:val="clear" w:color="auto" w:fill="auto"/>
            <w:tcMar>
              <w:left w:w="28" w:type="dxa"/>
              <w:right w:w="28" w:type="dxa"/>
            </w:tcMar>
            <w:hideMark/>
          </w:tcPr>
          <w:p w:rsidR="002A2EA5" w:rsidRPr="00085C04" w:rsidRDefault="002A2EA5" w:rsidP="005C1586">
            <w:pPr>
              <w:jc w:val="right"/>
              <w:rPr>
                <w:rFonts w:ascii="Times New Roman" w:eastAsia="Times New Roman" w:hAnsi="Times New Roman" w:cs="Times New Roman"/>
                <w:i/>
                <w:iCs/>
                <w:sz w:val="18"/>
                <w:szCs w:val="18"/>
              </w:rPr>
            </w:pPr>
            <w:r w:rsidRPr="00085C04">
              <w:rPr>
                <w:rFonts w:ascii="Times New Roman" w:eastAsia="Times New Roman" w:hAnsi="Times New Roman" w:cs="Times New Roman"/>
                <w:i/>
                <w:iCs/>
                <w:sz w:val="18"/>
                <w:szCs w:val="18"/>
              </w:rPr>
              <w:t>-2 000,0</w:t>
            </w:r>
          </w:p>
        </w:tc>
      </w:tr>
      <w:tr w:rsidR="002A2EA5" w:rsidRPr="00085C04" w:rsidTr="005C1586">
        <w:trPr>
          <w:trHeight w:val="20"/>
        </w:trPr>
        <w:tc>
          <w:tcPr>
            <w:tcW w:w="400" w:type="dxa"/>
            <w:vMerge w:val="restart"/>
            <w:tcBorders>
              <w:top w:val="nil"/>
              <w:left w:val="single" w:sz="4" w:space="0" w:color="808080"/>
              <w:bottom w:val="single" w:sz="4" w:space="0" w:color="808080"/>
              <w:right w:val="single" w:sz="4" w:space="0" w:color="808080"/>
            </w:tcBorders>
            <w:shd w:val="clear" w:color="auto" w:fill="auto"/>
            <w:tcMar>
              <w:left w:w="28" w:type="dxa"/>
              <w:right w:w="28" w:type="dxa"/>
            </w:tcMar>
            <w:hideMark/>
          </w:tcPr>
          <w:p w:rsidR="002A2EA5" w:rsidRPr="00085C04" w:rsidRDefault="002A2EA5" w:rsidP="005C1586">
            <w:pPr>
              <w:jc w:val="center"/>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2</w:t>
            </w:r>
          </w:p>
        </w:tc>
        <w:tc>
          <w:tcPr>
            <w:tcW w:w="5486" w:type="dxa"/>
            <w:gridSpan w:val="2"/>
            <w:tcBorders>
              <w:top w:val="single" w:sz="4" w:space="0" w:color="808080"/>
              <w:left w:val="nil"/>
              <w:bottom w:val="single" w:sz="4" w:space="0" w:color="808080"/>
              <w:right w:val="single" w:sz="4" w:space="0" w:color="808080"/>
            </w:tcBorders>
            <w:shd w:val="clear" w:color="000000" w:fill="EAF1DD"/>
            <w:tcMar>
              <w:left w:w="28" w:type="dxa"/>
              <w:right w:w="28" w:type="dxa"/>
            </w:tcMar>
            <w:hideMark/>
          </w:tcPr>
          <w:p w:rsidR="002A2EA5" w:rsidRPr="00085C04" w:rsidRDefault="002A2EA5" w:rsidP="005C1586">
            <w:pPr>
              <w:jc w:val="both"/>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 xml:space="preserve">Государственная программа </w:t>
            </w:r>
          </w:p>
          <w:p w:rsidR="002A2EA5" w:rsidRPr="00085C04" w:rsidRDefault="002A2EA5" w:rsidP="005C1586">
            <w:pPr>
              <w:jc w:val="both"/>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 xml:space="preserve">«Охрана окружающей среды Оренбургской области» </w:t>
            </w:r>
          </w:p>
        </w:tc>
        <w:tc>
          <w:tcPr>
            <w:tcW w:w="1374" w:type="dxa"/>
            <w:tcBorders>
              <w:top w:val="nil"/>
              <w:left w:val="nil"/>
              <w:bottom w:val="single" w:sz="4" w:space="0" w:color="808080"/>
              <w:right w:val="single" w:sz="4" w:space="0" w:color="808080"/>
            </w:tcBorders>
            <w:shd w:val="clear" w:color="000000" w:fill="EAF1DD"/>
            <w:tcMar>
              <w:left w:w="28" w:type="dxa"/>
              <w:right w:w="57" w:type="dxa"/>
            </w:tcMar>
            <w:hideMark/>
          </w:tcPr>
          <w:p w:rsidR="002A2EA5" w:rsidRPr="00085C04" w:rsidRDefault="002A2EA5" w:rsidP="005C1586">
            <w:pPr>
              <w:jc w:val="right"/>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26 400,0</w:t>
            </w:r>
          </w:p>
        </w:tc>
        <w:tc>
          <w:tcPr>
            <w:tcW w:w="1134" w:type="dxa"/>
            <w:tcBorders>
              <w:top w:val="nil"/>
              <w:left w:val="nil"/>
              <w:bottom w:val="single" w:sz="4" w:space="0" w:color="808080"/>
              <w:right w:val="single" w:sz="4" w:space="0" w:color="808080"/>
            </w:tcBorders>
            <w:shd w:val="clear" w:color="000000" w:fill="EAF1DD"/>
            <w:tcMar>
              <w:left w:w="28" w:type="dxa"/>
              <w:right w:w="28" w:type="dxa"/>
            </w:tcMar>
            <w:hideMark/>
          </w:tcPr>
          <w:p w:rsidR="002A2EA5" w:rsidRPr="00085C04" w:rsidRDefault="002A2EA5" w:rsidP="005C1586">
            <w:pPr>
              <w:jc w:val="right"/>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20 000,0</w:t>
            </w:r>
          </w:p>
        </w:tc>
        <w:tc>
          <w:tcPr>
            <w:tcW w:w="1134" w:type="dxa"/>
            <w:tcBorders>
              <w:top w:val="nil"/>
              <w:left w:val="nil"/>
              <w:bottom w:val="single" w:sz="4" w:space="0" w:color="808080"/>
              <w:right w:val="single" w:sz="4" w:space="0" w:color="808080"/>
            </w:tcBorders>
            <w:shd w:val="clear" w:color="000000" w:fill="EAF1DD"/>
            <w:tcMar>
              <w:left w:w="28" w:type="dxa"/>
              <w:right w:w="28" w:type="dxa"/>
            </w:tcMar>
            <w:hideMark/>
          </w:tcPr>
          <w:p w:rsidR="002A2EA5" w:rsidRPr="00085C04" w:rsidRDefault="002A2EA5" w:rsidP="005C1586">
            <w:pPr>
              <w:jc w:val="right"/>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-6 400,0</w:t>
            </w:r>
          </w:p>
        </w:tc>
      </w:tr>
      <w:tr w:rsidR="002A2EA5" w:rsidRPr="00085C04" w:rsidTr="005C1586">
        <w:trPr>
          <w:trHeight w:val="20"/>
        </w:trPr>
        <w:tc>
          <w:tcPr>
            <w:tcW w:w="400" w:type="dxa"/>
            <w:vMerge/>
            <w:tcBorders>
              <w:top w:val="nil"/>
              <w:left w:val="single" w:sz="4" w:space="0" w:color="808080"/>
              <w:bottom w:val="single" w:sz="4" w:space="0" w:color="808080"/>
              <w:right w:val="single" w:sz="4" w:space="0" w:color="808080"/>
            </w:tcBorders>
            <w:tcMar>
              <w:left w:w="28" w:type="dxa"/>
              <w:right w:w="28" w:type="dxa"/>
            </w:tcMar>
            <w:vAlign w:val="center"/>
            <w:hideMark/>
          </w:tcPr>
          <w:p w:rsidR="002A2EA5" w:rsidRPr="00085C04" w:rsidRDefault="002A2EA5" w:rsidP="005C1586">
            <w:pPr>
              <w:rPr>
                <w:rFonts w:ascii="Times New Roman" w:eastAsia="Times New Roman" w:hAnsi="Times New Roman" w:cs="Times New Roman"/>
                <w:sz w:val="18"/>
                <w:szCs w:val="18"/>
              </w:rPr>
            </w:pPr>
          </w:p>
        </w:tc>
        <w:tc>
          <w:tcPr>
            <w:tcW w:w="241" w:type="dxa"/>
            <w:tcBorders>
              <w:top w:val="nil"/>
              <w:left w:val="nil"/>
              <w:bottom w:val="single" w:sz="4" w:space="0" w:color="808080"/>
              <w:right w:val="single" w:sz="4" w:space="0" w:color="808080"/>
            </w:tcBorders>
            <w:shd w:val="clear" w:color="auto" w:fill="auto"/>
            <w:tcMar>
              <w:left w:w="28" w:type="dxa"/>
              <w:right w:w="28" w:type="dxa"/>
            </w:tcMar>
            <w:hideMark/>
          </w:tcPr>
          <w:p w:rsidR="002A2EA5" w:rsidRPr="00085C04" w:rsidRDefault="002A2EA5" w:rsidP="005C1586">
            <w:pPr>
              <w:jc w:val="both"/>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 </w:t>
            </w:r>
          </w:p>
        </w:tc>
        <w:tc>
          <w:tcPr>
            <w:tcW w:w="5245" w:type="dxa"/>
            <w:tcBorders>
              <w:top w:val="nil"/>
              <w:left w:val="nil"/>
              <w:bottom w:val="single" w:sz="4" w:space="0" w:color="808080"/>
              <w:right w:val="single" w:sz="4" w:space="0" w:color="808080"/>
            </w:tcBorders>
            <w:shd w:val="clear" w:color="auto" w:fill="auto"/>
            <w:tcMar>
              <w:left w:w="28" w:type="dxa"/>
              <w:right w:w="28" w:type="dxa"/>
            </w:tcMar>
            <w:hideMark/>
          </w:tcPr>
          <w:p w:rsidR="002A2EA5" w:rsidRPr="00085C04" w:rsidRDefault="002A2EA5" w:rsidP="005C1586">
            <w:pPr>
              <w:jc w:val="both"/>
              <w:rPr>
                <w:rFonts w:ascii="Times New Roman" w:eastAsia="Times New Roman" w:hAnsi="Times New Roman" w:cs="Times New Roman"/>
                <w:i/>
                <w:sz w:val="18"/>
                <w:szCs w:val="18"/>
              </w:rPr>
            </w:pPr>
            <w:r w:rsidRPr="00085C04">
              <w:rPr>
                <w:rFonts w:ascii="Times New Roman" w:eastAsia="Times New Roman" w:hAnsi="Times New Roman" w:cs="Times New Roman"/>
                <w:i/>
                <w:sz w:val="18"/>
                <w:szCs w:val="18"/>
              </w:rPr>
              <w:t>Региональный проект</w:t>
            </w:r>
            <w:r w:rsidRPr="00085C04">
              <w:rPr>
                <w:rFonts w:ascii="Times New Roman" w:eastAsia="Times New Roman" w:hAnsi="Times New Roman" w:cs="Times New Roman"/>
                <w:sz w:val="18"/>
                <w:szCs w:val="18"/>
              </w:rPr>
              <w:t xml:space="preserve"> </w:t>
            </w:r>
            <w:r w:rsidRPr="00085C04">
              <w:rPr>
                <w:rFonts w:ascii="Times New Roman" w:eastAsia="Times New Roman" w:hAnsi="Times New Roman" w:cs="Times New Roman"/>
                <w:i/>
                <w:sz w:val="18"/>
                <w:szCs w:val="18"/>
              </w:rPr>
              <w:t>«Чистый воздух» /</w:t>
            </w:r>
          </w:p>
          <w:p w:rsidR="002A2EA5" w:rsidRPr="00085C04" w:rsidRDefault="002A2EA5" w:rsidP="005C1586">
            <w:pPr>
              <w:jc w:val="both"/>
              <w:rPr>
                <w:rFonts w:ascii="Times New Roman" w:eastAsia="Times New Roman" w:hAnsi="Times New Roman" w:cs="Times New Roman"/>
                <w:i/>
                <w:iCs/>
                <w:sz w:val="18"/>
                <w:szCs w:val="18"/>
              </w:rPr>
            </w:pPr>
            <w:r w:rsidRPr="00085C04">
              <w:rPr>
                <w:rFonts w:ascii="Times New Roman" w:eastAsia="Times New Roman" w:hAnsi="Times New Roman" w:cs="Times New Roman"/>
                <w:i/>
                <w:iCs/>
                <w:sz w:val="18"/>
                <w:szCs w:val="18"/>
              </w:rPr>
              <w:t>Капитальные вложения в объекты государственной собственн</w:t>
            </w:r>
            <w:r w:rsidRPr="00085C04">
              <w:rPr>
                <w:rFonts w:ascii="Times New Roman" w:eastAsia="Times New Roman" w:hAnsi="Times New Roman" w:cs="Times New Roman"/>
                <w:i/>
                <w:iCs/>
                <w:sz w:val="18"/>
                <w:szCs w:val="18"/>
              </w:rPr>
              <w:t>о</w:t>
            </w:r>
            <w:r w:rsidRPr="00085C04">
              <w:rPr>
                <w:rFonts w:ascii="Times New Roman" w:eastAsia="Times New Roman" w:hAnsi="Times New Roman" w:cs="Times New Roman"/>
                <w:i/>
                <w:iCs/>
                <w:sz w:val="18"/>
                <w:szCs w:val="18"/>
              </w:rPr>
              <w:t>сти Оренбургской области (бюджетные инвестиции)</w:t>
            </w:r>
          </w:p>
        </w:tc>
        <w:tc>
          <w:tcPr>
            <w:tcW w:w="1374" w:type="dxa"/>
            <w:tcBorders>
              <w:top w:val="nil"/>
              <w:left w:val="nil"/>
              <w:bottom w:val="single" w:sz="4" w:space="0" w:color="808080"/>
              <w:right w:val="single" w:sz="4" w:space="0" w:color="808080"/>
            </w:tcBorders>
            <w:shd w:val="clear" w:color="auto" w:fill="auto"/>
            <w:tcMar>
              <w:left w:w="28" w:type="dxa"/>
              <w:right w:w="57" w:type="dxa"/>
            </w:tcMar>
            <w:hideMark/>
          </w:tcPr>
          <w:p w:rsidR="002A2EA5" w:rsidRPr="00085C04" w:rsidRDefault="002A2EA5" w:rsidP="005C1586">
            <w:pPr>
              <w:jc w:val="right"/>
              <w:rPr>
                <w:rFonts w:ascii="Times New Roman" w:eastAsia="Times New Roman" w:hAnsi="Times New Roman" w:cs="Times New Roman"/>
                <w:i/>
                <w:iCs/>
                <w:sz w:val="18"/>
                <w:szCs w:val="18"/>
              </w:rPr>
            </w:pPr>
            <w:r w:rsidRPr="00085C04">
              <w:rPr>
                <w:rFonts w:ascii="Times New Roman" w:eastAsia="Times New Roman" w:hAnsi="Times New Roman" w:cs="Times New Roman"/>
                <w:i/>
                <w:iCs/>
                <w:sz w:val="18"/>
                <w:szCs w:val="18"/>
              </w:rPr>
              <w:t>26 400,0</w:t>
            </w:r>
          </w:p>
        </w:tc>
        <w:tc>
          <w:tcPr>
            <w:tcW w:w="1134" w:type="dxa"/>
            <w:tcBorders>
              <w:top w:val="nil"/>
              <w:left w:val="nil"/>
              <w:bottom w:val="single" w:sz="4" w:space="0" w:color="808080"/>
              <w:right w:val="single" w:sz="4" w:space="0" w:color="808080"/>
            </w:tcBorders>
            <w:shd w:val="clear" w:color="auto" w:fill="auto"/>
            <w:tcMar>
              <w:left w:w="28" w:type="dxa"/>
              <w:right w:w="28" w:type="dxa"/>
            </w:tcMar>
            <w:hideMark/>
          </w:tcPr>
          <w:p w:rsidR="002A2EA5" w:rsidRPr="00085C04" w:rsidRDefault="002A2EA5" w:rsidP="005C1586">
            <w:pPr>
              <w:jc w:val="right"/>
              <w:rPr>
                <w:rFonts w:ascii="Times New Roman" w:eastAsia="Times New Roman" w:hAnsi="Times New Roman" w:cs="Times New Roman"/>
                <w:i/>
                <w:iCs/>
                <w:sz w:val="18"/>
                <w:szCs w:val="18"/>
              </w:rPr>
            </w:pPr>
            <w:r w:rsidRPr="00085C04">
              <w:rPr>
                <w:rFonts w:ascii="Times New Roman" w:eastAsia="Times New Roman" w:hAnsi="Times New Roman" w:cs="Times New Roman"/>
                <w:i/>
                <w:iCs/>
                <w:sz w:val="18"/>
                <w:szCs w:val="18"/>
              </w:rPr>
              <w:t>20 000,0</w:t>
            </w:r>
          </w:p>
        </w:tc>
        <w:tc>
          <w:tcPr>
            <w:tcW w:w="1134" w:type="dxa"/>
            <w:tcBorders>
              <w:top w:val="nil"/>
              <w:left w:val="nil"/>
              <w:bottom w:val="single" w:sz="4" w:space="0" w:color="808080"/>
              <w:right w:val="single" w:sz="4" w:space="0" w:color="808080"/>
            </w:tcBorders>
            <w:shd w:val="clear" w:color="auto" w:fill="auto"/>
            <w:tcMar>
              <w:left w:w="28" w:type="dxa"/>
              <w:right w:w="28" w:type="dxa"/>
            </w:tcMar>
            <w:hideMark/>
          </w:tcPr>
          <w:p w:rsidR="002A2EA5" w:rsidRPr="00085C04" w:rsidRDefault="002A2EA5" w:rsidP="005C1586">
            <w:pPr>
              <w:jc w:val="right"/>
              <w:rPr>
                <w:rFonts w:ascii="Times New Roman" w:eastAsia="Times New Roman" w:hAnsi="Times New Roman" w:cs="Times New Roman"/>
                <w:i/>
                <w:iCs/>
                <w:sz w:val="18"/>
                <w:szCs w:val="18"/>
              </w:rPr>
            </w:pPr>
            <w:r w:rsidRPr="00085C04">
              <w:rPr>
                <w:rFonts w:ascii="Times New Roman" w:eastAsia="Times New Roman" w:hAnsi="Times New Roman" w:cs="Times New Roman"/>
                <w:i/>
                <w:iCs/>
                <w:sz w:val="18"/>
                <w:szCs w:val="18"/>
              </w:rPr>
              <w:t>-6 400,0</w:t>
            </w:r>
          </w:p>
        </w:tc>
      </w:tr>
      <w:tr w:rsidR="002A2EA5" w:rsidRPr="00085C04" w:rsidTr="005C1586">
        <w:trPr>
          <w:trHeight w:val="20"/>
        </w:trPr>
        <w:tc>
          <w:tcPr>
            <w:tcW w:w="400" w:type="dxa"/>
            <w:vMerge w:val="restart"/>
            <w:tcBorders>
              <w:top w:val="nil"/>
              <w:left w:val="single" w:sz="4" w:space="0" w:color="808080"/>
              <w:bottom w:val="single" w:sz="4" w:space="0" w:color="808080"/>
              <w:right w:val="single" w:sz="4" w:space="0" w:color="808080"/>
            </w:tcBorders>
            <w:shd w:val="clear" w:color="auto" w:fill="auto"/>
            <w:tcMar>
              <w:left w:w="28" w:type="dxa"/>
              <w:right w:w="28" w:type="dxa"/>
            </w:tcMar>
            <w:hideMark/>
          </w:tcPr>
          <w:p w:rsidR="002A2EA5" w:rsidRPr="00085C04" w:rsidRDefault="002A2EA5" w:rsidP="005C1586">
            <w:pPr>
              <w:jc w:val="center"/>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3</w:t>
            </w:r>
          </w:p>
        </w:tc>
        <w:tc>
          <w:tcPr>
            <w:tcW w:w="5486" w:type="dxa"/>
            <w:gridSpan w:val="2"/>
            <w:tcBorders>
              <w:top w:val="single" w:sz="4" w:space="0" w:color="808080"/>
              <w:left w:val="nil"/>
              <w:bottom w:val="single" w:sz="4" w:space="0" w:color="808080"/>
              <w:right w:val="single" w:sz="4" w:space="0" w:color="808080"/>
            </w:tcBorders>
            <w:shd w:val="clear" w:color="000000" w:fill="EAF1DD"/>
            <w:tcMar>
              <w:left w:w="28" w:type="dxa"/>
              <w:right w:w="28" w:type="dxa"/>
            </w:tcMar>
            <w:hideMark/>
          </w:tcPr>
          <w:p w:rsidR="002A2EA5" w:rsidRPr="00085C04" w:rsidRDefault="002A2EA5" w:rsidP="005C1586">
            <w:pPr>
              <w:jc w:val="both"/>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 xml:space="preserve">Государственная программа </w:t>
            </w:r>
          </w:p>
          <w:p w:rsidR="002A2EA5" w:rsidRPr="00085C04" w:rsidRDefault="002A2EA5" w:rsidP="005C1586">
            <w:pPr>
              <w:jc w:val="both"/>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«Развитие физической культуры, спорта и туризма» / Основное мер</w:t>
            </w:r>
            <w:r w:rsidRPr="00085C04">
              <w:rPr>
                <w:rFonts w:ascii="Times New Roman" w:eastAsia="Times New Roman" w:hAnsi="Times New Roman" w:cs="Times New Roman"/>
                <w:sz w:val="18"/>
                <w:szCs w:val="18"/>
              </w:rPr>
              <w:t>о</w:t>
            </w:r>
            <w:r w:rsidRPr="00085C04">
              <w:rPr>
                <w:rFonts w:ascii="Times New Roman" w:eastAsia="Times New Roman" w:hAnsi="Times New Roman" w:cs="Times New Roman"/>
                <w:sz w:val="18"/>
                <w:szCs w:val="18"/>
              </w:rPr>
              <w:t>приятие «Создание туристско-рекреационных кластеров»</w:t>
            </w:r>
          </w:p>
        </w:tc>
        <w:tc>
          <w:tcPr>
            <w:tcW w:w="1374" w:type="dxa"/>
            <w:tcBorders>
              <w:top w:val="nil"/>
              <w:left w:val="nil"/>
              <w:bottom w:val="single" w:sz="4" w:space="0" w:color="808080"/>
              <w:right w:val="single" w:sz="4" w:space="0" w:color="808080"/>
            </w:tcBorders>
            <w:shd w:val="clear" w:color="000000" w:fill="EAF1DD"/>
            <w:tcMar>
              <w:left w:w="28" w:type="dxa"/>
              <w:right w:w="57" w:type="dxa"/>
            </w:tcMar>
            <w:hideMark/>
          </w:tcPr>
          <w:p w:rsidR="002A2EA5" w:rsidRPr="00085C04" w:rsidRDefault="002A2EA5" w:rsidP="005C1586">
            <w:pPr>
              <w:jc w:val="right"/>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61 018,8</w:t>
            </w:r>
          </w:p>
        </w:tc>
        <w:tc>
          <w:tcPr>
            <w:tcW w:w="1134" w:type="dxa"/>
            <w:tcBorders>
              <w:top w:val="nil"/>
              <w:left w:val="nil"/>
              <w:bottom w:val="single" w:sz="4" w:space="0" w:color="808080"/>
              <w:right w:val="single" w:sz="4" w:space="0" w:color="808080"/>
            </w:tcBorders>
            <w:shd w:val="clear" w:color="000000" w:fill="EAF1DD"/>
            <w:tcMar>
              <w:left w:w="28" w:type="dxa"/>
              <w:right w:w="28" w:type="dxa"/>
            </w:tcMar>
            <w:hideMark/>
          </w:tcPr>
          <w:p w:rsidR="002A2EA5" w:rsidRPr="00085C04" w:rsidRDefault="002A2EA5" w:rsidP="005C1586">
            <w:pPr>
              <w:jc w:val="right"/>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w:t>
            </w:r>
          </w:p>
        </w:tc>
        <w:tc>
          <w:tcPr>
            <w:tcW w:w="1134" w:type="dxa"/>
            <w:tcBorders>
              <w:top w:val="nil"/>
              <w:left w:val="nil"/>
              <w:bottom w:val="single" w:sz="4" w:space="0" w:color="808080"/>
              <w:right w:val="single" w:sz="4" w:space="0" w:color="808080"/>
            </w:tcBorders>
            <w:shd w:val="clear" w:color="000000" w:fill="EAF1DD"/>
            <w:tcMar>
              <w:left w:w="28" w:type="dxa"/>
              <w:right w:w="28" w:type="dxa"/>
            </w:tcMar>
            <w:hideMark/>
          </w:tcPr>
          <w:p w:rsidR="002A2EA5" w:rsidRPr="00085C04" w:rsidRDefault="002A2EA5" w:rsidP="005C1586">
            <w:pPr>
              <w:jc w:val="right"/>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-61 018,8</w:t>
            </w:r>
          </w:p>
        </w:tc>
      </w:tr>
      <w:tr w:rsidR="002A2EA5" w:rsidRPr="00085C04" w:rsidTr="005C1586">
        <w:trPr>
          <w:trHeight w:val="20"/>
        </w:trPr>
        <w:tc>
          <w:tcPr>
            <w:tcW w:w="400" w:type="dxa"/>
            <w:vMerge/>
            <w:tcBorders>
              <w:top w:val="nil"/>
              <w:left w:val="single" w:sz="4" w:space="0" w:color="808080"/>
              <w:bottom w:val="single" w:sz="4" w:space="0" w:color="808080"/>
              <w:right w:val="single" w:sz="4" w:space="0" w:color="808080"/>
            </w:tcBorders>
            <w:tcMar>
              <w:left w:w="28" w:type="dxa"/>
              <w:right w:w="28" w:type="dxa"/>
            </w:tcMar>
            <w:vAlign w:val="center"/>
            <w:hideMark/>
          </w:tcPr>
          <w:p w:rsidR="002A2EA5" w:rsidRPr="00085C04" w:rsidRDefault="002A2EA5" w:rsidP="005C1586">
            <w:pPr>
              <w:rPr>
                <w:rFonts w:ascii="Times New Roman" w:eastAsia="Times New Roman" w:hAnsi="Times New Roman" w:cs="Times New Roman"/>
                <w:sz w:val="18"/>
                <w:szCs w:val="18"/>
              </w:rPr>
            </w:pPr>
          </w:p>
        </w:tc>
        <w:tc>
          <w:tcPr>
            <w:tcW w:w="241" w:type="dxa"/>
            <w:tcBorders>
              <w:top w:val="nil"/>
              <w:left w:val="nil"/>
              <w:bottom w:val="single" w:sz="4" w:space="0" w:color="808080"/>
              <w:right w:val="single" w:sz="4" w:space="0" w:color="808080"/>
            </w:tcBorders>
            <w:shd w:val="clear" w:color="auto" w:fill="auto"/>
            <w:tcMar>
              <w:left w:w="28" w:type="dxa"/>
              <w:right w:w="28" w:type="dxa"/>
            </w:tcMar>
            <w:hideMark/>
          </w:tcPr>
          <w:p w:rsidR="002A2EA5" w:rsidRPr="00085C04" w:rsidRDefault="002A2EA5" w:rsidP="005C1586">
            <w:pPr>
              <w:jc w:val="both"/>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 </w:t>
            </w:r>
          </w:p>
        </w:tc>
        <w:tc>
          <w:tcPr>
            <w:tcW w:w="5245" w:type="dxa"/>
            <w:tcBorders>
              <w:top w:val="nil"/>
              <w:left w:val="nil"/>
              <w:bottom w:val="single" w:sz="4" w:space="0" w:color="808080"/>
              <w:right w:val="single" w:sz="4" w:space="0" w:color="808080"/>
            </w:tcBorders>
            <w:shd w:val="clear" w:color="auto" w:fill="auto"/>
            <w:tcMar>
              <w:left w:w="28" w:type="dxa"/>
              <w:right w:w="28" w:type="dxa"/>
            </w:tcMar>
            <w:hideMark/>
          </w:tcPr>
          <w:p w:rsidR="002A2EA5" w:rsidRPr="00085C04" w:rsidRDefault="002A2EA5" w:rsidP="005C1586">
            <w:pPr>
              <w:jc w:val="both"/>
              <w:rPr>
                <w:rFonts w:ascii="Times New Roman" w:eastAsia="Times New Roman" w:hAnsi="Times New Roman" w:cs="Times New Roman"/>
                <w:i/>
                <w:iCs/>
                <w:sz w:val="18"/>
                <w:szCs w:val="18"/>
              </w:rPr>
            </w:pPr>
            <w:r w:rsidRPr="00085C04">
              <w:rPr>
                <w:rFonts w:ascii="Times New Roman" w:eastAsia="Times New Roman" w:hAnsi="Times New Roman" w:cs="Times New Roman"/>
                <w:i/>
                <w:iCs/>
                <w:sz w:val="18"/>
                <w:szCs w:val="18"/>
              </w:rPr>
              <w:t>Строительство (реконструкция) объектов обеспечивающей и</w:t>
            </w:r>
            <w:r w:rsidRPr="00085C04">
              <w:rPr>
                <w:rFonts w:ascii="Times New Roman" w:eastAsia="Times New Roman" w:hAnsi="Times New Roman" w:cs="Times New Roman"/>
                <w:i/>
                <w:iCs/>
                <w:sz w:val="18"/>
                <w:szCs w:val="18"/>
              </w:rPr>
              <w:t>н</w:t>
            </w:r>
            <w:r w:rsidRPr="00085C04">
              <w:rPr>
                <w:rFonts w:ascii="Times New Roman" w:eastAsia="Times New Roman" w:hAnsi="Times New Roman" w:cs="Times New Roman"/>
                <w:i/>
                <w:iCs/>
                <w:sz w:val="18"/>
                <w:szCs w:val="18"/>
              </w:rPr>
              <w:t>фраструктуры с длительным сроком окупаемости, входящих в состав инвестиционных проектов по созданию в субъектах Ро</w:t>
            </w:r>
            <w:r w:rsidRPr="00085C04">
              <w:rPr>
                <w:rFonts w:ascii="Times New Roman" w:eastAsia="Times New Roman" w:hAnsi="Times New Roman" w:cs="Times New Roman"/>
                <w:i/>
                <w:iCs/>
                <w:sz w:val="18"/>
                <w:szCs w:val="18"/>
              </w:rPr>
              <w:t>с</w:t>
            </w:r>
            <w:r w:rsidRPr="00085C04">
              <w:rPr>
                <w:rFonts w:ascii="Times New Roman" w:eastAsia="Times New Roman" w:hAnsi="Times New Roman" w:cs="Times New Roman"/>
                <w:i/>
                <w:iCs/>
                <w:sz w:val="18"/>
                <w:szCs w:val="18"/>
              </w:rPr>
              <w:t>сийской Федерации туристских кластеров (субсидии)</w:t>
            </w:r>
          </w:p>
        </w:tc>
        <w:tc>
          <w:tcPr>
            <w:tcW w:w="1374" w:type="dxa"/>
            <w:tcBorders>
              <w:top w:val="nil"/>
              <w:left w:val="nil"/>
              <w:bottom w:val="single" w:sz="4" w:space="0" w:color="808080"/>
              <w:right w:val="single" w:sz="4" w:space="0" w:color="808080"/>
            </w:tcBorders>
            <w:shd w:val="clear" w:color="auto" w:fill="auto"/>
            <w:tcMar>
              <w:left w:w="28" w:type="dxa"/>
              <w:right w:w="57" w:type="dxa"/>
            </w:tcMar>
            <w:hideMark/>
          </w:tcPr>
          <w:p w:rsidR="002A2EA5" w:rsidRPr="00085C04" w:rsidRDefault="002A2EA5" w:rsidP="005C1586">
            <w:pPr>
              <w:jc w:val="right"/>
              <w:rPr>
                <w:rFonts w:ascii="Times New Roman" w:eastAsia="Times New Roman" w:hAnsi="Times New Roman" w:cs="Times New Roman"/>
                <w:i/>
                <w:iCs/>
                <w:sz w:val="18"/>
                <w:szCs w:val="18"/>
              </w:rPr>
            </w:pPr>
            <w:r w:rsidRPr="00085C04">
              <w:rPr>
                <w:rFonts w:ascii="Times New Roman" w:eastAsia="Times New Roman" w:hAnsi="Times New Roman" w:cs="Times New Roman"/>
                <w:i/>
                <w:iCs/>
                <w:sz w:val="18"/>
                <w:szCs w:val="18"/>
              </w:rPr>
              <w:t>61 018,8</w:t>
            </w:r>
          </w:p>
        </w:tc>
        <w:tc>
          <w:tcPr>
            <w:tcW w:w="1134" w:type="dxa"/>
            <w:tcBorders>
              <w:top w:val="nil"/>
              <w:left w:val="nil"/>
              <w:bottom w:val="single" w:sz="4" w:space="0" w:color="808080"/>
              <w:right w:val="single" w:sz="4" w:space="0" w:color="808080"/>
            </w:tcBorders>
            <w:shd w:val="clear" w:color="auto" w:fill="auto"/>
            <w:tcMar>
              <w:left w:w="28" w:type="dxa"/>
              <w:right w:w="28" w:type="dxa"/>
            </w:tcMar>
            <w:hideMark/>
          </w:tcPr>
          <w:p w:rsidR="002A2EA5" w:rsidRPr="00085C04" w:rsidRDefault="002A2EA5" w:rsidP="005C1586">
            <w:pPr>
              <w:jc w:val="right"/>
              <w:rPr>
                <w:rFonts w:ascii="Times New Roman" w:eastAsia="Times New Roman" w:hAnsi="Times New Roman" w:cs="Times New Roman"/>
                <w:i/>
                <w:iCs/>
                <w:sz w:val="18"/>
                <w:szCs w:val="18"/>
              </w:rPr>
            </w:pPr>
            <w:r w:rsidRPr="00085C04">
              <w:rPr>
                <w:rFonts w:ascii="Times New Roman" w:eastAsia="Times New Roman" w:hAnsi="Times New Roman" w:cs="Times New Roman"/>
                <w:i/>
                <w:iCs/>
                <w:sz w:val="18"/>
                <w:szCs w:val="18"/>
              </w:rPr>
              <w:t>-</w:t>
            </w:r>
          </w:p>
        </w:tc>
        <w:tc>
          <w:tcPr>
            <w:tcW w:w="1134" w:type="dxa"/>
            <w:tcBorders>
              <w:top w:val="nil"/>
              <w:left w:val="nil"/>
              <w:bottom w:val="single" w:sz="4" w:space="0" w:color="808080"/>
              <w:right w:val="single" w:sz="4" w:space="0" w:color="808080"/>
            </w:tcBorders>
            <w:shd w:val="clear" w:color="auto" w:fill="auto"/>
            <w:tcMar>
              <w:left w:w="28" w:type="dxa"/>
              <w:right w:w="28" w:type="dxa"/>
            </w:tcMar>
            <w:hideMark/>
          </w:tcPr>
          <w:p w:rsidR="002A2EA5" w:rsidRPr="00085C04" w:rsidRDefault="002A2EA5" w:rsidP="005C1586">
            <w:pPr>
              <w:jc w:val="right"/>
              <w:rPr>
                <w:rFonts w:ascii="Times New Roman" w:eastAsia="Times New Roman" w:hAnsi="Times New Roman" w:cs="Times New Roman"/>
                <w:i/>
                <w:iCs/>
                <w:sz w:val="18"/>
                <w:szCs w:val="18"/>
              </w:rPr>
            </w:pPr>
            <w:r w:rsidRPr="00085C04">
              <w:rPr>
                <w:rFonts w:ascii="Times New Roman" w:eastAsia="Times New Roman" w:hAnsi="Times New Roman" w:cs="Times New Roman"/>
                <w:i/>
                <w:iCs/>
                <w:sz w:val="18"/>
                <w:szCs w:val="18"/>
              </w:rPr>
              <w:t>-61 018,8</w:t>
            </w:r>
          </w:p>
        </w:tc>
      </w:tr>
      <w:tr w:rsidR="002A2EA5" w:rsidRPr="00085C04" w:rsidTr="005C1586">
        <w:trPr>
          <w:trHeight w:val="20"/>
        </w:trPr>
        <w:tc>
          <w:tcPr>
            <w:tcW w:w="400" w:type="dxa"/>
            <w:vMerge w:val="restart"/>
            <w:tcBorders>
              <w:top w:val="nil"/>
              <w:left w:val="single" w:sz="4" w:space="0" w:color="808080"/>
              <w:bottom w:val="single" w:sz="4" w:space="0" w:color="808080"/>
              <w:right w:val="single" w:sz="4" w:space="0" w:color="808080"/>
            </w:tcBorders>
            <w:shd w:val="clear" w:color="auto" w:fill="auto"/>
            <w:tcMar>
              <w:left w:w="28" w:type="dxa"/>
              <w:right w:w="28" w:type="dxa"/>
            </w:tcMar>
            <w:hideMark/>
          </w:tcPr>
          <w:p w:rsidR="002A2EA5" w:rsidRPr="00085C04" w:rsidRDefault="002A2EA5" w:rsidP="005C1586">
            <w:pPr>
              <w:jc w:val="center"/>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4</w:t>
            </w:r>
          </w:p>
        </w:tc>
        <w:tc>
          <w:tcPr>
            <w:tcW w:w="5486" w:type="dxa"/>
            <w:gridSpan w:val="2"/>
            <w:tcBorders>
              <w:top w:val="single" w:sz="4" w:space="0" w:color="808080"/>
              <w:left w:val="nil"/>
              <w:bottom w:val="single" w:sz="4" w:space="0" w:color="808080"/>
              <w:right w:val="single" w:sz="4" w:space="0" w:color="808080"/>
            </w:tcBorders>
            <w:shd w:val="clear" w:color="000000" w:fill="EAF1DD"/>
            <w:tcMar>
              <w:left w:w="28" w:type="dxa"/>
              <w:right w:w="28" w:type="dxa"/>
            </w:tcMar>
            <w:hideMark/>
          </w:tcPr>
          <w:p w:rsidR="002A2EA5" w:rsidRPr="00085C04" w:rsidRDefault="002A2EA5" w:rsidP="005C1586">
            <w:pPr>
              <w:jc w:val="both"/>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 xml:space="preserve">Государственная программа </w:t>
            </w:r>
          </w:p>
          <w:p w:rsidR="002A2EA5" w:rsidRPr="00085C04" w:rsidRDefault="002A2EA5" w:rsidP="005C1586">
            <w:pPr>
              <w:jc w:val="both"/>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«Развитие транспортной системы Оренбургской области» / подпр</w:t>
            </w:r>
            <w:r w:rsidRPr="00085C04">
              <w:rPr>
                <w:rFonts w:ascii="Times New Roman" w:eastAsia="Times New Roman" w:hAnsi="Times New Roman" w:cs="Times New Roman"/>
                <w:sz w:val="18"/>
                <w:szCs w:val="18"/>
              </w:rPr>
              <w:t>о</w:t>
            </w:r>
            <w:r w:rsidRPr="00085C04">
              <w:rPr>
                <w:rFonts w:ascii="Times New Roman" w:eastAsia="Times New Roman" w:hAnsi="Times New Roman" w:cs="Times New Roman"/>
                <w:sz w:val="18"/>
                <w:szCs w:val="18"/>
              </w:rPr>
              <w:t>грамма «Дорожное хозяйство Оренбургской области»</w:t>
            </w:r>
          </w:p>
        </w:tc>
        <w:tc>
          <w:tcPr>
            <w:tcW w:w="1374" w:type="dxa"/>
            <w:tcBorders>
              <w:top w:val="nil"/>
              <w:left w:val="nil"/>
              <w:bottom w:val="single" w:sz="4" w:space="0" w:color="808080"/>
              <w:right w:val="single" w:sz="4" w:space="0" w:color="808080"/>
            </w:tcBorders>
            <w:shd w:val="clear" w:color="000000" w:fill="EAF1DD"/>
            <w:tcMar>
              <w:left w:w="28" w:type="dxa"/>
              <w:right w:w="57" w:type="dxa"/>
            </w:tcMar>
            <w:hideMark/>
          </w:tcPr>
          <w:p w:rsidR="002A2EA5" w:rsidRPr="00085C04" w:rsidRDefault="002A2EA5" w:rsidP="005C1586">
            <w:pPr>
              <w:jc w:val="right"/>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14 166 994,1</w:t>
            </w:r>
          </w:p>
        </w:tc>
        <w:tc>
          <w:tcPr>
            <w:tcW w:w="1134" w:type="dxa"/>
            <w:tcBorders>
              <w:top w:val="nil"/>
              <w:left w:val="nil"/>
              <w:bottom w:val="single" w:sz="4" w:space="0" w:color="808080"/>
              <w:right w:val="single" w:sz="4" w:space="0" w:color="808080"/>
            </w:tcBorders>
            <w:shd w:val="clear" w:color="000000" w:fill="EAF1DD"/>
            <w:tcMar>
              <w:left w:w="28" w:type="dxa"/>
              <w:right w:w="28" w:type="dxa"/>
            </w:tcMar>
            <w:hideMark/>
          </w:tcPr>
          <w:p w:rsidR="002A2EA5" w:rsidRPr="00085C04" w:rsidRDefault="002A2EA5" w:rsidP="005C1586">
            <w:pPr>
              <w:jc w:val="right"/>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12 901 000,6</w:t>
            </w:r>
          </w:p>
        </w:tc>
        <w:tc>
          <w:tcPr>
            <w:tcW w:w="1134" w:type="dxa"/>
            <w:tcBorders>
              <w:top w:val="nil"/>
              <w:left w:val="nil"/>
              <w:bottom w:val="single" w:sz="4" w:space="0" w:color="808080"/>
              <w:right w:val="single" w:sz="4" w:space="0" w:color="808080"/>
            </w:tcBorders>
            <w:shd w:val="clear" w:color="000000" w:fill="EAF1DD"/>
            <w:tcMar>
              <w:left w:w="28" w:type="dxa"/>
              <w:right w:w="28" w:type="dxa"/>
            </w:tcMar>
            <w:hideMark/>
          </w:tcPr>
          <w:p w:rsidR="002A2EA5" w:rsidRPr="00085C04" w:rsidRDefault="002A2EA5" w:rsidP="005C1586">
            <w:pPr>
              <w:jc w:val="right"/>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-1 265 993,5</w:t>
            </w:r>
          </w:p>
        </w:tc>
      </w:tr>
      <w:tr w:rsidR="002A2EA5" w:rsidRPr="00085C04" w:rsidTr="005C1586">
        <w:trPr>
          <w:trHeight w:val="20"/>
        </w:trPr>
        <w:tc>
          <w:tcPr>
            <w:tcW w:w="400" w:type="dxa"/>
            <w:vMerge/>
            <w:tcBorders>
              <w:top w:val="nil"/>
              <w:left w:val="single" w:sz="4" w:space="0" w:color="808080"/>
              <w:bottom w:val="single" w:sz="4" w:space="0" w:color="808080"/>
              <w:right w:val="single" w:sz="4" w:space="0" w:color="808080"/>
            </w:tcBorders>
            <w:tcMar>
              <w:left w:w="28" w:type="dxa"/>
              <w:right w:w="28" w:type="dxa"/>
            </w:tcMar>
            <w:vAlign w:val="center"/>
            <w:hideMark/>
          </w:tcPr>
          <w:p w:rsidR="002A2EA5" w:rsidRPr="00085C04" w:rsidRDefault="002A2EA5" w:rsidP="005C1586">
            <w:pPr>
              <w:rPr>
                <w:rFonts w:ascii="Times New Roman" w:eastAsia="Times New Roman" w:hAnsi="Times New Roman" w:cs="Times New Roman"/>
                <w:sz w:val="18"/>
                <w:szCs w:val="18"/>
              </w:rPr>
            </w:pPr>
          </w:p>
        </w:tc>
        <w:tc>
          <w:tcPr>
            <w:tcW w:w="5486" w:type="dxa"/>
            <w:gridSpan w:val="2"/>
            <w:tcBorders>
              <w:top w:val="single" w:sz="4" w:space="0" w:color="808080"/>
              <w:left w:val="nil"/>
              <w:bottom w:val="single" w:sz="4" w:space="0" w:color="808080"/>
              <w:right w:val="single" w:sz="4" w:space="0" w:color="808080"/>
            </w:tcBorders>
            <w:shd w:val="clear" w:color="auto" w:fill="auto"/>
            <w:tcMar>
              <w:left w:w="28" w:type="dxa"/>
              <w:right w:w="28" w:type="dxa"/>
            </w:tcMar>
            <w:hideMark/>
          </w:tcPr>
          <w:p w:rsidR="002A2EA5" w:rsidRPr="00085C04" w:rsidRDefault="002A2EA5" w:rsidP="005C1586">
            <w:pPr>
              <w:jc w:val="both"/>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Основное мероприятие «Строительство и реконструкция автом</w:t>
            </w:r>
            <w:r w:rsidRPr="00085C04">
              <w:rPr>
                <w:rFonts w:ascii="Times New Roman" w:eastAsia="Times New Roman" w:hAnsi="Times New Roman" w:cs="Times New Roman"/>
                <w:sz w:val="18"/>
                <w:szCs w:val="18"/>
              </w:rPr>
              <w:t>о</w:t>
            </w:r>
            <w:r w:rsidRPr="00085C04">
              <w:rPr>
                <w:rFonts w:ascii="Times New Roman" w:eastAsia="Times New Roman" w:hAnsi="Times New Roman" w:cs="Times New Roman"/>
                <w:sz w:val="18"/>
                <w:szCs w:val="18"/>
              </w:rPr>
              <w:t>бильных дорог регионального и межмуниципального значения и и</w:t>
            </w:r>
            <w:r w:rsidRPr="00085C04">
              <w:rPr>
                <w:rFonts w:ascii="Times New Roman" w:eastAsia="Times New Roman" w:hAnsi="Times New Roman" w:cs="Times New Roman"/>
                <w:sz w:val="18"/>
                <w:szCs w:val="18"/>
              </w:rPr>
              <w:t>с</w:t>
            </w:r>
            <w:r w:rsidRPr="00085C04">
              <w:rPr>
                <w:rFonts w:ascii="Times New Roman" w:eastAsia="Times New Roman" w:hAnsi="Times New Roman" w:cs="Times New Roman"/>
                <w:sz w:val="18"/>
                <w:szCs w:val="18"/>
              </w:rPr>
              <w:t>кусственных сооружений на них»</w:t>
            </w:r>
          </w:p>
        </w:tc>
        <w:tc>
          <w:tcPr>
            <w:tcW w:w="1374" w:type="dxa"/>
            <w:tcBorders>
              <w:top w:val="nil"/>
              <w:left w:val="nil"/>
              <w:bottom w:val="single" w:sz="4" w:space="0" w:color="808080"/>
              <w:right w:val="single" w:sz="4" w:space="0" w:color="808080"/>
            </w:tcBorders>
            <w:shd w:val="clear" w:color="auto" w:fill="auto"/>
            <w:tcMar>
              <w:left w:w="28" w:type="dxa"/>
              <w:right w:w="57" w:type="dxa"/>
            </w:tcMar>
            <w:hideMark/>
          </w:tcPr>
          <w:p w:rsidR="002A2EA5" w:rsidRPr="00085C04" w:rsidRDefault="002A2EA5" w:rsidP="005C1586">
            <w:pPr>
              <w:jc w:val="right"/>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309 325,6</w:t>
            </w:r>
          </w:p>
        </w:tc>
        <w:tc>
          <w:tcPr>
            <w:tcW w:w="1134" w:type="dxa"/>
            <w:tcBorders>
              <w:top w:val="nil"/>
              <w:left w:val="nil"/>
              <w:bottom w:val="single" w:sz="4" w:space="0" w:color="808080"/>
              <w:right w:val="single" w:sz="4" w:space="0" w:color="808080"/>
            </w:tcBorders>
            <w:shd w:val="clear" w:color="auto" w:fill="auto"/>
            <w:tcMar>
              <w:left w:w="28" w:type="dxa"/>
              <w:right w:w="28" w:type="dxa"/>
            </w:tcMar>
            <w:hideMark/>
          </w:tcPr>
          <w:p w:rsidR="002A2EA5" w:rsidRPr="00085C04" w:rsidRDefault="002A2EA5" w:rsidP="005C1586">
            <w:pPr>
              <w:jc w:val="right"/>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295 980,0</w:t>
            </w:r>
          </w:p>
        </w:tc>
        <w:tc>
          <w:tcPr>
            <w:tcW w:w="1134" w:type="dxa"/>
            <w:tcBorders>
              <w:top w:val="nil"/>
              <w:left w:val="nil"/>
              <w:bottom w:val="single" w:sz="4" w:space="0" w:color="808080"/>
              <w:right w:val="single" w:sz="4" w:space="0" w:color="808080"/>
            </w:tcBorders>
            <w:shd w:val="clear" w:color="auto" w:fill="auto"/>
            <w:tcMar>
              <w:left w:w="28" w:type="dxa"/>
              <w:right w:w="28" w:type="dxa"/>
            </w:tcMar>
            <w:hideMark/>
          </w:tcPr>
          <w:p w:rsidR="002A2EA5" w:rsidRPr="00085C04" w:rsidRDefault="002A2EA5" w:rsidP="005C1586">
            <w:pPr>
              <w:jc w:val="right"/>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-13 345,6</w:t>
            </w:r>
          </w:p>
        </w:tc>
      </w:tr>
      <w:tr w:rsidR="002A2EA5" w:rsidRPr="00085C04" w:rsidTr="005C1586">
        <w:trPr>
          <w:trHeight w:val="20"/>
        </w:trPr>
        <w:tc>
          <w:tcPr>
            <w:tcW w:w="400" w:type="dxa"/>
            <w:vMerge/>
            <w:tcBorders>
              <w:top w:val="nil"/>
              <w:left w:val="single" w:sz="4" w:space="0" w:color="808080"/>
              <w:bottom w:val="single" w:sz="4" w:space="0" w:color="808080"/>
              <w:right w:val="single" w:sz="4" w:space="0" w:color="808080"/>
            </w:tcBorders>
            <w:tcMar>
              <w:left w:w="28" w:type="dxa"/>
              <w:right w:w="28" w:type="dxa"/>
            </w:tcMar>
            <w:vAlign w:val="center"/>
            <w:hideMark/>
          </w:tcPr>
          <w:p w:rsidR="002A2EA5" w:rsidRPr="00085C04" w:rsidRDefault="002A2EA5" w:rsidP="005C1586">
            <w:pPr>
              <w:rPr>
                <w:rFonts w:ascii="Times New Roman" w:eastAsia="Times New Roman" w:hAnsi="Times New Roman" w:cs="Times New Roman"/>
                <w:sz w:val="18"/>
                <w:szCs w:val="18"/>
              </w:rPr>
            </w:pPr>
          </w:p>
        </w:tc>
        <w:tc>
          <w:tcPr>
            <w:tcW w:w="241" w:type="dxa"/>
            <w:tcBorders>
              <w:top w:val="nil"/>
              <w:left w:val="nil"/>
              <w:bottom w:val="single" w:sz="4" w:space="0" w:color="808080"/>
              <w:right w:val="single" w:sz="4" w:space="0" w:color="808080"/>
            </w:tcBorders>
            <w:shd w:val="clear" w:color="auto" w:fill="auto"/>
            <w:tcMar>
              <w:left w:w="28" w:type="dxa"/>
              <w:right w:w="28" w:type="dxa"/>
            </w:tcMar>
            <w:hideMark/>
          </w:tcPr>
          <w:p w:rsidR="002A2EA5" w:rsidRPr="00085C04" w:rsidRDefault="002A2EA5" w:rsidP="005C1586">
            <w:pPr>
              <w:jc w:val="both"/>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 </w:t>
            </w:r>
          </w:p>
        </w:tc>
        <w:tc>
          <w:tcPr>
            <w:tcW w:w="5245" w:type="dxa"/>
            <w:tcBorders>
              <w:top w:val="nil"/>
              <w:left w:val="nil"/>
              <w:bottom w:val="single" w:sz="4" w:space="0" w:color="808080"/>
              <w:right w:val="single" w:sz="4" w:space="0" w:color="808080"/>
            </w:tcBorders>
            <w:shd w:val="clear" w:color="auto" w:fill="auto"/>
            <w:tcMar>
              <w:left w:w="28" w:type="dxa"/>
              <w:right w:w="28" w:type="dxa"/>
            </w:tcMar>
            <w:hideMark/>
          </w:tcPr>
          <w:p w:rsidR="002A2EA5" w:rsidRPr="00085C04" w:rsidRDefault="002A2EA5" w:rsidP="005C1586">
            <w:pPr>
              <w:jc w:val="both"/>
              <w:rPr>
                <w:rFonts w:ascii="Times New Roman" w:eastAsia="Times New Roman" w:hAnsi="Times New Roman" w:cs="Times New Roman"/>
                <w:i/>
                <w:iCs/>
                <w:sz w:val="18"/>
                <w:szCs w:val="18"/>
              </w:rPr>
            </w:pPr>
            <w:r w:rsidRPr="00085C04">
              <w:rPr>
                <w:rFonts w:ascii="Times New Roman" w:eastAsia="Times New Roman" w:hAnsi="Times New Roman" w:cs="Times New Roman"/>
                <w:i/>
                <w:iCs/>
                <w:sz w:val="18"/>
                <w:szCs w:val="18"/>
              </w:rPr>
              <w:t>Капитальные вложения в объекты государственной собственн</w:t>
            </w:r>
            <w:r w:rsidRPr="00085C04">
              <w:rPr>
                <w:rFonts w:ascii="Times New Roman" w:eastAsia="Times New Roman" w:hAnsi="Times New Roman" w:cs="Times New Roman"/>
                <w:i/>
                <w:iCs/>
                <w:sz w:val="18"/>
                <w:szCs w:val="18"/>
              </w:rPr>
              <w:t>о</w:t>
            </w:r>
            <w:r w:rsidRPr="00085C04">
              <w:rPr>
                <w:rFonts w:ascii="Times New Roman" w:eastAsia="Times New Roman" w:hAnsi="Times New Roman" w:cs="Times New Roman"/>
                <w:i/>
                <w:iCs/>
                <w:sz w:val="18"/>
                <w:szCs w:val="18"/>
              </w:rPr>
              <w:t>сти Оренбургской области (бюджетные инвестиции)</w:t>
            </w:r>
          </w:p>
        </w:tc>
        <w:tc>
          <w:tcPr>
            <w:tcW w:w="1374" w:type="dxa"/>
            <w:tcBorders>
              <w:top w:val="nil"/>
              <w:left w:val="nil"/>
              <w:bottom w:val="single" w:sz="4" w:space="0" w:color="808080"/>
              <w:right w:val="single" w:sz="4" w:space="0" w:color="808080"/>
            </w:tcBorders>
            <w:shd w:val="clear" w:color="auto" w:fill="auto"/>
            <w:tcMar>
              <w:left w:w="28" w:type="dxa"/>
              <w:right w:w="57" w:type="dxa"/>
            </w:tcMar>
            <w:hideMark/>
          </w:tcPr>
          <w:p w:rsidR="002A2EA5" w:rsidRPr="00085C04" w:rsidRDefault="002A2EA5" w:rsidP="005C1586">
            <w:pPr>
              <w:jc w:val="right"/>
              <w:rPr>
                <w:rFonts w:ascii="Times New Roman" w:eastAsia="Times New Roman" w:hAnsi="Times New Roman" w:cs="Times New Roman"/>
                <w:i/>
                <w:sz w:val="18"/>
                <w:szCs w:val="18"/>
              </w:rPr>
            </w:pPr>
            <w:r w:rsidRPr="00085C04">
              <w:rPr>
                <w:rFonts w:ascii="Times New Roman" w:eastAsia="Times New Roman" w:hAnsi="Times New Roman" w:cs="Times New Roman"/>
                <w:i/>
                <w:sz w:val="18"/>
                <w:szCs w:val="18"/>
              </w:rPr>
              <w:t>309 325,6</w:t>
            </w:r>
          </w:p>
        </w:tc>
        <w:tc>
          <w:tcPr>
            <w:tcW w:w="1134" w:type="dxa"/>
            <w:tcBorders>
              <w:top w:val="nil"/>
              <w:left w:val="nil"/>
              <w:bottom w:val="single" w:sz="4" w:space="0" w:color="808080"/>
              <w:right w:val="single" w:sz="4" w:space="0" w:color="808080"/>
            </w:tcBorders>
            <w:shd w:val="clear" w:color="auto" w:fill="auto"/>
            <w:tcMar>
              <w:left w:w="28" w:type="dxa"/>
              <w:right w:w="28" w:type="dxa"/>
            </w:tcMar>
            <w:hideMark/>
          </w:tcPr>
          <w:p w:rsidR="002A2EA5" w:rsidRPr="00085C04" w:rsidRDefault="002A2EA5" w:rsidP="005C1586">
            <w:pPr>
              <w:jc w:val="right"/>
              <w:rPr>
                <w:rFonts w:ascii="Times New Roman" w:eastAsia="Times New Roman" w:hAnsi="Times New Roman" w:cs="Times New Roman"/>
                <w:i/>
                <w:sz w:val="18"/>
                <w:szCs w:val="18"/>
              </w:rPr>
            </w:pPr>
            <w:r w:rsidRPr="00085C04">
              <w:rPr>
                <w:rFonts w:ascii="Times New Roman" w:eastAsia="Times New Roman" w:hAnsi="Times New Roman" w:cs="Times New Roman"/>
                <w:i/>
                <w:sz w:val="18"/>
                <w:szCs w:val="18"/>
              </w:rPr>
              <w:t>295 980,0</w:t>
            </w:r>
          </w:p>
        </w:tc>
        <w:tc>
          <w:tcPr>
            <w:tcW w:w="1134" w:type="dxa"/>
            <w:tcBorders>
              <w:top w:val="nil"/>
              <w:left w:val="nil"/>
              <w:bottom w:val="single" w:sz="4" w:space="0" w:color="808080"/>
              <w:right w:val="single" w:sz="4" w:space="0" w:color="808080"/>
            </w:tcBorders>
            <w:shd w:val="clear" w:color="auto" w:fill="auto"/>
            <w:tcMar>
              <w:left w:w="28" w:type="dxa"/>
              <w:right w:w="28" w:type="dxa"/>
            </w:tcMar>
            <w:hideMark/>
          </w:tcPr>
          <w:p w:rsidR="002A2EA5" w:rsidRPr="00085C04" w:rsidRDefault="002A2EA5" w:rsidP="005C1586">
            <w:pPr>
              <w:jc w:val="right"/>
              <w:rPr>
                <w:rFonts w:ascii="Times New Roman" w:eastAsia="Times New Roman" w:hAnsi="Times New Roman" w:cs="Times New Roman"/>
                <w:i/>
                <w:sz w:val="18"/>
                <w:szCs w:val="18"/>
              </w:rPr>
            </w:pPr>
            <w:r w:rsidRPr="00085C04">
              <w:rPr>
                <w:rFonts w:ascii="Times New Roman" w:eastAsia="Times New Roman" w:hAnsi="Times New Roman" w:cs="Times New Roman"/>
                <w:i/>
                <w:sz w:val="18"/>
                <w:szCs w:val="18"/>
              </w:rPr>
              <w:t>-13 345,6</w:t>
            </w:r>
          </w:p>
        </w:tc>
      </w:tr>
      <w:tr w:rsidR="002A2EA5" w:rsidRPr="00085C04" w:rsidTr="005C1586">
        <w:trPr>
          <w:trHeight w:val="20"/>
        </w:trPr>
        <w:tc>
          <w:tcPr>
            <w:tcW w:w="400" w:type="dxa"/>
            <w:vMerge/>
            <w:tcBorders>
              <w:top w:val="nil"/>
              <w:left w:val="single" w:sz="4" w:space="0" w:color="808080"/>
              <w:bottom w:val="single" w:sz="4" w:space="0" w:color="808080"/>
              <w:right w:val="single" w:sz="4" w:space="0" w:color="808080"/>
            </w:tcBorders>
            <w:tcMar>
              <w:left w:w="28" w:type="dxa"/>
              <w:right w:w="28" w:type="dxa"/>
            </w:tcMar>
            <w:vAlign w:val="center"/>
            <w:hideMark/>
          </w:tcPr>
          <w:p w:rsidR="002A2EA5" w:rsidRPr="00085C04" w:rsidRDefault="002A2EA5" w:rsidP="005C1586">
            <w:pPr>
              <w:rPr>
                <w:rFonts w:ascii="Times New Roman" w:eastAsia="Times New Roman" w:hAnsi="Times New Roman" w:cs="Times New Roman"/>
                <w:sz w:val="18"/>
                <w:szCs w:val="18"/>
              </w:rPr>
            </w:pPr>
          </w:p>
        </w:tc>
        <w:tc>
          <w:tcPr>
            <w:tcW w:w="5486" w:type="dxa"/>
            <w:gridSpan w:val="2"/>
            <w:tcBorders>
              <w:top w:val="single" w:sz="4" w:space="0" w:color="808080"/>
              <w:left w:val="nil"/>
              <w:bottom w:val="single" w:sz="4" w:space="0" w:color="808080"/>
              <w:right w:val="single" w:sz="4" w:space="0" w:color="808080"/>
            </w:tcBorders>
            <w:shd w:val="clear" w:color="auto" w:fill="auto"/>
            <w:tcMar>
              <w:left w:w="28" w:type="dxa"/>
              <w:right w:w="28" w:type="dxa"/>
            </w:tcMar>
            <w:hideMark/>
          </w:tcPr>
          <w:p w:rsidR="002A2EA5" w:rsidRPr="00085C04" w:rsidRDefault="002A2EA5" w:rsidP="005C1586">
            <w:pPr>
              <w:jc w:val="both"/>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Основное мероприятие «Содействие развитию сети автомобильных дорог общего пользования местного значения»</w:t>
            </w:r>
          </w:p>
        </w:tc>
        <w:tc>
          <w:tcPr>
            <w:tcW w:w="1374" w:type="dxa"/>
            <w:tcBorders>
              <w:top w:val="nil"/>
              <w:left w:val="nil"/>
              <w:bottom w:val="single" w:sz="4" w:space="0" w:color="808080"/>
              <w:right w:val="single" w:sz="4" w:space="0" w:color="808080"/>
            </w:tcBorders>
            <w:shd w:val="clear" w:color="auto" w:fill="auto"/>
            <w:tcMar>
              <w:left w:w="28" w:type="dxa"/>
              <w:right w:w="57" w:type="dxa"/>
            </w:tcMar>
            <w:hideMark/>
          </w:tcPr>
          <w:p w:rsidR="002A2EA5" w:rsidRPr="00085C04" w:rsidRDefault="002A2EA5" w:rsidP="005C1586">
            <w:pPr>
              <w:jc w:val="right"/>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1 667 059,1</w:t>
            </w:r>
          </w:p>
        </w:tc>
        <w:tc>
          <w:tcPr>
            <w:tcW w:w="1134" w:type="dxa"/>
            <w:tcBorders>
              <w:top w:val="nil"/>
              <w:left w:val="nil"/>
              <w:bottom w:val="single" w:sz="4" w:space="0" w:color="808080"/>
              <w:right w:val="single" w:sz="4" w:space="0" w:color="808080"/>
            </w:tcBorders>
            <w:shd w:val="clear" w:color="auto" w:fill="auto"/>
            <w:tcMar>
              <w:left w:w="28" w:type="dxa"/>
              <w:right w:w="28" w:type="dxa"/>
            </w:tcMar>
            <w:hideMark/>
          </w:tcPr>
          <w:p w:rsidR="002A2EA5" w:rsidRPr="00085C04" w:rsidRDefault="002A2EA5" w:rsidP="005C1586">
            <w:pPr>
              <w:jc w:val="right"/>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588 124,1</w:t>
            </w:r>
          </w:p>
        </w:tc>
        <w:tc>
          <w:tcPr>
            <w:tcW w:w="1134" w:type="dxa"/>
            <w:tcBorders>
              <w:top w:val="nil"/>
              <w:left w:val="nil"/>
              <w:bottom w:val="single" w:sz="4" w:space="0" w:color="808080"/>
              <w:right w:val="single" w:sz="4" w:space="0" w:color="808080"/>
            </w:tcBorders>
            <w:shd w:val="clear" w:color="auto" w:fill="auto"/>
            <w:tcMar>
              <w:left w:w="28" w:type="dxa"/>
              <w:right w:w="28" w:type="dxa"/>
            </w:tcMar>
            <w:hideMark/>
          </w:tcPr>
          <w:p w:rsidR="002A2EA5" w:rsidRPr="00085C04" w:rsidRDefault="002A2EA5" w:rsidP="005C1586">
            <w:pPr>
              <w:jc w:val="right"/>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-1 078 935,0</w:t>
            </w:r>
          </w:p>
        </w:tc>
      </w:tr>
      <w:tr w:rsidR="002A2EA5" w:rsidRPr="00085C04" w:rsidTr="005C1586">
        <w:trPr>
          <w:trHeight w:val="20"/>
        </w:trPr>
        <w:tc>
          <w:tcPr>
            <w:tcW w:w="400" w:type="dxa"/>
            <w:vMerge/>
            <w:tcBorders>
              <w:top w:val="nil"/>
              <w:left w:val="single" w:sz="4" w:space="0" w:color="808080"/>
              <w:bottom w:val="single" w:sz="4" w:space="0" w:color="808080"/>
              <w:right w:val="single" w:sz="4" w:space="0" w:color="808080"/>
            </w:tcBorders>
            <w:tcMar>
              <w:left w:w="28" w:type="dxa"/>
              <w:right w:w="28" w:type="dxa"/>
            </w:tcMar>
            <w:vAlign w:val="center"/>
            <w:hideMark/>
          </w:tcPr>
          <w:p w:rsidR="002A2EA5" w:rsidRPr="00085C04" w:rsidRDefault="002A2EA5" w:rsidP="005C1586">
            <w:pPr>
              <w:rPr>
                <w:rFonts w:ascii="Times New Roman" w:eastAsia="Times New Roman" w:hAnsi="Times New Roman" w:cs="Times New Roman"/>
                <w:sz w:val="18"/>
                <w:szCs w:val="18"/>
              </w:rPr>
            </w:pPr>
          </w:p>
        </w:tc>
        <w:tc>
          <w:tcPr>
            <w:tcW w:w="241" w:type="dxa"/>
            <w:tcBorders>
              <w:top w:val="nil"/>
              <w:left w:val="nil"/>
              <w:bottom w:val="single" w:sz="4" w:space="0" w:color="808080"/>
              <w:right w:val="single" w:sz="4" w:space="0" w:color="808080"/>
            </w:tcBorders>
            <w:shd w:val="clear" w:color="auto" w:fill="auto"/>
            <w:tcMar>
              <w:left w:w="28" w:type="dxa"/>
              <w:right w:w="28" w:type="dxa"/>
            </w:tcMar>
            <w:hideMark/>
          </w:tcPr>
          <w:p w:rsidR="002A2EA5" w:rsidRPr="00085C04" w:rsidRDefault="002A2EA5" w:rsidP="005C1586">
            <w:pPr>
              <w:jc w:val="both"/>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 </w:t>
            </w:r>
          </w:p>
        </w:tc>
        <w:tc>
          <w:tcPr>
            <w:tcW w:w="5245" w:type="dxa"/>
            <w:tcBorders>
              <w:top w:val="nil"/>
              <w:left w:val="nil"/>
              <w:bottom w:val="single" w:sz="4" w:space="0" w:color="808080"/>
              <w:right w:val="single" w:sz="4" w:space="0" w:color="808080"/>
            </w:tcBorders>
            <w:shd w:val="clear" w:color="auto" w:fill="auto"/>
            <w:tcMar>
              <w:left w:w="28" w:type="dxa"/>
              <w:right w:w="28" w:type="dxa"/>
            </w:tcMar>
            <w:hideMark/>
          </w:tcPr>
          <w:p w:rsidR="002A2EA5" w:rsidRPr="00085C04" w:rsidRDefault="002A2EA5" w:rsidP="005C1586">
            <w:pPr>
              <w:jc w:val="both"/>
              <w:rPr>
                <w:rFonts w:ascii="Times New Roman" w:eastAsia="Times New Roman" w:hAnsi="Times New Roman" w:cs="Times New Roman"/>
                <w:i/>
                <w:iCs/>
                <w:sz w:val="18"/>
                <w:szCs w:val="18"/>
              </w:rPr>
            </w:pPr>
            <w:r w:rsidRPr="00085C04">
              <w:rPr>
                <w:rFonts w:ascii="Times New Roman" w:eastAsia="Times New Roman" w:hAnsi="Times New Roman" w:cs="Times New Roman"/>
                <w:i/>
                <w:iCs/>
                <w:sz w:val="18"/>
                <w:szCs w:val="18"/>
              </w:rPr>
              <w:t>Субсидии бюджетам муниципальных образований на софинанс</w:t>
            </w:r>
            <w:r w:rsidRPr="00085C04">
              <w:rPr>
                <w:rFonts w:ascii="Times New Roman" w:eastAsia="Times New Roman" w:hAnsi="Times New Roman" w:cs="Times New Roman"/>
                <w:i/>
                <w:iCs/>
                <w:sz w:val="18"/>
                <w:szCs w:val="18"/>
              </w:rPr>
              <w:t>и</w:t>
            </w:r>
            <w:r w:rsidRPr="00085C04">
              <w:rPr>
                <w:rFonts w:ascii="Times New Roman" w:eastAsia="Times New Roman" w:hAnsi="Times New Roman" w:cs="Times New Roman"/>
                <w:i/>
                <w:iCs/>
                <w:sz w:val="18"/>
                <w:szCs w:val="18"/>
              </w:rPr>
              <w:t>рование капитальных вложений в объекты муниципальной собс</w:t>
            </w:r>
            <w:r w:rsidRPr="00085C04">
              <w:rPr>
                <w:rFonts w:ascii="Times New Roman" w:eastAsia="Times New Roman" w:hAnsi="Times New Roman" w:cs="Times New Roman"/>
                <w:i/>
                <w:iCs/>
                <w:sz w:val="18"/>
                <w:szCs w:val="18"/>
              </w:rPr>
              <w:t>т</w:t>
            </w:r>
            <w:r w:rsidRPr="00085C04">
              <w:rPr>
                <w:rFonts w:ascii="Times New Roman" w:eastAsia="Times New Roman" w:hAnsi="Times New Roman" w:cs="Times New Roman"/>
                <w:i/>
                <w:iCs/>
                <w:sz w:val="18"/>
                <w:szCs w:val="18"/>
              </w:rPr>
              <w:t>венности</w:t>
            </w:r>
          </w:p>
        </w:tc>
        <w:tc>
          <w:tcPr>
            <w:tcW w:w="1374" w:type="dxa"/>
            <w:tcBorders>
              <w:top w:val="nil"/>
              <w:left w:val="nil"/>
              <w:bottom w:val="single" w:sz="4" w:space="0" w:color="808080"/>
              <w:right w:val="single" w:sz="4" w:space="0" w:color="808080"/>
            </w:tcBorders>
            <w:shd w:val="clear" w:color="auto" w:fill="auto"/>
            <w:tcMar>
              <w:left w:w="28" w:type="dxa"/>
              <w:right w:w="57" w:type="dxa"/>
            </w:tcMar>
            <w:hideMark/>
          </w:tcPr>
          <w:p w:rsidR="002A2EA5" w:rsidRPr="00085C04" w:rsidRDefault="002A2EA5" w:rsidP="005C1586">
            <w:pPr>
              <w:jc w:val="right"/>
              <w:rPr>
                <w:rFonts w:ascii="Times New Roman" w:eastAsia="Times New Roman" w:hAnsi="Times New Roman" w:cs="Times New Roman"/>
                <w:i/>
                <w:iCs/>
                <w:sz w:val="18"/>
                <w:szCs w:val="18"/>
              </w:rPr>
            </w:pPr>
            <w:r w:rsidRPr="00085C04">
              <w:rPr>
                <w:rFonts w:ascii="Times New Roman" w:eastAsia="Times New Roman" w:hAnsi="Times New Roman" w:cs="Times New Roman"/>
                <w:i/>
                <w:iCs/>
                <w:sz w:val="18"/>
                <w:szCs w:val="18"/>
              </w:rPr>
              <w:t>60 058,5</w:t>
            </w:r>
          </w:p>
        </w:tc>
        <w:tc>
          <w:tcPr>
            <w:tcW w:w="1134" w:type="dxa"/>
            <w:tcBorders>
              <w:top w:val="nil"/>
              <w:left w:val="nil"/>
              <w:bottom w:val="single" w:sz="4" w:space="0" w:color="808080"/>
              <w:right w:val="single" w:sz="4" w:space="0" w:color="808080"/>
            </w:tcBorders>
            <w:shd w:val="clear" w:color="auto" w:fill="auto"/>
            <w:tcMar>
              <w:left w:w="28" w:type="dxa"/>
              <w:right w:w="28" w:type="dxa"/>
            </w:tcMar>
            <w:hideMark/>
          </w:tcPr>
          <w:p w:rsidR="002A2EA5" w:rsidRPr="00085C04" w:rsidRDefault="002A2EA5" w:rsidP="005C1586">
            <w:pPr>
              <w:jc w:val="right"/>
              <w:rPr>
                <w:rFonts w:ascii="Times New Roman" w:eastAsia="Times New Roman" w:hAnsi="Times New Roman" w:cs="Times New Roman"/>
                <w:i/>
                <w:iCs/>
                <w:sz w:val="18"/>
                <w:szCs w:val="18"/>
              </w:rPr>
            </w:pPr>
            <w:r w:rsidRPr="00085C04">
              <w:rPr>
                <w:rFonts w:ascii="Times New Roman" w:eastAsia="Times New Roman" w:hAnsi="Times New Roman" w:cs="Times New Roman"/>
                <w:i/>
                <w:iCs/>
                <w:sz w:val="18"/>
                <w:szCs w:val="18"/>
              </w:rPr>
              <w:t>-</w:t>
            </w:r>
          </w:p>
        </w:tc>
        <w:tc>
          <w:tcPr>
            <w:tcW w:w="1134" w:type="dxa"/>
            <w:tcBorders>
              <w:top w:val="nil"/>
              <w:left w:val="nil"/>
              <w:bottom w:val="single" w:sz="4" w:space="0" w:color="808080"/>
              <w:right w:val="single" w:sz="4" w:space="0" w:color="808080"/>
            </w:tcBorders>
            <w:shd w:val="clear" w:color="auto" w:fill="auto"/>
            <w:tcMar>
              <w:left w:w="28" w:type="dxa"/>
              <w:right w:w="28" w:type="dxa"/>
            </w:tcMar>
            <w:hideMark/>
          </w:tcPr>
          <w:p w:rsidR="002A2EA5" w:rsidRPr="00085C04" w:rsidRDefault="002A2EA5" w:rsidP="005C1586">
            <w:pPr>
              <w:jc w:val="right"/>
              <w:rPr>
                <w:rFonts w:ascii="Times New Roman" w:eastAsia="Times New Roman" w:hAnsi="Times New Roman" w:cs="Times New Roman"/>
                <w:i/>
                <w:iCs/>
                <w:sz w:val="18"/>
                <w:szCs w:val="18"/>
              </w:rPr>
            </w:pPr>
            <w:r w:rsidRPr="00085C04">
              <w:rPr>
                <w:rFonts w:ascii="Times New Roman" w:eastAsia="Times New Roman" w:hAnsi="Times New Roman" w:cs="Times New Roman"/>
                <w:i/>
                <w:iCs/>
                <w:sz w:val="18"/>
                <w:szCs w:val="18"/>
              </w:rPr>
              <w:t>-60 058,5</w:t>
            </w:r>
          </w:p>
        </w:tc>
      </w:tr>
      <w:tr w:rsidR="002A2EA5" w:rsidRPr="00085C04" w:rsidTr="005C1586">
        <w:trPr>
          <w:trHeight w:val="20"/>
        </w:trPr>
        <w:tc>
          <w:tcPr>
            <w:tcW w:w="400" w:type="dxa"/>
            <w:vMerge/>
            <w:tcBorders>
              <w:top w:val="nil"/>
              <w:left w:val="single" w:sz="4" w:space="0" w:color="808080"/>
              <w:bottom w:val="single" w:sz="4" w:space="0" w:color="808080"/>
              <w:right w:val="single" w:sz="4" w:space="0" w:color="808080"/>
            </w:tcBorders>
            <w:tcMar>
              <w:left w:w="28" w:type="dxa"/>
              <w:right w:w="28" w:type="dxa"/>
            </w:tcMar>
            <w:vAlign w:val="center"/>
            <w:hideMark/>
          </w:tcPr>
          <w:p w:rsidR="002A2EA5" w:rsidRPr="00085C04" w:rsidRDefault="002A2EA5" w:rsidP="005C1586">
            <w:pPr>
              <w:rPr>
                <w:rFonts w:ascii="Times New Roman" w:eastAsia="Times New Roman" w:hAnsi="Times New Roman" w:cs="Times New Roman"/>
                <w:sz w:val="18"/>
                <w:szCs w:val="18"/>
              </w:rPr>
            </w:pPr>
          </w:p>
        </w:tc>
        <w:tc>
          <w:tcPr>
            <w:tcW w:w="241" w:type="dxa"/>
            <w:tcBorders>
              <w:top w:val="nil"/>
              <w:left w:val="nil"/>
              <w:bottom w:val="single" w:sz="4" w:space="0" w:color="808080"/>
              <w:right w:val="single" w:sz="4" w:space="0" w:color="808080"/>
            </w:tcBorders>
            <w:shd w:val="clear" w:color="auto" w:fill="auto"/>
            <w:tcMar>
              <w:left w:w="28" w:type="dxa"/>
              <w:right w:w="28" w:type="dxa"/>
            </w:tcMar>
            <w:hideMark/>
          </w:tcPr>
          <w:p w:rsidR="002A2EA5" w:rsidRPr="00085C04" w:rsidRDefault="002A2EA5" w:rsidP="005C1586">
            <w:pPr>
              <w:jc w:val="both"/>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 </w:t>
            </w:r>
          </w:p>
        </w:tc>
        <w:tc>
          <w:tcPr>
            <w:tcW w:w="5245" w:type="dxa"/>
            <w:tcBorders>
              <w:top w:val="nil"/>
              <w:left w:val="nil"/>
              <w:bottom w:val="single" w:sz="4" w:space="0" w:color="808080"/>
              <w:right w:val="single" w:sz="4" w:space="0" w:color="808080"/>
            </w:tcBorders>
            <w:shd w:val="clear" w:color="auto" w:fill="auto"/>
            <w:tcMar>
              <w:left w:w="28" w:type="dxa"/>
              <w:right w:w="28" w:type="dxa"/>
            </w:tcMar>
            <w:hideMark/>
          </w:tcPr>
          <w:p w:rsidR="002A2EA5" w:rsidRPr="00085C04" w:rsidRDefault="002A2EA5" w:rsidP="005C1586">
            <w:pPr>
              <w:jc w:val="both"/>
              <w:rPr>
                <w:rFonts w:ascii="Times New Roman" w:eastAsia="Times New Roman" w:hAnsi="Times New Roman" w:cs="Times New Roman"/>
                <w:i/>
                <w:iCs/>
                <w:sz w:val="18"/>
                <w:szCs w:val="18"/>
              </w:rPr>
            </w:pPr>
            <w:r w:rsidRPr="00085C04">
              <w:rPr>
                <w:rFonts w:ascii="Times New Roman" w:eastAsia="Times New Roman" w:hAnsi="Times New Roman" w:cs="Times New Roman"/>
                <w:i/>
                <w:iCs/>
                <w:sz w:val="18"/>
                <w:szCs w:val="18"/>
              </w:rPr>
              <w:t>Субсидии бюджетам муниципальных образований на софинанс</w:t>
            </w:r>
            <w:r w:rsidRPr="00085C04">
              <w:rPr>
                <w:rFonts w:ascii="Times New Roman" w:eastAsia="Times New Roman" w:hAnsi="Times New Roman" w:cs="Times New Roman"/>
                <w:i/>
                <w:iCs/>
                <w:sz w:val="18"/>
                <w:szCs w:val="18"/>
              </w:rPr>
              <w:t>и</w:t>
            </w:r>
            <w:r w:rsidRPr="00085C04">
              <w:rPr>
                <w:rFonts w:ascii="Times New Roman" w:eastAsia="Times New Roman" w:hAnsi="Times New Roman" w:cs="Times New Roman"/>
                <w:i/>
                <w:iCs/>
                <w:sz w:val="18"/>
                <w:szCs w:val="18"/>
              </w:rPr>
              <w:t>рование расходов по капитальному ремонту и ремонту автом</w:t>
            </w:r>
            <w:r w:rsidRPr="00085C04">
              <w:rPr>
                <w:rFonts w:ascii="Times New Roman" w:eastAsia="Times New Roman" w:hAnsi="Times New Roman" w:cs="Times New Roman"/>
                <w:i/>
                <w:iCs/>
                <w:sz w:val="18"/>
                <w:szCs w:val="18"/>
              </w:rPr>
              <w:t>о</w:t>
            </w:r>
            <w:r w:rsidRPr="00085C04">
              <w:rPr>
                <w:rFonts w:ascii="Times New Roman" w:eastAsia="Times New Roman" w:hAnsi="Times New Roman" w:cs="Times New Roman"/>
                <w:i/>
                <w:iCs/>
                <w:sz w:val="18"/>
                <w:szCs w:val="18"/>
              </w:rPr>
              <w:t>бильных дорог общего пользования населенных пунктов</w:t>
            </w:r>
          </w:p>
        </w:tc>
        <w:tc>
          <w:tcPr>
            <w:tcW w:w="1374" w:type="dxa"/>
            <w:tcBorders>
              <w:top w:val="nil"/>
              <w:left w:val="nil"/>
              <w:bottom w:val="single" w:sz="4" w:space="0" w:color="808080"/>
              <w:right w:val="single" w:sz="4" w:space="0" w:color="808080"/>
            </w:tcBorders>
            <w:shd w:val="clear" w:color="auto" w:fill="auto"/>
            <w:tcMar>
              <w:left w:w="28" w:type="dxa"/>
              <w:right w:w="57" w:type="dxa"/>
            </w:tcMar>
            <w:hideMark/>
          </w:tcPr>
          <w:p w:rsidR="002A2EA5" w:rsidRPr="00085C04" w:rsidRDefault="002A2EA5" w:rsidP="005C1586">
            <w:pPr>
              <w:jc w:val="right"/>
              <w:rPr>
                <w:rFonts w:ascii="Times New Roman" w:eastAsia="Times New Roman" w:hAnsi="Times New Roman" w:cs="Times New Roman"/>
                <w:i/>
                <w:iCs/>
                <w:sz w:val="18"/>
                <w:szCs w:val="18"/>
              </w:rPr>
            </w:pPr>
            <w:r w:rsidRPr="00085C04">
              <w:rPr>
                <w:rFonts w:ascii="Times New Roman" w:eastAsia="Times New Roman" w:hAnsi="Times New Roman" w:cs="Times New Roman"/>
                <w:i/>
                <w:iCs/>
                <w:sz w:val="18"/>
                <w:szCs w:val="18"/>
              </w:rPr>
              <w:t>361 585,2</w:t>
            </w:r>
          </w:p>
        </w:tc>
        <w:tc>
          <w:tcPr>
            <w:tcW w:w="1134" w:type="dxa"/>
            <w:tcBorders>
              <w:top w:val="nil"/>
              <w:left w:val="nil"/>
              <w:bottom w:val="single" w:sz="4" w:space="0" w:color="808080"/>
              <w:right w:val="single" w:sz="4" w:space="0" w:color="808080"/>
            </w:tcBorders>
            <w:shd w:val="clear" w:color="auto" w:fill="auto"/>
            <w:tcMar>
              <w:left w:w="28" w:type="dxa"/>
              <w:right w:w="28" w:type="dxa"/>
            </w:tcMar>
            <w:hideMark/>
          </w:tcPr>
          <w:p w:rsidR="002A2EA5" w:rsidRPr="00085C04" w:rsidRDefault="002A2EA5" w:rsidP="005C1586">
            <w:pPr>
              <w:jc w:val="right"/>
              <w:rPr>
                <w:rFonts w:ascii="Times New Roman" w:eastAsia="Times New Roman" w:hAnsi="Times New Roman" w:cs="Times New Roman"/>
                <w:i/>
                <w:iCs/>
                <w:sz w:val="18"/>
                <w:szCs w:val="18"/>
              </w:rPr>
            </w:pPr>
            <w:r w:rsidRPr="00085C04">
              <w:rPr>
                <w:rFonts w:ascii="Times New Roman" w:eastAsia="Times New Roman" w:hAnsi="Times New Roman" w:cs="Times New Roman"/>
                <w:i/>
                <w:iCs/>
                <w:sz w:val="18"/>
                <w:szCs w:val="18"/>
              </w:rPr>
              <w:t>376 000,5</w:t>
            </w:r>
          </w:p>
        </w:tc>
        <w:tc>
          <w:tcPr>
            <w:tcW w:w="1134" w:type="dxa"/>
            <w:tcBorders>
              <w:top w:val="nil"/>
              <w:left w:val="nil"/>
              <w:bottom w:val="single" w:sz="4" w:space="0" w:color="808080"/>
              <w:right w:val="single" w:sz="4" w:space="0" w:color="808080"/>
            </w:tcBorders>
            <w:shd w:val="clear" w:color="auto" w:fill="auto"/>
            <w:tcMar>
              <w:left w:w="28" w:type="dxa"/>
              <w:right w:w="28" w:type="dxa"/>
            </w:tcMar>
            <w:hideMark/>
          </w:tcPr>
          <w:p w:rsidR="002A2EA5" w:rsidRPr="00085C04" w:rsidRDefault="002A2EA5" w:rsidP="005C1586">
            <w:pPr>
              <w:jc w:val="right"/>
              <w:rPr>
                <w:rFonts w:ascii="Times New Roman" w:eastAsia="Times New Roman" w:hAnsi="Times New Roman" w:cs="Times New Roman"/>
                <w:i/>
                <w:iCs/>
                <w:sz w:val="18"/>
                <w:szCs w:val="18"/>
              </w:rPr>
            </w:pPr>
            <w:r w:rsidRPr="00085C04">
              <w:rPr>
                <w:rFonts w:ascii="Times New Roman" w:eastAsia="Times New Roman" w:hAnsi="Times New Roman" w:cs="Times New Roman"/>
                <w:i/>
                <w:iCs/>
                <w:sz w:val="18"/>
                <w:szCs w:val="18"/>
              </w:rPr>
              <w:t>+14 415,3</w:t>
            </w:r>
          </w:p>
        </w:tc>
      </w:tr>
      <w:tr w:rsidR="002A2EA5" w:rsidRPr="00085C04" w:rsidTr="005C1586">
        <w:trPr>
          <w:trHeight w:val="20"/>
        </w:trPr>
        <w:tc>
          <w:tcPr>
            <w:tcW w:w="400" w:type="dxa"/>
            <w:vMerge/>
            <w:tcBorders>
              <w:top w:val="nil"/>
              <w:left w:val="single" w:sz="4" w:space="0" w:color="808080"/>
              <w:bottom w:val="single" w:sz="4" w:space="0" w:color="808080"/>
              <w:right w:val="single" w:sz="4" w:space="0" w:color="808080"/>
            </w:tcBorders>
            <w:tcMar>
              <w:left w:w="28" w:type="dxa"/>
              <w:right w:w="28" w:type="dxa"/>
            </w:tcMar>
            <w:vAlign w:val="center"/>
            <w:hideMark/>
          </w:tcPr>
          <w:p w:rsidR="002A2EA5" w:rsidRPr="00085C04" w:rsidRDefault="002A2EA5" w:rsidP="005C1586">
            <w:pPr>
              <w:rPr>
                <w:rFonts w:ascii="Times New Roman" w:eastAsia="Times New Roman" w:hAnsi="Times New Roman" w:cs="Times New Roman"/>
                <w:sz w:val="18"/>
                <w:szCs w:val="18"/>
              </w:rPr>
            </w:pPr>
          </w:p>
        </w:tc>
        <w:tc>
          <w:tcPr>
            <w:tcW w:w="241" w:type="dxa"/>
            <w:tcBorders>
              <w:top w:val="nil"/>
              <w:left w:val="nil"/>
              <w:bottom w:val="single" w:sz="4" w:space="0" w:color="808080"/>
              <w:right w:val="single" w:sz="4" w:space="0" w:color="808080"/>
            </w:tcBorders>
            <w:shd w:val="clear" w:color="auto" w:fill="auto"/>
            <w:tcMar>
              <w:left w:w="28" w:type="dxa"/>
              <w:right w:w="28" w:type="dxa"/>
            </w:tcMar>
            <w:hideMark/>
          </w:tcPr>
          <w:p w:rsidR="002A2EA5" w:rsidRPr="00085C04" w:rsidRDefault="002A2EA5" w:rsidP="005C1586">
            <w:pPr>
              <w:jc w:val="both"/>
              <w:rPr>
                <w:rFonts w:ascii="Times New Roman" w:eastAsia="Times New Roman" w:hAnsi="Times New Roman" w:cs="Times New Roman"/>
                <w:sz w:val="18"/>
                <w:szCs w:val="18"/>
              </w:rPr>
            </w:pPr>
          </w:p>
        </w:tc>
        <w:tc>
          <w:tcPr>
            <w:tcW w:w="5245" w:type="dxa"/>
            <w:tcBorders>
              <w:top w:val="nil"/>
              <w:left w:val="nil"/>
              <w:bottom w:val="single" w:sz="4" w:space="0" w:color="808080"/>
              <w:right w:val="single" w:sz="4" w:space="0" w:color="808080"/>
            </w:tcBorders>
            <w:shd w:val="clear" w:color="auto" w:fill="auto"/>
            <w:tcMar>
              <w:left w:w="28" w:type="dxa"/>
              <w:right w:w="28" w:type="dxa"/>
            </w:tcMar>
            <w:hideMark/>
          </w:tcPr>
          <w:p w:rsidR="002A2EA5" w:rsidRPr="00085C04" w:rsidRDefault="002A2EA5" w:rsidP="005C1586">
            <w:pPr>
              <w:jc w:val="both"/>
              <w:rPr>
                <w:rFonts w:ascii="Times New Roman" w:eastAsia="Times New Roman" w:hAnsi="Times New Roman" w:cs="Times New Roman"/>
                <w:i/>
                <w:iCs/>
                <w:sz w:val="18"/>
                <w:szCs w:val="18"/>
              </w:rPr>
            </w:pPr>
            <w:r w:rsidRPr="00085C04">
              <w:rPr>
                <w:rFonts w:ascii="Times New Roman" w:eastAsia="Times New Roman" w:hAnsi="Times New Roman" w:cs="Times New Roman"/>
                <w:i/>
                <w:iCs/>
                <w:sz w:val="18"/>
                <w:szCs w:val="18"/>
              </w:rPr>
              <w:t>Субсидии бюджетам муниципальных образований на осуществл</w:t>
            </w:r>
            <w:r w:rsidRPr="00085C04">
              <w:rPr>
                <w:rFonts w:ascii="Times New Roman" w:eastAsia="Times New Roman" w:hAnsi="Times New Roman" w:cs="Times New Roman"/>
                <w:i/>
                <w:iCs/>
                <w:sz w:val="18"/>
                <w:szCs w:val="18"/>
              </w:rPr>
              <w:t>е</w:t>
            </w:r>
            <w:r w:rsidRPr="00085C04">
              <w:rPr>
                <w:rFonts w:ascii="Times New Roman" w:eastAsia="Times New Roman" w:hAnsi="Times New Roman" w:cs="Times New Roman"/>
                <w:i/>
                <w:iCs/>
                <w:sz w:val="18"/>
                <w:szCs w:val="18"/>
              </w:rPr>
              <w:t>ние дорожной деятельности</w:t>
            </w:r>
          </w:p>
        </w:tc>
        <w:tc>
          <w:tcPr>
            <w:tcW w:w="1374" w:type="dxa"/>
            <w:tcBorders>
              <w:top w:val="nil"/>
              <w:left w:val="nil"/>
              <w:bottom w:val="single" w:sz="4" w:space="0" w:color="808080"/>
              <w:right w:val="single" w:sz="4" w:space="0" w:color="808080"/>
            </w:tcBorders>
            <w:shd w:val="clear" w:color="auto" w:fill="auto"/>
            <w:tcMar>
              <w:left w:w="28" w:type="dxa"/>
              <w:right w:w="57" w:type="dxa"/>
            </w:tcMar>
            <w:hideMark/>
          </w:tcPr>
          <w:p w:rsidR="002A2EA5" w:rsidRPr="00085C04" w:rsidRDefault="002A2EA5" w:rsidP="005C1586">
            <w:pPr>
              <w:jc w:val="right"/>
              <w:rPr>
                <w:rFonts w:ascii="Times New Roman" w:eastAsia="Times New Roman" w:hAnsi="Times New Roman" w:cs="Times New Roman"/>
                <w:i/>
                <w:iCs/>
                <w:sz w:val="18"/>
                <w:szCs w:val="18"/>
              </w:rPr>
            </w:pPr>
            <w:r w:rsidRPr="00085C04">
              <w:rPr>
                <w:rFonts w:ascii="Times New Roman" w:eastAsia="Times New Roman" w:hAnsi="Times New Roman" w:cs="Times New Roman"/>
                <w:i/>
                <w:iCs/>
                <w:sz w:val="18"/>
                <w:szCs w:val="18"/>
              </w:rPr>
              <w:t>1 245 415,4</w:t>
            </w:r>
          </w:p>
        </w:tc>
        <w:tc>
          <w:tcPr>
            <w:tcW w:w="1134" w:type="dxa"/>
            <w:tcBorders>
              <w:top w:val="nil"/>
              <w:left w:val="nil"/>
              <w:bottom w:val="single" w:sz="4" w:space="0" w:color="808080"/>
              <w:right w:val="single" w:sz="4" w:space="0" w:color="808080"/>
            </w:tcBorders>
            <w:shd w:val="clear" w:color="auto" w:fill="auto"/>
            <w:tcMar>
              <w:left w:w="28" w:type="dxa"/>
              <w:right w:w="28" w:type="dxa"/>
            </w:tcMar>
            <w:hideMark/>
          </w:tcPr>
          <w:p w:rsidR="002A2EA5" w:rsidRPr="00085C04" w:rsidRDefault="002A2EA5" w:rsidP="005C1586">
            <w:pPr>
              <w:jc w:val="right"/>
              <w:rPr>
                <w:rFonts w:ascii="Times New Roman" w:eastAsia="Times New Roman" w:hAnsi="Times New Roman" w:cs="Times New Roman"/>
                <w:i/>
                <w:iCs/>
                <w:sz w:val="18"/>
                <w:szCs w:val="18"/>
              </w:rPr>
            </w:pPr>
            <w:r w:rsidRPr="00085C04">
              <w:rPr>
                <w:rFonts w:ascii="Times New Roman" w:eastAsia="Times New Roman" w:hAnsi="Times New Roman" w:cs="Times New Roman"/>
                <w:i/>
                <w:iCs/>
                <w:sz w:val="18"/>
                <w:szCs w:val="18"/>
              </w:rPr>
              <w:t>212 123,6</w:t>
            </w:r>
          </w:p>
        </w:tc>
        <w:tc>
          <w:tcPr>
            <w:tcW w:w="1134" w:type="dxa"/>
            <w:tcBorders>
              <w:top w:val="nil"/>
              <w:left w:val="nil"/>
              <w:bottom w:val="single" w:sz="4" w:space="0" w:color="808080"/>
              <w:right w:val="single" w:sz="4" w:space="0" w:color="808080"/>
            </w:tcBorders>
            <w:shd w:val="clear" w:color="auto" w:fill="auto"/>
            <w:tcMar>
              <w:left w:w="28" w:type="dxa"/>
              <w:right w:w="28" w:type="dxa"/>
            </w:tcMar>
            <w:hideMark/>
          </w:tcPr>
          <w:p w:rsidR="002A2EA5" w:rsidRPr="00085C04" w:rsidRDefault="002A2EA5" w:rsidP="005C1586">
            <w:pPr>
              <w:jc w:val="right"/>
              <w:rPr>
                <w:rFonts w:ascii="Times New Roman" w:eastAsia="Times New Roman" w:hAnsi="Times New Roman" w:cs="Times New Roman"/>
                <w:i/>
                <w:iCs/>
                <w:sz w:val="18"/>
                <w:szCs w:val="18"/>
              </w:rPr>
            </w:pPr>
            <w:r w:rsidRPr="00085C04">
              <w:rPr>
                <w:rFonts w:ascii="Times New Roman" w:eastAsia="Times New Roman" w:hAnsi="Times New Roman" w:cs="Times New Roman"/>
                <w:i/>
                <w:iCs/>
                <w:sz w:val="18"/>
                <w:szCs w:val="18"/>
              </w:rPr>
              <w:t>-1 033 291,8</w:t>
            </w:r>
          </w:p>
        </w:tc>
      </w:tr>
      <w:tr w:rsidR="002A2EA5" w:rsidRPr="00085C04" w:rsidTr="005C1586">
        <w:trPr>
          <w:trHeight w:val="20"/>
        </w:trPr>
        <w:tc>
          <w:tcPr>
            <w:tcW w:w="400" w:type="dxa"/>
            <w:vMerge/>
            <w:tcBorders>
              <w:top w:val="nil"/>
              <w:left w:val="single" w:sz="4" w:space="0" w:color="808080"/>
              <w:bottom w:val="single" w:sz="4" w:space="0" w:color="808080"/>
              <w:right w:val="single" w:sz="4" w:space="0" w:color="808080"/>
            </w:tcBorders>
            <w:tcMar>
              <w:left w:w="28" w:type="dxa"/>
              <w:right w:w="28" w:type="dxa"/>
            </w:tcMar>
            <w:vAlign w:val="center"/>
            <w:hideMark/>
          </w:tcPr>
          <w:p w:rsidR="002A2EA5" w:rsidRPr="00085C04" w:rsidRDefault="002A2EA5" w:rsidP="005C1586">
            <w:pPr>
              <w:rPr>
                <w:rFonts w:ascii="Times New Roman" w:eastAsia="Times New Roman" w:hAnsi="Times New Roman" w:cs="Times New Roman"/>
                <w:sz w:val="18"/>
                <w:szCs w:val="18"/>
              </w:rPr>
            </w:pPr>
          </w:p>
        </w:tc>
        <w:tc>
          <w:tcPr>
            <w:tcW w:w="5486" w:type="dxa"/>
            <w:gridSpan w:val="2"/>
            <w:tcBorders>
              <w:top w:val="single" w:sz="4" w:space="0" w:color="808080"/>
              <w:left w:val="nil"/>
              <w:bottom w:val="single" w:sz="4" w:space="0" w:color="808080"/>
              <w:right w:val="single" w:sz="4" w:space="0" w:color="808080"/>
            </w:tcBorders>
            <w:shd w:val="clear" w:color="auto" w:fill="auto"/>
            <w:tcMar>
              <w:left w:w="28" w:type="dxa"/>
              <w:right w:w="28" w:type="dxa"/>
            </w:tcMar>
            <w:hideMark/>
          </w:tcPr>
          <w:p w:rsidR="002A2EA5" w:rsidRPr="00085C04" w:rsidRDefault="002A2EA5" w:rsidP="005C1586">
            <w:pPr>
              <w:jc w:val="both"/>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Основное мероприятие «Капитальный ремонт, ремонт и содержание автомобильных дорог регионального и межмуниципального значения и искусственных сооружений на них»</w:t>
            </w:r>
          </w:p>
        </w:tc>
        <w:tc>
          <w:tcPr>
            <w:tcW w:w="1374" w:type="dxa"/>
            <w:tcBorders>
              <w:top w:val="nil"/>
              <w:left w:val="nil"/>
              <w:bottom w:val="single" w:sz="4" w:space="0" w:color="808080"/>
              <w:right w:val="single" w:sz="4" w:space="0" w:color="808080"/>
            </w:tcBorders>
            <w:shd w:val="clear" w:color="auto" w:fill="auto"/>
            <w:tcMar>
              <w:left w:w="28" w:type="dxa"/>
              <w:right w:w="57" w:type="dxa"/>
            </w:tcMar>
            <w:hideMark/>
          </w:tcPr>
          <w:p w:rsidR="002A2EA5" w:rsidRPr="00085C04" w:rsidRDefault="002A2EA5" w:rsidP="005C1586">
            <w:pPr>
              <w:jc w:val="right"/>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7 364 600,2</w:t>
            </w:r>
          </w:p>
        </w:tc>
        <w:tc>
          <w:tcPr>
            <w:tcW w:w="1134" w:type="dxa"/>
            <w:tcBorders>
              <w:top w:val="nil"/>
              <w:left w:val="nil"/>
              <w:bottom w:val="single" w:sz="4" w:space="0" w:color="808080"/>
              <w:right w:val="single" w:sz="4" w:space="0" w:color="808080"/>
            </w:tcBorders>
            <w:shd w:val="clear" w:color="auto" w:fill="auto"/>
            <w:tcMar>
              <w:left w:w="28" w:type="dxa"/>
              <w:right w:w="28" w:type="dxa"/>
            </w:tcMar>
            <w:hideMark/>
          </w:tcPr>
          <w:p w:rsidR="002A2EA5" w:rsidRPr="00085C04" w:rsidRDefault="002A2EA5" w:rsidP="005C1586">
            <w:pPr>
              <w:jc w:val="right"/>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5 702 212,5</w:t>
            </w:r>
          </w:p>
        </w:tc>
        <w:tc>
          <w:tcPr>
            <w:tcW w:w="1134" w:type="dxa"/>
            <w:tcBorders>
              <w:top w:val="nil"/>
              <w:left w:val="nil"/>
              <w:bottom w:val="single" w:sz="4" w:space="0" w:color="808080"/>
              <w:right w:val="single" w:sz="4" w:space="0" w:color="808080"/>
            </w:tcBorders>
            <w:shd w:val="clear" w:color="auto" w:fill="auto"/>
            <w:tcMar>
              <w:left w:w="28" w:type="dxa"/>
              <w:right w:w="28" w:type="dxa"/>
            </w:tcMar>
            <w:hideMark/>
          </w:tcPr>
          <w:p w:rsidR="002A2EA5" w:rsidRPr="00085C04" w:rsidRDefault="002A2EA5" w:rsidP="005C1586">
            <w:pPr>
              <w:jc w:val="right"/>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-1 662 387,7</w:t>
            </w:r>
          </w:p>
        </w:tc>
      </w:tr>
      <w:tr w:rsidR="002A2EA5" w:rsidRPr="00085C04" w:rsidTr="005C1586">
        <w:trPr>
          <w:trHeight w:val="20"/>
        </w:trPr>
        <w:tc>
          <w:tcPr>
            <w:tcW w:w="400" w:type="dxa"/>
            <w:vMerge/>
            <w:tcBorders>
              <w:top w:val="nil"/>
              <w:left w:val="single" w:sz="4" w:space="0" w:color="808080"/>
              <w:bottom w:val="single" w:sz="4" w:space="0" w:color="808080"/>
              <w:right w:val="single" w:sz="4" w:space="0" w:color="808080"/>
            </w:tcBorders>
            <w:tcMar>
              <w:left w:w="28" w:type="dxa"/>
              <w:right w:w="28" w:type="dxa"/>
            </w:tcMar>
            <w:vAlign w:val="center"/>
            <w:hideMark/>
          </w:tcPr>
          <w:p w:rsidR="002A2EA5" w:rsidRPr="00085C04" w:rsidRDefault="002A2EA5" w:rsidP="005C1586">
            <w:pPr>
              <w:rPr>
                <w:rFonts w:ascii="Times New Roman" w:eastAsia="Times New Roman" w:hAnsi="Times New Roman" w:cs="Times New Roman"/>
                <w:sz w:val="18"/>
                <w:szCs w:val="18"/>
              </w:rPr>
            </w:pPr>
          </w:p>
        </w:tc>
        <w:tc>
          <w:tcPr>
            <w:tcW w:w="241" w:type="dxa"/>
            <w:tcBorders>
              <w:top w:val="nil"/>
              <w:left w:val="nil"/>
              <w:bottom w:val="single" w:sz="4" w:space="0" w:color="808080"/>
              <w:right w:val="single" w:sz="4" w:space="0" w:color="808080"/>
            </w:tcBorders>
            <w:shd w:val="clear" w:color="auto" w:fill="auto"/>
            <w:tcMar>
              <w:left w:w="28" w:type="dxa"/>
              <w:right w:w="28" w:type="dxa"/>
            </w:tcMar>
            <w:hideMark/>
          </w:tcPr>
          <w:p w:rsidR="002A2EA5" w:rsidRPr="00085C04" w:rsidRDefault="002A2EA5" w:rsidP="005C1586">
            <w:pPr>
              <w:jc w:val="both"/>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 </w:t>
            </w:r>
          </w:p>
        </w:tc>
        <w:tc>
          <w:tcPr>
            <w:tcW w:w="5245" w:type="dxa"/>
            <w:tcBorders>
              <w:top w:val="nil"/>
              <w:left w:val="nil"/>
              <w:bottom w:val="single" w:sz="4" w:space="0" w:color="808080"/>
              <w:right w:val="single" w:sz="4" w:space="0" w:color="808080"/>
            </w:tcBorders>
            <w:shd w:val="clear" w:color="auto" w:fill="auto"/>
            <w:tcMar>
              <w:left w:w="28" w:type="dxa"/>
              <w:right w:w="28" w:type="dxa"/>
            </w:tcMar>
            <w:hideMark/>
          </w:tcPr>
          <w:p w:rsidR="002A2EA5" w:rsidRPr="00085C04" w:rsidRDefault="002A2EA5" w:rsidP="005C1586">
            <w:pPr>
              <w:jc w:val="both"/>
              <w:rPr>
                <w:rFonts w:ascii="Times New Roman" w:eastAsia="Times New Roman" w:hAnsi="Times New Roman" w:cs="Times New Roman"/>
                <w:i/>
                <w:iCs/>
                <w:sz w:val="18"/>
                <w:szCs w:val="18"/>
              </w:rPr>
            </w:pPr>
            <w:r w:rsidRPr="00085C04">
              <w:rPr>
                <w:rFonts w:ascii="Times New Roman" w:eastAsia="Times New Roman" w:hAnsi="Times New Roman" w:cs="Times New Roman"/>
                <w:i/>
                <w:iCs/>
                <w:sz w:val="18"/>
                <w:szCs w:val="18"/>
              </w:rPr>
              <w:t>Финансовое обеспечение дорожной деятельности за счет средств резервного фонда Правительства Российской Федерации</w:t>
            </w:r>
          </w:p>
        </w:tc>
        <w:tc>
          <w:tcPr>
            <w:tcW w:w="1374" w:type="dxa"/>
            <w:tcBorders>
              <w:top w:val="nil"/>
              <w:left w:val="nil"/>
              <w:bottom w:val="single" w:sz="4" w:space="0" w:color="808080"/>
              <w:right w:val="single" w:sz="4" w:space="0" w:color="808080"/>
            </w:tcBorders>
            <w:shd w:val="clear" w:color="auto" w:fill="auto"/>
            <w:tcMar>
              <w:left w:w="28" w:type="dxa"/>
              <w:right w:w="57" w:type="dxa"/>
            </w:tcMar>
            <w:hideMark/>
          </w:tcPr>
          <w:p w:rsidR="002A2EA5" w:rsidRPr="00085C04" w:rsidRDefault="002A2EA5" w:rsidP="005C1586">
            <w:pPr>
              <w:jc w:val="right"/>
              <w:rPr>
                <w:rFonts w:ascii="Times New Roman" w:eastAsia="Times New Roman" w:hAnsi="Times New Roman" w:cs="Times New Roman"/>
                <w:i/>
                <w:iCs/>
                <w:sz w:val="18"/>
                <w:szCs w:val="18"/>
              </w:rPr>
            </w:pPr>
            <w:r w:rsidRPr="00085C04">
              <w:rPr>
                <w:rFonts w:ascii="Times New Roman" w:eastAsia="Times New Roman" w:hAnsi="Times New Roman" w:cs="Times New Roman"/>
                <w:i/>
                <w:iCs/>
                <w:sz w:val="18"/>
                <w:szCs w:val="18"/>
              </w:rPr>
              <w:t>1 500 000,0</w:t>
            </w:r>
          </w:p>
        </w:tc>
        <w:tc>
          <w:tcPr>
            <w:tcW w:w="1134" w:type="dxa"/>
            <w:tcBorders>
              <w:top w:val="nil"/>
              <w:left w:val="nil"/>
              <w:bottom w:val="single" w:sz="4" w:space="0" w:color="808080"/>
              <w:right w:val="single" w:sz="4" w:space="0" w:color="808080"/>
            </w:tcBorders>
            <w:shd w:val="clear" w:color="auto" w:fill="auto"/>
            <w:tcMar>
              <w:left w:w="28" w:type="dxa"/>
              <w:right w:w="28" w:type="dxa"/>
            </w:tcMar>
            <w:hideMark/>
          </w:tcPr>
          <w:p w:rsidR="002A2EA5" w:rsidRPr="00085C04" w:rsidRDefault="002A2EA5" w:rsidP="005C1586">
            <w:pPr>
              <w:jc w:val="right"/>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w:t>
            </w:r>
          </w:p>
        </w:tc>
        <w:tc>
          <w:tcPr>
            <w:tcW w:w="1134" w:type="dxa"/>
            <w:tcBorders>
              <w:top w:val="nil"/>
              <w:left w:val="nil"/>
              <w:bottom w:val="single" w:sz="4" w:space="0" w:color="808080"/>
              <w:right w:val="single" w:sz="4" w:space="0" w:color="808080"/>
            </w:tcBorders>
            <w:shd w:val="clear" w:color="auto" w:fill="auto"/>
            <w:tcMar>
              <w:left w:w="28" w:type="dxa"/>
              <w:right w:w="28" w:type="dxa"/>
            </w:tcMar>
            <w:hideMark/>
          </w:tcPr>
          <w:p w:rsidR="002A2EA5" w:rsidRPr="00085C04" w:rsidRDefault="002A2EA5" w:rsidP="005C1586">
            <w:pPr>
              <w:jc w:val="right"/>
              <w:rPr>
                <w:rFonts w:ascii="Times New Roman" w:eastAsia="Times New Roman" w:hAnsi="Times New Roman" w:cs="Times New Roman"/>
                <w:i/>
                <w:iCs/>
                <w:sz w:val="18"/>
                <w:szCs w:val="18"/>
              </w:rPr>
            </w:pPr>
            <w:r w:rsidRPr="00085C04">
              <w:rPr>
                <w:rFonts w:ascii="Times New Roman" w:eastAsia="Times New Roman" w:hAnsi="Times New Roman" w:cs="Times New Roman"/>
                <w:i/>
                <w:iCs/>
                <w:sz w:val="18"/>
                <w:szCs w:val="18"/>
              </w:rPr>
              <w:t>-1 500 000,0</w:t>
            </w:r>
          </w:p>
        </w:tc>
      </w:tr>
      <w:tr w:rsidR="002A2EA5" w:rsidRPr="00085C04" w:rsidTr="005C1586">
        <w:trPr>
          <w:trHeight w:val="20"/>
        </w:trPr>
        <w:tc>
          <w:tcPr>
            <w:tcW w:w="400" w:type="dxa"/>
            <w:vMerge/>
            <w:tcBorders>
              <w:top w:val="nil"/>
              <w:left w:val="single" w:sz="4" w:space="0" w:color="808080"/>
              <w:bottom w:val="single" w:sz="4" w:space="0" w:color="808080"/>
              <w:right w:val="single" w:sz="4" w:space="0" w:color="808080"/>
            </w:tcBorders>
            <w:tcMar>
              <w:left w:w="28" w:type="dxa"/>
              <w:right w:w="28" w:type="dxa"/>
            </w:tcMar>
            <w:vAlign w:val="center"/>
            <w:hideMark/>
          </w:tcPr>
          <w:p w:rsidR="002A2EA5" w:rsidRPr="00085C04" w:rsidRDefault="002A2EA5" w:rsidP="005C1586">
            <w:pPr>
              <w:rPr>
                <w:rFonts w:ascii="Times New Roman" w:eastAsia="Times New Roman" w:hAnsi="Times New Roman" w:cs="Times New Roman"/>
                <w:sz w:val="18"/>
                <w:szCs w:val="18"/>
              </w:rPr>
            </w:pPr>
          </w:p>
        </w:tc>
        <w:tc>
          <w:tcPr>
            <w:tcW w:w="241" w:type="dxa"/>
            <w:tcBorders>
              <w:top w:val="nil"/>
              <w:left w:val="nil"/>
              <w:bottom w:val="single" w:sz="4" w:space="0" w:color="808080"/>
              <w:right w:val="single" w:sz="4" w:space="0" w:color="808080"/>
            </w:tcBorders>
            <w:shd w:val="clear" w:color="auto" w:fill="auto"/>
            <w:tcMar>
              <w:left w:w="28" w:type="dxa"/>
              <w:right w:w="28" w:type="dxa"/>
            </w:tcMar>
            <w:hideMark/>
          </w:tcPr>
          <w:p w:rsidR="002A2EA5" w:rsidRPr="00085C04" w:rsidRDefault="002A2EA5" w:rsidP="005C1586">
            <w:pPr>
              <w:jc w:val="both"/>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 </w:t>
            </w:r>
          </w:p>
        </w:tc>
        <w:tc>
          <w:tcPr>
            <w:tcW w:w="5245" w:type="dxa"/>
            <w:tcBorders>
              <w:top w:val="nil"/>
              <w:left w:val="nil"/>
              <w:bottom w:val="single" w:sz="4" w:space="0" w:color="808080"/>
              <w:right w:val="single" w:sz="4" w:space="0" w:color="808080"/>
            </w:tcBorders>
            <w:shd w:val="clear" w:color="auto" w:fill="auto"/>
            <w:tcMar>
              <w:left w:w="28" w:type="dxa"/>
              <w:right w:w="28" w:type="dxa"/>
            </w:tcMar>
            <w:hideMark/>
          </w:tcPr>
          <w:p w:rsidR="002A2EA5" w:rsidRPr="00085C04" w:rsidRDefault="002A2EA5" w:rsidP="005C1586">
            <w:pPr>
              <w:jc w:val="both"/>
              <w:rPr>
                <w:rFonts w:ascii="Times New Roman" w:eastAsia="Times New Roman" w:hAnsi="Times New Roman" w:cs="Times New Roman"/>
                <w:i/>
                <w:iCs/>
                <w:sz w:val="18"/>
                <w:szCs w:val="18"/>
              </w:rPr>
            </w:pPr>
            <w:r w:rsidRPr="00085C04">
              <w:rPr>
                <w:rFonts w:ascii="Times New Roman" w:eastAsia="Times New Roman" w:hAnsi="Times New Roman" w:cs="Times New Roman"/>
                <w:i/>
                <w:iCs/>
                <w:sz w:val="18"/>
                <w:szCs w:val="18"/>
              </w:rPr>
              <w:t xml:space="preserve">Обустройство автомобильных дорог техническими средствами </w:t>
            </w:r>
            <w:r w:rsidRPr="00085C04">
              <w:rPr>
                <w:rFonts w:ascii="Times New Roman" w:eastAsia="Times New Roman" w:hAnsi="Times New Roman" w:cs="Times New Roman"/>
                <w:i/>
                <w:iCs/>
                <w:sz w:val="18"/>
                <w:szCs w:val="18"/>
              </w:rPr>
              <w:lastRenderedPageBreak/>
              <w:t>организации дорожного движения</w:t>
            </w:r>
          </w:p>
        </w:tc>
        <w:tc>
          <w:tcPr>
            <w:tcW w:w="1374" w:type="dxa"/>
            <w:tcBorders>
              <w:top w:val="nil"/>
              <w:left w:val="nil"/>
              <w:bottom w:val="single" w:sz="4" w:space="0" w:color="808080"/>
              <w:right w:val="single" w:sz="4" w:space="0" w:color="808080"/>
            </w:tcBorders>
            <w:shd w:val="clear" w:color="auto" w:fill="auto"/>
            <w:tcMar>
              <w:left w:w="28" w:type="dxa"/>
              <w:right w:w="57" w:type="dxa"/>
            </w:tcMar>
            <w:hideMark/>
          </w:tcPr>
          <w:p w:rsidR="002A2EA5" w:rsidRPr="00085C04" w:rsidRDefault="002A2EA5" w:rsidP="005C1586">
            <w:pPr>
              <w:jc w:val="right"/>
              <w:rPr>
                <w:rFonts w:ascii="Times New Roman" w:eastAsia="Times New Roman" w:hAnsi="Times New Roman" w:cs="Times New Roman"/>
                <w:i/>
                <w:iCs/>
                <w:sz w:val="18"/>
                <w:szCs w:val="18"/>
              </w:rPr>
            </w:pPr>
            <w:r w:rsidRPr="00085C04">
              <w:rPr>
                <w:rFonts w:ascii="Times New Roman" w:eastAsia="Times New Roman" w:hAnsi="Times New Roman" w:cs="Times New Roman"/>
                <w:i/>
                <w:iCs/>
                <w:sz w:val="18"/>
                <w:szCs w:val="18"/>
              </w:rPr>
              <w:lastRenderedPageBreak/>
              <w:t>157 876,5</w:t>
            </w:r>
          </w:p>
        </w:tc>
        <w:tc>
          <w:tcPr>
            <w:tcW w:w="1134" w:type="dxa"/>
            <w:tcBorders>
              <w:top w:val="nil"/>
              <w:left w:val="nil"/>
              <w:bottom w:val="single" w:sz="4" w:space="0" w:color="808080"/>
              <w:right w:val="single" w:sz="4" w:space="0" w:color="808080"/>
            </w:tcBorders>
            <w:shd w:val="clear" w:color="auto" w:fill="auto"/>
            <w:tcMar>
              <w:left w:w="28" w:type="dxa"/>
              <w:right w:w="28" w:type="dxa"/>
            </w:tcMar>
            <w:hideMark/>
          </w:tcPr>
          <w:p w:rsidR="002A2EA5" w:rsidRPr="00085C04" w:rsidRDefault="002A2EA5" w:rsidP="005C1586">
            <w:pPr>
              <w:jc w:val="right"/>
              <w:rPr>
                <w:rFonts w:ascii="Times New Roman" w:eastAsia="Times New Roman" w:hAnsi="Times New Roman" w:cs="Times New Roman"/>
                <w:i/>
                <w:iCs/>
                <w:sz w:val="18"/>
                <w:szCs w:val="18"/>
              </w:rPr>
            </w:pPr>
            <w:r w:rsidRPr="00085C04">
              <w:rPr>
                <w:rFonts w:ascii="Times New Roman" w:eastAsia="Times New Roman" w:hAnsi="Times New Roman" w:cs="Times New Roman"/>
                <w:i/>
                <w:iCs/>
                <w:sz w:val="18"/>
                <w:szCs w:val="18"/>
              </w:rPr>
              <w:t>137 000,0</w:t>
            </w:r>
          </w:p>
        </w:tc>
        <w:tc>
          <w:tcPr>
            <w:tcW w:w="1134" w:type="dxa"/>
            <w:tcBorders>
              <w:top w:val="nil"/>
              <w:left w:val="nil"/>
              <w:bottom w:val="single" w:sz="4" w:space="0" w:color="808080"/>
              <w:right w:val="single" w:sz="4" w:space="0" w:color="808080"/>
            </w:tcBorders>
            <w:shd w:val="clear" w:color="auto" w:fill="auto"/>
            <w:tcMar>
              <w:left w:w="28" w:type="dxa"/>
              <w:right w:w="28" w:type="dxa"/>
            </w:tcMar>
            <w:hideMark/>
          </w:tcPr>
          <w:p w:rsidR="002A2EA5" w:rsidRPr="00085C04" w:rsidRDefault="002A2EA5" w:rsidP="005C1586">
            <w:pPr>
              <w:jc w:val="right"/>
              <w:rPr>
                <w:rFonts w:ascii="Times New Roman" w:eastAsia="Times New Roman" w:hAnsi="Times New Roman" w:cs="Times New Roman"/>
                <w:i/>
                <w:iCs/>
                <w:sz w:val="18"/>
                <w:szCs w:val="18"/>
              </w:rPr>
            </w:pPr>
            <w:r w:rsidRPr="00085C04">
              <w:rPr>
                <w:rFonts w:ascii="Times New Roman" w:eastAsia="Times New Roman" w:hAnsi="Times New Roman" w:cs="Times New Roman"/>
                <w:i/>
                <w:iCs/>
                <w:sz w:val="18"/>
                <w:szCs w:val="18"/>
              </w:rPr>
              <w:t>-20 876,5</w:t>
            </w:r>
          </w:p>
        </w:tc>
      </w:tr>
      <w:tr w:rsidR="002A2EA5" w:rsidRPr="00085C04" w:rsidTr="005C1586">
        <w:trPr>
          <w:trHeight w:val="20"/>
        </w:trPr>
        <w:tc>
          <w:tcPr>
            <w:tcW w:w="400" w:type="dxa"/>
            <w:vMerge/>
            <w:tcBorders>
              <w:top w:val="nil"/>
              <w:left w:val="single" w:sz="4" w:space="0" w:color="808080"/>
              <w:bottom w:val="single" w:sz="4" w:space="0" w:color="808080"/>
              <w:right w:val="single" w:sz="4" w:space="0" w:color="808080"/>
            </w:tcBorders>
            <w:tcMar>
              <w:left w:w="28" w:type="dxa"/>
              <w:right w:w="28" w:type="dxa"/>
            </w:tcMar>
            <w:vAlign w:val="center"/>
            <w:hideMark/>
          </w:tcPr>
          <w:p w:rsidR="002A2EA5" w:rsidRPr="00085C04" w:rsidRDefault="002A2EA5" w:rsidP="005C1586">
            <w:pPr>
              <w:rPr>
                <w:rFonts w:ascii="Times New Roman" w:eastAsia="Times New Roman" w:hAnsi="Times New Roman" w:cs="Times New Roman"/>
                <w:sz w:val="18"/>
                <w:szCs w:val="18"/>
              </w:rPr>
            </w:pPr>
          </w:p>
        </w:tc>
        <w:tc>
          <w:tcPr>
            <w:tcW w:w="241" w:type="dxa"/>
            <w:tcBorders>
              <w:top w:val="nil"/>
              <w:left w:val="nil"/>
              <w:bottom w:val="single" w:sz="4" w:space="0" w:color="808080"/>
              <w:right w:val="single" w:sz="4" w:space="0" w:color="808080"/>
            </w:tcBorders>
            <w:shd w:val="clear" w:color="auto" w:fill="auto"/>
            <w:tcMar>
              <w:left w:w="28" w:type="dxa"/>
              <w:right w:w="28" w:type="dxa"/>
            </w:tcMar>
            <w:hideMark/>
          </w:tcPr>
          <w:p w:rsidR="002A2EA5" w:rsidRPr="00085C04" w:rsidRDefault="002A2EA5" w:rsidP="005C1586">
            <w:pPr>
              <w:jc w:val="both"/>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 </w:t>
            </w:r>
          </w:p>
        </w:tc>
        <w:tc>
          <w:tcPr>
            <w:tcW w:w="5245" w:type="dxa"/>
            <w:tcBorders>
              <w:top w:val="nil"/>
              <w:left w:val="nil"/>
              <w:bottom w:val="single" w:sz="4" w:space="0" w:color="808080"/>
              <w:right w:val="single" w:sz="4" w:space="0" w:color="808080"/>
            </w:tcBorders>
            <w:shd w:val="clear" w:color="auto" w:fill="auto"/>
            <w:tcMar>
              <w:left w:w="28" w:type="dxa"/>
              <w:right w:w="28" w:type="dxa"/>
            </w:tcMar>
            <w:hideMark/>
          </w:tcPr>
          <w:p w:rsidR="002A2EA5" w:rsidRPr="00085C04" w:rsidRDefault="002A2EA5" w:rsidP="005C1586">
            <w:pPr>
              <w:jc w:val="both"/>
              <w:rPr>
                <w:rFonts w:ascii="Times New Roman" w:eastAsia="Times New Roman" w:hAnsi="Times New Roman" w:cs="Times New Roman"/>
                <w:i/>
                <w:iCs/>
                <w:sz w:val="18"/>
                <w:szCs w:val="18"/>
              </w:rPr>
            </w:pPr>
            <w:r w:rsidRPr="00085C04">
              <w:rPr>
                <w:rFonts w:ascii="Times New Roman" w:eastAsia="Times New Roman" w:hAnsi="Times New Roman" w:cs="Times New Roman"/>
                <w:i/>
                <w:iCs/>
                <w:sz w:val="18"/>
                <w:szCs w:val="18"/>
              </w:rPr>
              <w:t>Содержание и ремонт автомобильных дорог регионального и межмуниципального значения и искусственных сооружений на них</w:t>
            </w:r>
          </w:p>
        </w:tc>
        <w:tc>
          <w:tcPr>
            <w:tcW w:w="1374" w:type="dxa"/>
            <w:tcBorders>
              <w:top w:val="nil"/>
              <w:left w:val="nil"/>
              <w:bottom w:val="single" w:sz="4" w:space="0" w:color="808080"/>
              <w:right w:val="single" w:sz="4" w:space="0" w:color="808080"/>
            </w:tcBorders>
            <w:shd w:val="clear" w:color="auto" w:fill="auto"/>
            <w:tcMar>
              <w:left w:w="28" w:type="dxa"/>
              <w:right w:w="57" w:type="dxa"/>
            </w:tcMar>
            <w:hideMark/>
          </w:tcPr>
          <w:p w:rsidR="002A2EA5" w:rsidRPr="00085C04" w:rsidRDefault="002A2EA5" w:rsidP="005C1586">
            <w:pPr>
              <w:jc w:val="right"/>
              <w:rPr>
                <w:rFonts w:ascii="Times New Roman" w:eastAsia="Times New Roman" w:hAnsi="Times New Roman" w:cs="Times New Roman"/>
                <w:i/>
                <w:iCs/>
                <w:sz w:val="18"/>
                <w:szCs w:val="18"/>
              </w:rPr>
            </w:pPr>
            <w:r w:rsidRPr="00085C04">
              <w:rPr>
                <w:rFonts w:ascii="Times New Roman" w:eastAsia="Times New Roman" w:hAnsi="Times New Roman" w:cs="Times New Roman"/>
                <w:i/>
                <w:iCs/>
                <w:sz w:val="18"/>
                <w:szCs w:val="18"/>
              </w:rPr>
              <w:t>5 706 723,7</w:t>
            </w:r>
          </w:p>
        </w:tc>
        <w:tc>
          <w:tcPr>
            <w:tcW w:w="1134" w:type="dxa"/>
            <w:tcBorders>
              <w:top w:val="nil"/>
              <w:left w:val="nil"/>
              <w:bottom w:val="single" w:sz="4" w:space="0" w:color="808080"/>
              <w:right w:val="single" w:sz="4" w:space="0" w:color="808080"/>
            </w:tcBorders>
            <w:shd w:val="clear" w:color="auto" w:fill="auto"/>
            <w:tcMar>
              <w:left w:w="28" w:type="dxa"/>
              <w:right w:w="28" w:type="dxa"/>
            </w:tcMar>
            <w:hideMark/>
          </w:tcPr>
          <w:p w:rsidR="002A2EA5" w:rsidRPr="00085C04" w:rsidRDefault="002A2EA5" w:rsidP="005C1586">
            <w:pPr>
              <w:jc w:val="right"/>
              <w:rPr>
                <w:rFonts w:ascii="Times New Roman" w:eastAsia="Times New Roman" w:hAnsi="Times New Roman" w:cs="Times New Roman"/>
                <w:i/>
                <w:iCs/>
                <w:sz w:val="18"/>
                <w:szCs w:val="18"/>
              </w:rPr>
            </w:pPr>
            <w:r w:rsidRPr="00085C04">
              <w:rPr>
                <w:rFonts w:ascii="Times New Roman" w:eastAsia="Times New Roman" w:hAnsi="Times New Roman" w:cs="Times New Roman"/>
                <w:i/>
                <w:iCs/>
                <w:sz w:val="18"/>
                <w:szCs w:val="18"/>
              </w:rPr>
              <w:t>5 565 212,5</w:t>
            </w:r>
          </w:p>
        </w:tc>
        <w:tc>
          <w:tcPr>
            <w:tcW w:w="1134" w:type="dxa"/>
            <w:tcBorders>
              <w:top w:val="nil"/>
              <w:left w:val="nil"/>
              <w:bottom w:val="single" w:sz="4" w:space="0" w:color="808080"/>
              <w:right w:val="single" w:sz="4" w:space="0" w:color="808080"/>
            </w:tcBorders>
            <w:shd w:val="clear" w:color="auto" w:fill="auto"/>
            <w:tcMar>
              <w:left w:w="28" w:type="dxa"/>
              <w:right w:w="28" w:type="dxa"/>
            </w:tcMar>
            <w:hideMark/>
          </w:tcPr>
          <w:p w:rsidR="002A2EA5" w:rsidRPr="00085C04" w:rsidRDefault="002A2EA5" w:rsidP="005C1586">
            <w:pPr>
              <w:jc w:val="right"/>
              <w:rPr>
                <w:rFonts w:ascii="Times New Roman" w:eastAsia="Times New Roman" w:hAnsi="Times New Roman" w:cs="Times New Roman"/>
                <w:i/>
                <w:iCs/>
                <w:sz w:val="18"/>
                <w:szCs w:val="18"/>
              </w:rPr>
            </w:pPr>
            <w:r w:rsidRPr="00085C04">
              <w:rPr>
                <w:rFonts w:ascii="Times New Roman" w:eastAsia="Times New Roman" w:hAnsi="Times New Roman" w:cs="Times New Roman"/>
                <w:i/>
                <w:iCs/>
                <w:sz w:val="18"/>
                <w:szCs w:val="18"/>
              </w:rPr>
              <w:t>-141 511,2</w:t>
            </w:r>
          </w:p>
        </w:tc>
      </w:tr>
      <w:tr w:rsidR="002A2EA5" w:rsidRPr="00085C04" w:rsidTr="005C1586">
        <w:trPr>
          <w:trHeight w:val="20"/>
        </w:trPr>
        <w:tc>
          <w:tcPr>
            <w:tcW w:w="400" w:type="dxa"/>
            <w:vMerge/>
            <w:tcBorders>
              <w:top w:val="nil"/>
              <w:left w:val="single" w:sz="4" w:space="0" w:color="808080"/>
              <w:bottom w:val="single" w:sz="4" w:space="0" w:color="808080"/>
              <w:right w:val="single" w:sz="4" w:space="0" w:color="808080"/>
            </w:tcBorders>
            <w:tcMar>
              <w:left w:w="28" w:type="dxa"/>
              <w:right w:w="28" w:type="dxa"/>
            </w:tcMar>
            <w:vAlign w:val="center"/>
            <w:hideMark/>
          </w:tcPr>
          <w:p w:rsidR="002A2EA5" w:rsidRPr="00085C04" w:rsidRDefault="002A2EA5" w:rsidP="005C1586">
            <w:pPr>
              <w:rPr>
                <w:rFonts w:ascii="Times New Roman" w:eastAsia="Times New Roman" w:hAnsi="Times New Roman" w:cs="Times New Roman"/>
                <w:sz w:val="18"/>
                <w:szCs w:val="18"/>
              </w:rPr>
            </w:pPr>
          </w:p>
        </w:tc>
        <w:tc>
          <w:tcPr>
            <w:tcW w:w="5486" w:type="dxa"/>
            <w:gridSpan w:val="2"/>
            <w:tcBorders>
              <w:top w:val="single" w:sz="4" w:space="0" w:color="808080"/>
              <w:left w:val="nil"/>
              <w:bottom w:val="single" w:sz="4" w:space="0" w:color="808080"/>
              <w:right w:val="single" w:sz="4" w:space="0" w:color="808080"/>
            </w:tcBorders>
            <w:shd w:val="clear" w:color="auto" w:fill="auto"/>
            <w:tcMar>
              <w:left w:w="28" w:type="dxa"/>
              <w:right w:w="28" w:type="dxa"/>
            </w:tcMar>
            <w:hideMark/>
          </w:tcPr>
          <w:p w:rsidR="002A2EA5" w:rsidRPr="00085C04" w:rsidRDefault="002A2EA5" w:rsidP="005C1586">
            <w:pPr>
              <w:jc w:val="both"/>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Основное мероприятие «Обеспечение реализации подпрограммы»</w:t>
            </w:r>
          </w:p>
        </w:tc>
        <w:tc>
          <w:tcPr>
            <w:tcW w:w="1374" w:type="dxa"/>
            <w:tcBorders>
              <w:top w:val="nil"/>
              <w:left w:val="nil"/>
              <w:bottom w:val="single" w:sz="4" w:space="0" w:color="808080"/>
              <w:right w:val="single" w:sz="4" w:space="0" w:color="808080"/>
            </w:tcBorders>
            <w:shd w:val="clear" w:color="auto" w:fill="auto"/>
            <w:tcMar>
              <w:left w:w="28" w:type="dxa"/>
              <w:right w:w="57" w:type="dxa"/>
            </w:tcMar>
            <w:hideMark/>
          </w:tcPr>
          <w:p w:rsidR="002A2EA5" w:rsidRPr="00085C04" w:rsidRDefault="002A2EA5" w:rsidP="005C1586">
            <w:pPr>
              <w:jc w:val="right"/>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183 585,9</w:t>
            </w:r>
          </w:p>
        </w:tc>
        <w:tc>
          <w:tcPr>
            <w:tcW w:w="1134" w:type="dxa"/>
            <w:tcBorders>
              <w:top w:val="nil"/>
              <w:left w:val="nil"/>
              <w:bottom w:val="single" w:sz="4" w:space="0" w:color="808080"/>
              <w:right w:val="single" w:sz="4" w:space="0" w:color="808080"/>
            </w:tcBorders>
            <w:shd w:val="clear" w:color="auto" w:fill="auto"/>
            <w:tcMar>
              <w:left w:w="28" w:type="dxa"/>
              <w:right w:w="28" w:type="dxa"/>
            </w:tcMar>
            <w:hideMark/>
          </w:tcPr>
          <w:p w:rsidR="002A2EA5" w:rsidRPr="00085C04" w:rsidRDefault="002A2EA5" w:rsidP="005C1586">
            <w:pPr>
              <w:jc w:val="right"/>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161 228,5</w:t>
            </w:r>
          </w:p>
        </w:tc>
        <w:tc>
          <w:tcPr>
            <w:tcW w:w="1134" w:type="dxa"/>
            <w:tcBorders>
              <w:top w:val="nil"/>
              <w:left w:val="nil"/>
              <w:bottom w:val="single" w:sz="4" w:space="0" w:color="808080"/>
              <w:right w:val="single" w:sz="4" w:space="0" w:color="808080"/>
            </w:tcBorders>
            <w:shd w:val="clear" w:color="auto" w:fill="auto"/>
            <w:tcMar>
              <w:left w:w="28" w:type="dxa"/>
              <w:right w:w="28" w:type="dxa"/>
            </w:tcMar>
            <w:hideMark/>
          </w:tcPr>
          <w:p w:rsidR="002A2EA5" w:rsidRPr="00085C04" w:rsidRDefault="002A2EA5" w:rsidP="005C1586">
            <w:pPr>
              <w:jc w:val="right"/>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-22 357,4</w:t>
            </w:r>
          </w:p>
        </w:tc>
      </w:tr>
      <w:tr w:rsidR="002A2EA5" w:rsidRPr="00085C04" w:rsidTr="005C1586">
        <w:trPr>
          <w:trHeight w:val="20"/>
        </w:trPr>
        <w:tc>
          <w:tcPr>
            <w:tcW w:w="400" w:type="dxa"/>
            <w:vMerge/>
            <w:tcBorders>
              <w:top w:val="nil"/>
              <w:left w:val="single" w:sz="4" w:space="0" w:color="808080"/>
              <w:bottom w:val="single" w:sz="4" w:space="0" w:color="808080"/>
              <w:right w:val="single" w:sz="4" w:space="0" w:color="808080"/>
            </w:tcBorders>
            <w:tcMar>
              <w:left w:w="28" w:type="dxa"/>
              <w:right w:w="28" w:type="dxa"/>
            </w:tcMar>
            <w:vAlign w:val="center"/>
            <w:hideMark/>
          </w:tcPr>
          <w:p w:rsidR="002A2EA5" w:rsidRPr="00085C04" w:rsidRDefault="002A2EA5" w:rsidP="005C1586">
            <w:pPr>
              <w:rPr>
                <w:rFonts w:ascii="Times New Roman" w:eastAsia="Times New Roman" w:hAnsi="Times New Roman" w:cs="Times New Roman"/>
                <w:sz w:val="18"/>
                <w:szCs w:val="18"/>
              </w:rPr>
            </w:pPr>
          </w:p>
        </w:tc>
        <w:tc>
          <w:tcPr>
            <w:tcW w:w="241" w:type="dxa"/>
            <w:tcBorders>
              <w:top w:val="nil"/>
              <w:left w:val="nil"/>
              <w:bottom w:val="single" w:sz="4" w:space="0" w:color="808080"/>
              <w:right w:val="single" w:sz="4" w:space="0" w:color="808080"/>
            </w:tcBorders>
            <w:shd w:val="clear" w:color="auto" w:fill="auto"/>
            <w:tcMar>
              <w:left w:w="28" w:type="dxa"/>
              <w:right w:w="28" w:type="dxa"/>
            </w:tcMar>
            <w:hideMark/>
          </w:tcPr>
          <w:p w:rsidR="002A2EA5" w:rsidRPr="00085C04" w:rsidRDefault="002A2EA5" w:rsidP="005C1586">
            <w:pPr>
              <w:jc w:val="both"/>
              <w:rPr>
                <w:rFonts w:ascii="Times New Roman" w:eastAsia="Times New Roman" w:hAnsi="Times New Roman" w:cs="Times New Roman"/>
                <w:i/>
                <w:iCs/>
                <w:sz w:val="18"/>
                <w:szCs w:val="18"/>
              </w:rPr>
            </w:pPr>
            <w:r w:rsidRPr="00085C04">
              <w:rPr>
                <w:rFonts w:ascii="Times New Roman" w:eastAsia="Times New Roman" w:hAnsi="Times New Roman" w:cs="Times New Roman"/>
                <w:i/>
                <w:iCs/>
                <w:sz w:val="18"/>
                <w:szCs w:val="18"/>
              </w:rPr>
              <w:t> </w:t>
            </w:r>
          </w:p>
        </w:tc>
        <w:tc>
          <w:tcPr>
            <w:tcW w:w="5245" w:type="dxa"/>
            <w:tcBorders>
              <w:top w:val="nil"/>
              <w:left w:val="nil"/>
              <w:bottom w:val="single" w:sz="4" w:space="0" w:color="808080"/>
              <w:right w:val="single" w:sz="4" w:space="0" w:color="808080"/>
            </w:tcBorders>
            <w:shd w:val="clear" w:color="auto" w:fill="auto"/>
            <w:tcMar>
              <w:left w:w="28" w:type="dxa"/>
              <w:right w:w="28" w:type="dxa"/>
            </w:tcMar>
            <w:hideMark/>
          </w:tcPr>
          <w:p w:rsidR="002A2EA5" w:rsidRPr="00085C04" w:rsidRDefault="002A2EA5" w:rsidP="005C1586">
            <w:pPr>
              <w:jc w:val="both"/>
              <w:rPr>
                <w:rFonts w:ascii="Times New Roman" w:eastAsia="Times New Roman" w:hAnsi="Times New Roman" w:cs="Times New Roman"/>
                <w:i/>
                <w:iCs/>
                <w:sz w:val="18"/>
                <w:szCs w:val="18"/>
              </w:rPr>
            </w:pPr>
            <w:r w:rsidRPr="00085C04">
              <w:rPr>
                <w:rFonts w:ascii="Times New Roman" w:eastAsia="Times New Roman" w:hAnsi="Times New Roman" w:cs="Times New Roman"/>
                <w:i/>
                <w:iCs/>
                <w:sz w:val="18"/>
                <w:szCs w:val="18"/>
              </w:rPr>
              <w:t>Обеспечение деятельности госучреждений, осуществляющих управление автомобильными дорогами общего пользования</w:t>
            </w:r>
          </w:p>
        </w:tc>
        <w:tc>
          <w:tcPr>
            <w:tcW w:w="1374" w:type="dxa"/>
            <w:tcBorders>
              <w:top w:val="nil"/>
              <w:left w:val="nil"/>
              <w:bottom w:val="single" w:sz="4" w:space="0" w:color="808080"/>
              <w:right w:val="single" w:sz="4" w:space="0" w:color="808080"/>
            </w:tcBorders>
            <w:shd w:val="clear" w:color="auto" w:fill="auto"/>
            <w:tcMar>
              <w:left w:w="28" w:type="dxa"/>
              <w:right w:w="57" w:type="dxa"/>
            </w:tcMar>
            <w:hideMark/>
          </w:tcPr>
          <w:p w:rsidR="002A2EA5" w:rsidRPr="00085C04" w:rsidRDefault="002A2EA5" w:rsidP="005C1586">
            <w:pPr>
              <w:jc w:val="right"/>
              <w:rPr>
                <w:rFonts w:ascii="Times New Roman" w:eastAsia="Times New Roman" w:hAnsi="Times New Roman" w:cs="Times New Roman"/>
                <w:i/>
                <w:iCs/>
                <w:sz w:val="18"/>
                <w:szCs w:val="18"/>
              </w:rPr>
            </w:pPr>
            <w:r w:rsidRPr="00085C04">
              <w:rPr>
                <w:rFonts w:ascii="Times New Roman" w:eastAsia="Times New Roman" w:hAnsi="Times New Roman" w:cs="Times New Roman"/>
                <w:i/>
                <w:iCs/>
                <w:sz w:val="18"/>
                <w:szCs w:val="18"/>
              </w:rPr>
              <w:t>183 585,9</w:t>
            </w:r>
          </w:p>
        </w:tc>
        <w:tc>
          <w:tcPr>
            <w:tcW w:w="1134" w:type="dxa"/>
            <w:tcBorders>
              <w:top w:val="nil"/>
              <w:left w:val="nil"/>
              <w:bottom w:val="single" w:sz="4" w:space="0" w:color="808080"/>
              <w:right w:val="single" w:sz="4" w:space="0" w:color="808080"/>
            </w:tcBorders>
            <w:shd w:val="clear" w:color="auto" w:fill="auto"/>
            <w:tcMar>
              <w:left w:w="28" w:type="dxa"/>
              <w:right w:w="28" w:type="dxa"/>
            </w:tcMar>
            <w:hideMark/>
          </w:tcPr>
          <w:p w:rsidR="002A2EA5" w:rsidRPr="00085C04" w:rsidRDefault="002A2EA5" w:rsidP="005C1586">
            <w:pPr>
              <w:jc w:val="right"/>
              <w:rPr>
                <w:rFonts w:ascii="Times New Roman" w:eastAsia="Times New Roman" w:hAnsi="Times New Roman" w:cs="Times New Roman"/>
                <w:i/>
                <w:iCs/>
                <w:sz w:val="18"/>
                <w:szCs w:val="18"/>
              </w:rPr>
            </w:pPr>
            <w:r w:rsidRPr="00085C04">
              <w:rPr>
                <w:rFonts w:ascii="Times New Roman" w:eastAsia="Times New Roman" w:hAnsi="Times New Roman" w:cs="Times New Roman"/>
                <w:i/>
                <w:iCs/>
                <w:sz w:val="18"/>
                <w:szCs w:val="18"/>
              </w:rPr>
              <w:t>161 228,5</w:t>
            </w:r>
          </w:p>
        </w:tc>
        <w:tc>
          <w:tcPr>
            <w:tcW w:w="1134" w:type="dxa"/>
            <w:tcBorders>
              <w:top w:val="nil"/>
              <w:left w:val="nil"/>
              <w:bottom w:val="single" w:sz="4" w:space="0" w:color="808080"/>
              <w:right w:val="single" w:sz="4" w:space="0" w:color="808080"/>
            </w:tcBorders>
            <w:shd w:val="clear" w:color="auto" w:fill="auto"/>
            <w:tcMar>
              <w:left w:w="28" w:type="dxa"/>
              <w:right w:w="28" w:type="dxa"/>
            </w:tcMar>
            <w:hideMark/>
          </w:tcPr>
          <w:p w:rsidR="002A2EA5" w:rsidRPr="00085C04" w:rsidRDefault="002A2EA5" w:rsidP="005C1586">
            <w:pPr>
              <w:jc w:val="right"/>
              <w:rPr>
                <w:rFonts w:ascii="Times New Roman" w:eastAsia="Times New Roman" w:hAnsi="Times New Roman" w:cs="Times New Roman"/>
                <w:i/>
                <w:iCs/>
                <w:sz w:val="18"/>
                <w:szCs w:val="18"/>
              </w:rPr>
            </w:pPr>
            <w:r w:rsidRPr="00085C04">
              <w:rPr>
                <w:rFonts w:ascii="Times New Roman" w:eastAsia="Times New Roman" w:hAnsi="Times New Roman" w:cs="Times New Roman"/>
                <w:i/>
                <w:iCs/>
                <w:sz w:val="18"/>
                <w:szCs w:val="18"/>
              </w:rPr>
              <w:t>-22 357,4</w:t>
            </w:r>
          </w:p>
        </w:tc>
      </w:tr>
      <w:tr w:rsidR="002A2EA5" w:rsidRPr="00085C04" w:rsidTr="005C1586">
        <w:trPr>
          <w:trHeight w:val="20"/>
        </w:trPr>
        <w:tc>
          <w:tcPr>
            <w:tcW w:w="400" w:type="dxa"/>
            <w:vMerge/>
            <w:tcBorders>
              <w:top w:val="nil"/>
              <w:left w:val="single" w:sz="4" w:space="0" w:color="808080"/>
              <w:bottom w:val="single" w:sz="4" w:space="0" w:color="808080"/>
              <w:right w:val="single" w:sz="4" w:space="0" w:color="808080"/>
            </w:tcBorders>
            <w:tcMar>
              <w:left w:w="28" w:type="dxa"/>
              <w:right w:w="28" w:type="dxa"/>
            </w:tcMar>
            <w:vAlign w:val="center"/>
            <w:hideMark/>
          </w:tcPr>
          <w:p w:rsidR="002A2EA5" w:rsidRPr="00085C04" w:rsidRDefault="002A2EA5" w:rsidP="005C1586">
            <w:pPr>
              <w:rPr>
                <w:rFonts w:ascii="Times New Roman" w:eastAsia="Times New Roman" w:hAnsi="Times New Roman" w:cs="Times New Roman"/>
                <w:sz w:val="18"/>
                <w:szCs w:val="18"/>
              </w:rPr>
            </w:pPr>
          </w:p>
        </w:tc>
        <w:tc>
          <w:tcPr>
            <w:tcW w:w="5486" w:type="dxa"/>
            <w:gridSpan w:val="2"/>
            <w:tcBorders>
              <w:top w:val="single" w:sz="4" w:space="0" w:color="808080"/>
              <w:left w:val="nil"/>
              <w:bottom w:val="single" w:sz="4" w:space="0" w:color="808080"/>
              <w:right w:val="single" w:sz="4" w:space="0" w:color="808080"/>
            </w:tcBorders>
            <w:shd w:val="clear" w:color="auto" w:fill="auto"/>
            <w:tcMar>
              <w:left w:w="28" w:type="dxa"/>
              <w:right w:w="28" w:type="dxa"/>
            </w:tcMar>
            <w:hideMark/>
          </w:tcPr>
          <w:p w:rsidR="002A2EA5" w:rsidRPr="00085C04" w:rsidRDefault="002A2EA5" w:rsidP="005C1586">
            <w:pPr>
              <w:jc w:val="both"/>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Основное мероприятие «Строительство, реконструкция и ремонт уникальных искусственных дорожных сооружений»</w:t>
            </w:r>
          </w:p>
        </w:tc>
        <w:tc>
          <w:tcPr>
            <w:tcW w:w="1374" w:type="dxa"/>
            <w:tcBorders>
              <w:top w:val="nil"/>
              <w:left w:val="nil"/>
              <w:bottom w:val="single" w:sz="4" w:space="0" w:color="808080"/>
              <w:right w:val="single" w:sz="4" w:space="0" w:color="808080"/>
            </w:tcBorders>
            <w:shd w:val="clear" w:color="auto" w:fill="auto"/>
            <w:tcMar>
              <w:left w:w="28" w:type="dxa"/>
              <w:right w:w="57" w:type="dxa"/>
            </w:tcMar>
            <w:hideMark/>
          </w:tcPr>
          <w:p w:rsidR="002A2EA5" w:rsidRPr="00085C04" w:rsidRDefault="002A2EA5" w:rsidP="005C1586">
            <w:pPr>
              <w:jc w:val="right"/>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183 212,5</w:t>
            </w:r>
          </w:p>
        </w:tc>
        <w:tc>
          <w:tcPr>
            <w:tcW w:w="1134" w:type="dxa"/>
            <w:tcBorders>
              <w:top w:val="nil"/>
              <w:left w:val="nil"/>
              <w:bottom w:val="single" w:sz="4" w:space="0" w:color="808080"/>
              <w:right w:val="single" w:sz="4" w:space="0" w:color="808080"/>
            </w:tcBorders>
            <w:shd w:val="clear" w:color="auto" w:fill="auto"/>
            <w:tcMar>
              <w:left w:w="28" w:type="dxa"/>
              <w:right w:w="28" w:type="dxa"/>
            </w:tcMar>
            <w:hideMark/>
          </w:tcPr>
          <w:p w:rsidR="002A2EA5" w:rsidRPr="00085C04" w:rsidRDefault="002A2EA5" w:rsidP="005C1586">
            <w:pPr>
              <w:jc w:val="right"/>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w:t>
            </w:r>
          </w:p>
        </w:tc>
        <w:tc>
          <w:tcPr>
            <w:tcW w:w="1134" w:type="dxa"/>
            <w:tcBorders>
              <w:top w:val="nil"/>
              <w:left w:val="nil"/>
              <w:bottom w:val="single" w:sz="4" w:space="0" w:color="808080"/>
              <w:right w:val="single" w:sz="4" w:space="0" w:color="808080"/>
            </w:tcBorders>
            <w:shd w:val="clear" w:color="auto" w:fill="auto"/>
            <w:tcMar>
              <w:left w:w="28" w:type="dxa"/>
              <w:right w:w="28" w:type="dxa"/>
            </w:tcMar>
            <w:hideMark/>
          </w:tcPr>
          <w:p w:rsidR="002A2EA5" w:rsidRPr="00085C04" w:rsidRDefault="002A2EA5" w:rsidP="005C1586">
            <w:pPr>
              <w:jc w:val="right"/>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-183 212,5</w:t>
            </w:r>
          </w:p>
        </w:tc>
      </w:tr>
      <w:tr w:rsidR="002A2EA5" w:rsidRPr="00085C04" w:rsidTr="005C1586">
        <w:trPr>
          <w:trHeight w:val="20"/>
        </w:trPr>
        <w:tc>
          <w:tcPr>
            <w:tcW w:w="400" w:type="dxa"/>
            <w:vMerge/>
            <w:tcBorders>
              <w:top w:val="nil"/>
              <w:left w:val="single" w:sz="4" w:space="0" w:color="808080"/>
              <w:bottom w:val="single" w:sz="4" w:space="0" w:color="808080"/>
              <w:right w:val="single" w:sz="4" w:space="0" w:color="808080"/>
            </w:tcBorders>
            <w:tcMar>
              <w:left w:w="28" w:type="dxa"/>
              <w:right w:w="28" w:type="dxa"/>
            </w:tcMar>
            <w:vAlign w:val="center"/>
            <w:hideMark/>
          </w:tcPr>
          <w:p w:rsidR="002A2EA5" w:rsidRPr="00085C04" w:rsidRDefault="002A2EA5" w:rsidP="005C1586">
            <w:pPr>
              <w:rPr>
                <w:rFonts w:ascii="Times New Roman" w:eastAsia="Times New Roman" w:hAnsi="Times New Roman" w:cs="Times New Roman"/>
                <w:sz w:val="18"/>
                <w:szCs w:val="18"/>
              </w:rPr>
            </w:pPr>
          </w:p>
        </w:tc>
        <w:tc>
          <w:tcPr>
            <w:tcW w:w="241" w:type="dxa"/>
            <w:tcBorders>
              <w:top w:val="nil"/>
              <w:left w:val="nil"/>
              <w:bottom w:val="single" w:sz="4" w:space="0" w:color="808080"/>
              <w:right w:val="single" w:sz="4" w:space="0" w:color="808080"/>
            </w:tcBorders>
            <w:shd w:val="clear" w:color="auto" w:fill="auto"/>
            <w:tcMar>
              <w:left w:w="28" w:type="dxa"/>
              <w:right w:w="28" w:type="dxa"/>
            </w:tcMar>
            <w:hideMark/>
          </w:tcPr>
          <w:p w:rsidR="002A2EA5" w:rsidRPr="00085C04" w:rsidRDefault="002A2EA5" w:rsidP="005C1586">
            <w:pPr>
              <w:jc w:val="both"/>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 </w:t>
            </w:r>
          </w:p>
        </w:tc>
        <w:tc>
          <w:tcPr>
            <w:tcW w:w="5245" w:type="dxa"/>
            <w:tcBorders>
              <w:top w:val="nil"/>
              <w:left w:val="nil"/>
              <w:bottom w:val="single" w:sz="4" w:space="0" w:color="808080"/>
              <w:right w:val="single" w:sz="4" w:space="0" w:color="808080"/>
            </w:tcBorders>
            <w:shd w:val="clear" w:color="auto" w:fill="auto"/>
            <w:tcMar>
              <w:left w:w="28" w:type="dxa"/>
              <w:right w:w="28" w:type="dxa"/>
            </w:tcMar>
            <w:hideMark/>
          </w:tcPr>
          <w:p w:rsidR="002A2EA5" w:rsidRPr="00085C04" w:rsidRDefault="002A2EA5" w:rsidP="005C1586">
            <w:pPr>
              <w:jc w:val="both"/>
              <w:rPr>
                <w:rFonts w:ascii="Times New Roman" w:eastAsia="Times New Roman" w:hAnsi="Times New Roman" w:cs="Times New Roman"/>
                <w:i/>
                <w:iCs/>
                <w:sz w:val="18"/>
                <w:szCs w:val="18"/>
              </w:rPr>
            </w:pPr>
            <w:r w:rsidRPr="00085C04">
              <w:rPr>
                <w:rFonts w:ascii="Times New Roman" w:eastAsia="Times New Roman" w:hAnsi="Times New Roman" w:cs="Times New Roman"/>
                <w:i/>
                <w:iCs/>
                <w:sz w:val="18"/>
                <w:szCs w:val="18"/>
              </w:rPr>
              <w:t>Финансовое обеспечение дорожной деятельности (строительс</w:t>
            </w:r>
            <w:r w:rsidRPr="00085C04">
              <w:rPr>
                <w:rFonts w:ascii="Times New Roman" w:eastAsia="Times New Roman" w:hAnsi="Times New Roman" w:cs="Times New Roman"/>
                <w:i/>
                <w:iCs/>
                <w:sz w:val="18"/>
                <w:szCs w:val="18"/>
              </w:rPr>
              <w:t>т</w:t>
            </w:r>
            <w:r w:rsidRPr="00085C04">
              <w:rPr>
                <w:rFonts w:ascii="Times New Roman" w:eastAsia="Times New Roman" w:hAnsi="Times New Roman" w:cs="Times New Roman"/>
                <w:i/>
                <w:iCs/>
                <w:sz w:val="18"/>
                <w:szCs w:val="18"/>
              </w:rPr>
              <w:t>во, реконструкция и ремонт уникальных искусственных доро</w:t>
            </w:r>
            <w:r w:rsidRPr="00085C04">
              <w:rPr>
                <w:rFonts w:ascii="Times New Roman" w:eastAsia="Times New Roman" w:hAnsi="Times New Roman" w:cs="Times New Roman"/>
                <w:i/>
                <w:iCs/>
                <w:sz w:val="18"/>
                <w:szCs w:val="18"/>
              </w:rPr>
              <w:t>ж</w:t>
            </w:r>
            <w:r w:rsidRPr="00085C04">
              <w:rPr>
                <w:rFonts w:ascii="Times New Roman" w:eastAsia="Times New Roman" w:hAnsi="Times New Roman" w:cs="Times New Roman"/>
                <w:i/>
                <w:iCs/>
                <w:sz w:val="18"/>
                <w:szCs w:val="18"/>
              </w:rPr>
              <w:t>ных сооружений)</w:t>
            </w:r>
          </w:p>
        </w:tc>
        <w:tc>
          <w:tcPr>
            <w:tcW w:w="1374" w:type="dxa"/>
            <w:tcBorders>
              <w:top w:val="nil"/>
              <w:left w:val="nil"/>
              <w:bottom w:val="single" w:sz="4" w:space="0" w:color="808080"/>
              <w:right w:val="single" w:sz="4" w:space="0" w:color="808080"/>
            </w:tcBorders>
            <w:shd w:val="clear" w:color="auto" w:fill="auto"/>
            <w:tcMar>
              <w:left w:w="28" w:type="dxa"/>
              <w:right w:w="57" w:type="dxa"/>
            </w:tcMar>
            <w:hideMark/>
          </w:tcPr>
          <w:p w:rsidR="002A2EA5" w:rsidRPr="00085C04" w:rsidRDefault="002A2EA5" w:rsidP="005C1586">
            <w:pPr>
              <w:jc w:val="right"/>
              <w:rPr>
                <w:rFonts w:ascii="Times New Roman" w:eastAsia="Times New Roman" w:hAnsi="Times New Roman" w:cs="Times New Roman"/>
                <w:i/>
                <w:iCs/>
                <w:sz w:val="18"/>
                <w:szCs w:val="18"/>
              </w:rPr>
            </w:pPr>
            <w:r w:rsidRPr="00085C04">
              <w:rPr>
                <w:rFonts w:ascii="Times New Roman" w:eastAsia="Times New Roman" w:hAnsi="Times New Roman" w:cs="Times New Roman"/>
                <w:i/>
                <w:iCs/>
                <w:sz w:val="18"/>
                <w:szCs w:val="18"/>
              </w:rPr>
              <w:t>183 212,5</w:t>
            </w:r>
          </w:p>
        </w:tc>
        <w:tc>
          <w:tcPr>
            <w:tcW w:w="1134" w:type="dxa"/>
            <w:tcBorders>
              <w:top w:val="nil"/>
              <w:left w:val="nil"/>
              <w:bottom w:val="single" w:sz="4" w:space="0" w:color="808080"/>
              <w:right w:val="single" w:sz="4" w:space="0" w:color="808080"/>
            </w:tcBorders>
            <w:shd w:val="clear" w:color="auto" w:fill="auto"/>
            <w:tcMar>
              <w:left w:w="28" w:type="dxa"/>
              <w:right w:w="28" w:type="dxa"/>
            </w:tcMar>
            <w:hideMark/>
          </w:tcPr>
          <w:p w:rsidR="002A2EA5" w:rsidRPr="00085C04" w:rsidRDefault="002A2EA5" w:rsidP="005C1586">
            <w:pPr>
              <w:jc w:val="right"/>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w:t>
            </w:r>
          </w:p>
        </w:tc>
        <w:tc>
          <w:tcPr>
            <w:tcW w:w="1134" w:type="dxa"/>
            <w:tcBorders>
              <w:top w:val="nil"/>
              <w:left w:val="nil"/>
              <w:bottom w:val="single" w:sz="4" w:space="0" w:color="808080"/>
              <w:right w:val="single" w:sz="4" w:space="0" w:color="808080"/>
            </w:tcBorders>
            <w:shd w:val="clear" w:color="auto" w:fill="auto"/>
            <w:tcMar>
              <w:left w:w="28" w:type="dxa"/>
              <w:right w:w="28" w:type="dxa"/>
            </w:tcMar>
            <w:hideMark/>
          </w:tcPr>
          <w:p w:rsidR="002A2EA5" w:rsidRPr="00085C04" w:rsidRDefault="002A2EA5" w:rsidP="005C1586">
            <w:pPr>
              <w:jc w:val="right"/>
              <w:rPr>
                <w:rFonts w:ascii="Times New Roman" w:eastAsia="Times New Roman" w:hAnsi="Times New Roman" w:cs="Times New Roman"/>
                <w:i/>
                <w:iCs/>
                <w:sz w:val="18"/>
                <w:szCs w:val="18"/>
              </w:rPr>
            </w:pPr>
            <w:r w:rsidRPr="00085C04">
              <w:rPr>
                <w:rFonts w:ascii="Times New Roman" w:eastAsia="Times New Roman" w:hAnsi="Times New Roman" w:cs="Times New Roman"/>
                <w:i/>
                <w:iCs/>
                <w:sz w:val="18"/>
                <w:szCs w:val="18"/>
              </w:rPr>
              <w:t>-183 212,5</w:t>
            </w:r>
          </w:p>
        </w:tc>
      </w:tr>
      <w:tr w:rsidR="002A2EA5" w:rsidRPr="00085C04" w:rsidTr="005C1586">
        <w:trPr>
          <w:trHeight w:val="20"/>
        </w:trPr>
        <w:tc>
          <w:tcPr>
            <w:tcW w:w="400" w:type="dxa"/>
            <w:vMerge/>
            <w:tcBorders>
              <w:top w:val="nil"/>
              <w:left w:val="single" w:sz="4" w:space="0" w:color="808080"/>
              <w:bottom w:val="single" w:sz="4" w:space="0" w:color="808080"/>
              <w:right w:val="single" w:sz="4" w:space="0" w:color="808080"/>
            </w:tcBorders>
            <w:tcMar>
              <w:left w:w="28" w:type="dxa"/>
              <w:right w:w="28" w:type="dxa"/>
            </w:tcMar>
            <w:vAlign w:val="center"/>
            <w:hideMark/>
          </w:tcPr>
          <w:p w:rsidR="002A2EA5" w:rsidRPr="00085C04" w:rsidRDefault="002A2EA5" w:rsidP="005C1586">
            <w:pPr>
              <w:rPr>
                <w:rFonts w:ascii="Times New Roman" w:eastAsia="Times New Roman" w:hAnsi="Times New Roman" w:cs="Times New Roman"/>
                <w:sz w:val="18"/>
                <w:szCs w:val="18"/>
              </w:rPr>
            </w:pPr>
          </w:p>
        </w:tc>
        <w:tc>
          <w:tcPr>
            <w:tcW w:w="5486" w:type="dxa"/>
            <w:gridSpan w:val="2"/>
            <w:tcBorders>
              <w:top w:val="single" w:sz="4" w:space="0" w:color="808080"/>
              <w:left w:val="nil"/>
              <w:bottom w:val="single" w:sz="4" w:space="0" w:color="808080"/>
              <w:right w:val="single" w:sz="4" w:space="0" w:color="808080"/>
            </w:tcBorders>
            <w:shd w:val="clear" w:color="auto" w:fill="auto"/>
            <w:tcMar>
              <w:left w:w="28" w:type="dxa"/>
              <w:right w:w="28" w:type="dxa"/>
            </w:tcMar>
            <w:hideMark/>
          </w:tcPr>
          <w:p w:rsidR="002A2EA5" w:rsidRPr="00085C04" w:rsidRDefault="002A2EA5" w:rsidP="005C1586">
            <w:pPr>
              <w:jc w:val="both"/>
              <w:rPr>
                <w:rFonts w:ascii="Times New Roman" w:eastAsia="Times New Roman" w:hAnsi="Times New Roman" w:cs="Times New Roman"/>
                <w:i/>
                <w:sz w:val="18"/>
                <w:szCs w:val="18"/>
              </w:rPr>
            </w:pPr>
            <w:r w:rsidRPr="00085C04">
              <w:rPr>
                <w:rFonts w:ascii="Times New Roman" w:eastAsia="Times New Roman" w:hAnsi="Times New Roman" w:cs="Times New Roman"/>
                <w:i/>
                <w:sz w:val="18"/>
                <w:szCs w:val="18"/>
              </w:rPr>
              <w:t>Региональный проект Оренбургской области «Безопасные и качес</w:t>
            </w:r>
            <w:r w:rsidRPr="00085C04">
              <w:rPr>
                <w:rFonts w:ascii="Times New Roman" w:eastAsia="Times New Roman" w:hAnsi="Times New Roman" w:cs="Times New Roman"/>
                <w:i/>
                <w:sz w:val="18"/>
                <w:szCs w:val="18"/>
              </w:rPr>
              <w:t>т</w:t>
            </w:r>
            <w:r w:rsidRPr="00085C04">
              <w:rPr>
                <w:rFonts w:ascii="Times New Roman" w:eastAsia="Times New Roman" w:hAnsi="Times New Roman" w:cs="Times New Roman"/>
                <w:i/>
                <w:sz w:val="18"/>
                <w:szCs w:val="18"/>
              </w:rPr>
              <w:t xml:space="preserve">венные автомобильные дороги» в рамках реализации национального проекта «Безопасные и качественные автомобильные дороги» </w:t>
            </w:r>
          </w:p>
        </w:tc>
        <w:tc>
          <w:tcPr>
            <w:tcW w:w="1374" w:type="dxa"/>
            <w:tcBorders>
              <w:top w:val="nil"/>
              <w:left w:val="nil"/>
              <w:bottom w:val="single" w:sz="4" w:space="0" w:color="808080"/>
              <w:right w:val="single" w:sz="4" w:space="0" w:color="808080"/>
            </w:tcBorders>
            <w:shd w:val="clear" w:color="auto" w:fill="auto"/>
            <w:tcMar>
              <w:left w:w="28" w:type="dxa"/>
              <w:right w:w="57" w:type="dxa"/>
            </w:tcMar>
            <w:hideMark/>
          </w:tcPr>
          <w:p w:rsidR="002A2EA5" w:rsidRPr="00085C04" w:rsidRDefault="002A2EA5" w:rsidP="005C1586">
            <w:pPr>
              <w:jc w:val="right"/>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4 459 210,8</w:t>
            </w:r>
          </w:p>
        </w:tc>
        <w:tc>
          <w:tcPr>
            <w:tcW w:w="1134" w:type="dxa"/>
            <w:tcBorders>
              <w:top w:val="nil"/>
              <w:left w:val="nil"/>
              <w:bottom w:val="single" w:sz="4" w:space="0" w:color="808080"/>
              <w:right w:val="single" w:sz="4" w:space="0" w:color="808080"/>
            </w:tcBorders>
            <w:shd w:val="clear" w:color="auto" w:fill="auto"/>
            <w:tcMar>
              <w:left w:w="28" w:type="dxa"/>
              <w:right w:w="28" w:type="dxa"/>
            </w:tcMar>
            <w:hideMark/>
          </w:tcPr>
          <w:p w:rsidR="002A2EA5" w:rsidRPr="00085C04" w:rsidRDefault="002A2EA5" w:rsidP="005C1586">
            <w:pPr>
              <w:jc w:val="right"/>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6 033 455,5</w:t>
            </w:r>
          </w:p>
        </w:tc>
        <w:tc>
          <w:tcPr>
            <w:tcW w:w="1134" w:type="dxa"/>
            <w:tcBorders>
              <w:top w:val="nil"/>
              <w:left w:val="nil"/>
              <w:bottom w:val="single" w:sz="4" w:space="0" w:color="808080"/>
              <w:right w:val="single" w:sz="4" w:space="0" w:color="808080"/>
            </w:tcBorders>
            <w:shd w:val="clear" w:color="auto" w:fill="auto"/>
            <w:tcMar>
              <w:left w:w="28" w:type="dxa"/>
              <w:right w:w="28" w:type="dxa"/>
            </w:tcMar>
            <w:hideMark/>
          </w:tcPr>
          <w:p w:rsidR="002A2EA5" w:rsidRPr="00085C04" w:rsidRDefault="002A2EA5" w:rsidP="005C1586">
            <w:pPr>
              <w:jc w:val="right"/>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+1 574 244,7</w:t>
            </w:r>
          </w:p>
        </w:tc>
      </w:tr>
      <w:tr w:rsidR="002A2EA5" w:rsidRPr="00085C04" w:rsidTr="005C1586">
        <w:trPr>
          <w:trHeight w:val="20"/>
        </w:trPr>
        <w:tc>
          <w:tcPr>
            <w:tcW w:w="400" w:type="dxa"/>
            <w:vMerge/>
            <w:tcBorders>
              <w:top w:val="nil"/>
              <w:left w:val="single" w:sz="4" w:space="0" w:color="808080"/>
              <w:bottom w:val="single" w:sz="4" w:space="0" w:color="808080"/>
              <w:right w:val="single" w:sz="4" w:space="0" w:color="808080"/>
            </w:tcBorders>
            <w:tcMar>
              <w:left w:w="28" w:type="dxa"/>
              <w:right w:w="28" w:type="dxa"/>
            </w:tcMar>
            <w:vAlign w:val="center"/>
            <w:hideMark/>
          </w:tcPr>
          <w:p w:rsidR="002A2EA5" w:rsidRPr="00085C04" w:rsidRDefault="002A2EA5" w:rsidP="005C1586">
            <w:pPr>
              <w:rPr>
                <w:rFonts w:ascii="Times New Roman" w:eastAsia="Times New Roman" w:hAnsi="Times New Roman" w:cs="Times New Roman"/>
                <w:sz w:val="18"/>
                <w:szCs w:val="18"/>
              </w:rPr>
            </w:pPr>
          </w:p>
        </w:tc>
        <w:tc>
          <w:tcPr>
            <w:tcW w:w="241" w:type="dxa"/>
            <w:tcBorders>
              <w:top w:val="nil"/>
              <w:left w:val="nil"/>
              <w:bottom w:val="single" w:sz="4" w:space="0" w:color="808080"/>
              <w:right w:val="single" w:sz="4" w:space="0" w:color="808080"/>
            </w:tcBorders>
            <w:shd w:val="clear" w:color="auto" w:fill="auto"/>
            <w:tcMar>
              <w:left w:w="28" w:type="dxa"/>
              <w:right w:w="28" w:type="dxa"/>
            </w:tcMar>
            <w:hideMark/>
          </w:tcPr>
          <w:p w:rsidR="002A2EA5" w:rsidRPr="00085C04" w:rsidRDefault="002A2EA5" w:rsidP="005C1586">
            <w:pPr>
              <w:jc w:val="both"/>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 </w:t>
            </w:r>
          </w:p>
        </w:tc>
        <w:tc>
          <w:tcPr>
            <w:tcW w:w="5245" w:type="dxa"/>
            <w:tcBorders>
              <w:top w:val="nil"/>
              <w:left w:val="nil"/>
              <w:bottom w:val="single" w:sz="4" w:space="0" w:color="808080"/>
              <w:right w:val="single" w:sz="4" w:space="0" w:color="808080"/>
            </w:tcBorders>
            <w:shd w:val="clear" w:color="auto" w:fill="auto"/>
            <w:tcMar>
              <w:left w:w="28" w:type="dxa"/>
              <w:right w:w="28" w:type="dxa"/>
            </w:tcMar>
            <w:hideMark/>
          </w:tcPr>
          <w:p w:rsidR="002A2EA5" w:rsidRPr="00085C04" w:rsidRDefault="002A2EA5" w:rsidP="005C1586">
            <w:pPr>
              <w:jc w:val="both"/>
              <w:rPr>
                <w:rFonts w:ascii="Times New Roman" w:eastAsia="Times New Roman" w:hAnsi="Times New Roman" w:cs="Times New Roman"/>
                <w:i/>
                <w:iCs/>
                <w:sz w:val="18"/>
                <w:szCs w:val="18"/>
              </w:rPr>
            </w:pPr>
            <w:r w:rsidRPr="00085C04">
              <w:rPr>
                <w:rFonts w:ascii="Times New Roman" w:eastAsia="Times New Roman" w:hAnsi="Times New Roman" w:cs="Times New Roman"/>
                <w:i/>
                <w:iCs/>
                <w:sz w:val="18"/>
                <w:szCs w:val="18"/>
              </w:rPr>
              <w:t>Финансовое обеспечение дорожной деятельности в рамках реал</w:t>
            </w:r>
            <w:r w:rsidRPr="00085C04">
              <w:rPr>
                <w:rFonts w:ascii="Times New Roman" w:eastAsia="Times New Roman" w:hAnsi="Times New Roman" w:cs="Times New Roman"/>
                <w:i/>
                <w:iCs/>
                <w:sz w:val="18"/>
                <w:szCs w:val="18"/>
              </w:rPr>
              <w:t>и</w:t>
            </w:r>
            <w:r w:rsidRPr="00085C04">
              <w:rPr>
                <w:rFonts w:ascii="Times New Roman" w:eastAsia="Times New Roman" w:hAnsi="Times New Roman" w:cs="Times New Roman"/>
                <w:i/>
                <w:iCs/>
                <w:sz w:val="18"/>
                <w:szCs w:val="18"/>
              </w:rPr>
              <w:t>зации национального проекта «Безопасные и качественные авт</w:t>
            </w:r>
            <w:r w:rsidRPr="00085C04">
              <w:rPr>
                <w:rFonts w:ascii="Times New Roman" w:eastAsia="Times New Roman" w:hAnsi="Times New Roman" w:cs="Times New Roman"/>
                <w:i/>
                <w:iCs/>
                <w:sz w:val="18"/>
                <w:szCs w:val="18"/>
              </w:rPr>
              <w:t>о</w:t>
            </w:r>
            <w:r w:rsidRPr="00085C04">
              <w:rPr>
                <w:rFonts w:ascii="Times New Roman" w:eastAsia="Times New Roman" w:hAnsi="Times New Roman" w:cs="Times New Roman"/>
                <w:i/>
                <w:iCs/>
                <w:sz w:val="18"/>
                <w:szCs w:val="18"/>
              </w:rPr>
              <w:t>мобильные дороги» (автомобильные дороги городских агломер</w:t>
            </w:r>
            <w:r w:rsidRPr="00085C04">
              <w:rPr>
                <w:rFonts w:ascii="Times New Roman" w:eastAsia="Times New Roman" w:hAnsi="Times New Roman" w:cs="Times New Roman"/>
                <w:i/>
                <w:iCs/>
                <w:sz w:val="18"/>
                <w:szCs w:val="18"/>
              </w:rPr>
              <w:t>а</w:t>
            </w:r>
            <w:r w:rsidRPr="00085C04">
              <w:rPr>
                <w:rFonts w:ascii="Times New Roman" w:eastAsia="Times New Roman" w:hAnsi="Times New Roman" w:cs="Times New Roman"/>
                <w:i/>
                <w:iCs/>
                <w:sz w:val="18"/>
                <w:szCs w:val="18"/>
              </w:rPr>
              <w:t>ций)</w:t>
            </w:r>
          </w:p>
        </w:tc>
        <w:tc>
          <w:tcPr>
            <w:tcW w:w="1374" w:type="dxa"/>
            <w:tcBorders>
              <w:top w:val="nil"/>
              <w:left w:val="nil"/>
              <w:bottom w:val="single" w:sz="4" w:space="0" w:color="808080"/>
              <w:right w:val="single" w:sz="4" w:space="0" w:color="808080"/>
            </w:tcBorders>
            <w:shd w:val="clear" w:color="auto" w:fill="auto"/>
            <w:tcMar>
              <w:left w:w="28" w:type="dxa"/>
              <w:right w:w="57" w:type="dxa"/>
            </w:tcMar>
            <w:hideMark/>
          </w:tcPr>
          <w:p w:rsidR="002A2EA5" w:rsidRPr="00085C04" w:rsidRDefault="002A2EA5" w:rsidP="005C1586">
            <w:pPr>
              <w:jc w:val="right"/>
              <w:rPr>
                <w:rFonts w:ascii="Times New Roman" w:eastAsia="Times New Roman" w:hAnsi="Times New Roman" w:cs="Times New Roman"/>
                <w:i/>
                <w:iCs/>
                <w:sz w:val="18"/>
                <w:szCs w:val="18"/>
              </w:rPr>
            </w:pPr>
            <w:r w:rsidRPr="00085C04">
              <w:rPr>
                <w:rFonts w:ascii="Times New Roman" w:eastAsia="Times New Roman" w:hAnsi="Times New Roman" w:cs="Times New Roman"/>
                <w:i/>
                <w:iCs/>
                <w:sz w:val="18"/>
                <w:szCs w:val="18"/>
              </w:rPr>
              <w:t>1 393 000,0</w:t>
            </w:r>
          </w:p>
        </w:tc>
        <w:tc>
          <w:tcPr>
            <w:tcW w:w="1134" w:type="dxa"/>
            <w:tcBorders>
              <w:top w:val="nil"/>
              <w:left w:val="nil"/>
              <w:bottom w:val="single" w:sz="4" w:space="0" w:color="808080"/>
              <w:right w:val="single" w:sz="4" w:space="0" w:color="808080"/>
            </w:tcBorders>
            <w:shd w:val="clear" w:color="auto" w:fill="auto"/>
            <w:tcMar>
              <w:left w:w="28" w:type="dxa"/>
              <w:right w:w="28" w:type="dxa"/>
            </w:tcMar>
            <w:hideMark/>
          </w:tcPr>
          <w:p w:rsidR="002A2EA5" w:rsidRPr="00085C04" w:rsidRDefault="002A2EA5" w:rsidP="005C1586">
            <w:pPr>
              <w:jc w:val="right"/>
              <w:rPr>
                <w:rFonts w:ascii="Times New Roman" w:eastAsia="Times New Roman" w:hAnsi="Times New Roman" w:cs="Times New Roman"/>
                <w:i/>
                <w:iCs/>
                <w:sz w:val="18"/>
                <w:szCs w:val="18"/>
              </w:rPr>
            </w:pPr>
            <w:r w:rsidRPr="00085C04">
              <w:rPr>
                <w:rFonts w:ascii="Times New Roman" w:eastAsia="Times New Roman" w:hAnsi="Times New Roman" w:cs="Times New Roman"/>
                <w:i/>
                <w:iCs/>
                <w:sz w:val="18"/>
                <w:szCs w:val="18"/>
              </w:rPr>
              <w:t>551 500,0</w:t>
            </w:r>
          </w:p>
        </w:tc>
        <w:tc>
          <w:tcPr>
            <w:tcW w:w="1134" w:type="dxa"/>
            <w:tcBorders>
              <w:top w:val="nil"/>
              <w:left w:val="nil"/>
              <w:bottom w:val="single" w:sz="4" w:space="0" w:color="808080"/>
              <w:right w:val="single" w:sz="4" w:space="0" w:color="808080"/>
            </w:tcBorders>
            <w:shd w:val="clear" w:color="auto" w:fill="auto"/>
            <w:tcMar>
              <w:left w:w="28" w:type="dxa"/>
              <w:right w:w="28" w:type="dxa"/>
            </w:tcMar>
            <w:hideMark/>
          </w:tcPr>
          <w:p w:rsidR="002A2EA5" w:rsidRPr="00085C04" w:rsidRDefault="002A2EA5" w:rsidP="005C1586">
            <w:pPr>
              <w:jc w:val="right"/>
              <w:rPr>
                <w:rFonts w:ascii="Times New Roman" w:eastAsia="Times New Roman" w:hAnsi="Times New Roman" w:cs="Times New Roman"/>
                <w:i/>
                <w:iCs/>
                <w:sz w:val="18"/>
                <w:szCs w:val="18"/>
              </w:rPr>
            </w:pPr>
            <w:r w:rsidRPr="00085C04">
              <w:rPr>
                <w:rFonts w:ascii="Times New Roman" w:eastAsia="Times New Roman" w:hAnsi="Times New Roman" w:cs="Times New Roman"/>
                <w:i/>
                <w:iCs/>
                <w:sz w:val="18"/>
                <w:szCs w:val="18"/>
              </w:rPr>
              <w:t>-841 500,0</w:t>
            </w:r>
          </w:p>
        </w:tc>
      </w:tr>
      <w:tr w:rsidR="002A2EA5" w:rsidRPr="00085C04" w:rsidTr="005C1586">
        <w:trPr>
          <w:trHeight w:val="20"/>
        </w:trPr>
        <w:tc>
          <w:tcPr>
            <w:tcW w:w="400" w:type="dxa"/>
            <w:vMerge/>
            <w:tcBorders>
              <w:top w:val="nil"/>
              <w:left w:val="single" w:sz="4" w:space="0" w:color="808080"/>
              <w:bottom w:val="single" w:sz="4" w:space="0" w:color="808080"/>
              <w:right w:val="single" w:sz="4" w:space="0" w:color="808080"/>
            </w:tcBorders>
            <w:tcMar>
              <w:left w:w="28" w:type="dxa"/>
              <w:right w:w="28" w:type="dxa"/>
            </w:tcMar>
            <w:vAlign w:val="center"/>
            <w:hideMark/>
          </w:tcPr>
          <w:p w:rsidR="002A2EA5" w:rsidRPr="00085C04" w:rsidRDefault="002A2EA5" w:rsidP="005C1586">
            <w:pPr>
              <w:rPr>
                <w:rFonts w:ascii="Times New Roman" w:eastAsia="Times New Roman" w:hAnsi="Times New Roman" w:cs="Times New Roman"/>
                <w:sz w:val="18"/>
                <w:szCs w:val="18"/>
              </w:rPr>
            </w:pPr>
          </w:p>
        </w:tc>
        <w:tc>
          <w:tcPr>
            <w:tcW w:w="241" w:type="dxa"/>
            <w:tcBorders>
              <w:top w:val="nil"/>
              <w:left w:val="nil"/>
              <w:bottom w:val="single" w:sz="4" w:space="0" w:color="808080"/>
              <w:right w:val="single" w:sz="4" w:space="0" w:color="808080"/>
            </w:tcBorders>
            <w:shd w:val="clear" w:color="auto" w:fill="auto"/>
            <w:tcMar>
              <w:left w:w="28" w:type="dxa"/>
              <w:right w:w="28" w:type="dxa"/>
            </w:tcMar>
            <w:hideMark/>
          </w:tcPr>
          <w:p w:rsidR="002A2EA5" w:rsidRPr="00085C04" w:rsidRDefault="002A2EA5" w:rsidP="005C1586">
            <w:pPr>
              <w:jc w:val="both"/>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 </w:t>
            </w:r>
          </w:p>
        </w:tc>
        <w:tc>
          <w:tcPr>
            <w:tcW w:w="5245" w:type="dxa"/>
            <w:tcBorders>
              <w:top w:val="nil"/>
              <w:left w:val="nil"/>
              <w:bottom w:val="single" w:sz="4" w:space="0" w:color="808080"/>
              <w:right w:val="single" w:sz="4" w:space="0" w:color="808080"/>
            </w:tcBorders>
            <w:shd w:val="clear" w:color="auto" w:fill="auto"/>
            <w:tcMar>
              <w:left w:w="28" w:type="dxa"/>
              <w:right w:w="28" w:type="dxa"/>
            </w:tcMar>
            <w:hideMark/>
          </w:tcPr>
          <w:p w:rsidR="002A2EA5" w:rsidRPr="00085C04" w:rsidRDefault="002A2EA5" w:rsidP="005C1586">
            <w:pPr>
              <w:jc w:val="both"/>
              <w:rPr>
                <w:rFonts w:ascii="Times New Roman" w:eastAsia="Times New Roman" w:hAnsi="Times New Roman" w:cs="Times New Roman"/>
                <w:i/>
                <w:iCs/>
                <w:sz w:val="18"/>
                <w:szCs w:val="18"/>
              </w:rPr>
            </w:pPr>
            <w:r w:rsidRPr="00085C04">
              <w:rPr>
                <w:rFonts w:ascii="Times New Roman" w:eastAsia="Times New Roman" w:hAnsi="Times New Roman" w:cs="Times New Roman"/>
                <w:i/>
                <w:iCs/>
                <w:sz w:val="18"/>
                <w:szCs w:val="18"/>
              </w:rPr>
              <w:t>Финансовое обеспечение дорожной деятельности за счет средств резервного фонда Правительства Российской Федерации</w:t>
            </w:r>
          </w:p>
        </w:tc>
        <w:tc>
          <w:tcPr>
            <w:tcW w:w="1374" w:type="dxa"/>
            <w:tcBorders>
              <w:top w:val="nil"/>
              <w:left w:val="nil"/>
              <w:bottom w:val="single" w:sz="4" w:space="0" w:color="808080"/>
              <w:right w:val="single" w:sz="4" w:space="0" w:color="808080"/>
            </w:tcBorders>
            <w:shd w:val="clear" w:color="auto" w:fill="auto"/>
            <w:tcMar>
              <w:left w:w="28" w:type="dxa"/>
              <w:right w:w="57" w:type="dxa"/>
            </w:tcMar>
            <w:hideMark/>
          </w:tcPr>
          <w:p w:rsidR="002A2EA5" w:rsidRPr="00085C04" w:rsidRDefault="002A2EA5" w:rsidP="005C1586">
            <w:pPr>
              <w:jc w:val="right"/>
              <w:rPr>
                <w:rFonts w:ascii="Times New Roman" w:eastAsia="Times New Roman" w:hAnsi="Times New Roman" w:cs="Times New Roman"/>
                <w:i/>
                <w:iCs/>
                <w:sz w:val="18"/>
                <w:szCs w:val="18"/>
              </w:rPr>
            </w:pPr>
            <w:r w:rsidRPr="00085C04">
              <w:rPr>
                <w:rFonts w:ascii="Times New Roman" w:eastAsia="Times New Roman" w:hAnsi="Times New Roman" w:cs="Times New Roman"/>
                <w:i/>
                <w:iCs/>
                <w:sz w:val="18"/>
                <w:szCs w:val="18"/>
              </w:rPr>
              <w:t>551 500,0</w:t>
            </w:r>
          </w:p>
        </w:tc>
        <w:tc>
          <w:tcPr>
            <w:tcW w:w="1134" w:type="dxa"/>
            <w:tcBorders>
              <w:top w:val="nil"/>
              <w:left w:val="nil"/>
              <w:bottom w:val="single" w:sz="4" w:space="0" w:color="808080"/>
              <w:right w:val="single" w:sz="4" w:space="0" w:color="808080"/>
            </w:tcBorders>
            <w:shd w:val="clear" w:color="auto" w:fill="auto"/>
            <w:tcMar>
              <w:left w:w="28" w:type="dxa"/>
              <w:right w:w="28" w:type="dxa"/>
            </w:tcMar>
            <w:hideMark/>
          </w:tcPr>
          <w:p w:rsidR="002A2EA5" w:rsidRPr="00085C04" w:rsidRDefault="002A2EA5" w:rsidP="005C1586">
            <w:pPr>
              <w:jc w:val="right"/>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w:t>
            </w:r>
          </w:p>
        </w:tc>
        <w:tc>
          <w:tcPr>
            <w:tcW w:w="1134" w:type="dxa"/>
            <w:tcBorders>
              <w:top w:val="nil"/>
              <w:left w:val="nil"/>
              <w:bottom w:val="single" w:sz="4" w:space="0" w:color="808080"/>
              <w:right w:val="single" w:sz="4" w:space="0" w:color="808080"/>
            </w:tcBorders>
            <w:shd w:val="clear" w:color="auto" w:fill="auto"/>
            <w:tcMar>
              <w:left w:w="28" w:type="dxa"/>
              <w:right w:w="28" w:type="dxa"/>
            </w:tcMar>
            <w:hideMark/>
          </w:tcPr>
          <w:p w:rsidR="002A2EA5" w:rsidRPr="00085C04" w:rsidRDefault="002A2EA5" w:rsidP="005C1586">
            <w:pPr>
              <w:jc w:val="right"/>
              <w:rPr>
                <w:rFonts w:ascii="Times New Roman" w:eastAsia="Times New Roman" w:hAnsi="Times New Roman" w:cs="Times New Roman"/>
                <w:i/>
                <w:iCs/>
                <w:sz w:val="18"/>
                <w:szCs w:val="18"/>
              </w:rPr>
            </w:pPr>
            <w:r w:rsidRPr="00085C04">
              <w:rPr>
                <w:rFonts w:ascii="Times New Roman" w:eastAsia="Times New Roman" w:hAnsi="Times New Roman" w:cs="Times New Roman"/>
                <w:i/>
                <w:iCs/>
                <w:sz w:val="18"/>
                <w:szCs w:val="18"/>
              </w:rPr>
              <w:t>-551 500,0</w:t>
            </w:r>
          </w:p>
        </w:tc>
      </w:tr>
      <w:tr w:rsidR="002A2EA5" w:rsidRPr="00085C04" w:rsidTr="005C1586">
        <w:trPr>
          <w:trHeight w:val="20"/>
        </w:trPr>
        <w:tc>
          <w:tcPr>
            <w:tcW w:w="400" w:type="dxa"/>
            <w:vMerge/>
            <w:tcBorders>
              <w:top w:val="nil"/>
              <w:left w:val="single" w:sz="4" w:space="0" w:color="808080"/>
              <w:bottom w:val="single" w:sz="4" w:space="0" w:color="808080"/>
              <w:right w:val="single" w:sz="4" w:space="0" w:color="808080"/>
            </w:tcBorders>
            <w:tcMar>
              <w:left w:w="28" w:type="dxa"/>
              <w:right w:w="28" w:type="dxa"/>
            </w:tcMar>
            <w:vAlign w:val="center"/>
            <w:hideMark/>
          </w:tcPr>
          <w:p w:rsidR="002A2EA5" w:rsidRPr="00085C04" w:rsidRDefault="002A2EA5" w:rsidP="005C1586">
            <w:pPr>
              <w:rPr>
                <w:rFonts w:ascii="Times New Roman" w:eastAsia="Times New Roman" w:hAnsi="Times New Roman" w:cs="Times New Roman"/>
                <w:sz w:val="18"/>
                <w:szCs w:val="18"/>
              </w:rPr>
            </w:pPr>
          </w:p>
        </w:tc>
        <w:tc>
          <w:tcPr>
            <w:tcW w:w="241" w:type="dxa"/>
            <w:tcBorders>
              <w:top w:val="nil"/>
              <w:left w:val="nil"/>
              <w:bottom w:val="single" w:sz="4" w:space="0" w:color="808080"/>
              <w:right w:val="single" w:sz="4" w:space="0" w:color="808080"/>
            </w:tcBorders>
            <w:shd w:val="clear" w:color="auto" w:fill="auto"/>
            <w:tcMar>
              <w:left w:w="28" w:type="dxa"/>
              <w:right w:w="28" w:type="dxa"/>
            </w:tcMar>
            <w:hideMark/>
          </w:tcPr>
          <w:p w:rsidR="002A2EA5" w:rsidRPr="00085C04" w:rsidRDefault="002A2EA5" w:rsidP="005C1586">
            <w:pPr>
              <w:jc w:val="both"/>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 </w:t>
            </w:r>
          </w:p>
        </w:tc>
        <w:tc>
          <w:tcPr>
            <w:tcW w:w="5245" w:type="dxa"/>
            <w:tcBorders>
              <w:top w:val="nil"/>
              <w:left w:val="nil"/>
              <w:bottom w:val="single" w:sz="4" w:space="0" w:color="808080"/>
              <w:right w:val="single" w:sz="4" w:space="0" w:color="808080"/>
            </w:tcBorders>
            <w:shd w:val="clear" w:color="auto" w:fill="auto"/>
            <w:tcMar>
              <w:left w:w="28" w:type="dxa"/>
              <w:right w:w="28" w:type="dxa"/>
            </w:tcMar>
            <w:hideMark/>
          </w:tcPr>
          <w:p w:rsidR="002A2EA5" w:rsidRPr="00085C04" w:rsidRDefault="002A2EA5" w:rsidP="005C1586">
            <w:pPr>
              <w:jc w:val="both"/>
              <w:rPr>
                <w:rFonts w:ascii="Times New Roman" w:eastAsia="Times New Roman" w:hAnsi="Times New Roman" w:cs="Times New Roman"/>
                <w:i/>
                <w:iCs/>
                <w:sz w:val="18"/>
                <w:szCs w:val="18"/>
              </w:rPr>
            </w:pPr>
            <w:r w:rsidRPr="00085C04">
              <w:rPr>
                <w:rFonts w:ascii="Times New Roman" w:eastAsia="Times New Roman" w:hAnsi="Times New Roman" w:cs="Times New Roman"/>
                <w:i/>
                <w:iCs/>
                <w:sz w:val="18"/>
                <w:szCs w:val="18"/>
              </w:rPr>
              <w:t>Субсидии бюджетам муниципальных образований на софинанс</w:t>
            </w:r>
            <w:r w:rsidRPr="00085C04">
              <w:rPr>
                <w:rFonts w:ascii="Times New Roman" w:eastAsia="Times New Roman" w:hAnsi="Times New Roman" w:cs="Times New Roman"/>
                <w:i/>
                <w:iCs/>
                <w:sz w:val="18"/>
                <w:szCs w:val="18"/>
              </w:rPr>
              <w:t>и</w:t>
            </w:r>
            <w:r w:rsidRPr="00085C04">
              <w:rPr>
                <w:rFonts w:ascii="Times New Roman" w:eastAsia="Times New Roman" w:hAnsi="Times New Roman" w:cs="Times New Roman"/>
                <w:i/>
                <w:iCs/>
                <w:sz w:val="18"/>
                <w:szCs w:val="18"/>
              </w:rPr>
              <w:t>рование расходов по капитальному ремонту и ремонту автом</w:t>
            </w:r>
            <w:r w:rsidRPr="00085C04">
              <w:rPr>
                <w:rFonts w:ascii="Times New Roman" w:eastAsia="Times New Roman" w:hAnsi="Times New Roman" w:cs="Times New Roman"/>
                <w:i/>
                <w:iCs/>
                <w:sz w:val="18"/>
                <w:szCs w:val="18"/>
              </w:rPr>
              <w:t>о</w:t>
            </w:r>
            <w:r w:rsidRPr="00085C04">
              <w:rPr>
                <w:rFonts w:ascii="Times New Roman" w:eastAsia="Times New Roman" w:hAnsi="Times New Roman" w:cs="Times New Roman"/>
                <w:i/>
                <w:iCs/>
                <w:sz w:val="18"/>
                <w:szCs w:val="18"/>
              </w:rPr>
              <w:t>бильных дорог общего пользования населенных пунктов</w:t>
            </w:r>
          </w:p>
        </w:tc>
        <w:tc>
          <w:tcPr>
            <w:tcW w:w="1374" w:type="dxa"/>
            <w:tcBorders>
              <w:top w:val="nil"/>
              <w:left w:val="nil"/>
              <w:bottom w:val="single" w:sz="4" w:space="0" w:color="808080"/>
              <w:right w:val="single" w:sz="4" w:space="0" w:color="808080"/>
            </w:tcBorders>
            <w:shd w:val="clear" w:color="auto" w:fill="auto"/>
            <w:tcMar>
              <w:left w:w="28" w:type="dxa"/>
              <w:right w:w="57" w:type="dxa"/>
            </w:tcMar>
            <w:hideMark/>
          </w:tcPr>
          <w:p w:rsidR="002A2EA5" w:rsidRPr="00085C04" w:rsidRDefault="002A2EA5" w:rsidP="005C1586">
            <w:pPr>
              <w:jc w:val="right"/>
              <w:rPr>
                <w:rFonts w:ascii="Times New Roman" w:eastAsia="Times New Roman" w:hAnsi="Times New Roman" w:cs="Times New Roman"/>
                <w:i/>
                <w:iCs/>
                <w:sz w:val="18"/>
                <w:szCs w:val="18"/>
              </w:rPr>
            </w:pPr>
            <w:r w:rsidRPr="00085C04">
              <w:rPr>
                <w:rFonts w:ascii="Times New Roman" w:eastAsia="Times New Roman" w:hAnsi="Times New Roman" w:cs="Times New Roman"/>
                <w:i/>
                <w:iCs/>
                <w:sz w:val="18"/>
                <w:szCs w:val="18"/>
              </w:rPr>
              <w:t>290 214,8</w:t>
            </w:r>
          </w:p>
        </w:tc>
        <w:tc>
          <w:tcPr>
            <w:tcW w:w="1134" w:type="dxa"/>
            <w:tcBorders>
              <w:top w:val="nil"/>
              <w:left w:val="nil"/>
              <w:bottom w:val="single" w:sz="4" w:space="0" w:color="808080"/>
              <w:right w:val="single" w:sz="4" w:space="0" w:color="808080"/>
            </w:tcBorders>
            <w:shd w:val="clear" w:color="auto" w:fill="auto"/>
            <w:tcMar>
              <w:left w:w="28" w:type="dxa"/>
              <w:right w:w="28" w:type="dxa"/>
            </w:tcMar>
            <w:hideMark/>
          </w:tcPr>
          <w:p w:rsidR="002A2EA5" w:rsidRPr="00085C04" w:rsidRDefault="002A2EA5" w:rsidP="005C1586">
            <w:pPr>
              <w:jc w:val="right"/>
              <w:rPr>
                <w:rFonts w:ascii="Times New Roman" w:eastAsia="Times New Roman" w:hAnsi="Times New Roman" w:cs="Times New Roman"/>
                <w:i/>
                <w:iCs/>
                <w:sz w:val="18"/>
                <w:szCs w:val="18"/>
              </w:rPr>
            </w:pPr>
            <w:r w:rsidRPr="00085C04">
              <w:rPr>
                <w:rFonts w:ascii="Times New Roman" w:eastAsia="Times New Roman" w:hAnsi="Times New Roman" w:cs="Times New Roman"/>
                <w:i/>
                <w:iCs/>
                <w:sz w:val="18"/>
                <w:szCs w:val="18"/>
              </w:rPr>
              <w:t>275 799,5</w:t>
            </w:r>
          </w:p>
        </w:tc>
        <w:tc>
          <w:tcPr>
            <w:tcW w:w="1134" w:type="dxa"/>
            <w:tcBorders>
              <w:top w:val="nil"/>
              <w:left w:val="nil"/>
              <w:bottom w:val="single" w:sz="4" w:space="0" w:color="808080"/>
              <w:right w:val="single" w:sz="4" w:space="0" w:color="808080"/>
            </w:tcBorders>
            <w:shd w:val="clear" w:color="auto" w:fill="auto"/>
            <w:tcMar>
              <w:left w:w="28" w:type="dxa"/>
              <w:right w:w="28" w:type="dxa"/>
            </w:tcMar>
            <w:hideMark/>
          </w:tcPr>
          <w:p w:rsidR="002A2EA5" w:rsidRPr="00085C04" w:rsidRDefault="002A2EA5" w:rsidP="005C1586">
            <w:pPr>
              <w:jc w:val="right"/>
              <w:rPr>
                <w:rFonts w:ascii="Times New Roman" w:eastAsia="Times New Roman" w:hAnsi="Times New Roman" w:cs="Times New Roman"/>
                <w:i/>
                <w:iCs/>
                <w:sz w:val="18"/>
                <w:szCs w:val="18"/>
              </w:rPr>
            </w:pPr>
            <w:r w:rsidRPr="00085C04">
              <w:rPr>
                <w:rFonts w:ascii="Times New Roman" w:eastAsia="Times New Roman" w:hAnsi="Times New Roman" w:cs="Times New Roman"/>
                <w:i/>
                <w:iCs/>
                <w:sz w:val="18"/>
                <w:szCs w:val="18"/>
              </w:rPr>
              <w:t>-14 415,3</w:t>
            </w:r>
          </w:p>
        </w:tc>
      </w:tr>
      <w:tr w:rsidR="002A2EA5" w:rsidRPr="00085C04" w:rsidTr="005C1586">
        <w:trPr>
          <w:trHeight w:val="20"/>
        </w:trPr>
        <w:tc>
          <w:tcPr>
            <w:tcW w:w="400" w:type="dxa"/>
            <w:vMerge/>
            <w:tcBorders>
              <w:top w:val="nil"/>
              <w:left w:val="single" w:sz="4" w:space="0" w:color="808080"/>
              <w:bottom w:val="single" w:sz="4" w:space="0" w:color="808080"/>
              <w:right w:val="single" w:sz="4" w:space="0" w:color="808080"/>
            </w:tcBorders>
            <w:tcMar>
              <w:left w:w="28" w:type="dxa"/>
              <w:right w:w="28" w:type="dxa"/>
            </w:tcMar>
            <w:vAlign w:val="center"/>
            <w:hideMark/>
          </w:tcPr>
          <w:p w:rsidR="002A2EA5" w:rsidRPr="00085C04" w:rsidRDefault="002A2EA5" w:rsidP="005C1586">
            <w:pPr>
              <w:rPr>
                <w:rFonts w:ascii="Times New Roman" w:eastAsia="Times New Roman" w:hAnsi="Times New Roman" w:cs="Times New Roman"/>
                <w:sz w:val="18"/>
                <w:szCs w:val="18"/>
              </w:rPr>
            </w:pPr>
          </w:p>
        </w:tc>
        <w:tc>
          <w:tcPr>
            <w:tcW w:w="241" w:type="dxa"/>
            <w:tcBorders>
              <w:top w:val="nil"/>
              <w:left w:val="nil"/>
              <w:bottom w:val="single" w:sz="4" w:space="0" w:color="808080"/>
              <w:right w:val="single" w:sz="4" w:space="0" w:color="808080"/>
            </w:tcBorders>
            <w:shd w:val="clear" w:color="auto" w:fill="auto"/>
            <w:tcMar>
              <w:left w:w="28" w:type="dxa"/>
              <w:right w:w="28" w:type="dxa"/>
            </w:tcMar>
            <w:hideMark/>
          </w:tcPr>
          <w:p w:rsidR="002A2EA5" w:rsidRPr="00085C04" w:rsidRDefault="002A2EA5" w:rsidP="005C1586">
            <w:pPr>
              <w:jc w:val="both"/>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 </w:t>
            </w:r>
          </w:p>
        </w:tc>
        <w:tc>
          <w:tcPr>
            <w:tcW w:w="5245" w:type="dxa"/>
            <w:tcBorders>
              <w:top w:val="nil"/>
              <w:left w:val="nil"/>
              <w:bottom w:val="single" w:sz="4" w:space="0" w:color="808080"/>
              <w:right w:val="single" w:sz="4" w:space="0" w:color="808080"/>
            </w:tcBorders>
            <w:shd w:val="clear" w:color="auto" w:fill="auto"/>
            <w:tcMar>
              <w:left w:w="28" w:type="dxa"/>
              <w:right w:w="28" w:type="dxa"/>
            </w:tcMar>
            <w:hideMark/>
          </w:tcPr>
          <w:p w:rsidR="002A2EA5" w:rsidRPr="00085C04" w:rsidRDefault="002A2EA5" w:rsidP="005C1586">
            <w:pPr>
              <w:jc w:val="both"/>
              <w:rPr>
                <w:rFonts w:ascii="Times New Roman" w:eastAsia="Times New Roman" w:hAnsi="Times New Roman" w:cs="Times New Roman"/>
                <w:i/>
                <w:iCs/>
                <w:sz w:val="18"/>
                <w:szCs w:val="18"/>
              </w:rPr>
            </w:pPr>
            <w:r w:rsidRPr="00085C04">
              <w:rPr>
                <w:rFonts w:ascii="Times New Roman" w:eastAsia="Times New Roman" w:hAnsi="Times New Roman" w:cs="Times New Roman"/>
                <w:i/>
                <w:iCs/>
                <w:sz w:val="18"/>
                <w:szCs w:val="18"/>
              </w:rPr>
              <w:t>Субсидии бюджетам муниципальных образований на приведение в нормативное состояние автомобильных дорог городских аглом</w:t>
            </w:r>
            <w:r w:rsidRPr="00085C04">
              <w:rPr>
                <w:rFonts w:ascii="Times New Roman" w:eastAsia="Times New Roman" w:hAnsi="Times New Roman" w:cs="Times New Roman"/>
                <w:i/>
                <w:iCs/>
                <w:sz w:val="18"/>
                <w:szCs w:val="18"/>
              </w:rPr>
              <w:t>е</w:t>
            </w:r>
            <w:r w:rsidRPr="00085C04">
              <w:rPr>
                <w:rFonts w:ascii="Times New Roman" w:eastAsia="Times New Roman" w:hAnsi="Times New Roman" w:cs="Times New Roman"/>
                <w:i/>
                <w:iCs/>
                <w:sz w:val="18"/>
                <w:szCs w:val="18"/>
              </w:rPr>
              <w:t>раций</w:t>
            </w:r>
          </w:p>
        </w:tc>
        <w:tc>
          <w:tcPr>
            <w:tcW w:w="1374" w:type="dxa"/>
            <w:tcBorders>
              <w:top w:val="nil"/>
              <w:left w:val="nil"/>
              <w:bottom w:val="single" w:sz="4" w:space="0" w:color="808080"/>
              <w:right w:val="single" w:sz="4" w:space="0" w:color="808080"/>
            </w:tcBorders>
            <w:shd w:val="clear" w:color="auto" w:fill="auto"/>
            <w:tcMar>
              <w:left w:w="28" w:type="dxa"/>
              <w:right w:w="57" w:type="dxa"/>
            </w:tcMar>
            <w:hideMark/>
          </w:tcPr>
          <w:p w:rsidR="002A2EA5" w:rsidRPr="00085C04" w:rsidRDefault="002A2EA5" w:rsidP="005C1586">
            <w:pPr>
              <w:jc w:val="right"/>
              <w:rPr>
                <w:rFonts w:ascii="Times New Roman" w:eastAsia="Times New Roman" w:hAnsi="Times New Roman" w:cs="Times New Roman"/>
                <w:i/>
                <w:iCs/>
                <w:sz w:val="18"/>
                <w:szCs w:val="18"/>
              </w:rPr>
            </w:pPr>
            <w:r w:rsidRPr="00085C04">
              <w:rPr>
                <w:rFonts w:ascii="Times New Roman" w:eastAsia="Times New Roman" w:hAnsi="Times New Roman" w:cs="Times New Roman"/>
                <w:i/>
                <w:iCs/>
                <w:sz w:val="18"/>
                <w:szCs w:val="18"/>
              </w:rPr>
              <w:t>340 000,0</w:t>
            </w:r>
          </w:p>
        </w:tc>
        <w:tc>
          <w:tcPr>
            <w:tcW w:w="1134" w:type="dxa"/>
            <w:tcBorders>
              <w:top w:val="nil"/>
              <w:left w:val="nil"/>
              <w:bottom w:val="single" w:sz="4" w:space="0" w:color="808080"/>
              <w:right w:val="single" w:sz="4" w:space="0" w:color="808080"/>
            </w:tcBorders>
            <w:shd w:val="clear" w:color="auto" w:fill="auto"/>
            <w:tcMar>
              <w:left w:w="28" w:type="dxa"/>
              <w:right w:w="28" w:type="dxa"/>
            </w:tcMar>
            <w:hideMark/>
          </w:tcPr>
          <w:p w:rsidR="002A2EA5" w:rsidRPr="00085C04" w:rsidRDefault="002A2EA5" w:rsidP="005C1586">
            <w:pPr>
              <w:jc w:val="right"/>
              <w:rPr>
                <w:rFonts w:ascii="Times New Roman" w:eastAsia="Times New Roman" w:hAnsi="Times New Roman" w:cs="Times New Roman"/>
                <w:i/>
                <w:iCs/>
                <w:sz w:val="18"/>
                <w:szCs w:val="18"/>
              </w:rPr>
            </w:pPr>
            <w:r w:rsidRPr="00085C04">
              <w:rPr>
                <w:rFonts w:ascii="Times New Roman" w:eastAsia="Times New Roman" w:hAnsi="Times New Roman" w:cs="Times New Roman"/>
                <w:i/>
                <w:iCs/>
                <w:sz w:val="18"/>
                <w:szCs w:val="18"/>
              </w:rPr>
              <w:t>796 890,0</w:t>
            </w:r>
          </w:p>
        </w:tc>
        <w:tc>
          <w:tcPr>
            <w:tcW w:w="1134" w:type="dxa"/>
            <w:tcBorders>
              <w:top w:val="nil"/>
              <w:left w:val="nil"/>
              <w:bottom w:val="single" w:sz="4" w:space="0" w:color="808080"/>
              <w:right w:val="single" w:sz="4" w:space="0" w:color="808080"/>
            </w:tcBorders>
            <w:shd w:val="clear" w:color="auto" w:fill="auto"/>
            <w:tcMar>
              <w:left w:w="28" w:type="dxa"/>
              <w:right w:w="28" w:type="dxa"/>
            </w:tcMar>
            <w:hideMark/>
          </w:tcPr>
          <w:p w:rsidR="002A2EA5" w:rsidRPr="00085C04" w:rsidRDefault="002A2EA5" w:rsidP="005C1586">
            <w:pPr>
              <w:jc w:val="right"/>
              <w:rPr>
                <w:rFonts w:ascii="Times New Roman" w:eastAsia="Times New Roman" w:hAnsi="Times New Roman" w:cs="Times New Roman"/>
                <w:i/>
                <w:iCs/>
                <w:sz w:val="18"/>
                <w:szCs w:val="18"/>
              </w:rPr>
            </w:pPr>
            <w:r w:rsidRPr="00085C04">
              <w:rPr>
                <w:rFonts w:ascii="Times New Roman" w:eastAsia="Times New Roman" w:hAnsi="Times New Roman" w:cs="Times New Roman"/>
                <w:i/>
                <w:iCs/>
                <w:sz w:val="18"/>
                <w:szCs w:val="18"/>
              </w:rPr>
              <w:t>+456 890,0</w:t>
            </w:r>
          </w:p>
        </w:tc>
      </w:tr>
      <w:tr w:rsidR="002A2EA5" w:rsidRPr="00085C04" w:rsidTr="005C1586">
        <w:trPr>
          <w:trHeight w:val="20"/>
        </w:trPr>
        <w:tc>
          <w:tcPr>
            <w:tcW w:w="400" w:type="dxa"/>
            <w:vMerge/>
            <w:tcBorders>
              <w:top w:val="nil"/>
              <w:left w:val="single" w:sz="4" w:space="0" w:color="808080"/>
              <w:bottom w:val="single" w:sz="4" w:space="0" w:color="808080"/>
              <w:right w:val="single" w:sz="4" w:space="0" w:color="808080"/>
            </w:tcBorders>
            <w:tcMar>
              <w:left w:w="28" w:type="dxa"/>
              <w:right w:w="28" w:type="dxa"/>
            </w:tcMar>
            <w:vAlign w:val="center"/>
            <w:hideMark/>
          </w:tcPr>
          <w:p w:rsidR="002A2EA5" w:rsidRPr="00085C04" w:rsidRDefault="002A2EA5" w:rsidP="005C1586">
            <w:pPr>
              <w:rPr>
                <w:rFonts w:ascii="Times New Roman" w:eastAsia="Times New Roman" w:hAnsi="Times New Roman" w:cs="Times New Roman"/>
                <w:sz w:val="18"/>
                <w:szCs w:val="18"/>
              </w:rPr>
            </w:pPr>
          </w:p>
        </w:tc>
        <w:tc>
          <w:tcPr>
            <w:tcW w:w="241" w:type="dxa"/>
            <w:tcBorders>
              <w:top w:val="nil"/>
              <w:left w:val="nil"/>
              <w:bottom w:val="single" w:sz="4" w:space="0" w:color="808080"/>
              <w:right w:val="single" w:sz="4" w:space="0" w:color="808080"/>
            </w:tcBorders>
            <w:shd w:val="clear" w:color="auto" w:fill="auto"/>
            <w:tcMar>
              <w:left w:w="28" w:type="dxa"/>
              <w:right w:w="28" w:type="dxa"/>
            </w:tcMar>
            <w:hideMark/>
          </w:tcPr>
          <w:p w:rsidR="002A2EA5" w:rsidRPr="00085C04" w:rsidRDefault="002A2EA5" w:rsidP="005C1586">
            <w:pPr>
              <w:jc w:val="both"/>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 </w:t>
            </w:r>
          </w:p>
        </w:tc>
        <w:tc>
          <w:tcPr>
            <w:tcW w:w="5245" w:type="dxa"/>
            <w:tcBorders>
              <w:top w:val="nil"/>
              <w:left w:val="nil"/>
              <w:bottom w:val="single" w:sz="4" w:space="0" w:color="808080"/>
              <w:right w:val="single" w:sz="4" w:space="0" w:color="808080"/>
            </w:tcBorders>
            <w:shd w:val="clear" w:color="auto" w:fill="auto"/>
            <w:tcMar>
              <w:left w:w="28" w:type="dxa"/>
              <w:right w:w="28" w:type="dxa"/>
            </w:tcMar>
            <w:hideMark/>
          </w:tcPr>
          <w:p w:rsidR="002A2EA5" w:rsidRPr="00085C04" w:rsidRDefault="002A2EA5" w:rsidP="005C1586">
            <w:pPr>
              <w:jc w:val="both"/>
              <w:rPr>
                <w:rFonts w:ascii="Times New Roman" w:eastAsia="Times New Roman" w:hAnsi="Times New Roman" w:cs="Times New Roman"/>
                <w:i/>
                <w:iCs/>
                <w:sz w:val="18"/>
                <w:szCs w:val="18"/>
              </w:rPr>
            </w:pPr>
            <w:r w:rsidRPr="00085C04">
              <w:rPr>
                <w:rFonts w:ascii="Times New Roman" w:eastAsia="Times New Roman" w:hAnsi="Times New Roman" w:cs="Times New Roman"/>
                <w:i/>
                <w:iCs/>
                <w:sz w:val="18"/>
                <w:szCs w:val="18"/>
              </w:rPr>
              <w:t>Ремонт автомобильных дорог и мостов регионального и межм</w:t>
            </w:r>
            <w:r w:rsidRPr="00085C04">
              <w:rPr>
                <w:rFonts w:ascii="Times New Roman" w:eastAsia="Times New Roman" w:hAnsi="Times New Roman" w:cs="Times New Roman"/>
                <w:i/>
                <w:iCs/>
                <w:sz w:val="18"/>
                <w:szCs w:val="18"/>
              </w:rPr>
              <w:t>у</w:t>
            </w:r>
            <w:r w:rsidRPr="00085C04">
              <w:rPr>
                <w:rFonts w:ascii="Times New Roman" w:eastAsia="Times New Roman" w:hAnsi="Times New Roman" w:cs="Times New Roman"/>
                <w:i/>
                <w:iCs/>
                <w:sz w:val="18"/>
                <w:szCs w:val="18"/>
              </w:rPr>
              <w:t>ниципального значения</w:t>
            </w:r>
          </w:p>
        </w:tc>
        <w:tc>
          <w:tcPr>
            <w:tcW w:w="1374" w:type="dxa"/>
            <w:tcBorders>
              <w:top w:val="nil"/>
              <w:left w:val="nil"/>
              <w:bottom w:val="single" w:sz="4" w:space="0" w:color="808080"/>
              <w:right w:val="single" w:sz="4" w:space="0" w:color="808080"/>
            </w:tcBorders>
            <w:shd w:val="clear" w:color="auto" w:fill="auto"/>
            <w:tcMar>
              <w:left w:w="28" w:type="dxa"/>
              <w:right w:w="57" w:type="dxa"/>
            </w:tcMar>
            <w:hideMark/>
          </w:tcPr>
          <w:p w:rsidR="002A2EA5" w:rsidRPr="00085C04" w:rsidRDefault="002A2EA5" w:rsidP="005C1586">
            <w:pPr>
              <w:jc w:val="right"/>
              <w:rPr>
                <w:rFonts w:ascii="Times New Roman" w:eastAsia="Times New Roman" w:hAnsi="Times New Roman" w:cs="Times New Roman"/>
                <w:i/>
                <w:iCs/>
                <w:sz w:val="18"/>
                <w:szCs w:val="18"/>
              </w:rPr>
            </w:pPr>
            <w:r w:rsidRPr="00085C04">
              <w:rPr>
                <w:rFonts w:ascii="Times New Roman" w:eastAsia="Times New Roman" w:hAnsi="Times New Roman" w:cs="Times New Roman"/>
                <w:i/>
                <w:iCs/>
                <w:sz w:val="18"/>
                <w:szCs w:val="18"/>
              </w:rPr>
              <w:t>1 884 496,0</w:t>
            </w:r>
          </w:p>
        </w:tc>
        <w:tc>
          <w:tcPr>
            <w:tcW w:w="1134" w:type="dxa"/>
            <w:tcBorders>
              <w:top w:val="nil"/>
              <w:left w:val="nil"/>
              <w:bottom w:val="single" w:sz="4" w:space="0" w:color="808080"/>
              <w:right w:val="single" w:sz="4" w:space="0" w:color="808080"/>
            </w:tcBorders>
            <w:shd w:val="clear" w:color="auto" w:fill="auto"/>
            <w:tcMar>
              <w:left w:w="28" w:type="dxa"/>
              <w:right w:w="28" w:type="dxa"/>
            </w:tcMar>
            <w:hideMark/>
          </w:tcPr>
          <w:p w:rsidR="002A2EA5" w:rsidRPr="00085C04" w:rsidRDefault="002A2EA5" w:rsidP="005C1586">
            <w:pPr>
              <w:jc w:val="right"/>
              <w:rPr>
                <w:rFonts w:ascii="Times New Roman" w:eastAsia="Times New Roman" w:hAnsi="Times New Roman" w:cs="Times New Roman"/>
                <w:i/>
                <w:iCs/>
                <w:sz w:val="18"/>
                <w:szCs w:val="18"/>
              </w:rPr>
            </w:pPr>
            <w:r w:rsidRPr="00085C04">
              <w:rPr>
                <w:rFonts w:ascii="Times New Roman" w:eastAsia="Times New Roman" w:hAnsi="Times New Roman" w:cs="Times New Roman"/>
                <w:i/>
                <w:iCs/>
                <w:sz w:val="18"/>
                <w:szCs w:val="18"/>
              </w:rPr>
              <w:t>4 409 266,0</w:t>
            </w:r>
          </w:p>
        </w:tc>
        <w:tc>
          <w:tcPr>
            <w:tcW w:w="1134" w:type="dxa"/>
            <w:tcBorders>
              <w:top w:val="nil"/>
              <w:left w:val="nil"/>
              <w:bottom w:val="single" w:sz="4" w:space="0" w:color="808080"/>
              <w:right w:val="single" w:sz="4" w:space="0" w:color="808080"/>
            </w:tcBorders>
            <w:shd w:val="clear" w:color="auto" w:fill="auto"/>
            <w:tcMar>
              <w:left w:w="28" w:type="dxa"/>
              <w:right w:w="28" w:type="dxa"/>
            </w:tcMar>
            <w:hideMark/>
          </w:tcPr>
          <w:p w:rsidR="002A2EA5" w:rsidRPr="00085C04" w:rsidRDefault="002A2EA5" w:rsidP="005C1586">
            <w:pPr>
              <w:jc w:val="right"/>
              <w:rPr>
                <w:rFonts w:ascii="Times New Roman" w:eastAsia="Times New Roman" w:hAnsi="Times New Roman" w:cs="Times New Roman"/>
                <w:i/>
                <w:iCs/>
                <w:sz w:val="18"/>
                <w:szCs w:val="18"/>
              </w:rPr>
            </w:pPr>
            <w:r w:rsidRPr="00085C04">
              <w:rPr>
                <w:rFonts w:ascii="Times New Roman" w:eastAsia="Times New Roman" w:hAnsi="Times New Roman" w:cs="Times New Roman"/>
                <w:i/>
                <w:iCs/>
                <w:sz w:val="18"/>
                <w:szCs w:val="18"/>
              </w:rPr>
              <w:t>+2 524 770,0</w:t>
            </w:r>
          </w:p>
        </w:tc>
      </w:tr>
      <w:tr w:rsidR="002A2EA5" w:rsidRPr="00085C04" w:rsidTr="005C1586">
        <w:trPr>
          <w:trHeight w:val="20"/>
        </w:trPr>
        <w:tc>
          <w:tcPr>
            <w:tcW w:w="400" w:type="dxa"/>
            <w:vMerge/>
            <w:tcBorders>
              <w:top w:val="nil"/>
              <w:left w:val="single" w:sz="4" w:space="0" w:color="808080"/>
              <w:bottom w:val="single" w:sz="4" w:space="0" w:color="808080"/>
              <w:right w:val="single" w:sz="4" w:space="0" w:color="808080"/>
            </w:tcBorders>
            <w:tcMar>
              <w:left w:w="28" w:type="dxa"/>
              <w:right w:w="28" w:type="dxa"/>
            </w:tcMar>
            <w:vAlign w:val="center"/>
            <w:hideMark/>
          </w:tcPr>
          <w:p w:rsidR="002A2EA5" w:rsidRPr="00085C04" w:rsidRDefault="002A2EA5" w:rsidP="005C1586">
            <w:pPr>
              <w:rPr>
                <w:rFonts w:ascii="Times New Roman" w:eastAsia="Times New Roman" w:hAnsi="Times New Roman" w:cs="Times New Roman"/>
                <w:sz w:val="18"/>
                <w:szCs w:val="18"/>
              </w:rPr>
            </w:pPr>
          </w:p>
        </w:tc>
        <w:tc>
          <w:tcPr>
            <w:tcW w:w="5486" w:type="dxa"/>
            <w:gridSpan w:val="2"/>
            <w:tcBorders>
              <w:top w:val="single" w:sz="4" w:space="0" w:color="808080"/>
              <w:left w:val="nil"/>
              <w:bottom w:val="single" w:sz="4" w:space="0" w:color="808080"/>
              <w:right w:val="single" w:sz="4" w:space="0" w:color="808080"/>
            </w:tcBorders>
            <w:shd w:val="clear" w:color="auto" w:fill="auto"/>
            <w:tcMar>
              <w:left w:w="28" w:type="dxa"/>
              <w:right w:w="28" w:type="dxa"/>
            </w:tcMar>
            <w:hideMark/>
          </w:tcPr>
          <w:p w:rsidR="002A2EA5" w:rsidRPr="00085C04" w:rsidRDefault="002A2EA5" w:rsidP="005C1586">
            <w:pPr>
              <w:jc w:val="both"/>
              <w:rPr>
                <w:rFonts w:ascii="Times New Roman" w:eastAsia="Times New Roman" w:hAnsi="Times New Roman" w:cs="Times New Roman"/>
                <w:i/>
                <w:sz w:val="18"/>
                <w:szCs w:val="18"/>
              </w:rPr>
            </w:pPr>
            <w:r w:rsidRPr="00085C04">
              <w:rPr>
                <w:rFonts w:ascii="Times New Roman" w:eastAsia="Times New Roman" w:hAnsi="Times New Roman" w:cs="Times New Roman"/>
                <w:i/>
                <w:sz w:val="18"/>
                <w:szCs w:val="18"/>
              </w:rPr>
              <w:t>Региональный проект «Общесистемные меры развития дорожного хозяйства»</w:t>
            </w:r>
          </w:p>
        </w:tc>
        <w:tc>
          <w:tcPr>
            <w:tcW w:w="1374" w:type="dxa"/>
            <w:tcBorders>
              <w:top w:val="nil"/>
              <w:left w:val="nil"/>
              <w:bottom w:val="single" w:sz="4" w:space="0" w:color="808080"/>
              <w:right w:val="single" w:sz="4" w:space="0" w:color="808080"/>
            </w:tcBorders>
            <w:shd w:val="clear" w:color="auto" w:fill="auto"/>
            <w:tcMar>
              <w:left w:w="28" w:type="dxa"/>
              <w:right w:w="57" w:type="dxa"/>
            </w:tcMar>
            <w:hideMark/>
          </w:tcPr>
          <w:p w:rsidR="002A2EA5" w:rsidRPr="00085C04" w:rsidRDefault="002A2EA5" w:rsidP="005C1586">
            <w:pPr>
              <w:jc w:val="right"/>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w:t>
            </w:r>
          </w:p>
        </w:tc>
        <w:tc>
          <w:tcPr>
            <w:tcW w:w="1134" w:type="dxa"/>
            <w:tcBorders>
              <w:top w:val="nil"/>
              <w:left w:val="nil"/>
              <w:bottom w:val="single" w:sz="4" w:space="0" w:color="808080"/>
              <w:right w:val="single" w:sz="4" w:space="0" w:color="808080"/>
            </w:tcBorders>
            <w:shd w:val="clear" w:color="auto" w:fill="auto"/>
            <w:tcMar>
              <w:left w:w="28" w:type="dxa"/>
              <w:right w:w="28" w:type="dxa"/>
            </w:tcMar>
            <w:hideMark/>
          </w:tcPr>
          <w:p w:rsidR="002A2EA5" w:rsidRPr="00085C04" w:rsidRDefault="002A2EA5" w:rsidP="005C1586">
            <w:pPr>
              <w:jc w:val="right"/>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120 000,0</w:t>
            </w:r>
          </w:p>
        </w:tc>
        <w:tc>
          <w:tcPr>
            <w:tcW w:w="1134" w:type="dxa"/>
            <w:tcBorders>
              <w:top w:val="nil"/>
              <w:left w:val="nil"/>
              <w:bottom w:val="single" w:sz="4" w:space="0" w:color="808080"/>
              <w:right w:val="single" w:sz="4" w:space="0" w:color="808080"/>
            </w:tcBorders>
            <w:shd w:val="clear" w:color="auto" w:fill="auto"/>
            <w:tcMar>
              <w:left w:w="28" w:type="dxa"/>
              <w:right w:w="28" w:type="dxa"/>
            </w:tcMar>
            <w:hideMark/>
          </w:tcPr>
          <w:p w:rsidR="002A2EA5" w:rsidRPr="00085C04" w:rsidRDefault="002A2EA5" w:rsidP="005C1586">
            <w:pPr>
              <w:jc w:val="right"/>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+120 000,0</w:t>
            </w:r>
          </w:p>
        </w:tc>
      </w:tr>
      <w:tr w:rsidR="002A2EA5" w:rsidRPr="00085C04" w:rsidTr="005C1586">
        <w:trPr>
          <w:trHeight w:val="20"/>
        </w:trPr>
        <w:tc>
          <w:tcPr>
            <w:tcW w:w="400" w:type="dxa"/>
            <w:vMerge/>
            <w:tcBorders>
              <w:top w:val="nil"/>
              <w:left w:val="single" w:sz="4" w:space="0" w:color="808080"/>
              <w:bottom w:val="single" w:sz="4" w:space="0" w:color="808080"/>
              <w:right w:val="single" w:sz="4" w:space="0" w:color="808080"/>
            </w:tcBorders>
            <w:tcMar>
              <w:left w:w="28" w:type="dxa"/>
              <w:right w:w="28" w:type="dxa"/>
            </w:tcMar>
            <w:vAlign w:val="center"/>
            <w:hideMark/>
          </w:tcPr>
          <w:p w:rsidR="002A2EA5" w:rsidRPr="00085C04" w:rsidRDefault="002A2EA5" w:rsidP="005C1586">
            <w:pPr>
              <w:rPr>
                <w:rFonts w:ascii="Times New Roman" w:eastAsia="Times New Roman" w:hAnsi="Times New Roman" w:cs="Times New Roman"/>
                <w:sz w:val="18"/>
                <w:szCs w:val="18"/>
              </w:rPr>
            </w:pPr>
          </w:p>
        </w:tc>
        <w:tc>
          <w:tcPr>
            <w:tcW w:w="241" w:type="dxa"/>
            <w:tcBorders>
              <w:top w:val="nil"/>
              <w:left w:val="nil"/>
              <w:bottom w:val="single" w:sz="4" w:space="0" w:color="808080"/>
              <w:right w:val="single" w:sz="4" w:space="0" w:color="808080"/>
            </w:tcBorders>
            <w:shd w:val="clear" w:color="auto" w:fill="auto"/>
            <w:tcMar>
              <w:left w:w="28" w:type="dxa"/>
              <w:right w:w="28" w:type="dxa"/>
            </w:tcMar>
            <w:hideMark/>
          </w:tcPr>
          <w:p w:rsidR="002A2EA5" w:rsidRPr="00085C04" w:rsidRDefault="002A2EA5" w:rsidP="005C1586">
            <w:pPr>
              <w:jc w:val="both"/>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 </w:t>
            </w:r>
          </w:p>
        </w:tc>
        <w:tc>
          <w:tcPr>
            <w:tcW w:w="5245" w:type="dxa"/>
            <w:tcBorders>
              <w:top w:val="nil"/>
              <w:left w:val="nil"/>
              <w:bottom w:val="single" w:sz="4" w:space="0" w:color="808080"/>
              <w:right w:val="single" w:sz="4" w:space="0" w:color="808080"/>
            </w:tcBorders>
            <w:shd w:val="clear" w:color="auto" w:fill="auto"/>
            <w:tcMar>
              <w:left w:w="28" w:type="dxa"/>
              <w:right w:w="28" w:type="dxa"/>
            </w:tcMar>
            <w:hideMark/>
          </w:tcPr>
          <w:p w:rsidR="002A2EA5" w:rsidRPr="00085C04" w:rsidRDefault="002A2EA5" w:rsidP="005C1586">
            <w:pPr>
              <w:jc w:val="both"/>
              <w:rPr>
                <w:rFonts w:ascii="Times New Roman" w:eastAsia="Times New Roman" w:hAnsi="Times New Roman" w:cs="Times New Roman"/>
                <w:i/>
                <w:iCs/>
                <w:sz w:val="18"/>
                <w:szCs w:val="18"/>
              </w:rPr>
            </w:pPr>
            <w:r w:rsidRPr="00085C04">
              <w:rPr>
                <w:rFonts w:ascii="Times New Roman" w:eastAsia="Times New Roman" w:hAnsi="Times New Roman" w:cs="Times New Roman"/>
                <w:i/>
                <w:iCs/>
                <w:sz w:val="18"/>
                <w:szCs w:val="18"/>
              </w:rPr>
              <w:t>Внедрение интеллектуальных транспортных систем, предусма</w:t>
            </w:r>
            <w:r w:rsidRPr="00085C04">
              <w:rPr>
                <w:rFonts w:ascii="Times New Roman" w:eastAsia="Times New Roman" w:hAnsi="Times New Roman" w:cs="Times New Roman"/>
                <w:i/>
                <w:iCs/>
                <w:sz w:val="18"/>
                <w:szCs w:val="18"/>
              </w:rPr>
              <w:t>т</w:t>
            </w:r>
            <w:r w:rsidRPr="00085C04">
              <w:rPr>
                <w:rFonts w:ascii="Times New Roman" w:eastAsia="Times New Roman" w:hAnsi="Times New Roman" w:cs="Times New Roman"/>
                <w:i/>
                <w:iCs/>
                <w:sz w:val="18"/>
                <w:szCs w:val="18"/>
              </w:rPr>
              <w:t>ривающих автоматизацию процессов управления дорожным дв</w:t>
            </w:r>
            <w:r w:rsidRPr="00085C04">
              <w:rPr>
                <w:rFonts w:ascii="Times New Roman" w:eastAsia="Times New Roman" w:hAnsi="Times New Roman" w:cs="Times New Roman"/>
                <w:i/>
                <w:iCs/>
                <w:sz w:val="18"/>
                <w:szCs w:val="18"/>
              </w:rPr>
              <w:t>и</w:t>
            </w:r>
            <w:r w:rsidRPr="00085C04">
              <w:rPr>
                <w:rFonts w:ascii="Times New Roman" w:eastAsia="Times New Roman" w:hAnsi="Times New Roman" w:cs="Times New Roman"/>
                <w:i/>
                <w:iCs/>
                <w:sz w:val="18"/>
                <w:szCs w:val="18"/>
              </w:rPr>
              <w:t>жением в городских агломерациях, включающих города с насел</w:t>
            </w:r>
            <w:r w:rsidRPr="00085C04">
              <w:rPr>
                <w:rFonts w:ascii="Times New Roman" w:eastAsia="Times New Roman" w:hAnsi="Times New Roman" w:cs="Times New Roman"/>
                <w:i/>
                <w:iCs/>
                <w:sz w:val="18"/>
                <w:szCs w:val="18"/>
              </w:rPr>
              <w:t>е</w:t>
            </w:r>
            <w:r w:rsidRPr="00085C04">
              <w:rPr>
                <w:rFonts w:ascii="Times New Roman" w:eastAsia="Times New Roman" w:hAnsi="Times New Roman" w:cs="Times New Roman"/>
                <w:i/>
                <w:iCs/>
                <w:sz w:val="18"/>
                <w:szCs w:val="18"/>
              </w:rPr>
              <w:t>нием свыше 300 тысяч человек</w:t>
            </w:r>
          </w:p>
        </w:tc>
        <w:tc>
          <w:tcPr>
            <w:tcW w:w="1374" w:type="dxa"/>
            <w:tcBorders>
              <w:top w:val="nil"/>
              <w:left w:val="nil"/>
              <w:bottom w:val="single" w:sz="4" w:space="0" w:color="808080"/>
              <w:right w:val="single" w:sz="4" w:space="0" w:color="808080"/>
            </w:tcBorders>
            <w:shd w:val="clear" w:color="auto" w:fill="auto"/>
            <w:tcMar>
              <w:left w:w="28" w:type="dxa"/>
              <w:right w:w="57" w:type="dxa"/>
            </w:tcMar>
            <w:hideMark/>
          </w:tcPr>
          <w:p w:rsidR="002A2EA5" w:rsidRPr="00085C04" w:rsidRDefault="002A2EA5" w:rsidP="005C1586">
            <w:pPr>
              <w:jc w:val="right"/>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w:t>
            </w:r>
          </w:p>
        </w:tc>
        <w:tc>
          <w:tcPr>
            <w:tcW w:w="1134" w:type="dxa"/>
            <w:tcBorders>
              <w:top w:val="nil"/>
              <w:left w:val="nil"/>
              <w:bottom w:val="single" w:sz="4" w:space="0" w:color="808080"/>
              <w:right w:val="single" w:sz="4" w:space="0" w:color="808080"/>
            </w:tcBorders>
            <w:shd w:val="clear" w:color="auto" w:fill="auto"/>
            <w:tcMar>
              <w:left w:w="28" w:type="dxa"/>
              <w:right w:w="28" w:type="dxa"/>
            </w:tcMar>
            <w:hideMark/>
          </w:tcPr>
          <w:p w:rsidR="002A2EA5" w:rsidRPr="00085C04" w:rsidRDefault="002A2EA5" w:rsidP="005C1586">
            <w:pPr>
              <w:jc w:val="right"/>
              <w:rPr>
                <w:rFonts w:ascii="Times New Roman" w:eastAsia="Times New Roman" w:hAnsi="Times New Roman" w:cs="Times New Roman"/>
                <w:i/>
                <w:iCs/>
                <w:sz w:val="18"/>
                <w:szCs w:val="18"/>
              </w:rPr>
            </w:pPr>
            <w:r w:rsidRPr="00085C04">
              <w:rPr>
                <w:rFonts w:ascii="Times New Roman" w:eastAsia="Times New Roman" w:hAnsi="Times New Roman" w:cs="Times New Roman"/>
                <w:i/>
                <w:iCs/>
                <w:sz w:val="18"/>
                <w:szCs w:val="18"/>
              </w:rPr>
              <w:t>120 000,0</w:t>
            </w:r>
          </w:p>
        </w:tc>
        <w:tc>
          <w:tcPr>
            <w:tcW w:w="1134" w:type="dxa"/>
            <w:tcBorders>
              <w:top w:val="nil"/>
              <w:left w:val="nil"/>
              <w:bottom w:val="single" w:sz="4" w:space="0" w:color="808080"/>
              <w:right w:val="single" w:sz="4" w:space="0" w:color="808080"/>
            </w:tcBorders>
            <w:shd w:val="clear" w:color="auto" w:fill="auto"/>
            <w:tcMar>
              <w:left w:w="28" w:type="dxa"/>
              <w:right w:w="28" w:type="dxa"/>
            </w:tcMar>
            <w:hideMark/>
          </w:tcPr>
          <w:p w:rsidR="002A2EA5" w:rsidRPr="00085C04" w:rsidRDefault="002A2EA5" w:rsidP="005C1586">
            <w:pPr>
              <w:jc w:val="right"/>
              <w:rPr>
                <w:rFonts w:ascii="Times New Roman" w:eastAsia="Times New Roman" w:hAnsi="Times New Roman" w:cs="Times New Roman"/>
                <w:i/>
                <w:iCs/>
                <w:sz w:val="18"/>
                <w:szCs w:val="18"/>
              </w:rPr>
            </w:pPr>
            <w:r w:rsidRPr="00085C04">
              <w:rPr>
                <w:rFonts w:ascii="Times New Roman" w:eastAsia="Times New Roman" w:hAnsi="Times New Roman" w:cs="Times New Roman"/>
                <w:i/>
                <w:iCs/>
                <w:sz w:val="18"/>
                <w:szCs w:val="18"/>
              </w:rPr>
              <w:t>+120 000,0</w:t>
            </w:r>
          </w:p>
        </w:tc>
      </w:tr>
      <w:tr w:rsidR="002A2EA5" w:rsidRPr="00085C04" w:rsidTr="005C1586">
        <w:trPr>
          <w:trHeight w:val="20"/>
        </w:trPr>
        <w:tc>
          <w:tcPr>
            <w:tcW w:w="400" w:type="dxa"/>
            <w:vMerge w:val="restart"/>
            <w:tcBorders>
              <w:top w:val="nil"/>
              <w:left w:val="single" w:sz="4" w:space="0" w:color="808080"/>
              <w:bottom w:val="single" w:sz="4" w:space="0" w:color="808080"/>
              <w:right w:val="single" w:sz="4" w:space="0" w:color="808080"/>
            </w:tcBorders>
            <w:shd w:val="clear" w:color="auto" w:fill="auto"/>
            <w:tcMar>
              <w:left w:w="28" w:type="dxa"/>
              <w:right w:w="28" w:type="dxa"/>
            </w:tcMar>
            <w:hideMark/>
          </w:tcPr>
          <w:p w:rsidR="002A2EA5" w:rsidRPr="00085C04" w:rsidRDefault="002A2EA5" w:rsidP="005C1586">
            <w:pPr>
              <w:jc w:val="center"/>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5</w:t>
            </w:r>
          </w:p>
        </w:tc>
        <w:tc>
          <w:tcPr>
            <w:tcW w:w="5486" w:type="dxa"/>
            <w:gridSpan w:val="2"/>
            <w:tcBorders>
              <w:top w:val="single" w:sz="4" w:space="0" w:color="808080"/>
              <w:left w:val="nil"/>
              <w:bottom w:val="single" w:sz="4" w:space="0" w:color="808080"/>
              <w:right w:val="single" w:sz="4" w:space="0" w:color="808080"/>
            </w:tcBorders>
            <w:shd w:val="clear" w:color="000000" w:fill="EAF1DD"/>
            <w:tcMar>
              <w:left w:w="28" w:type="dxa"/>
              <w:right w:w="28" w:type="dxa"/>
            </w:tcMar>
            <w:hideMark/>
          </w:tcPr>
          <w:p w:rsidR="002A2EA5" w:rsidRPr="00085C04" w:rsidRDefault="002A2EA5" w:rsidP="005C1586">
            <w:pPr>
              <w:jc w:val="both"/>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 xml:space="preserve">Государственная программа </w:t>
            </w:r>
          </w:p>
          <w:p w:rsidR="002A2EA5" w:rsidRPr="00085C04" w:rsidRDefault="002A2EA5" w:rsidP="005C1586">
            <w:pPr>
              <w:jc w:val="both"/>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«Комплексное развитие сельских территорий» / Основное меропри</w:t>
            </w:r>
            <w:r w:rsidRPr="00085C04">
              <w:rPr>
                <w:rFonts w:ascii="Times New Roman" w:eastAsia="Times New Roman" w:hAnsi="Times New Roman" w:cs="Times New Roman"/>
                <w:sz w:val="18"/>
                <w:szCs w:val="18"/>
              </w:rPr>
              <w:t>я</w:t>
            </w:r>
            <w:r w:rsidRPr="00085C04">
              <w:rPr>
                <w:rFonts w:ascii="Times New Roman" w:eastAsia="Times New Roman" w:hAnsi="Times New Roman" w:cs="Times New Roman"/>
                <w:sz w:val="18"/>
                <w:szCs w:val="18"/>
              </w:rPr>
              <w:t>тие «Развитие сети автомобильных дорог, ведущих к общественно значимым объектам сельских населенных пунктов, объектам прои</w:t>
            </w:r>
            <w:r w:rsidRPr="00085C04">
              <w:rPr>
                <w:rFonts w:ascii="Times New Roman" w:eastAsia="Times New Roman" w:hAnsi="Times New Roman" w:cs="Times New Roman"/>
                <w:sz w:val="18"/>
                <w:szCs w:val="18"/>
              </w:rPr>
              <w:t>з</w:t>
            </w:r>
            <w:r w:rsidRPr="00085C04">
              <w:rPr>
                <w:rFonts w:ascii="Times New Roman" w:eastAsia="Times New Roman" w:hAnsi="Times New Roman" w:cs="Times New Roman"/>
                <w:sz w:val="18"/>
                <w:szCs w:val="18"/>
              </w:rPr>
              <w:t>водства и переработки сельскохозяйственной продукции»</w:t>
            </w:r>
          </w:p>
        </w:tc>
        <w:tc>
          <w:tcPr>
            <w:tcW w:w="1374" w:type="dxa"/>
            <w:tcBorders>
              <w:top w:val="nil"/>
              <w:left w:val="nil"/>
              <w:bottom w:val="single" w:sz="4" w:space="0" w:color="808080"/>
              <w:right w:val="single" w:sz="4" w:space="0" w:color="808080"/>
            </w:tcBorders>
            <w:shd w:val="clear" w:color="000000" w:fill="EAF1DD"/>
            <w:tcMar>
              <w:left w:w="28" w:type="dxa"/>
              <w:right w:w="57" w:type="dxa"/>
            </w:tcMar>
            <w:hideMark/>
          </w:tcPr>
          <w:p w:rsidR="002A2EA5" w:rsidRPr="00085C04" w:rsidRDefault="002A2EA5" w:rsidP="005C1586">
            <w:pPr>
              <w:jc w:val="right"/>
              <w:rPr>
                <w:rFonts w:ascii="Times New Roman" w:eastAsia="Times New Roman" w:hAnsi="Times New Roman" w:cs="Times New Roman"/>
                <w:i/>
                <w:iCs/>
                <w:sz w:val="18"/>
                <w:szCs w:val="18"/>
              </w:rPr>
            </w:pPr>
            <w:r w:rsidRPr="00085C04">
              <w:rPr>
                <w:rFonts w:ascii="Times New Roman" w:eastAsia="Times New Roman" w:hAnsi="Times New Roman" w:cs="Times New Roman"/>
                <w:i/>
                <w:iCs/>
                <w:sz w:val="18"/>
                <w:szCs w:val="18"/>
              </w:rPr>
              <w:t>377 381,1</w:t>
            </w:r>
          </w:p>
        </w:tc>
        <w:tc>
          <w:tcPr>
            <w:tcW w:w="1134" w:type="dxa"/>
            <w:tcBorders>
              <w:top w:val="nil"/>
              <w:left w:val="nil"/>
              <w:bottom w:val="single" w:sz="4" w:space="0" w:color="808080"/>
              <w:right w:val="single" w:sz="4" w:space="0" w:color="808080"/>
            </w:tcBorders>
            <w:shd w:val="clear" w:color="000000" w:fill="EAF1DD"/>
            <w:tcMar>
              <w:left w:w="28" w:type="dxa"/>
              <w:right w:w="28" w:type="dxa"/>
            </w:tcMar>
            <w:hideMark/>
          </w:tcPr>
          <w:p w:rsidR="002A2EA5" w:rsidRPr="00085C04" w:rsidRDefault="002A2EA5" w:rsidP="005C1586">
            <w:pPr>
              <w:jc w:val="right"/>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100 121,9</w:t>
            </w:r>
          </w:p>
        </w:tc>
        <w:tc>
          <w:tcPr>
            <w:tcW w:w="1134" w:type="dxa"/>
            <w:tcBorders>
              <w:top w:val="nil"/>
              <w:left w:val="nil"/>
              <w:bottom w:val="single" w:sz="4" w:space="0" w:color="808080"/>
              <w:right w:val="single" w:sz="4" w:space="0" w:color="808080"/>
            </w:tcBorders>
            <w:shd w:val="clear" w:color="000000" w:fill="EAF1DD"/>
            <w:tcMar>
              <w:left w:w="28" w:type="dxa"/>
              <w:right w:w="28" w:type="dxa"/>
            </w:tcMar>
            <w:hideMark/>
          </w:tcPr>
          <w:p w:rsidR="002A2EA5" w:rsidRPr="00085C04" w:rsidRDefault="002A2EA5" w:rsidP="005C1586">
            <w:pPr>
              <w:jc w:val="right"/>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-277 259,2</w:t>
            </w:r>
          </w:p>
        </w:tc>
      </w:tr>
      <w:tr w:rsidR="002A2EA5" w:rsidRPr="00085C04" w:rsidTr="005C1586">
        <w:trPr>
          <w:trHeight w:val="20"/>
        </w:trPr>
        <w:tc>
          <w:tcPr>
            <w:tcW w:w="400" w:type="dxa"/>
            <w:vMerge/>
            <w:tcBorders>
              <w:top w:val="nil"/>
              <w:left w:val="single" w:sz="4" w:space="0" w:color="808080"/>
              <w:bottom w:val="single" w:sz="4" w:space="0" w:color="808080"/>
              <w:right w:val="single" w:sz="4" w:space="0" w:color="808080"/>
            </w:tcBorders>
            <w:tcMar>
              <w:left w:w="28" w:type="dxa"/>
              <w:right w:w="28" w:type="dxa"/>
            </w:tcMar>
            <w:vAlign w:val="center"/>
            <w:hideMark/>
          </w:tcPr>
          <w:p w:rsidR="002A2EA5" w:rsidRPr="00085C04" w:rsidRDefault="002A2EA5" w:rsidP="005C1586">
            <w:pPr>
              <w:rPr>
                <w:rFonts w:ascii="Times New Roman" w:eastAsia="Times New Roman" w:hAnsi="Times New Roman" w:cs="Times New Roman"/>
                <w:sz w:val="18"/>
                <w:szCs w:val="18"/>
              </w:rPr>
            </w:pPr>
          </w:p>
        </w:tc>
        <w:tc>
          <w:tcPr>
            <w:tcW w:w="241" w:type="dxa"/>
            <w:tcBorders>
              <w:top w:val="nil"/>
              <w:left w:val="nil"/>
              <w:bottom w:val="single" w:sz="4" w:space="0" w:color="808080"/>
              <w:right w:val="single" w:sz="4" w:space="0" w:color="808080"/>
            </w:tcBorders>
            <w:shd w:val="clear" w:color="auto" w:fill="auto"/>
            <w:tcMar>
              <w:left w:w="28" w:type="dxa"/>
              <w:right w:w="28" w:type="dxa"/>
            </w:tcMar>
            <w:hideMark/>
          </w:tcPr>
          <w:p w:rsidR="002A2EA5" w:rsidRPr="00085C04" w:rsidRDefault="002A2EA5" w:rsidP="005C1586">
            <w:pPr>
              <w:jc w:val="both"/>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 </w:t>
            </w:r>
          </w:p>
        </w:tc>
        <w:tc>
          <w:tcPr>
            <w:tcW w:w="5245" w:type="dxa"/>
            <w:tcBorders>
              <w:top w:val="nil"/>
              <w:left w:val="nil"/>
              <w:bottom w:val="single" w:sz="4" w:space="0" w:color="808080"/>
              <w:right w:val="single" w:sz="4" w:space="0" w:color="808080"/>
            </w:tcBorders>
            <w:shd w:val="clear" w:color="auto" w:fill="auto"/>
            <w:tcMar>
              <w:left w:w="28" w:type="dxa"/>
              <w:right w:w="28" w:type="dxa"/>
            </w:tcMar>
            <w:hideMark/>
          </w:tcPr>
          <w:p w:rsidR="002A2EA5" w:rsidRPr="00085C04" w:rsidRDefault="002A2EA5" w:rsidP="005C1586">
            <w:pPr>
              <w:jc w:val="both"/>
              <w:rPr>
                <w:rFonts w:ascii="Times New Roman" w:eastAsia="Times New Roman" w:hAnsi="Times New Roman" w:cs="Times New Roman"/>
                <w:i/>
                <w:iCs/>
                <w:sz w:val="18"/>
                <w:szCs w:val="18"/>
              </w:rPr>
            </w:pPr>
            <w:r w:rsidRPr="00085C04">
              <w:rPr>
                <w:rFonts w:ascii="Times New Roman" w:eastAsia="Times New Roman" w:hAnsi="Times New Roman" w:cs="Times New Roman"/>
                <w:i/>
                <w:iCs/>
                <w:sz w:val="18"/>
                <w:szCs w:val="18"/>
              </w:rPr>
              <w:t>Капитальные вложения в объекты государственной собственн</w:t>
            </w:r>
            <w:r w:rsidRPr="00085C04">
              <w:rPr>
                <w:rFonts w:ascii="Times New Roman" w:eastAsia="Times New Roman" w:hAnsi="Times New Roman" w:cs="Times New Roman"/>
                <w:i/>
                <w:iCs/>
                <w:sz w:val="18"/>
                <w:szCs w:val="18"/>
              </w:rPr>
              <w:t>о</w:t>
            </w:r>
            <w:r w:rsidRPr="00085C04">
              <w:rPr>
                <w:rFonts w:ascii="Times New Roman" w:eastAsia="Times New Roman" w:hAnsi="Times New Roman" w:cs="Times New Roman"/>
                <w:i/>
                <w:iCs/>
                <w:sz w:val="18"/>
                <w:szCs w:val="18"/>
              </w:rPr>
              <w:t>сти Оренбургской области</w:t>
            </w:r>
          </w:p>
        </w:tc>
        <w:tc>
          <w:tcPr>
            <w:tcW w:w="1374" w:type="dxa"/>
            <w:tcBorders>
              <w:top w:val="nil"/>
              <w:left w:val="nil"/>
              <w:bottom w:val="single" w:sz="4" w:space="0" w:color="808080"/>
              <w:right w:val="single" w:sz="4" w:space="0" w:color="808080"/>
            </w:tcBorders>
            <w:shd w:val="clear" w:color="auto" w:fill="auto"/>
            <w:tcMar>
              <w:left w:w="28" w:type="dxa"/>
              <w:right w:w="57" w:type="dxa"/>
            </w:tcMar>
            <w:hideMark/>
          </w:tcPr>
          <w:p w:rsidR="002A2EA5" w:rsidRPr="00085C04" w:rsidRDefault="002A2EA5" w:rsidP="005C1586">
            <w:pPr>
              <w:jc w:val="right"/>
              <w:rPr>
                <w:rFonts w:ascii="Times New Roman" w:eastAsia="Times New Roman" w:hAnsi="Times New Roman" w:cs="Times New Roman"/>
                <w:i/>
                <w:iCs/>
                <w:sz w:val="18"/>
                <w:szCs w:val="18"/>
              </w:rPr>
            </w:pPr>
            <w:r w:rsidRPr="00085C04">
              <w:rPr>
                <w:rFonts w:ascii="Times New Roman" w:eastAsia="Times New Roman" w:hAnsi="Times New Roman" w:cs="Times New Roman"/>
                <w:i/>
                <w:iCs/>
                <w:sz w:val="18"/>
                <w:szCs w:val="18"/>
              </w:rPr>
              <w:t>36 734,7</w:t>
            </w:r>
          </w:p>
        </w:tc>
        <w:tc>
          <w:tcPr>
            <w:tcW w:w="1134" w:type="dxa"/>
            <w:tcBorders>
              <w:top w:val="nil"/>
              <w:left w:val="nil"/>
              <w:bottom w:val="single" w:sz="4" w:space="0" w:color="808080"/>
              <w:right w:val="single" w:sz="4" w:space="0" w:color="808080"/>
            </w:tcBorders>
            <w:shd w:val="clear" w:color="auto" w:fill="auto"/>
            <w:tcMar>
              <w:left w:w="28" w:type="dxa"/>
              <w:right w:w="28" w:type="dxa"/>
            </w:tcMar>
            <w:hideMark/>
          </w:tcPr>
          <w:p w:rsidR="002A2EA5" w:rsidRPr="00085C04" w:rsidRDefault="002A2EA5" w:rsidP="005C1586">
            <w:pPr>
              <w:jc w:val="right"/>
              <w:rPr>
                <w:rFonts w:ascii="Times New Roman" w:eastAsia="Times New Roman" w:hAnsi="Times New Roman" w:cs="Times New Roman"/>
                <w:i/>
                <w:iCs/>
                <w:sz w:val="18"/>
                <w:szCs w:val="18"/>
              </w:rPr>
            </w:pPr>
            <w:r w:rsidRPr="00085C04">
              <w:rPr>
                <w:rFonts w:ascii="Times New Roman" w:eastAsia="Times New Roman" w:hAnsi="Times New Roman" w:cs="Times New Roman"/>
                <w:i/>
                <w:iCs/>
                <w:sz w:val="18"/>
                <w:szCs w:val="18"/>
              </w:rPr>
              <w:t>30 440,0</w:t>
            </w:r>
          </w:p>
        </w:tc>
        <w:tc>
          <w:tcPr>
            <w:tcW w:w="1134" w:type="dxa"/>
            <w:tcBorders>
              <w:top w:val="nil"/>
              <w:left w:val="nil"/>
              <w:bottom w:val="single" w:sz="4" w:space="0" w:color="808080"/>
              <w:right w:val="single" w:sz="4" w:space="0" w:color="808080"/>
            </w:tcBorders>
            <w:shd w:val="clear" w:color="auto" w:fill="auto"/>
            <w:tcMar>
              <w:left w:w="28" w:type="dxa"/>
              <w:right w:w="28" w:type="dxa"/>
            </w:tcMar>
            <w:hideMark/>
          </w:tcPr>
          <w:p w:rsidR="002A2EA5" w:rsidRPr="00085C04" w:rsidRDefault="002A2EA5" w:rsidP="005C1586">
            <w:pPr>
              <w:jc w:val="right"/>
              <w:rPr>
                <w:rFonts w:ascii="Times New Roman" w:eastAsia="Times New Roman" w:hAnsi="Times New Roman" w:cs="Times New Roman"/>
                <w:i/>
                <w:iCs/>
                <w:sz w:val="18"/>
                <w:szCs w:val="18"/>
              </w:rPr>
            </w:pPr>
            <w:r w:rsidRPr="00085C04">
              <w:rPr>
                <w:rFonts w:ascii="Times New Roman" w:eastAsia="Times New Roman" w:hAnsi="Times New Roman" w:cs="Times New Roman"/>
                <w:i/>
                <w:iCs/>
                <w:sz w:val="18"/>
                <w:szCs w:val="18"/>
              </w:rPr>
              <w:t>-6 294,7</w:t>
            </w:r>
          </w:p>
        </w:tc>
      </w:tr>
      <w:tr w:rsidR="002A2EA5" w:rsidRPr="00085C04" w:rsidTr="005C1586">
        <w:trPr>
          <w:trHeight w:val="20"/>
        </w:trPr>
        <w:tc>
          <w:tcPr>
            <w:tcW w:w="400" w:type="dxa"/>
            <w:vMerge/>
            <w:tcBorders>
              <w:top w:val="nil"/>
              <w:left w:val="single" w:sz="4" w:space="0" w:color="808080"/>
              <w:bottom w:val="single" w:sz="4" w:space="0" w:color="808080"/>
              <w:right w:val="single" w:sz="4" w:space="0" w:color="808080"/>
            </w:tcBorders>
            <w:tcMar>
              <w:left w:w="28" w:type="dxa"/>
              <w:right w:w="28" w:type="dxa"/>
            </w:tcMar>
            <w:vAlign w:val="center"/>
            <w:hideMark/>
          </w:tcPr>
          <w:p w:rsidR="002A2EA5" w:rsidRPr="00085C04" w:rsidRDefault="002A2EA5" w:rsidP="005C1586">
            <w:pPr>
              <w:rPr>
                <w:rFonts w:ascii="Times New Roman" w:eastAsia="Times New Roman" w:hAnsi="Times New Roman" w:cs="Times New Roman"/>
                <w:sz w:val="18"/>
                <w:szCs w:val="18"/>
              </w:rPr>
            </w:pPr>
          </w:p>
        </w:tc>
        <w:tc>
          <w:tcPr>
            <w:tcW w:w="241" w:type="dxa"/>
            <w:tcBorders>
              <w:top w:val="nil"/>
              <w:left w:val="nil"/>
              <w:bottom w:val="single" w:sz="4" w:space="0" w:color="808080"/>
              <w:right w:val="single" w:sz="4" w:space="0" w:color="808080"/>
            </w:tcBorders>
            <w:shd w:val="clear" w:color="auto" w:fill="auto"/>
            <w:tcMar>
              <w:left w:w="28" w:type="dxa"/>
              <w:right w:w="28" w:type="dxa"/>
            </w:tcMar>
            <w:hideMark/>
          </w:tcPr>
          <w:p w:rsidR="002A2EA5" w:rsidRPr="00085C04" w:rsidRDefault="002A2EA5" w:rsidP="005C1586">
            <w:pPr>
              <w:jc w:val="both"/>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 </w:t>
            </w:r>
          </w:p>
        </w:tc>
        <w:tc>
          <w:tcPr>
            <w:tcW w:w="5245" w:type="dxa"/>
            <w:tcBorders>
              <w:top w:val="nil"/>
              <w:left w:val="nil"/>
              <w:bottom w:val="single" w:sz="4" w:space="0" w:color="808080"/>
              <w:right w:val="single" w:sz="4" w:space="0" w:color="808080"/>
            </w:tcBorders>
            <w:shd w:val="clear" w:color="auto" w:fill="auto"/>
            <w:tcMar>
              <w:left w:w="28" w:type="dxa"/>
              <w:right w:w="28" w:type="dxa"/>
            </w:tcMar>
            <w:hideMark/>
          </w:tcPr>
          <w:p w:rsidR="002A2EA5" w:rsidRPr="00085C04" w:rsidRDefault="002A2EA5" w:rsidP="005C1586">
            <w:pPr>
              <w:jc w:val="both"/>
              <w:rPr>
                <w:rFonts w:ascii="Times New Roman" w:eastAsia="Times New Roman" w:hAnsi="Times New Roman" w:cs="Times New Roman"/>
                <w:i/>
                <w:iCs/>
                <w:sz w:val="18"/>
                <w:szCs w:val="18"/>
              </w:rPr>
            </w:pPr>
            <w:r w:rsidRPr="00085C04">
              <w:rPr>
                <w:rFonts w:ascii="Times New Roman" w:eastAsia="Times New Roman" w:hAnsi="Times New Roman" w:cs="Times New Roman"/>
                <w:i/>
                <w:iCs/>
                <w:sz w:val="18"/>
                <w:szCs w:val="18"/>
              </w:rPr>
              <w:t>Развитие транспортной инфраструктуры на сельских террит</w:t>
            </w:r>
            <w:r w:rsidRPr="00085C04">
              <w:rPr>
                <w:rFonts w:ascii="Times New Roman" w:eastAsia="Times New Roman" w:hAnsi="Times New Roman" w:cs="Times New Roman"/>
                <w:i/>
                <w:iCs/>
                <w:sz w:val="18"/>
                <w:szCs w:val="18"/>
              </w:rPr>
              <w:t>о</w:t>
            </w:r>
            <w:r w:rsidRPr="00085C04">
              <w:rPr>
                <w:rFonts w:ascii="Times New Roman" w:eastAsia="Times New Roman" w:hAnsi="Times New Roman" w:cs="Times New Roman"/>
                <w:i/>
                <w:iCs/>
                <w:sz w:val="18"/>
                <w:szCs w:val="18"/>
              </w:rPr>
              <w:t>риях</w:t>
            </w:r>
          </w:p>
        </w:tc>
        <w:tc>
          <w:tcPr>
            <w:tcW w:w="1374" w:type="dxa"/>
            <w:tcBorders>
              <w:top w:val="nil"/>
              <w:left w:val="nil"/>
              <w:bottom w:val="single" w:sz="4" w:space="0" w:color="808080"/>
              <w:right w:val="single" w:sz="4" w:space="0" w:color="808080"/>
            </w:tcBorders>
            <w:shd w:val="clear" w:color="auto" w:fill="auto"/>
            <w:tcMar>
              <w:left w:w="28" w:type="dxa"/>
              <w:right w:w="57" w:type="dxa"/>
            </w:tcMar>
            <w:hideMark/>
          </w:tcPr>
          <w:p w:rsidR="002A2EA5" w:rsidRPr="00085C04" w:rsidRDefault="002A2EA5" w:rsidP="005C1586">
            <w:pPr>
              <w:jc w:val="right"/>
              <w:rPr>
                <w:rFonts w:ascii="Times New Roman" w:eastAsia="Times New Roman" w:hAnsi="Times New Roman" w:cs="Times New Roman"/>
                <w:i/>
                <w:iCs/>
                <w:sz w:val="18"/>
                <w:szCs w:val="18"/>
              </w:rPr>
            </w:pPr>
            <w:r w:rsidRPr="00085C04">
              <w:rPr>
                <w:rFonts w:ascii="Times New Roman" w:eastAsia="Times New Roman" w:hAnsi="Times New Roman" w:cs="Times New Roman"/>
                <w:i/>
                <w:iCs/>
                <w:sz w:val="18"/>
                <w:szCs w:val="18"/>
              </w:rPr>
              <w:t>340 646,4</w:t>
            </w:r>
          </w:p>
        </w:tc>
        <w:tc>
          <w:tcPr>
            <w:tcW w:w="1134" w:type="dxa"/>
            <w:tcBorders>
              <w:top w:val="nil"/>
              <w:left w:val="nil"/>
              <w:bottom w:val="single" w:sz="4" w:space="0" w:color="808080"/>
              <w:right w:val="single" w:sz="4" w:space="0" w:color="808080"/>
            </w:tcBorders>
            <w:shd w:val="clear" w:color="auto" w:fill="auto"/>
            <w:tcMar>
              <w:left w:w="28" w:type="dxa"/>
              <w:right w:w="28" w:type="dxa"/>
            </w:tcMar>
            <w:hideMark/>
          </w:tcPr>
          <w:p w:rsidR="002A2EA5" w:rsidRPr="00085C04" w:rsidRDefault="002A2EA5" w:rsidP="005C1586">
            <w:pPr>
              <w:jc w:val="right"/>
              <w:rPr>
                <w:rFonts w:ascii="Times New Roman" w:eastAsia="Times New Roman" w:hAnsi="Times New Roman" w:cs="Times New Roman"/>
                <w:i/>
                <w:iCs/>
                <w:sz w:val="18"/>
                <w:szCs w:val="18"/>
              </w:rPr>
            </w:pPr>
            <w:r w:rsidRPr="00085C04">
              <w:rPr>
                <w:rFonts w:ascii="Times New Roman" w:eastAsia="Times New Roman" w:hAnsi="Times New Roman" w:cs="Times New Roman"/>
                <w:i/>
                <w:iCs/>
                <w:sz w:val="18"/>
                <w:szCs w:val="18"/>
              </w:rPr>
              <w:t>69 681,9</w:t>
            </w:r>
          </w:p>
        </w:tc>
        <w:tc>
          <w:tcPr>
            <w:tcW w:w="1134" w:type="dxa"/>
            <w:tcBorders>
              <w:top w:val="nil"/>
              <w:left w:val="nil"/>
              <w:bottom w:val="single" w:sz="4" w:space="0" w:color="808080"/>
              <w:right w:val="single" w:sz="4" w:space="0" w:color="808080"/>
            </w:tcBorders>
            <w:shd w:val="clear" w:color="auto" w:fill="auto"/>
            <w:tcMar>
              <w:left w:w="28" w:type="dxa"/>
              <w:right w:w="28" w:type="dxa"/>
            </w:tcMar>
            <w:hideMark/>
          </w:tcPr>
          <w:p w:rsidR="002A2EA5" w:rsidRPr="00085C04" w:rsidRDefault="002A2EA5" w:rsidP="005C1586">
            <w:pPr>
              <w:jc w:val="right"/>
              <w:rPr>
                <w:rFonts w:ascii="Times New Roman" w:eastAsia="Times New Roman" w:hAnsi="Times New Roman" w:cs="Times New Roman"/>
                <w:i/>
                <w:iCs/>
                <w:sz w:val="18"/>
                <w:szCs w:val="18"/>
              </w:rPr>
            </w:pPr>
            <w:r w:rsidRPr="00085C04">
              <w:rPr>
                <w:rFonts w:ascii="Times New Roman" w:eastAsia="Times New Roman" w:hAnsi="Times New Roman" w:cs="Times New Roman"/>
                <w:i/>
                <w:iCs/>
                <w:sz w:val="18"/>
                <w:szCs w:val="18"/>
              </w:rPr>
              <w:t>-270 964,5</w:t>
            </w:r>
          </w:p>
        </w:tc>
      </w:tr>
      <w:tr w:rsidR="002A2EA5" w:rsidRPr="00085C04" w:rsidTr="005C1586">
        <w:trPr>
          <w:trHeight w:val="391"/>
        </w:trPr>
        <w:tc>
          <w:tcPr>
            <w:tcW w:w="400" w:type="dxa"/>
            <w:tcBorders>
              <w:top w:val="nil"/>
              <w:left w:val="single" w:sz="4" w:space="0" w:color="808080"/>
              <w:bottom w:val="single" w:sz="4" w:space="0" w:color="808080"/>
              <w:right w:val="single" w:sz="4" w:space="0" w:color="808080"/>
            </w:tcBorders>
            <w:shd w:val="clear" w:color="auto" w:fill="auto"/>
            <w:tcMar>
              <w:left w:w="28" w:type="dxa"/>
              <w:right w:w="28" w:type="dxa"/>
            </w:tcMar>
            <w:vAlign w:val="center"/>
            <w:hideMark/>
          </w:tcPr>
          <w:p w:rsidR="002A2EA5" w:rsidRPr="00085C04" w:rsidRDefault="002A2EA5" w:rsidP="005C1586">
            <w:pPr>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6</w:t>
            </w:r>
          </w:p>
        </w:tc>
        <w:tc>
          <w:tcPr>
            <w:tcW w:w="5486" w:type="dxa"/>
            <w:gridSpan w:val="2"/>
            <w:tcBorders>
              <w:top w:val="single" w:sz="4" w:space="0" w:color="808080"/>
              <w:left w:val="nil"/>
              <w:bottom w:val="single" w:sz="4" w:space="0" w:color="808080"/>
              <w:right w:val="single" w:sz="4" w:space="0" w:color="808080"/>
            </w:tcBorders>
            <w:shd w:val="clear" w:color="000000" w:fill="EAF1DD"/>
            <w:tcMar>
              <w:left w:w="28" w:type="dxa"/>
              <w:right w:w="28" w:type="dxa"/>
            </w:tcMar>
            <w:vAlign w:val="center"/>
            <w:hideMark/>
          </w:tcPr>
          <w:p w:rsidR="002A2EA5" w:rsidRPr="00085C04" w:rsidRDefault="002A2EA5" w:rsidP="005C1586">
            <w:pPr>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Непрограммные мероприятия</w:t>
            </w:r>
          </w:p>
        </w:tc>
        <w:tc>
          <w:tcPr>
            <w:tcW w:w="1374" w:type="dxa"/>
            <w:tcBorders>
              <w:top w:val="nil"/>
              <w:left w:val="nil"/>
              <w:bottom w:val="single" w:sz="4" w:space="0" w:color="808080"/>
              <w:right w:val="single" w:sz="4" w:space="0" w:color="808080"/>
            </w:tcBorders>
            <w:shd w:val="clear" w:color="000000" w:fill="EAF1DD"/>
            <w:tcMar>
              <w:left w:w="28" w:type="dxa"/>
              <w:right w:w="57" w:type="dxa"/>
            </w:tcMar>
            <w:vAlign w:val="center"/>
            <w:hideMark/>
          </w:tcPr>
          <w:p w:rsidR="002A2EA5" w:rsidRPr="00085C04" w:rsidRDefault="002A2EA5" w:rsidP="005C1586">
            <w:pPr>
              <w:jc w:val="right"/>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821,1</w:t>
            </w:r>
          </w:p>
        </w:tc>
        <w:tc>
          <w:tcPr>
            <w:tcW w:w="1134" w:type="dxa"/>
            <w:tcBorders>
              <w:top w:val="nil"/>
              <w:left w:val="nil"/>
              <w:bottom w:val="single" w:sz="4" w:space="0" w:color="808080"/>
              <w:right w:val="single" w:sz="4" w:space="0" w:color="808080"/>
            </w:tcBorders>
            <w:shd w:val="clear" w:color="000000" w:fill="EAF1DD"/>
            <w:tcMar>
              <w:left w:w="28" w:type="dxa"/>
              <w:right w:w="28" w:type="dxa"/>
            </w:tcMar>
            <w:vAlign w:val="center"/>
            <w:hideMark/>
          </w:tcPr>
          <w:p w:rsidR="002A2EA5" w:rsidRPr="00085C04" w:rsidRDefault="002A2EA5" w:rsidP="005C1586">
            <w:pPr>
              <w:jc w:val="right"/>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w:t>
            </w:r>
          </w:p>
        </w:tc>
        <w:tc>
          <w:tcPr>
            <w:tcW w:w="1134" w:type="dxa"/>
            <w:tcBorders>
              <w:top w:val="nil"/>
              <w:left w:val="nil"/>
              <w:bottom w:val="single" w:sz="4" w:space="0" w:color="808080"/>
              <w:right w:val="single" w:sz="4" w:space="0" w:color="808080"/>
            </w:tcBorders>
            <w:shd w:val="clear" w:color="000000" w:fill="EAF1DD"/>
            <w:tcMar>
              <w:left w:w="28" w:type="dxa"/>
              <w:right w:w="28" w:type="dxa"/>
            </w:tcMar>
            <w:vAlign w:val="center"/>
            <w:hideMark/>
          </w:tcPr>
          <w:p w:rsidR="002A2EA5" w:rsidRPr="00085C04" w:rsidRDefault="002A2EA5" w:rsidP="005C1586">
            <w:pPr>
              <w:jc w:val="right"/>
              <w:rPr>
                <w:rFonts w:ascii="Times New Roman" w:eastAsia="Times New Roman" w:hAnsi="Times New Roman" w:cs="Times New Roman"/>
                <w:sz w:val="18"/>
                <w:szCs w:val="18"/>
              </w:rPr>
            </w:pPr>
            <w:r w:rsidRPr="00085C04">
              <w:rPr>
                <w:rFonts w:ascii="Times New Roman" w:eastAsia="Times New Roman" w:hAnsi="Times New Roman" w:cs="Times New Roman"/>
                <w:sz w:val="18"/>
                <w:szCs w:val="18"/>
              </w:rPr>
              <w:t>-821,1</w:t>
            </w:r>
          </w:p>
        </w:tc>
      </w:tr>
    </w:tbl>
    <w:p w:rsidR="002A2EA5" w:rsidRPr="00085C04" w:rsidRDefault="002A2EA5" w:rsidP="00A15814">
      <w:pPr>
        <w:autoSpaceDE w:val="0"/>
        <w:autoSpaceDN w:val="0"/>
        <w:adjustRightInd w:val="0"/>
        <w:ind w:firstLine="709"/>
        <w:jc w:val="both"/>
        <w:rPr>
          <w:rFonts w:ascii="Times New Roman" w:eastAsia="Times New Roman" w:hAnsi="Times New Roman" w:cs="Times New Roman"/>
          <w:sz w:val="28"/>
          <w:szCs w:val="28"/>
        </w:rPr>
      </w:pPr>
      <w:r w:rsidRPr="00085C04">
        <w:rPr>
          <w:rFonts w:ascii="Times New Roman" w:eastAsia="Times New Roman" w:hAnsi="Times New Roman" w:cs="Times New Roman"/>
          <w:sz w:val="28"/>
          <w:szCs w:val="28"/>
        </w:rPr>
        <w:t>В структуре расходов областного дорожного фонда на 2021 год (13 432 012,6 тыс. рублей) на финансовое обеспечение региональных прое</w:t>
      </w:r>
      <w:r w:rsidRPr="00085C04">
        <w:rPr>
          <w:rFonts w:ascii="Times New Roman" w:eastAsia="Times New Roman" w:hAnsi="Times New Roman" w:cs="Times New Roman"/>
          <w:sz w:val="28"/>
          <w:szCs w:val="28"/>
        </w:rPr>
        <w:t>к</w:t>
      </w:r>
      <w:r w:rsidRPr="00085C04">
        <w:rPr>
          <w:rFonts w:ascii="Times New Roman" w:eastAsia="Times New Roman" w:hAnsi="Times New Roman" w:cs="Times New Roman"/>
          <w:sz w:val="28"/>
          <w:szCs w:val="28"/>
        </w:rPr>
        <w:t>тов предусмотрено 45,9%, или 6 173 455,5 тыс. рублей, из них:</w:t>
      </w:r>
    </w:p>
    <w:p w:rsidR="002A2EA5" w:rsidRPr="00085C04" w:rsidRDefault="002A2EA5" w:rsidP="00A15814">
      <w:pPr>
        <w:autoSpaceDE w:val="0"/>
        <w:autoSpaceDN w:val="0"/>
        <w:adjustRightInd w:val="0"/>
        <w:ind w:firstLine="709"/>
        <w:jc w:val="both"/>
        <w:rPr>
          <w:rFonts w:ascii="Times New Roman" w:eastAsia="Times New Roman" w:hAnsi="Times New Roman" w:cs="Times New Roman"/>
          <w:sz w:val="28"/>
          <w:szCs w:val="28"/>
        </w:rPr>
      </w:pPr>
      <w:r w:rsidRPr="00085C04">
        <w:rPr>
          <w:rFonts w:ascii="Times New Roman" w:eastAsia="Times New Roman" w:hAnsi="Times New Roman" w:cs="Times New Roman"/>
          <w:sz w:val="28"/>
          <w:szCs w:val="28"/>
        </w:rPr>
        <w:t>в рамках государственной программы «Охрана окружающей среды» на региональный проект «Чистый воздух» на 2021 год запланировано 20 000,0</w:t>
      </w:r>
      <w:r w:rsidR="00983DD6" w:rsidRPr="00085C04">
        <w:rPr>
          <w:rFonts w:ascii="Times New Roman" w:eastAsia="Times New Roman" w:hAnsi="Times New Roman" w:cs="Times New Roman"/>
          <w:sz w:val="28"/>
          <w:szCs w:val="28"/>
        </w:rPr>
        <w:t> </w:t>
      </w:r>
      <w:r w:rsidRPr="00085C04">
        <w:rPr>
          <w:rFonts w:ascii="Times New Roman" w:eastAsia="Times New Roman" w:hAnsi="Times New Roman" w:cs="Times New Roman"/>
          <w:sz w:val="28"/>
          <w:szCs w:val="28"/>
        </w:rPr>
        <w:t>тыс. рублей бюджетных ассигнований, что на 6 400,0 тыс. рублей меньше назначений по сводной бюджетной росписи расходов 2020 года (26 400,0 тыс. рублей)</w:t>
      </w:r>
      <w:r w:rsidR="00983DD6" w:rsidRPr="00085C04">
        <w:rPr>
          <w:rFonts w:ascii="Times New Roman" w:eastAsia="Times New Roman" w:hAnsi="Times New Roman" w:cs="Times New Roman"/>
          <w:sz w:val="28"/>
          <w:szCs w:val="28"/>
        </w:rPr>
        <w:t>;</w:t>
      </w:r>
    </w:p>
    <w:p w:rsidR="002A2EA5" w:rsidRPr="00085C04" w:rsidRDefault="002A2EA5" w:rsidP="00A15814">
      <w:pPr>
        <w:autoSpaceDE w:val="0"/>
        <w:autoSpaceDN w:val="0"/>
        <w:adjustRightInd w:val="0"/>
        <w:ind w:firstLine="709"/>
        <w:jc w:val="both"/>
        <w:rPr>
          <w:rFonts w:ascii="Times New Roman" w:eastAsia="Times New Roman" w:hAnsi="Times New Roman" w:cs="Times New Roman"/>
          <w:sz w:val="28"/>
          <w:szCs w:val="28"/>
        </w:rPr>
      </w:pPr>
      <w:r w:rsidRPr="00085C04">
        <w:rPr>
          <w:rFonts w:ascii="Times New Roman" w:eastAsia="Times New Roman" w:hAnsi="Times New Roman" w:cs="Times New Roman"/>
          <w:sz w:val="28"/>
          <w:szCs w:val="28"/>
        </w:rPr>
        <w:t xml:space="preserve">в рамках государственной программы «Развитие транспортной системы Оренбургской области» </w:t>
      </w:r>
      <w:r w:rsidR="001F2A8B" w:rsidRPr="00085C04">
        <w:rPr>
          <w:rFonts w:ascii="Times New Roman" w:eastAsia="Times New Roman" w:hAnsi="Times New Roman" w:cs="Times New Roman"/>
          <w:sz w:val="28"/>
          <w:szCs w:val="28"/>
        </w:rPr>
        <w:t>–</w:t>
      </w:r>
      <w:r w:rsidRPr="00085C04">
        <w:rPr>
          <w:rFonts w:ascii="Times New Roman" w:eastAsia="Times New Roman" w:hAnsi="Times New Roman" w:cs="Times New Roman"/>
          <w:sz w:val="28"/>
          <w:szCs w:val="28"/>
        </w:rPr>
        <w:t xml:space="preserve"> на региональный проект «Безопасные и качестве</w:t>
      </w:r>
      <w:r w:rsidRPr="00085C04">
        <w:rPr>
          <w:rFonts w:ascii="Times New Roman" w:eastAsia="Times New Roman" w:hAnsi="Times New Roman" w:cs="Times New Roman"/>
          <w:sz w:val="28"/>
          <w:szCs w:val="28"/>
        </w:rPr>
        <w:t>н</w:t>
      </w:r>
      <w:r w:rsidRPr="00085C04">
        <w:rPr>
          <w:rFonts w:ascii="Times New Roman" w:eastAsia="Times New Roman" w:hAnsi="Times New Roman" w:cs="Times New Roman"/>
          <w:sz w:val="28"/>
          <w:szCs w:val="28"/>
        </w:rPr>
        <w:t>ные дороги» в рамках реализации национального проекта «Безопасные и к</w:t>
      </w:r>
      <w:r w:rsidRPr="00085C04">
        <w:rPr>
          <w:rFonts w:ascii="Times New Roman" w:eastAsia="Times New Roman" w:hAnsi="Times New Roman" w:cs="Times New Roman"/>
          <w:sz w:val="28"/>
          <w:szCs w:val="28"/>
        </w:rPr>
        <w:t>а</w:t>
      </w:r>
      <w:r w:rsidRPr="00085C04">
        <w:rPr>
          <w:rFonts w:ascii="Times New Roman" w:eastAsia="Times New Roman" w:hAnsi="Times New Roman" w:cs="Times New Roman"/>
          <w:sz w:val="28"/>
          <w:szCs w:val="28"/>
        </w:rPr>
        <w:lastRenderedPageBreak/>
        <w:t>чественные автомобильные дороги» запланировано на 2021 год 6 033 455,5</w:t>
      </w:r>
      <w:r w:rsidR="00983DD6" w:rsidRPr="00085C04">
        <w:rPr>
          <w:rFonts w:ascii="Times New Roman" w:eastAsia="Times New Roman" w:hAnsi="Times New Roman" w:cs="Times New Roman"/>
          <w:sz w:val="28"/>
          <w:szCs w:val="28"/>
        </w:rPr>
        <w:t> </w:t>
      </w:r>
      <w:r w:rsidRPr="00085C04">
        <w:rPr>
          <w:rFonts w:ascii="Times New Roman" w:eastAsia="Times New Roman" w:hAnsi="Times New Roman" w:cs="Times New Roman"/>
          <w:sz w:val="28"/>
          <w:szCs w:val="28"/>
        </w:rPr>
        <w:t>тыс. рублей, что на 1 574 244,7 тыс. рублей больше назначений по сводной бюджетной росписи расходов 2020</w:t>
      </w:r>
      <w:r w:rsidR="005F36B6" w:rsidRPr="00085C04">
        <w:rPr>
          <w:rFonts w:ascii="Times New Roman" w:eastAsia="Times New Roman" w:hAnsi="Times New Roman" w:cs="Times New Roman"/>
          <w:sz w:val="28"/>
          <w:szCs w:val="28"/>
        </w:rPr>
        <w:t> </w:t>
      </w:r>
      <w:r w:rsidRPr="00085C04">
        <w:rPr>
          <w:rFonts w:ascii="Times New Roman" w:eastAsia="Times New Roman" w:hAnsi="Times New Roman" w:cs="Times New Roman"/>
          <w:sz w:val="28"/>
          <w:szCs w:val="28"/>
        </w:rPr>
        <w:t>года (4 459 210,8</w:t>
      </w:r>
      <w:r w:rsidR="003568E8" w:rsidRPr="00085C04">
        <w:rPr>
          <w:rFonts w:ascii="Times New Roman" w:eastAsia="Times New Roman" w:hAnsi="Times New Roman" w:cs="Times New Roman"/>
          <w:sz w:val="28"/>
          <w:szCs w:val="28"/>
        </w:rPr>
        <w:t> </w:t>
      </w:r>
      <w:r w:rsidRPr="00085C04">
        <w:rPr>
          <w:rFonts w:ascii="Times New Roman" w:eastAsia="Times New Roman" w:hAnsi="Times New Roman" w:cs="Times New Roman"/>
          <w:sz w:val="28"/>
          <w:szCs w:val="28"/>
        </w:rPr>
        <w:t>тыс. рублей); на региональный проект «Общесистемные меры развития дорожного хозяйства» запланировано на 2021 год 120 000,0 тыс. рублей, что на 120 000,0 тыс. ру</w:t>
      </w:r>
      <w:r w:rsidRPr="00085C04">
        <w:rPr>
          <w:rFonts w:ascii="Times New Roman" w:eastAsia="Times New Roman" w:hAnsi="Times New Roman" w:cs="Times New Roman"/>
          <w:sz w:val="28"/>
          <w:szCs w:val="28"/>
        </w:rPr>
        <w:t>б</w:t>
      </w:r>
      <w:r w:rsidRPr="00085C04">
        <w:rPr>
          <w:rFonts w:ascii="Times New Roman" w:eastAsia="Times New Roman" w:hAnsi="Times New Roman" w:cs="Times New Roman"/>
          <w:sz w:val="28"/>
          <w:szCs w:val="28"/>
        </w:rPr>
        <w:t xml:space="preserve">лей больше назначений по сводной бюджетной росписи расходов 2020 года (0,0 тыс. рублей). </w:t>
      </w:r>
    </w:p>
    <w:p w:rsidR="002A2EA5" w:rsidRPr="00085C04" w:rsidRDefault="002A2EA5" w:rsidP="00A15814">
      <w:pPr>
        <w:ind w:firstLine="709"/>
        <w:jc w:val="both"/>
        <w:rPr>
          <w:rFonts w:ascii="Times New Roman" w:eastAsia="Times New Roman" w:hAnsi="Times New Roman" w:cs="Times New Roman"/>
          <w:sz w:val="28"/>
          <w:szCs w:val="28"/>
        </w:rPr>
      </w:pPr>
      <w:r w:rsidRPr="00085C04">
        <w:rPr>
          <w:rFonts w:ascii="Times New Roman" w:eastAsia="Times New Roman" w:hAnsi="Times New Roman" w:cs="Times New Roman"/>
          <w:sz w:val="28"/>
          <w:szCs w:val="28"/>
        </w:rPr>
        <w:t>На 2021 год расходы областного дорожного фонда в размере 13 432 012,6 тыс. рублей предусмотрены по следующим направлениям де</w:t>
      </w:r>
      <w:r w:rsidRPr="00085C04">
        <w:rPr>
          <w:rFonts w:ascii="Times New Roman" w:eastAsia="Times New Roman" w:hAnsi="Times New Roman" w:cs="Times New Roman"/>
          <w:sz w:val="28"/>
          <w:szCs w:val="28"/>
        </w:rPr>
        <w:t>я</w:t>
      </w:r>
      <w:r w:rsidRPr="00085C04">
        <w:rPr>
          <w:rFonts w:ascii="Times New Roman" w:eastAsia="Times New Roman" w:hAnsi="Times New Roman" w:cs="Times New Roman"/>
          <w:sz w:val="28"/>
          <w:szCs w:val="28"/>
        </w:rPr>
        <w:t>тельности:</w:t>
      </w:r>
    </w:p>
    <w:p w:rsidR="002A2EA5" w:rsidRPr="00085C04" w:rsidRDefault="002A2EA5" w:rsidP="00A15814">
      <w:pPr>
        <w:ind w:firstLine="709"/>
        <w:jc w:val="both"/>
        <w:rPr>
          <w:rFonts w:ascii="Times New Roman" w:eastAsia="Times New Roman" w:hAnsi="Times New Roman" w:cs="Times New Roman"/>
          <w:sz w:val="28"/>
          <w:szCs w:val="28"/>
        </w:rPr>
      </w:pPr>
      <w:r w:rsidRPr="00085C04">
        <w:rPr>
          <w:rFonts w:ascii="Times New Roman" w:eastAsia="Times New Roman" w:hAnsi="Times New Roman" w:cs="Times New Roman"/>
          <w:sz w:val="28"/>
          <w:szCs w:val="28"/>
        </w:rPr>
        <w:t>по виду расходов 240 «Иные закупки товаров, работ и услуг для обе</w:t>
      </w:r>
      <w:r w:rsidRPr="00085C04">
        <w:rPr>
          <w:rFonts w:ascii="Times New Roman" w:eastAsia="Times New Roman" w:hAnsi="Times New Roman" w:cs="Times New Roman"/>
          <w:sz w:val="28"/>
          <w:szCs w:val="28"/>
        </w:rPr>
        <w:t>с</w:t>
      </w:r>
      <w:r w:rsidRPr="00085C04">
        <w:rPr>
          <w:rFonts w:ascii="Times New Roman" w:eastAsia="Times New Roman" w:hAnsi="Times New Roman" w:cs="Times New Roman"/>
          <w:sz w:val="28"/>
          <w:szCs w:val="28"/>
        </w:rPr>
        <w:t>печения государственных (муниципальных) нужд» запланировано 10 568 404,9 тыс. рублей (или 78,7%</w:t>
      </w:r>
      <w:r w:rsidRPr="00085C04">
        <w:rPr>
          <w:rFonts w:ascii="Times New Roman" w:eastAsia="Times New Roman" w:hAnsi="Times New Roman" w:cs="Times New Roman"/>
          <w:sz w:val="24"/>
          <w:szCs w:val="24"/>
        </w:rPr>
        <w:t xml:space="preserve"> </w:t>
      </w:r>
      <w:r w:rsidRPr="00085C04">
        <w:rPr>
          <w:rFonts w:ascii="Times New Roman" w:eastAsia="Times New Roman" w:hAnsi="Times New Roman" w:cs="Times New Roman"/>
          <w:sz w:val="28"/>
          <w:szCs w:val="28"/>
        </w:rPr>
        <w:t xml:space="preserve">областного дородного фонда), из них: </w:t>
      </w:r>
    </w:p>
    <w:p w:rsidR="002A2EA5" w:rsidRPr="00085C04" w:rsidRDefault="002A2EA5" w:rsidP="00A15814">
      <w:pPr>
        <w:ind w:firstLine="709"/>
        <w:jc w:val="both"/>
        <w:rPr>
          <w:rFonts w:ascii="Times New Roman" w:eastAsia="Times New Roman" w:hAnsi="Times New Roman" w:cs="Times New Roman"/>
          <w:sz w:val="28"/>
          <w:szCs w:val="28"/>
        </w:rPr>
      </w:pPr>
      <w:r w:rsidRPr="00085C04">
        <w:rPr>
          <w:rFonts w:ascii="Times New Roman" w:eastAsia="Times New Roman" w:hAnsi="Times New Roman" w:cs="Times New Roman"/>
          <w:sz w:val="28"/>
          <w:szCs w:val="28"/>
        </w:rPr>
        <w:t>410 890,1 тыс. рублей по государственной программе «Обеспечение общественного порядка и противодействие преступности в Оренбургской области» (в том числе: 126 300,0 тыс. рублей на рассылку постановлений об административных правонарушениях правил дорожного движения, выявле</w:t>
      </w:r>
      <w:r w:rsidRPr="00085C04">
        <w:rPr>
          <w:rFonts w:ascii="Times New Roman" w:eastAsia="Times New Roman" w:hAnsi="Times New Roman" w:cs="Times New Roman"/>
          <w:sz w:val="28"/>
          <w:szCs w:val="28"/>
        </w:rPr>
        <w:t>н</w:t>
      </w:r>
      <w:r w:rsidRPr="00085C04">
        <w:rPr>
          <w:rFonts w:ascii="Times New Roman" w:eastAsia="Times New Roman" w:hAnsi="Times New Roman" w:cs="Times New Roman"/>
          <w:sz w:val="28"/>
          <w:szCs w:val="28"/>
        </w:rPr>
        <w:t>ных приборами фото-, видеофиксации; 256 590,1</w:t>
      </w:r>
      <w:r w:rsidR="00703684" w:rsidRPr="00085C04">
        <w:rPr>
          <w:rFonts w:ascii="Times New Roman" w:eastAsia="Times New Roman" w:hAnsi="Times New Roman" w:cs="Times New Roman"/>
          <w:sz w:val="28"/>
          <w:szCs w:val="28"/>
        </w:rPr>
        <w:t xml:space="preserve"> </w:t>
      </w:r>
      <w:r w:rsidRPr="00085C04">
        <w:rPr>
          <w:rFonts w:ascii="Times New Roman" w:eastAsia="Times New Roman" w:hAnsi="Times New Roman" w:cs="Times New Roman"/>
          <w:sz w:val="28"/>
          <w:szCs w:val="28"/>
        </w:rPr>
        <w:t>тыс. рублей на обеспечение функционирования системы автоматической фиксации нарушений правил дорожного движения; 28 000,0</w:t>
      </w:r>
      <w:r w:rsidR="00703684" w:rsidRPr="00085C04">
        <w:rPr>
          <w:rFonts w:ascii="Times New Roman" w:eastAsia="Times New Roman" w:hAnsi="Times New Roman" w:cs="Times New Roman"/>
          <w:sz w:val="28"/>
          <w:szCs w:val="28"/>
        </w:rPr>
        <w:t xml:space="preserve"> </w:t>
      </w:r>
      <w:r w:rsidRPr="00085C04">
        <w:rPr>
          <w:rFonts w:ascii="Times New Roman" w:eastAsia="Times New Roman" w:hAnsi="Times New Roman" w:cs="Times New Roman"/>
          <w:sz w:val="28"/>
          <w:szCs w:val="28"/>
        </w:rPr>
        <w:t xml:space="preserve">тыс. рублей на обустройство автомобильных дорог техническими комплексами фото-, видеофиксации нарушений правил дорожного движения); </w:t>
      </w:r>
    </w:p>
    <w:p w:rsidR="002A2EA5" w:rsidRPr="00085C04" w:rsidRDefault="002A2EA5" w:rsidP="00A15814">
      <w:pPr>
        <w:ind w:firstLine="709"/>
        <w:jc w:val="both"/>
        <w:rPr>
          <w:rFonts w:ascii="Times New Roman" w:eastAsia="Times New Roman" w:hAnsi="Times New Roman" w:cs="Times New Roman"/>
          <w:sz w:val="28"/>
          <w:szCs w:val="28"/>
        </w:rPr>
      </w:pPr>
      <w:r w:rsidRPr="00085C04">
        <w:rPr>
          <w:rFonts w:ascii="Times New Roman" w:eastAsia="Times New Roman" w:hAnsi="Times New Roman" w:cs="Times New Roman"/>
          <w:sz w:val="28"/>
          <w:szCs w:val="28"/>
        </w:rPr>
        <w:t>10 157 514,8 тыс. рублей по</w:t>
      </w:r>
      <w:r w:rsidRPr="00085C04">
        <w:rPr>
          <w:rFonts w:ascii="Times New Roman" w:eastAsia="Times New Roman" w:hAnsi="Times New Roman" w:cs="Times New Roman"/>
          <w:sz w:val="24"/>
          <w:szCs w:val="24"/>
        </w:rPr>
        <w:t xml:space="preserve"> </w:t>
      </w:r>
      <w:r w:rsidRPr="00085C04">
        <w:rPr>
          <w:rFonts w:ascii="Times New Roman" w:eastAsia="Times New Roman" w:hAnsi="Times New Roman" w:cs="Times New Roman"/>
          <w:sz w:val="28"/>
          <w:szCs w:val="28"/>
        </w:rPr>
        <w:t>государственной программе «Развитие транспортной системы Оренбургской области» в рамках подпрограммы «Д</w:t>
      </w:r>
      <w:r w:rsidRPr="00085C04">
        <w:rPr>
          <w:rFonts w:ascii="Times New Roman" w:eastAsia="Times New Roman" w:hAnsi="Times New Roman" w:cs="Times New Roman"/>
          <w:sz w:val="28"/>
          <w:szCs w:val="28"/>
        </w:rPr>
        <w:t>о</w:t>
      </w:r>
      <w:r w:rsidRPr="00085C04">
        <w:rPr>
          <w:rFonts w:ascii="Times New Roman" w:eastAsia="Times New Roman" w:hAnsi="Times New Roman" w:cs="Times New Roman"/>
          <w:sz w:val="28"/>
          <w:szCs w:val="28"/>
        </w:rPr>
        <w:t>рожное хозяйство Оренбургской области». В том числе: 137 000,0 тыс. ру</w:t>
      </w:r>
      <w:r w:rsidRPr="00085C04">
        <w:rPr>
          <w:rFonts w:ascii="Times New Roman" w:eastAsia="Times New Roman" w:hAnsi="Times New Roman" w:cs="Times New Roman"/>
          <w:sz w:val="28"/>
          <w:szCs w:val="28"/>
        </w:rPr>
        <w:t>б</w:t>
      </w:r>
      <w:r w:rsidRPr="00085C04">
        <w:rPr>
          <w:rFonts w:ascii="Times New Roman" w:eastAsia="Times New Roman" w:hAnsi="Times New Roman" w:cs="Times New Roman"/>
          <w:sz w:val="28"/>
          <w:szCs w:val="28"/>
        </w:rPr>
        <w:t>лей на обустройство автомобильных дорог техническими средствами орган</w:t>
      </w:r>
      <w:r w:rsidRPr="00085C04">
        <w:rPr>
          <w:rFonts w:ascii="Times New Roman" w:eastAsia="Times New Roman" w:hAnsi="Times New Roman" w:cs="Times New Roman"/>
          <w:sz w:val="28"/>
          <w:szCs w:val="28"/>
        </w:rPr>
        <w:t>и</w:t>
      </w:r>
      <w:r w:rsidRPr="00085C04">
        <w:rPr>
          <w:rFonts w:ascii="Times New Roman" w:eastAsia="Times New Roman" w:hAnsi="Times New Roman" w:cs="Times New Roman"/>
          <w:sz w:val="28"/>
          <w:szCs w:val="28"/>
        </w:rPr>
        <w:t>зации дорожного движения; 5 294 812,5 тыс. рублей на содержание и ремонт автомобильных дорог регионального и межмуниципального значения и и</w:t>
      </w:r>
      <w:r w:rsidRPr="00085C04">
        <w:rPr>
          <w:rFonts w:ascii="Times New Roman" w:eastAsia="Times New Roman" w:hAnsi="Times New Roman" w:cs="Times New Roman"/>
          <w:sz w:val="28"/>
          <w:szCs w:val="28"/>
        </w:rPr>
        <w:t>с</w:t>
      </w:r>
      <w:r w:rsidRPr="00085C04">
        <w:rPr>
          <w:rFonts w:ascii="Times New Roman" w:eastAsia="Times New Roman" w:hAnsi="Times New Roman" w:cs="Times New Roman"/>
          <w:sz w:val="28"/>
          <w:szCs w:val="28"/>
        </w:rPr>
        <w:t>кусственных сооружений на них; 170 000,0 тыс. рублей на финансовое обе</w:t>
      </w:r>
      <w:r w:rsidRPr="00085C04">
        <w:rPr>
          <w:rFonts w:ascii="Times New Roman" w:eastAsia="Times New Roman" w:hAnsi="Times New Roman" w:cs="Times New Roman"/>
          <w:sz w:val="28"/>
          <w:szCs w:val="28"/>
        </w:rPr>
        <w:t>с</w:t>
      </w:r>
      <w:r w:rsidRPr="00085C04">
        <w:rPr>
          <w:rFonts w:ascii="Times New Roman" w:eastAsia="Times New Roman" w:hAnsi="Times New Roman" w:cs="Times New Roman"/>
          <w:sz w:val="28"/>
          <w:szCs w:val="28"/>
        </w:rPr>
        <w:t>печение дорожной деятельности в рамках реализации национального проекта «Безопасные и качественные автомобильные дороги» (автомобильные дороги городских агломераций); 4 409 266,0 тыс. рублей на ремонт автомобильных дорог и мостов регионального и межмуниципального значения; 120 000,0</w:t>
      </w:r>
      <w:r w:rsidR="003568E8" w:rsidRPr="00085C04">
        <w:rPr>
          <w:rFonts w:ascii="Times New Roman" w:eastAsia="Times New Roman" w:hAnsi="Times New Roman" w:cs="Times New Roman"/>
          <w:sz w:val="28"/>
          <w:szCs w:val="28"/>
        </w:rPr>
        <w:t> </w:t>
      </w:r>
      <w:r w:rsidRPr="00085C04">
        <w:rPr>
          <w:rFonts w:ascii="Times New Roman" w:eastAsia="Times New Roman" w:hAnsi="Times New Roman" w:cs="Times New Roman"/>
          <w:sz w:val="28"/>
          <w:szCs w:val="28"/>
        </w:rPr>
        <w:t>тыс. рублей на внедрение интеллектуальных транспортных систем, предусматривающих автоматизацию процессов управления дорожным дв</w:t>
      </w:r>
      <w:r w:rsidRPr="00085C04">
        <w:rPr>
          <w:rFonts w:ascii="Times New Roman" w:eastAsia="Times New Roman" w:hAnsi="Times New Roman" w:cs="Times New Roman"/>
          <w:sz w:val="28"/>
          <w:szCs w:val="28"/>
        </w:rPr>
        <w:t>и</w:t>
      </w:r>
      <w:r w:rsidRPr="00085C04">
        <w:rPr>
          <w:rFonts w:ascii="Times New Roman" w:eastAsia="Times New Roman" w:hAnsi="Times New Roman" w:cs="Times New Roman"/>
          <w:sz w:val="28"/>
          <w:szCs w:val="28"/>
        </w:rPr>
        <w:t>жением в городских агломерациях, включающих города с населением свыше 300 тысяч человек;</w:t>
      </w:r>
      <w:r w:rsidR="00703684" w:rsidRPr="00085C04">
        <w:rPr>
          <w:rFonts w:ascii="Times New Roman" w:eastAsia="Times New Roman" w:hAnsi="Times New Roman" w:cs="Times New Roman"/>
          <w:sz w:val="28"/>
          <w:szCs w:val="28"/>
        </w:rPr>
        <w:t xml:space="preserve"> </w:t>
      </w:r>
      <w:r w:rsidRPr="00085C04">
        <w:rPr>
          <w:rFonts w:ascii="Times New Roman" w:eastAsia="Times New Roman" w:hAnsi="Times New Roman" w:cs="Times New Roman"/>
          <w:sz w:val="28"/>
          <w:szCs w:val="28"/>
        </w:rPr>
        <w:t>26 436,3 тыс. рублей на обеспечение деятельности гос</w:t>
      </w:r>
      <w:r w:rsidRPr="00085C04">
        <w:rPr>
          <w:rFonts w:ascii="Times New Roman" w:eastAsia="Times New Roman" w:hAnsi="Times New Roman" w:cs="Times New Roman"/>
          <w:sz w:val="28"/>
          <w:szCs w:val="28"/>
        </w:rPr>
        <w:t>у</w:t>
      </w:r>
      <w:r w:rsidRPr="00085C04">
        <w:rPr>
          <w:rFonts w:ascii="Times New Roman" w:eastAsia="Times New Roman" w:hAnsi="Times New Roman" w:cs="Times New Roman"/>
          <w:sz w:val="28"/>
          <w:szCs w:val="28"/>
        </w:rPr>
        <w:t>дарственных учреждений, осуществляющих управление автомобильными дорогами общего пользования;</w:t>
      </w:r>
    </w:p>
    <w:p w:rsidR="002A2EA5" w:rsidRPr="00085C04" w:rsidRDefault="002A2EA5" w:rsidP="00A15814">
      <w:pPr>
        <w:ind w:firstLine="709"/>
        <w:jc w:val="both"/>
        <w:rPr>
          <w:rFonts w:ascii="Times New Roman" w:eastAsia="Times New Roman" w:hAnsi="Times New Roman" w:cs="Times New Roman"/>
          <w:sz w:val="28"/>
          <w:szCs w:val="28"/>
        </w:rPr>
      </w:pPr>
      <w:r w:rsidRPr="00085C04">
        <w:rPr>
          <w:rFonts w:ascii="Times New Roman" w:eastAsia="Times New Roman" w:hAnsi="Times New Roman" w:cs="Times New Roman"/>
          <w:sz w:val="28"/>
          <w:szCs w:val="28"/>
        </w:rPr>
        <w:t>по виду расходов 410 «Бюджетные инвестиции» запланированы кап</w:t>
      </w:r>
      <w:r w:rsidRPr="00085C04">
        <w:rPr>
          <w:rFonts w:ascii="Times New Roman" w:eastAsia="Times New Roman" w:hAnsi="Times New Roman" w:cs="Times New Roman"/>
          <w:sz w:val="28"/>
          <w:szCs w:val="28"/>
        </w:rPr>
        <w:t>и</w:t>
      </w:r>
      <w:r w:rsidRPr="00085C04">
        <w:rPr>
          <w:rFonts w:ascii="Times New Roman" w:eastAsia="Times New Roman" w:hAnsi="Times New Roman" w:cs="Times New Roman"/>
          <w:sz w:val="28"/>
          <w:szCs w:val="28"/>
        </w:rPr>
        <w:t>тальные вложения в объекты государственной собственности в размере 416 101,9 тыс. рублей (или 3,9%</w:t>
      </w:r>
      <w:r w:rsidRPr="00085C04">
        <w:rPr>
          <w:rFonts w:ascii="Times New Roman" w:eastAsia="Times New Roman" w:hAnsi="Times New Roman" w:cs="Times New Roman"/>
          <w:sz w:val="24"/>
          <w:szCs w:val="24"/>
        </w:rPr>
        <w:t xml:space="preserve"> </w:t>
      </w:r>
      <w:r w:rsidRPr="00085C04">
        <w:rPr>
          <w:rFonts w:ascii="Times New Roman" w:eastAsia="Times New Roman" w:hAnsi="Times New Roman" w:cs="Times New Roman"/>
          <w:sz w:val="28"/>
          <w:szCs w:val="28"/>
        </w:rPr>
        <w:t>областного дородного фонда), из них:</w:t>
      </w:r>
    </w:p>
    <w:p w:rsidR="002A2EA5" w:rsidRPr="00085C04" w:rsidRDefault="002A2EA5" w:rsidP="00A15814">
      <w:pPr>
        <w:ind w:firstLine="709"/>
        <w:jc w:val="both"/>
        <w:rPr>
          <w:rFonts w:ascii="Times New Roman" w:eastAsia="Times New Roman" w:hAnsi="Times New Roman" w:cs="Times New Roman"/>
          <w:sz w:val="28"/>
          <w:szCs w:val="28"/>
        </w:rPr>
      </w:pPr>
      <w:r w:rsidRPr="00085C04">
        <w:rPr>
          <w:rFonts w:ascii="Times New Roman" w:eastAsia="Times New Roman" w:hAnsi="Times New Roman" w:cs="Times New Roman"/>
          <w:sz w:val="28"/>
          <w:szCs w:val="28"/>
        </w:rPr>
        <w:t>20 000,0 тыс. рублей по государственной программе «Охрана окр</w:t>
      </w:r>
      <w:r w:rsidRPr="00085C04">
        <w:rPr>
          <w:rFonts w:ascii="Times New Roman" w:eastAsia="Times New Roman" w:hAnsi="Times New Roman" w:cs="Times New Roman"/>
          <w:sz w:val="28"/>
          <w:szCs w:val="28"/>
        </w:rPr>
        <w:t>у</w:t>
      </w:r>
      <w:r w:rsidRPr="00085C04">
        <w:rPr>
          <w:rFonts w:ascii="Times New Roman" w:eastAsia="Times New Roman" w:hAnsi="Times New Roman" w:cs="Times New Roman"/>
          <w:sz w:val="28"/>
          <w:szCs w:val="28"/>
        </w:rPr>
        <w:t xml:space="preserve">жающей среды Оренбургской области» в рамках регионального проекта </w:t>
      </w:r>
      <w:r w:rsidRPr="00085C04">
        <w:rPr>
          <w:rFonts w:ascii="Times New Roman" w:eastAsia="Times New Roman" w:hAnsi="Times New Roman" w:cs="Times New Roman"/>
          <w:sz w:val="28"/>
          <w:szCs w:val="28"/>
        </w:rPr>
        <w:lastRenderedPageBreak/>
        <w:t>«Чистый воздух» на ресурсное обеспечение</w:t>
      </w:r>
      <w:r w:rsidR="00703684" w:rsidRPr="00085C04">
        <w:rPr>
          <w:rFonts w:ascii="Times New Roman" w:eastAsia="Times New Roman" w:hAnsi="Times New Roman" w:cs="Times New Roman"/>
          <w:sz w:val="28"/>
          <w:szCs w:val="28"/>
        </w:rPr>
        <w:t xml:space="preserve"> </w:t>
      </w:r>
      <w:r w:rsidRPr="00085C04">
        <w:rPr>
          <w:rFonts w:ascii="Times New Roman" w:eastAsia="Times New Roman" w:hAnsi="Times New Roman" w:cs="Times New Roman"/>
          <w:sz w:val="28"/>
          <w:szCs w:val="28"/>
        </w:rPr>
        <w:t>мероприятий, направленных на строительство автомобильной дороги «Восточный обход г.Медногорска в Оренбургской области»;</w:t>
      </w:r>
    </w:p>
    <w:p w:rsidR="002A2EA5" w:rsidRPr="00085C04" w:rsidRDefault="002A2EA5" w:rsidP="00A15814">
      <w:pPr>
        <w:ind w:firstLine="709"/>
        <w:jc w:val="both"/>
        <w:rPr>
          <w:rFonts w:ascii="Times New Roman" w:eastAsia="Times New Roman" w:hAnsi="Times New Roman" w:cs="Times New Roman"/>
          <w:sz w:val="28"/>
          <w:szCs w:val="28"/>
        </w:rPr>
      </w:pPr>
      <w:r w:rsidRPr="00085C04">
        <w:rPr>
          <w:rFonts w:ascii="Times New Roman" w:eastAsia="Times New Roman" w:hAnsi="Times New Roman" w:cs="Times New Roman"/>
          <w:sz w:val="28"/>
          <w:szCs w:val="28"/>
        </w:rPr>
        <w:t>295 980,0 тыс. рублей по государственной программе «Развитие тран</w:t>
      </w:r>
      <w:r w:rsidRPr="00085C04">
        <w:rPr>
          <w:rFonts w:ascii="Times New Roman" w:eastAsia="Times New Roman" w:hAnsi="Times New Roman" w:cs="Times New Roman"/>
          <w:sz w:val="28"/>
          <w:szCs w:val="28"/>
        </w:rPr>
        <w:t>с</w:t>
      </w:r>
      <w:r w:rsidRPr="00085C04">
        <w:rPr>
          <w:rFonts w:ascii="Times New Roman" w:eastAsia="Times New Roman" w:hAnsi="Times New Roman" w:cs="Times New Roman"/>
          <w:sz w:val="28"/>
          <w:szCs w:val="28"/>
        </w:rPr>
        <w:t>портной системы Оренбургской области» в рамках подпрограммы «Доро</w:t>
      </w:r>
      <w:r w:rsidRPr="00085C04">
        <w:rPr>
          <w:rFonts w:ascii="Times New Roman" w:eastAsia="Times New Roman" w:hAnsi="Times New Roman" w:cs="Times New Roman"/>
          <w:sz w:val="28"/>
          <w:szCs w:val="28"/>
        </w:rPr>
        <w:t>ж</w:t>
      </w:r>
      <w:r w:rsidRPr="00085C04">
        <w:rPr>
          <w:rFonts w:ascii="Times New Roman" w:eastAsia="Times New Roman" w:hAnsi="Times New Roman" w:cs="Times New Roman"/>
          <w:sz w:val="28"/>
          <w:szCs w:val="28"/>
        </w:rPr>
        <w:t>ное хозяйство Оренбургской области»</w:t>
      </w:r>
      <w:r w:rsidRPr="00085C04">
        <w:rPr>
          <w:rFonts w:ascii="Times New Roman" w:eastAsia="Times New Roman" w:hAnsi="Times New Roman" w:cs="Times New Roman"/>
          <w:sz w:val="24"/>
          <w:szCs w:val="24"/>
        </w:rPr>
        <w:t xml:space="preserve"> </w:t>
      </w:r>
      <w:r w:rsidRPr="00085C04">
        <w:rPr>
          <w:rFonts w:ascii="Times New Roman" w:eastAsia="Times New Roman" w:hAnsi="Times New Roman" w:cs="Times New Roman"/>
          <w:sz w:val="28"/>
          <w:szCs w:val="28"/>
        </w:rPr>
        <w:t>на строительство и реконструкцию а</w:t>
      </w:r>
      <w:r w:rsidRPr="00085C04">
        <w:rPr>
          <w:rFonts w:ascii="Times New Roman" w:eastAsia="Times New Roman" w:hAnsi="Times New Roman" w:cs="Times New Roman"/>
          <w:sz w:val="28"/>
          <w:szCs w:val="28"/>
        </w:rPr>
        <w:t>в</w:t>
      </w:r>
      <w:r w:rsidRPr="00085C04">
        <w:rPr>
          <w:rFonts w:ascii="Times New Roman" w:eastAsia="Times New Roman" w:hAnsi="Times New Roman" w:cs="Times New Roman"/>
          <w:sz w:val="28"/>
          <w:szCs w:val="28"/>
        </w:rPr>
        <w:t>томобильных дорог регионального и межмуниципального значения и иску</w:t>
      </w:r>
      <w:r w:rsidRPr="00085C04">
        <w:rPr>
          <w:rFonts w:ascii="Times New Roman" w:eastAsia="Times New Roman" w:hAnsi="Times New Roman" w:cs="Times New Roman"/>
          <w:sz w:val="28"/>
          <w:szCs w:val="28"/>
        </w:rPr>
        <w:t>с</w:t>
      </w:r>
      <w:r w:rsidRPr="00085C04">
        <w:rPr>
          <w:rFonts w:ascii="Times New Roman" w:eastAsia="Times New Roman" w:hAnsi="Times New Roman" w:cs="Times New Roman"/>
          <w:sz w:val="28"/>
          <w:szCs w:val="28"/>
        </w:rPr>
        <w:t>ственных сооружений на них;</w:t>
      </w:r>
    </w:p>
    <w:p w:rsidR="002A2EA5" w:rsidRPr="00085C04" w:rsidRDefault="002A2EA5" w:rsidP="00A15814">
      <w:pPr>
        <w:ind w:firstLine="709"/>
        <w:jc w:val="both"/>
        <w:rPr>
          <w:rFonts w:ascii="Times New Roman" w:eastAsia="Times New Roman" w:hAnsi="Times New Roman" w:cs="Times New Roman"/>
          <w:sz w:val="28"/>
          <w:szCs w:val="28"/>
        </w:rPr>
      </w:pPr>
      <w:r w:rsidRPr="00085C04">
        <w:rPr>
          <w:rFonts w:ascii="Times New Roman" w:eastAsia="Times New Roman" w:hAnsi="Times New Roman" w:cs="Times New Roman"/>
          <w:sz w:val="28"/>
          <w:szCs w:val="28"/>
        </w:rPr>
        <w:t>100 121,9 тыс. рублей по государственной программе «Комплексное развитие сельских территорий Оренбургской области», из них: 30 440,0 тыс. рублей на развитие сети автомобильных дорог, ведущих к общественно зн</w:t>
      </w:r>
      <w:r w:rsidRPr="00085C04">
        <w:rPr>
          <w:rFonts w:ascii="Times New Roman" w:eastAsia="Times New Roman" w:hAnsi="Times New Roman" w:cs="Times New Roman"/>
          <w:sz w:val="28"/>
          <w:szCs w:val="28"/>
        </w:rPr>
        <w:t>а</w:t>
      </w:r>
      <w:r w:rsidRPr="00085C04">
        <w:rPr>
          <w:rFonts w:ascii="Times New Roman" w:eastAsia="Times New Roman" w:hAnsi="Times New Roman" w:cs="Times New Roman"/>
          <w:sz w:val="28"/>
          <w:szCs w:val="28"/>
        </w:rPr>
        <w:t>чимым объектам сельских населенных пунктов, расположенных на сельских территориях, объектам производства и переработки продукции; 69 681,9 тыс. рублей на развитие транспортной инфраструктуры на сельских территориях);</w:t>
      </w:r>
    </w:p>
    <w:p w:rsidR="002A2EA5" w:rsidRPr="00085C04" w:rsidRDefault="002A2EA5" w:rsidP="00A15814">
      <w:pPr>
        <w:ind w:firstLine="709"/>
        <w:jc w:val="both"/>
        <w:rPr>
          <w:rFonts w:ascii="Times New Roman" w:eastAsia="Times New Roman" w:hAnsi="Times New Roman" w:cs="Times New Roman"/>
          <w:sz w:val="28"/>
          <w:szCs w:val="28"/>
        </w:rPr>
      </w:pPr>
      <w:r w:rsidRPr="00085C04">
        <w:rPr>
          <w:rFonts w:ascii="Times New Roman" w:eastAsia="Times New Roman" w:hAnsi="Times New Roman" w:cs="Times New Roman"/>
          <w:sz w:val="28"/>
          <w:szCs w:val="28"/>
        </w:rPr>
        <w:t>по виду расходов 520 «Субсидии» запланировано предоставление су</w:t>
      </w:r>
      <w:r w:rsidRPr="00085C04">
        <w:rPr>
          <w:rFonts w:ascii="Times New Roman" w:eastAsia="Times New Roman" w:hAnsi="Times New Roman" w:cs="Times New Roman"/>
          <w:sz w:val="28"/>
          <w:szCs w:val="28"/>
        </w:rPr>
        <w:t>б</w:t>
      </w:r>
      <w:r w:rsidRPr="00085C04">
        <w:rPr>
          <w:rFonts w:ascii="Times New Roman" w:eastAsia="Times New Roman" w:hAnsi="Times New Roman" w:cs="Times New Roman"/>
          <w:sz w:val="28"/>
          <w:szCs w:val="28"/>
        </w:rPr>
        <w:t>сидии бюджетам муниципальных образований Оренбургской области в ра</w:t>
      </w:r>
      <w:r w:rsidRPr="00085C04">
        <w:rPr>
          <w:rFonts w:ascii="Times New Roman" w:eastAsia="Times New Roman" w:hAnsi="Times New Roman" w:cs="Times New Roman"/>
          <w:sz w:val="28"/>
          <w:szCs w:val="28"/>
        </w:rPr>
        <w:t>з</w:t>
      </w:r>
      <w:r w:rsidRPr="00085C04">
        <w:rPr>
          <w:rFonts w:ascii="Times New Roman" w:eastAsia="Times New Roman" w:hAnsi="Times New Roman" w:cs="Times New Roman"/>
          <w:sz w:val="28"/>
          <w:szCs w:val="28"/>
        </w:rPr>
        <w:t>мере 1 660 813,6 тыс. рублей (или 12,4%</w:t>
      </w:r>
      <w:r w:rsidRPr="00085C04">
        <w:rPr>
          <w:rFonts w:ascii="Times New Roman" w:eastAsia="Times New Roman" w:hAnsi="Times New Roman" w:cs="Times New Roman"/>
          <w:sz w:val="24"/>
          <w:szCs w:val="24"/>
        </w:rPr>
        <w:t xml:space="preserve"> </w:t>
      </w:r>
      <w:r w:rsidRPr="00085C04">
        <w:rPr>
          <w:rFonts w:ascii="Times New Roman" w:eastAsia="Times New Roman" w:hAnsi="Times New Roman" w:cs="Times New Roman"/>
          <w:sz w:val="28"/>
          <w:szCs w:val="28"/>
        </w:rPr>
        <w:t>областного дородного фонда) по г</w:t>
      </w:r>
      <w:r w:rsidRPr="00085C04">
        <w:rPr>
          <w:rFonts w:ascii="Times New Roman" w:eastAsia="Times New Roman" w:hAnsi="Times New Roman" w:cs="Times New Roman"/>
          <w:sz w:val="28"/>
          <w:szCs w:val="28"/>
        </w:rPr>
        <w:t>о</w:t>
      </w:r>
      <w:r w:rsidRPr="00085C04">
        <w:rPr>
          <w:rFonts w:ascii="Times New Roman" w:eastAsia="Times New Roman" w:hAnsi="Times New Roman" w:cs="Times New Roman"/>
          <w:sz w:val="28"/>
          <w:szCs w:val="28"/>
        </w:rPr>
        <w:t>сударственной программе «Развитие транспортной системы Оренбургской области», из них:</w:t>
      </w:r>
    </w:p>
    <w:p w:rsidR="002A2EA5" w:rsidRPr="00085C04" w:rsidRDefault="002A2EA5" w:rsidP="00A15814">
      <w:pPr>
        <w:ind w:firstLine="709"/>
        <w:jc w:val="both"/>
        <w:rPr>
          <w:rFonts w:ascii="Times New Roman" w:eastAsia="Times New Roman" w:hAnsi="Times New Roman" w:cs="Times New Roman"/>
          <w:sz w:val="28"/>
          <w:szCs w:val="28"/>
        </w:rPr>
      </w:pPr>
      <w:r w:rsidRPr="00085C04">
        <w:rPr>
          <w:rFonts w:ascii="Times New Roman" w:eastAsia="Times New Roman" w:hAnsi="Times New Roman" w:cs="Times New Roman"/>
          <w:sz w:val="28"/>
          <w:szCs w:val="28"/>
        </w:rPr>
        <w:t>588 124,1 тыс. рублей в рамках подпрограммы «Дорожное хозяйство Оренбургской области», в том числе: 376 000,5 тыс. рублей на субсидии бюджетам муниципальных образований на софинансирование расходов по капитальному ремонту и ремонту автомобильных дорог общего пользования населенных пунктов; 212 123,6 тыс. рублей на субсидии бюджетам муниц</w:t>
      </w:r>
      <w:r w:rsidRPr="00085C04">
        <w:rPr>
          <w:rFonts w:ascii="Times New Roman" w:eastAsia="Times New Roman" w:hAnsi="Times New Roman" w:cs="Times New Roman"/>
          <w:sz w:val="28"/>
          <w:szCs w:val="28"/>
        </w:rPr>
        <w:t>и</w:t>
      </w:r>
      <w:r w:rsidRPr="00085C04">
        <w:rPr>
          <w:rFonts w:ascii="Times New Roman" w:eastAsia="Times New Roman" w:hAnsi="Times New Roman" w:cs="Times New Roman"/>
          <w:sz w:val="28"/>
          <w:szCs w:val="28"/>
        </w:rPr>
        <w:t>пальных образований на осуществление дорожной деятельности;</w:t>
      </w:r>
    </w:p>
    <w:p w:rsidR="002A2EA5" w:rsidRPr="00085C04" w:rsidRDefault="002A2EA5" w:rsidP="00A15814">
      <w:pPr>
        <w:ind w:firstLine="709"/>
        <w:jc w:val="both"/>
        <w:rPr>
          <w:rFonts w:ascii="Times New Roman" w:eastAsia="Times New Roman" w:hAnsi="Times New Roman" w:cs="Times New Roman"/>
          <w:sz w:val="28"/>
          <w:szCs w:val="28"/>
        </w:rPr>
      </w:pPr>
      <w:r w:rsidRPr="00085C04">
        <w:rPr>
          <w:rFonts w:ascii="Times New Roman" w:eastAsia="Times New Roman" w:hAnsi="Times New Roman" w:cs="Times New Roman"/>
          <w:sz w:val="28"/>
          <w:szCs w:val="28"/>
        </w:rPr>
        <w:t>1 072 689,5 тыс. рублей в рамках регионального проекта Оренбургской области «Безопасные и качественные автомобильные дороги» в рамках ре</w:t>
      </w:r>
      <w:r w:rsidRPr="00085C04">
        <w:rPr>
          <w:rFonts w:ascii="Times New Roman" w:eastAsia="Times New Roman" w:hAnsi="Times New Roman" w:cs="Times New Roman"/>
          <w:sz w:val="28"/>
          <w:szCs w:val="28"/>
        </w:rPr>
        <w:t>а</w:t>
      </w:r>
      <w:r w:rsidRPr="00085C04">
        <w:rPr>
          <w:rFonts w:ascii="Times New Roman" w:eastAsia="Times New Roman" w:hAnsi="Times New Roman" w:cs="Times New Roman"/>
          <w:sz w:val="28"/>
          <w:szCs w:val="28"/>
        </w:rPr>
        <w:t>лизации национального проекта «Безопасные и качественные автомобильные дороги», в том числе: 275 799,5 тыс. рублей на субсидии бюджетам муниц</w:t>
      </w:r>
      <w:r w:rsidRPr="00085C04">
        <w:rPr>
          <w:rFonts w:ascii="Times New Roman" w:eastAsia="Times New Roman" w:hAnsi="Times New Roman" w:cs="Times New Roman"/>
          <w:sz w:val="28"/>
          <w:szCs w:val="28"/>
        </w:rPr>
        <w:t>и</w:t>
      </w:r>
      <w:r w:rsidRPr="00085C04">
        <w:rPr>
          <w:rFonts w:ascii="Times New Roman" w:eastAsia="Times New Roman" w:hAnsi="Times New Roman" w:cs="Times New Roman"/>
          <w:sz w:val="28"/>
          <w:szCs w:val="28"/>
        </w:rPr>
        <w:t>пальных образований на софинансирование расходов по капитальному р</w:t>
      </w:r>
      <w:r w:rsidRPr="00085C04">
        <w:rPr>
          <w:rFonts w:ascii="Times New Roman" w:eastAsia="Times New Roman" w:hAnsi="Times New Roman" w:cs="Times New Roman"/>
          <w:sz w:val="28"/>
          <w:szCs w:val="28"/>
        </w:rPr>
        <w:t>е</w:t>
      </w:r>
      <w:r w:rsidRPr="00085C04">
        <w:rPr>
          <w:rFonts w:ascii="Times New Roman" w:eastAsia="Times New Roman" w:hAnsi="Times New Roman" w:cs="Times New Roman"/>
          <w:sz w:val="28"/>
          <w:szCs w:val="28"/>
        </w:rPr>
        <w:t>монту и ремонту автомобильных дорог общего пользования населенных пунктов; 796 890,0 тыс. рублей на субсидии бюджетам муниципальных обр</w:t>
      </w:r>
      <w:r w:rsidRPr="00085C04">
        <w:rPr>
          <w:rFonts w:ascii="Times New Roman" w:eastAsia="Times New Roman" w:hAnsi="Times New Roman" w:cs="Times New Roman"/>
          <w:sz w:val="28"/>
          <w:szCs w:val="28"/>
        </w:rPr>
        <w:t>а</w:t>
      </w:r>
      <w:r w:rsidRPr="00085C04">
        <w:rPr>
          <w:rFonts w:ascii="Times New Roman" w:eastAsia="Times New Roman" w:hAnsi="Times New Roman" w:cs="Times New Roman"/>
          <w:sz w:val="28"/>
          <w:szCs w:val="28"/>
        </w:rPr>
        <w:t>зований на приведение в нормативное состояние автомобильных дорог г</w:t>
      </w:r>
      <w:r w:rsidRPr="00085C04">
        <w:rPr>
          <w:rFonts w:ascii="Times New Roman" w:eastAsia="Times New Roman" w:hAnsi="Times New Roman" w:cs="Times New Roman"/>
          <w:sz w:val="28"/>
          <w:szCs w:val="28"/>
        </w:rPr>
        <w:t>о</w:t>
      </w:r>
      <w:r w:rsidRPr="00085C04">
        <w:rPr>
          <w:rFonts w:ascii="Times New Roman" w:eastAsia="Times New Roman" w:hAnsi="Times New Roman" w:cs="Times New Roman"/>
          <w:sz w:val="28"/>
          <w:szCs w:val="28"/>
        </w:rPr>
        <w:t>родских агломераций;</w:t>
      </w:r>
    </w:p>
    <w:p w:rsidR="002A2EA5" w:rsidRPr="00085C04" w:rsidRDefault="002A2EA5" w:rsidP="00A15814">
      <w:pPr>
        <w:ind w:firstLine="709"/>
        <w:jc w:val="both"/>
        <w:rPr>
          <w:rFonts w:ascii="Times New Roman" w:eastAsia="Times New Roman" w:hAnsi="Times New Roman" w:cs="Times New Roman"/>
          <w:sz w:val="28"/>
          <w:szCs w:val="28"/>
        </w:rPr>
      </w:pPr>
      <w:r w:rsidRPr="00085C04">
        <w:rPr>
          <w:rFonts w:ascii="Times New Roman" w:eastAsia="Times New Roman" w:hAnsi="Times New Roman" w:cs="Times New Roman"/>
          <w:sz w:val="28"/>
          <w:szCs w:val="28"/>
        </w:rPr>
        <w:t>по виду расходов 540 «Иные межбюджетные трансферты» запланир</w:t>
      </w:r>
      <w:r w:rsidRPr="00085C04">
        <w:rPr>
          <w:rFonts w:ascii="Times New Roman" w:eastAsia="Times New Roman" w:hAnsi="Times New Roman" w:cs="Times New Roman"/>
          <w:sz w:val="28"/>
          <w:szCs w:val="28"/>
        </w:rPr>
        <w:t>о</w:t>
      </w:r>
      <w:r w:rsidRPr="00085C04">
        <w:rPr>
          <w:rFonts w:ascii="Times New Roman" w:eastAsia="Times New Roman" w:hAnsi="Times New Roman" w:cs="Times New Roman"/>
          <w:sz w:val="28"/>
          <w:szCs w:val="28"/>
        </w:rPr>
        <w:t>вано 381 500,0 тыс. рублей (или 2,8% областного дородного фонда) на р</w:t>
      </w:r>
      <w:r w:rsidRPr="00085C04">
        <w:rPr>
          <w:rFonts w:ascii="Times New Roman" w:eastAsia="Times New Roman" w:hAnsi="Times New Roman" w:cs="Times New Roman"/>
          <w:sz w:val="28"/>
          <w:szCs w:val="28"/>
        </w:rPr>
        <w:t>е</w:t>
      </w:r>
      <w:r w:rsidRPr="00085C04">
        <w:rPr>
          <w:rFonts w:ascii="Times New Roman" w:eastAsia="Times New Roman" w:hAnsi="Times New Roman" w:cs="Times New Roman"/>
          <w:sz w:val="28"/>
          <w:szCs w:val="28"/>
        </w:rPr>
        <w:t>сурсное обеспечение мероприятий регионального проекта Оренбургской о</w:t>
      </w:r>
      <w:r w:rsidRPr="00085C04">
        <w:rPr>
          <w:rFonts w:ascii="Times New Roman" w:eastAsia="Times New Roman" w:hAnsi="Times New Roman" w:cs="Times New Roman"/>
          <w:sz w:val="28"/>
          <w:szCs w:val="28"/>
        </w:rPr>
        <w:t>б</w:t>
      </w:r>
      <w:r w:rsidRPr="00085C04">
        <w:rPr>
          <w:rFonts w:ascii="Times New Roman" w:eastAsia="Times New Roman" w:hAnsi="Times New Roman" w:cs="Times New Roman"/>
          <w:sz w:val="28"/>
          <w:szCs w:val="28"/>
        </w:rPr>
        <w:t>ласти «Безопасные и качественные автомобильные дороги» в рамках реал</w:t>
      </w:r>
      <w:r w:rsidRPr="00085C04">
        <w:rPr>
          <w:rFonts w:ascii="Times New Roman" w:eastAsia="Times New Roman" w:hAnsi="Times New Roman" w:cs="Times New Roman"/>
          <w:sz w:val="28"/>
          <w:szCs w:val="28"/>
        </w:rPr>
        <w:t>и</w:t>
      </w:r>
      <w:r w:rsidRPr="00085C04">
        <w:rPr>
          <w:rFonts w:ascii="Times New Roman" w:eastAsia="Times New Roman" w:hAnsi="Times New Roman" w:cs="Times New Roman"/>
          <w:sz w:val="28"/>
          <w:szCs w:val="28"/>
        </w:rPr>
        <w:t xml:space="preserve">зации национального проекта «Безопасные и качественные автомобильные дороги»; </w:t>
      </w:r>
    </w:p>
    <w:p w:rsidR="002A2EA5" w:rsidRPr="00085C04" w:rsidRDefault="002A2EA5" w:rsidP="00A15814">
      <w:pPr>
        <w:ind w:firstLine="709"/>
        <w:jc w:val="both"/>
        <w:rPr>
          <w:rFonts w:ascii="Times New Roman" w:eastAsia="Times New Roman" w:hAnsi="Times New Roman" w:cs="Times New Roman"/>
          <w:sz w:val="28"/>
          <w:szCs w:val="28"/>
        </w:rPr>
      </w:pPr>
      <w:r w:rsidRPr="00085C04">
        <w:rPr>
          <w:rFonts w:ascii="Times New Roman" w:eastAsia="Times New Roman" w:hAnsi="Times New Roman" w:cs="Times New Roman"/>
          <w:sz w:val="28"/>
          <w:szCs w:val="28"/>
        </w:rPr>
        <w:t>по виду расходов 850 «Уплата налогов, сборов и иных платежей» з</w:t>
      </w:r>
      <w:r w:rsidRPr="00085C04">
        <w:rPr>
          <w:rFonts w:ascii="Times New Roman" w:eastAsia="Times New Roman" w:hAnsi="Times New Roman" w:cs="Times New Roman"/>
          <w:sz w:val="28"/>
          <w:szCs w:val="28"/>
        </w:rPr>
        <w:t>а</w:t>
      </w:r>
      <w:r w:rsidRPr="00085C04">
        <w:rPr>
          <w:rFonts w:ascii="Times New Roman" w:eastAsia="Times New Roman" w:hAnsi="Times New Roman" w:cs="Times New Roman"/>
          <w:sz w:val="28"/>
          <w:szCs w:val="28"/>
        </w:rPr>
        <w:t>планировано 273 483,2 тыс. рублей (или 2,0% областного дородного фонда) в рамках подпрограммы «Дорожное хозяйство Оренбургской области» гос</w:t>
      </w:r>
      <w:r w:rsidRPr="00085C04">
        <w:rPr>
          <w:rFonts w:ascii="Times New Roman" w:eastAsia="Times New Roman" w:hAnsi="Times New Roman" w:cs="Times New Roman"/>
          <w:sz w:val="28"/>
          <w:szCs w:val="28"/>
        </w:rPr>
        <w:t>у</w:t>
      </w:r>
      <w:r w:rsidRPr="00085C04">
        <w:rPr>
          <w:rFonts w:ascii="Times New Roman" w:eastAsia="Times New Roman" w:hAnsi="Times New Roman" w:cs="Times New Roman"/>
          <w:sz w:val="28"/>
          <w:szCs w:val="28"/>
        </w:rPr>
        <w:t>дарственной программы «Развитие транспортной системы Оренбургской о</w:t>
      </w:r>
      <w:r w:rsidRPr="00085C04">
        <w:rPr>
          <w:rFonts w:ascii="Times New Roman" w:eastAsia="Times New Roman" w:hAnsi="Times New Roman" w:cs="Times New Roman"/>
          <w:sz w:val="28"/>
          <w:szCs w:val="28"/>
        </w:rPr>
        <w:t>б</w:t>
      </w:r>
      <w:r w:rsidRPr="00085C04">
        <w:rPr>
          <w:rFonts w:ascii="Times New Roman" w:eastAsia="Times New Roman" w:hAnsi="Times New Roman" w:cs="Times New Roman"/>
          <w:sz w:val="28"/>
          <w:szCs w:val="28"/>
        </w:rPr>
        <w:lastRenderedPageBreak/>
        <w:t>ласти». Из них: 270 400,0 тыс. рублей по целевой статье расходов на соде</w:t>
      </w:r>
      <w:r w:rsidRPr="00085C04">
        <w:rPr>
          <w:rFonts w:ascii="Times New Roman" w:eastAsia="Times New Roman" w:hAnsi="Times New Roman" w:cs="Times New Roman"/>
          <w:sz w:val="28"/>
          <w:szCs w:val="28"/>
        </w:rPr>
        <w:t>р</w:t>
      </w:r>
      <w:r w:rsidRPr="00085C04">
        <w:rPr>
          <w:rFonts w:ascii="Times New Roman" w:eastAsia="Times New Roman" w:hAnsi="Times New Roman" w:cs="Times New Roman"/>
          <w:sz w:val="28"/>
          <w:szCs w:val="28"/>
        </w:rPr>
        <w:t>жание и ремонт автомобильных дорог регионального и межмуниципального значения и искусственных сооружений на них; 3 083,2 тыс.рублей на обесп</w:t>
      </w:r>
      <w:r w:rsidRPr="00085C04">
        <w:rPr>
          <w:rFonts w:ascii="Times New Roman" w:eastAsia="Times New Roman" w:hAnsi="Times New Roman" w:cs="Times New Roman"/>
          <w:sz w:val="28"/>
          <w:szCs w:val="28"/>
        </w:rPr>
        <w:t>е</w:t>
      </w:r>
      <w:r w:rsidRPr="00085C04">
        <w:rPr>
          <w:rFonts w:ascii="Times New Roman" w:eastAsia="Times New Roman" w:hAnsi="Times New Roman" w:cs="Times New Roman"/>
          <w:sz w:val="28"/>
          <w:szCs w:val="28"/>
        </w:rPr>
        <w:t>чение реализации подпрограммы;</w:t>
      </w:r>
    </w:p>
    <w:p w:rsidR="002A2EA5" w:rsidRPr="00085C04" w:rsidRDefault="002A2EA5" w:rsidP="00A15814">
      <w:pPr>
        <w:ind w:firstLine="709"/>
        <w:jc w:val="both"/>
        <w:rPr>
          <w:rFonts w:ascii="Times New Roman" w:eastAsia="Times New Roman" w:hAnsi="Times New Roman" w:cs="Times New Roman"/>
          <w:sz w:val="28"/>
          <w:szCs w:val="28"/>
        </w:rPr>
      </w:pPr>
      <w:r w:rsidRPr="00085C04">
        <w:rPr>
          <w:rFonts w:ascii="Times New Roman" w:eastAsia="Times New Roman" w:hAnsi="Times New Roman" w:cs="Times New Roman"/>
          <w:sz w:val="28"/>
          <w:szCs w:val="28"/>
        </w:rPr>
        <w:t>по виду расходов 110 «Расходы на выплаты персоналу казенных учр</w:t>
      </w:r>
      <w:r w:rsidRPr="00085C04">
        <w:rPr>
          <w:rFonts w:ascii="Times New Roman" w:eastAsia="Times New Roman" w:hAnsi="Times New Roman" w:cs="Times New Roman"/>
          <w:sz w:val="28"/>
          <w:szCs w:val="28"/>
        </w:rPr>
        <w:t>е</w:t>
      </w:r>
      <w:r w:rsidRPr="00085C04">
        <w:rPr>
          <w:rFonts w:ascii="Times New Roman" w:eastAsia="Times New Roman" w:hAnsi="Times New Roman" w:cs="Times New Roman"/>
          <w:sz w:val="28"/>
          <w:szCs w:val="28"/>
        </w:rPr>
        <w:t>ждений» запланировано 131 709,0 тыс. рублей (или 1,0% областного доро</w:t>
      </w:r>
      <w:r w:rsidRPr="00085C04">
        <w:rPr>
          <w:rFonts w:ascii="Times New Roman" w:eastAsia="Times New Roman" w:hAnsi="Times New Roman" w:cs="Times New Roman"/>
          <w:sz w:val="28"/>
          <w:szCs w:val="28"/>
        </w:rPr>
        <w:t>ж</w:t>
      </w:r>
      <w:r w:rsidRPr="00085C04">
        <w:rPr>
          <w:rFonts w:ascii="Times New Roman" w:eastAsia="Times New Roman" w:hAnsi="Times New Roman" w:cs="Times New Roman"/>
          <w:sz w:val="28"/>
          <w:szCs w:val="28"/>
        </w:rPr>
        <w:t>ного фонда) на обеспечение реализации подпрограммы «Дорожное хозяйство Оренбургской области» государственной программы «Развитие транспор</w:t>
      </w:r>
      <w:r w:rsidRPr="00085C04">
        <w:rPr>
          <w:rFonts w:ascii="Times New Roman" w:eastAsia="Times New Roman" w:hAnsi="Times New Roman" w:cs="Times New Roman"/>
          <w:sz w:val="28"/>
          <w:szCs w:val="28"/>
        </w:rPr>
        <w:t>т</w:t>
      </w:r>
      <w:r w:rsidRPr="00085C04">
        <w:rPr>
          <w:rFonts w:ascii="Times New Roman" w:eastAsia="Times New Roman" w:hAnsi="Times New Roman" w:cs="Times New Roman"/>
          <w:sz w:val="28"/>
          <w:szCs w:val="28"/>
        </w:rPr>
        <w:t>ной системы Оренбургской области».</w:t>
      </w:r>
    </w:p>
    <w:p w:rsidR="002A2EA5" w:rsidRPr="00085C04" w:rsidRDefault="002A2EA5" w:rsidP="00A15814">
      <w:pPr>
        <w:ind w:firstLine="709"/>
        <w:jc w:val="both"/>
        <w:rPr>
          <w:rFonts w:ascii="Times New Roman" w:eastAsia="Times New Roman" w:hAnsi="Times New Roman" w:cs="Times New Roman"/>
          <w:sz w:val="28"/>
          <w:szCs w:val="28"/>
        </w:rPr>
      </w:pPr>
      <w:r w:rsidRPr="00085C04">
        <w:rPr>
          <w:rFonts w:ascii="Times New Roman" w:eastAsia="Times New Roman" w:hAnsi="Times New Roman" w:cs="Times New Roman"/>
          <w:sz w:val="28"/>
          <w:szCs w:val="28"/>
        </w:rPr>
        <w:t>Информация о структуре расходов областного дорожного фонда на 2021 год по направлениям деятельности, представлена в таблице</w:t>
      </w:r>
      <w:r w:rsidR="00391F58" w:rsidRPr="00085C04">
        <w:rPr>
          <w:rFonts w:ascii="Times New Roman" w:eastAsia="Times New Roman" w:hAnsi="Times New Roman" w:cs="Times New Roman"/>
          <w:sz w:val="28"/>
          <w:szCs w:val="28"/>
        </w:rPr>
        <w:t xml:space="preserve"> 2</w:t>
      </w:r>
      <w:r w:rsidR="005D1382" w:rsidRPr="00085C04">
        <w:rPr>
          <w:rFonts w:ascii="Times New Roman" w:eastAsia="Times New Roman" w:hAnsi="Times New Roman" w:cs="Times New Roman"/>
          <w:sz w:val="28"/>
          <w:szCs w:val="28"/>
        </w:rPr>
        <w:t>5</w:t>
      </w:r>
      <w:r w:rsidRPr="00085C04">
        <w:rPr>
          <w:rFonts w:ascii="Times New Roman" w:eastAsia="Times New Roman" w:hAnsi="Times New Roman" w:cs="Times New Roman"/>
          <w:sz w:val="28"/>
          <w:szCs w:val="28"/>
        </w:rPr>
        <w:t>:</w:t>
      </w:r>
    </w:p>
    <w:p w:rsidR="002A2EA5" w:rsidRPr="00391F58" w:rsidRDefault="002A2EA5" w:rsidP="002A2EA5">
      <w:pPr>
        <w:autoSpaceDE w:val="0"/>
        <w:autoSpaceDN w:val="0"/>
        <w:adjustRightInd w:val="0"/>
        <w:jc w:val="right"/>
        <w:rPr>
          <w:rFonts w:ascii="Times New Roman" w:eastAsia="Times New Roman" w:hAnsi="Times New Roman" w:cs="Times New Roman"/>
          <w:sz w:val="28"/>
          <w:szCs w:val="28"/>
        </w:rPr>
      </w:pPr>
      <w:r w:rsidRPr="00391F58">
        <w:rPr>
          <w:rFonts w:ascii="Times New Roman" w:eastAsia="Times New Roman" w:hAnsi="Times New Roman" w:cs="Times New Roman"/>
          <w:sz w:val="28"/>
          <w:szCs w:val="28"/>
        </w:rPr>
        <w:t>Таблица</w:t>
      </w:r>
      <w:r w:rsidR="00391F58" w:rsidRPr="00391F58">
        <w:rPr>
          <w:rFonts w:ascii="Times New Roman" w:eastAsia="Times New Roman" w:hAnsi="Times New Roman" w:cs="Times New Roman"/>
          <w:sz w:val="28"/>
          <w:szCs w:val="28"/>
        </w:rPr>
        <w:t xml:space="preserve"> 2</w:t>
      </w:r>
      <w:r w:rsidR="005D1382">
        <w:rPr>
          <w:rFonts w:ascii="Times New Roman" w:eastAsia="Times New Roman" w:hAnsi="Times New Roman" w:cs="Times New Roman"/>
          <w:sz w:val="28"/>
          <w:szCs w:val="28"/>
        </w:rPr>
        <w:t>5</w:t>
      </w:r>
    </w:p>
    <w:p w:rsidR="002A2EA5" w:rsidRPr="00BD79A1" w:rsidRDefault="002A2EA5" w:rsidP="002A2EA5">
      <w:pPr>
        <w:jc w:val="right"/>
        <w:rPr>
          <w:rFonts w:ascii="Times New Roman" w:eastAsia="Times New Roman" w:hAnsi="Times New Roman" w:cs="Times New Roman"/>
          <w:sz w:val="28"/>
          <w:szCs w:val="28"/>
        </w:rPr>
      </w:pPr>
      <w:r w:rsidRPr="00BD79A1">
        <w:rPr>
          <w:rFonts w:ascii="Times New Roman" w:eastAsia="Times New Roman" w:hAnsi="Times New Roman" w:cs="Times New Roman"/>
          <w:sz w:val="28"/>
          <w:szCs w:val="28"/>
        </w:rPr>
        <w:t>(тыс. рублей)</w:t>
      </w:r>
    </w:p>
    <w:tbl>
      <w:tblPr>
        <w:tblW w:w="9289" w:type="dxa"/>
        <w:tblInd w:w="9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tblPr>
      <w:tblGrid>
        <w:gridCol w:w="1634"/>
        <w:gridCol w:w="1559"/>
        <w:gridCol w:w="1134"/>
        <w:gridCol w:w="993"/>
        <w:gridCol w:w="931"/>
        <w:gridCol w:w="1195"/>
        <w:gridCol w:w="851"/>
        <w:gridCol w:w="992"/>
      </w:tblGrid>
      <w:tr w:rsidR="002A2EA5" w:rsidRPr="00BD79A1" w:rsidTr="000F6A1B">
        <w:trPr>
          <w:trHeight w:val="20"/>
          <w:tblHeader/>
        </w:trPr>
        <w:tc>
          <w:tcPr>
            <w:tcW w:w="1634" w:type="dxa"/>
            <w:shd w:val="clear" w:color="auto" w:fill="auto"/>
            <w:tcMar>
              <w:top w:w="28" w:type="dxa"/>
              <w:left w:w="28" w:type="dxa"/>
              <w:right w:w="28" w:type="dxa"/>
            </w:tcMar>
            <w:hideMark/>
          </w:tcPr>
          <w:p w:rsidR="002A2EA5" w:rsidRPr="00BD79A1" w:rsidRDefault="002A2EA5" w:rsidP="005C1586">
            <w:pPr>
              <w:jc w:val="center"/>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Расходы по напра</w:t>
            </w:r>
            <w:r w:rsidRPr="00BD79A1">
              <w:rPr>
                <w:rFonts w:ascii="Times New Roman" w:eastAsia="Times New Roman" w:hAnsi="Times New Roman" w:cs="Times New Roman"/>
                <w:color w:val="000000"/>
                <w:sz w:val="18"/>
                <w:szCs w:val="18"/>
              </w:rPr>
              <w:t>в</w:t>
            </w:r>
            <w:r w:rsidRPr="00BD79A1">
              <w:rPr>
                <w:rFonts w:ascii="Times New Roman" w:eastAsia="Times New Roman" w:hAnsi="Times New Roman" w:cs="Times New Roman"/>
                <w:color w:val="000000"/>
                <w:sz w:val="18"/>
                <w:szCs w:val="18"/>
              </w:rPr>
              <w:t>лениям деятельн</w:t>
            </w:r>
            <w:r w:rsidRPr="00BD79A1">
              <w:rPr>
                <w:rFonts w:ascii="Times New Roman" w:eastAsia="Times New Roman" w:hAnsi="Times New Roman" w:cs="Times New Roman"/>
                <w:color w:val="000000"/>
                <w:sz w:val="18"/>
                <w:szCs w:val="18"/>
              </w:rPr>
              <w:t>о</w:t>
            </w:r>
            <w:r w:rsidRPr="00BD79A1">
              <w:rPr>
                <w:rFonts w:ascii="Times New Roman" w:eastAsia="Times New Roman" w:hAnsi="Times New Roman" w:cs="Times New Roman"/>
                <w:color w:val="000000"/>
                <w:sz w:val="18"/>
                <w:szCs w:val="18"/>
              </w:rPr>
              <w:t>сти</w:t>
            </w:r>
          </w:p>
          <w:p w:rsidR="002A2EA5" w:rsidRPr="00BD79A1" w:rsidRDefault="002A2EA5" w:rsidP="005C1586">
            <w:pPr>
              <w:jc w:val="center"/>
              <w:rPr>
                <w:rFonts w:ascii="Times New Roman" w:eastAsia="Times New Roman" w:hAnsi="Times New Roman" w:cs="Times New Roman"/>
                <w:color w:val="000000"/>
                <w:sz w:val="18"/>
                <w:szCs w:val="18"/>
              </w:rPr>
            </w:pPr>
          </w:p>
        </w:tc>
        <w:tc>
          <w:tcPr>
            <w:tcW w:w="1559" w:type="dxa"/>
            <w:shd w:val="clear" w:color="auto" w:fill="auto"/>
            <w:tcMar>
              <w:top w:w="28" w:type="dxa"/>
              <w:left w:w="28" w:type="dxa"/>
              <w:right w:w="28" w:type="dxa"/>
            </w:tcMar>
            <w:hideMark/>
          </w:tcPr>
          <w:p w:rsidR="002A2EA5" w:rsidRPr="00BD79A1" w:rsidRDefault="002A2EA5" w:rsidP="005C1586">
            <w:pPr>
              <w:jc w:val="center"/>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Код целевой ст</w:t>
            </w:r>
            <w:r w:rsidRPr="00BD79A1">
              <w:rPr>
                <w:rFonts w:ascii="Times New Roman" w:eastAsia="Times New Roman" w:hAnsi="Times New Roman" w:cs="Times New Roman"/>
                <w:color w:val="000000"/>
                <w:sz w:val="18"/>
                <w:szCs w:val="18"/>
              </w:rPr>
              <w:t>а</w:t>
            </w:r>
            <w:r w:rsidRPr="00BD79A1">
              <w:rPr>
                <w:rFonts w:ascii="Times New Roman" w:eastAsia="Times New Roman" w:hAnsi="Times New Roman" w:cs="Times New Roman"/>
                <w:color w:val="000000"/>
                <w:sz w:val="18"/>
                <w:szCs w:val="18"/>
              </w:rPr>
              <w:t>тьи расходов /</w:t>
            </w:r>
          </w:p>
          <w:p w:rsidR="002A2EA5" w:rsidRPr="00BD79A1" w:rsidRDefault="002A2EA5" w:rsidP="005C1586">
            <w:pPr>
              <w:jc w:val="center"/>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вид расходов (ВР)</w:t>
            </w:r>
          </w:p>
        </w:tc>
        <w:tc>
          <w:tcPr>
            <w:tcW w:w="1134" w:type="dxa"/>
            <w:shd w:val="clear" w:color="auto" w:fill="auto"/>
            <w:tcMar>
              <w:top w:w="28" w:type="dxa"/>
              <w:left w:w="28" w:type="dxa"/>
              <w:right w:w="28" w:type="dxa"/>
            </w:tcMar>
            <w:hideMark/>
          </w:tcPr>
          <w:p w:rsidR="002A2EA5" w:rsidRPr="00BD79A1" w:rsidRDefault="002A2EA5" w:rsidP="005C1586">
            <w:pPr>
              <w:jc w:val="center"/>
              <w:rPr>
                <w:rFonts w:ascii="Times New Roman" w:eastAsia="Times New Roman" w:hAnsi="Times New Roman" w:cs="Times New Roman"/>
                <w:color w:val="000000"/>
                <w:sz w:val="17"/>
                <w:szCs w:val="17"/>
              </w:rPr>
            </w:pPr>
            <w:r w:rsidRPr="00BD79A1">
              <w:rPr>
                <w:rFonts w:ascii="Times New Roman" w:eastAsia="Times New Roman" w:hAnsi="Times New Roman" w:cs="Times New Roman"/>
                <w:color w:val="000000"/>
                <w:sz w:val="17"/>
                <w:szCs w:val="17"/>
              </w:rPr>
              <w:t xml:space="preserve">ВР 240 </w:t>
            </w:r>
          </w:p>
          <w:p w:rsidR="002A2EA5" w:rsidRPr="00BD79A1" w:rsidRDefault="002A2EA5" w:rsidP="005C1586">
            <w:pPr>
              <w:jc w:val="center"/>
              <w:rPr>
                <w:rFonts w:ascii="Times New Roman" w:eastAsia="Times New Roman" w:hAnsi="Times New Roman" w:cs="Times New Roman"/>
                <w:color w:val="000000"/>
                <w:sz w:val="17"/>
                <w:szCs w:val="17"/>
              </w:rPr>
            </w:pPr>
            <w:r w:rsidRPr="00BD79A1">
              <w:rPr>
                <w:rFonts w:ascii="Times New Roman" w:eastAsia="Times New Roman" w:hAnsi="Times New Roman" w:cs="Times New Roman"/>
                <w:color w:val="000000"/>
                <w:sz w:val="17"/>
                <w:szCs w:val="17"/>
              </w:rPr>
              <w:t>иные закупки для госуд. (муниц) нужд</w:t>
            </w:r>
          </w:p>
        </w:tc>
        <w:tc>
          <w:tcPr>
            <w:tcW w:w="993" w:type="dxa"/>
            <w:shd w:val="clear" w:color="auto" w:fill="auto"/>
            <w:tcMar>
              <w:top w:w="28" w:type="dxa"/>
              <w:left w:w="28" w:type="dxa"/>
              <w:right w:w="28" w:type="dxa"/>
            </w:tcMar>
            <w:hideMark/>
          </w:tcPr>
          <w:p w:rsidR="002A2EA5" w:rsidRPr="00BD79A1" w:rsidRDefault="002A2EA5" w:rsidP="005C1586">
            <w:pPr>
              <w:jc w:val="center"/>
              <w:rPr>
                <w:rFonts w:ascii="Times New Roman" w:eastAsia="Times New Roman" w:hAnsi="Times New Roman" w:cs="Times New Roman"/>
                <w:color w:val="000000"/>
                <w:sz w:val="17"/>
                <w:szCs w:val="17"/>
              </w:rPr>
            </w:pPr>
            <w:r w:rsidRPr="00BD79A1">
              <w:rPr>
                <w:rFonts w:ascii="Times New Roman" w:eastAsia="Times New Roman" w:hAnsi="Times New Roman" w:cs="Times New Roman"/>
                <w:color w:val="000000"/>
                <w:sz w:val="17"/>
                <w:szCs w:val="17"/>
              </w:rPr>
              <w:t>ВР 410</w:t>
            </w:r>
          </w:p>
          <w:p w:rsidR="002A2EA5" w:rsidRPr="00BD79A1" w:rsidRDefault="002A2EA5" w:rsidP="005C1586">
            <w:pPr>
              <w:jc w:val="center"/>
              <w:rPr>
                <w:rFonts w:ascii="Times New Roman" w:eastAsia="Times New Roman" w:hAnsi="Times New Roman" w:cs="Times New Roman"/>
                <w:color w:val="000000"/>
                <w:sz w:val="17"/>
                <w:szCs w:val="17"/>
              </w:rPr>
            </w:pPr>
            <w:r w:rsidRPr="00BD79A1">
              <w:rPr>
                <w:rFonts w:ascii="Times New Roman" w:eastAsia="Times New Roman" w:hAnsi="Times New Roman" w:cs="Times New Roman"/>
                <w:color w:val="000000"/>
                <w:sz w:val="17"/>
                <w:szCs w:val="17"/>
              </w:rPr>
              <w:t>бюджетные инвестиции</w:t>
            </w:r>
          </w:p>
        </w:tc>
        <w:tc>
          <w:tcPr>
            <w:tcW w:w="931" w:type="dxa"/>
            <w:shd w:val="clear" w:color="auto" w:fill="auto"/>
            <w:tcMar>
              <w:top w:w="28" w:type="dxa"/>
              <w:left w:w="28" w:type="dxa"/>
              <w:right w:w="28" w:type="dxa"/>
            </w:tcMar>
            <w:hideMark/>
          </w:tcPr>
          <w:p w:rsidR="002A2EA5" w:rsidRPr="00BD79A1" w:rsidRDefault="002A2EA5" w:rsidP="005C1586">
            <w:pPr>
              <w:jc w:val="center"/>
              <w:rPr>
                <w:rFonts w:ascii="Times New Roman" w:eastAsia="Times New Roman" w:hAnsi="Times New Roman" w:cs="Times New Roman"/>
                <w:color w:val="000000"/>
                <w:sz w:val="17"/>
                <w:szCs w:val="17"/>
              </w:rPr>
            </w:pPr>
            <w:r w:rsidRPr="00BD79A1">
              <w:rPr>
                <w:rFonts w:ascii="Times New Roman" w:eastAsia="Times New Roman" w:hAnsi="Times New Roman" w:cs="Times New Roman"/>
                <w:color w:val="000000"/>
                <w:sz w:val="17"/>
                <w:szCs w:val="17"/>
              </w:rPr>
              <w:t>ВР 520</w:t>
            </w:r>
          </w:p>
          <w:p w:rsidR="002A2EA5" w:rsidRPr="00BD79A1" w:rsidRDefault="002A2EA5" w:rsidP="005C1586">
            <w:pPr>
              <w:jc w:val="center"/>
              <w:rPr>
                <w:rFonts w:ascii="Times New Roman" w:eastAsia="Times New Roman" w:hAnsi="Times New Roman" w:cs="Times New Roman"/>
                <w:color w:val="000000"/>
                <w:sz w:val="17"/>
                <w:szCs w:val="17"/>
              </w:rPr>
            </w:pPr>
            <w:r w:rsidRPr="00BD79A1">
              <w:rPr>
                <w:rFonts w:ascii="Times New Roman" w:eastAsia="Times New Roman" w:hAnsi="Times New Roman" w:cs="Times New Roman"/>
                <w:color w:val="000000"/>
                <w:sz w:val="17"/>
                <w:szCs w:val="17"/>
              </w:rPr>
              <w:t>субсидии</w:t>
            </w:r>
          </w:p>
        </w:tc>
        <w:tc>
          <w:tcPr>
            <w:tcW w:w="1195" w:type="dxa"/>
            <w:shd w:val="clear" w:color="auto" w:fill="auto"/>
            <w:tcMar>
              <w:top w:w="28" w:type="dxa"/>
              <w:left w:w="28" w:type="dxa"/>
              <w:right w:w="28" w:type="dxa"/>
            </w:tcMar>
            <w:hideMark/>
          </w:tcPr>
          <w:p w:rsidR="002A2EA5" w:rsidRPr="00BD79A1" w:rsidRDefault="002A2EA5" w:rsidP="005C1586">
            <w:pPr>
              <w:jc w:val="center"/>
              <w:rPr>
                <w:rFonts w:ascii="Times New Roman" w:eastAsia="Times New Roman" w:hAnsi="Times New Roman" w:cs="Times New Roman"/>
                <w:color w:val="000000"/>
                <w:sz w:val="17"/>
                <w:szCs w:val="17"/>
              </w:rPr>
            </w:pPr>
            <w:r w:rsidRPr="00BD79A1">
              <w:rPr>
                <w:rFonts w:ascii="Times New Roman" w:eastAsia="Times New Roman" w:hAnsi="Times New Roman" w:cs="Times New Roman"/>
                <w:color w:val="000000"/>
                <w:sz w:val="17"/>
                <w:szCs w:val="17"/>
              </w:rPr>
              <w:t xml:space="preserve">ВР 540 </w:t>
            </w:r>
          </w:p>
          <w:p w:rsidR="002A2EA5" w:rsidRPr="00BD79A1" w:rsidRDefault="002A2EA5" w:rsidP="005C1586">
            <w:pPr>
              <w:jc w:val="center"/>
              <w:rPr>
                <w:rFonts w:ascii="Times New Roman" w:eastAsia="Times New Roman" w:hAnsi="Times New Roman" w:cs="Times New Roman"/>
                <w:color w:val="000000"/>
                <w:sz w:val="17"/>
                <w:szCs w:val="17"/>
              </w:rPr>
            </w:pPr>
            <w:r w:rsidRPr="00BD79A1">
              <w:rPr>
                <w:rFonts w:ascii="Times New Roman" w:eastAsia="Times New Roman" w:hAnsi="Times New Roman" w:cs="Times New Roman"/>
                <w:color w:val="000000"/>
                <w:sz w:val="17"/>
                <w:szCs w:val="17"/>
              </w:rPr>
              <w:t>иные межбю</w:t>
            </w:r>
            <w:r w:rsidRPr="00BD79A1">
              <w:rPr>
                <w:rFonts w:ascii="Times New Roman" w:eastAsia="Times New Roman" w:hAnsi="Times New Roman" w:cs="Times New Roman"/>
                <w:color w:val="000000"/>
                <w:sz w:val="17"/>
                <w:szCs w:val="17"/>
              </w:rPr>
              <w:t>д</w:t>
            </w:r>
            <w:r w:rsidRPr="00BD79A1">
              <w:rPr>
                <w:rFonts w:ascii="Times New Roman" w:eastAsia="Times New Roman" w:hAnsi="Times New Roman" w:cs="Times New Roman"/>
                <w:color w:val="000000"/>
                <w:sz w:val="17"/>
                <w:szCs w:val="17"/>
              </w:rPr>
              <w:t>жетные тран</w:t>
            </w:r>
            <w:r w:rsidRPr="00BD79A1">
              <w:rPr>
                <w:rFonts w:ascii="Times New Roman" w:eastAsia="Times New Roman" w:hAnsi="Times New Roman" w:cs="Times New Roman"/>
                <w:color w:val="000000"/>
                <w:sz w:val="17"/>
                <w:szCs w:val="17"/>
              </w:rPr>
              <w:t>с</w:t>
            </w:r>
            <w:r w:rsidRPr="00BD79A1">
              <w:rPr>
                <w:rFonts w:ascii="Times New Roman" w:eastAsia="Times New Roman" w:hAnsi="Times New Roman" w:cs="Times New Roman"/>
                <w:color w:val="000000"/>
                <w:sz w:val="17"/>
                <w:szCs w:val="17"/>
              </w:rPr>
              <w:t>ферты</w:t>
            </w:r>
          </w:p>
        </w:tc>
        <w:tc>
          <w:tcPr>
            <w:tcW w:w="851" w:type="dxa"/>
            <w:shd w:val="clear" w:color="auto" w:fill="auto"/>
            <w:tcMar>
              <w:top w:w="28" w:type="dxa"/>
              <w:left w:w="28" w:type="dxa"/>
              <w:right w:w="28" w:type="dxa"/>
            </w:tcMar>
            <w:hideMark/>
          </w:tcPr>
          <w:p w:rsidR="002A2EA5" w:rsidRPr="00BD79A1" w:rsidRDefault="002A2EA5" w:rsidP="005C1586">
            <w:pPr>
              <w:jc w:val="center"/>
              <w:rPr>
                <w:rFonts w:ascii="Times New Roman" w:eastAsia="Times New Roman" w:hAnsi="Times New Roman" w:cs="Times New Roman"/>
                <w:color w:val="000000"/>
                <w:sz w:val="17"/>
                <w:szCs w:val="17"/>
              </w:rPr>
            </w:pPr>
            <w:r w:rsidRPr="00BD79A1">
              <w:rPr>
                <w:rFonts w:ascii="Times New Roman" w:eastAsia="Times New Roman" w:hAnsi="Times New Roman" w:cs="Times New Roman"/>
                <w:color w:val="000000"/>
                <w:sz w:val="17"/>
                <w:szCs w:val="17"/>
              </w:rPr>
              <w:t>ВР 850</w:t>
            </w:r>
          </w:p>
          <w:p w:rsidR="002A2EA5" w:rsidRPr="00BD79A1" w:rsidRDefault="002A2EA5" w:rsidP="005C1586">
            <w:pPr>
              <w:jc w:val="center"/>
              <w:rPr>
                <w:rFonts w:ascii="Times New Roman" w:eastAsia="Times New Roman" w:hAnsi="Times New Roman" w:cs="Times New Roman"/>
                <w:color w:val="000000"/>
                <w:sz w:val="17"/>
                <w:szCs w:val="17"/>
              </w:rPr>
            </w:pPr>
            <w:r w:rsidRPr="00BD79A1">
              <w:rPr>
                <w:rFonts w:ascii="Times New Roman" w:eastAsia="Times New Roman" w:hAnsi="Times New Roman" w:cs="Times New Roman"/>
                <w:color w:val="000000"/>
                <w:sz w:val="17"/>
                <w:szCs w:val="17"/>
              </w:rPr>
              <w:t>налоги, сборы, платежи</w:t>
            </w:r>
          </w:p>
        </w:tc>
        <w:tc>
          <w:tcPr>
            <w:tcW w:w="992" w:type="dxa"/>
            <w:shd w:val="clear" w:color="auto" w:fill="auto"/>
            <w:tcMar>
              <w:top w:w="28" w:type="dxa"/>
              <w:left w:w="28" w:type="dxa"/>
              <w:right w:w="28" w:type="dxa"/>
            </w:tcMar>
            <w:hideMark/>
          </w:tcPr>
          <w:p w:rsidR="002A2EA5" w:rsidRPr="00BD79A1" w:rsidRDefault="002A2EA5" w:rsidP="005C1586">
            <w:pPr>
              <w:jc w:val="center"/>
              <w:rPr>
                <w:rFonts w:ascii="Times New Roman" w:eastAsia="Times New Roman" w:hAnsi="Times New Roman" w:cs="Times New Roman"/>
                <w:color w:val="000000"/>
                <w:sz w:val="17"/>
                <w:szCs w:val="17"/>
              </w:rPr>
            </w:pPr>
            <w:r w:rsidRPr="00BD79A1">
              <w:rPr>
                <w:rFonts w:ascii="Times New Roman" w:eastAsia="Times New Roman" w:hAnsi="Times New Roman" w:cs="Times New Roman"/>
                <w:color w:val="000000"/>
                <w:sz w:val="17"/>
                <w:szCs w:val="17"/>
              </w:rPr>
              <w:t>ВР 110 ра</w:t>
            </w:r>
            <w:r w:rsidRPr="00BD79A1">
              <w:rPr>
                <w:rFonts w:ascii="Times New Roman" w:eastAsia="Times New Roman" w:hAnsi="Times New Roman" w:cs="Times New Roman"/>
                <w:color w:val="000000"/>
                <w:sz w:val="17"/>
                <w:szCs w:val="17"/>
              </w:rPr>
              <w:t>с</w:t>
            </w:r>
            <w:r w:rsidRPr="00BD79A1">
              <w:rPr>
                <w:rFonts w:ascii="Times New Roman" w:eastAsia="Times New Roman" w:hAnsi="Times New Roman" w:cs="Times New Roman"/>
                <w:color w:val="000000"/>
                <w:sz w:val="17"/>
                <w:szCs w:val="17"/>
              </w:rPr>
              <w:t>ходы на выплаты персоналу</w:t>
            </w:r>
          </w:p>
        </w:tc>
      </w:tr>
      <w:tr w:rsidR="002A2EA5" w:rsidRPr="00BD79A1" w:rsidTr="000F6A1B">
        <w:trPr>
          <w:trHeight w:val="20"/>
        </w:trPr>
        <w:tc>
          <w:tcPr>
            <w:tcW w:w="3193" w:type="dxa"/>
            <w:gridSpan w:val="2"/>
            <w:shd w:val="clear" w:color="000000" w:fill="EAF1DD"/>
            <w:tcMar>
              <w:top w:w="28" w:type="dxa"/>
              <w:left w:w="28" w:type="dxa"/>
              <w:right w:w="28" w:type="dxa"/>
            </w:tcMar>
            <w:hideMark/>
          </w:tcPr>
          <w:p w:rsidR="002A2EA5" w:rsidRPr="00BD79A1" w:rsidRDefault="002A2EA5" w:rsidP="005C1586">
            <w:pPr>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Государственная программа «Обеспеч</w:t>
            </w:r>
            <w:r w:rsidRPr="00BD79A1">
              <w:rPr>
                <w:rFonts w:ascii="Times New Roman" w:eastAsia="Times New Roman" w:hAnsi="Times New Roman" w:cs="Times New Roman"/>
                <w:color w:val="000000"/>
                <w:sz w:val="18"/>
                <w:szCs w:val="18"/>
              </w:rPr>
              <w:t>е</w:t>
            </w:r>
            <w:r w:rsidRPr="00BD79A1">
              <w:rPr>
                <w:rFonts w:ascii="Times New Roman" w:eastAsia="Times New Roman" w:hAnsi="Times New Roman" w:cs="Times New Roman"/>
                <w:color w:val="000000"/>
                <w:sz w:val="18"/>
                <w:szCs w:val="18"/>
              </w:rPr>
              <w:t>ние общественного порядка и против</w:t>
            </w:r>
            <w:r w:rsidRPr="00BD79A1">
              <w:rPr>
                <w:rFonts w:ascii="Times New Roman" w:eastAsia="Times New Roman" w:hAnsi="Times New Roman" w:cs="Times New Roman"/>
                <w:color w:val="000000"/>
                <w:sz w:val="18"/>
                <w:szCs w:val="18"/>
              </w:rPr>
              <w:t>о</w:t>
            </w:r>
            <w:r w:rsidRPr="00BD79A1">
              <w:rPr>
                <w:rFonts w:ascii="Times New Roman" w:eastAsia="Times New Roman" w:hAnsi="Times New Roman" w:cs="Times New Roman"/>
                <w:color w:val="000000"/>
                <w:sz w:val="18"/>
                <w:szCs w:val="18"/>
              </w:rPr>
              <w:t>действие преступности в Оренбургской области», в т.ч:</w:t>
            </w:r>
          </w:p>
        </w:tc>
        <w:tc>
          <w:tcPr>
            <w:tcW w:w="1134" w:type="dxa"/>
            <w:shd w:val="clear" w:color="000000" w:fill="EAF1DD"/>
            <w:tcMar>
              <w:top w:w="28" w:type="dxa"/>
              <w:left w:w="28" w:type="dxa"/>
              <w:right w:w="28" w:type="dxa"/>
            </w:tcMar>
            <w:hideMark/>
          </w:tcPr>
          <w:p w:rsidR="002A2EA5" w:rsidRPr="00BD79A1" w:rsidRDefault="002A2EA5" w:rsidP="005C1586">
            <w:pPr>
              <w:jc w:val="right"/>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410 890,1</w:t>
            </w:r>
          </w:p>
        </w:tc>
        <w:tc>
          <w:tcPr>
            <w:tcW w:w="993" w:type="dxa"/>
            <w:shd w:val="clear" w:color="000000" w:fill="EAF1DD"/>
            <w:tcMar>
              <w:top w:w="28" w:type="dxa"/>
              <w:left w:w="28" w:type="dxa"/>
              <w:right w:w="28" w:type="dxa"/>
            </w:tcMar>
            <w:hideMark/>
          </w:tcPr>
          <w:p w:rsidR="002A2EA5" w:rsidRPr="00BD79A1" w:rsidRDefault="002A2EA5" w:rsidP="005C1586">
            <w:pPr>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 </w:t>
            </w:r>
          </w:p>
        </w:tc>
        <w:tc>
          <w:tcPr>
            <w:tcW w:w="931" w:type="dxa"/>
            <w:shd w:val="clear" w:color="000000" w:fill="EAF1DD"/>
            <w:tcMar>
              <w:top w:w="28" w:type="dxa"/>
              <w:left w:w="28" w:type="dxa"/>
              <w:right w:w="28" w:type="dxa"/>
            </w:tcMar>
            <w:hideMark/>
          </w:tcPr>
          <w:p w:rsidR="002A2EA5" w:rsidRPr="00BD79A1" w:rsidRDefault="002A2EA5" w:rsidP="005C1586">
            <w:pPr>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 </w:t>
            </w:r>
          </w:p>
        </w:tc>
        <w:tc>
          <w:tcPr>
            <w:tcW w:w="1195" w:type="dxa"/>
            <w:shd w:val="clear" w:color="000000" w:fill="EAF1DD"/>
            <w:tcMar>
              <w:top w:w="28" w:type="dxa"/>
              <w:left w:w="28" w:type="dxa"/>
              <w:right w:w="28" w:type="dxa"/>
            </w:tcMar>
            <w:hideMark/>
          </w:tcPr>
          <w:p w:rsidR="002A2EA5" w:rsidRPr="00BD79A1" w:rsidRDefault="002A2EA5" w:rsidP="005C1586">
            <w:pPr>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 </w:t>
            </w:r>
          </w:p>
        </w:tc>
        <w:tc>
          <w:tcPr>
            <w:tcW w:w="851" w:type="dxa"/>
            <w:shd w:val="clear" w:color="000000" w:fill="EAF1DD"/>
            <w:tcMar>
              <w:top w:w="28" w:type="dxa"/>
              <w:left w:w="28" w:type="dxa"/>
              <w:right w:w="28" w:type="dxa"/>
            </w:tcMar>
            <w:hideMark/>
          </w:tcPr>
          <w:p w:rsidR="002A2EA5" w:rsidRPr="00BD79A1" w:rsidRDefault="002A2EA5" w:rsidP="005C1586">
            <w:pPr>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 </w:t>
            </w:r>
          </w:p>
        </w:tc>
        <w:tc>
          <w:tcPr>
            <w:tcW w:w="992" w:type="dxa"/>
            <w:shd w:val="clear" w:color="000000" w:fill="EAF1DD"/>
            <w:tcMar>
              <w:top w:w="28" w:type="dxa"/>
              <w:left w:w="28" w:type="dxa"/>
              <w:right w:w="28" w:type="dxa"/>
            </w:tcMar>
            <w:hideMark/>
          </w:tcPr>
          <w:p w:rsidR="002A2EA5" w:rsidRPr="00BD79A1" w:rsidRDefault="002A2EA5" w:rsidP="005C1586">
            <w:pPr>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 </w:t>
            </w:r>
          </w:p>
        </w:tc>
      </w:tr>
      <w:tr w:rsidR="002A2EA5" w:rsidRPr="00BD79A1" w:rsidTr="000F6A1B">
        <w:trPr>
          <w:trHeight w:val="20"/>
        </w:trPr>
        <w:tc>
          <w:tcPr>
            <w:tcW w:w="1634" w:type="dxa"/>
            <w:shd w:val="clear" w:color="auto" w:fill="auto"/>
            <w:tcMar>
              <w:top w:w="28" w:type="dxa"/>
              <w:left w:w="28" w:type="dxa"/>
              <w:right w:w="28" w:type="dxa"/>
            </w:tcMar>
            <w:hideMark/>
          </w:tcPr>
          <w:p w:rsidR="002A2EA5" w:rsidRPr="00BD79A1" w:rsidRDefault="002A2EA5" w:rsidP="005C1586">
            <w:pPr>
              <w:rPr>
                <w:rFonts w:ascii="Times New Roman" w:eastAsia="Times New Roman" w:hAnsi="Times New Roman" w:cs="Times New Roman"/>
                <w:color w:val="000000"/>
                <w:sz w:val="18"/>
                <w:szCs w:val="18"/>
              </w:rPr>
            </w:pPr>
          </w:p>
        </w:tc>
        <w:tc>
          <w:tcPr>
            <w:tcW w:w="1559" w:type="dxa"/>
            <w:shd w:val="clear" w:color="auto" w:fill="auto"/>
            <w:tcMar>
              <w:top w:w="28" w:type="dxa"/>
              <w:left w:w="0" w:type="dxa"/>
              <w:right w:w="28" w:type="dxa"/>
            </w:tcMar>
            <w:hideMark/>
          </w:tcPr>
          <w:p w:rsidR="002A2EA5" w:rsidRPr="00BD79A1" w:rsidRDefault="002A2EA5" w:rsidP="005C1586">
            <w:pPr>
              <w:jc w:val="center"/>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09 3 01 90930</w:t>
            </w:r>
          </w:p>
        </w:tc>
        <w:tc>
          <w:tcPr>
            <w:tcW w:w="1134" w:type="dxa"/>
            <w:shd w:val="clear" w:color="auto" w:fill="auto"/>
            <w:tcMar>
              <w:top w:w="28" w:type="dxa"/>
              <w:left w:w="28" w:type="dxa"/>
              <w:right w:w="28" w:type="dxa"/>
            </w:tcMar>
            <w:hideMark/>
          </w:tcPr>
          <w:p w:rsidR="002A2EA5" w:rsidRPr="00BD79A1" w:rsidRDefault="002A2EA5" w:rsidP="005C1586">
            <w:pPr>
              <w:jc w:val="right"/>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126 300,0</w:t>
            </w:r>
          </w:p>
        </w:tc>
        <w:tc>
          <w:tcPr>
            <w:tcW w:w="993" w:type="dxa"/>
            <w:shd w:val="clear" w:color="auto" w:fill="auto"/>
            <w:tcMar>
              <w:top w:w="28" w:type="dxa"/>
              <w:left w:w="28" w:type="dxa"/>
              <w:right w:w="28" w:type="dxa"/>
            </w:tcMar>
            <w:hideMark/>
          </w:tcPr>
          <w:p w:rsidR="002A2EA5" w:rsidRPr="00BD79A1" w:rsidRDefault="002A2EA5" w:rsidP="005C1586">
            <w:pPr>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 </w:t>
            </w:r>
          </w:p>
        </w:tc>
        <w:tc>
          <w:tcPr>
            <w:tcW w:w="931" w:type="dxa"/>
            <w:shd w:val="clear" w:color="auto" w:fill="auto"/>
            <w:tcMar>
              <w:top w:w="28" w:type="dxa"/>
              <w:left w:w="28" w:type="dxa"/>
              <w:right w:w="28" w:type="dxa"/>
            </w:tcMar>
            <w:hideMark/>
          </w:tcPr>
          <w:p w:rsidR="002A2EA5" w:rsidRPr="00BD79A1" w:rsidRDefault="002A2EA5" w:rsidP="005C1586">
            <w:pPr>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 </w:t>
            </w:r>
          </w:p>
        </w:tc>
        <w:tc>
          <w:tcPr>
            <w:tcW w:w="1195" w:type="dxa"/>
            <w:shd w:val="clear" w:color="auto" w:fill="auto"/>
            <w:tcMar>
              <w:top w:w="28" w:type="dxa"/>
              <w:left w:w="28" w:type="dxa"/>
              <w:right w:w="28" w:type="dxa"/>
            </w:tcMar>
            <w:hideMark/>
          </w:tcPr>
          <w:p w:rsidR="002A2EA5" w:rsidRPr="00BD79A1" w:rsidRDefault="002A2EA5" w:rsidP="005C1586">
            <w:pPr>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 </w:t>
            </w:r>
          </w:p>
        </w:tc>
        <w:tc>
          <w:tcPr>
            <w:tcW w:w="851" w:type="dxa"/>
            <w:shd w:val="clear" w:color="auto" w:fill="auto"/>
            <w:tcMar>
              <w:top w:w="28" w:type="dxa"/>
              <w:left w:w="28" w:type="dxa"/>
              <w:right w:w="28" w:type="dxa"/>
            </w:tcMar>
            <w:hideMark/>
          </w:tcPr>
          <w:p w:rsidR="002A2EA5" w:rsidRPr="00BD79A1" w:rsidRDefault="002A2EA5" w:rsidP="005C1586">
            <w:pPr>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 </w:t>
            </w:r>
          </w:p>
        </w:tc>
        <w:tc>
          <w:tcPr>
            <w:tcW w:w="992" w:type="dxa"/>
            <w:shd w:val="clear" w:color="auto" w:fill="auto"/>
            <w:tcMar>
              <w:top w:w="28" w:type="dxa"/>
              <w:left w:w="28" w:type="dxa"/>
              <w:right w:w="28" w:type="dxa"/>
            </w:tcMar>
            <w:hideMark/>
          </w:tcPr>
          <w:p w:rsidR="002A2EA5" w:rsidRPr="00BD79A1" w:rsidRDefault="002A2EA5" w:rsidP="005C1586">
            <w:pPr>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 </w:t>
            </w:r>
          </w:p>
        </w:tc>
      </w:tr>
      <w:tr w:rsidR="002A2EA5" w:rsidRPr="00BD79A1" w:rsidTr="000F6A1B">
        <w:trPr>
          <w:trHeight w:val="20"/>
        </w:trPr>
        <w:tc>
          <w:tcPr>
            <w:tcW w:w="1634" w:type="dxa"/>
            <w:shd w:val="clear" w:color="auto" w:fill="auto"/>
            <w:tcMar>
              <w:top w:w="28" w:type="dxa"/>
              <w:left w:w="28" w:type="dxa"/>
              <w:right w:w="28" w:type="dxa"/>
            </w:tcMar>
            <w:hideMark/>
          </w:tcPr>
          <w:p w:rsidR="002A2EA5" w:rsidRPr="00BD79A1" w:rsidRDefault="002A2EA5" w:rsidP="005C1586">
            <w:pPr>
              <w:rPr>
                <w:rFonts w:ascii="Times New Roman" w:eastAsia="Times New Roman" w:hAnsi="Times New Roman" w:cs="Times New Roman"/>
                <w:color w:val="000000"/>
                <w:sz w:val="18"/>
                <w:szCs w:val="18"/>
              </w:rPr>
            </w:pPr>
          </w:p>
        </w:tc>
        <w:tc>
          <w:tcPr>
            <w:tcW w:w="1559" w:type="dxa"/>
            <w:shd w:val="clear" w:color="auto" w:fill="auto"/>
            <w:tcMar>
              <w:top w:w="28" w:type="dxa"/>
              <w:left w:w="0" w:type="dxa"/>
              <w:right w:w="28" w:type="dxa"/>
            </w:tcMar>
            <w:hideMark/>
          </w:tcPr>
          <w:p w:rsidR="002A2EA5" w:rsidRPr="00BD79A1" w:rsidRDefault="002A2EA5" w:rsidP="005C1586">
            <w:pPr>
              <w:jc w:val="center"/>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09 3 01 92590</w:t>
            </w:r>
          </w:p>
        </w:tc>
        <w:tc>
          <w:tcPr>
            <w:tcW w:w="1134" w:type="dxa"/>
            <w:shd w:val="clear" w:color="auto" w:fill="auto"/>
            <w:tcMar>
              <w:top w:w="28" w:type="dxa"/>
              <w:left w:w="28" w:type="dxa"/>
              <w:right w:w="28" w:type="dxa"/>
            </w:tcMar>
            <w:hideMark/>
          </w:tcPr>
          <w:p w:rsidR="002A2EA5" w:rsidRPr="00BD79A1" w:rsidRDefault="002A2EA5" w:rsidP="005C1586">
            <w:pPr>
              <w:jc w:val="right"/>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256 590,1</w:t>
            </w:r>
          </w:p>
        </w:tc>
        <w:tc>
          <w:tcPr>
            <w:tcW w:w="993" w:type="dxa"/>
            <w:shd w:val="clear" w:color="auto" w:fill="auto"/>
            <w:tcMar>
              <w:top w:w="28" w:type="dxa"/>
              <w:left w:w="28" w:type="dxa"/>
              <w:right w:w="28" w:type="dxa"/>
            </w:tcMar>
            <w:hideMark/>
          </w:tcPr>
          <w:p w:rsidR="002A2EA5" w:rsidRPr="00BD79A1" w:rsidRDefault="002A2EA5" w:rsidP="005C1586">
            <w:pPr>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 </w:t>
            </w:r>
          </w:p>
        </w:tc>
        <w:tc>
          <w:tcPr>
            <w:tcW w:w="931" w:type="dxa"/>
            <w:shd w:val="clear" w:color="auto" w:fill="auto"/>
            <w:tcMar>
              <w:top w:w="28" w:type="dxa"/>
              <w:left w:w="28" w:type="dxa"/>
              <w:right w:w="28" w:type="dxa"/>
            </w:tcMar>
            <w:hideMark/>
          </w:tcPr>
          <w:p w:rsidR="002A2EA5" w:rsidRPr="00BD79A1" w:rsidRDefault="002A2EA5" w:rsidP="005C1586">
            <w:pPr>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 </w:t>
            </w:r>
          </w:p>
        </w:tc>
        <w:tc>
          <w:tcPr>
            <w:tcW w:w="1195" w:type="dxa"/>
            <w:shd w:val="clear" w:color="auto" w:fill="auto"/>
            <w:tcMar>
              <w:top w:w="28" w:type="dxa"/>
              <w:left w:w="28" w:type="dxa"/>
              <w:right w:w="28" w:type="dxa"/>
            </w:tcMar>
            <w:hideMark/>
          </w:tcPr>
          <w:p w:rsidR="002A2EA5" w:rsidRPr="00BD79A1" w:rsidRDefault="002A2EA5" w:rsidP="005C1586">
            <w:pPr>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 </w:t>
            </w:r>
          </w:p>
        </w:tc>
        <w:tc>
          <w:tcPr>
            <w:tcW w:w="851" w:type="dxa"/>
            <w:shd w:val="clear" w:color="auto" w:fill="auto"/>
            <w:tcMar>
              <w:top w:w="28" w:type="dxa"/>
              <w:left w:w="28" w:type="dxa"/>
              <w:right w:w="28" w:type="dxa"/>
            </w:tcMar>
            <w:hideMark/>
          </w:tcPr>
          <w:p w:rsidR="002A2EA5" w:rsidRPr="00BD79A1" w:rsidRDefault="002A2EA5" w:rsidP="005C1586">
            <w:pPr>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 </w:t>
            </w:r>
          </w:p>
        </w:tc>
        <w:tc>
          <w:tcPr>
            <w:tcW w:w="992" w:type="dxa"/>
            <w:shd w:val="clear" w:color="auto" w:fill="auto"/>
            <w:tcMar>
              <w:top w:w="28" w:type="dxa"/>
              <w:left w:w="28" w:type="dxa"/>
              <w:right w:w="28" w:type="dxa"/>
            </w:tcMar>
            <w:hideMark/>
          </w:tcPr>
          <w:p w:rsidR="002A2EA5" w:rsidRPr="00BD79A1" w:rsidRDefault="002A2EA5" w:rsidP="005C1586">
            <w:pPr>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 </w:t>
            </w:r>
          </w:p>
        </w:tc>
      </w:tr>
      <w:tr w:rsidR="002A2EA5" w:rsidRPr="00BD79A1" w:rsidTr="000F6A1B">
        <w:trPr>
          <w:trHeight w:val="20"/>
        </w:trPr>
        <w:tc>
          <w:tcPr>
            <w:tcW w:w="1634" w:type="dxa"/>
            <w:shd w:val="clear" w:color="auto" w:fill="auto"/>
            <w:tcMar>
              <w:top w:w="28" w:type="dxa"/>
              <w:left w:w="28" w:type="dxa"/>
              <w:right w:w="28" w:type="dxa"/>
            </w:tcMar>
            <w:hideMark/>
          </w:tcPr>
          <w:p w:rsidR="002A2EA5" w:rsidRPr="00BD79A1" w:rsidRDefault="002A2EA5" w:rsidP="005C1586">
            <w:pPr>
              <w:rPr>
                <w:rFonts w:ascii="Times New Roman" w:eastAsia="Times New Roman" w:hAnsi="Times New Roman" w:cs="Times New Roman"/>
                <w:color w:val="000000"/>
                <w:sz w:val="18"/>
                <w:szCs w:val="18"/>
              </w:rPr>
            </w:pPr>
          </w:p>
        </w:tc>
        <w:tc>
          <w:tcPr>
            <w:tcW w:w="1559" w:type="dxa"/>
            <w:shd w:val="clear" w:color="auto" w:fill="auto"/>
            <w:tcMar>
              <w:top w:w="28" w:type="dxa"/>
              <w:left w:w="0" w:type="dxa"/>
              <w:right w:w="28" w:type="dxa"/>
            </w:tcMar>
            <w:hideMark/>
          </w:tcPr>
          <w:p w:rsidR="002A2EA5" w:rsidRPr="00BD79A1" w:rsidRDefault="002A2EA5" w:rsidP="005C1586">
            <w:pPr>
              <w:jc w:val="center"/>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09 3 01 92600</w:t>
            </w:r>
          </w:p>
        </w:tc>
        <w:tc>
          <w:tcPr>
            <w:tcW w:w="1134" w:type="dxa"/>
            <w:shd w:val="clear" w:color="auto" w:fill="auto"/>
            <w:tcMar>
              <w:top w:w="28" w:type="dxa"/>
              <w:left w:w="28" w:type="dxa"/>
              <w:right w:w="28" w:type="dxa"/>
            </w:tcMar>
            <w:hideMark/>
          </w:tcPr>
          <w:p w:rsidR="002A2EA5" w:rsidRPr="00BD79A1" w:rsidRDefault="002A2EA5" w:rsidP="005C1586">
            <w:pPr>
              <w:jc w:val="right"/>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28 000,0</w:t>
            </w:r>
          </w:p>
        </w:tc>
        <w:tc>
          <w:tcPr>
            <w:tcW w:w="993" w:type="dxa"/>
            <w:shd w:val="clear" w:color="auto" w:fill="auto"/>
            <w:tcMar>
              <w:top w:w="28" w:type="dxa"/>
              <w:left w:w="28" w:type="dxa"/>
              <w:right w:w="28" w:type="dxa"/>
            </w:tcMar>
            <w:hideMark/>
          </w:tcPr>
          <w:p w:rsidR="002A2EA5" w:rsidRPr="00BD79A1" w:rsidRDefault="002A2EA5" w:rsidP="005C1586">
            <w:pPr>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 </w:t>
            </w:r>
          </w:p>
        </w:tc>
        <w:tc>
          <w:tcPr>
            <w:tcW w:w="931" w:type="dxa"/>
            <w:shd w:val="clear" w:color="auto" w:fill="auto"/>
            <w:tcMar>
              <w:top w:w="28" w:type="dxa"/>
              <w:left w:w="28" w:type="dxa"/>
              <w:right w:w="28" w:type="dxa"/>
            </w:tcMar>
            <w:hideMark/>
          </w:tcPr>
          <w:p w:rsidR="002A2EA5" w:rsidRPr="00BD79A1" w:rsidRDefault="002A2EA5" w:rsidP="005C1586">
            <w:pPr>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 </w:t>
            </w:r>
          </w:p>
        </w:tc>
        <w:tc>
          <w:tcPr>
            <w:tcW w:w="1195" w:type="dxa"/>
            <w:shd w:val="clear" w:color="auto" w:fill="auto"/>
            <w:tcMar>
              <w:top w:w="28" w:type="dxa"/>
              <w:left w:w="28" w:type="dxa"/>
              <w:right w:w="28" w:type="dxa"/>
            </w:tcMar>
            <w:hideMark/>
          </w:tcPr>
          <w:p w:rsidR="002A2EA5" w:rsidRPr="00BD79A1" w:rsidRDefault="002A2EA5" w:rsidP="005C1586">
            <w:pPr>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 </w:t>
            </w:r>
          </w:p>
        </w:tc>
        <w:tc>
          <w:tcPr>
            <w:tcW w:w="851" w:type="dxa"/>
            <w:shd w:val="clear" w:color="auto" w:fill="auto"/>
            <w:tcMar>
              <w:top w:w="28" w:type="dxa"/>
              <w:left w:w="28" w:type="dxa"/>
              <w:right w:w="28" w:type="dxa"/>
            </w:tcMar>
            <w:hideMark/>
          </w:tcPr>
          <w:p w:rsidR="002A2EA5" w:rsidRPr="00BD79A1" w:rsidRDefault="002A2EA5" w:rsidP="005C1586">
            <w:pPr>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 </w:t>
            </w:r>
          </w:p>
        </w:tc>
        <w:tc>
          <w:tcPr>
            <w:tcW w:w="992" w:type="dxa"/>
            <w:shd w:val="clear" w:color="auto" w:fill="auto"/>
            <w:tcMar>
              <w:top w:w="28" w:type="dxa"/>
              <w:left w:w="28" w:type="dxa"/>
              <w:right w:w="28" w:type="dxa"/>
            </w:tcMar>
            <w:hideMark/>
          </w:tcPr>
          <w:p w:rsidR="002A2EA5" w:rsidRPr="00BD79A1" w:rsidRDefault="002A2EA5" w:rsidP="005C1586">
            <w:pPr>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 </w:t>
            </w:r>
          </w:p>
        </w:tc>
      </w:tr>
      <w:tr w:rsidR="002A2EA5" w:rsidRPr="00BD79A1" w:rsidTr="000F6A1B">
        <w:trPr>
          <w:trHeight w:val="20"/>
        </w:trPr>
        <w:tc>
          <w:tcPr>
            <w:tcW w:w="3193" w:type="dxa"/>
            <w:gridSpan w:val="2"/>
            <w:shd w:val="clear" w:color="000000" w:fill="EAF1DD"/>
            <w:tcMar>
              <w:top w:w="28" w:type="dxa"/>
              <w:left w:w="28" w:type="dxa"/>
              <w:right w:w="28" w:type="dxa"/>
            </w:tcMar>
            <w:hideMark/>
          </w:tcPr>
          <w:p w:rsidR="002A2EA5" w:rsidRPr="00BD79A1" w:rsidRDefault="002A2EA5" w:rsidP="005C1586">
            <w:pPr>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Государственная программа «Охрана окружающей среды Оренбургской о</w:t>
            </w:r>
            <w:r w:rsidRPr="00BD79A1">
              <w:rPr>
                <w:rFonts w:ascii="Times New Roman" w:eastAsia="Times New Roman" w:hAnsi="Times New Roman" w:cs="Times New Roman"/>
                <w:color w:val="000000"/>
                <w:sz w:val="18"/>
                <w:szCs w:val="18"/>
              </w:rPr>
              <w:t>б</w:t>
            </w:r>
            <w:r w:rsidRPr="00BD79A1">
              <w:rPr>
                <w:rFonts w:ascii="Times New Roman" w:eastAsia="Times New Roman" w:hAnsi="Times New Roman" w:cs="Times New Roman"/>
                <w:color w:val="000000"/>
                <w:sz w:val="18"/>
                <w:szCs w:val="18"/>
              </w:rPr>
              <w:t>ласти», в т.ч:</w:t>
            </w:r>
          </w:p>
        </w:tc>
        <w:tc>
          <w:tcPr>
            <w:tcW w:w="1134" w:type="dxa"/>
            <w:shd w:val="clear" w:color="000000" w:fill="EAF1DD"/>
            <w:tcMar>
              <w:top w:w="28" w:type="dxa"/>
              <w:left w:w="28" w:type="dxa"/>
              <w:right w:w="28" w:type="dxa"/>
            </w:tcMar>
            <w:hideMark/>
          </w:tcPr>
          <w:p w:rsidR="002A2EA5" w:rsidRPr="00BD79A1" w:rsidRDefault="002A2EA5" w:rsidP="005C1586">
            <w:pPr>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 </w:t>
            </w:r>
          </w:p>
        </w:tc>
        <w:tc>
          <w:tcPr>
            <w:tcW w:w="993" w:type="dxa"/>
            <w:shd w:val="clear" w:color="000000" w:fill="EAF1DD"/>
            <w:tcMar>
              <w:top w:w="28" w:type="dxa"/>
              <w:left w:w="28" w:type="dxa"/>
              <w:right w:w="28" w:type="dxa"/>
            </w:tcMar>
            <w:hideMark/>
          </w:tcPr>
          <w:p w:rsidR="002A2EA5" w:rsidRPr="00BD79A1" w:rsidRDefault="002A2EA5" w:rsidP="005C1586">
            <w:pPr>
              <w:jc w:val="right"/>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20 000,0</w:t>
            </w:r>
          </w:p>
        </w:tc>
        <w:tc>
          <w:tcPr>
            <w:tcW w:w="931" w:type="dxa"/>
            <w:shd w:val="clear" w:color="000000" w:fill="EAF1DD"/>
            <w:tcMar>
              <w:top w:w="28" w:type="dxa"/>
              <w:left w:w="28" w:type="dxa"/>
              <w:right w:w="28" w:type="dxa"/>
            </w:tcMar>
            <w:hideMark/>
          </w:tcPr>
          <w:p w:rsidR="002A2EA5" w:rsidRPr="00BD79A1" w:rsidRDefault="002A2EA5" w:rsidP="005C1586">
            <w:pPr>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 </w:t>
            </w:r>
          </w:p>
        </w:tc>
        <w:tc>
          <w:tcPr>
            <w:tcW w:w="1195" w:type="dxa"/>
            <w:shd w:val="clear" w:color="000000" w:fill="EAF1DD"/>
            <w:tcMar>
              <w:top w:w="28" w:type="dxa"/>
              <w:left w:w="28" w:type="dxa"/>
              <w:right w:w="28" w:type="dxa"/>
            </w:tcMar>
            <w:hideMark/>
          </w:tcPr>
          <w:p w:rsidR="002A2EA5" w:rsidRPr="00BD79A1" w:rsidRDefault="002A2EA5" w:rsidP="005C1586">
            <w:pPr>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 </w:t>
            </w:r>
          </w:p>
        </w:tc>
        <w:tc>
          <w:tcPr>
            <w:tcW w:w="851" w:type="dxa"/>
            <w:shd w:val="clear" w:color="000000" w:fill="EAF1DD"/>
            <w:tcMar>
              <w:top w:w="28" w:type="dxa"/>
              <w:left w:w="28" w:type="dxa"/>
              <w:right w:w="28" w:type="dxa"/>
            </w:tcMar>
            <w:hideMark/>
          </w:tcPr>
          <w:p w:rsidR="002A2EA5" w:rsidRPr="00BD79A1" w:rsidRDefault="002A2EA5" w:rsidP="005C1586">
            <w:pPr>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 </w:t>
            </w:r>
          </w:p>
        </w:tc>
        <w:tc>
          <w:tcPr>
            <w:tcW w:w="992" w:type="dxa"/>
            <w:shd w:val="clear" w:color="000000" w:fill="EAF1DD"/>
            <w:tcMar>
              <w:top w:w="28" w:type="dxa"/>
              <w:left w:w="28" w:type="dxa"/>
              <w:right w:w="28" w:type="dxa"/>
            </w:tcMar>
            <w:hideMark/>
          </w:tcPr>
          <w:p w:rsidR="002A2EA5" w:rsidRPr="00BD79A1" w:rsidRDefault="002A2EA5" w:rsidP="005C1586">
            <w:pPr>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 </w:t>
            </w:r>
          </w:p>
        </w:tc>
      </w:tr>
      <w:tr w:rsidR="002A2EA5" w:rsidRPr="00BD79A1" w:rsidTr="000F6A1B">
        <w:trPr>
          <w:trHeight w:val="20"/>
        </w:trPr>
        <w:tc>
          <w:tcPr>
            <w:tcW w:w="1634" w:type="dxa"/>
            <w:shd w:val="clear" w:color="auto" w:fill="auto"/>
            <w:tcMar>
              <w:top w:w="28" w:type="dxa"/>
              <w:left w:w="28" w:type="dxa"/>
              <w:right w:w="28" w:type="dxa"/>
            </w:tcMar>
            <w:hideMark/>
          </w:tcPr>
          <w:p w:rsidR="002A2EA5" w:rsidRPr="00BD79A1" w:rsidRDefault="002A2EA5" w:rsidP="005C1586">
            <w:pPr>
              <w:rPr>
                <w:rFonts w:ascii="Times New Roman" w:eastAsia="Times New Roman" w:hAnsi="Times New Roman" w:cs="Times New Roman"/>
                <w:color w:val="000000"/>
                <w:sz w:val="18"/>
                <w:szCs w:val="18"/>
              </w:rPr>
            </w:pPr>
          </w:p>
        </w:tc>
        <w:tc>
          <w:tcPr>
            <w:tcW w:w="1559" w:type="dxa"/>
            <w:shd w:val="clear" w:color="auto" w:fill="auto"/>
            <w:tcMar>
              <w:top w:w="28" w:type="dxa"/>
              <w:left w:w="28" w:type="dxa"/>
              <w:right w:w="28" w:type="dxa"/>
            </w:tcMar>
            <w:hideMark/>
          </w:tcPr>
          <w:p w:rsidR="002A2EA5" w:rsidRPr="00BD79A1" w:rsidRDefault="002A2EA5" w:rsidP="005C1586">
            <w:pPr>
              <w:jc w:val="center"/>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12 1 G4 40010</w:t>
            </w:r>
          </w:p>
        </w:tc>
        <w:tc>
          <w:tcPr>
            <w:tcW w:w="1134" w:type="dxa"/>
            <w:shd w:val="clear" w:color="auto" w:fill="auto"/>
            <w:tcMar>
              <w:top w:w="28" w:type="dxa"/>
              <w:left w:w="28" w:type="dxa"/>
              <w:right w:w="28" w:type="dxa"/>
            </w:tcMar>
            <w:hideMark/>
          </w:tcPr>
          <w:p w:rsidR="002A2EA5" w:rsidRPr="00BD79A1" w:rsidRDefault="002A2EA5" w:rsidP="005C1586">
            <w:pPr>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 </w:t>
            </w:r>
          </w:p>
        </w:tc>
        <w:tc>
          <w:tcPr>
            <w:tcW w:w="993" w:type="dxa"/>
            <w:shd w:val="clear" w:color="auto" w:fill="auto"/>
            <w:tcMar>
              <w:top w:w="28" w:type="dxa"/>
              <w:left w:w="28" w:type="dxa"/>
              <w:right w:w="28" w:type="dxa"/>
            </w:tcMar>
            <w:hideMark/>
          </w:tcPr>
          <w:p w:rsidR="002A2EA5" w:rsidRPr="00BD79A1" w:rsidRDefault="002A2EA5" w:rsidP="005C1586">
            <w:pPr>
              <w:jc w:val="right"/>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20 000,0</w:t>
            </w:r>
          </w:p>
        </w:tc>
        <w:tc>
          <w:tcPr>
            <w:tcW w:w="931" w:type="dxa"/>
            <w:shd w:val="clear" w:color="auto" w:fill="auto"/>
            <w:tcMar>
              <w:top w:w="28" w:type="dxa"/>
              <w:left w:w="28" w:type="dxa"/>
              <w:right w:w="28" w:type="dxa"/>
            </w:tcMar>
            <w:hideMark/>
          </w:tcPr>
          <w:p w:rsidR="002A2EA5" w:rsidRPr="00BD79A1" w:rsidRDefault="002A2EA5" w:rsidP="005C1586">
            <w:pPr>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 </w:t>
            </w:r>
          </w:p>
        </w:tc>
        <w:tc>
          <w:tcPr>
            <w:tcW w:w="1195" w:type="dxa"/>
            <w:shd w:val="clear" w:color="auto" w:fill="auto"/>
            <w:tcMar>
              <w:top w:w="28" w:type="dxa"/>
              <w:left w:w="28" w:type="dxa"/>
              <w:right w:w="28" w:type="dxa"/>
            </w:tcMar>
            <w:hideMark/>
          </w:tcPr>
          <w:p w:rsidR="002A2EA5" w:rsidRPr="00BD79A1" w:rsidRDefault="002A2EA5" w:rsidP="005C1586">
            <w:pPr>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 </w:t>
            </w:r>
          </w:p>
        </w:tc>
        <w:tc>
          <w:tcPr>
            <w:tcW w:w="851" w:type="dxa"/>
            <w:shd w:val="clear" w:color="auto" w:fill="auto"/>
            <w:tcMar>
              <w:top w:w="28" w:type="dxa"/>
              <w:left w:w="28" w:type="dxa"/>
              <w:right w:w="28" w:type="dxa"/>
            </w:tcMar>
            <w:hideMark/>
          </w:tcPr>
          <w:p w:rsidR="002A2EA5" w:rsidRPr="00BD79A1" w:rsidRDefault="002A2EA5" w:rsidP="005C1586">
            <w:pPr>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 </w:t>
            </w:r>
          </w:p>
        </w:tc>
        <w:tc>
          <w:tcPr>
            <w:tcW w:w="992" w:type="dxa"/>
            <w:shd w:val="clear" w:color="auto" w:fill="auto"/>
            <w:tcMar>
              <w:top w:w="28" w:type="dxa"/>
              <w:left w:w="28" w:type="dxa"/>
              <w:right w:w="28" w:type="dxa"/>
            </w:tcMar>
            <w:hideMark/>
          </w:tcPr>
          <w:p w:rsidR="002A2EA5" w:rsidRPr="00BD79A1" w:rsidRDefault="002A2EA5" w:rsidP="005C1586">
            <w:pPr>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 </w:t>
            </w:r>
          </w:p>
        </w:tc>
      </w:tr>
      <w:tr w:rsidR="002A2EA5" w:rsidRPr="00BD79A1" w:rsidTr="000F6A1B">
        <w:trPr>
          <w:trHeight w:val="20"/>
        </w:trPr>
        <w:tc>
          <w:tcPr>
            <w:tcW w:w="3193" w:type="dxa"/>
            <w:gridSpan w:val="2"/>
            <w:shd w:val="clear" w:color="000000" w:fill="EAF1DD"/>
            <w:tcMar>
              <w:top w:w="28" w:type="dxa"/>
              <w:left w:w="28" w:type="dxa"/>
              <w:right w:w="28" w:type="dxa"/>
            </w:tcMar>
            <w:hideMark/>
          </w:tcPr>
          <w:p w:rsidR="002A2EA5" w:rsidRPr="00BD79A1" w:rsidRDefault="002A2EA5" w:rsidP="005C1586">
            <w:pPr>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Государственная программа «Развитие транспортной системы Оренбургской области», в т.ч:</w:t>
            </w:r>
          </w:p>
        </w:tc>
        <w:tc>
          <w:tcPr>
            <w:tcW w:w="1134" w:type="dxa"/>
            <w:shd w:val="clear" w:color="000000" w:fill="EAF1DD"/>
            <w:tcMar>
              <w:top w:w="28" w:type="dxa"/>
              <w:left w:w="0" w:type="dxa"/>
              <w:right w:w="28" w:type="dxa"/>
            </w:tcMar>
            <w:hideMark/>
          </w:tcPr>
          <w:p w:rsidR="002A2EA5" w:rsidRPr="00BD79A1" w:rsidRDefault="002A2EA5" w:rsidP="005C1586">
            <w:pPr>
              <w:jc w:val="right"/>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10 157 514,8</w:t>
            </w:r>
          </w:p>
        </w:tc>
        <w:tc>
          <w:tcPr>
            <w:tcW w:w="993" w:type="dxa"/>
            <w:shd w:val="clear" w:color="000000" w:fill="EAF1DD"/>
            <w:tcMar>
              <w:top w:w="28" w:type="dxa"/>
              <w:left w:w="28" w:type="dxa"/>
              <w:right w:w="28" w:type="dxa"/>
            </w:tcMar>
            <w:hideMark/>
          </w:tcPr>
          <w:p w:rsidR="002A2EA5" w:rsidRPr="00BD79A1" w:rsidRDefault="002A2EA5" w:rsidP="005C1586">
            <w:pPr>
              <w:jc w:val="right"/>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295 980,0</w:t>
            </w:r>
          </w:p>
        </w:tc>
        <w:tc>
          <w:tcPr>
            <w:tcW w:w="931" w:type="dxa"/>
            <w:shd w:val="clear" w:color="000000" w:fill="EAF1DD"/>
            <w:tcMar>
              <w:top w:w="28" w:type="dxa"/>
              <w:left w:w="28" w:type="dxa"/>
              <w:right w:w="28" w:type="dxa"/>
            </w:tcMar>
            <w:hideMark/>
          </w:tcPr>
          <w:p w:rsidR="002A2EA5" w:rsidRPr="00BD79A1" w:rsidRDefault="002A2EA5" w:rsidP="005C1586">
            <w:pPr>
              <w:jc w:val="right"/>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1 660 813,6</w:t>
            </w:r>
          </w:p>
        </w:tc>
        <w:tc>
          <w:tcPr>
            <w:tcW w:w="1195" w:type="dxa"/>
            <w:shd w:val="clear" w:color="000000" w:fill="EAF1DD"/>
            <w:tcMar>
              <w:top w:w="28" w:type="dxa"/>
              <w:left w:w="28" w:type="dxa"/>
              <w:right w:w="28" w:type="dxa"/>
            </w:tcMar>
            <w:hideMark/>
          </w:tcPr>
          <w:p w:rsidR="002A2EA5" w:rsidRPr="00BD79A1" w:rsidRDefault="002A2EA5" w:rsidP="005C1586">
            <w:pPr>
              <w:jc w:val="right"/>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381 500,0</w:t>
            </w:r>
          </w:p>
        </w:tc>
        <w:tc>
          <w:tcPr>
            <w:tcW w:w="851" w:type="dxa"/>
            <w:shd w:val="clear" w:color="000000" w:fill="EAF1DD"/>
            <w:tcMar>
              <w:top w:w="28" w:type="dxa"/>
              <w:left w:w="28" w:type="dxa"/>
              <w:right w:w="28" w:type="dxa"/>
            </w:tcMar>
            <w:hideMark/>
          </w:tcPr>
          <w:p w:rsidR="002A2EA5" w:rsidRPr="00BD79A1" w:rsidRDefault="002A2EA5" w:rsidP="005C1586">
            <w:pPr>
              <w:jc w:val="right"/>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273 483,2</w:t>
            </w:r>
          </w:p>
        </w:tc>
        <w:tc>
          <w:tcPr>
            <w:tcW w:w="992" w:type="dxa"/>
            <w:shd w:val="clear" w:color="000000" w:fill="EAF1DD"/>
            <w:tcMar>
              <w:top w:w="28" w:type="dxa"/>
              <w:left w:w="28" w:type="dxa"/>
              <w:right w:w="28" w:type="dxa"/>
            </w:tcMar>
            <w:hideMark/>
          </w:tcPr>
          <w:p w:rsidR="002A2EA5" w:rsidRPr="00BD79A1" w:rsidRDefault="002A2EA5" w:rsidP="005C1586">
            <w:pPr>
              <w:jc w:val="right"/>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131 709,0</w:t>
            </w:r>
          </w:p>
        </w:tc>
      </w:tr>
      <w:tr w:rsidR="002A2EA5" w:rsidRPr="00BD79A1" w:rsidTr="000F6A1B">
        <w:trPr>
          <w:trHeight w:val="20"/>
        </w:trPr>
        <w:tc>
          <w:tcPr>
            <w:tcW w:w="1634" w:type="dxa"/>
            <w:shd w:val="clear" w:color="auto" w:fill="auto"/>
            <w:tcMar>
              <w:top w:w="28" w:type="dxa"/>
              <w:left w:w="28" w:type="dxa"/>
              <w:right w:w="28" w:type="dxa"/>
            </w:tcMar>
            <w:hideMark/>
          </w:tcPr>
          <w:p w:rsidR="002A2EA5" w:rsidRPr="00BD79A1" w:rsidRDefault="002A2EA5" w:rsidP="005C1586">
            <w:pPr>
              <w:rPr>
                <w:rFonts w:ascii="Times New Roman" w:eastAsia="Times New Roman" w:hAnsi="Times New Roman" w:cs="Times New Roman"/>
                <w:color w:val="000000"/>
                <w:sz w:val="18"/>
                <w:szCs w:val="18"/>
              </w:rPr>
            </w:pPr>
          </w:p>
        </w:tc>
        <w:tc>
          <w:tcPr>
            <w:tcW w:w="1559" w:type="dxa"/>
            <w:shd w:val="clear" w:color="auto" w:fill="auto"/>
            <w:tcMar>
              <w:top w:w="28" w:type="dxa"/>
              <w:left w:w="28" w:type="dxa"/>
              <w:right w:w="28" w:type="dxa"/>
            </w:tcMar>
            <w:hideMark/>
          </w:tcPr>
          <w:p w:rsidR="002A2EA5" w:rsidRPr="00BD79A1" w:rsidRDefault="002A2EA5" w:rsidP="005C1586">
            <w:pPr>
              <w:jc w:val="center"/>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17 1 01 40010</w:t>
            </w:r>
          </w:p>
        </w:tc>
        <w:tc>
          <w:tcPr>
            <w:tcW w:w="1134" w:type="dxa"/>
            <w:shd w:val="clear" w:color="auto" w:fill="auto"/>
            <w:tcMar>
              <w:top w:w="28" w:type="dxa"/>
              <w:left w:w="0" w:type="dxa"/>
              <w:right w:w="28" w:type="dxa"/>
            </w:tcMar>
            <w:hideMark/>
          </w:tcPr>
          <w:p w:rsidR="002A2EA5" w:rsidRPr="00BD79A1" w:rsidRDefault="002A2EA5" w:rsidP="005C1586">
            <w:pPr>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 </w:t>
            </w:r>
          </w:p>
        </w:tc>
        <w:tc>
          <w:tcPr>
            <w:tcW w:w="993" w:type="dxa"/>
            <w:shd w:val="clear" w:color="auto" w:fill="auto"/>
            <w:tcMar>
              <w:top w:w="28" w:type="dxa"/>
              <w:left w:w="28" w:type="dxa"/>
              <w:right w:w="28" w:type="dxa"/>
            </w:tcMar>
            <w:hideMark/>
          </w:tcPr>
          <w:p w:rsidR="002A2EA5" w:rsidRPr="00BD79A1" w:rsidRDefault="002A2EA5" w:rsidP="005C1586">
            <w:pPr>
              <w:jc w:val="right"/>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295 980,0</w:t>
            </w:r>
          </w:p>
        </w:tc>
        <w:tc>
          <w:tcPr>
            <w:tcW w:w="931" w:type="dxa"/>
            <w:shd w:val="clear" w:color="auto" w:fill="auto"/>
            <w:tcMar>
              <w:top w:w="28" w:type="dxa"/>
              <w:left w:w="28" w:type="dxa"/>
              <w:right w:w="28" w:type="dxa"/>
            </w:tcMar>
            <w:hideMark/>
          </w:tcPr>
          <w:p w:rsidR="002A2EA5" w:rsidRPr="00BD79A1" w:rsidRDefault="002A2EA5" w:rsidP="005C1586">
            <w:pPr>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 </w:t>
            </w:r>
          </w:p>
        </w:tc>
        <w:tc>
          <w:tcPr>
            <w:tcW w:w="1195" w:type="dxa"/>
            <w:shd w:val="clear" w:color="auto" w:fill="auto"/>
            <w:tcMar>
              <w:top w:w="28" w:type="dxa"/>
              <w:left w:w="28" w:type="dxa"/>
              <w:right w:w="28" w:type="dxa"/>
            </w:tcMar>
            <w:hideMark/>
          </w:tcPr>
          <w:p w:rsidR="002A2EA5" w:rsidRPr="00BD79A1" w:rsidRDefault="002A2EA5" w:rsidP="005C1586">
            <w:pPr>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 </w:t>
            </w:r>
          </w:p>
        </w:tc>
        <w:tc>
          <w:tcPr>
            <w:tcW w:w="851" w:type="dxa"/>
            <w:shd w:val="clear" w:color="auto" w:fill="auto"/>
            <w:tcMar>
              <w:top w:w="28" w:type="dxa"/>
              <w:left w:w="28" w:type="dxa"/>
              <w:right w:w="28" w:type="dxa"/>
            </w:tcMar>
            <w:hideMark/>
          </w:tcPr>
          <w:p w:rsidR="002A2EA5" w:rsidRPr="00BD79A1" w:rsidRDefault="002A2EA5" w:rsidP="005C1586">
            <w:pPr>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 </w:t>
            </w:r>
          </w:p>
        </w:tc>
        <w:tc>
          <w:tcPr>
            <w:tcW w:w="992" w:type="dxa"/>
            <w:shd w:val="clear" w:color="auto" w:fill="auto"/>
            <w:tcMar>
              <w:top w:w="28" w:type="dxa"/>
              <w:left w:w="28" w:type="dxa"/>
              <w:right w:w="28" w:type="dxa"/>
            </w:tcMar>
            <w:hideMark/>
          </w:tcPr>
          <w:p w:rsidR="002A2EA5" w:rsidRPr="00BD79A1" w:rsidRDefault="002A2EA5" w:rsidP="005C1586">
            <w:pPr>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 </w:t>
            </w:r>
          </w:p>
        </w:tc>
      </w:tr>
      <w:tr w:rsidR="002A2EA5" w:rsidRPr="00BD79A1" w:rsidTr="000F6A1B">
        <w:trPr>
          <w:trHeight w:val="20"/>
        </w:trPr>
        <w:tc>
          <w:tcPr>
            <w:tcW w:w="1634" w:type="dxa"/>
            <w:shd w:val="clear" w:color="auto" w:fill="auto"/>
            <w:tcMar>
              <w:top w:w="28" w:type="dxa"/>
              <w:left w:w="28" w:type="dxa"/>
              <w:right w:w="28" w:type="dxa"/>
            </w:tcMar>
            <w:hideMark/>
          </w:tcPr>
          <w:p w:rsidR="002A2EA5" w:rsidRPr="00BD79A1" w:rsidRDefault="002A2EA5" w:rsidP="005C1586">
            <w:pPr>
              <w:rPr>
                <w:rFonts w:ascii="Times New Roman" w:eastAsia="Times New Roman" w:hAnsi="Times New Roman" w:cs="Times New Roman"/>
                <w:color w:val="000000"/>
                <w:sz w:val="18"/>
                <w:szCs w:val="18"/>
              </w:rPr>
            </w:pPr>
          </w:p>
        </w:tc>
        <w:tc>
          <w:tcPr>
            <w:tcW w:w="1559" w:type="dxa"/>
            <w:shd w:val="clear" w:color="auto" w:fill="auto"/>
            <w:tcMar>
              <w:top w:w="28" w:type="dxa"/>
              <w:left w:w="28" w:type="dxa"/>
              <w:right w:w="28" w:type="dxa"/>
            </w:tcMar>
            <w:hideMark/>
          </w:tcPr>
          <w:p w:rsidR="002A2EA5" w:rsidRPr="00BD79A1" w:rsidRDefault="002A2EA5" w:rsidP="005C1586">
            <w:pPr>
              <w:jc w:val="center"/>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17 1 02 80410</w:t>
            </w:r>
          </w:p>
        </w:tc>
        <w:tc>
          <w:tcPr>
            <w:tcW w:w="1134" w:type="dxa"/>
            <w:shd w:val="clear" w:color="auto" w:fill="auto"/>
            <w:tcMar>
              <w:top w:w="28" w:type="dxa"/>
              <w:left w:w="0" w:type="dxa"/>
              <w:right w:w="28" w:type="dxa"/>
            </w:tcMar>
            <w:hideMark/>
          </w:tcPr>
          <w:p w:rsidR="002A2EA5" w:rsidRPr="00BD79A1" w:rsidRDefault="002A2EA5" w:rsidP="005C1586">
            <w:pPr>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 </w:t>
            </w:r>
          </w:p>
        </w:tc>
        <w:tc>
          <w:tcPr>
            <w:tcW w:w="993" w:type="dxa"/>
            <w:shd w:val="clear" w:color="auto" w:fill="auto"/>
            <w:tcMar>
              <w:top w:w="28" w:type="dxa"/>
              <w:left w:w="28" w:type="dxa"/>
              <w:right w:w="28" w:type="dxa"/>
            </w:tcMar>
            <w:hideMark/>
          </w:tcPr>
          <w:p w:rsidR="002A2EA5" w:rsidRPr="00BD79A1" w:rsidRDefault="002A2EA5" w:rsidP="005C1586">
            <w:pPr>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 </w:t>
            </w:r>
          </w:p>
        </w:tc>
        <w:tc>
          <w:tcPr>
            <w:tcW w:w="931" w:type="dxa"/>
            <w:shd w:val="clear" w:color="auto" w:fill="auto"/>
            <w:tcMar>
              <w:top w:w="28" w:type="dxa"/>
              <w:left w:w="28" w:type="dxa"/>
              <w:right w:w="28" w:type="dxa"/>
            </w:tcMar>
            <w:hideMark/>
          </w:tcPr>
          <w:p w:rsidR="002A2EA5" w:rsidRPr="00BD79A1" w:rsidRDefault="002A2EA5" w:rsidP="005C1586">
            <w:pPr>
              <w:jc w:val="right"/>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376 000,5</w:t>
            </w:r>
          </w:p>
        </w:tc>
        <w:tc>
          <w:tcPr>
            <w:tcW w:w="1195" w:type="dxa"/>
            <w:shd w:val="clear" w:color="auto" w:fill="auto"/>
            <w:tcMar>
              <w:top w:w="28" w:type="dxa"/>
              <w:left w:w="28" w:type="dxa"/>
              <w:right w:w="28" w:type="dxa"/>
            </w:tcMar>
            <w:hideMark/>
          </w:tcPr>
          <w:p w:rsidR="002A2EA5" w:rsidRPr="00BD79A1" w:rsidRDefault="002A2EA5" w:rsidP="005C1586">
            <w:pPr>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 </w:t>
            </w:r>
          </w:p>
        </w:tc>
        <w:tc>
          <w:tcPr>
            <w:tcW w:w="851" w:type="dxa"/>
            <w:shd w:val="clear" w:color="auto" w:fill="auto"/>
            <w:tcMar>
              <w:top w:w="28" w:type="dxa"/>
              <w:left w:w="28" w:type="dxa"/>
              <w:right w:w="28" w:type="dxa"/>
            </w:tcMar>
            <w:hideMark/>
          </w:tcPr>
          <w:p w:rsidR="002A2EA5" w:rsidRPr="00BD79A1" w:rsidRDefault="002A2EA5" w:rsidP="005C1586">
            <w:pPr>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 </w:t>
            </w:r>
          </w:p>
        </w:tc>
        <w:tc>
          <w:tcPr>
            <w:tcW w:w="992" w:type="dxa"/>
            <w:shd w:val="clear" w:color="auto" w:fill="auto"/>
            <w:tcMar>
              <w:top w:w="28" w:type="dxa"/>
              <w:left w:w="28" w:type="dxa"/>
              <w:right w:w="28" w:type="dxa"/>
            </w:tcMar>
            <w:hideMark/>
          </w:tcPr>
          <w:p w:rsidR="002A2EA5" w:rsidRPr="00BD79A1" w:rsidRDefault="002A2EA5" w:rsidP="005C1586">
            <w:pPr>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 </w:t>
            </w:r>
          </w:p>
        </w:tc>
      </w:tr>
      <w:tr w:rsidR="002A2EA5" w:rsidRPr="00BD79A1" w:rsidTr="000F6A1B">
        <w:trPr>
          <w:trHeight w:val="20"/>
        </w:trPr>
        <w:tc>
          <w:tcPr>
            <w:tcW w:w="1634" w:type="dxa"/>
            <w:shd w:val="clear" w:color="auto" w:fill="auto"/>
            <w:tcMar>
              <w:top w:w="28" w:type="dxa"/>
              <w:left w:w="28" w:type="dxa"/>
              <w:right w:w="28" w:type="dxa"/>
            </w:tcMar>
            <w:hideMark/>
          </w:tcPr>
          <w:p w:rsidR="002A2EA5" w:rsidRPr="00BD79A1" w:rsidRDefault="002A2EA5" w:rsidP="005C1586">
            <w:pPr>
              <w:rPr>
                <w:rFonts w:ascii="Times New Roman" w:eastAsia="Times New Roman" w:hAnsi="Times New Roman" w:cs="Times New Roman"/>
                <w:color w:val="000000"/>
                <w:sz w:val="18"/>
                <w:szCs w:val="18"/>
              </w:rPr>
            </w:pPr>
          </w:p>
        </w:tc>
        <w:tc>
          <w:tcPr>
            <w:tcW w:w="1559" w:type="dxa"/>
            <w:shd w:val="clear" w:color="auto" w:fill="auto"/>
            <w:tcMar>
              <w:top w:w="28" w:type="dxa"/>
              <w:left w:w="28" w:type="dxa"/>
              <w:right w:w="28" w:type="dxa"/>
            </w:tcMar>
            <w:hideMark/>
          </w:tcPr>
          <w:p w:rsidR="002A2EA5" w:rsidRPr="00BD79A1" w:rsidRDefault="002A2EA5" w:rsidP="005C1586">
            <w:pPr>
              <w:jc w:val="center"/>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17 1 02 81320</w:t>
            </w:r>
          </w:p>
        </w:tc>
        <w:tc>
          <w:tcPr>
            <w:tcW w:w="1134" w:type="dxa"/>
            <w:shd w:val="clear" w:color="auto" w:fill="auto"/>
            <w:tcMar>
              <w:top w:w="28" w:type="dxa"/>
              <w:left w:w="0" w:type="dxa"/>
              <w:right w:w="28" w:type="dxa"/>
            </w:tcMar>
            <w:hideMark/>
          </w:tcPr>
          <w:p w:rsidR="002A2EA5" w:rsidRPr="00BD79A1" w:rsidRDefault="002A2EA5" w:rsidP="005C1586">
            <w:pPr>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 </w:t>
            </w:r>
          </w:p>
        </w:tc>
        <w:tc>
          <w:tcPr>
            <w:tcW w:w="993" w:type="dxa"/>
            <w:shd w:val="clear" w:color="auto" w:fill="auto"/>
            <w:tcMar>
              <w:top w:w="28" w:type="dxa"/>
              <w:left w:w="28" w:type="dxa"/>
              <w:right w:w="28" w:type="dxa"/>
            </w:tcMar>
            <w:hideMark/>
          </w:tcPr>
          <w:p w:rsidR="002A2EA5" w:rsidRPr="00BD79A1" w:rsidRDefault="002A2EA5" w:rsidP="005C1586">
            <w:pPr>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 </w:t>
            </w:r>
          </w:p>
        </w:tc>
        <w:tc>
          <w:tcPr>
            <w:tcW w:w="931" w:type="dxa"/>
            <w:shd w:val="clear" w:color="auto" w:fill="auto"/>
            <w:tcMar>
              <w:top w:w="28" w:type="dxa"/>
              <w:left w:w="28" w:type="dxa"/>
              <w:right w:w="28" w:type="dxa"/>
            </w:tcMar>
            <w:hideMark/>
          </w:tcPr>
          <w:p w:rsidR="002A2EA5" w:rsidRPr="00BD79A1" w:rsidRDefault="002A2EA5" w:rsidP="005C1586">
            <w:pPr>
              <w:jc w:val="right"/>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212 123,6</w:t>
            </w:r>
          </w:p>
        </w:tc>
        <w:tc>
          <w:tcPr>
            <w:tcW w:w="1195" w:type="dxa"/>
            <w:shd w:val="clear" w:color="auto" w:fill="auto"/>
            <w:tcMar>
              <w:top w:w="28" w:type="dxa"/>
              <w:left w:w="28" w:type="dxa"/>
              <w:right w:w="28" w:type="dxa"/>
            </w:tcMar>
            <w:hideMark/>
          </w:tcPr>
          <w:p w:rsidR="002A2EA5" w:rsidRPr="00BD79A1" w:rsidRDefault="002A2EA5" w:rsidP="005C1586">
            <w:pPr>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 </w:t>
            </w:r>
          </w:p>
        </w:tc>
        <w:tc>
          <w:tcPr>
            <w:tcW w:w="851" w:type="dxa"/>
            <w:shd w:val="clear" w:color="auto" w:fill="auto"/>
            <w:tcMar>
              <w:top w:w="28" w:type="dxa"/>
              <w:left w:w="28" w:type="dxa"/>
              <w:right w:w="28" w:type="dxa"/>
            </w:tcMar>
            <w:hideMark/>
          </w:tcPr>
          <w:p w:rsidR="002A2EA5" w:rsidRPr="00BD79A1" w:rsidRDefault="002A2EA5" w:rsidP="005C1586">
            <w:pPr>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 </w:t>
            </w:r>
          </w:p>
        </w:tc>
        <w:tc>
          <w:tcPr>
            <w:tcW w:w="992" w:type="dxa"/>
            <w:shd w:val="clear" w:color="auto" w:fill="auto"/>
            <w:tcMar>
              <w:top w:w="28" w:type="dxa"/>
              <w:left w:w="28" w:type="dxa"/>
              <w:right w:w="28" w:type="dxa"/>
            </w:tcMar>
            <w:hideMark/>
          </w:tcPr>
          <w:p w:rsidR="002A2EA5" w:rsidRPr="00BD79A1" w:rsidRDefault="002A2EA5" w:rsidP="005C1586">
            <w:pPr>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 </w:t>
            </w:r>
          </w:p>
        </w:tc>
      </w:tr>
      <w:tr w:rsidR="002A2EA5" w:rsidRPr="00BD79A1" w:rsidTr="000F6A1B">
        <w:trPr>
          <w:trHeight w:val="20"/>
        </w:trPr>
        <w:tc>
          <w:tcPr>
            <w:tcW w:w="1634" w:type="dxa"/>
            <w:shd w:val="clear" w:color="auto" w:fill="auto"/>
            <w:tcMar>
              <w:top w:w="28" w:type="dxa"/>
              <w:left w:w="28" w:type="dxa"/>
              <w:right w:w="28" w:type="dxa"/>
            </w:tcMar>
            <w:hideMark/>
          </w:tcPr>
          <w:p w:rsidR="002A2EA5" w:rsidRPr="00BD79A1" w:rsidRDefault="002A2EA5" w:rsidP="005C1586">
            <w:pPr>
              <w:rPr>
                <w:rFonts w:ascii="Times New Roman" w:eastAsia="Times New Roman" w:hAnsi="Times New Roman" w:cs="Times New Roman"/>
                <w:color w:val="000000"/>
                <w:sz w:val="18"/>
                <w:szCs w:val="18"/>
              </w:rPr>
            </w:pPr>
          </w:p>
        </w:tc>
        <w:tc>
          <w:tcPr>
            <w:tcW w:w="1559" w:type="dxa"/>
            <w:shd w:val="clear" w:color="auto" w:fill="auto"/>
            <w:tcMar>
              <w:top w:w="28" w:type="dxa"/>
              <w:left w:w="28" w:type="dxa"/>
              <w:right w:w="28" w:type="dxa"/>
            </w:tcMar>
            <w:hideMark/>
          </w:tcPr>
          <w:p w:rsidR="002A2EA5" w:rsidRPr="00BD79A1" w:rsidRDefault="002A2EA5" w:rsidP="005C1586">
            <w:pPr>
              <w:jc w:val="center"/>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17 1 03 90920</w:t>
            </w:r>
          </w:p>
        </w:tc>
        <w:tc>
          <w:tcPr>
            <w:tcW w:w="1134" w:type="dxa"/>
            <w:shd w:val="clear" w:color="auto" w:fill="auto"/>
            <w:tcMar>
              <w:top w:w="28" w:type="dxa"/>
              <w:left w:w="0" w:type="dxa"/>
              <w:right w:w="28" w:type="dxa"/>
            </w:tcMar>
            <w:hideMark/>
          </w:tcPr>
          <w:p w:rsidR="002A2EA5" w:rsidRPr="00BD79A1" w:rsidRDefault="002A2EA5" w:rsidP="005C1586">
            <w:pPr>
              <w:jc w:val="right"/>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137 000,0</w:t>
            </w:r>
          </w:p>
        </w:tc>
        <w:tc>
          <w:tcPr>
            <w:tcW w:w="993" w:type="dxa"/>
            <w:shd w:val="clear" w:color="auto" w:fill="auto"/>
            <w:tcMar>
              <w:top w:w="28" w:type="dxa"/>
              <w:left w:w="28" w:type="dxa"/>
              <w:right w:w="28" w:type="dxa"/>
            </w:tcMar>
            <w:hideMark/>
          </w:tcPr>
          <w:p w:rsidR="002A2EA5" w:rsidRPr="00BD79A1" w:rsidRDefault="002A2EA5" w:rsidP="005C1586">
            <w:pPr>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 </w:t>
            </w:r>
          </w:p>
        </w:tc>
        <w:tc>
          <w:tcPr>
            <w:tcW w:w="931" w:type="dxa"/>
            <w:shd w:val="clear" w:color="auto" w:fill="auto"/>
            <w:tcMar>
              <w:top w:w="28" w:type="dxa"/>
              <w:left w:w="28" w:type="dxa"/>
              <w:right w:w="28" w:type="dxa"/>
            </w:tcMar>
            <w:hideMark/>
          </w:tcPr>
          <w:p w:rsidR="002A2EA5" w:rsidRPr="00BD79A1" w:rsidRDefault="002A2EA5" w:rsidP="005C1586">
            <w:pPr>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 </w:t>
            </w:r>
          </w:p>
        </w:tc>
        <w:tc>
          <w:tcPr>
            <w:tcW w:w="1195" w:type="dxa"/>
            <w:shd w:val="clear" w:color="auto" w:fill="auto"/>
            <w:tcMar>
              <w:top w:w="28" w:type="dxa"/>
              <w:left w:w="28" w:type="dxa"/>
              <w:right w:w="28" w:type="dxa"/>
            </w:tcMar>
            <w:hideMark/>
          </w:tcPr>
          <w:p w:rsidR="002A2EA5" w:rsidRPr="00BD79A1" w:rsidRDefault="002A2EA5" w:rsidP="005C1586">
            <w:pPr>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 </w:t>
            </w:r>
          </w:p>
        </w:tc>
        <w:tc>
          <w:tcPr>
            <w:tcW w:w="851" w:type="dxa"/>
            <w:shd w:val="clear" w:color="auto" w:fill="auto"/>
            <w:tcMar>
              <w:top w:w="28" w:type="dxa"/>
              <w:left w:w="28" w:type="dxa"/>
              <w:right w:w="28" w:type="dxa"/>
            </w:tcMar>
            <w:hideMark/>
          </w:tcPr>
          <w:p w:rsidR="002A2EA5" w:rsidRPr="00BD79A1" w:rsidRDefault="002A2EA5" w:rsidP="005C1586">
            <w:pPr>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 </w:t>
            </w:r>
          </w:p>
        </w:tc>
        <w:tc>
          <w:tcPr>
            <w:tcW w:w="992" w:type="dxa"/>
            <w:shd w:val="clear" w:color="auto" w:fill="auto"/>
            <w:tcMar>
              <w:top w:w="28" w:type="dxa"/>
              <w:left w:w="28" w:type="dxa"/>
              <w:right w:w="28" w:type="dxa"/>
            </w:tcMar>
            <w:hideMark/>
          </w:tcPr>
          <w:p w:rsidR="002A2EA5" w:rsidRPr="00BD79A1" w:rsidRDefault="002A2EA5" w:rsidP="005C1586">
            <w:pPr>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 </w:t>
            </w:r>
          </w:p>
        </w:tc>
      </w:tr>
      <w:tr w:rsidR="002A2EA5" w:rsidRPr="00BD79A1" w:rsidTr="000F6A1B">
        <w:trPr>
          <w:trHeight w:val="20"/>
        </w:trPr>
        <w:tc>
          <w:tcPr>
            <w:tcW w:w="1634" w:type="dxa"/>
            <w:shd w:val="clear" w:color="auto" w:fill="auto"/>
            <w:tcMar>
              <w:top w:w="28" w:type="dxa"/>
              <w:left w:w="28" w:type="dxa"/>
              <w:right w:w="28" w:type="dxa"/>
            </w:tcMar>
            <w:hideMark/>
          </w:tcPr>
          <w:p w:rsidR="002A2EA5" w:rsidRPr="00BD79A1" w:rsidRDefault="002A2EA5" w:rsidP="005C1586">
            <w:pPr>
              <w:rPr>
                <w:rFonts w:ascii="Times New Roman" w:eastAsia="Times New Roman" w:hAnsi="Times New Roman" w:cs="Times New Roman"/>
                <w:color w:val="000000"/>
                <w:sz w:val="18"/>
                <w:szCs w:val="18"/>
              </w:rPr>
            </w:pPr>
          </w:p>
        </w:tc>
        <w:tc>
          <w:tcPr>
            <w:tcW w:w="1559" w:type="dxa"/>
            <w:shd w:val="clear" w:color="auto" w:fill="auto"/>
            <w:tcMar>
              <w:top w:w="28" w:type="dxa"/>
              <w:left w:w="28" w:type="dxa"/>
              <w:right w:w="28" w:type="dxa"/>
            </w:tcMar>
            <w:hideMark/>
          </w:tcPr>
          <w:p w:rsidR="002A2EA5" w:rsidRPr="00BD79A1" w:rsidRDefault="002A2EA5" w:rsidP="005C1586">
            <w:pPr>
              <w:jc w:val="center"/>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17 1 03 93200</w:t>
            </w:r>
          </w:p>
        </w:tc>
        <w:tc>
          <w:tcPr>
            <w:tcW w:w="1134" w:type="dxa"/>
            <w:shd w:val="clear" w:color="auto" w:fill="auto"/>
            <w:tcMar>
              <w:top w:w="28" w:type="dxa"/>
              <w:left w:w="0" w:type="dxa"/>
              <w:right w:w="28" w:type="dxa"/>
            </w:tcMar>
            <w:hideMark/>
          </w:tcPr>
          <w:p w:rsidR="002A2EA5" w:rsidRPr="00BD79A1" w:rsidRDefault="002A2EA5" w:rsidP="005C1586">
            <w:pPr>
              <w:jc w:val="right"/>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5 294 812,5</w:t>
            </w:r>
          </w:p>
        </w:tc>
        <w:tc>
          <w:tcPr>
            <w:tcW w:w="993" w:type="dxa"/>
            <w:shd w:val="clear" w:color="auto" w:fill="auto"/>
            <w:tcMar>
              <w:top w:w="28" w:type="dxa"/>
              <w:left w:w="28" w:type="dxa"/>
              <w:right w:w="28" w:type="dxa"/>
            </w:tcMar>
            <w:hideMark/>
          </w:tcPr>
          <w:p w:rsidR="002A2EA5" w:rsidRPr="00BD79A1" w:rsidRDefault="002A2EA5" w:rsidP="005C1586">
            <w:pPr>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 </w:t>
            </w:r>
          </w:p>
        </w:tc>
        <w:tc>
          <w:tcPr>
            <w:tcW w:w="931" w:type="dxa"/>
            <w:shd w:val="clear" w:color="auto" w:fill="auto"/>
            <w:tcMar>
              <w:top w:w="28" w:type="dxa"/>
              <w:left w:w="28" w:type="dxa"/>
              <w:right w:w="28" w:type="dxa"/>
            </w:tcMar>
            <w:hideMark/>
          </w:tcPr>
          <w:p w:rsidR="002A2EA5" w:rsidRPr="00BD79A1" w:rsidRDefault="002A2EA5" w:rsidP="005C1586">
            <w:pPr>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 </w:t>
            </w:r>
          </w:p>
        </w:tc>
        <w:tc>
          <w:tcPr>
            <w:tcW w:w="1195" w:type="dxa"/>
            <w:shd w:val="clear" w:color="auto" w:fill="auto"/>
            <w:tcMar>
              <w:top w:w="28" w:type="dxa"/>
              <w:left w:w="28" w:type="dxa"/>
              <w:right w:w="28" w:type="dxa"/>
            </w:tcMar>
            <w:hideMark/>
          </w:tcPr>
          <w:p w:rsidR="002A2EA5" w:rsidRPr="00BD79A1" w:rsidRDefault="002A2EA5" w:rsidP="005C1586">
            <w:pPr>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 </w:t>
            </w:r>
          </w:p>
        </w:tc>
        <w:tc>
          <w:tcPr>
            <w:tcW w:w="851" w:type="dxa"/>
            <w:shd w:val="clear" w:color="auto" w:fill="auto"/>
            <w:tcMar>
              <w:top w:w="28" w:type="dxa"/>
              <w:left w:w="28" w:type="dxa"/>
              <w:right w:w="28" w:type="dxa"/>
            </w:tcMar>
            <w:hideMark/>
          </w:tcPr>
          <w:p w:rsidR="002A2EA5" w:rsidRPr="00BD79A1" w:rsidRDefault="002A2EA5" w:rsidP="005C1586">
            <w:pPr>
              <w:jc w:val="right"/>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270 400,0</w:t>
            </w:r>
          </w:p>
        </w:tc>
        <w:tc>
          <w:tcPr>
            <w:tcW w:w="992" w:type="dxa"/>
            <w:shd w:val="clear" w:color="auto" w:fill="auto"/>
            <w:tcMar>
              <w:top w:w="28" w:type="dxa"/>
              <w:left w:w="28" w:type="dxa"/>
              <w:right w:w="28" w:type="dxa"/>
            </w:tcMar>
            <w:hideMark/>
          </w:tcPr>
          <w:p w:rsidR="002A2EA5" w:rsidRPr="00BD79A1" w:rsidRDefault="002A2EA5" w:rsidP="005C1586">
            <w:pPr>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 </w:t>
            </w:r>
          </w:p>
        </w:tc>
      </w:tr>
      <w:tr w:rsidR="002A2EA5" w:rsidRPr="00BD79A1" w:rsidTr="000F6A1B">
        <w:trPr>
          <w:trHeight w:val="20"/>
        </w:trPr>
        <w:tc>
          <w:tcPr>
            <w:tcW w:w="1634" w:type="dxa"/>
            <w:shd w:val="clear" w:color="auto" w:fill="auto"/>
            <w:tcMar>
              <w:top w:w="28" w:type="dxa"/>
              <w:left w:w="28" w:type="dxa"/>
              <w:right w:w="28" w:type="dxa"/>
            </w:tcMar>
            <w:hideMark/>
          </w:tcPr>
          <w:p w:rsidR="002A2EA5" w:rsidRPr="00BD79A1" w:rsidRDefault="002A2EA5" w:rsidP="005C1586">
            <w:pPr>
              <w:rPr>
                <w:rFonts w:ascii="Times New Roman" w:eastAsia="Times New Roman" w:hAnsi="Times New Roman" w:cs="Times New Roman"/>
                <w:color w:val="000000"/>
                <w:sz w:val="18"/>
                <w:szCs w:val="18"/>
              </w:rPr>
            </w:pPr>
          </w:p>
        </w:tc>
        <w:tc>
          <w:tcPr>
            <w:tcW w:w="1559" w:type="dxa"/>
            <w:shd w:val="clear" w:color="auto" w:fill="auto"/>
            <w:tcMar>
              <w:top w:w="28" w:type="dxa"/>
              <w:left w:w="28" w:type="dxa"/>
              <w:right w:w="28" w:type="dxa"/>
            </w:tcMar>
            <w:hideMark/>
          </w:tcPr>
          <w:p w:rsidR="002A2EA5" w:rsidRPr="00BD79A1" w:rsidRDefault="002A2EA5" w:rsidP="005C1586">
            <w:pPr>
              <w:jc w:val="center"/>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17 1 R1 53931</w:t>
            </w:r>
          </w:p>
        </w:tc>
        <w:tc>
          <w:tcPr>
            <w:tcW w:w="1134" w:type="dxa"/>
            <w:shd w:val="clear" w:color="auto" w:fill="auto"/>
            <w:tcMar>
              <w:top w:w="28" w:type="dxa"/>
              <w:left w:w="0" w:type="dxa"/>
              <w:right w:w="28" w:type="dxa"/>
            </w:tcMar>
            <w:hideMark/>
          </w:tcPr>
          <w:p w:rsidR="002A2EA5" w:rsidRPr="00BD79A1" w:rsidRDefault="002A2EA5" w:rsidP="005C1586">
            <w:pPr>
              <w:jc w:val="right"/>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170 000,0</w:t>
            </w:r>
          </w:p>
        </w:tc>
        <w:tc>
          <w:tcPr>
            <w:tcW w:w="993" w:type="dxa"/>
            <w:shd w:val="clear" w:color="auto" w:fill="auto"/>
            <w:tcMar>
              <w:top w:w="28" w:type="dxa"/>
              <w:left w:w="28" w:type="dxa"/>
              <w:right w:w="28" w:type="dxa"/>
            </w:tcMar>
            <w:hideMark/>
          </w:tcPr>
          <w:p w:rsidR="002A2EA5" w:rsidRPr="00BD79A1" w:rsidRDefault="002A2EA5" w:rsidP="005C1586">
            <w:pPr>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 </w:t>
            </w:r>
          </w:p>
        </w:tc>
        <w:tc>
          <w:tcPr>
            <w:tcW w:w="931" w:type="dxa"/>
            <w:shd w:val="clear" w:color="auto" w:fill="auto"/>
            <w:tcMar>
              <w:top w:w="28" w:type="dxa"/>
              <w:left w:w="28" w:type="dxa"/>
              <w:right w:w="28" w:type="dxa"/>
            </w:tcMar>
            <w:hideMark/>
          </w:tcPr>
          <w:p w:rsidR="002A2EA5" w:rsidRPr="00BD79A1" w:rsidRDefault="002A2EA5" w:rsidP="005C1586">
            <w:pPr>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 </w:t>
            </w:r>
          </w:p>
        </w:tc>
        <w:tc>
          <w:tcPr>
            <w:tcW w:w="1195" w:type="dxa"/>
            <w:shd w:val="clear" w:color="auto" w:fill="auto"/>
            <w:tcMar>
              <w:top w:w="28" w:type="dxa"/>
              <w:left w:w="28" w:type="dxa"/>
              <w:right w:w="28" w:type="dxa"/>
            </w:tcMar>
            <w:hideMark/>
          </w:tcPr>
          <w:p w:rsidR="002A2EA5" w:rsidRPr="00BD79A1" w:rsidRDefault="002A2EA5" w:rsidP="005C1586">
            <w:pPr>
              <w:jc w:val="right"/>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381 500,0</w:t>
            </w:r>
          </w:p>
        </w:tc>
        <w:tc>
          <w:tcPr>
            <w:tcW w:w="851" w:type="dxa"/>
            <w:shd w:val="clear" w:color="auto" w:fill="auto"/>
            <w:tcMar>
              <w:top w:w="28" w:type="dxa"/>
              <w:left w:w="28" w:type="dxa"/>
              <w:right w:w="28" w:type="dxa"/>
            </w:tcMar>
            <w:hideMark/>
          </w:tcPr>
          <w:p w:rsidR="002A2EA5" w:rsidRPr="00BD79A1" w:rsidRDefault="002A2EA5" w:rsidP="005C1586">
            <w:pPr>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 </w:t>
            </w:r>
          </w:p>
        </w:tc>
        <w:tc>
          <w:tcPr>
            <w:tcW w:w="992" w:type="dxa"/>
            <w:shd w:val="clear" w:color="auto" w:fill="auto"/>
            <w:tcMar>
              <w:top w:w="28" w:type="dxa"/>
              <w:left w:w="28" w:type="dxa"/>
              <w:right w:w="28" w:type="dxa"/>
            </w:tcMar>
            <w:hideMark/>
          </w:tcPr>
          <w:p w:rsidR="002A2EA5" w:rsidRPr="00BD79A1" w:rsidRDefault="002A2EA5" w:rsidP="005C1586">
            <w:pPr>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 </w:t>
            </w:r>
          </w:p>
        </w:tc>
      </w:tr>
      <w:tr w:rsidR="002A2EA5" w:rsidRPr="00BD79A1" w:rsidTr="000F6A1B">
        <w:trPr>
          <w:trHeight w:val="20"/>
        </w:trPr>
        <w:tc>
          <w:tcPr>
            <w:tcW w:w="1634" w:type="dxa"/>
            <w:shd w:val="clear" w:color="auto" w:fill="auto"/>
            <w:tcMar>
              <w:top w:w="28" w:type="dxa"/>
              <w:left w:w="28" w:type="dxa"/>
              <w:right w:w="28" w:type="dxa"/>
            </w:tcMar>
            <w:hideMark/>
          </w:tcPr>
          <w:p w:rsidR="002A2EA5" w:rsidRPr="00BD79A1" w:rsidRDefault="002A2EA5" w:rsidP="005C1586">
            <w:pPr>
              <w:rPr>
                <w:rFonts w:ascii="Times New Roman" w:eastAsia="Times New Roman" w:hAnsi="Times New Roman" w:cs="Times New Roman"/>
                <w:color w:val="000000"/>
                <w:sz w:val="18"/>
                <w:szCs w:val="18"/>
              </w:rPr>
            </w:pPr>
          </w:p>
        </w:tc>
        <w:tc>
          <w:tcPr>
            <w:tcW w:w="1559" w:type="dxa"/>
            <w:shd w:val="clear" w:color="auto" w:fill="auto"/>
            <w:tcMar>
              <w:top w:w="28" w:type="dxa"/>
              <w:left w:w="28" w:type="dxa"/>
              <w:right w:w="28" w:type="dxa"/>
            </w:tcMar>
            <w:hideMark/>
          </w:tcPr>
          <w:p w:rsidR="002A2EA5" w:rsidRPr="00BD79A1" w:rsidRDefault="002A2EA5" w:rsidP="005C1586">
            <w:pPr>
              <w:jc w:val="center"/>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17 1 R1 80410</w:t>
            </w:r>
          </w:p>
        </w:tc>
        <w:tc>
          <w:tcPr>
            <w:tcW w:w="1134" w:type="dxa"/>
            <w:shd w:val="clear" w:color="auto" w:fill="auto"/>
            <w:tcMar>
              <w:top w:w="28" w:type="dxa"/>
              <w:left w:w="0" w:type="dxa"/>
              <w:right w:w="28" w:type="dxa"/>
            </w:tcMar>
            <w:hideMark/>
          </w:tcPr>
          <w:p w:rsidR="002A2EA5" w:rsidRPr="00BD79A1" w:rsidRDefault="002A2EA5" w:rsidP="005C1586">
            <w:pPr>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 </w:t>
            </w:r>
          </w:p>
        </w:tc>
        <w:tc>
          <w:tcPr>
            <w:tcW w:w="993" w:type="dxa"/>
            <w:shd w:val="clear" w:color="auto" w:fill="auto"/>
            <w:tcMar>
              <w:top w:w="28" w:type="dxa"/>
              <w:left w:w="28" w:type="dxa"/>
              <w:right w:w="28" w:type="dxa"/>
            </w:tcMar>
            <w:hideMark/>
          </w:tcPr>
          <w:p w:rsidR="002A2EA5" w:rsidRPr="00BD79A1" w:rsidRDefault="002A2EA5" w:rsidP="005C1586">
            <w:pPr>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 </w:t>
            </w:r>
          </w:p>
        </w:tc>
        <w:tc>
          <w:tcPr>
            <w:tcW w:w="931" w:type="dxa"/>
            <w:shd w:val="clear" w:color="auto" w:fill="auto"/>
            <w:tcMar>
              <w:top w:w="28" w:type="dxa"/>
              <w:left w:w="28" w:type="dxa"/>
              <w:right w:w="28" w:type="dxa"/>
            </w:tcMar>
            <w:hideMark/>
          </w:tcPr>
          <w:p w:rsidR="002A2EA5" w:rsidRPr="00BD79A1" w:rsidRDefault="002A2EA5" w:rsidP="005C1586">
            <w:pPr>
              <w:jc w:val="right"/>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275 799,5</w:t>
            </w:r>
          </w:p>
        </w:tc>
        <w:tc>
          <w:tcPr>
            <w:tcW w:w="1195" w:type="dxa"/>
            <w:shd w:val="clear" w:color="auto" w:fill="auto"/>
            <w:tcMar>
              <w:top w:w="28" w:type="dxa"/>
              <w:left w:w="28" w:type="dxa"/>
              <w:right w:w="28" w:type="dxa"/>
            </w:tcMar>
            <w:hideMark/>
          </w:tcPr>
          <w:p w:rsidR="002A2EA5" w:rsidRPr="00BD79A1" w:rsidRDefault="002A2EA5" w:rsidP="005C1586">
            <w:pPr>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 </w:t>
            </w:r>
          </w:p>
        </w:tc>
        <w:tc>
          <w:tcPr>
            <w:tcW w:w="851" w:type="dxa"/>
            <w:shd w:val="clear" w:color="auto" w:fill="auto"/>
            <w:tcMar>
              <w:top w:w="28" w:type="dxa"/>
              <w:left w:w="28" w:type="dxa"/>
              <w:right w:w="28" w:type="dxa"/>
            </w:tcMar>
            <w:hideMark/>
          </w:tcPr>
          <w:p w:rsidR="002A2EA5" w:rsidRPr="00BD79A1" w:rsidRDefault="002A2EA5" w:rsidP="005C1586">
            <w:pPr>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 </w:t>
            </w:r>
          </w:p>
        </w:tc>
        <w:tc>
          <w:tcPr>
            <w:tcW w:w="992" w:type="dxa"/>
            <w:shd w:val="clear" w:color="auto" w:fill="auto"/>
            <w:tcMar>
              <w:top w:w="28" w:type="dxa"/>
              <w:left w:w="28" w:type="dxa"/>
              <w:right w:w="28" w:type="dxa"/>
            </w:tcMar>
            <w:hideMark/>
          </w:tcPr>
          <w:p w:rsidR="002A2EA5" w:rsidRPr="00BD79A1" w:rsidRDefault="002A2EA5" w:rsidP="005C1586">
            <w:pPr>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 </w:t>
            </w:r>
          </w:p>
        </w:tc>
      </w:tr>
      <w:tr w:rsidR="002A2EA5" w:rsidRPr="00BD79A1" w:rsidTr="000F6A1B">
        <w:trPr>
          <w:trHeight w:val="20"/>
        </w:trPr>
        <w:tc>
          <w:tcPr>
            <w:tcW w:w="1634" w:type="dxa"/>
            <w:shd w:val="clear" w:color="auto" w:fill="auto"/>
            <w:tcMar>
              <w:top w:w="28" w:type="dxa"/>
              <w:left w:w="28" w:type="dxa"/>
              <w:right w:w="28" w:type="dxa"/>
            </w:tcMar>
            <w:hideMark/>
          </w:tcPr>
          <w:p w:rsidR="002A2EA5" w:rsidRPr="00BD79A1" w:rsidRDefault="002A2EA5" w:rsidP="005C1586">
            <w:pPr>
              <w:rPr>
                <w:rFonts w:ascii="Times New Roman" w:eastAsia="Times New Roman" w:hAnsi="Times New Roman" w:cs="Times New Roman"/>
                <w:color w:val="000000"/>
                <w:sz w:val="18"/>
                <w:szCs w:val="18"/>
              </w:rPr>
            </w:pPr>
          </w:p>
        </w:tc>
        <w:tc>
          <w:tcPr>
            <w:tcW w:w="1559" w:type="dxa"/>
            <w:shd w:val="clear" w:color="auto" w:fill="auto"/>
            <w:tcMar>
              <w:top w:w="28" w:type="dxa"/>
              <w:left w:w="28" w:type="dxa"/>
              <w:right w:w="28" w:type="dxa"/>
            </w:tcMar>
            <w:hideMark/>
          </w:tcPr>
          <w:p w:rsidR="002A2EA5" w:rsidRPr="00BD79A1" w:rsidRDefault="002A2EA5" w:rsidP="005C1586">
            <w:pPr>
              <w:jc w:val="center"/>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17 1 R1 81250</w:t>
            </w:r>
          </w:p>
        </w:tc>
        <w:tc>
          <w:tcPr>
            <w:tcW w:w="1134" w:type="dxa"/>
            <w:shd w:val="clear" w:color="auto" w:fill="auto"/>
            <w:tcMar>
              <w:top w:w="28" w:type="dxa"/>
              <w:left w:w="0" w:type="dxa"/>
              <w:right w:w="28" w:type="dxa"/>
            </w:tcMar>
            <w:hideMark/>
          </w:tcPr>
          <w:p w:rsidR="002A2EA5" w:rsidRPr="00BD79A1" w:rsidRDefault="002A2EA5" w:rsidP="005C1586">
            <w:pPr>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 </w:t>
            </w:r>
          </w:p>
        </w:tc>
        <w:tc>
          <w:tcPr>
            <w:tcW w:w="993" w:type="dxa"/>
            <w:shd w:val="clear" w:color="auto" w:fill="auto"/>
            <w:tcMar>
              <w:top w:w="28" w:type="dxa"/>
              <w:left w:w="28" w:type="dxa"/>
              <w:right w:w="28" w:type="dxa"/>
            </w:tcMar>
            <w:hideMark/>
          </w:tcPr>
          <w:p w:rsidR="002A2EA5" w:rsidRPr="00BD79A1" w:rsidRDefault="002A2EA5" w:rsidP="005C1586">
            <w:pPr>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 </w:t>
            </w:r>
          </w:p>
        </w:tc>
        <w:tc>
          <w:tcPr>
            <w:tcW w:w="931" w:type="dxa"/>
            <w:shd w:val="clear" w:color="auto" w:fill="auto"/>
            <w:tcMar>
              <w:top w:w="28" w:type="dxa"/>
              <w:left w:w="28" w:type="dxa"/>
              <w:right w:w="28" w:type="dxa"/>
            </w:tcMar>
            <w:hideMark/>
          </w:tcPr>
          <w:p w:rsidR="002A2EA5" w:rsidRPr="00BD79A1" w:rsidRDefault="002A2EA5" w:rsidP="005C1586">
            <w:pPr>
              <w:jc w:val="right"/>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796 890,0</w:t>
            </w:r>
          </w:p>
        </w:tc>
        <w:tc>
          <w:tcPr>
            <w:tcW w:w="1195" w:type="dxa"/>
            <w:shd w:val="clear" w:color="auto" w:fill="auto"/>
            <w:tcMar>
              <w:top w:w="28" w:type="dxa"/>
              <w:left w:w="28" w:type="dxa"/>
              <w:right w:w="28" w:type="dxa"/>
            </w:tcMar>
            <w:hideMark/>
          </w:tcPr>
          <w:p w:rsidR="002A2EA5" w:rsidRPr="00BD79A1" w:rsidRDefault="002A2EA5" w:rsidP="005C1586">
            <w:pPr>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 </w:t>
            </w:r>
          </w:p>
        </w:tc>
        <w:tc>
          <w:tcPr>
            <w:tcW w:w="851" w:type="dxa"/>
            <w:shd w:val="clear" w:color="auto" w:fill="auto"/>
            <w:tcMar>
              <w:top w:w="28" w:type="dxa"/>
              <w:left w:w="28" w:type="dxa"/>
              <w:right w:w="28" w:type="dxa"/>
            </w:tcMar>
            <w:hideMark/>
          </w:tcPr>
          <w:p w:rsidR="002A2EA5" w:rsidRPr="00BD79A1" w:rsidRDefault="002A2EA5" w:rsidP="005C1586">
            <w:pPr>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 </w:t>
            </w:r>
          </w:p>
        </w:tc>
        <w:tc>
          <w:tcPr>
            <w:tcW w:w="992" w:type="dxa"/>
            <w:shd w:val="clear" w:color="auto" w:fill="auto"/>
            <w:tcMar>
              <w:top w:w="28" w:type="dxa"/>
              <w:left w:w="28" w:type="dxa"/>
              <w:right w:w="28" w:type="dxa"/>
            </w:tcMar>
            <w:hideMark/>
          </w:tcPr>
          <w:p w:rsidR="002A2EA5" w:rsidRPr="00BD79A1" w:rsidRDefault="002A2EA5" w:rsidP="005C1586">
            <w:pPr>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 </w:t>
            </w:r>
          </w:p>
        </w:tc>
      </w:tr>
      <w:tr w:rsidR="002A2EA5" w:rsidRPr="00BD79A1" w:rsidTr="000F6A1B">
        <w:trPr>
          <w:trHeight w:val="20"/>
        </w:trPr>
        <w:tc>
          <w:tcPr>
            <w:tcW w:w="1634" w:type="dxa"/>
            <w:shd w:val="clear" w:color="auto" w:fill="auto"/>
            <w:tcMar>
              <w:top w:w="28" w:type="dxa"/>
              <w:left w:w="28" w:type="dxa"/>
              <w:right w:w="28" w:type="dxa"/>
            </w:tcMar>
            <w:hideMark/>
          </w:tcPr>
          <w:p w:rsidR="002A2EA5" w:rsidRPr="00BD79A1" w:rsidRDefault="002A2EA5" w:rsidP="005C1586">
            <w:pPr>
              <w:rPr>
                <w:rFonts w:ascii="Times New Roman" w:eastAsia="Times New Roman" w:hAnsi="Times New Roman" w:cs="Times New Roman"/>
                <w:color w:val="000000"/>
                <w:sz w:val="18"/>
                <w:szCs w:val="18"/>
              </w:rPr>
            </w:pPr>
          </w:p>
        </w:tc>
        <w:tc>
          <w:tcPr>
            <w:tcW w:w="1559" w:type="dxa"/>
            <w:shd w:val="clear" w:color="auto" w:fill="auto"/>
            <w:tcMar>
              <w:top w:w="28" w:type="dxa"/>
              <w:left w:w="28" w:type="dxa"/>
              <w:right w:w="28" w:type="dxa"/>
            </w:tcMar>
            <w:hideMark/>
          </w:tcPr>
          <w:p w:rsidR="002A2EA5" w:rsidRPr="00BD79A1" w:rsidRDefault="002A2EA5" w:rsidP="005C1586">
            <w:pPr>
              <w:jc w:val="center"/>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17 1 R1 94040</w:t>
            </w:r>
          </w:p>
        </w:tc>
        <w:tc>
          <w:tcPr>
            <w:tcW w:w="1134" w:type="dxa"/>
            <w:shd w:val="clear" w:color="auto" w:fill="auto"/>
            <w:tcMar>
              <w:top w:w="28" w:type="dxa"/>
              <w:left w:w="0" w:type="dxa"/>
              <w:right w:w="28" w:type="dxa"/>
            </w:tcMar>
            <w:hideMark/>
          </w:tcPr>
          <w:p w:rsidR="002A2EA5" w:rsidRPr="00BD79A1" w:rsidRDefault="002A2EA5" w:rsidP="005C1586">
            <w:pPr>
              <w:jc w:val="right"/>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4 409 266,0</w:t>
            </w:r>
          </w:p>
        </w:tc>
        <w:tc>
          <w:tcPr>
            <w:tcW w:w="993" w:type="dxa"/>
            <w:shd w:val="clear" w:color="auto" w:fill="auto"/>
            <w:tcMar>
              <w:top w:w="28" w:type="dxa"/>
              <w:left w:w="28" w:type="dxa"/>
              <w:right w:w="28" w:type="dxa"/>
            </w:tcMar>
            <w:hideMark/>
          </w:tcPr>
          <w:p w:rsidR="002A2EA5" w:rsidRPr="00BD79A1" w:rsidRDefault="002A2EA5" w:rsidP="005C1586">
            <w:pPr>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 </w:t>
            </w:r>
          </w:p>
        </w:tc>
        <w:tc>
          <w:tcPr>
            <w:tcW w:w="931" w:type="dxa"/>
            <w:shd w:val="clear" w:color="auto" w:fill="auto"/>
            <w:tcMar>
              <w:top w:w="28" w:type="dxa"/>
              <w:left w:w="28" w:type="dxa"/>
              <w:right w:w="28" w:type="dxa"/>
            </w:tcMar>
            <w:hideMark/>
          </w:tcPr>
          <w:p w:rsidR="002A2EA5" w:rsidRPr="00BD79A1" w:rsidRDefault="002A2EA5" w:rsidP="005C1586">
            <w:pPr>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 </w:t>
            </w:r>
          </w:p>
        </w:tc>
        <w:tc>
          <w:tcPr>
            <w:tcW w:w="1195" w:type="dxa"/>
            <w:shd w:val="clear" w:color="auto" w:fill="auto"/>
            <w:tcMar>
              <w:top w:w="28" w:type="dxa"/>
              <w:left w:w="28" w:type="dxa"/>
              <w:right w:w="28" w:type="dxa"/>
            </w:tcMar>
            <w:hideMark/>
          </w:tcPr>
          <w:p w:rsidR="002A2EA5" w:rsidRPr="00BD79A1" w:rsidRDefault="002A2EA5" w:rsidP="005C1586">
            <w:pPr>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 </w:t>
            </w:r>
          </w:p>
        </w:tc>
        <w:tc>
          <w:tcPr>
            <w:tcW w:w="851" w:type="dxa"/>
            <w:shd w:val="clear" w:color="auto" w:fill="auto"/>
            <w:tcMar>
              <w:top w:w="28" w:type="dxa"/>
              <w:left w:w="28" w:type="dxa"/>
              <w:right w:w="28" w:type="dxa"/>
            </w:tcMar>
            <w:hideMark/>
          </w:tcPr>
          <w:p w:rsidR="002A2EA5" w:rsidRPr="00BD79A1" w:rsidRDefault="002A2EA5" w:rsidP="005C1586">
            <w:pPr>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 </w:t>
            </w:r>
          </w:p>
        </w:tc>
        <w:tc>
          <w:tcPr>
            <w:tcW w:w="992" w:type="dxa"/>
            <w:shd w:val="clear" w:color="auto" w:fill="auto"/>
            <w:tcMar>
              <w:top w:w="28" w:type="dxa"/>
              <w:left w:w="28" w:type="dxa"/>
              <w:right w:w="28" w:type="dxa"/>
            </w:tcMar>
            <w:hideMark/>
          </w:tcPr>
          <w:p w:rsidR="002A2EA5" w:rsidRPr="00BD79A1" w:rsidRDefault="002A2EA5" w:rsidP="005C1586">
            <w:pPr>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 </w:t>
            </w:r>
          </w:p>
        </w:tc>
      </w:tr>
      <w:tr w:rsidR="002A2EA5" w:rsidRPr="00BD79A1" w:rsidTr="000F6A1B">
        <w:trPr>
          <w:trHeight w:val="20"/>
        </w:trPr>
        <w:tc>
          <w:tcPr>
            <w:tcW w:w="1634" w:type="dxa"/>
            <w:shd w:val="clear" w:color="auto" w:fill="auto"/>
            <w:tcMar>
              <w:top w:w="28" w:type="dxa"/>
              <w:left w:w="28" w:type="dxa"/>
              <w:right w:w="28" w:type="dxa"/>
            </w:tcMar>
            <w:hideMark/>
          </w:tcPr>
          <w:p w:rsidR="002A2EA5" w:rsidRPr="00BD79A1" w:rsidRDefault="002A2EA5" w:rsidP="005C1586">
            <w:pPr>
              <w:rPr>
                <w:rFonts w:ascii="Times New Roman" w:eastAsia="Times New Roman" w:hAnsi="Times New Roman" w:cs="Times New Roman"/>
                <w:color w:val="000000"/>
                <w:sz w:val="18"/>
                <w:szCs w:val="18"/>
              </w:rPr>
            </w:pPr>
          </w:p>
        </w:tc>
        <w:tc>
          <w:tcPr>
            <w:tcW w:w="1559" w:type="dxa"/>
            <w:shd w:val="clear" w:color="auto" w:fill="auto"/>
            <w:tcMar>
              <w:top w:w="28" w:type="dxa"/>
              <w:left w:w="28" w:type="dxa"/>
              <w:right w:w="28" w:type="dxa"/>
            </w:tcMar>
            <w:hideMark/>
          </w:tcPr>
          <w:p w:rsidR="002A2EA5" w:rsidRPr="00BD79A1" w:rsidRDefault="002A2EA5" w:rsidP="005C1586">
            <w:pPr>
              <w:jc w:val="center"/>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17 1 R2 54180</w:t>
            </w:r>
          </w:p>
        </w:tc>
        <w:tc>
          <w:tcPr>
            <w:tcW w:w="1134" w:type="dxa"/>
            <w:shd w:val="clear" w:color="auto" w:fill="auto"/>
            <w:tcMar>
              <w:top w:w="28" w:type="dxa"/>
              <w:left w:w="0" w:type="dxa"/>
              <w:right w:w="28" w:type="dxa"/>
            </w:tcMar>
            <w:hideMark/>
          </w:tcPr>
          <w:p w:rsidR="002A2EA5" w:rsidRPr="00BD79A1" w:rsidRDefault="002A2EA5" w:rsidP="005C1586">
            <w:pPr>
              <w:jc w:val="right"/>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120 000,0</w:t>
            </w:r>
          </w:p>
        </w:tc>
        <w:tc>
          <w:tcPr>
            <w:tcW w:w="993" w:type="dxa"/>
            <w:shd w:val="clear" w:color="auto" w:fill="auto"/>
            <w:tcMar>
              <w:top w:w="28" w:type="dxa"/>
              <w:left w:w="28" w:type="dxa"/>
              <w:right w:w="28" w:type="dxa"/>
            </w:tcMar>
            <w:hideMark/>
          </w:tcPr>
          <w:p w:rsidR="002A2EA5" w:rsidRPr="00BD79A1" w:rsidRDefault="002A2EA5" w:rsidP="005C1586">
            <w:pPr>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 </w:t>
            </w:r>
          </w:p>
        </w:tc>
        <w:tc>
          <w:tcPr>
            <w:tcW w:w="931" w:type="dxa"/>
            <w:shd w:val="clear" w:color="auto" w:fill="auto"/>
            <w:tcMar>
              <w:top w:w="28" w:type="dxa"/>
              <w:left w:w="28" w:type="dxa"/>
              <w:right w:w="28" w:type="dxa"/>
            </w:tcMar>
            <w:hideMark/>
          </w:tcPr>
          <w:p w:rsidR="002A2EA5" w:rsidRPr="00BD79A1" w:rsidRDefault="002A2EA5" w:rsidP="005C1586">
            <w:pPr>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 </w:t>
            </w:r>
          </w:p>
        </w:tc>
        <w:tc>
          <w:tcPr>
            <w:tcW w:w="1195" w:type="dxa"/>
            <w:shd w:val="clear" w:color="auto" w:fill="auto"/>
            <w:tcMar>
              <w:top w:w="28" w:type="dxa"/>
              <w:left w:w="28" w:type="dxa"/>
              <w:right w:w="28" w:type="dxa"/>
            </w:tcMar>
            <w:hideMark/>
          </w:tcPr>
          <w:p w:rsidR="002A2EA5" w:rsidRPr="00BD79A1" w:rsidRDefault="002A2EA5" w:rsidP="005C1586">
            <w:pPr>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 </w:t>
            </w:r>
          </w:p>
        </w:tc>
        <w:tc>
          <w:tcPr>
            <w:tcW w:w="851" w:type="dxa"/>
            <w:shd w:val="clear" w:color="auto" w:fill="auto"/>
            <w:tcMar>
              <w:top w:w="28" w:type="dxa"/>
              <w:left w:w="28" w:type="dxa"/>
              <w:right w:w="28" w:type="dxa"/>
            </w:tcMar>
            <w:hideMark/>
          </w:tcPr>
          <w:p w:rsidR="002A2EA5" w:rsidRPr="00BD79A1" w:rsidRDefault="002A2EA5" w:rsidP="005C1586">
            <w:pPr>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 </w:t>
            </w:r>
          </w:p>
        </w:tc>
        <w:tc>
          <w:tcPr>
            <w:tcW w:w="992" w:type="dxa"/>
            <w:shd w:val="clear" w:color="auto" w:fill="auto"/>
            <w:tcMar>
              <w:top w:w="28" w:type="dxa"/>
              <w:left w:w="28" w:type="dxa"/>
              <w:right w:w="28" w:type="dxa"/>
            </w:tcMar>
            <w:hideMark/>
          </w:tcPr>
          <w:p w:rsidR="002A2EA5" w:rsidRPr="00BD79A1" w:rsidRDefault="002A2EA5" w:rsidP="005C1586">
            <w:pPr>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 </w:t>
            </w:r>
          </w:p>
        </w:tc>
      </w:tr>
      <w:tr w:rsidR="002A2EA5" w:rsidRPr="00BD79A1" w:rsidTr="000F6A1B">
        <w:trPr>
          <w:trHeight w:val="20"/>
        </w:trPr>
        <w:tc>
          <w:tcPr>
            <w:tcW w:w="1634" w:type="dxa"/>
            <w:shd w:val="clear" w:color="auto" w:fill="auto"/>
            <w:tcMar>
              <w:top w:w="28" w:type="dxa"/>
              <w:left w:w="28" w:type="dxa"/>
              <w:right w:w="28" w:type="dxa"/>
            </w:tcMar>
            <w:hideMark/>
          </w:tcPr>
          <w:p w:rsidR="002A2EA5" w:rsidRPr="00BD79A1" w:rsidRDefault="002A2EA5" w:rsidP="005C1586">
            <w:pPr>
              <w:rPr>
                <w:rFonts w:ascii="Times New Roman" w:eastAsia="Times New Roman" w:hAnsi="Times New Roman" w:cs="Times New Roman"/>
                <w:color w:val="000000"/>
                <w:sz w:val="18"/>
                <w:szCs w:val="18"/>
              </w:rPr>
            </w:pPr>
          </w:p>
        </w:tc>
        <w:tc>
          <w:tcPr>
            <w:tcW w:w="1559" w:type="dxa"/>
            <w:shd w:val="clear" w:color="auto" w:fill="auto"/>
            <w:tcMar>
              <w:top w:w="28" w:type="dxa"/>
              <w:left w:w="28" w:type="dxa"/>
              <w:right w:w="28" w:type="dxa"/>
            </w:tcMar>
            <w:hideMark/>
          </w:tcPr>
          <w:p w:rsidR="002A2EA5" w:rsidRPr="00BD79A1" w:rsidRDefault="002A2EA5" w:rsidP="005C1586">
            <w:pPr>
              <w:jc w:val="center"/>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17 1 04 90760</w:t>
            </w:r>
          </w:p>
        </w:tc>
        <w:tc>
          <w:tcPr>
            <w:tcW w:w="1134" w:type="dxa"/>
            <w:shd w:val="clear" w:color="auto" w:fill="auto"/>
            <w:tcMar>
              <w:top w:w="28" w:type="dxa"/>
              <w:left w:w="0" w:type="dxa"/>
              <w:right w:w="28" w:type="dxa"/>
            </w:tcMar>
            <w:hideMark/>
          </w:tcPr>
          <w:p w:rsidR="002A2EA5" w:rsidRPr="00BD79A1" w:rsidRDefault="002A2EA5" w:rsidP="005C1586">
            <w:pPr>
              <w:jc w:val="right"/>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26 436,3</w:t>
            </w:r>
          </w:p>
        </w:tc>
        <w:tc>
          <w:tcPr>
            <w:tcW w:w="993" w:type="dxa"/>
            <w:shd w:val="clear" w:color="auto" w:fill="auto"/>
            <w:tcMar>
              <w:top w:w="28" w:type="dxa"/>
              <w:left w:w="28" w:type="dxa"/>
              <w:right w:w="28" w:type="dxa"/>
            </w:tcMar>
            <w:hideMark/>
          </w:tcPr>
          <w:p w:rsidR="002A2EA5" w:rsidRPr="00BD79A1" w:rsidRDefault="002A2EA5" w:rsidP="005C1586">
            <w:pPr>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 </w:t>
            </w:r>
          </w:p>
        </w:tc>
        <w:tc>
          <w:tcPr>
            <w:tcW w:w="931" w:type="dxa"/>
            <w:shd w:val="clear" w:color="auto" w:fill="auto"/>
            <w:tcMar>
              <w:top w:w="28" w:type="dxa"/>
              <w:left w:w="28" w:type="dxa"/>
              <w:right w:w="28" w:type="dxa"/>
            </w:tcMar>
            <w:hideMark/>
          </w:tcPr>
          <w:p w:rsidR="002A2EA5" w:rsidRPr="00BD79A1" w:rsidRDefault="002A2EA5" w:rsidP="005C1586">
            <w:pPr>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 </w:t>
            </w:r>
          </w:p>
        </w:tc>
        <w:tc>
          <w:tcPr>
            <w:tcW w:w="1195" w:type="dxa"/>
            <w:shd w:val="clear" w:color="auto" w:fill="auto"/>
            <w:tcMar>
              <w:top w:w="28" w:type="dxa"/>
              <w:left w:w="28" w:type="dxa"/>
              <w:right w:w="28" w:type="dxa"/>
            </w:tcMar>
            <w:hideMark/>
          </w:tcPr>
          <w:p w:rsidR="002A2EA5" w:rsidRPr="00BD79A1" w:rsidRDefault="002A2EA5" w:rsidP="005C1586">
            <w:pPr>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 </w:t>
            </w:r>
          </w:p>
        </w:tc>
        <w:tc>
          <w:tcPr>
            <w:tcW w:w="851" w:type="dxa"/>
            <w:shd w:val="clear" w:color="auto" w:fill="auto"/>
            <w:tcMar>
              <w:top w:w="28" w:type="dxa"/>
              <w:left w:w="28" w:type="dxa"/>
              <w:right w:w="28" w:type="dxa"/>
            </w:tcMar>
            <w:hideMark/>
          </w:tcPr>
          <w:p w:rsidR="002A2EA5" w:rsidRPr="00BD79A1" w:rsidRDefault="002A2EA5" w:rsidP="005C1586">
            <w:pPr>
              <w:jc w:val="right"/>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3 083,2</w:t>
            </w:r>
          </w:p>
        </w:tc>
        <w:tc>
          <w:tcPr>
            <w:tcW w:w="992" w:type="dxa"/>
            <w:shd w:val="clear" w:color="auto" w:fill="auto"/>
            <w:tcMar>
              <w:top w:w="28" w:type="dxa"/>
              <w:left w:w="28" w:type="dxa"/>
              <w:right w:w="28" w:type="dxa"/>
            </w:tcMar>
            <w:hideMark/>
          </w:tcPr>
          <w:p w:rsidR="002A2EA5" w:rsidRPr="00BD79A1" w:rsidRDefault="002A2EA5" w:rsidP="005C1586">
            <w:pPr>
              <w:jc w:val="right"/>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131 709,0</w:t>
            </w:r>
          </w:p>
        </w:tc>
      </w:tr>
      <w:tr w:rsidR="002A2EA5" w:rsidRPr="00BD79A1" w:rsidTr="000F6A1B">
        <w:trPr>
          <w:trHeight w:val="20"/>
        </w:trPr>
        <w:tc>
          <w:tcPr>
            <w:tcW w:w="3193" w:type="dxa"/>
            <w:gridSpan w:val="2"/>
            <w:shd w:val="clear" w:color="000000" w:fill="EAF1DD"/>
            <w:tcMar>
              <w:top w:w="28" w:type="dxa"/>
              <w:left w:w="28" w:type="dxa"/>
              <w:right w:w="28" w:type="dxa"/>
            </w:tcMar>
            <w:hideMark/>
          </w:tcPr>
          <w:p w:rsidR="002A2EA5" w:rsidRPr="00BD79A1" w:rsidRDefault="002A2EA5" w:rsidP="005C1586">
            <w:pPr>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Государственная программа «Ко</w:t>
            </w:r>
            <w:r w:rsidRPr="00BD79A1">
              <w:rPr>
                <w:rFonts w:ascii="Times New Roman" w:eastAsia="Times New Roman" w:hAnsi="Times New Roman" w:cs="Times New Roman"/>
                <w:color w:val="000000"/>
                <w:sz w:val="18"/>
                <w:szCs w:val="18"/>
              </w:rPr>
              <w:t>м</w:t>
            </w:r>
            <w:r w:rsidRPr="00BD79A1">
              <w:rPr>
                <w:rFonts w:ascii="Times New Roman" w:eastAsia="Times New Roman" w:hAnsi="Times New Roman" w:cs="Times New Roman"/>
                <w:color w:val="000000"/>
                <w:sz w:val="18"/>
                <w:szCs w:val="18"/>
              </w:rPr>
              <w:t>плексное развитие сельских террит</w:t>
            </w:r>
            <w:r w:rsidRPr="00BD79A1">
              <w:rPr>
                <w:rFonts w:ascii="Times New Roman" w:eastAsia="Times New Roman" w:hAnsi="Times New Roman" w:cs="Times New Roman"/>
                <w:color w:val="000000"/>
                <w:sz w:val="18"/>
                <w:szCs w:val="18"/>
              </w:rPr>
              <w:t>о</w:t>
            </w:r>
            <w:r w:rsidRPr="00BD79A1">
              <w:rPr>
                <w:rFonts w:ascii="Times New Roman" w:eastAsia="Times New Roman" w:hAnsi="Times New Roman" w:cs="Times New Roman"/>
                <w:color w:val="000000"/>
                <w:sz w:val="18"/>
                <w:szCs w:val="18"/>
              </w:rPr>
              <w:t>рий», в т.ч:</w:t>
            </w:r>
          </w:p>
        </w:tc>
        <w:tc>
          <w:tcPr>
            <w:tcW w:w="1134" w:type="dxa"/>
            <w:shd w:val="clear" w:color="000000" w:fill="EAF1DD"/>
            <w:tcMar>
              <w:top w:w="28" w:type="dxa"/>
              <w:left w:w="0" w:type="dxa"/>
              <w:right w:w="28" w:type="dxa"/>
            </w:tcMar>
            <w:hideMark/>
          </w:tcPr>
          <w:p w:rsidR="002A2EA5" w:rsidRPr="00BD79A1" w:rsidRDefault="002A2EA5" w:rsidP="005C1586">
            <w:pPr>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 </w:t>
            </w:r>
          </w:p>
        </w:tc>
        <w:tc>
          <w:tcPr>
            <w:tcW w:w="993" w:type="dxa"/>
            <w:shd w:val="clear" w:color="000000" w:fill="EAF1DD"/>
            <w:tcMar>
              <w:top w:w="28" w:type="dxa"/>
              <w:left w:w="28" w:type="dxa"/>
              <w:right w:w="28" w:type="dxa"/>
            </w:tcMar>
            <w:hideMark/>
          </w:tcPr>
          <w:p w:rsidR="002A2EA5" w:rsidRPr="00BD79A1" w:rsidRDefault="002A2EA5" w:rsidP="005C1586">
            <w:pPr>
              <w:jc w:val="right"/>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100 121,9</w:t>
            </w:r>
          </w:p>
        </w:tc>
        <w:tc>
          <w:tcPr>
            <w:tcW w:w="931" w:type="dxa"/>
            <w:shd w:val="clear" w:color="000000" w:fill="EAF1DD"/>
            <w:tcMar>
              <w:top w:w="28" w:type="dxa"/>
              <w:left w:w="28" w:type="dxa"/>
              <w:right w:w="28" w:type="dxa"/>
            </w:tcMar>
            <w:hideMark/>
          </w:tcPr>
          <w:p w:rsidR="002A2EA5" w:rsidRPr="00BD79A1" w:rsidRDefault="002A2EA5" w:rsidP="005C1586">
            <w:pPr>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 </w:t>
            </w:r>
          </w:p>
        </w:tc>
        <w:tc>
          <w:tcPr>
            <w:tcW w:w="1195" w:type="dxa"/>
            <w:shd w:val="clear" w:color="000000" w:fill="EAF1DD"/>
            <w:tcMar>
              <w:top w:w="28" w:type="dxa"/>
              <w:left w:w="28" w:type="dxa"/>
              <w:right w:w="28" w:type="dxa"/>
            </w:tcMar>
            <w:hideMark/>
          </w:tcPr>
          <w:p w:rsidR="002A2EA5" w:rsidRPr="00BD79A1" w:rsidRDefault="002A2EA5" w:rsidP="005C1586">
            <w:pPr>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 </w:t>
            </w:r>
          </w:p>
        </w:tc>
        <w:tc>
          <w:tcPr>
            <w:tcW w:w="851" w:type="dxa"/>
            <w:shd w:val="clear" w:color="000000" w:fill="EAF1DD"/>
            <w:tcMar>
              <w:top w:w="28" w:type="dxa"/>
              <w:left w:w="28" w:type="dxa"/>
              <w:right w:w="28" w:type="dxa"/>
            </w:tcMar>
            <w:hideMark/>
          </w:tcPr>
          <w:p w:rsidR="002A2EA5" w:rsidRPr="00BD79A1" w:rsidRDefault="002A2EA5" w:rsidP="005C1586">
            <w:pPr>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 </w:t>
            </w:r>
          </w:p>
        </w:tc>
        <w:tc>
          <w:tcPr>
            <w:tcW w:w="992" w:type="dxa"/>
            <w:shd w:val="clear" w:color="000000" w:fill="EAF1DD"/>
            <w:tcMar>
              <w:top w:w="28" w:type="dxa"/>
              <w:left w:w="28" w:type="dxa"/>
              <w:right w:w="28" w:type="dxa"/>
            </w:tcMar>
            <w:hideMark/>
          </w:tcPr>
          <w:p w:rsidR="002A2EA5" w:rsidRPr="00BD79A1" w:rsidRDefault="002A2EA5" w:rsidP="005C1586">
            <w:pPr>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 </w:t>
            </w:r>
          </w:p>
        </w:tc>
      </w:tr>
      <w:tr w:rsidR="002A2EA5" w:rsidRPr="00BD79A1" w:rsidTr="000F6A1B">
        <w:trPr>
          <w:trHeight w:val="20"/>
        </w:trPr>
        <w:tc>
          <w:tcPr>
            <w:tcW w:w="1634" w:type="dxa"/>
            <w:shd w:val="clear" w:color="auto" w:fill="auto"/>
            <w:tcMar>
              <w:top w:w="28" w:type="dxa"/>
              <w:left w:w="28" w:type="dxa"/>
              <w:right w:w="28" w:type="dxa"/>
            </w:tcMar>
            <w:hideMark/>
          </w:tcPr>
          <w:p w:rsidR="002A2EA5" w:rsidRPr="00BD79A1" w:rsidRDefault="002A2EA5" w:rsidP="005C1586">
            <w:pPr>
              <w:rPr>
                <w:rFonts w:ascii="Times New Roman" w:eastAsia="Times New Roman" w:hAnsi="Times New Roman" w:cs="Times New Roman"/>
                <w:color w:val="000000"/>
                <w:sz w:val="18"/>
                <w:szCs w:val="18"/>
              </w:rPr>
            </w:pPr>
          </w:p>
        </w:tc>
        <w:tc>
          <w:tcPr>
            <w:tcW w:w="1559" w:type="dxa"/>
            <w:shd w:val="clear" w:color="auto" w:fill="auto"/>
            <w:tcMar>
              <w:top w:w="28" w:type="dxa"/>
              <w:left w:w="28" w:type="dxa"/>
              <w:right w:w="28" w:type="dxa"/>
            </w:tcMar>
            <w:hideMark/>
          </w:tcPr>
          <w:p w:rsidR="002A2EA5" w:rsidRPr="00BD79A1" w:rsidRDefault="002A2EA5" w:rsidP="005C1586">
            <w:pPr>
              <w:jc w:val="center"/>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27 3 03 40010</w:t>
            </w:r>
          </w:p>
        </w:tc>
        <w:tc>
          <w:tcPr>
            <w:tcW w:w="1134" w:type="dxa"/>
            <w:shd w:val="clear" w:color="auto" w:fill="auto"/>
            <w:tcMar>
              <w:top w:w="28" w:type="dxa"/>
              <w:left w:w="0" w:type="dxa"/>
              <w:right w:w="28" w:type="dxa"/>
            </w:tcMar>
            <w:hideMark/>
          </w:tcPr>
          <w:p w:rsidR="002A2EA5" w:rsidRPr="00BD79A1" w:rsidRDefault="002A2EA5" w:rsidP="005C1586">
            <w:pPr>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 </w:t>
            </w:r>
          </w:p>
        </w:tc>
        <w:tc>
          <w:tcPr>
            <w:tcW w:w="993" w:type="dxa"/>
            <w:shd w:val="clear" w:color="auto" w:fill="auto"/>
            <w:tcMar>
              <w:top w:w="28" w:type="dxa"/>
              <w:left w:w="28" w:type="dxa"/>
              <w:right w:w="28" w:type="dxa"/>
            </w:tcMar>
            <w:hideMark/>
          </w:tcPr>
          <w:p w:rsidR="002A2EA5" w:rsidRPr="00BD79A1" w:rsidRDefault="002A2EA5" w:rsidP="005C1586">
            <w:pPr>
              <w:jc w:val="right"/>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30 440,0</w:t>
            </w:r>
          </w:p>
        </w:tc>
        <w:tc>
          <w:tcPr>
            <w:tcW w:w="931" w:type="dxa"/>
            <w:shd w:val="clear" w:color="auto" w:fill="auto"/>
            <w:tcMar>
              <w:top w:w="28" w:type="dxa"/>
              <w:left w:w="28" w:type="dxa"/>
              <w:right w:w="28" w:type="dxa"/>
            </w:tcMar>
            <w:hideMark/>
          </w:tcPr>
          <w:p w:rsidR="002A2EA5" w:rsidRPr="00BD79A1" w:rsidRDefault="002A2EA5" w:rsidP="005C1586">
            <w:pPr>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 </w:t>
            </w:r>
          </w:p>
        </w:tc>
        <w:tc>
          <w:tcPr>
            <w:tcW w:w="1195" w:type="dxa"/>
            <w:shd w:val="clear" w:color="auto" w:fill="auto"/>
            <w:tcMar>
              <w:top w:w="28" w:type="dxa"/>
              <w:left w:w="28" w:type="dxa"/>
              <w:right w:w="28" w:type="dxa"/>
            </w:tcMar>
            <w:hideMark/>
          </w:tcPr>
          <w:p w:rsidR="002A2EA5" w:rsidRPr="00BD79A1" w:rsidRDefault="002A2EA5" w:rsidP="005C1586">
            <w:pPr>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 </w:t>
            </w:r>
          </w:p>
        </w:tc>
        <w:tc>
          <w:tcPr>
            <w:tcW w:w="851" w:type="dxa"/>
            <w:shd w:val="clear" w:color="auto" w:fill="auto"/>
            <w:tcMar>
              <w:top w:w="28" w:type="dxa"/>
              <w:left w:w="28" w:type="dxa"/>
              <w:right w:w="28" w:type="dxa"/>
            </w:tcMar>
            <w:hideMark/>
          </w:tcPr>
          <w:p w:rsidR="002A2EA5" w:rsidRPr="00BD79A1" w:rsidRDefault="002A2EA5" w:rsidP="005C1586">
            <w:pPr>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 </w:t>
            </w:r>
          </w:p>
        </w:tc>
        <w:tc>
          <w:tcPr>
            <w:tcW w:w="992" w:type="dxa"/>
            <w:shd w:val="clear" w:color="auto" w:fill="auto"/>
            <w:tcMar>
              <w:top w:w="28" w:type="dxa"/>
              <w:left w:w="28" w:type="dxa"/>
              <w:right w:w="28" w:type="dxa"/>
            </w:tcMar>
            <w:hideMark/>
          </w:tcPr>
          <w:p w:rsidR="002A2EA5" w:rsidRPr="00BD79A1" w:rsidRDefault="002A2EA5" w:rsidP="005C1586">
            <w:pPr>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 </w:t>
            </w:r>
          </w:p>
        </w:tc>
      </w:tr>
      <w:tr w:rsidR="002A2EA5" w:rsidRPr="00BD79A1" w:rsidTr="000F6A1B">
        <w:trPr>
          <w:trHeight w:val="20"/>
        </w:trPr>
        <w:tc>
          <w:tcPr>
            <w:tcW w:w="1634" w:type="dxa"/>
            <w:shd w:val="clear" w:color="auto" w:fill="auto"/>
            <w:tcMar>
              <w:top w:w="28" w:type="dxa"/>
              <w:left w:w="28" w:type="dxa"/>
              <w:right w:w="28" w:type="dxa"/>
            </w:tcMar>
            <w:hideMark/>
          </w:tcPr>
          <w:p w:rsidR="002A2EA5" w:rsidRPr="00BD79A1" w:rsidRDefault="002A2EA5" w:rsidP="005C1586">
            <w:pPr>
              <w:rPr>
                <w:rFonts w:ascii="Times New Roman" w:eastAsia="Times New Roman" w:hAnsi="Times New Roman" w:cs="Times New Roman"/>
                <w:color w:val="000000"/>
                <w:sz w:val="18"/>
                <w:szCs w:val="18"/>
              </w:rPr>
            </w:pPr>
          </w:p>
        </w:tc>
        <w:tc>
          <w:tcPr>
            <w:tcW w:w="1559" w:type="dxa"/>
            <w:shd w:val="clear" w:color="auto" w:fill="auto"/>
            <w:tcMar>
              <w:top w:w="28" w:type="dxa"/>
              <w:left w:w="28" w:type="dxa"/>
              <w:right w:w="28" w:type="dxa"/>
            </w:tcMar>
            <w:hideMark/>
          </w:tcPr>
          <w:p w:rsidR="002A2EA5" w:rsidRPr="00BD79A1" w:rsidRDefault="002A2EA5" w:rsidP="005C1586">
            <w:pPr>
              <w:jc w:val="center"/>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27 3 03 R3720</w:t>
            </w:r>
          </w:p>
        </w:tc>
        <w:tc>
          <w:tcPr>
            <w:tcW w:w="1134" w:type="dxa"/>
            <w:shd w:val="clear" w:color="auto" w:fill="auto"/>
            <w:tcMar>
              <w:top w:w="28" w:type="dxa"/>
              <w:left w:w="0" w:type="dxa"/>
              <w:right w:w="28" w:type="dxa"/>
            </w:tcMar>
            <w:hideMark/>
          </w:tcPr>
          <w:p w:rsidR="002A2EA5" w:rsidRPr="00BD79A1" w:rsidRDefault="002A2EA5" w:rsidP="005C1586">
            <w:pPr>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 </w:t>
            </w:r>
          </w:p>
        </w:tc>
        <w:tc>
          <w:tcPr>
            <w:tcW w:w="993" w:type="dxa"/>
            <w:shd w:val="clear" w:color="auto" w:fill="auto"/>
            <w:tcMar>
              <w:top w:w="28" w:type="dxa"/>
              <w:left w:w="28" w:type="dxa"/>
              <w:right w:w="28" w:type="dxa"/>
            </w:tcMar>
            <w:hideMark/>
          </w:tcPr>
          <w:p w:rsidR="002A2EA5" w:rsidRPr="00BD79A1" w:rsidRDefault="002A2EA5" w:rsidP="005C1586">
            <w:pPr>
              <w:jc w:val="right"/>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69 681,9</w:t>
            </w:r>
          </w:p>
        </w:tc>
        <w:tc>
          <w:tcPr>
            <w:tcW w:w="931" w:type="dxa"/>
            <w:shd w:val="clear" w:color="auto" w:fill="auto"/>
            <w:tcMar>
              <w:top w:w="28" w:type="dxa"/>
              <w:left w:w="28" w:type="dxa"/>
              <w:right w:w="28" w:type="dxa"/>
            </w:tcMar>
            <w:hideMark/>
          </w:tcPr>
          <w:p w:rsidR="002A2EA5" w:rsidRPr="00BD79A1" w:rsidRDefault="002A2EA5" w:rsidP="005C1586">
            <w:pPr>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 </w:t>
            </w:r>
          </w:p>
        </w:tc>
        <w:tc>
          <w:tcPr>
            <w:tcW w:w="1195" w:type="dxa"/>
            <w:shd w:val="clear" w:color="auto" w:fill="auto"/>
            <w:tcMar>
              <w:top w:w="28" w:type="dxa"/>
              <w:left w:w="28" w:type="dxa"/>
              <w:right w:w="28" w:type="dxa"/>
            </w:tcMar>
            <w:hideMark/>
          </w:tcPr>
          <w:p w:rsidR="002A2EA5" w:rsidRPr="00BD79A1" w:rsidRDefault="002A2EA5" w:rsidP="005C1586">
            <w:pPr>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 </w:t>
            </w:r>
          </w:p>
        </w:tc>
        <w:tc>
          <w:tcPr>
            <w:tcW w:w="851" w:type="dxa"/>
            <w:shd w:val="clear" w:color="auto" w:fill="auto"/>
            <w:tcMar>
              <w:top w:w="28" w:type="dxa"/>
              <w:left w:w="28" w:type="dxa"/>
              <w:right w:w="28" w:type="dxa"/>
            </w:tcMar>
            <w:hideMark/>
          </w:tcPr>
          <w:p w:rsidR="002A2EA5" w:rsidRPr="00BD79A1" w:rsidRDefault="002A2EA5" w:rsidP="005C1586">
            <w:pPr>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 </w:t>
            </w:r>
          </w:p>
        </w:tc>
        <w:tc>
          <w:tcPr>
            <w:tcW w:w="992" w:type="dxa"/>
            <w:shd w:val="clear" w:color="auto" w:fill="auto"/>
            <w:tcMar>
              <w:top w:w="28" w:type="dxa"/>
              <w:left w:w="28" w:type="dxa"/>
              <w:right w:w="28" w:type="dxa"/>
            </w:tcMar>
            <w:hideMark/>
          </w:tcPr>
          <w:p w:rsidR="002A2EA5" w:rsidRPr="00BD79A1" w:rsidRDefault="002A2EA5" w:rsidP="005C1586">
            <w:pPr>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 </w:t>
            </w:r>
          </w:p>
        </w:tc>
      </w:tr>
      <w:tr w:rsidR="002A2EA5" w:rsidRPr="00BD79A1" w:rsidTr="000F6A1B">
        <w:trPr>
          <w:trHeight w:val="20"/>
        </w:trPr>
        <w:tc>
          <w:tcPr>
            <w:tcW w:w="3193" w:type="dxa"/>
            <w:gridSpan w:val="2"/>
            <w:shd w:val="clear" w:color="000000" w:fill="EAF1DD"/>
            <w:tcMar>
              <w:top w:w="28" w:type="dxa"/>
              <w:left w:w="28" w:type="dxa"/>
              <w:right w:w="28" w:type="dxa"/>
            </w:tcMar>
            <w:hideMark/>
          </w:tcPr>
          <w:p w:rsidR="002A2EA5" w:rsidRPr="00BD79A1" w:rsidRDefault="002A2EA5" w:rsidP="005C1586">
            <w:pPr>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 xml:space="preserve">Расходы дорожного фонда на 2021 год – </w:t>
            </w:r>
          </w:p>
          <w:p w:rsidR="002A2EA5" w:rsidRPr="00BD79A1" w:rsidRDefault="002A2EA5" w:rsidP="005C1586">
            <w:pPr>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всего 13 432 012,6 тыс. рублей, из них:</w:t>
            </w:r>
          </w:p>
        </w:tc>
        <w:tc>
          <w:tcPr>
            <w:tcW w:w="1134" w:type="dxa"/>
            <w:shd w:val="clear" w:color="000000" w:fill="EAF1DD"/>
            <w:tcMar>
              <w:top w:w="28" w:type="dxa"/>
              <w:left w:w="0" w:type="dxa"/>
              <w:right w:w="28" w:type="dxa"/>
            </w:tcMar>
            <w:hideMark/>
          </w:tcPr>
          <w:p w:rsidR="002A2EA5" w:rsidRPr="00BD79A1" w:rsidRDefault="002A2EA5" w:rsidP="005C1586">
            <w:pPr>
              <w:jc w:val="right"/>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10 568 404,9</w:t>
            </w:r>
          </w:p>
        </w:tc>
        <w:tc>
          <w:tcPr>
            <w:tcW w:w="993" w:type="dxa"/>
            <w:shd w:val="clear" w:color="000000" w:fill="EAF1DD"/>
            <w:tcMar>
              <w:top w:w="28" w:type="dxa"/>
              <w:left w:w="28" w:type="dxa"/>
              <w:right w:w="28" w:type="dxa"/>
            </w:tcMar>
            <w:hideMark/>
          </w:tcPr>
          <w:p w:rsidR="002A2EA5" w:rsidRPr="00BD79A1" w:rsidRDefault="002A2EA5" w:rsidP="005C1586">
            <w:pPr>
              <w:jc w:val="right"/>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416 101,9</w:t>
            </w:r>
          </w:p>
        </w:tc>
        <w:tc>
          <w:tcPr>
            <w:tcW w:w="931" w:type="dxa"/>
            <w:shd w:val="clear" w:color="000000" w:fill="EAF1DD"/>
            <w:tcMar>
              <w:top w:w="28" w:type="dxa"/>
              <w:left w:w="28" w:type="dxa"/>
              <w:right w:w="28" w:type="dxa"/>
            </w:tcMar>
            <w:hideMark/>
          </w:tcPr>
          <w:p w:rsidR="002A2EA5" w:rsidRPr="00BD79A1" w:rsidRDefault="002A2EA5" w:rsidP="005C1586">
            <w:pPr>
              <w:jc w:val="right"/>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1 660 813,6</w:t>
            </w:r>
          </w:p>
        </w:tc>
        <w:tc>
          <w:tcPr>
            <w:tcW w:w="1195" w:type="dxa"/>
            <w:shd w:val="clear" w:color="000000" w:fill="EAF1DD"/>
            <w:tcMar>
              <w:top w:w="28" w:type="dxa"/>
              <w:left w:w="28" w:type="dxa"/>
              <w:right w:w="28" w:type="dxa"/>
            </w:tcMar>
            <w:hideMark/>
          </w:tcPr>
          <w:p w:rsidR="002A2EA5" w:rsidRPr="00BD79A1" w:rsidRDefault="002A2EA5" w:rsidP="005C1586">
            <w:pPr>
              <w:jc w:val="right"/>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381 500,0</w:t>
            </w:r>
          </w:p>
        </w:tc>
        <w:tc>
          <w:tcPr>
            <w:tcW w:w="851" w:type="dxa"/>
            <w:shd w:val="clear" w:color="000000" w:fill="EAF1DD"/>
            <w:tcMar>
              <w:top w:w="28" w:type="dxa"/>
              <w:left w:w="28" w:type="dxa"/>
              <w:right w:w="28" w:type="dxa"/>
            </w:tcMar>
            <w:hideMark/>
          </w:tcPr>
          <w:p w:rsidR="002A2EA5" w:rsidRPr="00BD79A1" w:rsidRDefault="002A2EA5" w:rsidP="005C1586">
            <w:pPr>
              <w:jc w:val="right"/>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273 483,2</w:t>
            </w:r>
          </w:p>
        </w:tc>
        <w:tc>
          <w:tcPr>
            <w:tcW w:w="992" w:type="dxa"/>
            <w:shd w:val="clear" w:color="000000" w:fill="EAF1DD"/>
            <w:tcMar>
              <w:top w:w="28" w:type="dxa"/>
              <w:left w:w="28" w:type="dxa"/>
              <w:right w:w="28" w:type="dxa"/>
            </w:tcMar>
            <w:hideMark/>
          </w:tcPr>
          <w:p w:rsidR="002A2EA5" w:rsidRPr="00BD79A1" w:rsidRDefault="002A2EA5" w:rsidP="005C1586">
            <w:pPr>
              <w:jc w:val="right"/>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131 709,0</w:t>
            </w:r>
          </w:p>
        </w:tc>
      </w:tr>
      <w:tr w:rsidR="002A2EA5" w:rsidRPr="00BD79A1" w:rsidTr="000F6A1B">
        <w:trPr>
          <w:trHeight w:val="20"/>
        </w:trPr>
        <w:tc>
          <w:tcPr>
            <w:tcW w:w="3193" w:type="dxa"/>
            <w:gridSpan w:val="2"/>
            <w:shd w:val="clear" w:color="auto" w:fill="auto"/>
            <w:tcMar>
              <w:top w:w="28" w:type="dxa"/>
              <w:left w:w="28" w:type="dxa"/>
              <w:right w:w="28" w:type="dxa"/>
            </w:tcMar>
            <w:hideMark/>
          </w:tcPr>
          <w:p w:rsidR="002A2EA5" w:rsidRPr="00BD79A1" w:rsidRDefault="002A2EA5" w:rsidP="005C1586">
            <w:pPr>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Доля (%) в расходах 2021 года</w:t>
            </w:r>
          </w:p>
        </w:tc>
        <w:tc>
          <w:tcPr>
            <w:tcW w:w="1134" w:type="dxa"/>
            <w:shd w:val="clear" w:color="auto" w:fill="auto"/>
            <w:tcMar>
              <w:top w:w="28" w:type="dxa"/>
              <w:left w:w="0" w:type="dxa"/>
              <w:right w:w="28" w:type="dxa"/>
            </w:tcMar>
            <w:hideMark/>
          </w:tcPr>
          <w:p w:rsidR="002A2EA5" w:rsidRPr="00BD79A1" w:rsidRDefault="002A2EA5" w:rsidP="005C1586">
            <w:pPr>
              <w:jc w:val="center"/>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78,7%</w:t>
            </w:r>
          </w:p>
        </w:tc>
        <w:tc>
          <w:tcPr>
            <w:tcW w:w="993" w:type="dxa"/>
            <w:shd w:val="clear" w:color="auto" w:fill="auto"/>
            <w:tcMar>
              <w:top w:w="28" w:type="dxa"/>
              <w:left w:w="28" w:type="dxa"/>
              <w:right w:w="28" w:type="dxa"/>
            </w:tcMar>
            <w:hideMark/>
          </w:tcPr>
          <w:p w:rsidR="002A2EA5" w:rsidRPr="00BD79A1" w:rsidRDefault="002A2EA5" w:rsidP="005C1586">
            <w:pPr>
              <w:jc w:val="center"/>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3,1%</w:t>
            </w:r>
          </w:p>
        </w:tc>
        <w:tc>
          <w:tcPr>
            <w:tcW w:w="931" w:type="dxa"/>
            <w:shd w:val="clear" w:color="auto" w:fill="auto"/>
            <w:tcMar>
              <w:top w:w="28" w:type="dxa"/>
              <w:left w:w="28" w:type="dxa"/>
              <w:right w:w="28" w:type="dxa"/>
            </w:tcMar>
            <w:hideMark/>
          </w:tcPr>
          <w:p w:rsidR="002A2EA5" w:rsidRPr="00BD79A1" w:rsidRDefault="002A2EA5" w:rsidP="005C1586">
            <w:pPr>
              <w:jc w:val="center"/>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12,4%</w:t>
            </w:r>
          </w:p>
        </w:tc>
        <w:tc>
          <w:tcPr>
            <w:tcW w:w="1195" w:type="dxa"/>
            <w:shd w:val="clear" w:color="auto" w:fill="auto"/>
            <w:tcMar>
              <w:top w:w="28" w:type="dxa"/>
              <w:left w:w="28" w:type="dxa"/>
              <w:right w:w="28" w:type="dxa"/>
            </w:tcMar>
            <w:hideMark/>
          </w:tcPr>
          <w:p w:rsidR="002A2EA5" w:rsidRPr="00BD79A1" w:rsidRDefault="002A2EA5" w:rsidP="005C1586">
            <w:pPr>
              <w:jc w:val="center"/>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2,8%</w:t>
            </w:r>
          </w:p>
        </w:tc>
        <w:tc>
          <w:tcPr>
            <w:tcW w:w="851" w:type="dxa"/>
            <w:shd w:val="clear" w:color="auto" w:fill="auto"/>
            <w:tcMar>
              <w:top w:w="28" w:type="dxa"/>
              <w:left w:w="28" w:type="dxa"/>
              <w:right w:w="28" w:type="dxa"/>
            </w:tcMar>
            <w:hideMark/>
          </w:tcPr>
          <w:p w:rsidR="002A2EA5" w:rsidRPr="00BD79A1" w:rsidRDefault="002A2EA5" w:rsidP="005C1586">
            <w:pPr>
              <w:jc w:val="center"/>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2,0%</w:t>
            </w:r>
          </w:p>
        </w:tc>
        <w:tc>
          <w:tcPr>
            <w:tcW w:w="992" w:type="dxa"/>
            <w:shd w:val="clear" w:color="auto" w:fill="auto"/>
            <w:tcMar>
              <w:top w:w="28" w:type="dxa"/>
              <w:left w:w="28" w:type="dxa"/>
              <w:right w:w="28" w:type="dxa"/>
            </w:tcMar>
            <w:hideMark/>
          </w:tcPr>
          <w:p w:rsidR="002A2EA5" w:rsidRPr="00BD79A1" w:rsidRDefault="002A2EA5" w:rsidP="005C1586">
            <w:pPr>
              <w:jc w:val="center"/>
              <w:rPr>
                <w:rFonts w:ascii="Times New Roman" w:eastAsia="Times New Roman" w:hAnsi="Times New Roman" w:cs="Times New Roman"/>
                <w:color w:val="000000"/>
                <w:sz w:val="18"/>
                <w:szCs w:val="18"/>
              </w:rPr>
            </w:pPr>
            <w:r w:rsidRPr="00BD79A1">
              <w:rPr>
                <w:rFonts w:ascii="Times New Roman" w:eastAsia="Times New Roman" w:hAnsi="Times New Roman" w:cs="Times New Roman"/>
                <w:color w:val="000000"/>
                <w:sz w:val="18"/>
                <w:szCs w:val="18"/>
              </w:rPr>
              <w:t>1,0%</w:t>
            </w:r>
          </w:p>
        </w:tc>
      </w:tr>
    </w:tbl>
    <w:p w:rsidR="002A2EA5" w:rsidRPr="00BD79A1" w:rsidRDefault="002A2EA5" w:rsidP="005A2A12">
      <w:pPr>
        <w:autoSpaceDE w:val="0"/>
        <w:autoSpaceDN w:val="0"/>
        <w:adjustRightInd w:val="0"/>
        <w:ind w:firstLine="709"/>
        <w:jc w:val="both"/>
        <w:rPr>
          <w:rFonts w:ascii="Times New Roman" w:eastAsia="Times New Roman" w:hAnsi="Times New Roman" w:cs="Times New Roman"/>
          <w:sz w:val="28"/>
          <w:szCs w:val="28"/>
        </w:rPr>
      </w:pPr>
      <w:r w:rsidRPr="00BD79A1">
        <w:rPr>
          <w:rFonts w:ascii="Times New Roman" w:eastAsia="Times New Roman" w:hAnsi="Times New Roman" w:cs="Times New Roman"/>
          <w:sz w:val="28"/>
          <w:szCs w:val="28"/>
        </w:rPr>
        <w:t xml:space="preserve">В структуре расходов областного дорожного фонда (13 432 012,6 тыс. рублей) основную долю 78,7% (10 568 404,9 тыс. рублей) занимают расходы на иные закупки товаров, работ и услуг для обеспечения государственных (муниципальных) нужд; </w:t>
      </w:r>
    </w:p>
    <w:p w:rsidR="002A2EA5" w:rsidRPr="00BD79A1" w:rsidRDefault="002A2EA5" w:rsidP="005A2A12">
      <w:pPr>
        <w:autoSpaceDE w:val="0"/>
        <w:autoSpaceDN w:val="0"/>
        <w:adjustRightInd w:val="0"/>
        <w:ind w:firstLine="709"/>
        <w:jc w:val="both"/>
        <w:rPr>
          <w:rFonts w:ascii="Times New Roman" w:eastAsia="Times New Roman" w:hAnsi="Times New Roman" w:cs="Times New Roman"/>
          <w:sz w:val="28"/>
          <w:szCs w:val="28"/>
        </w:rPr>
      </w:pPr>
      <w:r w:rsidRPr="00BD79A1">
        <w:rPr>
          <w:rFonts w:ascii="Times New Roman" w:eastAsia="Times New Roman" w:hAnsi="Times New Roman" w:cs="Times New Roman"/>
          <w:sz w:val="28"/>
          <w:szCs w:val="28"/>
        </w:rPr>
        <w:lastRenderedPageBreak/>
        <w:t xml:space="preserve">12,4% (1 660 813,6 тыс. рублей) предусмотрено </w:t>
      </w:r>
      <w:r w:rsidRPr="00BD79A1">
        <w:rPr>
          <w:rFonts w:ascii="Times New Roman" w:eastAsia="Times New Roman" w:hAnsi="Times New Roman" w:cs="Times New Roman"/>
          <w:color w:val="000000"/>
          <w:sz w:val="28"/>
          <w:szCs w:val="28"/>
        </w:rPr>
        <w:t>на предоставление су</w:t>
      </w:r>
      <w:r w:rsidRPr="00BD79A1">
        <w:rPr>
          <w:rFonts w:ascii="Times New Roman" w:eastAsia="Times New Roman" w:hAnsi="Times New Roman" w:cs="Times New Roman"/>
          <w:color w:val="000000"/>
          <w:sz w:val="28"/>
          <w:szCs w:val="28"/>
        </w:rPr>
        <w:t>б</w:t>
      </w:r>
      <w:r w:rsidRPr="00BD79A1">
        <w:rPr>
          <w:rFonts w:ascii="Times New Roman" w:eastAsia="Times New Roman" w:hAnsi="Times New Roman" w:cs="Times New Roman"/>
          <w:color w:val="000000"/>
          <w:sz w:val="28"/>
          <w:szCs w:val="28"/>
        </w:rPr>
        <w:t>сидий бюджетам муниципальных образований в рамках подпрограммы «Д</w:t>
      </w:r>
      <w:r w:rsidRPr="00BD79A1">
        <w:rPr>
          <w:rFonts w:ascii="Times New Roman" w:eastAsia="Times New Roman" w:hAnsi="Times New Roman" w:cs="Times New Roman"/>
          <w:color w:val="000000"/>
          <w:sz w:val="28"/>
          <w:szCs w:val="28"/>
        </w:rPr>
        <w:t>о</w:t>
      </w:r>
      <w:r w:rsidRPr="00BD79A1">
        <w:rPr>
          <w:rFonts w:ascii="Times New Roman" w:eastAsia="Times New Roman" w:hAnsi="Times New Roman" w:cs="Times New Roman"/>
          <w:color w:val="000000"/>
          <w:sz w:val="28"/>
          <w:szCs w:val="28"/>
        </w:rPr>
        <w:t>рожное хозяйство Оренбургской области» государственной программы «Ра</w:t>
      </w:r>
      <w:r w:rsidRPr="00BD79A1">
        <w:rPr>
          <w:rFonts w:ascii="Times New Roman" w:eastAsia="Times New Roman" w:hAnsi="Times New Roman" w:cs="Times New Roman"/>
          <w:color w:val="000000"/>
          <w:sz w:val="28"/>
          <w:szCs w:val="28"/>
        </w:rPr>
        <w:t>з</w:t>
      </w:r>
      <w:r w:rsidRPr="00BD79A1">
        <w:rPr>
          <w:rFonts w:ascii="Times New Roman" w:eastAsia="Times New Roman" w:hAnsi="Times New Roman" w:cs="Times New Roman"/>
          <w:color w:val="000000"/>
          <w:sz w:val="28"/>
          <w:szCs w:val="28"/>
        </w:rPr>
        <w:t>витие транспортной системы Оренбургской области». Расчетами к Закон</w:t>
      </w:r>
      <w:r w:rsidRPr="00BD79A1">
        <w:rPr>
          <w:rFonts w:ascii="Times New Roman" w:eastAsia="Times New Roman" w:hAnsi="Times New Roman" w:cs="Times New Roman"/>
          <w:color w:val="000000"/>
          <w:sz w:val="28"/>
          <w:szCs w:val="28"/>
        </w:rPr>
        <w:t>о</w:t>
      </w:r>
      <w:r w:rsidRPr="00BD79A1">
        <w:rPr>
          <w:rFonts w:ascii="Times New Roman" w:eastAsia="Times New Roman" w:hAnsi="Times New Roman" w:cs="Times New Roman"/>
          <w:color w:val="000000"/>
          <w:sz w:val="28"/>
          <w:szCs w:val="28"/>
        </w:rPr>
        <w:t>проекту между муниципальными образованиями области распределено 1 009 013,6 тыс. рублей, их них: субсидии на осуществление дорожной де</w:t>
      </w:r>
      <w:r w:rsidRPr="00BD79A1">
        <w:rPr>
          <w:rFonts w:ascii="Times New Roman" w:eastAsia="Times New Roman" w:hAnsi="Times New Roman" w:cs="Times New Roman"/>
          <w:color w:val="000000"/>
          <w:sz w:val="28"/>
          <w:szCs w:val="28"/>
        </w:rPr>
        <w:t>я</w:t>
      </w:r>
      <w:r w:rsidRPr="00BD79A1">
        <w:rPr>
          <w:rFonts w:ascii="Times New Roman" w:eastAsia="Times New Roman" w:hAnsi="Times New Roman" w:cs="Times New Roman"/>
          <w:color w:val="000000"/>
          <w:sz w:val="28"/>
          <w:szCs w:val="28"/>
        </w:rPr>
        <w:t>тельности в размере 212 123,6 тыс. рублей</w:t>
      </w:r>
      <w:r w:rsidR="00703684">
        <w:rPr>
          <w:rFonts w:ascii="Times New Roman" w:eastAsia="Times New Roman" w:hAnsi="Times New Roman" w:cs="Times New Roman"/>
          <w:color w:val="000000"/>
          <w:sz w:val="28"/>
          <w:szCs w:val="28"/>
        </w:rPr>
        <w:t xml:space="preserve"> </w:t>
      </w:r>
      <w:r w:rsidRPr="00BD79A1">
        <w:rPr>
          <w:rFonts w:ascii="Times New Roman" w:eastAsia="Times New Roman" w:hAnsi="Times New Roman" w:cs="Times New Roman"/>
          <w:color w:val="000000"/>
          <w:sz w:val="28"/>
          <w:szCs w:val="28"/>
        </w:rPr>
        <w:t>(таблица 9</w:t>
      </w:r>
      <w:r w:rsidR="005F36B6">
        <w:rPr>
          <w:rFonts w:ascii="Times New Roman" w:eastAsia="Times New Roman" w:hAnsi="Times New Roman" w:cs="Times New Roman"/>
          <w:color w:val="000000"/>
          <w:sz w:val="28"/>
          <w:szCs w:val="28"/>
        </w:rPr>
        <w:t> </w:t>
      </w:r>
      <w:r w:rsidRPr="00BD79A1">
        <w:rPr>
          <w:rFonts w:ascii="Times New Roman" w:eastAsia="Times New Roman" w:hAnsi="Times New Roman" w:cs="Times New Roman"/>
          <w:color w:val="000000"/>
          <w:sz w:val="28"/>
          <w:szCs w:val="28"/>
        </w:rPr>
        <w:t>приложения 14 к Зак</w:t>
      </w:r>
      <w:r w:rsidRPr="00BD79A1">
        <w:rPr>
          <w:rFonts w:ascii="Times New Roman" w:eastAsia="Times New Roman" w:hAnsi="Times New Roman" w:cs="Times New Roman"/>
          <w:color w:val="000000"/>
          <w:sz w:val="28"/>
          <w:szCs w:val="28"/>
        </w:rPr>
        <w:t>о</w:t>
      </w:r>
      <w:r w:rsidRPr="00BD79A1">
        <w:rPr>
          <w:rFonts w:ascii="Times New Roman" w:eastAsia="Times New Roman" w:hAnsi="Times New Roman" w:cs="Times New Roman"/>
          <w:color w:val="000000"/>
          <w:sz w:val="28"/>
          <w:szCs w:val="28"/>
        </w:rPr>
        <w:t>нопроекту); субсидии на приведение в нормативное состояние автомобил</w:t>
      </w:r>
      <w:r w:rsidRPr="00BD79A1">
        <w:rPr>
          <w:rFonts w:ascii="Times New Roman" w:eastAsia="Times New Roman" w:hAnsi="Times New Roman" w:cs="Times New Roman"/>
          <w:color w:val="000000"/>
          <w:sz w:val="28"/>
          <w:szCs w:val="28"/>
        </w:rPr>
        <w:t>ь</w:t>
      </w:r>
      <w:r w:rsidRPr="00BD79A1">
        <w:rPr>
          <w:rFonts w:ascii="Times New Roman" w:eastAsia="Times New Roman" w:hAnsi="Times New Roman" w:cs="Times New Roman"/>
          <w:color w:val="000000"/>
          <w:sz w:val="28"/>
          <w:szCs w:val="28"/>
        </w:rPr>
        <w:t>ных дорог городских агломераций в размере 796 890,0</w:t>
      </w:r>
      <w:r w:rsidR="005F36B6">
        <w:rPr>
          <w:rFonts w:ascii="Times New Roman" w:eastAsia="Times New Roman" w:hAnsi="Times New Roman" w:cs="Times New Roman"/>
          <w:color w:val="000000"/>
          <w:sz w:val="28"/>
          <w:szCs w:val="28"/>
        </w:rPr>
        <w:t> </w:t>
      </w:r>
      <w:r w:rsidRPr="00BD79A1">
        <w:rPr>
          <w:rFonts w:ascii="Times New Roman" w:eastAsia="Times New Roman" w:hAnsi="Times New Roman" w:cs="Times New Roman"/>
          <w:color w:val="000000"/>
          <w:sz w:val="28"/>
          <w:szCs w:val="28"/>
        </w:rPr>
        <w:t>тыс. рублей (таблица 10 приложения 14 к Законопроекту). Без распределения между муниципал</w:t>
      </w:r>
      <w:r w:rsidRPr="00BD79A1">
        <w:rPr>
          <w:rFonts w:ascii="Times New Roman" w:eastAsia="Times New Roman" w:hAnsi="Times New Roman" w:cs="Times New Roman"/>
          <w:color w:val="000000"/>
          <w:sz w:val="28"/>
          <w:szCs w:val="28"/>
        </w:rPr>
        <w:t>ь</w:t>
      </w:r>
      <w:r w:rsidRPr="00BD79A1">
        <w:rPr>
          <w:rFonts w:ascii="Times New Roman" w:eastAsia="Times New Roman" w:hAnsi="Times New Roman" w:cs="Times New Roman"/>
          <w:color w:val="000000"/>
          <w:sz w:val="28"/>
          <w:szCs w:val="28"/>
        </w:rPr>
        <w:t>ными образованиями запланировано 651 800,0 тыс. рублей субсидий, из них: 376 000,5 тыс. рублей – субсидии на софинансирование расходов по кап</w:t>
      </w:r>
      <w:r w:rsidRPr="00BD79A1">
        <w:rPr>
          <w:rFonts w:ascii="Times New Roman" w:eastAsia="Times New Roman" w:hAnsi="Times New Roman" w:cs="Times New Roman"/>
          <w:color w:val="000000"/>
          <w:sz w:val="28"/>
          <w:szCs w:val="28"/>
        </w:rPr>
        <w:t>и</w:t>
      </w:r>
      <w:r w:rsidRPr="00BD79A1">
        <w:rPr>
          <w:rFonts w:ascii="Times New Roman" w:eastAsia="Times New Roman" w:hAnsi="Times New Roman" w:cs="Times New Roman"/>
          <w:color w:val="000000"/>
          <w:sz w:val="28"/>
          <w:szCs w:val="28"/>
        </w:rPr>
        <w:t>тальному ремонту и ремонту автомобильных дорог общего пользования н</w:t>
      </w:r>
      <w:r w:rsidRPr="00BD79A1">
        <w:rPr>
          <w:rFonts w:ascii="Times New Roman" w:eastAsia="Times New Roman" w:hAnsi="Times New Roman" w:cs="Times New Roman"/>
          <w:color w:val="000000"/>
          <w:sz w:val="28"/>
          <w:szCs w:val="28"/>
        </w:rPr>
        <w:t>а</w:t>
      </w:r>
      <w:r w:rsidRPr="00BD79A1">
        <w:rPr>
          <w:rFonts w:ascii="Times New Roman" w:eastAsia="Times New Roman" w:hAnsi="Times New Roman" w:cs="Times New Roman"/>
          <w:color w:val="000000"/>
          <w:sz w:val="28"/>
          <w:szCs w:val="28"/>
        </w:rPr>
        <w:t>селенных пунктов (строка 26</w:t>
      </w:r>
      <w:r w:rsidR="005F36B6">
        <w:rPr>
          <w:rFonts w:ascii="Times New Roman" w:eastAsia="Times New Roman" w:hAnsi="Times New Roman" w:cs="Times New Roman"/>
          <w:color w:val="000000"/>
          <w:sz w:val="28"/>
          <w:szCs w:val="28"/>
        </w:rPr>
        <w:t> </w:t>
      </w:r>
      <w:r w:rsidRPr="00BD79A1">
        <w:rPr>
          <w:rFonts w:ascii="Times New Roman" w:eastAsia="Times New Roman" w:hAnsi="Times New Roman" w:cs="Times New Roman"/>
          <w:color w:val="000000"/>
          <w:sz w:val="28"/>
          <w:szCs w:val="28"/>
        </w:rPr>
        <w:t>приложения 13 к Законопроекту); 275 799,5</w:t>
      </w:r>
      <w:r w:rsidR="003568E8">
        <w:rPr>
          <w:rFonts w:ascii="Times New Roman" w:eastAsia="Times New Roman" w:hAnsi="Times New Roman" w:cs="Times New Roman"/>
          <w:color w:val="000000"/>
          <w:sz w:val="28"/>
          <w:szCs w:val="28"/>
        </w:rPr>
        <w:t> </w:t>
      </w:r>
      <w:r w:rsidRPr="00BD79A1">
        <w:rPr>
          <w:rFonts w:ascii="Times New Roman" w:eastAsia="Times New Roman" w:hAnsi="Times New Roman" w:cs="Times New Roman"/>
          <w:color w:val="000000"/>
          <w:sz w:val="28"/>
          <w:szCs w:val="28"/>
        </w:rPr>
        <w:t>тыс. рублей – субсидии на софинансирование расходов по кап</w:t>
      </w:r>
      <w:r w:rsidRPr="00BD79A1">
        <w:rPr>
          <w:rFonts w:ascii="Times New Roman" w:eastAsia="Times New Roman" w:hAnsi="Times New Roman" w:cs="Times New Roman"/>
          <w:color w:val="000000"/>
          <w:sz w:val="28"/>
          <w:szCs w:val="28"/>
        </w:rPr>
        <w:t>и</w:t>
      </w:r>
      <w:r w:rsidRPr="00BD79A1">
        <w:rPr>
          <w:rFonts w:ascii="Times New Roman" w:eastAsia="Times New Roman" w:hAnsi="Times New Roman" w:cs="Times New Roman"/>
          <w:color w:val="000000"/>
          <w:sz w:val="28"/>
          <w:szCs w:val="28"/>
        </w:rPr>
        <w:t>тальному ремонту и ремонту автомобильных дорог общего пользования н</w:t>
      </w:r>
      <w:r w:rsidRPr="00BD79A1">
        <w:rPr>
          <w:rFonts w:ascii="Times New Roman" w:eastAsia="Times New Roman" w:hAnsi="Times New Roman" w:cs="Times New Roman"/>
          <w:color w:val="000000"/>
          <w:sz w:val="28"/>
          <w:szCs w:val="28"/>
        </w:rPr>
        <w:t>а</w:t>
      </w:r>
      <w:r w:rsidRPr="00BD79A1">
        <w:rPr>
          <w:rFonts w:ascii="Times New Roman" w:eastAsia="Times New Roman" w:hAnsi="Times New Roman" w:cs="Times New Roman"/>
          <w:color w:val="000000"/>
          <w:sz w:val="28"/>
          <w:szCs w:val="28"/>
        </w:rPr>
        <w:t>селенных пунктов (строка 27</w:t>
      </w:r>
      <w:r w:rsidR="005F36B6">
        <w:rPr>
          <w:rFonts w:ascii="Times New Roman" w:eastAsia="Times New Roman" w:hAnsi="Times New Roman" w:cs="Times New Roman"/>
          <w:color w:val="000000"/>
          <w:sz w:val="28"/>
          <w:szCs w:val="28"/>
        </w:rPr>
        <w:t> </w:t>
      </w:r>
      <w:r w:rsidRPr="00BD79A1">
        <w:rPr>
          <w:rFonts w:ascii="Times New Roman" w:eastAsia="Times New Roman" w:hAnsi="Times New Roman" w:cs="Times New Roman"/>
          <w:color w:val="000000"/>
          <w:sz w:val="28"/>
          <w:szCs w:val="28"/>
        </w:rPr>
        <w:t xml:space="preserve">приложения 13 к Законопроекту). </w:t>
      </w:r>
      <w:r w:rsidRPr="00BD79A1">
        <w:rPr>
          <w:rFonts w:ascii="Times New Roman" w:eastAsia="Times New Roman" w:hAnsi="Times New Roman" w:cs="Times New Roman"/>
          <w:sz w:val="28"/>
          <w:szCs w:val="28"/>
        </w:rPr>
        <w:t>Согласно Правилам предоставления субсидий бюджетам муниципальных образований Оренбургской области из областного бюджета (утверждены разделом 6 те</w:t>
      </w:r>
      <w:r w:rsidRPr="00BD79A1">
        <w:rPr>
          <w:rFonts w:ascii="Times New Roman" w:eastAsia="Times New Roman" w:hAnsi="Times New Roman" w:cs="Times New Roman"/>
          <w:sz w:val="28"/>
          <w:szCs w:val="28"/>
        </w:rPr>
        <w:t>к</w:t>
      </w:r>
      <w:r w:rsidRPr="00BD79A1">
        <w:rPr>
          <w:rFonts w:ascii="Times New Roman" w:eastAsia="Times New Roman" w:hAnsi="Times New Roman" w:cs="Times New Roman"/>
          <w:sz w:val="28"/>
          <w:szCs w:val="28"/>
        </w:rPr>
        <w:t>стовой части подпрограммы «Дорожное хозяйство Оренбургской области») распределение межбюджетных трансфертов будет произведено после 1 ноя</w:t>
      </w:r>
      <w:r w:rsidRPr="00BD79A1">
        <w:rPr>
          <w:rFonts w:ascii="Times New Roman" w:eastAsia="Times New Roman" w:hAnsi="Times New Roman" w:cs="Times New Roman"/>
          <w:sz w:val="28"/>
          <w:szCs w:val="28"/>
        </w:rPr>
        <w:t>б</w:t>
      </w:r>
      <w:r w:rsidRPr="00BD79A1">
        <w:rPr>
          <w:rFonts w:ascii="Times New Roman" w:eastAsia="Times New Roman" w:hAnsi="Times New Roman" w:cs="Times New Roman"/>
          <w:sz w:val="28"/>
          <w:szCs w:val="28"/>
        </w:rPr>
        <w:t>ря (при рассмотрении Законопроекта во втором чтении).</w:t>
      </w:r>
    </w:p>
    <w:p w:rsidR="002A2EA5" w:rsidRPr="00085C04" w:rsidRDefault="002A2EA5" w:rsidP="005A2A12">
      <w:pPr>
        <w:widowControl w:val="0"/>
        <w:autoSpaceDE w:val="0"/>
        <w:autoSpaceDN w:val="0"/>
        <w:adjustRightInd w:val="0"/>
        <w:ind w:firstLine="709"/>
        <w:jc w:val="both"/>
        <w:outlineLvl w:val="0"/>
        <w:rPr>
          <w:rFonts w:ascii="Times New Roman" w:eastAsia="Times New Roman" w:hAnsi="Times New Roman" w:cs="Times New Roman"/>
          <w:sz w:val="28"/>
          <w:szCs w:val="28"/>
        </w:rPr>
      </w:pPr>
      <w:r w:rsidRPr="00BD79A1">
        <w:rPr>
          <w:rFonts w:ascii="Times New Roman" w:eastAsia="Times New Roman" w:hAnsi="Times New Roman" w:cs="Times New Roman"/>
          <w:color w:val="000000"/>
          <w:sz w:val="28"/>
          <w:szCs w:val="28"/>
        </w:rPr>
        <w:t>Направления использования средств дорожного фонда определены п</w:t>
      </w:r>
      <w:r w:rsidRPr="00BD79A1">
        <w:rPr>
          <w:rFonts w:ascii="Times New Roman" w:eastAsia="Times New Roman" w:hAnsi="Times New Roman" w:cs="Times New Roman"/>
          <w:color w:val="000000"/>
          <w:sz w:val="28"/>
          <w:szCs w:val="28"/>
        </w:rPr>
        <w:t>о</w:t>
      </w:r>
      <w:r w:rsidRPr="00BD79A1">
        <w:rPr>
          <w:rFonts w:ascii="Times New Roman" w:eastAsia="Times New Roman" w:hAnsi="Times New Roman" w:cs="Times New Roman"/>
          <w:color w:val="000000"/>
          <w:sz w:val="28"/>
          <w:szCs w:val="28"/>
        </w:rPr>
        <w:t xml:space="preserve">становлением Правительства Оренбургской области от 17.10.2011 № 1009-п «О порядке формирования и использования бюджетных ассигнований </w:t>
      </w:r>
      <w:r w:rsidRPr="00085C04">
        <w:rPr>
          <w:rFonts w:ascii="Times New Roman" w:eastAsia="Times New Roman" w:hAnsi="Times New Roman" w:cs="Times New Roman"/>
          <w:sz w:val="28"/>
          <w:szCs w:val="28"/>
        </w:rPr>
        <w:t>д</w:t>
      </w:r>
      <w:r w:rsidRPr="00085C04">
        <w:rPr>
          <w:rFonts w:ascii="Times New Roman" w:eastAsia="Times New Roman" w:hAnsi="Times New Roman" w:cs="Times New Roman"/>
          <w:sz w:val="28"/>
          <w:szCs w:val="28"/>
        </w:rPr>
        <w:t>о</w:t>
      </w:r>
      <w:r w:rsidRPr="00085C04">
        <w:rPr>
          <w:rFonts w:ascii="Times New Roman" w:eastAsia="Times New Roman" w:hAnsi="Times New Roman" w:cs="Times New Roman"/>
          <w:sz w:val="28"/>
          <w:szCs w:val="28"/>
        </w:rPr>
        <w:t xml:space="preserve">рожного фонда Оренбургской области». </w:t>
      </w:r>
    </w:p>
    <w:p w:rsidR="002A2EA5" w:rsidRPr="00085C04" w:rsidRDefault="002A2EA5" w:rsidP="005A2A12">
      <w:pPr>
        <w:widowControl w:val="0"/>
        <w:autoSpaceDE w:val="0"/>
        <w:autoSpaceDN w:val="0"/>
        <w:adjustRightInd w:val="0"/>
        <w:ind w:firstLine="709"/>
        <w:jc w:val="both"/>
        <w:outlineLvl w:val="0"/>
        <w:rPr>
          <w:rFonts w:ascii="Times New Roman" w:eastAsia="Times New Roman" w:hAnsi="Times New Roman" w:cs="Times New Roman"/>
          <w:sz w:val="28"/>
          <w:szCs w:val="28"/>
        </w:rPr>
      </w:pPr>
      <w:r w:rsidRPr="00085C04">
        <w:rPr>
          <w:rFonts w:ascii="Times New Roman" w:eastAsia="Times New Roman" w:hAnsi="Times New Roman" w:cs="Times New Roman"/>
          <w:sz w:val="28"/>
          <w:szCs w:val="28"/>
        </w:rPr>
        <w:t>Бюджетные ассигнования дорожного фонда на 2021 год и плановый период 2022</w:t>
      </w:r>
      <w:r w:rsidR="00983DD6" w:rsidRPr="00085C04">
        <w:rPr>
          <w:rFonts w:ascii="Times New Roman" w:eastAsia="Times New Roman" w:hAnsi="Times New Roman" w:cs="Times New Roman"/>
          <w:sz w:val="28"/>
          <w:szCs w:val="28"/>
        </w:rPr>
        <w:t>–</w:t>
      </w:r>
      <w:r w:rsidRPr="00085C04">
        <w:rPr>
          <w:rFonts w:ascii="Times New Roman" w:eastAsia="Times New Roman" w:hAnsi="Times New Roman" w:cs="Times New Roman"/>
          <w:sz w:val="28"/>
          <w:szCs w:val="28"/>
        </w:rPr>
        <w:t>2023 годов предусмотрены в размере прогнозируемого объема законодательно установленных доходов областного бюджета. Вместе с тем, Счетной палатой области отмечено, что при наличии мероприятий по обе</w:t>
      </w:r>
      <w:r w:rsidRPr="00085C04">
        <w:rPr>
          <w:rFonts w:ascii="Times New Roman" w:eastAsia="Times New Roman" w:hAnsi="Times New Roman" w:cs="Times New Roman"/>
          <w:sz w:val="28"/>
          <w:szCs w:val="28"/>
        </w:rPr>
        <w:t>с</w:t>
      </w:r>
      <w:r w:rsidRPr="00085C04">
        <w:rPr>
          <w:rFonts w:ascii="Times New Roman" w:eastAsia="Times New Roman" w:hAnsi="Times New Roman" w:cs="Times New Roman"/>
          <w:sz w:val="28"/>
          <w:szCs w:val="28"/>
        </w:rPr>
        <w:t>печению функционирования комплексов фото-, видеофиксации нарушений правил дорожного движения, по обустройству дорог автоматическими пун</w:t>
      </w:r>
      <w:r w:rsidRPr="00085C04">
        <w:rPr>
          <w:rFonts w:ascii="Times New Roman" w:eastAsia="Times New Roman" w:hAnsi="Times New Roman" w:cs="Times New Roman"/>
          <w:sz w:val="28"/>
          <w:szCs w:val="28"/>
        </w:rPr>
        <w:t>к</w:t>
      </w:r>
      <w:r w:rsidRPr="00085C04">
        <w:rPr>
          <w:rFonts w:ascii="Times New Roman" w:eastAsia="Times New Roman" w:hAnsi="Times New Roman" w:cs="Times New Roman"/>
          <w:sz w:val="28"/>
          <w:szCs w:val="28"/>
        </w:rPr>
        <w:t>тами весового и габаритного контроля транспортных средств – увеличение доходного источника дорожного фонда за счет административных поступл</w:t>
      </w:r>
      <w:r w:rsidRPr="00085C04">
        <w:rPr>
          <w:rFonts w:ascii="Times New Roman" w:eastAsia="Times New Roman" w:hAnsi="Times New Roman" w:cs="Times New Roman"/>
          <w:sz w:val="28"/>
          <w:szCs w:val="28"/>
        </w:rPr>
        <w:t>е</w:t>
      </w:r>
      <w:r w:rsidRPr="00085C04">
        <w:rPr>
          <w:rFonts w:ascii="Times New Roman" w:eastAsia="Times New Roman" w:hAnsi="Times New Roman" w:cs="Times New Roman"/>
          <w:sz w:val="28"/>
          <w:szCs w:val="28"/>
        </w:rPr>
        <w:t>ний от возмещения вреда, причиняемого дорогам регионального или межм</w:t>
      </w:r>
      <w:r w:rsidRPr="00085C04">
        <w:rPr>
          <w:rFonts w:ascii="Times New Roman" w:eastAsia="Times New Roman" w:hAnsi="Times New Roman" w:cs="Times New Roman"/>
          <w:sz w:val="28"/>
          <w:szCs w:val="28"/>
        </w:rPr>
        <w:t>у</w:t>
      </w:r>
      <w:r w:rsidRPr="00085C04">
        <w:rPr>
          <w:rFonts w:ascii="Times New Roman" w:eastAsia="Times New Roman" w:hAnsi="Times New Roman" w:cs="Times New Roman"/>
          <w:sz w:val="28"/>
          <w:szCs w:val="28"/>
        </w:rPr>
        <w:t>ниципального значения не предусмотрено.</w:t>
      </w:r>
    </w:p>
    <w:p w:rsidR="004949AB" w:rsidRPr="004949AB" w:rsidRDefault="004949AB" w:rsidP="004949AB">
      <w:pPr>
        <w:widowControl w:val="0"/>
        <w:autoSpaceDE w:val="0"/>
        <w:autoSpaceDN w:val="0"/>
        <w:adjustRightInd w:val="0"/>
        <w:ind w:firstLine="709"/>
        <w:jc w:val="both"/>
        <w:outlineLvl w:val="0"/>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 xml:space="preserve">По подразделу </w:t>
      </w:r>
      <w:r w:rsidRPr="004949AB">
        <w:rPr>
          <w:rFonts w:ascii="Times New Roman" w:eastAsia="Times New Roman" w:hAnsi="Times New Roman" w:cs="Times New Roman"/>
          <w:b/>
          <w:bCs/>
          <w:sz w:val="28"/>
          <w:szCs w:val="28"/>
        </w:rPr>
        <w:t>0410 «Связь и информатика»</w:t>
      </w:r>
      <w:r w:rsidRPr="004949AB">
        <w:rPr>
          <w:rFonts w:ascii="Times New Roman" w:eastAsia="Times New Roman" w:hAnsi="Times New Roman" w:cs="Times New Roman"/>
          <w:sz w:val="28"/>
          <w:szCs w:val="28"/>
        </w:rPr>
        <w:t xml:space="preserve"> предусмотрены расходы в следующих размерах: на 2021 год – 317 128,0 тыс. рублей, на 2022 год – 294 789,6 тыс. рублей, на 2023 год – 294 789,6 тыс. рублей.</w:t>
      </w:r>
    </w:p>
    <w:p w:rsidR="004949AB" w:rsidRPr="004949AB" w:rsidRDefault="004949AB" w:rsidP="004949AB">
      <w:pPr>
        <w:widowControl w:val="0"/>
        <w:autoSpaceDE w:val="0"/>
        <w:autoSpaceDN w:val="0"/>
        <w:adjustRightInd w:val="0"/>
        <w:ind w:firstLine="709"/>
        <w:jc w:val="both"/>
        <w:outlineLvl w:val="0"/>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Основной особенностью формирования расходов по подразделу нач</w:t>
      </w:r>
      <w:r w:rsidRPr="004949AB">
        <w:rPr>
          <w:rFonts w:ascii="Times New Roman" w:eastAsia="Times New Roman" w:hAnsi="Times New Roman" w:cs="Times New Roman"/>
          <w:sz w:val="28"/>
          <w:szCs w:val="28"/>
        </w:rPr>
        <w:t>и</w:t>
      </w:r>
      <w:r w:rsidRPr="004949AB">
        <w:rPr>
          <w:rFonts w:ascii="Times New Roman" w:eastAsia="Times New Roman" w:hAnsi="Times New Roman" w:cs="Times New Roman"/>
          <w:sz w:val="28"/>
          <w:szCs w:val="28"/>
        </w:rPr>
        <w:t>ная с 2021 года является исключение следующих ассигнований в рамках г</w:t>
      </w:r>
      <w:r w:rsidRPr="004949AB">
        <w:rPr>
          <w:rFonts w:ascii="Times New Roman" w:eastAsia="Times New Roman" w:hAnsi="Times New Roman" w:cs="Times New Roman"/>
          <w:sz w:val="28"/>
          <w:szCs w:val="28"/>
        </w:rPr>
        <w:t>о</w:t>
      </w:r>
      <w:r w:rsidRPr="004949AB">
        <w:rPr>
          <w:rFonts w:ascii="Times New Roman" w:eastAsia="Times New Roman" w:hAnsi="Times New Roman" w:cs="Times New Roman"/>
          <w:sz w:val="28"/>
          <w:szCs w:val="28"/>
        </w:rPr>
        <w:t>сударственной программы «Цифровая экономика Оренбургской области»:</w:t>
      </w:r>
    </w:p>
    <w:p w:rsidR="004949AB" w:rsidRPr="004949AB" w:rsidRDefault="004949AB" w:rsidP="004949AB">
      <w:pPr>
        <w:widowControl w:val="0"/>
        <w:autoSpaceDE w:val="0"/>
        <w:autoSpaceDN w:val="0"/>
        <w:adjustRightInd w:val="0"/>
        <w:ind w:firstLine="709"/>
        <w:jc w:val="both"/>
        <w:outlineLvl w:val="0"/>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по подпрограмме «Развитие регионального информационного пр</w:t>
      </w:r>
      <w:r w:rsidRPr="004949AB">
        <w:rPr>
          <w:rFonts w:ascii="Times New Roman" w:eastAsia="Times New Roman" w:hAnsi="Times New Roman" w:cs="Times New Roman"/>
          <w:sz w:val="28"/>
          <w:szCs w:val="28"/>
        </w:rPr>
        <w:t>о</w:t>
      </w:r>
      <w:r w:rsidRPr="004949AB">
        <w:rPr>
          <w:rFonts w:ascii="Times New Roman" w:eastAsia="Times New Roman" w:hAnsi="Times New Roman" w:cs="Times New Roman"/>
          <w:sz w:val="28"/>
          <w:szCs w:val="28"/>
        </w:rPr>
        <w:t xml:space="preserve">странства» на предоставление ежегодных премий Губернатора Оренбургской </w:t>
      </w:r>
      <w:r w:rsidRPr="004949AB">
        <w:rPr>
          <w:rFonts w:ascii="Times New Roman" w:eastAsia="Times New Roman" w:hAnsi="Times New Roman" w:cs="Times New Roman"/>
          <w:sz w:val="28"/>
          <w:szCs w:val="28"/>
        </w:rPr>
        <w:lastRenderedPageBreak/>
        <w:t>области в области средств массовой информации (Законом об областном бюджете ассигнования на 2021–2022 годы утверждены в сумме 840,0</w:t>
      </w:r>
      <w:r w:rsidR="003568E8">
        <w:rPr>
          <w:rFonts w:ascii="Times New Roman" w:eastAsia="Times New Roman" w:hAnsi="Times New Roman" w:cs="Times New Roman"/>
          <w:sz w:val="28"/>
          <w:szCs w:val="28"/>
        </w:rPr>
        <w:t> </w:t>
      </w:r>
      <w:r w:rsidRPr="004949AB">
        <w:rPr>
          <w:rFonts w:ascii="Times New Roman" w:eastAsia="Times New Roman" w:hAnsi="Times New Roman" w:cs="Times New Roman"/>
          <w:sz w:val="28"/>
          <w:szCs w:val="28"/>
        </w:rPr>
        <w:t>тыс. рублей ежегодно);</w:t>
      </w:r>
    </w:p>
    <w:p w:rsidR="004949AB" w:rsidRPr="004949AB" w:rsidRDefault="004949AB" w:rsidP="004949AB">
      <w:pPr>
        <w:widowControl w:val="0"/>
        <w:autoSpaceDE w:val="0"/>
        <w:autoSpaceDN w:val="0"/>
        <w:adjustRightInd w:val="0"/>
        <w:ind w:firstLine="709"/>
        <w:jc w:val="both"/>
        <w:outlineLvl w:val="0"/>
        <w:rPr>
          <w:rFonts w:ascii="Times New Roman" w:eastAsia="Times New Roman" w:hAnsi="Times New Roman" w:cs="Times New Roman"/>
          <w:sz w:val="28"/>
          <w:szCs w:val="28"/>
        </w:rPr>
      </w:pPr>
      <w:r w:rsidRPr="004949AB">
        <w:rPr>
          <w:rFonts w:ascii="Times New Roman" w:eastAsia="Times New Roman" w:hAnsi="Times New Roman" w:cs="Times New Roman"/>
          <w:color w:val="000000"/>
          <w:sz w:val="28"/>
          <w:szCs w:val="28"/>
        </w:rPr>
        <w:t>по подпрограмме «Цифровой регион»</w:t>
      </w:r>
      <w:r w:rsidRPr="004949AB">
        <w:rPr>
          <w:rFonts w:ascii="Times New Roman" w:eastAsia="Times New Roman" w:hAnsi="Times New Roman" w:cs="Times New Roman"/>
          <w:sz w:val="24"/>
          <w:szCs w:val="24"/>
        </w:rPr>
        <w:t xml:space="preserve"> </w:t>
      </w:r>
      <w:r w:rsidRPr="004949AB">
        <w:rPr>
          <w:rFonts w:ascii="Times New Roman" w:eastAsia="Times New Roman" w:hAnsi="Times New Roman" w:cs="Times New Roman"/>
          <w:sz w:val="28"/>
          <w:szCs w:val="28"/>
        </w:rPr>
        <w:t>на р</w:t>
      </w:r>
      <w:r w:rsidRPr="004949AB">
        <w:rPr>
          <w:rFonts w:ascii="Times New Roman" w:eastAsia="Times New Roman" w:hAnsi="Times New Roman" w:cs="Times New Roman"/>
          <w:color w:val="000000"/>
          <w:sz w:val="28"/>
          <w:szCs w:val="28"/>
        </w:rPr>
        <w:t>азвитие информационного общества и электронного правительства Оренбургской области в рамках о</w:t>
      </w:r>
      <w:r w:rsidRPr="004949AB">
        <w:rPr>
          <w:rFonts w:ascii="Times New Roman" w:eastAsia="Times New Roman" w:hAnsi="Times New Roman" w:cs="Times New Roman"/>
          <w:color w:val="000000"/>
          <w:sz w:val="28"/>
          <w:szCs w:val="28"/>
        </w:rPr>
        <w:t>с</w:t>
      </w:r>
      <w:r w:rsidRPr="004949AB">
        <w:rPr>
          <w:rFonts w:ascii="Times New Roman" w:eastAsia="Times New Roman" w:hAnsi="Times New Roman" w:cs="Times New Roman"/>
          <w:color w:val="000000"/>
          <w:sz w:val="28"/>
          <w:szCs w:val="28"/>
        </w:rPr>
        <w:t xml:space="preserve">новного мероприятия «Развитие цифровой экономики» </w:t>
      </w:r>
      <w:r w:rsidRPr="004949AB">
        <w:rPr>
          <w:rFonts w:ascii="Times New Roman" w:eastAsia="Times New Roman" w:hAnsi="Times New Roman" w:cs="Times New Roman"/>
          <w:sz w:val="28"/>
          <w:szCs w:val="28"/>
        </w:rPr>
        <w:t>(Законом об облас</w:t>
      </w:r>
      <w:r w:rsidRPr="004949AB">
        <w:rPr>
          <w:rFonts w:ascii="Times New Roman" w:eastAsia="Times New Roman" w:hAnsi="Times New Roman" w:cs="Times New Roman"/>
          <w:sz w:val="28"/>
          <w:szCs w:val="28"/>
        </w:rPr>
        <w:t>т</w:t>
      </w:r>
      <w:r w:rsidRPr="004949AB">
        <w:rPr>
          <w:rFonts w:ascii="Times New Roman" w:eastAsia="Times New Roman" w:hAnsi="Times New Roman" w:cs="Times New Roman"/>
          <w:sz w:val="28"/>
          <w:szCs w:val="28"/>
        </w:rPr>
        <w:t>ном бюджете ассигнования утверждены на 2021 год в сумме 147 870,1 тыс. рублей, на 2022 год в сумме 197 044,1 тыс. рублей), в рамках региональных проектов «Цифровое государственное управление» (Законом об областном бюджете ассигнования утверждены на 2021</w:t>
      </w:r>
      <w:r w:rsidR="005F36B6" w:rsidRPr="004949AB">
        <w:rPr>
          <w:rFonts w:ascii="Times New Roman" w:eastAsia="Times New Roman" w:hAnsi="Times New Roman" w:cs="Times New Roman"/>
          <w:sz w:val="28"/>
          <w:szCs w:val="28"/>
        </w:rPr>
        <w:t>–</w:t>
      </w:r>
      <w:r w:rsidRPr="004949AB">
        <w:rPr>
          <w:rFonts w:ascii="Times New Roman" w:eastAsia="Times New Roman" w:hAnsi="Times New Roman" w:cs="Times New Roman"/>
          <w:sz w:val="28"/>
          <w:szCs w:val="28"/>
        </w:rPr>
        <w:t>2022 годы в сумме 39 268,8 тыс. рублей ежегодно) и «Кадры для цифровой экономики» (Зак</w:t>
      </w:r>
      <w:r w:rsidRPr="004949AB">
        <w:rPr>
          <w:rFonts w:ascii="Times New Roman" w:eastAsia="Times New Roman" w:hAnsi="Times New Roman" w:cs="Times New Roman"/>
          <w:sz w:val="28"/>
          <w:szCs w:val="28"/>
        </w:rPr>
        <w:t>о</w:t>
      </w:r>
      <w:r w:rsidRPr="004949AB">
        <w:rPr>
          <w:rFonts w:ascii="Times New Roman" w:eastAsia="Times New Roman" w:hAnsi="Times New Roman" w:cs="Times New Roman"/>
          <w:sz w:val="28"/>
          <w:szCs w:val="28"/>
        </w:rPr>
        <w:t>ном об областном бюджете ассигнования утверждены на 2021</w:t>
      </w:r>
      <w:r w:rsidR="005F36B6" w:rsidRPr="004949AB">
        <w:rPr>
          <w:rFonts w:ascii="Times New Roman" w:eastAsia="Times New Roman" w:hAnsi="Times New Roman" w:cs="Times New Roman"/>
          <w:sz w:val="28"/>
          <w:szCs w:val="28"/>
        </w:rPr>
        <w:t>–</w:t>
      </w:r>
      <w:r w:rsidRPr="004949AB">
        <w:rPr>
          <w:rFonts w:ascii="Times New Roman" w:eastAsia="Times New Roman" w:hAnsi="Times New Roman" w:cs="Times New Roman"/>
          <w:sz w:val="28"/>
          <w:szCs w:val="28"/>
        </w:rPr>
        <w:t>2022</w:t>
      </w:r>
      <w:r w:rsidR="005F36B6">
        <w:rPr>
          <w:rFonts w:ascii="Times New Roman" w:eastAsia="Times New Roman" w:hAnsi="Times New Roman" w:cs="Times New Roman"/>
          <w:sz w:val="28"/>
          <w:szCs w:val="28"/>
        </w:rPr>
        <w:t> </w:t>
      </w:r>
      <w:r w:rsidRPr="004949AB">
        <w:rPr>
          <w:rFonts w:ascii="Times New Roman" w:eastAsia="Times New Roman" w:hAnsi="Times New Roman" w:cs="Times New Roman"/>
          <w:sz w:val="28"/>
          <w:szCs w:val="28"/>
        </w:rPr>
        <w:t>годы в сумме 3 000,0 тыс. рублей ежегодно).</w:t>
      </w:r>
    </w:p>
    <w:p w:rsidR="004949AB" w:rsidRPr="004949AB" w:rsidRDefault="004949AB" w:rsidP="004949AB">
      <w:pPr>
        <w:widowControl w:val="0"/>
        <w:autoSpaceDE w:val="0"/>
        <w:autoSpaceDN w:val="0"/>
        <w:adjustRightInd w:val="0"/>
        <w:ind w:firstLine="709"/>
        <w:jc w:val="both"/>
        <w:outlineLvl w:val="0"/>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Анализом динамики изменения расходов установлено следующее.</w:t>
      </w:r>
    </w:p>
    <w:p w:rsidR="004949AB" w:rsidRPr="004949AB" w:rsidRDefault="004949AB" w:rsidP="004949AB">
      <w:pPr>
        <w:widowControl w:val="0"/>
        <w:autoSpaceDE w:val="0"/>
        <w:autoSpaceDN w:val="0"/>
        <w:adjustRightInd w:val="0"/>
        <w:ind w:firstLine="709"/>
        <w:jc w:val="both"/>
        <w:outlineLvl w:val="0"/>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В 2021 году уменьшение расходов по сравнению с ассигнованиями, предусмотренными сводной бюджетной росписью, на 2020 год составило -153 879,2 тыс. рублей, или 32,7%. В 2021 году уменьшение расходов по сра</w:t>
      </w:r>
      <w:r w:rsidRPr="004949AB">
        <w:rPr>
          <w:rFonts w:ascii="Times New Roman" w:eastAsia="Times New Roman" w:hAnsi="Times New Roman" w:cs="Times New Roman"/>
          <w:sz w:val="28"/>
          <w:szCs w:val="28"/>
        </w:rPr>
        <w:t>в</w:t>
      </w:r>
      <w:r w:rsidRPr="004949AB">
        <w:rPr>
          <w:rFonts w:ascii="Times New Roman" w:eastAsia="Times New Roman" w:hAnsi="Times New Roman" w:cs="Times New Roman"/>
          <w:sz w:val="28"/>
          <w:szCs w:val="28"/>
        </w:rPr>
        <w:t>нению с ассигнованиями, предусмотренными Законом об областном бюдж</w:t>
      </w:r>
      <w:r w:rsidRPr="004949AB">
        <w:rPr>
          <w:rFonts w:ascii="Times New Roman" w:eastAsia="Times New Roman" w:hAnsi="Times New Roman" w:cs="Times New Roman"/>
          <w:sz w:val="28"/>
          <w:szCs w:val="28"/>
        </w:rPr>
        <w:t>е</w:t>
      </w:r>
      <w:r w:rsidRPr="004949AB">
        <w:rPr>
          <w:rFonts w:ascii="Times New Roman" w:eastAsia="Times New Roman" w:hAnsi="Times New Roman" w:cs="Times New Roman"/>
          <w:sz w:val="28"/>
          <w:szCs w:val="28"/>
        </w:rPr>
        <w:t>те, на 2020 год составило 173 272,1 тыс. рублей, или 35,3%, в основном об</w:t>
      </w:r>
      <w:r w:rsidRPr="004949AB">
        <w:rPr>
          <w:rFonts w:ascii="Times New Roman" w:eastAsia="Times New Roman" w:hAnsi="Times New Roman" w:cs="Times New Roman"/>
          <w:sz w:val="28"/>
          <w:szCs w:val="28"/>
        </w:rPr>
        <w:t>у</w:t>
      </w:r>
      <w:r w:rsidRPr="004949AB">
        <w:rPr>
          <w:rFonts w:ascii="Times New Roman" w:eastAsia="Times New Roman" w:hAnsi="Times New Roman" w:cs="Times New Roman"/>
          <w:sz w:val="28"/>
          <w:szCs w:val="28"/>
        </w:rPr>
        <w:t>словлено следующими изменениями:</w:t>
      </w:r>
    </w:p>
    <w:p w:rsidR="004949AB" w:rsidRPr="00085C04" w:rsidRDefault="004949AB" w:rsidP="004949AB">
      <w:pPr>
        <w:widowControl w:val="0"/>
        <w:autoSpaceDE w:val="0"/>
        <w:autoSpaceDN w:val="0"/>
        <w:adjustRightInd w:val="0"/>
        <w:ind w:firstLine="709"/>
        <w:jc w:val="both"/>
        <w:outlineLvl w:val="0"/>
        <w:rPr>
          <w:rFonts w:ascii="Times New Roman" w:eastAsia="Times New Roman" w:hAnsi="Times New Roman" w:cs="Times New Roman"/>
          <w:i/>
          <w:sz w:val="28"/>
          <w:szCs w:val="28"/>
        </w:rPr>
      </w:pPr>
      <w:r w:rsidRPr="00085C04">
        <w:rPr>
          <w:rFonts w:ascii="Times New Roman" w:eastAsia="Times New Roman" w:hAnsi="Times New Roman" w:cs="Times New Roman"/>
          <w:i/>
          <w:sz w:val="28"/>
          <w:szCs w:val="28"/>
        </w:rPr>
        <w:t>по минрегиону области</w:t>
      </w:r>
    </w:p>
    <w:p w:rsidR="004949AB" w:rsidRPr="004949AB" w:rsidRDefault="004949AB" w:rsidP="004949AB">
      <w:pPr>
        <w:widowControl w:val="0"/>
        <w:autoSpaceDE w:val="0"/>
        <w:autoSpaceDN w:val="0"/>
        <w:adjustRightInd w:val="0"/>
        <w:ind w:firstLine="709"/>
        <w:jc w:val="both"/>
        <w:outlineLvl w:val="0"/>
        <w:rPr>
          <w:rFonts w:ascii="Times New Roman" w:eastAsia="Times New Roman" w:hAnsi="Times New Roman" w:cs="Times New Roman"/>
          <w:i/>
          <w:sz w:val="28"/>
          <w:szCs w:val="28"/>
        </w:rPr>
      </w:pPr>
      <w:r w:rsidRPr="004949AB">
        <w:rPr>
          <w:rFonts w:ascii="Times New Roman" w:eastAsia="Times New Roman" w:hAnsi="Times New Roman" w:cs="Times New Roman"/>
          <w:sz w:val="28"/>
          <w:szCs w:val="28"/>
        </w:rPr>
        <w:t>не предусмотрены ассигнования на организацию и проведение соци</w:t>
      </w:r>
      <w:r w:rsidRPr="004949AB">
        <w:rPr>
          <w:rFonts w:ascii="Times New Roman" w:eastAsia="Times New Roman" w:hAnsi="Times New Roman" w:cs="Times New Roman"/>
          <w:sz w:val="28"/>
          <w:szCs w:val="28"/>
        </w:rPr>
        <w:t>о</w:t>
      </w:r>
      <w:r w:rsidRPr="004949AB">
        <w:rPr>
          <w:rFonts w:ascii="Times New Roman" w:eastAsia="Times New Roman" w:hAnsi="Times New Roman" w:cs="Times New Roman"/>
          <w:sz w:val="28"/>
          <w:szCs w:val="28"/>
        </w:rPr>
        <w:t>логических исследований в Оренбургской области в рамках подпрограммы «Развитие системы социологического мониторинга оценки эффективности деятельности органов местного самоуправления городских округов и мун</w:t>
      </w:r>
      <w:r w:rsidRPr="004949AB">
        <w:rPr>
          <w:rFonts w:ascii="Times New Roman" w:eastAsia="Times New Roman" w:hAnsi="Times New Roman" w:cs="Times New Roman"/>
          <w:sz w:val="28"/>
          <w:szCs w:val="28"/>
        </w:rPr>
        <w:t>и</w:t>
      </w:r>
      <w:r w:rsidRPr="004949AB">
        <w:rPr>
          <w:rFonts w:ascii="Times New Roman" w:eastAsia="Times New Roman" w:hAnsi="Times New Roman" w:cs="Times New Roman"/>
          <w:sz w:val="28"/>
          <w:szCs w:val="28"/>
        </w:rPr>
        <w:t>ципальных районов Оренбургской области» государственной программы «Реализация региональной политики в Оренбургской области» (объем асси</w:t>
      </w:r>
      <w:r w:rsidRPr="004949AB">
        <w:rPr>
          <w:rFonts w:ascii="Times New Roman" w:eastAsia="Times New Roman" w:hAnsi="Times New Roman" w:cs="Times New Roman"/>
          <w:sz w:val="28"/>
          <w:szCs w:val="28"/>
        </w:rPr>
        <w:t>г</w:t>
      </w:r>
      <w:r w:rsidRPr="004949AB">
        <w:rPr>
          <w:rFonts w:ascii="Times New Roman" w:eastAsia="Times New Roman" w:hAnsi="Times New Roman" w:cs="Times New Roman"/>
          <w:sz w:val="28"/>
          <w:szCs w:val="28"/>
        </w:rPr>
        <w:t>нований в 2020 году составлял 2 000,0 тыс. рублей).</w:t>
      </w:r>
    </w:p>
    <w:p w:rsidR="004949AB" w:rsidRPr="00085C04" w:rsidRDefault="004949AB" w:rsidP="004949AB">
      <w:pPr>
        <w:ind w:firstLine="709"/>
        <w:jc w:val="both"/>
        <w:rPr>
          <w:rFonts w:ascii="Times New Roman" w:eastAsia="Times New Roman" w:hAnsi="Times New Roman" w:cs="Times New Roman"/>
          <w:i/>
          <w:sz w:val="28"/>
          <w:szCs w:val="28"/>
        </w:rPr>
      </w:pPr>
      <w:r w:rsidRPr="00085C04">
        <w:rPr>
          <w:rFonts w:ascii="Times New Roman" w:eastAsia="Times New Roman" w:hAnsi="Times New Roman" w:cs="Times New Roman"/>
          <w:i/>
          <w:sz w:val="28"/>
          <w:szCs w:val="28"/>
        </w:rPr>
        <w:t>минцифра области</w:t>
      </w:r>
    </w:p>
    <w:p w:rsidR="004949AB" w:rsidRPr="004949AB" w:rsidRDefault="004949AB" w:rsidP="004949AB">
      <w:pPr>
        <w:widowControl w:val="0"/>
        <w:autoSpaceDE w:val="0"/>
        <w:autoSpaceDN w:val="0"/>
        <w:adjustRightInd w:val="0"/>
        <w:ind w:firstLine="709"/>
        <w:jc w:val="both"/>
        <w:outlineLvl w:val="0"/>
        <w:rPr>
          <w:rFonts w:ascii="Times New Roman" w:eastAsia="Times New Roman" w:hAnsi="Times New Roman" w:cs="Times New Roman"/>
          <w:i/>
          <w:sz w:val="28"/>
          <w:szCs w:val="28"/>
        </w:rPr>
      </w:pPr>
      <w:r w:rsidRPr="004949AB">
        <w:rPr>
          <w:rFonts w:ascii="Times New Roman" w:eastAsia="Times New Roman" w:hAnsi="Times New Roman" w:cs="Times New Roman"/>
          <w:sz w:val="28"/>
          <w:szCs w:val="28"/>
        </w:rPr>
        <w:t>не предусмотрены ассигнования на развитие информационного общ</w:t>
      </w:r>
      <w:r w:rsidRPr="004949AB">
        <w:rPr>
          <w:rFonts w:ascii="Times New Roman" w:eastAsia="Times New Roman" w:hAnsi="Times New Roman" w:cs="Times New Roman"/>
          <w:sz w:val="28"/>
          <w:szCs w:val="28"/>
        </w:rPr>
        <w:t>е</w:t>
      </w:r>
      <w:r w:rsidRPr="004949AB">
        <w:rPr>
          <w:rFonts w:ascii="Times New Roman" w:eastAsia="Times New Roman" w:hAnsi="Times New Roman" w:cs="Times New Roman"/>
          <w:sz w:val="28"/>
          <w:szCs w:val="28"/>
        </w:rPr>
        <w:t xml:space="preserve">ства и электронного правительства Оренбургской области в рамках </w:t>
      </w:r>
      <w:r w:rsidRPr="004949AB">
        <w:rPr>
          <w:rFonts w:ascii="Times New Roman" w:eastAsia="Times New Roman" w:hAnsi="Times New Roman" w:cs="Times New Roman"/>
          <w:color w:val="000000"/>
          <w:sz w:val="28"/>
          <w:szCs w:val="28"/>
        </w:rPr>
        <w:t>основн</w:t>
      </w:r>
      <w:r w:rsidRPr="004949AB">
        <w:rPr>
          <w:rFonts w:ascii="Times New Roman" w:eastAsia="Times New Roman" w:hAnsi="Times New Roman" w:cs="Times New Roman"/>
          <w:color w:val="000000"/>
          <w:sz w:val="28"/>
          <w:szCs w:val="28"/>
        </w:rPr>
        <w:t>о</w:t>
      </w:r>
      <w:r w:rsidRPr="004949AB">
        <w:rPr>
          <w:rFonts w:ascii="Times New Roman" w:eastAsia="Times New Roman" w:hAnsi="Times New Roman" w:cs="Times New Roman"/>
          <w:color w:val="000000"/>
          <w:sz w:val="28"/>
          <w:szCs w:val="28"/>
        </w:rPr>
        <w:t xml:space="preserve">го мероприятия «Развитие цифровой экономики» </w:t>
      </w:r>
      <w:r w:rsidRPr="004949AB">
        <w:rPr>
          <w:rFonts w:ascii="Times New Roman" w:eastAsia="Times New Roman" w:hAnsi="Times New Roman" w:cs="Times New Roman"/>
          <w:sz w:val="28"/>
          <w:szCs w:val="28"/>
        </w:rPr>
        <w:t>подпрограммы «Цифровой регион»</w:t>
      </w:r>
      <w:r w:rsidRPr="004949AB">
        <w:rPr>
          <w:rFonts w:ascii="Times New Roman" w:eastAsia="Times New Roman" w:hAnsi="Times New Roman" w:cs="Times New Roman"/>
          <w:sz w:val="24"/>
          <w:szCs w:val="24"/>
        </w:rPr>
        <w:t xml:space="preserve"> </w:t>
      </w:r>
      <w:r w:rsidRPr="004949AB">
        <w:rPr>
          <w:rFonts w:ascii="Times New Roman" w:eastAsia="Times New Roman" w:hAnsi="Times New Roman" w:cs="Times New Roman"/>
          <w:sz w:val="28"/>
          <w:szCs w:val="28"/>
        </w:rPr>
        <w:t>государственной программы «Цифровая экономика Оренбургской области» (объем ассигнований в 2020 году составлял 144 244,5</w:t>
      </w:r>
      <w:r w:rsidR="005F36B6">
        <w:rPr>
          <w:rFonts w:ascii="Times New Roman" w:eastAsia="Times New Roman" w:hAnsi="Times New Roman" w:cs="Times New Roman"/>
          <w:sz w:val="24"/>
          <w:szCs w:val="24"/>
        </w:rPr>
        <w:t> </w:t>
      </w:r>
      <w:r w:rsidRPr="004949AB">
        <w:rPr>
          <w:rFonts w:ascii="Times New Roman" w:eastAsia="Times New Roman" w:hAnsi="Times New Roman" w:cs="Times New Roman"/>
          <w:sz w:val="28"/>
          <w:szCs w:val="28"/>
        </w:rPr>
        <w:t>тыс. рублей);</w:t>
      </w:r>
    </w:p>
    <w:p w:rsidR="004949AB" w:rsidRPr="004949AB" w:rsidRDefault="004949AB" w:rsidP="004949AB">
      <w:pPr>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предусмотрены ассигнования на поддержку региональных проектов в сфере информационных технологий в рамках подпрограммы «Цифровой р</w:t>
      </w:r>
      <w:r w:rsidRPr="004949AB">
        <w:rPr>
          <w:rFonts w:ascii="Times New Roman" w:eastAsia="Times New Roman" w:hAnsi="Times New Roman" w:cs="Times New Roman"/>
          <w:sz w:val="28"/>
          <w:szCs w:val="28"/>
        </w:rPr>
        <w:t>е</w:t>
      </w:r>
      <w:r w:rsidRPr="004949AB">
        <w:rPr>
          <w:rFonts w:ascii="Times New Roman" w:eastAsia="Times New Roman" w:hAnsi="Times New Roman" w:cs="Times New Roman"/>
          <w:sz w:val="28"/>
          <w:szCs w:val="28"/>
        </w:rPr>
        <w:t>гион»</w:t>
      </w:r>
      <w:r w:rsidRPr="004949AB">
        <w:rPr>
          <w:rFonts w:ascii="Times New Roman" w:eastAsia="Times New Roman" w:hAnsi="Times New Roman" w:cs="Times New Roman"/>
          <w:sz w:val="24"/>
          <w:szCs w:val="24"/>
        </w:rPr>
        <w:t xml:space="preserve"> </w:t>
      </w:r>
      <w:r w:rsidRPr="004949AB">
        <w:rPr>
          <w:rFonts w:ascii="Times New Roman" w:eastAsia="Times New Roman" w:hAnsi="Times New Roman" w:cs="Times New Roman"/>
          <w:sz w:val="28"/>
          <w:szCs w:val="28"/>
        </w:rPr>
        <w:t>государственной программы «Цифровая экономика Оренбургской о</w:t>
      </w:r>
      <w:r w:rsidRPr="004949AB">
        <w:rPr>
          <w:rFonts w:ascii="Times New Roman" w:eastAsia="Times New Roman" w:hAnsi="Times New Roman" w:cs="Times New Roman"/>
          <w:sz w:val="28"/>
          <w:szCs w:val="28"/>
        </w:rPr>
        <w:t>б</w:t>
      </w:r>
      <w:r w:rsidRPr="004949AB">
        <w:rPr>
          <w:rFonts w:ascii="Times New Roman" w:eastAsia="Times New Roman" w:hAnsi="Times New Roman" w:cs="Times New Roman"/>
          <w:sz w:val="28"/>
          <w:szCs w:val="28"/>
        </w:rPr>
        <w:t>ласти» в сумме 22 338,4 тыс. рублей (Законом об областном бюджете асси</w:t>
      </w:r>
      <w:r w:rsidRPr="004949AB">
        <w:rPr>
          <w:rFonts w:ascii="Times New Roman" w:eastAsia="Times New Roman" w:hAnsi="Times New Roman" w:cs="Times New Roman"/>
          <w:sz w:val="28"/>
          <w:szCs w:val="28"/>
        </w:rPr>
        <w:t>г</w:t>
      </w:r>
      <w:r w:rsidRPr="004949AB">
        <w:rPr>
          <w:rFonts w:ascii="Times New Roman" w:eastAsia="Times New Roman" w:hAnsi="Times New Roman" w:cs="Times New Roman"/>
          <w:sz w:val="28"/>
          <w:szCs w:val="28"/>
        </w:rPr>
        <w:t>нования на 2020 год не предусмотрены);</w:t>
      </w:r>
    </w:p>
    <w:p w:rsidR="004949AB" w:rsidRPr="004949AB" w:rsidRDefault="004949AB" w:rsidP="004949AB">
      <w:pPr>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увеличены ассигнования на содержание центрального аппарата в ра</w:t>
      </w:r>
      <w:r w:rsidRPr="004949AB">
        <w:rPr>
          <w:rFonts w:ascii="Times New Roman" w:eastAsia="Times New Roman" w:hAnsi="Times New Roman" w:cs="Times New Roman"/>
          <w:sz w:val="28"/>
          <w:szCs w:val="28"/>
        </w:rPr>
        <w:t>м</w:t>
      </w:r>
      <w:r w:rsidRPr="004949AB">
        <w:rPr>
          <w:rFonts w:ascii="Times New Roman" w:eastAsia="Times New Roman" w:hAnsi="Times New Roman" w:cs="Times New Roman"/>
          <w:sz w:val="28"/>
          <w:szCs w:val="28"/>
        </w:rPr>
        <w:t>ках подпрограммы «Цифровой регион» государственной программы «Ци</w:t>
      </w:r>
      <w:r w:rsidRPr="004949AB">
        <w:rPr>
          <w:rFonts w:ascii="Times New Roman" w:eastAsia="Times New Roman" w:hAnsi="Times New Roman" w:cs="Times New Roman"/>
          <w:sz w:val="28"/>
          <w:szCs w:val="28"/>
        </w:rPr>
        <w:t>ф</w:t>
      </w:r>
      <w:r w:rsidRPr="004949AB">
        <w:rPr>
          <w:rFonts w:ascii="Times New Roman" w:eastAsia="Times New Roman" w:hAnsi="Times New Roman" w:cs="Times New Roman"/>
          <w:sz w:val="28"/>
          <w:szCs w:val="28"/>
        </w:rPr>
        <w:t>ровая экономика Оренбургской области» на сумму 16 753,9 тыс. рублей (об</w:t>
      </w:r>
      <w:r w:rsidRPr="004949AB">
        <w:rPr>
          <w:rFonts w:ascii="Times New Roman" w:eastAsia="Times New Roman" w:hAnsi="Times New Roman" w:cs="Times New Roman"/>
          <w:sz w:val="28"/>
          <w:szCs w:val="28"/>
        </w:rPr>
        <w:t>ъ</w:t>
      </w:r>
      <w:r w:rsidRPr="004949AB">
        <w:rPr>
          <w:rFonts w:ascii="Times New Roman" w:eastAsia="Times New Roman" w:hAnsi="Times New Roman" w:cs="Times New Roman"/>
          <w:sz w:val="28"/>
          <w:szCs w:val="28"/>
        </w:rPr>
        <w:t>ем ассигнований в 2020 году составлял 46 384,7 тыс. рублей, Законопроектом средства на 2021 год запланированы в объеме 63 138,6 тыс. рублей»);</w:t>
      </w:r>
    </w:p>
    <w:p w:rsidR="004949AB" w:rsidRPr="004949AB" w:rsidRDefault="004949AB" w:rsidP="004949AB">
      <w:pPr>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lastRenderedPageBreak/>
        <w:t>уменьшены ассигнования на техническое обслуживание, сопровожд</w:t>
      </w:r>
      <w:r w:rsidRPr="004949AB">
        <w:rPr>
          <w:rFonts w:ascii="Times New Roman" w:eastAsia="Times New Roman" w:hAnsi="Times New Roman" w:cs="Times New Roman"/>
          <w:sz w:val="28"/>
          <w:szCs w:val="28"/>
        </w:rPr>
        <w:t>е</w:t>
      </w:r>
      <w:r w:rsidRPr="004949AB">
        <w:rPr>
          <w:rFonts w:ascii="Times New Roman" w:eastAsia="Times New Roman" w:hAnsi="Times New Roman" w:cs="Times New Roman"/>
          <w:sz w:val="28"/>
          <w:szCs w:val="28"/>
        </w:rPr>
        <w:t>ние и внедрение средств связи, телекоммуникаций, программно-аппаратных комплексов, выполнение мероприятий по информационной безопасности в рамках подпрограммы «Цифровой регион» государственной программы «Цифровая экономика Оренбургской области» на сумму 13 428,0</w:t>
      </w:r>
      <w:r w:rsidR="005F36B6">
        <w:rPr>
          <w:rFonts w:ascii="Times New Roman" w:eastAsia="Times New Roman" w:hAnsi="Times New Roman" w:cs="Times New Roman"/>
          <w:sz w:val="28"/>
          <w:szCs w:val="28"/>
        </w:rPr>
        <w:t> </w:t>
      </w:r>
      <w:r w:rsidRPr="004949AB">
        <w:rPr>
          <w:rFonts w:ascii="Times New Roman" w:eastAsia="Times New Roman" w:hAnsi="Times New Roman" w:cs="Times New Roman"/>
          <w:sz w:val="28"/>
          <w:szCs w:val="28"/>
        </w:rPr>
        <w:t>тыс. рублей (объем ассигнований в 2020 году составлял 144 199,0</w:t>
      </w:r>
      <w:r w:rsidR="005F36B6">
        <w:rPr>
          <w:rFonts w:ascii="Times New Roman" w:eastAsia="Times New Roman" w:hAnsi="Times New Roman" w:cs="Times New Roman"/>
          <w:sz w:val="28"/>
          <w:szCs w:val="28"/>
        </w:rPr>
        <w:t> </w:t>
      </w:r>
      <w:r w:rsidRPr="004949AB">
        <w:rPr>
          <w:rFonts w:ascii="Times New Roman" w:eastAsia="Times New Roman" w:hAnsi="Times New Roman" w:cs="Times New Roman"/>
          <w:sz w:val="28"/>
          <w:szCs w:val="28"/>
        </w:rPr>
        <w:t>тыс. рублей, Закон</w:t>
      </w:r>
      <w:r w:rsidRPr="004949AB">
        <w:rPr>
          <w:rFonts w:ascii="Times New Roman" w:eastAsia="Times New Roman" w:hAnsi="Times New Roman" w:cs="Times New Roman"/>
          <w:sz w:val="28"/>
          <w:szCs w:val="28"/>
        </w:rPr>
        <w:t>о</w:t>
      </w:r>
      <w:r w:rsidRPr="004949AB">
        <w:rPr>
          <w:rFonts w:ascii="Times New Roman" w:eastAsia="Times New Roman" w:hAnsi="Times New Roman" w:cs="Times New Roman"/>
          <w:sz w:val="28"/>
          <w:szCs w:val="28"/>
        </w:rPr>
        <w:t>проектом средства на 2021 год запланированы в объеме 130 771,0 тыс.</w:t>
      </w:r>
      <w:r w:rsidR="003568E8">
        <w:rPr>
          <w:rFonts w:ascii="Times New Roman" w:eastAsia="Times New Roman" w:hAnsi="Times New Roman" w:cs="Times New Roman"/>
          <w:sz w:val="28"/>
          <w:szCs w:val="28"/>
        </w:rPr>
        <w:t xml:space="preserve"> </w:t>
      </w:r>
      <w:r w:rsidRPr="004949AB">
        <w:rPr>
          <w:rFonts w:ascii="Times New Roman" w:eastAsia="Times New Roman" w:hAnsi="Times New Roman" w:cs="Times New Roman"/>
          <w:sz w:val="28"/>
          <w:szCs w:val="28"/>
        </w:rPr>
        <w:t>ру</w:t>
      </w:r>
      <w:r w:rsidRPr="004949AB">
        <w:rPr>
          <w:rFonts w:ascii="Times New Roman" w:eastAsia="Times New Roman" w:hAnsi="Times New Roman" w:cs="Times New Roman"/>
          <w:sz w:val="28"/>
          <w:szCs w:val="28"/>
        </w:rPr>
        <w:t>б</w:t>
      </w:r>
      <w:r w:rsidRPr="004949AB">
        <w:rPr>
          <w:rFonts w:ascii="Times New Roman" w:eastAsia="Times New Roman" w:hAnsi="Times New Roman" w:cs="Times New Roman"/>
          <w:sz w:val="28"/>
          <w:szCs w:val="28"/>
        </w:rPr>
        <w:t>лей);</w:t>
      </w:r>
    </w:p>
    <w:p w:rsidR="004949AB" w:rsidRPr="004949AB" w:rsidRDefault="004949AB" w:rsidP="004949AB">
      <w:pPr>
        <w:widowControl w:val="0"/>
        <w:autoSpaceDE w:val="0"/>
        <w:autoSpaceDN w:val="0"/>
        <w:adjustRightInd w:val="0"/>
        <w:ind w:firstLine="709"/>
        <w:jc w:val="both"/>
        <w:outlineLvl w:val="0"/>
        <w:rPr>
          <w:rFonts w:ascii="Times New Roman" w:eastAsia="Times New Roman" w:hAnsi="Times New Roman" w:cs="Times New Roman"/>
          <w:i/>
          <w:sz w:val="28"/>
          <w:szCs w:val="28"/>
        </w:rPr>
      </w:pPr>
      <w:r w:rsidRPr="004949AB">
        <w:rPr>
          <w:rFonts w:ascii="Times New Roman" w:eastAsia="Times New Roman" w:hAnsi="Times New Roman" w:cs="Times New Roman"/>
          <w:sz w:val="28"/>
          <w:szCs w:val="28"/>
        </w:rPr>
        <w:t>не предусмотрены ассигнования на развитие информационного общ</w:t>
      </w:r>
      <w:r w:rsidRPr="004949AB">
        <w:rPr>
          <w:rFonts w:ascii="Times New Roman" w:eastAsia="Times New Roman" w:hAnsi="Times New Roman" w:cs="Times New Roman"/>
          <w:sz w:val="28"/>
          <w:szCs w:val="28"/>
        </w:rPr>
        <w:t>е</w:t>
      </w:r>
      <w:r w:rsidRPr="004949AB">
        <w:rPr>
          <w:rFonts w:ascii="Times New Roman" w:eastAsia="Times New Roman" w:hAnsi="Times New Roman" w:cs="Times New Roman"/>
          <w:sz w:val="28"/>
          <w:szCs w:val="28"/>
        </w:rPr>
        <w:t>ства и электронного правительства Оренбургской области в рамках реги</w:t>
      </w:r>
      <w:r w:rsidRPr="004949AB">
        <w:rPr>
          <w:rFonts w:ascii="Times New Roman" w:eastAsia="Times New Roman" w:hAnsi="Times New Roman" w:cs="Times New Roman"/>
          <w:sz w:val="28"/>
          <w:szCs w:val="28"/>
        </w:rPr>
        <w:t>о</w:t>
      </w:r>
      <w:r w:rsidRPr="004949AB">
        <w:rPr>
          <w:rFonts w:ascii="Times New Roman" w:eastAsia="Times New Roman" w:hAnsi="Times New Roman" w:cs="Times New Roman"/>
          <w:sz w:val="28"/>
          <w:szCs w:val="28"/>
        </w:rPr>
        <w:t>нального проекта «Кадры для цифровой экономики» подпрограммы «Цифр</w:t>
      </w:r>
      <w:r w:rsidRPr="004949AB">
        <w:rPr>
          <w:rFonts w:ascii="Times New Roman" w:eastAsia="Times New Roman" w:hAnsi="Times New Roman" w:cs="Times New Roman"/>
          <w:sz w:val="28"/>
          <w:szCs w:val="28"/>
        </w:rPr>
        <w:t>о</w:t>
      </w:r>
      <w:r w:rsidRPr="004949AB">
        <w:rPr>
          <w:rFonts w:ascii="Times New Roman" w:eastAsia="Times New Roman" w:hAnsi="Times New Roman" w:cs="Times New Roman"/>
          <w:sz w:val="28"/>
          <w:szCs w:val="28"/>
        </w:rPr>
        <w:t>вой регион»</w:t>
      </w:r>
      <w:r w:rsidRPr="004949AB">
        <w:rPr>
          <w:rFonts w:ascii="Times New Roman" w:eastAsia="Times New Roman" w:hAnsi="Times New Roman" w:cs="Times New Roman"/>
          <w:sz w:val="24"/>
          <w:szCs w:val="24"/>
        </w:rPr>
        <w:t xml:space="preserve"> </w:t>
      </w:r>
      <w:r w:rsidRPr="004949AB">
        <w:rPr>
          <w:rFonts w:ascii="Times New Roman" w:eastAsia="Times New Roman" w:hAnsi="Times New Roman" w:cs="Times New Roman"/>
          <w:sz w:val="28"/>
          <w:szCs w:val="28"/>
        </w:rPr>
        <w:t>государственной программы «Цифровая экономика Оренбур</w:t>
      </w:r>
      <w:r w:rsidRPr="004949AB">
        <w:rPr>
          <w:rFonts w:ascii="Times New Roman" w:eastAsia="Times New Roman" w:hAnsi="Times New Roman" w:cs="Times New Roman"/>
          <w:sz w:val="28"/>
          <w:szCs w:val="28"/>
        </w:rPr>
        <w:t>г</w:t>
      </w:r>
      <w:r w:rsidRPr="004949AB">
        <w:rPr>
          <w:rFonts w:ascii="Times New Roman" w:eastAsia="Times New Roman" w:hAnsi="Times New Roman" w:cs="Times New Roman"/>
          <w:sz w:val="28"/>
          <w:szCs w:val="28"/>
        </w:rPr>
        <w:t>ской области» (объем ассигнований в 2020 году составлял 2 497,4</w:t>
      </w:r>
      <w:r w:rsidR="005F36B6">
        <w:rPr>
          <w:rFonts w:ascii="Times New Roman" w:eastAsia="Times New Roman" w:hAnsi="Times New Roman" w:cs="Times New Roman"/>
          <w:sz w:val="28"/>
          <w:szCs w:val="28"/>
        </w:rPr>
        <w:t> </w:t>
      </w:r>
      <w:r w:rsidRPr="004949AB">
        <w:rPr>
          <w:rFonts w:ascii="Times New Roman" w:eastAsia="Times New Roman" w:hAnsi="Times New Roman" w:cs="Times New Roman"/>
          <w:sz w:val="28"/>
          <w:szCs w:val="28"/>
        </w:rPr>
        <w:t>тыс. ру</w:t>
      </w:r>
      <w:r w:rsidRPr="004949AB">
        <w:rPr>
          <w:rFonts w:ascii="Times New Roman" w:eastAsia="Times New Roman" w:hAnsi="Times New Roman" w:cs="Times New Roman"/>
          <w:sz w:val="28"/>
          <w:szCs w:val="28"/>
        </w:rPr>
        <w:t>б</w:t>
      </w:r>
      <w:r w:rsidRPr="004949AB">
        <w:rPr>
          <w:rFonts w:ascii="Times New Roman" w:eastAsia="Times New Roman" w:hAnsi="Times New Roman" w:cs="Times New Roman"/>
          <w:sz w:val="28"/>
          <w:szCs w:val="28"/>
        </w:rPr>
        <w:t>лей);</w:t>
      </w:r>
    </w:p>
    <w:p w:rsidR="004949AB" w:rsidRPr="004949AB" w:rsidRDefault="004949AB" w:rsidP="004949AB">
      <w:pPr>
        <w:widowControl w:val="0"/>
        <w:autoSpaceDE w:val="0"/>
        <w:autoSpaceDN w:val="0"/>
        <w:adjustRightInd w:val="0"/>
        <w:ind w:firstLine="709"/>
        <w:jc w:val="both"/>
        <w:outlineLvl w:val="0"/>
        <w:rPr>
          <w:rFonts w:ascii="Times New Roman" w:eastAsia="Times New Roman" w:hAnsi="Times New Roman" w:cs="Times New Roman"/>
          <w:i/>
          <w:sz w:val="28"/>
          <w:szCs w:val="28"/>
        </w:rPr>
      </w:pPr>
      <w:r w:rsidRPr="004949AB">
        <w:rPr>
          <w:rFonts w:ascii="Times New Roman" w:eastAsia="Times New Roman" w:hAnsi="Times New Roman" w:cs="Times New Roman"/>
          <w:sz w:val="28"/>
          <w:szCs w:val="28"/>
        </w:rPr>
        <w:t>уменьшены ассигнования на развитие информационного общества и электронного правительства Оренбургской области в рамках регионального проекта «Информационная безопасность» подпрограммы «Цифровой рег</w:t>
      </w:r>
      <w:r w:rsidRPr="004949AB">
        <w:rPr>
          <w:rFonts w:ascii="Times New Roman" w:eastAsia="Times New Roman" w:hAnsi="Times New Roman" w:cs="Times New Roman"/>
          <w:sz w:val="28"/>
          <w:szCs w:val="28"/>
        </w:rPr>
        <w:t>и</w:t>
      </w:r>
      <w:r w:rsidRPr="004949AB">
        <w:rPr>
          <w:rFonts w:ascii="Times New Roman" w:eastAsia="Times New Roman" w:hAnsi="Times New Roman" w:cs="Times New Roman"/>
          <w:sz w:val="28"/>
          <w:szCs w:val="28"/>
        </w:rPr>
        <w:t>он»</w:t>
      </w:r>
      <w:r w:rsidRPr="004949AB">
        <w:rPr>
          <w:rFonts w:ascii="Times New Roman" w:eastAsia="Times New Roman" w:hAnsi="Times New Roman" w:cs="Times New Roman"/>
          <w:sz w:val="24"/>
          <w:szCs w:val="24"/>
        </w:rPr>
        <w:t xml:space="preserve"> </w:t>
      </w:r>
      <w:r w:rsidRPr="004949AB">
        <w:rPr>
          <w:rFonts w:ascii="Times New Roman" w:eastAsia="Times New Roman" w:hAnsi="Times New Roman" w:cs="Times New Roman"/>
          <w:sz w:val="28"/>
          <w:szCs w:val="28"/>
        </w:rPr>
        <w:t>государственной программы «Цифровая экономика Оренбургской обла</w:t>
      </w:r>
      <w:r w:rsidRPr="004949AB">
        <w:rPr>
          <w:rFonts w:ascii="Times New Roman" w:eastAsia="Times New Roman" w:hAnsi="Times New Roman" w:cs="Times New Roman"/>
          <w:sz w:val="28"/>
          <w:szCs w:val="28"/>
        </w:rPr>
        <w:t>с</w:t>
      </w:r>
      <w:r w:rsidRPr="004949AB">
        <w:rPr>
          <w:rFonts w:ascii="Times New Roman" w:eastAsia="Times New Roman" w:hAnsi="Times New Roman" w:cs="Times New Roman"/>
          <w:sz w:val="28"/>
          <w:szCs w:val="28"/>
        </w:rPr>
        <w:t>ти» на сумму 8 500,0 тыс. рублей (объем ассигнований в 2020 году составлял 28 500,0 тыс. рублей, Законопроектом средства на 2021 год запланированы в объеме 20 000,0 тыс.</w:t>
      </w:r>
      <w:r w:rsidR="003568E8">
        <w:rPr>
          <w:rFonts w:ascii="Times New Roman" w:eastAsia="Times New Roman" w:hAnsi="Times New Roman" w:cs="Times New Roman"/>
          <w:sz w:val="28"/>
          <w:szCs w:val="28"/>
        </w:rPr>
        <w:t xml:space="preserve"> </w:t>
      </w:r>
      <w:r w:rsidRPr="004949AB">
        <w:rPr>
          <w:rFonts w:ascii="Times New Roman" w:eastAsia="Times New Roman" w:hAnsi="Times New Roman" w:cs="Times New Roman"/>
          <w:sz w:val="28"/>
          <w:szCs w:val="28"/>
        </w:rPr>
        <w:t>рублей);</w:t>
      </w:r>
    </w:p>
    <w:p w:rsidR="004949AB" w:rsidRPr="004949AB" w:rsidRDefault="004949AB" w:rsidP="004949AB">
      <w:pPr>
        <w:widowControl w:val="0"/>
        <w:autoSpaceDE w:val="0"/>
        <w:autoSpaceDN w:val="0"/>
        <w:adjustRightInd w:val="0"/>
        <w:ind w:firstLine="709"/>
        <w:jc w:val="both"/>
        <w:outlineLvl w:val="0"/>
        <w:rPr>
          <w:rFonts w:ascii="Times New Roman" w:eastAsia="Times New Roman" w:hAnsi="Times New Roman" w:cs="Times New Roman"/>
          <w:i/>
          <w:sz w:val="28"/>
          <w:szCs w:val="28"/>
        </w:rPr>
      </w:pPr>
      <w:r w:rsidRPr="004949AB">
        <w:rPr>
          <w:rFonts w:ascii="Times New Roman" w:eastAsia="Times New Roman" w:hAnsi="Times New Roman" w:cs="Times New Roman"/>
          <w:sz w:val="28"/>
          <w:szCs w:val="28"/>
        </w:rPr>
        <w:t>не предусмотрены ассигнования обеспечение развития системы межв</w:t>
      </w:r>
      <w:r w:rsidRPr="004949AB">
        <w:rPr>
          <w:rFonts w:ascii="Times New Roman" w:eastAsia="Times New Roman" w:hAnsi="Times New Roman" w:cs="Times New Roman"/>
          <w:sz w:val="28"/>
          <w:szCs w:val="28"/>
        </w:rPr>
        <w:t>е</w:t>
      </w:r>
      <w:r w:rsidRPr="004949AB">
        <w:rPr>
          <w:rFonts w:ascii="Times New Roman" w:eastAsia="Times New Roman" w:hAnsi="Times New Roman" w:cs="Times New Roman"/>
          <w:sz w:val="28"/>
          <w:szCs w:val="28"/>
        </w:rPr>
        <w:t>домственного электронного взаимодействия на территориях субъектов Ро</w:t>
      </w:r>
      <w:r w:rsidRPr="004949AB">
        <w:rPr>
          <w:rFonts w:ascii="Times New Roman" w:eastAsia="Times New Roman" w:hAnsi="Times New Roman" w:cs="Times New Roman"/>
          <w:sz w:val="28"/>
          <w:szCs w:val="28"/>
        </w:rPr>
        <w:t>с</w:t>
      </w:r>
      <w:r w:rsidRPr="004949AB">
        <w:rPr>
          <w:rFonts w:ascii="Times New Roman" w:eastAsia="Times New Roman" w:hAnsi="Times New Roman" w:cs="Times New Roman"/>
          <w:sz w:val="28"/>
          <w:szCs w:val="28"/>
        </w:rPr>
        <w:t>сийской Федерации в рамках регионального проекта «Цифровое государс</w:t>
      </w:r>
      <w:r w:rsidRPr="004949AB">
        <w:rPr>
          <w:rFonts w:ascii="Times New Roman" w:eastAsia="Times New Roman" w:hAnsi="Times New Roman" w:cs="Times New Roman"/>
          <w:sz w:val="28"/>
          <w:szCs w:val="28"/>
        </w:rPr>
        <w:t>т</w:t>
      </w:r>
      <w:r w:rsidRPr="004949AB">
        <w:rPr>
          <w:rFonts w:ascii="Times New Roman" w:eastAsia="Times New Roman" w:hAnsi="Times New Roman" w:cs="Times New Roman"/>
          <w:sz w:val="28"/>
          <w:szCs w:val="28"/>
        </w:rPr>
        <w:t>венное управление» подпрограммы «Цифровой регион»</w:t>
      </w:r>
      <w:r w:rsidRPr="004949AB">
        <w:rPr>
          <w:rFonts w:ascii="Times New Roman" w:eastAsia="Times New Roman" w:hAnsi="Times New Roman" w:cs="Times New Roman"/>
          <w:sz w:val="24"/>
          <w:szCs w:val="24"/>
        </w:rPr>
        <w:t xml:space="preserve"> </w:t>
      </w:r>
      <w:r w:rsidRPr="004949AB">
        <w:rPr>
          <w:rFonts w:ascii="Times New Roman" w:eastAsia="Times New Roman" w:hAnsi="Times New Roman" w:cs="Times New Roman"/>
          <w:sz w:val="28"/>
          <w:szCs w:val="28"/>
        </w:rPr>
        <w:t>государственной программы «Цифровая экономика Оренбургской области» (объем ассигнов</w:t>
      </w:r>
      <w:r w:rsidRPr="004949AB">
        <w:rPr>
          <w:rFonts w:ascii="Times New Roman" w:eastAsia="Times New Roman" w:hAnsi="Times New Roman" w:cs="Times New Roman"/>
          <w:sz w:val="28"/>
          <w:szCs w:val="28"/>
        </w:rPr>
        <w:t>а</w:t>
      </w:r>
      <w:r w:rsidRPr="004949AB">
        <w:rPr>
          <w:rFonts w:ascii="Times New Roman" w:eastAsia="Times New Roman" w:hAnsi="Times New Roman" w:cs="Times New Roman"/>
          <w:sz w:val="28"/>
          <w:szCs w:val="28"/>
        </w:rPr>
        <w:t>ний в 2020 году составлял 6 907,4 тыс. рублей);</w:t>
      </w:r>
    </w:p>
    <w:p w:rsidR="004949AB" w:rsidRPr="004949AB" w:rsidRDefault="004949AB" w:rsidP="004949AB">
      <w:pPr>
        <w:widowControl w:val="0"/>
        <w:autoSpaceDE w:val="0"/>
        <w:autoSpaceDN w:val="0"/>
        <w:adjustRightInd w:val="0"/>
        <w:ind w:firstLine="709"/>
        <w:jc w:val="both"/>
        <w:outlineLvl w:val="0"/>
        <w:rPr>
          <w:rFonts w:ascii="Times New Roman" w:eastAsia="Times New Roman" w:hAnsi="Times New Roman" w:cs="Times New Roman"/>
          <w:i/>
          <w:sz w:val="28"/>
          <w:szCs w:val="28"/>
        </w:rPr>
      </w:pPr>
      <w:r w:rsidRPr="004949AB">
        <w:rPr>
          <w:rFonts w:ascii="Times New Roman" w:eastAsia="Times New Roman" w:hAnsi="Times New Roman" w:cs="Times New Roman"/>
          <w:sz w:val="28"/>
          <w:szCs w:val="28"/>
        </w:rPr>
        <w:t>не предусмотрены ассигнования на развитие информационного общ</w:t>
      </w:r>
      <w:r w:rsidRPr="004949AB">
        <w:rPr>
          <w:rFonts w:ascii="Times New Roman" w:eastAsia="Times New Roman" w:hAnsi="Times New Roman" w:cs="Times New Roman"/>
          <w:sz w:val="28"/>
          <w:szCs w:val="28"/>
        </w:rPr>
        <w:t>е</w:t>
      </w:r>
      <w:r w:rsidRPr="004949AB">
        <w:rPr>
          <w:rFonts w:ascii="Times New Roman" w:eastAsia="Times New Roman" w:hAnsi="Times New Roman" w:cs="Times New Roman"/>
          <w:sz w:val="28"/>
          <w:szCs w:val="28"/>
        </w:rPr>
        <w:t>ства и электронного правительства Оренбургской области в рамках реги</w:t>
      </w:r>
      <w:r w:rsidRPr="004949AB">
        <w:rPr>
          <w:rFonts w:ascii="Times New Roman" w:eastAsia="Times New Roman" w:hAnsi="Times New Roman" w:cs="Times New Roman"/>
          <w:sz w:val="28"/>
          <w:szCs w:val="28"/>
        </w:rPr>
        <w:t>о</w:t>
      </w:r>
      <w:r w:rsidRPr="004949AB">
        <w:rPr>
          <w:rFonts w:ascii="Times New Roman" w:eastAsia="Times New Roman" w:hAnsi="Times New Roman" w:cs="Times New Roman"/>
          <w:sz w:val="28"/>
          <w:szCs w:val="28"/>
        </w:rPr>
        <w:t>нального проекта «Цифровое государственное управление» подпрограммы «Цифровой регион»</w:t>
      </w:r>
      <w:r w:rsidRPr="004949AB">
        <w:rPr>
          <w:rFonts w:ascii="Times New Roman" w:eastAsia="Times New Roman" w:hAnsi="Times New Roman" w:cs="Times New Roman"/>
          <w:sz w:val="24"/>
          <w:szCs w:val="24"/>
        </w:rPr>
        <w:t xml:space="preserve"> </w:t>
      </w:r>
      <w:r w:rsidRPr="004949AB">
        <w:rPr>
          <w:rFonts w:ascii="Times New Roman" w:eastAsia="Times New Roman" w:hAnsi="Times New Roman" w:cs="Times New Roman"/>
          <w:sz w:val="28"/>
          <w:szCs w:val="28"/>
        </w:rPr>
        <w:t>государственной программы «Цифровая экономика Оренбургской области» (объем ассигнований в 2020 году составлял 32 447,1</w:t>
      </w:r>
      <w:r w:rsidR="003568E8">
        <w:rPr>
          <w:rFonts w:ascii="Times New Roman" w:eastAsia="Times New Roman" w:hAnsi="Times New Roman" w:cs="Times New Roman"/>
          <w:sz w:val="28"/>
          <w:szCs w:val="28"/>
        </w:rPr>
        <w:t> </w:t>
      </w:r>
      <w:r w:rsidRPr="004949AB">
        <w:rPr>
          <w:rFonts w:ascii="Times New Roman" w:eastAsia="Times New Roman" w:hAnsi="Times New Roman" w:cs="Times New Roman"/>
          <w:sz w:val="28"/>
          <w:szCs w:val="28"/>
        </w:rPr>
        <w:t>тыс. рублей).</w:t>
      </w:r>
    </w:p>
    <w:p w:rsidR="004949AB" w:rsidRPr="004949AB" w:rsidRDefault="004949AB" w:rsidP="004949AB">
      <w:pPr>
        <w:widowControl w:val="0"/>
        <w:autoSpaceDE w:val="0"/>
        <w:autoSpaceDN w:val="0"/>
        <w:adjustRightInd w:val="0"/>
        <w:ind w:firstLine="709"/>
        <w:jc w:val="both"/>
        <w:outlineLvl w:val="0"/>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В 2021 году уменьшение расходов, предусмотренных Законопроектом, относительно расходов, утвержденных Законом об областном бюджете на 2021 год и бюджетной росписью, на 247 379,7 тыс. рублей, или на 43,8%, в основном обусловлено следующими изменениями;</w:t>
      </w:r>
    </w:p>
    <w:p w:rsidR="004949AB" w:rsidRPr="00085C04" w:rsidRDefault="004949AB" w:rsidP="004949AB">
      <w:pPr>
        <w:ind w:firstLine="709"/>
        <w:jc w:val="both"/>
        <w:rPr>
          <w:rFonts w:ascii="Times New Roman" w:eastAsia="Times New Roman" w:hAnsi="Times New Roman" w:cs="Times New Roman"/>
          <w:i/>
          <w:sz w:val="28"/>
          <w:szCs w:val="28"/>
        </w:rPr>
      </w:pPr>
      <w:r w:rsidRPr="00085C04">
        <w:rPr>
          <w:rFonts w:ascii="Times New Roman" w:eastAsia="Times New Roman" w:hAnsi="Times New Roman" w:cs="Times New Roman"/>
          <w:i/>
          <w:sz w:val="28"/>
          <w:szCs w:val="28"/>
        </w:rPr>
        <w:t>минцифра области</w:t>
      </w:r>
    </w:p>
    <w:p w:rsidR="004949AB" w:rsidRPr="004949AB" w:rsidRDefault="004949AB" w:rsidP="004949AB">
      <w:pPr>
        <w:widowControl w:val="0"/>
        <w:autoSpaceDE w:val="0"/>
        <w:autoSpaceDN w:val="0"/>
        <w:adjustRightInd w:val="0"/>
        <w:ind w:firstLine="709"/>
        <w:jc w:val="both"/>
        <w:outlineLvl w:val="0"/>
        <w:rPr>
          <w:rFonts w:ascii="Times New Roman" w:eastAsia="Times New Roman" w:hAnsi="Times New Roman" w:cs="Times New Roman"/>
          <w:i/>
          <w:sz w:val="28"/>
          <w:szCs w:val="28"/>
        </w:rPr>
      </w:pPr>
      <w:r w:rsidRPr="004949AB">
        <w:rPr>
          <w:rFonts w:ascii="Times New Roman" w:eastAsia="Times New Roman" w:hAnsi="Times New Roman" w:cs="Times New Roman"/>
          <w:sz w:val="28"/>
          <w:szCs w:val="28"/>
        </w:rPr>
        <w:t>не предусмотрены ассигнования на развитие информационного общ</w:t>
      </w:r>
      <w:r w:rsidRPr="004949AB">
        <w:rPr>
          <w:rFonts w:ascii="Times New Roman" w:eastAsia="Times New Roman" w:hAnsi="Times New Roman" w:cs="Times New Roman"/>
          <w:sz w:val="28"/>
          <w:szCs w:val="28"/>
        </w:rPr>
        <w:t>е</w:t>
      </w:r>
      <w:r w:rsidRPr="004949AB">
        <w:rPr>
          <w:rFonts w:ascii="Times New Roman" w:eastAsia="Times New Roman" w:hAnsi="Times New Roman" w:cs="Times New Roman"/>
          <w:sz w:val="28"/>
          <w:szCs w:val="28"/>
        </w:rPr>
        <w:t>ства и электронного правительства Оренбургской области в рамках основн</w:t>
      </w:r>
      <w:r w:rsidRPr="004949AB">
        <w:rPr>
          <w:rFonts w:ascii="Times New Roman" w:eastAsia="Times New Roman" w:hAnsi="Times New Roman" w:cs="Times New Roman"/>
          <w:sz w:val="28"/>
          <w:szCs w:val="28"/>
        </w:rPr>
        <w:t>о</w:t>
      </w:r>
      <w:r w:rsidRPr="004949AB">
        <w:rPr>
          <w:rFonts w:ascii="Times New Roman" w:eastAsia="Times New Roman" w:hAnsi="Times New Roman" w:cs="Times New Roman"/>
          <w:sz w:val="28"/>
          <w:szCs w:val="28"/>
        </w:rPr>
        <w:t>го мероприятия «Развитие цифровой экономики»</w:t>
      </w:r>
      <w:r w:rsidRPr="004949AB">
        <w:rPr>
          <w:rFonts w:ascii="Times New Roman" w:eastAsia="Times New Roman" w:hAnsi="Times New Roman" w:cs="Times New Roman"/>
          <w:sz w:val="24"/>
          <w:szCs w:val="24"/>
        </w:rPr>
        <w:t xml:space="preserve"> </w:t>
      </w:r>
      <w:r w:rsidRPr="004949AB">
        <w:rPr>
          <w:rFonts w:ascii="Times New Roman" w:eastAsia="Times New Roman" w:hAnsi="Times New Roman" w:cs="Times New Roman"/>
          <w:sz w:val="28"/>
          <w:szCs w:val="28"/>
        </w:rPr>
        <w:t>подпрограммы «Цифровой регион» государственной программы «Цифровая экономика Оренбургской области» (объем бюджетных назначений, предусмотренных на 2021 год З</w:t>
      </w:r>
      <w:r w:rsidRPr="004949AB">
        <w:rPr>
          <w:rFonts w:ascii="Times New Roman" w:eastAsia="Times New Roman" w:hAnsi="Times New Roman" w:cs="Times New Roman"/>
          <w:sz w:val="28"/>
          <w:szCs w:val="28"/>
        </w:rPr>
        <w:t>а</w:t>
      </w:r>
      <w:r w:rsidRPr="004949AB">
        <w:rPr>
          <w:rFonts w:ascii="Times New Roman" w:eastAsia="Times New Roman" w:hAnsi="Times New Roman" w:cs="Times New Roman"/>
          <w:sz w:val="28"/>
          <w:szCs w:val="28"/>
        </w:rPr>
        <w:t>коном об областном бюджете, составляет 147 870,1 тыс. рублей).</w:t>
      </w:r>
    </w:p>
    <w:p w:rsidR="004949AB" w:rsidRPr="004949AB" w:rsidRDefault="004949AB" w:rsidP="004949AB">
      <w:pPr>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lastRenderedPageBreak/>
        <w:t>уменьшены ассигнования на техническое обслуживание, сопровожд</w:t>
      </w:r>
      <w:r w:rsidRPr="004949AB">
        <w:rPr>
          <w:rFonts w:ascii="Times New Roman" w:eastAsia="Times New Roman" w:hAnsi="Times New Roman" w:cs="Times New Roman"/>
          <w:sz w:val="28"/>
          <w:szCs w:val="28"/>
        </w:rPr>
        <w:t>е</w:t>
      </w:r>
      <w:r w:rsidRPr="004949AB">
        <w:rPr>
          <w:rFonts w:ascii="Times New Roman" w:eastAsia="Times New Roman" w:hAnsi="Times New Roman" w:cs="Times New Roman"/>
          <w:sz w:val="28"/>
          <w:szCs w:val="28"/>
        </w:rPr>
        <w:t>ние и внедрение средств связи, телекоммуникаций, программно-аппаратных комплексов, выполнение мероприятий по информационной безопасности в рамках подпрограммы «Цифровой регион» государственной программы «Цифровая экономика Оренбургской области» на сумму 57 083,6</w:t>
      </w:r>
      <w:r w:rsidR="005F36B6">
        <w:rPr>
          <w:rFonts w:ascii="Times New Roman" w:eastAsia="Times New Roman" w:hAnsi="Times New Roman" w:cs="Times New Roman"/>
          <w:sz w:val="28"/>
          <w:szCs w:val="28"/>
        </w:rPr>
        <w:t> </w:t>
      </w:r>
      <w:r w:rsidRPr="004949AB">
        <w:rPr>
          <w:rFonts w:ascii="Times New Roman" w:eastAsia="Times New Roman" w:hAnsi="Times New Roman" w:cs="Times New Roman"/>
          <w:sz w:val="28"/>
          <w:szCs w:val="28"/>
        </w:rPr>
        <w:t>тыс. рублей (Законопроектом средства на 2021 год запланированы в объеме 130 771,0 тыс.</w:t>
      </w:r>
      <w:r w:rsidR="007B377A">
        <w:rPr>
          <w:rFonts w:ascii="Times New Roman" w:eastAsia="Times New Roman" w:hAnsi="Times New Roman" w:cs="Times New Roman"/>
          <w:sz w:val="28"/>
          <w:szCs w:val="28"/>
        </w:rPr>
        <w:t xml:space="preserve"> </w:t>
      </w:r>
      <w:r w:rsidRPr="004949AB">
        <w:rPr>
          <w:rFonts w:ascii="Times New Roman" w:eastAsia="Times New Roman" w:hAnsi="Times New Roman" w:cs="Times New Roman"/>
          <w:sz w:val="28"/>
          <w:szCs w:val="28"/>
        </w:rPr>
        <w:t>рублей; объем бюджетных назначений, предусмотренных на 2021 год Законом об областном бюджете, составляет 187 854,6 тыс.</w:t>
      </w:r>
      <w:r w:rsidR="007B377A">
        <w:rPr>
          <w:rFonts w:ascii="Times New Roman" w:eastAsia="Times New Roman" w:hAnsi="Times New Roman" w:cs="Times New Roman"/>
          <w:sz w:val="28"/>
          <w:szCs w:val="28"/>
        </w:rPr>
        <w:t xml:space="preserve"> </w:t>
      </w:r>
      <w:r w:rsidRPr="004949AB">
        <w:rPr>
          <w:rFonts w:ascii="Times New Roman" w:eastAsia="Times New Roman" w:hAnsi="Times New Roman" w:cs="Times New Roman"/>
          <w:sz w:val="28"/>
          <w:szCs w:val="28"/>
        </w:rPr>
        <w:t>рублей);</w:t>
      </w:r>
    </w:p>
    <w:p w:rsidR="004949AB" w:rsidRPr="004949AB" w:rsidRDefault="004949AB" w:rsidP="004949AB">
      <w:pPr>
        <w:widowControl w:val="0"/>
        <w:autoSpaceDE w:val="0"/>
        <w:autoSpaceDN w:val="0"/>
        <w:adjustRightInd w:val="0"/>
        <w:ind w:firstLine="709"/>
        <w:jc w:val="both"/>
        <w:outlineLvl w:val="0"/>
        <w:rPr>
          <w:rFonts w:ascii="Times New Roman" w:eastAsia="Times New Roman" w:hAnsi="Times New Roman" w:cs="Times New Roman"/>
          <w:i/>
          <w:sz w:val="28"/>
          <w:szCs w:val="28"/>
        </w:rPr>
      </w:pPr>
      <w:r w:rsidRPr="004949AB">
        <w:rPr>
          <w:rFonts w:ascii="Times New Roman" w:eastAsia="Times New Roman" w:hAnsi="Times New Roman" w:cs="Times New Roman"/>
          <w:sz w:val="28"/>
          <w:szCs w:val="28"/>
        </w:rPr>
        <w:t>не предусмотрены ассигнования на развитие информационного общ</w:t>
      </w:r>
      <w:r w:rsidRPr="004949AB">
        <w:rPr>
          <w:rFonts w:ascii="Times New Roman" w:eastAsia="Times New Roman" w:hAnsi="Times New Roman" w:cs="Times New Roman"/>
          <w:sz w:val="28"/>
          <w:szCs w:val="28"/>
        </w:rPr>
        <w:t>е</w:t>
      </w:r>
      <w:r w:rsidRPr="004949AB">
        <w:rPr>
          <w:rFonts w:ascii="Times New Roman" w:eastAsia="Times New Roman" w:hAnsi="Times New Roman" w:cs="Times New Roman"/>
          <w:sz w:val="28"/>
          <w:szCs w:val="28"/>
        </w:rPr>
        <w:t>ства и электронного правительства Оренбургской области в рамках реги</w:t>
      </w:r>
      <w:r w:rsidRPr="004949AB">
        <w:rPr>
          <w:rFonts w:ascii="Times New Roman" w:eastAsia="Times New Roman" w:hAnsi="Times New Roman" w:cs="Times New Roman"/>
          <w:sz w:val="28"/>
          <w:szCs w:val="28"/>
        </w:rPr>
        <w:t>о</w:t>
      </w:r>
      <w:r w:rsidRPr="004949AB">
        <w:rPr>
          <w:rFonts w:ascii="Times New Roman" w:eastAsia="Times New Roman" w:hAnsi="Times New Roman" w:cs="Times New Roman"/>
          <w:sz w:val="28"/>
          <w:szCs w:val="28"/>
        </w:rPr>
        <w:t>нального проекта «Кадры для цифровой экономики» подпрограммы «Цифр</w:t>
      </w:r>
      <w:r w:rsidRPr="004949AB">
        <w:rPr>
          <w:rFonts w:ascii="Times New Roman" w:eastAsia="Times New Roman" w:hAnsi="Times New Roman" w:cs="Times New Roman"/>
          <w:sz w:val="28"/>
          <w:szCs w:val="28"/>
        </w:rPr>
        <w:t>о</w:t>
      </w:r>
      <w:r w:rsidRPr="004949AB">
        <w:rPr>
          <w:rFonts w:ascii="Times New Roman" w:eastAsia="Times New Roman" w:hAnsi="Times New Roman" w:cs="Times New Roman"/>
          <w:sz w:val="28"/>
          <w:szCs w:val="28"/>
        </w:rPr>
        <w:t>вой регион»</w:t>
      </w:r>
      <w:r w:rsidRPr="004949AB">
        <w:rPr>
          <w:rFonts w:ascii="Times New Roman" w:eastAsia="Times New Roman" w:hAnsi="Times New Roman" w:cs="Times New Roman"/>
          <w:sz w:val="24"/>
          <w:szCs w:val="24"/>
        </w:rPr>
        <w:t xml:space="preserve"> </w:t>
      </w:r>
      <w:r w:rsidRPr="004949AB">
        <w:rPr>
          <w:rFonts w:ascii="Times New Roman" w:eastAsia="Times New Roman" w:hAnsi="Times New Roman" w:cs="Times New Roman"/>
          <w:sz w:val="28"/>
          <w:szCs w:val="28"/>
        </w:rPr>
        <w:t>государственной программы «Цифровая экономика Оренбур</w:t>
      </w:r>
      <w:r w:rsidRPr="004949AB">
        <w:rPr>
          <w:rFonts w:ascii="Times New Roman" w:eastAsia="Times New Roman" w:hAnsi="Times New Roman" w:cs="Times New Roman"/>
          <w:sz w:val="28"/>
          <w:szCs w:val="28"/>
        </w:rPr>
        <w:t>г</w:t>
      </w:r>
      <w:r w:rsidRPr="004949AB">
        <w:rPr>
          <w:rFonts w:ascii="Times New Roman" w:eastAsia="Times New Roman" w:hAnsi="Times New Roman" w:cs="Times New Roman"/>
          <w:sz w:val="28"/>
          <w:szCs w:val="28"/>
        </w:rPr>
        <w:t>ской области» (объем бюджетных назначений, предусмотренных на 2021 год Законом об областном бюджете, составляет 3 000,0 тыс. рублей);</w:t>
      </w:r>
    </w:p>
    <w:p w:rsidR="004949AB" w:rsidRPr="004949AB" w:rsidRDefault="004949AB" w:rsidP="004949AB">
      <w:pPr>
        <w:widowControl w:val="0"/>
        <w:autoSpaceDE w:val="0"/>
        <w:autoSpaceDN w:val="0"/>
        <w:adjustRightInd w:val="0"/>
        <w:ind w:firstLine="709"/>
        <w:jc w:val="both"/>
        <w:outlineLvl w:val="0"/>
        <w:rPr>
          <w:rFonts w:ascii="Times New Roman" w:eastAsia="Times New Roman" w:hAnsi="Times New Roman" w:cs="Times New Roman"/>
          <w:i/>
          <w:sz w:val="28"/>
          <w:szCs w:val="28"/>
        </w:rPr>
      </w:pPr>
      <w:r w:rsidRPr="004949AB">
        <w:rPr>
          <w:rFonts w:ascii="Times New Roman" w:eastAsia="Times New Roman" w:hAnsi="Times New Roman" w:cs="Times New Roman"/>
          <w:sz w:val="28"/>
          <w:szCs w:val="28"/>
        </w:rPr>
        <w:t>не предусмотрены ассигнования на развитие информационного общ</w:t>
      </w:r>
      <w:r w:rsidRPr="004949AB">
        <w:rPr>
          <w:rFonts w:ascii="Times New Roman" w:eastAsia="Times New Roman" w:hAnsi="Times New Roman" w:cs="Times New Roman"/>
          <w:sz w:val="28"/>
          <w:szCs w:val="28"/>
        </w:rPr>
        <w:t>е</w:t>
      </w:r>
      <w:r w:rsidRPr="004949AB">
        <w:rPr>
          <w:rFonts w:ascii="Times New Roman" w:eastAsia="Times New Roman" w:hAnsi="Times New Roman" w:cs="Times New Roman"/>
          <w:sz w:val="28"/>
          <w:szCs w:val="28"/>
        </w:rPr>
        <w:t>ства и электронного правительства Оренбургской области в рамках реги</w:t>
      </w:r>
      <w:r w:rsidRPr="004949AB">
        <w:rPr>
          <w:rFonts w:ascii="Times New Roman" w:eastAsia="Times New Roman" w:hAnsi="Times New Roman" w:cs="Times New Roman"/>
          <w:sz w:val="28"/>
          <w:szCs w:val="28"/>
        </w:rPr>
        <w:t>о</w:t>
      </w:r>
      <w:r w:rsidRPr="004949AB">
        <w:rPr>
          <w:rFonts w:ascii="Times New Roman" w:eastAsia="Times New Roman" w:hAnsi="Times New Roman" w:cs="Times New Roman"/>
          <w:sz w:val="28"/>
          <w:szCs w:val="28"/>
        </w:rPr>
        <w:t>нального проекта «Цифровое государственное управление» подпрограммы «Цифровой регион»</w:t>
      </w:r>
      <w:r w:rsidRPr="004949AB">
        <w:rPr>
          <w:rFonts w:ascii="Times New Roman" w:eastAsia="Times New Roman" w:hAnsi="Times New Roman" w:cs="Times New Roman"/>
          <w:sz w:val="24"/>
          <w:szCs w:val="24"/>
        </w:rPr>
        <w:t xml:space="preserve"> </w:t>
      </w:r>
      <w:r w:rsidRPr="004949AB">
        <w:rPr>
          <w:rFonts w:ascii="Times New Roman" w:eastAsia="Times New Roman" w:hAnsi="Times New Roman" w:cs="Times New Roman"/>
          <w:sz w:val="28"/>
          <w:szCs w:val="28"/>
        </w:rPr>
        <w:t>государственной программы «Цифровая экономика Оренбургской области» (объем бюджетных назначений, предусмотренных на 2021 год Законом об областном бюджете, составляет 39 268,8 тыс. рублей).</w:t>
      </w:r>
    </w:p>
    <w:p w:rsidR="004949AB" w:rsidRPr="004949AB" w:rsidRDefault="004949AB" w:rsidP="004949AB">
      <w:pPr>
        <w:widowControl w:val="0"/>
        <w:autoSpaceDE w:val="0"/>
        <w:autoSpaceDN w:val="0"/>
        <w:adjustRightInd w:val="0"/>
        <w:ind w:firstLine="709"/>
        <w:jc w:val="both"/>
        <w:outlineLvl w:val="0"/>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По подразделу</w:t>
      </w:r>
      <w:r w:rsidRPr="004949AB">
        <w:rPr>
          <w:rFonts w:ascii="Times New Roman" w:eastAsia="Times New Roman" w:hAnsi="Times New Roman" w:cs="Times New Roman"/>
          <w:b/>
          <w:bCs/>
          <w:sz w:val="28"/>
          <w:szCs w:val="28"/>
        </w:rPr>
        <w:t xml:space="preserve"> 0412 «Другие вопросы в области национальной эк</w:t>
      </w:r>
      <w:r w:rsidRPr="004949AB">
        <w:rPr>
          <w:rFonts w:ascii="Times New Roman" w:eastAsia="Times New Roman" w:hAnsi="Times New Roman" w:cs="Times New Roman"/>
          <w:b/>
          <w:bCs/>
          <w:sz w:val="28"/>
          <w:szCs w:val="28"/>
        </w:rPr>
        <w:t>о</w:t>
      </w:r>
      <w:r w:rsidRPr="004949AB">
        <w:rPr>
          <w:rFonts w:ascii="Times New Roman" w:eastAsia="Times New Roman" w:hAnsi="Times New Roman" w:cs="Times New Roman"/>
          <w:b/>
          <w:bCs/>
          <w:sz w:val="28"/>
          <w:szCs w:val="28"/>
        </w:rPr>
        <w:t>номики»</w:t>
      </w:r>
      <w:r w:rsidRPr="004949AB">
        <w:rPr>
          <w:rFonts w:ascii="Times New Roman" w:eastAsia="Times New Roman" w:hAnsi="Times New Roman" w:cs="Times New Roman"/>
          <w:sz w:val="28"/>
          <w:szCs w:val="28"/>
        </w:rPr>
        <w:t xml:space="preserve"> расходы предусмотрены в следующих размерах: на 2021 год – 550 143,0 тыс. рублей, на 2022 год – 540 895,1 тыс. рублей, на 2023 год – 786 613,2 тыс. рублей.</w:t>
      </w:r>
    </w:p>
    <w:p w:rsidR="004949AB" w:rsidRPr="004949AB" w:rsidRDefault="004949AB" w:rsidP="004949AB">
      <w:pPr>
        <w:widowControl w:val="0"/>
        <w:autoSpaceDE w:val="0"/>
        <w:autoSpaceDN w:val="0"/>
        <w:adjustRightInd w:val="0"/>
        <w:ind w:firstLine="709"/>
        <w:jc w:val="both"/>
        <w:outlineLvl w:val="0"/>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Основными особенностями формирования расходов по подразделу я</w:t>
      </w:r>
      <w:r w:rsidRPr="004949AB">
        <w:rPr>
          <w:rFonts w:ascii="Times New Roman" w:eastAsia="Times New Roman" w:hAnsi="Times New Roman" w:cs="Times New Roman"/>
          <w:sz w:val="28"/>
          <w:szCs w:val="28"/>
        </w:rPr>
        <w:t>в</w:t>
      </w:r>
      <w:r w:rsidRPr="004949AB">
        <w:rPr>
          <w:rFonts w:ascii="Times New Roman" w:eastAsia="Times New Roman" w:hAnsi="Times New Roman" w:cs="Times New Roman"/>
          <w:sz w:val="28"/>
          <w:szCs w:val="28"/>
        </w:rPr>
        <w:t>ляются:</w:t>
      </w:r>
    </w:p>
    <w:p w:rsidR="004949AB" w:rsidRPr="00085C04" w:rsidRDefault="004949AB" w:rsidP="004949AB">
      <w:pPr>
        <w:widowControl w:val="0"/>
        <w:ind w:firstLine="709"/>
        <w:jc w:val="both"/>
        <w:rPr>
          <w:rFonts w:ascii="Times New Roman" w:eastAsia="Times New Roman" w:hAnsi="Times New Roman" w:cs="Times New Roman"/>
          <w:i/>
          <w:sz w:val="28"/>
          <w:szCs w:val="28"/>
        </w:rPr>
      </w:pPr>
      <w:r w:rsidRPr="00085C04">
        <w:rPr>
          <w:rFonts w:ascii="Times New Roman" w:eastAsia="Times New Roman" w:hAnsi="Times New Roman" w:cs="Times New Roman"/>
          <w:i/>
          <w:sz w:val="28"/>
          <w:szCs w:val="28"/>
        </w:rPr>
        <w:t>по минэкономразвития области</w:t>
      </w:r>
    </w:p>
    <w:p w:rsidR="004949AB" w:rsidRPr="004949AB" w:rsidRDefault="004949AB" w:rsidP="004949AB">
      <w:pPr>
        <w:widowControl w:val="0"/>
        <w:autoSpaceDE w:val="0"/>
        <w:autoSpaceDN w:val="0"/>
        <w:adjustRightInd w:val="0"/>
        <w:ind w:firstLine="709"/>
        <w:jc w:val="both"/>
        <w:outlineLvl w:val="0"/>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начиная с 2021 года предусмотрены ассигнования:</w:t>
      </w:r>
    </w:p>
    <w:p w:rsidR="004949AB" w:rsidRPr="004949AB" w:rsidRDefault="004949AB" w:rsidP="004949AB">
      <w:pPr>
        <w:widowControl w:val="0"/>
        <w:autoSpaceDE w:val="0"/>
        <w:autoSpaceDN w:val="0"/>
        <w:adjustRightInd w:val="0"/>
        <w:ind w:firstLine="709"/>
        <w:jc w:val="both"/>
        <w:outlineLvl w:val="0"/>
        <w:rPr>
          <w:rFonts w:ascii="Times New Roman" w:eastAsia="Times New Roman" w:hAnsi="Times New Roman" w:cs="Times New Roman"/>
          <w:sz w:val="28"/>
          <w:szCs w:val="28"/>
        </w:rPr>
      </w:pPr>
      <w:r w:rsidRPr="00FF75A0">
        <w:rPr>
          <w:rFonts w:ascii="Times New Roman" w:eastAsia="Times New Roman" w:hAnsi="Times New Roman" w:cs="Times New Roman"/>
          <w:sz w:val="28"/>
          <w:szCs w:val="28"/>
        </w:rPr>
        <w:t>- на предоставление субсидии автономной некоммерческой организ</w:t>
      </w:r>
      <w:r w:rsidRPr="00FF75A0">
        <w:rPr>
          <w:rFonts w:ascii="Times New Roman" w:eastAsia="Times New Roman" w:hAnsi="Times New Roman" w:cs="Times New Roman"/>
          <w:sz w:val="28"/>
          <w:szCs w:val="28"/>
        </w:rPr>
        <w:t>а</w:t>
      </w:r>
      <w:r w:rsidRPr="00FF75A0">
        <w:rPr>
          <w:rFonts w:ascii="Times New Roman" w:eastAsia="Times New Roman" w:hAnsi="Times New Roman" w:cs="Times New Roman"/>
          <w:sz w:val="28"/>
          <w:szCs w:val="28"/>
        </w:rPr>
        <w:t>ции «Центр поддержки предпринимательства и развития экспорта Оренбур</w:t>
      </w:r>
      <w:r w:rsidRPr="00FF75A0">
        <w:rPr>
          <w:rFonts w:ascii="Times New Roman" w:eastAsia="Times New Roman" w:hAnsi="Times New Roman" w:cs="Times New Roman"/>
          <w:sz w:val="28"/>
          <w:szCs w:val="28"/>
        </w:rPr>
        <w:t>г</w:t>
      </w:r>
      <w:r w:rsidRPr="00FF75A0">
        <w:rPr>
          <w:rFonts w:ascii="Times New Roman" w:eastAsia="Times New Roman" w:hAnsi="Times New Roman" w:cs="Times New Roman"/>
          <w:sz w:val="28"/>
          <w:szCs w:val="28"/>
        </w:rPr>
        <w:t>ской области» на финансовое обеспечение деятельности, связанной с орган</w:t>
      </w:r>
      <w:r w:rsidRPr="00FF75A0">
        <w:rPr>
          <w:rFonts w:ascii="Times New Roman" w:eastAsia="Times New Roman" w:hAnsi="Times New Roman" w:cs="Times New Roman"/>
          <w:sz w:val="28"/>
          <w:szCs w:val="28"/>
        </w:rPr>
        <w:t>и</w:t>
      </w:r>
      <w:r w:rsidRPr="00FF75A0">
        <w:rPr>
          <w:rFonts w:ascii="Times New Roman" w:eastAsia="Times New Roman" w:hAnsi="Times New Roman" w:cs="Times New Roman"/>
          <w:sz w:val="28"/>
          <w:szCs w:val="28"/>
        </w:rPr>
        <w:t>зацией и реализацией мероприятий по оказанию комплекса услуг, сервисов и мер поддержки субъектов малого и среднего предпринимательства в рамках регионального проекта «Акселерация субъектов малого и среднего предпр</w:t>
      </w:r>
      <w:r w:rsidRPr="00FF75A0">
        <w:rPr>
          <w:rFonts w:ascii="Times New Roman" w:eastAsia="Times New Roman" w:hAnsi="Times New Roman" w:cs="Times New Roman"/>
          <w:sz w:val="28"/>
          <w:szCs w:val="28"/>
        </w:rPr>
        <w:t>и</w:t>
      </w:r>
      <w:r w:rsidRPr="00FF75A0">
        <w:rPr>
          <w:rFonts w:ascii="Times New Roman" w:eastAsia="Times New Roman" w:hAnsi="Times New Roman" w:cs="Times New Roman"/>
          <w:sz w:val="28"/>
          <w:szCs w:val="28"/>
        </w:rPr>
        <w:t>нимательства» подпрограммы «Развитие малого и среднего предприним</w:t>
      </w:r>
      <w:r w:rsidRPr="00FF75A0">
        <w:rPr>
          <w:rFonts w:ascii="Times New Roman" w:eastAsia="Times New Roman" w:hAnsi="Times New Roman" w:cs="Times New Roman"/>
          <w:sz w:val="28"/>
          <w:szCs w:val="28"/>
        </w:rPr>
        <w:t>а</w:t>
      </w:r>
      <w:r w:rsidRPr="00FF75A0">
        <w:rPr>
          <w:rFonts w:ascii="Times New Roman" w:eastAsia="Times New Roman" w:hAnsi="Times New Roman" w:cs="Times New Roman"/>
          <w:sz w:val="28"/>
          <w:szCs w:val="28"/>
        </w:rPr>
        <w:t>тельства» государственной программы «Экономическое развитие Оренбур</w:t>
      </w:r>
      <w:r w:rsidRPr="00FF75A0">
        <w:rPr>
          <w:rFonts w:ascii="Times New Roman" w:eastAsia="Times New Roman" w:hAnsi="Times New Roman" w:cs="Times New Roman"/>
          <w:sz w:val="28"/>
          <w:szCs w:val="28"/>
        </w:rPr>
        <w:t>г</w:t>
      </w:r>
      <w:r w:rsidRPr="00FF75A0">
        <w:rPr>
          <w:rFonts w:ascii="Times New Roman" w:eastAsia="Times New Roman" w:hAnsi="Times New Roman" w:cs="Times New Roman"/>
          <w:sz w:val="28"/>
          <w:szCs w:val="28"/>
        </w:rPr>
        <w:t>ской области» на 2021–2023</w:t>
      </w:r>
      <w:r w:rsidR="005F36B6" w:rsidRPr="00FF75A0">
        <w:rPr>
          <w:rFonts w:ascii="Times New Roman" w:eastAsia="Times New Roman" w:hAnsi="Times New Roman" w:cs="Times New Roman"/>
          <w:sz w:val="28"/>
          <w:szCs w:val="28"/>
        </w:rPr>
        <w:t> </w:t>
      </w:r>
      <w:r w:rsidRPr="00FF75A0">
        <w:rPr>
          <w:rFonts w:ascii="Times New Roman" w:eastAsia="Times New Roman" w:hAnsi="Times New Roman" w:cs="Times New Roman"/>
          <w:sz w:val="28"/>
          <w:szCs w:val="28"/>
        </w:rPr>
        <w:t>годы в сумме 39 466,5 тыс. рублей ежегодно (З</w:t>
      </w:r>
      <w:r w:rsidRPr="00FF75A0">
        <w:rPr>
          <w:rFonts w:ascii="Times New Roman" w:eastAsia="Times New Roman" w:hAnsi="Times New Roman" w:cs="Times New Roman"/>
          <w:sz w:val="28"/>
          <w:szCs w:val="28"/>
        </w:rPr>
        <w:t>а</w:t>
      </w:r>
      <w:r w:rsidRPr="00FF75A0">
        <w:rPr>
          <w:rFonts w:ascii="Times New Roman" w:eastAsia="Times New Roman" w:hAnsi="Times New Roman" w:cs="Times New Roman"/>
          <w:sz w:val="28"/>
          <w:szCs w:val="28"/>
        </w:rPr>
        <w:t>коном об областном бюджете ассигнования на 2020–2021 годы не пред</w:t>
      </w:r>
      <w:r w:rsidRPr="00FF75A0">
        <w:rPr>
          <w:rFonts w:ascii="Times New Roman" w:eastAsia="Times New Roman" w:hAnsi="Times New Roman" w:cs="Times New Roman"/>
          <w:sz w:val="28"/>
          <w:szCs w:val="28"/>
        </w:rPr>
        <w:t>у</w:t>
      </w:r>
      <w:r w:rsidRPr="00FF75A0">
        <w:rPr>
          <w:rFonts w:ascii="Times New Roman" w:eastAsia="Times New Roman" w:hAnsi="Times New Roman" w:cs="Times New Roman"/>
          <w:sz w:val="28"/>
          <w:szCs w:val="28"/>
        </w:rPr>
        <w:t>смотрены);</w:t>
      </w:r>
    </w:p>
    <w:p w:rsidR="004949AB" w:rsidRPr="004949AB" w:rsidRDefault="004949AB" w:rsidP="004949AB">
      <w:pPr>
        <w:widowControl w:val="0"/>
        <w:autoSpaceDE w:val="0"/>
        <w:autoSpaceDN w:val="0"/>
        <w:adjustRightInd w:val="0"/>
        <w:ind w:firstLine="709"/>
        <w:jc w:val="both"/>
        <w:outlineLvl w:val="0"/>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начиная с 2021 года не предусмотрены ассигнования:</w:t>
      </w:r>
    </w:p>
    <w:p w:rsidR="004949AB" w:rsidRPr="004949AB" w:rsidRDefault="004949AB" w:rsidP="004949AB">
      <w:pPr>
        <w:widowControl w:val="0"/>
        <w:autoSpaceDE w:val="0"/>
        <w:autoSpaceDN w:val="0"/>
        <w:adjustRightInd w:val="0"/>
        <w:ind w:firstLine="709"/>
        <w:jc w:val="both"/>
        <w:outlineLvl w:val="0"/>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 по подпрограмме «Развитие инвестиционной деятельности в Оре</w:t>
      </w:r>
      <w:r w:rsidRPr="004949AB">
        <w:rPr>
          <w:rFonts w:ascii="Times New Roman" w:eastAsia="Times New Roman" w:hAnsi="Times New Roman" w:cs="Times New Roman"/>
          <w:sz w:val="28"/>
          <w:szCs w:val="28"/>
        </w:rPr>
        <w:t>н</w:t>
      </w:r>
      <w:r w:rsidRPr="004949AB">
        <w:rPr>
          <w:rFonts w:ascii="Times New Roman" w:eastAsia="Times New Roman" w:hAnsi="Times New Roman" w:cs="Times New Roman"/>
          <w:sz w:val="28"/>
          <w:szCs w:val="28"/>
        </w:rPr>
        <w:t xml:space="preserve">бургской области» государственной программы «Экономическое развитие Оренбургской области» (Законом об областном бюджете ассигнования на 2021–2022 годы предусмотрены в сумме 51 000,0 тыс. рублей ежегодно, из </w:t>
      </w:r>
      <w:r w:rsidRPr="004949AB">
        <w:rPr>
          <w:rFonts w:ascii="Times New Roman" w:eastAsia="Times New Roman" w:hAnsi="Times New Roman" w:cs="Times New Roman"/>
          <w:sz w:val="28"/>
          <w:szCs w:val="28"/>
        </w:rPr>
        <w:lastRenderedPageBreak/>
        <w:t>них: на осуществление взноса в уставный капитал организаций, осущест</w:t>
      </w:r>
      <w:r w:rsidRPr="004949AB">
        <w:rPr>
          <w:rFonts w:ascii="Times New Roman" w:eastAsia="Times New Roman" w:hAnsi="Times New Roman" w:cs="Times New Roman"/>
          <w:sz w:val="28"/>
          <w:szCs w:val="28"/>
        </w:rPr>
        <w:t>в</w:t>
      </w:r>
      <w:r w:rsidRPr="004949AB">
        <w:rPr>
          <w:rFonts w:ascii="Times New Roman" w:eastAsia="Times New Roman" w:hAnsi="Times New Roman" w:cs="Times New Roman"/>
          <w:sz w:val="28"/>
          <w:szCs w:val="28"/>
        </w:rPr>
        <w:t>ляющих привлечение инвестиционных ресурсов для обеспечения развития инфраструктуры области и реализации приоритетных проектов с использ</w:t>
      </w:r>
      <w:r w:rsidRPr="004949AB">
        <w:rPr>
          <w:rFonts w:ascii="Times New Roman" w:eastAsia="Times New Roman" w:hAnsi="Times New Roman" w:cs="Times New Roman"/>
          <w:sz w:val="28"/>
          <w:szCs w:val="28"/>
        </w:rPr>
        <w:t>о</w:t>
      </w:r>
      <w:r w:rsidRPr="004949AB">
        <w:rPr>
          <w:rFonts w:ascii="Times New Roman" w:eastAsia="Times New Roman" w:hAnsi="Times New Roman" w:cs="Times New Roman"/>
          <w:sz w:val="28"/>
          <w:szCs w:val="28"/>
        </w:rPr>
        <w:t>ванием механизмов государственно-частного партнерства в сумме 50 000,0 тыс. рублей ежегодно, на организационное и информационное обе</w:t>
      </w:r>
      <w:r w:rsidRPr="004949AB">
        <w:rPr>
          <w:rFonts w:ascii="Times New Roman" w:eastAsia="Times New Roman" w:hAnsi="Times New Roman" w:cs="Times New Roman"/>
          <w:sz w:val="28"/>
          <w:szCs w:val="28"/>
        </w:rPr>
        <w:t>с</w:t>
      </w:r>
      <w:r w:rsidRPr="004949AB">
        <w:rPr>
          <w:rFonts w:ascii="Times New Roman" w:eastAsia="Times New Roman" w:hAnsi="Times New Roman" w:cs="Times New Roman"/>
          <w:sz w:val="28"/>
          <w:szCs w:val="28"/>
        </w:rPr>
        <w:t>печение инвестиционной деятельности в м</w:t>
      </w:r>
      <w:r w:rsidR="003568E8">
        <w:rPr>
          <w:rFonts w:ascii="Times New Roman" w:eastAsia="Times New Roman" w:hAnsi="Times New Roman" w:cs="Times New Roman"/>
          <w:sz w:val="28"/>
          <w:szCs w:val="28"/>
        </w:rPr>
        <w:t xml:space="preserve">оногородах в сумме 1 000,0 тыс. </w:t>
      </w:r>
      <w:r w:rsidRPr="004949AB">
        <w:rPr>
          <w:rFonts w:ascii="Times New Roman" w:eastAsia="Times New Roman" w:hAnsi="Times New Roman" w:cs="Times New Roman"/>
          <w:sz w:val="28"/>
          <w:szCs w:val="28"/>
        </w:rPr>
        <w:t>рублей ежегодно);</w:t>
      </w:r>
    </w:p>
    <w:p w:rsidR="004949AB" w:rsidRPr="004949AB" w:rsidRDefault="004949AB" w:rsidP="004949AB">
      <w:pPr>
        <w:widowControl w:val="0"/>
        <w:autoSpaceDE w:val="0"/>
        <w:autoSpaceDN w:val="0"/>
        <w:adjustRightInd w:val="0"/>
        <w:ind w:firstLine="709"/>
        <w:jc w:val="both"/>
        <w:outlineLvl w:val="0"/>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 на обеспечение деятельности регионального центра компетенций в сфере производительности труда и поддержки занятости в рамках подпр</w:t>
      </w:r>
      <w:r w:rsidRPr="004949AB">
        <w:rPr>
          <w:rFonts w:ascii="Times New Roman" w:eastAsia="Times New Roman" w:hAnsi="Times New Roman" w:cs="Times New Roman"/>
          <w:sz w:val="28"/>
          <w:szCs w:val="28"/>
        </w:rPr>
        <w:t>о</w:t>
      </w:r>
      <w:r w:rsidRPr="004949AB">
        <w:rPr>
          <w:rFonts w:ascii="Times New Roman" w:eastAsia="Times New Roman" w:hAnsi="Times New Roman" w:cs="Times New Roman"/>
          <w:sz w:val="28"/>
          <w:szCs w:val="28"/>
        </w:rPr>
        <w:t>граммы «Содействие развитию промышленного сектора экономики в Оре</w:t>
      </w:r>
      <w:r w:rsidRPr="004949AB">
        <w:rPr>
          <w:rFonts w:ascii="Times New Roman" w:eastAsia="Times New Roman" w:hAnsi="Times New Roman" w:cs="Times New Roman"/>
          <w:sz w:val="28"/>
          <w:szCs w:val="28"/>
        </w:rPr>
        <w:t>н</w:t>
      </w:r>
      <w:r w:rsidRPr="004949AB">
        <w:rPr>
          <w:rFonts w:ascii="Times New Roman" w:eastAsia="Times New Roman" w:hAnsi="Times New Roman" w:cs="Times New Roman"/>
          <w:sz w:val="28"/>
          <w:szCs w:val="28"/>
        </w:rPr>
        <w:t>бургской области» государственной программы «Экономическое развитие Оренбургской области» (Законом об областном бюджете ассигнования на 2021–2022 годы предусмотрены в сумме 12 000,0 тыс.</w:t>
      </w:r>
      <w:r w:rsidR="007B377A">
        <w:rPr>
          <w:rFonts w:ascii="Times New Roman" w:eastAsia="Times New Roman" w:hAnsi="Times New Roman" w:cs="Times New Roman"/>
          <w:sz w:val="28"/>
          <w:szCs w:val="28"/>
        </w:rPr>
        <w:t xml:space="preserve"> </w:t>
      </w:r>
      <w:r w:rsidRPr="004949AB">
        <w:rPr>
          <w:rFonts w:ascii="Times New Roman" w:eastAsia="Times New Roman" w:hAnsi="Times New Roman" w:cs="Times New Roman"/>
          <w:sz w:val="28"/>
          <w:szCs w:val="28"/>
        </w:rPr>
        <w:t>рублей ежегодно);</w:t>
      </w:r>
    </w:p>
    <w:p w:rsidR="004949AB" w:rsidRPr="004949AB" w:rsidRDefault="004949AB" w:rsidP="004949AB">
      <w:pPr>
        <w:widowControl w:val="0"/>
        <w:autoSpaceDE w:val="0"/>
        <w:autoSpaceDN w:val="0"/>
        <w:adjustRightInd w:val="0"/>
        <w:ind w:firstLine="709"/>
        <w:jc w:val="both"/>
        <w:outlineLvl w:val="0"/>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 на государственную поддержку малого и среднего предпринимател</w:t>
      </w:r>
      <w:r w:rsidRPr="004949AB">
        <w:rPr>
          <w:rFonts w:ascii="Times New Roman" w:eastAsia="Times New Roman" w:hAnsi="Times New Roman" w:cs="Times New Roman"/>
          <w:sz w:val="28"/>
          <w:szCs w:val="28"/>
        </w:rPr>
        <w:t>ь</w:t>
      </w:r>
      <w:r w:rsidRPr="004949AB">
        <w:rPr>
          <w:rFonts w:ascii="Times New Roman" w:eastAsia="Times New Roman" w:hAnsi="Times New Roman" w:cs="Times New Roman"/>
          <w:sz w:val="28"/>
          <w:szCs w:val="28"/>
        </w:rPr>
        <w:t>ства в субъектах Российской Федерации (развитие системы микрофинанс</w:t>
      </w:r>
      <w:r w:rsidRPr="004949AB">
        <w:rPr>
          <w:rFonts w:ascii="Times New Roman" w:eastAsia="Times New Roman" w:hAnsi="Times New Roman" w:cs="Times New Roman"/>
          <w:sz w:val="28"/>
          <w:szCs w:val="28"/>
        </w:rPr>
        <w:t>и</w:t>
      </w:r>
      <w:r w:rsidRPr="004949AB">
        <w:rPr>
          <w:rFonts w:ascii="Times New Roman" w:eastAsia="Times New Roman" w:hAnsi="Times New Roman" w:cs="Times New Roman"/>
          <w:sz w:val="28"/>
          <w:szCs w:val="28"/>
        </w:rPr>
        <w:t>рования субъектов малого и среднего предпринимательства) в рамках реги</w:t>
      </w:r>
      <w:r w:rsidRPr="004949AB">
        <w:rPr>
          <w:rFonts w:ascii="Times New Roman" w:eastAsia="Times New Roman" w:hAnsi="Times New Roman" w:cs="Times New Roman"/>
          <w:sz w:val="28"/>
          <w:szCs w:val="28"/>
        </w:rPr>
        <w:t>о</w:t>
      </w:r>
      <w:r w:rsidRPr="004949AB">
        <w:rPr>
          <w:rFonts w:ascii="Times New Roman" w:eastAsia="Times New Roman" w:hAnsi="Times New Roman" w:cs="Times New Roman"/>
          <w:sz w:val="28"/>
          <w:szCs w:val="28"/>
        </w:rPr>
        <w:t>нального проекта «Расширение доступа субъектов малого и среднего пре</w:t>
      </w:r>
      <w:r w:rsidRPr="004949AB">
        <w:rPr>
          <w:rFonts w:ascii="Times New Roman" w:eastAsia="Times New Roman" w:hAnsi="Times New Roman" w:cs="Times New Roman"/>
          <w:sz w:val="28"/>
          <w:szCs w:val="28"/>
        </w:rPr>
        <w:t>д</w:t>
      </w:r>
      <w:r w:rsidRPr="004949AB">
        <w:rPr>
          <w:rFonts w:ascii="Times New Roman" w:eastAsia="Times New Roman" w:hAnsi="Times New Roman" w:cs="Times New Roman"/>
          <w:sz w:val="28"/>
          <w:szCs w:val="28"/>
        </w:rPr>
        <w:t>принимательства к финансовым ресурсам, в том числе к льготному финанс</w:t>
      </w:r>
      <w:r w:rsidRPr="004949AB">
        <w:rPr>
          <w:rFonts w:ascii="Times New Roman" w:eastAsia="Times New Roman" w:hAnsi="Times New Roman" w:cs="Times New Roman"/>
          <w:sz w:val="28"/>
          <w:szCs w:val="28"/>
        </w:rPr>
        <w:t>и</w:t>
      </w:r>
      <w:r w:rsidRPr="004949AB">
        <w:rPr>
          <w:rFonts w:ascii="Times New Roman" w:eastAsia="Times New Roman" w:hAnsi="Times New Roman" w:cs="Times New Roman"/>
          <w:sz w:val="28"/>
          <w:szCs w:val="28"/>
        </w:rPr>
        <w:t>рованию» подпрограммы «Развитие малого и среднего предпринимательс</w:t>
      </w:r>
      <w:r w:rsidRPr="004949AB">
        <w:rPr>
          <w:rFonts w:ascii="Times New Roman" w:eastAsia="Times New Roman" w:hAnsi="Times New Roman" w:cs="Times New Roman"/>
          <w:sz w:val="28"/>
          <w:szCs w:val="28"/>
        </w:rPr>
        <w:t>т</w:t>
      </w:r>
      <w:r w:rsidRPr="004949AB">
        <w:rPr>
          <w:rFonts w:ascii="Times New Roman" w:eastAsia="Times New Roman" w:hAnsi="Times New Roman" w:cs="Times New Roman"/>
          <w:sz w:val="28"/>
          <w:szCs w:val="28"/>
        </w:rPr>
        <w:t>ва» государственной программы «Экономическое развитие Оренбургской области» (Законом об областном бюджете ассигнования предусмотрены на 2021 год в сумме 8 465,3 тыс. рублей, на 2022 год в сумме 68 907,2</w:t>
      </w:r>
      <w:r w:rsidR="003568E8">
        <w:rPr>
          <w:rFonts w:ascii="Times New Roman" w:eastAsia="Times New Roman" w:hAnsi="Times New Roman" w:cs="Times New Roman"/>
          <w:sz w:val="28"/>
          <w:szCs w:val="28"/>
        </w:rPr>
        <w:t> </w:t>
      </w:r>
      <w:r w:rsidRPr="004949AB">
        <w:rPr>
          <w:rFonts w:ascii="Times New Roman" w:eastAsia="Times New Roman" w:hAnsi="Times New Roman" w:cs="Times New Roman"/>
          <w:sz w:val="28"/>
          <w:szCs w:val="28"/>
        </w:rPr>
        <w:t>тыс.</w:t>
      </w:r>
      <w:r w:rsidR="003568E8">
        <w:rPr>
          <w:rFonts w:ascii="Times New Roman" w:eastAsia="Times New Roman" w:hAnsi="Times New Roman" w:cs="Times New Roman"/>
          <w:sz w:val="28"/>
          <w:szCs w:val="28"/>
        </w:rPr>
        <w:t xml:space="preserve"> </w:t>
      </w:r>
      <w:r w:rsidRPr="004949AB">
        <w:rPr>
          <w:rFonts w:ascii="Times New Roman" w:eastAsia="Times New Roman" w:hAnsi="Times New Roman" w:cs="Times New Roman"/>
          <w:sz w:val="28"/>
          <w:szCs w:val="28"/>
        </w:rPr>
        <w:t>ру</w:t>
      </w:r>
      <w:r w:rsidRPr="004949AB">
        <w:rPr>
          <w:rFonts w:ascii="Times New Roman" w:eastAsia="Times New Roman" w:hAnsi="Times New Roman" w:cs="Times New Roman"/>
          <w:sz w:val="28"/>
          <w:szCs w:val="28"/>
        </w:rPr>
        <w:t>б</w:t>
      </w:r>
      <w:r w:rsidRPr="004949AB">
        <w:rPr>
          <w:rFonts w:ascii="Times New Roman" w:eastAsia="Times New Roman" w:hAnsi="Times New Roman" w:cs="Times New Roman"/>
          <w:sz w:val="28"/>
          <w:szCs w:val="28"/>
        </w:rPr>
        <w:t>лей);</w:t>
      </w:r>
    </w:p>
    <w:p w:rsidR="004949AB" w:rsidRPr="004949AB" w:rsidRDefault="004949AB" w:rsidP="004949AB">
      <w:pPr>
        <w:widowControl w:val="0"/>
        <w:autoSpaceDE w:val="0"/>
        <w:autoSpaceDN w:val="0"/>
        <w:adjustRightInd w:val="0"/>
        <w:ind w:firstLine="709"/>
        <w:jc w:val="both"/>
        <w:outlineLvl w:val="0"/>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 на развитие системы микрофинансирования субъектов малого и сре</w:t>
      </w:r>
      <w:r w:rsidRPr="004949AB">
        <w:rPr>
          <w:rFonts w:ascii="Times New Roman" w:eastAsia="Times New Roman" w:hAnsi="Times New Roman" w:cs="Times New Roman"/>
          <w:sz w:val="28"/>
          <w:szCs w:val="28"/>
        </w:rPr>
        <w:t>д</w:t>
      </w:r>
      <w:r w:rsidRPr="004949AB">
        <w:rPr>
          <w:rFonts w:ascii="Times New Roman" w:eastAsia="Times New Roman" w:hAnsi="Times New Roman" w:cs="Times New Roman"/>
          <w:sz w:val="28"/>
          <w:szCs w:val="28"/>
        </w:rPr>
        <w:t>него предпринимательства в рамках регионального проекта «Расширение доступа субъектов малого и среднего предпринимательства к финансовым ресурсам, в том числе к льготному финансированию» подпрограммы «Разв</w:t>
      </w:r>
      <w:r w:rsidRPr="004949AB">
        <w:rPr>
          <w:rFonts w:ascii="Times New Roman" w:eastAsia="Times New Roman" w:hAnsi="Times New Roman" w:cs="Times New Roman"/>
          <w:sz w:val="28"/>
          <w:szCs w:val="28"/>
        </w:rPr>
        <w:t>и</w:t>
      </w:r>
      <w:r w:rsidRPr="004949AB">
        <w:rPr>
          <w:rFonts w:ascii="Times New Roman" w:eastAsia="Times New Roman" w:hAnsi="Times New Roman" w:cs="Times New Roman"/>
          <w:sz w:val="28"/>
          <w:szCs w:val="28"/>
        </w:rPr>
        <w:t>тие малого и среднего предпринимательства» государственной программы «Экономическое развитие Оренбургской области» (Законом об областном бюджете ассигнования предусмотрены на 2021 год в сумме 5 595,7</w:t>
      </w:r>
      <w:r w:rsidR="003568E8">
        <w:rPr>
          <w:rFonts w:ascii="Times New Roman" w:eastAsia="Times New Roman" w:hAnsi="Times New Roman" w:cs="Times New Roman"/>
          <w:sz w:val="28"/>
          <w:szCs w:val="28"/>
        </w:rPr>
        <w:t xml:space="preserve"> тыс. </w:t>
      </w:r>
      <w:r w:rsidRPr="004949AB">
        <w:rPr>
          <w:rFonts w:ascii="Times New Roman" w:eastAsia="Times New Roman" w:hAnsi="Times New Roman" w:cs="Times New Roman"/>
          <w:sz w:val="28"/>
          <w:szCs w:val="28"/>
        </w:rPr>
        <w:t>ру</w:t>
      </w:r>
      <w:r w:rsidRPr="004949AB">
        <w:rPr>
          <w:rFonts w:ascii="Times New Roman" w:eastAsia="Times New Roman" w:hAnsi="Times New Roman" w:cs="Times New Roman"/>
          <w:sz w:val="28"/>
          <w:szCs w:val="28"/>
        </w:rPr>
        <w:t>б</w:t>
      </w:r>
      <w:r w:rsidRPr="004949AB">
        <w:rPr>
          <w:rFonts w:ascii="Times New Roman" w:eastAsia="Times New Roman" w:hAnsi="Times New Roman" w:cs="Times New Roman"/>
          <w:sz w:val="28"/>
          <w:szCs w:val="28"/>
        </w:rPr>
        <w:t>лей, на 2022 год в сумме 5 270,6</w:t>
      </w:r>
      <w:r w:rsidR="005F36B6">
        <w:rPr>
          <w:rFonts w:ascii="Times New Roman" w:eastAsia="Times New Roman" w:hAnsi="Times New Roman" w:cs="Times New Roman"/>
          <w:sz w:val="28"/>
          <w:szCs w:val="28"/>
        </w:rPr>
        <w:t> </w:t>
      </w:r>
      <w:r w:rsidRPr="004949AB">
        <w:rPr>
          <w:rFonts w:ascii="Times New Roman" w:eastAsia="Times New Roman" w:hAnsi="Times New Roman" w:cs="Times New Roman"/>
          <w:sz w:val="28"/>
          <w:szCs w:val="28"/>
        </w:rPr>
        <w:t>тыс.</w:t>
      </w:r>
      <w:r w:rsidR="007B377A">
        <w:rPr>
          <w:rFonts w:ascii="Times New Roman" w:eastAsia="Times New Roman" w:hAnsi="Times New Roman" w:cs="Times New Roman"/>
          <w:sz w:val="28"/>
          <w:szCs w:val="28"/>
        </w:rPr>
        <w:t xml:space="preserve"> </w:t>
      </w:r>
      <w:r w:rsidRPr="004949AB">
        <w:rPr>
          <w:rFonts w:ascii="Times New Roman" w:eastAsia="Times New Roman" w:hAnsi="Times New Roman" w:cs="Times New Roman"/>
          <w:sz w:val="28"/>
          <w:szCs w:val="28"/>
        </w:rPr>
        <w:t>рублей);</w:t>
      </w:r>
    </w:p>
    <w:p w:rsidR="004949AB" w:rsidRPr="004949AB" w:rsidRDefault="004949AB" w:rsidP="004949AB">
      <w:pPr>
        <w:widowControl w:val="0"/>
        <w:autoSpaceDE w:val="0"/>
        <w:autoSpaceDN w:val="0"/>
        <w:adjustRightInd w:val="0"/>
        <w:ind w:firstLine="709"/>
        <w:jc w:val="both"/>
        <w:outlineLvl w:val="0"/>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 на государственную поддержку малого и среднего предпринимател</w:t>
      </w:r>
      <w:r w:rsidRPr="004949AB">
        <w:rPr>
          <w:rFonts w:ascii="Times New Roman" w:eastAsia="Times New Roman" w:hAnsi="Times New Roman" w:cs="Times New Roman"/>
          <w:sz w:val="28"/>
          <w:szCs w:val="28"/>
        </w:rPr>
        <w:t>ь</w:t>
      </w:r>
      <w:r w:rsidRPr="004949AB">
        <w:rPr>
          <w:rFonts w:ascii="Times New Roman" w:eastAsia="Times New Roman" w:hAnsi="Times New Roman" w:cs="Times New Roman"/>
          <w:sz w:val="28"/>
          <w:szCs w:val="28"/>
        </w:rPr>
        <w:t>ства в субъектах Российской Федерации (создание и (или) развитие техн</w:t>
      </w:r>
      <w:r w:rsidRPr="004949AB">
        <w:rPr>
          <w:rFonts w:ascii="Times New Roman" w:eastAsia="Times New Roman" w:hAnsi="Times New Roman" w:cs="Times New Roman"/>
          <w:sz w:val="28"/>
          <w:szCs w:val="28"/>
        </w:rPr>
        <w:t>о</w:t>
      </w:r>
      <w:r w:rsidRPr="004949AB">
        <w:rPr>
          <w:rFonts w:ascii="Times New Roman" w:eastAsia="Times New Roman" w:hAnsi="Times New Roman" w:cs="Times New Roman"/>
          <w:sz w:val="28"/>
          <w:szCs w:val="28"/>
        </w:rPr>
        <w:t>парка, промышленного технопарка) в рамках регионального проекта «Акс</w:t>
      </w:r>
      <w:r w:rsidRPr="004949AB">
        <w:rPr>
          <w:rFonts w:ascii="Times New Roman" w:eastAsia="Times New Roman" w:hAnsi="Times New Roman" w:cs="Times New Roman"/>
          <w:sz w:val="28"/>
          <w:szCs w:val="28"/>
        </w:rPr>
        <w:t>е</w:t>
      </w:r>
      <w:r w:rsidRPr="004949AB">
        <w:rPr>
          <w:rFonts w:ascii="Times New Roman" w:eastAsia="Times New Roman" w:hAnsi="Times New Roman" w:cs="Times New Roman"/>
          <w:sz w:val="28"/>
          <w:szCs w:val="28"/>
        </w:rPr>
        <w:t>лерация субъектов малого и среднего предпринимательства» подпрограммы «Развитие малого и среднего предпринимательства» государственной пр</w:t>
      </w:r>
      <w:r w:rsidRPr="004949AB">
        <w:rPr>
          <w:rFonts w:ascii="Times New Roman" w:eastAsia="Times New Roman" w:hAnsi="Times New Roman" w:cs="Times New Roman"/>
          <w:sz w:val="28"/>
          <w:szCs w:val="28"/>
        </w:rPr>
        <w:t>о</w:t>
      </w:r>
      <w:r w:rsidRPr="004949AB">
        <w:rPr>
          <w:rFonts w:ascii="Times New Roman" w:eastAsia="Times New Roman" w:hAnsi="Times New Roman" w:cs="Times New Roman"/>
          <w:sz w:val="28"/>
          <w:szCs w:val="28"/>
        </w:rPr>
        <w:t>граммы «Экономическое развитие Оренбургской области» (Законом об обл</w:t>
      </w:r>
      <w:r w:rsidRPr="004949AB">
        <w:rPr>
          <w:rFonts w:ascii="Times New Roman" w:eastAsia="Times New Roman" w:hAnsi="Times New Roman" w:cs="Times New Roman"/>
          <w:sz w:val="28"/>
          <w:szCs w:val="28"/>
        </w:rPr>
        <w:t>а</w:t>
      </w:r>
      <w:r w:rsidRPr="004949AB">
        <w:rPr>
          <w:rFonts w:ascii="Times New Roman" w:eastAsia="Times New Roman" w:hAnsi="Times New Roman" w:cs="Times New Roman"/>
          <w:sz w:val="28"/>
          <w:szCs w:val="28"/>
        </w:rPr>
        <w:t>стном бюджете ассигнования предусмотрены на 2022 год в сумме 260 416,7</w:t>
      </w:r>
      <w:r w:rsidR="003568E8">
        <w:rPr>
          <w:rFonts w:ascii="Times New Roman" w:eastAsia="Times New Roman" w:hAnsi="Times New Roman" w:cs="Times New Roman"/>
          <w:sz w:val="28"/>
          <w:szCs w:val="28"/>
        </w:rPr>
        <w:t> </w:t>
      </w:r>
      <w:r w:rsidRPr="004949AB">
        <w:rPr>
          <w:rFonts w:ascii="Times New Roman" w:eastAsia="Times New Roman" w:hAnsi="Times New Roman" w:cs="Times New Roman"/>
          <w:sz w:val="28"/>
          <w:szCs w:val="28"/>
        </w:rPr>
        <w:t>тыс.</w:t>
      </w:r>
      <w:r w:rsidR="003568E8">
        <w:rPr>
          <w:rFonts w:ascii="Times New Roman" w:eastAsia="Times New Roman" w:hAnsi="Times New Roman" w:cs="Times New Roman"/>
          <w:sz w:val="28"/>
          <w:szCs w:val="28"/>
        </w:rPr>
        <w:t xml:space="preserve"> </w:t>
      </w:r>
      <w:r w:rsidRPr="004949AB">
        <w:rPr>
          <w:rFonts w:ascii="Times New Roman" w:eastAsia="Times New Roman" w:hAnsi="Times New Roman" w:cs="Times New Roman"/>
          <w:sz w:val="28"/>
          <w:szCs w:val="28"/>
        </w:rPr>
        <w:t>рублей);</w:t>
      </w:r>
    </w:p>
    <w:p w:rsidR="004949AB" w:rsidRPr="004949AB" w:rsidRDefault="004949AB" w:rsidP="004949AB">
      <w:pPr>
        <w:widowControl w:val="0"/>
        <w:autoSpaceDE w:val="0"/>
        <w:autoSpaceDN w:val="0"/>
        <w:adjustRightInd w:val="0"/>
        <w:ind w:firstLine="709"/>
        <w:jc w:val="both"/>
        <w:outlineLvl w:val="0"/>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 на обеспечение деятельности центра поддержки предпринимательства Оренбургской области в рамках регионального проекта «Акселерация суб</w:t>
      </w:r>
      <w:r w:rsidRPr="004949AB">
        <w:rPr>
          <w:rFonts w:ascii="Times New Roman" w:eastAsia="Times New Roman" w:hAnsi="Times New Roman" w:cs="Times New Roman"/>
          <w:sz w:val="28"/>
          <w:szCs w:val="28"/>
        </w:rPr>
        <w:t>ъ</w:t>
      </w:r>
      <w:r w:rsidRPr="004949AB">
        <w:rPr>
          <w:rFonts w:ascii="Times New Roman" w:eastAsia="Times New Roman" w:hAnsi="Times New Roman" w:cs="Times New Roman"/>
          <w:sz w:val="28"/>
          <w:szCs w:val="28"/>
        </w:rPr>
        <w:t>ектов малого и среднего предпринимательства» подпрограммы «Развитие малого и среднего предпринимательства» государственной программы «Эк</w:t>
      </w:r>
      <w:r w:rsidRPr="004949AB">
        <w:rPr>
          <w:rFonts w:ascii="Times New Roman" w:eastAsia="Times New Roman" w:hAnsi="Times New Roman" w:cs="Times New Roman"/>
          <w:sz w:val="28"/>
          <w:szCs w:val="28"/>
        </w:rPr>
        <w:t>о</w:t>
      </w:r>
      <w:r w:rsidRPr="004949AB">
        <w:rPr>
          <w:rFonts w:ascii="Times New Roman" w:eastAsia="Times New Roman" w:hAnsi="Times New Roman" w:cs="Times New Roman"/>
          <w:sz w:val="28"/>
          <w:szCs w:val="28"/>
        </w:rPr>
        <w:t>номическое развитие Оренбургской области» (Законом об областном бюдж</w:t>
      </w:r>
      <w:r w:rsidRPr="004949AB">
        <w:rPr>
          <w:rFonts w:ascii="Times New Roman" w:eastAsia="Times New Roman" w:hAnsi="Times New Roman" w:cs="Times New Roman"/>
          <w:sz w:val="28"/>
          <w:szCs w:val="28"/>
        </w:rPr>
        <w:t>е</w:t>
      </w:r>
      <w:r w:rsidRPr="004949AB">
        <w:rPr>
          <w:rFonts w:ascii="Times New Roman" w:eastAsia="Times New Roman" w:hAnsi="Times New Roman" w:cs="Times New Roman"/>
          <w:sz w:val="28"/>
          <w:szCs w:val="28"/>
        </w:rPr>
        <w:lastRenderedPageBreak/>
        <w:t>те ассигнования предусмотрены на 2021 год в сумме 24 363,4 тыс.</w:t>
      </w:r>
      <w:r w:rsidR="007B377A">
        <w:rPr>
          <w:rFonts w:ascii="Times New Roman" w:eastAsia="Times New Roman" w:hAnsi="Times New Roman" w:cs="Times New Roman"/>
          <w:sz w:val="28"/>
          <w:szCs w:val="28"/>
        </w:rPr>
        <w:t xml:space="preserve"> </w:t>
      </w:r>
      <w:r w:rsidRPr="004949AB">
        <w:rPr>
          <w:rFonts w:ascii="Times New Roman" w:eastAsia="Times New Roman" w:hAnsi="Times New Roman" w:cs="Times New Roman"/>
          <w:sz w:val="28"/>
          <w:szCs w:val="28"/>
        </w:rPr>
        <w:t>рублей, на 2022 год в сумме 24 366,2 тыс.</w:t>
      </w:r>
      <w:r w:rsidR="007B377A">
        <w:rPr>
          <w:rFonts w:ascii="Times New Roman" w:eastAsia="Times New Roman" w:hAnsi="Times New Roman" w:cs="Times New Roman"/>
          <w:sz w:val="28"/>
          <w:szCs w:val="28"/>
        </w:rPr>
        <w:t xml:space="preserve"> </w:t>
      </w:r>
      <w:r w:rsidRPr="004949AB">
        <w:rPr>
          <w:rFonts w:ascii="Times New Roman" w:eastAsia="Times New Roman" w:hAnsi="Times New Roman" w:cs="Times New Roman"/>
          <w:sz w:val="28"/>
          <w:szCs w:val="28"/>
        </w:rPr>
        <w:t>рублей);</w:t>
      </w:r>
    </w:p>
    <w:p w:rsidR="004949AB" w:rsidRPr="004949AB" w:rsidRDefault="004949AB" w:rsidP="004949AB">
      <w:pPr>
        <w:widowControl w:val="0"/>
        <w:autoSpaceDE w:val="0"/>
        <w:autoSpaceDN w:val="0"/>
        <w:adjustRightInd w:val="0"/>
        <w:ind w:firstLine="709"/>
        <w:jc w:val="both"/>
        <w:outlineLvl w:val="0"/>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 на развитие центра координации поддержки экспортно -ориентированных субъектов малого и среднего предпринимательства в ра</w:t>
      </w:r>
      <w:r w:rsidRPr="004949AB">
        <w:rPr>
          <w:rFonts w:ascii="Times New Roman" w:eastAsia="Times New Roman" w:hAnsi="Times New Roman" w:cs="Times New Roman"/>
          <w:sz w:val="28"/>
          <w:szCs w:val="28"/>
        </w:rPr>
        <w:t>м</w:t>
      </w:r>
      <w:r w:rsidRPr="004949AB">
        <w:rPr>
          <w:rFonts w:ascii="Times New Roman" w:eastAsia="Times New Roman" w:hAnsi="Times New Roman" w:cs="Times New Roman"/>
          <w:sz w:val="28"/>
          <w:szCs w:val="28"/>
        </w:rPr>
        <w:t>ках регионального проекта «Акселерация субъектов малого и среднего пре</w:t>
      </w:r>
      <w:r w:rsidRPr="004949AB">
        <w:rPr>
          <w:rFonts w:ascii="Times New Roman" w:eastAsia="Times New Roman" w:hAnsi="Times New Roman" w:cs="Times New Roman"/>
          <w:sz w:val="28"/>
          <w:szCs w:val="28"/>
        </w:rPr>
        <w:t>д</w:t>
      </w:r>
      <w:r w:rsidRPr="004949AB">
        <w:rPr>
          <w:rFonts w:ascii="Times New Roman" w:eastAsia="Times New Roman" w:hAnsi="Times New Roman" w:cs="Times New Roman"/>
          <w:sz w:val="28"/>
          <w:szCs w:val="28"/>
        </w:rPr>
        <w:t>принимательства» подпрограммы «Развитие малого и среднего предприн</w:t>
      </w:r>
      <w:r w:rsidRPr="004949AB">
        <w:rPr>
          <w:rFonts w:ascii="Times New Roman" w:eastAsia="Times New Roman" w:hAnsi="Times New Roman" w:cs="Times New Roman"/>
          <w:sz w:val="28"/>
          <w:szCs w:val="28"/>
        </w:rPr>
        <w:t>и</w:t>
      </w:r>
      <w:r w:rsidRPr="004949AB">
        <w:rPr>
          <w:rFonts w:ascii="Times New Roman" w:eastAsia="Times New Roman" w:hAnsi="Times New Roman" w:cs="Times New Roman"/>
          <w:sz w:val="28"/>
          <w:szCs w:val="28"/>
        </w:rPr>
        <w:t>мательства» государственной программы «Экономическое развитие Оре</w:t>
      </w:r>
      <w:r w:rsidRPr="004949AB">
        <w:rPr>
          <w:rFonts w:ascii="Times New Roman" w:eastAsia="Times New Roman" w:hAnsi="Times New Roman" w:cs="Times New Roman"/>
          <w:sz w:val="28"/>
          <w:szCs w:val="28"/>
        </w:rPr>
        <w:t>н</w:t>
      </w:r>
      <w:r w:rsidRPr="004949AB">
        <w:rPr>
          <w:rFonts w:ascii="Times New Roman" w:eastAsia="Times New Roman" w:hAnsi="Times New Roman" w:cs="Times New Roman"/>
          <w:sz w:val="28"/>
          <w:szCs w:val="28"/>
        </w:rPr>
        <w:t>бургской области» (Законом об областном бюджете ассигнования пред</w:t>
      </w:r>
      <w:r w:rsidRPr="004949AB">
        <w:rPr>
          <w:rFonts w:ascii="Times New Roman" w:eastAsia="Times New Roman" w:hAnsi="Times New Roman" w:cs="Times New Roman"/>
          <w:sz w:val="28"/>
          <w:szCs w:val="28"/>
        </w:rPr>
        <w:t>у</w:t>
      </w:r>
      <w:r w:rsidRPr="004949AB">
        <w:rPr>
          <w:rFonts w:ascii="Times New Roman" w:eastAsia="Times New Roman" w:hAnsi="Times New Roman" w:cs="Times New Roman"/>
          <w:sz w:val="28"/>
          <w:szCs w:val="28"/>
        </w:rPr>
        <w:t>смотрены на 2021 год в сумме 5 660,0 тыс.</w:t>
      </w:r>
      <w:r w:rsidR="007B377A">
        <w:rPr>
          <w:rFonts w:ascii="Times New Roman" w:eastAsia="Times New Roman" w:hAnsi="Times New Roman" w:cs="Times New Roman"/>
          <w:sz w:val="28"/>
          <w:szCs w:val="28"/>
        </w:rPr>
        <w:t xml:space="preserve"> </w:t>
      </w:r>
      <w:r w:rsidRPr="004949AB">
        <w:rPr>
          <w:rFonts w:ascii="Times New Roman" w:eastAsia="Times New Roman" w:hAnsi="Times New Roman" w:cs="Times New Roman"/>
          <w:sz w:val="28"/>
          <w:szCs w:val="28"/>
        </w:rPr>
        <w:t>рублей, на 2022 год в сумме 5 730,5 тыс. рублей);</w:t>
      </w:r>
    </w:p>
    <w:p w:rsidR="004949AB" w:rsidRPr="004949AB" w:rsidRDefault="004949AB" w:rsidP="004949AB">
      <w:pPr>
        <w:widowControl w:val="0"/>
        <w:autoSpaceDE w:val="0"/>
        <w:autoSpaceDN w:val="0"/>
        <w:adjustRightInd w:val="0"/>
        <w:ind w:firstLine="709"/>
        <w:jc w:val="both"/>
        <w:outlineLvl w:val="0"/>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 на создание и (или) развитие центров инноваций социальной сферы в рамках регионального проекта «Акселерация субъектов малого и среднего предпринимательства» подпрограммы «Развитие малого и среднего пре</w:t>
      </w:r>
      <w:r w:rsidRPr="004949AB">
        <w:rPr>
          <w:rFonts w:ascii="Times New Roman" w:eastAsia="Times New Roman" w:hAnsi="Times New Roman" w:cs="Times New Roman"/>
          <w:sz w:val="28"/>
          <w:szCs w:val="28"/>
        </w:rPr>
        <w:t>д</w:t>
      </w:r>
      <w:r w:rsidRPr="004949AB">
        <w:rPr>
          <w:rFonts w:ascii="Times New Roman" w:eastAsia="Times New Roman" w:hAnsi="Times New Roman" w:cs="Times New Roman"/>
          <w:sz w:val="28"/>
          <w:szCs w:val="28"/>
        </w:rPr>
        <w:t>принимательства» государственной программы «Экономическое развитие Оренбургской области» (Законом об областном бюджете ассигнования пр</w:t>
      </w:r>
      <w:r w:rsidRPr="004949AB">
        <w:rPr>
          <w:rFonts w:ascii="Times New Roman" w:eastAsia="Times New Roman" w:hAnsi="Times New Roman" w:cs="Times New Roman"/>
          <w:sz w:val="28"/>
          <w:szCs w:val="28"/>
        </w:rPr>
        <w:t>е</w:t>
      </w:r>
      <w:r w:rsidRPr="004949AB">
        <w:rPr>
          <w:rFonts w:ascii="Times New Roman" w:eastAsia="Times New Roman" w:hAnsi="Times New Roman" w:cs="Times New Roman"/>
          <w:sz w:val="28"/>
          <w:szCs w:val="28"/>
        </w:rPr>
        <w:t>дусмотрены на 2021</w:t>
      </w:r>
      <w:r w:rsidR="007B377A">
        <w:rPr>
          <w:rFonts w:ascii="Times New Roman" w:eastAsia="Times New Roman" w:hAnsi="Times New Roman" w:cs="Times New Roman"/>
          <w:sz w:val="28"/>
          <w:szCs w:val="28"/>
        </w:rPr>
        <w:t>–</w:t>
      </w:r>
      <w:r w:rsidRPr="004949AB">
        <w:rPr>
          <w:rFonts w:ascii="Times New Roman" w:eastAsia="Times New Roman" w:hAnsi="Times New Roman" w:cs="Times New Roman"/>
          <w:sz w:val="28"/>
          <w:szCs w:val="28"/>
        </w:rPr>
        <w:t>2022 годы в сумме 2 954,0 тыс. рублей ежегодно);</w:t>
      </w:r>
    </w:p>
    <w:p w:rsidR="004949AB" w:rsidRPr="00085C04" w:rsidRDefault="004949AB" w:rsidP="004949AB">
      <w:pPr>
        <w:widowControl w:val="0"/>
        <w:autoSpaceDE w:val="0"/>
        <w:autoSpaceDN w:val="0"/>
        <w:adjustRightInd w:val="0"/>
        <w:ind w:firstLine="709"/>
        <w:jc w:val="both"/>
        <w:outlineLvl w:val="0"/>
        <w:rPr>
          <w:rFonts w:ascii="Times New Roman" w:eastAsia="Times New Roman" w:hAnsi="Times New Roman" w:cs="Times New Roman"/>
          <w:i/>
          <w:sz w:val="28"/>
          <w:szCs w:val="28"/>
        </w:rPr>
      </w:pPr>
      <w:r w:rsidRPr="00085C04">
        <w:rPr>
          <w:rFonts w:ascii="Times New Roman" w:eastAsia="Times New Roman" w:hAnsi="Times New Roman" w:cs="Times New Roman"/>
          <w:i/>
          <w:sz w:val="28"/>
          <w:szCs w:val="28"/>
        </w:rPr>
        <w:t xml:space="preserve">по департаменту по ценам </w:t>
      </w:r>
    </w:p>
    <w:p w:rsidR="00C837DF" w:rsidRPr="00C837DF" w:rsidRDefault="004949AB" w:rsidP="004949AB">
      <w:pPr>
        <w:widowControl w:val="0"/>
        <w:autoSpaceDE w:val="0"/>
        <w:autoSpaceDN w:val="0"/>
        <w:adjustRightInd w:val="0"/>
        <w:ind w:firstLine="709"/>
        <w:jc w:val="both"/>
        <w:outlineLvl w:val="0"/>
        <w:rPr>
          <w:rFonts w:ascii="Times New Roman" w:eastAsia="Times New Roman" w:hAnsi="Times New Roman" w:cs="Times New Roman"/>
          <w:i/>
          <w:sz w:val="28"/>
          <w:szCs w:val="28"/>
        </w:rPr>
      </w:pPr>
      <w:r w:rsidRPr="004949AB">
        <w:rPr>
          <w:rFonts w:ascii="Times New Roman" w:eastAsia="Times New Roman" w:hAnsi="Times New Roman" w:cs="Times New Roman"/>
          <w:sz w:val="28"/>
          <w:szCs w:val="28"/>
        </w:rPr>
        <w:t>начиная с 2021 года не предусмотрены ассигнования в рамках основн</w:t>
      </w:r>
      <w:r w:rsidRPr="004949AB">
        <w:rPr>
          <w:rFonts w:ascii="Times New Roman" w:eastAsia="Times New Roman" w:hAnsi="Times New Roman" w:cs="Times New Roman"/>
          <w:sz w:val="28"/>
          <w:szCs w:val="28"/>
        </w:rPr>
        <w:t>о</w:t>
      </w:r>
      <w:r w:rsidRPr="004949AB">
        <w:rPr>
          <w:rFonts w:ascii="Times New Roman" w:eastAsia="Times New Roman" w:hAnsi="Times New Roman" w:cs="Times New Roman"/>
          <w:sz w:val="28"/>
          <w:szCs w:val="28"/>
        </w:rPr>
        <w:t>го мероприятия «Возмещение выпадающих доходов в связи с государстве</w:t>
      </w:r>
      <w:r w:rsidRPr="004949AB">
        <w:rPr>
          <w:rFonts w:ascii="Times New Roman" w:eastAsia="Times New Roman" w:hAnsi="Times New Roman" w:cs="Times New Roman"/>
          <w:sz w:val="28"/>
          <w:szCs w:val="28"/>
        </w:rPr>
        <w:t>н</w:t>
      </w:r>
      <w:r w:rsidRPr="004949AB">
        <w:rPr>
          <w:rFonts w:ascii="Times New Roman" w:eastAsia="Times New Roman" w:hAnsi="Times New Roman" w:cs="Times New Roman"/>
          <w:sz w:val="28"/>
          <w:szCs w:val="28"/>
        </w:rPr>
        <w:t>ным регулированием цен и тарифов» подпрограммы «Тарифное регулиров</w:t>
      </w:r>
      <w:r w:rsidRPr="004949AB">
        <w:rPr>
          <w:rFonts w:ascii="Times New Roman" w:eastAsia="Times New Roman" w:hAnsi="Times New Roman" w:cs="Times New Roman"/>
          <w:sz w:val="28"/>
          <w:szCs w:val="28"/>
        </w:rPr>
        <w:t>а</w:t>
      </w:r>
      <w:r w:rsidRPr="004949AB">
        <w:rPr>
          <w:rFonts w:ascii="Times New Roman" w:eastAsia="Times New Roman" w:hAnsi="Times New Roman" w:cs="Times New Roman"/>
          <w:sz w:val="28"/>
          <w:szCs w:val="28"/>
        </w:rPr>
        <w:t>ние» госпрограммы «Обеспечение качественными услугами жилищно-коммунального хозяйства населения Оренбургской области» на предоставл</w:t>
      </w:r>
      <w:r w:rsidRPr="004949AB">
        <w:rPr>
          <w:rFonts w:ascii="Times New Roman" w:eastAsia="Times New Roman" w:hAnsi="Times New Roman" w:cs="Times New Roman"/>
          <w:sz w:val="28"/>
          <w:szCs w:val="28"/>
        </w:rPr>
        <w:t>е</w:t>
      </w:r>
      <w:r w:rsidRPr="004949AB">
        <w:rPr>
          <w:rFonts w:ascii="Times New Roman" w:eastAsia="Times New Roman" w:hAnsi="Times New Roman" w:cs="Times New Roman"/>
          <w:sz w:val="28"/>
          <w:szCs w:val="28"/>
        </w:rPr>
        <w:t>ние субсидии</w:t>
      </w:r>
      <w:r w:rsidR="00703684">
        <w:rPr>
          <w:rFonts w:ascii="Times New Roman" w:eastAsia="Times New Roman" w:hAnsi="Times New Roman" w:cs="Times New Roman"/>
          <w:sz w:val="28"/>
          <w:szCs w:val="28"/>
        </w:rPr>
        <w:t xml:space="preserve"> </w:t>
      </w:r>
      <w:r w:rsidRPr="004949AB">
        <w:rPr>
          <w:rFonts w:ascii="Times New Roman" w:eastAsia="Times New Roman" w:hAnsi="Times New Roman" w:cs="Times New Roman"/>
          <w:sz w:val="28"/>
          <w:szCs w:val="28"/>
        </w:rPr>
        <w:t>обществу с ограниченной ответственностью «Газпром межр</w:t>
      </w:r>
      <w:r w:rsidRPr="004949AB">
        <w:rPr>
          <w:rFonts w:ascii="Times New Roman" w:eastAsia="Times New Roman" w:hAnsi="Times New Roman" w:cs="Times New Roman"/>
          <w:sz w:val="28"/>
          <w:szCs w:val="28"/>
        </w:rPr>
        <w:t>е</w:t>
      </w:r>
      <w:r w:rsidRPr="004949AB">
        <w:rPr>
          <w:rFonts w:ascii="Times New Roman" w:eastAsia="Times New Roman" w:hAnsi="Times New Roman" w:cs="Times New Roman"/>
          <w:sz w:val="28"/>
          <w:szCs w:val="28"/>
        </w:rPr>
        <w:t>гионгаз Оренбург» на возмещение недополученных доходов от реализации природного газа населению (Законом об областном бюджете ассигнования предусмотрены на 2021</w:t>
      </w:r>
      <w:r w:rsidR="00304C13">
        <w:rPr>
          <w:rFonts w:ascii="Times New Roman" w:eastAsia="Times New Roman" w:hAnsi="Times New Roman" w:cs="Times New Roman"/>
          <w:sz w:val="28"/>
          <w:szCs w:val="28"/>
        </w:rPr>
        <w:t>–</w:t>
      </w:r>
      <w:r w:rsidRPr="004949AB">
        <w:rPr>
          <w:rFonts w:ascii="Times New Roman" w:eastAsia="Times New Roman" w:hAnsi="Times New Roman" w:cs="Times New Roman"/>
          <w:sz w:val="28"/>
          <w:szCs w:val="28"/>
        </w:rPr>
        <w:t>2022 годы в сумме 132 000,0 тыс. рублей ежегодно)</w:t>
      </w:r>
      <w:r w:rsidRPr="004949AB">
        <w:rPr>
          <w:rFonts w:ascii="Times New Roman" w:eastAsia="Times New Roman" w:hAnsi="Times New Roman" w:cs="Times New Roman"/>
          <w:spacing w:val="2"/>
          <w:sz w:val="28"/>
          <w:szCs w:val="28"/>
        </w:rPr>
        <w:t>.</w:t>
      </w:r>
      <w:r w:rsidRPr="004949AB">
        <w:rPr>
          <w:rFonts w:ascii="Times New Roman" w:eastAsia="Times New Roman" w:hAnsi="Times New Roman" w:cs="Times New Roman"/>
          <w:sz w:val="28"/>
          <w:szCs w:val="28"/>
        </w:rPr>
        <w:t xml:space="preserve"> Законом об областном бюджете ассигнования предусмотрены на 2021</w:t>
      </w:r>
      <w:r w:rsidR="00304C13">
        <w:rPr>
          <w:rFonts w:ascii="Times New Roman" w:eastAsia="Times New Roman" w:hAnsi="Times New Roman" w:cs="Times New Roman"/>
          <w:sz w:val="28"/>
          <w:szCs w:val="28"/>
        </w:rPr>
        <w:t>–</w:t>
      </w:r>
      <w:r w:rsidRPr="004949AB">
        <w:rPr>
          <w:rFonts w:ascii="Times New Roman" w:eastAsia="Times New Roman" w:hAnsi="Times New Roman" w:cs="Times New Roman"/>
          <w:sz w:val="28"/>
          <w:szCs w:val="28"/>
        </w:rPr>
        <w:t>2022</w:t>
      </w:r>
      <w:r w:rsidR="003568E8">
        <w:rPr>
          <w:rFonts w:ascii="Times New Roman" w:eastAsia="Times New Roman" w:hAnsi="Times New Roman" w:cs="Times New Roman"/>
          <w:sz w:val="28"/>
          <w:szCs w:val="28"/>
        </w:rPr>
        <w:t> </w:t>
      </w:r>
      <w:r w:rsidRPr="004949AB">
        <w:rPr>
          <w:rFonts w:ascii="Times New Roman" w:eastAsia="Times New Roman" w:hAnsi="Times New Roman" w:cs="Times New Roman"/>
          <w:sz w:val="28"/>
          <w:szCs w:val="28"/>
        </w:rPr>
        <w:t>годы на перечисление субсидий ООО «Газпром межрегионгаз Оре</w:t>
      </w:r>
      <w:r w:rsidRPr="004949AB">
        <w:rPr>
          <w:rFonts w:ascii="Times New Roman" w:eastAsia="Times New Roman" w:hAnsi="Times New Roman" w:cs="Times New Roman"/>
          <w:sz w:val="28"/>
          <w:szCs w:val="28"/>
        </w:rPr>
        <w:t>н</w:t>
      </w:r>
      <w:r w:rsidRPr="004949AB">
        <w:rPr>
          <w:rFonts w:ascii="Times New Roman" w:eastAsia="Times New Roman" w:hAnsi="Times New Roman" w:cs="Times New Roman"/>
          <w:sz w:val="28"/>
          <w:szCs w:val="28"/>
        </w:rPr>
        <w:t>бург» на возмещение недополученных доходов от реализации природного г</w:t>
      </w:r>
      <w:r w:rsidRPr="004949AB">
        <w:rPr>
          <w:rFonts w:ascii="Times New Roman" w:eastAsia="Times New Roman" w:hAnsi="Times New Roman" w:cs="Times New Roman"/>
          <w:sz w:val="28"/>
          <w:szCs w:val="28"/>
        </w:rPr>
        <w:t>а</w:t>
      </w:r>
      <w:r w:rsidRPr="004949AB">
        <w:rPr>
          <w:rFonts w:ascii="Times New Roman" w:eastAsia="Times New Roman" w:hAnsi="Times New Roman" w:cs="Times New Roman"/>
          <w:sz w:val="28"/>
          <w:szCs w:val="28"/>
        </w:rPr>
        <w:t>за населению, бюджетные обязательства по перечислению субсидии возни</w:t>
      </w:r>
      <w:r w:rsidRPr="004949AB">
        <w:rPr>
          <w:rFonts w:ascii="Times New Roman" w:eastAsia="Times New Roman" w:hAnsi="Times New Roman" w:cs="Times New Roman"/>
          <w:sz w:val="28"/>
          <w:szCs w:val="28"/>
        </w:rPr>
        <w:t>к</w:t>
      </w:r>
      <w:r w:rsidRPr="004949AB">
        <w:rPr>
          <w:rFonts w:ascii="Times New Roman" w:eastAsia="Times New Roman" w:hAnsi="Times New Roman" w:cs="Times New Roman"/>
          <w:sz w:val="28"/>
          <w:szCs w:val="28"/>
        </w:rPr>
        <w:t>ли на основании соглашения между Правительством Оренбургской области и ООО «Газпром межрегионгаз Оренбург» от 24.06.2019</w:t>
      </w:r>
      <w:r w:rsidR="00C837DF" w:rsidRPr="00C837DF">
        <w:rPr>
          <w:rFonts w:ascii="Times New Roman" w:eastAsia="Times New Roman" w:hAnsi="Times New Roman" w:cs="Times New Roman"/>
          <w:i/>
          <w:sz w:val="28"/>
          <w:szCs w:val="28"/>
        </w:rPr>
        <w:t>;</w:t>
      </w:r>
    </w:p>
    <w:p w:rsidR="004949AB" w:rsidRPr="00085C04" w:rsidRDefault="004949AB" w:rsidP="004949AB">
      <w:pPr>
        <w:widowControl w:val="0"/>
        <w:autoSpaceDE w:val="0"/>
        <w:autoSpaceDN w:val="0"/>
        <w:adjustRightInd w:val="0"/>
        <w:ind w:firstLine="709"/>
        <w:jc w:val="both"/>
        <w:outlineLvl w:val="0"/>
        <w:rPr>
          <w:rFonts w:ascii="Times New Roman" w:eastAsia="Times New Roman" w:hAnsi="Times New Roman" w:cs="Times New Roman"/>
          <w:i/>
          <w:sz w:val="28"/>
          <w:szCs w:val="28"/>
        </w:rPr>
      </w:pPr>
      <w:r w:rsidRPr="00085C04">
        <w:rPr>
          <w:rFonts w:ascii="Times New Roman" w:eastAsia="Times New Roman" w:hAnsi="Times New Roman" w:cs="Times New Roman"/>
          <w:i/>
          <w:sz w:val="28"/>
          <w:szCs w:val="28"/>
        </w:rPr>
        <w:t>по департаменту архитектуры области</w:t>
      </w:r>
    </w:p>
    <w:p w:rsidR="004949AB" w:rsidRPr="004949AB" w:rsidRDefault="004949AB" w:rsidP="004949AB">
      <w:pPr>
        <w:widowControl w:val="0"/>
        <w:autoSpaceDE w:val="0"/>
        <w:autoSpaceDN w:val="0"/>
        <w:adjustRightInd w:val="0"/>
        <w:ind w:firstLine="709"/>
        <w:jc w:val="both"/>
        <w:outlineLvl w:val="0"/>
        <w:rPr>
          <w:rFonts w:ascii="Times New Roman" w:eastAsia="Times New Roman" w:hAnsi="Times New Roman" w:cs="Times New Roman"/>
          <w:i/>
          <w:sz w:val="28"/>
          <w:szCs w:val="28"/>
        </w:rPr>
      </w:pPr>
      <w:r w:rsidRPr="004949AB">
        <w:rPr>
          <w:rFonts w:ascii="Times New Roman" w:eastAsia="Times New Roman" w:hAnsi="Times New Roman" w:cs="Times New Roman"/>
          <w:sz w:val="28"/>
          <w:szCs w:val="28"/>
        </w:rPr>
        <w:t>начиная с 2021 года предусмотрены ассигнования на реализацию гос</w:t>
      </w:r>
      <w:r w:rsidRPr="004949AB">
        <w:rPr>
          <w:rFonts w:ascii="Times New Roman" w:eastAsia="Times New Roman" w:hAnsi="Times New Roman" w:cs="Times New Roman"/>
          <w:sz w:val="28"/>
          <w:szCs w:val="28"/>
        </w:rPr>
        <w:t>у</w:t>
      </w:r>
      <w:r w:rsidRPr="004949AB">
        <w:rPr>
          <w:rFonts w:ascii="Times New Roman" w:eastAsia="Times New Roman" w:hAnsi="Times New Roman" w:cs="Times New Roman"/>
          <w:sz w:val="28"/>
          <w:szCs w:val="28"/>
        </w:rPr>
        <w:t>дарственной программы «Формирование комфортной городской среды в Оренбургской области» на 2021</w:t>
      </w:r>
      <w:r w:rsidR="00304C13">
        <w:rPr>
          <w:rFonts w:ascii="Times New Roman" w:eastAsia="Times New Roman" w:hAnsi="Times New Roman" w:cs="Times New Roman"/>
          <w:sz w:val="28"/>
          <w:szCs w:val="28"/>
        </w:rPr>
        <w:t>–</w:t>
      </w:r>
      <w:r w:rsidRPr="004949AB">
        <w:rPr>
          <w:rFonts w:ascii="Times New Roman" w:eastAsia="Times New Roman" w:hAnsi="Times New Roman" w:cs="Times New Roman"/>
          <w:sz w:val="28"/>
          <w:szCs w:val="28"/>
        </w:rPr>
        <w:t>2023 годы в сумме 11 300,0 тыс. рублей ежегодно, ассигнования предусмотрены на предоставление субсидии авт</w:t>
      </w:r>
      <w:r w:rsidRPr="004949AB">
        <w:rPr>
          <w:rFonts w:ascii="Times New Roman" w:eastAsia="Times New Roman" w:hAnsi="Times New Roman" w:cs="Times New Roman"/>
          <w:sz w:val="28"/>
          <w:szCs w:val="28"/>
        </w:rPr>
        <w:t>о</w:t>
      </w:r>
      <w:r w:rsidRPr="004949AB">
        <w:rPr>
          <w:rFonts w:ascii="Times New Roman" w:eastAsia="Times New Roman" w:hAnsi="Times New Roman" w:cs="Times New Roman"/>
          <w:sz w:val="28"/>
          <w:szCs w:val="28"/>
        </w:rPr>
        <w:t>номной некоммерческой организации «Центр развития архитектурной де</w:t>
      </w:r>
      <w:r w:rsidRPr="004949AB">
        <w:rPr>
          <w:rFonts w:ascii="Times New Roman" w:eastAsia="Times New Roman" w:hAnsi="Times New Roman" w:cs="Times New Roman"/>
          <w:sz w:val="28"/>
          <w:szCs w:val="28"/>
        </w:rPr>
        <w:t>я</w:t>
      </w:r>
      <w:r w:rsidRPr="004949AB">
        <w:rPr>
          <w:rFonts w:ascii="Times New Roman" w:eastAsia="Times New Roman" w:hAnsi="Times New Roman" w:cs="Times New Roman"/>
          <w:sz w:val="28"/>
          <w:szCs w:val="28"/>
        </w:rPr>
        <w:t>тельности, градостроительства и благоустройства Оренбургской области» на финансовое обеспечение деятельности, связанной с организацией и реализ</w:t>
      </w:r>
      <w:r w:rsidRPr="004949AB">
        <w:rPr>
          <w:rFonts w:ascii="Times New Roman" w:eastAsia="Times New Roman" w:hAnsi="Times New Roman" w:cs="Times New Roman"/>
          <w:sz w:val="28"/>
          <w:szCs w:val="28"/>
        </w:rPr>
        <w:t>а</w:t>
      </w:r>
      <w:r w:rsidRPr="004949AB">
        <w:rPr>
          <w:rFonts w:ascii="Times New Roman" w:eastAsia="Times New Roman" w:hAnsi="Times New Roman" w:cs="Times New Roman"/>
          <w:sz w:val="28"/>
          <w:szCs w:val="28"/>
        </w:rPr>
        <w:t>цией мероприятий по развитию и благоустройству городской среды на те</w:t>
      </w:r>
      <w:r w:rsidRPr="004949AB">
        <w:rPr>
          <w:rFonts w:ascii="Times New Roman" w:eastAsia="Times New Roman" w:hAnsi="Times New Roman" w:cs="Times New Roman"/>
          <w:sz w:val="28"/>
          <w:szCs w:val="28"/>
        </w:rPr>
        <w:t>р</w:t>
      </w:r>
      <w:r w:rsidRPr="004949AB">
        <w:rPr>
          <w:rFonts w:ascii="Times New Roman" w:eastAsia="Times New Roman" w:hAnsi="Times New Roman" w:cs="Times New Roman"/>
          <w:sz w:val="28"/>
          <w:szCs w:val="28"/>
        </w:rPr>
        <w:t>ритории Оренбургской области (Законом об областном бюджете ассигнов</w:t>
      </w:r>
      <w:r w:rsidRPr="004949AB">
        <w:rPr>
          <w:rFonts w:ascii="Times New Roman" w:eastAsia="Times New Roman" w:hAnsi="Times New Roman" w:cs="Times New Roman"/>
          <w:sz w:val="28"/>
          <w:szCs w:val="28"/>
        </w:rPr>
        <w:t>а</w:t>
      </w:r>
      <w:r w:rsidRPr="004949AB">
        <w:rPr>
          <w:rFonts w:ascii="Times New Roman" w:eastAsia="Times New Roman" w:hAnsi="Times New Roman" w:cs="Times New Roman"/>
          <w:sz w:val="28"/>
          <w:szCs w:val="28"/>
        </w:rPr>
        <w:t xml:space="preserve">ния предусмотрены департаменту архитектуры и пространственно-градостроительного развития области на указанные цели по подразделу </w:t>
      </w:r>
      <w:r w:rsidRPr="004949AB">
        <w:rPr>
          <w:rFonts w:ascii="Times New Roman" w:eastAsia="Times New Roman" w:hAnsi="Times New Roman" w:cs="Times New Roman"/>
          <w:sz w:val="28"/>
          <w:szCs w:val="28"/>
        </w:rPr>
        <w:lastRenderedPageBreak/>
        <w:t>0503 «Благоустройство» на 2021</w:t>
      </w:r>
      <w:r w:rsidR="00304C13">
        <w:rPr>
          <w:rFonts w:ascii="Times New Roman" w:eastAsia="Times New Roman" w:hAnsi="Times New Roman" w:cs="Times New Roman"/>
          <w:sz w:val="28"/>
          <w:szCs w:val="28"/>
        </w:rPr>
        <w:t>–</w:t>
      </w:r>
      <w:r w:rsidRPr="004949AB">
        <w:rPr>
          <w:rFonts w:ascii="Times New Roman" w:eastAsia="Times New Roman" w:hAnsi="Times New Roman" w:cs="Times New Roman"/>
          <w:sz w:val="28"/>
          <w:szCs w:val="28"/>
        </w:rPr>
        <w:t>2022 годы в сумме 11 300,0 тыс.</w:t>
      </w:r>
      <w:r w:rsidR="007B377A">
        <w:rPr>
          <w:rFonts w:ascii="Times New Roman" w:eastAsia="Times New Roman" w:hAnsi="Times New Roman" w:cs="Times New Roman"/>
          <w:sz w:val="28"/>
          <w:szCs w:val="28"/>
        </w:rPr>
        <w:t xml:space="preserve"> </w:t>
      </w:r>
      <w:r w:rsidRPr="004949AB">
        <w:rPr>
          <w:rFonts w:ascii="Times New Roman" w:eastAsia="Times New Roman" w:hAnsi="Times New Roman" w:cs="Times New Roman"/>
          <w:sz w:val="28"/>
          <w:szCs w:val="28"/>
        </w:rPr>
        <w:t>рублей ежегодно)</w:t>
      </w:r>
      <w:r w:rsidRPr="004949AB">
        <w:rPr>
          <w:rFonts w:ascii="Times New Roman" w:eastAsia="Times New Roman" w:hAnsi="Times New Roman" w:cs="Times New Roman"/>
          <w:spacing w:val="2"/>
          <w:sz w:val="28"/>
          <w:szCs w:val="28"/>
        </w:rPr>
        <w:t>;</w:t>
      </w:r>
    </w:p>
    <w:p w:rsidR="004949AB" w:rsidRPr="00085C04" w:rsidRDefault="004949AB" w:rsidP="004949AB">
      <w:pPr>
        <w:widowControl w:val="0"/>
        <w:ind w:firstLine="709"/>
        <w:jc w:val="both"/>
        <w:rPr>
          <w:rFonts w:ascii="Times New Roman" w:eastAsia="Times New Roman" w:hAnsi="Times New Roman" w:cs="Times New Roman"/>
          <w:sz w:val="28"/>
          <w:szCs w:val="28"/>
        </w:rPr>
      </w:pPr>
      <w:r w:rsidRPr="00085C04">
        <w:rPr>
          <w:rFonts w:ascii="Times New Roman" w:eastAsia="Times New Roman" w:hAnsi="Times New Roman" w:cs="Times New Roman"/>
          <w:i/>
          <w:sz w:val="28"/>
          <w:szCs w:val="28"/>
        </w:rPr>
        <w:t>по минприроды области</w:t>
      </w:r>
    </w:p>
    <w:p w:rsidR="004949AB" w:rsidRPr="004949AB" w:rsidRDefault="004949AB" w:rsidP="004949AB">
      <w:pPr>
        <w:widowControl w:val="0"/>
        <w:autoSpaceDE w:val="0"/>
        <w:autoSpaceDN w:val="0"/>
        <w:adjustRightInd w:val="0"/>
        <w:ind w:firstLine="709"/>
        <w:jc w:val="both"/>
        <w:outlineLvl w:val="0"/>
        <w:rPr>
          <w:rFonts w:ascii="Times New Roman" w:eastAsia="Times New Roman" w:hAnsi="Times New Roman" w:cs="Times New Roman"/>
          <w:spacing w:val="2"/>
          <w:sz w:val="28"/>
          <w:szCs w:val="28"/>
        </w:rPr>
      </w:pPr>
      <w:r w:rsidRPr="004949AB">
        <w:rPr>
          <w:rFonts w:ascii="Times New Roman" w:eastAsia="Times New Roman" w:hAnsi="Times New Roman" w:cs="Times New Roman"/>
          <w:sz w:val="28"/>
          <w:szCs w:val="28"/>
        </w:rPr>
        <w:t>начиная с 2021 года не предусмотрены ассигнования в рамках основн</w:t>
      </w:r>
      <w:r w:rsidRPr="004949AB">
        <w:rPr>
          <w:rFonts w:ascii="Times New Roman" w:eastAsia="Times New Roman" w:hAnsi="Times New Roman" w:cs="Times New Roman"/>
          <w:sz w:val="28"/>
          <w:szCs w:val="28"/>
        </w:rPr>
        <w:t>о</w:t>
      </w:r>
      <w:r w:rsidRPr="004949AB">
        <w:rPr>
          <w:rFonts w:ascii="Times New Roman" w:eastAsia="Times New Roman" w:hAnsi="Times New Roman" w:cs="Times New Roman"/>
          <w:sz w:val="28"/>
          <w:szCs w:val="28"/>
        </w:rPr>
        <w:t>го мероприятия «Реализация прав владения, пользования и распоряжения казной Оренбургской области» государственной программы «Управление земельно-имущественным комплексом Оренбургской области» на хранение технических паспортов, оценочной и иной учетно-технической документ</w:t>
      </w:r>
      <w:r w:rsidRPr="004949AB">
        <w:rPr>
          <w:rFonts w:ascii="Times New Roman" w:eastAsia="Times New Roman" w:hAnsi="Times New Roman" w:cs="Times New Roman"/>
          <w:sz w:val="28"/>
          <w:szCs w:val="28"/>
        </w:rPr>
        <w:t>а</w:t>
      </w:r>
      <w:r w:rsidRPr="004949AB">
        <w:rPr>
          <w:rFonts w:ascii="Times New Roman" w:eastAsia="Times New Roman" w:hAnsi="Times New Roman" w:cs="Times New Roman"/>
          <w:sz w:val="28"/>
          <w:szCs w:val="28"/>
        </w:rPr>
        <w:t>ции об объектах государственного технического учета и технической инве</w:t>
      </w:r>
      <w:r w:rsidRPr="004949AB">
        <w:rPr>
          <w:rFonts w:ascii="Times New Roman" w:eastAsia="Times New Roman" w:hAnsi="Times New Roman" w:cs="Times New Roman"/>
          <w:sz w:val="28"/>
          <w:szCs w:val="28"/>
        </w:rPr>
        <w:t>н</w:t>
      </w:r>
      <w:r w:rsidRPr="004949AB">
        <w:rPr>
          <w:rFonts w:ascii="Times New Roman" w:eastAsia="Times New Roman" w:hAnsi="Times New Roman" w:cs="Times New Roman"/>
          <w:sz w:val="28"/>
          <w:szCs w:val="28"/>
        </w:rPr>
        <w:t>таризации (Законом об областном бюджете ассигнования предусмотрены на 2021</w:t>
      </w:r>
      <w:r w:rsidR="00304C13">
        <w:rPr>
          <w:rFonts w:ascii="Times New Roman" w:eastAsia="Times New Roman" w:hAnsi="Times New Roman" w:cs="Times New Roman"/>
          <w:sz w:val="28"/>
          <w:szCs w:val="28"/>
        </w:rPr>
        <w:t>–</w:t>
      </w:r>
      <w:r w:rsidRPr="004949AB">
        <w:rPr>
          <w:rFonts w:ascii="Times New Roman" w:eastAsia="Times New Roman" w:hAnsi="Times New Roman" w:cs="Times New Roman"/>
          <w:sz w:val="28"/>
          <w:szCs w:val="28"/>
        </w:rPr>
        <w:t>2022 годы в сумме 18 136,2 тыс.</w:t>
      </w:r>
      <w:r w:rsidR="007B377A">
        <w:rPr>
          <w:rFonts w:ascii="Times New Roman" w:eastAsia="Times New Roman" w:hAnsi="Times New Roman" w:cs="Times New Roman"/>
          <w:sz w:val="28"/>
          <w:szCs w:val="28"/>
        </w:rPr>
        <w:t xml:space="preserve"> </w:t>
      </w:r>
      <w:r w:rsidRPr="004949AB">
        <w:rPr>
          <w:rFonts w:ascii="Times New Roman" w:eastAsia="Times New Roman" w:hAnsi="Times New Roman" w:cs="Times New Roman"/>
          <w:sz w:val="28"/>
          <w:szCs w:val="28"/>
        </w:rPr>
        <w:t>рублей ежегодно)</w:t>
      </w:r>
      <w:r w:rsidRPr="004949AB">
        <w:rPr>
          <w:rFonts w:ascii="Times New Roman" w:eastAsia="Times New Roman" w:hAnsi="Times New Roman" w:cs="Times New Roman"/>
          <w:spacing w:val="2"/>
          <w:sz w:val="28"/>
          <w:szCs w:val="28"/>
        </w:rPr>
        <w:t>.</w:t>
      </w:r>
    </w:p>
    <w:p w:rsidR="004949AB" w:rsidRPr="00085C04" w:rsidRDefault="004949AB" w:rsidP="004949AB">
      <w:pPr>
        <w:widowControl w:val="0"/>
        <w:autoSpaceDE w:val="0"/>
        <w:autoSpaceDN w:val="0"/>
        <w:adjustRightInd w:val="0"/>
        <w:ind w:firstLine="709"/>
        <w:jc w:val="both"/>
        <w:outlineLvl w:val="0"/>
        <w:rPr>
          <w:rFonts w:ascii="Times New Roman" w:eastAsia="Times New Roman" w:hAnsi="Times New Roman" w:cs="Times New Roman"/>
          <w:i/>
          <w:sz w:val="28"/>
          <w:szCs w:val="28"/>
        </w:rPr>
      </w:pPr>
      <w:r w:rsidRPr="00085C04">
        <w:rPr>
          <w:rFonts w:ascii="Times New Roman" w:eastAsia="Times New Roman" w:hAnsi="Times New Roman" w:cs="Times New Roman"/>
          <w:i/>
          <w:sz w:val="28"/>
          <w:szCs w:val="28"/>
        </w:rPr>
        <w:t>по министерств</w:t>
      </w:r>
      <w:r w:rsidR="00304C13" w:rsidRPr="00085C04">
        <w:rPr>
          <w:rFonts w:ascii="Times New Roman" w:eastAsia="Times New Roman" w:hAnsi="Times New Roman" w:cs="Times New Roman"/>
          <w:i/>
          <w:sz w:val="28"/>
          <w:szCs w:val="28"/>
        </w:rPr>
        <w:t>у</w:t>
      </w:r>
      <w:r w:rsidRPr="00085C04">
        <w:rPr>
          <w:rFonts w:ascii="Times New Roman" w:eastAsia="Times New Roman" w:hAnsi="Times New Roman" w:cs="Times New Roman"/>
          <w:i/>
          <w:sz w:val="28"/>
          <w:szCs w:val="28"/>
        </w:rPr>
        <w:t xml:space="preserve"> промышленности и энергетики области</w:t>
      </w:r>
    </w:p>
    <w:p w:rsidR="004949AB" w:rsidRPr="004949AB" w:rsidRDefault="004949AB" w:rsidP="004949AB">
      <w:pPr>
        <w:widowControl w:val="0"/>
        <w:autoSpaceDE w:val="0"/>
        <w:autoSpaceDN w:val="0"/>
        <w:adjustRightInd w:val="0"/>
        <w:ind w:firstLine="709"/>
        <w:jc w:val="both"/>
        <w:outlineLvl w:val="0"/>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начиная с 2021 года не предусмотрены ассигнования:</w:t>
      </w:r>
    </w:p>
    <w:p w:rsidR="004949AB" w:rsidRPr="004949AB" w:rsidRDefault="004949AB" w:rsidP="004949AB">
      <w:pPr>
        <w:widowControl w:val="0"/>
        <w:autoSpaceDE w:val="0"/>
        <w:autoSpaceDN w:val="0"/>
        <w:adjustRightInd w:val="0"/>
        <w:ind w:firstLine="709"/>
        <w:jc w:val="both"/>
        <w:outlineLvl w:val="0"/>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в рамках регионального проекта «Системные меры по повышению производительности труда» подпрограммы «Содействие развитию промы</w:t>
      </w:r>
      <w:r w:rsidRPr="004949AB">
        <w:rPr>
          <w:rFonts w:ascii="Times New Roman" w:eastAsia="Times New Roman" w:hAnsi="Times New Roman" w:cs="Times New Roman"/>
          <w:sz w:val="28"/>
          <w:szCs w:val="28"/>
        </w:rPr>
        <w:t>ш</w:t>
      </w:r>
      <w:r w:rsidRPr="004949AB">
        <w:rPr>
          <w:rFonts w:ascii="Times New Roman" w:eastAsia="Times New Roman" w:hAnsi="Times New Roman" w:cs="Times New Roman"/>
          <w:sz w:val="28"/>
          <w:szCs w:val="28"/>
        </w:rPr>
        <w:t>ленного сектора экономики в Оренбургской области» государственной пр</w:t>
      </w:r>
      <w:r w:rsidRPr="004949AB">
        <w:rPr>
          <w:rFonts w:ascii="Times New Roman" w:eastAsia="Times New Roman" w:hAnsi="Times New Roman" w:cs="Times New Roman"/>
          <w:sz w:val="28"/>
          <w:szCs w:val="28"/>
        </w:rPr>
        <w:t>о</w:t>
      </w:r>
      <w:r w:rsidRPr="004949AB">
        <w:rPr>
          <w:rFonts w:ascii="Times New Roman" w:eastAsia="Times New Roman" w:hAnsi="Times New Roman" w:cs="Times New Roman"/>
          <w:sz w:val="28"/>
          <w:szCs w:val="28"/>
        </w:rPr>
        <w:t>граммы «Экономическое развитие Оренбургской области» на развитие си</w:t>
      </w:r>
      <w:r w:rsidRPr="004949AB">
        <w:rPr>
          <w:rFonts w:ascii="Times New Roman" w:eastAsia="Times New Roman" w:hAnsi="Times New Roman" w:cs="Times New Roman"/>
          <w:sz w:val="28"/>
          <w:szCs w:val="28"/>
        </w:rPr>
        <w:t>с</w:t>
      </w:r>
      <w:r w:rsidRPr="004949AB">
        <w:rPr>
          <w:rFonts w:ascii="Times New Roman" w:eastAsia="Times New Roman" w:hAnsi="Times New Roman" w:cs="Times New Roman"/>
          <w:sz w:val="28"/>
          <w:szCs w:val="28"/>
        </w:rPr>
        <w:t>темы займов субъектам деятельности в сфере промышленности в целях ст</w:t>
      </w:r>
      <w:r w:rsidRPr="004949AB">
        <w:rPr>
          <w:rFonts w:ascii="Times New Roman" w:eastAsia="Times New Roman" w:hAnsi="Times New Roman" w:cs="Times New Roman"/>
          <w:sz w:val="28"/>
          <w:szCs w:val="28"/>
        </w:rPr>
        <w:t>и</w:t>
      </w:r>
      <w:r w:rsidRPr="004949AB">
        <w:rPr>
          <w:rFonts w:ascii="Times New Roman" w:eastAsia="Times New Roman" w:hAnsi="Times New Roman" w:cs="Times New Roman"/>
          <w:sz w:val="28"/>
          <w:szCs w:val="28"/>
        </w:rPr>
        <w:t>мулирования модернизации и создания новых производств (Законом об обл</w:t>
      </w:r>
      <w:r w:rsidRPr="004949AB">
        <w:rPr>
          <w:rFonts w:ascii="Times New Roman" w:eastAsia="Times New Roman" w:hAnsi="Times New Roman" w:cs="Times New Roman"/>
          <w:sz w:val="28"/>
          <w:szCs w:val="28"/>
        </w:rPr>
        <w:t>а</w:t>
      </w:r>
      <w:r w:rsidRPr="004949AB">
        <w:rPr>
          <w:rFonts w:ascii="Times New Roman" w:eastAsia="Times New Roman" w:hAnsi="Times New Roman" w:cs="Times New Roman"/>
          <w:sz w:val="28"/>
          <w:szCs w:val="28"/>
        </w:rPr>
        <w:t>стном бюджете ассигнования предусмотрены на 2021</w:t>
      </w:r>
      <w:r w:rsidR="00304C13">
        <w:rPr>
          <w:rFonts w:ascii="Times New Roman" w:eastAsia="Times New Roman" w:hAnsi="Times New Roman" w:cs="Times New Roman"/>
          <w:sz w:val="28"/>
          <w:szCs w:val="28"/>
        </w:rPr>
        <w:t>–</w:t>
      </w:r>
      <w:r w:rsidRPr="004949AB">
        <w:rPr>
          <w:rFonts w:ascii="Times New Roman" w:eastAsia="Times New Roman" w:hAnsi="Times New Roman" w:cs="Times New Roman"/>
          <w:sz w:val="28"/>
          <w:szCs w:val="28"/>
        </w:rPr>
        <w:t>2022 годы в сумме 50 000,0 тыс. рублей ежегодно)</w:t>
      </w:r>
      <w:r w:rsidRPr="004949AB">
        <w:rPr>
          <w:rFonts w:ascii="Times New Roman" w:eastAsia="Times New Roman" w:hAnsi="Times New Roman" w:cs="Times New Roman"/>
          <w:spacing w:val="2"/>
          <w:sz w:val="28"/>
          <w:szCs w:val="28"/>
        </w:rPr>
        <w:t>;</w:t>
      </w:r>
    </w:p>
    <w:p w:rsidR="004949AB" w:rsidRPr="004949AB" w:rsidRDefault="004949AB" w:rsidP="004949AB">
      <w:pPr>
        <w:widowControl w:val="0"/>
        <w:autoSpaceDE w:val="0"/>
        <w:autoSpaceDN w:val="0"/>
        <w:adjustRightInd w:val="0"/>
        <w:ind w:firstLine="709"/>
        <w:jc w:val="both"/>
        <w:outlineLvl w:val="0"/>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в рамках подпрограммы «Энергосбережение и развитие рынка газом</w:t>
      </w:r>
      <w:r w:rsidRPr="004949AB">
        <w:rPr>
          <w:rFonts w:ascii="Times New Roman" w:eastAsia="Times New Roman" w:hAnsi="Times New Roman" w:cs="Times New Roman"/>
          <w:sz w:val="28"/>
          <w:szCs w:val="28"/>
        </w:rPr>
        <w:t>о</w:t>
      </w:r>
      <w:r w:rsidRPr="004949AB">
        <w:rPr>
          <w:rFonts w:ascii="Times New Roman" w:eastAsia="Times New Roman" w:hAnsi="Times New Roman" w:cs="Times New Roman"/>
          <w:sz w:val="28"/>
          <w:szCs w:val="28"/>
        </w:rPr>
        <w:t>торного топлива» государственной программы «Энергосбережение и пов</w:t>
      </w:r>
      <w:r w:rsidRPr="004949AB">
        <w:rPr>
          <w:rFonts w:ascii="Times New Roman" w:eastAsia="Times New Roman" w:hAnsi="Times New Roman" w:cs="Times New Roman"/>
          <w:sz w:val="28"/>
          <w:szCs w:val="28"/>
        </w:rPr>
        <w:t>ы</w:t>
      </w:r>
      <w:r w:rsidRPr="004949AB">
        <w:rPr>
          <w:rFonts w:ascii="Times New Roman" w:eastAsia="Times New Roman" w:hAnsi="Times New Roman" w:cs="Times New Roman"/>
          <w:sz w:val="28"/>
          <w:szCs w:val="28"/>
        </w:rPr>
        <w:t>шение энергетической эффективности в Оренбургской области» на возмещ</w:t>
      </w:r>
      <w:r w:rsidRPr="004949AB">
        <w:rPr>
          <w:rFonts w:ascii="Times New Roman" w:eastAsia="Times New Roman" w:hAnsi="Times New Roman" w:cs="Times New Roman"/>
          <w:sz w:val="28"/>
          <w:szCs w:val="28"/>
        </w:rPr>
        <w:t>е</w:t>
      </w:r>
      <w:r w:rsidRPr="004949AB">
        <w:rPr>
          <w:rFonts w:ascii="Times New Roman" w:eastAsia="Times New Roman" w:hAnsi="Times New Roman" w:cs="Times New Roman"/>
          <w:sz w:val="28"/>
          <w:szCs w:val="28"/>
        </w:rPr>
        <w:t>ние затрат хозяйствующим субъектам, связанных с реализацией проектов по строительству автомобильных газонаполнительных компрессорных станций (Законом об областном бюджете ассигнования предусмотрены на 2021 год в сумме 95 990,0 тыс. рублей), на</w:t>
      </w:r>
      <w:r w:rsidR="00703684">
        <w:rPr>
          <w:rFonts w:ascii="Times New Roman" w:eastAsia="Times New Roman" w:hAnsi="Times New Roman" w:cs="Times New Roman"/>
          <w:sz w:val="28"/>
          <w:szCs w:val="28"/>
        </w:rPr>
        <w:t xml:space="preserve"> </w:t>
      </w:r>
      <w:r w:rsidRPr="004949AB">
        <w:rPr>
          <w:rFonts w:ascii="Times New Roman" w:eastAsia="Times New Roman" w:hAnsi="Times New Roman" w:cs="Times New Roman"/>
          <w:sz w:val="28"/>
          <w:szCs w:val="28"/>
        </w:rPr>
        <w:t>возмещение затрат хозяйствующим субъе</w:t>
      </w:r>
      <w:r w:rsidRPr="004949AB">
        <w:rPr>
          <w:rFonts w:ascii="Times New Roman" w:eastAsia="Times New Roman" w:hAnsi="Times New Roman" w:cs="Times New Roman"/>
          <w:sz w:val="28"/>
          <w:szCs w:val="28"/>
        </w:rPr>
        <w:t>к</w:t>
      </w:r>
      <w:r w:rsidRPr="004949AB">
        <w:rPr>
          <w:rFonts w:ascii="Times New Roman" w:eastAsia="Times New Roman" w:hAnsi="Times New Roman" w:cs="Times New Roman"/>
          <w:sz w:val="28"/>
          <w:szCs w:val="28"/>
        </w:rPr>
        <w:t>там, связанных с переводом транспортных средств на использование ко</w:t>
      </w:r>
      <w:r w:rsidRPr="004949AB">
        <w:rPr>
          <w:rFonts w:ascii="Times New Roman" w:eastAsia="Times New Roman" w:hAnsi="Times New Roman" w:cs="Times New Roman"/>
          <w:sz w:val="28"/>
          <w:szCs w:val="28"/>
        </w:rPr>
        <w:t>м</w:t>
      </w:r>
      <w:r w:rsidRPr="004949AB">
        <w:rPr>
          <w:rFonts w:ascii="Times New Roman" w:eastAsia="Times New Roman" w:hAnsi="Times New Roman" w:cs="Times New Roman"/>
          <w:sz w:val="28"/>
          <w:szCs w:val="28"/>
        </w:rPr>
        <w:t>примированного природного газа (Законом об областном бюджете ассигн</w:t>
      </w:r>
      <w:r w:rsidRPr="004949AB">
        <w:rPr>
          <w:rFonts w:ascii="Times New Roman" w:eastAsia="Times New Roman" w:hAnsi="Times New Roman" w:cs="Times New Roman"/>
          <w:sz w:val="28"/>
          <w:szCs w:val="28"/>
        </w:rPr>
        <w:t>о</w:t>
      </w:r>
      <w:r w:rsidRPr="004949AB">
        <w:rPr>
          <w:rFonts w:ascii="Times New Roman" w:eastAsia="Times New Roman" w:hAnsi="Times New Roman" w:cs="Times New Roman"/>
          <w:sz w:val="28"/>
          <w:szCs w:val="28"/>
        </w:rPr>
        <w:t>вания предусмотрены на 2021</w:t>
      </w:r>
      <w:r w:rsidR="005F36B6" w:rsidRPr="004949AB">
        <w:rPr>
          <w:rFonts w:ascii="Times New Roman" w:eastAsia="Times New Roman" w:hAnsi="Times New Roman" w:cs="Times New Roman"/>
          <w:sz w:val="28"/>
          <w:szCs w:val="28"/>
        </w:rPr>
        <w:t>–</w:t>
      </w:r>
      <w:r w:rsidRPr="004949AB">
        <w:rPr>
          <w:rFonts w:ascii="Times New Roman" w:eastAsia="Times New Roman" w:hAnsi="Times New Roman" w:cs="Times New Roman"/>
          <w:sz w:val="28"/>
          <w:szCs w:val="28"/>
        </w:rPr>
        <w:t>2022 годы в сумме 4 280,0 тыс. рублей еж</w:t>
      </w:r>
      <w:r w:rsidRPr="004949AB">
        <w:rPr>
          <w:rFonts w:ascii="Times New Roman" w:eastAsia="Times New Roman" w:hAnsi="Times New Roman" w:cs="Times New Roman"/>
          <w:sz w:val="28"/>
          <w:szCs w:val="28"/>
        </w:rPr>
        <w:t>е</w:t>
      </w:r>
      <w:r w:rsidRPr="004949AB">
        <w:rPr>
          <w:rFonts w:ascii="Times New Roman" w:eastAsia="Times New Roman" w:hAnsi="Times New Roman" w:cs="Times New Roman"/>
          <w:sz w:val="28"/>
          <w:szCs w:val="28"/>
        </w:rPr>
        <w:t>годно)</w:t>
      </w:r>
      <w:r w:rsidRPr="004949AB">
        <w:rPr>
          <w:rFonts w:ascii="Times New Roman" w:eastAsia="Times New Roman" w:hAnsi="Times New Roman" w:cs="Times New Roman"/>
          <w:spacing w:val="2"/>
          <w:sz w:val="28"/>
          <w:szCs w:val="28"/>
        </w:rPr>
        <w:t>;</w:t>
      </w:r>
    </w:p>
    <w:p w:rsidR="004949AB" w:rsidRPr="004949AB" w:rsidRDefault="004949AB" w:rsidP="004949AB">
      <w:pPr>
        <w:widowControl w:val="0"/>
        <w:autoSpaceDE w:val="0"/>
        <w:autoSpaceDN w:val="0"/>
        <w:adjustRightInd w:val="0"/>
        <w:ind w:firstLine="709"/>
        <w:jc w:val="both"/>
        <w:outlineLvl w:val="0"/>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в рамках подпрограммы «Развитие и использование возобновляемых источников энергии» государственной программы «Энергосбережение и п</w:t>
      </w:r>
      <w:r w:rsidRPr="004949AB">
        <w:rPr>
          <w:rFonts w:ascii="Times New Roman" w:eastAsia="Times New Roman" w:hAnsi="Times New Roman" w:cs="Times New Roman"/>
          <w:sz w:val="28"/>
          <w:szCs w:val="28"/>
        </w:rPr>
        <w:t>о</w:t>
      </w:r>
      <w:r w:rsidRPr="004949AB">
        <w:rPr>
          <w:rFonts w:ascii="Times New Roman" w:eastAsia="Times New Roman" w:hAnsi="Times New Roman" w:cs="Times New Roman"/>
          <w:sz w:val="28"/>
          <w:szCs w:val="28"/>
        </w:rPr>
        <w:t>вышение энергетической эффективности в Оренбургской области» на орг</w:t>
      </w:r>
      <w:r w:rsidRPr="004949AB">
        <w:rPr>
          <w:rFonts w:ascii="Times New Roman" w:eastAsia="Times New Roman" w:hAnsi="Times New Roman" w:cs="Times New Roman"/>
          <w:sz w:val="28"/>
          <w:szCs w:val="28"/>
        </w:rPr>
        <w:t>а</w:t>
      </w:r>
      <w:r w:rsidRPr="004949AB">
        <w:rPr>
          <w:rFonts w:ascii="Times New Roman" w:eastAsia="Times New Roman" w:hAnsi="Times New Roman" w:cs="Times New Roman"/>
          <w:sz w:val="28"/>
          <w:szCs w:val="28"/>
        </w:rPr>
        <w:t>низацию проведения научно-исследовательских работ в сфере энергосбер</w:t>
      </w:r>
      <w:r w:rsidRPr="004949AB">
        <w:rPr>
          <w:rFonts w:ascii="Times New Roman" w:eastAsia="Times New Roman" w:hAnsi="Times New Roman" w:cs="Times New Roman"/>
          <w:sz w:val="28"/>
          <w:szCs w:val="28"/>
        </w:rPr>
        <w:t>е</w:t>
      </w:r>
      <w:r w:rsidRPr="004949AB">
        <w:rPr>
          <w:rFonts w:ascii="Times New Roman" w:eastAsia="Times New Roman" w:hAnsi="Times New Roman" w:cs="Times New Roman"/>
          <w:sz w:val="28"/>
          <w:szCs w:val="28"/>
        </w:rPr>
        <w:t>жения (Законом об областном бюджете ассигнования предусмотрены на 2021</w:t>
      </w:r>
      <w:r w:rsidR="003568E8">
        <w:rPr>
          <w:rFonts w:ascii="Times New Roman" w:eastAsia="Times New Roman" w:hAnsi="Times New Roman" w:cs="Times New Roman"/>
          <w:sz w:val="28"/>
          <w:szCs w:val="28"/>
        </w:rPr>
        <w:t> </w:t>
      </w:r>
      <w:r w:rsidRPr="004949AB">
        <w:rPr>
          <w:rFonts w:ascii="Times New Roman" w:eastAsia="Times New Roman" w:hAnsi="Times New Roman" w:cs="Times New Roman"/>
          <w:sz w:val="28"/>
          <w:szCs w:val="28"/>
        </w:rPr>
        <w:t>год в сумме 2 300,0 тыс. рублей)</w:t>
      </w:r>
      <w:r w:rsidRPr="004949AB">
        <w:rPr>
          <w:rFonts w:ascii="Times New Roman" w:eastAsia="Times New Roman" w:hAnsi="Times New Roman" w:cs="Times New Roman"/>
          <w:spacing w:val="2"/>
          <w:sz w:val="28"/>
          <w:szCs w:val="28"/>
        </w:rPr>
        <w:t>.</w:t>
      </w:r>
    </w:p>
    <w:p w:rsidR="004949AB" w:rsidRPr="004949AB" w:rsidRDefault="004949AB" w:rsidP="004949AB">
      <w:pPr>
        <w:widowControl w:val="0"/>
        <w:autoSpaceDE w:val="0"/>
        <w:autoSpaceDN w:val="0"/>
        <w:adjustRightInd w:val="0"/>
        <w:ind w:firstLine="709"/>
        <w:jc w:val="both"/>
        <w:outlineLvl w:val="0"/>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 xml:space="preserve">В 2021 году уменьшение расходов по сравнению с ассигнованиями, предусмотренными сводной бюджетной росписью, на 2020 год составило </w:t>
      </w:r>
      <w:r w:rsidR="00304C13">
        <w:rPr>
          <w:rFonts w:ascii="Times New Roman" w:eastAsia="Times New Roman" w:hAnsi="Times New Roman" w:cs="Times New Roman"/>
          <w:sz w:val="28"/>
          <w:szCs w:val="28"/>
        </w:rPr>
        <w:t>–</w:t>
      </w:r>
      <w:r w:rsidRPr="004949AB">
        <w:rPr>
          <w:rFonts w:ascii="Times New Roman" w:eastAsia="Times New Roman" w:hAnsi="Times New Roman" w:cs="Times New Roman"/>
          <w:sz w:val="24"/>
          <w:szCs w:val="24"/>
        </w:rPr>
        <w:t xml:space="preserve"> </w:t>
      </w:r>
      <w:r w:rsidRPr="004949AB">
        <w:rPr>
          <w:rFonts w:ascii="Times New Roman" w:eastAsia="Times New Roman" w:hAnsi="Times New Roman" w:cs="Times New Roman"/>
          <w:sz w:val="28"/>
          <w:szCs w:val="28"/>
        </w:rPr>
        <w:t>958 055,9 тыс. рублей, или 63,5%. В 2021 году уменьшение расходов по сра</w:t>
      </w:r>
      <w:r w:rsidRPr="004949AB">
        <w:rPr>
          <w:rFonts w:ascii="Times New Roman" w:eastAsia="Times New Roman" w:hAnsi="Times New Roman" w:cs="Times New Roman"/>
          <w:sz w:val="28"/>
          <w:szCs w:val="28"/>
        </w:rPr>
        <w:t>в</w:t>
      </w:r>
      <w:r w:rsidRPr="004949AB">
        <w:rPr>
          <w:rFonts w:ascii="Times New Roman" w:eastAsia="Times New Roman" w:hAnsi="Times New Roman" w:cs="Times New Roman"/>
          <w:sz w:val="28"/>
          <w:szCs w:val="28"/>
        </w:rPr>
        <w:t>нению с ассигнованиями, предусмотренными Законом об областном бюдж</w:t>
      </w:r>
      <w:r w:rsidRPr="004949AB">
        <w:rPr>
          <w:rFonts w:ascii="Times New Roman" w:eastAsia="Times New Roman" w:hAnsi="Times New Roman" w:cs="Times New Roman"/>
          <w:sz w:val="28"/>
          <w:szCs w:val="28"/>
        </w:rPr>
        <w:t>е</w:t>
      </w:r>
      <w:r w:rsidRPr="004949AB">
        <w:rPr>
          <w:rFonts w:ascii="Times New Roman" w:eastAsia="Times New Roman" w:hAnsi="Times New Roman" w:cs="Times New Roman"/>
          <w:sz w:val="28"/>
          <w:szCs w:val="28"/>
        </w:rPr>
        <w:t xml:space="preserve">те, на 2020 год составило 475 602,9 тыс. рублей, или 46,4%, </w:t>
      </w:r>
      <w:r w:rsidR="00304C13">
        <w:rPr>
          <w:rFonts w:ascii="Times New Roman" w:eastAsia="Times New Roman" w:hAnsi="Times New Roman" w:cs="Times New Roman"/>
          <w:sz w:val="28"/>
          <w:szCs w:val="28"/>
        </w:rPr>
        <w:t xml:space="preserve">и </w:t>
      </w:r>
      <w:r w:rsidRPr="004949AB">
        <w:rPr>
          <w:rFonts w:ascii="Times New Roman" w:eastAsia="Times New Roman" w:hAnsi="Times New Roman" w:cs="Times New Roman"/>
          <w:sz w:val="28"/>
          <w:szCs w:val="28"/>
        </w:rPr>
        <w:t>в основном обусловлено следующими изменениями:</w:t>
      </w:r>
    </w:p>
    <w:p w:rsidR="004949AB" w:rsidRPr="00085C04" w:rsidRDefault="004949AB" w:rsidP="004949AB">
      <w:pPr>
        <w:widowControl w:val="0"/>
        <w:ind w:firstLine="709"/>
        <w:jc w:val="both"/>
        <w:rPr>
          <w:rFonts w:ascii="Times New Roman" w:eastAsia="Times New Roman" w:hAnsi="Times New Roman" w:cs="Times New Roman"/>
          <w:i/>
          <w:sz w:val="28"/>
          <w:szCs w:val="28"/>
        </w:rPr>
      </w:pPr>
      <w:r w:rsidRPr="00085C04">
        <w:rPr>
          <w:rFonts w:ascii="Times New Roman" w:eastAsia="Times New Roman" w:hAnsi="Times New Roman" w:cs="Times New Roman"/>
          <w:i/>
          <w:sz w:val="28"/>
          <w:szCs w:val="28"/>
        </w:rPr>
        <w:lastRenderedPageBreak/>
        <w:t>по минэкономразвития области</w:t>
      </w:r>
    </w:p>
    <w:p w:rsidR="004949AB" w:rsidRPr="004949AB" w:rsidRDefault="004949AB" w:rsidP="004949AB">
      <w:pPr>
        <w:widowControl w:val="0"/>
        <w:ind w:firstLine="709"/>
        <w:jc w:val="both"/>
        <w:rPr>
          <w:rFonts w:ascii="Times New Roman" w:eastAsia="Times New Roman" w:hAnsi="Times New Roman" w:cs="Times New Roman"/>
          <w:sz w:val="28"/>
          <w:szCs w:val="28"/>
          <w:highlight w:val="yellow"/>
        </w:rPr>
      </w:pPr>
      <w:r w:rsidRPr="004949AB">
        <w:rPr>
          <w:rFonts w:ascii="Times New Roman" w:eastAsia="Times New Roman" w:hAnsi="Times New Roman" w:cs="Times New Roman"/>
          <w:sz w:val="28"/>
          <w:szCs w:val="28"/>
        </w:rPr>
        <w:t>уменьшены ассигнования на популяризацию туристско-рекреационного комплекса Оренбургской области в рамках подпрограммы «Развитие туризма» госпрограммы «Развитие физической культуры, спорта и туризм» на сумму 2 954,5 тыс. рублей (объем бюджетных назначений в 2020</w:t>
      </w:r>
      <w:r w:rsidR="005F36B6">
        <w:rPr>
          <w:rFonts w:ascii="Times New Roman" w:eastAsia="Times New Roman" w:hAnsi="Times New Roman" w:cs="Times New Roman"/>
          <w:sz w:val="28"/>
          <w:szCs w:val="28"/>
        </w:rPr>
        <w:t> </w:t>
      </w:r>
      <w:r w:rsidRPr="004949AB">
        <w:rPr>
          <w:rFonts w:ascii="Times New Roman" w:eastAsia="Times New Roman" w:hAnsi="Times New Roman" w:cs="Times New Roman"/>
          <w:sz w:val="28"/>
          <w:szCs w:val="28"/>
        </w:rPr>
        <w:t>году составлял 4 994,5 тыс. рублей, Законопроектом средства на 2021</w:t>
      </w:r>
      <w:r w:rsidR="005F36B6">
        <w:rPr>
          <w:rFonts w:ascii="Times New Roman" w:eastAsia="Times New Roman" w:hAnsi="Times New Roman" w:cs="Times New Roman"/>
          <w:sz w:val="28"/>
          <w:szCs w:val="28"/>
        </w:rPr>
        <w:t> </w:t>
      </w:r>
      <w:r w:rsidRPr="004949AB">
        <w:rPr>
          <w:rFonts w:ascii="Times New Roman" w:eastAsia="Times New Roman" w:hAnsi="Times New Roman" w:cs="Times New Roman"/>
          <w:sz w:val="28"/>
          <w:szCs w:val="28"/>
        </w:rPr>
        <w:t>год запланированы в объеме 2 040,0 тыс. рублей);</w:t>
      </w:r>
    </w:p>
    <w:p w:rsidR="004949AB" w:rsidRPr="004949AB" w:rsidRDefault="004949AB" w:rsidP="004949AB">
      <w:pPr>
        <w:widowControl w:val="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увеличены ассигнования на предоставление государственных услуг в многофункциональных центрах в рамках подпрограммы «Повышение эффе</w:t>
      </w:r>
      <w:r w:rsidRPr="004949AB">
        <w:rPr>
          <w:rFonts w:ascii="Times New Roman" w:eastAsia="Times New Roman" w:hAnsi="Times New Roman" w:cs="Times New Roman"/>
          <w:sz w:val="28"/>
          <w:szCs w:val="28"/>
        </w:rPr>
        <w:t>к</w:t>
      </w:r>
      <w:r w:rsidRPr="004949AB">
        <w:rPr>
          <w:rFonts w:ascii="Times New Roman" w:eastAsia="Times New Roman" w:hAnsi="Times New Roman" w:cs="Times New Roman"/>
          <w:sz w:val="28"/>
          <w:szCs w:val="28"/>
        </w:rPr>
        <w:t>тивности государственного управления социально-экономическим развитием области» госпрограммы «Экономическое развитие Оренбургской области» на сумму 60 688,4 тыс. рублей (объем бюджетных назначений в 2020 году с</w:t>
      </w:r>
      <w:r w:rsidRPr="004949AB">
        <w:rPr>
          <w:rFonts w:ascii="Times New Roman" w:eastAsia="Times New Roman" w:hAnsi="Times New Roman" w:cs="Times New Roman"/>
          <w:sz w:val="28"/>
          <w:szCs w:val="28"/>
        </w:rPr>
        <w:t>о</w:t>
      </w:r>
      <w:r w:rsidRPr="004949AB">
        <w:rPr>
          <w:rFonts w:ascii="Times New Roman" w:eastAsia="Times New Roman" w:hAnsi="Times New Roman" w:cs="Times New Roman"/>
          <w:sz w:val="28"/>
          <w:szCs w:val="28"/>
        </w:rPr>
        <w:t>ставлял 103 846,0 тыс. рублей, Законопроектом средства на 2021</w:t>
      </w:r>
      <w:r w:rsidR="005F36B6">
        <w:rPr>
          <w:rFonts w:ascii="Times New Roman" w:eastAsia="Times New Roman" w:hAnsi="Times New Roman" w:cs="Times New Roman"/>
          <w:sz w:val="28"/>
          <w:szCs w:val="28"/>
        </w:rPr>
        <w:t> </w:t>
      </w:r>
      <w:r w:rsidRPr="004949AB">
        <w:rPr>
          <w:rFonts w:ascii="Times New Roman" w:eastAsia="Times New Roman" w:hAnsi="Times New Roman" w:cs="Times New Roman"/>
          <w:sz w:val="28"/>
          <w:szCs w:val="28"/>
        </w:rPr>
        <w:t>год запл</w:t>
      </w:r>
      <w:r w:rsidRPr="004949AB">
        <w:rPr>
          <w:rFonts w:ascii="Times New Roman" w:eastAsia="Times New Roman" w:hAnsi="Times New Roman" w:cs="Times New Roman"/>
          <w:sz w:val="28"/>
          <w:szCs w:val="28"/>
        </w:rPr>
        <w:t>а</w:t>
      </w:r>
      <w:r w:rsidRPr="004949AB">
        <w:rPr>
          <w:rFonts w:ascii="Times New Roman" w:eastAsia="Times New Roman" w:hAnsi="Times New Roman" w:cs="Times New Roman"/>
          <w:sz w:val="28"/>
          <w:szCs w:val="28"/>
        </w:rPr>
        <w:t>нированы в объеме 164 534,4 тыс. рублей);</w:t>
      </w:r>
    </w:p>
    <w:p w:rsidR="004949AB" w:rsidRPr="004949AB" w:rsidRDefault="004949AB" w:rsidP="004949AB">
      <w:pPr>
        <w:widowControl w:val="0"/>
        <w:autoSpaceDE w:val="0"/>
        <w:autoSpaceDN w:val="0"/>
        <w:adjustRightInd w:val="0"/>
        <w:ind w:firstLine="709"/>
        <w:jc w:val="both"/>
        <w:outlineLvl w:val="0"/>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не предусмотрены ассигнования на осуществление взноса в уставный капитал организаций, осуществляющих привлечение инвестиционных ресу</w:t>
      </w:r>
      <w:r w:rsidRPr="004949AB">
        <w:rPr>
          <w:rFonts w:ascii="Times New Roman" w:eastAsia="Times New Roman" w:hAnsi="Times New Roman" w:cs="Times New Roman"/>
          <w:sz w:val="28"/>
          <w:szCs w:val="28"/>
        </w:rPr>
        <w:t>р</w:t>
      </w:r>
      <w:r w:rsidRPr="004949AB">
        <w:rPr>
          <w:rFonts w:ascii="Times New Roman" w:eastAsia="Times New Roman" w:hAnsi="Times New Roman" w:cs="Times New Roman"/>
          <w:sz w:val="28"/>
          <w:szCs w:val="28"/>
        </w:rPr>
        <w:t>сов для обеспечения развития инфраструктуры области и реализации пр</w:t>
      </w:r>
      <w:r w:rsidRPr="004949AB">
        <w:rPr>
          <w:rFonts w:ascii="Times New Roman" w:eastAsia="Times New Roman" w:hAnsi="Times New Roman" w:cs="Times New Roman"/>
          <w:sz w:val="28"/>
          <w:szCs w:val="28"/>
        </w:rPr>
        <w:t>и</w:t>
      </w:r>
      <w:r w:rsidRPr="004949AB">
        <w:rPr>
          <w:rFonts w:ascii="Times New Roman" w:eastAsia="Times New Roman" w:hAnsi="Times New Roman" w:cs="Times New Roman"/>
          <w:sz w:val="28"/>
          <w:szCs w:val="28"/>
        </w:rPr>
        <w:t>оритетных проектов с использованием механизмов государственно-частного партнерства в рамках подпрограммы «Развитие инвестиционной деятельн</w:t>
      </w:r>
      <w:r w:rsidRPr="004949AB">
        <w:rPr>
          <w:rFonts w:ascii="Times New Roman" w:eastAsia="Times New Roman" w:hAnsi="Times New Roman" w:cs="Times New Roman"/>
          <w:sz w:val="28"/>
          <w:szCs w:val="28"/>
        </w:rPr>
        <w:t>о</w:t>
      </w:r>
      <w:r w:rsidRPr="004949AB">
        <w:rPr>
          <w:rFonts w:ascii="Times New Roman" w:eastAsia="Times New Roman" w:hAnsi="Times New Roman" w:cs="Times New Roman"/>
          <w:sz w:val="28"/>
          <w:szCs w:val="28"/>
        </w:rPr>
        <w:t>сти в Оренбургской области» государственной программы «Экономическое развитие Оренбургской области» (объем бюджетных назначений в 2020 году составлял 50 000,0 тыс. рублей);</w:t>
      </w:r>
    </w:p>
    <w:p w:rsidR="004949AB" w:rsidRPr="004949AB" w:rsidRDefault="004949AB" w:rsidP="004949AB">
      <w:pPr>
        <w:widowControl w:val="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 xml:space="preserve">увеличены ассигнования на государственную поддержку субъектов Российской Федерации </w:t>
      </w:r>
      <w:r w:rsidR="00304C13">
        <w:rPr>
          <w:rFonts w:ascii="Times New Roman" w:eastAsia="Times New Roman" w:hAnsi="Times New Roman" w:cs="Times New Roman"/>
          <w:sz w:val="28"/>
          <w:szCs w:val="28"/>
        </w:rPr>
        <w:t>–</w:t>
      </w:r>
      <w:r w:rsidRPr="004949AB">
        <w:rPr>
          <w:rFonts w:ascii="Times New Roman" w:eastAsia="Times New Roman" w:hAnsi="Times New Roman" w:cs="Times New Roman"/>
          <w:sz w:val="28"/>
          <w:szCs w:val="28"/>
        </w:rPr>
        <w:t xml:space="preserve"> участников национального проекта «Повышение производительности труда и поддержка занятости» в рамках регионального проекта «Адресная поддержка повышения производительности труда на предприятиях» подпрограммы «Содействие развитию промышленного се</w:t>
      </w:r>
      <w:r w:rsidRPr="004949AB">
        <w:rPr>
          <w:rFonts w:ascii="Times New Roman" w:eastAsia="Times New Roman" w:hAnsi="Times New Roman" w:cs="Times New Roman"/>
          <w:sz w:val="28"/>
          <w:szCs w:val="28"/>
        </w:rPr>
        <w:t>к</w:t>
      </w:r>
      <w:r w:rsidRPr="004949AB">
        <w:rPr>
          <w:rFonts w:ascii="Times New Roman" w:eastAsia="Times New Roman" w:hAnsi="Times New Roman" w:cs="Times New Roman"/>
          <w:sz w:val="28"/>
          <w:szCs w:val="28"/>
        </w:rPr>
        <w:t>тора экономики в Оренбургской области» госпрограммы «Экономическое развитие Оренбургской области» на сумму 7 025,8 тыс. рублей (объем бю</w:t>
      </w:r>
      <w:r w:rsidRPr="004949AB">
        <w:rPr>
          <w:rFonts w:ascii="Times New Roman" w:eastAsia="Times New Roman" w:hAnsi="Times New Roman" w:cs="Times New Roman"/>
          <w:sz w:val="28"/>
          <w:szCs w:val="28"/>
        </w:rPr>
        <w:t>д</w:t>
      </w:r>
      <w:r w:rsidRPr="004949AB">
        <w:rPr>
          <w:rFonts w:ascii="Times New Roman" w:eastAsia="Times New Roman" w:hAnsi="Times New Roman" w:cs="Times New Roman"/>
          <w:sz w:val="28"/>
          <w:szCs w:val="28"/>
        </w:rPr>
        <w:t>жетных назначений в 2020 году составлял 4 500,0 тыс. рублей, Законопрое</w:t>
      </w:r>
      <w:r w:rsidRPr="004949AB">
        <w:rPr>
          <w:rFonts w:ascii="Times New Roman" w:eastAsia="Times New Roman" w:hAnsi="Times New Roman" w:cs="Times New Roman"/>
          <w:sz w:val="28"/>
          <w:szCs w:val="28"/>
        </w:rPr>
        <w:t>к</w:t>
      </w:r>
      <w:r w:rsidRPr="004949AB">
        <w:rPr>
          <w:rFonts w:ascii="Times New Roman" w:eastAsia="Times New Roman" w:hAnsi="Times New Roman" w:cs="Times New Roman"/>
          <w:sz w:val="28"/>
          <w:szCs w:val="28"/>
        </w:rPr>
        <w:t>том средства на 2021 год запланированы в объеме 11 525,8 тыс. рублей);</w:t>
      </w:r>
    </w:p>
    <w:p w:rsidR="004949AB" w:rsidRPr="004949AB" w:rsidRDefault="004949AB" w:rsidP="004949AB">
      <w:pPr>
        <w:widowControl w:val="0"/>
        <w:autoSpaceDE w:val="0"/>
        <w:autoSpaceDN w:val="0"/>
        <w:adjustRightInd w:val="0"/>
        <w:ind w:firstLine="709"/>
        <w:jc w:val="both"/>
        <w:outlineLvl w:val="0"/>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не предусмотрены ассигнования на обеспечение деятельности реги</w:t>
      </w:r>
      <w:r w:rsidRPr="004949AB">
        <w:rPr>
          <w:rFonts w:ascii="Times New Roman" w:eastAsia="Times New Roman" w:hAnsi="Times New Roman" w:cs="Times New Roman"/>
          <w:sz w:val="28"/>
          <w:szCs w:val="28"/>
        </w:rPr>
        <w:t>о</w:t>
      </w:r>
      <w:r w:rsidRPr="004949AB">
        <w:rPr>
          <w:rFonts w:ascii="Times New Roman" w:eastAsia="Times New Roman" w:hAnsi="Times New Roman" w:cs="Times New Roman"/>
          <w:sz w:val="28"/>
          <w:szCs w:val="28"/>
        </w:rPr>
        <w:t>нального центра компетенций в сфере производительности труда и поддер</w:t>
      </w:r>
      <w:r w:rsidRPr="004949AB">
        <w:rPr>
          <w:rFonts w:ascii="Times New Roman" w:eastAsia="Times New Roman" w:hAnsi="Times New Roman" w:cs="Times New Roman"/>
          <w:sz w:val="28"/>
          <w:szCs w:val="28"/>
        </w:rPr>
        <w:t>ж</w:t>
      </w:r>
      <w:r w:rsidRPr="004949AB">
        <w:rPr>
          <w:rFonts w:ascii="Times New Roman" w:eastAsia="Times New Roman" w:hAnsi="Times New Roman" w:cs="Times New Roman"/>
          <w:sz w:val="28"/>
          <w:szCs w:val="28"/>
        </w:rPr>
        <w:t>ки занятости в рамках подпрограммы «Содействие развитию промышленного сектора экономики в Оренбургской области» государственной программы «Экономическое развитие Оренбургской области» (объем бюджетных назн</w:t>
      </w:r>
      <w:r w:rsidRPr="004949AB">
        <w:rPr>
          <w:rFonts w:ascii="Times New Roman" w:eastAsia="Times New Roman" w:hAnsi="Times New Roman" w:cs="Times New Roman"/>
          <w:sz w:val="28"/>
          <w:szCs w:val="28"/>
        </w:rPr>
        <w:t>а</w:t>
      </w:r>
      <w:r w:rsidRPr="004949AB">
        <w:rPr>
          <w:rFonts w:ascii="Times New Roman" w:eastAsia="Times New Roman" w:hAnsi="Times New Roman" w:cs="Times New Roman"/>
          <w:sz w:val="28"/>
          <w:szCs w:val="28"/>
        </w:rPr>
        <w:t>чений в 2020 году составлял 6 500,0 тыс. рублей);</w:t>
      </w:r>
    </w:p>
    <w:p w:rsidR="004949AB" w:rsidRPr="004949AB" w:rsidRDefault="004949AB" w:rsidP="004949AB">
      <w:pPr>
        <w:widowControl w:val="0"/>
        <w:autoSpaceDE w:val="0"/>
        <w:autoSpaceDN w:val="0"/>
        <w:adjustRightInd w:val="0"/>
        <w:ind w:firstLine="709"/>
        <w:jc w:val="both"/>
        <w:outlineLvl w:val="0"/>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не предусмотрены ассигнования на развитие системы микрофинанс</w:t>
      </w:r>
      <w:r w:rsidRPr="004949AB">
        <w:rPr>
          <w:rFonts w:ascii="Times New Roman" w:eastAsia="Times New Roman" w:hAnsi="Times New Roman" w:cs="Times New Roman"/>
          <w:sz w:val="28"/>
          <w:szCs w:val="28"/>
        </w:rPr>
        <w:t>и</w:t>
      </w:r>
      <w:r w:rsidRPr="004949AB">
        <w:rPr>
          <w:rFonts w:ascii="Times New Roman" w:eastAsia="Times New Roman" w:hAnsi="Times New Roman" w:cs="Times New Roman"/>
          <w:sz w:val="28"/>
          <w:szCs w:val="28"/>
        </w:rPr>
        <w:t>рования субъектов малого и среднего предпринимательства в рамках реги</w:t>
      </w:r>
      <w:r w:rsidRPr="004949AB">
        <w:rPr>
          <w:rFonts w:ascii="Times New Roman" w:eastAsia="Times New Roman" w:hAnsi="Times New Roman" w:cs="Times New Roman"/>
          <w:sz w:val="28"/>
          <w:szCs w:val="28"/>
        </w:rPr>
        <w:t>о</w:t>
      </w:r>
      <w:r w:rsidRPr="004949AB">
        <w:rPr>
          <w:rFonts w:ascii="Times New Roman" w:eastAsia="Times New Roman" w:hAnsi="Times New Roman" w:cs="Times New Roman"/>
          <w:sz w:val="28"/>
          <w:szCs w:val="28"/>
        </w:rPr>
        <w:t>нального проекта «Расширение доступа субъектов малого и среднего пре</w:t>
      </w:r>
      <w:r w:rsidRPr="004949AB">
        <w:rPr>
          <w:rFonts w:ascii="Times New Roman" w:eastAsia="Times New Roman" w:hAnsi="Times New Roman" w:cs="Times New Roman"/>
          <w:sz w:val="28"/>
          <w:szCs w:val="28"/>
        </w:rPr>
        <w:t>д</w:t>
      </w:r>
      <w:r w:rsidRPr="004949AB">
        <w:rPr>
          <w:rFonts w:ascii="Times New Roman" w:eastAsia="Times New Roman" w:hAnsi="Times New Roman" w:cs="Times New Roman"/>
          <w:sz w:val="28"/>
          <w:szCs w:val="28"/>
        </w:rPr>
        <w:t>принимательства к финансовым ресурсам, в том числе к льготному финанс</w:t>
      </w:r>
      <w:r w:rsidRPr="004949AB">
        <w:rPr>
          <w:rFonts w:ascii="Times New Roman" w:eastAsia="Times New Roman" w:hAnsi="Times New Roman" w:cs="Times New Roman"/>
          <w:sz w:val="28"/>
          <w:szCs w:val="28"/>
        </w:rPr>
        <w:t>и</w:t>
      </w:r>
      <w:r w:rsidRPr="004949AB">
        <w:rPr>
          <w:rFonts w:ascii="Times New Roman" w:eastAsia="Times New Roman" w:hAnsi="Times New Roman" w:cs="Times New Roman"/>
          <w:sz w:val="28"/>
          <w:szCs w:val="28"/>
        </w:rPr>
        <w:t>рованию» подпрограммы «Развитие малого и среднего предпринимательс</w:t>
      </w:r>
      <w:r w:rsidRPr="004949AB">
        <w:rPr>
          <w:rFonts w:ascii="Times New Roman" w:eastAsia="Times New Roman" w:hAnsi="Times New Roman" w:cs="Times New Roman"/>
          <w:sz w:val="28"/>
          <w:szCs w:val="28"/>
        </w:rPr>
        <w:t>т</w:t>
      </w:r>
      <w:r w:rsidRPr="004949AB">
        <w:rPr>
          <w:rFonts w:ascii="Times New Roman" w:eastAsia="Times New Roman" w:hAnsi="Times New Roman" w:cs="Times New Roman"/>
          <w:sz w:val="28"/>
          <w:szCs w:val="28"/>
        </w:rPr>
        <w:t>ва» государственной программы «Экономическое развитие Оренбургской области» (объем бюджетных назначений в 2020 году составлял 1 344,9 тыс.</w:t>
      </w:r>
      <w:r w:rsidR="003568E8">
        <w:rPr>
          <w:rFonts w:ascii="Times New Roman" w:eastAsia="Times New Roman" w:hAnsi="Times New Roman" w:cs="Times New Roman"/>
          <w:sz w:val="28"/>
          <w:szCs w:val="28"/>
        </w:rPr>
        <w:t xml:space="preserve"> </w:t>
      </w:r>
      <w:r w:rsidRPr="004949AB">
        <w:rPr>
          <w:rFonts w:ascii="Times New Roman" w:eastAsia="Times New Roman" w:hAnsi="Times New Roman" w:cs="Times New Roman"/>
          <w:sz w:val="28"/>
          <w:szCs w:val="28"/>
        </w:rPr>
        <w:lastRenderedPageBreak/>
        <w:t>рублей);</w:t>
      </w:r>
    </w:p>
    <w:p w:rsidR="004949AB" w:rsidRPr="004949AB" w:rsidRDefault="004949AB" w:rsidP="004949AB">
      <w:pPr>
        <w:widowControl w:val="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уменьшены ассигнования в рамках регионального проекта «Акселер</w:t>
      </w:r>
      <w:r w:rsidRPr="004949AB">
        <w:rPr>
          <w:rFonts w:ascii="Times New Roman" w:eastAsia="Times New Roman" w:hAnsi="Times New Roman" w:cs="Times New Roman"/>
          <w:sz w:val="28"/>
          <w:szCs w:val="28"/>
        </w:rPr>
        <w:t>а</w:t>
      </w:r>
      <w:r w:rsidRPr="004949AB">
        <w:rPr>
          <w:rFonts w:ascii="Times New Roman" w:eastAsia="Times New Roman" w:hAnsi="Times New Roman" w:cs="Times New Roman"/>
          <w:sz w:val="28"/>
          <w:szCs w:val="28"/>
        </w:rPr>
        <w:t>ция субъектов малого и среднего предпринимательства» подпрограммы «Развитие малого и среднего предпринимательства» государственной пр</w:t>
      </w:r>
      <w:r w:rsidRPr="004949AB">
        <w:rPr>
          <w:rFonts w:ascii="Times New Roman" w:eastAsia="Times New Roman" w:hAnsi="Times New Roman" w:cs="Times New Roman"/>
          <w:sz w:val="28"/>
          <w:szCs w:val="28"/>
        </w:rPr>
        <w:t>о</w:t>
      </w:r>
      <w:r w:rsidRPr="004949AB">
        <w:rPr>
          <w:rFonts w:ascii="Times New Roman" w:eastAsia="Times New Roman" w:hAnsi="Times New Roman" w:cs="Times New Roman"/>
          <w:sz w:val="28"/>
          <w:szCs w:val="28"/>
        </w:rPr>
        <w:t>граммы «Экономическое развитие Оренбургской области» на государстве</w:t>
      </w:r>
      <w:r w:rsidRPr="004949AB">
        <w:rPr>
          <w:rFonts w:ascii="Times New Roman" w:eastAsia="Times New Roman" w:hAnsi="Times New Roman" w:cs="Times New Roman"/>
          <w:sz w:val="28"/>
          <w:szCs w:val="28"/>
        </w:rPr>
        <w:t>н</w:t>
      </w:r>
      <w:r w:rsidRPr="004949AB">
        <w:rPr>
          <w:rFonts w:ascii="Times New Roman" w:eastAsia="Times New Roman" w:hAnsi="Times New Roman" w:cs="Times New Roman"/>
          <w:sz w:val="28"/>
          <w:szCs w:val="28"/>
        </w:rPr>
        <w:t>ную поддержку малого и среднего предпринимательства в субъектах Росси</w:t>
      </w:r>
      <w:r w:rsidRPr="004949AB">
        <w:rPr>
          <w:rFonts w:ascii="Times New Roman" w:eastAsia="Times New Roman" w:hAnsi="Times New Roman" w:cs="Times New Roman"/>
          <w:sz w:val="28"/>
          <w:szCs w:val="28"/>
        </w:rPr>
        <w:t>й</w:t>
      </w:r>
      <w:r w:rsidRPr="004949AB">
        <w:rPr>
          <w:rFonts w:ascii="Times New Roman" w:eastAsia="Times New Roman" w:hAnsi="Times New Roman" w:cs="Times New Roman"/>
          <w:sz w:val="28"/>
          <w:szCs w:val="28"/>
        </w:rPr>
        <w:t>ской Федерации (организация оказания комплекса услуг, сервисов и мер поддержки субъектам малого и среднего предпринимательства в Центре «Мой бизнес») на сумму 34 552,8 тыс. рублей (объем бюджетных назначений в 2020 году составлял 65 071,2 тыс. рублей, Законопроектом средства на 2021</w:t>
      </w:r>
      <w:r w:rsidR="003568E8">
        <w:rPr>
          <w:rFonts w:ascii="Times New Roman" w:eastAsia="Times New Roman" w:hAnsi="Times New Roman" w:cs="Times New Roman"/>
          <w:sz w:val="28"/>
          <w:szCs w:val="28"/>
        </w:rPr>
        <w:t> </w:t>
      </w:r>
      <w:r w:rsidRPr="004949AB">
        <w:rPr>
          <w:rFonts w:ascii="Times New Roman" w:eastAsia="Times New Roman" w:hAnsi="Times New Roman" w:cs="Times New Roman"/>
          <w:sz w:val="28"/>
          <w:szCs w:val="28"/>
        </w:rPr>
        <w:t>год запланированы в объеме 30 518,4 тыс. рублей); на предоставление государственных услуг (выполнение работ) субъектам малого и среднего предпринимательства на сумму 2 926,2 тыс. рублей (объем бюджетных н</w:t>
      </w:r>
      <w:r w:rsidRPr="004949AB">
        <w:rPr>
          <w:rFonts w:ascii="Times New Roman" w:eastAsia="Times New Roman" w:hAnsi="Times New Roman" w:cs="Times New Roman"/>
          <w:sz w:val="28"/>
          <w:szCs w:val="28"/>
        </w:rPr>
        <w:t>а</w:t>
      </w:r>
      <w:r w:rsidRPr="004949AB">
        <w:rPr>
          <w:rFonts w:ascii="Times New Roman" w:eastAsia="Times New Roman" w:hAnsi="Times New Roman" w:cs="Times New Roman"/>
          <w:sz w:val="28"/>
          <w:szCs w:val="28"/>
        </w:rPr>
        <w:t>значений в 2020 году составлял 12 687,7 тыс. рублей, Законопроектом сре</w:t>
      </w:r>
      <w:r w:rsidRPr="004949AB">
        <w:rPr>
          <w:rFonts w:ascii="Times New Roman" w:eastAsia="Times New Roman" w:hAnsi="Times New Roman" w:cs="Times New Roman"/>
          <w:sz w:val="28"/>
          <w:szCs w:val="28"/>
        </w:rPr>
        <w:t>д</w:t>
      </w:r>
      <w:r w:rsidRPr="004949AB">
        <w:rPr>
          <w:rFonts w:ascii="Times New Roman" w:eastAsia="Times New Roman" w:hAnsi="Times New Roman" w:cs="Times New Roman"/>
          <w:sz w:val="28"/>
          <w:szCs w:val="28"/>
        </w:rPr>
        <w:t>ства на 2021 год запланированы в объеме 9 761,50 тыс. рублей);</w:t>
      </w:r>
    </w:p>
    <w:p w:rsidR="004949AB" w:rsidRPr="004949AB" w:rsidRDefault="004949AB" w:rsidP="004949AB">
      <w:pPr>
        <w:widowControl w:val="0"/>
        <w:ind w:firstLine="709"/>
        <w:jc w:val="both"/>
        <w:rPr>
          <w:rFonts w:ascii="Times New Roman" w:eastAsia="Times New Roman" w:hAnsi="Times New Roman" w:cs="Times New Roman"/>
          <w:sz w:val="28"/>
          <w:szCs w:val="28"/>
          <w:highlight w:val="yellow"/>
        </w:rPr>
      </w:pPr>
      <w:r w:rsidRPr="004949AB">
        <w:rPr>
          <w:rFonts w:ascii="Times New Roman" w:eastAsia="Times New Roman" w:hAnsi="Times New Roman" w:cs="Times New Roman"/>
          <w:sz w:val="28"/>
          <w:szCs w:val="28"/>
        </w:rPr>
        <w:t>увеличены ассигнования в рамках регионального проекта «Акселер</w:t>
      </w:r>
      <w:r w:rsidRPr="004949AB">
        <w:rPr>
          <w:rFonts w:ascii="Times New Roman" w:eastAsia="Times New Roman" w:hAnsi="Times New Roman" w:cs="Times New Roman"/>
          <w:sz w:val="28"/>
          <w:szCs w:val="28"/>
        </w:rPr>
        <w:t>а</w:t>
      </w:r>
      <w:r w:rsidRPr="004949AB">
        <w:rPr>
          <w:rFonts w:ascii="Times New Roman" w:eastAsia="Times New Roman" w:hAnsi="Times New Roman" w:cs="Times New Roman"/>
          <w:sz w:val="28"/>
          <w:szCs w:val="28"/>
        </w:rPr>
        <w:t>ция субъектов малого и среднего предпринимательства» подпрограммы «Развитие малого и среднего предпринимательства» государственной пр</w:t>
      </w:r>
      <w:r w:rsidRPr="004949AB">
        <w:rPr>
          <w:rFonts w:ascii="Times New Roman" w:eastAsia="Times New Roman" w:hAnsi="Times New Roman" w:cs="Times New Roman"/>
          <w:sz w:val="28"/>
          <w:szCs w:val="28"/>
        </w:rPr>
        <w:t>о</w:t>
      </w:r>
      <w:r w:rsidRPr="004949AB">
        <w:rPr>
          <w:rFonts w:ascii="Times New Roman" w:eastAsia="Times New Roman" w:hAnsi="Times New Roman" w:cs="Times New Roman"/>
          <w:sz w:val="28"/>
          <w:szCs w:val="28"/>
        </w:rPr>
        <w:t>граммы «Экономическое развитие Оренбургской области» на государстве</w:t>
      </w:r>
      <w:r w:rsidRPr="004949AB">
        <w:rPr>
          <w:rFonts w:ascii="Times New Roman" w:eastAsia="Times New Roman" w:hAnsi="Times New Roman" w:cs="Times New Roman"/>
          <w:sz w:val="28"/>
          <w:szCs w:val="28"/>
        </w:rPr>
        <w:t>н</w:t>
      </w:r>
      <w:r w:rsidRPr="004949AB">
        <w:rPr>
          <w:rFonts w:ascii="Times New Roman" w:eastAsia="Times New Roman" w:hAnsi="Times New Roman" w:cs="Times New Roman"/>
          <w:sz w:val="28"/>
          <w:szCs w:val="28"/>
        </w:rPr>
        <w:t>ную поддержку малого и среднего предпринимательства в субъектах Росси</w:t>
      </w:r>
      <w:r w:rsidRPr="004949AB">
        <w:rPr>
          <w:rFonts w:ascii="Times New Roman" w:eastAsia="Times New Roman" w:hAnsi="Times New Roman" w:cs="Times New Roman"/>
          <w:sz w:val="28"/>
          <w:szCs w:val="28"/>
        </w:rPr>
        <w:t>й</w:t>
      </w:r>
      <w:r w:rsidRPr="004949AB">
        <w:rPr>
          <w:rFonts w:ascii="Times New Roman" w:eastAsia="Times New Roman" w:hAnsi="Times New Roman" w:cs="Times New Roman"/>
          <w:sz w:val="28"/>
          <w:szCs w:val="28"/>
        </w:rPr>
        <w:t>ской Федерации (обеспечение доступа субъектов малого и среднего пре</w:t>
      </w:r>
      <w:r w:rsidRPr="004949AB">
        <w:rPr>
          <w:rFonts w:ascii="Times New Roman" w:eastAsia="Times New Roman" w:hAnsi="Times New Roman" w:cs="Times New Roman"/>
          <w:sz w:val="28"/>
          <w:szCs w:val="28"/>
        </w:rPr>
        <w:t>д</w:t>
      </w:r>
      <w:r w:rsidRPr="004949AB">
        <w:rPr>
          <w:rFonts w:ascii="Times New Roman" w:eastAsia="Times New Roman" w:hAnsi="Times New Roman" w:cs="Times New Roman"/>
          <w:sz w:val="28"/>
          <w:szCs w:val="28"/>
        </w:rPr>
        <w:t>принимательства к экспортной поддержке) на сумму 9 461,3 тыс. рублей (объем бюджетных назначений в 2020 году составлял 54 599,0 тыс. рублей, Законопроектом средства на 2021</w:t>
      </w:r>
      <w:r w:rsidR="005F36B6">
        <w:rPr>
          <w:rFonts w:ascii="Times New Roman" w:eastAsia="Times New Roman" w:hAnsi="Times New Roman" w:cs="Times New Roman"/>
          <w:sz w:val="28"/>
          <w:szCs w:val="28"/>
        </w:rPr>
        <w:t> </w:t>
      </w:r>
      <w:r w:rsidRPr="004949AB">
        <w:rPr>
          <w:rFonts w:ascii="Times New Roman" w:eastAsia="Times New Roman" w:hAnsi="Times New Roman" w:cs="Times New Roman"/>
          <w:sz w:val="28"/>
          <w:szCs w:val="28"/>
        </w:rPr>
        <w:t>год запланированы в объеме 64 060,3 тыс. рублей); на государственную поддержку малого и среднего предпринимательства в субъектах Российской Федерации (развитие системы микрофинансирования субъектов малого и среднего предпринимательства в моногородах) на сумму 7 268,4 тыс. рублей (объем бюджетных назначений в 2020 году составлял 23 064,4 тыс. рублей, Законопроектом средства на 2021</w:t>
      </w:r>
      <w:r w:rsidR="003568E8">
        <w:rPr>
          <w:rFonts w:ascii="Times New Roman" w:eastAsia="Times New Roman" w:hAnsi="Times New Roman" w:cs="Times New Roman"/>
          <w:sz w:val="28"/>
          <w:szCs w:val="28"/>
        </w:rPr>
        <w:t> </w:t>
      </w:r>
      <w:r w:rsidRPr="004949AB">
        <w:rPr>
          <w:rFonts w:ascii="Times New Roman" w:eastAsia="Times New Roman" w:hAnsi="Times New Roman" w:cs="Times New Roman"/>
          <w:sz w:val="28"/>
          <w:szCs w:val="28"/>
        </w:rPr>
        <w:t>год запланированы в объеме 30 332,8 тыс. рублей);</w:t>
      </w:r>
    </w:p>
    <w:p w:rsidR="004949AB" w:rsidRPr="004949AB" w:rsidRDefault="004949AB" w:rsidP="004949AB">
      <w:pPr>
        <w:widowControl w:val="0"/>
        <w:autoSpaceDE w:val="0"/>
        <w:autoSpaceDN w:val="0"/>
        <w:adjustRightInd w:val="0"/>
        <w:ind w:firstLine="709"/>
        <w:jc w:val="both"/>
        <w:outlineLvl w:val="0"/>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не предусмотрены ассигнования в рамках регионального проекта «А</w:t>
      </w:r>
      <w:r w:rsidRPr="004949AB">
        <w:rPr>
          <w:rFonts w:ascii="Times New Roman" w:eastAsia="Times New Roman" w:hAnsi="Times New Roman" w:cs="Times New Roman"/>
          <w:sz w:val="28"/>
          <w:szCs w:val="28"/>
        </w:rPr>
        <w:t>к</w:t>
      </w:r>
      <w:r w:rsidRPr="004949AB">
        <w:rPr>
          <w:rFonts w:ascii="Times New Roman" w:eastAsia="Times New Roman" w:hAnsi="Times New Roman" w:cs="Times New Roman"/>
          <w:sz w:val="28"/>
          <w:szCs w:val="28"/>
        </w:rPr>
        <w:t>селерация субъектов малого и среднего предпринимательства» подпрогра</w:t>
      </w:r>
      <w:r w:rsidRPr="004949AB">
        <w:rPr>
          <w:rFonts w:ascii="Times New Roman" w:eastAsia="Times New Roman" w:hAnsi="Times New Roman" w:cs="Times New Roman"/>
          <w:sz w:val="28"/>
          <w:szCs w:val="28"/>
        </w:rPr>
        <w:t>м</w:t>
      </w:r>
      <w:r w:rsidRPr="004949AB">
        <w:rPr>
          <w:rFonts w:ascii="Times New Roman" w:eastAsia="Times New Roman" w:hAnsi="Times New Roman" w:cs="Times New Roman"/>
          <w:sz w:val="28"/>
          <w:szCs w:val="28"/>
        </w:rPr>
        <w:t>мы «Развитие малого и среднего предпринимательства» государственной программы «Экономическое развитие Оренбургской области» на обеспеч</w:t>
      </w:r>
      <w:r w:rsidRPr="004949AB">
        <w:rPr>
          <w:rFonts w:ascii="Times New Roman" w:eastAsia="Times New Roman" w:hAnsi="Times New Roman" w:cs="Times New Roman"/>
          <w:sz w:val="28"/>
          <w:szCs w:val="28"/>
        </w:rPr>
        <w:t>е</w:t>
      </w:r>
      <w:r w:rsidRPr="004949AB">
        <w:rPr>
          <w:rFonts w:ascii="Times New Roman" w:eastAsia="Times New Roman" w:hAnsi="Times New Roman" w:cs="Times New Roman"/>
          <w:sz w:val="28"/>
          <w:szCs w:val="28"/>
        </w:rPr>
        <w:t>ние деятельности центра поддержки предпринимательства Оренбургской о</w:t>
      </w:r>
      <w:r w:rsidRPr="004949AB">
        <w:rPr>
          <w:rFonts w:ascii="Times New Roman" w:eastAsia="Times New Roman" w:hAnsi="Times New Roman" w:cs="Times New Roman"/>
          <w:sz w:val="28"/>
          <w:szCs w:val="28"/>
        </w:rPr>
        <w:t>б</w:t>
      </w:r>
      <w:r w:rsidRPr="004949AB">
        <w:rPr>
          <w:rFonts w:ascii="Times New Roman" w:eastAsia="Times New Roman" w:hAnsi="Times New Roman" w:cs="Times New Roman"/>
          <w:sz w:val="28"/>
          <w:szCs w:val="28"/>
        </w:rPr>
        <w:t>ласти (объем бюджетных назначений в 2020 году составлял 21</w:t>
      </w:r>
      <w:r w:rsidR="003568E8">
        <w:rPr>
          <w:rFonts w:ascii="Times New Roman" w:eastAsia="Times New Roman" w:hAnsi="Times New Roman" w:cs="Times New Roman"/>
          <w:sz w:val="28"/>
          <w:szCs w:val="28"/>
        </w:rPr>
        <w:t> </w:t>
      </w:r>
      <w:r w:rsidRPr="004949AB">
        <w:rPr>
          <w:rFonts w:ascii="Times New Roman" w:eastAsia="Times New Roman" w:hAnsi="Times New Roman" w:cs="Times New Roman"/>
          <w:sz w:val="28"/>
          <w:szCs w:val="28"/>
        </w:rPr>
        <w:t>893,5 тыс. рублей); на развитие центра координации поддержки экспор</w:t>
      </w:r>
      <w:r w:rsidRPr="004949AB">
        <w:rPr>
          <w:rFonts w:ascii="Times New Roman" w:eastAsia="Times New Roman" w:hAnsi="Times New Roman" w:cs="Times New Roman"/>
          <w:sz w:val="28"/>
          <w:szCs w:val="28"/>
        </w:rPr>
        <w:t>т</w:t>
      </w:r>
      <w:r w:rsidRPr="004949AB">
        <w:rPr>
          <w:rFonts w:ascii="Times New Roman" w:eastAsia="Times New Roman" w:hAnsi="Times New Roman" w:cs="Times New Roman"/>
          <w:sz w:val="28"/>
          <w:szCs w:val="28"/>
        </w:rPr>
        <w:t>но-ориентированных субъектов малого и среднего предпринимательства (объем бюджетных назначений в 2020 году составлял 4 471,5 тыс. рублей), на создание и (или) развитие центров инноваций социальной сферы (объем бюджетных назначений в 2020 году составлял 2 954,0 тыс. рублей);</w:t>
      </w:r>
    </w:p>
    <w:p w:rsidR="004949AB" w:rsidRPr="004949AB" w:rsidRDefault="004949AB" w:rsidP="004949AB">
      <w:pPr>
        <w:widowControl w:val="0"/>
        <w:ind w:firstLine="709"/>
        <w:jc w:val="both"/>
        <w:rPr>
          <w:rFonts w:ascii="Times New Roman" w:eastAsia="Times New Roman" w:hAnsi="Times New Roman" w:cs="Times New Roman"/>
          <w:sz w:val="28"/>
          <w:szCs w:val="28"/>
        </w:rPr>
      </w:pPr>
      <w:r w:rsidRPr="00FF75A0">
        <w:rPr>
          <w:rFonts w:ascii="Times New Roman" w:eastAsia="Times New Roman" w:hAnsi="Times New Roman" w:cs="Times New Roman"/>
          <w:sz w:val="28"/>
          <w:szCs w:val="28"/>
        </w:rPr>
        <w:t>предусмотрены ассигнования на предоставление субсидии автономной некоммерческой организации «Центр поддержки предпринимательства и развития экспорта Оренбургской области» на финансовое обеспечение де</w:t>
      </w:r>
      <w:r w:rsidRPr="00FF75A0">
        <w:rPr>
          <w:rFonts w:ascii="Times New Roman" w:eastAsia="Times New Roman" w:hAnsi="Times New Roman" w:cs="Times New Roman"/>
          <w:sz w:val="28"/>
          <w:szCs w:val="28"/>
        </w:rPr>
        <w:t>я</w:t>
      </w:r>
      <w:r w:rsidRPr="00FF75A0">
        <w:rPr>
          <w:rFonts w:ascii="Times New Roman" w:eastAsia="Times New Roman" w:hAnsi="Times New Roman" w:cs="Times New Roman"/>
          <w:sz w:val="28"/>
          <w:szCs w:val="28"/>
        </w:rPr>
        <w:lastRenderedPageBreak/>
        <w:t>тельности, связанной с организацией и реализацией мероприятий по оказ</w:t>
      </w:r>
      <w:r w:rsidRPr="00FF75A0">
        <w:rPr>
          <w:rFonts w:ascii="Times New Roman" w:eastAsia="Times New Roman" w:hAnsi="Times New Roman" w:cs="Times New Roman"/>
          <w:sz w:val="28"/>
          <w:szCs w:val="28"/>
        </w:rPr>
        <w:t>а</w:t>
      </w:r>
      <w:r w:rsidRPr="00FF75A0">
        <w:rPr>
          <w:rFonts w:ascii="Times New Roman" w:eastAsia="Times New Roman" w:hAnsi="Times New Roman" w:cs="Times New Roman"/>
          <w:sz w:val="28"/>
          <w:szCs w:val="28"/>
        </w:rPr>
        <w:t>нию комплекса услуг, сервисов и мер поддержки субъектов малого и средн</w:t>
      </w:r>
      <w:r w:rsidRPr="00FF75A0">
        <w:rPr>
          <w:rFonts w:ascii="Times New Roman" w:eastAsia="Times New Roman" w:hAnsi="Times New Roman" w:cs="Times New Roman"/>
          <w:sz w:val="28"/>
          <w:szCs w:val="28"/>
        </w:rPr>
        <w:t>е</w:t>
      </w:r>
      <w:r w:rsidRPr="00FF75A0">
        <w:rPr>
          <w:rFonts w:ascii="Times New Roman" w:eastAsia="Times New Roman" w:hAnsi="Times New Roman" w:cs="Times New Roman"/>
          <w:sz w:val="28"/>
          <w:szCs w:val="28"/>
        </w:rPr>
        <w:t>го предпринимательства в рамках регионального проекта «Акселерация субъектов малого и среднего предпринимательства» подпрограммы «Разв</w:t>
      </w:r>
      <w:r w:rsidRPr="00FF75A0">
        <w:rPr>
          <w:rFonts w:ascii="Times New Roman" w:eastAsia="Times New Roman" w:hAnsi="Times New Roman" w:cs="Times New Roman"/>
          <w:sz w:val="28"/>
          <w:szCs w:val="28"/>
        </w:rPr>
        <w:t>и</w:t>
      </w:r>
      <w:r w:rsidRPr="00FF75A0">
        <w:rPr>
          <w:rFonts w:ascii="Times New Roman" w:eastAsia="Times New Roman" w:hAnsi="Times New Roman" w:cs="Times New Roman"/>
          <w:sz w:val="28"/>
          <w:szCs w:val="28"/>
        </w:rPr>
        <w:t>тие малого и среднего предпринимательства» государственной программы «Экономическое развитие Оренбургской области» в сумме 39 466,5 тыс. рублей (Законом об областном бюджете ассигнования на 2020</w:t>
      </w:r>
      <w:r w:rsidR="003568E8" w:rsidRPr="00FF75A0">
        <w:rPr>
          <w:rFonts w:ascii="Times New Roman" w:eastAsia="Times New Roman" w:hAnsi="Times New Roman" w:cs="Times New Roman"/>
          <w:sz w:val="28"/>
          <w:szCs w:val="28"/>
        </w:rPr>
        <w:t> </w:t>
      </w:r>
      <w:r w:rsidRPr="00FF75A0">
        <w:rPr>
          <w:rFonts w:ascii="Times New Roman" w:eastAsia="Times New Roman" w:hAnsi="Times New Roman" w:cs="Times New Roman"/>
          <w:sz w:val="28"/>
          <w:szCs w:val="28"/>
        </w:rPr>
        <w:t>год не предусмотрены);</w:t>
      </w:r>
    </w:p>
    <w:p w:rsidR="004949AB" w:rsidRPr="004949AB" w:rsidRDefault="004949AB" w:rsidP="004949AB">
      <w:pPr>
        <w:widowControl w:val="0"/>
        <w:ind w:firstLine="709"/>
        <w:jc w:val="both"/>
        <w:rPr>
          <w:rFonts w:ascii="Times New Roman" w:eastAsia="Times New Roman" w:hAnsi="Times New Roman" w:cs="Times New Roman"/>
          <w:sz w:val="28"/>
          <w:szCs w:val="28"/>
          <w:highlight w:val="yellow"/>
        </w:rPr>
      </w:pPr>
      <w:r w:rsidRPr="004949AB">
        <w:rPr>
          <w:rFonts w:ascii="Times New Roman" w:eastAsia="Times New Roman" w:hAnsi="Times New Roman" w:cs="Times New Roman"/>
          <w:sz w:val="28"/>
          <w:szCs w:val="28"/>
        </w:rPr>
        <w:t>уменьшены ассигнования на государственную поддержку малого и среднего предпринимательства в субъектах Российской Федерации (реализ</w:t>
      </w:r>
      <w:r w:rsidRPr="004949AB">
        <w:rPr>
          <w:rFonts w:ascii="Times New Roman" w:eastAsia="Times New Roman" w:hAnsi="Times New Roman" w:cs="Times New Roman"/>
          <w:sz w:val="28"/>
          <w:szCs w:val="28"/>
        </w:rPr>
        <w:t>а</w:t>
      </w:r>
      <w:r w:rsidRPr="004949AB">
        <w:rPr>
          <w:rFonts w:ascii="Times New Roman" w:eastAsia="Times New Roman" w:hAnsi="Times New Roman" w:cs="Times New Roman"/>
          <w:sz w:val="28"/>
          <w:szCs w:val="28"/>
        </w:rPr>
        <w:t>ция проектов по вовлечению в предпринимательскую деятельность и соде</w:t>
      </w:r>
      <w:r w:rsidRPr="004949AB">
        <w:rPr>
          <w:rFonts w:ascii="Times New Roman" w:eastAsia="Times New Roman" w:hAnsi="Times New Roman" w:cs="Times New Roman"/>
          <w:sz w:val="28"/>
          <w:szCs w:val="28"/>
        </w:rPr>
        <w:t>й</w:t>
      </w:r>
      <w:r w:rsidRPr="004949AB">
        <w:rPr>
          <w:rFonts w:ascii="Times New Roman" w:eastAsia="Times New Roman" w:hAnsi="Times New Roman" w:cs="Times New Roman"/>
          <w:sz w:val="28"/>
          <w:szCs w:val="28"/>
        </w:rPr>
        <w:t>ствие созданию собственного бизнеса) в рамках регионального проекта «П</w:t>
      </w:r>
      <w:r w:rsidRPr="004949AB">
        <w:rPr>
          <w:rFonts w:ascii="Times New Roman" w:eastAsia="Times New Roman" w:hAnsi="Times New Roman" w:cs="Times New Roman"/>
          <w:sz w:val="28"/>
          <w:szCs w:val="28"/>
        </w:rPr>
        <w:t>о</w:t>
      </w:r>
      <w:r w:rsidRPr="004949AB">
        <w:rPr>
          <w:rFonts w:ascii="Times New Roman" w:eastAsia="Times New Roman" w:hAnsi="Times New Roman" w:cs="Times New Roman"/>
          <w:sz w:val="28"/>
          <w:szCs w:val="28"/>
        </w:rPr>
        <w:t>пуляризация предпринимательства» подпрограммы «Развитие малого и сре</w:t>
      </w:r>
      <w:r w:rsidRPr="004949AB">
        <w:rPr>
          <w:rFonts w:ascii="Times New Roman" w:eastAsia="Times New Roman" w:hAnsi="Times New Roman" w:cs="Times New Roman"/>
          <w:sz w:val="28"/>
          <w:szCs w:val="28"/>
        </w:rPr>
        <w:t>д</w:t>
      </w:r>
      <w:r w:rsidRPr="004949AB">
        <w:rPr>
          <w:rFonts w:ascii="Times New Roman" w:eastAsia="Times New Roman" w:hAnsi="Times New Roman" w:cs="Times New Roman"/>
          <w:sz w:val="28"/>
          <w:szCs w:val="28"/>
        </w:rPr>
        <w:t>него предпринимательства» госпрограммы «Экономическое развитие Оре</w:t>
      </w:r>
      <w:r w:rsidRPr="004949AB">
        <w:rPr>
          <w:rFonts w:ascii="Times New Roman" w:eastAsia="Times New Roman" w:hAnsi="Times New Roman" w:cs="Times New Roman"/>
          <w:sz w:val="28"/>
          <w:szCs w:val="28"/>
        </w:rPr>
        <w:t>н</w:t>
      </w:r>
      <w:r w:rsidRPr="004949AB">
        <w:rPr>
          <w:rFonts w:ascii="Times New Roman" w:eastAsia="Times New Roman" w:hAnsi="Times New Roman" w:cs="Times New Roman"/>
          <w:sz w:val="28"/>
          <w:szCs w:val="28"/>
        </w:rPr>
        <w:t>бургской области» на сумму 7 900,5 тыс. рублей (объем бюджетных назнач</w:t>
      </w:r>
      <w:r w:rsidRPr="004949AB">
        <w:rPr>
          <w:rFonts w:ascii="Times New Roman" w:eastAsia="Times New Roman" w:hAnsi="Times New Roman" w:cs="Times New Roman"/>
          <w:sz w:val="28"/>
          <w:szCs w:val="28"/>
        </w:rPr>
        <w:t>е</w:t>
      </w:r>
      <w:r w:rsidRPr="004949AB">
        <w:rPr>
          <w:rFonts w:ascii="Times New Roman" w:eastAsia="Times New Roman" w:hAnsi="Times New Roman" w:cs="Times New Roman"/>
          <w:sz w:val="28"/>
          <w:szCs w:val="28"/>
        </w:rPr>
        <w:t>ний в 2020 году составлял 15 801,1 тыс. рублей, Законопроектом средства на 2021 год запланированы в объеме 7 900,6 тыс. рублей);</w:t>
      </w:r>
    </w:p>
    <w:p w:rsidR="004949AB" w:rsidRPr="00085C04" w:rsidRDefault="004949AB" w:rsidP="004949AB">
      <w:pPr>
        <w:widowControl w:val="0"/>
        <w:autoSpaceDE w:val="0"/>
        <w:autoSpaceDN w:val="0"/>
        <w:adjustRightInd w:val="0"/>
        <w:ind w:firstLine="709"/>
        <w:jc w:val="both"/>
        <w:outlineLvl w:val="0"/>
        <w:rPr>
          <w:rFonts w:ascii="Times New Roman" w:eastAsia="Times New Roman" w:hAnsi="Times New Roman" w:cs="Times New Roman"/>
          <w:i/>
          <w:sz w:val="28"/>
          <w:szCs w:val="28"/>
        </w:rPr>
      </w:pPr>
      <w:r w:rsidRPr="00085C04">
        <w:rPr>
          <w:rFonts w:ascii="Times New Roman" w:eastAsia="Times New Roman" w:hAnsi="Times New Roman" w:cs="Times New Roman"/>
          <w:i/>
          <w:sz w:val="28"/>
          <w:szCs w:val="28"/>
        </w:rPr>
        <w:t>по инспекции стройнадзора</w:t>
      </w:r>
    </w:p>
    <w:p w:rsidR="004949AB" w:rsidRPr="004949AB" w:rsidRDefault="004949AB" w:rsidP="004949AB">
      <w:pPr>
        <w:widowControl w:val="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увеличены ассигнования на содержание Центрального аппарата в ра</w:t>
      </w:r>
      <w:r w:rsidRPr="004949AB">
        <w:rPr>
          <w:rFonts w:ascii="Times New Roman" w:eastAsia="Times New Roman" w:hAnsi="Times New Roman" w:cs="Times New Roman"/>
          <w:sz w:val="28"/>
          <w:szCs w:val="28"/>
        </w:rPr>
        <w:t>м</w:t>
      </w:r>
      <w:r w:rsidRPr="004949AB">
        <w:rPr>
          <w:rFonts w:ascii="Times New Roman" w:eastAsia="Times New Roman" w:hAnsi="Times New Roman" w:cs="Times New Roman"/>
          <w:sz w:val="28"/>
          <w:szCs w:val="28"/>
        </w:rPr>
        <w:t>ках подпрограммы «Обеспечение реализации государственной программы» госпрограммы «Стимулирование развития жилищного строительства в Оре</w:t>
      </w:r>
      <w:r w:rsidRPr="004949AB">
        <w:rPr>
          <w:rFonts w:ascii="Times New Roman" w:eastAsia="Times New Roman" w:hAnsi="Times New Roman" w:cs="Times New Roman"/>
          <w:sz w:val="28"/>
          <w:szCs w:val="28"/>
        </w:rPr>
        <w:t>н</w:t>
      </w:r>
      <w:r w:rsidRPr="004949AB">
        <w:rPr>
          <w:rFonts w:ascii="Times New Roman" w:eastAsia="Times New Roman" w:hAnsi="Times New Roman" w:cs="Times New Roman"/>
          <w:sz w:val="28"/>
          <w:szCs w:val="28"/>
        </w:rPr>
        <w:t>бургской области» на сумму 320,2 тыс. рублей (объем бюджетных назнач</w:t>
      </w:r>
      <w:r w:rsidRPr="004949AB">
        <w:rPr>
          <w:rFonts w:ascii="Times New Roman" w:eastAsia="Times New Roman" w:hAnsi="Times New Roman" w:cs="Times New Roman"/>
          <w:sz w:val="28"/>
          <w:szCs w:val="28"/>
        </w:rPr>
        <w:t>е</w:t>
      </w:r>
      <w:r w:rsidRPr="004949AB">
        <w:rPr>
          <w:rFonts w:ascii="Times New Roman" w:eastAsia="Times New Roman" w:hAnsi="Times New Roman" w:cs="Times New Roman"/>
          <w:sz w:val="28"/>
          <w:szCs w:val="28"/>
        </w:rPr>
        <w:t>ний в 2020 году составлял 33 220,6 тыс. рублей, Законопроектом средства на 2021 год запланированы в объеме 33 540,8 тыс. рублей);</w:t>
      </w:r>
    </w:p>
    <w:p w:rsidR="004949AB" w:rsidRPr="00085C04" w:rsidRDefault="004949AB" w:rsidP="004949AB">
      <w:pPr>
        <w:widowControl w:val="0"/>
        <w:autoSpaceDE w:val="0"/>
        <w:autoSpaceDN w:val="0"/>
        <w:adjustRightInd w:val="0"/>
        <w:ind w:firstLine="709"/>
        <w:jc w:val="both"/>
        <w:outlineLvl w:val="0"/>
        <w:rPr>
          <w:rFonts w:ascii="Times New Roman" w:eastAsia="Times New Roman" w:hAnsi="Times New Roman" w:cs="Times New Roman"/>
          <w:i/>
          <w:sz w:val="28"/>
          <w:szCs w:val="28"/>
        </w:rPr>
      </w:pPr>
      <w:r w:rsidRPr="00085C04">
        <w:rPr>
          <w:rFonts w:ascii="Times New Roman" w:eastAsia="Times New Roman" w:hAnsi="Times New Roman" w:cs="Times New Roman"/>
          <w:i/>
          <w:sz w:val="28"/>
          <w:szCs w:val="28"/>
        </w:rPr>
        <w:t>по минприроды области</w:t>
      </w:r>
    </w:p>
    <w:p w:rsidR="004949AB" w:rsidRPr="004949AB" w:rsidRDefault="004949AB" w:rsidP="004949AB">
      <w:pPr>
        <w:widowControl w:val="0"/>
        <w:autoSpaceDE w:val="0"/>
        <w:autoSpaceDN w:val="0"/>
        <w:adjustRightInd w:val="0"/>
        <w:ind w:firstLine="709"/>
        <w:jc w:val="both"/>
        <w:outlineLvl w:val="0"/>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не предусмотрены ассигнования на хранение технических паспортов, оценочной и иной учетно-технической документации об объектах государс</w:t>
      </w:r>
      <w:r w:rsidRPr="004949AB">
        <w:rPr>
          <w:rFonts w:ascii="Times New Roman" w:eastAsia="Times New Roman" w:hAnsi="Times New Roman" w:cs="Times New Roman"/>
          <w:sz w:val="28"/>
          <w:szCs w:val="28"/>
        </w:rPr>
        <w:t>т</w:t>
      </w:r>
      <w:r w:rsidRPr="004949AB">
        <w:rPr>
          <w:rFonts w:ascii="Times New Roman" w:eastAsia="Times New Roman" w:hAnsi="Times New Roman" w:cs="Times New Roman"/>
          <w:sz w:val="28"/>
          <w:szCs w:val="28"/>
        </w:rPr>
        <w:t>венного технического учета и технической инвентаризации в рамках осно</w:t>
      </w:r>
      <w:r w:rsidRPr="004949AB">
        <w:rPr>
          <w:rFonts w:ascii="Times New Roman" w:eastAsia="Times New Roman" w:hAnsi="Times New Roman" w:cs="Times New Roman"/>
          <w:sz w:val="28"/>
          <w:szCs w:val="28"/>
        </w:rPr>
        <w:t>в</w:t>
      </w:r>
      <w:r w:rsidRPr="004949AB">
        <w:rPr>
          <w:rFonts w:ascii="Times New Roman" w:eastAsia="Times New Roman" w:hAnsi="Times New Roman" w:cs="Times New Roman"/>
          <w:sz w:val="28"/>
          <w:szCs w:val="28"/>
        </w:rPr>
        <w:t>ного мероприятия «Реализация прав владения, пользования и распоряжения казной Оренбургской области» государственной программы «Управление земельно-имущественным комплексом Оренбургской области» (объем бю</w:t>
      </w:r>
      <w:r w:rsidRPr="004949AB">
        <w:rPr>
          <w:rFonts w:ascii="Times New Roman" w:eastAsia="Times New Roman" w:hAnsi="Times New Roman" w:cs="Times New Roman"/>
          <w:sz w:val="28"/>
          <w:szCs w:val="28"/>
        </w:rPr>
        <w:t>д</w:t>
      </w:r>
      <w:r w:rsidRPr="004949AB">
        <w:rPr>
          <w:rFonts w:ascii="Times New Roman" w:eastAsia="Times New Roman" w:hAnsi="Times New Roman" w:cs="Times New Roman"/>
          <w:sz w:val="28"/>
          <w:szCs w:val="28"/>
        </w:rPr>
        <w:t>жетных назначений в 2020 году составлял 19 116,6 тыс. рублей)</w:t>
      </w:r>
      <w:r w:rsidRPr="004949AB">
        <w:rPr>
          <w:rFonts w:ascii="Times New Roman" w:eastAsia="Times New Roman" w:hAnsi="Times New Roman" w:cs="Times New Roman"/>
          <w:spacing w:val="2"/>
          <w:sz w:val="28"/>
          <w:szCs w:val="28"/>
        </w:rPr>
        <w:t>;</w:t>
      </w:r>
    </w:p>
    <w:p w:rsidR="004949AB" w:rsidRPr="004949AB" w:rsidRDefault="004949AB" w:rsidP="004949AB">
      <w:pPr>
        <w:widowControl w:val="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предусмотрены ассигнования на подготовку документов для внесения в Единый государственный реестр недвижимости сведений о границах между субъектами Российской Федерации в рамках основного мероприятия «Внес</w:t>
      </w:r>
      <w:r w:rsidRPr="004949AB">
        <w:rPr>
          <w:rFonts w:ascii="Times New Roman" w:eastAsia="Times New Roman" w:hAnsi="Times New Roman" w:cs="Times New Roman"/>
          <w:sz w:val="28"/>
          <w:szCs w:val="28"/>
        </w:rPr>
        <w:t>е</w:t>
      </w:r>
      <w:r w:rsidRPr="004949AB">
        <w:rPr>
          <w:rFonts w:ascii="Times New Roman" w:eastAsia="Times New Roman" w:hAnsi="Times New Roman" w:cs="Times New Roman"/>
          <w:sz w:val="28"/>
          <w:szCs w:val="28"/>
        </w:rPr>
        <w:t>ние в Единый государственный реестр недвижимости сведений о границе Оренбургской области, смежной с иными субъектами Российской Федер</w:t>
      </w:r>
      <w:r w:rsidRPr="004949AB">
        <w:rPr>
          <w:rFonts w:ascii="Times New Roman" w:eastAsia="Times New Roman" w:hAnsi="Times New Roman" w:cs="Times New Roman"/>
          <w:sz w:val="28"/>
          <w:szCs w:val="28"/>
        </w:rPr>
        <w:t>а</w:t>
      </w:r>
      <w:r w:rsidRPr="004949AB">
        <w:rPr>
          <w:rFonts w:ascii="Times New Roman" w:eastAsia="Times New Roman" w:hAnsi="Times New Roman" w:cs="Times New Roman"/>
          <w:sz w:val="28"/>
          <w:szCs w:val="28"/>
        </w:rPr>
        <w:t>ции» государственной программы «Управление земельно-имущественным комплексом Оренбургской области» в сумме 4 334,2 тыс. рублей (Законом об областном бюджете ассигнования на 2020</w:t>
      </w:r>
      <w:r w:rsidR="005F36B6">
        <w:rPr>
          <w:rFonts w:ascii="Times New Roman" w:eastAsia="Times New Roman" w:hAnsi="Times New Roman" w:cs="Times New Roman"/>
          <w:sz w:val="28"/>
          <w:szCs w:val="28"/>
        </w:rPr>
        <w:t> </w:t>
      </w:r>
      <w:r w:rsidRPr="004949AB">
        <w:rPr>
          <w:rFonts w:ascii="Times New Roman" w:eastAsia="Times New Roman" w:hAnsi="Times New Roman" w:cs="Times New Roman"/>
          <w:sz w:val="28"/>
          <w:szCs w:val="28"/>
        </w:rPr>
        <w:t>год не предусмотрены);</w:t>
      </w:r>
    </w:p>
    <w:p w:rsidR="004949AB" w:rsidRPr="004949AB" w:rsidRDefault="004949AB" w:rsidP="004949AB">
      <w:pPr>
        <w:widowControl w:val="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увеличены ассигнования на определение кадастровой стоимости объе</w:t>
      </w:r>
      <w:r w:rsidRPr="004949AB">
        <w:rPr>
          <w:rFonts w:ascii="Times New Roman" w:eastAsia="Times New Roman" w:hAnsi="Times New Roman" w:cs="Times New Roman"/>
          <w:sz w:val="28"/>
          <w:szCs w:val="28"/>
        </w:rPr>
        <w:t>к</w:t>
      </w:r>
      <w:r w:rsidRPr="004949AB">
        <w:rPr>
          <w:rFonts w:ascii="Times New Roman" w:eastAsia="Times New Roman" w:hAnsi="Times New Roman" w:cs="Times New Roman"/>
          <w:sz w:val="28"/>
          <w:szCs w:val="28"/>
        </w:rPr>
        <w:t>тов недвижимости при проведении государственной кадастровой оценки и проведение отдельных мероприятий для определения вида фактического и</w:t>
      </w:r>
      <w:r w:rsidRPr="004949AB">
        <w:rPr>
          <w:rFonts w:ascii="Times New Roman" w:eastAsia="Times New Roman" w:hAnsi="Times New Roman" w:cs="Times New Roman"/>
          <w:sz w:val="28"/>
          <w:szCs w:val="28"/>
        </w:rPr>
        <w:t>с</w:t>
      </w:r>
      <w:r w:rsidRPr="004949AB">
        <w:rPr>
          <w:rFonts w:ascii="Times New Roman" w:eastAsia="Times New Roman" w:hAnsi="Times New Roman" w:cs="Times New Roman"/>
          <w:sz w:val="28"/>
          <w:szCs w:val="28"/>
        </w:rPr>
        <w:t xml:space="preserve">пользования отдельных объектов недвижимости для целей налогообложения </w:t>
      </w:r>
      <w:r w:rsidRPr="004949AB">
        <w:rPr>
          <w:rFonts w:ascii="Times New Roman" w:eastAsia="Times New Roman" w:hAnsi="Times New Roman" w:cs="Times New Roman"/>
          <w:sz w:val="28"/>
          <w:szCs w:val="28"/>
        </w:rPr>
        <w:lastRenderedPageBreak/>
        <w:t>в рамках основного мероприятия «Государственная кадастровая оценка и проведение мероприятий по определению вида фактического использования отдельных объектов недвижимости для целей налогообложения» госпр</w:t>
      </w:r>
      <w:r w:rsidRPr="004949AB">
        <w:rPr>
          <w:rFonts w:ascii="Times New Roman" w:eastAsia="Times New Roman" w:hAnsi="Times New Roman" w:cs="Times New Roman"/>
          <w:sz w:val="28"/>
          <w:szCs w:val="28"/>
        </w:rPr>
        <w:t>о</w:t>
      </w:r>
      <w:r w:rsidRPr="004949AB">
        <w:rPr>
          <w:rFonts w:ascii="Times New Roman" w:eastAsia="Times New Roman" w:hAnsi="Times New Roman" w:cs="Times New Roman"/>
          <w:sz w:val="28"/>
          <w:szCs w:val="28"/>
        </w:rPr>
        <w:t>граммы «Управление земельно-имущественным комплексом Оренбургской области» на сумму 2 801,7 тыс. рублей (объем бюджетных назначений в 2020 году составлял 38 092,9 тыс. рублей, Законопроектом средства на 2021 год запланированы в объеме 40 894,6 тыс. рублей);</w:t>
      </w:r>
    </w:p>
    <w:p w:rsidR="004949AB" w:rsidRPr="00085C04" w:rsidRDefault="004949AB" w:rsidP="004949AB">
      <w:pPr>
        <w:widowControl w:val="0"/>
        <w:ind w:firstLine="709"/>
        <w:jc w:val="both"/>
        <w:rPr>
          <w:rFonts w:ascii="Times New Roman" w:eastAsia="Times New Roman" w:hAnsi="Times New Roman" w:cs="Times New Roman"/>
          <w:i/>
          <w:sz w:val="28"/>
          <w:szCs w:val="28"/>
        </w:rPr>
      </w:pPr>
      <w:r w:rsidRPr="00085C04">
        <w:rPr>
          <w:rFonts w:ascii="Times New Roman" w:eastAsia="Times New Roman" w:hAnsi="Times New Roman" w:cs="Times New Roman"/>
          <w:i/>
          <w:sz w:val="28"/>
          <w:szCs w:val="28"/>
        </w:rPr>
        <w:t>по министерств</w:t>
      </w:r>
      <w:r w:rsidR="00304C13" w:rsidRPr="00085C04">
        <w:rPr>
          <w:rFonts w:ascii="Times New Roman" w:eastAsia="Times New Roman" w:hAnsi="Times New Roman" w:cs="Times New Roman"/>
          <w:i/>
          <w:sz w:val="28"/>
          <w:szCs w:val="28"/>
        </w:rPr>
        <w:t>у</w:t>
      </w:r>
      <w:r w:rsidRPr="00085C04">
        <w:rPr>
          <w:rFonts w:ascii="Times New Roman" w:eastAsia="Times New Roman" w:hAnsi="Times New Roman" w:cs="Times New Roman"/>
          <w:i/>
          <w:sz w:val="28"/>
          <w:szCs w:val="28"/>
        </w:rPr>
        <w:t xml:space="preserve"> промышленности и энергетики области</w:t>
      </w:r>
    </w:p>
    <w:p w:rsidR="004949AB" w:rsidRPr="004949AB" w:rsidRDefault="004949AB" w:rsidP="004949AB">
      <w:pPr>
        <w:widowControl w:val="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увеличены ассигнования на содержание Центрального аппарата в ра</w:t>
      </w:r>
      <w:r w:rsidRPr="004949AB">
        <w:rPr>
          <w:rFonts w:ascii="Times New Roman" w:eastAsia="Times New Roman" w:hAnsi="Times New Roman" w:cs="Times New Roman"/>
          <w:sz w:val="28"/>
          <w:szCs w:val="28"/>
        </w:rPr>
        <w:t>м</w:t>
      </w:r>
      <w:r w:rsidRPr="004949AB">
        <w:rPr>
          <w:rFonts w:ascii="Times New Roman" w:eastAsia="Times New Roman" w:hAnsi="Times New Roman" w:cs="Times New Roman"/>
          <w:sz w:val="28"/>
          <w:szCs w:val="28"/>
        </w:rPr>
        <w:t>ках подпрограммы «Содействие развитию промышленного сектора эконом</w:t>
      </w:r>
      <w:r w:rsidRPr="004949AB">
        <w:rPr>
          <w:rFonts w:ascii="Times New Roman" w:eastAsia="Times New Roman" w:hAnsi="Times New Roman" w:cs="Times New Roman"/>
          <w:sz w:val="28"/>
          <w:szCs w:val="28"/>
        </w:rPr>
        <w:t>и</w:t>
      </w:r>
      <w:r w:rsidRPr="004949AB">
        <w:rPr>
          <w:rFonts w:ascii="Times New Roman" w:eastAsia="Times New Roman" w:hAnsi="Times New Roman" w:cs="Times New Roman"/>
          <w:sz w:val="28"/>
          <w:szCs w:val="28"/>
        </w:rPr>
        <w:t>ки в Оренбургской области» государственной программы «Экономическое развитие Оренбургской области» на сумму 3 345,2</w:t>
      </w:r>
      <w:r w:rsidR="005F36B6">
        <w:rPr>
          <w:rFonts w:ascii="Times New Roman" w:eastAsia="Times New Roman" w:hAnsi="Times New Roman" w:cs="Times New Roman"/>
          <w:sz w:val="28"/>
          <w:szCs w:val="28"/>
        </w:rPr>
        <w:t> </w:t>
      </w:r>
      <w:r w:rsidRPr="004949AB">
        <w:rPr>
          <w:rFonts w:ascii="Times New Roman" w:eastAsia="Times New Roman" w:hAnsi="Times New Roman" w:cs="Times New Roman"/>
          <w:sz w:val="28"/>
          <w:szCs w:val="28"/>
        </w:rPr>
        <w:t>тыс. рублей (объем бю</w:t>
      </w:r>
      <w:r w:rsidRPr="004949AB">
        <w:rPr>
          <w:rFonts w:ascii="Times New Roman" w:eastAsia="Times New Roman" w:hAnsi="Times New Roman" w:cs="Times New Roman"/>
          <w:sz w:val="28"/>
          <w:szCs w:val="28"/>
        </w:rPr>
        <w:t>д</w:t>
      </w:r>
      <w:r w:rsidRPr="004949AB">
        <w:rPr>
          <w:rFonts w:ascii="Times New Roman" w:eastAsia="Times New Roman" w:hAnsi="Times New Roman" w:cs="Times New Roman"/>
          <w:sz w:val="28"/>
          <w:szCs w:val="28"/>
        </w:rPr>
        <w:t>жетных назначений в 2020 году составлял 29 615,0 тыс. рублей, Законопр</w:t>
      </w:r>
      <w:r w:rsidRPr="004949AB">
        <w:rPr>
          <w:rFonts w:ascii="Times New Roman" w:eastAsia="Times New Roman" w:hAnsi="Times New Roman" w:cs="Times New Roman"/>
          <w:sz w:val="28"/>
          <w:szCs w:val="28"/>
        </w:rPr>
        <w:t>о</w:t>
      </w:r>
      <w:r w:rsidRPr="004949AB">
        <w:rPr>
          <w:rFonts w:ascii="Times New Roman" w:eastAsia="Times New Roman" w:hAnsi="Times New Roman" w:cs="Times New Roman"/>
          <w:sz w:val="28"/>
          <w:szCs w:val="28"/>
        </w:rPr>
        <w:t>ектом средства на 2021 год запланированы в объеме 32 960,2 тыс. рублей);</w:t>
      </w:r>
    </w:p>
    <w:p w:rsidR="004949AB" w:rsidRPr="00085C04" w:rsidRDefault="004949AB" w:rsidP="004949AB">
      <w:pPr>
        <w:widowControl w:val="0"/>
        <w:autoSpaceDE w:val="0"/>
        <w:autoSpaceDN w:val="0"/>
        <w:adjustRightInd w:val="0"/>
        <w:ind w:firstLine="709"/>
        <w:jc w:val="both"/>
        <w:outlineLvl w:val="0"/>
        <w:rPr>
          <w:rFonts w:ascii="Times New Roman" w:eastAsia="Times New Roman" w:hAnsi="Times New Roman" w:cs="Times New Roman"/>
          <w:i/>
          <w:sz w:val="28"/>
          <w:szCs w:val="28"/>
        </w:rPr>
      </w:pPr>
      <w:r w:rsidRPr="00085C04">
        <w:rPr>
          <w:rFonts w:ascii="Times New Roman" w:eastAsia="Times New Roman" w:hAnsi="Times New Roman" w:cs="Times New Roman"/>
          <w:i/>
          <w:sz w:val="28"/>
          <w:szCs w:val="28"/>
        </w:rPr>
        <w:t>по департаменту архитектуры области</w:t>
      </w:r>
    </w:p>
    <w:p w:rsidR="004949AB" w:rsidRPr="004949AB" w:rsidRDefault="00465BB9" w:rsidP="00465BB9">
      <w:pPr>
        <w:widowControl w:val="0"/>
        <w:autoSpaceDE w:val="0"/>
        <w:autoSpaceDN w:val="0"/>
        <w:adjustRightInd w:val="0"/>
        <w:ind w:firstLine="709"/>
        <w:jc w:val="both"/>
        <w:outlineLvl w:val="0"/>
        <w:rPr>
          <w:rFonts w:ascii="Times New Roman" w:eastAsia="Times New Roman" w:hAnsi="Times New Roman" w:cs="Times New Roman"/>
          <w:i/>
          <w:sz w:val="28"/>
          <w:szCs w:val="28"/>
        </w:rPr>
      </w:pPr>
      <w:r w:rsidRPr="00465BB9">
        <w:rPr>
          <w:rFonts w:ascii="Times New Roman" w:eastAsia="Times New Roman" w:hAnsi="Times New Roman" w:cs="Times New Roman"/>
          <w:sz w:val="28"/>
          <w:szCs w:val="28"/>
        </w:rPr>
        <w:t>предусмотрены ассигнования на предоставление субсидии автономной некоммерческой организации «Центр развития архитектурной деятельности, градостроительства и благоустройства Оренбургской области» на финанс</w:t>
      </w:r>
      <w:r w:rsidRPr="00465BB9">
        <w:rPr>
          <w:rFonts w:ascii="Times New Roman" w:eastAsia="Times New Roman" w:hAnsi="Times New Roman" w:cs="Times New Roman"/>
          <w:sz w:val="28"/>
          <w:szCs w:val="28"/>
        </w:rPr>
        <w:t>о</w:t>
      </w:r>
      <w:r w:rsidRPr="00465BB9">
        <w:rPr>
          <w:rFonts w:ascii="Times New Roman" w:eastAsia="Times New Roman" w:hAnsi="Times New Roman" w:cs="Times New Roman"/>
          <w:sz w:val="28"/>
          <w:szCs w:val="28"/>
        </w:rPr>
        <w:t>вое обеспечение деятельности, связанной с организацией и реализацией м</w:t>
      </w:r>
      <w:r w:rsidRPr="00465BB9">
        <w:rPr>
          <w:rFonts w:ascii="Times New Roman" w:eastAsia="Times New Roman" w:hAnsi="Times New Roman" w:cs="Times New Roman"/>
          <w:sz w:val="28"/>
          <w:szCs w:val="28"/>
        </w:rPr>
        <w:t>е</w:t>
      </w:r>
      <w:r w:rsidRPr="00465BB9">
        <w:rPr>
          <w:rFonts w:ascii="Times New Roman" w:eastAsia="Times New Roman" w:hAnsi="Times New Roman" w:cs="Times New Roman"/>
          <w:sz w:val="28"/>
          <w:szCs w:val="28"/>
        </w:rPr>
        <w:t>роприятий по развитию и благоустройству городской среды на территории Оренбургской области в рамках основного мероприятия «Пространственное развитие территорий населенных пунктов и формирование рациональной планировочной структуры городов» государственной программы «Формир</w:t>
      </w:r>
      <w:r w:rsidRPr="00465BB9">
        <w:rPr>
          <w:rFonts w:ascii="Times New Roman" w:eastAsia="Times New Roman" w:hAnsi="Times New Roman" w:cs="Times New Roman"/>
          <w:sz w:val="28"/>
          <w:szCs w:val="28"/>
        </w:rPr>
        <w:t>о</w:t>
      </w:r>
      <w:r w:rsidRPr="00465BB9">
        <w:rPr>
          <w:rFonts w:ascii="Times New Roman" w:eastAsia="Times New Roman" w:hAnsi="Times New Roman" w:cs="Times New Roman"/>
          <w:sz w:val="28"/>
          <w:szCs w:val="28"/>
        </w:rPr>
        <w:t>вание комфортной городской среды в Оренбургской области» на 2021 год в сумме 11 300,0 тыс. рублей (Законом об областном бюджете на 2020 год а</w:t>
      </w:r>
      <w:r w:rsidRPr="00465BB9">
        <w:rPr>
          <w:rFonts w:ascii="Times New Roman" w:eastAsia="Times New Roman" w:hAnsi="Times New Roman" w:cs="Times New Roman"/>
          <w:sz w:val="28"/>
          <w:szCs w:val="28"/>
        </w:rPr>
        <w:t>с</w:t>
      </w:r>
      <w:r w:rsidRPr="00465BB9">
        <w:rPr>
          <w:rFonts w:ascii="Times New Roman" w:eastAsia="Times New Roman" w:hAnsi="Times New Roman" w:cs="Times New Roman"/>
          <w:sz w:val="28"/>
          <w:szCs w:val="28"/>
        </w:rPr>
        <w:t>сигнования на указанные цели предусмотрены департаменту архитектуры области по подразделу 0503 «Благоустройство»);</w:t>
      </w:r>
    </w:p>
    <w:p w:rsidR="004949AB" w:rsidRPr="00085C04" w:rsidRDefault="004949AB" w:rsidP="004949AB">
      <w:pPr>
        <w:widowControl w:val="0"/>
        <w:autoSpaceDE w:val="0"/>
        <w:autoSpaceDN w:val="0"/>
        <w:adjustRightInd w:val="0"/>
        <w:ind w:firstLine="709"/>
        <w:jc w:val="both"/>
        <w:outlineLvl w:val="0"/>
        <w:rPr>
          <w:rFonts w:ascii="Times New Roman" w:eastAsia="Times New Roman" w:hAnsi="Times New Roman" w:cs="Times New Roman"/>
          <w:i/>
          <w:sz w:val="28"/>
          <w:szCs w:val="28"/>
        </w:rPr>
      </w:pPr>
      <w:r w:rsidRPr="00085C04">
        <w:rPr>
          <w:rFonts w:ascii="Times New Roman" w:eastAsia="Times New Roman" w:hAnsi="Times New Roman" w:cs="Times New Roman"/>
          <w:i/>
          <w:sz w:val="28"/>
          <w:szCs w:val="28"/>
        </w:rPr>
        <w:t xml:space="preserve">по департаменту по ценам </w:t>
      </w:r>
    </w:p>
    <w:p w:rsidR="004949AB" w:rsidRPr="004949AB" w:rsidRDefault="004949AB" w:rsidP="004949AB">
      <w:pPr>
        <w:widowControl w:val="0"/>
        <w:autoSpaceDE w:val="0"/>
        <w:autoSpaceDN w:val="0"/>
        <w:adjustRightInd w:val="0"/>
        <w:ind w:firstLine="709"/>
        <w:jc w:val="both"/>
        <w:outlineLvl w:val="0"/>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не предусмотрены ассигнования на предоставление субсидии</w:t>
      </w:r>
      <w:r w:rsidR="00703684">
        <w:rPr>
          <w:rFonts w:ascii="Times New Roman" w:eastAsia="Times New Roman" w:hAnsi="Times New Roman" w:cs="Times New Roman"/>
          <w:sz w:val="28"/>
          <w:szCs w:val="28"/>
        </w:rPr>
        <w:t xml:space="preserve"> </w:t>
      </w:r>
      <w:r w:rsidRPr="004949AB">
        <w:rPr>
          <w:rFonts w:ascii="Times New Roman" w:eastAsia="Times New Roman" w:hAnsi="Times New Roman" w:cs="Times New Roman"/>
          <w:sz w:val="28"/>
          <w:szCs w:val="28"/>
        </w:rPr>
        <w:t>обществу с ограниченной ответственностью «Газпром межрегионгаз Оренбург» на возмещение недополученных доходов от реализации природного газа нас</w:t>
      </w:r>
      <w:r w:rsidRPr="004949AB">
        <w:rPr>
          <w:rFonts w:ascii="Times New Roman" w:eastAsia="Times New Roman" w:hAnsi="Times New Roman" w:cs="Times New Roman"/>
          <w:sz w:val="28"/>
          <w:szCs w:val="28"/>
        </w:rPr>
        <w:t>е</w:t>
      </w:r>
      <w:r w:rsidRPr="004949AB">
        <w:rPr>
          <w:rFonts w:ascii="Times New Roman" w:eastAsia="Times New Roman" w:hAnsi="Times New Roman" w:cs="Times New Roman"/>
          <w:sz w:val="28"/>
          <w:szCs w:val="28"/>
        </w:rPr>
        <w:t>лению в рамках основного мероприятия «Возмещение выпадающих доходов в связи с государственным регулированием цен и тарифов» подпрограммы «Тарифное регулирование» госпрограммы «Обеспечение качественными у</w:t>
      </w:r>
      <w:r w:rsidRPr="004949AB">
        <w:rPr>
          <w:rFonts w:ascii="Times New Roman" w:eastAsia="Times New Roman" w:hAnsi="Times New Roman" w:cs="Times New Roman"/>
          <w:sz w:val="28"/>
          <w:szCs w:val="28"/>
        </w:rPr>
        <w:t>с</w:t>
      </w:r>
      <w:r w:rsidRPr="004949AB">
        <w:rPr>
          <w:rFonts w:ascii="Times New Roman" w:eastAsia="Times New Roman" w:hAnsi="Times New Roman" w:cs="Times New Roman"/>
          <w:sz w:val="28"/>
          <w:szCs w:val="28"/>
        </w:rPr>
        <w:t>лугами жилищно-коммунального хозяйства населения Оренбургской обла</w:t>
      </w:r>
      <w:r w:rsidRPr="004949AB">
        <w:rPr>
          <w:rFonts w:ascii="Times New Roman" w:eastAsia="Times New Roman" w:hAnsi="Times New Roman" w:cs="Times New Roman"/>
          <w:sz w:val="28"/>
          <w:szCs w:val="28"/>
        </w:rPr>
        <w:t>с</w:t>
      </w:r>
      <w:r w:rsidRPr="004949AB">
        <w:rPr>
          <w:rFonts w:ascii="Times New Roman" w:eastAsia="Times New Roman" w:hAnsi="Times New Roman" w:cs="Times New Roman"/>
          <w:sz w:val="28"/>
          <w:szCs w:val="28"/>
        </w:rPr>
        <w:t>ти» (объем бюджетных назначений в 2020 году составлял 450 007,3 тыс. рублей)</w:t>
      </w:r>
      <w:r w:rsidRPr="004949AB">
        <w:rPr>
          <w:rFonts w:ascii="Times New Roman" w:eastAsia="Times New Roman" w:hAnsi="Times New Roman" w:cs="Times New Roman"/>
          <w:spacing w:val="2"/>
          <w:sz w:val="28"/>
          <w:szCs w:val="28"/>
        </w:rPr>
        <w:t>;</w:t>
      </w:r>
    </w:p>
    <w:p w:rsidR="004949AB" w:rsidRPr="00085C04" w:rsidRDefault="004949AB" w:rsidP="004949AB">
      <w:pPr>
        <w:widowControl w:val="0"/>
        <w:ind w:firstLine="709"/>
        <w:jc w:val="both"/>
        <w:rPr>
          <w:rFonts w:ascii="Times New Roman" w:eastAsia="Times New Roman" w:hAnsi="Times New Roman" w:cs="Times New Roman"/>
          <w:i/>
          <w:sz w:val="28"/>
          <w:szCs w:val="28"/>
        </w:rPr>
      </w:pPr>
      <w:r w:rsidRPr="00085C04">
        <w:rPr>
          <w:rFonts w:ascii="Times New Roman" w:eastAsia="Times New Roman" w:hAnsi="Times New Roman" w:cs="Times New Roman"/>
          <w:i/>
          <w:sz w:val="28"/>
          <w:szCs w:val="28"/>
        </w:rPr>
        <w:t>по минстрою области</w:t>
      </w:r>
    </w:p>
    <w:p w:rsidR="004949AB" w:rsidRPr="004949AB" w:rsidRDefault="004949AB" w:rsidP="004949AB">
      <w:pPr>
        <w:widowControl w:val="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не предусмотрены ассигнования на осуществление капитальных вл</w:t>
      </w:r>
      <w:r w:rsidRPr="004949AB">
        <w:rPr>
          <w:rFonts w:ascii="Times New Roman" w:eastAsia="Times New Roman" w:hAnsi="Times New Roman" w:cs="Times New Roman"/>
          <w:sz w:val="28"/>
          <w:szCs w:val="28"/>
        </w:rPr>
        <w:t>о</w:t>
      </w:r>
      <w:r w:rsidRPr="004949AB">
        <w:rPr>
          <w:rFonts w:ascii="Times New Roman" w:eastAsia="Times New Roman" w:hAnsi="Times New Roman" w:cs="Times New Roman"/>
          <w:sz w:val="28"/>
          <w:szCs w:val="28"/>
        </w:rPr>
        <w:t xml:space="preserve">жений в объекты государственной собственности Оренбургской области в рамках основного мероприятия «Строительство (реконструкция) объектов государственной собственности Оренбургской области, необходимых для размещения органов государственной власти Оренбургской области с целью осуществления ими полномочий в рамках компетенции» государственной </w:t>
      </w:r>
      <w:r w:rsidRPr="004949AB">
        <w:rPr>
          <w:rFonts w:ascii="Times New Roman" w:eastAsia="Times New Roman" w:hAnsi="Times New Roman" w:cs="Times New Roman"/>
          <w:sz w:val="28"/>
          <w:szCs w:val="28"/>
        </w:rPr>
        <w:lastRenderedPageBreak/>
        <w:t>программы «Управление земельно-имущественным комплексом Оренбур</w:t>
      </w:r>
      <w:r w:rsidRPr="004949AB">
        <w:rPr>
          <w:rFonts w:ascii="Times New Roman" w:eastAsia="Times New Roman" w:hAnsi="Times New Roman" w:cs="Times New Roman"/>
          <w:sz w:val="28"/>
          <w:szCs w:val="28"/>
        </w:rPr>
        <w:t>г</w:t>
      </w:r>
      <w:r w:rsidRPr="004949AB">
        <w:rPr>
          <w:rFonts w:ascii="Times New Roman" w:eastAsia="Times New Roman" w:hAnsi="Times New Roman" w:cs="Times New Roman"/>
          <w:sz w:val="28"/>
          <w:szCs w:val="28"/>
        </w:rPr>
        <w:t>ской области» (Законом об областном бюджете ассигнования на 2020 год предусмотрены в сумме 10 000,0 тыс. рублей);</w:t>
      </w:r>
    </w:p>
    <w:p w:rsidR="004949AB" w:rsidRPr="004949AB" w:rsidRDefault="004949AB" w:rsidP="004949AB">
      <w:pPr>
        <w:widowControl w:val="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не предусмотрены ассигнования на предоставление субсидий бюдж</w:t>
      </w:r>
      <w:r w:rsidRPr="004949AB">
        <w:rPr>
          <w:rFonts w:ascii="Times New Roman" w:eastAsia="Times New Roman" w:hAnsi="Times New Roman" w:cs="Times New Roman"/>
          <w:sz w:val="28"/>
          <w:szCs w:val="28"/>
        </w:rPr>
        <w:t>е</w:t>
      </w:r>
      <w:r w:rsidRPr="004949AB">
        <w:rPr>
          <w:rFonts w:ascii="Times New Roman" w:eastAsia="Times New Roman" w:hAnsi="Times New Roman" w:cs="Times New Roman"/>
          <w:sz w:val="28"/>
          <w:szCs w:val="28"/>
        </w:rPr>
        <w:t>там муниципальных образований на софинансирование расходов по подг</w:t>
      </w:r>
      <w:r w:rsidRPr="004949AB">
        <w:rPr>
          <w:rFonts w:ascii="Times New Roman" w:eastAsia="Times New Roman" w:hAnsi="Times New Roman" w:cs="Times New Roman"/>
          <w:sz w:val="28"/>
          <w:szCs w:val="28"/>
        </w:rPr>
        <w:t>о</w:t>
      </w:r>
      <w:r w:rsidRPr="004949AB">
        <w:rPr>
          <w:rFonts w:ascii="Times New Roman" w:eastAsia="Times New Roman" w:hAnsi="Times New Roman" w:cs="Times New Roman"/>
          <w:sz w:val="28"/>
          <w:szCs w:val="28"/>
        </w:rPr>
        <w:t>товке документов для внесения в Единый государственный реестр недвиж</w:t>
      </w:r>
      <w:r w:rsidRPr="004949AB">
        <w:rPr>
          <w:rFonts w:ascii="Times New Roman" w:eastAsia="Times New Roman" w:hAnsi="Times New Roman" w:cs="Times New Roman"/>
          <w:sz w:val="28"/>
          <w:szCs w:val="28"/>
        </w:rPr>
        <w:t>и</w:t>
      </w:r>
      <w:r w:rsidRPr="004949AB">
        <w:rPr>
          <w:rFonts w:ascii="Times New Roman" w:eastAsia="Times New Roman" w:hAnsi="Times New Roman" w:cs="Times New Roman"/>
          <w:sz w:val="28"/>
          <w:szCs w:val="28"/>
        </w:rPr>
        <w:t>мости сведений о границах муниципальных образований, границах населе</w:t>
      </w:r>
      <w:r w:rsidRPr="004949AB">
        <w:rPr>
          <w:rFonts w:ascii="Times New Roman" w:eastAsia="Times New Roman" w:hAnsi="Times New Roman" w:cs="Times New Roman"/>
          <w:sz w:val="28"/>
          <w:szCs w:val="28"/>
        </w:rPr>
        <w:t>н</w:t>
      </w:r>
      <w:r w:rsidRPr="004949AB">
        <w:rPr>
          <w:rFonts w:ascii="Times New Roman" w:eastAsia="Times New Roman" w:hAnsi="Times New Roman" w:cs="Times New Roman"/>
          <w:sz w:val="28"/>
          <w:szCs w:val="28"/>
        </w:rPr>
        <w:t>ных пунктов, территориальных зонах, зонах с особыми условиями использ</w:t>
      </w:r>
      <w:r w:rsidRPr="004949AB">
        <w:rPr>
          <w:rFonts w:ascii="Times New Roman" w:eastAsia="Times New Roman" w:hAnsi="Times New Roman" w:cs="Times New Roman"/>
          <w:sz w:val="28"/>
          <w:szCs w:val="28"/>
        </w:rPr>
        <w:t>о</w:t>
      </w:r>
      <w:r w:rsidRPr="004949AB">
        <w:rPr>
          <w:rFonts w:ascii="Times New Roman" w:eastAsia="Times New Roman" w:hAnsi="Times New Roman" w:cs="Times New Roman"/>
          <w:sz w:val="28"/>
          <w:szCs w:val="28"/>
        </w:rPr>
        <w:t>вания территорий в рамках подпрограммы «Развитие системы градорегул</w:t>
      </w:r>
      <w:r w:rsidRPr="004949AB">
        <w:rPr>
          <w:rFonts w:ascii="Times New Roman" w:eastAsia="Times New Roman" w:hAnsi="Times New Roman" w:cs="Times New Roman"/>
          <w:sz w:val="28"/>
          <w:szCs w:val="28"/>
        </w:rPr>
        <w:t>и</w:t>
      </w:r>
      <w:r w:rsidRPr="004949AB">
        <w:rPr>
          <w:rFonts w:ascii="Times New Roman" w:eastAsia="Times New Roman" w:hAnsi="Times New Roman" w:cs="Times New Roman"/>
          <w:sz w:val="28"/>
          <w:szCs w:val="28"/>
        </w:rPr>
        <w:t>рования в Оренбургской области» государственной программы «Стимулир</w:t>
      </w:r>
      <w:r w:rsidRPr="004949AB">
        <w:rPr>
          <w:rFonts w:ascii="Times New Roman" w:eastAsia="Times New Roman" w:hAnsi="Times New Roman" w:cs="Times New Roman"/>
          <w:sz w:val="28"/>
          <w:szCs w:val="28"/>
        </w:rPr>
        <w:t>о</w:t>
      </w:r>
      <w:r w:rsidRPr="004949AB">
        <w:rPr>
          <w:rFonts w:ascii="Times New Roman" w:eastAsia="Times New Roman" w:hAnsi="Times New Roman" w:cs="Times New Roman"/>
          <w:sz w:val="28"/>
          <w:szCs w:val="28"/>
        </w:rPr>
        <w:t>вание развития жилищного строительства в Оренбургской области» (Законом об областном бюджете ассигнования на 2020 год предусмотрены в сумме 10 000,0 тыс. рублей).</w:t>
      </w:r>
    </w:p>
    <w:p w:rsidR="004949AB" w:rsidRPr="004949AB" w:rsidRDefault="004949AB" w:rsidP="004949AB">
      <w:pPr>
        <w:widowControl w:val="0"/>
        <w:autoSpaceDE w:val="0"/>
        <w:autoSpaceDN w:val="0"/>
        <w:adjustRightInd w:val="0"/>
        <w:ind w:firstLine="709"/>
        <w:jc w:val="both"/>
        <w:outlineLvl w:val="0"/>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В 2021 году уменьшение расходов, предусмотренных Законопроектом, относительно расходов, утвержденных бюджетной росписью на 2021 год, с</w:t>
      </w:r>
      <w:r w:rsidRPr="004949AB">
        <w:rPr>
          <w:rFonts w:ascii="Times New Roman" w:eastAsia="Times New Roman" w:hAnsi="Times New Roman" w:cs="Times New Roman"/>
          <w:sz w:val="28"/>
          <w:szCs w:val="28"/>
        </w:rPr>
        <w:t>о</w:t>
      </w:r>
      <w:r w:rsidRPr="004949AB">
        <w:rPr>
          <w:rFonts w:ascii="Times New Roman" w:eastAsia="Times New Roman" w:hAnsi="Times New Roman" w:cs="Times New Roman"/>
          <w:sz w:val="28"/>
          <w:szCs w:val="28"/>
        </w:rPr>
        <w:t>ставило 277 696,6 тыс. рублей, или 33,5%. В 2021 году уменьшение расходов, предусмотренных Законопроектом, относительно расходов, утвержденных Законом об областном бюджете на 2021 год, на 274 523,2 тыс. рублей, или на 33,3%, в основном обусловлено следующими изменениями:</w:t>
      </w:r>
    </w:p>
    <w:p w:rsidR="004949AB" w:rsidRPr="00085C04" w:rsidRDefault="004949AB" w:rsidP="004949AB">
      <w:pPr>
        <w:widowControl w:val="0"/>
        <w:ind w:firstLine="709"/>
        <w:jc w:val="both"/>
        <w:rPr>
          <w:rFonts w:ascii="Times New Roman" w:eastAsia="Times New Roman" w:hAnsi="Times New Roman" w:cs="Times New Roman"/>
          <w:i/>
          <w:sz w:val="28"/>
          <w:szCs w:val="28"/>
        </w:rPr>
      </w:pPr>
      <w:r w:rsidRPr="00085C04">
        <w:rPr>
          <w:rFonts w:ascii="Times New Roman" w:eastAsia="Times New Roman" w:hAnsi="Times New Roman" w:cs="Times New Roman"/>
          <w:i/>
          <w:sz w:val="28"/>
          <w:szCs w:val="28"/>
        </w:rPr>
        <w:t>по минэкономразвития области</w:t>
      </w:r>
    </w:p>
    <w:p w:rsidR="004949AB" w:rsidRPr="004949AB" w:rsidRDefault="004949AB" w:rsidP="004949AB">
      <w:pPr>
        <w:widowControl w:val="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уменьшены ассигнования на популяризацию туристско-рекреационного комплекса Оренбургской области в рамках подпрограммы «Развитие туризма» госпрограммы «Развитие физической культуры, спорта и туризм» на сумму 5 954,5 тыс. рублей (Законопроектом средства на 2021 год запланированы в объеме 2 040,0 тыс. рублей; объем бюджетных назначений, предусмотренных на 2021 год Законом об областном бюджете, составляет 7 994,5 тыс. рублей);</w:t>
      </w:r>
    </w:p>
    <w:p w:rsidR="004949AB" w:rsidRPr="004949AB" w:rsidRDefault="004949AB" w:rsidP="004949AB">
      <w:pPr>
        <w:widowControl w:val="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увеличены ассигнования на предоставление государственных услуг в многофункциональных центрах в рамках подпрограммы «Повышение эффе</w:t>
      </w:r>
      <w:r w:rsidRPr="004949AB">
        <w:rPr>
          <w:rFonts w:ascii="Times New Roman" w:eastAsia="Times New Roman" w:hAnsi="Times New Roman" w:cs="Times New Roman"/>
          <w:sz w:val="28"/>
          <w:szCs w:val="28"/>
        </w:rPr>
        <w:t>к</w:t>
      </w:r>
      <w:r w:rsidRPr="004949AB">
        <w:rPr>
          <w:rFonts w:ascii="Times New Roman" w:eastAsia="Times New Roman" w:hAnsi="Times New Roman" w:cs="Times New Roman"/>
          <w:sz w:val="28"/>
          <w:szCs w:val="28"/>
        </w:rPr>
        <w:t>тивности государственного управления социально-экономическим развитием области» госпрограммы «Экономическое развитие Оренбургской области» на сумму 56 306,2 тыс. рублей (Законопроектом средства на 2021</w:t>
      </w:r>
      <w:r w:rsidR="005F36B6">
        <w:rPr>
          <w:rFonts w:ascii="Times New Roman" w:eastAsia="Times New Roman" w:hAnsi="Times New Roman" w:cs="Times New Roman"/>
          <w:sz w:val="28"/>
          <w:szCs w:val="28"/>
        </w:rPr>
        <w:t> </w:t>
      </w:r>
      <w:r w:rsidRPr="004949AB">
        <w:rPr>
          <w:rFonts w:ascii="Times New Roman" w:eastAsia="Times New Roman" w:hAnsi="Times New Roman" w:cs="Times New Roman"/>
          <w:sz w:val="28"/>
          <w:szCs w:val="28"/>
        </w:rPr>
        <w:t>год запл</w:t>
      </w:r>
      <w:r w:rsidRPr="004949AB">
        <w:rPr>
          <w:rFonts w:ascii="Times New Roman" w:eastAsia="Times New Roman" w:hAnsi="Times New Roman" w:cs="Times New Roman"/>
          <w:sz w:val="28"/>
          <w:szCs w:val="28"/>
        </w:rPr>
        <w:t>а</w:t>
      </w:r>
      <w:r w:rsidRPr="004949AB">
        <w:rPr>
          <w:rFonts w:ascii="Times New Roman" w:eastAsia="Times New Roman" w:hAnsi="Times New Roman" w:cs="Times New Roman"/>
          <w:sz w:val="28"/>
          <w:szCs w:val="28"/>
        </w:rPr>
        <w:t>нированы в объеме 164 534,4 тыс. рублей; объем бюджетных назначений, предусмотренных на 2021 год Законом об областном бюджете, составляет 108 228,2 тыс. рублей);</w:t>
      </w:r>
    </w:p>
    <w:p w:rsidR="004949AB" w:rsidRPr="004949AB" w:rsidRDefault="004949AB" w:rsidP="004949AB">
      <w:pPr>
        <w:widowControl w:val="0"/>
        <w:autoSpaceDE w:val="0"/>
        <w:autoSpaceDN w:val="0"/>
        <w:adjustRightInd w:val="0"/>
        <w:ind w:firstLine="709"/>
        <w:jc w:val="both"/>
        <w:outlineLvl w:val="0"/>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не предусмотрены ассигнования по подпрограмме «Развитие инвест</w:t>
      </w:r>
      <w:r w:rsidRPr="004949AB">
        <w:rPr>
          <w:rFonts w:ascii="Times New Roman" w:eastAsia="Times New Roman" w:hAnsi="Times New Roman" w:cs="Times New Roman"/>
          <w:sz w:val="28"/>
          <w:szCs w:val="28"/>
        </w:rPr>
        <w:t>и</w:t>
      </w:r>
      <w:r w:rsidRPr="004949AB">
        <w:rPr>
          <w:rFonts w:ascii="Times New Roman" w:eastAsia="Times New Roman" w:hAnsi="Times New Roman" w:cs="Times New Roman"/>
          <w:sz w:val="28"/>
          <w:szCs w:val="28"/>
        </w:rPr>
        <w:t>ционной деятельности в Оренбургской области» государственной программы «Экономическое развитие Оренбургской области» (объем бюджетных назн</w:t>
      </w:r>
      <w:r w:rsidRPr="004949AB">
        <w:rPr>
          <w:rFonts w:ascii="Times New Roman" w:eastAsia="Times New Roman" w:hAnsi="Times New Roman" w:cs="Times New Roman"/>
          <w:sz w:val="28"/>
          <w:szCs w:val="28"/>
        </w:rPr>
        <w:t>а</w:t>
      </w:r>
      <w:r w:rsidRPr="004949AB">
        <w:rPr>
          <w:rFonts w:ascii="Times New Roman" w:eastAsia="Times New Roman" w:hAnsi="Times New Roman" w:cs="Times New Roman"/>
          <w:sz w:val="28"/>
          <w:szCs w:val="28"/>
        </w:rPr>
        <w:t>чений, предусмотренных на 2021 год Законом об областном бюджете, с</w:t>
      </w:r>
      <w:r w:rsidRPr="004949AB">
        <w:rPr>
          <w:rFonts w:ascii="Times New Roman" w:eastAsia="Times New Roman" w:hAnsi="Times New Roman" w:cs="Times New Roman"/>
          <w:sz w:val="28"/>
          <w:szCs w:val="28"/>
        </w:rPr>
        <w:t>о</w:t>
      </w:r>
      <w:r w:rsidRPr="004949AB">
        <w:rPr>
          <w:rFonts w:ascii="Times New Roman" w:eastAsia="Times New Roman" w:hAnsi="Times New Roman" w:cs="Times New Roman"/>
          <w:sz w:val="28"/>
          <w:szCs w:val="28"/>
        </w:rPr>
        <w:t>ставляет 51 000,0 тыс. рублей, из них: на осуществление взноса в уставный капитал организаций, осуществляющих привлечение инвестиционных ресу</w:t>
      </w:r>
      <w:r w:rsidRPr="004949AB">
        <w:rPr>
          <w:rFonts w:ascii="Times New Roman" w:eastAsia="Times New Roman" w:hAnsi="Times New Roman" w:cs="Times New Roman"/>
          <w:sz w:val="28"/>
          <w:szCs w:val="28"/>
        </w:rPr>
        <w:t>р</w:t>
      </w:r>
      <w:r w:rsidRPr="004949AB">
        <w:rPr>
          <w:rFonts w:ascii="Times New Roman" w:eastAsia="Times New Roman" w:hAnsi="Times New Roman" w:cs="Times New Roman"/>
          <w:sz w:val="28"/>
          <w:szCs w:val="28"/>
        </w:rPr>
        <w:t>сов для обеспечения развития инфраструктуры области и реализации пр</w:t>
      </w:r>
      <w:r w:rsidRPr="004949AB">
        <w:rPr>
          <w:rFonts w:ascii="Times New Roman" w:eastAsia="Times New Roman" w:hAnsi="Times New Roman" w:cs="Times New Roman"/>
          <w:sz w:val="28"/>
          <w:szCs w:val="28"/>
        </w:rPr>
        <w:t>и</w:t>
      </w:r>
      <w:r w:rsidRPr="004949AB">
        <w:rPr>
          <w:rFonts w:ascii="Times New Roman" w:eastAsia="Times New Roman" w:hAnsi="Times New Roman" w:cs="Times New Roman"/>
          <w:sz w:val="28"/>
          <w:szCs w:val="28"/>
        </w:rPr>
        <w:t>оритетных проектов с использованием механизмов государственно-частного партнерства в сумме 50 000,0 тыс. рублей, на организационное и информац</w:t>
      </w:r>
      <w:r w:rsidRPr="004949AB">
        <w:rPr>
          <w:rFonts w:ascii="Times New Roman" w:eastAsia="Times New Roman" w:hAnsi="Times New Roman" w:cs="Times New Roman"/>
          <w:sz w:val="28"/>
          <w:szCs w:val="28"/>
        </w:rPr>
        <w:t>и</w:t>
      </w:r>
      <w:r w:rsidRPr="004949AB">
        <w:rPr>
          <w:rFonts w:ascii="Times New Roman" w:eastAsia="Times New Roman" w:hAnsi="Times New Roman" w:cs="Times New Roman"/>
          <w:sz w:val="28"/>
          <w:szCs w:val="28"/>
        </w:rPr>
        <w:lastRenderedPageBreak/>
        <w:t>онное обеспечение инвестиционной деятельности в моногородах в сумме 1 000,0 тыс. рублей);</w:t>
      </w:r>
    </w:p>
    <w:p w:rsidR="004949AB" w:rsidRPr="004949AB" w:rsidRDefault="004949AB" w:rsidP="004949AB">
      <w:pPr>
        <w:widowControl w:val="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 xml:space="preserve">увеличены ассигнования на государственную поддержку субъектов Российской Федерации </w:t>
      </w:r>
      <w:r w:rsidR="0088228A" w:rsidRPr="004949AB">
        <w:rPr>
          <w:rFonts w:ascii="Times New Roman" w:eastAsia="Times New Roman" w:hAnsi="Times New Roman" w:cs="Times New Roman"/>
          <w:sz w:val="28"/>
          <w:szCs w:val="28"/>
        </w:rPr>
        <w:t>–</w:t>
      </w:r>
      <w:r w:rsidRPr="004949AB">
        <w:rPr>
          <w:rFonts w:ascii="Times New Roman" w:eastAsia="Times New Roman" w:hAnsi="Times New Roman" w:cs="Times New Roman"/>
          <w:sz w:val="28"/>
          <w:szCs w:val="28"/>
        </w:rPr>
        <w:t xml:space="preserve"> участников национального проекта «Повышение производительности труда и поддержка занятости» в рамках регионального проекта «Адресная поддержка повышения производительности труда на предприятиях» подпрограммы «Содействие развитию промышленного се</w:t>
      </w:r>
      <w:r w:rsidRPr="004949AB">
        <w:rPr>
          <w:rFonts w:ascii="Times New Roman" w:eastAsia="Times New Roman" w:hAnsi="Times New Roman" w:cs="Times New Roman"/>
          <w:sz w:val="28"/>
          <w:szCs w:val="28"/>
        </w:rPr>
        <w:t>к</w:t>
      </w:r>
      <w:r w:rsidRPr="004949AB">
        <w:rPr>
          <w:rFonts w:ascii="Times New Roman" w:eastAsia="Times New Roman" w:hAnsi="Times New Roman" w:cs="Times New Roman"/>
          <w:sz w:val="28"/>
          <w:szCs w:val="28"/>
        </w:rPr>
        <w:t>тора экономики в Оренбургской области» госпрограммы «Экономическое развитие Оренбургской области» на сумму 1 644,0 тыс. рублей (Законопрое</w:t>
      </w:r>
      <w:r w:rsidRPr="004949AB">
        <w:rPr>
          <w:rFonts w:ascii="Times New Roman" w:eastAsia="Times New Roman" w:hAnsi="Times New Roman" w:cs="Times New Roman"/>
          <w:sz w:val="28"/>
          <w:szCs w:val="28"/>
        </w:rPr>
        <w:t>к</w:t>
      </w:r>
      <w:r w:rsidRPr="004949AB">
        <w:rPr>
          <w:rFonts w:ascii="Times New Roman" w:eastAsia="Times New Roman" w:hAnsi="Times New Roman" w:cs="Times New Roman"/>
          <w:sz w:val="28"/>
          <w:szCs w:val="28"/>
        </w:rPr>
        <w:t>том средства на 2021 год запланированы в объеме 11 525,8 тыс. рублей; об</w:t>
      </w:r>
      <w:r w:rsidRPr="004949AB">
        <w:rPr>
          <w:rFonts w:ascii="Times New Roman" w:eastAsia="Times New Roman" w:hAnsi="Times New Roman" w:cs="Times New Roman"/>
          <w:sz w:val="28"/>
          <w:szCs w:val="28"/>
        </w:rPr>
        <w:t>ъ</w:t>
      </w:r>
      <w:r w:rsidRPr="004949AB">
        <w:rPr>
          <w:rFonts w:ascii="Times New Roman" w:eastAsia="Times New Roman" w:hAnsi="Times New Roman" w:cs="Times New Roman"/>
          <w:sz w:val="28"/>
          <w:szCs w:val="28"/>
        </w:rPr>
        <w:t>ем бюджетных назначений, предусмотренных на 2021 год Законом об обл</w:t>
      </w:r>
      <w:r w:rsidRPr="004949AB">
        <w:rPr>
          <w:rFonts w:ascii="Times New Roman" w:eastAsia="Times New Roman" w:hAnsi="Times New Roman" w:cs="Times New Roman"/>
          <w:sz w:val="28"/>
          <w:szCs w:val="28"/>
        </w:rPr>
        <w:t>а</w:t>
      </w:r>
      <w:r w:rsidRPr="004949AB">
        <w:rPr>
          <w:rFonts w:ascii="Times New Roman" w:eastAsia="Times New Roman" w:hAnsi="Times New Roman" w:cs="Times New Roman"/>
          <w:sz w:val="28"/>
          <w:szCs w:val="28"/>
        </w:rPr>
        <w:t>стном бюджете, составляет 9 881,8 тыс. рублей);</w:t>
      </w:r>
    </w:p>
    <w:p w:rsidR="004949AB" w:rsidRPr="004949AB" w:rsidRDefault="004949AB" w:rsidP="004949AB">
      <w:pPr>
        <w:widowControl w:val="0"/>
        <w:autoSpaceDE w:val="0"/>
        <w:autoSpaceDN w:val="0"/>
        <w:adjustRightInd w:val="0"/>
        <w:ind w:firstLine="709"/>
        <w:jc w:val="both"/>
        <w:outlineLvl w:val="0"/>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не предусмотрены ассигнования на обеспечение деятельности реги</w:t>
      </w:r>
      <w:r w:rsidRPr="004949AB">
        <w:rPr>
          <w:rFonts w:ascii="Times New Roman" w:eastAsia="Times New Roman" w:hAnsi="Times New Roman" w:cs="Times New Roman"/>
          <w:sz w:val="28"/>
          <w:szCs w:val="28"/>
        </w:rPr>
        <w:t>о</w:t>
      </w:r>
      <w:r w:rsidRPr="004949AB">
        <w:rPr>
          <w:rFonts w:ascii="Times New Roman" w:eastAsia="Times New Roman" w:hAnsi="Times New Roman" w:cs="Times New Roman"/>
          <w:sz w:val="28"/>
          <w:szCs w:val="28"/>
        </w:rPr>
        <w:t>нального центра компетенций в сфере производительности труда и поддер</w:t>
      </w:r>
      <w:r w:rsidRPr="004949AB">
        <w:rPr>
          <w:rFonts w:ascii="Times New Roman" w:eastAsia="Times New Roman" w:hAnsi="Times New Roman" w:cs="Times New Roman"/>
          <w:sz w:val="28"/>
          <w:szCs w:val="28"/>
        </w:rPr>
        <w:t>ж</w:t>
      </w:r>
      <w:r w:rsidRPr="004949AB">
        <w:rPr>
          <w:rFonts w:ascii="Times New Roman" w:eastAsia="Times New Roman" w:hAnsi="Times New Roman" w:cs="Times New Roman"/>
          <w:sz w:val="28"/>
          <w:szCs w:val="28"/>
        </w:rPr>
        <w:t>ки занятости в рамках подпрограммы «Содействие развитию промышленного сектора экономики в Оренбургской области» государственной программы «Экономическое развитие Оренбургской области» (объем бюджетных назн</w:t>
      </w:r>
      <w:r w:rsidRPr="004949AB">
        <w:rPr>
          <w:rFonts w:ascii="Times New Roman" w:eastAsia="Times New Roman" w:hAnsi="Times New Roman" w:cs="Times New Roman"/>
          <w:sz w:val="28"/>
          <w:szCs w:val="28"/>
        </w:rPr>
        <w:t>а</w:t>
      </w:r>
      <w:r w:rsidRPr="004949AB">
        <w:rPr>
          <w:rFonts w:ascii="Times New Roman" w:eastAsia="Times New Roman" w:hAnsi="Times New Roman" w:cs="Times New Roman"/>
          <w:sz w:val="28"/>
          <w:szCs w:val="28"/>
        </w:rPr>
        <w:t>чений, предусмотренных на 2021 год Законом об областном бюджете, с</w:t>
      </w:r>
      <w:r w:rsidRPr="004949AB">
        <w:rPr>
          <w:rFonts w:ascii="Times New Roman" w:eastAsia="Times New Roman" w:hAnsi="Times New Roman" w:cs="Times New Roman"/>
          <w:sz w:val="28"/>
          <w:szCs w:val="28"/>
        </w:rPr>
        <w:t>о</w:t>
      </w:r>
      <w:r w:rsidRPr="004949AB">
        <w:rPr>
          <w:rFonts w:ascii="Times New Roman" w:eastAsia="Times New Roman" w:hAnsi="Times New Roman" w:cs="Times New Roman"/>
          <w:sz w:val="28"/>
          <w:szCs w:val="28"/>
        </w:rPr>
        <w:t>ставляет 12 000,0 тыс. рублей);</w:t>
      </w:r>
    </w:p>
    <w:p w:rsidR="004949AB" w:rsidRPr="004949AB" w:rsidRDefault="004949AB" w:rsidP="004949AB">
      <w:pPr>
        <w:widowControl w:val="0"/>
        <w:autoSpaceDE w:val="0"/>
        <w:autoSpaceDN w:val="0"/>
        <w:adjustRightInd w:val="0"/>
        <w:ind w:firstLine="709"/>
        <w:jc w:val="both"/>
        <w:outlineLvl w:val="0"/>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не предусмотрены ассигнования в рамках регионального проекта «Расширение доступа субъектов малого и среднего предпринимательства к финансовым ресурсам, в том числе к льготному финансированию» подпр</w:t>
      </w:r>
      <w:r w:rsidRPr="004949AB">
        <w:rPr>
          <w:rFonts w:ascii="Times New Roman" w:eastAsia="Times New Roman" w:hAnsi="Times New Roman" w:cs="Times New Roman"/>
          <w:sz w:val="28"/>
          <w:szCs w:val="28"/>
        </w:rPr>
        <w:t>о</w:t>
      </w:r>
      <w:r w:rsidRPr="004949AB">
        <w:rPr>
          <w:rFonts w:ascii="Times New Roman" w:eastAsia="Times New Roman" w:hAnsi="Times New Roman" w:cs="Times New Roman"/>
          <w:sz w:val="28"/>
          <w:szCs w:val="28"/>
        </w:rPr>
        <w:t>граммы «Развитие малого и среднего предпринимательства» государстве</w:t>
      </w:r>
      <w:r w:rsidRPr="004949AB">
        <w:rPr>
          <w:rFonts w:ascii="Times New Roman" w:eastAsia="Times New Roman" w:hAnsi="Times New Roman" w:cs="Times New Roman"/>
          <w:sz w:val="28"/>
          <w:szCs w:val="28"/>
        </w:rPr>
        <w:t>н</w:t>
      </w:r>
      <w:r w:rsidRPr="004949AB">
        <w:rPr>
          <w:rFonts w:ascii="Times New Roman" w:eastAsia="Times New Roman" w:hAnsi="Times New Roman" w:cs="Times New Roman"/>
          <w:sz w:val="28"/>
          <w:szCs w:val="28"/>
        </w:rPr>
        <w:t>ной программы «Экономическое развитие Оренбургской области» на гос</w:t>
      </w:r>
      <w:r w:rsidRPr="004949AB">
        <w:rPr>
          <w:rFonts w:ascii="Times New Roman" w:eastAsia="Times New Roman" w:hAnsi="Times New Roman" w:cs="Times New Roman"/>
          <w:sz w:val="28"/>
          <w:szCs w:val="28"/>
        </w:rPr>
        <w:t>у</w:t>
      </w:r>
      <w:r w:rsidRPr="004949AB">
        <w:rPr>
          <w:rFonts w:ascii="Times New Roman" w:eastAsia="Times New Roman" w:hAnsi="Times New Roman" w:cs="Times New Roman"/>
          <w:sz w:val="28"/>
          <w:szCs w:val="28"/>
        </w:rPr>
        <w:t>дарственную поддержку малого и среднего предпринимательства в субъектах Российской Федерации (развитие системы микрофинансирования субъектов малого и среднего предпринимательства) (объем бюджетных назначений, предусмотренных на 2021 год Законом об областном бюджете, составляет 8 465,3 тыс. рублей), на развитие системы микрофинансирования субъектов малого и среднего предпринимательства (объем бюджетных назначений, предусмотренных на 2021 год Законом об областном бюджете, составляет 5 595,7 тыс. рублей);</w:t>
      </w:r>
    </w:p>
    <w:p w:rsidR="004949AB" w:rsidRPr="004949AB" w:rsidRDefault="004949AB" w:rsidP="004949AB">
      <w:pPr>
        <w:widowControl w:val="0"/>
        <w:ind w:firstLine="709"/>
        <w:jc w:val="both"/>
        <w:rPr>
          <w:rFonts w:ascii="Times New Roman" w:eastAsia="Times New Roman" w:hAnsi="Times New Roman" w:cs="Times New Roman"/>
          <w:sz w:val="28"/>
          <w:szCs w:val="28"/>
          <w:highlight w:val="yellow"/>
        </w:rPr>
      </w:pPr>
      <w:r w:rsidRPr="004949AB">
        <w:rPr>
          <w:rFonts w:ascii="Times New Roman" w:eastAsia="Times New Roman" w:hAnsi="Times New Roman" w:cs="Times New Roman"/>
          <w:sz w:val="28"/>
          <w:szCs w:val="28"/>
        </w:rPr>
        <w:t>увеличены ассигнования на государственную поддержку малого и среднего предпринимательства в субъектах Российской Федерации (обесп</w:t>
      </w:r>
      <w:r w:rsidRPr="004949AB">
        <w:rPr>
          <w:rFonts w:ascii="Times New Roman" w:eastAsia="Times New Roman" w:hAnsi="Times New Roman" w:cs="Times New Roman"/>
          <w:sz w:val="28"/>
          <w:szCs w:val="28"/>
        </w:rPr>
        <w:t>е</w:t>
      </w:r>
      <w:r w:rsidRPr="004949AB">
        <w:rPr>
          <w:rFonts w:ascii="Times New Roman" w:eastAsia="Times New Roman" w:hAnsi="Times New Roman" w:cs="Times New Roman"/>
          <w:sz w:val="28"/>
          <w:szCs w:val="28"/>
        </w:rPr>
        <w:t>чение доступа субъектов малого и среднего предпринимательства к экспор</w:t>
      </w:r>
      <w:r w:rsidRPr="004949AB">
        <w:rPr>
          <w:rFonts w:ascii="Times New Roman" w:eastAsia="Times New Roman" w:hAnsi="Times New Roman" w:cs="Times New Roman"/>
          <w:sz w:val="28"/>
          <w:szCs w:val="28"/>
        </w:rPr>
        <w:t>т</w:t>
      </w:r>
      <w:r w:rsidRPr="004949AB">
        <w:rPr>
          <w:rFonts w:ascii="Times New Roman" w:eastAsia="Times New Roman" w:hAnsi="Times New Roman" w:cs="Times New Roman"/>
          <w:sz w:val="28"/>
          <w:szCs w:val="28"/>
        </w:rPr>
        <w:t>ной поддержке) в рамках регионального проекта «Акселерация субъектов малого и среднего предпринимательства» подпрограммы «Развитие малого и среднего предпринимательства» государственной программы «Экономич</w:t>
      </w:r>
      <w:r w:rsidRPr="004949AB">
        <w:rPr>
          <w:rFonts w:ascii="Times New Roman" w:eastAsia="Times New Roman" w:hAnsi="Times New Roman" w:cs="Times New Roman"/>
          <w:sz w:val="28"/>
          <w:szCs w:val="28"/>
        </w:rPr>
        <w:t>е</w:t>
      </w:r>
      <w:r w:rsidRPr="004949AB">
        <w:rPr>
          <w:rFonts w:ascii="Times New Roman" w:eastAsia="Times New Roman" w:hAnsi="Times New Roman" w:cs="Times New Roman"/>
          <w:sz w:val="28"/>
          <w:szCs w:val="28"/>
        </w:rPr>
        <w:t>ское развитие Оренбургской области» на сумму 40 660,7 тыс. рублей (Зак</w:t>
      </w:r>
      <w:r w:rsidRPr="004949AB">
        <w:rPr>
          <w:rFonts w:ascii="Times New Roman" w:eastAsia="Times New Roman" w:hAnsi="Times New Roman" w:cs="Times New Roman"/>
          <w:sz w:val="28"/>
          <w:szCs w:val="28"/>
        </w:rPr>
        <w:t>о</w:t>
      </w:r>
      <w:r w:rsidRPr="004949AB">
        <w:rPr>
          <w:rFonts w:ascii="Times New Roman" w:eastAsia="Times New Roman" w:hAnsi="Times New Roman" w:cs="Times New Roman"/>
          <w:sz w:val="28"/>
          <w:szCs w:val="28"/>
        </w:rPr>
        <w:t>нопроектом средства на 2021 год запланированы в объеме 64 060,3 тыс.</w:t>
      </w:r>
      <w:r w:rsidR="003568E8">
        <w:rPr>
          <w:rFonts w:ascii="Times New Roman" w:eastAsia="Times New Roman" w:hAnsi="Times New Roman" w:cs="Times New Roman"/>
          <w:sz w:val="28"/>
          <w:szCs w:val="28"/>
        </w:rPr>
        <w:t xml:space="preserve"> </w:t>
      </w:r>
      <w:r w:rsidRPr="004949AB">
        <w:rPr>
          <w:rFonts w:ascii="Times New Roman" w:eastAsia="Times New Roman" w:hAnsi="Times New Roman" w:cs="Times New Roman"/>
          <w:sz w:val="28"/>
          <w:szCs w:val="28"/>
        </w:rPr>
        <w:t>ру</w:t>
      </w:r>
      <w:r w:rsidRPr="004949AB">
        <w:rPr>
          <w:rFonts w:ascii="Times New Roman" w:eastAsia="Times New Roman" w:hAnsi="Times New Roman" w:cs="Times New Roman"/>
          <w:sz w:val="28"/>
          <w:szCs w:val="28"/>
        </w:rPr>
        <w:t>б</w:t>
      </w:r>
      <w:r w:rsidRPr="004949AB">
        <w:rPr>
          <w:rFonts w:ascii="Times New Roman" w:eastAsia="Times New Roman" w:hAnsi="Times New Roman" w:cs="Times New Roman"/>
          <w:sz w:val="28"/>
          <w:szCs w:val="28"/>
        </w:rPr>
        <w:t>лей; объем бюджетных назначений, предусмотренных на 2021 год Законом об областном бюджете, составляет 23 399,6 тыс. рублей);</w:t>
      </w:r>
    </w:p>
    <w:p w:rsidR="004949AB" w:rsidRPr="004949AB" w:rsidRDefault="004949AB" w:rsidP="004949AB">
      <w:pPr>
        <w:widowControl w:val="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 xml:space="preserve">уменьшены ассигнования на предоставление государственных услуг (выполнение работ) субъектам малого и среднего предпринимательства в </w:t>
      </w:r>
      <w:r w:rsidRPr="004949AB">
        <w:rPr>
          <w:rFonts w:ascii="Times New Roman" w:eastAsia="Times New Roman" w:hAnsi="Times New Roman" w:cs="Times New Roman"/>
          <w:sz w:val="28"/>
          <w:szCs w:val="28"/>
        </w:rPr>
        <w:lastRenderedPageBreak/>
        <w:t>рамках регионального проекта «Акселерация субъектов малого и среднего предпринимательства» подпрограммы «Развитие малого и среднего пре</w:t>
      </w:r>
      <w:r w:rsidRPr="004949AB">
        <w:rPr>
          <w:rFonts w:ascii="Times New Roman" w:eastAsia="Times New Roman" w:hAnsi="Times New Roman" w:cs="Times New Roman"/>
          <w:sz w:val="28"/>
          <w:szCs w:val="28"/>
        </w:rPr>
        <w:t>д</w:t>
      </w:r>
      <w:r w:rsidRPr="004949AB">
        <w:rPr>
          <w:rFonts w:ascii="Times New Roman" w:eastAsia="Times New Roman" w:hAnsi="Times New Roman" w:cs="Times New Roman"/>
          <w:sz w:val="28"/>
          <w:szCs w:val="28"/>
        </w:rPr>
        <w:t>принимательства» государственной программы «Экономическое развитие Оренбургской области» на сумму 3 211,4 тыс. рублей (Законопроектом сре</w:t>
      </w:r>
      <w:r w:rsidRPr="004949AB">
        <w:rPr>
          <w:rFonts w:ascii="Times New Roman" w:eastAsia="Times New Roman" w:hAnsi="Times New Roman" w:cs="Times New Roman"/>
          <w:sz w:val="28"/>
          <w:szCs w:val="28"/>
        </w:rPr>
        <w:t>д</w:t>
      </w:r>
      <w:r w:rsidRPr="004949AB">
        <w:rPr>
          <w:rFonts w:ascii="Times New Roman" w:eastAsia="Times New Roman" w:hAnsi="Times New Roman" w:cs="Times New Roman"/>
          <w:sz w:val="28"/>
          <w:szCs w:val="28"/>
        </w:rPr>
        <w:t>ства на 2021 год запланированы в объеме 9 761,5 тыс. рублей; объем бю</w:t>
      </w:r>
      <w:r w:rsidRPr="004949AB">
        <w:rPr>
          <w:rFonts w:ascii="Times New Roman" w:eastAsia="Times New Roman" w:hAnsi="Times New Roman" w:cs="Times New Roman"/>
          <w:sz w:val="28"/>
          <w:szCs w:val="28"/>
        </w:rPr>
        <w:t>д</w:t>
      </w:r>
      <w:r w:rsidRPr="004949AB">
        <w:rPr>
          <w:rFonts w:ascii="Times New Roman" w:eastAsia="Times New Roman" w:hAnsi="Times New Roman" w:cs="Times New Roman"/>
          <w:sz w:val="28"/>
          <w:szCs w:val="28"/>
        </w:rPr>
        <w:t>жетных назначений, предусмотренных на 2021 год Законом об областном бюджете, составляет 12 972,9 тыс. рублей);</w:t>
      </w:r>
    </w:p>
    <w:p w:rsidR="004949AB" w:rsidRPr="00FF75A0" w:rsidRDefault="004949AB" w:rsidP="004949AB">
      <w:pPr>
        <w:widowControl w:val="0"/>
        <w:autoSpaceDE w:val="0"/>
        <w:autoSpaceDN w:val="0"/>
        <w:adjustRightInd w:val="0"/>
        <w:ind w:firstLine="709"/>
        <w:jc w:val="both"/>
        <w:outlineLvl w:val="0"/>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не предусмотрены ассигнования в рамках регионального проекта «А</w:t>
      </w:r>
      <w:r w:rsidRPr="004949AB">
        <w:rPr>
          <w:rFonts w:ascii="Times New Roman" w:eastAsia="Times New Roman" w:hAnsi="Times New Roman" w:cs="Times New Roman"/>
          <w:sz w:val="28"/>
          <w:szCs w:val="28"/>
        </w:rPr>
        <w:t>к</w:t>
      </w:r>
      <w:r w:rsidRPr="004949AB">
        <w:rPr>
          <w:rFonts w:ascii="Times New Roman" w:eastAsia="Times New Roman" w:hAnsi="Times New Roman" w:cs="Times New Roman"/>
          <w:sz w:val="28"/>
          <w:szCs w:val="28"/>
        </w:rPr>
        <w:t>селерация субъектов малого и среднего предпринимательства» подпрогра</w:t>
      </w:r>
      <w:r w:rsidRPr="004949AB">
        <w:rPr>
          <w:rFonts w:ascii="Times New Roman" w:eastAsia="Times New Roman" w:hAnsi="Times New Roman" w:cs="Times New Roman"/>
          <w:sz w:val="28"/>
          <w:szCs w:val="28"/>
        </w:rPr>
        <w:t>м</w:t>
      </w:r>
      <w:r w:rsidRPr="004949AB">
        <w:rPr>
          <w:rFonts w:ascii="Times New Roman" w:eastAsia="Times New Roman" w:hAnsi="Times New Roman" w:cs="Times New Roman"/>
          <w:sz w:val="28"/>
          <w:szCs w:val="28"/>
        </w:rPr>
        <w:t>мы «Развитие малого и среднего предпринимательства» государственной программы «Экономическое развитие Оренбургской области» на обеспеч</w:t>
      </w:r>
      <w:r w:rsidRPr="004949AB">
        <w:rPr>
          <w:rFonts w:ascii="Times New Roman" w:eastAsia="Times New Roman" w:hAnsi="Times New Roman" w:cs="Times New Roman"/>
          <w:sz w:val="28"/>
          <w:szCs w:val="28"/>
        </w:rPr>
        <w:t>е</w:t>
      </w:r>
      <w:r w:rsidRPr="004949AB">
        <w:rPr>
          <w:rFonts w:ascii="Times New Roman" w:eastAsia="Times New Roman" w:hAnsi="Times New Roman" w:cs="Times New Roman"/>
          <w:sz w:val="28"/>
          <w:szCs w:val="28"/>
        </w:rPr>
        <w:t>ние деятельности центра поддержки предпринимательства Оренбургской о</w:t>
      </w:r>
      <w:r w:rsidRPr="004949AB">
        <w:rPr>
          <w:rFonts w:ascii="Times New Roman" w:eastAsia="Times New Roman" w:hAnsi="Times New Roman" w:cs="Times New Roman"/>
          <w:sz w:val="28"/>
          <w:szCs w:val="28"/>
        </w:rPr>
        <w:t>б</w:t>
      </w:r>
      <w:r w:rsidRPr="004949AB">
        <w:rPr>
          <w:rFonts w:ascii="Times New Roman" w:eastAsia="Times New Roman" w:hAnsi="Times New Roman" w:cs="Times New Roman"/>
          <w:sz w:val="28"/>
          <w:szCs w:val="28"/>
        </w:rPr>
        <w:t>ласти (объем бюджетных назначений, предусмотренных на 2021 год Законом об областном бюджете, составляет 24 363,4 тыс. рублей),</w:t>
      </w:r>
      <w:r w:rsidR="00703684">
        <w:rPr>
          <w:rFonts w:ascii="Times New Roman" w:eastAsia="Times New Roman" w:hAnsi="Times New Roman" w:cs="Times New Roman"/>
          <w:sz w:val="28"/>
          <w:szCs w:val="28"/>
        </w:rPr>
        <w:t xml:space="preserve"> </w:t>
      </w:r>
      <w:r w:rsidRPr="004949AB">
        <w:rPr>
          <w:rFonts w:ascii="Times New Roman" w:eastAsia="Times New Roman" w:hAnsi="Times New Roman" w:cs="Times New Roman"/>
          <w:sz w:val="28"/>
          <w:szCs w:val="28"/>
        </w:rPr>
        <w:t>на развитие центра координации поддержки экспортно-ориентированных субъектов малого и среднего предпринимательства (объем бюджетных назначений, предусмо</w:t>
      </w:r>
      <w:r w:rsidRPr="004949AB">
        <w:rPr>
          <w:rFonts w:ascii="Times New Roman" w:eastAsia="Times New Roman" w:hAnsi="Times New Roman" w:cs="Times New Roman"/>
          <w:sz w:val="28"/>
          <w:szCs w:val="28"/>
        </w:rPr>
        <w:t>т</w:t>
      </w:r>
      <w:r w:rsidRPr="004949AB">
        <w:rPr>
          <w:rFonts w:ascii="Times New Roman" w:eastAsia="Times New Roman" w:hAnsi="Times New Roman" w:cs="Times New Roman"/>
          <w:sz w:val="28"/>
          <w:szCs w:val="28"/>
        </w:rPr>
        <w:t>ренных на 2021 год Законом об областном бюджете, составляет 5 660,0</w:t>
      </w:r>
      <w:r w:rsidR="003568E8">
        <w:rPr>
          <w:rFonts w:ascii="Times New Roman" w:eastAsia="Times New Roman" w:hAnsi="Times New Roman" w:cs="Times New Roman"/>
          <w:sz w:val="28"/>
          <w:szCs w:val="28"/>
        </w:rPr>
        <w:t> </w:t>
      </w:r>
      <w:r w:rsidRPr="004949AB">
        <w:rPr>
          <w:rFonts w:ascii="Times New Roman" w:eastAsia="Times New Roman" w:hAnsi="Times New Roman" w:cs="Times New Roman"/>
          <w:sz w:val="28"/>
          <w:szCs w:val="28"/>
        </w:rPr>
        <w:t>тыс.</w:t>
      </w:r>
      <w:r w:rsidR="003568E8">
        <w:rPr>
          <w:rFonts w:ascii="Times New Roman" w:eastAsia="Times New Roman" w:hAnsi="Times New Roman" w:cs="Times New Roman"/>
          <w:sz w:val="28"/>
          <w:szCs w:val="28"/>
        </w:rPr>
        <w:t xml:space="preserve"> </w:t>
      </w:r>
      <w:r w:rsidRPr="004949AB">
        <w:rPr>
          <w:rFonts w:ascii="Times New Roman" w:eastAsia="Times New Roman" w:hAnsi="Times New Roman" w:cs="Times New Roman"/>
          <w:sz w:val="28"/>
          <w:szCs w:val="28"/>
        </w:rPr>
        <w:t> рублей),</w:t>
      </w:r>
      <w:r w:rsidR="003568E8">
        <w:rPr>
          <w:rFonts w:ascii="Times New Roman" w:eastAsia="Times New Roman" w:hAnsi="Times New Roman" w:cs="Times New Roman"/>
          <w:sz w:val="28"/>
          <w:szCs w:val="28"/>
        </w:rPr>
        <w:t xml:space="preserve"> </w:t>
      </w:r>
      <w:r w:rsidRPr="004949AB">
        <w:rPr>
          <w:rFonts w:ascii="Times New Roman" w:eastAsia="Times New Roman" w:hAnsi="Times New Roman" w:cs="Times New Roman"/>
          <w:sz w:val="28"/>
          <w:szCs w:val="28"/>
        </w:rPr>
        <w:t>на создание и (или) развитие центров инноваций соц</w:t>
      </w:r>
      <w:r w:rsidRPr="004949AB">
        <w:rPr>
          <w:rFonts w:ascii="Times New Roman" w:eastAsia="Times New Roman" w:hAnsi="Times New Roman" w:cs="Times New Roman"/>
          <w:sz w:val="28"/>
          <w:szCs w:val="28"/>
        </w:rPr>
        <w:t>и</w:t>
      </w:r>
      <w:r w:rsidRPr="004949AB">
        <w:rPr>
          <w:rFonts w:ascii="Times New Roman" w:eastAsia="Times New Roman" w:hAnsi="Times New Roman" w:cs="Times New Roman"/>
          <w:sz w:val="28"/>
          <w:szCs w:val="28"/>
        </w:rPr>
        <w:t xml:space="preserve">альной сферы (объем бюджетных назначений, предусмотренных на 2021 год </w:t>
      </w:r>
      <w:r w:rsidRPr="00FF75A0">
        <w:rPr>
          <w:rFonts w:ascii="Times New Roman" w:eastAsia="Times New Roman" w:hAnsi="Times New Roman" w:cs="Times New Roman"/>
          <w:sz w:val="28"/>
          <w:szCs w:val="28"/>
        </w:rPr>
        <w:t>Законом об областном бюджете, составляет 2 954,0 тыс. рублей);</w:t>
      </w:r>
    </w:p>
    <w:p w:rsidR="004949AB" w:rsidRPr="004949AB" w:rsidRDefault="004949AB" w:rsidP="004949AB">
      <w:pPr>
        <w:widowControl w:val="0"/>
        <w:ind w:firstLine="709"/>
        <w:jc w:val="both"/>
        <w:rPr>
          <w:rFonts w:ascii="Times New Roman" w:eastAsia="Times New Roman" w:hAnsi="Times New Roman" w:cs="Times New Roman"/>
          <w:sz w:val="28"/>
          <w:szCs w:val="28"/>
        </w:rPr>
      </w:pPr>
      <w:r w:rsidRPr="00FF75A0">
        <w:rPr>
          <w:rFonts w:ascii="Times New Roman" w:eastAsia="Times New Roman" w:hAnsi="Times New Roman" w:cs="Times New Roman"/>
          <w:sz w:val="28"/>
          <w:szCs w:val="28"/>
        </w:rPr>
        <w:t>предусмотрены ассигнования на предоставление субсидии автономной некоммерческой организации «Центр поддержки предпринимательства и развития экспорта Оренбургской области» на финансовое обеспечение де</w:t>
      </w:r>
      <w:r w:rsidRPr="00FF75A0">
        <w:rPr>
          <w:rFonts w:ascii="Times New Roman" w:eastAsia="Times New Roman" w:hAnsi="Times New Roman" w:cs="Times New Roman"/>
          <w:sz w:val="28"/>
          <w:szCs w:val="28"/>
        </w:rPr>
        <w:t>я</w:t>
      </w:r>
      <w:r w:rsidRPr="00FF75A0">
        <w:rPr>
          <w:rFonts w:ascii="Times New Roman" w:eastAsia="Times New Roman" w:hAnsi="Times New Roman" w:cs="Times New Roman"/>
          <w:sz w:val="28"/>
          <w:szCs w:val="28"/>
        </w:rPr>
        <w:t>тельности, связанной с организацией и реализацией мероприятий по оказ</w:t>
      </w:r>
      <w:r w:rsidRPr="00FF75A0">
        <w:rPr>
          <w:rFonts w:ascii="Times New Roman" w:eastAsia="Times New Roman" w:hAnsi="Times New Roman" w:cs="Times New Roman"/>
          <w:sz w:val="28"/>
          <w:szCs w:val="28"/>
        </w:rPr>
        <w:t>а</w:t>
      </w:r>
      <w:r w:rsidRPr="00FF75A0">
        <w:rPr>
          <w:rFonts w:ascii="Times New Roman" w:eastAsia="Times New Roman" w:hAnsi="Times New Roman" w:cs="Times New Roman"/>
          <w:sz w:val="28"/>
          <w:szCs w:val="28"/>
        </w:rPr>
        <w:t>нию комплекса услуг, сервисов и мер поддержки субъектов малого и средн</w:t>
      </w:r>
      <w:r w:rsidRPr="00FF75A0">
        <w:rPr>
          <w:rFonts w:ascii="Times New Roman" w:eastAsia="Times New Roman" w:hAnsi="Times New Roman" w:cs="Times New Roman"/>
          <w:sz w:val="28"/>
          <w:szCs w:val="28"/>
        </w:rPr>
        <w:t>е</w:t>
      </w:r>
      <w:r w:rsidRPr="00FF75A0">
        <w:rPr>
          <w:rFonts w:ascii="Times New Roman" w:eastAsia="Times New Roman" w:hAnsi="Times New Roman" w:cs="Times New Roman"/>
          <w:sz w:val="28"/>
          <w:szCs w:val="28"/>
        </w:rPr>
        <w:t>го предпринимательства в рамках регионального проекта «Акселерация субъектов малого и среднего предпринимательства» подпрограммы «Разв</w:t>
      </w:r>
      <w:r w:rsidRPr="00FF75A0">
        <w:rPr>
          <w:rFonts w:ascii="Times New Roman" w:eastAsia="Times New Roman" w:hAnsi="Times New Roman" w:cs="Times New Roman"/>
          <w:sz w:val="28"/>
          <w:szCs w:val="28"/>
        </w:rPr>
        <w:t>и</w:t>
      </w:r>
      <w:r w:rsidRPr="00FF75A0">
        <w:rPr>
          <w:rFonts w:ascii="Times New Roman" w:eastAsia="Times New Roman" w:hAnsi="Times New Roman" w:cs="Times New Roman"/>
          <w:sz w:val="28"/>
          <w:szCs w:val="28"/>
        </w:rPr>
        <w:t>тие малого и среднего предпринимательства» государственной программы «Экономическое развитие Оренбургской области» в сумме 39 466,5 тыс. рублей (Законом об областном бюджете ассигнования на 2021</w:t>
      </w:r>
      <w:r w:rsidR="003568E8" w:rsidRPr="00FF75A0">
        <w:rPr>
          <w:rFonts w:ascii="Times New Roman" w:eastAsia="Times New Roman" w:hAnsi="Times New Roman" w:cs="Times New Roman"/>
          <w:sz w:val="28"/>
          <w:szCs w:val="28"/>
        </w:rPr>
        <w:t> </w:t>
      </w:r>
      <w:r w:rsidRPr="00FF75A0">
        <w:rPr>
          <w:rFonts w:ascii="Times New Roman" w:eastAsia="Times New Roman" w:hAnsi="Times New Roman" w:cs="Times New Roman"/>
          <w:sz w:val="28"/>
          <w:szCs w:val="28"/>
        </w:rPr>
        <w:t>год не предусмотрены);</w:t>
      </w:r>
    </w:p>
    <w:p w:rsidR="004949AB" w:rsidRPr="00085C04" w:rsidRDefault="004949AB" w:rsidP="004949AB">
      <w:pPr>
        <w:widowControl w:val="0"/>
        <w:autoSpaceDE w:val="0"/>
        <w:autoSpaceDN w:val="0"/>
        <w:adjustRightInd w:val="0"/>
        <w:ind w:firstLine="709"/>
        <w:jc w:val="both"/>
        <w:outlineLvl w:val="0"/>
        <w:rPr>
          <w:rFonts w:ascii="Times New Roman" w:eastAsia="Times New Roman" w:hAnsi="Times New Roman" w:cs="Times New Roman"/>
          <w:i/>
          <w:sz w:val="28"/>
          <w:szCs w:val="28"/>
        </w:rPr>
      </w:pPr>
      <w:r w:rsidRPr="00085C04">
        <w:rPr>
          <w:rFonts w:ascii="Times New Roman" w:eastAsia="Times New Roman" w:hAnsi="Times New Roman" w:cs="Times New Roman"/>
          <w:i/>
          <w:sz w:val="28"/>
          <w:szCs w:val="28"/>
        </w:rPr>
        <w:t>по инспекции стройнадзора</w:t>
      </w:r>
    </w:p>
    <w:p w:rsidR="004949AB" w:rsidRPr="004949AB" w:rsidRDefault="004949AB" w:rsidP="004949AB">
      <w:pPr>
        <w:widowControl w:val="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уменьшены ассигнования на содержание Центрального аппарата в ра</w:t>
      </w:r>
      <w:r w:rsidRPr="004949AB">
        <w:rPr>
          <w:rFonts w:ascii="Times New Roman" w:eastAsia="Times New Roman" w:hAnsi="Times New Roman" w:cs="Times New Roman"/>
          <w:sz w:val="28"/>
          <w:szCs w:val="28"/>
        </w:rPr>
        <w:t>м</w:t>
      </w:r>
      <w:r w:rsidRPr="004949AB">
        <w:rPr>
          <w:rFonts w:ascii="Times New Roman" w:eastAsia="Times New Roman" w:hAnsi="Times New Roman" w:cs="Times New Roman"/>
          <w:sz w:val="28"/>
          <w:szCs w:val="28"/>
        </w:rPr>
        <w:t>ках подпрограммы «Обеспечение реализации государственной программы» госпрограммы «Стимулирование развития жилищного строительства в Оре</w:t>
      </w:r>
      <w:r w:rsidRPr="004949AB">
        <w:rPr>
          <w:rFonts w:ascii="Times New Roman" w:eastAsia="Times New Roman" w:hAnsi="Times New Roman" w:cs="Times New Roman"/>
          <w:sz w:val="28"/>
          <w:szCs w:val="28"/>
        </w:rPr>
        <w:t>н</w:t>
      </w:r>
      <w:r w:rsidRPr="004949AB">
        <w:rPr>
          <w:rFonts w:ascii="Times New Roman" w:eastAsia="Times New Roman" w:hAnsi="Times New Roman" w:cs="Times New Roman"/>
          <w:sz w:val="28"/>
          <w:szCs w:val="28"/>
        </w:rPr>
        <w:t>бургской области» на сумму 643,1 тыс. рублей (Законопроектом средства на 2021 год запланированы в объеме 33 540,8 тыс. рублей; объем бюджетных назначений, предусмотренных на 2021 год Законом об областном бюджете, составляет 34 183,9 тыс. рублей);</w:t>
      </w:r>
    </w:p>
    <w:p w:rsidR="00465BB9" w:rsidRPr="00085C04" w:rsidRDefault="004949AB" w:rsidP="00465BB9">
      <w:pPr>
        <w:widowControl w:val="0"/>
        <w:autoSpaceDE w:val="0"/>
        <w:autoSpaceDN w:val="0"/>
        <w:adjustRightInd w:val="0"/>
        <w:ind w:firstLine="709"/>
        <w:jc w:val="both"/>
        <w:outlineLvl w:val="0"/>
        <w:rPr>
          <w:rFonts w:ascii="Times New Roman" w:eastAsia="Times New Roman" w:hAnsi="Times New Roman" w:cs="Times New Roman"/>
          <w:sz w:val="28"/>
          <w:szCs w:val="28"/>
        </w:rPr>
      </w:pPr>
      <w:r w:rsidRPr="00085C04">
        <w:rPr>
          <w:rFonts w:ascii="Times New Roman" w:eastAsia="Times New Roman" w:hAnsi="Times New Roman" w:cs="Times New Roman"/>
          <w:i/>
          <w:sz w:val="28"/>
          <w:szCs w:val="28"/>
        </w:rPr>
        <w:t>по департаменту архитектуры области</w:t>
      </w:r>
    </w:p>
    <w:p w:rsidR="00465BB9" w:rsidRDefault="00465BB9" w:rsidP="00465BB9">
      <w:pPr>
        <w:ind w:firstLine="709"/>
        <w:jc w:val="both"/>
        <w:rPr>
          <w:rFonts w:ascii="Times New Roman" w:eastAsia="Times New Roman" w:hAnsi="Times New Roman" w:cs="Times New Roman"/>
          <w:sz w:val="28"/>
          <w:szCs w:val="28"/>
        </w:rPr>
      </w:pPr>
      <w:r w:rsidRPr="00465BB9">
        <w:rPr>
          <w:rFonts w:ascii="Times New Roman" w:eastAsia="Times New Roman" w:hAnsi="Times New Roman" w:cs="Times New Roman"/>
          <w:sz w:val="28"/>
          <w:szCs w:val="28"/>
        </w:rPr>
        <w:t>предусмотрены ассигнования на предоставление субсидии автономной некоммерческой организации «Центр развития архитектурной деятельности, градостроительства и благоустройства Оренбургской области» на финанс</w:t>
      </w:r>
      <w:r w:rsidRPr="00465BB9">
        <w:rPr>
          <w:rFonts w:ascii="Times New Roman" w:eastAsia="Times New Roman" w:hAnsi="Times New Roman" w:cs="Times New Roman"/>
          <w:sz w:val="28"/>
          <w:szCs w:val="28"/>
        </w:rPr>
        <w:t>о</w:t>
      </w:r>
      <w:r w:rsidRPr="00465BB9">
        <w:rPr>
          <w:rFonts w:ascii="Times New Roman" w:eastAsia="Times New Roman" w:hAnsi="Times New Roman" w:cs="Times New Roman"/>
          <w:sz w:val="28"/>
          <w:szCs w:val="28"/>
        </w:rPr>
        <w:t>вое обеспечение деятельности, связанной с организацией и реализацией м</w:t>
      </w:r>
      <w:r w:rsidRPr="00465BB9">
        <w:rPr>
          <w:rFonts w:ascii="Times New Roman" w:eastAsia="Times New Roman" w:hAnsi="Times New Roman" w:cs="Times New Roman"/>
          <w:sz w:val="28"/>
          <w:szCs w:val="28"/>
        </w:rPr>
        <w:t>е</w:t>
      </w:r>
      <w:r w:rsidRPr="00465BB9">
        <w:rPr>
          <w:rFonts w:ascii="Times New Roman" w:eastAsia="Times New Roman" w:hAnsi="Times New Roman" w:cs="Times New Roman"/>
          <w:sz w:val="28"/>
          <w:szCs w:val="28"/>
        </w:rPr>
        <w:lastRenderedPageBreak/>
        <w:t>роприятий по развитию и благоустройству городской среды на территории Оренбургской области в рамках основного мероприятия «Пространственное развитие территорий населенных пунктов и формирование рациональной планировочной структуры городов»  государственной программы «Форм</w:t>
      </w:r>
      <w:r w:rsidRPr="00465BB9">
        <w:rPr>
          <w:rFonts w:ascii="Times New Roman" w:eastAsia="Times New Roman" w:hAnsi="Times New Roman" w:cs="Times New Roman"/>
          <w:sz w:val="28"/>
          <w:szCs w:val="28"/>
        </w:rPr>
        <w:t>и</w:t>
      </w:r>
      <w:r w:rsidRPr="00465BB9">
        <w:rPr>
          <w:rFonts w:ascii="Times New Roman" w:eastAsia="Times New Roman" w:hAnsi="Times New Roman" w:cs="Times New Roman"/>
          <w:sz w:val="28"/>
          <w:szCs w:val="28"/>
        </w:rPr>
        <w:t>рование комфортной городской среды в Оренбургской области» на 2021</w:t>
      </w:r>
      <w:r w:rsidR="00DE7D2F" w:rsidRPr="004949AB">
        <w:rPr>
          <w:rFonts w:ascii="Times New Roman" w:eastAsia="Times New Roman" w:hAnsi="Times New Roman" w:cs="Times New Roman"/>
          <w:sz w:val="28"/>
          <w:szCs w:val="28"/>
        </w:rPr>
        <w:t>–</w:t>
      </w:r>
      <w:r w:rsidRPr="00465BB9">
        <w:rPr>
          <w:rFonts w:ascii="Times New Roman" w:eastAsia="Times New Roman" w:hAnsi="Times New Roman" w:cs="Times New Roman"/>
          <w:sz w:val="28"/>
          <w:szCs w:val="28"/>
        </w:rPr>
        <w:t>2023 годы в сумме 11</w:t>
      </w:r>
      <w:r>
        <w:rPr>
          <w:rFonts w:ascii="Times New Roman" w:eastAsia="Times New Roman" w:hAnsi="Times New Roman" w:cs="Times New Roman"/>
          <w:sz w:val="28"/>
          <w:szCs w:val="28"/>
        </w:rPr>
        <w:t> </w:t>
      </w:r>
      <w:r w:rsidRPr="00465BB9">
        <w:rPr>
          <w:rFonts w:ascii="Times New Roman" w:eastAsia="Times New Roman" w:hAnsi="Times New Roman" w:cs="Times New Roman"/>
          <w:sz w:val="28"/>
          <w:szCs w:val="28"/>
        </w:rPr>
        <w:t>300,0 тыс. рублей (Законом об областном бюджете а</w:t>
      </w:r>
      <w:r w:rsidRPr="00465BB9">
        <w:rPr>
          <w:rFonts w:ascii="Times New Roman" w:eastAsia="Times New Roman" w:hAnsi="Times New Roman" w:cs="Times New Roman"/>
          <w:sz w:val="28"/>
          <w:szCs w:val="28"/>
        </w:rPr>
        <w:t>с</w:t>
      </w:r>
      <w:r w:rsidRPr="00465BB9">
        <w:rPr>
          <w:rFonts w:ascii="Times New Roman" w:eastAsia="Times New Roman" w:hAnsi="Times New Roman" w:cs="Times New Roman"/>
          <w:sz w:val="28"/>
          <w:szCs w:val="28"/>
        </w:rPr>
        <w:t>сигнования на 2021 год предусмотрены департаменту архитектуры области в сумме 11</w:t>
      </w:r>
      <w:r>
        <w:rPr>
          <w:rFonts w:ascii="Times New Roman" w:eastAsia="Times New Roman" w:hAnsi="Times New Roman" w:cs="Times New Roman"/>
          <w:sz w:val="28"/>
          <w:szCs w:val="28"/>
        </w:rPr>
        <w:t> </w:t>
      </w:r>
      <w:r w:rsidRPr="00465BB9">
        <w:rPr>
          <w:rFonts w:ascii="Times New Roman" w:eastAsia="Times New Roman" w:hAnsi="Times New Roman" w:cs="Times New Roman"/>
          <w:sz w:val="28"/>
          <w:szCs w:val="28"/>
        </w:rPr>
        <w:t>300,0 тыс. рублей на указанные цели по подразделу 0503 «Благоу</w:t>
      </w:r>
      <w:r w:rsidRPr="00465BB9">
        <w:rPr>
          <w:rFonts w:ascii="Times New Roman" w:eastAsia="Times New Roman" w:hAnsi="Times New Roman" w:cs="Times New Roman"/>
          <w:sz w:val="28"/>
          <w:szCs w:val="28"/>
        </w:rPr>
        <w:t>с</w:t>
      </w:r>
      <w:r w:rsidRPr="00465BB9">
        <w:rPr>
          <w:rFonts w:ascii="Times New Roman" w:eastAsia="Times New Roman" w:hAnsi="Times New Roman" w:cs="Times New Roman"/>
          <w:sz w:val="28"/>
          <w:szCs w:val="28"/>
        </w:rPr>
        <w:t>тройство»);</w:t>
      </w:r>
    </w:p>
    <w:p w:rsidR="004949AB" w:rsidRPr="004949AB" w:rsidRDefault="004949AB" w:rsidP="00465BB9">
      <w:pPr>
        <w:ind w:firstLine="709"/>
        <w:jc w:val="both"/>
        <w:rPr>
          <w:rFonts w:ascii="Times New Roman" w:eastAsia="Times New Roman" w:hAnsi="Times New Roman" w:cs="Times New Roman"/>
          <w:i/>
          <w:sz w:val="28"/>
          <w:szCs w:val="28"/>
        </w:rPr>
      </w:pPr>
      <w:r w:rsidRPr="004949AB">
        <w:rPr>
          <w:rFonts w:ascii="Times New Roman" w:eastAsia="Times New Roman" w:hAnsi="Times New Roman" w:cs="Times New Roman"/>
          <w:sz w:val="28"/>
          <w:szCs w:val="28"/>
        </w:rPr>
        <w:t>увеличены ассигнования на содержание Центрального аппарата в ра</w:t>
      </w:r>
      <w:r w:rsidRPr="004949AB">
        <w:rPr>
          <w:rFonts w:ascii="Times New Roman" w:eastAsia="Times New Roman" w:hAnsi="Times New Roman" w:cs="Times New Roman"/>
          <w:sz w:val="28"/>
          <w:szCs w:val="28"/>
        </w:rPr>
        <w:t>м</w:t>
      </w:r>
      <w:r w:rsidRPr="004949AB">
        <w:rPr>
          <w:rFonts w:ascii="Times New Roman" w:eastAsia="Times New Roman" w:hAnsi="Times New Roman" w:cs="Times New Roman"/>
          <w:sz w:val="28"/>
          <w:szCs w:val="28"/>
        </w:rPr>
        <w:t>ках подпрограммы «Развитие системы градорегулирования в Оренбургской области» госпрограммы «Стимулирование развития жилищного строительс</w:t>
      </w:r>
      <w:r w:rsidRPr="004949AB">
        <w:rPr>
          <w:rFonts w:ascii="Times New Roman" w:eastAsia="Times New Roman" w:hAnsi="Times New Roman" w:cs="Times New Roman"/>
          <w:sz w:val="28"/>
          <w:szCs w:val="28"/>
        </w:rPr>
        <w:t>т</w:t>
      </w:r>
      <w:r w:rsidRPr="004949AB">
        <w:rPr>
          <w:rFonts w:ascii="Times New Roman" w:eastAsia="Times New Roman" w:hAnsi="Times New Roman" w:cs="Times New Roman"/>
          <w:sz w:val="28"/>
          <w:szCs w:val="28"/>
        </w:rPr>
        <w:t>ва в Оренбургской области» на сумму 2 472,4</w:t>
      </w:r>
      <w:r w:rsidR="005F36B6">
        <w:rPr>
          <w:rFonts w:ascii="Times New Roman" w:eastAsia="Times New Roman" w:hAnsi="Times New Roman" w:cs="Times New Roman"/>
          <w:sz w:val="28"/>
          <w:szCs w:val="28"/>
        </w:rPr>
        <w:t> </w:t>
      </w:r>
      <w:r w:rsidRPr="004949AB">
        <w:rPr>
          <w:rFonts w:ascii="Times New Roman" w:eastAsia="Times New Roman" w:hAnsi="Times New Roman" w:cs="Times New Roman"/>
          <w:sz w:val="28"/>
          <w:szCs w:val="28"/>
        </w:rPr>
        <w:t xml:space="preserve">тыс. рублей (Законопроектом средства на 2021 год запланированы в объеме 13 288,6 тыс. рублей, объем бюджетных назначений, предусмотренных на 2021 год Законом об областном бюджете, составляет 10 816,2 тыс. рублей); </w:t>
      </w:r>
    </w:p>
    <w:p w:rsidR="004949AB" w:rsidRPr="00404C8B" w:rsidRDefault="004949AB" w:rsidP="004949AB">
      <w:pPr>
        <w:widowControl w:val="0"/>
        <w:autoSpaceDE w:val="0"/>
        <w:autoSpaceDN w:val="0"/>
        <w:adjustRightInd w:val="0"/>
        <w:ind w:firstLine="709"/>
        <w:jc w:val="both"/>
        <w:outlineLvl w:val="0"/>
        <w:rPr>
          <w:rFonts w:ascii="Times New Roman" w:eastAsia="Times New Roman" w:hAnsi="Times New Roman" w:cs="Times New Roman"/>
          <w:i/>
          <w:sz w:val="28"/>
          <w:szCs w:val="28"/>
        </w:rPr>
      </w:pPr>
      <w:r w:rsidRPr="00404C8B">
        <w:rPr>
          <w:rFonts w:ascii="Times New Roman" w:eastAsia="Times New Roman" w:hAnsi="Times New Roman" w:cs="Times New Roman"/>
          <w:i/>
          <w:sz w:val="28"/>
          <w:szCs w:val="28"/>
        </w:rPr>
        <w:t>по минприроды области</w:t>
      </w:r>
    </w:p>
    <w:p w:rsidR="004949AB" w:rsidRPr="004949AB" w:rsidRDefault="004949AB" w:rsidP="004949AB">
      <w:pPr>
        <w:widowControl w:val="0"/>
        <w:autoSpaceDE w:val="0"/>
        <w:autoSpaceDN w:val="0"/>
        <w:adjustRightInd w:val="0"/>
        <w:ind w:firstLine="709"/>
        <w:jc w:val="both"/>
        <w:outlineLvl w:val="0"/>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не предусмотрены ассигнования на хранение технических паспортов, оценочной и иной учетно-технической документации об объектах государс</w:t>
      </w:r>
      <w:r w:rsidRPr="004949AB">
        <w:rPr>
          <w:rFonts w:ascii="Times New Roman" w:eastAsia="Times New Roman" w:hAnsi="Times New Roman" w:cs="Times New Roman"/>
          <w:sz w:val="28"/>
          <w:szCs w:val="28"/>
        </w:rPr>
        <w:t>т</w:t>
      </w:r>
      <w:r w:rsidRPr="004949AB">
        <w:rPr>
          <w:rFonts w:ascii="Times New Roman" w:eastAsia="Times New Roman" w:hAnsi="Times New Roman" w:cs="Times New Roman"/>
          <w:sz w:val="28"/>
          <w:szCs w:val="28"/>
        </w:rPr>
        <w:t>венного технического учета и технической инвентаризации в рамках осно</w:t>
      </w:r>
      <w:r w:rsidRPr="004949AB">
        <w:rPr>
          <w:rFonts w:ascii="Times New Roman" w:eastAsia="Times New Roman" w:hAnsi="Times New Roman" w:cs="Times New Roman"/>
          <w:sz w:val="28"/>
          <w:szCs w:val="28"/>
        </w:rPr>
        <w:t>в</w:t>
      </w:r>
      <w:r w:rsidRPr="004949AB">
        <w:rPr>
          <w:rFonts w:ascii="Times New Roman" w:eastAsia="Times New Roman" w:hAnsi="Times New Roman" w:cs="Times New Roman"/>
          <w:sz w:val="28"/>
          <w:szCs w:val="28"/>
        </w:rPr>
        <w:t>ного мероприятия «Реализация прав владения, пользования и распоряжения казной Оренбургской области» государственной программы «Управление земельно-имущественным комплексом Оренбургской области» (объем бю</w:t>
      </w:r>
      <w:r w:rsidRPr="004949AB">
        <w:rPr>
          <w:rFonts w:ascii="Times New Roman" w:eastAsia="Times New Roman" w:hAnsi="Times New Roman" w:cs="Times New Roman"/>
          <w:sz w:val="28"/>
          <w:szCs w:val="28"/>
        </w:rPr>
        <w:t>д</w:t>
      </w:r>
      <w:r w:rsidRPr="004949AB">
        <w:rPr>
          <w:rFonts w:ascii="Times New Roman" w:eastAsia="Times New Roman" w:hAnsi="Times New Roman" w:cs="Times New Roman"/>
          <w:sz w:val="28"/>
          <w:szCs w:val="28"/>
        </w:rPr>
        <w:t>жетных назначений, предусмотренных на 2021 год Законом об областном бюджете, составляет 18 136,2 тыс. рублей)</w:t>
      </w:r>
      <w:r w:rsidRPr="004949AB">
        <w:rPr>
          <w:rFonts w:ascii="Times New Roman" w:eastAsia="Times New Roman" w:hAnsi="Times New Roman" w:cs="Times New Roman"/>
          <w:spacing w:val="2"/>
          <w:sz w:val="28"/>
          <w:szCs w:val="28"/>
        </w:rPr>
        <w:t>;</w:t>
      </w:r>
    </w:p>
    <w:p w:rsidR="004949AB" w:rsidRPr="00404C8B" w:rsidRDefault="004949AB" w:rsidP="004949AB">
      <w:pPr>
        <w:widowControl w:val="0"/>
        <w:ind w:firstLine="709"/>
        <w:jc w:val="both"/>
        <w:rPr>
          <w:rFonts w:ascii="Times New Roman" w:eastAsia="Times New Roman" w:hAnsi="Times New Roman" w:cs="Times New Roman"/>
          <w:i/>
          <w:sz w:val="28"/>
          <w:szCs w:val="28"/>
        </w:rPr>
      </w:pPr>
      <w:r w:rsidRPr="00404C8B">
        <w:rPr>
          <w:rFonts w:ascii="Times New Roman" w:eastAsia="Times New Roman" w:hAnsi="Times New Roman" w:cs="Times New Roman"/>
          <w:i/>
          <w:sz w:val="28"/>
          <w:szCs w:val="28"/>
        </w:rPr>
        <w:t>по министерство промышленности и энергетики области</w:t>
      </w:r>
    </w:p>
    <w:p w:rsidR="004949AB" w:rsidRPr="004949AB" w:rsidRDefault="004949AB" w:rsidP="004949AB">
      <w:pPr>
        <w:widowControl w:val="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увеличены ассигнования на содержание Центрального аппарата в ра</w:t>
      </w:r>
      <w:r w:rsidRPr="004949AB">
        <w:rPr>
          <w:rFonts w:ascii="Times New Roman" w:eastAsia="Times New Roman" w:hAnsi="Times New Roman" w:cs="Times New Roman"/>
          <w:sz w:val="28"/>
          <w:szCs w:val="28"/>
        </w:rPr>
        <w:t>м</w:t>
      </w:r>
      <w:r w:rsidRPr="004949AB">
        <w:rPr>
          <w:rFonts w:ascii="Times New Roman" w:eastAsia="Times New Roman" w:hAnsi="Times New Roman" w:cs="Times New Roman"/>
          <w:sz w:val="28"/>
          <w:szCs w:val="28"/>
        </w:rPr>
        <w:t>ках подпрограммы «Содействие развитию промышленного сектора эконом</w:t>
      </w:r>
      <w:r w:rsidRPr="004949AB">
        <w:rPr>
          <w:rFonts w:ascii="Times New Roman" w:eastAsia="Times New Roman" w:hAnsi="Times New Roman" w:cs="Times New Roman"/>
          <w:sz w:val="28"/>
          <w:szCs w:val="28"/>
        </w:rPr>
        <w:t>и</w:t>
      </w:r>
      <w:r w:rsidRPr="004949AB">
        <w:rPr>
          <w:rFonts w:ascii="Times New Roman" w:eastAsia="Times New Roman" w:hAnsi="Times New Roman" w:cs="Times New Roman"/>
          <w:sz w:val="28"/>
          <w:szCs w:val="28"/>
        </w:rPr>
        <w:t>ки в Оренбургской области» государственной программы «Экономическое развитие Оренбургской области» на сумму 1 832,2</w:t>
      </w:r>
      <w:r w:rsidR="005F36B6">
        <w:rPr>
          <w:rFonts w:ascii="Times New Roman" w:eastAsia="Times New Roman" w:hAnsi="Times New Roman" w:cs="Times New Roman"/>
          <w:sz w:val="28"/>
          <w:szCs w:val="28"/>
        </w:rPr>
        <w:t> </w:t>
      </w:r>
      <w:r w:rsidRPr="004949AB">
        <w:rPr>
          <w:rFonts w:ascii="Times New Roman" w:eastAsia="Times New Roman" w:hAnsi="Times New Roman" w:cs="Times New Roman"/>
          <w:sz w:val="28"/>
          <w:szCs w:val="28"/>
        </w:rPr>
        <w:t>тыс. рублей (Законопрое</w:t>
      </w:r>
      <w:r w:rsidRPr="004949AB">
        <w:rPr>
          <w:rFonts w:ascii="Times New Roman" w:eastAsia="Times New Roman" w:hAnsi="Times New Roman" w:cs="Times New Roman"/>
          <w:sz w:val="28"/>
          <w:szCs w:val="28"/>
        </w:rPr>
        <w:t>к</w:t>
      </w:r>
      <w:r w:rsidRPr="004949AB">
        <w:rPr>
          <w:rFonts w:ascii="Times New Roman" w:eastAsia="Times New Roman" w:hAnsi="Times New Roman" w:cs="Times New Roman"/>
          <w:sz w:val="28"/>
          <w:szCs w:val="28"/>
        </w:rPr>
        <w:t>том средства на 2021 год запланированы в объеме 32 960,2 тыс. рублей; об</w:t>
      </w:r>
      <w:r w:rsidRPr="004949AB">
        <w:rPr>
          <w:rFonts w:ascii="Times New Roman" w:eastAsia="Times New Roman" w:hAnsi="Times New Roman" w:cs="Times New Roman"/>
          <w:sz w:val="28"/>
          <w:szCs w:val="28"/>
        </w:rPr>
        <w:t>ъ</w:t>
      </w:r>
      <w:r w:rsidRPr="004949AB">
        <w:rPr>
          <w:rFonts w:ascii="Times New Roman" w:eastAsia="Times New Roman" w:hAnsi="Times New Roman" w:cs="Times New Roman"/>
          <w:sz w:val="28"/>
          <w:szCs w:val="28"/>
        </w:rPr>
        <w:t>ем бюджетных назначений, предусмотренных на 2021 год Законом об обл</w:t>
      </w:r>
      <w:r w:rsidRPr="004949AB">
        <w:rPr>
          <w:rFonts w:ascii="Times New Roman" w:eastAsia="Times New Roman" w:hAnsi="Times New Roman" w:cs="Times New Roman"/>
          <w:sz w:val="28"/>
          <w:szCs w:val="28"/>
        </w:rPr>
        <w:t>а</w:t>
      </w:r>
      <w:r w:rsidRPr="004949AB">
        <w:rPr>
          <w:rFonts w:ascii="Times New Roman" w:eastAsia="Times New Roman" w:hAnsi="Times New Roman" w:cs="Times New Roman"/>
          <w:sz w:val="28"/>
          <w:szCs w:val="28"/>
        </w:rPr>
        <w:t>стном бюджете, составляет 31 128,0 тыс. рублей);</w:t>
      </w:r>
    </w:p>
    <w:p w:rsidR="004949AB" w:rsidRPr="004949AB" w:rsidRDefault="004949AB" w:rsidP="004949AB">
      <w:pPr>
        <w:widowControl w:val="0"/>
        <w:autoSpaceDE w:val="0"/>
        <w:autoSpaceDN w:val="0"/>
        <w:adjustRightInd w:val="0"/>
        <w:ind w:firstLine="709"/>
        <w:jc w:val="both"/>
        <w:outlineLvl w:val="0"/>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не предусмотрены ассигнования на развитие системы займов субъе</w:t>
      </w:r>
      <w:r w:rsidRPr="004949AB">
        <w:rPr>
          <w:rFonts w:ascii="Times New Roman" w:eastAsia="Times New Roman" w:hAnsi="Times New Roman" w:cs="Times New Roman"/>
          <w:sz w:val="28"/>
          <w:szCs w:val="28"/>
        </w:rPr>
        <w:t>к</w:t>
      </w:r>
      <w:r w:rsidRPr="004949AB">
        <w:rPr>
          <w:rFonts w:ascii="Times New Roman" w:eastAsia="Times New Roman" w:hAnsi="Times New Roman" w:cs="Times New Roman"/>
          <w:sz w:val="28"/>
          <w:szCs w:val="28"/>
        </w:rPr>
        <w:t>там деятельности в сфере промышленности в целях стимулирования моде</w:t>
      </w:r>
      <w:r w:rsidRPr="004949AB">
        <w:rPr>
          <w:rFonts w:ascii="Times New Roman" w:eastAsia="Times New Roman" w:hAnsi="Times New Roman" w:cs="Times New Roman"/>
          <w:sz w:val="28"/>
          <w:szCs w:val="28"/>
        </w:rPr>
        <w:t>р</w:t>
      </w:r>
      <w:r w:rsidRPr="004949AB">
        <w:rPr>
          <w:rFonts w:ascii="Times New Roman" w:eastAsia="Times New Roman" w:hAnsi="Times New Roman" w:cs="Times New Roman"/>
          <w:sz w:val="28"/>
          <w:szCs w:val="28"/>
        </w:rPr>
        <w:t>низации и создания новых производств в рамках регионального проекта «Системные меры по повышению производительности труда» подпрограммы «Содействие развитию промышленного сектора экономики в Оренбургской области» государственной программы «Экономическое развитие Оренбур</w:t>
      </w:r>
      <w:r w:rsidRPr="004949AB">
        <w:rPr>
          <w:rFonts w:ascii="Times New Roman" w:eastAsia="Times New Roman" w:hAnsi="Times New Roman" w:cs="Times New Roman"/>
          <w:sz w:val="28"/>
          <w:szCs w:val="28"/>
        </w:rPr>
        <w:t>г</w:t>
      </w:r>
      <w:r w:rsidRPr="004949AB">
        <w:rPr>
          <w:rFonts w:ascii="Times New Roman" w:eastAsia="Times New Roman" w:hAnsi="Times New Roman" w:cs="Times New Roman"/>
          <w:sz w:val="28"/>
          <w:szCs w:val="28"/>
        </w:rPr>
        <w:t>ской области» (объем бюджетных назначений, предусмотренных на 2021 год Законом об областном бюджете, составляет 50 000,0 тыс. рублей)</w:t>
      </w:r>
      <w:r w:rsidRPr="004949AB">
        <w:rPr>
          <w:rFonts w:ascii="Times New Roman" w:eastAsia="Times New Roman" w:hAnsi="Times New Roman" w:cs="Times New Roman"/>
          <w:spacing w:val="2"/>
          <w:sz w:val="28"/>
          <w:szCs w:val="28"/>
        </w:rPr>
        <w:t>;</w:t>
      </w:r>
    </w:p>
    <w:p w:rsidR="004949AB" w:rsidRPr="004949AB" w:rsidRDefault="004949AB" w:rsidP="004949AB">
      <w:pPr>
        <w:widowControl w:val="0"/>
        <w:autoSpaceDE w:val="0"/>
        <w:autoSpaceDN w:val="0"/>
        <w:adjustRightInd w:val="0"/>
        <w:ind w:firstLine="709"/>
        <w:jc w:val="both"/>
        <w:outlineLvl w:val="0"/>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не предусмотрены ассигнования в рамках подпрограммы «Энергосб</w:t>
      </w:r>
      <w:r w:rsidRPr="004949AB">
        <w:rPr>
          <w:rFonts w:ascii="Times New Roman" w:eastAsia="Times New Roman" w:hAnsi="Times New Roman" w:cs="Times New Roman"/>
          <w:sz w:val="28"/>
          <w:szCs w:val="28"/>
        </w:rPr>
        <w:t>е</w:t>
      </w:r>
      <w:r w:rsidRPr="004949AB">
        <w:rPr>
          <w:rFonts w:ascii="Times New Roman" w:eastAsia="Times New Roman" w:hAnsi="Times New Roman" w:cs="Times New Roman"/>
          <w:sz w:val="28"/>
          <w:szCs w:val="28"/>
        </w:rPr>
        <w:t>режение и развитие рынка газомоторного топлива» государственной пр</w:t>
      </w:r>
      <w:r w:rsidRPr="004949AB">
        <w:rPr>
          <w:rFonts w:ascii="Times New Roman" w:eastAsia="Times New Roman" w:hAnsi="Times New Roman" w:cs="Times New Roman"/>
          <w:sz w:val="28"/>
          <w:szCs w:val="28"/>
        </w:rPr>
        <w:t>о</w:t>
      </w:r>
      <w:r w:rsidRPr="004949AB">
        <w:rPr>
          <w:rFonts w:ascii="Times New Roman" w:eastAsia="Times New Roman" w:hAnsi="Times New Roman" w:cs="Times New Roman"/>
          <w:sz w:val="28"/>
          <w:szCs w:val="28"/>
        </w:rPr>
        <w:t xml:space="preserve">граммы «Энергосбережение и повышение энергетической эффективности в </w:t>
      </w:r>
      <w:r w:rsidRPr="004949AB">
        <w:rPr>
          <w:rFonts w:ascii="Times New Roman" w:eastAsia="Times New Roman" w:hAnsi="Times New Roman" w:cs="Times New Roman"/>
          <w:sz w:val="28"/>
          <w:szCs w:val="28"/>
        </w:rPr>
        <w:lastRenderedPageBreak/>
        <w:t>Оренбургской области» на возмещение затрат хозяйствующим субъектам, связанных с реализацией проектов по строительству автомобильных газон</w:t>
      </w:r>
      <w:r w:rsidRPr="004949AB">
        <w:rPr>
          <w:rFonts w:ascii="Times New Roman" w:eastAsia="Times New Roman" w:hAnsi="Times New Roman" w:cs="Times New Roman"/>
          <w:sz w:val="28"/>
          <w:szCs w:val="28"/>
        </w:rPr>
        <w:t>а</w:t>
      </w:r>
      <w:r w:rsidRPr="004949AB">
        <w:rPr>
          <w:rFonts w:ascii="Times New Roman" w:eastAsia="Times New Roman" w:hAnsi="Times New Roman" w:cs="Times New Roman"/>
          <w:sz w:val="28"/>
          <w:szCs w:val="28"/>
        </w:rPr>
        <w:t>полнительных компрессорных станций (объем бюджетных назначений, пр</w:t>
      </w:r>
      <w:r w:rsidRPr="004949AB">
        <w:rPr>
          <w:rFonts w:ascii="Times New Roman" w:eastAsia="Times New Roman" w:hAnsi="Times New Roman" w:cs="Times New Roman"/>
          <w:sz w:val="28"/>
          <w:szCs w:val="28"/>
        </w:rPr>
        <w:t>е</w:t>
      </w:r>
      <w:r w:rsidRPr="004949AB">
        <w:rPr>
          <w:rFonts w:ascii="Times New Roman" w:eastAsia="Times New Roman" w:hAnsi="Times New Roman" w:cs="Times New Roman"/>
          <w:sz w:val="28"/>
          <w:szCs w:val="28"/>
        </w:rPr>
        <w:t>дусмотренных на 2021 год Законом об областном бюджете, составляет 95 990,0 тыс. рублей), на</w:t>
      </w:r>
      <w:r w:rsidR="00703684">
        <w:rPr>
          <w:rFonts w:ascii="Times New Roman" w:eastAsia="Times New Roman" w:hAnsi="Times New Roman" w:cs="Times New Roman"/>
          <w:sz w:val="28"/>
          <w:szCs w:val="28"/>
        </w:rPr>
        <w:t xml:space="preserve"> </w:t>
      </w:r>
      <w:r w:rsidRPr="004949AB">
        <w:rPr>
          <w:rFonts w:ascii="Times New Roman" w:eastAsia="Times New Roman" w:hAnsi="Times New Roman" w:cs="Times New Roman"/>
          <w:sz w:val="28"/>
          <w:szCs w:val="28"/>
        </w:rPr>
        <w:t>возмещение затрат хозяйствующим субъектам, св</w:t>
      </w:r>
      <w:r w:rsidRPr="004949AB">
        <w:rPr>
          <w:rFonts w:ascii="Times New Roman" w:eastAsia="Times New Roman" w:hAnsi="Times New Roman" w:cs="Times New Roman"/>
          <w:sz w:val="28"/>
          <w:szCs w:val="28"/>
        </w:rPr>
        <w:t>я</w:t>
      </w:r>
      <w:r w:rsidRPr="004949AB">
        <w:rPr>
          <w:rFonts w:ascii="Times New Roman" w:eastAsia="Times New Roman" w:hAnsi="Times New Roman" w:cs="Times New Roman"/>
          <w:sz w:val="28"/>
          <w:szCs w:val="28"/>
        </w:rPr>
        <w:t>занных с переводом транспортных средств на использование компримир</w:t>
      </w:r>
      <w:r w:rsidRPr="004949AB">
        <w:rPr>
          <w:rFonts w:ascii="Times New Roman" w:eastAsia="Times New Roman" w:hAnsi="Times New Roman" w:cs="Times New Roman"/>
          <w:sz w:val="28"/>
          <w:szCs w:val="28"/>
        </w:rPr>
        <w:t>о</w:t>
      </w:r>
      <w:r w:rsidRPr="004949AB">
        <w:rPr>
          <w:rFonts w:ascii="Times New Roman" w:eastAsia="Times New Roman" w:hAnsi="Times New Roman" w:cs="Times New Roman"/>
          <w:sz w:val="28"/>
          <w:szCs w:val="28"/>
        </w:rPr>
        <w:t>ванного природного газа (объем бюджетных назначений, предусмотренных на 2021 год Законом об областном бюджете, составляет 4 280,0 тыс. рублей)</w:t>
      </w:r>
      <w:r w:rsidRPr="004949AB">
        <w:rPr>
          <w:rFonts w:ascii="Times New Roman" w:eastAsia="Times New Roman" w:hAnsi="Times New Roman" w:cs="Times New Roman"/>
          <w:spacing w:val="2"/>
          <w:sz w:val="28"/>
          <w:szCs w:val="28"/>
        </w:rPr>
        <w:t>;</w:t>
      </w:r>
    </w:p>
    <w:p w:rsidR="004949AB" w:rsidRPr="004949AB" w:rsidRDefault="004949AB" w:rsidP="004949AB">
      <w:pPr>
        <w:widowControl w:val="0"/>
        <w:autoSpaceDE w:val="0"/>
        <w:autoSpaceDN w:val="0"/>
        <w:adjustRightInd w:val="0"/>
        <w:ind w:firstLine="709"/>
        <w:jc w:val="both"/>
        <w:outlineLvl w:val="0"/>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не предусмотрены ассигнования на организацию проведения научно-исследовательских работ в сфере энергосбережения в рамках подпрограммы «Развитие и использование возобновляемых источников энергии» государс</w:t>
      </w:r>
      <w:r w:rsidRPr="004949AB">
        <w:rPr>
          <w:rFonts w:ascii="Times New Roman" w:eastAsia="Times New Roman" w:hAnsi="Times New Roman" w:cs="Times New Roman"/>
          <w:sz w:val="28"/>
          <w:szCs w:val="28"/>
        </w:rPr>
        <w:t>т</w:t>
      </w:r>
      <w:r w:rsidRPr="004949AB">
        <w:rPr>
          <w:rFonts w:ascii="Times New Roman" w:eastAsia="Times New Roman" w:hAnsi="Times New Roman" w:cs="Times New Roman"/>
          <w:sz w:val="28"/>
          <w:szCs w:val="28"/>
        </w:rPr>
        <w:t>венной программы «Энергосбережение и повышение энергетической эффе</w:t>
      </w:r>
      <w:r w:rsidRPr="004949AB">
        <w:rPr>
          <w:rFonts w:ascii="Times New Roman" w:eastAsia="Times New Roman" w:hAnsi="Times New Roman" w:cs="Times New Roman"/>
          <w:sz w:val="28"/>
          <w:szCs w:val="28"/>
        </w:rPr>
        <w:t>к</w:t>
      </w:r>
      <w:r w:rsidRPr="004949AB">
        <w:rPr>
          <w:rFonts w:ascii="Times New Roman" w:eastAsia="Times New Roman" w:hAnsi="Times New Roman" w:cs="Times New Roman"/>
          <w:sz w:val="28"/>
          <w:szCs w:val="28"/>
        </w:rPr>
        <w:t>тивности в Оренбургской области» (объем бюджетных назначений, пред</w:t>
      </w:r>
      <w:r w:rsidRPr="004949AB">
        <w:rPr>
          <w:rFonts w:ascii="Times New Roman" w:eastAsia="Times New Roman" w:hAnsi="Times New Roman" w:cs="Times New Roman"/>
          <w:sz w:val="28"/>
          <w:szCs w:val="28"/>
        </w:rPr>
        <w:t>у</w:t>
      </w:r>
      <w:r w:rsidRPr="004949AB">
        <w:rPr>
          <w:rFonts w:ascii="Times New Roman" w:eastAsia="Times New Roman" w:hAnsi="Times New Roman" w:cs="Times New Roman"/>
          <w:sz w:val="28"/>
          <w:szCs w:val="28"/>
        </w:rPr>
        <w:t>смотренных на 2021 год Законом об областном бюджете, составляет 2 300,0 тыс. рублей)</w:t>
      </w:r>
      <w:r w:rsidRPr="004949AB">
        <w:rPr>
          <w:rFonts w:ascii="Times New Roman" w:eastAsia="Times New Roman" w:hAnsi="Times New Roman" w:cs="Times New Roman"/>
          <w:spacing w:val="2"/>
          <w:sz w:val="28"/>
          <w:szCs w:val="28"/>
        </w:rPr>
        <w:t>.</w:t>
      </w:r>
    </w:p>
    <w:p w:rsidR="004949AB" w:rsidRPr="00404C8B" w:rsidRDefault="004949AB" w:rsidP="004949AB">
      <w:pPr>
        <w:widowControl w:val="0"/>
        <w:autoSpaceDE w:val="0"/>
        <w:autoSpaceDN w:val="0"/>
        <w:adjustRightInd w:val="0"/>
        <w:ind w:firstLine="709"/>
        <w:jc w:val="both"/>
        <w:outlineLvl w:val="0"/>
        <w:rPr>
          <w:rFonts w:ascii="Times New Roman" w:eastAsia="Times New Roman" w:hAnsi="Times New Roman" w:cs="Times New Roman"/>
          <w:i/>
          <w:sz w:val="28"/>
          <w:szCs w:val="28"/>
        </w:rPr>
      </w:pPr>
      <w:r w:rsidRPr="00404C8B">
        <w:rPr>
          <w:rFonts w:ascii="Times New Roman" w:eastAsia="Times New Roman" w:hAnsi="Times New Roman" w:cs="Times New Roman"/>
          <w:i/>
          <w:sz w:val="28"/>
          <w:szCs w:val="28"/>
        </w:rPr>
        <w:t xml:space="preserve">по департаменту по ценам </w:t>
      </w:r>
    </w:p>
    <w:p w:rsidR="004949AB" w:rsidRPr="004949AB" w:rsidRDefault="004949AB" w:rsidP="004949AB">
      <w:pPr>
        <w:widowControl w:val="0"/>
        <w:autoSpaceDE w:val="0"/>
        <w:autoSpaceDN w:val="0"/>
        <w:adjustRightInd w:val="0"/>
        <w:ind w:firstLine="709"/>
        <w:jc w:val="both"/>
        <w:outlineLvl w:val="0"/>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не предусмотрены ассигнования на предоставление субсидии</w:t>
      </w:r>
      <w:r w:rsidR="00703684">
        <w:rPr>
          <w:rFonts w:ascii="Times New Roman" w:eastAsia="Times New Roman" w:hAnsi="Times New Roman" w:cs="Times New Roman"/>
          <w:sz w:val="28"/>
          <w:szCs w:val="28"/>
        </w:rPr>
        <w:t xml:space="preserve"> </w:t>
      </w:r>
      <w:r w:rsidRPr="004949AB">
        <w:rPr>
          <w:rFonts w:ascii="Times New Roman" w:eastAsia="Times New Roman" w:hAnsi="Times New Roman" w:cs="Times New Roman"/>
          <w:sz w:val="28"/>
          <w:szCs w:val="28"/>
        </w:rPr>
        <w:t>обществу с ограниченной ответственностью «Газпром межрегионгаз Оренбург» на возмещение недополученных доходов от реализации природного газа нас</w:t>
      </w:r>
      <w:r w:rsidRPr="004949AB">
        <w:rPr>
          <w:rFonts w:ascii="Times New Roman" w:eastAsia="Times New Roman" w:hAnsi="Times New Roman" w:cs="Times New Roman"/>
          <w:sz w:val="28"/>
          <w:szCs w:val="28"/>
        </w:rPr>
        <w:t>е</w:t>
      </w:r>
      <w:r w:rsidRPr="004949AB">
        <w:rPr>
          <w:rFonts w:ascii="Times New Roman" w:eastAsia="Times New Roman" w:hAnsi="Times New Roman" w:cs="Times New Roman"/>
          <w:sz w:val="28"/>
          <w:szCs w:val="28"/>
        </w:rPr>
        <w:t>лению в рамках основного мероприятия «Возмещение выпадающих доходов в связи с государственным регулированием цен и тарифов» подпрограммы «Тарифное регулирование» госпрограммы «Обеспечение качественными у</w:t>
      </w:r>
      <w:r w:rsidRPr="004949AB">
        <w:rPr>
          <w:rFonts w:ascii="Times New Roman" w:eastAsia="Times New Roman" w:hAnsi="Times New Roman" w:cs="Times New Roman"/>
          <w:sz w:val="28"/>
          <w:szCs w:val="28"/>
        </w:rPr>
        <w:t>с</w:t>
      </w:r>
      <w:r w:rsidRPr="004949AB">
        <w:rPr>
          <w:rFonts w:ascii="Times New Roman" w:eastAsia="Times New Roman" w:hAnsi="Times New Roman" w:cs="Times New Roman"/>
          <w:sz w:val="28"/>
          <w:szCs w:val="28"/>
        </w:rPr>
        <w:t>лугами жилищно-коммунального хозяйства населения Оренбургской обла</w:t>
      </w:r>
      <w:r w:rsidRPr="004949AB">
        <w:rPr>
          <w:rFonts w:ascii="Times New Roman" w:eastAsia="Times New Roman" w:hAnsi="Times New Roman" w:cs="Times New Roman"/>
          <w:sz w:val="28"/>
          <w:szCs w:val="28"/>
        </w:rPr>
        <w:t>с</w:t>
      </w:r>
      <w:r w:rsidRPr="004949AB">
        <w:rPr>
          <w:rFonts w:ascii="Times New Roman" w:eastAsia="Times New Roman" w:hAnsi="Times New Roman" w:cs="Times New Roman"/>
          <w:sz w:val="28"/>
          <w:szCs w:val="28"/>
        </w:rPr>
        <w:t>ти» (объем бюджетных назначений, предусмотренных на 2021 год Законом об областном бюджете, составляет 132 000,0 тыс. рублей)</w:t>
      </w:r>
      <w:r w:rsidRPr="004949AB">
        <w:rPr>
          <w:rFonts w:ascii="Times New Roman" w:eastAsia="Times New Roman" w:hAnsi="Times New Roman" w:cs="Times New Roman"/>
          <w:spacing w:val="2"/>
          <w:sz w:val="28"/>
          <w:szCs w:val="28"/>
        </w:rPr>
        <w:t>;</w:t>
      </w:r>
    </w:p>
    <w:p w:rsidR="004949AB" w:rsidRPr="00404C8B" w:rsidRDefault="004949AB" w:rsidP="004949AB">
      <w:pPr>
        <w:widowControl w:val="0"/>
        <w:autoSpaceDE w:val="0"/>
        <w:autoSpaceDN w:val="0"/>
        <w:adjustRightInd w:val="0"/>
        <w:ind w:firstLine="709"/>
        <w:jc w:val="both"/>
        <w:outlineLvl w:val="0"/>
        <w:rPr>
          <w:rFonts w:ascii="Times New Roman" w:eastAsia="Times New Roman" w:hAnsi="Times New Roman" w:cs="Times New Roman"/>
          <w:i/>
          <w:sz w:val="28"/>
          <w:szCs w:val="28"/>
        </w:rPr>
      </w:pPr>
      <w:r w:rsidRPr="00404C8B">
        <w:rPr>
          <w:rFonts w:ascii="Times New Roman" w:eastAsia="Times New Roman" w:hAnsi="Times New Roman" w:cs="Times New Roman"/>
          <w:i/>
          <w:sz w:val="28"/>
          <w:szCs w:val="28"/>
        </w:rPr>
        <w:t>по минстрою области</w:t>
      </w:r>
    </w:p>
    <w:p w:rsidR="004949AB" w:rsidRPr="004949AB" w:rsidRDefault="004949AB" w:rsidP="004949AB">
      <w:pPr>
        <w:widowControl w:val="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уменьшены ассигнования на предоставление субсидий бюджетам м</w:t>
      </w:r>
      <w:r w:rsidRPr="004949AB">
        <w:rPr>
          <w:rFonts w:ascii="Times New Roman" w:eastAsia="Times New Roman" w:hAnsi="Times New Roman" w:cs="Times New Roman"/>
          <w:sz w:val="28"/>
          <w:szCs w:val="28"/>
        </w:rPr>
        <w:t>у</w:t>
      </w:r>
      <w:r w:rsidRPr="004949AB">
        <w:rPr>
          <w:rFonts w:ascii="Times New Roman" w:eastAsia="Times New Roman" w:hAnsi="Times New Roman" w:cs="Times New Roman"/>
          <w:sz w:val="28"/>
          <w:szCs w:val="28"/>
        </w:rPr>
        <w:t>ниципальных образований на софинансирование капитальных вложений в объекты муниципальной собственности в рамках подпрограммы «Развитие системы градорегулирования в Оренбургской области» государственной пр</w:t>
      </w:r>
      <w:r w:rsidRPr="004949AB">
        <w:rPr>
          <w:rFonts w:ascii="Times New Roman" w:eastAsia="Times New Roman" w:hAnsi="Times New Roman" w:cs="Times New Roman"/>
          <w:sz w:val="28"/>
          <w:szCs w:val="28"/>
        </w:rPr>
        <w:t>о</w:t>
      </w:r>
      <w:r w:rsidRPr="004949AB">
        <w:rPr>
          <w:rFonts w:ascii="Times New Roman" w:eastAsia="Times New Roman" w:hAnsi="Times New Roman" w:cs="Times New Roman"/>
          <w:sz w:val="28"/>
          <w:szCs w:val="28"/>
        </w:rPr>
        <w:t>граммы «Стимулирование развития жилищного строительства в Оренбур</w:t>
      </w:r>
      <w:r w:rsidRPr="004949AB">
        <w:rPr>
          <w:rFonts w:ascii="Times New Roman" w:eastAsia="Times New Roman" w:hAnsi="Times New Roman" w:cs="Times New Roman"/>
          <w:sz w:val="28"/>
          <w:szCs w:val="28"/>
        </w:rPr>
        <w:t>г</w:t>
      </w:r>
      <w:r w:rsidRPr="004949AB">
        <w:rPr>
          <w:rFonts w:ascii="Times New Roman" w:eastAsia="Times New Roman" w:hAnsi="Times New Roman" w:cs="Times New Roman"/>
          <w:sz w:val="28"/>
          <w:szCs w:val="28"/>
        </w:rPr>
        <w:t>ской области» на сумму 5 000,0 тыс. рублей (Законопроектом средства на 2021 год запланированы в объеме 5 000,0 тыс. рублей, объем бюджетных н</w:t>
      </w:r>
      <w:r w:rsidRPr="004949AB">
        <w:rPr>
          <w:rFonts w:ascii="Times New Roman" w:eastAsia="Times New Roman" w:hAnsi="Times New Roman" w:cs="Times New Roman"/>
          <w:sz w:val="28"/>
          <w:szCs w:val="28"/>
        </w:rPr>
        <w:t>а</w:t>
      </w:r>
      <w:r w:rsidRPr="004949AB">
        <w:rPr>
          <w:rFonts w:ascii="Times New Roman" w:eastAsia="Times New Roman" w:hAnsi="Times New Roman" w:cs="Times New Roman"/>
          <w:sz w:val="28"/>
          <w:szCs w:val="28"/>
        </w:rPr>
        <w:t>значений, предусмотренных на 2021 год Законом об областном бюджете, с</w:t>
      </w:r>
      <w:r w:rsidRPr="004949AB">
        <w:rPr>
          <w:rFonts w:ascii="Times New Roman" w:eastAsia="Times New Roman" w:hAnsi="Times New Roman" w:cs="Times New Roman"/>
          <w:sz w:val="28"/>
          <w:szCs w:val="28"/>
        </w:rPr>
        <w:t>о</w:t>
      </w:r>
      <w:r w:rsidRPr="004949AB">
        <w:rPr>
          <w:rFonts w:ascii="Times New Roman" w:eastAsia="Times New Roman" w:hAnsi="Times New Roman" w:cs="Times New Roman"/>
          <w:sz w:val="28"/>
          <w:szCs w:val="28"/>
        </w:rPr>
        <w:t>ставляет 10 000,0 тыс. рублей);</w:t>
      </w:r>
    </w:p>
    <w:p w:rsidR="004949AB" w:rsidRPr="004949AB" w:rsidRDefault="004949AB" w:rsidP="004949AB">
      <w:pPr>
        <w:widowControl w:val="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В рамках подраздела предусмотрены ассигнования на предоставление следующих субсидий и субвенций:</w:t>
      </w:r>
    </w:p>
    <w:p w:rsidR="004949AB" w:rsidRPr="00404C8B" w:rsidRDefault="004949AB" w:rsidP="004949AB">
      <w:pPr>
        <w:widowControl w:val="0"/>
        <w:ind w:firstLine="709"/>
        <w:jc w:val="both"/>
        <w:rPr>
          <w:rFonts w:ascii="Times New Roman" w:eastAsia="Times New Roman" w:hAnsi="Times New Roman" w:cs="Times New Roman"/>
          <w:i/>
          <w:sz w:val="28"/>
          <w:szCs w:val="28"/>
        </w:rPr>
      </w:pPr>
      <w:r w:rsidRPr="00404C8B">
        <w:rPr>
          <w:rFonts w:ascii="Times New Roman" w:eastAsia="Times New Roman" w:hAnsi="Times New Roman" w:cs="Times New Roman"/>
          <w:i/>
          <w:sz w:val="28"/>
          <w:szCs w:val="28"/>
        </w:rPr>
        <w:t xml:space="preserve">департаменту области по ценам </w:t>
      </w:r>
    </w:p>
    <w:p w:rsidR="004949AB" w:rsidRPr="004949AB" w:rsidRDefault="004949AB" w:rsidP="004949AB">
      <w:pPr>
        <w:widowControl w:val="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i/>
          <w:sz w:val="28"/>
          <w:szCs w:val="28"/>
        </w:rPr>
        <w:t>Субвенции бюджетам городских округов и муниципальных районов на осуществление переданных полномочий в сфере водоснабжения, водоотв</w:t>
      </w:r>
      <w:r w:rsidRPr="004949AB">
        <w:rPr>
          <w:rFonts w:ascii="Times New Roman" w:eastAsia="Times New Roman" w:hAnsi="Times New Roman" w:cs="Times New Roman"/>
          <w:i/>
          <w:sz w:val="28"/>
          <w:szCs w:val="28"/>
        </w:rPr>
        <w:t>е</w:t>
      </w:r>
      <w:r w:rsidRPr="004949AB">
        <w:rPr>
          <w:rFonts w:ascii="Times New Roman" w:eastAsia="Times New Roman" w:hAnsi="Times New Roman" w:cs="Times New Roman"/>
          <w:i/>
          <w:sz w:val="28"/>
          <w:szCs w:val="28"/>
        </w:rPr>
        <w:t xml:space="preserve">дения и в области обращения с твердыми коммунальными отходами </w:t>
      </w:r>
      <w:r w:rsidRPr="004949AB">
        <w:rPr>
          <w:rFonts w:ascii="Times New Roman" w:eastAsia="Times New Roman" w:hAnsi="Times New Roman" w:cs="Times New Roman"/>
          <w:sz w:val="28"/>
          <w:szCs w:val="28"/>
        </w:rPr>
        <w:t xml:space="preserve">на 2021-2023 годы в размере 3 220,4 тыс. рублей ежегодно. </w:t>
      </w:r>
    </w:p>
    <w:p w:rsidR="004949AB" w:rsidRPr="004949AB" w:rsidRDefault="004949AB" w:rsidP="004949AB">
      <w:pPr>
        <w:autoSpaceDE w:val="0"/>
        <w:autoSpaceDN w:val="0"/>
        <w:adjustRightInd w:val="0"/>
        <w:ind w:firstLine="709"/>
        <w:jc w:val="both"/>
        <w:rPr>
          <w:rFonts w:ascii="Times New Roman" w:eastAsia="Times New Roman" w:hAnsi="Times New Roman" w:cs="Times New Roman"/>
          <w:i/>
          <w:sz w:val="28"/>
          <w:szCs w:val="28"/>
        </w:rPr>
      </w:pPr>
      <w:r w:rsidRPr="004949AB">
        <w:rPr>
          <w:rFonts w:ascii="Times New Roman" w:eastAsia="Times New Roman" w:hAnsi="Times New Roman" w:cs="Times New Roman"/>
          <w:sz w:val="28"/>
          <w:szCs w:val="28"/>
        </w:rPr>
        <w:t xml:space="preserve">Основанием для предоставления средств является </w:t>
      </w:r>
      <w:r w:rsidRPr="004949AB">
        <w:rPr>
          <w:rFonts w:ascii="Times New Roman" w:eastAsia="Times New Roman" w:hAnsi="Times New Roman" w:cs="Times New Roman"/>
          <w:bCs/>
          <w:iCs/>
          <w:sz w:val="28"/>
          <w:szCs w:val="28"/>
        </w:rPr>
        <w:t>Закон Оренбургской области от 28.09.2010 № 3822/887-IV-ОЗ «О наделении органов местного с</w:t>
      </w:r>
      <w:r w:rsidRPr="004949AB">
        <w:rPr>
          <w:rFonts w:ascii="Times New Roman" w:eastAsia="Times New Roman" w:hAnsi="Times New Roman" w:cs="Times New Roman"/>
          <w:bCs/>
          <w:iCs/>
          <w:sz w:val="28"/>
          <w:szCs w:val="28"/>
        </w:rPr>
        <w:t>а</w:t>
      </w:r>
      <w:r w:rsidRPr="004949AB">
        <w:rPr>
          <w:rFonts w:ascii="Times New Roman" w:eastAsia="Times New Roman" w:hAnsi="Times New Roman" w:cs="Times New Roman"/>
          <w:bCs/>
          <w:iCs/>
          <w:sz w:val="28"/>
          <w:szCs w:val="28"/>
        </w:rPr>
        <w:lastRenderedPageBreak/>
        <w:t>моуправления Оренбургской области отдельными государственными полн</w:t>
      </w:r>
      <w:r w:rsidRPr="004949AB">
        <w:rPr>
          <w:rFonts w:ascii="Times New Roman" w:eastAsia="Times New Roman" w:hAnsi="Times New Roman" w:cs="Times New Roman"/>
          <w:bCs/>
          <w:iCs/>
          <w:sz w:val="28"/>
          <w:szCs w:val="28"/>
        </w:rPr>
        <w:t>о</w:t>
      </w:r>
      <w:r w:rsidRPr="004949AB">
        <w:rPr>
          <w:rFonts w:ascii="Times New Roman" w:eastAsia="Times New Roman" w:hAnsi="Times New Roman" w:cs="Times New Roman"/>
          <w:bCs/>
          <w:iCs/>
          <w:sz w:val="28"/>
          <w:szCs w:val="28"/>
        </w:rPr>
        <w:t xml:space="preserve">мочиями в сфере водоснабжения и водоотведения и в области обращения с твердыми коммунальными отходами» </w:t>
      </w:r>
      <w:r w:rsidRPr="004949AB">
        <w:rPr>
          <w:rFonts w:ascii="Times New Roman" w:eastAsia="Times New Roman" w:hAnsi="Times New Roman" w:cs="Times New Roman"/>
          <w:sz w:val="28"/>
          <w:szCs w:val="28"/>
        </w:rPr>
        <w:t xml:space="preserve">(далее по тексту – Закон Оренбургской области от </w:t>
      </w:r>
      <w:r w:rsidRPr="004949AB">
        <w:rPr>
          <w:rFonts w:ascii="Times New Roman" w:eastAsia="Times New Roman" w:hAnsi="Times New Roman" w:cs="Times New Roman"/>
          <w:bCs/>
          <w:iCs/>
          <w:sz w:val="28"/>
          <w:szCs w:val="28"/>
        </w:rPr>
        <w:t>28.09.2010 № 3822/887-IV-ОЗ</w:t>
      </w:r>
      <w:r w:rsidRPr="004949AB">
        <w:rPr>
          <w:rFonts w:ascii="Times New Roman" w:eastAsia="Times New Roman" w:hAnsi="Times New Roman" w:cs="Times New Roman"/>
          <w:sz w:val="28"/>
          <w:szCs w:val="28"/>
        </w:rPr>
        <w:t>).</w:t>
      </w:r>
    </w:p>
    <w:p w:rsidR="004949AB" w:rsidRPr="004949AB" w:rsidRDefault="004949AB" w:rsidP="004949AB">
      <w:pPr>
        <w:autoSpaceDE w:val="0"/>
        <w:autoSpaceDN w:val="0"/>
        <w:adjustRightInd w:val="0"/>
        <w:ind w:firstLine="709"/>
        <w:jc w:val="both"/>
        <w:outlineLvl w:val="0"/>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 xml:space="preserve">В Приложении к Закону Оренбургской области от </w:t>
      </w:r>
      <w:r w:rsidRPr="004949AB">
        <w:rPr>
          <w:rFonts w:ascii="Times New Roman" w:eastAsia="Times New Roman" w:hAnsi="Times New Roman" w:cs="Times New Roman"/>
          <w:bCs/>
          <w:iCs/>
          <w:sz w:val="28"/>
          <w:szCs w:val="28"/>
        </w:rPr>
        <w:t>28.09.2010 № 3822/887-IV-ОЗ</w:t>
      </w:r>
      <w:r w:rsidRPr="004949AB">
        <w:rPr>
          <w:rFonts w:ascii="Times New Roman" w:eastAsia="Times New Roman" w:hAnsi="Times New Roman" w:cs="Times New Roman"/>
          <w:sz w:val="28"/>
          <w:szCs w:val="28"/>
        </w:rPr>
        <w:t xml:space="preserve"> содержится методика расчета размера субвенций из обл</w:t>
      </w:r>
      <w:r w:rsidRPr="004949AB">
        <w:rPr>
          <w:rFonts w:ascii="Times New Roman" w:eastAsia="Times New Roman" w:hAnsi="Times New Roman" w:cs="Times New Roman"/>
          <w:sz w:val="28"/>
          <w:szCs w:val="28"/>
        </w:rPr>
        <w:t>а</w:t>
      </w:r>
      <w:r w:rsidRPr="004949AB">
        <w:rPr>
          <w:rFonts w:ascii="Times New Roman" w:eastAsia="Times New Roman" w:hAnsi="Times New Roman" w:cs="Times New Roman"/>
          <w:sz w:val="28"/>
          <w:szCs w:val="28"/>
        </w:rPr>
        <w:t>стного бюджета бюджетам городских округов и муниципальных районов на осуществление государственных полномочий в сфере водоснабжения и вод</w:t>
      </w:r>
      <w:r w:rsidRPr="004949AB">
        <w:rPr>
          <w:rFonts w:ascii="Times New Roman" w:eastAsia="Times New Roman" w:hAnsi="Times New Roman" w:cs="Times New Roman"/>
          <w:sz w:val="28"/>
          <w:szCs w:val="28"/>
        </w:rPr>
        <w:t>о</w:t>
      </w:r>
      <w:r w:rsidRPr="004949AB">
        <w:rPr>
          <w:rFonts w:ascii="Times New Roman" w:eastAsia="Times New Roman" w:hAnsi="Times New Roman" w:cs="Times New Roman"/>
          <w:sz w:val="28"/>
          <w:szCs w:val="28"/>
        </w:rPr>
        <w:t>отведения и в области обращения с твердыми коммунальными отходами.</w:t>
      </w:r>
    </w:p>
    <w:p w:rsidR="004949AB" w:rsidRPr="004949AB" w:rsidRDefault="004949AB" w:rsidP="004949AB">
      <w:pPr>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В соответствии методикой размер субвенций, предоставляемых бю</w:t>
      </w:r>
      <w:r w:rsidRPr="004949AB">
        <w:rPr>
          <w:rFonts w:ascii="Times New Roman" w:eastAsia="Times New Roman" w:hAnsi="Times New Roman" w:cs="Times New Roman"/>
          <w:sz w:val="28"/>
          <w:szCs w:val="28"/>
        </w:rPr>
        <w:t>д</w:t>
      </w:r>
      <w:r w:rsidRPr="004949AB">
        <w:rPr>
          <w:rFonts w:ascii="Times New Roman" w:eastAsia="Times New Roman" w:hAnsi="Times New Roman" w:cs="Times New Roman"/>
          <w:sz w:val="28"/>
          <w:szCs w:val="28"/>
        </w:rPr>
        <w:t>жетам городских округов и муниципальных районов для осуществления п</w:t>
      </w:r>
      <w:r w:rsidRPr="004949AB">
        <w:rPr>
          <w:rFonts w:ascii="Times New Roman" w:eastAsia="Times New Roman" w:hAnsi="Times New Roman" w:cs="Times New Roman"/>
          <w:sz w:val="28"/>
          <w:szCs w:val="28"/>
        </w:rPr>
        <w:t>е</w:t>
      </w:r>
      <w:r w:rsidRPr="004949AB">
        <w:rPr>
          <w:rFonts w:ascii="Times New Roman" w:eastAsia="Times New Roman" w:hAnsi="Times New Roman" w:cs="Times New Roman"/>
          <w:sz w:val="28"/>
          <w:szCs w:val="28"/>
        </w:rPr>
        <w:t>редаваемых государственных полномочий, определяется по формуле:</w:t>
      </w:r>
    </w:p>
    <w:p w:rsidR="004949AB" w:rsidRPr="00397A80" w:rsidRDefault="004949AB" w:rsidP="004949AB">
      <w:pPr>
        <w:autoSpaceDE w:val="0"/>
        <w:autoSpaceDN w:val="0"/>
        <w:adjustRightInd w:val="0"/>
        <w:ind w:firstLine="709"/>
        <w:jc w:val="both"/>
        <w:outlineLvl w:val="0"/>
        <w:rPr>
          <w:rFonts w:ascii="Times New Roman" w:eastAsia="Times New Roman" w:hAnsi="Times New Roman" w:cs="Times New Roman"/>
          <w:sz w:val="10"/>
          <w:szCs w:val="10"/>
        </w:rPr>
      </w:pPr>
    </w:p>
    <w:p w:rsidR="004949AB" w:rsidRPr="004949AB" w:rsidRDefault="004949AB" w:rsidP="004949AB">
      <w:pPr>
        <w:autoSpaceDE w:val="0"/>
        <w:autoSpaceDN w:val="0"/>
        <w:adjustRightInd w:val="0"/>
        <w:ind w:firstLine="709"/>
        <w:jc w:val="center"/>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Sti = (F + Н) / D x D</w:t>
      </w:r>
      <w:r w:rsidRPr="004949AB">
        <w:rPr>
          <w:rFonts w:ascii="Times New Roman" w:eastAsia="Times New Roman" w:hAnsi="Times New Roman" w:cs="Times New Roman"/>
          <w:sz w:val="28"/>
          <w:szCs w:val="28"/>
          <w:vertAlign w:val="subscript"/>
        </w:rPr>
        <w:t>r</w:t>
      </w:r>
      <w:r w:rsidRPr="004949AB">
        <w:rPr>
          <w:rFonts w:ascii="Times New Roman" w:eastAsia="Times New Roman" w:hAnsi="Times New Roman" w:cs="Times New Roman"/>
          <w:sz w:val="28"/>
          <w:szCs w:val="28"/>
        </w:rPr>
        <w:t xml:space="preserve"> x N</w:t>
      </w:r>
      <w:r w:rsidRPr="004949AB">
        <w:rPr>
          <w:rFonts w:ascii="Times New Roman" w:eastAsia="Times New Roman" w:hAnsi="Times New Roman" w:cs="Times New Roman"/>
          <w:sz w:val="28"/>
          <w:szCs w:val="28"/>
          <w:vertAlign w:val="subscript"/>
        </w:rPr>
        <w:t>i</w:t>
      </w:r>
      <w:r w:rsidRPr="004949AB">
        <w:rPr>
          <w:rFonts w:ascii="Times New Roman" w:eastAsia="Times New Roman" w:hAnsi="Times New Roman" w:cs="Times New Roman"/>
          <w:sz w:val="28"/>
          <w:szCs w:val="28"/>
        </w:rPr>
        <w:t>, где:</w:t>
      </w:r>
    </w:p>
    <w:p w:rsidR="004949AB" w:rsidRPr="00397A80" w:rsidRDefault="004949AB" w:rsidP="004949AB">
      <w:pPr>
        <w:autoSpaceDE w:val="0"/>
        <w:autoSpaceDN w:val="0"/>
        <w:adjustRightInd w:val="0"/>
        <w:ind w:firstLine="709"/>
        <w:jc w:val="both"/>
        <w:rPr>
          <w:rFonts w:ascii="Times New Roman" w:eastAsia="Times New Roman" w:hAnsi="Times New Roman" w:cs="Times New Roman"/>
          <w:sz w:val="10"/>
          <w:szCs w:val="10"/>
        </w:rPr>
      </w:pPr>
    </w:p>
    <w:p w:rsidR="004949AB" w:rsidRPr="004949AB" w:rsidRDefault="004949AB" w:rsidP="003129C0">
      <w:pPr>
        <w:autoSpaceDE w:val="0"/>
        <w:autoSpaceDN w:val="0"/>
        <w:adjustRightInd w:val="0"/>
        <w:spacing w:after="4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F – минимальный фонд оплаты труда с учетом начислений на выплаты по оплате труда работника, осуществляющего организацию работы по и</w:t>
      </w:r>
      <w:r w:rsidRPr="004949AB">
        <w:rPr>
          <w:rFonts w:ascii="Times New Roman" w:eastAsia="Times New Roman" w:hAnsi="Times New Roman" w:cs="Times New Roman"/>
          <w:sz w:val="28"/>
          <w:szCs w:val="28"/>
        </w:rPr>
        <w:t>с</w:t>
      </w:r>
      <w:r w:rsidRPr="004949AB">
        <w:rPr>
          <w:rFonts w:ascii="Times New Roman" w:eastAsia="Times New Roman" w:hAnsi="Times New Roman" w:cs="Times New Roman"/>
          <w:sz w:val="28"/>
          <w:szCs w:val="28"/>
        </w:rPr>
        <w:t>полнению переданных полномочий, рассчитанный исходя из минимального должностного оклада специалиста 1-й категории государственной гражда</w:t>
      </w:r>
      <w:r w:rsidRPr="004949AB">
        <w:rPr>
          <w:rFonts w:ascii="Times New Roman" w:eastAsia="Times New Roman" w:hAnsi="Times New Roman" w:cs="Times New Roman"/>
          <w:sz w:val="28"/>
          <w:szCs w:val="28"/>
        </w:rPr>
        <w:t>н</w:t>
      </w:r>
      <w:r w:rsidRPr="004949AB">
        <w:rPr>
          <w:rFonts w:ascii="Times New Roman" w:eastAsia="Times New Roman" w:hAnsi="Times New Roman" w:cs="Times New Roman"/>
          <w:sz w:val="28"/>
          <w:szCs w:val="28"/>
        </w:rPr>
        <w:t>ской службы Оренбургской области, установленного нормативными прав</w:t>
      </w:r>
      <w:r w:rsidRPr="004949AB">
        <w:rPr>
          <w:rFonts w:ascii="Times New Roman" w:eastAsia="Times New Roman" w:hAnsi="Times New Roman" w:cs="Times New Roman"/>
          <w:sz w:val="28"/>
          <w:szCs w:val="28"/>
        </w:rPr>
        <w:t>о</w:t>
      </w:r>
      <w:r w:rsidRPr="004949AB">
        <w:rPr>
          <w:rFonts w:ascii="Times New Roman" w:eastAsia="Times New Roman" w:hAnsi="Times New Roman" w:cs="Times New Roman"/>
          <w:sz w:val="28"/>
          <w:szCs w:val="28"/>
        </w:rPr>
        <w:t>выми актами Оренбургской области;</w:t>
      </w:r>
    </w:p>
    <w:p w:rsidR="004949AB" w:rsidRPr="004949AB" w:rsidRDefault="004949AB" w:rsidP="003129C0">
      <w:pPr>
        <w:autoSpaceDE w:val="0"/>
        <w:autoSpaceDN w:val="0"/>
        <w:adjustRightInd w:val="0"/>
        <w:spacing w:after="4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Н – расходы на обеспечение деятельности переданных полномочий (материально-техническое обеспечение), которые исчисляются в размере 0,1 процента от годового фонда оплаты труда с учетом начислений на выпл</w:t>
      </w:r>
      <w:r w:rsidRPr="004949AB">
        <w:rPr>
          <w:rFonts w:ascii="Times New Roman" w:eastAsia="Times New Roman" w:hAnsi="Times New Roman" w:cs="Times New Roman"/>
          <w:sz w:val="28"/>
          <w:szCs w:val="28"/>
        </w:rPr>
        <w:t>а</w:t>
      </w:r>
      <w:r w:rsidRPr="004949AB">
        <w:rPr>
          <w:rFonts w:ascii="Times New Roman" w:eastAsia="Times New Roman" w:hAnsi="Times New Roman" w:cs="Times New Roman"/>
          <w:sz w:val="28"/>
          <w:szCs w:val="28"/>
        </w:rPr>
        <w:t>ты по оплате труда;</w:t>
      </w:r>
    </w:p>
    <w:p w:rsidR="004949AB" w:rsidRPr="004949AB" w:rsidRDefault="004949AB" w:rsidP="003129C0">
      <w:pPr>
        <w:autoSpaceDE w:val="0"/>
        <w:autoSpaceDN w:val="0"/>
        <w:adjustRightInd w:val="0"/>
        <w:spacing w:after="4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D – количество рабочих дней в году;</w:t>
      </w:r>
    </w:p>
    <w:p w:rsidR="004949AB" w:rsidRPr="004949AB" w:rsidRDefault="004949AB" w:rsidP="003129C0">
      <w:pPr>
        <w:autoSpaceDE w:val="0"/>
        <w:autoSpaceDN w:val="0"/>
        <w:adjustRightInd w:val="0"/>
        <w:spacing w:after="4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D</w:t>
      </w:r>
      <w:r w:rsidRPr="004949AB">
        <w:rPr>
          <w:rFonts w:ascii="Times New Roman" w:eastAsia="Times New Roman" w:hAnsi="Times New Roman" w:cs="Times New Roman"/>
          <w:sz w:val="28"/>
          <w:szCs w:val="28"/>
          <w:vertAlign w:val="subscript"/>
        </w:rPr>
        <w:t>r</w:t>
      </w:r>
      <w:r w:rsidRPr="004949AB">
        <w:rPr>
          <w:rFonts w:ascii="Times New Roman" w:eastAsia="Times New Roman" w:hAnsi="Times New Roman" w:cs="Times New Roman"/>
          <w:sz w:val="28"/>
          <w:szCs w:val="28"/>
        </w:rPr>
        <w:t xml:space="preserve"> – количество рабочих дней на выполнение переданных полномочий, которое равно 7 рабочим дням;</w:t>
      </w:r>
    </w:p>
    <w:p w:rsidR="004949AB" w:rsidRPr="004949AB" w:rsidRDefault="004949AB" w:rsidP="003129C0">
      <w:pPr>
        <w:autoSpaceDE w:val="0"/>
        <w:autoSpaceDN w:val="0"/>
        <w:adjustRightInd w:val="0"/>
        <w:spacing w:after="4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N</w:t>
      </w:r>
      <w:r w:rsidRPr="004949AB">
        <w:rPr>
          <w:rFonts w:ascii="Times New Roman" w:eastAsia="Times New Roman" w:hAnsi="Times New Roman" w:cs="Times New Roman"/>
          <w:sz w:val="28"/>
          <w:szCs w:val="28"/>
          <w:vertAlign w:val="subscript"/>
        </w:rPr>
        <w:t>i</w:t>
      </w:r>
      <w:r w:rsidRPr="004949AB">
        <w:rPr>
          <w:rFonts w:ascii="Times New Roman" w:eastAsia="Times New Roman" w:hAnsi="Times New Roman" w:cs="Times New Roman"/>
          <w:sz w:val="28"/>
          <w:szCs w:val="28"/>
        </w:rPr>
        <w:t xml:space="preserve"> – количество регулируемых тарифов i-го городского округа или м</w:t>
      </w:r>
      <w:r w:rsidRPr="004949AB">
        <w:rPr>
          <w:rFonts w:ascii="Times New Roman" w:eastAsia="Times New Roman" w:hAnsi="Times New Roman" w:cs="Times New Roman"/>
          <w:sz w:val="28"/>
          <w:szCs w:val="28"/>
        </w:rPr>
        <w:t>у</w:t>
      </w:r>
      <w:r w:rsidRPr="004949AB">
        <w:rPr>
          <w:rFonts w:ascii="Times New Roman" w:eastAsia="Times New Roman" w:hAnsi="Times New Roman" w:cs="Times New Roman"/>
          <w:sz w:val="28"/>
          <w:szCs w:val="28"/>
        </w:rPr>
        <w:t>ниципального района.</w:t>
      </w:r>
    </w:p>
    <w:p w:rsidR="004949AB" w:rsidRPr="004949AB" w:rsidRDefault="004949AB" w:rsidP="003129C0">
      <w:pPr>
        <w:spacing w:after="4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Согласно расчету, приведенному в приложении к Законопроекту, су</w:t>
      </w:r>
      <w:r w:rsidRPr="004949AB">
        <w:rPr>
          <w:rFonts w:ascii="Times New Roman" w:eastAsia="Times New Roman" w:hAnsi="Times New Roman" w:cs="Times New Roman"/>
          <w:sz w:val="28"/>
          <w:szCs w:val="28"/>
        </w:rPr>
        <w:t>б</w:t>
      </w:r>
      <w:r w:rsidRPr="004949AB">
        <w:rPr>
          <w:rFonts w:ascii="Times New Roman" w:eastAsia="Times New Roman" w:hAnsi="Times New Roman" w:cs="Times New Roman"/>
          <w:sz w:val="28"/>
          <w:szCs w:val="28"/>
        </w:rPr>
        <w:t>венция определена исходя из:</w:t>
      </w:r>
    </w:p>
    <w:p w:rsidR="004949AB" w:rsidRPr="004949AB" w:rsidRDefault="004949AB" w:rsidP="003129C0">
      <w:pPr>
        <w:autoSpaceDE w:val="0"/>
        <w:autoSpaceDN w:val="0"/>
        <w:adjustRightInd w:val="0"/>
        <w:spacing w:after="4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минимальный фонд оплаты труда с учетом начислений на выплаты по оплате труда работника, осуществляющего организацию работы по исполн</w:t>
      </w:r>
      <w:r w:rsidRPr="004949AB">
        <w:rPr>
          <w:rFonts w:ascii="Times New Roman" w:eastAsia="Times New Roman" w:hAnsi="Times New Roman" w:cs="Times New Roman"/>
          <w:sz w:val="28"/>
          <w:szCs w:val="28"/>
        </w:rPr>
        <w:t>е</w:t>
      </w:r>
      <w:r w:rsidRPr="004949AB">
        <w:rPr>
          <w:rFonts w:ascii="Times New Roman" w:eastAsia="Times New Roman" w:hAnsi="Times New Roman" w:cs="Times New Roman"/>
          <w:sz w:val="28"/>
          <w:szCs w:val="28"/>
        </w:rPr>
        <w:t>нию переданных полномочий, рассчитанный исходя из минимального дол</w:t>
      </w:r>
      <w:r w:rsidRPr="004949AB">
        <w:rPr>
          <w:rFonts w:ascii="Times New Roman" w:eastAsia="Times New Roman" w:hAnsi="Times New Roman" w:cs="Times New Roman"/>
          <w:sz w:val="28"/>
          <w:szCs w:val="28"/>
        </w:rPr>
        <w:t>ж</w:t>
      </w:r>
      <w:r w:rsidRPr="004949AB">
        <w:rPr>
          <w:rFonts w:ascii="Times New Roman" w:eastAsia="Times New Roman" w:hAnsi="Times New Roman" w:cs="Times New Roman"/>
          <w:sz w:val="28"/>
          <w:szCs w:val="28"/>
        </w:rPr>
        <w:t>ностного оклада специалиста 1-й категории государственной гражданской службы Оренбургской области, установленного нормативными правовыми актами Оренбургской области (341,4 тыс. рублей);</w:t>
      </w:r>
    </w:p>
    <w:p w:rsidR="004949AB" w:rsidRPr="004949AB" w:rsidRDefault="004949AB" w:rsidP="003129C0">
      <w:pPr>
        <w:autoSpaceDE w:val="0"/>
        <w:autoSpaceDN w:val="0"/>
        <w:adjustRightInd w:val="0"/>
        <w:spacing w:after="4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расходы на обеспечение деятельности переданных полномочий (мат</w:t>
      </w:r>
      <w:r w:rsidRPr="004949AB">
        <w:rPr>
          <w:rFonts w:ascii="Times New Roman" w:eastAsia="Times New Roman" w:hAnsi="Times New Roman" w:cs="Times New Roman"/>
          <w:sz w:val="28"/>
          <w:szCs w:val="28"/>
        </w:rPr>
        <w:t>е</w:t>
      </w:r>
      <w:r w:rsidRPr="004949AB">
        <w:rPr>
          <w:rFonts w:ascii="Times New Roman" w:eastAsia="Times New Roman" w:hAnsi="Times New Roman" w:cs="Times New Roman"/>
          <w:sz w:val="28"/>
          <w:szCs w:val="28"/>
        </w:rPr>
        <w:t>риально-техническое обеспечение), которые исчисляются в размере 0,1</w:t>
      </w:r>
      <w:r w:rsidR="005F36B6">
        <w:rPr>
          <w:rFonts w:ascii="Times New Roman" w:eastAsia="Times New Roman" w:hAnsi="Times New Roman" w:cs="Times New Roman"/>
          <w:sz w:val="28"/>
          <w:szCs w:val="28"/>
        </w:rPr>
        <w:t> </w:t>
      </w:r>
      <w:r w:rsidRPr="004949AB">
        <w:rPr>
          <w:rFonts w:ascii="Times New Roman" w:eastAsia="Times New Roman" w:hAnsi="Times New Roman" w:cs="Times New Roman"/>
          <w:sz w:val="28"/>
          <w:szCs w:val="28"/>
        </w:rPr>
        <w:t>процента от годового фонда оплаты труда с учетом начислений на выпл</w:t>
      </w:r>
      <w:r w:rsidRPr="004949AB">
        <w:rPr>
          <w:rFonts w:ascii="Times New Roman" w:eastAsia="Times New Roman" w:hAnsi="Times New Roman" w:cs="Times New Roman"/>
          <w:sz w:val="28"/>
          <w:szCs w:val="28"/>
        </w:rPr>
        <w:t>а</w:t>
      </w:r>
      <w:r w:rsidRPr="004949AB">
        <w:rPr>
          <w:rFonts w:ascii="Times New Roman" w:eastAsia="Times New Roman" w:hAnsi="Times New Roman" w:cs="Times New Roman"/>
          <w:sz w:val="28"/>
          <w:szCs w:val="28"/>
        </w:rPr>
        <w:t>ты по оплате труда (0,3 тыс. рублей);</w:t>
      </w:r>
    </w:p>
    <w:p w:rsidR="004949AB" w:rsidRPr="004949AB" w:rsidRDefault="004949AB" w:rsidP="003129C0">
      <w:pPr>
        <w:autoSpaceDE w:val="0"/>
        <w:autoSpaceDN w:val="0"/>
        <w:adjustRightInd w:val="0"/>
        <w:spacing w:after="4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D – количество рабочих дней в году (249 дней на 2021 год, 247 дней – на 2022-2023 годы ежегодно);</w:t>
      </w:r>
    </w:p>
    <w:p w:rsidR="004949AB" w:rsidRPr="004949AB" w:rsidRDefault="004949AB" w:rsidP="003129C0">
      <w:pPr>
        <w:autoSpaceDE w:val="0"/>
        <w:autoSpaceDN w:val="0"/>
        <w:adjustRightInd w:val="0"/>
        <w:spacing w:after="4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lastRenderedPageBreak/>
        <w:t>D</w:t>
      </w:r>
      <w:r w:rsidRPr="004949AB">
        <w:rPr>
          <w:rFonts w:ascii="Times New Roman" w:eastAsia="Times New Roman" w:hAnsi="Times New Roman" w:cs="Times New Roman"/>
          <w:sz w:val="28"/>
          <w:szCs w:val="28"/>
          <w:vertAlign w:val="subscript"/>
        </w:rPr>
        <w:t>r</w:t>
      </w:r>
      <w:r w:rsidRPr="004949AB">
        <w:rPr>
          <w:rFonts w:ascii="Times New Roman" w:eastAsia="Times New Roman" w:hAnsi="Times New Roman" w:cs="Times New Roman"/>
          <w:sz w:val="28"/>
          <w:szCs w:val="28"/>
        </w:rPr>
        <w:t xml:space="preserve"> – количество рабочих дней на выполнение переданных полномочий, которое равно 7 рабочим дням;</w:t>
      </w:r>
    </w:p>
    <w:p w:rsidR="004949AB" w:rsidRPr="004949AB" w:rsidRDefault="004949AB" w:rsidP="003129C0">
      <w:pPr>
        <w:autoSpaceDE w:val="0"/>
        <w:autoSpaceDN w:val="0"/>
        <w:adjustRightInd w:val="0"/>
        <w:spacing w:after="4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N</w:t>
      </w:r>
      <w:r w:rsidRPr="004949AB">
        <w:rPr>
          <w:rFonts w:ascii="Times New Roman" w:eastAsia="Times New Roman" w:hAnsi="Times New Roman" w:cs="Times New Roman"/>
          <w:sz w:val="28"/>
          <w:szCs w:val="28"/>
          <w:vertAlign w:val="subscript"/>
        </w:rPr>
        <w:t>i</w:t>
      </w:r>
      <w:r w:rsidRPr="004949AB">
        <w:rPr>
          <w:rFonts w:ascii="Times New Roman" w:eastAsia="Times New Roman" w:hAnsi="Times New Roman" w:cs="Times New Roman"/>
          <w:sz w:val="28"/>
          <w:szCs w:val="28"/>
        </w:rPr>
        <w:t xml:space="preserve"> – количество планируемых к утверждению тарифов i-го городского округа или муниципального района (от 1 до 52).</w:t>
      </w:r>
    </w:p>
    <w:p w:rsidR="004949AB" w:rsidRPr="004949AB" w:rsidRDefault="004949AB" w:rsidP="003129C0">
      <w:pPr>
        <w:spacing w:after="4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Проверкой предоставленного расчета суммы субвенции выявлено, что с учетом математических правил округления субвенция рассчитана верно.</w:t>
      </w:r>
    </w:p>
    <w:p w:rsidR="004949AB" w:rsidRPr="004949AB" w:rsidRDefault="004949AB" w:rsidP="003129C0">
      <w:pPr>
        <w:autoSpaceDE w:val="0"/>
        <w:autoSpaceDN w:val="0"/>
        <w:adjustRightInd w:val="0"/>
        <w:spacing w:after="4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Распределение субвенции между 41 бюджетом городских округов и муниципальных районов, предусмотренное Законопроектом (таблица 12 Приложения 16), соответствует представленному расчету.</w:t>
      </w:r>
    </w:p>
    <w:p w:rsidR="004949AB" w:rsidRPr="00404C8B" w:rsidRDefault="004949AB" w:rsidP="003129C0">
      <w:pPr>
        <w:spacing w:after="40"/>
        <w:ind w:firstLine="709"/>
        <w:jc w:val="both"/>
        <w:rPr>
          <w:rFonts w:ascii="Times New Roman" w:eastAsia="Calibri" w:hAnsi="Times New Roman" w:cs="Times New Roman"/>
          <w:i/>
          <w:sz w:val="28"/>
          <w:szCs w:val="28"/>
        </w:rPr>
      </w:pPr>
      <w:r w:rsidRPr="00404C8B">
        <w:rPr>
          <w:rFonts w:ascii="Times New Roman" w:eastAsia="Calibri" w:hAnsi="Times New Roman" w:cs="Times New Roman"/>
          <w:i/>
          <w:sz w:val="28"/>
          <w:szCs w:val="28"/>
        </w:rPr>
        <w:t>минсельхоз</w:t>
      </w:r>
      <w:r w:rsidR="00304C13" w:rsidRPr="00404C8B">
        <w:rPr>
          <w:rFonts w:ascii="Times New Roman" w:eastAsia="Calibri" w:hAnsi="Times New Roman" w:cs="Times New Roman"/>
          <w:i/>
          <w:sz w:val="28"/>
          <w:szCs w:val="28"/>
        </w:rPr>
        <w:t>у</w:t>
      </w:r>
      <w:r w:rsidRPr="00404C8B">
        <w:rPr>
          <w:rFonts w:ascii="Times New Roman" w:eastAsia="Calibri" w:hAnsi="Times New Roman" w:cs="Times New Roman"/>
          <w:i/>
          <w:sz w:val="28"/>
          <w:szCs w:val="28"/>
        </w:rPr>
        <w:t xml:space="preserve"> области </w:t>
      </w:r>
    </w:p>
    <w:p w:rsidR="004949AB" w:rsidRPr="004949AB" w:rsidRDefault="004949AB" w:rsidP="003129C0">
      <w:pPr>
        <w:spacing w:after="40"/>
        <w:ind w:firstLine="709"/>
        <w:jc w:val="both"/>
        <w:rPr>
          <w:rFonts w:ascii="Times New Roman" w:eastAsia="Calibri" w:hAnsi="Times New Roman" w:cs="Times New Roman"/>
          <w:sz w:val="28"/>
          <w:szCs w:val="28"/>
        </w:rPr>
      </w:pPr>
      <w:r w:rsidRPr="004949AB">
        <w:rPr>
          <w:rFonts w:ascii="Times New Roman" w:eastAsia="Calibri" w:hAnsi="Times New Roman" w:cs="Times New Roman"/>
          <w:i/>
          <w:sz w:val="28"/>
          <w:szCs w:val="28"/>
        </w:rPr>
        <w:t>Субсидии бюджетам городских округов и муниципальных районов на софинансирование расходов по возмещению стоимости горюче-смазочных материалов при доставке автомобильным транспортом социально знач</w:t>
      </w:r>
      <w:r w:rsidRPr="004949AB">
        <w:rPr>
          <w:rFonts w:ascii="Times New Roman" w:eastAsia="Calibri" w:hAnsi="Times New Roman" w:cs="Times New Roman"/>
          <w:i/>
          <w:sz w:val="28"/>
          <w:szCs w:val="28"/>
        </w:rPr>
        <w:t>и</w:t>
      </w:r>
      <w:r w:rsidRPr="004949AB">
        <w:rPr>
          <w:rFonts w:ascii="Times New Roman" w:eastAsia="Calibri" w:hAnsi="Times New Roman" w:cs="Times New Roman"/>
          <w:i/>
          <w:sz w:val="28"/>
          <w:szCs w:val="28"/>
        </w:rPr>
        <w:t>мых товаров в отдаленные, труднодоступные и малонаселенные пункты Оренбургской области, а также населенные пункты, в которых отсутс</w:t>
      </w:r>
      <w:r w:rsidRPr="004949AB">
        <w:rPr>
          <w:rFonts w:ascii="Times New Roman" w:eastAsia="Calibri" w:hAnsi="Times New Roman" w:cs="Times New Roman"/>
          <w:i/>
          <w:sz w:val="28"/>
          <w:szCs w:val="28"/>
        </w:rPr>
        <w:t>т</w:t>
      </w:r>
      <w:r w:rsidRPr="004949AB">
        <w:rPr>
          <w:rFonts w:ascii="Times New Roman" w:eastAsia="Calibri" w:hAnsi="Times New Roman" w:cs="Times New Roman"/>
          <w:i/>
          <w:sz w:val="28"/>
          <w:szCs w:val="28"/>
        </w:rPr>
        <w:t>вуют торговые объекты,</w:t>
      </w:r>
      <w:r w:rsidRPr="004949AB">
        <w:rPr>
          <w:rFonts w:ascii="Times New Roman" w:eastAsia="Calibri" w:hAnsi="Times New Roman" w:cs="Times New Roman"/>
          <w:b/>
          <w:sz w:val="28"/>
          <w:szCs w:val="28"/>
        </w:rPr>
        <w:t xml:space="preserve"> </w:t>
      </w:r>
      <w:r w:rsidRPr="004949AB">
        <w:rPr>
          <w:rFonts w:ascii="Times New Roman" w:eastAsia="Calibri" w:hAnsi="Times New Roman" w:cs="Times New Roman"/>
          <w:sz w:val="28"/>
          <w:szCs w:val="28"/>
        </w:rPr>
        <w:t>предусмотрены на 2021</w:t>
      </w:r>
      <w:r w:rsidR="00304C13">
        <w:rPr>
          <w:rFonts w:ascii="Times New Roman" w:eastAsia="Times New Roman" w:hAnsi="Times New Roman" w:cs="Times New Roman"/>
          <w:sz w:val="28"/>
          <w:szCs w:val="28"/>
        </w:rPr>
        <w:t>–</w:t>
      </w:r>
      <w:r w:rsidRPr="004949AB">
        <w:rPr>
          <w:rFonts w:ascii="Times New Roman" w:eastAsia="Calibri" w:hAnsi="Times New Roman" w:cs="Times New Roman"/>
          <w:sz w:val="28"/>
          <w:szCs w:val="28"/>
        </w:rPr>
        <w:t>2023 годы в сумме 8 998,0</w:t>
      </w:r>
      <w:r w:rsidR="00397A80">
        <w:rPr>
          <w:rFonts w:ascii="Times New Roman" w:eastAsia="Calibri" w:hAnsi="Times New Roman" w:cs="Times New Roman"/>
          <w:sz w:val="28"/>
          <w:szCs w:val="28"/>
        </w:rPr>
        <w:t> </w:t>
      </w:r>
      <w:r w:rsidRPr="004949AB">
        <w:rPr>
          <w:rFonts w:ascii="Times New Roman" w:eastAsia="Calibri" w:hAnsi="Times New Roman" w:cs="Times New Roman"/>
          <w:sz w:val="28"/>
          <w:szCs w:val="28"/>
        </w:rPr>
        <w:t>тыс. рублей ежегодно.</w:t>
      </w:r>
    </w:p>
    <w:p w:rsidR="004949AB" w:rsidRPr="004949AB" w:rsidRDefault="004949AB" w:rsidP="003129C0">
      <w:pPr>
        <w:spacing w:after="40"/>
        <w:ind w:firstLine="709"/>
        <w:jc w:val="both"/>
        <w:rPr>
          <w:rFonts w:ascii="Times New Roman" w:eastAsia="Calibri" w:hAnsi="Times New Roman" w:cs="Times New Roman"/>
          <w:sz w:val="28"/>
          <w:szCs w:val="28"/>
        </w:rPr>
      </w:pPr>
      <w:r w:rsidRPr="004949AB">
        <w:rPr>
          <w:rFonts w:ascii="Times New Roman" w:eastAsia="Calibri" w:hAnsi="Times New Roman" w:cs="Times New Roman"/>
          <w:sz w:val="28"/>
          <w:szCs w:val="28"/>
        </w:rPr>
        <w:t>Методика распределения межбюджетного трансферта приведена в ра</w:t>
      </w:r>
      <w:r w:rsidRPr="004949AB">
        <w:rPr>
          <w:rFonts w:ascii="Times New Roman" w:eastAsia="Calibri" w:hAnsi="Times New Roman" w:cs="Times New Roman"/>
          <w:sz w:val="28"/>
          <w:szCs w:val="28"/>
        </w:rPr>
        <w:t>з</w:t>
      </w:r>
      <w:r w:rsidRPr="004949AB">
        <w:rPr>
          <w:rFonts w:ascii="Times New Roman" w:eastAsia="Calibri" w:hAnsi="Times New Roman" w:cs="Times New Roman"/>
          <w:sz w:val="28"/>
          <w:szCs w:val="28"/>
        </w:rPr>
        <w:t>деле 6 «Правила предоставления субсидий муниципальным образованиям из областного бюджета» подпрограммы «Развитие торговли в Оренбургской области» госпрограммы «Экономическое развитие Оренбургской области», утвержденной постановлением Правительства Оренбургской области от 25.12.2018 № 888-пп.</w:t>
      </w:r>
    </w:p>
    <w:p w:rsidR="004949AB" w:rsidRPr="004949AB" w:rsidRDefault="004949AB" w:rsidP="003129C0">
      <w:pPr>
        <w:autoSpaceDE w:val="0"/>
        <w:autoSpaceDN w:val="0"/>
        <w:adjustRightInd w:val="0"/>
        <w:spacing w:after="40"/>
        <w:ind w:firstLine="709"/>
        <w:jc w:val="both"/>
        <w:rPr>
          <w:rFonts w:ascii="Times New Roman" w:eastAsia="Calibri" w:hAnsi="Times New Roman" w:cs="Times New Roman"/>
          <w:sz w:val="28"/>
          <w:szCs w:val="28"/>
        </w:rPr>
      </w:pPr>
      <w:r w:rsidRPr="004949AB">
        <w:rPr>
          <w:rFonts w:ascii="Times New Roman" w:eastAsia="Calibri" w:hAnsi="Times New Roman" w:cs="Times New Roman"/>
          <w:sz w:val="28"/>
          <w:szCs w:val="28"/>
        </w:rPr>
        <w:t>При определении размера субсидии в расчет приняты следующие пок</w:t>
      </w:r>
      <w:r w:rsidRPr="004949AB">
        <w:rPr>
          <w:rFonts w:ascii="Times New Roman" w:eastAsia="Calibri" w:hAnsi="Times New Roman" w:cs="Times New Roman"/>
          <w:sz w:val="28"/>
          <w:szCs w:val="28"/>
        </w:rPr>
        <w:t>а</w:t>
      </w:r>
      <w:r w:rsidRPr="004949AB">
        <w:rPr>
          <w:rFonts w:ascii="Times New Roman" w:eastAsia="Calibri" w:hAnsi="Times New Roman" w:cs="Times New Roman"/>
          <w:sz w:val="28"/>
          <w:szCs w:val="28"/>
        </w:rPr>
        <w:t>затели:</w:t>
      </w:r>
    </w:p>
    <w:p w:rsidR="004949AB" w:rsidRPr="004949AB" w:rsidRDefault="004949AB" w:rsidP="003129C0">
      <w:pPr>
        <w:autoSpaceDE w:val="0"/>
        <w:autoSpaceDN w:val="0"/>
        <w:adjustRightInd w:val="0"/>
        <w:spacing w:after="40"/>
        <w:ind w:firstLine="540"/>
        <w:jc w:val="both"/>
        <w:rPr>
          <w:rFonts w:ascii="Times New Roman" w:eastAsia="Calibri" w:hAnsi="Times New Roman" w:cs="Times New Roman"/>
          <w:sz w:val="28"/>
          <w:szCs w:val="28"/>
        </w:rPr>
      </w:pPr>
      <w:r w:rsidRPr="004949AB">
        <w:rPr>
          <w:rFonts w:ascii="Times New Roman" w:eastAsia="Calibri" w:hAnsi="Times New Roman" w:cs="Times New Roman"/>
          <w:sz w:val="28"/>
          <w:szCs w:val="28"/>
        </w:rPr>
        <w:t>P - общая протяженность утвержденных нормативным правовым актом i-го муниципального образования схем движения в пределах границ Оре</w:t>
      </w:r>
      <w:r w:rsidRPr="004949AB">
        <w:rPr>
          <w:rFonts w:ascii="Times New Roman" w:eastAsia="Calibri" w:hAnsi="Times New Roman" w:cs="Times New Roman"/>
          <w:sz w:val="28"/>
          <w:szCs w:val="28"/>
        </w:rPr>
        <w:t>н</w:t>
      </w:r>
      <w:r w:rsidRPr="004949AB">
        <w:rPr>
          <w:rFonts w:ascii="Times New Roman" w:eastAsia="Calibri" w:hAnsi="Times New Roman" w:cs="Times New Roman"/>
          <w:sz w:val="28"/>
          <w:szCs w:val="28"/>
        </w:rPr>
        <w:t>бургской области до расположенных на его территории отдаленных, трудн</w:t>
      </w:r>
      <w:r w:rsidRPr="004949AB">
        <w:rPr>
          <w:rFonts w:ascii="Times New Roman" w:eastAsia="Calibri" w:hAnsi="Times New Roman" w:cs="Times New Roman"/>
          <w:sz w:val="28"/>
          <w:szCs w:val="28"/>
        </w:rPr>
        <w:t>о</w:t>
      </w:r>
      <w:r w:rsidRPr="004949AB">
        <w:rPr>
          <w:rFonts w:ascii="Times New Roman" w:eastAsia="Calibri" w:hAnsi="Times New Roman" w:cs="Times New Roman"/>
          <w:sz w:val="28"/>
          <w:szCs w:val="28"/>
        </w:rPr>
        <w:t>доступных и малонаселенных пунктов, а также населенных пунктов, в кот</w:t>
      </w:r>
      <w:r w:rsidRPr="004949AB">
        <w:rPr>
          <w:rFonts w:ascii="Times New Roman" w:eastAsia="Calibri" w:hAnsi="Times New Roman" w:cs="Times New Roman"/>
          <w:sz w:val="28"/>
          <w:szCs w:val="28"/>
        </w:rPr>
        <w:t>о</w:t>
      </w:r>
      <w:r w:rsidRPr="004949AB">
        <w:rPr>
          <w:rFonts w:ascii="Times New Roman" w:eastAsia="Calibri" w:hAnsi="Times New Roman" w:cs="Times New Roman"/>
          <w:sz w:val="28"/>
          <w:szCs w:val="28"/>
        </w:rPr>
        <w:t>рых отсутствуют торговые объекты (по 32 муниципальным образованиям);</w:t>
      </w:r>
    </w:p>
    <w:p w:rsidR="004949AB" w:rsidRPr="004949AB" w:rsidRDefault="004949AB" w:rsidP="003129C0">
      <w:pPr>
        <w:autoSpaceDE w:val="0"/>
        <w:autoSpaceDN w:val="0"/>
        <w:adjustRightInd w:val="0"/>
        <w:spacing w:after="40"/>
        <w:ind w:firstLine="540"/>
        <w:jc w:val="both"/>
        <w:rPr>
          <w:rFonts w:ascii="Times New Roman" w:eastAsia="Calibri" w:hAnsi="Times New Roman" w:cs="Times New Roman"/>
          <w:sz w:val="28"/>
          <w:szCs w:val="28"/>
        </w:rPr>
      </w:pPr>
      <w:r w:rsidRPr="004949AB">
        <w:rPr>
          <w:rFonts w:ascii="Times New Roman" w:eastAsia="Calibri" w:hAnsi="Times New Roman" w:cs="Times New Roman"/>
          <w:sz w:val="28"/>
          <w:szCs w:val="28"/>
        </w:rPr>
        <w:t>K - коэффициент, отражающий соотношение общего расстояния прогн</w:t>
      </w:r>
      <w:r w:rsidRPr="004949AB">
        <w:rPr>
          <w:rFonts w:ascii="Times New Roman" w:eastAsia="Calibri" w:hAnsi="Times New Roman" w:cs="Times New Roman"/>
          <w:sz w:val="28"/>
          <w:szCs w:val="28"/>
        </w:rPr>
        <w:t>о</w:t>
      </w:r>
      <w:r w:rsidRPr="004949AB">
        <w:rPr>
          <w:rFonts w:ascii="Times New Roman" w:eastAsia="Calibri" w:hAnsi="Times New Roman" w:cs="Times New Roman"/>
          <w:sz w:val="28"/>
          <w:szCs w:val="28"/>
        </w:rPr>
        <w:t>зируемых к обслуживанию маршрутов к общему расстоянию утвержденных маршрутов (схем движения);</w:t>
      </w:r>
    </w:p>
    <w:p w:rsidR="004949AB" w:rsidRPr="004949AB" w:rsidRDefault="004949AB" w:rsidP="003129C0">
      <w:pPr>
        <w:autoSpaceDE w:val="0"/>
        <w:autoSpaceDN w:val="0"/>
        <w:adjustRightInd w:val="0"/>
        <w:spacing w:after="40"/>
        <w:ind w:firstLine="540"/>
        <w:jc w:val="both"/>
        <w:rPr>
          <w:rFonts w:ascii="Times New Roman" w:eastAsia="Calibri" w:hAnsi="Times New Roman" w:cs="Times New Roman"/>
          <w:sz w:val="28"/>
          <w:szCs w:val="28"/>
        </w:rPr>
      </w:pPr>
      <w:r w:rsidRPr="004949AB">
        <w:rPr>
          <w:rFonts w:ascii="Times New Roman" w:eastAsia="Calibri" w:hAnsi="Times New Roman" w:cs="Times New Roman"/>
          <w:sz w:val="28"/>
          <w:szCs w:val="28"/>
        </w:rPr>
        <w:t>Ц - розничная цена 1 литра ГСМ (42,0 рубля);</w:t>
      </w:r>
    </w:p>
    <w:p w:rsidR="004949AB" w:rsidRPr="004949AB" w:rsidRDefault="004949AB" w:rsidP="003129C0">
      <w:pPr>
        <w:autoSpaceDE w:val="0"/>
        <w:autoSpaceDN w:val="0"/>
        <w:adjustRightInd w:val="0"/>
        <w:spacing w:after="40"/>
        <w:ind w:firstLine="540"/>
        <w:jc w:val="both"/>
        <w:rPr>
          <w:rFonts w:ascii="Times New Roman" w:eastAsia="Calibri" w:hAnsi="Times New Roman" w:cs="Times New Roman"/>
          <w:sz w:val="28"/>
          <w:szCs w:val="28"/>
        </w:rPr>
      </w:pPr>
      <w:r w:rsidRPr="004949AB">
        <w:rPr>
          <w:rFonts w:ascii="Times New Roman" w:eastAsia="Calibri" w:hAnsi="Times New Roman" w:cs="Times New Roman"/>
          <w:sz w:val="28"/>
          <w:szCs w:val="28"/>
        </w:rPr>
        <w:t>П - периодичность доставки товаров за 6 месяцев, равная 48 (исходя из расчета 8 поездок в месяц);</w:t>
      </w:r>
    </w:p>
    <w:p w:rsidR="004949AB" w:rsidRPr="004949AB" w:rsidRDefault="004949AB" w:rsidP="003129C0">
      <w:pPr>
        <w:autoSpaceDE w:val="0"/>
        <w:autoSpaceDN w:val="0"/>
        <w:adjustRightInd w:val="0"/>
        <w:spacing w:after="40"/>
        <w:ind w:firstLine="540"/>
        <w:jc w:val="both"/>
        <w:rPr>
          <w:rFonts w:ascii="Times New Roman" w:eastAsia="Calibri" w:hAnsi="Times New Roman" w:cs="Times New Roman"/>
          <w:sz w:val="28"/>
          <w:szCs w:val="28"/>
        </w:rPr>
      </w:pPr>
      <w:r w:rsidRPr="004949AB">
        <w:rPr>
          <w:rFonts w:ascii="Times New Roman" w:eastAsia="Calibri" w:hAnsi="Times New Roman" w:cs="Times New Roman"/>
          <w:sz w:val="28"/>
          <w:szCs w:val="28"/>
        </w:rPr>
        <w:t>V</w:t>
      </w:r>
      <w:r w:rsidRPr="004949AB">
        <w:rPr>
          <w:rFonts w:ascii="Times New Roman" w:eastAsia="Calibri" w:hAnsi="Times New Roman" w:cs="Times New Roman"/>
          <w:sz w:val="28"/>
          <w:szCs w:val="28"/>
          <w:vertAlign w:val="subscript"/>
        </w:rPr>
        <w:t>1</w:t>
      </w:r>
      <w:r w:rsidRPr="004949AB">
        <w:rPr>
          <w:rFonts w:ascii="Times New Roman" w:eastAsia="Calibri" w:hAnsi="Times New Roman" w:cs="Times New Roman"/>
          <w:sz w:val="28"/>
          <w:szCs w:val="28"/>
        </w:rPr>
        <w:t xml:space="preserve"> - объем ГСМ, необходимых для доставки социально значимых тов</w:t>
      </w:r>
      <w:r w:rsidRPr="004949AB">
        <w:rPr>
          <w:rFonts w:ascii="Times New Roman" w:eastAsia="Calibri" w:hAnsi="Times New Roman" w:cs="Times New Roman"/>
          <w:sz w:val="28"/>
          <w:szCs w:val="28"/>
        </w:rPr>
        <w:t>а</w:t>
      </w:r>
      <w:r w:rsidRPr="004949AB">
        <w:rPr>
          <w:rFonts w:ascii="Times New Roman" w:eastAsia="Calibri" w:hAnsi="Times New Roman" w:cs="Times New Roman"/>
          <w:sz w:val="28"/>
          <w:szCs w:val="28"/>
        </w:rPr>
        <w:t>ров, равный 0,19 литра на 1 километр пробега (по установленным нормам расхода на 6 месяцев в году в летний период);</w:t>
      </w:r>
    </w:p>
    <w:p w:rsidR="004949AB" w:rsidRPr="004949AB" w:rsidRDefault="004949AB" w:rsidP="003129C0">
      <w:pPr>
        <w:autoSpaceDE w:val="0"/>
        <w:autoSpaceDN w:val="0"/>
        <w:adjustRightInd w:val="0"/>
        <w:spacing w:after="40"/>
        <w:ind w:firstLine="540"/>
        <w:jc w:val="both"/>
        <w:rPr>
          <w:rFonts w:ascii="Times New Roman" w:eastAsia="Calibri" w:hAnsi="Times New Roman" w:cs="Times New Roman"/>
          <w:sz w:val="28"/>
          <w:szCs w:val="28"/>
        </w:rPr>
      </w:pPr>
      <w:r w:rsidRPr="004949AB">
        <w:rPr>
          <w:rFonts w:ascii="Times New Roman" w:eastAsia="Calibri" w:hAnsi="Times New Roman" w:cs="Times New Roman"/>
          <w:sz w:val="28"/>
          <w:szCs w:val="28"/>
        </w:rPr>
        <w:t>V</w:t>
      </w:r>
      <w:r w:rsidRPr="004949AB">
        <w:rPr>
          <w:rFonts w:ascii="Times New Roman" w:eastAsia="Calibri" w:hAnsi="Times New Roman" w:cs="Times New Roman"/>
          <w:sz w:val="28"/>
          <w:szCs w:val="28"/>
          <w:vertAlign w:val="subscript"/>
        </w:rPr>
        <w:t>2</w:t>
      </w:r>
      <w:r w:rsidRPr="004949AB">
        <w:rPr>
          <w:rFonts w:ascii="Times New Roman" w:eastAsia="Calibri" w:hAnsi="Times New Roman" w:cs="Times New Roman"/>
          <w:sz w:val="28"/>
          <w:szCs w:val="28"/>
        </w:rPr>
        <w:t xml:space="preserve"> - объем ГСМ, необходимых для доставки социально значимых тов</w:t>
      </w:r>
      <w:r w:rsidRPr="004949AB">
        <w:rPr>
          <w:rFonts w:ascii="Times New Roman" w:eastAsia="Calibri" w:hAnsi="Times New Roman" w:cs="Times New Roman"/>
          <w:sz w:val="28"/>
          <w:szCs w:val="28"/>
        </w:rPr>
        <w:t>а</w:t>
      </w:r>
      <w:r w:rsidRPr="004949AB">
        <w:rPr>
          <w:rFonts w:ascii="Times New Roman" w:eastAsia="Calibri" w:hAnsi="Times New Roman" w:cs="Times New Roman"/>
          <w:sz w:val="28"/>
          <w:szCs w:val="28"/>
        </w:rPr>
        <w:t>ров, равный 0,22 литра на 1 километр пробега (по установленным нормам расхода на 6 месяцев в году с учетом предельной зимней надбавки для Оре</w:t>
      </w:r>
      <w:r w:rsidRPr="004949AB">
        <w:rPr>
          <w:rFonts w:ascii="Times New Roman" w:eastAsia="Calibri" w:hAnsi="Times New Roman" w:cs="Times New Roman"/>
          <w:sz w:val="28"/>
          <w:szCs w:val="28"/>
        </w:rPr>
        <w:t>н</w:t>
      </w:r>
      <w:r w:rsidRPr="004949AB">
        <w:rPr>
          <w:rFonts w:ascii="Times New Roman" w:eastAsia="Calibri" w:hAnsi="Times New Roman" w:cs="Times New Roman"/>
          <w:sz w:val="28"/>
          <w:szCs w:val="28"/>
        </w:rPr>
        <w:t>бургской области в размере 15,0 процента);</w:t>
      </w:r>
    </w:p>
    <w:p w:rsidR="004949AB" w:rsidRPr="004949AB" w:rsidRDefault="004949AB" w:rsidP="003129C0">
      <w:pPr>
        <w:autoSpaceDE w:val="0"/>
        <w:autoSpaceDN w:val="0"/>
        <w:adjustRightInd w:val="0"/>
        <w:spacing w:after="40"/>
        <w:ind w:firstLine="540"/>
        <w:jc w:val="both"/>
        <w:rPr>
          <w:rFonts w:ascii="Times New Roman" w:eastAsia="Calibri" w:hAnsi="Times New Roman" w:cs="Times New Roman"/>
          <w:sz w:val="28"/>
          <w:szCs w:val="28"/>
        </w:rPr>
      </w:pPr>
      <w:r w:rsidRPr="004949AB">
        <w:rPr>
          <w:rFonts w:ascii="Times New Roman" w:eastAsia="Calibri" w:hAnsi="Times New Roman" w:cs="Times New Roman"/>
          <w:sz w:val="28"/>
          <w:szCs w:val="28"/>
        </w:rPr>
        <w:lastRenderedPageBreak/>
        <w:t>Д - доля средств областного бюджета в зависимости от расчетной бю</w:t>
      </w:r>
      <w:r w:rsidRPr="004949AB">
        <w:rPr>
          <w:rFonts w:ascii="Times New Roman" w:eastAsia="Calibri" w:hAnsi="Times New Roman" w:cs="Times New Roman"/>
          <w:sz w:val="28"/>
          <w:szCs w:val="28"/>
        </w:rPr>
        <w:t>д</w:t>
      </w:r>
      <w:r w:rsidRPr="004949AB">
        <w:rPr>
          <w:rFonts w:ascii="Times New Roman" w:eastAsia="Calibri" w:hAnsi="Times New Roman" w:cs="Times New Roman"/>
          <w:sz w:val="28"/>
          <w:szCs w:val="28"/>
        </w:rPr>
        <w:t>жетной обеспеченности i-го муниципального образования в соответству</w:t>
      </w:r>
      <w:r w:rsidRPr="004949AB">
        <w:rPr>
          <w:rFonts w:ascii="Times New Roman" w:eastAsia="Calibri" w:hAnsi="Times New Roman" w:cs="Times New Roman"/>
          <w:sz w:val="28"/>
          <w:szCs w:val="28"/>
        </w:rPr>
        <w:t>ю</w:t>
      </w:r>
      <w:r w:rsidRPr="004949AB">
        <w:rPr>
          <w:rFonts w:ascii="Times New Roman" w:eastAsia="Calibri" w:hAnsi="Times New Roman" w:cs="Times New Roman"/>
          <w:sz w:val="28"/>
          <w:szCs w:val="28"/>
        </w:rPr>
        <w:t>щем финансовом году.</w:t>
      </w:r>
    </w:p>
    <w:p w:rsidR="004949AB" w:rsidRPr="004949AB" w:rsidRDefault="004949AB" w:rsidP="003129C0">
      <w:pPr>
        <w:autoSpaceDE w:val="0"/>
        <w:autoSpaceDN w:val="0"/>
        <w:adjustRightInd w:val="0"/>
        <w:spacing w:after="4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Распределение субсидии между 32 бюджетами городских округов и муниципальных районов, предусмотренное Законопроектом (таблица 8 Приложения 14), соответствует представленному расчету.</w:t>
      </w:r>
    </w:p>
    <w:p w:rsidR="004949AB" w:rsidRPr="00404C8B" w:rsidRDefault="004949AB" w:rsidP="003129C0">
      <w:pPr>
        <w:widowControl w:val="0"/>
        <w:autoSpaceDE w:val="0"/>
        <w:autoSpaceDN w:val="0"/>
        <w:adjustRightInd w:val="0"/>
        <w:spacing w:after="40"/>
        <w:ind w:firstLine="709"/>
        <w:jc w:val="both"/>
        <w:outlineLvl w:val="0"/>
        <w:rPr>
          <w:rFonts w:ascii="Times New Roman" w:eastAsia="Times New Roman" w:hAnsi="Times New Roman" w:cs="Times New Roman"/>
          <w:i/>
          <w:sz w:val="28"/>
          <w:szCs w:val="28"/>
        </w:rPr>
      </w:pPr>
      <w:r w:rsidRPr="00404C8B">
        <w:rPr>
          <w:rFonts w:ascii="Times New Roman" w:eastAsia="Times New Roman" w:hAnsi="Times New Roman" w:cs="Times New Roman"/>
          <w:i/>
          <w:sz w:val="28"/>
          <w:szCs w:val="28"/>
        </w:rPr>
        <w:t>минэкономразвития области</w:t>
      </w:r>
    </w:p>
    <w:p w:rsidR="004949AB" w:rsidRPr="004949AB" w:rsidRDefault="004949AB" w:rsidP="003129C0">
      <w:pPr>
        <w:widowControl w:val="0"/>
        <w:autoSpaceDE w:val="0"/>
        <w:autoSpaceDN w:val="0"/>
        <w:adjustRightInd w:val="0"/>
        <w:spacing w:after="40"/>
        <w:ind w:firstLine="709"/>
        <w:jc w:val="both"/>
        <w:outlineLvl w:val="0"/>
        <w:rPr>
          <w:rFonts w:ascii="Times New Roman" w:eastAsia="Times New Roman" w:hAnsi="Times New Roman" w:cs="Times New Roman"/>
          <w:i/>
          <w:sz w:val="28"/>
          <w:szCs w:val="28"/>
          <w:u w:val="single"/>
        </w:rPr>
      </w:pPr>
      <w:r w:rsidRPr="004949AB">
        <w:rPr>
          <w:rFonts w:ascii="Times New Roman" w:eastAsia="Times New Roman" w:hAnsi="Times New Roman" w:cs="Times New Roman"/>
          <w:i/>
          <w:sz w:val="28"/>
          <w:szCs w:val="28"/>
        </w:rPr>
        <w:t>Субсидии юридическим лицам на государственную поддержку субъе</w:t>
      </w:r>
      <w:r w:rsidRPr="004949AB">
        <w:rPr>
          <w:rFonts w:ascii="Times New Roman" w:eastAsia="Times New Roman" w:hAnsi="Times New Roman" w:cs="Times New Roman"/>
          <w:i/>
          <w:sz w:val="28"/>
          <w:szCs w:val="28"/>
        </w:rPr>
        <w:t>к</w:t>
      </w:r>
      <w:r w:rsidRPr="004949AB">
        <w:rPr>
          <w:rFonts w:ascii="Times New Roman" w:eastAsia="Times New Roman" w:hAnsi="Times New Roman" w:cs="Times New Roman"/>
          <w:i/>
          <w:sz w:val="28"/>
          <w:szCs w:val="28"/>
        </w:rPr>
        <w:t>тов Российской Федерации - участников национального проекта «Повыш</w:t>
      </w:r>
      <w:r w:rsidRPr="004949AB">
        <w:rPr>
          <w:rFonts w:ascii="Times New Roman" w:eastAsia="Times New Roman" w:hAnsi="Times New Roman" w:cs="Times New Roman"/>
          <w:i/>
          <w:sz w:val="28"/>
          <w:szCs w:val="28"/>
        </w:rPr>
        <w:t>е</w:t>
      </w:r>
      <w:r w:rsidRPr="004949AB">
        <w:rPr>
          <w:rFonts w:ascii="Times New Roman" w:eastAsia="Times New Roman" w:hAnsi="Times New Roman" w:cs="Times New Roman"/>
          <w:i/>
          <w:sz w:val="28"/>
          <w:szCs w:val="28"/>
        </w:rPr>
        <w:t>ние производительности труда и поддержка занятости»</w:t>
      </w:r>
      <w:r w:rsidRPr="004949AB">
        <w:rPr>
          <w:rFonts w:ascii="Times New Roman" w:eastAsia="Times New Roman" w:hAnsi="Times New Roman" w:cs="Times New Roman"/>
          <w:b/>
          <w:sz w:val="28"/>
          <w:szCs w:val="28"/>
        </w:rPr>
        <w:t xml:space="preserve"> </w:t>
      </w:r>
      <w:r w:rsidRPr="004949AB">
        <w:rPr>
          <w:rFonts w:ascii="Times New Roman" w:eastAsia="Times New Roman" w:hAnsi="Times New Roman" w:cs="Times New Roman"/>
          <w:sz w:val="28"/>
          <w:szCs w:val="28"/>
        </w:rPr>
        <w:t>в рамках подпр</w:t>
      </w:r>
      <w:r w:rsidRPr="004949AB">
        <w:rPr>
          <w:rFonts w:ascii="Times New Roman" w:eastAsia="Times New Roman" w:hAnsi="Times New Roman" w:cs="Times New Roman"/>
          <w:sz w:val="28"/>
          <w:szCs w:val="28"/>
        </w:rPr>
        <w:t>о</w:t>
      </w:r>
      <w:r w:rsidRPr="004949AB">
        <w:rPr>
          <w:rFonts w:ascii="Times New Roman" w:eastAsia="Times New Roman" w:hAnsi="Times New Roman" w:cs="Times New Roman"/>
          <w:sz w:val="28"/>
          <w:szCs w:val="28"/>
        </w:rPr>
        <w:t>граммы «Содействие развитию промышленного сектора экономики в Оре</w:t>
      </w:r>
      <w:r w:rsidRPr="004949AB">
        <w:rPr>
          <w:rFonts w:ascii="Times New Roman" w:eastAsia="Times New Roman" w:hAnsi="Times New Roman" w:cs="Times New Roman"/>
          <w:sz w:val="28"/>
          <w:szCs w:val="28"/>
        </w:rPr>
        <w:t>н</w:t>
      </w:r>
      <w:r w:rsidRPr="004949AB">
        <w:rPr>
          <w:rFonts w:ascii="Times New Roman" w:eastAsia="Times New Roman" w:hAnsi="Times New Roman" w:cs="Times New Roman"/>
          <w:sz w:val="28"/>
          <w:szCs w:val="28"/>
        </w:rPr>
        <w:t>бургской области»</w:t>
      </w:r>
      <w:r w:rsidRPr="004949AB">
        <w:rPr>
          <w:rFonts w:ascii="Times New Roman" w:eastAsia="Times New Roman" w:hAnsi="Times New Roman" w:cs="Times New Roman"/>
          <w:sz w:val="24"/>
          <w:szCs w:val="24"/>
        </w:rPr>
        <w:t xml:space="preserve"> </w:t>
      </w:r>
      <w:r w:rsidRPr="004949AB">
        <w:rPr>
          <w:rFonts w:ascii="Times New Roman" w:eastAsia="Times New Roman" w:hAnsi="Times New Roman" w:cs="Times New Roman"/>
          <w:sz w:val="28"/>
          <w:szCs w:val="28"/>
        </w:rPr>
        <w:t>государственной программы «Экономическое развитие Оренбургской области» на 2021 год в сумме 11 525,8 тыс. рублей, на 2022</w:t>
      </w:r>
      <w:r w:rsidR="00397A80">
        <w:rPr>
          <w:rFonts w:ascii="Times New Roman" w:eastAsia="Times New Roman" w:hAnsi="Times New Roman" w:cs="Times New Roman"/>
          <w:sz w:val="28"/>
          <w:szCs w:val="28"/>
        </w:rPr>
        <w:t> </w:t>
      </w:r>
      <w:r w:rsidRPr="004949AB">
        <w:rPr>
          <w:rFonts w:ascii="Times New Roman" w:eastAsia="Times New Roman" w:hAnsi="Times New Roman" w:cs="Times New Roman"/>
          <w:sz w:val="28"/>
          <w:szCs w:val="28"/>
        </w:rPr>
        <w:t>год в сумме 19 957,1 тыс. рублей, на 2023 год в сумме 22 404,6 тыс. рублей. Порядок предоставления иных межбюджетных трансфертов бюдж</w:t>
      </w:r>
      <w:r w:rsidRPr="004949AB">
        <w:rPr>
          <w:rFonts w:ascii="Times New Roman" w:eastAsia="Times New Roman" w:hAnsi="Times New Roman" w:cs="Times New Roman"/>
          <w:sz w:val="28"/>
          <w:szCs w:val="28"/>
        </w:rPr>
        <w:t>е</w:t>
      </w:r>
      <w:r w:rsidRPr="004949AB">
        <w:rPr>
          <w:rFonts w:ascii="Times New Roman" w:eastAsia="Times New Roman" w:hAnsi="Times New Roman" w:cs="Times New Roman"/>
          <w:sz w:val="28"/>
          <w:szCs w:val="28"/>
        </w:rPr>
        <w:t>ту субъекта установлен постановлением Правительства Российской Федер</w:t>
      </w:r>
      <w:r w:rsidRPr="004949AB">
        <w:rPr>
          <w:rFonts w:ascii="Times New Roman" w:eastAsia="Times New Roman" w:hAnsi="Times New Roman" w:cs="Times New Roman"/>
          <w:sz w:val="28"/>
          <w:szCs w:val="28"/>
        </w:rPr>
        <w:t>а</w:t>
      </w:r>
      <w:r w:rsidRPr="004949AB">
        <w:rPr>
          <w:rFonts w:ascii="Times New Roman" w:eastAsia="Times New Roman" w:hAnsi="Times New Roman" w:cs="Times New Roman"/>
          <w:sz w:val="28"/>
          <w:szCs w:val="28"/>
        </w:rPr>
        <w:t>ции от 26.04.2019 № 510 «Об утверждении Правил предоставления и распр</w:t>
      </w:r>
      <w:r w:rsidRPr="004949AB">
        <w:rPr>
          <w:rFonts w:ascii="Times New Roman" w:eastAsia="Times New Roman" w:hAnsi="Times New Roman" w:cs="Times New Roman"/>
          <w:sz w:val="28"/>
          <w:szCs w:val="28"/>
        </w:rPr>
        <w:t>е</w:t>
      </w:r>
      <w:r w:rsidRPr="004949AB">
        <w:rPr>
          <w:rFonts w:ascii="Times New Roman" w:eastAsia="Times New Roman" w:hAnsi="Times New Roman" w:cs="Times New Roman"/>
          <w:sz w:val="28"/>
          <w:szCs w:val="28"/>
        </w:rPr>
        <w:t>деления иных межбюджетных трансфертов из федерального бюджета бю</w:t>
      </w:r>
      <w:r w:rsidRPr="004949AB">
        <w:rPr>
          <w:rFonts w:ascii="Times New Roman" w:eastAsia="Times New Roman" w:hAnsi="Times New Roman" w:cs="Times New Roman"/>
          <w:sz w:val="28"/>
          <w:szCs w:val="28"/>
        </w:rPr>
        <w:t>д</w:t>
      </w:r>
      <w:r w:rsidRPr="004949AB">
        <w:rPr>
          <w:rFonts w:ascii="Times New Roman" w:eastAsia="Times New Roman" w:hAnsi="Times New Roman" w:cs="Times New Roman"/>
          <w:sz w:val="28"/>
          <w:szCs w:val="28"/>
        </w:rPr>
        <w:t>жетам субъектов Российской Федерации на достижение результатов наци</w:t>
      </w:r>
      <w:r w:rsidRPr="004949AB">
        <w:rPr>
          <w:rFonts w:ascii="Times New Roman" w:eastAsia="Times New Roman" w:hAnsi="Times New Roman" w:cs="Times New Roman"/>
          <w:sz w:val="28"/>
          <w:szCs w:val="28"/>
        </w:rPr>
        <w:t>о</w:t>
      </w:r>
      <w:r w:rsidRPr="004949AB">
        <w:rPr>
          <w:rFonts w:ascii="Times New Roman" w:eastAsia="Times New Roman" w:hAnsi="Times New Roman" w:cs="Times New Roman"/>
          <w:sz w:val="28"/>
          <w:szCs w:val="28"/>
        </w:rPr>
        <w:t xml:space="preserve">нального проекта «Производительность труда и поддержка занятости». </w:t>
      </w:r>
    </w:p>
    <w:p w:rsidR="004949AB" w:rsidRPr="00404C8B" w:rsidRDefault="004949AB" w:rsidP="003129C0">
      <w:pPr>
        <w:autoSpaceDE w:val="0"/>
        <w:autoSpaceDN w:val="0"/>
        <w:adjustRightInd w:val="0"/>
        <w:spacing w:after="40"/>
        <w:ind w:firstLine="709"/>
        <w:jc w:val="both"/>
        <w:rPr>
          <w:rFonts w:ascii="Times New Roman" w:eastAsia="Times New Roman" w:hAnsi="Times New Roman" w:cs="Times New Roman"/>
          <w:i/>
          <w:sz w:val="28"/>
          <w:szCs w:val="28"/>
        </w:rPr>
      </w:pPr>
      <w:r w:rsidRPr="00404C8B">
        <w:rPr>
          <w:rFonts w:ascii="Times New Roman" w:eastAsia="Times New Roman" w:hAnsi="Times New Roman" w:cs="Times New Roman"/>
          <w:i/>
          <w:sz w:val="28"/>
          <w:szCs w:val="28"/>
        </w:rPr>
        <w:t>минстрою области</w:t>
      </w:r>
    </w:p>
    <w:p w:rsidR="004949AB" w:rsidRPr="004949AB" w:rsidRDefault="004949AB" w:rsidP="003129C0">
      <w:pPr>
        <w:widowControl w:val="0"/>
        <w:spacing w:after="40"/>
        <w:ind w:firstLine="709"/>
        <w:jc w:val="both"/>
        <w:rPr>
          <w:rFonts w:ascii="Times New Roman" w:eastAsia="Times New Roman" w:hAnsi="Times New Roman" w:cs="Times New Roman"/>
          <w:sz w:val="28"/>
          <w:szCs w:val="28"/>
        </w:rPr>
      </w:pPr>
      <w:r w:rsidRPr="004949AB">
        <w:rPr>
          <w:rFonts w:ascii="Times New Roman" w:eastAsia="Calibri" w:hAnsi="Times New Roman" w:cs="Times New Roman"/>
          <w:i/>
          <w:sz w:val="28"/>
          <w:szCs w:val="28"/>
        </w:rPr>
        <w:t>Субсидии бюджетам муниципальных образований на софинансиров</w:t>
      </w:r>
      <w:r w:rsidRPr="004949AB">
        <w:rPr>
          <w:rFonts w:ascii="Times New Roman" w:eastAsia="Calibri" w:hAnsi="Times New Roman" w:cs="Times New Roman"/>
          <w:i/>
          <w:sz w:val="28"/>
          <w:szCs w:val="28"/>
        </w:rPr>
        <w:t>а</w:t>
      </w:r>
      <w:r w:rsidRPr="004949AB">
        <w:rPr>
          <w:rFonts w:ascii="Times New Roman" w:eastAsia="Calibri" w:hAnsi="Times New Roman" w:cs="Times New Roman"/>
          <w:i/>
          <w:sz w:val="28"/>
          <w:szCs w:val="28"/>
        </w:rPr>
        <w:t xml:space="preserve">ние капитальных вложений в объекты муниципальной собственности </w:t>
      </w:r>
      <w:r w:rsidRPr="004949AB">
        <w:rPr>
          <w:rFonts w:ascii="Times New Roman" w:eastAsia="Calibri" w:hAnsi="Times New Roman" w:cs="Times New Roman"/>
          <w:sz w:val="28"/>
          <w:szCs w:val="28"/>
        </w:rPr>
        <w:t>в ра</w:t>
      </w:r>
      <w:r w:rsidRPr="004949AB">
        <w:rPr>
          <w:rFonts w:ascii="Times New Roman" w:eastAsia="Calibri" w:hAnsi="Times New Roman" w:cs="Times New Roman"/>
          <w:sz w:val="28"/>
          <w:szCs w:val="28"/>
        </w:rPr>
        <w:t>м</w:t>
      </w:r>
      <w:r w:rsidRPr="004949AB">
        <w:rPr>
          <w:rFonts w:ascii="Times New Roman" w:eastAsia="Calibri" w:hAnsi="Times New Roman" w:cs="Times New Roman"/>
          <w:sz w:val="28"/>
          <w:szCs w:val="28"/>
        </w:rPr>
        <w:t xml:space="preserve">ках </w:t>
      </w:r>
      <w:r w:rsidRPr="004949AB">
        <w:rPr>
          <w:rFonts w:ascii="Times New Roman" w:eastAsia="Times New Roman" w:hAnsi="Times New Roman" w:cs="Times New Roman"/>
          <w:sz w:val="28"/>
          <w:szCs w:val="28"/>
        </w:rPr>
        <w:t>основного мероприятия «Оказание содействия муниципальным образ</w:t>
      </w:r>
      <w:r w:rsidRPr="004949AB">
        <w:rPr>
          <w:rFonts w:ascii="Times New Roman" w:eastAsia="Times New Roman" w:hAnsi="Times New Roman" w:cs="Times New Roman"/>
          <w:sz w:val="28"/>
          <w:szCs w:val="28"/>
        </w:rPr>
        <w:t>о</w:t>
      </w:r>
      <w:r w:rsidRPr="004949AB">
        <w:rPr>
          <w:rFonts w:ascii="Times New Roman" w:eastAsia="Times New Roman" w:hAnsi="Times New Roman" w:cs="Times New Roman"/>
          <w:sz w:val="28"/>
          <w:szCs w:val="28"/>
        </w:rPr>
        <w:t>ваниям в подготовке документов в области градостроительной деятельности» подпрограммы «Развитие системы градорегулирования в Оренбургской о</w:t>
      </w:r>
      <w:r w:rsidRPr="004949AB">
        <w:rPr>
          <w:rFonts w:ascii="Times New Roman" w:eastAsia="Times New Roman" w:hAnsi="Times New Roman" w:cs="Times New Roman"/>
          <w:sz w:val="28"/>
          <w:szCs w:val="28"/>
        </w:rPr>
        <w:t>б</w:t>
      </w:r>
      <w:r w:rsidRPr="004949AB">
        <w:rPr>
          <w:rFonts w:ascii="Times New Roman" w:eastAsia="Times New Roman" w:hAnsi="Times New Roman" w:cs="Times New Roman"/>
          <w:sz w:val="28"/>
          <w:szCs w:val="28"/>
        </w:rPr>
        <w:t xml:space="preserve">ласти» </w:t>
      </w:r>
      <w:r w:rsidRPr="004949AB">
        <w:rPr>
          <w:rFonts w:ascii="Times New Roman" w:eastAsia="Calibri" w:hAnsi="Times New Roman" w:cs="Times New Roman"/>
          <w:sz w:val="28"/>
          <w:szCs w:val="28"/>
        </w:rPr>
        <w:t>государственной программы</w:t>
      </w:r>
      <w:r w:rsidRPr="004949AB">
        <w:rPr>
          <w:rFonts w:ascii="Times New Roman" w:eastAsia="Calibri" w:hAnsi="Times New Roman" w:cs="Times New Roman"/>
          <w:b/>
          <w:sz w:val="28"/>
          <w:szCs w:val="28"/>
        </w:rPr>
        <w:t xml:space="preserve"> «</w:t>
      </w:r>
      <w:r w:rsidRPr="004949AB">
        <w:rPr>
          <w:rFonts w:ascii="Times New Roman" w:eastAsia="Times New Roman" w:hAnsi="Times New Roman" w:cs="Times New Roman"/>
          <w:sz w:val="28"/>
          <w:szCs w:val="28"/>
        </w:rPr>
        <w:t>Стимулирование развития жилищного строительства в Оренбургской области» предусмотрены</w:t>
      </w:r>
      <w:r w:rsidRPr="004949AB">
        <w:rPr>
          <w:rFonts w:ascii="Times New Roman" w:eastAsia="Calibri" w:hAnsi="Times New Roman" w:cs="Times New Roman"/>
          <w:sz w:val="28"/>
          <w:szCs w:val="28"/>
        </w:rPr>
        <w:t xml:space="preserve"> на 2021 год в разм</w:t>
      </w:r>
      <w:r w:rsidRPr="004949AB">
        <w:rPr>
          <w:rFonts w:ascii="Times New Roman" w:eastAsia="Calibri" w:hAnsi="Times New Roman" w:cs="Times New Roman"/>
          <w:sz w:val="28"/>
          <w:szCs w:val="28"/>
        </w:rPr>
        <w:t>е</w:t>
      </w:r>
      <w:r w:rsidRPr="004949AB">
        <w:rPr>
          <w:rFonts w:ascii="Times New Roman" w:eastAsia="Calibri" w:hAnsi="Times New Roman" w:cs="Times New Roman"/>
          <w:sz w:val="28"/>
          <w:szCs w:val="28"/>
        </w:rPr>
        <w:t>ре 5 000,0 тыс. рублей,</w:t>
      </w:r>
      <w:r w:rsidR="00703684">
        <w:rPr>
          <w:rFonts w:ascii="Times New Roman" w:eastAsia="Calibri" w:hAnsi="Times New Roman" w:cs="Times New Roman"/>
          <w:sz w:val="28"/>
          <w:szCs w:val="28"/>
        </w:rPr>
        <w:t xml:space="preserve"> </w:t>
      </w:r>
      <w:r w:rsidRPr="004949AB">
        <w:rPr>
          <w:rFonts w:ascii="Times New Roman" w:eastAsia="Calibri" w:hAnsi="Times New Roman" w:cs="Times New Roman"/>
          <w:sz w:val="28"/>
          <w:szCs w:val="28"/>
        </w:rPr>
        <w:t>на 2022</w:t>
      </w:r>
      <w:r w:rsidR="005F36B6" w:rsidRPr="004949AB">
        <w:rPr>
          <w:rFonts w:ascii="Times New Roman" w:eastAsia="Times New Roman" w:hAnsi="Times New Roman" w:cs="Times New Roman"/>
          <w:sz w:val="28"/>
          <w:szCs w:val="28"/>
        </w:rPr>
        <w:t>–</w:t>
      </w:r>
      <w:r w:rsidRPr="004949AB">
        <w:rPr>
          <w:rFonts w:ascii="Times New Roman" w:eastAsia="Calibri" w:hAnsi="Times New Roman" w:cs="Times New Roman"/>
          <w:sz w:val="28"/>
          <w:szCs w:val="28"/>
        </w:rPr>
        <w:t xml:space="preserve">2023 годы ассигнования не предусмотрены. </w:t>
      </w:r>
      <w:r w:rsidRPr="004949AB">
        <w:rPr>
          <w:rFonts w:ascii="Times New Roman" w:eastAsia="Times New Roman" w:hAnsi="Times New Roman" w:cs="Times New Roman"/>
          <w:sz w:val="28"/>
          <w:szCs w:val="28"/>
        </w:rPr>
        <w:t>Согласно таблице 17.10</w:t>
      </w:r>
      <w:r w:rsidR="005F36B6">
        <w:rPr>
          <w:rFonts w:ascii="Times New Roman" w:eastAsia="Times New Roman" w:hAnsi="Times New Roman" w:cs="Times New Roman"/>
          <w:sz w:val="28"/>
          <w:szCs w:val="28"/>
        </w:rPr>
        <w:t> </w:t>
      </w:r>
      <w:r w:rsidRPr="004949AB">
        <w:rPr>
          <w:rFonts w:ascii="Times New Roman" w:eastAsia="Times New Roman" w:hAnsi="Times New Roman" w:cs="Times New Roman"/>
          <w:sz w:val="28"/>
          <w:szCs w:val="28"/>
        </w:rPr>
        <w:t>приложения 14 к Законопроекту планируемые на 2021 год ассигнования распределены 5 муниципальным образованиям.</w:t>
      </w:r>
    </w:p>
    <w:p w:rsidR="004949AB" w:rsidRPr="00391F58" w:rsidRDefault="004949AB" w:rsidP="003129C0">
      <w:pPr>
        <w:widowControl w:val="0"/>
        <w:spacing w:after="4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По разделу 0400 «</w:t>
      </w:r>
      <w:r w:rsidRPr="003568E8">
        <w:rPr>
          <w:rFonts w:ascii="Times New Roman" w:eastAsia="Times New Roman" w:hAnsi="Times New Roman" w:cs="Times New Roman"/>
          <w:bCs/>
          <w:sz w:val="28"/>
          <w:szCs w:val="28"/>
        </w:rPr>
        <w:t>Национальная экономика</w:t>
      </w:r>
      <w:r w:rsidRPr="004949AB">
        <w:rPr>
          <w:rFonts w:ascii="Times New Roman" w:eastAsia="Times New Roman" w:hAnsi="Times New Roman" w:cs="Times New Roman"/>
          <w:sz w:val="28"/>
          <w:szCs w:val="28"/>
        </w:rPr>
        <w:t>» в 2021–2023 годах средс</w:t>
      </w:r>
      <w:r w:rsidRPr="004949AB">
        <w:rPr>
          <w:rFonts w:ascii="Times New Roman" w:eastAsia="Times New Roman" w:hAnsi="Times New Roman" w:cs="Times New Roman"/>
          <w:sz w:val="28"/>
          <w:szCs w:val="28"/>
        </w:rPr>
        <w:t>т</w:t>
      </w:r>
      <w:r w:rsidRPr="004949AB">
        <w:rPr>
          <w:rFonts w:ascii="Times New Roman" w:eastAsia="Times New Roman" w:hAnsi="Times New Roman" w:cs="Times New Roman"/>
          <w:sz w:val="28"/>
          <w:szCs w:val="28"/>
        </w:rPr>
        <w:t xml:space="preserve">ва областного бюджета предусмотрено направить на финансирование 15 госпрограмм, которые отражены в </w:t>
      </w:r>
      <w:r w:rsidRPr="00391F58">
        <w:rPr>
          <w:rFonts w:ascii="Times New Roman" w:eastAsia="Times New Roman" w:hAnsi="Times New Roman" w:cs="Times New Roman"/>
          <w:sz w:val="28"/>
          <w:szCs w:val="28"/>
        </w:rPr>
        <w:t xml:space="preserve">таблице </w:t>
      </w:r>
      <w:r w:rsidR="00391F58" w:rsidRPr="00391F58">
        <w:rPr>
          <w:rFonts w:ascii="Times New Roman" w:eastAsia="Times New Roman" w:hAnsi="Times New Roman" w:cs="Times New Roman"/>
          <w:sz w:val="28"/>
          <w:szCs w:val="28"/>
        </w:rPr>
        <w:t>2</w:t>
      </w:r>
      <w:r w:rsidR="005D1382">
        <w:rPr>
          <w:rFonts w:ascii="Times New Roman" w:eastAsia="Times New Roman" w:hAnsi="Times New Roman" w:cs="Times New Roman"/>
          <w:sz w:val="28"/>
          <w:szCs w:val="28"/>
        </w:rPr>
        <w:t>6</w:t>
      </w:r>
      <w:r w:rsidRPr="00391F58">
        <w:rPr>
          <w:rFonts w:ascii="Times New Roman" w:eastAsia="Times New Roman" w:hAnsi="Times New Roman" w:cs="Times New Roman"/>
          <w:sz w:val="28"/>
          <w:szCs w:val="28"/>
        </w:rPr>
        <w:t>.</w:t>
      </w:r>
    </w:p>
    <w:p w:rsidR="004949AB" w:rsidRPr="00391F58" w:rsidRDefault="004949AB" w:rsidP="004949AB">
      <w:pPr>
        <w:widowControl w:val="0"/>
        <w:ind w:firstLine="709"/>
        <w:jc w:val="right"/>
        <w:rPr>
          <w:rFonts w:ascii="Times New Roman" w:eastAsia="Times New Roman" w:hAnsi="Times New Roman" w:cs="Times New Roman"/>
          <w:sz w:val="28"/>
          <w:szCs w:val="28"/>
        </w:rPr>
      </w:pPr>
      <w:r w:rsidRPr="00391F58">
        <w:rPr>
          <w:rFonts w:ascii="Times New Roman" w:eastAsia="Times New Roman" w:hAnsi="Times New Roman" w:cs="Times New Roman"/>
          <w:sz w:val="28"/>
          <w:szCs w:val="28"/>
        </w:rPr>
        <w:t xml:space="preserve">Таблица </w:t>
      </w:r>
      <w:r w:rsidR="00391F58" w:rsidRPr="00391F58">
        <w:rPr>
          <w:rFonts w:ascii="Times New Roman" w:eastAsia="Times New Roman" w:hAnsi="Times New Roman" w:cs="Times New Roman"/>
          <w:sz w:val="28"/>
          <w:szCs w:val="28"/>
        </w:rPr>
        <w:t>2</w:t>
      </w:r>
      <w:r w:rsidR="005D1382">
        <w:rPr>
          <w:rFonts w:ascii="Times New Roman" w:eastAsia="Times New Roman" w:hAnsi="Times New Roman" w:cs="Times New Roman"/>
          <w:sz w:val="28"/>
          <w:szCs w:val="28"/>
        </w:rPr>
        <w:t>6</w:t>
      </w:r>
    </w:p>
    <w:p w:rsidR="004949AB" w:rsidRPr="004949AB" w:rsidRDefault="004949AB" w:rsidP="004949AB">
      <w:pPr>
        <w:widowControl w:val="0"/>
        <w:ind w:firstLine="709"/>
        <w:jc w:val="right"/>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(тыс. рублей)</w:t>
      </w:r>
    </w:p>
    <w:tbl>
      <w:tblPr>
        <w:tblW w:w="9368" w:type="dxa"/>
        <w:tblInd w:w="96" w:type="dxa"/>
        <w:tblLook w:val="04A0"/>
      </w:tblPr>
      <w:tblGrid>
        <w:gridCol w:w="4832"/>
        <w:gridCol w:w="1417"/>
        <w:gridCol w:w="1418"/>
        <w:gridCol w:w="1701"/>
      </w:tblGrid>
      <w:tr w:rsidR="004949AB" w:rsidRPr="004949AB" w:rsidTr="009826EF">
        <w:trPr>
          <w:trHeight w:val="20"/>
          <w:tblHeader/>
        </w:trPr>
        <w:tc>
          <w:tcPr>
            <w:tcW w:w="4832" w:type="dxa"/>
            <w:tcBorders>
              <w:top w:val="single" w:sz="8" w:space="0" w:color="auto"/>
              <w:left w:val="single" w:sz="8" w:space="0" w:color="auto"/>
              <w:bottom w:val="single" w:sz="8" w:space="0" w:color="auto"/>
              <w:right w:val="single" w:sz="8" w:space="0" w:color="auto"/>
            </w:tcBorders>
            <w:noWrap/>
            <w:hideMark/>
          </w:tcPr>
          <w:p w:rsidR="004949AB" w:rsidRPr="004949AB" w:rsidRDefault="004949AB" w:rsidP="004949AB">
            <w:pPr>
              <w:jc w:val="center"/>
              <w:rPr>
                <w:rFonts w:ascii="Times New Roman" w:eastAsia="Times New Roman" w:hAnsi="Times New Roman" w:cs="Times New Roman"/>
                <w:bCs/>
                <w:sz w:val="20"/>
                <w:szCs w:val="20"/>
              </w:rPr>
            </w:pPr>
            <w:r w:rsidRPr="004949AB">
              <w:rPr>
                <w:rFonts w:ascii="Times New Roman" w:eastAsia="Times New Roman" w:hAnsi="Times New Roman" w:cs="Times New Roman"/>
                <w:bCs/>
                <w:sz w:val="20"/>
                <w:szCs w:val="20"/>
              </w:rPr>
              <w:t>Наименование госпрограммы</w:t>
            </w:r>
          </w:p>
        </w:tc>
        <w:tc>
          <w:tcPr>
            <w:tcW w:w="1417" w:type="dxa"/>
            <w:tcBorders>
              <w:top w:val="single" w:sz="8" w:space="0" w:color="auto"/>
              <w:left w:val="nil"/>
              <w:bottom w:val="single" w:sz="8" w:space="0" w:color="auto"/>
              <w:right w:val="single" w:sz="8" w:space="0" w:color="auto"/>
            </w:tcBorders>
            <w:noWrap/>
            <w:hideMark/>
          </w:tcPr>
          <w:p w:rsidR="004949AB" w:rsidRPr="004949AB" w:rsidRDefault="004949AB" w:rsidP="004949AB">
            <w:pPr>
              <w:jc w:val="center"/>
              <w:rPr>
                <w:rFonts w:ascii="Times New Roman" w:eastAsia="Times New Roman" w:hAnsi="Times New Roman" w:cs="Times New Roman"/>
                <w:bCs/>
                <w:sz w:val="20"/>
                <w:szCs w:val="20"/>
              </w:rPr>
            </w:pPr>
            <w:r w:rsidRPr="004949AB">
              <w:rPr>
                <w:rFonts w:ascii="Times New Roman" w:eastAsia="Times New Roman" w:hAnsi="Times New Roman" w:cs="Times New Roman"/>
                <w:bCs/>
                <w:sz w:val="20"/>
                <w:szCs w:val="20"/>
              </w:rPr>
              <w:t>2021 год</w:t>
            </w:r>
          </w:p>
        </w:tc>
        <w:tc>
          <w:tcPr>
            <w:tcW w:w="1418" w:type="dxa"/>
            <w:tcBorders>
              <w:top w:val="single" w:sz="8" w:space="0" w:color="auto"/>
              <w:left w:val="nil"/>
              <w:bottom w:val="single" w:sz="8" w:space="0" w:color="auto"/>
              <w:right w:val="single" w:sz="8" w:space="0" w:color="auto"/>
            </w:tcBorders>
            <w:noWrap/>
            <w:hideMark/>
          </w:tcPr>
          <w:p w:rsidR="004949AB" w:rsidRPr="004949AB" w:rsidRDefault="004949AB" w:rsidP="004949AB">
            <w:pPr>
              <w:jc w:val="center"/>
              <w:rPr>
                <w:rFonts w:ascii="Times New Roman" w:eastAsia="Times New Roman" w:hAnsi="Times New Roman" w:cs="Times New Roman"/>
                <w:bCs/>
                <w:sz w:val="20"/>
                <w:szCs w:val="20"/>
              </w:rPr>
            </w:pPr>
            <w:r w:rsidRPr="004949AB">
              <w:rPr>
                <w:rFonts w:ascii="Times New Roman" w:eastAsia="Times New Roman" w:hAnsi="Times New Roman" w:cs="Times New Roman"/>
                <w:bCs/>
                <w:sz w:val="20"/>
                <w:szCs w:val="20"/>
              </w:rPr>
              <w:t>2022 год</w:t>
            </w:r>
          </w:p>
        </w:tc>
        <w:tc>
          <w:tcPr>
            <w:tcW w:w="1701" w:type="dxa"/>
            <w:tcBorders>
              <w:top w:val="single" w:sz="8" w:space="0" w:color="auto"/>
              <w:left w:val="nil"/>
              <w:bottom w:val="single" w:sz="8" w:space="0" w:color="auto"/>
              <w:right w:val="single" w:sz="8" w:space="0" w:color="auto"/>
            </w:tcBorders>
            <w:noWrap/>
            <w:hideMark/>
          </w:tcPr>
          <w:p w:rsidR="004949AB" w:rsidRPr="004949AB" w:rsidRDefault="004949AB" w:rsidP="004949AB">
            <w:pPr>
              <w:jc w:val="center"/>
              <w:rPr>
                <w:rFonts w:ascii="Times New Roman" w:eastAsia="Times New Roman" w:hAnsi="Times New Roman" w:cs="Times New Roman"/>
                <w:bCs/>
                <w:sz w:val="20"/>
                <w:szCs w:val="20"/>
              </w:rPr>
            </w:pPr>
            <w:r w:rsidRPr="004949AB">
              <w:rPr>
                <w:rFonts w:ascii="Times New Roman" w:eastAsia="Times New Roman" w:hAnsi="Times New Roman" w:cs="Times New Roman"/>
                <w:bCs/>
                <w:sz w:val="20"/>
                <w:szCs w:val="20"/>
              </w:rPr>
              <w:t>2023 год</w:t>
            </w:r>
          </w:p>
        </w:tc>
      </w:tr>
      <w:tr w:rsidR="004949AB" w:rsidRPr="004949AB" w:rsidTr="009826EF">
        <w:trPr>
          <w:trHeight w:val="20"/>
        </w:trPr>
        <w:tc>
          <w:tcPr>
            <w:tcW w:w="4832" w:type="dxa"/>
            <w:tcBorders>
              <w:top w:val="single" w:sz="4" w:space="0" w:color="auto"/>
              <w:left w:val="single" w:sz="4" w:space="0" w:color="auto"/>
              <w:bottom w:val="single" w:sz="4" w:space="0" w:color="auto"/>
              <w:right w:val="single" w:sz="4" w:space="0" w:color="auto"/>
            </w:tcBorders>
            <w:hideMark/>
          </w:tcPr>
          <w:p w:rsidR="004949AB" w:rsidRPr="004949AB" w:rsidRDefault="004949AB" w:rsidP="004949AB">
            <w:pPr>
              <w:rPr>
                <w:rFonts w:ascii="Times New Roman" w:eastAsia="Times New Roman" w:hAnsi="Times New Roman" w:cs="Times New Roman"/>
                <w:color w:val="000000"/>
                <w:sz w:val="18"/>
                <w:szCs w:val="18"/>
              </w:rPr>
            </w:pPr>
            <w:r w:rsidRPr="004949AB">
              <w:rPr>
                <w:rFonts w:ascii="Times New Roman" w:eastAsia="Times New Roman" w:hAnsi="Times New Roman" w:cs="Times New Roman"/>
                <w:color w:val="000000"/>
                <w:sz w:val="18"/>
                <w:szCs w:val="18"/>
              </w:rPr>
              <w:t>Обеспечение качественными услугами жилищно-коммунального хозяйства населения Оренбургской области</w:t>
            </w:r>
          </w:p>
        </w:tc>
        <w:tc>
          <w:tcPr>
            <w:tcW w:w="1417" w:type="dxa"/>
            <w:tcBorders>
              <w:top w:val="single" w:sz="4" w:space="0" w:color="auto"/>
              <w:left w:val="nil"/>
              <w:bottom w:val="single" w:sz="4" w:space="0" w:color="auto"/>
              <w:right w:val="single" w:sz="4" w:space="0" w:color="auto"/>
            </w:tcBorders>
            <w:noWrap/>
            <w:hideMark/>
          </w:tcPr>
          <w:p w:rsidR="004949AB" w:rsidRPr="004949AB" w:rsidRDefault="004949AB" w:rsidP="004949AB">
            <w:pPr>
              <w:jc w:val="right"/>
              <w:rPr>
                <w:rFonts w:ascii="Times New Roman" w:eastAsia="Times New Roman" w:hAnsi="Times New Roman" w:cs="Times New Roman"/>
                <w:sz w:val="18"/>
                <w:szCs w:val="18"/>
              </w:rPr>
            </w:pPr>
            <w:r w:rsidRPr="004949AB">
              <w:rPr>
                <w:rFonts w:ascii="Times New Roman" w:eastAsia="Times New Roman" w:hAnsi="Times New Roman" w:cs="Times New Roman"/>
                <w:sz w:val="18"/>
                <w:szCs w:val="18"/>
              </w:rPr>
              <w:t>138764,1</w:t>
            </w:r>
          </w:p>
        </w:tc>
        <w:tc>
          <w:tcPr>
            <w:tcW w:w="1418" w:type="dxa"/>
            <w:tcBorders>
              <w:top w:val="single" w:sz="4" w:space="0" w:color="auto"/>
              <w:left w:val="nil"/>
              <w:bottom w:val="single" w:sz="4" w:space="0" w:color="auto"/>
              <w:right w:val="single" w:sz="4" w:space="0" w:color="auto"/>
            </w:tcBorders>
            <w:noWrap/>
            <w:hideMark/>
          </w:tcPr>
          <w:p w:rsidR="004949AB" w:rsidRPr="004949AB" w:rsidRDefault="004949AB" w:rsidP="004949AB">
            <w:pPr>
              <w:jc w:val="right"/>
              <w:rPr>
                <w:rFonts w:ascii="Times New Roman" w:eastAsia="Times New Roman" w:hAnsi="Times New Roman" w:cs="Times New Roman"/>
                <w:sz w:val="18"/>
                <w:szCs w:val="18"/>
              </w:rPr>
            </w:pPr>
            <w:r w:rsidRPr="004949AB">
              <w:rPr>
                <w:rFonts w:ascii="Times New Roman" w:eastAsia="Times New Roman" w:hAnsi="Times New Roman" w:cs="Times New Roman"/>
                <w:sz w:val="18"/>
                <w:szCs w:val="18"/>
              </w:rPr>
              <w:t>138764,1</w:t>
            </w:r>
          </w:p>
        </w:tc>
        <w:tc>
          <w:tcPr>
            <w:tcW w:w="1701" w:type="dxa"/>
            <w:tcBorders>
              <w:top w:val="single" w:sz="4" w:space="0" w:color="auto"/>
              <w:left w:val="nil"/>
              <w:bottom w:val="single" w:sz="4" w:space="0" w:color="auto"/>
              <w:right w:val="single" w:sz="4" w:space="0" w:color="auto"/>
            </w:tcBorders>
            <w:noWrap/>
            <w:hideMark/>
          </w:tcPr>
          <w:p w:rsidR="004949AB" w:rsidRPr="004949AB" w:rsidRDefault="004949AB" w:rsidP="004949AB">
            <w:pPr>
              <w:jc w:val="right"/>
              <w:rPr>
                <w:rFonts w:ascii="Times New Roman" w:eastAsia="Times New Roman" w:hAnsi="Times New Roman" w:cs="Times New Roman"/>
                <w:sz w:val="18"/>
                <w:szCs w:val="18"/>
              </w:rPr>
            </w:pPr>
            <w:r w:rsidRPr="004949AB">
              <w:rPr>
                <w:rFonts w:ascii="Times New Roman" w:eastAsia="Times New Roman" w:hAnsi="Times New Roman" w:cs="Times New Roman"/>
                <w:sz w:val="18"/>
                <w:szCs w:val="18"/>
              </w:rPr>
              <w:t>138764,1</w:t>
            </w:r>
          </w:p>
        </w:tc>
      </w:tr>
      <w:tr w:rsidR="004949AB" w:rsidRPr="004949AB" w:rsidTr="009826EF">
        <w:trPr>
          <w:trHeight w:val="20"/>
        </w:trPr>
        <w:tc>
          <w:tcPr>
            <w:tcW w:w="4832" w:type="dxa"/>
            <w:tcBorders>
              <w:top w:val="nil"/>
              <w:left w:val="single" w:sz="4" w:space="0" w:color="auto"/>
              <w:bottom w:val="single" w:sz="4" w:space="0" w:color="auto"/>
              <w:right w:val="single" w:sz="4" w:space="0" w:color="auto"/>
            </w:tcBorders>
            <w:hideMark/>
          </w:tcPr>
          <w:p w:rsidR="004949AB" w:rsidRPr="004949AB" w:rsidRDefault="004949AB" w:rsidP="004949AB">
            <w:pPr>
              <w:rPr>
                <w:rFonts w:ascii="Times New Roman" w:eastAsia="Times New Roman" w:hAnsi="Times New Roman" w:cs="Times New Roman"/>
                <w:color w:val="000000"/>
                <w:sz w:val="18"/>
                <w:szCs w:val="18"/>
              </w:rPr>
            </w:pPr>
            <w:r w:rsidRPr="004949AB">
              <w:rPr>
                <w:rFonts w:ascii="Times New Roman" w:eastAsia="Times New Roman" w:hAnsi="Times New Roman" w:cs="Times New Roman"/>
                <w:color w:val="000000"/>
                <w:sz w:val="18"/>
                <w:szCs w:val="18"/>
              </w:rPr>
              <w:t>Управление земельно-имущественным комплексом Оре</w:t>
            </w:r>
            <w:r w:rsidRPr="004949AB">
              <w:rPr>
                <w:rFonts w:ascii="Times New Roman" w:eastAsia="Times New Roman" w:hAnsi="Times New Roman" w:cs="Times New Roman"/>
                <w:color w:val="000000"/>
                <w:sz w:val="18"/>
                <w:szCs w:val="18"/>
              </w:rPr>
              <w:t>н</w:t>
            </w:r>
            <w:r w:rsidRPr="004949AB">
              <w:rPr>
                <w:rFonts w:ascii="Times New Roman" w:eastAsia="Times New Roman" w:hAnsi="Times New Roman" w:cs="Times New Roman"/>
                <w:color w:val="000000"/>
                <w:sz w:val="18"/>
                <w:szCs w:val="18"/>
              </w:rPr>
              <w:t>бургской области</w:t>
            </w:r>
          </w:p>
        </w:tc>
        <w:tc>
          <w:tcPr>
            <w:tcW w:w="1417" w:type="dxa"/>
            <w:tcBorders>
              <w:top w:val="nil"/>
              <w:left w:val="nil"/>
              <w:bottom w:val="single" w:sz="4" w:space="0" w:color="auto"/>
              <w:right w:val="single" w:sz="4" w:space="0" w:color="auto"/>
            </w:tcBorders>
            <w:noWrap/>
            <w:hideMark/>
          </w:tcPr>
          <w:p w:rsidR="004949AB" w:rsidRPr="004949AB" w:rsidRDefault="004949AB" w:rsidP="004949AB">
            <w:pPr>
              <w:jc w:val="right"/>
              <w:rPr>
                <w:rFonts w:ascii="Times New Roman" w:eastAsia="Times New Roman" w:hAnsi="Times New Roman" w:cs="Times New Roman"/>
                <w:sz w:val="18"/>
                <w:szCs w:val="18"/>
              </w:rPr>
            </w:pPr>
            <w:r w:rsidRPr="004949AB">
              <w:rPr>
                <w:rFonts w:ascii="Times New Roman" w:eastAsia="Times New Roman" w:hAnsi="Times New Roman" w:cs="Times New Roman"/>
                <w:sz w:val="18"/>
                <w:szCs w:val="18"/>
              </w:rPr>
              <w:t>45228,8</w:t>
            </w:r>
          </w:p>
        </w:tc>
        <w:tc>
          <w:tcPr>
            <w:tcW w:w="1418" w:type="dxa"/>
            <w:tcBorders>
              <w:top w:val="nil"/>
              <w:left w:val="nil"/>
              <w:bottom w:val="single" w:sz="4" w:space="0" w:color="auto"/>
              <w:right w:val="single" w:sz="4" w:space="0" w:color="auto"/>
            </w:tcBorders>
            <w:noWrap/>
            <w:hideMark/>
          </w:tcPr>
          <w:p w:rsidR="004949AB" w:rsidRPr="004949AB" w:rsidRDefault="004949AB" w:rsidP="004949AB">
            <w:pPr>
              <w:jc w:val="right"/>
              <w:rPr>
                <w:rFonts w:ascii="Times New Roman" w:eastAsia="Times New Roman" w:hAnsi="Times New Roman" w:cs="Times New Roman"/>
                <w:sz w:val="18"/>
                <w:szCs w:val="18"/>
              </w:rPr>
            </w:pPr>
            <w:r w:rsidRPr="004949AB">
              <w:rPr>
                <w:rFonts w:ascii="Times New Roman" w:eastAsia="Times New Roman" w:hAnsi="Times New Roman" w:cs="Times New Roman"/>
                <w:sz w:val="18"/>
                <w:szCs w:val="18"/>
              </w:rPr>
              <w:t>45228,8</w:t>
            </w:r>
          </w:p>
        </w:tc>
        <w:tc>
          <w:tcPr>
            <w:tcW w:w="1701" w:type="dxa"/>
            <w:tcBorders>
              <w:top w:val="nil"/>
              <w:left w:val="nil"/>
              <w:bottom w:val="single" w:sz="4" w:space="0" w:color="auto"/>
              <w:right w:val="single" w:sz="4" w:space="0" w:color="auto"/>
            </w:tcBorders>
            <w:noWrap/>
            <w:hideMark/>
          </w:tcPr>
          <w:p w:rsidR="004949AB" w:rsidRPr="004949AB" w:rsidRDefault="004949AB" w:rsidP="004949AB">
            <w:pPr>
              <w:jc w:val="right"/>
              <w:rPr>
                <w:rFonts w:ascii="Times New Roman" w:eastAsia="Times New Roman" w:hAnsi="Times New Roman" w:cs="Times New Roman"/>
                <w:sz w:val="18"/>
                <w:szCs w:val="18"/>
              </w:rPr>
            </w:pPr>
            <w:r w:rsidRPr="004949AB">
              <w:rPr>
                <w:rFonts w:ascii="Times New Roman" w:eastAsia="Times New Roman" w:hAnsi="Times New Roman" w:cs="Times New Roman"/>
                <w:sz w:val="18"/>
                <w:szCs w:val="18"/>
              </w:rPr>
              <w:t>45228,8</w:t>
            </w:r>
          </w:p>
        </w:tc>
      </w:tr>
      <w:tr w:rsidR="004949AB" w:rsidRPr="004949AB" w:rsidTr="009826EF">
        <w:trPr>
          <w:trHeight w:val="20"/>
        </w:trPr>
        <w:tc>
          <w:tcPr>
            <w:tcW w:w="4832" w:type="dxa"/>
            <w:tcBorders>
              <w:top w:val="nil"/>
              <w:left w:val="single" w:sz="4" w:space="0" w:color="auto"/>
              <w:bottom w:val="single" w:sz="4" w:space="0" w:color="auto"/>
              <w:right w:val="single" w:sz="4" w:space="0" w:color="auto"/>
            </w:tcBorders>
            <w:hideMark/>
          </w:tcPr>
          <w:p w:rsidR="004949AB" w:rsidRPr="004949AB" w:rsidRDefault="004949AB" w:rsidP="004949AB">
            <w:pPr>
              <w:rPr>
                <w:rFonts w:ascii="Times New Roman" w:eastAsia="Times New Roman" w:hAnsi="Times New Roman" w:cs="Times New Roman"/>
                <w:color w:val="000000"/>
                <w:sz w:val="18"/>
                <w:szCs w:val="18"/>
              </w:rPr>
            </w:pPr>
            <w:r w:rsidRPr="004949AB">
              <w:rPr>
                <w:rFonts w:ascii="Times New Roman" w:eastAsia="Times New Roman" w:hAnsi="Times New Roman" w:cs="Times New Roman"/>
                <w:color w:val="000000"/>
                <w:sz w:val="18"/>
                <w:szCs w:val="18"/>
              </w:rPr>
              <w:t>Содействие занятости населения Оренбургской области</w:t>
            </w:r>
          </w:p>
        </w:tc>
        <w:tc>
          <w:tcPr>
            <w:tcW w:w="1417" w:type="dxa"/>
            <w:tcBorders>
              <w:top w:val="nil"/>
              <w:left w:val="nil"/>
              <w:bottom w:val="single" w:sz="4" w:space="0" w:color="auto"/>
              <w:right w:val="single" w:sz="4" w:space="0" w:color="auto"/>
            </w:tcBorders>
            <w:noWrap/>
            <w:hideMark/>
          </w:tcPr>
          <w:p w:rsidR="004949AB" w:rsidRPr="004949AB" w:rsidRDefault="004949AB" w:rsidP="004949AB">
            <w:pPr>
              <w:jc w:val="right"/>
              <w:rPr>
                <w:rFonts w:ascii="Times New Roman" w:eastAsia="Times New Roman" w:hAnsi="Times New Roman" w:cs="Times New Roman"/>
                <w:sz w:val="18"/>
                <w:szCs w:val="18"/>
              </w:rPr>
            </w:pPr>
            <w:r w:rsidRPr="004949AB">
              <w:rPr>
                <w:rFonts w:ascii="Times New Roman" w:eastAsia="Times New Roman" w:hAnsi="Times New Roman" w:cs="Times New Roman"/>
                <w:sz w:val="18"/>
                <w:szCs w:val="18"/>
              </w:rPr>
              <w:t>389539,8</w:t>
            </w:r>
          </w:p>
        </w:tc>
        <w:tc>
          <w:tcPr>
            <w:tcW w:w="1418" w:type="dxa"/>
            <w:tcBorders>
              <w:top w:val="nil"/>
              <w:left w:val="nil"/>
              <w:bottom w:val="single" w:sz="4" w:space="0" w:color="auto"/>
              <w:right w:val="single" w:sz="4" w:space="0" w:color="auto"/>
            </w:tcBorders>
            <w:noWrap/>
            <w:hideMark/>
          </w:tcPr>
          <w:p w:rsidR="004949AB" w:rsidRPr="004949AB" w:rsidRDefault="004949AB" w:rsidP="004949AB">
            <w:pPr>
              <w:jc w:val="right"/>
              <w:rPr>
                <w:rFonts w:ascii="Times New Roman" w:eastAsia="Times New Roman" w:hAnsi="Times New Roman" w:cs="Times New Roman"/>
                <w:sz w:val="18"/>
                <w:szCs w:val="18"/>
              </w:rPr>
            </w:pPr>
            <w:r w:rsidRPr="004949AB">
              <w:rPr>
                <w:rFonts w:ascii="Times New Roman" w:eastAsia="Times New Roman" w:hAnsi="Times New Roman" w:cs="Times New Roman"/>
                <w:sz w:val="18"/>
                <w:szCs w:val="18"/>
              </w:rPr>
              <w:t>366123,1</w:t>
            </w:r>
          </w:p>
        </w:tc>
        <w:tc>
          <w:tcPr>
            <w:tcW w:w="1701" w:type="dxa"/>
            <w:tcBorders>
              <w:top w:val="nil"/>
              <w:left w:val="nil"/>
              <w:bottom w:val="single" w:sz="4" w:space="0" w:color="auto"/>
              <w:right w:val="single" w:sz="4" w:space="0" w:color="auto"/>
            </w:tcBorders>
            <w:noWrap/>
            <w:hideMark/>
          </w:tcPr>
          <w:p w:rsidR="004949AB" w:rsidRPr="004949AB" w:rsidRDefault="004949AB" w:rsidP="004949AB">
            <w:pPr>
              <w:jc w:val="right"/>
              <w:rPr>
                <w:rFonts w:ascii="Times New Roman" w:eastAsia="Times New Roman" w:hAnsi="Times New Roman" w:cs="Times New Roman"/>
                <w:sz w:val="18"/>
                <w:szCs w:val="18"/>
              </w:rPr>
            </w:pPr>
            <w:r w:rsidRPr="004949AB">
              <w:rPr>
                <w:rFonts w:ascii="Times New Roman" w:eastAsia="Times New Roman" w:hAnsi="Times New Roman" w:cs="Times New Roman"/>
                <w:sz w:val="18"/>
                <w:szCs w:val="18"/>
              </w:rPr>
              <w:t>363537,8</w:t>
            </w:r>
          </w:p>
        </w:tc>
      </w:tr>
      <w:tr w:rsidR="004949AB" w:rsidRPr="004949AB" w:rsidTr="009826EF">
        <w:trPr>
          <w:trHeight w:val="20"/>
        </w:trPr>
        <w:tc>
          <w:tcPr>
            <w:tcW w:w="4832" w:type="dxa"/>
            <w:tcBorders>
              <w:top w:val="nil"/>
              <w:left w:val="single" w:sz="4" w:space="0" w:color="auto"/>
              <w:bottom w:val="single" w:sz="4" w:space="0" w:color="auto"/>
              <w:right w:val="single" w:sz="4" w:space="0" w:color="auto"/>
            </w:tcBorders>
            <w:hideMark/>
          </w:tcPr>
          <w:p w:rsidR="004949AB" w:rsidRPr="004949AB" w:rsidRDefault="004949AB" w:rsidP="004949AB">
            <w:pPr>
              <w:rPr>
                <w:rFonts w:ascii="Times New Roman" w:eastAsia="Times New Roman" w:hAnsi="Times New Roman" w:cs="Times New Roman"/>
                <w:color w:val="000000"/>
                <w:sz w:val="18"/>
                <w:szCs w:val="18"/>
              </w:rPr>
            </w:pPr>
            <w:r w:rsidRPr="004949AB">
              <w:rPr>
                <w:rFonts w:ascii="Times New Roman" w:eastAsia="Times New Roman" w:hAnsi="Times New Roman" w:cs="Times New Roman"/>
                <w:color w:val="000000"/>
                <w:sz w:val="18"/>
                <w:szCs w:val="18"/>
              </w:rPr>
              <w:t>Оказание содействия добровольному переселению в Оре</w:t>
            </w:r>
            <w:r w:rsidRPr="004949AB">
              <w:rPr>
                <w:rFonts w:ascii="Times New Roman" w:eastAsia="Times New Roman" w:hAnsi="Times New Roman" w:cs="Times New Roman"/>
                <w:color w:val="000000"/>
                <w:sz w:val="18"/>
                <w:szCs w:val="18"/>
              </w:rPr>
              <w:t>н</w:t>
            </w:r>
            <w:r w:rsidRPr="004949AB">
              <w:rPr>
                <w:rFonts w:ascii="Times New Roman" w:eastAsia="Times New Roman" w:hAnsi="Times New Roman" w:cs="Times New Roman"/>
                <w:color w:val="000000"/>
                <w:sz w:val="18"/>
                <w:szCs w:val="18"/>
              </w:rPr>
              <w:t>бургскую область соотечественников, проживающих за рубежом</w:t>
            </w:r>
          </w:p>
        </w:tc>
        <w:tc>
          <w:tcPr>
            <w:tcW w:w="1417" w:type="dxa"/>
            <w:tcBorders>
              <w:top w:val="nil"/>
              <w:left w:val="nil"/>
              <w:bottom w:val="single" w:sz="4" w:space="0" w:color="auto"/>
              <w:right w:val="single" w:sz="4" w:space="0" w:color="auto"/>
            </w:tcBorders>
            <w:noWrap/>
            <w:hideMark/>
          </w:tcPr>
          <w:p w:rsidR="004949AB" w:rsidRPr="004949AB" w:rsidRDefault="004949AB" w:rsidP="004949AB">
            <w:pPr>
              <w:jc w:val="right"/>
              <w:rPr>
                <w:rFonts w:ascii="Times New Roman" w:eastAsia="Times New Roman" w:hAnsi="Times New Roman" w:cs="Times New Roman"/>
                <w:sz w:val="18"/>
                <w:szCs w:val="18"/>
              </w:rPr>
            </w:pPr>
            <w:r w:rsidRPr="004949AB">
              <w:rPr>
                <w:rFonts w:ascii="Times New Roman" w:eastAsia="Times New Roman" w:hAnsi="Times New Roman" w:cs="Times New Roman"/>
                <w:sz w:val="18"/>
                <w:szCs w:val="18"/>
              </w:rPr>
              <w:t>200,7</w:t>
            </w:r>
          </w:p>
        </w:tc>
        <w:tc>
          <w:tcPr>
            <w:tcW w:w="1418" w:type="dxa"/>
            <w:tcBorders>
              <w:top w:val="nil"/>
              <w:left w:val="nil"/>
              <w:bottom w:val="single" w:sz="4" w:space="0" w:color="auto"/>
              <w:right w:val="single" w:sz="4" w:space="0" w:color="auto"/>
            </w:tcBorders>
            <w:noWrap/>
            <w:hideMark/>
          </w:tcPr>
          <w:p w:rsidR="004949AB" w:rsidRPr="004949AB" w:rsidRDefault="004949AB" w:rsidP="004949AB">
            <w:pPr>
              <w:jc w:val="right"/>
              <w:rPr>
                <w:rFonts w:ascii="Times New Roman" w:eastAsia="Times New Roman" w:hAnsi="Times New Roman" w:cs="Times New Roman"/>
                <w:sz w:val="18"/>
                <w:szCs w:val="18"/>
              </w:rPr>
            </w:pPr>
            <w:r w:rsidRPr="004949AB">
              <w:rPr>
                <w:rFonts w:ascii="Times New Roman" w:eastAsia="Times New Roman" w:hAnsi="Times New Roman" w:cs="Times New Roman"/>
                <w:sz w:val="18"/>
                <w:szCs w:val="18"/>
              </w:rPr>
              <w:t>195,9</w:t>
            </w:r>
          </w:p>
        </w:tc>
        <w:tc>
          <w:tcPr>
            <w:tcW w:w="1701" w:type="dxa"/>
            <w:tcBorders>
              <w:top w:val="nil"/>
              <w:left w:val="nil"/>
              <w:bottom w:val="single" w:sz="4" w:space="0" w:color="auto"/>
              <w:right w:val="single" w:sz="4" w:space="0" w:color="auto"/>
            </w:tcBorders>
            <w:noWrap/>
            <w:hideMark/>
          </w:tcPr>
          <w:p w:rsidR="004949AB" w:rsidRPr="004949AB" w:rsidRDefault="004949AB" w:rsidP="004949AB">
            <w:pPr>
              <w:jc w:val="right"/>
              <w:rPr>
                <w:rFonts w:ascii="Times New Roman" w:eastAsia="Times New Roman" w:hAnsi="Times New Roman" w:cs="Times New Roman"/>
                <w:sz w:val="18"/>
                <w:szCs w:val="18"/>
              </w:rPr>
            </w:pPr>
            <w:r w:rsidRPr="004949AB">
              <w:rPr>
                <w:rFonts w:ascii="Times New Roman" w:eastAsia="Times New Roman" w:hAnsi="Times New Roman" w:cs="Times New Roman"/>
                <w:sz w:val="18"/>
                <w:szCs w:val="18"/>
              </w:rPr>
              <w:t>206,1</w:t>
            </w:r>
          </w:p>
        </w:tc>
      </w:tr>
      <w:tr w:rsidR="004949AB" w:rsidRPr="004949AB" w:rsidTr="009826EF">
        <w:trPr>
          <w:trHeight w:val="20"/>
        </w:trPr>
        <w:tc>
          <w:tcPr>
            <w:tcW w:w="4832" w:type="dxa"/>
            <w:tcBorders>
              <w:top w:val="nil"/>
              <w:left w:val="single" w:sz="4" w:space="0" w:color="auto"/>
              <w:bottom w:val="single" w:sz="4" w:space="0" w:color="auto"/>
              <w:right w:val="single" w:sz="4" w:space="0" w:color="auto"/>
            </w:tcBorders>
            <w:hideMark/>
          </w:tcPr>
          <w:p w:rsidR="004949AB" w:rsidRPr="004949AB" w:rsidRDefault="004949AB" w:rsidP="004949AB">
            <w:pPr>
              <w:rPr>
                <w:rFonts w:ascii="Times New Roman" w:eastAsia="Times New Roman" w:hAnsi="Times New Roman" w:cs="Times New Roman"/>
                <w:color w:val="000000"/>
                <w:sz w:val="18"/>
                <w:szCs w:val="18"/>
              </w:rPr>
            </w:pPr>
            <w:r w:rsidRPr="004949AB">
              <w:rPr>
                <w:rFonts w:ascii="Times New Roman" w:eastAsia="Times New Roman" w:hAnsi="Times New Roman" w:cs="Times New Roman"/>
                <w:color w:val="000000"/>
                <w:sz w:val="18"/>
                <w:szCs w:val="18"/>
              </w:rPr>
              <w:t>Обеспечение общественного порядка и противодействие преступности в Оренбургской области</w:t>
            </w:r>
          </w:p>
        </w:tc>
        <w:tc>
          <w:tcPr>
            <w:tcW w:w="1417" w:type="dxa"/>
            <w:tcBorders>
              <w:top w:val="nil"/>
              <w:left w:val="nil"/>
              <w:bottom w:val="single" w:sz="4" w:space="0" w:color="auto"/>
              <w:right w:val="single" w:sz="4" w:space="0" w:color="auto"/>
            </w:tcBorders>
            <w:noWrap/>
            <w:hideMark/>
          </w:tcPr>
          <w:p w:rsidR="004949AB" w:rsidRPr="004949AB" w:rsidRDefault="004949AB" w:rsidP="004949AB">
            <w:pPr>
              <w:jc w:val="right"/>
              <w:rPr>
                <w:rFonts w:ascii="Times New Roman" w:eastAsia="Times New Roman" w:hAnsi="Times New Roman" w:cs="Times New Roman"/>
                <w:sz w:val="18"/>
                <w:szCs w:val="18"/>
              </w:rPr>
            </w:pPr>
            <w:r w:rsidRPr="004949AB">
              <w:rPr>
                <w:rFonts w:ascii="Times New Roman" w:eastAsia="Times New Roman" w:hAnsi="Times New Roman" w:cs="Times New Roman"/>
                <w:sz w:val="18"/>
                <w:szCs w:val="18"/>
              </w:rPr>
              <w:t>410890,1</w:t>
            </w:r>
          </w:p>
        </w:tc>
        <w:tc>
          <w:tcPr>
            <w:tcW w:w="1418" w:type="dxa"/>
            <w:tcBorders>
              <w:top w:val="nil"/>
              <w:left w:val="nil"/>
              <w:bottom w:val="single" w:sz="4" w:space="0" w:color="auto"/>
              <w:right w:val="single" w:sz="4" w:space="0" w:color="auto"/>
            </w:tcBorders>
            <w:noWrap/>
            <w:hideMark/>
          </w:tcPr>
          <w:p w:rsidR="004949AB" w:rsidRPr="004949AB" w:rsidRDefault="004949AB" w:rsidP="004949AB">
            <w:pPr>
              <w:jc w:val="right"/>
              <w:rPr>
                <w:rFonts w:ascii="Times New Roman" w:eastAsia="Times New Roman" w:hAnsi="Times New Roman" w:cs="Times New Roman"/>
                <w:sz w:val="18"/>
                <w:szCs w:val="18"/>
              </w:rPr>
            </w:pPr>
            <w:r w:rsidRPr="004949AB">
              <w:rPr>
                <w:rFonts w:ascii="Times New Roman" w:eastAsia="Times New Roman" w:hAnsi="Times New Roman" w:cs="Times New Roman"/>
                <w:sz w:val="18"/>
                <w:szCs w:val="18"/>
              </w:rPr>
              <w:t>469350</w:t>
            </w:r>
          </w:p>
        </w:tc>
        <w:tc>
          <w:tcPr>
            <w:tcW w:w="1701" w:type="dxa"/>
            <w:tcBorders>
              <w:top w:val="nil"/>
              <w:left w:val="nil"/>
              <w:bottom w:val="single" w:sz="4" w:space="0" w:color="auto"/>
              <w:right w:val="single" w:sz="4" w:space="0" w:color="auto"/>
            </w:tcBorders>
            <w:noWrap/>
            <w:hideMark/>
          </w:tcPr>
          <w:p w:rsidR="004949AB" w:rsidRPr="004949AB" w:rsidRDefault="004949AB" w:rsidP="004949AB">
            <w:pPr>
              <w:jc w:val="right"/>
              <w:rPr>
                <w:rFonts w:ascii="Times New Roman" w:eastAsia="Times New Roman" w:hAnsi="Times New Roman" w:cs="Times New Roman"/>
                <w:sz w:val="18"/>
                <w:szCs w:val="18"/>
              </w:rPr>
            </w:pPr>
            <w:r w:rsidRPr="004949AB">
              <w:rPr>
                <w:rFonts w:ascii="Times New Roman" w:eastAsia="Times New Roman" w:hAnsi="Times New Roman" w:cs="Times New Roman"/>
                <w:sz w:val="18"/>
                <w:szCs w:val="18"/>
              </w:rPr>
              <w:t>526650</w:t>
            </w:r>
          </w:p>
        </w:tc>
      </w:tr>
      <w:tr w:rsidR="004949AB" w:rsidRPr="004949AB" w:rsidTr="009826EF">
        <w:trPr>
          <w:trHeight w:val="20"/>
        </w:trPr>
        <w:tc>
          <w:tcPr>
            <w:tcW w:w="4832" w:type="dxa"/>
            <w:tcBorders>
              <w:top w:val="nil"/>
              <w:left w:val="single" w:sz="4" w:space="0" w:color="auto"/>
              <w:bottom w:val="single" w:sz="4" w:space="0" w:color="auto"/>
              <w:right w:val="single" w:sz="4" w:space="0" w:color="auto"/>
            </w:tcBorders>
            <w:hideMark/>
          </w:tcPr>
          <w:p w:rsidR="004949AB" w:rsidRPr="004949AB" w:rsidRDefault="004949AB" w:rsidP="004949AB">
            <w:pPr>
              <w:rPr>
                <w:rFonts w:ascii="Times New Roman" w:eastAsia="Times New Roman" w:hAnsi="Times New Roman" w:cs="Times New Roman"/>
                <w:color w:val="000000"/>
                <w:sz w:val="18"/>
                <w:szCs w:val="18"/>
              </w:rPr>
            </w:pPr>
            <w:r w:rsidRPr="004949AB">
              <w:rPr>
                <w:rFonts w:ascii="Times New Roman" w:eastAsia="Times New Roman" w:hAnsi="Times New Roman" w:cs="Times New Roman"/>
                <w:color w:val="000000"/>
                <w:sz w:val="18"/>
                <w:szCs w:val="18"/>
              </w:rPr>
              <w:lastRenderedPageBreak/>
              <w:t>Охрана окружающей среды Оренбургской области</w:t>
            </w:r>
          </w:p>
        </w:tc>
        <w:tc>
          <w:tcPr>
            <w:tcW w:w="1417" w:type="dxa"/>
            <w:tcBorders>
              <w:top w:val="nil"/>
              <w:left w:val="nil"/>
              <w:bottom w:val="single" w:sz="4" w:space="0" w:color="auto"/>
              <w:right w:val="single" w:sz="4" w:space="0" w:color="auto"/>
            </w:tcBorders>
            <w:noWrap/>
            <w:hideMark/>
          </w:tcPr>
          <w:p w:rsidR="004949AB" w:rsidRPr="004949AB" w:rsidRDefault="004949AB" w:rsidP="004949AB">
            <w:pPr>
              <w:jc w:val="right"/>
              <w:rPr>
                <w:rFonts w:ascii="Times New Roman" w:eastAsia="Times New Roman" w:hAnsi="Times New Roman" w:cs="Times New Roman"/>
                <w:sz w:val="18"/>
                <w:szCs w:val="18"/>
              </w:rPr>
            </w:pPr>
            <w:r w:rsidRPr="004949AB">
              <w:rPr>
                <w:rFonts w:ascii="Times New Roman" w:eastAsia="Times New Roman" w:hAnsi="Times New Roman" w:cs="Times New Roman"/>
                <w:sz w:val="18"/>
                <w:szCs w:val="18"/>
              </w:rPr>
              <w:t>20242,5</w:t>
            </w:r>
          </w:p>
        </w:tc>
        <w:tc>
          <w:tcPr>
            <w:tcW w:w="1418" w:type="dxa"/>
            <w:tcBorders>
              <w:top w:val="nil"/>
              <w:left w:val="nil"/>
              <w:bottom w:val="single" w:sz="4" w:space="0" w:color="auto"/>
              <w:right w:val="single" w:sz="4" w:space="0" w:color="auto"/>
            </w:tcBorders>
            <w:noWrap/>
            <w:hideMark/>
          </w:tcPr>
          <w:p w:rsidR="004949AB" w:rsidRPr="004949AB" w:rsidRDefault="004949AB" w:rsidP="004949AB">
            <w:pPr>
              <w:jc w:val="right"/>
              <w:rPr>
                <w:rFonts w:ascii="Times New Roman" w:eastAsia="Times New Roman" w:hAnsi="Times New Roman" w:cs="Times New Roman"/>
                <w:sz w:val="18"/>
                <w:szCs w:val="18"/>
              </w:rPr>
            </w:pPr>
            <w:r w:rsidRPr="004949AB">
              <w:rPr>
                <w:rFonts w:ascii="Times New Roman" w:eastAsia="Times New Roman" w:hAnsi="Times New Roman" w:cs="Times New Roman"/>
                <w:sz w:val="18"/>
                <w:szCs w:val="18"/>
              </w:rPr>
              <w:t>48242,5</w:t>
            </w:r>
          </w:p>
        </w:tc>
        <w:tc>
          <w:tcPr>
            <w:tcW w:w="1701" w:type="dxa"/>
            <w:tcBorders>
              <w:top w:val="nil"/>
              <w:left w:val="nil"/>
              <w:bottom w:val="single" w:sz="4" w:space="0" w:color="auto"/>
              <w:right w:val="single" w:sz="4" w:space="0" w:color="auto"/>
            </w:tcBorders>
            <w:noWrap/>
            <w:hideMark/>
          </w:tcPr>
          <w:p w:rsidR="004949AB" w:rsidRPr="004949AB" w:rsidRDefault="004949AB" w:rsidP="004949AB">
            <w:pPr>
              <w:jc w:val="right"/>
              <w:rPr>
                <w:rFonts w:ascii="Times New Roman" w:eastAsia="Times New Roman" w:hAnsi="Times New Roman" w:cs="Times New Roman"/>
                <w:sz w:val="18"/>
                <w:szCs w:val="18"/>
              </w:rPr>
            </w:pPr>
            <w:r w:rsidRPr="004949AB">
              <w:rPr>
                <w:rFonts w:ascii="Times New Roman" w:eastAsia="Times New Roman" w:hAnsi="Times New Roman" w:cs="Times New Roman"/>
                <w:sz w:val="18"/>
                <w:szCs w:val="18"/>
              </w:rPr>
              <w:t>52242,5</w:t>
            </w:r>
          </w:p>
        </w:tc>
      </w:tr>
      <w:tr w:rsidR="004949AB" w:rsidRPr="004949AB" w:rsidTr="009826EF">
        <w:trPr>
          <w:trHeight w:val="20"/>
        </w:trPr>
        <w:tc>
          <w:tcPr>
            <w:tcW w:w="4832" w:type="dxa"/>
            <w:tcBorders>
              <w:top w:val="nil"/>
              <w:left w:val="single" w:sz="4" w:space="0" w:color="auto"/>
              <w:bottom w:val="single" w:sz="4" w:space="0" w:color="auto"/>
              <w:right w:val="single" w:sz="4" w:space="0" w:color="auto"/>
            </w:tcBorders>
            <w:hideMark/>
          </w:tcPr>
          <w:p w:rsidR="004949AB" w:rsidRPr="004949AB" w:rsidRDefault="004949AB" w:rsidP="004949AB">
            <w:pPr>
              <w:rPr>
                <w:rFonts w:ascii="Times New Roman" w:eastAsia="Times New Roman" w:hAnsi="Times New Roman" w:cs="Times New Roman"/>
                <w:color w:val="000000"/>
                <w:sz w:val="18"/>
                <w:szCs w:val="18"/>
              </w:rPr>
            </w:pPr>
            <w:r w:rsidRPr="004949AB">
              <w:rPr>
                <w:rFonts w:ascii="Times New Roman" w:eastAsia="Times New Roman" w:hAnsi="Times New Roman" w:cs="Times New Roman"/>
                <w:color w:val="000000"/>
                <w:sz w:val="18"/>
                <w:szCs w:val="18"/>
              </w:rPr>
              <w:t>Воспроизводство и использование природных ресурсов Оренбургской области</w:t>
            </w:r>
          </w:p>
        </w:tc>
        <w:tc>
          <w:tcPr>
            <w:tcW w:w="1417" w:type="dxa"/>
            <w:tcBorders>
              <w:top w:val="nil"/>
              <w:left w:val="nil"/>
              <w:bottom w:val="single" w:sz="4" w:space="0" w:color="auto"/>
              <w:right w:val="single" w:sz="4" w:space="0" w:color="auto"/>
            </w:tcBorders>
            <w:noWrap/>
            <w:hideMark/>
          </w:tcPr>
          <w:p w:rsidR="004949AB" w:rsidRPr="004949AB" w:rsidRDefault="004949AB" w:rsidP="004949AB">
            <w:pPr>
              <w:jc w:val="right"/>
              <w:rPr>
                <w:rFonts w:ascii="Times New Roman" w:eastAsia="Times New Roman" w:hAnsi="Times New Roman" w:cs="Times New Roman"/>
                <w:sz w:val="18"/>
                <w:szCs w:val="18"/>
              </w:rPr>
            </w:pPr>
            <w:r w:rsidRPr="004949AB">
              <w:rPr>
                <w:rFonts w:ascii="Times New Roman" w:eastAsia="Times New Roman" w:hAnsi="Times New Roman" w:cs="Times New Roman"/>
                <w:sz w:val="18"/>
                <w:szCs w:val="18"/>
              </w:rPr>
              <w:t>446282,5</w:t>
            </w:r>
          </w:p>
        </w:tc>
        <w:tc>
          <w:tcPr>
            <w:tcW w:w="1418" w:type="dxa"/>
            <w:tcBorders>
              <w:top w:val="nil"/>
              <w:left w:val="nil"/>
              <w:bottom w:val="single" w:sz="4" w:space="0" w:color="auto"/>
              <w:right w:val="single" w:sz="4" w:space="0" w:color="auto"/>
            </w:tcBorders>
            <w:noWrap/>
            <w:hideMark/>
          </w:tcPr>
          <w:p w:rsidR="004949AB" w:rsidRPr="004949AB" w:rsidRDefault="004949AB" w:rsidP="004949AB">
            <w:pPr>
              <w:jc w:val="right"/>
              <w:rPr>
                <w:rFonts w:ascii="Times New Roman" w:eastAsia="Times New Roman" w:hAnsi="Times New Roman" w:cs="Times New Roman"/>
                <w:sz w:val="18"/>
                <w:szCs w:val="18"/>
              </w:rPr>
            </w:pPr>
            <w:r w:rsidRPr="004949AB">
              <w:rPr>
                <w:rFonts w:ascii="Times New Roman" w:eastAsia="Times New Roman" w:hAnsi="Times New Roman" w:cs="Times New Roman"/>
                <w:sz w:val="18"/>
                <w:szCs w:val="18"/>
              </w:rPr>
              <w:t>403325,9</w:t>
            </w:r>
          </w:p>
        </w:tc>
        <w:tc>
          <w:tcPr>
            <w:tcW w:w="1701" w:type="dxa"/>
            <w:tcBorders>
              <w:top w:val="nil"/>
              <w:left w:val="nil"/>
              <w:bottom w:val="single" w:sz="4" w:space="0" w:color="auto"/>
              <w:right w:val="single" w:sz="4" w:space="0" w:color="auto"/>
            </w:tcBorders>
            <w:noWrap/>
            <w:hideMark/>
          </w:tcPr>
          <w:p w:rsidR="004949AB" w:rsidRPr="004949AB" w:rsidRDefault="004949AB" w:rsidP="004949AB">
            <w:pPr>
              <w:jc w:val="right"/>
              <w:rPr>
                <w:rFonts w:ascii="Times New Roman" w:eastAsia="Times New Roman" w:hAnsi="Times New Roman" w:cs="Times New Roman"/>
                <w:sz w:val="18"/>
                <w:szCs w:val="18"/>
              </w:rPr>
            </w:pPr>
            <w:r w:rsidRPr="004949AB">
              <w:rPr>
                <w:rFonts w:ascii="Times New Roman" w:eastAsia="Times New Roman" w:hAnsi="Times New Roman" w:cs="Times New Roman"/>
                <w:sz w:val="18"/>
                <w:szCs w:val="18"/>
              </w:rPr>
              <w:t>395626,1</w:t>
            </w:r>
          </w:p>
        </w:tc>
      </w:tr>
      <w:tr w:rsidR="004949AB" w:rsidRPr="004949AB" w:rsidTr="009826EF">
        <w:trPr>
          <w:trHeight w:val="20"/>
        </w:trPr>
        <w:tc>
          <w:tcPr>
            <w:tcW w:w="4832" w:type="dxa"/>
            <w:tcBorders>
              <w:top w:val="nil"/>
              <w:left w:val="single" w:sz="4" w:space="0" w:color="auto"/>
              <w:bottom w:val="single" w:sz="4" w:space="0" w:color="auto"/>
              <w:right w:val="single" w:sz="4" w:space="0" w:color="auto"/>
            </w:tcBorders>
            <w:hideMark/>
          </w:tcPr>
          <w:p w:rsidR="004949AB" w:rsidRPr="004949AB" w:rsidRDefault="004949AB" w:rsidP="004949AB">
            <w:pPr>
              <w:rPr>
                <w:rFonts w:ascii="Times New Roman" w:eastAsia="Times New Roman" w:hAnsi="Times New Roman" w:cs="Times New Roman"/>
                <w:color w:val="000000"/>
                <w:sz w:val="18"/>
                <w:szCs w:val="18"/>
              </w:rPr>
            </w:pPr>
            <w:r w:rsidRPr="004949AB">
              <w:rPr>
                <w:rFonts w:ascii="Times New Roman" w:eastAsia="Times New Roman" w:hAnsi="Times New Roman" w:cs="Times New Roman"/>
                <w:color w:val="000000"/>
                <w:sz w:val="18"/>
                <w:szCs w:val="18"/>
              </w:rPr>
              <w:t>Развитие физической культуры, спорта и туризма</w:t>
            </w:r>
          </w:p>
        </w:tc>
        <w:tc>
          <w:tcPr>
            <w:tcW w:w="1417" w:type="dxa"/>
            <w:tcBorders>
              <w:top w:val="nil"/>
              <w:left w:val="nil"/>
              <w:bottom w:val="single" w:sz="4" w:space="0" w:color="auto"/>
              <w:right w:val="single" w:sz="4" w:space="0" w:color="auto"/>
            </w:tcBorders>
            <w:noWrap/>
            <w:hideMark/>
          </w:tcPr>
          <w:p w:rsidR="004949AB" w:rsidRPr="004949AB" w:rsidRDefault="004949AB" w:rsidP="004949AB">
            <w:pPr>
              <w:jc w:val="right"/>
              <w:rPr>
                <w:rFonts w:ascii="Times New Roman" w:eastAsia="Times New Roman" w:hAnsi="Times New Roman" w:cs="Times New Roman"/>
                <w:color w:val="000000"/>
                <w:sz w:val="18"/>
                <w:szCs w:val="18"/>
              </w:rPr>
            </w:pPr>
            <w:r w:rsidRPr="004949AB">
              <w:rPr>
                <w:rFonts w:ascii="Times New Roman" w:eastAsia="Times New Roman" w:hAnsi="Times New Roman" w:cs="Times New Roman"/>
                <w:color w:val="000000"/>
                <w:sz w:val="18"/>
                <w:szCs w:val="18"/>
              </w:rPr>
              <w:t>3 500,00</w:t>
            </w:r>
          </w:p>
        </w:tc>
        <w:tc>
          <w:tcPr>
            <w:tcW w:w="1418" w:type="dxa"/>
            <w:tcBorders>
              <w:top w:val="nil"/>
              <w:left w:val="nil"/>
              <w:bottom w:val="single" w:sz="4" w:space="0" w:color="auto"/>
              <w:right w:val="single" w:sz="4" w:space="0" w:color="auto"/>
            </w:tcBorders>
            <w:noWrap/>
            <w:hideMark/>
          </w:tcPr>
          <w:p w:rsidR="004949AB" w:rsidRPr="004949AB" w:rsidRDefault="004949AB" w:rsidP="004949AB">
            <w:pPr>
              <w:jc w:val="right"/>
              <w:rPr>
                <w:rFonts w:ascii="Times New Roman" w:eastAsia="Times New Roman" w:hAnsi="Times New Roman" w:cs="Times New Roman"/>
                <w:color w:val="000000"/>
                <w:sz w:val="18"/>
                <w:szCs w:val="18"/>
              </w:rPr>
            </w:pPr>
            <w:r w:rsidRPr="004949AB">
              <w:rPr>
                <w:rFonts w:ascii="Times New Roman" w:eastAsia="Times New Roman" w:hAnsi="Times New Roman" w:cs="Times New Roman"/>
                <w:color w:val="000000"/>
                <w:sz w:val="18"/>
                <w:szCs w:val="18"/>
              </w:rPr>
              <w:t>3 500,00</w:t>
            </w:r>
          </w:p>
        </w:tc>
        <w:tc>
          <w:tcPr>
            <w:tcW w:w="1701" w:type="dxa"/>
            <w:tcBorders>
              <w:top w:val="nil"/>
              <w:left w:val="nil"/>
              <w:bottom w:val="single" w:sz="4" w:space="0" w:color="auto"/>
              <w:right w:val="single" w:sz="4" w:space="0" w:color="auto"/>
            </w:tcBorders>
            <w:noWrap/>
            <w:hideMark/>
          </w:tcPr>
          <w:p w:rsidR="004949AB" w:rsidRPr="004949AB" w:rsidRDefault="004949AB" w:rsidP="004949AB">
            <w:pPr>
              <w:jc w:val="right"/>
              <w:rPr>
                <w:rFonts w:ascii="Times New Roman" w:eastAsia="Times New Roman" w:hAnsi="Times New Roman" w:cs="Times New Roman"/>
                <w:color w:val="000000"/>
                <w:sz w:val="18"/>
                <w:szCs w:val="18"/>
              </w:rPr>
            </w:pPr>
            <w:r w:rsidRPr="004949AB">
              <w:rPr>
                <w:rFonts w:ascii="Times New Roman" w:eastAsia="Times New Roman" w:hAnsi="Times New Roman" w:cs="Times New Roman"/>
                <w:color w:val="000000"/>
                <w:sz w:val="18"/>
                <w:szCs w:val="18"/>
              </w:rPr>
              <w:t>3 500,00</w:t>
            </w:r>
          </w:p>
        </w:tc>
      </w:tr>
      <w:tr w:rsidR="004949AB" w:rsidRPr="004949AB" w:rsidTr="009826EF">
        <w:trPr>
          <w:trHeight w:val="20"/>
        </w:trPr>
        <w:tc>
          <w:tcPr>
            <w:tcW w:w="4832" w:type="dxa"/>
            <w:tcBorders>
              <w:top w:val="nil"/>
              <w:left w:val="single" w:sz="4" w:space="0" w:color="auto"/>
              <w:bottom w:val="single" w:sz="4" w:space="0" w:color="auto"/>
              <w:right w:val="single" w:sz="4" w:space="0" w:color="auto"/>
            </w:tcBorders>
            <w:hideMark/>
          </w:tcPr>
          <w:p w:rsidR="004949AB" w:rsidRPr="004949AB" w:rsidRDefault="004949AB" w:rsidP="004949AB">
            <w:pPr>
              <w:rPr>
                <w:rFonts w:ascii="Times New Roman" w:eastAsia="Times New Roman" w:hAnsi="Times New Roman" w:cs="Times New Roman"/>
                <w:color w:val="000000"/>
                <w:sz w:val="18"/>
                <w:szCs w:val="18"/>
              </w:rPr>
            </w:pPr>
            <w:r w:rsidRPr="004949AB">
              <w:rPr>
                <w:rFonts w:ascii="Times New Roman" w:eastAsia="Times New Roman" w:hAnsi="Times New Roman" w:cs="Times New Roman"/>
                <w:color w:val="000000"/>
                <w:sz w:val="18"/>
                <w:szCs w:val="18"/>
              </w:rPr>
              <w:t>Экономическое развитие Оренбургской области</w:t>
            </w:r>
          </w:p>
        </w:tc>
        <w:tc>
          <w:tcPr>
            <w:tcW w:w="1417" w:type="dxa"/>
            <w:tcBorders>
              <w:top w:val="nil"/>
              <w:left w:val="nil"/>
              <w:bottom w:val="single" w:sz="4" w:space="0" w:color="auto"/>
              <w:right w:val="single" w:sz="4" w:space="0" w:color="auto"/>
            </w:tcBorders>
            <w:noWrap/>
            <w:hideMark/>
          </w:tcPr>
          <w:p w:rsidR="004949AB" w:rsidRPr="004949AB" w:rsidRDefault="004949AB" w:rsidP="004949AB">
            <w:pPr>
              <w:jc w:val="right"/>
              <w:rPr>
                <w:rFonts w:ascii="Times New Roman" w:eastAsia="Times New Roman" w:hAnsi="Times New Roman" w:cs="Times New Roman"/>
                <w:sz w:val="18"/>
                <w:szCs w:val="18"/>
              </w:rPr>
            </w:pPr>
            <w:r w:rsidRPr="004949AB">
              <w:rPr>
                <w:rFonts w:ascii="Times New Roman" w:eastAsia="Times New Roman" w:hAnsi="Times New Roman" w:cs="Times New Roman"/>
                <w:sz w:val="18"/>
                <w:szCs w:val="18"/>
              </w:rPr>
              <w:t>404365,4</w:t>
            </w:r>
          </w:p>
        </w:tc>
        <w:tc>
          <w:tcPr>
            <w:tcW w:w="1418" w:type="dxa"/>
            <w:tcBorders>
              <w:top w:val="nil"/>
              <w:left w:val="nil"/>
              <w:bottom w:val="single" w:sz="4" w:space="0" w:color="auto"/>
              <w:right w:val="single" w:sz="4" w:space="0" w:color="auto"/>
            </w:tcBorders>
            <w:noWrap/>
            <w:hideMark/>
          </w:tcPr>
          <w:p w:rsidR="004949AB" w:rsidRPr="004949AB" w:rsidRDefault="004949AB" w:rsidP="004949AB">
            <w:pPr>
              <w:jc w:val="right"/>
              <w:rPr>
                <w:rFonts w:ascii="Times New Roman" w:eastAsia="Times New Roman" w:hAnsi="Times New Roman" w:cs="Times New Roman"/>
                <w:sz w:val="18"/>
                <w:szCs w:val="18"/>
              </w:rPr>
            </w:pPr>
            <w:r w:rsidRPr="004949AB">
              <w:rPr>
                <w:rFonts w:ascii="Times New Roman" w:eastAsia="Times New Roman" w:hAnsi="Times New Roman" w:cs="Times New Roman"/>
                <w:sz w:val="18"/>
                <w:szCs w:val="18"/>
              </w:rPr>
              <w:t>400467,5</w:t>
            </w:r>
          </w:p>
        </w:tc>
        <w:tc>
          <w:tcPr>
            <w:tcW w:w="1701" w:type="dxa"/>
            <w:tcBorders>
              <w:top w:val="nil"/>
              <w:left w:val="nil"/>
              <w:bottom w:val="single" w:sz="4" w:space="0" w:color="auto"/>
              <w:right w:val="single" w:sz="4" w:space="0" w:color="auto"/>
            </w:tcBorders>
            <w:noWrap/>
            <w:hideMark/>
          </w:tcPr>
          <w:p w:rsidR="004949AB" w:rsidRPr="004949AB" w:rsidRDefault="004949AB" w:rsidP="004949AB">
            <w:pPr>
              <w:jc w:val="right"/>
              <w:rPr>
                <w:rFonts w:ascii="Times New Roman" w:eastAsia="Times New Roman" w:hAnsi="Times New Roman" w:cs="Times New Roman"/>
                <w:sz w:val="18"/>
                <w:szCs w:val="18"/>
              </w:rPr>
            </w:pPr>
            <w:r w:rsidRPr="004949AB">
              <w:rPr>
                <w:rFonts w:ascii="Times New Roman" w:eastAsia="Times New Roman" w:hAnsi="Times New Roman" w:cs="Times New Roman"/>
                <w:sz w:val="18"/>
                <w:szCs w:val="18"/>
              </w:rPr>
              <w:t>646185,6</w:t>
            </w:r>
          </w:p>
        </w:tc>
      </w:tr>
      <w:tr w:rsidR="004949AB" w:rsidRPr="004949AB" w:rsidTr="009826EF">
        <w:trPr>
          <w:trHeight w:val="20"/>
        </w:trPr>
        <w:tc>
          <w:tcPr>
            <w:tcW w:w="4832" w:type="dxa"/>
            <w:tcBorders>
              <w:top w:val="nil"/>
              <w:left w:val="single" w:sz="4" w:space="0" w:color="auto"/>
              <w:bottom w:val="single" w:sz="4" w:space="0" w:color="auto"/>
              <w:right w:val="single" w:sz="4" w:space="0" w:color="auto"/>
            </w:tcBorders>
            <w:hideMark/>
          </w:tcPr>
          <w:p w:rsidR="004949AB" w:rsidRPr="004949AB" w:rsidRDefault="004949AB" w:rsidP="004949AB">
            <w:pPr>
              <w:rPr>
                <w:rFonts w:ascii="Times New Roman" w:eastAsia="Times New Roman" w:hAnsi="Times New Roman" w:cs="Times New Roman"/>
                <w:color w:val="000000"/>
                <w:sz w:val="18"/>
                <w:szCs w:val="18"/>
              </w:rPr>
            </w:pPr>
            <w:r w:rsidRPr="004949AB">
              <w:rPr>
                <w:rFonts w:ascii="Times New Roman" w:eastAsia="Times New Roman" w:hAnsi="Times New Roman" w:cs="Times New Roman"/>
                <w:color w:val="000000"/>
                <w:sz w:val="18"/>
                <w:szCs w:val="18"/>
              </w:rPr>
              <w:t>Цифровая экономика Оренбургской области</w:t>
            </w:r>
          </w:p>
        </w:tc>
        <w:tc>
          <w:tcPr>
            <w:tcW w:w="1417" w:type="dxa"/>
            <w:tcBorders>
              <w:top w:val="nil"/>
              <w:left w:val="nil"/>
              <w:bottom w:val="single" w:sz="4" w:space="0" w:color="auto"/>
              <w:right w:val="single" w:sz="4" w:space="0" w:color="auto"/>
            </w:tcBorders>
            <w:noWrap/>
            <w:hideMark/>
          </w:tcPr>
          <w:p w:rsidR="004949AB" w:rsidRPr="004949AB" w:rsidRDefault="004949AB" w:rsidP="004949AB">
            <w:pPr>
              <w:jc w:val="right"/>
              <w:rPr>
                <w:rFonts w:ascii="Times New Roman" w:eastAsia="Times New Roman" w:hAnsi="Times New Roman" w:cs="Times New Roman"/>
                <w:sz w:val="18"/>
                <w:szCs w:val="18"/>
              </w:rPr>
            </w:pPr>
            <w:r w:rsidRPr="004949AB">
              <w:rPr>
                <w:rFonts w:ascii="Times New Roman" w:eastAsia="Times New Roman" w:hAnsi="Times New Roman" w:cs="Times New Roman"/>
                <w:sz w:val="18"/>
                <w:szCs w:val="18"/>
              </w:rPr>
              <w:t>317128</w:t>
            </w:r>
          </w:p>
        </w:tc>
        <w:tc>
          <w:tcPr>
            <w:tcW w:w="1418" w:type="dxa"/>
            <w:tcBorders>
              <w:top w:val="nil"/>
              <w:left w:val="nil"/>
              <w:bottom w:val="single" w:sz="4" w:space="0" w:color="auto"/>
              <w:right w:val="single" w:sz="4" w:space="0" w:color="auto"/>
            </w:tcBorders>
            <w:noWrap/>
            <w:hideMark/>
          </w:tcPr>
          <w:p w:rsidR="004949AB" w:rsidRPr="004949AB" w:rsidRDefault="004949AB" w:rsidP="004949AB">
            <w:pPr>
              <w:jc w:val="right"/>
              <w:rPr>
                <w:rFonts w:ascii="Times New Roman" w:eastAsia="Times New Roman" w:hAnsi="Times New Roman" w:cs="Times New Roman"/>
                <w:sz w:val="18"/>
                <w:szCs w:val="18"/>
              </w:rPr>
            </w:pPr>
            <w:r w:rsidRPr="004949AB">
              <w:rPr>
                <w:rFonts w:ascii="Times New Roman" w:eastAsia="Times New Roman" w:hAnsi="Times New Roman" w:cs="Times New Roman"/>
                <w:sz w:val="18"/>
                <w:szCs w:val="18"/>
              </w:rPr>
              <w:t>294789,6</w:t>
            </w:r>
          </w:p>
        </w:tc>
        <w:tc>
          <w:tcPr>
            <w:tcW w:w="1701" w:type="dxa"/>
            <w:tcBorders>
              <w:top w:val="nil"/>
              <w:left w:val="nil"/>
              <w:bottom w:val="single" w:sz="4" w:space="0" w:color="auto"/>
              <w:right w:val="single" w:sz="4" w:space="0" w:color="auto"/>
            </w:tcBorders>
            <w:noWrap/>
            <w:hideMark/>
          </w:tcPr>
          <w:p w:rsidR="004949AB" w:rsidRPr="004949AB" w:rsidRDefault="004949AB" w:rsidP="004949AB">
            <w:pPr>
              <w:jc w:val="right"/>
              <w:rPr>
                <w:rFonts w:ascii="Times New Roman" w:eastAsia="Times New Roman" w:hAnsi="Times New Roman" w:cs="Times New Roman"/>
                <w:sz w:val="18"/>
                <w:szCs w:val="18"/>
              </w:rPr>
            </w:pPr>
            <w:r w:rsidRPr="004949AB">
              <w:rPr>
                <w:rFonts w:ascii="Times New Roman" w:eastAsia="Times New Roman" w:hAnsi="Times New Roman" w:cs="Times New Roman"/>
                <w:sz w:val="18"/>
                <w:szCs w:val="18"/>
              </w:rPr>
              <w:t>294789,6</w:t>
            </w:r>
          </w:p>
        </w:tc>
      </w:tr>
      <w:tr w:rsidR="004949AB" w:rsidRPr="004949AB" w:rsidTr="009826EF">
        <w:trPr>
          <w:trHeight w:val="20"/>
        </w:trPr>
        <w:tc>
          <w:tcPr>
            <w:tcW w:w="4832" w:type="dxa"/>
            <w:tcBorders>
              <w:top w:val="nil"/>
              <w:left w:val="single" w:sz="4" w:space="0" w:color="auto"/>
              <w:bottom w:val="single" w:sz="4" w:space="0" w:color="auto"/>
              <w:right w:val="single" w:sz="4" w:space="0" w:color="auto"/>
            </w:tcBorders>
            <w:hideMark/>
          </w:tcPr>
          <w:p w:rsidR="004949AB" w:rsidRPr="004949AB" w:rsidRDefault="004949AB" w:rsidP="004949AB">
            <w:pPr>
              <w:rPr>
                <w:rFonts w:ascii="Times New Roman" w:eastAsia="Times New Roman" w:hAnsi="Times New Roman" w:cs="Times New Roman"/>
                <w:color w:val="000000"/>
                <w:sz w:val="18"/>
                <w:szCs w:val="18"/>
              </w:rPr>
            </w:pPr>
            <w:r w:rsidRPr="004949AB">
              <w:rPr>
                <w:rFonts w:ascii="Times New Roman" w:eastAsia="Times New Roman" w:hAnsi="Times New Roman" w:cs="Times New Roman"/>
                <w:color w:val="000000"/>
                <w:sz w:val="18"/>
                <w:szCs w:val="18"/>
              </w:rPr>
              <w:t>Развитие транспортной системы Оренбургской области</w:t>
            </w:r>
          </w:p>
        </w:tc>
        <w:tc>
          <w:tcPr>
            <w:tcW w:w="1417" w:type="dxa"/>
            <w:tcBorders>
              <w:top w:val="nil"/>
              <w:left w:val="nil"/>
              <w:bottom w:val="single" w:sz="4" w:space="0" w:color="auto"/>
              <w:right w:val="single" w:sz="4" w:space="0" w:color="auto"/>
            </w:tcBorders>
            <w:noWrap/>
            <w:hideMark/>
          </w:tcPr>
          <w:p w:rsidR="004949AB" w:rsidRPr="004949AB" w:rsidRDefault="004949AB" w:rsidP="004949AB">
            <w:pPr>
              <w:jc w:val="right"/>
              <w:rPr>
                <w:rFonts w:ascii="Times New Roman" w:eastAsia="Times New Roman" w:hAnsi="Times New Roman" w:cs="Times New Roman"/>
                <w:sz w:val="18"/>
                <w:szCs w:val="18"/>
              </w:rPr>
            </w:pPr>
            <w:r w:rsidRPr="004949AB">
              <w:rPr>
                <w:rFonts w:ascii="Times New Roman" w:eastAsia="Times New Roman" w:hAnsi="Times New Roman" w:cs="Times New Roman"/>
                <w:sz w:val="18"/>
                <w:szCs w:val="18"/>
              </w:rPr>
              <w:t>13242928,9</w:t>
            </w:r>
          </w:p>
        </w:tc>
        <w:tc>
          <w:tcPr>
            <w:tcW w:w="1418" w:type="dxa"/>
            <w:tcBorders>
              <w:top w:val="nil"/>
              <w:left w:val="nil"/>
              <w:bottom w:val="single" w:sz="4" w:space="0" w:color="auto"/>
              <w:right w:val="single" w:sz="4" w:space="0" w:color="auto"/>
            </w:tcBorders>
            <w:noWrap/>
            <w:hideMark/>
          </w:tcPr>
          <w:p w:rsidR="004949AB" w:rsidRPr="004949AB" w:rsidRDefault="004949AB" w:rsidP="004949AB">
            <w:pPr>
              <w:jc w:val="right"/>
              <w:rPr>
                <w:rFonts w:ascii="Times New Roman" w:eastAsia="Times New Roman" w:hAnsi="Times New Roman" w:cs="Times New Roman"/>
                <w:sz w:val="18"/>
                <w:szCs w:val="18"/>
              </w:rPr>
            </w:pPr>
            <w:r w:rsidRPr="004949AB">
              <w:rPr>
                <w:rFonts w:ascii="Times New Roman" w:eastAsia="Times New Roman" w:hAnsi="Times New Roman" w:cs="Times New Roman"/>
                <w:sz w:val="18"/>
                <w:szCs w:val="18"/>
              </w:rPr>
              <w:t>12128550,3</w:t>
            </w:r>
          </w:p>
        </w:tc>
        <w:tc>
          <w:tcPr>
            <w:tcW w:w="1701" w:type="dxa"/>
            <w:tcBorders>
              <w:top w:val="nil"/>
              <w:left w:val="nil"/>
              <w:bottom w:val="single" w:sz="4" w:space="0" w:color="auto"/>
              <w:right w:val="single" w:sz="4" w:space="0" w:color="auto"/>
            </w:tcBorders>
            <w:noWrap/>
            <w:hideMark/>
          </w:tcPr>
          <w:p w:rsidR="004949AB" w:rsidRPr="004949AB" w:rsidRDefault="004949AB" w:rsidP="004949AB">
            <w:pPr>
              <w:jc w:val="right"/>
              <w:rPr>
                <w:rFonts w:ascii="Times New Roman" w:eastAsia="Times New Roman" w:hAnsi="Times New Roman" w:cs="Times New Roman"/>
                <w:sz w:val="18"/>
                <w:szCs w:val="18"/>
              </w:rPr>
            </w:pPr>
            <w:r w:rsidRPr="004949AB">
              <w:rPr>
                <w:rFonts w:ascii="Times New Roman" w:eastAsia="Times New Roman" w:hAnsi="Times New Roman" w:cs="Times New Roman"/>
                <w:sz w:val="18"/>
                <w:szCs w:val="18"/>
              </w:rPr>
              <w:t>13969082,3</w:t>
            </w:r>
          </w:p>
        </w:tc>
      </w:tr>
      <w:tr w:rsidR="004949AB" w:rsidRPr="004949AB" w:rsidTr="009826EF">
        <w:trPr>
          <w:trHeight w:val="20"/>
        </w:trPr>
        <w:tc>
          <w:tcPr>
            <w:tcW w:w="4832" w:type="dxa"/>
            <w:tcBorders>
              <w:top w:val="nil"/>
              <w:left w:val="single" w:sz="4" w:space="0" w:color="auto"/>
              <w:bottom w:val="single" w:sz="4" w:space="0" w:color="auto"/>
              <w:right w:val="single" w:sz="4" w:space="0" w:color="auto"/>
            </w:tcBorders>
            <w:hideMark/>
          </w:tcPr>
          <w:p w:rsidR="004949AB" w:rsidRPr="004949AB" w:rsidRDefault="004949AB" w:rsidP="004949AB">
            <w:pPr>
              <w:rPr>
                <w:rFonts w:ascii="Times New Roman" w:eastAsia="Times New Roman" w:hAnsi="Times New Roman" w:cs="Times New Roman"/>
                <w:color w:val="000000"/>
                <w:sz w:val="18"/>
                <w:szCs w:val="18"/>
              </w:rPr>
            </w:pPr>
            <w:r w:rsidRPr="004949AB">
              <w:rPr>
                <w:rFonts w:ascii="Times New Roman" w:eastAsia="Times New Roman" w:hAnsi="Times New Roman" w:cs="Times New Roman"/>
                <w:color w:val="000000"/>
                <w:sz w:val="18"/>
                <w:szCs w:val="18"/>
              </w:rPr>
              <w:t>Развитие сельского хозяйства и регулирование рынков сельскохозяйственной продукции, сырья и продовольствия Оренбургской области</w:t>
            </w:r>
          </w:p>
        </w:tc>
        <w:tc>
          <w:tcPr>
            <w:tcW w:w="1417" w:type="dxa"/>
            <w:tcBorders>
              <w:top w:val="nil"/>
              <w:left w:val="nil"/>
              <w:bottom w:val="single" w:sz="4" w:space="0" w:color="auto"/>
              <w:right w:val="single" w:sz="4" w:space="0" w:color="auto"/>
            </w:tcBorders>
            <w:noWrap/>
            <w:hideMark/>
          </w:tcPr>
          <w:p w:rsidR="004949AB" w:rsidRPr="004949AB" w:rsidRDefault="004949AB" w:rsidP="004949AB">
            <w:pPr>
              <w:jc w:val="right"/>
              <w:rPr>
                <w:rFonts w:ascii="Times New Roman" w:eastAsia="Times New Roman" w:hAnsi="Times New Roman" w:cs="Times New Roman"/>
                <w:sz w:val="18"/>
                <w:szCs w:val="18"/>
              </w:rPr>
            </w:pPr>
            <w:r w:rsidRPr="004949AB">
              <w:rPr>
                <w:rFonts w:ascii="Times New Roman" w:eastAsia="Times New Roman" w:hAnsi="Times New Roman" w:cs="Times New Roman"/>
                <w:sz w:val="18"/>
                <w:szCs w:val="18"/>
              </w:rPr>
              <w:t>3316074,9</w:t>
            </w:r>
          </w:p>
        </w:tc>
        <w:tc>
          <w:tcPr>
            <w:tcW w:w="1418" w:type="dxa"/>
            <w:tcBorders>
              <w:top w:val="nil"/>
              <w:left w:val="nil"/>
              <w:bottom w:val="single" w:sz="4" w:space="0" w:color="auto"/>
              <w:right w:val="single" w:sz="4" w:space="0" w:color="auto"/>
            </w:tcBorders>
            <w:noWrap/>
            <w:hideMark/>
          </w:tcPr>
          <w:p w:rsidR="004949AB" w:rsidRPr="004949AB" w:rsidRDefault="004949AB" w:rsidP="004949AB">
            <w:pPr>
              <w:jc w:val="right"/>
              <w:rPr>
                <w:rFonts w:ascii="Times New Roman" w:eastAsia="Times New Roman" w:hAnsi="Times New Roman" w:cs="Times New Roman"/>
                <w:sz w:val="18"/>
                <w:szCs w:val="18"/>
              </w:rPr>
            </w:pPr>
            <w:r w:rsidRPr="004949AB">
              <w:rPr>
                <w:rFonts w:ascii="Times New Roman" w:eastAsia="Times New Roman" w:hAnsi="Times New Roman" w:cs="Times New Roman"/>
                <w:sz w:val="18"/>
                <w:szCs w:val="18"/>
              </w:rPr>
              <w:t>3318020,1</w:t>
            </w:r>
          </w:p>
        </w:tc>
        <w:tc>
          <w:tcPr>
            <w:tcW w:w="1701" w:type="dxa"/>
            <w:tcBorders>
              <w:top w:val="nil"/>
              <w:left w:val="nil"/>
              <w:bottom w:val="single" w:sz="4" w:space="0" w:color="auto"/>
              <w:right w:val="single" w:sz="4" w:space="0" w:color="auto"/>
            </w:tcBorders>
            <w:noWrap/>
            <w:hideMark/>
          </w:tcPr>
          <w:p w:rsidR="004949AB" w:rsidRPr="004949AB" w:rsidRDefault="004949AB" w:rsidP="004949AB">
            <w:pPr>
              <w:jc w:val="right"/>
              <w:rPr>
                <w:rFonts w:ascii="Times New Roman" w:eastAsia="Times New Roman" w:hAnsi="Times New Roman" w:cs="Times New Roman"/>
                <w:sz w:val="18"/>
                <w:szCs w:val="18"/>
              </w:rPr>
            </w:pPr>
            <w:r w:rsidRPr="004949AB">
              <w:rPr>
                <w:rFonts w:ascii="Times New Roman" w:eastAsia="Times New Roman" w:hAnsi="Times New Roman" w:cs="Times New Roman"/>
                <w:sz w:val="18"/>
                <w:szCs w:val="18"/>
              </w:rPr>
              <w:t>3307667</w:t>
            </w:r>
          </w:p>
        </w:tc>
      </w:tr>
      <w:tr w:rsidR="004949AB" w:rsidRPr="004949AB" w:rsidTr="009826EF">
        <w:trPr>
          <w:trHeight w:val="20"/>
        </w:trPr>
        <w:tc>
          <w:tcPr>
            <w:tcW w:w="4832" w:type="dxa"/>
            <w:tcBorders>
              <w:top w:val="nil"/>
              <w:left w:val="single" w:sz="4" w:space="0" w:color="auto"/>
              <w:bottom w:val="single" w:sz="4" w:space="0" w:color="auto"/>
              <w:right w:val="single" w:sz="4" w:space="0" w:color="auto"/>
            </w:tcBorders>
            <w:hideMark/>
          </w:tcPr>
          <w:p w:rsidR="004949AB" w:rsidRPr="004949AB" w:rsidRDefault="004949AB" w:rsidP="004949AB">
            <w:pPr>
              <w:rPr>
                <w:rFonts w:ascii="Times New Roman" w:eastAsia="Times New Roman" w:hAnsi="Times New Roman" w:cs="Times New Roman"/>
                <w:color w:val="000000"/>
                <w:sz w:val="18"/>
                <w:szCs w:val="18"/>
              </w:rPr>
            </w:pPr>
            <w:r w:rsidRPr="004949AB">
              <w:rPr>
                <w:rFonts w:ascii="Times New Roman" w:eastAsia="Times New Roman" w:hAnsi="Times New Roman" w:cs="Times New Roman"/>
                <w:color w:val="000000"/>
                <w:sz w:val="18"/>
                <w:szCs w:val="18"/>
              </w:rPr>
              <w:t>Стимулирование развития жилищного строительства в Оренбургской области</w:t>
            </w:r>
          </w:p>
        </w:tc>
        <w:tc>
          <w:tcPr>
            <w:tcW w:w="1417" w:type="dxa"/>
            <w:tcBorders>
              <w:top w:val="nil"/>
              <w:left w:val="nil"/>
              <w:bottom w:val="single" w:sz="4" w:space="0" w:color="auto"/>
              <w:right w:val="single" w:sz="4" w:space="0" w:color="auto"/>
            </w:tcBorders>
            <w:noWrap/>
            <w:hideMark/>
          </w:tcPr>
          <w:p w:rsidR="004949AB" w:rsidRPr="004949AB" w:rsidRDefault="004949AB" w:rsidP="004949AB">
            <w:pPr>
              <w:jc w:val="right"/>
              <w:rPr>
                <w:rFonts w:ascii="Times New Roman" w:eastAsia="Times New Roman" w:hAnsi="Times New Roman" w:cs="Times New Roman"/>
                <w:sz w:val="18"/>
                <w:szCs w:val="18"/>
              </w:rPr>
            </w:pPr>
            <w:r w:rsidRPr="004949AB">
              <w:rPr>
                <w:rFonts w:ascii="Times New Roman" w:eastAsia="Times New Roman" w:hAnsi="Times New Roman" w:cs="Times New Roman"/>
                <w:sz w:val="18"/>
                <w:szCs w:val="18"/>
              </w:rPr>
              <w:t>52179,4</w:t>
            </w:r>
          </w:p>
        </w:tc>
        <w:tc>
          <w:tcPr>
            <w:tcW w:w="1418" w:type="dxa"/>
            <w:tcBorders>
              <w:top w:val="nil"/>
              <w:left w:val="nil"/>
              <w:bottom w:val="single" w:sz="4" w:space="0" w:color="auto"/>
              <w:right w:val="single" w:sz="4" w:space="0" w:color="auto"/>
            </w:tcBorders>
            <w:noWrap/>
            <w:hideMark/>
          </w:tcPr>
          <w:p w:rsidR="004949AB" w:rsidRPr="004949AB" w:rsidRDefault="004949AB" w:rsidP="004949AB">
            <w:pPr>
              <w:jc w:val="right"/>
              <w:rPr>
                <w:rFonts w:ascii="Times New Roman" w:eastAsia="Times New Roman" w:hAnsi="Times New Roman" w:cs="Times New Roman"/>
                <w:sz w:val="18"/>
                <w:szCs w:val="18"/>
              </w:rPr>
            </w:pPr>
            <w:r w:rsidRPr="004949AB">
              <w:rPr>
                <w:rFonts w:ascii="Times New Roman" w:eastAsia="Times New Roman" w:hAnsi="Times New Roman" w:cs="Times New Roman"/>
                <w:sz w:val="18"/>
                <w:szCs w:val="18"/>
              </w:rPr>
              <w:t>46829,4</w:t>
            </w:r>
          </w:p>
        </w:tc>
        <w:tc>
          <w:tcPr>
            <w:tcW w:w="1701" w:type="dxa"/>
            <w:tcBorders>
              <w:top w:val="nil"/>
              <w:left w:val="nil"/>
              <w:bottom w:val="single" w:sz="4" w:space="0" w:color="auto"/>
              <w:right w:val="single" w:sz="4" w:space="0" w:color="auto"/>
            </w:tcBorders>
            <w:noWrap/>
            <w:hideMark/>
          </w:tcPr>
          <w:p w:rsidR="004949AB" w:rsidRPr="004949AB" w:rsidRDefault="004949AB" w:rsidP="004949AB">
            <w:pPr>
              <w:jc w:val="right"/>
              <w:rPr>
                <w:rFonts w:ascii="Times New Roman" w:eastAsia="Times New Roman" w:hAnsi="Times New Roman" w:cs="Times New Roman"/>
                <w:sz w:val="18"/>
                <w:szCs w:val="18"/>
              </w:rPr>
            </w:pPr>
            <w:r w:rsidRPr="004949AB">
              <w:rPr>
                <w:rFonts w:ascii="Times New Roman" w:eastAsia="Times New Roman" w:hAnsi="Times New Roman" w:cs="Times New Roman"/>
                <w:sz w:val="18"/>
                <w:szCs w:val="18"/>
              </w:rPr>
              <w:t>46829,4</w:t>
            </w:r>
          </w:p>
        </w:tc>
      </w:tr>
      <w:tr w:rsidR="004949AB" w:rsidRPr="004949AB" w:rsidTr="009826EF">
        <w:trPr>
          <w:trHeight w:val="20"/>
        </w:trPr>
        <w:tc>
          <w:tcPr>
            <w:tcW w:w="4832" w:type="dxa"/>
            <w:tcBorders>
              <w:top w:val="nil"/>
              <w:left w:val="single" w:sz="4" w:space="0" w:color="auto"/>
              <w:bottom w:val="single" w:sz="4" w:space="0" w:color="auto"/>
              <w:right w:val="single" w:sz="4" w:space="0" w:color="auto"/>
            </w:tcBorders>
            <w:hideMark/>
          </w:tcPr>
          <w:p w:rsidR="004949AB" w:rsidRPr="004949AB" w:rsidRDefault="004949AB" w:rsidP="004949AB">
            <w:pPr>
              <w:rPr>
                <w:rFonts w:ascii="Times New Roman" w:eastAsia="Times New Roman" w:hAnsi="Times New Roman" w:cs="Times New Roman"/>
                <w:color w:val="000000"/>
                <w:sz w:val="18"/>
                <w:szCs w:val="18"/>
              </w:rPr>
            </w:pPr>
            <w:r w:rsidRPr="004949AB">
              <w:rPr>
                <w:rFonts w:ascii="Times New Roman" w:eastAsia="Times New Roman" w:hAnsi="Times New Roman" w:cs="Times New Roman"/>
                <w:color w:val="000000"/>
                <w:sz w:val="18"/>
                <w:szCs w:val="18"/>
              </w:rPr>
              <w:t>Формирование комфортной городской среды в Оренбур</w:t>
            </w:r>
            <w:r w:rsidRPr="004949AB">
              <w:rPr>
                <w:rFonts w:ascii="Times New Roman" w:eastAsia="Times New Roman" w:hAnsi="Times New Roman" w:cs="Times New Roman"/>
                <w:color w:val="000000"/>
                <w:sz w:val="18"/>
                <w:szCs w:val="18"/>
              </w:rPr>
              <w:t>г</w:t>
            </w:r>
            <w:r w:rsidRPr="004949AB">
              <w:rPr>
                <w:rFonts w:ascii="Times New Roman" w:eastAsia="Times New Roman" w:hAnsi="Times New Roman" w:cs="Times New Roman"/>
                <w:color w:val="000000"/>
                <w:sz w:val="18"/>
                <w:szCs w:val="18"/>
              </w:rPr>
              <w:t>ской области</w:t>
            </w:r>
          </w:p>
        </w:tc>
        <w:tc>
          <w:tcPr>
            <w:tcW w:w="1417" w:type="dxa"/>
            <w:tcBorders>
              <w:top w:val="nil"/>
              <w:left w:val="nil"/>
              <w:bottom w:val="single" w:sz="4" w:space="0" w:color="auto"/>
              <w:right w:val="single" w:sz="4" w:space="0" w:color="auto"/>
            </w:tcBorders>
            <w:noWrap/>
            <w:hideMark/>
          </w:tcPr>
          <w:p w:rsidR="004949AB" w:rsidRPr="004949AB" w:rsidRDefault="004949AB" w:rsidP="004949AB">
            <w:pPr>
              <w:jc w:val="right"/>
              <w:rPr>
                <w:rFonts w:ascii="Times New Roman" w:eastAsia="Times New Roman" w:hAnsi="Times New Roman" w:cs="Times New Roman"/>
                <w:sz w:val="18"/>
                <w:szCs w:val="18"/>
              </w:rPr>
            </w:pPr>
            <w:r w:rsidRPr="004949AB">
              <w:rPr>
                <w:rFonts w:ascii="Times New Roman" w:eastAsia="Times New Roman" w:hAnsi="Times New Roman" w:cs="Times New Roman"/>
                <w:sz w:val="18"/>
                <w:szCs w:val="18"/>
              </w:rPr>
              <w:t>11300</w:t>
            </w:r>
          </w:p>
        </w:tc>
        <w:tc>
          <w:tcPr>
            <w:tcW w:w="1418" w:type="dxa"/>
            <w:tcBorders>
              <w:top w:val="nil"/>
              <w:left w:val="nil"/>
              <w:bottom w:val="single" w:sz="4" w:space="0" w:color="auto"/>
              <w:right w:val="single" w:sz="4" w:space="0" w:color="auto"/>
            </w:tcBorders>
            <w:noWrap/>
            <w:hideMark/>
          </w:tcPr>
          <w:p w:rsidR="004949AB" w:rsidRPr="004949AB" w:rsidRDefault="004949AB" w:rsidP="004949AB">
            <w:pPr>
              <w:jc w:val="right"/>
              <w:rPr>
                <w:rFonts w:ascii="Times New Roman" w:eastAsia="Times New Roman" w:hAnsi="Times New Roman" w:cs="Times New Roman"/>
                <w:sz w:val="18"/>
                <w:szCs w:val="18"/>
              </w:rPr>
            </w:pPr>
            <w:r w:rsidRPr="004949AB">
              <w:rPr>
                <w:rFonts w:ascii="Times New Roman" w:eastAsia="Times New Roman" w:hAnsi="Times New Roman" w:cs="Times New Roman"/>
                <w:sz w:val="18"/>
                <w:szCs w:val="18"/>
              </w:rPr>
              <w:t>11300</w:t>
            </w:r>
          </w:p>
        </w:tc>
        <w:tc>
          <w:tcPr>
            <w:tcW w:w="1701" w:type="dxa"/>
            <w:tcBorders>
              <w:top w:val="nil"/>
              <w:left w:val="nil"/>
              <w:bottom w:val="single" w:sz="4" w:space="0" w:color="auto"/>
              <w:right w:val="single" w:sz="4" w:space="0" w:color="auto"/>
            </w:tcBorders>
            <w:noWrap/>
            <w:hideMark/>
          </w:tcPr>
          <w:p w:rsidR="004949AB" w:rsidRPr="004949AB" w:rsidRDefault="004949AB" w:rsidP="004949AB">
            <w:pPr>
              <w:jc w:val="right"/>
              <w:rPr>
                <w:rFonts w:ascii="Times New Roman" w:eastAsia="Times New Roman" w:hAnsi="Times New Roman" w:cs="Times New Roman"/>
                <w:sz w:val="18"/>
                <w:szCs w:val="18"/>
              </w:rPr>
            </w:pPr>
            <w:r w:rsidRPr="004949AB">
              <w:rPr>
                <w:rFonts w:ascii="Times New Roman" w:eastAsia="Times New Roman" w:hAnsi="Times New Roman" w:cs="Times New Roman"/>
                <w:sz w:val="18"/>
                <w:szCs w:val="18"/>
              </w:rPr>
              <w:t>11300</w:t>
            </w:r>
          </w:p>
        </w:tc>
      </w:tr>
      <w:tr w:rsidR="004949AB" w:rsidRPr="004949AB" w:rsidTr="009826EF">
        <w:trPr>
          <w:trHeight w:val="20"/>
        </w:trPr>
        <w:tc>
          <w:tcPr>
            <w:tcW w:w="4832" w:type="dxa"/>
            <w:tcBorders>
              <w:top w:val="nil"/>
              <w:left w:val="single" w:sz="4" w:space="0" w:color="auto"/>
              <w:bottom w:val="single" w:sz="4" w:space="0" w:color="auto"/>
              <w:right w:val="single" w:sz="4" w:space="0" w:color="auto"/>
            </w:tcBorders>
            <w:hideMark/>
          </w:tcPr>
          <w:p w:rsidR="004949AB" w:rsidRPr="004949AB" w:rsidRDefault="004949AB" w:rsidP="004949AB">
            <w:pPr>
              <w:rPr>
                <w:rFonts w:ascii="Times New Roman" w:eastAsia="Times New Roman" w:hAnsi="Times New Roman" w:cs="Times New Roman"/>
                <w:color w:val="000000"/>
                <w:sz w:val="18"/>
                <w:szCs w:val="18"/>
              </w:rPr>
            </w:pPr>
            <w:r w:rsidRPr="004949AB">
              <w:rPr>
                <w:rFonts w:ascii="Times New Roman" w:eastAsia="Times New Roman" w:hAnsi="Times New Roman" w:cs="Times New Roman"/>
                <w:color w:val="000000"/>
                <w:sz w:val="18"/>
                <w:szCs w:val="18"/>
              </w:rPr>
              <w:t>Комплексное развитие сельских территорий Оренбургской области</w:t>
            </w:r>
          </w:p>
        </w:tc>
        <w:tc>
          <w:tcPr>
            <w:tcW w:w="1417" w:type="dxa"/>
            <w:tcBorders>
              <w:top w:val="nil"/>
              <w:left w:val="nil"/>
              <w:bottom w:val="single" w:sz="4" w:space="0" w:color="auto"/>
              <w:right w:val="single" w:sz="4" w:space="0" w:color="auto"/>
            </w:tcBorders>
            <w:noWrap/>
            <w:hideMark/>
          </w:tcPr>
          <w:p w:rsidR="004949AB" w:rsidRPr="004949AB" w:rsidRDefault="004949AB" w:rsidP="004949AB">
            <w:pPr>
              <w:jc w:val="right"/>
              <w:rPr>
                <w:rFonts w:ascii="Times New Roman" w:eastAsia="Times New Roman" w:hAnsi="Times New Roman" w:cs="Times New Roman"/>
                <w:sz w:val="18"/>
                <w:szCs w:val="18"/>
              </w:rPr>
            </w:pPr>
            <w:r w:rsidRPr="004949AB">
              <w:rPr>
                <w:rFonts w:ascii="Times New Roman" w:eastAsia="Times New Roman" w:hAnsi="Times New Roman" w:cs="Times New Roman"/>
                <w:sz w:val="18"/>
                <w:szCs w:val="18"/>
              </w:rPr>
              <w:t>101222,1</w:t>
            </w:r>
          </w:p>
        </w:tc>
        <w:tc>
          <w:tcPr>
            <w:tcW w:w="1418" w:type="dxa"/>
            <w:tcBorders>
              <w:top w:val="nil"/>
              <w:left w:val="nil"/>
              <w:bottom w:val="single" w:sz="4" w:space="0" w:color="auto"/>
              <w:right w:val="single" w:sz="4" w:space="0" w:color="auto"/>
            </w:tcBorders>
            <w:noWrap/>
            <w:hideMark/>
          </w:tcPr>
          <w:p w:rsidR="004949AB" w:rsidRPr="004949AB" w:rsidRDefault="004949AB" w:rsidP="004949AB">
            <w:pPr>
              <w:jc w:val="right"/>
              <w:rPr>
                <w:rFonts w:ascii="Times New Roman" w:eastAsia="Times New Roman" w:hAnsi="Times New Roman" w:cs="Times New Roman"/>
                <w:sz w:val="18"/>
                <w:szCs w:val="18"/>
              </w:rPr>
            </w:pPr>
            <w:r w:rsidRPr="004949AB">
              <w:rPr>
                <w:rFonts w:ascii="Times New Roman" w:eastAsia="Times New Roman" w:hAnsi="Times New Roman" w:cs="Times New Roman"/>
                <w:sz w:val="18"/>
                <w:szCs w:val="18"/>
              </w:rPr>
              <w:t>215933,9</w:t>
            </w:r>
          </w:p>
        </w:tc>
        <w:tc>
          <w:tcPr>
            <w:tcW w:w="1701" w:type="dxa"/>
            <w:tcBorders>
              <w:top w:val="nil"/>
              <w:left w:val="nil"/>
              <w:bottom w:val="single" w:sz="4" w:space="0" w:color="auto"/>
              <w:right w:val="single" w:sz="4" w:space="0" w:color="auto"/>
            </w:tcBorders>
            <w:noWrap/>
            <w:hideMark/>
          </w:tcPr>
          <w:p w:rsidR="004949AB" w:rsidRPr="004949AB" w:rsidRDefault="004949AB" w:rsidP="004949AB">
            <w:pPr>
              <w:jc w:val="right"/>
              <w:rPr>
                <w:rFonts w:ascii="Times New Roman" w:eastAsia="Times New Roman" w:hAnsi="Times New Roman" w:cs="Times New Roman"/>
                <w:sz w:val="18"/>
                <w:szCs w:val="18"/>
              </w:rPr>
            </w:pPr>
            <w:r w:rsidRPr="004949AB">
              <w:rPr>
                <w:rFonts w:ascii="Times New Roman" w:eastAsia="Times New Roman" w:hAnsi="Times New Roman" w:cs="Times New Roman"/>
                <w:sz w:val="18"/>
                <w:szCs w:val="18"/>
              </w:rPr>
              <w:t>479911,6</w:t>
            </w:r>
          </w:p>
        </w:tc>
      </w:tr>
      <w:tr w:rsidR="004949AB" w:rsidRPr="004949AB" w:rsidTr="009826EF">
        <w:trPr>
          <w:trHeight w:val="20"/>
        </w:trPr>
        <w:tc>
          <w:tcPr>
            <w:tcW w:w="4832" w:type="dxa"/>
            <w:tcBorders>
              <w:top w:val="nil"/>
              <w:left w:val="single" w:sz="4" w:space="0" w:color="auto"/>
              <w:bottom w:val="single" w:sz="4" w:space="0" w:color="auto"/>
              <w:right w:val="single" w:sz="4" w:space="0" w:color="auto"/>
            </w:tcBorders>
            <w:hideMark/>
          </w:tcPr>
          <w:p w:rsidR="004949AB" w:rsidRPr="004949AB" w:rsidRDefault="004949AB" w:rsidP="004949AB">
            <w:pPr>
              <w:rPr>
                <w:rFonts w:ascii="Times New Roman" w:eastAsia="Calibri" w:hAnsi="Times New Roman" w:cs="Times New Roman"/>
                <w:sz w:val="20"/>
                <w:szCs w:val="20"/>
              </w:rPr>
            </w:pPr>
          </w:p>
        </w:tc>
        <w:tc>
          <w:tcPr>
            <w:tcW w:w="1417" w:type="dxa"/>
            <w:tcBorders>
              <w:top w:val="nil"/>
              <w:left w:val="nil"/>
              <w:bottom w:val="single" w:sz="4" w:space="0" w:color="auto"/>
              <w:right w:val="single" w:sz="4" w:space="0" w:color="auto"/>
            </w:tcBorders>
            <w:noWrap/>
            <w:hideMark/>
          </w:tcPr>
          <w:p w:rsidR="004949AB" w:rsidRPr="004949AB" w:rsidRDefault="004949AB" w:rsidP="004949AB">
            <w:pPr>
              <w:jc w:val="right"/>
              <w:rPr>
                <w:rFonts w:ascii="Times New Roman" w:eastAsia="Times New Roman" w:hAnsi="Times New Roman" w:cs="Times New Roman"/>
                <w:b/>
                <w:bCs/>
                <w:sz w:val="18"/>
                <w:szCs w:val="18"/>
              </w:rPr>
            </w:pPr>
            <w:r w:rsidRPr="004949AB">
              <w:rPr>
                <w:rFonts w:ascii="Times New Roman" w:eastAsia="Times New Roman" w:hAnsi="Times New Roman" w:cs="Times New Roman"/>
                <w:b/>
                <w:bCs/>
                <w:sz w:val="18"/>
                <w:szCs w:val="18"/>
              </w:rPr>
              <w:t>18899847,2</w:t>
            </w:r>
          </w:p>
        </w:tc>
        <w:tc>
          <w:tcPr>
            <w:tcW w:w="1418" w:type="dxa"/>
            <w:tcBorders>
              <w:top w:val="nil"/>
              <w:left w:val="nil"/>
              <w:bottom w:val="single" w:sz="4" w:space="0" w:color="auto"/>
              <w:right w:val="single" w:sz="4" w:space="0" w:color="auto"/>
            </w:tcBorders>
            <w:noWrap/>
            <w:hideMark/>
          </w:tcPr>
          <w:p w:rsidR="004949AB" w:rsidRPr="004949AB" w:rsidRDefault="004949AB" w:rsidP="004949AB">
            <w:pPr>
              <w:jc w:val="right"/>
              <w:rPr>
                <w:rFonts w:ascii="Times New Roman" w:eastAsia="Times New Roman" w:hAnsi="Times New Roman" w:cs="Times New Roman"/>
                <w:b/>
                <w:bCs/>
                <w:sz w:val="18"/>
                <w:szCs w:val="18"/>
              </w:rPr>
            </w:pPr>
            <w:r w:rsidRPr="004949AB">
              <w:rPr>
                <w:rFonts w:ascii="Times New Roman" w:eastAsia="Times New Roman" w:hAnsi="Times New Roman" w:cs="Times New Roman"/>
                <w:b/>
                <w:bCs/>
                <w:sz w:val="18"/>
                <w:szCs w:val="18"/>
              </w:rPr>
              <w:t>17890621,1</w:t>
            </w:r>
          </w:p>
        </w:tc>
        <w:tc>
          <w:tcPr>
            <w:tcW w:w="1701" w:type="dxa"/>
            <w:tcBorders>
              <w:top w:val="nil"/>
              <w:left w:val="nil"/>
              <w:bottom w:val="single" w:sz="4" w:space="0" w:color="auto"/>
              <w:right w:val="single" w:sz="4" w:space="0" w:color="auto"/>
            </w:tcBorders>
            <w:noWrap/>
            <w:hideMark/>
          </w:tcPr>
          <w:p w:rsidR="004949AB" w:rsidRPr="004949AB" w:rsidRDefault="004949AB" w:rsidP="004949AB">
            <w:pPr>
              <w:jc w:val="right"/>
              <w:rPr>
                <w:rFonts w:ascii="Times New Roman" w:eastAsia="Times New Roman" w:hAnsi="Times New Roman" w:cs="Times New Roman"/>
                <w:b/>
                <w:bCs/>
                <w:sz w:val="18"/>
                <w:szCs w:val="18"/>
              </w:rPr>
            </w:pPr>
            <w:r w:rsidRPr="004949AB">
              <w:rPr>
                <w:rFonts w:ascii="Times New Roman" w:eastAsia="Times New Roman" w:hAnsi="Times New Roman" w:cs="Times New Roman"/>
                <w:b/>
                <w:bCs/>
                <w:sz w:val="18"/>
                <w:szCs w:val="18"/>
              </w:rPr>
              <w:t>20281520,9</w:t>
            </w:r>
          </w:p>
        </w:tc>
      </w:tr>
    </w:tbl>
    <w:p w:rsidR="003129C0" w:rsidRDefault="003129C0" w:rsidP="004949AB">
      <w:pPr>
        <w:widowControl w:val="0"/>
        <w:ind w:firstLine="709"/>
        <w:jc w:val="both"/>
        <w:rPr>
          <w:rFonts w:ascii="Times New Roman" w:eastAsia="Times New Roman" w:hAnsi="Times New Roman" w:cs="Times New Roman"/>
          <w:sz w:val="28"/>
          <w:szCs w:val="28"/>
        </w:rPr>
      </w:pPr>
    </w:p>
    <w:p w:rsidR="004949AB" w:rsidRPr="004949AB" w:rsidRDefault="004949AB" w:rsidP="003129C0">
      <w:pPr>
        <w:widowControl w:val="0"/>
        <w:spacing w:after="4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В 2021–2023 годах планируется финансирование 15 госпрограмм с о</w:t>
      </w:r>
      <w:r w:rsidRPr="004949AB">
        <w:rPr>
          <w:rFonts w:ascii="Times New Roman" w:eastAsia="Times New Roman" w:hAnsi="Times New Roman" w:cs="Times New Roman"/>
          <w:sz w:val="28"/>
          <w:szCs w:val="28"/>
        </w:rPr>
        <w:t>б</w:t>
      </w:r>
      <w:r w:rsidRPr="004949AB">
        <w:rPr>
          <w:rFonts w:ascii="Times New Roman" w:eastAsia="Times New Roman" w:hAnsi="Times New Roman" w:cs="Times New Roman"/>
          <w:sz w:val="28"/>
          <w:szCs w:val="28"/>
        </w:rPr>
        <w:t xml:space="preserve">щим объемом финансирования в 2021 году в сумме 18 899 847,2 тыс. рублей, или 99,96% от общей суммы расходов по разделу, в 2022 году – в сумме </w:t>
      </w:r>
      <w:r w:rsidRPr="004949AB">
        <w:rPr>
          <w:rFonts w:ascii="Times New Roman" w:eastAsia="Times New Roman" w:hAnsi="Times New Roman" w:cs="Times New Roman"/>
          <w:bCs/>
          <w:sz w:val="28"/>
          <w:szCs w:val="28"/>
        </w:rPr>
        <w:t>17 890 621,1</w:t>
      </w:r>
      <w:r w:rsidRPr="004949AB">
        <w:rPr>
          <w:rFonts w:ascii="Times New Roman" w:eastAsia="Times New Roman" w:hAnsi="Times New Roman" w:cs="Times New Roman"/>
          <w:b/>
          <w:bCs/>
          <w:sz w:val="28"/>
          <w:szCs w:val="28"/>
        </w:rPr>
        <w:t> </w:t>
      </w:r>
      <w:r w:rsidRPr="004949AB">
        <w:rPr>
          <w:rFonts w:ascii="Times New Roman" w:eastAsia="Times New Roman" w:hAnsi="Times New Roman" w:cs="Times New Roman"/>
          <w:sz w:val="28"/>
          <w:szCs w:val="28"/>
        </w:rPr>
        <w:t xml:space="preserve">тыс. рублей, или 99,96% от общей суммы расходов по разделу, в 2023 году – в сумме </w:t>
      </w:r>
      <w:r w:rsidRPr="004949AB">
        <w:rPr>
          <w:rFonts w:ascii="Times New Roman" w:eastAsia="Times New Roman" w:hAnsi="Times New Roman" w:cs="Times New Roman"/>
          <w:bCs/>
          <w:sz w:val="28"/>
          <w:szCs w:val="28"/>
        </w:rPr>
        <w:t>20 281 520,9 </w:t>
      </w:r>
      <w:r w:rsidRPr="004949AB">
        <w:rPr>
          <w:rFonts w:ascii="Times New Roman" w:eastAsia="Times New Roman" w:hAnsi="Times New Roman" w:cs="Times New Roman"/>
          <w:sz w:val="28"/>
          <w:szCs w:val="28"/>
        </w:rPr>
        <w:t xml:space="preserve">тыс. рублей, или 99,96% от общей суммы расходов по разделу. </w:t>
      </w:r>
    </w:p>
    <w:p w:rsidR="004949AB" w:rsidRPr="004949AB" w:rsidRDefault="004949AB" w:rsidP="003129C0">
      <w:pPr>
        <w:widowControl w:val="0"/>
        <w:spacing w:after="4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Средства областного бюджета, предусмотренные Законопроектом по разделу 0400 «Национальная экономика» на реализацию госпрограмм, в с</w:t>
      </w:r>
      <w:r w:rsidRPr="004949AB">
        <w:rPr>
          <w:rFonts w:ascii="Times New Roman" w:eastAsia="Times New Roman" w:hAnsi="Times New Roman" w:cs="Times New Roman"/>
          <w:sz w:val="28"/>
          <w:szCs w:val="28"/>
        </w:rPr>
        <w:t>о</w:t>
      </w:r>
      <w:r w:rsidRPr="004949AB">
        <w:rPr>
          <w:rFonts w:ascii="Times New Roman" w:eastAsia="Times New Roman" w:hAnsi="Times New Roman" w:cs="Times New Roman"/>
          <w:sz w:val="28"/>
          <w:szCs w:val="28"/>
        </w:rPr>
        <w:t xml:space="preserve">ответствии с ведомственной структурой расходов планируется направить 11 главным распорядителям средств областного бюджета в 2021–2023 годах. </w:t>
      </w:r>
    </w:p>
    <w:p w:rsidR="004949AB" w:rsidRPr="004949AB" w:rsidRDefault="004949AB" w:rsidP="003129C0">
      <w:pPr>
        <w:widowControl w:val="0"/>
        <w:spacing w:after="4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 xml:space="preserve">В рамках раздела </w:t>
      </w:r>
      <w:r w:rsidRPr="004949AB">
        <w:rPr>
          <w:rFonts w:ascii="Times New Roman" w:eastAsia="Times New Roman" w:hAnsi="Times New Roman" w:cs="Times New Roman"/>
          <w:bCs/>
          <w:sz w:val="28"/>
          <w:szCs w:val="28"/>
        </w:rPr>
        <w:t xml:space="preserve">в 2021 году </w:t>
      </w:r>
      <w:r w:rsidRPr="004949AB">
        <w:rPr>
          <w:rFonts w:ascii="Times New Roman" w:eastAsia="Times New Roman" w:hAnsi="Times New Roman" w:cs="Times New Roman"/>
          <w:sz w:val="28"/>
          <w:szCs w:val="28"/>
        </w:rPr>
        <w:t>предусмотрено увеличение расходов на иные закупки товаров, работ и услуг для обеспечения государственных (м</w:t>
      </w:r>
      <w:r w:rsidRPr="004949AB">
        <w:rPr>
          <w:rFonts w:ascii="Times New Roman" w:eastAsia="Times New Roman" w:hAnsi="Times New Roman" w:cs="Times New Roman"/>
          <w:sz w:val="28"/>
          <w:szCs w:val="28"/>
        </w:rPr>
        <w:t>у</w:t>
      </w:r>
      <w:r w:rsidRPr="004949AB">
        <w:rPr>
          <w:rFonts w:ascii="Times New Roman" w:eastAsia="Times New Roman" w:hAnsi="Times New Roman" w:cs="Times New Roman"/>
          <w:sz w:val="28"/>
          <w:szCs w:val="28"/>
        </w:rPr>
        <w:t xml:space="preserve">ниципальных) нужд </w:t>
      </w:r>
      <w:r w:rsidRPr="004949AB">
        <w:rPr>
          <w:rFonts w:ascii="Times New Roman" w:eastAsia="Times New Roman" w:hAnsi="Times New Roman" w:cs="Times New Roman"/>
          <w:bCs/>
          <w:sz w:val="28"/>
          <w:szCs w:val="28"/>
        </w:rPr>
        <w:t xml:space="preserve">по сравнению с 2020 годом на </w:t>
      </w:r>
      <w:r w:rsidRPr="004949AB">
        <w:rPr>
          <w:rFonts w:ascii="Times New Roman" w:eastAsia="Times New Roman" w:hAnsi="Times New Roman" w:cs="Times New Roman"/>
          <w:sz w:val="28"/>
          <w:szCs w:val="28"/>
        </w:rPr>
        <w:t>2 137 346,3 тыс. рублей (Законопроектом средства на 2021 год запланированы в объеме 10 984 454,6 тыс. рублей, объем бюджетных назначений в 2020 году составил 8 847 108,3 тыс. рублей).</w:t>
      </w:r>
    </w:p>
    <w:p w:rsidR="004949AB" w:rsidRPr="00391F58" w:rsidRDefault="004949AB" w:rsidP="003129C0">
      <w:pPr>
        <w:widowControl w:val="0"/>
        <w:spacing w:after="4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 xml:space="preserve">Законопроектом по разделу </w:t>
      </w:r>
      <w:r w:rsidRPr="003568E8">
        <w:rPr>
          <w:rFonts w:ascii="Times New Roman" w:eastAsia="Times New Roman" w:hAnsi="Times New Roman" w:cs="Times New Roman"/>
          <w:sz w:val="28"/>
          <w:szCs w:val="28"/>
        </w:rPr>
        <w:t>0400 «</w:t>
      </w:r>
      <w:r w:rsidRPr="003568E8">
        <w:rPr>
          <w:rFonts w:ascii="Times New Roman" w:eastAsia="Times New Roman" w:hAnsi="Times New Roman" w:cs="Times New Roman"/>
          <w:bCs/>
          <w:sz w:val="28"/>
          <w:szCs w:val="28"/>
        </w:rPr>
        <w:t>Национальная экономика</w:t>
      </w:r>
      <w:r w:rsidRPr="003568E8">
        <w:rPr>
          <w:rFonts w:ascii="Times New Roman" w:eastAsia="Times New Roman" w:hAnsi="Times New Roman" w:cs="Times New Roman"/>
          <w:sz w:val="28"/>
          <w:szCs w:val="28"/>
        </w:rPr>
        <w:t>»</w:t>
      </w:r>
      <w:r w:rsidRPr="004949AB">
        <w:rPr>
          <w:rFonts w:ascii="Times New Roman" w:eastAsia="Times New Roman" w:hAnsi="Times New Roman" w:cs="Times New Roman"/>
          <w:sz w:val="28"/>
          <w:szCs w:val="28"/>
        </w:rPr>
        <w:t xml:space="preserve"> пред</w:t>
      </w:r>
      <w:r w:rsidRPr="004949AB">
        <w:rPr>
          <w:rFonts w:ascii="Times New Roman" w:eastAsia="Times New Roman" w:hAnsi="Times New Roman" w:cs="Times New Roman"/>
          <w:sz w:val="28"/>
          <w:szCs w:val="28"/>
        </w:rPr>
        <w:t>у</w:t>
      </w:r>
      <w:r w:rsidRPr="004949AB">
        <w:rPr>
          <w:rFonts w:ascii="Times New Roman" w:eastAsia="Times New Roman" w:hAnsi="Times New Roman" w:cs="Times New Roman"/>
          <w:sz w:val="28"/>
          <w:szCs w:val="28"/>
        </w:rPr>
        <w:t>сматриваются бюджетные ассигнования на реализацию региональных прое</w:t>
      </w:r>
      <w:r w:rsidRPr="004949AB">
        <w:rPr>
          <w:rFonts w:ascii="Times New Roman" w:eastAsia="Times New Roman" w:hAnsi="Times New Roman" w:cs="Times New Roman"/>
          <w:sz w:val="28"/>
          <w:szCs w:val="28"/>
        </w:rPr>
        <w:t>к</w:t>
      </w:r>
      <w:r w:rsidRPr="004949AB">
        <w:rPr>
          <w:rFonts w:ascii="Times New Roman" w:eastAsia="Times New Roman" w:hAnsi="Times New Roman" w:cs="Times New Roman"/>
          <w:sz w:val="28"/>
          <w:szCs w:val="28"/>
        </w:rPr>
        <w:t xml:space="preserve">тов, представленных в </w:t>
      </w:r>
      <w:r w:rsidRPr="00391F58">
        <w:rPr>
          <w:rFonts w:ascii="Times New Roman" w:eastAsia="Times New Roman" w:hAnsi="Times New Roman" w:cs="Times New Roman"/>
          <w:sz w:val="28"/>
          <w:szCs w:val="28"/>
        </w:rPr>
        <w:t xml:space="preserve">таблице </w:t>
      </w:r>
      <w:r w:rsidR="00391F58" w:rsidRPr="00391F58">
        <w:rPr>
          <w:rFonts w:ascii="Times New Roman" w:eastAsia="Times New Roman" w:hAnsi="Times New Roman" w:cs="Times New Roman"/>
          <w:sz w:val="28"/>
          <w:szCs w:val="28"/>
        </w:rPr>
        <w:t>2</w:t>
      </w:r>
      <w:r w:rsidR="005D1382">
        <w:rPr>
          <w:rFonts w:ascii="Times New Roman" w:eastAsia="Times New Roman" w:hAnsi="Times New Roman" w:cs="Times New Roman"/>
          <w:sz w:val="28"/>
          <w:szCs w:val="28"/>
        </w:rPr>
        <w:t>7</w:t>
      </w:r>
      <w:r w:rsidRPr="00391F58">
        <w:rPr>
          <w:rFonts w:ascii="Times New Roman" w:eastAsia="Times New Roman" w:hAnsi="Times New Roman" w:cs="Times New Roman"/>
          <w:sz w:val="28"/>
          <w:szCs w:val="28"/>
        </w:rPr>
        <w:t>.</w:t>
      </w:r>
    </w:p>
    <w:p w:rsidR="004949AB" w:rsidRPr="00391F58" w:rsidRDefault="004949AB" w:rsidP="004949AB">
      <w:pPr>
        <w:widowControl w:val="0"/>
        <w:ind w:firstLine="709"/>
        <w:jc w:val="right"/>
        <w:rPr>
          <w:rFonts w:ascii="Times New Roman" w:eastAsia="Times New Roman" w:hAnsi="Times New Roman" w:cs="Times New Roman"/>
          <w:sz w:val="28"/>
          <w:szCs w:val="28"/>
        </w:rPr>
      </w:pPr>
      <w:r w:rsidRPr="00391F58">
        <w:rPr>
          <w:rFonts w:ascii="Times New Roman" w:eastAsia="Times New Roman" w:hAnsi="Times New Roman" w:cs="Times New Roman"/>
          <w:sz w:val="28"/>
          <w:szCs w:val="28"/>
        </w:rPr>
        <w:t xml:space="preserve">Таблица </w:t>
      </w:r>
      <w:r w:rsidR="00391F58" w:rsidRPr="00391F58">
        <w:rPr>
          <w:rFonts w:ascii="Times New Roman" w:eastAsia="Times New Roman" w:hAnsi="Times New Roman" w:cs="Times New Roman"/>
          <w:sz w:val="28"/>
          <w:szCs w:val="28"/>
        </w:rPr>
        <w:t>2</w:t>
      </w:r>
      <w:r w:rsidR="005D1382">
        <w:rPr>
          <w:rFonts w:ascii="Times New Roman" w:eastAsia="Times New Roman" w:hAnsi="Times New Roman" w:cs="Times New Roman"/>
          <w:sz w:val="28"/>
          <w:szCs w:val="28"/>
        </w:rPr>
        <w:t>7</w:t>
      </w:r>
    </w:p>
    <w:p w:rsidR="004949AB" w:rsidRPr="004949AB" w:rsidRDefault="004949AB" w:rsidP="004949AB">
      <w:pPr>
        <w:widowControl w:val="0"/>
        <w:ind w:firstLine="709"/>
        <w:jc w:val="right"/>
        <w:rPr>
          <w:rFonts w:ascii="Times New Roman" w:eastAsia="Times New Roman" w:hAnsi="Times New Roman" w:cs="Times New Roman"/>
          <w:sz w:val="28"/>
          <w:szCs w:val="28"/>
        </w:rPr>
      </w:pPr>
      <w:r w:rsidRPr="00391F58">
        <w:rPr>
          <w:rFonts w:ascii="Times New Roman" w:eastAsia="Times New Roman" w:hAnsi="Times New Roman" w:cs="Times New Roman"/>
          <w:sz w:val="28"/>
          <w:szCs w:val="28"/>
        </w:rPr>
        <w:t>(тыс. рублей)</w:t>
      </w:r>
    </w:p>
    <w:tbl>
      <w:tblPr>
        <w:tblW w:w="9372" w:type="dxa"/>
        <w:tblInd w:w="96" w:type="dxa"/>
        <w:tblLayout w:type="fixed"/>
        <w:tblLook w:val="04A0"/>
      </w:tblPr>
      <w:tblGrid>
        <w:gridCol w:w="5258"/>
        <w:gridCol w:w="1419"/>
        <w:gridCol w:w="1276"/>
        <w:gridCol w:w="1419"/>
      </w:tblGrid>
      <w:tr w:rsidR="004949AB" w:rsidRPr="004949AB" w:rsidTr="009826EF">
        <w:trPr>
          <w:trHeight w:val="20"/>
          <w:tblHeader/>
        </w:trPr>
        <w:tc>
          <w:tcPr>
            <w:tcW w:w="5257" w:type="dxa"/>
            <w:vMerge w:val="restart"/>
            <w:tcBorders>
              <w:top w:val="single" w:sz="4" w:space="0" w:color="auto"/>
              <w:left w:val="single" w:sz="4" w:space="0" w:color="auto"/>
              <w:bottom w:val="single" w:sz="4" w:space="0" w:color="auto"/>
              <w:right w:val="single" w:sz="4" w:space="0" w:color="auto"/>
            </w:tcBorders>
            <w:hideMark/>
          </w:tcPr>
          <w:p w:rsidR="004949AB" w:rsidRPr="004949AB" w:rsidRDefault="004949AB" w:rsidP="004949AB">
            <w:pPr>
              <w:jc w:val="center"/>
              <w:rPr>
                <w:rFonts w:ascii="Times New Roman" w:eastAsia="Times New Roman" w:hAnsi="Times New Roman" w:cs="Times New Roman"/>
                <w:bCs/>
                <w:sz w:val="18"/>
                <w:szCs w:val="18"/>
              </w:rPr>
            </w:pPr>
            <w:r w:rsidRPr="004949AB">
              <w:rPr>
                <w:rFonts w:ascii="Times New Roman" w:eastAsia="Times New Roman" w:hAnsi="Times New Roman" w:cs="Times New Roman"/>
                <w:bCs/>
                <w:sz w:val="18"/>
                <w:szCs w:val="18"/>
              </w:rPr>
              <w:t>Наименование</w:t>
            </w:r>
            <w:r w:rsidRPr="004949AB">
              <w:rPr>
                <w:rFonts w:ascii="Times New Roman" w:eastAsia="Times New Roman" w:hAnsi="Times New Roman" w:cs="Times New Roman"/>
                <w:sz w:val="18"/>
                <w:szCs w:val="18"/>
              </w:rPr>
              <w:t xml:space="preserve"> регионального проекта</w:t>
            </w:r>
          </w:p>
        </w:tc>
        <w:tc>
          <w:tcPr>
            <w:tcW w:w="4111" w:type="dxa"/>
            <w:gridSpan w:val="3"/>
            <w:tcBorders>
              <w:top w:val="single" w:sz="4" w:space="0" w:color="auto"/>
              <w:left w:val="nil"/>
              <w:bottom w:val="single" w:sz="4" w:space="0" w:color="auto"/>
              <w:right w:val="single" w:sz="4" w:space="0" w:color="auto"/>
            </w:tcBorders>
            <w:hideMark/>
          </w:tcPr>
          <w:p w:rsidR="004949AB" w:rsidRPr="004949AB" w:rsidRDefault="004949AB" w:rsidP="004949AB">
            <w:pPr>
              <w:jc w:val="center"/>
              <w:rPr>
                <w:rFonts w:ascii="Times New Roman" w:eastAsia="Times New Roman" w:hAnsi="Times New Roman" w:cs="Times New Roman"/>
                <w:bCs/>
                <w:sz w:val="18"/>
                <w:szCs w:val="18"/>
              </w:rPr>
            </w:pPr>
            <w:r w:rsidRPr="004949AB">
              <w:rPr>
                <w:rFonts w:ascii="Times New Roman" w:eastAsia="Times New Roman" w:hAnsi="Times New Roman" w:cs="Times New Roman"/>
                <w:bCs/>
                <w:sz w:val="18"/>
                <w:szCs w:val="18"/>
              </w:rPr>
              <w:t>Бюджетные ассигнования в соответствии с Зак</w:t>
            </w:r>
            <w:r w:rsidRPr="004949AB">
              <w:rPr>
                <w:rFonts w:ascii="Times New Roman" w:eastAsia="Times New Roman" w:hAnsi="Times New Roman" w:cs="Times New Roman"/>
                <w:bCs/>
                <w:sz w:val="18"/>
                <w:szCs w:val="18"/>
              </w:rPr>
              <w:t>о</w:t>
            </w:r>
            <w:r w:rsidRPr="004949AB">
              <w:rPr>
                <w:rFonts w:ascii="Times New Roman" w:eastAsia="Times New Roman" w:hAnsi="Times New Roman" w:cs="Times New Roman"/>
                <w:bCs/>
                <w:sz w:val="18"/>
                <w:szCs w:val="18"/>
              </w:rPr>
              <w:t>нопроектом</w:t>
            </w:r>
          </w:p>
        </w:tc>
      </w:tr>
      <w:tr w:rsidR="004949AB" w:rsidRPr="004949AB" w:rsidTr="009826EF">
        <w:trPr>
          <w:trHeight w:val="20"/>
          <w:tblHeader/>
        </w:trPr>
        <w:tc>
          <w:tcPr>
            <w:tcW w:w="5257" w:type="dxa"/>
            <w:vMerge/>
            <w:tcBorders>
              <w:top w:val="single" w:sz="4" w:space="0" w:color="auto"/>
              <w:left w:val="single" w:sz="4" w:space="0" w:color="auto"/>
              <w:bottom w:val="single" w:sz="4" w:space="0" w:color="auto"/>
              <w:right w:val="single" w:sz="4" w:space="0" w:color="auto"/>
            </w:tcBorders>
            <w:hideMark/>
          </w:tcPr>
          <w:p w:rsidR="004949AB" w:rsidRPr="004949AB" w:rsidRDefault="004949AB" w:rsidP="004949AB">
            <w:pPr>
              <w:rPr>
                <w:rFonts w:ascii="Times New Roman" w:eastAsia="Times New Roman" w:hAnsi="Times New Roman" w:cs="Times New Roman"/>
                <w:bCs/>
                <w:sz w:val="18"/>
                <w:szCs w:val="18"/>
              </w:rPr>
            </w:pPr>
          </w:p>
        </w:tc>
        <w:tc>
          <w:tcPr>
            <w:tcW w:w="1418" w:type="dxa"/>
            <w:tcBorders>
              <w:top w:val="nil"/>
              <w:left w:val="nil"/>
              <w:bottom w:val="single" w:sz="4" w:space="0" w:color="auto"/>
              <w:right w:val="single" w:sz="4" w:space="0" w:color="auto"/>
            </w:tcBorders>
            <w:noWrap/>
            <w:hideMark/>
          </w:tcPr>
          <w:p w:rsidR="004949AB" w:rsidRPr="004949AB" w:rsidRDefault="004949AB" w:rsidP="004949AB">
            <w:pPr>
              <w:jc w:val="center"/>
              <w:rPr>
                <w:rFonts w:ascii="Times New Roman" w:eastAsia="Times New Roman" w:hAnsi="Times New Roman" w:cs="Times New Roman"/>
                <w:bCs/>
                <w:sz w:val="18"/>
                <w:szCs w:val="18"/>
              </w:rPr>
            </w:pPr>
            <w:r w:rsidRPr="004949AB">
              <w:rPr>
                <w:rFonts w:ascii="Times New Roman" w:eastAsia="Times New Roman" w:hAnsi="Times New Roman" w:cs="Times New Roman"/>
                <w:bCs/>
                <w:sz w:val="18"/>
                <w:szCs w:val="18"/>
              </w:rPr>
              <w:t>2021 год</w:t>
            </w:r>
          </w:p>
        </w:tc>
        <w:tc>
          <w:tcPr>
            <w:tcW w:w="1275" w:type="dxa"/>
            <w:tcBorders>
              <w:top w:val="nil"/>
              <w:left w:val="nil"/>
              <w:bottom w:val="single" w:sz="4" w:space="0" w:color="auto"/>
              <w:right w:val="single" w:sz="4" w:space="0" w:color="auto"/>
            </w:tcBorders>
            <w:noWrap/>
            <w:hideMark/>
          </w:tcPr>
          <w:p w:rsidR="004949AB" w:rsidRPr="004949AB" w:rsidRDefault="004949AB" w:rsidP="004949AB">
            <w:pPr>
              <w:jc w:val="center"/>
              <w:rPr>
                <w:rFonts w:ascii="Times New Roman" w:eastAsia="Times New Roman" w:hAnsi="Times New Roman" w:cs="Times New Roman"/>
                <w:bCs/>
                <w:sz w:val="18"/>
                <w:szCs w:val="18"/>
              </w:rPr>
            </w:pPr>
            <w:r w:rsidRPr="004949AB">
              <w:rPr>
                <w:rFonts w:ascii="Times New Roman" w:eastAsia="Times New Roman" w:hAnsi="Times New Roman" w:cs="Times New Roman"/>
                <w:bCs/>
                <w:sz w:val="18"/>
                <w:szCs w:val="18"/>
              </w:rPr>
              <w:t>2022 год</w:t>
            </w:r>
          </w:p>
        </w:tc>
        <w:tc>
          <w:tcPr>
            <w:tcW w:w="1418" w:type="dxa"/>
            <w:tcBorders>
              <w:top w:val="nil"/>
              <w:left w:val="nil"/>
              <w:bottom w:val="single" w:sz="4" w:space="0" w:color="auto"/>
              <w:right w:val="single" w:sz="4" w:space="0" w:color="auto"/>
            </w:tcBorders>
            <w:noWrap/>
            <w:hideMark/>
          </w:tcPr>
          <w:p w:rsidR="004949AB" w:rsidRPr="004949AB" w:rsidRDefault="004949AB" w:rsidP="004949AB">
            <w:pPr>
              <w:jc w:val="center"/>
              <w:rPr>
                <w:rFonts w:ascii="Times New Roman" w:eastAsia="Times New Roman" w:hAnsi="Times New Roman" w:cs="Times New Roman"/>
                <w:bCs/>
                <w:sz w:val="18"/>
                <w:szCs w:val="18"/>
              </w:rPr>
            </w:pPr>
            <w:r w:rsidRPr="004949AB">
              <w:rPr>
                <w:rFonts w:ascii="Times New Roman" w:eastAsia="Times New Roman" w:hAnsi="Times New Roman" w:cs="Times New Roman"/>
                <w:bCs/>
                <w:sz w:val="18"/>
                <w:szCs w:val="18"/>
              </w:rPr>
              <w:t>2023 год</w:t>
            </w:r>
          </w:p>
        </w:tc>
      </w:tr>
      <w:tr w:rsidR="004949AB" w:rsidRPr="004949AB" w:rsidTr="009826EF">
        <w:trPr>
          <w:trHeight w:val="20"/>
        </w:trPr>
        <w:tc>
          <w:tcPr>
            <w:tcW w:w="5257" w:type="dxa"/>
            <w:tcBorders>
              <w:top w:val="nil"/>
              <w:left w:val="single" w:sz="4" w:space="0" w:color="auto"/>
              <w:bottom w:val="single" w:sz="4" w:space="0" w:color="auto"/>
              <w:right w:val="single" w:sz="4" w:space="0" w:color="auto"/>
            </w:tcBorders>
            <w:hideMark/>
          </w:tcPr>
          <w:p w:rsidR="004949AB" w:rsidRPr="004949AB" w:rsidRDefault="004949AB" w:rsidP="004949AB">
            <w:pPr>
              <w:rPr>
                <w:rFonts w:ascii="Times New Roman" w:eastAsia="Times New Roman" w:hAnsi="Times New Roman" w:cs="Times New Roman"/>
                <w:color w:val="000000"/>
                <w:sz w:val="18"/>
                <w:szCs w:val="18"/>
              </w:rPr>
            </w:pPr>
            <w:r w:rsidRPr="004949AB">
              <w:rPr>
                <w:rFonts w:ascii="Times New Roman" w:eastAsia="Times New Roman" w:hAnsi="Times New Roman" w:cs="Times New Roman"/>
                <w:color w:val="000000"/>
                <w:sz w:val="18"/>
                <w:szCs w:val="18"/>
              </w:rPr>
              <w:t>Адресная поддержка повышения производительности труда на предприятиях</w:t>
            </w:r>
          </w:p>
        </w:tc>
        <w:tc>
          <w:tcPr>
            <w:tcW w:w="1418" w:type="dxa"/>
            <w:tcBorders>
              <w:top w:val="nil"/>
              <w:left w:val="nil"/>
              <w:bottom w:val="single" w:sz="4" w:space="0" w:color="auto"/>
              <w:right w:val="single" w:sz="4" w:space="0" w:color="auto"/>
            </w:tcBorders>
            <w:noWrap/>
            <w:hideMark/>
          </w:tcPr>
          <w:p w:rsidR="004949AB" w:rsidRPr="004949AB" w:rsidRDefault="004949AB" w:rsidP="009826EF">
            <w:pPr>
              <w:jc w:val="right"/>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11525,8</w:t>
            </w:r>
          </w:p>
        </w:tc>
        <w:tc>
          <w:tcPr>
            <w:tcW w:w="1275" w:type="dxa"/>
            <w:tcBorders>
              <w:top w:val="nil"/>
              <w:left w:val="nil"/>
              <w:bottom w:val="single" w:sz="4" w:space="0" w:color="auto"/>
              <w:right w:val="single" w:sz="4" w:space="0" w:color="auto"/>
            </w:tcBorders>
            <w:noWrap/>
            <w:hideMark/>
          </w:tcPr>
          <w:p w:rsidR="004949AB" w:rsidRPr="004949AB" w:rsidRDefault="004949AB" w:rsidP="009826EF">
            <w:pPr>
              <w:jc w:val="right"/>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19957,1</w:t>
            </w:r>
          </w:p>
        </w:tc>
        <w:tc>
          <w:tcPr>
            <w:tcW w:w="1418" w:type="dxa"/>
            <w:tcBorders>
              <w:top w:val="nil"/>
              <w:left w:val="nil"/>
              <w:bottom w:val="single" w:sz="4" w:space="0" w:color="auto"/>
              <w:right w:val="single" w:sz="4" w:space="0" w:color="auto"/>
            </w:tcBorders>
            <w:noWrap/>
            <w:hideMark/>
          </w:tcPr>
          <w:p w:rsidR="004949AB" w:rsidRPr="004949AB" w:rsidRDefault="004949AB" w:rsidP="009826EF">
            <w:pPr>
              <w:jc w:val="right"/>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22404,6</w:t>
            </w:r>
          </w:p>
        </w:tc>
      </w:tr>
      <w:tr w:rsidR="004949AB" w:rsidRPr="004949AB" w:rsidTr="009826EF">
        <w:trPr>
          <w:trHeight w:val="20"/>
        </w:trPr>
        <w:tc>
          <w:tcPr>
            <w:tcW w:w="5257" w:type="dxa"/>
            <w:tcBorders>
              <w:top w:val="nil"/>
              <w:left w:val="single" w:sz="4" w:space="0" w:color="auto"/>
              <w:bottom w:val="single" w:sz="4" w:space="0" w:color="auto"/>
              <w:right w:val="single" w:sz="4" w:space="0" w:color="auto"/>
            </w:tcBorders>
            <w:hideMark/>
          </w:tcPr>
          <w:p w:rsidR="004949AB" w:rsidRPr="004949AB" w:rsidRDefault="004949AB" w:rsidP="004949AB">
            <w:pPr>
              <w:rPr>
                <w:rFonts w:ascii="Times New Roman" w:eastAsia="Times New Roman" w:hAnsi="Times New Roman" w:cs="Times New Roman"/>
                <w:color w:val="000000"/>
                <w:sz w:val="18"/>
                <w:szCs w:val="18"/>
              </w:rPr>
            </w:pPr>
            <w:r w:rsidRPr="004949AB">
              <w:rPr>
                <w:rFonts w:ascii="Times New Roman" w:eastAsia="Times New Roman" w:hAnsi="Times New Roman" w:cs="Times New Roman"/>
                <w:color w:val="000000"/>
                <w:sz w:val="18"/>
                <w:szCs w:val="18"/>
              </w:rPr>
              <w:t>Расширение доступа субъектов малого и среднего предприним</w:t>
            </w:r>
            <w:r w:rsidRPr="004949AB">
              <w:rPr>
                <w:rFonts w:ascii="Times New Roman" w:eastAsia="Times New Roman" w:hAnsi="Times New Roman" w:cs="Times New Roman"/>
                <w:color w:val="000000"/>
                <w:sz w:val="18"/>
                <w:szCs w:val="18"/>
              </w:rPr>
              <w:t>а</w:t>
            </w:r>
            <w:r w:rsidRPr="004949AB">
              <w:rPr>
                <w:rFonts w:ascii="Times New Roman" w:eastAsia="Times New Roman" w:hAnsi="Times New Roman" w:cs="Times New Roman"/>
                <w:color w:val="000000"/>
                <w:sz w:val="18"/>
                <w:szCs w:val="18"/>
              </w:rPr>
              <w:t>тельства к финансовым ресурсам, в том числе к льготному ф</w:t>
            </w:r>
            <w:r w:rsidRPr="004949AB">
              <w:rPr>
                <w:rFonts w:ascii="Times New Roman" w:eastAsia="Times New Roman" w:hAnsi="Times New Roman" w:cs="Times New Roman"/>
                <w:color w:val="000000"/>
                <w:sz w:val="18"/>
                <w:szCs w:val="18"/>
              </w:rPr>
              <w:t>и</w:t>
            </w:r>
            <w:r w:rsidRPr="004949AB">
              <w:rPr>
                <w:rFonts w:ascii="Times New Roman" w:eastAsia="Times New Roman" w:hAnsi="Times New Roman" w:cs="Times New Roman"/>
                <w:color w:val="000000"/>
                <w:sz w:val="18"/>
                <w:szCs w:val="18"/>
              </w:rPr>
              <w:t>нансированию</w:t>
            </w:r>
          </w:p>
        </w:tc>
        <w:tc>
          <w:tcPr>
            <w:tcW w:w="1418" w:type="dxa"/>
            <w:tcBorders>
              <w:top w:val="nil"/>
              <w:left w:val="nil"/>
              <w:bottom w:val="single" w:sz="4" w:space="0" w:color="auto"/>
              <w:right w:val="single" w:sz="4" w:space="0" w:color="auto"/>
            </w:tcBorders>
            <w:noWrap/>
            <w:hideMark/>
          </w:tcPr>
          <w:p w:rsidR="004949AB" w:rsidRPr="004949AB" w:rsidRDefault="004949AB" w:rsidP="009826EF">
            <w:pPr>
              <w:jc w:val="right"/>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4204,9</w:t>
            </w:r>
          </w:p>
        </w:tc>
        <w:tc>
          <w:tcPr>
            <w:tcW w:w="1275" w:type="dxa"/>
            <w:tcBorders>
              <w:top w:val="nil"/>
              <w:left w:val="nil"/>
              <w:bottom w:val="single" w:sz="4" w:space="0" w:color="auto"/>
              <w:right w:val="single" w:sz="4" w:space="0" w:color="auto"/>
            </w:tcBorders>
            <w:noWrap/>
            <w:hideMark/>
          </w:tcPr>
          <w:p w:rsidR="004949AB" w:rsidRPr="004949AB" w:rsidRDefault="004949AB" w:rsidP="009826EF">
            <w:pPr>
              <w:jc w:val="right"/>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12234,7</w:t>
            </w:r>
          </w:p>
        </w:tc>
        <w:tc>
          <w:tcPr>
            <w:tcW w:w="1418" w:type="dxa"/>
            <w:tcBorders>
              <w:top w:val="nil"/>
              <w:left w:val="nil"/>
              <w:bottom w:val="single" w:sz="4" w:space="0" w:color="auto"/>
              <w:right w:val="single" w:sz="4" w:space="0" w:color="auto"/>
            </w:tcBorders>
            <w:noWrap/>
            <w:hideMark/>
          </w:tcPr>
          <w:p w:rsidR="004949AB" w:rsidRPr="004949AB" w:rsidRDefault="004949AB" w:rsidP="009826EF">
            <w:pPr>
              <w:jc w:val="right"/>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12234,7</w:t>
            </w:r>
          </w:p>
        </w:tc>
      </w:tr>
      <w:tr w:rsidR="004949AB" w:rsidRPr="004949AB" w:rsidTr="009826EF">
        <w:trPr>
          <w:trHeight w:val="20"/>
        </w:trPr>
        <w:tc>
          <w:tcPr>
            <w:tcW w:w="5257" w:type="dxa"/>
            <w:tcBorders>
              <w:top w:val="nil"/>
              <w:left w:val="single" w:sz="4" w:space="0" w:color="auto"/>
              <w:bottom w:val="single" w:sz="4" w:space="0" w:color="auto"/>
              <w:right w:val="single" w:sz="4" w:space="0" w:color="auto"/>
            </w:tcBorders>
            <w:hideMark/>
          </w:tcPr>
          <w:p w:rsidR="004949AB" w:rsidRPr="004949AB" w:rsidRDefault="004949AB" w:rsidP="004949AB">
            <w:pPr>
              <w:rPr>
                <w:rFonts w:ascii="Times New Roman" w:eastAsia="Times New Roman" w:hAnsi="Times New Roman" w:cs="Times New Roman"/>
                <w:color w:val="000000"/>
                <w:sz w:val="18"/>
                <w:szCs w:val="18"/>
              </w:rPr>
            </w:pPr>
            <w:r w:rsidRPr="004949AB">
              <w:rPr>
                <w:rFonts w:ascii="Times New Roman" w:eastAsia="Times New Roman" w:hAnsi="Times New Roman" w:cs="Times New Roman"/>
                <w:color w:val="000000"/>
                <w:sz w:val="18"/>
                <w:szCs w:val="18"/>
              </w:rPr>
              <w:t>Акселерация субъектов малого и среднего предпринимательства</w:t>
            </w:r>
          </w:p>
        </w:tc>
        <w:tc>
          <w:tcPr>
            <w:tcW w:w="1418" w:type="dxa"/>
            <w:tcBorders>
              <w:top w:val="nil"/>
              <w:left w:val="nil"/>
              <w:bottom w:val="single" w:sz="4" w:space="0" w:color="auto"/>
              <w:right w:val="single" w:sz="4" w:space="0" w:color="auto"/>
            </w:tcBorders>
            <w:noWrap/>
            <w:hideMark/>
          </w:tcPr>
          <w:p w:rsidR="004949AB" w:rsidRPr="004949AB" w:rsidRDefault="004949AB" w:rsidP="009826EF">
            <w:pPr>
              <w:jc w:val="right"/>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174139,5</w:t>
            </w:r>
          </w:p>
        </w:tc>
        <w:tc>
          <w:tcPr>
            <w:tcW w:w="1275" w:type="dxa"/>
            <w:tcBorders>
              <w:top w:val="nil"/>
              <w:left w:val="nil"/>
              <w:bottom w:val="single" w:sz="4" w:space="0" w:color="auto"/>
              <w:right w:val="single" w:sz="4" w:space="0" w:color="auto"/>
            </w:tcBorders>
            <w:noWrap/>
            <w:hideMark/>
          </w:tcPr>
          <w:p w:rsidR="004949AB" w:rsidRPr="004949AB" w:rsidRDefault="004949AB" w:rsidP="009826EF">
            <w:pPr>
              <w:jc w:val="right"/>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149040,2</w:t>
            </w:r>
          </w:p>
        </w:tc>
        <w:tc>
          <w:tcPr>
            <w:tcW w:w="1418" w:type="dxa"/>
            <w:tcBorders>
              <w:top w:val="nil"/>
              <w:left w:val="nil"/>
              <w:bottom w:val="single" w:sz="4" w:space="0" w:color="auto"/>
              <w:right w:val="single" w:sz="4" w:space="0" w:color="auto"/>
            </w:tcBorders>
            <w:noWrap/>
            <w:hideMark/>
          </w:tcPr>
          <w:p w:rsidR="004949AB" w:rsidRPr="004949AB" w:rsidRDefault="004949AB" w:rsidP="009826EF">
            <w:pPr>
              <w:jc w:val="right"/>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392310,8</w:t>
            </w:r>
          </w:p>
        </w:tc>
      </w:tr>
      <w:tr w:rsidR="004949AB" w:rsidRPr="004949AB" w:rsidTr="009826EF">
        <w:trPr>
          <w:trHeight w:val="20"/>
        </w:trPr>
        <w:tc>
          <w:tcPr>
            <w:tcW w:w="5257" w:type="dxa"/>
            <w:tcBorders>
              <w:top w:val="nil"/>
              <w:left w:val="single" w:sz="4" w:space="0" w:color="auto"/>
              <w:bottom w:val="single" w:sz="4" w:space="0" w:color="auto"/>
              <w:right w:val="single" w:sz="4" w:space="0" w:color="auto"/>
            </w:tcBorders>
            <w:hideMark/>
          </w:tcPr>
          <w:p w:rsidR="004949AB" w:rsidRPr="004949AB" w:rsidRDefault="004949AB" w:rsidP="004949AB">
            <w:pPr>
              <w:rPr>
                <w:rFonts w:ascii="Times New Roman" w:eastAsia="Times New Roman" w:hAnsi="Times New Roman" w:cs="Times New Roman"/>
                <w:color w:val="000000"/>
                <w:sz w:val="18"/>
                <w:szCs w:val="18"/>
              </w:rPr>
            </w:pPr>
            <w:r w:rsidRPr="004949AB">
              <w:rPr>
                <w:rFonts w:ascii="Times New Roman" w:eastAsia="Times New Roman" w:hAnsi="Times New Roman" w:cs="Times New Roman"/>
                <w:color w:val="000000"/>
                <w:sz w:val="18"/>
                <w:szCs w:val="18"/>
              </w:rPr>
              <w:t>Популяризация предпринимательства</w:t>
            </w:r>
          </w:p>
        </w:tc>
        <w:tc>
          <w:tcPr>
            <w:tcW w:w="1418" w:type="dxa"/>
            <w:tcBorders>
              <w:top w:val="nil"/>
              <w:left w:val="nil"/>
              <w:bottom w:val="single" w:sz="4" w:space="0" w:color="auto"/>
              <w:right w:val="single" w:sz="4" w:space="0" w:color="auto"/>
            </w:tcBorders>
            <w:noWrap/>
            <w:hideMark/>
          </w:tcPr>
          <w:p w:rsidR="004949AB" w:rsidRPr="004949AB" w:rsidRDefault="004949AB" w:rsidP="009826EF">
            <w:pPr>
              <w:jc w:val="right"/>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7900,6</w:t>
            </w:r>
          </w:p>
        </w:tc>
        <w:tc>
          <w:tcPr>
            <w:tcW w:w="1275" w:type="dxa"/>
            <w:tcBorders>
              <w:top w:val="nil"/>
              <w:left w:val="nil"/>
              <w:bottom w:val="single" w:sz="4" w:space="0" w:color="auto"/>
              <w:right w:val="single" w:sz="4" w:space="0" w:color="auto"/>
            </w:tcBorders>
            <w:noWrap/>
            <w:hideMark/>
          </w:tcPr>
          <w:p w:rsidR="004949AB" w:rsidRPr="004949AB" w:rsidRDefault="004949AB" w:rsidP="009826EF">
            <w:pPr>
              <w:jc w:val="right"/>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12640,9</w:t>
            </w:r>
          </w:p>
        </w:tc>
        <w:tc>
          <w:tcPr>
            <w:tcW w:w="1418" w:type="dxa"/>
            <w:tcBorders>
              <w:top w:val="nil"/>
              <w:left w:val="nil"/>
              <w:bottom w:val="single" w:sz="4" w:space="0" w:color="auto"/>
              <w:right w:val="single" w:sz="4" w:space="0" w:color="auto"/>
            </w:tcBorders>
            <w:noWrap/>
            <w:hideMark/>
          </w:tcPr>
          <w:p w:rsidR="004949AB" w:rsidRPr="004949AB" w:rsidRDefault="004949AB" w:rsidP="009826EF">
            <w:pPr>
              <w:jc w:val="right"/>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12640,9</w:t>
            </w:r>
          </w:p>
        </w:tc>
      </w:tr>
      <w:tr w:rsidR="004949AB" w:rsidRPr="004949AB" w:rsidTr="009826EF">
        <w:trPr>
          <w:trHeight w:val="20"/>
        </w:trPr>
        <w:tc>
          <w:tcPr>
            <w:tcW w:w="5257" w:type="dxa"/>
            <w:tcBorders>
              <w:top w:val="nil"/>
              <w:left w:val="single" w:sz="4" w:space="0" w:color="auto"/>
              <w:bottom w:val="single" w:sz="4" w:space="0" w:color="auto"/>
              <w:right w:val="single" w:sz="4" w:space="0" w:color="auto"/>
            </w:tcBorders>
            <w:hideMark/>
          </w:tcPr>
          <w:p w:rsidR="004949AB" w:rsidRPr="004949AB" w:rsidRDefault="004949AB" w:rsidP="004949AB">
            <w:pPr>
              <w:rPr>
                <w:rFonts w:ascii="Times New Roman" w:eastAsia="Times New Roman" w:hAnsi="Times New Roman" w:cs="Times New Roman"/>
                <w:color w:val="000000"/>
                <w:sz w:val="18"/>
                <w:szCs w:val="18"/>
              </w:rPr>
            </w:pPr>
            <w:r w:rsidRPr="004949AB">
              <w:rPr>
                <w:rFonts w:ascii="Times New Roman" w:eastAsia="Times New Roman" w:hAnsi="Times New Roman" w:cs="Times New Roman"/>
                <w:color w:val="000000"/>
                <w:sz w:val="18"/>
                <w:szCs w:val="18"/>
              </w:rPr>
              <w:t>Сохранение лесов</w:t>
            </w:r>
          </w:p>
        </w:tc>
        <w:tc>
          <w:tcPr>
            <w:tcW w:w="1418" w:type="dxa"/>
            <w:tcBorders>
              <w:top w:val="nil"/>
              <w:left w:val="nil"/>
              <w:bottom w:val="single" w:sz="4" w:space="0" w:color="auto"/>
              <w:right w:val="single" w:sz="4" w:space="0" w:color="auto"/>
            </w:tcBorders>
            <w:noWrap/>
            <w:hideMark/>
          </w:tcPr>
          <w:p w:rsidR="004949AB" w:rsidRPr="004949AB" w:rsidRDefault="004949AB" w:rsidP="009826EF">
            <w:pPr>
              <w:jc w:val="right"/>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118239,7</w:t>
            </w:r>
          </w:p>
        </w:tc>
        <w:tc>
          <w:tcPr>
            <w:tcW w:w="1275" w:type="dxa"/>
            <w:tcBorders>
              <w:top w:val="nil"/>
              <w:left w:val="nil"/>
              <w:bottom w:val="single" w:sz="4" w:space="0" w:color="auto"/>
              <w:right w:val="single" w:sz="4" w:space="0" w:color="auto"/>
            </w:tcBorders>
            <w:noWrap/>
            <w:hideMark/>
          </w:tcPr>
          <w:p w:rsidR="004949AB" w:rsidRPr="004949AB" w:rsidRDefault="004949AB" w:rsidP="009826EF">
            <w:pPr>
              <w:jc w:val="right"/>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97981,6</w:t>
            </w:r>
          </w:p>
        </w:tc>
        <w:tc>
          <w:tcPr>
            <w:tcW w:w="1418" w:type="dxa"/>
            <w:tcBorders>
              <w:top w:val="nil"/>
              <w:left w:val="nil"/>
              <w:bottom w:val="single" w:sz="4" w:space="0" w:color="auto"/>
              <w:right w:val="single" w:sz="4" w:space="0" w:color="auto"/>
            </w:tcBorders>
            <w:noWrap/>
            <w:hideMark/>
          </w:tcPr>
          <w:p w:rsidR="004949AB" w:rsidRPr="004949AB" w:rsidRDefault="004949AB" w:rsidP="009826EF">
            <w:pPr>
              <w:jc w:val="right"/>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95470,4</w:t>
            </w:r>
          </w:p>
        </w:tc>
      </w:tr>
      <w:tr w:rsidR="004949AB" w:rsidRPr="004949AB" w:rsidTr="009826EF">
        <w:trPr>
          <w:trHeight w:val="20"/>
        </w:trPr>
        <w:tc>
          <w:tcPr>
            <w:tcW w:w="5257" w:type="dxa"/>
            <w:tcBorders>
              <w:top w:val="nil"/>
              <w:left w:val="single" w:sz="4" w:space="0" w:color="auto"/>
              <w:bottom w:val="single" w:sz="4" w:space="0" w:color="auto"/>
              <w:right w:val="single" w:sz="4" w:space="0" w:color="auto"/>
            </w:tcBorders>
            <w:hideMark/>
          </w:tcPr>
          <w:p w:rsidR="004949AB" w:rsidRPr="004949AB" w:rsidRDefault="004949AB" w:rsidP="004949AB">
            <w:pPr>
              <w:rPr>
                <w:rFonts w:ascii="Times New Roman" w:eastAsia="Times New Roman" w:hAnsi="Times New Roman" w:cs="Times New Roman"/>
                <w:color w:val="000000"/>
                <w:sz w:val="18"/>
                <w:szCs w:val="18"/>
              </w:rPr>
            </w:pPr>
            <w:r w:rsidRPr="004949AB">
              <w:rPr>
                <w:rFonts w:ascii="Times New Roman" w:eastAsia="Times New Roman" w:hAnsi="Times New Roman" w:cs="Times New Roman"/>
                <w:color w:val="000000"/>
                <w:sz w:val="18"/>
                <w:szCs w:val="18"/>
              </w:rPr>
              <w:t>Поддержка занятости и повышение эффективности рынка труда для обеспечения роста производительности труда</w:t>
            </w:r>
          </w:p>
        </w:tc>
        <w:tc>
          <w:tcPr>
            <w:tcW w:w="1418" w:type="dxa"/>
            <w:tcBorders>
              <w:top w:val="nil"/>
              <w:left w:val="nil"/>
              <w:bottom w:val="single" w:sz="4" w:space="0" w:color="auto"/>
              <w:right w:val="single" w:sz="4" w:space="0" w:color="auto"/>
            </w:tcBorders>
            <w:noWrap/>
            <w:hideMark/>
          </w:tcPr>
          <w:p w:rsidR="004949AB" w:rsidRPr="004949AB" w:rsidRDefault="004949AB" w:rsidP="009826EF">
            <w:pPr>
              <w:jc w:val="right"/>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25276,1</w:t>
            </w:r>
          </w:p>
        </w:tc>
        <w:tc>
          <w:tcPr>
            <w:tcW w:w="1275" w:type="dxa"/>
            <w:tcBorders>
              <w:top w:val="nil"/>
              <w:left w:val="nil"/>
              <w:bottom w:val="single" w:sz="4" w:space="0" w:color="auto"/>
              <w:right w:val="single" w:sz="4" w:space="0" w:color="auto"/>
            </w:tcBorders>
            <w:noWrap/>
            <w:hideMark/>
          </w:tcPr>
          <w:p w:rsidR="004949AB" w:rsidRPr="004949AB" w:rsidRDefault="004949AB" w:rsidP="009826EF">
            <w:pPr>
              <w:jc w:val="right"/>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23055,4</w:t>
            </w:r>
          </w:p>
        </w:tc>
        <w:tc>
          <w:tcPr>
            <w:tcW w:w="1418" w:type="dxa"/>
            <w:tcBorders>
              <w:top w:val="nil"/>
              <w:left w:val="nil"/>
              <w:bottom w:val="single" w:sz="4" w:space="0" w:color="auto"/>
              <w:right w:val="single" w:sz="4" w:space="0" w:color="auto"/>
            </w:tcBorders>
            <w:noWrap/>
            <w:hideMark/>
          </w:tcPr>
          <w:p w:rsidR="004949AB" w:rsidRPr="004949AB" w:rsidRDefault="004949AB" w:rsidP="009826EF">
            <w:pPr>
              <w:jc w:val="right"/>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20173,1</w:t>
            </w:r>
          </w:p>
        </w:tc>
      </w:tr>
      <w:tr w:rsidR="004949AB" w:rsidRPr="004949AB" w:rsidTr="009826EF">
        <w:trPr>
          <w:trHeight w:val="20"/>
        </w:trPr>
        <w:tc>
          <w:tcPr>
            <w:tcW w:w="5257" w:type="dxa"/>
            <w:tcBorders>
              <w:top w:val="nil"/>
              <w:left w:val="single" w:sz="4" w:space="0" w:color="auto"/>
              <w:bottom w:val="single" w:sz="4" w:space="0" w:color="auto"/>
              <w:right w:val="single" w:sz="4" w:space="0" w:color="auto"/>
            </w:tcBorders>
            <w:hideMark/>
          </w:tcPr>
          <w:p w:rsidR="004949AB" w:rsidRPr="004949AB" w:rsidRDefault="004949AB" w:rsidP="004949AB">
            <w:pPr>
              <w:rPr>
                <w:rFonts w:ascii="Times New Roman" w:eastAsia="Times New Roman" w:hAnsi="Times New Roman" w:cs="Times New Roman"/>
                <w:color w:val="000000"/>
                <w:sz w:val="18"/>
                <w:szCs w:val="18"/>
              </w:rPr>
            </w:pPr>
            <w:r w:rsidRPr="004949AB">
              <w:rPr>
                <w:rFonts w:ascii="Times New Roman" w:eastAsia="Times New Roman" w:hAnsi="Times New Roman" w:cs="Times New Roman"/>
                <w:color w:val="000000"/>
                <w:sz w:val="18"/>
                <w:szCs w:val="18"/>
              </w:rPr>
              <w:t>Содействие занятости женщин - создание условий дошкольного образования для детей в возрасте до трех лет</w:t>
            </w:r>
          </w:p>
        </w:tc>
        <w:tc>
          <w:tcPr>
            <w:tcW w:w="1418" w:type="dxa"/>
            <w:tcBorders>
              <w:top w:val="nil"/>
              <w:left w:val="nil"/>
              <w:bottom w:val="single" w:sz="4" w:space="0" w:color="auto"/>
              <w:right w:val="single" w:sz="4" w:space="0" w:color="auto"/>
            </w:tcBorders>
            <w:noWrap/>
            <w:hideMark/>
          </w:tcPr>
          <w:p w:rsidR="004949AB" w:rsidRPr="004949AB" w:rsidRDefault="004949AB" w:rsidP="009826EF">
            <w:pPr>
              <w:jc w:val="right"/>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24816,8</w:t>
            </w:r>
          </w:p>
        </w:tc>
        <w:tc>
          <w:tcPr>
            <w:tcW w:w="1275" w:type="dxa"/>
            <w:tcBorders>
              <w:top w:val="nil"/>
              <w:left w:val="nil"/>
              <w:bottom w:val="single" w:sz="4" w:space="0" w:color="auto"/>
              <w:right w:val="single" w:sz="4" w:space="0" w:color="auto"/>
            </w:tcBorders>
            <w:noWrap/>
            <w:hideMark/>
          </w:tcPr>
          <w:p w:rsidR="004949AB" w:rsidRPr="004949AB" w:rsidRDefault="004949AB" w:rsidP="009826EF">
            <w:pPr>
              <w:jc w:val="right"/>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32562,0</w:t>
            </w:r>
          </w:p>
        </w:tc>
        <w:tc>
          <w:tcPr>
            <w:tcW w:w="1418" w:type="dxa"/>
            <w:tcBorders>
              <w:top w:val="nil"/>
              <w:left w:val="nil"/>
              <w:bottom w:val="single" w:sz="4" w:space="0" w:color="auto"/>
              <w:right w:val="single" w:sz="4" w:space="0" w:color="auto"/>
            </w:tcBorders>
            <w:noWrap/>
            <w:hideMark/>
          </w:tcPr>
          <w:p w:rsidR="004949AB" w:rsidRPr="004949AB" w:rsidRDefault="004949AB" w:rsidP="009826EF">
            <w:pPr>
              <w:jc w:val="right"/>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32562,0</w:t>
            </w:r>
          </w:p>
        </w:tc>
      </w:tr>
      <w:tr w:rsidR="004949AB" w:rsidRPr="004949AB" w:rsidTr="009826EF">
        <w:trPr>
          <w:trHeight w:val="20"/>
        </w:trPr>
        <w:tc>
          <w:tcPr>
            <w:tcW w:w="5257" w:type="dxa"/>
            <w:tcBorders>
              <w:top w:val="nil"/>
              <w:left w:val="single" w:sz="4" w:space="0" w:color="auto"/>
              <w:bottom w:val="single" w:sz="4" w:space="0" w:color="auto"/>
              <w:right w:val="single" w:sz="4" w:space="0" w:color="auto"/>
            </w:tcBorders>
            <w:hideMark/>
          </w:tcPr>
          <w:p w:rsidR="004949AB" w:rsidRPr="004949AB" w:rsidRDefault="004949AB" w:rsidP="004949AB">
            <w:pPr>
              <w:rPr>
                <w:rFonts w:ascii="Times New Roman" w:eastAsia="Times New Roman" w:hAnsi="Times New Roman" w:cs="Times New Roman"/>
                <w:color w:val="000000"/>
                <w:sz w:val="18"/>
                <w:szCs w:val="18"/>
              </w:rPr>
            </w:pPr>
            <w:r w:rsidRPr="004949AB">
              <w:rPr>
                <w:rFonts w:ascii="Times New Roman" w:eastAsia="Times New Roman" w:hAnsi="Times New Roman" w:cs="Times New Roman"/>
                <w:color w:val="000000"/>
                <w:sz w:val="18"/>
                <w:szCs w:val="18"/>
              </w:rPr>
              <w:lastRenderedPageBreak/>
              <w:t>Старшее поколение</w:t>
            </w:r>
          </w:p>
        </w:tc>
        <w:tc>
          <w:tcPr>
            <w:tcW w:w="1418" w:type="dxa"/>
            <w:tcBorders>
              <w:top w:val="nil"/>
              <w:left w:val="nil"/>
              <w:bottom w:val="single" w:sz="4" w:space="0" w:color="auto"/>
              <w:right w:val="single" w:sz="4" w:space="0" w:color="auto"/>
            </w:tcBorders>
            <w:noWrap/>
            <w:hideMark/>
          </w:tcPr>
          <w:p w:rsidR="004949AB" w:rsidRPr="004949AB" w:rsidRDefault="004949AB" w:rsidP="009826EF">
            <w:pPr>
              <w:jc w:val="right"/>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43895,0</w:t>
            </w:r>
          </w:p>
        </w:tc>
        <w:tc>
          <w:tcPr>
            <w:tcW w:w="1275" w:type="dxa"/>
            <w:tcBorders>
              <w:top w:val="nil"/>
              <w:left w:val="nil"/>
              <w:bottom w:val="single" w:sz="4" w:space="0" w:color="auto"/>
              <w:right w:val="single" w:sz="4" w:space="0" w:color="auto"/>
            </w:tcBorders>
            <w:noWrap/>
            <w:hideMark/>
          </w:tcPr>
          <w:p w:rsidR="004949AB" w:rsidRPr="004949AB" w:rsidRDefault="004949AB" w:rsidP="009826EF">
            <w:pPr>
              <w:jc w:val="right"/>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43895,0</w:t>
            </w:r>
          </w:p>
        </w:tc>
        <w:tc>
          <w:tcPr>
            <w:tcW w:w="1418" w:type="dxa"/>
            <w:tcBorders>
              <w:top w:val="nil"/>
              <w:left w:val="nil"/>
              <w:bottom w:val="single" w:sz="4" w:space="0" w:color="auto"/>
              <w:right w:val="single" w:sz="4" w:space="0" w:color="auto"/>
            </w:tcBorders>
            <w:noWrap/>
            <w:hideMark/>
          </w:tcPr>
          <w:p w:rsidR="004949AB" w:rsidRPr="004949AB" w:rsidRDefault="004949AB" w:rsidP="009826EF">
            <w:pPr>
              <w:jc w:val="right"/>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43895,0</w:t>
            </w:r>
          </w:p>
        </w:tc>
      </w:tr>
      <w:tr w:rsidR="004949AB" w:rsidRPr="004949AB" w:rsidTr="009826EF">
        <w:trPr>
          <w:trHeight w:val="20"/>
        </w:trPr>
        <w:tc>
          <w:tcPr>
            <w:tcW w:w="5257" w:type="dxa"/>
            <w:tcBorders>
              <w:top w:val="nil"/>
              <w:left w:val="single" w:sz="4" w:space="0" w:color="auto"/>
              <w:bottom w:val="single" w:sz="4" w:space="0" w:color="auto"/>
              <w:right w:val="single" w:sz="4" w:space="0" w:color="auto"/>
            </w:tcBorders>
            <w:hideMark/>
          </w:tcPr>
          <w:p w:rsidR="004949AB" w:rsidRPr="004949AB" w:rsidRDefault="004949AB" w:rsidP="004949AB">
            <w:pPr>
              <w:rPr>
                <w:rFonts w:ascii="Times New Roman" w:eastAsia="Times New Roman" w:hAnsi="Times New Roman" w:cs="Times New Roman"/>
                <w:color w:val="000000"/>
                <w:sz w:val="18"/>
                <w:szCs w:val="18"/>
              </w:rPr>
            </w:pPr>
            <w:r w:rsidRPr="004949AB">
              <w:rPr>
                <w:rFonts w:ascii="Times New Roman" w:eastAsia="Times New Roman" w:hAnsi="Times New Roman" w:cs="Times New Roman"/>
                <w:color w:val="000000"/>
                <w:sz w:val="18"/>
                <w:szCs w:val="18"/>
              </w:rPr>
              <w:t>Экспорт продукции агропромышленного комплекса</w:t>
            </w:r>
          </w:p>
        </w:tc>
        <w:tc>
          <w:tcPr>
            <w:tcW w:w="1418" w:type="dxa"/>
            <w:tcBorders>
              <w:top w:val="nil"/>
              <w:left w:val="nil"/>
              <w:bottom w:val="single" w:sz="4" w:space="0" w:color="auto"/>
              <w:right w:val="single" w:sz="4" w:space="0" w:color="auto"/>
            </w:tcBorders>
            <w:noWrap/>
            <w:hideMark/>
          </w:tcPr>
          <w:p w:rsidR="004949AB" w:rsidRPr="004949AB" w:rsidRDefault="004949AB" w:rsidP="009826EF">
            <w:pPr>
              <w:jc w:val="right"/>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0,0</w:t>
            </w:r>
          </w:p>
        </w:tc>
        <w:tc>
          <w:tcPr>
            <w:tcW w:w="1275" w:type="dxa"/>
            <w:tcBorders>
              <w:top w:val="nil"/>
              <w:left w:val="nil"/>
              <w:bottom w:val="single" w:sz="4" w:space="0" w:color="auto"/>
              <w:right w:val="single" w:sz="4" w:space="0" w:color="auto"/>
            </w:tcBorders>
            <w:noWrap/>
            <w:hideMark/>
          </w:tcPr>
          <w:p w:rsidR="004949AB" w:rsidRPr="004949AB" w:rsidRDefault="004949AB" w:rsidP="009826EF">
            <w:pPr>
              <w:jc w:val="right"/>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16164,3</w:t>
            </w:r>
          </w:p>
        </w:tc>
        <w:tc>
          <w:tcPr>
            <w:tcW w:w="1418" w:type="dxa"/>
            <w:tcBorders>
              <w:top w:val="nil"/>
              <w:left w:val="nil"/>
              <w:bottom w:val="single" w:sz="4" w:space="0" w:color="auto"/>
              <w:right w:val="single" w:sz="4" w:space="0" w:color="auto"/>
            </w:tcBorders>
            <w:noWrap/>
            <w:hideMark/>
          </w:tcPr>
          <w:p w:rsidR="004949AB" w:rsidRPr="004949AB" w:rsidRDefault="004949AB" w:rsidP="009826EF">
            <w:pPr>
              <w:jc w:val="right"/>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0,0</w:t>
            </w:r>
          </w:p>
        </w:tc>
      </w:tr>
      <w:tr w:rsidR="004949AB" w:rsidRPr="004949AB" w:rsidTr="009826EF">
        <w:trPr>
          <w:trHeight w:val="20"/>
        </w:trPr>
        <w:tc>
          <w:tcPr>
            <w:tcW w:w="5257" w:type="dxa"/>
            <w:tcBorders>
              <w:top w:val="nil"/>
              <w:left w:val="single" w:sz="4" w:space="0" w:color="auto"/>
              <w:bottom w:val="single" w:sz="4" w:space="0" w:color="auto"/>
              <w:right w:val="single" w:sz="4" w:space="0" w:color="auto"/>
            </w:tcBorders>
            <w:hideMark/>
          </w:tcPr>
          <w:p w:rsidR="004949AB" w:rsidRPr="004949AB" w:rsidRDefault="004949AB" w:rsidP="004949AB">
            <w:pPr>
              <w:rPr>
                <w:rFonts w:ascii="Times New Roman" w:eastAsia="Times New Roman" w:hAnsi="Times New Roman" w:cs="Times New Roman"/>
                <w:color w:val="000000"/>
                <w:sz w:val="18"/>
                <w:szCs w:val="18"/>
              </w:rPr>
            </w:pPr>
            <w:r w:rsidRPr="004949AB">
              <w:rPr>
                <w:rFonts w:ascii="Times New Roman" w:eastAsia="Times New Roman" w:hAnsi="Times New Roman" w:cs="Times New Roman"/>
                <w:color w:val="000000"/>
                <w:sz w:val="18"/>
                <w:szCs w:val="18"/>
              </w:rPr>
              <w:t>Создание системы поддержки фермеров и развитие сельской кооперации</w:t>
            </w:r>
          </w:p>
        </w:tc>
        <w:tc>
          <w:tcPr>
            <w:tcW w:w="1418" w:type="dxa"/>
            <w:tcBorders>
              <w:top w:val="nil"/>
              <w:left w:val="nil"/>
              <w:bottom w:val="single" w:sz="4" w:space="0" w:color="auto"/>
              <w:right w:val="single" w:sz="4" w:space="0" w:color="auto"/>
            </w:tcBorders>
            <w:noWrap/>
            <w:hideMark/>
          </w:tcPr>
          <w:p w:rsidR="004949AB" w:rsidRPr="004949AB" w:rsidRDefault="004949AB" w:rsidP="009826EF">
            <w:pPr>
              <w:jc w:val="right"/>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125481,7</w:t>
            </w:r>
          </w:p>
        </w:tc>
        <w:tc>
          <w:tcPr>
            <w:tcW w:w="1275" w:type="dxa"/>
            <w:tcBorders>
              <w:top w:val="nil"/>
              <w:left w:val="nil"/>
              <w:bottom w:val="single" w:sz="4" w:space="0" w:color="auto"/>
              <w:right w:val="single" w:sz="4" w:space="0" w:color="auto"/>
            </w:tcBorders>
            <w:noWrap/>
            <w:hideMark/>
          </w:tcPr>
          <w:p w:rsidR="004949AB" w:rsidRPr="004949AB" w:rsidRDefault="004949AB" w:rsidP="009826EF">
            <w:pPr>
              <w:jc w:val="right"/>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107456,8</w:t>
            </w:r>
          </w:p>
        </w:tc>
        <w:tc>
          <w:tcPr>
            <w:tcW w:w="1418" w:type="dxa"/>
            <w:tcBorders>
              <w:top w:val="nil"/>
              <w:left w:val="nil"/>
              <w:bottom w:val="single" w:sz="4" w:space="0" w:color="auto"/>
              <w:right w:val="single" w:sz="4" w:space="0" w:color="auto"/>
            </w:tcBorders>
            <w:noWrap/>
            <w:hideMark/>
          </w:tcPr>
          <w:p w:rsidR="004949AB" w:rsidRPr="004949AB" w:rsidRDefault="004949AB" w:rsidP="009826EF">
            <w:pPr>
              <w:jc w:val="right"/>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107435,9</w:t>
            </w:r>
          </w:p>
        </w:tc>
      </w:tr>
      <w:tr w:rsidR="004949AB" w:rsidRPr="004949AB" w:rsidTr="009826EF">
        <w:trPr>
          <w:trHeight w:val="20"/>
        </w:trPr>
        <w:tc>
          <w:tcPr>
            <w:tcW w:w="5257" w:type="dxa"/>
            <w:tcBorders>
              <w:top w:val="nil"/>
              <w:left w:val="single" w:sz="4" w:space="0" w:color="auto"/>
              <w:bottom w:val="single" w:sz="4" w:space="0" w:color="auto"/>
              <w:right w:val="single" w:sz="4" w:space="0" w:color="auto"/>
            </w:tcBorders>
            <w:hideMark/>
          </w:tcPr>
          <w:p w:rsidR="004949AB" w:rsidRPr="004949AB" w:rsidRDefault="004949AB" w:rsidP="004949AB">
            <w:pPr>
              <w:rPr>
                <w:rFonts w:ascii="Times New Roman" w:eastAsia="Times New Roman" w:hAnsi="Times New Roman" w:cs="Times New Roman"/>
                <w:color w:val="000000"/>
                <w:sz w:val="18"/>
                <w:szCs w:val="18"/>
              </w:rPr>
            </w:pPr>
            <w:r w:rsidRPr="004949AB">
              <w:rPr>
                <w:rFonts w:ascii="Times New Roman" w:eastAsia="Times New Roman" w:hAnsi="Times New Roman" w:cs="Times New Roman"/>
                <w:color w:val="000000"/>
                <w:sz w:val="18"/>
                <w:szCs w:val="18"/>
              </w:rPr>
              <w:t>Чистый воздух</w:t>
            </w:r>
          </w:p>
        </w:tc>
        <w:tc>
          <w:tcPr>
            <w:tcW w:w="1418" w:type="dxa"/>
            <w:tcBorders>
              <w:top w:val="nil"/>
              <w:left w:val="nil"/>
              <w:bottom w:val="single" w:sz="4" w:space="0" w:color="auto"/>
              <w:right w:val="single" w:sz="4" w:space="0" w:color="auto"/>
            </w:tcBorders>
            <w:noWrap/>
            <w:hideMark/>
          </w:tcPr>
          <w:p w:rsidR="004949AB" w:rsidRPr="004949AB" w:rsidRDefault="004949AB" w:rsidP="009826EF">
            <w:pPr>
              <w:jc w:val="right"/>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20000,0</w:t>
            </w:r>
          </w:p>
        </w:tc>
        <w:tc>
          <w:tcPr>
            <w:tcW w:w="1275" w:type="dxa"/>
            <w:tcBorders>
              <w:top w:val="nil"/>
              <w:left w:val="nil"/>
              <w:bottom w:val="single" w:sz="4" w:space="0" w:color="auto"/>
              <w:right w:val="single" w:sz="4" w:space="0" w:color="auto"/>
            </w:tcBorders>
            <w:noWrap/>
            <w:hideMark/>
          </w:tcPr>
          <w:p w:rsidR="004949AB" w:rsidRPr="004949AB" w:rsidRDefault="004949AB" w:rsidP="009826EF">
            <w:pPr>
              <w:jc w:val="right"/>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48000,0</w:t>
            </w:r>
          </w:p>
        </w:tc>
        <w:tc>
          <w:tcPr>
            <w:tcW w:w="1418" w:type="dxa"/>
            <w:tcBorders>
              <w:top w:val="nil"/>
              <w:left w:val="nil"/>
              <w:bottom w:val="single" w:sz="4" w:space="0" w:color="auto"/>
              <w:right w:val="single" w:sz="4" w:space="0" w:color="auto"/>
            </w:tcBorders>
            <w:noWrap/>
            <w:hideMark/>
          </w:tcPr>
          <w:p w:rsidR="004949AB" w:rsidRPr="004949AB" w:rsidRDefault="004949AB" w:rsidP="009826EF">
            <w:pPr>
              <w:jc w:val="right"/>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52000,0</w:t>
            </w:r>
          </w:p>
        </w:tc>
      </w:tr>
      <w:tr w:rsidR="004949AB" w:rsidRPr="004949AB" w:rsidTr="009826EF">
        <w:trPr>
          <w:trHeight w:val="20"/>
        </w:trPr>
        <w:tc>
          <w:tcPr>
            <w:tcW w:w="5257" w:type="dxa"/>
            <w:tcBorders>
              <w:top w:val="nil"/>
              <w:left w:val="single" w:sz="4" w:space="0" w:color="auto"/>
              <w:bottom w:val="single" w:sz="4" w:space="0" w:color="auto"/>
              <w:right w:val="single" w:sz="4" w:space="0" w:color="auto"/>
            </w:tcBorders>
            <w:hideMark/>
          </w:tcPr>
          <w:p w:rsidR="004949AB" w:rsidRPr="004949AB" w:rsidRDefault="004949AB" w:rsidP="004949AB">
            <w:pPr>
              <w:rPr>
                <w:rFonts w:ascii="Times New Roman" w:eastAsia="Times New Roman" w:hAnsi="Times New Roman" w:cs="Times New Roman"/>
                <w:color w:val="000000"/>
                <w:sz w:val="18"/>
                <w:szCs w:val="18"/>
              </w:rPr>
            </w:pPr>
            <w:r w:rsidRPr="004949AB">
              <w:rPr>
                <w:rFonts w:ascii="Times New Roman" w:eastAsia="Times New Roman" w:hAnsi="Times New Roman" w:cs="Times New Roman"/>
                <w:color w:val="000000"/>
                <w:sz w:val="18"/>
                <w:szCs w:val="18"/>
              </w:rPr>
              <w:t>«Безопасные и качественные автомобильные дороги» в рамках реализации национального проекта «Безопасные и качественные автомобильные дороги»</w:t>
            </w:r>
          </w:p>
        </w:tc>
        <w:tc>
          <w:tcPr>
            <w:tcW w:w="1418" w:type="dxa"/>
            <w:tcBorders>
              <w:top w:val="nil"/>
              <w:left w:val="nil"/>
              <w:bottom w:val="single" w:sz="4" w:space="0" w:color="auto"/>
              <w:right w:val="single" w:sz="4" w:space="0" w:color="auto"/>
            </w:tcBorders>
            <w:noWrap/>
            <w:hideMark/>
          </w:tcPr>
          <w:p w:rsidR="004949AB" w:rsidRPr="004949AB" w:rsidRDefault="004949AB" w:rsidP="009826EF">
            <w:pPr>
              <w:jc w:val="right"/>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6033455,5</w:t>
            </w:r>
          </w:p>
        </w:tc>
        <w:tc>
          <w:tcPr>
            <w:tcW w:w="1275" w:type="dxa"/>
            <w:tcBorders>
              <w:top w:val="nil"/>
              <w:left w:val="nil"/>
              <w:bottom w:val="single" w:sz="4" w:space="0" w:color="auto"/>
              <w:right w:val="single" w:sz="4" w:space="0" w:color="auto"/>
            </w:tcBorders>
            <w:noWrap/>
            <w:hideMark/>
          </w:tcPr>
          <w:p w:rsidR="004949AB" w:rsidRPr="004949AB" w:rsidRDefault="004949AB" w:rsidP="009826EF">
            <w:pPr>
              <w:jc w:val="right"/>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4956160,5</w:t>
            </w:r>
          </w:p>
        </w:tc>
        <w:tc>
          <w:tcPr>
            <w:tcW w:w="1418" w:type="dxa"/>
            <w:tcBorders>
              <w:top w:val="nil"/>
              <w:left w:val="nil"/>
              <w:bottom w:val="single" w:sz="4" w:space="0" w:color="auto"/>
              <w:right w:val="single" w:sz="4" w:space="0" w:color="auto"/>
            </w:tcBorders>
            <w:noWrap/>
            <w:hideMark/>
          </w:tcPr>
          <w:p w:rsidR="004949AB" w:rsidRPr="004949AB" w:rsidRDefault="004949AB" w:rsidP="009826EF">
            <w:pPr>
              <w:jc w:val="right"/>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6659007,5</w:t>
            </w:r>
          </w:p>
        </w:tc>
      </w:tr>
      <w:tr w:rsidR="004949AB" w:rsidRPr="004949AB" w:rsidTr="009826EF">
        <w:trPr>
          <w:trHeight w:val="20"/>
        </w:trPr>
        <w:tc>
          <w:tcPr>
            <w:tcW w:w="5257" w:type="dxa"/>
            <w:tcBorders>
              <w:top w:val="nil"/>
              <w:left w:val="single" w:sz="4" w:space="0" w:color="auto"/>
              <w:bottom w:val="single" w:sz="4" w:space="0" w:color="auto"/>
              <w:right w:val="single" w:sz="4" w:space="0" w:color="auto"/>
            </w:tcBorders>
            <w:hideMark/>
          </w:tcPr>
          <w:p w:rsidR="004949AB" w:rsidRPr="004949AB" w:rsidRDefault="004949AB" w:rsidP="004949AB">
            <w:pPr>
              <w:rPr>
                <w:rFonts w:ascii="Times New Roman" w:eastAsia="Times New Roman" w:hAnsi="Times New Roman" w:cs="Times New Roman"/>
                <w:color w:val="000000"/>
                <w:sz w:val="18"/>
                <w:szCs w:val="18"/>
              </w:rPr>
            </w:pPr>
            <w:r w:rsidRPr="004949AB">
              <w:rPr>
                <w:rFonts w:ascii="Times New Roman" w:eastAsia="Times New Roman" w:hAnsi="Times New Roman" w:cs="Times New Roman"/>
                <w:color w:val="000000"/>
                <w:sz w:val="18"/>
                <w:szCs w:val="18"/>
              </w:rPr>
              <w:t>Общесистемные меры развития дорожного хозяйства</w:t>
            </w:r>
          </w:p>
        </w:tc>
        <w:tc>
          <w:tcPr>
            <w:tcW w:w="1418" w:type="dxa"/>
            <w:tcBorders>
              <w:top w:val="nil"/>
              <w:left w:val="nil"/>
              <w:bottom w:val="single" w:sz="4" w:space="0" w:color="auto"/>
              <w:right w:val="single" w:sz="4" w:space="0" w:color="auto"/>
            </w:tcBorders>
            <w:noWrap/>
            <w:hideMark/>
          </w:tcPr>
          <w:p w:rsidR="004949AB" w:rsidRPr="004949AB" w:rsidRDefault="004949AB" w:rsidP="009826EF">
            <w:pPr>
              <w:jc w:val="right"/>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120000,0</w:t>
            </w:r>
          </w:p>
        </w:tc>
        <w:tc>
          <w:tcPr>
            <w:tcW w:w="1275" w:type="dxa"/>
            <w:tcBorders>
              <w:top w:val="nil"/>
              <w:left w:val="nil"/>
              <w:bottom w:val="single" w:sz="4" w:space="0" w:color="auto"/>
              <w:right w:val="single" w:sz="4" w:space="0" w:color="auto"/>
            </w:tcBorders>
            <w:noWrap/>
            <w:hideMark/>
          </w:tcPr>
          <w:p w:rsidR="004949AB" w:rsidRPr="004949AB" w:rsidRDefault="004949AB" w:rsidP="009826EF">
            <w:pPr>
              <w:jc w:val="right"/>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120000,0</w:t>
            </w:r>
          </w:p>
        </w:tc>
        <w:tc>
          <w:tcPr>
            <w:tcW w:w="1418" w:type="dxa"/>
            <w:tcBorders>
              <w:top w:val="nil"/>
              <w:left w:val="nil"/>
              <w:bottom w:val="single" w:sz="4" w:space="0" w:color="auto"/>
              <w:right w:val="single" w:sz="4" w:space="0" w:color="auto"/>
            </w:tcBorders>
            <w:noWrap/>
            <w:hideMark/>
          </w:tcPr>
          <w:p w:rsidR="004949AB" w:rsidRPr="004949AB" w:rsidRDefault="004949AB" w:rsidP="009826EF">
            <w:pPr>
              <w:jc w:val="right"/>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0,0</w:t>
            </w:r>
          </w:p>
        </w:tc>
      </w:tr>
      <w:tr w:rsidR="004949AB" w:rsidRPr="004949AB" w:rsidTr="009826EF">
        <w:trPr>
          <w:trHeight w:val="20"/>
        </w:trPr>
        <w:tc>
          <w:tcPr>
            <w:tcW w:w="5257" w:type="dxa"/>
            <w:tcBorders>
              <w:top w:val="nil"/>
              <w:left w:val="single" w:sz="4" w:space="0" w:color="auto"/>
              <w:bottom w:val="single" w:sz="4" w:space="0" w:color="auto"/>
              <w:right w:val="single" w:sz="4" w:space="0" w:color="auto"/>
            </w:tcBorders>
            <w:hideMark/>
          </w:tcPr>
          <w:p w:rsidR="004949AB" w:rsidRPr="004949AB" w:rsidRDefault="004949AB" w:rsidP="004949AB">
            <w:pPr>
              <w:rPr>
                <w:rFonts w:ascii="Times New Roman" w:eastAsia="Times New Roman" w:hAnsi="Times New Roman" w:cs="Times New Roman"/>
                <w:color w:val="000000"/>
                <w:sz w:val="18"/>
                <w:szCs w:val="18"/>
              </w:rPr>
            </w:pPr>
            <w:r w:rsidRPr="004949AB">
              <w:rPr>
                <w:rFonts w:ascii="Times New Roman" w:eastAsia="Times New Roman" w:hAnsi="Times New Roman" w:cs="Times New Roman"/>
                <w:color w:val="000000"/>
                <w:sz w:val="18"/>
                <w:szCs w:val="18"/>
              </w:rPr>
              <w:t>Информационная безопасность</w:t>
            </w:r>
          </w:p>
        </w:tc>
        <w:tc>
          <w:tcPr>
            <w:tcW w:w="1418" w:type="dxa"/>
            <w:tcBorders>
              <w:top w:val="nil"/>
              <w:left w:val="nil"/>
              <w:bottom w:val="single" w:sz="4" w:space="0" w:color="auto"/>
              <w:right w:val="single" w:sz="4" w:space="0" w:color="auto"/>
            </w:tcBorders>
            <w:noWrap/>
            <w:hideMark/>
          </w:tcPr>
          <w:p w:rsidR="004949AB" w:rsidRPr="004949AB" w:rsidRDefault="004949AB" w:rsidP="009826EF">
            <w:pPr>
              <w:jc w:val="right"/>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20000,0</w:t>
            </w:r>
          </w:p>
        </w:tc>
        <w:tc>
          <w:tcPr>
            <w:tcW w:w="1275" w:type="dxa"/>
            <w:tcBorders>
              <w:top w:val="nil"/>
              <w:left w:val="nil"/>
              <w:bottom w:val="single" w:sz="4" w:space="0" w:color="auto"/>
              <w:right w:val="single" w:sz="4" w:space="0" w:color="auto"/>
            </w:tcBorders>
            <w:noWrap/>
            <w:hideMark/>
          </w:tcPr>
          <w:p w:rsidR="004949AB" w:rsidRPr="004949AB" w:rsidRDefault="004949AB" w:rsidP="009826EF">
            <w:pPr>
              <w:jc w:val="right"/>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20000,0</w:t>
            </w:r>
          </w:p>
        </w:tc>
        <w:tc>
          <w:tcPr>
            <w:tcW w:w="1418" w:type="dxa"/>
            <w:tcBorders>
              <w:top w:val="nil"/>
              <w:left w:val="nil"/>
              <w:bottom w:val="single" w:sz="4" w:space="0" w:color="auto"/>
              <w:right w:val="single" w:sz="4" w:space="0" w:color="auto"/>
            </w:tcBorders>
            <w:noWrap/>
            <w:hideMark/>
          </w:tcPr>
          <w:p w:rsidR="004949AB" w:rsidRPr="004949AB" w:rsidRDefault="004949AB" w:rsidP="009826EF">
            <w:pPr>
              <w:jc w:val="right"/>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20000,0</w:t>
            </w:r>
          </w:p>
        </w:tc>
      </w:tr>
      <w:tr w:rsidR="004949AB" w:rsidRPr="004949AB" w:rsidTr="009826EF">
        <w:trPr>
          <w:trHeight w:val="20"/>
        </w:trPr>
        <w:tc>
          <w:tcPr>
            <w:tcW w:w="5257" w:type="dxa"/>
            <w:tcBorders>
              <w:top w:val="nil"/>
              <w:left w:val="single" w:sz="4" w:space="0" w:color="auto"/>
              <w:bottom w:val="single" w:sz="4" w:space="0" w:color="auto"/>
              <w:right w:val="single" w:sz="4" w:space="0" w:color="auto"/>
            </w:tcBorders>
            <w:hideMark/>
          </w:tcPr>
          <w:p w:rsidR="004949AB" w:rsidRPr="004949AB" w:rsidRDefault="004949AB" w:rsidP="004949AB">
            <w:pPr>
              <w:rPr>
                <w:rFonts w:ascii="Times New Roman" w:eastAsia="Times New Roman" w:hAnsi="Times New Roman" w:cs="Times New Roman"/>
                <w:b/>
                <w:sz w:val="18"/>
                <w:szCs w:val="18"/>
                <w:highlight w:val="yellow"/>
              </w:rPr>
            </w:pPr>
            <w:r w:rsidRPr="004949AB">
              <w:rPr>
                <w:rFonts w:ascii="Times New Roman" w:eastAsia="Times New Roman" w:hAnsi="Times New Roman" w:cs="Times New Roman"/>
                <w:b/>
                <w:sz w:val="18"/>
                <w:szCs w:val="18"/>
              </w:rPr>
              <w:t> ВСЕГО</w:t>
            </w:r>
          </w:p>
        </w:tc>
        <w:tc>
          <w:tcPr>
            <w:tcW w:w="1418" w:type="dxa"/>
            <w:tcBorders>
              <w:top w:val="nil"/>
              <w:left w:val="nil"/>
              <w:bottom w:val="single" w:sz="4" w:space="0" w:color="auto"/>
              <w:right w:val="single" w:sz="4" w:space="0" w:color="auto"/>
            </w:tcBorders>
            <w:noWrap/>
            <w:hideMark/>
          </w:tcPr>
          <w:p w:rsidR="004949AB" w:rsidRPr="004949AB" w:rsidRDefault="004949AB" w:rsidP="009826EF">
            <w:pPr>
              <w:jc w:val="right"/>
              <w:rPr>
                <w:rFonts w:ascii="Times New Roman" w:eastAsia="Times New Roman" w:hAnsi="Times New Roman" w:cs="Times New Roman"/>
                <w:b/>
                <w:bCs/>
                <w:color w:val="000000"/>
                <w:sz w:val="16"/>
                <w:szCs w:val="16"/>
              </w:rPr>
            </w:pPr>
            <w:r w:rsidRPr="004949AB">
              <w:rPr>
                <w:rFonts w:ascii="Times New Roman" w:eastAsia="Times New Roman" w:hAnsi="Times New Roman" w:cs="Times New Roman"/>
                <w:b/>
                <w:bCs/>
                <w:color w:val="000000"/>
                <w:sz w:val="16"/>
                <w:szCs w:val="16"/>
              </w:rPr>
              <w:t>6728935,6</w:t>
            </w:r>
          </w:p>
        </w:tc>
        <w:tc>
          <w:tcPr>
            <w:tcW w:w="1275" w:type="dxa"/>
            <w:tcBorders>
              <w:top w:val="nil"/>
              <w:left w:val="nil"/>
              <w:bottom w:val="single" w:sz="4" w:space="0" w:color="auto"/>
              <w:right w:val="single" w:sz="4" w:space="0" w:color="auto"/>
            </w:tcBorders>
            <w:noWrap/>
            <w:hideMark/>
          </w:tcPr>
          <w:p w:rsidR="004949AB" w:rsidRPr="004949AB" w:rsidRDefault="004949AB" w:rsidP="009826EF">
            <w:pPr>
              <w:jc w:val="right"/>
              <w:rPr>
                <w:rFonts w:ascii="Times New Roman" w:eastAsia="Times New Roman" w:hAnsi="Times New Roman" w:cs="Times New Roman"/>
                <w:b/>
                <w:bCs/>
                <w:color w:val="000000"/>
                <w:sz w:val="16"/>
                <w:szCs w:val="16"/>
              </w:rPr>
            </w:pPr>
            <w:r w:rsidRPr="004949AB">
              <w:rPr>
                <w:rFonts w:ascii="Times New Roman" w:eastAsia="Times New Roman" w:hAnsi="Times New Roman" w:cs="Times New Roman"/>
                <w:b/>
                <w:bCs/>
                <w:color w:val="000000"/>
                <w:sz w:val="16"/>
                <w:szCs w:val="16"/>
              </w:rPr>
              <w:t>5659148,5</w:t>
            </w:r>
          </w:p>
        </w:tc>
        <w:tc>
          <w:tcPr>
            <w:tcW w:w="1418" w:type="dxa"/>
            <w:tcBorders>
              <w:top w:val="nil"/>
              <w:left w:val="nil"/>
              <w:bottom w:val="single" w:sz="4" w:space="0" w:color="auto"/>
              <w:right w:val="single" w:sz="4" w:space="0" w:color="auto"/>
            </w:tcBorders>
            <w:noWrap/>
            <w:hideMark/>
          </w:tcPr>
          <w:p w:rsidR="004949AB" w:rsidRPr="004949AB" w:rsidRDefault="004949AB" w:rsidP="009826EF">
            <w:pPr>
              <w:jc w:val="right"/>
              <w:rPr>
                <w:rFonts w:ascii="Times New Roman" w:eastAsia="Times New Roman" w:hAnsi="Times New Roman" w:cs="Times New Roman"/>
                <w:b/>
                <w:bCs/>
                <w:color w:val="000000"/>
                <w:sz w:val="16"/>
                <w:szCs w:val="16"/>
              </w:rPr>
            </w:pPr>
            <w:r w:rsidRPr="004949AB">
              <w:rPr>
                <w:rFonts w:ascii="Times New Roman" w:eastAsia="Times New Roman" w:hAnsi="Times New Roman" w:cs="Times New Roman"/>
                <w:b/>
                <w:bCs/>
                <w:color w:val="000000"/>
                <w:sz w:val="16"/>
                <w:szCs w:val="16"/>
              </w:rPr>
              <w:t>7470134,9</w:t>
            </w:r>
          </w:p>
        </w:tc>
      </w:tr>
    </w:tbl>
    <w:p w:rsidR="004949AB" w:rsidRPr="00397A80" w:rsidRDefault="004949AB" w:rsidP="004949AB">
      <w:pPr>
        <w:widowControl w:val="0"/>
        <w:ind w:firstLine="709"/>
        <w:jc w:val="both"/>
        <w:rPr>
          <w:rFonts w:ascii="Times New Roman" w:eastAsia="Times New Roman" w:hAnsi="Times New Roman" w:cs="Times New Roman"/>
          <w:sz w:val="6"/>
          <w:szCs w:val="6"/>
          <w:highlight w:val="yellow"/>
        </w:rPr>
      </w:pPr>
    </w:p>
    <w:p w:rsidR="004949AB" w:rsidRPr="004949AB" w:rsidRDefault="004949AB" w:rsidP="004949AB">
      <w:pPr>
        <w:widowControl w:val="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Наибольшая доля ассигнований предусматривается на реализацию р</w:t>
      </w:r>
      <w:r w:rsidRPr="004949AB">
        <w:rPr>
          <w:rFonts w:ascii="Times New Roman" w:eastAsia="Times New Roman" w:hAnsi="Times New Roman" w:cs="Times New Roman"/>
          <w:sz w:val="28"/>
          <w:szCs w:val="28"/>
        </w:rPr>
        <w:t>е</w:t>
      </w:r>
      <w:r w:rsidRPr="004949AB">
        <w:rPr>
          <w:rFonts w:ascii="Times New Roman" w:eastAsia="Times New Roman" w:hAnsi="Times New Roman" w:cs="Times New Roman"/>
          <w:sz w:val="28"/>
          <w:szCs w:val="28"/>
        </w:rPr>
        <w:t>гионального проекта «Безопасные и качественные автомобильные дороги» в рамках реализации национального проекта «Безопасные и качественные а</w:t>
      </w:r>
      <w:r w:rsidRPr="004949AB">
        <w:rPr>
          <w:rFonts w:ascii="Times New Roman" w:eastAsia="Times New Roman" w:hAnsi="Times New Roman" w:cs="Times New Roman"/>
          <w:sz w:val="28"/>
          <w:szCs w:val="28"/>
        </w:rPr>
        <w:t>в</w:t>
      </w:r>
      <w:r w:rsidRPr="004949AB">
        <w:rPr>
          <w:rFonts w:ascii="Times New Roman" w:eastAsia="Times New Roman" w:hAnsi="Times New Roman" w:cs="Times New Roman"/>
          <w:sz w:val="28"/>
          <w:szCs w:val="28"/>
        </w:rPr>
        <w:t xml:space="preserve">томобильные дороги»: на 2021 год – 89,7% от общего объема ассигнований на региональные проекты, на 2022 год – 87,6%, на 2023 год – 89,1%. </w:t>
      </w:r>
    </w:p>
    <w:p w:rsidR="004949AB" w:rsidRPr="00391F58" w:rsidRDefault="004949AB" w:rsidP="004949AB">
      <w:pPr>
        <w:widowControl w:val="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Сопоставление объемов бюджетных ассигнований на реализацию р</w:t>
      </w:r>
      <w:r w:rsidRPr="004949AB">
        <w:rPr>
          <w:rFonts w:ascii="Times New Roman" w:eastAsia="Times New Roman" w:hAnsi="Times New Roman" w:cs="Times New Roman"/>
          <w:sz w:val="28"/>
          <w:szCs w:val="28"/>
        </w:rPr>
        <w:t>е</w:t>
      </w:r>
      <w:r w:rsidRPr="004949AB">
        <w:rPr>
          <w:rFonts w:ascii="Times New Roman" w:eastAsia="Times New Roman" w:hAnsi="Times New Roman" w:cs="Times New Roman"/>
          <w:sz w:val="28"/>
          <w:szCs w:val="28"/>
        </w:rPr>
        <w:t xml:space="preserve">гиональных проектов на 2020–2022 годы по разделу 0400 </w:t>
      </w:r>
      <w:r w:rsidRPr="003568E8">
        <w:rPr>
          <w:rFonts w:ascii="Times New Roman" w:eastAsia="Times New Roman" w:hAnsi="Times New Roman" w:cs="Times New Roman"/>
          <w:sz w:val="28"/>
          <w:szCs w:val="28"/>
        </w:rPr>
        <w:t>«</w:t>
      </w:r>
      <w:r w:rsidRPr="003568E8">
        <w:rPr>
          <w:rFonts w:ascii="Times New Roman" w:eastAsia="Times New Roman" w:hAnsi="Times New Roman" w:cs="Times New Roman"/>
          <w:bCs/>
          <w:sz w:val="28"/>
          <w:szCs w:val="28"/>
        </w:rPr>
        <w:t>Национальная экономика</w:t>
      </w:r>
      <w:r w:rsidRPr="003568E8">
        <w:rPr>
          <w:rFonts w:ascii="Times New Roman" w:eastAsia="Times New Roman" w:hAnsi="Times New Roman" w:cs="Times New Roman"/>
          <w:sz w:val="28"/>
          <w:szCs w:val="28"/>
        </w:rPr>
        <w:t xml:space="preserve">» </w:t>
      </w:r>
      <w:r w:rsidRPr="004949AB">
        <w:rPr>
          <w:rFonts w:ascii="Times New Roman" w:eastAsia="Times New Roman" w:hAnsi="Times New Roman" w:cs="Times New Roman"/>
          <w:sz w:val="28"/>
          <w:szCs w:val="28"/>
        </w:rPr>
        <w:t xml:space="preserve">представлено в таблице </w:t>
      </w:r>
      <w:r w:rsidR="00391F58" w:rsidRPr="00391F58">
        <w:rPr>
          <w:rFonts w:ascii="Times New Roman" w:eastAsia="Times New Roman" w:hAnsi="Times New Roman" w:cs="Times New Roman"/>
          <w:sz w:val="28"/>
          <w:szCs w:val="28"/>
        </w:rPr>
        <w:t>2</w:t>
      </w:r>
      <w:r w:rsidR="005D1382">
        <w:rPr>
          <w:rFonts w:ascii="Times New Roman" w:eastAsia="Times New Roman" w:hAnsi="Times New Roman" w:cs="Times New Roman"/>
          <w:sz w:val="28"/>
          <w:szCs w:val="28"/>
        </w:rPr>
        <w:t>8</w:t>
      </w:r>
      <w:r w:rsidRPr="00391F58">
        <w:rPr>
          <w:rFonts w:ascii="Times New Roman" w:eastAsia="Times New Roman" w:hAnsi="Times New Roman" w:cs="Times New Roman"/>
          <w:sz w:val="28"/>
          <w:szCs w:val="28"/>
        </w:rPr>
        <w:t>.</w:t>
      </w:r>
    </w:p>
    <w:p w:rsidR="004949AB" w:rsidRPr="00391F58" w:rsidRDefault="004949AB" w:rsidP="004949AB">
      <w:pPr>
        <w:widowControl w:val="0"/>
        <w:ind w:firstLine="709"/>
        <w:jc w:val="right"/>
        <w:rPr>
          <w:rFonts w:ascii="Times New Roman" w:eastAsia="Times New Roman" w:hAnsi="Times New Roman" w:cs="Times New Roman"/>
          <w:sz w:val="28"/>
          <w:szCs w:val="28"/>
        </w:rPr>
      </w:pPr>
      <w:r w:rsidRPr="00391F58">
        <w:rPr>
          <w:rFonts w:ascii="Times New Roman" w:eastAsia="Times New Roman" w:hAnsi="Times New Roman" w:cs="Times New Roman"/>
          <w:sz w:val="28"/>
          <w:szCs w:val="28"/>
        </w:rPr>
        <w:t xml:space="preserve">Таблица </w:t>
      </w:r>
      <w:r w:rsidR="00391F58" w:rsidRPr="00391F58">
        <w:rPr>
          <w:rFonts w:ascii="Times New Roman" w:eastAsia="Times New Roman" w:hAnsi="Times New Roman" w:cs="Times New Roman"/>
          <w:sz w:val="28"/>
          <w:szCs w:val="28"/>
        </w:rPr>
        <w:t>2</w:t>
      </w:r>
      <w:r w:rsidR="005D1382">
        <w:rPr>
          <w:rFonts w:ascii="Times New Roman" w:eastAsia="Times New Roman" w:hAnsi="Times New Roman" w:cs="Times New Roman"/>
          <w:sz w:val="28"/>
          <w:szCs w:val="28"/>
        </w:rPr>
        <w:t>8</w:t>
      </w:r>
    </w:p>
    <w:p w:rsidR="004949AB" w:rsidRPr="004949AB" w:rsidRDefault="004949AB" w:rsidP="004949AB">
      <w:pPr>
        <w:widowControl w:val="0"/>
        <w:ind w:firstLine="709"/>
        <w:jc w:val="right"/>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(тыс. рублей)</w:t>
      </w:r>
    </w:p>
    <w:tbl>
      <w:tblPr>
        <w:tblW w:w="9744" w:type="dxa"/>
        <w:tblInd w:w="-34" w:type="dxa"/>
        <w:tblLayout w:type="fixed"/>
        <w:tblCellMar>
          <w:left w:w="28" w:type="dxa"/>
          <w:right w:w="28" w:type="dxa"/>
        </w:tblCellMar>
        <w:tblLook w:val="04A0"/>
      </w:tblPr>
      <w:tblGrid>
        <w:gridCol w:w="1480"/>
        <w:gridCol w:w="705"/>
        <w:gridCol w:w="916"/>
        <w:gridCol w:w="501"/>
        <w:gridCol w:w="850"/>
        <w:gridCol w:w="851"/>
        <w:gridCol w:w="756"/>
        <w:gridCol w:w="567"/>
        <w:gridCol w:w="850"/>
        <w:gridCol w:w="851"/>
        <w:gridCol w:w="850"/>
        <w:gridCol w:w="567"/>
      </w:tblGrid>
      <w:tr w:rsidR="004949AB" w:rsidRPr="004949AB" w:rsidTr="00772D80">
        <w:trPr>
          <w:trHeight w:val="20"/>
          <w:tblHeader/>
        </w:trPr>
        <w:tc>
          <w:tcPr>
            <w:tcW w:w="1480" w:type="dxa"/>
            <w:vMerge w:val="restart"/>
            <w:tcBorders>
              <w:top w:val="single" w:sz="4" w:space="0" w:color="auto"/>
              <w:left w:val="single" w:sz="4" w:space="0" w:color="auto"/>
              <w:bottom w:val="single" w:sz="4" w:space="0" w:color="000000"/>
              <w:right w:val="single" w:sz="4" w:space="0" w:color="auto"/>
            </w:tcBorders>
            <w:vAlign w:val="center"/>
            <w:hideMark/>
          </w:tcPr>
          <w:p w:rsidR="004949AB" w:rsidRPr="004949AB" w:rsidRDefault="004949AB" w:rsidP="004949AB">
            <w:pPr>
              <w:jc w:val="center"/>
              <w:rPr>
                <w:rFonts w:ascii="Times New Roman" w:eastAsia="Times New Roman" w:hAnsi="Times New Roman" w:cs="Times New Roman"/>
                <w:bCs/>
                <w:sz w:val="16"/>
                <w:szCs w:val="16"/>
              </w:rPr>
            </w:pPr>
            <w:r w:rsidRPr="004949AB">
              <w:rPr>
                <w:rFonts w:ascii="Times New Roman" w:eastAsia="Times New Roman" w:hAnsi="Times New Roman" w:cs="Times New Roman"/>
                <w:bCs/>
                <w:sz w:val="16"/>
                <w:szCs w:val="16"/>
              </w:rPr>
              <w:t>Наименование р</w:t>
            </w:r>
            <w:r w:rsidRPr="004949AB">
              <w:rPr>
                <w:rFonts w:ascii="Times New Roman" w:eastAsia="Times New Roman" w:hAnsi="Times New Roman" w:cs="Times New Roman"/>
                <w:bCs/>
                <w:sz w:val="16"/>
                <w:szCs w:val="16"/>
              </w:rPr>
              <w:t>е</w:t>
            </w:r>
            <w:r w:rsidRPr="004949AB">
              <w:rPr>
                <w:rFonts w:ascii="Times New Roman" w:eastAsia="Times New Roman" w:hAnsi="Times New Roman" w:cs="Times New Roman"/>
                <w:bCs/>
                <w:sz w:val="16"/>
                <w:szCs w:val="16"/>
              </w:rPr>
              <w:t>гионального прое</w:t>
            </w:r>
            <w:r w:rsidRPr="004949AB">
              <w:rPr>
                <w:rFonts w:ascii="Times New Roman" w:eastAsia="Times New Roman" w:hAnsi="Times New Roman" w:cs="Times New Roman"/>
                <w:bCs/>
                <w:sz w:val="16"/>
                <w:szCs w:val="16"/>
              </w:rPr>
              <w:t>к</w:t>
            </w:r>
            <w:r w:rsidRPr="004949AB">
              <w:rPr>
                <w:rFonts w:ascii="Times New Roman" w:eastAsia="Times New Roman" w:hAnsi="Times New Roman" w:cs="Times New Roman"/>
                <w:bCs/>
                <w:sz w:val="16"/>
                <w:szCs w:val="16"/>
              </w:rPr>
              <w:t>та</w:t>
            </w:r>
          </w:p>
        </w:tc>
        <w:tc>
          <w:tcPr>
            <w:tcW w:w="705" w:type="dxa"/>
            <w:vMerge w:val="restart"/>
            <w:tcBorders>
              <w:top w:val="single" w:sz="4" w:space="0" w:color="auto"/>
              <w:left w:val="single" w:sz="4" w:space="0" w:color="auto"/>
              <w:bottom w:val="single" w:sz="4" w:space="0" w:color="auto"/>
              <w:right w:val="single" w:sz="4" w:space="0" w:color="auto"/>
            </w:tcBorders>
            <w:vAlign w:val="center"/>
            <w:hideMark/>
          </w:tcPr>
          <w:p w:rsidR="004949AB" w:rsidRPr="004949AB" w:rsidRDefault="004949AB" w:rsidP="004949AB">
            <w:pPr>
              <w:jc w:val="center"/>
              <w:rPr>
                <w:rFonts w:ascii="Times New Roman" w:eastAsia="Times New Roman" w:hAnsi="Times New Roman" w:cs="Times New Roman"/>
                <w:bCs/>
                <w:sz w:val="16"/>
                <w:szCs w:val="16"/>
              </w:rPr>
            </w:pPr>
            <w:r w:rsidRPr="004949AB">
              <w:rPr>
                <w:rFonts w:ascii="Times New Roman" w:eastAsia="Times New Roman" w:hAnsi="Times New Roman" w:cs="Times New Roman"/>
                <w:bCs/>
                <w:sz w:val="16"/>
                <w:szCs w:val="16"/>
              </w:rPr>
              <w:t>Закон на 2020</w:t>
            </w:r>
          </w:p>
        </w:tc>
        <w:tc>
          <w:tcPr>
            <w:tcW w:w="1417" w:type="dxa"/>
            <w:gridSpan w:val="2"/>
            <w:vMerge w:val="restart"/>
            <w:tcBorders>
              <w:top w:val="single" w:sz="4" w:space="0" w:color="auto"/>
              <w:left w:val="single" w:sz="4" w:space="0" w:color="auto"/>
              <w:bottom w:val="single" w:sz="4" w:space="0" w:color="auto"/>
              <w:right w:val="single" w:sz="4" w:space="0" w:color="auto"/>
            </w:tcBorders>
            <w:vAlign w:val="center"/>
            <w:hideMark/>
          </w:tcPr>
          <w:p w:rsidR="004949AB" w:rsidRPr="004949AB" w:rsidRDefault="004949AB" w:rsidP="004949AB">
            <w:pPr>
              <w:jc w:val="center"/>
              <w:rPr>
                <w:rFonts w:ascii="Times New Roman" w:eastAsia="Times New Roman" w:hAnsi="Times New Roman" w:cs="Times New Roman"/>
                <w:bCs/>
                <w:sz w:val="16"/>
                <w:szCs w:val="16"/>
              </w:rPr>
            </w:pPr>
            <w:r w:rsidRPr="004949AB">
              <w:rPr>
                <w:rFonts w:ascii="Times New Roman" w:eastAsia="Times New Roman" w:hAnsi="Times New Roman" w:cs="Times New Roman"/>
                <w:bCs/>
                <w:sz w:val="16"/>
                <w:szCs w:val="16"/>
              </w:rPr>
              <w:t>Отклонение от Законопроекта на 2021 год</w:t>
            </w:r>
          </w:p>
        </w:tc>
        <w:tc>
          <w:tcPr>
            <w:tcW w:w="3024" w:type="dxa"/>
            <w:gridSpan w:val="4"/>
            <w:tcBorders>
              <w:top w:val="single" w:sz="4" w:space="0" w:color="auto"/>
              <w:left w:val="nil"/>
              <w:bottom w:val="single" w:sz="4" w:space="0" w:color="auto"/>
              <w:right w:val="single" w:sz="4" w:space="0" w:color="auto"/>
            </w:tcBorders>
            <w:vAlign w:val="center"/>
            <w:hideMark/>
          </w:tcPr>
          <w:p w:rsidR="004949AB" w:rsidRPr="004949AB" w:rsidRDefault="004949AB" w:rsidP="004949AB">
            <w:pPr>
              <w:jc w:val="center"/>
              <w:rPr>
                <w:rFonts w:ascii="Times New Roman" w:eastAsia="Times New Roman" w:hAnsi="Times New Roman" w:cs="Times New Roman"/>
                <w:bCs/>
                <w:sz w:val="16"/>
                <w:szCs w:val="16"/>
              </w:rPr>
            </w:pPr>
            <w:r w:rsidRPr="004949AB">
              <w:rPr>
                <w:rFonts w:ascii="Times New Roman" w:eastAsia="Times New Roman" w:hAnsi="Times New Roman" w:cs="Times New Roman"/>
                <w:bCs/>
                <w:sz w:val="16"/>
                <w:szCs w:val="16"/>
              </w:rPr>
              <w:t>2021</w:t>
            </w:r>
          </w:p>
        </w:tc>
        <w:tc>
          <w:tcPr>
            <w:tcW w:w="3118" w:type="dxa"/>
            <w:gridSpan w:val="4"/>
            <w:tcBorders>
              <w:top w:val="single" w:sz="4" w:space="0" w:color="auto"/>
              <w:left w:val="nil"/>
              <w:bottom w:val="single" w:sz="4" w:space="0" w:color="auto"/>
              <w:right w:val="single" w:sz="4" w:space="0" w:color="auto"/>
            </w:tcBorders>
            <w:vAlign w:val="center"/>
            <w:hideMark/>
          </w:tcPr>
          <w:p w:rsidR="004949AB" w:rsidRPr="004949AB" w:rsidRDefault="004949AB" w:rsidP="004949AB">
            <w:pPr>
              <w:jc w:val="center"/>
              <w:rPr>
                <w:rFonts w:ascii="Times New Roman" w:eastAsia="Times New Roman" w:hAnsi="Times New Roman" w:cs="Times New Roman"/>
                <w:bCs/>
                <w:sz w:val="16"/>
                <w:szCs w:val="16"/>
              </w:rPr>
            </w:pPr>
            <w:r w:rsidRPr="004949AB">
              <w:rPr>
                <w:rFonts w:ascii="Times New Roman" w:eastAsia="Times New Roman" w:hAnsi="Times New Roman" w:cs="Times New Roman"/>
                <w:bCs/>
                <w:sz w:val="16"/>
                <w:szCs w:val="16"/>
              </w:rPr>
              <w:t>2022</w:t>
            </w:r>
          </w:p>
        </w:tc>
      </w:tr>
      <w:tr w:rsidR="004949AB" w:rsidRPr="004949AB" w:rsidTr="00772D80">
        <w:trPr>
          <w:trHeight w:val="20"/>
          <w:tblHeader/>
        </w:trPr>
        <w:tc>
          <w:tcPr>
            <w:tcW w:w="1480" w:type="dxa"/>
            <w:vMerge/>
            <w:tcBorders>
              <w:top w:val="single" w:sz="4" w:space="0" w:color="auto"/>
              <w:left w:val="single" w:sz="4" w:space="0" w:color="auto"/>
              <w:bottom w:val="single" w:sz="4" w:space="0" w:color="000000"/>
              <w:right w:val="single" w:sz="4" w:space="0" w:color="auto"/>
            </w:tcBorders>
            <w:vAlign w:val="center"/>
            <w:hideMark/>
          </w:tcPr>
          <w:p w:rsidR="004949AB" w:rsidRPr="004949AB" w:rsidRDefault="004949AB" w:rsidP="004949AB">
            <w:pPr>
              <w:rPr>
                <w:rFonts w:ascii="Times New Roman" w:eastAsia="Times New Roman" w:hAnsi="Times New Roman" w:cs="Times New Roman"/>
                <w:bCs/>
                <w:sz w:val="16"/>
                <w:szCs w:val="16"/>
              </w:rPr>
            </w:pPr>
          </w:p>
        </w:tc>
        <w:tc>
          <w:tcPr>
            <w:tcW w:w="705" w:type="dxa"/>
            <w:vMerge/>
            <w:tcBorders>
              <w:top w:val="single" w:sz="4" w:space="0" w:color="auto"/>
              <w:left w:val="single" w:sz="4" w:space="0" w:color="auto"/>
              <w:bottom w:val="single" w:sz="4" w:space="0" w:color="auto"/>
              <w:right w:val="single" w:sz="4" w:space="0" w:color="auto"/>
            </w:tcBorders>
            <w:vAlign w:val="center"/>
            <w:hideMark/>
          </w:tcPr>
          <w:p w:rsidR="004949AB" w:rsidRPr="004949AB" w:rsidRDefault="004949AB" w:rsidP="004949AB">
            <w:pPr>
              <w:rPr>
                <w:rFonts w:ascii="Times New Roman" w:eastAsia="Times New Roman" w:hAnsi="Times New Roman" w:cs="Times New Roman"/>
                <w:bCs/>
                <w:sz w:val="16"/>
                <w:szCs w:val="16"/>
              </w:rPr>
            </w:pPr>
          </w:p>
        </w:tc>
        <w:tc>
          <w:tcPr>
            <w:tcW w:w="1417" w:type="dxa"/>
            <w:gridSpan w:val="2"/>
            <w:vMerge/>
            <w:tcBorders>
              <w:top w:val="single" w:sz="4" w:space="0" w:color="auto"/>
              <w:left w:val="single" w:sz="4" w:space="0" w:color="auto"/>
              <w:bottom w:val="single" w:sz="4" w:space="0" w:color="auto"/>
              <w:right w:val="single" w:sz="4" w:space="0" w:color="auto"/>
            </w:tcBorders>
            <w:vAlign w:val="center"/>
            <w:hideMark/>
          </w:tcPr>
          <w:p w:rsidR="004949AB" w:rsidRPr="004949AB" w:rsidRDefault="004949AB" w:rsidP="004949AB">
            <w:pPr>
              <w:rPr>
                <w:rFonts w:ascii="Times New Roman" w:eastAsia="Times New Roman" w:hAnsi="Times New Roman" w:cs="Times New Roman"/>
                <w:bCs/>
                <w:sz w:val="16"/>
                <w:szCs w:val="16"/>
              </w:rPr>
            </w:pPr>
          </w:p>
        </w:tc>
        <w:tc>
          <w:tcPr>
            <w:tcW w:w="850" w:type="dxa"/>
            <w:vMerge w:val="restart"/>
            <w:tcBorders>
              <w:top w:val="nil"/>
              <w:left w:val="single" w:sz="4" w:space="0" w:color="auto"/>
              <w:bottom w:val="single" w:sz="4" w:space="0" w:color="auto"/>
              <w:right w:val="single" w:sz="4" w:space="0" w:color="auto"/>
            </w:tcBorders>
            <w:vAlign w:val="center"/>
            <w:hideMark/>
          </w:tcPr>
          <w:p w:rsidR="004949AB" w:rsidRPr="004949AB" w:rsidRDefault="004949AB" w:rsidP="004949AB">
            <w:pPr>
              <w:jc w:val="center"/>
              <w:rPr>
                <w:rFonts w:ascii="Times New Roman" w:eastAsia="Times New Roman" w:hAnsi="Times New Roman" w:cs="Times New Roman"/>
                <w:bCs/>
                <w:sz w:val="16"/>
                <w:szCs w:val="16"/>
              </w:rPr>
            </w:pPr>
            <w:r w:rsidRPr="004949AB">
              <w:rPr>
                <w:rFonts w:ascii="Times New Roman" w:eastAsia="Times New Roman" w:hAnsi="Times New Roman" w:cs="Times New Roman"/>
                <w:bCs/>
                <w:sz w:val="16"/>
                <w:szCs w:val="16"/>
              </w:rPr>
              <w:t>Закон</w:t>
            </w:r>
          </w:p>
        </w:tc>
        <w:tc>
          <w:tcPr>
            <w:tcW w:w="851" w:type="dxa"/>
            <w:vMerge w:val="restart"/>
            <w:tcBorders>
              <w:top w:val="nil"/>
              <w:left w:val="single" w:sz="4" w:space="0" w:color="auto"/>
              <w:bottom w:val="single" w:sz="4" w:space="0" w:color="auto"/>
              <w:right w:val="single" w:sz="4" w:space="0" w:color="auto"/>
            </w:tcBorders>
            <w:vAlign w:val="center"/>
            <w:hideMark/>
          </w:tcPr>
          <w:p w:rsidR="004949AB" w:rsidRPr="004949AB" w:rsidRDefault="004949AB" w:rsidP="004949AB">
            <w:pPr>
              <w:jc w:val="center"/>
              <w:rPr>
                <w:rFonts w:ascii="Times New Roman" w:eastAsia="Times New Roman" w:hAnsi="Times New Roman" w:cs="Times New Roman"/>
                <w:bCs/>
                <w:sz w:val="16"/>
                <w:szCs w:val="16"/>
              </w:rPr>
            </w:pPr>
            <w:r w:rsidRPr="004949AB">
              <w:rPr>
                <w:rFonts w:ascii="Times New Roman" w:eastAsia="Times New Roman" w:hAnsi="Times New Roman" w:cs="Times New Roman"/>
                <w:bCs/>
                <w:sz w:val="16"/>
                <w:szCs w:val="16"/>
              </w:rPr>
              <w:t>Законопр</w:t>
            </w:r>
            <w:r w:rsidRPr="004949AB">
              <w:rPr>
                <w:rFonts w:ascii="Times New Roman" w:eastAsia="Times New Roman" w:hAnsi="Times New Roman" w:cs="Times New Roman"/>
                <w:bCs/>
                <w:sz w:val="16"/>
                <w:szCs w:val="16"/>
              </w:rPr>
              <w:t>о</w:t>
            </w:r>
            <w:r w:rsidRPr="004949AB">
              <w:rPr>
                <w:rFonts w:ascii="Times New Roman" w:eastAsia="Times New Roman" w:hAnsi="Times New Roman" w:cs="Times New Roman"/>
                <w:bCs/>
                <w:sz w:val="16"/>
                <w:szCs w:val="16"/>
              </w:rPr>
              <w:t>ект</w:t>
            </w:r>
          </w:p>
        </w:tc>
        <w:tc>
          <w:tcPr>
            <w:tcW w:w="1323" w:type="dxa"/>
            <w:gridSpan w:val="2"/>
            <w:tcBorders>
              <w:top w:val="single" w:sz="4" w:space="0" w:color="auto"/>
              <w:left w:val="nil"/>
              <w:bottom w:val="single" w:sz="4" w:space="0" w:color="auto"/>
              <w:right w:val="single" w:sz="4" w:space="0" w:color="auto"/>
            </w:tcBorders>
            <w:vAlign w:val="center"/>
            <w:hideMark/>
          </w:tcPr>
          <w:p w:rsidR="004949AB" w:rsidRPr="004949AB" w:rsidRDefault="004949AB" w:rsidP="004949AB">
            <w:pPr>
              <w:jc w:val="center"/>
              <w:rPr>
                <w:rFonts w:ascii="Times New Roman" w:eastAsia="Times New Roman" w:hAnsi="Times New Roman" w:cs="Times New Roman"/>
                <w:bCs/>
                <w:sz w:val="16"/>
                <w:szCs w:val="16"/>
              </w:rPr>
            </w:pPr>
            <w:r w:rsidRPr="004949AB">
              <w:rPr>
                <w:rFonts w:ascii="Times New Roman" w:eastAsia="Times New Roman" w:hAnsi="Times New Roman" w:cs="Times New Roman"/>
                <w:bCs/>
                <w:sz w:val="16"/>
                <w:szCs w:val="16"/>
              </w:rPr>
              <w:t>отклонение</w:t>
            </w:r>
          </w:p>
        </w:tc>
        <w:tc>
          <w:tcPr>
            <w:tcW w:w="850" w:type="dxa"/>
            <w:vMerge w:val="restart"/>
            <w:tcBorders>
              <w:top w:val="nil"/>
              <w:left w:val="single" w:sz="4" w:space="0" w:color="auto"/>
              <w:bottom w:val="single" w:sz="4" w:space="0" w:color="auto"/>
              <w:right w:val="single" w:sz="4" w:space="0" w:color="auto"/>
            </w:tcBorders>
            <w:vAlign w:val="center"/>
            <w:hideMark/>
          </w:tcPr>
          <w:p w:rsidR="004949AB" w:rsidRPr="004949AB" w:rsidRDefault="004949AB" w:rsidP="004949AB">
            <w:pPr>
              <w:jc w:val="center"/>
              <w:rPr>
                <w:rFonts w:ascii="Times New Roman" w:eastAsia="Times New Roman" w:hAnsi="Times New Roman" w:cs="Times New Roman"/>
                <w:bCs/>
                <w:sz w:val="16"/>
                <w:szCs w:val="16"/>
                <w:highlight w:val="yellow"/>
              </w:rPr>
            </w:pPr>
            <w:r w:rsidRPr="004949AB">
              <w:rPr>
                <w:rFonts w:ascii="Times New Roman" w:eastAsia="Times New Roman" w:hAnsi="Times New Roman" w:cs="Times New Roman"/>
                <w:bCs/>
                <w:sz w:val="16"/>
                <w:szCs w:val="16"/>
              </w:rPr>
              <w:t>Закон</w:t>
            </w:r>
          </w:p>
        </w:tc>
        <w:tc>
          <w:tcPr>
            <w:tcW w:w="851" w:type="dxa"/>
            <w:vMerge w:val="restart"/>
            <w:tcBorders>
              <w:top w:val="nil"/>
              <w:left w:val="single" w:sz="4" w:space="0" w:color="auto"/>
              <w:bottom w:val="single" w:sz="4" w:space="0" w:color="auto"/>
              <w:right w:val="single" w:sz="4" w:space="0" w:color="auto"/>
            </w:tcBorders>
            <w:vAlign w:val="center"/>
            <w:hideMark/>
          </w:tcPr>
          <w:p w:rsidR="004949AB" w:rsidRPr="004949AB" w:rsidRDefault="004949AB" w:rsidP="004949AB">
            <w:pPr>
              <w:jc w:val="center"/>
              <w:rPr>
                <w:rFonts w:ascii="Times New Roman" w:eastAsia="Times New Roman" w:hAnsi="Times New Roman" w:cs="Times New Roman"/>
                <w:bCs/>
                <w:sz w:val="16"/>
                <w:szCs w:val="16"/>
              </w:rPr>
            </w:pPr>
            <w:r w:rsidRPr="004949AB">
              <w:rPr>
                <w:rFonts w:ascii="Times New Roman" w:eastAsia="Times New Roman" w:hAnsi="Times New Roman" w:cs="Times New Roman"/>
                <w:bCs/>
                <w:sz w:val="16"/>
                <w:szCs w:val="16"/>
              </w:rPr>
              <w:t>Законопр</w:t>
            </w:r>
            <w:r w:rsidRPr="004949AB">
              <w:rPr>
                <w:rFonts w:ascii="Times New Roman" w:eastAsia="Times New Roman" w:hAnsi="Times New Roman" w:cs="Times New Roman"/>
                <w:bCs/>
                <w:sz w:val="16"/>
                <w:szCs w:val="16"/>
              </w:rPr>
              <w:t>о</w:t>
            </w:r>
            <w:r w:rsidRPr="004949AB">
              <w:rPr>
                <w:rFonts w:ascii="Times New Roman" w:eastAsia="Times New Roman" w:hAnsi="Times New Roman" w:cs="Times New Roman"/>
                <w:bCs/>
                <w:sz w:val="16"/>
                <w:szCs w:val="16"/>
              </w:rPr>
              <w:t>ект</w:t>
            </w:r>
          </w:p>
        </w:tc>
        <w:tc>
          <w:tcPr>
            <w:tcW w:w="1417" w:type="dxa"/>
            <w:gridSpan w:val="2"/>
            <w:tcBorders>
              <w:top w:val="single" w:sz="4" w:space="0" w:color="auto"/>
              <w:left w:val="nil"/>
              <w:bottom w:val="single" w:sz="4" w:space="0" w:color="auto"/>
              <w:right w:val="single" w:sz="4" w:space="0" w:color="auto"/>
            </w:tcBorders>
            <w:vAlign w:val="center"/>
            <w:hideMark/>
          </w:tcPr>
          <w:p w:rsidR="004949AB" w:rsidRPr="004949AB" w:rsidRDefault="004949AB" w:rsidP="004949AB">
            <w:pPr>
              <w:jc w:val="center"/>
              <w:rPr>
                <w:rFonts w:ascii="Times New Roman" w:eastAsia="Times New Roman" w:hAnsi="Times New Roman" w:cs="Times New Roman"/>
                <w:bCs/>
                <w:sz w:val="16"/>
                <w:szCs w:val="16"/>
              </w:rPr>
            </w:pPr>
            <w:r w:rsidRPr="004949AB">
              <w:rPr>
                <w:rFonts w:ascii="Times New Roman" w:eastAsia="Times New Roman" w:hAnsi="Times New Roman" w:cs="Times New Roman"/>
                <w:bCs/>
                <w:sz w:val="16"/>
                <w:szCs w:val="16"/>
              </w:rPr>
              <w:t>отклонение</w:t>
            </w:r>
          </w:p>
        </w:tc>
      </w:tr>
      <w:tr w:rsidR="004949AB" w:rsidRPr="004949AB" w:rsidTr="00772D80">
        <w:trPr>
          <w:trHeight w:val="20"/>
          <w:tblHeader/>
        </w:trPr>
        <w:tc>
          <w:tcPr>
            <w:tcW w:w="1480" w:type="dxa"/>
            <w:vMerge/>
            <w:tcBorders>
              <w:top w:val="single" w:sz="4" w:space="0" w:color="auto"/>
              <w:left w:val="single" w:sz="4" w:space="0" w:color="auto"/>
              <w:bottom w:val="single" w:sz="4" w:space="0" w:color="000000"/>
              <w:right w:val="single" w:sz="4" w:space="0" w:color="auto"/>
            </w:tcBorders>
            <w:vAlign w:val="center"/>
            <w:hideMark/>
          </w:tcPr>
          <w:p w:rsidR="004949AB" w:rsidRPr="004949AB" w:rsidRDefault="004949AB" w:rsidP="004949AB">
            <w:pPr>
              <w:rPr>
                <w:rFonts w:ascii="Times New Roman" w:eastAsia="Times New Roman" w:hAnsi="Times New Roman" w:cs="Times New Roman"/>
                <w:bCs/>
                <w:sz w:val="16"/>
                <w:szCs w:val="16"/>
              </w:rPr>
            </w:pPr>
          </w:p>
        </w:tc>
        <w:tc>
          <w:tcPr>
            <w:tcW w:w="705" w:type="dxa"/>
            <w:vMerge/>
            <w:tcBorders>
              <w:top w:val="single" w:sz="4" w:space="0" w:color="auto"/>
              <w:left w:val="single" w:sz="4" w:space="0" w:color="auto"/>
              <w:bottom w:val="single" w:sz="4" w:space="0" w:color="auto"/>
              <w:right w:val="single" w:sz="4" w:space="0" w:color="auto"/>
            </w:tcBorders>
            <w:vAlign w:val="center"/>
            <w:hideMark/>
          </w:tcPr>
          <w:p w:rsidR="004949AB" w:rsidRPr="004949AB" w:rsidRDefault="004949AB" w:rsidP="004949AB">
            <w:pPr>
              <w:rPr>
                <w:rFonts w:ascii="Times New Roman" w:eastAsia="Times New Roman" w:hAnsi="Times New Roman" w:cs="Times New Roman"/>
                <w:bCs/>
                <w:sz w:val="16"/>
                <w:szCs w:val="16"/>
              </w:rPr>
            </w:pPr>
          </w:p>
        </w:tc>
        <w:tc>
          <w:tcPr>
            <w:tcW w:w="916" w:type="dxa"/>
            <w:tcBorders>
              <w:top w:val="nil"/>
              <w:left w:val="nil"/>
              <w:bottom w:val="single" w:sz="4" w:space="0" w:color="auto"/>
              <w:right w:val="single" w:sz="4" w:space="0" w:color="auto"/>
            </w:tcBorders>
            <w:vAlign w:val="center"/>
            <w:hideMark/>
          </w:tcPr>
          <w:p w:rsidR="004949AB" w:rsidRPr="004949AB" w:rsidRDefault="004949AB" w:rsidP="004949AB">
            <w:pPr>
              <w:jc w:val="center"/>
              <w:rPr>
                <w:rFonts w:ascii="Times New Roman" w:eastAsia="Times New Roman" w:hAnsi="Times New Roman" w:cs="Times New Roman"/>
                <w:bCs/>
                <w:sz w:val="16"/>
                <w:szCs w:val="16"/>
              </w:rPr>
            </w:pPr>
            <w:r w:rsidRPr="004949AB">
              <w:rPr>
                <w:rFonts w:ascii="Times New Roman" w:eastAsia="Times New Roman" w:hAnsi="Times New Roman" w:cs="Times New Roman"/>
                <w:bCs/>
                <w:sz w:val="16"/>
                <w:szCs w:val="16"/>
              </w:rPr>
              <w:t>сумма</w:t>
            </w:r>
          </w:p>
        </w:tc>
        <w:tc>
          <w:tcPr>
            <w:tcW w:w="501" w:type="dxa"/>
            <w:tcBorders>
              <w:top w:val="nil"/>
              <w:left w:val="nil"/>
              <w:bottom w:val="single" w:sz="4" w:space="0" w:color="auto"/>
              <w:right w:val="single" w:sz="4" w:space="0" w:color="auto"/>
            </w:tcBorders>
            <w:vAlign w:val="center"/>
            <w:hideMark/>
          </w:tcPr>
          <w:p w:rsidR="004949AB" w:rsidRPr="004949AB" w:rsidRDefault="004949AB" w:rsidP="004949AB">
            <w:pPr>
              <w:jc w:val="center"/>
              <w:rPr>
                <w:rFonts w:ascii="Times New Roman" w:eastAsia="Times New Roman" w:hAnsi="Times New Roman" w:cs="Times New Roman"/>
                <w:bCs/>
                <w:sz w:val="16"/>
                <w:szCs w:val="16"/>
              </w:rPr>
            </w:pPr>
            <w:r w:rsidRPr="004949AB">
              <w:rPr>
                <w:rFonts w:ascii="Times New Roman" w:eastAsia="Times New Roman" w:hAnsi="Times New Roman" w:cs="Times New Roman"/>
                <w:bCs/>
                <w:sz w:val="16"/>
                <w:szCs w:val="16"/>
              </w:rPr>
              <w:t>%</w:t>
            </w:r>
          </w:p>
        </w:tc>
        <w:tc>
          <w:tcPr>
            <w:tcW w:w="850" w:type="dxa"/>
            <w:vMerge/>
            <w:tcBorders>
              <w:top w:val="nil"/>
              <w:left w:val="single" w:sz="4" w:space="0" w:color="auto"/>
              <w:bottom w:val="single" w:sz="4" w:space="0" w:color="auto"/>
              <w:right w:val="single" w:sz="4" w:space="0" w:color="auto"/>
            </w:tcBorders>
            <w:vAlign w:val="center"/>
            <w:hideMark/>
          </w:tcPr>
          <w:p w:rsidR="004949AB" w:rsidRPr="004949AB" w:rsidRDefault="004949AB" w:rsidP="004949AB">
            <w:pPr>
              <w:rPr>
                <w:rFonts w:ascii="Times New Roman" w:eastAsia="Times New Roman" w:hAnsi="Times New Roman" w:cs="Times New Roman"/>
                <w:bCs/>
                <w:sz w:val="16"/>
                <w:szCs w:val="16"/>
              </w:rPr>
            </w:pPr>
          </w:p>
        </w:tc>
        <w:tc>
          <w:tcPr>
            <w:tcW w:w="851" w:type="dxa"/>
            <w:vMerge/>
            <w:tcBorders>
              <w:top w:val="nil"/>
              <w:left w:val="single" w:sz="4" w:space="0" w:color="auto"/>
              <w:bottom w:val="single" w:sz="4" w:space="0" w:color="auto"/>
              <w:right w:val="single" w:sz="4" w:space="0" w:color="auto"/>
            </w:tcBorders>
            <w:vAlign w:val="center"/>
            <w:hideMark/>
          </w:tcPr>
          <w:p w:rsidR="004949AB" w:rsidRPr="004949AB" w:rsidRDefault="004949AB" w:rsidP="004949AB">
            <w:pPr>
              <w:rPr>
                <w:rFonts w:ascii="Times New Roman" w:eastAsia="Times New Roman" w:hAnsi="Times New Roman" w:cs="Times New Roman"/>
                <w:bCs/>
                <w:sz w:val="16"/>
                <w:szCs w:val="16"/>
              </w:rPr>
            </w:pPr>
          </w:p>
        </w:tc>
        <w:tc>
          <w:tcPr>
            <w:tcW w:w="756" w:type="dxa"/>
            <w:tcBorders>
              <w:top w:val="nil"/>
              <w:left w:val="nil"/>
              <w:bottom w:val="single" w:sz="4" w:space="0" w:color="auto"/>
              <w:right w:val="single" w:sz="4" w:space="0" w:color="auto"/>
            </w:tcBorders>
            <w:vAlign w:val="center"/>
            <w:hideMark/>
          </w:tcPr>
          <w:p w:rsidR="004949AB" w:rsidRPr="004949AB" w:rsidRDefault="004949AB" w:rsidP="004949AB">
            <w:pPr>
              <w:jc w:val="center"/>
              <w:rPr>
                <w:rFonts w:ascii="Times New Roman" w:eastAsia="Times New Roman" w:hAnsi="Times New Roman" w:cs="Times New Roman"/>
                <w:bCs/>
                <w:sz w:val="16"/>
                <w:szCs w:val="16"/>
              </w:rPr>
            </w:pPr>
            <w:r w:rsidRPr="004949AB">
              <w:rPr>
                <w:rFonts w:ascii="Times New Roman" w:eastAsia="Times New Roman" w:hAnsi="Times New Roman" w:cs="Times New Roman"/>
                <w:bCs/>
                <w:sz w:val="16"/>
                <w:szCs w:val="16"/>
              </w:rPr>
              <w:t>сумма</w:t>
            </w:r>
          </w:p>
        </w:tc>
        <w:tc>
          <w:tcPr>
            <w:tcW w:w="567" w:type="dxa"/>
            <w:tcBorders>
              <w:top w:val="nil"/>
              <w:left w:val="nil"/>
              <w:bottom w:val="single" w:sz="4" w:space="0" w:color="auto"/>
              <w:right w:val="single" w:sz="4" w:space="0" w:color="auto"/>
            </w:tcBorders>
            <w:vAlign w:val="center"/>
            <w:hideMark/>
          </w:tcPr>
          <w:p w:rsidR="004949AB" w:rsidRPr="004949AB" w:rsidRDefault="004949AB" w:rsidP="004949AB">
            <w:pPr>
              <w:jc w:val="center"/>
              <w:rPr>
                <w:rFonts w:ascii="Times New Roman" w:eastAsia="Times New Roman" w:hAnsi="Times New Roman" w:cs="Times New Roman"/>
                <w:bCs/>
                <w:sz w:val="16"/>
                <w:szCs w:val="16"/>
              </w:rPr>
            </w:pPr>
            <w:r w:rsidRPr="004949AB">
              <w:rPr>
                <w:rFonts w:ascii="Times New Roman" w:eastAsia="Times New Roman" w:hAnsi="Times New Roman" w:cs="Times New Roman"/>
                <w:bCs/>
                <w:sz w:val="16"/>
                <w:szCs w:val="16"/>
              </w:rPr>
              <w:t>%</w:t>
            </w:r>
          </w:p>
        </w:tc>
        <w:tc>
          <w:tcPr>
            <w:tcW w:w="850" w:type="dxa"/>
            <w:vMerge/>
            <w:tcBorders>
              <w:top w:val="nil"/>
              <w:left w:val="single" w:sz="4" w:space="0" w:color="auto"/>
              <w:bottom w:val="single" w:sz="4" w:space="0" w:color="auto"/>
              <w:right w:val="single" w:sz="4" w:space="0" w:color="auto"/>
            </w:tcBorders>
            <w:vAlign w:val="center"/>
            <w:hideMark/>
          </w:tcPr>
          <w:p w:rsidR="004949AB" w:rsidRPr="004949AB" w:rsidRDefault="004949AB" w:rsidP="004949AB">
            <w:pPr>
              <w:rPr>
                <w:rFonts w:ascii="Times New Roman" w:eastAsia="Times New Roman" w:hAnsi="Times New Roman" w:cs="Times New Roman"/>
                <w:bCs/>
                <w:sz w:val="16"/>
                <w:szCs w:val="16"/>
                <w:highlight w:val="yellow"/>
              </w:rPr>
            </w:pPr>
          </w:p>
        </w:tc>
        <w:tc>
          <w:tcPr>
            <w:tcW w:w="851" w:type="dxa"/>
            <w:vMerge/>
            <w:tcBorders>
              <w:top w:val="nil"/>
              <w:left w:val="single" w:sz="4" w:space="0" w:color="auto"/>
              <w:bottom w:val="single" w:sz="4" w:space="0" w:color="auto"/>
              <w:right w:val="single" w:sz="4" w:space="0" w:color="auto"/>
            </w:tcBorders>
            <w:vAlign w:val="center"/>
            <w:hideMark/>
          </w:tcPr>
          <w:p w:rsidR="004949AB" w:rsidRPr="004949AB" w:rsidRDefault="004949AB" w:rsidP="004949AB">
            <w:pPr>
              <w:rPr>
                <w:rFonts w:ascii="Times New Roman" w:eastAsia="Times New Roman" w:hAnsi="Times New Roman" w:cs="Times New Roman"/>
                <w:bCs/>
                <w:sz w:val="16"/>
                <w:szCs w:val="16"/>
              </w:rPr>
            </w:pPr>
          </w:p>
        </w:tc>
        <w:tc>
          <w:tcPr>
            <w:tcW w:w="850" w:type="dxa"/>
            <w:tcBorders>
              <w:top w:val="nil"/>
              <w:left w:val="nil"/>
              <w:bottom w:val="single" w:sz="4" w:space="0" w:color="auto"/>
              <w:right w:val="single" w:sz="4" w:space="0" w:color="auto"/>
            </w:tcBorders>
            <w:vAlign w:val="center"/>
            <w:hideMark/>
          </w:tcPr>
          <w:p w:rsidR="004949AB" w:rsidRPr="004949AB" w:rsidRDefault="004949AB" w:rsidP="004949AB">
            <w:pPr>
              <w:jc w:val="center"/>
              <w:rPr>
                <w:rFonts w:ascii="Times New Roman" w:eastAsia="Times New Roman" w:hAnsi="Times New Roman" w:cs="Times New Roman"/>
                <w:bCs/>
                <w:sz w:val="16"/>
                <w:szCs w:val="16"/>
              </w:rPr>
            </w:pPr>
            <w:r w:rsidRPr="004949AB">
              <w:rPr>
                <w:rFonts w:ascii="Times New Roman" w:eastAsia="Times New Roman" w:hAnsi="Times New Roman" w:cs="Times New Roman"/>
                <w:bCs/>
                <w:sz w:val="16"/>
                <w:szCs w:val="16"/>
              </w:rPr>
              <w:t>сумма</w:t>
            </w:r>
          </w:p>
        </w:tc>
        <w:tc>
          <w:tcPr>
            <w:tcW w:w="567" w:type="dxa"/>
            <w:tcBorders>
              <w:top w:val="nil"/>
              <w:left w:val="nil"/>
              <w:bottom w:val="single" w:sz="4" w:space="0" w:color="auto"/>
              <w:right w:val="single" w:sz="4" w:space="0" w:color="auto"/>
            </w:tcBorders>
            <w:vAlign w:val="center"/>
            <w:hideMark/>
          </w:tcPr>
          <w:p w:rsidR="004949AB" w:rsidRPr="004949AB" w:rsidRDefault="004949AB" w:rsidP="004949AB">
            <w:pPr>
              <w:jc w:val="center"/>
              <w:rPr>
                <w:rFonts w:ascii="Times New Roman" w:eastAsia="Times New Roman" w:hAnsi="Times New Roman" w:cs="Times New Roman"/>
                <w:bCs/>
                <w:sz w:val="16"/>
                <w:szCs w:val="16"/>
              </w:rPr>
            </w:pPr>
            <w:r w:rsidRPr="004949AB">
              <w:rPr>
                <w:rFonts w:ascii="Times New Roman" w:eastAsia="Times New Roman" w:hAnsi="Times New Roman" w:cs="Times New Roman"/>
                <w:bCs/>
                <w:sz w:val="16"/>
                <w:szCs w:val="16"/>
              </w:rPr>
              <w:t>%</w:t>
            </w:r>
          </w:p>
        </w:tc>
      </w:tr>
      <w:tr w:rsidR="004949AB" w:rsidRPr="004949AB" w:rsidTr="00772D80">
        <w:trPr>
          <w:trHeight w:val="20"/>
        </w:trPr>
        <w:tc>
          <w:tcPr>
            <w:tcW w:w="1480" w:type="dxa"/>
            <w:tcBorders>
              <w:top w:val="nil"/>
              <w:left w:val="single" w:sz="4" w:space="0" w:color="auto"/>
              <w:bottom w:val="single" w:sz="4" w:space="0" w:color="auto"/>
              <w:right w:val="single" w:sz="4" w:space="0" w:color="auto"/>
            </w:tcBorders>
            <w:vAlign w:val="bottom"/>
            <w:hideMark/>
          </w:tcPr>
          <w:p w:rsidR="004949AB" w:rsidRDefault="004949AB" w:rsidP="004949AB">
            <w:pPr>
              <w:rPr>
                <w:rFonts w:ascii="Times New Roman" w:eastAsia="Times New Roman" w:hAnsi="Times New Roman" w:cs="Times New Roman"/>
                <w:color w:val="000000"/>
                <w:sz w:val="18"/>
                <w:szCs w:val="18"/>
              </w:rPr>
            </w:pPr>
            <w:r w:rsidRPr="004949AB">
              <w:rPr>
                <w:rFonts w:ascii="Times New Roman" w:eastAsia="Times New Roman" w:hAnsi="Times New Roman" w:cs="Times New Roman"/>
                <w:color w:val="000000"/>
                <w:sz w:val="18"/>
                <w:szCs w:val="18"/>
              </w:rPr>
              <w:t>Адресная по</w:t>
            </w:r>
            <w:r w:rsidRPr="004949AB">
              <w:rPr>
                <w:rFonts w:ascii="Times New Roman" w:eastAsia="Times New Roman" w:hAnsi="Times New Roman" w:cs="Times New Roman"/>
                <w:color w:val="000000"/>
                <w:sz w:val="18"/>
                <w:szCs w:val="18"/>
              </w:rPr>
              <w:t>д</w:t>
            </w:r>
            <w:r w:rsidRPr="004949AB">
              <w:rPr>
                <w:rFonts w:ascii="Times New Roman" w:eastAsia="Times New Roman" w:hAnsi="Times New Roman" w:cs="Times New Roman"/>
                <w:color w:val="000000"/>
                <w:sz w:val="18"/>
                <w:szCs w:val="18"/>
              </w:rPr>
              <w:t>держка повыш</w:t>
            </w:r>
            <w:r w:rsidRPr="004949AB">
              <w:rPr>
                <w:rFonts w:ascii="Times New Roman" w:eastAsia="Times New Roman" w:hAnsi="Times New Roman" w:cs="Times New Roman"/>
                <w:color w:val="000000"/>
                <w:sz w:val="18"/>
                <w:szCs w:val="18"/>
              </w:rPr>
              <w:t>е</w:t>
            </w:r>
            <w:r w:rsidRPr="004949AB">
              <w:rPr>
                <w:rFonts w:ascii="Times New Roman" w:eastAsia="Times New Roman" w:hAnsi="Times New Roman" w:cs="Times New Roman"/>
                <w:color w:val="000000"/>
                <w:sz w:val="18"/>
                <w:szCs w:val="18"/>
              </w:rPr>
              <w:t>ния производ</w:t>
            </w:r>
            <w:r w:rsidRPr="004949AB">
              <w:rPr>
                <w:rFonts w:ascii="Times New Roman" w:eastAsia="Times New Roman" w:hAnsi="Times New Roman" w:cs="Times New Roman"/>
                <w:color w:val="000000"/>
                <w:sz w:val="18"/>
                <w:szCs w:val="18"/>
              </w:rPr>
              <w:t>и</w:t>
            </w:r>
            <w:r w:rsidRPr="004949AB">
              <w:rPr>
                <w:rFonts w:ascii="Times New Roman" w:eastAsia="Times New Roman" w:hAnsi="Times New Roman" w:cs="Times New Roman"/>
                <w:color w:val="000000"/>
                <w:sz w:val="18"/>
                <w:szCs w:val="18"/>
              </w:rPr>
              <w:t>тельности труда на предприятиях</w:t>
            </w:r>
          </w:p>
          <w:p w:rsidR="00404C8B" w:rsidRPr="004949AB" w:rsidRDefault="00404C8B" w:rsidP="004949AB">
            <w:pPr>
              <w:rPr>
                <w:rFonts w:ascii="Times New Roman" w:eastAsia="Times New Roman" w:hAnsi="Times New Roman" w:cs="Times New Roman"/>
                <w:color w:val="000000"/>
                <w:sz w:val="18"/>
                <w:szCs w:val="18"/>
              </w:rPr>
            </w:pPr>
          </w:p>
        </w:tc>
        <w:tc>
          <w:tcPr>
            <w:tcW w:w="705" w:type="dxa"/>
            <w:tcBorders>
              <w:top w:val="nil"/>
              <w:left w:val="nil"/>
              <w:bottom w:val="single" w:sz="4" w:space="0" w:color="auto"/>
              <w:right w:val="single" w:sz="4" w:space="0" w:color="auto"/>
            </w:tcBorders>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11000,0</w:t>
            </w:r>
          </w:p>
        </w:tc>
        <w:tc>
          <w:tcPr>
            <w:tcW w:w="916" w:type="dxa"/>
            <w:tcBorders>
              <w:top w:val="nil"/>
              <w:left w:val="nil"/>
              <w:bottom w:val="single" w:sz="4" w:space="0" w:color="auto"/>
              <w:right w:val="single" w:sz="4" w:space="0" w:color="auto"/>
            </w:tcBorders>
            <w:noWrap/>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525,8</w:t>
            </w:r>
          </w:p>
        </w:tc>
        <w:tc>
          <w:tcPr>
            <w:tcW w:w="501" w:type="dxa"/>
            <w:tcBorders>
              <w:top w:val="nil"/>
              <w:left w:val="nil"/>
              <w:bottom w:val="single" w:sz="4" w:space="0" w:color="auto"/>
              <w:right w:val="single" w:sz="4" w:space="0" w:color="auto"/>
            </w:tcBorders>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4,8</w:t>
            </w:r>
          </w:p>
        </w:tc>
        <w:tc>
          <w:tcPr>
            <w:tcW w:w="850" w:type="dxa"/>
            <w:tcBorders>
              <w:top w:val="nil"/>
              <w:left w:val="nil"/>
              <w:bottom w:val="single" w:sz="4" w:space="0" w:color="auto"/>
              <w:right w:val="single" w:sz="4" w:space="0" w:color="auto"/>
            </w:tcBorders>
            <w:noWrap/>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21881,8</w:t>
            </w:r>
          </w:p>
        </w:tc>
        <w:tc>
          <w:tcPr>
            <w:tcW w:w="851" w:type="dxa"/>
            <w:tcBorders>
              <w:top w:val="nil"/>
              <w:left w:val="nil"/>
              <w:bottom w:val="single" w:sz="4" w:space="0" w:color="auto"/>
              <w:right w:val="single" w:sz="4" w:space="0" w:color="auto"/>
            </w:tcBorders>
            <w:noWrap/>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11525,8</w:t>
            </w:r>
          </w:p>
        </w:tc>
        <w:tc>
          <w:tcPr>
            <w:tcW w:w="756" w:type="dxa"/>
            <w:tcBorders>
              <w:top w:val="nil"/>
              <w:left w:val="nil"/>
              <w:bottom w:val="single" w:sz="4" w:space="0" w:color="auto"/>
              <w:right w:val="single" w:sz="4" w:space="0" w:color="auto"/>
            </w:tcBorders>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-10356,0</w:t>
            </w:r>
          </w:p>
        </w:tc>
        <w:tc>
          <w:tcPr>
            <w:tcW w:w="567" w:type="dxa"/>
            <w:tcBorders>
              <w:top w:val="nil"/>
              <w:left w:val="nil"/>
              <w:bottom w:val="single" w:sz="4" w:space="0" w:color="auto"/>
              <w:right w:val="single" w:sz="4" w:space="0" w:color="auto"/>
            </w:tcBorders>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-47,3</w:t>
            </w:r>
          </w:p>
        </w:tc>
        <w:tc>
          <w:tcPr>
            <w:tcW w:w="850" w:type="dxa"/>
            <w:tcBorders>
              <w:top w:val="nil"/>
              <w:left w:val="nil"/>
              <w:bottom w:val="single" w:sz="4" w:space="0" w:color="auto"/>
              <w:right w:val="single" w:sz="4" w:space="0" w:color="auto"/>
            </w:tcBorders>
            <w:noWrap/>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29833,2</w:t>
            </w:r>
          </w:p>
        </w:tc>
        <w:tc>
          <w:tcPr>
            <w:tcW w:w="851" w:type="dxa"/>
            <w:tcBorders>
              <w:top w:val="nil"/>
              <w:left w:val="nil"/>
              <w:bottom w:val="single" w:sz="4" w:space="0" w:color="auto"/>
              <w:right w:val="single" w:sz="4" w:space="0" w:color="auto"/>
            </w:tcBorders>
            <w:noWrap/>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19957,1</w:t>
            </w:r>
          </w:p>
        </w:tc>
        <w:tc>
          <w:tcPr>
            <w:tcW w:w="850" w:type="dxa"/>
            <w:tcBorders>
              <w:top w:val="nil"/>
              <w:left w:val="nil"/>
              <w:bottom w:val="single" w:sz="4" w:space="0" w:color="auto"/>
              <w:right w:val="single" w:sz="4" w:space="0" w:color="auto"/>
            </w:tcBorders>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-9876,1</w:t>
            </w:r>
          </w:p>
        </w:tc>
        <w:tc>
          <w:tcPr>
            <w:tcW w:w="567" w:type="dxa"/>
            <w:tcBorders>
              <w:top w:val="nil"/>
              <w:left w:val="nil"/>
              <w:bottom w:val="single" w:sz="4" w:space="0" w:color="auto"/>
              <w:right w:val="single" w:sz="4" w:space="0" w:color="auto"/>
            </w:tcBorders>
            <w:noWrap/>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-33,1</w:t>
            </w:r>
          </w:p>
        </w:tc>
      </w:tr>
      <w:tr w:rsidR="004949AB" w:rsidRPr="004949AB" w:rsidTr="00772D80">
        <w:trPr>
          <w:trHeight w:val="20"/>
        </w:trPr>
        <w:tc>
          <w:tcPr>
            <w:tcW w:w="1480" w:type="dxa"/>
            <w:tcBorders>
              <w:top w:val="nil"/>
              <w:left w:val="single" w:sz="4" w:space="0" w:color="auto"/>
              <w:bottom w:val="single" w:sz="4" w:space="0" w:color="auto"/>
              <w:right w:val="single" w:sz="4" w:space="0" w:color="auto"/>
            </w:tcBorders>
            <w:vAlign w:val="bottom"/>
            <w:hideMark/>
          </w:tcPr>
          <w:p w:rsidR="004949AB" w:rsidRPr="004949AB" w:rsidRDefault="004949AB" w:rsidP="004949AB">
            <w:pPr>
              <w:rPr>
                <w:rFonts w:ascii="Times New Roman" w:eastAsia="Times New Roman" w:hAnsi="Times New Roman" w:cs="Times New Roman"/>
                <w:color w:val="000000"/>
                <w:sz w:val="18"/>
                <w:szCs w:val="18"/>
              </w:rPr>
            </w:pPr>
            <w:r w:rsidRPr="004949AB">
              <w:rPr>
                <w:rFonts w:ascii="Times New Roman" w:eastAsia="Times New Roman" w:hAnsi="Times New Roman" w:cs="Times New Roman"/>
                <w:color w:val="000000"/>
                <w:sz w:val="18"/>
                <w:szCs w:val="18"/>
              </w:rPr>
              <w:t>Расширение до</w:t>
            </w:r>
            <w:r w:rsidRPr="004949AB">
              <w:rPr>
                <w:rFonts w:ascii="Times New Roman" w:eastAsia="Times New Roman" w:hAnsi="Times New Roman" w:cs="Times New Roman"/>
                <w:color w:val="000000"/>
                <w:sz w:val="18"/>
                <w:szCs w:val="18"/>
              </w:rPr>
              <w:t>с</w:t>
            </w:r>
            <w:r w:rsidRPr="004949AB">
              <w:rPr>
                <w:rFonts w:ascii="Times New Roman" w:eastAsia="Times New Roman" w:hAnsi="Times New Roman" w:cs="Times New Roman"/>
                <w:color w:val="000000"/>
                <w:sz w:val="18"/>
                <w:szCs w:val="18"/>
              </w:rPr>
              <w:t>тупа субъектов малого и среднего предприним</w:t>
            </w:r>
            <w:r w:rsidRPr="004949AB">
              <w:rPr>
                <w:rFonts w:ascii="Times New Roman" w:eastAsia="Times New Roman" w:hAnsi="Times New Roman" w:cs="Times New Roman"/>
                <w:color w:val="000000"/>
                <w:sz w:val="18"/>
                <w:szCs w:val="18"/>
              </w:rPr>
              <w:t>а</w:t>
            </w:r>
            <w:r w:rsidRPr="004949AB">
              <w:rPr>
                <w:rFonts w:ascii="Times New Roman" w:eastAsia="Times New Roman" w:hAnsi="Times New Roman" w:cs="Times New Roman"/>
                <w:color w:val="000000"/>
                <w:sz w:val="18"/>
                <w:szCs w:val="18"/>
              </w:rPr>
              <w:t>тельства к фина</w:t>
            </w:r>
            <w:r w:rsidRPr="004949AB">
              <w:rPr>
                <w:rFonts w:ascii="Times New Roman" w:eastAsia="Times New Roman" w:hAnsi="Times New Roman" w:cs="Times New Roman"/>
                <w:color w:val="000000"/>
                <w:sz w:val="18"/>
                <w:szCs w:val="18"/>
              </w:rPr>
              <w:t>н</w:t>
            </w:r>
            <w:r w:rsidRPr="004949AB">
              <w:rPr>
                <w:rFonts w:ascii="Times New Roman" w:eastAsia="Times New Roman" w:hAnsi="Times New Roman" w:cs="Times New Roman"/>
                <w:color w:val="000000"/>
                <w:sz w:val="18"/>
                <w:szCs w:val="18"/>
              </w:rPr>
              <w:t>совым ресурсам, в том числе к льготному фина</w:t>
            </w:r>
            <w:r w:rsidRPr="004949AB">
              <w:rPr>
                <w:rFonts w:ascii="Times New Roman" w:eastAsia="Times New Roman" w:hAnsi="Times New Roman" w:cs="Times New Roman"/>
                <w:color w:val="000000"/>
                <w:sz w:val="18"/>
                <w:szCs w:val="18"/>
              </w:rPr>
              <w:t>н</w:t>
            </w:r>
            <w:r w:rsidRPr="004949AB">
              <w:rPr>
                <w:rFonts w:ascii="Times New Roman" w:eastAsia="Times New Roman" w:hAnsi="Times New Roman" w:cs="Times New Roman"/>
                <w:color w:val="000000"/>
                <w:sz w:val="18"/>
                <w:szCs w:val="18"/>
              </w:rPr>
              <w:t>сированию</w:t>
            </w:r>
          </w:p>
        </w:tc>
        <w:tc>
          <w:tcPr>
            <w:tcW w:w="705" w:type="dxa"/>
            <w:tcBorders>
              <w:top w:val="nil"/>
              <w:left w:val="nil"/>
              <w:bottom w:val="single" w:sz="4" w:space="0" w:color="auto"/>
              <w:right w:val="single" w:sz="4" w:space="0" w:color="auto"/>
            </w:tcBorders>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5049,3</w:t>
            </w:r>
          </w:p>
        </w:tc>
        <w:tc>
          <w:tcPr>
            <w:tcW w:w="916" w:type="dxa"/>
            <w:tcBorders>
              <w:top w:val="nil"/>
              <w:left w:val="nil"/>
              <w:bottom w:val="single" w:sz="4" w:space="0" w:color="auto"/>
              <w:right w:val="single" w:sz="4" w:space="0" w:color="auto"/>
            </w:tcBorders>
            <w:noWrap/>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-844,4</w:t>
            </w:r>
          </w:p>
        </w:tc>
        <w:tc>
          <w:tcPr>
            <w:tcW w:w="501" w:type="dxa"/>
            <w:tcBorders>
              <w:top w:val="nil"/>
              <w:left w:val="nil"/>
              <w:bottom w:val="single" w:sz="4" w:space="0" w:color="auto"/>
              <w:right w:val="single" w:sz="4" w:space="0" w:color="auto"/>
            </w:tcBorders>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-16,7</w:t>
            </w:r>
          </w:p>
        </w:tc>
        <w:tc>
          <w:tcPr>
            <w:tcW w:w="850" w:type="dxa"/>
            <w:tcBorders>
              <w:top w:val="nil"/>
              <w:left w:val="nil"/>
              <w:bottom w:val="single" w:sz="4" w:space="0" w:color="auto"/>
              <w:right w:val="single" w:sz="4" w:space="0" w:color="auto"/>
            </w:tcBorders>
            <w:noWrap/>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18265,9</w:t>
            </w:r>
          </w:p>
        </w:tc>
        <w:tc>
          <w:tcPr>
            <w:tcW w:w="851" w:type="dxa"/>
            <w:tcBorders>
              <w:top w:val="nil"/>
              <w:left w:val="nil"/>
              <w:bottom w:val="single" w:sz="4" w:space="0" w:color="auto"/>
              <w:right w:val="single" w:sz="4" w:space="0" w:color="auto"/>
            </w:tcBorders>
            <w:noWrap/>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4204,9</w:t>
            </w:r>
          </w:p>
        </w:tc>
        <w:tc>
          <w:tcPr>
            <w:tcW w:w="756" w:type="dxa"/>
            <w:tcBorders>
              <w:top w:val="nil"/>
              <w:left w:val="nil"/>
              <w:bottom w:val="single" w:sz="4" w:space="0" w:color="auto"/>
              <w:right w:val="single" w:sz="4" w:space="0" w:color="auto"/>
            </w:tcBorders>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-14061,0</w:t>
            </w:r>
          </w:p>
        </w:tc>
        <w:tc>
          <w:tcPr>
            <w:tcW w:w="567" w:type="dxa"/>
            <w:tcBorders>
              <w:top w:val="nil"/>
              <w:left w:val="nil"/>
              <w:bottom w:val="single" w:sz="4" w:space="0" w:color="auto"/>
              <w:right w:val="single" w:sz="4" w:space="0" w:color="auto"/>
            </w:tcBorders>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-77,0</w:t>
            </w:r>
          </w:p>
        </w:tc>
        <w:tc>
          <w:tcPr>
            <w:tcW w:w="850" w:type="dxa"/>
            <w:tcBorders>
              <w:top w:val="nil"/>
              <w:left w:val="nil"/>
              <w:bottom w:val="single" w:sz="4" w:space="0" w:color="auto"/>
              <w:right w:val="single" w:sz="4" w:space="0" w:color="auto"/>
            </w:tcBorders>
            <w:noWrap/>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86412,5</w:t>
            </w:r>
          </w:p>
        </w:tc>
        <w:tc>
          <w:tcPr>
            <w:tcW w:w="851" w:type="dxa"/>
            <w:tcBorders>
              <w:top w:val="nil"/>
              <w:left w:val="nil"/>
              <w:bottom w:val="single" w:sz="4" w:space="0" w:color="auto"/>
              <w:right w:val="single" w:sz="4" w:space="0" w:color="auto"/>
            </w:tcBorders>
            <w:noWrap/>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12234,7</w:t>
            </w:r>
          </w:p>
        </w:tc>
        <w:tc>
          <w:tcPr>
            <w:tcW w:w="850" w:type="dxa"/>
            <w:tcBorders>
              <w:top w:val="nil"/>
              <w:left w:val="nil"/>
              <w:bottom w:val="single" w:sz="4" w:space="0" w:color="auto"/>
              <w:right w:val="single" w:sz="4" w:space="0" w:color="auto"/>
            </w:tcBorders>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-74177,8</w:t>
            </w:r>
          </w:p>
        </w:tc>
        <w:tc>
          <w:tcPr>
            <w:tcW w:w="567" w:type="dxa"/>
            <w:tcBorders>
              <w:top w:val="nil"/>
              <w:left w:val="nil"/>
              <w:bottom w:val="single" w:sz="4" w:space="0" w:color="auto"/>
              <w:right w:val="single" w:sz="4" w:space="0" w:color="auto"/>
            </w:tcBorders>
            <w:noWrap/>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-85,8</w:t>
            </w:r>
          </w:p>
        </w:tc>
      </w:tr>
      <w:tr w:rsidR="004949AB" w:rsidRPr="004949AB" w:rsidTr="00772D80">
        <w:trPr>
          <w:trHeight w:val="20"/>
        </w:trPr>
        <w:tc>
          <w:tcPr>
            <w:tcW w:w="1480" w:type="dxa"/>
            <w:tcBorders>
              <w:top w:val="nil"/>
              <w:left w:val="single" w:sz="4" w:space="0" w:color="auto"/>
              <w:bottom w:val="single" w:sz="4" w:space="0" w:color="auto"/>
              <w:right w:val="single" w:sz="4" w:space="0" w:color="auto"/>
            </w:tcBorders>
            <w:vAlign w:val="bottom"/>
            <w:hideMark/>
          </w:tcPr>
          <w:p w:rsidR="004949AB" w:rsidRPr="004949AB" w:rsidRDefault="004949AB" w:rsidP="004949AB">
            <w:pPr>
              <w:rPr>
                <w:rFonts w:ascii="Times New Roman" w:eastAsia="Times New Roman" w:hAnsi="Times New Roman" w:cs="Times New Roman"/>
                <w:color w:val="000000"/>
                <w:sz w:val="18"/>
                <w:szCs w:val="18"/>
              </w:rPr>
            </w:pPr>
            <w:r w:rsidRPr="004949AB">
              <w:rPr>
                <w:rFonts w:ascii="Times New Roman" w:eastAsia="Times New Roman" w:hAnsi="Times New Roman" w:cs="Times New Roman"/>
                <w:color w:val="000000"/>
                <w:sz w:val="18"/>
                <w:szCs w:val="18"/>
              </w:rPr>
              <w:t>Акселерация субъектов малого и среднего пре</w:t>
            </w:r>
            <w:r w:rsidRPr="004949AB">
              <w:rPr>
                <w:rFonts w:ascii="Times New Roman" w:eastAsia="Times New Roman" w:hAnsi="Times New Roman" w:cs="Times New Roman"/>
                <w:color w:val="000000"/>
                <w:sz w:val="18"/>
                <w:szCs w:val="18"/>
              </w:rPr>
              <w:t>д</w:t>
            </w:r>
            <w:r w:rsidRPr="004949AB">
              <w:rPr>
                <w:rFonts w:ascii="Times New Roman" w:eastAsia="Times New Roman" w:hAnsi="Times New Roman" w:cs="Times New Roman"/>
                <w:color w:val="000000"/>
                <w:sz w:val="18"/>
                <w:szCs w:val="18"/>
              </w:rPr>
              <w:t>принимательства</w:t>
            </w:r>
          </w:p>
        </w:tc>
        <w:tc>
          <w:tcPr>
            <w:tcW w:w="705" w:type="dxa"/>
            <w:tcBorders>
              <w:top w:val="nil"/>
              <w:left w:val="nil"/>
              <w:bottom w:val="single" w:sz="4" w:space="0" w:color="auto"/>
              <w:right w:val="single" w:sz="4" w:space="0" w:color="auto"/>
            </w:tcBorders>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184741,3</w:t>
            </w:r>
          </w:p>
        </w:tc>
        <w:tc>
          <w:tcPr>
            <w:tcW w:w="916" w:type="dxa"/>
            <w:tcBorders>
              <w:top w:val="nil"/>
              <w:left w:val="nil"/>
              <w:bottom w:val="single" w:sz="4" w:space="0" w:color="auto"/>
              <w:right w:val="single" w:sz="4" w:space="0" w:color="auto"/>
            </w:tcBorders>
            <w:noWrap/>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-10601,8</w:t>
            </w:r>
          </w:p>
        </w:tc>
        <w:tc>
          <w:tcPr>
            <w:tcW w:w="501" w:type="dxa"/>
            <w:tcBorders>
              <w:top w:val="nil"/>
              <w:left w:val="nil"/>
              <w:bottom w:val="single" w:sz="4" w:space="0" w:color="auto"/>
              <w:right w:val="single" w:sz="4" w:space="0" w:color="auto"/>
            </w:tcBorders>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-5,7</w:t>
            </w:r>
          </w:p>
        </w:tc>
        <w:tc>
          <w:tcPr>
            <w:tcW w:w="850" w:type="dxa"/>
            <w:tcBorders>
              <w:top w:val="nil"/>
              <w:left w:val="nil"/>
              <w:bottom w:val="single" w:sz="4" w:space="0" w:color="auto"/>
              <w:right w:val="single" w:sz="4" w:space="0" w:color="auto"/>
            </w:tcBorders>
            <w:noWrap/>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130201,1</w:t>
            </w:r>
          </w:p>
        </w:tc>
        <w:tc>
          <w:tcPr>
            <w:tcW w:w="851" w:type="dxa"/>
            <w:tcBorders>
              <w:top w:val="nil"/>
              <w:left w:val="nil"/>
              <w:bottom w:val="single" w:sz="4" w:space="0" w:color="auto"/>
              <w:right w:val="single" w:sz="4" w:space="0" w:color="auto"/>
            </w:tcBorders>
            <w:noWrap/>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174139,5</w:t>
            </w:r>
          </w:p>
        </w:tc>
        <w:tc>
          <w:tcPr>
            <w:tcW w:w="756" w:type="dxa"/>
            <w:tcBorders>
              <w:top w:val="nil"/>
              <w:left w:val="nil"/>
              <w:bottom w:val="single" w:sz="4" w:space="0" w:color="auto"/>
              <w:right w:val="single" w:sz="4" w:space="0" w:color="auto"/>
            </w:tcBorders>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43938,4</w:t>
            </w:r>
          </w:p>
        </w:tc>
        <w:tc>
          <w:tcPr>
            <w:tcW w:w="567" w:type="dxa"/>
            <w:tcBorders>
              <w:top w:val="nil"/>
              <w:left w:val="nil"/>
              <w:bottom w:val="single" w:sz="4" w:space="0" w:color="auto"/>
              <w:right w:val="single" w:sz="4" w:space="0" w:color="auto"/>
            </w:tcBorders>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33,7</w:t>
            </w:r>
          </w:p>
        </w:tc>
        <w:tc>
          <w:tcPr>
            <w:tcW w:w="850" w:type="dxa"/>
            <w:tcBorders>
              <w:top w:val="nil"/>
              <w:left w:val="nil"/>
              <w:bottom w:val="single" w:sz="4" w:space="0" w:color="auto"/>
              <w:right w:val="single" w:sz="4" w:space="0" w:color="auto"/>
            </w:tcBorders>
            <w:noWrap/>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403192,8</w:t>
            </w:r>
          </w:p>
        </w:tc>
        <w:tc>
          <w:tcPr>
            <w:tcW w:w="851" w:type="dxa"/>
            <w:tcBorders>
              <w:top w:val="nil"/>
              <w:left w:val="nil"/>
              <w:bottom w:val="single" w:sz="4" w:space="0" w:color="auto"/>
              <w:right w:val="single" w:sz="4" w:space="0" w:color="auto"/>
            </w:tcBorders>
            <w:noWrap/>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149040,2</w:t>
            </w:r>
          </w:p>
        </w:tc>
        <w:tc>
          <w:tcPr>
            <w:tcW w:w="850" w:type="dxa"/>
            <w:tcBorders>
              <w:top w:val="nil"/>
              <w:left w:val="nil"/>
              <w:bottom w:val="single" w:sz="4" w:space="0" w:color="auto"/>
              <w:right w:val="single" w:sz="4" w:space="0" w:color="auto"/>
            </w:tcBorders>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-254152,6</w:t>
            </w:r>
          </w:p>
        </w:tc>
        <w:tc>
          <w:tcPr>
            <w:tcW w:w="567" w:type="dxa"/>
            <w:tcBorders>
              <w:top w:val="nil"/>
              <w:left w:val="nil"/>
              <w:bottom w:val="single" w:sz="4" w:space="0" w:color="auto"/>
              <w:right w:val="single" w:sz="4" w:space="0" w:color="auto"/>
            </w:tcBorders>
            <w:noWrap/>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-63,0</w:t>
            </w:r>
          </w:p>
        </w:tc>
      </w:tr>
      <w:tr w:rsidR="004949AB" w:rsidRPr="004949AB" w:rsidTr="00772D80">
        <w:trPr>
          <w:trHeight w:val="20"/>
        </w:trPr>
        <w:tc>
          <w:tcPr>
            <w:tcW w:w="1480" w:type="dxa"/>
            <w:tcBorders>
              <w:top w:val="nil"/>
              <w:left w:val="single" w:sz="4" w:space="0" w:color="auto"/>
              <w:bottom w:val="single" w:sz="4" w:space="0" w:color="auto"/>
              <w:right w:val="single" w:sz="4" w:space="0" w:color="auto"/>
            </w:tcBorders>
            <w:vAlign w:val="bottom"/>
            <w:hideMark/>
          </w:tcPr>
          <w:p w:rsidR="004949AB" w:rsidRPr="004949AB" w:rsidRDefault="004949AB" w:rsidP="004949AB">
            <w:pPr>
              <w:rPr>
                <w:rFonts w:ascii="Times New Roman" w:eastAsia="Times New Roman" w:hAnsi="Times New Roman" w:cs="Times New Roman"/>
                <w:color w:val="000000"/>
                <w:sz w:val="18"/>
                <w:szCs w:val="18"/>
              </w:rPr>
            </w:pPr>
            <w:r w:rsidRPr="004949AB">
              <w:rPr>
                <w:rFonts w:ascii="Times New Roman" w:eastAsia="Times New Roman" w:hAnsi="Times New Roman" w:cs="Times New Roman"/>
                <w:color w:val="000000"/>
                <w:sz w:val="18"/>
                <w:szCs w:val="18"/>
              </w:rPr>
              <w:t>Популяризация предприним</w:t>
            </w:r>
            <w:r w:rsidRPr="004949AB">
              <w:rPr>
                <w:rFonts w:ascii="Times New Roman" w:eastAsia="Times New Roman" w:hAnsi="Times New Roman" w:cs="Times New Roman"/>
                <w:color w:val="000000"/>
                <w:sz w:val="18"/>
                <w:szCs w:val="18"/>
              </w:rPr>
              <w:t>а</w:t>
            </w:r>
            <w:r w:rsidRPr="004949AB">
              <w:rPr>
                <w:rFonts w:ascii="Times New Roman" w:eastAsia="Times New Roman" w:hAnsi="Times New Roman" w:cs="Times New Roman"/>
                <w:color w:val="000000"/>
                <w:sz w:val="18"/>
                <w:szCs w:val="18"/>
              </w:rPr>
              <w:t>тельства</w:t>
            </w:r>
          </w:p>
        </w:tc>
        <w:tc>
          <w:tcPr>
            <w:tcW w:w="705" w:type="dxa"/>
            <w:tcBorders>
              <w:top w:val="nil"/>
              <w:left w:val="nil"/>
              <w:bottom w:val="single" w:sz="4" w:space="0" w:color="auto"/>
              <w:right w:val="single" w:sz="4" w:space="0" w:color="auto"/>
            </w:tcBorders>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15801,1</w:t>
            </w:r>
          </w:p>
        </w:tc>
        <w:tc>
          <w:tcPr>
            <w:tcW w:w="916" w:type="dxa"/>
            <w:tcBorders>
              <w:top w:val="nil"/>
              <w:left w:val="nil"/>
              <w:bottom w:val="single" w:sz="4" w:space="0" w:color="auto"/>
              <w:right w:val="single" w:sz="4" w:space="0" w:color="auto"/>
            </w:tcBorders>
            <w:noWrap/>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-7900,5</w:t>
            </w:r>
          </w:p>
        </w:tc>
        <w:tc>
          <w:tcPr>
            <w:tcW w:w="501" w:type="dxa"/>
            <w:tcBorders>
              <w:top w:val="nil"/>
              <w:left w:val="nil"/>
              <w:bottom w:val="single" w:sz="4" w:space="0" w:color="auto"/>
              <w:right w:val="single" w:sz="4" w:space="0" w:color="auto"/>
            </w:tcBorders>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-50,0</w:t>
            </w:r>
          </w:p>
        </w:tc>
        <w:tc>
          <w:tcPr>
            <w:tcW w:w="850" w:type="dxa"/>
            <w:tcBorders>
              <w:top w:val="nil"/>
              <w:left w:val="nil"/>
              <w:bottom w:val="single" w:sz="4" w:space="0" w:color="auto"/>
              <w:right w:val="single" w:sz="4" w:space="0" w:color="auto"/>
            </w:tcBorders>
            <w:noWrap/>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7900,6</w:t>
            </w:r>
          </w:p>
        </w:tc>
        <w:tc>
          <w:tcPr>
            <w:tcW w:w="851" w:type="dxa"/>
            <w:tcBorders>
              <w:top w:val="nil"/>
              <w:left w:val="nil"/>
              <w:bottom w:val="single" w:sz="4" w:space="0" w:color="auto"/>
              <w:right w:val="single" w:sz="4" w:space="0" w:color="auto"/>
            </w:tcBorders>
            <w:noWrap/>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7900,6</w:t>
            </w:r>
          </w:p>
        </w:tc>
        <w:tc>
          <w:tcPr>
            <w:tcW w:w="756" w:type="dxa"/>
            <w:tcBorders>
              <w:top w:val="nil"/>
              <w:left w:val="nil"/>
              <w:bottom w:val="single" w:sz="4" w:space="0" w:color="auto"/>
              <w:right w:val="single" w:sz="4" w:space="0" w:color="auto"/>
            </w:tcBorders>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0,0</w:t>
            </w:r>
          </w:p>
        </w:tc>
        <w:tc>
          <w:tcPr>
            <w:tcW w:w="567" w:type="dxa"/>
            <w:tcBorders>
              <w:top w:val="nil"/>
              <w:left w:val="nil"/>
              <w:bottom w:val="single" w:sz="4" w:space="0" w:color="auto"/>
              <w:right w:val="single" w:sz="4" w:space="0" w:color="auto"/>
            </w:tcBorders>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0,0</w:t>
            </w:r>
          </w:p>
        </w:tc>
        <w:tc>
          <w:tcPr>
            <w:tcW w:w="850" w:type="dxa"/>
            <w:tcBorders>
              <w:top w:val="nil"/>
              <w:left w:val="nil"/>
              <w:bottom w:val="single" w:sz="4" w:space="0" w:color="auto"/>
              <w:right w:val="single" w:sz="4" w:space="0" w:color="auto"/>
            </w:tcBorders>
            <w:noWrap/>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12640,9</w:t>
            </w:r>
          </w:p>
        </w:tc>
        <w:tc>
          <w:tcPr>
            <w:tcW w:w="851" w:type="dxa"/>
            <w:tcBorders>
              <w:top w:val="nil"/>
              <w:left w:val="nil"/>
              <w:bottom w:val="single" w:sz="4" w:space="0" w:color="auto"/>
              <w:right w:val="single" w:sz="4" w:space="0" w:color="auto"/>
            </w:tcBorders>
            <w:noWrap/>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12640,9</w:t>
            </w:r>
          </w:p>
        </w:tc>
        <w:tc>
          <w:tcPr>
            <w:tcW w:w="850" w:type="dxa"/>
            <w:tcBorders>
              <w:top w:val="nil"/>
              <w:left w:val="nil"/>
              <w:bottom w:val="single" w:sz="4" w:space="0" w:color="auto"/>
              <w:right w:val="single" w:sz="4" w:space="0" w:color="auto"/>
            </w:tcBorders>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0,0</w:t>
            </w:r>
          </w:p>
        </w:tc>
        <w:tc>
          <w:tcPr>
            <w:tcW w:w="567" w:type="dxa"/>
            <w:tcBorders>
              <w:top w:val="nil"/>
              <w:left w:val="nil"/>
              <w:bottom w:val="single" w:sz="4" w:space="0" w:color="auto"/>
              <w:right w:val="single" w:sz="4" w:space="0" w:color="auto"/>
            </w:tcBorders>
            <w:noWrap/>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0,0</w:t>
            </w:r>
          </w:p>
        </w:tc>
      </w:tr>
      <w:tr w:rsidR="004949AB" w:rsidRPr="004949AB" w:rsidTr="00772D80">
        <w:trPr>
          <w:trHeight w:val="20"/>
        </w:trPr>
        <w:tc>
          <w:tcPr>
            <w:tcW w:w="1480" w:type="dxa"/>
            <w:tcBorders>
              <w:top w:val="nil"/>
              <w:left w:val="single" w:sz="4" w:space="0" w:color="auto"/>
              <w:bottom w:val="single" w:sz="4" w:space="0" w:color="auto"/>
              <w:right w:val="single" w:sz="4" w:space="0" w:color="auto"/>
            </w:tcBorders>
            <w:vAlign w:val="bottom"/>
            <w:hideMark/>
          </w:tcPr>
          <w:p w:rsidR="004949AB" w:rsidRPr="004949AB" w:rsidRDefault="004949AB" w:rsidP="004949AB">
            <w:pPr>
              <w:rPr>
                <w:rFonts w:ascii="Times New Roman" w:eastAsia="Times New Roman" w:hAnsi="Times New Roman" w:cs="Times New Roman"/>
                <w:color w:val="000000"/>
                <w:sz w:val="18"/>
                <w:szCs w:val="18"/>
              </w:rPr>
            </w:pPr>
            <w:r w:rsidRPr="004949AB">
              <w:rPr>
                <w:rFonts w:ascii="Times New Roman" w:eastAsia="Times New Roman" w:hAnsi="Times New Roman" w:cs="Times New Roman"/>
                <w:color w:val="000000"/>
                <w:sz w:val="18"/>
                <w:szCs w:val="18"/>
              </w:rPr>
              <w:t>Сохранение лесов</w:t>
            </w:r>
          </w:p>
        </w:tc>
        <w:tc>
          <w:tcPr>
            <w:tcW w:w="705" w:type="dxa"/>
            <w:tcBorders>
              <w:top w:val="nil"/>
              <w:left w:val="nil"/>
              <w:bottom w:val="single" w:sz="4" w:space="0" w:color="auto"/>
              <w:right w:val="single" w:sz="4" w:space="0" w:color="auto"/>
            </w:tcBorders>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72978,7</w:t>
            </w:r>
          </w:p>
        </w:tc>
        <w:tc>
          <w:tcPr>
            <w:tcW w:w="916" w:type="dxa"/>
            <w:tcBorders>
              <w:top w:val="nil"/>
              <w:left w:val="nil"/>
              <w:bottom w:val="single" w:sz="4" w:space="0" w:color="auto"/>
              <w:right w:val="single" w:sz="4" w:space="0" w:color="auto"/>
            </w:tcBorders>
            <w:noWrap/>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45261,0</w:t>
            </w:r>
          </w:p>
        </w:tc>
        <w:tc>
          <w:tcPr>
            <w:tcW w:w="501" w:type="dxa"/>
            <w:tcBorders>
              <w:top w:val="nil"/>
              <w:left w:val="nil"/>
              <w:bottom w:val="single" w:sz="4" w:space="0" w:color="auto"/>
              <w:right w:val="single" w:sz="4" w:space="0" w:color="auto"/>
            </w:tcBorders>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62,0</w:t>
            </w:r>
          </w:p>
        </w:tc>
        <w:tc>
          <w:tcPr>
            <w:tcW w:w="850" w:type="dxa"/>
            <w:tcBorders>
              <w:top w:val="nil"/>
              <w:left w:val="nil"/>
              <w:bottom w:val="single" w:sz="4" w:space="0" w:color="auto"/>
              <w:right w:val="single" w:sz="4" w:space="0" w:color="auto"/>
            </w:tcBorders>
            <w:noWrap/>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70428,3</w:t>
            </w:r>
          </w:p>
        </w:tc>
        <w:tc>
          <w:tcPr>
            <w:tcW w:w="851" w:type="dxa"/>
            <w:tcBorders>
              <w:top w:val="nil"/>
              <w:left w:val="nil"/>
              <w:bottom w:val="single" w:sz="4" w:space="0" w:color="auto"/>
              <w:right w:val="single" w:sz="4" w:space="0" w:color="auto"/>
            </w:tcBorders>
            <w:noWrap/>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118239,7</w:t>
            </w:r>
          </w:p>
        </w:tc>
        <w:tc>
          <w:tcPr>
            <w:tcW w:w="756" w:type="dxa"/>
            <w:tcBorders>
              <w:top w:val="nil"/>
              <w:left w:val="nil"/>
              <w:bottom w:val="single" w:sz="4" w:space="0" w:color="auto"/>
              <w:right w:val="single" w:sz="4" w:space="0" w:color="auto"/>
            </w:tcBorders>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47811,4</w:t>
            </w:r>
          </w:p>
        </w:tc>
        <w:tc>
          <w:tcPr>
            <w:tcW w:w="567" w:type="dxa"/>
            <w:tcBorders>
              <w:top w:val="nil"/>
              <w:left w:val="nil"/>
              <w:bottom w:val="single" w:sz="4" w:space="0" w:color="auto"/>
              <w:right w:val="single" w:sz="4" w:space="0" w:color="auto"/>
            </w:tcBorders>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67,9</w:t>
            </w:r>
          </w:p>
        </w:tc>
        <w:tc>
          <w:tcPr>
            <w:tcW w:w="850" w:type="dxa"/>
            <w:tcBorders>
              <w:top w:val="nil"/>
              <w:left w:val="nil"/>
              <w:bottom w:val="single" w:sz="4" w:space="0" w:color="auto"/>
              <w:right w:val="single" w:sz="4" w:space="0" w:color="auto"/>
            </w:tcBorders>
            <w:noWrap/>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67214,6</w:t>
            </w:r>
          </w:p>
        </w:tc>
        <w:tc>
          <w:tcPr>
            <w:tcW w:w="851" w:type="dxa"/>
            <w:tcBorders>
              <w:top w:val="nil"/>
              <w:left w:val="nil"/>
              <w:bottom w:val="single" w:sz="4" w:space="0" w:color="auto"/>
              <w:right w:val="single" w:sz="4" w:space="0" w:color="auto"/>
            </w:tcBorders>
            <w:noWrap/>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97981,6</w:t>
            </w:r>
          </w:p>
        </w:tc>
        <w:tc>
          <w:tcPr>
            <w:tcW w:w="850" w:type="dxa"/>
            <w:tcBorders>
              <w:top w:val="nil"/>
              <w:left w:val="nil"/>
              <w:bottom w:val="single" w:sz="4" w:space="0" w:color="auto"/>
              <w:right w:val="single" w:sz="4" w:space="0" w:color="auto"/>
            </w:tcBorders>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30767,0</w:t>
            </w:r>
          </w:p>
        </w:tc>
        <w:tc>
          <w:tcPr>
            <w:tcW w:w="567" w:type="dxa"/>
            <w:tcBorders>
              <w:top w:val="nil"/>
              <w:left w:val="nil"/>
              <w:bottom w:val="single" w:sz="4" w:space="0" w:color="auto"/>
              <w:right w:val="single" w:sz="4" w:space="0" w:color="auto"/>
            </w:tcBorders>
            <w:noWrap/>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45,8</w:t>
            </w:r>
          </w:p>
        </w:tc>
      </w:tr>
      <w:tr w:rsidR="004949AB" w:rsidRPr="004949AB" w:rsidTr="00772D80">
        <w:trPr>
          <w:trHeight w:val="20"/>
        </w:trPr>
        <w:tc>
          <w:tcPr>
            <w:tcW w:w="1480" w:type="dxa"/>
            <w:tcBorders>
              <w:top w:val="nil"/>
              <w:left w:val="single" w:sz="4" w:space="0" w:color="auto"/>
              <w:bottom w:val="single" w:sz="4" w:space="0" w:color="auto"/>
              <w:right w:val="single" w:sz="4" w:space="0" w:color="auto"/>
            </w:tcBorders>
            <w:vAlign w:val="bottom"/>
            <w:hideMark/>
          </w:tcPr>
          <w:p w:rsidR="004949AB" w:rsidRPr="004949AB" w:rsidRDefault="004949AB" w:rsidP="004949AB">
            <w:pPr>
              <w:rPr>
                <w:rFonts w:ascii="Times New Roman" w:eastAsia="Times New Roman" w:hAnsi="Times New Roman" w:cs="Times New Roman"/>
                <w:color w:val="000000"/>
                <w:sz w:val="18"/>
                <w:szCs w:val="18"/>
              </w:rPr>
            </w:pPr>
            <w:r w:rsidRPr="004949AB">
              <w:rPr>
                <w:rFonts w:ascii="Times New Roman" w:eastAsia="Times New Roman" w:hAnsi="Times New Roman" w:cs="Times New Roman"/>
                <w:color w:val="000000"/>
                <w:sz w:val="18"/>
                <w:szCs w:val="18"/>
              </w:rPr>
              <w:t>Системные меры по повышению производительн</w:t>
            </w:r>
            <w:r w:rsidRPr="004949AB">
              <w:rPr>
                <w:rFonts w:ascii="Times New Roman" w:eastAsia="Times New Roman" w:hAnsi="Times New Roman" w:cs="Times New Roman"/>
                <w:color w:val="000000"/>
                <w:sz w:val="18"/>
                <w:szCs w:val="18"/>
              </w:rPr>
              <w:t>о</w:t>
            </w:r>
            <w:r w:rsidRPr="004949AB">
              <w:rPr>
                <w:rFonts w:ascii="Times New Roman" w:eastAsia="Times New Roman" w:hAnsi="Times New Roman" w:cs="Times New Roman"/>
                <w:color w:val="000000"/>
                <w:sz w:val="18"/>
                <w:szCs w:val="18"/>
              </w:rPr>
              <w:t>сти труда</w:t>
            </w:r>
          </w:p>
        </w:tc>
        <w:tc>
          <w:tcPr>
            <w:tcW w:w="705" w:type="dxa"/>
            <w:tcBorders>
              <w:top w:val="nil"/>
              <w:left w:val="nil"/>
              <w:bottom w:val="single" w:sz="4" w:space="0" w:color="auto"/>
              <w:right w:val="single" w:sz="4" w:space="0" w:color="auto"/>
            </w:tcBorders>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 0,0</w:t>
            </w:r>
          </w:p>
        </w:tc>
        <w:tc>
          <w:tcPr>
            <w:tcW w:w="916" w:type="dxa"/>
            <w:tcBorders>
              <w:top w:val="nil"/>
              <w:left w:val="nil"/>
              <w:bottom w:val="single" w:sz="4" w:space="0" w:color="auto"/>
              <w:right w:val="single" w:sz="4" w:space="0" w:color="auto"/>
            </w:tcBorders>
            <w:noWrap/>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0,0</w:t>
            </w:r>
          </w:p>
        </w:tc>
        <w:tc>
          <w:tcPr>
            <w:tcW w:w="501" w:type="dxa"/>
            <w:tcBorders>
              <w:top w:val="nil"/>
              <w:left w:val="nil"/>
              <w:bottom w:val="single" w:sz="4" w:space="0" w:color="auto"/>
              <w:right w:val="single" w:sz="4" w:space="0" w:color="auto"/>
            </w:tcBorders>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 0,0</w:t>
            </w:r>
          </w:p>
        </w:tc>
        <w:tc>
          <w:tcPr>
            <w:tcW w:w="850" w:type="dxa"/>
            <w:tcBorders>
              <w:top w:val="nil"/>
              <w:left w:val="nil"/>
              <w:bottom w:val="single" w:sz="4" w:space="0" w:color="auto"/>
              <w:right w:val="single" w:sz="4" w:space="0" w:color="auto"/>
            </w:tcBorders>
            <w:noWrap/>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50000,0</w:t>
            </w:r>
          </w:p>
        </w:tc>
        <w:tc>
          <w:tcPr>
            <w:tcW w:w="851" w:type="dxa"/>
            <w:tcBorders>
              <w:top w:val="nil"/>
              <w:left w:val="nil"/>
              <w:bottom w:val="single" w:sz="4" w:space="0" w:color="auto"/>
              <w:right w:val="single" w:sz="4" w:space="0" w:color="auto"/>
            </w:tcBorders>
            <w:noWrap/>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0,0 </w:t>
            </w:r>
          </w:p>
        </w:tc>
        <w:tc>
          <w:tcPr>
            <w:tcW w:w="756" w:type="dxa"/>
            <w:tcBorders>
              <w:top w:val="nil"/>
              <w:left w:val="nil"/>
              <w:bottom w:val="single" w:sz="4" w:space="0" w:color="auto"/>
              <w:right w:val="single" w:sz="4" w:space="0" w:color="auto"/>
            </w:tcBorders>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-50000,0</w:t>
            </w:r>
          </w:p>
        </w:tc>
        <w:tc>
          <w:tcPr>
            <w:tcW w:w="567" w:type="dxa"/>
            <w:tcBorders>
              <w:top w:val="nil"/>
              <w:left w:val="nil"/>
              <w:bottom w:val="single" w:sz="4" w:space="0" w:color="auto"/>
              <w:right w:val="single" w:sz="4" w:space="0" w:color="auto"/>
            </w:tcBorders>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-100,0</w:t>
            </w:r>
          </w:p>
        </w:tc>
        <w:tc>
          <w:tcPr>
            <w:tcW w:w="850" w:type="dxa"/>
            <w:tcBorders>
              <w:top w:val="nil"/>
              <w:left w:val="nil"/>
              <w:bottom w:val="single" w:sz="4" w:space="0" w:color="auto"/>
              <w:right w:val="single" w:sz="4" w:space="0" w:color="auto"/>
            </w:tcBorders>
            <w:noWrap/>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50000,0</w:t>
            </w:r>
          </w:p>
        </w:tc>
        <w:tc>
          <w:tcPr>
            <w:tcW w:w="851" w:type="dxa"/>
            <w:tcBorders>
              <w:top w:val="nil"/>
              <w:left w:val="nil"/>
              <w:bottom w:val="single" w:sz="4" w:space="0" w:color="auto"/>
              <w:right w:val="single" w:sz="4" w:space="0" w:color="auto"/>
            </w:tcBorders>
            <w:noWrap/>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0,0 </w:t>
            </w:r>
          </w:p>
        </w:tc>
        <w:tc>
          <w:tcPr>
            <w:tcW w:w="850" w:type="dxa"/>
            <w:tcBorders>
              <w:top w:val="nil"/>
              <w:left w:val="nil"/>
              <w:bottom w:val="single" w:sz="4" w:space="0" w:color="auto"/>
              <w:right w:val="single" w:sz="4" w:space="0" w:color="auto"/>
            </w:tcBorders>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-50000,0</w:t>
            </w:r>
          </w:p>
        </w:tc>
        <w:tc>
          <w:tcPr>
            <w:tcW w:w="567" w:type="dxa"/>
            <w:tcBorders>
              <w:top w:val="nil"/>
              <w:left w:val="nil"/>
              <w:bottom w:val="single" w:sz="4" w:space="0" w:color="auto"/>
              <w:right w:val="single" w:sz="4" w:space="0" w:color="auto"/>
            </w:tcBorders>
            <w:noWrap/>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-100,0</w:t>
            </w:r>
          </w:p>
        </w:tc>
      </w:tr>
      <w:tr w:rsidR="004949AB" w:rsidRPr="004949AB" w:rsidTr="00772D80">
        <w:trPr>
          <w:trHeight w:val="20"/>
        </w:trPr>
        <w:tc>
          <w:tcPr>
            <w:tcW w:w="1480" w:type="dxa"/>
            <w:tcBorders>
              <w:top w:val="nil"/>
              <w:left w:val="single" w:sz="4" w:space="0" w:color="auto"/>
              <w:bottom w:val="single" w:sz="4" w:space="0" w:color="auto"/>
              <w:right w:val="single" w:sz="4" w:space="0" w:color="auto"/>
            </w:tcBorders>
            <w:vAlign w:val="bottom"/>
            <w:hideMark/>
          </w:tcPr>
          <w:p w:rsidR="004949AB" w:rsidRPr="004949AB" w:rsidRDefault="004949AB" w:rsidP="004949AB">
            <w:pPr>
              <w:rPr>
                <w:rFonts w:ascii="Times New Roman" w:eastAsia="Times New Roman" w:hAnsi="Times New Roman" w:cs="Times New Roman"/>
                <w:color w:val="000000"/>
                <w:sz w:val="18"/>
                <w:szCs w:val="18"/>
              </w:rPr>
            </w:pPr>
            <w:r w:rsidRPr="004949AB">
              <w:rPr>
                <w:rFonts w:ascii="Times New Roman" w:eastAsia="Times New Roman" w:hAnsi="Times New Roman" w:cs="Times New Roman"/>
                <w:color w:val="000000"/>
                <w:sz w:val="18"/>
                <w:szCs w:val="18"/>
              </w:rPr>
              <w:t>Поддержка зан</w:t>
            </w:r>
            <w:r w:rsidRPr="004949AB">
              <w:rPr>
                <w:rFonts w:ascii="Times New Roman" w:eastAsia="Times New Roman" w:hAnsi="Times New Roman" w:cs="Times New Roman"/>
                <w:color w:val="000000"/>
                <w:sz w:val="18"/>
                <w:szCs w:val="18"/>
              </w:rPr>
              <w:t>я</w:t>
            </w:r>
            <w:r w:rsidRPr="004949AB">
              <w:rPr>
                <w:rFonts w:ascii="Times New Roman" w:eastAsia="Times New Roman" w:hAnsi="Times New Roman" w:cs="Times New Roman"/>
                <w:color w:val="000000"/>
                <w:sz w:val="18"/>
                <w:szCs w:val="18"/>
              </w:rPr>
              <w:t>тости и повыш</w:t>
            </w:r>
            <w:r w:rsidRPr="004949AB">
              <w:rPr>
                <w:rFonts w:ascii="Times New Roman" w:eastAsia="Times New Roman" w:hAnsi="Times New Roman" w:cs="Times New Roman"/>
                <w:color w:val="000000"/>
                <w:sz w:val="18"/>
                <w:szCs w:val="18"/>
              </w:rPr>
              <w:t>е</w:t>
            </w:r>
            <w:r w:rsidRPr="004949AB">
              <w:rPr>
                <w:rFonts w:ascii="Times New Roman" w:eastAsia="Times New Roman" w:hAnsi="Times New Roman" w:cs="Times New Roman"/>
                <w:color w:val="000000"/>
                <w:sz w:val="18"/>
                <w:szCs w:val="18"/>
              </w:rPr>
              <w:t>ние эффективн</w:t>
            </w:r>
            <w:r w:rsidRPr="004949AB">
              <w:rPr>
                <w:rFonts w:ascii="Times New Roman" w:eastAsia="Times New Roman" w:hAnsi="Times New Roman" w:cs="Times New Roman"/>
                <w:color w:val="000000"/>
                <w:sz w:val="18"/>
                <w:szCs w:val="18"/>
              </w:rPr>
              <w:t>о</w:t>
            </w:r>
            <w:r w:rsidRPr="004949AB">
              <w:rPr>
                <w:rFonts w:ascii="Times New Roman" w:eastAsia="Times New Roman" w:hAnsi="Times New Roman" w:cs="Times New Roman"/>
                <w:color w:val="000000"/>
                <w:sz w:val="18"/>
                <w:szCs w:val="18"/>
              </w:rPr>
              <w:t>сти рынка труда для обеспечения роста производ</w:t>
            </w:r>
            <w:r w:rsidRPr="004949AB">
              <w:rPr>
                <w:rFonts w:ascii="Times New Roman" w:eastAsia="Times New Roman" w:hAnsi="Times New Roman" w:cs="Times New Roman"/>
                <w:color w:val="000000"/>
                <w:sz w:val="18"/>
                <w:szCs w:val="18"/>
              </w:rPr>
              <w:t>и</w:t>
            </w:r>
            <w:r w:rsidRPr="004949AB">
              <w:rPr>
                <w:rFonts w:ascii="Times New Roman" w:eastAsia="Times New Roman" w:hAnsi="Times New Roman" w:cs="Times New Roman"/>
                <w:color w:val="000000"/>
                <w:sz w:val="18"/>
                <w:szCs w:val="18"/>
              </w:rPr>
              <w:t>тельности труда</w:t>
            </w:r>
          </w:p>
        </w:tc>
        <w:tc>
          <w:tcPr>
            <w:tcW w:w="705" w:type="dxa"/>
            <w:tcBorders>
              <w:top w:val="nil"/>
              <w:left w:val="nil"/>
              <w:bottom w:val="single" w:sz="4" w:space="0" w:color="auto"/>
              <w:right w:val="single" w:sz="4" w:space="0" w:color="auto"/>
            </w:tcBorders>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51214,3</w:t>
            </w:r>
          </w:p>
        </w:tc>
        <w:tc>
          <w:tcPr>
            <w:tcW w:w="916" w:type="dxa"/>
            <w:tcBorders>
              <w:top w:val="nil"/>
              <w:left w:val="nil"/>
              <w:bottom w:val="single" w:sz="4" w:space="0" w:color="auto"/>
              <w:right w:val="single" w:sz="4" w:space="0" w:color="auto"/>
            </w:tcBorders>
            <w:noWrap/>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-25938,2</w:t>
            </w:r>
          </w:p>
        </w:tc>
        <w:tc>
          <w:tcPr>
            <w:tcW w:w="501" w:type="dxa"/>
            <w:tcBorders>
              <w:top w:val="nil"/>
              <w:left w:val="nil"/>
              <w:bottom w:val="single" w:sz="4" w:space="0" w:color="auto"/>
              <w:right w:val="single" w:sz="4" w:space="0" w:color="auto"/>
            </w:tcBorders>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-50,6</w:t>
            </w:r>
          </w:p>
        </w:tc>
        <w:tc>
          <w:tcPr>
            <w:tcW w:w="850" w:type="dxa"/>
            <w:tcBorders>
              <w:top w:val="nil"/>
              <w:left w:val="nil"/>
              <w:bottom w:val="single" w:sz="4" w:space="0" w:color="auto"/>
              <w:right w:val="single" w:sz="4" w:space="0" w:color="auto"/>
            </w:tcBorders>
            <w:noWrap/>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25276,1</w:t>
            </w:r>
          </w:p>
        </w:tc>
        <w:tc>
          <w:tcPr>
            <w:tcW w:w="851" w:type="dxa"/>
            <w:tcBorders>
              <w:top w:val="nil"/>
              <w:left w:val="nil"/>
              <w:bottom w:val="single" w:sz="4" w:space="0" w:color="auto"/>
              <w:right w:val="single" w:sz="4" w:space="0" w:color="auto"/>
            </w:tcBorders>
            <w:noWrap/>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25276,1</w:t>
            </w:r>
          </w:p>
        </w:tc>
        <w:tc>
          <w:tcPr>
            <w:tcW w:w="756" w:type="dxa"/>
            <w:tcBorders>
              <w:top w:val="nil"/>
              <w:left w:val="nil"/>
              <w:bottom w:val="single" w:sz="4" w:space="0" w:color="auto"/>
              <w:right w:val="single" w:sz="4" w:space="0" w:color="auto"/>
            </w:tcBorders>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0,0</w:t>
            </w:r>
          </w:p>
        </w:tc>
        <w:tc>
          <w:tcPr>
            <w:tcW w:w="567" w:type="dxa"/>
            <w:tcBorders>
              <w:top w:val="nil"/>
              <w:left w:val="nil"/>
              <w:bottom w:val="single" w:sz="4" w:space="0" w:color="auto"/>
              <w:right w:val="single" w:sz="4" w:space="0" w:color="auto"/>
            </w:tcBorders>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0,0</w:t>
            </w:r>
          </w:p>
        </w:tc>
        <w:tc>
          <w:tcPr>
            <w:tcW w:w="850" w:type="dxa"/>
            <w:tcBorders>
              <w:top w:val="nil"/>
              <w:left w:val="nil"/>
              <w:bottom w:val="single" w:sz="4" w:space="0" w:color="auto"/>
              <w:right w:val="single" w:sz="4" w:space="0" w:color="auto"/>
            </w:tcBorders>
            <w:noWrap/>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23055,4</w:t>
            </w:r>
          </w:p>
        </w:tc>
        <w:tc>
          <w:tcPr>
            <w:tcW w:w="851" w:type="dxa"/>
            <w:tcBorders>
              <w:top w:val="nil"/>
              <w:left w:val="nil"/>
              <w:bottom w:val="single" w:sz="4" w:space="0" w:color="auto"/>
              <w:right w:val="single" w:sz="4" w:space="0" w:color="auto"/>
            </w:tcBorders>
            <w:noWrap/>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23055,4</w:t>
            </w:r>
          </w:p>
        </w:tc>
        <w:tc>
          <w:tcPr>
            <w:tcW w:w="850" w:type="dxa"/>
            <w:tcBorders>
              <w:top w:val="nil"/>
              <w:left w:val="nil"/>
              <w:bottom w:val="single" w:sz="4" w:space="0" w:color="auto"/>
              <w:right w:val="single" w:sz="4" w:space="0" w:color="auto"/>
            </w:tcBorders>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0,0</w:t>
            </w:r>
          </w:p>
        </w:tc>
        <w:tc>
          <w:tcPr>
            <w:tcW w:w="567" w:type="dxa"/>
            <w:tcBorders>
              <w:top w:val="nil"/>
              <w:left w:val="nil"/>
              <w:bottom w:val="single" w:sz="4" w:space="0" w:color="auto"/>
              <w:right w:val="single" w:sz="4" w:space="0" w:color="auto"/>
            </w:tcBorders>
            <w:noWrap/>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0,0</w:t>
            </w:r>
          </w:p>
        </w:tc>
      </w:tr>
      <w:tr w:rsidR="004949AB" w:rsidRPr="004949AB" w:rsidTr="00772D80">
        <w:trPr>
          <w:trHeight w:val="20"/>
        </w:trPr>
        <w:tc>
          <w:tcPr>
            <w:tcW w:w="1480" w:type="dxa"/>
            <w:tcBorders>
              <w:top w:val="nil"/>
              <w:left w:val="single" w:sz="4" w:space="0" w:color="auto"/>
              <w:bottom w:val="single" w:sz="4" w:space="0" w:color="auto"/>
              <w:right w:val="single" w:sz="4" w:space="0" w:color="auto"/>
            </w:tcBorders>
            <w:vAlign w:val="bottom"/>
            <w:hideMark/>
          </w:tcPr>
          <w:p w:rsidR="004949AB" w:rsidRPr="004949AB" w:rsidRDefault="004949AB" w:rsidP="004949AB">
            <w:pPr>
              <w:rPr>
                <w:rFonts w:ascii="Times New Roman" w:eastAsia="Times New Roman" w:hAnsi="Times New Roman" w:cs="Times New Roman"/>
                <w:color w:val="000000"/>
                <w:sz w:val="18"/>
                <w:szCs w:val="18"/>
              </w:rPr>
            </w:pPr>
            <w:r w:rsidRPr="004949AB">
              <w:rPr>
                <w:rFonts w:ascii="Times New Roman" w:eastAsia="Times New Roman" w:hAnsi="Times New Roman" w:cs="Times New Roman"/>
                <w:color w:val="000000"/>
                <w:sz w:val="18"/>
                <w:szCs w:val="18"/>
              </w:rPr>
              <w:t>Содействие зан</w:t>
            </w:r>
            <w:r w:rsidRPr="004949AB">
              <w:rPr>
                <w:rFonts w:ascii="Times New Roman" w:eastAsia="Times New Roman" w:hAnsi="Times New Roman" w:cs="Times New Roman"/>
                <w:color w:val="000000"/>
                <w:sz w:val="18"/>
                <w:szCs w:val="18"/>
              </w:rPr>
              <w:t>я</w:t>
            </w:r>
            <w:r w:rsidRPr="004949AB">
              <w:rPr>
                <w:rFonts w:ascii="Times New Roman" w:eastAsia="Times New Roman" w:hAnsi="Times New Roman" w:cs="Times New Roman"/>
                <w:color w:val="000000"/>
                <w:sz w:val="18"/>
                <w:szCs w:val="18"/>
              </w:rPr>
              <w:lastRenderedPageBreak/>
              <w:t>тости женщин - создание условий дошкольного образования для детей в возрасте до трех лет</w:t>
            </w:r>
          </w:p>
        </w:tc>
        <w:tc>
          <w:tcPr>
            <w:tcW w:w="705" w:type="dxa"/>
            <w:tcBorders>
              <w:top w:val="nil"/>
              <w:left w:val="nil"/>
              <w:bottom w:val="single" w:sz="4" w:space="0" w:color="auto"/>
              <w:right w:val="single" w:sz="4" w:space="0" w:color="auto"/>
            </w:tcBorders>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lastRenderedPageBreak/>
              <w:t>23549,1</w:t>
            </w:r>
          </w:p>
        </w:tc>
        <w:tc>
          <w:tcPr>
            <w:tcW w:w="916" w:type="dxa"/>
            <w:tcBorders>
              <w:top w:val="nil"/>
              <w:left w:val="nil"/>
              <w:bottom w:val="single" w:sz="4" w:space="0" w:color="auto"/>
              <w:right w:val="single" w:sz="4" w:space="0" w:color="auto"/>
            </w:tcBorders>
            <w:noWrap/>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1267,7</w:t>
            </w:r>
          </w:p>
        </w:tc>
        <w:tc>
          <w:tcPr>
            <w:tcW w:w="501" w:type="dxa"/>
            <w:tcBorders>
              <w:top w:val="nil"/>
              <w:left w:val="nil"/>
              <w:bottom w:val="single" w:sz="4" w:space="0" w:color="auto"/>
              <w:right w:val="single" w:sz="4" w:space="0" w:color="auto"/>
            </w:tcBorders>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5,4</w:t>
            </w:r>
          </w:p>
        </w:tc>
        <w:tc>
          <w:tcPr>
            <w:tcW w:w="850" w:type="dxa"/>
            <w:tcBorders>
              <w:top w:val="nil"/>
              <w:left w:val="nil"/>
              <w:bottom w:val="single" w:sz="4" w:space="0" w:color="auto"/>
              <w:right w:val="single" w:sz="4" w:space="0" w:color="auto"/>
            </w:tcBorders>
            <w:noWrap/>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24816,8</w:t>
            </w:r>
          </w:p>
        </w:tc>
        <w:tc>
          <w:tcPr>
            <w:tcW w:w="851" w:type="dxa"/>
            <w:tcBorders>
              <w:top w:val="nil"/>
              <w:left w:val="nil"/>
              <w:bottom w:val="single" w:sz="4" w:space="0" w:color="auto"/>
              <w:right w:val="single" w:sz="4" w:space="0" w:color="auto"/>
            </w:tcBorders>
            <w:noWrap/>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24816,8</w:t>
            </w:r>
          </w:p>
        </w:tc>
        <w:tc>
          <w:tcPr>
            <w:tcW w:w="756" w:type="dxa"/>
            <w:tcBorders>
              <w:top w:val="nil"/>
              <w:left w:val="nil"/>
              <w:bottom w:val="single" w:sz="4" w:space="0" w:color="auto"/>
              <w:right w:val="single" w:sz="4" w:space="0" w:color="auto"/>
            </w:tcBorders>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0,0</w:t>
            </w:r>
          </w:p>
        </w:tc>
        <w:tc>
          <w:tcPr>
            <w:tcW w:w="567" w:type="dxa"/>
            <w:tcBorders>
              <w:top w:val="nil"/>
              <w:left w:val="nil"/>
              <w:bottom w:val="single" w:sz="4" w:space="0" w:color="auto"/>
              <w:right w:val="single" w:sz="4" w:space="0" w:color="auto"/>
            </w:tcBorders>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0,0</w:t>
            </w:r>
          </w:p>
        </w:tc>
        <w:tc>
          <w:tcPr>
            <w:tcW w:w="850" w:type="dxa"/>
            <w:tcBorders>
              <w:top w:val="nil"/>
              <w:left w:val="nil"/>
              <w:bottom w:val="single" w:sz="4" w:space="0" w:color="auto"/>
              <w:right w:val="single" w:sz="4" w:space="0" w:color="auto"/>
            </w:tcBorders>
            <w:noWrap/>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32562,0</w:t>
            </w:r>
          </w:p>
        </w:tc>
        <w:tc>
          <w:tcPr>
            <w:tcW w:w="851" w:type="dxa"/>
            <w:tcBorders>
              <w:top w:val="nil"/>
              <w:left w:val="nil"/>
              <w:bottom w:val="single" w:sz="4" w:space="0" w:color="auto"/>
              <w:right w:val="single" w:sz="4" w:space="0" w:color="auto"/>
            </w:tcBorders>
            <w:noWrap/>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32562,0</w:t>
            </w:r>
          </w:p>
        </w:tc>
        <w:tc>
          <w:tcPr>
            <w:tcW w:w="850" w:type="dxa"/>
            <w:tcBorders>
              <w:top w:val="nil"/>
              <w:left w:val="nil"/>
              <w:bottom w:val="single" w:sz="4" w:space="0" w:color="auto"/>
              <w:right w:val="single" w:sz="4" w:space="0" w:color="auto"/>
            </w:tcBorders>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0,0</w:t>
            </w:r>
          </w:p>
        </w:tc>
        <w:tc>
          <w:tcPr>
            <w:tcW w:w="567" w:type="dxa"/>
            <w:tcBorders>
              <w:top w:val="nil"/>
              <w:left w:val="nil"/>
              <w:bottom w:val="single" w:sz="4" w:space="0" w:color="auto"/>
              <w:right w:val="single" w:sz="4" w:space="0" w:color="auto"/>
            </w:tcBorders>
            <w:noWrap/>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0,0</w:t>
            </w:r>
          </w:p>
        </w:tc>
      </w:tr>
      <w:tr w:rsidR="004949AB" w:rsidRPr="004949AB" w:rsidTr="00772D80">
        <w:trPr>
          <w:trHeight w:val="20"/>
        </w:trPr>
        <w:tc>
          <w:tcPr>
            <w:tcW w:w="1480" w:type="dxa"/>
            <w:tcBorders>
              <w:top w:val="nil"/>
              <w:left w:val="single" w:sz="4" w:space="0" w:color="auto"/>
              <w:bottom w:val="single" w:sz="4" w:space="0" w:color="auto"/>
              <w:right w:val="single" w:sz="4" w:space="0" w:color="auto"/>
            </w:tcBorders>
            <w:vAlign w:val="bottom"/>
            <w:hideMark/>
          </w:tcPr>
          <w:p w:rsidR="004949AB" w:rsidRPr="004949AB" w:rsidRDefault="004949AB" w:rsidP="004949AB">
            <w:pPr>
              <w:rPr>
                <w:rFonts w:ascii="Times New Roman" w:eastAsia="Times New Roman" w:hAnsi="Times New Roman" w:cs="Times New Roman"/>
                <w:color w:val="000000"/>
                <w:sz w:val="18"/>
                <w:szCs w:val="18"/>
              </w:rPr>
            </w:pPr>
            <w:r w:rsidRPr="004949AB">
              <w:rPr>
                <w:rFonts w:ascii="Times New Roman" w:eastAsia="Times New Roman" w:hAnsi="Times New Roman" w:cs="Times New Roman"/>
                <w:color w:val="000000"/>
                <w:sz w:val="18"/>
                <w:szCs w:val="18"/>
              </w:rPr>
              <w:lastRenderedPageBreak/>
              <w:t>Старшее покол</w:t>
            </w:r>
            <w:r w:rsidRPr="004949AB">
              <w:rPr>
                <w:rFonts w:ascii="Times New Roman" w:eastAsia="Times New Roman" w:hAnsi="Times New Roman" w:cs="Times New Roman"/>
                <w:color w:val="000000"/>
                <w:sz w:val="18"/>
                <w:szCs w:val="18"/>
              </w:rPr>
              <w:t>е</w:t>
            </w:r>
            <w:r w:rsidRPr="004949AB">
              <w:rPr>
                <w:rFonts w:ascii="Times New Roman" w:eastAsia="Times New Roman" w:hAnsi="Times New Roman" w:cs="Times New Roman"/>
                <w:color w:val="000000"/>
                <w:sz w:val="18"/>
                <w:szCs w:val="18"/>
              </w:rPr>
              <w:t>ние</w:t>
            </w:r>
          </w:p>
        </w:tc>
        <w:tc>
          <w:tcPr>
            <w:tcW w:w="705" w:type="dxa"/>
            <w:tcBorders>
              <w:top w:val="nil"/>
              <w:left w:val="nil"/>
              <w:bottom w:val="single" w:sz="4" w:space="0" w:color="auto"/>
              <w:right w:val="single" w:sz="4" w:space="0" w:color="auto"/>
            </w:tcBorders>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42491,1</w:t>
            </w:r>
          </w:p>
        </w:tc>
        <w:tc>
          <w:tcPr>
            <w:tcW w:w="916" w:type="dxa"/>
            <w:tcBorders>
              <w:top w:val="nil"/>
              <w:left w:val="nil"/>
              <w:bottom w:val="single" w:sz="4" w:space="0" w:color="auto"/>
              <w:right w:val="single" w:sz="4" w:space="0" w:color="auto"/>
            </w:tcBorders>
            <w:noWrap/>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1403,9</w:t>
            </w:r>
          </w:p>
        </w:tc>
        <w:tc>
          <w:tcPr>
            <w:tcW w:w="501" w:type="dxa"/>
            <w:tcBorders>
              <w:top w:val="nil"/>
              <w:left w:val="nil"/>
              <w:bottom w:val="single" w:sz="4" w:space="0" w:color="auto"/>
              <w:right w:val="single" w:sz="4" w:space="0" w:color="auto"/>
            </w:tcBorders>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3,3</w:t>
            </w:r>
          </w:p>
        </w:tc>
        <w:tc>
          <w:tcPr>
            <w:tcW w:w="850" w:type="dxa"/>
            <w:tcBorders>
              <w:top w:val="nil"/>
              <w:left w:val="nil"/>
              <w:bottom w:val="single" w:sz="4" w:space="0" w:color="auto"/>
              <w:right w:val="single" w:sz="4" w:space="0" w:color="auto"/>
            </w:tcBorders>
            <w:noWrap/>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43894,8</w:t>
            </w:r>
          </w:p>
        </w:tc>
        <w:tc>
          <w:tcPr>
            <w:tcW w:w="851" w:type="dxa"/>
            <w:tcBorders>
              <w:top w:val="nil"/>
              <w:left w:val="nil"/>
              <w:bottom w:val="single" w:sz="4" w:space="0" w:color="auto"/>
              <w:right w:val="single" w:sz="4" w:space="0" w:color="auto"/>
            </w:tcBorders>
            <w:noWrap/>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43895,0</w:t>
            </w:r>
          </w:p>
        </w:tc>
        <w:tc>
          <w:tcPr>
            <w:tcW w:w="756" w:type="dxa"/>
            <w:tcBorders>
              <w:top w:val="nil"/>
              <w:left w:val="nil"/>
              <w:bottom w:val="single" w:sz="4" w:space="0" w:color="auto"/>
              <w:right w:val="single" w:sz="4" w:space="0" w:color="auto"/>
            </w:tcBorders>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0,2</w:t>
            </w:r>
          </w:p>
        </w:tc>
        <w:tc>
          <w:tcPr>
            <w:tcW w:w="567" w:type="dxa"/>
            <w:tcBorders>
              <w:top w:val="nil"/>
              <w:left w:val="nil"/>
              <w:bottom w:val="single" w:sz="4" w:space="0" w:color="auto"/>
              <w:right w:val="single" w:sz="4" w:space="0" w:color="auto"/>
            </w:tcBorders>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0,0</w:t>
            </w:r>
          </w:p>
        </w:tc>
        <w:tc>
          <w:tcPr>
            <w:tcW w:w="850" w:type="dxa"/>
            <w:tcBorders>
              <w:top w:val="nil"/>
              <w:left w:val="nil"/>
              <w:bottom w:val="single" w:sz="4" w:space="0" w:color="auto"/>
              <w:right w:val="single" w:sz="4" w:space="0" w:color="auto"/>
            </w:tcBorders>
            <w:noWrap/>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43894,8</w:t>
            </w:r>
          </w:p>
        </w:tc>
        <w:tc>
          <w:tcPr>
            <w:tcW w:w="851" w:type="dxa"/>
            <w:tcBorders>
              <w:top w:val="nil"/>
              <w:left w:val="nil"/>
              <w:bottom w:val="single" w:sz="4" w:space="0" w:color="auto"/>
              <w:right w:val="single" w:sz="4" w:space="0" w:color="auto"/>
            </w:tcBorders>
            <w:noWrap/>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43895,0</w:t>
            </w:r>
          </w:p>
        </w:tc>
        <w:tc>
          <w:tcPr>
            <w:tcW w:w="850" w:type="dxa"/>
            <w:tcBorders>
              <w:top w:val="nil"/>
              <w:left w:val="nil"/>
              <w:bottom w:val="single" w:sz="4" w:space="0" w:color="auto"/>
              <w:right w:val="single" w:sz="4" w:space="0" w:color="auto"/>
            </w:tcBorders>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0,2</w:t>
            </w:r>
          </w:p>
        </w:tc>
        <w:tc>
          <w:tcPr>
            <w:tcW w:w="567" w:type="dxa"/>
            <w:tcBorders>
              <w:top w:val="nil"/>
              <w:left w:val="nil"/>
              <w:bottom w:val="single" w:sz="4" w:space="0" w:color="auto"/>
              <w:right w:val="single" w:sz="4" w:space="0" w:color="auto"/>
            </w:tcBorders>
            <w:noWrap/>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0,0</w:t>
            </w:r>
          </w:p>
        </w:tc>
      </w:tr>
      <w:tr w:rsidR="004949AB" w:rsidRPr="004949AB" w:rsidTr="00772D80">
        <w:trPr>
          <w:trHeight w:val="20"/>
        </w:trPr>
        <w:tc>
          <w:tcPr>
            <w:tcW w:w="1480" w:type="dxa"/>
            <w:tcBorders>
              <w:top w:val="nil"/>
              <w:left w:val="single" w:sz="4" w:space="0" w:color="auto"/>
              <w:bottom w:val="single" w:sz="4" w:space="0" w:color="auto"/>
              <w:right w:val="single" w:sz="4" w:space="0" w:color="auto"/>
            </w:tcBorders>
            <w:vAlign w:val="bottom"/>
            <w:hideMark/>
          </w:tcPr>
          <w:p w:rsidR="004949AB" w:rsidRPr="004949AB" w:rsidRDefault="004949AB" w:rsidP="004949AB">
            <w:pPr>
              <w:rPr>
                <w:rFonts w:ascii="Times New Roman" w:eastAsia="Times New Roman" w:hAnsi="Times New Roman" w:cs="Times New Roman"/>
                <w:color w:val="000000"/>
                <w:sz w:val="18"/>
                <w:szCs w:val="18"/>
              </w:rPr>
            </w:pPr>
            <w:r w:rsidRPr="004949AB">
              <w:rPr>
                <w:rFonts w:ascii="Times New Roman" w:eastAsia="Times New Roman" w:hAnsi="Times New Roman" w:cs="Times New Roman"/>
                <w:color w:val="000000"/>
                <w:sz w:val="18"/>
                <w:szCs w:val="18"/>
              </w:rPr>
              <w:t>Экспорт проду</w:t>
            </w:r>
            <w:r w:rsidRPr="004949AB">
              <w:rPr>
                <w:rFonts w:ascii="Times New Roman" w:eastAsia="Times New Roman" w:hAnsi="Times New Roman" w:cs="Times New Roman"/>
                <w:color w:val="000000"/>
                <w:sz w:val="18"/>
                <w:szCs w:val="18"/>
              </w:rPr>
              <w:t>к</w:t>
            </w:r>
            <w:r w:rsidRPr="004949AB">
              <w:rPr>
                <w:rFonts w:ascii="Times New Roman" w:eastAsia="Times New Roman" w:hAnsi="Times New Roman" w:cs="Times New Roman"/>
                <w:color w:val="000000"/>
                <w:sz w:val="18"/>
                <w:szCs w:val="18"/>
              </w:rPr>
              <w:t>ции агропромы</w:t>
            </w:r>
            <w:r w:rsidRPr="004949AB">
              <w:rPr>
                <w:rFonts w:ascii="Times New Roman" w:eastAsia="Times New Roman" w:hAnsi="Times New Roman" w:cs="Times New Roman"/>
                <w:color w:val="000000"/>
                <w:sz w:val="18"/>
                <w:szCs w:val="18"/>
              </w:rPr>
              <w:t>ш</w:t>
            </w:r>
            <w:r w:rsidRPr="004949AB">
              <w:rPr>
                <w:rFonts w:ascii="Times New Roman" w:eastAsia="Times New Roman" w:hAnsi="Times New Roman" w:cs="Times New Roman"/>
                <w:color w:val="000000"/>
                <w:sz w:val="18"/>
                <w:szCs w:val="18"/>
              </w:rPr>
              <w:t>ленного компле</w:t>
            </w:r>
            <w:r w:rsidRPr="004949AB">
              <w:rPr>
                <w:rFonts w:ascii="Times New Roman" w:eastAsia="Times New Roman" w:hAnsi="Times New Roman" w:cs="Times New Roman"/>
                <w:color w:val="000000"/>
                <w:sz w:val="18"/>
                <w:szCs w:val="18"/>
              </w:rPr>
              <w:t>к</w:t>
            </w:r>
            <w:r w:rsidRPr="004949AB">
              <w:rPr>
                <w:rFonts w:ascii="Times New Roman" w:eastAsia="Times New Roman" w:hAnsi="Times New Roman" w:cs="Times New Roman"/>
                <w:color w:val="000000"/>
                <w:sz w:val="18"/>
                <w:szCs w:val="18"/>
              </w:rPr>
              <w:t>са</w:t>
            </w:r>
          </w:p>
        </w:tc>
        <w:tc>
          <w:tcPr>
            <w:tcW w:w="705" w:type="dxa"/>
            <w:tcBorders>
              <w:top w:val="nil"/>
              <w:left w:val="nil"/>
              <w:bottom w:val="single" w:sz="4" w:space="0" w:color="auto"/>
              <w:right w:val="single" w:sz="4" w:space="0" w:color="auto"/>
            </w:tcBorders>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156225,8</w:t>
            </w:r>
          </w:p>
        </w:tc>
        <w:tc>
          <w:tcPr>
            <w:tcW w:w="916" w:type="dxa"/>
            <w:tcBorders>
              <w:top w:val="nil"/>
              <w:left w:val="nil"/>
              <w:bottom w:val="single" w:sz="4" w:space="0" w:color="auto"/>
              <w:right w:val="single" w:sz="4" w:space="0" w:color="auto"/>
            </w:tcBorders>
            <w:noWrap/>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-156225,8</w:t>
            </w:r>
          </w:p>
        </w:tc>
        <w:tc>
          <w:tcPr>
            <w:tcW w:w="501" w:type="dxa"/>
            <w:tcBorders>
              <w:top w:val="nil"/>
              <w:left w:val="nil"/>
              <w:bottom w:val="single" w:sz="4" w:space="0" w:color="auto"/>
              <w:right w:val="single" w:sz="4" w:space="0" w:color="auto"/>
            </w:tcBorders>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-100,0</w:t>
            </w:r>
          </w:p>
        </w:tc>
        <w:tc>
          <w:tcPr>
            <w:tcW w:w="850" w:type="dxa"/>
            <w:tcBorders>
              <w:top w:val="nil"/>
              <w:left w:val="nil"/>
              <w:bottom w:val="single" w:sz="4" w:space="0" w:color="auto"/>
              <w:right w:val="single" w:sz="4" w:space="0" w:color="auto"/>
            </w:tcBorders>
            <w:noWrap/>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110282,8</w:t>
            </w:r>
          </w:p>
        </w:tc>
        <w:tc>
          <w:tcPr>
            <w:tcW w:w="851" w:type="dxa"/>
            <w:tcBorders>
              <w:top w:val="nil"/>
              <w:left w:val="nil"/>
              <w:bottom w:val="single" w:sz="4" w:space="0" w:color="auto"/>
              <w:right w:val="single" w:sz="4" w:space="0" w:color="auto"/>
            </w:tcBorders>
            <w:noWrap/>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0,0 </w:t>
            </w:r>
          </w:p>
        </w:tc>
        <w:tc>
          <w:tcPr>
            <w:tcW w:w="756" w:type="dxa"/>
            <w:tcBorders>
              <w:top w:val="nil"/>
              <w:left w:val="nil"/>
              <w:bottom w:val="single" w:sz="4" w:space="0" w:color="auto"/>
              <w:right w:val="single" w:sz="4" w:space="0" w:color="auto"/>
            </w:tcBorders>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-110282,8</w:t>
            </w:r>
          </w:p>
        </w:tc>
        <w:tc>
          <w:tcPr>
            <w:tcW w:w="567" w:type="dxa"/>
            <w:tcBorders>
              <w:top w:val="nil"/>
              <w:left w:val="nil"/>
              <w:bottom w:val="single" w:sz="4" w:space="0" w:color="auto"/>
              <w:right w:val="single" w:sz="4" w:space="0" w:color="auto"/>
            </w:tcBorders>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-100,0</w:t>
            </w:r>
          </w:p>
        </w:tc>
        <w:tc>
          <w:tcPr>
            <w:tcW w:w="850" w:type="dxa"/>
            <w:tcBorders>
              <w:top w:val="nil"/>
              <w:left w:val="nil"/>
              <w:bottom w:val="single" w:sz="4" w:space="0" w:color="auto"/>
              <w:right w:val="single" w:sz="4" w:space="0" w:color="auto"/>
            </w:tcBorders>
            <w:noWrap/>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52083,4</w:t>
            </w:r>
          </w:p>
        </w:tc>
        <w:tc>
          <w:tcPr>
            <w:tcW w:w="851" w:type="dxa"/>
            <w:tcBorders>
              <w:top w:val="nil"/>
              <w:left w:val="nil"/>
              <w:bottom w:val="single" w:sz="4" w:space="0" w:color="auto"/>
              <w:right w:val="single" w:sz="4" w:space="0" w:color="auto"/>
            </w:tcBorders>
            <w:noWrap/>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16164,3</w:t>
            </w:r>
          </w:p>
        </w:tc>
        <w:tc>
          <w:tcPr>
            <w:tcW w:w="850" w:type="dxa"/>
            <w:tcBorders>
              <w:top w:val="nil"/>
              <w:left w:val="nil"/>
              <w:bottom w:val="single" w:sz="4" w:space="0" w:color="auto"/>
              <w:right w:val="single" w:sz="4" w:space="0" w:color="auto"/>
            </w:tcBorders>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-35919,1</w:t>
            </w:r>
          </w:p>
        </w:tc>
        <w:tc>
          <w:tcPr>
            <w:tcW w:w="567" w:type="dxa"/>
            <w:tcBorders>
              <w:top w:val="nil"/>
              <w:left w:val="nil"/>
              <w:bottom w:val="single" w:sz="4" w:space="0" w:color="auto"/>
              <w:right w:val="single" w:sz="4" w:space="0" w:color="auto"/>
            </w:tcBorders>
            <w:noWrap/>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-69,0</w:t>
            </w:r>
          </w:p>
        </w:tc>
      </w:tr>
      <w:tr w:rsidR="004949AB" w:rsidRPr="004949AB" w:rsidTr="00772D80">
        <w:trPr>
          <w:trHeight w:val="20"/>
        </w:trPr>
        <w:tc>
          <w:tcPr>
            <w:tcW w:w="1480" w:type="dxa"/>
            <w:tcBorders>
              <w:top w:val="nil"/>
              <w:left w:val="single" w:sz="4" w:space="0" w:color="auto"/>
              <w:bottom w:val="single" w:sz="4" w:space="0" w:color="auto"/>
              <w:right w:val="single" w:sz="4" w:space="0" w:color="auto"/>
            </w:tcBorders>
            <w:vAlign w:val="bottom"/>
            <w:hideMark/>
          </w:tcPr>
          <w:p w:rsidR="004949AB" w:rsidRPr="004949AB" w:rsidRDefault="004949AB" w:rsidP="004949AB">
            <w:pPr>
              <w:rPr>
                <w:rFonts w:ascii="Times New Roman" w:eastAsia="Times New Roman" w:hAnsi="Times New Roman" w:cs="Times New Roman"/>
                <w:color w:val="000000"/>
                <w:sz w:val="18"/>
                <w:szCs w:val="18"/>
              </w:rPr>
            </w:pPr>
            <w:r w:rsidRPr="004949AB">
              <w:rPr>
                <w:rFonts w:ascii="Times New Roman" w:eastAsia="Times New Roman" w:hAnsi="Times New Roman" w:cs="Times New Roman"/>
                <w:color w:val="000000"/>
                <w:sz w:val="18"/>
                <w:szCs w:val="18"/>
              </w:rPr>
              <w:t>Создание системы поддержки фе</w:t>
            </w:r>
            <w:r w:rsidRPr="004949AB">
              <w:rPr>
                <w:rFonts w:ascii="Times New Roman" w:eastAsia="Times New Roman" w:hAnsi="Times New Roman" w:cs="Times New Roman"/>
                <w:color w:val="000000"/>
                <w:sz w:val="18"/>
                <w:szCs w:val="18"/>
              </w:rPr>
              <w:t>р</w:t>
            </w:r>
            <w:r w:rsidRPr="004949AB">
              <w:rPr>
                <w:rFonts w:ascii="Times New Roman" w:eastAsia="Times New Roman" w:hAnsi="Times New Roman" w:cs="Times New Roman"/>
                <w:color w:val="000000"/>
                <w:sz w:val="18"/>
                <w:szCs w:val="18"/>
              </w:rPr>
              <w:t>меров и развитие сельской кооп</w:t>
            </w:r>
            <w:r w:rsidRPr="004949AB">
              <w:rPr>
                <w:rFonts w:ascii="Times New Roman" w:eastAsia="Times New Roman" w:hAnsi="Times New Roman" w:cs="Times New Roman"/>
                <w:color w:val="000000"/>
                <w:sz w:val="18"/>
                <w:szCs w:val="18"/>
              </w:rPr>
              <w:t>е</w:t>
            </w:r>
            <w:r w:rsidRPr="004949AB">
              <w:rPr>
                <w:rFonts w:ascii="Times New Roman" w:eastAsia="Times New Roman" w:hAnsi="Times New Roman" w:cs="Times New Roman"/>
                <w:color w:val="000000"/>
                <w:sz w:val="18"/>
                <w:szCs w:val="18"/>
              </w:rPr>
              <w:t>рации</w:t>
            </w:r>
          </w:p>
        </w:tc>
        <w:tc>
          <w:tcPr>
            <w:tcW w:w="705" w:type="dxa"/>
            <w:tcBorders>
              <w:top w:val="nil"/>
              <w:left w:val="nil"/>
              <w:bottom w:val="single" w:sz="4" w:space="0" w:color="auto"/>
              <w:right w:val="single" w:sz="4" w:space="0" w:color="auto"/>
            </w:tcBorders>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46458,3</w:t>
            </w:r>
          </w:p>
        </w:tc>
        <w:tc>
          <w:tcPr>
            <w:tcW w:w="916" w:type="dxa"/>
            <w:tcBorders>
              <w:top w:val="nil"/>
              <w:left w:val="nil"/>
              <w:bottom w:val="single" w:sz="4" w:space="0" w:color="auto"/>
              <w:right w:val="single" w:sz="4" w:space="0" w:color="auto"/>
            </w:tcBorders>
            <w:noWrap/>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79023,4</w:t>
            </w:r>
          </w:p>
        </w:tc>
        <w:tc>
          <w:tcPr>
            <w:tcW w:w="501" w:type="dxa"/>
            <w:tcBorders>
              <w:top w:val="nil"/>
              <w:left w:val="nil"/>
              <w:bottom w:val="single" w:sz="4" w:space="0" w:color="auto"/>
              <w:right w:val="single" w:sz="4" w:space="0" w:color="auto"/>
            </w:tcBorders>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170,1</w:t>
            </w:r>
          </w:p>
        </w:tc>
        <w:tc>
          <w:tcPr>
            <w:tcW w:w="850" w:type="dxa"/>
            <w:tcBorders>
              <w:top w:val="nil"/>
              <w:left w:val="nil"/>
              <w:bottom w:val="single" w:sz="4" w:space="0" w:color="auto"/>
              <w:right w:val="single" w:sz="4" w:space="0" w:color="auto"/>
            </w:tcBorders>
            <w:noWrap/>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82641,8</w:t>
            </w:r>
          </w:p>
        </w:tc>
        <w:tc>
          <w:tcPr>
            <w:tcW w:w="851" w:type="dxa"/>
            <w:tcBorders>
              <w:top w:val="nil"/>
              <w:left w:val="nil"/>
              <w:bottom w:val="single" w:sz="4" w:space="0" w:color="auto"/>
              <w:right w:val="single" w:sz="4" w:space="0" w:color="auto"/>
            </w:tcBorders>
            <w:noWrap/>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125481,7</w:t>
            </w:r>
          </w:p>
        </w:tc>
        <w:tc>
          <w:tcPr>
            <w:tcW w:w="756" w:type="dxa"/>
            <w:tcBorders>
              <w:top w:val="nil"/>
              <w:left w:val="nil"/>
              <w:bottom w:val="single" w:sz="4" w:space="0" w:color="auto"/>
              <w:right w:val="single" w:sz="4" w:space="0" w:color="auto"/>
            </w:tcBorders>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42839,9</w:t>
            </w:r>
          </w:p>
        </w:tc>
        <w:tc>
          <w:tcPr>
            <w:tcW w:w="567" w:type="dxa"/>
            <w:tcBorders>
              <w:top w:val="nil"/>
              <w:left w:val="nil"/>
              <w:bottom w:val="single" w:sz="4" w:space="0" w:color="auto"/>
              <w:right w:val="single" w:sz="4" w:space="0" w:color="auto"/>
            </w:tcBorders>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51,8</w:t>
            </w:r>
          </w:p>
        </w:tc>
        <w:tc>
          <w:tcPr>
            <w:tcW w:w="850" w:type="dxa"/>
            <w:tcBorders>
              <w:top w:val="nil"/>
              <w:left w:val="nil"/>
              <w:bottom w:val="single" w:sz="4" w:space="0" w:color="auto"/>
              <w:right w:val="single" w:sz="4" w:space="0" w:color="auto"/>
            </w:tcBorders>
            <w:noWrap/>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112807,5</w:t>
            </w:r>
          </w:p>
        </w:tc>
        <w:tc>
          <w:tcPr>
            <w:tcW w:w="851" w:type="dxa"/>
            <w:tcBorders>
              <w:top w:val="nil"/>
              <w:left w:val="nil"/>
              <w:bottom w:val="single" w:sz="4" w:space="0" w:color="auto"/>
              <w:right w:val="single" w:sz="4" w:space="0" w:color="auto"/>
            </w:tcBorders>
            <w:noWrap/>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107456,8</w:t>
            </w:r>
          </w:p>
        </w:tc>
        <w:tc>
          <w:tcPr>
            <w:tcW w:w="850" w:type="dxa"/>
            <w:tcBorders>
              <w:top w:val="nil"/>
              <w:left w:val="nil"/>
              <w:bottom w:val="single" w:sz="4" w:space="0" w:color="auto"/>
              <w:right w:val="single" w:sz="4" w:space="0" w:color="auto"/>
            </w:tcBorders>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-5350,7</w:t>
            </w:r>
          </w:p>
        </w:tc>
        <w:tc>
          <w:tcPr>
            <w:tcW w:w="567" w:type="dxa"/>
            <w:tcBorders>
              <w:top w:val="nil"/>
              <w:left w:val="nil"/>
              <w:bottom w:val="single" w:sz="4" w:space="0" w:color="auto"/>
              <w:right w:val="single" w:sz="4" w:space="0" w:color="auto"/>
            </w:tcBorders>
            <w:noWrap/>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-4,7</w:t>
            </w:r>
          </w:p>
        </w:tc>
      </w:tr>
      <w:tr w:rsidR="004949AB" w:rsidRPr="004949AB" w:rsidTr="00772D80">
        <w:trPr>
          <w:trHeight w:val="20"/>
        </w:trPr>
        <w:tc>
          <w:tcPr>
            <w:tcW w:w="1480" w:type="dxa"/>
            <w:tcBorders>
              <w:top w:val="nil"/>
              <w:left w:val="single" w:sz="4" w:space="0" w:color="auto"/>
              <w:bottom w:val="single" w:sz="4" w:space="0" w:color="auto"/>
              <w:right w:val="single" w:sz="4" w:space="0" w:color="auto"/>
            </w:tcBorders>
            <w:vAlign w:val="bottom"/>
            <w:hideMark/>
          </w:tcPr>
          <w:p w:rsidR="004949AB" w:rsidRPr="004949AB" w:rsidRDefault="004949AB" w:rsidP="004949AB">
            <w:pPr>
              <w:rPr>
                <w:rFonts w:ascii="Times New Roman" w:eastAsia="Times New Roman" w:hAnsi="Times New Roman" w:cs="Times New Roman"/>
                <w:color w:val="000000"/>
                <w:sz w:val="18"/>
                <w:szCs w:val="18"/>
              </w:rPr>
            </w:pPr>
            <w:r w:rsidRPr="004949AB">
              <w:rPr>
                <w:rFonts w:ascii="Times New Roman" w:eastAsia="Times New Roman" w:hAnsi="Times New Roman" w:cs="Times New Roman"/>
                <w:color w:val="000000"/>
                <w:sz w:val="18"/>
                <w:szCs w:val="18"/>
              </w:rPr>
              <w:t>Чистый воздух</w:t>
            </w:r>
          </w:p>
        </w:tc>
        <w:tc>
          <w:tcPr>
            <w:tcW w:w="705" w:type="dxa"/>
            <w:tcBorders>
              <w:top w:val="nil"/>
              <w:left w:val="nil"/>
              <w:bottom w:val="single" w:sz="4" w:space="0" w:color="auto"/>
              <w:right w:val="single" w:sz="4" w:space="0" w:color="auto"/>
            </w:tcBorders>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26400,0</w:t>
            </w:r>
          </w:p>
        </w:tc>
        <w:tc>
          <w:tcPr>
            <w:tcW w:w="916" w:type="dxa"/>
            <w:tcBorders>
              <w:top w:val="nil"/>
              <w:left w:val="nil"/>
              <w:bottom w:val="single" w:sz="4" w:space="0" w:color="auto"/>
              <w:right w:val="single" w:sz="4" w:space="0" w:color="auto"/>
            </w:tcBorders>
            <w:noWrap/>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-6400,0</w:t>
            </w:r>
          </w:p>
        </w:tc>
        <w:tc>
          <w:tcPr>
            <w:tcW w:w="501" w:type="dxa"/>
            <w:tcBorders>
              <w:top w:val="nil"/>
              <w:left w:val="nil"/>
              <w:bottom w:val="single" w:sz="4" w:space="0" w:color="auto"/>
              <w:right w:val="single" w:sz="4" w:space="0" w:color="auto"/>
            </w:tcBorders>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-24,2</w:t>
            </w:r>
          </w:p>
        </w:tc>
        <w:tc>
          <w:tcPr>
            <w:tcW w:w="850" w:type="dxa"/>
            <w:tcBorders>
              <w:top w:val="nil"/>
              <w:left w:val="nil"/>
              <w:bottom w:val="single" w:sz="4" w:space="0" w:color="auto"/>
              <w:right w:val="single" w:sz="4" w:space="0" w:color="auto"/>
            </w:tcBorders>
            <w:noWrap/>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17200,0</w:t>
            </w:r>
          </w:p>
        </w:tc>
        <w:tc>
          <w:tcPr>
            <w:tcW w:w="851" w:type="dxa"/>
            <w:tcBorders>
              <w:top w:val="nil"/>
              <w:left w:val="nil"/>
              <w:bottom w:val="single" w:sz="4" w:space="0" w:color="auto"/>
              <w:right w:val="single" w:sz="4" w:space="0" w:color="auto"/>
            </w:tcBorders>
            <w:noWrap/>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20000,0</w:t>
            </w:r>
          </w:p>
        </w:tc>
        <w:tc>
          <w:tcPr>
            <w:tcW w:w="756" w:type="dxa"/>
            <w:tcBorders>
              <w:top w:val="nil"/>
              <w:left w:val="nil"/>
              <w:bottom w:val="single" w:sz="4" w:space="0" w:color="auto"/>
              <w:right w:val="single" w:sz="4" w:space="0" w:color="auto"/>
            </w:tcBorders>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2800,0</w:t>
            </w:r>
          </w:p>
        </w:tc>
        <w:tc>
          <w:tcPr>
            <w:tcW w:w="567" w:type="dxa"/>
            <w:tcBorders>
              <w:top w:val="nil"/>
              <w:left w:val="nil"/>
              <w:bottom w:val="single" w:sz="4" w:space="0" w:color="auto"/>
              <w:right w:val="single" w:sz="4" w:space="0" w:color="auto"/>
            </w:tcBorders>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16,3</w:t>
            </w:r>
          </w:p>
        </w:tc>
        <w:tc>
          <w:tcPr>
            <w:tcW w:w="850" w:type="dxa"/>
            <w:tcBorders>
              <w:top w:val="nil"/>
              <w:left w:val="nil"/>
              <w:bottom w:val="single" w:sz="4" w:space="0" w:color="auto"/>
              <w:right w:val="single" w:sz="4" w:space="0" w:color="auto"/>
            </w:tcBorders>
            <w:noWrap/>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17200,0</w:t>
            </w:r>
          </w:p>
        </w:tc>
        <w:tc>
          <w:tcPr>
            <w:tcW w:w="851" w:type="dxa"/>
            <w:tcBorders>
              <w:top w:val="nil"/>
              <w:left w:val="nil"/>
              <w:bottom w:val="single" w:sz="4" w:space="0" w:color="auto"/>
              <w:right w:val="single" w:sz="4" w:space="0" w:color="auto"/>
            </w:tcBorders>
            <w:noWrap/>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48000,0</w:t>
            </w:r>
          </w:p>
        </w:tc>
        <w:tc>
          <w:tcPr>
            <w:tcW w:w="850" w:type="dxa"/>
            <w:tcBorders>
              <w:top w:val="nil"/>
              <w:left w:val="nil"/>
              <w:bottom w:val="single" w:sz="4" w:space="0" w:color="auto"/>
              <w:right w:val="single" w:sz="4" w:space="0" w:color="auto"/>
            </w:tcBorders>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30800,0</w:t>
            </w:r>
          </w:p>
        </w:tc>
        <w:tc>
          <w:tcPr>
            <w:tcW w:w="567" w:type="dxa"/>
            <w:tcBorders>
              <w:top w:val="nil"/>
              <w:left w:val="nil"/>
              <w:bottom w:val="single" w:sz="4" w:space="0" w:color="auto"/>
              <w:right w:val="single" w:sz="4" w:space="0" w:color="auto"/>
            </w:tcBorders>
            <w:noWrap/>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179,1</w:t>
            </w:r>
          </w:p>
        </w:tc>
      </w:tr>
      <w:tr w:rsidR="004949AB" w:rsidRPr="004949AB" w:rsidTr="00772D80">
        <w:trPr>
          <w:trHeight w:val="20"/>
        </w:trPr>
        <w:tc>
          <w:tcPr>
            <w:tcW w:w="1480" w:type="dxa"/>
            <w:tcBorders>
              <w:top w:val="nil"/>
              <w:left w:val="single" w:sz="4" w:space="0" w:color="auto"/>
              <w:bottom w:val="single" w:sz="4" w:space="0" w:color="auto"/>
              <w:right w:val="single" w:sz="4" w:space="0" w:color="auto"/>
            </w:tcBorders>
            <w:vAlign w:val="bottom"/>
            <w:hideMark/>
          </w:tcPr>
          <w:p w:rsidR="004949AB" w:rsidRPr="004949AB" w:rsidRDefault="004949AB" w:rsidP="004949AB">
            <w:pPr>
              <w:rPr>
                <w:rFonts w:ascii="Times New Roman" w:eastAsia="Times New Roman" w:hAnsi="Times New Roman" w:cs="Times New Roman"/>
                <w:color w:val="000000"/>
                <w:sz w:val="18"/>
                <w:szCs w:val="18"/>
              </w:rPr>
            </w:pPr>
            <w:r w:rsidRPr="004949AB">
              <w:rPr>
                <w:rFonts w:ascii="Times New Roman" w:eastAsia="Times New Roman" w:hAnsi="Times New Roman" w:cs="Times New Roman"/>
                <w:color w:val="000000"/>
                <w:sz w:val="18"/>
                <w:szCs w:val="18"/>
              </w:rPr>
              <w:t>«Безопасные и качественные автомобильные дороги» в рамках реализации н</w:t>
            </w:r>
            <w:r w:rsidRPr="004949AB">
              <w:rPr>
                <w:rFonts w:ascii="Times New Roman" w:eastAsia="Times New Roman" w:hAnsi="Times New Roman" w:cs="Times New Roman"/>
                <w:color w:val="000000"/>
                <w:sz w:val="18"/>
                <w:szCs w:val="18"/>
              </w:rPr>
              <w:t>а</w:t>
            </w:r>
            <w:r w:rsidRPr="004949AB">
              <w:rPr>
                <w:rFonts w:ascii="Times New Roman" w:eastAsia="Times New Roman" w:hAnsi="Times New Roman" w:cs="Times New Roman"/>
                <w:color w:val="000000"/>
                <w:sz w:val="18"/>
                <w:szCs w:val="18"/>
              </w:rPr>
              <w:t>ционального пр</w:t>
            </w:r>
            <w:r w:rsidRPr="004949AB">
              <w:rPr>
                <w:rFonts w:ascii="Times New Roman" w:eastAsia="Times New Roman" w:hAnsi="Times New Roman" w:cs="Times New Roman"/>
                <w:color w:val="000000"/>
                <w:sz w:val="18"/>
                <w:szCs w:val="18"/>
              </w:rPr>
              <w:t>о</w:t>
            </w:r>
            <w:r w:rsidRPr="004949AB">
              <w:rPr>
                <w:rFonts w:ascii="Times New Roman" w:eastAsia="Times New Roman" w:hAnsi="Times New Roman" w:cs="Times New Roman"/>
                <w:color w:val="000000"/>
                <w:sz w:val="18"/>
                <w:szCs w:val="18"/>
              </w:rPr>
              <w:t>екта «Безопасные и качественные автомобильные дороги»</w:t>
            </w:r>
          </w:p>
        </w:tc>
        <w:tc>
          <w:tcPr>
            <w:tcW w:w="705" w:type="dxa"/>
            <w:tcBorders>
              <w:top w:val="nil"/>
              <w:left w:val="nil"/>
              <w:bottom w:val="single" w:sz="4" w:space="0" w:color="auto"/>
              <w:right w:val="single" w:sz="4" w:space="0" w:color="auto"/>
            </w:tcBorders>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3907710,8</w:t>
            </w:r>
          </w:p>
        </w:tc>
        <w:tc>
          <w:tcPr>
            <w:tcW w:w="916" w:type="dxa"/>
            <w:tcBorders>
              <w:top w:val="nil"/>
              <w:left w:val="nil"/>
              <w:bottom w:val="single" w:sz="4" w:space="0" w:color="auto"/>
              <w:right w:val="single" w:sz="4" w:space="0" w:color="auto"/>
            </w:tcBorders>
            <w:noWrap/>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2125744,7</w:t>
            </w:r>
          </w:p>
        </w:tc>
        <w:tc>
          <w:tcPr>
            <w:tcW w:w="501" w:type="dxa"/>
            <w:tcBorders>
              <w:top w:val="nil"/>
              <w:left w:val="nil"/>
              <w:bottom w:val="single" w:sz="4" w:space="0" w:color="auto"/>
              <w:right w:val="single" w:sz="4" w:space="0" w:color="auto"/>
            </w:tcBorders>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54,4</w:t>
            </w:r>
          </w:p>
        </w:tc>
        <w:tc>
          <w:tcPr>
            <w:tcW w:w="850" w:type="dxa"/>
            <w:tcBorders>
              <w:top w:val="nil"/>
              <w:left w:val="nil"/>
              <w:bottom w:val="single" w:sz="4" w:space="0" w:color="auto"/>
              <w:right w:val="single" w:sz="4" w:space="0" w:color="auto"/>
            </w:tcBorders>
            <w:noWrap/>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6694230,8</w:t>
            </w:r>
          </w:p>
        </w:tc>
        <w:tc>
          <w:tcPr>
            <w:tcW w:w="851" w:type="dxa"/>
            <w:tcBorders>
              <w:top w:val="nil"/>
              <w:left w:val="nil"/>
              <w:bottom w:val="single" w:sz="4" w:space="0" w:color="auto"/>
              <w:right w:val="single" w:sz="4" w:space="0" w:color="auto"/>
            </w:tcBorders>
            <w:noWrap/>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6033455,5</w:t>
            </w:r>
          </w:p>
        </w:tc>
        <w:tc>
          <w:tcPr>
            <w:tcW w:w="756" w:type="dxa"/>
            <w:tcBorders>
              <w:top w:val="nil"/>
              <w:left w:val="nil"/>
              <w:bottom w:val="single" w:sz="4" w:space="0" w:color="auto"/>
              <w:right w:val="single" w:sz="4" w:space="0" w:color="auto"/>
            </w:tcBorders>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-660775,3</w:t>
            </w:r>
          </w:p>
        </w:tc>
        <w:tc>
          <w:tcPr>
            <w:tcW w:w="567" w:type="dxa"/>
            <w:tcBorders>
              <w:top w:val="nil"/>
              <w:left w:val="nil"/>
              <w:bottom w:val="single" w:sz="4" w:space="0" w:color="auto"/>
              <w:right w:val="single" w:sz="4" w:space="0" w:color="auto"/>
            </w:tcBorders>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-9,9</w:t>
            </w:r>
          </w:p>
        </w:tc>
        <w:tc>
          <w:tcPr>
            <w:tcW w:w="850" w:type="dxa"/>
            <w:tcBorders>
              <w:top w:val="nil"/>
              <w:left w:val="nil"/>
              <w:bottom w:val="single" w:sz="4" w:space="0" w:color="auto"/>
              <w:right w:val="single" w:sz="4" w:space="0" w:color="auto"/>
            </w:tcBorders>
            <w:noWrap/>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5079333,8</w:t>
            </w:r>
          </w:p>
        </w:tc>
        <w:tc>
          <w:tcPr>
            <w:tcW w:w="851" w:type="dxa"/>
            <w:tcBorders>
              <w:top w:val="nil"/>
              <w:left w:val="nil"/>
              <w:bottom w:val="single" w:sz="4" w:space="0" w:color="auto"/>
              <w:right w:val="single" w:sz="4" w:space="0" w:color="auto"/>
            </w:tcBorders>
            <w:noWrap/>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4956160,5</w:t>
            </w:r>
          </w:p>
        </w:tc>
        <w:tc>
          <w:tcPr>
            <w:tcW w:w="850" w:type="dxa"/>
            <w:tcBorders>
              <w:top w:val="nil"/>
              <w:left w:val="nil"/>
              <w:bottom w:val="single" w:sz="4" w:space="0" w:color="auto"/>
              <w:right w:val="single" w:sz="4" w:space="0" w:color="auto"/>
            </w:tcBorders>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-123173,3</w:t>
            </w:r>
          </w:p>
        </w:tc>
        <w:tc>
          <w:tcPr>
            <w:tcW w:w="567" w:type="dxa"/>
            <w:tcBorders>
              <w:top w:val="nil"/>
              <w:left w:val="nil"/>
              <w:bottom w:val="single" w:sz="4" w:space="0" w:color="auto"/>
              <w:right w:val="single" w:sz="4" w:space="0" w:color="auto"/>
            </w:tcBorders>
            <w:noWrap/>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-2,4</w:t>
            </w:r>
          </w:p>
        </w:tc>
      </w:tr>
      <w:tr w:rsidR="004949AB" w:rsidRPr="004949AB" w:rsidTr="00772D80">
        <w:trPr>
          <w:trHeight w:val="20"/>
        </w:trPr>
        <w:tc>
          <w:tcPr>
            <w:tcW w:w="1480" w:type="dxa"/>
            <w:tcBorders>
              <w:top w:val="nil"/>
              <w:left w:val="single" w:sz="4" w:space="0" w:color="auto"/>
              <w:bottom w:val="single" w:sz="4" w:space="0" w:color="auto"/>
              <w:right w:val="single" w:sz="4" w:space="0" w:color="auto"/>
            </w:tcBorders>
            <w:vAlign w:val="bottom"/>
            <w:hideMark/>
          </w:tcPr>
          <w:p w:rsidR="004949AB" w:rsidRPr="004949AB" w:rsidRDefault="004949AB" w:rsidP="004949AB">
            <w:pPr>
              <w:rPr>
                <w:rFonts w:ascii="Times New Roman" w:eastAsia="Times New Roman" w:hAnsi="Times New Roman" w:cs="Times New Roman"/>
                <w:color w:val="000000"/>
                <w:sz w:val="18"/>
                <w:szCs w:val="18"/>
              </w:rPr>
            </w:pPr>
            <w:r w:rsidRPr="004949AB">
              <w:rPr>
                <w:rFonts w:ascii="Times New Roman" w:eastAsia="Times New Roman" w:hAnsi="Times New Roman" w:cs="Times New Roman"/>
                <w:color w:val="000000"/>
                <w:sz w:val="18"/>
                <w:szCs w:val="18"/>
              </w:rPr>
              <w:t>Общесистемные меры развития дорожного хозя</w:t>
            </w:r>
            <w:r w:rsidRPr="004949AB">
              <w:rPr>
                <w:rFonts w:ascii="Times New Roman" w:eastAsia="Times New Roman" w:hAnsi="Times New Roman" w:cs="Times New Roman"/>
                <w:color w:val="000000"/>
                <w:sz w:val="18"/>
                <w:szCs w:val="18"/>
              </w:rPr>
              <w:t>й</w:t>
            </w:r>
            <w:r w:rsidRPr="004949AB">
              <w:rPr>
                <w:rFonts w:ascii="Times New Roman" w:eastAsia="Times New Roman" w:hAnsi="Times New Roman" w:cs="Times New Roman"/>
                <w:color w:val="000000"/>
                <w:sz w:val="18"/>
                <w:szCs w:val="18"/>
              </w:rPr>
              <w:t>ства</w:t>
            </w:r>
          </w:p>
        </w:tc>
        <w:tc>
          <w:tcPr>
            <w:tcW w:w="705" w:type="dxa"/>
            <w:tcBorders>
              <w:top w:val="nil"/>
              <w:left w:val="nil"/>
              <w:bottom w:val="single" w:sz="4" w:space="0" w:color="auto"/>
              <w:right w:val="single" w:sz="4" w:space="0" w:color="auto"/>
            </w:tcBorders>
            <w:noWrap/>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120000,0</w:t>
            </w:r>
          </w:p>
        </w:tc>
        <w:tc>
          <w:tcPr>
            <w:tcW w:w="916" w:type="dxa"/>
            <w:tcBorders>
              <w:top w:val="nil"/>
              <w:left w:val="nil"/>
              <w:bottom w:val="single" w:sz="4" w:space="0" w:color="auto"/>
              <w:right w:val="single" w:sz="4" w:space="0" w:color="auto"/>
            </w:tcBorders>
            <w:noWrap/>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0,0</w:t>
            </w:r>
          </w:p>
        </w:tc>
        <w:tc>
          <w:tcPr>
            <w:tcW w:w="501" w:type="dxa"/>
            <w:tcBorders>
              <w:top w:val="nil"/>
              <w:left w:val="nil"/>
              <w:bottom w:val="single" w:sz="4" w:space="0" w:color="auto"/>
              <w:right w:val="single" w:sz="4" w:space="0" w:color="auto"/>
            </w:tcBorders>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0,0</w:t>
            </w:r>
          </w:p>
        </w:tc>
        <w:tc>
          <w:tcPr>
            <w:tcW w:w="850" w:type="dxa"/>
            <w:tcBorders>
              <w:top w:val="nil"/>
              <w:left w:val="nil"/>
              <w:bottom w:val="single" w:sz="4" w:space="0" w:color="auto"/>
              <w:right w:val="single" w:sz="4" w:space="0" w:color="auto"/>
            </w:tcBorders>
            <w:noWrap/>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120000,0</w:t>
            </w:r>
          </w:p>
        </w:tc>
        <w:tc>
          <w:tcPr>
            <w:tcW w:w="851" w:type="dxa"/>
            <w:tcBorders>
              <w:top w:val="nil"/>
              <w:left w:val="nil"/>
              <w:bottom w:val="single" w:sz="4" w:space="0" w:color="auto"/>
              <w:right w:val="single" w:sz="4" w:space="0" w:color="auto"/>
            </w:tcBorders>
            <w:noWrap/>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120000,0</w:t>
            </w:r>
          </w:p>
        </w:tc>
        <w:tc>
          <w:tcPr>
            <w:tcW w:w="756" w:type="dxa"/>
            <w:tcBorders>
              <w:top w:val="nil"/>
              <w:left w:val="nil"/>
              <w:bottom w:val="single" w:sz="4" w:space="0" w:color="auto"/>
              <w:right w:val="single" w:sz="4" w:space="0" w:color="auto"/>
            </w:tcBorders>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0,0</w:t>
            </w:r>
          </w:p>
        </w:tc>
        <w:tc>
          <w:tcPr>
            <w:tcW w:w="567" w:type="dxa"/>
            <w:tcBorders>
              <w:top w:val="nil"/>
              <w:left w:val="nil"/>
              <w:bottom w:val="single" w:sz="4" w:space="0" w:color="auto"/>
              <w:right w:val="single" w:sz="4" w:space="0" w:color="auto"/>
            </w:tcBorders>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0,0</w:t>
            </w:r>
          </w:p>
        </w:tc>
        <w:tc>
          <w:tcPr>
            <w:tcW w:w="850" w:type="dxa"/>
            <w:tcBorders>
              <w:top w:val="nil"/>
              <w:left w:val="nil"/>
              <w:bottom w:val="single" w:sz="4" w:space="0" w:color="auto"/>
              <w:right w:val="single" w:sz="4" w:space="0" w:color="auto"/>
            </w:tcBorders>
            <w:noWrap/>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120000,0</w:t>
            </w:r>
          </w:p>
        </w:tc>
        <w:tc>
          <w:tcPr>
            <w:tcW w:w="851" w:type="dxa"/>
            <w:tcBorders>
              <w:top w:val="nil"/>
              <w:left w:val="nil"/>
              <w:bottom w:val="single" w:sz="4" w:space="0" w:color="auto"/>
              <w:right w:val="single" w:sz="4" w:space="0" w:color="auto"/>
            </w:tcBorders>
            <w:noWrap/>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120000,0</w:t>
            </w:r>
          </w:p>
        </w:tc>
        <w:tc>
          <w:tcPr>
            <w:tcW w:w="850" w:type="dxa"/>
            <w:tcBorders>
              <w:top w:val="nil"/>
              <w:left w:val="nil"/>
              <w:bottom w:val="single" w:sz="4" w:space="0" w:color="auto"/>
              <w:right w:val="single" w:sz="4" w:space="0" w:color="auto"/>
            </w:tcBorders>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0,0</w:t>
            </w:r>
          </w:p>
        </w:tc>
        <w:tc>
          <w:tcPr>
            <w:tcW w:w="567" w:type="dxa"/>
            <w:tcBorders>
              <w:top w:val="nil"/>
              <w:left w:val="nil"/>
              <w:bottom w:val="single" w:sz="4" w:space="0" w:color="auto"/>
              <w:right w:val="single" w:sz="4" w:space="0" w:color="auto"/>
            </w:tcBorders>
            <w:noWrap/>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0,0</w:t>
            </w:r>
          </w:p>
        </w:tc>
      </w:tr>
      <w:tr w:rsidR="004949AB" w:rsidRPr="004949AB" w:rsidTr="00772D80">
        <w:trPr>
          <w:trHeight w:val="20"/>
        </w:trPr>
        <w:tc>
          <w:tcPr>
            <w:tcW w:w="1480" w:type="dxa"/>
            <w:tcBorders>
              <w:top w:val="nil"/>
              <w:left w:val="single" w:sz="4" w:space="0" w:color="auto"/>
              <w:bottom w:val="single" w:sz="4" w:space="0" w:color="auto"/>
              <w:right w:val="single" w:sz="4" w:space="0" w:color="auto"/>
            </w:tcBorders>
            <w:vAlign w:val="bottom"/>
            <w:hideMark/>
          </w:tcPr>
          <w:p w:rsidR="004949AB" w:rsidRPr="004949AB" w:rsidRDefault="004949AB" w:rsidP="004949AB">
            <w:pPr>
              <w:rPr>
                <w:rFonts w:ascii="Times New Roman" w:eastAsia="Times New Roman" w:hAnsi="Times New Roman" w:cs="Times New Roman"/>
                <w:color w:val="000000"/>
                <w:sz w:val="18"/>
                <w:szCs w:val="18"/>
              </w:rPr>
            </w:pPr>
            <w:r w:rsidRPr="004949AB">
              <w:rPr>
                <w:rFonts w:ascii="Times New Roman" w:eastAsia="Times New Roman" w:hAnsi="Times New Roman" w:cs="Times New Roman"/>
                <w:color w:val="000000"/>
                <w:sz w:val="18"/>
                <w:szCs w:val="18"/>
              </w:rPr>
              <w:t>Кадры для ци</w:t>
            </w:r>
            <w:r w:rsidRPr="004949AB">
              <w:rPr>
                <w:rFonts w:ascii="Times New Roman" w:eastAsia="Times New Roman" w:hAnsi="Times New Roman" w:cs="Times New Roman"/>
                <w:color w:val="000000"/>
                <w:sz w:val="18"/>
                <w:szCs w:val="18"/>
              </w:rPr>
              <w:t>ф</w:t>
            </w:r>
            <w:r w:rsidRPr="004949AB">
              <w:rPr>
                <w:rFonts w:ascii="Times New Roman" w:eastAsia="Times New Roman" w:hAnsi="Times New Roman" w:cs="Times New Roman"/>
                <w:color w:val="000000"/>
                <w:sz w:val="18"/>
                <w:szCs w:val="18"/>
              </w:rPr>
              <w:t>ровой экономики</w:t>
            </w:r>
          </w:p>
        </w:tc>
        <w:tc>
          <w:tcPr>
            <w:tcW w:w="705" w:type="dxa"/>
            <w:tcBorders>
              <w:top w:val="nil"/>
              <w:left w:val="nil"/>
              <w:bottom w:val="single" w:sz="4" w:space="0" w:color="auto"/>
              <w:right w:val="single" w:sz="4" w:space="0" w:color="auto"/>
            </w:tcBorders>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2497,4</w:t>
            </w:r>
          </w:p>
        </w:tc>
        <w:tc>
          <w:tcPr>
            <w:tcW w:w="916" w:type="dxa"/>
            <w:tcBorders>
              <w:top w:val="nil"/>
              <w:left w:val="nil"/>
              <w:bottom w:val="single" w:sz="4" w:space="0" w:color="auto"/>
              <w:right w:val="single" w:sz="4" w:space="0" w:color="auto"/>
            </w:tcBorders>
            <w:noWrap/>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-2497,4</w:t>
            </w:r>
          </w:p>
        </w:tc>
        <w:tc>
          <w:tcPr>
            <w:tcW w:w="501" w:type="dxa"/>
            <w:tcBorders>
              <w:top w:val="nil"/>
              <w:left w:val="nil"/>
              <w:bottom w:val="single" w:sz="4" w:space="0" w:color="auto"/>
              <w:right w:val="single" w:sz="4" w:space="0" w:color="auto"/>
            </w:tcBorders>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-100,0</w:t>
            </w:r>
          </w:p>
        </w:tc>
        <w:tc>
          <w:tcPr>
            <w:tcW w:w="850" w:type="dxa"/>
            <w:tcBorders>
              <w:top w:val="nil"/>
              <w:left w:val="nil"/>
              <w:bottom w:val="single" w:sz="4" w:space="0" w:color="auto"/>
              <w:right w:val="single" w:sz="4" w:space="0" w:color="auto"/>
            </w:tcBorders>
            <w:noWrap/>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3000,0</w:t>
            </w:r>
          </w:p>
        </w:tc>
        <w:tc>
          <w:tcPr>
            <w:tcW w:w="851" w:type="dxa"/>
            <w:tcBorders>
              <w:top w:val="nil"/>
              <w:left w:val="nil"/>
              <w:bottom w:val="single" w:sz="4" w:space="0" w:color="auto"/>
              <w:right w:val="single" w:sz="4" w:space="0" w:color="auto"/>
            </w:tcBorders>
            <w:noWrap/>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 0,0</w:t>
            </w:r>
          </w:p>
        </w:tc>
        <w:tc>
          <w:tcPr>
            <w:tcW w:w="756" w:type="dxa"/>
            <w:tcBorders>
              <w:top w:val="nil"/>
              <w:left w:val="nil"/>
              <w:bottom w:val="single" w:sz="4" w:space="0" w:color="auto"/>
              <w:right w:val="single" w:sz="4" w:space="0" w:color="auto"/>
            </w:tcBorders>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-3000,0</w:t>
            </w:r>
          </w:p>
        </w:tc>
        <w:tc>
          <w:tcPr>
            <w:tcW w:w="567" w:type="dxa"/>
            <w:tcBorders>
              <w:top w:val="nil"/>
              <w:left w:val="nil"/>
              <w:bottom w:val="single" w:sz="4" w:space="0" w:color="auto"/>
              <w:right w:val="single" w:sz="4" w:space="0" w:color="auto"/>
            </w:tcBorders>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-100,0</w:t>
            </w:r>
          </w:p>
        </w:tc>
        <w:tc>
          <w:tcPr>
            <w:tcW w:w="850" w:type="dxa"/>
            <w:tcBorders>
              <w:top w:val="nil"/>
              <w:left w:val="nil"/>
              <w:bottom w:val="single" w:sz="4" w:space="0" w:color="auto"/>
              <w:right w:val="single" w:sz="4" w:space="0" w:color="auto"/>
            </w:tcBorders>
            <w:noWrap/>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3000,0</w:t>
            </w:r>
          </w:p>
        </w:tc>
        <w:tc>
          <w:tcPr>
            <w:tcW w:w="851" w:type="dxa"/>
            <w:tcBorders>
              <w:top w:val="nil"/>
              <w:left w:val="nil"/>
              <w:bottom w:val="single" w:sz="4" w:space="0" w:color="auto"/>
              <w:right w:val="single" w:sz="4" w:space="0" w:color="auto"/>
            </w:tcBorders>
            <w:noWrap/>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0,0 </w:t>
            </w:r>
          </w:p>
        </w:tc>
        <w:tc>
          <w:tcPr>
            <w:tcW w:w="850" w:type="dxa"/>
            <w:tcBorders>
              <w:top w:val="nil"/>
              <w:left w:val="nil"/>
              <w:bottom w:val="single" w:sz="4" w:space="0" w:color="auto"/>
              <w:right w:val="single" w:sz="4" w:space="0" w:color="auto"/>
            </w:tcBorders>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-3000,0</w:t>
            </w:r>
          </w:p>
        </w:tc>
        <w:tc>
          <w:tcPr>
            <w:tcW w:w="567" w:type="dxa"/>
            <w:tcBorders>
              <w:top w:val="nil"/>
              <w:left w:val="nil"/>
              <w:bottom w:val="single" w:sz="4" w:space="0" w:color="auto"/>
              <w:right w:val="single" w:sz="4" w:space="0" w:color="auto"/>
            </w:tcBorders>
            <w:noWrap/>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-100,0</w:t>
            </w:r>
          </w:p>
        </w:tc>
      </w:tr>
      <w:tr w:rsidR="004949AB" w:rsidRPr="004949AB" w:rsidTr="00772D80">
        <w:trPr>
          <w:trHeight w:val="20"/>
        </w:trPr>
        <w:tc>
          <w:tcPr>
            <w:tcW w:w="1480" w:type="dxa"/>
            <w:tcBorders>
              <w:top w:val="nil"/>
              <w:left w:val="single" w:sz="4" w:space="0" w:color="auto"/>
              <w:bottom w:val="single" w:sz="4" w:space="0" w:color="auto"/>
              <w:right w:val="single" w:sz="4" w:space="0" w:color="auto"/>
            </w:tcBorders>
            <w:vAlign w:val="bottom"/>
            <w:hideMark/>
          </w:tcPr>
          <w:p w:rsidR="004949AB" w:rsidRPr="004949AB" w:rsidRDefault="004949AB" w:rsidP="004949AB">
            <w:pPr>
              <w:rPr>
                <w:rFonts w:ascii="Times New Roman" w:eastAsia="Times New Roman" w:hAnsi="Times New Roman" w:cs="Times New Roman"/>
                <w:color w:val="000000"/>
                <w:sz w:val="18"/>
                <w:szCs w:val="18"/>
              </w:rPr>
            </w:pPr>
            <w:r w:rsidRPr="004949AB">
              <w:rPr>
                <w:rFonts w:ascii="Times New Roman" w:eastAsia="Times New Roman" w:hAnsi="Times New Roman" w:cs="Times New Roman"/>
                <w:color w:val="000000"/>
                <w:sz w:val="18"/>
                <w:szCs w:val="18"/>
              </w:rPr>
              <w:t>Информационная безопасность</w:t>
            </w:r>
          </w:p>
        </w:tc>
        <w:tc>
          <w:tcPr>
            <w:tcW w:w="705" w:type="dxa"/>
            <w:tcBorders>
              <w:top w:val="nil"/>
              <w:left w:val="nil"/>
              <w:bottom w:val="single" w:sz="4" w:space="0" w:color="auto"/>
              <w:right w:val="single" w:sz="4" w:space="0" w:color="auto"/>
            </w:tcBorders>
            <w:noWrap/>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28500,0</w:t>
            </w:r>
          </w:p>
        </w:tc>
        <w:tc>
          <w:tcPr>
            <w:tcW w:w="916" w:type="dxa"/>
            <w:tcBorders>
              <w:top w:val="nil"/>
              <w:left w:val="nil"/>
              <w:bottom w:val="single" w:sz="4" w:space="0" w:color="auto"/>
              <w:right w:val="single" w:sz="4" w:space="0" w:color="auto"/>
            </w:tcBorders>
            <w:noWrap/>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-8500,0</w:t>
            </w:r>
          </w:p>
        </w:tc>
        <w:tc>
          <w:tcPr>
            <w:tcW w:w="501" w:type="dxa"/>
            <w:tcBorders>
              <w:top w:val="nil"/>
              <w:left w:val="nil"/>
              <w:bottom w:val="single" w:sz="4" w:space="0" w:color="auto"/>
              <w:right w:val="single" w:sz="4" w:space="0" w:color="auto"/>
            </w:tcBorders>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-29,8</w:t>
            </w:r>
          </w:p>
        </w:tc>
        <w:tc>
          <w:tcPr>
            <w:tcW w:w="850" w:type="dxa"/>
            <w:tcBorders>
              <w:top w:val="nil"/>
              <w:left w:val="nil"/>
              <w:bottom w:val="single" w:sz="4" w:space="0" w:color="auto"/>
              <w:right w:val="single" w:sz="4" w:space="0" w:color="auto"/>
            </w:tcBorders>
            <w:noWrap/>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20000,0</w:t>
            </w:r>
          </w:p>
        </w:tc>
        <w:tc>
          <w:tcPr>
            <w:tcW w:w="851" w:type="dxa"/>
            <w:tcBorders>
              <w:top w:val="nil"/>
              <w:left w:val="nil"/>
              <w:bottom w:val="single" w:sz="4" w:space="0" w:color="auto"/>
              <w:right w:val="single" w:sz="4" w:space="0" w:color="auto"/>
            </w:tcBorders>
            <w:noWrap/>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20000,0</w:t>
            </w:r>
          </w:p>
        </w:tc>
        <w:tc>
          <w:tcPr>
            <w:tcW w:w="756" w:type="dxa"/>
            <w:tcBorders>
              <w:top w:val="nil"/>
              <w:left w:val="nil"/>
              <w:bottom w:val="single" w:sz="4" w:space="0" w:color="auto"/>
              <w:right w:val="single" w:sz="4" w:space="0" w:color="auto"/>
            </w:tcBorders>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0,0</w:t>
            </w:r>
          </w:p>
        </w:tc>
        <w:tc>
          <w:tcPr>
            <w:tcW w:w="567" w:type="dxa"/>
            <w:tcBorders>
              <w:top w:val="nil"/>
              <w:left w:val="nil"/>
              <w:bottom w:val="single" w:sz="4" w:space="0" w:color="auto"/>
              <w:right w:val="single" w:sz="4" w:space="0" w:color="auto"/>
            </w:tcBorders>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0,0</w:t>
            </w:r>
          </w:p>
        </w:tc>
        <w:tc>
          <w:tcPr>
            <w:tcW w:w="850" w:type="dxa"/>
            <w:tcBorders>
              <w:top w:val="nil"/>
              <w:left w:val="nil"/>
              <w:bottom w:val="single" w:sz="4" w:space="0" w:color="auto"/>
              <w:right w:val="single" w:sz="4" w:space="0" w:color="auto"/>
            </w:tcBorders>
            <w:noWrap/>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20000,0</w:t>
            </w:r>
          </w:p>
        </w:tc>
        <w:tc>
          <w:tcPr>
            <w:tcW w:w="851" w:type="dxa"/>
            <w:tcBorders>
              <w:top w:val="nil"/>
              <w:left w:val="nil"/>
              <w:bottom w:val="single" w:sz="4" w:space="0" w:color="auto"/>
              <w:right w:val="single" w:sz="4" w:space="0" w:color="auto"/>
            </w:tcBorders>
            <w:noWrap/>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20000,0</w:t>
            </w:r>
          </w:p>
        </w:tc>
        <w:tc>
          <w:tcPr>
            <w:tcW w:w="850" w:type="dxa"/>
            <w:tcBorders>
              <w:top w:val="nil"/>
              <w:left w:val="nil"/>
              <w:bottom w:val="single" w:sz="4" w:space="0" w:color="auto"/>
              <w:right w:val="single" w:sz="4" w:space="0" w:color="auto"/>
            </w:tcBorders>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0,0</w:t>
            </w:r>
          </w:p>
        </w:tc>
        <w:tc>
          <w:tcPr>
            <w:tcW w:w="567" w:type="dxa"/>
            <w:tcBorders>
              <w:top w:val="nil"/>
              <w:left w:val="nil"/>
              <w:bottom w:val="single" w:sz="4" w:space="0" w:color="auto"/>
              <w:right w:val="single" w:sz="4" w:space="0" w:color="auto"/>
            </w:tcBorders>
            <w:noWrap/>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0,0</w:t>
            </w:r>
          </w:p>
        </w:tc>
      </w:tr>
      <w:tr w:rsidR="004949AB" w:rsidRPr="004949AB" w:rsidTr="00772D80">
        <w:trPr>
          <w:trHeight w:val="20"/>
        </w:trPr>
        <w:tc>
          <w:tcPr>
            <w:tcW w:w="1480" w:type="dxa"/>
            <w:tcBorders>
              <w:top w:val="nil"/>
              <w:left w:val="single" w:sz="4" w:space="0" w:color="auto"/>
              <w:bottom w:val="single" w:sz="4" w:space="0" w:color="auto"/>
              <w:right w:val="single" w:sz="4" w:space="0" w:color="auto"/>
            </w:tcBorders>
            <w:vAlign w:val="bottom"/>
            <w:hideMark/>
          </w:tcPr>
          <w:p w:rsidR="004949AB" w:rsidRPr="004949AB" w:rsidRDefault="004949AB" w:rsidP="004949AB">
            <w:pPr>
              <w:rPr>
                <w:rFonts w:ascii="Times New Roman" w:eastAsia="Times New Roman" w:hAnsi="Times New Roman" w:cs="Times New Roman"/>
                <w:color w:val="000000"/>
                <w:sz w:val="18"/>
                <w:szCs w:val="18"/>
              </w:rPr>
            </w:pPr>
            <w:r w:rsidRPr="004949AB">
              <w:rPr>
                <w:rFonts w:ascii="Times New Roman" w:eastAsia="Times New Roman" w:hAnsi="Times New Roman" w:cs="Times New Roman"/>
                <w:color w:val="000000"/>
                <w:sz w:val="18"/>
                <w:szCs w:val="18"/>
              </w:rPr>
              <w:t>Цифровое гос</w:t>
            </w:r>
            <w:r w:rsidRPr="004949AB">
              <w:rPr>
                <w:rFonts w:ascii="Times New Roman" w:eastAsia="Times New Roman" w:hAnsi="Times New Roman" w:cs="Times New Roman"/>
                <w:color w:val="000000"/>
                <w:sz w:val="18"/>
                <w:szCs w:val="18"/>
              </w:rPr>
              <w:t>у</w:t>
            </w:r>
            <w:r w:rsidRPr="004949AB">
              <w:rPr>
                <w:rFonts w:ascii="Times New Roman" w:eastAsia="Times New Roman" w:hAnsi="Times New Roman" w:cs="Times New Roman"/>
                <w:color w:val="000000"/>
                <w:sz w:val="18"/>
                <w:szCs w:val="18"/>
              </w:rPr>
              <w:t>дарственное управление</w:t>
            </w:r>
          </w:p>
        </w:tc>
        <w:tc>
          <w:tcPr>
            <w:tcW w:w="705" w:type="dxa"/>
            <w:tcBorders>
              <w:top w:val="nil"/>
              <w:left w:val="nil"/>
              <w:bottom w:val="single" w:sz="4" w:space="0" w:color="auto"/>
              <w:right w:val="single" w:sz="4" w:space="0" w:color="auto"/>
            </w:tcBorders>
            <w:noWrap/>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39354,5</w:t>
            </w:r>
          </w:p>
        </w:tc>
        <w:tc>
          <w:tcPr>
            <w:tcW w:w="916" w:type="dxa"/>
            <w:tcBorders>
              <w:top w:val="nil"/>
              <w:left w:val="nil"/>
              <w:bottom w:val="single" w:sz="4" w:space="0" w:color="auto"/>
              <w:right w:val="single" w:sz="4" w:space="0" w:color="auto"/>
            </w:tcBorders>
            <w:noWrap/>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-39354,5</w:t>
            </w:r>
          </w:p>
        </w:tc>
        <w:tc>
          <w:tcPr>
            <w:tcW w:w="501" w:type="dxa"/>
            <w:tcBorders>
              <w:top w:val="nil"/>
              <w:left w:val="nil"/>
              <w:bottom w:val="single" w:sz="4" w:space="0" w:color="auto"/>
              <w:right w:val="single" w:sz="4" w:space="0" w:color="auto"/>
            </w:tcBorders>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-100,0</w:t>
            </w:r>
          </w:p>
        </w:tc>
        <w:tc>
          <w:tcPr>
            <w:tcW w:w="850" w:type="dxa"/>
            <w:tcBorders>
              <w:top w:val="nil"/>
              <w:left w:val="nil"/>
              <w:bottom w:val="single" w:sz="4" w:space="0" w:color="auto"/>
              <w:right w:val="single" w:sz="4" w:space="0" w:color="auto"/>
            </w:tcBorders>
            <w:noWrap/>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39268,8</w:t>
            </w:r>
          </w:p>
        </w:tc>
        <w:tc>
          <w:tcPr>
            <w:tcW w:w="851" w:type="dxa"/>
            <w:tcBorders>
              <w:top w:val="nil"/>
              <w:left w:val="nil"/>
              <w:bottom w:val="single" w:sz="4" w:space="0" w:color="auto"/>
              <w:right w:val="single" w:sz="4" w:space="0" w:color="auto"/>
            </w:tcBorders>
            <w:noWrap/>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0,0 </w:t>
            </w:r>
          </w:p>
        </w:tc>
        <w:tc>
          <w:tcPr>
            <w:tcW w:w="756" w:type="dxa"/>
            <w:tcBorders>
              <w:top w:val="nil"/>
              <w:left w:val="nil"/>
              <w:bottom w:val="single" w:sz="4" w:space="0" w:color="auto"/>
              <w:right w:val="single" w:sz="4" w:space="0" w:color="auto"/>
            </w:tcBorders>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-39268,8</w:t>
            </w:r>
          </w:p>
        </w:tc>
        <w:tc>
          <w:tcPr>
            <w:tcW w:w="567" w:type="dxa"/>
            <w:tcBorders>
              <w:top w:val="nil"/>
              <w:left w:val="nil"/>
              <w:bottom w:val="single" w:sz="4" w:space="0" w:color="auto"/>
              <w:right w:val="single" w:sz="4" w:space="0" w:color="auto"/>
            </w:tcBorders>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-100,0</w:t>
            </w:r>
          </w:p>
        </w:tc>
        <w:tc>
          <w:tcPr>
            <w:tcW w:w="850" w:type="dxa"/>
            <w:tcBorders>
              <w:top w:val="nil"/>
              <w:left w:val="nil"/>
              <w:bottom w:val="single" w:sz="4" w:space="0" w:color="auto"/>
              <w:right w:val="single" w:sz="4" w:space="0" w:color="auto"/>
            </w:tcBorders>
            <w:noWrap/>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39268,8</w:t>
            </w:r>
          </w:p>
        </w:tc>
        <w:tc>
          <w:tcPr>
            <w:tcW w:w="851" w:type="dxa"/>
            <w:tcBorders>
              <w:top w:val="nil"/>
              <w:left w:val="nil"/>
              <w:bottom w:val="single" w:sz="4" w:space="0" w:color="auto"/>
              <w:right w:val="single" w:sz="4" w:space="0" w:color="auto"/>
            </w:tcBorders>
            <w:noWrap/>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 0,0</w:t>
            </w:r>
          </w:p>
        </w:tc>
        <w:tc>
          <w:tcPr>
            <w:tcW w:w="850" w:type="dxa"/>
            <w:tcBorders>
              <w:top w:val="nil"/>
              <w:left w:val="nil"/>
              <w:bottom w:val="single" w:sz="4" w:space="0" w:color="auto"/>
              <w:right w:val="single" w:sz="4" w:space="0" w:color="auto"/>
            </w:tcBorders>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-39268,8</w:t>
            </w:r>
          </w:p>
        </w:tc>
        <w:tc>
          <w:tcPr>
            <w:tcW w:w="567" w:type="dxa"/>
            <w:tcBorders>
              <w:top w:val="nil"/>
              <w:left w:val="nil"/>
              <w:bottom w:val="single" w:sz="4" w:space="0" w:color="auto"/>
              <w:right w:val="single" w:sz="4" w:space="0" w:color="auto"/>
            </w:tcBorders>
            <w:noWrap/>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-100,0</w:t>
            </w:r>
          </w:p>
        </w:tc>
      </w:tr>
      <w:tr w:rsidR="004949AB" w:rsidRPr="004949AB" w:rsidTr="00772D80">
        <w:trPr>
          <w:trHeight w:val="20"/>
        </w:trPr>
        <w:tc>
          <w:tcPr>
            <w:tcW w:w="1480" w:type="dxa"/>
            <w:tcBorders>
              <w:top w:val="nil"/>
              <w:left w:val="single" w:sz="4" w:space="0" w:color="auto"/>
              <w:bottom w:val="single" w:sz="4" w:space="0" w:color="auto"/>
              <w:right w:val="single" w:sz="4" w:space="0" w:color="auto"/>
            </w:tcBorders>
            <w:vAlign w:val="bottom"/>
            <w:hideMark/>
          </w:tcPr>
          <w:p w:rsidR="004949AB" w:rsidRPr="004949AB" w:rsidRDefault="004949AB" w:rsidP="004949AB">
            <w:pPr>
              <w:jc w:val="center"/>
              <w:rPr>
                <w:rFonts w:ascii="Times New Roman" w:eastAsia="Times New Roman" w:hAnsi="Times New Roman" w:cs="Times New Roman"/>
                <w:b/>
                <w:bCs/>
                <w:sz w:val="16"/>
                <w:szCs w:val="16"/>
              </w:rPr>
            </w:pPr>
            <w:r w:rsidRPr="004949AB">
              <w:rPr>
                <w:rFonts w:ascii="Times New Roman" w:eastAsia="Times New Roman" w:hAnsi="Times New Roman" w:cs="Times New Roman"/>
                <w:b/>
                <w:bCs/>
                <w:sz w:val="16"/>
                <w:szCs w:val="16"/>
              </w:rPr>
              <w:t>ВСЕГО по разделу 0400</w:t>
            </w:r>
          </w:p>
        </w:tc>
        <w:tc>
          <w:tcPr>
            <w:tcW w:w="705" w:type="dxa"/>
            <w:tcBorders>
              <w:top w:val="nil"/>
              <w:left w:val="nil"/>
              <w:bottom w:val="single" w:sz="4" w:space="0" w:color="auto"/>
              <w:right w:val="single" w:sz="4" w:space="0" w:color="auto"/>
            </w:tcBorders>
            <w:noWrap/>
            <w:hideMark/>
          </w:tcPr>
          <w:p w:rsidR="004949AB" w:rsidRPr="004949AB" w:rsidRDefault="004949AB" w:rsidP="004949AB">
            <w:pPr>
              <w:jc w:val="center"/>
              <w:rPr>
                <w:rFonts w:ascii="Times New Roman" w:eastAsia="Times New Roman" w:hAnsi="Times New Roman" w:cs="Times New Roman"/>
                <w:b/>
                <w:bCs/>
                <w:color w:val="000000"/>
                <w:sz w:val="16"/>
                <w:szCs w:val="16"/>
              </w:rPr>
            </w:pPr>
            <w:r w:rsidRPr="004949AB">
              <w:rPr>
                <w:rFonts w:ascii="Times New Roman" w:eastAsia="Times New Roman" w:hAnsi="Times New Roman" w:cs="Times New Roman"/>
                <w:b/>
                <w:bCs/>
                <w:color w:val="000000"/>
                <w:sz w:val="16"/>
                <w:szCs w:val="16"/>
              </w:rPr>
              <w:t>4733971,7</w:t>
            </w:r>
          </w:p>
        </w:tc>
        <w:tc>
          <w:tcPr>
            <w:tcW w:w="916" w:type="dxa"/>
            <w:tcBorders>
              <w:top w:val="nil"/>
              <w:left w:val="nil"/>
              <w:bottom w:val="single" w:sz="4" w:space="0" w:color="auto"/>
              <w:right w:val="single" w:sz="4" w:space="0" w:color="auto"/>
            </w:tcBorders>
            <w:noWrap/>
            <w:hideMark/>
          </w:tcPr>
          <w:p w:rsidR="004949AB" w:rsidRPr="004949AB" w:rsidRDefault="004949AB" w:rsidP="004949AB">
            <w:pPr>
              <w:jc w:val="center"/>
              <w:rPr>
                <w:rFonts w:ascii="Times New Roman" w:eastAsia="Times New Roman" w:hAnsi="Times New Roman" w:cs="Times New Roman"/>
                <w:b/>
                <w:bCs/>
                <w:color w:val="000000"/>
                <w:sz w:val="16"/>
                <w:szCs w:val="16"/>
              </w:rPr>
            </w:pPr>
            <w:r w:rsidRPr="004949AB">
              <w:rPr>
                <w:rFonts w:ascii="Times New Roman" w:eastAsia="Times New Roman" w:hAnsi="Times New Roman" w:cs="Times New Roman"/>
                <w:b/>
                <w:bCs/>
                <w:color w:val="000000"/>
                <w:sz w:val="16"/>
                <w:szCs w:val="16"/>
              </w:rPr>
              <w:t>1994963,9</w:t>
            </w:r>
          </w:p>
        </w:tc>
        <w:tc>
          <w:tcPr>
            <w:tcW w:w="501" w:type="dxa"/>
            <w:tcBorders>
              <w:top w:val="nil"/>
              <w:left w:val="nil"/>
              <w:bottom w:val="single" w:sz="4" w:space="0" w:color="auto"/>
              <w:right w:val="single" w:sz="4" w:space="0" w:color="auto"/>
            </w:tcBorders>
            <w:hideMark/>
          </w:tcPr>
          <w:p w:rsidR="004949AB" w:rsidRPr="004949AB" w:rsidRDefault="004949AB" w:rsidP="004949AB">
            <w:pPr>
              <w:jc w:val="center"/>
              <w:rPr>
                <w:rFonts w:ascii="Times New Roman" w:eastAsia="Times New Roman" w:hAnsi="Times New Roman" w:cs="Times New Roman"/>
                <w:b/>
                <w:bCs/>
                <w:color w:val="000000"/>
                <w:sz w:val="16"/>
                <w:szCs w:val="16"/>
              </w:rPr>
            </w:pPr>
            <w:r w:rsidRPr="004949AB">
              <w:rPr>
                <w:rFonts w:ascii="Times New Roman" w:eastAsia="Times New Roman" w:hAnsi="Times New Roman" w:cs="Times New Roman"/>
                <w:b/>
                <w:bCs/>
                <w:color w:val="000000"/>
                <w:sz w:val="16"/>
                <w:szCs w:val="16"/>
              </w:rPr>
              <w:t>42,1</w:t>
            </w:r>
          </w:p>
        </w:tc>
        <w:tc>
          <w:tcPr>
            <w:tcW w:w="850" w:type="dxa"/>
            <w:tcBorders>
              <w:top w:val="nil"/>
              <w:left w:val="nil"/>
              <w:bottom w:val="single" w:sz="4" w:space="0" w:color="auto"/>
              <w:right w:val="single" w:sz="4" w:space="0" w:color="auto"/>
            </w:tcBorders>
            <w:noWrap/>
            <w:hideMark/>
          </w:tcPr>
          <w:p w:rsidR="004949AB" w:rsidRPr="004949AB" w:rsidRDefault="004949AB" w:rsidP="004949AB">
            <w:pPr>
              <w:jc w:val="center"/>
              <w:rPr>
                <w:rFonts w:ascii="Times New Roman" w:eastAsia="Times New Roman" w:hAnsi="Times New Roman" w:cs="Times New Roman"/>
                <w:b/>
                <w:bCs/>
                <w:color w:val="000000"/>
                <w:sz w:val="16"/>
                <w:szCs w:val="16"/>
              </w:rPr>
            </w:pPr>
            <w:r w:rsidRPr="004949AB">
              <w:rPr>
                <w:rFonts w:ascii="Times New Roman" w:eastAsia="Times New Roman" w:hAnsi="Times New Roman" w:cs="Times New Roman"/>
                <w:b/>
                <w:bCs/>
                <w:color w:val="000000"/>
                <w:sz w:val="16"/>
                <w:szCs w:val="16"/>
              </w:rPr>
              <w:t>7479289,6</w:t>
            </w:r>
          </w:p>
        </w:tc>
        <w:tc>
          <w:tcPr>
            <w:tcW w:w="851" w:type="dxa"/>
            <w:tcBorders>
              <w:top w:val="nil"/>
              <w:left w:val="nil"/>
              <w:bottom w:val="single" w:sz="4" w:space="0" w:color="auto"/>
              <w:right w:val="single" w:sz="4" w:space="0" w:color="auto"/>
            </w:tcBorders>
            <w:noWrap/>
            <w:hideMark/>
          </w:tcPr>
          <w:p w:rsidR="004949AB" w:rsidRPr="004949AB" w:rsidRDefault="004949AB" w:rsidP="004949AB">
            <w:pPr>
              <w:jc w:val="center"/>
              <w:rPr>
                <w:rFonts w:ascii="Times New Roman" w:eastAsia="Times New Roman" w:hAnsi="Times New Roman" w:cs="Times New Roman"/>
                <w:b/>
                <w:bCs/>
                <w:color w:val="000000"/>
                <w:sz w:val="16"/>
                <w:szCs w:val="16"/>
              </w:rPr>
            </w:pPr>
            <w:r w:rsidRPr="004949AB">
              <w:rPr>
                <w:rFonts w:ascii="Times New Roman" w:eastAsia="Times New Roman" w:hAnsi="Times New Roman" w:cs="Times New Roman"/>
                <w:b/>
                <w:bCs/>
                <w:color w:val="000000"/>
                <w:sz w:val="16"/>
                <w:szCs w:val="16"/>
              </w:rPr>
              <w:t>6728935,6</w:t>
            </w:r>
          </w:p>
        </w:tc>
        <w:tc>
          <w:tcPr>
            <w:tcW w:w="756" w:type="dxa"/>
            <w:tcBorders>
              <w:top w:val="nil"/>
              <w:left w:val="nil"/>
              <w:bottom w:val="single" w:sz="4" w:space="0" w:color="auto"/>
              <w:right w:val="single" w:sz="4" w:space="0" w:color="auto"/>
            </w:tcBorders>
            <w:hideMark/>
          </w:tcPr>
          <w:p w:rsidR="004949AB" w:rsidRPr="004949AB" w:rsidRDefault="004949AB" w:rsidP="004949AB">
            <w:pPr>
              <w:jc w:val="center"/>
              <w:rPr>
                <w:rFonts w:ascii="Times New Roman" w:eastAsia="Times New Roman" w:hAnsi="Times New Roman" w:cs="Times New Roman"/>
                <w:b/>
                <w:bCs/>
                <w:color w:val="000000"/>
                <w:sz w:val="16"/>
                <w:szCs w:val="16"/>
              </w:rPr>
            </w:pPr>
            <w:r w:rsidRPr="004949AB">
              <w:rPr>
                <w:rFonts w:ascii="Times New Roman" w:eastAsia="Times New Roman" w:hAnsi="Times New Roman" w:cs="Times New Roman"/>
                <w:b/>
                <w:bCs/>
                <w:color w:val="000000"/>
                <w:sz w:val="16"/>
                <w:szCs w:val="16"/>
              </w:rPr>
              <w:t>-750354,0</w:t>
            </w:r>
          </w:p>
        </w:tc>
        <w:tc>
          <w:tcPr>
            <w:tcW w:w="567" w:type="dxa"/>
            <w:tcBorders>
              <w:top w:val="nil"/>
              <w:left w:val="nil"/>
              <w:bottom w:val="single" w:sz="4" w:space="0" w:color="auto"/>
              <w:right w:val="single" w:sz="4" w:space="0" w:color="auto"/>
            </w:tcBorders>
            <w:hideMark/>
          </w:tcPr>
          <w:p w:rsidR="004949AB" w:rsidRPr="004949AB" w:rsidRDefault="004949AB" w:rsidP="004949AB">
            <w:pPr>
              <w:jc w:val="center"/>
              <w:rPr>
                <w:rFonts w:ascii="Times New Roman" w:eastAsia="Times New Roman" w:hAnsi="Times New Roman" w:cs="Times New Roman"/>
                <w:b/>
                <w:bCs/>
                <w:color w:val="000000"/>
                <w:sz w:val="16"/>
                <w:szCs w:val="16"/>
              </w:rPr>
            </w:pPr>
            <w:r w:rsidRPr="004949AB">
              <w:rPr>
                <w:rFonts w:ascii="Times New Roman" w:eastAsia="Times New Roman" w:hAnsi="Times New Roman" w:cs="Times New Roman"/>
                <w:b/>
                <w:bCs/>
                <w:color w:val="000000"/>
                <w:sz w:val="16"/>
                <w:szCs w:val="16"/>
              </w:rPr>
              <w:t>-10,0</w:t>
            </w:r>
          </w:p>
        </w:tc>
        <w:tc>
          <w:tcPr>
            <w:tcW w:w="850" w:type="dxa"/>
            <w:tcBorders>
              <w:top w:val="nil"/>
              <w:left w:val="nil"/>
              <w:bottom w:val="single" w:sz="4" w:space="0" w:color="auto"/>
              <w:right w:val="single" w:sz="4" w:space="0" w:color="auto"/>
            </w:tcBorders>
            <w:noWrap/>
            <w:hideMark/>
          </w:tcPr>
          <w:p w:rsidR="004949AB" w:rsidRPr="004949AB" w:rsidRDefault="004949AB" w:rsidP="004949AB">
            <w:pPr>
              <w:jc w:val="center"/>
              <w:rPr>
                <w:rFonts w:ascii="Times New Roman" w:eastAsia="Times New Roman" w:hAnsi="Times New Roman" w:cs="Times New Roman"/>
                <w:b/>
                <w:bCs/>
                <w:color w:val="000000"/>
                <w:sz w:val="16"/>
                <w:szCs w:val="16"/>
              </w:rPr>
            </w:pPr>
            <w:r w:rsidRPr="004949AB">
              <w:rPr>
                <w:rFonts w:ascii="Times New Roman" w:eastAsia="Times New Roman" w:hAnsi="Times New Roman" w:cs="Times New Roman"/>
                <w:b/>
                <w:bCs/>
                <w:color w:val="000000"/>
                <w:sz w:val="16"/>
                <w:szCs w:val="16"/>
              </w:rPr>
              <w:t>6192499,7</w:t>
            </w:r>
          </w:p>
        </w:tc>
        <w:tc>
          <w:tcPr>
            <w:tcW w:w="851" w:type="dxa"/>
            <w:tcBorders>
              <w:top w:val="nil"/>
              <w:left w:val="nil"/>
              <w:bottom w:val="single" w:sz="4" w:space="0" w:color="auto"/>
              <w:right w:val="single" w:sz="4" w:space="0" w:color="auto"/>
            </w:tcBorders>
            <w:noWrap/>
            <w:hideMark/>
          </w:tcPr>
          <w:p w:rsidR="004949AB" w:rsidRPr="004949AB" w:rsidRDefault="004949AB" w:rsidP="004949AB">
            <w:pPr>
              <w:jc w:val="center"/>
              <w:rPr>
                <w:rFonts w:ascii="Times New Roman" w:eastAsia="Times New Roman" w:hAnsi="Times New Roman" w:cs="Times New Roman"/>
                <w:b/>
                <w:bCs/>
                <w:color w:val="000000"/>
                <w:sz w:val="16"/>
                <w:szCs w:val="16"/>
              </w:rPr>
            </w:pPr>
            <w:r w:rsidRPr="004949AB">
              <w:rPr>
                <w:rFonts w:ascii="Times New Roman" w:eastAsia="Times New Roman" w:hAnsi="Times New Roman" w:cs="Times New Roman"/>
                <w:b/>
                <w:bCs/>
                <w:color w:val="000000"/>
                <w:sz w:val="16"/>
                <w:szCs w:val="16"/>
              </w:rPr>
              <w:t>5659148,5</w:t>
            </w:r>
          </w:p>
        </w:tc>
        <w:tc>
          <w:tcPr>
            <w:tcW w:w="850" w:type="dxa"/>
            <w:tcBorders>
              <w:top w:val="nil"/>
              <w:left w:val="nil"/>
              <w:bottom w:val="single" w:sz="4" w:space="0" w:color="auto"/>
              <w:right w:val="single" w:sz="4" w:space="0" w:color="auto"/>
            </w:tcBorders>
            <w:hideMark/>
          </w:tcPr>
          <w:p w:rsidR="004949AB" w:rsidRPr="004949AB" w:rsidRDefault="004949AB" w:rsidP="004949AB">
            <w:pPr>
              <w:jc w:val="center"/>
              <w:rPr>
                <w:rFonts w:ascii="Times New Roman" w:eastAsia="Times New Roman" w:hAnsi="Times New Roman" w:cs="Times New Roman"/>
                <w:b/>
                <w:bCs/>
                <w:color w:val="000000"/>
                <w:sz w:val="16"/>
                <w:szCs w:val="16"/>
              </w:rPr>
            </w:pPr>
            <w:r w:rsidRPr="004949AB">
              <w:rPr>
                <w:rFonts w:ascii="Times New Roman" w:eastAsia="Times New Roman" w:hAnsi="Times New Roman" w:cs="Times New Roman"/>
                <w:b/>
                <w:bCs/>
                <w:color w:val="000000"/>
                <w:sz w:val="16"/>
                <w:szCs w:val="16"/>
              </w:rPr>
              <w:t>-533351,2</w:t>
            </w:r>
          </w:p>
        </w:tc>
        <w:tc>
          <w:tcPr>
            <w:tcW w:w="567" w:type="dxa"/>
            <w:tcBorders>
              <w:top w:val="nil"/>
              <w:left w:val="nil"/>
              <w:bottom w:val="single" w:sz="4" w:space="0" w:color="auto"/>
              <w:right w:val="single" w:sz="4" w:space="0" w:color="auto"/>
            </w:tcBorders>
            <w:noWrap/>
            <w:hideMark/>
          </w:tcPr>
          <w:p w:rsidR="004949AB" w:rsidRPr="004949AB" w:rsidRDefault="004949AB" w:rsidP="004949AB">
            <w:pPr>
              <w:jc w:val="center"/>
              <w:rPr>
                <w:rFonts w:ascii="Times New Roman" w:eastAsia="Times New Roman" w:hAnsi="Times New Roman" w:cs="Times New Roman"/>
                <w:b/>
                <w:bCs/>
                <w:color w:val="000000"/>
                <w:sz w:val="16"/>
                <w:szCs w:val="16"/>
              </w:rPr>
            </w:pPr>
            <w:r w:rsidRPr="004949AB">
              <w:rPr>
                <w:rFonts w:ascii="Times New Roman" w:eastAsia="Times New Roman" w:hAnsi="Times New Roman" w:cs="Times New Roman"/>
                <w:b/>
                <w:bCs/>
                <w:color w:val="000000"/>
                <w:sz w:val="16"/>
                <w:szCs w:val="16"/>
              </w:rPr>
              <w:t>-8,6</w:t>
            </w:r>
          </w:p>
        </w:tc>
      </w:tr>
    </w:tbl>
    <w:p w:rsidR="00772D80" w:rsidRDefault="00772D80" w:rsidP="004949AB">
      <w:pPr>
        <w:widowControl w:val="0"/>
        <w:ind w:firstLine="709"/>
        <w:jc w:val="both"/>
        <w:rPr>
          <w:rFonts w:ascii="Times New Roman" w:eastAsia="Times New Roman" w:hAnsi="Times New Roman" w:cs="Times New Roman"/>
          <w:sz w:val="28"/>
          <w:szCs w:val="28"/>
        </w:rPr>
      </w:pPr>
    </w:p>
    <w:p w:rsidR="004949AB" w:rsidRDefault="004949AB" w:rsidP="004949AB">
      <w:pPr>
        <w:widowControl w:val="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В результате анализа таблицы отмечается: исключение ассигнований на 2021–2023 годы на реализацию 3 региональных проектов, финансирование которых было предусмотрено Законом на 2020–2022 годы: «Системные меры по повышению производительности труда», «Кадры для цифровой эконом</w:t>
      </w:r>
      <w:r w:rsidRPr="004949AB">
        <w:rPr>
          <w:rFonts w:ascii="Times New Roman" w:eastAsia="Times New Roman" w:hAnsi="Times New Roman" w:cs="Times New Roman"/>
          <w:sz w:val="28"/>
          <w:szCs w:val="28"/>
        </w:rPr>
        <w:t>и</w:t>
      </w:r>
      <w:r w:rsidRPr="004949AB">
        <w:rPr>
          <w:rFonts w:ascii="Times New Roman" w:eastAsia="Times New Roman" w:hAnsi="Times New Roman" w:cs="Times New Roman"/>
          <w:sz w:val="28"/>
          <w:szCs w:val="28"/>
        </w:rPr>
        <w:t>ки», «Цифровое государственное управление».</w:t>
      </w:r>
    </w:p>
    <w:p w:rsidR="006476F2" w:rsidRDefault="006476F2" w:rsidP="004949AB">
      <w:pPr>
        <w:widowControl w:val="0"/>
        <w:ind w:firstLine="709"/>
        <w:jc w:val="both"/>
        <w:rPr>
          <w:rFonts w:ascii="Times New Roman" w:eastAsia="Times New Roman" w:hAnsi="Times New Roman" w:cs="Times New Roman"/>
          <w:sz w:val="28"/>
          <w:szCs w:val="28"/>
        </w:rPr>
      </w:pPr>
    </w:p>
    <w:p w:rsidR="004949AB" w:rsidRPr="00415954" w:rsidRDefault="00415954" w:rsidP="004949AB">
      <w:pPr>
        <w:widowControl w:val="0"/>
        <w:ind w:firstLine="567"/>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Раздел </w:t>
      </w:r>
      <w:r w:rsidR="004949AB" w:rsidRPr="00415954">
        <w:rPr>
          <w:rFonts w:ascii="Times New Roman" w:eastAsia="Times New Roman" w:hAnsi="Times New Roman" w:cs="Times New Roman"/>
          <w:sz w:val="28"/>
          <w:szCs w:val="28"/>
        </w:rPr>
        <w:t>0500</w:t>
      </w:r>
      <w:r w:rsidR="004949AB" w:rsidRPr="00415954">
        <w:rPr>
          <w:rFonts w:ascii="Times New Roman" w:eastAsia="Times New Roman" w:hAnsi="Times New Roman" w:cs="Times New Roman"/>
          <w:bCs/>
          <w:sz w:val="28"/>
          <w:szCs w:val="28"/>
        </w:rPr>
        <w:t xml:space="preserve"> </w:t>
      </w:r>
      <w:r w:rsidR="004949AB" w:rsidRPr="00415954">
        <w:rPr>
          <w:rFonts w:ascii="Times New Roman" w:eastAsia="Times New Roman" w:hAnsi="Times New Roman" w:cs="Times New Roman"/>
          <w:sz w:val="28"/>
          <w:szCs w:val="28"/>
        </w:rPr>
        <w:t>«ЖИЛИЩНО-КОММУНАЛЬНОЕ ХОЗЯЙСТВО»</w:t>
      </w:r>
    </w:p>
    <w:p w:rsidR="004949AB" w:rsidRPr="004949AB" w:rsidRDefault="004949AB" w:rsidP="004949AB">
      <w:pPr>
        <w:widowControl w:val="0"/>
        <w:ind w:firstLine="567"/>
        <w:jc w:val="center"/>
        <w:rPr>
          <w:rFonts w:ascii="Times New Roman" w:eastAsia="Times New Roman" w:hAnsi="Times New Roman" w:cs="Times New Roman"/>
          <w:sz w:val="24"/>
          <w:szCs w:val="24"/>
        </w:rPr>
      </w:pPr>
    </w:p>
    <w:p w:rsidR="004949AB" w:rsidRPr="004949AB" w:rsidRDefault="004949AB" w:rsidP="004949AB">
      <w:pPr>
        <w:widowControl w:val="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Бюджетные ассигнования по разделу 0500</w:t>
      </w:r>
      <w:r w:rsidRPr="004949AB">
        <w:rPr>
          <w:rFonts w:ascii="Times New Roman" w:eastAsia="Times New Roman" w:hAnsi="Times New Roman" w:cs="Times New Roman"/>
          <w:b/>
          <w:bCs/>
          <w:sz w:val="28"/>
          <w:szCs w:val="28"/>
        </w:rPr>
        <w:t xml:space="preserve"> </w:t>
      </w:r>
      <w:r w:rsidRPr="004949AB">
        <w:rPr>
          <w:rFonts w:ascii="Times New Roman" w:eastAsia="Times New Roman" w:hAnsi="Times New Roman" w:cs="Times New Roman"/>
          <w:sz w:val="28"/>
          <w:szCs w:val="28"/>
        </w:rPr>
        <w:t>«Жилищно-коммунальное хозяйство»</w:t>
      </w:r>
      <w:r w:rsidRPr="004949AB">
        <w:rPr>
          <w:rFonts w:ascii="Times New Roman" w:eastAsia="Times New Roman" w:hAnsi="Times New Roman" w:cs="Times New Roman"/>
          <w:b/>
          <w:bCs/>
          <w:sz w:val="28"/>
          <w:szCs w:val="28"/>
        </w:rPr>
        <w:t xml:space="preserve"> </w:t>
      </w:r>
      <w:r w:rsidRPr="004949AB">
        <w:rPr>
          <w:rFonts w:ascii="Times New Roman" w:eastAsia="Times New Roman" w:hAnsi="Times New Roman" w:cs="Times New Roman"/>
          <w:sz w:val="28"/>
          <w:szCs w:val="28"/>
        </w:rPr>
        <w:t xml:space="preserve">предусмотрены Законопроектом в следующих размерах: </w:t>
      </w:r>
    </w:p>
    <w:p w:rsidR="004949AB" w:rsidRPr="004949AB" w:rsidRDefault="004949AB" w:rsidP="004949AB">
      <w:pPr>
        <w:widowControl w:val="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на 2021 год – 3 265 174,7 тыс. рублей.</w:t>
      </w:r>
      <w:r w:rsidRPr="004949AB">
        <w:rPr>
          <w:rFonts w:ascii="Times New Roman" w:eastAsia="Times New Roman" w:hAnsi="Times New Roman" w:cs="Times New Roman"/>
          <w:color w:val="7030A0"/>
          <w:sz w:val="28"/>
          <w:szCs w:val="28"/>
        </w:rPr>
        <w:t xml:space="preserve"> </w:t>
      </w:r>
      <w:r w:rsidRPr="004949AB">
        <w:rPr>
          <w:rFonts w:ascii="Times New Roman" w:eastAsia="Times New Roman" w:hAnsi="Times New Roman" w:cs="Times New Roman"/>
          <w:sz w:val="28"/>
          <w:szCs w:val="28"/>
        </w:rPr>
        <w:t>Расходы по разделу по сравн</w:t>
      </w:r>
      <w:r w:rsidRPr="004949AB">
        <w:rPr>
          <w:rFonts w:ascii="Times New Roman" w:eastAsia="Times New Roman" w:hAnsi="Times New Roman" w:cs="Times New Roman"/>
          <w:sz w:val="28"/>
          <w:szCs w:val="28"/>
        </w:rPr>
        <w:t>е</w:t>
      </w:r>
      <w:r w:rsidRPr="004949AB">
        <w:rPr>
          <w:rFonts w:ascii="Times New Roman" w:eastAsia="Times New Roman" w:hAnsi="Times New Roman" w:cs="Times New Roman"/>
          <w:sz w:val="28"/>
          <w:szCs w:val="28"/>
        </w:rPr>
        <w:t xml:space="preserve">нию </w:t>
      </w:r>
      <w:r w:rsidR="00304C13">
        <w:rPr>
          <w:rFonts w:ascii="Times New Roman" w:eastAsia="Times New Roman" w:hAnsi="Times New Roman" w:cs="Times New Roman"/>
          <w:sz w:val="28"/>
          <w:szCs w:val="28"/>
        </w:rPr>
        <w:t>с ассигнованиями, предусмотренными</w:t>
      </w:r>
      <w:r w:rsidRPr="004949AB">
        <w:rPr>
          <w:rFonts w:ascii="Times New Roman" w:eastAsia="Times New Roman" w:hAnsi="Times New Roman" w:cs="Times New Roman"/>
          <w:sz w:val="28"/>
          <w:szCs w:val="28"/>
        </w:rPr>
        <w:t xml:space="preserve"> Законом</w:t>
      </w:r>
      <w:r w:rsidR="00304C13" w:rsidRPr="00304C13">
        <w:rPr>
          <w:rFonts w:ascii="Times New Roman" w:eastAsia="Times New Roman" w:hAnsi="Times New Roman" w:cs="Times New Roman"/>
          <w:sz w:val="28"/>
          <w:szCs w:val="28"/>
        </w:rPr>
        <w:t xml:space="preserve"> </w:t>
      </w:r>
      <w:r w:rsidR="00304C13" w:rsidRPr="004949AB">
        <w:rPr>
          <w:rFonts w:ascii="Times New Roman" w:eastAsia="Times New Roman" w:hAnsi="Times New Roman" w:cs="Times New Roman"/>
          <w:sz w:val="28"/>
          <w:szCs w:val="28"/>
        </w:rPr>
        <w:t>на 2020 год</w:t>
      </w:r>
      <w:r w:rsidR="00304C13">
        <w:rPr>
          <w:rFonts w:ascii="Times New Roman" w:eastAsia="Times New Roman" w:hAnsi="Times New Roman" w:cs="Times New Roman"/>
          <w:sz w:val="28"/>
          <w:szCs w:val="28"/>
        </w:rPr>
        <w:t>,</w:t>
      </w:r>
      <w:r w:rsidRPr="004949AB">
        <w:rPr>
          <w:rFonts w:ascii="Times New Roman" w:eastAsia="Times New Roman" w:hAnsi="Times New Roman" w:cs="Times New Roman"/>
          <w:sz w:val="28"/>
          <w:szCs w:val="28"/>
        </w:rPr>
        <w:t xml:space="preserve"> увеличив</w:t>
      </w:r>
      <w:r w:rsidRPr="004949AB">
        <w:rPr>
          <w:rFonts w:ascii="Times New Roman" w:eastAsia="Times New Roman" w:hAnsi="Times New Roman" w:cs="Times New Roman"/>
          <w:sz w:val="28"/>
          <w:szCs w:val="28"/>
        </w:rPr>
        <w:t>а</w:t>
      </w:r>
      <w:r w:rsidRPr="004949AB">
        <w:rPr>
          <w:rFonts w:ascii="Times New Roman" w:eastAsia="Times New Roman" w:hAnsi="Times New Roman" w:cs="Times New Roman"/>
          <w:sz w:val="28"/>
          <w:szCs w:val="28"/>
        </w:rPr>
        <w:t xml:space="preserve">ются на </w:t>
      </w:r>
      <w:r w:rsidRPr="004949AB">
        <w:rPr>
          <w:rFonts w:ascii="Times New Roman" w:eastAsia="Times New Roman" w:hAnsi="Times New Roman" w:cs="Times New Roman"/>
          <w:bCs/>
          <w:sz w:val="28"/>
          <w:szCs w:val="28"/>
        </w:rPr>
        <w:t>7 262,70 тыс. рублей</w:t>
      </w:r>
      <w:r w:rsidR="00304C13">
        <w:rPr>
          <w:rFonts w:ascii="Times New Roman" w:eastAsia="Times New Roman" w:hAnsi="Times New Roman" w:cs="Times New Roman"/>
          <w:bCs/>
          <w:sz w:val="28"/>
          <w:szCs w:val="28"/>
        </w:rPr>
        <w:t>,</w:t>
      </w:r>
      <w:r w:rsidRPr="004949AB">
        <w:rPr>
          <w:rFonts w:ascii="Times New Roman" w:eastAsia="Times New Roman" w:hAnsi="Times New Roman" w:cs="Times New Roman"/>
          <w:bCs/>
          <w:sz w:val="28"/>
          <w:szCs w:val="28"/>
        </w:rPr>
        <w:t xml:space="preserve"> или на 0,2%, по сравнению с </w:t>
      </w:r>
      <w:r w:rsidRPr="004949AB">
        <w:rPr>
          <w:rFonts w:ascii="Times New Roman" w:eastAsia="Times New Roman" w:hAnsi="Times New Roman" w:cs="Times New Roman"/>
          <w:sz w:val="28"/>
          <w:szCs w:val="28"/>
        </w:rPr>
        <w:t>бюджетной ро</w:t>
      </w:r>
      <w:r w:rsidRPr="004949AB">
        <w:rPr>
          <w:rFonts w:ascii="Times New Roman" w:eastAsia="Times New Roman" w:hAnsi="Times New Roman" w:cs="Times New Roman"/>
          <w:sz w:val="28"/>
          <w:szCs w:val="28"/>
        </w:rPr>
        <w:t>с</w:t>
      </w:r>
      <w:r w:rsidRPr="004949AB">
        <w:rPr>
          <w:rFonts w:ascii="Times New Roman" w:eastAsia="Times New Roman" w:hAnsi="Times New Roman" w:cs="Times New Roman"/>
          <w:sz w:val="28"/>
          <w:szCs w:val="28"/>
        </w:rPr>
        <w:t>писью на 2020 год расходы увеличиваются на 26 627,0 тыс. рублей</w:t>
      </w:r>
      <w:r w:rsidR="00304C13">
        <w:rPr>
          <w:rFonts w:ascii="Times New Roman" w:eastAsia="Times New Roman" w:hAnsi="Times New Roman" w:cs="Times New Roman"/>
          <w:sz w:val="28"/>
          <w:szCs w:val="28"/>
        </w:rPr>
        <w:t>,</w:t>
      </w:r>
      <w:r w:rsidRPr="004949AB">
        <w:rPr>
          <w:rFonts w:ascii="Times New Roman" w:eastAsia="Times New Roman" w:hAnsi="Times New Roman" w:cs="Times New Roman"/>
          <w:sz w:val="28"/>
          <w:szCs w:val="28"/>
        </w:rPr>
        <w:t xml:space="preserve"> или на 0,8%;</w:t>
      </w:r>
    </w:p>
    <w:p w:rsidR="004949AB" w:rsidRPr="004949AB" w:rsidRDefault="004949AB" w:rsidP="004949AB">
      <w:pPr>
        <w:widowControl w:val="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lastRenderedPageBreak/>
        <w:t>на 2022 год – 3 103 293,3 тыс. рублей. Расходы по разделу по сравн</w:t>
      </w:r>
      <w:r w:rsidRPr="004949AB">
        <w:rPr>
          <w:rFonts w:ascii="Times New Roman" w:eastAsia="Times New Roman" w:hAnsi="Times New Roman" w:cs="Times New Roman"/>
          <w:sz w:val="28"/>
          <w:szCs w:val="28"/>
        </w:rPr>
        <w:t>е</w:t>
      </w:r>
      <w:r w:rsidRPr="004949AB">
        <w:rPr>
          <w:rFonts w:ascii="Times New Roman" w:eastAsia="Times New Roman" w:hAnsi="Times New Roman" w:cs="Times New Roman"/>
          <w:sz w:val="28"/>
          <w:szCs w:val="28"/>
        </w:rPr>
        <w:t>нию 2021 годом уменьшаются на 161 881,4 тыс. рублей, или на 5,0%;</w:t>
      </w:r>
    </w:p>
    <w:p w:rsidR="004949AB" w:rsidRPr="004949AB" w:rsidRDefault="004949AB" w:rsidP="004949AB">
      <w:pPr>
        <w:widowControl w:val="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на 2023 год – 2 223 573,8 тыс. рублей. Расходы по разделу по сравн</w:t>
      </w:r>
      <w:r w:rsidRPr="004949AB">
        <w:rPr>
          <w:rFonts w:ascii="Times New Roman" w:eastAsia="Times New Roman" w:hAnsi="Times New Roman" w:cs="Times New Roman"/>
          <w:sz w:val="28"/>
          <w:szCs w:val="28"/>
        </w:rPr>
        <w:t>е</w:t>
      </w:r>
      <w:r w:rsidRPr="004949AB">
        <w:rPr>
          <w:rFonts w:ascii="Times New Roman" w:eastAsia="Times New Roman" w:hAnsi="Times New Roman" w:cs="Times New Roman"/>
          <w:sz w:val="28"/>
          <w:szCs w:val="28"/>
        </w:rPr>
        <w:t>нию с 2022 годом уменьшаются на 879 719,5 тыс. рублей, или на 28,3%.</w:t>
      </w:r>
    </w:p>
    <w:p w:rsidR="004949AB" w:rsidRPr="004949AB" w:rsidRDefault="004949AB" w:rsidP="004949AB">
      <w:pPr>
        <w:widowControl w:val="0"/>
        <w:overflowPunct w:val="0"/>
        <w:autoSpaceDE w:val="0"/>
        <w:autoSpaceDN w:val="0"/>
        <w:adjustRightInd w:val="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Планируемые на 2021 год расходы на жилищно-коммунальное хозя</w:t>
      </w:r>
      <w:r w:rsidRPr="004949AB">
        <w:rPr>
          <w:rFonts w:ascii="Times New Roman" w:eastAsia="Times New Roman" w:hAnsi="Times New Roman" w:cs="Times New Roman"/>
          <w:sz w:val="28"/>
          <w:szCs w:val="28"/>
        </w:rPr>
        <w:t>й</w:t>
      </w:r>
      <w:r w:rsidRPr="004949AB">
        <w:rPr>
          <w:rFonts w:ascii="Times New Roman" w:eastAsia="Times New Roman" w:hAnsi="Times New Roman" w:cs="Times New Roman"/>
          <w:sz w:val="28"/>
          <w:szCs w:val="28"/>
        </w:rPr>
        <w:t>ство составят 3,2% от общей суммы расходов бюджета (в 2022 году – 3,1%, в 2023 году – 2,2%).</w:t>
      </w:r>
    </w:p>
    <w:p w:rsidR="004949AB" w:rsidRPr="004949AB" w:rsidRDefault="004949AB" w:rsidP="004949AB">
      <w:pPr>
        <w:widowControl w:val="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Бюджетные ассигнования по разделу на 2021</w:t>
      </w:r>
      <w:r w:rsidR="003568E8" w:rsidRPr="004949AB">
        <w:rPr>
          <w:rFonts w:ascii="Times New Roman" w:eastAsia="Times New Roman" w:hAnsi="Times New Roman" w:cs="Times New Roman"/>
          <w:sz w:val="28"/>
          <w:szCs w:val="28"/>
        </w:rPr>
        <w:t>–</w:t>
      </w:r>
      <w:r w:rsidRPr="004949AB">
        <w:rPr>
          <w:rFonts w:ascii="Times New Roman" w:eastAsia="Times New Roman" w:hAnsi="Times New Roman" w:cs="Times New Roman"/>
          <w:sz w:val="28"/>
          <w:szCs w:val="28"/>
        </w:rPr>
        <w:t>2023 годы в соответствии с ведомственной структурой предусмотрены 4 главным распорядителям бюджетных средств:</w:t>
      </w:r>
      <w:r w:rsidRPr="004949AB">
        <w:rPr>
          <w:rFonts w:ascii="Times New Roman" w:eastAsia="Times New Roman" w:hAnsi="Times New Roman" w:cs="Times New Roman"/>
          <w:b/>
          <w:bCs/>
          <w:i/>
          <w:iCs/>
          <w:sz w:val="28"/>
          <w:szCs w:val="28"/>
        </w:rPr>
        <w:t xml:space="preserve"> </w:t>
      </w:r>
      <w:r w:rsidRPr="00404C8B">
        <w:rPr>
          <w:rFonts w:ascii="Times New Roman" w:eastAsia="Times New Roman" w:hAnsi="Times New Roman" w:cs="Times New Roman"/>
          <w:bCs/>
          <w:i/>
          <w:iCs/>
          <w:sz w:val="28"/>
          <w:szCs w:val="28"/>
        </w:rPr>
        <w:t>минрегиону области, минстрою области,</w:t>
      </w:r>
      <w:r w:rsidRPr="00404C8B">
        <w:rPr>
          <w:rFonts w:ascii="Times New Roman" w:eastAsia="Times New Roman" w:hAnsi="Times New Roman" w:cs="Times New Roman"/>
          <w:i/>
          <w:sz w:val="28"/>
          <w:szCs w:val="28"/>
        </w:rPr>
        <w:t xml:space="preserve"> минсоцразв</w:t>
      </w:r>
      <w:r w:rsidRPr="00404C8B">
        <w:rPr>
          <w:rFonts w:ascii="Times New Roman" w:eastAsia="Times New Roman" w:hAnsi="Times New Roman" w:cs="Times New Roman"/>
          <w:i/>
          <w:sz w:val="28"/>
          <w:szCs w:val="28"/>
        </w:rPr>
        <w:t>и</w:t>
      </w:r>
      <w:r w:rsidRPr="00404C8B">
        <w:rPr>
          <w:rFonts w:ascii="Times New Roman" w:eastAsia="Times New Roman" w:hAnsi="Times New Roman" w:cs="Times New Roman"/>
          <w:i/>
          <w:sz w:val="28"/>
          <w:szCs w:val="28"/>
        </w:rPr>
        <w:t>тия области</w:t>
      </w:r>
      <w:r w:rsidRPr="00404C8B">
        <w:rPr>
          <w:rFonts w:ascii="Times New Roman" w:eastAsia="Times New Roman" w:hAnsi="Times New Roman" w:cs="Times New Roman"/>
          <w:bCs/>
          <w:i/>
          <w:iCs/>
          <w:sz w:val="28"/>
          <w:szCs w:val="28"/>
        </w:rPr>
        <w:t>, жилищной инспекции области.</w:t>
      </w:r>
      <w:r w:rsidRPr="00404C8B">
        <w:rPr>
          <w:rFonts w:ascii="Times New Roman" w:eastAsia="Times New Roman" w:hAnsi="Times New Roman" w:cs="Times New Roman"/>
          <w:bCs/>
          <w:i/>
          <w:iCs/>
          <w:color w:val="7030A0"/>
          <w:sz w:val="28"/>
          <w:szCs w:val="28"/>
        </w:rPr>
        <w:t xml:space="preserve"> </w:t>
      </w:r>
      <w:r w:rsidRPr="00404C8B">
        <w:rPr>
          <w:rFonts w:ascii="Times New Roman" w:eastAsia="Times New Roman" w:hAnsi="Times New Roman" w:cs="Times New Roman"/>
          <w:sz w:val="28"/>
          <w:szCs w:val="28"/>
        </w:rPr>
        <w:t xml:space="preserve">Наибольший удельный вес приходится на </w:t>
      </w:r>
      <w:r w:rsidRPr="00404C8B">
        <w:rPr>
          <w:rFonts w:ascii="Times New Roman" w:eastAsia="Times New Roman" w:hAnsi="Times New Roman" w:cs="Times New Roman"/>
          <w:i/>
          <w:sz w:val="28"/>
          <w:szCs w:val="28"/>
        </w:rPr>
        <w:t>минстрой области:</w:t>
      </w:r>
      <w:r w:rsidRPr="004949AB">
        <w:rPr>
          <w:rFonts w:ascii="Times New Roman" w:eastAsia="Times New Roman" w:hAnsi="Times New Roman" w:cs="Times New Roman"/>
          <w:b/>
          <w:i/>
          <w:sz w:val="28"/>
          <w:szCs w:val="28"/>
        </w:rPr>
        <w:t xml:space="preserve"> </w:t>
      </w:r>
      <w:r w:rsidRPr="004949AB">
        <w:rPr>
          <w:rFonts w:ascii="Times New Roman" w:eastAsia="Times New Roman" w:hAnsi="Times New Roman" w:cs="Times New Roman"/>
          <w:sz w:val="28"/>
          <w:szCs w:val="28"/>
        </w:rPr>
        <w:t>в 2021 году</w:t>
      </w:r>
      <w:r w:rsidRPr="004949AB">
        <w:rPr>
          <w:rFonts w:ascii="Times New Roman" w:eastAsia="Times New Roman" w:hAnsi="Times New Roman" w:cs="Times New Roman"/>
          <w:b/>
          <w:i/>
          <w:sz w:val="28"/>
          <w:szCs w:val="28"/>
        </w:rPr>
        <w:t xml:space="preserve"> </w:t>
      </w:r>
      <w:r w:rsidRPr="004949AB">
        <w:rPr>
          <w:rFonts w:ascii="Times New Roman" w:eastAsia="Times New Roman" w:hAnsi="Times New Roman" w:cs="Times New Roman"/>
          <w:sz w:val="28"/>
          <w:szCs w:val="28"/>
        </w:rPr>
        <w:t>–3 084 725,6 тыс. рублей, или 94,5% от общей суммы расходов по разделу, в 2021 году – 2 920 894,0 тыс. рублей, или 94,1% и в 2023 году – 2 041 015,8 тыс. рублей, или 91,8%.</w:t>
      </w:r>
    </w:p>
    <w:p w:rsidR="004949AB" w:rsidRPr="004949AB" w:rsidRDefault="004949AB" w:rsidP="004949AB">
      <w:pPr>
        <w:widowControl w:val="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Наибольший удельный вес в расходах раздела в 2021–2023 годах с</w:t>
      </w:r>
      <w:r w:rsidRPr="004949AB">
        <w:rPr>
          <w:rFonts w:ascii="Times New Roman" w:eastAsia="Times New Roman" w:hAnsi="Times New Roman" w:cs="Times New Roman"/>
          <w:sz w:val="28"/>
          <w:szCs w:val="28"/>
        </w:rPr>
        <w:t>о</w:t>
      </w:r>
      <w:r w:rsidRPr="004949AB">
        <w:rPr>
          <w:rFonts w:ascii="Times New Roman" w:eastAsia="Times New Roman" w:hAnsi="Times New Roman" w:cs="Times New Roman"/>
          <w:sz w:val="28"/>
          <w:szCs w:val="28"/>
        </w:rPr>
        <w:t xml:space="preserve">ставляют расходы по подразделу </w:t>
      </w:r>
      <w:r w:rsidRPr="004949AB">
        <w:rPr>
          <w:rFonts w:ascii="Times New Roman" w:eastAsia="Times New Roman" w:hAnsi="Times New Roman" w:cs="Times New Roman"/>
          <w:b/>
          <w:sz w:val="28"/>
          <w:szCs w:val="28"/>
        </w:rPr>
        <w:t>0501 «Жилищное хозяйство»</w:t>
      </w:r>
      <w:r w:rsidRPr="004949AB">
        <w:rPr>
          <w:rFonts w:ascii="Times New Roman" w:eastAsia="Times New Roman" w:hAnsi="Times New Roman" w:cs="Times New Roman"/>
          <w:b/>
          <w:color w:val="7030A0"/>
          <w:sz w:val="28"/>
          <w:szCs w:val="28"/>
        </w:rPr>
        <w:t xml:space="preserve"> </w:t>
      </w:r>
      <w:r w:rsidRPr="004949AB">
        <w:rPr>
          <w:rFonts w:ascii="Times New Roman" w:eastAsia="Times New Roman" w:hAnsi="Times New Roman" w:cs="Times New Roman"/>
          <w:sz w:val="28"/>
          <w:szCs w:val="28"/>
        </w:rPr>
        <w:t>(2021 год –1 247 781,8 тыс. рублей</w:t>
      </w:r>
      <w:r w:rsidR="00304C13">
        <w:rPr>
          <w:rFonts w:ascii="Times New Roman" w:eastAsia="Times New Roman" w:hAnsi="Times New Roman" w:cs="Times New Roman"/>
          <w:sz w:val="28"/>
          <w:szCs w:val="28"/>
        </w:rPr>
        <w:t>,</w:t>
      </w:r>
      <w:r w:rsidRPr="004949AB">
        <w:rPr>
          <w:rFonts w:ascii="Times New Roman" w:eastAsia="Times New Roman" w:hAnsi="Times New Roman" w:cs="Times New Roman"/>
          <w:sz w:val="28"/>
          <w:szCs w:val="28"/>
        </w:rPr>
        <w:t xml:space="preserve"> или 38,2%, 2022 год – 1 422 480,9 тыс. рублей</w:t>
      </w:r>
      <w:r w:rsidR="00304C13">
        <w:rPr>
          <w:rFonts w:ascii="Times New Roman" w:eastAsia="Times New Roman" w:hAnsi="Times New Roman" w:cs="Times New Roman"/>
          <w:sz w:val="28"/>
          <w:szCs w:val="28"/>
        </w:rPr>
        <w:t>,</w:t>
      </w:r>
      <w:r w:rsidRPr="004949AB">
        <w:rPr>
          <w:rFonts w:ascii="Times New Roman" w:eastAsia="Times New Roman" w:hAnsi="Times New Roman" w:cs="Times New Roman"/>
          <w:sz w:val="28"/>
          <w:szCs w:val="28"/>
        </w:rPr>
        <w:t xml:space="preserve"> или 45,8%), в 2023 году – 991 528,9 тыс. рублей</w:t>
      </w:r>
      <w:r w:rsidR="00304C13">
        <w:rPr>
          <w:rFonts w:ascii="Times New Roman" w:eastAsia="Times New Roman" w:hAnsi="Times New Roman" w:cs="Times New Roman"/>
          <w:sz w:val="28"/>
          <w:szCs w:val="28"/>
        </w:rPr>
        <w:t>,</w:t>
      </w:r>
      <w:r w:rsidRPr="004949AB">
        <w:rPr>
          <w:rFonts w:ascii="Times New Roman" w:eastAsia="Times New Roman" w:hAnsi="Times New Roman" w:cs="Times New Roman"/>
          <w:sz w:val="28"/>
          <w:szCs w:val="28"/>
        </w:rPr>
        <w:t xml:space="preserve"> или 44,6%. </w:t>
      </w:r>
    </w:p>
    <w:p w:rsidR="004949AB" w:rsidRPr="00391F58" w:rsidRDefault="004949AB" w:rsidP="004949AB">
      <w:pPr>
        <w:widowControl w:val="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Сопоставление расходов на 2021–2022 годы, предусмотренных Закон</w:t>
      </w:r>
      <w:r w:rsidRPr="004949AB">
        <w:rPr>
          <w:rFonts w:ascii="Times New Roman" w:eastAsia="Times New Roman" w:hAnsi="Times New Roman" w:cs="Times New Roman"/>
          <w:sz w:val="28"/>
          <w:szCs w:val="28"/>
        </w:rPr>
        <w:t>о</w:t>
      </w:r>
      <w:r w:rsidRPr="004949AB">
        <w:rPr>
          <w:rFonts w:ascii="Times New Roman" w:eastAsia="Times New Roman" w:hAnsi="Times New Roman" w:cs="Times New Roman"/>
          <w:sz w:val="28"/>
          <w:szCs w:val="28"/>
        </w:rPr>
        <w:t>проектом, относительно расходов, утвержденных Законом на 2020</w:t>
      </w:r>
      <w:r w:rsidR="00304C13">
        <w:rPr>
          <w:rFonts w:ascii="Times New Roman" w:eastAsia="Times New Roman" w:hAnsi="Times New Roman" w:cs="Times New Roman"/>
          <w:sz w:val="28"/>
          <w:szCs w:val="28"/>
        </w:rPr>
        <w:t xml:space="preserve"> год</w:t>
      </w:r>
      <w:r w:rsidRPr="004949AB">
        <w:rPr>
          <w:rFonts w:ascii="Times New Roman" w:eastAsia="Times New Roman" w:hAnsi="Times New Roman" w:cs="Times New Roman"/>
          <w:sz w:val="28"/>
          <w:szCs w:val="28"/>
        </w:rPr>
        <w:t xml:space="preserve"> и бюджетной росписью по состоянию на 01.10.2020, приведено в </w:t>
      </w:r>
      <w:r w:rsidRPr="00391F58">
        <w:rPr>
          <w:rFonts w:ascii="Times New Roman" w:eastAsia="Times New Roman" w:hAnsi="Times New Roman" w:cs="Times New Roman"/>
          <w:sz w:val="28"/>
          <w:szCs w:val="28"/>
        </w:rPr>
        <w:t xml:space="preserve">таблице </w:t>
      </w:r>
      <w:r w:rsidR="00391F58" w:rsidRPr="00391F58">
        <w:rPr>
          <w:rFonts w:ascii="Times New Roman" w:eastAsia="Times New Roman" w:hAnsi="Times New Roman" w:cs="Times New Roman"/>
          <w:sz w:val="28"/>
          <w:szCs w:val="28"/>
        </w:rPr>
        <w:t>2</w:t>
      </w:r>
      <w:r w:rsidR="005D1382">
        <w:rPr>
          <w:rFonts w:ascii="Times New Roman" w:eastAsia="Times New Roman" w:hAnsi="Times New Roman" w:cs="Times New Roman"/>
          <w:sz w:val="28"/>
          <w:szCs w:val="28"/>
        </w:rPr>
        <w:t>9</w:t>
      </w:r>
      <w:r w:rsidRPr="00391F58">
        <w:rPr>
          <w:rFonts w:ascii="Times New Roman" w:eastAsia="Times New Roman" w:hAnsi="Times New Roman" w:cs="Times New Roman"/>
          <w:sz w:val="28"/>
          <w:szCs w:val="28"/>
        </w:rPr>
        <w:t>.</w:t>
      </w:r>
    </w:p>
    <w:p w:rsidR="004949AB" w:rsidRPr="00391F58" w:rsidRDefault="004949AB" w:rsidP="004949AB">
      <w:pPr>
        <w:ind w:firstLine="567"/>
        <w:jc w:val="right"/>
        <w:rPr>
          <w:rFonts w:ascii="Times New Roman" w:eastAsia="Times New Roman" w:hAnsi="Times New Roman" w:cs="Times New Roman"/>
          <w:sz w:val="28"/>
          <w:szCs w:val="28"/>
        </w:rPr>
      </w:pPr>
      <w:r w:rsidRPr="00391F58">
        <w:rPr>
          <w:rFonts w:ascii="Times New Roman" w:eastAsia="Times New Roman" w:hAnsi="Times New Roman" w:cs="Times New Roman"/>
          <w:sz w:val="28"/>
          <w:szCs w:val="28"/>
        </w:rPr>
        <w:t xml:space="preserve">Таблица </w:t>
      </w:r>
      <w:r w:rsidR="00391F58" w:rsidRPr="00391F58">
        <w:rPr>
          <w:rFonts w:ascii="Times New Roman" w:eastAsia="Times New Roman" w:hAnsi="Times New Roman" w:cs="Times New Roman"/>
          <w:sz w:val="28"/>
          <w:szCs w:val="28"/>
        </w:rPr>
        <w:t>2</w:t>
      </w:r>
      <w:r w:rsidR="005D1382">
        <w:rPr>
          <w:rFonts w:ascii="Times New Roman" w:eastAsia="Times New Roman" w:hAnsi="Times New Roman" w:cs="Times New Roman"/>
          <w:sz w:val="28"/>
          <w:szCs w:val="28"/>
        </w:rPr>
        <w:t>9</w:t>
      </w:r>
    </w:p>
    <w:p w:rsidR="004949AB" w:rsidRPr="00391F58" w:rsidRDefault="004949AB" w:rsidP="004949AB">
      <w:pPr>
        <w:ind w:firstLine="567"/>
        <w:jc w:val="right"/>
        <w:rPr>
          <w:rFonts w:ascii="Times New Roman" w:eastAsia="Times New Roman" w:hAnsi="Times New Roman" w:cs="Times New Roman"/>
          <w:sz w:val="28"/>
          <w:szCs w:val="28"/>
        </w:rPr>
      </w:pPr>
      <w:r w:rsidRPr="00391F58">
        <w:rPr>
          <w:rFonts w:ascii="Times New Roman" w:eastAsia="Times New Roman" w:hAnsi="Times New Roman" w:cs="Times New Roman"/>
          <w:sz w:val="28"/>
          <w:szCs w:val="28"/>
        </w:rPr>
        <w:t>(тыс. рублей)</w:t>
      </w:r>
    </w:p>
    <w:tbl>
      <w:tblPr>
        <w:tblW w:w="9513" w:type="dxa"/>
        <w:tblInd w:w="93" w:type="dxa"/>
        <w:tblLayout w:type="fixed"/>
        <w:tblLook w:val="04A0"/>
      </w:tblPr>
      <w:tblGrid>
        <w:gridCol w:w="1008"/>
        <w:gridCol w:w="283"/>
        <w:gridCol w:w="284"/>
        <w:gridCol w:w="992"/>
        <w:gridCol w:w="992"/>
        <w:gridCol w:w="992"/>
        <w:gridCol w:w="993"/>
        <w:gridCol w:w="992"/>
        <w:gridCol w:w="992"/>
        <w:gridCol w:w="992"/>
        <w:gridCol w:w="993"/>
      </w:tblGrid>
      <w:tr w:rsidR="004949AB" w:rsidRPr="004949AB" w:rsidTr="009826EF">
        <w:trPr>
          <w:trHeight w:val="20"/>
          <w:tblHeader/>
        </w:trPr>
        <w:tc>
          <w:tcPr>
            <w:tcW w:w="100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4949AB" w:rsidRPr="005F36B6" w:rsidRDefault="004949AB" w:rsidP="004949AB">
            <w:pPr>
              <w:jc w:val="center"/>
              <w:rPr>
                <w:rFonts w:ascii="Times New Roman" w:eastAsia="Times New Roman" w:hAnsi="Times New Roman" w:cs="Times New Roman"/>
                <w:bCs/>
                <w:sz w:val="16"/>
                <w:szCs w:val="16"/>
              </w:rPr>
            </w:pPr>
            <w:r w:rsidRPr="005F36B6">
              <w:rPr>
                <w:rFonts w:ascii="Times New Roman" w:eastAsia="Times New Roman" w:hAnsi="Times New Roman" w:cs="Times New Roman"/>
                <w:bCs/>
                <w:sz w:val="16"/>
                <w:szCs w:val="16"/>
              </w:rPr>
              <w:t>Наимен</w:t>
            </w:r>
            <w:r w:rsidRPr="005F36B6">
              <w:rPr>
                <w:rFonts w:ascii="Times New Roman" w:eastAsia="Times New Roman" w:hAnsi="Times New Roman" w:cs="Times New Roman"/>
                <w:bCs/>
                <w:sz w:val="16"/>
                <w:szCs w:val="16"/>
              </w:rPr>
              <w:t>о</w:t>
            </w:r>
            <w:r w:rsidRPr="005F36B6">
              <w:rPr>
                <w:rFonts w:ascii="Times New Roman" w:eastAsia="Times New Roman" w:hAnsi="Times New Roman" w:cs="Times New Roman"/>
                <w:bCs/>
                <w:sz w:val="16"/>
                <w:szCs w:val="16"/>
              </w:rPr>
              <w:t>вание</w:t>
            </w:r>
          </w:p>
        </w:tc>
        <w:tc>
          <w:tcPr>
            <w:tcW w:w="283"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4949AB" w:rsidRPr="005F36B6" w:rsidRDefault="004949AB" w:rsidP="004949AB">
            <w:pPr>
              <w:jc w:val="center"/>
              <w:rPr>
                <w:rFonts w:ascii="Times New Roman" w:eastAsia="Times New Roman" w:hAnsi="Times New Roman" w:cs="Times New Roman"/>
                <w:bCs/>
                <w:sz w:val="16"/>
                <w:szCs w:val="16"/>
              </w:rPr>
            </w:pPr>
            <w:r w:rsidRPr="005F36B6">
              <w:rPr>
                <w:rFonts w:ascii="Times New Roman" w:eastAsia="Times New Roman" w:hAnsi="Times New Roman" w:cs="Times New Roman"/>
                <w:bCs/>
                <w:sz w:val="16"/>
                <w:szCs w:val="16"/>
              </w:rPr>
              <w:t>Раздел</w:t>
            </w:r>
          </w:p>
        </w:tc>
        <w:tc>
          <w:tcPr>
            <w:tcW w:w="284"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4949AB" w:rsidRPr="005F36B6" w:rsidRDefault="004949AB" w:rsidP="004949AB">
            <w:pPr>
              <w:jc w:val="center"/>
              <w:rPr>
                <w:rFonts w:ascii="Times New Roman" w:eastAsia="Times New Roman" w:hAnsi="Times New Roman" w:cs="Times New Roman"/>
                <w:bCs/>
                <w:sz w:val="16"/>
                <w:szCs w:val="16"/>
              </w:rPr>
            </w:pPr>
            <w:r w:rsidRPr="005F36B6">
              <w:rPr>
                <w:rFonts w:ascii="Times New Roman" w:eastAsia="Times New Roman" w:hAnsi="Times New Roman" w:cs="Times New Roman"/>
                <w:bCs/>
                <w:sz w:val="16"/>
                <w:szCs w:val="16"/>
              </w:rPr>
              <w:t>Подраздел</w:t>
            </w:r>
          </w:p>
        </w:tc>
        <w:tc>
          <w:tcPr>
            <w:tcW w:w="1984" w:type="dxa"/>
            <w:gridSpan w:val="2"/>
            <w:tcBorders>
              <w:top w:val="single" w:sz="4" w:space="0" w:color="auto"/>
              <w:left w:val="nil"/>
              <w:bottom w:val="single" w:sz="4" w:space="0" w:color="auto"/>
              <w:right w:val="single" w:sz="4" w:space="0" w:color="000000"/>
            </w:tcBorders>
            <w:shd w:val="clear" w:color="auto" w:fill="auto"/>
            <w:vAlign w:val="center"/>
            <w:hideMark/>
          </w:tcPr>
          <w:p w:rsidR="004949AB" w:rsidRPr="005F36B6" w:rsidRDefault="004949AB" w:rsidP="004949AB">
            <w:pPr>
              <w:jc w:val="center"/>
              <w:rPr>
                <w:rFonts w:ascii="Times New Roman" w:eastAsia="Times New Roman" w:hAnsi="Times New Roman" w:cs="Times New Roman"/>
                <w:bCs/>
                <w:sz w:val="16"/>
                <w:szCs w:val="16"/>
              </w:rPr>
            </w:pPr>
            <w:r w:rsidRPr="005F36B6">
              <w:rPr>
                <w:rFonts w:ascii="Times New Roman" w:eastAsia="Times New Roman" w:hAnsi="Times New Roman" w:cs="Times New Roman"/>
                <w:bCs/>
                <w:sz w:val="16"/>
                <w:szCs w:val="16"/>
              </w:rPr>
              <w:t>Закон на 2020 год и пл</w:t>
            </w:r>
            <w:r w:rsidRPr="005F36B6">
              <w:rPr>
                <w:rFonts w:ascii="Times New Roman" w:eastAsia="Times New Roman" w:hAnsi="Times New Roman" w:cs="Times New Roman"/>
                <w:bCs/>
                <w:sz w:val="16"/>
                <w:szCs w:val="16"/>
              </w:rPr>
              <w:t>а</w:t>
            </w:r>
            <w:r w:rsidRPr="005F36B6">
              <w:rPr>
                <w:rFonts w:ascii="Times New Roman" w:eastAsia="Times New Roman" w:hAnsi="Times New Roman" w:cs="Times New Roman"/>
                <w:bCs/>
                <w:sz w:val="16"/>
                <w:szCs w:val="16"/>
              </w:rPr>
              <w:t>новый период 2021-2022 годов</w:t>
            </w:r>
          </w:p>
        </w:tc>
        <w:tc>
          <w:tcPr>
            <w:tcW w:w="1985" w:type="dxa"/>
            <w:gridSpan w:val="2"/>
            <w:tcBorders>
              <w:top w:val="single" w:sz="4" w:space="0" w:color="auto"/>
              <w:left w:val="nil"/>
              <w:bottom w:val="single" w:sz="4" w:space="0" w:color="auto"/>
              <w:right w:val="single" w:sz="4" w:space="0" w:color="auto"/>
            </w:tcBorders>
            <w:shd w:val="clear" w:color="auto" w:fill="auto"/>
            <w:vAlign w:val="center"/>
            <w:hideMark/>
          </w:tcPr>
          <w:p w:rsidR="004949AB" w:rsidRPr="005F36B6" w:rsidRDefault="004949AB" w:rsidP="004949AB">
            <w:pPr>
              <w:jc w:val="center"/>
              <w:rPr>
                <w:rFonts w:ascii="Times New Roman" w:eastAsia="Times New Roman" w:hAnsi="Times New Roman" w:cs="Times New Roman"/>
                <w:bCs/>
                <w:sz w:val="16"/>
                <w:szCs w:val="16"/>
              </w:rPr>
            </w:pPr>
            <w:r w:rsidRPr="005F36B6">
              <w:rPr>
                <w:rFonts w:ascii="Times New Roman" w:eastAsia="Times New Roman" w:hAnsi="Times New Roman" w:cs="Times New Roman"/>
                <w:bCs/>
                <w:sz w:val="16"/>
                <w:szCs w:val="16"/>
              </w:rPr>
              <w:t>Утверждено бюджетной росписью на 01.10.2020</w:t>
            </w:r>
          </w:p>
        </w:tc>
        <w:tc>
          <w:tcPr>
            <w:tcW w:w="1984" w:type="dxa"/>
            <w:gridSpan w:val="2"/>
            <w:tcBorders>
              <w:top w:val="single" w:sz="4" w:space="0" w:color="auto"/>
              <w:left w:val="nil"/>
              <w:bottom w:val="single" w:sz="4" w:space="0" w:color="auto"/>
              <w:right w:val="single" w:sz="4" w:space="0" w:color="auto"/>
            </w:tcBorders>
            <w:shd w:val="clear" w:color="auto" w:fill="auto"/>
            <w:vAlign w:val="center"/>
            <w:hideMark/>
          </w:tcPr>
          <w:p w:rsidR="004949AB" w:rsidRPr="005F36B6" w:rsidRDefault="004949AB" w:rsidP="004949AB">
            <w:pPr>
              <w:jc w:val="center"/>
              <w:rPr>
                <w:rFonts w:ascii="Times New Roman" w:eastAsia="Times New Roman" w:hAnsi="Times New Roman" w:cs="Times New Roman"/>
                <w:bCs/>
                <w:sz w:val="16"/>
                <w:szCs w:val="16"/>
              </w:rPr>
            </w:pPr>
            <w:r w:rsidRPr="005F36B6">
              <w:rPr>
                <w:rFonts w:ascii="Times New Roman" w:eastAsia="Times New Roman" w:hAnsi="Times New Roman" w:cs="Times New Roman"/>
                <w:bCs/>
                <w:sz w:val="16"/>
                <w:szCs w:val="16"/>
              </w:rPr>
              <w:t>Предусмотрено Закон</w:t>
            </w:r>
            <w:r w:rsidRPr="005F36B6">
              <w:rPr>
                <w:rFonts w:ascii="Times New Roman" w:eastAsia="Times New Roman" w:hAnsi="Times New Roman" w:cs="Times New Roman"/>
                <w:bCs/>
                <w:sz w:val="16"/>
                <w:szCs w:val="16"/>
              </w:rPr>
              <w:t>о</w:t>
            </w:r>
            <w:r w:rsidRPr="005F36B6">
              <w:rPr>
                <w:rFonts w:ascii="Times New Roman" w:eastAsia="Times New Roman" w:hAnsi="Times New Roman" w:cs="Times New Roman"/>
                <w:bCs/>
                <w:sz w:val="16"/>
                <w:szCs w:val="16"/>
              </w:rPr>
              <w:t>проектом</w:t>
            </w:r>
          </w:p>
        </w:tc>
        <w:tc>
          <w:tcPr>
            <w:tcW w:w="1985" w:type="dxa"/>
            <w:gridSpan w:val="2"/>
            <w:tcBorders>
              <w:top w:val="single" w:sz="4" w:space="0" w:color="auto"/>
              <w:left w:val="nil"/>
              <w:bottom w:val="single" w:sz="4" w:space="0" w:color="auto"/>
              <w:right w:val="single" w:sz="4" w:space="0" w:color="auto"/>
            </w:tcBorders>
            <w:shd w:val="clear" w:color="auto" w:fill="auto"/>
            <w:vAlign w:val="center"/>
            <w:hideMark/>
          </w:tcPr>
          <w:p w:rsidR="004949AB" w:rsidRPr="005F36B6" w:rsidRDefault="004949AB" w:rsidP="004949AB">
            <w:pPr>
              <w:jc w:val="center"/>
              <w:rPr>
                <w:rFonts w:ascii="Times New Roman" w:eastAsia="Times New Roman" w:hAnsi="Times New Roman" w:cs="Times New Roman"/>
                <w:bCs/>
                <w:sz w:val="16"/>
                <w:szCs w:val="16"/>
              </w:rPr>
            </w:pPr>
            <w:r w:rsidRPr="005F36B6">
              <w:rPr>
                <w:rFonts w:ascii="Times New Roman" w:eastAsia="Times New Roman" w:hAnsi="Times New Roman" w:cs="Times New Roman"/>
                <w:bCs/>
                <w:sz w:val="16"/>
                <w:szCs w:val="16"/>
              </w:rPr>
              <w:t>Отклонение Законопр</w:t>
            </w:r>
            <w:r w:rsidRPr="005F36B6">
              <w:rPr>
                <w:rFonts w:ascii="Times New Roman" w:eastAsia="Times New Roman" w:hAnsi="Times New Roman" w:cs="Times New Roman"/>
                <w:bCs/>
                <w:sz w:val="16"/>
                <w:szCs w:val="16"/>
              </w:rPr>
              <w:t>о</w:t>
            </w:r>
            <w:r w:rsidRPr="005F36B6">
              <w:rPr>
                <w:rFonts w:ascii="Times New Roman" w:eastAsia="Times New Roman" w:hAnsi="Times New Roman" w:cs="Times New Roman"/>
                <w:bCs/>
                <w:sz w:val="16"/>
                <w:szCs w:val="16"/>
              </w:rPr>
              <w:t>екта от Закона</w:t>
            </w:r>
          </w:p>
        </w:tc>
      </w:tr>
      <w:tr w:rsidR="004949AB" w:rsidRPr="004949AB" w:rsidTr="009826EF">
        <w:trPr>
          <w:trHeight w:val="20"/>
          <w:tblHeader/>
        </w:trPr>
        <w:tc>
          <w:tcPr>
            <w:tcW w:w="1008" w:type="dxa"/>
            <w:vMerge/>
            <w:tcBorders>
              <w:top w:val="single" w:sz="4" w:space="0" w:color="auto"/>
              <w:left w:val="single" w:sz="4" w:space="0" w:color="auto"/>
              <w:bottom w:val="single" w:sz="4" w:space="0" w:color="auto"/>
              <w:right w:val="single" w:sz="4" w:space="0" w:color="auto"/>
            </w:tcBorders>
            <w:vAlign w:val="center"/>
            <w:hideMark/>
          </w:tcPr>
          <w:p w:rsidR="004949AB" w:rsidRPr="005F36B6" w:rsidRDefault="004949AB" w:rsidP="004949AB">
            <w:pPr>
              <w:rPr>
                <w:rFonts w:ascii="Times New Roman" w:eastAsia="Times New Roman" w:hAnsi="Times New Roman" w:cs="Times New Roman"/>
                <w:bCs/>
                <w:sz w:val="16"/>
                <w:szCs w:val="16"/>
              </w:rPr>
            </w:pPr>
          </w:p>
        </w:tc>
        <w:tc>
          <w:tcPr>
            <w:tcW w:w="283" w:type="dxa"/>
            <w:vMerge/>
            <w:tcBorders>
              <w:top w:val="single" w:sz="4" w:space="0" w:color="auto"/>
              <w:left w:val="single" w:sz="4" w:space="0" w:color="auto"/>
              <w:bottom w:val="single" w:sz="4" w:space="0" w:color="auto"/>
              <w:right w:val="single" w:sz="4" w:space="0" w:color="auto"/>
            </w:tcBorders>
            <w:vAlign w:val="center"/>
            <w:hideMark/>
          </w:tcPr>
          <w:p w:rsidR="004949AB" w:rsidRPr="005F36B6" w:rsidRDefault="004949AB" w:rsidP="004949AB">
            <w:pPr>
              <w:rPr>
                <w:rFonts w:ascii="Times New Roman" w:eastAsia="Times New Roman" w:hAnsi="Times New Roman" w:cs="Times New Roman"/>
                <w:bCs/>
                <w:sz w:val="16"/>
                <w:szCs w:val="16"/>
              </w:rPr>
            </w:pPr>
          </w:p>
        </w:tc>
        <w:tc>
          <w:tcPr>
            <w:tcW w:w="284" w:type="dxa"/>
            <w:vMerge/>
            <w:tcBorders>
              <w:top w:val="single" w:sz="4" w:space="0" w:color="auto"/>
              <w:left w:val="single" w:sz="4" w:space="0" w:color="auto"/>
              <w:bottom w:val="single" w:sz="4" w:space="0" w:color="auto"/>
              <w:right w:val="single" w:sz="4" w:space="0" w:color="auto"/>
            </w:tcBorders>
            <w:vAlign w:val="center"/>
            <w:hideMark/>
          </w:tcPr>
          <w:p w:rsidR="004949AB" w:rsidRPr="005F36B6" w:rsidRDefault="004949AB" w:rsidP="004949AB">
            <w:pPr>
              <w:rPr>
                <w:rFonts w:ascii="Times New Roman" w:eastAsia="Times New Roman" w:hAnsi="Times New Roman" w:cs="Times New Roman"/>
                <w:bCs/>
                <w:sz w:val="16"/>
                <w:szCs w:val="16"/>
              </w:rPr>
            </w:pPr>
          </w:p>
        </w:tc>
        <w:tc>
          <w:tcPr>
            <w:tcW w:w="992" w:type="dxa"/>
            <w:tcBorders>
              <w:top w:val="nil"/>
              <w:left w:val="nil"/>
              <w:bottom w:val="single" w:sz="4" w:space="0" w:color="auto"/>
              <w:right w:val="single" w:sz="4" w:space="0" w:color="auto"/>
            </w:tcBorders>
            <w:shd w:val="clear" w:color="auto" w:fill="auto"/>
            <w:vAlign w:val="center"/>
            <w:hideMark/>
          </w:tcPr>
          <w:p w:rsidR="004949AB" w:rsidRPr="005F36B6" w:rsidRDefault="004949AB" w:rsidP="004949AB">
            <w:pPr>
              <w:jc w:val="center"/>
              <w:rPr>
                <w:rFonts w:ascii="Times New Roman" w:eastAsia="Times New Roman" w:hAnsi="Times New Roman" w:cs="Times New Roman"/>
                <w:bCs/>
                <w:sz w:val="16"/>
                <w:szCs w:val="16"/>
              </w:rPr>
            </w:pPr>
            <w:r w:rsidRPr="005F36B6">
              <w:rPr>
                <w:rFonts w:ascii="Times New Roman" w:eastAsia="Times New Roman" w:hAnsi="Times New Roman" w:cs="Times New Roman"/>
                <w:bCs/>
                <w:sz w:val="16"/>
                <w:szCs w:val="16"/>
              </w:rPr>
              <w:t>на 2021 год</w:t>
            </w:r>
          </w:p>
        </w:tc>
        <w:tc>
          <w:tcPr>
            <w:tcW w:w="992" w:type="dxa"/>
            <w:tcBorders>
              <w:top w:val="nil"/>
              <w:left w:val="nil"/>
              <w:bottom w:val="single" w:sz="4" w:space="0" w:color="auto"/>
              <w:right w:val="single" w:sz="4" w:space="0" w:color="auto"/>
            </w:tcBorders>
            <w:shd w:val="clear" w:color="auto" w:fill="auto"/>
            <w:vAlign w:val="center"/>
            <w:hideMark/>
          </w:tcPr>
          <w:p w:rsidR="004949AB" w:rsidRPr="005F36B6" w:rsidRDefault="004949AB" w:rsidP="004949AB">
            <w:pPr>
              <w:jc w:val="center"/>
              <w:rPr>
                <w:rFonts w:ascii="Times New Roman" w:eastAsia="Times New Roman" w:hAnsi="Times New Roman" w:cs="Times New Roman"/>
                <w:bCs/>
                <w:sz w:val="16"/>
                <w:szCs w:val="16"/>
              </w:rPr>
            </w:pPr>
            <w:r w:rsidRPr="005F36B6">
              <w:rPr>
                <w:rFonts w:ascii="Times New Roman" w:eastAsia="Times New Roman" w:hAnsi="Times New Roman" w:cs="Times New Roman"/>
                <w:bCs/>
                <w:sz w:val="16"/>
                <w:szCs w:val="16"/>
              </w:rPr>
              <w:t>на 2022 год</w:t>
            </w:r>
          </w:p>
        </w:tc>
        <w:tc>
          <w:tcPr>
            <w:tcW w:w="992" w:type="dxa"/>
            <w:tcBorders>
              <w:top w:val="nil"/>
              <w:left w:val="nil"/>
              <w:bottom w:val="single" w:sz="4" w:space="0" w:color="auto"/>
              <w:right w:val="single" w:sz="4" w:space="0" w:color="auto"/>
            </w:tcBorders>
            <w:shd w:val="clear" w:color="auto" w:fill="auto"/>
            <w:vAlign w:val="center"/>
            <w:hideMark/>
          </w:tcPr>
          <w:p w:rsidR="004949AB" w:rsidRPr="005F36B6" w:rsidRDefault="004949AB" w:rsidP="004949AB">
            <w:pPr>
              <w:jc w:val="center"/>
              <w:rPr>
                <w:rFonts w:ascii="Times New Roman" w:eastAsia="Times New Roman" w:hAnsi="Times New Roman" w:cs="Times New Roman"/>
                <w:bCs/>
                <w:sz w:val="16"/>
                <w:szCs w:val="16"/>
              </w:rPr>
            </w:pPr>
            <w:r w:rsidRPr="005F36B6">
              <w:rPr>
                <w:rFonts w:ascii="Times New Roman" w:eastAsia="Times New Roman" w:hAnsi="Times New Roman" w:cs="Times New Roman"/>
                <w:bCs/>
                <w:sz w:val="16"/>
                <w:szCs w:val="16"/>
              </w:rPr>
              <w:t>на 2021 год</w:t>
            </w:r>
          </w:p>
        </w:tc>
        <w:tc>
          <w:tcPr>
            <w:tcW w:w="993" w:type="dxa"/>
            <w:tcBorders>
              <w:top w:val="nil"/>
              <w:left w:val="nil"/>
              <w:bottom w:val="single" w:sz="4" w:space="0" w:color="auto"/>
              <w:right w:val="single" w:sz="4" w:space="0" w:color="auto"/>
            </w:tcBorders>
            <w:shd w:val="clear" w:color="auto" w:fill="auto"/>
            <w:vAlign w:val="center"/>
            <w:hideMark/>
          </w:tcPr>
          <w:p w:rsidR="004949AB" w:rsidRPr="005F36B6" w:rsidRDefault="004949AB" w:rsidP="004949AB">
            <w:pPr>
              <w:jc w:val="center"/>
              <w:rPr>
                <w:rFonts w:ascii="Times New Roman" w:eastAsia="Times New Roman" w:hAnsi="Times New Roman" w:cs="Times New Roman"/>
                <w:bCs/>
                <w:sz w:val="16"/>
                <w:szCs w:val="16"/>
              </w:rPr>
            </w:pPr>
            <w:r w:rsidRPr="005F36B6">
              <w:rPr>
                <w:rFonts w:ascii="Times New Roman" w:eastAsia="Times New Roman" w:hAnsi="Times New Roman" w:cs="Times New Roman"/>
                <w:bCs/>
                <w:sz w:val="16"/>
                <w:szCs w:val="16"/>
              </w:rPr>
              <w:t>на 2022 год</w:t>
            </w:r>
          </w:p>
        </w:tc>
        <w:tc>
          <w:tcPr>
            <w:tcW w:w="992" w:type="dxa"/>
            <w:tcBorders>
              <w:top w:val="nil"/>
              <w:left w:val="nil"/>
              <w:bottom w:val="single" w:sz="4" w:space="0" w:color="auto"/>
              <w:right w:val="single" w:sz="4" w:space="0" w:color="auto"/>
            </w:tcBorders>
            <w:shd w:val="clear" w:color="auto" w:fill="auto"/>
            <w:vAlign w:val="center"/>
            <w:hideMark/>
          </w:tcPr>
          <w:p w:rsidR="004949AB" w:rsidRPr="005F36B6" w:rsidRDefault="004949AB" w:rsidP="004949AB">
            <w:pPr>
              <w:jc w:val="center"/>
              <w:rPr>
                <w:rFonts w:ascii="Times New Roman" w:eastAsia="Times New Roman" w:hAnsi="Times New Roman" w:cs="Times New Roman"/>
                <w:bCs/>
                <w:sz w:val="16"/>
                <w:szCs w:val="16"/>
              </w:rPr>
            </w:pPr>
            <w:r w:rsidRPr="005F36B6">
              <w:rPr>
                <w:rFonts w:ascii="Times New Roman" w:eastAsia="Times New Roman" w:hAnsi="Times New Roman" w:cs="Times New Roman"/>
                <w:bCs/>
                <w:sz w:val="16"/>
                <w:szCs w:val="16"/>
              </w:rPr>
              <w:t>на 2021 год</w:t>
            </w:r>
          </w:p>
        </w:tc>
        <w:tc>
          <w:tcPr>
            <w:tcW w:w="992" w:type="dxa"/>
            <w:tcBorders>
              <w:top w:val="nil"/>
              <w:left w:val="nil"/>
              <w:bottom w:val="single" w:sz="4" w:space="0" w:color="auto"/>
              <w:right w:val="single" w:sz="4" w:space="0" w:color="auto"/>
            </w:tcBorders>
            <w:shd w:val="clear" w:color="auto" w:fill="auto"/>
            <w:vAlign w:val="center"/>
            <w:hideMark/>
          </w:tcPr>
          <w:p w:rsidR="004949AB" w:rsidRPr="005F36B6" w:rsidRDefault="004949AB" w:rsidP="004949AB">
            <w:pPr>
              <w:jc w:val="center"/>
              <w:rPr>
                <w:rFonts w:ascii="Times New Roman" w:eastAsia="Times New Roman" w:hAnsi="Times New Roman" w:cs="Times New Roman"/>
                <w:bCs/>
                <w:sz w:val="16"/>
                <w:szCs w:val="16"/>
              </w:rPr>
            </w:pPr>
            <w:r w:rsidRPr="005F36B6">
              <w:rPr>
                <w:rFonts w:ascii="Times New Roman" w:eastAsia="Times New Roman" w:hAnsi="Times New Roman" w:cs="Times New Roman"/>
                <w:bCs/>
                <w:sz w:val="16"/>
                <w:szCs w:val="16"/>
              </w:rPr>
              <w:t>на 2022 год</w:t>
            </w:r>
          </w:p>
        </w:tc>
        <w:tc>
          <w:tcPr>
            <w:tcW w:w="992" w:type="dxa"/>
            <w:tcBorders>
              <w:top w:val="nil"/>
              <w:left w:val="nil"/>
              <w:bottom w:val="single" w:sz="4" w:space="0" w:color="auto"/>
              <w:right w:val="single" w:sz="4" w:space="0" w:color="auto"/>
            </w:tcBorders>
            <w:shd w:val="clear" w:color="auto" w:fill="auto"/>
            <w:vAlign w:val="center"/>
            <w:hideMark/>
          </w:tcPr>
          <w:p w:rsidR="004949AB" w:rsidRPr="005F36B6" w:rsidRDefault="004949AB" w:rsidP="004949AB">
            <w:pPr>
              <w:jc w:val="center"/>
              <w:rPr>
                <w:rFonts w:ascii="Times New Roman" w:eastAsia="Times New Roman" w:hAnsi="Times New Roman" w:cs="Times New Roman"/>
                <w:bCs/>
                <w:sz w:val="16"/>
                <w:szCs w:val="16"/>
              </w:rPr>
            </w:pPr>
            <w:r w:rsidRPr="005F36B6">
              <w:rPr>
                <w:rFonts w:ascii="Times New Roman" w:eastAsia="Times New Roman" w:hAnsi="Times New Roman" w:cs="Times New Roman"/>
                <w:bCs/>
                <w:sz w:val="16"/>
                <w:szCs w:val="16"/>
              </w:rPr>
              <w:t>на 2021 год</w:t>
            </w:r>
          </w:p>
        </w:tc>
        <w:tc>
          <w:tcPr>
            <w:tcW w:w="993" w:type="dxa"/>
            <w:tcBorders>
              <w:top w:val="nil"/>
              <w:left w:val="nil"/>
              <w:bottom w:val="single" w:sz="4" w:space="0" w:color="auto"/>
              <w:right w:val="single" w:sz="4" w:space="0" w:color="auto"/>
            </w:tcBorders>
            <w:shd w:val="clear" w:color="auto" w:fill="auto"/>
            <w:vAlign w:val="center"/>
            <w:hideMark/>
          </w:tcPr>
          <w:p w:rsidR="004949AB" w:rsidRPr="005F36B6" w:rsidRDefault="004949AB" w:rsidP="004949AB">
            <w:pPr>
              <w:jc w:val="center"/>
              <w:rPr>
                <w:rFonts w:ascii="Times New Roman" w:eastAsia="Times New Roman" w:hAnsi="Times New Roman" w:cs="Times New Roman"/>
                <w:bCs/>
                <w:sz w:val="16"/>
                <w:szCs w:val="16"/>
              </w:rPr>
            </w:pPr>
            <w:r w:rsidRPr="005F36B6">
              <w:rPr>
                <w:rFonts w:ascii="Times New Roman" w:eastAsia="Times New Roman" w:hAnsi="Times New Roman" w:cs="Times New Roman"/>
                <w:bCs/>
                <w:sz w:val="16"/>
                <w:szCs w:val="16"/>
              </w:rPr>
              <w:t>на 2022 год</w:t>
            </w:r>
          </w:p>
        </w:tc>
      </w:tr>
      <w:tr w:rsidR="004949AB" w:rsidRPr="004949AB" w:rsidTr="005F36B6">
        <w:trPr>
          <w:trHeight w:val="20"/>
        </w:trPr>
        <w:tc>
          <w:tcPr>
            <w:tcW w:w="1008" w:type="dxa"/>
            <w:tcBorders>
              <w:top w:val="nil"/>
              <w:left w:val="single" w:sz="4" w:space="0" w:color="auto"/>
              <w:bottom w:val="single" w:sz="4" w:space="0" w:color="auto"/>
              <w:right w:val="single" w:sz="4" w:space="0" w:color="auto"/>
            </w:tcBorders>
            <w:shd w:val="clear" w:color="auto" w:fill="auto"/>
            <w:vAlign w:val="center"/>
            <w:hideMark/>
          </w:tcPr>
          <w:p w:rsidR="004949AB" w:rsidRPr="00404C8B" w:rsidRDefault="004949AB" w:rsidP="004949AB">
            <w:pPr>
              <w:jc w:val="center"/>
              <w:rPr>
                <w:rFonts w:ascii="Times New Roman" w:eastAsia="Times New Roman" w:hAnsi="Times New Roman" w:cs="Times New Roman"/>
                <w:sz w:val="18"/>
                <w:szCs w:val="18"/>
              </w:rPr>
            </w:pPr>
            <w:r w:rsidRPr="00404C8B">
              <w:rPr>
                <w:rFonts w:ascii="Times New Roman" w:eastAsia="Times New Roman" w:hAnsi="Times New Roman" w:cs="Times New Roman"/>
                <w:sz w:val="18"/>
                <w:szCs w:val="18"/>
              </w:rPr>
              <w:t>Жили</w:t>
            </w:r>
            <w:r w:rsidRPr="00404C8B">
              <w:rPr>
                <w:rFonts w:ascii="Times New Roman" w:eastAsia="Times New Roman" w:hAnsi="Times New Roman" w:cs="Times New Roman"/>
                <w:sz w:val="18"/>
                <w:szCs w:val="18"/>
              </w:rPr>
              <w:t>щ</w:t>
            </w:r>
            <w:r w:rsidRPr="00404C8B">
              <w:rPr>
                <w:rFonts w:ascii="Times New Roman" w:eastAsia="Times New Roman" w:hAnsi="Times New Roman" w:cs="Times New Roman"/>
                <w:sz w:val="18"/>
                <w:szCs w:val="18"/>
              </w:rPr>
              <w:t>но-комм</w:t>
            </w:r>
            <w:r w:rsidRPr="00404C8B">
              <w:rPr>
                <w:rFonts w:ascii="Times New Roman" w:eastAsia="Times New Roman" w:hAnsi="Times New Roman" w:cs="Times New Roman"/>
                <w:sz w:val="18"/>
                <w:szCs w:val="18"/>
              </w:rPr>
              <w:t>у</w:t>
            </w:r>
            <w:r w:rsidRPr="00404C8B">
              <w:rPr>
                <w:rFonts w:ascii="Times New Roman" w:eastAsia="Times New Roman" w:hAnsi="Times New Roman" w:cs="Times New Roman"/>
                <w:sz w:val="18"/>
                <w:szCs w:val="18"/>
              </w:rPr>
              <w:t>нальное хозяйство</w:t>
            </w:r>
          </w:p>
        </w:tc>
        <w:tc>
          <w:tcPr>
            <w:tcW w:w="283" w:type="dxa"/>
            <w:tcBorders>
              <w:top w:val="nil"/>
              <w:left w:val="nil"/>
              <w:bottom w:val="single" w:sz="4" w:space="0" w:color="auto"/>
              <w:right w:val="single" w:sz="4" w:space="0" w:color="auto"/>
            </w:tcBorders>
            <w:shd w:val="clear" w:color="auto" w:fill="auto"/>
            <w:vAlign w:val="center"/>
            <w:hideMark/>
          </w:tcPr>
          <w:p w:rsidR="004949AB" w:rsidRPr="004949AB" w:rsidRDefault="004949AB" w:rsidP="004949AB">
            <w:pPr>
              <w:jc w:val="center"/>
              <w:rPr>
                <w:rFonts w:ascii="Times New Roman" w:eastAsia="Times New Roman" w:hAnsi="Times New Roman" w:cs="Times New Roman"/>
                <w:sz w:val="16"/>
                <w:szCs w:val="16"/>
              </w:rPr>
            </w:pPr>
            <w:r w:rsidRPr="004949AB">
              <w:rPr>
                <w:rFonts w:ascii="Times New Roman" w:eastAsia="Times New Roman" w:hAnsi="Times New Roman" w:cs="Times New Roman"/>
                <w:sz w:val="16"/>
                <w:szCs w:val="16"/>
              </w:rPr>
              <w:t>5</w:t>
            </w:r>
          </w:p>
        </w:tc>
        <w:tc>
          <w:tcPr>
            <w:tcW w:w="284" w:type="dxa"/>
            <w:tcBorders>
              <w:top w:val="nil"/>
              <w:left w:val="nil"/>
              <w:bottom w:val="single" w:sz="4" w:space="0" w:color="auto"/>
              <w:right w:val="single" w:sz="4" w:space="0" w:color="auto"/>
            </w:tcBorders>
            <w:shd w:val="clear" w:color="auto" w:fill="auto"/>
            <w:hideMark/>
          </w:tcPr>
          <w:p w:rsidR="004949AB" w:rsidRPr="004949AB" w:rsidRDefault="004949AB" w:rsidP="004949AB">
            <w:pPr>
              <w:jc w:val="center"/>
              <w:rPr>
                <w:rFonts w:ascii="Times New Roman" w:eastAsia="Times New Roman" w:hAnsi="Times New Roman" w:cs="Times New Roman"/>
                <w:sz w:val="16"/>
                <w:szCs w:val="16"/>
              </w:rPr>
            </w:pPr>
            <w:r w:rsidRPr="004949AB">
              <w:rPr>
                <w:rFonts w:ascii="Times New Roman" w:eastAsia="Times New Roman" w:hAnsi="Times New Roman" w:cs="Times New Roman"/>
                <w:sz w:val="16"/>
                <w:szCs w:val="16"/>
              </w:rPr>
              <w:t>0</w:t>
            </w:r>
          </w:p>
        </w:tc>
        <w:tc>
          <w:tcPr>
            <w:tcW w:w="992" w:type="dxa"/>
            <w:tcBorders>
              <w:top w:val="nil"/>
              <w:left w:val="nil"/>
              <w:bottom w:val="single" w:sz="4" w:space="0" w:color="auto"/>
              <w:right w:val="single" w:sz="4" w:space="0" w:color="auto"/>
            </w:tcBorders>
            <w:shd w:val="clear" w:color="auto" w:fill="auto"/>
            <w:hideMark/>
          </w:tcPr>
          <w:p w:rsidR="004949AB" w:rsidRPr="004949AB" w:rsidRDefault="004949AB" w:rsidP="005F36B6">
            <w:pPr>
              <w:jc w:val="right"/>
              <w:rPr>
                <w:rFonts w:ascii="Times New Roman" w:eastAsia="Times New Roman" w:hAnsi="Times New Roman" w:cs="Times New Roman"/>
                <w:b/>
                <w:bCs/>
                <w:color w:val="000000"/>
                <w:sz w:val="16"/>
                <w:szCs w:val="16"/>
              </w:rPr>
            </w:pPr>
            <w:r w:rsidRPr="004949AB">
              <w:rPr>
                <w:rFonts w:ascii="Times New Roman" w:eastAsia="Times New Roman" w:hAnsi="Times New Roman" w:cs="Times New Roman"/>
                <w:b/>
                <w:bCs/>
                <w:color w:val="000000"/>
                <w:sz w:val="16"/>
                <w:szCs w:val="16"/>
              </w:rPr>
              <w:t>2 938 276,8</w:t>
            </w:r>
          </w:p>
        </w:tc>
        <w:tc>
          <w:tcPr>
            <w:tcW w:w="992" w:type="dxa"/>
            <w:tcBorders>
              <w:top w:val="nil"/>
              <w:left w:val="nil"/>
              <w:bottom w:val="single" w:sz="4" w:space="0" w:color="auto"/>
              <w:right w:val="single" w:sz="4" w:space="0" w:color="auto"/>
            </w:tcBorders>
            <w:shd w:val="clear" w:color="auto" w:fill="auto"/>
            <w:hideMark/>
          </w:tcPr>
          <w:p w:rsidR="004949AB" w:rsidRPr="004949AB" w:rsidRDefault="004949AB" w:rsidP="005F36B6">
            <w:pPr>
              <w:jc w:val="right"/>
              <w:rPr>
                <w:rFonts w:ascii="Times New Roman" w:eastAsia="Times New Roman" w:hAnsi="Times New Roman" w:cs="Times New Roman"/>
                <w:b/>
                <w:bCs/>
                <w:color w:val="000000"/>
                <w:sz w:val="16"/>
                <w:szCs w:val="16"/>
              </w:rPr>
            </w:pPr>
            <w:r w:rsidRPr="004949AB">
              <w:rPr>
                <w:rFonts w:ascii="Times New Roman" w:eastAsia="Times New Roman" w:hAnsi="Times New Roman" w:cs="Times New Roman"/>
                <w:b/>
                <w:bCs/>
                <w:color w:val="000000"/>
                <w:sz w:val="16"/>
                <w:szCs w:val="16"/>
              </w:rPr>
              <w:t>2 730 519,5</w:t>
            </w:r>
          </w:p>
        </w:tc>
        <w:tc>
          <w:tcPr>
            <w:tcW w:w="992" w:type="dxa"/>
            <w:tcBorders>
              <w:top w:val="nil"/>
              <w:left w:val="nil"/>
              <w:bottom w:val="single" w:sz="4" w:space="0" w:color="auto"/>
              <w:right w:val="single" w:sz="4" w:space="0" w:color="auto"/>
            </w:tcBorders>
            <w:shd w:val="clear" w:color="auto" w:fill="auto"/>
            <w:hideMark/>
          </w:tcPr>
          <w:p w:rsidR="004949AB" w:rsidRPr="004949AB" w:rsidRDefault="004949AB" w:rsidP="005F36B6">
            <w:pPr>
              <w:jc w:val="right"/>
              <w:rPr>
                <w:rFonts w:ascii="Times New Roman" w:eastAsia="Times New Roman" w:hAnsi="Times New Roman" w:cs="Times New Roman"/>
                <w:b/>
                <w:bCs/>
                <w:sz w:val="16"/>
                <w:szCs w:val="16"/>
              </w:rPr>
            </w:pPr>
            <w:r w:rsidRPr="004949AB">
              <w:rPr>
                <w:rFonts w:ascii="Times New Roman" w:eastAsia="Times New Roman" w:hAnsi="Times New Roman" w:cs="Times New Roman"/>
                <w:b/>
                <w:bCs/>
                <w:sz w:val="16"/>
                <w:szCs w:val="16"/>
              </w:rPr>
              <w:t>2 926 976,8</w:t>
            </w:r>
          </w:p>
        </w:tc>
        <w:tc>
          <w:tcPr>
            <w:tcW w:w="993" w:type="dxa"/>
            <w:tcBorders>
              <w:top w:val="nil"/>
              <w:left w:val="nil"/>
              <w:bottom w:val="single" w:sz="4" w:space="0" w:color="auto"/>
              <w:right w:val="single" w:sz="4" w:space="0" w:color="auto"/>
            </w:tcBorders>
            <w:shd w:val="clear" w:color="auto" w:fill="auto"/>
            <w:noWrap/>
            <w:hideMark/>
          </w:tcPr>
          <w:p w:rsidR="004949AB" w:rsidRPr="004949AB" w:rsidRDefault="004949AB" w:rsidP="005F36B6">
            <w:pPr>
              <w:jc w:val="right"/>
              <w:rPr>
                <w:rFonts w:ascii="Times New Roman" w:eastAsia="Times New Roman" w:hAnsi="Times New Roman" w:cs="Times New Roman"/>
                <w:b/>
                <w:bCs/>
                <w:color w:val="000000"/>
                <w:sz w:val="16"/>
                <w:szCs w:val="16"/>
              </w:rPr>
            </w:pPr>
            <w:r w:rsidRPr="004949AB">
              <w:rPr>
                <w:rFonts w:ascii="Times New Roman" w:eastAsia="Times New Roman" w:hAnsi="Times New Roman" w:cs="Times New Roman"/>
                <w:b/>
                <w:bCs/>
                <w:color w:val="000000"/>
                <w:sz w:val="16"/>
                <w:szCs w:val="16"/>
              </w:rPr>
              <w:t>2 719 219,5</w:t>
            </w:r>
          </w:p>
        </w:tc>
        <w:tc>
          <w:tcPr>
            <w:tcW w:w="992" w:type="dxa"/>
            <w:tcBorders>
              <w:top w:val="nil"/>
              <w:left w:val="nil"/>
              <w:bottom w:val="single" w:sz="4" w:space="0" w:color="auto"/>
              <w:right w:val="single" w:sz="4" w:space="0" w:color="auto"/>
            </w:tcBorders>
            <w:shd w:val="clear" w:color="auto" w:fill="auto"/>
            <w:noWrap/>
            <w:hideMark/>
          </w:tcPr>
          <w:p w:rsidR="004949AB" w:rsidRPr="004949AB" w:rsidRDefault="004949AB" w:rsidP="005F36B6">
            <w:pPr>
              <w:jc w:val="right"/>
              <w:rPr>
                <w:rFonts w:ascii="Times New Roman" w:eastAsia="Times New Roman" w:hAnsi="Times New Roman" w:cs="Times New Roman"/>
                <w:b/>
                <w:bCs/>
                <w:sz w:val="16"/>
                <w:szCs w:val="16"/>
              </w:rPr>
            </w:pPr>
            <w:r w:rsidRPr="004949AB">
              <w:rPr>
                <w:rFonts w:ascii="Times New Roman" w:eastAsia="Times New Roman" w:hAnsi="Times New Roman" w:cs="Times New Roman"/>
                <w:b/>
                <w:bCs/>
                <w:sz w:val="16"/>
                <w:szCs w:val="16"/>
              </w:rPr>
              <w:t>3 265 174,7</w:t>
            </w:r>
          </w:p>
        </w:tc>
        <w:tc>
          <w:tcPr>
            <w:tcW w:w="992" w:type="dxa"/>
            <w:tcBorders>
              <w:top w:val="nil"/>
              <w:left w:val="nil"/>
              <w:bottom w:val="single" w:sz="4" w:space="0" w:color="auto"/>
              <w:right w:val="single" w:sz="4" w:space="0" w:color="auto"/>
            </w:tcBorders>
            <w:shd w:val="clear" w:color="auto" w:fill="auto"/>
            <w:noWrap/>
            <w:hideMark/>
          </w:tcPr>
          <w:p w:rsidR="004949AB" w:rsidRPr="004949AB" w:rsidRDefault="004949AB" w:rsidP="005F36B6">
            <w:pPr>
              <w:jc w:val="right"/>
              <w:rPr>
                <w:rFonts w:ascii="Times New Roman" w:eastAsia="Times New Roman" w:hAnsi="Times New Roman" w:cs="Times New Roman"/>
                <w:b/>
                <w:bCs/>
                <w:sz w:val="16"/>
                <w:szCs w:val="16"/>
              </w:rPr>
            </w:pPr>
            <w:r w:rsidRPr="004949AB">
              <w:rPr>
                <w:rFonts w:ascii="Times New Roman" w:eastAsia="Times New Roman" w:hAnsi="Times New Roman" w:cs="Times New Roman"/>
                <w:b/>
                <w:bCs/>
                <w:sz w:val="16"/>
                <w:szCs w:val="16"/>
              </w:rPr>
              <w:t>3 103 293,3</w:t>
            </w:r>
          </w:p>
        </w:tc>
        <w:tc>
          <w:tcPr>
            <w:tcW w:w="992" w:type="dxa"/>
            <w:tcBorders>
              <w:top w:val="nil"/>
              <w:left w:val="nil"/>
              <w:bottom w:val="single" w:sz="4" w:space="0" w:color="auto"/>
              <w:right w:val="single" w:sz="4" w:space="0" w:color="auto"/>
            </w:tcBorders>
            <w:shd w:val="clear" w:color="auto" w:fill="auto"/>
            <w:hideMark/>
          </w:tcPr>
          <w:p w:rsidR="004949AB" w:rsidRPr="004949AB" w:rsidRDefault="004949AB" w:rsidP="005F36B6">
            <w:pPr>
              <w:jc w:val="right"/>
              <w:rPr>
                <w:rFonts w:ascii="Times New Roman" w:eastAsia="Times New Roman" w:hAnsi="Times New Roman" w:cs="Times New Roman"/>
                <w:b/>
                <w:bCs/>
                <w:sz w:val="16"/>
                <w:szCs w:val="16"/>
              </w:rPr>
            </w:pPr>
            <w:r w:rsidRPr="004949AB">
              <w:rPr>
                <w:rFonts w:ascii="Times New Roman" w:eastAsia="Times New Roman" w:hAnsi="Times New Roman" w:cs="Times New Roman"/>
                <w:b/>
                <w:bCs/>
                <w:sz w:val="16"/>
                <w:szCs w:val="16"/>
              </w:rPr>
              <w:t>326 897,9</w:t>
            </w:r>
          </w:p>
        </w:tc>
        <w:tc>
          <w:tcPr>
            <w:tcW w:w="993" w:type="dxa"/>
            <w:tcBorders>
              <w:top w:val="nil"/>
              <w:left w:val="nil"/>
              <w:bottom w:val="single" w:sz="4" w:space="0" w:color="auto"/>
              <w:right w:val="single" w:sz="4" w:space="0" w:color="auto"/>
            </w:tcBorders>
            <w:shd w:val="clear" w:color="auto" w:fill="auto"/>
            <w:hideMark/>
          </w:tcPr>
          <w:p w:rsidR="004949AB" w:rsidRPr="004949AB" w:rsidRDefault="004949AB" w:rsidP="005F36B6">
            <w:pPr>
              <w:jc w:val="right"/>
              <w:rPr>
                <w:rFonts w:ascii="Times New Roman" w:eastAsia="Times New Roman" w:hAnsi="Times New Roman" w:cs="Times New Roman"/>
                <w:b/>
                <w:bCs/>
                <w:sz w:val="16"/>
                <w:szCs w:val="16"/>
              </w:rPr>
            </w:pPr>
            <w:r w:rsidRPr="004949AB">
              <w:rPr>
                <w:rFonts w:ascii="Times New Roman" w:eastAsia="Times New Roman" w:hAnsi="Times New Roman" w:cs="Times New Roman"/>
                <w:b/>
                <w:bCs/>
                <w:sz w:val="16"/>
                <w:szCs w:val="16"/>
              </w:rPr>
              <w:t>372 773,8</w:t>
            </w:r>
          </w:p>
        </w:tc>
      </w:tr>
      <w:tr w:rsidR="004949AB" w:rsidRPr="004949AB" w:rsidTr="005F36B6">
        <w:trPr>
          <w:trHeight w:val="20"/>
        </w:trPr>
        <w:tc>
          <w:tcPr>
            <w:tcW w:w="1008" w:type="dxa"/>
            <w:tcBorders>
              <w:top w:val="nil"/>
              <w:left w:val="single" w:sz="4" w:space="0" w:color="auto"/>
              <w:bottom w:val="single" w:sz="4" w:space="0" w:color="auto"/>
              <w:right w:val="single" w:sz="4" w:space="0" w:color="auto"/>
            </w:tcBorders>
            <w:shd w:val="clear" w:color="auto" w:fill="auto"/>
            <w:vAlign w:val="center"/>
            <w:hideMark/>
          </w:tcPr>
          <w:p w:rsidR="004949AB" w:rsidRPr="00404C8B" w:rsidRDefault="004949AB" w:rsidP="004949AB">
            <w:pPr>
              <w:jc w:val="center"/>
              <w:rPr>
                <w:rFonts w:ascii="Times New Roman" w:eastAsia="Times New Roman" w:hAnsi="Times New Roman" w:cs="Times New Roman"/>
                <w:sz w:val="18"/>
                <w:szCs w:val="18"/>
              </w:rPr>
            </w:pPr>
            <w:r w:rsidRPr="00404C8B">
              <w:rPr>
                <w:rFonts w:ascii="Times New Roman" w:eastAsia="Times New Roman" w:hAnsi="Times New Roman" w:cs="Times New Roman"/>
                <w:sz w:val="18"/>
                <w:szCs w:val="18"/>
              </w:rPr>
              <w:t>Жили</w:t>
            </w:r>
            <w:r w:rsidRPr="00404C8B">
              <w:rPr>
                <w:rFonts w:ascii="Times New Roman" w:eastAsia="Times New Roman" w:hAnsi="Times New Roman" w:cs="Times New Roman"/>
                <w:sz w:val="18"/>
                <w:szCs w:val="18"/>
              </w:rPr>
              <w:t>щ</w:t>
            </w:r>
            <w:r w:rsidRPr="00404C8B">
              <w:rPr>
                <w:rFonts w:ascii="Times New Roman" w:eastAsia="Times New Roman" w:hAnsi="Times New Roman" w:cs="Times New Roman"/>
                <w:sz w:val="18"/>
                <w:szCs w:val="18"/>
              </w:rPr>
              <w:t>ное х</w:t>
            </w:r>
            <w:r w:rsidRPr="00404C8B">
              <w:rPr>
                <w:rFonts w:ascii="Times New Roman" w:eastAsia="Times New Roman" w:hAnsi="Times New Roman" w:cs="Times New Roman"/>
                <w:sz w:val="18"/>
                <w:szCs w:val="18"/>
              </w:rPr>
              <w:t>о</w:t>
            </w:r>
            <w:r w:rsidRPr="00404C8B">
              <w:rPr>
                <w:rFonts w:ascii="Times New Roman" w:eastAsia="Times New Roman" w:hAnsi="Times New Roman" w:cs="Times New Roman"/>
                <w:sz w:val="18"/>
                <w:szCs w:val="18"/>
              </w:rPr>
              <w:t>зяйство</w:t>
            </w:r>
          </w:p>
        </w:tc>
        <w:tc>
          <w:tcPr>
            <w:tcW w:w="283" w:type="dxa"/>
            <w:tcBorders>
              <w:top w:val="nil"/>
              <w:left w:val="nil"/>
              <w:bottom w:val="single" w:sz="4" w:space="0" w:color="auto"/>
              <w:right w:val="single" w:sz="4" w:space="0" w:color="auto"/>
            </w:tcBorders>
            <w:shd w:val="clear" w:color="auto" w:fill="auto"/>
            <w:vAlign w:val="center"/>
            <w:hideMark/>
          </w:tcPr>
          <w:p w:rsidR="004949AB" w:rsidRPr="004949AB" w:rsidRDefault="004949AB" w:rsidP="004949AB">
            <w:pPr>
              <w:jc w:val="center"/>
              <w:rPr>
                <w:rFonts w:ascii="Times New Roman" w:eastAsia="Times New Roman" w:hAnsi="Times New Roman" w:cs="Times New Roman"/>
                <w:sz w:val="16"/>
                <w:szCs w:val="16"/>
              </w:rPr>
            </w:pPr>
            <w:r w:rsidRPr="004949AB">
              <w:rPr>
                <w:rFonts w:ascii="Times New Roman" w:eastAsia="Times New Roman" w:hAnsi="Times New Roman" w:cs="Times New Roman"/>
                <w:sz w:val="16"/>
                <w:szCs w:val="16"/>
              </w:rPr>
              <w:t>5</w:t>
            </w:r>
          </w:p>
        </w:tc>
        <w:tc>
          <w:tcPr>
            <w:tcW w:w="284" w:type="dxa"/>
            <w:tcBorders>
              <w:top w:val="nil"/>
              <w:left w:val="nil"/>
              <w:bottom w:val="single" w:sz="4" w:space="0" w:color="auto"/>
              <w:right w:val="single" w:sz="4" w:space="0" w:color="auto"/>
            </w:tcBorders>
            <w:shd w:val="clear" w:color="auto" w:fill="auto"/>
            <w:hideMark/>
          </w:tcPr>
          <w:p w:rsidR="004949AB" w:rsidRPr="004949AB" w:rsidRDefault="004949AB" w:rsidP="004949AB">
            <w:pPr>
              <w:jc w:val="center"/>
              <w:rPr>
                <w:rFonts w:ascii="Times New Roman" w:eastAsia="Times New Roman" w:hAnsi="Times New Roman" w:cs="Times New Roman"/>
                <w:sz w:val="16"/>
                <w:szCs w:val="16"/>
              </w:rPr>
            </w:pPr>
            <w:r w:rsidRPr="004949AB">
              <w:rPr>
                <w:rFonts w:ascii="Times New Roman" w:eastAsia="Times New Roman" w:hAnsi="Times New Roman" w:cs="Times New Roman"/>
                <w:sz w:val="16"/>
                <w:szCs w:val="16"/>
              </w:rPr>
              <w:t>1</w:t>
            </w:r>
          </w:p>
        </w:tc>
        <w:tc>
          <w:tcPr>
            <w:tcW w:w="992" w:type="dxa"/>
            <w:tcBorders>
              <w:top w:val="nil"/>
              <w:left w:val="nil"/>
              <w:bottom w:val="single" w:sz="4" w:space="0" w:color="auto"/>
              <w:right w:val="single" w:sz="4" w:space="0" w:color="auto"/>
            </w:tcBorders>
            <w:shd w:val="clear" w:color="auto" w:fill="auto"/>
            <w:hideMark/>
          </w:tcPr>
          <w:p w:rsidR="004949AB" w:rsidRPr="004949AB" w:rsidRDefault="004949AB" w:rsidP="005F36B6">
            <w:pPr>
              <w:jc w:val="right"/>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892 536,3</w:t>
            </w:r>
          </w:p>
        </w:tc>
        <w:tc>
          <w:tcPr>
            <w:tcW w:w="992" w:type="dxa"/>
            <w:tcBorders>
              <w:top w:val="nil"/>
              <w:left w:val="nil"/>
              <w:bottom w:val="single" w:sz="4" w:space="0" w:color="auto"/>
              <w:right w:val="single" w:sz="4" w:space="0" w:color="auto"/>
            </w:tcBorders>
            <w:shd w:val="clear" w:color="auto" w:fill="auto"/>
            <w:hideMark/>
          </w:tcPr>
          <w:p w:rsidR="004949AB" w:rsidRPr="004949AB" w:rsidRDefault="004949AB" w:rsidP="005F36B6">
            <w:pPr>
              <w:jc w:val="right"/>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599 456,4</w:t>
            </w:r>
          </w:p>
        </w:tc>
        <w:tc>
          <w:tcPr>
            <w:tcW w:w="992" w:type="dxa"/>
            <w:tcBorders>
              <w:top w:val="nil"/>
              <w:left w:val="nil"/>
              <w:bottom w:val="single" w:sz="4" w:space="0" w:color="auto"/>
              <w:right w:val="single" w:sz="4" w:space="0" w:color="auto"/>
            </w:tcBorders>
            <w:shd w:val="clear" w:color="auto" w:fill="auto"/>
            <w:hideMark/>
          </w:tcPr>
          <w:p w:rsidR="004949AB" w:rsidRPr="004949AB" w:rsidRDefault="004949AB" w:rsidP="005F36B6">
            <w:pPr>
              <w:jc w:val="right"/>
              <w:rPr>
                <w:rFonts w:ascii="Times New Roman" w:eastAsia="Times New Roman" w:hAnsi="Times New Roman" w:cs="Times New Roman"/>
                <w:sz w:val="16"/>
                <w:szCs w:val="16"/>
              </w:rPr>
            </w:pPr>
            <w:r w:rsidRPr="004949AB">
              <w:rPr>
                <w:rFonts w:ascii="Times New Roman" w:eastAsia="Times New Roman" w:hAnsi="Times New Roman" w:cs="Times New Roman"/>
                <w:sz w:val="16"/>
                <w:szCs w:val="16"/>
              </w:rPr>
              <w:t>892 536,3</w:t>
            </w:r>
          </w:p>
        </w:tc>
        <w:tc>
          <w:tcPr>
            <w:tcW w:w="993" w:type="dxa"/>
            <w:tcBorders>
              <w:top w:val="nil"/>
              <w:left w:val="nil"/>
              <w:bottom w:val="single" w:sz="4" w:space="0" w:color="auto"/>
              <w:right w:val="single" w:sz="4" w:space="0" w:color="auto"/>
            </w:tcBorders>
            <w:shd w:val="clear" w:color="auto" w:fill="auto"/>
            <w:noWrap/>
            <w:hideMark/>
          </w:tcPr>
          <w:p w:rsidR="004949AB" w:rsidRPr="004949AB" w:rsidRDefault="004949AB" w:rsidP="005F36B6">
            <w:pPr>
              <w:jc w:val="right"/>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599 456,4</w:t>
            </w:r>
          </w:p>
        </w:tc>
        <w:tc>
          <w:tcPr>
            <w:tcW w:w="992" w:type="dxa"/>
            <w:tcBorders>
              <w:top w:val="nil"/>
              <w:left w:val="nil"/>
              <w:bottom w:val="single" w:sz="4" w:space="0" w:color="auto"/>
              <w:right w:val="single" w:sz="4" w:space="0" w:color="auto"/>
            </w:tcBorders>
            <w:shd w:val="clear" w:color="auto" w:fill="auto"/>
            <w:noWrap/>
            <w:hideMark/>
          </w:tcPr>
          <w:p w:rsidR="004949AB" w:rsidRPr="004949AB" w:rsidRDefault="004949AB" w:rsidP="005F36B6">
            <w:pPr>
              <w:jc w:val="right"/>
              <w:rPr>
                <w:rFonts w:ascii="Times New Roman" w:eastAsia="Times New Roman" w:hAnsi="Times New Roman" w:cs="Times New Roman"/>
                <w:sz w:val="16"/>
                <w:szCs w:val="16"/>
              </w:rPr>
            </w:pPr>
            <w:r w:rsidRPr="004949AB">
              <w:rPr>
                <w:rFonts w:ascii="Times New Roman" w:eastAsia="Times New Roman" w:hAnsi="Times New Roman" w:cs="Times New Roman"/>
                <w:sz w:val="16"/>
                <w:szCs w:val="16"/>
              </w:rPr>
              <w:t>1 247 781,8</w:t>
            </w:r>
          </w:p>
        </w:tc>
        <w:tc>
          <w:tcPr>
            <w:tcW w:w="992" w:type="dxa"/>
            <w:tcBorders>
              <w:top w:val="nil"/>
              <w:left w:val="nil"/>
              <w:bottom w:val="single" w:sz="4" w:space="0" w:color="auto"/>
              <w:right w:val="single" w:sz="4" w:space="0" w:color="auto"/>
            </w:tcBorders>
            <w:shd w:val="clear" w:color="auto" w:fill="auto"/>
            <w:noWrap/>
            <w:hideMark/>
          </w:tcPr>
          <w:p w:rsidR="004949AB" w:rsidRPr="004949AB" w:rsidRDefault="004949AB" w:rsidP="005F36B6">
            <w:pPr>
              <w:jc w:val="right"/>
              <w:rPr>
                <w:rFonts w:ascii="Times New Roman" w:eastAsia="Times New Roman" w:hAnsi="Times New Roman" w:cs="Times New Roman"/>
                <w:sz w:val="16"/>
                <w:szCs w:val="16"/>
              </w:rPr>
            </w:pPr>
            <w:r w:rsidRPr="004949AB">
              <w:rPr>
                <w:rFonts w:ascii="Times New Roman" w:eastAsia="Times New Roman" w:hAnsi="Times New Roman" w:cs="Times New Roman"/>
                <w:sz w:val="16"/>
                <w:szCs w:val="16"/>
              </w:rPr>
              <w:t>1 422 480,9</w:t>
            </w:r>
          </w:p>
        </w:tc>
        <w:tc>
          <w:tcPr>
            <w:tcW w:w="992" w:type="dxa"/>
            <w:tcBorders>
              <w:top w:val="nil"/>
              <w:left w:val="nil"/>
              <w:bottom w:val="single" w:sz="4" w:space="0" w:color="auto"/>
              <w:right w:val="single" w:sz="4" w:space="0" w:color="auto"/>
            </w:tcBorders>
            <w:shd w:val="clear" w:color="auto" w:fill="auto"/>
            <w:hideMark/>
          </w:tcPr>
          <w:p w:rsidR="004949AB" w:rsidRPr="004949AB" w:rsidRDefault="004949AB" w:rsidP="005F36B6">
            <w:pPr>
              <w:jc w:val="right"/>
              <w:rPr>
                <w:rFonts w:ascii="Times New Roman" w:eastAsia="Times New Roman" w:hAnsi="Times New Roman" w:cs="Times New Roman"/>
                <w:sz w:val="16"/>
                <w:szCs w:val="16"/>
              </w:rPr>
            </w:pPr>
            <w:r w:rsidRPr="004949AB">
              <w:rPr>
                <w:rFonts w:ascii="Times New Roman" w:eastAsia="Times New Roman" w:hAnsi="Times New Roman" w:cs="Times New Roman"/>
                <w:sz w:val="16"/>
                <w:szCs w:val="16"/>
              </w:rPr>
              <w:t>355 245,5</w:t>
            </w:r>
          </w:p>
        </w:tc>
        <w:tc>
          <w:tcPr>
            <w:tcW w:w="993" w:type="dxa"/>
            <w:tcBorders>
              <w:top w:val="nil"/>
              <w:left w:val="nil"/>
              <w:bottom w:val="single" w:sz="4" w:space="0" w:color="auto"/>
              <w:right w:val="single" w:sz="4" w:space="0" w:color="auto"/>
            </w:tcBorders>
            <w:shd w:val="clear" w:color="auto" w:fill="auto"/>
            <w:hideMark/>
          </w:tcPr>
          <w:p w:rsidR="004949AB" w:rsidRPr="004949AB" w:rsidRDefault="004949AB" w:rsidP="005F36B6">
            <w:pPr>
              <w:jc w:val="right"/>
              <w:rPr>
                <w:rFonts w:ascii="Times New Roman" w:eastAsia="Times New Roman" w:hAnsi="Times New Roman" w:cs="Times New Roman"/>
                <w:sz w:val="16"/>
                <w:szCs w:val="16"/>
              </w:rPr>
            </w:pPr>
            <w:r w:rsidRPr="004949AB">
              <w:rPr>
                <w:rFonts w:ascii="Times New Roman" w:eastAsia="Times New Roman" w:hAnsi="Times New Roman" w:cs="Times New Roman"/>
                <w:sz w:val="16"/>
                <w:szCs w:val="16"/>
              </w:rPr>
              <w:t>823 024,5</w:t>
            </w:r>
          </w:p>
        </w:tc>
      </w:tr>
      <w:tr w:rsidR="004949AB" w:rsidRPr="004949AB" w:rsidTr="005F36B6">
        <w:trPr>
          <w:trHeight w:val="20"/>
        </w:trPr>
        <w:tc>
          <w:tcPr>
            <w:tcW w:w="1008" w:type="dxa"/>
            <w:tcBorders>
              <w:top w:val="nil"/>
              <w:left w:val="single" w:sz="4" w:space="0" w:color="auto"/>
              <w:bottom w:val="single" w:sz="4" w:space="0" w:color="auto"/>
              <w:right w:val="single" w:sz="4" w:space="0" w:color="auto"/>
            </w:tcBorders>
            <w:shd w:val="clear" w:color="auto" w:fill="auto"/>
            <w:vAlign w:val="center"/>
            <w:hideMark/>
          </w:tcPr>
          <w:p w:rsidR="004949AB" w:rsidRPr="00404C8B" w:rsidRDefault="004949AB" w:rsidP="004949AB">
            <w:pPr>
              <w:jc w:val="center"/>
              <w:rPr>
                <w:rFonts w:ascii="Times New Roman" w:eastAsia="Times New Roman" w:hAnsi="Times New Roman" w:cs="Times New Roman"/>
                <w:sz w:val="18"/>
                <w:szCs w:val="18"/>
              </w:rPr>
            </w:pPr>
            <w:r w:rsidRPr="00404C8B">
              <w:rPr>
                <w:rFonts w:ascii="Times New Roman" w:eastAsia="Times New Roman" w:hAnsi="Times New Roman" w:cs="Times New Roman"/>
                <w:sz w:val="18"/>
                <w:szCs w:val="18"/>
              </w:rPr>
              <w:t>Комм</w:t>
            </w:r>
            <w:r w:rsidRPr="00404C8B">
              <w:rPr>
                <w:rFonts w:ascii="Times New Roman" w:eastAsia="Times New Roman" w:hAnsi="Times New Roman" w:cs="Times New Roman"/>
                <w:sz w:val="18"/>
                <w:szCs w:val="18"/>
              </w:rPr>
              <w:t>у</w:t>
            </w:r>
            <w:r w:rsidRPr="00404C8B">
              <w:rPr>
                <w:rFonts w:ascii="Times New Roman" w:eastAsia="Times New Roman" w:hAnsi="Times New Roman" w:cs="Times New Roman"/>
                <w:sz w:val="18"/>
                <w:szCs w:val="18"/>
              </w:rPr>
              <w:t>нальное хозяйство</w:t>
            </w:r>
          </w:p>
        </w:tc>
        <w:tc>
          <w:tcPr>
            <w:tcW w:w="283" w:type="dxa"/>
            <w:tcBorders>
              <w:top w:val="nil"/>
              <w:left w:val="nil"/>
              <w:bottom w:val="single" w:sz="4" w:space="0" w:color="auto"/>
              <w:right w:val="single" w:sz="4" w:space="0" w:color="auto"/>
            </w:tcBorders>
            <w:shd w:val="clear" w:color="auto" w:fill="auto"/>
            <w:vAlign w:val="center"/>
            <w:hideMark/>
          </w:tcPr>
          <w:p w:rsidR="004949AB" w:rsidRPr="004949AB" w:rsidRDefault="004949AB" w:rsidP="004949AB">
            <w:pPr>
              <w:jc w:val="center"/>
              <w:rPr>
                <w:rFonts w:ascii="Times New Roman" w:eastAsia="Times New Roman" w:hAnsi="Times New Roman" w:cs="Times New Roman"/>
                <w:sz w:val="16"/>
                <w:szCs w:val="16"/>
              </w:rPr>
            </w:pPr>
            <w:r w:rsidRPr="004949AB">
              <w:rPr>
                <w:rFonts w:ascii="Times New Roman" w:eastAsia="Times New Roman" w:hAnsi="Times New Roman" w:cs="Times New Roman"/>
                <w:sz w:val="16"/>
                <w:szCs w:val="16"/>
              </w:rPr>
              <w:t>5</w:t>
            </w:r>
          </w:p>
        </w:tc>
        <w:tc>
          <w:tcPr>
            <w:tcW w:w="284" w:type="dxa"/>
            <w:tcBorders>
              <w:top w:val="nil"/>
              <w:left w:val="nil"/>
              <w:bottom w:val="single" w:sz="4" w:space="0" w:color="auto"/>
              <w:right w:val="single" w:sz="4" w:space="0" w:color="auto"/>
            </w:tcBorders>
            <w:shd w:val="clear" w:color="auto" w:fill="auto"/>
            <w:hideMark/>
          </w:tcPr>
          <w:p w:rsidR="004949AB" w:rsidRPr="004949AB" w:rsidRDefault="004949AB" w:rsidP="004949AB">
            <w:pPr>
              <w:jc w:val="center"/>
              <w:rPr>
                <w:rFonts w:ascii="Times New Roman" w:eastAsia="Times New Roman" w:hAnsi="Times New Roman" w:cs="Times New Roman"/>
                <w:sz w:val="16"/>
                <w:szCs w:val="16"/>
              </w:rPr>
            </w:pPr>
            <w:r w:rsidRPr="004949AB">
              <w:rPr>
                <w:rFonts w:ascii="Times New Roman" w:eastAsia="Times New Roman" w:hAnsi="Times New Roman" w:cs="Times New Roman"/>
                <w:sz w:val="16"/>
                <w:szCs w:val="16"/>
              </w:rPr>
              <w:t>2</w:t>
            </w:r>
          </w:p>
        </w:tc>
        <w:tc>
          <w:tcPr>
            <w:tcW w:w="992" w:type="dxa"/>
            <w:tcBorders>
              <w:top w:val="nil"/>
              <w:left w:val="nil"/>
              <w:bottom w:val="single" w:sz="4" w:space="0" w:color="auto"/>
              <w:right w:val="single" w:sz="4" w:space="0" w:color="auto"/>
            </w:tcBorders>
            <w:shd w:val="clear" w:color="auto" w:fill="auto"/>
            <w:hideMark/>
          </w:tcPr>
          <w:p w:rsidR="004949AB" w:rsidRPr="004949AB" w:rsidRDefault="004949AB" w:rsidP="005F36B6">
            <w:pPr>
              <w:jc w:val="right"/>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994 430,8</w:t>
            </w:r>
          </w:p>
        </w:tc>
        <w:tc>
          <w:tcPr>
            <w:tcW w:w="992" w:type="dxa"/>
            <w:tcBorders>
              <w:top w:val="nil"/>
              <w:left w:val="nil"/>
              <w:bottom w:val="single" w:sz="4" w:space="0" w:color="auto"/>
              <w:right w:val="single" w:sz="4" w:space="0" w:color="auto"/>
            </w:tcBorders>
            <w:shd w:val="clear" w:color="auto" w:fill="auto"/>
            <w:hideMark/>
          </w:tcPr>
          <w:p w:rsidR="004949AB" w:rsidRPr="004949AB" w:rsidRDefault="004949AB" w:rsidP="005F36B6">
            <w:pPr>
              <w:jc w:val="right"/>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1 070 796,4</w:t>
            </w:r>
          </w:p>
        </w:tc>
        <w:tc>
          <w:tcPr>
            <w:tcW w:w="992" w:type="dxa"/>
            <w:tcBorders>
              <w:top w:val="nil"/>
              <w:left w:val="nil"/>
              <w:bottom w:val="single" w:sz="4" w:space="0" w:color="auto"/>
              <w:right w:val="single" w:sz="4" w:space="0" w:color="auto"/>
            </w:tcBorders>
            <w:shd w:val="clear" w:color="auto" w:fill="auto"/>
            <w:hideMark/>
          </w:tcPr>
          <w:p w:rsidR="004949AB" w:rsidRPr="004949AB" w:rsidRDefault="004949AB" w:rsidP="005F36B6">
            <w:pPr>
              <w:jc w:val="right"/>
              <w:rPr>
                <w:rFonts w:ascii="Times New Roman" w:eastAsia="Times New Roman" w:hAnsi="Times New Roman" w:cs="Times New Roman"/>
                <w:sz w:val="16"/>
                <w:szCs w:val="16"/>
              </w:rPr>
            </w:pPr>
            <w:r w:rsidRPr="004949AB">
              <w:rPr>
                <w:rFonts w:ascii="Times New Roman" w:eastAsia="Times New Roman" w:hAnsi="Times New Roman" w:cs="Times New Roman"/>
                <w:sz w:val="16"/>
                <w:szCs w:val="16"/>
              </w:rPr>
              <w:t>994 430,8</w:t>
            </w:r>
          </w:p>
        </w:tc>
        <w:tc>
          <w:tcPr>
            <w:tcW w:w="993" w:type="dxa"/>
            <w:tcBorders>
              <w:top w:val="nil"/>
              <w:left w:val="nil"/>
              <w:bottom w:val="single" w:sz="4" w:space="0" w:color="auto"/>
              <w:right w:val="single" w:sz="4" w:space="0" w:color="auto"/>
            </w:tcBorders>
            <w:shd w:val="clear" w:color="auto" w:fill="auto"/>
            <w:noWrap/>
            <w:hideMark/>
          </w:tcPr>
          <w:p w:rsidR="004949AB" w:rsidRPr="004949AB" w:rsidRDefault="004949AB" w:rsidP="005F36B6">
            <w:pPr>
              <w:jc w:val="right"/>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1 070 796,4</w:t>
            </w:r>
          </w:p>
        </w:tc>
        <w:tc>
          <w:tcPr>
            <w:tcW w:w="992" w:type="dxa"/>
            <w:tcBorders>
              <w:top w:val="nil"/>
              <w:left w:val="nil"/>
              <w:bottom w:val="single" w:sz="4" w:space="0" w:color="auto"/>
              <w:right w:val="single" w:sz="4" w:space="0" w:color="auto"/>
            </w:tcBorders>
            <w:shd w:val="clear" w:color="auto" w:fill="auto"/>
            <w:hideMark/>
          </w:tcPr>
          <w:p w:rsidR="004949AB" w:rsidRPr="004949AB" w:rsidRDefault="004949AB" w:rsidP="005F36B6">
            <w:pPr>
              <w:jc w:val="right"/>
              <w:rPr>
                <w:rFonts w:ascii="Times New Roman" w:eastAsia="Times New Roman" w:hAnsi="Times New Roman" w:cs="Times New Roman"/>
                <w:sz w:val="16"/>
                <w:szCs w:val="16"/>
              </w:rPr>
            </w:pPr>
            <w:r w:rsidRPr="004949AB">
              <w:rPr>
                <w:rFonts w:ascii="Times New Roman" w:eastAsia="Times New Roman" w:hAnsi="Times New Roman" w:cs="Times New Roman"/>
                <w:sz w:val="16"/>
                <w:szCs w:val="16"/>
              </w:rPr>
              <w:t>755 368,3</w:t>
            </w:r>
          </w:p>
        </w:tc>
        <w:tc>
          <w:tcPr>
            <w:tcW w:w="992" w:type="dxa"/>
            <w:tcBorders>
              <w:top w:val="nil"/>
              <w:left w:val="nil"/>
              <w:bottom w:val="single" w:sz="4" w:space="0" w:color="auto"/>
              <w:right w:val="single" w:sz="4" w:space="0" w:color="auto"/>
            </w:tcBorders>
            <w:shd w:val="clear" w:color="auto" w:fill="auto"/>
            <w:hideMark/>
          </w:tcPr>
          <w:p w:rsidR="004949AB" w:rsidRPr="004949AB" w:rsidRDefault="004949AB" w:rsidP="005F36B6">
            <w:pPr>
              <w:jc w:val="right"/>
              <w:rPr>
                <w:rFonts w:ascii="Times New Roman" w:eastAsia="Times New Roman" w:hAnsi="Times New Roman" w:cs="Times New Roman"/>
                <w:sz w:val="16"/>
                <w:szCs w:val="16"/>
              </w:rPr>
            </w:pPr>
            <w:r w:rsidRPr="004949AB">
              <w:rPr>
                <w:rFonts w:ascii="Times New Roman" w:eastAsia="Times New Roman" w:hAnsi="Times New Roman" w:cs="Times New Roman"/>
                <w:sz w:val="16"/>
                <w:szCs w:val="16"/>
              </w:rPr>
              <w:t>822 792,7</w:t>
            </w:r>
          </w:p>
        </w:tc>
        <w:tc>
          <w:tcPr>
            <w:tcW w:w="992" w:type="dxa"/>
            <w:tcBorders>
              <w:top w:val="nil"/>
              <w:left w:val="nil"/>
              <w:bottom w:val="single" w:sz="4" w:space="0" w:color="auto"/>
              <w:right w:val="single" w:sz="4" w:space="0" w:color="auto"/>
            </w:tcBorders>
            <w:shd w:val="clear" w:color="auto" w:fill="auto"/>
            <w:hideMark/>
          </w:tcPr>
          <w:p w:rsidR="004949AB" w:rsidRPr="004949AB" w:rsidRDefault="004949AB" w:rsidP="005F36B6">
            <w:pPr>
              <w:jc w:val="right"/>
              <w:rPr>
                <w:rFonts w:ascii="Times New Roman" w:eastAsia="Times New Roman" w:hAnsi="Times New Roman" w:cs="Times New Roman"/>
                <w:sz w:val="16"/>
                <w:szCs w:val="16"/>
              </w:rPr>
            </w:pPr>
            <w:r w:rsidRPr="004949AB">
              <w:rPr>
                <w:rFonts w:ascii="Times New Roman" w:eastAsia="Times New Roman" w:hAnsi="Times New Roman" w:cs="Times New Roman"/>
                <w:sz w:val="16"/>
                <w:szCs w:val="16"/>
              </w:rPr>
              <w:t>-239 062,5</w:t>
            </w:r>
          </w:p>
        </w:tc>
        <w:tc>
          <w:tcPr>
            <w:tcW w:w="993" w:type="dxa"/>
            <w:tcBorders>
              <w:top w:val="nil"/>
              <w:left w:val="nil"/>
              <w:bottom w:val="single" w:sz="4" w:space="0" w:color="auto"/>
              <w:right w:val="single" w:sz="4" w:space="0" w:color="auto"/>
            </w:tcBorders>
            <w:shd w:val="clear" w:color="auto" w:fill="auto"/>
            <w:hideMark/>
          </w:tcPr>
          <w:p w:rsidR="004949AB" w:rsidRPr="004949AB" w:rsidRDefault="004949AB" w:rsidP="005F36B6">
            <w:pPr>
              <w:jc w:val="right"/>
              <w:rPr>
                <w:rFonts w:ascii="Times New Roman" w:eastAsia="Times New Roman" w:hAnsi="Times New Roman" w:cs="Times New Roman"/>
                <w:sz w:val="16"/>
                <w:szCs w:val="16"/>
              </w:rPr>
            </w:pPr>
            <w:r w:rsidRPr="004949AB">
              <w:rPr>
                <w:rFonts w:ascii="Times New Roman" w:eastAsia="Times New Roman" w:hAnsi="Times New Roman" w:cs="Times New Roman"/>
                <w:sz w:val="16"/>
                <w:szCs w:val="16"/>
              </w:rPr>
              <w:t>-248 003,7</w:t>
            </w:r>
          </w:p>
        </w:tc>
      </w:tr>
      <w:tr w:rsidR="004949AB" w:rsidRPr="004949AB" w:rsidTr="005F36B6">
        <w:trPr>
          <w:trHeight w:val="20"/>
        </w:trPr>
        <w:tc>
          <w:tcPr>
            <w:tcW w:w="1008" w:type="dxa"/>
            <w:tcBorders>
              <w:top w:val="nil"/>
              <w:left w:val="single" w:sz="4" w:space="0" w:color="auto"/>
              <w:bottom w:val="single" w:sz="4" w:space="0" w:color="auto"/>
              <w:right w:val="single" w:sz="4" w:space="0" w:color="auto"/>
            </w:tcBorders>
            <w:shd w:val="clear" w:color="auto" w:fill="auto"/>
            <w:vAlign w:val="center"/>
            <w:hideMark/>
          </w:tcPr>
          <w:p w:rsidR="004949AB" w:rsidRPr="00404C8B" w:rsidRDefault="004949AB" w:rsidP="004949AB">
            <w:pPr>
              <w:jc w:val="center"/>
              <w:rPr>
                <w:rFonts w:ascii="Times New Roman" w:eastAsia="Times New Roman" w:hAnsi="Times New Roman" w:cs="Times New Roman"/>
                <w:sz w:val="18"/>
                <w:szCs w:val="18"/>
              </w:rPr>
            </w:pPr>
            <w:r w:rsidRPr="00404C8B">
              <w:rPr>
                <w:rFonts w:ascii="Times New Roman" w:eastAsia="Times New Roman" w:hAnsi="Times New Roman" w:cs="Times New Roman"/>
                <w:sz w:val="18"/>
                <w:szCs w:val="18"/>
              </w:rPr>
              <w:t>Благоус</w:t>
            </w:r>
            <w:r w:rsidRPr="00404C8B">
              <w:rPr>
                <w:rFonts w:ascii="Times New Roman" w:eastAsia="Times New Roman" w:hAnsi="Times New Roman" w:cs="Times New Roman"/>
                <w:sz w:val="18"/>
                <w:szCs w:val="18"/>
              </w:rPr>
              <w:t>т</w:t>
            </w:r>
            <w:r w:rsidRPr="00404C8B">
              <w:rPr>
                <w:rFonts w:ascii="Times New Roman" w:eastAsia="Times New Roman" w:hAnsi="Times New Roman" w:cs="Times New Roman"/>
                <w:sz w:val="18"/>
                <w:szCs w:val="18"/>
              </w:rPr>
              <w:t>ройство</w:t>
            </w:r>
          </w:p>
        </w:tc>
        <w:tc>
          <w:tcPr>
            <w:tcW w:w="283" w:type="dxa"/>
            <w:tcBorders>
              <w:top w:val="nil"/>
              <w:left w:val="nil"/>
              <w:bottom w:val="single" w:sz="4" w:space="0" w:color="auto"/>
              <w:right w:val="single" w:sz="4" w:space="0" w:color="auto"/>
            </w:tcBorders>
            <w:shd w:val="clear" w:color="auto" w:fill="auto"/>
            <w:vAlign w:val="center"/>
            <w:hideMark/>
          </w:tcPr>
          <w:p w:rsidR="004949AB" w:rsidRPr="004949AB" w:rsidRDefault="004949AB" w:rsidP="004949AB">
            <w:pPr>
              <w:jc w:val="center"/>
              <w:rPr>
                <w:rFonts w:ascii="Times New Roman" w:eastAsia="Times New Roman" w:hAnsi="Times New Roman" w:cs="Times New Roman"/>
                <w:sz w:val="16"/>
                <w:szCs w:val="16"/>
              </w:rPr>
            </w:pPr>
            <w:r w:rsidRPr="004949AB">
              <w:rPr>
                <w:rFonts w:ascii="Times New Roman" w:eastAsia="Times New Roman" w:hAnsi="Times New Roman" w:cs="Times New Roman"/>
                <w:sz w:val="16"/>
                <w:szCs w:val="16"/>
              </w:rPr>
              <w:t>5</w:t>
            </w:r>
          </w:p>
        </w:tc>
        <w:tc>
          <w:tcPr>
            <w:tcW w:w="284" w:type="dxa"/>
            <w:tcBorders>
              <w:top w:val="nil"/>
              <w:left w:val="nil"/>
              <w:bottom w:val="single" w:sz="4" w:space="0" w:color="auto"/>
              <w:right w:val="single" w:sz="4" w:space="0" w:color="auto"/>
            </w:tcBorders>
            <w:shd w:val="clear" w:color="auto" w:fill="auto"/>
            <w:hideMark/>
          </w:tcPr>
          <w:p w:rsidR="004949AB" w:rsidRPr="004949AB" w:rsidRDefault="004949AB" w:rsidP="004949AB">
            <w:pPr>
              <w:jc w:val="center"/>
              <w:rPr>
                <w:rFonts w:ascii="Times New Roman" w:eastAsia="Times New Roman" w:hAnsi="Times New Roman" w:cs="Times New Roman"/>
                <w:sz w:val="16"/>
                <w:szCs w:val="16"/>
              </w:rPr>
            </w:pPr>
            <w:r w:rsidRPr="004949AB">
              <w:rPr>
                <w:rFonts w:ascii="Times New Roman" w:eastAsia="Times New Roman" w:hAnsi="Times New Roman" w:cs="Times New Roman"/>
                <w:sz w:val="16"/>
                <w:szCs w:val="16"/>
              </w:rPr>
              <w:t>3</w:t>
            </w:r>
          </w:p>
        </w:tc>
        <w:tc>
          <w:tcPr>
            <w:tcW w:w="992" w:type="dxa"/>
            <w:tcBorders>
              <w:top w:val="nil"/>
              <w:left w:val="nil"/>
              <w:bottom w:val="single" w:sz="4" w:space="0" w:color="auto"/>
              <w:right w:val="single" w:sz="4" w:space="0" w:color="auto"/>
            </w:tcBorders>
            <w:shd w:val="clear" w:color="auto" w:fill="auto"/>
            <w:hideMark/>
          </w:tcPr>
          <w:p w:rsidR="004949AB" w:rsidRPr="004949AB" w:rsidRDefault="004949AB" w:rsidP="005F36B6">
            <w:pPr>
              <w:jc w:val="right"/>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795 106,4</w:t>
            </w:r>
          </w:p>
        </w:tc>
        <w:tc>
          <w:tcPr>
            <w:tcW w:w="992" w:type="dxa"/>
            <w:tcBorders>
              <w:top w:val="nil"/>
              <w:left w:val="nil"/>
              <w:bottom w:val="single" w:sz="4" w:space="0" w:color="auto"/>
              <w:right w:val="single" w:sz="4" w:space="0" w:color="auto"/>
            </w:tcBorders>
            <w:shd w:val="clear" w:color="auto" w:fill="auto"/>
            <w:hideMark/>
          </w:tcPr>
          <w:p w:rsidR="004949AB" w:rsidRPr="004949AB" w:rsidRDefault="004949AB" w:rsidP="005F36B6">
            <w:pPr>
              <w:jc w:val="right"/>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804 063,4</w:t>
            </w:r>
          </w:p>
        </w:tc>
        <w:tc>
          <w:tcPr>
            <w:tcW w:w="992" w:type="dxa"/>
            <w:tcBorders>
              <w:top w:val="nil"/>
              <w:left w:val="nil"/>
              <w:bottom w:val="single" w:sz="4" w:space="0" w:color="auto"/>
              <w:right w:val="single" w:sz="4" w:space="0" w:color="auto"/>
            </w:tcBorders>
            <w:shd w:val="clear" w:color="auto" w:fill="auto"/>
            <w:hideMark/>
          </w:tcPr>
          <w:p w:rsidR="004949AB" w:rsidRPr="004949AB" w:rsidRDefault="004949AB" w:rsidP="005F36B6">
            <w:pPr>
              <w:jc w:val="right"/>
              <w:rPr>
                <w:rFonts w:ascii="Times New Roman" w:eastAsia="Times New Roman" w:hAnsi="Times New Roman" w:cs="Times New Roman"/>
                <w:sz w:val="16"/>
                <w:szCs w:val="16"/>
              </w:rPr>
            </w:pPr>
            <w:r w:rsidRPr="004949AB">
              <w:rPr>
                <w:rFonts w:ascii="Times New Roman" w:eastAsia="Times New Roman" w:hAnsi="Times New Roman" w:cs="Times New Roman"/>
                <w:sz w:val="16"/>
                <w:szCs w:val="16"/>
              </w:rPr>
              <w:t>783 806,4</w:t>
            </w:r>
          </w:p>
        </w:tc>
        <w:tc>
          <w:tcPr>
            <w:tcW w:w="993" w:type="dxa"/>
            <w:tcBorders>
              <w:top w:val="nil"/>
              <w:left w:val="nil"/>
              <w:bottom w:val="single" w:sz="4" w:space="0" w:color="auto"/>
              <w:right w:val="single" w:sz="4" w:space="0" w:color="auto"/>
            </w:tcBorders>
            <w:shd w:val="clear" w:color="auto" w:fill="auto"/>
            <w:noWrap/>
            <w:hideMark/>
          </w:tcPr>
          <w:p w:rsidR="004949AB" w:rsidRPr="004949AB" w:rsidRDefault="004949AB" w:rsidP="005F36B6">
            <w:pPr>
              <w:jc w:val="right"/>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792 763,4</w:t>
            </w:r>
          </w:p>
        </w:tc>
        <w:tc>
          <w:tcPr>
            <w:tcW w:w="992" w:type="dxa"/>
            <w:tcBorders>
              <w:top w:val="nil"/>
              <w:left w:val="nil"/>
              <w:bottom w:val="single" w:sz="4" w:space="0" w:color="auto"/>
              <w:right w:val="single" w:sz="4" w:space="0" w:color="auto"/>
            </w:tcBorders>
            <w:shd w:val="clear" w:color="auto" w:fill="auto"/>
            <w:hideMark/>
          </w:tcPr>
          <w:p w:rsidR="004949AB" w:rsidRPr="004949AB" w:rsidRDefault="004949AB" w:rsidP="005F36B6">
            <w:pPr>
              <w:jc w:val="right"/>
              <w:rPr>
                <w:rFonts w:ascii="Times New Roman" w:eastAsia="Times New Roman" w:hAnsi="Times New Roman" w:cs="Times New Roman"/>
                <w:sz w:val="16"/>
                <w:szCs w:val="16"/>
              </w:rPr>
            </w:pPr>
            <w:r w:rsidRPr="004949AB">
              <w:rPr>
                <w:rFonts w:ascii="Times New Roman" w:eastAsia="Times New Roman" w:hAnsi="Times New Roman" w:cs="Times New Roman"/>
                <w:sz w:val="16"/>
                <w:szCs w:val="16"/>
              </w:rPr>
              <w:t>810 262,2</w:t>
            </w:r>
          </w:p>
        </w:tc>
        <w:tc>
          <w:tcPr>
            <w:tcW w:w="992" w:type="dxa"/>
            <w:tcBorders>
              <w:top w:val="nil"/>
              <w:left w:val="nil"/>
              <w:bottom w:val="single" w:sz="4" w:space="0" w:color="auto"/>
              <w:right w:val="single" w:sz="4" w:space="0" w:color="auto"/>
            </w:tcBorders>
            <w:shd w:val="clear" w:color="auto" w:fill="auto"/>
            <w:hideMark/>
          </w:tcPr>
          <w:p w:rsidR="004949AB" w:rsidRPr="004949AB" w:rsidRDefault="004949AB" w:rsidP="005F36B6">
            <w:pPr>
              <w:jc w:val="right"/>
              <w:rPr>
                <w:rFonts w:ascii="Times New Roman" w:eastAsia="Times New Roman" w:hAnsi="Times New Roman" w:cs="Times New Roman"/>
                <w:sz w:val="16"/>
                <w:szCs w:val="16"/>
              </w:rPr>
            </w:pPr>
            <w:r w:rsidRPr="004949AB">
              <w:rPr>
                <w:rFonts w:ascii="Times New Roman" w:eastAsia="Times New Roman" w:hAnsi="Times New Roman" w:cs="Times New Roman"/>
                <w:sz w:val="16"/>
                <w:szCs w:val="16"/>
              </w:rPr>
              <w:t>606 257,3</w:t>
            </w:r>
          </w:p>
        </w:tc>
        <w:tc>
          <w:tcPr>
            <w:tcW w:w="992" w:type="dxa"/>
            <w:tcBorders>
              <w:top w:val="nil"/>
              <w:left w:val="nil"/>
              <w:bottom w:val="single" w:sz="4" w:space="0" w:color="auto"/>
              <w:right w:val="single" w:sz="4" w:space="0" w:color="auto"/>
            </w:tcBorders>
            <w:shd w:val="clear" w:color="auto" w:fill="auto"/>
            <w:hideMark/>
          </w:tcPr>
          <w:p w:rsidR="004949AB" w:rsidRPr="004949AB" w:rsidRDefault="004949AB" w:rsidP="005F36B6">
            <w:pPr>
              <w:jc w:val="right"/>
              <w:rPr>
                <w:rFonts w:ascii="Times New Roman" w:eastAsia="Times New Roman" w:hAnsi="Times New Roman" w:cs="Times New Roman"/>
                <w:sz w:val="16"/>
                <w:szCs w:val="16"/>
              </w:rPr>
            </w:pPr>
            <w:r w:rsidRPr="004949AB">
              <w:rPr>
                <w:rFonts w:ascii="Times New Roman" w:eastAsia="Times New Roman" w:hAnsi="Times New Roman" w:cs="Times New Roman"/>
                <w:sz w:val="16"/>
                <w:szCs w:val="16"/>
              </w:rPr>
              <w:t>15 155,8</w:t>
            </w:r>
          </w:p>
        </w:tc>
        <w:tc>
          <w:tcPr>
            <w:tcW w:w="993" w:type="dxa"/>
            <w:tcBorders>
              <w:top w:val="nil"/>
              <w:left w:val="nil"/>
              <w:bottom w:val="single" w:sz="4" w:space="0" w:color="auto"/>
              <w:right w:val="single" w:sz="4" w:space="0" w:color="auto"/>
            </w:tcBorders>
            <w:shd w:val="clear" w:color="auto" w:fill="auto"/>
            <w:hideMark/>
          </w:tcPr>
          <w:p w:rsidR="004949AB" w:rsidRPr="004949AB" w:rsidRDefault="004949AB" w:rsidP="005F36B6">
            <w:pPr>
              <w:jc w:val="right"/>
              <w:rPr>
                <w:rFonts w:ascii="Times New Roman" w:eastAsia="Times New Roman" w:hAnsi="Times New Roman" w:cs="Times New Roman"/>
                <w:sz w:val="16"/>
                <w:szCs w:val="16"/>
              </w:rPr>
            </w:pPr>
            <w:r w:rsidRPr="004949AB">
              <w:rPr>
                <w:rFonts w:ascii="Times New Roman" w:eastAsia="Times New Roman" w:hAnsi="Times New Roman" w:cs="Times New Roman"/>
                <w:sz w:val="16"/>
                <w:szCs w:val="16"/>
              </w:rPr>
              <w:t>-197 806,1</w:t>
            </w:r>
          </w:p>
        </w:tc>
      </w:tr>
      <w:tr w:rsidR="004949AB" w:rsidRPr="004949AB" w:rsidTr="005F36B6">
        <w:trPr>
          <w:trHeight w:val="20"/>
        </w:trPr>
        <w:tc>
          <w:tcPr>
            <w:tcW w:w="1008" w:type="dxa"/>
            <w:tcBorders>
              <w:top w:val="nil"/>
              <w:left w:val="single" w:sz="4" w:space="0" w:color="auto"/>
              <w:bottom w:val="single" w:sz="4" w:space="0" w:color="auto"/>
              <w:right w:val="single" w:sz="4" w:space="0" w:color="auto"/>
            </w:tcBorders>
            <w:shd w:val="clear" w:color="auto" w:fill="auto"/>
            <w:vAlign w:val="center"/>
            <w:hideMark/>
          </w:tcPr>
          <w:p w:rsidR="004949AB" w:rsidRPr="00404C8B" w:rsidRDefault="004949AB" w:rsidP="004949AB">
            <w:pPr>
              <w:jc w:val="center"/>
              <w:rPr>
                <w:rFonts w:ascii="Times New Roman" w:eastAsia="Times New Roman" w:hAnsi="Times New Roman" w:cs="Times New Roman"/>
                <w:sz w:val="18"/>
                <w:szCs w:val="18"/>
              </w:rPr>
            </w:pPr>
            <w:r w:rsidRPr="00404C8B">
              <w:rPr>
                <w:rFonts w:ascii="Times New Roman" w:eastAsia="Times New Roman" w:hAnsi="Times New Roman" w:cs="Times New Roman"/>
                <w:sz w:val="18"/>
                <w:szCs w:val="18"/>
              </w:rPr>
              <w:t>Другие вопросы в области жилищно-комм</w:t>
            </w:r>
            <w:r w:rsidRPr="00404C8B">
              <w:rPr>
                <w:rFonts w:ascii="Times New Roman" w:eastAsia="Times New Roman" w:hAnsi="Times New Roman" w:cs="Times New Roman"/>
                <w:sz w:val="18"/>
                <w:szCs w:val="18"/>
              </w:rPr>
              <w:t>у</w:t>
            </w:r>
            <w:r w:rsidRPr="00404C8B">
              <w:rPr>
                <w:rFonts w:ascii="Times New Roman" w:eastAsia="Times New Roman" w:hAnsi="Times New Roman" w:cs="Times New Roman"/>
                <w:sz w:val="18"/>
                <w:szCs w:val="18"/>
              </w:rPr>
              <w:t>нального хозяйства</w:t>
            </w:r>
          </w:p>
        </w:tc>
        <w:tc>
          <w:tcPr>
            <w:tcW w:w="283" w:type="dxa"/>
            <w:tcBorders>
              <w:top w:val="nil"/>
              <w:left w:val="nil"/>
              <w:bottom w:val="single" w:sz="4" w:space="0" w:color="auto"/>
              <w:right w:val="single" w:sz="4" w:space="0" w:color="auto"/>
            </w:tcBorders>
            <w:shd w:val="clear" w:color="auto" w:fill="auto"/>
            <w:vAlign w:val="center"/>
            <w:hideMark/>
          </w:tcPr>
          <w:p w:rsidR="004949AB" w:rsidRPr="004949AB" w:rsidRDefault="004949AB" w:rsidP="004949AB">
            <w:pPr>
              <w:jc w:val="center"/>
              <w:rPr>
                <w:rFonts w:ascii="Times New Roman" w:eastAsia="Times New Roman" w:hAnsi="Times New Roman" w:cs="Times New Roman"/>
                <w:sz w:val="16"/>
                <w:szCs w:val="16"/>
              </w:rPr>
            </w:pPr>
            <w:r w:rsidRPr="004949AB">
              <w:rPr>
                <w:rFonts w:ascii="Times New Roman" w:eastAsia="Times New Roman" w:hAnsi="Times New Roman" w:cs="Times New Roman"/>
                <w:sz w:val="16"/>
                <w:szCs w:val="16"/>
              </w:rPr>
              <w:t>5</w:t>
            </w:r>
          </w:p>
        </w:tc>
        <w:tc>
          <w:tcPr>
            <w:tcW w:w="284" w:type="dxa"/>
            <w:tcBorders>
              <w:top w:val="nil"/>
              <w:left w:val="nil"/>
              <w:bottom w:val="single" w:sz="4" w:space="0" w:color="auto"/>
              <w:right w:val="single" w:sz="4" w:space="0" w:color="auto"/>
            </w:tcBorders>
            <w:shd w:val="clear" w:color="auto" w:fill="auto"/>
            <w:hideMark/>
          </w:tcPr>
          <w:p w:rsidR="004949AB" w:rsidRPr="004949AB" w:rsidRDefault="004949AB" w:rsidP="004949AB">
            <w:pPr>
              <w:jc w:val="center"/>
              <w:rPr>
                <w:rFonts w:ascii="Times New Roman" w:eastAsia="Times New Roman" w:hAnsi="Times New Roman" w:cs="Times New Roman"/>
                <w:sz w:val="16"/>
                <w:szCs w:val="16"/>
              </w:rPr>
            </w:pPr>
            <w:r w:rsidRPr="004949AB">
              <w:rPr>
                <w:rFonts w:ascii="Times New Roman" w:eastAsia="Times New Roman" w:hAnsi="Times New Roman" w:cs="Times New Roman"/>
                <w:sz w:val="16"/>
                <w:szCs w:val="16"/>
              </w:rPr>
              <w:t>5</w:t>
            </w:r>
          </w:p>
        </w:tc>
        <w:tc>
          <w:tcPr>
            <w:tcW w:w="992" w:type="dxa"/>
            <w:tcBorders>
              <w:top w:val="nil"/>
              <w:left w:val="nil"/>
              <w:bottom w:val="single" w:sz="4" w:space="0" w:color="auto"/>
              <w:right w:val="single" w:sz="4" w:space="0" w:color="auto"/>
            </w:tcBorders>
            <w:shd w:val="clear" w:color="auto" w:fill="auto"/>
            <w:hideMark/>
          </w:tcPr>
          <w:p w:rsidR="004949AB" w:rsidRPr="004949AB" w:rsidRDefault="004949AB" w:rsidP="005F36B6">
            <w:pPr>
              <w:jc w:val="right"/>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256 203,3</w:t>
            </w:r>
          </w:p>
        </w:tc>
        <w:tc>
          <w:tcPr>
            <w:tcW w:w="992" w:type="dxa"/>
            <w:tcBorders>
              <w:top w:val="nil"/>
              <w:left w:val="nil"/>
              <w:bottom w:val="single" w:sz="4" w:space="0" w:color="auto"/>
              <w:right w:val="single" w:sz="4" w:space="0" w:color="auto"/>
            </w:tcBorders>
            <w:shd w:val="clear" w:color="auto" w:fill="auto"/>
            <w:hideMark/>
          </w:tcPr>
          <w:p w:rsidR="004949AB" w:rsidRPr="004949AB" w:rsidRDefault="004949AB" w:rsidP="005F36B6">
            <w:pPr>
              <w:jc w:val="right"/>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256 203,3</w:t>
            </w:r>
          </w:p>
        </w:tc>
        <w:tc>
          <w:tcPr>
            <w:tcW w:w="992" w:type="dxa"/>
            <w:tcBorders>
              <w:top w:val="nil"/>
              <w:left w:val="nil"/>
              <w:bottom w:val="single" w:sz="4" w:space="0" w:color="auto"/>
              <w:right w:val="single" w:sz="4" w:space="0" w:color="auto"/>
            </w:tcBorders>
            <w:shd w:val="clear" w:color="auto" w:fill="auto"/>
            <w:hideMark/>
          </w:tcPr>
          <w:p w:rsidR="004949AB" w:rsidRPr="004949AB" w:rsidRDefault="004949AB" w:rsidP="005F36B6">
            <w:pPr>
              <w:jc w:val="right"/>
              <w:rPr>
                <w:rFonts w:ascii="Times New Roman" w:eastAsia="Times New Roman" w:hAnsi="Times New Roman" w:cs="Times New Roman"/>
                <w:sz w:val="16"/>
                <w:szCs w:val="16"/>
              </w:rPr>
            </w:pPr>
            <w:r w:rsidRPr="004949AB">
              <w:rPr>
                <w:rFonts w:ascii="Times New Roman" w:eastAsia="Times New Roman" w:hAnsi="Times New Roman" w:cs="Times New Roman"/>
                <w:sz w:val="16"/>
                <w:szCs w:val="16"/>
              </w:rPr>
              <w:t>256 203,3</w:t>
            </w:r>
          </w:p>
        </w:tc>
        <w:tc>
          <w:tcPr>
            <w:tcW w:w="993" w:type="dxa"/>
            <w:tcBorders>
              <w:top w:val="nil"/>
              <w:left w:val="nil"/>
              <w:bottom w:val="single" w:sz="4" w:space="0" w:color="auto"/>
              <w:right w:val="single" w:sz="4" w:space="0" w:color="auto"/>
            </w:tcBorders>
            <w:shd w:val="clear" w:color="auto" w:fill="auto"/>
            <w:noWrap/>
            <w:hideMark/>
          </w:tcPr>
          <w:p w:rsidR="004949AB" w:rsidRPr="004949AB" w:rsidRDefault="004949AB" w:rsidP="005F36B6">
            <w:pPr>
              <w:jc w:val="right"/>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256 203,3</w:t>
            </w:r>
          </w:p>
        </w:tc>
        <w:tc>
          <w:tcPr>
            <w:tcW w:w="992" w:type="dxa"/>
            <w:tcBorders>
              <w:top w:val="nil"/>
              <w:left w:val="nil"/>
              <w:bottom w:val="single" w:sz="4" w:space="0" w:color="auto"/>
              <w:right w:val="single" w:sz="4" w:space="0" w:color="auto"/>
            </w:tcBorders>
            <w:shd w:val="clear" w:color="auto" w:fill="auto"/>
            <w:hideMark/>
          </w:tcPr>
          <w:p w:rsidR="004949AB" w:rsidRPr="004949AB" w:rsidRDefault="004949AB" w:rsidP="005F36B6">
            <w:pPr>
              <w:jc w:val="right"/>
              <w:rPr>
                <w:rFonts w:ascii="Times New Roman" w:eastAsia="Times New Roman" w:hAnsi="Times New Roman" w:cs="Times New Roman"/>
                <w:sz w:val="16"/>
                <w:szCs w:val="16"/>
              </w:rPr>
            </w:pPr>
            <w:r w:rsidRPr="004949AB">
              <w:rPr>
                <w:rFonts w:ascii="Times New Roman" w:eastAsia="Times New Roman" w:hAnsi="Times New Roman" w:cs="Times New Roman"/>
                <w:sz w:val="16"/>
                <w:szCs w:val="16"/>
              </w:rPr>
              <w:t>451 762,4</w:t>
            </w:r>
          </w:p>
        </w:tc>
        <w:tc>
          <w:tcPr>
            <w:tcW w:w="992" w:type="dxa"/>
            <w:tcBorders>
              <w:top w:val="nil"/>
              <w:left w:val="nil"/>
              <w:bottom w:val="single" w:sz="4" w:space="0" w:color="auto"/>
              <w:right w:val="single" w:sz="4" w:space="0" w:color="auto"/>
            </w:tcBorders>
            <w:shd w:val="clear" w:color="auto" w:fill="auto"/>
            <w:hideMark/>
          </w:tcPr>
          <w:p w:rsidR="004949AB" w:rsidRPr="004949AB" w:rsidRDefault="004949AB" w:rsidP="005F36B6">
            <w:pPr>
              <w:jc w:val="right"/>
              <w:rPr>
                <w:rFonts w:ascii="Times New Roman" w:eastAsia="Times New Roman" w:hAnsi="Times New Roman" w:cs="Times New Roman"/>
                <w:sz w:val="16"/>
                <w:szCs w:val="16"/>
              </w:rPr>
            </w:pPr>
            <w:r w:rsidRPr="004949AB">
              <w:rPr>
                <w:rFonts w:ascii="Times New Roman" w:eastAsia="Times New Roman" w:hAnsi="Times New Roman" w:cs="Times New Roman"/>
                <w:sz w:val="16"/>
                <w:szCs w:val="16"/>
              </w:rPr>
              <w:t>251 762,4</w:t>
            </w:r>
          </w:p>
        </w:tc>
        <w:tc>
          <w:tcPr>
            <w:tcW w:w="992" w:type="dxa"/>
            <w:tcBorders>
              <w:top w:val="nil"/>
              <w:left w:val="nil"/>
              <w:bottom w:val="single" w:sz="4" w:space="0" w:color="auto"/>
              <w:right w:val="single" w:sz="4" w:space="0" w:color="auto"/>
            </w:tcBorders>
            <w:shd w:val="clear" w:color="auto" w:fill="auto"/>
            <w:hideMark/>
          </w:tcPr>
          <w:p w:rsidR="004949AB" w:rsidRPr="004949AB" w:rsidRDefault="004949AB" w:rsidP="005F36B6">
            <w:pPr>
              <w:jc w:val="right"/>
              <w:rPr>
                <w:rFonts w:ascii="Times New Roman" w:eastAsia="Times New Roman" w:hAnsi="Times New Roman" w:cs="Times New Roman"/>
                <w:sz w:val="16"/>
                <w:szCs w:val="16"/>
              </w:rPr>
            </w:pPr>
            <w:r w:rsidRPr="004949AB">
              <w:rPr>
                <w:rFonts w:ascii="Times New Roman" w:eastAsia="Times New Roman" w:hAnsi="Times New Roman" w:cs="Times New Roman"/>
                <w:sz w:val="16"/>
                <w:szCs w:val="16"/>
              </w:rPr>
              <w:t>195 559,1</w:t>
            </w:r>
          </w:p>
        </w:tc>
        <w:tc>
          <w:tcPr>
            <w:tcW w:w="993" w:type="dxa"/>
            <w:tcBorders>
              <w:top w:val="nil"/>
              <w:left w:val="nil"/>
              <w:bottom w:val="single" w:sz="4" w:space="0" w:color="auto"/>
              <w:right w:val="single" w:sz="4" w:space="0" w:color="auto"/>
            </w:tcBorders>
            <w:shd w:val="clear" w:color="auto" w:fill="auto"/>
            <w:hideMark/>
          </w:tcPr>
          <w:p w:rsidR="004949AB" w:rsidRPr="004949AB" w:rsidRDefault="004949AB" w:rsidP="005F36B6">
            <w:pPr>
              <w:jc w:val="right"/>
              <w:rPr>
                <w:rFonts w:ascii="Times New Roman" w:eastAsia="Times New Roman" w:hAnsi="Times New Roman" w:cs="Times New Roman"/>
                <w:sz w:val="16"/>
                <w:szCs w:val="16"/>
              </w:rPr>
            </w:pPr>
            <w:r w:rsidRPr="004949AB">
              <w:rPr>
                <w:rFonts w:ascii="Times New Roman" w:eastAsia="Times New Roman" w:hAnsi="Times New Roman" w:cs="Times New Roman"/>
                <w:sz w:val="16"/>
                <w:szCs w:val="16"/>
              </w:rPr>
              <w:t>-4 440,9</w:t>
            </w:r>
          </w:p>
        </w:tc>
      </w:tr>
    </w:tbl>
    <w:p w:rsidR="004949AB" w:rsidRPr="00415954" w:rsidRDefault="004949AB" w:rsidP="004949AB">
      <w:pPr>
        <w:widowControl w:val="0"/>
        <w:ind w:firstLine="709"/>
        <w:jc w:val="both"/>
        <w:rPr>
          <w:rFonts w:ascii="Times New Roman" w:eastAsia="Times New Roman" w:hAnsi="Times New Roman" w:cs="Times New Roman"/>
          <w:sz w:val="4"/>
          <w:szCs w:val="4"/>
          <w:highlight w:val="yellow"/>
        </w:rPr>
      </w:pPr>
    </w:p>
    <w:p w:rsidR="00DE7D2F" w:rsidRDefault="004949AB" w:rsidP="005D4AA5">
      <w:pPr>
        <w:widowControl w:val="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Распределение бюджетных ассигнований по подразделам классифик</w:t>
      </w:r>
      <w:r w:rsidRPr="004949AB">
        <w:rPr>
          <w:rFonts w:ascii="Times New Roman" w:eastAsia="Times New Roman" w:hAnsi="Times New Roman" w:cs="Times New Roman"/>
          <w:sz w:val="28"/>
          <w:szCs w:val="28"/>
        </w:rPr>
        <w:t>а</w:t>
      </w:r>
      <w:r w:rsidRPr="004949AB">
        <w:rPr>
          <w:rFonts w:ascii="Times New Roman" w:eastAsia="Times New Roman" w:hAnsi="Times New Roman" w:cs="Times New Roman"/>
          <w:sz w:val="28"/>
          <w:szCs w:val="28"/>
        </w:rPr>
        <w:t xml:space="preserve">ции расходов бюджета на 2021 год и плановый период 2022 и 2023 годов и их сопоставление в динамике по годам (по отношению к предыдущему году) представлено в </w:t>
      </w:r>
      <w:r w:rsidRPr="00391F58">
        <w:rPr>
          <w:rFonts w:ascii="Times New Roman" w:eastAsia="Times New Roman" w:hAnsi="Times New Roman" w:cs="Times New Roman"/>
          <w:sz w:val="28"/>
          <w:szCs w:val="28"/>
        </w:rPr>
        <w:t xml:space="preserve">таблице </w:t>
      </w:r>
      <w:r w:rsidR="005D1382">
        <w:rPr>
          <w:rFonts w:ascii="Times New Roman" w:eastAsia="Times New Roman" w:hAnsi="Times New Roman" w:cs="Times New Roman"/>
          <w:sz w:val="28"/>
          <w:szCs w:val="28"/>
        </w:rPr>
        <w:t>30</w:t>
      </w:r>
      <w:r w:rsidRPr="00391F58">
        <w:rPr>
          <w:rFonts w:ascii="Times New Roman" w:eastAsia="Times New Roman" w:hAnsi="Times New Roman" w:cs="Times New Roman"/>
          <w:sz w:val="28"/>
          <w:szCs w:val="28"/>
        </w:rPr>
        <w:t>.</w:t>
      </w:r>
      <w:r w:rsidR="005D4AA5">
        <w:rPr>
          <w:rFonts w:ascii="Times New Roman" w:eastAsia="Times New Roman" w:hAnsi="Times New Roman" w:cs="Times New Roman"/>
          <w:sz w:val="28"/>
          <w:szCs w:val="28"/>
        </w:rPr>
        <w:t xml:space="preserve"> </w:t>
      </w:r>
    </w:p>
    <w:p w:rsidR="006476F2" w:rsidRDefault="006476F2" w:rsidP="004949AB">
      <w:pPr>
        <w:widowControl w:val="0"/>
        <w:ind w:firstLine="567"/>
        <w:jc w:val="right"/>
        <w:rPr>
          <w:rFonts w:ascii="Times New Roman" w:eastAsia="Times New Roman" w:hAnsi="Times New Roman" w:cs="Times New Roman"/>
          <w:sz w:val="28"/>
          <w:szCs w:val="28"/>
        </w:rPr>
      </w:pPr>
    </w:p>
    <w:p w:rsidR="004949AB" w:rsidRPr="00391F58" w:rsidRDefault="004949AB" w:rsidP="004949AB">
      <w:pPr>
        <w:widowControl w:val="0"/>
        <w:ind w:firstLine="567"/>
        <w:jc w:val="right"/>
        <w:rPr>
          <w:rFonts w:ascii="Times New Roman" w:eastAsia="Times New Roman" w:hAnsi="Times New Roman" w:cs="Times New Roman"/>
          <w:sz w:val="28"/>
          <w:szCs w:val="28"/>
        </w:rPr>
      </w:pPr>
      <w:r w:rsidRPr="00391F58">
        <w:rPr>
          <w:rFonts w:ascii="Times New Roman" w:eastAsia="Times New Roman" w:hAnsi="Times New Roman" w:cs="Times New Roman"/>
          <w:sz w:val="28"/>
          <w:szCs w:val="28"/>
        </w:rPr>
        <w:lastRenderedPageBreak/>
        <w:t xml:space="preserve">Таблица </w:t>
      </w:r>
      <w:r w:rsidR="005D1382">
        <w:rPr>
          <w:rFonts w:ascii="Times New Roman" w:eastAsia="Times New Roman" w:hAnsi="Times New Roman" w:cs="Times New Roman"/>
          <w:sz w:val="28"/>
          <w:szCs w:val="28"/>
        </w:rPr>
        <w:t>30</w:t>
      </w:r>
    </w:p>
    <w:p w:rsidR="004949AB" w:rsidRPr="004949AB" w:rsidRDefault="004949AB" w:rsidP="004949AB">
      <w:pPr>
        <w:widowControl w:val="0"/>
        <w:ind w:firstLine="567"/>
        <w:jc w:val="right"/>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(тыс. рублей)</w:t>
      </w:r>
    </w:p>
    <w:tbl>
      <w:tblPr>
        <w:tblW w:w="9513" w:type="dxa"/>
        <w:tblInd w:w="93" w:type="dxa"/>
        <w:tblLayout w:type="fixed"/>
        <w:tblLook w:val="04A0"/>
      </w:tblPr>
      <w:tblGrid>
        <w:gridCol w:w="1291"/>
        <w:gridCol w:w="284"/>
        <w:gridCol w:w="283"/>
        <w:gridCol w:w="992"/>
        <w:gridCol w:w="1134"/>
        <w:gridCol w:w="993"/>
        <w:gridCol w:w="992"/>
        <w:gridCol w:w="992"/>
        <w:gridCol w:w="709"/>
        <w:gridCol w:w="709"/>
        <w:gridCol w:w="567"/>
        <w:gridCol w:w="567"/>
      </w:tblGrid>
      <w:tr w:rsidR="004949AB" w:rsidRPr="004949AB" w:rsidTr="002F2449">
        <w:trPr>
          <w:trHeight w:val="20"/>
        </w:trPr>
        <w:tc>
          <w:tcPr>
            <w:tcW w:w="1291"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4949AB" w:rsidRPr="002F2449" w:rsidRDefault="004949AB" w:rsidP="004949AB">
            <w:pPr>
              <w:jc w:val="center"/>
              <w:rPr>
                <w:rFonts w:ascii="Times New Roman" w:eastAsia="Times New Roman" w:hAnsi="Times New Roman" w:cs="Times New Roman"/>
                <w:bCs/>
                <w:sz w:val="16"/>
                <w:szCs w:val="16"/>
              </w:rPr>
            </w:pPr>
            <w:r w:rsidRPr="002F2449">
              <w:rPr>
                <w:rFonts w:ascii="Times New Roman" w:eastAsia="Times New Roman" w:hAnsi="Times New Roman" w:cs="Times New Roman"/>
                <w:bCs/>
                <w:sz w:val="16"/>
                <w:szCs w:val="16"/>
              </w:rPr>
              <w:t>Наименование</w:t>
            </w:r>
          </w:p>
        </w:tc>
        <w:tc>
          <w:tcPr>
            <w:tcW w:w="284" w:type="dxa"/>
            <w:vMerge w:val="restart"/>
            <w:tcBorders>
              <w:top w:val="single" w:sz="4" w:space="0" w:color="auto"/>
              <w:left w:val="single" w:sz="4" w:space="0" w:color="auto"/>
              <w:bottom w:val="single" w:sz="4" w:space="0" w:color="auto"/>
              <w:right w:val="single" w:sz="4" w:space="0" w:color="auto"/>
            </w:tcBorders>
            <w:shd w:val="clear" w:color="auto" w:fill="auto"/>
            <w:textDirection w:val="btLr"/>
            <w:hideMark/>
          </w:tcPr>
          <w:p w:rsidR="004949AB" w:rsidRPr="002F2449" w:rsidRDefault="004949AB" w:rsidP="004949AB">
            <w:pPr>
              <w:jc w:val="center"/>
              <w:rPr>
                <w:rFonts w:ascii="Times New Roman" w:eastAsia="Times New Roman" w:hAnsi="Times New Roman" w:cs="Times New Roman"/>
                <w:bCs/>
                <w:sz w:val="16"/>
                <w:szCs w:val="16"/>
              </w:rPr>
            </w:pPr>
            <w:r w:rsidRPr="002F2449">
              <w:rPr>
                <w:rFonts w:ascii="Times New Roman" w:eastAsia="Times New Roman" w:hAnsi="Times New Roman" w:cs="Times New Roman"/>
                <w:bCs/>
                <w:sz w:val="16"/>
                <w:szCs w:val="16"/>
              </w:rPr>
              <w:t>Раздел</w:t>
            </w:r>
          </w:p>
        </w:tc>
        <w:tc>
          <w:tcPr>
            <w:tcW w:w="283" w:type="dxa"/>
            <w:vMerge w:val="restart"/>
            <w:tcBorders>
              <w:top w:val="single" w:sz="4" w:space="0" w:color="auto"/>
              <w:left w:val="single" w:sz="4" w:space="0" w:color="auto"/>
              <w:bottom w:val="single" w:sz="4" w:space="0" w:color="auto"/>
              <w:right w:val="single" w:sz="4" w:space="0" w:color="auto"/>
            </w:tcBorders>
            <w:shd w:val="clear" w:color="auto" w:fill="auto"/>
            <w:textDirection w:val="btLr"/>
            <w:hideMark/>
          </w:tcPr>
          <w:p w:rsidR="004949AB" w:rsidRPr="002F2449" w:rsidRDefault="004949AB" w:rsidP="004949AB">
            <w:pPr>
              <w:jc w:val="center"/>
              <w:rPr>
                <w:rFonts w:ascii="Times New Roman" w:eastAsia="Times New Roman" w:hAnsi="Times New Roman" w:cs="Times New Roman"/>
                <w:bCs/>
                <w:sz w:val="16"/>
                <w:szCs w:val="16"/>
              </w:rPr>
            </w:pPr>
            <w:r w:rsidRPr="002F2449">
              <w:rPr>
                <w:rFonts w:ascii="Times New Roman" w:eastAsia="Times New Roman" w:hAnsi="Times New Roman" w:cs="Times New Roman"/>
                <w:bCs/>
                <w:sz w:val="16"/>
                <w:szCs w:val="16"/>
              </w:rPr>
              <w:t>Подраздел</w:t>
            </w:r>
          </w:p>
        </w:tc>
        <w:tc>
          <w:tcPr>
            <w:tcW w:w="992"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4949AB" w:rsidRPr="002F2449" w:rsidRDefault="004949AB" w:rsidP="004949AB">
            <w:pPr>
              <w:jc w:val="center"/>
              <w:rPr>
                <w:rFonts w:ascii="Times New Roman" w:eastAsia="Times New Roman" w:hAnsi="Times New Roman" w:cs="Times New Roman"/>
                <w:bCs/>
                <w:sz w:val="16"/>
                <w:szCs w:val="16"/>
              </w:rPr>
            </w:pPr>
            <w:r w:rsidRPr="002F2449">
              <w:rPr>
                <w:rFonts w:ascii="Times New Roman" w:eastAsia="Times New Roman" w:hAnsi="Times New Roman" w:cs="Times New Roman"/>
                <w:bCs/>
                <w:sz w:val="16"/>
                <w:szCs w:val="16"/>
              </w:rPr>
              <w:t>Утвержд</w:t>
            </w:r>
            <w:r w:rsidRPr="002F2449">
              <w:rPr>
                <w:rFonts w:ascii="Times New Roman" w:eastAsia="Times New Roman" w:hAnsi="Times New Roman" w:cs="Times New Roman"/>
                <w:bCs/>
                <w:sz w:val="16"/>
                <w:szCs w:val="16"/>
              </w:rPr>
              <w:t>е</w:t>
            </w:r>
            <w:r w:rsidRPr="002F2449">
              <w:rPr>
                <w:rFonts w:ascii="Times New Roman" w:eastAsia="Times New Roman" w:hAnsi="Times New Roman" w:cs="Times New Roman"/>
                <w:bCs/>
                <w:sz w:val="16"/>
                <w:szCs w:val="16"/>
              </w:rPr>
              <w:t>но Зак</w:t>
            </w:r>
            <w:r w:rsidRPr="002F2449">
              <w:rPr>
                <w:rFonts w:ascii="Times New Roman" w:eastAsia="Times New Roman" w:hAnsi="Times New Roman" w:cs="Times New Roman"/>
                <w:bCs/>
                <w:sz w:val="16"/>
                <w:szCs w:val="16"/>
              </w:rPr>
              <w:t>о</w:t>
            </w:r>
            <w:r w:rsidRPr="002F2449">
              <w:rPr>
                <w:rFonts w:ascii="Times New Roman" w:eastAsia="Times New Roman" w:hAnsi="Times New Roman" w:cs="Times New Roman"/>
                <w:bCs/>
                <w:sz w:val="16"/>
                <w:szCs w:val="16"/>
              </w:rPr>
              <w:t>ном на 2020 год</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4949AB" w:rsidRPr="002F2449" w:rsidRDefault="004949AB" w:rsidP="004949AB">
            <w:pPr>
              <w:jc w:val="center"/>
              <w:rPr>
                <w:rFonts w:ascii="Times New Roman" w:eastAsia="Times New Roman" w:hAnsi="Times New Roman" w:cs="Times New Roman"/>
                <w:bCs/>
                <w:sz w:val="16"/>
                <w:szCs w:val="16"/>
              </w:rPr>
            </w:pPr>
            <w:r w:rsidRPr="002F2449">
              <w:rPr>
                <w:rFonts w:ascii="Times New Roman" w:eastAsia="Times New Roman" w:hAnsi="Times New Roman" w:cs="Times New Roman"/>
                <w:bCs/>
                <w:sz w:val="16"/>
                <w:szCs w:val="16"/>
              </w:rPr>
              <w:t>Утверждено бюджетной росписью на 2020 год</w:t>
            </w:r>
          </w:p>
        </w:tc>
        <w:tc>
          <w:tcPr>
            <w:tcW w:w="2977" w:type="dxa"/>
            <w:gridSpan w:val="3"/>
            <w:tcBorders>
              <w:top w:val="single" w:sz="4" w:space="0" w:color="auto"/>
              <w:left w:val="nil"/>
              <w:bottom w:val="single" w:sz="4" w:space="0" w:color="auto"/>
              <w:right w:val="single" w:sz="4" w:space="0" w:color="auto"/>
            </w:tcBorders>
            <w:shd w:val="clear" w:color="auto" w:fill="auto"/>
            <w:hideMark/>
          </w:tcPr>
          <w:p w:rsidR="004949AB" w:rsidRPr="002F2449" w:rsidRDefault="004949AB" w:rsidP="004949AB">
            <w:pPr>
              <w:jc w:val="center"/>
              <w:rPr>
                <w:rFonts w:ascii="Times New Roman" w:eastAsia="Times New Roman" w:hAnsi="Times New Roman" w:cs="Times New Roman"/>
                <w:bCs/>
                <w:sz w:val="16"/>
                <w:szCs w:val="16"/>
              </w:rPr>
            </w:pPr>
            <w:r w:rsidRPr="002F2449">
              <w:rPr>
                <w:rFonts w:ascii="Times New Roman" w:eastAsia="Times New Roman" w:hAnsi="Times New Roman" w:cs="Times New Roman"/>
                <w:bCs/>
                <w:sz w:val="16"/>
                <w:szCs w:val="16"/>
              </w:rPr>
              <w:t>Предусмотрено Законопроектом</w:t>
            </w:r>
          </w:p>
        </w:tc>
        <w:tc>
          <w:tcPr>
            <w:tcW w:w="2552" w:type="dxa"/>
            <w:gridSpan w:val="4"/>
            <w:tcBorders>
              <w:top w:val="single" w:sz="4" w:space="0" w:color="auto"/>
              <w:left w:val="nil"/>
              <w:bottom w:val="single" w:sz="4" w:space="0" w:color="auto"/>
              <w:right w:val="single" w:sz="4" w:space="0" w:color="auto"/>
            </w:tcBorders>
            <w:shd w:val="clear" w:color="auto" w:fill="auto"/>
            <w:hideMark/>
          </w:tcPr>
          <w:p w:rsidR="004949AB" w:rsidRPr="002F2449" w:rsidRDefault="004949AB" w:rsidP="004949AB">
            <w:pPr>
              <w:jc w:val="center"/>
              <w:rPr>
                <w:rFonts w:ascii="Times New Roman" w:eastAsia="Times New Roman" w:hAnsi="Times New Roman" w:cs="Times New Roman"/>
                <w:bCs/>
                <w:sz w:val="16"/>
                <w:szCs w:val="16"/>
              </w:rPr>
            </w:pPr>
            <w:r w:rsidRPr="002F2449">
              <w:rPr>
                <w:rFonts w:ascii="Times New Roman" w:eastAsia="Times New Roman" w:hAnsi="Times New Roman" w:cs="Times New Roman"/>
                <w:bCs/>
                <w:sz w:val="16"/>
                <w:szCs w:val="16"/>
              </w:rPr>
              <w:t>Темп прироста (снижения) ра</w:t>
            </w:r>
            <w:r w:rsidRPr="002F2449">
              <w:rPr>
                <w:rFonts w:ascii="Times New Roman" w:eastAsia="Times New Roman" w:hAnsi="Times New Roman" w:cs="Times New Roman"/>
                <w:bCs/>
                <w:sz w:val="16"/>
                <w:szCs w:val="16"/>
              </w:rPr>
              <w:t>с</w:t>
            </w:r>
            <w:r w:rsidRPr="002F2449">
              <w:rPr>
                <w:rFonts w:ascii="Times New Roman" w:eastAsia="Times New Roman" w:hAnsi="Times New Roman" w:cs="Times New Roman"/>
                <w:bCs/>
                <w:sz w:val="16"/>
                <w:szCs w:val="16"/>
              </w:rPr>
              <w:t>ходов, % к предыдущему году</w:t>
            </w:r>
          </w:p>
        </w:tc>
      </w:tr>
      <w:tr w:rsidR="004949AB" w:rsidRPr="004949AB" w:rsidTr="002F2449">
        <w:trPr>
          <w:trHeight w:val="20"/>
        </w:trPr>
        <w:tc>
          <w:tcPr>
            <w:tcW w:w="1291" w:type="dxa"/>
            <w:vMerge/>
            <w:tcBorders>
              <w:top w:val="single" w:sz="4" w:space="0" w:color="auto"/>
              <w:left w:val="single" w:sz="4" w:space="0" w:color="auto"/>
              <w:bottom w:val="single" w:sz="4" w:space="0" w:color="auto"/>
              <w:right w:val="single" w:sz="4" w:space="0" w:color="auto"/>
            </w:tcBorders>
            <w:hideMark/>
          </w:tcPr>
          <w:p w:rsidR="004949AB" w:rsidRPr="002F2449" w:rsidRDefault="004949AB" w:rsidP="004949AB">
            <w:pPr>
              <w:rPr>
                <w:rFonts w:ascii="Times New Roman" w:eastAsia="Times New Roman" w:hAnsi="Times New Roman" w:cs="Times New Roman"/>
                <w:bCs/>
                <w:sz w:val="16"/>
                <w:szCs w:val="16"/>
              </w:rPr>
            </w:pPr>
          </w:p>
        </w:tc>
        <w:tc>
          <w:tcPr>
            <w:tcW w:w="284" w:type="dxa"/>
            <w:vMerge/>
            <w:tcBorders>
              <w:top w:val="single" w:sz="4" w:space="0" w:color="auto"/>
              <w:left w:val="single" w:sz="4" w:space="0" w:color="auto"/>
              <w:bottom w:val="single" w:sz="4" w:space="0" w:color="auto"/>
              <w:right w:val="single" w:sz="4" w:space="0" w:color="auto"/>
            </w:tcBorders>
            <w:hideMark/>
          </w:tcPr>
          <w:p w:rsidR="004949AB" w:rsidRPr="002F2449" w:rsidRDefault="004949AB" w:rsidP="004949AB">
            <w:pPr>
              <w:rPr>
                <w:rFonts w:ascii="Times New Roman" w:eastAsia="Times New Roman" w:hAnsi="Times New Roman" w:cs="Times New Roman"/>
                <w:bCs/>
                <w:sz w:val="16"/>
                <w:szCs w:val="16"/>
              </w:rPr>
            </w:pPr>
          </w:p>
        </w:tc>
        <w:tc>
          <w:tcPr>
            <w:tcW w:w="283" w:type="dxa"/>
            <w:vMerge/>
            <w:tcBorders>
              <w:top w:val="single" w:sz="4" w:space="0" w:color="auto"/>
              <w:left w:val="single" w:sz="4" w:space="0" w:color="auto"/>
              <w:bottom w:val="single" w:sz="4" w:space="0" w:color="auto"/>
              <w:right w:val="single" w:sz="4" w:space="0" w:color="auto"/>
            </w:tcBorders>
            <w:hideMark/>
          </w:tcPr>
          <w:p w:rsidR="004949AB" w:rsidRPr="002F2449" w:rsidRDefault="004949AB" w:rsidP="004949AB">
            <w:pPr>
              <w:rPr>
                <w:rFonts w:ascii="Times New Roman" w:eastAsia="Times New Roman" w:hAnsi="Times New Roman" w:cs="Times New Roman"/>
                <w:bCs/>
                <w:sz w:val="16"/>
                <w:szCs w:val="16"/>
              </w:rPr>
            </w:pPr>
          </w:p>
        </w:tc>
        <w:tc>
          <w:tcPr>
            <w:tcW w:w="992" w:type="dxa"/>
            <w:vMerge/>
            <w:tcBorders>
              <w:top w:val="single" w:sz="4" w:space="0" w:color="auto"/>
              <w:left w:val="single" w:sz="4" w:space="0" w:color="auto"/>
              <w:bottom w:val="single" w:sz="4" w:space="0" w:color="auto"/>
              <w:right w:val="single" w:sz="4" w:space="0" w:color="auto"/>
            </w:tcBorders>
            <w:hideMark/>
          </w:tcPr>
          <w:p w:rsidR="004949AB" w:rsidRPr="002F2449" w:rsidRDefault="004949AB" w:rsidP="004949AB">
            <w:pPr>
              <w:rPr>
                <w:rFonts w:ascii="Times New Roman" w:eastAsia="Times New Roman" w:hAnsi="Times New Roman" w:cs="Times New Roman"/>
                <w:bCs/>
                <w:sz w:val="16"/>
                <w:szCs w:val="16"/>
              </w:rPr>
            </w:pPr>
          </w:p>
        </w:tc>
        <w:tc>
          <w:tcPr>
            <w:tcW w:w="1134" w:type="dxa"/>
            <w:vMerge/>
            <w:tcBorders>
              <w:top w:val="single" w:sz="4" w:space="0" w:color="auto"/>
              <w:left w:val="single" w:sz="4" w:space="0" w:color="auto"/>
              <w:bottom w:val="single" w:sz="4" w:space="0" w:color="auto"/>
              <w:right w:val="single" w:sz="4" w:space="0" w:color="auto"/>
            </w:tcBorders>
            <w:hideMark/>
          </w:tcPr>
          <w:p w:rsidR="004949AB" w:rsidRPr="002F2449" w:rsidRDefault="004949AB" w:rsidP="004949AB">
            <w:pPr>
              <w:rPr>
                <w:rFonts w:ascii="Times New Roman" w:eastAsia="Times New Roman" w:hAnsi="Times New Roman" w:cs="Times New Roman"/>
                <w:bCs/>
                <w:sz w:val="16"/>
                <w:szCs w:val="16"/>
              </w:rPr>
            </w:pPr>
          </w:p>
        </w:tc>
        <w:tc>
          <w:tcPr>
            <w:tcW w:w="993" w:type="dxa"/>
            <w:vMerge w:val="restart"/>
            <w:tcBorders>
              <w:top w:val="nil"/>
              <w:left w:val="single" w:sz="4" w:space="0" w:color="auto"/>
              <w:bottom w:val="single" w:sz="4" w:space="0" w:color="auto"/>
              <w:right w:val="single" w:sz="4" w:space="0" w:color="auto"/>
            </w:tcBorders>
            <w:shd w:val="clear" w:color="auto" w:fill="auto"/>
            <w:hideMark/>
          </w:tcPr>
          <w:p w:rsidR="004949AB" w:rsidRPr="002F2449" w:rsidRDefault="004949AB" w:rsidP="004949AB">
            <w:pPr>
              <w:jc w:val="center"/>
              <w:rPr>
                <w:rFonts w:ascii="Times New Roman" w:eastAsia="Times New Roman" w:hAnsi="Times New Roman" w:cs="Times New Roman"/>
                <w:bCs/>
                <w:sz w:val="16"/>
                <w:szCs w:val="16"/>
              </w:rPr>
            </w:pPr>
            <w:r w:rsidRPr="002F2449">
              <w:rPr>
                <w:rFonts w:ascii="Times New Roman" w:eastAsia="Times New Roman" w:hAnsi="Times New Roman" w:cs="Times New Roman"/>
                <w:bCs/>
                <w:sz w:val="16"/>
                <w:szCs w:val="16"/>
              </w:rPr>
              <w:t>2021 год</w:t>
            </w:r>
          </w:p>
        </w:tc>
        <w:tc>
          <w:tcPr>
            <w:tcW w:w="992" w:type="dxa"/>
            <w:vMerge w:val="restart"/>
            <w:tcBorders>
              <w:top w:val="nil"/>
              <w:left w:val="single" w:sz="4" w:space="0" w:color="auto"/>
              <w:bottom w:val="single" w:sz="4" w:space="0" w:color="auto"/>
              <w:right w:val="single" w:sz="4" w:space="0" w:color="auto"/>
            </w:tcBorders>
            <w:shd w:val="clear" w:color="auto" w:fill="auto"/>
            <w:hideMark/>
          </w:tcPr>
          <w:p w:rsidR="004949AB" w:rsidRPr="002F2449" w:rsidRDefault="004949AB" w:rsidP="004949AB">
            <w:pPr>
              <w:jc w:val="center"/>
              <w:rPr>
                <w:rFonts w:ascii="Times New Roman" w:eastAsia="Times New Roman" w:hAnsi="Times New Roman" w:cs="Times New Roman"/>
                <w:bCs/>
                <w:sz w:val="16"/>
                <w:szCs w:val="16"/>
              </w:rPr>
            </w:pPr>
            <w:r w:rsidRPr="002F2449">
              <w:rPr>
                <w:rFonts w:ascii="Times New Roman" w:eastAsia="Times New Roman" w:hAnsi="Times New Roman" w:cs="Times New Roman"/>
                <w:bCs/>
                <w:sz w:val="16"/>
                <w:szCs w:val="16"/>
              </w:rPr>
              <w:t>2022 год</w:t>
            </w:r>
          </w:p>
        </w:tc>
        <w:tc>
          <w:tcPr>
            <w:tcW w:w="992" w:type="dxa"/>
            <w:vMerge w:val="restart"/>
            <w:tcBorders>
              <w:top w:val="nil"/>
              <w:left w:val="single" w:sz="4" w:space="0" w:color="auto"/>
              <w:bottom w:val="single" w:sz="4" w:space="0" w:color="auto"/>
              <w:right w:val="single" w:sz="4" w:space="0" w:color="auto"/>
            </w:tcBorders>
            <w:shd w:val="clear" w:color="auto" w:fill="auto"/>
            <w:hideMark/>
          </w:tcPr>
          <w:p w:rsidR="004949AB" w:rsidRPr="002F2449" w:rsidRDefault="004949AB" w:rsidP="004949AB">
            <w:pPr>
              <w:jc w:val="center"/>
              <w:rPr>
                <w:rFonts w:ascii="Times New Roman" w:eastAsia="Times New Roman" w:hAnsi="Times New Roman" w:cs="Times New Roman"/>
                <w:bCs/>
                <w:sz w:val="16"/>
                <w:szCs w:val="16"/>
              </w:rPr>
            </w:pPr>
            <w:r w:rsidRPr="002F2449">
              <w:rPr>
                <w:rFonts w:ascii="Times New Roman" w:eastAsia="Times New Roman" w:hAnsi="Times New Roman" w:cs="Times New Roman"/>
                <w:bCs/>
                <w:sz w:val="16"/>
                <w:szCs w:val="16"/>
              </w:rPr>
              <w:t>2023 год</w:t>
            </w:r>
          </w:p>
        </w:tc>
        <w:tc>
          <w:tcPr>
            <w:tcW w:w="1418" w:type="dxa"/>
            <w:gridSpan w:val="2"/>
            <w:tcBorders>
              <w:top w:val="single" w:sz="4" w:space="0" w:color="auto"/>
              <w:left w:val="nil"/>
              <w:bottom w:val="single" w:sz="4" w:space="0" w:color="auto"/>
              <w:right w:val="single" w:sz="4" w:space="0" w:color="auto"/>
            </w:tcBorders>
            <w:shd w:val="clear" w:color="auto" w:fill="auto"/>
            <w:hideMark/>
          </w:tcPr>
          <w:p w:rsidR="004949AB" w:rsidRPr="002F2449" w:rsidRDefault="004949AB" w:rsidP="004949AB">
            <w:pPr>
              <w:jc w:val="center"/>
              <w:rPr>
                <w:rFonts w:ascii="Times New Roman" w:eastAsia="Times New Roman" w:hAnsi="Times New Roman" w:cs="Times New Roman"/>
                <w:bCs/>
                <w:sz w:val="16"/>
                <w:szCs w:val="16"/>
              </w:rPr>
            </w:pPr>
            <w:r w:rsidRPr="002F2449">
              <w:rPr>
                <w:rFonts w:ascii="Times New Roman" w:eastAsia="Times New Roman" w:hAnsi="Times New Roman" w:cs="Times New Roman"/>
                <w:bCs/>
                <w:sz w:val="16"/>
                <w:szCs w:val="16"/>
              </w:rPr>
              <w:t>2021 год</w:t>
            </w:r>
          </w:p>
        </w:tc>
        <w:tc>
          <w:tcPr>
            <w:tcW w:w="567" w:type="dxa"/>
            <w:vMerge w:val="restart"/>
            <w:tcBorders>
              <w:top w:val="nil"/>
              <w:left w:val="single" w:sz="4" w:space="0" w:color="auto"/>
              <w:bottom w:val="single" w:sz="4" w:space="0" w:color="auto"/>
              <w:right w:val="single" w:sz="4" w:space="0" w:color="auto"/>
            </w:tcBorders>
            <w:shd w:val="clear" w:color="auto" w:fill="auto"/>
            <w:hideMark/>
          </w:tcPr>
          <w:p w:rsidR="004949AB" w:rsidRPr="002F2449" w:rsidRDefault="004949AB" w:rsidP="004949AB">
            <w:pPr>
              <w:jc w:val="center"/>
              <w:rPr>
                <w:rFonts w:ascii="Times New Roman" w:eastAsia="Times New Roman" w:hAnsi="Times New Roman" w:cs="Times New Roman"/>
                <w:bCs/>
                <w:sz w:val="16"/>
                <w:szCs w:val="16"/>
              </w:rPr>
            </w:pPr>
            <w:r w:rsidRPr="002F2449">
              <w:rPr>
                <w:rFonts w:ascii="Times New Roman" w:eastAsia="Times New Roman" w:hAnsi="Times New Roman" w:cs="Times New Roman"/>
                <w:bCs/>
                <w:sz w:val="16"/>
                <w:szCs w:val="16"/>
              </w:rPr>
              <w:t>2022 год</w:t>
            </w:r>
          </w:p>
        </w:tc>
        <w:tc>
          <w:tcPr>
            <w:tcW w:w="567" w:type="dxa"/>
            <w:vMerge w:val="restart"/>
            <w:tcBorders>
              <w:top w:val="nil"/>
              <w:left w:val="single" w:sz="4" w:space="0" w:color="auto"/>
              <w:bottom w:val="single" w:sz="4" w:space="0" w:color="auto"/>
              <w:right w:val="single" w:sz="4" w:space="0" w:color="auto"/>
            </w:tcBorders>
            <w:shd w:val="clear" w:color="auto" w:fill="auto"/>
            <w:hideMark/>
          </w:tcPr>
          <w:p w:rsidR="004949AB" w:rsidRPr="002F2449" w:rsidRDefault="004949AB" w:rsidP="004949AB">
            <w:pPr>
              <w:jc w:val="center"/>
              <w:rPr>
                <w:rFonts w:ascii="Times New Roman" w:eastAsia="Times New Roman" w:hAnsi="Times New Roman" w:cs="Times New Roman"/>
                <w:bCs/>
                <w:sz w:val="16"/>
                <w:szCs w:val="16"/>
              </w:rPr>
            </w:pPr>
            <w:r w:rsidRPr="002F2449">
              <w:rPr>
                <w:rFonts w:ascii="Times New Roman" w:eastAsia="Times New Roman" w:hAnsi="Times New Roman" w:cs="Times New Roman"/>
                <w:bCs/>
                <w:sz w:val="16"/>
                <w:szCs w:val="16"/>
              </w:rPr>
              <w:t>2023 год</w:t>
            </w:r>
          </w:p>
        </w:tc>
      </w:tr>
      <w:tr w:rsidR="004949AB" w:rsidRPr="004949AB" w:rsidTr="002F2449">
        <w:trPr>
          <w:trHeight w:val="20"/>
        </w:trPr>
        <w:tc>
          <w:tcPr>
            <w:tcW w:w="1291" w:type="dxa"/>
            <w:vMerge/>
            <w:tcBorders>
              <w:top w:val="single" w:sz="4" w:space="0" w:color="auto"/>
              <w:left w:val="single" w:sz="4" w:space="0" w:color="auto"/>
              <w:bottom w:val="single" w:sz="4" w:space="0" w:color="auto"/>
              <w:right w:val="single" w:sz="4" w:space="0" w:color="auto"/>
            </w:tcBorders>
            <w:hideMark/>
          </w:tcPr>
          <w:p w:rsidR="004949AB" w:rsidRPr="002F2449" w:rsidRDefault="004949AB" w:rsidP="004949AB">
            <w:pPr>
              <w:rPr>
                <w:rFonts w:ascii="Times New Roman" w:eastAsia="Times New Roman" w:hAnsi="Times New Roman" w:cs="Times New Roman"/>
                <w:bCs/>
                <w:sz w:val="16"/>
                <w:szCs w:val="16"/>
              </w:rPr>
            </w:pPr>
          </w:p>
        </w:tc>
        <w:tc>
          <w:tcPr>
            <w:tcW w:w="284" w:type="dxa"/>
            <w:vMerge/>
            <w:tcBorders>
              <w:top w:val="single" w:sz="4" w:space="0" w:color="auto"/>
              <w:left w:val="single" w:sz="4" w:space="0" w:color="auto"/>
              <w:bottom w:val="single" w:sz="4" w:space="0" w:color="auto"/>
              <w:right w:val="single" w:sz="4" w:space="0" w:color="auto"/>
            </w:tcBorders>
            <w:hideMark/>
          </w:tcPr>
          <w:p w:rsidR="004949AB" w:rsidRPr="002F2449" w:rsidRDefault="004949AB" w:rsidP="004949AB">
            <w:pPr>
              <w:rPr>
                <w:rFonts w:ascii="Times New Roman" w:eastAsia="Times New Roman" w:hAnsi="Times New Roman" w:cs="Times New Roman"/>
                <w:bCs/>
                <w:sz w:val="16"/>
                <w:szCs w:val="16"/>
              </w:rPr>
            </w:pPr>
          </w:p>
        </w:tc>
        <w:tc>
          <w:tcPr>
            <w:tcW w:w="283" w:type="dxa"/>
            <w:vMerge/>
            <w:tcBorders>
              <w:top w:val="single" w:sz="4" w:space="0" w:color="auto"/>
              <w:left w:val="single" w:sz="4" w:space="0" w:color="auto"/>
              <w:bottom w:val="single" w:sz="4" w:space="0" w:color="auto"/>
              <w:right w:val="single" w:sz="4" w:space="0" w:color="auto"/>
            </w:tcBorders>
            <w:hideMark/>
          </w:tcPr>
          <w:p w:rsidR="004949AB" w:rsidRPr="002F2449" w:rsidRDefault="004949AB" w:rsidP="004949AB">
            <w:pPr>
              <w:rPr>
                <w:rFonts w:ascii="Times New Roman" w:eastAsia="Times New Roman" w:hAnsi="Times New Roman" w:cs="Times New Roman"/>
                <w:bCs/>
                <w:sz w:val="16"/>
                <w:szCs w:val="16"/>
              </w:rPr>
            </w:pPr>
          </w:p>
        </w:tc>
        <w:tc>
          <w:tcPr>
            <w:tcW w:w="992" w:type="dxa"/>
            <w:vMerge/>
            <w:tcBorders>
              <w:top w:val="single" w:sz="4" w:space="0" w:color="auto"/>
              <w:left w:val="single" w:sz="4" w:space="0" w:color="auto"/>
              <w:bottom w:val="single" w:sz="4" w:space="0" w:color="auto"/>
              <w:right w:val="single" w:sz="4" w:space="0" w:color="auto"/>
            </w:tcBorders>
            <w:hideMark/>
          </w:tcPr>
          <w:p w:rsidR="004949AB" w:rsidRPr="002F2449" w:rsidRDefault="004949AB" w:rsidP="004949AB">
            <w:pPr>
              <w:rPr>
                <w:rFonts w:ascii="Times New Roman" w:eastAsia="Times New Roman" w:hAnsi="Times New Roman" w:cs="Times New Roman"/>
                <w:bCs/>
                <w:sz w:val="16"/>
                <w:szCs w:val="16"/>
              </w:rPr>
            </w:pPr>
          </w:p>
        </w:tc>
        <w:tc>
          <w:tcPr>
            <w:tcW w:w="1134" w:type="dxa"/>
            <w:vMerge/>
            <w:tcBorders>
              <w:top w:val="single" w:sz="4" w:space="0" w:color="auto"/>
              <w:left w:val="single" w:sz="4" w:space="0" w:color="auto"/>
              <w:bottom w:val="single" w:sz="4" w:space="0" w:color="auto"/>
              <w:right w:val="single" w:sz="4" w:space="0" w:color="auto"/>
            </w:tcBorders>
            <w:hideMark/>
          </w:tcPr>
          <w:p w:rsidR="004949AB" w:rsidRPr="002F2449" w:rsidRDefault="004949AB" w:rsidP="004949AB">
            <w:pPr>
              <w:rPr>
                <w:rFonts w:ascii="Times New Roman" w:eastAsia="Times New Roman" w:hAnsi="Times New Roman" w:cs="Times New Roman"/>
                <w:bCs/>
                <w:sz w:val="16"/>
                <w:szCs w:val="16"/>
              </w:rPr>
            </w:pPr>
          </w:p>
        </w:tc>
        <w:tc>
          <w:tcPr>
            <w:tcW w:w="993" w:type="dxa"/>
            <w:vMerge/>
            <w:tcBorders>
              <w:top w:val="nil"/>
              <w:left w:val="single" w:sz="4" w:space="0" w:color="auto"/>
              <w:bottom w:val="single" w:sz="4" w:space="0" w:color="auto"/>
              <w:right w:val="single" w:sz="4" w:space="0" w:color="auto"/>
            </w:tcBorders>
            <w:hideMark/>
          </w:tcPr>
          <w:p w:rsidR="004949AB" w:rsidRPr="002F2449" w:rsidRDefault="004949AB" w:rsidP="004949AB">
            <w:pPr>
              <w:rPr>
                <w:rFonts w:ascii="Times New Roman" w:eastAsia="Times New Roman" w:hAnsi="Times New Roman" w:cs="Times New Roman"/>
                <w:bCs/>
                <w:sz w:val="16"/>
                <w:szCs w:val="16"/>
              </w:rPr>
            </w:pPr>
          </w:p>
        </w:tc>
        <w:tc>
          <w:tcPr>
            <w:tcW w:w="992" w:type="dxa"/>
            <w:vMerge/>
            <w:tcBorders>
              <w:top w:val="nil"/>
              <w:left w:val="single" w:sz="4" w:space="0" w:color="auto"/>
              <w:bottom w:val="single" w:sz="4" w:space="0" w:color="auto"/>
              <w:right w:val="single" w:sz="4" w:space="0" w:color="auto"/>
            </w:tcBorders>
            <w:hideMark/>
          </w:tcPr>
          <w:p w:rsidR="004949AB" w:rsidRPr="002F2449" w:rsidRDefault="004949AB" w:rsidP="004949AB">
            <w:pPr>
              <w:rPr>
                <w:rFonts w:ascii="Times New Roman" w:eastAsia="Times New Roman" w:hAnsi="Times New Roman" w:cs="Times New Roman"/>
                <w:bCs/>
                <w:sz w:val="16"/>
                <w:szCs w:val="16"/>
              </w:rPr>
            </w:pPr>
          </w:p>
        </w:tc>
        <w:tc>
          <w:tcPr>
            <w:tcW w:w="992" w:type="dxa"/>
            <w:vMerge/>
            <w:tcBorders>
              <w:top w:val="nil"/>
              <w:left w:val="single" w:sz="4" w:space="0" w:color="auto"/>
              <w:bottom w:val="single" w:sz="4" w:space="0" w:color="auto"/>
              <w:right w:val="single" w:sz="4" w:space="0" w:color="auto"/>
            </w:tcBorders>
            <w:hideMark/>
          </w:tcPr>
          <w:p w:rsidR="004949AB" w:rsidRPr="002F2449" w:rsidRDefault="004949AB" w:rsidP="004949AB">
            <w:pPr>
              <w:rPr>
                <w:rFonts w:ascii="Times New Roman" w:eastAsia="Times New Roman" w:hAnsi="Times New Roman" w:cs="Times New Roman"/>
                <w:bCs/>
                <w:sz w:val="16"/>
                <w:szCs w:val="16"/>
              </w:rPr>
            </w:pPr>
          </w:p>
        </w:tc>
        <w:tc>
          <w:tcPr>
            <w:tcW w:w="709" w:type="dxa"/>
            <w:tcBorders>
              <w:top w:val="nil"/>
              <w:left w:val="nil"/>
              <w:bottom w:val="single" w:sz="4" w:space="0" w:color="auto"/>
              <w:right w:val="single" w:sz="4" w:space="0" w:color="auto"/>
            </w:tcBorders>
            <w:shd w:val="clear" w:color="auto" w:fill="auto"/>
            <w:hideMark/>
          </w:tcPr>
          <w:p w:rsidR="004949AB" w:rsidRPr="002F2449" w:rsidRDefault="004949AB" w:rsidP="004949AB">
            <w:pPr>
              <w:jc w:val="center"/>
              <w:rPr>
                <w:rFonts w:ascii="Times New Roman" w:eastAsia="Times New Roman" w:hAnsi="Times New Roman" w:cs="Times New Roman"/>
                <w:bCs/>
                <w:sz w:val="16"/>
                <w:szCs w:val="16"/>
              </w:rPr>
            </w:pPr>
            <w:r w:rsidRPr="002F2449">
              <w:rPr>
                <w:rFonts w:ascii="Times New Roman" w:eastAsia="Times New Roman" w:hAnsi="Times New Roman" w:cs="Times New Roman"/>
                <w:bCs/>
                <w:sz w:val="16"/>
                <w:szCs w:val="16"/>
              </w:rPr>
              <w:t>к з</w:t>
            </w:r>
            <w:r w:rsidRPr="002F2449">
              <w:rPr>
                <w:rFonts w:ascii="Times New Roman" w:eastAsia="Times New Roman" w:hAnsi="Times New Roman" w:cs="Times New Roman"/>
                <w:bCs/>
                <w:sz w:val="16"/>
                <w:szCs w:val="16"/>
              </w:rPr>
              <w:t>а</w:t>
            </w:r>
            <w:r w:rsidRPr="002F2449">
              <w:rPr>
                <w:rFonts w:ascii="Times New Roman" w:eastAsia="Times New Roman" w:hAnsi="Times New Roman" w:cs="Times New Roman"/>
                <w:bCs/>
                <w:sz w:val="16"/>
                <w:szCs w:val="16"/>
              </w:rPr>
              <w:t>кону</w:t>
            </w:r>
          </w:p>
        </w:tc>
        <w:tc>
          <w:tcPr>
            <w:tcW w:w="709" w:type="dxa"/>
            <w:tcBorders>
              <w:top w:val="nil"/>
              <w:left w:val="nil"/>
              <w:bottom w:val="single" w:sz="4" w:space="0" w:color="auto"/>
              <w:right w:val="single" w:sz="4" w:space="0" w:color="auto"/>
            </w:tcBorders>
            <w:shd w:val="clear" w:color="auto" w:fill="auto"/>
            <w:hideMark/>
          </w:tcPr>
          <w:p w:rsidR="004949AB" w:rsidRPr="002F2449" w:rsidRDefault="004949AB" w:rsidP="004949AB">
            <w:pPr>
              <w:jc w:val="center"/>
              <w:rPr>
                <w:rFonts w:ascii="Times New Roman" w:eastAsia="Times New Roman" w:hAnsi="Times New Roman" w:cs="Times New Roman"/>
                <w:bCs/>
                <w:sz w:val="16"/>
                <w:szCs w:val="16"/>
              </w:rPr>
            </w:pPr>
            <w:r w:rsidRPr="002F2449">
              <w:rPr>
                <w:rFonts w:ascii="Times New Roman" w:eastAsia="Times New Roman" w:hAnsi="Times New Roman" w:cs="Times New Roman"/>
                <w:bCs/>
                <w:sz w:val="16"/>
                <w:szCs w:val="16"/>
              </w:rPr>
              <w:t>к ро</w:t>
            </w:r>
            <w:r w:rsidRPr="002F2449">
              <w:rPr>
                <w:rFonts w:ascii="Times New Roman" w:eastAsia="Times New Roman" w:hAnsi="Times New Roman" w:cs="Times New Roman"/>
                <w:bCs/>
                <w:sz w:val="16"/>
                <w:szCs w:val="16"/>
              </w:rPr>
              <w:t>с</w:t>
            </w:r>
            <w:r w:rsidRPr="002F2449">
              <w:rPr>
                <w:rFonts w:ascii="Times New Roman" w:eastAsia="Times New Roman" w:hAnsi="Times New Roman" w:cs="Times New Roman"/>
                <w:bCs/>
                <w:sz w:val="16"/>
                <w:szCs w:val="16"/>
              </w:rPr>
              <w:t>писи</w:t>
            </w:r>
          </w:p>
        </w:tc>
        <w:tc>
          <w:tcPr>
            <w:tcW w:w="567" w:type="dxa"/>
            <w:vMerge/>
            <w:tcBorders>
              <w:top w:val="nil"/>
              <w:left w:val="single" w:sz="4" w:space="0" w:color="auto"/>
              <w:bottom w:val="single" w:sz="4" w:space="0" w:color="auto"/>
              <w:right w:val="single" w:sz="4" w:space="0" w:color="auto"/>
            </w:tcBorders>
            <w:hideMark/>
          </w:tcPr>
          <w:p w:rsidR="004949AB" w:rsidRPr="002F2449" w:rsidRDefault="004949AB" w:rsidP="004949AB">
            <w:pPr>
              <w:rPr>
                <w:rFonts w:ascii="Times New Roman" w:eastAsia="Times New Roman" w:hAnsi="Times New Roman" w:cs="Times New Roman"/>
                <w:bCs/>
                <w:sz w:val="16"/>
                <w:szCs w:val="16"/>
              </w:rPr>
            </w:pPr>
          </w:p>
        </w:tc>
        <w:tc>
          <w:tcPr>
            <w:tcW w:w="567" w:type="dxa"/>
            <w:vMerge/>
            <w:tcBorders>
              <w:top w:val="nil"/>
              <w:left w:val="single" w:sz="4" w:space="0" w:color="auto"/>
              <w:bottom w:val="single" w:sz="4" w:space="0" w:color="auto"/>
              <w:right w:val="single" w:sz="4" w:space="0" w:color="auto"/>
            </w:tcBorders>
            <w:hideMark/>
          </w:tcPr>
          <w:p w:rsidR="004949AB" w:rsidRPr="002F2449" w:rsidRDefault="004949AB" w:rsidP="004949AB">
            <w:pPr>
              <w:rPr>
                <w:rFonts w:ascii="Times New Roman" w:eastAsia="Times New Roman" w:hAnsi="Times New Roman" w:cs="Times New Roman"/>
                <w:bCs/>
                <w:sz w:val="16"/>
                <w:szCs w:val="16"/>
              </w:rPr>
            </w:pPr>
          </w:p>
        </w:tc>
      </w:tr>
      <w:tr w:rsidR="004949AB" w:rsidRPr="002F2449" w:rsidTr="002F2449">
        <w:trPr>
          <w:trHeight w:val="20"/>
        </w:trPr>
        <w:tc>
          <w:tcPr>
            <w:tcW w:w="1291" w:type="dxa"/>
            <w:tcBorders>
              <w:top w:val="nil"/>
              <w:left w:val="single" w:sz="4" w:space="0" w:color="auto"/>
              <w:bottom w:val="single" w:sz="4" w:space="0" w:color="auto"/>
              <w:right w:val="single" w:sz="4" w:space="0" w:color="auto"/>
            </w:tcBorders>
            <w:shd w:val="clear" w:color="auto" w:fill="auto"/>
            <w:hideMark/>
          </w:tcPr>
          <w:p w:rsidR="004949AB" w:rsidRPr="00404C8B" w:rsidRDefault="004949AB" w:rsidP="004949AB">
            <w:pPr>
              <w:jc w:val="center"/>
              <w:rPr>
                <w:rFonts w:ascii="Times New Roman" w:eastAsia="Times New Roman" w:hAnsi="Times New Roman" w:cs="Times New Roman"/>
                <w:b/>
                <w:bCs/>
                <w:sz w:val="18"/>
                <w:szCs w:val="18"/>
              </w:rPr>
            </w:pPr>
            <w:r w:rsidRPr="00404C8B">
              <w:rPr>
                <w:rFonts w:ascii="Times New Roman" w:eastAsia="Times New Roman" w:hAnsi="Times New Roman" w:cs="Times New Roman"/>
                <w:b/>
                <w:bCs/>
                <w:sz w:val="18"/>
                <w:szCs w:val="18"/>
              </w:rPr>
              <w:t>Жилищно-коммунал</w:t>
            </w:r>
            <w:r w:rsidRPr="00404C8B">
              <w:rPr>
                <w:rFonts w:ascii="Times New Roman" w:eastAsia="Times New Roman" w:hAnsi="Times New Roman" w:cs="Times New Roman"/>
                <w:b/>
                <w:bCs/>
                <w:sz w:val="18"/>
                <w:szCs w:val="18"/>
              </w:rPr>
              <w:t>ь</w:t>
            </w:r>
            <w:r w:rsidRPr="00404C8B">
              <w:rPr>
                <w:rFonts w:ascii="Times New Roman" w:eastAsia="Times New Roman" w:hAnsi="Times New Roman" w:cs="Times New Roman"/>
                <w:b/>
                <w:bCs/>
                <w:sz w:val="18"/>
                <w:szCs w:val="18"/>
              </w:rPr>
              <w:t>ное хозяйс</w:t>
            </w:r>
            <w:r w:rsidRPr="00404C8B">
              <w:rPr>
                <w:rFonts w:ascii="Times New Roman" w:eastAsia="Times New Roman" w:hAnsi="Times New Roman" w:cs="Times New Roman"/>
                <w:b/>
                <w:bCs/>
                <w:sz w:val="18"/>
                <w:szCs w:val="18"/>
              </w:rPr>
              <w:t>т</w:t>
            </w:r>
            <w:r w:rsidRPr="00404C8B">
              <w:rPr>
                <w:rFonts w:ascii="Times New Roman" w:eastAsia="Times New Roman" w:hAnsi="Times New Roman" w:cs="Times New Roman"/>
                <w:b/>
                <w:bCs/>
                <w:sz w:val="18"/>
                <w:szCs w:val="18"/>
              </w:rPr>
              <w:t>во</w:t>
            </w:r>
          </w:p>
        </w:tc>
        <w:tc>
          <w:tcPr>
            <w:tcW w:w="284" w:type="dxa"/>
            <w:tcBorders>
              <w:top w:val="nil"/>
              <w:left w:val="nil"/>
              <w:bottom w:val="single" w:sz="4" w:space="0" w:color="auto"/>
              <w:right w:val="single" w:sz="4" w:space="0" w:color="auto"/>
            </w:tcBorders>
            <w:shd w:val="clear" w:color="auto" w:fill="auto"/>
            <w:hideMark/>
          </w:tcPr>
          <w:p w:rsidR="004949AB" w:rsidRPr="002F2449" w:rsidRDefault="004949AB" w:rsidP="004949AB">
            <w:pPr>
              <w:jc w:val="center"/>
              <w:rPr>
                <w:rFonts w:ascii="Times New Roman" w:eastAsia="Times New Roman" w:hAnsi="Times New Roman" w:cs="Times New Roman"/>
                <w:b/>
                <w:bCs/>
                <w:sz w:val="16"/>
                <w:szCs w:val="16"/>
              </w:rPr>
            </w:pPr>
            <w:r w:rsidRPr="002F2449">
              <w:rPr>
                <w:rFonts w:ascii="Times New Roman" w:eastAsia="Times New Roman" w:hAnsi="Times New Roman" w:cs="Times New Roman"/>
                <w:b/>
                <w:bCs/>
                <w:sz w:val="16"/>
                <w:szCs w:val="16"/>
              </w:rPr>
              <w:t>5</w:t>
            </w:r>
          </w:p>
        </w:tc>
        <w:tc>
          <w:tcPr>
            <w:tcW w:w="283" w:type="dxa"/>
            <w:tcBorders>
              <w:top w:val="nil"/>
              <w:left w:val="nil"/>
              <w:bottom w:val="single" w:sz="4" w:space="0" w:color="auto"/>
              <w:right w:val="single" w:sz="4" w:space="0" w:color="auto"/>
            </w:tcBorders>
            <w:shd w:val="clear" w:color="auto" w:fill="auto"/>
            <w:hideMark/>
          </w:tcPr>
          <w:p w:rsidR="004949AB" w:rsidRPr="002F2449" w:rsidRDefault="004949AB" w:rsidP="004949AB">
            <w:pPr>
              <w:jc w:val="center"/>
              <w:rPr>
                <w:rFonts w:ascii="Times New Roman" w:eastAsia="Times New Roman" w:hAnsi="Times New Roman" w:cs="Times New Roman"/>
                <w:b/>
                <w:bCs/>
                <w:sz w:val="16"/>
                <w:szCs w:val="16"/>
              </w:rPr>
            </w:pPr>
            <w:r w:rsidRPr="002F2449">
              <w:rPr>
                <w:rFonts w:ascii="Times New Roman" w:eastAsia="Times New Roman" w:hAnsi="Times New Roman" w:cs="Times New Roman"/>
                <w:b/>
                <w:bCs/>
                <w:sz w:val="16"/>
                <w:szCs w:val="16"/>
              </w:rPr>
              <w:t>0</w:t>
            </w:r>
          </w:p>
        </w:tc>
        <w:tc>
          <w:tcPr>
            <w:tcW w:w="992" w:type="dxa"/>
            <w:tcBorders>
              <w:top w:val="nil"/>
              <w:left w:val="nil"/>
              <w:bottom w:val="single" w:sz="4" w:space="0" w:color="auto"/>
              <w:right w:val="single" w:sz="4" w:space="0" w:color="auto"/>
            </w:tcBorders>
            <w:shd w:val="clear" w:color="auto" w:fill="auto"/>
            <w:hideMark/>
          </w:tcPr>
          <w:p w:rsidR="004949AB" w:rsidRPr="002F2449" w:rsidRDefault="004949AB" w:rsidP="004949AB">
            <w:pPr>
              <w:jc w:val="center"/>
              <w:rPr>
                <w:rFonts w:ascii="Times New Roman" w:eastAsia="Times New Roman" w:hAnsi="Times New Roman" w:cs="Times New Roman"/>
                <w:b/>
                <w:bCs/>
                <w:color w:val="000000"/>
                <w:sz w:val="16"/>
                <w:szCs w:val="16"/>
              </w:rPr>
            </w:pPr>
            <w:r w:rsidRPr="002F2449">
              <w:rPr>
                <w:rFonts w:ascii="Times New Roman" w:eastAsia="Times New Roman" w:hAnsi="Times New Roman" w:cs="Times New Roman"/>
                <w:b/>
                <w:bCs/>
                <w:color w:val="000000"/>
                <w:sz w:val="16"/>
                <w:szCs w:val="16"/>
              </w:rPr>
              <w:t>3 257 912,0</w:t>
            </w:r>
          </w:p>
        </w:tc>
        <w:tc>
          <w:tcPr>
            <w:tcW w:w="1134" w:type="dxa"/>
            <w:tcBorders>
              <w:top w:val="nil"/>
              <w:left w:val="nil"/>
              <w:bottom w:val="single" w:sz="4" w:space="0" w:color="auto"/>
              <w:right w:val="single" w:sz="4" w:space="0" w:color="auto"/>
            </w:tcBorders>
            <w:shd w:val="clear" w:color="auto" w:fill="auto"/>
            <w:hideMark/>
          </w:tcPr>
          <w:p w:rsidR="004949AB" w:rsidRPr="002F2449" w:rsidRDefault="004949AB" w:rsidP="004949AB">
            <w:pPr>
              <w:jc w:val="center"/>
              <w:rPr>
                <w:rFonts w:ascii="Times New Roman" w:eastAsia="Times New Roman" w:hAnsi="Times New Roman" w:cs="Times New Roman"/>
                <w:b/>
                <w:bCs/>
                <w:sz w:val="16"/>
                <w:szCs w:val="16"/>
              </w:rPr>
            </w:pPr>
            <w:r w:rsidRPr="002F2449">
              <w:rPr>
                <w:rFonts w:ascii="Times New Roman" w:eastAsia="Times New Roman" w:hAnsi="Times New Roman" w:cs="Times New Roman"/>
                <w:b/>
                <w:bCs/>
                <w:sz w:val="16"/>
                <w:szCs w:val="16"/>
              </w:rPr>
              <w:t>3 238 547,7</w:t>
            </w:r>
          </w:p>
        </w:tc>
        <w:tc>
          <w:tcPr>
            <w:tcW w:w="993" w:type="dxa"/>
            <w:tcBorders>
              <w:top w:val="nil"/>
              <w:left w:val="nil"/>
              <w:bottom w:val="single" w:sz="4" w:space="0" w:color="auto"/>
              <w:right w:val="single" w:sz="4" w:space="0" w:color="auto"/>
            </w:tcBorders>
            <w:shd w:val="clear" w:color="auto" w:fill="auto"/>
            <w:hideMark/>
          </w:tcPr>
          <w:p w:rsidR="004949AB" w:rsidRPr="002F2449" w:rsidRDefault="004949AB" w:rsidP="004949AB">
            <w:pPr>
              <w:jc w:val="center"/>
              <w:rPr>
                <w:rFonts w:ascii="Times New Roman" w:eastAsia="Times New Roman" w:hAnsi="Times New Roman" w:cs="Times New Roman"/>
                <w:b/>
                <w:bCs/>
                <w:sz w:val="16"/>
                <w:szCs w:val="16"/>
              </w:rPr>
            </w:pPr>
            <w:r w:rsidRPr="002F2449">
              <w:rPr>
                <w:rFonts w:ascii="Times New Roman" w:eastAsia="Times New Roman" w:hAnsi="Times New Roman" w:cs="Times New Roman"/>
                <w:b/>
                <w:bCs/>
                <w:sz w:val="16"/>
                <w:szCs w:val="16"/>
              </w:rPr>
              <w:t>3 265 174,7</w:t>
            </w:r>
          </w:p>
        </w:tc>
        <w:tc>
          <w:tcPr>
            <w:tcW w:w="992" w:type="dxa"/>
            <w:tcBorders>
              <w:top w:val="nil"/>
              <w:left w:val="nil"/>
              <w:bottom w:val="single" w:sz="4" w:space="0" w:color="auto"/>
              <w:right w:val="single" w:sz="4" w:space="0" w:color="auto"/>
            </w:tcBorders>
            <w:shd w:val="clear" w:color="auto" w:fill="auto"/>
            <w:hideMark/>
          </w:tcPr>
          <w:p w:rsidR="004949AB" w:rsidRPr="002F2449" w:rsidRDefault="004949AB" w:rsidP="004949AB">
            <w:pPr>
              <w:jc w:val="center"/>
              <w:rPr>
                <w:rFonts w:ascii="Times New Roman" w:eastAsia="Times New Roman" w:hAnsi="Times New Roman" w:cs="Times New Roman"/>
                <w:b/>
                <w:bCs/>
                <w:sz w:val="16"/>
                <w:szCs w:val="16"/>
              </w:rPr>
            </w:pPr>
            <w:r w:rsidRPr="002F2449">
              <w:rPr>
                <w:rFonts w:ascii="Times New Roman" w:eastAsia="Times New Roman" w:hAnsi="Times New Roman" w:cs="Times New Roman"/>
                <w:b/>
                <w:bCs/>
                <w:sz w:val="16"/>
                <w:szCs w:val="16"/>
              </w:rPr>
              <w:t>3 103 293,3</w:t>
            </w:r>
          </w:p>
        </w:tc>
        <w:tc>
          <w:tcPr>
            <w:tcW w:w="992" w:type="dxa"/>
            <w:tcBorders>
              <w:top w:val="nil"/>
              <w:left w:val="nil"/>
              <w:bottom w:val="single" w:sz="4" w:space="0" w:color="auto"/>
              <w:right w:val="single" w:sz="4" w:space="0" w:color="auto"/>
            </w:tcBorders>
            <w:shd w:val="clear" w:color="auto" w:fill="auto"/>
            <w:hideMark/>
          </w:tcPr>
          <w:p w:rsidR="004949AB" w:rsidRPr="002F2449" w:rsidRDefault="004949AB" w:rsidP="004949AB">
            <w:pPr>
              <w:jc w:val="center"/>
              <w:rPr>
                <w:rFonts w:ascii="Times New Roman" w:eastAsia="Times New Roman" w:hAnsi="Times New Roman" w:cs="Times New Roman"/>
                <w:b/>
                <w:bCs/>
                <w:sz w:val="16"/>
                <w:szCs w:val="16"/>
              </w:rPr>
            </w:pPr>
            <w:r w:rsidRPr="002F2449">
              <w:rPr>
                <w:rFonts w:ascii="Times New Roman" w:eastAsia="Times New Roman" w:hAnsi="Times New Roman" w:cs="Times New Roman"/>
                <w:b/>
                <w:bCs/>
                <w:sz w:val="16"/>
                <w:szCs w:val="16"/>
              </w:rPr>
              <w:t>2 223 573,8</w:t>
            </w:r>
          </w:p>
        </w:tc>
        <w:tc>
          <w:tcPr>
            <w:tcW w:w="709" w:type="dxa"/>
            <w:tcBorders>
              <w:top w:val="nil"/>
              <w:left w:val="nil"/>
              <w:bottom w:val="single" w:sz="4" w:space="0" w:color="auto"/>
              <w:right w:val="single" w:sz="4" w:space="0" w:color="auto"/>
            </w:tcBorders>
            <w:shd w:val="clear" w:color="auto" w:fill="auto"/>
            <w:hideMark/>
          </w:tcPr>
          <w:p w:rsidR="004949AB" w:rsidRPr="002F2449" w:rsidRDefault="004949AB" w:rsidP="004949AB">
            <w:pPr>
              <w:jc w:val="center"/>
              <w:rPr>
                <w:rFonts w:ascii="Times New Roman" w:eastAsia="Times New Roman" w:hAnsi="Times New Roman" w:cs="Times New Roman"/>
                <w:b/>
                <w:bCs/>
                <w:sz w:val="16"/>
                <w:szCs w:val="16"/>
              </w:rPr>
            </w:pPr>
            <w:r w:rsidRPr="002F2449">
              <w:rPr>
                <w:rFonts w:ascii="Times New Roman" w:eastAsia="Times New Roman" w:hAnsi="Times New Roman" w:cs="Times New Roman"/>
                <w:b/>
                <w:bCs/>
                <w:sz w:val="16"/>
                <w:szCs w:val="16"/>
              </w:rPr>
              <w:t>0,2</w:t>
            </w:r>
          </w:p>
        </w:tc>
        <w:tc>
          <w:tcPr>
            <w:tcW w:w="709" w:type="dxa"/>
            <w:tcBorders>
              <w:top w:val="nil"/>
              <w:left w:val="nil"/>
              <w:bottom w:val="single" w:sz="4" w:space="0" w:color="auto"/>
              <w:right w:val="single" w:sz="4" w:space="0" w:color="auto"/>
            </w:tcBorders>
            <w:shd w:val="clear" w:color="auto" w:fill="auto"/>
            <w:hideMark/>
          </w:tcPr>
          <w:p w:rsidR="004949AB" w:rsidRPr="002F2449" w:rsidRDefault="004949AB" w:rsidP="004949AB">
            <w:pPr>
              <w:jc w:val="center"/>
              <w:rPr>
                <w:rFonts w:ascii="Times New Roman" w:eastAsia="Times New Roman" w:hAnsi="Times New Roman" w:cs="Times New Roman"/>
                <w:b/>
                <w:bCs/>
                <w:sz w:val="16"/>
                <w:szCs w:val="16"/>
              </w:rPr>
            </w:pPr>
            <w:r w:rsidRPr="002F2449">
              <w:rPr>
                <w:rFonts w:ascii="Times New Roman" w:eastAsia="Times New Roman" w:hAnsi="Times New Roman" w:cs="Times New Roman"/>
                <w:b/>
                <w:bCs/>
                <w:sz w:val="16"/>
                <w:szCs w:val="16"/>
              </w:rPr>
              <w:t>0,8</w:t>
            </w:r>
          </w:p>
        </w:tc>
        <w:tc>
          <w:tcPr>
            <w:tcW w:w="567" w:type="dxa"/>
            <w:tcBorders>
              <w:top w:val="nil"/>
              <w:left w:val="nil"/>
              <w:bottom w:val="single" w:sz="4" w:space="0" w:color="auto"/>
              <w:right w:val="single" w:sz="4" w:space="0" w:color="auto"/>
            </w:tcBorders>
            <w:shd w:val="clear" w:color="auto" w:fill="auto"/>
            <w:hideMark/>
          </w:tcPr>
          <w:p w:rsidR="004949AB" w:rsidRPr="002F2449" w:rsidRDefault="004949AB" w:rsidP="004949AB">
            <w:pPr>
              <w:jc w:val="center"/>
              <w:rPr>
                <w:rFonts w:ascii="Times New Roman" w:eastAsia="Times New Roman" w:hAnsi="Times New Roman" w:cs="Times New Roman"/>
                <w:b/>
                <w:bCs/>
                <w:sz w:val="16"/>
                <w:szCs w:val="16"/>
              </w:rPr>
            </w:pPr>
            <w:r w:rsidRPr="002F2449">
              <w:rPr>
                <w:rFonts w:ascii="Times New Roman" w:eastAsia="Times New Roman" w:hAnsi="Times New Roman" w:cs="Times New Roman"/>
                <w:b/>
                <w:bCs/>
                <w:sz w:val="16"/>
                <w:szCs w:val="16"/>
              </w:rPr>
              <w:t>-5,0</w:t>
            </w:r>
          </w:p>
        </w:tc>
        <w:tc>
          <w:tcPr>
            <w:tcW w:w="567" w:type="dxa"/>
            <w:tcBorders>
              <w:top w:val="nil"/>
              <w:left w:val="nil"/>
              <w:bottom w:val="single" w:sz="4" w:space="0" w:color="auto"/>
              <w:right w:val="single" w:sz="4" w:space="0" w:color="auto"/>
            </w:tcBorders>
            <w:shd w:val="clear" w:color="auto" w:fill="auto"/>
            <w:hideMark/>
          </w:tcPr>
          <w:p w:rsidR="004949AB" w:rsidRPr="002F2449" w:rsidRDefault="004949AB" w:rsidP="004949AB">
            <w:pPr>
              <w:jc w:val="center"/>
              <w:rPr>
                <w:rFonts w:ascii="Times New Roman" w:eastAsia="Times New Roman" w:hAnsi="Times New Roman" w:cs="Times New Roman"/>
                <w:b/>
                <w:bCs/>
                <w:sz w:val="16"/>
                <w:szCs w:val="16"/>
              </w:rPr>
            </w:pPr>
            <w:r w:rsidRPr="002F2449">
              <w:rPr>
                <w:rFonts w:ascii="Times New Roman" w:eastAsia="Times New Roman" w:hAnsi="Times New Roman" w:cs="Times New Roman"/>
                <w:b/>
                <w:bCs/>
                <w:sz w:val="16"/>
                <w:szCs w:val="16"/>
              </w:rPr>
              <w:t>-28,3</w:t>
            </w:r>
          </w:p>
        </w:tc>
      </w:tr>
      <w:tr w:rsidR="004949AB" w:rsidRPr="004949AB" w:rsidTr="002F2449">
        <w:trPr>
          <w:trHeight w:val="20"/>
        </w:trPr>
        <w:tc>
          <w:tcPr>
            <w:tcW w:w="1291" w:type="dxa"/>
            <w:tcBorders>
              <w:top w:val="nil"/>
              <w:left w:val="single" w:sz="4" w:space="0" w:color="auto"/>
              <w:bottom w:val="single" w:sz="4" w:space="0" w:color="auto"/>
              <w:right w:val="single" w:sz="4" w:space="0" w:color="auto"/>
            </w:tcBorders>
            <w:shd w:val="clear" w:color="auto" w:fill="auto"/>
            <w:hideMark/>
          </w:tcPr>
          <w:p w:rsidR="004949AB" w:rsidRPr="00404C8B" w:rsidRDefault="004949AB" w:rsidP="004949AB">
            <w:pPr>
              <w:jc w:val="center"/>
              <w:rPr>
                <w:rFonts w:ascii="Times New Roman" w:eastAsia="Times New Roman" w:hAnsi="Times New Roman" w:cs="Times New Roman"/>
                <w:sz w:val="18"/>
                <w:szCs w:val="18"/>
              </w:rPr>
            </w:pPr>
            <w:r w:rsidRPr="00404C8B">
              <w:rPr>
                <w:rFonts w:ascii="Times New Roman" w:eastAsia="Times New Roman" w:hAnsi="Times New Roman" w:cs="Times New Roman"/>
                <w:sz w:val="18"/>
                <w:szCs w:val="18"/>
              </w:rPr>
              <w:t>Жилищное хозяйство</w:t>
            </w:r>
          </w:p>
        </w:tc>
        <w:tc>
          <w:tcPr>
            <w:tcW w:w="284" w:type="dxa"/>
            <w:tcBorders>
              <w:top w:val="nil"/>
              <w:left w:val="nil"/>
              <w:bottom w:val="single" w:sz="4" w:space="0" w:color="auto"/>
              <w:right w:val="single" w:sz="4" w:space="0" w:color="auto"/>
            </w:tcBorders>
            <w:shd w:val="clear" w:color="auto" w:fill="auto"/>
            <w:hideMark/>
          </w:tcPr>
          <w:p w:rsidR="004949AB" w:rsidRPr="004949AB" w:rsidRDefault="004949AB" w:rsidP="004949AB">
            <w:pPr>
              <w:jc w:val="center"/>
              <w:rPr>
                <w:rFonts w:ascii="Times New Roman" w:eastAsia="Times New Roman" w:hAnsi="Times New Roman" w:cs="Times New Roman"/>
                <w:sz w:val="16"/>
                <w:szCs w:val="16"/>
              </w:rPr>
            </w:pPr>
            <w:r w:rsidRPr="004949AB">
              <w:rPr>
                <w:rFonts w:ascii="Times New Roman" w:eastAsia="Times New Roman" w:hAnsi="Times New Roman" w:cs="Times New Roman"/>
                <w:sz w:val="16"/>
                <w:szCs w:val="16"/>
              </w:rPr>
              <w:t>5</w:t>
            </w:r>
          </w:p>
        </w:tc>
        <w:tc>
          <w:tcPr>
            <w:tcW w:w="283" w:type="dxa"/>
            <w:tcBorders>
              <w:top w:val="nil"/>
              <w:left w:val="nil"/>
              <w:bottom w:val="single" w:sz="4" w:space="0" w:color="auto"/>
              <w:right w:val="single" w:sz="4" w:space="0" w:color="auto"/>
            </w:tcBorders>
            <w:shd w:val="clear" w:color="auto" w:fill="auto"/>
            <w:hideMark/>
          </w:tcPr>
          <w:p w:rsidR="004949AB" w:rsidRPr="004949AB" w:rsidRDefault="004949AB" w:rsidP="004949AB">
            <w:pPr>
              <w:jc w:val="center"/>
              <w:rPr>
                <w:rFonts w:ascii="Times New Roman" w:eastAsia="Times New Roman" w:hAnsi="Times New Roman" w:cs="Times New Roman"/>
                <w:sz w:val="16"/>
                <w:szCs w:val="16"/>
              </w:rPr>
            </w:pPr>
            <w:r w:rsidRPr="004949AB">
              <w:rPr>
                <w:rFonts w:ascii="Times New Roman" w:eastAsia="Times New Roman" w:hAnsi="Times New Roman" w:cs="Times New Roman"/>
                <w:sz w:val="16"/>
                <w:szCs w:val="16"/>
              </w:rPr>
              <w:t>1</w:t>
            </w:r>
          </w:p>
        </w:tc>
        <w:tc>
          <w:tcPr>
            <w:tcW w:w="992" w:type="dxa"/>
            <w:tcBorders>
              <w:top w:val="nil"/>
              <w:left w:val="nil"/>
              <w:bottom w:val="single" w:sz="4" w:space="0" w:color="auto"/>
              <w:right w:val="single" w:sz="4" w:space="0" w:color="auto"/>
            </w:tcBorders>
            <w:shd w:val="clear" w:color="auto" w:fill="auto"/>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1 020 671,7</w:t>
            </w:r>
          </w:p>
        </w:tc>
        <w:tc>
          <w:tcPr>
            <w:tcW w:w="1134" w:type="dxa"/>
            <w:tcBorders>
              <w:top w:val="nil"/>
              <w:left w:val="nil"/>
              <w:bottom w:val="single" w:sz="4" w:space="0" w:color="auto"/>
              <w:right w:val="single" w:sz="4" w:space="0" w:color="auto"/>
            </w:tcBorders>
            <w:shd w:val="clear" w:color="auto" w:fill="auto"/>
            <w:hideMark/>
          </w:tcPr>
          <w:p w:rsidR="004949AB" w:rsidRPr="004949AB" w:rsidRDefault="004949AB" w:rsidP="004949AB">
            <w:pPr>
              <w:jc w:val="center"/>
              <w:rPr>
                <w:rFonts w:ascii="Times New Roman" w:eastAsia="Times New Roman" w:hAnsi="Times New Roman" w:cs="Times New Roman"/>
                <w:sz w:val="16"/>
                <w:szCs w:val="16"/>
              </w:rPr>
            </w:pPr>
            <w:r w:rsidRPr="004949AB">
              <w:rPr>
                <w:rFonts w:ascii="Times New Roman" w:eastAsia="Times New Roman" w:hAnsi="Times New Roman" w:cs="Times New Roman"/>
                <w:sz w:val="16"/>
                <w:szCs w:val="16"/>
              </w:rPr>
              <w:t>1 020 671,6</w:t>
            </w:r>
          </w:p>
        </w:tc>
        <w:tc>
          <w:tcPr>
            <w:tcW w:w="993" w:type="dxa"/>
            <w:tcBorders>
              <w:top w:val="nil"/>
              <w:left w:val="nil"/>
              <w:bottom w:val="single" w:sz="4" w:space="0" w:color="auto"/>
              <w:right w:val="single" w:sz="4" w:space="0" w:color="auto"/>
            </w:tcBorders>
            <w:shd w:val="clear" w:color="auto" w:fill="auto"/>
            <w:hideMark/>
          </w:tcPr>
          <w:p w:rsidR="004949AB" w:rsidRPr="004949AB" w:rsidRDefault="004949AB" w:rsidP="004949AB">
            <w:pPr>
              <w:jc w:val="center"/>
              <w:rPr>
                <w:rFonts w:ascii="Times New Roman" w:eastAsia="Times New Roman" w:hAnsi="Times New Roman" w:cs="Times New Roman"/>
                <w:sz w:val="16"/>
                <w:szCs w:val="16"/>
              </w:rPr>
            </w:pPr>
            <w:r w:rsidRPr="004949AB">
              <w:rPr>
                <w:rFonts w:ascii="Times New Roman" w:eastAsia="Times New Roman" w:hAnsi="Times New Roman" w:cs="Times New Roman"/>
                <w:sz w:val="16"/>
                <w:szCs w:val="16"/>
              </w:rPr>
              <w:t>1 247 781,8</w:t>
            </w:r>
          </w:p>
        </w:tc>
        <w:tc>
          <w:tcPr>
            <w:tcW w:w="992" w:type="dxa"/>
            <w:tcBorders>
              <w:top w:val="nil"/>
              <w:left w:val="nil"/>
              <w:bottom w:val="single" w:sz="4" w:space="0" w:color="auto"/>
              <w:right w:val="single" w:sz="4" w:space="0" w:color="auto"/>
            </w:tcBorders>
            <w:shd w:val="clear" w:color="auto" w:fill="auto"/>
            <w:hideMark/>
          </w:tcPr>
          <w:p w:rsidR="004949AB" w:rsidRPr="004949AB" w:rsidRDefault="004949AB" w:rsidP="004949AB">
            <w:pPr>
              <w:jc w:val="center"/>
              <w:rPr>
                <w:rFonts w:ascii="Times New Roman" w:eastAsia="Times New Roman" w:hAnsi="Times New Roman" w:cs="Times New Roman"/>
                <w:sz w:val="16"/>
                <w:szCs w:val="16"/>
              </w:rPr>
            </w:pPr>
            <w:r w:rsidRPr="004949AB">
              <w:rPr>
                <w:rFonts w:ascii="Times New Roman" w:eastAsia="Times New Roman" w:hAnsi="Times New Roman" w:cs="Times New Roman"/>
                <w:sz w:val="16"/>
                <w:szCs w:val="16"/>
              </w:rPr>
              <w:t>1 422 480,9</w:t>
            </w:r>
          </w:p>
        </w:tc>
        <w:tc>
          <w:tcPr>
            <w:tcW w:w="992" w:type="dxa"/>
            <w:tcBorders>
              <w:top w:val="nil"/>
              <w:left w:val="nil"/>
              <w:bottom w:val="single" w:sz="4" w:space="0" w:color="auto"/>
              <w:right w:val="single" w:sz="4" w:space="0" w:color="auto"/>
            </w:tcBorders>
            <w:shd w:val="clear" w:color="auto" w:fill="auto"/>
            <w:noWrap/>
            <w:hideMark/>
          </w:tcPr>
          <w:p w:rsidR="004949AB" w:rsidRPr="004949AB" w:rsidRDefault="004949AB" w:rsidP="004949AB">
            <w:pPr>
              <w:jc w:val="center"/>
              <w:rPr>
                <w:rFonts w:ascii="Times New Roman" w:eastAsia="Times New Roman" w:hAnsi="Times New Roman" w:cs="Times New Roman"/>
                <w:sz w:val="16"/>
                <w:szCs w:val="16"/>
              </w:rPr>
            </w:pPr>
            <w:r w:rsidRPr="004949AB">
              <w:rPr>
                <w:rFonts w:ascii="Times New Roman" w:eastAsia="Times New Roman" w:hAnsi="Times New Roman" w:cs="Times New Roman"/>
                <w:sz w:val="16"/>
                <w:szCs w:val="16"/>
              </w:rPr>
              <w:t>991 528,9</w:t>
            </w:r>
          </w:p>
        </w:tc>
        <w:tc>
          <w:tcPr>
            <w:tcW w:w="709" w:type="dxa"/>
            <w:tcBorders>
              <w:top w:val="nil"/>
              <w:left w:val="nil"/>
              <w:bottom w:val="single" w:sz="4" w:space="0" w:color="auto"/>
              <w:right w:val="single" w:sz="4" w:space="0" w:color="auto"/>
            </w:tcBorders>
            <w:shd w:val="clear" w:color="auto" w:fill="auto"/>
            <w:hideMark/>
          </w:tcPr>
          <w:p w:rsidR="004949AB" w:rsidRPr="004949AB" w:rsidRDefault="004949AB" w:rsidP="004949AB">
            <w:pPr>
              <w:jc w:val="center"/>
              <w:rPr>
                <w:rFonts w:ascii="Times New Roman" w:eastAsia="Times New Roman" w:hAnsi="Times New Roman" w:cs="Times New Roman"/>
                <w:sz w:val="16"/>
                <w:szCs w:val="16"/>
              </w:rPr>
            </w:pPr>
            <w:r w:rsidRPr="004949AB">
              <w:rPr>
                <w:rFonts w:ascii="Times New Roman" w:eastAsia="Times New Roman" w:hAnsi="Times New Roman" w:cs="Times New Roman"/>
                <w:sz w:val="16"/>
                <w:szCs w:val="16"/>
              </w:rPr>
              <w:t>22,3</w:t>
            </w:r>
          </w:p>
        </w:tc>
        <w:tc>
          <w:tcPr>
            <w:tcW w:w="709" w:type="dxa"/>
            <w:tcBorders>
              <w:top w:val="nil"/>
              <w:left w:val="nil"/>
              <w:bottom w:val="single" w:sz="4" w:space="0" w:color="auto"/>
              <w:right w:val="single" w:sz="4" w:space="0" w:color="auto"/>
            </w:tcBorders>
            <w:shd w:val="clear" w:color="auto" w:fill="auto"/>
            <w:hideMark/>
          </w:tcPr>
          <w:p w:rsidR="004949AB" w:rsidRPr="004949AB" w:rsidRDefault="004949AB" w:rsidP="004949AB">
            <w:pPr>
              <w:jc w:val="center"/>
              <w:rPr>
                <w:rFonts w:ascii="Times New Roman" w:eastAsia="Times New Roman" w:hAnsi="Times New Roman" w:cs="Times New Roman"/>
                <w:sz w:val="16"/>
                <w:szCs w:val="16"/>
              </w:rPr>
            </w:pPr>
            <w:r w:rsidRPr="004949AB">
              <w:rPr>
                <w:rFonts w:ascii="Times New Roman" w:eastAsia="Times New Roman" w:hAnsi="Times New Roman" w:cs="Times New Roman"/>
                <w:sz w:val="16"/>
                <w:szCs w:val="16"/>
              </w:rPr>
              <w:t>22,3</w:t>
            </w:r>
          </w:p>
        </w:tc>
        <w:tc>
          <w:tcPr>
            <w:tcW w:w="567" w:type="dxa"/>
            <w:tcBorders>
              <w:top w:val="nil"/>
              <w:left w:val="nil"/>
              <w:bottom w:val="single" w:sz="4" w:space="0" w:color="auto"/>
              <w:right w:val="single" w:sz="4" w:space="0" w:color="auto"/>
            </w:tcBorders>
            <w:shd w:val="clear" w:color="auto" w:fill="auto"/>
            <w:hideMark/>
          </w:tcPr>
          <w:p w:rsidR="004949AB" w:rsidRPr="004949AB" w:rsidRDefault="004949AB" w:rsidP="004949AB">
            <w:pPr>
              <w:jc w:val="center"/>
              <w:rPr>
                <w:rFonts w:ascii="Times New Roman" w:eastAsia="Times New Roman" w:hAnsi="Times New Roman" w:cs="Times New Roman"/>
                <w:sz w:val="16"/>
                <w:szCs w:val="16"/>
              </w:rPr>
            </w:pPr>
            <w:r w:rsidRPr="004949AB">
              <w:rPr>
                <w:rFonts w:ascii="Times New Roman" w:eastAsia="Times New Roman" w:hAnsi="Times New Roman" w:cs="Times New Roman"/>
                <w:sz w:val="16"/>
                <w:szCs w:val="16"/>
              </w:rPr>
              <w:t>14,0</w:t>
            </w:r>
          </w:p>
        </w:tc>
        <w:tc>
          <w:tcPr>
            <w:tcW w:w="567" w:type="dxa"/>
            <w:tcBorders>
              <w:top w:val="nil"/>
              <w:left w:val="nil"/>
              <w:bottom w:val="single" w:sz="4" w:space="0" w:color="auto"/>
              <w:right w:val="single" w:sz="4" w:space="0" w:color="auto"/>
            </w:tcBorders>
            <w:shd w:val="clear" w:color="auto" w:fill="auto"/>
            <w:hideMark/>
          </w:tcPr>
          <w:p w:rsidR="004949AB" w:rsidRPr="004949AB" w:rsidRDefault="004949AB" w:rsidP="004949AB">
            <w:pPr>
              <w:jc w:val="center"/>
              <w:rPr>
                <w:rFonts w:ascii="Times New Roman" w:eastAsia="Times New Roman" w:hAnsi="Times New Roman" w:cs="Times New Roman"/>
                <w:sz w:val="16"/>
                <w:szCs w:val="16"/>
              </w:rPr>
            </w:pPr>
            <w:r w:rsidRPr="004949AB">
              <w:rPr>
                <w:rFonts w:ascii="Times New Roman" w:eastAsia="Times New Roman" w:hAnsi="Times New Roman" w:cs="Times New Roman"/>
                <w:sz w:val="16"/>
                <w:szCs w:val="16"/>
              </w:rPr>
              <w:t>-30,3</w:t>
            </w:r>
          </w:p>
        </w:tc>
      </w:tr>
      <w:tr w:rsidR="004949AB" w:rsidRPr="004949AB" w:rsidTr="002F2449">
        <w:trPr>
          <w:trHeight w:val="20"/>
        </w:trPr>
        <w:tc>
          <w:tcPr>
            <w:tcW w:w="1291" w:type="dxa"/>
            <w:tcBorders>
              <w:top w:val="nil"/>
              <w:left w:val="single" w:sz="4" w:space="0" w:color="auto"/>
              <w:bottom w:val="single" w:sz="4" w:space="0" w:color="auto"/>
              <w:right w:val="single" w:sz="4" w:space="0" w:color="auto"/>
            </w:tcBorders>
            <w:shd w:val="clear" w:color="auto" w:fill="auto"/>
            <w:hideMark/>
          </w:tcPr>
          <w:p w:rsidR="004949AB" w:rsidRPr="00404C8B" w:rsidRDefault="004949AB" w:rsidP="004949AB">
            <w:pPr>
              <w:jc w:val="center"/>
              <w:rPr>
                <w:rFonts w:ascii="Times New Roman" w:eastAsia="Times New Roman" w:hAnsi="Times New Roman" w:cs="Times New Roman"/>
                <w:sz w:val="18"/>
                <w:szCs w:val="18"/>
              </w:rPr>
            </w:pPr>
            <w:r w:rsidRPr="00404C8B">
              <w:rPr>
                <w:rFonts w:ascii="Times New Roman" w:eastAsia="Times New Roman" w:hAnsi="Times New Roman" w:cs="Times New Roman"/>
                <w:sz w:val="18"/>
                <w:szCs w:val="18"/>
              </w:rPr>
              <w:t>Коммунал</w:t>
            </w:r>
            <w:r w:rsidRPr="00404C8B">
              <w:rPr>
                <w:rFonts w:ascii="Times New Roman" w:eastAsia="Times New Roman" w:hAnsi="Times New Roman" w:cs="Times New Roman"/>
                <w:sz w:val="18"/>
                <w:szCs w:val="18"/>
              </w:rPr>
              <w:t>ь</w:t>
            </w:r>
            <w:r w:rsidRPr="00404C8B">
              <w:rPr>
                <w:rFonts w:ascii="Times New Roman" w:eastAsia="Times New Roman" w:hAnsi="Times New Roman" w:cs="Times New Roman"/>
                <w:sz w:val="18"/>
                <w:szCs w:val="18"/>
              </w:rPr>
              <w:t>ное хозяйство</w:t>
            </w:r>
          </w:p>
        </w:tc>
        <w:tc>
          <w:tcPr>
            <w:tcW w:w="284" w:type="dxa"/>
            <w:tcBorders>
              <w:top w:val="nil"/>
              <w:left w:val="nil"/>
              <w:bottom w:val="single" w:sz="4" w:space="0" w:color="auto"/>
              <w:right w:val="single" w:sz="4" w:space="0" w:color="auto"/>
            </w:tcBorders>
            <w:shd w:val="clear" w:color="auto" w:fill="auto"/>
            <w:hideMark/>
          </w:tcPr>
          <w:p w:rsidR="004949AB" w:rsidRPr="004949AB" w:rsidRDefault="004949AB" w:rsidP="004949AB">
            <w:pPr>
              <w:jc w:val="center"/>
              <w:rPr>
                <w:rFonts w:ascii="Times New Roman" w:eastAsia="Times New Roman" w:hAnsi="Times New Roman" w:cs="Times New Roman"/>
                <w:sz w:val="16"/>
                <w:szCs w:val="16"/>
              </w:rPr>
            </w:pPr>
            <w:r w:rsidRPr="004949AB">
              <w:rPr>
                <w:rFonts w:ascii="Times New Roman" w:eastAsia="Times New Roman" w:hAnsi="Times New Roman" w:cs="Times New Roman"/>
                <w:sz w:val="16"/>
                <w:szCs w:val="16"/>
              </w:rPr>
              <w:t>5</w:t>
            </w:r>
          </w:p>
        </w:tc>
        <w:tc>
          <w:tcPr>
            <w:tcW w:w="283" w:type="dxa"/>
            <w:tcBorders>
              <w:top w:val="nil"/>
              <w:left w:val="nil"/>
              <w:bottom w:val="single" w:sz="4" w:space="0" w:color="auto"/>
              <w:right w:val="single" w:sz="4" w:space="0" w:color="auto"/>
            </w:tcBorders>
            <w:shd w:val="clear" w:color="auto" w:fill="auto"/>
            <w:hideMark/>
          </w:tcPr>
          <w:p w:rsidR="004949AB" w:rsidRPr="004949AB" w:rsidRDefault="004949AB" w:rsidP="004949AB">
            <w:pPr>
              <w:jc w:val="center"/>
              <w:rPr>
                <w:rFonts w:ascii="Times New Roman" w:eastAsia="Times New Roman" w:hAnsi="Times New Roman" w:cs="Times New Roman"/>
                <w:sz w:val="16"/>
                <w:szCs w:val="16"/>
              </w:rPr>
            </w:pPr>
            <w:r w:rsidRPr="004949AB">
              <w:rPr>
                <w:rFonts w:ascii="Times New Roman" w:eastAsia="Times New Roman" w:hAnsi="Times New Roman" w:cs="Times New Roman"/>
                <w:sz w:val="16"/>
                <w:szCs w:val="16"/>
              </w:rPr>
              <w:t>2</w:t>
            </w:r>
          </w:p>
        </w:tc>
        <w:tc>
          <w:tcPr>
            <w:tcW w:w="992" w:type="dxa"/>
            <w:tcBorders>
              <w:top w:val="nil"/>
              <w:left w:val="nil"/>
              <w:bottom w:val="single" w:sz="4" w:space="0" w:color="auto"/>
              <w:right w:val="single" w:sz="4" w:space="0" w:color="auto"/>
            </w:tcBorders>
            <w:shd w:val="clear" w:color="auto" w:fill="auto"/>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1 062 269,8</w:t>
            </w:r>
          </w:p>
        </w:tc>
        <w:tc>
          <w:tcPr>
            <w:tcW w:w="1134" w:type="dxa"/>
            <w:tcBorders>
              <w:top w:val="nil"/>
              <w:left w:val="nil"/>
              <w:bottom w:val="single" w:sz="4" w:space="0" w:color="auto"/>
              <w:right w:val="single" w:sz="4" w:space="0" w:color="auto"/>
            </w:tcBorders>
            <w:shd w:val="clear" w:color="auto" w:fill="auto"/>
            <w:hideMark/>
          </w:tcPr>
          <w:p w:rsidR="004949AB" w:rsidRPr="004949AB" w:rsidRDefault="004949AB" w:rsidP="004949AB">
            <w:pPr>
              <w:jc w:val="center"/>
              <w:rPr>
                <w:rFonts w:ascii="Times New Roman" w:eastAsia="Times New Roman" w:hAnsi="Times New Roman" w:cs="Times New Roman"/>
                <w:sz w:val="16"/>
                <w:szCs w:val="16"/>
              </w:rPr>
            </w:pPr>
            <w:r w:rsidRPr="004949AB">
              <w:rPr>
                <w:rFonts w:ascii="Times New Roman" w:eastAsia="Times New Roman" w:hAnsi="Times New Roman" w:cs="Times New Roman"/>
                <w:sz w:val="16"/>
                <w:szCs w:val="16"/>
              </w:rPr>
              <w:t>1 156 874,4</w:t>
            </w:r>
          </w:p>
        </w:tc>
        <w:tc>
          <w:tcPr>
            <w:tcW w:w="993" w:type="dxa"/>
            <w:tcBorders>
              <w:top w:val="nil"/>
              <w:left w:val="nil"/>
              <w:bottom w:val="single" w:sz="4" w:space="0" w:color="auto"/>
              <w:right w:val="single" w:sz="4" w:space="0" w:color="auto"/>
            </w:tcBorders>
            <w:shd w:val="clear" w:color="auto" w:fill="auto"/>
            <w:noWrap/>
            <w:hideMark/>
          </w:tcPr>
          <w:p w:rsidR="004949AB" w:rsidRPr="004949AB" w:rsidRDefault="004949AB" w:rsidP="004949AB">
            <w:pPr>
              <w:jc w:val="center"/>
              <w:rPr>
                <w:rFonts w:ascii="Times New Roman" w:eastAsia="Times New Roman" w:hAnsi="Times New Roman" w:cs="Times New Roman"/>
                <w:sz w:val="16"/>
                <w:szCs w:val="16"/>
              </w:rPr>
            </w:pPr>
            <w:r w:rsidRPr="004949AB">
              <w:rPr>
                <w:rFonts w:ascii="Times New Roman" w:eastAsia="Times New Roman" w:hAnsi="Times New Roman" w:cs="Times New Roman"/>
                <w:sz w:val="16"/>
                <w:szCs w:val="16"/>
              </w:rPr>
              <w:t>755 368,3</w:t>
            </w:r>
          </w:p>
        </w:tc>
        <w:tc>
          <w:tcPr>
            <w:tcW w:w="992" w:type="dxa"/>
            <w:tcBorders>
              <w:top w:val="nil"/>
              <w:left w:val="nil"/>
              <w:bottom w:val="single" w:sz="4" w:space="0" w:color="auto"/>
              <w:right w:val="single" w:sz="4" w:space="0" w:color="auto"/>
            </w:tcBorders>
            <w:shd w:val="clear" w:color="auto" w:fill="auto"/>
            <w:hideMark/>
          </w:tcPr>
          <w:p w:rsidR="004949AB" w:rsidRPr="004949AB" w:rsidRDefault="004949AB" w:rsidP="004949AB">
            <w:pPr>
              <w:jc w:val="center"/>
              <w:rPr>
                <w:rFonts w:ascii="Times New Roman" w:eastAsia="Times New Roman" w:hAnsi="Times New Roman" w:cs="Times New Roman"/>
                <w:sz w:val="16"/>
                <w:szCs w:val="16"/>
              </w:rPr>
            </w:pPr>
            <w:r w:rsidRPr="004949AB">
              <w:rPr>
                <w:rFonts w:ascii="Times New Roman" w:eastAsia="Times New Roman" w:hAnsi="Times New Roman" w:cs="Times New Roman"/>
                <w:sz w:val="16"/>
                <w:szCs w:val="16"/>
              </w:rPr>
              <w:t>822 792,7</w:t>
            </w:r>
          </w:p>
        </w:tc>
        <w:tc>
          <w:tcPr>
            <w:tcW w:w="992" w:type="dxa"/>
            <w:tcBorders>
              <w:top w:val="nil"/>
              <w:left w:val="nil"/>
              <w:bottom w:val="single" w:sz="4" w:space="0" w:color="auto"/>
              <w:right w:val="single" w:sz="4" w:space="0" w:color="auto"/>
            </w:tcBorders>
            <w:shd w:val="clear" w:color="auto" w:fill="auto"/>
            <w:hideMark/>
          </w:tcPr>
          <w:p w:rsidR="004949AB" w:rsidRPr="004949AB" w:rsidRDefault="004949AB" w:rsidP="004949AB">
            <w:pPr>
              <w:jc w:val="center"/>
              <w:rPr>
                <w:rFonts w:ascii="Times New Roman" w:eastAsia="Times New Roman" w:hAnsi="Times New Roman" w:cs="Times New Roman"/>
                <w:sz w:val="16"/>
                <w:szCs w:val="16"/>
              </w:rPr>
            </w:pPr>
            <w:r w:rsidRPr="004949AB">
              <w:rPr>
                <w:rFonts w:ascii="Times New Roman" w:eastAsia="Times New Roman" w:hAnsi="Times New Roman" w:cs="Times New Roman"/>
                <w:sz w:val="16"/>
                <w:szCs w:val="16"/>
              </w:rPr>
              <w:t>389 388,1</w:t>
            </w:r>
          </w:p>
        </w:tc>
        <w:tc>
          <w:tcPr>
            <w:tcW w:w="709" w:type="dxa"/>
            <w:tcBorders>
              <w:top w:val="nil"/>
              <w:left w:val="nil"/>
              <w:bottom w:val="single" w:sz="4" w:space="0" w:color="auto"/>
              <w:right w:val="single" w:sz="4" w:space="0" w:color="auto"/>
            </w:tcBorders>
            <w:shd w:val="clear" w:color="auto" w:fill="auto"/>
            <w:hideMark/>
          </w:tcPr>
          <w:p w:rsidR="004949AB" w:rsidRPr="004949AB" w:rsidRDefault="004949AB" w:rsidP="004949AB">
            <w:pPr>
              <w:jc w:val="center"/>
              <w:rPr>
                <w:rFonts w:ascii="Times New Roman" w:eastAsia="Times New Roman" w:hAnsi="Times New Roman" w:cs="Times New Roman"/>
                <w:sz w:val="16"/>
                <w:szCs w:val="16"/>
              </w:rPr>
            </w:pPr>
            <w:r w:rsidRPr="004949AB">
              <w:rPr>
                <w:rFonts w:ascii="Times New Roman" w:eastAsia="Times New Roman" w:hAnsi="Times New Roman" w:cs="Times New Roman"/>
                <w:sz w:val="16"/>
                <w:szCs w:val="16"/>
              </w:rPr>
              <w:t>-28,9</w:t>
            </w:r>
          </w:p>
        </w:tc>
        <w:tc>
          <w:tcPr>
            <w:tcW w:w="709" w:type="dxa"/>
            <w:tcBorders>
              <w:top w:val="nil"/>
              <w:left w:val="nil"/>
              <w:bottom w:val="single" w:sz="4" w:space="0" w:color="auto"/>
              <w:right w:val="single" w:sz="4" w:space="0" w:color="auto"/>
            </w:tcBorders>
            <w:shd w:val="clear" w:color="auto" w:fill="auto"/>
            <w:hideMark/>
          </w:tcPr>
          <w:p w:rsidR="004949AB" w:rsidRPr="004949AB" w:rsidRDefault="004949AB" w:rsidP="004949AB">
            <w:pPr>
              <w:jc w:val="center"/>
              <w:rPr>
                <w:rFonts w:ascii="Times New Roman" w:eastAsia="Times New Roman" w:hAnsi="Times New Roman" w:cs="Times New Roman"/>
                <w:sz w:val="16"/>
                <w:szCs w:val="16"/>
              </w:rPr>
            </w:pPr>
            <w:r w:rsidRPr="004949AB">
              <w:rPr>
                <w:rFonts w:ascii="Times New Roman" w:eastAsia="Times New Roman" w:hAnsi="Times New Roman" w:cs="Times New Roman"/>
                <w:sz w:val="16"/>
                <w:szCs w:val="16"/>
              </w:rPr>
              <w:t>-34,7</w:t>
            </w:r>
          </w:p>
        </w:tc>
        <w:tc>
          <w:tcPr>
            <w:tcW w:w="567" w:type="dxa"/>
            <w:tcBorders>
              <w:top w:val="nil"/>
              <w:left w:val="nil"/>
              <w:bottom w:val="single" w:sz="4" w:space="0" w:color="auto"/>
              <w:right w:val="single" w:sz="4" w:space="0" w:color="auto"/>
            </w:tcBorders>
            <w:shd w:val="clear" w:color="auto" w:fill="auto"/>
            <w:hideMark/>
          </w:tcPr>
          <w:p w:rsidR="004949AB" w:rsidRPr="004949AB" w:rsidRDefault="004949AB" w:rsidP="004949AB">
            <w:pPr>
              <w:jc w:val="center"/>
              <w:rPr>
                <w:rFonts w:ascii="Times New Roman" w:eastAsia="Times New Roman" w:hAnsi="Times New Roman" w:cs="Times New Roman"/>
                <w:sz w:val="16"/>
                <w:szCs w:val="16"/>
              </w:rPr>
            </w:pPr>
            <w:r w:rsidRPr="004949AB">
              <w:rPr>
                <w:rFonts w:ascii="Times New Roman" w:eastAsia="Times New Roman" w:hAnsi="Times New Roman" w:cs="Times New Roman"/>
                <w:sz w:val="16"/>
                <w:szCs w:val="16"/>
              </w:rPr>
              <w:t>8,9</w:t>
            </w:r>
          </w:p>
        </w:tc>
        <w:tc>
          <w:tcPr>
            <w:tcW w:w="567" w:type="dxa"/>
            <w:tcBorders>
              <w:top w:val="nil"/>
              <w:left w:val="nil"/>
              <w:bottom w:val="single" w:sz="4" w:space="0" w:color="auto"/>
              <w:right w:val="single" w:sz="4" w:space="0" w:color="auto"/>
            </w:tcBorders>
            <w:shd w:val="clear" w:color="auto" w:fill="auto"/>
            <w:hideMark/>
          </w:tcPr>
          <w:p w:rsidR="004949AB" w:rsidRPr="004949AB" w:rsidRDefault="004949AB" w:rsidP="004949AB">
            <w:pPr>
              <w:jc w:val="center"/>
              <w:rPr>
                <w:rFonts w:ascii="Times New Roman" w:eastAsia="Times New Roman" w:hAnsi="Times New Roman" w:cs="Times New Roman"/>
                <w:sz w:val="16"/>
                <w:szCs w:val="16"/>
              </w:rPr>
            </w:pPr>
            <w:r w:rsidRPr="004949AB">
              <w:rPr>
                <w:rFonts w:ascii="Times New Roman" w:eastAsia="Times New Roman" w:hAnsi="Times New Roman" w:cs="Times New Roman"/>
                <w:sz w:val="16"/>
                <w:szCs w:val="16"/>
              </w:rPr>
              <w:t>-52,7</w:t>
            </w:r>
          </w:p>
        </w:tc>
      </w:tr>
      <w:tr w:rsidR="004949AB" w:rsidRPr="004949AB" w:rsidTr="002F2449">
        <w:trPr>
          <w:trHeight w:val="20"/>
        </w:trPr>
        <w:tc>
          <w:tcPr>
            <w:tcW w:w="1291" w:type="dxa"/>
            <w:tcBorders>
              <w:top w:val="nil"/>
              <w:left w:val="single" w:sz="4" w:space="0" w:color="auto"/>
              <w:bottom w:val="single" w:sz="4" w:space="0" w:color="auto"/>
              <w:right w:val="single" w:sz="4" w:space="0" w:color="auto"/>
            </w:tcBorders>
            <w:shd w:val="clear" w:color="auto" w:fill="auto"/>
            <w:hideMark/>
          </w:tcPr>
          <w:p w:rsidR="004949AB" w:rsidRPr="00404C8B" w:rsidRDefault="004949AB" w:rsidP="004949AB">
            <w:pPr>
              <w:jc w:val="center"/>
              <w:rPr>
                <w:rFonts w:ascii="Times New Roman" w:eastAsia="Times New Roman" w:hAnsi="Times New Roman" w:cs="Times New Roman"/>
                <w:sz w:val="18"/>
                <w:szCs w:val="18"/>
              </w:rPr>
            </w:pPr>
            <w:r w:rsidRPr="00404C8B">
              <w:rPr>
                <w:rFonts w:ascii="Times New Roman" w:eastAsia="Times New Roman" w:hAnsi="Times New Roman" w:cs="Times New Roman"/>
                <w:sz w:val="18"/>
                <w:szCs w:val="18"/>
              </w:rPr>
              <w:t>Благоустро</w:t>
            </w:r>
            <w:r w:rsidRPr="00404C8B">
              <w:rPr>
                <w:rFonts w:ascii="Times New Roman" w:eastAsia="Times New Roman" w:hAnsi="Times New Roman" w:cs="Times New Roman"/>
                <w:sz w:val="18"/>
                <w:szCs w:val="18"/>
              </w:rPr>
              <w:t>й</w:t>
            </w:r>
            <w:r w:rsidRPr="00404C8B">
              <w:rPr>
                <w:rFonts w:ascii="Times New Roman" w:eastAsia="Times New Roman" w:hAnsi="Times New Roman" w:cs="Times New Roman"/>
                <w:sz w:val="18"/>
                <w:szCs w:val="18"/>
              </w:rPr>
              <w:t>ство</w:t>
            </w:r>
          </w:p>
        </w:tc>
        <w:tc>
          <w:tcPr>
            <w:tcW w:w="284" w:type="dxa"/>
            <w:tcBorders>
              <w:top w:val="nil"/>
              <w:left w:val="nil"/>
              <w:bottom w:val="single" w:sz="4" w:space="0" w:color="auto"/>
              <w:right w:val="single" w:sz="4" w:space="0" w:color="auto"/>
            </w:tcBorders>
            <w:shd w:val="clear" w:color="auto" w:fill="auto"/>
            <w:hideMark/>
          </w:tcPr>
          <w:p w:rsidR="004949AB" w:rsidRPr="004949AB" w:rsidRDefault="004949AB" w:rsidP="004949AB">
            <w:pPr>
              <w:jc w:val="center"/>
              <w:rPr>
                <w:rFonts w:ascii="Times New Roman" w:eastAsia="Times New Roman" w:hAnsi="Times New Roman" w:cs="Times New Roman"/>
                <w:sz w:val="16"/>
                <w:szCs w:val="16"/>
              </w:rPr>
            </w:pPr>
            <w:r w:rsidRPr="004949AB">
              <w:rPr>
                <w:rFonts w:ascii="Times New Roman" w:eastAsia="Times New Roman" w:hAnsi="Times New Roman" w:cs="Times New Roman"/>
                <w:sz w:val="16"/>
                <w:szCs w:val="16"/>
              </w:rPr>
              <w:t>5</w:t>
            </w:r>
          </w:p>
        </w:tc>
        <w:tc>
          <w:tcPr>
            <w:tcW w:w="283" w:type="dxa"/>
            <w:tcBorders>
              <w:top w:val="nil"/>
              <w:left w:val="nil"/>
              <w:bottom w:val="single" w:sz="4" w:space="0" w:color="auto"/>
              <w:right w:val="single" w:sz="4" w:space="0" w:color="auto"/>
            </w:tcBorders>
            <w:shd w:val="clear" w:color="auto" w:fill="auto"/>
            <w:hideMark/>
          </w:tcPr>
          <w:p w:rsidR="004949AB" w:rsidRPr="004949AB" w:rsidRDefault="004949AB" w:rsidP="004949AB">
            <w:pPr>
              <w:jc w:val="center"/>
              <w:rPr>
                <w:rFonts w:ascii="Times New Roman" w:eastAsia="Times New Roman" w:hAnsi="Times New Roman" w:cs="Times New Roman"/>
                <w:sz w:val="16"/>
                <w:szCs w:val="16"/>
              </w:rPr>
            </w:pPr>
            <w:r w:rsidRPr="004949AB">
              <w:rPr>
                <w:rFonts w:ascii="Times New Roman" w:eastAsia="Times New Roman" w:hAnsi="Times New Roman" w:cs="Times New Roman"/>
                <w:sz w:val="16"/>
                <w:szCs w:val="16"/>
              </w:rPr>
              <w:t>3</w:t>
            </w:r>
          </w:p>
        </w:tc>
        <w:tc>
          <w:tcPr>
            <w:tcW w:w="992" w:type="dxa"/>
            <w:tcBorders>
              <w:top w:val="nil"/>
              <w:left w:val="nil"/>
              <w:bottom w:val="single" w:sz="4" w:space="0" w:color="auto"/>
              <w:right w:val="single" w:sz="4" w:space="0" w:color="auto"/>
            </w:tcBorders>
            <w:shd w:val="clear" w:color="auto" w:fill="auto"/>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892 943,3</w:t>
            </w:r>
          </w:p>
        </w:tc>
        <w:tc>
          <w:tcPr>
            <w:tcW w:w="1134" w:type="dxa"/>
            <w:tcBorders>
              <w:top w:val="nil"/>
              <w:left w:val="nil"/>
              <w:bottom w:val="single" w:sz="4" w:space="0" w:color="auto"/>
              <w:right w:val="single" w:sz="4" w:space="0" w:color="auto"/>
            </w:tcBorders>
            <w:shd w:val="clear" w:color="auto" w:fill="auto"/>
            <w:hideMark/>
          </w:tcPr>
          <w:p w:rsidR="004949AB" w:rsidRPr="004949AB" w:rsidRDefault="004949AB" w:rsidP="004949AB">
            <w:pPr>
              <w:jc w:val="center"/>
              <w:rPr>
                <w:rFonts w:ascii="Times New Roman" w:eastAsia="Times New Roman" w:hAnsi="Times New Roman" w:cs="Times New Roman"/>
                <w:sz w:val="16"/>
                <w:szCs w:val="16"/>
              </w:rPr>
            </w:pPr>
            <w:r w:rsidRPr="004949AB">
              <w:rPr>
                <w:rFonts w:ascii="Times New Roman" w:eastAsia="Times New Roman" w:hAnsi="Times New Roman" w:cs="Times New Roman"/>
                <w:sz w:val="16"/>
                <w:szCs w:val="16"/>
              </w:rPr>
              <w:t>781 643,3</w:t>
            </w:r>
          </w:p>
        </w:tc>
        <w:tc>
          <w:tcPr>
            <w:tcW w:w="993" w:type="dxa"/>
            <w:tcBorders>
              <w:top w:val="nil"/>
              <w:left w:val="nil"/>
              <w:bottom w:val="single" w:sz="4" w:space="0" w:color="auto"/>
              <w:right w:val="single" w:sz="4" w:space="0" w:color="auto"/>
            </w:tcBorders>
            <w:shd w:val="clear" w:color="auto" w:fill="auto"/>
            <w:noWrap/>
            <w:hideMark/>
          </w:tcPr>
          <w:p w:rsidR="004949AB" w:rsidRPr="004949AB" w:rsidRDefault="004949AB" w:rsidP="004949AB">
            <w:pPr>
              <w:jc w:val="center"/>
              <w:rPr>
                <w:rFonts w:ascii="Times New Roman" w:eastAsia="Times New Roman" w:hAnsi="Times New Roman" w:cs="Times New Roman"/>
                <w:sz w:val="16"/>
                <w:szCs w:val="16"/>
              </w:rPr>
            </w:pPr>
            <w:r w:rsidRPr="004949AB">
              <w:rPr>
                <w:rFonts w:ascii="Times New Roman" w:eastAsia="Times New Roman" w:hAnsi="Times New Roman" w:cs="Times New Roman"/>
                <w:sz w:val="16"/>
                <w:szCs w:val="16"/>
              </w:rPr>
              <w:t>810 262,2</w:t>
            </w:r>
          </w:p>
        </w:tc>
        <w:tc>
          <w:tcPr>
            <w:tcW w:w="992" w:type="dxa"/>
            <w:tcBorders>
              <w:top w:val="nil"/>
              <w:left w:val="nil"/>
              <w:bottom w:val="single" w:sz="4" w:space="0" w:color="auto"/>
              <w:right w:val="single" w:sz="4" w:space="0" w:color="auto"/>
            </w:tcBorders>
            <w:shd w:val="clear" w:color="auto" w:fill="auto"/>
            <w:hideMark/>
          </w:tcPr>
          <w:p w:rsidR="004949AB" w:rsidRPr="004949AB" w:rsidRDefault="004949AB" w:rsidP="004949AB">
            <w:pPr>
              <w:jc w:val="center"/>
              <w:rPr>
                <w:rFonts w:ascii="Times New Roman" w:eastAsia="Times New Roman" w:hAnsi="Times New Roman" w:cs="Times New Roman"/>
                <w:sz w:val="16"/>
                <w:szCs w:val="16"/>
              </w:rPr>
            </w:pPr>
            <w:r w:rsidRPr="004949AB">
              <w:rPr>
                <w:rFonts w:ascii="Times New Roman" w:eastAsia="Times New Roman" w:hAnsi="Times New Roman" w:cs="Times New Roman"/>
                <w:sz w:val="16"/>
                <w:szCs w:val="16"/>
              </w:rPr>
              <w:t>606 257,3</w:t>
            </w:r>
          </w:p>
        </w:tc>
        <w:tc>
          <w:tcPr>
            <w:tcW w:w="992" w:type="dxa"/>
            <w:tcBorders>
              <w:top w:val="nil"/>
              <w:left w:val="nil"/>
              <w:bottom w:val="single" w:sz="4" w:space="0" w:color="auto"/>
              <w:right w:val="single" w:sz="4" w:space="0" w:color="auto"/>
            </w:tcBorders>
            <w:shd w:val="clear" w:color="auto" w:fill="auto"/>
            <w:noWrap/>
            <w:hideMark/>
          </w:tcPr>
          <w:p w:rsidR="004949AB" w:rsidRPr="004949AB" w:rsidRDefault="004949AB" w:rsidP="004949AB">
            <w:pPr>
              <w:jc w:val="center"/>
              <w:rPr>
                <w:rFonts w:ascii="Times New Roman" w:eastAsia="Times New Roman" w:hAnsi="Times New Roman" w:cs="Times New Roman"/>
                <w:sz w:val="16"/>
                <w:szCs w:val="16"/>
              </w:rPr>
            </w:pPr>
            <w:r w:rsidRPr="004949AB">
              <w:rPr>
                <w:rFonts w:ascii="Times New Roman" w:eastAsia="Times New Roman" w:hAnsi="Times New Roman" w:cs="Times New Roman"/>
                <w:sz w:val="16"/>
                <w:szCs w:val="16"/>
              </w:rPr>
              <w:t>590 894,4</w:t>
            </w:r>
          </w:p>
        </w:tc>
        <w:tc>
          <w:tcPr>
            <w:tcW w:w="709" w:type="dxa"/>
            <w:tcBorders>
              <w:top w:val="nil"/>
              <w:left w:val="nil"/>
              <w:bottom w:val="single" w:sz="4" w:space="0" w:color="auto"/>
              <w:right w:val="single" w:sz="4" w:space="0" w:color="auto"/>
            </w:tcBorders>
            <w:shd w:val="clear" w:color="auto" w:fill="auto"/>
            <w:hideMark/>
          </w:tcPr>
          <w:p w:rsidR="004949AB" w:rsidRPr="004949AB" w:rsidRDefault="004949AB" w:rsidP="004949AB">
            <w:pPr>
              <w:jc w:val="center"/>
              <w:rPr>
                <w:rFonts w:ascii="Times New Roman" w:eastAsia="Times New Roman" w:hAnsi="Times New Roman" w:cs="Times New Roman"/>
                <w:sz w:val="16"/>
                <w:szCs w:val="16"/>
              </w:rPr>
            </w:pPr>
            <w:r w:rsidRPr="004949AB">
              <w:rPr>
                <w:rFonts w:ascii="Times New Roman" w:eastAsia="Times New Roman" w:hAnsi="Times New Roman" w:cs="Times New Roman"/>
                <w:sz w:val="16"/>
                <w:szCs w:val="16"/>
              </w:rPr>
              <w:t>-9,3</w:t>
            </w:r>
          </w:p>
        </w:tc>
        <w:tc>
          <w:tcPr>
            <w:tcW w:w="709" w:type="dxa"/>
            <w:tcBorders>
              <w:top w:val="nil"/>
              <w:left w:val="nil"/>
              <w:bottom w:val="single" w:sz="4" w:space="0" w:color="auto"/>
              <w:right w:val="single" w:sz="4" w:space="0" w:color="auto"/>
            </w:tcBorders>
            <w:shd w:val="clear" w:color="auto" w:fill="auto"/>
            <w:hideMark/>
          </w:tcPr>
          <w:p w:rsidR="004949AB" w:rsidRPr="004949AB" w:rsidRDefault="004949AB" w:rsidP="004949AB">
            <w:pPr>
              <w:jc w:val="center"/>
              <w:rPr>
                <w:rFonts w:ascii="Times New Roman" w:eastAsia="Times New Roman" w:hAnsi="Times New Roman" w:cs="Times New Roman"/>
                <w:sz w:val="16"/>
                <w:szCs w:val="16"/>
              </w:rPr>
            </w:pPr>
            <w:r w:rsidRPr="004949AB">
              <w:rPr>
                <w:rFonts w:ascii="Times New Roman" w:eastAsia="Times New Roman" w:hAnsi="Times New Roman" w:cs="Times New Roman"/>
                <w:sz w:val="16"/>
                <w:szCs w:val="16"/>
              </w:rPr>
              <w:t>3,7</w:t>
            </w:r>
          </w:p>
        </w:tc>
        <w:tc>
          <w:tcPr>
            <w:tcW w:w="567" w:type="dxa"/>
            <w:tcBorders>
              <w:top w:val="nil"/>
              <w:left w:val="nil"/>
              <w:bottom w:val="single" w:sz="4" w:space="0" w:color="auto"/>
              <w:right w:val="single" w:sz="4" w:space="0" w:color="auto"/>
            </w:tcBorders>
            <w:shd w:val="clear" w:color="auto" w:fill="auto"/>
            <w:hideMark/>
          </w:tcPr>
          <w:p w:rsidR="004949AB" w:rsidRPr="004949AB" w:rsidRDefault="004949AB" w:rsidP="004949AB">
            <w:pPr>
              <w:jc w:val="center"/>
              <w:rPr>
                <w:rFonts w:ascii="Times New Roman" w:eastAsia="Times New Roman" w:hAnsi="Times New Roman" w:cs="Times New Roman"/>
                <w:sz w:val="16"/>
                <w:szCs w:val="16"/>
              </w:rPr>
            </w:pPr>
            <w:r w:rsidRPr="004949AB">
              <w:rPr>
                <w:rFonts w:ascii="Times New Roman" w:eastAsia="Times New Roman" w:hAnsi="Times New Roman" w:cs="Times New Roman"/>
                <w:sz w:val="16"/>
                <w:szCs w:val="16"/>
              </w:rPr>
              <w:t>-25,2</w:t>
            </w:r>
          </w:p>
        </w:tc>
        <w:tc>
          <w:tcPr>
            <w:tcW w:w="567" w:type="dxa"/>
            <w:tcBorders>
              <w:top w:val="nil"/>
              <w:left w:val="nil"/>
              <w:bottom w:val="single" w:sz="4" w:space="0" w:color="auto"/>
              <w:right w:val="single" w:sz="4" w:space="0" w:color="auto"/>
            </w:tcBorders>
            <w:shd w:val="clear" w:color="auto" w:fill="auto"/>
            <w:hideMark/>
          </w:tcPr>
          <w:p w:rsidR="004949AB" w:rsidRPr="004949AB" w:rsidRDefault="004949AB" w:rsidP="004949AB">
            <w:pPr>
              <w:jc w:val="center"/>
              <w:rPr>
                <w:rFonts w:ascii="Times New Roman" w:eastAsia="Times New Roman" w:hAnsi="Times New Roman" w:cs="Times New Roman"/>
                <w:sz w:val="16"/>
                <w:szCs w:val="16"/>
              </w:rPr>
            </w:pPr>
            <w:r w:rsidRPr="004949AB">
              <w:rPr>
                <w:rFonts w:ascii="Times New Roman" w:eastAsia="Times New Roman" w:hAnsi="Times New Roman" w:cs="Times New Roman"/>
                <w:sz w:val="16"/>
                <w:szCs w:val="16"/>
              </w:rPr>
              <w:t>-2,5</w:t>
            </w:r>
          </w:p>
        </w:tc>
      </w:tr>
      <w:tr w:rsidR="004949AB" w:rsidRPr="004949AB" w:rsidTr="002F2449">
        <w:trPr>
          <w:trHeight w:val="20"/>
        </w:trPr>
        <w:tc>
          <w:tcPr>
            <w:tcW w:w="1291" w:type="dxa"/>
            <w:tcBorders>
              <w:top w:val="nil"/>
              <w:left w:val="single" w:sz="4" w:space="0" w:color="auto"/>
              <w:bottom w:val="single" w:sz="4" w:space="0" w:color="auto"/>
              <w:right w:val="single" w:sz="4" w:space="0" w:color="auto"/>
            </w:tcBorders>
            <w:shd w:val="clear" w:color="auto" w:fill="auto"/>
            <w:hideMark/>
          </w:tcPr>
          <w:p w:rsidR="004949AB" w:rsidRPr="00404C8B" w:rsidRDefault="004949AB" w:rsidP="004949AB">
            <w:pPr>
              <w:jc w:val="center"/>
              <w:rPr>
                <w:rFonts w:ascii="Times New Roman" w:eastAsia="Times New Roman" w:hAnsi="Times New Roman" w:cs="Times New Roman"/>
                <w:sz w:val="18"/>
                <w:szCs w:val="18"/>
              </w:rPr>
            </w:pPr>
            <w:r w:rsidRPr="00404C8B">
              <w:rPr>
                <w:rFonts w:ascii="Times New Roman" w:eastAsia="Times New Roman" w:hAnsi="Times New Roman" w:cs="Times New Roman"/>
                <w:sz w:val="18"/>
                <w:szCs w:val="18"/>
              </w:rPr>
              <w:t>Другие в</w:t>
            </w:r>
            <w:r w:rsidRPr="00404C8B">
              <w:rPr>
                <w:rFonts w:ascii="Times New Roman" w:eastAsia="Times New Roman" w:hAnsi="Times New Roman" w:cs="Times New Roman"/>
                <w:sz w:val="18"/>
                <w:szCs w:val="18"/>
              </w:rPr>
              <w:t>о</w:t>
            </w:r>
            <w:r w:rsidRPr="00404C8B">
              <w:rPr>
                <w:rFonts w:ascii="Times New Roman" w:eastAsia="Times New Roman" w:hAnsi="Times New Roman" w:cs="Times New Roman"/>
                <w:sz w:val="18"/>
                <w:szCs w:val="18"/>
              </w:rPr>
              <w:t>просы в о</w:t>
            </w:r>
            <w:r w:rsidRPr="00404C8B">
              <w:rPr>
                <w:rFonts w:ascii="Times New Roman" w:eastAsia="Times New Roman" w:hAnsi="Times New Roman" w:cs="Times New Roman"/>
                <w:sz w:val="18"/>
                <w:szCs w:val="18"/>
              </w:rPr>
              <w:t>б</w:t>
            </w:r>
            <w:r w:rsidRPr="00404C8B">
              <w:rPr>
                <w:rFonts w:ascii="Times New Roman" w:eastAsia="Times New Roman" w:hAnsi="Times New Roman" w:cs="Times New Roman"/>
                <w:sz w:val="18"/>
                <w:szCs w:val="18"/>
              </w:rPr>
              <w:t>ласти ж</w:t>
            </w:r>
            <w:r w:rsidRPr="00404C8B">
              <w:rPr>
                <w:rFonts w:ascii="Times New Roman" w:eastAsia="Times New Roman" w:hAnsi="Times New Roman" w:cs="Times New Roman"/>
                <w:sz w:val="18"/>
                <w:szCs w:val="18"/>
              </w:rPr>
              <w:t>и</w:t>
            </w:r>
            <w:r w:rsidRPr="00404C8B">
              <w:rPr>
                <w:rFonts w:ascii="Times New Roman" w:eastAsia="Times New Roman" w:hAnsi="Times New Roman" w:cs="Times New Roman"/>
                <w:sz w:val="18"/>
                <w:szCs w:val="18"/>
              </w:rPr>
              <w:t>лищно-коммунал</w:t>
            </w:r>
            <w:r w:rsidRPr="00404C8B">
              <w:rPr>
                <w:rFonts w:ascii="Times New Roman" w:eastAsia="Times New Roman" w:hAnsi="Times New Roman" w:cs="Times New Roman"/>
                <w:sz w:val="18"/>
                <w:szCs w:val="18"/>
              </w:rPr>
              <w:t>ь</w:t>
            </w:r>
            <w:r w:rsidRPr="00404C8B">
              <w:rPr>
                <w:rFonts w:ascii="Times New Roman" w:eastAsia="Times New Roman" w:hAnsi="Times New Roman" w:cs="Times New Roman"/>
                <w:sz w:val="18"/>
                <w:szCs w:val="18"/>
              </w:rPr>
              <w:t>ного хозяйс</w:t>
            </w:r>
            <w:r w:rsidRPr="00404C8B">
              <w:rPr>
                <w:rFonts w:ascii="Times New Roman" w:eastAsia="Times New Roman" w:hAnsi="Times New Roman" w:cs="Times New Roman"/>
                <w:sz w:val="18"/>
                <w:szCs w:val="18"/>
              </w:rPr>
              <w:t>т</w:t>
            </w:r>
            <w:r w:rsidRPr="00404C8B">
              <w:rPr>
                <w:rFonts w:ascii="Times New Roman" w:eastAsia="Times New Roman" w:hAnsi="Times New Roman" w:cs="Times New Roman"/>
                <w:sz w:val="18"/>
                <w:szCs w:val="18"/>
              </w:rPr>
              <w:t>ва</w:t>
            </w:r>
          </w:p>
        </w:tc>
        <w:tc>
          <w:tcPr>
            <w:tcW w:w="284" w:type="dxa"/>
            <w:tcBorders>
              <w:top w:val="nil"/>
              <w:left w:val="nil"/>
              <w:bottom w:val="single" w:sz="4" w:space="0" w:color="auto"/>
              <w:right w:val="single" w:sz="4" w:space="0" w:color="auto"/>
            </w:tcBorders>
            <w:shd w:val="clear" w:color="auto" w:fill="auto"/>
            <w:hideMark/>
          </w:tcPr>
          <w:p w:rsidR="004949AB" w:rsidRPr="004949AB" w:rsidRDefault="004949AB" w:rsidP="004949AB">
            <w:pPr>
              <w:jc w:val="center"/>
              <w:rPr>
                <w:rFonts w:ascii="Times New Roman" w:eastAsia="Times New Roman" w:hAnsi="Times New Roman" w:cs="Times New Roman"/>
                <w:sz w:val="16"/>
                <w:szCs w:val="16"/>
              </w:rPr>
            </w:pPr>
            <w:r w:rsidRPr="004949AB">
              <w:rPr>
                <w:rFonts w:ascii="Times New Roman" w:eastAsia="Times New Roman" w:hAnsi="Times New Roman" w:cs="Times New Roman"/>
                <w:sz w:val="16"/>
                <w:szCs w:val="16"/>
              </w:rPr>
              <w:t>5</w:t>
            </w:r>
          </w:p>
        </w:tc>
        <w:tc>
          <w:tcPr>
            <w:tcW w:w="283" w:type="dxa"/>
            <w:tcBorders>
              <w:top w:val="nil"/>
              <w:left w:val="nil"/>
              <w:bottom w:val="single" w:sz="4" w:space="0" w:color="auto"/>
              <w:right w:val="single" w:sz="4" w:space="0" w:color="auto"/>
            </w:tcBorders>
            <w:shd w:val="clear" w:color="auto" w:fill="auto"/>
            <w:hideMark/>
          </w:tcPr>
          <w:p w:rsidR="004949AB" w:rsidRPr="004949AB" w:rsidRDefault="004949AB" w:rsidP="004949AB">
            <w:pPr>
              <w:jc w:val="center"/>
              <w:rPr>
                <w:rFonts w:ascii="Times New Roman" w:eastAsia="Times New Roman" w:hAnsi="Times New Roman" w:cs="Times New Roman"/>
                <w:sz w:val="16"/>
                <w:szCs w:val="16"/>
              </w:rPr>
            </w:pPr>
            <w:r w:rsidRPr="004949AB">
              <w:rPr>
                <w:rFonts w:ascii="Times New Roman" w:eastAsia="Times New Roman" w:hAnsi="Times New Roman" w:cs="Times New Roman"/>
                <w:sz w:val="16"/>
                <w:szCs w:val="16"/>
              </w:rPr>
              <w:t>5</w:t>
            </w:r>
          </w:p>
        </w:tc>
        <w:tc>
          <w:tcPr>
            <w:tcW w:w="992" w:type="dxa"/>
            <w:tcBorders>
              <w:top w:val="nil"/>
              <w:left w:val="nil"/>
              <w:bottom w:val="single" w:sz="4" w:space="0" w:color="auto"/>
              <w:right w:val="single" w:sz="4" w:space="0" w:color="auto"/>
            </w:tcBorders>
            <w:shd w:val="clear" w:color="auto" w:fill="auto"/>
            <w:hideMark/>
          </w:tcPr>
          <w:p w:rsidR="004949AB" w:rsidRPr="004949AB" w:rsidRDefault="004949AB" w:rsidP="004949AB">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282 027,2</w:t>
            </w:r>
          </w:p>
        </w:tc>
        <w:tc>
          <w:tcPr>
            <w:tcW w:w="1134" w:type="dxa"/>
            <w:tcBorders>
              <w:top w:val="nil"/>
              <w:left w:val="nil"/>
              <w:bottom w:val="single" w:sz="4" w:space="0" w:color="auto"/>
              <w:right w:val="single" w:sz="4" w:space="0" w:color="auto"/>
            </w:tcBorders>
            <w:shd w:val="clear" w:color="auto" w:fill="auto"/>
            <w:hideMark/>
          </w:tcPr>
          <w:p w:rsidR="004949AB" w:rsidRPr="004949AB" w:rsidRDefault="004949AB" w:rsidP="004949AB">
            <w:pPr>
              <w:jc w:val="center"/>
              <w:rPr>
                <w:rFonts w:ascii="Times New Roman" w:eastAsia="Times New Roman" w:hAnsi="Times New Roman" w:cs="Times New Roman"/>
                <w:sz w:val="16"/>
                <w:szCs w:val="16"/>
              </w:rPr>
            </w:pPr>
            <w:r w:rsidRPr="004949AB">
              <w:rPr>
                <w:rFonts w:ascii="Times New Roman" w:eastAsia="Times New Roman" w:hAnsi="Times New Roman" w:cs="Times New Roman"/>
                <w:sz w:val="16"/>
                <w:szCs w:val="16"/>
              </w:rPr>
              <w:t>279 358,4</w:t>
            </w:r>
          </w:p>
        </w:tc>
        <w:tc>
          <w:tcPr>
            <w:tcW w:w="993" w:type="dxa"/>
            <w:tcBorders>
              <w:top w:val="nil"/>
              <w:left w:val="nil"/>
              <w:bottom w:val="single" w:sz="4" w:space="0" w:color="auto"/>
              <w:right w:val="single" w:sz="4" w:space="0" w:color="auto"/>
            </w:tcBorders>
            <w:shd w:val="clear" w:color="auto" w:fill="auto"/>
            <w:noWrap/>
            <w:hideMark/>
          </w:tcPr>
          <w:p w:rsidR="004949AB" w:rsidRPr="004949AB" w:rsidRDefault="004949AB" w:rsidP="004949AB">
            <w:pPr>
              <w:jc w:val="center"/>
              <w:rPr>
                <w:rFonts w:ascii="Times New Roman" w:eastAsia="Times New Roman" w:hAnsi="Times New Roman" w:cs="Times New Roman"/>
                <w:sz w:val="16"/>
                <w:szCs w:val="16"/>
              </w:rPr>
            </w:pPr>
            <w:r w:rsidRPr="004949AB">
              <w:rPr>
                <w:rFonts w:ascii="Times New Roman" w:eastAsia="Times New Roman" w:hAnsi="Times New Roman" w:cs="Times New Roman"/>
                <w:sz w:val="16"/>
                <w:szCs w:val="16"/>
              </w:rPr>
              <w:t>451 762,4</w:t>
            </w:r>
          </w:p>
        </w:tc>
        <w:tc>
          <w:tcPr>
            <w:tcW w:w="992" w:type="dxa"/>
            <w:tcBorders>
              <w:top w:val="nil"/>
              <w:left w:val="nil"/>
              <w:bottom w:val="single" w:sz="4" w:space="0" w:color="auto"/>
              <w:right w:val="single" w:sz="4" w:space="0" w:color="auto"/>
            </w:tcBorders>
            <w:shd w:val="clear" w:color="auto" w:fill="auto"/>
            <w:hideMark/>
          </w:tcPr>
          <w:p w:rsidR="004949AB" w:rsidRPr="004949AB" w:rsidRDefault="004949AB" w:rsidP="004949AB">
            <w:pPr>
              <w:jc w:val="center"/>
              <w:rPr>
                <w:rFonts w:ascii="Times New Roman" w:eastAsia="Times New Roman" w:hAnsi="Times New Roman" w:cs="Times New Roman"/>
                <w:sz w:val="16"/>
                <w:szCs w:val="16"/>
              </w:rPr>
            </w:pPr>
            <w:r w:rsidRPr="004949AB">
              <w:rPr>
                <w:rFonts w:ascii="Times New Roman" w:eastAsia="Times New Roman" w:hAnsi="Times New Roman" w:cs="Times New Roman"/>
                <w:sz w:val="16"/>
                <w:szCs w:val="16"/>
              </w:rPr>
              <w:t>251 762,4</w:t>
            </w:r>
          </w:p>
        </w:tc>
        <w:tc>
          <w:tcPr>
            <w:tcW w:w="992" w:type="dxa"/>
            <w:tcBorders>
              <w:top w:val="nil"/>
              <w:left w:val="nil"/>
              <w:bottom w:val="single" w:sz="4" w:space="0" w:color="auto"/>
              <w:right w:val="single" w:sz="4" w:space="0" w:color="auto"/>
            </w:tcBorders>
            <w:shd w:val="clear" w:color="auto" w:fill="auto"/>
            <w:noWrap/>
            <w:hideMark/>
          </w:tcPr>
          <w:p w:rsidR="004949AB" w:rsidRPr="004949AB" w:rsidRDefault="004949AB" w:rsidP="004949AB">
            <w:pPr>
              <w:jc w:val="center"/>
              <w:rPr>
                <w:rFonts w:ascii="Times New Roman" w:eastAsia="Times New Roman" w:hAnsi="Times New Roman" w:cs="Times New Roman"/>
                <w:sz w:val="16"/>
                <w:szCs w:val="16"/>
              </w:rPr>
            </w:pPr>
            <w:r w:rsidRPr="004949AB">
              <w:rPr>
                <w:rFonts w:ascii="Times New Roman" w:eastAsia="Times New Roman" w:hAnsi="Times New Roman" w:cs="Times New Roman"/>
                <w:sz w:val="16"/>
                <w:szCs w:val="16"/>
              </w:rPr>
              <w:t>251 762,4</w:t>
            </w:r>
          </w:p>
        </w:tc>
        <w:tc>
          <w:tcPr>
            <w:tcW w:w="709" w:type="dxa"/>
            <w:tcBorders>
              <w:top w:val="nil"/>
              <w:left w:val="nil"/>
              <w:bottom w:val="single" w:sz="4" w:space="0" w:color="auto"/>
              <w:right w:val="single" w:sz="4" w:space="0" w:color="auto"/>
            </w:tcBorders>
            <w:shd w:val="clear" w:color="auto" w:fill="auto"/>
            <w:hideMark/>
          </w:tcPr>
          <w:p w:rsidR="004949AB" w:rsidRPr="004949AB" w:rsidRDefault="004949AB" w:rsidP="004949AB">
            <w:pPr>
              <w:jc w:val="center"/>
              <w:rPr>
                <w:rFonts w:ascii="Times New Roman" w:eastAsia="Times New Roman" w:hAnsi="Times New Roman" w:cs="Times New Roman"/>
                <w:sz w:val="16"/>
                <w:szCs w:val="16"/>
              </w:rPr>
            </w:pPr>
            <w:r w:rsidRPr="004949AB">
              <w:rPr>
                <w:rFonts w:ascii="Times New Roman" w:eastAsia="Times New Roman" w:hAnsi="Times New Roman" w:cs="Times New Roman"/>
                <w:sz w:val="16"/>
                <w:szCs w:val="16"/>
              </w:rPr>
              <w:t>60,2</w:t>
            </w:r>
          </w:p>
        </w:tc>
        <w:tc>
          <w:tcPr>
            <w:tcW w:w="709" w:type="dxa"/>
            <w:tcBorders>
              <w:top w:val="nil"/>
              <w:left w:val="nil"/>
              <w:bottom w:val="single" w:sz="4" w:space="0" w:color="auto"/>
              <w:right w:val="single" w:sz="4" w:space="0" w:color="auto"/>
            </w:tcBorders>
            <w:shd w:val="clear" w:color="auto" w:fill="auto"/>
            <w:hideMark/>
          </w:tcPr>
          <w:p w:rsidR="004949AB" w:rsidRPr="004949AB" w:rsidRDefault="004949AB" w:rsidP="004949AB">
            <w:pPr>
              <w:jc w:val="center"/>
              <w:rPr>
                <w:rFonts w:ascii="Times New Roman" w:eastAsia="Times New Roman" w:hAnsi="Times New Roman" w:cs="Times New Roman"/>
                <w:sz w:val="16"/>
                <w:szCs w:val="16"/>
              </w:rPr>
            </w:pPr>
            <w:r w:rsidRPr="004949AB">
              <w:rPr>
                <w:rFonts w:ascii="Times New Roman" w:eastAsia="Times New Roman" w:hAnsi="Times New Roman" w:cs="Times New Roman"/>
                <w:sz w:val="16"/>
                <w:szCs w:val="16"/>
              </w:rPr>
              <w:t>61,7</w:t>
            </w:r>
          </w:p>
        </w:tc>
        <w:tc>
          <w:tcPr>
            <w:tcW w:w="567" w:type="dxa"/>
            <w:tcBorders>
              <w:top w:val="nil"/>
              <w:left w:val="nil"/>
              <w:bottom w:val="single" w:sz="4" w:space="0" w:color="auto"/>
              <w:right w:val="single" w:sz="4" w:space="0" w:color="auto"/>
            </w:tcBorders>
            <w:shd w:val="clear" w:color="auto" w:fill="auto"/>
            <w:hideMark/>
          </w:tcPr>
          <w:p w:rsidR="004949AB" w:rsidRPr="004949AB" w:rsidRDefault="004949AB" w:rsidP="004949AB">
            <w:pPr>
              <w:jc w:val="center"/>
              <w:rPr>
                <w:rFonts w:ascii="Times New Roman" w:eastAsia="Times New Roman" w:hAnsi="Times New Roman" w:cs="Times New Roman"/>
                <w:sz w:val="16"/>
                <w:szCs w:val="16"/>
              </w:rPr>
            </w:pPr>
            <w:r w:rsidRPr="004949AB">
              <w:rPr>
                <w:rFonts w:ascii="Times New Roman" w:eastAsia="Times New Roman" w:hAnsi="Times New Roman" w:cs="Times New Roman"/>
                <w:sz w:val="16"/>
                <w:szCs w:val="16"/>
              </w:rPr>
              <w:t>-44,3</w:t>
            </w:r>
          </w:p>
        </w:tc>
        <w:tc>
          <w:tcPr>
            <w:tcW w:w="567" w:type="dxa"/>
            <w:tcBorders>
              <w:top w:val="nil"/>
              <w:left w:val="nil"/>
              <w:bottom w:val="single" w:sz="4" w:space="0" w:color="auto"/>
              <w:right w:val="single" w:sz="4" w:space="0" w:color="auto"/>
            </w:tcBorders>
            <w:shd w:val="clear" w:color="auto" w:fill="auto"/>
            <w:hideMark/>
          </w:tcPr>
          <w:p w:rsidR="004949AB" w:rsidRPr="004949AB" w:rsidRDefault="004949AB" w:rsidP="004949AB">
            <w:pPr>
              <w:jc w:val="center"/>
              <w:rPr>
                <w:rFonts w:ascii="Times New Roman" w:eastAsia="Times New Roman" w:hAnsi="Times New Roman" w:cs="Times New Roman"/>
                <w:sz w:val="16"/>
                <w:szCs w:val="16"/>
              </w:rPr>
            </w:pPr>
            <w:r w:rsidRPr="004949AB">
              <w:rPr>
                <w:rFonts w:ascii="Times New Roman" w:eastAsia="Times New Roman" w:hAnsi="Times New Roman" w:cs="Times New Roman"/>
                <w:sz w:val="16"/>
                <w:szCs w:val="16"/>
              </w:rPr>
              <w:t>0,0</w:t>
            </w:r>
          </w:p>
        </w:tc>
      </w:tr>
    </w:tbl>
    <w:p w:rsidR="004949AB" w:rsidRPr="00415954" w:rsidRDefault="004949AB" w:rsidP="004949AB">
      <w:pPr>
        <w:widowControl w:val="0"/>
        <w:ind w:firstLine="567"/>
        <w:jc w:val="right"/>
        <w:rPr>
          <w:rFonts w:ascii="Times New Roman" w:eastAsia="Times New Roman" w:hAnsi="Times New Roman" w:cs="Times New Roman"/>
          <w:sz w:val="4"/>
          <w:szCs w:val="4"/>
        </w:rPr>
      </w:pPr>
    </w:p>
    <w:p w:rsidR="004949AB" w:rsidRPr="00DF6384" w:rsidRDefault="004949AB" w:rsidP="004949AB">
      <w:pPr>
        <w:ind w:firstLine="567"/>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Анализ динамики и структуры расходов по разделу представлен в сл</w:t>
      </w:r>
      <w:r w:rsidRPr="004949AB">
        <w:rPr>
          <w:rFonts w:ascii="Times New Roman" w:eastAsia="Times New Roman" w:hAnsi="Times New Roman" w:cs="Times New Roman"/>
          <w:sz w:val="28"/>
          <w:szCs w:val="28"/>
        </w:rPr>
        <w:t>е</w:t>
      </w:r>
      <w:r w:rsidRPr="004949AB">
        <w:rPr>
          <w:rFonts w:ascii="Times New Roman" w:eastAsia="Times New Roman" w:hAnsi="Times New Roman" w:cs="Times New Roman"/>
          <w:sz w:val="28"/>
          <w:szCs w:val="28"/>
        </w:rPr>
        <w:t xml:space="preserve">дующей </w:t>
      </w:r>
      <w:r w:rsidRPr="00DF6384">
        <w:rPr>
          <w:rFonts w:ascii="Times New Roman" w:eastAsia="Times New Roman" w:hAnsi="Times New Roman" w:cs="Times New Roman"/>
          <w:sz w:val="28"/>
          <w:szCs w:val="28"/>
        </w:rPr>
        <w:t xml:space="preserve">диаграмме </w:t>
      </w:r>
      <w:r w:rsidR="00DF6384" w:rsidRPr="00DF6384">
        <w:rPr>
          <w:rFonts w:ascii="Times New Roman" w:eastAsia="Times New Roman" w:hAnsi="Times New Roman" w:cs="Times New Roman"/>
          <w:sz w:val="28"/>
          <w:szCs w:val="28"/>
        </w:rPr>
        <w:t>8</w:t>
      </w:r>
      <w:r w:rsidRPr="00DF6384">
        <w:rPr>
          <w:rFonts w:ascii="Times New Roman" w:eastAsia="Times New Roman" w:hAnsi="Times New Roman" w:cs="Times New Roman"/>
          <w:sz w:val="28"/>
          <w:szCs w:val="28"/>
        </w:rPr>
        <w:t>.</w:t>
      </w:r>
    </w:p>
    <w:p w:rsidR="004949AB" w:rsidRPr="00DF6384" w:rsidRDefault="004949AB" w:rsidP="004949AB">
      <w:pPr>
        <w:ind w:firstLine="567"/>
        <w:jc w:val="right"/>
        <w:rPr>
          <w:rFonts w:ascii="Times New Roman" w:eastAsia="Times New Roman" w:hAnsi="Times New Roman" w:cs="Times New Roman"/>
          <w:sz w:val="28"/>
          <w:szCs w:val="28"/>
        </w:rPr>
      </w:pPr>
      <w:r w:rsidRPr="00DF6384">
        <w:rPr>
          <w:rFonts w:ascii="Times New Roman" w:eastAsia="Times New Roman" w:hAnsi="Times New Roman" w:cs="Times New Roman"/>
          <w:sz w:val="28"/>
          <w:szCs w:val="28"/>
        </w:rPr>
        <w:t xml:space="preserve">Диаграмма </w:t>
      </w:r>
      <w:r w:rsidR="00DF6384" w:rsidRPr="00DF6384">
        <w:rPr>
          <w:rFonts w:ascii="Times New Roman" w:eastAsia="Times New Roman" w:hAnsi="Times New Roman" w:cs="Times New Roman"/>
          <w:sz w:val="28"/>
          <w:szCs w:val="28"/>
        </w:rPr>
        <w:t>8</w:t>
      </w:r>
    </w:p>
    <w:p w:rsidR="004949AB" w:rsidRPr="004949AB" w:rsidRDefault="004949AB" w:rsidP="004949AB">
      <w:pPr>
        <w:widowControl w:val="0"/>
        <w:rPr>
          <w:rFonts w:ascii="Times New Roman" w:eastAsia="Times New Roman" w:hAnsi="Times New Roman" w:cs="Times New Roman"/>
          <w:sz w:val="6"/>
          <w:szCs w:val="6"/>
          <w:highlight w:val="yellow"/>
        </w:rPr>
      </w:pPr>
    </w:p>
    <w:p w:rsidR="004949AB" w:rsidRPr="004949AB" w:rsidRDefault="004949AB" w:rsidP="004949AB">
      <w:pPr>
        <w:widowControl w:val="0"/>
        <w:rPr>
          <w:rFonts w:ascii="Times New Roman" w:eastAsia="Times New Roman" w:hAnsi="Times New Roman" w:cs="Times New Roman"/>
          <w:sz w:val="6"/>
          <w:szCs w:val="6"/>
          <w:highlight w:val="yellow"/>
        </w:rPr>
      </w:pPr>
    </w:p>
    <w:p w:rsidR="004949AB" w:rsidRPr="004949AB" w:rsidRDefault="004949AB" w:rsidP="004949AB">
      <w:pPr>
        <w:widowControl w:val="0"/>
        <w:ind w:firstLine="567"/>
        <w:jc w:val="both"/>
        <w:rPr>
          <w:rFonts w:ascii="Times New Roman" w:eastAsia="Times New Roman" w:hAnsi="Times New Roman" w:cs="Times New Roman"/>
          <w:color w:val="7030A0"/>
          <w:sz w:val="28"/>
          <w:szCs w:val="28"/>
          <w:highlight w:val="yellow"/>
        </w:rPr>
      </w:pPr>
      <w:r w:rsidRPr="004949AB">
        <w:rPr>
          <w:rFonts w:ascii="Times New Roman" w:eastAsia="Times New Roman" w:hAnsi="Times New Roman" w:cs="Times New Roman"/>
          <w:noProof/>
          <w:color w:val="7030A0"/>
          <w:sz w:val="28"/>
          <w:szCs w:val="28"/>
        </w:rPr>
        <w:drawing>
          <wp:inline distT="0" distB="0" distL="0" distR="0">
            <wp:extent cx="5667375" cy="2571750"/>
            <wp:effectExtent l="0" t="0" r="0" b="0"/>
            <wp:docPr id="7"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4949AB" w:rsidRPr="004949AB" w:rsidRDefault="004949AB" w:rsidP="004949AB">
      <w:pPr>
        <w:widowControl w:val="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Основными факторами, определившими изменения ассигнований в разрезе подразделов, являются следующие.</w:t>
      </w:r>
    </w:p>
    <w:p w:rsidR="004949AB" w:rsidRPr="004949AB" w:rsidRDefault="004949AB" w:rsidP="004949AB">
      <w:pPr>
        <w:widowControl w:val="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 xml:space="preserve">По подразделу </w:t>
      </w:r>
      <w:r w:rsidRPr="004949AB">
        <w:rPr>
          <w:rFonts w:ascii="Times New Roman" w:eastAsia="Times New Roman" w:hAnsi="Times New Roman" w:cs="Times New Roman"/>
          <w:b/>
          <w:sz w:val="28"/>
          <w:szCs w:val="28"/>
        </w:rPr>
        <w:t xml:space="preserve">0501 «Жилищное хозяйство» </w:t>
      </w:r>
      <w:r w:rsidRPr="004949AB">
        <w:rPr>
          <w:rFonts w:ascii="Times New Roman" w:eastAsia="Times New Roman" w:hAnsi="Times New Roman" w:cs="Times New Roman"/>
          <w:sz w:val="28"/>
          <w:szCs w:val="28"/>
        </w:rPr>
        <w:t>расходы предусмотрены в следующих размерах: 2021 год – 1 247 781,8 тыс. рублей, на 2022 год – 1 422 480,9 тыс. рублей, 2023 год – 991 528,9 тыс. рублей.</w:t>
      </w:r>
    </w:p>
    <w:p w:rsidR="004949AB" w:rsidRPr="004949AB" w:rsidRDefault="004949AB" w:rsidP="004949AB">
      <w:pPr>
        <w:widowControl w:val="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Основными особенностями формирования расходов по подразделу я</w:t>
      </w:r>
      <w:r w:rsidRPr="004949AB">
        <w:rPr>
          <w:rFonts w:ascii="Times New Roman" w:eastAsia="Times New Roman" w:hAnsi="Times New Roman" w:cs="Times New Roman"/>
          <w:sz w:val="28"/>
          <w:szCs w:val="28"/>
        </w:rPr>
        <w:t>в</w:t>
      </w:r>
      <w:r w:rsidRPr="004949AB">
        <w:rPr>
          <w:rFonts w:ascii="Times New Roman" w:eastAsia="Times New Roman" w:hAnsi="Times New Roman" w:cs="Times New Roman"/>
          <w:sz w:val="28"/>
          <w:szCs w:val="28"/>
        </w:rPr>
        <w:t xml:space="preserve">ляются: </w:t>
      </w:r>
    </w:p>
    <w:p w:rsidR="004949AB" w:rsidRPr="004949AB" w:rsidRDefault="004949AB" w:rsidP="004949AB">
      <w:pPr>
        <w:widowControl w:val="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 xml:space="preserve">полное исключение бюджетных ассигнований на 2021–2023 годы </w:t>
      </w:r>
      <w:r w:rsidRPr="00404C8B">
        <w:rPr>
          <w:rFonts w:ascii="Times New Roman" w:eastAsia="Times New Roman" w:hAnsi="Times New Roman" w:cs="Times New Roman"/>
          <w:i/>
          <w:sz w:val="28"/>
          <w:szCs w:val="28"/>
        </w:rPr>
        <w:t>ми</w:t>
      </w:r>
      <w:r w:rsidRPr="00404C8B">
        <w:rPr>
          <w:rFonts w:ascii="Times New Roman" w:eastAsia="Times New Roman" w:hAnsi="Times New Roman" w:cs="Times New Roman"/>
          <w:i/>
          <w:sz w:val="28"/>
          <w:szCs w:val="28"/>
        </w:rPr>
        <w:t>н</w:t>
      </w:r>
      <w:r w:rsidRPr="00404C8B">
        <w:rPr>
          <w:rFonts w:ascii="Times New Roman" w:eastAsia="Times New Roman" w:hAnsi="Times New Roman" w:cs="Times New Roman"/>
          <w:i/>
          <w:sz w:val="28"/>
          <w:szCs w:val="28"/>
        </w:rPr>
        <w:t>строю области</w:t>
      </w:r>
      <w:r w:rsidRPr="004949AB">
        <w:rPr>
          <w:rFonts w:ascii="Times New Roman" w:eastAsia="Times New Roman" w:hAnsi="Times New Roman" w:cs="Times New Roman"/>
          <w:sz w:val="28"/>
          <w:szCs w:val="28"/>
        </w:rPr>
        <w:t xml:space="preserve"> на реализацию двух основных мероприятий в рамках гос</w:t>
      </w:r>
      <w:r w:rsidRPr="004949AB">
        <w:rPr>
          <w:rFonts w:ascii="Times New Roman" w:eastAsia="Times New Roman" w:hAnsi="Times New Roman" w:cs="Times New Roman"/>
          <w:sz w:val="28"/>
          <w:szCs w:val="28"/>
        </w:rPr>
        <w:t>у</w:t>
      </w:r>
      <w:r w:rsidRPr="004949AB">
        <w:rPr>
          <w:rFonts w:ascii="Times New Roman" w:eastAsia="Times New Roman" w:hAnsi="Times New Roman" w:cs="Times New Roman"/>
          <w:sz w:val="28"/>
          <w:szCs w:val="28"/>
        </w:rPr>
        <w:t>дарственной программы «Стимулирование развития жилищного строител</w:t>
      </w:r>
      <w:r w:rsidRPr="004949AB">
        <w:rPr>
          <w:rFonts w:ascii="Times New Roman" w:eastAsia="Times New Roman" w:hAnsi="Times New Roman" w:cs="Times New Roman"/>
          <w:sz w:val="28"/>
          <w:szCs w:val="28"/>
        </w:rPr>
        <w:t>ь</w:t>
      </w:r>
      <w:r w:rsidRPr="004949AB">
        <w:rPr>
          <w:rFonts w:ascii="Times New Roman" w:eastAsia="Times New Roman" w:hAnsi="Times New Roman" w:cs="Times New Roman"/>
          <w:sz w:val="28"/>
          <w:szCs w:val="28"/>
        </w:rPr>
        <w:t>ства в Оренбургской области» подпрограммы «Переселение граждан из ав</w:t>
      </w:r>
      <w:r w:rsidRPr="004949AB">
        <w:rPr>
          <w:rFonts w:ascii="Times New Roman" w:eastAsia="Times New Roman" w:hAnsi="Times New Roman" w:cs="Times New Roman"/>
          <w:sz w:val="28"/>
          <w:szCs w:val="28"/>
        </w:rPr>
        <w:t>а</w:t>
      </w:r>
      <w:r w:rsidRPr="004949AB">
        <w:rPr>
          <w:rFonts w:ascii="Times New Roman" w:eastAsia="Times New Roman" w:hAnsi="Times New Roman" w:cs="Times New Roman"/>
          <w:sz w:val="28"/>
          <w:szCs w:val="28"/>
        </w:rPr>
        <w:t xml:space="preserve">рийного жилищного фонда Оренбургской области»: </w:t>
      </w:r>
    </w:p>
    <w:p w:rsidR="004949AB" w:rsidRPr="004949AB" w:rsidRDefault="004949AB" w:rsidP="004949AB">
      <w:pPr>
        <w:widowControl w:val="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lastRenderedPageBreak/>
        <w:t>- «Переселение граждан из домов блокированной застройки, призна</w:t>
      </w:r>
      <w:r w:rsidRPr="004949AB">
        <w:rPr>
          <w:rFonts w:ascii="Times New Roman" w:eastAsia="Times New Roman" w:hAnsi="Times New Roman" w:cs="Times New Roman"/>
          <w:sz w:val="28"/>
          <w:szCs w:val="28"/>
        </w:rPr>
        <w:t>н</w:t>
      </w:r>
      <w:r w:rsidRPr="004949AB">
        <w:rPr>
          <w:rFonts w:ascii="Times New Roman" w:eastAsia="Times New Roman" w:hAnsi="Times New Roman" w:cs="Times New Roman"/>
          <w:sz w:val="28"/>
          <w:szCs w:val="28"/>
        </w:rPr>
        <w:t xml:space="preserve">ных аварийными до 1 января 2017 года» (Законом </w:t>
      </w:r>
      <w:r w:rsidR="00304C13">
        <w:rPr>
          <w:rFonts w:ascii="Times New Roman" w:eastAsia="Times New Roman" w:hAnsi="Times New Roman" w:cs="Times New Roman"/>
          <w:sz w:val="28"/>
          <w:szCs w:val="28"/>
        </w:rPr>
        <w:t xml:space="preserve">об областном бюджете </w:t>
      </w:r>
      <w:r w:rsidRPr="004949AB">
        <w:rPr>
          <w:rFonts w:ascii="Times New Roman" w:eastAsia="Times New Roman" w:hAnsi="Times New Roman" w:cs="Times New Roman"/>
          <w:sz w:val="28"/>
          <w:szCs w:val="28"/>
        </w:rPr>
        <w:t>объем бюджетных назначений на 2021 год предусмотрен был в сумме 100 000,0 тыс. рублей);</w:t>
      </w:r>
    </w:p>
    <w:p w:rsidR="004949AB" w:rsidRPr="004949AB" w:rsidRDefault="004949AB" w:rsidP="004949AB">
      <w:pPr>
        <w:widowControl w:val="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 «Переселение граждан из жилых домов, признанных аварийными п</w:t>
      </w:r>
      <w:r w:rsidRPr="004949AB">
        <w:rPr>
          <w:rFonts w:ascii="Times New Roman" w:eastAsia="Times New Roman" w:hAnsi="Times New Roman" w:cs="Times New Roman"/>
          <w:sz w:val="28"/>
          <w:szCs w:val="28"/>
        </w:rPr>
        <w:t>о</w:t>
      </w:r>
      <w:r w:rsidRPr="004949AB">
        <w:rPr>
          <w:rFonts w:ascii="Times New Roman" w:eastAsia="Times New Roman" w:hAnsi="Times New Roman" w:cs="Times New Roman"/>
          <w:sz w:val="28"/>
          <w:szCs w:val="28"/>
        </w:rPr>
        <w:t>сле 1 января 2017 года, находящихся под угрозой обрушения» (</w:t>
      </w:r>
      <w:r w:rsidR="00304C13" w:rsidRPr="004949AB">
        <w:rPr>
          <w:rFonts w:ascii="Times New Roman" w:eastAsia="Times New Roman" w:hAnsi="Times New Roman" w:cs="Times New Roman"/>
          <w:sz w:val="28"/>
          <w:szCs w:val="28"/>
        </w:rPr>
        <w:t xml:space="preserve">Законом </w:t>
      </w:r>
      <w:r w:rsidR="00304C13">
        <w:rPr>
          <w:rFonts w:ascii="Times New Roman" w:eastAsia="Times New Roman" w:hAnsi="Times New Roman" w:cs="Times New Roman"/>
          <w:sz w:val="28"/>
          <w:szCs w:val="28"/>
        </w:rPr>
        <w:t>об областном бюджете</w:t>
      </w:r>
      <w:r w:rsidRPr="004949AB">
        <w:rPr>
          <w:rFonts w:ascii="Times New Roman" w:eastAsia="Times New Roman" w:hAnsi="Times New Roman" w:cs="Times New Roman"/>
          <w:sz w:val="28"/>
          <w:szCs w:val="28"/>
        </w:rPr>
        <w:t xml:space="preserve"> объем бюджетных назначений на 2021 год предусмотрен был в сумме 50 000,0 тыс. рублей);</w:t>
      </w:r>
    </w:p>
    <w:p w:rsidR="004949AB" w:rsidRPr="004949AB" w:rsidRDefault="004949AB" w:rsidP="004949AB">
      <w:pPr>
        <w:widowControl w:val="0"/>
        <w:autoSpaceDE w:val="0"/>
        <w:autoSpaceDN w:val="0"/>
        <w:adjustRightInd w:val="0"/>
        <w:ind w:firstLine="709"/>
        <w:jc w:val="both"/>
        <w:outlineLvl w:val="0"/>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 xml:space="preserve">включение в расходы </w:t>
      </w:r>
      <w:r w:rsidRPr="00404C8B">
        <w:rPr>
          <w:rFonts w:ascii="Times New Roman" w:eastAsia="Times New Roman" w:hAnsi="Times New Roman" w:cs="Times New Roman"/>
          <w:i/>
          <w:sz w:val="28"/>
          <w:szCs w:val="28"/>
        </w:rPr>
        <w:t>минстроя области</w:t>
      </w:r>
      <w:r w:rsidRPr="004949AB">
        <w:rPr>
          <w:rFonts w:ascii="Times New Roman" w:eastAsia="Times New Roman" w:hAnsi="Times New Roman" w:cs="Times New Roman"/>
          <w:sz w:val="28"/>
          <w:szCs w:val="28"/>
        </w:rPr>
        <w:t xml:space="preserve"> только на 2021 год бюдже</w:t>
      </w:r>
      <w:r w:rsidRPr="004949AB">
        <w:rPr>
          <w:rFonts w:ascii="Times New Roman" w:eastAsia="Times New Roman" w:hAnsi="Times New Roman" w:cs="Times New Roman"/>
          <w:sz w:val="28"/>
          <w:szCs w:val="28"/>
        </w:rPr>
        <w:t>т</w:t>
      </w:r>
      <w:r w:rsidRPr="004949AB">
        <w:rPr>
          <w:rFonts w:ascii="Times New Roman" w:eastAsia="Times New Roman" w:hAnsi="Times New Roman" w:cs="Times New Roman"/>
          <w:sz w:val="28"/>
          <w:szCs w:val="28"/>
        </w:rPr>
        <w:t>ных ассигнований в сумме 3 021,50 рублей по государственной программе «Комплексное развитие сельских территорий Оренбургской области» по</w:t>
      </w:r>
      <w:r w:rsidRPr="004949AB">
        <w:rPr>
          <w:rFonts w:ascii="Times New Roman" w:eastAsia="Times New Roman" w:hAnsi="Times New Roman" w:cs="Times New Roman"/>
          <w:sz w:val="28"/>
          <w:szCs w:val="28"/>
        </w:rPr>
        <w:t>д</w:t>
      </w:r>
      <w:r w:rsidRPr="004949AB">
        <w:rPr>
          <w:rFonts w:ascii="Times New Roman" w:eastAsia="Times New Roman" w:hAnsi="Times New Roman" w:cs="Times New Roman"/>
          <w:sz w:val="28"/>
          <w:szCs w:val="28"/>
        </w:rPr>
        <w:t>программе «Создание условий для обеспечения доступным и комфортным жильем сельского населения» на оказание финансовой поддержки при и</w:t>
      </w:r>
      <w:r w:rsidRPr="004949AB">
        <w:rPr>
          <w:rFonts w:ascii="Times New Roman" w:eastAsia="Times New Roman" w:hAnsi="Times New Roman" w:cs="Times New Roman"/>
          <w:sz w:val="28"/>
          <w:szCs w:val="28"/>
        </w:rPr>
        <w:t>с</w:t>
      </w:r>
      <w:r w:rsidRPr="004949AB">
        <w:rPr>
          <w:rFonts w:ascii="Times New Roman" w:eastAsia="Times New Roman" w:hAnsi="Times New Roman" w:cs="Times New Roman"/>
          <w:sz w:val="28"/>
          <w:szCs w:val="28"/>
        </w:rPr>
        <w:t>полнении расходных обязательств муниципальных образований по стро</w:t>
      </w:r>
      <w:r w:rsidRPr="004949AB">
        <w:rPr>
          <w:rFonts w:ascii="Times New Roman" w:eastAsia="Times New Roman" w:hAnsi="Times New Roman" w:cs="Times New Roman"/>
          <w:sz w:val="28"/>
          <w:szCs w:val="28"/>
        </w:rPr>
        <w:t>и</w:t>
      </w:r>
      <w:r w:rsidRPr="004949AB">
        <w:rPr>
          <w:rFonts w:ascii="Times New Roman" w:eastAsia="Times New Roman" w:hAnsi="Times New Roman" w:cs="Times New Roman"/>
          <w:sz w:val="28"/>
          <w:szCs w:val="28"/>
        </w:rPr>
        <w:t>тельству жилого помещения (жилого дома), предоставляемого гражданам Российской Федерации, проживающим на сельских территориях, по договору найма жилого помещения в целях обеспечение комплексного развития сел</w:t>
      </w:r>
      <w:r w:rsidRPr="004949AB">
        <w:rPr>
          <w:rFonts w:ascii="Times New Roman" w:eastAsia="Times New Roman" w:hAnsi="Times New Roman" w:cs="Times New Roman"/>
          <w:sz w:val="28"/>
          <w:szCs w:val="28"/>
        </w:rPr>
        <w:t>ь</w:t>
      </w:r>
      <w:r w:rsidRPr="004949AB">
        <w:rPr>
          <w:rFonts w:ascii="Times New Roman" w:eastAsia="Times New Roman" w:hAnsi="Times New Roman" w:cs="Times New Roman"/>
          <w:sz w:val="28"/>
          <w:szCs w:val="28"/>
        </w:rPr>
        <w:t>ских территорий.</w:t>
      </w:r>
    </w:p>
    <w:p w:rsidR="004949AB" w:rsidRPr="004949AB" w:rsidRDefault="004949AB" w:rsidP="004949AB">
      <w:pPr>
        <w:widowControl w:val="0"/>
        <w:autoSpaceDE w:val="0"/>
        <w:autoSpaceDN w:val="0"/>
        <w:adjustRightInd w:val="0"/>
        <w:ind w:firstLine="709"/>
        <w:jc w:val="both"/>
        <w:outlineLvl w:val="0"/>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Увеличение расходов по подразделу в 2021 году по сравнению со сво</w:t>
      </w:r>
      <w:r w:rsidRPr="004949AB">
        <w:rPr>
          <w:rFonts w:ascii="Times New Roman" w:eastAsia="Times New Roman" w:hAnsi="Times New Roman" w:cs="Times New Roman"/>
          <w:sz w:val="28"/>
          <w:szCs w:val="28"/>
        </w:rPr>
        <w:t>д</w:t>
      </w:r>
      <w:r w:rsidRPr="004949AB">
        <w:rPr>
          <w:rFonts w:ascii="Times New Roman" w:eastAsia="Times New Roman" w:hAnsi="Times New Roman" w:cs="Times New Roman"/>
          <w:sz w:val="28"/>
          <w:szCs w:val="28"/>
        </w:rPr>
        <w:t>ной бюджетной росписью составляет 227 110,2 тыс. рублей</w:t>
      </w:r>
      <w:r w:rsidR="00D67F04">
        <w:rPr>
          <w:rFonts w:ascii="Times New Roman" w:eastAsia="Times New Roman" w:hAnsi="Times New Roman" w:cs="Times New Roman"/>
          <w:sz w:val="28"/>
          <w:szCs w:val="28"/>
        </w:rPr>
        <w:t>,</w:t>
      </w:r>
      <w:r w:rsidRPr="004949AB">
        <w:rPr>
          <w:rFonts w:ascii="Times New Roman" w:eastAsia="Times New Roman" w:hAnsi="Times New Roman" w:cs="Times New Roman"/>
          <w:sz w:val="28"/>
          <w:szCs w:val="28"/>
        </w:rPr>
        <w:t xml:space="preserve"> или 22,3%.</w:t>
      </w:r>
    </w:p>
    <w:p w:rsidR="004949AB" w:rsidRPr="004949AB" w:rsidRDefault="004949AB" w:rsidP="004949AB">
      <w:pPr>
        <w:widowControl w:val="0"/>
        <w:autoSpaceDE w:val="0"/>
        <w:autoSpaceDN w:val="0"/>
        <w:adjustRightInd w:val="0"/>
        <w:ind w:firstLine="709"/>
        <w:jc w:val="both"/>
        <w:outlineLvl w:val="0"/>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 xml:space="preserve">В 2021 году увеличение расходов по подразделу по сравнению с </w:t>
      </w:r>
      <w:r w:rsidR="00D67F04">
        <w:rPr>
          <w:rFonts w:ascii="Times New Roman" w:eastAsia="Times New Roman" w:hAnsi="Times New Roman" w:cs="Times New Roman"/>
          <w:sz w:val="28"/>
          <w:szCs w:val="28"/>
        </w:rPr>
        <w:t>асси</w:t>
      </w:r>
      <w:r w:rsidR="00D67F04">
        <w:rPr>
          <w:rFonts w:ascii="Times New Roman" w:eastAsia="Times New Roman" w:hAnsi="Times New Roman" w:cs="Times New Roman"/>
          <w:sz w:val="28"/>
          <w:szCs w:val="28"/>
        </w:rPr>
        <w:t>г</w:t>
      </w:r>
      <w:r w:rsidR="00D67F04">
        <w:rPr>
          <w:rFonts w:ascii="Times New Roman" w:eastAsia="Times New Roman" w:hAnsi="Times New Roman" w:cs="Times New Roman"/>
          <w:sz w:val="28"/>
          <w:szCs w:val="28"/>
        </w:rPr>
        <w:t xml:space="preserve">нованиями, предусмотренными </w:t>
      </w:r>
      <w:r w:rsidRPr="004949AB">
        <w:rPr>
          <w:rFonts w:ascii="Times New Roman" w:eastAsia="Times New Roman" w:hAnsi="Times New Roman" w:cs="Times New Roman"/>
          <w:sz w:val="28"/>
          <w:szCs w:val="28"/>
        </w:rPr>
        <w:t>Законом</w:t>
      </w:r>
      <w:r w:rsidR="00D67F04">
        <w:rPr>
          <w:rFonts w:ascii="Times New Roman" w:eastAsia="Times New Roman" w:hAnsi="Times New Roman" w:cs="Times New Roman"/>
          <w:sz w:val="28"/>
          <w:szCs w:val="28"/>
        </w:rPr>
        <w:t xml:space="preserve"> об областном бюджете</w:t>
      </w:r>
      <w:r w:rsidRPr="004949AB">
        <w:rPr>
          <w:rFonts w:ascii="Times New Roman" w:eastAsia="Times New Roman" w:hAnsi="Times New Roman" w:cs="Times New Roman"/>
          <w:sz w:val="28"/>
          <w:szCs w:val="28"/>
        </w:rPr>
        <w:t xml:space="preserve"> на 2020 год</w:t>
      </w:r>
      <w:r w:rsidR="00D67F04">
        <w:rPr>
          <w:rFonts w:ascii="Times New Roman" w:eastAsia="Times New Roman" w:hAnsi="Times New Roman" w:cs="Times New Roman"/>
          <w:sz w:val="28"/>
          <w:szCs w:val="28"/>
        </w:rPr>
        <w:t>,</w:t>
      </w:r>
      <w:r w:rsidRPr="004949AB">
        <w:rPr>
          <w:rFonts w:ascii="Times New Roman" w:eastAsia="Times New Roman" w:hAnsi="Times New Roman" w:cs="Times New Roman"/>
          <w:sz w:val="28"/>
          <w:szCs w:val="28"/>
        </w:rPr>
        <w:t xml:space="preserve"> на 227 110,1 тыс. рублей или на 22,3%</w:t>
      </w:r>
      <w:r w:rsidR="00D67F04">
        <w:rPr>
          <w:rFonts w:ascii="Times New Roman" w:eastAsia="Times New Roman" w:hAnsi="Times New Roman" w:cs="Times New Roman"/>
          <w:sz w:val="28"/>
          <w:szCs w:val="28"/>
        </w:rPr>
        <w:t>,</w:t>
      </w:r>
      <w:r w:rsidRPr="004949AB">
        <w:rPr>
          <w:rFonts w:ascii="Times New Roman" w:eastAsia="Times New Roman" w:hAnsi="Times New Roman" w:cs="Times New Roman"/>
          <w:sz w:val="28"/>
          <w:szCs w:val="28"/>
        </w:rPr>
        <w:t xml:space="preserve"> обусловлено следующими измен</w:t>
      </w:r>
      <w:r w:rsidRPr="004949AB">
        <w:rPr>
          <w:rFonts w:ascii="Times New Roman" w:eastAsia="Times New Roman" w:hAnsi="Times New Roman" w:cs="Times New Roman"/>
          <w:sz w:val="28"/>
          <w:szCs w:val="28"/>
        </w:rPr>
        <w:t>е</w:t>
      </w:r>
      <w:r w:rsidRPr="004949AB">
        <w:rPr>
          <w:rFonts w:ascii="Times New Roman" w:eastAsia="Times New Roman" w:hAnsi="Times New Roman" w:cs="Times New Roman"/>
          <w:sz w:val="28"/>
          <w:szCs w:val="28"/>
        </w:rPr>
        <w:t xml:space="preserve">ниями: </w:t>
      </w:r>
    </w:p>
    <w:p w:rsidR="004949AB" w:rsidRPr="004949AB" w:rsidRDefault="004949AB" w:rsidP="004949AB">
      <w:pPr>
        <w:widowControl w:val="0"/>
        <w:autoSpaceDE w:val="0"/>
        <w:autoSpaceDN w:val="0"/>
        <w:adjustRightInd w:val="0"/>
        <w:ind w:firstLine="709"/>
        <w:jc w:val="both"/>
        <w:outlineLvl w:val="0"/>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 </w:t>
      </w:r>
      <w:r w:rsidRPr="00404C8B">
        <w:rPr>
          <w:rFonts w:ascii="Times New Roman" w:eastAsia="Times New Roman" w:hAnsi="Times New Roman" w:cs="Times New Roman"/>
          <w:i/>
          <w:sz w:val="28"/>
          <w:szCs w:val="28"/>
        </w:rPr>
        <w:t>минсоцразвития области</w:t>
      </w:r>
      <w:r w:rsidRPr="004949AB">
        <w:rPr>
          <w:rFonts w:ascii="Times New Roman" w:eastAsia="Times New Roman" w:hAnsi="Times New Roman" w:cs="Times New Roman"/>
          <w:sz w:val="28"/>
          <w:szCs w:val="28"/>
        </w:rPr>
        <w:t xml:space="preserve"> уменьшены ассигнования на 173 211,6 тыс. рублей </w:t>
      </w:r>
      <w:r w:rsidRPr="004949AB">
        <w:rPr>
          <w:rFonts w:ascii="Times New Roman" w:eastAsia="Times New Roman" w:hAnsi="Times New Roman" w:cs="Times New Roman"/>
          <w:bCs/>
          <w:sz w:val="28"/>
          <w:szCs w:val="28"/>
          <w:u w:val="single"/>
        </w:rPr>
        <w:t>в рамках государственной программы</w:t>
      </w:r>
      <w:r w:rsidRPr="004949AB">
        <w:rPr>
          <w:rFonts w:ascii="Times New Roman" w:eastAsia="Times New Roman" w:hAnsi="Times New Roman" w:cs="Times New Roman"/>
          <w:sz w:val="28"/>
          <w:szCs w:val="28"/>
          <w:u w:val="single"/>
        </w:rPr>
        <w:t xml:space="preserve"> «Социальная поддержка гра</w:t>
      </w:r>
      <w:r w:rsidRPr="004949AB">
        <w:rPr>
          <w:rFonts w:ascii="Times New Roman" w:eastAsia="Times New Roman" w:hAnsi="Times New Roman" w:cs="Times New Roman"/>
          <w:sz w:val="28"/>
          <w:szCs w:val="28"/>
          <w:u w:val="single"/>
        </w:rPr>
        <w:t>ж</w:t>
      </w:r>
      <w:r w:rsidRPr="004949AB">
        <w:rPr>
          <w:rFonts w:ascii="Times New Roman" w:eastAsia="Times New Roman" w:hAnsi="Times New Roman" w:cs="Times New Roman"/>
          <w:sz w:val="28"/>
          <w:szCs w:val="28"/>
          <w:u w:val="single"/>
        </w:rPr>
        <w:t>дан Оренбургской области»</w:t>
      </w:r>
      <w:r w:rsidRPr="004949AB">
        <w:rPr>
          <w:rFonts w:ascii="Times New Roman" w:eastAsia="Times New Roman" w:hAnsi="Times New Roman" w:cs="Times New Roman"/>
          <w:bCs/>
          <w:sz w:val="28"/>
          <w:szCs w:val="28"/>
        </w:rPr>
        <w:t xml:space="preserve"> подпрограммы «Обеспечение мер социальной поддержки отдельных категорий граждан» </w:t>
      </w:r>
      <w:r w:rsidRPr="004949AB">
        <w:rPr>
          <w:rFonts w:ascii="Times New Roman" w:eastAsia="Times New Roman" w:hAnsi="Times New Roman" w:cs="Times New Roman"/>
          <w:sz w:val="28"/>
          <w:szCs w:val="28"/>
        </w:rPr>
        <w:t>в виде субвенций бюджетам г</w:t>
      </w:r>
      <w:r w:rsidRPr="004949AB">
        <w:rPr>
          <w:rFonts w:ascii="Times New Roman" w:eastAsia="Times New Roman" w:hAnsi="Times New Roman" w:cs="Times New Roman"/>
          <w:sz w:val="28"/>
          <w:szCs w:val="28"/>
        </w:rPr>
        <w:t>о</w:t>
      </w:r>
      <w:r w:rsidRPr="004949AB">
        <w:rPr>
          <w:rFonts w:ascii="Times New Roman" w:eastAsia="Times New Roman" w:hAnsi="Times New Roman" w:cs="Times New Roman"/>
          <w:sz w:val="28"/>
          <w:szCs w:val="28"/>
        </w:rPr>
        <w:t>родских округов и муниципальных районов на осуществление переданных полномочий по обеспечению жильем социального найма отдельных катег</w:t>
      </w:r>
      <w:r w:rsidRPr="004949AB">
        <w:rPr>
          <w:rFonts w:ascii="Times New Roman" w:eastAsia="Times New Roman" w:hAnsi="Times New Roman" w:cs="Times New Roman"/>
          <w:sz w:val="28"/>
          <w:szCs w:val="28"/>
        </w:rPr>
        <w:t>о</w:t>
      </w:r>
      <w:r w:rsidRPr="004949AB">
        <w:rPr>
          <w:rFonts w:ascii="Times New Roman" w:eastAsia="Times New Roman" w:hAnsi="Times New Roman" w:cs="Times New Roman"/>
          <w:sz w:val="28"/>
          <w:szCs w:val="28"/>
        </w:rPr>
        <w:t>рий граждан в соответствии с законодательством Оренбургской области на реализацию основного мероприятия</w:t>
      </w:r>
      <w:r w:rsidRPr="004949AB">
        <w:rPr>
          <w:rFonts w:ascii="Times New Roman" w:eastAsia="Times New Roman" w:hAnsi="Times New Roman" w:cs="Times New Roman"/>
          <w:bCs/>
          <w:sz w:val="28"/>
          <w:szCs w:val="28"/>
        </w:rPr>
        <w:t xml:space="preserve"> «Обеспечение жильем отдельных кат</w:t>
      </w:r>
      <w:r w:rsidRPr="004949AB">
        <w:rPr>
          <w:rFonts w:ascii="Times New Roman" w:eastAsia="Times New Roman" w:hAnsi="Times New Roman" w:cs="Times New Roman"/>
          <w:bCs/>
          <w:sz w:val="28"/>
          <w:szCs w:val="28"/>
        </w:rPr>
        <w:t>е</w:t>
      </w:r>
      <w:r w:rsidRPr="004949AB">
        <w:rPr>
          <w:rFonts w:ascii="Times New Roman" w:eastAsia="Times New Roman" w:hAnsi="Times New Roman" w:cs="Times New Roman"/>
          <w:bCs/>
          <w:sz w:val="28"/>
          <w:szCs w:val="28"/>
        </w:rPr>
        <w:t>горий граждан в соответствии с действующим законодательством»</w:t>
      </w:r>
      <w:r w:rsidRPr="004949AB">
        <w:rPr>
          <w:rFonts w:ascii="Times New Roman" w:eastAsia="Times New Roman" w:hAnsi="Times New Roman" w:cs="Times New Roman"/>
          <w:sz w:val="28"/>
          <w:szCs w:val="28"/>
        </w:rPr>
        <w:t xml:space="preserve"> (Закон</w:t>
      </w:r>
      <w:r w:rsidRPr="004949AB">
        <w:rPr>
          <w:rFonts w:ascii="Times New Roman" w:eastAsia="Times New Roman" w:hAnsi="Times New Roman" w:cs="Times New Roman"/>
          <w:sz w:val="28"/>
          <w:szCs w:val="28"/>
        </w:rPr>
        <w:t>о</w:t>
      </w:r>
      <w:r w:rsidRPr="004949AB">
        <w:rPr>
          <w:rFonts w:ascii="Times New Roman" w:eastAsia="Times New Roman" w:hAnsi="Times New Roman" w:cs="Times New Roman"/>
          <w:sz w:val="28"/>
          <w:szCs w:val="28"/>
        </w:rPr>
        <w:t>проектом средства на 2021 год запланированы в объеме</w:t>
      </w:r>
      <w:r w:rsidRPr="004949AB">
        <w:rPr>
          <w:rFonts w:ascii="Times New Roman" w:eastAsia="Times New Roman" w:hAnsi="Times New Roman" w:cs="Times New Roman"/>
          <w:bCs/>
          <w:sz w:val="28"/>
          <w:szCs w:val="28"/>
        </w:rPr>
        <w:t xml:space="preserve"> 110 897,2 тыс. ру</w:t>
      </w:r>
      <w:r w:rsidRPr="004949AB">
        <w:rPr>
          <w:rFonts w:ascii="Times New Roman" w:eastAsia="Times New Roman" w:hAnsi="Times New Roman" w:cs="Times New Roman"/>
          <w:bCs/>
          <w:sz w:val="28"/>
          <w:szCs w:val="28"/>
        </w:rPr>
        <w:t>б</w:t>
      </w:r>
      <w:r w:rsidRPr="004949AB">
        <w:rPr>
          <w:rFonts w:ascii="Times New Roman" w:eastAsia="Times New Roman" w:hAnsi="Times New Roman" w:cs="Times New Roman"/>
          <w:bCs/>
          <w:sz w:val="28"/>
          <w:szCs w:val="28"/>
        </w:rPr>
        <w:t>лей</w:t>
      </w:r>
      <w:r w:rsidRPr="004949AB">
        <w:rPr>
          <w:rFonts w:ascii="Times New Roman" w:eastAsia="Times New Roman" w:hAnsi="Times New Roman" w:cs="Times New Roman"/>
          <w:sz w:val="28"/>
          <w:szCs w:val="28"/>
        </w:rPr>
        <w:t xml:space="preserve">, объем бюджетных назначений в 2020 году составлял </w:t>
      </w:r>
      <w:r w:rsidRPr="004949AB">
        <w:rPr>
          <w:rFonts w:ascii="Times New Roman" w:eastAsia="Times New Roman" w:hAnsi="Times New Roman" w:cs="Times New Roman"/>
          <w:bCs/>
          <w:sz w:val="28"/>
          <w:szCs w:val="28"/>
        </w:rPr>
        <w:t>284 108,8 тыс. ру</w:t>
      </w:r>
      <w:r w:rsidRPr="004949AB">
        <w:rPr>
          <w:rFonts w:ascii="Times New Roman" w:eastAsia="Times New Roman" w:hAnsi="Times New Roman" w:cs="Times New Roman"/>
          <w:bCs/>
          <w:sz w:val="28"/>
          <w:szCs w:val="28"/>
        </w:rPr>
        <w:t>б</w:t>
      </w:r>
      <w:r w:rsidRPr="004949AB">
        <w:rPr>
          <w:rFonts w:ascii="Times New Roman" w:eastAsia="Times New Roman" w:hAnsi="Times New Roman" w:cs="Times New Roman"/>
          <w:bCs/>
          <w:sz w:val="28"/>
          <w:szCs w:val="28"/>
        </w:rPr>
        <w:t>лей</w:t>
      </w:r>
      <w:r w:rsidRPr="004949AB">
        <w:rPr>
          <w:rFonts w:ascii="Times New Roman" w:eastAsia="Times New Roman" w:hAnsi="Times New Roman" w:cs="Times New Roman"/>
          <w:sz w:val="28"/>
          <w:szCs w:val="28"/>
        </w:rPr>
        <w:t>). Расчет субвенции на 2021 год произведен в соответствии с методикой, утвержденной</w:t>
      </w:r>
      <w:r w:rsidR="00703684">
        <w:rPr>
          <w:rFonts w:ascii="Times New Roman" w:eastAsia="Times New Roman" w:hAnsi="Times New Roman" w:cs="Times New Roman"/>
          <w:sz w:val="28"/>
          <w:szCs w:val="28"/>
        </w:rPr>
        <w:t xml:space="preserve"> </w:t>
      </w:r>
      <w:r w:rsidRPr="004949AB">
        <w:rPr>
          <w:rFonts w:ascii="Times New Roman" w:eastAsia="Times New Roman" w:hAnsi="Times New Roman" w:cs="Times New Roman"/>
          <w:sz w:val="28"/>
          <w:szCs w:val="28"/>
        </w:rPr>
        <w:t>Законом Оренбургской области от 29.12.2007 № 1853/389-IV-ОЗ «О наделении органов местного самоуправления Оренбургской области отдельными государственными полномочиями Оренбургской области по обеспечению жильем по договору социального найма и договору найма сп</w:t>
      </w:r>
      <w:r w:rsidRPr="004949AB">
        <w:rPr>
          <w:rFonts w:ascii="Times New Roman" w:eastAsia="Times New Roman" w:hAnsi="Times New Roman" w:cs="Times New Roman"/>
          <w:sz w:val="28"/>
          <w:szCs w:val="28"/>
        </w:rPr>
        <w:t>е</w:t>
      </w:r>
      <w:r w:rsidRPr="004949AB">
        <w:rPr>
          <w:rFonts w:ascii="Times New Roman" w:eastAsia="Times New Roman" w:hAnsi="Times New Roman" w:cs="Times New Roman"/>
          <w:sz w:val="28"/>
          <w:szCs w:val="28"/>
        </w:rPr>
        <w:t>циализированного жилого помещения отдельных категорий граждан» исходя из доведенного министерством финансов Оренбургской области предельного объема бюджетных ассигнований. Согласно методике расчет производится исходя из расчетной численности граждан, подлежащих обеспечению жил</w:t>
      </w:r>
      <w:r w:rsidRPr="004949AB">
        <w:rPr>
          <w:rFonts w:ascii="Times New Roman" w:eastAsia="Times New Roman" w:hAnsi="Times New Roman" w:cs="Times New Roman"/>
          <w:sz w:val="28"/>
          <w:szCs w:val="28"/>
        </w:rPr>
        <w:t>ы</w:t>
      </w:r>
      <w:r w:rsidRPr="004949AB">
        <w:rPr>
          <w:rFonts w:ascii="Times New Roman" w:eastAsia="Times New Roman" w:hAnsi="Times New Roman" w:cs="Times New Roman"/>
          <w:sz w:val="28"/>
          <w:szCs w:val="28"/>
        </w:rPr>
        <w:lastRenderedPageBreak/>
        <w:t>ми помещениями и расчетной стоимости жилого помещения. Таблицей 7</w:t>
      </w:r>
      <w:r w:rsidR="002F2449">
        <w:rPr>
          <w:rFonts w:ascii="Times New Roman" w:eastAsia="Times New Roman" w:hAnsi="Times New Roman" w:cs="Times New Roman"/>
          <w:sz w:val="28"/>
          <w:szCs w:val="28"/>
        </w:rPr>
        <w:t> </w:t>
      </w:r>
      <w:r w:rsidRPr="004949AB">
        <w:rPr>
          <w:rFonts w:ascii="Times New Roman" w:eastAsia="Times New Roman" w:hAnsi="Times New Roman" w:cs="Times New Roman"/>
          <w:sz w:val="28"/>
          <w:szCs w:val="28"/>
        </w:rPr>
        <w:t>приложения 16 к Законопроекту субвенции бюджетам городских округов и муниципальных районов на осуществление переданных полномочий по обеспечению жильем социального найма отдельных категорий граждан в с</w:t>
      </w:r>
      <w:r w:rsidRPr="004949AB">
        <w:rPr>
          <w:rFonts w:ascii="Times New Roman" w:eastAsia="Times New Roman" w:hAnsi="Times New Roman" w:cs="Times New Roman"/>
          <w:sz w:val="28"/>
          <w:szCs w:val="28"/>
        </w:rPr>
        <w:t>о</w:t>
      </w:r>
      <w:r w:rsidRPr="004949AB">
        <w:rPr>
          <w:rFonts w:ascii="Times New Roman" w:eastAsia="Times New Roman" w:hAnsi="Times New Roman" w:cs="Times New Roman"/>
          <w:sz w:val="28"/>
          <w:szCs w:val="28"/>
        </w:rPr>
        <w:t>ответствии с законодательством Оренбургской области на 2021 год и на пл</w:t>
      </w:r>
      <w:r w:rsidRPr="004949AB">
        <w:rPr>
          <w:rFonts w:ascii="Times New Roman" w:eastAsia="Times New Roman" w:hAnsi="Times New Roman" w:cs="Times New Roman"/>
          <w:sz w:val="28"/>
          <w:szCs w:val="28"/>
        </w:rPr>
        <w:t>а</w:t>
      </w:r>
      <w:r w:rsidRPr="004949AB">
        <w:rPr>
          <w:rFonts w:ascii="Times New Roman" w:eastAsia="Times New Roman" w:hAnsi="Times New Roman" w:cs="Times New Roman"/>
          <w:sz w:val="28"/>
          <w:szCs w:val="28"/>
        </w:rPr>
        <w:t xml:space="preserve">новый период 2022 и 2023 годов распределены между 41 муниципальным образованием Оренбургской области; </w:t>
      </w:r>
    </w:p>
    <w:p w:rsidR="004949AB" w:rsidRPr="004949AB" w:rsidRDefault="004949AB" w:rsidP="004949AB">
      <w:pPr>
        <w:widowControl w:val="0"/>
        <w:autoSpaceDE w:val="0"/>
        <w:autoSpaceDN w:val="0"/>
        <w:adjustRightInd w:val="0"/>
        <w:ind w:firstLine="709"/>
        <w:jc w:val="both"/>
        <w:outlineLvl w:val="0"/>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 </w:t>
      </w:r>
      <w:r w:rsidRPr="00404C8B">
        <w:rPr>
          <w:rFonts w:ascii="Times New Roman" w:eastAsia="Times New Roman" w:hAnsi="Times New Roman" w:cs="Times New Roman"/>
          <w:i/>
          <w:sz w:val="28"/>
          <w:szCs w:val="28"/>
        </w:rPr>
        <w:t>минстрою области</w:t>
      </w:r>
      <w:r w:rsidRPr="004949AB">
        <w:rPr>
          <w:rFonts w:ascii="Times New Roman" w:eastAsia="Times New Roman" w:hAnsi="Times New Roman" w:cs="Times New Roman"/>
          <w:sz w:val="28"/>
          <w:szCs w:val="28"/>
        </w:rPr>
        <w:t xml:space="preserve"> увеличены ассигнования на 400 321,7 тыс. рублей за счет следующих изменений:</w:t>
      </w:r>
    </w:p>
    <w:p w:rsidR="004949AB" w:rsidRPr="004949AB" w:rsidRDefault="00D67F04" w:rsidP="004949AB">
      <w:pPr>
        <w:autoSpaceDE w:val="0"/>
        <w:autoSpaceDN w:val="0"/>
        <w:adjustRightInd w:val="0"/>
        <w:ind w:firstLine="709"/>
        <w:jc w:val="both"/>
        <w:rPr>
          <w:rFonts w:ascii="Times New Roman" w:eastAsia="Times New Roman" w:hAnsi="Times New Roman" w:cs="Times New Roman"/>
          <w:color w:val="7030A0"/>
          <w:sz w:val="28"/>
          <w:szCs w:val="28"/>
        </w:rPr>
      </w:pPr>
      <w:r>
        <w:rPr>
          <w:rFonts w:ascii="Times New Roman" w:eastAsia="Times New Roman" w:hAnsi="Times New Roman" w:cs="Times New Roman"/>
          <w:sz w:val="28"/>
          <w:szCs w:val="28"/>
        </w:rPr>
        <w:t>- </w:t>
      </w:r>
      <w:r w:rsidR="004949AB" w:rsidRPr="004949AB">
        <w:rPr>
          <w:rFonts w:ascii="Times New Roman" w:eastAsia="Times New Roman" w:hAnsi="Times New Roman" w:cs="Times New Roman"/>
          <w:sz w:val="28"/>
          <w:szCs w:val="28"/>
        </w:rPr>
        <w:t xml:space="preserve">уменьшения ассигнований на 0,1 тыс. рублей </w:t>
      </w:r>
      <w:r w:rsidR="004949AB" w:rsidRPr="004949AB">
        <w:rPr>
          <w:rFonts w:ascii="Times New Roman" w:eastAsia="Times New Roman" w:hAnsi="Times New Roman" w:cs="Times New Roman"/>
          <w:sz w:val="28"/>
          <w:szCs w:val="28"/>
          <w:u w:val="single"/>
        </w:rPr>
        <w:t>по государственной программе «Обеспечение качественными услугами жилищно-коммунального хозяйства населения Оренбургской области»</w:t>
      </w:r>
      <w:r>
        <w:rPr>
          <w:rFonts w:ascii="Times New Roman" w:eastAsia="Times New Roman" w:hAnsi="Times New Roman" w:cs="Times New Roman"/>
          <w:sz w:val="28"/>
          <w:szCs w:val="28"/>
          <w:u w:val="single"/>
        </w:rPr>
        <w:t>,</w:t>
      </w:r>
      <w:r w:rsidR="004949AB" w:rsidRPr="004949AB">
        <w:rPr>
          <w:rFonts w:ascii="Times New Roman" w:eastAsia="Times New Roman" w:hAnsi="Times New Roman" w:cs="Times New Roman"/>
          <w:sz w:val="28"/>
          <w:szCs w:val="28"/>
        </w:rPr>
        <w:t xml:space="preserve"> подпрограмме «Организация капитального ремонта общего имущества многоквартирных домов» на пр</w:t>
      </w:r>
      <w:r w:rsidR="004949AB" w:rsidRPr="004949AB">
        <w:rPr>
          <w:rFonts w:ascii="Times New Roman" w:eastAsia="Times New Roman" w:hAnsi="Times New Roman" w:cs="Times New Roman"/>
          <w:sz w:val="28"/>
          <w:szCs w:val="28"/>
        </w:rPr>
        <w:t>е</w:t>
      </w:r>
      <w:r w:rsidR="004949AB" w:rsidRPr="004949AB">
        <w:rPr>
          <w:rFonts w:ascii="Times New Roman" w:eastAsia="Times New Roman" w:hAnsi="Times New Roman" w:cs="Times New Roman"/>
          <w:sz w:val="28"/>
          <w:szCs w:val="28"/>
        </w:rPr>
        <w:t>доставление субсидии региональному оператору, осуществляющему де</w:t>
      </w:r>
      <w:r w:rsidR="004949AB" w:rsidRPr="004949AB">
        <w:rPr>
          <w:rFonts w:ascii="Times New Roman" w:eastAsia="Times New Roman" w:hAnsi="Times New Roman" w:cs="Times New Roman"/>
          <w:sz w:val="28"/>
          <w:szCs w:val="28"/>
        </w:rPr>
        <w:t>я</w:t>
      </w:r>
      <w:r w:rsidR="004949AB" w:rsidRPr="004949AB">
        <w:rPr>
          <w:rFonts w:ascii="Times New Roman" w:eastAsia="Times New Roman" w:hAnsi="Times New Roman" w:cs="Times New Roman"/>
          <w:sz w:val="28"/>
          <w:szCs w:val="28"/>
        </w:rPr>
        <w:t>тельность по обеспечению проведения капитального ремонта общего имущ</w:t>
      </w:r>
      <w:r w:rsidR="004949AB" w:rsidRPr="004949AB">
        <w:rPr>
          <w:rFonts w:ascii="Times New Roman" w:eastAsia="Times New Roman" w:hAnsi="Times New Roman" w:cs="Times New Roman"/>
          <w:sz w:val="28"/>
          <w:szCs w:val="28"/>
        </w:rPr>
        <w:t>е</w:t>
      </w:r>
      <w:r w:rsidR="004949AB" w:rsidRPr="004949AB">
        <w:rPr>
          <w:rFonts w:ascii="Times New Roman" w:eastAsia="Times New Roman" w:hAnsi="Times New Roman" w:cs="Times New Roman"/>
          <w:sz w:val="28"/>
          <w:szCs w:val="28"/>
        </w:rPr>
        <w:t>ства в многоквартирных домах (Законопроектом средства на 2021 год запл</w:t>
      </w:r>
      <w:r w:rsidR="004949AB" w:rsidRPr="004949AB">
        <w:rPr>
          <w:rFonts w:ascii="Times New Roman" w:eastAsia="Times New Roman" w:hAnsi="Times New Roman" w:cs="Times New Roman"/>
          <w:sz w:val="28"/>
          <w:szCs w:val="28"/>
        </w:rPr>
        <w:t>а</w:t>
      </w:r>
      <w:r w:rsidR="004949AB" w:rsidRPr="004949AB">
        <w:rPr>
          <w:rFonts w:ascii="Times New Roman" w:eastAsia="Times New Roman" w:hAnsi="Times New Roman" w:cs="Times New Roman"/>
          <w:sz w:val="28"/>
          <w:szCs w:val="28"/>
        </w:rPr>
        <w:t>нированы в объеме 163 974,3 тыс. рублей).</w:t>
      </w:r>
      <w:r w:rsidR="004949AB" w:rsidRPr="004949AB">
        <w:rPr>
          <w:rFonts w:ascii="Times New Roman" w:eastAsia="Times New Roman" w:hAnsi="Times New Roman" w:cs="Times New Roman"/>
          <w:color w:val="7030A0"/>
          <w:sz w:val="28"/>
          <w:szCs w:val="28"/>
        </w:rPr>
        <w:t xml:space="preserve"> </w:t>
      </w:r>
      <w:r w:rsidR="004949AB" w:rsidRPr="004949AB">
        <w:rPr>
          <w:rFonts w:ascii="Times New Roman" w:eastAsia="Times New Roman" w:hAnsi="Times New Roman" w:cs="Times New Roman"/>
          <w:sz w:val="28"/>
          <w:szCs w:val="28"/>
        </w:rPr>
        <w:t xml:space="preserve">Размер ассигнований на 2021–2023 годы предусмотрен согласно расчету субсидии, осуществленному на основании </w:t>
      </w:r>
      <w:r>
        <w:rPr>
          <w:rFonts w:ascii="Times New Roman" w:eastAsia="Times New Roman" w:hAnsi="Times New Roman" w:cs="Times New Roman"/>
          <w:sz w:val="28"/>
          <w:szCs w:val="28"/>
        </w:rPr>
        <w:t>п</w:t>
      </w:r>
      <w:r w:rsidR="004949AB" w:rsidRPr="004949AB">
        <w:rPr>
          <w:rFonts w:ascii="Times New Roman" w:eastAsia="Times New Roman" w:hAnsi="Times New Roman" w:cs="Times New Roman"/>
          <w:sz w:val="28"/>
          <w:szCs w:val="28"/>
        </w:rPr>
        <w:t>орядка определения объема и предоставления субсидии из обл</w:t>
      </w:r>
      <w:r w:rsidR="004949AB" w:rsidRPr="004949AB">
        <w:rPr>
          <w:rFonts w:ascii="Times New Roman" w:eastAsia="Times New Roman" w:hAnsi="Times New Roman" w:cs="Times New Roman"/>
          <w:sz w:val="28"/>
          <w:szCs w:val="28"/>
        </w:rPr>
        <w:t>а</w:t>
      </w:r>
      <w:r w:rsidR="004949AB" w:rsidRPr="004949AB">
        <w:rPr>
          <w:rFonts w:ascii="Times New Roman" w:eastAsia="Times New Roman" w:hAnsi="Times New Roman" w:cs="Times New Roman"/>
          <w:sz w:val="28"/>
          <w:szCs w:val="28"/>
        </w:rPr>
        <w:t xml:space="preserve">стного бюджета региональному оператору </w:t>
      </w:r>
      <w:r w:rsidRPr="004949AB">
        <w:rPr>
          <w:rFonts w:ascii="Times New Roman" w:eastAsia="Times New Roman" w:hAnsi="Times New Roman" w:cs="Times New Roman"/>
          <w:sz w:val="28"/>
          <w:szCs w:val="28"/>
        </w:rPr>
        <w:t>–</w:t>
      </w:r>
      <w:r w:rsidR="004949AB" w:rsidRPr="004949AB">
        <w:rPr>
          <w:rFonts w:ascii="Times New Roman" w:eastAsia="Times New Roman" w:hAnsi="Times New Roman" w:cs="Times New Roman"/>
          <w:sz w:val="28"/>
          <w:szCs w:val="28"/>
        </w:rPr>
        <w:t xml:space="preserve"> некоммерческой организации «Фонд модернизации жилищно-коммунального хозяйства Оренбургской о</w:t>
      </w:r>
      <w:r w:rsidR="004949AB" w:rsidRPr="004949AB">
        <w:rPr>
          <w:rFonts w:ascii="Times New Roman" w:eastAsia="Times New Roman" w:hAnsi="Times New Roman" w:cs="Times New Roman"/>
          <w:sz w:val="28"/>
          <w:szCs w:val="28"/>
        </w:rPr>
        <w:t>б</w:t>
      </w:r>
      <w:r w:rsidR="004949AB" w:rsidRPr="004949AB">
        <w:rPr>
          <w:rFonts w:ascii="Times New Roman" w:eastAsia="Times New Roman" w:hAnsi="Times New Roman" w:cs="Times New Roman"/>
          <w:sz w:val="28"/>
          <w:szCs w:val="28"/>
        </w:rPr>
        <w:t>ласти», утвержденного постановлением Правительства Оренбургской обла</w:t>
      </w:r>
      <w:r w:rsidR="004949AB" w:rsidRPr="004949AB">
        <w:rPr>
          <w:rFonts w:ascii="Times New Roman" w:eastAsia="Times New Roman" w:hAnsi="Times New Roman" w:cs="Times New Roman"/>
          <w:sz w:val="28"/>
          <w:szCs w:val="28"/>
        </w:rPr>
        <w:t>с</w:t>
      </w:r>
      <w:r w:rsidR="004949AB" w:rsidRPr="004949AB">
        <w:rPr>
          <w:rFonts w:ascii="Times New Roman" w:eastAsia="Times New Roman" w:hAnsi="Times New Roman" w:cs="Times New Roman"/>
          <w:sz w:val="28"/>
          <w:szCs w:val="28"/>
        </w:rPr>
        <w:t>ти от 25.07.2014 № 524-п</w:t>
      </w:r>
      <w:r w:rsidR="008A0B6E">
        <w:rPr>
          <w:rFonts w:ascii="Times New Roman" w:eastAsia="Times New Roman" w:hAnsi="Times New Roman" w:cs="Times New Roman"/>
          <w:sz w:val="28"/>
          <w:szCs w:val="28"/>
        </w:rPr>
        <w:t>;</w:t>
      </w:r>
    </w:p>
    <w:p w:rsidR="004949AB" w:rsidRPr="004949AB" w:rsidRDefault="004949AB" w:rsidP="004949AB">
      <w:pPr>
        <w:widowControl w:val="0"/>
        <w:autoSpaceDE w:val="0"/>
        <w:autoSpaceDN w:val="0"/>
        <w:adjustRightInd w:val="0"/>
        <w:ind w:firstLine="709"/>
        <w:jc w:val="both"/>
        <w:outlineLvl w:val="0"/>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 xml:space="preserve">увеличения ассигнований на 397 300,3 тыс. рублей </w:t>
      </w:r>
      <w:r w:rsidRPr="004949AB">
        <w:rPr>
          <w:rFonts w:ascii="Times New Roman" w:eastAsia="Times New Roman" w:hAnsi="Times New Roman" w:cs="Times New Roman"/>
          <w:sz w:val="28"/>
          <w:szCs w:val="28"/>
          <w:u w:val="single"/>
        </w:rPr>
        <w:t>по государственной программе «Стимулирование развития жилищного строительства в Оре</w:t>
      </w:r>
      <w:r w:rsidRPr="004949AB">
        <w:rPr>
          <w:rFonts w:ascii="Times New Roman" w:eastAsia="Times New Roman" w:hAnsi="Times New Roman" w:cs="Times New Roman"/>
          <w:sz w:val="28"/>
          <w:szCs w:val="28"/>
          <w:u w:val="single"/>
        </w:rPr>
        <w:t>н</w:t>
      </w:r>
      <w:r w:rsidRPr="004949AB">
        <w:rPr>
          <w:rFonts w:ascii="Times New Roman" w:eastAsia="Times New Roman" w:hAnsi="Times New Roman" w:cs="Times New Roman"/>
          <w:sz w:val="28"/>
          <w:szCs w:val="28"/>
          <w:u w:val="single"/>
        </w:rPr>
        <w:t xml:space="preserve">бургской области» </w:t>
      </w:r>
      <w:r w:rsidRPr="004949AB">
        <w:rPr>
          <w:rFonts w:ascii="Times New Roman" w:eastAsia="Times New Roman" w:hAnsi="Times New Roman" w:cs="Times New Roman"/>
          <w:sz w:val="28"/>
          <w:szCs w:val="28"/>
        </w:rPr>
        <w:t>подпрограмме «Переселение граждан из аварийного ж</w:t>
      </w:r>
      <w:r w:rsidRPr="004949AB">
        <w:rPr>
          <w:rFonts w:ascii="Times New Roman" w:eastAsia="Times New Roman" w:hAnsi="Times New Roman" w:cs="Times New Roman"/>
          <w:sz w:val="28"/>
          <w:szCs w:val="28"/>
        </w:rPr>
        <w:t>и</w:t>
      </w:r>
      <w:r w:rsidRPr="004949AB">
        <w:rPr>
          <w:rFonts w:ascii="Times New Roman" w:eastAsia="Times New Roman" w:hAnsi="Times New Roman" w:cs="Times New Roman"/>
          <w:sz w:val="28"/>
          <w:szCs w:val="28"/>
        </w:rPr>
        <w:t xml:space="preserve">лищного фонда Оренбургской области» за счет: </w:t>
      </w:r>
    </w:p>
    <w:p w:rsidR="004949AB" w:rsidRPr="004949AB" w:rsidRDefault="004949AB" w:rsidP="004949AB">
      <w:pPr>
        <w:widowControl w:val="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увеличения ассигнований на реализацию регионального проекта «Обеспечение устойчивого сокращения непригодного для проживания ж</w:t>
      </w:r>
      <w:r w:rsidRPr="004949AB">
        <w:rPr>
          <w:rFonts w:ascii="Times New Roman" w:eastAsia="Times New Roman" w:hAnsi="Times New Roman" w:cs="Times New Roman"/>
          <w:sz w:val="28"/>
          <w:szCs w:val="28"/>
        </w:rPr>
        <w:t>и</w:t>
      </w:r>
      <w:r w:rsidRPr="004949AB">
        <w:rPr>
          <w:rFonts w:ascii="Times New Roman" w:eastAsia="Times New Roman" w:hAnsi="Times New Roman" w:cs="Times New Roman"/>
          <w:sz w:val="28"/>
          <w:szCs w:val="28"/>
        </w:rPr>
        <w:t>лищного фонда» в общей сумме 497 300,3 тыс. рублей, в том числе:</w:t>
      </w:r>
    </w:p>
    <w:p w:rsidR="004949AB" w:rsidRPr="004949AB" w:rsidRDefault="004949AB" w:rsidP="004949AB">
      <w:pPr>
        <w:widowControl w:val="0"/>
        <w:ind w:firstLine="709"/>
        <w:jc w:val="both"/>
        <w:rPr>
          <w:rFonts w:ascii="Times New Roman" w:eastAsia="Times New Roman" w:hAnsi="Times New Roman" w:cs="Times New Roman"/>
          <w:color w:val="7030A0"/>
          <w:sz w:val="28"/>
          <w:szCs w:val="28"/>
        </w:rPr>
      </w:pPr>
      <w:r w:rsidRPr="004949AB">
        <w:rPr>
          <w:rFonts w:ascii="Times New Roman" w:eastAsia="Times New Roman" w:hAnsi="Times New Roman" w:cs="Times New Roman"/>
          <w:sz w:val="28"/>
          <w:szCs w:val="28"/>
        </w:rPr>
        <w:t>- на обеспечение мероприятий по переселению граждан из аварийного жилищного фонда, в том числе переселению граждан из аварийного жили</w:t>
      </w:r>
      <w:r w:rsidRPr="004949AB">
        <w:rPr>
          <w:rFonts w:ascii="Times New Roman" w:eastAsia="Times New Roman" w:hAnsi="Times New Roman" w:cs="Times New Roman"/>
          <w:sz w:val="28"/>
          <w:szCs w:val="28"/>
        </w:rPr>
        <w:t>щ</w:t>
      </w:r>
      <w:r w:rsidRPr="004949AB">
        <w:rPr>
          <w:rFonts w:ascii="Times New Roman" w:eastAsia="Times New Roman" w:hAnsi="Times New Roman" w:cs="Times New Roman"/>
          <w:sz w:val="28"/>
          <w:szCs w:val="28"/>
        </w:rPr>
        <w:t>ного фонда с учетом необходимости развития малоэтажного жилищного строительства за счет средств, поступивших от государственной корпорации – Фонда содействия реформированию жилищно-коммунального хозяйства в сумме 469 533,0 рублей (Законопроектом средства на 2021 год запланиров</w:t>
      </w:r>
      <w:r w:rsidRPr="004949AB">
        <w:rPr>
          <w:rFonts w:ascii="Times New Roman" w:eastAsia="Times New Roman" w:hAnsi="Times New Roman" w:cs="Times New Roman"/>
          <w:sz w:val="28"/>
          <w:szCs w:val="28"/>
        </w:rPr>
        <w:t>а</w:t>
      </w:r>
      <w:r w:rsidRPr="004949AB">
        <w:rPr>
          <w:rFonts w:ascii="Times New Roman" w:eastAsia="Times New Roman" w:hAnsi="Times New Roman" w:cs="Times New Roman"/>
          <w:sz w:val="28"/>
          <w:szCs w:val="28"/>
        </w:rPr>
        <w:t>ны в объеме 921 392,5 тыс. рублей, объем бюджетных назначений в 2020 г</w:t>
      </w:r>
      <w:r w:rsidRPr="004949AB">
        <w:rPr>
          <w:rFonts w:ascii="Times New Roman" w:eastAsia="Times New Roman" w:hAnsi="Times New Roman" w:cs="Times New Roman"/>
          <w:sz w:val="28"/>
          <w:szCs w:val="28"/>
        </w:rPr>
        <w:t>о</w:t>
      </w:r>
      <w:r w:rsidRPr="004949AB">
        <w:rPr>
          <w:rFonts w:ascii="Times New Roman" w:eastAsia="Times New Roman" w:hAnsi="Times New Roman" w:cs="Times New Roman"/>
          <w:sz w:val="28"/>
          <w:szCs w:val="28"/>
        </w:rPr>
        <w:t>ду составлял 451 859,5 тыс. рублей). Согласно таблице 11 приложения 14 к Законопроекту планируемые на 2021</w:t>
      </w:r>
      <w:r w:rsidR="003568E8" w:rsidRPr="004949AB">
        <w:rPr>
          <w:rFonts w:ascii="Times New Roman" w:eastAsia="Times New Roman" w:hAnsi="Times New Roman" w:cs="Times New Roman"/>
          <w:sz w:val="28"/>
          <w:szCs w:val="28"/>
        </w:rPr>
        <w:t>–</w:t>
      </w:r>
      <w:r w:rsidRPr="004949AB">
        <w:rPr>
          <w:rFonts w:ascii="Times New Roman" w:eastAsia="Times New Roman" w:hAnsi="Times New Roman" w:cs="Times New Roman"/>
          <w:sz w:val="28"/>
          <w:szCs w:val="28"/>
        </w:rPr>
        <w:t>2022 годы ассигнования распределены 13 муниципальным районам (городам), на 2023</w:t>
      </w:r>
      <w:r w:rsidR="002F2449">
        <w:rPr>
          <w:rFonts w:ascii="Times New Roman" w:eastAsia="Times New Roman" w:hAnsi="Times New Roman" w:cs="Times New Roman"/>
          <w:sz w:val="28"/>
          <w:szCs w:val="28"/>
        </w:rPr>
        <w:t> </w:t>
      </w:r>
      <w:r w:rsidRPr="004949AB">
        <w:rPr>
          <w:rFonts w:ascii="Times New Roman" w:eastAsia="Times New Roman" w:hAnsi="Times New Roman" w:cs="Times New Roman"/>
          <w:sz w:val="28"/>
          <w:szCs w:val="28"/>
        </w:rPr>
        <w:t>год – 9 муниципальным ра</w:t>
      </w:r>
      <w:r w:rsidRPr="004949AB">
        <w:rPr>
          <w:rFonts w:ascii="Times New Roman" w:eastAsia="Times New Roman" w:hAnsi="Times New Roman" w:cs="Times New Roman"/>
          <w:sz w:val="28"/>
          <w:szCs w:val="28"/>
        </w:rPr>
        <w:t>й</w:t>
      </w:r>
      <w:r w:rsidRPr="004949AB">
        <w:rPr>
          <w:rFonts w:ascii="Times New Roman" w:eastAsia="Times New Roman" w:hAnsi="Times New Roman" w:cs="Times New Roman"/>
          <w:sz w:val="28"/>
          <w:szCs w:val="28"/>
        </w:rPr>
        <w:t>онам (городам);</w:t>
      </w:r>
    </w:p>
    <w:p w:rsidR="004949AB" w:rsidRPr="004949AB" w:rsidRDefault="004949AB" w:rsidP="004949AB">
      <w:pPr>
        <w:widowControl w:val="0"/>
        <w:ind w:firstLine="709"/>
        <w:jc w:val="both"/>
        <w:rPr>
          <w:rFonts w:ascii="Times New Roman" w:eastAsia="Times New Roman" w:hAnsi="Times New Roman" w:cs="Times New Roman"/>
          <w:color w:val="7030A0"/>
          <w:sz w:val="28"/>
          <w:szCs w:val="28"/>
        </w:rPr>
      </w:pPr>
      <w:r w:rsidRPr="004949AB">
        <w:rPr>
          <w:rFonts w:ascii="Times New Roman" w:eastAsia="Times New Roman" w:hAnsi="Times New Roman" w:cs="Times New Roman"/>
          <w:sz w:val="28"/>
          <w:szCs w:val="28"/>
        </w:rPr>
        <w:t>- на обеспечение мероприятий по переселению граждан из аварийного жилищного фонда, в том числе переселению граждан из аварийного жили</w:t>
      </w:r>
      <w:r w:rsidRPr="004949AB">
        <w:rPr>
          <w:rFonts w:ascii="Times New Roman" w:eastAsia="Times New Roman" w:hAnsi="Times New Roman" w:cs="Times New Roman"/>
          <w:sz w:val="28"/>
          <w:szCs w:val="28"/>
        </w:rPr>
        <w:t>щ</w:t>
      </w:r>
      <w:r w:rsidRPr="004949AB">
        <w:rPr>
          <w:rFonts w:ascii="Times New Roman" w:eastAsia="Times New Roman" w:hAnsi="Times New Roman" w:cs="Times New Roman"/>
          <w:sz w:val="28"/>
          <w:szCs w:val="28"/>
        </w:rPr>
        <w:t xml:space="preserve">ного фонда с учетом необходимости развития малоэтажного жилищного </w:t>
      </w:r>
      <w:r w:rsidRPr="004949AB">
        <w:rPr>
          <w:rFonts w:ascii="Times New Roman" w:eastAsia="Times New Roman" w:hAnsi="Times New Roman" w:cs="Times New Roman"/>
          <w:sz w:val="28"/>
          <w:szCs w:val="28"/>
        </w:rPr>
        <w:lastRenderedPageBreak/>
        <w:t>строительства, за счет средств областного бюджета в сумме 27 767,3 тыс. рублей (Законопроектом средства на 2021 год запланированы в объеме 48 496,3 тыс. рублей, объем бюджетных назначений в 2020 году составлял 20 729,0 тыс. рублей).</w:t>
      </w:r>
      <w:r w:rsidRPr="004949AB">
        <w:rPr>
          <w:rFonts w:ascii="Times New Roman" w:eastAsia="Times New Roman" w:hAnsi="Times New Roman" w:cs="Times New Roman"/>
          <w:color w:val="7030A0"/>
          <w:sz w:val="28"/>
          <w:szCs w:val="28"/>
        </w:rPr>
        <w:t xml:space="preserve"> </w:t>
      </w:r>
      <w:r w:rsidRPr="004949AB">
        <w:rPr>
          <w:rFonts w:ascii="Times New Roman" w:eastAsia="Times New Roman" w:hAnsi="Times New Roman" w:cs="Times New Roman"/>
          <w:sz w:val="28"/>
          <w:szCs w:val="28"/>
        </w:rPr>
        <w:t>Согласно таблице 12 приложения 14 к Законопроекту планируемые на 2021</w:t>
      </w:r>
      <w:r w:rsidR="003568E8" w:rsidRPr="004949AB">
        <w:rPr>
          <w:rFonts w:ascii="Times New Roman" w:eastAsia="Times New Roman" w:hAnsi="Times New Roman" w:cs="Times New Roman"/>
          <w:sz w:val="28"/>
          <w:szCs w:val="28"/>
        </w:rPr>
        <w:t>–</w:t>
      </w:r>
      <w:r w:rsidRPr="004949AB">
        <w:rPr>
          <w:rFonts w:ascii="Times New Roman" w:eastAsia="Times New Roman" w:hAnsi="Times New Roman" w:cs="Times New Roman"/>
          <w:sz w:val="28"/>
          <w:szCs w:val="28"/>
        </w:rPr>
        <w:t>2022 годы ассигнования распределены 13 муниц</w:t>
      </w:r>
      <w:r w:rsidRPr="004949AB">
        <w:rPr>
          <w:rFonts w:ascii="Times New Roman" w:eastAsia="Times New Roman" w:hAnsi="Times New Roman" w:cs="Times New Roman"/>
          <w:sz w:val="28"/>
          <w:szCs w:val="28"/>
        </w:rPr>
        <w:t>и</w:t>
      </w:r>
      <w:r w:rsidRPr="004949AB">
        <w:rPr>
          <w:rFonts w:ascii="Times New Roman" w:eastAsia="Times New Roman" w:hAnsi="Times New Roman" w:cs="Times New Roman"/>
          <w:sz w:val="28"/>
          <w:szCs w:val="28"/>
        </w:rPr>
        <w:t>пальным районам (городам), на 2023 год – 9 муниципальным районам (гор</w:t>
      </w:r>
      <w:r w:rsidRPr="004949AB">
        <w:rPr>
          <w:rFonts w:ascii="Times New Roman" w:eastAsia="Times New Roman" w:hAnsi="Times New Roman" w:cs="Times New Roman"/>
          <w:sz w:val="28"/>
          <w:szCs w:val="28"/>
        </w:rPr>
        <w:t>о</w:t>
      </w:r>
      <w:r w:rsidRPr="004949AB">
        <w:rPr>
          <w:rFonts w:ascii="Times New Roman" w:eastAsia="Times New Roman" w:hAnsi="Times New Roman" w:cs="Times New Roman"/>
          <w:sz w:val="28"/>
          <w:szCs w:val="28"/>
        </w:rPr>
        <w:t>дам);</w:t>
      </w:r>
    </w:p>
    <w:p w:rsidR="004949AB" w:rsidRPr="004949AB" w:rsidRDefault="004949AB" w:rsidP="004949AB">
      <w:pPr>
        <w:widowControl w:val="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 xml:space="preserve">отсутствия в полном объеме бюджетных ассигнований на реализацию следующих основных мероприятий: </w:t>
      </w:r>
    </w:p>
    <w:p w:rsidR="004949AB" w:rsidRPr="004949AB" w:rsidRDefault="004949AB" w:rsidP="004949AB">
      <w:pPr>
        <w:widowControl w:val="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 «Переселение граждан из жилых домов, признанных аварийными п</w:t>
      </w:r>
      <w:r w:rsidRPr="004949AB">
        <w:rPr>
          <w:rFonts w:ascii="Times New Roman" w:eastAsia="Times New Roman" w:hAnsi="Times New Roman" w:cs="Times New Roman"/>
          <w:sz w:val="28"/>
          <w:szCs w:val="28"/>
        </w:rPr>
        <w:t>о</w:t>
      </w:r>
      <w:r w:rsidRPr="004949AB">
        <w:rPr>
          <w:rFonts w:ascii="Times New Roman" w:eastAsia="Times New Roman" w:hAnsi="Times New Roman" w:cs="Times New Roman"/>
          <w:sz w:val="28"/>
          <w:szCs w:val="28"/>
        </w:rPr>
        <w:t>сле 1 января 2017 года, расположенных на территории исторического пос</w:t>
      </w:r>
      <w:r w:rsidRPr="004949AB">
        <w:rPr>
          <w:rFonts w:ascii="Times New Roman" w:eastAsia="Times New Roman" w:hAnsi="Times New Roman" w:cs="Times New Roman"/>
          <w:sz w:val="28"/>
          <w:szCs w:val="28"/>
        </w:rPr>
        <w:t>е</w:t>
      </w:r>
      <w:r w:rsidRPr="004949AB">
        <w:rPr>
          <w:rFonts w:ascii="Times New Roman" w:eastAsia="Times New Roman" w:hAnsi="Times New Roman" w:cs="Times New Roman"/>
          <w:sz w:val="28"/>
          <w:szCs w:val="28"/>
        </w:rPr>
        <w:t>ления регионального значения город Оренбург» (объем бюджетных назнач</w:t>
      </w:r>
      <w:r w:rsidRPr="004949AB">
        <w:rPr>
          <w:rFonts w:ascii="Times New Roman" w:eastAsia="Times New Roman" w:hAnsi="Times New Roman" w:cs="Times New Roman"/>
          <w:sz w:val="28"/>
          <w:szCs w:val="28"/>
        </w:rPr>
        <w:t>е</w:t>
      </w:r>
      <w:r w:rsidRPr="004949AB">
        <w:rPr>
          <w:rFonts w:ascii="Times New Roman" w:eastAsia="Times New Roman" w:hAnsi="Times New Roman" w:cs="Times New Roman"/>
          <w:sz w:val="28"/>
          <w:szCs w:val="28"/>
        </w:rPr>
        <w:t>ний в 2020 году составлял 37 253,20 тыс. рублей);</w:t>
      </w:r>
    </w:p>
    <w:p w:rsidR="004949AB" w:rsidRPr="004949AB" w:rsidRDefault="004949AB" w:rsidP="004949AB">
      <w:pPr>
        <w:widowControl w:val="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 «Переселение граждан из домов блокированной застройки, призна</w:t>
      </w:r>
      <w:r w:rsidRPr="004949AB">
        <w:rPr>
          <w:rFonts w:ascii="Times New Roman" w:eastAsia="Times New Roman" w:hAnsi="Times New Roman" w:cs="Times New Roman"/>
          <w:sz w:val="28"/>
          <w:szCs w:val="28"/>
        </w:rPr>
        <w:t>н</w:t>
      </w:r>
      <w:r w:rsidRPr="004949AB">
        <w:rPr>
          <w:rFonts w:ascii="Times New Roman" w:eastAsia="Times New Roman" w:hAnsi="Times New Roman" w:cs="Times New Roman"/>
          <w:sz w:val="28"/>
          <w:szCs w:val="28"/>
        </w:rPr>
        <w:t>ных аварийными до 1 января 2017 года» (объем бюджетных назначений в 2020 году составлял 62 746,80 тыс. рублей);</w:t>
      </w:r>
    </w:p>
    <w:p w:rsidR="004949AB" w:rsidRPr="004949AB" w:rsidRDefault="004949AB" w:rsidP="004949AB">
      <w:pPr>
        <w:widowControl w:val="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ассигнований в сумме 3 021,50 рублей</w:t>
      </w:r>
      <w:r w:rsidR="00D67F04">
        <w:rPr>
          <w:rFonts w:ascii="Times New Roman" w:eastAsia="Times New Roman" w:hAnsi="Times New Roman" w:cs="Times New Roman"/>
          <w:sz w:val="28"/>
          <w:szCs w:val="28"/>
        </w:rPr>
        <w:t>,</w:t>
      </w:r>
      <w:r w:rsidRPr="004949AB">
        <w:rPr>
          <w:rFonts w:ascii="Times New Roman" w:eastAsia="Times New Roman" w:hAnsi="Times New Roman" w:cs="Times New Roman"/>
          <w:sz w:val="28"/>
          <w:szCs w:val="28"/>
        </w:rPr>
        <w:t xml:space="preserve"> предусмотренных</w:t>
      </w:r>
      <w:r w:rsidRPr="002F2449">
        <w:rPr>
          <w:rFonts w:ascii="Times New Roman" w:eastAsia="Times New Roman" w:hAnsi="Times New Roman" w:cs="Times New Roman"/>
          <w:sz w:val="28"/>
          <w:szCs w:val="28"/>
        </w:rPr>
        <w:t xml:space="preserve"> </w:t>
      </w:r>
      <w:r w:rsidRPr="00404C8B">
        <w:rPr>
          <w:rFonts w:ascii="Times New Roman" w:eastAsia="Times New Roman" w:hAnsi="Times New Roman" w:cs="Times New Roman"/>
          <w:sz w:val="28"/>
          <w:szCs w:val="28"/>
        </w:rPr>
        <w:t>по государс</w:t>
      </w:r>
      <w:r w:rsidRPr="00404C8B">
        <w:rPr>
          <w:rFonts w:ascii="Times New Roman" w:eastAsia="Times New Roman" w:hAnsi="Times New Roman" w:cs="Times New Roman"/>
          <w:sz w:val="28"/>
          <w:szCs w:val="28"/>
        </w:rPr>
        <w:t>т</w:t>
      </w:r>
      <w:r w:rsidRPr="00404C8B">
        <w:rPr>
          <w:rFonts w:ascii="Times New Roman" w:eastAsia="Times New Roman" w:hAnsi="Times New Roman" w:cs="Times New Roman"/>
          <w:sz w:val="28"/>
          <w:szCs w:val="28"/>
        </w:rPr>
        <w:t>венной программе «Комплексное развитие сельских территорий Оренбур</w:t>
      </w:r>
      <w:r w:rsidRPr="00404C8B">
        <w:rPr>
          <w:rFonts w:ascii="Times New Roman" w:eastAsia="Times New Roman" w:hAnsi="Times New Roman" w:cs="Times New Roman"/>
          <w:sz w:val="28"/>
          <w:szCs w:val="28"/>
        </w:rPr>
        <w:t>г</w:t>
      </w:r>
      <w:r w:rsidRPr="00404C8B">
        <w:rPr>
          <w:rFonts w:ascii="Times New Roman" w:eastAsia="Times New Roman" w:hAnsi="Times New Roman" w:cs="Times New Roman"/>
          <w:sz w:val="28"/>
          <w:szCs w:val="28"/>
        </w:rPr>
        <w:t>ской области»</w:t>
      </w:r>
      <w:r w:rsidR="00D67F04" w:rsidRPr="00404C8B">
        <w:rPr>
          <w:rFonts w:ascii="Times New Roman" w:eastAsia="Times New Roman" w:hAnsi="Times New Roman" w:cs="Times New Roman"/>
          <w:sz w:val="28"/>
          <w:szCs w:val="28"/>
        </w:rPr>
        <w:t>,</w:t>
      </w:r>
      <w:r w:rsidRPr="004949AB">
        <w:rPr>
          <w:rFonts w:ascii="Times New Roman" w:eastAsia="Times New Roman" w:hAnsi="Times New Roman" w:cs="Times New Roman"/>
          <w:sz w:val="28"/>
          <w:szCs w:val="28"/>
        </w:rPr>
        <w:t xml:space="preserve"> подпрограмме «Создание условий для обеспечения досту</w:t>
      </w:r>
      <w:r w:rsidRPr="004949AB">
        <w:rPr>
          <w:rFonts w:ascii="Times New Roman" w:eastAsia="Times New Roman" w:hAnsi="Times New Roman" w:cs="Times New Roman"/>
          <w:sz w:val="28"/>
          <w:szCs w:val="28"/>
        </w:rPr>
        <w:t>п</w:t>
      </w:r>
      <w:r w:rsidRPr="004949AB">
        <w:rPr>
          <w:rFonts w:ascii="Times New Roman" w:eastAsia="Times New Roman" w:hAnsi="Times New Roman" w:cs="Times New Roman"/>
          <w:sz w:val="28"/>
          <w:szCs w:val="28"/>
        </w:rPr>
        <w:t>ным и комфортным жильем сельского населения» на оказание финансовой поддержки при исполнении расходных обязательств муниципальных образ</w:t>
      </w:r>
      <w:r w:rsidRPr="004949AB">
        <w:rPr>
          <w:rFonts w:ascii="Times New Roman" w:eastAsia="Times New Roman" w:hAnsi="Times New Roman" w:cs="Times New Roman"/>
          <w:sz w:val="28"/>
          <w:szCs w:val="28"/>
        </w:rPr>
        <w:t>о</w:t>
      </w:r>
      <w:r w:rsidRPr="004949AB">
        <w:rPr>
          <w:rFonts w:ascii="Times New Roman" w:eastAsia="Times New Roman" w:hAnsi="Times New Roman" w:cs="Times New Roman"/>
          <w:sz w:val="28"/>
          <w:szCs w:val="28"/>
        </w:rPr>
        <w:t>ваний по строительству жилого помещения (жилого дома), предоставляемого гражданам Российской Федерации, проживающим на сельских территориях, по договору найма жилого помещения в целях обеспечение комплексного развития сельских территорий (на 2020 год аналогичные ассигнования пр</w:t>
      </w:r>
      <w:r w:rsidRPr="004949AB">
        <w:rPr>
          <w:rFonts w:ascii="Times New Roman" w:eastAsia="Times New Roman" w:hAnsi="Times New Roman" w:cs="Times New Roman"/>
          <w:sz w:val="28"/>
          <w:szCs w:val="28"/>
        </w:rPr>
        <w:t>е</w:t>
      </w:r>
      <w:r w:rsidRPr="004949AB">
        <w:rPr>
          <w:rFonts w:ascii="Times New Roman" w:eastAsia="Times New Roman" w:hAnsi="Times New Roman" w:cs="Times New Roman"/>
          <w:sz w:val="28"/>
          <w:szCs w:val="28"/>
        </w:rPr>
        <w:t>дусмотрены не были). Согласно таблице 17.15 приложения 14 к Законопр</w:t>
      </w:r>
      <w:r w:rsidRPr="004949AB">
        <w:rPr>
          <w:rFonts w:ascii="Times New Roman" w:eastAsia="Times New Roman" w:hAnsi="Times New Roman" w:cs="Times New Roman"/>
          <w:sz w:val="28"/>
          <w:szCs w:val="28"/>
        </w:rPr>
        <w:t>о</w:t>
      </w:r>
      <w:r w:rsidRPr="004949AB">
        <w:rPr>
          <w:rFonts w:ascii="Times New Roman" w:eastAsia="Times New Roman" w:hAnsi="Times New Roman" w:cs="Times New Roman"/>
          <w:sz w:val="28"/>
          <w:szCs w:val="28"/>
        </w:rPr>
        <w:t>екту планируемые на 2021 год ассигнования распределены Курско-Васильевскому сельсовету Северного района.</w:t>
      </w:r>
    </w:p>
    <w:p w:rsidR="004949AB" w:rsidRPr="004949AB" w:rsidRDefault="004949AB" w:rsidP="004949AB">
      <w:pPr>
        <w:widowControl w:val="0"/>
        <w:autoSpaceDE w:val="0"/>
        <w:autoSpaceDN w:val="0"/>
        <w:adjustRightInd w:val="0"/>
        <w:ind w:firstLine="709"/>
        <w:jc w:val="both"/>
        <w:outlineLvl w:val="0"/>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Законопроектом на 2021 год по сравнению с ассигнованиями на 2021</w:t>
      </w:r>
      <w:r w:rsidR="002F2449">
        <w:rPr>
          <w:rFonts w:ascii="Times New Roman" w:eastAsia="Times New Roman" w:hAnsi="Times New Roman" w:cs="Times New Roman"/>
          <w:sz w:val="28"/>
          <w:szCs w:val="28"/>
        </w:rPr>
        <w:t> </w:t>
      </w:r>
      <w:r w:rsidRPr="004949AB">
        <w:rPr>
          <w:rFonts w:ascii="Times New Roman" w:eastAsia="Times New Roman" w:hAnsi="Times New Roman" w:cs="Times New Roman"/>
          <w:sz w:val="28"/>
          <w:szCs w:val="28"/>
        </w:rPr>
        <w:t>год, предусмотренными Законом</w:t>
      </w:r>
      <w:r w:rsidR="00D67F04">
        <w:rPr>
          <w:rFonts w:ascii="Times New Roman" w:eastAsia="Times New Roman" w:hAnsi="Times New Roman" w:cs="Times New Roman"/>
          <w:sz w:val="28"/>
          <w:szCs w:val="28"/>
        </w:rPr>
        <w:t xml:space="preserve"> об областном бюджете</w:t>
      </w:r>
      <w:r w:rsidRPr="004949AB">
        <w:rPr>
          <w:rFonts w:ascii="Times New Roman" w:eastAsia="Times New Roman" w:hAnsi="Times New Roman" w:cs="Times New Roman"/>
          <w:sz w:val="28"/>
          <w:szCs w:val="28"/>
        </w:rPr>
        <w:t xml:space="preserve"> по подразделу 0501 «Жилищное хозяйство», установлено увеличение расходов на 355 245,5 тыс. рублей, или на 39,8%. Изменение обусловлено следующими причинами: </w:t>
      </w:r>
    </w:p>
    <w:p w:rsidR="004949AB" w:rsidRPr="004949AB" w:rsidRDefault="004949AB" w:rsidP="004949AB">
      <w:pPr>
        <w:widowControl w:val="0"/>
        <w:autoSpaceDE w:val="0"/>
        <w:autoSpaceDN w:val="0"/>
        <w:adjustRightInd w:val="0"/>
        <w:ind w:firstLine="709"/>
        <w:jc w:val="both"/>
        <w:outlineLvl w:val="0"/>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 xml:space="preserve">уменьшение ассигнований на 173 211,6 тыс. рублей </w:t>
      </w:r>
      <w:r w:rsidRPr="00404C8B">
        <w:rPr>
          <w:rFonts w:ascii="Times New Roman" w:eastAsia="Times New Roman" w:hAnsi="Times New Roman" w:cs="Times New Roman"/>
          <w:i/>
          <w:sz w:val="28"/>
          <w:szCs w:val="28"/>
        </w:rPr>
        <w:t>минсоцразвития области</w:t>
      </w:r>
      <w:r w:rsidRPr="00404C8B">
        <w:rPr>
          <w:rFonts w:ascii="Times New Roman" w:eastAsia="Times New Roman" w:hAnsi="Times New Roman" w:cs="Times New Roman"/>
          <w:sz w:val="28"/>
          <w:szCs w:val="28"/>
        </w:rPr>
        <w:t xml:space="preserve"> </w:t>
      </w:r>
      <w:r w:rsidRPr="004949AB">
        <w:rPr>
          <w:rFonts w:ascii="Times New Roman" w:eastAsia="Times New Roman" w:hAnsi="Times New Roman" w:cs="Times New Roman"/>
          <w:bCs/>
          <w:sz w:val="28"/>
          <w:szCs w:val="28"/>
        </w:rPr>
        <w:t>в рамках государственной программы</w:t>
      </w:r>
      <w:r w:rsidRPr="004949AB">
        <w:rPr>
          <w:rFonts w:ascii="Times New Roman" w:eastAsia="Times New Roman" w:hAnsi="Times New Roman" w:cs="Times New Roman"/>
          <w:sz w:val="28"/>
          <w:szCs w:val="28"/>
        </w:rPr>
        <w:t xml:space="preserve"> «Социальная поддержка гр</w:t>
      </w:r>
      <w:r w:rsidRPr="004949AB">
        <w:rPr>
          <w:rFonts w:ascii="Times New Roman" w:eastAsia="Times New Roman" w:hAnsi="Times New Roman" w:cs="Times New Roman"/>
          <w:sz w:val="28"/>
          <w:szCs w:val="28"/>
        </w:rPr>
        <w:t>а</w:t>
      </w:r>
      <w:r w:rsidRPr="004949AB">
        <w:rPr>
          <w:rFonts w:ascii="Times New Roman" w:eastAsia="Times New Roman" w:hAnsi="Times New Roman" w:cs="Times New Roman"/>
          <w:sz w:val="28"/>
          <w:szCs w:val="28"/>
        </w:rPr>
        <w:t>ждан Оренбургской области»</w:t>
      </w:r>
      <w:r w:rsidRPr="004949AB">
        <w:rPr>
          <w:rFonts w:ascii="Times New Roman" w:eastAsia="Times New Roman" w:hAnsi="Times New Roman" w:cs="Times New Roman"/>
          <w:bCs/>
          <w:sz w:val="28"/>
          <w:szCs w:val="28"/>
        </w:rPr>
        <w:t xml:space="preserve"> подпрограммы «Обеспечение мер социальной поддержки отдельных категорий граждан» </w:t>
      </w:r>
      <w:r w:rsidRPr="004949AB">
        <w:rPr>
          <w:rFonts w:ascii="Times New Roman" w:eastAsia="Times New Roman" w:hAnsi="Times New Roman" w:cs="Times New Roman"/>
          <w:sz w:val="28"/>
          <w:szCs w:val="28"/>
        </w:rPr>
        <w:t>на субвенции бюджетам горо</w:t>
      </w:r>
      <w:r w:rsidRPr="004949AB">
        <w:rPr>
          <w:rFonts w:ascii="Times New Roman" w:eastAsia="Times New Roman" w:hAnsi="Times New Roman" w:cs="Times New Roman"/>
          <w:sz w:val="28"/>
          <w:szCs w:val="28"/>
        </w:rPr>
        <w:t>д</w:t>
      </w:r>
      <w:r w:rsidRPr="004949AB">
        <w:rPr>
          <w:rFonts w:ascii="Times New Roman" w:eastAsia="Times New Roman" w:hAnsi="Times New Roman" w:cs="Times New Roman"/>
          <w:sz w:val="28"/>
          <w:szCs w:val="28"/>
        </w:rPr>
        <w:t>ских округов и муниципальных районов на осуществление переданных по</w:t>
      </w:r>
      <w:r w:rsidRPr="004949AB">
        <w:rPr>
          <w:rFonts w:ascii="Times New Roman" w:eastAsia="Times New Roman" w:hAnsi="Times New Roman" w:cs="Times New Roman"/>
          <w:sz w:val="28"/>
          <w:szCs w:val="28"/>
        </w:rPr>
        <w:t>л</w:t>
      </w:r>
      <w:r w:rsidRPr="004949AB">
        <w:rPr>
          <w:rFonts w:ascii="Times New Roman" w:eastAsia="Times New Roman" w:hAnsi="Times New Roman" w:cs="Times New Roman"/>
          <w:sz w:val="28"/>
          <w:szCs w:val="28"/>
        </w:rPr>
        <w:t>номочий по обеспечению жильем социального найма отдельных категорий граждан в соответствии с законодательством Оренбургской области на ре</w:t>
      </w:r>
      <w:r w:rsidRPr="004949AB">
        <w:rPr>
          <w:rFonts w:ascii="Times New Roman" w:eastAsia="Times New Roman" w:hAnsi="Times New Roman" w:cs="Times New Roman"/>
          <w:sz w:val="28"/>
          <w:szCs w:val="28"/>
        </w:rPr>
        <w:t>а</w:t>
      </w:r>
      <w:r w:rsidRPr="004949AB">
        <w:rPr>
          <w:rFonts w:ascii="Times New Roman" w:eastAsia="Times New Roman" w:hAnsi="Times New Roman" w:cs="Times New Roman"/>
          <w:sz w:val="28"/>
          <w:szCs w:val="28"/>
        </w:rPr>
        <w:t>лизацию основного мероприятия</w:t>
      </w:r>
      <w:r w:rsidRPr="004949AB">
        <w:rPr>
          <w:rFonts w:ascii="Times New Roman" w:eastAsia="Times New Roman" w:hAnsi="Times New Roman" w:cs="Times New Roman"/>
          <w:bCs/>
          <w:sz w:val="28"/>
          <w:szCs w:val="28"/>
        </w:rPr>
        <w:t xml:space="preserve"> «Обеспечение жильем отдельных категорий граждан в соответствии с действующим законодательством»</w:t>
      </w:r>
      <w:r w:rsidRPr="004949AB">
        <w:rPr>
          <w:rFonts w:ascii="Times New Roman" w:eastAsia="Times New Roman" w:hAnsi="Times New Roman" w:cs="Times New Roman"/>
          <w:sz w:val="28"/>
          <w:szCs w:val="28"/>
        </w:rPr>
        <w:t xml:space="preserve"> (Законопрое</w:t>
      </w:r>
      <w:r w:rsidRPr="004949AB">
        <w:rPr>
          <w:rFonts w:ascii="Times New Roman" w:eastAsia="Times New Roman" w:hAnsi="Times New Roman" w:cs="Times New Roman"/>
          <w:sz w:val="28"/>
          <w:szCs w:val="28"/>
        </w:rPr>
        <w:t>к</w:t>
      </w:r>
      <w:r w:rsidRPr="004949AB">
        <w:rPr>
          <w:rFonts w:ascii="Times New Roman" w:eastAsia="Times New Roman" w:hAnsi="Times New Roman" w:cs="Times New Roman"/>
          <w:sz w:val="28"/>
          <w:szCs w:val="28"/>
        </w:rPr>
        <w:t>том средства на 2021 год запланированы в объеме</w:t>
      </w:r>
      <w:r w:rsidRPr="004949AB">
        <w:rPr>
          <w:rFonts w:ascii="Times New Roman" w:eastAsia="Times New Roman" w:hAnsi="Times New Roman" w:cs="Times New Roman"/>
          <w:bCs/>
          <w:sz w:val="28"/>
          <w:szCs w:val="28"/>
        </w:rPr>
        <w:t xml:space="preserve"> 110 897,2 тыс. рублей</w:t>
      </w:r>
      <w:r w:rsidRPr="004949AB">
        <w:rPr>
          <w:rFonts w:ascii="Times New Roman" w:eastAsia="Times New Roman" w:hAnsi="Times New Roman" w:cs="Times New Roman"/>
          <w:sz w:val="28"/>
          <w:szCs w:val="28"/>
        </w:rPr>
        <w:t>, объем бюджетных назначений, предусмотренный Законом на 2021 год, с</w:t>
      </w:r>
      <w:r w:rsidRPr="004949AB">
        <w:rPr>
          <w:rFonts w:ascii="Times New Roman" w:eastAsia="Times New Roman" w:hAnsi="Times New Roman" w:cs="Times New Roman"/>
          <w:sz w:val="28"/>
          <w:szCs w:val="28"/>
        </w:rPr>
        <w:t>о</w:t>
      </w:r>
      <w:r w:rsidRPr="004949AB">
        <w:rPr>
          <w:rFonts w:ascii="Times New Roman" w:eastAsia="Times New Roman" w:hAnsi="Times New Roman" w:cs="Times New Roman"/>
          <w:sz w:val="28"/>
          <w:szCs w:val="28"/>
        </w:rPr>
        <w:lastRenderedPageBreak/>
        <w:t xml:space="preserve">ставлял </w:t>
      </w:r>
      <w:r w:rsidRPr="004949AB">
        <w:rPr>
          <w:rFonts w:ascii="Times New Roman" w:eastAsia="Times New Roman" w:hAnsi="Times New Roman" w:cs="Times New Roman"/>
          <w:bCs/>
          <w:sz w:val="28"/>
          <w:szCs w:val="28"/>
        </w:rPr>
        <w:t>284 108,8 тыс. рублей</w:t>
      </w:r>
      <w:r w:rsidRPr="004949AB">
        <w:rPr>
          <w:rFonts w:ascii="Times New Roman" w:eastAsia="Times New Roman" w:hAnsi="Times New Roman" w:cs="Times New Roman"/>
          <w:sz w:val="28"/>
          <w:szCs w:val="28"/>
        </w:rPr>
        <w:t xml:space="preserve">); </w:t>
      </w:r>
    </w:p>
    <w:p w:rsidR="004949AB" w:rsidRPr="004949AB" w:rsidRDefault="004949AB" w:rsidP="004949AB">
      <w:pPr>
        <w:widowControl w:val="0"/>
        <w:autoSpaceDE w:val="0"/>
        <w:autoSpaceDN w:val="0"/>
        <w:adjustRightInd w:val="0"/>
        <w:ind w:firstLine="709"/>
        <w:jc w:val="both"/>
        <w:outlineLvl w:val="0"/>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 xml:space="preserve">увеличение ассигнований на 528 457,1 тыс. рублей </w:t>
      </w:r>
      <w:r w:rsidRPr="00404C8B">
        <w:rPr>
          <w:rFonts w:ascii="Times New Roman" w:eastAsia="Times New Roman" w:hAnsi="Times New Roman" w:cs="Times New Roman"/>
          <w:i/>
          <w:sz w:val="28"/>
          <w:szCs w:val="28"/>
        </w:rPr>
        <w:t>минстрою области</w:t>
      </w:r>
      <w:r w:rsidRPr="004949AB">
        <w:rPr>
          <w:rFonts w:ascii="Times New Roman" w:eastAsia="Times New Roman" w:hAnsi="Times New Roman" w:cs="Times New Roman"/>
          <w:sz w:val="28"/>
          <w:szCs w:val="28"/>
        </w:rPr>
        <w:t xml:space="preserve"> за счет следующих изменений:</w:t>
      </w:r>
    </w:p>
    <w:p w:rsidR="004949AB" w:rsidRPr="004949AB" w:rsidRDefault="004949AB" w:rsidP="004949AB">
      <w:pPr>
        <w:widowControl w:val="0"/>
        <w:tabs>
          <w:tab w:val="left" w:pos="6131"/>
        </w:tabs>
        <w:autoSpaceDE w:val="0"/>
        <w:autoSpaceDN w:val="0"/>
        <w:adjustRightInd w:val="0"/>
        <w:ind w:firstLine="709"/>
        <w:jc w:val="both"/>
        <w:outlineLvl w:val="0"/>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 уменьшения ассигнований на 16 000,1 тыс. рублей</w:t>
      </w:r>
      <w:r w:rsidRPr="004949AB">
        <w:rPr>
          <w:rFonts w:ascii="Times New Roman" w:eastAsia="Times New Roman" w:hAnsi="Times New Roman" w:cs="Times New Roman"/>
          <w:color w:val="7030A0"/>
          <w:sz w:val="28"/>
          <w:szCs w:val="28"/>
        </w:rPr>
        <w:t xml:space="preserve"> </w:t>
      </w:r>
      <w:r w:rsidRPr="00404C8B">
        <w:rPr>
          <w:rFonts w:ascii="Times New Roman" w:eastAsia="Times New Roman" w:hAnsi="Times New Roman" w:cs="Times New Roman"/>
          <w:sz w:val="28"/>
          <w:szCs w:val="28"/>
        </w:rPr>
        <w:t>по государстве</w:t>
      </w:r>
      <w:r w:rsidRPr="00404C8B">
        <w:rPr>
          <w:rFonts w:ascii="Times New Roman" w:eastAsia="Times New Roman" w:hAnsi="Times New Roman" w:cs="Times New Roman"/>
          <w:sz w:val="28"/>
          <w:szCs w:val="28"/>
        </w:rPr>
        <w:t>н</w:t>
      </w:r>
      <w:r w:rsidRPr="00404C8B">
        <w:rPr>
          <w:rFonts w:ascii="Times New Roman" w:eastAsia="Times New Roman" w:hAnsi="Times New Roman" w:cs="Times New Roman"/>
          <w:sz w:val="28"/>
          <w:szCs w:val="28"/>
        </w:rPr>
        <w:t xml:space="preserve">ной программе «Обеспечение качественными услугами жилищно-коммунального хозяйства населения Оренбургской области» </w:t>
      </w:r>
      <w:r w:rsidRPr="004949AB">
        <w:rPr>
          <w:rFonts w:ascii="Times New Roman" w:eastAsia="Times New Roman" w:hAnsi="Times New Roman" w:cs="Times New Roman"/>
          <w:sz w:val="28"/>
          <w:szCs w:val="28"/>
        </w:rPr>
        <w:t>подпрограмме «Организация капитального ремонта общего имущества многоквартирных домов» на предоставление субсидии региональному оператору, осущест</w:t>
      </w:r>
      <w:r w:rsidRPr="004949AB">
        <w:rPr>
          <w:rFonts w:ascii="Times New Roman" w:eastAsia="Times New Roman" w:hAnsi="Times New Roman" w:cs="Times New Roman"/>
          <w:sz w:val="28"/>
          <w:szCs w:val="28"/>
        </w:rPr>
        <w:t>в</w:t>
      </w:r>
      <w:r w:rsidRPr="004949AB">
        <w:rPr>
          <w:rFonts w:ascii="Times New Roman" w:eastAsia="Times New Roman" w:hAnsi="Times New Roman" w:cs="Times New Roman"/>
          <w:sz w:val="28"/>
          <w:szCs w:val="28"/>
        </w:rPr>
        <w:t>ляющему деятельность по обеспечению проведения капитального ремонта общего имущества в многоквартирных домах (Законопроектом средства на 2021 год запланированы в объеме 163 974,3 тыс. рублей, объем бюджетных назначений, предусмотренный Законом на 2020 год составлял 179 974,4 </w:t>
      </w:r>
      <w:r w:rsidRPr="004949AB">
        <w:rPr>
          <w:rFonts w:ascii="Times New Roman" w:eastAsia="Times New Roman" w:hAnsi="Times New Roman" w:cs="Times New Roman"/>
          <w:bCs/>
          <w:sz w:val="28"/>
          <w:szCs w:val="28"/>
        </w:rPr>
        <w:t>тыс. рублей</w:t>
      </w:r>
      <w:r w:rsidRPr="004949AB">
        <w:rPr>
          <w:rFonts w:ascii="Times New Roman" w:eastAsia="Times New Roman" w:hAnsi="Times New Roman" w:cs="Times New Roman"/>
          <w:sz w:val="28"/>
          <w:szCs w:val="28"/>
        </w:rPr>
        <w:t xml:space="preserve">); </w:t>
      </w:r>
    </w:p>
    <w:p w:rsidR="004949AB" w:rsidRPr="004949AB" w:rsidRDefault="004949AB" w:rsidP="004949AB">
      <w:pPr>
        <w:widowControl w:val="0"/>
        <w:tabs>
          <w:tab w:val="left" w:pos="6131"/>
        </w:tabs>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 увеличения ассигнований на</w:t>
      </w:r>
      <w:r w:rsidRPr="004949AB">
        <w:rPr>
          <w:rFonts w:ascii="Times New Roman" w:eastAsia="Times New Roman" w:hAnsi="Times New Roman" w:cs="Times New Roman"/>
          <w:sz w:val="24"/>
          <w:szCs w:val="24"/>
        </w:rPr>
        <w:t xml:space="preserve"> </w:t>
      </w:r>
      <w:r w:rsidRPr="004949AB">
        <w:rPr>
          <w:rFonts w:ascii="Times New Roman" w:eastAsia="Times New Roman" w:hAnsi="Times New Roman" w:cs="Times New Roman"/>
          <w:sz w:val="28"/>
          <w:szCs w:val="28"/>
        </w:rPr>
        <w:t>541 435,70 тыс. рублей</w:t>
      </w:r>
      <w:r w:rsidRPr="002F2449">
        <w:rPr>
          <w:rFonts w:ascii="Times New Roman" w:eastAsia="Times New Roman" w:hAnsi="Times New Roman" w:cs="Times New Roman"/>
          <w:sz w:val="28"/>
          <w:szCs w:val="28"/>
        </w:rPr>
        <w:t xml:space="preserve"> </w:t>
      </w:r>
      <w:r w:rsidRPr="00BE237E">
        <w:rPr>
          <w:rFonts w:ascii="Times New Roman" w:eastAsia="Times New Roman" w:hAnsi="Times New Roman" w:cs="Times New Roman"/>
          <w:sz w:val="28"/>
          <w:szCs w:val="28"/>
        </w:rPr>
        <w:t>по государстве</w:t>
      </w:r>
      <w:r w:rsidRPr="00BE237E">
        <w:rPr>
          <w:rFonts w:ascii="Times New Roman" w:eastAsia="Times New Roman" w:hAnsi="Times New Roman" w:cs="Times New Roman"/>
          <w:sz w:val="28"/>
          <w:szCs w:val="28"/>
        </w:rPr>
        <w:t>н</w:t>
      </w:r>
      <w:r w:rsidRPr="00BE237E">
        <w:rPr>
          <w:rFonts w:ascii="Times New Roman" w:eastAsia="Times New Roman" w:hAnsi="Times New Roman" w:cs="Times New Roman"/>
          <w:sz w:val="28"/>
          <w:szCs w:val="28"/>
        </w:rPr>
        <w:t>ной программе «Стимулирование развития жилищного строительства в Оренбургской области»</w:t>
      </w:r>
      <w:r w:rsidRPr="00BE237E">
        <w:rPr>
          <w:rFonts w:ascii="Times New Roman" w:eastAsia="Times New Roman" w:hAnsi="Times New Roman" w:cs="Times New Roman"/>
          <w:sz w:val="24"/>
          <w:szCs w:val="24"/>
        </w:rPr>
        <w:t xml:space="preserve"> </w:t>
      </w:r>
      <w:r w:rsidRPr="004949AB">
        <w:rPr>
          <w:rFonts w:ascii="Times New Roman" w:eastAsia="Times New Roman" w:hAnsi="Times New Roman" w:cs="Times New Roman"/>
          <w:sz w:val="28"/>
          <w:szCs w:val="28"/>
        </w:rPr>
        <w:t>подпрограмме «Переселение граждан из аварийного жилищного фонда Оренбургской области» ассигнования, за счет:</w:t>
      </w:r>
    </w:p>
    <w:p w:rsidR="004949AB" w:rsidRPr="004949AB" w:rsidRDefault="004949AB" w:rsidP="004949AB">
      <w:pPr>
        <w:widowControl w:val="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полного исключения бюджетных ассигнований на реализацию двух о</w:t>
      </w:r>
      <w:r w:rsidRPr="004949AB">
        <w:rPr>
          <w:rFonts w:ascii="Times New Roman" w:eastAsia="Times New Roman" w:hAnsi="Times New Roman" w:cs="Times New Roman"/>
          <w:sz w:val="28"/>
          <w:szCs w:val="28"/>
        </w:rPr>
        <w:t>с</w:t>
      </w:r>
      <w:r w:rsidRPr="004949AB">
        <w:rPr>
          <w:rFonts w:ascii="Times New Roman" w:eastAsia="Times New Roman" w:hAnsi="Times New Roman" w:cs="Times New Roman"/>
          <w:sz w:val="28"/>
          <w:szCs w:val="28"/>
        </w:rPr>
        <w:t xml:space="preserve">новных мероприятий: </w:t>
      </w:r>
    </w:p>
    <w:p w:rsidR="004949AB" w:rsidRPr="004949AB" w:rsidRDefault="004949AB" w:rsidP="004949AB">
      <w:pPr>
        <w:widowControl w:val="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 «Переселение граждан из домов блокированной застройки, призна</w:t>
      </w:r>
      <w:r w:rsidRPr="004949AB">
        <w:rPr>
          <w:rFonts w:ascii="Times New Roman" w:eastAsia="Times New Roman" w:hAnsi="Times New Roman" w:cs="Times New Roman"/>
          <w:sz w:val="28"/>
          <w:szCs w:val="28"/>
        </w:rPr>
        <w:t>н</w:t>
      </w:r>
      <w:r w:rsidRPr="004949AB">
        <w:rPr>
          <w:rFonts w:ascii="Times New Roman" w:eastAsia="Times New Roman" w:hAnsi="Times New Roman" w:cs="Times New Roman"/>
          <w:sz w:val="28"/>
          <w:szCs w:val="28"/>
        </w:rPr>
        <w:t>ных аварийными до 1 января 2017 года» (объем бюджетных назначений в 2021 году составлял 100 000,0 тыс. рублей);</w:t>
      </w:r>
    </w:p>
    <w:p w:rsidR="004949AB" w:rsidRPr="004949AB" w:rsidRDefault="004949AB" w:rsidP="004949AB">
      <w:pPr>
        <w:widowControl w:val="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 «Переселение граждан из жилых домов, признанных аварийными п</w:t>
      </w:r>
      <w:r w:rsidRPr="004949AB">
        <w:rPr>
          <w:rFonts w:ascii="Times New Roman" w:eastAsia="Times New Roman" w:hAnsi="Times New Roman" w:cs="Times New Roman"/>
          <w:sz w:val="28"/>
          <w:szCs w:val="28"/>
        </w:rPr>
        <w:t>о</w:t>
      </w:r>
      <w:r w:rsidRPr="004949AB">
        <w:rPr>
          <w:rFonts w:ascii="Times New Roman" w:eastAsia="Times New Roman" w:hAnsi="Times New Roman" w:cs="Times New Roman"/>
          <w:sz w:val="28"/>
          <w:szCs w:val="28"/>
        </w:rPr>
        <w:t>сле 1 января 2017 года, находящихся под угрозой обрушения» (объем бю</w:t>
      </w:r>
      <w:r w:rsidRPr="004949AB">
        <w:rPr>
          <w:rFonts w:ascii="Times New Roman" w:eastAsia="Times New Roman" w:hAnsi="Times New Roman" w:cs="Times New Roman"/>
          <w:sz w:val="28"/>
          <w:szCs w:val="28"/>
        </w:rPr>
        <w:t>д</w:t>
      </w:r>
      <w:r w:rsidRPr="004949AB">
        <w:rPr>
          <w:rFonts w:ascii="Times New Roman" w:eastAsia="Times New Roman" w:hAnsi="Times New Roman" w:cs="Times New Roman"/>
          <w:sz w:val="28"/>
          <w:szCs w:val="28"/>
        </w:rPr>
        <w:t>жетных назначений в 2021 году составлял 50 000,0 тыс. рублей);</w:t>
      </w:r>
    </w:p>
    <w:p w:rsidR="004949AB" w:rsidRPr="004949AB" w:rsidRDefault="004949AB" w:rsidP="004949AB">
      <w:pPr>
        <w:widowControl w:val="0"/>
        <w:tabs>
          <w:tab w:val="left" w:pos="6131"/>
        </w:tabs>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увеличения ассигнований на реализацию регионального проекта «Обеспечение устойчивого сокращения непригодного для проживания ж</w:t>
      </w:r>
      <w:r w:rsidRPr="004949AB">
        <w:rPr>
          <w:rFonts w:ascii="Times New Roman" w:eastAsia="Times New Roman" w:hAnsi="Times New Roman" w:cs="Times New Roman"/>
          <w:sz w:val="28"/>
          <w:szCs w:val="28"/>
        </w:rPr>
        <w:t>и</w:t>
      </w:r>
      <w:r w:rsidRPr="004949AB">
        <w:rPr>
          <w:rFonts w:ascii="Times New Roman" w:eastAsia="Times New Roman" w:hAnsi="Times New Roman" w:cs="Times New Roman"/>
          <w:sz w:val="28"/>
          <w:szCs w:val="28"/>
        </w:rPr>
        <w:t>лищного фонда» в общей сумме 691 435,70 тыс. рублей, в том числе:</w:t>
      </w:r>
    </w:p>
    <w:p w:rsidR="004949AB" w:rsidRPr="004949AB" w:rsidRDefault="004949AB" w:rsidP="004949AB">
      <w:pPr>
        <w:widowControl w:val="0"/>
        <w:tabs>
          <w:tab w:val="left" w:pos="6131"/>
        </w:tabs>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 в сумме 663 168,50 тыс. рублей на обеспечение мероприятий по пер</w:t>
      </w:r>
      <w:r w:rsidRPr="004949AB">
        <w:rPr>
          <w:rFonts w:ascii="Times New Roman" w:eastAsia="Times New Roman" w:hAnsi="Times New Roman" w:cs="Times New Roman"/>
          <w:sz w:val="28"/>
          <w:szCs w:val="28"/>
        </w:rPr>
        <w:t>е</w:t>
      </w:r>
      <w:r w:rsidRPr="004949AB">
        <w:rPr>
          <w:rFonts w:ascii="Times New Roman" w:eastAsia="Times New Roman" w:hAnsi="Times New Roman" w:cs="Times New Roman"/>
          <w:sz w:val="28"/>
          <w:szCs w:val="28"/>
        </w:rPr>
        <w:t>селению граждан из аварийного жилищного фонда, в том числе переселению граждан из аварийного жилищного фонда с учетом необходимости развития малоэтажного жилищного строительства за счет средств, поступивших от г</w:t>
      </w:r>
      <w:r w:rsidRPr="004949AB">
        <w:rPr>
          <w:rFonts w:ascii="Times New Roman" w:eastAsia="Times New Roman" w:hAnsi="Times New Roman" w:cs="Times New Roman"/>
          <w:sz w:val="28"/>
          <w:szCs w:val="28"/>
        </w:rPr>
        <w:t>о</w:t>
      </w:r>
      <w:r w:rsidRPr="004949AB">
        <w:rPr>
          <w:rFonts w:ascii="Times New Roman" w:eastAsia="Times New Roman" w:hAnsi="Times New Roman" w:cs="Times New Roman"/>
          <w:sz w:val="28"/>
          <w:szCs w:val="28"/>
        </w:rPr>
        <w:t>сударственной корпорации – Фонда содействия реформированию жилищно-коммунального хозяйства увеличение (Законопроектом средства на 2021 год запланированы в объеме 921 392,5 тыс. рублей, объем бюджетных назнач</w:t>
      </w:r>
      <w:r w:rsidRPr="004949AB">
        <w:rPr>
          <w:rFonts w:ascii="Times New Roman" w:eastAsia="Times New Roman" w:hAnsi="Times New Roman" w:cs="Times New Roman"/>
          <w:sz w:val="28"/>
          <w:szCs w:val="28"/>
        </w:rPr>
        <w:t>е</w:t>
      </w:r>
      <w:r w:rsidRPr="004949AB">
        <w:rPr>
          <w:rFonts w:ascii="Times New Roman" w:eastAsia="Times New Roman" w:hAnsi="Times New Roman" w:cs="Times New Roman"/>
          <w:sz w:val="28"/>
          <w:szCs w:val="28"/>
        </w:rPr>
        <w:t>ний, предусмотренный Законом на 2020 год, составлял 258 224,0 </w:t>
      </w:r>
      <w:r w:rsidRPr="004949AB">
        <w:rPr>
          <w:rFonts w:ascii="Times New Roman" w:eastAsia="Times New Roman" w:hAnsi="Times New Roman" w:cs="Times New Roman"/>
          <w:bCs/>
          <w:sz w:val="28"/>
          <w:szCs w:val="28"/>
        </w:rPr>
        <w:t>тыс. ру</w:t>
      </w:r>
      <w:r w:rsidRPr="004949AB">
        <w:rPr>
          <w:rFonts w:ascii="Times New Roman" w:eastAsia="Times New Roman" w:hAnsi="Times New Roman" w:cs="Times New Roman"/>
          <w:bCs/>
          <w:sz w:val="28"/>
          <w:szCs w:val="28"/>
        </w:rPr>
        <w:t>б</w:t>
      </w:r>
      <w:r w:rsidRPr="004949AB">
        <w:rPr>
          <w:rFonts w:ascii="Times New Roman" w:eastAsia="Times New Roman" w:hAnsi="Times New Roman" w:cs="Times New Roman"/>
          <w:bCs/>
          <w:sz w:val="28"/>
          <w:szCs w:val="28"/>
        </w:rPr>
        <w:t>лей</w:t>
      </w:r>
      <w:r w:rsidRPr="004949AB">
        <w:rPr>
          <w:rFonts w:ascii="Times New Roman" w:eastAsia="Times New Roman" w:hAnsi="Times New Roman" w:cs="Times New Roman"/>
          <w:sz w:val="28"/>
          <w:szCs w:val="28"/>
        </w:rPr>
        <w:t>);</w:t>
      </w:r>
    </w:p>
    <w:p w:rsidR="004949AB" w:rsidRPr="004949AB" w:rsidRDefault="004949AB" w:rsidP="004949AB">
      <w:pPr>
        <w:widowControl w:val="0"/>
        <w:tabs>
          <w:tab w:val="left" w:pos="6131"/>
        </w:tabs>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 в сумме 28 267,2</w:t>
      </w:r>
      <w:r w:rsidR="002F2449">
        <w:rPr>
          <w:rFonts w:ascii="Times New Roman" w:eastAsia="Times New Roman" w:hAnsi="Times New Roman" w:cs="Times New Roman"/>
          <w:sz w:val="28"/>
          <w:szCs w:val="28"/>
        </w:rPr>
        <w:t> </w:t>
      </w:r>
      <w:r w:rsidRPr="004949AB">
        <w:rPr>
          <w:rFonts w:ascii="Times New Roman" w:eastAsia="Times New Roman" w:hAnsi="Times New Roman" w:cs="Times New Roman"/>
          <w:sz w:val="28"/>
          <w:szCs w:val="28"/>
        </w:rPr>
        <w:t>тыс. рублей на обеспечение мероприятий по перес</w:t>
      </w:r>
      <w:r w:rsidRPr="004949AB">
        <w:rPr>
          <w:rFonts w:ascii="Times New Roman" w:eastAsia="Times New Roman" w:hAnsi="Times New Roman" w:cs="Times New Roman"/>
          <w:sz w:val="28"/>
          <w:szCs w:val="28"/>
        </w:rPr>
        <w:t>е</w:t>
      </w:r>
      <w:r w:rsidRPr="004949AB">
        <w:rPr>
          <w:rFonts w:ascii="Times New Roman" w:eastAsia="Times New Roman" w:hAnsi="Times New Roman" w:cs="Times New Roman"/>
          <w:sz w:val="28"/>
          <w:szCs w:val="28"/>
        </w:rPr>
        <w:t>лению граждан из аварийного жилищного фонда, в том числе переселению граждан из аварийного жилищного фонда с учетом необходимости развития малоэтажного жилищного строительства, за счет средств областного бюдж</w:t>
      </w:r>
      <w:r w:rsidRPr="004949AB">
        <w:rPr>
          <w:rFonts w:ascii="Times New Roman" w:eastAsia="Times New Roman" w:hAnsi="Times New Roman" w:cs="Times New Roman"/>
          <w:sz w:val="28"/>
          <w:szCs w:val="28"/>
        </w:rPr>
        <w:t>е</w:t>
      </w:r>
      <w:r w:rsidRPr="004949AB">
        <w:rPr>
          <w:rFonts w:ascii="Times New Roman" w:eastAsia="Times New Roman" w:hAnsi="Times New Roman" w:cs="Times New Roman"/>
          <w:sz w:val="28"/>
          <w:szCs w:val="28"/>
        </w:rPr>
        <w:t>та увеличение (Законопроектом средства на 2021 год запланированы в объ</w:t>
      </w:r>
      <w:r w:rsidRPr="004949AB">
        <w:rPr>
          <w:rFonts w:ascii="Times New Roman" w:eastAsia="Times New Roman" w:hAnsi="Times New Roman" w:cs="Times New Roman"/>
          <w:sz w:val="28"/>
          <w:szCs w:val="28"/>
        </w:rPr>
        <w:t>е</w:t>
      </w:r>
      <w:r w:rsidRPr="004949AB">
        <w:rPr>
          <w:rFonts w:ascii="Times New Roman" w:eastAsia="Times New Roman" w:hAnsi="Times New Roman" w:cs="Times New Roman"/>
          <w:sz w:val="28"/>
          <w:szCs w:val="28"/>
        </w:rPr>
        <w:t>ме 48 496,3 тыс. рублей, объем бюджетных назначений, предусмотренный Законом на 2020 год, составлял 20 229,1 </w:t>
      </w:r>
      <w:r w:rsidRPr="004949AB">
        <w:rPr>
          <w:rFonts w:ascii="Times New Roman" w:eastAsia="Times New Roman" w:hAnsi="Times New Roman" w:cs="Times New Roman"/>
          <w:bCs/>
          <w:sz w:val="28"/>
          <w:szCs w:val="28"/>
        </w:rPr>
        <w:t>тыс. рублей</w:t>
      </w:r>
      <w:r w:rsidRPr="004949AB">
        <w:rPr>
          <w:rFonts w:ascii="Times New Roman" w:eastAsia="Times New Roman" w:hAnsi="Times New Roman" w:cs="Times New Roman"/>
          <w:sz w:val="28"/>
          <w:szCs w:val="28"/>
        </w:rPr>
        <w:t>);</w:t>
      </w:r>
    </w:p>
    <w:p w:rsidR="004949AB" w:rsidRPr="004949AB" w:rsidRDefault="004949AB" w:rsidP="004949AB">
      <w:pPr>
        <w:widowControl w:val="0"/>
        <w:ind w:firstLine="709"/>
        <w:jc w:val="both"/>
        <w:rPr>
          <w:rFonts w:ascii="Times New Roman" w:eastAsia="Times New Roman" w:hAnsi="Times New Roman" w:cs="Times New Roman"/>
          <w:color w:val="7030A0"/>
          <w:sz w:val="28"/>
          <w:szCs w:val="28"/>
        </w:rPr>
      </w:pPr>
      <w:r w:rsidRPr="004949AB">
        <w:rPr>
          <w:rFonts w:ascii="Times New Roman" w:eastAsia="Times New Roman" w:hAnsi="Times New Roman" w:cs="Times New Roman"/>
          <w:sz w:val="28"/>
          <w:szCs w:val="28"/>
        </w:rPr>
        <w:lastRenderedPageBreak/>
        <w:t xml:space="preserve">ассигнований в сумме 3 021,50 рублей предусмотренных </w:t>
      </w:r>
      <w:r w:rsidRPr="00BE237E">
        <w:rPr>
          <w:rFonts w:ascii="Times New Roman" w:eastAsia="Times New Roman" w:hAnsi="Times New Roman" w:cs="Times New Roman"/>
          <w:sz w:val="28"/>
          <w:szCs w:val="28"/>
        </w:rPr>
        <w:t>по государс</w:t>
      </w:r>
      <w:r w:rsidRPr="00BE237E">
        <w:rPr>
          <w:rFonts w:ascii="Times New Roman" w:eastAsia="Times New Roman" w:hAnsi="Times New Roman" w:cs="Times New Roman"/>
          <w:sz w:val="28"/>
          <w:szCs w:val="28"/>
        </w:rPr>
        <w:t>т</w:t>
      </w:r>
      <w:r w:rsidRPr="00BE237E">
        <w:rPr>
          <w:rFonts w:ascii="Times New Roman" w:eastAsia="Times New Roman" w:hAnsi="Times New Roman" w:cs="Times New Roman"/>
          <w:sz w:val="28"/>
          <w:szCs w:val="28"/>
        </w:rPr>
        <w:t>венной программе «Комплексное развитие сельских территорий Оренбур</w:t>
      </w:r>
      <w:r w:rsidRPr="00BE237E">
        <w:rPr>
          <w:rFonts w:ascii="Times New Roman" w:eastAsia="Times New Roman" w:hAnsi="Times New Roman" w:cs="Times New Roman"/>
          <w:sz w:val="28"/>
          <w:szCs w:val="28"/>
        </w:rPr>
        <w:t>г</w:t>
      </w:r>
      <w:r w:rsidRPr="00BE237E">
        <w:rPr>
          <w:rFonts w:ascii="Times New Roman" w:eastAsia="Times New Roman" w:hAnsi="Times New Roman" w:cs="Times New Roman"/>
          <w:sz w:val="28"/>
          <w:szCs w:val="28"/>
        </w:rPr>
        <w:t>ской области»</w:t>
      </w:r>
      <w:r w:rsidRPr="004949AB">
        <w:rPr>
          <w:rFonts w:ascii="Times New Roman" w:eastAsia="Times New Roman" w:hAnsi="Times New Roman" w:cs="Times New Roman"/>
          <w:sz w:val="28"/>
          <w:szCs w:val="28"/>
        </w:rPr>
        <w:t xml:space="preserve"> в рамках подпрограммы «Создание условий для обеспечения доступным и комфортным жильем сельского населения» на оказание фина</w:t>
      </w:r>
      <w:r w:rsidRPr="004949AB">
        <w:rPr>
          <w:rFonts w:ascii="Times New Roman" w:eastAsia="Times New Roman" w:hAnsi="Times New Roman" w:cs="Times New Roman"/>
          <w:sz w:val="28"/>
          <w:szCs w:val="28"/>
        </w:rPr>
        <w:t>н</w:t>
      </w:r>
      <w:r w:rsidRPr="004949AB">
        <w:rPr>
          <w:rFonts w:ascii="Times New Roman" w:eastAsia="Times New Roman" w:hAnsi="Times New Roman" w:cs="Times New Roman"/>
          <w:sz w:val="28"/>
          <w:szCs w:val="28"/>
        </w:rPr>
        <w:t>совой поддержки при исполнении расходных обязательств муниципальных образований по строительству жилого помещения (жилого дома), предоста</w:t>
      </w:r>
      <w:r w:rsidRPr="004949AB">
        <w:rPr>
          <w:rFonts w:ascii="Times New Roman" w:eastAsia="Times New Roman" w:hAnsi="Times New Roman" w:cs="Times New Roman"/>
          <w:sz w:val="28"/>
          <w:szCs w:val="28"/>
        </w:rPr>
        <w:t>в</w:t>
      </w:r>
      <w:r w:rsidRPr="004949AB">
        <w:rPr>
          <w:rFonts w:ascii="Times New Roman" w:eastAsia="Times New Roman" w:hAnsi="Times New Roman" w:cs="Times New Roman"/>
          <w:sz w:val="28"/>
          <w:szCs w:val="28"/>
        </w:rPr>
        <w:t>ляемого гражданам Российской Федерации, проживающим на сельских те</w:t>
      </w:r>
      <w:r w:rsidRPr="004949AB">
        <w:rPr>
          <w:rFonts w:ascii="Times New Roman" w:eastAsia="Times New Roman" w:hAnsi="Times New Roman" w:cs="Times New Roman"/>
          <w:sz w:val="28"/>
          <w:szCs w:val="28"/>
        </w:rPr>
        <w:t>р</w:t>
      </w:r>
      <w:r w:rsidRPr="004949AB">
        <w:rPr>
          <w:rFonts w:ascii="Times New Roman" w:eastAsia="Times New Roman" w:hAnsi="Times New Roman" w:cs="Times New Roman"/>
          <w:sz w:val="28"/>
          <w:szCs w:val="28"/>
        </w:rPr>
        <w:t>риториях, по договору найма жилого помещения в целях обеспечение ко</w:t>
      </w:r>
      <w:r w:rsidRPr="004949AB">
        <w:rPr>
          <w:rFonts w:ascii="Times New Roman" w:eastAsia="Times New Roman" w:hAnsi="Times New Roman" w:cs="Times New Roman"/>
          <w:sz w:val="28"/>
          <w:szCs w:val="28"/>
        </w:rPr>
        <w:t>м</w:t>
      </w:r>
      <w:r w:rsidRPr="004949AB">
        <w:rPr>
          <w:rFonts w:ascii="Times New Roman" w:eastAsia="Times New Roman" w:hAnsi="Times New Roman" w:cs="Times New Roman"/>
          <w:sz w:val="28"/>
          <w:szCs w:val="28"/>
        </w:rPr>
        <w:t>плексного развития сельских территорий (на 2020 год аналогичные ассигн</w:t>
      </w:r>
      <w:r w:rsidRPr="004949AB">
        <w:rPr>
          <w:rFonts w:ascii="Times New Roman" w:eastAsia="Times New Roman" w:hAnsi="Times New Roman" w:cs="Times New Roman"/>
          <w:sz w:val="28"/>
          <w:szCs w:val="28"/>
        </w:rPr>
        <w:t>о</w:t>
      </w:r>
      <w:r w:rsidRPr="004949AB">
        <w:rPr>
          <w:rFonts w:ascii="Times New Roman" w:eastAsia="Times New Roman" w:hAnsi="Times New Roman" w:cs="Times New Roman"/>
          <w:sz w:val="28"/>
          <w:szCs w:val="28"/>
        </w:rPr>
        <w:t>вания предусмотрены не были).</w:t>
      </w:r>
    </w:p>
    <w:p w:rsidR="004949AB" w:rsidRPr="004949AB" w:rsidRDefault="004949AB" w:rsidP="004949AB">
      <w:pPr>
        <w:widowControl w:val="0"/>
        <w:ind w:firstLine="709"/>
        <w:jc w:val="both"/>
        <w:rPr>
          <w:rFonts w:ascii="Times New Roman" w:eastAsia="Times New Roman" w:hAnsi="Times New Roman" w:cs="Times New Roman"/>
          <w:bCs/>
          <w:sz w:val="28"/>
          <w:szCs w:val="28"/>
        </w:rPr>
      </w:pPr>
      <w:r w:rsidRPr="004949AB">
        <w:rPr>
          <w:rFonts w:ascii="Times New Roman" w:eastAsia="Times New Roman" w:hAnsi="Times New Roman" w:cs="Times New Roman"/>
          <w:sz w:val="28"/>
          <w:szCs w:val="28"/>
        </w:rPr>
        <w:t>По подразделу</w:t>
      </w:r>
      <w:r w:rsidRPr="004949AB">
        <w:rPr>
          <w:rFonts w:ascii="Times New Roman" w:eastAsia="Times New Roman" w:hAnsi="Times New Roman" w:cs="Times New Roman"/>
          <w:b/>
          <w:sz w:val="28"/>
          <w:szCs w:val="28"/>
        </w:rPr>
        <w:t xml:space="preserve"> 0502 «Коммунальное хозяйство»</w:t>
      </w:r>
      <w:r w:rsidRPr="004949AB">
        <w:rPr>
          <w:rFonts w:ascii="Times New Roman" w:eastAsia="Times New Roman" w:hAnsi="Times New Roman" w:cs="Times New Roman"/>
          <w:sz w:val="28"/>
          <w:szCs w:val="28"/>
        </w:rPr>
        <w:t xml:space="preserve"> расходы предусмо</w:t>
      </w:r>
      <w:r w:rsidRPr="004949AB">
        <w:rPr>
          <w:rFonts w:ascii="Times New Roman" w:eastAsia="Times New Roman" w:hAnsi="Times New Roman" w:cs="Times New Roman"/>
          <w:sz w:val="28"/>
          <w:szCs w:val="28"/>
        </w:rPr>
        <w:t>т</w:t>
      </w:r>
      <w:r w:rsidRPr="004949AB">
        <w:rPr>
          <w:rFonts w:ascii="Times New Roman" w:eastAsia="Times New Roman" w:hAnsi="Times New Roman" w:cs="Times New Roman"/>
          <w:sz w:val="28"/>
          <w:szCs w:val="28"/>
        </w:rPr>
        <w:t>рены в следующих размерах: 2021 год – 755 368,3</w:t>
      </w:r>
      <w:r w:rsidRPr="004949AB">
        <w:rPr>
          <w:rFonts w:ascii="Times New Roman" w:eastAsia="Times New Roman" w:hAnsi="Times New Roman" w:cs="Times New Roman"/>
          <w:bCs/>
          <w:sz w:val="28"/>
          <w:szCs w:val="28"/>
        </w:rPr>
        <w:t xml:space="preserve"> тыс. </w:t>
      </w:r>
      <w:r w:rsidRPr="004949AB">
        <w:rPr>
          <w:rFonts w:ascii="Times New Roman" w:eastAsia="Times New Roman" w:hAnsi="Times New Roman" w:cs="Times New Roman"/>
          <w:sz w:val="28"/>
          <w:szCs w:val="28"/>
        </w:rPr>
        <w:t xml:space="preserve">рублей, </w:t>
      </w:r>
      <w:r w:rsidRPr="004949AB">
        <w:rPr>
          <w:rFonts w:ascii="Times New Roman" w:eastAsia="Times New Roman" w:hAnsi="Times New Roman" w:cs="Times New Roman"/>
          <w:bCs/>
          <w:sz w:val="28"/>
          <w:szCs w:val="28"/>
        </w:rPr>
        <w:t>2022 год –822 792,7 тыс. рублей, 2023 год – 389 388,1 тыс. рублей.</w:t>
      </w:r>
    </w:p>
    <w:p w:rsidR="004949AB" w:rsidRPr="004949AB" w:rsidRDefault="004949AB" w:rsidP="004949AB">
      <w:pPr>
        <w:widowControl w:val="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Основными особенностями формирования расходов по подразделу я</w:t>
      </w:r>
      <w:r w:rsidRPr="004949AB">
        <w:rPr>
          <w:rFonts w:ascii="Times New Roman" w:eastAsia="Times New Roman" w:hAnsi="Times New Roman" w:cs="Times New Roman"/>
          <w:sz w:val="28"/>
          <w:szCs w:val="28"/>
        </w:rPr>
        <w:t>в</w:t>
      </w:r>
      <w:r w:rsidRPr="004949AB">
        <w:rPr>
          <w:rFonts w:ascii="Times New Roman" w:eastAsia="Times New Roman" w:hAnsi="Times New Roman" w:cs="Times New Roman"/>
          <w:sz w:val="28"/>
          <w:szCs w:val="28"/>
        </w:rPr>
        <w:t>ляется:</w:t>
      </w:r>
    </w:p>
    <w:p w:rsidR="004949AB" w:rsidRPr="004949AB" w:rsidRDefault="004949AB" w:rsidP="004949AB">
      <w:pPr>
        <w:widowControl w:val="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полное исключение расходов</w:t>
      </w:r>
      <w:r w:rsidRPr="004949AB">
        <w:rPr>
          <w:rFonts w:ascii="Times New Roman" w:eastAsia="Times New Roman" w:hAnsi="Times New Roman" w:cs="Times New Roman"/>
          <w:b/>
          <w:i/>
          <w:sz w:val="28"/>
          <w:szCs w:val="28"/>
        </w:rPr>
        <w:t xml:space="preserve"> </w:t>
      </w:r>
      <w:r w:rsidRPr="00BE237E">
        <w:rPr>
          <w:rFonts w:ascii="Times New Roman" w:eastAsia="Times New Roman" w:hAnsi="Times New Roman" w:cs="Times New Roman"/>
          <w:i/>
          <w:sz w:val="28"/>
          <w:szCs w:val="28"/>
        </w:rPr>
        <w:t>минстроя области</w:t>
      </w:r>
      <w:r w:rsidRPr="004949AB">
        <w:rPr>
          <w:rFonts w:ascii="Times New Roman" w:eastAsia="Times New Roman" w:hAnsi="Times New Roman" w:cs="Times New Roman"/>
          <w:b/>
          <w:i/>
          <w:sz w:val="28"/>
          <w:szCs w:val="28"/>
        </w:rPr>
        <w:t xml:space="preserve"> </w:t>
      </w:r>
      <w:r w:rsidRPr="004949AB">
        <w:rPr>
          <w:rFonts w:ascii="Times New Roman" w:eastAsia="Times New Roman" w:hAnsi="Times New Roman" w:cs="Times New Roman"/>
          <w:sz w:val="28"/>
          <w:szCs w:val="28"/>
        </w:rPr>
        <w:t xml:space="preserve">на 2021 год: </w:t>
      </w:r>
    </w:p>
    <w:p w:rsidR="004949AB" w:rsidRPr="004949AB" w:rsidRDefault="004949AB" w:rsidP="004949AB">
      <w:pPr>
        <w:widowControl w:val="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на реализацию регионального проекта «Чистая вода» в рамках госуда</w:t>
      </w:r>
      <w:r w:rsidRPr="004949AB">
        <w:rPr>
          <w:rFonts w:ascii="Times New Roman" w:eastAsia="Times New Roman" w:hAnsi="Times New Roman" w:cs="Times New Roman"/>
          <w:sz w:val="28"/>
          <w:szCs w:val="28"/>
        </w:rPr>
        <w:t>р</w:t>
      </w:r>
      <w:r w:rsidRPr="004949AB">
        <w:rPr>
          <w:rFonts w:ascii="Times New Roman" w:eastAsia="Times New Roman" w:hAnsi="Times New Roman" w:cs="Times New Roman"/>
          <w:sz w:val="28"/>
          <w:szCs w:val="28"/>
        </w:rPr>
        <w:t>ственной программы «Обеспечение качественными услугами жилищно-коммунального хозяйства населения Оренбургской области» подпрограмме «Модернизация объектов коммунальной инфраструктуры Оренбургской о</w:t>
      </w:r>
      <w:r w:rsidRPr="004949AB">
        <w:rPr>
          <w:rFonts w:ascii="Times New Roman" w:eastAsia="Times New Roman" w:hAnsi="Times New Roman" w:cs="Times New Roman"/>
          <w:sz w:val="28"/>
          <w:szCs w:val="28"/>
        </w:rPr>
        <w:t>б</w:t>
      </w:r>
      <w:r w:rsidRPr="004949AB">
        <w:rPr>
          <w:rFonts w:ascii="Times New Roman" w:eastAsia="Times New Roman" w:hAnsi="Times New Roman" w:cs="Times New Roman"/>
          <w:sz w:val="28"/>
          <w:szCs w:val="28"/>
        </w:rPr>
        <w:t>ласти» в виде субсидий бюджетам муниципальных образований на софина</w:t>
      </w:r>
      <w:r w:rsidRPr="004949AB">
        <w:rPr>
          <w:rFonts w:ascii="Times New Roman" w:eastAsia="Times New Roman" w:hAnsi="Times New Roman" w:cs="Times New Roman"/>
          <w:sz w:val="28"/>
          <w:szCs w:val="28"/>
        </w:rPr>
        <w:t>н</w:t>
      </w:r>
      <w:r w:rsidRPr="004949AB">
        <w:rPr>
          <w:rFonts w:ascii="Times New Roman" w:eastAsia="Times New Roman" w:hAnsi="Times New Roman" w:cs="Times New Roman"/>
          <w:sz w:val="28"/>
          <w:szCs w:val="28"/>
        </w:rPr>
        <w:t>сирование капитальных вложений в объекты муниципальной собственности (Законом об областном бюджете на 2021 год было предусмотрено 98 826,8 тыс. рублей);</w:t>
      </w:r>
    </w:p>
    <w:p w:rsidR="004949AB" w:rsidRPr="004949AB" w:rsidRDefault="004949AB" w:rsidP="004949AB">
      <w:pPr>
        <w:widowControl w:val="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на реализацию регионального проекта «Жилье» по госпрограмме «Стимулирование развития жилищного строительства в Оренбургской о</w:t>
      </w:r>
      <w:r w:rsidRPr="004949AB">
        <w:rPr>
          <w:rFonts w:ascii="Times New Roman" w:eastAsia="Times New Roman" w:hAnsi="Times New Roman" w:cs="Times New Roman"/>
          <w:sz w:val="28"/>
          <w:szCs w:val="28"/>
        </w:rPr>
        <w:t>б</w:t>
      </w:r>
      <w:r w:rsidRPr="004949AB">
        <w:rPr>
          <w:rFonts w:ascii="Times New Roman" w:eastAsia="Times New Roman" w:hAnsi="Times New Roman" w:cs="Times New Roman"/>
          <w:sz w:val="28"/>
          <w:szCs w:val="28"/>
        </w:rPr>
        <w:t>ласти»</w:t>
      </w:r>
      <w:r w:rsidRPr="004949AB">
        <w:rPr>
          <w:rFonts w:ascii="Times New Roman" w:eastAsia="Times New Roman" w:hAnsi="Times New Roman" w:cs="Times New Roman"/>
          <w:color w:val="7030A0"/>
          <w:sz w:val="28"/>
          <w:szCs w:val="28"/>
        </w:rPr>
        <w:t xml:space="preserve"> </w:t>
      </w:r>
      <w:r w:rsidRPr="004949AB">
        <w:rPr>
          <w:rFonts w:ascii="Times New Roman" w:eastAsia="Times New Roman" w:hAnsi="Times New Roman" w:cs="Times New Roman"/>
          <w:sz w:val="28"/>
          <w:szCs w:val="28"/>
        </w:rPr>
        <w:t>подпрограмме «Комплексное освоение и развитие территорий в целях жилищного строительства» на субсидии бюджетным и автономным учре</w:t>
      </w:r>
      <w:r w:rsidRPr="004949AB">
        <w:rPr>
          <w:rFonts w:ascii="Times New Roman" w:eastAsia="Times New Roman" w:hAnsi="Times New Roman" w:cs="Times New Roman"/>
          <w:sz w:val="28"/>
          <w:szCs w:val="28"/>
        </w:rPr>
        <w:t>ж</w:t>
      </w:r>
      <w:r w:rsidRPr="004949AB">
        <w:rPr>
          <w:rFonts w:ascii="Times New Roman" w:eastAsia="Times New Roman" w:hAnsi="Times New Roman" w:cs="Times New Roman"/>
          <w:sz w:val="28"/>
          <w:szCs w:val="28"/>
        </w:rPr>
        <w:t>дениям, государственным (муниципальным) унитарным предприятиям на осуществление капитальных вложений в объекты капитального строительс</w:t>
      </w:r>
      <w:r w:rsidRPr="004949AB">
        <w:rPr>
          <w:rFonts w:ascii="Times New Roman" w:eastAsia="Times New Roman" w:hAnsi="Times New Roman" w:cs="Times New Roman"/>
          <w:sz w:val="28"/>
          <w:szCs w:val="28"/>
        </w:rPr>
        <w:t>т</w:t>
      </w:r>
      <w:r w:rsidRPr="004949AB">
        <w:rPr>
          <w:rFonts w:ascii="Times New Roman" w:eastAsia="Times New Roman" w:hAnsi="Times New Roman" w:cs="Times New Roman"/>
          <w:sz w:val="28"/>
          <w:szCs w:val="28"/>
        </w:rPr>
        <w:t>ва государственной (муниципальной) собственности или приобретение об</w:t>
      </w:r>
      <w:r w:rsidRPr="004949AB">
        <w:rPr>
          <w:rFonts w:ascii="Times New Roman" w:eastAsia="Times New Roman" w:hAnsi="Times New Roman" w:cs="Times New Roman"/>
          <w:sz w:val="28"/>
          <w:szCs w:val="28"/>
        </w:rPr>
        <w:t>ъ</w:t>
      </w:r>
      <w:r w:rsidRPr="004949AB">
        <w:rPr>
          <w:rFonts w:ascii="Times New Roman" w:eastAsia="Times New Roman" w:hAnsi="Times New Roman" w:cs="Times New Roman"/>
          <w:sz w:val="28"/>
          <w:szCs w:val="28"/>
        </w:rPr>
        <w:t>ектов недвижимого имущества в государственную (муниципальную) собс</w:t>
      </w:r>
      <w:r w:rsidRPr="004949AB">
        <w:rPr>
          <w:rFonts w:ascii="Times New Roman" w:eastAsia="Times New Roman" w:hAnsi="Times New Roman" w:cs="Times New Roman"/>
          <w:sz w:val="28"/>
          <w:szCs w:val="28"/>
        </w:rPr>
        <w:t>т</w:t>
      </w:r>
      <w:r w:rsidRPr="004949AB">
        <w:rPr>
          <w:rFonts w:ascii="Times New Roman" w:eastAsia="Times New Roman" w:hAnsi="Times New Roman" w:cs="Times New Roman"/>
          <w:sz w:val="28"/>
          <w:szCs w:val="28"/>
        </w:rPr>
        <w:t xml:space="preserve">венность (Законом </w:t>
      </w:r>
      <w:r w:rsidR="00D67F04" w:rsidRPr="004949AB">
        <w:rPr>
          <w:rFonts w:ascii="Times New Roman" w:eastAsia="Times New Roman" w:hAnsi="Times New Roman" w:cs="Times New Roman"/>
          <w:sz w:val="28"/>
          <w:szCs w:val="28"/>
        </w:rPr>
        <w:t xml:space="preserve">об областном бюджете </w:t>
      </w:r>
      <w:r w:rsidRPr="004949AB">
        <w:rPr>
          <w:rFonts w:ascii="Times New Roman" w:eastAsia="Times New Roman" w:hAnsi="Times New Roman" w:cs="Times New Roman"/>
          <w:sz w:val="28"/>
          <w:szCs w:val="28"/>
        </w:rPr>
        <w:t>на 2021 год было предусмотрено 54 528,9 тыс. рублей);</w:t>
      </w:r>
    </w:p>
    <w:p w:rsidR="004949AB" w:rsidRPr="004949AB" w:rsidRDefault="004949AB" w:rsidP="003568E8">
      <w:pPr>
        <w:widowControl w:val="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на реализацию основного мероприятия «Развитие газификации в сел</w:t>
      </w:r>
      <w:r w:rsidRPr="004949AB">
        <w:rPr>
          <w:rFonts w:ascii="Times New Roman" w:eastAsia="Times New Roman" w:hAnsi="Times New Roman" w:cs="Times New Roman"/>
          <w:sz w:val="28"/>
          <w:szCs w:val="28"/>
        </w:rPr>
        <w:t>ь</w:t>
      </w:r>
      <w:r w:rsidRPr="004949AB">
        <w:rPr>
          <w:rFonts w:ascii="Times New Roman" w:eastAsia="Times New Roman" w:hAnsi="Times New Roman" w:cs="Times New Roman"/>
          <w:sz w:val="28"/>
          <w:szCs w:val="28"/>
        </w:rPr>
        <w:t>ской местности» по госпрограмме «Комплексное развитие сельских террит</w:t>
      </w:r>
      <w:r w:rsidRPr="004949AB">
        <w:rPr>
          <w:rFonts w:ascii="Times New Roman" w:eastAsia="Times New Roman" w:hAnsi="Times New Roman" w:cs="Times New Roman"/>
          <w:sz w:val="28"/>
          <w:szCs w:val="28"/>
        </w:rPr>
        <w:t>о</w:t>
      </w:r>
      <w:r w:rsidRPr="004949AB">
        <w:rPr>
          <w:rFonts w:ascii="Times New Roman" w:eastAsia="Times New Roman" w:hAnsi="Times New Roman" w:cs="Times New Roman"/>
          <w:sz w:val="28"/>
          <w:szCs w:val="28"/>
        </w:rPr>
        <w:t>рий Оренбургской области»</w:t>
      </w:r>
      <w:r w:rsidRPr="004949AB">
        <w:rPr>
          <w:rFonts w:ascii="Times New Roman" w:eastAsia="Times New Roman" w:hAnsi="Times New Roman" w:cs="Times New Roman"/>
          <w:color w:val="7030A0"/>
          <w:sz w:val="28"/>
          <w:szCs w:val="28"/>
        </w:rPr>
        <w:t xml:space="preserve"> </w:t>
      </w:r>
      <w:r w:rsidRPr="004949AB">
        <w:rPr>
          <w:rFonts w:ascii="Times New Roman" w:eastAsia="Times New Roman" w:hAnsi="Times New Roman" w:cs="Times New Roman"/>
          <w:sz w:val="28"/>
          <w:szCs w:val="28"/>
        </w:rPr>
        <w:t>подпрограмме «Создание и развитие инфр</w:t>
      </w:r>
      <w:r w:rsidRPr="004949AB">
        <w:rPr>
          <w:rFonts w:ascii="Times New Roman" w:eastAsia="Times New Roman" w:hAnsi="Times New Roman" w:cs="Times New Roman"/>
          <w:sz w:val="28"/>
          <w:szCs w:val="28"/>
        </w:rPr>
        <w:t>а</w:t>
      </w:r>
      <w:r w:rsidRPr="004949AB">
        <w:rPr>
          <w:rFonts w:ascii="Times New Roman" w:eastAsia="Times New Roman" w:hAnsi="Times New Roman" w:cs="Times New Roman"/>
          <w:sz w:val="28"/>
          <w:szCs w:val="28"/>
        </w:rPr>
        <w:t>структуры на сельских территориях» в виде субсидии бюджетам муниц</w:t>
      </w:r>
      <w:r w:rsidRPr="004949AB">
        <w:rPr>
          <w:rFonts w:ascii="Times New Roman" w:eastAsia="Times New Roman" w:hAnsi="Times New Roman" w:cs="Times New Roman"/>
          <w:sz w:val="28"/>
          <w:szCs w:val="28"/>
        </w:rPr>
        <w:t>и</w:t>
      </w:r>
      <w:r w:rsidRPr="004949AB">
        <w:rPr>
          <w:rFonts w:ascii="Times New Roman" w:eastAsia="Times New Roman" w:hAnsi="Times New Roman" w:cs="Times New Roman"/>
          <w:sz w:val="28"/>
          <w:szCs w:val="28"/>
        </w:rPr>
        <w:t>пальных образований на софинансирование капитальных вложений в объе</w:t>
      </w:r>
      <w:r w:rsidRPr="004949AB">
        <w:rPr>
          <w:rFonts w:ascii="Times New Roman" w:eastAsia="Times New Roman" w:hAnsi="Times New Roman" w:cs="Times New Roman"/>
          <w:sz w:val="28"/>
          <w:szCs w:val="28"/>
        </w:rPr>
        <w:t>к</w:t>
      </w:r>
      <w:r w:rsidRPr="004949AB">
        <w:rPr>
          <w:rFonts w:ascii="Times New Roman" w:eastAsia="Times New Roman" w:hAnsi="Times New Roman" w:cs="Times New Roman"/>
          <w:sz w:val="28"/>
          <w:szCs w:val="28"/>
        </w:rPr>
        <w:t xml:space="preserve">ты муниципальной собственности (Законом </w:t>
      </w:r>
      <w:r w:rsidR="00D67F04" w:rsidRPr="004949AB">
        <w:rPr>
          <w:rFonts w:ascii="Times New Roman" w:eastAsia="Times New Roman" w:hAnsi="Times New Roman" w:cs="Times New Roman"/>
          <w:sz w:val="28"/>
          <w:szCs w:val="28"/>
        </w:rPr>
        <w:t xml:space="preserve">об областном бюджете </w:t>
      </w:r>
      <w:r w:rsidRPr="004949AB">
        <w:rPr>
          <w:rFonts w:ascii="Times New Roman" w:eastAsia="Times New Roman" w:hAnsi="Times New Roman" w:cs="Times New Roman"/>
          <w:sz w:val="28"/>
          <w:szCs w:val="28"/>
        </w:rPr>
        <w:t>на 2021</w:t>
      </w:r>
      <w:r w:rsidR="003568E8">
        <w:rPr>
          <w:rFonts w:ascii="Times New Roman" w:eastAsia="Times New Roman" w:hAnsi="Times New Roman" w:cs="Times New Roman"/>
          <w:sz w:val="28"/>
          <w:szCs w:val="28"/>
        </w:rPr>
        <w:t> </w:t>
      </w:r>
      <w:r w:rsidRPr="004949AB">
        <w:rPr>
          <w:rFonts w:ascii="Times New Roman" w:eastAsia="Times New Roman" w:hAnsi="Times New Roman" w:cs="Times New Roman"/>
          <w:sz w:val="28"/>
          <w:szCs w:val="28"/>
        </w:rPr>
        <w:t>год было предусмотрено 1 000,0 тыс. рублей);</w:t>
      </w:r>
    </w:p>
    <w:p w:rsidR="004949AB" w:rsidRPr="004949AB" w:rsidRDefault="004949AB" w:rsidP="004949AB">
      <w:pPr>
        <w:widowControl w:val="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на реализацию основного мероприятия «Развитие водоснабжения в сельской местности» по госпрограмме «Комплексное развитие сельских те</w:t>
      </w:r>
      <w:r w:rsidRPr="004949AB">
        <w:rPr>
          <w:rFonts w:ascii="Times New Roman" w:eastAsia="Times New Roman" w:hAnsi="Times New Roman" w:cs="Times New Roman"/>
          <w:sz w:val="28"/>
          <w:szCs w:val="28"/>
        </w:rPr>
        <w:t>р</w:t>
      </w:r>
      <w:r w:rsidRPr="004949AB">
        <w:rPr>
          <w:rFonts w:ascii="Times New Roman" w:eastAsia="Times New Roman" w:hAnsi="Times New Roman" w:cs="Times New Roman"/>
          <w:sz w:val="28"/>
          <w:szCs w:val="28"/>
        </w:rPr>
        <w:t>риторий Оренбургской области»</w:t>
      </w:r>
      <w:r w:rsidR="00086FCE">
        <w:rPr>
          <w:rFonts w:ascii="Times New Roman" w:eastAsia="Times New Roman" w:hAnsi="Times New Roman" w:cs="Times New Roman"/>
          <w:sz w:val="28"/>
          <w:szCs w:val="28"/>
        </w:rPr>
        <w:t>,</w:t>
      </w:r>
      <w:r w:rsidRPr="004949AB">
        <w:rPr>
          <w:rFonts w:ascii="Times New Roman" w:eastAsia="Times New Roman" w:hAnsi="Times New Roman" w:cs="Times New Roman"/>
          <w:color w:val="7030A0"/>
          <w:sz w:val="28"/>
          <w:szCs w:val="28"/>
        </w:rPr>
        <w:t xml:space="preserve"> </w:t>
      </w:r>
      <w:r w:rsidRPr="004949AB">
        <w:rPr>
          <w:rFonts w:ascii="Times New Roman" w:eastAsia="Times New Roman" w:hAnsi="Times New Roman" w:cs="Times New Roman"/>
          <w:sz w:val="28"/>
          <w:szCs w:val="28"/>
        </w:rPr>
        <w:t>подпрограмме «Создание и развитие и</w:t>
      </w:r>
      <w:r w:rsidRPr="004949AB">
        <w:rPr>
          <w:rFonts w:ascii="Times New Roman" w:eastAsia="Times New Roman" w:hAnsi="Times New Roman" w:cs="Times New Roman"/>
          <w:sz w:val="28"/>
          <w:szCs w:val="28"/>
        </w:rPr>
        <w:t>н</w:t>
      </w:r>
      <w:r w:rsidRPr="004949AB">
        <w:rPr>
          <w:rFonts w:ascii="Times New Roman" w:eastAsia="Times New Roman" w:hAnsi="Times New Roman" w:cs="Times New Roman"/>
          <w:sz w:val="28"/>
          <w:szCs w:val="28"/>
        </w:rPr>
        <w:lastRenderedPageBreak/>
        <w:t>фраструктуры на сельских территориях» в виде субсидии бюджетам муниц</w:t>
      </w:r>
      <w:r w:rsidRPr="004949AB">
        <w:rPr>
          <w:rFonts w:ascii="Times New Roman" w:eastAsia="Times New Roman" w:hAnsi="Times New Roman" w:cs="Times New Roman"/>
          <w:sz w:val="28"/>
          <w:szCs w:val="28"/>
        </w:rPr>
        <w:t>и</w:t>
      </w:r>
      <w:r w:rsidRPr="004949AB">
        <w:rPr>
          <w:rFonts w:ascii="Times New Roman" w:eastAsia="Times New Roman" w:hAnsi="Times New Roman" w:cs="Times New Roman"/>
          <w:sz w:val="28"/>
          <w:szCs w:val="28"/>
        </w:rPr>
        <w:t>пальных образований на софинансирование капитальных вложений в объе</w:t>
      </w:r>
      <w:r w:rsidRPr="004949AB">
        <w:rPr>
          <w:rFonts w:ascii="Times New Roman" w:eastAsia="Times New Roman" w:hAnsi="Times New Roman" w:cs="Times New Roman"/>
          <w:sz w:val="28"/>
          <w:szCs w:val="28"/>
        </w:rPr>
        <w:t>к</w:t>
      </w:r>
      <w:r w:rsidRPr="004949AB">
        <w:rPr>
          <w:rFonts w:ascii="Times New Roman" w:eastAsia="Times New Roman" w:hAnsi="Times New Roman" w:cs="Times New Roman"/>
          <w:sz w:val="28"/>
          <w:szCs w:val="28"/>
        </w:rPr>
        <w:t xml:space="preserve">ты муниципальной собственности и субсидии на обеспечение комплексного развития сельских территорий (Законом </w:t>
      </w:r>
      <w:r w:rsidR="00086FCE" w:rsidRPr="004949AB">
        <w:rPr>
          <w:rFonts w:ascii="Times New Roman" w:eastAsia="Times New Roman" w:hAnsi="Times New Roman" w:cs="Times New Roman"/>
          <w:sz w:val="28"/>
          <w:szCs w:val="28"/>
        </w:rPr>
        <w:t xml:space="preserve">об областном бюджете </w:t>
      </w:r>
      <w:r w:rsidRPr="004949AB">
        <w:rPr>
          <w:rFonts w:ascii="Times New Roman" w:eastAsia="Times New Roman" w:hAnsi="Times New Roman" w:cs="Times New Roman"/>
          <w:sz w:val="28"/>
          <w:szCs w:val="28"/>
        </w:rPr>
        <w:t>на 2021 год было предусмотрено 19 400,0 тыс. рублей и 8 151,4 тыс. рублей соответс</w:t>
      </w:r>
      <w:r w:rsidRPr="004949AB">
        <w:rPr>
          <w:rFonts w:ascii="Times New Roman" w:eastAsia="Times New Roman" w:hAnsi="Times New Roman" w:cs="Times New Roman"/>
          <w:sz w:val="28"/>
          <w:szCs w:val="28"/>
        </w:rPr>
        <w:t>т</w:t>
      </w:r>
      <w:r w:rsidRPr="004949AB">
        <w:rPr>
          <w:rFonts w:ascii="Times New Roman" w:eastAsia="Times New Roman" w:hAnsi="Times New Roman" w:cs="Times New Roman"/>
          <w:sz w:val="28"/>
          <w:szCs w:val="28"/>
        </w:rPr>
        <w:t>венно);</w:t>
      </w:r>
    </w:p>
    <w:p w:rsidR="004949AB" w:rsidRPr="004949AB" w:rsidRDefault="004949AB" w:rsidP="004949AB">
      <w:pPr>
        <w:widowControl w:val="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 xml:space="preserve">включения в расходы </w:t>
      </w:r>
      <w:r w:rsidRPr="00BE237E">
        <w:rPr>
          <w:rFonts w:ascii="Times New Roman" w:eastAsia="Times New Roman" w:hAnsi="Times New Roman" w:cs="Times New Roman"/>
          <w:i/>
          <w:sz w:val="28"/>
          <w:szCs w:val="28"/>
        </w:rPr>
        <w:t>минстроя области</w:t>
      </w:r>
      <w:r w:rsidRPr="004949AB">
        <w:rPr>
          <w:rFonts w:ascii="Times New Roman" w:eastAsia="Times New Roman" w:hAnsi="Times New Roman" w:cs="Times New Roman"/>
          <w:bCs/>
          <w:sz w:val="28"/>
          <w:szCs w:val="28"/>
        </w:rPr>
        <w:t xml:space="preserve"> на 2021 год </w:t>
      </w:r>
      <w:r w:rsidRPr="004949AB">
        <w:rPr>
          <w:rFonts w:ascii="Times New Roman" w:eastAsia="Times New Roman" w:hAnsi="Times New Roman" w:cs="Times New Roman"/>
          <w:sz w:val="28"/>
          <w:szCs w:val="28"/>
        </w:rPr>
        <w:t xml:space="preserve">ассигнований: </w:t>
      </w:r>
    </w:p>
    <w:p w:rsidR="004949AB" w:rsidRPr="004949AB" w:rsidRDefault="004949AB" w:rsidP="004949AB">
      <w:pPr>
        <w:widowControl w:val="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на реализацию регионального проекта «Жилье в сумме 12 378,0 тыс. рублей в виде субсидии бюджетам муниципальных образований на софина</w:t>
      </w:r>
      <w:r w:rsidRPr="004949AB">
        <w:rPr>
          <w:rFonts w:ascii="Times New Roman" w:eastAsia="Times New Roman" w:hAnsi="Times New Roman" w:cs="Times New Roman"/>
          <w:sz w:val="28"/>
          <w:szCs w:val="28"/>
        </w:rPr>
        <w:t>н</w:t>
      </w:r>
      <w:r w:rsidRPr="004949AB">
        <w:rPr>
          <w:rFonts w:ascii="Times New Roman" w:eastAsia="Times New Roman" w:hAnsi="Times New Roman" w:cs="Times New Roman"/>
          <w:sz w:val="28"/>
          <w:szCs w:val="28"/>
        </w:rPr>
        <w:t>сирование капитальных вложений в объекты муниципальной собственности по госпрограмме «Стимулирование развития жилищного строительства в Оренбургской области»</w:t>
      </w:r>
      <w:r w:rsidR="00086FCE">
        <w:rPr>
          <w:rFonts w:ascii="Times New Roman" w:eastAsia="Times New Roman" w:hAnsi="Times New Roman" w:cs="Times New Roman"/>
          <w:sz w:val="28"/>
          <w:szCs w:val="28"/>
        </w:rPr>
        <w:t>,</w:t>
      </w:r>
      <w:r w:rsidRPr="004949AB">
        <w:rPr>
          <w:rFonts w:ascii="Times New Roman" w:eastAsia="Times New Roman" w:hAnsi="Times New Roman" w:cs="Times New Roman"/>
          <w:color w:val="7030A0"/>
          <w:sz w:val="28"/>
          <w:szCs w:val="28"/>
        </w:rPr>
        <w:t xml:space="preserve"> </w:t>
      </w:r>
      <w:r w:rsidRPr="004949AB">
        <w:rPr>
          <w:rFonts w:ascii="Times New Roman" w:eastAsia="Times New Roman" w:hAnsi="Times New Roman" w:cs="Times New Roman"/>
          <w:sz w:val="28"/>
          <w:szCs w:val="28"/>
        </w:rPr>
        <w:t>подпрограмме «Комплексное освоение и развитие территорий в целях жилищного строительства»;</w:t>
      </w:r>
    </w:p>
    <w:p w:rsidR="004949AB" w:rsidRPr="004949AB" w:rsidRDefault="004949AB" w:rsidP="004949AB">
      <w:pPr>
        <w:widowControl w:val="0"/>
        <w:tabs>
          <w:tab w:val="left" w:pos="6131"/>
        </w:tabs>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на реализацию основного мероприятия «Современный облик сельских территорий» в сумме 7 167,4 тыс. рублей в виде субсидий для обеспечения комплексного развития сельских территорий в рамках госпрограммы «Ко</w:t>
      </w:r>
      <w:r w:rsidRPr="004949AB">
        <w:rPr>
          <w:rFonts w:ascii="Times New Roman" w:eastAsia="Times New Roman" w:hAnsi="Times New Roman" w:cs="Times New Roman"/>
          <w:sz w:val="28"/>
          <w:szCs w:val="28"/>
        </w:rPr>
        <w:t>м</w:t>
      </w:r>
      <w:r w:rsidRPr="004949AB">
        <w:rPr>
          <w:rFonts w:ascii="Times New Roman" w:eastAsia="Times New Roman" w:hAnsi="Times New Roman" w:cs="Times New Roman"/>
          <w:sz w:val="28"/>
          <w:szCs w:val="28"/>
        </w:rPr>
        <w:t>плексное развитие сельских территорий Оренбургской области»</w:t>
      </w:r>
      <w:r w:rsidRPr="004949AB">
        <w:rPr>
          <w:rFonts w:ascii="Times New Roman" w:eastAsia="Times New Roman" w:hAnsi="Times New Roman" w:cs="Times New Roman"/>
          <w:color w:val="7030A0"/>
          <w:sz w:val="28"/>
          <w:szCs w:val="28"/>
        </w:rPr>
        <w:t xml:space="preserve"> </w:t>
      </w:r>
      <w:r w:rsidRPr="004949AB">
        <w:rPr>
          <w:rFonts w:ascii="Times New Roman" w:eastAsia="Times New Roman" w:hAnsi="Times New Roman" w:cs="Times New Roman"/>
          <w:sz w:val="28"/>
          <w:szCs w:val="28"/>
        </w:rPr>
        <w:t>подпр</w:t>
      </w:r>
      <w:r w:rsidRPr="004949AB">
        <w:rPr>
          <w:rFonts w:ascii="Times New Roman" w:eastAsia="Times New Roman" w:hAnsi="Times New Roman" w:cs="Times New Roman"/>
          <w:sz w:val="28"/>
          <w:szCs w:val="28"/>
        </w:rPr>
        <w:t>о</w:t>
      </w:r>
      <w:r w:rsidRPr="004949AB">
        <w:rPr>
          <w:rFonts w:ascii="Times New Roman" w:eastAsia="Times New Roman" w:hAnsi="Times New Roman" w:cs="Times New Roman"/>
          <w:sz w:val="28"/>
          <w:szCs w:val="28"/>
        </w:rPr>
        <w:t>грамме «Создание и развитие инфраструктуры на сельских территориях».</w:t>
      </w:r>
    </w:p>
    <w:p w:rsidR="004949AB" w:rsidRPr="004949AB" w:rsidRDefault="004949AB" w:rsidP="004949AB">
      <w:pPr>
        <w:widowControl w:val="0"/>
        <w:autoSpaceDE w:val="0"/>
        <w:autoSpaceDN w:val="0"/>
        <w:adjustRightInd w:val="0"/>
        <w:ind w:firstLine="709"/>
        <w:jc w:val="both"/>
        <w:outlineLvl w:val="0"/>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На плановый период 2022</w:t>
      </w:r>
      <w:r w:rsidR="009826EF" w:rsidRPr="004949AB">
        <w:rPr>
          <w:rFonts w:ascii="Times New Roman" w:eastAsia="Times New Roman" w:hAnsi="Times New Roman" w:cs="Times New Roman"/>
          <w:sz w:val="28"/>
          <w:szCs w:val="28"/>
        </w:rPr>
        <w:t>–</w:t>
      </w:r>
      <w:r w:rsidRPr="004949AB">
        <w:rPr>
          <w:rFonts w:ascii="Times New Roman" w:eastAsia="Times New Roman" w:hAnsi="Times New Roman" w:cs="Times New Roman"/>
          <w:sz w:val="28"/>
          <w:szCs w:val="28"/>
        </w:rPr>
        <w:t>2023 годы отсутствуют бюджетные ассигн</w:t>
      </w:r>
      <w:r w:rsidRPr="004949AB">
        <w:rPr>
          <w:rFonts w:ascii="Times New Roman" w:eastAsia="Times New Roman" w:hAnsi="Times New Roman" w:cs="Times New Roman"/>
          <w:sz w:val="28"/>
          <w:szCs w:val="28"/>
        </w:rPr>
        <w:t>о</w:t>
      </w:r>
      <w:r w:rsidRPr="004949AB">
        <w:rPr>
          <w:rFonts w:ascii="Times New Roman" w:eastAsia="Times New Roman" w:hAnsi="Times New Roman" w:cs="Times New Roman"/>
          <w:sz w:val="28"/>
          <w:szCs w:val="28"/>
        </w:rPr>
        <w:t xml:space="preserve">вания на реализацию регионального проекта «Жилье». </w:t>
      </w:r>
    </w:p>
    <w:p w:rsidR="004949AB" w:rsidRPr="004949AB" w:rsidRDefault="004949AB" w:rsidP="004949AB">
      <w:pPr>
        <w:widowControl w:val="0"/>
        <w:autoSpaceDE w:val="0"/>
        <w:autoSpaceDN w:val="0"/>
        <w:adjustRightInd w:val="0"/>
        <w:ind w:firstLine="709"/>
        <w:jc w:val="both"/>
        <w:outlineLvl w:val="0"/>
        <w:rPr>
          <w:rFonts w:ascii="Times New Roman" w:eastAsia="Times New Roman" w:hAnsi="Times New Roman" w:cs="Times New Roman"/>
          <w:bCs/>
          <w:sz w:val="28"/>
          <w:szCs w:val="28"/>
        </w:rPr>
      </w:pPr>
      <w:r w:rsidRPr="004949AB">
        <w:rPr>
          <w:rFonts w:ascii="Times New Roman" w:eastAsia="Times New Roman" w:hAnsi="Times New Roman" w:cs="Times New Roman"/>
          <w:sz w:val="28"/>
          <w:szCs w:val="28"/>
        </w:rPr>
        <w:t>В 2021 году уменьшение расходов по подразделу по сравнению с ро</w:t>
      </w:r>
      <w:r w:rsidRPr="004949AB">
        <w:rPr>
          <w:rFonts w:ascii="Times New Roman" w:eastAsia="Times New Roman" w:hAnsi="Times New Roman" w:cs="Times New Roman"/>
          <w:sz w:val="28"/>
          <w:szCs w:val="28"/>
        </w:rPr>
        <w:t>с</w:t>
      </w:r>
      <w:r w:rsidRPr="004949AB">
        <w:rPr>
          <w:rFonts w:ascii="Times New Roman" w:eastAsia="Times New Roman" w:hAnsi="Times New Roman" w:cs="Times New Roman"/>
          <w:sz w:val="28"/>
          <w:szCs w:val="28"/>
        </w:rPr>
        <w:t>писью на 2020 год составило 401 506,1 тыс. рублей</w:t>
      </w:r>
      <w:r w:rsidR="00086FCE">
        <w:rPr>
          <w:rFonts w:ascii="Times New Roman" w:eastAsia="Times New Roman" w:hAnsi="Times New Roman" w:cs="Times New Roman"/>
          <w:sz w:val="28"/>
          <w:szCs w:val="28"/>
        </w:rPr>
        <w:t>,</w:t>
      </w:r>
      <w:r w:rsidRPr="004949AB">
        <w:rPr>
          <w:rFonts w:ascii="Times New Roman" w:eastAsia="Times New Roman" w:hAnsi="Times New Roman" w:cs="Times New Roman"/>
          <w:sz w:val="28"/>
          <w:szCs w:val="28"/>
        </w:rPr>
        <w:t xml:space="preserve"> или 34,7%. По сравн</w:t>
      </w:r>
      <w:r w:rsidRPr="004949AB">
        <w:rPr>
          <w:rFonts w:ascii="Times New Roman" w:eastAsia="Times New Roman" w:hAnsi="Times New Roman" w:cs="Times New Roman"/>
          <w:sz w:val="28"/>
          <w:szCs w:val="28"/>
        </w:rPr>
        <w:t>е</w:t>
      </w:r>
      <w:r w:rsidRPr="004949AB">
        <w:rPr>
          <w:rFonts w:ascii="Times New Roman" w:eastAsia="Times New Roman" w:hAnsi="Times New Roman" w:cs="Times New Roman"/>
          <w:sz w:val="28"/>
          <w:szCs w:val="28"/>
        </w:rPr>
        <w:t>нию с Законом на 2020 год уменьшение составило 306 901,5 тыс. рублей</w:t>
      </w:r>
      <w:r w:rsidR="00086FCE">
        <w:rPr>
          <w:rFonts w:ascii="Times New Roman" w:eastAsia="Times New Roman" w:hAnsi="Times New Roman" w:cs="Times New Roman"/>
          <w:sz w:val="28"/>
          <w:szCs w:val="28"/>
        </w:rPr>
        <w:t>,</w:t>
      </w:r>
      <w:r w:rsidRPr="004949AB">
        <w:rPr>
          <w:rFonts w:ascii="Times New Roman" w:eastAsia="Times New Roman" w:hAnsi="Times New Roman" w:cs="Times New Roman"/>
          <w:sz w:val="28"/>
          <w:szCs w:val="28"/>
        </w:rPr>
        <w:t xml:space="preserve"> или 28,9%</w:t>
      </w:r>
      <w:r w:rsidR="00086FCE">
        <w:rPr>
          <w:rFonts w:ascii="Times New Roman" w:eastAsia="Times New Roman" w:hAnsi="Times New Roman" w:cs="Times New Roman"/>
          <w:sz w:val="28"/>
          <w:szCs w:val="28"/>
        </w:rPr>
        <w:t>,</w:t>
      </w:r>
      <w:r w:rsidRPr="004949AB">
        <w:rPr>
          <w:rFonts w:ascii="Times New Roman" w:eastAsia="Times New Roman" w:hAnsi="Times New Roman" w:cs="Times New Roman"/>
          <w:sz w:val="28"/>
          <w:szCs w:val="28"/>
        </w:rPr>
        <w:t xml:space="preserve"> и обусловлено </w:t>
      </w:r>
      <w:r w:rsidRPr="004949AB">
        <w:rPr>
          <w:rFonts w:ascii="Times New Roman" w:eastAsia="Times New Roman" w:hAnsi="Times New Roman" w:cs="Times New Roman"/>
          <w:bCs/>
          <w:sz w:val="28"/>
          <w:szCs w:val="28"/>
        </w:rPr>
        <w:t xml:space="preserve">уменьшением ассигнований </w:t>
      </w:r>
      <w:r w:rsidRPr="00BE237E">
        <w:rPr>
          <w:rFonts w:ascii="Times New Roman" w:eastAsia="Times New Roman" w:hAnsi="Times New Roman" w:cs="Times New Roman"/>
          <w:i/>
          <w:sz w:val="28"/>
          <w:szCs w:val="28"/>
        </w:rPr>
        <w:t>минстрою области,</w:t>
      </w:r>
      <w:r w:rsidRPr="004949AB">
        <w:rPr>
          <w:rFonts w:ascii="Times New Roman" w:eastAsia="Times New Roman" w:hAnsi="Times New Roman" w:cs="Times New Roman"/>
          <w:b/>
          <w:i/>
          <w:sz w:val="28"/>
          <w:szCs w:val="28"/>
        </w:rPr>
        <w:t xml:space="preserve"> </w:t>
      </w:r>
      <w:r w:rsidRPr="004949AB">
        <w:rPr>
          <w:rFonts w:ascii="Times New Roman" w:eastAsia="Times New Roman" w:hAnsi="Times New Roman" w:cs="Times New Roman"/>
          <w:sz w:val="28"/>
          <w:szCs w:val="28"/>
        </w:rPr>
        <w:t>в том числе:</w:t>
      </w:r>
      <w:r w:rsidRPr="004949AB">
        <w:rPr>
          <w:rFonts w:ascii="Times New Roman" w:eastAsia="Times New Roman" w:hAnsi="Times New Roman" w:cs="Times New Roman"/>
          <w:bCs/>
          <w:sz w:val="28"/>
          <w:szCs w:val="28"/>
        </w:rPr>
        <w:t xml:space="preserve"> </w:t>
      </w:r>
    </w:p>
    <w:p w:rsidR="004949AB" w:rsidRPr="004949AB" w:rsidRDefault="004949AB" w:rsidP="004949AB">
      <w:pPr>
        <w:widowControl w:val="0"/>
        <w:ind w:firstLine="709"/>
        <w:jc w:val="both"/>
        <w:rPr>
          <w:rFonts w:ascii="Times New Roman" w:eastAsia="Times New Roman" w:hAnsi="Times New Roman" w:cs="Times New Roman"/>
          <w:sz w:val="28"/>
          <w:szCs w:val="28"/>
        </w:rPr>
      </w:pPr>
      <w:r w:rsidRPr="00BE237E">
        <w:rPr>
          <w:rFonts w:ascii="Times New Roman" w:eastAsia="Times New Roman" w:hAnsi="Times New Roman" w:cs="Times New Roman"/>
          <w:sz w:val="28"/>
          <w:szCs w:val="28"/>
        </w:rPr>
        <w:t>по государственной программе «Обеспечение качественными услугами жилищно-коммунального хозяйства населения Оренбургской области»</w:t>
      </w:r>
      <w:r w:rsidRPr="004949AB">
        <w:rPr>
          <w:rFonts w:ascii="Times New Roman" w:eastAsia="Times New Roman" w:hAnsi="Times New Roman" w:cs="Times New Roman"/>
          <w:sz w:val="28"/>
          <w:szCs w:val="28"/>
        </w:rPr>
        <w:t xml:space="preserve"> уменьшение составило 335 137,8 тыс. рублей или 42,0%, из них:</w:t>
      </w:r>
    </w:p>
    <w:p w:rsidR="004949AB" w:rsidRPr="004949AB" w:rsidRDefault="004949AB" w:rsidP="004949AB">
      <w:pPr>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i/>
          <w:sz w:val="28"/>
          <w:szCs w:val="28"/>
        </w:rPr>
        <w:t>в рамках подпрограммы «Модернизация объектов коммунальной и</w:t>
      </w:r>
      <w:r w:rsidRPr="004949AB">
        <w:rPr>
          <w:rFonts w:ascii="Times New Roman" w:eastAsia="Times New Roman" w:hAnsi="Times New Roman" w:cs="Times New Roman"/>
          <w:i/>
          <w:sz w:val="28"/>
          <w:szCs w:val="28"/>
        </w:rPr>
        <w:t>н</w:t>
      </w:r>
      <w:r w:rsidRPr="004949AB">
        <w:rPr>
          <w:rFonts w:ascii="Times New Roman" w:eastAsia="Times New Roman" w:hAnsi="Times New Roman" w:cs="Times New Roman"/>
          <w:i/>
          <w:sz w:val="28"/>
          <w:szCs w:val="28"/>
        </w:rPr>
        <w:t>фраструктуры Оренбургской области»</w:t>
      </w:r>
      <w:r w:rsidRPr="004949AB">
        <w:rPr>
          <w:rFonts w:ascii="Times New Roman" w:eastAsia="Times New Roman" w:hAnsi="Times New Roman" w:cs="Times New Roman"/>
          <w:sz w:val="28"/>
          <w:szCs w:val="28"/>
        </w:rPr>
        <w:t xml:space="preserve"> уменьшение на 335 558,5</w:t>
      </w:r>
      <w:r w:rsidR="00703684">
        <w:rPr>
          <w:rFonts w:ascii="Times New Roman" w:eastAsia="Times New Roman" w:hAnsi="Times New Roman" w:cs="Times New Roman"/>
          <w:sz w:val="28"/>
          <w:szCs w:val="28"/>
        </w:rPr>
        <w:t xml:space="preserve"> </w:t>
      </w:r>
      <w:r w:rsidRPr="004949AB">
        <w:rPr>
          <w:rFonts w:ascii="Times New Roman" w:eastAsia="Times New Roman" w:hAnsi="Times New Roman" w:cs="Times New Roman"/>
          <w:sz w:val="28"/>
          <w:szCs w:val="28"/>
        </w:rPr>
        <w:t>тыс. ру</w:t>
      </w:r>
      <w:r w:rsidRPr="004949AB">
        <w:rPr>
          <w:rFonts w:ascii="Times New Roman" w:eastAsia="Times New Roman" w:hAnsi="Times New Roman" w:cs="Times New Roman"/>
          <w:sz w:val="28"/>
          <w:szCs w:val="28"/>
        </w:rPr>
        <w:t>б</w:t>
      </w:r>
      <w:r w:rsidRPr="004949AB">
        <w:rPr>
          <w:rFonts w:ascii="Times New Roman" w:eastAsia="Times New Roman" w:hAnsi="Times New Roman" w:cs="Times New Roman"/>
          <w:sz w:val="28"/>
          <w:szCs w:val="28"/>
        </w:rPr>
        <w:t>лей:</w:t>
      </w:r>
      <w:r w:rsidRPr="004949AB">
        <w:rPr>
          <w:rFonts w:ascii="Times New Roman" w:eastAsia="Times New Roman" w:hAnsi="Times New Roman" w:cs="Times New Roman"/>
          <w:color w:val="000000"/>
          <w:sz w:val="20"/>
          <w:szCs w:val="20"/>
        </w:rPr>
        <w:t xml:space="preserve"> </w:t>
      </w:r>
    </w:p>
    <w:p w:rsidR="004949AB" w:rsidRPr="004949AB" w:rsidRDefault="004949AB" w:rsidP="004949AB">
      <w:pPr>
        <w:widowControl w:val="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 по основному мероприятию «Модернизация объектов коммунальной инфраструктуры в сферах водоснабжения, теплоснабжения, водоотведения» общая сумма уменьшения составила 422 210,8 тыс. рублей и сложилась за счет:</w:t>
      </w:r>
    </w:p>
    <w:p w:rsidR="004949AB" w:rsidRPr="004949AB" w:rsidRDefault="004949AB" w:rsidP="004949AB">
      <w:pPr>
        <w:widowControl w:val="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уменьшения на 240 000,0 рублей субсидии на обеспечение меропри</w:t>
      </w:r>
      <w:r w:rsidRPr="004949AB">
        <w:rPr>
          <w:rFonts w:ascii="Times New Roman" w:eastAsia="Times New Roman" w:hAnsi="Times New Roman" w:cs="Times New Roman"/>
          <w:sz w:val="28"/>
          <w:szCs w:val="28"/>
        </w:rPr>
        <w:t>я</w:t>
      </w:r>
      <w:r w:rsidRPr="004949AB">
        <w:rPr>
          <w:rFonts w:ascii="Times New Roman" w:eastAsia="Times New Roman" w:hAnsi="Times New Roman" w:cs="Times New Roman"/>
          <w:sz w:val="28"/>
          <w:szCs w:val="28"/>
        </w:rPr>
        <w:t>тий по модернизации систем коммунальной инфраструктуры за счет средств, поступивших от государственной корпорации – Фонда содействия реформ</w:t>
      </w:r>
      <w:r w:rsidRPr="004949AB">
        <w:rPr>
          <w:rFonts w:ascii="Times New Roman" w:eastAsia="Times New Roman" w:hAnsi="Times New Roman" w:cs="Times New Roman"/>
          <w:sz w:val="28"/>
          <w:szCs w:val="28"/>
        </w:rPr>
        <w:t>и</w:t>
      </w:r>
      <w:r w:rsidRPr="004949AB">
        <w:rPr>
          <w:rFonts w:ascii="Times New Roman" w:eastAsia="Times New Roman" w:hAnsi="Times New Roman" w:cs="Times New Roman"/>
          <w:sz w:val="28"/>
          <w:szCs w:val="28"/>
        </w:rPr>
        <w:t>рованию жилищно-коммунального хозяйства (Законопроектом средства на 2021 год запланированы в объеме 30 000,0 тыс. рублей, объем бюджетных назначений в 2020 году составлял 270 000,0 тыс. рублей). Согласно таблице 17.3 приложения 14 к Законопроекту планируемые на 2021 год ассигнования распределены Ясненскому городскому округу;</w:t>
      </w:r>
    </w:p>
    <w:p w:rsidR="004949AB" w:rsidRPr="004949AB" w:rsidRDefault="004949AB" w:rsidP="004949AB">
      <w:pPr>
        <w:widowControl w:val="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уменьшения на 114 295,9 тыс. рублей субсидии на обеспечение мер</w:t>
      </w:r>
      <w:r w:rsidRPr="004949AB">
        <w:rPr>
          <w:rFonts w:ascii="Times New Roman" w:eastAsia="Times New Roman" w:hAnsi="Times New Roman" w:cs="Times New Roman"/>
          <w:sz w:val="28"/>
          <w:szCs w:val="28"/>
        </w:rPr>
        <w:t>о</w:t>
      </w:r>
      <w:r w:rsidRPr="004949AB">
        <w:rPr>
          <w:rFonts w:ascii="Times New Roman" w:eastAsia="Times New Roman" w:hAnsi="Times New Roman" w:cs="Times New Roman"/>
          <w:sz w:val="28"/>
          <w:szCs w:val="28"/>
        </w:rPr>
        <w:lastRenderedPageBreak/>
        <w:t>приятий по модернизации систем коммунальной инфраструктуры за счет средств областного бюджета (Законопроектом средства на 2021 год заплан</w:t>
      </w:r>
      <w:r w:rsidRPr="004949AB">
        <w:rPr>
          <w:rFonts w:ascii="Times New Roman" w:eastAsia="Times New Roman" w:hAnsi="Times New Roman" w:cs="Times New Roman"/>
          <w:sz w:val="28"/>
          <w:szCs w:val="28"/>
        </w:rPr>
        <w:t>и</w:t>
      </w:r>
      <w:r w:rsidRPr="004949AB">
        <w:rPr>
          <w:rFonts w:ascii="Times New Roman" w:eastAsia="Times New Roman" w:hAnsi="Times New Roman" w:cs="Times New Roman"/>
          <w:sz w:val="28"/>
          <w:szCs w:val="28"/>
        </w:rPr>
        <w:t>рованы в объеме 80 378,5 тыс. рублей, объем бюджетных назначений в 2020</w:t>
      </w:r>
      <w:r w:rsidR="003568E8">
        <w:rPr>
          <w:rFonts w:ascii="Times New Roman" w:eastAsia="Times New Roman" w:hAnsi="Times New Roman" w:cs="Times New Roman"/>
          <w:sz w:val="28"/>
          <w:szCs w:val="28"/>
        </w:rPr>
        <w:t> </w:t>
      </w:r>
      <w:r w:rsidRPr="004949AB">
        <w:rPr>
          <w:rFonts w:ascii="Times New Roman" w:eastAsia="Times New Roman" w:hAnsi="Times New Roman" w:cs="Times New Roman"/>
          <w:sz w:val="28"/>
          <w:szCs w:val="28"/>
        </w:rPr>
        <w:t>году составлял 194 674,4 тыс. рублей). Согласно таблице 17.4 приложения 14 к Законопроекту планируемые на 2021 год ассигнования в сумме 21 630,5 тыс. рублей распределены Ясненскому городскому округу, ассигнования в сумме 58 748,0 тыс. рублей составляют нераспределенный объем;</w:t>
      </w:r>
    </w:p>
    <w:p w:rsidR="004949AB" w:rsidRPr="004949AB" w:rsidRDefault="004949AB" w:rsidP="004949AB">
      <w:pPr>
        <w:widowControl w:val="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уменьшения на 67 914,9 тыс. рублей субсидии бюджетам муниципал</w:t>
      </w:r>
      <w:r w:rsidRPr="004949AB">
        <w:rPr>
          <w:rFonts w:ascii="Times New Roman" w:eastAsia="Times New Roman" w:hAnsi="Times New Roman" w:cs="Times New Roman"/>
          <w:sz w:val="28"/>
          <w:szCs w:val="28"/>
        </w:rPr>
        <w:t>ь</w:t>
      </w:r>
      <w:r w:rsidRPr="004949AB">
        <w:rPr>
          <w:rFonts w:ascii="Times New Roman" w:eastAsia="Times New Roman" w:hAnsi="Times New Roman" w:cs="Times New Roman"/>
          <w:sz w:val="28"/>
          <w:szCs w:val="28"/>
        </w:rPr>
        <w:t>ных образований на софинансирование капитальных вложений в объекты муниципальной собственности (Законопроектом средства на 2021 год запл</w:t>
      </w:r>
      <w:r w:rsidRPr="004949AB">
        <w:rPr>
          <w:rFonts w:ascii="Times New Roman" w:eastAsia="Times New Roman" w:hAnsi="Times New Roman" w:cs="Times New Roman"/>
          <w:sz w:val="28"/>
          <w:szCs w:val="28"/>
        </w:rPr>
        <w:t>а</w:t>
      </w:r>
      <w:r w:rsidRPr="004949AB">
        <w:rPr>
          <w:rFonts w:ascii="Times New Roman" w:eastAsia="Times New Roman" w:hAnsi="Times New Roman" w:cs="Times New Roman"/>
          <w:sz w:val="28"/>
          <w:szCs w:val="28"/>
        </w:rPr>
        <w:t>нированы в объеме 96 824,0 тыс. рублей, объем бюджетных назначений в 2020 году составлял 164 738,9 тыс. рублей). Согласно таблице 17.5 приложения 14 к Законопроекту планируемые на 2021 год ассигнования предусмотрены 7 муниципальным районам (городам), на 2022 год – 2</w:t>
      </w:r>
      <w:r w:rsidR="005708F3">
        <w:rPr>
          <w:rFonts w:ascii="Times New Roman" w:eastAsia="Times New Roman" w:hAnsi="Times New Roman" w:cs="Times New Roman"/>
          <w:sz w:val="28"/>
          <w:szCs w:val="28"/>
        </w:rPr>
        <w:t> </w:t>
      </w:r>
      <w:r w:rsidRPr="004949AB">
        <w:rPr>
          <w:rFonts w:ascii="Times New Roman" w:eastAsia="Times New Roman" w:hAnsi="Times New Roman" w:cs="Times New Roman"/>
          <w:sz w:val="28"/>
          <w:szCs w:val="28"/>
        </w:rPr>
        <w:t>муниципальным районам (городам), на 2023 год - 1 городу;</w:t>
      </w:r>
    </w:p>
    <w:p w:rsidR="004949AB" w:rsidRPr="004949AB" w:rsidRDefault="004949AB" w:rsidP="004949AB">
      <w:pPr>
        <w:widowControl w:val="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 по основному мероприятию «Проведение капитального ремонта об</w:t>
      </w:r>
      <w:r w:rsidRPr="004949AB">
        <w:rPr>
          <w:rFonts w:ascii="Times New Roman" w:eastAsia="Times New Roman" w:hAnsi="Times New Roman" w:cs="Times New Roman"/>
          <w:sz w:val="28"/>
          <w:szCs w:val="28"/>
        </w:rPr>
        <w:t>ъ</w:t>
      </w:r>
      <w:r w:rsidRPr="004949AB">
        <w:rPr>
          <w:rFonts w:ascii="Times New Roman" w:eastAsia="Times New Roman" w:hAnsi="Times New Roman" w:cs="Times New Roman"/>
          <w:sz w:val="28"/>
          <w:szCs w:val="28"/>
        </w:rPr>
        <w:t>ектов коммунальной инфраструктуры муниципальной собственности» уменьшение субсидии бюджетам муниципальных образований на софина</w:t>
      </w:r>
      <w:r w:rsidRPr="004949AB">
        <w:rPr>
          <w:rFonts w:ascii="Times New Roman" w:eastAsia="Times New Roman" w:hAnsi="Times New Roman" w:cs="Times New Roman"/>
          <w:sz w:val="28"/>
          <w:szCs w:val="28"/>
        </w:rPr>
        <w:t>н</w:t>
      </w:r>
      <w:r w:rsidRPr="004949AB">
        <w:rPr>
          <w:rFonts w:ascii="Times New Roman" w:eastAsia="Times New Roman" w:hAnsi="Times New Roman" w:cs="Times New Roman"/>
          <w:sz w:val="28"/>
          <w:szCs w:val="28"/>
        </w:rPr>
        <w:t>сирование мероприятий по капитальному ремонту объектов коммунальной инфраструктуры муниципальной собственности составило 76 121,7 тыс. ру</w:t>
      </w:r>
      <w:r w:rsidRPr="004949AB">
        <w:rPr>
          <w:rFonts w:ascii="Times New Roman" w:eastAsia="Times New Roman" w:hAnsi="Times New Roman" w:cs="Times New Roman"/>
          <w:sz w:val="28"/>
          <w:szCs w:val="28"/>
        </w:rPr>
        <w:t>б</w:t>
      </w:r>
      <w:r w:rsidRPr="004949AB">
        <w:rPr>
          <w:rFonts w:ascii="Times New Roman" w:eastAsia="Times New Roman" w:hAnsi="Times New Roman" w:cs="Times New Roman"/>
          <w:sz w:val="28"/>
          <w:szCs w:val="28"/>
        </w:rPr>
        <w:t>лей (Законопроектом средства на 2021 год запланированы в объеме 50 000,0 тыс. рублей, объем бюджетных назначений в 2020 году составлял 126 121,7 тыс. рублей). Согласно таблице 5 приложения 14 к Законопроекту в 2021 году планируемые ассигнования распределены 16 муниципальным ра</w:t>
      </w:r>
      <w:r w:rsidRPr="004949AB">
        <w:rPr>
          <w:rFonts w:ascii="Times New Roman" w:eastAsia="Times New Roman" w:hAnsi="Times New Roman" w:cs="Times New Roman"/>
          <w:sz w:val="28"/>
          <w:szCs w:val="28"/>
        </w:rPr>
        <w:t>й</w:t>
      </w:r>
      <w:r w:rsidRPr="004949AB">
        <w:rPr>
          <w:rFonts w:ascii="Times New Roman" w:eastAsia="Times New Roman" w:hAnsi="Times New Roman" w:cs="Times New Roman"/>
          <w:sz w:val="28"/>
          <w:szCs w:val="28"/>
        </w:rPr>
        <w:t>онам (городам);</w:t>
      </w:r>
    </w:p>
    <w:p w:rsidR="004949AB" w:rsidRPr="004949AB" w:rsidRDefault="004949AB" w:rsidP="004949AB">
      <w:pPr>
        <w:widowControl w:val="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 по региональному проекту «Чистая вода» ассигнования увеличены на 162 774,0 тыс. рублей, за счет:</w:t>
      </w:r>
    </w:p>
    <w:p w:rsidR="004949AB" w:rsidRPr="004949AB" w:rsidRDefault="004949AB" w:rsidP="004949AB">
      <w:pPr>
        <w:widowControl w:val="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 предусмотренных на 2021 год ассигнований в сумме 203 500,5 тыс. рублей в качестве субсидий на строительство и реконструкция (модерниз</w:t>
      </w:r>
      <w:r w:rsidRPr="004949AB">
        <w:rPr>
          <w:rFonts w:ascii="Times New Roman" w:eastAsia="Times New Roman" w:hAnsi="Times New Roman" w:cs="Times New Roman"/>
          <w:sz w:val="28"/>
          <w:szCs w:val="28"/>
        </w:rPr>
        <w:t>а</w:t>
      </w:r>
      <w:r w:rsidRPr="004949AB">
        <w:rPr>
          <w:rFonts w:ascii="Times New Roman" w:eastAsia="Times New Roman" w:hAnsi="Times New Roman" w:cs="Times New Roman"/>
          <w:sz w:val="28"/>
          <w:szCs w:val="28"/>
        </w:rPr>
        <w:t>ция) объектов питьевого водоснабжения (на 2020 год аналогичные ассигн</w:t>
      </w:r>
      <w:r w:rsidRPr="004949AB">
        <w:rPr>
          <w:rFonts w:ascii="Times New Roman" w:eastAsia="Times New Roman" w:hAnsi="Times New Roman" w:cs="Times New Roman"/>
          <w:sz w:val="28"/>
          <w:szCs w:val="28"/>
        </w:rPr>
        <w:t>о</w:t>
      </w:r>
      <w:r w:rsidRPr="004949AB">
        <w:rPr>
          <w:rFonts w:ascii="Times New Roman" w:eastAsia="Times New Roman" w:hAnsi="Times New Roman" w:cs="Times New Roman"/>
          <w:sz w:val="28"/>
          <w:szCs w:val="28"/>
        </w:rPr>
        <w:t>вания предусмотрены не были). Согласно таблице 17.6 приложения 14 к З</w:t>
      </w:r>
      <w:r w:rsidRPr="004949AB">
        <w:rPr>
          <w:rFonts w:ascii="Times New Roman" w:eastAsia="Times New Roman" w:hAnsi="Times New Roman" w:cs="Times New Roman"/>
          <w:sz w:val="28"/>
          <w:szCs w:val="28"/>
        </w:rPr>
        <w:t>а</w:t>
      </w:r>
      <w:r w:rsidRPr="004949AB">
        <w:rPr>
          <w:rFonts w:ascii="Times New Roman" w:eastAsia="Times New Roman" w:hAnsi="Times New Roman" w:cs="Times New Roman"/>
          <w:sz w:val="28"/>
          <w:szCs w:val="28"/>
        </w:rPr>
        <w:t>конопроекту планируемые на 2021 и 2023 годы ассигнования распределены 3</w:t>
      </w:r>
      <w:r w:rsidR="003568E8">
        <w:rPr>
          <w:rFonts w:ascii="Times New Roman" w:eastAsia="Times New Roman" w:hAnsi="Times New Roman" w:cs="Times New Roman"/>
          <w:sz w:val="28"/>
          <w:szCs w:val="28"/>
        </w:rPr>
        <w:t> </w:t>
      </w:r>
      <w:r w:rsidRPr="004949AB">
        <w:rPr>
          <w:rFonts w:ascii="Times New Roman" w:eastAsia="Times New Roman" w:hAnsi="Times New Roman" w:cs="Times New Roman"/>
          <w:sz w:val="28"/>
          <w:szCs w:val="28"/>
        </w:rPr>
        <w:t>муниципальным районам (городам), на 2022</w:t>
      </w:r>
      <w:r w:rsidR="005708F3">
        <w:rPr>
          <w:rFonts w:ascii="Times New Roman" w:eastAsia="Times New Roman" w:hAnsi="Times New Roman" w:cs="Times New Roman"/>
          <w:sz w:val="28"/>
          <w:szCs w:val="28"/>
        </w:rPr>
        <w:t> </w:t>
      </w:r>
      <w:r w:rsidRPr="004949AB">
        <w:rPr>
          <w:rFonts w:ascii="Times New Roman" w:eastAsia="Times New Roman" w:hAnsi="Times New Roman" w:cs="Times New Roman"/>
          <w:sz w:val="28"/>
          <w:szCs w:val="28"/>
        </w:rPr>
        <w:t>год – 4 муниципальным ра</w:t>
      </w:r>
      <w:r w:rsidRPr="004949AB">
        <w:rPr>
          <w:rFonts w:ascii="Times New Roman" w:eastAsia="Times New Roman" w:hAnsi="Times New Roman" w:cs="Times New Roman"/>
          <w:sz w:val="28"/>
          <w:szCs w:val="28"/>
        </w:rPr>
        <w:t>й</w:t>
      </w:r>
      <w:r w:rsidRPr="004949AB">
        <w:rPr>
          <w:rFonts w:ascii="Times New Roman" w:eastAsia="Times New Roman" w:hAnsi="Times New Roman" w:cs="Times New Roman"/>
          <w:sz w:val="28"/>
          <w:szCs w:val="28"/>
        </w:rPr>
        <w:t>онам (городам);</w:t>
      </w:r>
    </w:p>
    <w:p w:rsidR="004949AB" w:rsidRPr="004949AB" w:rsidRDefault="004949AB" w:rsidP="004949AB">
      <w:pPr>
        <w:widowControl w:val="0"/>
        <w:ind w:firstLine="709"/>
        <w:jc w:val="both"/>
        <w:rPr>
          <w:rFonts w:ascii="Times New Roman" w:eastAsia="Times New Roman" w:hAnsi="Times New Roman" w:cs="Times New Roman"/>
          <w:color w:val="7030A0"/>
          <w:sz w:val="28"/>
          <w:szCs w:val="28"/>
        </w:rPr>
      </w:pPr>
      <w:r w:rsidRPr="004949AB">
        <w:rPr>
          <w:rFonts w:ascii="Times New Roman" w:eastAsia="Times New Roman" w:hAnsi="Times New Roman" w:cs="Times New Roman"/>
          <w:sz w:val="28"/>
          <w:szCs w:val="28"/>
        </w:rPr>
        <w:t>- уменьшения на 100% или на 40 726,5 тыс. рублей субсидии бюджетам муниципальных образований на софинансирование капитальных вложений в объекты муниципальной собственности;</w:t>
      </w:r>
    </w:p>
    <w:p w:rsidR="004949AB" w:rsidRPr="004949AB" w:rsidRDefault="004949AB" w:rsidP="004949AB">
      <w:pPr>
        <w:widowControl w:val="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i/>
          <w:sz w:val="28"/>
          <w:szCs w:val="28"/>
        </w:rPr>
        <w:t>в рамках подпрограммы «Тарифное регулирование»</w:t>
      </w:r>
      <w:r w:rsidRPr="004949AB">
        <w:rPr>
          <w:rFonts w:ascii="Times New Roman" w:eastAsia="Times New Roman" w:hAnsi="Times New Roman" w:cs="Times New Roman"/>
          <w:sz w:val="28"/>
          <w:szCs w:val="28"/>
        </w:rPr>
        <w:t xml:space="preserve"> ассигнования ув</w:t>
      </w:r>
      <w:r w:rsidRPr="004949AB">
        <w:rPr>
          <w:rFonts w:ascii="Times New Roman" w:eastAsia="Times New Roman" w:hAnsi="Times New Roman" w:cs="Times New Roman"/>
          <w:sz w:val="28"/>
          <w:szCs w:val="28"/>
        </w:rPr>
        <w:t>е</w:t>
      </w:r>
      <w:r w:rsidRPr="004949AB">
        <w:rPr>
          <w:rFonts w:ascii="Times New Roman" w:eastAsia="Times New Roman" w:hAnsi="Times New Roman" w:cs="Times New Roman"/>
          <w:sz w:val="28"/>
          <w:szCs w:val="28"/>
        </w:rPr>
        <w:t>личены на 420,7 тыс. рублей. (Законопроектом средства на 2021 год заплан</w:t>
      </w:r>
      <w:r w:rsidRPr="004949AB">
        <w:rPr>
          <w:rFonts w:ascii="Times New Roman" w:eastAsia="Times New Roman" w:hAnsi="Times New Roman" w:cs="Times New Roman"/>
          <w:sz w:val="28"/>
          <w:szCs w:val="28"/>
        </w:rPr>
        <w:t>и</w:t>
      </w:r>
      <w:r w:rsidRPr="004949AB">
        <w:rPr>
          <w:rFonts w:ascii="Times New Roman" w:eastAsia="Times New Roman" w:hAnsi="Times New Roman" w:cs="Times New Roman"/>
          <w:sz w:val="28"/>
          <w:szCs w:val="28"/>
        </w:rPr>
        <w:t>рованы в объеме 2 805,3 тыс. рублей, объем бюджетных назначений в 2020</w:t>
      </w:r>
      <w:r w:rsidR="003568E8">
        <w:rPr>
          <w:rFonts w:ascii="Times New Roman" w:eastAsia="Times New Roman" w:hAnsi="Times New Roman" w:cs="Times New Roman"/>
          <w:sz w:val="28"/>
          <w:szCs w:val="28"/>
        </w:rPr>
        <w:t> </w:t>
      </w:r>
      <w:r w:rsidRPr="004949AB">
        <w:rPr>
          <w:rFonts w:ascii="Times New Roman" w:eastAsia="Times New Roman" w:hAnsi="Times New Roman" w:cs="Times New Roman"/>
          <w:sz w:val="28"/>
          <w:szCs w:val="28"/>
        </w:rPr>
        <w:t>году составлял 2 384,6 тыс. рублей). Ассигнования предусмотрены на реализацию основного мероприятия «Возмещение выпадающих доходов в связи с государственным регулированием цен и тарифов» в качестве субс</w:t>
      </w:r>
      <w:r w:rsidRPr="004949AB">
        <w:rPr>
          <w:rFonts w:ascii="Times New Roman" w:eastAsia="Times New Roman" w:hAnsi="Times New Roman" w:cs="Times New Roman"/>
          <w:sz w:val="28"/>
          <w:szCs w:val="28"/>
        </w:rPr>
        <w:t>и</w:t>
      </w:r>
      <w:r w:rsidRPr="004949AB">
        <w:rPr>
          <w:rFonts w:ascii="Times New Roman" w:eastAsia="Times New Roman" w:hAnsi="Times New Roman" w:cs="Times New Roman"/>
          <w:sz w:val="28"/>
          <w:szCs w:val="28"/>
        </w:rPr>
        <w:lastRenderedPageBreak/>
        <w:t>дий юридическим лицам (кроме некоммерческих организаций), индивид</w:t>
      </w:r>
      <w:r w:rsidRPr="004949AB">
        <w:rPr>
          <w:rFonts w:ascii="Times New Roman" w:eastAsia="Times New Roman" w:hAnsi="Times New Roman" w:cs="Times New Roman"/>
          <w:sz w:val="28"/>
          <w:szCs w:val="28"/>
        </w:rPr>
        <w:t>у</w:t>
      </w:r>
      <w:r w:rsidRPr="004949AB">
        <w:rPr>
          <w:rFonts w:ascii="Times New Roman" w:eastAsia="Times New Roman" w:hAnsi="Times New Roman" w:cs="Times New Roman"/>
          <w:sz w:val="28"/>
          <w:szCs w:val="28"/>
        </w:rPr>
        <w:t xml:space="preserve">альным предпринимателям, физическим лицам - производителям товаров, работ, услуг на </w:t>
      </w:r>
      <w:r w:rsidRPr="004949AB">
        <w:rPr>
          <w:rFonts w:ascii="Times New Roman" w:eastAsia="Times New Roman" w:hAnsi="Times New Roman" w:cs="Times New Roman"/>
          <w:color w:val="000000"/>
          <w:sz w:val="28"/>
          <w:szCs w:val="28"/>
        </w:rPr>
        <w:t>возмещение выпадающих доходов в связи с реализацией сжиженного углеводородного газа населению по цене, не обеспечивающей возмещение издержек;</w:t>
      </w:r>
    </w:p>
    <w:p w:rsidR="004949AB" w:rsidRPr="004949AB" w:rsidRDefault="004949AB" w:rsidP="004949AB">
      <w:pPr>
        <w:widowControl w:val="0"/>
        <w:ind w:firstLine="709"/>
        <w:jc w:val="both"/>
        <w:rPr>
          <w:rFonts w:ascii="Times New Roman" w:eastAsia="Times New Roman" w:hAnsi="Times New Roman" w:cs="Times New Roman"/>
          <w:sz w:val="28"/>
          <w:szCs w:val="28"/>
        </w:rPr>
      </w:pPr>
      <w:r w:rsidRPr="00BE237E">
        <w:rPr>
          <w:rFonts w:ascii="Times New Roman" w:eastAsia="Times New Roman" w:hAnsi="Times New Roman" w:cs="Times New Roman"/>
          <w:sz w:val="28"/>
          <w:szCs w:val="28"/>
        </w:rPr>
        <w:t>по государственной программе «Комплексное развитие сельских те</w:t>
      </w:r>
      <w:r w:rsidRPr="00BE237E">
        <w:rPr>
          <w:rFonts w:ascii="Times New Roman" w:eastAsia="Times New Roman" w:hAnsi="Times New Roman" w:cs="Times New Roman"/>
          <w:sz w:val="28"/>
          <w:szCs w:val="28"/>
        </w:rPr>
        <w:t>р</w:t>
      </w:r>
      <w:r w:rsidRPr="00BE237E">
        <w:rPr>
          <w:rFonts w:ascii="Times New Roman" w:eastAsia="Times New Roman" w:hAnsi="Times New Roman" w:cs="Times New Roman"/>
          <w:sz w:val="28"/>
          <w:szCs w:val="28"/>
        </w:rPr>
        <w:t>риторий Оренбургской области»</w:t>
      </w:r>
      <w:r w:rsidR="00086FCE" w:rsidRPr="00BE237E">
        <w:rPr>
          <w:rFonts w:ascii="Times New Roman" w:eastAsia="Times New Roman" w:hAnsi="Times New Roman" w:cs="Times New Roman"/>
          <w:sz w:val="28"/>
          <w:szCs w:val="28"/>
        </w:rPr>
        <w:t>,</w:t>
      </w:r>
      <w:r w:rsidRPr="004949AB">
        <w:rPr>
          <w:rFonts w:ascii="Times New Roman" w:eastAsia="Times New Roman" w:hAnsi="Times New Roman" w:cs="Times New Roman"/>
          <w:sz w:val="28"/>
          <w:szCs w:val="28"/>
          <w:u w:val="single"/>
        </w:rPr>
        <w:t xml:space="preserve"> </w:t>
      </w:r>
      <w:r w:rsidRPr="004949AB">
        <w:rPr>
          <w:rFonts w:ascii="Times New Roman" w:eastAsia="Times New Roman" w:hAnsi="Times New Roman" w:cs="Times New Roman"/>
          <w:sz w:val="28"/>
          <w:szCs w:val="28"/>
        </w:rPr>
        <w:t>подпрограмме «Создание и развитие и</w:t>
      </w:r>
      <w:r w:rsidRPr="004949AB">
        <w:rPr>
          <w:rFonts w:ascii="Times New Roman" w:eastAsia="Times New Roman" w:hAnsi="Times New Roman" w:cs="Times New Roman"/>
          <w:sz w:val="28"/>
          <w:szCs w:val="28"/>
        </w:rPr>
        <w:t>н</w:t>
      </w:r>
      <w:r w:rsidRPr="004949AB">
        <w:rPr>
          <w:rFonts w:ascii="Times New Roman" w:eastAsia="Times New Roman" w:hAnsi="Times New Roman" w:cs="Times New Roman"/>
          <w:sz w:val="28"/>
          <w:szCs w:val="28"/>
        </w:rPr>
        <w:t>фраструктуры на сельских территориях» уменьшение составило 254 075,7 тыс. рублей или 97,3%, в том числе:</w:t>
      </w:r>
    </w:p>
    <w:p w:rsidR="004949AB" w:rsidRPr="004949AB" w:rsidRDefault="004949AB" w:rsidP="004949AB">
      <w:pPr>
        <w:widowControl w:val="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bCs/>
          <w:sz w:val="28"/>
          <w:szCs w:val="28"/>
        </w:rPr>
        <w:t xml:space="preserve">на 100% </w:t>
      </w:r>
      <w:r w:rsidRPr="004949AB">
        <w:rPr>
          <w:rFonts w:ascii="Times New Roman" w:eastAsia="Times New Roman" w:hAnsi="Times New Roman" w:cs="Times New Roman"/>
          <w:sz w:val="28"/>
          <w:szCs w:val="28"/>
        </w:rPr>
        <w:t>уменьшены ассигнования по основному мероприятию «Разв</w:t>
      </w:r>
      <w:r w:rsidRPr="004949AB">
        <w:rPr>
          <w:rFonts w:ascii="Times New Roman" w:eastAsia="Times New Roman" w:hAnsi="Times New Roman" w:cs="Times New Roman"/>
          <w:sz w:val="28"/>
          <w:szCs w:val="28"/>
        </w:rPr>
        <w:t>и</w:t>
      </w:r>
      <w:r w:rsidRPr="004949AB">
        <w:rPr>
          <w:rFonts w:ascii="Times New Roman" w:eastAsia="Times New Roman" w:hAnsi="Times New Roman" w:cs="Times New Roman"/>
          <w:sz w:val="28"/>
          <w:szCs w:val="28"/>
        </w:rPr>
        <w:t>тие газификации в сельской местности» (объем бюджетных назначений в 2020 году составлял 7 616,9 тыс. рублей);</w:t>
      </w:r>
    </w:p>
    <w:p w:rsidR="004949AB" w:rsidRPr="004949AB" w:rsidRDefault="004949AB" w:rsidP="004949AB">
      <w:pPr>
        <w:widowControl w:val="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bCs/>
          <w:sz w:val="28"/>
          <w:szCs w:val="28"/>
        </w:rPr>
        <w:t xml:space="preserve">на 100% </w:t>
      </w:r>
      <w:r w:rsidRPr="004949AB">
        <w:rPr>
          <w:rFonts w:ascii="Times New Roman" w:eastAsia="Times New Roman" w:hAnsi="Times New Roman" w:cs="Times New Roman"/>
          <w:sz w:val="28"/>
          <w:szCs w:val="28"/>
        </w:rPr>
        <w:t>уменьшены ассигнования по основному мероприятию «Разв</w:t>
      </w:r>
      <w:r w:rsidRPr="004949AB">
        <w:rPr>
          <w:rFonts w:ascii="Times New Roman" w:eastAsia="Times New Roman" w:hAnsi="Times New Roman" w:cs="Times New Roman"/>
          <w:sz w:val="28"/>
          <w:szCs w:val="28"/>
        </w:rPr>
        <w:t>и</w:t>
      </w:r>
      <w:r w:rsidRPr="004949AB">
        <w:rPr>
          <w:rFonts w:ascii="Times New Roman" w:eastAsia="Times New Roman" w:hAnsi="Times New Roman" w:cs="Times New Roman"/>
          <w:sz w:val="28"/>
          <w:szCs w:val="28"/>
        </w:rPr>
        <w:t>тие водоснабжения в сельской местности» (объем бюджетных назначений в 2020 году составлял 128 684,60 тыс. рублей);</w:t>
      </w:r>
    </w:p>
    <w:p w:rsidR="004949AB" w:rsidRPr="004949AB" w:rsidRDefault="004949AB" w:rsidP="004949AB">
      <w:pPr>
        <w:widowControl w:val="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на 94,3% или на 117 774,2 тыс. рублей уменьшены субсидии на обесп</w:t>
      </w:r>
      <w:r w:rsidRPr="004949AB">
        <w:rPr>
          <w:rFonts w:ascii="Times New Roman" w:eastAsia="Times New Roman" w:hAnsi="Times New Roman" w:cs="Times New Roman"/>
          <w:sz w:val="28"/>
          <w:szCs w:val="28"/>
        </w:rPr>
        <w:t>е</w:t>
      </w:r>
      <w:r w:rsidRPr="004949AB">
        <w:rPr>
          <w:rFonts w:ascii="Times New Roman" w:eastAsia="Times New Roman" w:hAnsi="Times New Roman" w:cs="Times New Roman"/>
          <w:sz w:val="28"/>
          <w:szCs w:val="28"/>
        </w:rPr>
        <w:t>чение комплексного развития сельских территорий по основному меропри</w:t>
      </w:r>
      <w:r w:rsidRPr="004949AB">
        <w:rPr>
          <w:rFonts w:ascii="Times New Roman" w:eastAsia="Times New Roman" w:hAnsi="Times New Roman" w:cs="Times New Roman"/>
          <w:sz w:val="28"/>
          <w:szCs w:val="28"/>
        </w:rPr>
        <w:t>я</w:t>
      </w:r>
      <w:r w:rsidRPr="004949AB">
        <w:rPr>
          <w:rFonts w:ascii="Times New Roman" w:eastAsia="Times New Roman" w:hAnsi="Times New Roman" w:cs="Times New Roman"/>
          <w:sz w:val="28"/>
          <w:szCs w:val="28"/>
        </w:rPr>
        <w:t>тию «Современный облик сельских территорий» (Законопроектом средства на 2021 год запланированы в объеме 7 167,4 тыс. рублей, объем бюджетных назначений в 2020 году составлял 124 941,6 тыс. рублей). Согласно таблице 17.16 приложения 14 к Законопроекту в 2021 и 2023 годах планируемые а</w:t>
      </w:r>
      <w:r w:rsidRPr="004949AB">
        <w:rPr>
          <w:rFonts w:ascii="Times New Roman" w:eastAsia="Times New Roman" w:hAnsi="Times New Roman" w:cs="Times New Roman"/>
          <w:sz w:val="28"/>
          <w:szCs w:val="28"/>
        </w:rPr>
        <w:t>с</w:t>
      </w:r>
      <w:r w:rsidRPr="004949AB">
        <w:rPr>
          <w:rFonts w:ascii="Times New Roman" w:eastAsia="Times New Roman" w:hAnsi="Times New Roman" w:cs="Times New Roman"/>
          <w:sz w:val="28"/>
          <w:szCs w:val="28"/>
        </w:rPr>
        <w:t>сигнования распределены Ташлинскому району;</w:t>
      </w:r>
    </w:p>
    <w:p w:rsidR="004949AB" w:rsidRPr="004949AB" w:rsidRDefault="004949AB" w:rsidP="004949AB">
      <w:pPr>
        <w:widowControl w:val="0"/>
        <w:ind w:firstLine="709"/>
        <w:jc w:val="both"/>
        <w:rPr>
          <w:rFonts w:ascii="Times New Roman" w:eastAsia="Times New Roman" w:hAnsi="Times New Roman" w:cs="Times New Roman"/>
          <w:color w:val="7030A0"/>
          <w:sz w:val="28"/>
          <w:szCs w:val="28"/>
        </w:rPr>
      </w:pPr>
      <w:r w:rsidRPr="00BE237E">
        <w:rPr>
          <w:rFonts w:ascii="Times New Roman" w:eastAsia="Times New Roman" w:hAnsi="Times New Roman" w:cs="Times New Roman"/>
          <w:sz w:val="28"/>
          <w:szCs w:val="28"/>
        </w:rPr>
        <w:t>по государственной программе «Развитие физической культуры, спорта и туризма»</w:t>
      </w:r>
      <w:r w:rsidRPr="004949AB">
        <w:rPr>
          <w:rFonts w:ascii="Times New Roman" w:eastAsia="Times New Roman" w:hAnsi="Times New Roman" w:cs="Times New Roman"/>
          <w:color w:val="7030A0"/>
          <w:sz w:val="28"/>
          <w:szCs w:val="28"/>
        </w:rPr>
        <w:t xml:space="preserve"> </w:t>
      </w:r>
      <w:r w:rsidRPr="004949AB">
        <w:rPr>
          <w:rFonts w:ascii="Times New Roman" w:eastAsia="Times New Roman" w:hAnsi="Times New Roman" w:cs="Times New Roman"/>
          <w:sz w:val="28"/>
          <w:szCs w:val="28"/>
        </w:rPr>
        <w:t>подпрограмме «Развитие туризма» на 2021 год включены асси</w:t>
      </w:r>
      <w:r w:rsidRPr="004949AB">
        <w:rPr>
          <w:rFonts w:ascii="Times New Roman" w:eastAsia="Times New Roman" w:hAnsi="Times New Roman" w:cs="Times New Roman"/>
          <w:sz w:val="28"/>
          <w:szCs w:val="28"/>
        </w:rPr>
        <w:t>г</w:t>
      </w:r>
      <w:r w:rsidRPr="004949AB">
        <w:rPr>
          <w:rFonts w:ascii="Times New Roman" w:eastAsia="Times New Roman" w:hAnsi="Times New Roman" w:cs="Times New Roman"/>
          <w:sz w:val="28"/>
          <w:szCs w:val="28"/>
        </w:rPr>
        <w:t>нования в сумме 272 314,6 тыс. рублей на финансирование основного мер</w:t>
      </w:r>
      <w:r w:rsidRPr="004949AB">
        <w:rPr>
          <w:rFonts w:ascii="Times New Roman" w:eastAsia="Times New Roman" w:hAnsi="Times New Roman" w:cs="Times New Roman"/>
          <w:sz w:val="28"/>
          <w:szCs w:val="28"/>
        </w:rPr>
        <w:t>о</w:t>
      </w:r>
      <w:r w:rsidRPr="004949AB">
        <w:rPr>
          <w:rFonts w:ascii="Times New Roman" w:eastAsia="Times New Roman" w:hAnsi="Times New Roman" w:cs="Times New Roman"/>
          <w:sz w:val="28"/>
          <w:szCs w:val="28"/>
        </w:rPr>
        <w:t>приятия «Создание туристско-рекреационных кластеров» – субсидии на строительство (реконструкция) объектов обеспечивающей инфраструктуры с длительным сроком окупаемости, входящих в состав инвестиционных прое</w:t>
      </w:r>
      <w:r w:rsidRPr="004949AB">
        <w:rPr>
          <w:rFonts w:ascii="Times New Roman" w:eastAsia="Times New Roman" w:hAnsi="Times New Roman" w:cs="Times New Roman"/>
          <w:sz w:val="28"/>
          <w:szCs w:val="28"/>
        </w:rPr>
        <w:t>к</w:t>
      </w:r>
      <w:r w:rsidRPr="004949AB">
        <w:rPr>
          <w:rFonts w:ascii="Times New Roman" w:eastAsia="Times New Roman" w:hAnsi="Times New Roman" w:cs="Times New Roman"/>
          <w:sz w:val="28"/>
          <w:szCs w:val="28"/>
        </w:rPr>
        <w:t>тов по созданию в субъектах Российской Федерации туристских кластеров (на 2020 год ассигнования не предусмотрены).</w:t>
      </w:r>
      <w:r w:rsidRPr="004949AB">
        <w:rPr>
          <w:rFonts w:ascii="Times New Roman" w:eastAsia="Times New Roman" w:hAnsi="Times New Roman" w:cs="Times New Roman"/>
          <w:color w:val="7030A0"/>
          <w:sz w:val="28"/>
          <w:szCs w:val="28"/>
        </w:rPr>
        <w:t xml:space="preserve"> </w:t>
      </w:r>
      <w:r w:rsidRPr="004949AB">
        <w:rPr>
          <w:rFonts w:ascii="Times New Roman" w:eastAsia="Times New Roman" w:hAnsi="Times New Roman" w:cs="Times New Roman"/>
          <w:sz w:val="28"/>
          <w:szCs w:val="28"/>
        </w:rPr>
        <w:t>Согласно таблице 17.8 приложения 14 к Законопроекту планируемые на 2021</w:t>
      </w:r>
      <w:r w:rsidR="009826EF" w:rsidRPr="004949AB">
        <w:rPr>
          <w:rFonts w:ascii="Times New Roman" w:eastAsia="Times New Roman" w:hAnsi="Times New Roman" w:cs="Times New Roman"/>
          <w:sz w:val="28"/>
          <w:szCs w:val="28"/>
        </w:rPr>
        <w:t>–</w:t>
      </w:r>
      <w:r w:rsidRPr="004949AB">
        <w:rPr>
          <w:rFonts w:ascii="Times New Roman" w:eastAsia="Times New Roman" w:hAnsi="Times New Roman" w:cs="Times New Roman"/>
          <w:sz w:val="28"/>
          <w:szCs w:val="28"/>
        </w:rPr>
        <w:t>2022 годы асси</w:t>
      </w:r>
      <w:r w:rsidRPr="004949AB">
        <w:rPr>
          <w:rFonts w:ascii="Times New Roman" w:eastAsia="Times New Roman" w:hAnsi="Times New Roman" w:cs="Times New Roman"/>
          <w:sz w:val="28"/>
          <w:szCs w:val="28"/>
        </w:rPr>
        <w:t>г</w:t>
      </w:r>
      <w:r w:rsidRPr="004949AB">
        <w:rPr>
          <w:rFonts w:ascii="Times New Roman" w:eastAsia="Times New Roman" w:hAnsi="Times New Roman" w:cs="Times New Roman"/>
          <w:sz w:val="28"/>
          <w:szCs w:val="28"/>
        </w:rPr>
        <w:t xml:space="preserve">нования предусмотрены </w:t>
      </w:r>
      <w:r w:rsidRPr="004949AB">
        <w:rPr>
          <w:rFonts w:ascii="Times New Roman" w:eastAsia="Times New Roman" w:hAnsi="Times New Roman" w:cs="Times New Roman"/>
          <w:color w:val="000000"/>
          <w:sz w:val="28"/>
          <w:szCs w:val="28"/>
        </w:rPr>
        <w:t>Соль-Илецкому городскому округу</w:t>
      </w:r>
      <w:r w:rsidRPr="004949AB">
        <w:rPr>
          <w:rFonts w:ascii="Times New Roman" w:eastAsia="Times New Roman" w:hAnsi="Times New Roman" w:cs="Times New Roman"/>
          <w:color w:val="7030A0"/>
          <w:sz w:val="28"/>
          <w:szCs w:val="28"/>
        </w:rPr>
        <w:t>;</w:t>
      </w:r>
    </w:p>
    <w:p w:rsidR="004949AB" w:rsidRPr="004949AB" w:rsidRDefault="004949AB" w:rsidP="004949AB">
      <w:pPr>
        <w:widowControl w:val="0"/>
        <w:ind w:firstLine="709"/>
        <w:jc w:val="both"/>
        <w:rPr>
          <w:rFonts w:ascii="Times New Roman" w:eastAsia="Times New Roman" w:hAnsi="Times New Roman" w:cs="Times New Roman"/>
          <w:sz w:val="28"/>
          <w:szCs w:val="28"/>
        </w:rPr>
      </w:pPr>
      <w:r w:rsidRPr="00BE237E">
        <w:rPr>
          <w:rFonts w:ascii="Times New Roman" w:eastAsia="Times New Roman" w:hAnsi="Times New Roman" w:cs="Times New Roman"/>
          <w:sz w:val="28"/>
          <w:szCs w:val="28"/>
        </w:rPr>
        <w:t>по государственной программе «Стимулирование развития жилищного строительства в Оренбургской области»</w:t>
      </w:r>
      <w:r w:rsidRPr="004949AB">
        <w:rPr>
          <w:rFonts w:ascii="Times New Roman" w:eastAsia="Times New Roman" w:hAnsi="Times New Roman" w:cs="Times New Roman"/>
          <w:sz w:val="28"/>
          <w:szCs w:val="28"/>
        </w:rPr>
        <w:t xml:space="preserve"> увеличены бюджетные ассигнования на 9 997,40 тыс. рублей на реализацию регионального проекта «Жилье» в рамках подпрограммы «Комплексное освоение и развитие территорий в ц</w:t>
      </w:r>
      <w:r w:rsidRPr="004949AB">
        <w:rPr>
          <w:rFonts w:ascii="Times New Roman" w:eastAsia="Times New Roman" w:hAnsi="Times New Roman" w:cs="Times New Roman"/>
          <w:sz w:val="28"/>
          <w:szCs w:val="28"/>
        </w:rPr>
        <w:t>е</w:t>
      </w:r>
      <w:r w:rsidRPr="004949AB">
        <w:rPr>
          <w:rFonts w:ascii="Times New Roman" w:eastAsia="Times New Roman" w:hAnsi="Times New Roman" w:cs="Times New Roman"/>
          <w:sz w:val="28"/>
          <w:szCs w:val="28"/>
        </w:rPr>
        <w:t>лях жилищного строительства», в том числе:</w:t>
      </w:r>
    </w:p>
    <w:p w:rsidR="004949AB" w:rsidRPr="004949AB" w:rsidRDefault="004949AB" w:rsidP="004949AB">
      <w:pPr>
        <w:widowControl w:val="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предусмотрены субсидии бюджетам муниципальных образований на софинансирование капитальных вложений в объекты муниципальной собс</w:t>
      </w:r>
      <w:r w:rsidRPr="004949AB">
        <w:rPr>
          <w:rFonts w:ascii="Times New Roman" w:eastAsia="Times New Roman" w:hAnsi="Times New Roman" w:cs="Times New Roman"/>
          <w:sz w:val="28"/>
          <w:szCs w:val="28"/>
        </w:rPr>
        <w:t>т</w:t>
      </w:r>
      <w:r w:rsidRPr="004949AB">
        <w:rPr>
          <w:rFonts w:ascii="Times New Roman" w:eastAsia="Times New Roman" w:hAnsi="Times New Roman" w:cs="Times New Roman"/>
          <w:sz w:val="28"/>
          <w:szCs w:val="28"/>
        </w:rPr>
        <w:t>венности в сумме 12 378,0 тыс. рублей (на 2020 год аналогичные ассигнов</w:t>
      </w:r>
      <w:r w:rsidRPr="004949AB">
        <w:rPr>
          <w:rFonts w:ascii="Times New Roman" w:eastAsia="Times New Roman" w:hAnsi="Times New Roman" w:cs="Times New Roman"/>
          <w:sz w:val="28"/>
          <w:szCs w:val="28"/>
        </w:rPr>
        <w:t>а</w:t>
      </w:r>
      <w:r w:rsidRPr="004949AB">
        <w:rPr>
          <w:rFonts w:ascii="Times New Roman" w:eastAsia="Times New Roman" w:hAnsi="Times New Roman" w:cs="Times New Roman"/>
          <w:sz w:val="28"/>
          <w:szCs w:val="28"/>
        </w:rPr>
        <w:t>ния предусмотрены не были). Согласно таблице 17.9 приложения 14 к Зак</w:t>
      </w:r>
      <w:r w:rsidRPr="004949AB">
        <w:rPr>
          <w:rFonts w:ascii="Times New Roman" w:eastAsia="Times New Roman" w:hAnsi="Times New Roman" w:cs="Times New Roman"/>
          <w:sz w:val="28"/>
          <w:szCs w:val="28"/>
        </w:rPr>
        <w:t>о</w:t>
      </w:r>
      <w:r w:rsidRPr="004949AB">
        <w:rPr>
          <w:rFonts w:ascii="Times New Roman" w:eastAsia="Times New Roman" w:hAnsi="Times New Roman" w:cs="Times New Roman"/>
          <w:sz w:val="28"/>
          <w:szCs w:val="28"/>
        </w:rPr>
        <w:t>нопроекту планируемые на 2021 год ассигнования предусмотрены Илекск</w:t>
      </w:r>
      <w:r w:rsidRPr="004949AB">
        <w:rPr>
          <w:rFonts w:ascii="Times New Roman" w:eastAsia="Times New Roman" w:hAnsi="Times New Roman" w:cs="Times New Roman"/>
          <w:sz w:val="28"/>
          <w:szCs w:val="28"/>
        </w:rPr>
        <w:t>о</w:t>
      </w:r>
      <w:r w:rsidRPr="004949AB">
        <w:rPr>
          <w:rFonts w:ascii="Times New Roman" w:eastAsia="Times New Roman" w:hAnsi="Times New Roman" w:cs="Times New Roman"/>
          <w:sz w:val="28"/>
          <w:szCs w:val="28"/>
        </w:rPr>
        <w:t>му сельсовету Илекского района;</w:t>
      </w:r>
    </w:p>
    <w:p w:rsidR="004949AB" w:rsidRPr="004949AB" w:rsidRDefault="004949AB" w:rsidP="004949AB">
      <w:pPr>
        <w:widowControl w:val="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в полном объеме исключены ассигнования в виде бюджетных инвест</w:t>
      </w:r>
      <w:r w:rsidRPr="004949AB">
        <w:rPr>
          <w:rFonts w:ascii="Times New Roman" w:eastAsia="Times New Roman" w:hAnsi="Times New Roman" w:cs="Times New Roman"/>
          <w:sz w:val="28"/>
          <w:szCs w:val="28"/>
        </w:rPr>
        <w:t>и</w:t>
      </w:r>
      <w:r w:rsidRPr="004949AB">
        <w:rPr>
          <w:rFonts w:ascii="Times New Roman" w:eastAsia="Times New Roman" w:hAnsi="Times New Roman" w:cs="Times New Roman"/>
          <w:sz w:val="28"/>
          <w:szCs w:val="28"/>
        </w:rPr>
        <w:lastRenderedPageBreak/>
        <w:t>ций на капитальные вложения в объекты государственной собственности Оренбургской области (объем бюджетных назначений в 2020</w:t>
      </w:r>
      <w:r w:rsidR="005708F3">
        <w:rPr>
          <w:rFonts w:ascii="Times New Roman" w:eastAsia="Times New Roman" w:hAnsi="Times New Roman" w:cs="Times New Roman"/>
          <w:sz w:val="28"/>
          <w:szCs w:val="28"/>
        </w:rPr>
        <w:t> </w:t>
      </w:r>
      <w:r w:rsidRPr="004949AB">
        <w:rPr>
          <w:rFonts w:ascii="Times New Roman" w:eastAsia="Times New Roman" w:hAnsi="Times New Roman" w:cs="Times New Roman"/>
          <w:sz w:val="28"/>
          <w:szCs w:val="28"/>
        </w:rPr>
        <w:t>году составлял 2 380,6 тыс. рублей).</w:t>
      </w:r>
    </w:p>
    <w:p w:rsidR="004949AB" w:rsidRPr="004949AB" w:rsidRDefault="004949AB" w:rsidP="004949AB">
      <w:pPr>
        <w:widowControl w:val="0"/>
        <w:autoSpaceDE w:val="0"/>
        <w:autoSpaceDN w:val="0"/>
        <w:adjustRightInd w:val="0"/>
        <w:ind w:firstLine="709"/>
        <w:jc w:val="both"/>
        <w:outlineLvl w:val="0"/>
        <w:rPr>
          <w:rFonts w:ascii="Times New Roman" w:eastAsia="Times New Roman" w:hAnsi="Times New Roman" w:cs="Times New Roman"/>
          <w:bCs/>
          <w:sz w:val="28"/>
          <w:szCs w:val="28"/>
        </w:rPr>
      </w:pPr>
      <w:r w:rsidRPr="004949AB">
        <w:rPr>
          <w:rFonts w:ascii="Times New Roman" w:eastAsia="Times New Roman" w:hAnsi="Times New Roman" w:cs="Times New Roman"/>
          <w:sz w:val="28"/>
          <w:szCs w:val="28"/>
        </w:rPr>
        <w:t xml:space="preserve">Законопроектом на 2021 год по сравнению с ассигнованиями на 2021 год, предусмотренными Законом об областном бюджете по подразделу 0502 «Коммунальное хозяйство» установлено уменьшение расходов на 239 062,5 тыс. рублей, или на 24,0% </w:t>
      </w:r>
      <w:r w:rsidRPr="00BE237E">
        <w:rPr>
          <w:rFonts w:ascii="Times New Roman" w:eastAsia="Times New Roman" w:hAnsi="Times New Roman" w:cs="Times New Roman"/>
          <w:i/>
          <w:sz w:val="28"/>
          <w:szCs w:val="28"/>
        </w:rPr>
        <w:t>минстрою области.</w:t>
      </w:r>
      <w:r w:rsidRPr="004949AB">
        <w:rPr>
          <w:rFonts w:ascii="Times New Roman" w:eastAsia="Times New Roman" w:hAnsi="Times New Roman" w:cs="Times New Roman"/>
          <w:sz w:val="28"/>
          <w:szCs w:val="28"/>
        </w:rPr>
        <w:t xml:space="preserve"> Изменение </w:t>
      </w:r>
      <w:r w:rsidRPr="004949AB">
        <w:rPr>
          <w:rFonts w:ascii="Times New Roman" w:eastAsia="Times New Roman" w:hAnsi="Times New Roman" w:cs="Times New Roman"/>
          <w:bCs/>
          <w:sz w:val="28"/>
          <w:szCs w:val="28"/>
        </w:rPr>
        <w:t>ассигн</w:t>
      </w:r>
      <w:r w:rsidRPr="004949AB">
        <w:rPr>
          <w:rFonts w:ascii="Times New Roman" w:eastAsia="Times New Roman" w:hAnsi="Times New Roman" w:cs="Times New Roman"/>
          <w:bCs/>
          <w:sz w:val="28"/>
          <w:szCs w:val="28"/>
        </w:rPr>
        <w:t>о</w:t>
      </w:r>
      <w:r w:rsidRPr="004949AB">
        <w:rPr>
          <w:rFonts w:ascii="Times New Roman" w:eastAsia="Times New Roman" w:hAnsi="Times New Roman" w:cs="Times New Roman"/>
          <w:bCs/>
          <w:sz w:val="28"/>
          <w:szCs w:val="28"/>
        </w:rPr>
        <w:t xml:space="preserve">ваний </w:t>
      </w:r>
      <w:r w:rsidRPr="004949AB">
        <w:rPr>
          <w:rFonts w:ascii="Times New Roman" w:eastAsia="Times New Roman" w:hAnsi="Times New Roman" w:cs="Times New Roman"/>
          <w:sz w:val="28"/>
          <w:szCs w:val="28"/>
        </w:rPr>
        <w:t>обусловлено следующими причинами:</w:t>
      </w:r>
      <w:r w:rsidRPr="004949AB">
        <w:rPr>
          <w:rFonts w:ascii="Times New Roman" w:eastAsia="Times New Roman" w:hAnsi="Times New Roman" w:cs="Times New Roman"/>
          <w:bCs/>
          <w:sz w:val="28"/>
          <w:szCs w:val="28"/>
        </w:rPr>
        <w:t xml:space="preserve"> </w:t>
      </w:r>
    </w:p>
    <w:p w:rsidR="004949AB" w:rsidRPr="004949AB" w:rsidRDefault="004949AB" w:rsidP="004949AB">
      <w:pPr>
        <w:widowControl w:val="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 xml:space="preserve">- на 175 527,6 тыс. рублей уменьшены </w:t>
      </w:r>
      <w:r w:rsidRPr="00BE237E">
        <w:rPr>
          <w:rFonts w:ascii="Times New Roman" w:eastAsia="Times New Roman" w:hAnsi="Times New Roman" w:cs="Times New Roman"/>
          <w:sz w:val="28"/>
          <w:szCs w:val="28"/>
        </w:rPr>
        <w:t>ассигнования по госпрограмме «Обеспечение качественными услугами жилищно-коммунального хозяйства населения Оренбургской области»</w:t>
      </w:r>
      <w:r w:rsidR="00086FCE" w:rsidRPr="00BE237E">
        <w:rPr>
          <w:rFonts w:ascii="Times New Roman" w:eastAsia="Times New Roman" w:hAnsi="Times New Roman" w:cs="Times New Roman"/>
          <w:sz w:val="28"/>
          <w:szCs w:val="28"/>
        </w:rPr>
        <w:t>,</w:t>
      </w:r>
      <w:r w:rsidRPr="004949AB">
        <w:rPr>
          <w:rFonts w:ascii="Times New Roman" w:eastAsia="Times New Roman" w:hAnsi="Times New Roman" w:cs="Times New Roman"/>
          <w:sz w:val="28"/>
          <w:szCs w:val="28"/>
        </w:rPr>
        <w:t xml:space="preserve"> подпрограмме «Модернизация объектов коммунальной инфраструктуры Оренбургской области», в том числе:</w:t>
      </w:r>
    </w:p>
    <w:p w:rsidR="004949AB" w:rsidRPr="004949AB" w:rsidRDefault="004949AB" w:rsidP="004949AB">
      <w:pPr>
        <w:widowControl w:val="0"/>
        <w:tabs>
          <w:tab w:val="left" w:pos="6131"/>
        </w:tabs>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на реализацию основного мероприятия «Модернизация объектов ко</w:t>
      </w:r>
      <w:r w:rsidRPr="004949AB">
        <w:rPr>
          <w:rFonts w:ascii="Times New Roman" w:eastAsia="Times New Roman" w:hAnsi="Times New Roman" w:cs="Times New Roman"/>
          <w:sz w:val="28"/>
          <w:szCs w:val="28"/>
        </w:rPr>
        <w:t>м</w:t>
      </w:r>
      <w:r w:rsidRPr="004949AB">
        <w:rPr>
          <w:rFonts w:ascii="Times New Roman" w:eastAsia="Times New Roman" w:hAnsi="Times New Roman" w:cs="Times New Roman"/>
          <w:sz w:val="28"/>
          <w:szCs w:val="28"/>
        </w:rPr>
        <w:t>мунальной инфраструктуры в сферах водоснабжения, теплоснабжения, вод</w:t>
      </w:r>
      <w:r w:rsidRPr="004949AB">
        <w:rPr>
          <w:rFonts w:ascii="Times New Roman" w:eastAsia="Times New Roman" w:hAnsi="Times New Roman" w:cs="Times New Roman"/>
          <w:sz w:val="28"/>
          <w:szCs w:val="28"/>
        </w:rPr>
        <w:t>о</w:t>
      </w:r>
      <w:r w:rsidRPr="004949AB">
        <w:rPr>
          <w:rFonts w:ascii="Times New Roman" w:eastAsia="Times New Roman" w:hAnsi="Times New Roman" w:cs="Times New Roman"/>
          <w:sz w:val="28"/>
          <w:szCs w:val="28"/>
        </w:rPr>
        <w:t>отведения» ассигнования уменьшены на 71 229,2 тыс. рублей, из них:</w:t>
      </w:r>
    </w:p>
    <w:p w:rsidR="004949AB" w:rsidRPr="004949AB" w:rsidRDefault="004949AB" w:rsidP="004949AB">
      <w:pPr>
        <w:widowControl w:val="0"/>
        <w:tabs>
          <w:tab w:val="left" w:pos="6131"/>
        </w:tabs>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 субсидии на обеспечение мероприятий по модернизации систем ко</w:t>
      </w:r>
      <w:r w:rsidRPr="004949AB">
        <w:rPr>
          <w:rFonts w:ascii="Times New Roman" w:eastAsia="Times New Roman" w:hAnsi="Times New Roman" w:cs="Times New Roman"/>
          <w:sz w:val="28"/>
          <w:szCs w:val="28"/>
        </w:rPr>
        <w:t>м</w:t>
      </w:r>
      <w:r w:rsidRPr="004949AB">
        <w:rPr>
          <w:rFonts w:ascii="Times New Roman" w:eastAsia="Times New Roman" w:hAnsi="Times New Roman" w:cs="Times New Roman"/>
          <w:sz w:val="28"/>
          <w:szCs w:val="28"/>
        </w:rPr>
        <w:t>мунальной инфраструктуры за счет средств областного бюджета уменьшены на 19 621,5 тыс. рублей (Законопроектом средства на 2021 год запланиров</w:t>
      </w:r>
      <w:r w:rsidRPr="004949AB">
        <w:rPr>
          <w:rFonts w:ascii="Times New Roman" w:eastAsia="Times New Roman" w:hAnsi="Times New Roman" w:cs="Times New Roman"/>
          <w:sz w:val="28"/>
          <w:szCs w:val="28"/>
        </w:rPr>
        <w:t>а</w:t>
      </w:r>
      <w:r w:rsidRPr="004949AB">
        <w:rPr>
          <w:rFonts w:ascii="Times New Roman" w:eastAsia="Times New Roman" w:hAnsi="Times New Roman" w:cs="Times New Roman"/>
          <w:sz w:val="28"/>
          <w:szCs w:val="28"/>
        </w:rPr>
        <w:t>ны в объеме 80 378,5 тыс. рублей, объем бюджетных назначений, предусмо</w:t>
      </w:r>
      <w:r w:rsidRPr="004949AB">
        <w:rPr>
          <w:rFonts w:ascii="Times New Roman" w:eastAsia="Times New Roman" w:hAnsi="Times New Roman" w:cs="Times New Roman"/>
          <w:sz w:val="28"/>
          <w:szCs w:val="28"/>
        </w:rPr>
        <w:t>т</w:t>
      </w:r>
      <w:r w:rsidRPr="004949AB">
        <w:rPr>
          <w:rFonts w:ascii="Times New Roman" w:eastAsia="Times New Roman" w:hAnsi="Times New Roman" w:cs="Times New Roman"/>
          <w:sz w:val="28"/>
          <w:szCs w:val="28"/>
        </w:rPr>
        <w:t>ренный Законом об областном бюджете составлял на 2021 год 100 000,0 тыс. рублей);</w:t>
      </w:r>
    </w:p>
    <w:p w:rsidR="004949AB" w:rsidRPr="004949AB" w:rsidRDefault="00086FCE" w:rsidP="004949AB">
      <w:pPr>
        <w:widowControl w:val="0"/>
        <w:tabs>
          <w:tab w:val="left" w:pos="6131"/>
        </w:tabs>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w:t>
      </w:r>
      <w:r w:rsidR="004949AB" w:rsidRPr="004949AB">
        <w:rPr>
          <w:rFonts w:ascii="Times New Roman" w:eastAsia="Times New Roman" w:hAnsi="Times New Roman" w:cs="Times New Roman"/>
          <w:sz w:val="28"/>
          <w:szCs w:val="28"/>
        </w:rPr>
        <w:t>субсидии бюджетам муниципальных образований на софинансиров</w:t>
      </w:r>
      <w:r w:rsidR="004949AB" w:rsidRPr="004949AB">
        <w:rPr>
          <w:rFonts w:ascii="Times New Roman" w:eastAsia="Times New Roman" w:hAnsi="Times New Roman" w:cs="Times New Roman"/>
          <w:sz w:val="28"/>
          <w:szCs w:val="28"/>
        </w:rPr>
        <w:t>а</w:t>
      </w:r>
      <w:r w:rsidR="004949AB" w:rsidRPr="004949AB">
        <w:rPr>
          <w:rFonts w:ascii="Times New Roman" w:eastAsia="Times New Roman" w:hAnsi="Times New Roman" w:cs="Times New Roman"/>
          <w:sz w:val="28"/>
          <w:szCs w:val="28"/>
        </w:rPr>
        <w:t>ние капитальных вложений в объекты муниципальной собственности умен</w:t>
      </w:r>
      <w:r w:rsidR="004949AB" w:rsidRPr="004949AB">
        <w:rPr>
          <w:rFonts w:ascii="Times New Roman" w:eastAsia="Times New Roman" w:hAnsi="Times New Roman" w:cs="Times New Roman"/>
          <w:sz w:val="28"/>
          <w:szCs w:val="28"/>
        </w:rPr>
        <w:t>ь</w:t>
      </w:r>
      <w:r w:rsidR="004949AB" w:rsidRPr="004949AB">
        <w:rPr>
          <w:rFonts w:ascii="Times New Roman" w:eastAsia="Times New Roman" w:hAnsi="Times New Roman" w:cs="Times New Roman"/>
          <w:sz w:val="28"/>
          <w:szCs w:val="28"/>
        </w:rPr>
        <w:t>шены на 51 607,7 тыс. рублей (Законопроектом средства на 2021 год запл</w:t>
      </w:r>
      <w:r w:rsidR="004949AB" w:rsidRPr="004949AB">
        <w:rPr>
          <w:rFonts w:ascii="Times New Roman" w:eastAsia="Times New Roman" w:hAnsi="Times New Roman" w:cs="Times New Roman"/>
          <w:sz w:val="28"/>
          <w:szCs w:val="28"/>
        </w:rPr>
        <w:t>а</w:t>
      </w:r>
      <w:r w:rsidR="004949AB" w:rsidRPr="004949AB">
        <w:rPr>
          <w:rFonts w:ascii="Times New Roman" w:eastAsia="Times New Roman" w:hAnsi="Times New Roman" w:cs="Times New Roman"/>
          <w:sz w:val="28"/>
          <w:szCs w:val="28"/>
        </w:rPr>
        <w:t>нированы в объеме 96 824,0 тыс. рублей, объем бюджетных назначений З</w:t>
      </w:r>
      <w:r w:rsidR="004949AB" w:rsidRPr="004949AB">
        <w:rPr>
          <w:rFonts w:ascii="Times New Roman" w:eastAsia="Times New Roman" w:hAnsi="Times New Roman" w:cs="Times New Roman"/>
          <w:sz w:val="28"/>
          <w:szCs w:val="28"/>
        </w:rPr>
        <w:t>а</w:t>
      </w:r>
      <w:r w:rsidR="004949AB" w:rsidRPr="004949AB">
        <w:rPr>
          <w:rFonts w:ascii="Times New Roman" w:eastAsia="Times New Roman" w:hAnsi="Times New Roman" w:cs="Times New Roman"/>
          <w:sz w:val="28"/>
          <w:szCs w:val="28"/>
        </w:rPr>
        <w:t>коном об областном бюджете предусмотрен на 2021 год в сумме 148 431,7 тыс. рублей);</w:t>
      </w:r>
    </w:p>
    <w:p w:rsidR="004949AB" w:rsidRPr="004949AB" w:rsidRDefault="004949AB" w:rsidP="004949AB">
      <w:pPr>
        <w:widowControl w:val="0"/>
        <w:tabs>
          <w:tab w:val="left" w:pos="6131"/>
        </w:tabs>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на реализацию основного мероприятия «Проведение капитального р</w:t>
      </w:r>
      <w:r w:rsidRPr="004949AB">
        <w:rPr>
          <w:rFonts w:ascii="Times New Roman" w:eastAsia="Times New Roman" w:hAnsi="Times New Roman" w:cs="Times New Roman"/>
          <w:sz w:val="28"/>
          <w:szCs w:val="28"/>
        </w:rPr>
        <w:t>е</w:t>
      </w:r>
      <w:r w:rsidRPr="004949AB">
        <w:rPr>
          <w:rFonts w:ascii="Times New Roman" w:eastAsia="Times New Roman" w:hAnsi="Times New Roman" w:cs="Times New Roman"/>
          <w:sz w:val="28"/>
          <w:szCs w:val="28"/>
        </w:rPr>
        <w:t>монта объектов коммунальной инфраструктуры муниципальной собственн</w:t>
      </w:r>
      <w:r w:rsidRPr="004949AB">
        <w:rPr>
          <w:rFonts w:ascii="Times New Roman" w:eastAsia="Times New Roman" w:hAnsi="Times New Roman" w:cs="Times New Roman"/>
          <w:sz w:val="28"/>
          <w:szCs w:val="28"/>
        </w:rPr>
        <w:t>о</w:t>
      </w:r>
      <w:r w:rsidRPr="004949AB">
        <w:rPr>
          <w:rFonts w:ascii="Times New Roman" w:eastAsia="Times New Roman" w:hAnsi="Times New Roman" w:cs="Times New Roman"/>
          <w:sz w:val="28"/>
          <w:szCs w:val="28"/>
        </w:rPr>
        <w:t>сти» ассигнования уменьшены на 5 471,6 тыс. рублей на предоставление су</w:t>
      </w:r>
      <w:r w:rsidRPr="004949AB">
        <w:rPr>
          <w:rFonts w:ascii="Times New Roman" w:eastAsia="Times New Roman" w:hAnsi="Times New Roman" w:cs="Times New Roman"/>
          <w:sz w:val="28"/>
          <w:szCs w:val="28"/>
        </w:rPr>
        <w:t>б</w:t>
      </w:r>
      <w:r w:rsidRPr="004949AB">
        <w:rPr>
          <w:rFonts w:ascii="Times New Roman" w:eastAsia="Times New Roman" w:hAnsi="Times New Roman" w:cs="Times New Roman"/>
          <w:sz w:val="28"/>
          <w:szCs w:val="28"/>
        </w:rPr>
        <w:t>сидий бюджетам муниципальных образований на софинансирование мер</w:t>
      </w:r>
      <w:r w:rsidRPr="004949AB">
        <w:rPr>
          <w:rFonts w:ascii="Times New Roman" w:eastAsia="Times New Roman" w:hAnsi="Times New Roman" w:cs="Times New Roman"/>
          <w:sz w:val="28"/>
          <w:szCs w:val="28"/>
        </w:rPr>
        <w:t>о</w:t>
      </w:r>
      <w:r w:rsidRPr="004949AB">
        <w:rPr>
          <w:rFonts w:ascii="Times New Roman" w:eastAsia="Times New Roman" w:hAnsi="Times New Roman" w:cs="Times New Roman"/>
          <w:sz w:val="28"/>
          <w:szCs w:val="28"/>
        </w:rPr>
        <w:t>приятий по капитальному ремонту объектов коммунальной инфраструктуры муниципальной собственности (Законопроектом средства на 2021 год запл</w:t>
      </w:r>
      <w:r w:rsidRPr="004949AB">
        <w:rPr>
          <w:rFonts w:ascii="Times New Roman" w:eastAsia="Times New Roman" w:hAnsi="Times New Roman" w:cs="Times New Roman"/>
          <w:sz w:val="28"/>
          <w:szCs w:val="28"/>
        </w:rPr>
        <w:t>а</w:t>
      </w:r>
      <w:r w:rsidRPr="004949AB">
        <w:rPr>
          <w:rFonts w:ascii="Times New Roman" w:eastAsia="Times New Roman" w:hAnsi="Times New Roman" w:cs="Times New Roman"/>
          <w:sz w:val="28"/>
          <w:szCs w:val="28"/>
        </w:rPr>
        <w:t>нированы в объеме 50 000,0 тыс. рублей, объем бюджетных назначений, пр</w:t>
      </w:r>
      <w:r w:rsidRPr="004949AB">
        <w:rPr>
          <w:rFonts w:ascii="Times New Roman" w:eastAsia="Times New Roman" w:hAnsi="Times New Roman" w:cs="Times New Roman"/>
          <w:sz w:val="28"/>
          <w:szCs w:val="28"/>
        </w:rPr>
        <w:t>е</w:t>
      </w:r>
      <w:r w:rsidRPr="004949AB">
        <w:rPr>
          <w:rFonts w:ascii="Times New Roman" w:eastAsia="Times New Roman" w:hAnsi="Times New Roman" w:cs="Times New Roman"/>
          <w:sz w:val="28"/>
          <w:szCs w:val="28"/>
        </w:rPr>
        <w:t>дусмотренный Законом об областном бюджете, составлял на 2021 год 55 471,6 тыс. рублей);</w:t>
      </w:r>
    </w:p>
    <w:p w:rsidR="004949AB" w:rsidRPr="004949AB" w:rsidRDefault="004949AB" w:rsidP="004949AB">
      <w:pPr>
        <w:widowControl w:val="0"/>
        <w:tabs>
          <w:tab w:val="left" w:pos="6131"/>
        </w:tabs>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на реализацию регионального проекта «Чистая вода» ассигнования уменьшены на 98 826,8 тыс. рублей за счет полного исключения расходов на предоставление субсидий бюджетам муниципальных образований на соф</w:t>
      </w:r>
      <w:r w:rsidRPr="004949AB">
        <w:rPr>
          <w:rFonts w:ascii="Times New Roman" w:eastAsia="Times New Roman" w:hAnsi="Times New Roman" w:cs="Times New Roman"/>
          <w:sz w:val="28"/>
          <w:szCs w:val="28"/>
        </w:rPr>
        <w:t>и</w:t>
      </w:r>
      <w:r w:rsidRPr="004949AB">
        <w:rPr>
          <w:rFonts w:ascii="Times New Roman" w:eastAsia="Times New Roman" w:hAnsi="Times New Roman" w:cs="Times New Roman"/>
          <w:sz w:val="28"/>
          <w:szCs w:val="28"/>
        </w:rPr>
        <w:t>нансирование капитальных вложений в объекты муниципальной собственн</w:t>
      </w:r>
      <w:r w:rsidRPr="004949AB">
        <w:rPr>
          <w:rFonts w:ascii="Times New Roman" w:eastAsia="Times New Roman" w:hAnsi="Times New Roman" w:cs="Times New Roman"/>
          <w:sz w:val="28"/>
          <w:szCs w:val="28"/>
        </w:rPr>
        <w:t>о</w:t>
      </w:r>
      <w:r w:rsidRPr="004949AB">
        <w:rPr>
          <w:rFonts w:ascii="Times New Roman" w:eastAsia="Times New Roman" w:hAnsi="Times New Roman" w:cs="Times New Roman"/>
          <w:sz w:val="28"/>
          <w:szCs w:val="28"/>
        </w:rPr>
        <w:t>сти (объем бюджетных назначений, предусмотренный Законом об областном бюджете, составлял на 2021 год 98 826,8 тыс. рублей);</w:t>
      </w:r>
    </w:p>
    <w:p w:rsidR="004949AB" w:rsidRPr="004949AB" w:rsidRDefault="004949AB" w:rsidP="004949AB">
      <w:pPr>
        <w:widowControl w:val="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 xml:space="preserve">- на 42 150,9 тыс. рублей уменьшены </w:t>
      </w:r>
      <w:r w:rsidRPr="00BE237E">
        <w:rPr>
          <w:rFonts w:ascii="Times New Roman" w:eastAsia="Times New Roman" w:hAnsi="Times New Roman" w:cs="Times New Roman"/>
          <w:sz w:val="28"/>
          <w:szCs w:val="28"/>
        </w:rPr>
        <w:t>ассигнования по госпрограмме «Стимулирование развития жилищного строительства в Оренбургской о</w:t>
      </w:r>
      <w:r w:rsidRPr="00BE237E">
        <w:rPr>
          <w:rFonts w:ascii="Times New Roman" w:eastAsia="Times New Roman" w:hAnsi="Times New Roman" w:cs="Times New Roman"/>
          <w:sz w:val="28"/>
          <w:szCs w:val="28"/>
        </w:rPr>
        <w:t>б</w:t>
      </w:r>
      <w:r w:rsidRPr="00BE237E">
        <w:rPr>
          <w:rFonts w:ascii="Times New Roman" w:eastAsia="Times New Roman" w:hAnsi="Times New Roman" w:cs="Times New Roman"/>
          <w:sz w:val="28"/>
          <w:szCs w:val="28"/>
        </w:rPr>
        <w:lastRenderedPageBreak/>
        <w:t>ласти»</w:t>
      </w:r>
      <w:r w:rsidRPr="00BE237E">
        <w:rPr>
          <w:rFonts w:ascii="Times New Roman" w:eastAsia="Times New Roman" w:hAnsi="Times New Roman" w:cs="Times New Roman"/>
          <w:color w:val="7030A0"/>
          <w:sz w:val="28"/>
          <w:szCs w:val="28"/>
        </w:rPr>
        <w:t xml:space="preserve"> </w:t>
      </w:r>
      <w:r w:rsidRPr="004949AB">
        <w:rPr>
          <w:rFonts w:ascii="Times New Roman" w:eastAsia="Times New Roman" w:hAnsi="Times New Roman" w:cs="Times New Roman"/>
          <w:sz w:val="28"/>
          <w:szCs w:val="28"/>
        </w:rPr>
        <w:t>подпрограмме «Комплексное освоение и развитие территорий в целях жилищного строительства на реализацию регионального проекта «Жилье», за счет:</w:t>
      </w:r>
    </w:p>
    <w:p w:rsidR="004949AB" w:rsidRPr="004949AB" w:rsidRDefault="004949AB" w:rsidP="004949AB">
      <w:pPr>
        <w:widowControl w:val="0"/>
        <w:tabs>
          <w:tab w:val="left" w:pos="6131"/>
        </w:tabs>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полного исключения ассигнований на субсидии бюджетным и авт</w:t>
      </w:r>
      <w:r w:rsidRPr="004949AB">
        <w:rPr>
          <w:rFonts w:ascii="Times New Roman" w:eastAsia="Times New Roman" w:hAnsi="Times New Roman" w:cs="Times New Roman"/>
          <w:sz w:val="28"/>
          <w:szCs w:val="28"/>
        </w:rPr>
        <w:t>о</w:t>
      </w:r>
      <w:r w:rsidRPr="004949AB">
        <w:rPr>
          <w:rFonts w:ascii="Times New Roman" w:eastAsia="Times New Roman" w:hAnsi="Times New Roman" w:cs="Times New Roman"/>
          <w:sz w:val="28"/>
          <w:szCs w:val="28"/>
        </w:rPr>
        <w:t>номным учреждениям, государственным (муниципальным) унитарным пре</w:t>
      </w:r>
      <w:r w:rsidRPr="004949AB">
        <w:rPr>
          <w:rFonts w:ascii="Times New Roman" w:eastAsia="Times New Roman" w:hAnsi="Times New Roman" w:cs="Times New Roman"/>
          <w:sz w:val="28"/>
          <w:szCs w:val="28"/>
        </w:rPr>
        <w:t>д</w:t>
      </w:r>
      <w:r w:rsidRPr="004949AB">
        <w:rPr>
          <w:rFonts w:ascii="Times New Roman" w:eastAsia="Times New Roman" w:hAnsi="Times New Roman" w:cs="Times New Roman"/>
          <w:sz w:val="28"/>
          <w:szCs w:val="28"/>
        </w:rPr>
        <w:t>приятиям на осуществление капитальных вложений в объекты капитального строительства государственной (муниципальной) собственности или прио</w:t>
      </w:r>
      <w:r w:rsidRPr="004949AB">
        <w:rPr>
          <w:rFonts w:ascii="Times New Roman" w:eastAsia="Times New Roman" w:hAnsi="Times New Roman" w:cs="Times New Roman"/>
          <w:sz w:val="28"/>
          <w:szCs w:val="28"/>
        </w:rPr>
        <w:t>б</w:t>
      </w:r>
      <w:r w:rsidRPr="004949AB">
        <w:rPr>
          <w:rFonts w:ascii="Times New Roman" w:eastAsia="Times New Roman" w:hAnsi="Times New Roman" w:cs="Times New Roman"/>
          <w:sz w:val="28"/>
          <w:szCs w:val="28"/>
        </w:rPr>
        <w:t>ретение объектов недвижимого имущества в государственную (муниципал</w:t>
      </w:r>
      <w:r w:rsidRPr="004949AB">
        <w:rPr>
          <w:rFonts w:ascii="Times New Roman" w:eastAsia="Times New Roman" w:hAnsi="Times New Roman" w:cs="Times New Roman"/>
          <w:sz w:val="28"/>
          <w:szCs w:val="28"/>
        </w:rPr>
        <w:t>ь</w:t>
      </w:r>
      <w:r w:rsidRPr="004949AB">
        <w:rPr>
          <w:rFonts w:ascii="Times New Roman" w:eastAsia="Times New Roman" w:hAnsi="Times New Roman" w:cs="Times New Roman"/>
          <w:sz w:val="28"/>
          <w:szCs w:val="28"/>
        </w:rPr>
        <w:t>ную) собственность (объем бюджетных назначений, предусмотренный Зак</w:t>
      </w:r>
      <w:r w:rsidRPr="004949AB">
        <w:rPr>
          <w:rFonts w:ascii="Times New Roman" w:eastAsia="Times New Roman" w:hAnsi="Times New Roman" w:cs="Times New Roman"/>
          <w:sz w:val="28"/>
          <w:szCs w:val="28"/>
        </w:rPr>
        <w:t>о</w:t>
      </w:r>
      <w:r w:rsidRPr="004949AB">
        <w:rPr>
          <w:rFonts w:ascii="Times New Roman" w:eastAsia="Times New Roman" w:hAnsi="Times New Roman" w:cs="Times New Roman"/>
          <w:sz w:val="28"/>
          <w:szCs w:val="28"/>
        </w:rPr>
        <w:t>ном об областном бюджете, составлял на 2021 год 54 528,9 тыс. рублей);</w:t>
      </w:r>
    </w:p>
    <w:p w:rsidR="004949AB" w:rsidRPr="004949AB" w:rsidRDefault="004949AB" w:rsidP="004949AB">
      <w:pPr>
        <w:widowControl w:val="0"/>
        <w:tabs>
          <w:tab w:val="left" w:pos="6131"/>
        </w:tabs>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ассигнований, предусмотренных на субсидии бюджетам муниципал</w:t>
      </w:r>
      <w:r w:rsidRPr="004949AB">
        <w:rPr>
          <w:rFonts w:ascii="Times New Roman" w:eastAsia="Times New Roman" w:hAnsi="Times New Roman" w:cs="Times New Roman"/>
          <w:sz w:val="28"/>
          <w:szCs w:val="28"/>
        </w:rPr>
        <w:t>ь</w:t>
      </w:r>
      <w:r w:rsidRPr="004949AB">
        <w:rPr>
          <w:rFonts w:ascii="Times New Roman" w:eastAsia="Times New Roman" w:hAnsi="Times New Roman" w:cs="Times New Roman"/>
          <w:sz w:val="28"/>
          <w:szCs w:val="28"/>
        </w:rPr>
        <w:t>ных образований на софинансирование капитальных вложений в объекты муниципальной собственности в сумме 12 378,0 тыс. рублей (на 2021 год З</w:t>
      </w:r>
      <w:r w:rsidRPr="004949AB">
        <w:rPr>
          <w:rFonts w:ascii="Times New Roman" w:eastAsia="Times New Roman" w:hAnsi="Times New Roman" w:cs="Times New Roman"/>
          <w:sz w:val="28"/>
          <w:szCs w:val="28"/>
        </w:rPr>
        <w:t>а</w:t>
      </w:r>
      <w:r w:rsidRPr="004949AB">
        <w:rPr>
          <w:rFonts w:ascii="Times New Roman" w:eastAsia="Times New Roman" w:hAnsi="Times New Roman" w:cs="Times New Roman"/>
          <w:sz w:val="28"/>
          <w:szCs w:val="28"/>
        </w:rPr>
        <w:t>коном об областном бюджете объем бюджетные назначения предусмотрены не были);</w:t>
      </w:r>
    </w:p>
    <w:p w:rsidR="004949AB" w:rsidRPr="004949AB" w:rsidRDefault="004949AB" w:rsidP="004949AB">
      <w:pPr>
        <w:widowControl w:val="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 xml:space="preserve">- на 21 384,0 тыс. рублей уменьшены </w:t>
      </w:r>
      <w:r w:rsidRPr="00BE237E">
        <w:rPr>
          <w:rFonts w:ascii="Times New Roman" w:eastAsia="Times New Roman" w:hAnsi="Times New Roman" w:cs="Times New Roman"/>
          <w:sz w:val="28"/>
          <w:szCs w:val="28"/>
        </w:rPr>
        <w:t>ассигнования по госпрограмме «Комплексное развитие сельских территорий Оренбургской области»</w:t>
      </w:r>
      <w:r w:rsidR="00086FCE" w:rsidRPr="00BE237E">
        <w:rPr>
          <w:rFonts w:ascii="Times New Roman" w:eastAsia="Times New Roman" w:hAnsi="Times New Roman" w:cs="Times New Roman"/>
          <w:sz w:val="28"/>
          <w:szCs w:val="28"/>
        </w:rPr>
        <w:t>,</w:t>
      </w:r>
      <w:r w:rsidRPr="004949AB">
        <w:rPr>
          <w:rFonts w:ascii="Times New Roman" w:eastAsia="Times New Roman" w:hAnsi="Times New Roman" w:cs="Times New Roman"/>
          <w:color w:val="7030A0"/>
          <w:sz w:val="28"/>
          <w:szCs w:val="28"/>
        </w:rPr>
        <w:t xml:space="preserve"> </w:t>
      </w:r>
      <w:r w:rsidRPr="004949AB">
        <w:rPr>
          <w:rFonts w:ascii="Times New Roman" w:eastAsia="Times New Roman" w:hAnsi="Times New Roman" w:cs="Times New Roman"/>
          <w:sz w:val="28"/>
          <w:szCs w:val="28"/>
        </w:rPr>
        <w:t>по</w:t>
      </w:r>
      <w:r w:rsidRPr="004949AB">
        <w:rPr>
          <w:rFonts w:ascii="Times New Roman" w:eastAsia="Times New Roman" w:hAnsi="Times New Roman" w:cs="Times New Roman"/>
          <w:sz w:val="28"/>
          <w:szCs w:val="28"/>
        </w:rPr>
        <w:t>д</w:t>
      </w:r>
      <w:r w:rsidRPr="004949AB">
        <w:rPr>
          <w:rFonts w:ascii="Times New Roman" w:eastAsia="Times New Roman" w:hAnsi="Times New Roman" w:cs="Times New Roman"/>
          <w:sz w:val="28"/>
          <w:szCs w:val="28"/>
        </w:rPr>
        <w:t>программе «Создание и развитие инфраструктуры на сельских территориях», за счет:</w:t>
      </w:r>
    </w:p>
    <w:p w:rsidR="004949AB" w:rsidRPr="004949AB" w:rsidRDefault="004949AB" w:rsidP="004949AB">
      <w:pPr>
        <w:widowControl w:val="0"/>
        <w:tabs>
          <w:tab w:val="left" w:pos="6131"/>
        </w:tabs>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полного исключения ассигнований на субсидии бюджетам муниц</w:t>
      </w:r>
      <w:r w:rsidRPr="004949AB">
        <w:rPr>
          <w:rFonts w:ascii="Times New Roman" w:eastAsia="Times New Roman" w:hAnsi="Times New Roman" w:cs="Times New Roman"/>
          <w:sz w:val="28"/>
          <w:szCs w:val="28"/>
        </w:rPr>
        <w:t>и</w:t>
      </w:r>
      <w:r w:rsidRPr="004949AB">
        <w:rPr>
          <w:rFonts w:ascii="Times New Roman" w:eastAsia="Times New Roman" w:hAnsi="Times New Roman" w:cs="Times New Roman"/>
          <w:sz w:val="28"/>
          <w:szCs w:val="28"/>
        </w:rPr>
        <w:t>пальных образований на софинансирование капитальных вложений в объе</w:t>
      </w:r>
      <w:r w:rsidRPr="004949AB">
        <w:rPr>
          <w:rFonts w:ascii="Times New Roman" w:eastAsia="Times New Roman" w:hAnsi="Times New Roman" w:cs="Times New Roman"/>
          <w:sz w:val="28"/>
          <w:szCs w:val="28"/>
        </w:rPr>
        <w:t>к</w:t>
      </w:r>
      <w:r w:rsidRPr="004949AB">
        <w:rPr>
          <w:rFonts w:ascii="Times New Roman" w:eastAsia="Times New Roman" w:hAnsi="Times New Roman" w:cs="Times New Roman"/>
          <w:sz w:val="28"/>
          <w:szCs w:val="28"/>
        </w:rPr>
        <w:t>ты муниципальной собственности на реализацию основного мероприятия «Развитие газификации в сельской местности» (объем бюджетных назнач</w:t>
      </w:r>
      <w:r w:rsidRPr="004949AB">
        <w:rPr>
          <w:rFonts w:ascii="Times New Roman" w:eastAsia="Times New Roman" w:hAnsi="Times New Roman" w:cs="Times New Roman"/>
          <w:sz w:val="28"/>
          <w:szCs w:val="28"/>
        </w:rPr>
        <w:t>е</w:t>
      </w:r>
      <w:r w:rsidRPr="004949AB">
        <w:rPr>
          <w:rFonts w:ascii="Times New Roman" w:eastAsia="Times New Roman" w:hAnsi="Times New Roman" w:cs="Times New Roman"/>
          <w:sz w:val="28"/>
          <w:szCs w:val="28"/>
        </w:rPr>
        <w:t>ний, предусмотренный Законом об областном бюджете, составлял на 2021</w:t>
      </w:r>
      <w:r w:rsidR="003568E8">
        <w:rPr>
          <w:rFonts w:ascii="Times New Roman" w:eastAsia="Times New Roman" w:hAnsi="Times New Roman" w:cs="Times New Roman"/>
          <w:sz w:val="28"/>
          <w:szCs w:val="28"/>
        </w:rPr>
        <w:t> </w:t>
      </w:r>
      <w:r w:rsidRPr="004949AB">
        <w:rPr>
          <w:rFonts w:ascii="Times New Roman" w:eastAsia="Times New Roman" w:hAnsi="Times New Roman" w:cs="Times New Roman"/>
          <w:sz w:val="28"/>
          <w:szCs w:val="28"/>
        </w:rPr>
        <w:t>год 1 000,0 тыс. рублей);</w:t>
      </w:r>
    </w:p>
    <w:p w:rsidR="004949AB" w:rsidRPr="004949AB" w:rsidRDefault="004949AB" w:rsidP="004949AB">
      <w:pPr>
        <w:widowControl w:val="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полного исключения ассигнований на реализацию основного мер</w:t>
      </w:r>
      <w:r w:rsidRPr="004949AB">
        <w:rPr>
          <w:rFonts w:ascii="Times New Roman" w:eastAsia="Times New Roman" w:hAnsi="Times New Roman" w:cs="Times New Roman"/>
          <w:sz w:val="28"/>
          <w:szCs w:val="28"/>
        </w:rPr>
        <w:t>о</w:t>
      </w:r>
      <w:r w:rsidRPr="004949AB">
        <w:rPr>
          <w:rFonts w:ascii="Times New Roman" w:eastAsia="Times New Roman" w:hAnsi="Times New Roman" w:cs="Times New Roman"/>
          <w:sz w:val="28"/>
          <w:szCs w:val="28"/>
        </w:rPr>
        <w:t>приятия «Развитие водоснабжения в сельской местности» в сумме 27 551,4</w:t>
      </w:r>
      <w:r w:rsidR="009C14DF">
        <w:rPr>
          <w:rFonts w:ascii="Times New Roman" w:eastAsia="Times New Roman" w:hAnsi="Times New Roman" w:cs="Times New Roman"/>
          <w:sz w:val="28"/>
          <w:szCs w:val="28"/>
        </w:rPr>
        <w:t> </w:t>
      </w:r>
      <w:r w:rsidRPr="004949AB">
        <w:rPr>
          <w:rFonts w:ascii="Times New Roman" w:eastAsia="Times New Roman" w:hAnsi="Times New Roman" w:cs="Times New Roman"/>
          <w:sz w:val="28"/>
          <w:szCs w:val="28"/>
        </w:rPr>
        <w:t>тыс. рублей, в том числе:</w:t>
      </w:r>
    </w:p>
    <w:p w:rsidR="004949AB" w:rsidRPr="004949AB" w:rsidRDefault="004949AB" w:rsidP="004949AB">
      <w:pPr>
        <w:widowControl w:val="0"/>
        <w:tabs>
          <w:tab w:val="left" w:pos="6131"/>
        </w:tabs>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 субсидии бюджетам муниципальных образований на софинансиров</w:t>
      </w:r>
      <w:r w:rsidRPr="004949AB">
        <w:rPr>
          <w:rFonts w:ascii="Times New Roman" w:eastAsia="Times New Roman" w:hAnsi="Times New Roman" w:cs="Times New Roman"/>
          <w:sz w:val="28"/>
          <w:szCs w:val="28"/>
        </w:rPr>
        <w:t>а</w:t>
      </w:r>
      <w:r w:rsidRPr="004949AB">
        <w:rPr>
          <w:rFonts w:ascii="Times New Roman" w:eastAsia="Times New Roman" w:hAnsi="Times New Roman" w:cs="Times New Roman"/>
          <w:sz w:val="28"/>
          <w:szCs w:val="28"/>
        </w:rPr>
        <w:t>ние капитальных вложений в объекты муниципальной собственности (на 2021 год Законом об областном бюджете объем бюджетные назначения пр</w:t>
      </w:r>
      <w:r w:rsidRPr="004949AB">
        <w:rPr>
          <w:rFonts w:ascii="Times New Roman" w:eastAsia="Times New Roman" w:hAnsi="Times New Roman" w:cs="Times New Roman"/>
          <w:sz w:val="28"/>
          <w:szCs w:val="28"/>
        </w:rPr>
        <w:t>е</w:t>
      </w:r>
      <w:r w:rsidRPr="004949AB">
        <w:rPr>
          <w:rFonts w:ascii="Times New Roman" w:eastAsia="Times New Roman" w:hAnsi="Times New Roman" w:cs="Times New Roman"/>
          <w:sz w:val="28"/>
          <w:szCs w:val="28"/>
        </w:rPr>
        <w:t>дусмотрены в объеме 19 400,0 тыс. рублей);</w:t>
      </w:r>
    </w:p>
    <w:p w:rsidR="004949AB" w:rsidRPr="004949AB" w:rsidRDefault="004949AB" w:rsidP="004949AB">
      <w:pPr>
        <w:widowControl w:val="0"/>
        <w:tabs>
          <w:tab w:val="left" w:pos="6131"/>
        </w:tabs>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 субсидии на обеспечение комплексного развития сельских террит</w:t>
      </w:r>
      <w:r w:rsidRPr="004949AB">
        <w:rPr>
          <w:rFonts w:ascii="Times New Roman" w:eastAsia="Times New Roman" w:hAnsi="Times New Roman" w:cs="Times New Roman"/>
          <w:sz w:val="28"/>
          <w:szCs w:val="28"/>
        </w:rPr>
        <w:t>о</w:t>
      </w:r>
      <w:r w:rsidRPr="004949AB">
        <w:rPr>
          <w:rFonts w:ascii="Times New Roman" w:eastAsia="Times New Roman" w:hAnsi="Times New Roman" w:cs="Times New Roman"/>
          <w:sz w:val="28"/>
          <w:szCs w:val="28"/>
        </w:rPr>
        <w:t>рий (на 2021 год Законом об областном бюджете объем бюджетные назнач</w:t>
      </w:r>
      <w:r w:rsidRPr="004949AB">
        <w:rPr>
          <w:rFonts w:ascii="Times New Roman" w:eastAsia="Times New Roman" w:hAnsi="Times New Roman" w:cs="Times New Roman"/>
          <w:sz w:val="28"/>
          <w:szCs w:val="28"/>
        </w:rPr>
        <w:t>е</w:t>
      </w:r>
      <w:r w:rsidRPr="004949AB">
        <w:rPr>
          <w:rFonts w:ascii="Times New Roman" w:eastAsia="Times New Roman" w:hAnsi="Times New Roman" w:cs="Times New Roman"/>
          <w:sz w:val="28"/>
          <w:szCs w:val="28"/>
        </w:rPr>
        <w:t>ния предусмотрены в объеме 8 151,4 тыс. рублей);</w:t>
      </w:r>
    </w:p>
    <w:p w:rsidR="004949AB" w:rsidRPr="004949AB" w:rsidRDefault="004949AB" w:rsidP="004949AB">
      <w:pPr>
        <w:widowControl w:val="0"/>
        <w:tabs>
          <w:tab w:val="left" w:pos="6131"/>
        </w:tabs>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ассигнований предусмотренных на 2021 год в объеме 7 167,4 тыс. ру</w:t>
      </w:r>
      <w:r w:rsidRPr="004949AB">
        <w:rPr>
          <w:rFonts w:ascii="Times New Roman" w:eastAsia="Times New Roman" w:hAnsi="Times New Roman" w:cs="Times New Roman"/>
          <w:sz w:val="28"/>
          <w:szCs w:val="28"/>
        </w:rPr>
        <w:t>б</w:t>
      </w:r>
      <w:r w:rsidRPr="004949AB">
        <w:rPr>
          <w:rFonts w:ascii="Times New Roman" w:eastAsia="Times New Roman" w:hAnsi="Times New Roman" w:cs="Times New Roman"/>
          <w:sz w:val="28"/>
          <w:szCs w:val="28"/>
        </w:rPr>
        <w:t>лей на субсидии для обеспечения комплексного развития сельских террит</w:t>
      </w:r>
      <w:r w:rsidRPr="004949AB">
        <w:rPr>
          <w:rFonts w:ascii="Times New Roman" w:eastAsia="Times New Roman" w:hAnsi="Times New Roman" w:cs="Times New Roman"/>
          <w:sz w:val="28"/>
          <w:szCs w:val="28"/>
        </w:rPr>
        <w:t>о</w:t>
      </w:r>
      <w:r w:rsidRPr="004949AB">
        <w:rPr>
          <w:rFonts w:ascii="Times New Roman" w:eastAsia="Times New Roman" w:hAnsi="Times New Roman" w:cs="Times New Roman"/>
          <w:sz w:val="28"/>
          <w:szCs w:val="28"/>
        </w:rPr>
        <w:t>рий в рамках реализации основного мероприятия «Современный облик сел</w:t>
      </w:r>
      <w:r w:rsidRPr="004949AB">
        <w:rPr>
          <w:rFonts w:ascii="Times New Roman" w:eastAsia="Times New Roman" w:hAnsi="Times New Roman" w:cs="Times New Roman"/>
          <w:sz w:val="28"/>
          <w:szCs w:val="28"/>
        </w:rPr>
        <w:t>ь</w:t>
      </w:r>
      <w:r w:rsidRPr="004949AB">
        <w:rPr>
          <w:rFonts w:ascii="Times New Roman" w:eastAsia="Times New Roman" w:hAnsi="Times New Roman" w:cs="Times New Roman"/>
          <w:sz w:val="28"/>
          <w:szCs w:val="28"/>
        </w:rPr>
        <w:t>ских территорий» (на 2021 год Законом об областном бюджете объем бю</w:t>
      </w:r>
      <w:r w:rsidRPr="004949AB">
        <w:rPr>
          <w:rFonts w:ascii="Times New Roman" w:eastAsia="Times New Roman" w:hAnsi="Times New Roman" w:cs="Times New Roman"/>
          <w:sz w:val="28"/>
          <w:szCs w:val="28"/>
        </w:rPr>
        <w:t>д</w:t>
      </w:r>
      <w:r w:rsidRPr="004949AB">
        <w:rPr>
          <w:rFonts w:ascii="Times New Roman" w:eastAsia="Times New Roman" w:hAnsi="Times New Roman" w:cs="Times New Roman"/>
          <w:sz w:val="28"/>
          <w:szCs w:val="28"/>
        </w:rPr>
        <w:t>жетные назначения предусмотрены не были).</w:t>
      </w:r>
    </w:p>
    <w:p w:rsidR="004949AB" w:rsidRPr="004949AB" w:rsidRDefault="004949AB" w:rsidP="004949AB">
      <w:pPr>
        <w:widowControl w:val="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В рамках данного подраздела минстрою области по государственной программе «Обеспечение качественными услугами жилищно-коммунального хозяйства населения Оренбургской области»</w:t>
      </w:r>
      <w:r w:rsidR="00086FCE">
        <w:rPr>
          <w:rFonts w:ascii="Times New Roman" w:eastAsia="Times New Roman" w:hAnsi="Times New Roman" w:cs="Times New Roman"/>
          <w:sz w:val="28"/>
          <w:szCs w:val="28"/>
        </w:rPr>
        <w:t>,</w:t>
      </w:r>
      <w:r w:rsidRPr="004949AB">
        <w:rPr>
          <w:rFonts w:ascii="Times New Roman" w:eastAsia="Times New Roman" w:hAnsi="Times New Roman" w:cs="Times New Roman"/>
          <w:sz w:val="28"/>
          <w:szCs w:val="28"/>
        </w:rPr>
        <w:t xml:space="preserve"> подпрограмме «Тарифное р</w:t>
      </w:r>
      <w:r w:rsidRPr="004949AB">
        <w:rPr>
          <w:rFonts w:ascii="Times New Roman" w:eastAsia="Times New Roman" w:hAnsi="Times New Roman" w:cs="Times New Roman"/>
          <w:sz w:val="28"/>
          <w:szCs w:val="28"/>
        </w:rPr>
        <w:t>е</w:t>
      </w:r>
      <w:r w:rsidRPr="004949AB">
        <w:rPr>
          <w:rFonts w:ascii="Times New Roman" w:eastAsia="Times New Roman" w:hAnsi="Times New Roman" w:cs="Times New Roman"/>
          <w:sz w:val="28"/>
          <w:szCs w:val="28"/>
        </w:rPr>
        <w:t>гулирование» на реализацию основного мероприятия «Возмещение вып</w:t>
      </w:r>
      <w:r w:rsidRPr="004949AB">
        <w:rPr>
          <w:rFonts w:ascii="Times New Roman" w:eastAsia="Times New Roman" w:hAnsi="Times New Roman" w:cs="Times New Roman"/>
          <w:sz w:val="28"/>
          <w:szCs w:val="28"/>
        </w:rPr>
        <w:t>а</w:t>
      </w:r>
      <w:r w:rsidRPr="004949AB">
        <w:rPr>
          <w:rFonts w:ascii="Times New Roman" w:eastAsia="Times New Roman" w:hAnsi="Times New Roman" w:cs="Times New Roman"/>
          <w:sz w:val="28"/>
          <w:szCs w:val="28"/>
        </w:rPr>
        <w:lastRenderedPageBreak/>
        <w:t>дающих доходов в связи с государственным регулированием цен и тарифов» на 2021–2023 годы предусмотрена субсидия на возмещение выпадающих д</w:t>
      </w:r>
      <w:r w:rsidRPr="004949AB">
        <w:rPr>
          <w:rFonts w:ascii="Times New Roman" w:eastAsia="Times New Roman" w:hAnsi="Times New Roman" w:cs="Times New Roman"/>
          <w:sz w:val="28"/>
          <w:szCs w:val="28"/>
        </w:rPr>
        <w:t>о</w:t>
      </w:r>
      <w:r w:rsidRPr="004949AB">
        <w:rPr>
          <w:rFonts w:ascii="Times New Roman" w:eastAsia="Times New Roman" w:hAnsi="Times New Roman" w:cs="Times New Roman"/>
          <w:sz w:val="28"/>
          <w:szCs w:val="28"/>
        </w:rPr>
        <w:t>ходов в связи с реализацией сжиженного углеводородного газа населению по цене, не обеспечивающей возмещение издержек в размере 2 805,3 тыс. ру</w:t>
      </w:r>
      <w:r w:rsidRPr="004949AB">
        <w:rPr>
          <w:rFonts w:ascii="Times New Roman" w:eastAsia="Times New Roman" w:hAnsi="Times New Roman" w:cs="Times New Roman"/>
          <w:sz w:val="28"/>
          <w:szCs w:val="28"/>
        </w:rPr>
        <w:t>б</w:t>
      </w:r>
      <w:r w:rsidRPr="004949AB">
        <w:rPr>
          <w:rFonts w:ascii="Times New Roman" w:eastAsia="Times New Roman" w:hAnsi="Times New Roman" w:cs="Times New Roman"/>
          <w:sz w:val="28"/>
          <w:szCs w:val="28"/>
        </w:rPr>
        <w:t>лей на 2021</w:t>
      </w:r>
      <w:r w:rsidR="00086FCE" w:rsidRPr="004949AB">
        <w:rPr>
          <w:rFonts w:ascii="Times New Roman" w:eastAsia="Times New Roman" w:hAnsi="Times New Roman" w:cs="Times New Roman"/>
          <w:sz w:val="28"/>
          <w:szCs w:val="28"/>
        </w:rPr>
        <w:t>–</w:t>
      </w:r>
      <w:r w:rsidRPr="004949AB">
        <w:rPr>
          <w:rFonts w:ascii="Times New Roman" w:eastAsia="Times New Roman" w:hAnsi="Times New Roman" w:cs="Times New Roman"/>
          <w:sz w:val="28"/>
          <w:szCs w:val="28"/>
        </w:rPr>
        <w:t xml:space="preserve">2023 годы. </w:t>
      </w:r>
    </w:p>
    <w:p w:rsidR="004949AB" w:rsidRPr="004949AB" w:rsidRDefault="004949AB" w:rsidP="004949AB">
      <w:pPr>
        <w:autoSpaceDE w:val="0"/>
        <w:autoSpaceDN w:val="0"/>
        <w:adjustRightInd w:val="0"/>
        <w:ind w:firstLine="709"/>
        <w:jc w:val="both"/>
        <w:rPr>
          <w:rFonts w:ascii="Times New Roman" w:eastAsia="Calibri" w:hAnsi="Times New Roman" w:cs="Times New Roman"/>
          <w:sz w:val="28"/>
          <w:szCs w:val="28"/>
          <w:lang w:eastAsia="en-US"/>
        </w:rPr>
      </w:pPr>
      <w:r w:rsidRPr="004949AB">
        <w:rPr>
          <w:rFonts w:ascii="Times New Roman" w:eastAsia="Calibri" w:hAnsi="Times New Roman" w:cs="Times New Roman"/>
          <w:bCs/>
          <w:sz w:val="28"/>
          <w:szCs w:val="28"/>
          <w:lang w:eastAsia="en-US"/>
        </w:rPr>
        <w:t>Правила предоставления субсидии на возмещение выпадающих дох</w:t>
      </w:r>
      <w:r w:rsidRPr="004949AB">
        <w:rPr>
          <w:rFonts w:ascii="Times New Roman" w:eastAsia="Calibri" w:hAnsi="Times New Roman" w:cs="Times New Roman"/>
          <w:bCs/>
          <w:sz w:val="28"/>
          <w:szCs w:val="28"/>
          <w:lang w:eastAsia="en-US"/>
        </w:rPr>
        <w:t>о</w:t>
      </w:r>
      <w:r w:rsidRPr="004949AB">
        <w:rPr>
          <w:rFonts w:ascii="Times New Roman" w:eastAsia="Calibri" w:hAnsi="Times New Roman" w:cs="Times New Roman"/>
          <w:bCs/>
          <w:sz w:val="28"/>
          <w:szCs w:val="28"/>
          <w:lang w:eastAsia="en-US"/>
        </w:rPr>
        <w:t>дов в связи с реализацией сжиженного углеводородного газа населению по цене, не обеспечивающей возмещение издержек, утверждены постановлен</w:t>
      </w:r>
      <w:r w:rsidRPr="004949AB">
        <w:rPr>
          <w:rFonts w:ascii="Times New Roman" w:eastAsia="Calibri" w:hAnsi="Times New Roman" w:cs="Times New Roman"/>
          <w:bCs/>
          <w:sz w:val="28"/>
          <w:szCs w:val="28"/>
          <w:lang w:eastAsia="en-US"/>
        </w:rPr>
        <w:t>и</w:t>
      </w:r>
      <w:r w:rsidRPr="004949AB">
        <w:rPr>
          <w:rFonts w:ascii="Times New Roman" w:eastAsia="Calibri" w:hAnsi="Times New Roman" w:cs="Times New Roman"/>
          <w:bCs/>
          <w:sz w:val="28"/>
          <w:szCs w:val="28"/>
          <w:lang w:eastAsia="en-US"/>
        </w:rPr>
        <w:t xml:space="preserve">ем Правительства Оренбургской области </w:t>
      </w:r>
      <w:r w:rsidRPr="004949AB">
        <w:rPr>
          <w:rFonts w:ascii="Times New Roman" w:eastAsia="Calibri" w:hAnsi="Times New Roman" w:cs="Times New Roman"/>
          <w:sz w:val="28"/>
          <w:szCs w:val="28"/>
          <w:lang w:eastAsia="en-US"/>
        </w:rPr>
        <w:t>от 30.06.2010</w:t>
      </w:r>
      <w:r w:rsidR="00703684">
        <w:rPr>
          <w:rFonts w:ascii="Times New Roman" w:eastAsia="Calibri" w:hAnsi="Times New Roman" w:cs="Times New Roman"/>
          <w:sz w:val="28"/>
          <w:szCs w:val="28"/>
          <w:lang w:eastAsia="en-US"/>
        </w:rPr>
        <w:t xml:space="preserve"> </w:t>
      </w:r>
      <w:r w:rsidRPr="004949AB">
        <w:rPr>
          <w:rFonts w:ascii="Times New Roman" w:eastAsia="Calibri" w:hAnsi="Times New Roman" w:cs="Times New Roman"/>
          <w:sz w:val="28"/>
          <w:szCs w:val="28"/>
          <w:lang w:eastAsia="en-US"/>
        </w:rPr>
        <w:t>№ 468-п (далее – Пр</w:t>
      </w:r>
      <w:r w:rsidRPr="004949AB">
        <w:rPr>
          <w:rFonts w:ascii="Times New Roman" w:eastAsia="Calibri" w:hAnsi="Times New Roman" w:cs="Times New Roman"/>
          <w:sz w:val="28"/>
          <w:szCs w:val="28"/>
          <w:lang w:eastAsia="en-US"/>
        </w:rPr>
        <w:t>а</w:t>
      </w:r>
      <w:r w:rsidRPr="004949AB">
        <w:rPr>
          <w:rFonts w:ascii="Times New Roman" w:eastAsia="Calibri" w:hAnsi="Times New Roman" w:cs="Times New Roman"/>
          <w:sz w:val="28"/>
          <w:szCs w:val="28"/>
          <w:lang w:eastAsia="en-US"/>
        </w:rPr>
        <w:t xml:space="preserve">вила от 30.06.2010 № 468-п). </w:t>
      </w:r>
    </w:p>
    <w:p w:rsidR="004949AB" w:rsidRPr="004949AB" w:rsidRDefault="004949AB" w:rsidP="004949AB">
      <w:pPr>
        <w:autoSpaceDE w:val="0"/>
        <w:autoSpaceDN w:val="0"/>
        <w:adjustRightInd w:val="0"/>
        <w:ind w:firstLine="540"/>
        <w:jc w:val="both"/>
        <w:rPr>
          <w:rFonts w:ascii="Times New Roman" w:eastAsia="Calibri" w:hAnsi="Times New Roman" w:cs="Times New Roman"/>
          <w:sz w:val="28"/>
          <w:szCs w:val="28"/>
          <w:lang w:eastAsia="en-US"/>
        </w:rPr>
      </w:pPr>
      <w:r w:rsidRPr="004949AB">
        <w:rPr>
          <w:rFonts w:ascii="Times New Roman" w:eastAsia="Calibri" w:hAnsi="Times New Roman" w:cs="Times New Roman"/>
          <w:sz w:val="28"/>
          <w:szCs w:val="28"/>
          <w:lang w:eastAsia="en-US"/>
        </w:rPr>
        <w:t>Согласно пункту 6 Правил от 30.06.2010 № 468-п размер субсидии ра</w:t>
      </w:r>
      <w:r w:rsidRPr="004949AB">
        <w:rPr>
          <w:rFonts w:ascii="Times New Roman" w:eastAsia="Calibri" w:hAnsi="Times New Roman" w:cs="Times New Roman"/>
          <w:sz w:val="28"/>
          <w:szCs w:val="28"/>
          <w:lang w:eastAsia="en-US"/>
        </w:rPr>
        <w:t>с</w:t>
      </w:r>
      <w:r w:rsidRPr="004949AB">
        <w:rPr>
          <w:rFonts w:ascii="Times New Roman" w:eastAsia="Calibri" w:hAnsi="Times New Roman" w:cs="Times New Roman"/>
          <w:sz w:val="28"/>
          <w:szCs w:val="28"/>
          <w:lang w:eastAsia="en-US"/>
        </w:rPr>
        <w:t>считывается по следующей формуле:</w:t>
      </w:r>
    </w:p>
    <w:p w:rsidR="004949AB" w:rsidRPr="004334E1" w:rsidRDefault="004949AB" w:rsidP="004949AB">
      <w:pPr>
        <w:autoSpaceDE w:val="0"/>
        <w:autoSpaceDN w:val="0"/>
        <w:adjustRightInd w:val="0"/>
        <w:ind w:firstLine="540"/>
        <w:jc w:val="both"/>
        <w:rPr>
          <w:rFonts w:ascii="Times New Roman" w:eastAsia="Calibri" w:hAnsi="Times New Roman" w:cs="Times New Roman"/>
          <w:sz w:val="10"/>
          <w:szCs w:val="10"/>
          <w:lang w:eastAsia="en-US"/>
        </w:rPr>
      </w:pPr>
    </w:p>
    <w:p w:rsidR="004949AB" w:rsidRPr="004949AB" w:rsidRDefault="004949AB" w:rsidP="004949AB">
      <w:pPr>
        <w:autoSpaceDE w:val="0"/>
        <w:autoSpaceDN w:val="0"/>
        <w:adjustRightInd w:val="0"/>
        <w:jc w:val="center"/>
        <w:rPr>
          <w:rFonts w:ascii="Times New Roman" w:eastAsia="Calibri" w:hAnsi="Times New Roman" w:cs="Times New Roman"/>
          <w:sz w:val="28"/>
          <w:szCs w:val="28"/>
          <w:lang w:eastAsia="en-US"/>
        </w:rPr>
      </w:pPr>
      <w:r w:rsidRPr="004949AB">
        <w:rPr>
          <w:rFonts w:ascii="Times New Roman" w:eastAsia="Calibri" w:hAnsi="Times New Roman" w:cs="Times New Roman"/>
          <w:sz w:val="28"/>
          <w:szCs w:val="28"/>
          <w:lang w:eastAsia="en-US"/>
        </w:rPr>
        <w:t>С = V x Ц</w:t>
      </w:r>
      <w:r w:rsidRPr="004949AB">
        <w:rPr>
          <w:rFonts w:ascii="Times New Roman" w:eastAsia="Calibri" w:hAnsi="Times New Roman" w:cs="Times New Roman"/>
          <w:sz w:val="28"/>
          <w:szCs w:val="28"/>
          <w:vertAlign w:val="subscript"/>
          <w:lang w:eastAsia="en-US"/>
        </w:rPr>
        <w:t>пр</w:t>
      </w:r>
      <w:r w:rsidRPr="004949AB">
        <w:rPr>
          <w:rFonts w:ascii="Times New Roman" w:eastAsia="Calibri" w:hAnsi="Times New Roman" w:cs="Times New Roman"/>
          <w:sz w:val="28"/>
          <w:szCs w:val="28"/>
          <w:lang w:eastAsia="en-US"/>
        </w:rPr>
        <w:t xml:space="preserve"> - V x Ц</w:t>
      </w:r>
      <w:r w:rsidRPr="004949AB">
        <w:rPr>
          <w:rFonts w:ascii="Times New Roman" w:eastAsia="Calibri" w:hAnsi="Times New Roman" w:cs="Times New Roman"/>
          <w:sz w:val="28"/>
          <w:szCs w:val="28"/>
          <w:vertAlign w:val="subscript"/>
          <w:lang w:eastAsia="en-US"/>
        </w:rPr>
        <w:t>р</w:t>
      </w:r>
      <w:r w:rsidRPr="004949AB">
        <w:rPr>
          <w:rFonts w:ascii="Times New Roman" w:eastAsia="Calibri" w:hAnsi="Times New Roman" w:cs="Times New Roman"/>
          <w:sz w:val="28"/>
          <w:szCs w:val="28"/>
          <w:lang w:eastAsia="en-US"/>
        </w:rPr>
        <w:t>, где:</w:t>
      </w:r>
    </w:p>
    <w:p w:rsidR="004949AB" w:rsidRPr="004334E1" w:rsidRDefault="004949AB" w:rsidP="004949AB">
      <w:pPr>
        <w:autoSpaceDE w:val="0"/>
        <w:autoSpaceDN w:val="0"/>
        <w:adjustRightInd w:val="0"/>
        <w:jc w:val="center"/>
        <w:rPr>
          <w:rFonts w:ascii="Times New Roman" w:eastAsia="Calibri" w:hAnsi="Times New Roman" w:cs="Times New Roman"/>
          <w:sz w:val="10"/>
          <w:szCs w:val="10"/>
          <w:lang w:eastAsia="en-US"/>
        </w:rPr>
      </w:pPr>
    </w:p>
    <w:p w:rsidR="004949AB" w:rsidRPr="004949AB" w:rsidRDefault="004949AB" w:rsidP="004949AB">
      <w:pPr>
        <w:autoSpaceDE w:val="0"/>
        <w:autoSpaceDN w:val="0"/>
        <w:adjustRightInd w:val="0"/>
        <w:ind w:firstLine="539"/>
        <w:jc w:val="both"/>
        <w:rPr>
          <w:rFonts w:ascii="Times New Roman" w:eastAsia="Calibri" w:hAnsi="Times New Roman" w:cs="Times New Roman"/>
          <w:sz w:val="28"/>
          <w:szCs w:val="28"/>
          <w:lang w:eastAsia="en-US"/>
        </w:rPr>
      </w:pPr>
      <w:r w:rsidRPr="004949AB">
        <w:rPr>
          <w:rFonts w:ascii="Times New Roman" w:eastAsia="Calibri" w:hAnsi="Times New Roman" w:cs="Times New Roman"/>
          <w:sz w:val="28"/>
          <w:szCs w:val="28"/>
          <w:lang w:eastAsia="en-US"/>
        </w:rPr>
        <w:t xml:space="preserve">С </w:t>
      </w:r>
      <w:r w:rsidRPr="004949AB">
        <w:rPr>
          <w:rFonts w:ascii="Times New Roman" w:eastAsia="Times New Roman" w:hAnsi="Times New Roman" w:cs="Times New Roman"/>
          <w:sz w:val="28"/>
          <w:szCs w:val="28"/>
        </w:rPr>
        <w:t>–</w:t>
      </w:r>
      <w:r w:rsidRPr="004949AB">
        <w:rPr>
          <w:rFonts w:ascii="Times New Roman" w:eastAsia="Calibri" w:hAnsi="Times New Roman" w:cs="Times New Roman"/>
          <w:sz w:val="28"/>
          <w:szCs w:val="28"/>
          <w:lang w:eastAsia="en-US"/>
        </w:rPr>
        <w:t xml:space="preserve"> сумма субсидии (тыс. рублей); </w:t>
      </w:r>
    </w:p>
    <w:p w:rsidR="004949AB" w:rsidRPr="004949AB" w:rsidRDefault="004949AB" w:rsidP="004949AB">
      <w:pPr>
        <w:autoSpaceDE w:val="0"/>
        <w:autoSpaceDN w:val="0"/>
        <w:adjustRightInd w:val="0"/>
        <w:ind w:firstLine="539"/>
        <w:jc w:val="both"/>
        <w:rPr>
          <w:rFonts w:ascii="Times New Roman" w:eastAsia="Calibri" w:hAnsi="Times New Roman" w:cs="Times New Roman"/>
          <w:sz w:val="28"/>
          <w:szCs w:val="28"/>
          <w:lang w:eastAsia="en-US"/>
        </w:rPr>
      </w:pPr>
      <w:r w:rsidRPr="004949AB">
        <w:rPr>
          <w:rFonts w:ascii="Times New Roman" w:eastAsia="Calibri" w:hAnsi="Times New Roman" w:cs="Times New Roman"/>
          <w:sz w:val="28"/>
          <w:szCs w:val="28"/>
          <w:lang w:eastAsia="en-US"/>
        </w:rPr>
        <w:t xml:space="preserve">V </w:t>
      </w:r>
      <w:r w:rsidRPr="004949AB">
        <w:rPr>
          <w:rFonts w:ascii="Times New Roman" w:eastAsia="Times New Roman" w:hAnsi="Times New Roman" w:cs="Times New Roman"/>
          <w:sz w:val="28"/>
          <w:szCs w:val="28"/>
        </w:rPr>
        <w:t>–</w:t>
      </w:r>
      <w:r w:rsidRPr="004949AB">
        <w:rPr>
          <w:rFonts w:ascii="Times New Roman" w:eastAsia="Calibri" w:hAnsi="Times New Roman" w:cs="Times New Roman"/>
          <w:sz w:val="28"/>
          <w:szCs w:val="28"/>
          <w:lang w:eastAsia="en-US"/>
        </w:rPr>
        <w:t xml:space="preserve"> объем реализованного </w:t>
      </w:r>
      <w:r w:rsidRPr="004949AB">
        <w:rPr>
          <w:rFonts w:ascii="Times New Roman" w:eastAsia="Calibri" w:hAnsi="Times New Roman" w:cs="Times New Roman"/>
          <w:bCs/>
          <w:sz w:val="28"/>
          <w:szCs w:val="28"/>
          <w:lang w:eastAsia="en-US"/>
        </w:rPr>
        <w:t>сжиженного углеводородного газа</w:t>
      </w:r>
      <w:r w:rsidRPr="004949AB">
        <w:rPr>
          <w:rFonts w:ascii="Times New Roman" w:eastAsia="Calibri" w:hAnsi="Times New Roman" w:cs="Times New Roman"/>
          <w:sz w:val="28"/>
          <w:szCs w:val="28"/>
          <w:lang w:eastAsia="en-US"/>
        </w:rPr>
        <w:t xml:space="preserve"> (кил</w:t>
      </w:r>
      <w:r w:rsidRPr="004949AB">
        <w:rPr>
          <w:rFonts w:ascii="Times New Roman" w:eastAsia="Calibri" w:hAnsi="Times New Roman" w:cs="Times New Roman"/>
          <w:sz w:val="28"/>
          <w:szCs w:val="28"/>
          <w:lang w:eastAsia="en-US"/>
        </w:rPr>
        <w:t>о</w:t>
      </w:r>
      <w:r w:rsidRPr="004949AB">
        <w:rPr>
          <w:rFonts w:ascii="Times New Roman" w:eastAsia="Calibri" w:hAnsi="Times New Roman" w:cs="Times New Roman"/>
          <w:sz w:val="28"/>
          <w:szCs w:val="28"/>
          <w:lang w:eastAsia="en-US"/>
        </w:rPr>
        <w:t>граммов);</w:t>
      </w:r>
    </w:p>
    <w:p w:rsidR="004949AB" w:rsidRPr="004949AB" w:rsidRDefault="004949AB" w:rsidP="004949AB">
      <w:pPr>
        <w:autoSpaceDE w:val="0"/>
        <w:autoSpaceDN w:val="0"/>
        <w:adjustRightInd w:val="0"/>
        <w:ind w:firstLine="539"/>
        <w:jc w:val="both"/>
        <w:rPr>
          <w:rFonts w:ascii="Times New Roman" w:eastAsia="Calibri" w:hAnsi="Times New Roman" w:cs="Times New Roman"/>
          <w:sz w:val="28"/>
          <w:szCs w:val="28"/>
          <w:lang w:eastAsia="en-US"/>
        </w:rPr>
      </w:pPr>
      <w:r w:rsidRPr="004949AB">
        <w:rPr>
          <w:rFonts w:ascii="Times New Roman" w:eastAsia="Calibri" w:hAnsi="Times New Roman" w:cs="Times New Roman"/>
          <w:sz w:val="28"/>
          <w:szCs w:val="28"/>
          <w:lang w:eastAsia="en-US"/>
        </w:rPr>
        <w:t>Ц</w:t>
      </w:r>
      <w:r w:rsidRPr="004949AB">
        <w:rPr>
          <w:rFonts w:ascii="Times New Roman" w:eastAsia="Calibri" w:hAnsi="Times New Roman" w:cs="Times New Roman"/>
          <w:sz w:val="28"/>
          <w:szCs w:val="28"/>
          <w:vertAlign w:val="subscript"/>
          <w:lang w:eastAsia="en-US"/>
        </w:rPr>
        <w:t>пр</w:t>
      </w:r>
      <w:r w:rsidRPr="004949AB">
        <w:rPr>
          <w:rFonts w:ascii="Times New Roman" w:eastAsia="Calibri" w:hAnsi="Times New Roman" w:cs="Times New Roman"/>
          <w:sz w:val="28"/>
          <w:szCs w:val="28"/>
          <w:lang w:eastAsia="en-US"/>
        </w:rPr>
        <w:t xml:space="preserve"> </w:t>
      </w:r>
      <w:r w:rsidRPr="004949AB">
        <w:rPr>
          <w:rFonts w:ascii="Times New Roman" w:eastAsia="Times New Roman" w:hAnsi="Times New Roman" w:cs="Times New Roman"/>
          <w:sz w:val="28"/>
          <w:szCs w:val="28"/>
        </w:rPr>
        <w:t>–</w:t>
      </w:r>
      <w:r w:rsidRPr="004949AB">
        <w:rPr>
          <w:rFonts w:ascii="Times New Roman" w:eastAsia="Calibri" w:hAnsi="Times New Roman" w:cs="Times New Roman"/>
          <w:sz w:val="28"/>
          <w:szCs w:val="28"/>
          <w:lang w:eastAsia="en-US"/>
        </w:rPr>
        <w:t xml:space="preserve"> предельный уровень розничной цены на сжиженный газ, реализу</w:t>
      </w:r>
      <w:r w:rsidRPr="004949AB">
        <w:rPr>
          <w:rFonts w:ascii="Times New Roman" w:eastAsia="Calibri" w:hAnsi="Times New Roman" w:cs="Times New Roman"/>
          <w:sz w:val="28"/>
          <w:szCs w:val="28"/>
          <w:lang w:eastAsia="en-US"/>
        </w:rPr>
        <w:t>е</w:t>
      </w:r>
      <w:r w:rsidRPr="004949AB">
        <w:rPr>
          <w:rFonts w:ascii="Times New Roman" w:eastAsia="Calibri" w:hAnsi="Times New Roman" w:cs="Times New Roman"/>
          <w:sz w:val="28"/>
          <w:szCs w:val="28"/>
          <w:lang w:eastAsia="en-US"/>
        </w:rPr>
        <w:t>мый населению для бытовых нужд, установленный постановлением Прав</w:t>
      </w:r>
      <w:r w:rsidRPr="004949AB">
        <w:rPr>
          <w:rFonts w:ascii="Times New Roman" w:eastAsia="Calibri" w:hAnsi="Times New Roman" w:cs="Times New Roman"/>
          <w:sz w:val="28"/>
          <w:szCs w:val="28"/>
          <w:lang w:eastAsia="en-US"/>
        </w:rPr>
        <w:t>и</w:t>
      </w:r>
      <w:r w:rsidRPr="004949AB">
        <w:rPr>
          <w:rFonts w:ascii="Times New Roman" w:eastAsia="Calibri" w:hAnsi="Times New Roman" w:cs="Times New Roman"/>
          <w:sz w:val="28"/>
          <w:szCs w:val="28"/>
          <w:lang w:eastAsia="en-US"/>
        </w:rPr>
        <w:t>тельства Оренбургской области в соответствующем году;</w:t>
      </w:r>
    </w:p>
    <w:p w:rsidR="004949AB" w:rsidRPr="004949AB" w:rsidRDefault="004949AB" w:rsidP="004949AB">
      <w:pPr>
        <w:autoSpaceDE w:val="0"/>
        <w:autoSpaceDN w:val="0"/>
        <w:adjustRightInd w:val="0"/>
        <w:ind w:firstLine="539"/>
        <w:jc w:val="both"/>
        <w:rPr>
          <w:rFonts w:ascii="Times New Roman" w:eastAsia="Calibri" w:hAnsi="Times New Roman" w:cs="Times New Roman"/>
          <w:sz w:val="28"/>
          <w:szCs w:val="28"/>
          <w:lang w:eastAsia="en-US"/>
        </w:rPr>
      </w:pPr>
      <w:r w:rsidRPr="004949AB">
        <w:rPr>
          <w:rFonts w:ascii="Times New Roman" w:eastAsia="Calibri" w:hAnsi="Times New Roman" w:cs="Times New Roman"/>
          <w:sz w:val="28"/>
          <w:szCs w:val="28"/>
          <w:lang w:eastAsia="en-US"/>
        </w:rPr>
        <w:t>Ц</w:t>
      </w:r>
      <w:r w:rsidRPr="004949AB">
        <w:rPr>
          <w:rFonts w:ascii="Times New Roman" w:eastAsia="Calibri" w:hAnsi="Times New Roman" w:cs="Times New Roman"/>
          <w:sz w:val="28"/>
          <w:szCs w:val="28"/>
          <w:vertAlign w:val="subscript"/>
          <w:lang w:eastAsia="en-US"/>
        </w:rPr>
        <w:t>р</w:t>
      </w:r>
      <w:r w:rsidRPr="004949AB">
        <w:rPr>
          <w:rFonts w:ascii="Times New Roman" w:eastAsia="Calibri" w:hAnsi="Times New Roman" w:cs="Times New Roman"/>
          <w:sz w:val="28"/>
          <w:szCs w:val="28"/>
          <w:lang w:eastAsia="en-US"/>
        </w:rPr>
        <w:t xml:space="preserve"> </w:t>
      </w:r>
      <w:r w:rsidRPr="004949AB">
        <w:rPr>
          <w:rFonts w:ascii="Times New Roman" w:eastAsia="Times New Roman" w:hAnsi="Times New Roman" w:cs="Times New Roman"/>
          <w:sz w:val="28"/>
          <w:szCs w:val="28"/>
        </w:rPr>
        <w:t>–</w:t>
      </w:r>
      <w:r w:rsidRPr="004949AB">
        <w:rPr>
          <w:rFonts w:ascii="Times New Roman" w:eastAsia="Calibri" w:hAnsi="Times New Roman" w:cs="Times New Roman"/>
          <w:sz w:val="28"/>
          <w:szCs w:val="28"/>
          <w:lang w:eastAsia="en-US"/>
        </w:rPr>
        <w:t xml:space="preserve"> розничная цена на сжиженный газ, реализуемый населению для б</w:t>
      </w:r>
      <w:r w:rsidRPr="004949AB">
        <w:rPr>
          <w:rFonts w:ascii="Times New Roman" w:eastAsia="Calibri" w:hAnsi="Times New Roman" w:cs="Times New Roman"/>
          <w:sz w:val="28"/>
          <w:szCs w:val="28"/>
          <w:lang w:eastAsia="en-US"/>
        </w:rPr>
        <w:t>ы</w:t>
      </w:r>
      <w:r w:rsidRPr="004949AB">
        <w:rPr>
          <w:rFonts w:ascii="Times New Roman" w:eastAsia="Calibri" w:hAnsi="Times New Roman" w:cs="Times New Roman"/>
          <w:sz w:val="28"/>
          <w:szCs w:val="28"/>
          <w:lang w:eastAsia="en-US"/>
        </w:rPr>
        <w:t>товых нужд, установленная постановлением Правительства Оренбургской области в соответствующем году.</w:t>
      </w:r>
    </w:p>
    <w:p w:rsidR="004949AB" w:rsidRPr="00BE237E" w:rsidRDefault="004949AB" w:rsidP="004949AB">
      <w:pPr>
        <w:autoSpaceDE w:val="0"/>
        <w:autoSpaceDN w:val="0"/>
        <w:adjustRightInd w:val="0"/>
        <w:ind w:firstLine="53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Представлен проект постановления Правительства Оренбургской обла</w:t>
      </w:r>
      <w:r w:rsidRPr="004949AB">
        <w:rPr>
          <w:rFonts w:ascii="Times New Roman" w:eastAsia="Times New Roman" w:hAnsi="Times New Roman" w:cs="Times New Roman"/>
          <w:sz w:val="28"/>
          <w:szCs w:val="28"/>
        </w:rPr>
        <w:t>с</w:t>
      </w:r>
      <w:r w:rsidRPr="004949AB">
        <w:rPr>
          <w:rFonts w:ascii="Times New Roman" w:eastAsia="Times New Roman" w:hAnsi="Times New Roman" w:cs="Times New Roman"/>
          <w:sz w:val="28"/>
          <w:szCs w:val="28"/>
        </w:rPr>
        <w:t xml:space="preserve">ти о внесении </w:t>
      </w:r>
      <w:r w:rsidRPr="004949AB">
        <w:rPr>
          <w:rFonts w:ascii="Times New Roman" w:eastAsia="Times New Roman" w:hAnsi="Times New Roman" w:cs="Times New Roman"/>
          <w:bCs/>
          <w:sz w:val="28"/>
          <w:szCs w:val="28"/>
        </w:rPr>
        <w:t xml:space="preserve">изменений в </w:t>
      </w:r>
      <w:r w:rsidRPr="004949AB">
        <w:rPr>
          <w:rFonts w:ascii="Times New Roman" w:eastAsia="Calibri" w:hAnsi="Times New Roman" w:cs="Times New Roman"/>
          <w:sz w:val="28"/>
          <w:szCs w:val="28"/>
          <w:lang w:eastAsia="en-US"/>
        </w:rPr>
        <w:t>Правила от 30.06.2010 № 468-п согласно котор</w:t>
      </w:r>
      <w:r w:rsidRPr="004949AB">
        <w:rPr>
          <w:rFonts w:ascii="Times New Roman" w:eastAsia="Calibri" w:hAnsi="Times New Roman" w:cs="Times New Roman"/>
          <w:sz w:val="28"/>
          <w:szCs w:val="28"/>
          <w:lang w:eastAsia="en-US"/>
        </w:rPr>
        <w:t>о</w:t>
      </w:r>
      <w:r w:rsidRPr="004949AB">
        <w:rPr>
          <w:rFonts w:ascii="Times New Roman" w:eastAsia="Calibri" w:hAnsi="Times New Roman" w:cs="Times New Roman"/>
          <w:sz w:val="28"/>
          <w:szCs w:val="28"/>
          <w:lang w:eastAsia="en-US"/>
        </w:rPr>
        <w:t>му предельный уровень розничной цены на сжиженный газ, реализуемый н</w:t>
      </w:r>
      <w:r w:rsidRPr="004949AB">
        <w:rPr>
          <w:rFonts w:ascii="Times New Roman" w:eastAsia="Calibri" w:hAnsi="Times New Roman" w:cs="Times New Roman"/>
          <w:sz w:val="28"/>
          <w:szCs w:val="28"/>
          <w:lang w:eastAsia="en-US"/>
        </w:rPr>
        <w:t>а</w:t>
      </w:r>
      <w:r w:rsidRPr="004949AB">
        <w:rPr>
          <w:rFonts w:ascii="Times New Roman" w:eastAsia="Calibri" w:hAnsi="Times New Roman" w:cs="Times New Roman"/>
          <w:sz w:val="28"/>
          <w:szCs w:val="28"/>
          <w:lang w:eastAsia="en-US"/>
        </w:rPr>
        <w:t>селению для бытовых нужд и розничная цена на сжиженный газ, реализу</w:t>
      </w:r>
      <w:r w:rsidRPr="004949AB">
        <w:rPr>
          <w:rFonts w:ascii="Times New Roman" w:eastAsia="Calibri" w:hAnsi="Times New Roman" w:cs="Times New Roman"/>
          <w:sz w:val="28"/>
          <w:szCs w:val="28"/>
          <w:lang w:eastAsia="en-US"/>
        </w:rPr>
        <w:t>е</w:t>
      </w:r>
      <w:r w:rsidRPr="004949AB">
        <w:rPr>
          <w:rFonts w:ascii="Times New Roman" w:eastAsia="Calibri" w:hAnsi="Times New Roman" w:cs="Times New Roman"/>
          <w:sz w:val="28"/>
          <w:szCs w:val="28"/>
          <w:lang w:eastAsia="en-US"/>
        </w:rPr>
        <w:t xml:space="preserve">мый населению для бытовых нужд, устанавливаются </w:t>
      </w:r>
      <w:r w:rsidRPr="00BE237E">
        <w:rPr>
          <w:rFonts w:ascii="Times New Roman" w:eastAsia="Times New Roman" w:hAnsi="Times New Roman" w:cs="Times New Roman"/>
          <w:sz w:val="28"/>
          <w:szCs w:val="28"/>
        </w:rPr>
        <w:t>уполномоченным орг</w:t>
      </w:r>
      <w:r w:rsidRPr="00BE237E">
        <w:rPr>
          <w:rFonts w:ascii="Times New Roman" w:eastAsia="Times New Roman" w:hAnsi="Times New Roman" w:cs="Times New Roman"/>
          <w:sz w:val="28"/>
          <w:szCs w:val="28"/>
        </w:rPr>
        <w:t>а</w:t>
      </w:r>
      <w:r w:rsidRPr="00BE237E">
        <w:rPr>
          <w:rFonts w:ascii="Times New Roman" w:eastAsia="Times New Roman" w:hAnsi="Times New Roman" w:cs="Times New Roman"/>
          <w:sz w:val="28"/>
          <w:szCs w:val="28"/>
        </w:rPr>
        <w:t>ном исполнительной власти Оренбургской области.</w:t>
      </w:r>
    </w:p>
    <w:p w:rsidR="004949AB" w:rsidRPr="004949AB" w:rsidRDefault="004949AB" w:rsidP="004949AB">
      <w:pPr>
        <w:widowControl w:val="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Согласно представленной минстроем области информации субсидия определена исходя из:</w:t>
      </w:r>
    </w:p>
    <w:p w:rsidR="004949AB" w:rsidRPr="004949AB" w:rsidRDefault="004949AB" w:rsidP="004949AB">
      <w:pPr>
        <w:widowControl w:val="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ожидаемого объема реализации газа сжиженного в баллонах на</w:t>
      </w:r>
      <w:r w:rsidR="00703684">
        <w:rPr>
          <w:rFonts w:ascii="Times New Roman" w:eastAsia="Times New Roman" w:hAnsi="Times New Roman" w:cs="Times New Roman"/>
          <w:sz w:val="28"/>
          <w:szCs w:val="28"/>
        </w:rPr>
        <w:t xml:space="preserve"> </w:t>
      </w:r>
      <w:r w:rsidRPr="004949AB">
        <w:rPr>
          <w:rFonts w:ascii="Times New Roman" w:eastAsia="Times New Roman" w:hAnsi="Times New Roman" w:cs="Times New Roman"/>
          <w:sz w:val="28"/>
          <w:szCs w:val="28"/>
        </w:rPr>
        <w:t>2021–2023 годы;</w:t>
      </w:r>
    </w:p>
    <w:p w:rsidR="004949AB" w:rsidRPr="004949AB" w:rsidRDefault="004949AB" w:rsidP="004949AB">
      <w:pPr>
        <w:autoSpaceDE w:val="0"/>
        <w:autoSpaceDN w:val="0"/>
        <w:adjustRightInd w:val="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розничной цены на сжиженный газ, реализуемый населению Оренбур</w:t>
      </w:r>
      <w:r w:rsidRPr="004949AB">
        <w:rPr>
          <w:rFonts w:ascii="Times New Roman" w:eastAsia="Times New Roman" w:hAnsi="Times New Roman" w:cs="Times New Roman"/>
          <w:sz w:val="28"/>
          <w:szCs w:val="28"/>
        </w:rPr>
        <w:t>г</w:t>
      </w:r>
      <w:r w:rsidRPr="004949AB">
        <w:rPr>
          <w:rFonts w:ascii="Times New Roman" w:eastAsia="Times New Roman" w:hAnsi="Times New Roman" w:cs="Times New Roman"/>
          <w:sz w:val="28"/>
          <w:szCs w:val="28"/>
        </w:rPr>
        <w:t>ской области для бытовых нужд и ее предельный уровень на 2020 год, уст</w:t>
      </w:r>
      <w:r w:rsidRPr="004949AB">
        <w:rPr>
          <w:rFonts w:ascii="Times New Roman" w:eastAsia="Times New Roman" w:hAnsi="Times New Roman" w:cs="Times New Roman"/>
          <w:sz w:val="28"/>
          <w:szCs w:val="28"/>
        </w:rPr>
        <w:t>а</w:t>
      </w:r>
      <w:r w:rsidRPr="004949AB">
        <w:rPr>
          <w:rFonts w:ascii="Times New Roman" w:eastAsia="Times New Roman" w:hAnsi="Times New Roman" w:cs="Times New Roman"/>
          <w:sz w:val="28"/>
          <w:szCs w:val="28"/>
        </w:rPr>
        <w:t>новленных приказом департамента Оренбургской области по ценам и рег</w:t>
      </w:r>
      <w:r w:rsidRPr="004949AB">
        <w:rPr>
          <w:rFonts w:ascii="Times New Roman" w:eastAsia="Times New Roman" w:hAnsi="Times New Roman" w:cs="Times New Roman"/>
          <w:sz w:val="28"/>
          <w:szCs w:val="28"/>
        </w:rPr>
        <w:t>у</w:t>
      </w:r>
      <w:r w:rsidRPr="004949AB">
        <w:rPr>
          <w:rFonts w:ascii="Times New Roman" w:eastAsia="Times New Roman" w:hAnsi="Times New Roman" w:cs="Times New Roman"/>
          <w:sz w:val="28"/>
          <w:szCs w:val="28"/>
        </w:rPr>
        <w:t xml:space="preserve">лированию тарифов от 26.12.2019 № 342-г с учетом </w:t>
      </w:r>
      <w:r w:rsidRPr="004949AB">
        <w:rPr>
          <w:rFonts w:ascii="Times New Roman" w:eastAsia="Calibri" w:hAnsi="Times New Roman" w:cs="Times New Roman"/>
          <w:sz w:val="28"/>
          <w:szCs w:val="28"/>
          <w:lang w:eastAsia="en-US"/>
        </w:rPr>
        <w:t>индексации в размере 3,7% на 2021 год и 4,0%</w:t>
      </w:r>
      <w:r w:rsidR="00086FCE">
        <w:rPr>
          <w:rFonts w:ascii="Times New Roman" w:eastAsia="Calibri" w:hAnsi="Times New Roman" w:cs="Times New Roman"/>
          <w:sz w:val="28"/>
          <w:szCs w:val="28"/>
          <w:lang w:eastAsia="en-US"/>
        </w:rPr>
        <w:t xml:space="preserve"> </w:t>
      </w:r>
      <w:r w:rsidRPr="004949AB">
        <w:rPr>
          <w:rFonts w:ascii="Times New Roman" w:eastAsia="Calibri" w:hAnsi="Times New Roman" w:cs="Times New Roman"/>
          <w:sz w:val="28"/>
          <w:szCs w:val="28"/>
          <w:lang w:eastAsia="en-US"/>
        </w:rPr>
        <w:t xml:space="preserve"> </w:t>
      </w:r>
      <w:r w:rsidR="00086FCE" w:rsidRPr="004949AB">
        <w:rPr>
          <w:rFonts w:ascii="Times New Roman" w:eastAsia="Times New Roman" w:hAnsi="Times New Roman" w:cs="Times New Roman"/>
          <w:sz w:val="28"/>
          <w:szCs w:val="28"/>
        </w:rPr>
        <w:t>–</w:t>
      </w:r>
      <w:r w:rsidR="00086FCE">
        <w:rPr>
          <w:rFonts w:ascii="Times New Roman" w:eastAsia="Times New Roman" w:hAnsi="Times New Roman" w:cs="Times New Roman"/>
          <w:sz w:val="28"/>
          <w:szCs w:val="28"/>
        </w:rPr>
        <w:t xml:space="preserve"> </w:t>
      </w:r>
      <w:r w:rsidRPr="004949AB">
        <w:rPr>
          <w:rFonts w:ascii="Times New Roman" w:eastAsia="Calibri" w:hAnsi="Times New Roman" w:cs="Times New Roman"/>
          <w:sz w:val="28"/>
          <w:szCs w:val="28"/>
          <w:lang w:eastAsia="en-US"/>
        </w:rPr>
        <w:t>на 2022</w:t>
      </w:r>
      <w:r w:rsidR="00086FCE" w:rsidRPr="004949AB">
        <w:rPr>
          <w:rFonts w:ascii="Times New Roman" w:eastAsia="Times New Roman" w:hAnsi="Times New Roman" w:cs="Times New Roman"/>
          <w:sz w:val="28"/>
          <w:szCs w:val="28"/>
        </w:rPr>
        <w:t>–</w:t>
      </w:r>
      <w:r w:rsidRPr="004949AB">
        <w:rPr>
          <w:rFonts w:ascii="Times New Roman" w:eastAsia="Calibri" w:hAnsi="Times New Roman" w:cs="Times New Roman"/>
          <w:sz w:val="28"/>
          <w:szCs w:val="28"/>
          <w:lang w:eastAsia="en-US"/>
        </w:rPr>
        <w:t>2023 годы.</w:t>
      </w:r>
    </w:p>
    <w:p w:rsidR="004949AB" w:rsidRPr="004949AB" w:rsidRDefault="004949AB" w:rsidP="004949AB">
      <w:pPr>
        <w:autoSpaceDE w:val="0"/>
        <w:autoSpaceDN w:val="0"/>
        <w:adjustRightInd w:val="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Согласно прогнозу социально-экономического развития Российской Федерации на период до 2024 года, разработанному Министерством экон</w:t>
      </w:r>
      <w:r w:rsidRPr="004949AB">
        <w:rPr>
          <w:rFonts w:ascii="Times New Roman" w:eastAsia="Times New Roman" w:hAnsi="Times New Roman" w:cs="Times New Roman"/>
          <w:sz w:val="28"/>
          <w:szCs w:val="28"/>
        </w:rPr>
        <w:t>о</w:t>
      </w:r>
      <w:r w:rsidRPr="004949AB">
        <w:rPr>
          <w:rFonts w:ascii="Times New Roman" w:eastAsia="Times New Roman" w:hAnsi="Times New Roman" w:cs="Times New Roman"/>
          <w:sz w:val="28"/>
          <w:szCs w:val="28"/>
        </w:rPr>
        <w:t>мического развития Российской Федерации, прогнозируемый индекс потр</w:t>
      </w:r>
      <w:r w:rsidRPr="004949AB">
        <w:rPr>
          <w:rFonts w:ascii="Times New Roman" w:eastAsia="Times New Roman" w:hAnsi="Times New Roman" w:cs="Times New Roman"/>
          <w:sz w:val="28"/>
          <w:szCs w:val="28"/>
        </w:rPr>
        <w:t>е</w:t>
      </w:r>
      <w:r w:rsidRPr="004949AB">
        <w:rPr>
          <w:rFonts w:ascii="Times New Roman" w:eastAsia="Times New Roman" w:hAnsi="Times New Roman" w:cs="Times New Roman"/>
          <w:sz w:val="28"/>
          <w:szCs w:val="28"/>
        </w:rPr>
        <w:t xml:space="preserve">бительских цен в среднем за 2021 год составит 3,7%, за 2022 год – 4%, за 2023 год – 4%. </w:t>
      </w:r>
    </w:p>
    <w:p w:rsidR="004949AB" w:rsidRPr="004949AB" w:rsidRDefault="004949AB" w:rsidP="004949AB">
      <w:pPr>
        <w:widowControl w:val="0"/>
        <w:ind w:firstLine="709"/>
        <w:jc w:val="both"/>
        <w:rPr>
          <w:rFonts w:ascii="Times New Roman" w:eastAsia="Times New Roman" w:hAnsi="Times New Roman" w:cs="Times New Roman"/>
          <w:bCs/>
          <w:sz w:val="28"/>
          <w:szCs w:val="28"/>
        </w:rPr>
      </w:pPr>
      <w:r w:rsidRPr="004949AB">
        <w:rPr>
          <w:rFonts w:ascii="Times New Roman" w:eastAsia="Times New Roman" w:hAnsi="Times New Roman" w:cs="Times New Roman"/>
          <w:sz w:val="28"/>
          <w:szCs w:val="28"/>
        </w:rPr>
        <w:t xml:space="preserve">По подразделу </w:t>
      </w:r>
      <w:r w:rsidRPr="004949AB">
        <w:rPr>
          <w:rFonts w:ascii="Times New Roman" w:eastAsia="Times New Roman" w:hAnsi="Times New Roman" w:cs="Times New Roman"/>
          <w:b/>
          <w:sz w:val="28"/>
          <w:szCs w:val="28"/>
        </w:rPr>
        <w:t xml:space="preserve">0503 «Благоустройство» </w:t>
      </w:r>
      <w:r w:rsidRPr="004949AB">
        <w:rPr>
          <w:rFonts w:ascii="Times New Roman" w:eastAsia="Times New Roman" w:hAnsi="Times New Roman" w:cs="Times New Roman"/>
          <w:sz w:val="28"/>
          <w:szCs w:val="28"/>
        </w:rPr>
        <w:t>расходы предусмотрены в следующих размерах: 2021 год – 810 262,2</w:t>
      </w:r>
      <w:r w:rsidRPr="004949AB">
        <w:rPr>
          <w:rFonts w:ascii="Times New Roman" w:eastAsia="Times New Roman" w:hAnsi="Times New Roman" w:cs="Times New Roman"/>
          <w:bCs/>
          <w:sz w:val="28"/>
          <w:szCs w:val="28"/>
        </w:rPr>
        <w:t xml:space="preserve"> тыс. </w:t>
      </w:r>
      <w:r w:rsidRPr="004949AB">
        <w:rPr>
          <w:rFonts w:ascii="Times New Roman" w:eastAsia="Times New Roman" w:hAnsi="Times New Roman" w:cs="Times New Roman"/>
          <w:sz w:val="28"/>
          <w:szCs w:val="28"/>
        </w:rPr>
        <w:t xml:space="preserve">рублей, </w:t>
      </w:r>
      <w:r w:rsidRPr="004949AB">
        <w:rPr>
          <w:rFonts w:ascii="Times New Roman" w:eastAsia="Times New Roman" w:hAnsi="Times New Roman" w:cs="Times New Roman"/>
          <w:bCs/>
          <w:sz w:val="28"/>
          <w:szCs w:val="28"/>
        </w:rPr>
        <w:t>2022 год –</w:t>
      </w:r>
      <w:r w:rsidRPr="004949AB">
        <w:rPr>
          <w:rFonts w:ascii="Times New Roman" w:eastAsia="Times New Roman" w:hAnsi="Times New Roman" w:cs="Times New Roman"/>
          <w:bCs/>
          <w:sz w:val="28"/>
          <w:szCs w:val="28"/>
        </w:rPr>
        <w:lastRenderedPageBreak/>
        <w:t>606 257,3 тыс. рублей, 2023 год – 590 894,4 тыс. рублей.</w:t>
      </w:r>
    </w:p>
    <w:p w:rsidR="004949AB" w:rsidRPr="004949AB" w:rsidRDefault="004949AB" w:rsidP="004949AB">
      <w:pPr>
        <w:widowControl w:val="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Основными особенностями формирования расходов по подразделу я</w:t>
      </w:r>
      <w:r w:rsidRPr="004949AB">
        <w:rPr>
          <w:rFonts w:ascii="Times New Roman" w:eastAsia="Times New Roman" w:hAnsi="Times New Roman" w:cs="Times New Roman"/>
          <w:sz w:val="28"/>
          <w:szCs w:val="28"/>
        </w:rPr>
        <w:t>в</w:t>
      </w:r>
      <w:r w:rsidRPr="004949AB">
        <w:rPr>
          <w:rFonts w:ascii="Times New Roman" w:eastAsia="Times New Roman" w:hAnsi="Times New Roman" w:cs="Times New Roman"/>
          <w:sz w:val="28"/>
          <w:szCs w:val="28"/>
        </w:rPr>
        <w:t xml:space="preserve">ляются: </w:t>
      </w:r>
    </w:p>
    <w:p w:rsidR="004949AB" w:rsidRPr="004949AB" w:rsidRDefault="004949AB" w:rsidP="004949AB">
      <w:pPr>
        <w:widowControl w:val="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bCs/>
          <w:sz w:val="28"/>
          <w:szCs w:val="28"/>
        </w:rPr>
        <w:t xml:space="preserve">включение в расходы </w:t>
      </w:r>
      <w:r w:rsidRPr="00BE237E">
        <w:rPr>
          <w:rFonts w:ascii="Times New Roman" w:eastAsia="Times New Roman" w:hAnsi="Times New Roman" w:cs="Times New Roman"/>
          <w:i/>
          <w:sz w:val="28"/>
          <w:szCs w:val="28"/>
        </w:rPr>
        <w:t>минстроя области</w:t>
      </w:r>
      <w:r w:rsidRPr="004949AB">
        <w:rPr>
          <w:rFonts w:ascii="Times New Roman" w:eastAsia="Times New Roman" w:hAnsi="Times New Roman" w:cs="Times New Roman"/>
          <w:bCs/>
          <w:sz w:val="28"/>
          <w:szCs w:val="28"/>
        </w:rPr>
        <w:t xml:space="preserve"> на 2021 год ассигнований в сумме 38 009,8 тыс. рублей на реализацию регионального проекта «Форм</w:t>
      </w:r>
      <w:r w:rsidRPr="004949AB">
        <w:rPr>
          <w:rFonts w:ascii="Times New Roman" w:eastAsia="Times New Roman" w:hAnsi="Times New Roman" w:cs="Times New Roman"/>
          <w:bCs/>
          <w:sz w:val="28"/>
          <w:szCs w:val="28"/>
        </w:rPr>
        <w:t>и</w:t>
      </w:r>
      <w:r w:rsidRPr="004949AB">
        <w:rPr>
          <w:rFonts w:ascii="Times New Roman" w:eastAsia="Times New Roman" w:hAnsi="Times New Roman" w:cs="Times New Roman"/>
          <w:bCs/>
          <w:sz w:val="28"/>
          <w:szCs w:val="28"/>
        </w:rPr>
        <w:t>рование комфортной городской среды» в рамках государственной програ</w:t>
      </w:r>
      <w:r w:rsidRPr="004949AB">
        <w:rPr>
          <w:rFonts w:ascii="Times New Roman" w:eastAsia="Times New Roman" w:hAnsi="Times New Roman" w:cs="Times New Roman"/>
          <w:bCs/>
          <w:sz w:val="28"/>
          <w:szCs w:val="28"/>
        </w:rPr>
        <w:t>м</w:t>
      </w:r>
      <w:r w:rsidRPr="004949AB">
        <w:rPr>
          <w:rFonts w:ascii="Times New Roman" w:eastAsia="Times New Roman" w:hAnsi="Times New Roman" w:cs="Times New Roman"/>
          <w:bCs/>
          <w:sz w:val="28"/>
          <w:szCs w:val="28"/>
        </w:rPr>
        <w:t>мы «Формирование комфортной городской среды в Оренбургской области» на предоставление субсидии победителям Всероссийского конкурса лучших проектов создания комфортной городской среды;</w:t>
      </w:r>
    </w:p>
    <w:p w:rsidR="004949AB" w:rsidRPr="004949AB" w:rsidRDefault="004949AB" w:rsidP="004949AB">
      <w:pPr>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исключение из расходов</w:t>
      </w:r>
      <w:r w:rsidRPr="004949AB">
        <w:rPr>
          <w:rFonts w:ascii="Times New Roman" w:eastAsia="Times New Roman" w:hAnsi="Times New Roman" w:cs="Times New Roman"/>
          <w:b/>
          <w:i/>
          <w:sz w:val="28"/>
          <w:szCs w:val="28"/>
        </w:rPr>
        <w:t xml:space="preserve"> </w:t>
      </w:r>
      <w:r w:rsidRPr="00BE237E">
        <w:rPr>
          <w:rFonts w:ascii="Times New Roman" w:eastAsia="Times New Roman" w:hAnsi="Times New Roman" w:cs="Times New Roman"/>
          <w:i/>
          <w:sz w:val="28"/>
          <w:szCs w:val="28"/>
        </w:rPr>
        <w:t>минстроя области</w:t>
      </w:r>
      <w:r w:rsidRPr="004949AB">
        <w:rPr>
          <w:rFonts w:ascii="Times New Roman" w:eastAsia="Times New Roman" w:hAnsi="Times New Roman" w:cs="Times New Roman"/>
          <w:bCs/>
          <w:sz w:val="28"/>
          <w:szCs w:val="28"/>
        </w:rPr>
        <w:t xml:space="preserve"> на 2022 год ассигнований на реализацию регионального проекта «Формирование комфортной горо</w:t>
      </w:r>
      <w:r w:rsidRPr="004949AB">
        <w:rPr>
          <w:rFonts w:ascii="Times New Roman" w:eastAsia="Times New Roman" w:hAnsi="Times New Roman" w:cs="Times New Roman"/>
          <w:bCs/>
          <w:sz w:val="28"/>
          <w:szCs w:val="28"/>
        </w:rPr>
        <w:t>д</w:t>
      </w:r>
      <w:r w:rsidRPr="004949AB">
        <w:rPr>
          <w:rFonts w:ascii="Times New Roman" w:eastAsia="Times New Roman" w:hAnsi="Times New Roman" w:cs="Times New Roman"/>
          <w:bCs/>
          <w:sz w:val="28"/>
          <w:szCs w:val="28"/>
        </w:rPr>
        <w:t>ской среды» по государственной программе «Формирование комфортной г</w:t>
      </w:r>
      <w:r w:rsidRPr="004949AB">
        <w:rPr>
          <w:rFonts w:ascii="Times New Roman" w:eastAsia="Times New Roman" w:hAnsi="Times New Roman" w:cs="Times New Roman"/>
          <w:bCs/>
          <w:sz w:val="28"/>
          <w:szCs w:val="28"/>
        </w:rPr>
        <w:t>о</w:t>
      </w:r>
      <w:r w:rsidRPr="004949AB">
        <w:rPr>
          <w:rFonts w:ascii="Times New Roman" w:eastAsia="Times New Roman" w:hAnsi="Times New Roman" w:cs="Times New Roman"/>
          <w:bCs/>
          <w:sz w:val="28"/>
          <w:szCs w:val="28"/>
        </w:rPr>
        <w:t>родской среды в Оренбургской области» в виде субсидий бюджетам муниц</w:t>
      </w:r>
      <w:r w:rsidRPr="004949AB">
        <w:rPr>
          <w:rFonts w:ascii="Times New Roman" w:eastAsia="Times New Roman" w:hAnsi="Times New Roman" w:cs="Times New Roman"/>
          <w:bCs/>
          <w:sz w:val="28"/>
          <w:szCs w:val="28"/>
        </w:rPr>
        <w:t>и</w:t>
      </w:r>
      <w:r w:rsidRPr="004949AB">
        <w:rPr>
          <w:rFonts w:ascii="Times New Roman" w:eastAsia="Times New Roman" w:hAnsi="Times New Roman" w:cs="Times New Roman"/>
          <w:bCs/>
          <w:sz w:val="28"/>
          <w:szCs w:val="28"/>
        </w:rPr>
        <w:t>пальных образований на софинансирование программ формирования совр</w:t>
      </w:r>
      <w:r w:rsidRPr="004949AB">
        <w:rPr>
          <w:rFonts w:ascii="Times New Roman" w:eastAsia="Times New Roman" w:hAnsi="Times New Roman" w:cs="Times New Roman"/>
          <w:bCs/>
          <w:sz w:val="28"/>
          <w:szCs w:val="28"/>
        </w:rPr>
        <w:t>е</w:t>
      </w:r>
      <w:r w:rsidRPr="004949AB">
        <w:rPr>
          <w:rFonts w:ascii="Times New Roman" w:eastAsia="Times New Roman" w:hAnsi="Times New Roman" w:cs="Times New Roman"/>
          <w:bCs/>
          <w:sz w:val="28"/>
          <w:szCs w:val="28"/>
        </w:rPr>
        <w:t>менной городской среды (</w:t>
      </w:r>
      <w:r w:rsidRPr="004949AB">
        <w:rPr>
          <w:rFonts w:ascii="Times New Roman" w:eastAsia="Times New Roman" w:hAnsi="Times New Roman" w:cs="Times New Roman"/>
          <w:sz w:val="28"/>
          <w:szCs w:val="28"/>
        </w:rPr>
        <w:t xml:space="preserve">на 2022 год Законом об областном бюджете было предусмотрено </w:t>
      </w:r>
      <w:r w:rsidRPr="004949AB">
        <w:rPr>
          <w:rFonts w:ascii="Times New Roman" w:eastAsia="Times New Roman" w:hAnsi="Times New Roman" w:cs="Times New Roman"/>
          <w:color w:val="000000"/>
          <w:sz w:val="28"/>
          <w:szCs w:val="28"/>
        </w:rPr>
        <w:t xml:space="preserve">146 033,6 </w:t>
      </w:r>
      <w:r w:rsidRPr="004949AB">
        <w:rPr>
          <w:rFonts w:ascii="Times New Roman" w:eastAsia="Times New Roman" w:hAnsi="Times New Roman" w:cs="Times New Roman"/>
          <w:sz w:val="28"/>
          <w:szCs w:val="28"/>
        </w:rPr>
        <w:t>тыс. рублей).</w:t>
      </w:r>
    </w:p>
    <w:p w:rsidR="004949AB" w:rsidRPr="004949AB" w:rsidRDefault="004949AB" w:rsidP="004949AB">
      <w:pPr>
        <w:widowControl w:val="0"/>
        <w:autoSpaceDE w:val="0"/>
        <w:autoSpaceDN w:val="0"/>
        <w:adjustRightInd w:val="0"/>
        <w:ind w:firstLine="709"/>
        <w:jc w:val="both"/>
        <w:outlineLvl w:val="0"/>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В 2021 году увеличение расходов по подразделу по сравнению с росп</w:t>
      </w:r>
      <w:r w:rsidRPr="004949AB">
        <w:rPr>
          <w:rFonts w:ascii="Times New Roman" w:eastAsia="Times New Roman" w:hAnsi="Times New Roman" w:cs="Times New Roman"/>
          <w:sz w:val="28"/>
          <w:szCs w:val="28"/>
        </w:rPr>
        <w:t>и</w:t>
      </w:r>
      <w:r w:rsidRPr="004949AB">
        <w:rPr>
          <w:rFonts w:ascii="Times New Roman" w:eastAsia="Times New Roman" w:hAnsi="Times New Roman" w:cs="Times New Roman"/>
          <w:sz w:val="28"/>
          <w:szCs w:val="28"/>
        </w:rPr>
        <w:t xml:space="preserve">сью на 2020 год составило </w:t>
      </w:r>
      <w:r w:rsidRPr="004949AB">
        <w:rPr>
          <w:rFonts w:ascii="Times New Roman" w:eastAsia="Times New Roman" w:hAnsi="Times New Roman" w:cs="Times New Roman"/>
          <w:bCs/>
          <w:sz w:val="28"/>
          <w:szCs w:val="28"/>
        </w:rPr>
        <w:t>28 618,9 тыс. рублей</w:t>
      </w:r>
      <w:r w:rsidRPr="004949AB">
        <w:rPr>
          <w:rFonts w:ascii="Times New Roman" w:eastAsia="Times New Roman" w:hAnsi="Times New Roman" w:cs="Times New Roman"/>
          <w:sz w:val="28"/>
          <w:szCs w:val="28"/>
        </w:rPr>
        <w:t>, или на 3,7%</w:t>
      </w:r>
    </w:p>
    <w:p w:rsidR="004949AB" w:rsidRPr="004949AB" w:rsidRDefault="004949AB" w:rsidP="004949AB">
      <w:pPr>
        <w:widowControl w:val="0"/>
        <w:autoSpaceDE w:val="0"/>
        <w:autoSpaceDN w:val="0"/>
        <w:adjustRightInd w:val="0"/>
        <w:ind w:firstLine="709"/>
        <w:jc w:val="both"/>
        <w:outlineLvl w:val="0"/>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По сравнению с Законом на 2020 год уменьшение в 2021 году расходов по подразделу составило 82 681,1</w:t>
      </w:r>
      <w:r w:rsidRPr="004949AB">
        <w:rPr>
          <w:rFonts w:ascii="Times New Roman" w:eastAsia="Times New Roman" w:hAnsi="Times New Roman" w:cs="Times New Roman"/>
          <w:bCs/>
          <w:sz w:val="28"/>
          <w:szCs w:val="28"/>
        </w:rPr>
        <w:t> тыс. рублей</w:t>
      </w:r>
      <w:r w:rsidRPr="004949AB">
        <w:rPr>
          <w:rFonts w:ascii="Times New Roman" w:eastAsia="Times New Roman" w:hAnsi="Times New Roman" w:cs="Times New Roman"/>
          <w:sz w:val="28"/>
          <w:szCs w:val="28"/>
        </w:rPr>
        <w:t>, или на 9,3% и обусловлено следующими изменениями:</w:t>
      </w:r>
    </w:p>
    <w:p w:rsidR="004949AB" w:rsidRPr="004949AB" w:rsidRDefault="004949AB" w:rsidP="004949AB">
      <w:pPr>
        <w:widowControl w:val="0"/>
        <w:ind w:firstLine="709"/>
        <w:jc w:val="both"/>
        <w:rPr>
          <w:rFonts w:ascii="Times New Roman" w:eastAsia="Times New Roman" w:hAnsi="Times New Roman" w:cs="Times New Roman"/>
          <w:sz w:val="28"/>
          <w:szCs w:val="28"/>
        </w:rPr>
      </w:pPr>
      <w:r w:rsidRPr="00BE237E">
        <w:rPr>
          <w:rFonts w:ascii="Times New Roman" w:eastAsia="Times New Roman" w:hAnsi="Times New Roman" w:cs="Times New Roman"/>
          <w:i/>
          <w:sz w:val="28"/>
          <w:szCs w:val="28"/>
        </w:rPr>
        <w:t>минрегиону области</w:t>
      </w:r>
      <w:r w:rsidRPr="004949AB">
        <w:rPr>
          <w:rFonts w:ascii="Times New Roman" w:eastAsia="Times New Roman" w:hAnsi="Times New Roman" w:cs="Times New Roman"/>
          <w:sz w:val="28"/>
          <w:szCs w:val="28"/>
        </w:rPr>
        <w:t xml:space="preserve"> уменьшены ассигнования в сумме 2 134,3 тыс. рублей </w:t>
      </w:r>
      <w:r w:rsidRPr="00BE237E">
        <w:rPr>
          <w:rFonts w:ascii="Times New Roman" w:eastAsia="Times New Roman" w:hAnsi="Times New Roman" w:cs="Times New Roman"/>
          <w:sz w:val="28"/>
          <w:szCs w:val="28"/>
        </w:rPr>
        <w:t>по государственной программе «Патриотическое воспитание и допр</w:t>
      </w:r>
      <w:r w:rsidRPr="00BE237E">
        <w:rPr>
          <w:rFonts w:ascii="Times New Roman" w:eastAsia="Times New Roman" w:hAnsi="Times New Roman" w:cs="Times New Roman"/>
          <w:sz w:val="28"/>
          <w:szCs w:val="28"/>
        </w:rPr>
        <w:t>и</w:t>
      </w:r>
      <w:r w:rsidRPr="00BE237E">
        <w:rPr>
          <w:rFonts w:ascii="Times New Roman" w:eastAsia="Times New Roman" w:hAnsi="Times New Roman" w:cs="Times New Roman"/>
          <w:sz w:val="28"/>
          <w:szCs w:val="28"/>
        </w:rPr>
        <w:t>зывная подготовка граждан в Оренбургской области»</w:t>
      </w:r>
      <w:r w:rsidRPr="00BE237E">
        <w:rPr>
          <w:rFonts w:ascii="Times New Roman" w:eastAsia="Times New Roman" w:hAnsi="Times New Roman" w:cs="Times New Roman"/>
          <w:sz w:val="24"/>
          <w:szCs w:val="24"/>
        </w:rPr>
        <w:t xml:space="preserve"> </w:t>
      </w:r>
      <w:r w:rsidRPr="004949AB">
        <w:rPr>
          <w:rFonts w:ascii="Times New Roman" w:eastAsia="Times New Roman" w:hAnsi="Times New Roman" w:cs="Times New Roman"/>
          <w:sz w:val="28"/>
          <w:szCs w:val="28"/>
        </w:rPr>
        <w:t>в рамках основного м</w:t>
      </w:r>
      <w:r w:rsidRPr="004949AB">
        <w:rPr>
          <w:rFonts w:ascii="Times New Roman" w:eastAsia="Times New Roman" w:hAnsi="Times New Roman" w:cs="Times New Roman"/>
          <w:sz w:val="28"/>
          <w:szCs w:val="28"/>
        </w:rPr>
        <w:t>е</w:t>
      </w:r>
      <w:r w:rsidRPr="004949AB">
        <w:rPr>
          <w:rFonts w:ascii="Times New Roman" w:eastAsia="Times New Roman" w:hAnsi="Times New Roman" w:cs="Times New Roman"/>
          <w:sz w:val="28"/>
          <w:szCs w:val="28"/>
        </w:rPr>
        <w:t>роприятия «Увековечение памяти погибших при защите Отечества» на ре</w:t>
      </w:r>
      <w:r w:rsidRPr="004949AB">
        <w:rPr>
          <w:rFonts w:ascii="Times New Roman" w:eastAsia="Times New Roman" w:hAnsi="Times New Roman" w:cs="Times New Roman"/>
          <w:sz w:val="28"/>
          <w:szCs w:val="28"/>
        </w:rPr>
        <w:t>а</w:t>
      </w:r>
      <w:r w:rsidRPr="004949AB">
        <w:rPr>
          <w:rFonts w:ascii="Times New Roman" w:eastAsia="Times New Roman" w:hAnsi="Times New Roman" w:cs="Times New Roman"/>
          <w:sz w:val="28"/>
          <w:szCs w:val="28"/>
        </w:rPr>
        <w:t>лизацию мероприятий федеральной целевой программы «Увековечение п</w:t>
      </w:r>
      <w:r w:rsidRPr="004949AB">
        <w:rPr>
          <w:rFonts w:ascii="Times New Roman" w:eastAsia="Times New Roman" w:hAnsi="Times New Roman" w:cs="Times New Roman"/>
          <w:sz w:val="28"/>
          <w:szCs w:val="28"/>
        </w:rPr>
        <w:t>а</w:t>
      </w:r>
      <w:r w:rsidRPr="004949AB">
        <w:rPr>
          <w:rFonts w:ascii="Times New Roman" w:eastAsia="Times New Roman" w:hAnsi="Times New Roman" w:cs="Times New Roman"/>
          <w:sz w:val="28"/>
          <w:szCs w:val="28"/>
        </w:rPr>
        <w:t>мяти погибших при защите Отечества на 2019-2024 годы» (Законопроектом средства на 2021 год запланированы в объеме 2 113,5 тыс. рублей, объем бюджетных назначений в 2020 году составлял 4 247,8 тыс. рублей). Согласно таблице 13 приложения 14 к Законопроекту планируемые на 2021 год асси</w:t>
      </w:r>
      <w:r w:rsidRPr="004949AB">
        <w:rPr>
          <w:rFonts w:ascii="Times New Roman" w:eastAsia="Times New Roman" w:hAnsi="Times New Roman" w:cs="Times New Roman"/>
          <w:sz w:val="28"/>
          <w:szCs w:val="28"/>
        </w:rPr>
        <w:t>г</w:t>
      </w:r>
      <w:r w:rsidRPr="004949AB">
        <w:rPr>
          <w:rFonts w:ascii="Times New Roman" w:eastAsia="Times New Roman" w:hAnsi="Times New Roman" w:cs="Times New Roman"/>
          <w:sz w:val="28"/>
          <w:szCs w:val="28"/>
        </w:rPr>
        <w:t>нования предусмотрены 5 муниципальным районам (городам);</w:t>
      </w:r>
    </w:p>
    <w:p w:rsidR="004949AB" w:rsidRPr="004949AB" w:rsidRDefault="004949AB" w:rsidP="004949AB">
      <w:pPr>
        <w:widowControl w:val="0"/>
        <w:ind w:firstLine="709"/>
        <w:jc w:val="both"/>
        <w:rPr>
          <w:rFonts w:ascii="Times New Roman" w:eastAsia="Times New Roman" w:hAnsi="Times New Roman" w:cs="Times New Roman"/>
          <w:sz w:val="28"/>
          <w:szCs w:val="28"/>
        </w:rPr>
      </w:pPr>
      <w:r w:rsidRPr="00BE237E">
        <w:rPr>
          <w:rFonts w:ascii="Times New Roman" w:eastAsia="Times New Roman" w:hAnsi="Times New Roman" w:cs="Times New Roman"/>
          <w:bCs/>
          <w:i/>
          <w:sz w:val="28"/>
          <w:szCs w:val="28"/>
        </w:rPr>
        <w:t>департаменту архитектуры области</w:t>
      </w:r>
      <w:r w:rsidRPr="004949AB">
        <w:rPr>
          <w:rFonts w:ascii="Times New Roman" w:eastAsia="Times New Roman" w:hAnsi="Times New Roman" w:cs="Times New Roman"/>
          <w:b/>
          <w:bCs/>
          <w:i/>
          <w:sz w:val="28"/>
          <w:szCs w:val="28"/>
        </w:rPr>
        <w:t xml:space="preserve"> </w:t>
      </w:r>
      <w:r w:rsidRPr="004949AB">
        <w:rPr>
          <w:rFonts w:ascii="Times New Roman" w:eastAsia="Times New Roman" w:hAnsi="Times New Roman" w:cs="Times New Roman"/>
          <w:bCs/>
          <w:sz w:val="28"/>
          <w:szCs w:val="28"/>
        </w:rPr>
        <w:t xml:space="preserve">в </w:t>
      </w:r>
      <w:r w:rsidRPr="000E0DDE">
        <w:rPr>
          <w:rFonts w:ascii="Times New Roman" w:eastAsia="Times New Roman" w:hAnsi="Times New Roman" w:cs="Times New Roman"/>
          <w:bCs/>
          <w:sz w:val="28"/>
          <w:szCs w:val="28"/>
        </w:rPr>
        <w:t>полном объеме исключены</w:t>
      </w:r>
      <w:r w:rsidRPr="004949AB">
        <w:rPr>
          <w:rFonts w:ascii="Times New Roman" w:eastAsia="Times New Roman" w:hAnsi="Times New Roman" w:cs="Times New Roman"/>
          <w:bCs/>
          <w:sz w:val="28"/>
          <w:szCs w:val="28"/>
        </w:rPr>
        <w:t xml:space="preserve"> а</w:t>
      </w:r>
      <w:r w:rsidRPr="004949AB">
        <w:rPr>
          <w:rFonts w:ascii="Times New Roman" w:eastAsia="Times New Roman" w:hAnsi="Times New Roman" w:cs="Times New Roman"/>
          <w:bCs/>
          <w:sz w:val="28"/>
          <w:szCs w:val="28"/>
        </w:rPr>
        <w:t>с</w:t>
      </w:r>
      <w:r w:rsidRPr="004949AB">
        <w:rPr>
          <w:rFonts w:ascii="Times New Roman" w:eastAsia="Times New Roman" w:hAnsi="Times New Roman" w:cs="Times New Roman"/>
          <w:bCs/>
          <w:sz w:val="28"/>
          <w:szCs w:val="28"/>
        </w:rPr>
        <w:t>сигнования по государственной программе «Формирование комфортной г</w:t>
      </w:r>
      <w:r w:rsidRPr="004949AB">
        <w:rPr>
          <w:rFonts w:ascii="Times New Roman" w:eastAsia="Times New Roman" w:hAnsi="Times New Roman" w:cs="Times New Roman"/>
          <w:bCs/>
          <w:sz w:val="28"/>
          <w:szCs w:val="28"/>
        </w:rPr>
        <w:t>о</w:t>
      </w:r>
      <w:r w:rsidRPr="004949AB">
        <w:rPr>
          <w:rFonts w:ascii="Times New Roman" w:eastAsia="Times New Roman" w:hAnsi="Times New Roman" w:cs="Times New Roman"/>
          <w:bCs/>
          <w:sz w:val="28"/>
          <w:szCs w:val="28"/>
        </w:rPr>
        <w:t>родской среды в Оренбургской области» на реализацию основного мер</w:t>
      </w:r>
      <w:r w:rsidRPr="004949AB">
        <w:rPr>
          <w:rFonts w:ascii="Times New Roman" w:eastAsia="Times New Roman" w:hAnsi="Times New Roman" w:cs="Times New Roman"/>
          <w:bCs/>
          <w:sz w:val="28"/>
          <w:szCs w:val="28"/>
        </w:rPr>
        <w:t>о</w:t>
      </w:r>
      <w:r w:rsidRPr="004949AB">
        <w:rPr>
          <w:rFonts w:ascii="Times New Roman" w:eastAsia="Times New Roman" w:hAnsi="Times New Roman" w:cs="Times New Roman"/>
          <w:bCs/>
          <w:sz w:val="28"/>
          <w:szCs w:val="28"/>
        </w:rPr>
        <w:t>приятия «Пространственное развитие территорий населенных пунктов и формирование рациональной планировочной структуры городов» в качестве субсидии автономной некоммерческой организации «Центр развития арх</w:t>
      </w:r>
      <w:r w:rsidRPr="004949AB">
        <w:rPr>
          <w:rFonts w:ascii="Times New Roman" w:eastAsia="Times New Roman" w:hAnsi="Times New Roman" w:cs="Times New Roman"/>
          <w:bCs/>
          <w:sz w:val="28"/>
          <w:szCs w:val="28"/>
        </w:rPr>
        <w:t>и</w:t>
      </w:r>
      <w:r w:rsidRPr="004949AB">
        <w:rPr>
          <w:rFonts w:ascii="Times New Roman" w:eastAsia="Times New Roman" w:hAnsi="Times New Roman" w:cs="Times New Roman"/>
          <w:bCs/>
          <w:sz w:val="28"/>
          <w:szCs w:val="28"/>
        </w:rPr>
        <w:t>тектурной деятельности, градостроительства и благоустройства Оренбур</w:t>
      </w:r>
      <w:r w:rsidRPr="004949AB">
        <w:rPr>
          <w:rFonts w:ascii="Times New Roman" w:eastAsia="Times New Roman" w:hAnsi="Times New Roman" w:cs="Times New Roman"/>
          <w:bCs/>
          <w:sz w:val="28"/>
          <w:szCs w:val="28"/>
        </w:rPr>
        <w:t>г</w:t>
      </w:r>
      <w:r w:rsidRPr="004949AB">
        <w:rPr>
          <w:rFonts w:ascii="Times New Roman" w:eastAsia="Times New Roman" w:hAnsi="Times New Roman" w:cs="Times New Roman"/>
          <w:bCs/>
          <w:sz w:val="28"/>
          <w:szCs w:val="28"/>
        </w:rPr>
        <w:t>ской области» на финансовое обеспечение деятельности, связанной с орган</w:t>
      </w:r>
      <w:r w:rsidRPr="004949AB">
        <w:rPr>
          <w:rFonts w:ascii="Times New Roman" w:eastAsia="Times New Roman" w:hAnsi="Times New Roman" w:cs="Times New Roman"/>
          <w:bCs/>
          <w:sz w:val="28"/>
          <w:szCs w:val="28"/>
        </w:rPr>
        <w:t>и</w:t>
      </w:r>
      <w:r w:rsidRPr="004949AB">
        <w:rPr>
          <w:rFonts w:ascii="Times New Roman" w:eastAsia="Times New Roman" w:hAnsi="Times New Roman" w:cs="Times New Roman"/>
          <w:bCs/>
          <w:sz w:val="28"/>
          <w:szCs w:val="28"/>
        </w:rPr>
        <w:t>зацией и реализацией мероприятий по развитию и благоустройству горо</w:t>
      </w:r>
      <w:r w:rsidRPr="004949AB">
        <w:rPr>
          <w:rFonts w:ascii="Times New Roman" w:eastAsia="Times New Roman" w:hAnsi="Times New Roman" w:cs="Times New Roman"/>
          <w:bCs/>
          <w:sz w:val="28"/>
          <w:szCs w:val="28"/>
        </w:rPr>
        <w:t>д</w:t>
      </w:r>
      <w:r w:rsidRPr="004949AB">
        <w:rPr>
          <w:rFonts w:ascii="Times New Roman" w:eastAsia="Times New Roman" w:hAnsi="Times New Roman" w:cs="Times New Roman"/>
          <w:bCs/>
          <w:sz w:val="28"/>
          <w:szCs w:val="28"/>
        </w:rPr>
        <w:t>ской среды на территории Оренбургской области (</w:t>
      </w:r>
      <w:r w:rsidRPr="004949AB">
        <w:rPr>
          <w:rFonts w:ascii="Times New Roman" w:eastAsia="Times New Roman" w:hAnsi="Times New Roman" w:cs="Times New Roman"/>
          <w:sz w:val="28"/>
          <w:szCs w:val="28"/>
        </w:rPr>
        <w:t>объем бюджетных назн</w:t>
      </w:r>
      <w:r w:rsidRPr="004949AB">
        <w:rPr>
          <w:rFonts w:ascii="Times New Roman" w:eastAsia="Times New Roman" w:hAnsi="Times New Roman" w:cs="Times New Roman"/>
          <w:sz w:val="28"/>
          <w:szCs w:val="28"/>
        </w:rPr>
        <w:t>а</w:t>
      </w:r>
      <w:r w:rsidRPr="004949AB">
        <w:rPr>
          <w:rFonts w:ascii="Times New Roman" w:eastAsia="Times New Roman" w:hAnsi="Times New Roman" w:cs="Times New Roman"/>
          <w:sz w:val="28"/>
          <w:szCs w:val="28"/>
        </w:rPr>
        <w:t>чений в 2020 году составлял 161 300,0 тыс. рублей). Указанные расходы с 2021 года включены в подраздел 0412 «Другие вопросы в области наци</w:t>
      </w:r>
      <w:r w:rsidRPr="004949AB">
        <w:rPr>
          <w:rFonts w:ascii="Times New Roman" w:eastAsia="Times New Roman" w:hAnsi="Times New Roman" w:cs="Times New Roman"/>
          <w:sz w:val="28"/>
          <w:szCs w:val="28"/>
        </w:rPr>
        <w:t>о</w:t>
      </w:r>
      <w:r w:rsidRPr="004949AB">
        <w:rPr>
          <w:rFonts w:ascii="Times New Roman" w:eastAsia="Times New Roman" w:hAnsi="Times New Roman" w:cs="Times New Roman"/>
          <w:sz w:val="28"/>
          <w:szCs w:val="28"/>
        </w:rPr>
        <w:t>нальной экономики» в размере 11 300,0 тыс. рублей;</w:t>
      </w:r>
    </w:p>
    <w:p w:rsidR="004949AB" w:rsidRPr="004949AB" w:rsidRDefault="004949AB" w:rsidP="004949AB">
      <w:pPr>
        <w:widowControl w:val="0"/>
        <w:ind w:firstLine="709"/>
        <w:jc w:val="both"/>
        <w:rPr>
          <w:rFonts w:ascii="Times New Roman" w:eastAsia="Times New Roman" w:hAnsi="Times New Roman" w:cs="Times New Roman"/>
          <w:bCs/>
          <w:sz w:val="28"/>
          <w:szCs w:val="28"/>
        </w:rPr>
      </w:pPr>
      <w:r w:rsidRPr="00BE237E">
        <w:rPr>
          <w:rFonts w:ascii="Times New Roman" w:eastAsia="Times New Roman" w:hAnsi="Times New Roman" w:cs="Times New Roman"/>
          <w:i/>
          <w:sz w:val="28"/>
          <w:szCs w:val="28"/>
        </w:rPr>
        <w:lastRenderedPageBreak/>
        <w:t>минстрою области</w:t>
      </w:r>
      <w:r w:rsidRPr="004949AB">
        <w:rPr>
          <w:rFonts w:ascii="Times New Roman" w:eastAsia="Times New Roman" w:hAnsi="Times New Roman" w:cs="Times New Roman"/>
          <w:bCs/>
          <w:sz w:val="28"/>
          <w:szCs w:val="28"/>
        </w:rPr>
        <w:t xml:space="preserve"> увеличены ассигнования в общей сумме 80 753,2 тыс. рублей, из них:</w:t>
      </w:r>
      <w:r w:rsidRPr="004949AB">
        <w:rPr>
          <w:rFonts w:ascii="Times New Roman" w:eastAsia="Times New Roman" w:hAnsi="Times New Roman" w:cs="Times New Roman"/>
          <w:color w:val="000000"/>
          <w:sz w:val="20"/>
          <w:szCs w:val="20"/>
        </w:rPr>
        <w:t xml:space="preserve"> </w:t>
      </w:r>
    </w:p>
    <w:p w:rsidR="004949AB" w:rsidRPr="004949AB" w:rsidRDefault="004949AB" w:rsidP="004949AB">
      <w:pPr>
        <w:widowControl w:val="0"/>
        <w:ind w:firstLine="709"/>
        <w:jc w:val="both"/>
        <w:rPr>
          <w:rFonts w:ascii="Times New Roman" w:eastAsia="Times New Roman" w:hAnsi="Times New Roman" w:cs="Times New Roman"/>
          <w:bCs/>
          <w:sz w:val="28"/>
          <w:szCs w:val="28"/>
        </w:rPr>
      </w:pPr>
      <w:r w:rsidRPr="00BE237E">
        <w:rPr>
          <w:rFonts w:ascii="Times New Roman" w:eastAsia="Times New Roman" w:hAnsi="Times New Roman" w:cs="Times New Roman"/>
          <w:bCs/>
          <w:sz w:val="28"/>
          <w:szCs w:val="28"/>
        </w:rPr>
        <w:t>по государственной программе «Формирование комфортной городской среды в Оренбургской области»</w:t>
      </w:r>
      <w:r w:rsidRPr="004949AB">
        <w:rPr>
          <w:rFonts w:ascii="Times New Roman" w:eastAsia="Times New Roman" w:hAnsi="Times New Roman" w:cs="Times New Roman"/>
          <w:color w:val="7030A0"/>
          <w:sz w:val="28"/>
          <w:szCs w:val="28"/>
        </w:rPr>
        <w:t xml:space="preserve"> </w:t>
      </w:r>
      <w:r w:rsidRPr="004949AB">
        <w:rPr>
          <w:rFonts w:ascii="Times New Roman" w:eastAsia="Times New Roman" w:hAnsi="Times New Roman" w:cs="Times New Roman"/>
          <w:sz w:val="28"/>
          <w:szCs w:val="28"/>
        </w:rPr>
        <w:t>на реализацию р</w:t>
      </w:r>
      <w:r w:rsidRPr="004949AB">
        <w:rPr>
          <w:rFonts w:ascii="Times New Roman" w:eastAsia="Times New Roman" w:hAnsi="Times New Roman" w:cs="Times New Roman"/>
          <w:bCs/>
          <w:sz w:val="28"/>
          <w:szCs w:val="28"/>
        </w:rPr>
        <w:t>егионального проекта «Формирование комфортной городской среды» ассигнования увеличены на 34 947,90</w:t>
      </w:r>
      <w:r w:rsidR="00703684">
        <w:rPr>
          <w:rFonts w:ascii="Times New Roman" w:eastAsia="Times New Roman" w:hAnsi="Times New Roman" w:cs="Times New Roman"/>
          <w:bCs/>
          <w:sz w:val="28"/>
          <w:szCs w:val="28"/>
        </w:rPr>
        <w:t xml:space="preserve"> </w:t>
      </w:r>
      <w:r w:rsidRPr="004949AB">
        <w:rPr>
          <w:rFonts w:ascii="Times New Roman" w:eastAsia="Times New Roman" w:hAnsi="Times New Roman" w:cs="Times New Roman"/>
          <w:bCs/>
          <w:sz w:val="28"/>
          <w:szCs w:val="28"/>
        </w:rPr>
        <w:t>тыс. рублей, в том числе:</w:t>
      </w:r>
    </w:p>
    <w:p w:rsidR="004949AB" w:rsidRPr="004949AB" w:rsidRDefault="004949AB" w:rsidP="004949AB">
      <w:pPr>
        <w:widowControl w:val="0"/>
        <w:ind w:firstLine="709"/>
        <w:jc w:val="both"/>
        <w:rPr>
          <w:rFonts w:ascii="Times New Roman" w:eastAsia="Times New Roman" w:hAnsi="Times New Roman" w:cs="Times New Roman"/>
          <w:bCs/>
          <w:sz w:val="28"/>
          <w:szCs w:val="28"/>
        </w:rPr>
      </w:pPr>
      <w:r w:rsidRPr="004949AB">
        <w:rPr>
          <w:rFonts w:ascii="Times New Roman" w:eastAsia="Times New Roman" w:hAnsi="Times New Roman" w:cs="Times New Roman"/>
          <w:bCs/>
          <w:sz w:val="28"/>
          <w:szCs w:val="28"/>
        </w:rPr>
        <w:t>на 63 042,20 тыс. рублей уменьшены субсидии на реализацию пр</w:t>
      </w:r>
      <w:r w:rsidRPr="004949AB">
        <w:rPr>
          <w:rFonts w:ascii="Times New Roman" w:eastAsia="Times New Roman" w:hAnsi="Times New Roman" w:cs="Times New Roman"/>
          <w:bCs/>
          <w:sz w:val="28"/>
          <w:szCs w:val="28"/>
        </w:rPr>
        <w:t>о</w:t>
      </w:r>
      <w:r w:rsidRPr="004949AB">
        <w:rPr>
          <w:rFonts w:ascii="Times New Roman" w:eastAsia="Times New Roman" w:hAnsi="Times New Roman" w:cs="Times New Roman"/>
          <w:bCs/>
          <w:sz w:val="28"/>
          <w:szCs w:val="28"/>
        </w:rPr>
        <w:t xml:space="preserve">грамм формирования современной городской среды </w:t>
      </w:r>
      <w:r w:rsidRPr="004949AB">
        <w:rPr>
          <w:rFonts w:ascii="Times New Roman" w:eastAsia="Times New Roman" w:hAnsi="Times New Roman" w:cs="Times New Roman"/>
          <w:sz w:val="28"/>
          <w:szCs w:val="28"/>
        </w:rPr>
        <w:t>(Законопроектом сре</w:t>
      </w:r>
      <w:r w:rsidRPr="004949AB">
        <w:rPr>
          <w:rFonts w:ascii="Times New Roman" w:eastAsia="Times New Roman" w:hAnsi="Times New Roman" w:cs="Times New Roman"/>
          <w:sz w:val="28"/>
          <w:szCs w:val="28"/>
        </w:rPr>
        <w:t>д</w:t>
      </w:r>
      <w:r w:rsidRPr="004949AB">
        <w:rPr>
          <w:rFonts w:ascii="Times New Roman" w:eastAsia="Times New Roman" w:hAnsi="Times New Roman" w:cs="Times New Roman"/>
          <w:sz w:val="28"/>
          <w:szCs w:val="28"/>
        </w:rPr>
        <w:t>ства на 2021 год запланированы в объеме 545 414,9 тыс. рублей, объем бю</w:t>
      </w:r>
      <w:r w:rsidRPr="004949AB">
        <w:rPr>
          <w:rFonts w:ascii="Times New Roman" w:eastAsia="Times New Roman" w:hAnsi="Times New Roman" w:cs="Times New Roman"/>
          <w:sz w:val="28"/>
          <w:szCs w:val="28"/>
        </w:rPr>
        <w:t>д</w:t>
      </w:r>
      <w:r w:rsidRPr="004949AB">
        <w:rPr>
          <w:rFonts w:ascii="Times New Roman" w:eastAsia="Times New Roman" w:hAnsi="Times New Roman" w:cs="Times New Roman"/>
          <w:sz w:val="28"/>
          <w:szCs w:val="28"/>
        </w:rPr>
        <w:t>жетных назначений в 2020 году составлял 608 457,1 тыс. рублей).</w:t>
      </w:r>
      <w:r w:rsidRPr="004949AB">
        <w:rPr>
          <w:rFonts w:ascii="Times New Roman" w:eastAsia="Times New Roman" w:hAnsi="Times New Roman" w:cs="Times New Roman"/>
          <w:sz w:val="24"/>
          <w:szCs w:val="24"/>
        </w:rPr>
        <w:t xml:space="preserve"> </w:t>
      </w:r>
      <w:r w:rsidRPr="004949AB">
        <w:rPr>
          <w:rFonts w:ascii="Times New Roman" w:eastAsia="Times New Roman" w:hAnsi="Times New Roman" w:cs="Times New Roman"/>
          <w:sz w:val="28"/>
          <w:szCs w:val="28"/>
        </w:rPr>
        <w:t>Согласно таблице 14 приложения 14 к Законопроекту планируемые на 2021</w:t>
      </w:r>
      <w:r w:rsidR="005708F3">
        <w:rPr>
          <w:rFonts w:ascii="Times New Roman" w:eastAsia="Times New Roman" w:hAnsi="Times New Roman" w:cs="Times New Roman"/>
          <w:sz w:val="28"/>
          <w:szCs w:val="28"/>
        </w:rPr>
        <w:t> </w:t>
      </w:r>
      <w:r w:rsidRPr="004949AB">
        <w:rPr>
          <w:rFonts w:ascii="Times New Roman" w:eastAsia="Times New Roman" w:hAnsi="Times New Roman" w:cs="Times New Roman"/>
          <w:sz w:val="28"/>
          <w:szCs w:val="28"/>
        </w:rPr>
        <w:t>год асси</w:t>
      </w:r>
      <w:r w:rsidRPr="004949AB">
        <w:rPr>
          <w:rFonts w:ascii="Times New Roman" w:eastAsia="Times New Roman" w:hAnsi="Times New Roman" w:cs="Times New Roman"/>
          <w:sz w:val="28"/>
          <w:szCs w:val="28"/>
        </w:rPr>
        <w:t>г</w:t>
      </w:r>
      <w:r w:rsidRPr="004949AB">
        <w:rPr>
          <w:rFonts w:ascii="Times New Roman" w:eastAsia="Times New Roman" w:hAnsi="Times New Roman" w:cs="Times New Roman"/>
          <w:sz w:val="28"/>
          <w:szCs w:val="28"/>
        </w:rPr>
        <w:t>нования предусмотрены 14 муниципальным районам (городам), на 2022</w:t>
      </w:r>
      <w:r w:rsidR="009C14DF" w:rsidRPr="004949AB">
        <w:rPr>
          <w:rFonts w:ascii="Times New Roman" w:eastAsia="Times New Roman" w:hAnsi="Times New Roman" w:cs="Times New Roman"/>
          <w:sz w:val="28"/>
          <w:szCs w:val="28"/>
        </w:rPr>
        <w:t>–</w:t>
      </w:r>
      <w:r w:rsidRPr="004949AB">
        <w:rPr>
          <w:rFonts w:ascii="Times New Roman" w:eastAsia="Times New Roman" w:hAnsi="Times New Roman" w:cs="Times New Roman"/>
          <w:sz w:val="28"/>
          <w:szCs w:val="28"/>
        </w:rPr>
        <w:t>2023 годы – 13 муниципальным районам (городам), кроме того, на 2022</w:t>
      </w:r>
      <w:r w:rsidR="009C14DF" w:rsidRPr="004949AB">
        <w:rPr>
          <w:rFonts w:ascii="Times New Roman" w:eastAsia="Times New Roman" w:hAnsi="Times New Roman" w:cs="Times New Roman"/>
          <w:sz w:val="28"/>
          <w:szCs w:val="28"/>
        </w:rPr>
        <w:t>–</w:t>
      </w:r>
      <w:r w:rsidRPr="004949AB">
        <w:rPr>
          <w:rFonts w:ascii="Times New Roman" w:eastAsia="Times New Roman" w:hAnsi="Times New Roman" w:cs="Times New Roman"/>
          <w:sz w:val="28"/>
          <w:szCs w:val="28"/>
        </w:rPr>
        <w:t>2023</w:t>
      </w:r>
      <w:r w:rsidR="009C14DF">
        <w:rPr>
          <w:rFonts w:ascii="Times New Roman" w:eastAsia="Times New Roman" w:hAnsi="Times New Roman" w:cs="Times New Roman"/>
          <w:sz w:val="28"/>
          <w:szCs w:val="28"/>
        </w:rPr>
        <w:t> </w:t>
      </w:r>
      <w:r w:rsidRPr="004949AB">
        <w:rPr>
          <w:rFonts w:ascii="Times New Roman" w:eastAsia="Times New Roman" w:hAnsi="Times New Roman" w:cs="Times New Roman"/>
          <w:sz w:val="28"/>
          <w:szCs w:val="28"/>
        </w:rPr>
        <w:t xml:space="preserve">годы предусмотрен нераспределенный объем в размере </w:t>
      </w:r>
      <w:r w:rsidRPr="004949AB">
        <w:rPr>
          <w:rFonts w:ascii="Times New Roman" w:eastAsia="Times New Roman" w:hAnsi="Times New Roman" w:cs="Times New Roman"/>
          <w:color w:val="000000"/>
          <w:sz w:val="28"/>
          <w:szCs w:val="28"/>
        </w:rPr>
        <w:t>17 485,6 тыс. рублей;</w:t>
      </w:r>
    </w:p>
    <w:p w:rsidR="004949AB" w:rsidRPr="004949AB" w:rsidRDefault="004949AB" w:rsidP="004949AB">
      <w:pPr>
        <w:widowControl w:val="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bCs/>
          <w:sz w:val="28"/>
          <w:szCs w:val="28"/>
        </w:rPr>
        <w:t>на 130 897,0 рублей увеличены субсидии бюджетам муниципальных образований на софинансирование программ формирования современной г</w:t>
      </w:r>
      <w:r w:rsidRPr="004949AB">
        <w:rPr>
          <w:rFonts w:ascii="Times New Roman" w:eastAsia="Times New Roman" w:hAnsi="Times New Roman" w:cs="Times New Roman"/>
          <w:bCs/>
          <w:sz w:val="28"/>
          <w:szCs w:val="28"/>
        </w:rPr>
        <w:t>о</w:t>
      </w:r>
      <w:r w:rsidRPr="004949AB">
        <w:rPr>
          <w:rFonts w:ascii="Times New Roman" w:eastAsia="Times New Roman" w:hAnsi="Times New Roman" w:cs="Times New Roman"/>
          <w:bCs/>
          <w:sz w:val="28"/>
          <w:szCs w:val="28"/>
        </w:rPr>
        <w:t xml:space="preserve">родской среды </w:t>
      </w:r>
      <w:r w:rsidRPr="004949AB">
        <w:rPr>
          <w:rFonts w:ascii="Times New Roman" w:eastAsia="Times New Roman" w:hAnsi="Times New Roman" w:cs="Times New Roman"/>
          <w:sz w:val="28"/>
          <w:szCs w:val="28"/>
        </w:rPr>
        <w:t>(Законопроектом средства на 2021 год запланированы в объ</w:t>
      </w:r>
      <w:r w:rsidRPr="004949AB">
        <w:rPr>
          <w:rFonts w:ascii="Times New Roman" w:eastAsia="Times New Roman" w:hAnsi="Times New Roman" w:cs="Times New Roman"/>
          <w:sz w:val="28"/>
          <w:szCs w:val="28"/>
        </w:rPr>
        <w:t>е</w:t>
      </w:r>
      <w:r w:rsidRPr="004949AB">
        <w:rPr>
          <w:rFonts w:ascii="Times New Roman" w:eastAsia="Times New Roman" w:hAnsi="Times New Roman" w:cs="Times New Roman"/>
          <w:sz w:val="28"/>
          <w:szCs w:val="28"/>
        </w:rPr>
        <w:t>ме 147 066,8 тыс. рублей, объем бюджетных назначений в 2020 году соста</w:t>
      </w:r>
      <w:r w:rsidRPr="004949AB">
        <w:rPr>
          <w:rFonts w:ascii="Times New Roman" w:eastAsia="Times New Roman" w:hAnsi="Times New Roman" w:cs="Times New Roman"/>
          <w:sz w:val="28"/>
          <w:szCs w:val="28"/>
        </w:rPr>
        <w:t>в</w:t>
      </w:r>
      <w:r w:rsidRPr="004949AB">
        <w:rPr>
          <w:rFonts w:ascii="Times New Roman" w:eastAsia="Times New Roman" w:hAnsi="Times New Roman" w:cs="Times New Roman"/>
          <w:sz w:val="28"/>
          <w:szCs w:val="28"/>
        </w:rPr>
        <w:t>лял 16 169,8 тыс. рублей). Согласно таблице 14 приложения 14 к Законопр</w:t>
      </w:r>
      <w:r w:rsidRPr="004949AB">
        <w:rPr>
          <w:rFonts w:ascii="Times New Roman" w:eastAsia="Times New Roman" w:hAnsi="Times New Roman" w:cs="Times New Roman"/>
          <w:sz w:val="28"/>
          <w:szCs w:val="28"/>
        </w:rPr>
        <w:t>о</w:t>
      </w:r>
      <w:r w:rsidRPr="004949AB">
        <w:rPr>
          <w:rFonts w:ascii="Times New Roman" w:eastAsia="Times New Roman" w:hAnsi="Times New Roman" w:cs="Times New Roman"/>
          <w:sz w:val="28"/>
          <w:szCs w:val="28"/>
        </w:rPr>
        <w:t>екту планируемые на 2021 год ассигнования предусмотрены 14</w:t>
      </w:r>
      <w:r w:rsidR="005708F3">
        <w:rPr>
          <w:rFonts w:ascii="Times New Roman" w:eastAsia="Times New Roman" w:hAnsi="Times New Roman" w:cs="Times New Roman"/>
          <w:sz w:val="28"/>
          <w:szCs w:val="28"/>
        </w:rPr>
        <w:t> </w:t>
      </w:r>
      <w:r w:rsidRPr="004949AB">
        <w:rPr>
          <w:rFonts w:ascii="Times New Roman" w:eastAsia="Times New Roman" w:hAnsi="Times New Roman" w:cs="Times New Roman"/>
          <w:sz w:val="28"/>
          <w:szCs w:val="28"/>
        </w:rPr>
        <w:t>муниципальным районам (городам);</w:t>
      </w:r>
    </w:p>
    <w:p w:rsidR="004949AB" w:rsidRPr="004949AB" w:rsidRDefault="004949AB" w:rsidP="004949AB">
      <w:pPr>
        <w:widowControl w:val="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на 32 906,9 тыс. рублей уменьшены субсидии победителям Всеросси</w:t>
      </w:r>
      <w:r w:rsidRPr="004949AB">
        <w:rPr>
          <w:rFonts w:ascii="Times New Roman" w:eastAsia="Times New Roman" w:hAnsi="Times New Roman" w:cs="Times New Roman"/>
          <w:sz w:val="28"/>
          <w:szCs w:val="28"/>
        </w:rPr>
        <w:t>й</w:t>
      </w:r>
      <w:r w:rsidRPr="004949AB">
        <w:rPr>
          <w:rFonts w:ascii="Times New Roman" w:eastAsia="Times New Roman" w:hAnsi="Times New Roman" w:cs="Times New Roman"/>
          <w:sz w:val="28"/>
          <w:szCs w:val="28"/>
        </w:rPr>
        <w:t>ского конкурса лучших проектов создания комфортной городской среды (З</w:t>
      </w:r>
      <w:r w:rsidRPr="004949AB">
        <w:rPr>
          <w:rFonts w:ascii="Times New Roman" w:eastAsia="Times New Roman" w:hAnsi="Times New Roman" w:cs="Times New Roman"/>
          <w:sz w:val="28"/>
          <w:szCs w:val="28"/>
        </w:rPr>
        <w:t>а</w:t>
      </w:r>
      <w:r w:rsidRPr="004949AB">
        <w:rPr>
          <w:rFonts w:ascii="Times New Roman" w:eastAsia="Times New Roman" w:hAnsi="Times New Roman" w:cs="Times New Roman"/>
          <w:sz w:val="28"/>
          <w:szCs w:val="28"/>
        </w:rPr>
        <w:t>конопроектом средства на 2021 год запланированы в объеме 38 009,8 тыс. рублей, объем бюджетных назначений в 2020 году составлял 70 916,7 тыс. рублей). Согласно таблице 15 приложения 14 к Законопроекту планируемые на 2021 год ассигнования предусмотрены 2 городам и 1</w:t>
      </w:r>
      <w:r w:rsidR="005708F3">
        <w:rPr>
          <w:rFonts w:ascii="Times New Roman" w:eastAsia="Times New Roman" w:hAnsi="Times New Roman" w:cs="Times New Roman"/>
          <w:sz w:val="28"/>
          <w:szCs w:val="28"/>
        </w:rPr>
        <w:t> </w:t>
      </w:r>
      <w:r w:rsidRPr="004949AB">
        <w:rPr>
          <w:rFonts w:ascii="Times New Roman" w:eastAsia="Times New Roman" w:hAnsi="Times New Roman" w:cs="Times New Roman"/>
          <w:sz w:val="28"/>
          <w:szCs w:val="28"/>
        </w:rPr>
        <w:t>городскому округу;</w:t>
      </w:r>
    </w:p>
    <w:p w:rsidR="004949AB" w:rsidRPr="004949AB" w:rsidRDefault="004949AB" w:rsidP="004949AB">
      <w:pPr>
        <w:widowControl w:val="0"/>
        <w:ind w:firstLine="709"/>
        <w:jc w:val="both"/>
        <w:rPr>
          <w:rFonts w:ascii="Times New Roman" w:eastAsia="Times New Roman" w:hAnsi="Times New Roman" w:cs="Times New Roman"/>
          <w:color w:val="0070C0"/>
          <w:sz w:val="28"/>
          <w:szCs w:val="28"/>
        </w:rPr>
      </w:pPr>
      <w:r w:rsidRPr="00BE237E">
        <w:rPr>
          <w:rFonts w:ascii="Times New Roman" w:eastAsia="Times New Roman" w:hAnsi="Times New Roman" w:cs="Times New Roman"/>
          <w:bCs/>
          <w:sz w:val="28"/>
          <w:szCs w:val="28"/>
        </w:rPr>
        <w:t>по государственной программе «Комплексное развитие сельских те</w:t>
      </w:r>
      <w:r w:rsidRPr="00BE237E">
        <w:rPr>
          <w:rFonts w:ascii="Times New Roman" w:eastAsia="Times New Roman" w:hAnsi="Times New Roman" w:cs="Times New Roman"/>
          <w:bCs/>
          <w:sz w:val="28"/>
          <w:szCs w:val="28"/>
        </w:rPr>
        <w:t>р</w:t>
      </w:r>
      <w:r w:rsidRPr="00BE237E">
        <w:rPr>
          <w:rFonts w:ascii="Times New Roman" w:eastAsia="Times New Roman" w:hAnsi="Times New Roman" w:cs="Times New Roman"/>
          <w:bCs/>
          <w:sz w:val="28"/>
          <w:szCs w:val="28"/>
        </w:rPr>
        <w:t>риторий Оренбургской области»</w:t>
      </w:r>
      <w:r w:rsidR="00086FCE" w:rsidRPr="00BE237E">
        <w:rPr>
          <w:rFonts w:ascii="Times New Roman" w:eastAsia="Times New Roman" w:hAnsi="Times New Roman" w:cs="Times New Roman"/>
          <w:bCs/>
          <w:sz w:val="28"/>
          <w:szCs w:val="28"/>
        </w:rPr>
        <w:t>,</w:t>
      </w:r>
      <w:r w:rsidRPr="00BE237E">
        <w:rPr>
          <w:rFonts w:ascii="Times New Roman" w:eastAsia="Times New Roman" w:hAnsi="Times New Roman" w:cs="Times New Roman"/>
          <w:bCs/>
          <w:sz w:val="28"/>
          <w:szCs w:val="28"/>
        </w:rPr>
        <w:t xml:space="preserve"> </w:t>
      </w:r>
      <w:r w:rsidRPr="004949AB">
        <w:rPr>
          <w:rFonts w:ascii="Times New Roman" w:eastAsia="Times New Roman" w:hAnsi="Times New Roman" w:cs="Times New Roman"/>
          <w:bCs/>
          <w:sz w:val="28"/>
          <w:szCs w:val="28"/>
        </w:rPr>
        <w:t>подпрограмме «Создание и развитие и</w:t>
      </w:r>
      <w:r w:rsidRPr="004949AB">
        <w:rPr>
          <w:rFonts w:ascii="Times New Roman" w:eastAsia="Times New Roman" w:hAnsi="Times New Roman" w:cs="Times New Roman"/>
          <w:bCs/>
          <w:sz w:val="28"/>
          <w:szCs w:val="28"/>
        </w:rPr>
        <w:t>н</w:t>
      </w:r>
      <w:r w:rsidRPr="004949AB">
        <w:rPr>
          <w:rFonts w:ascii="Times New Roman" w:eastAsia="Times New Roman" w:hAnsi="Times New Roman" w:cs="Times New Roman"/>
          <w:bCs/>
          <w:sz w:val="28"/>
          <w:szCs w:val="28"/>
        </w:rPr>
        <w:t>фраструктуры на сельских территориях» на реализацию основного мер</w:t>
      </w:r>
      <w:r w:rsidRPr="004949AB">
        <w:rPr>
          <w:rFonts w:ascii="Times New Roman" w:eastAsia="Times New Roman" w:hAnsi="Times New Roman" w:cs="Times New Roman"/>
          <w:bCs/>
          <w:sz w:val="28"/>
          <w:szCs w:val="28"/>
        </w:rPr>
        <w:t>о</w:t>
      </w:r>
      <w:r w:rsidRPr="004949AB">
        <w:rPr>
          <w:rFonts w:ascii="Times New Roman" w:eastAsia="Times New Roman" w:hAnsi="Times New Roman" w:cs="Times New Roman"/>
          <w:bCs/>
          <w:sz w:val="28"/>
          <w:szCs w:val="28"/>
        </w:rPr>
        <w:t xml:space="preserve">приятия «Благоустройство сельских территорий» предусмотрено увеличение бюджетных ассигнований в сумме 45 805,3 тыс. рублей на предоставление субсидий в целях обеспечения комплексного развития сельских территорий </w:t>
      </w:r>
      <w:r w:rsidRPr="004949AB">
        <w:rPr>
          <w:rFonts w:ascii="Times New Roman" w:eastAsia="Times New Roman" w:hAnsi="Times New Roman" w:cs="Times New Roman"/>
          <w:sz w:val="28"/>
          <w:szCs w:val="28"/>
        </w:rPr>
        <w:t>(Законопроектом средства на 2021 год запланированы в объеме 77 657,2 тыс. рублей, объем бюджетных назначений в 2020 году составлял 31 851,9 тыс. рублей).</w:t>
      </w:r>
      <w:r w:rsidRPr="004949AB">
        <w:rPr>
          <w:rFonts w:ascii="Times New Roman" w:eastAsia="Times New Roman" w:hAnsi="Times New Roman" w:cs="Times New Roman"/>
          <w:sz w:val="24"/>
          <w:szCs w:val="24"/>
        </w:rPr>
        <w:t xml:space="preserve"> </w:t>
      </w:r>
      <w:r w:rsidRPr="004949AB">
        <w:rPr>
          <w:rFonts w:ascii="Times New Roman" w:eastAsia="Times New Roman" w:hAnsi="Times New Roman" w:cs="Times New Roman"/>
          <w:sz w:val="28"/>
          <w:szCs w:val="28"/>
        </w:rPr>
        <w:t>Согласно таблице 16 приложения 14 к Законопроекту планируемые на 2021 год ассигнования предусмотрены 23</w:t>
      </w:r>
      <w:r w:rsidR="005708F3">
        <w:rPr>
          <w:rFonts w:ascii="Times New Roman" w:eastAsia="Times New Roman" w:hAnsi="Times New Roman" w:cs="Times New Roman"/>
          <w:sz w:val="28"/>
          <w:szCs w:val="28"/>
        </w:rPr>
        <w:t> </w:t>
      </w:r>
      <w:r w:rsidRPr="004949AB">
        <w:rPr>
          <w:rFonts w:ascii="Times New Roman" w:eastAsia="Times New Roman" w:hAnsi="Times New Roman" w:cs="Times New Roman"/>
          <w:sz w:val="28"/>
          <w:szCs w:val="28"/>
        </w:rPr>
        <w:t>муниципальным района (гор</w:t>
      </w:r>
      <w:r w:rsidRPr="004949AB">
        <w:rPr>
          <w:rFonts w:ascii="Times New Roman" w:eastAsia="Times New Roman" w:hAnsi="Times New Roman" w:cs="Times New Roman"/>
          <w:sz w:val="28"/>
          <w:szCs w:val="28"/>
        </w:rPr>
        <w:t>о</w:t>
      </w:r>
      <w:r w:rsidRPr="004949AB">
        <w:rPr>
          <w:rFonts w:ascii="Times New Roman" w:eastAsia="Times New Roman" w:hAnsi="Times New Roman" w:cs="Times New Roman"/>
          <w:sz w:val="28"/>
          <w:szCs w:val="28"/>
        </w:rPr>
        <w:t xml:space="preserve">дам), на 2022 год </w:t>
      </w:r>
      <w:r w:rsidR="00086FCE" w:rsidRPr="004949AB">
        <w:rPr>
          <w:rFonts w:ascii="Times New Roman" w:eastAsia="Times New Roman" w:hAnsi="Times New Roman" w:cs="Times New Roman"/>
          <w:sz w:val="28"/>
          <w:szCs w:val="28"/>
        </w:rPr>
        <w:t>–</w:t>
      </w:r>
      <w:r w:rsidRPr="004949AB">
        <w:rPr>
          <w:rFonts w:ascii="Times New Roman" w:eastAsia="Times New Roman" w:hAnsi="Times New Roman" w:cs="Times New Roman"/>
          <w:sz w:val="28"/>
          <w:szCs w:val="28"/>
        </w:rPr>
        <w:t xml:space="preserve"> 16 муниципальным района</w:t>
      </w:r>
      <w:r w:rsidR="00086FCE">
        <w:rPr>
          <w:rFonts w:ascii="Times New Roman" w:eastAsia="Times New Roman" w:hAnsi="Times New Roman" w:cs="Times New Roman"/>
          <w:sz w:val="28"/>
          <w:szCs w:val="28"/>
        </w:rPr>
        <w:t>м</w:t>
      </w:r>
      <w:r w:rsidRPr="004949AB">
        <w:rPr>
          <w:rFonts w:ascii="Times New Roman" w:eastAsia="Times New Roman" w:hAnsi="Times New Roman" w:cs="Times New Roman"/>
          <w:sz w:val="28"/>
          <w:szCs w:val="28"/>
        </w:rPr>
        <w:t xml:space="preserve"> (городам), на 2023 год – 5</w:t>
      </w:r>
      <w:r w:rsidR="009C14DF">
        <w:rPr>
          <w:rFonts w:ascii="Times New Roman" w:eastAsia="Times New Roman" w:hAnsi="Times New Roman" w:cs="Times New Roman"/>
          <w:sz w:val="28"/>
          <w:szCs w:val="28"/>
        </w:rPr>
        <w:t> </w:t>
      </w:r>
      <w:r w:rsidRPr="004949AB">
        <w:rPr>
          <w:rFonts w:ascii="Times New Roman" w:eastAsia="Times New Roman" w:hAnsi="Times New Roman" w:cs="Times New Roman"/>
          <w:sz w:val="28"/>
          <w:szCs w:val="28"/>
        </w:rPr>
        <w:t>муниципальным района (городам).</w:t>
      </w:r>
    </w:p>
    <w:p w:rsidR="004949AB" w:rsidRPr="004949AB" w:rsidRDefault="004949AB" w:rsidP="004949AB">
      <w:pPr>
        <w:widowControl w:val="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Законопроектом на 2021 год по сравнению с ассигнованиями на 2021 год, предусмотренными Законом об областном бюджете</w:t>
      </w:r>
      <w:r w:rsidR="00086FCE">
        <w:rPr>
          <w:rFonts w:ascii="Times New Roman" w:eastAsia="Times New Roman" w:hAnsi="Times New Roman" w:cs="Times New Roman"/>
          <w:sz w:val="28"/>
          <w:szCs w:val="28"/>
        </w:rPr>
        <w:t>,</w:t>
      </w:r>
      <w:r w:rsidRPr="004949AB">
        <w:rPr>
          <w:rFonts w:ascii="Times New Roman" w:eastAsia="Times New Roman" w:hAnsi="Times New Roman" w:cs="Times New Roman"/>
          <w:sz w:val="28"/>
          <w:szCs w:val="28"/>
        </w:rPr>
        <w:t xml:space="preserve"> по подразделу 0503 «Благоустройство» установлено увеличение расходов на 15 155,8 тыс. рублей, или </w:t>
      </w:r>
      <w:r w:rsidR="00086FCE">
        <w:rPr>
          <w:rFonts w:ascii="Times New Roman" w:eastAsia="Times New Roman" w:hAnsi="Times New Roman" w:cs="Times New Roman"/>
          <w:sz w:val="28"/>
          <w:szCs w:val="28"/>
        </w:rPr>
        <w:t xml:space="preserve">на </w:t>
      </w:r>
      <w:r w:rsidRPr="004949AB">
        <w:rPr>
          <w:rFonts w:ascii="Times New Roman" w:eastAsia="Times New Roman" w:hAnsi="Times New Roman" w:cs="Times New Roman"/>
          <w:sz w:val="28"/>
          <w:szCs w:val="28"/>
        </w:rPr>
        <w:t xml:space="preserve">1,9%. Изменение обусловлено следующими причинами: </w:t>
      </w:r>
    </w:p>
    <w:p w:rsidR="004949AB" w:rsidRPr="004949AB" w:rsidRDefault="004949AB" w:rsidP="004949AB">
      <w:pPr>
        <w:widowControl w:val="0"/>
        <w:ind w:firstLine="709"/>
        <w:jc w:val="both"/>
        <w:rPr>
          <w:rFonts w:ascii="Times New Roman" w:eastAsia="Times New Roman" w:hAnsi="Times New Roman" w:cs="Times New Roman"/>
          <w:bCs/>
          <w:sz w:val="28"/>
          <w:szCs w:val="28"/>
        </w:rPr>
      </w:pPr>
      <w:r w:rsidRPr="004949AB">
        <w:rPr>
          <w:rFonts w:ascii="Times New Roman" w:eastAsia="Times New Roman" w:hAnsi="Times New Roman" w:cs="Times New Roman"/>
          <w:bCs/>
          <w:sz w:val="28"/>
          <w:szCs w:val="28"/>
        </w:rPr>
        <w:lastRenderedPageBreak/>
        <w:t xml:space="preserve">увеличением ассигнований </w:t>
      </w:r>
      <w:r w:rsidRPr="00BE237E">
        <w:rPr>
          <w:rFonts w:ascii="Times New Roman" w:eastAsia="Times New Roman" w:hAnsi="Times New Roman" w:cs="Times New Roman"/>
          <w:i/>
          <w:sz w:val="28"/>
          <w:szCs w:val="28"/>
        </w:rPr>
        <w:t>минстрою области</w:t>
      </w:r>
      <w:r w:rsidRPr="004949AB">
        <w:rPr>
          <w:rFonts w:ascii="Times New Roman" w:eastAsia="Times New Roman" w:hAnsi="Times New Roman" w:cs="Times New Roman"/>
          <w:bCs/>
          <w:sz w:val="28"/>
          <w:szCs w:val="28"/>
        </w:rPr>
        <w:t xml:space="preserve"> на 26 455,8 тыс. рублей, в том числе:</w:t>
      </w:r>
    </w:p>
    <w:p w:rsidR="004949AB" w:rsidRPr="004949AB" w:rsidRDefault="004949AB" w:rsidP="004949AB">
      <w:pPr>
        <w:widowControl w:val="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bCs/>
          <w:sz w:val="28"/>
          <w:szCs w:val="28"/>
        </w:rPr>
        <w:t xml:space="preserve">увеличением на 49 404,9 тыс. рублей бюджетных ассигнований </w:t>
      </w:r>
      <w:r w:rsidRPr="00BE237E">
        <w:rPr>
          <w:rFonts w:ascii="Times New Roman" w:eastAsia="Times New Roman" w:hAnsi="Times New Roman" w:cs="Times New Roman"/>
          <w:bCs/>
          <w:sz w:val="28"/>
          <w:szCs w:val="28"/>
        </w:rPr>
        <w:t>по г</w:t>
      </w:r>
      <w:r w:rsidRPr="00BE237E">
        <w:rPr>
          <w:rFonts w:ascii="Times New Roman" w:eastAsia="Times New Roman" w:hAnsi="Times New Roman" w:cs="Times New Roman"/>
          <w:bCs/>
          <w:sz w:val="28"/>
          <w:szCs w:val="28"/>
        </w:rPr>
        <w:t>о</w:t>
      </w:r>
      <w:r w:rsidRPr="00BE237E">
        <w:rPr>
          <w:rFonts w:ascii="Times New Roman" w:eastAsia="Times New Roman" w:hAnsi="Times New Roman" w:cs="Times New Roman"/>
          <w:bCs/>
          <w:sz w:val="28"/>
          <w:szCs w:val="28"/>
        </w:rPr>
        <w:t>сударственной программе «Комплексное развитие сельских территорий Оренбургской области»</w:t>
      </w:r>
      <w:r w:rsidR="00086FCE" w:rsidRPr="00BE237E">
        <w:rPr>
          <w:rFonts w:ascii="Times New Roman" w:eastAsia="Times New Roman" w:hAnsi="Times New Roman" w:cs="Times New Roman"/>
          <w:bCs/>
          <w:sz w:val="28"/>
          <w:szCs w:val="28"/>
        </w:rPr>
        <w:t>,</w:t>
      </w:r>
      <w:r w:rsidRPr="004949AB">
        <w:rPr>
          <w:rFonts w:ascii="Times New Roman" w:eastAsia="Times New Roman" w:hAnsi="Times New Roman" w:cs="Times New Roman"/>
          <w:bCs/>
          <w:sz w:val="28"/>
          <w:szCs w:val="28"/>
        </w:rPr>
        <w:t xml:space="preserve"> п</w:t>
      </w:r>
      <w:r w:rsidRPr="004949AB">
        <w:rPr>
          <w:rFonts w:ascii="Times New Roman" w:eastAsia="Times New Roman" w:hAnsi="Times New Roman" w:cs="Times New Roman"/>
          <w:color w:val="000000"/>
          <w:sz w:val="28"/>
          <w:szCs w:val="28"/>
        </w:rPr>
        <w:t>одпрограмме «Создание и развитие инфраструкт</w:t>
      </w:r>
      <w:r w:rsidRPr="004949AB">
        <w:rPr>
          <w:rFonts w:ascii="Times New Roman" w:eastAsia="Times New Roman" w:hAnsi="Times New Roman" w:cs="Times New Roman"/>
          <w:color w:val="000000"/>
          <w:sz w:val="28"/>
          <w:szCs w:val="28"/>
        </w:rPr>
        <w:t>у</w:t>
      </w:r>
      <w:r w:rsidRPr="004949AB">
        <w:rPr>
          <w:rFonts w:ascii="Times New Roman" w:eastAsia="Times New Roman" w:hAnsi="Times New Roman" w:cs="Times New Roman"/>
          <w:color w:val="000000"/>
          <w:sz w:val="28"/>
          <w:szCs w:val="28"/>
        </w:rPr>
        <w:t>ры на сельских территориях» на реализацию основного мероприятия «Благ</w:t>
      </w:r>
      <w:r w:rsidRPr="004949AB">
        <w:rPr>
          <w:rFonts w:ascii="Times New Roman" w:eastAsia="Times New Roman" w:hAnsi="Times New Roman" w:cs="Times New Roman"/>
          <w:color w:val="000000"/>
          <w:sz w:val="28"/>
          <w:szCs w:val="28"/>
        </w:rPr>
        <w:t>о</w:t>
      </w:r>
      <w:r w:rsidRPr="004949AB">
        <w:rPr>
          <w:rFonts w:ascii="Times New Roman" w:eastAsia="Times New Roman" w:hAnsi="Times New Roman" w:cs="Times New Roman"/>
          <w:color w:val="000000"/>
          <w:sz w:val="28"/>
          <w:szCs w:val="28"/>
        </w:rPr>
        <w:t xml:space="preserve">устройство сельских территорий» </w:t>
      </w:r>
      <w:r w:rsidRPr="004949AB">
        <w:rPr>
          <w:rFonts w:ascii="Times New Roman" w:eastAsia="Times New Roman" w:hAnsi="Times New Roman" w:cs="Times New Roman"/>
          <w:bCs/>
          <w:sz w:val="28"/>
          <w:szCs w:val="28"/>
        </w:rPr>
        <w:t>на предоставление субсидий для обеспеч</w:t>
      </w:r>
      <w:r w:rsidRPr="004949AB">
        <w:rPr>
          <w:rFonts w:ascii="Times New Roman" w:eastAsia="Times New Roman" w:hAnsi="Times New Roman" w:cs="Times New Roman"/>
          <w:bCs/>
          <w:sz w:val="28"/>
          <w:szCs w:val="28"/>
        </w:rPr>
        <w:t>е</w:t>
      </w:r>
      <w:r w:rsidRPr="004949AB">
        <w:rPr>
          <w:rFonts w:ascii="Times New Roman" w:eastAsia="Times New Roman" w:hAnsi="Times New Roman" w:cs="Times New Roman"/>
          <w:bCs/>
          <w:sz w:val="28"/>
          <w:szCs w:val="28"/>
        </w:rPr>
        <w:t xml:space="preserve">ния комплексного развития сельских территорий </w:t>
      </w:r>
      <w:r w:rsidRPr="004949AB">
        <w:rPr>
          <w:rFonts w:ascii="Times New Roman" w:eastAsia="Times New Roman" w:hAnsi="Times New Roman" w:cs="Times New Roman"/>
          <w:sz w:val="28"/>
          <w:szCs w:val="28"/>
        </w:rPr>
        <w:t>(Законопроектом средства на 2021 год запланированы в объеме 77 657,2 тыс. рублей, объем бюджетных назначений на 2021 год согласно Закону составлял 28 252,3 тыс. рублей);</w:t>
      </w:r>
    </w:p>
    <w:p w:rsidR="004949AB" w:rsidRPr="004949AB" w:rsidRDefault="004949AB" w:rsidP="004949AB">
      <w:pPr>
        <w:widowControl w:val="0"/>
        <w:ind w:firstLine="709"/>
        <w:jc w:val="both"/>
        <w:rPr>
          <w:rFonts w:ascii="Times New Roman" w:eastAsia="Times New Roman" w:hAnsi="Times New Roman" w:cs="Times New Roman"/>
          <w:bCs/>
          <w:sz w:val="28"/>
          <w:szCs w:val="28"/>
        </w:rPr>
      </w:pPr>
      <w:r w:rsidRPr="004949AB">
        <w:rPr>
          <w:rFonts w:ascii="Times New Roman" w:eastAsia="Times New Roman" w:hAnsi="Times New Roman" w:cs="Times New Roman"/>
          <w:bCs/>
          <w:sz w:val="28"/>
          <w:szCs w:val="28"/>
        </w:rPr>
        <w:t xml:space="preserve">уменьшением на 22 949,1 тыс. рублей ассигнований </w:t>
      </w:r>
      <w:r w:rsidRPr="00BE237E">
        <w:rPr>
          <w:rFonts w:ascii="Times New Roman" w:eastAsia="Times New Roman" w:hAnsi="Times New Roman" w:cs="Times New Roman"/>
          <w:bCs/>
          <w:sz w:val="28"/>
          <w:szCs w:val="28"/>
        </w:rPr>
        <w:t>по государстве</w:t>
      </w:r>
      <w:r w:rsidRPr="00BE237E">
        <w:rPr>
          <w:rFonts w:ascii="Times New Roman" w:eastAsia="Times New Roman" w:hAnsi="Times New Roman" w:cs="Times New Roman"/>
          <w:bCs/>
          <w:sz w:val="28"/>
          <w:szCs w:val="28"/>
        </w:rPr>
        <w:t>н</w:t>
      </w:r>
      <w:r w:rsidRPr="00BE237E">
        <w:rPr>
          <w:rFonts w:ascii="Times New Roman" w:eastAsia="Times New Roman" w:hAnsi="Times New Roman" w:cs="Times New Roman"/>
          <w:bCs/>
          <w:sz w:val="28"/>
          <w:szCs w:val="28"/>
        </w:rPr>
        <w:t>ной программе «Формирование комфортной городской среды в Оренбур</w:t>
      </w:r>
      <w:r w:rsidRPr="00BE237E">
        <w:rPr>
          <w:rFonts w:ascii="Times New Roman" w:eastAsia="Times New Roman" w:hAnsi="Times New Roman" w:cs="Times New Roman"/>
          <w:bCs/>
          <w:sz w:val="28"/>
          <w:szCs w:val="28"/>
        </w:rPr>
        <w:t>г</w:t>
      </w:r>
      <w:r w:rsidRPr="00BE237E">
        <w:rPr>
          <w:rFonts w:ascii="Times New Roman" w:eastAsia="Times New Roman" w:hAnsi="Times New Roman" w:cs="Times New Roman"/>
          <w:bCs/>
          <w:sz w:val="28"/>
          <w:szCs w:val="28"/>
        </w:rPr>
        <w:t>ской области»</w:t>
      </w:r>
      <w:r w:rsidRPr="004949AB">
        <w:rPr>
          <w:rFonts w:ascii="Times New Roman" w:eastAsia="Times New Roman" w:hAnsi="Times New Roman" w:cs="Times New Roman"/>
          <w:bCs/>
          <w:sz w:val="28"/>
          <w:szCs w:val="28"/>
        </w:rPr>
        <w:t xml:space="preserve"> на реализацию регионального проекта «Формирование ко</w:t>
      </w:r>
      <w:r w:rsidRPr="004949AB">
        <w:rPr>
          <w:rFonts w:ascii="Times New Roman" w:eastAsia="Times New Roman" w:hAnsi="Times New Roman" w:cs="Times New Roman"/>
          <w:bCs/>
          <w:sz w:val="28"/>
          <w:szCs w:val="28"/>
        </w:rPr>
        <w:t>м</w:t>
      </w:r>
      <w:r w:rsidRPr="004949AB">
        <w:rPr>
          <w:rFonts w:ascii="Times New Roman" w:eastAsia="Times New Roman" w:hAnsi="Times New Roman" w:cs="Times New Roman"/>
          <w:bCs/>
          <w:sz w:val="28"/>
          <w:szCs w:val="28"/>
        </w:rPr>
        <w:t>фортной городской среды», из них:</w:t>
      </w:r>
    </w:p>
    <w:p w:rsidR="004949AB" w:rsidRPr="004949AB" w:rsidRDefault="004949AB" w:rsidP="004949AB">
      <w:pPr>
        <w:widowControl w:val="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bCs/>
          <w:sz w:val="28"/>
          <w:szCs w:val="28"/>
        </w:rPr>
        <w:t>субсидии на реализацию программ формирования современной горо</w:t>
      </w:r>
      <w:r w:rsidRPr="004949AB">
        <w:rPr>
          <w:rFonts w:ascii="Times New Roman" w:eastAsia="Times New Roman" w:hAnsi="Times New Roman" w:cs="Times New Roman"/>
          <w:bCs/>
          <w:sz w:val="28"/>
          <w:szCs w:val="28"/>
        </w:rPr>
        <w:t>д</w:t>
      </w:r>
      <w:r w:rsidRPr="004949AB">
        <w:rPr>
          <w:rFonts w:ascii="Times New Roman" w:eastAsia="Times New Roman" w:hAnsi="Times New Roman" w:cs="Times New Roman"/>
          <w:bCs/>
          <w:sz w:val="28"/>
          <w:szCs w:val="28"/>
        </w:rPr>
        <w:t xml:space="preserve">ской среды уменьшены на 60 958,9 тыс. рублей </w:t>
      </w:r>
      <w:r w:rsidRPr="004949AB">
        <w:rPr>
          <w:rFonts w:ascii="Times New Roman" w:eastAsia="Times New Roman" w:hAnsi="Times New Roman" w:cs="Times New Roman"/>
          <w:sz w:val="28"/>
          <w:szCs w:val="28"/>
        </w:rPr>
        <w:t>(Законопроектом средства на 2021 год запланированы в объеме 545 414,9 тыс. рублей, объем бюджетных назначений на 2021 год составлял 606 373,8 тыс. рублей);</w:t>
      </w:r>
    </w:p>
    <w:p w:rsidR="004949AB" w:rsidRPr="004949AB" w:rsidRDefault="004949AB" w:rsidP="004949AB">
      <w:pPr>
        <w:widowControl w:val="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bCs/>
          <w:sz w:val="28"/>
          <w:szCs w:val="28"/>
        </w:rPr>
        <w:t>предусмотрены субсидии победителям Всероссийского конкурса лу</w:t>
      </w:r>
      <w:r w:rsidRPr="004949AB">
        <w:rPr>
          <w:rFonts w:ascii="Times New Roman" w:eastAsia="Times New Roman" w:hAnsi="Times New Roman" w:cs="Times New Roman"/>
          <w:bCs/>
          <w:sz w:val="28"/>
          <w:szCs w:val="28"/>
        </w:rPr>
        <w:t>ч</w:t>
      </w:r>
      <w:r w:rsidRPr="004949AB">
        <w:rPr>
          <w:rFonts w:ascii="Times New Roman" w:eastAsia="Times New Roman" w:hAnsi="Times New Roman" w:cs="Times New Roman"/>
          <w:bCs/>
          <w:sz w:val="28"/>
          <w:szCs w:val="28"/>
        </w:rPr>
        <w:t>ших проектов создания комфортной городской среды в сумме 38 009,8 тыс. рублей (б</w:t>
      </w:r>
      <w:r w:rsidRPr="004949AB">
        <w:rPr>
          <w:rFonts w:ascii="Times New Roman" w:eastAsia="Times New Roman" w:hAnsi="Times New Roman" w:cs="Times New Roman"/>
          <w:sz w:val="28"/>
          <w:szCs w:val="28"/>
        </w:rPr>
        <w:t>юджетные назначения на 2021 год Законом предусмотрены не б</w:t>
      </w:r>
      <w:r w:rsidRPr="004949AB">
        <w:rPr>
          <w:rFonts w:ascii="Times New Roman" w:eastAsia="Times New Roman" w:hAnsi="Times New Roman" w:cs="Times New Roman"/>
          <w:sz w:val="28"/>
          <w:szCs w:val="28"/>
        </w:rPr>
        <w:t>ы</w:t>
      </w:r>
      <w:r w:rsidRPr="004949AB">
        <w:rPr>
          <w:rFonts w:ascii="Times New Roman" w:eastAsia="Times New Roman" w:hAnsi="Times New Roman" w:cs="Times New Roman"/>
          <w:sz w:val="28"/>
          <w:szCs w:val="28"/>
        </w:rPr>
        <w:t>ли);</w:t>
      </w:r>
    </w:p>
    <w:p w:rsidR="004949AB" w:rsidRPr="004949AB" w:rsidRDefault="004949AB" w:rsidP="004949AB">
      <w:pPr>
        <w:widowControl w:val="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bCs/>
          <w:sz w:val="28"/>
          <w:szCs w:val="28"/>
        </w:rPr>
        <w:t xml:space="preserve">исключением ассигнований </w:t>
      </w:r>
      <w:r w:rsidRPr="00BE237E">
        <w:rPr>
          <w:rFonts w:ascii="Times New Roman" w:eastAsia="Times New Roman" w:hAnsi="Times New Roman" w:cs="Times New Roman"/>
          <w:bCs/>
          <w:i/>
          <w:sz w:val="28"/>
          <w:szCs w:val="28"/>
        </w:rPr>
        <w:t>д</w:t>
      </w:r>
      <w:r w:rsidRPr="00BE237E">
        <w:rPr>
          <w:rFonts w:ascii="Times New Roman" w:eastAsia="Times New Roman" w:hAnsi="Times New Roman" w:cs="Times New Roman"/>
          <w:i/>
          <w:sz w:val="28"/>
          <w:szCs w:val="28"/>
        </w:rPr>
        <w:t>епартаменту архитектуры области</w:t>
      </w:r>
      <w:r w:rsidRPr="004949AB">
        <w:rPr>
          <w:rFonts w:ascii="Times New Roman" w:eastAsia="Times New Roman" w:hAnsi="Times New Roman" w:cs="Times New Roman"/>
          <w:b/>
          <w:i/>
          <w:sz w:val="28"/>
          <w:szCs w:val="28"/>
        </w:rPr>
        <w:t xml:space="preserve"> </w:t>
      </w:r>
      <w:r w:rsidRPr="004949AB">
        <w:rPr>
          <w:rFonts w:ascii="Times New Roman" w:eastAsia="Times New Roman" w:hAnsi="Times New Roman" w:cs="Times New Roman"/>
          <w:sz w:val="28"/>
          <w:szCs w:val="28"/>
        </w:rPr>
        <w:t>по государственной программе «Формирование комфортной городской среды в Оренбургской области» на реализацию основного мероприятия «Пространс</w:t>
      </w:r>
      <w:r w:rsidRPr="004949AB">
        <w:rPr>
          <w:rFonts w:ascii="Times New Roman" w:eastAsia="Times New Roman" w:hAnsi="Times New Roman" w:cs="Times New Roman"/>
          <w:sz w:val="28"/>
          <w:szCs w:val="28"/>
        </w:rPr>
        <w:t>т</w:t>
      </w:r>
      <w:r w:rsidRPr="004949AB">
        <w:rPr>
          <w:rFonts w:ascii="Times New Roman" w:eastAsia="Times New Roman" w:hAnsi="Times New Roman" w:cs="Times New Roman"/>
          <w:sz w:val="28"/>
          <w:szCs w:val="28"/>
        </w:rPr>
        <w:t>венное развитие территорий населенных пунктов и формирование раци</w:t>
      </w:r>
      <w:r w:rsidRPr="004949AB">
        <w:rPr>
          <w:rFonts w:ascii="Times New Roman" w:eastAsia="Times New Roman" w:hAnsi="Times New Roman" w:cs="Times New Roman"/>
          <w:sz w:val="28"/>
          <w:szCs w:val="28"/>
        </w:rPr>
        <w:t>о</w:t>
      </w:r>
      <w:r w:rsidRPr="004949AB">
        <w:rPr>
          <w:rFonts w:ascii="Times New Roman" w:eastAsia="Times New Roman" w:hAnsi="Times New Roman" w:cs="Times New Roman"/>
          <w:sz w:val="28"/>
          <w:szCs w:val="28"/>
        </w:rPr>
        <w:t>нальной планировочной структуры городов» в виде субсидии автономной некоммерческой организации «Центр развития архитектурной деятельности, градостроительства и благоустройства Оренбургской области» на финанс</w:t>
      </w:r>
      <w:r w:rsidRPr="004949AB">
        <w:rPr>
          <w:rFonts w:ascii="Times New Roman" w:eastAsia="Times New Roman" w:hAnsi="Times New Roman" w:cs="Times New Roman"/>
          <w:sz w:val="28"/>
          <w:szCs w:val="28"/>
        </w:rPr>
        <w:t>о</w:t>
      </w:r>
      <w:r w:rsidRPr="004949AB">
        <w:rPr>
          <w:rFonts w:ascii="Times New Roman" w:eastAsia="Times New Roman" w:hAnsi="Times New Roman" w:cs="Times New Roman"/>
          <w:sz w:val="28"/>
          <w:szCs w:val="28"/>
        </w:rPr>
        <w:t>вое обеспечение деятельности, связанной с организацией и реализацией м</w:t>
      </w:r>
      <w:r w:rsidRPr="004949AB">
        <w:rPr>
          <w:rFonts w:ascii="Times New Roman" w:eastAsia="Times New Roman" w:hAnsi="Times New Roman" w:cs="Times New Roman"/>
          <w:sz w:val="28"/>
          <w:szCs w:val="28"/>
        </w:rPr>
        <w:t>е</w:t>
      </w:r>
      <w:r w:rsidRPr="004949AB">
        <w:rPr>
          <w:rFonts w:ascii="Times New Roman" w:eastAsia="Times New Roman" w:hAnsi="Times New Roman" w:cs="Times New Roman"/>
          <w:sz w:val="28"/>
          <w:szCs w:val="28"/>
        </w:rPr>
        <w:t>роприятий по развитию и благоустройству городской среды на территории Оренбургской области (объем бюджетных назначений в 2020 году составлял 11 300,0 тыс. рублей).</w:t>
      </w:r>
    </w:p>
    <w:p w:rsidR="004949AB" w:rsidRPr="004949AB" w:rsidRDefault="004949AB" w:rsidP="004949AB">
      <w:pPr>
        <w:widowControl w:val="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 xml:space="preserve">По подразделу </w:t>
      </w:r>
      <w:r w:rsidRPr="004949AB">
        <w:rPr>
          <w:rFonts w:ascii="Times New Roman" w:eastAsia="Times New Roman" w:hAnsi="Times New Roman" w:cs="Times New Roman"/>
          <w:b/>
          <w:sz w:val="28"/>
          <w:szCs w:val="28"/>
        </w:rPr>
        <w:t>0505 «Другие вопросы в области жилищно-коммунального хозяйства»</w:t>
      </w:r>
      <w:r w:rsidRPr="004949AB">
        <w:rPr>
          <w:rFonts w:ascii="Times New Roman" w:eastAsia="Times New Roman" w:hAnsi="Times New Roman" w:cs="Times New Roman"/>
          <w:sz w:val="28"/>
          <w:szCs w:val="28"/>
        </w:rPr>
        <w:t xml:space="preserve"> расходы предусмотрены в следующих размерах: 2021 год – 451 762,4 тыс. рублей, на 2022–2023 годы – 251 762,4 тыс. рублей ежегодно.</w:t>
      </w:r>
    </w:p>
    <w:p w:rsidR="004949AB" w:rsidRPr="004949AB" w:rsidRDefault="004949AB" w:rsidP="004949AB">
      <w:pPr>
        <w:widowControl w:val="0"/>
        <w:ind w:firstLine="709"/>
        <w:jc w:val="both"/>
        <w:rPr>
          <w:rFonts w:ascii="Times New Roman" w:eastAsia="Times New Roman" w:hAnsi="Times New Roman" w:cs="Times New Roman"/>
          <w:bCs/>
          <w:sz w:val="28"/>
          <w:szCs w:val="28"/>
        </w:rPr>
      </w:pPr>
      <w:r w:rsidRPr="004949AB">
        <w:rPr>
          <w:rFonts w:ascii="Times New Roman" w:eastAsia="Times New Roman" w:hAnsi="Times New Roman" w:cs="Times New Roman"/>
          <w:sz w:val="28"/>
          <w:szCs w:val="28"/>
        </w:rPr>
        <w:t>Основной особенностью формирования расходов по подразделу явл</w:t>
      </w:r>
      <w:r w:rsidRPr="004949AB">
        <w:rPr>
          <w:rFonts w:ascii="Times New Roman" w:eastAsia="Times New Roman" w:hAnsi="Times New Roman" w:cs="Times New Roman"/>
          <w:sz w:val="28"/>
          <w:szCs w:val="28"/>
        </w:rPr>
        <w:t>я</w:t>
      </w:r>
      <w:r w:rsidRPr="004949AB">
        <w:rPr>
          <w:rFonts w:ascii="Times New Roman" w:eastAsia="Times New Roman" w:hAnsi="Times New Roman" w:cs="Times New Roman"/>
          <w:sz w:val="28"/>
          <w:szCs w:val="28"/>
        </w:rPr>
        <w:t xml:space="preserve">ется включение в расходы </w:t>
      </w:r>
      <w:r w:rsidRPr="00BE237E">
        <w:rPr>
          <w:rFonts w:ascii="Times New Roman" w:eastAsia="Times New Roman" w:hAnsi="Times New Roman" w:cs="Times New Roman"/>
          <w:i/>
          <w:sz w:val="28"/>
          <w:szCs w:val="28"/>
        </w:rPr>
        <w:t>минстроя области</w:t>
      </w:r>
      <w:r w:rsidRPr="004949AB">
        <w:rPr>
          <w:rFonts w:ascii="Times New Roman" w:eastAsia="Times New Roman" w:hAnsi="Times New Roman" w:cs="Times New Roman"/>
          <w:bCs/>
          <w:sz w:val="28"/>
          <w:szCs w:val="28"/>
        </w:rPr>
        <w:t xml:space="preserve"> на 2021 год ассигнований в сумме 200 000,0 рублей </w:t>
      </w:r>
      <w:r w:rsidRPr="004949AB">
        <w:rPr>
          <w:rFonts w:ascii="Times New Roman" w:eastAsia="Times New Roman" w:hAnsi="Times New Roman" w:cs="Times New Roman"/>
          <w:sz w:val="28"/>
          <w:szCs w:val="28"/>
        </w:rPr>
        <w:t>по государственной программе «Формирование ко</w:t>
      </w:r>
      <w:r w:rsidRPr="004949AB">
        <w:rPr>
          <w:rFonts w:ascii="Times New Roman" w:eastAsia="Times New Roman" w:hAnsi="Times New Roman" w:cs="Times New Roman"/>
          <w:sz w:val="28"/>
          <w:szCs w:val="28"/>
        </w:rPr>
        <w:t>м</w:t>
      </w:r>
      <w:r w:rsidRPr="004949AB">
        <w:rPr>
          <w:rFonts w:ascii="Times New Roman" w:eastAsia="Times New Roman" w:hAnsi="Times New Roman" w:cs="Times New Roman"/>
          <w:sz w:val="28"/>
          <w:szCs w:val="28"/>
        </w:rPr>
        <w:t>фортной городской среды в Оренбургской области» на реализацию реги</w:t>
      </w:r>
      <w:r w:rsidRPr="004949AB">
        <w:rPr>
          <w:rFonts w:ascii="Times New Roman" w:eastAsia="Times New Roman" w:hAnsi="Times New Roman" w:cs="Times New Roman"/>
          <w:sz w:val="28"/>
          <w:szCs w:val="28"/>
        </w:rPr>
        <w:t>о</w:t>
      </w:r>
      <w:r w:rsidRPr="004949AB">
        <w:rPr>
          <w:rFonts w:ascii="Times New Roman" w:eastAsia="Times New Roman" w:hAnsi="Times New Roman" w:cs="Times New Roman"/>
          <w:sz w:val="28"/>
          <w:szCs w:val="28"/>
        </w:rPr>
        <w:t xml:space="preserve">нального проекта «Формирование комфортной городской среды» в виде межбюджетных трансфертов на </w:t>
      </w:r>
      <w:r w:rsidRPr="004949AB">
        <w:rPr>
          <w:rFonts w:ascii="Times New Roman" w:eastAsia="Times New Roman" w:hAnsi="Times New Roman" w:cs="Times New Roman"/>
          <w:color w:val="000000"/>
          <w:sz w:val="28"/>
          <w:szCs w:val="28"/>
        </w:rPr>
        <w:t>создание комфортной городской среды в м</w:t>
      </w:r>
      <w:r w:rsidRPr="004949AB">
        <w:rPr>
          <w:rFonts w:ascii="Times New Roman" w:eastAsia="Times New Roman" w:hAnsi="Times New Roman" w:cs="Times New Roman"/>
          <w:color w:val="000000"/>
          <w:sz w:val="28"/>
          <w:szCs w:val="28"/>
        </w:rPr>
        <w:t>а</w:t>
      </w:r>
      <w:r w:rsidRPr="004949AB">
        <w:rPr>
          <w:rFonts w:ascii="Times New Roman" w:eastAsia="Times New Roman" w:hAnsi="Times New Roman" w:cs="Times New Roman"/>
          <w:color w:val="000000"/>
          <w:sz w:val="28"/>
          <w:szCs w:val="28"/>
        </w:rPr>
        <w:t>лых городах и исторических поселениях – победителях Всероссийского ко</w:t>
      </w:r>
      <w:r w:rsidRPr="004949AB">
        <w:rPr>
          <w:rFonts w:ascii="Times New Roman" w:eastAsia="Times New Roman" w:hAnsi="Times New Roman" w:cs="Times New Roman"/>
          <w:color w:val="000000"/>
          <w:sz w:val="28"/>
          <w:szCs w:val="28"/>
        </w:rPr>
        <w:t>н</w:t>
      </w:r>
      <w:r w:rsidRPr="004949AB">
        <w:rPr>
          <w:rFonts w:ascii="Times New Roman" w:eastAsia="Times New Roman" w:hAnsi="Times New Roman" w:cs="Times New Roman"/>
          <w:color w:val="000000"/>
          <w:sz w:val="28"/>
          <w:szCs w:val="28"/>
        </w:rPr>
        <w:lastRenderedPageBreak/>
        <w:t>курса лучших проектов создания комфортной городской среды.</w:t>
      </w:r>
    </w:p>
    <w:p w:rsidR="004949AB" w:rsidRPr="004949AB" w:rsidRDefault="004949AB" w:rsidP="004949AB">
      <w:pPr>
        <w:widowControl w:val="0"/>
        <w:autoSpaceDE w:val="0"/>
        <w:autoSpaceDN w:val="0"/>
        <w:adjustRightInd w:val="0"/>
        <w:ind w:firstLine="709"/>
        <w:jc w:val="both"/>
        <w:outlineLvl w:val="0"/>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В 2021 году увеличение расходов по подразделу по сравнению с росп</w:t>
      </w:r>
      <w:r w:rsidRPr="004949AB">
        <w:rPr>
          <w:rFonts w:ascii="Times New Roman" w:eastAsia="Times New Roman" w:hAnsi="Times New Roman" w:cs="Times New Roman"/>
          <w:sz w:val="28"/>
          <w:szCs w:val="28"/>
        </w:rPr>
        <w:t>и</w:t>
      </w:r>
      <w:r w:rsidRPr="004949AB">
        <w:rPr>
          <w:rFonts w:ascii="Times New Roman" w:eastAsia="Times New Roman" w:hAnsi="Times New Roman" w:cs="Times New Roman"/>
          <w:sz w:val="28"/>
          <w:szCs w:val="28"/>
        </w:rPr>
        <w:t>сью на 2020 год составило 172 404,0</w:t>
      </w:r>
      <w:r w:rsidRPr="004949AB">
        <w:rPr>
          <w:rFonts w:ascii="Times New Roman" w:eastAsia="Times New Roman" w:hAnsi="Times New Roman" w:cs="Times New Roman"/>
          <w:bCs/>
          <w:sz w:val="28"/>
          <w:szCs w:val="28"/>
        </w:rPr>
        <w:t> тыс. рублей, или на 61,7%.</w:t>
      </w:r>
    </w:p>
    <w:p w:rsidR="004949AB" w:rsidRPr="004949AB" w:rsidRDefault="004949AB" w:rsidP="004949AB">
      <w:pPr>
        <w:widowControl w:val="0"/>
        <w:autoSpaceDE w:val="0"/>
        <w:autoSpaceDN w:val="0"/>
        <w:adjustRightInd w:val="0"/>
        <w:ind w:firstLine="709"/>
        <w:jc w:val="both"/>
        <w:outlineLvl w:val="0"/>
        <w:rPr>
          <w:rFonts w:ascii="Times New Roman" w:eastAsia="Times New Roman" w:hAnsi="Times New Roman" w:cs="Times New Roman"/>
          <w:sz w:val="28"/>
          <w:szCs w:val="28"/>
        </w:rPr>
      </w:pPr>
      <w:r w:rsidRPr="004949AB">
        <w:rPr>
          <w:rFonts w:ascii="Times New Roman" w:eastAsia="Times New Roman" w:hAnsi="Times New Roman" w:cs="Times New Roman"/>
          <w:bCs/>
          <w:sz w:val="28"/>
          <w:szCs w:val="28"/>
        </w:rPr>
        <w:t>Увеличение расходов в 2021 году по сравнению с Законом на 2020 год составило 169</w:t>
      </w:r>
      <w:r w:rsidRPr="004949AB">
        <w:rPr>
          <w:rFonts w:ascii="Times New Roman" w:eastAsia="Times New Roman" w:hAnsi="Times New Roman" w:cs="Times New Roman"/>
          <w:sz w:val="28"/>
          <w:szCs w:val="28"/>
        </w:rPr>
        <w:t> 735,2</w:t>
      </w:r>
      <w:r w:rsidRPr="004949AB">
        <w:rPr>
          <w:rFonts w:ascii="Times New Roman" w:eastAsia="Times New Roman" w:hAnsi="Times New Roman" w:cs="Times New Roman"/>
          <w:bCs/>
          <w:sz w:val="28"/>
          <w:szCs w:val="28"/>
        </w:rPr>
        <w:t xml:space="preserve"> тыс. рублей, или 60,2% и </w:t>
      </w:r>
      <w:r w:rsidRPr="004949AB">
        <w:rPr>
          <w:rFonts w:ascii="Times New Roman" w:eastAsia="Times New Roman" w:hAnsi="Times New Roman" w:cs="Times New Roman"/>
          <w:sz w:val="28"/>
          <w:szCs w:val="28"/>
        </w:rPr>
        <w:t>обусловлено следующими и</w:t>
      </w:r>
      <w:r w:rsidRPr="004949AB">
        <w:rPr>
          <w:rFonts w:ascii="Times New Roman" w:eastAsia="Times New Roman" w:hAnsi="Times New Roman" w:cs="Times New Roman"/>
          <w:sz w:val="28"/>
          <w:szCs w:val="28"/>
        </w:rPr>
        <w:t>з</w:t>
      </w:r>
      <w:r w:rsidRPr="004949AB">
        <w:rPr>
          <w:rFonts w:ascii="Times New Roman" w:eastAsia="Times New Roman" w:hAnsi="Times New Roman" w:cs="Times New Roman"/>
          <w:sz w:val="28"/>
          <w:szCs w:val="28"/>
        </w:rPr>
        <w:t>менениями:</w:t>
      </w:r>
    </w:p>
    <w:p w:rsidR="004949AB" w:rsidRPr="004949AB" w:rsidRDefault="004949AB" w:rsidP="004949AB">
      <w:pPr>
        <w:widowControl w:val="0"/>
        <w:autoSpaceDE w:val="0"/>
        <w:autoSpaceDN w:val="0"/>
        <w:adjustRightInd w:val="0"/>
        <w:ind w:firstLine="709"/>
        <w:jc w:val="both"/>
        <w:outlineLvl w:val="0"/>
        <w:rPr>
          <w:rFonts w:ascii="Times New Roman" w:eastAsia="Times New Roman" w:hAnsi="Times New Roman" w:cs="Times New Roman"/>
          <w:bCs/>
          <w:sz w:val="28"/>
          <w:szCs w:val="28"/>
        </w:rPr>
      </w:pPr>
      <w:r w:rsidRPr="00BE237E">
        <w:rPr>
          <w:rFonts w:ascii="Times New Roman" w:eastAsia="Times New Roman" w:hAnsi="Times New Roman" w:cs="Times New Roman"/>
          <w:i/>
          <w:sz w:val="28"/>
          <w:szCs w:val="28"/>
        </w:rPr>
        <w:t>минстрою области</w:t>
      </w:r>
      <w:r w:rsidRPr="004949AB">
        <w:rPr>
          <w:rFonts w:ascii="Times New Roman" w:eastAsia="Times New Roman" w:hAnsi="Times New Roman" w:cs="Times New Roman"/>
          <w:bCs/>
          <w:sz w:val="28"/>
          <w:szCs w:val="28"/>
        </w:rPr>
        <w:t xml:space="preserve"> увеличены ассигнования в общей сумме </w:t>
      </w:r>
      <w:r w:rsidRPr="004949AB">
        <w:rPr>
          <w:rFonts w:ascii="Times New Roman" w:eastAsia="Times New Roman" w:hAnsi="Times New Roman" w:cs="Times New Roman"/>
          <w:sz w:val="28"/>
          <w:szCs w:val="28"/>
        </w:rPr>
        <w:t>165 004,20 </w:t>
      </w:r>
      <w:r w:rsidRPr="004949AB">
        <w:rPr>
          <w:rFonts w:ascii="Times New Roman" w:eastAsia="Times New Roman" w:hAnsi="Times New Roman" w:cs="Times New Roman"/>
          <w:bCs/>
          <w:sz w:val="28"/>
          <w:szCs w:val="28"/>
        </w:rPr>
        <w:t>тыс. рублей, из них:</w:t>
      </w:r>
      <w:r w:rsidRPr="004949AB">
        <w:rPr>
          <w:rFonts w:ascii="Times New Roman" w:eastAsia="Times New Roman" w:hAnsi="Times New Roman" w:cs="Times New Roman"/>
          <w:color w:val="000000"/>
          <w:sz w:val="20"/>
          <w:szCs w:val="20"/>
        </w:rPr>
        <w:t xml:space="preserve"> </w:t>
      </w:r>
    </w:p>
    <w:p w:rsidR="004949AB" w:rsidRPr="004949AB" w:rsidRDefault="004949AB" w:rsidP="004949AB">
      <w:pPr>
        <w:widowControl w:val="0"/>
        <w:autoSpaceDE w:val="0"/>
        <w:autoSpaceDN w:val="0"/>
        <w:adjustRightInd w:val="0"/>
        <w:ind w:firstLine="709"/>
        <w:jc w:val="both"/>
        <w:outlineLvl w:val="0"/>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 xml:space="preserve">увеличение на 9 587,4 тыс. рублей </w:t>
      </w:r>
      <w:r w:rsidRPr="00BE237E">
        <w:rPr>
          <w:rFonts w:ascii="Times New Roman" w:eastAsia="Times New Roman" w:hAnsi="Times New Roman" w:cs="Times New Roman"/>
          <w:sz w:val="28"/>
          <w:szCs w:val="28"/>
        </w:rPr>
        <w:t>по государственной программе «Стимулирование развития жилищного строительства в Оренбургской о</w:t>
      </w:r>
      <w:r w:rsidRPr="00BE237E">
        <w:rPr>
          <w:rFonts w:ascii="Times New Roman" w:eastAsia="Times New Roman" w:hAnsi="Times New Roman" w:cs="Times New Roman"/>
          <w:sz w:val="28"/>
          <w:szCs w:val="28"/>
        </w:rPr>
        <w:t>б</w:t>
      </w:r>
      <w:r w:rsidRPr="00BE237E">
        <w:rPr>
          <w:rFonts w:ascii="Times New Roman" w:eastAsia="Times New Roman" w:hAnsi="Times New Roman" w:cs="Times New Roman"/>
          <w:sz w:val="28"/>
          <w:szCs w:val="28"/>
        </w:rPr>
        <w:t xml:space="preserve">ласти» </w:t>
      </w:r>
      <w:r w:rsidRPr="004949AB">
        <w:rPr>
          <w:rFonts w:ascii="Times New Roman" w:eastAsia="Times New Roman" w:hAnsi="Times New Roman" w:cs="Times New Roman"/>
          <w:sz w:val="28"/>
          <w:szCs w:val="28"/>
        </w:rPr>
        <w:t>в рамках подпрограммы «Обеспечение реализации государственной программы» на реализацию основного мероприятия «Финансовое обеспеч</w:t>
      </w:r>
      <w:r w:rsidRPr="004949AB">
        <w:rPr>
          <w:rFonts w:ascii="Times New Roman" w:eastAsia="Times New Roman" w:hAnsi="Times New Roman" w:cs="Times New Roman"/>
          <w:sz w:val="28"/>
          <w:szCs w:val="28"/>
        </w:rPr>
        <w:t>е</w:t>
      </w:r>
      <w:r w:rsidRPr="004949AB">
        <w:rPr>
          <w:rFonts w:ascii="Times New Roman" w:eastAsia="Times New Roman" w:hAnsi="Times New Roman" w:cs="Times New Roman"/>
          <w:sz w:val="28"/>
          <w:szCs w:val="28"/>
        </w:rPr>
        <w:t>ние деятельности органа исполнительной власти и выполнения государс</w:t>
      </w:r>
      <w:r w:rsidRPr="004949AB">
        <w:rPr>
          <w:rFonts w:ascii="Times New Roman" w:eastAsia="Times New Roman" w:hAnsi="Times New Roman" w:cs="Times New Roman"/>
          <w:sz w:val="28"/>
          <w:szCs w:val="28"/>
        </w:rPr>
        <w:t>т</w:t>
      </w:r>
      <w:r w:rsidRPr="004949AB">
        <w:rPr>
          <w:rFonts w:ascii="Times New Roman" w:eastAsia="Times New Roman" w:hAnsi="Times New Roman" w:cs="Times New Roman"/>
          <w:sz w:val="28"/>
          <w:szCs w:val="28"/>
        </w:rPr>
        <w:t>венного задания учреждением», в том числе:</w:t>
      </w:r>
    </w:p>
    <w:p w:rsidR="004949AB" w:rsidRPr="004949AB" w:rsidRDefault="004949AB" w:rsidP="004949AB">
      <w:pPr>
        <w:widowControl w:val="0"/>
        <w:ind w:firstLine="709"/>
        <w:jc w:val="both"/>
        <w:rPr>
          <w:rFonts w:ascii="Times New Roman" w:eastAsia="Times New Roman" w:hAnsi="Times New Roman" w:cs="Times New Roman"/>
          <w:bCs/>
          <w:sz w:val="28"/>
          <w:szCs w:val="28"/>
        </w:rPr>
      </w:pPr>
      <w:r w:rsidRPr="004949AB">
        <w:rPr>
          <w:rFonts w:ascii="Times New Roman" w:eastAsia="Times New Roman" w:hAnsi="Times New Roman" w:cs="Times New Roman"/>
          <w:sz w:val="28"/>
          <w:szCs w:val="28"/>
        </w:rPr>
        <w:t>- по целевой статье «Центральный аппарат» увеличены ассигнования на 9 124,7 тыс. рублей за счет увеличения расходов на выплаты персоналу государственных (муниципальных) органов в сумме 11 857,5 тыс. рублей и уменьшения иных закупок товаров, работ и услуг для обеспечения госуда</w:t>
      </w:r>
      <w:r w:rsidRPr="004949AB">
        <w:rPr>
          <w:rFonts w:ascii="Times New Roman" w:eastAsia="Times New Roman" w:hAnsi="Times New Roman" w:cs="Times New Roman"/>
          <w:sz w:val="28"/>
          <w:szCs w:val="28"/>
        </w:rPr>
        <w:t>р</w:t>
      </w:r>
      <w:r w:rsidRPr="004949AB">
        <w:rPr>
          <w:rFonts w:ascii="Times New Roman" w:eastAsia="Times New Roman" w:hAnsi="Times New Roman" w:cs="Times New Roman"/>
          <w:sz w:val="28"/>
          <w:szCs w:val="28"/>
        </w:rPr>
        <w:t>ственных (муниципальных) нужд на 2 732,8 тыс. рублей (Законопроектом средства на 2021 год запланированы в объеме 142 695,4 тыс. рублей, объем бюджетных назначений в 2020 году составлял 133 570,7 тыс. рублей);</w:t>
      </w:r>
    </w:p>
    <w:p w:rsidR="004949AB" w:rsidRPr="004949AB" w:rsidRDefault="004949AB" w:rsidP="004949AB">
      <w:pPr>
        <w:widowControl w:val="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 по целевой статье «Оказание государственных услуг (выполнение р</w:t>
      </w:r>
      <w:r w:rsidRPr="004949AB">
        <w:rPr>
          <w:rFonts w:ascii="Times New Roman" w:eastAsia="Times New Roman" w:hAnsi="Times New Roman" w:cs="Times New Roman"/>
          <w:sz w:val="28"/>
          <w:szCs w:val="28"/>
        </w:rPr>
        <w:t>а</w:t>
      </w:r>
      <w:r w:rsidRPr="004949AB">
        <w:rPr>
          <w:rFonts w:ascii="Times New Roman" w:eastAsia="Times New Roman" w:hAnsi="Times New Roman" w:cs="Times New Roman"/>
          <w:sz w:val="28"/>
          <w:szCs w:val="28"/>
        </w:rPr>
        <w:t xml:space="preserve">бот) в сфере строительства и капитального ремонта» увеличены субсидии бюджетным учреждениям на 462,7 тыс. рублей (Законопроектом средства на 2021 год запланированы в объеме 41 628,6 тыс. рублей, объем бюджетных назначений в 2020 году составлял 41 165,9 тыс. рублей). </w:t>
      </w:r>
    </w:p>
    <w:p w:rsidR="004949AB" w:rsidRPr="004949AB" w:rsidRDefault="004949AB" w:rsidP="004949AB">
      <w:pPr>
        <w:widowControl w:val="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увеличение бюджетных ассигнований в 3,5 раза или на 155 500,0 рублей</w:t>
      </w:r>
      <w:r w:rsidRPr="00BE237E">
        <w:rPr>
          <w:rFonts w:ascii="Times New Roman" w:eastAsia="Times New Roman" w:hAnsi="Times New Roman" w:cs="Times New Roman"/>
          <w:sz w:val="28"/>
          <w:szCs w:val="28"/>
        </w:rPr>
        <w:t xml:space="preserve"> по государственной программе «Формирование комфор</w:t>
      </w:r>
      <w:r w:rsidRPr="00BE237E">
        <w:rPr>
          <w:rFonts w:ascii="Times New Roman" w:eastAsia="Times New Roman" w:hAnsi="Times New Roman" w:cs="Times New Roman"/>
          <w:sz w:val="28"/>
          <w:szCs w:val="28"/>
        </w:rPr>
        <w:t>т</w:t>
      </w:r>
      <w:r w:rsidRPr="00BE237E">
        <w:rPr>
          <w:rFonts w:ascii="Times New Roman" w:eastAsia="Times New Roman" w:hAnsi="Times New Roman" w:cs="Times New Roman"/>
          <w:sz w:val="28"/>
          <w:szCs w:val="28"/>
        </w:rPr>
        <w:t xml:space="preserve">ной городской среды в Оренбургской области» </w:t>
      </w:r>
      <w:r w:rsidRPr="004949AB">
        <w:rPr>
          <w:rFonts w:ascii="Times New Roman" w:eastAsia="Times New Roman" w:hAnsi="Times New Roman" w:cs="Times New Roman"/>
          <w:sz w:val="28"/>
          <w:szCs w:val="28"/>
        </w:rPr>
        <w:t>на реализацию регионального проекта «Формирование комфортной городской среды» в части предоставл</w:t>
      </w:r>
      <w:r w:rsidRPr="004949AB">
        <w:rPr>
          <w:rFonts w:ascii="Times New Roman" w:eastAsia="Times New Roman" w:hAnsi="Times New Roman" w:cs="Times New Roman"/>
          <w:sz w:val="28"/>
          <w:szCs w:val="28"/>
        </w:rPr>
        <w:t>е</w:t>
      </w:r>
      <w:r w:rsidRPr="004949AB">
        <w:rPr>
          <w:rFonts w:ascii="Times New Roman" w:eastAsia="Times New Roman" w:hAnsi="Times New Roman" w:cs="Times New Roman"/>
          <w:sz w:val="28"/>
          <w:szCs w:val="28"/>
        </w:rPr>
        <w:t>ния межбюджетных трасфертов на создание комфортной городской среды в малых городах и исторических поселениях – победителях Всероссийского конкурса лучших проектов создания комфортной городской среды (Закон</w:t>
      </w:r>
      <w:r w:rsidRPr="004949AB">
        <w:rPr>
          <w:rFonts w:ascii="Times New Roman" w:eastAsia="Times New Roman" w:hAnsi="Times New Roman" w:cs="Times New Roman"/>
          <w:sz w:val="28"/>
          <w:szCs w:val="28"/>
        </w:rPr>
        <w:t>о</w:t>
      </w:r>
      <w:r w:rsidRPr="004949AB">
        <w:rPr>
          <w:rFonts w:ascii="Times New Roman" w:eastAsia="Times New Roman" w:hAnsi="Times New Roman" w:cs="Times New Roman"/>
          <w:sz w:val="28"/>
          <w:szCs w:val="28"/>
        </w:rPr>
        <w:t>проектом средства на 2021 год запланированы в объеме 200 000,0 тыс. ру</w:t>
      </w:r>
      <w:r w:rsidRPr="004949AB">
        <w:rPr>
          <w:rFonts w:ascii="Times New Roman" w:eastAsia="Times New Roman" w:hAnsi="Times New Roman" w:cs="Times New Roman"/>
          <w:sz w:val="28"/>
          <w:szCs w:val="28"/>
        </w:rPr>
        <w:t>б</w:t>
      </w:r>
      <w:r w:rsidRPr="004949AB">
        <w:rPr>
          <w:rFonts w:ascii="Times New Roman" w:eastAsia="Times New Roman" w:hAnsi="Times New Roman" w:cs="Times New Roman"/>
          <w:sz w:val="28"/>
          <w:szCs w:val="28"/>
        </w:rPr>
        <w:t>лей, объем бюджетных назначений в 2020 году составлял 44 500,0 тыс. ру</w:t>
      </w:r>
      <w:r w:rsidRPr="004949AB">
        <w:rPr>
          <w:rFonts w:ascii="Times New Roman" w:eastAsia="Times New Roman" w:hAnsi="Times New Roman" w:cs="Times New Roman"/>
          <w:sz w:val="28"/>
          <w:szCs w:val="28"/>
        </w:rPr>
        <w:t>б</w:t>
      </w:r>
      <w:r w:rsidRPr="004949AB">
        <w:rPr>
          <w:rFonts w:ascii="Times New Roman" w:eastAsia="Times New Roman" w:hAnsi="Times New Roman" w:cs="Times New Roman"/>
          <w:sz w:val="28"/>
          <w:szCs w:val="28"/>
        </w:rPr>
        <w:t>лей). Согласно таблице 2 приложения 17 к Законопроекту планируемые на 2021 год ассигнования предусмотрены 2 городам и 1</w:t>
      </w:r>
      <w:r w:rsidR="005708F3">
        <w:rPr>
          <w:rFonts w:ascii="Times New Roman" w:eastAsia="Times New Roman" w:hAnsi="Times New Roman" w:cs="Times New Roman"/>
          <w:sz w:val="28"/>
          <w:szCs w:val="28"/>
        </w:rPr>
        <w:t> </w:t>
      </w:r>
      <w:r w:rsidRPr="004949AB">
        <w:rPr>
          <w:rFonts w:ascii="Times New Roman" w:eastAsia="Times New Roman" w:hAnsi="Times New Roman" w:cs="Times New Roman"/>
          <w:sz w:val="28"/>
          <w:szCs w:val="28"/>
        </w:rPr>
        <w:t>городскому округу;</w:t>
      </w:r>
    </w:p>
    <w:p w:rsidR="004949AB" w:rsidRPr="004949AB" w:rsidRDefault="004949AB" w:rsidP="004949AB">
      <w:pPr>
        <w:autoSpaceDE w:val="0"/>
        <w:autoSpaceDN w:val="0"/>
        <w:adjustRightInd w:val="0"/>
        <w:ind w:firstLine="709"/>
        <w:jc w:val="both"/>
        <w:rPr>
          <w:rFonts w:ascii="Times New Roman" w:eastAsia="Times New Roman" w:hAnsi="Times New Roman" w:cs="Times New Roman"/>
          <w:sz w:val="28"/>
          <w:szCs w:val="28"/>
        </w:rPr>
      </w:pPr>
      <w:r w:rsidRPr="00BE237E">
        <w:rPr>
          <w:rFonts w:ascii="Times New Roman" w:eastAsia="Times New Roman" w:hAnsi="Times New Roman" w:cs="Times New Roman"/>
          <w:sz w:val="28"/>
          <w:szCs w:val="28"/>
        </w:rPr>
        <w:t>по Непрограммым мероприятиям</w:t>
      </w:r>
      <w:r w:rsidRPr="004949AB">
        <w:rPr>
          <w:rFonts w:ascii="Times New Roman" w:eastAsia="Times New Roman" w:hAnsi="Times New Roman" w:cs="Times New Roman"/>
          <w:sz w:val="28"/>
          <w:szCs w:val="28"/>
        </w:rPr>
        <w:t xml:space="preserve"> уменьшение ассигнований составило 100% или 83,2 тыс. рублей (на 2020 год предусмотрены расходы на уплату налога на имущество);</w:t>
      </w:r>
    </w:p>
    <w:p w:rsidR="004949AB" w:rsidRPr="004949AB" w:rsidRDefault="004949AB" w:rsidP="004949AB">
      <w:pPr>
        <w:widowControl w:val="0"/>
        <w:ind w:firstLine="709"/>
        <w:jc w:val="both"/>
        <w:rPr>
          <w:rFonts w:ascii="Times New Roman" w:eastAsia="Times New Roman" w:hAnsi="Times New Roman" w:cs="Times New Roman"/>
          <w:bCs/>
          <w:sz w:val="28"/>
          <w:szCs w:val="28"/>
        </w:rPr>
      </w:pPr>
      <w:r w:rsidRPr="00BE237E">
        <w:rPr>
          <w:rFonts w:ascii="Times New Roman" w:eastAsia="Times New Roman" w:hAnsi="Times New Roman" w:cs="Times New Roman"/>
          <w:i/>
          <w:sz w:val="28"/>
          <w:szCs w:val="28"/>
        </w:rPr>
        <w:t>жилищной инспекции области</w:t>
      </w:r>
      <w:r w:rsidRPr="004949AB">
        <w:rPr>
          <w:rFonts w:ascii="Times New Roman" w:eastAsia="Times New Roman" w:hAnsi="Times New Roman" w:cs="Times New Roman"/>
          <w:b/>
          <w:i/>
          <w:color w:val="7030A0"/>
          <w:sz w:val="28"/>
          <w:szCs w:val="28"/>
        </w:rPr>
        <w:t xml:space="preserve"> </w:t>
      </w:r>
      <w:r w:rsidRPr="004949AB">
        <w:rPr>
          <w:rFonts w:ascii="Times New Roman" w:eastAsia="Times New Roman" w:hAnsi="Times New Roman" w:cs="Times New Roman"/>
          <w:sz w:val="28"/>
          <w:szCs w:val="28"/>
        </w:rPr>
        <w:t>ассигнования увеличены на 4 731,0</w:t>
      </w:r>
      <w:r w:rsidR="005708F3">
        <w:rPr>
          <w:rFonts w:ascii="Times New Roman" w:eastAsia="Times New Roman" w:hAnsi="Times New Roman" w:cs="Times New Roman"/>
          <w:sz w:val="28"/>
          <w:szCs w:val="28"/>
        </w:rPr>
        <w:t> </w:t>
      </w:r>
      <w:r w:rsidRPr="004949AB">
        <w:rPr>
          <w:rFonts w:ascii="Times New Roman" w:eastAsia="Times New Roman" w:hAnsi="Times New Roman" w:cs="Times New Roman"/>
          <w:sz w:val="28"/>
          <w:szCs w:val="28"/>
        </w:rPr>
        <w:t>тыс. рублей (Законопроектом средства на 2021 год запланированы в объеме</w:t>
      </w:r>
      <w:r w:rsidRPr="004949AB">
        <w:rPr>
          <w:rFonts w:ascii="Times New Roman" w:eastAsia="Times New Roman" w:hAnsi="Times New Roman" w:cs="Times New Roman"/>
          <w:bCs/>
          <w:sz w:val="28"/>
          <w:szCs w:val="28"/>
        </w:rPr>
        <w:t xml:space="preserve"> 67 438,4 тыс. рублей</w:t>
      </w:r>
      <w:r w:rsidRPr="004949AB">
        <w:rPr>
          <w:rFonts w:ascii="Times New Roman" w:eastAsia="Times New Roman" w:hAnsi="Times New Roman" w:cs="Times New Roman"/>
          <w:sz w:val="28"/>
          <w:szCs w:val="28"/>
        </w:rPr>
        <w:t>, объем бюджетных назначений в 2020 году составлял 62 707,4</w:t>
      </w:r>
      <w:r w:rsidRPr="004949AB">
        <w:rPr>
          <w:rFonts w:ascii="Times New Roman" w:eastAsia="Times New Roman" w:hAnsi="Times New Roman" w:cs="Times New Roman"/>
          <w:bCs/>
          <w:sz w:val="28"/>
          <w:szCs w:val="28"/>
        </w:rPr>
        <w:t> тыс. рублей</w:t>
      </w:r>
      <w:r w:rsidRPr="004949AB">
        <w:rPr>
          <w:rFonts w:ascii="Times New Roman" w:eastAsia="Times New Roman" w:hAnsi="Times New Roman" w:cs="Times New Roman"/>
          <w:sz w:val="28"/>
          <w:szCs w:val="28"/>
        </w:rPr>
        <w:t>).</w:t>
      </w:r>
      <w:r w:rsidRPr="004949AB">
        <w:rPr>
          <w:rFonts w:ascii="Times New Roman" w:eastAsia="Times New Roman" w:hAnsi="Times New Roman" w:cs="Times New Roman"/>
          <w:color w:val="7030A0"/>
          <w:sz w:val="28"/>
          <w:szCs w:val="28"/>
        </w:rPr>
        <w:t xml:space="preserve"> </w:t>
      </w:r>
      <w:r w:rsidRPr="004949AB">
        <w:rPr>
          <w:rFonts w:ascii="Times New Roman" w:eastAsia="Times New Roman" w:hAnsi="Times New Roman" w:cs="Times New Roman"/>
          <w:bCs/>
          <w:sz w:val="28"/>
          <w:szCs w:val="28"/>
        </w:rPr>
        <w:t>Указанное увеличение ассигнований в основном сл</w:t>
      </w:r>
      <w:r w:rsidRPr="004949AB">
        <w:rPr>
          <w:rFonts w:ascii="Times New Roman" w:eastAsia="Times New Roman" w:hAnsi="Times New Roman" w:cs="Times New Roman"/>
          <w:bCs/>
          <w:sz w:val="28"/>
          <w:szCs w:val="28"/>
        </w:rPr>
        <w:t>о</w:t>
      </w:r>
      <w:r w:rsidRPr="004949AB">
        <w:rPr>
          <w:rFonts w:ascii="Times New Roman" w:eastAsia="Times New Roman" w:hAnsi="Times New Roman" w:cs="Times New Roman"/>
          <w:bCs/>
          <w:sz w:val="28"/>
          <w:szCs w:val="28"/>
        </w:rPr>
        <w:lastRenderedPageBreak/>
        <w:t xml:space="preserve">жилось по расходам на содержание центрального аппарата </w:t>
      </w:r>
      <w:r w:rsidRPr="004949AB">
        <w:rPr>
          <w:rFonts w:ascii="Times New Roman" w:eastAsia="Times New Roman" w:hAnsi="Times New Roman" w:cs="Times New Roman"/>
          <w:sz w:val="28"/>
          <w:szCs w:val="28"/>
        </w:rPr>
        <w:t>в рамках п</w:t>
      </w:r>
      <w:r w:rsidRPr="004949AB">
        <w:rPr>
          <w:rFonts w:ascii="Times New Roman" w:eastAsia="Times New Roman" w:hAnsi="Times New Roman" w:cs="Times New Roman"/>
          <w:bCs/>
          <w:sz w:val="28"/>
          <w:szCs w:val="28"/>
        </w:rPr>
        <w:t>одпр</w:t>
      </w:r>
      <w:r w:rsidRPr="004949AB">
        <w:rPr>
          <w:rFonts w:ascii="Times New Roman" w:eastAsia="Times New Roman" w:hAnsi="Times New Roman" w:cs="Times New Roman"/>
          <w:bCs/>
          <w:sz w:val="28"/>
          <w:szCs w:val="28"/>
        </w:rPr>
        <w:t>о</w:t>
      </w:r>
      <w:r w:rsidRPr="004949AB">
        <w:rPr>
          <w:rFonts w:ascii="Times New Roman" w:eastAsia="Times New Roman" w:hAnsi="Times New Roman" w:cs="Times New Roman"/>
          <w:bCs/>
          <w:sz w:val="28"/>
          <w:szCs w:val="28"/>
        </w:rPr>
        <w:t>граммы «Организация капитального ремонта общего имущества многоква</w:t>
      </w:r>
      <w:r w:rsidRPr="004949AB">
        <w:rPr>
          <w:rFonts w:ascii="Times New Roman" w:eastAsia="Times New Roman" w:hAnsi="Times New Roman" w:cs="Times New Roman"/>
          <w:bCs/>
          <w:sz w:val="28"/>
          <w:szCs w:val="28"/>
        </w:rPr>
        <w:t>р</w:t>
      </w:r>
      <w:r w:rsidRPr="004949AB">
        <w:rPr>
          <w:rFonts w:ascii="Times New Roman" w:eastAsia="Times New Roman" w:hAnsi="Times New Roman" w:cs="Times New Roman"/>
          <w:bCs/>
          <w:sz w:val="28"/>
          <w:szCs w:val="28"/>
        </w:rPr>
        <w:t>тирных домов» госпрограммы «Обеспечение качественными услугами ж</w:t>
      </w:r>
      <w:r w:rsidRPr="004949AB">
        <w:rPr>
          <w:rFonts w:ascii="Times New Roman" w:eastAsia="Times New Roman" w:hAnsi="Times New Roman" w:cs="Times New Roman"/>
          <w:bCs/>
          <w:sz w:val="28"/>
          <w:szCs w:val="28"/>
        </w:rPr>
        <w:t>и</w:t>
      </w:r>
      <w:r w:rsidRPr="004949AB">
        <w:rPr>
          <w:rFonts w:ascii="Times New Roman" w:eastAsia="Times New Roman" w:hAnsi="Times New Roman" w:cs="Times New Roman"/>
          <w:bCs/>
          <w:sz w:val="28"/>
          <w:szCs w:val="28"/>
        </w:rPr>
        <w:t>лищно-коммунального хозяйства населения Оренбургской области» за счет:</w:t>
      </w:r>
    </w:p>
    <w:p w:rsidR="004949AB" w:rsidRPr="004949AB" w:rsidRDefault="004949AB" w:rsidP="004949AB">
      <w:pPr>
        <w:widowControl w:val="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bCs/>
          <w:sz w:val="28"/>
          <w:szCs w:val="28"/>
        </w:rPr>
        <w:t>увеличения ассигнований на выплаты персоналу на 2 885,5 тыс. ру</w:t>
      </w:r>
      <w:r w:rsidRPr="004949AB">
        <w:rPr>
          <w:rFonts w:ascii="Times New Roman" w:eastAsia="Times New Roman" w:hAnsi="Times New Roman" w:cs="Times New Roman"/>
          <w:bCs/>
          <w:sz w:val="28"/>
          <w:szCs w:val="28"/>
        </w:rPr>
        <w:t>б</w:t>
      </w:r>
      <w:r w:rsidRPr="004949AB">
        <w:rPr>
          <w:rFonts w:ascii="Times New Roman" w:eastAsia="Times New Roman" w:hAnsi="Times New Roman" w:cs="Times New Roman"/>
          <w:bCs/>
          <w:sz w:val="28"/>
          <w:szCs w:val="28"/>
        </w:rPr>
        <w:t>лей</w:t>
      </w:r>
      <w:r w:rsidRPr="004949AB">
        <w:rPr>
          <w:rFonts w:ascii="Times New Roman" w:eastAsia="Times New Roman" w:hAnsi="Times New Roman" w:cs="Times New Roman"/>
          <w:sz w:val="28"/>
          <w:szCs w:val="28"/>
        </w:rPr>
        <w:t>, что</w:t>
      </w:r>
      <w:r w:rsidR="00703684">
        <w:rPr>
          <w:rFonts w:ascii="Times New Roman" w:eastAsia="Times New Roman" w:hAnsi="Times New Roman" w:cs="Times New Roman"/>
          <w:sz w:val="28"/>
          <w:szCs w:val="28"/>
        </w:rPr>
        <w:t xml:space="preserve"> </w:t>
      </w:r>
      <w:r w:rsidRPr="004949AB">
        <w:rPr>
          <w:rFonts w:ascii="Times New Roman" w:eastAsia="Times New Roman" w:hAnsi="Times New Roman" w:cs="Times New Roman"/>
          <w:sz w:val="28"/>
          <w:szCs w:val="28"/>
        </w:rPr>
        <w:t>обусловлено индексацией заработной платы с 01.10.2020;</w:t>
      </w:r>
    </w:p>
    <w:p w:rsidR="004949AB" w:rsidRPr="004949AB" w:rsidRDefault="004949AB" w:rsidP="004949AB">
      <w:pPr>
        <w:widowControl w:val="0"/>
        <w:ind w:firstLine="709"/>
        <w:jc w:val="both"/>
        <w:rPr>
          <w:rFonts w:ascii="Times New Roman" w:eastAsia="Times New Roman" w:hAnsi="Times New Roman" w:cs="Times New Roman"/>
          <w:color w:val="7030A0"/>
          <w:sz w:val="28"/>
          <w:szCs w:val="28"/>
        </w:rPr>
      </w:pPr>
      <w:r w:rsidRPr="004949AB">
        <w:rPr>
          <w:rFonts w:ascii="Times New Roman" w:eastAsia="Times New Roman" w:hAnsi="Times New Roman" w:cs="Times New Roman"/>
          <w:sz w:val="28"/>
          <w:szCs w:val="28"/>
        </w:rPr>
        <w:t>увеличения ассигнований на осуществление иных закупок товаров, р</w:t>
      </w:r>
      <w:r w:rsidRPr="004949AB">
        <w:rPr>
          <w:rFonts w:ascii="Times New Roman" w:eastAsia="Times New Roman" w:hAnsi="Times New Roman" w:cs="Times New Roman"/>
          <w:sz w:val="28"/>
          <w:szCs w:val="28"/>
        </w:rPr>
        <w:t>а</w:t>
      </w:r>
      <w:r w:rsidRPr="004949AB">
        <w:rPr>
          <w:rFonts w:ascii="Times New Roman" w:eastAsia="Times New Roman" w:hAnsi="Times New Roman" w:cs="Times New Roman"/>
          <w:sz w:val="28"/>
          <w:szCs w:val="28"/>
        </w:rPr>
        <w:t>бот и услуг для обеспечения государственных (муниципальных) нужд на 1 812,7 тыс. рублей</w:t>
      </w:r>
      <w:r w:rsidRPr="004949AB">
        <w:rPr>
          <w:rFonts w:ascii="Times New Roman" w:eastAsia="Times New Roman" w:hAnsi="Times New Roman" w:cs="Times New Roman"/>
          <w:color w:val="7030A0"/>
          <w:sz w:val="28"/>
          <w:szCs w:val="28"/>
        </w:rPr>
        <w:t>;</w:t>
      </w:r>
    </w:p>
    <w:p w:rsidR="004949AB" w:rsidRPr="004949AB" w:rsidRDefault="004949AB" w:rsidP="004949AB">
      <w:pPr>
        <w:widowControl w:val="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увеличения ассигнований на уплату налогов и сборов в сумме 34,8 тыс. рублей.</w:t>
      </w:r>
    </w:p>
    <w:p w:rsidR="004949AB" w:rsidRPr="004949AB" w:rsidRDefault="004949AB" w:rsidP="004949AB">
      <w:pPr>
        <w:widowControl w:val="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Законопроектом на 2021 год по сравнению с ассигнованиями на 2021 год, предусмотренными Законом об областном бюджете</w:t>
      </w:r>
      <w:r w:rsidR="00912CB3">
        <w:rPr>
          <w:rFonts w:ascii="Times New Roman" w:eastAsia="Times New Roman" w:hAnsi="Times New Roman" w:cs="Times New Roman"/>
          <w:sz w:val="28"/>
          <w:szCs w:val="28"/>
        </w:rPr>
        <w:t>,</w:t>
      </w:r>
      <w:r w:rsidRPr="004949AB">
        <w:rPr>
          <w:rFonts w:ascii="Times New Roman" w:eastAsia="Times New Roman" w:hAnsi="Times New Roman" w:cs="Times New Roman"/>
          <w:sz w:val="28"/>
          <w:szCs w:val="28"/>
        </w:rPr>
        <w:t xml:space="preserve"> по подразделу 0505 «Другие вопросы в области жилищно-коммунального хозяйства», уст</w:t>
      </w:r>
      <w:r w:rsidRPr="004949AB">
        <w:rPr>
          <w:rFonts w:ascii="Times New Roman" w:eastAsia="Times New Roman" w:hAnsi="Times New Roman" w:cs="Times New Roman"/>
          <w:sz w:val="28"/>
          <w:szCs w:val="28"/>
        </w:rPr>
        <w:t>а</w:t>
      </w:r>
      <w:r w:rsidRPr="004949AB">
        <w:rPr>
          <w:rFonts w:ascii="Times New Roman" w:eastAsia="Times New Roman" w:hAnsi="Times New Roman" w:cs="Times New Roman"/>
          <w:sz w:val="28"/>
          <w:szCs w:val="28"/>
        </w:rPr>
        <w:t>новлено увеличение расходов на 195 559,1 тыс. рублей, или на 76,3%, в том числе:</w:t>
      </w:r>
    </w:p>
    <w:p w:rsidR="004949AB" w:rsidRPr="004949AB" w:rsidRDefault="004949AB" w:rsidP="004949AB">
      <w:pPr>
        <w:widowControl w:val="0"/>
        <w:autoSpaceDE w:val="0"/>
        <w:autoSpaceDN w:val="0"/>
        <w:adjustRightInd w:val="0"/>
        <w:ind w:firstLine="709"/>
        <w:jc w:val="both"/>
        <w:outlineLvl w:val="0"/>
        <w:rPr>
          <w:rFonts w:ascii="Times New Roman" w:eastAsia="Times New Roman" w:hAnsi="Times New Roman" w:cs="Times New Roman"/>
          <w:sz w:val="28"/>
          <w:szCs w:val="28"/>
        </w:rPr>
      </w:pPr>
      <w:r w:rsidRPr="00BE237E">
        <w:rPr>
          <w:rFonts w:ascii="Times New Roman" w:eastAsia="Times New Roman" w:hAnsi="Times New Roman" w:cs="Times New Roman"/>
          <w:i/>
          <w:sz w:val="28"/>
          <w:szCs w:val="28"/>
        </w:rPr>
        <w:t>минстрою области</w:t>
      </w:r>
      <w:r w:rsidRPr="004949AB">
        <w:rPr>
          <w:rFonts w:ascii="Times New Roman" w:eastAsia="Times New Roman" w:hAnsi="Times New Roman" w:cs="Times New Roman"/>
          <w:sz w:val="28"/>
          <w:szCs w:val="28"/>
        </w:rPr>
        <w:t xml:space="preserve"> ассигнования увеличены на 197 734,6 тыс. рублей за счет следующих изменений:</w:t>
      </w:r>
    </w:p>
    <w:p w:rsidR="004949AB" w:rsidRPr="004949AB" w:rsidRDefault="004949AB" w:rsidP="004949AB">
      <w:pPr>
        <w:widowControl w:val="0"/>
        <w:autoSpaceDE w:val="0"/>
        <w:autoSpaceDN w:val="0"/>
        <w:adjustRightInd w:val="0"/>
        <w:ind w:firstLine="709"/>
        <w:jc w:val="both"/>
        <w:outlineLvl w:val="0"/>
        <w:rPr>
          <w:rFonts w:ascii="Times New Roman" w:eastAsia="Times New Roman" w:hAnsi="Times New Roman" w:cs="Times New Roman"/>
          <w:sz w:val="28"/>
          <w:szCs w:val="28"/>
        </w:rPr>
      </w:pPr>
      <w:r w:rsidRPr="00BE237E">
        <w:rPr>
          <w:rFonts w:ascii="Times New Roman" w:eastAsia="Times New Roman" w:hAnsi="Times New Roman" w:cs="Times New Roman"/>
          <w:sz w:val="28"/>
          <w:szCs w:val="28"/>
        </w:rPr>
        <w:t>по государственной программе «Формирование комфортной городской среды в Оренбургской области»</w:t>
      </w:r>
      <w:r w:rsidRPr="005708F3">
        <w:rPr>
          <w:rFonts w:ascii="Times New Roman" w:eastAsia="Times New Roman" w:hAnsi="Times New Roman" w:cs="Times New Roman"/>
          <w:sz w:val="28"/>
          <w:szCs w:val="28"/>
        </w:rPr>
        <w:t xml:space="preserve"> </w:t>
      </w:r>
      <w:r w:rsidRPr="004949AB">
        <w:rPr>
          <w:rFonts w:ascii="Times New Roman" w:eastAsia="Times New Roman" w:hAnsi="Times New Roman" w:cs="Times New Roman"/>
          <w:sz w:val="28"/>
          <w:szCs w:val="28"/>
        </w:rPr>
        <w:t xml:space="preserve">предусмотрены ассигнования в сумме 200 000,0 рублей на реализацию регионального проекта «Формирование комфортной городской среды» в виде межбюджетных трансфертов на </w:t>
      </w:r>
      <w:r w:rsidRPr="004949AB">
        <w:rPr>
          <w:rFonts w:ascii="Times New Roman" w:eastAsia="Times New Roman" w:hAnsi="Times New Roman" w:cs="Times New Roman"/>
          <w:color w:val="000000"/>
          <w:sz w:val="28"/>
          <w:szCs w:val="28"/>
        </w:rPr>
        <w:t>созд</w:t>
      </w:r>
      <w:r w:rsidRPr="004949AB">
        <w:rPr>
          <w:rFonts w:ascii="Times New Roman" w:eastAsia="Times New Roman" w:hAnsi="Times New Roman" w:cs="Times New Roman"/>
          <w:color w:val="000000"/>
          <w:sz w:val="28"/>
          <w:szCs w:val="28"/>
        </w:rPr>
        <w:t>а</w:t>
      </w:r>
      <w:r w:rsidRPr="004949AB">
        <w:rPr>
          <w:rFonts w:ascii="Times New Roman" w:eastAsia="Times New Roman" w:hAnsi="Times New Roman" w:cs="Times New Roman"/>
          <w:color w:val="000000"/>
          <w:sz w:val="28"/>
          <w:szCs w:val="28"/>
        </w:rPr>
        <w:t>ние комфортной городской среды в малых городах и исторических поселен</w:t>
      </w:r>
      <w:r w:rsidRPr="004949AB">
        <w:rPr>
          <w:rFonts w:ascii="Times New Roman" w:eastAsia="Times New Roman" w:hAnsi="Times New Roman" w:cs="Times New Roman"/>
          <w:color w:val="000000"/>
          <w:sz w:val="28"/>
          <w:szCs w:val="28"/>
        </w:rPr>
        <w:t>и</w:t>
      </w:r>
      <w:r w:rsidRPr="004949AB">
        <w:rPr>
          <w:rFonts w:ascii="Times New Roman" w:eastAsia="Times New Roman" w:hAnsi="Times New Roman" w:cs="Times New Roman"/>
          <w:color w:val="000000"/>
          <w:sz w:val="28"/>
          <w:szCs w:val="28"/>
        </w:rPr>
        <w:t>ях – победителях Всероссийского конкурса лучших проектов создания ко</w:t>
      </w:r>
      <w:r w:rsidRPr="004949AB">
        <w:rPr>
          <w:rFonts w:ascii="Times New Roman" w:eastAsia="Times New Roman" w:hAnsi="Times New Roman" w:cs="Times New Roman"/>
          <w:color w:val="000000"/>
          <w:sz w:val="28"/>
          <w:szCs w:val="28"/>
        </w:rPr>
        <w:t>м</w:t>
      </w:r>
      <w:r w:rsidRPr="004949AB">
        <w:rPr>
          <w:rFonts w:ascii="Times New Roman" w:eastAsia="Times New Roman" w:hAnsi="Times New Roman" w:cs="Times New Roman"/>
          <w:color w:val="000000"/>
          <w:sz w:val="28"/>
          <w:szCs w:val="28"/>
        </w:rPr>
        <w:t>фортной городской среды (б</w:t>
      </w:r>
      <w:r w:rsidRPr="004949AB">
        <w:rPr>
          <w:rFonts w:ascii="Times New Roman" w:eastAsia="Times New Roman" w:hAnsi="Times New Roman" w:cs="Times New Roman"/>
          <w:sz w:val="28"/>
          <w:szCs w:val="28"/>
        </w:rPr>
        <w:t>юджетные назначения Законом</w:t>
      </w:r>
      <w:r w:rsidR="00703684">
        <w:rPr>
          <w:rFonts w:ascii="Times New Roman" w:eastAsia="Times New Roman" w:hAnsi="Times New Roman" w:cs="Times New Roman"/>
          <w:sz w:val="28"/>
          <w:szCs w:val="28"/>
        </w:rPr>
        <w:t xml:space="preserve"> </w:t>
      </w:r>
      <w:r w:rsidR="00912CB3">
        <w:rPr>
          <w:rFonts w:ascii="Times New Roman" w:eastAsia="Times New Roman" w:hAnsi="Times New Roman" w:cs="Times New Roman"/>
          <w:sz w:val="28"/>
          <w:szCs w:val="28"/>
        </w:rPr>
        <w:t xml:space="preserve">об областном бюджете </w:t>
      </w:r>
      <w:r w:rsidRPr="004949AB">
        <w:rPr>
          <w:rFonts w:ascii="Times New Roman" w:eastAsia="Times New Roman" w:hAnsi="Times New Roman" w:cs="Times New Roman"/>
          <w:sz w:val="28"/>
          <w:szCs w:val="28"/>
        </w:rPr>
        <w:t>на 2021 год не предусматривались);</w:t>
      </w:r>
    </w:p>
    <w:p w:rsidR="004949AB" w:rsidRPr="004949AB" w:rsidRDefault="004949AB" w:rsidP="004949AB">
      <w:pPr>
        <w:widowControl w:val="0"/>
        <w:autoSpaceDE w:val="0"/>
        <w:autoSpaceDN w:val="0"/>
        <w:adjustRightInd w:val="0"/>
        <w:ind w:firstLine="709"/>
        <w:jc w:val="both"/>
        <w:outlineLvl w:val="0"/>
        <w:rPr>
          <w:rFonts w:ascii="Times New Roman" w:eastAsia="Times New Roman" w:hAnsi="Times New Roman" w:cs="Times New Roman"/>
          <w:sz w:val="28"/>
          <w:szCs w:val="28"/>
        </w:rPr>
      </w:pPr>
      <w:r w:rsidRPr="00BE237E">
        <w:rPr>
          <w:rFonts w:ascii="Times New Roman" w:eastAsia="Times New Roman" w:hAnsi="Times New Roman" w:cs="Times New Roman"/>
          <w:sz w:val="28"/>
          <w:szCs w:val="28"/>
        </w:rPr>
        <w:t>по государственной программе «Стимулирование развития жилищного строительства в Оренбургской области»</w:t>
      </w:r>
      <w:r w:rsidRPr="005708F3">
        <w:rPr>
          <w:rFonts w:ascii="Times New Roman" w:eastAsia="Times New Roman" w:hAnsi="Times New Roman" w:cs="Times New Roman"/>
          <w:sz w:val="28"/>
          <w:szCs w:val="28"/>
        </w:rPr>
        <w:t xml:space="preserve"> </w:t>
      </w:r>
      <w:r w:rsidRPr="004949AB">
        <w:rPr>
          <w:rFonts w:ascii="Times New Roman" w:eastAsia="Times New Roman" w:hAnsi="Times New Roman" w:cs="Times New Roman"/>
          <w:sz w:val="28"/>
          <w:szCs w:val="28"/>
        </w:rPr>
        <w:t>подпрограмме «Обеспечение реал</w:t>
      </w:r>
      <w:r w:rsidRPr="004949AB">
        <w:rPr>
          <w:rFonts w:ascii="Times New Roman" w:eastAsia="Times New Roman" w:hAnsi="Times New Roman" w:cs="Times New Roman"/>
          <w:sz w:val="28"/>
          <w:szCs w:val="28"/>
        </w:rPr>
        <w:t>и</w:t>
      </w:r>
      <w:r w:rsidRPr="004949AB">
        <w:rPr>
          <w:rFonts w:ascii="Times New Roman" w:eastAsia="Times New Roman" w:hAnsi="Times New Roman" w:cs="Times New Roman"/>
          <w:sz w:val="28"/>
          <w:szCs w:val="28"/>
        </w:rPr>
        <w:t>зации государственной программы» на реализацию основного мероприятия «Финансовое обеспечение деятельности органа исполнительной власти и в</w:t>
      </w:r>
      <w:r w:rsidRPr="004949AB">
        <w:rPr>
          <w:rFonts w:ascii="Times New Roman" w:eastAsia="Times New Roman" w:hAnsi="Times New Roman" w:cs="Times New Roman"/>
          <w:sz w:val="28"/>
          <w:szCs w:val="28"/>
        </w:rPr>
        <w:t>ы</w:t>
      </w:r>
      <w:r w:rsidRPr="004949AB">
        <w:rPr>
          <w:rFonts w:ascii="Times New Roman" w:eastAsia="Times New Roman" w:hAnsi="Times New Roman" w:cs="Times New Roman"/>
          <w:sz w:val="28"/>
          <w:szCs w:val="28"/>
        </w:rPr>
        <w:t>полнения государственного задания учреждением» уменьшены ассигнования на 2 182,2 тыс. рублей, из них:</w:t>
      </w:r>
    </w:p>
    <w:p w:rsidR="004949AB" w:rsidRPr="004949AB" w:rsidRDefault="004949AB" w:rsidP="004949AB">
      <w:pPr>
        <w:widowControl w:val="0"/>
        <w:autoSpaceDE w:val="0"/>
        <w:autoSpaceDN w:val="0"/>
        <w:adjustRightInd w:val="0"/>
        <w:ind w:firstLine="709"/>
        <w:jc w:val="both"/>
        <w:outlineLvl w:val="0"/>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расходы на содержание центрального аппарата увеличены на 1 060,7 тыс. рублей, за счет уменьшения расходов на выплаты персоналу г</w:t>
      </w:r>
      <w:r w:rsidRPr="004949AB">
        <w:rPr>
          <w:rFonts w:ascii="Times New Roman" w:eastAsia="Times New Roman" w:hAnsi="Times New Roman" w:cs="Times New Roman"/>
          <w:sz w:val="28"/>
          <w:szCs w:val="28"/>
        </w:rPr>
        <w:t>о</w:t>
      </w:r>
      <w:r w:rsidRPr="004949AB">
        <w:rPr>
          <w:rFonts w:ascii="Times New Roman" w:eastAsia="Times New Roman" w:hAnsi="Times New Roman" w:cs="Times New Roman"/>
          <w:sz w:val="28"/>
          <w:szCs w:val="28"/>
        </w:rPr>
        <w:t>сударственных (муниципальных) органов на 432,9 тыс. рублей и увеличения расходов на иные закупки товаров, работ и услуг для обеспечения государс</w:t>
      </w:r>
      <w:r w:rsidRPr="004949AB">
        <w:rPr>
          <w:rFonts w:ascii="Times New Roman" w:eastAsia="Times New Roman" w:hAnsi="Times New Roman" w:cs="Times New Roman"/>
          <w:sz w:val="28"/>
          <w:szCs w:val="28"/>
        </w:rPr>
        <w:t>т</w:t>
      </w:r>
      <w:r w:rsidRPr="004949AB">
        <w:rPr>
          <w:rFonts w:ascii="Times New Roman" w:eastAsia="Times New Roman" w:hAnsi="Times New Roman" w:cs="Times New Roman"/>
          <w:sz w:val="28"/>
          <w:szCs w:val="28"/>
        </w:rPr>
        <w:t xml:space="preserve">венных (муниципальных) нужд в сумме 1 493,6 тыс. рублей (Законопроектом средства на 2021 год запланированы в объеме 142 695,4 тыс. рублей, Законом </w:t>
      </w:r>
      <w:r w:rsidR="00912CB3">
        <w:rPr>
          <w:rFonts w:ascii="Times New Roman" w:eastAsia="Times New Roman" w:hAnsi="Times New Roman" w:cs="Times New Roman"/>
          <w:sz w:val="28"/>
          <w:szCs w:val="28"/>
        </w:rPr>
        <w:t xml:space="preserve">об областном бюджете </w:t>
      </w:r>
      <w:r w:rsidRPr="004949AB">
        <w:rPr>
          <w:rFonts w:ascii="Times New Roman" w:eastAsia="Times New Roman" w:hAnsi="Times New Roman" w:cs="Times New Roman"/>
          <w:sz w:val="28"/>
          <w:szCs w:val="28"/>
        </w:rPr>
        <w:t>объем бюджетных назначений в 2021 году пред</w:t>
      </w:r>
      <w:r w:rsidRPr="004949AB">
        <w:rPr>
          <w:rFonts w:ascii="Times New Roman" w:eastAsia="Times New Roman" w:hAnsi="Times New Roman" w:cs="Times New Roman"/>
          <w:sz w:val="28"/>
          <w:szCs w:val="28"/>
        </w:rPr>
        <w:t>у</w:t>
      </w:r>
      <w:r w:rsidRPr="004949AB">
        <w:rPr>
          <w:rFonts w:ascii="Times New Roman" w:eastAsia="Times New Roman" w:hAnsi="Times New Roman" w:cs="Times New Roman"/>
          <w:sz w:val="28"/>
          <w:szCs w:val="28"/>
        </w:rPr>
        <w:t>смотрен в сумме 141 634,7 тыс. рублей);</w:t>
      </w:r>
    </w:p>
    <w:p w:rsidR="004949AB" w:rsidRPr="004949AB" w:rsidRDefault="004949AB" w:rsidP="004949AB">
      <w:pPr>
        <w:widowControl w:val="0"/>
        <w:autoSpaceDE w:val="0"/>
        <w:autoSpaceDN w:val="0"/>
        <w:adjustRightInd w:val="0"/>
        <w:ind w:firstLine="709"/>
        <w:jc w:val="both"/>
        <w:outlineLvl w:val="0"/>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ассигнования в виде субсидий бюджетным учреждениям на оказание государственных услуг (выполнение работ) в сфере строительства и кап</w:t>
      </w:r>
      <w:r w:rsidRPr="004949AB">
        <w:rPr>
          <w:rFonts w:ascii="Times New Roman" w:eastAsia="Times New Roman" w:hAnsi="Times New Roman" w:cs="Times New Roman"/>
          <w:sz w:val="28"/>
          <w:szCs w:val="28"/>
        </w:rPr>
        <w:t>и</w:t>
      </w:r>
      <w:r w:rsidRPr="004949AB">
        <w:rPr>
          <w:rFonts w:ascii="Times New Roman" w:eastAsia="Times New Roman" w:hAnsi="Times New Roman" w:cs="Times New Roman"/>
          <w:sz w:val="28"/>
          <w:szCs w:val="28"/>
        </w:rPr>
        <w:t>тального ремонта уменьшены на 3 242,9 тыс. рублей (Законопроектом сре</w:t>
      </w:r>
      <w:r w:rsidRPr="004949AB">
        <w:rPr>
          <w:rFonts w:ascii="Times New Roman" w:eastAsia="Times New Roman" w:hAnsi="Times New Roman" w:cs="Times New Roman"/>
          <w:sz w:val="28"/>
          <w:szCs w:val="28"/>
        </w:rPr>
        <w:t>д</w:t>
      </w:r>
      <w:r w:rsidRPr="004949AB">
        <w:rPr>
          <w:rFonts w:ascii="Times New Roman" w:eastAsia="Times New Roman" w:hAnsi="Times New Roman" w:cs="Times New Roman"/>
          <w:sz w:val="28"/>
          <w:szCs w:val="28"/>
        </w:rPr>
        <w:t xml:space="preserve">ства на 2021 год запланированы в объеме 41 628,6 тыс. рублей, Законом </w:t>
      </w:r>
      <w:r w:rsidR="00912CB3">
        <w:rPr>
          <w:rFonts w:ascii="Times New Roman" w:eastAsia="Times New Roman" w:hAnsi="Times New Roman" w:cs="Times New Roman"/>
          <w:sz w:val="28"/>
          <w:szCs w:val="28"/>
        </w:rPr>
        <w:t xml:space="preserve">об </w:t>
      </w:r>
      <w:r w:rsidR="00912CB3">
        <w:rPr>
          <w:rFonts w:ascii="Times New Roman" w:eastAsia="Times New Roman" w:hAnsi="Times New Roman" w:cs="Times New Roman"/>
          <w:sz w:val="28"/>
          <w:szCs w:val="28"/>
        </w:rPr>
        <w:lastRenderedPageBreak/>
        <w:t xml:space="preserve">областном бюджете </w:t>
      </w:r>
      <w:r w:rsidRPr="004949AB">
        <w:rPr>
          <w:rFonts w:ascii="Times New Roman" w:eastAsia="Times New Roman" w:hAnsi="Times New Roman" w:cs="Times New Roman"/>
          <w:sz w:val="28"/>
          <w:szCs w:val="28"/>
        </w:rPr>
        <w:t>объем бюджетных назначений в 2021 году предусмотрен в сумме 44 871,5 тыс. рублей);</w:t>
      </w:r>
    </w:p>
    <w:p w:rsidR="004949AB" w:rsidRPr="004949AB" w:rsidRDefault="004949AB" w:rsidP="004949AB">
      <w:pPr>
        <w:widowControl w:val="0"/>
        <w:autoSpaceDE w:val="0"/>
        <w:autoSpaceDN w:val="0"/>
        <w:adjustRightInd w:val="0"/>
        <w:ind w:firstLine="709"/>
        <w:jc w:val="both"/>
        <w:outlineLvl w:val="0"/>
        <w:rPr>
          <w:rFonts w:ascii="Times New Roman" w:eastAsia="Times New Roman" w:hAnsi="Times New Roman" w:cs="Times New Roman"/>
          <w:sz w:val="28"/>
          <w:szCs w:val="28"/>
        </w:rPr>
      </w:pPr>
      <w:r w:rsidRPr="00BE237E">
        <w:rPr>
          <w:rFonts w:ascii="Times New Roman" w:eastAsia="Times New Roman" w:hAnsi="Times New Roman" w:cs="Times New Roman"/>
          <w:sz w:val="28"/>
          <w:szCs w:val="28"/>
        </w:rPr>
        <w:t>по Непрограммным мероприятиям</w:t>
      </w:r>
      <w:r w:rsidRPr="004949AB">
        <w:rPr>
          <w:rFonts w:ascii="Times New Roman" w:eastAsia="Times New Roman" w:hAnsi="Times New Roman" w:cs="Times New Roman"/>
          <w:sz w:val="28"/>
          <w:szCs w:val="28"/>
        </w:rPr>
        <w:t xml:space="preserve"> отсутствуют ассигнования в виде расходов на уплату налога на имущество организаций (Законом </w:t>
      </w:r>
      <w:r w:rsidR="00912CB3">
        <w:rPr>
          <w:rFonts w:ascii="Times New Roman" w:eastAsia="Times New Roman" w:hAnsi="Times New Roman" w:cs="Times New Roman"/>
          <w:sz w:val="28"/>
          <w:szCs w:val="28"/>
        </w:rPr>
        <w:t xml:space="preserve">об областном бюджете </w:t>
      </w:r>
      <w:r w:rsidRPr="004949AB">
        <w:rPr>
          <w:rFonts w:ascii="Times New Roman" w:eastAsia="Times New Roman" w:hAnsi="Times New Roman" w:cs="Times New Roman"/>
          <w:sz w:val="28"/>
          <w:szCs w:val="28"/>
        </w:rPr>
        <w:t>объем бюджетных назначений предусмотрен на 2021 год в сумме 83,2 тыс. рублей);</w:t>
      </w:r>
    </w:p>
    <w:p w:rsidR="004949AB" w:rsidRPr="004949AB" w:rsidRDefault="004949AB" w:rsidP="004949AB">
      <w:pPr>
        <w:widowControl w:val="0"/>
        <w:ind w:firstLine="709"/>
        <w:jc w:val="both"/>
        <w:rPr>
          <w:rFonts w:ascii="Times New Roman" w:eastAsia="Times New Roman" w:hAnsi="Times New Roman" w:cs="Times New Roman"/>
          <w:bCs/>
          <w:sz w:val="28"/>
          <w:szCs w:val="28"/>
        </w:rPr>
      </w:pPr>
      <w:r w:rsidRPr="00BE237E">
        <w:rPr>
          <w:rFonts w:ascii="Times New Roman" w:eastAsia="Times New Roman" w:hAnsi="Times New Roman" w:cs="Times New Roman"/>
          <w:i/>
          <w:sz w:val="28"/>
          <w:szCs w:val="28"/>
        </w:rPr>
        <w:t>жилищной инспекции области</w:t>
      </w:r>
      <w:r w:rsidRPr="004949AB">
        <w:rPr>
          <w:rFonts w:ascii="Times New Roman" w:eastAsia="Times New Roman" w:hAnsi="Times New Roman" w:cs="Times New Roman"/>
          <w:b/>
          <w:i/>
          <w:color w:val="7030A0"/>
          <w:sz w:val="28"/>
          <w:szCs w:val="28"/>
        </w:rPr>
        <w:t xml:space="preserve"> </w:t>
      </w:r>
      <w:r w:rsidRPr="004949AB">
        <w:rPr>
          <w:rFonts w:ascii="Times New Roman" w:eastAsia="Times New Roman" w:hAnsi="Times New Roman" w:cs="Times New Roman"/>
          <w:sz w:val="28"/>
          <w:szCs w:val="28"/>
        </w:rPr>
        <w:t>ассигнования уменьшены на 2 175,5 тыс. рублей (Законопроектом средства на 2021 год запланированы в объеме</w:t>
      </w:r>
      <w:r w:rsidRPr="004949AB">
        <w:rPr>
          <w:rFonts w:ascii="Times New Roman" w:eastAsia="Times New Roman" w:hAnsi="Times New Roman" w:cs="Times New Roman"/>
          <w:bCs/>
          <w:sz w:val="28"/>
          <w:szCs w:val="28"/>
        </w:rPr>
        <w:t xml:space="preserve"> 67 438,4 тыс. рублей</w:t>
      </w:r>
      <w:r w:rsidRPr="004949AB">
        <w:rPr>
          <w:rFonts w:ascii="Times New Roman" w:eastAsia="Times New Roman" w:hAnsi="Times New Roman" w:cs="Times New Roman"/>
          <w:sz w:val="28"/>
          <w:szCs w:val="28"/>
        </w:rPr>
        <w:t xml:space="preserve">, Законом </w:t>
      </w:r>
      <w:r w:rsidR="00912CB3">
        <w:rPr>
          <w:rFonts w:ascii="Times New Roman" w:eastAsia="Times New Roman" w:hAnsi="Times New Roman" w:cs="Times New Roman"/>
          <w:sz w:val="28"/>
          <w:szCs w:val="28"/>
        </w:rPr>
        <w:t xml:space="preserve">об областном бюджете </w:t>
      </w:r>
      <w:r w:rsidRPr="004949AB">
        <w:rPr>
          <w:rFonts w:ascii="Times New Roman" w:eastAsia="Times New Roman" w:hAnsi="Times New Roman" w:cs="Times New Roman"/>
          <w:sz w:val="28"/>
          <w:szCs w:val="28"/>
        </w:rPr>
        <w:t>объем бюджетных н</w:t>
      </w:r>
      <w:r w:rsidRPr="004949AB">
        <w:rPr>
          <w:rFonts w:ascii="Times New Roman" w:eastAsia="Times New Roman" w:hAnsi="Times New Roman" w:cs="Times New Roman"/>
          <w:sz w:val="28"/>
          <w:szCs w:val="28"/>
        </w:rPr>
        <w:t>а</w:t>
      </w:r>
      <w:r w:rsidRPr="004949AB">
        <w:rPr>
          <w:rFonts w:ascii="Times New Roman" w:eastAsia="Times New Roman" w:hAnsi="Times New Roman" w:cs="Times New Roman"/>
          <w:sz w:val="28"/>
          <w:szCs w:val="28"/>
        </w:rPr>
        <w:t>значений в 2021</w:t>
      </w:r>
      <w:r w:rsidR="005708F3">
        <w:rPr>
          <w:rFonts w:ascii="Times New Roman" w:eastAsia="Times New Roman" w:hAnsi="Times New Roman" w:cs="Times New Roman"/>
          <w:sz w:val="28"/>
          <w:szCs w:val="28"/>
        </w:rPr>
        <w:t> </w:t>
      </w:r>
      <w:r w:rsidRPr="004949AB">
        <w:rPr>
          <w:rFonts w:ascii="Times New Roman" w:eastAsia="Times New Roman" w:hAnsi="Times New Roman" w:cs="Times New Roman"/>
          <w:sz w:val="28"/>
          <w:szCs w:val="28"/>
        </w:rPr>
        <w:t xml:space="preserve">году предусмотрен в сумме 69 613,9 </w:t>
      </w:r>
      <w:r w:rsidRPr="004949AB">
        <w:rPr>
          <w:rFonts w:ascii="Times New Roman" w:eastAsia="Times New Roman" w:hAnsi="Times New Roman" w:cs="Times New Roman"/>
          <w:bCs/>
          <w:sz w:val="28"/>
          <w:szCs w:val="28"/>
        </w:rPr>
        <w:t>тыс. рублей</w:t>
      </w:r>
      <w:r w:rsidRPr="004949AB">
        <w:rPr>
          <w:rFonts w:ascii="Times New Roman" w:eastAsia="Times New Roman" w:hAnsi="Times New Roman" w:cs="Times New Roman"/>
          <w:sz w:val="28"/>
          <w:szCs w:val="28"/>
        </w:rPr>
        <w:t>).</w:t>
      </w:r>
      <w:r w:rsidRPr="004949AB">
        <w:rPr>
          <w:rFonts w:ascii="Times New Roman" w:eastAsia="Times New Roman" w:hAnsi="Times New Roman" w:cs="Times New Roman"/>
          <w:color w:val="7030A0"/>
          <w:sz w:val="28"/>
          <w:szCs w:val="28"/>
        </w:rPr>
        <w:t xml:space="preserve"> </w:t>
      </w:r>
      <w:r w:rsidRPr="004949AB">
        <w:rPr>
          <w:rFonts w:ascii="Times New Roman" w:eastAsia="Times New Roman" w:hAnsi="Times New Roman" w:cs="Times New Roman"/>
          <w:bCs/>
          <w:sz w:val="28"/>
          <w:szCs w:val="28"/>
        </w:rPr>
        <w:t>Указанное увеличение ассигнований сложилось по расходам на содержание центральн</w:t>
      </w:r>
      <w:r w:rsidRPr="004949AB">
        <w:rPr>
          <w:rFonts w:ascii="Times New Roman" w:eastAsia="Times New Roman" w:hAnsi="Times New Roman" w:cs="Times New Roman"/>
          <w:bCs/>
          <w:sz w:val="28"/>
          <w:szCs w:val="28"/>
        </w:rPr>
        <w:t>о</w:t>
      </w:r>
      <w:r w:rsidRPr="004949AB">
        <w:rPr>
          <w:rFonts w:ascii="Times New Roman" w:eastAsia="Times New Roman" w:hAnsi="Times New Roman" w:cs="Times New Roman"/>
          <w:bCs/>
          <w:sz w:val="28"/>
          <w:szCs w:val="28"/>
        </w:rPr>
        <w:t xml:space="preserve">го аппарата </w:t>
      </w:r>
      <w:r w:rsidRPr="004949AB">
        <w:rPr>
          <w:rFonts w:ascii="Times New Roman" w:eastAsia="Times New Roman" w:hAnsi="Times New Roman" w:cs="Times New Roman"/>
          <w:sz w:val="28"/>
          <w:szCs w:val="28"/>
        </w:rPr>
        <w:t>в рамках п</w:t>
      </w:r>
      <w:r w:rsidRPr="004949AB">
        <w:rPr>
          <w:rFonts w:ascii="Times New Roman" w:eastAsia="Times New Roman" w:hAnsi="Times New Roman" w:cs="Times New Roman"/>
          <w:bCs/>
          <w:sz w:val="28"/>
          <w:szCs w:val="28"/>
        </w:rPr>
        <w:t>одпрограммы «Организация капитального ремонта общего имущества многоквартирных домов» госпрограммы «Обеспечение качественными услугами жилищно-коммунального хозяйства населения Оренбургской области» за счет уменьшения ассигнований:</w:t>
      </w:r>
    </w:p>
    <w:p w:rsidR="004949AB" w:rsidRPr="004949AB" w:rsidRDefault="004949AB" w:rsidP="004949AB">
      <w:pPr>
        <w:widowControl w:val="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bCs/>
          <w:sz w:val="28"/>
          <w:szCs w:val="28"/>
        </w:rPr>
        <w:t>на выплаты персоналу на 1 640,2 тыс. рублей</w:t>
      </w:r>
      <w:r w:rsidRPr="004949AB">
        <w:rPr>
          <w:rFonts w:ascii="Times New Roman" w:eastAsia="Times New Roman" w:hAnsi="Times New Roman" w:cs="Times New Roman"/>
          <w:sz w:val="28"/>
          <w:szCs w:val="28"/>
        </w:rPr>
        <w:t>;</w:t>
      </w:r>
    </w:p>
    <w:p w:rsidR="004949AB" w:rsidRPr="004949AB" w:rsidRDefault="004949AB" w:rsidP="004949AB">
      <w:pPr>
        <w:widowControl w:val="0"/>
        <w:ind w:firstLine="709"/>
        <w:jc w:val="both"/>
        <w:rPr>
          <w:rFonts w:ascii="Times New Roman" w:eastAsia="Times New Roman" w:hAnsi="Times New Roman" w:cs="Times New Roman"/>
          <w:color w:val="7030A0"/>
          <w:sz w:val="28"/>
          <w:szCs w:val="28"/>
        </w:rPr>
      </w:pPr>
      <w:r w:rsidRPr="004949AB">
        <w:rPr>
          <w:rFonts w:ascii="Times New Roman" w:eastAsia="Times New Roman" w:hAnsi="Times New Roman" w:cs="Times New Roman"/>
          <w:sz w:val="28"/>
          <w:szCs w:val="28"/>
        </w:rPr>
        <w:t>на осуществление иных закупок товаров, работ и услуг для обеспеч</w:t>
      </w:r>
      <w:r w:rsidRPr="004949AB">
        <w:rPr>
          <w:rFonts w:ascii="Times New Roman" w:eastAsia="Times New Roman" w:hAnsi="Times New Roman" w:cs="Times New Roman"/>
          <w:sz w:val="28"/>
          <w:szCs w:val="28"/>
        </w:rPr>
        <w:t>е</w:t>
      </w:r>
      <w:r w:rsidRPr="004949AB">
        <w:rPr>
          <w:rFonts w:ascii="Times New Roman" w:eastAsia="Times New Roman" w:hAnsi="Times New Roman" w:cs="Times New Roman"/>
          <w:sz w:val="28"/>
          <w:szCs w:val="28"/>
        </w:rPr>
        <w:t>ния государственных (муниципальных) нужд на 526,6 тыс. рублей</w:t>
      </w:r>
      <w:r w:rsidRPr="004949AB">
        <w:rPr>
          <w:rFonts w:ascii="Times New Roman" w:eastAsia="Times New Roman" w:hAnsi="Times New Roman" w:cs="Times New Roman"/>
          <w:color w:val="7030A0"/>
          <w:sz w:val="28"/>
          <w:szCs w:val="28"/>
        </w:rPr>
        <w:t>;</w:t>
      </w:r>
    </w:p>
    <w:p w:rsidR="004949AB" w:rsidRPr="004949AB" w:rsidRDefault="004949AB" w:rsidP="004949AB">
      <w:pPr>
        <w:widowControl w:val="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на уплату налогов и сборов в сумме 8,7 тыс. рублей.</w:t>
      </w:r>
    </w:p>
    <w:p w:rsidR="004949AB" w:rsidRPr="004949AB" w:rsidRDefault="004949AB" w:rsidP="004949AB">
      <w:pPr>
        <w:widowControl w:val="0"/>
        <w:ind w:firstLine="709"/>
        <w:jc w:val="both"/>
        <w:rPr>
          <w:rFonts w:ascii="Times New Roman" w:eastAsia="Times New Roman" w:hAnsi="Times New Roman" w:cs="Times New Roman"/>
          <w:b/>
          <w:i/>
          <w:sz w:val="28"/>
          <w:szCs w:val="28"/>
        </w:rPr>
      </w:pPr>
      <w:r w:rsidRPr="004949AB">
        <w:rPr>
          <w:rFonts w:ascii="Times New Roman" w:eastAsia="Times New Roman" w:hAnsi="Times New Roman" w:cs="Times New Roman"/>
          <w:sz w:val="28"/>
          <w:szCs w:val="28"/>
        </w:rPr>
        <w:t xml:space="preserve">В рамках раздела 0500 «Жилищно-коммунальное хозяйство» проведена экспертиза </w:t>
      </w:r>
      <w:r w:rsidR="00912CB3">
        <w:rPr>
          <w:rFonts w:ascii="Times New Roman" w:eastAsia="Times New Roman" w:hAnsi="Times New Roman" w:cs="Times New Roman"/>
          <w:sz w:val="28"/>
          <w:szCs w:val="28"/>
        </w:rPr>
        <w:t xml:space="preserve">ассигнований, предусмотренных на предоставление </w:t>
      </w:r>
      <w:r w:rsidRPr="004949AB">
        <w:rPr>
          <w:rFonts w:ascii="Times New Roman" w:eastAsia="Times New Roman" w:hAnsi="Times New Roman" w:cs="Times New Roman"/>
          <w:sz w:val="28"/>
          <w:szCs w:val="28"/>
        </w:rPr>
        <w:t>межбюдже</w:t>
      </w:r>
      <w:r w:rsidRPr="004949AB">
        <w:rPr>
          <w:rFonts w:ascii="Times New Roman" w:eastAsia="Times New Roman" w:hAnsi="Times New Roman" w:cs="Times New Roman"/>
          <w:sz w:val="28"/>
          <w:szCs w:val="28"/>
        </w:rPr>
        <w:t>т</w:t>
      </w:r>
      <w:r w:rsidRPr="004949AB">
        <w:rPr>
          <w:rFonts w:ascii="Times New Roman" w:eastAsia="Times New Roman" w:hAnsi="Times New Roman" w:cs="Times New Roman"/>
          <w:sz w:val="28"/>
          <w:szCs w:val="28"/>
        </w:rPr>
        <w:t>ных трансфертов бюджетам муниципальных образований, отраженных в З</w:t>
      </w:r>
      <w:r w:rsidRPr="004949AB">
        <w:rPr>
          <w:rFonts w:ascii="Times New Roman" w:eastAsia="Times New Roman" w:hAnsi="Times New Roman" w:cs="Times New Roman"/>
          <w:sz w:val="28"/>
          <w:szCs w:val="28"/>
        </w:rPr>
        <w:t>а</w:t>
      </w:r>
      <w:r w:rsidRPr="004949AB">
        <w:rPr>
          <w:rFonts w:ascii="Times New Roman" w:eastAsia="Times New Roman" w:hAnsi="Times New Roman" w:cs="Times New Roman"/>
          <w:sz w:val="28"/>
          <w:szCs w:val="28"/>
        </w:rPr>
        <w:t>конопроекте по подразделу</w:t>
      </w:r>
      <w:r w:rsidRPr="004949AB">
        <w:rPr>
          <w:rFonts w:ascii="Times New Roman" w:eastAsia="Times New Roman" w:hAnsi="Times New Roman" w:cs="Times New Roman"/>
          <w:b/>
          <w:i/>
          <w:sz w:val="28"/>
          <w:szCs w:val="28"/>
        </w:rPr>
        <w:t xml:space="preserve"> </w:t>
      </w:r>
      <w:r w:rsidRPr="004949AB">
        <w:rPr>
          <w:rFonts w:ascii="Times New Roman" w:eastAsia="Times New Roman" w:hAnsi="Times New Roman" w:cs="Times New Roman"/>
          <w:b/>
          <w:sz w:val="28"/>
          <w:szCs w:val="28"/>
        </w:rPr>
        <w:t xml:space="preserve">0501 «Жилищное хозяйство» </w:t>
      </w:r>
      <w:r w:rsidRPr="004949AB">
        <w:rPr>
          <w:rFonts w:ascii="Times New Roman" w:eastAsia="Times New Roman" w:hAnsi="Times New Roman" w:cs="Times New Roman"/>
          <w:sz w:val="28"/>
          <w:szCs w:val="28"/>
        </w:rPr>
        <w:t>(средства пред</w:t>
      </w:r>
      <w:r w:rsidRPr="004949AB">
        <w:rPr>
          <w:rFonts w:ascii="Times New Roman" w:eastAsia="Times New Roman" w:hAnsi="Times New Roman" w:cs="Times New Roman"/>
          <w:sz w:val="28"/>
          <w:szCs w:val="28"/>
        </w:rPr>
        <w:t>у</w:t>
      </w:r>
      <w:r w:rsidRPr="004949AB">
        <w:rPr>
          <w:rFonts w:ascii="Times New Roman" w:eastAsia="Times New Roman" w:hAnsi="Times New Roman" w:cs="Times New Roman"/>
          <w:sz w:val="28"/>
          <w:szCs w:val="28"/>
        </w:rPr>
        <w:t>смотрены</w:t>
      </w:r>
      <w:r w:rsidRPr="004949AB">
        <w:rPr>
          <w:rFonts w:ascii="Times New Roman" w:eastAsia="Times New Roman" w:hAnsi="Times New Roman" w:cs="Times New Roman"/>
          <w:b/>
          <w:sz w:val="28"/>
          <w:szCs w:val="28"/>
        </w:rPr>
        <w:t xml:space="preserve"> </w:t>
      </w:r>
      <w:r w:rsidRPr="004949AB">
        <w:rPr>
          <w:rFonts w:ascii="Times New Roman" w:eastAsia="Times New Roman" w:hAnsi="Times New Roman" w:cs="Times New Roman"/>
          <w:i/>
          <w:sz w:val="28"/>
          <w:szCs w:val="28"/>
        </w:rPr>
        <w:t>минсоцразвития области</w:t>
      </w:r>
      <w:r w:rsidRPr="004949AB">
        <w:rPr>
          <w:rFonts w:ascii="Times New Roman" w:eastAsia="Times New Roman" w:hAnsi="Times New Roman" w:cs="Times New Roman"/>
          <w:sz w:val="28"/>
          <w:szCs w:val="28"/>
        </w:rPr>
        <w:t>).</w:t>
      </w:r>
    </w:p>
    <w:p w:rsidR="004949AB" w:rsidRPr="004949AB" w:rsidRDefault="004949AB" w:rsidP="004949AB">
      <w:pPr>
        <w:autoSpaceDE w:val="0"/>
        <w:autoSpaceDN w:val="0"/>
        <w:adjustRightInd w:val="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bCs/>
          <w:sz w:val="28"/>
          <w:szCs w:val="28"/>
        </w:rPr>
        <w:t>В соответствии с Законом Оренбургской области от 29.12.2007 № 1853/389-IV-ОЗ «О наделении органов местного самоуправления Оре</w:t>
      </w:r>
      <w:r w:rsidRPr="004949AB">
        <w:rPr>
          <w:rFonts w:ascii="Times New Roman" w:eastAsia="Times New Roman" w:hAnsi="Times New Roman" w:cs="Times New Roman"/>
          <w:bCs/>
          <w:sz w:val="28"/>
          <w:szCs w:val="28"/>
        </w:rPr>
        <w:t>н</w:t>
      </w:r>
      <w:r w:rsidRPr="004949AB">
        <w:rPr>
          <w:rFonts w:ascii="Times New Roman" w:eastAsia="Times New Roman" w:hAnsi="Times New Roman" w:cs="Times New Roman"/>
          <w:bCs/>
          <w:sz w:val="28"/>
          <w:szCs w:val="28"/>
        </w:rPr>
        <w:t>бургской области отдельными государственными полномочиями Оренбур</w:t>
      </w:r>
      <w:r w:rsidRPr="004949AB">
        <w:rPr>
          <w:rFonts w:ascii="Times New Roman" w:eastAsia="Times New Roman" w:hAnsi="Times New Roman" w:cs="Times New Roman"/>
          <w:bCs/>
          <w:sz w:val="28"/>
          <w:szCs w:val="28"/>
        </w:rPr>
        <w:t>г</w:t>
      </w:r>
      <w:r w:rsidRPr="004949AB">
        <w:rPr>
          <w:rFonts w:ascii="Times New Roman" w:eastAsia="Times New Roman" w:hAnsi="Times New Roman" w:cs="Times New Roman"/>
          <w:bCs/>
          <w:sz w:val="28"/>
          <w:szCs w:val="28"/>
        </w:rPr>
        <w:t>ской области по обеспечению жильем по договору социального найма и д</w:t>
      </w:r>
      <w:r w:rsidRPr="004949AB">
        <w:rPr>
          <w:rFonts w:ascii="Times New Roman" w:eastAsia="Times New Roman" w:hAnsi="Times New Roman" w:cs="Times New Roman"/>
          <w:bCs/>
          <w:sz w:val="28"/>
          <w:szCs w:val="28"/>
        </w:rPr>
        <w:t>о</w:t>
      </w:r>
      <w:r w:rsidRPr="004949AB">
        <w:rPr>
          <w:rFonts w:ascii="Times New Roman" w:eastAsia="Times New Roman" w:hAnsi="Times New Roman" w:cs="Times New Roman"/>
          <w:bCs/>
          <w:sz w:val="28"/>
          <w:szCs w:val="28"/>
        </w:rPr>
        <w:t>говору найма специализированного жилого помещения отдельных категорий граждан» п</w:t>
      </w:r>
      <w:r w:rsidRPr="004949AB">
        <w:rPr>
          <w:rFonts w:ascii="Times New Roman" w:eastAsia="Times New Roman" w:hAnsi="Times New Roman" w:cs="Times New Roman"/>
          <w:sz w:val="28"/>
          <w:szCs w:val="28"/>
        </w:rPr>
        <w:t>редусматриваются субвенции муниципальным образованиям на осуществление переданных полномочий по обеспечению жильем социальн</w:t>
      </w:r>
      <w:r w:rsidRPr="004949AB">
        <w:rPr>
          <w:rFonts w:ascii="Times New Roman" w:eastAsia="Times New Roman" w:hAnsi="Times New Roman" w:cs="Times New Roman"/>
          <w:sz w:val="28"/>
          <w:szCs w:val="28"/>
        </w:rPr>
        <w:t>о</w:t>
      </w:r>
      <w:r w:rsidRPr="004949AB">
        <w:rPr>
          <w:rFonts w:ascii="Times New Roman" w:eastAsia="Times New Roman" w:hAnsi="Times New Roman" w:cs="Times New Roman"/>
          <w:sz w:val="28"/>
          <w:szCs w:val="28"/>
        </w:rPr>
        <w:t>го найма отдельных категорий граждан, установленных статьей 2 указанного Закона.</w:t>
      </w:r>
    </w:p>
    <w:p w:rsidR="004949AB" w:rsidRPr="004949AB" w:rsidRDefault="004949AB" w:rsidP="004949AB">
      <w:pPr>
        <w:ind w:firstLine="709"/>
        <w:jc w:val="both"/>
        <w:rPr>
          <w:rFonts w:ascii="Times New Roman" w:eastAsia="Times New Roman" w:hAnsi="Times New Roman" w:cs="Times New Roman"/>
          <w:sz w:val="20"/>
          <w:szCs w:val="20"/>
        </w:rPr>
      </w:pPr>
      <w:r w:rsidRPr="004949AB">
        <w:rPr>
          <w:rFonts w:ascii="Times New Roman" w:eastAsia="Times New Roman" w:hAnsi="Times New Roman" w:cs="Times New Roman"/>
          <w:sz w:val="28"/>
          <w:szCs w:val="28"/>
        </w:rPr>
        <w:t>Субвенции бюджетам городских округов и муниципальных районов на осуществление переданных полномочий по обеспечению жильем социальн</w:t>
      </w:r>
      <w:r w:rsidRPr="004949AB">
        <w:rPr>
          <w:rFonts w:ascii="Times New Roman" w:eastAsia="Times New Roman" w:hAnsi="Times New Roman" w:cs="Times New Roman"/>
          <w:sz w:val="28"/>
          <w:szCs w:val="28"/>
        </w:rPr>
        <w:t>о</w:t>
      </w:r>
      <w:r w:rsidRPr="004949AB">
        <w:rPr>
          <w:rFonts w:ascii="Times New Roman" w:eastAsia="Times New Roman" w:hAnsi="Times New Roman" w:cs="Times New Roman"/>
          <w:sz w:val="28"/>
          <w:szCs w:val="28"/>
        </w:rPr>
        <w:t>го найма отдельных категорий граждан в соответствии с законодательством Оренбургской области предусмотрены в рамках подпрограммы «Обеспеч</w:t>
      </w:r>
      <w:r w:rsidRPr="004949AB">
        <w:rPr>
          <w:rFonts w:ascii="Times New Roman" w:eastAsia="Times New Roman" w:hAnsi="Times New Roman" w:cs="Times New Roman"/>
          <w:sz w:val="28"/>
          <w:szCs w:val="28"/>
        </w:rPr>
        <w:t>е</w:t>
      </w:r>
      <w:r w:rsidRPr="004949AB">
        <w:rPr>
          <w:rFonts w:ascii="Times New Roman" w:eastAsia="Times New Roman" w:hAnsi="Times New Roman" w:cs="Times New Roman"/>
          <w:sz w:val="28"/>
          <w:szCs w:val="28"/>
        </w:rPr>
        <w:t>ние мер социальной поддержки отдельных категорий граждан» госпрогра</w:t>
      </w:r>
      <w:r w:rsidRPr="004949AB">
        <w:rPr>
          <w:rFonts w:ascii="Times New Roman" w:eastAsia="Times New Roman" w:hAnsi="Times New Roman" w:cs="Times New Roman"/>
          <w:sz w:val="28"/>
          <w:szCs w:val="28"/>
        </w:rPr>
        <w:t>м</w:t>
      </w:r>
      <w:r w:rsidRPr="004949AB">
        <w:rPr>
          <w:rFonts w:ascii="Times New Roman" w:eastAsia="Times New Roman" w:hAnsi="Times New Roman" w:cs="Times New Roman"/>
          <w:sz w:val="28"/>
          <w:szCs w:val="28"/>
        </w:rPr>
        <w:t>мы «Социальная поддержка граждан Оренбургской области» на 2020</w:t>
      </w:r>
      <w:r w:rsidR="005708F3" w:rsidRPr="004949AB">
        <w:rPr>
          <w:rFonts w:ascii="Times New Roman" w:eastAsia="Times New Roman" w:hAnsi="Times New Roman" w:cs="Times New Roman"/>
          <w:sz w:val="28"/>
          <w:szCs w:val="28"/>
        </w:rPr>
        <w:t>–</w:t>
      </w:r>
      <w:r w:rsidRPr="004949AB">
        <w:rPr>
          <w:rFonts w:ascii="Times New Roman" w:eastAsia="Times New Roman" w:hAnsi="Times New Roman" w:cs="Times New Roman"/>
          <w:sz w:val="28"/>
          <w:szCs w:val="28"/>
        </w:rPr>
        <w:t>2022</w:t>
      </w:r>
      <w:r w:rsidR="009826EF">
        <w:rPr>
          <w:rFonts w:ascii="Times New Roman" w:eastAsia="Times New Roman" w:hAnsi="Times New Roman" w:cs="Times New Roman"/>
          <w:sz w:val="28"/>
          <w:szCs w:val="28"/>
        </w:rPr>
        <w:t> </w:t>
      </w:r>
      <w:r w:rsidRPr="004949AB">
        <w:rPr>
          <w:rFonts w:ascii="Times New Roman" w:eastAsia="Times New Roman" w:hAnsi="Times New Roman" w:cs="Times New Roman"/>
          <w:sz w:val="28"/>
          <w:szCs w:val="28"/>
        </w:rPr>
        <w:t>год</w:t>
      </w:r>
      <w:r w:rsidRPr="004949AB">
        <w:rPr>
          <w:rFonts w:ascii="Times New Roman" w:eastAsia="Times New Roman" w:hAnsi="Times New Roman" w:cs="Times New Roman"/>
          <w:color w:val="7030A0"/>
          <w:sz w:val="28"/>
          <w:szCs w:val="28"/>
        </w:rPr>
        <w:t xml:space="preserve"> </w:t>
      </w:r>
      <w:r w:rsidRPr="004949AB">
        <w:rPr>
          <w:rFonts w:ascii="Times New Roman" w:eastAsia="Times New Roman" w:hAnsi="Times New Roman" w:cs="Times New Roman"/>
          <w:sz w:val="28"/>
          <w:szCs w:val="28"/>
        </w:rPr>
        <w:t>в сумме 110 897,2 тыс. рублей ежегодно.</w:t>
      </w:r>
    </w:p>
    <w:p w:rsidR="004949AB" w:rsidRPr="004949AB" w:rsidRDefault="004949AB" w:rsidP="004949AB">
      <w:pPr>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Расчет субвенции произведен на основании методики расчета субве</w:t>
      </w:r>
      <w:r w:rsidRPr="004949AB">
        <w:rPr>
          <w:rFonts w:ascii="Times New Roman" w:eastAsia="Times New Roman" w:hAnsi="Times New Roman" w:cs="Times New Roman"/>
          <w:sz w:val="28"/>
          <w:szCs w:val="28"/>
        </w:rPr>
        <w:t>н</w:t>
      </w:r>
      <w:r w:rsidRPr="004949AB">
        <w:rPr>
          <w:rFonts w:ascii="Times New Roman" w:eastAsia="Times New Roman" w:hAnsi="Times New Roman" w:cs="Times New Roman"/>
          <w:sz w:val="28"/>
          <w:szCs w:val="28"/>
        </w:rPr>
        <w:t>ций на обеспечение граждан жилыми помещениями, приведенной в прил</w:t>
      </w:r>
      <w:r w:rsidRPr="004949AB">
        <w:rPr>
          <w:rFonts w:ascii="Times New Roman" w:eastAsia="Times New Roman" w:hAnsi="Times New Roman" w:cs="Times New Roman"/>
          <w:sz w:val="28"/>
          <w:szCs w:val="28"/>
        </w:rPr>
        <w:t>о</w:t>
      </w:r>
      <w:r w:rsidRPr="004949AB">
        <w:rPr>
          <w:rFonts w:ascii="Times New Roman" w:eastAsia="Times New Roman" w:hAnsi="Times New Roman" w:cs="Times New Roman"/>
          <w:sz w:val="28"/>
          <w:szCs w:val="28"/>
        </w:rPr>
        <w:t xml:space="preserve">жении к </w:t>
      </w:r>
      <w:r w:rsidRPr="004949AB">
        <w:rPr>
          <w:rFonts w:ascii="Times New Roman" w:eastAsia="Times New Roman" w:hAnsi="Times New Roman" w:cs="Times New Roman"/>
          <w:bCs/>
          <w:sz w:val="28"/>
          <w:szCs w:val="28"/>
        </w:rPr>
        <w:t>Закону Оренбургской области от 29.12.2007 № 1853/389-IV-ОЗ «О наделении органов местного самоуправления Оренбургской области отдел</w:t>
      </w:r>
      <w:r w:rsidRPr="004949AB">
        <w:rPr>
          <w:rFonts w:ascii="Times New Roman" w:eastAsia="Times New Roman" w:hAnsi="Times New Roman" w:cs="Times New Roman"/>
          <w:bCs/>
          <w:sz w:val="28"/>
          <w:szCs w:val="28"/>
        </w:rPr>
        <w:t>ь</w:t>
      </w:r>
      <w:r w:rsidRPr="004949AB">
        <w:rPr>
          <w:rFonts w:ascii="Times New Roman" w:eastAsia="Times New Roman" w:hAnsi="Times New Roman" w:cs="Times New Roman"/>
          <w:bCs/>
          <w:sz w:val="28"/>
          <w:szCs w:val="28"/>
        </w:rPr>
        <w:lastRenderedPageBreak/>
        <w:t>ными государственными полномочиями Оренбургской области по обеспеч</w:t>
      </w:r>
      <w:r w:rsidRPr="004949AB">
        <w:rPr>
          <w:rFonts w:ascii="Times New Roman" w:eastAsia="Times New Roman" w:hAnsi="Times New Roman" w:cs="Times New Roman"/>
          <w:bCs/>
          <w:sz w:val="28"/>
          <w:szCs w:val="28"/>
        </w:rPr>
        <w:t>е</w:t>
      </w:r>
      <w:r w:rsidRPr="004949AB">
        <w:rPr>
          <w:rFonts w:ascii="Times New Roman" w:eastAsia="Times New Roman" w:hAnsi="Times New Roman" w:cs="Times New Roman"/>
          <w:bCs/>
          <w:sz w:val="28"/>
          <w:szCs w:val="28"/>
        </w:rPr>
        <w:t>нию жильем по договору социального найма и договору найма специализ</w:t>
      </w:r>
      <w:r w:rsidRPr="004949AB">
        <w:rPr>
          <w:rFonts w:ascii="Times New Roman" w:eastAsia="Times New Roman" w:hAnsi="Times New Roman" w:cs="Times New Roman"/>
          <w:bCs/>
          <w:sz w:val="28"/>
          <w:szCs w:val="28"/>
        </w:rPr>
        <w:t>и</w:t>
      </w:r>
      <w:r w:rsidRPr="004949AB">
        <w:rPr>
          <w:rFonts w:ascii="Times New Roman" w:eastAsia="Times New Roman" w:hAnsi="Times New Roman" w:cs="Times New Roman"/>
          <w:bCs/>
          <w:sz w:val="28"/>
          <w:szCs w:val="28"/>
        </w:rPr>
        <w:t>рованного жилого помещения отдельных категорий граждан»</w:t>
      </w:r>
      <w:r w:rsidRPr="004949AB">
        <w:rPr>
          <w:rFonts w:ascii="Times New Roman" w:eastAsia="Times New Roman" w:hAnsi="Times New Roman" w:cs="Times New Roman"/>
          <w:sz w:val="28"/>
          <w:szCs w:val="28"/>
        </w:rPr>
        <w:t>.</w:t>
      </w:r>
    </w:p>
    <w:p w:rsidR="004949AB" w:rsidRPr="004949AB" w:rsidRDefault="004949AB" w:rsidP="004949AB">
      <w:pPr>
        <w:ind w:firstLine="709"/>
        <w:jc w:val="both"/>
        <w:rPr>
          <w:rFonts w:ascii="Times New Roman" w:eastAsia="Times New Roman" w:hAnsi="Times New Roman" w:cs="Times New Roman"/>
          <w:bCs/>
          <w:sz w:val="28"/>
          <w:szCs w:val="28"/>
        </w:rPr>
      </w:pPr>
      <w:r w:rsidRPr="004949AB">
        <w:rPr>
          <w:rFonts w:ascii="Times New Roman" w:eastAsia="Times New Roman" w:hAnsi="Times New Roman" w:cs="Times New Roman"/>
          <w:bCs/>
          <w:sz w:val="28"/>
          <w:szCs w:val="28"/>
        </w:rPr>
        <w:t>Субвенции определены по 41 муниципальному образованию области, исходя из:</w:t>
      </w:r>
    </w:p>
    <w:p w:rsidR="004949AB" w:rsidRPr="004949AB" w:rsidRDefault="004949AB" w:rsidP="004949AB">
      <w:pPr>
        <w:ind w:firstLine="709"/>
        <w:jc w:val="both"/>
        <w:rPr>
          <w:rFonts w:ascii="Times New Roman" w:eastAsia="Times New Roman" w:hAnsi="Times New Roman" w:cs="Times New Roman"/>
          <w:bCs/>
          <w:sz w:val="28"/>
          <w:szCs w:val="28"/>
        </w:rPr>
      </w:pPr>
      <w:r w:rsidRPr="004949AB">
        <w:rPr>
          <w:rFonts w:ascii="Times New Roman" w:eastAsia="Times New Roman" w:hAnsi="Times New Roman" w:cs="Times New Roman"/>
          <w:bCs/>
          <w:sz w:val="28"/>
          <w:szCs w:val="28"/>
        </w:rPr>
        <w:t>расчетной численности отдельных категорий граждан, подлежащих обеспечению жилыми помещениями по договорам социального найма в оч</w:t>
      </w:r>
      <w:r w:rsidRPr="004949AB">
        <w:rPr>
          <w:rFonts w:ascii="Times New Roman" w:eastAsia="Times New Roman" w:hAnsi="Times New Roman" w:cs="Times New Roman"/>
          <w:bCs/>
          <w:sz w:val="28"/>
          <w:szCs w:val="28"/>
        </w:rPr>
        <w:t>е</w:t>
      </w:r>
      <w:r w:rsidRPr="004949AB">
        <w:rPr>
          <w:rFonts w:ascii="Times New Roman" w:eastAsia="Times New Roman" w:hAnsi="Times New Roman" w:cs="Times New Roman"/>
          <w:bCs/>
          <w:sz w:val="28"/>
          <w:szCs w:val="28"/>
        </w:rPr>
        <w:t>редном финансовом году (79 человек на каждый год);</w:t>
      </w:r>
    </w:p>
    <w:p w:rsidR="004949AB" w:rsidRPr="004949AB" w:rsidRDefault="004949AB" w:rsidP="004949AB">
      <w:pPr>
        <w:ind w:firstLine="709"/>
        <w:jc w:val="both"/>
        <w:rPr>
          <w:rFonts w:ascii="Times New Roman" w:eastAsia="Times New Roman" w:hAnsi="Times New Roman" w:cs="Times New Roman"/>
          <w:bCs/>
          <w:sz w:val="28"/>
          <w:szCs w:val="28"/>
        </w:rPr>
      </w:pPr>
      <w:r w:rsidRPr="004949AB">
        <w:rPr>
          <w:rFonts w:ascii="Times New Roman" w:eastAsia="Times New Roman" w:hAnsi="Times New Roman" w:cs="Times New Roman"/>
          <w:bCs/>
          <w:sz w:val="28"/>
          <w:szCs w:val="28"/>
        </w:rPr>
        <w:t xml:space="preserve">стоимости одного жилого помещения, предоставляемого по договорам социального найма отдельным категориям граждан. </w:t>
      </w:r>
      <w:r w:rsidRPr="004949AB">
        <w:rPr>
          <w:rFonts w:ascii="Times New Roman" w:eastAsia="Calibri" w:hAnsi="Times New Roman" w:cs="Times New Roman"/>
          <w:sz w:val="28"/>
          <w:szCs w:val="28"/>
          <w:lang w:eastAsia="en-US"/>
        </w:rPr>
        <w:t>Данный показатель о</w:t>
      </w:r>
      <w:r w:rsidRPr="004949AB">
        <w:rPr>
          <w:rFonts w:ascii="Times New Roman" w:eastAsia="Calibri" w:hAnsi="Times New Roman" w:cs="Times New Roman"/>
          <w:sz w:val="28"/>
          <w:szCs w:val="28"/>
          <w:lang w:eastAsia="en-US"/>
        </w:rPr>
        <w:t>п</w:t>
      </w:r>
      <w:r w:rsidRPr="004949AB">
        <w:rPr>
          <w:rFonts w:ascii="Times New Roman" w:eastAsia="Calibri" w:hAnsi="Times New Roman" w:cs="Times New Roman"/>
          <w:sz w:val="28"/>
          <w:szCs w:val="28"/>
          <w:lang w:eastAsia="en-US"/>
        </w:rPr>
        <w:t>ределен с учетом средней рыночной стоимости 1 квадратного метра общей площади жилого помещения по Оренбургской области, устанавливаемой ф</w:t>
      </w:r>
      <w:r w:rsidRPr="004949AB">
        <w:rPr>
          <w:rFonts w:ascii="Times New Roman" w:eastAsia="Calibri" w:hAnsi="Times New Roman" w:cs="Times New Roman"/>
          <w:sz w:val="28"/>
          <w:szCs w:val="28"/>
          <w:lang w:eastAsia="en-US"/>
        </w:rPr>
        <w:t>е</w:t>
      </w:r>
      <w:r w:rsidRPr="004949AB">
        <w:rPr>
          <w:rFonts w:ascii="Times New Roman" w:eastAsia="Calibri" w:hAnsi="Times New Roman" w:cs="Times New Roman"/>
          <w:sz w:val="28"/>
          <w:szCs w:val="28"/>
          <w:lang w:eastAsia="en-US"/>
        </w:rPr>
        <w:t>деральным органом исполнительной власти, уполномоченным Правительс</w:t>
      </w:r>
      <w:r w:rsidRPr="004949AB">
        <w:rPr>
          <w:rFonts w:ascii="Times New Roman" w:eastAsia="Calibri" w:hAnsi="Times New Roman" w:cs="Times New Roman"/>
          <w:sz w:val="28"/>
          <w:szCs w:val="28"/>
          <w:lang w:eastAsia="en-US"/>
        </w:rPr>
        <w:t>т</w:t>
      </w:r>
      <w:r w:rsidRPr="004949AB">
        <w:rPr>
          <w:rFonts w:ascii="Times New Roman" w:eastAsia="Calibri" w:hAnsi="Times New Roman" w:cs="Times New Roman"/>
          <w:sz w:val="28"/>
          <w:szCs w:val="28"/>
          <w:lang w:eastAsia="en-US"/>
        </w:rPr>
        <w:t>вом Российской Федерации (34 410,0 рубля); корректирующих коэффицие</w:t>
      </w:r>
      <w:r w:rsidRPr="004949AB">
        <w:rPr>
          <w:rFonts w:ascii="Times New Roman" w:eastAsia="Calibri" w:hAnsi="Times New Roman" w:cs="Times New Roman"/>
          <w:sz w:val="28"/>
          <w:szCs w:val="28"/>
          <w:lang w:eastAsia="en-US"/>
        </w:rPr>
        <w:t>н</w:t>
      </w:r>
      <w:r w:rsidRPr="004949AB">
        <w:rPr>
          <w:rFonts w:ascii="Times New Roman" w:eastAsia="Calibri" w:hAnsi="Times New Roman" w:cs="Times New Roman"/>
          <w:sz w:val="28"/>
          <w:szCs w:val="28"/>
          <w:lang w:eastAsia="en-US"/>
        </w:rPr>
        <w:t xml:space="preserve">тов, устанавливаемых для городских округов, муниципальных </w:t>
      </w:r>
      <w:r w:rsidRPr="004949AB">
        <w:rPr>
          <w:rFonts w:ascii="Times New Roman" w:eastAsia="Times New Roman" w:hAnsi="Times New Roman" w:cs="Times New Roman"/>
          <w:bCs/>
          <w:sz w:val="28"/>
          <w:szCs w:val="28"/>
        </w:rPr>
        <w:t>районов, ра</w:t>
      </w:r>
      <w:r w:rsidRPr="004949AB">
        <w:rPr>
          <w:rFonts w:ascii="Times New Roman" w:eastAsia="Times New Roman" w:hAnsi="Times New Roman" w:cs="Times New Roman"/>
          <w:bCs/>
          <w:sz w:val="28"/>
          <w:szCs w:val="28"/>
        </w:rPr>
        <w:t>в</w:t>
      </w:r>
      <w:r w:rsidRPr="004949AB">
        <w:rPr>
          <w:rFonts w:ascii="Times New Roman" w:eastAsia="Times New Roman" w:hAnsi="Times New Roman" w:cs="Times New Roman"/>
          <w:bCs/>
          <w:sz w:val="28"/>
          <w:szCs w:val="28"/>
        </w:rPr>
        <w:t>ным 1 для города Оренбурга, Оренбургского района – равным 1,2; площади помещения на 1 человека в размере 18 кв.м.; среднего количества членов с</w:t>
      </w:r>
      <w:r w:rsidRPr="004949AB">
        <w:rPr>
          <w:rFonts w:ascii="Times New Roman" w:eastAsia="Times New Roman" w:hAnsi="Times New Roman" w:cs="Times New Roman"/>
          <w:bCs/>
          <w:sz w:val="28"/>
          <w:szCs w:val="28"/>
        </w:rPr>
        <w:t>е</w:t>
      </w:r>
      <w:r w:rsidRPr="004949AB">
        <w:rPr>
          <w:rFonts w:ascii="Times New Roman" w:eastAsia="Times New Roman" w:hAnsi="Times New Roman" w:cs="Times New Roman"/>
          <w:bCs/>
          <w:sz w:val="28"/>
          <w:szCs w:val="28"/>
        </w:rPr>
        <w:t>мьи, обеспечиваемых жилыми помещениями по договорам социального на</w:t>
      </w:r>
      <w:r w:rsidRPr="004949AB">
        <w:rPr>
          <w:rFonts w:ascii="Times New Roman" w:eastAsia="Times New Roman" w:hAnsi="Times New Roman" w:cs="Times New Roman"/>
          <w:bCs/>
          <w:sz w:val="28"/>
          <w:szCs w:val="28"/>
        </w:rPr>
        <w:t>й</w:t>
      </w:r>
      <w:r w:rsidRPr="004949AB">
        <w:rPr>
          <w:rFonts w:ascii="Times New Roman" w:eastAsia="Times New Roman" w:hAnsi="Times New Roman" w:cs="Times New Roman"/>
          <w:bCs/>
          <w:sz w:val="28"/>
          <w:szCs w:val="28"/>
        </w:rPr>
        <w:t>ма (2,1).</w:t>
      </w:r>
    </w:p>
    <w:p w:rsidR="004949AB" w:rsidRPr="004949AB" w:rsidRDefault="004949AB" w:rsidP="004949AB">
      <w:pPr>
        <w:autoSpaceDE w:val="0"/>
        <w:autoSpaceDN w:val="0"/>
        <w:adjustRightInd w:val="0"/>
        <w:ind w:firstLine="709"/>
        <w:jc w:val="both"/>
        <w:outlineLvl w:val="0"/>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Распределение субвенций бюджетам городских округов и муниципал</w:t>
      </w:r>
      <w:r w:rsidRPr="004949AB">
        <w:rPr>
          <w:rFonts w:ascii="Times New Roman" w:eastAsia="Times New Roman" w:hAnsi="Times New Roman" w:cs="Times New Roman"/>
          <w:sz w:val="28"/>
          <w:szCs w:val="28"/>
        </w:rPr>
        <w:t>ь</w:t>
      </w:r>
      <w:r w:rsidRPr="004949AB">
        <w:rPr>
          <w:rFonts w:ascii="Times New Roman" w:eastAsia="Times New Roman" w:hAnsi="Times New Roman" w:cs="Times New Roman"/>
          <w:sz w:val="28"/>
          <w:szCs w:val="28"/>
        </w:rPr>
        <w:t>ных районов на осуществление переданных полномочий по обеспечению жильем социального найма отдельных категорий граждан в соответствии с законодательством Оренбургской области отражено в приложении 16 (таблица 7) к Законопроекту. Проверкой расчета суммы субвенции расх</w:t>
      </w:r>
      <w:r w:rsidRPr="004949AB">
        <w:rPr>
          <w:rFonts w:ascii="Times New Roman" w:eastAsia="Times New Roman" w:hAnsi="Times New Roman" w:cs="Times New Roman"/>
          <w:sz w:val="28"/>
          <w:szCs w:val="28"/>
        </w:rPr>
        <w:t>о</w:t>
      </w:r>
      <w:r w:rsidRPr="004949AB">
        <w:rPr>
          <w:rFonts w:ascii="Times New Roman" w:eastAsia="Times New Roman" w:hAnsi="Times New Roman" w:cs="Times New Roman"/>
          <w:sz w:val="28"/>
          <w:szCs w:val="28"/>
        </w:rPr>
        <w:t xml:space="preserve">ждений по суммам не выявлено. </w:t>
      </w:r>
    </w:p>
    <w:p w:rsidR="004949AB" w:rsidRPr="00391F58" w:rsidRDefault="004949AB" w:rsidP="004949AB">
      <w:pPr>
        <w:widowControl w:val="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По разделу 0500 «Жилищно-коммунальное хозяйство» в</w:t>
      </w:r>
      <w:r w:rsidR="00703684">
        <w:rPr>
          <w:rFonts w:ascii="Times New Roman" w:eastAsia="Times New Roman" w:hAnsi="Times New Roman" w:cs="Times New Roman"/>
          <w:sz w:val="28"/>
          <w:szCs w:val="28"/>
        </w:rPr>
        <w:t xml:space="preserve"> </w:t>
      </w:r>
      <w:r w:rsidRPr="004949AB">
        <w:rPr>
          <w:rFonts w:ascii="Times New Roman" w:eastAsia="Times New Roman" w:hAnsi="Times New Roman" w:cs="Times New Roman"/>
          <w:sz w:val="28"/>
          <w:szCs w:val="28"/>
        </w:rPr>
        <w:t>2021</w:t>
      </w:r>
      <w:r w:rsidRPr="004949AB">
        <w:rPr>
          <w:rFonts w:ascii="Times New Roman" w:eastAsia="Times New Roman" w:hAnsi="Times New Roman" w:cs="Times New Roman"/>
          <w:bCs/>
          <w:sz w:val="28"/>
          <w:szCs w:val="28"/>
        </w:rPr>
        <w:t>–</w:t>
      </w:r>
      <w:r w:rsidRPr="004949AB">
        <w:rPr>
          <w:rFonts w:ascii="Times New Roman" w:eastAsia="Times New Roman" w:hAnsi="Times New Roman" w:cs="Times New Roman"/>
          <w:sz w:val="28"/>
          <w:szCs w:val="28"/>
        </w:rPr>
        <w:t xml:space="preserve">2022 годах средства областного бюджета в полном объеме от общей суммы расходов по разделу предусмотрено направить на финансирование 7 госпрограмм, в 2023 году – на финансирование 6 госпрограмм. Подробная информация в </w:t>
      </w:r>
      <w:r w:rsidRPr="00391F58">
        <w:rPr>
          <w:rFonts w:ascii="Times New Roman" w:eastAsia="Times New Roman" w:hAnsi="Times New Roman" w:cs="Times New Roman"/>
          <w:sz w:val="28"/>
          <w:szCs w:val="28"/>
        </w:rPr>
        <w:t xml:space="preserve">таблице </w:t>
      </w:r>
      <w:r w:rsidR="00391F58" w:rsidRPr="00391F58">
        <w:rPr>
          <w:rFonts w:ascii="Times New Roman" w:eastAsia="Times New Roman" w:hAnsi="Times New Roman" w:cs="Times New Roman"/>
          <w:sz w:val="28"/>
          <w:szCs w:val="28"/>
        </w:rPr>
        <w:t>3</w:t>
      </w:r>
      <w:r w:rsidR="005D1382">
        <w:rPr>
          <w:rFonts w:ascii="Times New Roman" w:eastAsia="Times New Roman" w:hAnsi="Times New Roman" w:cs="Times New Roman"/>
          <w:sz w:val="28"/>
          <w:szCs w:val="28"/>
        </w:rPr>
        <w:t>1</w:t>
      </w:r>
      <w:r w:rsidRPr="00391F58">
        <w:rPr>
          <w:rFonts w:ascii="Times New Roman" w:eastAsia="Times New Roman" w:hAnsi="Times New Roman" w:cs="Times New Roman"/>
          <w:sz w:val="28"/>
          <w:szCs w:val="28"/>
        </w:rPr>
        <w:t>.</w:t>
      </w:r>
    </w:p>
    <w:p w:rsidR="004949AB" w:rsidRPr="00391F58" w:rsidRDefault="004949AB" w:rsidP="004949AB">
      <w:pPr>
        <w:widowControl w:val="0"/>
        <w:ind w:firstLine="567"/>
        <w:jc w:val="right"/>
        <w:rPr>
          <w:rFonts w:ascii="Times New Roman" w:eastAsia="Times New Roman" w:hAnsi="Times New Roman" w:cs="Times New Roman"/>
          <w:sz w:val="28"/>
          <w:szCs w:val="28"/>
        </w:rPr>
      </w:pPr>
      <w:r w:rsidRPr="00391F58">
        <w:rPr>
          <w:rFonts w:ascii="Times New Roman" w:eastAsia="Times New Roman" w:hAnsi="Times New Roman" w:cs="Times New Roman"/>
          <w:sz w:val="28"/>
          <w:szCs w:val="28"/>
        </w:rPr>
        <w:t xml:space="preserve">Таблица </w:t>
      </w:r>
      <w:r w:rsidR="00391F58" w:rsidRPr="00391F58">
        <w:rPr>
          <w:rFonts w:ascii="Times New Roman" w:eastAsia="Times New Roman" w:hAnsi="Times New Roman" w:cs="Times New Roman"/>
          <w:sz w:val="28"/>
          <w:szCs w:val="28"/>
        </w:rPr>
        <w:t>3</w:t>
      </w:r>
      <w:r w:rsidR="005D1382">
        <w:rPr>
          <w:rFonts w:ascii="Times New Roman" w:eastAsia="Times New Roman" w:hAnsi="Times New Roman" w:cs="Times New Roman"/>
          <w:sz w:val="28"/>
          <w:szCs w:val="28"/>
        </w:rPr>
        <w:t>1</w:t>
      </w:r>
    </w:p>
    <w:p w:rsidR="004949AB" w:rsidRPr="004949AB" w:rsidRDefault="004949AB" w:rsidP="004949AB">
      <w:pPr>
        <w:widowControl w:val="0"/>
        <w:ind w:firstLine="567"/>
        <w:jc w:val="right"/>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(тыс. рублей)</w:t>
      </w:r>
    </w:p>
    <w:tbl>
      <w:tblPr>
        <w:tblW w:w="9371" w:type="dxa"/>
        <w:tblInd w:w="93" w:type="dxa"/>
        <w:tblLook w:val="04A0"/>
      </w:tblPr>
      <w:tblGrid>
        <w:gridCol w:w="5544"/>
        <w:gridCol w:w="1417"/>
        <w:gridCol w:w="1276"/>
        <w:gridCol w:w="1134"/>
      </w:tblGrid>
      <w:tr w:rsidR="004949AB" w:rsidRPr="005708F3" w:rsidTr="005D4AA5">
        <w:trPr>
          <w:trHeight w:val="20"/>
          <w:tblHeader/>
        </w:trPr>
        <w:tc>
          <w:tcPr>
            <w:tcW w:w="5544" w:type="dxa"/>
            <w:tcBorders>
              <w:top w:val="single" w:sz="4" w:space="0" w:color="auto"/>
              <w:left w:val="single" w:sz="4" w:space="0" w:color="auto"/>
              <w:bottom w:val="single" w:sz="4" w:space="0" w:color="auto"/>
              <w:right w:val="single" w:sz="4" w:space="0" w:color="auto"/>
            </w:tcBorders>
            <w:shd w:val="clear" w:color="auto" w:fill="auto"/>
            <w:hideMark/>
          </w:tcPr>
          <w:p w:rsidR="004949AB" w:rsidRPr="005708F3" w:rsidRDefault="004949AB" w:rsidP="004949AB">
            <w:pPr>
              <w:jc w:val="center"/>
              <w:rPr>
                <w:rFonts w:ascii="Times New Roman" w:eastAsia="Times New Roman" w:hAnsi="Times New Roman" w:cs="Times New Roman"/>
                <w:bCs/>
                <w:sz w:val="18"/>
                <w:szCs w:val="18"/>
              </w:rPr>
            </w:pPr>
            <w:r w:rsidRPr="005708F3">
              <w:rPr>
                <w:rFonts w:ascii="Times New Roman" w:eastAsia="Times New Roman" w:hAnsi="Times New Roman" w:cs="Times New Roman"/>
                <w:bCs/>
                <w:sz w:val="18"/>
                <w:szCs w:val="18"/>
              </w:rPr>
              <w:t>Наименование госпрограммы</w:t>
            </w:r>
          </w:p>
        </w:tc>
        <w:tc>
          <w:tcPr>
            <w:tcW w:w="1417" w:type="dxa"/>
            <w:tcBorders>
              <w:top w:val="single" w:sz="4" w:space="0" w:color="auto"/>
              <w:left w:val="single" w:sz="4" w:space="0" w:color="auto"/>
              <w:bottom w:val="single" w:sz="4" w:space="0" w:color="auto"/>
              <w:right w:val="single" w:sz="4" w:space="0" w:color="auto"/>
            </w:tcBorders>
            <w:shd w:val="clear" w:color="auto" w:fill="auto"/>
            <w:noWrap/>
            <w:hideMark/>
          </w:tcPr>
          <w:p w:rsidR="004949AB" w:rsidRPr="005708F3" w:rsidRDefault="004949AB" w:rsidP="004949AB">
            <w:pPr>
              <w:jc w:val="center"/>
              <w:rPr>
                <w:rFonts w:ascii="Times New Roman" w:eastAsia="Times New Roman" w:hAnsi="Times New Roman" w:cs="Times New Roman"/>
                <w:bCs/>
                <w:sz w:val="18"/>
                <w:szCs w:val="18"/>
              </w:rPr>
            </w:pPr>
            <w:r w:rsidRPr="005708F3">
              <w:rPr>
                <w:rFonts w:ascii="Times New Roman" w:eastAsia="Times New Roman" w:hAnsi="Times New Roman" w:cs="Times New Roman"/>
                <w:bCs/>
                <w:sz w:val="18"/>
                <w:szCs w:val="18"/>
              </w:rPr>
              <w:t>2021 год</w:t>
            </w:r>
          </w:p>
        </w:tc>
        <w:tc>
          <w:tcPr>
            <w:tcW w:w="1276" w:type="dxa"/>
            <w:tcBorders>
              <w:top w:val="single" w:sz="4" w:space="0" w:color="auto"/>
              <w:left w:val="single" w:sz="4" w:space="0" w:color="auto"/>
              <w:bottom w:val="single" w:sz="4" w:space="0" w:color="auto"/>
              <w:right w:val="single" w:sz="4" w:space="0" w:color="auto"/>
            </w:tcBorders>
            <w:shd w:val="clear" w:color="auto" w:fill="auto"/>
            <w:noWrap/>
            <w:hideMark/>
          </w:tcPr>
          <w:p w:rsidR="004949AB" w:rsidRPr="005708F3" w:rsidRDefault="004949AB" w:rsidP="004949AB">
            <w:pPr>
              <w:jc w:val="center"/>
              <w:rPr>
                <w:rFonts w:ascii="Times New Roman" w:eastAsia="Times New Roman" w:hAnsi="Times New Roman" w:cs="Times New Roman"/>
                <w:bCs/>
                <w:sz w:val="18"/>
                <w:szCs w:val="18"/>
              </w:rPr>
            </w:pPr>
            <w:r w:rsidRPr="005708F3">
              <w:rPr>
                <w:rFonts w:ascii="Times New Roman" w:eastAsia="Times New Roman" w:hAnsi="Times New Roman" w:cs="Times New Roman"/>
                <w:bCs/>
                <w:sz w:val="18"/>
                <w:szCs w:val="18"/>
              </w:rPr>
              <w:t>2022 год</w:t>
            </w:r>
          </w:p>
        </w:tc>
        <w:tc>
          <w:tcPr>
            <w:tcW w:w="1134" w:type="dxa"/>
            <w:tcBorders>
              <w:top w:val="single" w:sz="4" w:space="0" w:color="auto"/>
              <w:left w:val="single" w:sz="4" w:space="0" w:color="auto"/>
              <w:bottom w:val="single" w:sz="4" w:space="0" w:color="auto"/>
              <w:right w:val="single" w:sz="4" w:space="0" w:color="auto"/>
            </w:tcBorders>
            <w:shd w:val="clear" w:color="auto" w:fill="auto"/>
            <w:noWrap/>
            <w:hideMark/>
          </w:tcPr>
          <w:p w:rsidR="004949AB" w:rsidRPr="005708F3" w:rsidRDefault="004949AB" w:rsidP="004949AB">
            <w:pPr>
              <w:jc w:val="center"/>
              <w:rPr>
                <w:rFonts w:ascii="Times New Roman" w:eastAsia="Times New Roman" w:hAnsi="Times New Roman" w:cs="Times New Roman"/>
                <w:bCs/>
                <w:sz w:val="18"/>
                <w:szCs w:val="18"/>
              </w:rPr>
            </w:pPr>
            <w:r w:rsidRPr="005708F3">
              <w:rPr>
                <w:rFonts w:ascii="Times New Roman" w:eastAsia="Times New Roman" w:hAnsi="Times New Roman" w:cs="Times New Roman"/>
                <w:bCs/>
                <w:sz w:val="18"/>
                <w:szCs w:val="18"/>
              </w:rPr>
              <w:t>2023 год</w:t>
            </w:r>
          </w:p>
        </w:tc>
      </w:tr>
      <w:tr w:rsidR="004949AB" w:rsidRPr="004949AB" w:rsidTr="009826EF">
        <w:trPr>
          <w:trHeight w:val="20"/>
        </w:trPr>
        <w:tc>
          <w:tcPr>
            <w:tcW w:w="5544" w:type="dxa"/>
            <w:tcBorders>
              <w:top w:val="single" w:sz="4" w:space="0" w:color="auto"/>
              <w:left w:val="single" w:sz="4" w:space="0" w:color="auto"/>
              <w:bottom w:val="single" w:sz="4" w:space="0" w:color="auto"/>
              <w:right w:val="single" w:sz="4" w:space="0" w:color="auto"/>
            </w:tcBorders>
            <w:shd w:val="clear" w:color="auto" w:fill="auto"/>
            <w:hideMark/>
          </w:tcPr>
          <w:p w:rsidR="004949AB" w:rsidRPr="004949AB" w:rsidRDefault="004949AB" w:rsidP="004949AB">
            <w:pPr>
              <w:rPr>
                <w:rFonts w:ascii="Times New Roman" w:eastAsia="Times New Roman" w:hAnsi="Times New Roman" w:cs="Times New Roman"/>
                <w:sz w:val="18"/>
                <w:szCs w:val="18"/>
              </w:rPr>
            </w:pPr>
            <w:r w:rsidRPr="004949AB">
              <w:rPr>
                <w:rFonts w:ascii="Times New Roman" w:eastAsia="Times New Roman" w:hAnsi="Times New Roman" w:cs="Times New Roman"/>
                <w:sz w:val="18"/>
                <w:szCs w:val="18"/>
              </w:rPr>
              <w:t>«Социальная поддержка граждан в Оренбургской области»</w:t>
            </w:r>
          </w:p>
        </w:tc>
        <w:tc>
          <w:tcPr>
            <w:tcW w:w="1417" w:type="dxa"/>
            <w:tcBorders>
              <w:top w:val="single" w:sz="4" w:space="0" w:color="auto"/>
              <w:left w:val="nil"/>
              <w:bottom w:val="single" w:sz="4" w:space="0" w:color="auto"/>
              <w:right w:val="single" w:sz="4" w:space="0" w:color="auto"/>
            </w:tcBorders>
            <w:shd w:val="clear" w:color="auto" w:fill="auto"/>
            <w:vAlign w:val="bottom"/>
            <w:hideMark/>
          </w:tcPr>
          <w:p w:rsidR="004949AB" w:rsidRPr="004949AB" w:rsidRDefault="004949AB" w:rsidP="009826EF">
            <w:pPr>
              <w:jc w:val="right"/>
              <w:rPr>
                <w:rFonts w:ascii="Times New Roman" w:eastAsia="Times New Roman" w:hAnsi="Times New Roman" w:cs="Times New Roman"/>
                <w:sz w:val="18"/>
                <w:szCs w:val="18"/>
              </w:rPr>
            </w:pPr>
            <w:r w:rsidRPr="004949AB">
              <w:rPr>
                <w:rFonts w:ascii="Times New Roman" w:eastAsia="Times New Roman" w:hAnsi="Times New Roman" w:cs="Times New Roman"/>
                <w:sz w:val="18"/>
                <w:szCs w:val="18"/>
              </w:rPr>
              <w:t>110 897,2</w:t>
            </w:r>
          </w:p>
        </w:tc>
        <w:tc>
          <w:tcPr>
            <w:tcW w:w="1276" w:type="dxa"/>
            <w:tcBorders>
              <w:top w:val="single" w:sz="4" w:space="0" w:color="auto"/>
              <w:left w:val="nil"/>
              <w:bottom w:val="single" w:sz="4" w:space="0" w:color="auto"/>
              <w:right w:val="single" w:sz="4" w:space="0" w:color="auto"/>
            </w:tcBorders>
            <w:shd w:val="clear" w:color="auto" w:fill="auto"/>
            <w:vAlign w:val="bottom"/>
            <w:hideMark/>
          </w:tcPr>
          <w:p w:rsidR="004949AB" w:rsidRPr="004949AB" w:rsidRDefault="009826EF" w:rsidP="009826EF">
            <w:pPr>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110 897,</w:t>
            </w:r>
            <w:r w:rsidR="004949AB" w:rsidRPr="004949AB">
              <w:rPr>
                <w:rFonts w:ascii="Times New Roman" w:eastAsia="Times New Roman" w:hAnsi="Times New Roman" w:cs="Times New Roman"/>
                <w:sz w:val="18"/>
                <w:szCs w:val="18"/>
              </w:rPr>
              <w:t>0</w:t>
            </w:r>
          </w:p>
        </w:tc>
        <w:tc>
          <w:tcPr>
            <w:tcW w:w="1134" w:type="dxa"/>
            <w:tcBorders>
              <w:top w:val="single" w:sz="4" w:space="0" w:color="auto"/>
              <w:left w:val="nil"/>
              <w:bottom w:val="single" w:sz="4" w:space="0" w:color="auto"/>
              <w:right w:val="single" w:sz="4" w:space="0" w:color="auto"/>
            </w:tcBorders>
            <w:shd w:val="clear" w:color="auto" w:fill="auto"/>
            <w:vAlign w:val="bottom"/>
            <w:hideMark/>
          </w:tcPr>
          <w:p w:rsidR="004949AB" w:rsidRPr="004949AB" w:rsidRDefault="004949AB" w:rsidP="009826EF">
            <w:pPr>
              <w:jc w:val="right"/>
              <w:rPr>
                <w:rFonts w:ascii="Times New Roman" w:eastAsia="Times New Roman" w:hAnsi="Times New Roman" w:cs="Times New Roman"/>
                <w:sz w:val="18"/>
                <w:szCs w:val="18"/>
              </w:rPr>
            </w:pPr>
            <w:r w:rsidRPr="004949AB">
              <w:rPr>
                <w:rFonts w:ascii="Times New Roman" w:eastAsia="Times New Roman" w:hAnsi="Times New Roman" w:cs="Times New Roman"/>
                <w:sz w:val="18"/>
                <w:szCs w:val="18"/>
              </w:rPr>
              <w:t>110 897,2</w:t>
            </w:r>
          </w:p>
        </w:tc>
      </w:tr>
      <w:tr w:rsidR="004949AB" w:rsidRPr="004949AB" w:rsidTr="009826EF">
        <w:trPr>
          <w:trHeight w:val="20"/>
        </w:trPr>
        <w:tc>
          <w:tcPr>
            <w:tcW w:w="5544"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949AB" w:rsidRPr="004949AB" w:rsidRDefault="004949AB" w:rsidP="004949AB">
            <w:pPr>
              <w:rPr>
                <w:rFonts w:ascii="Times New Roman" w:eastAsia="Times New Roman" w:hAnsi="Times New Roman" w:cs="Times New Roman"/>
                <w:sz w:val="18"/>
                <w:szCs w:val="18"/>
              </w:rPr>
            </w:pPr>
            <w:r w:rsidRPr="004949AB">
              <w:rPr>
                <w:rFonts w:ascii="Times New Roman" w:eastAsia="Times New Roman" w:hAnsi="Times New Roman" w:cs="Times New Roman"/>
                <w:sz w:val="18"/>
                <w:szCs w:val="18"/>
              </w:rPr>
              <w:t>«Обеспечение качественными услугами жилищно-коммунального хозяйства населения Оренбургской области»</w:t>
            </w:r>
          </w:p>
        </w:tc>
        <w:tc>
          <w:tcPr>
            <w:tcW w:w="1417" w:type="dxa"/>
            <w:tcBorders>
              <w:top w:val="single" w:sz="4" w:space="0" w:color="auto"/>
              <w:left w:val="nil"/>
              <w:bottom w:val="single" w:sz="4" w:space="0" w:color="auto"/>
              <w:right w:val="single" w:sz="4" w:space="0" w:color="auto"/>
            </w:tcBorders>
            <w:shd w:val="clear" w:color="auto" w:fill="auto"/>
            <w:noWrap/>
            <w:vAlign w:val="bottom"/>
            <w:hideMark/>
          </w:tcPr>
          <w:p w:rsidR="004949AB" w:rsidRPr="004949AB" w:rsidRDefault="009826EF" w:rsidP="009826EF">
            <w:pPr>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694 921,</w:t>
            </w:r>
            <w:r w:rsidR="004949AB" w:rsidRPr="004949AB">
              <w:rPr>
                <w:rFonts w:ascii="Times New Roman" w:eastAsia="Times New Roman" w:hAnsi="Times New Roman" w:cs="Times New Roman"/>
                <w:sz w:val="18"/>
                <w:szCs w:val="18"/>
              </w:rPr>
              <w:t>0</w:t>
            </w:r>
          </w:p>
        </w:tc>
        <w:tc>
          <w:tcPr>
            <w:tcW w:w="1276" w:type="dxa"/>
            <w:tcBorders>
              <w:top w:val="single" w:sz="4" w:space="0" w:color="auto"/>
              <w:left w:val="nil"/>
              <w:bottom w:val="single" w:sz="4" w:space="0" w:color="auto"/>
              <w:right w:val="single" w:sz="4" w:space="0" w:color="auto"/>
            </w:tcBorders>
            <w:shd w:val="clear" w:color="auto" w:fill="auto"/>
            <w:noWrap/>
            <w:vAlign w:val="bottom"/>
            <w:hideMark/>
          </w:tcPr>
          <w:p w:rsidR="004949AB" w:rsidRPr="004949AB" w:rsidRDefault="009826EF" w:rsidP="009826EF">
            <w:pPr>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608 538,</w:t>
            </w:r>
            <w:r w:rsidR="004949AB" w:rsidRPr="004949AB">
              <w:rPr>
                <w:rFonts w:ascii="Times New Roman" w:eastAsia="Times New Roman" w:hAnsi="Times New Roman" w:cs="Times New Roman"/>
                <w:sz w:val="18"/>
                <w:szCs w:val="18"/>
              </w:rPr>
              <w:t>0</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rsidR="004949AB" w:rsidRPr="004949AB" w:rsidRDefault="009826EF" w:rsidP="009826EF">
            <w:pPr>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612 609,</w:t>
            </w:r>
            <w:r w:rsidR="004949AB" w:rsidRPr="004949AB">
              <w:rPr>
                <w:rFonts w:ascii="Times New Roman" w:eastAsia="Times New Roman" w:hAnsi="Times New Roman" w:cs="Times New Roman"/>
                <w:sz w:val="18"/>
                <w:szCs w:val="18"/>
              </w:rPr>
              <w:t>0</w:t>
            </w:r>
          </w:p>
        </w:tc>
      </w:tr>
      <w:tr w:rsidR="004949AB" w:rsidRPr="004949AB" w:rsidTr="009826EF">
        <w:trPr>
          <w:trHeight w:val="20"/>
        </w:trPr>
        <w:tc>
          <w:tcPr>
            <w:tcW w:w="5544"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949AB" w:rsidRPr="004949AB" w:rsidRDefault="004949AB" w:rsidP="004949AB">
            <w:pPr>
              <w:rPr>
                <w:rFonts w:ascii="Times New Roman" w:eastAsia="Times New Roman" w:hAnsi="Times New Roman" w:cs="Times New Roman"/>
                <w:sz w:val="18"/>
                <w:szCs w:val="18"/>
              </w:rPr>
            </w:pPr>
            <w:r w:rsidRPr="004949AB">
              <w:rPr>
                <w:rFonts w:ascii="Times New Roman" w:eastAsia="Times New Roman" w:hAnsi="Times New Roman" w:cs="Times New Roman"/>
                <w:sz w:val="18"/>
                <w:szCs w:val="18"/>
              </w:rPr>
              <w:t xml:space="preserve"> «Развитие физической культуры, спорта и туризма»</w:t>
            </w:r>
          </w:p>
        </w:tc>
        <w:tc>
          <w:tcPr>
            <w:tcW w:w="1417" w:type="dxa"/>
            <w:tcBorders>
              <w:top w:val="single" w:sz="4" w:space="0" w:color="auto"/>
              <w:left w:val="nil"/>
              <w:bottom w:val="single" w:sz="4" w:space="0" w:color="auto"/>
              <w:right w:val="single" w:sz="4" w:space="0" w:color="auto"/>
            </w:tcBorders>
            <w:shd w:val="clear" w:color="auto" w:fill="auto"/>
            <w:noWrap/>
            <w:vAlign w:val="bottom"/>
            <w:hideMark/>
          </w:tcPr>
          <w:p w:rsidR="004949AB" w:rsidRPr="004949AB" w:rsidRDefault="009826EF" w:rsidP="009826EF">
            <w:pPr>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272 314,</w:t>
            </w:r>
            <w:r w:rsidR="004949AB" w:rsidRPr="004949AB">
              <w:rPr>
                <w:rFonts w:ascii="Times New Roman" w:eastAsia="Times New Roman" w:hAnsi="Times New Roman" w:cs="Times New Roman"/>
                <w:sz w:val="18"/>
                <w:szCs w:val="18"/>
              </w:rPr>
              <w:t>0</w:t>
            </w:r>
          </w:p>
        </w:tc>
        <w:tc>
          <w:tcPr>
            <w:tcW w:w="1276" w:type="dxa"/>
            <w:tcBorders>
              <w:top w:val="single" w:sz="4" w:space="0" w:color="auto"/>
              <w:left w:val="nil"/>
              <w:bottom w:val="single" w:sz="4" w:space="0" w:color="auto"/>
              <w:right w:val="single" w:sz="4" w:space="0" w:color="auto"/>
            </w:tcBorders>
            <w:shd w:val="clear" w:color="auto" w:fill="auto"/>
            <w:noWrap/>
            <w:vAlign w:val="bottom"/>
            <w:hideMark/>
          </w:tcPr>
          <w:p w:rsidR="004949AB" w:rsidRPr="004949AB" w:rsidRDefault="009826EF" w:rsidP="009826EF">
            <w:pPr>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445 667,</w:t>
            </w:r>
            <w:r w:rsidR="004949AB" w:rsidRPr="004949AB">
              <w:rPr>
                <w:rFonts w:ascii="Times New Roman" w:eastAsia="Times New Roman" w:hAnsi="Times New Roman" w:cs="Times New Roman"/>
                <w:sz w:val="18"/>
                <w:szCs w:val="18"/>
              </w:rPr>
              <w:t>0</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rsidR="004949AB" w:rsidRPr="004949AB" w:rsidRDefault="004949AB" w:rsidP="009826EF">
            <w:pPr>
              <w:jc w:val="right"/>
              <w:rPr>
                <w:rFonts w:ascii="Times New Roman" w:eastAsia="Times New Roman" w:hAnsi="Times New Roman" w:cs="Times New Roman"/>
                <w:sz w:val="18"/>
                <w:szCs w:val="18"/>
              </w:rPr>
            </w:pPr>
            <w:r w:rsidRPr="004949AB">
              <w:rPr>
                <w:rFonts w:ascii="Times New Roman" w:eastAsia="Times New Roman" w:hAnsi="Times New Roman" w:cs="Times New Roman"/>
                <w:sz w:val="18"/>
                <w:szCs w:val="18"/>
              </w:rPr>
              <w:t> -</w:t>
            </w:r>
          </w:p>
        </w:tc>
      </w:tr>
      <w:tr w:rsidR="004949AB" w:rsidRPr="004949AB" w:rsidTr="009826EF">
        <w:trPr>
          <w:trHeight w:val="20"/>
        </w:trPr>
        <w:tc>
          <w:tcPr>
            <w:tcW w:w="5544"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949AB" w:rsidRPr="004949AB" w:rsidRDefault="004949AB" w:rsidP="004949AB">
            <w:pPr>
              <w:rPr>
                <w:rFonts w:ascii="Times New Roman" w:eastAsia="Times New Roman" w:hAnsi="Times New Roman" w:cs="Times New Roman"/>
                <w:sz w:val="18"/>
                <w:szCs w:val="18"/>
              </w:rPr>
            </w:pPr>
            <w:r w:rsidRPr="004949AB">
              <w:rPr>
                <w:rFonts w:ascii="Times New Roman" w:eastAsia="Times New Roman" w:hAnsi="Times New Roman" w:cs="Times New Roman"/>
                <w:sz w:val="18"/>
                <w:szCs w:val="18"/>
              </w:rPr>
              <w:t xml:space="preserve"> «Стимулирование развития жилищного строительства в Оренбур</w:t>
            </w:r>
            <w:r w:rsidRPr="004949AB">
              <w:rPr>
                <w:rFonts w:ascii="Times New Roman" w:eastAsia="Times New Roman" w:hAnsi="Times New Roman" w:cs="Times New Roman"/>
                <w:sz w:val="18"/>
                <w:szCs w:val="18"/>
              </w:rPr>
              <w:t>г</w:t>
            </w:r>
            <w:r w:rsidRPr="004949AB">
              <w:rPr>
                <w:rFonts w:ascii="Times New Roman" w:eastAsia="Times New Roman" w:hAnsi="Times New Roman" w:cs="Times New Roman"/>
                <w:sz w:val="18"/>
                <w:szCs w:val="18"/>
              </w:rPr>
              <w:t>ской области»</w:t>
            </w:r>
          </w:p>
        </w:tc>
        <w:tc>
          <w:tcPr>
            <w:tcW w:w="1417" w:type="dxa"/>
            <w:tcBorders>
              <w:top w:val="single" w:sz="4" w:space="0" w:color="auto"/>
              <w:left w:val="nil"/>
              <w:bottom w:val="single" w:sz="4" w:space="0" w:color="auto"/>
              <w:right w:val="single" w:sz="4" w:space="0" w:color="auto"/>
            </w:tcBorders>
            <w:shd w:val="clear" w:color="auto" w:fill="auto"/>
            <w:noWrap/>
            <w:vAlign w:val="bottom"/>
            <w:hideMark/>
          </w:tcPr>
          <w:p w:rsidR="004949AB" w:rsidRPr="004949AB" w:rsidRDefault="009826EF" w:rsidP="009826EF">
            <w:pPr>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1 166 590,</w:t>
            </w:r>
            <w:r w:rsidR="004949AB" w:rsidRPr="004949AB">
              <w:rPr>
                <w:rFonts w:ascii="Times New Roman" w:eastAsia="Times New Roman" w:hAnsi="Times New Roman" w:cs="Times New Roman"/>
                <w:sz w:val="18"/>
                <w:szCs w:val="18"/>
              </w:rPr>
              <w:t>0</w:t>
            </w:r>
          </w:p>
        </w:tc>
        <w:tc>
          <w:tcPr>
            <w:tcW w:w="1276" w:type="dxa"/>
            <w:tcBorders>
              <w:top w:val="single" w:sz="4" w:space="0" w:color="auto"/>
              <w:left w:val="nil"/>
              <w:bottom w:val="single" w:sz="4" w:space="0" w:color="auto"/>
              <w:right w:val="single" w:sz="4" w:space="0" w:color="auto"/>
            </w:tcBorders>
            <w:shd w:val="clear" w:color="auto" w:fill="auto"/>
            <w:noWrap/>
            <w:vAlign w:val="bottom"/>
            <w:hideMark/>
          </w:tcPr>
          <w:p w:rsidR="004949AB" w:rsidRPr="004949AB" w:rsidRDefault="009826EF" w:rsidP="009826EF">
            <w:pPr>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1 331 933,</w:t>
            </w:r>
            <w:r w:rsidR="004949AB" w:rsidRPr="004949AB">
              <w:rPr>
                <w:rFonts w:ascii="Times New Roman" w:eastAsia="Times New Roman" w:hAnsi="Times New Roman" w:cs="Times New Roman"/>
                <w:sz w:val="18"/>
                <w:szCs w:val="18"/>
              </w:rPr>
              <w:t>0</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rsidR="004949AB" w:rsidRPr="004949AB" w:rsidRDefault="009826EF" w:rsidP="009826EF">
            <w:pPr>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900 981,</w:t>
            </w:r>
            <w:r w:rsidR="004949AB" w:rsidRPr="004949AB">
              <w:rPr>
                <w:rFonts w:ascii="Times New Roman" w:eastAsia="Times New Roman" w:hAnsi="Times New Roman" w:cs="Times New Roman"/>
                <w:sz w:val="18"/>
                <w:szCs w:val="18"/>
              </w:rPr>
              <w:t>0</w:t>
            </w:r>
          </w:p>
        </w:tc>
      </w:tr>
      <w:tr w:rsidR="004949AB" w:rsidRPr="004949AB" w:rsidTr="009826EF">
        <w:trPr>
          <w:trHeight w:val="20"/>
        </w:trPr>
        <w:tc>
          <w:tcPr>
            <w:tcW w:w="5544"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949AB" w:rsidRPr="004949AB" w:rsidRDefault="004949AB" w:rsidP="004949AB">
            <w:pPr>
              <w:rPr>
                <w:rFonts w:ascii="Times New Roman" w:eastAsia="Times New Roman" w:hAnsi="Times New Roman" w:cs="Times New Roman"/>
                <w:sz w:val="18"/>
                <w:szCs w:val="18"/>
              </w:rPr>
            </w:pPr>
            <w:r w:rsidRPr="004949AB">
              <w:rPr>
                <w:rFonts w:ascii="Times New Roman" w:eastAsia="Times New Roman" w:hAnsi="Times New Roman" w:cs="Times New Roman"/>
                <w:sz w:val="18"/>
                <w:szCs w:val="18"/>
              </w:rPr>
              <w:t xml:space="preserve"> «Патриотическое воспитание и допризывная подготовка граждан в Оренбургской области»</w:t>
            </w:r>
          </w:p>
        </w:tc>
        <w:tc>
          <w:tcPr>
            <w:tcW w:w="1417" w:type="dxa"/>
            <w:tcBorders>
              <w:top w:val="single" w:sz="4" w:space="0" w:color="auto"/>
              <w:left w:val="nil"/>
              <w:bottom w:val="single" w:sz="4" w:space="0" w:color="auto"/>
              <w:right w:val="single" w:sz="4" w:space="0" w:color="auto"/>
            </w:tcBorders>
            <w:shd w:val="clear" w:color="auto" w:fill="auto"/>
            <w:noWrap/>
            <w:vAlign w:val="bottom"/>
            <w:hideMark/>
          </w:tcPr>
          <w:p w:rsidR="004949AB" w:rsidRPr="004949AB" w:rsidRDefault="009826EF" w:rsidP="009826EF">
            <w:pPr>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2 113,</w:t>
            </w:r>
            <w:r w:rsidR="004949AB" w:rsidRPr="004949AB">
              <w:rPr>
                <w:rFonts w:ascii="Times New Roman" w:eastAsia="Times New Roman" w:hAnsi="Times New Roman" w:cs="Times New Roman"/>
                <w:sz w:val="18"/>
                <w:szCs w:val="18"/>
              </w:rPr>
              <w:t>0</w:t>
            </w:r>
          </w:p>
        </w:tc>
        <w:tc>
          <w:tcPr>
            <w:tcW w:w="1276" w:type="dxa"/>
            <w:tcBorders>
              <w:top w:val="single" w:sz="4" w:space="0" w:color="auto"/>
              <w:left w:val="nil"/>
              <w:bottom w:val="single" w:sz="4" w:space="0" w:color="auto"/>
              <w:right w:val="single" w:sz="4" w:space="0" w:color="auto"/>
            </w:tcBorders>
            <w:shd w:val="clear" w:color="auto" w:fill="auto"/>
            <w:noWrap/>
            <w:vAlign w:val="bottom"/>
            <w:hideMark/>
          </w:tcPr>
          <w:p w:rsidR="004949AB" w:rsidRPr="004949AB" w:rsidRDefault="009826EF" w:rsidP="009826EF">
            <w:pPr>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4 063,</w:t>
            </w:r>
            <w:r w:rsidR="004949AB" w:rsidRPr="004949AB">
              <w:rPr>
                <w:rFonts w:ascii="Times New Roman" w:eastAsia="Times New Roman" w:hAnsi="Times New Roman" w:cs="Times New Roman"/>
                <w:sz w:val="18"/>
                <w:szCs w:val="18"/>
              </w:rPr>
              <w:t>0</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rsidR="004949AB" w:rsidRPr="004949AB" w:rsidRDefault="009826EF" w:rsidP="009826EF">
            <w:pPr>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4 222,</w:t>
            </w:r>
            <w:r w:rsidR="004949AB" w:rsidRPr="004949AB">
              <w:rPr>
                <w:rFonts w:ascii="Times New Roman" w:eastAsia="Times New Roman" w:hAnsi="Times New Roman" w:cs="Times New Roman"/>
                <w:sz w:val="18"/>
                <w:szCs w:val="18"/>
              </w:rPr>
              <w:t>0</w:t>
            </w:r>
          </w:p>
        </w:tc>
      </w:tr>
      <w:tr w:rsidR="004949AB" w:rsidRPr="004949AB" w:rsidTr="009826EF">
        <w:trPr>
          <w:trHeight w:val="20"/>
        </w:trPr>
        <w:tc>
          <w:tcPr>
            <w:tcW w:w="5544" w:type="dxa"/>
            <w:tcBorders>
              <w:top w:val="single" w:sz="4" w:space="0" w:color="auto"/>
              <w:left w:val="single" w:sz="4" w:space="0" w:color="auto"/>
              <w:bottom w:val="single" w:sz="4" w:space="0" w:color="auto"/>
              <w:right w:val="single" w:sz="4" w:space="0" w:color="auto"/>
            </w:tcBorders>
            <w:shd w:val="clear" w:color="auto" w:fill="auto"/>
            <w:vAlign w:val="bottom"/>
            <w:hideMark/>
          </w:tcPr>
          <w:p w:rsidR="004949AB" w:rsidRPr="004949AB" w:rsidRDefault="004949AB" w:rsidP="004949AB">
            <w:pPr>
              <w:rPr>
                <w:rFonts w:ascii="Times New Roman" w:eastAsia="Times New Roman" w:hAnsi="Times New Roman" w:cs="Times New Roman"/>
                <w:sz w:val="18"/>
                <w:szCs w:val="18"/>
              </w:rPr>
            </w:pPr>
            <w:r w:rsidRPr="004949AB">
              <w:rPr>
                <w:rFonts w:ascii="Times New Roman" w:eastAsia="Times New Roman" w:hAnsi="Times New Roman" w:cs="Times New Roman"/>
                <w:sz w:val="18"/>
                <w:szCs w:val="18"/>
              </w:rPr>
              <w:t xml:space="preserve"> «Формирование комфортной городской среды в Оренбургской о</w:t>
            </w:r>
            <w:r w:rsidRPr="004949AB">
              <w:rPr>
                <w:rFonts w:ascii="Times New Roman" w:eastAsia="Times New Roman" w:hAnsi="Times New Roman" w:cs="Times New Roman"/>
                <w:sz w:val="18"/>
                <w:szCs w:val="18"/>
              </w:rPr>
              <w:t>б</w:t>
            </w:r>
            <w:r w:rsidRPr="004949AB">
              <w:rPr>
                <w:rFonts w:ascii="Times New Roman" w:eastAsia="Times New Roman" w:hAnsi="Times New Roman" w:cs="Times New Roman"/>
                <w:sz w:val="18"/>
                <w:szCs w:val="18"/>
              </w:rPr>
              <w:t>ласти»</w:t>
            </w:r>
          </w:p>
        </w:tc>
        <w:tc>
          <w:tcPr>
            <w:tcW w:w="1417" w:type="dxa"/>
            <w:tcBorders>
              <w:top w:val="single" w:sz="4" w:space="0" w:color="auto"/>
              <w:left w:val="nil"/>
              <w:bottom w:val="single" w:sz="4" w:space="0" w:color="auto"/>
              <w:right w:val="single" w:sz="4" w:space="0" w:color="auto"/>
            </w:tcBorders>
            <w:shd w:val="clear" w:color="auto" w:fill="auto"/>
            <w:noWrap/>
            <w:vAlign w:val="bottom"/>
            <w:hideMark/>
          </w:tcPr>
          <w:p w:rsidR="004949AB" w:rsidRPr="004949AB" w:rsidRDefault="009826EF" w:rsidP="009826EF">
            <w:pPr>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930 491,</w:t>
            </w:r>
            <w:r w:rsidR="004949AB" w:rsidRPr="004949AB">
              <w:rPr>
                <w:rFonts w:ascii="Times New Roman" w:eastAsia="Times New Roman" w:hAnsi="Times New Roman" w:cs="Times New Roman"/>
                <w:sz w:val="18"/>
                <w:szCs w:val="18"/>
              </w:rPr>
              <w:t>0</w:t>
            </w:r>
          </w:p>
        </w:tc>
        <w:tc>
          <w:tcPr>
            <w:tcW w:w="1276" w:type="dxa"/>
            <w:tcBorders>
              <w:top w:val="single" w:sz="4" w:space="0" w:color="auto"/>
              <w:left w:val="nil"/>
              <w:bottom w:val="single" w:sz="4" w:space="0" w:color="auto"/>
              <w:right w:val="single" w:sz="4" w:space="0" w:color="auto"/>
            </w:tcBorders>
            <w:shd w:val="clear" w:color="auto" w:fill="auto"/>
            <w:noWrap/>
            <w:vAlign w:val="bottom"/>
            <w:hideMark/>
          </w:tcPr>
          <w:p w:rsidR="004949AB" w:rsidRPr="004949AB" w:rsidRDefault="009826EF" w:rsidP="009826EF">
            <w:pPr>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568 648,</w:t>
            </w:r>
            <w:r w:rsidR="004949AB" w:rsidRPr="004949AB">
              <w:rPr>
                <w:rFonts w:ascii="Times New Roman" w:eastAsia="Times New Roman" w:hAnsi="Times New Roman" w:cs="Times New Roman"/>
                <w:sz w:val="18"/>
                <w:szCs w:val="18"/>
              </w:rPr>
              <w:t>0</w:t>
            </w:r>
          </w:p>
        </w:tc>
        <w:tc>
          <w:tcPr>
            <w:tcW w:w="1134" w:type="dxa"/>
            <w:tcBorders>
              <w:top w:val="single" w:sz="4" w:space="0" w:color="auto"/>
              <w:left w:val="nil"/>
              <w:bottom w:val="single" w:sz="4" w:space="0" w:color="auto"/>
              <w:right w:val="single" w:sz="4" w:space="0" w:color="auto"/>
            </w:tcBorders>
            <w:shd w:val="clear" w:color="auto" w:fill="auto"/>
            <w:noWrap/>
            <w:vAlign w:val="bottom"/>
            <w:hideMark/>
          </w:tcPr>
          <w:p w:rsidR="004949AB" w:rsidRPr="004949AB" w:rsidRDefault="009826EF" w:rsidP="009826EF">
            <w:pPr>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568 648,</w:t>
            </w:r>
            <w:r w:rsidR="004949AB" w:rsidRPr="004949AB">
              <w:rPr>
                <w:rFonts w:ascii="Times New Roman" w:eastAsia="Times New Roman" w:hAnsi="Times New Roman" w:cs="Times New Roman"/>
                <w:sz w:val="18"/>
                <w:szCs w:val="18"/>
              </w:rPr>
              <w:t>0</w:t>
            </w:r>
          </w:p>
        </w:tc>
      </w:tr>
      <w:tr w:rsidR="004949AB" w:rsidRPr="004949AB" w:rsidTr="009826EF">
        <w:trPr>
          <w:trHeight w:val="20"/>
        </w:trPr>
        <w:tc>
          <w:tcPr>
            <w:tcW w:w="5544" w:type="dxa"/>
            <w:tcBorders>
              <w:top w:val="nil"/>
              <w:left w:val="single" w:sz="4" w:space="0" w:color="auto"/>
              <w:bottom w:val="single" w:sz="4" w:space="0" w:color="auto"/>
              <w:right w:val="single" w:sz="4" w:space="0" w:color="auto"/>
            </w:tcBorders>
            <w:shd w:val="clear" w:color="auto" w:fill="auto"/>
            <w:vAlign w:val="bottom"/>
            <w:hideMark/>
          </w:tcPr>
          <w:p w:rsidR="004949AB" w:rsidRPr="004949AB" w:rsidRDefault="004949AB" w:rsidP="004949AB">
            <w:pPr>
              <w:rPr>
                <w:rFonts w:ascii="Times New Roman" w:eastAsia="Times New Roman" w:hAnsi="Times New Roman" w:cs="Times New Roman"/>
                <w:sz w:val="18"/>
                <w:szCs w:val="18"/>
              </w:rPr>
            </w:pPr>
            <w:r w:rsidRPr="004949AB">
              <w:rPr>
                <w:rFonts w:ascii="Times New Roman" w:eastAsia="Times New Roman" w:hAnsi="Times New Roman" w:cs="Times New Roman"/>
                <w:sz w:val="18"/>
                <w:szCs w:val="18"/>
              </w:rPr>
              <w:t xml:space="preserve"> «Комплексное развитие сельских территорий Оренбургской обла</w:t>
            </w:r>
            <w:r w:rsidRPr="004949AB">
              <w:rPr>
                <w:rFonts w:ascii="Times New Roman" w:eastAsia="Times New Roman" w:hAnsi="Times New Roman" w:cs="Times New Roman"/>
                <w:sz w:val="18"/>
                <w:szCs w:val="18"/>
              </w:rPr>
              <w:t>с</w:t>
            </w:r>
            <w:r w:rsidRPr="004949AB">
              <w:rPr>
                <w:rFonts w:ascii="Times New Roman" w:eastAsia="Times New Roman" w:hAnsi="Times New Roman" w:cs="Times New Roman"/>
                <w:sz w:val="18"/>
                <w:szCs w:val="18"/>
              </w:rPr>
              <w:t>ти»</w:t>
            </w:r>
          </w:p>
        </w:tc>
        <w:tc>
          <w:tcPr>
            <w:tcW w:w="1417" w:type="dxa"/>
            <w:tcBorders>
              <w:top w:val="nil"/>
              <w:left w:val="nil"/>
              <w:bottom w:val="single" w:sz="4" w:space="0" w:color="auto"/>
              <w:right w:val="single" w:sz="4" w:space="0" w:color="auto"/>
            </w:tcBorders>
            <w:shd w:val="clear" w:color="auto" w:fill="auto"/>
            <w:noWrap/>
            <w:vAlign w:val="bottom"/>
            <w:hideMark/>
          </w:tcPr>
          <w:p w:rsidR="004949AB" w:rsidRPr="004949AB" w:rsidRDefault="009826EF" w:rsidP="009826EF">
            <w:pPr>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87 846,</w:t>
            </w:r>
            <w:r w:rsidR="004949AB" w:rsidRPr="004949AB">
              <w:rPr>
                <w:rFonts w:ascii="Times New Roman" w:eastAsia="Times New Roman" w:hAnsi="Times New Roman" w:cs="Times New Roman"/>
                <w:sz w:val="18"/>
                <w:szCs w:val="18"/>
              </w:rPr>
              <w:t>0</w:t>
            </w:r>
          </w:p>
        </w:tc>
        <w:tc>
          <w:tcPr>
            <w:tcW w:w="1276" w:type="dxa"/>
            <w:tcBorders>
              <w:top w:val="nil"/>
              <w:left w:val="nil"/>
              <w:bottom w:val="single" w:sz="4" w:space="0" w:color="auto"/>
              <w:right w:val="single" w:sz="4" w:space="0" w:color="auto"/>
            </w:tcBorders>
            <w:shd w:val="clear" w:color="auto" w:fill="auto"/>
            <w:noWrap/>
            <w:vAlign w:val="bottom"/>
            <w:hideMark/>
          </w:tcPr>
          <w:p w:rsidR="004949AB" w:rsidRPr="004949AB" w:rsidRDefault="009826EF" w:rsidP="009826EF">
            <w:pPr>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33 545,</w:t>
            </w:r>
            <w:r w:rsidR="004949AB" w:rsidRPr="004949AB">
              <w:rPr>
                <w:rFonts w:ascii="Times New Roman" w:eastAsia="Times New Roman" w:hAnsi="Times New Roman" w:cs="Times New Roman"/>
                <w:sz w:val="18"/>
                <w:szCs w:val="18"/>
              </w:rPr>
              <w:t>0</w:t>
            </w:r>
          </w:p>
        </w:tc>
        <w:tc>
          <w:tcPr>
            <w:tcW w:w="1134" w:type="dxa"/>
            <w:tcBorders>
              <w:top w:val="nil"/>
              <w:left w:val="nil"/>
              <w:bottom w:val="single" w:sz="4" w:space="0" w:color="auto"/>
              <w:right w:val="single" w:sz="4" w:space="0" w:color="auto"/>
            </w:tcBorders>
            <w:shd w:val="clear" w:color="auto" w:fill="auto"/>
            <w:noWrap/>
            <w:vAlign w:val="bottom"/>
            <w:hideMark/>
          </w:tcPr>
          <w:p w:rsidR="004949AB" w:rsidRPr="004949AB" w:rsidRDefault="009826EF" w:rsidP="009826EF">
            <w:pPr>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26 215,</w:t>
            </w:r>
            <w:r w:rsidR="004949AB" w:rsidRPr="004949AB">
              <w:rPr>
                <w:rFonts w:ascii="Times New Roman" w:eastAsia="Times New Roman" w:hAnsi="Times New Roman" w:cs="Times New Roman"/>
                <w:sz w:val="18"/>
                <w:szCs w:val="18"/>
              </w:rPr>
              <w:t>0</w:t>
            </w:r>
          </w:p>
        </w:tc>
      </w:tr>
      <w:tr w:rsidR="004949AB" w:rsidRPr="004949AB" w:rsidTr="009826EF">
        <w:trPr>
          <w:trHeight w:val="20"/>
        </w:trPr>
        <w:tc>
          <w:tcPr>
            <w:tcW w:w="5544" w:type="dxa"/>
            <w:tcBorders>
              <w:top w:val="nil"/>
              <w:left w:val="single" w:sz="4" w:space="0" w:color="auto"/>
              <w:bottom w:val="single" w:sz="4" w:space="0" w:color="auto"/>
              <w:right w:val="single" w:sz="4" w:space="0" w:color="auto"/>
            </w:tcBorders>
            <w:shd w:val="clear" w:color="auto" w:fill="auto"/>
            <w:vAlign w:val="bottom"/>
            <w:hideMark/>
          </w:tcPr>
          <w:p w:rsidR="004949AB" w:rsidRPr="004949AB" w:rsidRDefault="004949AB" w:rsidP="004949AB">
            <w:pPr>
              <w:jc w:val="center"/>
              <w:rPr>
                <w:rFonts w:ascii="Times New Roman" w:eastAsia="Times New Roman" w:hAnsi="Times New Roman" w:cs="Times New Roman"/>
                <w:b/>
                <w:bCs/>
                <w:sz w:val="18"/>
                <w:szCs w:val="18"/>
              </w:rPr>
            </w:pPr>
            <w:r w:rsidRPr="004949AB">
              <w:rPr>
                <w:rFonts w:ascii="Times New Roman" w:eastAsia="Times New Roman" w:hAnsi="Times New Roman" w:cs="Times New Roman"/>
                <w:b/>
                <w:bCs/>
                <w:sz w:val="18"/>
                <w:szCs w:val="18"/>
              </w:rPr>
              <w:t>ВСЕГО</w:t>
            </w:r>
          </w:p>
        </w:tc>
        <w:tc>
          <w:tcPr>
            <w:tcW w:w="1417" w:type="dxa"/>
            <w:tcBorders>
              <w:top w:val="nil"/>
              <w:left w:val="nil"/>
              <w:bottom w:val="single" w:sz="4" w:space="0" w:color="auto"/>
              <w:right w:val="single" w:sz="4" w:space="0" w:color="auto"/>
            </w:tcBorders>
            <w:shd w:val="clear" w:color="auto" w:fill="auto"/>
            <w:noWrap/>
            <w:vAlign w:val="bottom"/>
            <w:hideMark/>
          </w:tcPr>
          <w:p w:rsidR="004949AB" w:rsidRPr="004949AB" w:rsidRDefault="009826EF" w:rsidP="009826EF">
            <w:pPr>
              <w:jc w:val="right"/>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3 265 174,</w:t>
            </w:r>
            <w:r w:rsidR="004949AB" w:rsidRPr="004949AB">
              <w:rPr>
                <w:rFonts w:ascii="Times New Roman" w:eastAsia="Times New Roman" w:hAnsi="Times New Roman" w:cs="Times New Roman"/>
                <w:b/>
                <w:bCs/>
                <w:sz w:val="18"/>
                <w:szCs w:val="18"/>
              </w:rPr>
              <w:t>0</w:t>
            </w:r>
          </w:p>
        </w:tc>
        <w:tc>
          <w:tcPr>
            <w:tcW w:w="1276" w:type="dxa"/>
            <w:tcBorders>
              <w:top w:val="nil"/>
              <w:left w:val="nil"/>
              <w:bottom w:val="single" w:sz="4" w:space="0" w:color="auto"/>
              <w:right w:val="single" w:sz="4" w:space="0" w:color="auto"/>
            </w:tcBorders>
            <w:shd w:val="clear" w:color="auto" w:fill="auto"/>
            <w:noWrap/>
            <w:vAlign w:val="bottom"/>
            <w:hideMark/>
          </w:tcPr>
          <w:p w:rsidR="004949AB" w:rsidRPr="004949AB" w:rsidRDefault="004949AB" w:rsidP="009826EF">
            <w:pPr>
              <w:jc w:val="right"/>
              <w:rPr>
                <w:rFonts w:ascii="Times New Roman" w:eastAsia="Times New Roman" w:hAnsi="Times New Roman" w:cs="Times New Roman"/>
                <w:b/>
                <w:bCs/>
                <w:sz w:val="18"/>
                <w:szCs w:val="18"/>
              </w:rPr>
            </w:pPr>
            <w:r w:rsidRPr="004949AB">
              <w:rPr>
                <w:rFonts w:ascii="Times New Roman" w:eastAsia="Times New Roman" w:hAnsi="Times New Roman" w:cs="Times New Roman"/>
                <w:b/>
                <w:bCs/>
                <w:sz w:val="18"/>
                <w:szCs w:val="18"/>
              </w:rPr>
              <w:t>3 103 29</w:t>
            </w:r>
            <w:r w:rsidR="009826EF">
              <w:rPr>
                <w:rFonts w:ascii="Times New Roman" w:eastAsia="Times New Roman" w:hAnsi="Times New Roman" w:cs="Times New Roman"/>
                <w:b/>
                <w:bCs/>
                <w:sz w:val="18"/>
                <w:szCs w:val="18"/>
              </w:rPr>
              <w:t>3,</w:t>
            </w:r>
            <w:r w:rsidRPr="004949AB">
              <w:rPr>
                <w:rFonts w:ascii="Times New Roman" w:eastAsia="Times New Roman" w:hAnsi="Times New Roman" w:cs="Times New Roman"/>
                <w:b/>
                <w:bCs/>
                <w:sz w:val="18"/>
                <w:szCs w:val="18"/>
              </w:rPr>
              <w:t>0</w:t>
            </w:r>
          </w:p>
        </w:tc>
        <w:tc>
          <w:tcPr>
            <w:tcW w:w="1134" w:type="dxa"/>
            <w:tcBorders>
              <w:top w:val="nil"/>
              <w:left w:val="nil"/>
              <w:bottom w:val="single" w:sz="4" w:space="0" w:color="auto"/>
              <w:right w:val="single" w:sz="4" w:space="0" w:color="auto"/>
            </w:tcBorders>
            <w:shd w:val="clear" w:color="auto" w:fill="auto"/>
            <w:noWrap/>
            <w:vAlign w:val="bottom"/>
            <w:hideMark/>
          </w:tcPr>
          <w:p w:rsidR="004949AB" w:rsidRPr="004949AB" w:rsidRDefault="009826EF" w:rsidP="009826EF">
            <w:pPr>
              <w:jc w:val="right"/>
              <w:rPr>
                <w:rFonts w:ascii="Times New Roman" w:eastAsia="Times New Roman" w:hAnsi="Times New Roman" w:cs="Times New Roman"/>
                <w:b/>
                <w:bCs/>
                <w:sz w:val="18"/>
                <w:szCs w:val="18"/>
              </w:rPr>
            </w:pPr>
            <w:r>
              <w:rPr>
                <w:rFonts w:ascii="Times New Roman" w:eastAsia="Times New Roman" w:hAnsi="Times New Roman" w:cs="Times New Roman"/>
                <w:b/>
                <w:bCs/>
                <w:sz w:val="18"/>
                <w:szCs w:val="18"/>
              </w:rPr>
              <w:t>2 223 573,</w:t>
            </w:r>
            <w:r w:rsidR="004949AB" w:rsidRPr="004949AB">
              <w:rPr>
                <w:rFonts w:ascii="Times New Roman" w:eastAsia="Times New Roman" w:hAnsi="Times New Roman" w:cs="Times New Roman"/>
                <w:b/>
                <w:bCs/>
                <w:sz w:val="18"/>
                <w:szCs w:val="18"/>
              </w:rPr>
              <w:t>0</w:t>
            </w:r>
          </w:p>
        </w:tc>
      </w:tr>
    </w:tbl>
    <w:p w:rsidR="004949AB" w:rsidRPr="004949AB" w:rsidRDefault="004949AB" w:rsidP="004949AB">
      <w:pPr>
        <w:widowControl w:val="0"/>
        <w:ind w:firstLine="709"/>
        <w:jc w:val="both"/>
        <w:rPr>
          <w:rFonts w:ascii="Times New Roman" w:eastAsia="Times New Roman" w:hAnsi="Times New Roman" w:cs="Times New Roman"/>
          <w:sz w:val="28"/>
          <w:szCs w:val="28"/>
          <w:highlight w:val="yellow"/>
        </w:rPr>
      </w:pPr>
      <w:r w:rsidRPr="004949AB">
        <w:rPr>
          <w:rFonts w:ascii="Times New Roman" w:eastAsia="Times New Roman" w:hAnsi="Times New Roman" w:cs="Times New Roman"/>
          <w:sz w:val="28"/>
          <w:szCs w:val="28"/>
        </w:rPr>
        <w:t>Средства областного бюджета, предусмотренные Законопроектом по разделу 0500 «Жилищно-коммунальное хозяйство» на реализацию госпр</w:t>
      </w:r>
      <w:r w:rsidRPr="004949AB">
        <w:rPr>
          <w:rFonts w:ascii="Times New Roman" w:eastAsia="Times New Roman" w:hAnsi="Times New Roman" w:cs="Times New Roman"/>
          <w:sz w:val="28"/>
          <w:szCs w:val="28"/>
        </w:rPr>
        <w:t>о</w:t>
      </w:r>
      <w:r w:rsidRPr="004949AB">
        <w:rPr>
          <w:rFonts w:ascii="Times New Roman" w:eastAsia="Times New Roman" w:hAnsi="Times New Roman" w:cs="Times New Roman"/>
          <w:sz w:val="28"/>
          <w:szCs w:val="28"/>
        </w:rPr>
        <w:t>грамм в соответствии с ведомственной структурой расходов планируется н</w:t>
      </w:r>
      <w:r w:rsidRPr="004949AB">
        <w:rPr>
          <w:rFonts w:ascii="Times New Roman" w:eastAsia="Times New Roman" w:hAnsi="Times New Roman" w:cs="Times New Roman"/>
          <w:sz w:val="28"/>
          <w:szCs w:val="28"/>
        </w:rPr>
        <w:t>а</w:t>
      </w:r>
      <w:r w:rsidRPr="004949AB">
        <w:rPr>
          <w:rFonts w:ascii="Times New Roman" w:eastAsia="Times New Roman" w:hAnsi="Times New Roman" w:cs="Times New Roman"/>
          <w:sz w:val="28"/>
          <w:szCs w:val="28"/>
        </w:rPr>
        <w:lastRenderedPageBreak/>
        <w:t>править 4 главным распорядителям средств областного бюджета в 2021</w:t>
      </w:r>
      <w:r w:rsidR="009C14DF" w:rsidRPr="004949AB">
        <w:rPr>
          <w:rFonts w:ascii="Times New Roman" w:eastAsia="Times New Roman" w:hAnsi="Times New Roman" w:cs="Times New Roman"/>
          <w:sz w:val="28"/>
          <w:szCs w:val="28"/>
        </w:rPr>
        <w:t>–</w:t>
      </w:r>
      <w:r w:rsidRPr="004949AB">
        <w:rPr>
          <w:rFonts w:ascii="Times New Roman" w:eastAsia="Times New Roman" w:hAnsi="Times New Roman" w:cs="Times New Roman"/>
          <w:sz w:val="28"/>
          <w:szCs w:val="28"/>
        </w:rPr>
        <w:t>2023 годах (</w:t>
      </w:r>
      <w:r w:rsidRPr="004949AB">
        <w:rPr>
          <w:rFonts w:ascii="Times New Roman" w:eastAsia="Times New Roman" w:hAnsi="Times New Roman" w:cs="Times New Roman"/>
          <w:i/>
          <w:sz w:val="28"/>
          <w:szCs w:val="28"/>
        </w:rPr>
        <w:t>минрегиону области,</w:t>
      </w:r>
      <w:r w:rsidRPr="004949AB">
        <w:rPr>
          <w:rFonts w:ascii="Times New Roman" w:eastAsia="Times New Roman" w:hAnsi="Times New Roman" w:cs="Times New Roman"/>
          <w:sz w:val="28"/>
          <w:szCs w:val="28"/>
        </w:rPr>
        <w:t xml:space="preserve"> </w:t>
      </w:r>
      <w:r w:rsidRPr="004949AB">
        <w:rPr>
          <w:rFonts w:ascii="Times New Roman" w:eastAsia="Times New Roman" w:hAnsi="Times New Roman" w:cs="Times New Roman"/>
          <w:bCs/>
          <w:i/>
          <w:iCs/>
          <w:sz w:val="28"/>
          <w:szCs w:val="28"/>
        </w:rPr>
        <w:t xml:space="preserve">минстрою области, </w:t>
      </w:r>
      <w:r w:rsidRPr="004949AB">
        <w:rPr>
          <w:rFonts w:ascii="Times New Roman" w:eastAsia="Times New Roman" w:hAnsi="Times New Roman" w:cs="Times New Roman"/>
          <w:i/>
          <w:sz w:val="28"/>
          <w:szCs w:val="28"/>
        </w:rPr>
        <w:t>минсоцразвития о</w:t>
      </w:r>
      <w:r w:rsidRPr="004949AB">
        <w:rPr>
          <w:rFonts w:ascii="Times New Roman" w:eastAsia="Times New Roman" w:hAnsi="Times New Roman" w:cs="Times New Roman"/>
          <w:i/>
          <w:sz w:val="28"/>
          <w:szCs w:val="28"/>
        </w:rPr>
        <w:t>б</w:t>
      </w:r>
      <w:r w:rsidRPr="004949AB">
        <w:rPr>
          <w:rFonts w:ascii="Times New Roman" w:eastAsia="Times New Roman" w:hAnsi="Times New Roman" w:cs="Times New Roman"/>
          <w:i/>
          <w:sz w:val="28"/>
          <w:szCs w:val="28"/>
        </w:rPr>
        <w:t>ласти, жилищной инспекции области)</w:t>
      </w:r>
      <w:r w:rsidRPr="004949AB">
        <w:rPr>
          <w:rFonts w:ascii="Times New Roman" w:eastAsia="Times New Roman" w:hAnsi="Times New Roman" w:cs="Times New Roman"/>
          <w:sz w:val="28"/>
          <w:szCs w:val="28"/>
        </w:rPr>
        <w:t>.</w:t>
      </w:r>
    </w:p>
    <w:p w:rsidR="004949AB" w:rsidRPr="004949AB" w:rsidRDefault="004949AB" w:rsidP="004949AB">
      <w:pPr>
        <w:widowControl w:val="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 xml:space="preserve">В рамках раздела </w:t>
      </w:r>
      <w:r w:rsidRPr="004949AB">
        <w:rPr>
          <w:rFonts w:ascii="Times New Roman" w:eastAsia="Times New Roman" w:hAnsi="Times New Roman" w:cs="Times New Roman"/>
          <w:bCs/>
          <w:sz w:val="28"/>
          <w:szCs w:val="28"/>
        </w:rPr>
        <w:t xml:space="preserve">в 2021 году </w:t>
      </w:r>
      <w:r w:rsidRPr="004949AB">
        <w:rPr>
          <w:rFonts w:ascii="Times New Roman" w:eastAsia="Times New Roman" w:hAnsi="Times New Roman" w:cs="Times New Roman"/>
          <w:sz w:val="28"/>
          <w:szCs w:val="28"/>
        </w:rPr>
        <w:t>предусмотрено уменьшение расходов на иные закупки товаров, работ и услуг для обеспечения государственных (м</w:t>
      </w:r>
      <w:r w:rsidRPr="004949AB">
        <w:rPr>
          <w:rFonts w:ascii="Times New Roman" w:eastAsia="Times New Roman" w:hAnsi="Times New Roman" w:cs="Times New Roman"/>
          <w:sz w:val="28"/>
          <w:szCs w:val="28"/>
        </w:rPr>
        <w:t>у</w:t>
      </w:r>
      <w:r w:rsidRPr="004949AB">
        <w:rPr>
          <w:rFonts w:ascii="Times New Roman" w:eastAsia="Times New Roman" w:hAnsi="Times New Roman" w:cs="Times New Roman"/>
          <w:sz w:val="28"/>
          <w:szCs w:val="28"/>
        </w:rPr>
        <w:t xml:space="preserve">ниципальных) нужд </w:t>
      </w:r>
      <w:r w:rsidRPr="004949AB">
        <w:rPr>
          <w:rFonts w:ascii="Times New Roman" w:eastAsia="Times New Roman" w:hAnsi="Times New Roman" w:cs="Times New Roman"/>
          <w:bCs/>
          <w:sz w:val="28"/>
          <w:szCs w:val="28"/>
        </w:rPr>
        <w:t xml:space="preserve">по сравнению с 2020 годом на </w:t>
      </w:r>
      <w:r w:rsidRPr="004949AB">
        <w:rPr>
          <w:rFonts w:ascii="Times New Roman" w:eastAsia="Times New Roman" w:hAnsi="Times New Roman" w:cs="Times New Roman"/>
          <w:sz w:val="28"/>
          <w:szCs w:val="28"/>
        </w:rPr>
        <w:t>920,1 тыс. рублей (Зак</w:t>
      </w:r>
      <w:r w:rsidRPr="004949AB">
        <w:rPr>
          <w:rFonts w:ascii="Times New Roman" w:eastAsia="Times New Roman" w:hAnsi="Times New Roman" w:cs="Times New Roman"/>
          <w:sz w:val="28"/>
          <w:szCs w:val="28"/>
        </w:rPr>
        <w:t>о</w:t>
      </w:r>
      <w:r w:rsidRPr="004949AB">
        <w:rPr>
          <w:rFonts w:ascii="Times New Roman" w:eastAsia="Times New Roman" w:hAnsi="Times New Roman" w:cs="Times New Roman"/>
          <w:sz w:val="28"/>
          <w:szCs w:val="28"/>
        </w:rPr>
        <w:t>нопроектом средства на 2021 год запланированы в объеме 9 157,3 тыс. ру</w:t>
      </w:r>
      <w:r w:rsidRPr="004949AB">
        <w:rPr>
          <w:rFonts w:ascii="Times New Roman" w:eastAsia="Times New Roman" w:hAnsi="Times New Roman" w:cs="Times New Roman"/>
          <w:sz w:val="28"/>
          <w:szCs w:val="28"/>
        </w:rPr>
        <w:t>б</w:t>
      </w:r>
      <w:r w:rsidRPr="004949AB">
        <w:rPr>
          <w:rFonts w:ascii="Times New Roman" w:eastAsia="Times New Roman" w:hAnsi="Times New Roman" w:cs="Times New Roman"/>
          <w:sz w:val="28"/>
          <w:szCs w:val="28"/>
        </w:rPr>
        <w:t>лей, объем бюджетных назначений в 2020 году составил 10 077,4 тыс. ру</w:t>
      </w:r>
      <w:r w:rsidRPr="004949AB">
        <w:rPr>
          <w:rFonts w:ascii="Times New Roman" w:eastAsia="Times New Roman" w:hAnsi="Times New Roman" w:cs="Times New Roman"/>
          <w:sz w:val="28"/>
          <w:szCs w:val="28"/>
        </w:rPr>
        <w:t>б</w:t>
      </w:r>
      <w:r w:rsidRPr="004949AB">
        <w:rPr>
          <w:rFonts w:ascii="Times New Roman" w:eastAsia="Times New Roman" w:hAnsi="Times New Roman" w:cs="Times New Roman"/>
          <w:sz w:val="28"/>
          <w:szCs w:val="28"/>
        </w:rPr>
        <w:t>лей).</w:t>
      </w:r>
    </w:p>
    <w:p w:rsidR="00555A92" w:rsidRPr="004949AB" w:rsidRDefault="00555A92" w:rsidP="00555A92">
      <w:pPr>
        <w:widowControl w:val="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 xml:space="preserve">Законопроектом по разделу </w:t>
      </w:r>
      <w:r w:rsidRPr="004949AB">
        <w:rPr>
          <w:rFonts w:ascii="Times New Roman" w:eastAsia="Times New Roman" w:hAnsi="Times New Roman" w:cs="Times New Roman"/>
          <w:b/>
          <w:sz w:val="28"/>
          <w:szCs w:val="28"/>
        </w:rPr>
        <w:t>0500 «Жилищно-коммунальное хозяйс</w:t>
      </w:r>
      <w:r w:rsidRPr="004949AB">
        <w:rPr>
          <w:rFonts w:ascii="Times New Roman" w:eastAsia="Times New Roman" w:hAnsi="Times New Roman" w:cs="Times New Roman"/>
          <w:b/>
          <w:sz w:val="28"/>
          <w:szCs w:val="28"/>
        </w:rPr>
        <w:t>т</w:t>
      </w:r>
      <w:r w:rsidRPr="004949AB">
        <w:rPr>
          <w:rFonts w:ascii="Times New Roman" w:eastAsia="Times New Roman" w:hAnsi="Times New Roman" w:cs="Times New Roman"/>
          <w:b/>
          <w:sz w:val="28"/>
          <w:szCs w:val="28"/>
        </w:rPr>
        <w:t>во»</w:t>
      </w:r>
      <w:r w:rsidRPr="004949AB">
        <w:rPr>
          <w:rFonts w:ascii="Times New Roman" w:eastAsia="Times New Roman" w:hAnsi="Times New Roman" w:cs="Times New Roman"/>
          <w:sz w:val="28"/>
          <w:szCs w:val="28"/>
        </w:rPr>
        <w:t xml:space="preserve"> предусматриваются бюджетные ассигнования на реализацию регионал</w:t>
      </w:r>
      <w:r w:rsidRPr="004949AB">
        <w:rPr>
          <w:rFonts w:ascii="Times New Roman" w:eastAsia="Times New Roman" w:hAnsi="Times New Roman" w:cs="Times New Roman"/>
          <w:sz w:val="28"/>
          <w:szCs w:val="28"/>
        </w:rPr>
        <w:t>ь</w:t>
      </w:r>
      <w:r w:rsidRPr="004949AB">
        <w:rPr>
          <w:rFonts w:ascii="Times New Roman" w:eastAsia="Times New Roman" w:hAnsi="Times New Roman" w:cs="Times New Roman"/>
          <w:sz w:val="28"/>
          <w:szCs w:val="28"/>
        </w:rPr>
        <w:t>ных проектов, представленных в таблице</w:t>
      </w:r>
      <w:r w:rsidR="00391F58">
        <w:rPr>
          <w:rFonts w:ascii="Times New Roman" w:eastAsia="Times New Roman" w:hAnsi="Times New Roman" w:cs="Times New Roman"/>
          <w:sz w:val="28"/>
          <w:szCs w:val="28"/>
        </w:rPr>
        <w:t xml:space="preserve"> 3</w:t>
      </w:r>
      <w:r w:rsidR="005D1382">
        <w:rPr>
          <w:rFonts w:ascii="Times New Roman" w:eastAsia="Times New Roman" w:hAnsi="Times New Roman" w:cs="Times New Roman"/>
          <w:sz w:val="28"/>
          <w:szCs w:val="28"/>
        </w:rPr>
        <w:t>2</w:t>
      </w:r>
      <w:r w:rsidRPr="004949AB">
        <w:rPr>
          <w:rFonts w:ascii="Times New Roman" w:eastAsia="Times New Roman" w:hAnsi="Times New Roman" w:cs="Times New Roman"/>
          <w:sz w:val="28"/>
          <w:szCs w:val="28"/>
        </w:rPr>
        <w:t>.</w:t>
      </w:r>
    </w:p>
    <w:p w:rsidR="00555A92" w:rsidRPr="004949AB" w:rsidRDefault="00555A92" w:rsidP="00555A92">
      <w:pPr>
        <w:widowControl w:val="0"/>
        <w:ind w:firstLine="709"/>
        <w:jc w:val="right"/>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Таблица</w:t>
      </w:r>
      <w:r w:rsidR="00391F58">
        <w:rPr>
          <w:rFonts w:ascii="Times New Roman" w:eastAsia="Times New Roman" w:hAnsi="Times New Roman" w:cs="Times New Roman"/>
          <w:sz w:val="28"/>
          <w:szCs w:val="28"/>
        </w:rPr>
        <w:t xml:space="preserve"> 3</w:t>
      </w:r>
      <w:r w:rsidR="005D1382">
        <w:rPr>
          <w:rFonts w:ascii="Times New Roman" w:eastAsia="Times New Roman" w:hAnsi="Times New Roman" w:cs="Times New Roman"/>
          <w:sz w:val="28"/>
          <w:szCs w:val="28"/>
        </w:rPr>
        <w:t>2</w:t>
      </w:r>
    </w:p>
    <w:p w:rsidR="00555A92" w:rsidRPr="004949AB" w:rsidRDefault="00555A92" w:rsidP="00555A92">
      <w:pPr>
        <w:widowControl w:val="0"/>
        <w:ind w:firstLine="709"/>
        <w:jc w:val="right"/>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(тыс. рублей)</w:t>
      </w:r>
    </w:p>
    <w:tbl>
      <w:tblPr>
        <w:tblW w:w="9371" w:type="dxa"/>
        <w:tblInd w:w="93" w:type="dxa"/>
        <w:tblLook w:val="04A0"/>
      </w:tblPr>
      <w:tblGrid>
        <w:gridCol w:w="5402"/>
        <w:gridCol w:w="1417"/>
        <w:gridCol w:w="1276"/>
        <w:gridCol w:w="1276"/>
      </w:tblGrid>
      <w:tr w:rsidR="00555A92" w:rsidRPr="004949AB" w:rsidTr="009826EF">
        <w:trPr>
          <w:trHeight w:val="300"/>
          <w:tblHeader/>
        </w:trPr>
        <w:tc>
          <w:tcPr>
            <w:tcW w:w="5402" w:type="dxa"/>
            <w:vMerge w:val="restart"/>
            <w:tcBorders>
              <w:top w:val="single" w:sz="4" w:space="0" w:color="auto"/>
              <w:left w:val="single" w:sz="4" w:space="0" w:color="auto"/>
              <w:bottom w:val="single" w:sz="4" w:space="0" w:color="auto"/>
              <w:right w:val="single" w:sz="4" w:space="0" w:color="auto"/>
            </w:tcBorders>
            <w:shd w:val="clear" w:color="auto" w:fill="auto"/>
            <w:noWrap/>
            <w:hideMark/>
          </w:tcPr>
          <w:p w:rsidR="00555A92" w:rsidRPr="005708F3" w:rsidRDefault="00555A92" w:rsidP="004028E5">
            <w:pPr>
              <w:jc w:val="center"/>
              <w:rPr>
                <w:rFonts w:ascii="Times New Roman" w:eastAsia="Times New Roman" w:hAnsi="Times New Roman" w:cs="Times New Roman"/>
                <w:bCs/>
                <w:color w:val="000000"/>
                <w:sz w:val="20"/>
                <w:szCs w:val="20"/>
              </w:rPr>
            </w:pPr>
            <w:r w:rsidRPr="005708F3">
              <w:rPr>
                <w:rFonts w:ascii="Times New Roman" w:eastAsia="Times New Roman" w:hAnsi="Times New Roman" w:cs="Times New Roman"/>
                <w:bCs/>
                <w:color w:val="000000"/>
                <w:sz w:val="20"/>
                <w:szCs w:val="20"/>
              </w:rPr>
              <w:t>Наименование</w:t>
            </w:r>
          </w:p>
        </w:tc>
        <w:tc>
          <w:tcPr>
            <w:tcW w:w="3969" w:type="dxa"/>
            <w:gridSpan w:val="3"/>
            <w:tcBorders>
              <w:top w:val="single" w:sz="4" w:space="0" w:color="auto"/>
              <w:left w:val="nil"/>
              <w:bottom w:val="single" w:sz="4" w:space="0" w:color="auto"/>
              <w:right w:val="single" w:sz="4" w:space="0" w:color="auto"/>
            </w:tcBorders>
            <w:shd w:val="clear" w:color="auto" w:fill="auto"/>
            <w:noWrap/>
            <w:hideMark/>
          </w:tcPr>
          <w:p w:rsidR="00555A92" w:rsidRPr="005708F3" w:rsidRDefault="00555A92" w:rsidP="004028E5">
            <w:pPr>
              <w:jc w:val="center"/>
              <w:rPr>
                <w:rFonts w:ascii="Times New Roman" w:eastAsia="Times New Roman" w:hAnsi="Times New Roman" w:cs="Times New Roman"/>
                <w:bCs/>
                <w:color w:val="000000"/>
                <w:sz w:val="20"/>
                <w:szCs w:val="20"/>
              </w:rPr>
            </w:pPr>
            <w:r w:rsidRPr="005708F3">
              <w:rPr>
                <w:rFonts w:ascii="Times New Roman" w:eastAsia="Times New Roman" w:hAnsi="Times New Roman" w:cs="Times New Roman"/>
                <w:bCs/>
                <w:color w:val="000000"/>
                <w:sz w:val="20"/>
                <w:szCs w:val="20"/>
              </w:rPr>
              <w:t>Бюджетные ассигнования в соответствии с Законопроектом</w:t>
            </w:r>
          </w:p>
        </w:tc>
      </w:tr>
      <w:tr w:rsidR="00555A92" w:rsidRPr="004949AB" w:rsidTr="009826EF">
        <w:trPr>
          <w:trHeight w:val="300"/>
          <w:tblHeader/>
        </w:trPr>
        <w:tc>
          <w:tcPr>
            <w:tcW w:w="5402" w:type="dxa"/>
            <w:vMerge/>
            <w:tcBorders>
              <w:top w:val="single" w:sz="4" w:space="0" w:color="auto"/>
              <w:left w:val="single" w:sz="4" w:space="0" w:color="auto"/>
              <w:bottom w:val="single" w:sz="4" w:space="0" w:color="auto"/>
              <w:right w:val="single" w:sz="4" w:space="0" w:color="auto"/>
            </w:tcBorders>
            <w:hideMark/>
          </w:tcPr>
          <w:p w:rsidR="00555A92" w:rsidRPr="005708F3" w:rsidRDefault="00555A92" w:rsidP="004028E5">
            <w:pPr>
              <w:rPr>
                <w:rFonts w:ascii="Times New Roman" w:eastAsia="Times New Roman" w:hAnsi="Times New Roman" w:cs="Times New Roman"/>
                <w:bCs/>
                <w:color w:val="000000"/>
                <w:sz w:val="20"/>
                <w:szCs w:val="20"/>
              </w:rPr>
            </w:pPr>
          </w:p>
        </w:tc>
        <w:tc>
          <w:tcPr>
            <w:tcW w:w="1417" w:type="dxa"/>
            <w:tcBorders>
              <w:top w:val="single" w:sz="4" w:space="0" w:color="auto"/>
              <w:left w:val="nil"/>
              <w:bottom w:val="single" w:sz="4" w:space="0" w:color="auto"/>
              <w:right w:val="single" w:sz="4" w:space="0" w:color="auto"/>
            </w:tcBorders>
            <w:shd w:val="clear" w:color="auto" w:fill="auto"/>
            <w:noWrap/>
            <w:hideMark/>
          </w:tcPr>
          <w:p w:rsidR="00555A92" w:rsidRPr="005708F3" w:rsidRDefault="00555A92" w:rsidP="004028E5">
            <w:pPr>
              <w:jc w:val="center"/>
              <w:rPr>
                <w:rFonts w:ascii="Times New Roman" w:eastAsia="Times New Roman" w:hAnsi="Times New Roman" w:cs="Times New Roman"/>
                <w:bCs/>
                <w:color w:val="000000"/>
                <w:sz w:val="20"/>
                <w:szCs w:val="20"/>
              </w:rPr>
            </w:pPr>
            <w:r w:rsidRPr="005708F3">
              <w:rPr>
                <w:rFonts w:ascii="Times New Roman" w:eastAsia="Times New Roman" w:hAnsi="Times New Roman" w:cs="Times New Roman"/>
                <w:bCs/>
                <w:color w:val="000000"/>
                <w:sz w:val="20"/>
                <w:szCs w:val="20"/>
              </w:rPr>
              <w:t>2021 год</w:t>
            </w:r>
          </w:p>
        </w:tc>
        <w:tc>
          <w:tcPr>
            <w:tcW w:w="1276" w:type="dxa"/>
            <w:tcBorders>
              <w:top w:val="single" w:sz="4" w:space="0" w:color="auto"/>
              <w:left w:val="nil"/>
              <w:bottom w:val="single" w:sz="4" w:space="0" w:color="auto"/>
              <w:right w:val="single" w:sz="4" w:space="0" w:color="auto"/>
            </w:tcBorders>
            <w:shd w:val="clear" w:color="auto" w:fill="auto"/>
            <w:noWrap/>
            <w:hideMark/>
          </w:tcPr>
          <w:p w:rsidR="00555A92" w:rsidRPr="005708F3" w:rsidRDefault="00555A92" w:rsidP="004028E5">
            <w:pPr>
              <w:jc w:val="center"/>
              <w:rPr>
                <w:rFonts w:ascii="Times New Roman" w:eastAsia="Times New Roman" w:hAnsi="Times New Roman" w:cs="Times New Roman"/>
                <w:bCs/>
                <w:color w:val="000000"/>
                <w:sz w:val="20"/>
                <w:szCs w:val="20"/>
              </w:rPr>
            </w:pPr>
            <w:r w:rsidRPr="005708F3">
              <w:rPr>
                <w:rFonts w:ascii="Times New Roman" w:eastAsia="Times New Roman" w:hAnsi="Times New Roman" w:cs="Times New Roman"/>
                <w:bCs/>
                <w:color w:val="000000"/>
                <w:sz w:val="20"/>
                <w:szCs w:val="20"/>
              </w:rPr>
              <w:t>2022 год</w:t>
            </w:r>
          </w:p>
        </w:tc>
        <w:tc>
          <w:tcPr>
            <w:tcW w:w="1276" w:type="dxa"/>
            <w:tcBorders>
              <w:top w:val="nil"/>
              <w:left w:val="nil"/>
              <w:bottom w:val="single" w:sz="4" w:space="0" w:color="auto"/>
              <w:right w:val="single" w:sz="4" w:space="0" w:color="auto"/>
            </w:tcBorders>
            <w:shd w:val="clear" w:color="auto" w:fill="auto"/>
            <w:noWrap/>
            <w:hideMark/>
          </w:tcPr>
          <w:p w:rsidR="00555A92" w:rsidRPr="005708F3" w:rsidRDefault="00555A92" w:rsidP="004028E5">
            <w:pPr>
              <w:jc w:val="center"/>
              <w:rPr>
                <w:rFonts w:ascii="Times New Roman" w:eastAsia="Times New Roman" w:hAnsi="Times New Roman" w:cs="Times New Roman"/>
                <w:bCs/>
                <w:color w:val="000000"/>
                <w:sz w:val="20"/>
                <w:szCs w:val="20"/>
              </w:rPr>
            </w:pPr>
            <w:r w:rsidRPr="005708F3">
              <w:rPr>
                <w:rFonts w:ascii="Times New Roman" w:eastAsia="Times New Roman" w:hAnsi="Times New Roman" w:cs="Times New Roman"/>
                <w:bCs/>
                <w:color w:val="000000"/>
                <w:sz w:val="20"/>
                <w:szCs w:val="20"/>
              </w:rPr>
              <w:t>2023год</w:t>
            </w:r>
          </w:p>
        </w:tc>
      </w:tr>
      <w:tr w:rsidR="00555A92" w:rsidRPr="004949AB" w:rsidTr="009826EF">
        <w:trPr>
          <w:trHeight w:val="674"/>
        </w:trPr>
        <w:tc>
          <w:tcPr>
            <w:tcW w:w="5402" w:type="dxa"/>
            <w:tcBorders>
              <w:top w:val="nil"/>
              <w:left w:val="single" w:sz="4" w:space="0" w:color="auto"/>
              <w:bottom w:val="single" w:sz="4" w:space="0" w:color="auto"/>
              <w:right w:val="single" w:sz="4" w:space="0" w:color="auto"/>
            </w:tcBorders>
            <w:shd w:val="clear" w:color="auto" w:fill="auto"/>
            <w:hideMark/>
          </w:tcPr>
          <w:p w:rsidR="00555A92" w:rsidRPr="004949AB" w:rsidRDefault="00555A92" w:rsidP="004028E5">
            <w:pPr>
              <w:rPr>
                <w:rFonts w:ascii="Times New Roman" w:eastAsia="Times New Roman" w:hAnsi="Times New Roman" w:cs="Times New Roman"/>
                <w:color w:val="000000"/>
                <w:sz w:val="20"/>
                <w:szCs w:val="20"/>
              </w:rPr>
            </w:pPr>
            <w:r w:rsidRPr="004949AB">
              <w:rPr>
                <w:rFonts w:ascii="Times New Roman" w:eastAsia="Times New Roman" w:hAnsi="Times New Roman" w:cs="Times New Roman"/>
                <w:color w:val="000000"/>
                <w:sz w:val="20"/>
                <w:szCs w:val="20"/>
              </w:rPr>
              <w:t>Региональный проект «Обеспечение устойчивого сокращ</w:t>
            </w:r>
            <w:r w:rsidRPr="004949AB">
              <w:rPr>
                <w:rFonts w:ascii="Times New Roman" w:eastAsia="Times New Roman" w:hAnsi="Times New Roman" w:cs="Times New Roman"/>
                <w:color w:val="000000"/>
                <w:sz w:val="20"/>
                <w:szCs w:val="20"/>
              </w:rPr>
              <w:t>е</w:t>
            </w:r>
            <w:r w:rsidRPr="004949AB">
              <w:rPr>
                <w:rFonts w:ascii="Times New Roman" w:eastAsia="Times New Roman" w:hAnsi="Times New Roman" w:cs="Times New Roman"/>
                <w:color w:val="000000"/>
                <w:sz w:val="20"/>
                <w:szCs w:val="20"/>
              </w:rPr>
              <w:t>ния непригодного для проживания жилищного фонда»</w:t>
            </w:r>
          </w:p>
        </w:tc>
        <w:tc>
          <w:tcPr>
            <w:tcW w:w="1417" w:type="dxa"/>
            <w:tcBorders>
              <w:top w:val="single" w:sz="4" w:space="0" w:color="auto"/>
              <w:left w:val="nil"/>
              <w:bottom w:val="single" w:sz="4" w:space="0" w:color="auto"/>
              <w:right w:val="single" w:sz="4" w:space="0" w:color="auto"/>
            </w:tcBorders>
            <w:shd w:val="clear" w:color="auto" w:fill="auto"/>
            <w:hideMark/>
          </w:tcPr>
          <w:p w:rsidR="00555A92" w:rsidRPr="004949AB" w:rsidRDefault="00555A92" w:rsidP="005708F3">
            <w:pPr>
              <w:jc w:val="right"/>
              <w:rPr>
                <w:rFonts w:ascii="Times New Roman" w:eastAsia="Times New Roman" w:hAnsi="Times New Roman" w:cs="Times New Roman"/>
                <w:color w:val="000000"/>
                <w:sz w:val="20"/>
                <w:szCs w:val="20"/>
              </w:rPr>
            </w:pPr>
            <w:r w:rsidRPr="004949AB">
              <w:rPr>
                <w:rFonts w:ascii="Times New Roman" w:eastAsia="Times New Roman" w:hAnsi="Times New Roman" w:cs="Times New Roman"/>
                <w:color w:val="000000"/>
                <w:sz w:val="20"/>
                <w:szCs w:val="20"/>
              </w:rPr>
              <w:t>969 888,80</w:t>
            </w:r>
          </w:p>
        </w:tc>
        <w:tc>
          <w:tcPr>
            <w:tcW w:w="1276" w:type="dxa"/>
            <w:tcBorders>
              <w:top w:val="single" w:sz="4" w:space="0" w:color="auto"/>
              <w:left w:val="nil"/>
              <w:bottom w:val="single" w:sz="4" w:space="0" w:color="auto"/>
              <w:right w:val="single" w:sz="4" w:space="0" w:color="auto"/>
            </w:tcBorders>
            <w:shd w:val="clear" w:color="auto" w:fill="auto"/>
            <w:hideMark/>
          </w:tcPr>
          <w:p w:rsidR="00555A92" w:rsidRPr="004949AB" w:rsidRDefault="00555A92" w:rsidP="005708F3">
            <w:pPr>
              <w:jc w:val="right"/>
              <w:rPr>
                <w:rFonts w:ascii="Times New Roman" w:eastAsia="Times New Roman" w:hAnsi="Times New Roman" w:cs="Times New Roman"/>
                <w:color w:val="000000"/>
                <w:sz w:val="20"/>
                <w:szCs w:val="20"/>
              </w:rPr>
            </w:pPr>
            <w:r w:rsidRPr="004949AB">
              <w:rPr>
                <w:rFonts w:ascii="Times New Roman" w:eastAsia="Times New Roman" w:hAnsi="Times New Roman" w:cs="Times New Roman"/>
                <w:color w:val="000000"/>
                <w:sz w:val="20"/>
                <w:szCs w:val="20"/>
              </w:rPr>
              <w:t>1 147 609,40</w:t>
            </w:r>
          </w:p>
        </w:tc>
        <w:tc>
          <w:tcPr>
            <w:tcW w:w="1276" w:type="dxa"/>
            <w:tcBorders>
              <w:top w:val="nil"/>
              <w:left w:val="nil"/>
              <w:bottom w:val="single" w:sz="4" w:space="0" w:color="auto"/>
              <w:right w:val="single" w:sz="4" w:space="0" w:color="auto"/>
            </w:tcBorders>
            <w:shd w:val="clear" w:color="auto" w:fill="auto"/>
            <w:hideMark/>
          </w:tcPr>
          <w:p w:rsidR="00555A92" w:rsidRPr="004949AB" w:rsidRDefault="00555A92" w:rsidP="005708F3">
            <w:pPr>
              <w:jc w:val="right"/>
              <w:rPr>
                <w:rFonts w:ascii="Times New Roman" w:eastAsia="Times New Roman" w:hAnsi="Times New Roman" w:cs="Times New Roman"/>
                <w:color w:val="000000"/>
                <w:sz w:val="20"/>
                <w:szCs w:val="20"/>
              </w:rPr>
            </w:pPr>
            <w:r w:rsidRPr="004949AB">
              <w:rPr>
                <w:rFonts w:ascii="Times New Roman" w:eastAsia="Times New Roman" w:hAnsi="Times New Roman" w:cs="Times New Roman"/>
                <w:color w:val="000000"/>
                <w:sz w:val="20"/>
                <w:szCs w:val="20"/>
              </w:rPr>
              <w:t>716 657,40</w:t>
            </w:r>
          </w:p>
        </w:tc>
      </w:tr>
      <w:tr w:rsidR="00555A92" w:rsidRPr="004949AB" w:rsidTr="009826EF">
        <w:trPr>
          <w:trHeight w:val="258"/>
        </w:trPr>
        <w:tc>
          <w:tcPr>
            <w:tcW w:w="5402" w:type="dxa"/>
            <w:tcBorders>
              <w:top w:val="nil"/>
              <w:left w:val="single" w:sz="4" w:space="0" w:color="auto"/>
              <w:bottom w:val="single" w:sz="4" w:space="0" w:color="auto"/>
              <w:right w:val="single" w:sz="4" w:space="0" w:color="auto"/>
            </w:tcBorders>
            <w:shd w:val="clear" w:color="auto" w:fill="auto"/>
            <w:hideMark/>
          </w:tcPr>
          <w:p w:rsidR="00555A92" w:rsidRPr="004949AB" w:rsidRDefault="00555A92" w:rsidP="004028E5">
            <w:pPr>
              <w:rPr>
                <w:rFonts w:ascii="Times New Roman" w:eastAsia="Times New Roman" w:hAnsi="Times New Roman" w:cs="Times New Roman"/>
                <w:color w:val="000000"/>
                <w:sz w:val="20"/>
                <w:szCs w:val="20"/>
              </w:rPr>
            </w:pPr>
            <w:r w:rsidRPr="004949AB">
              <w:rPr>
                <w:rFonts w:ascii="Times New Roman" w:eastAsia="Times New Roman" w:hAnsi="Times New Roman" w:cs="Times New Roman"/>
                <w:color w:val="000000"/>
                <w:sz w:val="20"/>
                <w:szCs w:val="20"/>
              </w:rPr>
              <w:t>Региональный проект «Чистая вода»</w:t>
            </w:r>
          </w:p>
        </w:tc>
        <w:tc>
          <w:tcPr>
            <w:tcW w:w="1417" w:type="dxa"/>
            <w:tcBorders>
              <w:top w:val="single" w:sz="4" w:space="0" w:color="auto"/>
              <w:left w:val="nil"/>
              <w:bottom w:val="single" w:sz="4" w:space="0" w:color="auto"/>
              <w:right w:val="single" w:sz="4" w:space="0" w:color="auto"/>
            </w:tcBorders>
            <w:shd w:val="clear" w:color="auto" w:fill="auto"/>
            <w:hideMark/>
          </w:tcPr>
          <w:p w:rsidR="00555A92" w:rsidRPr="004949AB" w:rsidRDefault="00555A92" w:rsidP="005708F3">
            <w:pPr>
              <w:jc w:val="right"/>
              <w:rPr>
                <w:rFonts w:ascii="Times New Roman" w:eastAsia="Times New Roman" w:hAnsi="Times New Roman" w:cs="Times New Roman"/>
                <w:color w:val="000000"/>
                <w:sz w:val="20"/>
                <w:szCs w:val="20"/>
              </w:rPr>
            </w:pPr>
            <w:r w:rsidRPr="004949AB">
              <w:rPr>
                <w:rFonts w:ascii="Times New Roman" w:eastAsia="Times New Roman" w:hAnsi="Times New Roman" w:cs="Times New Roman"/>
                <w:color w:val="000000"/>
                <w:sz w:val="20"/>
                <w:szCs w:val="20"/>
              </w:rPr>
              <w:t>203 500,50</w:t>
            </w:r>
          </w:p>
        </w:tc>
        <w:tc>
          <w:tcPr>
            <w:tcW w:w="1276" w:type="dxa"/>
            <w:tcBorders>
              <w:top w:val="single" w:sz="4" w:space="0" w:color="auto"/>
              <w:left w:val="nil"/>
              <w:bottom w:val="single" w:sz="4" w:space="0" w:color="auto"/>
              <w:right w:val="single" w:sz="4" w:space="0" w:color="auto"/>
            </w:tcBorders>
            <w:shd w:val="clear" w:color="auto" w:fill="auto"/>
            <w:hideMark/>
          </w:tcPr>
          <w:p w:rsidR="00555A92" w:rsidRPr="004949AB" w:rsidRDefault="00555A92" w:rsidP="005708F3">
            <w:pPr>
              <w:jc w:val="right"/>
              <w:rPr>
                <w:rFonts w:ascii="Times New Roman" w:eastAsia="Times New Roman" w:hAnsi="Times New Roman" w:cs="Times New Roman"/>
                <w:color w:val="000000"/>
                <w:sz w:val="20"/>
                <w:szCs w:val="20"/>
              </w:rPr>
            </w:pPr>
            <w:r w:rsidRPr="004949AB">
              <w:rPr>
                <w:rFonts w:ascii="Times New Roman" w:eastAsia="Times New Roman" w:hAnsi="Times New Roman" w:cs="Times New Roman"/>
                <w:color w:val="000000"/>
                <w:sz w:val="20"/>
                <w:szCs w:val="20"/>
              </w:rPr>
              <w:t>274 320,30</w:t>
            </w:r>
          </w:p>
        </w:tc>
        <w:tc>
          <w:tcPr>
            <w:tcW w:w="1276" w:type="dxa"/>
            <w:tcBorders>
              <w:top w:val="nil"/>
              <w:left w:val="nil"/>
              <w:bottom w:val="single" w:sz="4" w:space="0" w:color="auto"/>
              <w:right w:val="single" w:sz="4" w:space="0" w:color="auto"/>
            </w:tcBorders>
            <w:shd w:val="clear" w:color="auto" w:fill="auto"/>
            <w:hideMark/>
          </w:tcPr>
          <w:p w:rsidR="00555A92" w:rsidRPr="004949AB" w:rsidRDefault="00555A92" w:rsidP="005708F3">
            <w:pPr>
              <w:jc w:val="right"/>
              <w:rPr>
                <w:rFonts w:ascii="Times New Roman" w:eastAsia="Times New Roman" w:hAnsi="Times New Roman" w:cs="Times New Roman"/>
                <w:color w:val="000000"/>
                <w:sz w:val="20"/>
                <w:szCs w:val="20"/>
              </w:rPr>
            </w:pPr>
            <w:r w:rsidRPr="004949AB">
              <w:rPr>
                <w:rFonts w:ascii="Times New Roman" w:eastAsia="Times New Roman" w:hAnsi="Times New Roman" w:cs="Times New Roman"/>
                <w:color w:val="000000"/>
                <w:sz w:val="20"/>
                <w:szCs w:val="20"/>
              </w:rPr>
              <w:t>278 391,10</w:t>
            </w:r>
          </w:p>
        </w:tc>
      </w:tr>
      <w:tr w:rsidR="00555A92" w:rsidRPr="004949AB" w:rsidTr="009826EF">
        <w:trPr>
          <w:trHeight w:val="120"/>
        </w:trPr>
        <w:tc>
          <w:tcPr>
            <w:tcW w:w="5402" w:type="dxa"/>
            <w:tcBorders>
              <w:top w:val="nil"/>
              <w:left w:val="single" w:sz="4" w:space="0" w:color="auto"/>
              <w:bottom w:val="single" w:sz="4" w:space="0" w:color="auto"/>
              <w:right w:val="single" w:sz="4" w:space="0" w:color="auto"/>
            </w:tcBorders>
            <w:shd w:val="clear" w:color="auto" w:fill="auto"/>
            <w:hideMark/>
          </w:tcPr>
          <w:p w:rsidR="00555A92" w:rsidRPr="004949AB" w:rsidRDefault="00555A92" w:rsidP="004028E5">
            <w:pPr>
              <w:rPr>
                <w:rFonts w:ascii="Times New Roman" w:eastAsia="Times New Roman" w:hAnsi="Times New Roman" w:cs="Times New Roman"/>
                <w:color w:val="000000"/>
                <w:sz w:val="20"/>
                <w:szCs w:val="20"/>
              </w:rPr>
            </w:pPr>
            <w:r w:rsidRPr="004949AB">
              <w:rPr>
                <w:rFonts w:ascii="Times New Roman" w:eastAsia="Times New Roman" w:hAnsi="Times New Roman" w:cs="Times New Roman"/>
                <w:color w:val="000000"/>
                <w:sz w:val="20"/>
                <w:szCs w:val="20"/>
              </w:rPr>
              <w:t>Региональный проект «Жилье»</w:t>
            </w:r>
          </w:p>
        </w:tc>
        <w:tc>
          <w:tcPr>
            <w:tcW w:w="1417" w:type="dxa"/>
            <w:tcBorders>
              <w:top w:val="single" w:sz="4" w:space="0" w:color="auto"/>
              <w:left w:val="nil"/>
              <w:bottom w:val="single" w:sz="4" w:space="0" w:color="auto"/>
              <w:right w:val="single" w:sz="4" w:space="0" w:color="auto"/>
            </w:tcBorders>
            <w:shd w:val="clear" w:color="auto" w:fill="auto"/>
            <w:hideMark/>
          </w:tcPr>
          <w:p w:rsidR="00555A92" w:rsidRPr="004949AB" w:rsidRDefault="00555A92" w:rsidP="005708F3">
            <w:pPr>
              <w:jc w:val="right"/>
              <w:rPr>
                <w:rFonts w:ascii="Times New Roman" w:eastAsia="Times New Roman" w:hAnsi="Times New Roman" w:cs="Times New Roman"/>
                <w:color w:val="000000"/>
                <w:sz w:val="20"/>
                <w:szCs w:val="20"/>
              </w:rPr>
            </w:pPr>
            <w:r w:rsidRPr="004949AB">
              <w:rPr>
                <w:rFonts w:ascii="Times New Roman" w:eastAsia="Times New Roman" w:hAnsi="Times New Roman" w:cs="Times New Roman"/>
                <w:color w:val="000000"/>
                <w:sz w:val="20"/>
                <w:szCs w:val="20"/>
              </w:rPr>
              <w:t>12 378,00</w:t>
            </w:r>
          </w:p>
        </w:tc>
        <w:tc>
          <w:tcPr>
            <w:tcW w:w="1276" w:type="dxa"/>
            <w:tcBorders>
              <w:top w:val="single" w:sz="4" w:space="0" w:color="auto"/>
              <w:left w:val="nil"/>
              <w:bottom w:val="single" w:sz="4" w:space="0" w:color="auto"/>
              <w:right w:val="single" w:sz="4" w:space="0" w:color="auto"/>
            </w:tcBorders>
            <w:shd w:val="clear" w:color="auto" w:fill="auto"/>
            <w:hideMark/>
          </w:tcPr>
          <w:p w:rsidR="00555A92" w:rsidRPr="004949AB" w:rsidRDefault="00555A92" w:rsidP="005708F3">
            <w:pPr>
              <w:jc w:val="right"/>
              <w:rPr>
                <w:rFonts w:ascii="Times New Roman" w:eastAsia="Times New Roman" w:hAnsi="Times New Roman" w:cs="Times New Roman"/>
                <w:color w:val="000000"/>
                <w:sz w:val="20"/>
                <w:szCs w:val="20"/>
              </w:rPr>
            </w:pPr>
            <w:r w:rsidRPr="004949AB">
              <w:rPr>
                <w:rFonts w:ascii="Times New Roman" w:eastAsia="Times New Roman" w:hAnsi="Times New Roman" w:cs="Times New Roman"/>
                <w:color w:val="000000"/>
                <w:sz w:val="20"/>
                <w:szCs w:val="20"/>
              </w:rPr>
              <w:t>0,0</w:t>
            </w:r>
          </w:p>
        </w:tc>
        <w:tc>
          <w:tcPr>
            <w:tcW w:w="1276" w:type="dxa"/>
            <w:tcBorders>
              <w:top w:val="nil"/>
              <w:left w:val="nil"/>
              <w:bottom w:val="single" w:sz="4" w:space="0" w:color="auto"/>
              <w:right w:val="single" w:sz="4" w:space="0" w:color="auto"/>
            </w:tcBorders>
            <w:shd w:val="clear" w:color="auto" w:fill="auto"/>
            <w:hideMark/>
          </w:tcPr>
          <w:p w:rsidR="00555A92" w:rsidRPr="004949AB" w:rsidRDefault="00555A92" w:rsidP="005708F3">
            <w:pPr>
              <w:jc w:val="right"/>
              <w:rPr>
                <w:rFonts w:ascii="Times New Roman" w:eastAsia="Times New Roman" w:hAnsi="Times New Roman" w:cs="Times New Roman"/>
                <w:color w:val="000000"/>
                <w:sz w:val="20"/>
                <w:szCs w:val="20"/>
              </w:rPr>
            </w:pPr>
            <w:r w:rsidRPr="004949AB">
              <w:rPr>
                <w:rFonts w:ascii="Times New Roman" w:eastAsia="Times New Roman" w:hAnsi="Times New Roman" w:cs="Times New Roman"/>
                <w:color w:val="000000"/>
                <w:sz w:val="20"/>
                <w:szCs w:val="20"/>
              </w:rPr>
              <w:t>0,0</w:t>
            </w:r>
          </w:p>
        </w:tc>
      </w:tr>
      <w:tr w:rsidR="00555A92" w:rsidRPr="004949AB" w:rsidTr="009826EF">
        <w:trPr>
          <w:trHeight w:val="449"/>
        </w:trPr>
        <w:tc>
          <w:tcPr>
            <w:tcW w:w="5402" w:type="dxa"/>
            <w:tcBorders>
              <w:top w:val="nil"/>
              <w:left w:val="single" w:sz="4" w:space="0" w:color="auto"/>
              <w:bottom w:val="single" w:sz="4" w:space="0" w:color="auto"/>
              <w:right w:val="single" w:sz="4" w:space="0" w:color="auto"/>
            </w:tcBorders>
            <w:shd w:val="clear" w:color="auto" w:fill="auto"/>
            <w:hideMark/>
          </w:tcPr>
          <w:p w:rsidR="00555A92" w:rsidRPr="004949AB" w:rsidRDefault="00555A92" w:rsidP="004028E5">
            <w:pPr>
              <w:rPr>
                <w:rFonts w:ascii="Times New Roman" w:eastAsia="Times New Roman" w:hAnsi="Times New Roman" w:cs="Times New Roman"/>
                <w:color w:val="000000"/>
                <w:sz w:val="20"/>
                <w:szCs w:val="20"/>
              </w:rPr>
            </w:pPr>
            <w:r w:rsidRPr="004949AB">
              <w:rPr>
                <w:rFonts w:ascii="Times New Roman" w:eastAsia="Times New Roman" w:hAnsi="Times New Roman" w:cs="Times New Roman"/>
                <w:color w:val="000000"/>
                <w:sz w:val="20"/>
                <w:szCs w:val="20"/>
              </w:rPr>
              <w:t>Региональный проект «Формирование комфортной горо</w:t>
            </w:r>
            <w:r w:rsidRPr="004949AB">
              <w:rPr>
                <w:rFonts w:ascii="Times New Roman" w:eastAsia="Times New Roman" w:hAnsi="Times New Roman" w:cs="Times New Roman"/>
                <w:color w:val="000000"/>
                <w:sz w:val="20"/>
                <w:szCs w:val="20"/>
              </w:rPr>
              <w:t>д</w:t>
            </w:r>
            <w:r w:rsidRPr="004949AB">
              <w:rPr>
                <w:rFonts w:ascii="Times New Roman" w:eastAsia="Times New Roman" w:hAnsi="Times New Roman" w:cs="Times New Roman"/>
                <w:color w:val="000000"/>
                <w:sz w:val="20"/>
                <w:szCs w:val="20"/>
              </w:rPr>
              <w:t>ской среды»</w:t>
            </w:r>
          </w:p>
        </w:tc>
        <w:tc>
          <w:tcPr>
            <w:tcW w:w="1417" w:type="dxa"/>
            <w:tcBorders>
              <w:top w:val="single" w:sz="4" w:space="0" w:color="auto"/>
              <w:left w:val="nil"/>
              <w:bottom w:val="single" w:sz="4" w:space="0" w:color="auto"/>
              <w:right w:val="single" w:sz="4" w:space="0" w:color="auto"/>
            </w:tcBorders>
            <w:shd w:val="clear" w:color="auto" w:fill="auto"/>
            <w:hideMark/>
          </w:tcPr>
          <w:p w:rsidR="00555A92" w:rsidRPr="004949AB" w:rsidRDefault="00555A92" w:rsidP="005708F3">
            <w:pPr>
              <w:jc w:val="right"/>
              <w:rPr>
                <w:rFonts w:ascii="Times New Roman" w:eastAsia="Times New Roman" w:hAnsi="Times New Roman" w:cs="Times New Roman"/>
                <w:color w:val="000000"/>
                <w:sz w:val="20"/>
                <w:szCs w:val="20"/>
              </w:rPr>
            </w:pPr>
            <w:r w:rsidRPr="004949AB">
              <w:rPr>
                <w:rFonts w:ascii="Times New Roman" w:eastAsia="Times New Roman" w:hAnsi="Times New Roman" w:cs="Times New Roman"/>
                <w:color w:val="000000"/>
                <w:sz w:val="20"/>
                <w:szCs w:val="20"/>
              </w:rPr>
              <w:t>930 491,50</w:t>
            </w:r>
          </w:p>
        </w:tc>
        <w:tc>
          <w:tcPr>
            <w:tcW w:w="1276" w:type="dxa"/>
            <w:tcBorders>
              <w:top w:val="single" w:sz="4" w:space="0" w:color="auto"/>
              <w:left w:val="nil"/>
              <w:bottom w:val="single" w:sz="4" w:space="0" w:color="auto"/>
              <w:right w:val="single" w:sz="4" w:space="0" w:color="auto"/>
            </w:tcBorders>
            <w:shd w:val="clear" w:color="auto" w:fill="auto"/>
            <w:hideMark/>
          </w:tcPr>
          <w:p w:rsidR="00555A92" w:rsidRPr="004949AB" w:rsidRDefault="00555A92" w:rsidP="005708F3">
            <w:pPr>
              <w:jc w:val="right"/>
              <w:rPr>
                <w:rFonts w:ascii="Times New Roman" w:eastAsia="Times New Roman" w:hAnsi="Times New Roman" w:cs="Times New Roman"/>
                <w:color w:val="000000"/>
                <w:sz w:val="20"/>
                <w:szCs w:val="20"/>
              </w:rPr>
            </w:pPr>
            <w:r w:rsidRPr="004949AB">
              <w:rPr>
                <w:rFonts w:ascii="Times New Roman" w:eastAsia="Times New Roman" w:hAnsi="Times New Roman" w:cs="Times New Roman"/>
                <w:color w:val="000000"/>
                <w:sz w:val="20"/>
                <w:szCs w:val="20"/>
              </w:rPr>
              <w:t>568 648,20</w:t>
            </w:r>
          </w:p>
        </w:tc>
        <w:tc>
          <w:tcPr>
            <w:tcW w:w="1276" w:type="dxa"/>
            <w:tcBorders>
              <w:top w:val="nil"/>
              <w:left w:val="nil"/>
              <w:bottom w:val="single" w:sz="4" w:space="0" w:color="auto"/>
              <w:right w:val="single" w:sz="4" w:space="0" w:color="auto"/>
            </w:tcBorders>
            <w:shd w:val="clear" w:color="auto" w:fill="auto"/>
            <w:hideMark/>
          </w:tcPr>
          <w:p w:rsidR="00555A92" w:rsidRPr="004949AB" w:rsidRDefault="00555A92" w:rsidP="005708F3">
            <w:pPr>
              <w:jc w:val="right"/>
              <w:rPr>
                <w:rFonts w:ascii="Times New Roman" w:eastAsia="Times New Roman" w:hAnsi="Times New Roman" w:cs="Times New Roman"/>
                <w:color w:val="000000"/>
                <w:sz w:val="20"/>
                <w:szCs w:val="20"/>
              </w:rPr>
            </w:pPr>
            <w:r w:rsidRPr="004949AB">
              <w:rPr>
                <w:rFonts w:ascii="Times New Roman" w:eastAsia="Times New Roman" w:hAnsi="Times New Roman" w:cs="Times New Roman"/>
                <w:color w:val="000000"/>
                <w:sz w:val="20"/>
                <w:szCs w:val="20"/>
              </w:rPr>
              <w:t>568 648,20</w:t>
            </w:r>
          </w:p>
        </w:tc>
      </w:tr>
      <w:tr w:rsidR="00555A92" w:rsidRPr="004949AB" w:rsidTr="009826EF">
        <w:trPr>
          <w:trHeight w:val="270"/>
        </w:trPr>
        <w:tc>
          <w:tcPr>
            <w:tcW w:w="5402" w:type="dxa"/>
            <w:tcBorders>
              <w:top w:val="nil"/>
              <w:left w:val="single" w:sz="4" w:space="0" w:color="auto"/>
              <w:bottom w:val="single" w:sz="4" w:space="0" w:color="auto"/>
              <w:right w:val="single" w:sz="4" w:space="0" w:color="auto"/>
            </w:tcBorders>
            <w:shd w:val="clear" w:color="auto" w:fill="auto"/>
            <w:noWrap/>
            <w:hideMark/>
          </w:tcPr>
          <w:p w:rsidR="00555A92" w:rsidRPr="004949AB" w:rsidRDefault="00555A92" w:rsidP="004028E5">
            <w:pPr>
              <w:jc w:val="center"/>
              <w:rPr>
                <w:rFonts w:ascii="Times New Roman" w:eastAsia="Times New Roman" w:hAnsi="Times New Roman" w:cs="Times New Roman"/>
                <w:b/>
                <w:bCs/>
                <w:color w:val="000000"/>
                <w:sz w:val="20"/>
                <w:szCs w:val="20"/>
              </w:rPr>
            </w:pPr>
            <w:r w:rsidRPr="004949AB">
              <w:rPr>
                <w:rFonts w:ascii="Times New Roman" w:eastAsia="Times New Roman" w:hAnsi="Times New Roman" w:cs="Times New Roman"/>
                <w:b/>
                <w:bCs/>
                <w:color w:val="000000"/>
                <w:sz w:val="20"/>
                <w:szCs w:val="20"/>
              </w:rPr>
              <w:t>ВСЕГО</w:t>
            </w:r>
          </w:p>
        </w:tc>
        <w:tc>
          <w:tcPr>
            <w:tcW w:w="1417" w:type="dxa"/>
            <w:tcBorders>
              <w:top w:val="single" w:sz="4" w:space="0" w:color="auto"/>
              <w:left w:val="nil"/>
              <w:bottom w:val="single" w:sz="4" w:space="0" w:color="auto"/>
              <w:right w:val="single" w:sz="4" w:space="0" w:color="auto"/>
            </w:tcBorders>
            <w:shd w:val="clear" w:color="auto" w:fill="auto"/>
            <w:noWrap/>
            <w:hideMark/>
          </w:tcPr>
          <w:p w:rsidR="00555A92" w:rsidRPr="004949AB" w:rsidRDefault="00555A92" w:rsidP="005708F3">
            <w:pPr>
              <w:jc w:val="right"/>
              <w:rPr>
                <w:rFonts w:ascii="Times New Roman" w:eastAsia="Times New Roman" w:hAnsi="Times New Roman" w:cs="Times New Roman"/>
                <w:b/>
                <w:bCs/>
                <w:color w:val="000000"/>
                <w:sz w:val="20"/>
                <w:szCs w:val="20"/>
              </w:rPr>
            </w:pPr>
            <w:r w:rsidRPr="004949AB">
              <w:rPr>
                <w:rFonts w:ascii="Times New Roman" w:eastAsia="Times New Roman" w:hAnsi="Times New Roman" w:cs="Times New Roman"/>
                <w:b/>
                <w:bCs/>
                <w:color w:val="000000"/>
                <w:sz w:val="20"/>
                <w:szCs w:val="20"/>
              </w:rPr>
              <w:t>2 116 258,80</w:t>
            </w:r>
          </w:p>
        </w:tc>
        <w:tc>
          <w:tcPr>
            <w:tcW w:w="1276" w:type="dxa"/>
            <w:tcBorders>
              <w:top w:val="single" w:sz="4" w:space="0" w:color="auto"/>
              <w:left w:val="nil"/>
              <w:bottom w:val="single" w:sz="4" w:space="0" w:color="auto"/>
              <w:right w:val="single" w:sz="4" w:space="0" w:color="auto"/>
            </w:tcBorders>
            <w:shd w:val="clear" w:color="auto" w:fill="auto"/>
            <w:noWrap/>
            <w:hideMark/>
          </w:tcPr>
          <w:p w:rsidR="00555A92" w:rsidRPr="004949AB" w:rsidRDefault="00555A92" w:rsidP="005708F3">
            <w:pPr>
              <w:jc w:val="right"/>
              <w:rPr>
                <w:rFonts w:ascii="Times New Roman" w:eastAsia="Times New Roman" w:hAnsi="Times New Roman" w:cs="Times New Roman"/>
                <w:b/>
                <w:bCs/>
                <w:color w:val="000000"/>
                <w:sz w:val="20"/>
                <w:szCs w:val="20"/>
              </w:rPr>
            </w:pPr>
            <w:r w:rsidRPr="004949AB">
              <w:rPr>
                <w:rFonts w:ascii="Times New Roman" w:eastAsia="Times New Roman" w:hAnsi="Times New Roman" w:cs="Times New Roman"/>
                <w:b/>
                <w:bCs/>
                <w:color w:val="000000"/>
                <w:sz w:val="20"/>
                <w:szCs w:val="20"/>
              </w:rPr>
              <w:t>1 990 577,90</w:t>
            </w:r>
          </w:p>
        </w:tc>
        <w:tc>
          <w:tcPr>
            <w:tcW w:w="1276" w:type="dxa"/>
            <w:tcBorders>
              <w:top w:val="nil"/>
              <w:left w:val="nil"/>
              <w:bottom w:val="single" w:sz="4" w:space="0" w:color="auto"/>
              <w:right w:val="single" w:sz="4" w:space="0" w:color="auto"/>
            </w:tcBorders>
            <w:shd w:val="clear" w:color="auto" w:fill="auto"/>
            <w:noWrap/>
            <w:hideMark/>
          </w:tcPr>
          <w:p w:rsidR="00555A92" w:rsidRPr="004949AB" w:rsidRDefault="00555A92" w:rsidP="005708F3">
            <w:pPr>
              <w:jc w:val="right"/>
              <w:rPr>
                <w:rFonts w:ascii="Times New Roman" w:eastAsia="Times New Roman" w:hAnsi="Times New Roman" w:cs="Times New Roman"/>
                <w:b/>
                <w:bCs/>
                <w:color w:val="000000"/>
                <w:sz w:val="20"/>
                <w:szCs w:val="20"/>
              </w:rPr>
            </w:pPr>
            <w:r w:rsidRPr="004949AB">
              <w:rPr>
                <w:rFonts w:ascii="Times New Roman" w:eastAsia="Times New Roman" w:hAnsi="Times New Roman" w:cs="Times New Roman"/>
                <w:b/>
                <w:bCs/>
                <w:color w:val="000000"/>
                <w:sz w:val="20"/>
                <w:szCs w:val="20"/>
              </w:rPr>
              <w:t>1 563 696,70</w:t>
            </w:r>
          </w:p>
        </w:tc>
      </w:tr>
    </w:tbl>
    <w:p w:rsidR="00555A92" w:rsidRPr="004949AB" w:rsidRDefault="00555A92" w:rsidP="00555A92">
      <w:pPr>
        <w:widowControl w:val="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Наибольшая доля ассигнований предусматривается на реализацию р</w:t>
      </w:r>
      <w:r w:rsidRPr="004949AB">
        <w:rPr>
          <w:rFonts w:ascii="Times New Roman" w:eastAsia="Times New Roman" w:hAnsi="Times New Roman" w:cs="Times New Roman"/>
          <w:sz w:val="28"/>
          <w:szCs w:val="28"/>
        </w:rPr>
        <w:t>е</w:t>
      </w:r>
      <w:r w:rsidRPr="004949AB">
        <w:rPr>
          <w:rFonts w:ascii="Times New Roman" w:eastAsia="Times New Roman" w:hAnsi="Times New Roman" w:cs="Times New Roman"/>
          <w:sz w:val="28"/>
          <w:szCs w:val="28"/>
        </w:rPr>
        <w:t xml:space="preserve">гионального проекта «Обеспечение устойчивого сокращения непригодного для проживания жилищного фонда» </w:t>
      </w:r>
      <w:r w:rsidRPr="004949AB">
        <w:rPr>
          <w:rFonts w:ascii="Times New Roman" w:eastAsia="Times New Roman" w:hAnsi="Times New Roman" w:cs="Times New Roman"/>
          <w:bCs/>
          <w:sz w:val="28"/>
          <w:szCs w:val="28"/>
        </w:rPr>
        <w:t>–</w:t>
      </w:r>
      <w:r w:rsidRPr="004949AB">
        <w:rPr>
          <w:rFonts w:ascii="Times New Roman" w:eastAsia="Times New Roman" w:hAnsi="Times New Roman" w:cs="Times New Roman"/>
          <w:sz w:val="28"/>
          <w:szCs w:val="28"/>
        </w:rPr>
        <w:t xml:space="preserve"> на 2021 год – 45,8% от общего объема ассигнований на региональные проекты, на 2022 год – 57,7%, на 2023 год – 45,8%. </w:t>
      </w:r>
    </w:p>
    <w:p w:rsidR="00555A92" w:rsidRPr="004949AB" w:rsidRDefault="00555A92" w:rsidP="00555A92">
      <w:pPr>
        <w:widowControl w:val="0"/>
        <w:autoSpaceDE w:val="0"/>
        <w:autoSpaceDN w:val="0"/>
        <w:adjustRightInd w:val="0"/>
        <w:ind w:firstLine="709"/>
        <w:jc w:val="both"/>
        <w:outlineLvl w:val="0"/>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Финансирование мероприятий по реализации регионального проекта «Жилье» на 2022-2023 годы не предусмотрено, при этом согласно паспорту регионального проекта, размещенному в системе «Электронный бюджет» на 2022 год предусмотрены ассигнования в размере 70 000,0 тыс. рублей, на 2023 год – 300 000,0 тыс. рублей.</w:t>
      </w:r>
    </w:p>
    <w:p w:rsidR="00555A92" w:rsidRDefault="00555A92" w:rsidP="00555A92">
      <w:pPr>
        <w:widowControl w:val="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Сопоставление объемов бюджетных ассигнований на реализацию р</w:t>
      </w:r>
      <w:r w:rsidRPr="004949AB">
        <w:rPr>
          <w:rFonts w:ascii="Times New Roman" w:eastAsia="Times New Roman" w:hAnsi="Times New Roman" w:cs="Times New Roman"/>
          <w:sz w:val="28"/>
          <w:szCs w:val="28"/>
        </w:rPr>
        <w:t>е</w:t>
      </w:r>
      <w:r w:rsidRPr="004949AB">
        <w:rPr>
          <w:rFonts w:ascii="Times New Roman" w:eastAsia="Times New Roman" w:hAnsi="Times New Roman" w:cs="Times New Roman"/>
          <w:sz w:val="28"/>
          <w:szCs w:val="28"/>
        </w:rPr>
        <w:t>гиональных проектов на 2020</w:t>
      </w:r>
      <w:r w:rsidRPr="004949AB">
        <w:rPr>
          <w:rFonts w:ascii="Times New Roman" w:eastAsia="Times New Roman" w:hAnsi="Times New Roman" w:cs="Times New Roman"/>
          <w:bCs/>
          <w:sz w:val="28"/>
          <w:szCs w:val="28"/>
        </w:rPr>
        <w:t>–</w:t>
      </w:r>
      <w:r w:rsidRPr="004949AB">
        <w:rPr>
          <w:rFonts w:ascii="Times New Roman" w:eastAsia="Times New Roman" w:hAnsi="Times New Roman" w:cs="Times New Roman"/>
          <w:sz w:val="28"/>
          <w:szCs w:val="28"/>
        </w:rPr>
        <w:t>2022 годы по разделу 0500 «Жилищно-коммунальное хозяйство» представлено в таблице</w:t>
      </w:r>
      <w:r w:rsidR="00391F58">
        <w:rPr>
          <w:rFonts w:ascii="Times New Roman" w:eastAsia="Times New Roman" w:hAnsi="Times New Roman" w:cs="Times New Roman"/>
          <w:sz w:val="28"/>
          <w:szCs w:val="28"/>
        </w:rPr>
        <w:t xml:space="preserve"> 3</w:t>
      </w:r>
      <w:r w:rsidR="005D1382">
        <w:rPr>
          <w:rFonts w:ascii="Times New Roman" w:eastAsia="Times New Roman" w:hAnsi="Times New Roman" w:cs="Times New Roman"/>
          <w:sz w:val="28"/>
          <w:szCs w:val="28"/>
        </w:rPr>
        <w:t>3</w:t>
      </w:r>
      <w:r w:rsidRPr="004949AB">
        <w:rPr>
          <w:rFonts w:ascii="Times New Roman" w:eastAsia="Times New Roman" w:hAnsi="Times New Roman" w:cs="Times New Roman"/>
          <w:sz w:val="28"/>
          <w:szCs w:val="28"/>
        </w:rPr>
        <w:t>.</w:t>
      </w:r>
    </w:p>
    <w:p w:rsidR="00555A92" w:rsidRPr="004949AB" w:rsidRDefault="00555A92" w:rsidP="00555A92">
      <w:pPr>
        <w:widowControl w:val="0"/>
        <w:ind w:firstLine="709"/>
        <w:jc w:val="right"/>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Таблица</w:t>
      </w:r>
      <w:r w:rsidR="00391F58">
        <w:rPr>
          <w:rFonts w:ascii="Times New Roman" w:eastAsia="Times New Roman" w:hAnsi="Times New Roman" w:cs="Times New Roman"/>
          <w:sz w:val="28"/>
          <w:szCs w:val="28"/>
        </w:rPr>
        <w:t xml:space="preserve"> 3</w:t>
      </w:r>
      <w:r w:rsidR="005D1382">
        <w:rPr>
          <w:rFonts w:ascii="Times New Roman" w:eastAsia="Times New Roman" w:hAnsi="Times New Roman" w:cs="Times New Roman"/>
          <w:sz w:val="28"/>
          <w:szCs w:val="28"/>
        </w:rPr>
        <w:t>3</w:t>
      </w:r>
    </w:p>
    <w:p w:rsidR="00555A92" w:rsidRPr="004949AB" w:rsidRDefault="00555A92" w:rsidP="00555A92">
      <w:pPr>
        <w:widowControl w:val="0"/>
        <w:ind w:firstLine="709"/>
        <w:jc w:val="right"/>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 xml:space="preserve">(тыс. рублей) </w:t>
      </w:r>
    </w:p>
    <w:tbl>
      <w:tblPr>
        <w:tblW w:w="9510" w:type="dxa"/>
        <w:tblInd w:w="96" w:type="dxa"/>
        <w:tblLayout w:type="fixed"/>
        <w:tblLook w:val="04A0"/>
      </w:tblPr>
      <w:tblGrid>
        <w:gridCol w:w="1146"/>
        <w:gridCol w:w="851"/>
        <w:gridCol w:w="709"/>
        <w:gridCol w:w="567"/>
        <w:gridCol w:w="850"/>
        <w:gridCol w:w="851"/>
        <w:gridCol w:w="708"/>
        <w:gridCol w:w="567"/>
        <w:gridCol w:w="851"/>
        <w:gridCol w:w="850"/>
        <w:gridCol w:w="851"/>
        <w:gridCol w:w="709"/>
      </w:tblGrid>
      <w:tr w:rsidR="00555A92" w:rsidRPr="004949AB" w:rsidTr="000C4FF4">
        <w:trPr>
          <w:trHeight w:val="20"/>
          <w:tblHeader/>
        </w:trPr>
        <w:tc>
          <w:tcPr>
            <w:tcW w:w="114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55A92" w:rsidRPr="005708F3" w:rsidRDefault="00555A92" w:rsidP="004028E5">
            <w:pPr>
              <w:jc w:val="center"/>
              <w:rPr>
                <w:rFonts w:ascii="Times New Roman" w:eastAsia="Times New Roman" w:hAnsi="Times New Roman" w:cs="Times New Roman"/>
                <w:bCs/>
                <w:sz w:val="16"/>
                <w:szCs w:val="16"/>
              </w:rPr>
            </w:pPr>
            <w:r w:rsidRPr="005708F3">
              <w:rPr>
                <w:rFonts w:ascii="Times New Roman" w:eastAsia="Times New Roman" w:hAnsi="Times New Roman" w:cs="Times New Roman"/>
                <w:bCs/>
                <w:sz w:val="16"/>
                <w:szCs w:val="16"/>
              </w:rPr>
              <w:t>Наименов</w:t>
            </w:r>
            <w:r w:rsidRPr="005708F3">
              <w:rPr>
                <w:rFonts w:ascii="Times New Roman" w:eastAsia="Times New Roman" w:hAnsi="Times New Roman" w:cs="Times New Roman"/>
                <w:bCs/>
                <w:sz w:val="16"/>
                <w:szCs w:val="16"/>
              </w:rPr>
              <w:t>а</w:t>
            </w:r>
            <w:r w:rsidRPr="005708F3">
              <w:rPr>
                <w:rFonts w:ascii="Times New Roman" w:eastAsia="Times New Roman" w:hAnsi="Times New Roman" w:cs="Times New Roman"/>
                <w:bCs/>
                <w:sz w:val="16"/>
                <w:szCs w:val="16"/>
              </w:rPr>
              <w:t>ние реги</w:t>
            </w:r>
            <w:r w:rsidRPr="005708F3">
              <w:rPr>
                <w:rFonts w:ascii="Times New Roman" w:eastAsia="Times New Roman" w:hAnsi="Times New Roman" w:cs="Times New Roman"/>
                <w:bCs/>
                <w:sz w:val="16"/>
                <w:szCs w:val="16"/>
              </w:rPr>
              <w:t>о</w:t>
            </w:r>
            <w:r w:rsidRPr="005708F3">
              <w:rPr>
                <w:rFonts w:ascii="Times New Roman" w:eastAsia="Times New Roman" w:hAnsi="Times New Roman" w:cs="Times New Roman"/>
                <w:bCs/>
                <w:sz w:val="16"/>
                <w:szCs w:val="16"/>
              </w:rPr>
              <w:t>нального проекта</w:t>
            </w:r>
          </w:p>
        </w:tc>
        <w:tc>
          <w:tcPr>
            <w:tcW w:w="85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55A92" w:rsidRPr="005708F3" w:rsidRDefault="00555A92" w:rsidP="004028E5">
            <w:pPr>
              <w:jc w:val="center"/>
              <w:rPr>
                <w:rFonts w:ascii="Times New Roman" w:eastAsia="Times New Roman" w:hAnsi="Times New Roman" w:cs="Times New Roman"/>
                <w:bCs/>
                <w:sz w:val="16"/>
                <w:szCs w:val="16"/>
              </w:rPr>
            </w:pPr>
            <w:r w:rsidRPr="005708F3">
              <w:rPr>
                <w:rFonts w:ascii="Times New Roman" w:eastAsia="Times New Roman" w:hAnsi="Times New Roman" w:cs="Times New Roman"/>
                <w:bCs/>
                <w:sz w:val="16"/>
                <w:szCs w:val="16"/>
              </w:rPr>
              <w:t>Закон на 2020</w:t>
            </w:r>
          </w:p>
        </w:tc>
        <w:tc>
          <w:tcPr>
            <w:tcW w:w="1276"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55A92" w:rsidRPr="005708F3" w:rsidRDefault="00555A92" w:rsidP="004028E5">
            <w:pPr>
              <w:jc w:val="center"/>
              <w:rPr>
                <w:rFonts w:ascii="Times New Roman" w:eastAsia="Times New Roman" w:hAnsi="Times New Roman" w:cs="Times New Roman"/>
                <w:bCs/>
                <w:sz w:val="16"/>
                <w:szCs w:val="16"/>
              </w:rPr>
            </w:pPr>
            <w:r w:rsidRPr="005708F3">
              <w:rPr>
                <w:rFonts w:ascii="Times New Roman" w:eastAsia="Times New Roman" w:hAnsi="Times New Roman" w:cs="Times New Roman"/>
                <w:bCs/>
                <w:sz w:val="16"/>
                <w:szCs w:val="16"/>
              </w:rPr>
              <w:t>Отклонение Законопроекта на 2021 от Закона на 2020 год</w:t>
            </w:r>
          </w:p>
        </w:tc>
        <w:tc>
          <w:tcPr>
            <w:tcW w:w="2976" w:type="dxa"/>
            <w:gridSpan w:val="4"/>
            <w:tcBorders>
              <w:top w:val="single" w:sz="4" w:space="0" w:color="auto"/>
              <w:left w:val="nil"/>
              <w:bottom w:val="single" w:sz="4" w:space="0" w:color="auto"/>
              <w:right w:val="single" w:sz="4" w:space="0" w:color="auto"/>
            </w:tcBorders>
            <w:shd w:val="clear" w:color="auto" w:fill="auto"/>
            <w:noWrap/>
            <w:vAlign w:val="center"/>
            <w:hideMark/>
          </w:tcPr>
          <w:p w:rsidR="00555A92" w:rsidRPr="005708F3" w:rsidRDefault="00555A92" w:rsidP="004028E5">
            <w:pPr>
              <w:jc w:val="center"/>
              <w:rPr>
                <w:rFonts w:ascii="Times New Roman" w:eastAsia="Times New Roman" w:hAnsi="Times New Roman" w:cs="Times New Roman"/>
                <w:bCs/>
                <w:sz w:val="16"/>
                <w:szCs w:val="16"/>
              </w:rPr>
            </w:pPr>
            <w:r w:rsidRPr="005708F3">
              <w:rPr>
                <w:rFonts w:ascii="Times New Roman" w:eastAsia="Times New Roman" w:hAnsi="Times New Roman" w:cs="Times New Roman"/>
                <w:bCs/>
                <w:sz w:val="16"/>
                <w:szCs w:val="16"/>
              </w:rPr>
              <w:t>2021</w:t>
            </w:r>
          </w:p>
        </w:tc>
        <w:tc>
          <w:tcPr>
            <w:tcW w:w="3261" w:type="dxa"/>
            <w:gridSpan w:val="4"/>
            <w:tcBorders>
              <w:top w:val="single" w:sz="4" w:space="0" w:color="auto"/>
              <w:left w:val="nil"/>
              <w:bottom w:val="single" w:sz="4" w:space="0" w:color="auto"/>
              <w:right w:val="single" w:sz="4" w:space="0" w:color="auto"/>
            </w:tcBorders>
            <w:shd w:val="clear" w:color="auto" w:fill="auto"/>
            <w:noWrap/>
            <w:vAlign w:val="center"/>
            <w:hideMark/>
          </w:tcPr>
          <w:p w:rsidR="00555A92" w:rsidRPr="005708F3" w:rsidRDefault="00555A92" w:rsidP="004028E5">
            <w:pPr>
              <w:jc w:val="center"/>
              <w:rPr>
                <w:rFonts w:ascii="Times New Roman" w:eastAsia="Times New Roman" w:hAnsi="Times New Roman" w:cs="Times New Roman"/>
                <w:bCs/>
                <w:sz w:val="16"/>
                <w:szCs w:val="16"/>
              </w:rPr>
            </w:pPr>
            <w:r w:rsidRPr="005708F3">
              <w:rPr>
                <w:rFonts w:ascii="Times New Roman" w:eastAsia="Times New Roman" w:hAnsi="Times New Roman" w:cs="Times New Roman"/>
                <w:bCs/>
                <w:sz w:val="16"/>
                <w:szCs w:val="16"/>
              </w:rPr>
              <w:t>2022</w:t>
            </w:r>
          </w:p>
        </w:tc>
      </w:tr>
      <w:tr w:rsidR="00555A92" w:rsidRPr="004949AB" w:rsidTr="000C4FF4">
        <w:trPr>
          <w:trHeight w:val="20"/>
          <w:tblHeader/>
        </w:trPr>
        <w:tc>
          <w:tcPr>
            <w:tcW w:w="1146" w:type="dxa"/>
            <w:vMerge/>
            <w:tcBorders>
              <w:top w:val="single" w:sz="4" w:space="0" w:color="auto"/>
              <w:left w:val="single" w:sz="4" w:space="0" w:color="auto"/>
              <w:bottom w:val="single" w:sz="4" w:space="0" w:color="auto"/>
              <w:right w:val="single" w:sz="4" w:space="0" w:color="auto"/>
            </w:tcBorders>
            <w:vAlign w:val="center"/>
            <w:hideMark/>
          </w:tcPr>
          <w:p w:rsidR="00555A92" w:rsidRPr="005708F3" w:rsidRDefault="00555A92" w:rsidP="004028E5">
            <w:pPr>
              <w:jc w:val="center"/>
              <w:rPr>
                <w:rFonts w:ascii="Times New Roman" w:eastAsia="Times New Roman" w:hAnsi="Times New Roman" w:cs="Times New Roman"/>
                <w:bCs/>
                <w:sz w:val="16"/>
                <w:szCs w:val="16"/>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rsidR="00555A92" w:rsidRPr="005708F3" w:rsidRDefault="00555A92" w:rsidP="004028E5">
            <w:pPr>
              <w:jc w:val="center"/>
              <w:rPr>
                <w:rFonts w:ascii="Times New Roman" w:eastAsia="Times New Roman" w:hAnsi="Times New Roman" w:cs="Times New Roman"/>
                <w:bCs/>
                <w:sz w:val="16"/>
                <w:szCs w:val="16"/>
              </w:rPr>
            </w:pPr>
          </w:p>
        </w:tc>
        <w:tc>
          <w:tcPr>
            <w:tcW w:w="1276" w:type="dxa"/>
            <w:gridSpan w:val="2"/>
            <w:vMerge/>
            <w:tcBorders>
              <w:top w:val="single" w:sz="4" w:space="0" w:color="auto"/>
              <w:left w:val="single" w:sz="4" w:space="0" w:color="auto"/>
              <w:bottom w:val="single" w:sz="4" w:space="0" w:color="auto"/>
              <w:right w:val="single" w:sz="4" w:space="0" w:color="auto"/>
            </w:tcBorders>
            <w:vAlign w:val="center"/>
            <w:hideMark/>
          </w:tcPr>
          <w:p w:rsidR="00555A92" w:rsidRPr="005708F3" w:rsidRDefault="00555A92" w:rsidP="004028E5">
            <w:pPr>
              <w:jc w:val="center"/>
              <w:rPr>
                <w:rFonts w:ascii="Times New Roman" w:eastAsia="Times New Roman" w:hAnsi="Times New Roman" w:cs="Times New Roman"/>
                <w:bCs/>
                <w:sz w:val="16"/>
                <w:szCs w:val="16"/>
              </w:rPr>
            </w:pPr>
          </w:p>
        </w:tc>
        <w:tc>
          <w:tcPr>
            <w:tcW w:w="850" w:type="dxa"/>
            <w:vMerge w:val="restart"/>
            <w:tcBorders>
              <w:top w:val="nil"/>
              <w:left w:val="single" w:sz="4" w:space="0" w:color="auto"/>
              <w:bottom w:val="single" w:sz="4" w:space="0" w:color="auto"/>
              <w:right w:val="single" w:sz="4" w:space="0" w:color="auto"/>
            </w:tcBorders>
            <w:shd w:val="clear" w:color="auto" w:fill="auto"/>
            <w:vAlign w:val="center"/>
            <w:hideMark/>
          </w:tcPr>
          <w:p w:rsidR="00555A92" w:rsidRPr="005708F3" w:rsidRDefault="00555A92" w:rsidP="004028E5">
            <w:pPr>
              <w:jc w:val="center"/>
              <w:rPr>
                <w:rFonts w:ascii="Times New Roman" w:eastAsia="Times New Roman" w:hAnsi="Times New Roman" w:cs="Times New Roman"/>
                <w:bCs/>
                <w:sz w:val="16"/>
                <w:szCs w:val="16"/>
              </w:rPr>
            </w:pPr>
            <w:r w:rsidRPr="005708F3">
              <w:rPr>
                <w:rFonts w:ascii="Times New Roman" w:eastAsia="Times New Roman" w:hAnsi="Times New Roman" w:cs="Times New Roman"/>
                <w:bCs/>
                <w:sz w:val="16"/>
                <w:szCs w:val="16"/>
              </w:rPr>
              <w:t>Закон</w:t>
            </w:r>
          </w:p>
        </w:tc>
        <w:tc>
          <w:tcPr>
            <w:tcW w:w="851" w:type="dxa"/>
            <w:vMerge w:val="restart"/>
            <w:tcBorders>
              <w:top w:val="nil"/>
              <w:left w:val="single" w:sz="4" w:space="0" w:color="auto"/>
              <w:bottom w:val="single" w:sz="4" w:space="0" w:color="auto"/>
              <w:right w:val="single" w:sz="4" w:space="0" w:color="auto"/>
            </w:tcBorders>
            <w:shd w:val="clear" w:color="auto" w:fill="auto"/>
            <w:vAlign w:val="center"/>
            <w:hideMark/>
          </w:tcPr>
          <w:p w:rsidR="00555A92" w:rsidRPr="005708F3" w:rsidRDefault="00555A92" w:rsidP="004028E5">
            <w:pPr>
              <w:jc w:val="center"/>
              <w:rPr>
                <w:rFonts w:ascii="Times New Roman" w:eastAsia="Times New Roman" w:hAnsi="Times New Roman" w:cs="Times New Roman"/>
                <w:bCs/>
                <w:sz w:val="16"/>
                <w:szCs w:val="16"/>
              </w:rPr>
            </w:pPr>
            <w:r w:rsidRPr="005708F3">
              <w:rPr>
                <w:rFonts w:ascii="Times New Roman" w:eastAsia="Times New Roman" w:hAnsi="Times New Roman" w:cs="Times New Roman"/>
                <w:bCs/>
                <w:sz w:val="16"/>
                <w:szCs w:val="16"/>
              </w:rPr>
              <w:t>Закон</w:t>
            </w:r>
            <w:r w:rsidRPr="005708F3">
              <w:rPr>
                <w:rFonts w:ascii="Times New Roman" w:eastAsia="Times New Roman" w:hAnsi="Times New Roman" w:cs="Times New Roman"/>
                <w:bCs/>
                <w:sz w:val="16"/>
                <w:szCs w:val="16"/>
              </w:rPr>
              <w:t>о</w:t>
            </w:r>
            <w:r w:rsidRPr="005708F3">
              <w:rPr>
                <w:rFonts w:ascii="Times New Roman" w:eastAsia="Times New Roman" w:hAnsi="Times New Roman" w:cs="Times New Roman"/>
                <w:bCs/>
                <w:sz w:val="16"/>
                <w:szCs w:val="16"/>
              </w:rPr>
              <w:t>проект</w:t>
            </w:r>
          </w:p>
        </w:tc>
        <w:tc>
          <w:tcPr>
            <w:tcW w:w="1275" w:type="dxa"/>
            <w:gridSpan w:val="2"/>
            <w:tcBorders>
              <w:top w:val="single" w:sz="4" w:space="0" w:color="auto"/>
              <w:left w:val="nil"/>
              <w:bottom w:val="single" w:sz="4" w:space="0" w:color="auto"/>
              <w:right w:val="single" w:sz="4" w:space="0" w:color="auto"/>
            </w:tcBorders>
            <w:shd w:val="clear" w:color="auto" w:fill="auto"/>
            <w:noWrap/>
            <w:vAlign w:val="center"/>
            <w:hideMark/>
          </w:tcPr>
          <w:p w:rsidR="00555A92" w:rsidRPr="005708F3" w:rsidRDefault="00555A92" w:rsidP="004028E5">
            <w:pPr>
              <w:jc w:val="center"/>
              <w:rPr>
                <w:rFonts w:ascii="Times New Roman" w:eastAsia="Times New Roman" w:hAnsi="Times New Roman" w:cs="Times New Roman"/>
                <w:bCs/>
                <w:sz w:val="16"/>
                <w:szCs w:val="16"/>
              </w:rPr>
            </w:pPr>
            <w:r w:rsidRPr="005708F3">
              <w:rPr>
                <w:rFonts w:ascii="Times New Roman" w:eastAsia="Times New Roman" w:hAnsi="Times New Roman" w:cs="Times New Roman"/>
                <w:bCs/>
                <w:sz w:val="16"/>
                <w:szCs w:val="16"/>
              </w:rPr>
              <w:t>отклонение</w:t>
            </w:r>
          </w:p>
        </w:tc>
        <w:tc>
          <w:tcPr>
            <w:tcW w:w="851" w:type="dxa"/>
            <w:vMerge w:val="restart"/>
            <w:tcBorders>
              <w:top w:val="nil"/>
              <w:left w:val="single" w:sz="4" w:space="0" w:color="auto"/>
              <w:bottom w:val="single" w:sz="4" w:space="0" w:color="auto"/>
              <w:right w:val="single" w:sz="4" w:space="0" w:color="auto"/>
            </w:tcBorders>
            <w:shd w:val="clear" w:color="auto" w:fill="auto"/>
            <w:vAlign w:val="center"/>
            <w:hideMark/>
          </w:tcPr>
          <w:p w:rsidR="00555A92" w:rsidRPr="005708F3" w:rsidRDefault="00555A92" w:rsidP="004028E5">
            <w:pPr>
              <w:jc w:val="center"/>
              <w:rPr>
                <w:rFonts w:ascii="Times New Roman" w:eastAsia="Times New Roman" w:hAnsi="Times New Roman" w:cs="Times New Roman"/>
                <w:bCs/>
                <w:sz w:val="16"/>
                <w:szCs w:val="16"/>
              </w:rPr>
            </w:pPr>
            <w:r w:rsidRPr="005708F3">
              <w:rPr>
                <w:rFonts w:ascii="Times New Roman" w:eastAsia="Times New Roman" w:hAnsi="Times New Roman" w:cs="Times New Roman"/>
                <w:bCs/>
                <w:sz w:val="16"/>
                <w:szCs w:val="16"/>
              </w:rPr>
              <w:t>Закон</w:t>
            </w:r>
          </w:p>
        </w:tc>
        <w:tc>
          <w:tcPr>
            <w:tcW w:w="850" w:type="dxa"/>
            <w:vMerge w:val="restart"/>
            <w:tcBorders>
              <w:top w:val="nil"/>
              <w:left w:val="single" w:sz="4" w:space="0" w:color="auto"/>
              <w:bottom w:val="single" w:sz="4" w:space="0" w:color="auto"/>
              <w:right w:val="single" w:sz="4" w:space="0" w:color="auto"/>
            </w:tcBorders>
            <w:shd w:val="clear" w:color="auto" w:fill="auto"/>
            <w:vAlign w:val="center"/>
            <w:hideMark/>
          </w:tcPr>
          <w:p w:rsidR="00555A92" w:rsidRPr="005708F3" w:rsidRDefault="00555A92" w:rsidP="004028E5">
            <w:pPr>
              <w:jc w:val="center"/>
              <w:rPr>
                <w:rFonts w:ascii="Times New Roman" w:eastAsia="Times New Roman" w:hAnsi="Times New Roman" w:cs="Times New Roman"/>
                <w:bCs/>
                <w:sz w:val="16"/>
                <w:szCs w:val="16"/>
              </w:rPr>
            </w:pPr>
            <w:r w:rsidRPr="005708F3">
              <w:rPr>
                <w:rFonts w:ascii="Times New Roman" w:eastAsia="Times New Roman" w:hAnsi="Times New Roman" w:cs="Times New Roman"/>
                <w:bCs/>
                <w:sz w:val="16"/>
                <w:szCs w:val="16"/>
              </w:rPr>
              <w:t>Закон</w:t>
            </w:r>
            <w:r w:rsidRPr="005708F3">
              <w:rPr>
                <w:rFonts w:ascii="Times New Roman" w:eastAsia="Times New Roman" w:hAnsi="Times New Roman" w:cs="Times New Roman"/>
                <w:bCs/>
                <w:sz w:val="16"/>
                <w:szCs w:val="16"/>
              </w:rPr>
              <w:t>о</w:t>
            </w:r>
            <w:r w:rsidRPr="005708F3">
              <w:rPr>
                <w:rFonts w:ascii="Times New Roman" w:eastAsia="Times New Roman" w:hAnsi="Times New Roman" w:cs="Times New Roman"/>
                <w:bCs/>
                <w:sz w:val="16"/>
                <w:szCs w:val="16"/>
              </w:rPr>
              <w:t>проект</w:t>
            </w:r>
          </w:p>
        </w:tc>
        <w:tc>
          <w:tcPr>
            <w:tcW w:w="1560" w:type="dxa"/>
            <w:gridSpan w:val="2"/>
            <w:tcBorders>
              <w:top w:val="single" w:sz="4" w:space="0" w:color="auto"/>
              <w:left w:val="nil"/>
              <w:bottom w:val="single" w:sz="4" w:space="0" w:color="auto"/>
              <w:right w:val="single" w:sz="4" w:space="0" w:color="auto"/>
            </w:tcBorders>
            <w:shd w:val="clear" w:color="auto" w:fill="auto"/>
            <w:noWrap/>
            <w:vAlign w:val="center"/>
            <w:hideMark/>
          </w:tcPr>
          <w:p w:rsidR="00555A92" w:rsidRPr="005708F3" w:rsidRDefault="00555A92" w:rsidP="004028E5">
            <w:pPr>
              <w:jc w:val="center"/>
              <w:rPr>
                <w:rFonts w:ascii="Times New Roman" w:eastAsia="Times New Roman" w:hAnsi="Times New Roman" w:cs="Times New Roman"/>
                <w:bCs/>
                <w:sz w:val="16"/>
                <w:szCs w:val="16"/>
              </w:rPr>
            </w:pPr>
            <w:r w:rsidRPr="005708F3">
              <w:rPr>
                <w:rFonts w:ascii="Times New Roman" w:eastAsia="Times New Roman" w:hAnsi="Times New Roman" w:cs="Times New Roman"/>
                <w:bCs/>
                <w:sz w:val="16"/>
                <w:szCs w:val="16"/>
              </w:rPr>
              <w:t>отклонение</w:t>
            </w:r>
          </w:p>
        </w:tc>
      </w:tr>
      <w:tr w:rsidR="00555A92" w:rsidRPr="004949AB" w:rsidTr="000C4FF4">
        <w:trPr>
          <w:trHeight w:val="20"/>
          <w:tblHeader/>
        </w:trPr>
        <w:tc>
          <w:tcPr>
            <w:tcW w:w="1146" w:type="dxa"/>
            <w:vMerge/>
            <w:tcBorders>
              <w:top w:val="single" w:sz="4" w:space="0" w:color="auto"/>
              <w:left w:val="single" w:sz="4" w:space="0" w:color="auto"/>
              <w:bottom w:val="single" w:sz="4" w:space="0" w:color="auto"/>
              <w:right w:val="single" w:sz="4" w:space="0" w:color="auto"/>
            </w:tcBorders>
            <w:vAlign w:val="center"/>
            <w:hideMark/>
          </w:tcPr>
          <w:p w:rsidR="00555A92" w:rsidRPr="005708F3" w:rsidRDefault="00555A92" w:rsidP="004028E5">
            <w:pPr>
              <w:jc w:val="center"/>
              <w:rPr>
                <w:rFonts w:ascii="Times New Roman" w:eastAsia="Times New Roman" w:hAnsi="Times New Roman" w:cs="Times New Roman"/>
                <w:bCs/>
                <w:sz w:val="16"/>
                <w:szCs w:val="16"/>
              </w:rPr>
            </w:pPr>
          </w:p>
        </w:tc>
        <w:tc>
          <w:tcPr>
            <w:tcW w:w="851" w:type="dxa"/>
            <w:vMerge/>
            <w:tcBorders>
              <w:top w:val="single" w:sz="4" w:space="0" w:color="auto"/>
              <w:left w:val="single" w:sz="4" w:space="0" w:color="auto"/>
              <w:bottom w:val="single" w:sz="4" w:space="0" w:color="auto"/>
              <w:right w:val="single" w:sz="4" w:space="0" w:color="auto"/>
            </w:tcBorders>
            <w:vAlign w:val="center"/>
            <w:hideMark/>
          </w:tcPr>
          <w:p w:rsidR="00555A92" w:rsidRPr="005708F3" w:rsidRDefault="00555A92" w:rsidP="004028E5">
            <w:pPr>
              <w:jc w:val="center"/>
              <w:rPr>
                <w:rFonts w:ascii="Times New Roman" w:eastAsia="Times New Roman" w:hAnsi="Times New Roman" w:cs="Times New Roman"/>
                <w:bCs/>
                <w:sz w:val="16"/>
                <w:szCs w:val="16"/>
              </w:rPr>
            </w:pPr>
          </w:p>
        </w:tc>
        <w:tc>
          <w:tcPr>
            <w:tcW w:w="709" w:type="dxa"/>
            <w:tcBorders>
              <w:top w:val="nil"/>
              <w:left w:val="nil"/>
              <w:bottom w:val="single" w:sz="4" w:space="0" w:color="auto"/>
              <w:right w:val="single" w:sz="4" w:space="0" w:color="auto"/>
            </w:tcBorders>
            <w:shd w:val="clear" w:color="auto" w:fill="auto"/>
            <w:vAlign w:val="center"/>
            <w:hideMark/>
          </w:tcPr>
          <w:p w:rsidR="00555A92" w:rsidRPr="005708F3" w:rsidRDefault="00555A92" w:rsidP="004028E5">
            <w:pPr>
              <w:jc w:val="center"/>
              <w:rPr>
                <w:rFonts w:ascii="Times New Roman" w:eastAsia="Times New Roman" w:hAnsi="Times New Roman" w:cs="Times New Roman"/>
                <w:bCs/>
                <w:sz w:val="16"/>
                <w:szCs w:val="16"/>
              </w:rPr>
            </w:pPr>
            <w:r w:rsidRPr="005708F3">
              <w:rPr>
                <w:rFonts w:ascii="Times New Roman" w:eastAsia="Times New Roman" w:hAnsi="Times New Roman" w:cs="Times New Roman"/>
                <w:bCs/>
                <w:sz w:val="16"/>
                <w:szCs w:val="16"/>
              </w:rPr>
              <w:t>сумма</w:t>
            </w:r>
          </w:p>
        </w:tc>
        <w:tc>
          <w:tcPr>
            <w:tcW w:w="567" w:type="dxa"/>
            <w:tcBorders>
              <w:top w:val="nil"/>
              <w:left w:val="nil"/>
              <w:bottom w:val="single" w:sz="4" w:space="0" w:color="auto"/>
              <w:right w:val="single" w:sz="4" w:space="0" w:color="auto"/>
            </w:tcBorders>
            <w:shd w:val="clear" w:color="auto" w:fill="auto"/>
            <w:vAlign w:val="center"/>
            <w:hideMark/>
          </w:tcPr>
          <w:p w:rsidR="00555A92" w:rsidRPr="005708F3" w:rsidRDefault="00555A92" w:rsidP="004028E5">
            <w:pPr>
              <w:jc w:val="center"/>
              <w:rPr>
                <w:rFonts w:ascii="Times New Roman" w:eastAsia="Times New Roman" w:hAnsi="Times New Roman" w:cs="Times New Roman"/>
                <w:bCs/>
                <w:sz w:val="16"/>
                <w:szCs w:val="16"/>
              </w:rPr>
            </w:pPr>
            <w:r w:rsidRPr="005708F3">
              <w:rPr>
                <w:rFonts w:ascii="Times New Roman" w:eastAsia="Times New Roman" w:hAnsi="Times New Roman" w:cs="Times New Roman"/>
                <w:bCs/>
                <w:sz w:val="16"/>
                <w:szCs w:val="16"/>
              </w:rPr>
              <w:t>%</w:t>
            </w:r>
          </w:p>
        </w:tc>
        <w:tc>
          <w:tcPr>
            <w:tcW w:w="850" w:type="dxa"/>
            <w:vMerge/>
            <w:tcBorders>
              <w:top w:val="nil"/>
              <w:left w:val="single" w:sz="4" w:space="0" w:color="auto"/>
              <w:bottom w:val="single" w:sz="4" w:space="0" w:color="auto"/>
              <w:right w:val="single" w:sz="4" w:space="0" w:color="auto"/>
            </w:tcBorders>
            <w:vAlign w:val="center"/>
            <w:hideMark/>
          </w:tcPr>
          <w:p w:rsidR="00555A92" w:rsidRPr="005708F3" w:rsidRDefault="00555A92" w:rsidP="004028E5">
            <w:pPr>
              <w:jc w:val="center"/>
              <w:rPr>
                <w:rFonts w:ascii="Times New Roman" w:eastAsia="Times New Roman" w:hAnsi="Times New Roman" w:cs="Times New Roman"/>
                <w:bCs/>
                <w:sz w:val="16"/>
                <w:szCs w:val="16"/>
              </w:rPr>
            </w:pPr>
          </w:p>
        </w:tc>
        <w:tc>
          <w:tcPr>
            <w:tcW w:w="851" w:type="dxa"/>
            <w:vMerge/>
            <w:tcBorders>
              <w:top w:val="nil"/>
              <w:left w:val="single" w:sz="4" w:space="0" w:color="auto"/>
              <w:bottom w:val="single" w:sz="4" w:space="0" w:color="auto"/>
              <w:right w:val="single" w:sz="4" w:space="0" w:color="auto"/>
            </w:tcBorders>
            <w:vAlign w:val="center"/>
            <w:hideMark/>
          </w:tcPr>
          <w:p w:rsidR="00555A92" w:rsidRPr="005708F3" w:rsidRDefault="00555A92" w:rsidP="004028E5">
            <w:pPr>
              <w:jc w:val="center"/>
              <w:rPr>
                <w:rFonts w:ascii="Times New Roman" w:eastAsia="Times New Roman" w:hAnsi="Times New Roman" w:cs="Times New Roman"/>
                <w:bCs/>
                <w:sz w:val="16"/>
                <w:szCs w:val="16"/>
              </w:rPr>
            </w:pPr>
          </w:p>
        </w:tc>
        <w:tc>
          <w:tcPr>
            <w:tcW w:w="708" w:type="dxa"/>
            <w:tcBorders>
              <w:top w:val="nil"/>
              <w:left w:val="nil"/>
              <w:bottom w:val="single" w:sz="4" w:space="0" w:color="auto"/>
              <w:right w:val="single" w:sz="4" w:space="0" w:color="auto"/>
            </w:tcBorders>
            <w:shd w:val="clear" w:color="auto" w:fill="auto"/>
            <w:vAlign w:val="center"/>
            <w:hideMark/>
          </w:tcPr>
          <w:p w:rsidR="00555A92" w:rsidRPr="005708F3" w:rsidRDefault="00555A92" w:rsidP="004028E5">
            <w:pPr>
              <w:jc w:val="center"/>
              <w:rPr>
                <w:rFonts w:ascii="Times New Roman" w:eastAsia="Times New Roman" w:hAnsi="Times New Roman" w:cs="Times New Roman"/>
                <w:bCs/>
                <w:sz w:val="16"/>
                <w:szCs w:val="16"/>
              </w:rPr>
            </w:pPr>
            <w:r w:rsidRPr="005708F3">
              <w:rPr>
                <w:rFonts w:ascii="Times New Roman" w:eastAsia="Times New Roman" w:hAnsi="Times New Roman" w:cs="Times New Roman"/>
                <w:bCs/>
                <w:sz w:val="16"/>
                <w:szCs w:val="16"/>
              </w:rPr>
              <w:t>сумма</w:t>
            </w:r>
          </w:p>
        </w:tc>
        <w:tc>
          <w:tcPr>
            <w:tcW w:w="567" w:type="dxa"/>
            <w:tcBorders>
              <w:top w:val="nil"/>
              <w:left w:val="nil"/>
              <w:bottom w:val="single" w:sz="4" w:space="0" w:color="auto"/>
              <w:right w:val="single" w:sz="4" w:space="0" w:color="auto"/>
            </w:tcBorders>
            <w:shd w:val="clear" w:color="auto" w:fill="auto"/>
            <w:vAlign w:val="center"/>
            <w:hideMark/>
          </w:tcPr>
          <w:p w:rsidR="00555A92" w:rsidRPr="005708F3" w:rsidRDefault="00555A92" w:rsidP="004028E5">
            <w:pPr>
              <w:jc w:val="center"/>
              <w:rPr>
                <w:rFonts w:ascii="Times New Roman" w:eastAsia="Times New Roman" w:hAnsi="Times New Roman" w:cs="Times New Roman"/>
                <w:bCs/>
                <w:sz w:val="16"/>
                <w:szCs w:val="16"/>
              </w:rPr>
            </w:pPr>
            <w:r w:rsidRPr="005708F3">
              <w:rPr>
                <w:rFonts w:ascii="Times New Roman" w:eastAsia="Times New Roman" w:hAnsi="Times New Roman" w:cs="Times New Roman"/>
                <w:bCs/>
                <w:sz w:val="16"/>
                <w:szCs w:val="16"/>
              </w:rPr>
              <w:t>%</w:t>
            </w:r>
          </w:p>
        </w:tc>
        <w:tc>
          <w:tcPr>
            <w:tcW w:w="851" w:type="dxa"/>
            <w:vMerge/>
            <w:tcBorders>
              <w:top w:val="nil"/>
              <w:left w:val="single" w:sz="4" w:space="0" w:color="auto"/>
              <w:bottom w:val="single" w:sz="4" w:space="0" w:color="auto"/>
              <w:right w:val="single" w:sz="4" w:space="0" w:color="auto"/>
            </w:tcBorders>
            <w:vAlign w:val="center"/>
            <w:hideMark/>
          </w:tcPr>
          <w:p w:rsidR="00555A92" w:rsidRPr="005708F3" w:rsidRDefault="00555A92" w:rsidP="004028E5">
            <w:pPr>
              <w:jc w:val="center"/>
              <w:rPr>
                <w:rFonts w:ascii="Times New Roman" w:eastAsia="Times New Roman" w:hAnsi="Times New Roman" w:cs="Times New Roman"/>
                <w:bCs/>
                <w:sz w:val="16"/>
                <w:szCs w:val="16"/>
              </w:rPr>
            </w:pPr>
          </w:p>
        </w:tc>
        <w:tc>
          <w:tcPr>
            <w:tcW w:w="850" w:type="dxa"/>
            <w:vMerge/>
            <w:tcBorders>
              <w:top w:val="nil"/>
              <w:left w:val="single" w:sz="4" w:space="0" w:color="auto"/>
              <w:bottom w:val="single" w:sz="4" w:space="0" w:color="auto"/>
              <w:right w:val="single" w:sz="4" w:space="0" w:color="auto"/>
            </w:tcBorders>
            <w:vAlign w:val="center"/>
            <w:hideMark/>
          </w:tcPr>
          <w:p w:rsidR="00555A92" w:rsidRPr="005708F3" w:rsidRDefault="00555A92" w:rsidP="004028E5">
            <w:pPr>
              <w:jc w:val="center"/>
              <w:rPr>
                <w:rFonts w:ascii="Times New Roman" w:eastAsia="Times New Roman" w:hAnsi="Times New Roman" w:cs="Times New Roman"/>
                <w:bCs/>
                <w:sz w:val="16"/>
                <w:szCs w:val="16"/>
              </w:rPr>
            </w:pPr>
          </w:p>
        </w:tc>
        <w:tc>
          <w:tcPr>
            <w:tcW w:w="851" w:type="dxa"/>
            <w:tcBorders>
              <w:top w:val="nil"/>
              <w:left w:val="nil"/>
              <w:bottom w:val="single" w:sz="4" w:space="0" w:color="auto"/>
              <w:right w:val="single" w:sz="4" w:space="0" w:color="auto"/>
            </w:tcBorders>
            <w:shd w:val="clear" w:color="auto" w:fill="auto"/>
            <w:vAlign w:val="center"/>
            <w:hideMark/>
          </w:tcPr>
          <w:p w:rsidR="00555A92" w:rsidRPr="005708F3" w:rsidRDefault="00555A92" w:rsidP="004028E5">
            <w:pPr>
              <w:jc w:val="center"/>
              <w:rPr>
                <w:rFonts w:ascii="Times New Roman" w:eastAsia="Times New Roman" w:hAnsi="Times New Roman" w:cs="Times New Roman"/>
                <w:bCs/>
                <w:sz w:val="16"/>
                <w:szCs w:val="16"/>
              </w:rPr>
            </w:pPr>
            <w:r w:rsidRPr="005708F3">
              <w:rPr>
                <w:rFonts w:ascii="Times New Roman" w:eastAsia="Times New Roman" w:hAnsi="Times New Roman" w:cs="Times New Roman"/>
                <w:bCs/>
                <w:sz w:val="16"/>
                <w:szCs w:val="16"/>
              </w:rPr>
              <w:t>сумма</w:t>
            </w:r>
          </w:p>
        </w:tc>
        <w:tc>
          <w:tcPr>
            <w:tcW w:w="709" w:type="dxa"/>
            <w:tcBorders>
              <w:top w:val="nil"/>
              <w:left w:val="nil"/>
              <w:bottom w:val="single" w:sz="4" w:space="0" w:color="auto"/>
              <w:right w:val="single" w:sz="4" w:space="0" w:color="auto"/>
            </w:tcBorders>
            <w:shd w:val="clear" w:color="auto" w:fill="auto"/>
            <w:noWrap/>
            <w:vAlign w:val="center"/>
            <w:hideMark/>
          </w:tcPr>
          <w:p w:rsidR="00555A92" w:rsidRPr="005708F3" w:rsidRDefault="00555A92" w:rsidP="004028E5">
            <w:pPr>
              <w:jc w:val="center"/>
              <w:rPr>
                <w:rFonts w:ascii="Calibri" w:eastAsia="Times New Roman" w:hAnsi="Calibri" w:cs="Calibri"/>
                <w:bCs/>
                <w:sz w:val="16"/>
                <w:szCs w:val="16"/>
              </w:rPr>
            </w:pPr>
            <w:r w:rsidRPr="005708F3">
              <w:rPr>
                <w:rFonts w:ascii="Calibri" w:eastAsia="Times New Roman" w:hAnsi="Calibri" w:cs="Calibri"/>
                <w:bCs/>
                <w:sz w:val="16"/>
                <w:szCs w:val="16"/>
              </w:rPr>
              <w:t>%</w:t>
            </w:r>
          </w:p>
        </w:tc>
      </w:tr>
      <w:tr w:rsidR="00555A92" w:rsidRPr="004949AB" w:rsidTr="005708F3">
        <w:trPr>
          <w:trHeight w:val="20"/>
        </w:trPr>
        <w:tc>
          <w:tcPr>
            <w:tcW w:w="1146" w:type="dxa"/>
            <w:tcBorders>
              <w:top w:val="nil"/>
              <w:left w:val="single" w:sz="4" w:space="0" w:color="auto"/>
              <w:bottom w:val="single" w:sz="4" w:space="0" w:color="auto"/>
              <w:right w:val="single" w:sz="4" w:space="0" w:color="auto"/>
            </w:tcBorders>
            <w:shd w:val="clear" w:color="auto" w:fill="auto"/>
            <w:vAlign w:val="center"/>
            <w:hideMark/>
          </w:tcPr>
          <w:p w:rsidR="00555A92" w:rsidRPr="004949AB" w:rsidRDefault="00555A92" w:rsidP="004028E5">
            <w:pPr>
              <w:jc w:val="center"/>
              <w:rPr>
                <w:rFonts w:ascii="Times New Roman" w:eastAsia="Times New Roman" w:hAnsi="Times New Roman" w:cs="Times New Roman"/>
                <w:sz w:val="12"/>
                <w:szCs w:val="12"/>
              </w:rPr>
            </w:pPr>
            <w:r w:rsidRPr="004949AB">
              <w:rPr>
                <w:rFonts w:ascii="Times New Roman" w:eastAsia="Times New Roman" w:hAnsi="Times New Roman" w:cs="Times New Roman"/>
                <w:sz w:val="12"/>
                <w:szCs w:val="12"/>
              </w:rPr>
              <w:t>«Обеспечение устойчивого сокращения непригодного для проживания жилищного фонда»</w:t>
            </w:r>
          </w:p>
        </w:tc>
        <w:tc>
          <w:tcPr>
            <w:tcW w:w="851" w:type="dxa"/>
            <w:tcBorders>
              <w:top w:val="nil"/>
              <w:left w:val="nil"/>
              <w:bottom w:val="single" w:sz="4" w:space="0" w:color="auto"/>
              <w:right w:val="single" w:sz="4" w:space="0" w:color="auto"/>
            </w:tcBorders>
            <w:shd w:val="clear" w:color="auto" w:fill="auto"/>
            <w:hideMark/>
          </w:tcPr>
          <w:p w:rsidR="00555A92" w:rsidRPr="004949AB" w:rsidRDefault="00555A92" w:rsidP="005708F3">
            <w:pPr>
              <w:jc w:val="right"/>
              <w:rPr>
                <w:rFonts w:ascii="Times New Roman" w:eastAsia="Times New Roman" w:hAnsi="Times New Roman" w:cs="Times New Roman"/>
                <w:sz w:val="12"/>
                <w:szCs w:val="12"/>
              </w:rPr>
            </w:pPr>
            <w:r w:rsidRPr="004949AB">
              <w:rPr>
                <w:rFonts w:ascii="Times New Roman" w:eastAsia="Times New Roman" w:hAnsi="Times New Roman" w:cs="Times New Roman"/>
                <w:sz w:val="12"/>
                <w:szCs w:val="12"/>
              </w:rPr>
              <w:t>472 588,5</w:t>
            </w:r>
          </w:p>
        </w:tc>
        <w:tc>
          <w:tcPr>
            <w:tcW w:w="709" w:type="dxa"/>
            <w:tcBorders>
              <w:top w:val="nil"/>
              <w:left w:val="nil"/>
              <w:bottom w:val="single" w:sz="4" w:space="0" w:color="auto"/>
              <w:right w:val="single" w:sz="4" w:space="0" w:color="auto"/>
            </w:tcBorders>
            <w:shd w:val="clear" w:color="auto" w:fill="auto"/>
            <w:hideMark/>
          </w:tcPr>
          <w:p w:rsidR="00555A92" w:rsidRPr="004949AB" w:rsidRDefault="00555A92" w:rsidP="005708F3">
            <w:pPr>
              <w:jc w:val="right"/>
              <w:rPr>
                <w:rFonts w:ascii="Times New Roman" w:eastAsia="Times New Roman" w:hAnsi="Times New Roman" w:cs="Times New Roman"/>
                <w:sz w:val="12"/>
                <w:szCs w:val="12"/>
              </w:rPr>
            </w:pPr>
            <w:r w:rsidRPr="004949AB">
              <w:rPr>
                <w:rFonts w:ascii="Times New Roman" w:eastAsia="Times New Roman" w:hAnsi="Times New Roman" w:cs="Times New Roman"/>
                <w:sz w:val="12"/>
                <w:szCs w:val="12"/>
              </w:rPr>
              <w:t>497 300,3</w:t>
            </w:r>
          </w:p>
        </w:tc>
        <w:tc>
          <w:tcPr>
            <w:tcW w:w="567" w:type="dxa"/>
            <w:tcBorders>
              <w:top w:val="nil"/>
              <w:left w:val="nil"/>
              <w:bottom w:val="single" w:sz="4" w:space="0" w:color="auto"/>
              <w:right w:val="single" w:sz="4" w:space="0" w:color="auto"/>
            </w:tcBorders>
            <w:shd w:val="clear" w:color="auto" w:fill="auto"/>
            <w:hideMark/>
          </w:tcPr>
          <w:p w:rsidR="00555A92" w:rsidRPr="004949AB" w:rsidRDefault="00555A92" w:rsidP="005708F3">
            <w:pPr>
              <w:jc w:val="right"/>
              <w:rPr>
                <w:rFonts w:ascii="Times New Roman" w:eastAsia="Times New Roman" w:hAnsi="Times New Roman" w:cs="Times New Roman"/>
                <w:sz w:val="12"/>
                <w:szCs w:val="12"/>
              </w:rPr>
            </w:pPr>
            <w:r w:rsidRPr="004949AB">
              <w:rPr>
                <w:rFonts w:ascii="Times New Roman" w:eastAsia="Times New Roman" w:hAnsi="Times New Roman" w:cs="Times New Roman"/>
                <w:sz w:val="12"/>
                <w:szCs w:val="12"/>
              </w:rPr>
              <w:t>105,2</w:t>
            </w:r>
          </w:p>
        </w:tc>
        <w:tc>
          <w:tcPr>
            <w:tcW w:w="850" w:type="dxa"/>
            <w:tcBorders>
              <w:top w:val="nil"/>
              <w:left w:val="nil"/>
              <w:bottom w:val="single" w:sz="4" w:space="0" w:color="auto"/>
              <w:right w:val="single" w:sz="4" w:space="0" w:color="auto"/>
            </w:tcBorders>
            <w:shd w:val="clear" w:color="auto" w:fill="auto"/>
            <w:hideMark/>
          </w:tcPr>
          <w:p w:rsidR="00555A92" w:rsidRPr="004949AB" w:rsidRDefault="00555A92" w:rsidP="005708F3">
            <w:pPr>
              <w:jc w:val="right"/>
              <w:rPr>
                <w:rFonts w:ascii="Times New Roman" w:eastAsia="Times New Roman" w:hAnsi="Times New Roman" w:cs="Times New Roman"/>
                <w:color w:val="000000"/>
                <w:sz w:val="12"/>
                <w:szCs w:val="12"/>
              </w:rPr>
            </w:pPr>
            <w:r w:rsidRPr="004949AB">
              <w:rPr>
                <w:rFonts w:ascii="Times New Roman" w:eastAsia="Times New Roman" w:hAnsi="Times New Roman" w:cs="Times New Roman"/>
                <w:color w:val="000000"/>
                <w:sz w:val="12"/>
                <w:szCs w:val="12"/>
              </w:rPr>
              <w:t>278 453,1</w:t>
            </w:r>
          </w:p>
        </w:tc>
        <w:tc>
          <w:tcPr>
            <w:tcW w:w="851" w:type="dxa"/>
            <w:tcBorders>
              <w:top w:val="nil"/>
              <w:left w:val="nil"/>
              <w:bottom w:val="single" w:sz="4" w:space="0" w:color="auto"/>
              <w:right w:val="single" w:sz="4" w:space="0" w:color="auto"/>
            </w:tcBorders>
            <w:shd w:val="clear" w:color="auto" w:fill="auto"/>
            <w:hideMark/>
          </w:tcPr>
          <w:p w:rsidR="00555A92" w:rsidRPr="004949AB" w:rsidRDefault="00555A92" w:rsidP="005708F3">
            <w:pPr>
              <w:jc w:val="right"/>
              <w:rPr>
                <w:rFonts w:ascii="Times New Roman" w:eastAsia="Times New Roman" w:hAnsi="Times New Roman" w:cs="Times New Roman"/>
                <w:color w:val="000000"/>
                <w:sz w:val="12"/>
                <w:szCs w:val="12"/>
              </w:rPr>
            </w:pPr>
            <w:r w:rsidRPr="004949AB">
              <w:rPr>
                <w:rFonts w:ascii="Times New Roman" w:eastAsia="Times New Roman" w:hAnsi="Times New Roman" w:cs="Times New Roman"/>
                <w:color w:val="000000"/>
                <w:sz w:val="12"/>
                <w:szCs w:val="12"/>
              </w:rPr>
              <w:t>969 888,8</w:t>
            </w:r>
          </w:p>
        </w:tc>
        <w:tc>
          <w:tcPr>
            <w:tcW w:w="708" w:type="dxa"/>
            <w:tcBorders>
              <w:top w:val="nil"/>
              <w:left w:val="nil"/>
              <w:bottom w:val="single" w:sz="4" w:space="0" w:color="auto"/>
              <w:right w:val="single" w:sz="4" w:space="0" w:color="auto"/>
            </w:tcBorders>
            <w:shd w:val="clear" w:color="auto" w:fill="auto"/>
            <w:hideMark/>
          </w:tcPr>
          <w:p w:rsidR="00555A92" w:rsidRPr="004949AB" w:rsidRDefault="00555A92" w:rsidP="005708F3">
            <w:pPr>
              <w:jc w:val="right"/>
              <w:rPr>
                <w:rFonts w:ascii="Times New Roman" w:eastAsia="Times New Roman" w:hAnsi="Times New Roman" w:cs="Times New Roman"/>
                <w:color w:val="000000"/>
                <w:sz w:val="12"/>
                <w:szCs w:val="12"/>
              </w:rPr>
            </w:pPr>
            <w:r w:rsidRPr="004949AB">
              <w:rPr>
                <w:rFonts w:ascii="Times New Roman" w:eastAsia="Times New Roman" w:hAnsi="Times New Roman" w:cs="Times New Roman"/>
                <w:color w:val="000000"/>
                <w:sz w:val="12"/>
                <w:szCs w:val="12"/>
              </w:rPr>
              <w:t>691 435,7</w:t>
            </w:r>
          </w:p>
        </w:tc>
        <w:tc>
          <w:tcPr>
            <w:tcW w:w="567" w:type="dxa"/>
            <w:tcBorders>
              <w:top w:val="nil"/>
              <w:left w:val="nil"/>
              <w:bottom w:val="single" w:sz="4" w:space="0" w:color="auto"/>
              <w:right w:val="single" w:sz="4" w:space="0" w:color="auto"/>
            </w:tcBorders>
            <w:shd w:val="clear" w:color="auto" w:fill="auto"/>
            <w:hideMark/>
          </w:tcPr>
          <w:p w:rsidR="00555A92" w:rsidRPr="004949AB" w:rsidRDefault="00555A92" w:rsidP="005708F3">
            <w:pPr>
              <w:jc w:val="right"/>
              <w:rPr>
                <w:rFonts w:ascii="Times New Roman" w:eastAsia="Times New Roman" w:hAnsi="Times New Roman" w:cs="Times New Roman"/>
                <w:sz w:val="12"/>
                <w:szCs w:val="12"/>
              </w:rPr>
            </w:pPr>
            <w:r w:rsidRPr="004949AB">
              <w:rPr>
                <w:rFonts w:ascii="Times New Roman" w:eastAsia="Times New Roman" w:hAnsi="Times New Roman" w:cs="Times New Roman"/>
                <w:sz w:val="12"/>
                <w:szCs w:val="12"/>
              </w:rPr>
              <w:t>248,3</w:t>
            </w:r>
          </w:p>
        </w:tc>
        <w:tc>
          <w:tcPr>
            <w:tcW w:w="851" w:type="dxa"/>
            <w:tcBorders>
              <w:top w:val="nil"/>
              <w:left w:val="nil"/>
              <w:bottom w:val="single" w:sz="4" w:space="0" w:color="auto"/>
              <w:right w:val="single" w:sz="4" w:space="0" w:color="auto"/>
            </w:tcBorders>
            <w:shd w:val="clear" w:color="auto" w:fill="auto"/>
            <w:hideMark/>
          </w:tcPr>
          <w:p w:rsidR="00555A92" w:rsidRPr="004949AB" w:rsidRDefault="00555A92" w:rsidP="005708F3">
            <w:pPr>
              <w:jc w:val="right"/>
              <w:rPr>
                <w:rFonts w:ascii="Times New Roman" w:eastAsia="Times New Roman" w:hAnsi="Times New Roman" w:cs="Times New Roman"/>
                <w:color w:val="000000"/>
                <w:sz w:val="12"/>
                <w:szCs w:val="12"/>
              </w:rPr>
            </w:pPr>
            <w:r w:rsidRPr="004949AB">
              <w:rPr>
                <w:rFonts w:ascii="Times New Roman" w:eastAsia="Times New Roman" w:hAnsi="Times New Roman" w:cs="Times New Roman"/>
                <w:color w:val="000000"/>
                <w:sz w:val="12"/>
                <w:szCs w:val="12"/>
              </w:rPr>
              <w:t>35 373,2</w:t>
            </w:r>
          </w:p>
        </w:tc>
        <w:tc>
          <w:tcPr>
            <w:tcW w:w="850" w:type="dxa"/>
            <w:tcBorders>
              <w:top w:val="nil"/>
              <w:left w:val="nil"/>
              <w:bottom w:val="single" w:sz="4" w:space="0" w:color="auto"/>
              <w:right w:val="single" w:sz="4" w:space="0" w:color="auto"/>
            </w:tcBorders>
            <w:shd w:val="clear" w:color="auto" w:fill="auto"/>
            <w:hideMark/>
          </w:tcPr>
          <w:p w:rsidR="00555A92" w:rsidRPr="004949AB" w:rsidRDefault="00555A92" w:rsidP="005708F3">
            <w:pPr>
              <w:jc w:val="right"/>
              <w:rPr>
                <w:rFonts w:ascii="Times New Roman" w:eastAsia="Times New Roman" w:hAnsi="Times New Roman" w:cs="Times New Roman"/>
                <w:color w:val="000000"/>
                <w:sz w:val="12"/>
                <w:szCs w:val="12"/>
              </w:rPr>
            </w:pPr>
            <w:r w:rsidRPr="004949AB">
              <w:rPr>
                <w:rFonts w:ascii="Times New Roman" w:eastAsia="Times New Roman" w:hAnsi="Times New Roman" w:cs="Times New Roman"/>
                <w:color w:val="000000"/>
                <w:sz w:val="12"/>
                <w:szCs w:val="12"/>
              </w:rPr>
              <w:t>1 147 609,4</w:t>
            </w:r>
          </w:p>
        </w:tc>
        <w:tc>
          <w:tcPr>
            <w:tcW w:w="851" w:type="dxa"/>
            <w:tcBorders>
              <w:top w:val="nil"/>
              <w:left w:val="nil"/>
              <w:bottom w:val="single" w:sz="4" w:space="0" w:color="auto"/>
              <w:right w:val="single" w:sz="4" w:space="0" w:color="auto"/>
            </w:tcBorders>
            <w:shd w:val="clear" w:color="auto" w:fill="auto"/>
            <w:hideMark/>
          </w:tcPr>
          <w:p w:rsidR="00555A92" w:rsidRPr="004949AB" w:rsidRDefault="00555A92" w:rsidP="005708F3">
            <w:pPr>
              <w:jc w:val="right"/>
              <w:rPr>
                <w:rFonts w:ascii="Times New Roman" w:eastAsia="Times New Roman" w:hAnsi="Times New Roman" w:cs="Times New Roman"/>
                <w:color w:val="000000"/>
                <w:sz w:val="12"/>
                <w:szCs w:val="12"/>
              </w:rPr>
            </w:pPr>
            <w:r w:rsidRPr="004949AB">
              <w:rPr>
                <w:rFonts w:ascii="Times New Roman" w:eastAsia="Times New Roman" w:hAnsi="Times New Roman" w:cs="Times New Roman"/>
                <w:color w:val="000000"/>
                <w:sz w:val="12"/>
                <w:szCs w:val="12"/>
              </w:rPr>
              <w:t>1 112 236,2</w:t>
            </w:r>
          </w:p>
        </w:tc>
        <w:tc>
          <w:tcPr>
            <w:tcW w:w="709" w:type="dxa"/>
            <w:tcBorders>
              <w:top w:val="nil"/>
              <w:left w:val="nil"/>
              <w:bottom w:val="single" w:sz="4" w:space="0" w:color="auto"/>
              <w:right w:val="single" w:sz="4" w:space="0" w:color="auto"/>
            </w:tcBorders>
            <w:shd w:val="clear" w:color="auto" w:fill="auto"/>
            <w:noWrap/>
            <w:hideMark/>
          </w:tcPr>
          <w:p w:rsidR="00555A92" w:rsidRPr="004949AB" w:rsidRDefault="00555A92" w:rsidP="005708F3">
            <w:pPr>
              <w:jc w:val="right"/>
              <w:rPr>
                <w:rFonts w:ascii="Times New Roman" w:eastAsia="Times New Roman" w:hAnsi="Times New Roman" w:cs="Times New Roman"/>
                <w:sz w:val="12"/>
                <w:szCs w:val="12"/>
              </w:rPr>
            </w:pPr>
            <w:r w:rsidRPr="004949AB">
              <w:rPr>
                <w:rFonts w:ascii="Times New Roman" w:eastAsia="Times New Roman" w:hAnsi="Times New Roman" w:cs="Times New Roman"/>
                <w:sz w:val="12"/>
                <w:szCs w:val="12"/>
              </w:rPr>
              <w:t>3 144,3</w:t>
            </w:r>
          </w:p>
        </w:tc>
      </w:tr>
      <w:tr w:rsidR="00555A92" w:rsidRPr="004949AB" w:rsidTr="005708F3">
        <w:trPr>
          <w:trHeight w:val="20"/>
        </w:trPr>
        <w:tc>
          <w:tcPr>
            <w:tcW w:w="1146" w:type="dxa"/>
            <w:tcBorders>
              <w:top w:val="nil"/>
              <w:left w:val="single" w:sz="4" w:space="0" w:color="auto"/>
              <w:bottom w:val="single" w:sz="4" w:space="0" w:color="auto"/>
              <w:right w:val="single" w:sz="4" w:space="0" w:color="auto"/>
            </w:tcBorders>
            <w:shd w:val="clear" w:color="auto" w:fill="auto"/>
            <w:vAlign w:val="center"/>
            <w:hideMark/>
          </w:tcPr>
          <w:p w:rsidR="00555A92" w:rsidRPr="004949AB" w:rsidRDefault="00555A92" w:rsidP="004028E5">
            <w:pPr>
              <w:jc w:val="center"/>
              <w:rPr>
                <w:rFonts w:ascii="Times New Roman" w:eastAsia="Times New Roman" w:hAnsi="Times New Roman" w:cs="Times New Roman"/>
                <w:sz w:val="12"/>
                <w:szCs w:val="12"/>
              </w:rPr>
            </w:pPr>
            <w:r w:rsidRPr="004949AB">
              <w:rPr>
                <w:rFonts w:ascii="Times New Roman" w:eastAsia="Times New Roman" w:hAnsi="Times New Roman" w:cs="Times New Roman"/>
                <w:sz w:val="12"/>
                <w:szCs w:val="12"/>
              </w:rPr>
              <w:t>«Чистая вода»</w:t>
            </w:r>
          </w:p>
        </w:tc>
        <w:tc>
          <w:tcPr>
            <w:tcW w:w="851" w:type="dxa"/>
            <w:tcBorders>
              <w:top w:val="nil"/>
              <w:left w:val="nil"/>
              <w:bottom w:val="single" w:sz="4" w:space="0" w:color="auto"/>
              <w:right w:val="single" w:sz="4" w:space="0" w:color="auto"/>
            </w:tcBorders>
            <w:shd w:val="clear" w:color="auto" w:fill="auto"/>
            <w:hideMark/>
          </w:tcPr>
          <w:p w:rsidR="00555A92" w:rsidRPr="004949AB" w:rsidRDefault="00555A92" w:rsidP="005708F3">
            <w:pPr>
              <w:jc w:val="right"/>
              <w:rPr>
                <w:rFonts w:ascii="Times New Roman" w:eastAsia="Times New Roman" w:hAnsi="Times New Roman" w:cs="Times New Roman"/>
                <w:sz w:val="12"/>
                <w:szCs w:val="12"/>
              </w:rPr>
            </w:pPr>
            <w:r w:rsidRPr="004949AB">
              <w:rPr>
                <w:rFonts w:ascii="Times New Roman" w:eastAsia="Times New Roman" w:hAnsi="Times New Roman" w:cs="Times New Roman"/>
                <w:sz w:val="12"/>
                <w:szCs w:val="12"/>
              </w:rPr>
              <w:t>40 726,5</w:t>
            </w:r>
          </w:p>
        </w:tc>
        <w:tc>
          <w:tcPr>
            <w:tcW w:w="709" w:type="dxa"/>
            <w:tcBorders>
              <w:top w:val="nil"/>
              <w:left w:val="nil"/>
              <w:bottom w:val="single" w:sz="4" w:space="0" w:color="auto"/>
              <w:right w:val="single" w:sz="4" w:space="0" w:color="auto"/>
            </w:tcBorders>
            <w:shd w:val="clear" w:color="auto" w:fill="auto"/>
            <w:hideMark/>
          </w:tcPr>
          <w:p w:rsidR="00555A92" w:rsidRPr="004949AB" w:rsidRDefault="00555A92" w:rsidP="005708F3">
            <w:pPr>
              <w:jc w:val="right"/>
              <w:rPr>
                <w:rFonts w:ascii="Times New Roman" w:eastAsia="Times New Roman" w:hAnsi="Times New Roman" w:cs="Times New Roman"/>
                <w:sz w:val="12"/>
                <w:szCs w:val="12"/>
              </w:rPr>
            </w:pPr>
            <w:r w:rsidRPr="004949AB">
              <w:rPr>
                <w:rFonts w:ascii="Times New Roman" w:eastAsia="Times New Roman" w:hAnsi="Times New Roman" w:cs="Times New Roman"/>
                <w:sz w:val="12"/>
                <w:szCs w:val="12"/>
              </w:rPr>
              <w:t>162 774,0</w:t>
            </w:r>
          </w:p>
        </w:tc>
        <w:tc>
          <w:tcPr>
            <w:tcW w:w="567" w:type="dxa"/>
            <w:tcBorders>
              <w:top w:val="nil"/>
              <w:left w:val="nil"/>
              <w:bottom w:val="single" w:sz="4" w:space="0" w:color="auto"/>
              <w:right w:val="single" w:sz="4" w:space="0" w:color="auto"/>
            </w:tcBorders>
            <w:shd w:val="clear" w:color="auto" w:fill="auto"/>
            <w:hideMark/>
          </w:tcPr>
          <w:p w:rsidR="00555A92" w:rsidRPr="004949AB" w:rsidRDefault="00555A92" w:rsidP="005708F3">
            <w:pPr>
              <w:jc w:val="right"/>
              <w:rPr>
                <w:rFonts w:ascii="Times New Roman" w:eastAsia="Times New Roman" w:hAnsi="Times New Roman" w:cs="Times New Roman"/>
                <w:sz w:val="12"/>
                <w:szCs w:val="12"/>
              </w:rPr>
            </w:pPr>
            <w:r w:rsidRPr="004949AB">
              <w:rPr>
                <w:rFonts w:ascii="Times New Roman" w:eastAsia="Times New Roman" w:hAnsi="Times New Roman" w:cs="Times New Roman"/>
                <w:sz w:val="12"/>
                <w:szCs w:val="12"/>
              </w:rPr>
              <w:t>399,7</w:t>
            </w:r>
          </w:p>
        </w:tc>
        <w:tc>
          <w:tcPr>
            <w:tcW w:w="850" w:type="dxa"/>
            <w:tcBorders>
              <w:top w:val="nil"/>
              <w:left w:val="nil"/>
              <w:bottom w:val="single" w:sz="4" w:space="0" w:color="auto"/>
              <w:right w:val="single" w:sz="4" w:space="0" w:color="auto"/>
            </w:tcBorders>
            <w:shd w:val="clear" w:color="auto" w:fill="auto"/>
            <w:hideMark/>
          </w:tcPr>
          <w:p w:rsidR="00555A92" w:rsidRPr="004949AB" w:rsidRDefault="00555A92" w:rsidP="005708F3">
            <w:pPr>
              <w:jc w:val="right"/>
              <w:rPr>
                <w:rFonts w:ascii="Times New Roman" w:eastAsia="Times New Roman" w:hAnsi="Times New Roman" w:cs="Times New Roman"/>
                <w:color w:val="000000"/>
                <w:sz w:val="12"/>
                <w:szCs w:val="12"/>
              </w:rPr>
            </w:pPr>
            <w:r w:rsidRPr="004949AB">
              <w:rPr>
                <w:rFonts w:ascii="Times New Roman" w:eastAsia="Times New Roman" w:hAnsi="Times New Roman" w:cs="Times New Roman"/>
                <w:color w:val="000000"/>
                <w:sz w:val="12"/>
                <w:szCs w:val="12"/>
              </w:rPr>
              <w:t>302 327,3</w:t>
            </w:r>
          </w:p>
        </w:tc>
        <w:tc>
          <w:tcPr>
            <w:tcW w:w="851" w:type="dxa"/>
            <w:tcBorders>
              <w:top w:val="nil"/>
              <w:left w:val="nil"/>
              <w:bottom w:val="single" w:sz="4" w:space="0" w:color="auto"/>
              <w:right w:val="single" w:sz="4" w:space="0" w:color="auto"/>
            </w:tcBorders>
            <w:shd w:val="clear" w:color="auto" w:fill="auto"/>
            <w:hideMark/>
          </w:tcPr>
          <w:p w:rsidR="00555A92" w:rsidRPr="004949AB" w:rsidRDefault="00555A92" w:rsidP="005708F3">
            <w:pPr>
              <w:jc w:val="right"/>
              <w:rPr>
                <w:rFonts w:ascii="Times New Roman" w:eastAsia="Times New Roman" w:hAnsi="Times New Roman" w:cs="Times New Roman"/>
                <w:color w:val="000000"/>
                <w:sz w:val="12"/>
                <w:szCs w:val="12"/>
              </w:rPr>
            </w:pPr>
            <w:r w:rsidRPr="004949AB">
              <w:rPr>
                <w:rFonts w:ascii="Times New Roman" w:eastAsia="Times New Roman" w:hAnsi="Times New Roman" w:cs="Times New Roman"/>
                <w:color w:val="000000"/>
                <w:sz w:val="12"/>
                <w:szCs w:val="12"/>
              </w:rPr>
              <w:t>203 500,5</w:t>
            </w:r>
          </w:p>
        </w:tc>
        <w:tc>
          <w:tcPr>
            <w:tcW w:w="708" w:type="dxa"/>
            <w:tcBorders>
              <w:top w:val="nil"/>
              <w:left w:val="nil"/>
              <w:bottom w:val="single" w:sz="4" w:space="0" w:color="auto"/>
              <w:right w:val="single" w:sz="4" w:space="0" w:color="auto"/>
            </w:tcBorders>
            <w:shd w:val="clear" w:color="auto" w:fill="auto"/>
            <w:hideMark/>
          </w:tcPr>
          <w:p w:rsidR="00555A92" w:rsidRPr="004949AB" w:rsidRDefault="00555A92" w:rsidP="005708F3">
            <w:pPr>
              <w:jc w:val="right"/>
              <w:rPr>
                <w:rFonts w:ascii="Times New Roman" w:eastAsia="Times New Roman" w:hAnsi="Times New Roman" w:cs="Times New Roman"/>
                <w:color w:val="000000"/>
                <w:sz w:val="12"/>
                <w:szCs w:val="12"/>
              </w:rPr>
            </w:pPr>
            <w:r w:rsidRPr="004949AB">
              <w:rPr>
                <w:rFonts w:ascii="Times New Roman" w:eastAsia="Times New Roman" w:hAnsi="Times New Roman" w:cs="Times New Roman"/>
                <w:color w:val="000000"/>
                <w:sz w:val="12"/>
                <w:szCs w:val="12"/>
              </w:rPr>
              <w:t>-98 826,8</w:t>
            </w:r>
          </w:p>
        </w:tc>
        <w:tc>
          <w:tcPr>
            <w:tcW w:w="567" w:type="dxa"/>
            <w:tcBorders>
              <w:top w:val="nil"/>
              <w:left w:val="nil"/>
              <w:bottom w:val="single" w:sz="4" w:space="0" w:color="auto"/>
              <w:right w:val="single" w:sz="4" w:space="0" w:color="auto"/>
            </w:tcBorders>
            <w:shd w:val="clear" w:color="auto" w:fill="auto"/>
            <w:hideMark/>
          </w:tcPr>
          <w:p w:rsidR="00555A92" w:rsidRPr="004949AB" w:rsidRDefault="00555A92" w:rsidP="005708F3">
            <w:pPr>
              <w:jc w:val="right"/>
              <w:rPr>
                <w:rFonts w:ascii="Times New Roman" w:eastAsia="Times New Roman" w:hAnsi="Times New Roman" w:cs="Times New Roman"/>
                <w:sz w:val="12"/>
                <w:szCs w:val="12"/>
              </w:rPr>
            </w:pPr>
            <w:r w:rsidRPr="004949AB">
              <w:rPr>
                <w:rFonts w:ascii="Times New Roman" w:eastAsia="Times New Roman" w:hAnsi="Times New Roman" w:cs="Times New Roman"/>
                <w:sz w:val="12"/>
                <w:szCs w:val="12"/>
              </w:rPr>
              <w:t>-32,7</w:t>
            </w:r>
          </w:p>
        </w:tc>
        <w:tc>
          <w:tcPr>
            <w:tcW w:w="851" w:type="dxa"/>
            <w:tcBorders>
              <w:top w:val="nil"/>
              <w:left w:val="nil"/>
              <w:bottom w:val="single" w:sz="4" w:space="0" w:color="auto"/>
              <w:right w:val="single" w:sz="4" w:space="0" w:color="auto"/>
            </w:tcBorders>
            <w:shd w:val="clear" w:color="auto" w:fill="auto"/>
            <w:hideMark/>
          </w:tcPr>
          <w:p w:rsidR="00555A92" w:rsidRPr="004949AB" w:rsidRDefault="00555A92" w:rsidP="005708F3">
            <w:pPr>
              <w:jc w:val="right"/>
              <w:rPr>
                <w:rFonts w:ascii="Times New Roman" w:eastAsia="Times New Roman" w:hAnsi="Times New Roman" w:cs="Times New Roman"/>
                <w:color w:val="000000"/>
                <w:sz w:val="12"/>
                <w:szCs w:val="12"/>
              </w:rPr>
            </w:pPr>
            <w:r w:rsidRPr="004949AB">
              <w:rPr>
                <w:rFonts w:ascii="Times New Roman" w:eastAsia="Times New Roman" w:hAnsi="Times New Roman" w:cs="Times New Roman"/>
                <w:color w:val="000000"/>
                <w:sz w:val="12"/>
                <w:szCs w:val="12"/>
              </w:rPr>
              <w:t>288 333,8</w:t>
            </w:r>
          </w:p>
        </w:tc>
        <w:tc>
          <w:tcPr>
            <w:tcW w:w="850" w:type="dxa"/>
            <w:tcBorders>
              <w:top w:val="nil"/>
              <w:left w:val="nil"/>
              <w:bottom w:val="single" w:sz="4" w:space="0" w:color="auto"/>
              <w:right w:val="single" w:sz="4" w:space="0" w:color="auto"/>
            </w:tcBorders>
            <w:shd w:val="clear" w:color="auto" w:fill="auto"/>
            <w:hideMark/>
          </w:tcPr>
          <w:p w:rsidR="00555A92" w:rsidRPr="004949AB" w:rsidRDefault="00555A92" w:rsidP="005708F3">
            <w:pPr>
              <w:jc w:val="right"/>
              <w:rPr>
                <w:rFonts w:ascii="Times New Roman" w:eastAsia="Times New Roman" w:hAnsi="Times New Roman" w:cs="Times New Roman"/>
                <w:color w:val="000000"/>
                <w:sz w:val="12"/>
                <w:szCs w:val="12"/>
              </w:rPr>
            </w:pPr>
            <w:r w:rsidRPr="004949AB">
              <w:rPr>
                <w:rFonts w:ascii="Times New Roman" w:eastAsia="Times New Roman" w:hAnsi="Times New Roman" w:cs="Times New Roman"/>
                <w:color w:val="000000"/>
                <w:sz w:val="12"/>
                <w:szCs w:val="12"/>
              </w:rPr>
              <w:t>274 320,3</w:t>
            </w:r>
          </w:p>
        </w:tc>
        <w:tc>
          <w:tcPr>
            <w:tcW w:w="851" w:type="dxa"/>
            <w:tcBorders>
              <w:top w:val="nil"/>
              <w:left w:val="nil"/>
              <w:bottom w:val="single" w:sz="4" w:space="0" w:color="auto"/>
              <w:right w:val="single" w:sz="4" w:space="0" w:color="auto"/>
            </w:tcBorders>
            <w:shd w:val="clear" w:color="auto" w:fill="auto"/>
            <w:hideMark/>
          </w:tcPr>
          <w:p w:rsidR="00555A92" w:rsidRPr="004949AB" w:rsidRDefault="00555A92" w:rsidP="005708F3">
            <w:pPr>
              <w:jc w:val="right"/>
              <w:rPr>
                <w:rFonts w:ascii="Times New Roman" w:eastAsia="Times New Roman" w:hAnsi="Times New Roman" w:cs="Times New Roman"/>
                <w:color w:val="000000"/>
                <w:sz w:val="12"/>
                <w:szCs w:val="12"/>
              </w:rPr>
            </w:pPr>
            <w:r w:rsidRPr="004949AB">
              <w:rPr>
                <w:rFonts w:ascii="Times New Roman" w:eastAsia="Times New Roman" w:hAnsi="Times New Roman" w:cs="Times New Roman"/>
                <w:color w:val="000000"/>
                <w:sz w:val="12"/>
                <w:szCs w:val="12"/>
              </w:rPr>
              <w:t>-14 013,5</w:t>
            </w:r>
          </w:p>
        </w:tc>
        <w:tc>
          <w:tcPr>
            <w:tcW w:w="709" w:type="dxa"/>
            <w:tcBorders>
              <w:top w:val="nil"/>
              <w:left w:val="nil"/>
              <w:bottom w:val="single" w:sz="4" w:space="0" w:color="auto"/>
              <w:right w:val="single" w:sz="4" w:space="0" w:color="auto"/>
            </w:tcBorders>
            <w:shd w:val="clear" w:color="auto" w:fill="auto"/>
            <w:noWrap/>
            <w:hideMark/>
          </w:tcPr>
          <w:p w:rsidR="00555A92" w:rsidRPr="004949AB" w:rsidRDefault="00555A92" w:rsidP="005708F3">
            <w:pPr>
              <w:jc w:val="right"/>
              <w:rPr>
                <w:rFonts w:ascii="Times New Roman" w:eastAsia="Times New Roman" w:hAnsi="Times New Roman" w:cs="Times New Roman"/>
                <w:sz w:val="12"/>
                <w:szCs w:val="12"/>
              </w:rPr>
            </w:pPr>
            <w:r w:rsidRPr="004949AB">
              <w:rPr>
                <w:rFonts w:ascii="Times New Roman" w:eastAsia="Times New Roman" w:hAnsi="Times New Roman" w:cs="Times New Roman"/>
                <w:sz w:val="12"/>
                <w:szCs w:val="12"/>
              </w:rPr>
              <w:t>-4,9</w:t>
            </w:r>
          </w:p>
        </w:tc>
      </w:tr>
      <w:tr w:rsidR="00555A92" w:rsidRPr="004949AB" w:rsidTr="005708F3">
        <w:trPr>
          <w:trHeight w:val="20"/>
        </w:trPr>
        <w:tc>
          <w:tcPr>
            <w:tcW w:w="1146" w:type="dxa"/>
            <w:tcBorders>
              <w:top w:val="nil"/>
              <w:left w:val="single" w:sz="4" w:space="0" w:color="auto"/>
              <w:bottom w:val="single" w:sz="4" w:space="0" w:color="auto"/>
              <w:right w:val="single" w:sz="4" w:space="0" w:color="auto"/>
            </w:tcBorders>
            <w:shd w:val="clear" w:color="auto" w:fill="auto"/>
            <w:vAlign w:val="center"/>
            <w:hideMark/>
          </w:tcPr>
          <w:p w:rsidR="00555A92" w:rsidRPr="004949AB" w:rsidRDefault="00555A92" w:rsidP="004028E5">
            <w:pPr>
              <w:jc w:val="center"/>
              <w:rPr>
                <w:rFonts w:ascii="Times New Roman" w:eastAsia="Times New Roman" w:hAnsi="Times New Roman" w:cs="Times New Roman"/>
                <w:sz w:val="12"/>
                <w:szCs w:val="12"/>
              </w:rPr>
            </w:pPr>
            <w:r w:rsidRPr="004949AB">
              <w:rPr>
                <w:rFonts w:ascii="Times New Roman" w:eastAsia="Times New Roman" w:hAnsi="Times New Roman" w:cs="Times New Roman"/>
                <w:sz w:val="12"/>
                <w:szCs w:val="12"/>
              </w:rPr>
              <w:lastRenderedPageBreak/>
              <w:t>«Жилье»</w:t>
            </w:r>
          </w:p>
        </w:tc>
        <w:tc>
          <w:tcPr>
            <w:tcW w:w="851" w:type="dxa"/>
            <w:tcBorders>
              <w:top w:val="nil"/>
              <w:left w:val="nil"/>
              <w:bottom w:val="single" w:sz="4" w:space="0" w:color="auto"/>
              <w:right w:val="single" w:sz="4" w:space="0" w:color="auto"/>
            </w:tcBorders>
            <w:shd w:val="clear" w:color="auto" w:fill="auto"/>
            <w:hideMark/>
          </w:tcPr>
          <w:p w:rsidR="00555A92" w:rsidRPr="004949AB" w:rsidRDefault="00555A92" w:rsidP="005708F3">
            <w:pPr>
              <w:jc w:val="right"/>
              <w:rPr>
                <w:rFonts w:ascii="Times New Roman" w:eastAsia="Times New Roman" w:hAnsi="Times New Roman" w:cs="Times New Roman"/>
                <w:sz w:val="12"/>
                <w:szCs w:val="12"/>
              </w:rPr>
            </w:pPr>
            <w:r w:rsidRPr="004949AB">
              <w:rPr>
                <w:rFonts w:ascii="Times New Roman" w:eastAsia="Times New Roman" w:hAnsi="Times New Roman" w:cs="Times New Roman"/>
                <w:sz w:val="12"/>
                <w:szCs w:val="12"/>
              </w:rPr>
              <w:t>2 380,6</w:t>
            </w:r>
          </w:p>
        </w:tc>
        <w:tc>
          <w:tcPr>
            <w:tcW w:w="709" w:type="dxa"/>
            <w:tcBorders>
              <w:top w:val="nil"/>
              <w:left w:val="nil"/>
              <w:bottom w:val="single" w:sz="4" w:space="0" w:color="auto"/>
              <w:right w:val="single" w:sz="4" w:space="0" w:color="auto"/>
            </w:tcBorders>
            <w:shd w:val="clear" w:color="auto" w:fill="auto"/>
            <w:hideMark/>
          </w:tcPr>
          <w:p w:rsidR="00555A92" w:rsidRPr="004949AB" w:rsidRDefault="00555A92" w:rsidP="005708F3">
            <w:pPr>
              <w:jc w:val="right"/>
              <w:rPr>
                <w:rFonts w:ascii="Times New Roman" w:eastAsia="Times New Roman" w:hAnsi="Times New Roman" w:cs="Times New Roman"/>
                <w:sz w:val="12"/>
                <w:szCs w:val="12"/>
              </w:rPr>
            </w:pPr>
            <w:r w:rsidRPr="004949AB">
              <w:rPr>
                <w:rFonts w:ascii="Times New Roman" w:eastAsia="Times New Roman" w:hAnsi="Times New Roman" w:cs="Times New Roman"/>
                <w:sz w:val="12"/>
                <w:szCs w:val="12"/>
              </w:rPr>
              <w:t>9 997,4</w:t>
            </w:r>
          </w:p>
        </w:tc>
        <w:tc>
          <w:tcPr>
            <w:tcW w:w="567" w:type="dxa"/>
            <w:tcBorders>
              <w:top w:val="nil"/>
              <w:left w:val="nil"/>
              <w:bottom w:val="single" w:sz="4" w:space="0" w:color="auto"/>
              <w:right w:val="single" w:sz="4" w:space="0" w:color="auto"/>
            </w:tcBorders>
            <w:shd w:val="clear" w:color="auto" w:fill="auto"/>
            <w:hideMark/>
          </w:tcPr>
          <w:p w:rsidR="00555A92" w:rsidRPr="004949AB" w:rsidRDefault="00555A92" w:rsidP="005708F3">
            <w:pPr>
              <w:jc w:val="right"/>
              <w:rPr>
                <w:rFonts w:ascii="Times New Roman" w:eastAsia="Times New Roman" w:hAnsi="Times New Roman" w:cs="Times New Roman"/>
                <w:sz w:val="12"/>
                <w:szCs w:val="12"/>
              </w:rPr>
            </w:pPr>
            <w:r w:rsidRPr="004949AB">
              <w:rPr>
                <w:rFonts w:ascii="Times New Roman" w:eastAsia="Times New Roman" w:hAnsi="Times New Roman" w:cs="Times New Roman"/>
                <w:sz w:val="12"/>
                <w:szCs w:val="12"/>
              </w:rPr>
              <w:t>420,0</w:t>
            </w:r>
          </w:p>
        </w:tc>
        <w:tc>
          <w:tcPr>
            <w:tcW w:w="850" w:type="dxa"/>
            <w:tcBorders>
              <w:top w:val="nil"/>
              <w:left w:val="nil"/>
              <w:bottom w:val="single" w:sz="4" w:space="0" w:color="auto"/>
              <w:right w:val="single" w:sz="4" w:space="0" w:color="auto"/>
            </w:tcBorders>
            <w:shd w:val="clear" w:color="auto" w:fill="auto"/>
            <w:hideMark/>
          </w:tcPr>
          <w:p w:rsidR="00555A92" w:rsidRPr="004949AB" w:rsidRDefault="00555A92" w:rsidP="005708F3">
            <w:pPr>
              <w:jc w:val="right"/>
              <w:rPr>
                <w:rFonts w:ascii="Times New Roman" w:eastAsia="Times New Roman" w:hAnsi="Times New Roman" w:cs="Times New Roman"/>
                <w:color w:val="000000"/>
                <w:sz w:val="12"/>
                <w:szCs w:val="12"/>
              </w:rPr>
            </w:pPr>
            <w:r w:rsidRPr="004949AB">
              <w:rPr>
                <w:rFonts w:ascii="Times New Roman" w:eastAsia="Times New Roman" w:hAnsi="Times New Roman" w:cs="Times New Roman"/>
                <w:color w:val="000000"/>
                <w:sz w:val="12"/>
                <w:szCs w:val="12"/>
              </w:rPr>
              <w:t>54 528,9</w:t>
            </w:r>
          </w:p>
        </w:tc>
        <w:tc>
          <w:tcPr>
            <w:tcW w:w="851" w:type="dxa"/>
            <w:tcBorders>
              <w:top w:val="nil"/>
              <w:left w:val="nil"/>
              <w:bottom w:val="single" w:sz="4" w:space="0" w:color="auto"/>
              <w:right w:val="single" w:sz="4" w:space="0" w:color="auto"/>
            </w:tcBorders>
            <w:shd w:val="clear" w:color="auto" w:fill="auto"/>
            <w:hideMark/>
          </w:tcPr>
          <w:p w:rsidR="00555A92" w:rsidRPr="004949AB" w:rsidRDefault="00555A92" w:rsidP="005708F3">
            <w:pPr>
              <w:jc w:val="right"/>
              <w:rPr>
                <w:rFonts w:ascii="Times New Roman" w:eastAsia="Times New Roman" w:hAnsi="Times New Roman" w:cs="Times New Roman"/>
                <w:color w:val="000000"/>
                <w:sz w:val="12"/>
                <w:szCs w:val="12"/>
              </w:rPr>
            </w:pPr>
            <w:r w:rsidRPr="004949AB">
              <w:rPr>
                <w:rFonts w:ascii="Times New Roman" w:eastAsia="Times New Roman" w:hAnsi="Times New Roman" w:cs="Times New Roman"/>
                <w:color w:val="000000"/>
                <w:sz w:val="12"/>
                <w:szCs w:val="12"/>
              </w:rPr>
              <w:t>12 378,0</w:t>
            </w:r>
          </w:p>
        </w:tc>
        <w:tc>
          <w:tcPr>
            <w:tcW w:w="708" w:type="dxa"/>
            <w:tcBorders>
              <w:top w:val="nil"/>
              <w:left w:val="nil"/>
              <w:bottom w:val="single" w:sz="4" w:space="0" w:color="auto"/>
              <w:right w:val="single" w:sz="4" w:space="0" w:color="auto"/>
            </w:tcBorders>
            <w:shd w:val="clear" w:color="auto" w:fill="auto"/>
            <w:hideMark/>
          </w:tcPr>
          <w:p w:rsidR="00555A92" w:rsidRPr="004949AB" w:rsidRDefault="00555A92" w:rsidP="005708F3">
            <w:pPr>
              <w:jc w:val="right"/>
              <w:rPr>
                <w:rFonts w:ascii="Times New Roman" w:eastAsia="Times New Roman" w:hAnsi="Times New Roman" w:cs="Times New Roman"/>
                <w:color w:val="000000"/>
                <w:sz w:val="12"/>
                <w:szCs w:val="12"/>
              </w:rPr>
            </w:pPr>
            <w:r w:rsidRPr="004949AB">
              <w:rPr>
                <w:rFonts w:ascii="Times New Roman" w:eastAsia="Times New Roman" w:hAnsi="Times New Roman" w:cs="Times New Roman"/>
                <w:color w:val="000000"/>
                <w:sz w:val="12"/>
                <w:szCs w:val="12"/>
              </w:rPr>
              <w:t>-42 150,9</w:t>
            </w:r>
          </w:p>
        </w:tc>
        <w:tc>
          <w:tcPr>
            <w:tcW w:w="567" w:type="dxa"/>
            <w:tcBorders>
              <w:top w:val="nil"/>
              <w:left w:val="nil"/>
              <w:bottom w:val="single" w:sz="4" w:space="0" w:color="auto"/>
              <w:right w:val="single" w:sz="4" w:space="0" w:color="auto"/>
            </w:tcBorders>
            <w:shd w:val="clear" w:color="auto" w:fill="auto"/>
            <w:hideMark/>
          </w:tcPr>
          <w:p w:rsidR="00555A92" w:rsidRPr="004949AB" w:rsidRDefault="00555A92" w:rsidP="005708F3">
            <w:pPr>
              <w:jc w:val="right"/>
              <w:rPr>
                <w:rFonts w:ascii="Times New Roman" w:eastAsia="Times New Roman" w:hAnsi="Times New Roman" w:cs="Times New Roman"/>
                <w:sz w:val="12"/>
                <w:szCs w:val="12"/>
              </w:rPr>
            </w:pPr>
            <w:r w:rsidRPr="004949AB">
              <w:rPr>
                <w:rFonts w:ascii="Times New Roman" w:eastAsia="Times New Roman" w:hAnsi="Times New Roman" w:cs="Times New Roman"/>
                <w:sz w:val="12"/>
                <w:szCs w:val="12"/>
              </w:rPr>
              <w:t>-77,3</w:t>
            </w:r>
          </w:p>
        </w:tc>
        <w:tc>
          <w:tcPr>
            <w:tcW w:w="851" w:type="dxa"/>
            <w:tcBorders>
              <w:top w:val="nil"/>
              <w:left w:val="nil"/>
              <w:bottom w:val="single" w:sz="4" w:space="0" w:color="auto"/>
              <w:right w:val="single" w:sz="4" w:space="0" w:color="auto"/>
            </w:tcBorders>
            <w:shd w:val="clear" w:color="auto" w:fill="auto"/>
            <w:hideMark/>
          </w:tcPr>
          <w:p w:rsidR="00555A92" w:rsidRPr="004949AB" w:rsidRDefault="00555A92" w:rsidP="005708F3">
            <w:pPr>
              <w:jc w:val="right"/>
              <w:rPr>
                <w:rFonts w:ascii="Times New Roman" w:eastAsia="Times New Roman" w:hAnsi="Times New Roman" w:cs="Times New Roman"/>
                <w:color w:val="000000"/>
                <w:sz w:val="12"/>
                <w:szCs w:val="12"/>
              </w:rPr>
            </w:pPr>
            <w:r w:rsidRPr="004949AB">
              <w:rPr>
                <w:rFonts w:ascii="Times New Roman" w:eastAsia="Times New Roman" w:hAnsi="Times New Roman" w:cs="Times New Roman"/>
                <w:color w:val="000000"/>
                <w:sz w:val="12"/>
                <w:szCs w:val="12"/>
              </w:rPr>
              <w:t>70 000,0</w:t>
            </w:r>
          </w:p>
        </w:tc>
        <w:tc>
          <w:tcPr>
            <w:tcW w:w="850" w:type="dxa"/>
            <w:tcBorders>
              <w:top w:val="nil"/>
              <w:left w:val="nil"/>
              <w:bottom w:val="single" w:sz="4" w:space="0" w:color="auto"/>
              <w:right w:val="single" w:sz="4" w:space="0" w:color="auto"/>
            </w:tcBorders>
            <w:shd w:val="clear" w:color="auto" w:fill="auto"/>
            <w:hideMark/>
          </w:tcPr>
          <w:p w:rsidR="00555A92" w:rsidRPr="004949AB" w:rsidRDefault="00555A92" w:rsidP="005708F3">
            <w:pPr>
              <w:jc w:val="right"/>
              <w:rPr>
                <w:rFonts w:ascii="Times New Roman" w:eastAsia="Times New Roman" w:hAnsi="Times New Roman" w:cs="Times New Roman"/>
                <w:color w:val="000000"/>
                <w:sz w:val="12"/>
                <w:szCs w:val="12"/>
              </w:rPr>
            </w:pPr>
            <w:r w:rsidRPr="004949AB">
              <w:rPr>
                <w:rFonts w:ascii="Times New Roman" w:eastAsia="Times New Roman" w:hAnsi="Times New Roman" w:cs="Times New Roman"/>
                <w:color w:val="000000"/>
                <w:sz w:val="12"/>
                <w:szCs w:val="12"/>
              </w:rPr>
              <w:t>0,0</w:t>
            </w:r>
          </w:p>
        </w:tc>
        <w:tc>
          <w:tcPr>
            <w:tcW w:w="851" w:type="dxa"/>
            <w:tcBorders>
              <w:top w:val="nil"/>
              <w:left w:val="nil"/>
              <w:bottom w:val="single" w:sz="4" w:space="0" w:color="auto"/>
              <w:right w:val="single" w:sz="4" w:space="0" w:color="auto"/>
            </w:tcBorders>
            <w:shd w:val="clear" w:color="auto" w:fill="auto"/>
            <w:hideMark/>
          </w:tcPr>
          <w:p w:rsidR="00555A92" w:rsidRPr="004949AB" w:rsidRDefault="00555A92" w:rsidP="005708F3">
            <w:pPr>
              <w:jc w:val="right"/>
              <w:rPr>
                <w:rFonts w:ascii="Times New Roman" w:eastAsia="Times New Roman" w:hAnsi="Times New Roman" w:cs="Times New Roman"/>
                <w:color w:val="000000"/>
                <w:sz w:val="12"/>
                <w:szCs w:val="12"/>
              </w:rPr>
            </w:pPr>
            <w:r w:rsidRPr="004949AB">
              <w:rPr>
                <w:rFonts w:ascii="Times New Roman" w:eastAsia="Times New Roman" w:hAnsi="Times New Roman" w:cs="Times New Roman"/>
                <w:color w:val="000000"/>
                <w:sz w:val="12"/>
                <w:szCs w:val="12"/>
              </w:rPr>
              <w:t>-70 000,0</w:t>
            </w:r>
          </w:p>
        </w:tc>
        <w:tc>
          <w:tcPr>
            <w:tcW w:w="709" w:type="dxa"/>
            <w:tcBorders>
              <w:top w:val="nil"/>
              <w:left w:val="nil"/>
              <w:bottom w:val="single" w:sz="4" w:space="0" w:color="auto"/>
              <w:right w:val="single" w:sz="4" w:space="0" w:color="auto"/>
            </w:tcBorders>
            <w:shd w:val="clear" w:color="auto" w:fill="auto"/>
            <w:noWrap/>
            <w:hideMark/>
          </w:tcPr>
          <w:p w:rsidR="00555A92" w:rsidRPr="004949AB" w:rsidRDefault="00555A92" w:rsidP="005708F3">
            <w:pPr>
              <w:jc w:val="right"/>
              <w:rPr>
                <w:rFonts w:ascii="Times New Roman" w:eastAsia="Times New Roman" w:hAnsi="Times New Roman" w:cs="Times New Roman"/>
                <w:sz w:val="12"/>
                <w:szCs w:val="12"/>
              </w:rPr>
            </w:pPr>
            <w:r w:rsidRPr="004949AB">
              <w:rPr>
                <w:rFonts w:ascii="Times New Roman" w:eastAsia="Times New Roman" w:hAnsi="Times New Roman" w:cs="Times New Roman"/>
                <w:sz w:val="12"/>
                <w:szCs w:val="12"/>
              </w:rPr>
              <w:t>-100,0</w:t>
            </w:r>
          </w:p>
        </w:tc>
      </w:tr>
      <w:tr w:rsidR="00555A92" w:rsidRPr="004949AB" w:rsidTr="005708F3">
        <w:trPr>
          <w:trHeight w:val="20"/>
        </w:trPr>
        <w:tc>
          <w:tcPr>
            <w:tcW w:w="1146" w:type="dxa"/>
            <w:tcBorders>
              <w:top w:val="nil"/>
              <w:left w:val="single" w:sz="4" w:space="0" w:color="auto"/>
              <w:bottom w:val="single" w:sz="4" w:space="0" w:color="auto"/>
              <w:right w:val="single" w:sz="4" w:space="0" w:color="auto"/>
            </w:tcBorders>
            <w:shd w:val="clear" w:color="auto" w:fill="auto"/>
            <w:vAlign w:val="center"/>
            <w:hideMark/>
          </w:tcPr>
          <w:p w:rsidR="00555A92" w:rsidRPr="004949AB" w:rsidRDefault="00555A92" w:rsidP="004028E5">
            <w:pPr>
              <w:jc w:val="center"/>
              <w:rPr>
                <w:rFonts w:ascii="Times New Roman" w:eastAsia="Times New Roman" w:hAnsi="Times New Roman" w:cs="Times New Roman"/>
                <w:sz w:val="12"/>
                <w:szCs w:val="12"/>
              </w:rPr>
            </w:pPr>
            <w:r w:rsidRPr="004949AB">
              <w:rPr>
                <w:rFonts w:ascii="Times New Roman" w:eastAsia="Times New Roman" w:hAnsi="Times New Roman" w:cs="Times New Roman"/>
                <w:sz w:val="12"/>
                <w:szCs w:val="12"/>
              </w:rPr>
              <w:t>«Формирование комфортной городской среды»</w:t>
            </w:r>
          </w:p>
        </w:tc>
        <w:tc>
          <w:tcPr>
            <w:tcW w:w="851" w:type="dxa"/>
            <w:tcBorders>
              <w:top w:val="nil"/>
              <w:left w:val="nil"/>
              <w:bottom w:val="single" w:sz="4" w:space="0" w:color="auto"/>
              <w:right w:val="single" w:sz="4" w:space="0" w:color="auto"/>
            </w:tcBorders>
            <w:shd w:val="clear" w:color="auto" w:fill="auto"/>
            <w:hideMark/>
          </w:tcPr>
          <w:p w:rsidR="00555A92" w:rsidRPr="004949AB" w:rsidRDefault="00555A92" w:rsidP="005708F3">
            <w:pPr>
              <w:jc w:val="right"/>
              <w:rPr>
                <w:rFonts w:ascii="Times New Roman" w:eastAsia="Times New Roman" w:hAnsi="Times New Roman" w:cs="Times New Roman"/>
                <w:sz w:val="12"/>
                <w:szCs w:val="12"/>
              </w:rPr>
            </w:pPr>
            <w:r w:rsidRPr="004949AB">
              <w:rPr>
                <w:rFonts w:ascii="Times New Roman" w:eastAsia="Times New Roman" w:hAnsi="Times New Roman" w:cs="Times New Roman"/>
                <w:sz w:val="12"/>
                <w:szCs w:val="12"/>
              </w:rPr>
              <w:t>740 043,6</w:t>
            </w:r>
          </w:p>
        </w:tc>
        <w:tc>
          <w:tcPr>
            <w:tcW w:w="709" w:type="dxa"/>
            <w:tcBorders>
              <w:top w:val="nil"/>
              <w:left w:val="nil"/>
              <w:bottom w:val="single" w:sz="4" w:space="0" w:color="auto"/>
              <w:right w:val="single" w:sz="4" w:space="0" w:color="auto"/>
            </w:tcBorders>
            <w:shd w:val="clear" w:color="auto" w:fill="auto"/>
            <w:hideMark/>
          </w:tcPr>
          <w:p w:rsidR="00555A92" w:rsidRPr="004949AB" w:rsidRDefault="00555A92" w:rsidP="005708F3">
            <w:pPr>
              <w:jc w:val="right"/>
              <w:rPr>
                <w:rFonts w:ascii="Times New Roman" w:eastAsia="Times New Roman" w:hAnsi="Times New Roman" w:cs="Times New Roman"/>
                <w:sz w:val="12"/>
                <w:szCs w:val="12"/>
              </w:rPr>
            </w:pPr>
            <w:r w:rsidRPr="004949AB">
              <w:rPr>
                <w:rFonts w:ascii="Times New Roman" w:eastAsia="Times New Roman" w:hAnsi="Times New Roman" w:cs="Times New Roman"/>
                <w:sz w:val="12"/>
                <w:szCs w:val="12"/>
              </w:rPr>
              <w:t>190 447,9</w:t>
            </w:r>
          </w:p>
        </w:tc>
        <w:tc>
          <w:tcPr>
            <w:tcW w:w="567" w:type="dxa"/>
            <w:tcBorders>
              <w:top w:val="nil"/>
              <w:left w:val="nil"/>
              <w:bottom w:val="single" w:sz="4" w:space="0" w:color="auto"/>
              <w:right w:val="single" w:sz="4" w:space="0" w:color="auto"/>
            </w:tcBorders>
            <w:shd w:val="clear" w:color="auto" w:fill="auto"/>
            <w:hideMark/>
          </w:tcPr>
          <w:p w:rsidR="00555A92" w:rsidRPr="004949AB" w:rsidRDefault="00555A92" w:rsidP="005708F3">
            <w:pPr>
              <w:jc w:val="right"/>
              <w:rPr>
                <w:rFonts w:ascii="Times New Roman" w:eastAsia="Times New Roman" w:hAnsi="Times New Roman" w:cs="Times New Roman"/>
                <w:sz w:val="12"/>
                <w:szCs w:val="12"/>
              </w:rPr>
            </w:pPr>
            <w:r w:rsidRPr="004949AB">
              <w:rPr>
                <w:rFonts w:ascii="Times New Roman" w:eastAsia="Times New Roman" w:hAnsi="Times New Roman" w:cs="Times New Roman"/>
                <w:sz w:val="12"/>
                <w:szCs w:val="12"/>
              </w:rPr>
              <w:t>25,7</w:t>
            </w:r>
          </w:p>
        </w:tc>
        <w:tc>
          <w:tcPr>
            <w:tcW w:w="850" w:type="dxa"/>
            <w:tcBorders>
              <w:top w:val="nil"/>
              <w:left w:val="nil"/>
              <w:bottom w:val="single" w:sz="4" w:space="0" w:color="auto"/>
              <w:right w:val="single" w:sz="4" w:space="0" w:color="auto"/>
            </w:tcBorders>
            <w:shd w:val="clear" w:color="auto" w:fill="auto"/>
            <w:hideMark/>
          </w:tcPr>
          <w:p w:rsidR="00555A92" w:rsidRPr="004949AB" w:rsidRDefault="00555A92" w:rsidP="005708F3">
            <w:pPr>
              <w:jc w:val="right"/>
              <w:rPr>
                <w:rFonts w:ascii="Times New Roman" w:eastAsia="Times New Roman" w:hAnsi="Times New Roman" w:cs="Times New Roman"/>
                <w:color w:val="000000"/>
                <w:sz w:val="12"/>
                <w:szCs w:val="12"/>
              </w:rPr>
            </w:pPr>
            <w:r w:rsidRPr="004949AB">
              <w:rPr>
                <w:rFonts w:ascii="Times New Roman" w:eastAsia="Times New Roman" w:hAnsi="Times New Roman" w:cs="Times New Roman"/>
                <w:color w:val="000000"/>
                <w:sz w:val="12"/>
                <w:szCs w:val="12"/>
              </w:rPr>
              <w:t>753 440,6</w:t>
            </w:r>
          </w:p>
        </w:tc>
        <w:tc>
          <w:tcPr>
            <w:tcW w:w="851" w:type="dxa"/>
            <w:tcBorders>
              <w:top w:val="nil"/>
              <w:left w:val="nil"/>
              <w:bottom w:val="single" w:sz="4" w:space="0" w:color="auto"/>
              <w:right w:val="single" w:sz="4" w:space="0" w:color="auto"/>
            </w:tcBorders>
            <w:shd w:val="clear" w:color="auto" w:fill="auto"/>
            <w:noWrap/>
            <w:hideMark/>
          </w:tcPr>
          <w:p w:rsidR="00555A92" w:rsidRPr="004949AB" w:rsidRDefault="00555A92" w:rsidP="005708F3">
            <w:pPr>
              <w:jc w:val="right"/>
              <w:rPr>
                <w:rFonts w:ascii="Times New Roman" w:eastAsia="Times New Roman" w:hAnsi="Times New Roman" w:cs="Times New Roman"/>
                <w:color w:val="000000"/>
                <w:sz w:val="12"/>
                <w:szCs w:val="12"/>
              </w:rPr>
            </w:pPr>
            <w:r w:rsidRPr="004949AB">
              <w:rPr>
                <w:rFonts w:ascii="Times New Roman" w:eastAsia="Times New Roman" w:hAnsi="Times New Roman" w:cs="Times New Roman"/>
                <w:color w:val="000000"/>
                <w:sz w:val="12"/>
                <w:szCs w:val="12"/>
              </w:rPr>
              <w:t>930 491,5</w:t>
            </w:r>
          </w:p>
        </w:tc>
        <w:tc>
          <w:tcPr>
            <w:tcW w:w="708" w:type="dxa"/>
            <w:tcBorders>
              <w:top w:val="nil"/>
              <w:left w:val="nil"/>
              <w:bottom w:val="single" w:sz="4" w:space="0" w:color="auto"/>
              <w:right w:val="single" w:sz="4" w:space="0" w:color="auto"/>
            </w:tcBorders>
            <w:shd w:val="clear" w:color="auto" w:fill="auto"/>
            <w:hideMark/>
          </w:tcPr>
          <w:p w:rsidR="00555A92" w:rsidRPr="004949AB" w:rsidRDefault="00555A92" w:rsidP="005708F3">
            <w:pPr>
              <w:jc w:val="right"/>
              <w:rPr>
                <w:rFonts w:ascii="Times New Roman" w:eastAsia="Times New Roman" w:hAnsi="Times New Roman" w:cs="Times New Roman"/>
                <w:color w:val="000000"/>
                <w:sz w:val="12"/>
                <w:szCs w:val="12"/>
              </w:rPr>
            </w:pPr>
            <w:r w:rsidRPr="004949AB">
              <w:rPr>
                <w:rFonts w:ascii="Times New Roman" w:eastAsia="Times New Roman" w:hAnsi="Times New Roman" w:cs="Times New Roman"/>
                <w:color w:val="000000"/>
                <w:sz w:val="12"/>
                <w:szCs w:val="12"/>
              </w:rPr>
              <w:t>177 050,9</w:t>
            </w:r>
          </w:p>
        </w:tc>
        <w:tc>
          <w:tcPr>
            <w:tcW w:w="567" w:type="dxa"/>
            <w:tcBorders>
              <w:top w:val="nil"/>
              <w:left w:val="nil"/>
              <w:bottom w:val="single" w:sz="4" w:space="0" w:color="auto"/>
              <w:right w:val="single" w:sz="4" w:space="0" w:color="auto"/>
            </w:tcBorders>
            <w:shd w:val="clear" w:color="auto" w:fill="auto"/>
            <w:hideMark/>
          </w:tcPr>
          <w:p w:rsidR="00555A92" w:rsidRPr="004949AB" w:rsidRDefault="00555A92" w:rsidP="005708F3">
            <w:pPr>
              <w:jc w:val="right"/>
              <w:rPr>
                <w:rFonts w:ascii="Times New Roman" w:eastAsia="Times New Roman" w:hAnsi="Times New Roman" w:cs="Times New Roman"/>
                <w:sz w:val="12"/>
                <w:szCs w:val="12"/>
              </w:rPr>
            </w:pPr>
            <w:r w:rsidRPr="004949AB">
              <w:rPr>
                <w:rFonts w:ascii="Times New Roman" w:eastAsia="Times New Roman" w:hAnsi="Times New Roman" w:cs="Times New Roman"/>
                <w:sz w:val="12"/>
                <w:szCs w:val="12"/>
              </w:rPr>
              <w:t>23,5</w:t>
            </w:r>
          </w:p>
        </w:tc>
        <w:tc>
          <w:tcPr>
            <w:tcW w:w="851" w:type="dxa"/>
            <w:tcBorders>
              <w:top w:val="nil"/>
              <w:left w:val="nil"/>
              <w:bottom w:val="single" w:sz="4" w:space="0" w:color="auto"/>
              <w:right w:val="single" w:sz="4" w:space="0" w:color="auto"/>
            </w:tcBorders>
            <w:shd w:val="clear" w:color="auto" w:fill="auto"/>
            <w:hideMark/>
          </w:tcPr>
          <w:p w:rsidR="00555A92" w:rsidRPr="004949AB" w:rsidRDefault="00555A92" w:rsidP="005708F3">
            <w:pPr>
              <w:jc w:val="right"/>
              <w:rPr>
                <w:rFonts w:ascii="Times New Roman" w:eastAsia="Times New Roman" w:hAnsi="Times New Roman" w:cs="Times New Roman"/>
                <w:color w:val="000000"/>
                <w:sz w:val="12"/>
                <w:szCs w:val="12"/>
              </w:rPr>
            </w:pPr>
            <w:r w:rsidRPr="004949AB">
              <w:rPr>
                <w:rFonts w:ascii="Times New Roman" w:eastAsia="Times New Roman" w:hAnsi="Times New Roman" w:cs="Times New Roman"/>
                <w:color w:val="000000"/>
                <w:sz w:val="12"/>
                <w:szCs w:val="12"/>
              </w:rPr>
              <w:t>778 237,3</w:t>
            </w:r>
          </w:p>
        </w:tc>
        <w:tc>
          <w:tcPr>
            <w:tcW w:w="850" w:type="dxa"/>
            <w:tcBorders>
              <w:top w:val="nil"/>
              <w:left w:val="nil"/>
              <w:bottom w:val="single" w:sz="4" w:space="0" w:color="auto"/>
              <w:right w:val="single" w:sz="4" w:space="0" w:color="auto"/>
            </w:tcBorders>
            <w:shd w:val="clear" w:color="auto" w:fill="auto"/>
            <w:hideMark/>
          </w:tcPr>
          <w:p w:rsidR="00555A92" w:rsidRPr="004949AB" w:rsidRDefault="00555A92" w:rsidP="005708F3">
            <w:pPr>
              <w:jc w:val="right"/>
              <w:rPr>
                <w:rFonts w:ascii="Times New Roman" w:eastAsia="Times New Roman" w:hAnsi="Times New Roman" w:cs="Times New Roman"/>
                <w:color w:val="000000"/>
                <w:sz w:val="12"/>
                <w:szCs w:val="12"/>
              </w:rPr>
            </w:pPr>
            <w:r w:rsidRPr="004949AB">
              <w:rPr>
                <w:rFonts w:ascii="Times New Roman" w:eastAsia="Times New Roman" w:hAnsi="Times New Roman" w:cs="Times New Roman"/>
                <w:color w:val="000000"/>
                <w:sz w:val="12"/>
                <w:szCs w:val="12"/>
              </w:rPr>
              <w:t>568 648,2</w:t>
            </w:r>
          </w:p>
        </w:tc>
        <w:tc>
          <w:tcPr>
            <w:tcW w:w="851" w:type="dxa"/>
            <w:tcBorders>
              <w:top w:val="nil"/>
              <w:left w:val="nil"/>
              <w:bottom w:val="single" w:sz="4" w:space="0" w:color="auto"/>
              <w:right w:val="single" w:sz="4" w:space="0" w:color="auto"/>
            </w:tcBorders>
            <w:shd w:val="clear" w:color="auto" w:fill="auto"/>
            <w:hideMark/>
          </w:tcPr>
          <w:p w:rsidR="00555A92" w:rsidRPr="004949AB" w:rsidRDefault="00555A92" w:rsidP="005708F3">
            <w:pPr>
              <w:jc w:val="right"/>
              <w:rPr>
                <w:rFonts w:ascii="Times New Roman" w:eastAsia="Times New Roman" w:hAnsi="Times New Roman" w:cs="Times New Roman"/>
                <w:color w:val="000000"/>
                <w:sz w:val="12"/>
                <w:szCs w:val="12"/>
              </w:rPr>
            </w:pPr>
            <w:r w:rsidRPr="004949AB">
              <w:rPr>
                <w:rFonts w:ascii="Times New Roman" w:eastAsia="Times New Roman" w:hAnsi="Times New Roman" w:cs="Times New Roman"/>
                <w:color w:val="000000"/>
                <w:sz w:val="12"/>
                <w:szCs w:val="12"/>
              </w:rPr>
              <w:t>-209 589,1</w:t>
            </w:r>
          </w:p>
        </w:tc>
        <w:tc>
          <w:tcPr>
            <w:tcW w:w="709" w:type="dxa"/>
            <w:tcBorders>
              <w:top w:val="nil"/>
              <w:left w:val="nil"/>
              <w:bottom w:val="single" w:sz="4" w:space="0" w:color="auto"/>
              <w:right w:val="single" w:sz="4" w:space="0" w:color="auto"/>
            </w:tcBorders>
            <w:shd w:val="clear" w:color="auto" w:fill="auto"/>
            <w:noWrap/>
            <w:hideMark/>
          </w:tcPr>
          <w:p w:rsidR="00555A92" w:rsidRPr="004949AB" w:rsidRDefault="00555A92" w:rsidP="005708F3">
            <w:pPr>
              <w:jc w:val="right"/>
              <w:rPr>
                <w:rFonts w:ascii="Times New Roman" w:eastAsia="Times New Roman" w:hAnsi="Times New Roman" w:cs="Times New Roman"/>
                <w:sz w:val="12"/>
                <w:szCs w:val="12"/>
              </w:rPr>
            </w:pPr>
            <w:r w:rsidRPr="004949AB">
              <w:rPr>
                <w:rFonts w:ascii="Times New Roman" w:eastAsia="Times New Roman" w:hAnsi="Times New Roman" w:cs="Times New Roman"/>
                <w:sz w:val="12"/>
                <w:szCs w:val="12"/>
              </w:rPr>
              <w:t>-26,9</w:t>
            </w:r>
          </w:p>
        </w:tc>
      </w:tr>
      <w:tr w:rsidR="00555A92" w:rsidRPr="004949AB" w:rsidTr="005708F3">
        <w:trPr>
          <w:trHeight w:val="20"/>
        </w:trPr>
        <w:tc>
          <w:tcPr>
            <w:tcW w:w="1146" w:type="dxa"/>
            <w:tcBorders>
              <w:top w:val="nil"/>
              <w:left w:val="single" w:sz="4" w:space="0" w:color="auto"/>
              <w:bottom w:val="single" w:sz="4" w:space="0" w:color="auto"/>
              <w:right w:val="single" w:sz="4" w:space="0" w:color="auto"/>
            </w:tcBorders>
            <w:shd w:val="clear" w:color="auto" w:fill="auto"/>
            <w:vAlign w:val="center"/>
            <w:hideMark/>
          </w:tcPr>
          <w:p w:rsidR="00555A92" w:rsidRPr="004949AB" w:rsidRDefault="00555A92" w:rsidP="004028E5">
            <w:pPr>
              <w:jc w:val="center"/>
              <w:rPr>
                <w:rFonts w:ascii="Times New Roman" w:eastAsia="Times New Roman" w:hAnsi="Times New Roman" w:cs="Times New Roman"/>
                <w:b/>
                <w:bCs/>
                <w:sz w:val="12"/>
                <w:szCs w:val="12"/>
              </w:rPr>
            </w:pPr>
            <w:r w:rsidRPr="004949AB">
              <w:rPr>
                <w:rFonts w:ascii="Times New Roman" w:eastAsia="Times New Roman" w:hAnsi="Times New Roman" w:cs="Times New Roman"/>
                <w:b/>
                <w:bCs/>
                <w:sz w:val="12"/>
                <w:szCs w:val="12"/>
              </w:rPr>
              <w:t>ВСЕГО по разделу 0500</w:t>
            </w:r>
          </w:p>
        </w:tc>
        <w:tc>
          <w:tcPr>
            <w:tcW w:w="851" w:type="dxa"/>
            <w:tcBorders>
              <w:top w:val="nil"/>
              <w:left w:val="nil"/>
              <w:bottom w:val="single" w:sz="4" w:space="0" w:color="auto"/>
              <w:right w:val="single" w:sz="4" w:space="0" w:color="auto"/>
            </w:tcBorders>
            <w:shd w:val="clear" w:color="auto" w:fill="auto"/>
            <w:noWrap/>
            <w:hideMark/>
          </w:tcPr>
          <w:p w:rsidR="00555A92" w:rsidRPr="004949AB" w:rsidRDefault="00555A92" w:rsidP="005708F3">
            <w:pPr>
              <w:jc w:val="right"/>
              <w:rPr>
                <w:rFonts w:ascii="Times New Roman" w:eastAsia="Times New Roman" w:hAnsi="Times New Roman" w:cs="Times New Roman"/>
                <w:b/>
                <w:bCs/>
                <w:sz w:val="12"/>
                <w:szCs w:val="12"/>
              </w:rPr>
            </w:pPr>
            <w:r w:rsidRPr="004949AB">
              <w:rPr>
                <w:rFonts w:ascii="Times New Roman" w:eastAsia="Times New Roman" w:hAnsi="Times New Roman" w:cs="Times New Roman"/>
                <w:b/>
                <w:bCs/>
                <w:sz w:val="12"/>
                <w:szCs w:val="12"/>
              </w:rPr>
              <w:t>1 255 739,2</w:t>
            </w:r>
          </w:p>
        </w:tc>
        <w:tc>
          <w:tcPr>
            <w:tcW w:w="709" w:type="dxa"/>
            <w:tcBorders>
              <w:top w:val="nil"/>
              <w:left w:val="nil"/>
              <w:bottom w:val="single" w:sz="4" w:space="0" w:color="auto"/>
              <w:right w:val="single" w:sz="4" w:space="0" w:color="auto"/>
            </w:tcBorders>
            <w:shd w:val="clear" w:color="auto" w:fill="auto"/>
            <w:noWrap/>
            <w:hideMark/>
          </w:tcPr>
          <w:p w:rsidR="00555A92" w:rsidRPr="004949AB" w:rsidRDefault="00555A92" w:rsidP="005708F3">
            <w:pPr>
              <w:jc w:val="right"/>
              <w:rPr>
                <w:rFonts w:ascii="Times New Roman" w:eastAsia="Times New Roman" w:hAnsi="Times New Roman" w:cs="Times New Roman"/>
                <w:b/>
                <w:bCs/>
                <w:sz w:val="12"/>
                <w:szCs w:val="12"/>
              </w:rPr>
            </w:pPr>
            <w:r w:rsidRPr="004949AB">
              <w:rPr>
                <w:rFonts w:ascii="Times New Roman" w:eastAsia="Times New Roman" w:hAnsi="Times New Roman" w:cs="Times New Roman"/>
                <w:b/>
                <w:bCs/>
                <w:sz w:val="12"/>
                <w:szCs w:val="12"/>
              </w:rPr>
              <w:t>860 519,6</w:t>
            </w:r>
          </w:p>
        </w:tc>
        <w:tc>
          <w:tcPr>
            <w:tcW w:w="567" w:type="dxa"/>
            <w:tcBorders>
              <w:top w:val="nil"/>
              <w:left w:val="nil"/>
              <w:bottom w:val="single" w:sz="4" w:space="0" w:color="auto"/>
              <w:right w:val="single" w:sz="4" w:space="0" w:color="auto"/>
            </w:tcBorders>
            <w:shd w:val="clear" w:color="auto" w:fill="auto"/>
            <w:hideMark/>
          </w:tcPr>
          <w:p w:rsidR="00555A92" w:rsidRPr="004949AB" w:rsidRDefault="00555A92" w:rsidP="005708F3">
            <w:pPr>
              <w:jc w:val="right"/>
              <w:rPr>
                <w:rFonts w:ascii="Times New Roman" w:eastAsia="Times New Roman" w:hAnsi="Times New Roman" w:cs="Times New Roman"/>
                <w:b/>
                <w:bCs/>
                <w:sz w:val="12"/>
                <w:szCs w:val="12"/>
              </w:rPr>
            </w:pPr>
            <w:r w:rsidRPr="004949AB">
              <w:rPr>
                <w:rFonts w:ascii="Times New Roman" w:eastAsia="Times New Roman" w:hAnsi="Times New Roman" w:cs="Times New Roman"/>
                <w:b/>
                <w:bCs/>
                <w:sz w:val="12"/>
                <w:szCs w:val="12"/>
              </w:rPr>
              <w:t>68,5</w:t>
            </w:r>
          </w:p>
        </w:tc>
        <w:tc>
          <w:tcPr>
            <w:tcW w:w="850" w:type="dxa"/>
            <w:tcBorders>
              <w:top w:val="nil"/>
              <w:left w:val="nil"/>
              <w:bottom w:val="single" w:sz="4" w:space="0" w:color="auto"/>
              <w:right w:val="single" w:sz="4" w:space="0" w:color="auto"/>
            </w:tcBorders>
            <w:shd w:val="clear" w:color="auto" w:fill="auto"/>
            <w:noWrap/>
            <w:hideMark/>
          </w:tcPr>
          <w:p w:rsidR="00555A92" w:rsidRPr="004949AB" w:rsidRDefault="00555A92" w:rsidP="005708F3">
            <w:pPr>
              <w:jc w:val="right"/>
              <w:rPr>
                <w:rFonts w:ascii="Times New Roman" w:eastAsia="Times New Roman" w:hAnsi="Times New Roman" w:cs="Times New Roman"/>
                <w:b/>
                <w:bCs/>
                <w:sz w:val="12"/>
                <w:szCs w:val="12"/>
              </w:rPr>
            </w:pPr>
            <w:r w:rsidRPr="004949AB">
              <w:rPr>
                <w:rFonts w:ascii="Times New Roman" w:eastAsia="Times New Roman" w:hAnsi="Times New Roman" w:cs="Times New Roman"/>
                <w:b/>
                <w:bCs/>
                <w:sz w:val="12"/>
                <w:szCs w:val="12"/>
              </w:rPr>
              <w:t>1 388 749,9</w:t>
            </w:r>
          </w:p>
        </w:tc>
        <w:tc>
          <w:tcPr>
            <w:tcW w:w="851" w:type="dxa"/>
            <w:tcBorders>
              <w:top w:val="nil"/>
              <w:left w:val="nil"/>
              <w:bottom w:val="single" w:sz="4" w:space="0" w:color="auto"/>
              <w:right w:val="single" w:sz="4" w:space="0" w:color="auto"/>
            </w:tcBorders>
            <w:shd w:val="clear" w:color="auto" w:fill="auto"/>
            <w:noWrap/>
            <w:hideMark/>
          </w:tcPr>
          <w:p w:rsidR="00555A92" w:rsidRPr="004949AB" w:rsidRDefault="00555A92" w:rsidP="005708F3">
            <w:pPr>
              <w:jc w:val="right"/>
              <w:rPr>
                <w:rFonts w:ascii="Times New Roman" w:eastAsia="Times New Roman" w:hAnsi="Times New Roman" w:cs="Times New Roman"/>
                <w:b/>
                <w:bCs/>
                <w:sz w:val="12"/>
                <w:szCs w:val="12"/>
              </w:rPr>
            </w:pPr>
            <w:r w:rsidRPr="004949AB">
              <w:rPr>
                <w:rFonts w:ascii="Times New Roman" w:eastAsia="Times New Roman" w:hAnsi="Times New Roman" w:cs="Times New Roman"/>
                <w:b/>
                <w:bCs/>
                <w:sz w:val="12"/>
                <w:szCs w:val="12"/>
              </w:rPr>
              <w:t>2 116 258,8</w:t>
            </w:r>
          </w:p>
        </w:tc>
        <w:tc>
          <w:tcPr>
            <w:tcW w:w="708" w:type="dxa"/>
            <w:tcBorders>
              <w:top w:val="nil"/>
              <w:left w:val="nil"/>
              <w:bottom w:val="single" w:sz="4" w:space="0" w:color="auto"/>
              <w:right w:val="single" w:sz="4" w:space="0" w:color="auto"/>
            </w:tcBorders>
            <w:shd w:val="clear" w:color="auto" w:fill="auto"/>
            <w:noWrap/>
            <w:hideMark/>
          </w:tcPr>
          <w:p w:rsidR="00555A92" w:rsidRPr="004949AB" w:rsidRDefault="00555A92" w:rsidP="005708F3">
            <w:pPr>
              <w:jc w:val="right"/>
              <w:rPr>
                <w:rFonts w:ascii="Times New Roman" w:eastAsia="Times New Roman" w:hAnsi="Times New Roman" w:cs="Times New Roman"/>
                <w:b/>
                <w:bCs/>
                <w:sz w:val="12"/>
                <w:szCs w:val="12"/>
              </w:rPr>
            </w:pPr>
            <w:r w:rsidRPr="004949AB">
              <w:rPr>
                <w:rFonts w:ascii="Times New Roman" w:eastAsia="Times New Roman" w:hAnsi="Times New Roman" w:cs="Times New Roman"/>
                <w:b/>
                <w:bCs/>
                <w:sz w:val="12"/>
                <w:szCs w:val="12"/>
              </w:rPr>
              <w:t>727 508,9</w:t>
            </w:r>
          </w:p>
        </w:tc>
        <w:tc>
          <w:tcPr>
            <w:tcW w:w="567" w:type="dxa"/>
            <w:tcBorders>
              <w:top w:val="nil"/>
              <w:left w:val="nil"/>
              <w:bottom w:val="single" w:sz="4" w:space="0" w:color="auto"/>
              <w:right w:val="single" w:sz="4" w:space="0" w:color="auto"/>
            </w:tcBorders>
            <w:shd w:val="clear" w:color="auto" w:fill="auto"/>
            <w:hideMark/>
          </w:tcPr>
          <w:p w:rsidR="00555A92" w:rsidRPr="004949AB" w:rsidRDefault="00555A92" w:rsidP="005708F3">
            <w:pPr>
              <w:jc w:val="right"/>
              <w:rPr>
                <w:rFonts w:ascii="Times New Roman" w:eastAsia="Times New Roman" w:hAnsi="Times New Roman" w:cs="Times New Roman"/>
                <w:b/>
                <w:bCs/>
                <w:sz w:val="12"/>
                <w:szCs w:val="12"/>
              </w:rPr>
            </w:pPr>
            <w:r w:rsidRPr="004949AB">
              <w:rPr>
                <w:rFonts w:ascii="Times New Roman" w:eastAsia="Times New Roman" w:hAnsi="Times New Roman" w:cs="Times New Roman"/>
                <w:b/>
                <w:bCs/>
                <w:sz w:val="12"/>
                <w:szCs w:val="12"/>
              </w:rPr>
              <w:t>52,4</w:t>
            </w:r>
          </w:p>
        </w:tc>
        <w:tc>
          <w:tcPr>
            <w:tcW w:w="851" w:type="dxa"/>
            <w:tcBorders>
              <w:top w:val="nil"/>
              <w:left w:val="nil"/>
              <w:bottom w:val="single" w:sz="4" w:space="0" w:color="auto"/>
              <w:right w:val="single" w:sz="4" w:space="0" w:color="auto"/>
            </w:tcBorders>
            <w:shd w:val="clear" w:color="auto" w:fill="auto"/>
            <w:noWrap/>
            <w:hideMark/>
          </w:tcPr>
          <w:p w:rsidR="00555A92" w:rsidRPr="004949AB" w:rsidRDefault="00555A92" w:rsidP="005708F3">
            <w:pPr>
              <w:jc w:val="right"/>
              <w:rPr>
                <w:rFonts w:ascii="Times New Roman" w:eastAsia="Times New Roman" w:hAnsi="Times New Roman" w:cs="Times New Roman"/>
                <w:b/>
                <w:bCs/>
                <w:sz w:val="12"/>
                <w:szCs w:val="12"/>
              </w:rPr>
            </w:pPr>
            <w:r w:rsidRPr="004949AB">
              <w:rPr>
                <w:rFonts w:ascii="Times New Roman" w:eastAsia="Times New Roman" w:hAnsi="Times New Roman" w:cs="Times New Roman"/>
                <w:b/>
                <w:bCs/>
                <w:sz w:val="12"/>
                <w:szCs w:val="12"/>
              </w:rPr>
              <w:t>1 171 944,3</w:t>
            </w:r>
          </w:p>
        </w:tc>
        <w:tc>
          <w:tcPr>
            <w:tcW w:w="850" w:type="dxa"/>
            <w:tcBorders>
              <w:top w:val="nil"/>
              <w:left w:val="nil"/>
              <w:bottom w:val="single" w:sz="4" w:space="0" w:color="auto"/>
              <w:right w:val="single" w:sz="4" w:space="0" w:color="auto"/>
            </w:tcBorders>
            <w:shd w:val="clear" w:color="auto" w:fill="auto"/>
            <w:noWrap/>
            <w:hideMark/>
          </w:tcPr>
          <w:p w:rsidR="00555A92" w:rsidRPr="004949AB" w:rsidRDefault="00555A92" w:rsidP="005708F3">
            <w:pPr>
              <w:jc w:val="right"/>
              <w:rPr>
                <w:rFonts w:ascii="Times New Roman" w:eastAsia="Times New Roman" w:hAnsi="Times New Roman" w:cs="Times New Roman"/>
                <w:b/>
                <w:bCs/>
                <w:sz w:val="12"/>
                <w:szCs w:val="12"/>
              </w:rPr>
            </w:pPr>
            <w:r w:rsidRPr="004949AB">
              <w:rPr>
                <w:rFonts w:ascii="Times New Roman" w:eastAsia="Times New Roman" w:hAnsi="Times New Roman" w:cs="Times New Roman"/>
                <w:b/>
                <w:bCs/>
                <w:sz w:val="12"/>
                <w:szCs w:val="12"/>
              </w:rPr>
              <w:t>1 990 577,9</w:t>
            </w:r>
          </w:p>
        </w:tc>
        <w:tc>
          <w:tcPr>
            <w:tcW w:w="851" w:type="dxa"/>
            <w:tcBorders>
              <w:top w:val="nil"/>
              <w:left w:val="nil"/>
              <w:bottom w:val="single" w:sz="4" w:space="0" w:color="auto"/>
              <w:right w:val="single" w:sz="4" w:space="0" w:color="auto"/>
            </w:tcBorders>
            <w:shd w:val="clear" w:color="auto" w:fill="auto"/>
            <w:hideMark/>
          </w:tcPr>
          <w:p w:rsidR="00555A92" w:rsidRPr="004949AB" w:rsidRDefault="00555A92" w:rsidP="005708F3">
            <w:pPr>
              <w:jc w:val="right"/>
              <w:rPr>
                <w:rFonts w:ascii="Times New Roman" w:eastAsia="Times New Roman" w:hAnsi="Times New Roman" w:cs="Times New Roman"/>
                <w:b/>
                <w:bCs/>
                <w:color w:val="000000"/>
                <w:sz w:val="12"/>
                <w:szCs w:val="12"/>
              </w:rPr>
            </w:pPr>
            <w:r w:rsidRPr="004949AB">
              <w:rPr>
                <w:rFonts w:ascii="Times New Roman" w:eastAsia="Times New Roman" w:hAnsi="Times New Roman" w:cs="Times New Roman"/>
                <w:b/>
                <w:bCs/>
                <w:color w:val="000000"/>
                <w:sz w:val="12"/>
                <w:szCs w:val="12"/>
              </w:rPr>
              <w:t>818 633,6</w:t>
            </w:r>
          </w:p>
        </w:tc>
        <w:tc>
          <w:tcPr>
            <w:tcW w:w="709" w:type="dxa"/>
            <w:tcBorders>
              <w:top w:val="nil"/>
              <w:left w:val="nil"/>
              <w:bottom w:val="single" w:sz="4" w:space="0" w:color="auto"/>
              <w:right w:val="single" w:sz="4" w:space="0" w:color="auto"/>
            </w:tcBorders>
            <w:shd w:val="clear" w:color="auto" w:fill="auto"/>
            <w:noWrap/>
            <w:hideMark/>
          </w:tcPr>
          <w:p w:rsidR="00555A92" w:rsidRPr="004949AB" w:rsidRDefault="00555A92" w:rsidP="005708F3">
            <w:pPr>
              <w:jc w:val="right"/>
              <w:rPr>
                <w:rFonts w:ascii="Times New Roman" w:eastAsia="Times New Roman" w:hAnsi="Times New Roman" w:cs="Times New Roman"/>
                <w:b/>
                <w:bCs/>
                <w:sz w:val="12"/>
                <w:szCs w:val="12"/>
              </w:rPr>
            </w:pPr>
            <w:r w:rsidRPr="004949AB">
              <w:rPr>
                <w:rFonts w:ascii="Times New Roman" w:eastAsia="Times New Roman" w:hAnsi="Times New Roman" w:cs="Times New Roman"/>
                <w:b/>
                <w:bCs/>
                <w:sz w:val="12"/>
                <w:szCs w:val="12"/>
              </w:rPr>
              <w:t>69,9</w:t>
            </w:r>
          </w:p>
        </w:tc>
      </w:tr>
    </w:tbl>
    <w:p w:rsidR="00555A92" w:rsidRPr="004949AB" w:rsidRDefault="00555A92" w:rsidP="00555A92">
      <w:pPr>
        <w:widowControl w:val="0"/>
        <w:ind w:firstLine="709"/>
        <w:jc w:val="right"/>
        <w:rPr>
          <w:rFonts w:ascii="Times New Roman" w:eastAsia="Times New Roman" w:hAnsi="Times New Roman" w:cs="Times New Roman"/>
          <w:sz w:val="13"/>
          <w:szCs w:val="13"/>
        </w:rPr>
      </w:pPr>
    </w:p>
    <w:p w:rsidR="00555A92" w:rsidRPr="004949AB" w:rsidRDefault="00555A92" w:rsidP="00555A92">
      <w:pPr>
        <w:widowControl w:val="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В результате анализа таблицы отмечается:</w:t>
      </w:r>
    </w:p>
    <w:p w:rsidR="00555A92" w:rsidRPr="004949AB" w:rsidRDefault="00555A92" w:rsidP="00555A92">
      <w:pPr>
        <w:widowControl w:val="0"/>
        <w:ind w:firstLine="709"/>
        <w:jc w:val="both"/>
        <w:rPr>
          <w:rFonts w:ascii="Times New Roman" w:eastAsia="Times New Roman" w:hAnsi="Times New Roman" w:cs="Times New Roman"/>
          <w:color w:val="7030A0"/>
          <w:sz w:val="28"/>
          <w:szCs w:val="28"/>
        </w:rPr>
      </w:pPr>
      <w:r w:rsidRPr="004949AB">
        <w:rPr>
          <w:rFonts w:ascii="Times New Roman" w:eastAsia="Times New Roman" w:hAnsi="Times New Roman" w:cs="Times New Roman"/>
          <w:sz w:val="28"/>
          <w:szCs w:val="28"/>
        </w:rPr>
        <w:t>- существенное (в 4,0 раза) увеличение Законопроектом объемов ф</w:t>
      </w:r>
      <w:r w:rsidRPr="004949AB">
        <w:rPr>
          <w:rFonts w:ascii="Times New Roman" w:eastAsia="Times New Roman" w:hAnsi="Times New Roman" w:cs="Times New Roman"/>
          <w:sz w:val="28"/>
          <w:szCs w:val="28"/>
        </w:rPr>
        <w:t>и</w:t>
      </w:r>
      <w:r w:rsidRPr="004949AB">
        <w:rPr>
          <w:rFonts w:ascii="Times New Roman" w:eastAsia="Times New Roman" w:hAnsi="Times New Roman" w:cs="Times New Roman"/>
          <w:sz w:val="28"/>
          <w:szCs w:val="28"/>
        </w:rPr>
        <w:t>нансирования по региональному проекту «Чистая вода» на 2021 год по о</w:t>
      </w:r>
      <w:r w:rsidRPr="004949AB">
        <w:rPr>
          <w:rFonts w:ascii="Times New Roman" w:eastAsia="Times New Roman" w:hAnsi="Times New Roman" w:cs="Times New Roman"/>
          <w:sz w:val="28"/>
          <w:szCs w:val="28"/>
        </w:rPr>
        <w:t>т</w:t>
      </w:r>
      <w:r w:rsidRPr="004949AB">
        <w:rPr>
          <w:rFonts w:ascii="Times New Roman" w:eastAsia="Times New Roman" w:hAnsi="Times New Roman" w:cs="Times New Roman"/>
          <w:sz w:val="28"/>
          <w:szCs w:val="28"/>
        </w:rPr>
        <w:t>ношению к объему ассигнований, предусмотренных Законом об областном бюджете на 2020 год</w:t>
      </w:r>
      <w:r w:rsidRPr="004949AB">
        <w:rPr>
          <w:rFonts w:ascii="Times New Roman" w:eastAsia="Times New Roman" w:hAnsi="Times New Roman" w:cs="Times New Roman"/>
          <w:color w:val="7030A0"/>
          <w:sz w:val="28"/>
          <w:szCs w:val="28"/>
        </w:rPr>
        <w:t>;</w:t>
      </w:r>
    </w:p>
    <w:p w:rsidR="00555A92" w:rsidRPr="004949AB" w:rsidRDefault="00555A92" w:rsidP="00555A92">
      <w:pPr>
        <w:widowControl w:val="0"/>
        <w:ind w:firstLine="709"/>
        <w:jc w:val="both"/>
        <w:rPr>
          <w:rFonts w:ascii="Times New Roman" w:eastAsia="Times New Roman" w:hAnsi="Times New Roman" w:cs="Times New Roman"/>
          <w:color w:val="7030A0"/>
          <w:sz w:val="28"/>
          <w:szCs w:val="28"/>
        </w:rPr>
      </w:pPr>
      <w:r w:rsidRPr="004949AB">
        <w:rPr>
          <w:rFonts w:ascii="Times New Roman" w:eastAsia="Times New Roman" w:hAnsi="Times New Roman" w:cs="Times New Roman"/>
          <w:sz w:val="28"/>
          <w:szCs w:val="28"/>
        </w:rPr>
        <w:t>- существенное (в 4,2 раза) увеличение Законопроектом объемов ф</w:t>
      </w:r>
      <w:r w:rsidRPr="004949AB">
        <w:rPr>
          <w:rFonts w:ascii="Times New Roman" w:eastAsia="Times New Roman" w:hAnsi="Times New Roman" w:cs="Times New Roman"/>
          <w:sz w:val="28"/>
          <w:szCs w:val="28"/>
        </w:rPr>
        <w:t>и</w:t>
      </w:r>
      <w:r w:rsidRPr="004949AB">
        <w:rPr>
          <w:rFonts w:ascii="Times New Roman" w:eastAsia="Times New Roman" w:hAnsi="Times New Roman" w:cs="Times New Roman"/>
          <w:sz w:val="28"/>
          <w:szCs w:val="28"/>
        </w:rPr>
        <w:t>нансирования по региональному проекту «Жилье» на 2021 год по отношению к объему ассигнований, предусмотренных Законом об областном бюджете на 2020 год</w:t>
      </w:r>
      <w:r w:rsidRPr="004949AB">
        <w:rPr>
          <w:rFonts w:ascii="Times New Roman" w:eastAsia="Times New Roman" w:hAnsi="Times New Roman" w:cs="Times New Roman"/>
          <w:color w:val="7030A0"/>
          <w:sz w:val="28"/>
          <w:szCs w:val="28"/>
        </w:rPr>
        <w:t>;</w:t>
      </w:r>
    </w:p>
    <w:p w:rsidR="00555A92" w:rsidRPr="004949AB" w:rsidRDefault="00555A92" w:rsidP="00555A92">
      <w:pPr>
        <w:widowControl w:val="0"/>
        <w:ind w:firstLine="709"/>
        <w:jc w:val="both"/>
        <w:rPr>
          <w:rFonts w:ascii="Times New Roman" w:eastAsia="Times New Roman" w:hAnsi="Times New Roman" w:cs="Times New Roman"/>
          <w:color w:val="7030A0"/>
          <w:sz w:val="28"/>
          <w:szCs w:val="28"/>
          <w:highlight w:val="yellow"/>
        </w:rPr>
      </w:pPr>
      <w:r w:rsidRPr="004949AB">
        <w:rPr>
          <w:rFonts w:ascii="Times New Roman" w:eastAsia="Times New Roman" w:hAnsi="Times New Roman" w:cs="Times New Roman"/>
          <w:sz w:val="28"/>
          <w:szCs w:val="28"/>
        </w:rPr>
        <w:t>- полное исключение на 2022 год ассигнований на реализацию реги</w:t>
      </w:r>
      <w:r w:rsidRPr="004949AB">
        <w:rPr>
          <w:rFonts w:ascii="Times New Roman" w:eastAsia="Times New Roman" w:hAnsi="Times New Roman" w:cs="Times New Roman"/>
          <w:sz w:val="28"/>
          <w:szCs w:val="28"/>
        </w:rPr>
        <w:t>о</w:t>
      </w:r>
      <w:r w:rsidRPr="004949AB">
        <w:rPr>
          <w:rFonts w:ascii="Times New Roman" w:eastAsia="Times New Roman" w:hAnsi="Times New Roman" w:cs="Times New Roman"/>
          <w:sz w:val="28"/>
          <w:szCs w:val="28"/>
        </w:rPr>
        <w:t>нального проекта «Жилье»</w:t>
      </w:r>
      <w:r w:rsidRPr="004949AB">
        <w:rPr>
          <w:rFonts w:ascii="Times New Roman" w:eastAsia="Times New Roman" w:hAnsi="Times New Roman" w:cs="Times New Roman"/>
          <w:color w:val="7030A0"/>
          <w:sz w:val="28"/>
          <w:szCs w:val="28"/>
        </w:rPr>
        <w:t>.</w:t>
      </w:r>
    </w:p>
    <w:p w:rsidR="00555A92" w:rsidRDefault="00555A92" w:rsidP="00555A92">
      <w:pPr>
        <w:widowControl w:val="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Доля бюджетных ассигнований на осуществление бюджетных инв</w:t>
      </w:r>
      <w:r w:rsidRPr="004949AB">
        <w:rPr>
          <w:rFonts w:ascii="Times New Roman" w:eastAsia="Times New Roman" w:hAnsi="Times New Roman" w:cs="Times New Roman"/>
          <w:sz w:val="28"/>
          <w:szCs w:val="28"/>
        </w:rPr>
        <w:t>е</w:t>
      </w:r>
      <w:r w:rsidRPr="004949AB">
        <w:rPr>
          <w:rFonts w:ascii="Times New Roman" w:eastAsia="Times New Roman" w:hAnsi="Times New Roman" w:cs="Times New Roman"/>
          <w:sz w:val="28"/>
          <w:szCs w:val="28"/>
        </w:rPr>
        <w:t>стиций в объекты государственной (муниципальной) собственности соста</w:t>
      </w:r>
      <w:r w:rsidRPr="004949AB">
        <w:rPr>
          <w:rFonts w:ascii="Times New Roman" w:eastAsia="Times New Roman" w:hAnsi="Times New Roman" w:cs="Times New Roman"/>
          <w:sz w:val="28"/>
          <w:szCs w:val="28"/>
        </w:rPr>
        <w:t>в</w:t>
      </w:r>
      <w:r w:rsidRPr="004949AB">
        <w:rPr>
          <w:rFonts w:ascii="Times New Roman" w:eastAsia="Times New Roman" w:hAnsi="Times New Roman" w:cs="Times New Roman"/>
          <w:sz w:val="28"/>
          <w:szCs w:val="28"/>
        </w:rPr>
        <w:t>ляет по разделу в 2021 году 51,3% от общей суммы расходов по разделу (1 675 473,3 тыс. рублей), в 2022 году – 63,7% (1 976 596,8 тыс. рублей), в 2023 году – 49,6% (1 103 240,2 тыс. рублей).</w:t>
      </w:r>
    </w:p>
    <w:p w:rsidR="000601E6" w:rsidRDefault="000601E6" w:rsidP="00555A92">
      <w:pPr>
        <w:widowControl w:val="0"/>
        <w:ind w:firstLine="709"/>
        <w:jc w:val="both"/>
        <w:rPr>
          <w:rFonts w:ascii="Times New Roman" w:eastAsia="Times New Roman" w:hAnsi="Times New Roman" w:cs="Times New Roman"/>
          <w:sz w:val="28"/>
          <w:szCs w:val="28"/>
        </w:rPr>
      </w:pPr>
    </w:p>
    <w:p w:rsidR="000601E6" w:rsidRDefault="000601E6" w:rsidP="000601E6">
      <w:pPr>
        <w:widowControl w:val="0"/>
        <w:ind w:firstLine="709"/>
        <w:jc w:val="center"/>
        <w:rPr>
          <w:rFonts w:ascii="Times New Roman" w:eastAsia="Times New Roman" w:hAnsi="Times New Roman" w:cs="Times New Roman"/>
          <w:sz w:val="28"/>
          <w:szCs w:val="28"/>
        </w:rPr>
      </w:pPr>
      <w:r w:rsidRPr="00D04A6C">
        <w:rPr>
          <w:rFonts w:ascii="Times New Roman" w:hAnsi="Times New Roman"/>
          <w:sz w:val="28"/>
          <w:szCs w:val="28"/>
        </w:rPr>
        <w:t>Р</w:t>
      </w:r>
      <w:r w:rsidR="00EA6925" w:rsidRPr="00D04A6C">
        <w:rPr>
          <w:rFonts w:ascii="Times New Roman" w:hAnsi="Times New Roman"/>
          <w:sz w:val="28"/>
          <w:szCs w:val="28"/>
        </w:rPr>
        <w:t>аздел</w:t>
      </w:r>
      <w:r w:rsidRPr="00D04A6C">
        <w:rPr>
          <w:rFonts w:ascii="Times New Roman" w:hAnsi="Times New Roman"/>
          <w:sz w:val="28"/>
          <w:szCs w:val="28"/>
        </w:rPr>
        <w:t xml:space="preserve"> 0600 «ОХРАНА ОКРУЖАЮЩЕЙ СРЕДЫ»</w:t>
      </w:r>
    </w:p>
    <w:p w:rsidR="000601E6" w:rsidRPr="004949AB" w:rsidRDefault="000601E6" w:rsidP="00555A92">
      <w:pPr>
        <w:widowControl w:val="0"/>
        <w:ind w:firstLine="709"/>
        <w:jc w:val="both"/>
        <w:rPr>
          <w:rFonts w:ascii="Times New Roman" w:eastAsia="Times New Roman" w:hAnsi="Times New Roman" w:cs="Times New Roman"/>
          <w:sz w:val="28"/>
          <w:szCs w:val="28"/>
        </w:rPr>
      </w:pPr>
    </w:p>
    <w:p w:rsidR="003A7697" w:rsidRPr="00D04A6C" w:rsidRDefault="003A7697" w:rsidP="003A7697">
      <w:pPr>
        <w:widowControl w:val="0"/>
        <w:spacing w:line="20" w:lineRule="atLeast"/>
        <w:ind w:firstLine="709"/>
        <w:contextualSpacing/>
        <w:jc w:val="both"/>
        <w:rPr>
          <w:rFonts w:ascii="Times New Roman" w:hAnsi="Times New Roman"/>
          <w:sz w:val="28"/>
          <w:szCs w:val="28"/>
        </w:rPr>
      </w:pPr>
      <w:r w:rsidRPr="00D04A6C">
        <w:rPr>
          <w:rFonts w:ascii="Times New Roman" w:hAnsi="Times New Roman"/>
          <w:sz w:val="28"/>
          <w:szCs w:val="28"/>
        </w:rPr>
        <w:t>Бюджетные ассигнования по разделу 0600 «Охрана окружающей ср</w:t>
      </w:r>
      <w:r w:rsidRPr="00D04A6C">
        <w:rPr>
          <w:rFonts w:ascii="Times New Roman" w:hAnsi="Times New Roman"/>
          <w:sz w:val="28"/>
          <w:szCs w:val="28"/>
        </w:rPr>
        <w:t>е</w:t>
      </w:r>
      <w:r w:rsidRPr="00D04A6C">
        <w:rPr>
          <w:rFonts w:ascii="Times New Roman" w:hAnsi="Times New Roman"/>
          <w:sz w:val="28"/>
          <w:szCs w:val="28"/>
        </w:rPr>
        <w:t xml:space="preserve">ды» предусмотрены </w:t>
      </w:r>
      <w:r w:rsidRPr="00BE237E">
        <w:rPr>
          <w:rFonts w:ascii="Times New Roman" w:hAnsi="Times New Roman"/>
          <w:i/>
          <w:sz w:val="28"/>
          <w:szCs w:val="28"/>
        </w:rPr>
        <w:t>минприроды области</w:t>
      </w:r>
      <w:r>
        <w:rPr>
          <w:rFonts w:ascii="Times New Roman" w:hAnsi="Times New Roman"/>
          <w:sz w:val="28"/>
          <w:szCs w:val="28"/>
        </w:rPr>
        <w:t xml:space="preserve"> </w:t>
      </w:r>
      <w:r w:rsidRPr="00D04A6C">
        <w:rPr>
          <w:rFonts w:ascii="Times New Roman" w:hAnsi="Times New Roman"/>
          <w:sz w:val="28"/>
          <w:szCs w:val="28"/>
        </w:rPr>
        <w:t>Законопроектом в следующих ра</w:t>
      </w:r>
      <w:r w:rsidRPr="00D04A6C">
        <w:rPr>
          <w:rFonts w:ascii="Times New Roman" w:hAnsi="Times New Roman"/>
          <w:sz w:val="28"/>
          <w:szCs w:val="28"/>
        </w:rPr>
        <w:t>з</w:t>
      </w:r>
      <w:r w:rsidRPr="00D04A6C">
        <w:rPr>
          <w:rFonts w:ascii="Times New Roman" w:hAnsi="Times New Roman"/>
          <w:sz w:val="28"/>
          <w:szCs w:val="28"/>
        </w:rPr>
        <w:t xml:space="preserve">мерах: </w:t>
      </w:r>
    </w:p>
    <w:p w:rsidR="003A7697" w:rsidRDefault="003A7697" w:rsidP="003A7697">
      <w:pPr>
        <w:widowControl w:val="0"/>
        <w:spacing w:line="20" w:lineRule="atLeast"/>
        <w:ind w:firstLine="709"/>
        <w:contextualSpacing/>
        <w:jc w:val="both"/>
        <w:rPr>
          <w:rFonts w:ascii="Times New Roman" w:hAnsi="Times New Roman"/>
          <w:sz w:val="28"/>
          <w:szCs w:val="28"/>
        </w:rPr>
      </w:pPr>
      <w:r w:rsidRPr="00D04A6C">
        <w:rPr>
          <w:rFonts w:ascii="Times New Roman" w:hAnsi="Times New Roman"/>
          <w:sz w:val="28"/>
          <w:szCs w:val="28"/>
        </w:rPr>
        <w:t>в 202</w:t>
      </w:r>
      <w:r>
        <w:rPr>
          <w:rFonts w:ascii="Times New Roman" w:hAnsi="Times New Roman"/>
          <w:sz w:val="28"/>
          <w:szCs w:val="28"/>
        </w:rPr>
        <w:t>1</w:t>
      </w:r>
      <w:r w:rsidRPr="00D04A6C">
        <w:rPr>
          <w:rFonts w:ascii="Times New Roman" w:hAnsi="Times New Roman"/>
          <w:sz w:val="28"/>
          <w:szCs w:val="28"/>
        </w:rPr>
        <w:t xml:space="preserve"> году – </w:t>
      </w:r>
      <w:r>
        <w:rPr>
          <w:rFonts w:ascii="Times New Roman" w:hAnsi="Times New Roman"/>
          <w:sz w:val="28"/>
          <w:szCs w:val="28"/>
        </w:rPr>
        <w:t>328 772,6</w:t>
      </w:r>
      <w:r w:rsidRPr="00D04A6C">
        <w:rPr>
          <w:rFonts w:ascii="Times New Roman" w:hAnsi="Times New Roman"/>
          <w:sz w:val="28"/>
          <w:szCs w:val="28"/>
        </w:rPr>
        <w:t xml:space="preserve"> тыс. рублей. </w:t>
      </w:r>
      <w:r w:rsidRPr="00AD781D">
        <w:rPr>
          <w:rFonts w:ascii="Times New Roman" w:hAnsi="Times New Roman"/>
          <w:sz w:val="28"/>
          <w:szCs w:val="28"/>
        </w:rPr>
        <w:t>Расходы по разделу по сравнению с 2020 годо</w:t>
      </w:r>
      <w:r w:rsidRPr="00935233">
        <w:rPr>
          <w:rFonts w:ascii="Times New Roman" w:hAnsi="Times New Roman"/>
          <w:sz w:val="28"/>
          <w:szCs w:val="28"/>
        </w:rPr>
        <w:t>м (250 781,5 тыс. рублей) увеличиваются на 77 991,1 тыс. рублей</w:t>
      </w:r>
      <w:r>
        <w:rPr>
          <w:rFonts w:ascii="Times New Roman" w:hAnsi="Times New Roman"/>
          <w:sz w:val="28"/>
          <w:szCs w:val="28"/>
        </w:rPr>
        <w:t>,</w:t>
      </w:r>
      <w:r w:rsidRPr="00935233">
        <w:rPr>
          <w:rFonts w:ascii="Times New Roman" w:hAnsi="Times New Roman"/>
          <w:sz w:val="28"/>
          <w:szCs w:val="28"/>
        </w:rPr>
        <w:t xml:space="preserve"> или на 31,1%;</w:t>
      </w:r>
    </w:p>
    <w:p w:rsidR="003A7697" w:rsidRPr="00935233" w:rsidRDefault="003A7697" w:rsidP="003A7697">
      <w:pPr>
        <w:widowControl w:val="0"/>
        <w:spacing w:line="20" w:lineRule="atLeast"/>
        <w:ind w:firstLine="709"/>
        <w:contextualSpacing/>
        <w:jc w:val="both"/>
        <w:rPr>
          <w:rFonts w:ascii="Times New Roman" w:hAnsi="Times New Roman"/>
          <w:sz w:val="28"/>
          <w:szCs w:val="28"/>
        </w:rPr>
      </w:pPr>
      <w:r w:rsidRPr="00D04A6C">
        <w:rPr>
          <w:rFonts w:ascii="Times New Roman" w:hAnsi="Times New Roman"/>
          <w:sz w:val="28"/>
          <w:szCs w:val="28"/>
        </w:rPr>
        <w:t>в 202</w:t>
      </w:r>
      <w:r>
        <w:rPr>
          <w:rFonts w:ascii="Times New Roman" w:hAnsi="Times New Roman"/>
          <w:sz w:val="28"/>
          <w:szCs w:val="28"/>
        </w:rPr>
        <w:t>2</w:t>
      </w:r>
      <w:r w:rsidRPr="00D04A6C">
        <w:rPr>
          <w:rFonts w:ascii="Times New Roman" w:hAnsi="Times New Roman"/>
          <w:sz w:val="28"/>
          <w:szCs w:val="28"/>
        </w:rPr>
        <w:t xml:space="preserve"> году – </w:t>
      </w:r>
      <w:r>
        <w:rPr>
          <w:rFonts w:ascii="Times New Roman" w:hAnsi="Times New Roman"/>
          <w:sz w:val="28"/>
          <w:szCs w:val="28"/>
        </w:rPr>
        <w:t>291 462,5</w:t>
      </w:r>
      <w:r w:rsidRPr="00D04A6C">
        <w:rPr>
          <w:rFonts w:ascii="Times New Roman" w:hAnsi="Times New Roman"/>
          <w:sz w:val="28"/>
          <w:szCs w:val="28"/>
        </w:rPr>
        <w:t xml:space="preserve"> тыс. рублей. </w:t>
      </w:r>
      <w:r w:rsidRPr="00AD781D">
        <w:rPr>
          <w:rFonts w:ascii="Times New Roman" w:hAnsi="Times New Roman"/>
          <w:sz w:val="28"/>
          <w:szCs w:val="28"/>
        </w:rPr>
        <w:t xml:space="preserve">Расходы по разделу по сравнению с 2020 годом уменьшаются на 37 310,1 </w:t>
      </w:r>
      <w:r w:rsidRPr="00935233">
        <w:rPr>
          <w:rFonts w:ascii="Times New Roman" w:hAnsi="Times New Roman"/>
          <w:sz w:val="28"/>
          <w:szCs w:val="28"/>
        </w:rPr>
        <w:t>тыс. рублей</w:t>
      </w:r>
      <w:r>
        <w:rPr>
          <w:rFonts w:ascii="Times New Roman" w:hAnsi="Times New Roman"/>
          <w:sz w:val="28"/>
          <w:szCs w:val="28"/>
        </w:rPr>
        <w:t>,</w:t>
      </w:r>
      <w:r w:rsidRPr="00935233">
        <w:rPr>
          <w:rFonts w:ascii="Times New Roman" w:hAnsi="Times New Roman"/>
          <w:sz w:val="28"/>
          <w:szCs w:val="28"/>
        </w:rPr>
        <w:t xml:space="preserve"> или на 11,3</w:t>
      </w:r>
      <w:r>
        <w:rPr>
          <w:rFonts w:ascii="Times New Roman" w:hAnsi="Times New Roman"/>
          <w:sz w:val="28"/>
          <w:szCs w:val="28"/>
        </w:rPr>
        <w:t>%;</w:t>
      </w:r>
    </w:p>
    <w:p w:rsidR="003A7697" w:rsidRPr="005608B0" w:rsidRDefault="003A7697" w:rsidP="003A7697">
      <w:pPr>
        <w:widowControl w:val="0"/>
        <w:spacing w:line="20" w:lineRule="atLeast"/>
        <w:ind w:firstLine="709"/>
        <w:contextualSpacing/>
        <w:jc w:val="both"/>
        <w:rPr>
          <w:rFonts w:ascii="Times New Roman" w:hAnsi="Times New Roman"/>
          <w:sz w:val="28"/>
          <w:szCs w:val="28"/>
        </w:rPr>
      </w:pPr>
      <w:r w:rsidRPr="00935233">
        <w:rPr>
          <w:rFonts w:ascii="Times New Roman" w:hAnsi="Times New Roman"/>
          <w:sz w:val="28"/>
          <w:szCs w:val="28"/>
        </w:rPr>
        <w:t>в 202</w:t>
      </w:r>
      <w:r>
        <w:rPr>
          <w:rFonts w:ascii="Times New Roman" w:hAnsi="Times New Roman"/>
          <w:sz w:val="28"/>
          <w:szCs w:val="28"/>
        </w:rPr>
        <w:t>3</w:t>
      </w:r>
      <w:r w:rsidRPr="00935233">
        <w:rPr>
          <w:rFonts w:ascii="Times New Roman" w:hAnsi="Times New Roman"/>
          <w:sz w:val="28"/>
          <w:szCs w:val="28"/>
        </w:rPr>
        <w:t xml:space="preserve"> году – 291 826,0 тыс. рублей. Расходы по разделу по сравнению с 2020 </w:t>
      </w:r>
      <w:r w:rsidRPr="005608B0">
        <w:rPr>
          <w:rFonts w:ascii="Times New Roman" w:hAnsi="Times New Roman"/>
          <w:sz w:val="28"/>
          <w:szCs w:val="28"/>
        </w:rPr>
        <w:t>годом увеличиваются на 363,5 тыс. рублей</w:t>
      </w:r>
      <w:r>
        <w:rPr>
          <w:rFonts w:ascii="Times New Roman" w:hAnsi="Times New Roman"/>
          <w:sz w:val="28"/>
          <w:szCs w:val="28"/>
        </w:rPr>
        <w:t>,</w:t>
      </w:r>
      <w:r w:rsidRPr="005608B0">
        <w:rPr>
          <w:rFonts w:ascii="Times New Roman" w:hAnsi="Times New Roman"/>
          <w:sz w:val="28"/>
          <w:szCs w:val="28"/>
        </w:rPr>
        <w:t xml:space="preserve"> или на 0,1%.</w:t>
      </w:r>
    </w:p>
    <w:p w:rsidR="003A7697" w:rsidRPr="0041298F" w:rsidRDefault="003A7697" w:rsidP="003A7697">
      <w:pPr>
        <w:widowControl w:val="0"/>
        <w:spacing w:line="20" w:lineRule="atLeast"/>
        <w:ind w:firstLine="709"/>
        <w:contextualSpacing/>
        <w:jc w:val="both"/>
        <w:rPr>
          <w:rFonts w:ascii="Times New Roman" w:hAnsi="Times New Roman"/>
          <w:sz w:val="28"/>
          <w:szCs w:val="28"/>
        </w:rPr>
      </w:pPr>
      <w:r w:rsidRPr="005608B0">
        <w:rPr>
          <w:rFonts w:ascii="Times New Roman" w:hAnsi="Times New Roman"/>
          <w:sz w:val="28"/>
          <w:szCs w:val="28"/>
        </w:rPr>
        <w:t>В рамках данного раздела на 2020 год так же планировались ассигн</w:t>
      </w:r>
      <w:r w:rsidRPr="005608B0">
        <w:rPr>
          <w:rFonts w:ascii="Times New Roman" w:hAnsi="Times New Roman"/>
          <w:sz w:val="28"/>
          <w:szCs w:val="28"/>
        </w:rPr>
        <w:t>о</w:t>
      </w:r>
      <w:r w:rsidRPr="005608B0">
        <w:rPr>
          <w:rFonts w:ascii="Times New Roman" w:hAnsi="Times New Roman"/>
          <w:sz w:val="28"/>
          <w:szCs w:val="28"/>
        </w:rPr>
        <w:t xml:space="preserve">вания министерству лесного и охотничьего хозяйства Оренбургской области, вместе с тем в соответствии с пунктом 2 указа Губернатора Оренбургской области от 05.11.2019 № 495-ук </w:t>
      </w:r>
      <w:r w:rsidRPr="00BE237E">
        <w:rPr>
          <w:rFonts w:ascii="Times New Roman" w:hAnsi="Times New Roman"/>
          <w:i/>
          <w:sz w:val="28"/>
          <w:szCs w:val="28"/>
        </w:rPr>
        <w:t>минприроды области</w:t>
      </w:r>
      <w:r w:rsidRPr="005608B0">
        <w:rPr>
          <w:rFonts w:ascii="Times New Roman" w:hAnsi="Times New Roman"/>
          <w:sz w:val="28"/>
          <w:szCs w:val="28"/>
        </w:rPr>
        <w:t xml:space="preserve"> реорганизовано путем присоединения министерства лесного и охотничьего хозяйства Оренбургской области.</w:t>
      </w:r>
    </w:p>
    <w:p w:rsidR="003A7697" w:rsidRPr="006F10EA" w:rsidRDefault="003A7697" w:rsidP="003A7697">
      <w:pPr>
        <w:widowControl w:val="0"/>
        <w:spacing w:line="20" w:lineRule="atLeast"/>
        <w:ind w:firstLine="709"/>
        <w:contextualSpacing/>
        <w:jc w:val="both"/>
        <w:rPr>
          <w:rFonts w:ascii="Times New Roman" w:hAnsi="Times New Roman"/>
          <w:sz w:val="28"/>
          <w:szCs w:val="28"/>
        </w:rPr>
      </w:pPr>
      <w:r w:rsidRPr="006F10EA">
        <w:rPr>
          <w:rFonts w:ascii="Times New Roman" w:hAnsi="Times New Roman"/>
          <w:sz w:val="28"/>
          <w:szCs w:val="28"/>
        </w:rPr>
        <w:t>Распределение бюджетных ассигнований по разделу и подразделам классификации расходов бюджета на 202</w:t>
      </w:r>
      <w:r>
        <w:rPr>
          <w:rFonts w:ascii="Times New Roman" w:hAnsi="Times New Roman"/>
          <w:sz w:val="28"/>
          <w:szCs w:val="28"/>
        </w:rPr>
        <w:t>1</w:t>
      </w:r>
      <w:r w:rsidRPr="006F10EA">
        <w:rPr>
          <w:rFonts w:ascii="Times New Roman" w:hAnsi="Times New Roman"/>
          <w:sz w:val="28"/>
          <w:szCs w:val="28"/>
        </w:rPr>
        <w:t xml:space="preserve"> год и плановый период 202</w:t>
      </w:r>
      <w:r>
        <w:rPr>
          <w:rFonts w:ascii="Times New Roman" w:hAnsi="Times New Roman"/>
          <w:sz w:val="28"/>
          <w:szCs w:val="28"/>
        </w:rPr>
        <w:t>2</w:t>
      </w:r>
      <w:r w:rsidRPr="006F10EA">
        <w:rPr>
          <w:rFonts w:ascii="Times New Roman" w:hAnsi="Times New Roman"/>
          <w:sz w:val="28"/>
          <w:szCs w:val="28"/>
        </w:rPr>
        <w:t xml:space="preserve"> и 202</w:t>
      </w:r>
      <w:r>
        <w:rPr>
          <w:rFonts w:ascii="Times New Roman" w:hAnsi="Times New Roman"/>
          <w:sz w:val="28"/>
          <w:szCs w:val="28"/>
        </w:rPr>
        <w:t>3</w:t>
      </w:r>
      <w:r w:rsidRPr="006F10EA">
        <w:rPr>
          <w:rFonts w:ascii="Times New Roman" w:hAnsi="Times New Roman"/>
          <w:sz w:val="28"/>
          <w:szCs w:val="28"/>
        </w:rPr>
        <w:t xml:space="preserve"> годов представлено в таблице </w:t>
      </w:r>
      <w:r w:rsidR="00391F58">
        <w:rPr>
          <w:rFonts w:ascii="Times New Roman" w:hAnsi="Times New Roman"/>
          <w:sz w:val="28"/>
          <w:szCs w:val="28"/>
        </w:rPr>
        <w:t>3</w:t>
      </w:r>
      <w:r w:rsidR="005D1382">
        <w:rPr>
          <w:rFonts w:ascii="Times New Roman" w:hAnsi="Times New Roman"/>
          <w:sz w:val="28"/>
          <w:szCs w:val="28"/>
        </w:rPr>
        <w:t>4</w:t>
      </w:r>
      <w:r w:rsidRPr="006F10EA">
        <w:rPr>
          <w:rFonts w:ascii="Times New Roman" w:hAnsi="Times New Roman"/>
          <w:sz w:val="28"/>
          <w:szCs w:val="28"/>
        </w:rPr>
        <w:t>.</w:t>
      </w:r>
    </w:p>
    <w:p w:rsidR="003A7697" w:rsidRPr="006F10EA" w:rsidRDefault="003A7697" w:rsidP="003A7697">
      <w:pPr>
        <w:widowControl w:val="0"/>
        <w:spacing w:line="20" w:lineRule="atLeast"/>
        <w:ind w:firstLine="567"/>
        <w:contextualSpacing/>
        <w:jc w:val="right"/>
        <w:rPr>
          <w:rFonts w:ascii="Times New Roman" w:hAnsi="Times New Roman"/>
          <w:sz w:val="28"/>
          <w:szCs w:val="28"/>
        </w:rPr>
      </w:pPr>
      <w:r w:rsidRPr="006F10EA">
        <w:rPr>
          <w:rFonts w:ascii="Times New Roman" w:hAnsi="Times New Roman"/>
          <w:sz w:val="28"/>
          <w:szCs w:val="28"/>
        </w:rPr>
        <w:lastRenderedPageBreak/>
        <w:t>Таблица</w:t>
      </w:r>
      <w:r w:rsidR="00391F58">
        <w:rPr>
          <w:rFonts w:ascii="Times New Roman" w:hAnsi="Times New Roman"/>
          <w:sz w:val="28"/>
          <w:szCs w:val="28"/>
        </w:rPr>
        <w:t xml:space="preserve"> 3</w:t>
      </w:r>
      <w:r w:rsidR="005D1382">
        <w:rPr>
          <w:rFonts w:ascii="Times New Roman" w:hAnsi="Times New Roman"/>
          <w:sz w:val="28"/>
          <w:szCs w:val="28"/>
        </w:rPr>
        <w:t>4</w:t>
      </w:r>
    </w:p>
    <w:p w:rsidR="003A7697" w:rsidRPr="00391F58" w:rsidRDefault="003A7697" w:rsidP="003A7697">
      <w:pPr>
        <w:widowControl w:val="0"/>
        <w:spacing w:line="20" w:lineRule="atLeast"/>
        <w:ind w:firstLine="567"/>
        <w:contextualSpacing/>
        <w:jc w:val="right"/>
        <w:rPr>
          <w:rFonts w:ascii="Times New Roman" w:hAnsi="Times New Roman"/>
          <w:sz w:val="28"/>
          <w:szCs w:val="28"/>
        </w:rPr>
      </w:pPr>
      <w:r w:rsidRPr="00391F58">
        <w:rPr>
          <w:rFonts w:ascii="Times New Roman" w:hAnsi="Times New Roman"/>
          <w:sz w:val="28"/>
          <w:szCs w:val="28"/>
        </w:rPr>
        <w:t>(тыс. рублей).</w:t>
      </w:r>
    </w:p>
    <w:tbl>
      <w:tblPr>
        <w:tblW w:w="0" w:type="auto"/>
        <w:tblInd w:w="98" w:type="dxa"/>
        <w:tblLook w:val="04A0"/>
      </w:tblPr>
      <w:tblGrid>
        <w:gridCol w:w="1570"/>
        <w:gridCol w:w="678"/>
        <w:gridCol w:w="940"/>
        <w:gridCol w:w="1430"/>
        <w:gridCol w:w="815"/>
        <w:gridCol w:w="814"/>
        <w:gridCol w:w="814"/>
        <w:gridCol w:w="804"/>
        <w:gridCol w:w="804"/>
        <w:gridCol w:w="804"/>
      </w:tblGrid>
      <w:tr w:rsidR="003A7697" w:rsidRPr="00615F73" w:rsidTr="004334E1">
        <w:trPr>
          <w:trHeight w:val="118"/>
          <w:tblHeader/>
        </w:trPr>
        <w:tc>
          <w:tcPr>
            <w:tcW w:w="1570" w:type="dxa"/>
            <w:vMerge w:val="restart"/>
            <w:tcBorders>
              <w:top w:val="single" w:sz="8" w:space="0" w:color="auto"/>
              <w:left w:val="single" w:sz="8" w:space="0" w:color="auto"/>
              <w:bottom w:val="single" w:sz="8" w:space="0" w:color="000000"/>
              <w:right w:val="single" w:sz="8" w:space="0" w:color="auto"/>
            </w:tcBorders>
            <w:shd w:val="clear" w:color="auto" w:fill="auto"/>
            <w:noWrap/>
            <w:hideMark/>
          </w:tcPr>
          <w:p w:rsidR="003A7697" w:rsidRPr="009C5C3C" w:rsidRDefault="003A7697" w:rsidP="004028E5">
            <w:pPr>
              <w:contextualSpacing/>
              <w:jc w:val="center"/>
              <w:rPr>
                <w:rFonts w:ascii="Times New Roman" w:eastAsia="Times New Roman" w:hAnsi="Times New Roman"/>
                <w:iCs/>
                <w:sz w:val="16"/>
                <w:szCs w:val="16"/>
              </w:rPr>
            </w:pPr>
            <w:r w:rsidRPr="009C5C3C">
              <w:rPr>
                <w:rFonts w:ascii="Times New Roman" w:eastAsia="Times New Roman" w:hAnsi="Times New Roman"/>
                <w:iCs/>
                <w:sz w:val="16"/>
                <w:szCs w:val="16"/>
              </w:rPr>
              <w:t>Наименование</w:t>
            </w:r>
          </w:p>
        </w:tc>
        <w:tc>
          <w:tcPr>
            <w:tcW w:w="678" w:type="dxa"/>
            <w:vMerge w:val="restart"/>
            <w:tcBorders>
              <w:top w:val="single" w:sz="8" w:space="0" w:color="auto"/>
              <w:left w:val="single" w:sz="8" w:space="0" w:color="auto"/>
              <w:bottom w:val="single" w:sz="8" w:space="0" w:color="000000"/>
              <w:right w:val="single" w:sz="8" w:space="0" w:color="auto"/>
            </w:tcBorders>
            <w:shd w:val="clear" w:color="auto" w:fill="auto"/>
            <w:noWrap/>
            <w:hideMark/>
          </w:tcPr>
          <w:p w:rsidR="003A7697" w:rsidRPr="009C5C3C" w:rsidRDefault="003A7697" w:rsidP="004028E5">
            <w:pPr>
              <w:contextualSpacing/>
              <w:jc w:val="center"/>
              <w:rPr>
                <w:rFonts w:ascii="Times New Roman" w:eastAsia="Times New Roman" w:hAnsi="Times New Roman"/>
                <w:iCs/>
                <w:sz w:val="16"/>
                <w:szCs w:val="16"/>
              </w:rPr>
            </w:pPr>
            <w:r w:rsidRPr="009C5C3C">
              <w:rPr>
                <w:rFonts w:ascii="Times New Roman" w:eastAsia="Times New Roman" w:hAnsi="Times New Roman"/>
                <w:iCs/>
                <w:sz w:val="16"/>
                <w:szCs w:val="16"/>
              </w:rPr>
              <w:t>Раздел</w:t>
            </w:r>
          </w:p>
        </w:tc>
        <w:tc>
          <w:tcPr>
            <w:tcW w:w="937" w:type="dxa"/>
            <w:vMerge w:val="restart"/>
            <w:tcBorders>
              <w:top w:val="single" w:sz="8" w:space="0" w:color="auto"/>
              <w:left w:val="single" w:sz="8" w:space="0" w:color="auto"/>
              <w:bottom w:val="single" w:sz="8" w:space="0" w:color="000000"/>
              <w:right w:val="single" w:sz="8" w:space="0" w:color="auto"/>
            </w:tcBorders>
            <w:shd w:val="clear" w:color="auto" w:fill="auto"/>
            <w:noWrap/>
            <w:hideMark/>
          </w:tcPr>
          <w:p w:rsidR="003A7697" w:rsidRPr="009C5C3C" w:rsidRDefault="003A7697" w:rsidP="004028E5">
            <w:pPr>
              <w:contextualSpacing/>
              <w:jc w:val="center"/>
              <w:rPr>
                <w:rFonts w:ascii="Times New Roman" w:eastAsia="Times New Roman" w:hAnsi="Times New Roman"/>
                <w:iCs/>
                <w:sz w:val="16"/>
                <w:szCs w:val="16"/>
              </w:rPr>
            </w:pPr>
            <w:r w:rsidRPr="009C5C3C">
              <w:rPr>
                <w:rFonts w:ascii="Times New Roman" w:eastAsia="Times New Roman" w:hAnsi="Times New Roman"/>
                <w:iCs/>
                <w:sz w:val="16"/>
                <w:szCs w:val="16"/>
              </w:rPr>
              <w:t>Подраздел</w:t>
            </w:r>
          </w:p>
        </w:tc>
        <w:tc>
          <w:tcPr>
            <w:tcW w:w="1659" w:type="dxa"/>
            <w:vMerge w:val="restart"/>
            <w:tcBorders>
              <w:top w:val="single" w:sz="8" w:space="0" w:color="auto"/>
              <w:left w:val="single" w:sz="8" w:space="0" w:color="auto"/>
              <w:bottom w:val="single" w:sz="8" w:space="0" w:color="000000"/>
              <w:right w:val="single" w:sz="8" w:space="0" w:color="auto"/>
            </w:tcBorders>
            <w:shd w:val="clear" w:color="auto" w:fill="auto"/>
            <w:hideMark/>
          </w:tcPr>
          <w:p w:rsidR="003A7697" w:rsidRPr="009C5C3C" w:rsidRDefault="003A7697" w:rsidP="009C14DF">
            <w:pPr>
              <w:contextualSpacing/>
              <w:jc w:val="center"/>
              <w:rPr>
                <w:rFonts w:ascii="Times New Roman" w:eastAsia="Times New Roman" w:hAnsi="Times New Roman"/>
                <w:iCs/>
                <w:sz w:val="16"/>
                <w:szCs w:val="16"/>
              </w:rPr>
            </w:pPr>
            <w:r w:rsidRPr="009C5C3C">
              <w:rPr>
                <w:rFonts w:ascii="Times New Roman" w:eastAsia="Times New Roman" w:hAnsi="Times New Roman"/>
                <w:iCs/>
                <w:sz w:val="16"/>
                <w:szCs w:val="16"/>
              </w:rPr>
              <w:t>Утверждено на 20</w:t>
            </w:r>
            <w:r w:rsidR="009C14DF">
              <w:rPr>
                <w:rFonts w:ascii="Times New Roman" w:eastAsia="Times New Roman" w:hAnsi="Times New Roman"/>
                <w:iCs/>
                <w:sz w:val="16"/>
                <w:szCs w:val="16"/>
              </w:rPr>
              <w:t>20</w:t>
            </w:r>
            <w:r w:rsidRPr="009C5C3C">
              <w:rPr>
                <w:rFonts w:ascii="Times New Roman" w:eastAsia="Times New Roman" w:hAnsi="Times New Roman"/>
                <w:iCs/>
                <w:sz w:val="16"/>
                <w:szCs w:val="16"/>
              </w:rPr>
              <w:t xml:space="preserve"> год Законом об областном бюджете </w:t>
            </w:r>
          </w:p>
        </w:tc>
        <w:tc>
          <w:tcPr>
            <w:tcW w:w="0" w:type="auto"/>
            <w:gridSpan w:val="3"/>
            <w:tcBorders>
              <w:top w:val="single" w:sz="8" w:space="0" w:color="auto"/>
              <w:left w:val="nil"/>
              <w:bottom w:val="single" w:sz="8" w:space="0" w:color="auto"/>
              <w:right w:val="single" w:sz="8" w:space="0" w:color="000000"/>
            </w:tcBorders>
            <w:shd w:val="clear" w:color="auto" w:fill="auto"/>
            <w:noWrap/>
            <w:hideMark/>
          </w:tcPr>
          <w:p w:rsidR="003A7697" w:rsidRPr="009C5C3C" w:rsidRDefault="003A7697" w:rsidP="004028E5">
            <w:pPr>
              <w:contextualSpacing/>
              <w:jc w:val="center"/>
              <w:rPr>
                <w:rFonts w:ascii="Times New Roman" w:eastAsia="Times New Roman" w:hAnsi="Times New Roman"/>
                <w:iCs/>
                <w:sz w:val="16"/>
                <w:szCs w:val="16"/>
              </w:rPr>
            </w:pPr>
            <w:r w:rsidRPr="009C5C3C">
              <w:rPr>
                <w:rFonts w:ascii="Times New Roman" w:eastAsia="Times New Roman" w:hAnsi="Times New Roman"/>
                <w:iCs/>
                <w:sz w:val="16"/>
                <w:szCs w:val="16"/>
              </w:rPr>
              <w:t>Предусмотрено Законопроектом</w:t>
            </w:r>
          </w:p>
        </w:tc>
        <w:tc>
          <w:tcPr>
            <w:tcW w:w="0" w:type="auto"/>
            <w:gridSpan w:val="3"/>
            <w:tcBorders>
              <w:top w:val="single" w:sz="8" w:space="0" w:color="auto"/>
              <w:left w:val="nil"/>
              <w:bottom w:val="single" w:sz="8" w:space="0" w:color="auto"/>
              <w:right w:val="single" w:sz="8" w:space="0" w:color="000000"/>
            </w:tcBorders>
            <w:shd w:val="clear" w:color="auto" w:fill="auto"/>
            <w:hideMark/>
          </w:tcPr>
          <w:p w:rsidR="003A7697" w:rsidRPr="009C5C3C" w:rsidRDefault="003A7697" w:rsidP="004028E5">
            <w:pPr>
              <w:contextualSpacing/>
              <w:jc w:val="center"/>
              <w:rPr>
                <w:rFonts w:ascii="Times New Roman" w:eastAsia="Times New Roman" w:hAnsi="Times New Roman"/>
                <w:iCs/>
                <w:sz w:val="16"/>
                <w:szCs w:val="16"/>
              </w:rPr>
            </w:pPr>
            <w:r w:rsidRPr="009C5C3C">
              <w:rPr>
                <w:rFonts w:ascii="Times New Roman" w:eastAsia="Times New Roman" w:hAnsi="Times New Roman"/>
                <w:iCs/>
                <w:sz w:val="16"/>
                <w:szCs w:val="16"/>
              </w:rPr>
              <w:t>Темп прироста (снижения) расходов к предыдущему году, %</w:t>
            </w:r>
          </w:p>
        </w:tc>
      </w:tr>
      <w:tr w:rsidR="003A7697" w:rsidRPr="00615F73" w:rsidTr="004334E1">
        <w:trPr>
          <w:trHeight w:val="50"/>
          <w:tblHeader/>
        </w:trPr>
        <w:tc>
          <w:tcPr>
            <w:tcW w:w="1570" w:type="dxa"/>
            <w:vMerge/>
            <w:tcBorders>
              <w:top w:val="single" w:sz="8" w:space="0" w:color="auto"/>
              <w:left w:val="single" w:sz="8" w:space="0" w:color="auto"/>
              <w:bottom w:val="single" w:sz="8" w:space="0" w:color="000000"/>
              <w:right w:val="single" w:sz="8" w:space="0" w:color="auto"/>
            </w:tcBorders>
            <w:hideMark/>
          </w:tcPr>
          <w:p w:rsidR="003A7697" w:rsidRPr="009C5C3C" w:rsidRDefault="003A7697" w:rsidP="004028E5">
            <w:pPr>
              <w:contextualSpacing/>
              <w:rPr>
                <w:rFonts w:ascii="Times New Roman" w:eastAsia="Times New Roman" w:hAnsi="Times New Roman"/>
                <w:iCs/>
                <w:sz w:val="16"/>
                <w:szCs w:val="16"/>
              </w:rPr>
            </w:pPr>
          </w:p>
        </w:tc>
        <w:tc>
          <w:tcPr>
            <w:tcW w:w="678" w:type="dxa"/>
            <w:vMerge/>
            <w:tcBorders>
              <w:top w:val="single" w:sz="8" w:space="0" w:color="auto"/>
              <w:left w:val="single" w:sz="8" w:space="0" w:color="auto"/>
              <w:bottom w:val="single" w:sz="8" w:space="0" w:color="000000"/>
              <w:right w:val="single" w:sz="8" w:space="0" w:color="auto"/>
            </w:tcBorders>
            <w:hideMark/>
          </w:tcPr>
          <w:p w:rsidR="003A7697" w:rsidRPr="009C5C3C" w:rsidRDefault="003A7697" w:rsidP="004028E5">
            <w:pPr>
              <w:contextualSpacing/>
              <w:rPr>
                <w:rFonts w:ascii="Times New Roman" w:eastAsia="Times New Roman" w:hAnsi="Times New Roman"/>
                <w:iCs/>
                <w:sz w:val="16"/>
                <w:szCs w:val="16"/>
              </w:rPr>
            </w:pPr>
          </w:p>
        </w:tc>
        <w:tc>
          <w:tcPr>
            <w:tcW w:w="937" w:type="dxa"/>
            <w:vMerge/>
            <w:tcBorders>
              <w:top w:val="single" w:sz="8" w:space="0" w:color="auto"/>
              <w:left w:val="single" w:sz="8" w:space="0" w:color="auto"/>
              <w:bottom w:val="single" w:sz="8" w:space="0" w:color="000000"/>
              <w:right w:val="single" w:sz="8" w:space="0" w:color="auto"/>
            </w:tcBorders>
            <w:hideMark/>
          </w:tcPr>
          <w:p w:rsidR="003A7697" w:rsidRPr="009C5C3C" w:rsidRDefault="003A7697" w:rsidP="004028E5">
            <w:pPr>
              <w:contextualSpacing/>
              <w:rPr>
                <w:rFonts w:ascii="Times New Roman" w:eastAsia="Times New Roman" w:hAnsi="Times New Roman"/>
                <w:iCs/>
                <w:sz w:val="16"/>
                <w:szCs w:val="16"/>
              </w:rPr>
            </w:pPr>
          </w:p>
        </w:tc>
        <w:tc>
          <w:tcPr>
            <w:tcW w:w="1659" w:type="dxa"/>
            <w:vMerge/>
            <w:tcBorders>
              <w:top w:val="single" w:sz="8" w:space="0" w:color="auto"/>
              <w:left w:val="single" w:sz="8" w:space="0" w:color="auto"/>
              <w:bottom w:val="single" w:sz="8" w:space="0" w:color="000000"/>
              <w:right w:val="single" w:sz="8" w:space="0" w:color="auto"/>
            </w:tcBorders>
            <w:hideMark/>
          </w:tcPr>
          <w:p w:rsidR="003A7697" w:rsidRPr="009C5C3C" w:rsidRDefault="003A7697" w:rsidP="004028E5">
            <w:pPr>
              <w:contextualSpacing/>
              <w:rPr>
                <w:rFonts w:ascii="Times New Roman" w:eastAsia="Times New Roman" w:hAnsi="Times New Roman"/>
                <w:iCs/>
                <w:sz w:val="16"/>
                <w:szCs w:val="16"/>
              </w:rPr>
            </w:pPr>
          </w:p>
        </w:tc>
        <w:tc>
          <w:tcPr>
            <w:tcW w:w="0" w:type="auto"/>
            <w:tcBorders>
              <w:top w:val="nil"/>
              <w:left w:val="nil"/>
              <w:bottom w:val="single" w:sz="8" w:space="0" w:color="auto"/>
              <w:right w:val="single" w:sz="8" w:space="0" w:color="auto"/>
            </w:tcBorders>
            <w:shd w:val="clear" w:color="auto" w:fill="auto"/>
            <w:noWrap/>
            <w:hideMark/>
          </w:tcPr>
          <w:p w:rsidR="003A7697" w:rsidRPr="009C5C3C" w:rsidRDefault="003A7697" w:rsidP="004028E5">
            <w:pPr>
              <w:contextualSpacing/>
              <w:jc w:val="center"/>
              <w:rPr>
                <w:rFonts w:ascii="Times New Roman" w:eastAsia="Times New Roman" w:hAnsi="Times New Roman"/>
                <w:iCs/>
                <w:sz w:val="16"/>
                <w:szCs w:val="16"/>
              </w:rPr>
            </w:pPr>
            <w:r w:rsidRPr="009C5C3C">
              <w:rPr>
                <w:rFonts w:ascii="Times New Roman" w:eastAsia="Times New Roman" w:hAnsi="Times New Roman"/>
                <w:iCs/>
                <w:sz w:val="16"/>
                <w:szCs w:val="16"/>
              </w:rPr>
              <w:t>2021 год</w:t>
            </w:r>
          </w:p>
        </w:tc>
        <w:tc>
          <w:tcPr>
            <w:tcW w:w="0" w:type="auto"/>
            <w:tcBorders>
              <w:top w:val="nil"/>
              <w:left w:val="nil"/>
              <w:bottom w:val="single" w:sz="8" w:space="0" w:color="auto"/>
              <w:right w:val="single" w:sz="8" w:space="0" w:color="auto"/>
            </w:tcBorders>
            <w:shd w:val="clear" w:color="auto" w:fill="auto"/>
            <w:noWrap/>
            <w:hideMark/>
          </w:tcPr>
          <w:p w:rsidR="003A7697" w:rsidRPr="009C5C3C" w:rsidRDefault="003A7697" w:rsidP="004028E5">
            <w:pPr>
              <w:contextualSpacing/>
              <w:jc w:val="center"/>
              <w:rPr>
                <w:rFonts w:ascii="Times New Roman" w:eastAsia="Times New Roman" w:hAnsi="Times New Roman"/>
                <w:iCs/>
                <w:sz w:val="16"/>
                <w:szCs w:val="16"/>
              </w:rPr>
            </w:pPr>
            <w:r w:rsidRPr="009C5C3C">
              <w:rPr>
                <w:rFonts w:ascii="Times New Roman" w:eastAsia="Times New Roman" w:hAnsi="Times New Roman"/>
                <w:iCs/>
                <w:sz w:val="16"/>
                <w:szCs w:val="16"/>
              </w:rPr>
              <w:t>2022 год</w:t>
            </w:r>
          </w:p>
        </w:tc>
        <w:tc>
          <w:tcPr>
            <w:tcW w:w="0" w:type="auto"/>
            <w:tcBorders>
              <w:top w:val="nil"/>
              <w:left w:val="nil"/>
              <w:bottom w:val="single" w:sz="8" w:space="0" w:color="auto"/>
              <w:right w:val="single" w:sz="8" w:space="0" w:color="auto"/>
            </w:tcBorders>
            <w:shd w:val="clear" w:color="auto" w:fill="auto"/>
            <w:noWrap/>
            <w:hideMark/>
          </w:tcPr>
          <w:p w:rsidR="003A7697" w:rsidRPr="009C5C3C" w:rsidRDefault="003A7697" w:rsidP="004028E5">
            <w:pPr>
              <w:contextualSpacing/>
              <w:jc w:val="center"/>
              <w:rPr>
                <w:rFonts w:ascii="Times New Roman" w:eastAsia="Times New Roman" w:hAnsi="Times New Roman"/>
                <w:iCs/>
                <w:sz w:val="16"/>
                <w:szCs w:val="16"/>
              </w:rPr>
            </w:pPr>
            <w:r w:rsidRPr="009C5C3C">
              <w:rPr>
                <w:rFonts w:ascii="Times New Roman" w:eastAsia="Times New Roman" w:hAnsi="Times New Roman"/>
                <w:iCs/>
                <w:sz w:val="16"/>
                <w:szCs w:val="16"/>
              </w:rPr>
              <w:t>2023 год</w:t>
            </w:r>
          </w:p>
        </w:tc>
        <w:tc>
          <w:tcPr>
            <w:tcW w:w="0" w:type="auto"/>
            <w:tcBorders>
              <w:top w:val="nil"/>
              <w:left w:val="nil"/>
              <w:bottom w:val="single" w:sz="8" w:space="0" w:color="auto"/>
              <w:right w:val="single" w:sz="8" w:space="0" w:color="auto"/>
            </w:tcBorders>
            <w:shd w:val="clear" w:color="auto" w:fill="auto"/>
            <w:noWrap/>
            <w:hideMark/>
          </w:tcPr>
          <w:p w:rsidR="003A7697" w:rsidRPr="009C5C3C" w:rsidRDefault="003A7697" w:rsidP="004028E5">
            <w:pPr>
              <w:contextualSpacing/>
              <w:jc w:val="center"/>
              <w:rPr>
                <w:rFonts w:ascii="Times New Roman" w:eastAsia="Times New Roman" w:hAnsi="Times New Roman"/>
                <w:iCs/>
                <w:sz w:val="16"/>
                <w:szCs w:val="16"/>
              </w:rPr>
            </w:pPr>
            <w:r w:rsidRPr="009C5C3C">
              <w:rPr>
                <w:rFonts w:ascii="Times New Roman" w:eastAsia="Times New Roman" w:hAnsi="Times New Roman"/>
                <w:iCs/>
                <w:sz w:val="16"/>
                <w:szCs w:val="16"/>
              </w:rPr>
              <w:t>2021 год</w:t>
            </w:r>
          </w:p>
        </w:tc>
        <w:tc>
          <w:tcPr>
            <w:tcW w:w="0" w:type="auto"/>
            <w:tcBorders>
              <w:top w:val="nil"/>
              <w:left w:val="nil"/>
              <w:bottom w:val="single" w:sz="8" w:space="0" w:color="auto"/>
              <w:right w:val="single" w:sz="8" w:space="0" w:color="auto"/>
            </w:tcBorders>
            <w:shd w:val="clear" w:color="auto" w:fill="auto"/>
            <w:noWrap/>
            <w:hideMark/>
          </w:tcPr>
          <w:p w:rsidR="003A7697" w:rsidRPr="009C5C3C" w:rsidRDefault="003A7697" w:rsidP="004028E5">
            <w:pPr>
              <w:contextualSpacing/>
              <w:jc w:val="center"/>
              <w:rPr>
                <w:rFonts w:ascii="Times New Roman" w:eastAsia="Times New Roman" w:hAnsi="Times New Roman"/>
                <w:iCs/>
                <w:sz w:val="16"/>
                <w:szCs w:val="16"/>
              </w:rPr>
            </w:pPr>
            <w:r w:rsidRPr="009C5C3C">
              <w:rPr>
                <w:rFonts w:ascii="Times New Roman" w:eastAsia="Times New Roman" w:hAnsi="Times New Roman"/>
                <w:iCs/>
                <w:sz w:val="16"/>
                <w:szCs w:val="16"/>
              </w:rPr>
              <w:t>2022 год</w:t>
            </w:r>
          </w:p>
        </w:tc>
        <w:tc>
          <w:tcPr>
            <w:tcW w:w="0" w:type="auto"/>
            <w:tcBorders>
              <w:top w:val="nil"/>
              <w:left w:val="nil"/>
              <w:bottom w:val="single" w:sz="8" w:space="0" w:color="auto"/>
              <w:right w:val="single" w:sz="8" w:space="0" w:color="auto"/>
            </w:tcBorders>
            <w:shd w:val="clear" w:color="auto" w:fill="auto"/>
            <w:noWrap/>
            <w:hideMark/>
          </w:tcPr>
          <w:p w:rsidR="003A7697" w:rsidRPr="009C5C3C" w:rsidRDefault="003A7697" w:rsidP="004028E5">
            <w:pPr>
              <w:contextualSpacing/>
              <w:jc w:val="center"/>
              <w:rPr>
                <w:rFonts w:ascii="Times New Roman" w:eastAsia="Times New Roman" w:hAnsi="Times New Roman"/>
                <w:iCs/>
                <w:sz w:val="16"/>
                <w:szCs w:val="16"/>
              </w:rPr>
            </w:pPr>
            <w:r w:rsidRPr="009C5C3C">
              <w:rPr>
                <w:rFonts w:ascii="Times New Roman" w:eastAsia="Times New Roman" w:hAnsi="Times New Roman"/>
                <w:iCs/>
                <w:sz w:val="16"/>
                <w:szCs w:val="16"/>
              </w:rPr>
              <w:t>2023 год</w:t>
            </w:r>
          </w:p>
        </w:tc>
      </w:tr>
      <w:tr w:rsidR="003A7697" w:rsidRPr="00615F73" w:rsidTr="009C5C3C">
        <w:trPr>
          <w:trHeight w:val="50"/>
        </w:trPr>
        <w:tc>
          <w:tcPr>
            <w:tcW w:w="1570" w:type="dxa"/>
            <w:tcBorders>
              <w:top w:val="nil"/>
              <w:left w:val="single" w:sz="8" w:space="0" w:color="auto"/>
              <w:bottom w:val="single" w:sz="8" w:space="0" w:color="auto"/>
              <w:right w:val="single" w:sz="8" w:space="0" w:color="auto"/>
            </w:tcBorders>
            <w:shd w:val="clear" w:color="auto" w:fill="auto"/>
            <w:vAlign w:val="bottom"/>
            <w:hideMark/>
          </w:tcPr>
          <w:p w:rsidR="003A7697" w:rsidRPr="00615F73" w:rsidRDefault="003A7697" w:rsidP="004028E5">
            <w:pPr>
              <w:contextualSpacing/>
              <w:rPr>
                <w:rFonts w:ascii="Times New Roman" w:eastAsia="Times New Roman" w:hAnsi="Times New Roman"/>
                <w:b/>
                <w:bCs/>
                <w:sz w:val="18"/>
                <w:szCs w:val="18"/>
              </w:rPr>
            </w:pPr>
            <w:r w:rsidRPr="00615F73">
              <w:rPr>
                <w:rFonts w:ascii="Times New Roman" w:eastAsia="Times New Roman" w:hAnsi="Times New Roman"/>
                <w:b/>
                <w:bCs/>
                <w:sz w:val="18"/>
                <w:szCs w:val="18"/>
              </w:rPr>
              <w:t>Охрана окр</w:t>
            </w:r>
            <w:r w:rsidRPr="00615F73">
              <w:rPr>
                <w:rFonts w:ascii="Times New Roman" w:eastAsia="Times New Roman" w:hAnsi="Times New Roman"/>
                <w:b/>
                <w:bCs/>
                <w:sz w:val="18"/>
                <w:szCs w:val="18"/>
              </w:rPr>
              <w:t>у</w:t>
            </w:r>
            <w:r w:rsidRPr="00615F73">
              <w:rPr>
                <w:rFonts w:ascii="Times New Roman" w:eastAsia="Times New Roman" w:hAnsi="Times New Roman"/>
                <w:b/>
                <w:bCs/>
                <w:sz w:val="18"/>
                <w:szCs w:val="18"/>
              </w:rPr>
              <w:t>жающей среды</w:t>
            </w:r>
          </w:p>
        </w:tc>
        <w:tc>
          <w:tcPr>
            <w:tcW w:w="678" w:type="dxa"/>
            <w:tcBorders>
              <w:top w:val="nil"/>
              <w:left w:val="nil"/>
              <w:bottom w:val="single" w:sz="8" w:space="0" w:color="auto"/>
              <w:right w:val="single" w:sz="8" w:space="0" w:color="auto"/>
            </w:tcBorders>
            <w:shd w:val="clear" w:color="auto" w:fill="auto"/>
            <w:vAlign w:val="bottom"/>
            <w:hideMark/>
          </w:tcPr>
          <w:p w:rsidR="003A7697" w:rsidRPr="00615F73" w:rsidRDefault="003A7697" w:rsidP="004028E5">
            <w:pPr>
              <w:contextualSpacing/>
              <w:jc w:val="center"/>
              <w:rPr>
                <w:rFonts w:ascii="Times New Roman" w:eastAsia="Times New Roman" w:hAnsi="Times New Roman"/>
                <w:b/>
                <w:bCs/>
                <w:sz w:val="16"/>
                <w:szCs w:val="16"/>
              </w:rPr>
            </w:pPr>
            <w:r w:rsidRPr="00615F73">
              <w:rPr>
                <w:rFonts w:ascii="Times New Roman" w:eastAsia="Times New Roman" w:hAnsi="Times New Roman"/>
                <w:b/>
                <w:bCs/>
                <w:sz w:val="16"/>
                <w:szCs w:val="16"/>
              </w:rPr>
              <w:t>06</w:t>
            </w:r>
          </w:p>
        </w:tc>
        <w:tc>
          <w:tcPr>
            <w:tcW w:w="937" w:type="dxa"/>
            <w:tcBorders>
              <w:top w:val="nil"/>
              <w:left w:val="nil"/>
              <w:bottom w:val="single" w:sz="8" w:space="0" w:color="auto"/>
              <w:right w:val="single" w:sz="8" w:space="0" w:color="auto"/>
            </w:tcBorders>
            <w:shd w:val="clear" w:color="auto" w:fill="auto"/>
            <w:vAlign w:val="bottom"/>
            <w:hideMark/>
          </w:tcPr>
          <w:p w:rsidR="003A7697" w:rsidRPr="00615F73" w:rsidRDefault="003A7697" w:rsidP="004028E5">
            <w:pPr>
              <w:contextualSpacing/>
              <w:jc w:val="center"/>
              <w:rPr>
                <w:rFonts w:ascii="Times New Roman" w:eastAsia="Times New Roman" w:hAnsi="Times New Roman"/>
                <w:b/>
                <w:bCs/>
                <w:sz w:val="16"/>
                <w:szCs w:val="16"/>
              </w:rPr>
            </w:pPr>
            <w:r w:rsidRPr="00615F73">
              <w:rPr>
                <w:rFonts w:ascii="Times New Roman" w:eastAsia="Times New Roman" w:hAnsi="Times New Roman"/>
                <w:b/>
                <w:bCs/>
                <w:sz w:val="16"/>
                <w:szCs w:val="16"/>
              </w:rPr>
              <w:t>00</w:t>
            </w:r>
          </w:p>
        </w:tc>
        <w:tc>
          <w:tcPr>
            <w:tcW w:w="1659" w:type="dxa"/>
            <w:tcBorders>
              <w:top w:val="nil"/>
              <w:left w:val="nil"/>
              <w:bottom w:val="single" w:sz="8" w:space="0" w:color="auto"/>
              <w:right w:val="single" w:sz="8" w:space="0" w:color="auto"/>
            </w:tcBorders>
            <w:shd w:val="clear" w:color="auto" w:fill="auto"/>
            <w:hideMark/>
          </w:tcPr>
          <w:p w:rsidR="003A7697" w:rsidRPr="00615F73" w:rsidRDefault="003A7697" w:rsidP="009C5C3C">
            <w:pPr>
              <w:contextualSpacing/>
              <w:jc w:val="right"/>
              <w:rPr>
                <w:rFonts w:ascii="Times New Roman" w:eastAsia="Times New Roman" w:hAnsi="Times New Roman"/>
                <w:b/>
                <w:bCs/>
                <w:sz w:val="16"/>
                <w:szCs w:val="16"/>
              </w:rPr>
            </w:pPr>
            <w:r w:rsidRPr="00615F73">
              <w:rPr>
                <w:rFonts w:ascii="Times New Roman" w:eastAsia="Times New Roman" w:hAnsi="Times New Roman"/>
                <w:b/>
                <w:bCs/>
                <w:sz w:val="16"/>
                <w:szCs w:val="16"/>
              </w:rPr>
              <w:t>250 781,5</w:t>
            </w:r>
          </w:p>
        </w:tc>
        <w:tc>
          <w:tcPr>
            <w:tcW w:w="0" w:type="auto"/>
            <w:tcBorders>
              <w:top w:val="nil"/>
              <w:left w:val="nil"/>
              <w:bottom w:val="single" w:sz="8" w:space="0" w:color="auto"/>
              <w:right w:val="single" w:sz="8" w:space="0" w:color="auto"/>
            </w:tcBorders>
            <w:shd w:val="clear" w:color="auto" w:fill="auto"/>
            <w:hideMark/>
          </w:tcPr>
          <w:p w:rsidR="003A7697" w:rsidRPr="00615F73" w:rsidRDefault="003A7697" w:rsidP="009C5C3C">
            <w:pPr>
              <w:ind w:left="-122" w:right="-107"/>
              <w:contextualSpacing/>
              <w:jc w:val="right"/>
              <w:rPr>
                <w:rFonts w:ascii="Times New Roman" w:eastAsia="Times New Roman" w:hAnsi="Times New Roman"/>
                <w:b/>
                <w:bCs/>
                <w:sz w:val="16"/>
                <w:szCs w:val="16"/>
              </w:rPr>
            </w:pPr>
            <w:r w:rsidRPr="00615F73">
              <w:rPr>
                <w:rFonts w:ascii="Times New Roman" w:eastAsia="Times New Roman" w:hAnsi="Times New Roman"/>
                <w:b/>
                <w:bCs/>
                <w:sz w:val="16"/>
                <w:szCs w:val="16"/>
              </w:rPr>
              <w:t>328 772,6</w:t>
            </w:r>
          </w:p>
        </w:tc>
        <w:tc>
          <w:tcPr>
            <w:tcW w:w="0" w:type="auto"/>
            <w:tcBorders>
              <w:top w:val="nil"/>
              <w:left w:val="nil"/>
              <w:bottom w:val="single" w:sz="8" w:space="0" w:color="auto"/>
              <w:right w:val="single" w:sz="8" w:space="0" w:color="auto"/>
            </w:tcBorders>
            <w:shd w:val="clear" w:color="auto" w:fill="auto"/>
            <w:hideMark/>
          </w:tcPr>
          <w:p w:rsidR="003A7697" w:rsidRPr="00615F73" w:rsidRDefault="003A7697" w:rsidP="009C5C3C">
            <w:pPr>
              <w:ind w:left="-122" w:right="-107"/>
              <w:contextualSpacing/>
              <w:jc w:val="right"/>
              <w:rPr>
                <w:rFonts w:ascii="Times New Roman" w:eastAsia="Times New Roman" w:hAnsi="Times New Roman"/>
                <w:b/>
                <w:bCs/>
                <w:sz w:val="16"/>
                <w:szCs w:val="16"/>
              </w:rPr>
            </w:pPr>
            <w:r w:rsidRPr="00615F73">
              <w:rPr>
                <w:rFonts w:ascii="Times New Roman" w:eastAsia="Times New Roman" w:hAnsi="Times New Roman"/>
                <w:b/>
                <w:bCs/>
                <w:sz w:val="16"/>
                <w:szCs w:val="16"/>
              </w:rPr>
              <w:t>291 462,5</w:t>
            </w:r>
          </w:p>
        </w:tc>
        <w:tc>
          <w:tcPr>
            <w:tcW w:w="0" w:type="auto"/>
            <w:tcBorders>
              <w:top w:val="nil"/>
              <w:left w:val="nil"/>
              <w:bottom w:val="single" w:sz="8" w:space="0" w:color="auto"/>
              <w:right w:val="single" w:sz="8" w:space="0" w:color="auto"/>
            </w:tcBorders>
            <w:shd w:val="clear" w:color="auto" w:fill="auto"/>
            <w:hideMark/>
          </w:tcPr>
          <w:p w:rsidR="003A7697" w:rsidRPr="00615F73" w:rsidRDefault="003A7697" w:rsidP="009C5C3C">
            <w:pPr>
              <w:ind w:left="-122" w:right="-107"/>
              <w:contextualSpacing/>
              <w:jc w:val="right"/>
              <w:rPr>
                <w:rFonts w:ascii="Times New Roman" w:eastAsia="Times New Roman" w:hAnsi="Times New Roman"/>
                <w:b/>
                <w:bCs/>
                <w:sz w:val="16"/>
                <w:szCs w:val="16"/>
              </w:rPr>
            </w:pPr>
            <w:r w:rsidRPr="00615F73">
              <w:rPr>
                <w:rFonts w:ascii="Times New Roman" w:eastAsia="Times New Roman" w:hAnsi="Times New Roman"/>
                <w:b/>
                <w:bCs/>
                <w:sz w:val="16"/>
                <w:szCs w:val="16"/>
              </w:rPr>
              <w:t>291 826,0</w:t>
            </w:r>
          </w:p>
        </w:tc>
        <w:tc>
          <w:tcPr>
            <w:tcW w:w="0" w:type="auto"/>
            <w:tcBorders>
              <w:top w:val="nil"/>
              <w:left w:val="nil"/>
              <w:bottom w:val="single" w:sz="8" w:space="0" w:color="auto"/>
              <w:right w:val="single" w:sz="8" w:space="0" w:color="auto"/>
            </w:tcBorders>
            <w:shd w:val="clear" w:color="auto" w:fill="auto"/>
            <w:hideMark/>
          </w:tcPr>
          <w:p w:rsidR="003A7697" w:rsidRPr="00615F73" w:rsidRDefault="003A7697" w:rsidP="009C5C3C">
            <w:pPr>
              <w:contextualSpacing/>
              <w:jc w:val="right"/>
              <w:rPr>
                <w:rFonts w:ascii="Times New Roman" w:eastAsia="Times New Roman" w:hAnsi="Times New Roman"/>
                <w:b/>
                <w:bCs/>
                <w:sz w:val="16"/>
                <w:szCs w:val="16"/>
              </w:rPr>
            </w:pPr>
            <w:r>
              <w:rPr>
                <w:rFonts w:ascii="Times New Roman" w:eastAsia="Times New Roman" w:hAnsi="Times New Roman"/>
                <w:b/>
                <w:bCs/>
                <w:sz w:val="16"/>
                <w:szCs w:val="16"/>
              </w:rPr>
              <w:t xml:space="preserve">+ </w:t>
            </w:r>
            <w:r w:rsidRPr="00615F73">
              <w:rPr>
                <w:rFonts w:ascii="Times New Roman" w:eastAsia="Times New Roman" w:hAnsi="Times New Roman"/>
                <w:b/>
                <w:bCs/>
                <w:sz w:val="16"/>
                <w:szCs w:val="16"/>
              </w:rPr>
              <w:t>31,1</w:t>
            </w:r>
          </w:p>
        </w:tc>
        <w:tc>
          <w:tcPr>
            <w:tcW w:w="0" w:type="auto"/>
            <w:tcBorders>
              <w:top w:val="nil"/>
              <w:left w:val="nil"/>
              <w:bottom w:val="single" w:sz="8" w:space="0" w:color="auto"/>
              <w:right w:val="single" w:sz="8" w:space="0" w:color="auto"/>
            </w:tcBorders>
            <w:shd w:val="clear" w:color="auto" w:fill="auto"/>
            <w:hideMark/>
          </w:tcPr>
          <w:p w:rsidR="003A7697" w:rsidRPr="00615F73" w:rsidRDefault="003A7697" w:rsidP="009C5C3C">
            <w:pPr>
              <w:contextualSpacing/>
              <w:jc w:val="right"/>
              <w:rPr>
                <w:rFonts w:ascii="Times New Roman" w:eastAsia="Times New Roman" w:hAnsi="Times New Roman"/>
                <w:b/>
                <w:bCs/>
                <w:sz w:val="16"/>
                <w:szCs w:val="16"/>
              </w:rPr>
            </w:pPr>
            <w:r>
              <w:rPr>
                <w:rFonts w:ascii="Times New Roman" w:eastAsia="Times New Roman" w:hAnsi="Times New Roman"/>
                <w:b/>
                <w:bCs/>
                <w:sz w:val="16"/>
                <w:szCs w:val="16"/>
              </w:rPr>
              <w:t>- 11,3</w:t>
            </w:r>
          </w:p>
        </w:tc>
        <w:tc>
          <w:tcPr>
            <w:tcW w:w="0" w:type="auto"/>
            <w:tcBorders>
              <w:top w:val="nil"/>
              <w:left w:val="nil"/>
              <w:bottom w:val="single" w:sz="8" w:space="0" w:color="auto"/>
              <w:right w:val="single" w:sz="8" w:space="0" w:color="auto"/>
            </w:tcBorders>
            <w:shd w:val="clear" w:color="auto" w:fill="auto"/>
            <w:hideMark/>
          </w:tcPr>
          <w:p w:rsidR="003A7697" w:rsidRPr="00615F73" w:rsidRDefault="003A7697" w:rsidP="009C5C3C">
            <w:pPr>
              <w:contextualSpacing/>
              <w:jc w:val="right"/>
              <w:rPr>
                <w:rFonts w:ascii="Times New Roman" w:eastAsia="Times New Roman" w:hAnsi="Times New Roman"/>
                <w:b/>
                <w:bCs/>
                <w:sz w:val="16"/>
                <w:szCs w:val="16"/>
              </w:rPr>
            </w:pPr>
            <w:r>
              <w:rPr>
                <w:rFonts w:ascii="Times New Roman" w:eastAsia="Times New Roman" w:hAnsi="Times New Roman"/>
                <w:b/>
                <w:bCs/>
                <w:sz w:val="16"/>
                <w:szCs w:val="16"/>
              </w:rPr>
              <w:t>+ 0,1</w:t>
            </w:r>
          </w:p>
        </w:tc>
      </w:tr>
      <w:tr w:rsidR="003A7697" w:rsidRPr="00615F73" w:rsidTr="009C5C3C">
        <w:trPr>
          <w:trHeight w:val="50"/>
        </w:trPr>
        <w:tc>
          <w:tcPr>
            <w:tcW w:w="1570" w:type="dxa"/>
            <w:tcBorders>
              <w:top w:val="nil"/>
              <w:left w:val="single" w:sz="8" w:space="0" w:color="auto"/>
              <w:bottom w:val="single" w:sz="8" w:space="0" w:color="auto"/>
              <w:right w:val="single" w:sz="8" w:space="0" w:color="auto"/>
            </w:tcBorders>
            <w:shd w:val="clear" w:color="auto" w:fill="auto"/>
            <w:vAlign w:val="bottom"/>
            <w:hideMark/>
          </w:tcPr>
          <w:p w:rsidR="003A7697" w:rsidRPr="00615F73" w:rsidRDefault="003A7697" w:rsidP="004028E5">
            <w:pPr>
              <w:contextualSpacing/>
              <w:rPr>
                <w:rFonts w:ascii="Times New Roman" w:eastAsia="Times New Roman" w:hAnsi="Times New Roman"/>
                <w:sz w:val="18"/>
                <w:szCs w:val="18"/>
              </w:rPr>
            </w:pPr>
            <w:r w:rsidRPr="00615F73">
              <w:rPr>
                <w:rFonts w:ascii="Times New Roman" w:eastAsia="Times New Roman" w:hAnsi="Times New Roman"/>
                <w:sz w:val="18"/>
                <w:szCs w:val="18"/>
              </w:rPr>
              <w:t>Экологический контроль</w:t>
            </w:r>
          </w:p>
        </w:tc>
        <w:tc>
          <w:tcPr>
            <w:tcW w:w="678" w:type="dxa"/>
            <w:tcBorders>
              <w:top w:val="nil"/>
              <w:left w:val="nil"/>
              <w:bottom w:val="single" w:sz="8" w:space="0" w:color="auto"/>
              <w:right w:val="single" w:sz="8" w:space="0" w:color="auto"/>
            </w:tcBorders>
            <w:shd w:val="clear" w:color="auto" w:fill="auto"/>
            <w:vAlign w:val="bottom"/>
            <w:hideMark/>
          </w:tcPr>
          <w:p w:rsidR="003A7697" w:rsidRPr="00615F73" w:rsidRDefault="003A7697" w:rsidP="004028E5">
            <w:pPr>
              <w:contextualSpacing/>
              <w:jc w:val="center"/>
              <w:rPr>
                <w:rFonts w:ascii="Times New Roman" w:eastAsia="Times New Roman" w:hAnsi="Times New Roman"/>
                <w:sz w:val="16"/>
                <w:szCs w:val="16"/>
              </w:rPr>
            </w:pPr>
            <w:r w:rsidRPr="00615F73">
              <w:rPr>
                <w:rFonts w:ascii="Times New Roman" w:eastAsia="Times New Roman" w:hAnsi="Times New Roman"/>
                <w:sz w:val="16"/>
                <w:szCs w:val="16"/>
              </w:rPr>
              <w:t>06</w:t>
            </w:r>
          </w:p>
        </w:tc>
        <w:tc>
          <w:tcPr>
            <w:tcW w:w="937" w:type="dxa"/>
            <w:tcBorders>
              <w:top w:val="nil"/>
              <w:left w:val="nil"/>
              <w:bottom w:val="single" w:sz="8" w:space="0" w:color="auto"/>
              <w:right w:val="single" w:sz="8" w:space="0" w:color="auto"/>
            </w:tcBorders>
            <w:shd w:val="clear" w:color="auto" w:fill="auto"/>
            <w:vAlign w:val="bottom"/>
            <w:hideMark/>
          </w:tcPr>
          <w:p w:rsidR="003A7697" w:rsidRPr="00615F73" w:rsidRDefault="003A7697" w:rsidP="004028E5">
            <w:pPr>
              <w:contextualSpacing/>
              <w:jc w:val="center"/>
              <w:rPr>
                <w:rFonts w:ascii="Times New Roman" w:eastAsia="Times New Roman" w:hAnsi="Times New Roman"/>
                <w:sz w:val="16"/>
                <w:szCs w:val="16"/>
              </w:rPr>
            </w:pPr>
            <w:r w:rsidRPr="00615F73">
              <w:rPr>
                <w:rFonts w:ascii="Times New Roman" w:eastAsia="Times New Roman" w:hAnsi="Times New Roman"/>
                <w:sz w:val="16"/>
                <w:szCs w:val="16"/>
              </w:rPr>
              <w:t>01</w:t>
            </w:r>
          </w:p>
        </w:tc>
        <w:tc>
          <w:tcPr>
            <w:tcW w:w="1659" w:type="dxa"/>
            <w:tcBorders>
              <w:top w:val="nil"/>
              <w:left w:val="nil"/>
              <w:bottom w:val="single" w:sz="8" w:space="0" w:color="auto"/>
              <w:right w:val="single" w:sz="8" w:space="0" w:color="auto"/>
            </w:tcBorders>
            <w:shd w:val="clear" w:color="auto" w:fill="auto"/>
            <w:hideMark/>
          </w:tcPr>
          <w:p w:rsidR="003A7697" w:rsidRPr="00615F73" w:rsidRDefault="003A7697" w:rsidP="009C5C3C">
            <w:pPr>
              <w:contextualSpacing/>
              <w:jc w:val="right"/>
              <w:rPr>
                <w:rFonts w:ascii="Times New Roman" w:eastAsia="Times New Roman" w:hAnsi="Times New Roman"/>
                <w:sz w:val="16"/>
                <w:szCs w:val="16"/>
              </w:rPr>
            </w:pPr>
            <w:r w:rsidRPr="00615F73">
              <w:rPr>
                <w:rFonts w:ascii="Times New Roman" w:eastAsia="Times New Roman" w:hAnsi="Times New Roman"/>
                <w:sz w:val="16"/>
                <w:szCs w:val="16"/>
              </w:rPr>
              <w:t>76 195,9</w:t>
            </w:r>
          </w:p>
        </w:tc>
        <w:tc>
          <w:tcPr>
            <w:tcW w:w="0" w:type="auto"/>
            <w:tcBorders>
              <w:top w:val="nil"/>
              <w:left w:val="nil"/>
              <w:bottom w:val="single" w:sz="8" w:space="0" w:color="auto"/>
              <w:right w:val="single" w:sz="8" w:space="0" w:color="auto"/>
            </w:tcBorders>
            <w:shd w:val="clear" w:color="auto" w:fill="auto"/>
            <w:hideMark/>
          </w:tcPr>
          <w:p w:rsidR="003A7697" w:rsidRPr="00615F73" w:rsidRDefault="003A7697" w:rsidP="009C5C3C">
            <w:pPr>
              <w:ind w:left="-122" w:right="-107"/>
              <w:contextualSpacing/>
              <w:jc w:val="right"/>
              <w:rPr>
                <w:rFonts w:ascii="Times New Roman" w:eastAsia="Times New Roman" w:hAnsi="Times New Roman"/>
                <w:sz w:val="16"/>
                <w:szCs w:val="16"/>
              </w:rPr>
            </w:pPr>
            <w:r w:rsidRPr="00615F73">
              <w:rPr>
                <w:rFonts w:ascii="Times New Roman" w:eastAsia="Times New Roman" w:hAnsi="Times New Roman"/>
                <w:sz w:val="16"/>
                <w:szCs w:val="16"/>
              </w:rPr>
              <w:t>111 616,0</w:t>
            </w:r>
          </w:p>
        </w:tc>
        <w:tc>
          <w:tcPr>
            <w:tcW w:w="0" w:type="auto"/>
            <w:tcBorders>
              <w:top w:val="nil"/>
              <w:left w:val="nil"/>
              <w:bottom w:val="single" w:sz="8" w:space="0" w:color="auto"/>
              <w:right w:val="single" w:sz="8" w:space="0" w:color="auto"/>
            </w:tcBorders>
            <w:shd w:val="clear" w:color="auto" w:fill="auto"/>
            <w:hideMark/>
          </w:tcPr>
          <w:p w:rsidR="003A7697" w:rsidRPr="00615F73" w:rsidRDefault="003A7697" w:rsidP="009C5C3C">
            <w:pPr>
              <w:ind w:left="-122" w:right="-107"/>
              <w:contextualSpacing/>
              <w:jc w:val="right"/>
              <w:rPr>
                <w:rFonts w:ascii="Times New Roman" w:eastAsia="Times New Roman" w:hAnsi="Times New Roman"/>
                <w:sz w:val="16"/>
                <w:szCs w:val="16"/>
              </w:rPr>
            </w:pPr>
            <w:r w:rsidRPr="00615F73">
              <w:rPr>
                <w:rFonts w:ascii="Times New Roman" w:eastAsia="Times New Roman" w:hAnsi="Times New Roman"/>
                <w:sz w:val="16"/>
                <w:szCs w:val="16"/>
              </w:rPr>
              <w:t>74 216,0</w:t>
            </w:r>
          </w:p>
        </w:tc>
        <w:tc>
          <w:tcPr>
            <w:tcW w:w="0" w:type="auto"/>
            <w:tcBorders>
              <w:top w:val="nil"/>
              <w:left w:val="nil"/>
              <w:bottom w:val="single" w:sz="8" w:space="0" w:color="auto"/>
              <w:right w:val="single" w:sz="8" w:space="0" w:color="auto"/>
            </w:tcBorders>
            <w:shd w:val="clear" w:color="auto" w:fill="auto"/>
            <w:hideMark/>
          </w:tcPr>
          <w:p w:rsidR="003A7697" w:rsidRPr="00615F73" w:rsidRDefault="003A7697" w:rsidP="009C5C3C">
            <w:pPr>
              <w:ind w:left="-122" w:right="-107"/>
              <w:contextualSpacing/>
              <w:jc w:val="right"/>
              <w:rPr>
                <w:rFonts w:ascii="Times New Roman" w:eastAsia="Times New Roman" w:hAnsi="Times New Roman"/>
                <w:sz w:val="16"/>
                <w:szCs w:val="16"/>
              </w:rPr>
            </w:pPr>
            <w:r w:rsidRPr="00615F73">
              <w:rPr>
                <w:rFonts w:ascii="Times New Roman" w:eastAsia="Times New Roman" w:hAnsi="Times New Roman"/>
                <w:sz w:val="16"/>
                <w:szCs w:val="16"/>
              </w:rPr>
              <w:t>74 216,0</w:t>
            </w:r>
          </w:p>
        </w:tc>
        <w:tc>
          <w:tcPr>
            <w:tcW w:w="0" w:type="auto"/>
            <w:tcBorders>
              <w:top w:val="nil"/>
              <w:left w:val="nil"/>
              <w:bottom w:val="single" w:sz="8" w:space="0" w:color="auto"/>
              <w:right w:val="single" w:sz="8" w:space="0" w:color="auto"/>
            </w:tcBorders>
            <w:shd w:val="clear" w:color="auto" w:fill="auto"/>
            <w:hideMark/>
          </w:tcPr>
          <w:p w:rsidR="003A7697" w:rsidRPr="009C5C3C" w:rsidRDefault="003A7697" w:rsidP="009C5C3C">
            <w:pPr>
              <w:contextualSpacing/>
              <w:jc w:val="right"/>
              <w:rPr>
                <w:rFonts w:ascii="Times New Roman" w:eastAsia="Times New Roman" w:hAnsi="Times New Roman"/>
                <w:bCs/>
                <w:sz w:val="16"/>
                <w:szCs w:val="16"/>
              </w:rPr>
            </w:pPr>
            <w:r w:rsidRPr="009C5C3C">
              <w:rPr>
                <w:rFonts w:ascii="Times New Roman" w:eastAsia="Times New Roman" w:hAnsi="Times New Roman"/>
                <w:bCs/>
                <w:sz w:val="16"/>
                <w:szCs w:val="16"/>
              </w:rPr>
              <w:t>+ 46,5</w:t>
            </w:r>
          </w:p>
        </w:tc>
        <w:tc>
          <w:tcPr>
            <w:tcW w:w="0" w:type="auto"/>
            <w:tcBorders>
              <w:top w:val="nil"/>
              <w:left w:val="nil"/>
              <w:bottom w:val="single" w:sz="8" w:space="0" w:color="auto"/>
              <w:right w:val="single" w:sz="8" w:space="0" w:color="auto"/>
            </w:tcBorders>
            <w:shd w:val="clear" w:color="auto" w:fill="auto"/>
            <w:hideMark/>
          </w:tcPr>
          <w:p w:rsidR="003A7697" w:rsidRPr="009C5C3C" w:rsidRDefault="003A7697" w:rsidP="009C5C3C">
            <w:pPr>
              <w:contextualSpacing/>
              <w:jc w:val="right"/>
              <w:rPr>
                <w:rFonts w:ascii="Times New Roman" w:eastAsia="Times New Roman" w:hAnsi="Times New Roman"/>
                <w:bCs/>
                <w:sz w:val="16"/>
                <w:szCs w:val="16"/>
              </w:rPr>
            </w:pPr>
            <w:r w:rsidRPr="009C5C3C">
              <w:rPr>
                <w:rFonts w:ascii="Times New Roman" w:eastAsia="Times New Roman" w:hAnsi="Times New Roman"/>
                <w:bCs/>
                <w:sz w:val="16"/>
                <w:szCs w:val="16"/>
              </w:rPr>
              <w:t>- 33,5</w:t>
            </w:r>
          </w:p>
        </w:tc>
        <w:tc>
          <w:tcPr>
            <w:tcW w:w="0" w:type="auto"/>
            <w:tcBorders>
              <w:top w:val="nil"/>
              <w:left w:val="nil"/>
              <w:bottom w:val="single" w:sz="8" w:space="0" w:color="auto"/>
              <w:right w:val="single" w:sz="8" w:space="0" w:color="auto"/>
            </w:tcBorders>
            <w:shd w:val="clear" w:color="auto" w:fill="auto"/>
            <w:hideMark/>
          </w:tcPr>
          <w:p w:rsidR="003A7697" w:rsidRPr="00615F73" w:rsidRDefault="003A7697" w:rsidP="009C5C3C">
            <w:pPr>
              <w:contextualSpacing/>
              <w:jc w:val="right"/>
              <w:rPr>
                <w:rFonts w:ascii="Times New Roman" w:eastAsia="Times New Roman" w:hAnsi="Times New Roman"/>
                <w:b/>
                <w:bCs/>
                <w:sz w:val="16"/>
                <w:szCs w:val="16"/>
              </w:rPr>
            </w:pPr>
            <w:r>
              <w:rPr>
                <w:rFonts w:ascii="Times New Roman" w:eastAsia="Times New Roman" w:hAnsi="Times New Roman"/>
                <w:b/>
                <w:bCs/>
                <w:sz w:val="16"/>
                <w:szCs w:val="16"/>
              </w:rPr>
              <w:t>-</w:t>
            </w:r>
          </w:p>
        </w:tc>
      </w:tr>
      <w:tr w:rsidR="003A7697" w:rsidRPr="00615F73" w:rsidTr="009C5C3C">
        <w:trPr>
          <w:trHeight w:val="50"/>
        </w:trPr>
        <w:tc>
          <w:tcPr>
            <w:tcW w:w="1570" w:type="dxa"/>
            <w:tcBorders>
              <w:top w:val="nil"/>
              <w:left w:val="single" w:sz="8" w:space="0" w:color="auto"/>
              <w:bottom w:val="single" w:sz="8" w:space="0" w:color="auto"/>
              <w:right w:val="single" w:sz="8" w:space="0" w:color="auto"/>
            </w:tcBorders>
            <w:shd w:val="clear" w:color="auto" w:fill="auto"/>
            <w:vAlign w:val="bottom"/>
            <w:hideMark/>
          </w:tcPr>
          <w:p w:rsidR="003A7697" w:rsidRPr="00615F73" w:rsidRDefault="003A7697" w:rsidP="004028E5">
            <w:pPr>
              <w:contextualSpacing/>
              <w:rPr>
                <w:rFonts w:ascii="Times New Roman" w:eastAsia="Times New Roman" w:hAnsi="Times New Roman"/>
                <w:sz w:val="18"/>
                <w:szCs w:val="18"/>
              </w:rPr>
            </w:pPr>
            <w:r w:rsidRPr="00615F73">
              <w:rPr>
                <w:rFonts w:ascii="Times New Roman" w:eastAsia="Times New Roman" w:hAnsi="Times New Roman"/>
                <w:sz w:val="18"/>
                <w:szCs w:val="18"/>
              </w:rPr>
              <w:t>Охрана объектов растительного и животного мира и среды их об</w:t>
            </w:r>
            <w:r w:rsidRPr="00615F73">
              <w:rPr>
                <w:rFonts w:ascii="Times New Roman" w:eastAsia="Times New Roman" w:hAnsi="Times New Roman"/>
                <w:sz w:val="18"/>
                <w:szCs w:val="18"/>
              </w:rPr>
              <w:t>и</w:t>
            </w:r>
            <w:r w:rsidRPr="00615F73">
              <w:rPr>
                <w:rFonts w:ascii="Times New Roman" w:eastAsia="Times New Roman" w:hAnsi="Times New Roman"/>
                <w:sz w:val="18"/>
                <w:szCs w:val="18"/>
              </w:rPr>
              <w:t>тания</w:t>
            </w:r>
          </w:p>
        </w:tc>
        <w:tc>
          <w:tcPr>
            <w:tcW w:w="678" w:type="dxa"/>
            <w:tcBorders>
              <w:top w:val="nil"/>
              <w:left w:val="nil"/>
              <w:bottom w:val="single" w:sz="8" w:space="0" w:color="auto"/>
              <w:right w:val="single" w:sz="8" w:space="0" w:color="auto"/>
            </w:tcBorders>
            <w:shd w:val="clear" w:color="auto" w:fill="auto"/>
            <w:vAlign w:val="bottom"/>
            <w:hideMark/>
          </w:tcPr>
          <w:p w:rsidR="003A7697" w:rsidRPr="00615F73" w:rsidRDefault="003A7697" w:rsidP="004028E5">
            <w:pPr>
              <w:contextualSpacing/>
              <w:jc w:val="center"/>
              <w:rPr>
                <w:rFonts w:ascii="Times New Roman" w:eastAsia="Times New Roman" w:hAnsi="Times New Roman"/>
                <w:sz w:val="16"/>
                <w:szCs w:val="16"/>
              </w:rPr>
            </w:pPr>
            <w:r w:rsidRPr="00615F73">
              <w:rPr>
                <w:rFonts w:ascii="Times New Roman" w:eastAsia="Times New Roman" w:hAnsi="Times New Roman"/>
                <w:sz w:val="16"/>
                <w:szCs w:val="16"/>
              </w:rPr>
              <w:t>06</w:t>
            </w:r>
          </w:p>
        </w:tc>
        <w:tc>
          <w:tcPr>
            <w:tcW w:w="937" w:type="dxa"/>
            <w:tcBorders>
              <w:top w:val="nil"/>
              <w:left w:val="nil"/>
              <w:bottom w:val="single" w:sz="8" w:space="0" w:color="auto"/>
              <w:right w:val="single" w:sz="8" w:space="0" w:color="auto"/>
            </w:tcBorders>
            <w:shd w:val="clear" w:color="auto" w:fill="auto"/>
            <w:vAlign w:val="bottom"/>
            <w:hideMark/>
          </w:tcPr>
          <w:p w:rsidR="003A7697" w:rsidRPr="00615F73" w:rsidRDefault="003A7697" w:rsidP="004028E5">
            <w:pPr>
              <w:contextualSpacing/>
              <w:jc w:val="center"/>
              <w:rPr>
                <w:rFonts w:ascii="Times New Roman" w:eastAsia="Times New Roman" w:hAnsi="Times New Roman"/>
                <w:sz w:val="16"/>
                <w:szCs w:val="16"/>
              </w:rPr>
            </w:pPr>
            <w:r w:rsidRPr="00615F73">
              <w:rPr>
                <w:rFonts w:ascii="Times New Roman" w:eastAsia="Times New Roman" w:hAnsi="Times New Roman"/>
                <w:sz w:val="16"/>
                <w:szCs w:val="16"/>
              </w:rPr>
              <w:t>03</w:t>
            </w:r>
          </w:p>
        </w:tc>
        <w:tc>
          <w:tcPr>
            <w:tcW w:w="1659" w:type="dxa"/>
            <w:tcBorders>
              <w:top w:val="nil"/>
              <w:left w:val="nil"/>
              <w:bottom w:val="single" w:sz="8" w:space="0" w:color="auto"/>
              <w:right w:val="single" w:sz="8" w:space="0" w:color="auto"/>
            </w:tcBorders>
            <w:shd w:val="clear" w:color="auto" w:fill="auto"/>
            <w:hideMark/>
          </w:tcPr>
          <w:p w:rsidR="003A7697" w:rsidRPr="00615F73" w:rsidRDefault="003A7697" w:rsidP="009C5C3C">
            <w:pPr>
              <w:contextualSpacing/>
              <w:jc w:val="right"/>
              <w:rPr>
                <w:rFonts w:ascii="Times New Roman" w:eastAsia="Times New Roman" w:hAnsi="Times New Roman"/>
                <w:sz w:val="16"/>
                <w:szCs w:val="16"/>
              </w:rPr>
            </w:pPr>
            <w:r w:rsidRPr="00615F73">
              <w:rPr>
                <w:rFonts w:ascii="Times New Roman" w:eastAsia="Times New Roman" w:hAnsi="Times New Roman"/>
                <w:sz w:val="16"/>
                <w:szCs w:val="16"/>
              </w:rPr>
              <w:t>16 424,8</w:t>
            </w:r>
          </w:p>
        </w:tc>
        <w:tc>
          <w:tcPr>
            <w:tcW w:w="0" w:type="auto"/>
            <w:tcBorders>
              <w:top w:val="nil"/>
              <w:left w:val="nil"/>
              <w:bottom w:val="single" w:sz="8" w:space="0" w:color="auto"/>
              <w:right w:val="single" w:sz="8" w:space="0" w:color="auto"/>
            </w:tcBorders>
            <w:shd w:val="clear" w:color="auto" w:fill="auto"/>
            <w:hideMark/>
          </w:tcPr>
          <w:p w:rsidR="003A7697" w:rsidRPr="00615F73" w:rsidRDefault="003A7697" w:rsidP="009C5C3C">
            <w:pPr>
              <w:ind w:left="-122" w:right="-107"/>
              <w:contextualSpacing/>
              <w:jc w:val="right"/>
              <w:rPr>
                <w:rFonts w:ascii="Times New Roman" w:eastAsia="Times New Roman" w:hAnsi="Times New Roman"/>
                <w:sz w:val="16"/>
                <w:szCs w:val="16"/>
              </w:rPr>
            </w:pPr>
            <w:r w:rsidRPr="00615F73">
              <w:rPr>
                <w:rFonts w:ascii="Times New Roman" w:eastAsia="Times New Roman" w:hAnsi="Times New Roman"/>
                <w:sz w:val="16"/>
                <w:szCs w:val="16"/>
              </w:rPr>
              <w:t>17 197,8</w:t>
            </w:r>
          </w:p>
        </w:tc>
        <w:tc>
          <w:tcPr>
            <w:tcW w:w="0" w:type="auto"/>
            <w:tcBorders>
              <w:top w:val="nil"/>
              <w:left w:val="nil"/>
              <w:bottom w:val="single" w:sz="8" w:space="0" w:color="auto"/>
              <w:right w:val="single" w:sz="8" w:space="0" w:color="auto"/>
            </w:tcBorders>
            <w:shd w:val="clear" w:color="auto" w:fill="auto"/>
            <w:hideMark/>
          </w:tcPr>
          <w:p w:rsidR="003A7697" w:rsidRPr="00615F73" w:rsidRDefault="003A7697" w:rsidP="009C5C3C">
            <w:pPr>
              <w:ind w:left="-122" w:right="-107"/>
              <w:contextualSpacing/>
              <w:jc w:val="right"/>
              <w:rPr>
                <w:rFonts w:ascii="Times New Roman" w:eastAsia="Times New Roman" w:hAnsi="Times New Roman"/>
                <w:sz w:val="16"/>
                <w:szCs w:val="16"/>
              </w:rPr>
            </w:pPr>
            <w:r w:rsidRPr="00615F73">
              <w:rPr>
                <w:rFonts w:ascii="Times New Roman" w:eastAsia="Times New Roman" w:hAnsi="Times New Roman"/>
                <w:sz w:val="16"/>
                <w:szCs w:val="16"/>
              </w:rPr>
              <w:t>17 197,8</w:t>
            </w:r>
          </w:p>
        </w:tc>
        <w:tc>
          <w:tcPr>
            <w:tcW w:w="0" w:type="auto"/>
            <w:tcBorders>
              <w:top w:val="nil"/>
              <w:left w:val="nil"/>
              <w:bottom w:val="single" w:sz="8" w:space="0" w:color="auto"/>
              <w:right w:val="single" w:sz="8" w:space="0" w:color="auto"/>
            </w:tcBorders>
            <w:shd w:val="clear" w:color="auto" w:fill="auto"/>
            <w:hideMark/>
          </w:tcPr>
          <w:p w:rsidR="003A7697" w:rsidRPr="00615F73" w:rsidRDefault="003A7697" w:rsidP="009C5C3C">
            <w:pPr>
              <w:ind w:left="-122" w:right="-107"/>
              <w:contextualSpacing/>
              <w:jc w:val="right"/>
              <w:rPr>
                <w:rFonts w:ascii="Times New Roman" w:eastAsia="Times New Roman" w:hAnsi="Times New Roman"/>
                <w:sz w:val="16"/>
                <w:szCs w:val="16"/>
              </w:rPr>
            </w:pPr>
            <w:r w:rsidRPr="00615F73">
              <w:rPr>
                <w:rFonts w:ascii="Times New Roman" w:eastAsia="Times New Roman" w:hAnsi="Times New Roman"/>
                <w:sz w:val="16"/>
                <w:szCs w:val="16"/>
              </w:rPr>
              <w:t>17 197,8</w:t>
            </w:r>
          </w:p>
        </w:tc>
        <w:tc>
          <w:tcPr>
            <w:tcW w:w="0" w:type="auto"/>
            <w:tcBorders>
              <w:top w:val="nil"/>
              <w:left w:val="nil"/>
              <w:bottom w:val="single" w:sz="8" w:space="0" w:color="auto"/>
              <w:right w:val="single" w:sz="8" w:space="0" w:color="auto"/>
            </w:tcBorders>
            <w:shd w:val="clear" w:color="auto" w:fill="auto"/>
            <w:hideMark/>
          </w:tcPr>
          <w:p w:rsidR="003A7697" w:rsidRPr="009C5C3C" w:rsidRDefault="003A7697" w:rsidP="009C5C3C">
            <w:pPr>
              <w:contextualSpacing/>
              <w:jc w:val="right"/>
              <w:rPr>
                <w:rFonts w:ascii="Times New Roman" w:eastAsia="Times New Roman" w:hAnsi="Times New Roman"/>
                <w:bCs/>
                <w:sz w:val="16"/>
                <w:szCs w:val="16"/>
              </w:rPr>
            </w:pPr>
            <w:r w:rsidRPr="009C5C3C">
              <w:rPr>
                <w:rFonts w:ascii="Times New Roman" w:eastAsia="Times New Roman" w:hAnsi="Times New Roman"/>
                <w:bCs/>
                <w:sz w:val="16"/>
                <w:szCs w:val="16"/>
              </w:rPr>
              <w:t>+ 4,7</w:t>
            </w:r>
          </w:p>
        </w:tc>
        <w:tc>
          <w:tcPr>
            <w:tcW w:w="0" w:type="auto"/>
            <w:tcBorders>
              <w:top w:val="nil"/>
              <w:left w:val="nil"/>
              <w:bottom w:val="single" w:sz="8" w:space="0" w:color="auto"/>
              <w:right w:val="single" w:sz="8" w:space="0" w:color="auto"/>
            </w:tcBorders>
            <w:shd w:val="clear" w:color="auto" w:fill="auto"/>
            <w:hideMark/>
          </w:tcPr>
          <w:p w:rsidR="003A7697" w:rsidRPr="009C5C3C" w:rsidRDefault="003A7697" w:rsidP="009C5C3C">
            <w:pPr>
              <w:contextualSpacing/>
              <w:jc w:val="right"/>
              <w:rPr>
                <w:rFonts w:ascii="Times New Roman" w:eastAsia="Times New Roman" w:hAnsi="Times New Roman"/>
                <w:bCs/>
                <w:sz w:val="16"/>
                <w:szCs w:val="16"/>
              </w:rPr>
            </w:pPr>
            <w:r w:rsidRPr="009C5C3C">
              <w:rPr>
                <w:rFonts w:ascii="Times New Roman" w:eastAsia="Times New Roman" w:hAnsi="Times New Roman"/>
                <w:bCs/>
                <w:sz w:val="16"/>
                <w:szCs w:val="16"/>
              </w:rPr>
              <w:t>-</w:t>
            </w:r>
          </w:p>
        </w:tc>
        <w:tc>
          <w:tcPr>
            <w:tcW w:w="0" w:type="auto"/>
            <w:tcBorders>
              <w:top w:val="nil"/>
              <w:left w:val="nil"/>
              <w:bottom w:val="single" w:sz="8" w:space="0" w:color="auto"/>
              <w:right w:val="single" w:sz="8" w:space="0" w:color="auto"/>
            </w:tcBorders>
            <w:shd w:val="clear" w:color="auto" w:fill="auto"/>
            <w:hideMark/>
          </w:tcPr>
          <w:p w:rsidR="003A7697" w:rsidRPr="00615F73" w:rsidRDefault="003A7697" w:rsidP="009C5C3C">
            <w:pPr>
              <w:contextualSpacing/>
              <w:jc w:val="right"/>
              <w:rPr>
                <w:rFonts w:ascii="Times New Roman" w:eastAsia="Times New Roman" w:hAnsi="Times New Roman"/>
                <w:b/>
                <w:bCs/>
                <w:sz w:val="16"/>
                <w:szCs w:val="16"/>
              </w:rPr>
            </w:pPr>
            <w:r>
              <w:rPr>
                <w:rFonts w:ascii="Times New Roman" w:eastAsia="Times New Roman" w:hAnsi="Times New Roman"/>
                <w:b/>
                <w:bCs/>
                <w:sz w:val="16"/>
                <w:szCs w:val="16"/>
              </w:rPr>
              <w:t>-</w:t>
            </w:r>
          </w:p>
        </w:tc>
      </w:tr>
      <w:tr w:rsidR="003A7697" w:rsidRPr="00615F73" w:rsidTr="009C5C3C">
        <w:trPr>
          <w:trHeight w:val="50"/>
        </w:trPr>
        <w:tc>
          <w:tcPr>
            <w:tcW w:w="1570" w:type="dxa"/>
            <w:tcBorders>
              <w:top w:val="nil"/>
              <w:left w:val="single" w:sz="8" w:space="0" w:color="auto"/>
              <w:bottom w:val="single" w:sz="8" w:space="0" w:color="auto"/>
              <w:right w:val="single" w:sz="8" w:space="0" w:color="auto"/>
            </w:tcBorders>
            <w:shd w:val="clear" w:color="auto" w:fill="auto"/>
            <w:vAlign w:val="bottom"/>
            <w:hideMark/>
          </w:tcPr>
          <w:p w:rsidR="003A7697" w:rsidRPr="00615F73" w:rsidRDefault="003A7697" w:rsidP="004028E5">
            <w:pPr>
              <w:contextualSpacing/>
              <w:rPr>
                <w:rFonts w:ascii="Times New Roman" w:eastAsia="Times New Roman" w:hAnsi="Times New Roman"/>
                <w:sz w:val="18"/>
                <w:szCs w:val="18"/>
              </w:rPr>
            </w:pPr>
            <w:r w:rsidRPr="00615F73">
              <w:rPr>
                <w:rFonts w:ascii="Times New Roman" w:eastAsia="Times New Roman" w:hAnsi="Times New Roman"/>
                <w:sz w:val="18"/>
                <w:szCs w:val="18"/>
              </w:rPr>
              <w:t>Другие вопросы в области охраны окружающей среды</w:t>
            </w:r>
          </w:p>
        </w:tc>
        <w:tc>
          <w:tcPr>
            <w:tcW w:w="678" w:type="dxa"/>
            <w:tcBorders>
              <w:top w:val="nil"/>
              <w:left w:val="nil"/>
              <w:bottom w:val="single" w:sz="8" w:space="0" w:color="auto"/>
              <w:right w:val="single" w:sz="8" w:space="0" w:color="auto"/>
            </w:tcBorders>
            <w:shd w:val="clear" w:color="auto" w:fill="auto"/>
            <w:vAlign w:val="bottom"/>
            <w:hideMark/>
          </w:tcPr>
          <w:p w:rsidR="003A7697" w:rsidRPr="00615F73" w:rsidRDefault="003A7697" w:rsidP="004028E5">
            <w:pPr>
              <w:contextualSpacing/>
              <w:jc w:val="center"/>
              <w:rPr>
                <w:rFonts w:ascii="Times New Roman" w:eastAsia="Times New Roman" w:hAnsi="Times New Roman"/>
                <w:sz w:val="16"/>
                <w:szCs w:val="16"/>
              </w:rPr>
            </w:pPr>
            <w:r w:rsidRPr="00615F73">
              <w:rPr>
                <w:rFonts w:ascii="Times New Roman" w:eastAsia="Times New Roman" w:hAnsi="Times New Roman"/>
                <w:sz w:val="16"/>
                <w:szCs w:val="16"/>
              </w:rPr>
              <w:t>06</w:t>
            </w:r>
          </w:p>
        </w:tc>
        <w:tc>
          <w:tcPr>
            <w:tcW w:w="937" w:type="dxa"/>
            <w:tcBorders>
              <w:top w:val="nil"/>
              <w:left w:val="nil"/>
              <w:bottom w:val="single" w:sz="8" w:space="0" w:color="auto"/>
              <w:right w:val="single" w:sz="8" w:space="0" w:color="auto"/>
            </w:tcBorders>
            <w:shd w:val="clear" w:color="auto" w:fill="auto"/>
            <w:vAlign w:val="bottom"/>
            <w:hideMark/>
          </w:tcPr>
          <w:p w:rsidR="003A7697" w:rsidRPr="00615F73" w:rsidRDefault="003A7697" w:rsidP="004028E5">
            <w:pPr>
              <w:contextualSpacing/>
              <w:jc w:val="center"/>
              <w:rPr>
                <w:rFonts w:ascii="Times New Roman" w:eastAsia="Times New Roman" w:hAnsi="Times New Roman"/>
                <w:sz w:val="16"/>
                <w:szCs w:val="16"/>
              </w:rPr>
            </w:pPr>
            <w:r w:rsidRPr="00615F73">
              <w:rPr>
                <w:rFonts w:ascii="Times New Roman" w:eastAsia="Times New Roman" w:hAnsi="Times New Roman"/>
                <w:sz w:val="16"/>
                <w:szCs w:val="16"/>
              </w:rPr>
              <w:t>05</w:t>
            </w:r>
          </w:p>
        </w:tc>
        <w:tc>
          <w:tcPr>
            <w:tcW w:w="1659" w:type="dxa"/>
            <w:tcBorders>
              <w:top w:val="nil"/>
              <w:left w:val="nil"/>
              <w:bottom w:val="single" w:sz="8" w:space="0" w:color="auto"/>
              <w:right w:val="single" w:sz="8" w:space="0" w:color="auto"/>
            </w:tcBorders>
            <w:shd w:val="clear" w:color="auto" w:fill="auto"/>
            <w:hideMark/>
          </w:tcPr>
          <w:p w:rsidR="003A7697" w:rsidRPr="00615F73" w:rsidRDefault="003A7697" w:rsidP="009C5C3C">
            <w:pPr>
              <w:contextualSpacing/>
              <w:jc w:val="right"/>
              <w:rPr>
                <w:rFonts w:ascii="Times New Roman" w:eastAsia="Times New Roman" w:hAnsi="Times New Roman"/>
                <w:sz w:val="16"/>
                <w:szCs w:val="16"/>
              </w:rPr>
            </w:pPr>
            <w:r w:rsidRPr="00615F73">
              <w:rPr>
                <w:rFonts w:ascii="Times New Roman" w:eastAsia="Times New Roman" w:hAnsi="Times New Roman"/>
                <w:sz w:val="16"/>
                <w:szCs w:val="16"/>
              </w:rPr>
              <w:t>158 160,8</w:t>
            </w:r>
          </w:p>
        </w:tc>
        <w:tc>
          <w:tcPr>
            <w:tcW w:w="0" w:type="auto"/>
            <w:tcBorders>
              <w:top w:val="nil"/>
              <w:left w:val="nil"/>
              <w:bottom w:val="single" w:sz="8" w:space="0" w:color="auto"/>
              <w:right w:val="single" w:sz="8" w:space="0" w:color="auto"/>
            </w:tcBorders>
            <w:shd w:val="clear" w:color="auto" w:fill="auto"/>
            <w:hideMark/>
          </w:tcPr>
          <w:p w:rsidR="003A7697" w:rsidRPr="00615F73" w:rsidRDefault="003A7697" w:rsidP="009C5C3C">
            <w:pPr>
              <w:ind w:left="-122" w:right="-107"/>
              <w:contextualSpacing/>
              <w:jc w:val="right"/>
              <w:rPr>
                <w:rFonts w:ascii="Times New Roman" w:eastAsia="Times New Roman" w:hAnsi="Times New Roman"/>
                <w:sz w:val="16"/>
                <w:szCs w:val="16"/>
              </w:rPr>
            </w:pPr>
            <w:r w:rsidRPr="00615F73">
              <w:rPr>
                <w:rFonts w:ascii="Times New Roman" w:eastAsia="Times New Roman" w:hAnsi="Times New Roman"/>
                <w:sz w:val="16"/>
                <w:szCs w:val="16"/>
              </w:rPr>
              <w:t>199 958,8</w:t>
            </w:r>
          </w:p>
        </w:tc>
        <w:tc>
          <w:tcPr>
            <w:tcW w:w="0" w:type="auto"/>
            <w:tcBorders>
              <w:top w:val="nil"/>
              <w:left w:val="nil"/>
              <w:bottom w:val="single" w:sz="8" w:space="0" w:color="auto"/>
              <w:right w:val="single" w:sz="8" w:space="0" w:color="auto"/>
            </w:tcBorders>
            <w:shd w:val="clear" w:color="auto" w:fill="auto"/>
            <w:hideMark/>
          </w:tcPr>
          <w:p w:rsidR="003A7697" w:rsidRPr="00615F73" w:rsidRDefault="003A7697" w:rsidP="009C5C3C">
            <w:pPr>
              <w:ind w:left="-122" w:right="-107"/>
              <w:contextualSpacing/>
              <w:jc w:val="right"/>
              <w:rPr>
                <w:rFonts w:ascii="Times New Roman" w:eastAsia="Times New Roman" w:hAnsi="Times New Roman"/>
                <w:sz w:val="16"/>
                <w:szCs w:val="16"/>
              </w:rPr>
            </w:pPr>
            <w:r w:rsidRPr="00615F73">
              <w:rPr>
                <w:rFonts w:ascii="Times New Roman" w:eastAsia="Times New Roman" w:hAnsi="Times New Roman"/>
                <w:sz w:val="16"/>
                <w:szCs w:val="16"/>
              </w:rPr>
              <w:t>200 048,7</w:t>
            </w:r>
          </w:p>
        </w:tc>
        <w:tc>
          <w:tcPr>
            <w:tcW w:w="0" w:type="auto"/>
            <w:tcBorders>
              <w:top w:val="nil"/>
              <w:left w:val="nil"/>
              <w:bottom w:val="single" w:sz="8" w:space="0" w:color="auto"/>
              <w:right w:val="single" w:sz="8" w:space="0" w:color="auto"/>
            </w:tcBorders>
            <w:shd w:val="clear" w:color="auto" w:fill="auto"/>
            <w:hideMark/>
          </w:tcPr>
          <w:p w:rsidR="003A7697" w:rsidRPr="00615F73" w:rsidRDefault="003A7697" w:rsidP="009C5C3C">
            <w:pPr>
              <w:ind w:left="-122" w:right="-107"/>
              <w:contextualSpacing/>
              <w:jc w:val="right"/>
              <w:rPr>
                <w:rFonts w:ascii="Times New Roman" w:eastAsia="Times New Roman" w:hAnsi="Times New Roman"/>
                <w:sz w:val="16"/>
                <w:szCs w:val="16"/>
              </w:rPr>
            </w:pPr>
            <w:r w:rsidRPr="00615F73">
              <w:rPr>
                <w:rFonts w:ascii="Times New Roman" w:eastAsia="Times New Roman" w:hAnsi="Times New Roman"/>
                <w:sz w:val="16"/>
                <w:szCs w:val="16"/>
              </w:rPr>
              <w:t>200 412,2</w:t>
            </w:r>
          </w:p>
        </w:tc>
        <w:tc>
          <w:tcPr>
            <w:tcW w:w="0" w:type="auto"/>
            <w:tcBorders>
              <w:top w:val="nil"/>
              <w:left w:val="nil"/>
              <w:bottom w:val="single" w:sz="8" w:space="0" w:color="auto"/>
              <w:right w:val="single" w:sz="8" w:space="0" w:color="auto"/>
            </w:tcBorders>
            <w:shd w:val="clear" w:color="auto" w:fill="auto"/>
            <w:hideMark/>
          </w:tcPr>
          <w:p w:rsidR="003A7697" w:rsidRPr="009C5C3C" w:rsidRDefault="003A7697" w:rsidP="009C5C3C">
            <w:pPr>
              <w:contextualSpacing/>
              <w:jc w:val="right"/>
              <w:rPr>
                <w:rFonts w:ascii="Times New Roman" w:eastAsia="Times New Roman" w:hAnsi="Times New Roman"/>
                <w:bCs/>
                <w:sz w:val="16"/>
                <w:szCs w:val="16"/>
              </w:rPr>
            </w:pPr>
            <w:r w:rsidRPr="009C5C3C">
              <w:rPr>
                <w:rFonts w:ascii="Times New Roman" w:eastAsia="Times New Roman" w:hAnsi="Times New Roman"/>
                <w:bCs/>
                <w:sz w:val="16"/>
                <w:szCs w:val="16"/>
              </w:rPr>
              <w:t>+ 26,4</w:t>
            </w:r>
          </w:p>
        </w:tc>
        <w:tc>
          <w:tcPr>
            <w:tcW w:w="0" w:type="auto"/>
            <w:tcBorders>
              <w:top w:val="nil"/>
              <w:left w:val="nil"/>
              <w:bottom w:val="single" w:sz="8" w:space="0" w:color="auto"/>
              <w:right w:val="single" w:sz="8" w:space="0" w:color="auto"/>
            </w:tcBorders>
            <w:shd w:val="clear" w:color="auto" w:fill="auto"/>
            <w:hideMark/>
          </w:tcPr>
          <w:p w:rsidR="003A7697" w:rsidRPr="009C5C3C" w:rsidRDefault="003A7697" w:rsidP="009C5C3C">
            <w:pPr>
              <w:contextualSpacing/>
              <w:jc w:val="right"/>
              <w:rPr>
                <w:rFonts w:ascii="Times New Roman" w:eastAsia="Times New Roman" w:hAnsi="Times New Roman"/>
                <w:bCs/>
                <w:sz w:val="16"/>
                <w:szCs w:val="16"/>
              </w:rPr>
            </w:pPr>
            <w:r w:rsidRPr="009C5C3C">
              <w:rPr>
                <w:rFonts w:ascii="Times New Roman" w:eastAsia="Times New Roman" w:hAnsi="Times New Roman"/>
                <w:bCs/>
                <w:sz w:val="16"/>
                <w:szCs w:val="16"/>
              </w:rPr>
              <w:t>-</w:t>
            </w:r>
          </w:p>
        </w:tc>
        <w:tc>
          <w:tcPr>
            <w:tcW w:w="0" w:type="auto"/>
            <w:tcBorders>
              <w:top w:val="nil"/>
              <w:left w:val="nil"/>
              <w:bottom w:val="single" w:sz="8" w:space="0" w:color="auto"/>
              <w:right w:val="single" w:sz="8" w:space="0" w:color="auto"/>
            </w:tcBorders>
            <w:shd w:val="clear" w:color="auto" w:fill="auto"/>
            <w:hideMark/>
          </w:tcPr>
          <w:p w:rsidR="003A7697" w:rsidRPr="00615F73" w:rsidRDefault="003A7697" w:rsidP="009C5C3C">
            <w:pPr>
              <w:contextualSpacing/>
              <w:jc w:val="right"/>
              <w:rPr>
                <w:rFonts w:ascii="Times New Roman" w:eastAsia="Times New Roman" w:hAnsi="Times New Roman"/>
                <w:b/>
                <w:bCs/>
                <w:sz w:val="16"/>
                <w:szCs w:val="16"/>
              </w:rPr>
            </w:pPr>
            <w:r>
              <w:rPr>
                <w:rFonts w:ascii="Times New Roman" w:eastAsia="Times New Roman" w:hAnsi="Times New Roman"/>
                <w:b/>
                <w:bCs/>
                <w:sz w:val="16"/>
                <w:szCs w:val="16"/>
              </w:rPr>
              <w:t xml:space="preserve">+ </w:t>
            </w:r>
            <w:r w:rsidRPr="00615F73">
              <w:rPr>
                <w:rFonts w:ascii="Times New Roman" w:eastAsia="Times New Roman" w:hAnsi="Times New Roman"/>
                <w:b/>
                <w:bCs/>
                <w:sz w:val="16"/>
                <w:szCs w:val="16"/>
              </w:rPr>
              <w:t>0,2</w:t>
            </w:r>
          </w:p>
        </w:tc>
      </w:tr>
    </w:tbl>
    <w:p w:rsidR="003A7697" w:rsidRPr="006F0939" w:rsidRDefault="003A7697" w:rsidP="003A7697">
      <w:pPr>
        <w:widowControl w:val="0"/>
        <w:spacing w:line="20" w:lineRule="atLeast"/>
        <w:ind w:firstLine="709"/>
        <w:contextualSpacing/>
        <w:jc w:val="both"/>
        <w:rPr>
          <w:rFonts w:ascii="Times New Roman" w:hAnsi="Times New Roman"/>
          <w:sz w:val="28"/>
          <w:szCs w:val="28"/>
        </w:rPr>
      </w:pPr>
      <w:r w:rsidRPr="006F0939">
        <w:rPr>
          <w:rFonts w:ascii="Times New Roman" w:hAnsi="Times New Roman"/>
          <w:sz w:val="28"/>
          <w:szCs w:val="28"/>
        </w:rPr>
        <w:t>Наибольший удельный вес в расходах раздела в 202</w:t>
      </w:r>
      <w:r>
        <w:rPr>
          <w:rFonts w:ascii="Times New Roman" w:hAnsi="Times New Roman"/>
          <w:sz w:val="28"/>
          <w:szCs w:val="28"/>
        </w:rPr>
        <w:t>1</w:t>
      </w:r>
      <w:r w:rsidRPr="006F0939">
        <w:rPr>
          <w:rFonts w:ascii="Times New Roman" w:hAnsi="Times New Roman"/>
          <w:sz w:val="28"/>
          <w:szCs w:val="28"/>
        </w:rPr>
        <w:t>–202</w:t>
      </w:r>
      <w:r>
        <w:rPr>
          <w:rFonts w:ascii="Times New Roman" w:hAnsi="Times New Roman"/>
          <w:sz w:val="28"/>
          <w:szCs w:val="28"/>
        </w:rPr>
        <w:t>3</w:t>
      </w:r>
      <w:r w:rsidRPr="006F0939">
        <w:rPr>
          <w:rFonts w:ascii="Times New Roman" w:hAnsi="Times New Roman"/>
          <w:sz w:val="28"/>
          <w:szCs w:val="28"/>
        </w:rPr>
        <w:t xml:space="preserve"> годах с</w:t>
      </w:r>
      <w:r w:rsidRPr="006F0939">
        <w:rPr>
          <w:rFonts w:ascii="Times New Roman" w:hAnsi="Times New Roman"/>
          <w:sz w:val="28"/>
          <w:szCs w:val="28"/>
        </w:rPr>
        <w:t>о</w:t>
      </w:r>
      <w:r w:rsidRPr="006F0939">
        <w:rPr>
          <w:rFonts w:ascii="Times New Roman" w:hAnsi="Times New Roman"/>
          <w:sz w:val="28"/>
          <w:szCs w:val="28"/>
        </w:rPr>
        <w:t xml:space="preserve">ставляют расходы по подразделу </w:t>
      </w:r>
      <w:r w:rsidRPr="006F0939">
        <w:rPr>
          <w:rFonts w:ascii="Times New Roman" w:hAnsi="Times New Roman"/>
          <w:b/>
          <w:sz w:val="28"/>
          <w:szCs w:val="28"/>
        </w:rPr>
        <w:t>0605 «Другие вопросы в области охраны окружающей среды»</w:t>
      </w:r>
      <w:r w:rsidRPr="006F0939">
        <w:rPr>
          <w:rFonts w:ascii="Times New Roman" w:hAnsi="Times New Roman"/>
          <w:sz w:val="28"/>
          <w:szCs w:val="28"/>
        </w:rPr>
        <w:t xml:space="preserve">, а именно </w:t>
      </w:r>
      <w:r>
        <w:rPr>
          <w:rFonts w:ascii="Times New Roman" w:hAnsi="Times New Roman"/>
          <w:sz w:val="28"/>
          <w:szCs w:val="28"/>
        </w:rPr>
        <w:t>60,8</w:t>
      </w:r>
      <w:r w:rsidRPr="006F0939">
        <w:rPr>
          <w:rFonts w:ascii="Times New Roman" w:hAnsi="Times New Roman"/>
          <w:sz w:val="28"/>
          <w:szCs w:val="28"/>
        </w:rPr>
        <w:t xml:space="preserve">% </w:t>
      </w:r>
      <w:r>
        <w:rPr>
          <w:rFonts w:ascii="Times New Roman" w:hAnsi="Times New Roman"/>
          <w:sz w:val="28"/>
          <w:szCs w:val="28"/>
        </w:rPr>
        <w:t xml:space="preserve">от </w:t>
      </w:r>
      <w:r w:rsidRPr="006F0939">
        <w:rPr>
          <w:rFonts w:ascii="Times New Roman" w:hAnsi="Times New Roman"/>
          <w:sz w:val="28"/>
          <w:szCs w:val="28"/>
        </w:rPr>
        <w:t>общей суммы расходов по разделу в 202</w:t>
      </w:r>
      <w:r>
        <w:rPr>
          <w:rFonts w:ascii="Times New Roman" w:hAnsi="Times New Roman"/>
          <w:sz w:val="28"/>
          <w:szCs w:val="28"/>
        </w:rPr>
        <w:t>1</w:t>
      </w:r>
      <w:r w:rsidRPr="006F0939">
        <w:rPr>
          <w:rFonts w:ascii="Times New Roman" w:hAnsi="Times New Roman"/>
          <w:sz w:val="28"/>
          <w:szCs w:val="28"/>
        </w:rPr>
        <w:t xml:space="preserve"> году и </w:t>
      </w:r>
      <w:r>
        <w:rPr>
          <w:rFonts w:ascii="Times New Roman" w:hAnsi="Times New Roman"/>
          <w:sz w:val="28"/>
          <w:szCs w:val="28"/>
        </w:rPr>
        <w:t xml:space="preserve">по 68,6% </w:t>
      </w:r>
      <w:r w:rsidRPr="006F0939">
        <w:rPr>
          <w:rFonts w:ascii="Times New Roman" w:hAnsi="Times New Roman"/>
          <w:sz w:val="28"/>
          <w:szCs w:val="28"/>
        </w:rPr>
        <w:t>в 202</w:t>
      </w:r>
      <w:r>
        <w:rPr>
          <w:rFonts w:ascii="Times New Roman" w:hAnsi="Times New Roman"/>
          <w:sz w:val="28"/>
          <w:szCs w:val="28"/>
        </w:rPr>
        <w:t>2</w:t>
      </w:r>
      <w:r w:rsidRPr="00D04A6C">
        <w:rPr>
          <w:rFonts w:ascii="Times New Roman" w:hAnsi="Times New Roman"/>
          <w:sz w:val="28"/>
          <w:szCs w:val="28"/>
        </w:rPr>
        <w:t>–</w:t>
      </w:r>
      <w:r w:rsidRPr="006F0939">
        <w:rPr>
          <w:rFonts w:ascii="Times New Roman" w:hAnsi="Times New Roman"/>
          <w:sz w:val="28"/>
          <w:szCs w:val="28"/>
        </w:rPr>
        <w:t>202</w:t>
      </w:r>
      <w:r>
        <w:rPr>
          <w:rFonts w:ascii="Times New Roman" w:hAnsi="Times New Roman"/>
          <w:sz w:val="28"/>
          <w:szCs w:val="28"/>
        </w:rPr>
        <w:t>3</w:t>
      </w:r>
      <w:r w:rsidRPr="006F0939">
        <w:rPr>
          <w:rFonts w:ascii="Times New Roman" w:hAnsi="Times New Roman"/>
          <w:sz w:val="28"/>
          <w:szCs w:val="28"/>
        </w:rPr>
        <w:t xml:space="preserve"> годах.</w:t>
      </w:r>
    </w:p>
    <w:p w:rsidR="003A7697" w:rsidRPr="004C7C37" w:rsidRDefault="003A7697" w:rsidP="003A7697">
      <w:pPr>
        <w:widowControl w:val="0"/>
        <w:spacing w:line="20" w:lineRule="atLeast"/>
        <w:ind w:firstLine="709"/>
        <w:contextualSpacing/>
        <w:jc w:val="both"/>
        <w:rPr>
          <w:rFonts w:ascii="Times New Roman" w:hAnsi="Times New Roman"/>
          <w:sz w:val="28"/>
          <w:szCs w:val="28"/>
        </w:rPr>
      </w:pPr>
      <w:r w:rsidRPr="004C7C37">
        <w:rPr>
          <w:rFonts w:ascii="Times New Roman" w:hAnsi="Times New Roman"/>
          <w:sz w:val="28"/>
          <w:szCs w:val="28"/>
        </w:rPr>
        <w:t>Увеличение ассигнований на 202</w:t>
      </w:r>
      <w:r>
        <w:rPr>
          <w:rFonts w:ascii="Times New Roman" w:hAnsi="Times New Roman"/>
          <w:sz w:val="28"/>
          <w:szCs w:val="28"/>
        </w:rPr>
        <w:t>1</w:t>
      </w:r>
      <w:r w:rsidRPr="004C7C37">
        <w:rPr>
          <w:rFonts w:ascii="Times New Roman" w:hAnsi="Times New Roman"/>
          <w:sz w:val="28"/>
          <w:szCs w:val="28"/>
        </w:rPr>
        <w:t xml:space="preserve"> год по сравнению с 20</w:t>
      </w:r>
      <w:r>
        <w:rPr>
          <w:rFonts w:ascii="Times New Roman" w:hAnsi="Times New Roman"/>
          <w:sz w:val="28"/>
          <w:szCs w:val="28"/>
        </w:rPr>
        <w:t>20</w:t>
      </w:r>
      <w:r w:rsidRPr="004C7C37">
        <w:rPr>
          <w:rFonts w:ascii="Times New Roman" w:hAnsi="Times New Roman"/>
          <w:sz w:val="28"/>
          <w:szCs w:val="28"/>
        </w:rPr>
        <w:t xml:space="preserve"> годом (на </w:t>
      </w:r>
      <w:r>
        <w:rPr>
          <w:rFonts w:ascii="Times New Roman" w:hAnsi="Times New Roman"/>
          <w:sz w:val="28"/>
          <w:szCs w:val="28"/>
        </w:rPr>
        <w:t>77 991,1</w:t>
      </w:r>
      <w:r w:rsidRPr="004C7C37">
        <w:rPr>
          <w:rFonts w:ascii="Times New Roman" w:hAnsi="Times New Roman"/>
          <w:sz w:val="28"/>
          <w:szCs w:val="28"/>
        </w:rPr>
        <w:t> тыс. рублей) производится в основном за счет следующих основных изменений.</w:t>
      </w:r>
    </w:p>
    <w:p w:rsidR="003A7697" w:rsidRPr="00443D95" w:rsidRDefault="003A7697" w:rsidP="003A7697">
      <w:pPr>
        <w:widowControl w:val="0"/>
        <w:spacing w:line="20" w:lineRule="atLeast"/>
        <w:ind w:firstLine="709"/>
        <w:contextualSpacing/>
        <w:jc w:val="both"/>
        <w:rPr>
          <w:rFonts w:ascii="Times New Roman" w:hAnsi="Times New Roman"/>
          <w:sz w:val="28"/>
          <w:szCs w:val="28"/>
        </w:rPr>
      </w:pPr>
      <w:r w:rsidRPr="004C7C37">
        <w:rPr>
          <w:rFonts w:ascii="Times New Roman" w:hAnsi="Times New Roman"/>
          <w:sz w:val="28"/>
          <w:szCs w:val="28"/>
        </w:rPr>
        <w:t xml:space="preserve">По подразделу </w:t>
      </w:r>
      <w:r w:rsidRPr="004C7C37">
        <w:rPr>
          <w:rFonts w:ascii="Times New Roman" w:hAnsi="Times New Roman"/>
          <w:b/>
          <w:sz w:val="28"/>
          <w:szCs w:val="28"/>
        </w:rPr>
        <w:t>0601 «Экологический контроль»</w:t>
      </w:r>
      <w:r w:rsidRPr="004C7C37">
        <w:rPr>
          <w:rFonts w:ascii="Times New Roman" w:hAnsi="Times New Roman"/>
          <w:sz w:val="28"/>
          <w:szCs w:val="28"/>
        </w:rPr>
        <w:t xml:space="preserve"> расходы предусмо</w:t>
      </w:r>
      <w:r w:rsidRPr="004C7C37">
        <w:rPr>
          <w:rFonts w:ascii="Times New Roman" w:hAnsi="Times New Roman"/>
          <w:sz w:val="28"/>
          <w:szCs w:val="28"/>
        </w:rPr>
        <w:t>т</w:t>
      </w:r>
      <w:r w:rsidRPr="004C7C37">
        <w:rPr>
          <w:rFonts w:ascii="Times New Roman" w:hAnsi="Times New Roman"/>
          <w:sz w:val="28"/>
          <w:szCs w:val="28"/>
        </w:rPr>
        <w:t xml:space="preserve">рены в размере </w:t>
      </w:r>
      <w:r>
        <w:rPr>
          <w:rFonts w:ascii="Times New Roman" w:hAnsi="Times New Roman"/>
          <w:sz w:val="28"/>
          <w:szCs w:val="28"/>
        </w:rPr>
        <w:t>111 616,0</w:t>
      </w:r>
      <w:r w:rsidRPr="004C7C37">
        <w:rPr>
          <w:rFonts w:ascii="Times New Roman" w:hAnsi="Times New Roman"/>
          <w:sz w:val="28"/>
          <w:szCs w:val="28"/>
        </w:rPr>
        <w:t> тыс. рублей, что больше показателя на 20</w:t>
      </w:r>
      <w:r>
        <w:rPr>
          <w:rFonts w:ascii="Times New Roman" w:hAnsi="Times New Roman"/>
          <w:sz w:val="28"/>
          <w:szCs w:val="28"/>
        </w:rPr>
        <w:t>20 </w:t>
      </w:r>
      <w:r w:rsidRPr="004C7C37">
        <w:rPr>
          <w:rFonts w:ascii="Times New Roman" w:hAnsi="Times New Roman"/>
          <w:sz w:val="28"/>
          <w:szCs w:val="28"/>
        </w:rPr>
        <w:t xml:space="preserve">год на </w:t>
      </w:r>
      <w:r>
        <w:rPr>
          <w:rFonts w:ascii="Times New Roman" w:hAnsi="Times New Roman"/>
          <w:sz w:val="28"/>
          <w:szCs w:val="28"/>
        </w:rPr>
        <w:t>35 420,1</w:t>
      </w:r>
      <w:r w:rsidRPr="004C7C37">
        <w:rPr>
          <w:rFonts w:ascii="Times New Roman" w:hAnsi="Times New Roman"/>
          <w:sz w:val="28"/>
          <w:szCs w:val="28"/>
        </w:rPr>
        <w:t xml:space="preserve"> тыс. </w:t>
      </w:r>
      <w:r>
        <w:rPr>
          <w:rFonts w:ascii="Times New Roman" w:hAnsi="Times New Roman"/>
          <w:sz w:val="28"/>
          <w:szCs w:val="28"/>
        </w:rPr>
        <w:t>рублей,</w:t>
      </w:r>
      <w:r w:rsidRPr="00794C41">
        <w:rPr>
          <w:rFonts w:ascii="Times New Roman" w:hAnsi="Times New Roman"/>
          <w:sz w:val="28"/>
          <w:szCs w:val="28"/>
        </w:rPr>
        <w:t xml:space="preserve"> или на 46,5%. </w:t>
      </w:r>
      <w:r>
        <w:rPr>
          <w:rFonts w:ascii="Times New Roman" w:hAnsi="Times New Roman"/>
          <w:sz w:val="28"/>
          <w:szCs w:val="28"/>
        </w:rPr>
        <w:t>У</w:t>
      </w:r>
      <w:r w:rsidRPr="004C7C37">
        <w:rPr>
          <w:rFonts w:ascii="Times New Roman" w:hAnsi="Times New Roman"/>
          <w:sz w:val="28"/>
          <w:szCs w:val="28"/>
        </w:rPr>
        <w:t xml:space="preserve">величение </w:t>
      </w:r>
      <w:r>
        <w:rPr>
          <w:rFonts w:ascii="Times New Roman" w:hAnsi="Times New Roman"/>
          <w:sz w:val="28"/>
          <w:szCs w:val="28"/>
        </w:rPr>
        <w:t xml:space="preserve">расходов по подразделу </w:t>
      </w:r>
      <w:r w:rsidRPr="00443D95">
        <w:rPr>
          <w:rFonts w:ascii="Times New Roman" w:hAnsi="Times New Roman"/>
          <w:sz w:val="28"/>
          <w:szCs w:val="28"/>
        </w:rPr>
        <w:t>об</w:t>
      </w:r>
      <w:r w:rsidRPr="00443D95">
        <w:rPr>
          <w:rFonts w:ascii="Times New Roman" w:hAnsi="Times New Roman"/>
          <w:sz w:val="28"/>
          <w:szCs w:val="28"/>
        </w:rPr>
        <w:t>у</w:t>
      </w:r>
      <w:r w:rsidRPr="00443D95">
        <w:rPr>
          <w:rFonts w:ascii="Times New Roman" w:hAnsi="Times New Roman"/>
          <w:sz w:val="28"/>
          <w:szCs w:val="28"/>
        </w:rPr>
        <w:t>словлено:</w:t>
      </w:r>
    </w:p>
    <w:p w:rsidR="003A7697" w:rsidRPr="00B201CB" w:rsidRDefault="003A7697" w:rsidP="003A7697">
      <w:pPr>
        <w:numPr>
          <w:ilvl w:val="0"/>
          <w:numId w:val="6"/>
        </w:numPr>
        <w:autoSpaceDE w:val="0"/>
        <w:autoSpaceDN w:val="0"/>
        <w:adjustRightInd w:val="0"/>
        <w:ind w:left="0" w:firstLine="709"/>
        <w:jc w:val="both"/>
        <w:rPr>
          <w:rFonts w:ascii="Times New Roman" w:hAnsi="Times New Roman"/>
          <w:sz w:val="28"/>
          <w:szCs w:val="28"/>
        </w:rPr>
      </w:pPr>
      <w:r w:rsidRPr="00443D95">
        <w:rPr>
          <w:rFonts w:ascii="Times New Roman" w:hAnsi="Times New Roman"/>
          <w:sz w:val="28"/>
          <w:szCs w:val="28"/>
        </w:rPr>
        <w:t>планированием расходов в сумме 37 400,0 тыс. рублей на иные закупки товаров, работ и услуг для обеспечения государственных (муниц</w:t>
      </w:r>
      <w:r w:rsidRPr="00443D95">
        <w:rPr>
          <w:rFonts w:ascii="Times New Roman" w:hAnsi="Times New Roman"/>
          <w:sz w:val="28"/>
          <w:szCs w:val="28"/>
        </w:rPr>
        <w:t>и</w:t>
      </w:r>
      <w:r w:rsidRPr="00443D95">
        <w:rPr>
          <w:rFonts w:ascii="Times New Roman" w:hAnsi="Times New Roman"/>
          <w:sz w:val="28"/>
          <w:szCs w:val="28"/>
        </w:rPr>
        <w:t>пальных</w:t>
      </w:r>
      <w:r w:rsidRPr="00443D95">
        <w:rPr>
          <w:rFonts w:ascii="Times New Roman" w:eastAsia="Times New Roman" w:hAnsi="Times New Roman"/>
          <w:sz w:val="28"/>
          <w:szCs w:val="28"/>
        </w:rPr>
        <w:t>) нужд в рамках оснащения учреждений, выполняющих</w:t>
      </w:r>
      <w:r w:rsidRPr="00E27F65">
        <w:rPr>
          <w:rFonts w:ascii="Times New Roman" w:eastAsia="Times New Roman" w:hAnsi="Times New Roman"/>
          <w:sz w:val="28"/>
          <w:szCs w:val="28"/>
        </w:rPr>
        <w:t xml:space="preserve"> мероприятия по охране окружающей среды, специальным оборудованием</w:t>
      </w:r>
      <w:r>
        <w:rPr>
          <w:rFonts w:ascii="Times New Roman" w:eastAsia="Times New Roman" w:hAnsi="Times New Roman"/>
          <w:sz w:val="28"/>
          <w:szCs w:val="28"/>
        </w:rPr>
        <w:t xml:space="preserve">, а именно на </w:t>
      </w:r>
      <w:r w:rsidRPr="00B201CB">
        <w:rPr>
          <w:rFonts w:ascii="Times New Roman" w:eastAsia="Times New Roman" w:hAnsi="Times New Roman"/>
          <w:sz w:val="28"/>
          <w:szCs w:val="28"/>
        </w:rPr>
        <w:t>приобретение специализированного оборудования для ГБУ «Экологическая служба Оренбургской области». Данные расходы запланированы государс</w:t>
      </w:r>
      <w:r w:rsidRPr="00B201CB">
        <w:rPr>
          <w:rFonts w:ascii="Times New Roman" w:eastAsia="Times New Roman" w:hAnsi="Times New Roman"/>
          <w:sz w:val="28"/>
          <w:szCs w:val="28"/>
        </w:rPr>
        <w:t>т</w:t>
      </w:r>
      <w:r w:rsidRPr="00B201CB">
        <w:rPr>
          <w:rFonts w:ascii="Times New Roman" w:eastAsia="Times New Roman" w:hAnsi="Times New Roman"/>
          <w:sz w:val="28"/>
          <w:szCs w:val="28"/>
        </w:rPr>
        <w:t>венной программой «Охрана окружающей среды Оренбургской области» (согласно представленному проекту ресурсного обеспечения государстве</w:t>
      </w:r>
      <w:r w:rsidRPr="00B201CB">
        <w:rPr>
          <w:rFonts w:ascii="Times New Roman" w:eastAsia="Times New Roman" w:hAnsi="Times New Roman"/>
          <w:sz w:val="28"/>
          <w:szCs w:val="28"/>
        </w:rPr>
        <w:t>н</w:t>
      </w:r>
      <w:r w:rsidRPr="00B201CB">
        <w:rPr>
          <w:rFonts w:ascii="Times New Roman" w:eastAsia="Times New Roman" w:hAnsi="Times New Roman"/>
          <w:sz w:val="28"/>
          <w:szCs w:val="28"/>
        </w:rPr>
        <w:t xml:space="preserve">ной программы) </w:t>
      </w:r>
      <w:r w:rsidRPr="00B201CB">
        <w:rPr>
          <w:rFonts w:ascii="Times New Roman" w:hAnsi="Times New Roman"/>
          <w:sz w:val="28"/>
          <w:szCs w:val="28"/>
        </w:rPr>
        <w:t>исключительно на 202</w:t>
      </w:r>
      <w:r w:rsidR="00B51857">
        <w:rPr>
          <w:rFonts w:ascii="Times New Roman" w:hAnsi="Times New Roman"/>
          <w:sz w:val="28"/>
          <w:szCs w:val="28"/>
        </w:rPr>
        <w:t>1</w:t>
      </w:r>
      <w:r w:rsidRPr="00B201CB">
        <w:rPr>
          <w:rFonts w:ascii="Times New Roman" w:hAnsi="Times New Roman"/>
          <w:sz w:val="28"/>
          <w:szCs w:val="28"/>
        </w:rPr>
        <w:t xml:space="preserve"> год.</w:t>
      </w:r>
    </w:p>
    <w:p w:rsidR="003A7697" w:rsidRPr="00B201CB" w:rsidRDefault="003A7697" w:rsidP="003A7697">
      <w:pPr>
        <w:autoSpaceDE w:val="0"/>
        <w:autoSpaceDN w:val="0"/>
        <w:adjustRightInd w:val="0"/>
        <w:ind w:firstLine="709"/>
        <w:jc w:val="both"/>
        <w:rPr>
          <w:rFonts w:ascii="Times New Roman" w:hAnsi="Times New Roman"/>
          <w:sz w:val="28"/>
          <w:szCs w:val="28"/>
        </w:rPr>
      </w:pPr>
      <w:r w:rsidRPr="00B201CB">
        <w:rPr>
          <w:rFonts w:ascii="Times New Roman" w:hAnsi="Times New Roman"/>
          <w:sz w:val="28"/>
          <w:szCs w:val="28"/>
        </w:rPr>
        <w:t>В соответствии с требованиями пункта 13 постановления</w:t>
      </w:r>
      <w:r w:rsidRPr="00A32AFD">
        <w:rPr>
          <w:rFonts w:ascii="Times New Roman" w:hAnsi="Times New Roman"/>
          <w:sz w:val="28"/>
          <w:szCs w:val="28"/>
        </w:rPr>
        <w:t xml:space="preserve"> Правительс</w:t>
      </w:r>
      <w:r w:rsidRPr="00A32AFD">
        <w:rPr>
          <w:rFonts w:ascii="Times New Roman" w:hAnsi="Times New Roman"/>
          <w:sz w:val="28"/>
          <w:szCs w:val="28"/>
        </w:rPr>
        <w:t>т</w:t>
      </w:r>
      <w:r w:rsidRPr="00A32AFD">
        <w:rPr>
          <w:rFonts w:ascii="Times New Roman" w:hAnsi="Times New Roman"/>
          <w:sz w:val="28"/>
          <w:szCs w:val="28"/>
        </w:rPr>
        <w:t>ва Оренбургской области от 23.01.2020 № 18-пп «О мерах по обеспечению исполнения областного бюджета», которым определено органам исполн</w:t>
      </w:r>
      <w:r w:rsidRPr="00A32AFD">
        <w:rPr>
          <w:rFonts w:ascii="Times New Roman" w:hAnsi="Times New Roman"/>
          <w:sz w:val="28"/>
          <w:szCs w:val="28"/>
        </w:rPr>
        <w:t>и</w:t>
      </w:r>
      <w:r w:rsidRPr="00A32AFD">
        <w:rPr>
          <w:rFonts w:ascii="Times New Roman" w:hAnsi="Times New Roman"/>
          <w:sz w:val="28"/>
          <w:szCs w:val="28"/>
        </w:rPr>
        <w:t>тельной власти Оренбургской области, осуществляющим функции и полн</w:t>
      </w:r>
      <w:r w:rsidRPr="00A32AFD">
        <w:rPr>
          <w:rFonts w:ascii="Times New Roman" w:hAnsi="Times New Roman"/>
          <w:sz w:val="28"/>
          <w:szCs w:val="28"/>
        </w:rPr>
        <w:t>о</w:t>
      </w:r>
      <w:r w:rsidRPr="00A32AFD">
        <w:rPr>
          <w:rFonts w:ascii="Times New Roman" w:hAnsi="Times New Roman"/>
          <w:sz w:val="28"/>
          <w:szCs w:val="28"/>
        </w:rPr>
        <w:t xml:space="preserve">мочия учредителя в отношении государственных учреждений Оренбургской области, в целях эффективного использования бюджетных средств, </w:t>
      </w:r>
      <w:r w:rsidRPr="00B201CB">
        <w:rPr>
          <w:rFonts w:ascii="Times New Roman" w:hAnsi="Times New Roman"/>
          <w:sz w:val="28"/>
          <w:szCs w:val="28"/>
        </w:rPr>
        <w:t>выделе</w:t>
      </w:r>
      <w:r w:rsidRPr="00B201CB">
        <w:rPr>
          <w:rFonts w:ascii="Times New Roman" w:hAnsi="Times New Roman"/>
          <w:sz w:val="28"/>
          <w:szCs w:val="28"/>
        </w:rPr>
        <w:t>н</w:t>
      </w:r>
      <w:r w:rsidRPr="00B201CB">
        <w:rPr>
          <w:rFonts w:ascii="Times New Roman" w:hAnsi="Times New Roman"/>
          <w:sz w:val="28"/>
          <w:szCs w:val="28"/>
        </w:rPr>
        <w:t>ных</w:t>
      </w:r>
      <w:r w:rsidR="00B51857">
        <w:rPr>
          <w:rFonts w:ascii="Times New Roman" w:hAnsi="Times New Roman"/>
          <w:sz w:val="28"/>
          <w:szCs w:val="28"/>
        </w:rPr>
        <w:t xml:space="preserve"> в том числе</w:t>
      </w:r>
      <w:r w:rsidRPr="00B201CB">
        <w:rPr>
          <w:rFonts w:ascii="Times New Roman" w:hAnsi="Times New Roman"/>
          <w:sz w:val="28"/>
          <w:szCs w:val="28"/>
        </w:rPr>
        <w:t xml:space="preserve"> для технологического оснащения подведомственных гос</w:t>
      </w:r>
      <w:r w:rsidRPr="00B201CB">
        <w:rPr>
          <w:rFonts w:ascii="Times New Roman" w:hAnsi="Times New Roman"/>
          <w:sz w:val="28"/>
          <w:szCs w:val="28"/>
        </w:rPr>
        <w:t>у</w:t>
      </w:r>
      <w:r w:rsidRPr="00B201CB">
        <w:rPr>
          <w:rFonts w:ascii="Times New Roman" w:hAnsi="Times New Roman"/>
          <w:sz w:val="28"/>
          <w:szCs w:val="28"/>
        </w:rPr>
        <w:t>дарственных учреждений, осуществлять полномочия заказчика при осущес</w:t>
      </w:r>
      <w:r w:rsidRPr="00B201CB">
        <w:rPr>
          <w:rFonts w:ascii="Times New Roman" w:hAnsi="Times New Roman"/>
          <w:sz w:val="28"/>
          <w:szCs w:val="28"/>
        </w:rPr>
        <w:t>т</w:t>
      </w:r>
      <w:r w:rsidRPr="00B201CB">
        <w:rPr>
          <w:rFonts w:ascii="Times New Roman" w:hAnsi="Times New Roman"/>
          <w:sz w:val="28"/>
          <w:szCs w:val="28"/>
        </w:rPr>
        <w:t xml:space="preserve">влении закупок оборудования, расходы планируются </w:t>
      </w:r>
      <w:r w:rsidRPr="00BE237E">
        <w:rPr>
          <w:rFonts w:ascii="Times New Roman" w:hAnsi="Times New Roman"/>
          <w:i/>
          <w:sz w:val="28"/>
          <w:szCs w:val="28"/>
        </w:rPr>
        <w:t>минприроды области</w:t>
      </w:r>
      <w:r w:rsidRPr="00BE237E">
        <w:rPr>
          <w:rFonts w:ascii="Times New Roman" w:hAnsi="Times New Roman"/>
          <w:sz w:val="28"/>
          <w:szCs w:val="28"/>
        </w:rPr>
        <w:t>.</w:t>
      </w:r>
    </w:p>
    <w:p w:rsidR="003A7697" w:rsidRPr="00B201CB" w:rsidRDefault="003A7697" w:rsidP="003A7697">
      <w:pPr>
        <w:widowControl w:val="0"/>
        <w:numPr>
          <w:ilvl w:val="0"/>
          <w:numId w:val="6"/>
        </w:numPr>
        <w:spacing w:line="20" w:lineRule="atLeast"/>
        <w:ind w:left="0" w:firstLine="709"/>
        <w:contextualSpacing/>
        <w:jc w:val="both"/>
        <w:rPr>
          <w:rFonts w:ascii="Times New Roman" w:hAnsi="Times New Roman"/>
          <w:sz w:val="28"/>
          <w:szCs w:val="28"/>
        </w:rPr>
      </w:pPr>
      <w:r w:rsidRPr="00B201CB">
        <w:rPr>
          <w:rFonts w:ascii="Times New Roman" w:eastAsia="Times New Roman" w:hAnsi="Times New Roman"/>
          <w:sz w:val="28"/>
          <w:szCs w:val="28"/>
        </w:rPr>
        <w:t>Уменьшением расходов на 1 979,9 тыс. рублей, или на 2,6%, на выполнение государственных работ природоохранного назначения (предо</w:t>
      </w:r>
      <w:r w:rsidRPr="00B201CB">
        <w:rPr>
          <w:rFonts w:ascii="Times New Roman" w:eastAsia="Times New Roman" w:hAnsi="Times New Roman"/>
          <w:sz w:val="28"/>
          <w:szCs w:val="28"/>
        </w:rPr>
        <w:t>с</w:t>
      </w:r>
      <w:r w:rsidRPr="00B201CB">
        <w:rPr>
          <w:rFonts w:ascii="Times New Roman" w:eastAsia="Times New Roman" w:hAnsi="Times New Roman"/>
          <w:sz w:val="28"/>
          <w:szCs w:val="28"/>
        </w:rPr>
        <w:lastRenderedPageBreak/>
        <w:t>тавление субсидий бюджетным учреждениям) ввиду уменьшения</w:t>
      </w:r>
      <w:r w:rsidR="00703684">
        <w:rPr>
          <w:rFonts w:ascii="Times New Roman" w:eastAsia="Times New Roman" w:hAnsi="Times New Roman"/>
          <w:sz w:val="28"/>
          <w:szCs w:val="28"/>
        </w:rPr>
        <w:t xml:space="preserve"> </w:t>
      </w:r>
      <w:r w:rsidRPr="00B201CB">
        <w:rPr>
          <w:rFonts w:ascii="Times New Roman" w:eastAsia="Times New Roman" w:hAnsi="Times New Roman"/>
          <w:sz w:val="28"/>
          <w:szCs w:val="28"/>
        </w:rPr>
        <w:t>запланир</w:t>
      </w:r>
      <w:r w:rsidRPr="00B201CB">
        <w:rPr>
          <w:rFonts w:ascii="Times New Roman" w:eastAsia="Times New Roman" w:hAnsi="Times New Roman"/>
          <w:sz w:val="28"/>
          <w:szCs w:val="28"/>
        </w:rPr>
        <w:t>о</w:t>
      </w:r>
      <w:r w:rsidRPr="00B201CB">
        <w:rPr>
          <w:rFonts w:ascii="Times New Roman" w:eastAsia="Times New Roman" w:hAnsi="Times New Roman"/>
          <w:sz w:val="28"/>
          <w:szCs w:val="28"/>
        </w:rPr>
        <w:t xml:space="preserve">ванного к </w:t>
      </w:r>
      <w:r w:rsidR="00B51857">
        <w:rPr>
          <w:rFonts w:ascii="Times New Roman" w:eastAsia="Times New Roman" w:hAnsi="Times New Roman"/>
          <w:sz w:val="28"/>
          <w:szCs w:val="28"/>
        </w:rPr>
        <w:t>вы</w:t>
      </w:r>
      <w:r w:rsidRPr="00B201CB">
        <w:rPr>
          <w:rFonts w:ascii="Times New Roman" w:eastAsia="Times New Roman" w:hAnsi="Times New Roman"/>
          <w:sz w:val="28"/>
          <w:szCs w:val="28"/>
        </w:rPr>
        <w:t>полнению объема государственных работ.</w:t>
      </w:r>
    </w:p>
    <w:p w:rsidR="003A7697" w:rsidRDefault="003A7697" w:rsidP="003A7697">
      <w:pPr>
        <w:widowControl w:val="0"/>
        <w:spacing w:line="20" w:lineRule="atLeast"/>
        <w:ind w:firstLine="709"/>
        <w:contextualSpacing/>
        <w:jc w:val="both"/>
        <w:rPr>
          <w:rFonts w:ascii="Times New Roman" w:hAnsi="Times New Roman"/>
          <w:color w:val="7030A0"/>
          <w:sz w:val="28"/>
          <w:szCs w:val="28"/>
        </w:rPr>
      </w:pPr>
      <w:r w:rsidRPr="00B201CB">
        <w:rPr>
          <w:rFonts w:ascii="Times New Roman" w:hAnsi="Times New Roman"/>
          <w:sz w:val="28"/>
          <w:szCs w:val="28"/>
        </w:rPr>
        <w:t xml:space="preserve">По подразделу </w:t>
      </w:r>
      <w:r w:rsidRPr="00B201CB">
        <w:rPr>
          <w:rFonts w:ascii="Times New Roman" w:hAnsi="Times New Roman"/>
          <w:b/>
          <w:sz w:val="28"/>
          <w:szCs w:val="28"/>
        </w:rPr>
        <w:t>0603 «Охрана объектов растительного</w:t>
      </w:r>
      <w:r w:rsidRPr="001C5D42">
        <w:rPr>
          <w:rFonts w:ascii="Times New Roman" w:hAnsi="Times New Roman"/>
          <w:b/>
          <w:sz w:val="28"/>
          <w:szCs w:val="28"/>
        </w:rPr>
        <w:t xml:space="preserve"> и животного мира и среды их обитания»</w:t>
      </w:r>
      <w:r w:rsidRPr="001C5D42">
        <w:rPr>
          <w:rFonts w:ascii="Times New Roman" w:hAnsi="Times New Roman"/>
          <w:sz w:val="28"/>
          <w:szCs w:val="28"/>
        </w:rPr>
        <w:t xml:space="preserve"> расходы предусмотрены в размере </w:t>
      </w:r>
      <w:r>
        <w:rPr>
          <w:rFonts w:ascii="Times New Roman" w:hAnsi="Times New Roman"/>
          <w:sz w:val="28"/>
          <w:szCs w:val="28"/>
        </w:rPr>
        <w:t>17 197,8</w:t>
      </w:r>
      <w:r w:rsidRPr="001C5D42">
        <w:rPr>
          <w:rFonts w:ascii="Times New Roman" w:hAnsi="Times New Roman"/>
          <w:sz w:val="28"/>
          <w:szCs w:val="28"/>
        </w:rPr>
        <w:t> тыс. рублей, что больше показателя на 20</w:t>
      </w:r>
      <w:r>
        <w:rPr>
          <w:rFonts w:ascii="Times New Roman" w:hAnsi="Times New Roman"/>
          <w:sz w:val="28"/>
          <w:szCs w:val="28"/>
        </w:rPr>
        <w:t>20</w:t>
      </w:r>
      <w:r w:rsidRPr="001C5D42">
        <w:rPr>
          <w:rFonts w:ascii="Times New Roman" w:hAnsi="Times New Roman"/>
          <w:sz w:val="28"/>
          <w:szCs w:val="28"/>
        </w:rPr>
        <w:t xml:space="preserve"> год на </w:t>
      </w:r>
      <w:r>
        <w:rPr>
          <w:rFonts w:ascii="Times New Roman" w:hAnsi="Times New Roman"/>
          <w:sz w:val="28"/>
          <w:szCs w:val="28"/>
        </w:rPr>
        <w:t>773,0</w:t>
      </w:r>
      <w:r w:rsidRPr="001C5D42">
        <w:rPr>
          <w:rFonts w:ascii="Times New Roman" w:hAnsi="Times New Roman"/>
          <w:sz w:val="28"/>
          <w:szCs w:val="28"/>
        </w:rPr>
        <w:t> тыс. рублей</w:t>
      </w:r>
      <w:r>
        <w:rPr>
          <w:rFonts w:ascii="Times New Roman" w:hAnsi="Times New Roman"/>
          <w:sz w:val="28"/>
          <w:szCs w:val="28"/>
        </w:rPr>
        <w:t>,</w:t>
      </w:r>
      <w:r w:rsidRPr="001C5D42">
        <w:rPr>
          <w:rFonts w:ascii="Times New Roman" w:hAnsi="Times New Roman"/>
          <w:sz w:val="28"/>
          <w:szCs w:val="28"/>
        </w:rPr>
        <w:t xml:space="preserve"> или на </w:t>
      </w:r>
      <w:r>
        <w:rPr>
          <w:rFonts w:ascii="Times New Roman" w:hAnsi="Times New Roman"/>
          <w:sz w:val="28"/>
          <w:szCs w:val="28"/>
        </w:rPr>
        <w:t>4,7</w:t>
      </w:r>
      <w:r w:rsidRPr="001C5D42">
        <w:rPr>
          <w:rFonts w:ascii="Times New Roman" w:hAnsi="Times New Roman"/>
          <w:sz w:val="28"/>
          <w:szCs w:val="28"/>
        </w:rPr>
        <w:t>%.</w:t>
      </w:r>
      <w:r w:rsidRPr="003B5FC1">
        <w:rPr>
          <w:rFonts w:ascii="Times New Roman" w:hAnsi="Times New Roman"/>
          <w:color w:val="7030A0"/>
          <w:sz w:val="28"/>
          <w:szCs w:val="28"/>
        </w:rPr>
        <w:t xml:space="preserve"> </w:t>
      </w:r>
    </w:p>
    <w:p w:rsidR="003A7697" w:rsidRPr="00B201CB" w:rsidRDefault="003A7697" w:rsidP="003A7697">
      <w:pPr>
        <w:widowControl w:val="0"/>
        <w:spacing w:line="20" w:lineRule="atLeast"/>
        <w:ind w:firstLine="709"/>
        <w:contextualSpacing/>
        <w:jc w:val="both"/>
        <w:rPr>
          <w:rFonts w:ascii="Times New Roman" w:hAnsi="Times New Roman"/>
          <w:sz w:val="28"/>
          <w:szCs w:val="28"/>
        </w:rPr>
      </w:pPr>
      <w:r w:rsidRPr="00A40F82">
        <w:rPr>
          <w:rFonts w:ascii="Times New Roman" w:hAnsi="Times New Roman"/>
          <w:sz w:val="28"/>
          <w:szCs w:val="28"/>
        </w:rPr>
        <w:t xml:space="preserve">Увеличение </w:t>
      </w:r>
      <w:r w:rsidRPr="00B201CB">
        <w:rPr>
          <w:rFonts w:ascii="Times New Roman" w:hAnsi="Times New Roman"/>
          <w:sz w:val="28"/>
          <w:szCs w:val="28"/>
        </w:rPr>
        <w:t>расходов по подразделу обусловлено в основном</w:t>
      </w:r>
      <w:r w:rsidR="00703684">
        <w:rPr>
          <w:rFonts w:ascii="Times New Roman" w:hAnsi="Times New Roman"/>
          <w:sz w:val="28"/>
          <w:szCs w:val="28"/>
        </w:rPr>
        <w:t xml:space="preserve"> </w:t>
      </w:r>
      <w:r w:rsidRPr="00B201CB">
        <w:rPr>
          <w:rFonts w:ascii="Times New Roman" w:hAnsi="Times New Roman"/>
          <w:sz w:val="28"/>
          <w:szCs w:val="28"/>
        </w:rPr>
        <w:t>увелич</w:t>
      </w:r>
      <w:r w:rsidRPr="00B201CB">
        <w:rPr>
          <w:rFonts w:ascii="Times New Roman" w:hAnsi="Times New Roman"/>
          <w:sz w:val="28"/>
          <w:szCs w:val="28"/>
        </w:rPr>
        <w:t>е</w:t>
      </w:r>
      <w:r w:rsidRPr="00B201CB">
        <w:rPr>
          <w:rFonts w:ascii="Times New Roman" w:hAnsi="Times New Roman"/>
          <w:sz w:val="28"/>
          <w:szCs w:val="28"/>
        </w:rPr>
        <w:t>нием ассигнований в рамках реализации мероприятий по сохранению, во</w:t>
      </w:r>
      <w:r w:rsidRPr="00B201CB">
        <w:rPr>
          <w:rFonts w:ascii="Times New Roman" w:hAnsi="Times New Roman"/>
          <w:sz w:val="28"/>
          <w:szCs w:val="28"/>
        </w:rPr>
        <w:t>с</w:t>
      </w:r>
      <w:r w:rsidRPr="00B201CB">
        <w:rPr>
          <w:rFonts w:ascii="Times New Roman" w:hAnsi="Times New Roman"/>
          <w:sz w:val="28"/>
          <w:szCs w:val="28"/>
        </w:rPr>
        <w:t>производству и восстановлению численности объектов животного мира, а именно на обеспечение деятельности ГКУ «Дирекция особо охраняемых природных территорий областного значения Оренбургской области»</w:t>
      </w:r>
      <w:r>
        <w:rPr>
          <w:rFonts w:ascii="Times New Roman" w:hAnsi="Times New Roman"/>
          <w:sz w:val="28"/>
          <w:szCs w:val="28"/>
        </w:rPr>
        <w:t xml:space="preserve"> (</w:t>
      </w:r>
      <w:r w:rsidRPr="00B201CB">
        <w:rPr>
          <w:rFonts w:ascii="Times New Roman" w:hAnsi="Times New Roman"/>
          <w:sz w:val="28"/>
          <w:szCs w:val="28"/>
        </w:rPr>
        <w:t>иные закупки товаров, работ и услуг для обеспечения государственных (муниц</w:t>
      </w:r>
      <w:r w:rsidRPr="00B201CB">
        <w:rPr>
          <w:rFonts w:ascii="Times New Roman" w:hAnsi="Times New Roman"/>
          <w:sz w:val="28"/>
          <w:szCs w:val="28"/>
        </w:rPr>
        <w:t>и</w:t>
      </w:r>
      <w:r w:rsidRPr="00B201CB">
        <w:rPr>
          <w:rFonts w:ascii="Times New Roman" w:hAnsi="Times New Roman"/>
          <w:sz w:val="28"/>
          <w:szCs w:val="28"/>
        </w:rPr>
        <w:t>пальных) нужд</w:t>
      </w:r>
      <w:r>
        <w:rPr>
          <w:rFonts w:ascii="Times New Roman" w:hAnsi="Times New Roman"/>
          <w:sz w:val="28"/>
          <w:szCs w:val="28"/>
        </w:rPr>
        <w:t>)</w:t>
      </w:r>
      <w:r w:rsidRPr="00B201CB">
        <w:rPr>
          <w:rFonts w:ascii="Times New Roman" w:hAnsi="Times New Roman"/>
          <w:sz w:val="28"/>
          <w:szCs w:val="28"/>
        </w:rPr>
        <w:t xml:space="preserve"> на 710,1 тыс. рублей, или на 21,1% (приобретение ГСМ в ц</w:t>
      </w:r>
      <w:r w:rsidRPr="00B201CB">
        <w:rPr>
          <w:rFonts w:ascii="Times New Roman" w:hAnsi="Times New Roman"/>
          <w:sz w:val="28"/>
          <w:szCs w:val="28"/>
        </w:rPr>
        <w:t>е</w:t>
      </w:r>
      <w:r w:rsidRPr="00B201CB">
        <w:rPr>
          <w:rFonts w:ascii="Times New Roman" w:hAnsi="Times New Roman"/>
          <w:sz w:val="28"/>
          <w:szCs w:val="28"/>
        </w:rPr>
        <w:t>лях выполнения плана мероприятий природоохранного направления).</w:t>
      </w:r>
    </w:p>
    <w:p w:rsidR="003A7697" w:rsidRPr="001C34F4" w:rsidRDefault="003A7697" w:rsidP="003A7697">
      <w:pPr>
        <w:widowControl w:val="0"/>
        <w:spacing w:line="20" w:lineRule="atLeast"/>
        <w:ind w:firstLine="709"/>
        <w:contextualSpacing/>
        <w:jc w:val="both"/>
        <w:rPr>
          <w:rFonts w:ascii="Times New Roman" w:hAnsi="Times New Roman"/>
          <w:sz w:val="28"/>
          <w:szCs w:val="28"/>
        </w:rPr>
      </w:pPr>
      <w:r w:rsidRPr="001C5D42">
        <w:rPr>
          <w:rFonts w:ascii="Times New Roman" w:hAnsi="Times New Roman"/>
          <w:sz w:val="28"/>
          <w:szCs w:val="28"/>
        </w:rPr>
        <w:t xml:space="preserve">По подразделу </w:t>
      </w:r>
      <w:r w:rsidRPr="001C5D42">
        <w:rPr>
          <w:rFonts w:ascii="Times New Roman" w:hAnsi="Times New Roman"/>
          <w:b/>
          <w:sz w:val="28"/>
          <w:szCs w:val="28"/>
        </w:rPr>
        <w:t>0605 «Другие вопросы в области охраны окружа</w:t>
      </w:r>
      <w:r w:rsidRPr="001C5D42">
        <w:rPr>
          <w:rFonts w:ascii="Times New Roman" w:hAnsi="Times New Roman"/>
          <w:b/>
          <w:sz w:val="28"/>
          <w:szCs w:val="28"/>
        </w:rPr>
        <w:t>ю</w:t>
      </w:r>
      <w:r w:rsidRPr="001C5D42">
        <w:rPr>
          <w:rFonts w:ascii="Times New Roman" w:hAnsi="Times New Roman"/>
          <w:b/>
          <w:sz w:val="28"/>
          <w:szCs w:val="28"/>
        </w:rPr>
        <w:t>щей среды»</w:t>
      </w:r>
      <w:r w:rsidRPr="001C5D42">
        <w:rPr>
          <w:rFonts w:ascii="Times New Roman" w:hAnsi="Times New Roman"/>
          <w:sz w:val="28"/>
          <w:szCs w:val="28"/>
        </w:rPr>
        <w:t xml:space="preserve"> расходы предусмотрены в размере </w:t>
      </w:r>
      <w:r>
        <w:rPr>
          <w:rFonts w:ascii="Times New Roman" w:hAnsi="Times New Roman"/>
          <w:sz w:val="28"/>
          <w:szCs w:val="28"/>
        </w:rPr>
        <w:t>199 958,8</w:t>
      </w:r>
      <w:r w:rsidRPr="001C5D42">
        <w:rPr>
          <w:rFonts w:ascii="Times New Roman" w:hAnsi="Times New Roman"/>
          <w:sz w:val="28"/>
          <w:szCs w:val="28"/>
        </w:rPr>
        <w:t xml:space="preserve"> тыс. рублей, что больше показателя </w:t>
      </w:r>
      <w:r w:rsidRPr="001C34F4">
        <w:rPr>
          <w:rFonts w:ascii="Times New Roman" w:hAnsi="Times New Roman"/>
          <w:sz w:val="28"/>
          <w:szCs w:val="28"/>
        </w:rPr>
        <w:t>на 2020 год на 41 798,0 тыс. рублей, или на 26,4%.</w:t>
      </w:r>
    </w:p>
    <w:p w:rsidR="003A7697" w:rsidRPr="00F12BB2" w:rsidRDefault="003A7697" w:rsidP="003A7697">
      <w:pPr>
        <w:widowControl w:val="0"/>
        <w:spacing w:line="20" w:lineRule="atLeast"/>
        <w:ind w:firstLine="709"/>
        <w:contextualSpacing/>
        <w:jc w:val="both"/>
        <w:rPr>
          <w:rFonts w:ascii="Times New Roman" w:eastAsia="Times New Roman" w:hAnsi="Times New Roman"/>
          <w:sz w:val="28"/>
          <w:szCs w:val="28"/>
        </w:rPr>
      </w:pPr>
      <w:r w:rsidRPr="001C34F4">
        <w:rPr>
          <w:rFonts w:ascii="Times New Roman" w:hAnsi="Times New Roman"/>
          <w:sz w:val="28"/>
          <w:szCs w:val="28"/>
        </w:rPr>
        <w:t>Увеличение расходов по подразделу обусловлено в основном тем, что Законопроектом расходы в сумме 36 439,1 тыс. рублей по 5-ти направлениям в рамках реализации государственной программы «Воспроизводство и и</w:t>
      </w:r>
      <w:r w:rsidRPr="001C34F4">
        <w:rPr>
          <w:rFonts w:ascii="Times New Roman" w:hAnsi="Times New Roman"/>
          <w:sz w:val="28"/>
          <w:szCs w:val="28"/>
        </w:rPr>
        <w:t>с</w:t>
      </w:r>
      <w:r w:rsidRPr="001C34F4">
        <w:rPr>
          <w:rFonts w:ascii="Times New Roman" w:hAnsi="Times New Roman"/>
          <w:sz w:val="28"/>
          <w:szCs w:val="28"/>
        </w:rPr>
        <w:t>пользование природных ресурсов Оренбургской области», финансирование которых в 2020 году осуществляется в рамках раздела 04</w:t>
      </w:r>
      <w:r w:rsidR="009C5C3C">
        <w:rPr>
          <w:rFonts w:ascii="Times New Roman" w:hAnsi="Times New Roman"/>
          <w:sz w:val="28"/>
          <w:szCs w:val="28"/>
        </w:rPr>
        <w:t>00 </w:t>
      </w:r>
      <w:r w:rsidRPr="001C34F4">
        <w:rPr>
          <w:rFonts w:ascii="Times New Roman" w:hAnsi="Times New Roman"/>
          <w:sz w:val="28"/>
          <w:szCs w:val="28"/>
        </w:rPr>
        <w:t>«Национальная экономика» подраздела 0405 «Сельское</w:t>
      </w:r>
      <w:r>
        <w:rPr>
          <w:rFonts w:ascii="Times New Roman" w:hAnsi="Times New Roman"/>
          <w:sz w:val="28"/>
          <w:szCs w:val="28"/>
        </w:rPr>
        <w:t xml:space="preserve"> хозяйство </w:t>
      </w:r>
      <w:r w:rsidRPr="00F12BB2">
        <w:rPr>
          <w:rFonts w:ascii="Times New Roman" w:hAnsi="Times New Roman"/>
          <w:sz w:val="28"/>
          <w:szCs w:val="28"/>
        </w:rPr>
        <w:t xml:space="preserve">и рыболовство», </w:t>
      </w:r>
      <w:r>
        <w:rPr>
          <w:rFonts w:ascii="Times New Roman" w:hAnsi="Times New Roman"/>
          <w:sz w:val="28"/>
          <w:szCs w:val="28"/>
        </w:rPr>
        <w:t>пред</w:t>
      </w:r>
      <w:r>
        <w:rPr>
          <w:rFonts w:ascii="Times New Roman" w:hAnsi="Times New Roman"/>
          <w:sz w:val="28"/>
          <w:szCs w:val="28"/>
        </w:rPr>
        <w:t>у</w:t>
      </w:r>
      <w:r>
        <w:rPr>
          <w:rFonts w:ascii="Times New Roman" w:hAnsi="Times New Roman"/>
          <w:sz w:val="28"/>
          <w:szCs w:val="28"/>
        </w:rPr>
        <w:t>смотрены</w:t>
      </w:r>
      <w:r w:rsidRPr="00F12BB2">
        <w:rPr>
          <w:rFonts w:ascii="Times New Roman" w:hAnsi="Times New Roman"/>
          <w:sz w:val="28"/>
          <w:szCs w:val="28"/>
        </w:rPr>
        <w:t xml:space="preserve"> в рамках раздела</w:t>
      </w:r>
      <w:r>
        <w:rPr>
          <w:rFonts w:ascii="Times New Roman" w:hAnsi="Times New Roman"/>
          <w:sz w:val="28"/>
          <w:szCs w:val="28"/>
        </w:rPr>
        <w:t xml:space="preserve"> 06</w:t>
      </w:r>
      <w:r w:rsidRPr="00F12BB2">
        <w:rPr>
          <w:rFonts w:ascii="Times New Roman" w:hAnsi="Times New Roman"/>
          <w:sz w:val="28"/>
          <w:szCs w:val="28"/>
        </w:rPr>
        <w:t xml:space="preserve"> «Охрана окружающей среды» подраздела </w:t>
      </w:r>
      <w:r>
        <w:rPr>
          <w:rFonts w:ascii="Times New Roman" w:hAnsi="Times New Roman"/>
          <w:sz w:val="28"/>
          <w:szCs w:val="28"/>
        </w:rPr>
        <w:t>0605</w:t>
      </w:r>
      <w:r w:rsidR="0058339E">
        <w:rPr>
          <w:rFonts w:ascii="Times New Roman" w:hAnsi="Times New Roman"/>
          <w:sz w:val="28"/>
          <w:szCs w:val="28"/>
        </w:rPr>
        <w:t> </w:t>
      </w:r>
      <w:r w:rsidRPr="00F12BB2">
        <w:rPr>
          <w:rFonts w:ascii="Times New Roman" w:hAnsi="Times New Roman"/>
          <w:sz w:val="28"/>
          <w:szCs w:val="28"/>
        </w:rPr>
        <w:t>«Другие вопросы в области охраны окружающей среды»</w:t>
      </w:r>
      <w:r w:rsidRPr="00CF23A3">
        <w:rPr>
          <w:rFonts w:ascii="Times New Roman" w:hAnsi="Times New Roman"/>
          <w:sz w:val="28"/>
          <w:szCs w:val="28"/>
        </w:rPr>
        <w:t xml:space="preserve"> </w:t>
      </w:r>
      <w:r>
        <w:rPr>
          <w:rFonts w:ascii="Times New Roman" w:hAnsi="Times New Roman"/>
          <w:sz w:val="28"/>
          <w:szCs w:val="28"/>
        </w:rPr>
        <w:t>(на 2020 год по соответствующим направлениям расходы запланированы в объеме 36 260,1 тыс. рублей)</w:t>
      </w:r>
      <w:r w:rsidRPr="00F12BB2">
        <w:rPr>
          <w:rFonts w:ascii="Times New Roman" w:hAnsi="Times New Roman"/>
          <w:sz w:val="28"/>
          <w:szCs w:val="28"/>
        </w:rPr>
        <w:t>, в том числе расходы на:</w:t>
      </w:r>
      <w:r w:rsidRPr="00F12BB2">
        <w:rPr>
          <w:rFonts w:ascii="Times New Roman" w:eastAsia="Times New Roman" w:hAnsi="Times New Roman"/>
          <w:sz w:val="28"/>
          <w:szCs w:val="28"/>
        </w:rPr>
        <w:t xml:space="preserve"> </w:t>
      </w:r>
    </w:p>
    <w:p w:rsidR="003A7697" w:rsidRPr="00F12BB2" w:rsidRDefault="003A7697" w:rsidP="003A7697">
      <w:pPr>
        <w:autoSpaceDE w:val="0"/>
        <w:autoSpaceDN w:val="0"/>
        <w:adjustRightInd w:val="0"/>
        <w:ind w:firstLine="709"/>
        <w:contextualSpacing/>
        <w:jc w:val="both"/>
        <w:rPr>
          <w:rFonts w:ascii="Times New Roman" w:eastAsia="Times New Roman" w:hAnsi="Times New Roman"/>
          <w:sz w:val="28"/>
          <w:szCs w:val="28"/>
        </w:rPr>
      </w:pPr>
      <w:r w:rsidRPr="00F12BB2">
        <w:rPr>
          <w:rFonts w:ascii="Times New Roman" w:eastAsia="Times New Roman" w:hAnsi="Times New Roman"/>
          <w:sz w:val="28"/>
          <w:szCs w:val="28"/>
        </w:rPr>
        <w:t>о</w:t>
      </w:r>
      <w:r w:rsidRPr="00494A63">
        <w:rPr>
          <w:rFonts w:ascii="Times New Roman" w:eastAsia="Times New Roman" w:hAnsi="Times New Roman"/>
          <w:sz w:val="28"/>
          <w:szCs w:val="28"/>
        </w:rPr>
        <w:t>существление переданных полномочий Российской Федерации в о</w:t>
      </w:r>
      <w:r w:rsidRPr="00494A63">
        <w:rPr>
          <w:rFonts w:ascii="Times New Roman" w:eastAsia="Times New Roman" w:hAnsi="Times New Roman"/>
          <w:sz w:val="28"/>
          <w:szCs w:val="28"/>
        </w:rPr>
        <w:t>б</w:t>
      </w:r>
      <w:r w:rsidRPr="00494A63">
        <w:rPr>
          <w:rFonts w:ascii="Times New Roman" w:eastAsia="Times New Roman" w:hAnsi="Times New Roman"/>
          <w:sz w:val="28"/>
          <w:szCs w:val="28"/>
        </w:rPr>
        <w:t>ласти охраны и использования охотничьих ресурсов (охрана объектов ж</w:t>
      </w:r>
      <w:r w:rsidRPr="00494A63">
        <w:rPr>
          <w:rFonts w:ascii="Times New Roman" w:eastAsia="Times New Roman" w:hAnsi="Times New Roman"/>
          <w:sz w:val="28"/>
          <w:szCs w:val="28"/>
        </w:rPr>
        <w:t>и</w:t>
      </w:r>
      <w:r w:rsidRPr="00494A63">
        <w:rPr>
          <w:rFonts w:ascii="Times New Roman" w:eastAsia="Times New Roman" w:hAnsi="Times New Roman"/>
          <w:sz w:val="28"/>
          <w:szCs w:val="28"/>
        </w:rPr>
        <w:t>вотного мира и среды их обитания от браконьеров)</w:t>
      </w:r>
      <w:r>
        <w:rPr>
          <w:rFonts w:ascii="Times New Roman" w:eastAsia="Times New Roman" w:hAnsi="Times New Roman"/>
          <w:sz w:val="28"/>
          <w:szCs w:val="28"/>
        </w:rPr>
        <w:t xml:space="preserve"> в сумме 192,8 тыс. рублей (на 2020 год объем финансирования составляет 1 735,5 тыс. рублей)</w:t>
      </w:r>
      <w:r w:rsidRPr="00F12BB2">
        <w:rPr>
          <w:rFonts w:ascii="Times New Roman" w:eastAsia="Times New Roman" w:hAnsi="Times New Roman"/>
          <w:sz w:val="28"/>
          <w:szCs w:val="28"/>
        </w:rPr>
        <w:t>;</w:t>
      </w:r>
    </w:p>
    <w:p w:rsidR="003A7697" w:rsidRDefault="003A7697" w:rsidP="003A7697">
      <w:pPr>
        <w:autoSpaceDE w:val="0"/>
        <w:autoSpaceDN w:val="0"/>
        <w:adjustRightInd w:val="0"/>
        <w:ind w:firstLine="709"/>
        <w:contextualSpacing/>
        <w:jc w:val="both"/>
        <w:rPr>
          <w:rFonts w:ascii="Times New Roman" w:eastAsia="Times New Roman" w:hAnsi="Times New Roman"/>
          <w:sz w:val="28"/>
          <w:szCs w:val="28"/>
        </w:rPr>
      </w:pPr>
      <w:r w:rsidRPr="00F12BB2">
        <w:rPr>
          <w:rFonts w:ascii="Times New Roman" w:eastAsia="Times New Roman" w:hAnsi="Times New Roman"/>
          <w:sz w:val="28"/>
          <w:szCs w:val="28"/>
        </w:rPr>
        <w:t>охрану</w:t>
      </w:r>
      <w:r w:rsidRPr="00494A63">
        <w:rPr>
          <w:rFonts w:ascii="Times New Roman" w:eastAsia="Times New Roman" w:hAnsi="Times New Roman"/>
          <w:sz w:val="28"/>
          <w:szCs w:val="28"/>
        </w:rPr>
        <w:t xml:space="preserve"> и воспроизводство объектов животного мира, отнесенных к объектам охоты</w:t>
      </w:r>
      <w:r>
        <w:rPr>
          <w:rFonts w:ascii="Times New Roman" w:eastAsia="Times New Roman" w:hAnsi="Times New Roman"/>
          <w:sz w:val="28"/>
          <w:szCs w:val="28"/>
        </w:rPr>
        <w:t xml:space="preserve"> в сумме 19 680,1 тыс. рублей (на 2020 год объем финансир</w:t>
      </w:r>
      <w:r>
        <w:rPr>
          <w:rFonts w:ascii="Times New Roman" w:eastAsia="Times New Roman" w:hAnsi="Times New Roman"/>
          <w:sz w:val="28"/>
          <w:szCs w:val="28"/>
        </w:rPr>
        <w:t>о</w:t>
      </w:r>
      <w:r>
        <w:rPr>
          <w:rFonts w:ascii="Times New Roman" w:eastAsia="Times New Roman" w:hAnsi="Times New Roman"/>
          <w:sz w:val="28"/>
          <w:szCs w:val="28"/>
        </w:rPr>
        <w:t>вания составляет 18 622,5 тыс. рублей)</w:t>
      </w:r>
      <w:r w:rsidRPr="00F12BB2">
        <w:rPr>
          <w:rFonts w:ascii="Times New Roman" w:eastAsia="Times New Roman" w:hAnsi="Times New Roman"/>
          <w:sz w:val="28"/>
          <w:szCs w:val="28"/>
        </w:rPr>
        <w:t>;</w:t>
      </w:r>
    </w:p>
    <w:p w:rsidR="003A7697" w:rsidRPr="00F12BB2" w:rsidRDefault="003A7697" w:rsidP="003A7697">
      <w:pPr>
        <w:autoSpaceDE w:val="0"/>
        <w:autoSpaceDN w:val="0"/>
        <w:adjustRightInd w:val="0"/>
        <w:ind w:firstLine="709"/>
        <w:contextualSpacing/>
        <w:jc w:val="both"/>
        <w:rPr>
          <w:rFonts w:ascii="Times New Roman" w:eastAsia="Times New Roman" w:hAnsi="Times New Roman"/>
          <w:sz w:val="28"/>
          <w:szCs w:val="28"/>
        </w:rPr>
      </w:pPr>
      <w:r>
        <w:rPr>
          <w:rFonts w:ascii="Times New Roman" w:eastAsia="Times New Roman" w:hAnsi="Times New Roman"/>
          <w:sz w:val="28"/>
          <w:szCs w:val="28"/>
        </w:rPr>
        <w:t>проведение биотехнических мероприятий в сумме 6 462,2 тыс. рублей (на 2020 год объем финансирования составляет 6 743,3 тыс. рублей)</w:t>
      </w:r>
      <w:r w:rsidRPr="00F12BB2">
        <w:rPr>
          <w:rFonts w:ascii="Times New Roman" w:eastAsia="Times New Roman" w:hAnsi="Times New Roman"/>
          <w:sz w:val="28"/>
          <w:szCs w:val="28"/>
        </w:rPr>
        <w:t>;</w:t>
      </w:r>
    </w:p>
    <w:p w:rsidR="003A7697" w:rsidRPr="00F12BB2" w:rsidRDefault="003A7697" w:rsidP="003A7697">
      <w:pPr>
        <w:autoSpaceDE w:val="0"/>
        <w:autoSpaceDN w:val="0"/>
        <w:adjustRightInd w:val="0"/>
        <w:ind w:firstLine="709"/>
        <w:contextualSpacing/>
        <w:jc w:val="both"/>
        <w:rPr>
          <w:rFonts w:ascii="Times New Roman" w:eastAsia="Times New Roman" w:hAnsi="Times New Roman"/>
          <w:sz w:val="28"/>
          <w:szCs w:val="28"/>
        </w:rPr>
      </w:pPr>
      <w:r w:rsidRPr="00F12BB2">
        <w:rPr>
          <w:rFonts w:ascii="Times New Roman" w:eastAsia="Times New Roman" w:hAnsi="Times New Roman"/>
          <w:sz w:val="28"/>
          <w:szCs w:val="28"/>
        </w:rPr>
        <w:t>о</w:t>
      </w:r>
      <w:r w:rsidRPr="00494A63">
        <w:rPr>
          <w:rFonts w:ascii="Times New Roman" w:eastAsia="Times New Roman" w:hAnsi="Times New Roman"/>
          <w:sz w:val="28"/>
          <w:szCs w:val="28"/>
        </w:rPr>
        <w:t>существление полномочий Российской Федерации в области охраны и использования объектов животного мира (за исключением охотничьих р</w:t>
      </w:r>
      <w:r w:rsidRPr="00494A63">
        <w:rPr>
          <w:rFonts w:ascii="Times New Roman" w:eastAsia="Times New Roman" w:hAnsi="Times New Roman"/>
          <w:sz w:val="28"/>
          <w:szCs w:val="28"/>
        </w:rPr>
        <w:t>е</w:t>
      </w:r>
      <w:r w:rsidRPr="00494A63">
        <w:rPr>
          <w:rFonts w:ascii="Times New Roman" w:eastAsia="Times New Roman" w:hAnsi="Times New Roman"/>
          <w:sz w:val="28"/>
          <w:szCs w:val="28"/>
        </w:rPr>
        <w:t>сурсов и водных биологических ресурсов)</w:t>
      </w:r>
      <w:r>
        <w:rPr>
          <w:rFonts w:ascii="Times New Roman" w:eastAsia="Times New Roman" w:hAnsi="Times New Roman"/>
          <w:sz w:val="28"/>
          <w:szCs w:val="28"/>
        </w:rPr>
        <w:t xml:space="preserve"> в сумме 124,2 тыс. рублей (на 2020</w:t>
      </w:r>
      <w:r w:rsidR="0058339E">
        <w:rPr>
          <w:rFonts w:ascii="Times New Roman" w:eastAsia="Times New Roman" w:hAnsi="Times New Roman"/>
          <w:sz w:val="28"/>
          <w:szCs w:val="28"/>
        </w:rPr>
        <w:t> </w:t>
      </w:r>
      <w:r>
        <w:rPr>
          <w:rFonts w:ascii="Times New Roman" w:eastAsia="Times New Roman" w:hAnsi="Times New Roman"/>
          <w:sz w:val="28"/>
          <w:szCs w:val="28"/>
        </w:rPr>
        <w:t>год объем финансирования составляет 145,4 тыс. рублей)</w:t>
      </w:r>
      <w:r w:rsidRPr="00F12BB2">
        <w:rPr>
          <w:rFonts w:ascii="Times New Roman" w:eastAsia="Times New Roman" w:hAnsi="Times New Roman"/>
          <w:sz w:val="28"/>
          <w:szCs w:val="28"/>
        </w:rPr>
        <w:t>;</w:t>
      </w:r>
    </w:p>
    <w:p w:rsidR="003A7697" w:rsidRPr="00F12BB2" w:rsidRDefault="003A7697" w:rsidP="003A7697">
      <w:pPr>
        <w:autoSpaceDE w:val="0"/>
        <w:autoSpaceDN w:val="0"/>
        <w:adjustRightInd w:val="0"/>
        <w:ind w:firstLine="709"/>
        <w:contextualSpacing/>
        <w:jc w:val="both"/>
        <w:rPr>
          <w:rFonts w:ascii="Times New Roman" w:eastAsia="Times New Roman" w:hAnsi="Times New Roman"/>
          <w:sz w:val="28"/>
          <w:szCs w:val="28"/>
        </w:rPr>
      </w:pPr>
      <w:r w:rsidRPr="00F12BB2">
        <w:rPr>
          <w:rFonts w:ascii="Times New Roman" w:eastAsia="Times New Roman" w:hAnsi="Times New Roman"/>
          <w:sz w:val="28"/>
          <w:szCs w:val="28"/>
        </w:rPr>
        <w:t>о</w:t>
      </w:r>
      <w:r w:rsidRPr="00494A63">
        <w:rPr>
          <w:rFonts w:ascii="Times New Roman" w:eastAsia="Times New Roman" w:hAnsi="Times New Roman"/>
          <w:sz w:val="28"/>
          <w:szCs w:val="28"/>
        </w:rPr>
        <w:t>существление переданных полномочий Российской Федерации в о</w:t>
      </w:r>
      <w:r w:rsidRPr="00494A63">
        <w:rPr>
          <w:rFonts w:ascii="Times New Roman" w:eastAsia="Times New Roman" w:hAnsi="Times New Roman"/>
          <w:sz w:val="28"/>
          <w:szCs w:val="28"/>
        </w:rPr>
        <w:t>б</w:t>
      </w:r>
      <w:r w:rsidRPr="00494A63">
        <w:rPr>
          <w:rFonts w:ascii="Times New Roman" w:eastAsia="Times New Roman" w:hAnsi="Times New Roman"/>
          <w:sz w:val="28"/>
          <w:szCs w:val="28"/>
        </w:rPr>
        <w:t>ласти организации, регулирования и охраны водных биологических ресурсов</w:t>
      </w:r>
      <w:r>
        <w:rPr>
          <w:rFonts w:ascii="Times New Roman" w:eastAsia="Times New Roman" w:hAnsi="Times New Roman"/>
          <w:sz w:val="28"/>
          <w:szCs w:val="28"/>
        </w:rPr>
        <w:t xml:space="preserve"> в сумме 142,6 тыс. рублей (на 2020 год объем финансирования составляет 158,4 тыс. рублей)</w:t>
      </w:r>
      <w:r w:rsidRPr="00F12BB2">
        <w:rPr>
          <w:rFonts w:ascii="Times New Roman" w:eastAsia="Times New Roman" w:hAnsi="Times New Roman"/>
          <w:sz w:val="28"/>
          <w:szCs w:val="28"/>
        </w:rPr>
        <w:t>;</w:t>
      </w:r>
    </w:p>
    <w:p w:rsidR="003A7697" w:rsidRPr="00F12BB2" w:rsidRDefault="003A7697" w:rsidP="003A7697">
      <w:pPr>
        <w:autoSpaceDE w:val="0"/>
        <w:autoSpaceDN w:val="0"/>
        <w:adjustRightInd w:val="0"/>
        <w:ind w:firstLine="709"/>
        <w:contextualSpacing/>
        <w:jc w:val="both"/>
        <w:rPr>
          <w:rFonts w:ascii="Times New Roman" w:hAnsi="Times New Roman"/>
          <w:sz w:val="28"/>
          <w:szCs w:val="28"/>
        </w:rPr>
      </w:pPr>
      <w:r w:rsidRPr="00F12BB2">
        <w:rPr>
          <w:rFonts w:ascii="Times New Roman" w:eastAsia="Times New Roman" w:hAnsi="Times New Roman"/>
          <w:sz w:val="28"/>
          <w:szCs w:val="28"/>
        </w:rPr>
        <w:lastRenderedPageBreak/>
        <w:t>охрану</w:t>
      </w:r>
      <w:r w:rsidRPr="00494A63">
        <w:rPr>
          <w:rFonts w:ascii="Times New Roman" w:eastAsia="Times New Roman" w:hAnsi="Times New Roman"/>
          <w:sz w:val="28"/>
          <w:szCs w:val="28"/>
        </w:rPr>
        <w:t xml:space="preserve"> водных биологических ресурсов</w:t>
      </w:r>
      <w:r>
        <w:rPr>
          <w:rFonts w:ascii="Times New Roman" w:eastAsia="Times New Roman" w:hAnsi="Times New Roman"/>
          <w:sz w:val="28"/>
          <w:szCs w:val="28"/>
        </w:rPr>
        <w:t xml:space="preserve"> в сумме 9 837,2 тыс. рублей (на 2020 год объем финансирования составляет 8 855,0 тыс. рублей).</w:t>
      </w:r>
    </w:p>
    <w:p w:rsidR="003A7697" w:rsidRDefault="003A7697" w:rsidP="003A7697">
      <w:pPr>
        <w:widowControl w:val="0"/>
        <w:spacing w:line="20" w:lineRule="atLeast"/>
        <w:ind w:firstLine="709"/>
        <w:contextualSpacing/>
        <w:jc w:val="both"/>
        <w:rPr>
          <w:rFonts w:ascii="Times New Roman" w:hAnsi="Times New Roman"/>
          <w:sz w:val="28"/>
          <w:szCs w:val="28"/>
        </w:rPr>
      </w:pPr>
      <w:r>
        <w:rPr>
          <w:rFonts w:ascii="Times New Roman" w:hAnsi="Times New Roman"/>
          <w:sz w:val="28"/>
          <w:szCs w:val="28"/>
        </w:rPr>
        <w:t>Таким образом объем расходов по вышеуказанным направлениям на 2021 год по сравнению с 2020 годом увеличивается на 179,0 тыс. рублей, или на 0,5%.</w:t>
      </w:r>
    </w:p>
    <w:p w:rsidR="003A7697" w:rsidRPr="0018658B" w:rsidRDefault="003A7697" w:rsidP="003A7697">
      <w:pPr>
        <w:autoSpaceDE w:val="0"/>
        <w:autoSpaceDN w:val="0"/>
        <w:adjustRightInd w:val="0"/>
        <w:ind w:firstLine="709"/>
        <w:contextualSpacing/>
        <w:jc w:val="both"/>
        <w:rPr>
          <w:rFonts w:ascii="Times New Roman" w:hAnsi="Times New Roman"/>
          <w:sz w:val="28"/>
          <w:szCs w:val="28"/>
        </w:rPr>
      </w:pPr>
      <w:r w:rsidRPr="0018658B">
        <w:rPr>
          <w:rFonts w:ascii="Times New Roman" w:hAnsi="Times New Roman"/>
          <w:sz w:val="28"/>
          <w:szCs w:val="28"/>
        </w:rPr>
        <w:t>Следует отметить, что в соответствии с пунктом 18.2.6</w:t>
      </w:r>
      <w:r w:rsidR="00703684">
        <w:rPr>
          <w:rFonts w:ascii="Times New Roman" w:hAnsi="Times New Roman"/>
          <w:sz w:val="28"/>
          <w:szCs w:val="28"/>
        </w:rPr>
        <w:t xml:space="preserve"> </w:t>
      </w:r>
      <w:r w:rsidRPr="0018658B">
        <w:rPr>
          <w:rFonts w:ascii="Times New Roman" w:hAnsi="Times New Roman"/>
          <w:sz w:val="28"/>
          <w:szCs w:val="28"/>
        </w:rPr>
        <w:t>Порядка фо</w:t>
      </w:r>
      <w:r w:rsidRPr="0018658B">
        <w:rPr>
          <w:rFonts w:ascii="Times New Roman" w:hAnsi="Times New Roman"/>
          <w:sz w:val="28"/>
          <w:szCs w:val="28"/>
        </w:rPr>
        <w:t>р</w:t>
      </w:r>
      <w:r w:rsidRPr="0018658B">
        <w:rPr>
          <w:rFonts w:ascii="Times New Roman" w:hAnsi="Times New Roman"/>
          <w:sz w:val="28"/>
          <w:szCs w:val="28"/>
        </w:rPr>
        <w:t>мирования и применения кодов бюджетной классификации Российской Ф</w:t>
      </w:r>
      <w:r w:rsidRPr="0018658B">
        <w:rPr>
          <w:rFonts w:ascii="Times New Roman" w:hAnsi="Times New Roman"/>
          <w:sz w:val="28"/>
          <w:szCs w:val="28"/>
        </w:rPr>
        <w:t>е</w:t>
      </w:r>
      <w:r w:rsidRPr="0018658B">
        <w:rPr>
          <w:rFonts w:ascii="Times New Roman" w:hAnsi="Times New Roman"/>
          <w:sz w:val="28"/>
          <w:szCs w:val="28"/>
        </w:rPr>
        <w:t>дерации, их структуры и принципов назначения, утвержденного приказом Минфина России от 06.06.2019 № 85н (далее по тексту – Порядок от 06.06.2019 № 85н), по подразделу 0605 «Другие вопросы в области охраны окружающей среды» классификации расходов бюджетов подлежат отраж</w:t>
      </w:r>
      <w:r w:rsidRPr="0018658B">
        <w:rPr>
          <w:rFonts w:ascii="Times New Roman" w:hAnsi="Times New Roman"/>
          <w:sz w:val="28"/>
          <w:szCs w:val="28"/>
        </w:rPr>
        <w:t>е</w:t>
      </w:r>
      <w:r w:rsidRPr="0018658B">
        <w:rPr>
          <w:rFonts w:ascii="Times New Roman" w:hAnsi="Times New Roman"/>
          <w:sz w:val="28"/>
          <w:szCs w:val="28"/>
        </w:rPr>
        <w:t>нию расходы на содержание и обеспечение деятельности органов исполн</w:t>
      </w:r>
      <w:r w:rsidRPr="0018658B">
        <w:rPr>
          <w:rFonts w:ascii="Times New Roman" w:hAnsi="Times New Roman"/>
          <w:sz w:val="28"/>
          <w:szCs w:val="28"/>
        </w:rPr>
        <w:t>и</w:t>
      </w:r>
      <w:r w:rsidRPr="0018658B">
        <w:rPr>
          <w:rFonts w:ascii="Times New Roman" w:hAnsi="Times New Roman"/>
          <w:sz w:val="28"/>
          <w:szCs w:val="28"/>
        </w:rPr>
        <w:t>тельной власти, осуществляющих надзор в сфере природопользования, ра</w:t>
      </w:r>
      <w:r w:rsidRPr="0018658B">
        <w:rPr>
          <w:rFonts w:ascii="Times New Roman" w:hAnsi="Times New Roman"/>
          <w:sz w:val="28"/>
          <w:szCs w:val="28"/>
        </w:rPr>
        <w:t>с</w:t>
      </w:r>
      <w:r w:rsidRPr="0018658B">
        <w:rPr>
          <w:rFonts w:ascii="Times New Roman" w:hAnsi="Times New Roman"/>
          <w:sz w:val="28"/>
          <w:szCs w:val="28"/>
        </w:rPr>
        <w:t>ходы в области гидрометеорологии и смежных с ней областях, а также иные расходы в области охраны окружающей среды, не отнесенные к другим по</w:t>
      </w:r>
      <w:r w:rsidRPr="0018658B">
        <w:rPr>
          <w:rFonts w:ascii="Times New Roman" w:hAnsi="Times New Roman"/>
          <w:sz w:val="28"/>
          <w:szCs w:val="28"/>
        </w:rPr>
        <w:t>д</w:t>
      </w:r>
      <w:r w:rsidRPr="0018658B">
        <w:rPr>
          <w:rFonts w:ascii="Times New Roman" w:hAnsi="Times New Roman"/>
          <w:sz w:val="28"/>
          <w:szCs w:val="28"/>
        </w:rPr>
        <w:t>разделам данного раздела классификации расходов бюджетов.</w:t>
      </w:r>
    </w:p>
    <w:p w:rsidR="003A7697" w:rsidRPr="0018658B" w:rsidRDefault="003A7697" w:rsidP="003A7697">
      <w:pPr>
        <w:autoSpaceDE w:val="0"/>
        <w:autoSpaceDN w:val="0"/>
        <w:adjustRightInd w:val="0"/>
        <w:ind w:firstLine="709"/>
        <w:contextualSpacing/>
        <w:jc w:val="both"/>
        <w:rPr>
          <w:rFonts w:ascii="Times New Roman" w:hAnsi="Times New Roman"/>
          <w:sz w:val="28"/>
          <w:szCs w:val="28"/>
        </w:rPr>
      </w:pPr>
      <w:r w:rsidRPr="0018658B">
        <w:rPr>
          <w:rFonts w:ascii="Times New Roman" w:hAnsi="Times New Roman"/>
          <w:sz w:val="28"/>
          <w:szCs w:val="28"/>
        </w:rPr>
        <w:t>Вместе с тем в ходе экспертизы установлено следующее.</w:t>
      </w:r>
    </w:p>
    <w:p w:rsidR="003A7697" w:rsidRPr="0018658B" w:rsidRDefault="003A7697" w:rsidP="003A7697">
      <w:pPr>
        <w:pStyle w:val="af5"/>
        <w:numPr>
          <w:ilvl w:val="0"/>
          <w:numId w:val="4"/>
        </w:numPr>
        <w:autoSpaceDE w:val="0"/>
        <w:autoSpaceDN w:val="0"/>
        <w:adjustRightInd w:val="0"/>
        <w:ind w:left="0" w:firstLine="709"/>
        <w:rPr>
          <w:rFonts w:ascii="Times New Roman" w:hAnsi="Times New Roman"/>
          <w:sz w:val="28"/>
          <w:szCs w:val="28"/>
        </w:rPr>
      </w:pPr>
      <w:r w:rsidRPr="0018658B">
        <w:rPr>
          <w:rFonts w:ascii="Times New Roman" w:hAnsi="Times New Roman"/>
          <w:sz w:val="28"/>
          <w:szCs w:val="28"/>
        </w:rPr>
        <w:t>В соответствии с пунктом 18.2.6 Порядка от 06.06.2019 № 85н по подразделу 0603 «Охрана объектов растительного и животного мира и среды их обитания» классификации расходов бюджетов подлежат отражению в том числе расходы на различные виды деятельности, связанные с охраной объе</w:t>
      </w:r>
      <w:r w:rsidRPr="0018658B">
        <w:rPr>
          <w:rFonts w:ascii="Times New Roman" w:hAnsi="Times New Roman"/>
          <w:sz w:val="28"/>
          <w:szCs w:val="28"/>
        </w:rPr>
        <w:t>к</w:t>
      </w:r>
      <w:r w:rsidRPr="0018658B">
        <w:rPr>
          <w:rFonts w:ascii="Times New Roman" w:hAnsi="Times New Roman"/>
          <w:sz w:val="28"/>
          <w:szCs w:val="28"/>
        </w:rPr>
        <w:t>тов растительного и животного мира и среды их обитания. Ввиду вышеизл</w:t>
      </w:r>
      <w:r w:rsidRPr="0018658B">
        <w:rPr>
          <w:rFonts w:ascii="Times New Roman" w:hAnsi="Times New Roman"/>
          <w:sz w:val="28"/>
          <w:szCs w:val="28"/>
        </w:rPr>
        <w:t>о</w:t>
      </w:r>
      <w:r w:rsidRPr="0018658B">
        <w:rPr>
          <w:rFonts w:ascii="Times New Roman" w:hAnsi="Times New Roman"/>
          <w:sz w:val="28"/>
          <w:szCs w:val="28"/>
        </w:rPr>
        <w:t>женного расходы на осуществление переданных полномочий Российской Федерации в области охраны и использования охотничьих ресурсов (охрана объектов животного мира и среды их обитания от браконьеров), на охрану и воспроизводство объектов животного мира, отнесенных к объектам охоты, а так же на осуществление полномочий Российской Федерации в области о</w:t>
      </w:r>
      <w:r w:rsidRPr="0018658B">
        <w:rPr>
          <w:rFonts w:ascii="Times New Roman" w:hAnsi="Times New Roman"/>
          <w:sz w:val="28"/>
          <w:szCs w:val="28"/>
        </w:rPr>
        <w:t>х</w:t>
      </w:r>
      <w:r w:rsidRPr="0018658B">
        <w:rPr>
          <w:rFonts w:ascii="Times New Roman" w:hAnsi="Times New Roman"/>
          <w:sz w:val="28"/>
          <w:szCs w:val="28"/>
        </w:rPr>
        <w:t>раны и использования объектов животного мира (за исключением охотнич</w:t>
      </w:r>
      <w:r w:rsidRPr="0018658B">
        <w:rPr>
          <w:rFonts w:ascii="Times New Roman" w:hAnsi="Times New Roman"/>
          <w:sz w:val="28"/>
          <w:szCs w:val="28"/>
        </w:rPr>
        <w:t>ь</w:t>
      </w:r>
      <w:r w:rsidRPr="0018658B">
        <w:rPr>
          <w:rFonts w:ascii="Times New Roman" w:hAnsi="Times New Roman"/>
          <w:sz w:val="28"/>
          <w:szCs w:val="28"/>
        </w:rPr>
        <w:t>их ресурсов и водных биологических ресурсов)</w:t>
      </w:r>
      <w:r>
        <w:rPr>
          <w:rFonts w:ascii="Times New Roman" w:hAnsi="Times New Roman"/>
          <w:sz w:val="28"/>
          <w:szCs w:val="28"/>
        </w:rPr>
        <w:t xml:space="preserve"> в сумме 19 997,1 тыс. рублей</w:t>
      </w:r>
      <w:r w:rsidRPr="0018658B">
        <w:rPr>
          <w:rFonts w:ascii="Times New Roman" w:hAnsi="Times New Roman"/>
          <w:sz w:val="28"/>
          <w:szCs w:val="28"/>
        </w:rPr>
        <w:t xml:space="preserve"> подлежат отражению по подразделу 0603 «Охрана объектов растительного и животного мира и среды их обитания», а не 0605 «Другие вопросы в области охраны окружающей среды».</w:t>
      </w:r>
    </w:p>
    <w:p w:rsidR="003A7697" w:rsidRPr="0018658B" w:rsidRDefault="003A7697" w:rsidP="003A7697">
      <w:pPr>
        <w:pStyle w:val="af5"/>
        <w:numPr>
          <w:ilvl w:val="0"/>
          <w:numId w:val="4"/>
        </w:numPr>
        <w:autoSpaceDE w:val="0"/>
        <w:autoSpaceDN w:val="0"/>
        <w:adjustRightInd w:val="0"/>
        <w:ind w:left="0" w:firstLine="709"/>
        <w:rPr>
          <w:rFonts w:ascii="Times New Roman" w:hAnsi="Times New Roman"/>
          <w:sz w:val="28"/>
          <w:szCs w:val="28"/>
        </w:rPr>
      </w:pPr>
      <w:r w:rsidRPr="0018658B">
        <w:rPr>
          <w:rFonts w:ascii="Times New Roman" w:hAnsi="Times New Roman"/>
          <w:sz w:val="28"/>
          <w:szCs w:val="28"/>
        </w:rPr>
        <w:t>В соответствии с пунктом 18.2.4 Порядка от 06.06.2019 № 85н по подразделу 0405 «Сельское хозяйство и рыболовство» классификации расх</w:t>
      </w:r>
      <w:r w:rsidRPr="0018658B">
        <w:rPr>
          <w:rFonts w:ascii="Times New Roman" w:hAnsi="Times New Roman"/>
          <w:sz w:val="28"/>
          <w:szCs w:val="28"/>
        </w:rPr>
        <w:t>о</w:t>
      </w:r>
      <w:r w:rsidRPr="0018658B">
        <w:rPr>
          <w:rFonts w:ascii="Times New Roman" w:hAnsi="Times New Roman"/>
          <w:sz w:val="28"/>
          <w:szCs w:val="28"/>
        </w:rPr>
        <w:t>дов бюджетов подлежат отражению расходы в том числе на обеспечение де</w:t>
      </w:r>
      <w:r w:rsidRPr="0018658B">
        <w:rPr>
          <w:rFonts w:ascii="Times New Roman" w:hAnsi="Times New Roman"/>
          <w:sz w:val="28"/>
          <w:szCs w:val="28"/>
        </w:rPr>
        <w:t>я</w:t>
      </w:r>
      <w:r w:rsidRPr="0018658B">
        <w:rPr>
          <w:rFonts w:ascii="Times New Roman" w:hAnsi="Times New Roman"/>
          <w:sz w:val="28"/>
          <w:szCs w:val="28"/>
        </w:rPr>
        <w:t>тельности органов государственной власти, учреждений, осуществляющих руководство и управление в области рыболовства и охоты, охраны, раци</w:t>
      </w:r>
      <w:r w:rsidRPr="0018658B">
        <w:rPr>
          <w:rFonts w:ascii="Times New Roman" w:hAnsi="Times New Roman"/>
          <w:sz w:val="28"/>
          <w:szCs w:val="28"/>
        </w:rPr>
        <w:t>о</w:t>
      </w:r>
      <w:r w:rsidRPr="0018658B">
        <w:rPr>
          <w:rFonts w:ascii="Times New Roman" w:hAnsi="Times New Roman"/>
          <w:sz w:val="28"/>
          <w:szCs w:val="28"/>
        </w:rPr>
        <w:t>нального использования, сохранения и воспроизводства водных биологич</w:t>
      </w:r>
      <w:r w:rsidRPr="0018658B">
        <w:rPr>
          <w:rFonts w:ascii="Times New Roman" w:hAnsi="Times New Roman"/>
          <w:sz w:val="28"/>
          <w:szCs w:val="28"/>
        </w:rPr>
        <w:t>е</w:t>
      </w:r>
      <w:r w:rsidRPr="0018658B">
        <w:rPr>
          <w:rFonts w:ascii="Times New Roman" w:hAnsi="Times New Roman"/>
          <w:sz w:val="28"/>
          <w:szCs w:val="28"/>
        </w:rPr>
        <w:t>ских ресурсов и среды их обитания, мониторинг водных биологических р</w:t>
      </w:r>
      <w:r w:rsidRPr="0018658B">
        <w:rPr>
          <w:rFonts w:ascii="Times New Roman" w:hAnsi="Times New Roman"/>
          <w:sz w:val="28"/>
          <w:szCs w:val="28"/>
        </w:rPr>
        <w:t>е</w:t>
      </w:r>
      <w:r w:rsidRPr="0018658B">
        <w:rPr>
          <w:rFonts w:ascii="Times New Roman" w:hAnsi="Times New Roman"/>
          <w:sz w:val="28"/>
          <w:szCs w:val="28"/>
        </w:rPr>
        <w:t>сурсов. Таким образом расходы на осуществление переданных полномочий Российской Федерации в области организации, регулирования и охраны во</w:t>
      </w:r>
      <w:r w:rsidRPr="0018658B">
        <w:rPr>
          <w:rFonts w:ascii="Times New Roman" w:hAnsi="Times New Roman"/>
          <w:sz w:val="28"/>
          <w:szCs w:val="28"/>
        </w:rPr>
        <w:t>д</w:t>
      </w:r>
      <w:r w:rsidRPr="0018658B">
        <w:rPr>
          <w:rFonts w:ascii="Times New Roman" w:hAnsi="Times New Roman"/>
          <w:sz w:val="28"/>
          <w:szCs w:val="28"/>
        </w:rPr>
        <w:t>ных биологических ресурсов, а так же на охрану водных биологических р</w:t>
      </w:r>
      <w:r w:rsidRPr="0018658B">
        <w:rPr>
          <w:rFonts w:ascii="Times New Roman" w:hAnsi="Times New Roman"/>
          <w:sz w:val="28"/>
          <w:szCs w:val="28"/>
        </w:rPr>
        <w:t>е</w:t>
      </w:r>
      <w:r w:rsidRPr="0018658B">
        <w:rPr>
          <w:rFonts w:ascii="Times New Roman" w:hAnsi="Times New Roman"/>
          <w:sz w:val="28"/>
          <w:szCs w:val="28"/>
        </w:rPr>
        <w:t xml:space="preserve">сурсов </w:t>
      </w:r>
      <w:r>
        <w:rPr>
          <w:rFonts w:ascii="Times New Roman" w:hAnsi="Times New Roman"/>
          <w:sz w:val="28"/>
          <w:szCs w:val="28"/>
        </w:rPr>
        <w:t xml:space="preserve">в сумме 9 979,8 тыс. рублей </w:t>
      </w:r>
      <w:r w:rsidRPr="0018658B">
        <w:rPr>
          <w:rFonts w:ascii="Times New Roman" w:hAnsi="Times New Roman"/>
          <w:sz w:val="28"/>
          <w:szCs w:val="28"/>
        </w:rPr>
        <w:t xml:space="preserve">подлежат отражению по подразделу </w:t>
      </w:r>
      <w:r w:rsidRPr="0018658B">
        <w:rPr>
          <w:rFonts w:ascii="Times New Roman" w:hAnsi="Times New Roman"/>
          <w:sz w:val="28"/>
          <w:szCs w:val="28"/>
        </w:rPr>
        <w:lastRenderedPageBreak/>
        <w:t>0405</w:t>
      </w:r>
      <w:r w:rsidR="0058339E">
        <w:rPr>
          <w:rFonts w:ascii="Times New Roman" w:hAnsi="Times New Roman"/>
          <w:sz w:val="28"/>
          <w:szCs w:val="28"/>
        </w:rPr>
        <w:t> </w:t>
      </w:r>
      <w:r w:rsidRPr="0018658B">
        <w:rPr>
          <w:rFonts w:ascii="Times New Roman" w:hAnsi="Times New Roman"/>
          <w:sz w:val="28"/>
          <w:szCs w:val="28"/>
        </w:rPr>
        <w:t>«Сельское хозяйство и рыболовство», а не 0605 «Другие вопросы в о</w:t>
      </w:r>
      <w:r w:rsidRPr="0018658B">
        <w:rPr>
          <w:rFonts w:ascii="Times New Roman" w:hAnsi="Times New Roman"/>
          <w:sz w:val="28"/>
          <w:szCs w:val="28"/>
        </w:rPr>
        <w:t>б</w:t>
      </w:r>
      <w:r w:rsidRPr="0018658B">
        <w:rPr>
          <w:rFonts w:ascii="Times New Roman" w:hAnsi="Times New Roman"/>
          <w:sz w:val="28"/>
          <w:szCs w:val="28"/>
        </w:rPr>
        <w:t>ласти охраны окружающей среды».</w:t>
      </w:r>
    </w:p>
    <w:p w:rsidR="003A7697" w:rsidRPr="00170472" w:rsidRDefault="003A7697" w:rsidP="003A7697">
      <w:pPr>
        <w:widowControl w:val="0"/>
        <w:spacing w:line="20" w:lineRule="atLeast"/>
        <w:ind w:firstLine="709"/>
        <w:contextualSpacing/>
        <w:jc w:val="both"/>
        <w:rPr>
          <w:rFonts w:ascii="Times New Roman" w:eastAsia="Times New Roman" w:hAnsi="Times New Roman"/>
          <w:sz w:val="28"/>
          <w:szCs w:val="28"/>
        </w:rPr>
      </w:pPr>
      <w:r w:rsidRPr="00170472">
        <w:rPr>
          <w:rFonts w:ascii="Times New Roman" w:eastAsia="Times New Roman" w:hAnsi="Times New Roman"/>
          <w:sz w:val="28"/>
          <w:szCs w:val="28"/>
        </w:rPr>
        <w:t xml:space="preserve">Кроме того </w:t>
      </w:r>
      <w:r>
        <w:rPr>
          <w:rFonts w:ascii="Times New Roman" w:eastAsia="Times New Roman" w:hAnsi="Times New Roman"/>
          <w:sz w:val="28"/>
          <w:szCs w:val="28"/>
        </w:rPr>
        <w:t>по подразделу</w:t>
      </w:r>
      <w:r w:rsidRPr="00170472">
        <w:rPr>
          <w:rFonts w:ascii="Times New Roman" w:eastAsia="Times New Roman" w:hAnsi="Times New Roman"/>
          <w:sz w:val="28"/>
          <w:szCs w:val="28"/>
        </w:rPr>
        <w:t>:</w:t>
      </w:r>
    </w:p>
    <w:p w:rsidR="003A7697" w:rsidRPr="00996F59" w:rsidRDefault="003A7697" w:rsidP="003A7697">
      <w:pPr>
        <w:widowControl w:val="0"/>
        <w:numPr>
          <w:ilvl w:val="0"/>
          <w:numId w:val="5"/>
        </w:numPr>
        <w:spacing w:line="20" w:lineRule="atLeast"/>
        <w:ind w:left="0" w:firstLine="709"/>
        <w:contextualSpacing/>
        <w:jc w:val="both"/>
        <w:rPr>
          <w:rFonts w:ascii="Times New Roman" w:eastAsia="Times New Roman" w:hAnsi="Times New Roman"/>
          <w:sz w:val="28"/>
          <w:szCs w:val="28"/>
        </w:rPr>
      </w:pPr>
      <w:r w:rsidRPr="00996F59">
        <w:rPr>
          <w:rFonts w:ascii="Times New Roman" w:eastAsia="Times New Roman" w:hAnsi="Times New Roman"/>
          <w:sz w:val="28"/>
          <w:szCs w:val="28"/>
        </w:rPr>
        <w:t>увеличиваются расходы на 7 544,6 тыс. рублей, или 6,3%, на с</w:t>
      </w:r>
      <w:r w:rsidRPr="00996F59">
        <w:rPr>
          <w:rFonts w:ascii="Times New Roman" w:eastAsia="Times New Roman" w:hAnsi="Times New Roman"/>
          <w:sz w:val="28"/>
          <w:szCs w:val="28"/>
        </w:rPr>
        <w:t>о</w:t>
      </w:r>
      <w:r w:rsidRPr="00996F59">
        <w:rPr>
          <w:rFonts w:ascii="Times New Roman" w:eastAsia="Times New Roman" w:hAnsi="Times New Roman"/>
          <w:sz w:val="28"/>
          <w:szCs w:val="28"/>
        </w:rPr>
        <w:t>держание центрального аппарата, из них 6 845,6 тыс. рублей на расходы на выплаты персоналу государственных (муниципальных) органов (увеличение составляет 5,9%) и 699,0 тыс. рублей на иные закупки товаров, работ и услуг для обеспечения государственных (муниципальных) нужд (увеличение с</w:t>
      </w:r>
      <w:r w:rsidRPr="00996F59">
        <w:rPr>
          <w:rFonts w:ascii="Times New Roman" w:eastAsia="Times New Roman" w:hAnsi="Times New Roman"/>
          <w:sz w:val="28"/>
          <w:szCs w:val="28"/>
        </w:rPr>
        <w:t>о</w:t>
      </w:r>
      <w:r w:rsidRPr="00996F59">
        <w:rPr>
          <w:rFonts w:ascii="Times New Roman" w:eastAsia="Times New Roman" w:hAnsi="Times New Roman"/>
          <w:sz w:val="28"/>
          <w:szCs w:val="28"/>
        </w:rPr>
        <w:t>ставляет 24%). Расходы запланированы в рамках реализации мероприятий по осуществлению государственной политики в сфере управления земельно-имущественным комплексом Оренбургской области» государственной пр</w:t>
      </w:r>
      <w:r w:rsidRPr="00996F59">
        <w:rPr>
          <w:rFonts w:ascii="Times New Roman" w:eastAsia="Times New Roman" w:hAnsi="Times New Roman"/>
          <w:sz w:val="28"/>
          <w:szCs w:val="28"/>
        </w:rPr>
        <w:t>о</w:t>
      </w:r>
      <w:r w:rsidRPr="00996F59">
        <w:rPr>
          <w:rFonts w:ascii="Times New Roman" w:eastAsia="Times New Roman" w:hAnsi="Times New Roman"/>
          <w:sz w:val="28"/>
          <w:szCs w:val="28"/>
        </w:rPr>
        <w:t xml:space="preserve">граммы «Управление земельно-имущественным комплексом Оренбургской области» на </w:t>
      </w:r>
      <w:r w:rsidRPr="00996F59">
        <w:rPr>
          <w:rFonts w:ascii="Times New Roman" w:hAnsi="Times New Roman"/>
          <w:sz w:val="28"/>
          <w:szCs w:val="28"/>
        </w:rPr>
        <w:t>уровне, предусмотренном Законом об областном бюджете на 2020 год в первоначальной редакции.</w:t>
      </w:r>
    </w:p>
    <w:p w:rsidR="003A7697" w:rsidRPr="00BE237E" w:rsidRDefault="003A7697" w:rsidP="003A7697">
      <w:pPr>
        <w:pStyle w:val="affff"/>
        <w:ind w:firstLine="709"/>
        <w:rPr>
          <w:rFonts w:ascii="Times New Roman" w:eastAsia="Times New Roman" w:hAnsi="Times New Roman" w:cstheme="minorBidi"/>
          <w:sz w:val="28"/>
          <w:szCs w:val="28"/>
          <w:lang w:eastAsia="ru-RU"/>
        </w:rPr>
      </w:pPr>
      <w:r w:rsidRPr="00C82BAA">
        <w:rPr>
          <w:rFonts w:ascii="Times New Roman" w:eastAsia="Times New Roman" w:hAnsi="Times New Roman" w:cstheme="minorBidi"/>
          <w:sz w:val="28"/>
          <w:szCs w:val="28"/>
          <w:lang w:eastAsia="ru-RU"/>
        </w:rPr>
        <w:t xml:space="preserve">Следует отметить, что письмом </w:t>
      </w:r>
      <w:r w:rsidRPr="00BE237E">
        <w:rPr>
          <w:rFonts w:ascii="Times New Roman" w:eastAsia="Times New Roman" w:hAnsi="Times New Roman" w:cstheme="minorBidi"/>
          <w:i/>
          <w:sz w:val="28"/>
          <w:szCs w:val="28"/>
          <w:lang w:eastAsia="ru-RU"/>
        </w:rPr>
        <w:t>минприроды области</w:t>
      </w:r>
      <w:r w:rsidRPr="00C82BAA">
        <w:rPr>
          <w:rFonts w:ascii="Times New Roman" w:eastAsia="Times New Roman" w:hAnsi="Times New Roman" w:cstheme="minorBidi"/>
          <w:sz w:val="28"/>
          <w:szCs w:val="28"/>
          <w:lang w:eastAsia="ru-RU"/>
        </w:rPr>
        <w:t xml:space="preserve"> от 05.11.2020 № АС-12-16/4827 представлена в том числе информация о расчете бюдже</w:t>
      </w:r>
      <w:r w:rsidRPr="00C82BAA">
        <w:rPr>
          <w:rFonts w:ascii="Times New Roman" w:eastAsia="Times New Roman" w:hAnsi="Times New Roman" w:cstheme="minorBidi"/>
          <w:sz w:val="28"/>
          <w:szCs w:val="28"/>
          <w:lang w:eastAsia="ru-RU"/>
        </w:rPr>
        <w:t>т</w:t>
      </w:r>
      <w:r w:rsidRPr="00C82BAA">
        <w:rPr>
          <w:rFonts w:ascii="Times New Roman" w:eastAsia="Times New Roman" w:hAnsi="Times New Roman" w:cstheme="minorBidi"/>
          <w:sz w:val="28"/>
          <w:szCs w:val="28"/>
          <w:lang w:eastAsia="ru-RU"/>
        </w:rPr>
        <w:t>ных ассигнований, предусмотренных по статье расходов «Центральный а</w:t>
      </w:r>
      <w:r w:rsidRPr="00C82BAA">
        <w:rPr>
          <w:rFonts w:ascii="Times New Roman" w:eastAsia="Times New Roman" w:hAnsi="Times New Roman" w:cstheme="minorBidi"/>
          <w:sz w:val="28"/>
          <w:szCs w:val="28"/>
          <w:lang w:eastAsia="ru-RU"/>
        </w:rPr>
        <w:t>п</w:t>
      </w:r>
      <w:r w:rsidRPr="00C82BAA">
        <w:rPr>
          <w:rFonts w:ascii="Times New Roman" w:eastAsia="Times New Roman" w:hAnsi="Times New Roman" w:cstheme="minorBidi"/>
          <w:sz w:val="28"/>
          <w:szCs w:val="28"/>
          <w:lang w:eastAsia="ru-RU"/>
        </w:rPr>
        <w:t>парат» в общей сумме 127 169,4 тыс. рублей на плановый период ежегодно. В соответствии с представленным расчетом минприроды области запланир</w:t>
      </w:r>
      <w:r w:rsidRPr="00C82BAA">
        <w:rPr>
          <w:rFonts w:ascii="Times New Roman" w:eastAsia="Times New Roman" w:hAnsi="Times New Roman" w:cstheme="minorBidi"/>
          <w:sz w:val="28"/>
          <w:szCs w:val="28"/>
          <w:lang w:eastAsia="ru-RU"/>
        </w:rPr>
        <w:t>о</w:t>
      </w:r>
      <w:r w:rsidRPr="00C82BAA">
        <w:rPr>
          <w:rFonts w:ascii="Times New Roman" w:eastAsia="Times New Roman" w:hAnsi="Times New Roman" w:cstheme="minorBidi"/>
          <w:sz w:val="28"/>
          <w:szCs w:val="28"/>
          <w:lang w:eastAsia="ru-RU"/>
        </w:rPr>
        <w:t>ваны в рамках вышеуказанной статьи расходы на единовременную выплату при выходе на пенсию в сумме 956,9 тыс. рублей ежегодно, что в свою оч</w:t>
      </w:r>
      <w:r w:rsidRPr="00C82BAA">
        <w:rPr>
          <w:rFonts w:ascii="Times New Roman" w:eastAsia="Times New Roman" w:hAnsi="Times New Roman" w:cstheme="minorBidi"/>
          <w:sz w:val="28"/>
          <w:szCs w:val="28"/>
          <w:lang w:eastAsia="ru-RU"/>
        </w:rPr>
        <w:t>е</w:t>
      </w:r>
      <w:r w:rsidRPr="00C82BAA">
        <w:rPr>
          <w:rFonts w:ascii="Times New Roman" w:eastAsia="Times New Roman" w:hAnsi="Times New Roman" w:cstheme="minorBidi"/>
          <w:sz w:val="28"/>
          <w:szCs w:val="28"/>
          <w:lang w:eastAsia="ru-RU"/>
        </w:rPr>
        <w:t>редь не соответствует требованиям пункта 3 Методики формирования обл</w:t>
      </w:r>
      <w:r w:rsidRPr="00C82BAA">
        <w:rPr>
          <w:rFonts w:ascii="Times New Roman" w:eastAsia="Times New Roman" w:hAnsi="Times New Roman" w:cstheme="minorBidi"/>
          <w:sz w:val="28"/>
          <w:szCs w:val="28"/>
          <w:lang w:eastAsia="ru-RU"/>
        </w:rPr>
        <w:t>а</w:t>
      </w:r>
      <w:r w:rsidRPr="00C82BAA">
        <w:rPr>
          <w:rFonts w:ascii="Times New Roman" w:eastAsia="Times New Roman" w:hAnsi="Times New Roman" w:cstheme="minorBidi"/>
          <w:sz w:val="28"/>
          <w:szCs w:val="28"/>
          <w:lang w:eastAsia="ru-RU"/>
        </w:rPr>
        <w:t>стного бюджета, согласно которому в предельных объемах бюджетных а</w:t>
      </w:r>
      <w:r w:rsidRPr="00C82BAA">
        <w:rPr>
          <w:rFonts w:ascii="Times New Roman" w:eastAsia="Times New Roman" w:hAnsi="Times New Roman" w:cstheme="minorBidi"/>
          <w:sz w:val="28"/>
          <w:szCs w:val="28"/>
          <w:lang w:eastAsia="ru-RU"/>
        </w:rPr>
        <w:t>с</w:t>
      </w:r>
      <w:r w:rsidRPr="00C82BAA">
        <w:rPr>
          <w:rFonts w:ascii="Times New Roman" w:eastAsia="Times New Roman" w:hAnsi="Times New Roman" w:cstheme="minorBidi"/>
          <w:sz w:val="28"/>
          <w:szCs w:val="28"/>
          <w:lang w:eastAsia="ru-RU"/>
        </w:rPr>
        <w:t>сигнований учтены расходы на выплаты государственным гражданским сл</w:t>
      </w:r>
      <w:r w:rsidRPr="00C82BAA">
        <w:rPr>
          <w:rFonts w:ascii="Times New Roman" w:eastAsia="Times New Roman" w:hAnsi="Times New Roman" w:cstheme="minorBidi"/>
          <w:sz w:val="28"/>
          <w:szCs w:val="28"/>
          <w:lang w:eastAsia="ru-RU"/>
        </w:rPr>
        <w:t>у</w:t>
      </w:r>
      <w:r w:rsidRPr="00C82BAA">
        <w:rPr>
          <w:rFonts w:ascii="Times New Roman" w:eastAsia="Times New Roman" w:hAnsi="Times New Roman" w:cstheme="minorBidi"/>
          <w:sz w:val="28"/>
          <w:szCs w:val="28"/>
          <w:lang w:eastAsia="ru-RU"/>
        </w:rPr>
        <w:t>жащим Оренбургской области в соответствии с Законом Оренбургской о</w:t>
      </w:r>
      <w:r w:rsidRPr="00C82BAA">
        <w:rPr>
          <w:rFonts w:ascii="Times New Roman" w:eastAsia="Times New Roman" w:hAnsi="Times New Roman" w:cstheme="minorBidi"/>
          <w:sz w:val="28"/>
          <w:szCs w:val="28"/>
          <w:lang w:eastAsia="ru-RU"/>
        </w:rPr>
        <w:t>б</w:t>
      </w:r>
      <w:r w:rsidRPr="00C82BAA">
        <w:rPr>
          <w:rFonts w:ascii="Times New Roman" w:eastAsia="Times New Roman" w:hAnsi="Times New Roman" w:cstheme="minorBidi"/>
          <w:sz w:val="28"/>
          <w:szCs w:val="28"/>
          <w:lang w:eastAsia="ru-RU"/>
        </w:rPr>
        <w:t xml:space="preserve">ласти от 30.12.2005 № 2893/518-III-ОЗ «О государственной гражданской службе Оренбургской области» консолидируемые в </w:t>
      </w:r>
      <w:r w:rsidRPr="00BE237E">
        <w:rPr>
          <w:rFonts w:ascii="Times New Roman" w:eastAsia="Times New Roman" w:hAnsi="Times New Roman" w:cstheme="minorBidi"/>
          <w:i/>
          <w:sz w:val="28"/>
          <w:szCs w:val="28"/>
          <w:lang w:eastAsia="ru-RU"/>
        </w:rPr>
        <w:t>минфине области.</w:t>
      </w:r>
    </w:p>
    <w:p w:rsidR="003A7697" w:rsidRDefault="003A7697" w:rsidP="003A7697">
      <w:pPr>
        <w:pStyle w:val="affff"/>
        <w:ind w:firstLine="709"/>
        <w:rPr>
          <w:rFonts w:ascii="Times New Roman" w:eastAsia="Times New Roman" w:hAnsi="Times New Roman" w:cstheme="minorBidi"/>
          <w:sz w:val="28"/>
          <w:szCs w:val="28"/>
          <w:lang w:eastAsia="ru-RU"/>
        </w:rPr>
      </w:pPr>
      <w:r w:rsidRPr="00BE237E">
        <w:rPr>
          <w:rFonts w:ascii="Times New Roman" w:eastAsia="Times New Roman" w:hAnsi="Times New Roman" w:cstheme="minorBidi"/>
          <w:sz w:val="28"/>
          <w:szCs w:val="28"/>
          <w:lang w:eastAsia="ru-RU"/>
        </w:rPr>
        <w:t xml:space="preserve">В соответствии с представленными </w:t>
      </w:r>
      <w:r w:rsidRPr="00BE237E">
        <w:rPr>
          <w:rFonts w:ascii="Times New Roman" w:eastAsia="Times New Roman" w:hAnsi="Times New Roman" w:cstheme="minorBidi"/>
          <w:i/>
          <w:sz w:val="28"/>
          <w:szCs w:val="28"/>
          <w:lang w:eastAsia="ru-RU"/>
        </w:rPr>
        <w:t>минфином области</w:t>
      </w:r>
      <w:r w:rsidRPr="00C82BAA">
        <w:rPr>
          <w:rFonts w:ascii="Times New Roman" w:eastAsia="Times New Roman" w:hAnsi="Times New Roman" w:cstheme="minorBidi"/>
          <w:sz w:val="28"/>
          <w:szCs w:val="28"/>
          <w:lang w:eastAsia="ru-RU"/>
        </w:rPr>
        <w:t xml:space="preserve"> пояснениями</w:t>
      </w:r>
      <w:r w:rsidR="00703684" w:rsidRPr="00C82BAA">
        <w:rPr>
          <w:rFonts w:ascii="Times New Roman" w:eastAsia="Times New Roman" w:hAnsi="Times New Roman" w:cstheme="minorBidi"/>
          <w:sz w:val="28"/>
          <w:szCs w:val="28"/>
          <w:lang w:eastAsia="ru-RU"/>
        </w:rPr>
        <w:t xml:space="preserve"> </w:t>
      </w:r>
      <w:r w:rsidRPr="00C82BAA">
        <w:rPr>
          <w:rFonts w:ascii="Times New Roman" w:eastAsia="Times New Roman" w:hAnsi="Times New Roman" w:cstheme="minorBidi"/>
          <w:sz w:val="28"/>
          <w:szCs w:val="28"/>
          <w:lang w:eastAsia="ru-RU"/>
        </w:rPr>
        <w:t>министерством запланированы выплаты единовременного пособия при в</w:t>
      </w:r>
      <w:r w:rsidRPr="00C82BAA">
        <w:rPr>
          <w:rFonts w:ascii="Times New Roman" w:eastAsia="Times New Roman" w:hAnsi="Times New Roman" w:cstheme="minorBidi"/>
          <w:sz w:val="28"/>
          <w:szCs w:val="28"/>
          <w:lang w:eastAsia="ru-RU"/>
        </w:rPr>
        <w:t>ы</w:t>
      </w:r>
      <w:r w:rsidRPr="00C82BAA">
        <w:rPr>
          <w:rFonts w:ascii="Times New Roman" w:eastAsia="Times New Roman" w:hAnsi="Times New Roman" w:cstheme="minorBidi"/>
          <w:sz w:val="28"/>
          <w:szCs w:val="28"/>
          <w:lang w:eastAsia="ru-RU"/>
        </w:rPr>
        <w:t>ходе на пенсию госслужащим органов исполнительной власти области по з</w:t>
      </w:r>
      <w:r w:rsidRPr="00C82BAA">
        <w:rPr>
          <w:rFonts w:ascii="Times New Roman" w:eastAsia="Times New Roman" w:hAnsi="Times New Roman" w:cstheme="minorBidi"/>
          <w:sz w:val="28"/>
          <w:szCs w:val="28"/>
          <w:lang w:eastAsia="ru-RU"/>
        </w:rPr>
        <w:t>а</w:t>
      </w:r>
      <w:r w:rsidRPr="00C82BAA">
        <w:rPr>
          <w:rFonts w:ascii="Times New Roman" w:eastAsia="Times New Roman" w:hAnsi="Times New Roman" w:cstheme="minorBidi"/>
          <w:sz w:val="28"/>
          <w:szCs w:val="28"/>
          <w:lang w:eastAsia="ru-RU"/>
        </w:rPr>
        <w:t>явкам ГРБС в сумме 71 624,0 тыс. рублей.</w:t>
      </w:r>
    </w:p>
    <w:p w:rsidR="00C82BAA" w:rsidRPr="00C82BAA" w:rsidRDefault="00C82BAA" w:rsidP="00C82BAA">
      <w:pPr>
        <w:pStyle w:val="affff"/>
        <w:ind w:firstLine="709"/>
        <w:rPr>
          <w:rFonts w:ascii="Times New Roman" w:eastAsia="Times New Roman" w:hAnsi="Times New Roman" w:cstheme="minorBidi"/>
          <w:sz w:val="28"/>
          <w:szCs w:val="28"/>
          <w:lang w:eastAsia="ru-RU"/>
        </w:rPr>
      </w:pPr>
      <w:r w:rsidRPr="00C82BAA">
        <w:rPr>
          <w:rFonts w:ascii="Times New Roman" w:eastAsia="Times New Roman" w:hAnsi="Times New Roman" w:cstheme="minorBidi"/>
          <w:sz w:val="28"/>
          <w:szCs w:val="28"/>
          <w:lang w:eastAsia="ru-RU"/>
        </w:rPr>
        <w:t xml:space="preserve">В период проведения экспертизы письмом </w:t>
      </w:r>
      <w:r w:rsidRPr="00BE237E">
        <w:rPr>
          <w:rFonts w:ascii="Times New Roman" w:eastAsia="Times New Roman" w:hAnsi="Times New Roman" w:cstheme="minorBidi"/>
          <w:i/>
          <w:sz w:val="28"/>
          <w:szCs w:val="28"/>
          <w:lang w:eastAsia="ru-RU"/>
        </w:rPr>
        <w:t>минприроды области</w:t>
      </w:r>
      <w:r w:rsidRPr="00C82BAA">
        <w:rPr>
          <w:rFonts w:ascii="Times New Roman" w:eastAsia="Times New Roman" w:hAnsi="Times New Roman" w:cstheme="minorBidi"/>
          <w:sz w:val="28"/>
          <w:szCs w:val="28"/>
          <w:lang w:eastAsia="ru-RU"/>
        </w:rPr>
        <w:t xml:space="preserve"> от 13.11.2020 № АС-12-16/4907 представлена уточненная информация, в соо</w:t>
      </w:r>
      <w:r w:rsidRPr="00C82BAA">
        <w:rPr>
          <w:rFonts w:ascii="Times New Roman" w:eastAsia="Times New Roman" w:hAnsi="Times New Roman" w:cstheme="minorBidi"/>
          <w:sz w:val="28"/>
          <w:szCs w:val="28"/>
          <w:lang w:eastAsia="ru-RU"/>
        </w:rPr>
        <w:t>т</w:t>
      </w:r>
      <w:r w:rsidRPr="00C82BAA">
        <w:rPr>
          <w:rFonts w:ascii="Times New Roman" w:eastAsia="Times New Roman" w:hAnsi="Times New Roman" w:cstheme="minorBidi"/>
          <w:sz w:val="28"/>
          <w:szCs w:val="28"/>
          <w:lang w:eastAsia="ru-RU"/>
        </w:rPr>
        <w:t>ветствии с которой министерством перераспределены расходы в размере 956,9 тыс. рублей, предусмотренные ранее на единовременную выплату г</w:t>
      </w:r>
      <w:r w:rsidRPr="00C82BAA">
        <w:rPr>
          <w:rFonts w:ascii="Times New Roman" w:eastAsia="Times New Roman" w:hAnsi="Times New Roman" w:cstheme="minorBidi"/>
          <w:sz w:val="28"/>
          <w:szCs w:val="28"/>
          <w:lang w:eastAsia="ru-RU"/>
        </w:rPr>
        <w:t>о</w:t>
      </w:r>
      <w:r w:rsidRPr="00C82BAA">
        <w:rPr>
          <w:rFonts w:ascii="Times New Roman" w:eastAsia="Times New Roman" w:hAnsi="Times New Roman" w:cstheme="minorBidi"/>
          <w:sz w:val="28"/>
          <w:szCs w:val="28"/>
          <w:lang w:eastAsia="ru-RU"/>
        </w:rPr>
        <w:t>сударственным служащим при выходе на пенсию, а именно:</w:t>
      </w:r>
    </w:p>
    <w:p w:rsidR="00C82BAA" w:rsidRPr="00C82BAA" w:rsidRDefault="00C82BAA" w:rsidP="00C82BAA">
      <w:pPr>
        <w:pStyle w:val="affff"/>
        <w:ind w:firstLine="709"/>
        <w:rPr>
          <w:rFonts w:ascii="Times New Roman" w:eastAsia="Times New Roman" w:hAnsi="Times New Roman" w:cstheme="minorBidi"/>
          <w:sz w:val="28"/>
          <w:szCs w:val="28"/>
          <w:lang w:eastAsia="ru-RU"/>
        </w:rPr>
      </w:pPr>
      <w:r w:rsidRPr="00C82BAA">
        <w:rPr>
          <w:rFonts w:ascii="Times New Roman" w:eastAsia="Times New Roman" w:hAnsi="Times New Roman" w:cstheme="minorBidi"/>
          <w:sz w:val="28"/>
          <w:szCs w:val="28"/>
          <w:lang w:eastAsia="ru-RU"/>
        </w:rPr>
        <w:t>948,0 тыс. рублей запланированы дополнительно на командировочные расходы, ввиду чего общая сумма ассигнований по данному направлению с</w:t>
      </w:r>
      <w:r w:rsidRPr="00C82BAA">
        <w:rPr>
          <w:rFonts w:ascii="Times New Roman" w:eastAsia="Times New Roman" w:hAnsi="Times New Roman" w:cstheme="minorBidi"/>
          <w:sz w:val="28"/>
          <w:szCs w:val="28"/>
          <w:lang w:eastAsia="ru-RU"/>
        </w:rPr>
        <w:t>о</w:t>
      </w:r>
      <w:r w:rsidRPr="00C82BAA">
        <w:rPr>
          <w:rFonts w:ascii="Times New Roman" w:eastAsia="Times New Roman" w:hAnsi="Times New Roman" w:cstheme="minorBidi"/>
          <w:sz w:val="28"/>
          <w:szCs w:val="28"/>
          <w:lang w:eastAsia="ru-RU"/>
        </w:rPr>
        <w:t>ставляет 1 348, тыс. рублей (ранее планировались расходы в размере 400,0 тыс. рублей);</w:t>
      </w:r>
    </w:p>
    <w:p w:rsidR="00C82BAA" w:rsidRDefault="00C82BAA" w:rsidP="00C82BAA">
      <w:pPr>
        <w:pStyle w:val="affff"/>
        <w:ind w:firstLine="709"/>
        <w:rPr>
          <w:rFonts w:ascii="Times New Roman" w:eastAsia="Times New Roman" w:hAnsi="Times New Roman" w:cstheme="minorBidi"/>
          <w:sz w:val="28"/>
          <w:szCs w:val="28"/>
          <w:lang w:eastAsia="ru-RU"/>
        </w:rPr>
      </w:pPr>
      <w:r w:rsidRPr="00C82BAA">
        <w:rPr>
          <w:rFonts w:ascii="Times New Roman" w:eastAsia="Times New Roman" w:hAnsi="Times New Roman" w:cstheme="minorBidi"/>
          <w:sz w:val="28"/>
          <w:szCs w:val="28"/>
          <w:lang w:eastAsia="ru-RU"/>
        </w:rPr>
        <w:t>8,9 тыс. рублей запланированы на выплаты по уходу за ребенком.</w:t>
      </w:r>
    </w:p>
    <w:p w:rsidR="00495805" w:rsidRPr="00597F1D" w:rsidRDefault="00495805" w:rsidP="00495805">
      <w:pPr>
        <w:ind w:firstLine="709"/>
        <w:jc w:val="both"/>
        <w:rPr>
          <w:rFonts w:ascii="Times New Roman" w:hAnsi="Times New Roman"/>
          <w:color w:val="000000"/>
          <w:sz w:val="28"/>
          <w:szCs w:val="28"/>
        </w:rPr>
      </w:pPr>
      <w:r w:rsidRPr="00597F1D">
        <w:rPr>
          <w:rFonts w:ascii="Times New Roman" w:hAnsi="Times New Roman"/>
          <w:sz w:val="28"/>
          <w:szCs w:val="28"/>
        </w:rPr>
        <w:t xml:space="preserve">В соответствии с представленной </w:t>
      </w:r>
      <w:r w:rsidRPr="00597F1D">
        <w:rPr>
          <w:rFonts w:ascii="Times New Roman" w:hAnsi="Times New Roman"/>
          <w:b/>
          <w:i/>
          <w:sz w:val="28"/>
          <w:szCs w:val="28"/>
        </w:rPr>
        <w:t>минприроды области</w:t>
      </w:r>
      <w:r w:rsidRPr="00597F1D">
        <w:rPr>
          <w:rFonts w:ascii="Times New Roman" w:hAnsi="Times New Roman"/>
          <w:sz w:val="28"/>
          <w:szCs w:val="28"/>
        </w:rPr>
        <w:t xml:space="preserve"> информацией фактический объем затрат министерства на командировочные расходы по с</w:t>
      </w:r>
      <w:r w:rsidRPr="00597F1D">
        <w:rPr>
          <w:rFonts w:ascii="Times New Roman" w:hAnsi="Times New Roman"/>
          <w:sz w:val="28"/>
          <w:szCs w:val="28"/>
        </w:rPr>
        <w:t>о</w:t>
      </w:r>
      <w:r w:rsidRPr="00597F1D">
        <w:rPr>
          <w:rFonts w:ascii="Times New Roman" w:hAnsi="Times New Roman"/>
          <w:sz w:val="28"/>
          <w:szCs w:val="28"/>
        </w:rPr>
        <w:t>стоянию на 01.11.2020 составил 203,8</w:t>
      </w:r>
      <w:r w:rsidRPr="00597F1D">
        <w:rPr>
          <w:rFonts w:ascii="Times New Roman" w:hAnsi="Times New Roman"/>
          <w:sz w:val="28"/>
          <w:szCs w:val="28"/>
          <w:lang w:val="en-US"/>
        </w:rPr>
        <w:t> </w:t>
      </w:r>
      <w:r w:rsidRPr="00597F1D">
        <w:rPr>
          <w:rFonts w:ascii="Times New Roman" w:hAnsi="Times New Roman"/>
          <w:sz w:val="28"/>
          <w:szCs w:val="28"/>
        </w:rPr>
        <w:t xml:space="preserve">тыс. рублей, что меньше планируемой </w:t>
      </w:r>
      <w:r w:rsidRPr="00597F1D">
        <w:rPr>
          <w:rFonts w:ascii="Times New Roman" w:hAnsi="Times New Roman"/>
          <w:sz w:val="28"/>
          <w:szCs w:val="28"/>
        </w:rPr>
        <w:lastRenderedPageBreak/>
        <w:t xml:space="preserve">на 2021 год суммы расходов в 6,7 раз. В соответствии с пояснениями </w:t>
      </w:r>
      <w:r w:rsidRPr="00597F1D">
        <w:rPr>
          <w:rFonts w:ascii="Times New Roman" w:hAnsi="Times New Roman"/>
          <w:b/>
          <w:i/>
          <w:sz w:val="28"/>
          <w:szCs w:val="28"/>
        </w:rPr>
        <w:t>ми</w:t>
      </w:r>
      <w:r w:rsidRPr="00597F1D">
        <w:rPr>
          <w:rFonts w:ascii="Times New Roman" w:hAnsi="Times New Roman"/>
          <w:b/>
          <w:i/>
          <w:sz w:val="28"/>
          <w:szCs w:val="28"/>
        </w:rPr>
        <w:t>н</w:t>
      </w:r>
      <w:r w:rsidRPr="00597F1D">
        <w:rPr>
          <w:rFonts w:ascii="Times New Roman" w:hAnsi="Times New Roman"/>
          <w:b/>
          <w:i/>
          <w:sz w:val="28"/>
          <w:szCs w:val="28"/>
        </w:rPr>
        <w:t xml:space="preserve">природы области </w:t>
      </w:r>
      <w:r w:rsidRPr="00597F1D">
        <w:rPr>
          <w:rFonts w:ascii="Times New Roman" w:hAnsi="Times New Roman"/>
          <w:sz w:val="28"/>
          <w:szCs w:val="28"/>
        </w:rPr>
        <w:t>п</w:t>
      </w:r>
      <w:r w:rsidRPr="00597F1D">
        <w:rPr>
          <w:rFonts w:ascii="Times New Roman" w:hAnsi="Times New Roman"/>
          <w:color w:val="000000"/>
          <w:sz w:val="27"/>
          <w:szCs w:val="27"/>
        </w:rPr>
        <w:t xml:space="preserve">ланирование служебных командировок осуществляется с учетом необходимости решения основных задач, стоящих перед министерством, в том числе в </w:t>
      </w:r>
      <w:r w:rsidRPr="00597F1D">
        <w:rPr>
          <w:rFonts w:ascii="Times New Roman" w:hAnsi="Times New Roman"/>
          <w:color w:val="000000"/>
          <w:sz w:val="28"/>
          <w:szCs w:val="28"/>
        </w:rPr>
        <w:t>части обращения с твердыми коммунальными отходами, в о</w:t>
      </w:r>
      <w:r w:rsidRPr="00597F1D">
        <w:rPr>
          <w:rFonts w:ascii="Times New Roman" w:hAnsi="Times New Roman"/>
          <w:color w:val="000000"/>
          <w:sz w:val="28"/>
          <w:szCs w:val="28"/>
        </w:rPr>
        <w:t>б</w:t>
      </w:r>
      <w:r w:rsidRPr="00597F1D">
        <w:rPr>
          <w:rFonts w:ascii="Times New Roman" w:hAnsi="Times New Roman"/>
          <w:color w:val="000000"/>
          <w:sz w:val="28"/>
          <w:szCs w:val="28"/>
        </w:rPr>
        <w:t>ласти лесного хозяйства (полномочия переданы с 2020 года), в области соф</w:t>
      </w:r>
      <w:r w:rsidRPr="00597F1D">
        <w:rPr>
          <w:rFonts w:ascii="Times New Roman" w:hAnsi="Times New Roman"/>
          <w:color w:val="000000"/>
          <w:sz w:val="28"/>
          <w:szCs w:val="28"/>
        </w:rPr>
        <w:t>и</w:t>
      </w:r>
      <w:r w:rsidRPr="00597F1D">
        <w:rPr>
          <w:rFonts w:ascii="Times New Roman" w:hAnsi="Times New Roman"/>
          <w:color w:val="000000"/>
          <w:sz w:val="28"/>
          <w:szCs w:val="28"/>
        </w:rPr>
        <w:t>нансирования расходов  муниципальных образований Оренбургской области (ТКО, водные отношения), исполнение поручений Правительства области, а также участия в совещаниях, форумах, круглых столах, организованных для обмена опытом.</w:t>
      </w:r>
    </w:p>
    <w:p w:rsidR="003A7697" w:rsidRPr="00495805" w:rsidRDefault="003A7697" w:rsidP="00495805">
      <w:pPr>
        <w:widowControl w:val="0"/>
        <w:numPr>
          <w:ilvl w:val="0"/>
          <w:numId w:val="5"/>
        </w:numPr>
        <w:spacing w:line="20" w:lineRule="atLeast"/>
        <w:ind w:left="0" w:firstLine="709"/>
        <w:contextualSpacing/>
        <w:jc w:val="both"/>
        <w:rPr>
          <w:rFonts w:ascii="Times New Roman" w:eastAsia="Times New Roman" w:hAnsi="Times New Roman"/>
          <w:sz w:val="28"/>
          <w:szCs w:val="28"/>
        </w:rPr>
      </w:pPr>
      <w:r w:rsidRPr="00495805">
        <w:rPr>
          <w:rFonts w:ascii="Times New Roman" w:eastAsia="Times New Roman" w:hAnsi="Times New Roman"/>
          <w:sz w:val="28"/>
          <w:szCs w:val="28"/>
        </w:rPr>
        <w:t>уменьшаются расходы на реализацию мероприятий по формир</w:t>
      </w:r>
      <w:r w:rsidRPr="00495805">
        <w:rPr>
          <w:rFonts w:ascii="Times New Roman" w:eastAsia="Times New Roman" w:hAnsi="Times New Roman"/>
          <w:sz w:val="28"/>
          <w:szCs w:val="28"/>
        </w:rPr>
        <w:t>о</w:t>
      </w:r>
      <w:r w:rsidRPr="00495805">
        <w:rPr>
          <w:rFonts w:ascii="Times New Roman" w:eastAsia="Times New Roman" w:hAnsi="Times New Roman"/>
          <w:sz w:val="28"/>
          <w:szCs w:val="28"/>
        </w:rPr>
        <w:t>ванию экологической культуры населения, а также распространение экол</w:t>
      </w:r>
      <w:r w:rsidRPr="00495805">
        <w:rPr>
          <w:rFonts w:ascii="Times New Roman" w:eastAsia="Times New Roman" w:hAnsi="Times New Roman"/>
          <w:sz w:val="28"/>
          <w:szCs w:val="28"/>
        </w:rPr>
        <w:t>о</w:t>
      </w:r>
      <w:r w:rsidRPr="00495805">
        <w:rPr>
          <w:rFonts w:ascii="Times New Roman" w:eastAsia="Times New Roman" w:hAnsi="Times New Roman"/>
          <w:sz w:val="28"/>
          <w:szCs w:val="28"/>
        </w:rPr>
        <w:t>гических знаний (иные закупки товаров, работ и услуг для обеспечения гос</w:t>
      </w:r>
      <w:r w:rsidRPr="00495805">
        <w:rPr>
          <w:rFonts w:ascii="Times New Roman" w:eastAsia="Times New Roman" w:hAnsi="Times New Roman"/>
          <w:sz w:val="28"/>
          <w:szCs w:val="28"/>
        </w:rPr>
        <w:t>у</w:t>
      </w:r>
      <w:r w:rsidRPr="00495805">
        <w:rPr>
          <w:rFonts w:ascii="Times New Roman" w:eastAsia="Times New Roman" w:hAnsi="Times New Roman"/>
          <w:sz w:val="28"/>
          <w:szCs w:val="28"/>
        </w:rPr>
        <w:t>дарственных (муниципальных) нужд) на 550,0 тыс. рублей, или 64,7%, в ра</w:t>
      </w:r>
      <w:r w:rsidRPr="00495805">
        <w:rPr>
          <w:rFonts w:ascii="Times New Roman" w:eastAsia="Times New Roman" w:hAnsi="Times New Roman"/>
          <w:sz w:val="28"/>
          <w:szCs w:val="28"/>
        </w:rPr>
        <w:t>м</w:t>
      </w:r>
      <w:r w:rsidRPr="00495805">
        <w:rPr>
          <w:rFonts w:ascii="Times New Roman" w:eastAsia="Times New Roman" w:hAnsi="Times New Roman"/>
          <w:sz w:val="28"/>
          <w:szCs w:val="28"/>
        </w:rPr>
        <w:t>ках реализации подпрограммы «Регулирование качества окружающей среды и оздоровление экологической обстановки Оренбургской области» госуда</w:t>
      </w:r>
      <w:r w:rsidRPr="00495805">
        <w:rPr>
          <w:rFonts w:ascii="Times New Roman" w:eastAsia="Times New Roman" w:hAnsi="Times New Roman"/>
          <w:sz w:val="28"/>
          <w:szCs w:val="28"/>
        </w:rPr>
        <w:t>р</w:t>
      </w:r>
      <w:r w:rsidRPr="00495805">
        <w:rPr>
          <w:rFonts w:ascii="Times New Roman" w:eastAsia="Times New Roman" w:hAnsi="Times New Roman"/>
          <w:sz w:val="28"/>
          <w:szCs w:val="28"/>
        </w:rPr>
        <w:t xml:space="preserve">ственной программы «Охрана окружающей среды Оренбургской области». По данному направлению в представленной </w:t>
      </w:r>
      <w:r w:rsidRPr="00495805">
        <w:rPr>
          <w:rFonts w:ascii="Times New Roman" w:eastAsia="Times New Roman" w:hAnsi="Times New Roman"/>
          <w:i/>
          <w:sz w:val="28"/>
          <w:szCs w:val="28"/>
        </w:rPr>
        <w:t>минфином области</w:t>
      </w:r>
      <w:r w:rsidRPr="00495805">
        <w:rPr>
          <w:rFonts w:ascii="Times New Roman" w:eastAsia="Times New Roman" w:hAnsi="Times New Roman"/>
          <w:sz w:val="28"/>
          <w:szCs w:val="28"/>
        </w:rPr>
        <w:t xml:space="preserve"> сводной бюджетной росписи по состоянию на 01.11.2020 ассигнования не предусмо</w:t>
      </w:r>
      <w:r w:rsidRPr="00495805">
        <w:rPr>
          <w:rFonts w:ascii="Times New Roman" w:eastAsia="Times New Roman" w:hAnsi="Times New Roman"/>
          <w:sz w:val="28"/>
          <w:szCs w:val="28"/>
        </w:rPr>
        <w:t>т</w:t>
      </w:r>
      <w:r w:rsidRPr="00495805">
        <w:rPr>
          <w:rFonts w:ascii="Times New Roman" w:eastAsia="Times New Roman" w:hAnsi="Times New Roman"/>
          <w:sz w:val="28"/>
          <w:szCs w:val="28"/>
        </w:rPr>
        <w:t xml:space="preserve">рены. Расходы минприроды области запланированы исходя из потребности. </w:t>
      </w:r>
    </w:p>
    <w:p w:rsidR="003A7697" w:rsidRPr="00AF2803" w:rsidRDefault="003A7697" w:rsidP="003A7697">
      <w:pPr>
        <w:widowControl w:val="0"/>
        <w:numPr>
          <w:ilvl w:val="0"/>
          <w:numId w:val="5"/>
        </w:numPr>
        <w:spacing w:line="20" w:lineRule="atLeast"/>
        <w:ind w:left="0" w:firstLine="709"/>
        <w:contextualSpacing/>
        <w:jc w:val="both"/>
        <w:rPr>
          <w:rFonts w:ascii="Times New Roman" w:eastAsia="Times New Roman" w:hAnsi="Times New Roman"/>
          <w:sz w:val="28"/>
          <w:szCs w:val="28"/>
        </w:rPr>
      </w:pPr>
      <w:r w:rsidRPr="00AF2803">
        <w:rPr>
          <w:rFonts w:ascii="Times New Roman" w:eastAsia="Times New Roman" w:hAnsi="Times New Roman"/>
          <w:sz w:val="28"/>
          <w:szCs w:val="28"/>
        </w:rPr>
        <w:t>отсутствуют ассигнования на</w:t>
      </w:r>
      <w:r w:rsidR="00703684">
        <w:rPr>
          <w:rFonts w:ascii="Times New Roman" w:eastAsia="Times New Roman" w:hAnsi="Times New Roman"/>
          <w:sz w:val="28"/>
          <w:szCs w:val="28"/>
        </w:rPr>
        <w:t xml:space="preserve"> </w:t>
      </w:r>
      <w:r w:rsidRPr="00AF2803">
        <w:rPr>
          <w:rFonts w:ascii="Times New Roman" w:eastAsia="Times New Roman" w:hAnsi="Times New Roman"/>
          <w:sz w:val="28"/>
          <w:szCs w:val="28"/>
        </w:rPr>
        <w:t>организацию и проведение работ по формированию защитных лесопарковых поясов в городах Оренбургской о</w:t>
      </w:r>
      <w:r w:rsidRPr="00AF2803">
        <w:rPr>
          <w:rFonts w:ascii="Times New Roman" w:eastAsia="Times New Roman" w:hAnsi="Times New Roman"/>
          <w:sz w:val="28"/>
          <w:szCs w:val="28"/>
        </w:rPr>
        <w:t>б</w:t>
      </w:r>
      <w:r w:rsidRPr="00AF2803">
        <w:rPr>
          <w:rFonts w:ascii="Times New Roman" w:eastAsia="Times New Roman" w:hAnsi="Times New Roman"/>
          <w:sz w:val="28"/>
          <w:szCs w:val="28"/>
        </w:rPr>
        <w:t>ласти ввиду отсутствия потребности (на 2020 год запланировано 1 000,0 тыс. рублей);</w:t>
      </w:r>
    </w:p>
    <w:p w:rsidR="003A7697" w:rsidRPr="00AF2803" w:rsidRDefault="003A7697" w:rsidP="003A7697">
      <w:pPr>
        <w:widowControl w:val="0"/>
        <w:numPr>
          <w:ilvl w:val="0"/>
          <w:numId w:val="5"/>
        </w:numPr>
        <w:spacing w:line="20" w:lineRule="atLeast"/>
        <w:ind w:left="0" w:firstLine="709"/>
        <w:contextualSpacing/>
        <w:jc w:val="both"/>
        <w:rPr>
          <w:rFonts w:ascii="Times New Roman" w:eastAsia="Times New Roman" w:hAnsi="Times New Roman"/>
          <w:sz w:val="28"/>
          <w:szCs w:val="28"/>
        </w:rPr>
      </w:pPr>
      <w:r w:rsidRPr="00AF2803">
        <w:rPr>
          <w:rFonts w:ascii="Times New Roman" w:eastAsia="Times New Roman" w:hAnsi="Times New Roman"/>
          <w:sz w:val="28"/>
          <w:szCs w:val="28"/>
        </w:rPr>
        <w:t>отсутствуют ассигнования на предоставление специализирова</w:t>
      </w:r>
      <w:r w:rsidRPr="00AF2803">
        <w:rPr>
          <w:rFonts w:ascii="Times New Roman" w:eastAsia="Times New Roman" w:hAnsi="Times New Roman"/>
          <w:sz w:val="28"/>
          <w:szCs w:val="28"/>
        </w:rPr>
        <w:t>н</w:t>
      </w:r>
      <w:r w:rsidRPr="00AF2803">
        <w:rPr>
          <w:rFonts w:ascii="Times New Roman" w:eastAsia="Times New Roman" w:hAnsi="Times New Roman"/>
          <w:sz w:val="28"/>
          <w:szCs w:val="28"/>
        </w:rPr>
        <w:t>ной информации в сферах наблюдения за состоянием окружающей среды, ее загрязнением, в области гидрометеорологии и смежных с ней областях ввиду отсутствия потребности (на 2020 год запланировано 4 750,0 тыс. рублей);</w:t>
      </w:r>
    </w:p>
    <w:p w:rsidR="003A7697" w:rsidRPr="00AF2803" w:rsidRDefault="003A7697" w:rsidP="003A7697">
      <w:pPr>
        <w:widowControl w:val="0"/>
        <w:numPr>
          <w:ilvl w:val="0"/>
          <w:numId w:val="5"/>
        </w:numPr>
        <w:spacing w:line="20" w:lineRule="atLeast"/>
        <w:ind w:left="0" w:firstLine="709"/>
        <w:contextualSpacing/>
        <w:jc w:val="both"/>
        <w:rPr>
          <w:rFonts w:ascii="Times New Roman" w:eastAsia="Times New Roman" w:hAnsi="Times New Roman"/>
          <w:sz w:val="28"/>
          <w:szCs w:val="28"/>
        </w:rPr>
      </w:pPr>
      <w:r w:rsidRPr="00AF2803">
        <w:rPr>
          <w:rFonts w:ascii="Times New Roman" w:eastAsia="Times New Roman" w:hAnsi="Times New Roman"/>
          <w:sz w:val="28"/>
          <w:szCs w:val="28"/>
        </w:rPr>
        <w:t>отсутствуют ассигнования на корректировки территориальной схемы обращения с отходами ввиду отсутствия потребности (на 2020 год з</w:t>
      </w:r>
      <w:r w:rsidRPr="00AF2803">
        <w:rPr>
          <w:rFonts w:ascii="Times New Roman" w:eastAsia="Times New Roman" w:hAnsi="Times New Roman"/>
          <w:sz w:val="28"/>
          <w:szCs w:val="28"/>
        </w:rPr>
        <w:t>а</w:t>
      </w:r>
      <w:r w:rsidRPr="00AF2803">
        <w:rPr>
          <w:rFonts w:ascii="Times New Roman" w:eastAsia="Times New Roman" w:hAnsi="Times New Roman"/>
          <w:sz w:val="28"/>
          <w:szCs w:val="28"/>
        </w:rPr>
        <w:t>планировано 3 000,0 тыс. рублей);</w:t>
      </w:r>
    </w:p>
    <w:p w:rsidR="003A7697" w:rsidRPr="00AF2803" w:rsidRDefault="003A7697" w:rsidP="003A7697">
      <w:pPr>
        <w:widowControl w:val="0"/>
        <w:numPr>
          <w:ilvl w:val="0"/>
          <w:numId w:val="5"/>
        </w:numPr>
        <w:spacing w:line="20" w:lineRule="atLeast"/>
        <w:ind w:left="0" w:firstLine="709"/>
        <w:contextualSpacing/>
        <w:jc w:val="both"/>
        <w:rPr>
          <w:rFonts w:ascii="Times New Roman" w:eastAsia="Times New Roman" w:hAnsi="Times New Roman"/>
          <w:sz w:val="28"/>
          <w:szCs w:val="28"/>
        </w:rPr>
      </w:pPr>
      <w:r w:rsidRPr="00AF2803">
        <w:rPr>
          <w:rFonts w:ascii="Times New Roman" w:eastAsia="Times New Roman" w:hAnsi="Times New Roman"/>
          <w:sz w:val="28"/>
          <w:szCs w:val="28"/>
        </w:rPr>
        <w:t>отсутствуют ассигнования на актуализацию электронной модели территориальной схемы обращения с отходами ввиду отсутствия потребн</w:t>
      </w:r>
      <w:r w:rsidRPr="00AF2803">
        <w:rPr>
          <w:rFonts w:ascii="Times New Roman" w:eastAsia="Times New Roman" w:hAnsi="Times New Roman"/>
          <w:sz w:val="28"/>
          <w:szCs w:val="28"/>
        </w:rPr>
        <w:t>о</w:t>
      </w:r>
      <w:r w:rsidRPr="00AF2803">
        <w:rPr>
          <w:rFonts w:ascii="Times New Roman" w:eastAsia="Times New Roman" w:hAnsi="Times New Roman"/>
          <w:sz w:val="28"/>
          <w:szCs w:val="28"/>
        </w:rPr>
        <w:t>сти (на 2020 год запланировано 5 000,0 тыс. рублей);</w:t>
      </w:r>
    </w:p>
    <w:p w:rsidR="003A7697" w:rsidRPr="00AF2803" w:rsidRDefault="003A7697" w:rsidP="003A7697">
      <w:pPr>
        <w:widowControl w:val="0"/>
        <w:numPr>
          <w:ilvl w:val="0"/>
          <w:numId w:val="5"/>
        </w:numPr>
        <w:spacing w:line="20" w:lineRule="atLeast"/>
        <w:ind w:left="0" w:firstLine="709"/>
        <w:contextualSpacing/>
        <w:jc w:val="both"/>
        <w:rPr>
          <w:rFonts w:ascii="Times New Roman" w:eastAsia="Times New Roman" w:hAnsi="Times New Roman"/>
          <w:sz w:val="28"/>
          <w:szCs w:val="28"/>
        </w:rPr>
      </w:pPr>
      <w:r w:rsidRPr="00AF2803">
        <w:rPr>
          <w:rFonts w:ascii="Times New Roman" w:eastAsia="Times New Roman" w:hAnsi="Times New Roman"/>
          <w:sz w:val="28"/>
          <w:szCs w:val="28"/>
        </w:rPr>
        <w:t>предусмотрены субсидии бюджетам муниципальных образов</w:t>
      </w:r>
      <w:r w:rsidRPr="00AF2803">
        <w:rPr>
          <w:rFonts w:ascii="Times New Roman" w:eastAsia="Times New Roman" w:hAnsi="Times New Roman"/>
          <w:sz w:val="28"/>
          <w:szCs w:val="28"/>
        </w:rPr>
        <w:t>а</w:t>
      </w:r>
      <w:r w:rsidRPr="00AF2803">
        <w:rPr>
          <w:rFonts w:ascii="Times New Roman" w:eastAsia="Times New Roman" w:hAnsi="Times New Roman"/>
          <w:sz w:val="28"/>
          <w:szCs w:val="28"/>
        </w:rPr>
        <w:t xml:space="preserve">ний на софинансирование расходов по ликвидации несанкционированных свалок в размере 23 428,0 тыс. рублей, что соответствует </w:t>
      </w:r>
      <w:r w:rsidRPr="00AF2803">
        <w:rPr>
          <w:rFonts w:ascii="Times New Roman" w:hAnsi="Times New Roman"/>
          <w:sz w:val="28"/>
          <w:szCs w:val="28"/>
        </w:rPr>
        <w:t>распределению су</w:t>
      </w:r>
      <w:r w:rsidRPr="00AF2803">
        <w:rPr>
          <w:rFonts w:ascii="Times New Roman" w:hAnsi="Times New Roman"/>
          <w:sz w:val="28"/>
          <w:szCs w:val="28"/>
        </w:rPr>
        <w:t>б</w:t>
      </w:r>
      <w:r w:rsidRPr="00AF2803">
        <w:rPr>
          <w:rFonts w:ascii="Times New Roman" w:hAnsi="Times New Roman"/>
          <w:sz w:val="28"/>
          <w:szCs w:val="28"/>
        </w:rPr>
        <w:t>сидии бюджетам муниципальных образований Оренбургской области на с</w:t>
      </w:r>
      <w:r w:rsidRPr="00AF2803">
        <w:rPr>
          <w:rFonts w:ascii="Times New Roman" w:hAnsi="Times New Roman"/>
          <w:sz w:val="28"/>
          <w:szCs w:val="28"/>
        </w:rPr>
        <w:t>о</w:t>
      </w:r>
      <w:r w:rsidRPr="00AF2803">
        <w:rPr>
          <w:rFonts w:ascii="Times New Roman" w:hAnsi="Times New Roman"/>
          <w:sz w:val="28"/>
          <w:szCs w:val="28"/>
        </w:rPr>
        <w:t>финансирование расходов по ликвидации несанкционированных свалок на 2021 год, утвержденному постановлением Правительства Оренбургской о</w:t>
      </w:r>
      <w:r w:rsidRPr="00AF2803">
        <w:rPr>
          <w:rFonts w:ascii="Times New Roman" w:hAnsi="Times New Roman"/>
          <w:sz w:val="28"/>
          <w:szCs w:val="28"/>
        </w:rPr>
        <w:t>б</w:t>
      </w:r>
      <w:r w:rsidRPr="00AF2803">
        <w:rPr>
          <w:rFonts w:ascii="Times New Roman" w:hAnsi="Times New Roman"/>
          <w:sz w:val="28"/>
          <w:szCs w:val="28"/>
        </w:rPr>
        <w:t>ласти от 25.08.2020 № 724-пп, согласно которому распределение произведено между тремя муниципальными образованиями, в том числе:</w:t>
      </w:r>
    </w:p>
    <w:p w:rsidR="003A7697" w:rsidRDefault="003A7697" w:rsidP="003A7697">
      <w:pPr>
        <w:autoSpaceDE w:val="0"/>
        <w:autoSpaceDN w:val="0"/>
        <w:adjustRightInd w:val="0"/>
        <w:ind w:firstLine="709"/>
        <w:jc w:val="both"/>
        <w:rPr>
          <w:rFonts w:ascii="Times New Roman" w:hAnsi="Times New Roman"/>
          <w:sz w:val="28"/>
          <w:szCs w:val="28"/>
        </w:rPr>
      </w:pPr>
      <w:r>
        <w:rPr>
          <w:rFonts w:ascii="Times New Roman" w:hAnsi="Times New Roman"/>
          <w:sz w:val="28"/>
          <w:szCs w:val="28"/>
        </w:rPr>
        <w:t>Мухрановский сельсовет Илекского района – 5 836,0 тыс. рублей;</w:t>
      </w:r>
    </w:p>
    <w:p w:rsidR="003A7697" w:rsidRDefault="003A7697" w:rsidP="003A7697">
      <w:pPr>
        <w:autoSpaceDE w:val="0"/>
        <w:autoSpaceDN w:val="0"/>
        <w:adjustRightInd w:val="0"/>
        <w:ind w:firstLine="709"/>
        <w:jc w:val="both"/>
        <w:rPr>
          <w:rFonts w:ascii="Times New Roman" w:hAnsi="Times New Roman"/>
          <w:sz w:val="28"/>
          <w:szCs w:val="28"/>
        </w:rPr>
      </w:pPr>
      <w:r>
        <w:rPr>
          <w:rFonts w:ascii="Times New Roman" w:hAnsi="Times New Roman"/>
          <w:sz w:val="28"/>
          <w:szCs w:val="28"/>
        </w:rPr>
        <w:t>Нежинский сельсовет Оренбургского района – 13 499,0 тыс. рублей;</w:t>
      </w:r>
    </w:p>
    <w:p w:rsidR="003A7697" w:rsidRPr="001E6C63" w:rsidRDefault="003A7697" w:rsidP="003A7697">
      <w:pPr>
        <w:autoSpaceDE w:val="0"/>
        <w:autoSpaceDN w:val="0"/>
        <w:adjustRightInd w:val="0"/>
        <w:ind w:firstLine="709"/>
        <w:jc w:val="both"/>
        <w:rPr>
          <w:rFonts w:ascii="Times New Roman" w:hAnsi="Times New Roman"/>
          <w:sz w:val="28"/>
          <w:szCs w:val="28"/>
        </w:rPr>
      </w:pPr>
      <w:r w:rsidRPr="001E6C63">
        <w:rPr>
          <w:rFonts w:ascii="Times New Roman" w:hAnsi="Times New Roman"/>
          <w:sz w:val="28"/>
          <w:szCs w:val="28"/>
        </w:rPr>
        <w:t>Тоцкий сельсовет Тоцкого района – 4 093,0 тыс. рублей.</w:t>
      </w:r>
    </w:p>
    <w:p w:rsidR="003A7697" w:rsidRPr="001E6C63" w:rsidRDefault="003A7697" w:rsidP="003A7697">
      <w:pPr>
        <w:numPr>
          <w:ilvl w:val="0"/>
          <w:numId w:val="5"/>
        </w:numPr>
        <w:autoSpaceDE w:val="0"/>
        <w:autoSpaceDN w:val="0"/>
        <w:adjustRightInd w:val="0"/>
        <w:ind w:left="0" w:firstLine="709"/>
        <w:jc w:val="both"/>
        <w:rPr>
          <w:rFonts w:ascii="Times New Roman" w:hAnsi="Times New Roman"/>
          <w:sz w:val="28"/>
          <w:szCs w:val="28"/>
        </w:rPr>
      </w:pPr>
      <w:r w:rsidRPr="001E6C63">
        <w:rPr>
          <w:rFonts w:ascii="Times New Roman" w:hAnsi="Times New Roman"/>
          <w:sz w:val="28"/>
          <w:szCs w:val="28"/>
        </w:rPr>
        <w:lastRenderedPageBreak/>
        <w:t>уменьшаются ассигнования на содержание центрального аппар</w:t>
      </w:r>
      <w:r w:rsidRPr="001E6C63">
        <w:rPr>
          <w:rFonts w:ascii="Times New Roman" w:hAnsi="Times New Roman"/>
          <w:sz w:val="28"/>
          <w:szCs w:val="28"/>
        </w:rPr>
        <w:t>а</w:t>
      </w:r>
      <w:r w:rsidRPr="001E6C63">
        <w:rPr>
          <w:rFonts w:ascii="Times New Roman" w:hAnsi="Times New Roman"/>
          <w:sz w:val="28"/>
          <w:szCs w:val="28"/>
        </w:rPr>
        <w:t>та за счет единой субвенции из федерального бюджета на 1 370,4 тыс. ру</w:t>
      </w:r>
      <w:r w:rsidRPr="001E6C63">
        <w:rPr>
          <w:rFonts w:ascii="Times New Roman" w:hAnsi="Times New Roman"/>
          <w:sz w:val="28"/>
          <w:szCs w:val="28"/>
        </w:rPr>
        <w:t>б</w:t>
      </w:r>
      <w:r w:rsidRPr="001E6C63">
        <w:rPr>
          <w:rFonts w:ascii="Times New Roman" w:hAnsi="Times New Roman"/>
          <w:sz w:val="28"/>
          <w:szCs w:val="28"/>
        </w:rPr>
        <w:t>лей</w:t>
      </w:r>
      <w:r>
        <w:rPr>
          <w:rFonts w:ascii="Times New Roman" w:hAnsi="Times New Roman"/>
          <w:sz w:val="28"/>
          <w:szCs w:val="28"/>
        </w:rPr>
        <w:t>, или 9,9%, за счет</w:t>
      </w:r>
      <w:r w:rsidRPr="001E6C63">
        <w:rPr>
          <w:rFonts w:ascii="Times New Roman" w:hAnsi="Times New Roman"/>
          <w:sz w:val="28"/>
          <w:szCs w:val="28"/>
        </w:rPr>
        <w:t>:</w:t>
      </w:r>
    </w:p>
    <w:p w:rsidR="003A7697" w:rsidRPr="001E6C63" w:rsidRDefault="003A7697" w:rsidP="003A7697">
      <w:pPr>
        <w:autoSpaceDE w:val="0"/>
        <w:autoSpaceDN w:val="0"/>
        <w:adjustRightInd w:val="0"/>
        <w:ind w:firstLine="709"/>
        <w:jc w:val="both"/>
        <w:rPr>
          <w:rFonts w:ascii="Times New Roman" w:eastAsia="Times New Roman" w:hAnsi="Times New Roman"/>
          <w:sz w:val="28"/>
          <w:szCs w:val="28"/>
        </w:rPr>
      </w:pPr>
      <w:r w:rsidRPr="001E6C63">
        <w:rPr>
          <w:rFonts w:ascii="Times New Roman" w:hAnsi="Times New Roman"/>
          <w:sz w:val="28"/>
          <w:szCs w:val="28"/>
        </w:rPr>
        <w:t xml:space="preserve">увеличения расходов на </w:t>
      </w:r>
      <w:r w:rsidRPr="001E6C63">
        <w:rPr>
          <w:rFonts w:ascii="Times New Roman" w:eastAsia="Times New Roman" w:hAnsi="Times New Roman"/>
          <w:sz w:val="28"/>
          <w:szCs w:val="28"/>
        </w:rPr>
        <w:t>выплаты персоналу государственных (мун</w:t>
      </w:r>
      <w:r w:rsidRPr="001E6C63">
        <w:rPr>
          <w:rFonts w:ascii="Times New Roman" w:eastAsia="Times New Roman" w:hAnsi="Times New Roman"/>
          <w:sz w:val="28"/>
          <w:szCs w:val="28"/>
        </w:rPr>
        <w:t>и</w:t>
      </w:r>
      <w:r w:rsidRPr="001E6C63">
        <w:rPr>
          <w:rFonts w:ascii="Times New Roman" w:eastAsia="Times New Roman" w:hAnsi="Times New Roman"/>
          <w:sz w:val="28"/>
          <w:szCs w:val="28"/>
        </w:rPr>
        <w:t>ципальных) органов на 208,5 тыс. рублей</w:t>
      </w:r>
      <w:r>
        <w:rPr>
          <w:rFonts w:ascii="Times New Roman" w:eastAsia="Times New Roman" w:hAnsi="Times New Roman"/>
          <w:sz w:val="28"/>
          <w:szCs w:val="28"/>
        </w:rPr>
        <w:t>, или на 2%</w:t>
      </w:r>
      <w:r w:rsidRPr="001E6C63">
        <w:rPr>
          <w:rFonts w:ascii="Times New Roman" w:eastAsia="Times New Roman" w:hAnsi="Times New Roman"/>
          <w:sz w:val="28"/>
          <w:szCs w:val="28"/>
        </w:rPr>
        <w:t>;</w:t>
      </w:r>
    </w:p>
    <w:p w:rsidR="003A7697" w:rsidRDefault="003A7697" w:rsidP="003A7697">
      <w:pPr>
        <w:autoSpaceDE w:val="0"/>
        <w:autoSpaceDN w:val="0"/>
        <w:adjustRightInd w:val="0"/>
        <w:ind w:firstLine="709"/>
        <w:jc w:val="both"/>
        <w:rPr>
          <w:rFonts w:ascii="Times New Roman" w:hAnsi="Times New Roman"/>
          <w:sz w:val="28"/>
          <w:szCs w:val="28"/>
        </w:rPr>
      </w:pPr>
      <w:r w:rsidRPr="0008129C">
        <w:rPr>
          <w:rFonts w:ascii="Times New Roman" w:eastAsia="Times New Roman" w:hAnsi="Times New Roman"/>
          <w:sz w:val="28"/>
          <w:szCs w:val="28"/>
        </w:rPr>
        <w:t xml:space="preserve">уменьшения расходов на иные закупки товаров, работ и услуг для </w:t>
      </w:r>
      <w:r w:rsidRPr="0008129C">
        <w:rPr>
          <w:rFonts w:ascii="Times New Roman" w:hAnsi="Times New Roman"/>
          <w:sz w:val="28"/>
          <w:szCs w:val="28"/>
        </w:rPr>
        <w:t>обеспечения государственных (муниципальных) нужд на 1 578,9 тыс. рублей, или на 47,6%, ввиду отсутствия расходов на содержание здания, в котором ранее располагалось министерство лесного и охотничьего хозяйства области</w:t>
      </w:r>
      <w:r>
        <w:rPr>
          <w:rFonts w:ascii="Times New Roman" w:hAnsi="Times New Roman"/>
          <w:sz w:val="28"/>
          <w:szCs w:val="28"/>
        </w:rPr>
        <w:t>;</w:t>
      </w:r>
    </w:p>
    <w:p w:rsidR="003A7697" w:rsidRDefault="003A7697" w:rsidP="003A7697">
      <w:pPr>
        <w:numPr>
          <w:ilvl w:val="0"/>
          <w:numId w:val="5"/>
        </w:numPr>
        <w:autoSpaceDE w:val="0"/>
        <w:autoSpaceDN w:val="0"/>
        <w:adjustRightInd w:val="0"/>
        <w:ind w:left="0" w:firstLine="709"/>
        <w:jc w:val="both"/>
        <w:rPr>
          <w:rFonts w:ascii="Times New Roman" w:hAnsi="Times New Roman"/>
          <w:sz w:val="28"/>
          <w:szCs w:val="28"/>
        </w:rPr>
      </w:pPr>
      <w:r>
        <w:rPr>
          <w:rFonts w:ascii="Times New Roman" w:hAnsi="Times New Roman"/>
          <w:sz w:val="28"/>
          <w:szCs w:val="28"/>
        </w:rPr>
        <w:t>отсутствуют ассигновани</w:t>
      </w:r>
      <w:r w:rsidR="00C82BAA">
        <w:rPr>
          <w:rFonts w:ascii="Times New Roman" w:hAnsi="Times New Roman"/>
          <w:sz w:val="28"/>
          <w:szCs w:val="28"/>
        </w:rPr>
        <w:t>я</w:t>
      </w:r>
      <w:r>
        <w:rPr>
          <w:rFonts w:ascii="Times New Roman" w:hAnsi="Times New Roman"/>
          <w:sz w:val="28"/>
          <w:szCs w:val="28"/>
        </w:rPr>
        <w:t xml:space="preserve"> на субсидии бюджетным учреждениям в части </w:t>
      </w:r>
      <w:r w:rsidRPr="001E6C63">
        <w:rPr>
          <w:rFonts w:ascii="Times New Roman" w:hAnsi="Times New Roman"/>
          <w:sz w:val="28"/>
          <w:szCs w:val="28"/>
        </w:rPr>
        <w:t>обеспечения деятельности органов государственной власти и отдел</w:t>
      </w:r>
      <w:r w:rsidRPr="001E6C63">
        <w:rPr>
          <w:rFonts w:ascii="Times New Roman" w:hAnsi="Times New Roman"/>
          <w:sz w:val="28"/>
          <w:szCs w:val="28"/>
        </w:rPr>
        <w:t>ь</w:t>
      </w:r>
      <w:r w:rsidRPr="001E6C63">
        <w:rPr>
          <w:rFonts w:ascii="Times New Roman" w:hAnsi="Times New Roman"/>
          <w:sz w:val="28"/>
          <w:szCs w:val="28"/>
        </w:rPr>
        <w:t xml:space="preserve">ных учреждений в сумме 1 167,9 тыс. рублей. </w:t>
      </w:r>
      <w:r>
        <w:rPr>
          <w:rFonts w:ascii="Times New Roman" w:hAnsi="Times New Roman"/>
          <w:sz w:val="28"/>
          <w:szCs w:val="28"/>
        </w:rPr>
        <w:t>Согласно информации, пре</w:t>
      </w:r>
      <w:r>
        <w:rPr>
          <w:rFonts w:ascii="Times New Roman" w:hAnsi="Times New Roman"/>
          <w:sz w:val="28"/>
          <w:szCs w:val="28"/>
        </w:rPr>
        <w:t>д</w:t>
      </w:r>
      <w:r>
        <w:rPr>
          <w:rFonts w:ascii="Times New Roman" w:hAnsi="Times New Roman"/>
          <w:sz w:val="28"/>
          <w:szCs w:val="28"/>
        </w:rPr>
        <w:t xml:space="preserve">ставленной </w:t>
      </w:r>
      <w:r w:rsidRPr="00BE237E">
        <w:rPr>
          <w:rFonts w:ascii="Times New Roman" w:hAnsi="Times New Roman"/>
          <w:i/>
          <w:sz w:val="28"/>
          <w:szCs w:val="28"/>
        </w:rPr>
        <w:t>минприроды области</w:t>
      </w:r>
      <w:r w:rsidRPr="00BE237E">
        <w:rPr>
          <w:rFonts w:ascii="Times New Roman" w:hAnsi="Times New Roman"/>
          <w:sz w:val="28"/>
          <w:szCs w:val="28"/>
        </w:rPr>
        <w:t>,</w:t>
      </w:r>
      <w:r>
        <w:rPr>
          <w:rFonts w:ascii="Times New Roman" w:hAnsi="Times New Roman"/>
          <w:sz w:val="28"/>
          <w:szCs w:val="28"/>
        </w:rPr>
        <w:t xml:space="preserve"> данное изменение обусловлено переводом двух водителей, являющихся работниками ГБУ «Центр пожаротушения и о</w:t>
      </w:r>
      <w:r>
        <w:rPr>
          <w:rFonts w:ascii="Times New Roman" w:hAnsi="Times New Roman"/>
          <w:sz w:val="28"/>
          <w:szCs w:val="28"/>
        </w:rPr>
        <w:t>х</w:t>
      </w:r>
      <w:r>
        <w:rPr>
          <w:rFonts w:ascii="Times New Roman" w:hAnsi="Times New Roman"/>
          <w:sz w:val="28"/>
          <w:szCs w:val="28"/>
        </w:rPr>
        <w:t>раны лесов» и участвующих в выполнении государственной работы в части организации и осуществления транспортного обслуживания, в центральный аппарат министерства.</w:t>
      </w:r>
    </w:p>
    <w:p w:rsidR="003A7697" w:rsidRPr="00D76150" w:rsidRDefault="003A7697" w:rsidP="003A7697">
      <w:pPr>
        <w:widowControl w:val="0"/>
        <w:spacing w:line="20" w:lineRule="atLeast"/>
        <w:ind w:firstLine="709"/>
        <w:contextualSpacing/>
        <w:jc w:val="both"/>
        <w:rPr>
          <w:rFonts w:ascii="Times New Roman" w:hAnsi="Times New Roman"/>
          <w:sz w:val="28"/>
          <w:szCs w:val="28"/>
        </w:rPr>
      </w:pPr>
      <w:r>
        <w:rPr>
          <w:rFonts w:ascii="Times New Roman" w:hAnsi="Times New Roman"/>
          <w:sz w:val="28"/>
          <w:szCs w:val="28"/>
        </w:rPr>
        <w:t xml:space="preserve">По данному разделу расходы </w:t>
      </w:r>
      <w:r w:rsidRPr="00D76150">
        <w:rPr>
          <w:rFonts w:ascii="Times New Roman" w:hAnsi="Times New Roman"/>
          <w:sz w:val="28"/>
          <w:szCs w:val="28"/>
        </w:rPr>
        <w:t>предусмотрены в рамках реализации сл</w:t>
      </w:r>
      <w:r w:rsidRPr="00D76150">
        <w:rPr>
          <w:rFonts w:ascii="Times New Roman" w:hAnsi="Times New Roman"/>
          <w:sz w:val="28"/>
          <w:szCs w:val="28"/>
        </w:rPr>
        <w:t>е</w:t>
      </w:r>
      <w:r w:rsidRPr="00D76150">
        <w:rPr>
          <w:rFonts w:ascii="Times New Roman" w:hAnsi="Times New Roman"/>
          <w:sz w:val="28"/>
          <w:szCs w:val="28"/>
        </w:rPr>
        <w:t>дующих 3-х госпрограмм:</w:t>
      </w:r>
    </w:p>
    <w:p w:rsidR="003A7697" w:rsidRDefault="003A7697" w:rsidP="003A7697">
      <w:pPr>
        <w:widowControl w:val="0"/>
        <w:spacing w:line="20" w:lineRule="atLeast"/>
        <w:ind w:firstLine="709"/>
        <w:contextualSpacing/>
        <w:jc w:val="both"/>
        <w:rPr>
          <w:rFonts w:ascii="Times New Roman" w:hAnsi="Times New Roman"/>
          <w:sz w:val="28"/>
          <w:szCs w:val="28"/>
        </w:rPr>
      </w:pPr>
      <w:r w:rsidRPr="00D76150">
        <w:rPr>
          <w:rFonts w:ascii="Times New Roman" w:hAnsi="Times New Roman"/>
          <w:sz w:val="28"/>
          <w:szCs w:val="28"/>
        </w:rPr>
        <w:t>«Охрана окружающей среды Оренбургской области» (период реализ</w:t>
      </w:r>
      <w:r w:rsidRPr="00D76150">
        <w:rPr>
          <w:rFonts w:ascii="Times New Roman" w:hAnsi="Times New Roman"/>
          <w:sz w:val="28"/>
          <w:szCs w:val="28"/>
        </w:rPr>
        <w:t>а</w:t>
      </w:r>
      <w:r w:rsidRPr="00D76150">
        <w:rPr>
          <w:rFonts w:ascii="Times New Roman" w:hAnsi="Times New Roman"/>
          <w:sz w:val="28"/>
          <w:szCs w:val="28"/>
        </w:rPr>
        <w:t>ции 2019–2024 годы) – на 202</w:t>
      </w:r>
      <w:r>
        <w:rPr>
          <w:rFonts w:ascii="Times New Roman" w:hAnsi="Times New Roman"/>
          <w:sz w:val="28"/>
          <w:szCs w:val="28"/>
        </w:rPr>
        <w:t>1</w:t>
      </w:r>
      <w:r w:rsidRPr="00D76150">
        <w:rPr>
          <w:rFonts w:ascii="Times New Roman" w:hAnsi="Times New Roman"/>
          <w:sz w:val="28"/>
          <w:szCs w:val="28"/>
        </w:rPr>
        <w:t xml:space="preserve"> год в сумме </w:t>
      </w:r>
      <w:r>
        <w:rPr>
          <w:rFonts w:ascii="Times New Roman" w:hAnsi="Times New Roman"/>
          <w:sz w:val="28"/>
          <w:szCs w:val="28"/>
        </w:rPr>
        <w:t>152 770,8</w:t>
      </w:r>
      <w:r w:rsidRPr="00D76150">
        <w:rPr>
          <w:rFonts w:ascii="Times New Roman" w:hAnsi="Times New Roman"/>
          <w:sz w:val="28"/>
          <w:szCs w:val="28"/>
        </w:rPr>
        <w:t> тыс. рублей (</w:t>
      </w:r>
      <w:r>
        <w:rPr>
          <w:rFonts w:ascii="Times New Roman" w:hAnsi="Times New Roman"/>
          <w:sz w:val="28"/>
          <w:szCs w:val="28"/>
        </w:rPr>
        <w:t>46,5</w:t>
      </w:r>
      <w:r w:rsidRPr="00D76150">
        <w:rPr>
          <w:rFonts w:ascii="Times New Roman" w:hAnsi="Times New Roman"/>
          <w:sz w:val="28"/>
          <w:szCs w:val="28"/>
        </w:rPr>
        <w:t>% от общего объема ассигнований по разделу), на 202</w:t>
      </w:r>
      <w:r>
        <w:rPr>
          <w:rFonts w:ascii="Times New Roman" w:hAnsi="Times New Roman"/>
          <w:sz w:val="28"/>
          <w:szCs w:val="28"/>
        </w:rPr>
        <w:t>2 и 2023</w:t>
      </w:r>
      <w:r w:rsidRPr="00D76150">
        <w:rPr>
          <w:rFonts w:ascii="Times New Roman" w:hAnsi="Times New Roman"/>
          <w:sz w:val="28"/>
          <w:szCs w:val="28"/>
        </w:rPr>
        <w:t xml:space="preserve"> год</w:t>
      </w:r>
      <w:r>
        <w:rPr>
          <w:rFonts w:ascii="Times New Roman" w:hAnsi="Times New Roman"/>
          <w:sz w:val="28"/>
          <w:szCs w:val="28"/>
        </w:rPr>
        <w:t>ы по</w:t>
      </w:r>
      <w:r w:rsidRPr="00D76150">
        <w:rPr>
          <w:rFonts w:ascii="Times New Roman" w:hAnsi="Times New Roman"/>
          <w:sz w:val="28"/>
          <w:szCs w:val="28"/>
        </w:rPr>
        <w:t xml:space="preserve"> </w:t>
      </w:r>
      <w:r>
        <w:rPr>
          <w:rFonts w:ascii="Times New Roman" w:hAnsi="Times New Roman"/>
          <w:sz w:val="28"/>
          <w:szCs w:val="28"/>
        </w:rPr>
        <w:t>115 370,8</w:t>
      </w:r>
      <w:r w:rsidRPr="00D76150">
        <w:rPr>
          <w:rFonts w:ascii="Times New Roman" w:hAnsi="Times New Roman"/>
          <w:sz w:val="28"/>
          <w:szCs w:val="28"/>
        </w:rPr>
        <w:t xml:space="preserve"> тыс. рублей </w:t>
      </w:r>
      <w:r>
        <w:rPr>
          <w:rFonts w:ascii="Times New Roman" w:hAnsi="Times New Roman"/>
          <w:sz w:val="28"/>
          <w:szCs w:val="28"/>
        </w:rPr>
        <w:t xml:space="preserve">ежегодно </w:t>
      </w:r>
      <w:r w:rsidRPr="00D76150">
        <w:rPr>
          <w:rFonts w:ascii="Times New Roman" w:hAnsi="Times New Roman"/>
          <w:sz w:val="28"/>
          <w:szCs w:val="28"/>
        </w:rPr>
        <w:t>(</w:t>
      </w:r>
      <w:r>
        <w:rPr>
          <w:rFonts w:ascii="Times New Roman" w:hAnsi="Times New Roman"/>
          <w:sz w:val="28"/>
          <w:szCs w:val="28"/>
        </w:rPr>
        <w:t>39,6</w:t>
      </w:r>
      <w:r w:rsidRPr="00D76150">
        <w:rPr>
          <w:rFonts w:ascii="Times New Roman" w:hAnsi="Times New Roman"/>
          <w:sz w:val="28"/>
          <w:szCs w:val="28"/>
        </w:rPr>
        <w:t>%</w:t>
      </w:r>
      <w:r>
        <w:rPr>
          <w:rFonts w:ascii="Times New Roman" w:hAnsi="Times New Roman"/>
          <w:sz w:val="28"/>
          <w:szCs w:val="28"/>
        </w:rPr>
        <w:t xml:space="preserve"> и 39,5</w:t>
      </w:r>
      <w:r w:rsidRPr="00D76150">
        <w:rPr>
          <w:rFonts w:ascii="Times New Roman" w:hAnsi="Times New Roman"/>
          <w:sz w:val="28"/>
          <w:szCs w:val="28"/>
        </w:rPr>
        <w:t>%</w:t>
      </w:r>
      <w:r>
        <w:rPr>
          <w:rFonts w:ascii="Times New Roman" w:hAnsi="Times New Roman"/>
          <w:sz w:val="28"/>
          <w:szCs w:val="28"/>
        </w:rPr>
        <w:t xml:space="preserve"> </w:t>
      </w:r>
      <w:r w:rsidRPr="00D76150">
        <w:rPr>
          <w:rFonts w:ascii="Times New Roman" w:hAnsi="Times New Roman"/>
          <w:sz w:val="28"/>
          <w:szCs w:val="28"/>
        </w:rPr>
        <w:t>от общего объема ассигнов</w:t>
      </w:r>
      <w:r w:rsidRPr="00D76150">
        <w:rPr>
          <w:rFonts w:ascii="Times New Roman" w:hAnsi="Times New Roman"/>
          <w:sz w:val="28"/>
          <w:szCs w:val="28"/>
        </w:rPr>
        <w:t>а</w:t>
      </w:r>
      <w:r w:rsidRPr="00D76150">
        <w:rPr>
          <w:rFonts w:ascii="Times New Roman" w:hAnsi="Times New Roman"/>
          <w:sz w:val="28"/>
          <w:szCs w:val="28"/>
        </w:rPr>
        <w:t>ний по разделу</w:t>
      </w:r>
      <w:r>
        <w:rPr>
          <w:rFonts w:ascii="Times New Roman" w:hAnsi="Times New Roman"/>
          <w:sz w:val="28"/>
          <w:szCs w:val="28"/>
        </w:rPr>
        <w:t xml:space="preserve"> соответственно</w:t>
      </w:r>
      <w:r w:rsidRPr="00D76150">
        <w:rPr>
          <w:rFonts w:ascii="Times New Roman" w:hAnsi="Times New Roman"/>
          <w:sz w:val="28"/>
          <w:szCs w:val="28"/>
        </w:rPr>
        <w:t>);</w:t>
      </w:r>
    </w:p>
    <w:p w:rsidR="003A7697" w:rsidRDefault="003A7697" w:rsidP="003A7697">
      <w:pPr>
        <w:widowControl w:val="0"/>
        <w:spacing w:line="20" w:lineRule="atLeast"/>
        <w:ind w:firstLine="709"/>
        <w:contextualSpacing/>
        <w:jc w:val="both"/>
        <w:rPr>
          <w:rFonts w:ascii="Times New Roman" w:hAnsi="Times New Roman"/>
          <w:sz w:val="28"/>
          <w:szCs w:val="28"/>
        </w:rPr>
      </w:pPr>
      <w:r w:rsidRPr="00D76150">
        <w:rPr>
          <w:rFonts w:ascii="Times New Roman" w:hAnsi="Times New Roman"/>
          <w:sz w:val="28"/>
          <w:szCs w:val="28"/>
        </w:rPr>
        <w:t>«Управление земельно-имущественным комплексом Оренбургской о</w:t>
      </w:r>
      <w:r w:rsidRPr="00D76150">
        <w:rPr>
          <w:rFonts w:ascii="Times New Roman" w:hAnsi="Times New Roman"/>
          <w:sz w:val="28"/>
          <w:szCs w:val="28"/>
        </w:rPr>
        <w:t>б</w:t>
      </w:r>
      <w:r w:rsidRPr="00D76150">
        <w:rPr>
          <w:rFonts w:ascii="Times New Roman" w:hAnsi="Times New Roman"/>
          <w:sz w:val="28"/>
          <w:szCs w:val="28"/>
        </w:rPr>
        <w:t xml:space="preserve">ласти» (период реализации 2019–2024 годы) – на </w:t>
      </w:r>
      <w:r>
        <w:rPr>
          <w:rFonts w:ascii="Times New Roman" w:hAnsi="Times New Roman"/>
          <w:sz w:val="28"/>
          <w:szCs w:val="28"/>
        </w:rPr>
        <w:t>весь плановый период по 127 169,4</w:t>
      </w:r>
      <w:r w:rsidRPr="00D76150">
        <w:rPr>
          <w:rFonts w:ascii="Times New Roman" w:hAnsi="Times New Roman"/>
          <w:sz w:val="28"/>
          <w:szCs w:val="28"/>
        </w:rPr>
        <w:t xml:space="preserve"> тыс. рублей </w:t>
      </w:r>
      <w:r>
        <w:rPr>
          <w:rFonts w:ascii="Times New Roman" w:hAnsi="Times New Roman"/>
          <w:sz w:val="28"/>
          <w:szCs w:val="28"/>
        </w:rPr>
        <w:t xml:space="preserve">ежегодно </w:t>
      </w:r>
      <w:r w:rsidRPr="00D76150">
        <w:rPr>
          <w:rFonts w:ascii="Times New Roman" w:hAnsi="Times New Roman"/>
          <w:sz w:val="28"/>
          <w:szCs w:val="28"/>
        </w:rPr>
        <w:t>(</w:t>
      </w:r>
      <w:r>
        <w:rPr>
          <w:rFonts w:ascii="Times New Roman" w:hAnsi="Times New Roman"/>
          <w:sz w:val="28"/>
          <w:szCs w:val="28"/>
        </w:rPr>
        <w:t xml:space="preserve">что </w:t>
      </w:r>
      <w:r w:rsidRPr="00D76150">
        <w:rPr>
          <w:rFonts w:ascii="Times New Roman" w:hAnsi="Times New Roman"/>
          <w:sz w:val="28"/>
          <w:szCs w:val="28"/>
        </w:rPr>
        <w:t>от общего объема ассигнований по ра</w:t>
      </w:r>
      <w:r w:rsidRPr="00D76150">
        <w:rPr>
          <w:rFonts w:ascii="Times New Roman" w:hAnsi="Times New Roman"/>
          <w:sz w:val="28"/>
          <w:szCs w:val="28"/>
        </w:rPr>
        <w:t>з</w:t>
      </w:r>
      <w:r w:rsidRPr="00D76150">
        <w:rPr>
          <w:rFonts w:ascii="Times New Roman" w:hAnsi="Times New Roman"/>
          <w:sz w:val="28"/>
          <w:szCs w:val="28"/>
        </w:rPr>
        <w:t>делу</w:t>
      </w:r>
      <w:r w:rsidR="00703684">
        <w:rPr>
          <w:rFonts w:ascii="Times New Roman" w:hAnsi="Times New Roman"/>
          <w:sz w:val="28"/>
          <w:szCs w:val="28"/>
        </w:rPr>
        <w:t xml:space="preserve"> </w:t>
      </w:r>
      <w:r>
        <w:rPr>
          <w:rFonts w:ascii="Times New Roman" w:hAnsi="Times New Roman"/>
          <w:sz w:val="28"/>
          <w:szCs w:val="28"/>
        </w:rPr>
        <w:t>в 2021 году составляет 38,6</w:t>
      </w:r>
      <w:r w:rsidRPr="00D76150">
        <w:rPr>
          <w:rFonts w:ascii="Times New Roman" w:hAnsi="Times New Roman"/>
          <w:sz w:val="28"/>
          <w:szCs w:val="28"/>
        </w:rPr>
        <w:t>%</w:t>
      </w:r>
      <w:r>
        <w:rPr>
          <w:rFonts w:ascii="Times New Roman" w:hAnsi="Times New Roman"/>
          <w:sz w:val="28"/>
          <w:szCs w:val="28"/>
        </w:rPr>
        <w:t>, в 2022 году - 43,6%, в 2023 году 43,5% соответственно);</w:t>
      </w:r>
    </w:p>
    <w:p w:rsidR="003A7697" w:rsidRDefault="003A7697" w:rsidP="003A7697">
      <w:pPr>
        <w:widowControl w:val="0"/>
        <w:spacing w:line="20" w:lineRule="atLeast"/>
        <w:ind w:firstLine="709"/>
        <w:contextualSpacing/>
        <w:jc w:val="both"/>
        <w:rPr>
          <w:rFonts w:ascii="Times New Roman" w:hAnsi="Times New Roman"/>
          <w:sz w:val="28"/>
          <w:szCs w:val="28"/>
        </w:rPr>
      </w:pPr>
      <w:r w:rsidRPr="00D76150">
        <w:rPr>
          <w:rFonts w:ascii="Times New Roman" w:hAnsi="Times New Roman"/>
          <w:sz w:val="28"/>
          <w:szCs w:val="28"/>
        </w:rPr>
        <w:t>«Воспроизводство и использование природных ресурсов Оренбургской области» (период реализации 2019–2024 годы) – на 202</w:t>
      </w:r>
      <w:r>
        <w:rPr>
          <w:rFonts w:ascii="Times New Roman" w:hAnsi="Times New Roman"/>
          <w:sz w:val="28"/>
          <w:szCs w:val="28"/>
        </w:rPr>
        <w:t>1</w:t>
      </w:r>
      <w:r w:rsidRPr="00D76150">
        <w:rPr>
          <w:rFonts w:ascii="Times New Roman" w:hAnsi="Times New Roman"/>
          <w:sz w:val="28"/>
          <w:szCs w:val="28"/>
        </w:rPr>
        <w:t xml:space="preserve"> год в сумме </w:t>
      </w:r>
      <w:r>
        <w:rPr>
          <w:rFonts w:ascii="Times New Roman" w:hAnsi="Times New Roman"/>
          <w:sz w:val="28"/>
          <w:szCs w:val="28"/>
        </w:rPr>
        <w:t>48 832,4</w:t>
      </w:r>
      <w:r w:rsidRPr="00D76150">
        <w:rPr>
          <w:rFonts w:ascii="Times New Roman" w:hAnsi="Times New Roman"/>
          <w:sz w:val="28"/>
          <w:szCs w:val="28"/>
        </w:rPr>
        <w:t> тыс. рублей (</w:t>
      </w:r>
      <w:r>
        <w:rPr>
          <w:rFonts w:ascii="Times New Roman" w:hAnsi="Times New Roman"/>
          <w:sz w:val="28"/>
          <w:szCs w:val="28"/>
        </w:rPr>
        <w:t>14,9</w:t>
      </w:r>
      <w:r w:rsidRPr="00D76150">
        <w:rPr>
          <w:rFonts w:ascii="Times New Roman" w:hAnsi="Times New Roman"/>
          <w:sz w:val="28"/>
          <w:szCs w:val="28"/>
        </w:rPr>
        <w:t>% от общего объема ассигнований по разделу), на 202</w:t>
      </w:r>
      <w:r>
        <w:rPr>
          <w:rFonts w:ascii="Times New Roman" w:hAnsi="Times New Roman"/>
          <w:sz w:val="28"/>
          <w:szCs w:val="28"/>
        </w:rPr>
        <w:t>2</w:t>
      </w:r>
      <w:r w:rsidRPr="00D76150">
        <w:rPr>
          <w:rFonts w:ascii="Times New Roman" w:hAnsi="Times New Roman"/>
          <w:sz w:val="28"/>
          <w:szCs w:val="28"/>
        </w:rPr>
        <w:t xml:space="preserve"> </w:t>
      </w:r>
      <w:r>
        <w:rPr>
          <w:rFonts w:ascii="Times New Roman" w:hAnsi="Times New Roman"/>
          <w:sz w:val="28"/>
          <w:szCs w:val="28"/>
        </w:rPr>
        <w:t xml:space="preserve">год – в сумме 48 922,3 тыс. рублей (16,8%), на </w:t>
      </w:r>
      <w:r w:rsidRPr="00D76150">
        <w:rPr>
          <w:rFonts w:ascii="Times New Roman" w:hAnsi="Times New Roman"/>
          <w:sz w:val="28"/>
          <w:szCs w:val="28"/>
        </w:rPr>
        <w:t>202</w:t>
      </w:r>
      <w:r>
        <w:rPr>
          <w:rFonts w:ascii="Times New Roman" w:hAnsi="Times New Roman"/>
          <w:sz w:val="28"/>
          <w:szCs w:val="28"/>
        </w:rPr>
        <w:t>3</w:t>
      </w:r>
      <w:r w:rsidRPr="00D76150">
        <w:rPr>
          <w:rFonts w:ascii="Times New Roman" w:hAnsi="Times New Roman"/>
          <w:sz w:val="28"/>
          <w:szCs w:val="28"/>
        </w:rPr>
        <w:t xml:space="preserve"> год –</w:t>
      </w:r>
      <w:r>
        <w:rPr>
          <w:rFonts w:ascii="Times New Roman" w:hAnsi="Times New Roman"/>
          <w:sz w:val="28"/>
          <w:szCs w:val="28"/>
        </w:rPr>
        <w:t xml:space="preserve"> 49 285,8</w:t>
      </w:r>
      <w:r w:rsidRPr="00D76150">
        <w:rPr>
          <w:rFonts w:ascii="Times New Roman" w:hAnsi="Times New Roman"/>
          <w:sz w:val="28"/>
          <w:szCs w:val="28"/>
        </w:rPr>
        <w:t xml:space="preserve"> тыс. рублей (</w:t>
      </w:r>
      <w:r>
        <w:rPr>
          <w:rFonts w:ascii="Times New Roman" w:hAnsi="Times New Roman"/>
          <w:sz w:val="28"/>
          <w:szCs w:val="28"/>
        </w:rPr>
        <w:t>17,0</w:t>
      </w:r>
      <w:r w:rsidRPr="00D76150">
        <w:rPr>
          <w:rFonts w:ascii="Times New Roman" w:hAnsi="Times New Roman"/>
          <w:sz w:val="28"/>
          <w:szCs w:val="28"/>
        </w:rPr>
        <w:t>%).</w:t>
      </w:r>
    </w:p>
    <w:p w:rsidR="003A7697" w:rsidRDefault="003A7697" w:rsidP="003A7697">
      <w:pPr>
        <w:widowControl w:val="0"/>
        <w:spacing w:line="20" w:lineRule="atLeast"/>
        <w:ind w:firstLine="709"/>
        <w:contextualSpacing/>
        <w:jc w:val="both"/>
        <w:rPr>
          <w:rFonts w:ascii="Times New Roman" w:hAnsi="Times New Roman"/>
          <w:sz w:val="28"/>
          <w:szCs w:val="28"/>
        </w:rPr>
      </w:pPr>
      <w:r>
        <w:rPr>
          <w:rFonts w:ascii="Times New Roman" w:hAnsi="Times New Roman"/>
          <w:sz w:val="28"/>
          <w:szCs w:val="28"/>
        </w:rPr>
        <w:t>Р</w:t>
      </w:r>
      <w:r w:rsidRPr="00D76150">
        <w:rPr>
          <w:rFonts w:ascii="Times New Roman" w:hAnsi="Times New Roman"/>
          <w:sz w:val="28"/>
          <w:szCs w:val="28"/>
        </w:rPr>
        <w:t>еализация региональных проектов</w:t>
      </w:r>
      <w:r>
        <w:rPr>
          <w:rFonts w:ascii="Times New Roman" w:hAnsi="Times New Roman"/>
          <w:sz w:val="28"/>
          <w:szCs w:val="28"/>
        </w:rPr>
        <w:t xml:space="preserve"> в рамках раздела </w:t>
      </w:r>
      <w:r w:rsidRPr="00D76150">
        <w:rPr>
          <w:rFonts w:ascii="Times New Roman" w:hAnsi="Times New Roman"/>
          <w:sz w:val="28"/>
          <w:szCs w:val="28"/>
        </w:rPr>
        <w:t>не предусматр</w:t>
      </w:r>
      <w:r w:rsidRPr="00D76150">
        <w:rPr>
          <w:rFonts w:ascii="Times New Roman" w:hAnsi="Times New Roman"/>
          <w:sz w:val="28"/>
          <w:szCs w:val="28"/>
        </w:rPr>
        <w:t>и</w:t>
      </w:r>
      <w:r w:rsidRPr="00D76150">
        <w:rPr>
          <w:rFonts w:ascii="Times New Roman" w:hAnsi="Times New Roman"/>
          <w:sz w:val="28"/>
          <w:szCs w:val="28"/>
        </w:rPr>
        <w:t>вается</w:t>
      </w:r>
      <w:r>
        <w:rPr>
          <w:rFonts w:ascii="Times New Roman" w:hAnsi="Times New Roman"/>
          <w:sz w:val="28"/>
          <w:szCs w:val="28"/>
        </w:rPr>
        <w:t>.</w:t>
      </w:r>
    </w:p>
    <w:p w:rsidR="00DE7D2F" w:rsidRDefault="00DE7D2F" w:rsidP="0005176A">
      <w:pPr>
        <w:widowControl w:val="0"/>
        <w:ind w:firstLine="709"/>
        <w:jc w:val="center"/>
        <w:rPr>
          <w:rFonts w:ascii="Times New Roman" w:hAnsi="Times New Roman" w:cs="Times New Roman"/>
          <w:sz w:val="28"/>
          <w:szCs w:val="28"/>
        </w:rPr>
      </w:pPr>
    </w:p>
    <w:p w:rsidR="0005176A" w:rsidRDefault="0005176A" w:rsidP="0005176A">
      <w:pPr>
        <w:widowControl w:val="0"/>
        <w:ind w:firstLine="709"/>
        <w:jc w:val="center"/>
        <w:rPr>
          <w:rFonts w:ascii="Times New Roman" w:hAnsi="Times New Roman" w:cs="Times New Roman"/>
          <w:sz w:val="28"/>
          <w:szCs w:val="28"/>
        </w:rPr>
      </w:pPr>
      <w:r>
        <w:rPr>
          <w:rFonts w:ascii="Times New Roman" w:hAnsi="Times New Roman" w:cs="Times New Roman"/>
          <w:sz w:val="28"/>
          <w:szCs w:val="28"/>
        </w:rPr>
        <w:t>Раздел 0700 «ОБРАЗОВАНИЕ»</w:t>
      </w:r>
    </w:p>
    <w:p w:rsidR="0005176A" w:rsidRDefault="0005176A" w:rsidP="0005176A">
      <w:pPr>
        <w:widowControl w:val="0"/>
        <w:ind w:firstLine="709"/>
        <w:jc w:val="center"/>
        <w:rPr>
          <w:rFonts w:ascii="Times New Roman" w:hAnsi="Times New Roman" w:cs="Times New Roman"/>
          <w:sz w:val="28"/>
          <w:szCs w:val="28"/>
        </w:rPr>
      </w:pPr>
    </w:p>
    <w:p w:rsidR="0005176A" w:rsidRDefault="0005176A" w:rsidP="0005176A">
      <w:pPr>
        <w:widowControl w:val="0"/>
        <w:ind w:firstLine="709"/>
        <w:jc w:val="both"/>
        <w:rPr>
          <w:rFonts w:ascii="Times New Roman" w:hAnsi="Times New Roman" w:cs="Times New Roman"/>
          <w:sz w:val="28"/>
          <w:szCs w:val="28"/>
        </w:rPr>
      </w:pPr>
      <w:r>
        <w:rPr>
          <w:rFonts w:ascii="Times New Roman" w:hAnsi="Times New Roman" w:cs="Times New Roman"/>
          <w:sz w:val="28"/>
          <w:szCs w:val="28"/>
        </w:rPr>
        <w:t>Бюджетные ассигнования по разделу 0700</w:t>
      </w:r>
      <w:r>
        <w:rPr>
          <w:rFonts w:ascii="Times New Roman" w:hAnsi="Times New Roman" w:cs="Times New Roman"/>
        </w:rPr>
        <w:t xml:space="preserve"> «</w:t>
      </w:r>
      <w:r>
        <w:rPr>
          <w:rFonts w:ascii="Times New Roman" w:hAnsi="Times New Roman" w:cs="Times New Roman"/>
          <w:sz w:val="28"/>
          <w:szCs w:val="28"/>
        </w:rPr>
        <w:t>Образование</w:t>
      </w:r>
      <w:r>
        <w:rPr>
          <w:rFonts w:ascii="Times New Roman" w:hAnsi="Times New Roman" w:cs="Times New Roman"/>
        </w:rPr>
        <w:t>»</w:t>
      </w:r>
      <w:r>
        <w:rPr>
          <w:rFonts w:ascii="Times New Roman" w:hAnsi="Times New Roman" w:cs="Times New Roman"/>
          <w:sz w:val="28"/>
          <w:szCs w:val="28"/>
        </w:rPr>
        <w:t xml:space="preserve"> предусмотр</w:t>
      </w:r>
      <w:r>
        <w:rPr>
          <w:rFonts w:ascii="Times New Roman" w:hAnsi="Times New Roman" w:cs="Times New Roman"/>
          <w:sz w:val="28"/>
          <w:szCs w:val="28"/>
        </w:rPr>
        <w:t>е</w:t>
      </w:r>
      <w:r>
        <w:rPr>
          <w:rFonts w:ascii="Times New Roman" w:hAnsi="Times New Roman" w:cs="Times New Roman"/>
          <w:sz w:val="28"/>
          <w:szCs w:val="28"/>
        </w:rPr>
        <w:t xml:space="preserve">ны Законопроектом в следующих размерах: </w:t>
      </w:r>
    </w:p>
    <w:p w:rsidR="0005176A" w:rsidRDefault="0005176A" w:rsidP="0005176A">
      <w:pPr>
        <w:ind w:firstLine="709"/>
        <w:jc w:val="both"/>
        <w:rPr>
          <w:rFonts w:ascii="Times New Roman" w:hAnsi="Times New Roman" w:cs="Times New Roman"/>
          <w:sz w:val="28"/>
          <w:szCs w:val="28"/>
        </w:rPr>
      </w:pPr>
      <w:r>
        <w:rPr>
          <w:rFonts w:ascii="Times New Roman" w:hAnsi="Times New Roman" w:cs="Times New Roman"/>
          <w:sz w:val="28"/>
          <w:szCs w:val="28"/>
        </w:rPr>
        <w:t>в 2021 году – 23 270 304,7</w:t>
      </w:r>
      <w:r>
        <w:rPr>
          <w:rFonts w:ascii="Times New Roman" w:eastAsia="Times New Roman" w:hAnsi="Times New Roman" w:cs="Times New Roman"/>
          <w:sz w:val="28"/>
          <w:szCs w:val="28"/>
          <w:lang w:val="en-US"/>
        </w:rPr>
        <w:t> </w:t>
      </w:r>
      <w:r>
        <w:rPr>
          <w:rFonts w:ascii="Times New Roman" w:hAnsi="Times New Roman" w:cs="Times New Roman"/>
          <w:sz w:val="28"/>
          <w:szCs w:val="28"/>
        </w:rPr>
        <w:t>тыс. рублей, или увеличены по сравнению с суммой, утвержденной Законом об областном бюджете на 2020 год, на 25 472,0 тыс. рублей (на 0,1%);</w:t>
      </w:r>
    </w:p>
    <w:p w:rsidR="0005176A" w:rsidRDefault="0005176A" w:rsidP="0005176A">
      <w:pPr>
        <w:ind w:firstLine="709"/>
        <w:jc w:val="both"/>
        <w:rPr>
          <w:rFonts w:ascii="Times New Roman" w:hAnsi="Times New Roman" w:cs="Times New Roman"/>
          <w:sz w:val="28"/>
          <w:szCs w:val="28"/>
        </w:rPr>
      </w:pPr>
      <w:r>
        <w:rPr>
          <w:rFonts w:ascii="Times New Roman" w:hAnsi="Times New Roman" w:cs="Times New Roman"/>
          <w:sz w:val="28"/>
          <w:szCs w:val="28"/>
        </w:rPr>
        <w:lastRenderedPageBreak/>
        <w:t>в 2022 году – 21 435 338,9 тыс. рублей, или уменьшены по сравнению с суммой, предусмотренной Законопроектом на 2020 год, на 1 834 965,8 тыс. рублей (на 7,9%);</w:t>
      </w:r>
    </w:p>
    <w:p w:rsidR="0005176A" w:rsidRDefault="0005176A" w:rsidP="0005176A">
      <w:pPr>
        <w:ind w:firstLine="709"/>
        <w:jc w:val="both"/>
        <w:rPr>
          <w:rFonts w:ascii="Times New Roman" w:hAnsi="Times New Roman" w:cs="Times New Roman"/>
          <w:sz w:val="28"/>
          <w:szCs w:val="28"/>
        </w:rPr>
      </w:pPr>
      <w:r>
        <w:rPr>
          <w:rFonts w:ascii="Times New Roman" w:hAnsi="Times New Roman" w:cs="Times New Roman"/>
          <w:sz w:val="28"/>
          <w:szCs w:val="28"/>
        </w:rPr>
        <w:t>в 2023 году – 18 878 174,3</w:t>
      </w:r>
      <w:r>
        <w:rPr>
          <w:rFonts w:ascii="Times New Roman" w:eastAsia="Times New Roman" w:hAnsi="Times New Roman" w:cs="Times New Roman"/>
          <w:sz w:val="28"/>
          <w:szCs w:val="28"/>
        </w:rPr>
        <w:t> </w:t>
      </w:r>
      <w:r>
        <w:rPr>
          <w:rFonts w:ascii="Times New Roman" w:hAnsi="Times New Roman" w:cs="Times New Roman"/>
          <w:sz w:val="28"/>
          <w:szCs w:val="28"/>
        </w:rPr>
        <w:t>тыс. рублей, или уменьшены по сравнению с суммой, предусмотренной Законопроектом на 2021 год, на 2 557 164,6 тыс. рублей (на 11,9%).</w:t>
      </w:r>
    </w:p>
    <w:p w:rsidR="0005176A" w:rsidRDefault="0005176A" w:rsidP="0005176A">
      <w:pPr>
        <w:widowControl w:val="0"/>
        <w:ind w:firstLine="709"/>
        <w:jc w:val="both"/>
        <w:rPr>
          <w:rFonts w:ascii="Times New Roman" w:hAnsi="Times New Roman" w:cs="Times New Roman"/>
          <w:sz w:val="28"/>
          <w:szCs w:val="28"/>
        </w:rPr>
      </w:pPr>
      <w:r>
        <w:rPr>
          <w:rFonts w:ascii="Times New Roman" w:hAnsi="Times New Roman" w:cs="Times New Roman"/>
          <w:sz w:val="28"/>
          <w:szCs w:val="28"/>
        </w:rPr>
        <w:t>Удельный вес расходов областного бюджета по разделу 0700 «Образование» в общем объеме расходов областного бюджета на 2021 год составляет 23,1% (в 2020 году – 20,6%), на плановый период 2022–2023 годов – 21,5% и 20,1% соответственно.</w:t>
      </w:r>
    </w:p>
    <w:p w:rsidR="0005176A" w:rsidRDefault="0005176A" w:rsidP="0005176A">
      <w:pPr>
        <w:ind w:firstLine="709"/>
        <w:jc w:val="both"/>
        <w:rPr>
          <w:rFonts w:ascii="Times New Roman" w:hAnsi="Times New Roman" w:cs="Times New Roman"/>
          <w:sz w:val="28"/>
          <w:szCs w:val="28"/>
          <w:highlight w:val="yellow"/>
        </w:rPr>
      </w:pPr>
      <w:r>
        <w:rPr>
          <w:rFonts w:ascii="Times New Roman" w:hAnsi="Times New Roman" w:cs="Times New Roman"/>
          <w:sz w:val="28"/>
          <w:szCs w:val="28"/>
        </w:rPr>
        <w:t>Анализом структуры расходов по разделу 0700 </w:t>
      </w:r>
      <w:r>
        <w:rPr>
          <w:rFonts w:ascii="Times New Roman" w:hAnsi="Times New Roman" w:cs="Times New Roman"/>
        </w:rPr>
        <w:t>«</w:t>
      </w:r>
      <w:r>
        <w:rPr>
          <w:rFonts w:ascii="Times New Roman" w:hAnsi="Times New Roman" w:cs="Times New Roman"/>
          <w:sz w:val="28"/>
          <w:szCs w:val="28"/>
        </w:rPr>
        <w:t>Образование</w:t>
      </w:r>
      <w:r>
        <w:rPr>
          <w:rFonts w:ascii="Times New Roman" w:hAnsi="Times New Roman" w:cs="Times New Roman"/>
        </w:rPr>
        <w:t xml:space="preserve">» </w:t>
      </w:r>
      <w:r>
        <w:rPr>
          <w:rFonts w:ascii="Times New Roman" w:hAnsi="Times New Roman" w:cs="Times New Roman"/>
          <w:sz w:val="28"/>
          <w:szCs w:val="28"/>
        </w:rPr>
        <w:t>устано</w:t>
      </w:r>
      <w:r>
        <w:rPr>
          <w:rFonts w:ascii="Times New Roman" w:hAnsi="Times New Roman" w:cs="Times New Roman"/>
          <w:sz w:val="28"/>
          <w:szCs w:val="28"/>
        </w:rPr>
        <w:t>в</w:t>
      </w:r>
      <w:r>
        <w:rPr>
          <w:rFonts w:ascii="Times New Roman" w:hAnsi="Times New Roman" w:cs="Times New Roman"/>
          <w:sz w:val="28"/>
          <w:szCs w:val="28"/>
        </w:rPr>
        <w:t>лено, что расходы по разделу в 20</w:t>
      </w:r>
      <w:r w:rsidR="009C5C3C">
        <w:rPr>
          <w:rFonts w:ascii="Times New Roman" w:hAnsi="Times New Roman" w:cs="Times New Roman"/>
          <w:sz w:val="28"/>
          <w:szCs w:val="28"/>
        </w:rPr>
        <w:t>21 году и плановом периоде 2022</w:t>
      </w:r>
      <w:r>
        <w:rPr>
          <w:rFonts w:ascii="Times New Roman" w:hAnsi="Times New Roman" w:cs="Times New Roman"/>
          <w:sz w:val="28"/>
          <w:szCs w:val="28"/>
        </w:rPr>
        <w:t>–2023 г</w:t>
      </w:r>
      <w:r>
        <w:rPr>
          <w:rFonts w:ascii="Times New Roman" w:hAnsi="Times New Roman" w:cs="Times New Roman"/>
          <w:sz w:val="28"/>
          <w:szCs w:val="28"/>
        </w:rPr>
        <w:t>о</w:t>
      </w:r>
      <w:r>
        <w:rPr>
          <w:rFonts w:ascii="Times New Roman" w:hAnsi="Times New Roman" w:cs="Times New Roman"/>
          <w:sz w:val="28"/>
          <w:szCs w:val="28"/>
        </w:rPr>
        <w:t>дов предусмотрено осуществлять в рамках реализации одиннадцати госпр</w:t>
      </w:r>
      <w:r>
        <w:rPr>
          <w:rFonts w:ascii="Times New Roman" w:hAnsi="Times New Roman" w:cs="Times New Roman"/>
          <w:sz w:val="28"/>
          <w:szCs w:val="28"/>
        </w:rPr>
        <w:t>о</w:t>
      </w:r>
      <w:r>
        <w:rPr>
          <w:rFonts w:ascii="Times New Roman" w:hAnsi="Times New Roman" w:cs="Times New Roman"/>
          <w:sz w:val="28"/>
          <w:szCs w:val="28"/>
        </w:rPr>
        <w:t>грамм.</w:t>
      </w:r>
    </w:p>
    <w:p w:rsidR="0005176A" w:rsidRDefault="0005176A" w:rsidP="0005176A">
      <w:pPr>
        <w:ind w:firstLine="709"/>
        <w:jc w:val="both"/>
        <w:rPr>
          <w:rFonts w:ascii="Times New Roman" w:hAnsi="Times New Roman" w:cs="Times New Roman"/>
          <w:i/>
          <w:sz w:val="28"/>
          <w:szCs w:val="28"/>
        </w:rPr>
      </w:pPr>
      <w:r>
        <w:rPr>
          <w:rFonts w:ascii="Times New Roman" w:hAnsi="Times New Roman" w:cs="Times New Roman"/>
          <w:sz w:val="28"/>
          <w:szCs w:val="28"/>
        </w:rPr>
        <w:t>Бюджетные ассигнования по разделу 0700 </w:t>
      </w:r>
      <w:r>
        <w:rPr>
          <w:rFonts w:ascii="Times New Roman" w:hAnsi="Times New Roman" w:cs="Times New Roman"/>
        </w:rPr>
        <w:t>«</w:t>
      </w:r>
      <w:r>
        <w:rPr>
          <w:rFonts w:ascii="Times New Roman" w:hAnsi="Times New Roman" w:cs="Times New Roman"/>
          <w:sz w:val="28"/>
          <w:szCs w:val="28"/>
        </w:rPr>
        <w:t>Образование</w:t>
      </w:r>
      <w:r>
        <w:rPr>
          <w:rFonts w:ascii="Times New Roman" w:hAnsi="Times New Roman" w:cs="Times New Roman"/>
          <w:b/>
        </w:rPr>
        <w:t>»</w:t>
      </w:r>
      <w:r>
        <w:rPr>
          <w:rFonts w:ascii="Times New Roman" w:hAnsi="Times New Roman" w:cs="Times New Roman"/>
        </w:rPr>
        <w:t xml:space="preserve"> </w:t>
      </w:r>
      <w:r>
        <w:rPr>
          <w:rFonts w:ascii="Times New Roman" w:hAnsi="Times New Roman" w:cs="Times New Roman"/>
          <w:sz w:val="28"/>
          <w:szCs w:val="28"/>
        </w:rPr>
        <w:t>на 2021 год и плановый период 2022–2023 годов предусмотрены одиннадцати главным распорядителям бюджетных средств: а</w:t>
      </w:r>
      <w:r>
        <w:rPr>
          <w:rFonts w:ascii="Times New Roman" w:hAnsi="Times New Roman" w:cs="Times New Roman"/>
          <w:i/>
          <w:sz w:val="28"/>
          <w:szCs w:val="28"/>
        </w:rPr>
        <w:t>ппарату Губернатора и Правител</w:t>
      </w:r>
      <w:r>
        <w:rPr>
          <w:rFonts w:ascii="Times New Roman" w:hAnsi="Times New Roman" w:cs="Times New Roman"/>
          <w:i/>
          <w:sz w:val="28"/>
          <w:szCs w:val="28"/>
        </w:rPr>
        <w:t>ь</w:t>
      </w:r>
      <w:r>
        <w:rPr>
          <w:rFonts w:ascii="Times New Roman" w:hAnsi="Times New Roman" w:cs="Times New Roman"/>
          <w:i/>
          <w:sz w:val="28"/>
          <w:szCs w:val="28"/>
        </w:rPr>
        <w:t xml:space="preserve">ства области, минобразования области, минтруду области, минкультуры области, </w:t>
      </w:r>
      <w:r>
        <w:rPr>
          <w:rFonts w:ascii="Times New Roman" w:eastAsia="Times New Roman" w:hAnsi="Times New Roman" w:cs="Times New Roman"/>
          <w:bCs/>
          <w:i/>
          <w:sz w:val="28"/>
          <w:szCs w:val="28"/>
        </w:rPr>
        <w:t>департаменту пожарной безопасности и гражданской защиты области</w:t>
      </w:r>
      <w:r>
        <w:rPr>
          <w:rFonts w:ascii="Times New Roman" w:eastAsia="Times New Roman" w:hAnsi="Times New Roman" w:cs="Times New Roman"/>
          <w:bCs/>
          <w:sz w:val="28"/>
          <w:szCs w:val="28"/>
        </w:rPr>
        <w:t xml:space="preserve">, </w:t>
      </w:r>
      <w:r>
        <w:rPr>
          <w:rFonts w:ascii="Times New Roman" w:eastAsia="Times New Roman" w:hAnsi="Times New Roman" w:cs="Times New Roman"/>
          <w:bCs/>
          <w:i/>
          <w:sz w:val="28"/>
          <w:szCs w:val="28"/>
        </w:rPr>
        <w:t xml:space="preserve">минспорта области, </w:t>
      </w:r>
      <w:r>
        <w:rPr>
          <w:rFonts w:ascii="Times New Roman" w:hAnsi="Times New Roman" w:cs="Times New Roman"/>
          <w:i/>
          <w:sz w:val="28"/>
          <w:szCs w:val="28"/>
        </w:rPr>
        <w:t>минсоцразвития области</w:t>
      </w:r>
      <w:r>
        <w:rPr>
          <w:rFonts w:ascii="Times New Roman" w:eastAsia="Times New Roman" w:hAnsi="Times New Roman" w:cs="Times New Roman"/>
          <w:bCs/>
          <w:sz w:val="28"/>
          <w:szCs w:val="28"/>
        </w:rPr>
        <w:t xml:space="preserve">, </w:t>
      </w:r>
      <w:r>
        <w:rPr>
          <w:rFonts w:ascii="Times New Roman" w:hAnsi="Times New Roman" w:cs="Times New Roman"/>
          <w:i/>
          <w:sz w:val="28"/>
          <w:szCs w:val="28"/>
        </w:rPr>
        <w:t xml:space="preserve">минздраву области </w:t>
      </w:r>
      <w:r>
        <w:rPr>
          <w:rFonts w:ascii="Times New Roman" w:eastAsia="Times New Roman" w:hAnsi="Times New Roman" w:cs="Times New Roman"/>
          <w:bCs/>
          <w:i/>
          <w:sz w:val="28"/>
          <w:szCs w:val="28"/>
        </w:rPr>
        <w:t xml:space="preserve">и </w:t>
      </w:r>
      <w:r>
        <w:rPr>
          <w:rFonts w:ascii="Times New Roman" w:hAnsi="Times New Roman" w:cs="Times New Roman"/>
          <w:i/>
          <w:sz w:val="28"/>
          <w:szCs w:val="28"/>
        </w:rPr>
        <w:t xml:space="preserve">департаменту молодежной политики области, </w:t>
      </w:r>
      <w:r>
        <w:rPr>
          <w:rFonts w:ascii="Times New Roman" w:hAnsi="Times New Roman" w:cs="Times New Roman"/>
          <w:bCs/>
          <w:i/>
          <w:sz w:val="28"/>
          <w:szCs w:val="28"/>
        </w:rPr>
        <w:t>минсель</w:t>
      </w:r>
      <w:r>
        <w:rPr>
          <w:rFonts w:ascii="Times New Roman" w:eastAsia="Times New Roman" w:hAnsi="Times New Roman" w:cs="Times New Roman"/>
          <w:bCs/>
          <w:i/>
          <w:sz w:val="28"/>
          <w:szCs w:val="28"/>
        </w:rPr>
        <w:t>хо</w:t>
      </w:r>
      <w:r>
        <w:rPr>
          <w:rFonts w:ascii="Times New Roman" w:hAnsi="Times New Roman" w:cs="Times New Roman"/>
          <w:bCs/>
          <w:i/>
          <w:sz w:val="28"/>
          <w:szCs w:val="28"/>
        </w:rPr>
        <w:t>зу</w:t>
      </w:r>
      <w:r>
        <w:rPr>
          <w:rFonts w:ascii="Times New Roman" w:hAnsi="Times New Roman" w:cs="Times New Roman"/>
          <w:i/>
          <w:sz w:val="28"/>
          <w:szCs w:val="28"/>
        </w:rPr>
        <w:t xml:space="preserve"> области, ми</w:t>
      </w:r>
      <w:r>
        <w:rPr>
          <w:rFonts w:ascii="Times New Roman" w:hAnsi="Times New Roman" w:cs="Times New Roman"/>
          <w:i/>
          <w:sz w:val="28"/>
          <w:szCs w:val="28"/>
        </w:rPr>
        <w:t>н</w:t>
      </w:r>
      <w:r>
        <w:rPr>
          <w:rFonts w:ascii="Times New Roman" w:hAnsi="Times New Roman" w:cs="Times New Roman"/>
          <w:i/>
          <w:sz w:val="28"/>
          <w:szCs w:val="28"/>
        </w:rPr>
        <w:t>строю области</w:t>
      </w:r>
      <w:r>
        <w:rPr>
          <w:rFonts w:ascii="Times New Roman" w:hAnsi="Times New Roman" w:cs="Times New Roman"/>
          <w:sz w:val="28"/>
          <w:szCs w:val="28"/>
        </w:rPr>
        <w:t>.</w:t>
      </w:r>
    </w:p>
    <w:p w:rsidR="0005176A" w:rsidRDefault="0005176A" w:rsidP="0005176A">
      <w:pPr>
        <w:ind w:firstLine="709"/>
        <w:jc w:val="both"/>
        <w:rPr>
          <w:rFonts w:ascii="Times New Roman" w:hAnsi="Times New Roman" w:cs="Times New Roman"/>
          <w:sz w:val="28"/>
          <w:szCs w:val="28"/>
        </w:rPr>
      </w:pPr>
      <w:r>
        <w:rPr>
          <w:rFonts w:ascii="Times New Roman" w:hAnsi="Times New Roman" w:cs="Times New Roman"/>
          <w:sz w:val="28"/>
          <w:szCs w:val="28"/>
        </w:rPr>
        <w:t xml:space="preserve">Наибольший удельный вес приходится на </w:t>
      </w:r>
      <w:r>
        <w:rPr>
          <w:rFonts w:ascii="Times New Roman" w:hAnsi="Times New Roman" w:cs="Times New Roman"/>
          <w:i/>
          <w:sz w:val="28"/>
          <w:szCs w:val="28"/>
        </w:rPr>
        <w:t>минобразования области:</w:t>
      </w:r>
      <w:r>
        <w:rPr>
          <w:rFonts w:ascii="Times New Roman" w:hAnsi="Times New Roman" w:cs="Times New Roman"/>
          <w:b/>
          <w:i/>
          <w:sz w:val="28"/>
          <w:szCs w:val="28"/>
        </w:rPr>
        <w:t xml:space="preserve"> </w:t>
      </w:r>
      <w:r>
        <w:rPr>
          <w:rFonts w:ascii="Times New Roman" w:hAnsi="Times New Roman" w:cs="Times New Roman"/>
          <w:sz w:val="28"/>
          <w:szCs w:val="28"/>
        </w:rPr>
        <w:t xml:space="preserve">в 2021 году </w:t>
      </w:r>
      <w:r>
        <w:rPr>
          <w:rFonts w:ascii="Times New Roman" w:eastAsia="Times New Roman" w:hAnsi="Times New Roman" w:cs="Times New Roman"/>
          <w:bCs/>
          <w:sz w:val="28"/>
          <w:szCs w:val="28"/>
        </w:rPr>
        <w:t xml:space="preserve">20 254 221,4 тыс. рублей, </w:t>
      </w:r>
      <w:r>
        <w:rPr>
          <w:rFonts w:ascii="Times New Roman" w:eastAsia="Times New Roman" w:hAnsi="Times New Roman" w:cs="Times New Roman"/>
          <w:sz w:val="28"/>
          <w:szCs w:val="28"/>
        </w:rPr>
        <w:t>или 87,0% в общем объеме ассигнований (в 2020 году – 86,9%)</w:t>
      </w:r>
      <w:r>
        <w:rPr>
          <w:rFonts w:ascii="Times New Roman" w:hAnsi="Times New Roman" w:cs="Times New Roman"/>
          <w:sz w:val="28"/>
          <w:szCs w:val="28"/>
        </w:rPr>
        <w:t xml:space="preserve">, в 2022 году – </w:t>
      </w:r>
      <w:r>
        <w:rPr>
          <w:rFonts w:ascii="Times New Roman" w:eastAsia="Times New Roman" w:hAnsi="Times New Roman" w:cs="Times New Roman"/>
          <w:sz w:val="28"/>
          <w:szCs w:val="28"/>
        </w:rPr>
        <w:t>20 064 589,2 тыс. рублей, или 93,6%</w:t>
      </w:r>
      <w:r>
        <w:rPr>
          <w:rFonts w:ascii="Times New Roman" w:hAnsi="Times New Roman" w:cs="Times New Roman"/>
          <w:sz w:val="28"/>
          <w:szCs w:val="28"/>
        </w:rPr>
        <w:t xml:space="preserve">, в 2023 году – </w:t>
      </w:r>
      <w:r>
        <w:rPr>
          <w:rFonts w:ascii="Times New Roman" w:eastAsia="Times New Roman" w:hAnsi="Times New Roman" w:cs="Times New Roman"/>
          <w:sz w:val="28"/>
          <w:szCs w:val="28"/>
        </w:rPr>
        <w:t xml:space="preserve">18 541 165,3 тыс. </w:t>
      </w:r>
      <w:r>
        <w:rPr>
          <w:rFonts w:ascii="Times New Roman" w:hAnsi="Times New Roman" w:cs="Times New Roman"/>
          <w:sz w:val="28"/>
          <w:szCs w:val="28"/>
        </w:rPr>
        <w:t>рублей, или 93,3%.</w:t>
      </w:r>
    </w:p>
    <w:p w:rsidR="0005176A" w:rsidRPr="00391F58" w:rsidRDefault="0005176A" w:rsidP="0005176A">
      <w:pPr>
        <w:ind w:firstLine="709"/>
        <w:jc w:val="both"/>
        <w:rPr>
          <w:rFonts w:ascii="Times New Roman" w:hAnsi="Times New Roman" w:cs="Times New Roman"/>
          <w:sz w:val="28"/>
          <w:szCs w:val="28"/>
        </w:rPr>
      </w:pPr>
      <w:r>
        <w:rPr>
          <w:rFonts w:ascii="Times New Roman" w:hAnsi="Times New Roman" w:cs="Times New Roman"/>
          <w:sz w:val="28"/>
          <w:szCs w:val="28"/>
        </w:rPr>
        <w:t>Распределение бюджетных ассигнований по разделу по подразделам классификации расходов бюджета на 2021 год и плановый период 2022</w:t>
      </w:r>
      <w:r>
        <w:rPr>
          <w:rFonts w:ascii="Times New Roman" w:eastAsia="Times New Roman" w:hAnsi="Times New Roman" w:cs="Times New Roman"/>
          <w:sz w:val="28"/>
          <w:szCs w:val="28"/>
        </w:rPr>
        <w:t>–</w:t>
      </w:r>
      <w:r>
        <w:rPr>
          <w:rFonts w:ascii="Times New Roman" w:hAnsi="Times New Roman" w:cs="Times New Roman"/>
          <w:sz w:val="28"/>
          <w:szCs w:val="28"/>
        </w:rPr>
        <w:t xml:space="preserve">2023 годов представлено </w:t>
      </w:r>
      <w:r w:rsidRPr="00391F58">
        <w:rPr>
          <w:rFonts w:ascii="Times New Roman" w:hAnsi="Times New Roman" w:cs="Times New Roman"/>
          <w:sz w:val="28"/>
          <w:szCs w:val="28"/>
        </w:rPr>
        <w:t xml:space="preserve">в таблице </w:t>
      </w:r>
      <w:r w:rsidR="00391F58" w:rsidRPr="00391F58">
        <w:rPr>
          <w:rFonts w:ascii="Times New Roman" w:hAnsi="Times New Roman" w:cs="Times New Roman"/>
          <w:sz w:val="28"/>
          <w:szCs w:val="28"/>
        </w:rPr>
        <w:t>3</w:t>
      </w:r>
      <w:r w:rsidR="005D1382">
        <w:rPr>
          <w:rFonts w:ascii="Times New Roman" w:hAnsi="Times New Roman" w:cs="Times New Roman"/>
          <w:sz w:val="28"/>
          <w:szCs w:val="28"/>
        </w:rPr>
        <w:t>5</w:t>
      </w:r>
      <w:r w:rsidRPr="00391F58">
        <w:rPr>
          <w:rFonts w:ascii="Times New Roman" w:hAnsi="Times New Roman" w:cs="Times New Roman"/>
          <w:sz w:val="28"/>
          <w:szCs w:val="28"/>
        </w:rPr>
        <w:t>.</w:t>
      </w:r>
    </w:p>
    <w:p w:rsidR="0005176A" w:rsidRPr="00391F58" w:rsidRDefault="0005176A" w:rsidP="0005176A">
      <w:pPr>
        <w:widowControl w:val="0"/>
        <w:ind w:firstLine="567"/>
        <w:jc w:val="right"/>
        <w:rPr>
          <w:rFonts w:ascii="Times New Roman" w:hAnsi="Times New Roman" w:cs="Times New Roman"/>
          <w:sz w:val="28"/>
          <w:szCs w:val="28"/>
        </w:rPr>
      </w:pPr>
      <w:r w:rsidRPr="00391F58">
        <w:rPr>
          <w:rFonts w:ascii="Times New Roman" w:hAnsi="Times New Roman" w:cs="Times New Roman"/>
          <w:sz w:val="28"/>
          <w:szCs w:val="28"/>
        </w:rPr>
        <w:t xml:space="preserve">Таблица </w:t>
      </w:r>
      <w:r w:rsidR="00391F58" w:rsidRPr="00391F58">
        <w:rPr>
          <w:rFonts w:ascii="Times New Roman" w:hAnsi="Times New Roman" w:cs="Times New Roman"/>
          <w:sz w:val="28"/>
          <w:szCs w:val="28"/>
        </w:rPr>
        <w:t>3</w:t>
      </w:r>
      <w:r w:rsidR="005D1382">
        <w:rPr>
          <w:rFonts w:ascii="Times New Roman" w:hAnsi="Times New Roman" w:cs="Times New Roman"/>
          <w:sz w:val="28"/>
          <w:szCs w:val="28"/>
        </w:rPr>
        <w:t>5</w:t>
      </w:r>
    </w:p>
    <w:p w:rsidR="0005176A" w:rsidRPr="00391F58" w:rsidRDefault="0005176A" w:rsidP="0005176A">
      <w:pPr>
        <w:widowControl w:val="0"/>
        <w:ind w:firstLine="567"/>
        <w:jc w:val="right"/>
        <w:rPr>
          <w:rFonts w:ascii="Times New Roman" w:hAnsi="Times New Roman" w:cs="Times New Roman"/>
          <w:sz w:val="28"/>
          <w:szCs w:val="28"/>
        </w:rPr>
      </w:pPr>
      <w:r w:rsidRPr="00391F58">
        <w:rPr>
          <w:rFonts w:ascii="Times New Roman" w:hAnsi="Times New Roman" w:cs="Times New Roman"/>
          <w:sz w:val="28"/>
          <w:szCs w:val="28"/>
        </w:rPr>
        <w:t>(тыс. рублей)</w:t>
      </w:r>
    </w:p>
    <w:tbl>
      <w:tblPr>
        <w:tblW w:w="9720" w:type="dxa"/>
        <w:tblInd w:w="95" w:type="dxa"/>
        <w:tblLayout w:type="fixed"/>
        <w:tblLook w:val="04A0"/>
      </w:tblPr>
      <w:tblGrid>
        <w:gridCol w:w="1538"/>
        <w:gridCol w:w="416"/>
        <w:gridCol w:w="416"/>
        <w:gridCol w:w="1248"/>
        <w:gridCol w:w="1248"/>
        <w:gridCol w:w="1247"/>
        <w:gridCol w:w="1109"/>
        <w:gridCol w:w="833"/>
        <w:gridCol w:w="832"/>
        <w:gridCol w:w="833"/>
      </w:tblGrid>
      <w:tr w:rsidR="0005176A" w:rsidTr="009826EF">
        <w:trPr>
          <w:trHeight w:val="20"/>
          <w:tblHeader/>
        </w:trPr>
        <w:tc>
          <w:tcPr>
            <w:tcW w:w="1539" w:type="dxa"/>
            <w:vMerge w:val="restart"/>
            <w:tcBorders>
              <w:top w:val="single" w:sz="4" w:space="0" w:color="auto"/>
              <w:left w:val="single" w:sz="4" w:space="0" w:color="auto"/>
              <w:bottom w:val="single" w:sz="4" w:space="0" w:color="auto"/>
              <w:right w:val="single" w:sz="4" w:space="0" w:color="auto"/>
            </w:tcBorders>
            <w:noWrap/>
            <w:hideMark/>
          </w:tcPr>
          <w:p w:rsidR="0005176A" w:rsidRDefault="0005176A">
            <w:pPr>
              <w:jc w:val="center"/>
              <w:rPr>
                <w:rFonts w:ascii="Times New Roman" w:eastAsia="Times New Roman" w:hAnsi="Times New Roman" w:cs="Times New Roman"/>
                <w:sz w:val="16"/>
                <w:szCs w:val="16"/>
              </w:rPr>
            </w:pPr>
            <w:r>
              <w:rPr>
                <w:rFonts w:ascii="Times New Roman" w:eastAsia="Times New Roman" w:hAnsi="Times New Roman" w:cs="Times New Roman"/>
                <w:bCs/>
                <w:sz w:val="16"/>
                <w:szCs w:val="16"/>
              </w:rPr>
              <w:t>Наименование</w:t>
            </w:r>
          </w:p>
        </w:tc>
        <w:tc>
          <w:tcPr>
            <w:tcW w:w="416" w:type="dxa"/>
            <w:vMerge w:val="restart"/>
            <w:tcBorders>
              <w:top w:val="single" w:sz="4" w:space="0" w:color="auto"/>
              <w:left w:val="single" w:sz="4" w:space="0" w:color="auto"/>
              <w:bottom w:val="single" w:sz="4" w:space="0" w:color="auto"/>
              <w:right w:val="single" w:sz="4" w:space="0" w:color="auto"/>
            </w:tcBorders>
            <w:noWrap/>
            <w:textDirection w:val="btLr"/>
            <w:hideMark/>
          </w:tcPr>
          <w:p w:rsidR="0005176A" w:rsidRDefault="0005176A">
            <w:pPr>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Раздел</w:t>
            </w:r>
          </w:p>
        </w:tc>
        <w:tc>
          <w:tcPr>
            <w:tcW w:w="416" w:type="dxa"/>
            <w:vMerge w:val="restart"/>
            <w:tcBorders>
              <w:top w:val="single" w:sz="4" w:space="0" w:color="auto"/>
              <w:left w:val="single" w:sz="4" w:space="0" w:color="auto"/>
              <w:bottom w:val="single" w:sz="4" w:space="0" w:color="auto"/>
              <w:right w:val="single" w:sz="4" w:space="0" w:color="auto"/>
            </w:tcBorders>
            <w:noWrap/>
            <w:textDirection w:val="btLr"/>
            <w:hideMark/>
          </w:tcPr>
          <w:p w:rsidR="0005176A" w:rsidRDefault="0005176A">
            <w:pPr>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Подраздел</w:t>
            </w:r>
          </w:p>
        </w:tc>
        <w:tc>
          <w:tcPr>
            <w:tcW w:w="1249" w:type="dxa"/>
            <w:vMerge w:val="restart"/>
            <w:tcBorders>
              <w:top w:val="single" w:sz="4" w:space="0" w:color="auto"/>
              <w:left w:val="single" w:sz="4" w:space="0" w:color="auto"/>
              <w:bottom w:val="single" w:sz="4" w:space="0" w:color="auto"/>
              <w:right w:val="single" w:sz="4" w:space="0" w:color="auto"/>
            </w:tcBorders>
            <w:hideMark/>
          </w:tcPr>
          <w:p w:rsidR="0005176A" w:rsidRDefault="0005176A">
            <w:pPr>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Утверждено Законом об областном бюджете на 2020 год</w:t>
            </w:r>
          </w:p>
        </w:tc>
        <w:tc>
          <w:tcPr>
            <w:tcW w:w="3606" w:type="dxa"/>
            <w:gridSpan w:val="3"/>
            <w:tcBorders>
              <w:top w:val="single" w:sz="4" w:space="0" w:color="auto"/>
              <w:left w:val="nil"/>
              <w:bottom w:val="single" w:sz="4" w:space="0" w:color="auto"/>
              <w:right w:val="single" w:sz="4" w:space="0" w:color="auto"/>
            </w:tcBorders>
            <w:noWrap/>
            <w:hideMark/>
          </w:tcPr>
          <w:p w:rsidR="0005176A" w:rsidRDefault="0005176A">
            <w:pPr>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Предусмотрено Законопроектом</w:t>
            </w:r>
          </w:p>
        </w:tc>
        <w:tc>
          <w:tcPr>
            <w:tcW w:w="2497" w:type="dxa"/>
            <w:gridSpan w:val="3"/>
            <w:tcBorders>
              <w:top w:val="single" w:sz="4" w:space="0" w:color="auto"/>
              <w:left w:val="nil"/>
              <w:bottom w:val="single" w:sz="4" w:space="0" w:color="auto"/>
              <w:right w:val="single" w:sz="4" w:space="0" w:color="auto"/>
            </w:tcBorders>
            <w:hideMark/>
          </w:tcPr>
          <w:p w:rsidR="0005176A" w:rsidRDefault="0005176A">
            <w:pPr>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Темп прироста (снижения) ра</w:t>
            </w:r>
            <w:r>
              <w:rPr>
                <w:rFonts w:ascii="Times New Roman" w:eastAsia="Times New Roman" w:hAnsi="Times New Roman" w:cs="Times New Roman"/>
                <w:sz w:val="16"/>
                <w:szCs w:val="16"/>
              </w:rPr>
              <w:t>с</w:t>
            </w:r>
            <w:r>
              <w:rPr>
                <w:rFonts w:ascii="Times New Roman" w:eastAsia="Times New Roman" w:hAnsi="Times New Roman" w:cs="Times New Roman"/>
                <w:sz w:val="16"/>
                <w:szCs w:val="16"/>
              </w:rPr>
              <w:t>ходов к предыдущему году, %</w:t>
            </w:r>
          </w:p>
        </w:tc>
      </w:tr>
      <w:tr w:rsidR="0005176A" w:rsidTr="009826EF">
        <w:trPr>
          <w:trHeight w:val="20"/>
          <w:tblHeader/>
        </w:trPr>
        <w:tc>
          <w:tcPr>
            <w:tcW w:w="1539" w:type="dxa"/>
            <w:vMerge/>
            <w:tcBorders>
              <w:top w:val="single" w:sz="4" w:space="0" w:color="auto"/>
              <w:left w:val="single" w:sz="4" w:space="0" w:color="auto"/>
              <w:bottom w:val="single" w:sz="4" w:space="0" w:color="auto"/>
              <w:right w:val="single" w:sz="4" w:space="0" w:color="auto"/>
            </w:tcBorders>
            <w:vAlign w:val="center"/>
            <w:hideMark/>
          </w:tcPr>
          <w:p w:rsidR="0005176A" w:rsidRDefault="0005176A">
            <w:pPr>
              <w:rPr>
                <w:rFonts w:ascii="Times New Roman" w:eastAsia="Times New Roman" w:hAnsi="Times New Roman" w:cs="Times New Roman"/>
                <w:sz w:val="16"/>
                <w:szCs w:val="16"/>
              </w:rPr>
            </w:pPr>
          </w:p>
        </w:tc>
        <w:tc>
          <w:tcPr>
            <w:tcW w:w="416" w:type="dxa"/>
            <w:vMerge/>
            <w:tcBorders>
              <w:top w:val="single" w:sz="4" w:space="0" w:color="auto"/>
              <w:left w:val="single" w:sz="4" w:space="0" w:color="auto"/>
              <w:bottom w:val="single" w:sz="4" w:space="0" w:color="auto"/>
              <w:right w:val="single" w:sz="4" w:space="0" w:color="auto"/>
            </w:tcBorders>
            <w:vAlign w:val="center"/>
            <w:hideMark/>
          </w:tcPr>
          <w:p w:rsidR="0005176A" w:rsidRDefault="0005176A">
            <w:pPr>
              <w:rPr>
                <w:rFonts w:ascii="Times New Roman" w:eastAsia="Times New Roman" w:hAnsi="Times New Roman" w:cs="Times New Roman"/>
                <w:sz w:val="16"/>
                <w:szCs w:val="16"/>
              </w:rPr>
            </w:pPr>
          </w:p>
        </w:tc>
        <w:tc>
          <w:tcPr>
            <w:tcW w:w="416" w:type="dxa"/>
            <w:vMerge/>
            <w:tcBorders>
              <w:top w:val="single" w:sz="4" w:space="0" w:color="auto"/>
              <w:left w:val="single" w:sz="4" w:space="0" w:color="auto"/>
              <w:bottom w:val="single" w:sz="4" w:space="0" w:color="auto"/>
              <w:right w:val="single" w:sz="4" w:space="0" w:color="auto"/>
            </w:tcBorders>
            <w:vAlign w:val="center"/>
            <w:hideMark/>
          </w:tcPr>
          <w:p w:rsidR="0005176A" w:rsidRDefault="0005176A">
            <w:pPr>
              <w:rPr>
                <w:rFonts w:ascii="Times New Roman" w:eastAsia="Times New Roman" w:hAnsi="Times New Roman" w:cs="Times New Roman"/>
                <w:sz w:val="16"/>
                <w:szCs w:val="16"/>
              </w:rPr>
            </w:pPr>
          </w:p>
        </w:tc>
        <w:tc>
          <w:tcPr>
            <w:tcW w:w="1249" w:type="dxa"/>
            <w:vMerge/>
            <w:tcBorders>
              <w:top w:val="single" w:sz="4" w:space="0" w:color="auto"/>
              <w:left w:val="single" w:sz="4" w:space="0" w:color="auto"/>
              <w:bottom w:val="single" w:sz="4" w:space="0" w:color="auto"/>
              <w:right w:val="single" w:sz="4" w:space="0" w:color="auto"/>
            </w:tcBorders>
            <w:vAlign w:val="center"/>
            <w:hideMark/>
          </w:tcPr>
          <w:p w:rsidR="0005176A" w:rsidRDefault="0005176A">
            <w:pPr>
              <w:rPr>
                <w:rFonts w:ascii="Times New Roman" w:eastAsia="Times New Roman" w:hAnsi="Times New Roman" w:cs="Times New Roman"/>
                <w:sz w:val="16"/>
                <w:szCs w:val="16"/>
              </w:rPr>
            </w:pPr>
          </w:p>
        </w:tc>
        <w:tc>
          <w:tcPr>
            <w:tcW w:w="1249" w:type="dxa"/>
            <w:tcBorders>
              <w:top w:val="nil"/>
              <w:left w:val="nil"/>
              <w:bottom w:val="single" w:sz="4" w:space="0" w:color="auto"/>
              <w:right w:val="single" w:sz="4" w:space="0" w:color="auto"/>
            </w:tcBorders>
            <w:hideMark/>
          </w:tcPr>
          <w:p w:rsidR="0005176A" w:rsidRDefault="0005176A">
            <w:pPr>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2021 год</w:t>
            </w:r>
          </w:p>
        </w:tc>
        <w:tc>
          <w:tcPr>
            <w:tcW w:w="1248" w:type="dxa"/>
            <w:tcBorders>
              <w:top w:val="nil"/>
              <w:left w:val="nil"/>
              <w:bottom w:val="single" w:sz="4" w:space="0" w:color="auto"/>
              <w:right w:val="single" w:sz="4" w:space="0" w:color="auto"/>
            </w:tcBorders>
            <w:hideMark/>
          </w:tcPr>
          <w:p w:rsidR="0005176A" w:rsidRDefault="0005176A">
            <w:pPr>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2022 год</w:t>
            </w:r>
          </w:p>
        </w:tc>
        <w:tc>
          <w:tcPr>
            <w:tcW w:w="1110" w:type="dxa"/>
            <w:tcBorders>
              <w:top w:val="nil"/>
              <w:left w:val="nil"/>
              <w:bottom w:val="single" w:sz="4" w:space="0" w:color="auto"/>
              <w:right w:val="single" w:sz="4" w:space="0" w:color="auto"/>
            </w:tcBorders>
            <w:hideMark/>
          </w:tcPr>
          <w:p w:rsidR="0005176A" w:rsidRDefault="0005176A">
            <w:pPr>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2023год</w:t>
            </w:r>
          </w:p>
        </w:tc>
        <w:tc>
          <w:tcPr>
            <w:tcW w:w="833" w:type="dxa"/>
            <w:tcBorders>
              <w:top w:val="nil"/>
              <w:left w:val="nil"/>
              <w:bottom w:val="single" w:sz="4" w:space="0" w:color="auto"/>
              <w:right w:val="single" w:sz="4" w:space="0" w:color="auto"/>
            </w:tcBorders>
            <w:hideMark/>
          </w:tcPr>
          <w:p w:rsidR="0005176A" w:rsidRDefault="0005176A">
            <w:pPr>
              <w:rPr>
                <w:rFonts w:ascii="Times New Roman" w:eastAsia="Times New Roman" w:hAnsi="Times New Roman" w:cs="Times New Roman"/>
                <w:sz w:val="16"/>
                <w:szCs w:val="16"/>
              </w:rPr>
            </w:pPr>
            <w:r>
              <w:rPr>
                <w:rFonts w:ascii="Times New Roman" w:eastAsia="Times New Roman" w:hAnsi="Times New Roman" w:cs="Times New Roman"/>
                <w:sz w:val="16"/>
                <w:szCs w:val="16"/>
              </w:rPr>
              <w:t>2021 год</w:t>
            </w:r>
          </w:p>
        </w:tc>
        <w:tc>
          <w:tcPr>
            <w:tcW w:w="832" w:type="dxa"/>
            <w:tcBorders>
              <w:top w:val="nil"/>
              <w:left w:val="nil"/>
              <w:bottom w:val="single" w:sz="4" w:space="0" w:color="auto"/>
              <w:right w:val="single" w:sz="4" w:space="0" w:color="auto"/>
            </w:tcBorders>
            <w:hideMark/>
          </w:tcPr>
          <w:p w:rsidR="0005176A" w:rsidRDefault="0005176A">
            <w:pPr>
              <w:rPr>
                <w:rFonts w:ascii="Times New Roman" w:eastAsia="Times New Roman" w:hAnsi="Times New Roman" w:cs="Times New Roman"/>
                <w:sz w:val="16"/>
                <w:szCs w:val="16"/>
              </w:rPr>
            </w:pPr>
            <w:r>
              <w:rPr>
                <w:rFonts w:ascii="Times New Roman" w:eastAsia="Times New Roman" w:hAnsi="Times New Roman" w:cs="Times New Roman"/>
                <w:sz w:val="16"/>
                <w:szCs w:val="16"/>
              </w:rPr>
              <w:t>2022 год</w:t>
            </w:r>
          </w:p>
        </w:tc>
        <w:tc>
          <w:tcPr>
            <w:tcW w:w="833" w:type="dxa"/>
            <w:tcBorders>
              <w:top w:val="nil"/>
              <w:left w:val="nil"/>
              <w:bottom w:val="single" w:sz="4" w:space="0" w:color="auto"/>
              <w:right w:val="single" w:sz="4" w:space="0" w:color="auto"/>
            </w:tcBorders>
            <w:hideMark/>
          </w:tcPr>
          <w:p w:rsidR="0005176A" w:rsidRDefault="0005176A">
            <w:pPr>
              <w:rPr>
                <w:rFonts w:ascii="Times New Roman" w:eastAsia="Times New Roman" w:hAnsi="Times New Roman" w:cs="Times New Roman"/>
                <w:sz w:val="16"/>
                <w:szCs w:val="16"/>
              </w:rPr>
            </w:pPr>
            <w:r>
              <w:rPr>
                <w:rFonts w:ascii="Times New Roman" w:eastAsia="Times New Roman" w:hAnsi="Times New Roman" w:cs="Times New Roman"/>
                <w:sz w:val="16"/>
                <w:szCs w:val="16"/>
              </w:rPr>
              <w:t>2023 год</w:t>
            </w:r>
          </w:p>
        </w:tc>
      </w:tr>
      <w:tr w:rsidR="0005176A" w:rsidTr="0005176A">
        <w:trPr>
          <w:trHeight w:val="20"/>
        </w:trPr>
        <w:tc>
          <w:tcPr>
            <w:tcW w:w="1539" w:type="dxa"/>
            <w:tcBorders>
              <w:top w:val="nil"/>
              <w:left w:val="single" w:sz="4" w:space="0" w:color="auto"/>
              <w:bottom w:val="single" w:sz="4" w:space="0" w:color="auto"/>
              <w:right w:val="single" w:sz="4" w:space="0" w:color="auto"/>
            </w:tcBorders>
            <w:vAlign w:val="bottom"/>
            <w:hideMark/>
          </w:tcPr>
          <w:p w:rsidR="0005176A" w:rsidRDefault="0005176A">
            <w:pPr>
              <w:rPr>
                <w:rFonts w:ascii="Times New Roman" w:eastAsia="Times New Roman" w:hAnsi="Times New Roman" w:cs="Times New Roman"/>
                <w:sz w:val="16"/>
                <w:szCs w:val="16"/>
              </w:rPr>
            </w:pPr>
            <w:r>
              <w:rPr>
                <w:rFonts w:ascii="Times New Roman" w:eastAsia="Times New Roman" w:hAnsi="Times New Roman" w:cs="Times New Roman"/>
                <w:sz w:val="16"/>
                <w:szCs w:val="16"/>
              </w:rPr>
              <w:t>Образование</w:t>
            </w:r>
          </w:p>
        </w:tc>
        <w:tc>
          <w:tcPr>
            <w:tcW w:w="416" w:type="dxa"/>
            <w:tcBorders>
              <w:top w:val="nil"/>
              <w:left w:val="nil"/>
              <w:bottom w:val="single" w:sz="4" w:space="0" w:color="auto"/>
              <w:right w:val="single" w:sz="4" w:space="0" w:color="auto"/>
            </w:tcBorders>
            <w:vAlign w:val="bottom"/>
            <w:hideMark/>
          </w:tcPr>
          <w:p w:rsidR="0005176A" w:rsidRDefault="0005176A">
            <w:pPr>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07</w:t>
            </w:r>
          </w:p>
        </w:tc>
        <w:tc>
          <w:tcPr>
            <w:tcW w:w="416" w:type="dxa"/>
            <w:tcBorders>
              <w:top w:val="nil"/>
              <w:left w:val="nil"/>
              <w:bottom w:val="single" w:sz="4" w:space="0" w:color="auto"/>
              <w:right w:val="single" w:sz="4" w:space="0" w:color="auto"/>
            </w:tcBorders>
            <w:vAlign w:val="bottom"/>
            <w:hideMark/>
          </w:tcPr>
          <w:p w:rsidR="0005176A" w:rsidRDefault="0005176A">
            <w:pPr>
              <w:rPr>
                <w:rFonts w:ascii="Times New Roman" w:eastAsia="Times New Roman" w:hAnsi="Times New Roman" w:cs="Times New Roman"/>
                <w:sz w:val="16"/>
                <w:szCs w:val="16"/>
              </w:rPr>
            </w:pPr>
            <w:r>
              <w:rPr>
                <w:rFonts w:ascii="Times New Roman" w:eastAsia="Times New Roman" w:hAnsi="Times New Roman" w:cs="Times New Roman"/>
                <w:sz w:val="16"/>
                <w:szCs w:val="16"/>
              </w:rPr>
              <w:t> 00</w:t>
            </w:r>
          </w:p>
        </w:tc>
        <w:tc>
          <w:tcPr>
            <w:tcW w:w="1249" w:type="dxa"/>
            <w:tcBorders>
              <w:top w:val="nil"/>
              <w:left w:val="nil"/>
              <w:bottom w:val="single" w:sz="4" w:space="0" w:color="auto"/>
              <w:right w:val="single" w:sz="4" w:space="0" w:color="auto"/>
            </w:tcBorders>
            <w:vAlign w:val="bottom"/>
            <w:hideMark/>
          </w:tcPr>
          <w:p w:rsidR="0005176A" w:rsidRDefault="0005176A">
            <w:pPr>
              <w:jc w:val="right"/>
              <w:rPr>
                <w:rFonts w:ascii="Times New Roman" w:eastAsia="Times New Roman" w:hAnsi="Times New Roman" w:cs="Times New Roman"/>
                <w:bCs/>
                <w:sz w:val="16"/>
                <w:szCs w:val="16"/>
                <w:lang w:val="en-US"/>
              </w:rPr>
            </w:pPr>
            <w:r>
              <w:rPr>
                <w:rFonts w:ascii="Times New Roman" w:eastAsia="Times New Roman" w:hAnsi="Times New Roman" w:cs="Times New Roman"/>
                <w:bCs/>
                <w:sz w:val="16"/>
                <w:szCs w:val="16"/>
                <w:lang w:val="en-US"/>
              </w:rPr>
              <w:t>23 244 832</w:t>
            </w:r>
            <w:r>
              <w:rPr>
                <w:rFonts w:ascii="Times New Roman" w:eastAsia="Times New Roman" w:hAnsi="Times New Roman" w:cs="Times New Roman"/>
                <w:bCs/>
                <w:sz w:val="16"/>
                <w:szCs w:val="16"/>
              </w:rPr>
              <w:t>,</w:t>
            </w:r>
            <w:r>
              <w:rPr>
                <w:rFonts w:ascii="Times New Roman" w:eastAsia="Times New Roman" w:hAnsi="Times New Roman" w:cs="Times New Roman"/>
                <w:bCs/>
                <w:sz w:val="16"/>
                <w:szCs w:val="16"/>
                <w:lang w:val="en-US"/>
              </w:rPr>
              <w:t>7</w:t>
            </w:r>
          </w:p>
        </w:tc>
        <w:tc>
          <w:tcPr>
            <w:tcW w:w="1249" w:type="dxa"/>
            <w:tcBorders>
              <w:top w:val="nil"/>
              <w:left w:val="nil"/>
              <w:bottom w:val="single" w:sz="4" w:space="0" w:color="auto"/>
              <w:right w:val="single" w:sz="4" w:space="0" w:color="auto"/>
            </w:tcBorders>
            <w:vAlign w:val="bottom"/>
            <w:hideMark/>
          </w:tcPr>
          <w:p w:rsidR="0005176A" w:rsidRDefault="0005176A">
            <w:pPr>
              <w:jc w:val="right"/>
              <w:rPr>
                <w:rFonts w:ascii="Times New Roman" w:eastAsia="Times New Roman" w:hAnsi="Times New Roman" w:cs="Times New Roman"/>
                <w:bCs/>
                <w:sz w:val="16"/>
                <w:szCs w:val="16"/>
              </w:rPr>
            </w:pPr>
            <w:r>
              <w:rPr>
                <w:rFonts w:ascii="Times New Roman" w:eastAsia="Times New Roman" w:hAnsi="Times New Roman" w:cs="Times New Roman"/>
                <w:bCs/>
                <w:sz w:val="16"/>
                <w:szCs w:val="16"/>
              </w:rPr>
              <w:t>23 270 304,7</w:t>
            </w:r>
          </w:p>
        </w:tc>
        <w:tc>
          <w:tcPr>
            <w:tcW w:w="1248" w:type="dxa"/>
            <w:tcBorders>
              <w:top w:val="nil"/>
              <w:left w:val="nil"/>
              <w:bottom w:val="single" w:sz="4" w:space="0" w:color="auto"/>
              <w:right w:val="single" w:sz="4" w:space="0" w:color="auto"/>
            </w:tcBorders>
            <w:vAlign w:val="bottom"/>
            <w:hideMark/>
          </w:tcPr>
          <w:p w:rsidR="0005176A" w:rsidRDefault="0005176A">
            <w:pPr>
              <w:jc w:val="right"/>
              <w:rPr>
                <w:rFonts w:ascii="Times New Roman" w:eastAsia="Times New Roman" w:hAnsi="Times New Roman" w:cs="Times New Roman"/>
                <w:bCs/>
                <w:sz w:val="16"/>
                <w:szCs w:val="16"/>
              </w:rPr>
            </w:pPr>
            <w:r>
              <w:rPr>
                <w:rFonts w:ascii="Times New Roman" w:eastAsia="Times New Roman" w:hAnsi="Times New Roman" w:cs="Times New Roman"/>
                <w:bCs/>
                <w:sz w:val="16"/>
                <w:szCs w:val="16"/>
              </w:rPr>
              <w:t>21 435 338,9</w:t>
            </w:r>
          </w:p>
        </w:tc>
        <w:tc>
          <w:tcPr>
            <w:tcW w:w="1110" w:type="dxa"/>
            <w:tcBorders>
              <w:top w:val="nil"/>
              <w:left w:val="nil"/>
              <w:bottom w:val="single" w:sz="4" w:space="0" w:color="auto"/>
              <w:right w:val="single" w:sz="4" w:space="0" w:color="auto"/>
            </w:tcBorders>
            <w:vAlign w:val="bottom"/>
            <w:hideMark/>
          </w:tcPr>
          <w:p w:rsidR="0005176A" w:rsidRDefault="0005176A">
            <w:pPr>
              <w:jc w:val="right"/>
              <w:rPr>
                <w:rFonts w:ascii="Times New Roman" w:eastAsia="Times New Roman" w:hAnsi="Times New Roman" w:cs="Times New Roman"/>
                <w:bCs/>
                <w:sz w:val="16"/>
                <w:szCs w:val="16"/>
              </w:rPr>
            </w:pPr>
            <w:r>
              <w:rPr>
                <w:rFonts w:ascii="Times New Roman" w:eastAsia="Times New Roman" w:hAnsi="Times New Roman" w:cs="Times New Roman"/>
                <w:bCs/>
                <w:sz w:val="16"/>
                <w:szCs w:val="16"/>
              </w:rPr>
              <w:t>19 878 174,3</w:t>
            </w:r>
          </w:p>
        </w:tc>
        <w:tc>
          <w:tcPr>
            <w:tcW w:w="833" w:type="dxa"/>
            <w:tcBorders>
              <w:top w:val="nil"/>
              <w:left w:val="nil"/>
              <w:bottom w:val="single" w:sz="4" w:space="0" w:color="auto"/>
              <w:right w:val="single" w:sz="4" w:space="0" w:color="auto"/>
            </w:tcBorders>
            <w:noWrap/>
            <w:vAlign w:val="bottom"/>
            <w:hideMark/>
          </w:tcPr>
          <w:p w:rsidR="0005176A" w:rsidRDefault="0005176A">
            <w:pPr>
              <w:jc w:val="right"/>
              <w:rPr>
                <w:rFonts w:ascii="Times New Roman" w:eastAsia="Times New Roman" w:hAnsi="Times New Roman" w:cs="Times New Roman"/>
                <w:bCs/>
                <w:sz w:val="16"/>
                <w:szCs w:val="16"/>
              </w:rPr>
            </w:pPr>
            <w:r>
              <w:rPr>
                <w:rFonts w:ascii="Times New Roman" w:eastAsia="Times New Roman" w:hAnsi="Times New Roman" w:cs="Times New Roman"/>
                <w:bCs/>
                <w:sz w:val="16"/>
                <w:szCs w:val="16"/>
              </w:rPr>
              <w:t>+0,1</w:t>
            </w:r>
          </w:p>
        </w:tc>
        <w:tc>
          <w:tcPr>
            <w:tcW w:w="832" w:type="dxa"/>
            <w:tcBorders>
              <w:top w:val="nil"/>
              <w:left w:val="nil"/>
              <w:bottom w:val="single" w:sz="4" w:space="0" w:color="auto"/>
              <w:right w:val="single" w:sz="4" w:space="0" w:color="auto"/>
            </w:tcBorders>
            <w:noWrap/>
            <w:vAlign w:val="bottom"/>
            <w:hideMark/>
          </w:tcPr>
          <w:p w:rsidR="0005176A" w:rsidRDefault="0005176A">
            <w:pPr>
              <w:jc w:val="right"/>
              <w:rPr>
                <w:rFonts w:ascii="Times New Roman" w:eastAsia="Times New Roman" w:hAnsi="Times New Roman" w:cs="Times New Roman"/>
                <w:bCs/>
                <w:sz w:val="16"/>
                <w:szCs w:val="16"/>
              </w:rPr>
            </w:pPr>
            <w:r>
              <w:rPr>
                <w:rFonts w:ascii="Times New Roman" w:eastAsia="Times New Roman" w:hAnsi="Times New Roman" w:cs="Times New Roman"/>
                <w:bCs/>
                <w:sz w:val="16"/>
                <w:szCs w:val="16"/>
              </w:rPr>
              <w:t>-7,9</w:t>
            </w:r>
          </w:p>
        </w:tc>
        <w:tc>
          <w:tcPr>
            <w:tcW w:w="833" w:type="dxa"/>
            <w:tcBorders>
              <w:top w:val="nil"/>
              <w:left w:val="nil"/>
              <w:bottom w:val="single" w:sz="4" w:space="0" w:color="auto"/>
              <w:right w:val="single" w:sz="4" w:space="0" w:color="auto"/>
            </w:tcBorders>
            <w:noWrap/>
            <w:vAlign w:val="bottom"/>
            <w:hideMark/>
          </w:tcPr>
          <w:p w:rsidR="0005176A" w:rsidRDefault="0005176A">
            <w:pPr>
              <w:jc w:val="right"/>
              <w:rPr>
                <w:rFonts w:ascii="Times New Roman" w:eastAsia="Times New Roman" w:hAnsi="Times New Roman" w:cs="Times New Roman"/>
                <w:bCs/>
                <w:sz w:val="16"/>
                <w:szCs w:val="16"/>
              </w:rPr>
            </w:pPr>
            <w:r>
              <w:rPr>
                <w:rFonts w:ascii="Times New Roman" w:eastAsia="Times New Roman" w:hAnsi="Times New Roman" w:cs="Times New Roman"/>
                <w:bCs/>
                <w:sz w:val="16"/>
                <w:szCs w:val="16"/>
              </w:rPr>
              <w:t>-7,3</w:t>
            </w:r>
          </w:p>
        </w:tc>
      </w:tr>
      <w:tr w:rsidR="0005176A" w:rsidTr="0005176A">
        <w:trPr>
          <w:trHeight w:val="20"/>
        </w:trPr>
        <w:tc>
          <w:tcPr>
            <w:tcW w:w="1539" w:type="dxa"/>
            <w:tcBorders>
              <w:top w:val="nil"/>
              <w:left w:val="single" w:sz="4" w:space="0" w:color="auto"/>
              <w:bottom w:val="single" w:sz="4" w:space="0" w:color="auto"/>
              <w:right w:val="single" w:sz="4" w:space="0" w:color="auto"/>
            </w:tcBorders>
            <w:vAlign w:val="bottom"/>
            <w:hideMark/>
          </w:tcPr>
          <w:p w:rsidR="0005176A" w:rsidRDefault="0005176A">
            <w:pPr>
              <w:rPr>
                <w:rFonts w:ascii="Times New Roman" w:eastAsia="Times New Roman" w:hAnsi="Times New Roman" w:cs="Times New Roman"/>
                <w:sz w:val="16"/>
                <w:szCs w:val="16"/>
              </w:rPr>
            </w:pPr>
            <w:r>
              <w:rPr>
                <w:rFonts w:ascii="Times New Roman" w:eastAsia="Times New Roman" w:hAnsi="Times New Roman" w:cs="Times New Roman"/>
                <w:sz w:val="16"/>
                <w:szCs w:val="16"/>
              </w:rPr>
              <w:t>Дошкольное обр</w:t>
            </w:r>
            <w:r>
              <w:rPr>
                <w:rFonts w:ascii="Times New Roman" w:eastAsia="Times New Roman" w:hAnsi="Times New Roman" w:cs="Times New Roman"/>
                <w:sz w:val="16"/>
                <w:szCs w:val="16"/>
              </w:rPr>
              <w:t>а</w:t>
            </w:r>
            <w:r>
              <w:rPr>
                <w:rFonts w:ascii="Times New Roman" w:eastAsia="Times New Roman" w:hAnsi="Times New Roman" w:cs="Times New Roman"/>
                <w:sz w:val="16"/>
                <w:szCs w:val="16"/>
              </w:rPr>
              <w:t>зование</w:t>
            </w:r>
          </w:p>
        </w:tc>
        <w:tc>
          <w:tcPr>
            <w:tcW w:w="416" w:type="dxa"/>
            <w:tcBorders>
              <w:top w:val="nil"/>
              <w:left w:val="nil"/>
              <w:bottom w:val="single" w:sz="4" w:space="0" w:color="auto"/>
              <w:right w:val="single" w:sz="4" w:space="0" w:color="auto"/>
            </w:tcBorders>
            <w:vAlign w:val="bottom"/>
            <w:hideMark/>
          </w:tcPr>
          <w:p w:rsidR="0005176A" w:rsidRDefault="0005176A">
            <w:pPr>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07</w:t>
            </w:r>
          </w:p>
        </w:tc>
        <w:tc>
          <w:tcPr>
            <w:tcW w:w="416" w:type="dxa"/>
            <w:tcBorders>
              <w:top w:val="nil"/>
              <w:left w:val="nil"/>
              <w:bottom w:val="single" w:sz="4" w:space="0" w:color="auto"/>
              <w:right w:val="single" w:sz="4" w:space="0" w:color="auto"/>
            </w:tcBorders>
            <w:vAlign w:val="bottom"/>
            <w:hideMark/>
          </w:tcPr>
          <w:p w:rsidR="0005176A" w:rsidRDefault="0005176A">
            <w:pPr>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01</w:t>
            </w:r>
          </w:p>
        </w:tc>
        <w:tc>
          <w:tcPr>
            <w:tcW w:w="1249" w:type="dxa"/>
            <w:tcBorders>
              <w:top w:val="nil"/>
              <w:left w:val="nil"/>
              <w:bottom w:val="single" w:sz="4" w:space="0" w:color="auto"/>
              <w:right w:val="single" w:sz="4" w:space="0" w:color="auto"/>
            </w:tcBorders>
            <w:vAlign w:val="bottom"/>
            <w:hideMark/>
          </w:tcPr>
          <w:p w:rsidR="0005176A" w:rsidRDefault="0005176A">
            <w:pPr>
              <w:jc w:val="right"/>
              <w:rPr>
                <w:rFonts w:ascii="Times New Roman" w:eastAsia="Times New Roman" w:hAnsi="Times New Roman" w:cs="Times New Roman"/>
                <w:sz w:val="16"/>
                <w:szCs w:val="16"/>
                <w:lang w:val="en-US"/>
              </w:rPr>
            </w:pPr>
            <w:r>
              <w:rPr>
                <w:rFonts w:ascii="Times New Roman" w:eastAsia="Times New Roman" w:hAnsi="Times New Roman" w:cs="Times New Roman"/>
                <w:sz w:val="16"/>
                <w:szCs w:val="16"/>
                <w:lang w:val="en-US"/>
              </w:rPr>
              <w:t>4 700 422,8</w:t>
            </w:r>
          </w:p>
        </w:tc>
        <w:tc>
          <w:tcPr>
            <w:tcW w:w="1249" w:type="dxa"/>
            <w:tcBorders>
              <w:top w:val="nil"/>
              <w:left w:val="nil"/>
              <w:bottom w:val="single" w:sz="4" w:space="0" w:color="auto"/>
              <w:right w:val="single" w:sz="4" w:space="0" w:color="auto"/>
            </w:tcBorders>
            <w:vAlign w:val="bottom"/>
            <w:hideMark/>
          </w:tcPr>
          <w:p w:rsidR="0005176A" w:rsidRDefault="0005176A">
            <w:pPr>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4 871 360,7</w:t>
            </w:r>
          </w:p>
        </w:tc>
        <w:tc>
          <w:tcPr>
            <w:tcW w:w="1248" w:type="dxa"/>
            <w:tcBorders>
              <w:top w:val="nil"/>
              <w:left w:val="nil"/>
              <w:bottom w:val="single" w:sz="4" w:space="0" w:color="auto"/>
              <w:right w:val="single" w:sz="4" w:space="0" w:color="auto"/>
            </w:tcBorders>
            <w:vAlign w:val="bottom"/>
            <w:hideMark/>
          </w:tcPr>
          <w:p w:rsidR="0005176A" w:rsidRDefault="0005176A">
            <w:pPr>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3 908 462,8</w:t>
            </w:r>
          </w:p>
        </w:tc>
        <w:tc>
          <w:tcPr>
            <w:tcW w:w="1110" w:type="dxa"/>
            <w:tcBorders>
              <w:top w:val="nil"/>
              <w:left w:val="nil"/>
              <w:bottom w:val="single" w:sz="4" w:space="0" w:color="auto"/>
              <w:right w:val="single" w:sz="4" w:space="0" w:color="auto"/>
            </w:tcBorders>
            <w:vAlign w:val="bottom"/>
            <w:hideMark/>
          </w:tcPr>
          <w:p w:rsidR="0005176A" w:rsidRDefault="0005176A">
            <w:pPr>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3 739 826,7</w:t>
            </w:r>
          </w:p>
        </w:tc>
        <w:tc>
          <w:tcPr>
            <w:tcW w:w="833" w:type="dxa"/>
            <w:tcBorders>
              <w:top w:val="nil"/>
              <w:left w:val="nil"/>
              <w:bottom w:val="single" w:sz="4" w:space="0" w:color="auto"/>
              <w:right w:val="single" w:sz="4" w:space="0" w:color="auto"/>
            </w:tcBorders>
            <w:noWrap/>
            <w:vAlign w:val="bottom"/>
            <w:hideMark/>
          </w:tcPr>
          <w:p w:rsidR="0005176A" w:rsidRDefault="0005176A">
            <w:pPr>
              <w:jc w:val="right"/>
              <w:rPr>
                <w:rFonts w:ascii="Times New Roman" w:eastAsia="Times New Roman" w:hAnsi="Times New Roman" w:cs="Times New Roman"/>
                <w:sz w:val="16"/>
                <w:szCs w:val="16"/>
                <w:highlight w:val="yellow"/>
              </w:rPr>
            </w:pPr>
            <w:r>
              <w:rPr>
                <w:rFonts w:ascii="Times New Roman" w:eastAsia="Times New Roman" w:hAnsi="Times New Roman" w:cs="Times New Roman"/>
                <w:sz w:val="16"/>
                <w:szCs w:val="16"/>
              </w:rPr>
              <w:t>+3,6</w:t>
            </w:r>
          </w:p>
        </w:tc>
        <w:tc>
          <w:tcPr>
            <w:tcW w:w="832" w:type="dxa"/>
            <w:tcBorders>
              <w:top w:val="nil"/>
              <w:left w:val="nil"/>
              <w:bottom w:val="single" w:sz="4" w:space="0" w:color="auto"/>
              <w:right w:val="single" w:sz="4" w:space="0" w:color="auto"/>
            </w:tcBorders>
            <w:noWrap/>
            <w:vAlign w:val="bottom"/>
            <w:hideMark/>
          </w:tcPr>
          <w:p w:rsidR="0005176A" w:rsidRDefault="0005176A">
            <w:pPr>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-19,8</w:t>
            </w:r>
          </w:p>
        </w:tc>
        <w:tc>
          <w:tcPr>
            <w:tcW w:w="833" w:type="dxa"/>
            <w:tcBorders>
              <w:top w:val="nil"/>
              <w:left w:val="nil"/>
              <w:bottom w:val="single" w:sz="4" w:space="0" w:color="auto"/>
              <w:right w:val="single" w:sz="4" w:space="0" w:color="auto"/>
            </w:tcBorders>
            <w:noWrap/>
            <w:vAlign w:val="bottom"/>
            <w:hideMark/>
          </w:tcPr>
          <w:p w:rsidR="0005176A" w:rsidRDefault="0005176A">
            <w:pPr>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-4,3</w:t>
            </w:r>
          </w:p>
        </w:tc>
      </w:tr>
      <w:tr w:rsidR="0005176A" w:rsidTr="0005176A">
        <w:trPr>
          <w:trHeight w:val="20"/>
        </w:trPr>
        <w:tc>
          <w:tcPr>
            <w:tcW w:w="1539" w:type="dxa"/>
            <w:tcBorders>
              <w:top w:val="nil"/>
              <w:left w:val="single" w:sz="4" w:space="0" w:color="auto"/>
              <w:bottom w:val="single" w:sz="4" w:space="0" w:color="auto"/>
              <w:right w:val="single" w:sz="4" w:space="0" w:color="auto"/>
            </w:tcBorders>
            <w:vAlign w:val="bottom"/>
            <w:hideMark/>
          </w:tcPr>
          <w:p w:rsidR="0005176A" w:rsidRDefault="0005176A">
            <w:pPr>
              <w:rPr>
                <w:rFonts w:ascii="Times New Roman" w:eastAsia="Times New Roman" w:hAnsi="Times New Roman" w:cs="Times New Roman"/>
                <w:sz w:val="16"/>
                <w:szCs w:val="16"/>
              </w:rPr>
            </w:pPr>
            <w:r>
              <w:rPr>
                <w:rFonts w:ascii="Times New Roman" w:eastAsia="Times New Roman" w:hAnsi="Times New Roman" w:cs="Times New Roman"/>
                <w:sz w:val="16"/>
                <w:szCs w:val="16"/>
              </w:rPr>
              <w:t>Общее образов</w:t>
            </w:r>
            <w:r>
              <w:rPr>
                <w:rFonts w:ascii="Times New Roman" w:eastAsia="Times New Roman" w:hAnsi="Times New Roman" w:cs="Times New Roman"/>
                <w:sz w:val="16"/>
                <w:szCs w:val="16"/>
              </w:rPr>
              <w:t>а</w:t>
            </w:r>
            <w:r>
              <w:rPr>
                <w:rFonts w:ascii="Times New Roman" w:eastAsia="Times New Roman" w:hAnsi="Times New Roman" w:cs="Times New Roman"/>
                <w:sz w:val="16"/>
                <w:szCs w:val="16"/>
              </w:rPr>
              <w:t>ние</w:t>
            </w:r>
          </w:p>
        </w:tc>
        <w:tc>
          <w:tcPr>
            <w:tcW w:w="416" w:type="dxa"/>
            <w:tcBorders>
              <w:top w:val="nil"/>
              <w:left w:val="nil"/>
              <w:bottom w:val="single" w:sz="4" w:space="0" w:color="auto"/>
              <w:right w:val="single" w:sz="4" w:space="0" w:color="auto"/>
            </w:tcBorders>
            <w:vAlign w:val="bottom"/>
            <w:hideMark/>
          </w:tcPr>
          <w:p w:rsidR="0005176A" w:rsidRDefault="0005176A">
            <w:pPr>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07</w:t>
            </w:r>
          </w:p>
        </w:tc>
        <w:tc>
          <w:tcPr>
            <w:tcW w:w="416" w:type="dxa"/>
            <w:tcBorders>
              <w:top w:val="nil"/>
              <w:left w:val="nil"/>
              <w:bottom w:val="single" w:sz="4" w:space="0" w:color="auto"/>
              <w:right w:val="single" w:sz="4" w:space="0" w:color="auto"/>
            </w:tcBorders>
            <w:vAlign w:val="bottom"/>
            <w:hideMark/>
          </w:tcPr>
          <w:p w:rsidR="0005176A" w:rsidRDefault="0005176A">
            <w:pPr>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02</w:t>
            </w:r>
          </w:p>
        </w:tc>
        <w:tc>
          <w:tcPr>
            <w:tcW w:w="1249" w:type="dxa"/>
            <w:tcBorders>
              <w:top w:val="nil"/>
              <w:left w:val="nil"/>
              <w:bottom w:val="single" w:sz="4" w:space="0" w:color="auto"/>
              <w:right w:val="single" w:sz="4" w:space="0" w:color="auto"/>
            </w:tcBorders>
            <w:vAlign w:val="bottom"/>
            <w:hideMark/>
          </w:tcPr>
          <w:p w:rsidR="0005176A" w:rsidRDefault="0005176A">
            <w:pPr>
              <w:jc w:val="right"/>
              <w:rPr>
                <w:rFonts w:ascii="Times New Roman" w:eastAsia="Times New Roman" w:hAnsi="Times New Roman" w:cs="Times New Roman"/>
                <w:sz w:val="16"/>
                <w:szCs w:val="16"/>
                <w:lang w:val="en-US"/>
              </w:rPr>
            </w:pPr>
            <w:r>
              <w:rPr>
                <w:rFonts w:ascii="Times New Roman" w:eastAsia="Times New Roman" w:hAnsi="Times New Roman" w:cs="Times New Roman"/>
                <w:sz w:val="16"/>
                <w:szCs w:val="16"/>
                <w:lang w:val="en-US"/>
              </w:rPr>
              <w:t>14 816 609,1</w:t>
            </w:r>
          </w:p>
        </w:tc>
        <w:tc>
          <w:tcPr>
            <w:tcW w:w="1249" w:type="dxa"/>
            <w:tcBorders>
              <w:top w:val="nil"/>
              <w:left w:val="nil"/>
              <w:bottom w:val="single" w:sz="4" w:space="0" w:color="auto"/>
              <w:right w:val="single" w:sz="4" w:space="0" w:color="auto"/>
            </w:tcBorders>
            <w:vAlign w:val="bottom"/>
            <w:hideMark/>
          </w:tcPr>
          <w:p w:rsidR="0005176A" w:rsidRDefault="0005176A">
            <w:pPr>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15 001 898,4</w:t>
            </w:r>
          </w:p>
        </w:tc>
        <w:tc>
          <w:tcPr>
            <w:tcW w:w="1248" w:type="dxa"/>
            <w:tcBorders>
              <w:top w:val="nil"/>
              <w:left w:val="nil"/>
              <w:bottom w:val="single" w:sz="4" w:space="0" w:color="auto"/>
              <w:right w:val="single" w:sz="4" w:space="0" w:color="auto"/>
            </w:tcBorders>
            <w:vAlign w:val="bottom"/>
            <w:hideMark/>
          </w:tcPr>
          <w:p w:rsidR="0005176A" w:rsidRDefault="0005176A">
            <w:pPr>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14 024 865,2</w:t>
            </w:r>
          </w:p>
        </w:tc>
        <w:tc>
          <w:tcPr>
            <w:tcW w:w="1110" w:type="dxa"/>
            <w:tcBorders>
              <w:top w:val="nil"/>
              <w:left w:val="nil"/>
              <w:bottom w:val="single" w:sz="4" w:space="0" w:color="auto"/>
              <w:right w:val="single" w:sz="4" w:space="0" w:color="auto"/>
            </w:tcBorders>
            <w:vAlign w:val="bottom"/>
            <w:hideMark/>
          </w:tcPr>
          <w:p w:rsidR="0005176A" w:rsidRDefault="0005176A">
            <w:pPr>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12 837 889,1</w:t>
            </w:r>
          </w:p>
        </w:tc>
        <w:tc>
          <w:tcPr>
            <w:tcW w:w="833" w:type="dxa"/>
            <w:tcBorders>
              <w:top w:val="nil"/>
              <w:left w:val="nil"/>
              <w:bottom w:val="single" w:sz="4" w:space="0" w:color="auto"/>
              <w:right w:val="single" w:sz="4" w:space="0" w:color="auto"/>
            </w:tcBorders>
            <w:noWrap/>
            <w:vAlign w:val="bottom"/>
            <w:hideMark/>
          </w:tcPr>
          <w:p w:rsidR="0005176A" w:rsidRDefault="0005176A">
            <w:pPr>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+1,3</w:t>
            </w:r>
          </w:p>
        </w:tc>
        <w:tc>
          <w:tcPr>
            <w:tcW w:w="832" w:type="dxa"/>
            <w:tcBorders>
              <w:top w:val="nil"/>
              <w:left w:val="nil"/>
              <w:bottom w:val="single" w:sz="4" w:space="0" w:color="auto"/>
              <w:right w:val="single" w:sz="4" w:space="0" w:color="auto"/>
            </w:tcBorders>
            <w:noWrap/>
            <w:vAlign w:val="bottom"/>
            <w:hideMark/>
          </w:tcPr>
          <w:p w:rsidR="0005176A" w:rsidRDefault="0005176A">
            <w:pPr>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-6,5</w:t>
            </w:r>
          </w:p>
        </w:tc>
        <w:tc>
          <w:tcPr>
            <w:tcW w:w="833" w:type="dxa"/>
            <w:tcBorders>
              <w:top w:val="nil"/>
              <w:left w:val="nil"/>
              <w:bottom w:val="single" w:sz="4" w:space="0" w:color="auto"/>
              <w:right w:val="single" w:sz="4" w:space="0" w:color="auto"/>
            </w:tcBorders>
            <w:noWrap/>
            <w:vAlign w:val="bottom"/>
            <w:hideMark/>
          </w:tcPr>
          <w:p w:rsidR="0005176A" w:rsidRDefault="0005176A">
            <w:pPr>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-8,5</w:t>
            </w:r>
          </w:p>
        </w:tc>
      </w:tr>
      <w:tr w:rsidR="0005176A" w:rsidTr="0005176A">
        <w:trPr>
          <w:trHeight w:val="20"/>
        </w:trPr>
        <w:tc>
          <w:tcPr>
            <w:tcW w:w="1539" w:type="dxa"/>
            <w:tcBorders>
              <w:top w:val="nil"/>
              <w:left w:val="single" w:sz="4" w:space="0" w:color="auto"/>
              <w:bottom w:val="single" w:sz="4" w:space="0" w:color="auto"/>
              <w:right w:val="single" w:sz="4" w:space="0" w:color="auto"/>
            </w:tcBorders>
            <w:vAlign w:val="bottom"/>
            <w:hideMark/>
          </w:tcPr>
          <w:p w:rsidR="0005176A" w:rsidRDefault="0005176A">
            <w:pPr>
              <w:rPr>
                <w:rFonts w:ascii="Times New Roman" w:eastAsia="Times New Roman" w:hAnsi="Times New Roman" w:cs="Times New Roman"/>
                <w:sz w:val="16"/>
                <w:szCs w:val="16"/>
              </w:rPr>
            </w:pPr>
            <w:r>
              <w:rPr>
                <w:rFonts w:ascii="Times New Roman" w:eastAsia="Times New Roman" w:hAnsi="Times New Roman" w:cs="Times New Roman"/>
                <w:sz w:val="16"/>
                <w:szCs w:val="16"/>
              </w:rPr>
              <w:t>Дополнительное образование детей</w:t>
            </w:r>
          </w:p>
        </w:tc>
        <w:tc>
          <w:tcPr>
            <w:tcW w:w="416" w:type="dxa"/>
            <w:tcBorders>
              <w:top w:val="nil"/>
              <w:left w:val="nil"/>
              <w:bottom w:val="single" w:sz="4" w:space="0" w:color="auto"/>
              <w:right w:val="single" w:sz="4" w:space="0" w:color="auto"/>
            </w:tcBorders>
            <w:vAlign w:val="bottom"/>
            <w:hideMark/>
          </w:tcPr>
          <w:p w:rsidR="0005176A" w:rsidRDefault="0005176A">
            <w:pPr>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07</w:t>
            </w:r>
          </w:p>
        </w:tc>
        <w:tc>
          <w:tcPr>
            <w:tcW w:w="416" w:type="dxa"/>
            <w:tcBorders>
              <w:top w:val="nil"/>
              <w:left w:val="nil"/>
              <w:bottom w:val="single" w:sz="4" w:space="0" w:color="auto"/>
              <w:right w:val="single" w:sz="4" w:space="0" w:color="auto"/>
            </w:tcBorders>
            <w:vAlign w:val="bottom"/>
            <w:hideMark/>
          </w:tcPr>
          <w:p w:rsidR="0005176A" w:rsidRDefault="0005176A">
            <w:pPr>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03</w:t>
            </w:r>
          </w:p>
        </w:tc>
        <w:tc>
          <w:tcPr>
            <w:tcW w:w="1249" w:type="dxa"/>
            <w:tcBorders>
              <w:top w:val="nil"/>
              <w:left w:val="nil"/>
              <w:bottom w:val="single" w:sz="4" w:space="0" w:color="auto"/>
              <w:right w:val="single" w:sz="4" w:space="0" w:color="auto"/>
            </w:tcBorders>
            <w:vAlign w:val="bottom"/>
            <w:hideMark/>
          </w:tcPr>
          <w:p w:rsidR="0005176A" w:rsidRDefault="0005176A">
            <w:pPr>
              <w:jc w:val="right"/>
              <w:rPr>
                <w:rFonts w:ascii="Times New Roman" w:eastAsia="Times New Roman" w:hAnsi="Times New Roman" w:cs="Times New Roman"/>
                <w:sz w:val="16"/>
                <w:szCs w:val="16"/>
                <w:lang w:val="en-US"/>
              </w:rPr>
            </w:pPr>
            <w:r>
              <w:rPr>
                <w:rFonts w:ascii="Times New Roman" w:eastAsia="Times New Roman" w:hAnsi="Times New Roman" w:cs="Times New Roman"/>
                <w:sz w:val="16"/>
                <w:szCs w:val="16"/>
                <w:lang w:val="en-US"/>
              </w:rPr>
              <w:t>376 798,9</w:t>
            </w:r>
          </w:p>
        </w:tc>
        <w:tc>
          <w:tcPr>
            <w:tcW w:w="1249" w:type="dxa"/>
            <w:tcBorders>
              <w:top w:val="nil"/>
              <w:left w:val="nil"/>
              <w:bottom w:val="single" w:sz="4" w:space="0" w:color="auto"/>
              <w:right w:val="single" w:sz="4" w:space="0" w:color="auto"/>
            </w:tcBorders>
            <w:vAlign w:val="bottom"/>
            <w:hideMark/>
          </w:tcPr>
          <w:p w:rsidR="0005176A" w:rsidRDefault="0005176A">
            <w:pPr>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316 987,5</w:t>
            </w:r>
          </w:p>
        </w:tc>
        <w:tc>
          <w:tcPr>
            <w:tcW w:w="1248" w:type="dxa"/>
            <w:tcBorders>
              <w:top w:val="nil"/>
              <w:left w:val="nil"/>
              <w:bottom w:val="single" w:sz="4" w:space="0" w:color="auto"/>
              <w:right w:val="single" w:sz="4" w:space="0" w:color="auto"/>
            </w:tcBorders>
            <w:vAlign w:val="bottom"/>
            <w:hideMark/>
          </w:tcPr>
          <w:p w:rsidR="0005176A" w:rsidRDefault="0005176A">
            <w:pPr>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362 009,0</w:t>
            </w:r>
          </w:p>
        </w:tc>
        <w:tc>
          <w:tcPr>
            <w:tcW w:w="1110" w:type="dxa"/>
            <w:tcBorders>
              <w:top w:val="nil"/>
              <w:left w:val="nil"/>
              <w:bottom w:val="single" w:sz="4" w:space="0" w:color="auto"/>
              <w:right w:val="single" w:sz="4" w:space="0" w:color="auto"/>
            </w:tcBorders>
            <w:vAlign w:val="bottom"/>
            <w:hideMark/>
          </w:tcPr>
          <w:p w:rsidR="0005176A" w:rsidRDefault="0005176A">
            <w:pPr>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318 126,6</w:t>
            </w:r>
          </w:p>
        </w:tc>
        <w:tc>
          <w:tcPr>
            <w:tcW w:w="833" w:type="dxa"/>
            <w:tcBorders>
              <w:top w:val="nil"/>
              <w:left w:val="nil"/>
              <w:bottom w:val="single" w:sz="4" w:space="0" w:color="auto"/>
              <w:right w:val="single" w:sz="4" w:space="0" w:color="auto"/>
            </w:tcBorders>
            <w:noWrap/>
            <w:vAlign w:val="bottom"/>
            <w:hideMark/>
          </w:tcPr>
          <w:p w:rsidR="0005176A" w:rsidRDefault="0005176A">
            <w:pPr>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-15,9</w:t>
            </w:r>
          </w:p>
        </w:tc>
        <w:tc>
          <w:tcPr>
            <w:tcW w:w="832" w:type="dxa"/>
            <w:tcBorders>
              <w:top w:val="nil"/>
              <w:left w:val="nil"/>
              <w:bottom w:val="single" w:sz="4" w:space="0" w:color="auto"/>
              <w:right w:val="single" w:sz="4" w:space="0" w:color="auto"/>
            </w:tcBorders>
            <w:noWrap/>
            <w:vAlign w:val="bottom"/>
            <w:hideMark/>
          </w:tcPr>
          <w:p w:rsidR="0005176A" w:rsidRDefault="0005176A">
            <w:pPr>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+14,2</w:t>
            </w:r>
          </w:p>
        </w:tc>
        <w:tc>
          <w:tcPr>
            <w:tcW w:w="833" w:type="dxa"/>
            <w:tcBorders>
              <w:top w:val="nil"/>
              <w:left w:val="nil"/>
              <w:bottom w:val="single" w:sz="4" w:space="0" w:color="auto"/>
              <w:right w:val="single" w:sz="4" w:space="0" w:color="auto"/>
            </w:tcBorders>
            <w:noWrap/>
            <w:vAlign w:val="bottom"/>
            <w:hideMark/>
          </w:tcPr>
          <w:p w:rsidR="0005176A" w:rsidRDefault="0005176A">
            <w:pPr>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-12,1</w:t>
            </w:r>
          </w:p>
        </w:tc>
      </w:tr>
      <w:tr w:rsidR="0005176A" w:rsidTr="0005176A">
        <w:trPr>
          <w:trHeight w:val="20"/>
        </w:trPr>
        <w:tc>
          <w:tcPr>
            <w:tcW w:w="1539" w:type="dxa"/>
            <w:tcBorders>
              <w:top w:val="nil"/>
              <w:left w:val="single" w:sz="4" w:space="0" w:color="auto"/>
              <w:bottom w:val="single" w:sz="4" w:space="0" w:color="auto"/>
              <w:right w:val="single" w:sz="4" w:space="0" w:color="auto"/>
            </w:tcBorders>
            <w:vAlign w:val="bottom"/>
            <w:hideMark/>
          </w:tcPr>
          <w:p w:rsidR="0005176A" w:rsidRDefault="0005176A">
            <w:pPr>
              <w:rPr>
                <w:rFonts w:ascii="Times New Roman" w:eastAsia="Times New Roman" w:hAnsi="Times New Roman" w:cs="Times New Roman"/>
                <w:sz w:val="16"/>
                <w:szCs w:val="16"/>
              </w:rPr>
            </w:pPr>
            <w:r>
              <w:rPr>
                <w:rFonts w:ascii="Times New Roman" w:eastAsia="Times New Roman" w:hAnsi="Times New Roman" w:cs="Times New Roman"/>
                <w:sz w:val="16"/>
                <w:szCs w:val="16"/>
              </w:rPr>
              <w:t>Среднее профе</w:t>
            </w:r>
            <w:r>
              <w:rPr>
                <w:rFonts w:ascii="Times New Roman" w:eastAsia="Times New Roman" w:hAnsi="Times New Roman" w:cs="Times New Roman"/>
                <w:sz w:val="16"/>
                <w:szCs w:val="16"/>
              </w:rPr>
              <w:t>с</w:t>
            </w:r>
            <w:r>
              <w:rPr>
                <w:rFonts w:ascii="Times New Roman" w:eastAsia="Times New Roman" w:hAnsi="Times New Roman" w:cs="Times New Roman"/>
                <w:sz w:val="16"/>
                <w:szCs w:val="16"/>
              </w:rPr>
              <w:t>сиональное обр</w:t>
            </w:r>
            <w:r>
              <w:rPr>
                <w:rFonts w:ascii="Times New Roman" w:eastAsia="Times New Roman" w:hAnsi="Times New Roman" w:cs="Times New Roman"/>
                <w:sz w:val="16"/>
                <w:szCs w:val="16"/>
              </w:rPr>
              <w:t>а</w:t>
            </w:r>
            <w:r>
              <w:rPr>
                <w:rFonts w:ascii="Times New Roman" w:eastAsia="Times New Roman" w:hAnsi="Times New Roman" w:cs="Times New Roman"/>
                <w:sz w:val="16"/>
                <w:szCs w:val="16"/>
              </w:rPr>
              <w:t>зование</w:t>
            </w:r>
          </w:p>
        </w:tc>
        <w:tc>
          <w:tcPr>
            <w:tcW w:w="416" w:type="dxa"/>
            <w:tcBorders>
              <w:top w:val="nil"/>
              <w:left w:val="nil"/>
              <w:bottom w:val="single" w:sz="4" w:space="0" w:color="auto"/>
              <w:right w:val="single" w:sz="4" w:space="0" w:color="auto"/>
            </w:tcBorders>
            <w:vAlign w:val="bottom"/>
            <w:hideMark/>
          </w:tcPr>
          <w:p w:rsidR="0005176A" w:rsidRDefault="0005176A">
            <w:pPr>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07</w:t>
            </w:r>
          </w:p>
        </w:tc>
        <w:tc>
          <w:tcPr>
            <w:tcW w:w="416" w:type="dxa"/>
            <w:tcBorders>
              <w:top w:val="nil"/>
              <w:left w:val="nil"/>
              <w:bottom w:val="single" w:sz="4" w:space="0" w:color="auto"/>
              <w:right w:val="single" w:sz="4" w:space="0" w:color="auto"/>
            </w:tcBorders>
            <w:vAlign w:val="bottom"/>
            <w:hideMark/>
          </w:tcPr>
          <w:p w:rsidR="0005176A" w:rsidRDefault="0005176A">
            <w:pPr>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04</w:t>
            </w:r>
          </w:p>
        </w:tc>
        <w:tc>
          <w:tcPr>
            <w:tcW w:w="1249" w:type="dxa"/>
            <w:tcBorders>
              <w:top w:val="nil"/>
              <w:left w:val="nil"/>
              <w:bottom w:val="single" w:sz="4" w:space="0" w:color="auto"/>
              <w:right w:val="single" w:sz="4" w:space="0" w:color="auto"/>
            </w:tcBorders>
            <w:vAlign w:val="bottom"/>
            <w:hideMark/>
          </w:tcPr>
          <w:p w:rsidR="0005176A" w:rsidRDefault="0005176A">
            <w:pPr>
              <w:jc w:val="right"/>
              <w:rPr>
                <w:rFonts w:ascii="Times New Roman" w:eastAsia="Times New Roman" w:hAnsi="Times New Roman" w:cs="Times New Roman"/>
                <w:sz w:val="16"/>
                <w:szCs w:val="16"/>
                <w:lang w:val="en-US"/>
              </w:rPr>
            </w:pPr>
            <w:r>
              <w:rPr>
                <w:rFonts w:ascii="Times New Roman" w:eastAsia="Times New Roman" w:hAnsi="Times New Roman" w:cs="Times New Roman"/>
                <w:sz w:val="16"/>
                <w:szCs w:val="16"/>
                <w:lang w:val="en-US"/>
              </w:rPr>
              <w:t>2 554 134,6</w:t>
            </w:r>
          </w:p>
        </w:tc>
        <w:tc>
          <w:tcPr>
            <w:tcW w:w="1249" w:type="dxa"/>
            <w:tcBorders>
              <w:top w:val="nil"/>
              <w:left w:val="nil"/>
              <w:bottom w:val="single" w:sz="4" w:space="0" w:color="auto"/>
              <w:right w:val="single" w:sz="4" w:space="0" w:color="auto"/>
            </w:tcBorders>
            <w:vAlign w:val="bottom"/>
            <w:hideMark/>
          </w:tcPr>
          <w:p w:rsidR="0005176A" w:rsidRDefault="0005176A">
            <w:pPr>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2 464 202,3</w:t>
            </w:r>
          </w:p>
        </w:tc>
        <w:tc>
          <w:tcPr>
            <w:tcW w:w="1248" w:type="dxa"/>
            <w:tcBorders>
              <w:top w:val="nil"/>
              <w:left w:val="nil"/>
              <w:bottom w:val="single" w:sz="4" w:space="0" w:color="auto"/>
              <w:right w:val="single" w:sz="4" w:space="0" w:color="auto"/>
            </w:tcBorders>
            <w:vAlign w:val="bottom"/>
            <w:hideMark/>
          </w:tcPr>
          <w:p w:rsidR="0005176A" w:rsidRDefault="0005176A">
            <w:pPr>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2 470 312,2</w:t>
            </w:r>
          </w:p>
        </w:tc>
        <w:tc>
          <w:tcPr>
            <w:tcW w:w="1110" w:type="dxa"/>
            <w:tcBorders>
              <w:top w:val="nil"/>
              <w:left w:val="nil"/>
              <w:bottom w:val="single" w:sz="4" w:space="0" w:color="auto"/>
              <w:right w:val="single" w:sz="4" w:space="0" w:color="auto"/>
            </w:tcBorders>
            <w:vAlign w:val="bottom"/>
            <w:hideMark/>
          </w:tcPr>
          <w:p w:rsidR="0005176A" w:rsidRDefault="0005176A">
            <w:pPr>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2 435 190,6</w:t>
            </w:r>
          </w:p>
        </w:tc>
        <w:tc>
          <w:tcPr>
            <w:tcW w:w="833" w:type="dxa"/>
            <w:tcBorders>
              <w:top w:val="nil"/>
              <w:left w:val="nil"/>
              <w:bottom w:val="single" w:sz="4" w:space="0" w:color="auto"/>
              <w:right w:val="single" w:sz="4" w:space="0" w:color="auto"/>
            </w:tcBorders>
            <w:noWrap/>
            <w:vAlign w:val="bottom"/>
            <w:hideMark/>
          </w:tcPr>
          <w:p w:rsidR="0005176A" w:rsidRDefault="0005176A">
            <w:pPr>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-3,5</w:t>
            </w:r>
          </w:p>
        </w:tc>
        <w:tc>
          <w:tcPr>
            <w:tcW w:w="832" w:type="dxa"/>
            <w:tcBorders>
              <w:top w:val="nil"/>
              <w:left w:val="nil"/>
              <w:bottom w:val="single" w:sz="4" w:space="0" w:color="auto"/>
              <w:right w:val="single" w:sz="4" w:space="0" w:color="auto"/>
            </w:tcBorders>
            <w:noWrap/>
            <w:vAlign w:val="bottom"/>
            <w:hideMark/>
          </w:tcPr>
          <w:p w:rsidR="0005176A" w:rsidRDefault="0005176A">
            <w:pPr>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+0,3</w:t>
            </w:r>
          </w:p>
        </w:tc>
        <w:tc>
          <w:tcPr>
            <w:tcW w:w="833" w:type="dxa"/>
            <w:tcBorders>
              <w:top w:val="nil"/>
              <w:left w:val="nil"/>
              <w:bottom w:val="single" w:sz="4" w:space="0" w:color="auto"/>
              <w:right w:val="single" w:sz="4" w:space="0" w:color="auto"/>
            </w:tcBorders>
            <w:noWrap/>
            <w:vAlign w:val="bottom"/>
            <w:hideMark/>
          </w:tcPr>
          <w:p w:rsidR="0005176A" w:rsidRDefault="0005176A">
            <w:pPr>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-1,4</w:t>
            </w:r>
          </w:p>
        </w:tc>
      </w:tr>
      <w:tr w:rsidR="0005176A" w:rsidTr="0005176A">
        <w:trPr>
          <w:trHeight w:val="20"/>
        </w:trPr>
        <w:tc>
          <w:tcPr>
            <w:tcW w:w="1539" w:type="dxa"/>
            <w:tcBorders>
              <w:top w:val="nil"/>
              <w:left w:val="single" w:sz="4" w:space="0" w:color="auto"/>
              <w:bottom w:val="single" w:sz="4" w:space="0" w:color="auto"/>
              <w:right w:val="single" w:sz="4" w:space="0" w:color="auto"/>
            </w:tcBorders>
            <w:vAlign w:val="bottom"/>
            <w:hideMark/>
          </w:tcPr>
          <w:p w:rsidR="0005176A" w:rsidRDefault="0005176A">
            <w:pPr>
              <w:rPr>
                <w:rFonts w:ascii="Times New Roman" w:eastAsia="Times New Roman" w:hAnsi="Times New Roman" w:cs="Times New Roman"/>
                <w:sz w:val="16"/>
                <w:szCs w:val="16"/>
              </w:rPr>
            </w:pPr>
            <w:r>
              <w:rPr>
                <w:rFonts w:ascii="Times New Roman" w:eastAsia="Times New Roman" w:hAnsi="Times New Roman" w:cs="Times New Roman"/>
                <w:sz w:val="16"/>
                <w:szCs w:val="16"/>
              </w:rPr>
              <w:t>Профессиональная подготовка, пер</w:t>
            </w:r>
            <w:r>
              <w:rPr>
                <w:rFonts w:ascii="Times New Roman" w:eastAsia="Times New Roman" w:hAnsi="Times New Roman" w:cs="Times New Roman"/>
                <w:sz w:val="16"/>
                <w:szCs w:val="16"/>
              </w:rPr>
              <w:t>е</w:t>
            </w:r>
            <w:r>
              <w:rPr>
                <w:rFonts w:ascii="Times New Roman" w:eastAsia="Times New Roman" w:hAnsi="Times New Roman" w:cs="Times New Roman"/>
                <w:sz w:val="16"/>
                <w:szCs w:val="16"/>
              </w:rPr>
              <w:t>подготовка и п</w:t>
            </w:r>
            <w:r>
              <w:rPr>
                <w:rFonts w:ascii="Times New Roman" w:eastAsia="Times New Roman" w:hAnsi="Times New Roman" w:cs="Times New Roman"/>
                <w:sz w:val="16"/>
                <w:szCs w:val="16"/>
              </w:rPr>
              <w:t>о</w:t>
            </w:r>
            <w:r>
              <w:rPr>
                <w:rFonts w:ascii="Times New Roman" w:eastAsia="Times New Roman" w:hAnsi="Times New Roman" w:cs="Times New Roman"/>
                <w:sz w:val="16"/>
                <w:szCs w:val="16"/>
              </w:rPr>
              <w:t>вышение квалиф</w:t>
            </w:r>
            <w:r>
              <w:rPr>
                <w:rFonts w:ascii="Times New Roman" w:eastAsia="Times New Roman" w:hAnsi="Times New Roman" w:cs="Times New Roman"/>
                <w:sz w:val="16"/>
                <w:szCs w:val="16"/>
              </w:rPr>
              <w:t>и</w:t>
            </w:r>
            <w:r>
              <w:rPr>
                <w:rFonts w:ascii="Times New Roman" w:eastAsia="Times New Roman" w:hAnsi="Times New Roman" w:cs="Times New Roman"/>
                <w:sz w:val="16"/>
                <w:szCs w:val="16"/>
              </w:rPr>
              <w:t>кации</w:t>
            </w:r>
          </w:p>
        </w:tc>
        <w:tc>
          <w:tcPr>
            <w:tcW w:w="416" w:type="dxa"/>
            <w:tcBorders>
              <w:top w:val="nil"/>
              <w:left w:val="nil"/>
              <w:bottom w:val="single" w:sz="4" w:space="0" w:color="auto"/>
              <w:right w:val="single" w:sz="4" w:space="0" w:color="auto"/>
            </w:tcBorders>
            <w:vAlign w:val="bottom"/>
            <w:hideMark/>
          </w:tcPr>
          <w:p w:rsidR="0005176A" w:rsidRDefault="0005176A">
            <w:pPr>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07</w:t>
            </w:r>
          </w:p>
        </w:tc>
        <w:tc>
          <w:tcPr>
            <w:tcW w:w="416" w:type="dxa"/>
            <w:tcBorders>
              <w:top w:val="nil"/>
              <w:left w:val="nil"/>
              <w:bottom w:val="single" w:sz="4" w:space="0" w:color="auto"/>
              <w:right w:val="single" w:sz="4" w:space="0" w:color="auto"/>
            </w:tcBorders>
            <w:vAlign w:val="bottom"/>
            <w:hideMark/>
          </w:tcPr>
          <w:p w:rsidR="0005176A" w:rsidRDefault="0005176A">
            <w:pPr>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05</w:t>
            </w:r>
          </w:p>
        </w:tc>
        <w:tc>
          <w:tcPr>
            <w:tcW w:w="1249" w:type="dxa"/>
            <w:tcBorders>
              <w:top w:val="nil"/>
              <w:left w:val="nil"/>
              <w:bottom w:val="single" w:sz="4" w:space="0" w:color="auto"/>
              <w:right w:val="single" w:sz="4" w:space="0" w:color="auto"/>
            </w:tcBorders>
            <w:vAlign w:val="bottom"/>
            <w:hideMark/>
          </w:tcPr>
          <w:p w:rsidR="0005176A" w:rsidRDefault="0005176A">
            <w:pPr>
              <w:jc w:val="right"/>
              <w:rPr>
                <w:rFonts w:ascii="Times New Roman" w:eastAsia="Times New Roman" w:hAnsi="Times New Roman" w:cs="Times New Roman"/>
                <w:bCs/>
                <w:sz w:val="16"/>
                <w:szCs w:val="16"/>
                <w:lang w:val="en-US"/>
              </w:rPr>
            </w:pPr>
            <w:r>
              <w:rPr>
                <w:rFonts w:ascii="Times New Roman" w:eastAsia="Times New Roman" w:hAnsi="Times New Roman" w:cs="Times New Roman"/>
                <w:bCs/>
                <w:sz w:val="16"/>
                <w:szCs w:val="16"/>
                <w:lang w:val="en-US"/>
              </w:rPr>
              <w:t>17 508,3</w:t>
            </w:r>
          </w:p>
        </w:tc>
        <w:tc>
          <w:tcPr>
            <w:tcW w:w="1249" w:type="dxa"/>
            <w:tcBorders>
              <w:top w:val="nil"/>
              <w:left w:val="nil"/>
              <w:bottom w:val="single" w:sz="4" w:space="0" w:color="auto"/>
              <w:right w:val="single" w:sz="4" w:space="0" w:color="auto"/>
            </w:tcBorders>
            <w:vAlign w:val="bottom"/>
            <w:hideMark/>
          </w:tcPr>
          <w:p w:rsidR="0005176A" w:rsidRDefault="0005176A">
            <w:pPr>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24 076,9</w:t>
            </w:r>
          </w:p>
        </w:tc>
        <w:tc>
          <w:tcPr>
            <w:tcW w:w="1248" w:type="dxa"/>
            <w:tcBorders>
              <w:top w:val="nil"/>
              <w:left w:val="nil"/>
              <w:bottom w:val="single" w:sz="4" w:space="0" w:color="auto"/>
              <w:right w:val="single" w:sz="4" w:space="0" w:color="auto"/>
            </w:tcBorders>
            <w:vAlign w:val="bottom"/>
            <w:hideMark/>
          </w:tcPr>
          <w:p w:rsidR="0005176A" w:rsidRDefault="0005176A">
            <w:pPr>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24 076,9</w:t>
            </w:r>
          </w:p>
        </w:tc>
        <w:tc>
          <w:tcPr>
            <w:tcW w:w="1110" w:type="dxa"/>
            <w:tcBorders>
              <w:top w:val="nil"/>
              <w:left w:val="nil"/>
              <w:bottom w:val="single" w:sz="4" w:space="0" w:color="auto"/>
              <w:right w:val="single" w:sz="4" w:space="0" w:color="auto"/>
            </w:tcBorders>
            <w:vAlign w:val="bottom"/>
            <w:hideMark/>
          </w:tcPr>
          <w:p w:rsidR="0005176A" w:rsidRDefault="0005176A">
            <w:pPr>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24 076,9</w:t>
            </w:r>
          </w:p>
        </w:tc>
        <w:tc>
          <w:tcPr>
            <w:tcW w:w="833" w:type="dxa"/>
            <w:tcBorders>
              <w:top w:val="nil"/>
              <w:left w:val="nil"/>
              <w:bottom w:val="single" w:sz="4" w:space="0" w:color="auto"/>
              <w:right w:val="single" w:sz="4" w:space="0" w:color="auto"/>
            </w:tcBorders>
            <w:noWrap/>
            <w:vAlign w:val="bottom"/>
            <w:hideMark/>
          </w:tcPr>
          <w:p w:rsidR="0005176A" w:rsidRDefault="0005176A">
            <w:pPr>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+37,5</w:t>
            </w:r>
          </w:p>
        </w:tc>
        <w:tc>
          <w:tcPr>
            <w:tcW w:w="832" w:type="dxa"/>
            <w:tcBorders>
              <w:top w:val="nil"/>
              <w:left w:val="nil"/>
              <w:bottom w:val="single" w:sz="4" w:space="0" w:color="auto"/>
              <w:right w:val="single" w:sz="4" w:space="0" w:color="auto"/>
            </w:tcBorders>
            <w:noWrap/>
            <w:vAlign w:val="bottom"/>
            <w:hideMark/>
          </w:tcPr>
          <w:p w:rsidR="0005176A" w:rsidRDefault="0005176A">
            <w:pPr>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0,0</w:t>
            </w:r>
          </w:p>
        </w:tc>
        <w:tc>
          <w:tcPr>
            <w:tcW w:w="833" w:type="dxa"/>
            <w:tcBorders>
              <w:top w:val="nil"/>
              <w:left w:val="nil"/>
              <w:bottom w:val="single" w:sz="4" w:space="0" w:color="auto"/>
              <w:right w:val="single" w:sz="4" w:space="0" w:color="auto"/>
            </w:tcBorders>
            <w:noWrap/>
            <w:vAlign w:val="bottom"/>
            <w:hideMark/>
          </w:tcPr>
          <w:p w:rsidR="0005176A" w:rsidRDefault="0005176A">
            <w:pPr>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0,0</w:t>
            </w:r>
          </w:p>
        </w:tc>
      </w:tr>
      <w:tr w:rsidR="0005176A" w:rsidTr="0005176A">
        <w:trPr>
          <w:trHeight w:val="20"/>
        </w:trPr>
        <w:tc>
          <w:tcPr>
            <w:tcW w:w="1539" w:type="dxa"/>
            <w:tcBorders>
              <w:top w:val="nil"/>
              <w:left w:val="single" w:sz="4" w:space="0" w:color="auto"/>
              <w:bottom w:val="single" w:sz="4" w:space="0" w:color="auto"/>
              <w:right w:val="single" w:sz="4" w:space="0" w:color="auto"/>
            </w:tcBorders>
            <w:vAlign w:val="bottom"/>
            <w:hideMark/>
          </w:tcPr>
          <w:p w:rsidR="0005176A" w:rsidRDefault="0005176A">
            <w:pPr>
              <w:rPr>
                <w:rFonts w:ascii="Times New Roman" w:eastAsia="Times New Roman" w:hAnsi="Times New Roman" w:cs="Times New Roman"/>
                <w:sz w:val="16"/>
                <w:szCs w:val="16"/>
              </w:rPr>
            </w:pPr>
            <w:r>
              <w:rPr>
                <w:rFonts w:ascii="Times New Roman" w:eastAsia="Times New Roman" w:hAnsi="Times New Roman" w:cs="Times New Roman"/>
                <w:sz w:val="16"/>
                <w:szCs w:val="16"/>
              </w:rPr>
              <w:t>Высшее образов</w:t>
            </w:r>
            <w:r>
              <w:rPr>
                <w:rFonts w:ascii="Times New Roman" w:eastAsia="Times New Roman" w:hAnsi="Times New Roman" w:cs="Times New Roman"/>
                <w:sz w:val="16"/>
                <w:szCs w:val="16"/>
              </w:rPr>
              <w:t>а</w:t>
            </w:r>
            <w:r>
              <w:rPr>
                <w:rFonts w:ascii="Times New Roman" w:eastAsia="Times New Roman" w:hAnsi="Times New Roman" w:cs="Times New Roman"/>
                <w:sz w:val="16"/>
                <w:szCs w:val="16"/>
              </w:rPr>
              <w:t>ние</w:t>
            </w:r>
          </w:p>
        </w:tc>
        <w:tc>
          <w:tcPr>
            <w:tcW w:w="416" w:type="dxa"/>
            <w:tcBorders>
              <w:top w:val="nil"/>
              <w:left w:val="nil"/>
              <w:bottom w:val="single" w:sz="4" w:space="0" w:color="auto"/>
              <w:right w:val="single" w:sz="4" w:space="0" w:color="auto"/>
            </w:tcBorders>
            <w:vAlign w:val="bottom"/>
            <w:hideMark/>
          </w:tcPr>
          <w:p w:rsidR="0005176A" w:rsidRDefault="0005176A">
            <w:pPr>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07</w:t>
            </w:r>
          </w:p>
        </w:tc>
        <w:tc>
          <w:tcPr>
            <w:tcW w:w="416" w:type="dxa"/>
            <w:tcBorders>
              <w:top w:val="nil"/>
              <w:left w:val="nil"/>
              <w:bottom w:val="single" w:sz="4" w:space="0" w:color="auto"/>
              <w:right w:val="single" w:sz="4" w:space="0" w:color="auto"/>
            </w:tcBorders>
            <w:vAlign w:val="bottom"/>
            <w:hideMark/>
          </w:tcPr>
          <w:p w:rsidR="0005176A" w:rsidRDefault="0005176A">
            <w:pPr>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06</w:t>
            </w:r>
          </w:p>
        </w:tc>
        <w:tc>
          <w:tcPr>
            <w:tcW w:w="1249" w:type="dxa"/>
            <w:tcBorders>
              <w:top w:val="nil"/>
              <w:left w:val="nil"/>
              <w:bottom w:val="single" w:sz="4" w:space="0" w:color="auto"/>
              <w:right w:val="single" w:sz="4" w:space="0" w:color="auto"/>
            </w:tcBorders>
            <w:vAlign w:val="bottom"/>
            <w:hideMark/>
          </w:tcPr>
          <w:p w:rsidR="0005176A" w:rsidRDefault="0005176A">
            <w:pPr>
              <w:jc w:val="right"/>
              <w:rPr>
                <w:rFonts w:ascii="Times New Roman" w:eastAsia="Times New Roman" w:hAnsi="Times New Roman" w:cs="Times New Roman"/>
                <w:sz w:val="16"/>
                <w:szCs w:val="16"/>
                <w:lang w:val="en-US"/>
              </w:rPr>
            </w:pPr>
            <w:r>
              <w:rPr>
                <w:rFonts w:ascii="Times New Roman" w:eastAsia="Times New Roman" w:hAnsi="Times New Roman" w:cs="Times New Roman"/>
                <w:sz w:val="16"/>
                <w:szCs w:val="16"/>
                <w:lang w:val="en-US"/>
              </w:rPr>
              <w:t>99 743,5</w:t>
            </w:r>
          </w:p>
        </w:tc>
        <w:tc>
          <w:tcPr>
            <w:tcW w:w="1249" w:type="dxa"/>
            <w:tcBorders>
              <w:top w:val="nil"/>
              <w:left w:val="nil"/>
              <w:bottom w:val="single" w:sz="4" w:space="0" w:color="auto"/>
              <w:right w:val="single" w:sz="4" w:space="0" w:color="auto"/>
            </w:tcBorders>
            <w:vAlign w:val="bottom"/>
            <w:hideMark/>
          </w:tcPr>
          <w:p w:rsidR="0005176A" w:rsidRDefault="0005176A">
            <w:pPr>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104 918,1</w:t>
            </w:r>
          </w:p>
        </w:tc>
        <w:tc>
          <w:tcPr>
            <w:tcW w:w="1248" w:type="dxa"/>
            <w:tcBorders>
              <w:top w:val="nil"/>
              <w:left w:val="nil"/>
              <w:bottom w:val="single" w:sz="4" w:space="0" w:color="auto"/>
              <w:right w:val="single" w:sz="4" w:space="0" w:color="auto"/>
            </w:tcBorders>
            <w:vAlign w:val="bottom"/>
            <w:hideMark/>
          </w:tcPr>
          <w:p w:rsidR="0005176A" w:rsidRDefault="0005176A">
            <w:pPr>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104 229,8</w:t>
            </w:r>
          </w:p>
        </w:tc>
        <w:tc>
          <w:tcPr>
            <w:tcW w:w="1110" w:type="dxa"/>
            <w:tcBorders>
              <w:top w:val="nil"/>
              <w:left w:val="nil"/>
              <w:bottom w:val="single" w:sz="4" w:space="0" w:color="auto"/>
              <w:right w:val="single" w:sz="4" w:space="0" w:color="auto"/>
            </w:tcBorders>
            <w:vAlign w:val="bottom"/>
            <w:hideMark/>
          </w:tcPr>
          <w:p w:rsidR="0005176A" w:rsidRDefault="0005176A">
            <w:pPr>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106 109,8</w:t>
            </w:r>
          </w:p>
        </w:tc>
        <w:tc>
          <w:tcPr>
            <w:tcW w:w="833" w:type="dxa"/>
            <w:tcBorders>
              <w:top w:val="nil"/>
              <w:left w:val="nil"/>
              <w:bottom w:val="single" w:sz="4" w:space="0" w:color="auto"/>
              <w:right w:val="single" w:sz="4" w:space="0" w:color="auto"/>
            </w:tcBorders>
            <w:noWrap/>
            <w:vAlign w:val="bottom"/>
            <w:hideMark/>
          </w:tcPr>
          <w:p w:rsidR="0005176A" w:rsidRDefault="0005176A">
            <w:pPr>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5,2</w:t>
            </w:r>
          </w:p>
        </w:tc>
        <w:tc>
          <w:tcPr>
            <w:tcW w:w="832" w:type="dxa"/>
            <w:tcBorders>
              <w:top w:val="nil"/>
              <w:left w:val="nil"/>
              <w:bottom w:val="single" w:sz="4" w:space="0" w:color="auto"/>
              <w:right w:val="single" w:sz="4" w:space="0" w:color="auto"/>
            </w:tcBorders>
            <w:noWrap/>
            <w:vAlign w:val="bottom"/>
            <w:hideMark/>
          </w:tcPr>
          <w:p w:rsidR="0005176A" w:rsidRDefault="0005176A">
            <w:pPr>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-0,7</w:t>
            </w:r>
          </w:p>
        </w:tc>
        <w:tc>
          <w:tcPr>
            <w:tcW w:w="833" w:type="dxa"/>
            <w:tcBorders>
              <w:top w:val="nil"/>
              <w:left w:val="nil"/>
              <w:bottom w:val="single" w:sz="4" w:space="0" w:color="auto"/>
              <w:right w:val="single" w:sz="4" w:space="0" w:color="auto"/>
            </w:tcBorders>
            <w:noWrap/>
            <w:vAlign w:val="bottom"/>
            <w:hideMark/>
          </w:tcPr>
          <w:p w:rsidR="0005176A" w:rsidRDefault="0005176A">
            <w:pPr>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+1,8</w:t>
            </w:r>
          </w:p>
        </w:tc>
      </w:tr>
      <w:tr w:rsidR="0005176A" w:rsidTr="0005176A">
        <w:trPr>
          <w:trHeight w:val="20"/>
        </w:trPr>
        <w:tc>
          <w:tcPr>
            <w:tcW w:w="1539" w:type="dxa"/>
            <w:tcBorders>
              <w:top w:val="nil"/>
              <w:left w:val="single" w:sz="4" w:space="0" w:color="auto"/>
              <w:bottom w:val="single" w:sz="4" w:space="0" w:color="auto"/>
              <w:right w:val="single" w:sz="4" w:space="0" w:color="auto"/>
            </w:tcBorders>
            <w:vAlign w:val="bottom"/>
            <w:hideMark/>
          </w:tcPr>
          <w:p w:rsidR="0005176A" w:rsidRDefault="0005176A">
            <w:pPr>
              <w:rPr>
                <w:rFonts w:ascii="Times New Roman" w:eastAsia="Times New Roman" w:hAnsi="Times New Roman" w:cs="Times New Roman"/>
                <w:sz w:val="16"/>
                <w:szCs w:val="16"/>
              </w:rPr>
            </w:pPr>
            <w:r>
              <w:rPr>
                <w:rFonts w:ascii="Times New Roman" w:eastAsia="Times New Roman" w:hAnsi="Times New Roman" w:cs="Times New Roman"/>
                <w:sz w:val="16"/>
                <w:szCs w:val="16"/>
              </w:rPr>
              <w:t>Молодежная пол</w:t>
            </w:r>
            <w:r>
              <w:rPr>
                <w:rFonts w:ascii="Times New Roman" w:eastAsia="Times New Roman" w:hAnsi="Times New Roman" w:cs="Times New Roman"/>
                <w:sz w:val="16"/>
                <w:szCs w:val="16"/>
              </w:rPr>
              <w:t>и</w:t>
            </w:r>
            <w:r>
              <w:rPr>
                <w:rFonts w:ascii="Times New Roman" w:eastAsia="Times New Roman" w:hAnsi="Times New Roman" w:cs="Times New Roman"/>
                <w:sz w:val="16"/>
                <w:szCs w:val="16"/>
              </w:rPr>
              <w:lastRenderedPageBreak/>
              <w:t>тика</w:t>
            </w:r>
          </w:p>
        </w:tc>
        <w:tc>
          <w:tcPr>
            <w:tcW w:w="416" w:type="dxa"/>
            <w:tcBorders>
              <w:top w:val="nil"/>
              <w:left w:val="nil"/>
              <w:bottom w:val="single" w:sz="4" w:space="0" w:color="auto"/>
              <w:right w:val="single" w:sz="4" w:space="0" w:color="auto"/>
            </w:tcBorders>
            <w:vAlign w:val="bottom"/>
            <w:hideMark/>
          </w:tcPr>
          <w:p w:rsidR="0005176A" w:rsidRDefault="0005176A">
            <w:pPr>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lastRenderedPageBreak/>
              <w:t>07</w:t>
            </w:r>
          </w:p>
        </w:tc>
        <w:tc>
          <w:tcPr>
            <w:tcW w:w="416" w:type="dxa"/>
            <w:tcBorders>
              <w:top w:val="nil"/>
              <w:left w:val="nil"/>
              <w:bottom w:val="single" w:sz="4" w:space="0" w:color="auto"/>
              <w:right w:val="single" w:sz="4" w:space="0" w:color="auto"/>
            </w:tcBorders>
            <w:vAlign w:val="bottom"/>
            <w:hideMark/>
          </w:tcPr>
          <w:p w:rsidR="0005176A" w:rsidRDefault="0005176A">
            <w:pPr>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07</w:t>
            </w:r>
          </w:p>
        </w:tc>
        <w:tc>
          <w:tcPr>
            <w:tcW w:w="1249" w:type="dxa"/>
            <w:tcBorders>
              <w:top w:val="nil"/>
              <w:left w:val="nil"/>
              <w:bottom w:val="single" w:sz="4" w:space="0" w:color="auto"/>
              <w:right w:val="single" w:sz="4" w:space="0" w:color="auto"/>
            </w:tcBorders>
            <w:vAlign w:val="bottom"/>
            <w:hideMark/>
          </w:tcPr>
          <w:p w:rsidR="0005176A" w:rsidRDefault="0005176A">
            <w:pPr>
              <w:jc w:val="right"/>
              <w:rPr>
                <w:rFonts w:ascii="Times New Roman" w:eastAsia="Times New Roman" w:hAnsi="Times New Roman" w:cs="Times New Roman"/>
                <w:sz w:val="16"/>
                <w:szCs w:val="16"/>
                <w:lang w:val="en-US"/>
              </w:rPr>
            </w:pPr>
            <w:r>
              <w:rPr>
                <w:rFonts w:ascii="Times New Roman" w:eastAsia="Times New Roman" w:hAnsi="Times New Roman" w:cs="Times New Roman"/>
                <w:sz w:val="16"/>
                <w:szCs w:val="16"/>
                <w:lang w:val="en-US"/>
              </w:rPr>
              <w:t>209 926</w:t>
            </w:r>
            <w:r>
              <w:rPr>
                <w:rFonts w:ascii="Times New Roman" w:eastAsia="Times New Roman" w:hAnsi="Times New Roman" w:cs="Times New Roman"/>
                <w:sz w:val="16"/>
                <w:szCs w:val="16"/>
              </w:rPr>
              <w:t>,</w:t>
            </w:r>
            <w:r>
              <w:rPr>
                <w:rFonts w:ascii="Times New Roman" w:eastAsia="Times New Roman" w:hAnsi="Times New Roman" w:cs="Times New Roman"/>
                <w:sz w:val="16"/>
                <w:szCs w:val="16"/>
                <w:lang w:val="en-US"/>
              </w:rPr>
              <w:t>9</w:t>
            </w:r>
          </w:p>
        </w:tc>
        <w:tc>
          <w:tcPr>
            <w:tcW w:w="1249" w:type="dxa"/>
            <w:tcBorders>
              <w:top w:val="nil"/>
              <w:left w:val="nil"/>
              <w:bottom w:val="single" w:sz="4" w:space="0" w:color="auto"/>
              <w:right w:val="single" w:sz="4" w:space="0" w:color="auto"/>
            </w:tcBorders>
            <w:vAlign w:val="bottom"/>
            <w:hideMark/>
          </w:tcPr>
          <w:p w:rsidR="0005176A" w:rsidRDefault="0005176A">
            <w:pPr>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231 353,7</w:t>
            </w:r>
          </w:p>
        </w:tc>
        <w:tc>
          <w:tcPr>
            <w:tcW w:w="1248" w:type="dxa"/>
            <w:tcBorders>
              <w:top w:val="nil"/>
              <w:left w:val="nil"/>
              <w:bottom w:val="single" w:sz="4" w:space="0" w:color="auto"/>
              <w:right w:val="single" w:sz="4" w:space="0" w:color="auto"/>
            </w:tcBorders>
            <w:vAlign w:val="bottom"/>
            <w:hideMark/>
          </w:tcPr>
          <w:p w:rsidR="0005176A" w:rsidRDefault="0005176A">
            <w:pPr>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225 809,6</w:t>
            </w:r>
          </w:p>
        </w:tc>
        <w:tc>
          <w:tcPr>
            <w:tcW w:w="1110" w:type="dxa"/>
            <w:tcBorders>
              <w:top w:val="nil"/>
              <w:left w:val="nil"/>
              <w:bottom w:val="single" w:sz="4" w:space="0" w:color="auto"/>
              <w:right w:val="single" w:sz="4" w:space="0" w:color="auto"/>
            </w:tcBorders>
            <w:vAlign w:val="bottom"/>
            <w:hideMark/>
          </w:tcPr>
          <w:p w:rsidR="0005176A" w:rsidRDefault="0005176A">
            <w:pPr>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252 357,5</w:t>
            </w:r>
          </w:p>
        </w:tc>
        <w:tc>
          <w:tcPr>
            <w:tcW w:w="833" w:type="dxa"/>
            <w:tcBorders>
              <w:top w:val="nil"/>
              <w:left w:val="nil"/>
              <w:bottom w:val="single" w:sz="4" w:space="0" w:color="auto"/>
              <w:right w:val="single" w:sz="4" w:space="0" w:color="auto"/>
            </w:tcBorders>
            <w:noWrap/>
            <w:vAlign w:val="bottom"/>
            <w:hideMark/>
          </w:tcPr>
          <w:p w:rsidR="0005176A" w:rsidRDefault="0005176A">
            <w:pPr>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+10,2</w:t>
            </w:r>
          </w:p>
        </w:tc>
        <w:tc>
          <w:tcPr>
            <w:tcW w:w="832" w:type="dxa"/>
            <w:tcBorders>
              <w:top w:val="nil"/>
              <w:left w:val="nil"/>
              <w:bottom w:val="single" w:sz="4" w:space="0" w:color="auto"/>
              <w:right w:val="single" w:sz="4" w:space="0" w:color="auto"/>
            </w:tcBorders>
            <w:noWrap/>
            <w:vAlign w:val="bottom"/>
            <w:hideMark/>
          </w:tcPr>
          <w:p w:rsidR="0005176A" w:rsidRDefault="0005176A">
            <w:pPr>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-2,4</w:t>
            </w:r>
          </w:p>
        </w:tc>
        <w:tc>
          <w:tcPr>
            <w:tcW w:w="833" w:type="dxa"/>
            <w:tcBorders>
              <w:top w:val="nil"/>
              <w:left w:val="nil"/>
              <w:bottom w:val="single" w:sz="4" w:space="0" w:color="auto"/>
              <w:right w:val="single" w:sz="4" w:space="0" w:color="auto"/>
            </w:tcBorders>
            <w:noWrap/>
            <w:vAlign w:val="bottom"/>
            <w:hideMark/>
          </w:tcPr>
          <w:p w:rsidR="0005176A" w:rsidRDefault="0005176A">
            <w:pPr>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+11,8</w:t>
            </w:r>
          </w:p>
        </w:tc>
      </w:tr>
      <w:tr w:rsidR="0005176A" w:rsidTr="0005176A">
        <w:trPr>
          <w:trHeight w:val="20"/>
        </w:trPr>
        <w:tc>
          <w:tcPr>
            <w:tcW w:w="1539" w:type="dxa"/>
            <w:tcBorders>
              <w:top w:val="nil"/>
              <w:left w:val="single" w:sz="4" w:space="0" w:color="auto"/>
              <w:bottom w:val="single" w:sz="4" w:space="0" w:color="auto"/>
              <w:right w:val="single" w:sz="4" w:space="0" w:color="auto"/>
            </w:tcBorders>
            <w:vAlign w:val="bottom"/>
            <w:hideMark/>
          </w:tcPr>
          <w:p w:rsidR="0005176A" w:rsidRDefault="0005176A">
            <w:pPr>
              <w:rPr>
                <w:rFonts w:ascii="Times New Roman" w:eastAsia="Times New Roman" w:hAnsi="Times New Roman" w:cs="Times New Roman"/>
                <w:sz w:val="16"/>
                <w:szCs w:val="16"/>
              </w:rPr>
            </w:pPr>
            <w:r>
              <w:rPr>
                <w:rFonts w:ascii="Times New Roman" w:eastAsia="Times New Roman" w:hAnsi="Times New Roman" w:cs="Times New Roman"/>
                <w:sz w:val="16"/>
                <w:szCs w:val="16"/>
              </w:rPr>
              <w:lastRenderedPageBreak/>
              <w:t>Другие вопросы в области образов</w:t>
            </w:r>
            <w:r>
              <w:rPr>
                <w:rFonts w:ascii="Times New Roman" w:eastAsia="Times New Roman" w:hAnsi="Times New Roman" w:cs="Times New Roman"/>
                <w:sz w:val="16"/>
                <w:szCs w:val="16"/>
              </w:rPr>
              <w:t>а</w:t>
            </w:r>
            <w:r>
              <w:rPr>
                <w:rFonts w:ascii="Times New Roman" w:eastAsia="Times New Roman" w:hAnsi="Times New Roman" w:cs="Times New Roman"/>
                <w:sz w:val="16"/>
                <w:szCs w:val="16"/>
              </w:rPr>
              <w:t>ния</w:t>
            </w:r>
          </w:p>
        </w:tc>
        <w:tc>
          <w:tcPr>
            <w:tcW w:w="416" w:type="dxa"/>
            <w:tcBorders>
              <w:top w:val="nil"/>
              <w:left w:val="nil"/>
              <w:bottom w:val="single" w:sz="4" w:space="0" w:color="auto"/>
              <w:right w:val="single" w:sz="4" w:space="0" w:color="auto"/>
            </w:tcBorders>
            <w:vAlign w:val="bottom"/>
            <w:hideMark/>
          </w:tcPr>
          <w:p w:rsidR="0005176A" w:rsidRDefault="0005176A">
            <w:pPr>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07</w:t>
            </w:r>
          </w:p>
        </w:tc>
        <w:tc>
          <w:tcPr>
            <w:tcW w:w="416" w:type="dxa"/>
            <w:tcBorders>
              <w:top w:val="nil"/>
              <w:left w:val="nil"/>
              <w:bottom w:val="single" w:sz="4" w:space="0" w:color="auto"/>
              <w:right w:val="single" w:sz="4" w:space="0" w:color="auto"/>
            </w:tcBorders>
            <w:vAlign w:val="bottom"/>
            <w:hideMark/>
          </w:tcPr>
          <w:p w:rsidR="0005176A" w:rsidRDefault="0005176A">
            <w:pPr>
              <w:jc w:val="center"/>
              <w:rPr>
                <w:rFonts w:ascii="Times New Roman" w:eastAsia="Times New Roman" w:hAnsi="Times New Roman" w:cs="Times New Roman"/>
                <w:sz w:val="16"/>
                <w:szCs w:val="16"/>
              </w:rPr>
            </w:pPr>
            <w:r>
              <w:rPr>
                <w:rFonts w:ascii="Times New Roman" w:eastAsia="Times New Roman" w:hAnsi="Times New Roman" w:cs="Times New Roman"/>
                <w:sz w:val="16"/>
                <w:szCs w:val="16"/>
              </w:rPr>
              <w:t>09</w:t>
            </w:r>
          </w:p>
        </w:tc>
        <w:tc>
          <w:tcPr>
            <w:tcW w:w="1249" w:type="dxa"/>
            <w:tcBorders>
              <w:top w:val="nil"/>
              <w:left w:val="nil"/>
              <w:bottom w:val="single" w:sz="4" w:space="0" w:color="auto"/>
              <w:right w:val="single" w:sz="4" w:space="0" w:color="auto"/>
            </w:tcBorders>
            <w:vAlign w:val="bottom"/>
            <w:hideMark/>
          </w:tcPr>
          <w:p w:rsidR="0005176A" w:rsidRDefault="0005176A">
            <w:pPr>
              <w:jc w:val="right"/>
              <w:rPr>
                <w:rFonts w:ascii="Times New Roman" w:eastAsia="Times New Roman" w:hAnsi="Times New Roman" w:cs="Times New Roman"/>
                <w:sz w:val="16"/>
                <w:szCs w:val="16"/>
                <w:lang w:val="en-US"/>
              </w:rPr>
            </w:pPr>
            <w:r>
              <w:rPr>
                <w:rFonts w:ascii="Times New Roman" w:eastAsia="Times New Roman" w:hAnsi="Times New Roman" w:cs="Times New Roman"/>
                <w:sz w:val="16"/>
                <w:szCs w:val="16"/>
                <w:lang w:val="en-US"/>
              </w:rPr>
              <w:t>469 688,6</w:t>
            </w:r>
          </w:p>
        </w:tc>
        <w:tc>
          <w:tcPr>
            <w:tcW w:w="1249" w:type="dxa"/>
            <w:tcBorders>
              <w:top w:val="nil"/>
              <w:left w:val="nil"/>
              <w:bottom w:val="single" w:sz="4" w:space="0" w:color="auto"/>
              <w:right w:val="single" w:sz="4" w:space="0" w:color="auto"/>
            </w:tcBorders>
            <w:vAlign w:val="bottom"/>
            <w:hideMark/>
          </w:tcPr>
          <w:p w:rsidR="0005176A" w:rsidRDefault="0005176A">
            <w:pPr>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255 507,1</w:t>
            </w:r>
          </w:p>
        </w:tc>
        <w:tc>
          <w:tcPr>
            <w:tcW w:w="1248" w:type="dxa"/>
            <w:tcBorders>
              <w:top w:val="nil"/>
              <w:left w:val="nil"/>
              <w:bottom w:val="single" w:sz="4" w:space="0" w:color="auto"/>
              <w:right w:val="single" w:sz="4" w:space="0" w:color="auto"/>
            </w:tcBorders>
            <w:vAlign w:val="bottom"/>
            <w:hideMark/>
          </w:tcPr>
          <w:p w:rsidR="0005176A" w:rsidRDefault="0005176A">
            <w:pPr>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315 573,4</w:t>
            </w:r>
          </w:p>
        </w:tc>
        <w:tc>
          <w:tcPr>
            <w:tcW w:w="1110" w:type="dxa"/>
            <w:tcBorders>
              <w:top w:val="nil"/>
              <w:left w:val="nil"/>
              <w:bottom w:val="single" w:sz="4" w:space="0" w:color="auto"/>
              <w:right w:val="single" w:sz="4" w:space="0" w:color="auto"/>
            </w:tcBorders>
            <w:vAlign w:val="bottom"/>
            <w:hideMark/>
          </w:tcPr>
          <w:p w:rsidR="0005176A" w:rsidRDefault="0005176A">
            <w:pPr>
              <w:jc w:val="right"/>
              <w:rPr>
                <w:rFonts w:ascii="Times New Roman" w:eastAsia="Times New Roman" w:hAnsi="Times New Roman" w:cs="Times New Roman"/>
                <w:sz w:val="16"/>
                <w:szCs w:val="16"/>
                <w:lang w:val="en-US"/>
              </w:rPr>
            </w:pPr>
            <w:r>
              <w:rPr>
                <w:rFonts w:ascii="Times New Roman" w:eastAsia="Times New Roman" w:hAnsi="Times New Roman" w:cs="Times New Roman"/>
                <w:sz w:val="16"/>
                <w:szCs w:val="16"/>
              </w:rPr>
              <w:t>164 597,1</w:t>
            </w:r>
          </w:p>
        </w:tc>
        <w:tc>
          <w:tcPr>
            <w:tcW w:w="833" w:type="dxa"/>
            <w:tcBorders>
              <w:top w:val="nil"/>
              <w:left w:val="nil"/>
              <w:bottom w:val="single" w:sz="4" w:space="0" w:color="auto"/>
              <w:right w:val="single" w:sz="4" w:space="0" w:color="auto"/>
            </w:tcBorders>
            <w:noWrap/>
            <w:vAlign w:val="bottom"/>
            <w:hideMark/>
          </w:tcPr>
          <w:p w:rsidR="0005176A" w:rsidRDefault="0005176A">
            <w:pPr>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-45,6</w:t>
            </w:r>
          </w:p>
        </w:tc>
        <w:tc>
          <w:tcPr>
            <w:tcW w:w="832" w:type="dxa"/>
            <w:tcBorders>
              <w:top w:val="nil"/>
              <w:left w:val="nil"/>
              <w:bottom w:val="single" w:sz="4" w:space="0" w:color="auto"/>
              <w:right w:val="single" w:sz="4" w:space="0" w:color="auto"/>
            </w:tcBorders>
            <w:noWrap/>
            <w:vAlign w:val="bottom"/>
            <w:hideMark/>
          </w:tcPr>
          <w:p w:rsidR="0005176A" w:rsidRDefault="0005176A">
            <w:pPr>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+23,5</w:t>
            </w:r>
          </w:p>
        </w:tc>
        <w:tc>
          <w:tcPr>
            <w:tcW w:w="833" w:type="dxa"/>
            <w:tcBorders>
              <w:top w:val="nil"/>
              <w:left w:val="nil"/>
              <w:bottom w:val="single" w:sz="4" w:space="0" w:color="auto"/>
              <w:right w:val="single" w:sz="4" w:space="0" w:color="auto"/>
            </w:tcBorders>
            <w:noWrap/>
            <w:vAlign w:val="bottom"/>
            <w:hideMark/>
          </w:tcPr>
          <w:p w:rsidR="0005176A" w:rsidRDefault="0005176A">
            <w:pPr>
              <w:jc w:val="right"/>
              <w:rPr>
                <w:rFonts w:ascii="Times New Roman" w:eastAsia="Times New Roman" w:hAnsi="Times New Roman" w:cs="Times New Roman"/>
                <w:sz w:val="16"/>
                <w:szCs w:val="16"/>
              </w:rPr>
            </w:pPr>
            <w:r>
              <w:rPr>
                <w:rFonts w:ascii="Times New Roman" w:eastAsia="Times New Roman" w:hAnsi="Times New Roman" w:cs="Times New Roman"/>
                <w:sz w:val="16"/>
                <w:szCs w:val="16"/>
              </w:rPr>
              <w:t>-47,8</w:t>
            </w:r>
          </w:p>
        </w:tc>
      </w:tr>
    </w:tbl>
    <w:p w:rsidR="0005176A" w:rsidRDefault="0005176A" w:rsidP="0005176A">
      <w:pPr>
        <w:widowControl w:val="0"/>
        <w:ind w:firstLine="709"/>
        <w:jc w:val="both"/>
        <w:rPr>
          <w:rFonts w:ascii="Times New Roman" w:hAnsi="Times New Roman" w:cs="Times New Roman"/>
          <w:sz w:val="28"/>
          <w:szCs w:val="28"/>
          <w:highlight w:val="yellow"/>
        </w:rPr>
      </w:pPr>
    </w:p>
    <w:p w:rsidR="0005176A" w:rsidRDefault="0005176A" w:rsidP="0005176A">
      <w:pPr>
        <w:widowControl w:val="0"/>
        <w:ind w:firstLine="709"/>
        <w:jc w:val="both"/>
        <w:rPr>
          <w:rFonts w:ascii="Times New Roman" w:hAnsi="Times New Roman" w:cs="Times New Roman"/>
          <w:sz w:val="28"/>
          <w:szCs w:val="28"/>
        </w:rPr>
      </w:pPr>
      <w:r>
        <w:rPr>
          <w:rFonts w:ascii="Times New Roman" w:hAnsi="Times New Roman" w:cs="Times New Roman"/>
          <w:sz w:val="28"/>
          <w:szCs w:val="28"/>
        </w:rPr>
        <w:t xml:space="preserve">Наибольший удельный вес в расходах раздела составляют расходы по подразделу </w:t>
      </w:r>
      <w:r>
        <w:rPr>
          <w:rFonts w:ascii="Times New Roman" w:hAnsi="Times New Roman" w:cs="Times New Roman"/>
          <w:b/>
          <w:sz w:val="28"/>
          <w:szCs w:val="28"/>
        </w:rPr>
        <w:t>0702 «Общее образование»</w:t>
      </w:r>
      <w:r>
        <w:rPr>
          <w:rFonts w:ascii="Times New Roman" w:hAnsi="Times New Roman" w:cs="Times New Roman"/>
          <w:sz w:val="28"/>
          <w:szCs w:val="28"/>
        </w:rPr>
        <w:t xml:space="preserve"> </w:t>
      </w:r>
      <w:r>
        <w:rPr>
          <w:rFonts w:ascii="Times New Roman" w:eastAsia="Times New Roman" w:hAnsi="Times New Roman" w:cs="Times New Roman"/>
          <w:sz w:val="28"/>
          <w:szCs w:val="28"/>
        </w:rPr>
        <w:t>–</w:t>
      </w:r>
      <w:r>
        <w:rPr>
          <w:rFonts w:ascii="Times New Roman" w:hAnsi="Times New Roman" w:cs="Times New Roman"/>
          <w:sz w:val="28"/>
          <w:szCs w:val="28"/>
        </w:rPr>
        <w:t xml:space="preserve"> 64,5%.</w:t>
      </w:r>
    </w:p>
    <w:p w:rsidR="0005176A" w:rsidRDefault="0005176A" w:rsidP="0005176A">
      <w:pPr>
        <w:widowControl w:val="0"/>
        <w:ind w:firstLine="709"/>
        <w:jc w:val="both"/>
        <w:rPr>
          <w:rFonts w:ascii="Times New Roman" w:hAnsi="Times New Roman" w:cs="Times New Roman"/>
          <w:sz w:val="28"/>
          <w:szCs w:val="28"/>
        </w:rPr>
      </w:pPr>
      <w:r>
        <w:rPr>
          <w:rFonts w:ascii="Times New Roman" w:hAnsi="Times New Roman" w:cs="Times New Roman"/>
          <w:sz w:val="28"/>
          <w:szCs w:val="28"/>
        </w:rPr>
        <w:t>Наименьший удельный вес расходов, предусмотренных Законопрое</w:t>
      </w:r>
      <w:r>
        <w:rPr>
          <w:rFonts w:ascii="Times New Roman" w:hAnsi="Times New Roman" w:cs="Times New Roman"/>
          <w:sz w:val="28"/>
          <w:szCs w:val="28"/>
        </w:rPr>
        <w:t>к</w:t>
      </w:r>
      <w:r>
        <w:rPr>
          <w:rFonts w:ascii="Times New Roman" w:hAnsi="Times New Roman" w:cs="Times New Roman"/>
          <w:sz w:val="28"/>
          <w:szCs w:val="28"/>
        </w:rPr>
        <w:t>том, приходится на подраздел 0705 «Профессиональная подготовка, перепо</w:t>
      </w:r>
      <w:r>
        <w:rPr>
          <w:rFonts w:ascii="Times New Roman" w:hAnsi="Times New Roman" w:cs="Times New Roman"/>
          <w:sz w:val="28"/>
          <w:szCs w:val="28"/>
        </w:rPr>
        <w:t>д</w:t>
      </w:r>
      <w:r>
        <w:rPr>
          <w:rFonts w:ascii="Times New Roman" w:hAnsi="Times New Roman" w:cs="Times New Roman"/>
          <w:sz w:val="28"/>
          <w:szCs w:val="28"/>
        </w:rPr>
        <w:t xml:space="preserve">готовка и повышение квалификации» </w:t>
      </w:r>
      <w:r>
        <w:rPr>
          <w:rFonts w:ascii="Times New Roman" w:eastAsia="Times New Roman" w:hAnsi="Times New Roman" w:cs="Times New Roman"/>
          <w:sz w:val="28"/>
          <w:szCs w:val="28"/>
        </w:rPr>
        <w:t>–</w:t>
      </w:r>
      <w:r>
        <w:rPr>
          <w:rFonts w:ascii="Times New Roman" w:hAnsi="Times New Roman" w:cs="Times New Roman"/>
          <w:i/>
          <w:sz w:val="28"/>
          <w:szCs w:val="28"/>
        </w:rPr>
        <w:t xml:space="preserve"> </w:t>
      </w:r>
      <w:r>
        <w:rPr>
          <w:rFonts w:ascii="Times New Roman" w:hAnsi="Times New Roman" w:cs="Times New Roman"/>
          <w:sz w:val="28"/>
          <w:szCs w:val="28"/>
        </w:rPr>
        <w:t xml:space="preserve">0,1%. </w:t>
      </w:r>
    </w:p>
    <w:p w:rsidR="0005176A" w:rsidRDefault="0005176A" w:rsidP="0005176A">
      <w:pPr>
        <w:ind w:firstLine="709"/>
        <w:jc w:val="both"/>
        <w:rPr>
          <w:rFonts w:ascii="Calibri" w:hAnsi="Calibri" w:cs="Calibri"/>
        </w:rPr>
      </w:pPr>
      <w:r>
        <w:rPr>
          <w:rFonts w:ascii="Times New Roman" w:hAnsi="Times New Roman" w:cs="Times New Roman"/>
          <w:sz w:val="28"/>
          <w:szCs w:val="28"/>
        </w:rPr>
        <w:t>Причины отклонений ассигнований, предусмотренных Законопрое</w:t>
      </w:r>
      <w:r>
        <w:rPr>
          <w:rFonts w:ascii="Times New Roman" w:hAnsi="Times New Roman" w:cs="Times New Roman"/>
          <w:sz w:val="28"/>
          <w:szCs w:val="28"/>
        </w:rPr>
        <w:t>к</w:t>
      </w:r>
      <w:r>
        <w:rPr>
          <w:rFonts w:ascii="Times New Roman" w:hAnsi="Times New Roman" w:cs="Times New Roman"/>
          <w:sz w:val="28"/>
          <w:szCs w:val="28"/>
        </w:rPr>
        <w:t>том, в сравнении с ассигнованиями областного бюджета на 2020</w:t>
      </w:r>
      <w:r w:rsidR="009C5C3C">
        <w:rPr>
          <w:rFonts w:ascii="Times New Roman" w:hAnsi="Times New Roman" w:cs="Times New Roman"/>
          <w:sz w:val="28"/>
          <w:szCs w:val="28"/>
        </w:rPr>
        <w:t> </w:t>
      </w:r>
      <w:r>
        <w:rPr>
          <w:rFonts w:ascii="Times New Roman" w:hAnsi="Times New Roman" w:cs="Times New Roman"/>
          <w:sz w:val="28"/>
          <w:szCs w:val="28"/>
        </w:rPr>
        <w:t>год пре</w:t>
      </w:r>
      <w:r>
        <w:rPr>
          <w:rFonts w:ascii="Times New Roman" w:hAnsi="Times New Roman" w:cs="Times New Roman"/>
          <w:sz w:val="28"/>
          <w:szCs w:val="28"/>
        </w:rPr>
        <w:t>д</w:t>
      </w:r>
      <w:r>
        <w:rPr>
          <w:rFonts w:ascii="Times New Roman" w:hAnsi="Times New Roman" w:cs="Times New Roman"/>
          <w:sz w:val="28"/>
          <w:szCs w:val="28"/>
        </w:rPr>
        <w:t xml:space="preserve">ставлены </w:t>
      </w:r>
      <w:r>
        <w:rPr>
          <w:rFonts w:ascii="Times New Roman" w:hAnsi="Times New Roman" w:cs="Times New Roman"/>
          <w:i/>
          <w:sz w:val="28"/>
          <w:szCs w:val="28"/>
        </w:rPr>
        <w:t>минобразования области</w:t>
      </w:r>
      <w:r>
        <w:rPr>
          <w:rFonts w:ascii="Times New Roman" w:hAnsi="Times New Roman" w:cs="Times New Roman"/>
          <w:sz w:val="28"/>
          <w:szCs w:val="28"/>
        </w:rPr>
        <w:t xml:space="preserve"> письмом от 30.10.2020 № 2293/16, </w:t>
      </w:r>
      <w:r>
        <w:rPr>
          <w:rFonts w:ascii="Times New Roman" w:hAnsi="Times New Roman" w:cs="Times New Roman"/>
          <w:i/>
          <w:sz w:val="28"/>
          <w:szCs w:val="28"/>
        </w:rPr>
        <w:t>ми</w:t>
      </w:r>
      <w:r>
        <w:rPr>
          <w:rFonts w:ascii="Times New Roman" w:hAnsi="Times New Roman" w:cs="Times New Roman"/>
          <w:i/>
          <w:sz w:val="28"/>
          <w:szCs w:val="28"/>
        </w:rPr>
        <w:t>н</w:t>
      </w:r>
      <w:r>
        <w:rPr>
          <w:rFonts w:ascii="Times New Roman" w:hAnsi="Times New Roman" w:cs="Times New Roman"/>
          <w:i/>
          <w:sz w:val="28"/>
          <w:szCs w:val="28"/>
        </w:rPr>
        <w:t xml:space="preserve">культуры области </w:t>
      </w:r>
      <w:r>
        <w:rPr>
          <w:rFonts w:ascii="Times New Roman" w:hAnsi="Times New Roman" w:cs="Times New Roman"/>
          <w:sz w:val="28"/>
          <w:szCs w:val="28"/>
        </w:rPr>
        <w:t xml:space="preserve">письмом от 02.11.2020 № 13-15-1434, </w:t>
      </w:r>
      <w:r>
        <w:rPr>
          <w:rFonts w:ascii="Times New Roman" w:hAnsi="Times New Roman" w:cs="Times New Roman"/>
          <w:i/>
          <w:sz w:val="28"/>
          <w:szCs w:val="28"/>
        </w:rPr>
        <w:t>минсельхозом о</w:t>
      </w:r>
      <w:r>
        <w:rPr>
          <w:rFonts w:ascii="Times New Roman" w:hAnsi="Times New Roman" w:cs="Times New Roman"/>
          <w:i/>
          <w:sz w:val="28"/>
          <w:szCs w:val="28"/>
        </w:rPr>
        <w:t>б</w:t>
      </w:r>
      <w:r>
        <w:rPr>
          <w:rFonts w:ascii="Times New Roman" w:hAnsi="Times New Roman" w:cs="Times New Roman"/>
          <w:i/>
          <w:sz w:val="28"/>
          <w:szCs w:val="28"/>
        </w:rPr>
        <w:t xml:space="preserve">ласти </w:t>
      </w:r>
      <w:r>
        <w:rPr>
          <w:rFonts w:ascii="Times New Roman" w:hAnsi="Times New Roman" w:cs="Times New Roman"/>
          <w:sz w:val="28"/>
          <w:szCs w:val="28"/>
        </w:rPr>
        <w:t xml:space="preserve">письмом от 03.11.2020 № 01-04-06/1829, </w:t>
      </w:r>
      <w:r>
        <w:rPr>
          <w:rFonts w:ascii="Times New Roman" w:hAnsi="Times New Roman" w:cs="Times New Roman"/>
          <w:i/>
          <w:sz w:val="28"/>
          <w:szCs w:val="28"/>
        </w:rPr>
        <w:t xml:space="preserve">департаментом молодежной политики области </w:t>
      </w:r>
      <w:r>
        <w:rPr>
          <w:rFonts w:ascii="Times New Roman" w:hAnsi="Times New Roman" w:cs="Times New Roman"/>
          <w:sz w:val="28"/>
          <w:szCs w:val="28"/>
        </w:rPr>
        <w:t>письмом от 30.10.2020 № 38/2314-МП.</w:t>
      </w:r>
      <w:r>
        <w:rPr>
          <w:rFonts w:ascii="Calibri" w:hAnsi="Calibri" w:cs="Calibri"/>
        </w:rPr>
        <w:t xml:space="preserve"> </w:t>
      </w:r>
    </w:p>
    <w:p w:rsidR="0005176A" w:rsidRDefault="0005176A" w:rsidP="0005176A">
      <w:pPr>
        <w:widowControl w:val="0"/>
        <w:suppressAutoHyphens/>
        <w:ind w:firstLine="709"/>
        <w:jc w:val="both"/>
        <w:rPr>
          <w:rFonts w:ascii="Times New Roman" w:hAnsi="Times New Roman" w:cs="Times New Roman"/>
          <w:sz w:val="28"/>
          <w:szCs w:val="28"/>
        </w:rPr>
      </w:pPr>
      <w:r>
        <w:rPr>
          <w:rFonts w:ascii="Times New Roman" w:hAnsi="Times New Roman" w:cs="Times New Roman"/>
          <w:sz w:val="28"/>
          <w:szCs w:val="28"/>
        </w:rPr>
        <w:t xml:space="preserve">По подразделу </w:t>
      </w:r>
      <w:r>
        <w:rPr>
          <w:rFonts w:ascii="Times New Roman" w:hAnsi="Times New Roman" w:cs="Times New Roman"/>
          <w:b/>
          <w:sz w:val="28"/>
          <w:szCs w:val="28"/>
        </w:rPr>
        <w:t xml:space="preserve">0701 «Дошкольное образование» </w:t>
      </w:r>
      <w:r>
        <w:rPr>
          <w:rFonts w:ascii="Times New Roman" w:hAnsi="Times New Roman" w:cs="Times New Roman"/>
          <w:sz w:val="28"/>
          <w:szCs w:val="28"/>
        </w:rPr>
        <w:t>бюджетные ассигнования на 2021 год увеличены по сравнению с 2020 годом на 183 422,3 тыс. рублей, или на 3,9 %, в том числе:</w:t>
      </w:r>
    </w:p>
    <w:p w:rsidR="0005176A" w:rsidRDefault="0005176A" w:rsidP="0005176A">
      <w:pPr>
        <w:widowControl w:val="0"/>
        <w:suppressAutoHyphens/>
        <w:ind w:firstLine="709"/>
        <w:jc w:val="both"/>
        <w:rPr>
          <w:rFonts w:ascii="Times New Roman" w:hAnsi="Times New Roman"/>
          <w:i/>
          <w:sz w:val="28"/>
          <w:szCs w:val="28"/>
        </w:rPr>
      </w:pPr>
      <w:r>
        <w:rPr>
          <w:rFonts w:ascii="Times New Roman" w:hAnsi="Times New Roman" w:cs="Times New Roman"/>
          <w:sz w:val="28"/>
          <w:szCs w:val="28"/>
        </w:rPr>
        <w:t xml:space="preserve">в рамках госпрограммы «Комплексное развитие сельских территорий Оренбургской области» по целевой статье </w:t>
      </w:r>
      <w:r>
        <w:rPr>
          <w:rFonts w:ascii="Times New Roman" w:hAnsi="Times New Roman" w:cs="Times New Roman"/>
          <w:i/>
          <w:sz w:val="28"/>
          <w:szCs w:val="28"/>
        </w:rPr>
        <w:t xml:space="preserve">«Обеспечение комплексного развития сельских территорий» </w:t>
      </w:r>
      <w:r>
        <w:rPr>
          <w:rFonts w:ascii="Times New Roman" w:hAnsi="Times New Roman" w:cs="Times New Roman"/>
          <w:sz w:val="28"/>
          <w:szCs w:val="28"/>
        </w:rPr>
        <w:t>Законопроектом предусмотрено увеличение ассигнований на 142 393,9 тыс. рублей (Законом об областном бюджете на 2020 год бюджетные ассигнования не планировались)</w:t>
      </w:r>
      <w:r>
        <w:rPr>
          <w:rFonts w:ascii="Times New Roman" w:hAnsi="Times New Roman" w:cs="Times New Roman"/>
          <w:i/>
          <w:sz w:val="28"/>
          <w:szCs w:val="28"/>
        </w:rPr>
        <w:t>.</w:t>
      </w:r>
      <w:r>
        <w:rPr>
          <w:rFonts w:ascii="Times New Roman" w:hAnsi="Times New Roman"/>
          <w:sz w:val="28"/>
          <w:szCs w:val="28"/>
        </w:rPr>
        <w:t xml:space="preserve"> Согласно представленному проекту областной адресной инвестиционной программы на 2021 год и плановый период 2022 и 2023 годов бюджетные ассигнования предусмотрены на субсидии на софинансирование капитальных вложений в объекты муниципальной собственности (детский сад на 140 мест с подготовительной группой по ул. Народной в с. Ташла Ташлинского района Оренбургской области)</w:t>
      </w:r>
      <w:r>
        <w:rPr>
          <w:rFonts w:ascii="Times New Roman" w:hAnsi="Times New Roman"/>
          <w:i/>
          <w:sz w:val="28"/>
          <w:szCs w:val="28"/>
        </w:rPr>
        <w:t>;</w:t>
      </w:r>
    </w:p>
    <w:p w:rsidR="0005176A" w:rsidRDefault="0005176A" w:rsidP="0005176A">
      <w:pPr>
        <w:widowControl w:val="0"/>
        <w:suppressAutoHyphens/>
        <w:ind w:firstLine="709"/>
        <w:jc w:val="both"/>
        <w:rPr>
          <w:rFonts w:ascii="Times New Roman" w:hAnsi="Times New Roman" w:cs="Times New Roman"/>
          <w:sz w:val="28"/>
          <w:szCs w:val="28"/>
        </w:rPr>
      </w:pPr>
      <w:r>
        <w:rPr>
          <w:rFonts w:ascii="Times New Roman" w:hAnsi="Times New Roman" w:cs="Times New Roman"/>
          <w:sz w:val="28"/>
          <w:szCs w:val="28"/>
        </w:rPr>
        <w:t>в рамках госпрограммы «Развитие системы образования Оренбургской области» увеличение ассигнований на 41 028,4 тыс. рублей в основном по следующим целевым статьям:</w:t>
      </w:r>
    </w:p>
    <w:p w:rsidR="0005176A" w:rsidRDefault="0005176A" w:rsidP="0005176A">
      <w:pPr>
        <w:ind w:firstLine="709"/>
        <w:jc w:val="both"/>
        <w:rPr>
          <w:rFonts w:ascii="Times New Roman" w:hAnsi="Times New Roman"/>
          <w:sz w:val="28"/>
          <w:szCs w:val="28"/>
        </w:rPr>
      </w:pPr>
      <w:r>
        <w:rPr>
          <w:rFonts w:ascii="Times New Roman" w:hAnsi="Times New Roman" w:cs="Times New Roman"/>
          <w:i/>
          <w:sz w:val="28"/>
          <w:szCs w:val="28"/>
        </w:rPr>
        <w:t>«Субвенции бюджетам городских округов и муниципальных районов на обеспечение государственных гарантий реализации прав на получение общ</w:t>
      </w:r>
      <w:r>
        <w:rPr>
          <w:rFonts w:ascii="Times New Roman" w:hAnsi="Times New Roman" w:cs="Times New Roman"/>
          <w:i/>
          <w:sz w:val="28"/>
          <w:szCs w:val="28"/>
        </w:rPr>
        <w:t>е</w:t>
      </w:r>
      <w:r>
        <w:rPr>
          <w:rFonts w:ascii="Times New Roman" w:hAnsi="Times New Roman" w:cs="Times New Roman"/>
          <w:i/>
          <w:sz w:val="28"/>
          <w:szCs w:val="28"/>
        </w:rPr>
        <w:t>доступного и бесплатного дошкольного образования, начального общего, о</w:t>
      </w:r>
      <w:r>
        <w:rPr>
          <w:rFonts w:ascii="Times New Roman" w:hAnsi="Times New Roman" w:cs="Times New Roman"/>
          <w:i/>
          <w:sz w:val="28"/>
          <w:szCs w:val="28"/>
        </w:rPr>
        <w:t>с</w:t>
      </w:r>
      <w:r>
        <w:rPr>
          <w:rFonts w:ascii="Times New Roman" w:hAnsi="Times New Roman" w:cs="Times New Roman"/>
          <w:i/>
          <w:sz w:val="28"/>
          <w:szCs w:val="28"/>
        </w:rPr>
        <w:t xml:space="preserve">новного общего, среднего общего образования, а также дополнительного образования детей в муниципальных образовательных организациях» </w:t>
      </w:r>
      <w:r>
        <w:rPr>
          <w:rFonts w:ascii="Times New Roman" w:hAnsi="Times New Roman" w:cs="Times New Roman"/>
          <w:sz w:val="28"/>
          <w:szCs w:val="28"/>
        </w:rPr>
        <w:t>Зак</w:t>
      </w:r>
      <w:r>
        <w:rPr>
          <w:rFonts w:ascii="Times New Roman" w:hAnsi="Times New Roman" w:cs="Times New Roman"/>
          <w:sz w:val="28"/>
          <w:szCs w:val="28"/>
        </w:rPr>
        <w:t>о</w:t>
      </w:r>
      <w:r>
        <w:rPr>
          <w:rFonts w:ascii="Times New Roman" w:hAnsi="Times New Roman" w:cs="Times New Roman"/>
          <w:sz w:val="28"/>
          <w:szCs w:val="28"/>
        </w:rPr>
        <w:t xml:space="preserve">нопроектом предусмотрено уменьшение </w:t>
      </w:r>
      <w:r>
        <w:rPr>
          <w:rFonts w:ascii="Times New Roman" w:hAnsi="Times New Roman"/>
          <w:sz w:val="28"/>
          <w:szCs w:val="28"/>
        </w:rPr>
        <w:t>на 46 765,1 тыс. рублей (Законом об областном бюджете на 2020 год предусмотрено 3 712 907,4 тыс. рублей). С</w:t>
      </w:r>
      <w:r>
        <w:rPr>
          <w:rFonts w:ascii="Times New Roman" w:hAnsi="Times New Roman"/>
          <w:sz w:val="28"/>
          <w:szCs w:val="28"/>
        </w:rPr>
        <w:t>о</w:t>
      </w:r>
      <w:r>
        <w:rPr>
          <w:rFonts w:ascii="Times New Roman" w:hAnsi="Times New Roman"/>
          <w:sz w:val="28"/>
          <w:szCs w:val="28"/>
        </w:rPr>
        <w:t xml:space="preserve">гласно представленной информации </w:t>
      </w:r>
      <w:r>
        <w:rPr>
          <w:rFonts w:ascii="Times New Roman" w:hAnsi="Times New Roman" w:cs="Times New Roman"/>
          <w:i/>
          <w:sz w:val="28"/>
          <w:szCs w:val="28"/>
        </w:rPr>
        <w:t xml:space="preserve">минобразования </w:t>
      </w:r>
      <w:r>
        <w:rPr>
          <w:rFonts w:ascii="Times New Roman" w:hAnsi="Times New Roman"/>
          <w:i/>
          <w:sz w:val="28"/>
          <w:szCs w:val="28"/>
        </w:rPr>
        <w:t xml:space="preserve">области </w:t>
      </w:r>
      <w:r>
        <w:rPr>
          <w:rFonts w:ascii="Times New Roman" w:hAnsi="Times New Roman"/>
          <w:sz w:val="28"/>
          <w:szCs w:val="28"/>
        </w:rPr>
        <w:t>размер су</w:t>
      </w:r>
      <w:r>
        <w:rPr>
          <w:rFonts w:ascii="Times New Roman" w:hAnsi="Times New Roman"/>
          <w:sz w:val="28"/>
          <w:szCs w:val="28"/>
        </w:rPr>
        <w:t>б</w:t>
      </w:r>
      <w:r>
        <w:rPr>
          <w:rFonts w:ascii="Times New Roman" w:hAnsi="Times New Roman"/>
          <w:sz w:val="28"/>
          <w:szCs w:val="28"/>
        </w:rPr>
        <w:t>венции обусловлен уменьшением численности детей, посещающих муниц</w:t>
      </w:r>
      <w:r>
        <w:rPr>
          <w:rFonts w:ascii="Times New Roman" w:hAnsi="Times New Roman"/>
          <w:sz w:val="28"/>
          <w:szCs w:val="28"/>
        </w:rPr>
        <w:t>и</w:t>
      </w:r>
      <w:r>
        <w:rPr>
          <w:rFonts w:ascii="Times New Roman" w:hAnsi="Times New Roman"/>
          <w:sz w:val="28"/>
          <w:szCs w:val="28"/>
        </w:rPr>
        <w:lastRenderedPageBreak/>
        <w:t>пальные дошкольные образовательные учреждения, на 01.01.2021 на 2</w:t>
      </w:r>
      <w:r w:rsidR="0058339E">
        <w:rPr>
          <w:rFonts w:ascii="Times New Roman" w:hAnsi="Times New Roman"/>
          <w:sz w:val="28"/>
          <w:szCs w:val="28"/>
        </w:rPr>
        <w:t> </w:t>
      </w:r>
      <w:r>
        <w:rPr>
          <w:rFonts w:ascii="Times New Roman" w:hAnsi="Times New Roman"/>
          <w:sz w:val="28"/>
          <w:szCs w:val="28"/>
        </w:rPr>
        <w:t>424</w:t>
      </w:r>
      <w:r w:rsidR="0058339E">
        <w:rPr>
          <w:rFonts w:ascii="Times New Roman" w:hAnsi="Times New Roman"/>
          <w:sz w:val="28"/>
          <w:szCs w:val="28"/>
        </w:rPr>
        <w:t> </w:t>
      </w:r>
      <w:r>
        <w:rPr>
          <w:rFonts w:ascii="Times New Roman" w:hAnsi="Times New Roman"/>
          <w:sz w:val="28"/>
          <w:szCs w:val="28"/>
        </w:rPr>
        <w:t>человека (2020 год – 112 456 человек, 2021 год – 110 032 человека);</w:t>
      </w:r>
    </w:p>
    <w:p w:rsidR="0005176A" w:rsidRDefault="0005176A" w:rsidP="0005176A">
      <w:pPr>
        <w:ind w:firstLine="709"/>
        <w:jc w:val="both"/>
        <w:rPr>
          <w:rFonts w:ascii="Times New Roman" w:hAnsi="Times New Roman"/>
          <w:sz w:val="28"/>
          <w:szCs w:val="28"/>
        </w:rPr>
      </w:pPr>
      <w:r>
        <w:rPr>
          <w:rFonts w:ascii="Times New Roman" w:hAnsi="Times New Roman" w:cs="Times New Roman"/>
          <w:i/>
          <w:sz w:val="28"/>
          <w:szCs w:val="28"/>
        </w:rPr>
        <w:t xml:space="preserve">«Субвенции бюджетам городских округов и муниципальных районов на обучение детей-инвалидов в образовательных организациях, реализующих программу дошкольного образования, а также предоставление компенсации затрат родителей (законных представителей) на обучение детей-инвалидов на дому» </w:t>
      </w:r>
      <w:r>
        <w:rPr>
          <w:rFonts w:ascii="Times New Roman" w:hAnsi="Times New Roman" w:cs="Times New Roman"/>
          <w:sz w:val="28"/>
          <w:szCs w:val="28"/>
        </w:rPr>
        <w:t xml:space="preserve">Законопроектом предусмотрено увеличение </w:t>
      </w:r>
      <w:r>
        <w:rPr>
          <w:rFonts w:ascii="Times New Roman" w:hAnsi="Times New Roman"/>
          <w:sz w:val="28"/>
          <w:szCs w:val="28"/>
        </w:rPr>
        <w:t xml:space="preserve">на 1 486,7 тыс. рублей (Законом об областном бюджете на 2020 год предусмотрено 38 743,9 тыс. рублей). Согласно представленной информации </w:t>
      </w:r>
      <w:r>
        <w:rPr>
          <w:rFonts w:ascii="Times New Roman" w:hAnsi="Times New Roman" w:cs="Times New Roman"/>
          <w:i/>
          <w:sz w:val="28"/>
          <w:szCs w:val="28"/>
        </w:rPr>
        <w:t xml:space="preserve">минобразования </w:t>
      </w:r>
      <w:r>
        <w:rPr>
          <w:rFonts w:ascii="Times New Roman" w:hAnsi="Times New Roman"/>
          <w:i/>
          <w:sz w:val="28"/>
          <w:szCs w:val="28"/>
        </w:rPr>
        <w:t>области</w:t>
      </w:r>
      <w:r>
        <w:rPr>
          <w:rFonts w:ascii="Times New Roman" w:hAnsi="Times New Roman"/>
          <w:b/>
          <w:i/>
          <w:sz w:val="28"/>
          <w:szCs w:val="28"/>
        </w:rPr>
        <w:t xml:space="preserve"> </w:t>
      </w:r>
      <w:r>
        <w:rPr>
          <w:rFonts w:ascii="Times New Roman" w:hAnsi="Times New Roman"/>
          <w:sz w:val="28"/>
          <w:szCs w:val="28"/>
        </w:rPr>
        <w:t>размер субвенции обусловлен увеличением численности детей-инвалидов в дошкольных образовательных организациях на 01.01.2021 на 37 человек (2020 год – 973 человека, 2021 год – 1 010 человек);</w:t>
      </w:r>
    </w:p>
    <w:p w:rsidR="0005176A" w:rsidRDefault="0005176A" w:rsidP="0005176A">
      <w:pPr>
        <w:ind w:firstLine="709"/>
        <w:jc w:val="both"/>
        <w:rPr>
          <w:rFonts w:ascii="Times New Roman" w:hAnsi="Times New Roman"/>
          <w:sz w:val="28"/>
          <w:szCs w:val="28"/>
        </w:rPr>
      </w:pPr>
      <w:r>
        <w:rPr>
          <w:rFonts w:ascii="Times New Roman" w:hAnsi="Times New Roman" w:cs="Times New Roman"/>
          <w:i/>
          <w:sz w:val="28"/>
          <w:szCs w:val="28"/>
        </w:rPr>
        <w:t>«Субвенции бюджетам городских округов и муниципальных районов на осуществление переданных полномочий по финансовому обеспечению пол</w:t>
      </w:r>
      <w:r>
        <w:rPr>
          <w:rFonts w:ascii="Times New Roman" w:hAnsi="Times New Roman" w:cs="Times New Roman"/>
          <w:i/>
          <w:sz w:val="28"/>
          <w:szCs w:val="28"/>
        </w:rPr>
        <w:t>у</w:t>
      </w:r>
      <w:r>
        <w:rPr>
          <w:rFonts w:ascii="Times New Roman" w:hAnsi="Times New Roman" w:cs="Times New Roman"/>
          <w:i/>
          <w:sz w:val="28"/>
          <w:szCs w:val="28"/>
        </w:rPr>
        <w:t xml:space="preserve">чения дошкольного образования в частных дошкольных образовательных и общеобразовательных организациях, осуществляющих образовательную деятельность по основным общеобразовательным программам» </w:t>
      </w:r>
      <w:r>
        <w:rPr>
          <w:rFonts w:ascii="Times New Roman" w:hAnsi="Times New Roman" w:cs="Times New Roman"/>
          <w:sz w:val="28"/>
          <w:szCs w:val="28"/>
        </w:rPr>
        <w:t>Законопр</w:t>
      </w:r>
      <w:r>
        <w:rPr>
          <w:rFonts w:ascii="Times New Roman" w:hAnsi="Times New Roman" w:cs="Times New Roman"/>
          <w:sz w:val="28"/>
          <w:szCs w:val="28"/>
        </w:rPr>
        <w:t>о</w:t>
      </w:r>
      <w:r>
        <w:rPr>
          <w:rFonts w:ascii="Times New Roman" w:hAnsi="Times New Roman" w:cs="Times New Roman"/>
          <w:sz w:val="28"/>
          <w:szCs w:val="28"/>
        </w:rPr>
        <w:t xml:space="preserve">ектом предусмотрено уменьшение </w:t>
      </w:r>
      <w:r>
        <w:rPr>
          <w:rFonts w:ascii="Times New Roman" w:hAnsi="Times New Roman"/>
          <w:sz w:val="28"/>
          <w:szCs w:val="28"/>
        </w:rPr>
        <w:t>на 3 302,8 тыс. рублей (Законом об обл</w:t>
      </w:r>
      <w:r>
        <w:rPr>
          <w:rFonts w:ascii="Times New Roman" w:hAnsi="Times New Roman"/>
          <w:sz w:val="28"/>
          <w:szCs w:val="28"/>
        </w:rPr>
        <w:t>а</w:t>
      </w:r>
      <w:r>
        <w:rPr>
          <w:rFonts w:ascii="Times New Roman" w:hAnsi="Times New Roman"/>
          <w:sz w:val="28"/>
          <w:szCs w:val="28"/>
        </w:rPr>
        <w:t xml:space="preserve">стном бюджете на 2020 год предусмотрено 33 942,6 тыс. рублей). Согласно представленной информации </w:t>
      </w:r>
      <w:r>
        <w:rPr>
          <w:rFonts w:ascii="Times New Roman" w:hAnsi="Times New Roman" w:cs="Times New Roman"/>
          <w:i/>
          <w:sz w:val="28"/>
          <w:szCs w:val="28"/>
        </w:rPr>
        <w:t xml:space="preserve">минобразования </w:t>
      </w:r>
      <w:r>
        <w:rPr>
          <w:rFonts w:ascii="Times New Roman" w:hAnsi="Times New Roman"/>
          <w:i/>
          <w:sz w:val="28"/>
          <w:szCs w:val="28"/>
        </w:rPr>
        <w:t xml:space="preserve">области </w:t>
      </w:r>
      <w:r>
        <w:rPr>
          <w:rFonts w:ascii="Times New Roman" w:hAnsi="Times New Roman"/>
          <w:sz w:val="28"/>
          <w:szCs w:val="28"/>
        </w:rPr>
        <w:t>размер субвенции обусловлен уменьшением численности детей, посещающих частные дошк</w:t>
      </w:r>
      <w:r>
        <w:rPr>
          <w:rFonts w:ascii="Times New Roman" w:hAnsi="Times New Roman"/>
          <w:sz w:val="28"/>
          <w:szCs w:val="28"/>
        </w:rPr>
        <w:t>о</w:t>
      </w:r>
      <w:r>
        <w:rPr>
          <w:rFonts w:ascii="Times New Roman" w:hAnsi="Times New Roman"/>
          <w:sz w:val="28"/>
          <w:szCs w:val="28"/>
        </w:rPr>
        <w:t>льные образовательные учреждения, на 01.01.2021 на 100 человек (2020 год – 1 030 человек, 2021 год – 930 человек);</w:t>
      </w:r>
    </w:p>
    <w:p w:rsidR="0005176A" w:rsidRDefault="0005176A" w:rsidP="0005176A">
      <w:pPr>
        <w:widowControl w:val="0"/>
        <w:suppressAutoHyphens/>
        <w:ind w:firstLine="709"/>
        <w:jc w:val="both"/>
        <w:rPr>
          <w:rFonts w:ascii="Times New Roman" w:hAnsi="Times New Roman"/>
          <w:sz w:val="28"/>
          <w:szCs w:val="28"/>
          <w:highlight w:val="yellow"/>
        </w:rPr>
      </w:pPr>
      <w:r>
        <w:rPr>
          <w:rFonts w:ascii="Times New Roman" w:hAnsi="Times New Roman"/>
          <w:i/>
          <w:sz w:val="28"/>
          <w:szCs w:val="28"/>
        </w:rPr>
        <w:t xml:space="preserve">«Субсидии бюджетам муниципальных образований на софинансирование капитальных вложений в объекты муниципальной собственности» </w:t>
      </w:r>
      <w:r>
        <w:rPr>
          <w:rFonts w:ascii="Times New Roman" w:hAnsi="Times New Roman"/>
          <w:sz w:val="28"/>
          <w:szCs w:val="28"/>
        </w:rPr>
        <w:t>Законопроектом предусмотрено уменьшение на 6 600,0 тыс. рублей (Законом об областном бюджете на 2020 год предусмотрено 6 600,0 тыс. рублей)</w:t>
      </w:r>
      <w:r w:rsidR="007C6EE8">
        <w:rPr>
          <w:rFonts w:ascii="Times New Roman" w:hAnsi="Times New Roman"/>
          <w:sz w:val="28"/>
          <w:szCs w:val="28"/>
        </w:rPr>
        <w:t>. Согласно представленной информации ассигнования уменьшены в связи с отсутствием проектно-сметной документации (проектно-сметная документация администрацией г. Оренбурга не разработана), а также не выделения средств из федерального бюджета</w:t>
      </w:r>
      <w:r>
        <w:rPr>
          <w:rFonts w:ascii="Times New Roman" w:hAnsi="Times New Roman"/>
          <w:sz w:val="28"/>
          <w:szCs w:val="28"/>
        </w:rPr>
        <w:t>;</w:t>
      </w:r>
    </w:p>
    <w:p w:rsidR="0005176A" w:rsidRDefault="0005176A" w:rsidP="0005176A">
      <w:pPr>
        <w:widowControl w:val="0"/>
        <w:suppressAutoHyphens/>
        <w:ind w:firstLine="709"/>
        <w:jc w:val="both"/>
        <w:rPr>
          <w:rFonts w:ascii="Times New Roman" w:hAnsi="Times New Roman"/>
          <w:sz w:val="28"/>
          <w:szCs w:val="28"/>
        </w:rPr>
      </w:pPr>
      <w:r>
        <w:rPr>
          <w:rFonts w:ascii="Times New Roman" w:hAnsi="Times New Roman" w:cs="Times New Roman"/>
          <w:i/>
          <w:sz w:val="28"/>
          <w:szCs w:val="28"/>
        </w:rPr>
        <w:t xml:space="preserve">«Создание дополнительных мест для детей в возрасте от 1,5 до 3 лет в образовательных организациях, осуществляющих образовательную деятельность по образовательным программам дошкольного образования» </w:t>
      </w:r>
      <w:r>
        <w:rPr>
          <w:rFonts w:ascii="Times New Roman" w:hAnsi="Times New Roman" w:cs="Times New Roman"/>
          <w:sz w:val="28"/>
          <w:szCs w:val="28"/>
        </w:rPr>
        <w:t xml:space="preserve">в рамках регионального проекта «Содействие занятости женщин – создание условий дошкольного образования для детей в возрасте до трех лет» Законопроектом предусмотрено увеличение на 31 123,5 тыс. рублей (Законом об областном бюджете на 2020 год предусмотрено 660 583,7 тыс. рублей). </w:t>
      </w:r>
      <w:r>
        <w:rPr>
          <w:rFonts w:ascii="Times New Roman" w:hAnsi="Times New Roman"/>
          <w:sz w:val="28"/>
          <w:szCs w:val="28"/>
        </w:rPr>
        <w:t xml:space="preserve">Согласно представленному проекту областной адресной инвестиционной программы на 2021 год и плановый период 2022 и 2023 годов бюджетные ассигнования предусмотрены на субсидии по следующим объектам: </w:t>
      </w:r>
    </w:p>
    <w:p w:rsidR="0005176A" w:rsidRDefault="0005176A" w:rsidP="0005176A">
      <w:pPr>
        <w:widowControl w:val="0"/>
        <w:suppressAutoHyphens/>
        <w:ind w:firstLine="709"/>
        <w:jc w:val="both"/>
        <w:rPr>
          <w:rFonts w:ascii="Times New Roman" w:hAnsi="Times New Roman"/>
          <w:sz w:val="28"/>
          <w:szCs w:val="28"/>
        </w:rPr>
      </w:pPr>
      <w:r>
        <w:rPr>
          <w:rFonts w:ascii="Times New Roman" w:hAnsi="Times New Roman"/>
          <w:sz w:val="28"/>
          <w:szCs w:val="28"/>
        </w:rPr>
        <w:t>- приобретение нежилого отдельно стоящего здания, помещения в целях реализации мероприятий по созданию мест для детей в возрасте от 1,5</w:t>
      </w:r>
      <w:r w:rsidR="009C5C3C">
        <w:rPr>
          <w:rFonts w:ascii="Times New Roman" w:hAnsi="Times New Roman"/>
          <w:sz w:val="28"/>
          <w:szCs w:val="28"/>
        </w:rPr>
        <w:t> </w:t>
      </w:r>
      <w:r>
        <w:rPr>
          <w:rFonts w:ascii="Times New Roman" w:hAnsi="Times New Roman"/>
          <w:sz w:val="28"/>
          <w:szCs w:val="28"/>
        </w:rPr>
        <w:t xml:space="preserve">до 3 лет в образовательных организациях, осуществляющих </w:t>
      </w:r>
      <w:r>
        <w:rPr>
          <w:rFonts w:ascii="Times New Roman" w:hAnsi="Times New Roman"/>
          <w:sz w:val="28"/>
          <w:szCs w:val="28"/>
        </w:rPr>
        <w:lastRenderedPageBreak/>
        <w:t>образовательную деятельность по образовательным программам дошкольного образования в п. Пристанционный г. Оренбурга – 98 609,4 тыс. рублей;</w:t>
      </w:r>
    </w:p>
    <w:p w:rsidR="0005176A" w:rsidRDefault="0005176A" w:rsidP="0005176A">
      <w:pPr>
        <w:widowControl w:val="0"/>
        <w:suppressAutoHyphens/>
        <w:ind w:firstLine="709"/>
        <w:jc w:val="both"/>
        <w:rPr>
          <w:rFonts w:ascii="Times New Roman" w:hAnsi="Times New Roman"/>
          <w:sz w:val="28"/>
          <w:szCs w:val="28"/>
        </w:rPr>
      </w:pPr>
      <w:r>
        <w:rPr>
          <w:rFonts w:ascii="Times New Roman" w:hAnsi="Times New Roman"/>
          <w:sz w:val="28"/>
          <w:szCs w:val="28"/>
        </w:rPr>
        <w:t xml:space="preserve">- детский сад на 140 мест, расположенный по адресу: Оренбургская область, Оренбургский район, п. Ленина, ЖК «Заречье» </w:t>
      </w:r>
      <w:r w:rsidR="0058339E">
        <w:rPr>
          <w:rFonts w:ascii="Times New Roman" w:hAnsi="Times New Roman"/>
          <w:sz w:val="28"/>
          <w:szCs w:val="28"/>
        </w:rPr>
        <w:t>–</w:t>
      </w:r>
      <w:r>
        <w:rPr>
          <w:rFonts w:ascii="Times New Roman" w:hAnsi="Times New Roman"/>
          <w:sz w:val="28"/>
          <w:szCs w:val="28"/>
        </w:rPr>
        <w:t xml:space="preserve"> 98 609,4 тыс. рублей;</w:t>
      </w:r>
    </w:p>
    <w:p w:rsidR="0005176A" w:rsidRDefault="0005176A" w:rsidP="0005176A">
      <w:pPr>
        <w:widowControl w:val="0"/>
        <w:suppressAutoHyphens/>
        <w:ind w:firstLine="709"/>
        <w:jc w:val="both"/>
        <w:rPr>
          <w:rFonts w:ascii="Times New Roman" w:hAnsi="Times New Roman"/>
          <w:sz w:val="28"/>
          <w:szCs w:val="28"/>
        </w:rPr>
      </w:pPr>
      <w:r>
        <w:rPr>
          <w:rFonts w:ascii="Times New Roman" w:hAnsi="Times New Roman"/>
          <w:sz w:val="28"/>
          <w:szCs w:val="28"/>
        </w:rPr>
        <w:t>- детский сад на 300 мест в ЖК «Времена года» города Оренбурга – 201 459,1 тыс. рублей;</w:t>
      </w:r>
    </w:p>
    <w:p w:rsidR="0005176A" w:rsidRDefault="0005176A" w:rsidP="0005176A">
      <w:pPr>
        <w:widowControl w:val="0"/>
        <w:suppressAutoHyphens/>
        <w:ind w:firstLine="709"/>
        <w:jc w:val="both"/>
        <w:rPr>
          <w:rFonts w:ascii="Times New Roman" w:hAnsi="Times New Roman"/>
          <w:sz w:val="28"/>
          <w:szCs w:val="28"/>
        </w:rPr>
      </w:pPr>
      <w:r>
        <w:rPr>
          <w:rFonts w:ascii="Times New Roman" w:hAnsi="Times New Roman"/>
          <w:sz w:val="28"/>
          <w:szCs w:val="28"/>
        </w:rPr>
        <w:t>- детский сад на 220 мест в микрорайоне «поселок Ростоши» города Оренбурга – 151 347,2 тыс. рублей;</w:t>
      </w:r>
    </w:p>
    <w:p w:rsidR="0005176A" w:rsidRDefault="0005176A" w:rsidP="0005176A">
      <w:pPr>
        <w:widowControl w:val="0"/>
        <w:suppressAutoHyphens/>
        <w:ind w:firstLine="709"/>
        <w:jc w:val="both"/>
        <w:rPr>
          <w:rFonts w:ascii="Times New Roman" w:hAnsi="Times New Roman"/>
          <w:sz w:val="28"/>
          <w:szCs w:val="28"/>
        </w:rPr>
      </w:pPr>
      <w:r>
        <w:rPr>
          <w:rFonts w:ascii="Times New Roman" w:hAnsi="Times New Roman"/>
          <w:sz w:val="28"/>
          <w:szCs w:val="28"/>
        </w:rPr>
        <w:t xml:space="preserve">- детский сад на 140 мест, расположенный по адресу: Оренбургская область, Оренбургский район, с. Ивановка, ЖК «Приуралье» </w:t>
      </w:r>
      <w:r w:rsidR="0058339E">
        <w:rPr>
          <w:rFonts w:ascii="Times New Roman" w:hAnsi="Times New Roman"/>
          <w:sz w:val="28"/>
          <w:szCs w:val="28"/>
        </w:rPr>
        <w:t>–</w:t>
      </w:r>
      <w:r>
        <w:rPr>
          <w:rFonts w:ascii="Times New Roman" w:hAnsi="Times New Roman"/>
          <w:sz w:val="28"/>
          <w:szCs w:val="28"/>
        </w:rPr>
        <w:t xml:space="preserve"> 98 906,4 тыс. рублей;</w:t>
      </w:r>
    </w:p>
    <w:p w:rsidR="0005176A" w:rsidRDefault="0005176A" w:rsidP="0005176A">
      <w:pPr>
        <w:widowControl w:val="0"/>
        <w:suppressAutoHyphens/>
        <w:ind w:firstLine="709"/>
        <w:jc w:val="both"/>
        <w:rPr>
          <w:rFonts w:ascii="Times New Roman" w:hAnsi="Times New Roman"/>
          <w:i/>
          <w:sz w:val="28"/>
          <w:szCs w:val="28"/>
        </w:rPr>
      </w:pPr>
      <w:r>
        <w:rPr>
          <w:rFonts w:ascii="Times New Roman" w:hAnsi="Times New Roman"/>
          <w:sz w:val="28"/>
          <w:szCs w:val="28"/>
        </w:rPr>
        <w:t>- детский сад на 60 мест, расположенный по адресу: Оренбургская область, Шарлыкский район, с. Шарлык – 43 072,7 тыс. рублей;</w:t>
      </w:r>
    </w:p>
    <w:p w:rsidR="0005176A" w:rsidRDefault="0005176A" w:rsidP="0005176A">
      <w:pPr>
        <w:widowControl w:val="0"/>
        <w:suppressAutoHyphens/>
        <w:ind w:firstLine="709"/>
        <w:jc w:val="both"/>
        <w:rPr>
          <w:rFonts w:ascii="Times New Roman" w:hAnsi="Times New Roman"/>
          <w:sz w:val="28"/>
          <w:szCs w:val="28"/>
        </w:rPr>
      </w:pPr>
      <w:r>
        <w:rPr>
          <w:rFonts w:ascii="Times New Roman" w:hAnsi="Times New Roman"/>
          <w:i/>
          <w:sz w:val="28"/>
          <w:szCs w:val="28"/>
        </w:rPr>
        <w:t xml:space="preserve">«Субсидии бюджетам муниципальных образований на софинансирование капитальных вложений в объекты муниципальной собственности» </w:t>
      </w:r>
      <w:r>
        <w:rPr>
          <w:rFonts w:ascii="Times New Roman" w:hAnsi="Times New Roman" w:cs="Times New Roman"/>
          <w:sz w:val="28"/>
          <w:szCs w:val="28"/>
        </w:rPr>
        <w:t xml:space="preserve">в рамках регионального проекта «Содействие занятости женщин – создание условий дошкольного образования для детей в возрасте до трех лет» </w:t>
      </w:r>
      <w:r>
        <w:rPr>
          <w:rFonts w:ascii="Times New Roman" w:hAnsi="Times New Roman"/>
          <w:sz w:val="28"/>
          <w:szCs w:val="28"/>
        </w:rPr>
        <w:t xml:space="preserve">Законопроектом предусмотрено увеличение на 105 117,5 тыс. рублей (Законом об областном бюджете на 2020 год предусмотрено 192 315,4 тыс. рублей). Согласно представленному проекту областной адресной инвестиционной программы на 2021 год и плановый период 2022 и 2023 годов бюджетные ассигнования предусмотрены на субсидии по следующим объектам: </w:t>
      </w:r>
    </w:p>
    <w:p w:rsidR="0005176A" w:rsidRDefault="0005176A" w:rsidP="0005176A">
      <w:pPr>
        <w:widowControl w:val="0"/>
        <w:suppressAutoHyphens/>
        <w:ind w:firstLine="709"/>
        <w:jc w:val="both"/>
        <w:rPr>
          <w:rFonts w:ascii="Times New Roman" w:hAnsi="Times New Roman"/>
          <w:sz w:val="28"/>
          <w:szCs w:val="28"/>
        </w:rPr>
      </w:pPr>
      <w:r>
        <w:rPr>
          <w:rFonts w:ascii="Times New Roman" w:hAnsi="Times New Roman"/>
          <w:sz w:val="28"/>
          <w:szCs w:val="28"/>
        </w:rPr>
        <w:t>- приобретение нежилого отдельно стоящего здания, помещения в целях реализации мероприятий по созданию мест для детей в возрасте от 1,5</w:t>
      </w:r>
      <w:r w:rsidR="009C5C3C">
        <w:rPr>
          <w:rFonts w:ascii="Times New Roman" w:hAnsi="Times New Roman"/>
          <w:sz w:val="28"/>
          <w:szCs w:val="28"/>
        </w:rPr>
        <w:t> </w:t>
      </w:r>
      <w:r>
        <w:rPr>
          <w:rFonts w:ascii="Times New Roman" w:hAnsi="Times New Roman"/>
          <w:sz w:val="28"/>
          <w:szCs w:val="28"/>
        </w:rPr>
        <w:t>до 3 лет в образовательных организациях, осуществляющих образовательную деятельность по образовательным программам дошкольного образования в п. Пристанционный г. Оренбурга – 44 274,6 тыс. рублей;</w:t>
      </w:r>
    </w:p>
    <w:p w:rsidR="0005176A" w:rsidRDefault="0005176A" w:rsidP="0005176A">
      <w:pPr>
        <w:widowControl w:val="0"/>
        <w:suppressAutoHyphens/>
        <w:ind w:firstLine="709"/>
        <w:jc w:val="both"/>
        <w:rPr>
          <w:rFonts w:ascii="Times New Roman" w:hAnsi="Times New Roman"/>
          <w:sz w:val="28"/>
          <w:szCs w:val="28"/>
        </w:rPr>
      </w:pPr>
      <w:r>
        <w:rPr>
          <w:rFonts w:ascii="Times New Roman" w:hAnsi="Times New Roman"/>
          <w:sz w:val="28"/>
          <w:szCs w:val="28"/>
        </w:rPr>
        <w:t>- детский сад на 140 мест, расположенный по адресу: Оренбургская область, Оренбургский район, п. Ленина, ЖК «Заречье» - 41 699,5 тыс. рублей;</w:t>
      </w:r>
    </w:p>
    <w:p w:rsidR="0005176A" w:rsidRDefault="0005176A" w:rsidP="0005176A">
      <w:pPr>
        <w:widowControl w:val="0"/>
        <w:suppressAutoHyphens/>
        <w:ind w:firstLine="709"/>
        <w:jc w:val="both"/>
        <w:rPr>
          <w:rFonts w:ascii="Times New Roman" w:hAnsi="Times New Roman"/>
          <w:sz w:val="28"/>
          <w:szCs w:val="28"/>
        </w:rPr>
      </w:pPr>
      <w:r>
        <w:rPr>
          <w:rFonts w:ascii="Times New Roman" w:hAnsi="Times New Roman"/>
          <w:sz w:val="28"/>
          <w:szCs w:val="28"/>
        </w:rPr>
        <w:t>- детский сад на 300 мест в ЖК «Времена года» города Оренбурга – 33 313,4 тыс. рублей;</w:t>
      </w:r>
    </w:p>
    <w:p w:rsidR="0005176A" w:rsidRDefault="0005176A" w:rsidP="0005176A">
      <w:pPr>
        <w:widowControl w:val="0"/>
        <w:suppressAutoHyphens/>
        <w:ind w:firstLine="709"/>
        <w:jc w:val="both"/>
        <w:rPr>
          <w:rFonts w:ascii="Times New Roman" w:hAnsi="Times New Roman"/>
          <w:sz w:val="28"/>
          <w:szCs w:val="28"/>
        </w:rPr>
      </w:pPr>
      <w:r>
        <w:rPr>
          <w:rFonts w:ascii="Times New Roman" w:hAnsi="Times New Roman"/>
          <w:sz w:val="28"/>
          <w:szCs w:val="28"/>
        </w:rPr>
        <w:t>- приобретение нежилого отдельно стоящего здания, помещения в целях реализации мероприятий по созданию мест для детей в возрасте от 1,5</w:t>
      </w:r>
      <w:r w:rsidR="009C5C3C">
        <w:rPr>
          <w:rFonts w:ascii="Times New Roman" w:hAnsi="Times New Roman"/>
          <w:sz w:val="28"/>
          <w:szCs w:val="28"/>
        </w:rPr>
        <w:t> </w:t>
      </w:r>
      <w:r>
        <w:rPr>
          <w:rFonts w:ascii="Times New Roman" w:hAnsi="Times New Roman"/>
          <w:sz w:val="28"/>
          <w:szCs w:val="28"/>
        </w:rPr>
        <w:t>до 3 лет в образовательных организациях, осуществляющих образовательную деятельность по образовательным программам дошкольного образования, в 16 микрорайоне СВЖР г. Оренбурга – 6506,2 тыс. рублей;</w:t>
      </w:r>
    </w:p>
    <w:p w:rsidR="0005176A" w:rsidRDefault="0005176A" w:rsidP="0005176A">
      <w:pPr>
        <w:widowControl w:val="0"/>
        <w:suppressAutoHyphens/>
        <w:ind w:firstLine="709"/>
        <w:jc w:val="both"/>
        <w:rPr>
          <w:rFonts w:ascii="Times New Roman" w:hAnsi="Times New Roman"/>
          <w:sz w:val="28"/>
          <w:szCs w:val="28"/>
        </w:rPr>
      </w:pPr>
      <w:r>
        <w:rPr>
          <w:rFonts w:ascii="Times New Roman" w:hAnsi="Times New Roman"/>
          <w:sz w:val="28"/>
          <w:szCs w:val="28"/>
        </w:rPr>
        <w:t>- детский сад на 220 мест в микрорайоне «поселок Ростоши» города Оренбурга – 17 045,0 тыс. рублей;</w:t>
      </w:r>
    </w:p>
    <w:p w:rsidR="0005176A" w:rsidRDefault="0005176A" w:rsidP="0005176A">
      <w:pPr>
        <w:widowControl w:val="0"/>
        <w:suppressAutoHyphens/>
        <w:ind w:firstLine="709"/>
        <w:jc w:val="both"/>
        <w:rPr>
          <w:rFonts w:ascii="Times New Roman" w:hAnsi="Times New Roman"/>
          <w:sz w:val="28"/>
          <w:szCs w:val="28"/>
        </w:rPr>
      </w:pPr>
      <w:r>
        <w:rPr>
          <w:rFonts w:ascii="Times New Roman" w:hAnsi="Times New Roman"/>
          <w:sz w:val="28"/>
          <w:szCs w:val="28"/>
        </w:rPr>
        <w:lastRenderedPageBreak/>
        <w:t>- детский сад на 140 мест, расположенный по адресу: Оренбургская область, Оренбургский район, с. Ивановка, ЖК «Приуралье» - 11 105,7 тыс. рублей;</w:t>
      </w:r>
    </w:p>
    <w:p w:rsidR="0005176A" w:rsidRDefault="0005176A" w:rsidP="0005176A">
      <w:pPr>
        <w:widowControl w:val="0"/>
        <w:suppressAutoHyphens/>
        <w:ind w:firstLine="709"/>
        <w:jc w:val="both"/>
        <w:rPr>
          <w:rFonts w:ascii="Times New Roman" w:hAnsi="Times New Roman"/>
          <w:sz w:val="28"/>
          <w:szCs w:val="28"/>
        </w:rPr>
      </w:pPr>
      <w:r>
        <w:rPr>
          <w:rFonts w:ascii="Times New Roman" w:hAnsi="Times New Roman"/>
          <w:sz w:val="28"/>
          <w:szCs w:val="28"/>
        </w:rPr>
        <w:t>- детский сад на 60 мест, расположенный по адресу: Оренбургская область, Шарлыкский район, с. Шарлык – 35 488,5 тыс. рублей;</w:t>
      </w:r>
    </w:p>
    <w:p w:rsidR="0005176A" w:rsidRDefault="0005176A" w:rsidP="0005176A">
      <w:pPr>
        <w:widowControl w:val="0"/>
        <w:suppressAutoHyphens/>
        <w:ind w:firstLine="709"/>
        <w:jc w:val="both"/>
        <w:rPr>
          <w:rFonts w:ascii="Times New Roman" w:hAnsi="Times New Roman"/>
          <w:i/>
          <w:sz w:val="28"/>
          <w:szCs w:val="28"/>
        </w:rPr>
      </w:pPr>
      <w:r>
        <w:rPr>
          <w:rFonts w:ascii="Times New Roman" w:hAnsi="Times New Roman"/>
          <w:sz w:val="28"/>
          <w:szCs w:val="28"/>
        </w:rPr>
        <w:t>- приобретение нежилого отдельно стоящего здания, помещения в целях реализации мероприятий по созданию мест для детей в возрасте от 2</w:t>
      </w:r>
      <w:r w:rsidR="0058339E">
        <w:rPr>
          <w:rFonts w:ascii="Times New Roman" w:hAnsi="Times New Roman"/>
          <w:sz w:val="28"/>
          <w:szCs w:val="28"/>
        </w:rPr>
        <w:t> </w:t>
      </w:r>
      <w:r>
        <w:rPr>
          <w:rFonts w:ascii="Times New Roman" w:hAnsi="Times New Roman"/>
          <w:sz w:val="28"/>
          <w:szCs w:val="28"/>
        </w:rPr>
        <w:t>мес. до 3 лет в образовательных организациях, осуществляющих образовательную деятельность по образовательным программам дошкольного образования, в г. Абдулино – 108 000,0 тыс. рублей;</w:t>
      </w:r>
    </w:p>
    <w:p w:rsidR="0005176A" w:rsidRDefault="0005176A" w:rsidP="0005176A">
      <w:pPr>
        <w:widowControl w:val="0"/>
        <w:suppressAutoHyphens/>
        <w:ind w:firstLine="709"/>
        <w:jc w:val="both"/>
        <w:rPr>
          <w:rFonts w:ascii="Times New Roman" w:hAnsi="Times New Roman"/>
          <w:i/>
          <w:sz w:val="28"/>
          <w:szCs w:val="28"/>
          <w:highlight w:val="yellow"/>
        </w:rPr>
      </w:pPr>
      <w:r>
        <w:rPr>
          <w:rFonts w:ascii="Times New Roman" w:hAnsi="Times New Roman"/>
          <w:i/>
          <w:sz w:val="28"/>
          <w:szCs w:val="28"/>
        </w:rPr>
        <w:t xml:space="preserve">«Создание дополнительных мест для детей в возрасте от 2 месяцев до 3 лет в образовательных организациях, осуществляющих образовательную деятельность по образовательным программам дошкольного образования» </w:t>
      </w:r>
      <w:r>
        <w:rPr>
          <w:rFonts w:ascii="Times New Roman" w:hAnsi="Times New Roman" w:cs="Times New Roman"/>
          <w:sz w:val="28"/>
          <w:szCs w:val="28"/>
        </w:rPr>
        <w:t xml:space="preserve">в рамках регионального проекта «Содействие занятости женщин – создание условий дошкольного образования для детей в возрасте до трех лет» </w:t>
      </w:r>
      <w:r>
        <w:rPr>
          <w:rFonts w:ascii="Times New Roman" w:hAnsi="Times New Roman"/>
          <w:sz w:val="28"/>
          <w:szCs w:val="28"/>
        </w:rPr>
        <w:t>Законопроектом предусмотрено уменьшение на 31 912,3 тыс. рублей (Законом об областном бюджете на 2020 год предусмотрено 31 912,3 тыс. рублей)</w:t>
      </w:r>
      <w:r w:rsidR="007C6EE8">
        <w:rPr>
          <w:rFonts w:ascii="Times New Roman" w:hAnsi="Times New Roman"/>
          <w:sz w:val="28"/>
          <w:szCs w:val="28"/>
        </w:rPr>
        <w:t xml:space="preserve">. Согласно представленной информации ассигнования уменьшены в связи </w:t>
      </w:r>
      <w:r w:rsidR="000D0698">
        <w:rPr>
          <w:rFonts w:ascii="Times New Roman" w:hAnsi="Times New Roman"/>
          <w:sz w:val="28"/>
          <w:szCs w:val="28"/>
        </w:rPr>
        <w:t xml:space="preserve">с </w:t>
      </w:r>
      <w:r w:rsidR="007C6EE8">
        <w:rPr>
          <w:rFonts w:ascii="Times New Roman" w:hAnsi="Times New Roman"/>
          <w:sz w:val="28"/>
          <w:szCs w:val="28"/>
        </w:rPr>
        <w:t>уточнением бюджетной классификации</w:t>
      </w:r>
      <w:r>
        <w:rPr>
          <w:rFonts w:ascii="Times New Roman" w:hAnsi="Times New Roman"/>
          <w:sz w:val="28"/>
          <w:szCs w:val="28"/>
        </w:rPr>
        <w:t xml:space="preserve">; </w:t>
      </w:r>
    </w:p>
    <w:p w:rsidR="0005176A" w:rsidRDefault="0005176A" w:rsidP="0005176A">
      <w:pPr>
        <w:widowControl w:val="0"/>
        <w:suppressAutoHyphens/>
        <w:ind w:firstLine="709"/>
        <w:jc w:val="both"/>
        <w:rPr>
          <w:rFonts w:ascii="Times New Roman" w:hAnsi="Times New Roman"/>
          <w:i/>
          <w:sz w:val="28"/>
          <w:szCs w:val="28"/>
        </w:rPr>
      </w:pPr>
      <w:r>
        <w:rPr>
          <w:rFonts w:ascii="Times New Roman" w:hAnsi="Times New Roman"/>
          <w:i/>
          <w:sz w:val="28"/>
          <w:szCs w:val="28"/>
        </w:rPr>
        <w:t xml:space="preserve">«Создание дополнительных мест для детей в возрасте от 1,5 до 3 лет любой направленности в организациях, осуществляющих образовательную деятельность (за исключением государственных, муниципальных), и у индивидуальных предпринимателей, осуществляющих образовательную деятельность по образовательным программам дошкольного образования, в том числе адаптированным, и присмотр и уход за детьми» </w:t>
      </w:r>
      <w:r>
        <w:rPr>
          <w:rFonts w:ascii="Times New Roman" w:hAnsi="Times New Roman" w:cs="Times New Roman"/>
          <w:sz w:val="28"/>
          <w:szCs w:val="28"/>
        </w:rPr>
        <w:t xml:space="preserve">в рамках регионального проекта «Содействие занятости женщин – создание условий дошкольного образования для детей в возрасте до трех лет» </w:t>
      </w:r>
      <w:r>
        <w:rPr>
          <w:rFonts w:ascii="Times New Roman" w:hAnsi="Times New Roman"/>
          <w:sz w:val="28"/>
          <w:szCs w:val="28"/>
        </w:rPr>
        <w:t xml:space="preserve">Законопроектом предусмотрено уменьшение на 8 883,3 тыс. рублей (Законом об областном бюджете на 2020 год предусмотрено 8 883,3 тыс. рублей). Согласно представленной информации </w:t>
      </w:r>
      <w:r>
        <w:rPr>
          <w:rFonts w:ascii="Times New Roman" w:hAnsi="Times New Roman" w:cs="Times New Roman"/>
          <w:i/>
          <w:sz w:val="28"/>
          <w:szCs w:val="28"/>
        </w:rPr>
        <w:t xml:space="preserve">минобразования </w:t>
      </w:r>
      <w:r>
        <w:rPr>
          <w:rFonts w:ascii="Times New Roman" w:hAnsi="Times New Roman"/>
          <w:i/>
          <w:sz w:val="28"/>
          <w:szCs w:val="28"/>
        </w:rPr>
        <w:t xml:space="preserve">области </w:t>
      </w:r>
      <w:r>
        <w:rPr>
          <w:rFonts w:ascii="Times New Roman" w:hAnsi="Times New Roman"/>
          <w:sz w:val="28"/>
          <w:szCs w:val="28"/>
        </w:rPr>
        <w:t>средства субсидии из федерального бюджета предусмотрены только на 2020 год</w:t>
      </w:r>
      <w:r>
        <w:rPr>
          <w:rFonts w:ascii="Times New Roman" w:hAnsi="Times New Roman"/>
          <w:i/>
          <w:sz w:val="28"/>
          <w:szCs w:val="28"/>
        </w:rPr>
        <w:t>;</w:t>
      </w:r>
    </w:p>
    <w:p w:rsidR="0005176A" w:rsidRDefault="0005176A" w:rsidP="0005176A">
      <w:pPr>
        <w:widowControl w:val="0"/>
        <w:suppressAutoHyphens/>
        <w:ind w:firstLine="709"/>
        <w:jc w:val="both"/>
        <w:rPr>
          <w:rFonts w:ascii="Times New Roman" w:hAnsi="Times New Roman" w:cs="Times New Roman"/>
          <w:sz w:val="28"/>
          <w:szCs w:val="28"/>
        </w:rPr>
      </w:pPr>
      <w:r>
        <w:rPr>
          <w:rFonts w:ascii="Times New Roman" w:hAnsi="Times New Roman" w:cs="Times New Roman"/>
          <w:sz w:val="28"/>
          <w:szCs w:val="28"/>
        </w:rPr>
        <w:t>в рамках госпрограммы «Доступная среда» предусмотрено уменьшение ассигнований на 12 484,4 тыс. рублей в основном по следующим целевым статьям:</w:t>
      </w:r>
    </w:p>
    <w:p w:rsidR="0005176A" w:rsidRDefault="0005176A" w:rsidP="0005176A">
      <w:pPr>
        <w:widowControl w:val="0"/>
        <w:suppressAutoHyphens/>
        <w:ind w:firstLine="709"/>
        <w:jc w:val="both"/>
        <w:rPr>
          <w:rFonts w:ascii="Times New Roman" w:hAnsi="Times New Roman"/>
          <w:i/>
          <w:sz w:val="28"/>
          <w:szCs w:val="28"/>
        </w:rPr>
      </w:pPr>
      <w:r>
        <w:rPr>
          <w:rFonts w:ascii="Times New Roman" w:hAnsi="Times New Roman" w:cs="Times New Roman"/>
          <w:i/>
          <w:sz w:val="28"/>
          <w:szCs w:val="28"/>
        </w:rPr>
        <w:t xml:space="preserve">«Субсидии бюджетам муниципальных образований на проведение мероприятий по формированию сети образовательных организаций, в которых созданы условия для инклюзивного образования детей-инвалидов» </w:t>
      </w:r>
      <w:r>
        <w:rPr>
          <w:rFonts w:ascii="Times New Roman" w:hAnsi="Times New Roman" w:cs="Times New Roman"/>
          <w:sz w:val="28"/>
          <w:szCs w:val="28"/>
        </w:rPr>
        <w:t xml:space="preserve">в рамках приоритетного проекта Оренбургской области «Создание универсальной безбарьерной среды для инклюзивного образования детей-инвалидов» Законопроектом предусмотрено уменьшение на 10 524,5 тыс. рублей (Законом об областном бюджете на 2020 год предусмотрено 10 524,5 тыс. рублей). </w:t>
      </w:r>
      <w:r>
        <w:rPr>
          <w:rFonts w:ascii="Times New Roman" w:hAnsi="Times New Roman"/>
          <w:sz w:val="28"/>
          <w:szCs w:val="28"/>
        </w:rPr>
        <w:t xml:space="preserve">Согласно представленной информации </w:t>
      </w:r>
      <w:r>
        <w:rPr>
          <w:rFonts w:ascii="Times New Roman" w:hAnsi="Times New Roman" w:cs="Times New Roman"/>
          <w:i/>
          <w:sz w:val="28"/>
          <w:szCs w:val="28"/>
        </w:rPr>
        <w:t xml:space="preserve">минобразования </w:t>
      </w:r>
      <w:r>
        <w:rPr>
          <w:rFonts w:ascii="Times New Roman" w:hAnsi="Times New Roman"/>
          <w:i/>
          <w:sz w:val="28"/>
          <w:szCs w:val="28"/>
        </w:rPr>
        <w:t xml:space="preserve">области </w:t>
      </w:r>
      <w:r>
        <w:rPr>
          <w:rFonts w:ascii="Times New Roman" w:hAnsi="Times New Roman"/>
          <w:sz w:val="28"/>
          <w:szCs w:val="28"/>
        </w:rPr>
        <w:t xml:space="preserve">в 2021-2023 годах не предусмотрены мероприятия по созданию универсальной безбарьерной среды для инклюзивного </w:t>
      </w:r>
      <w:r>
        <w:rPr>
          <w:rFonts w:ascii="Times New Roman" w:hAnsi="Times New Roman"/>
          <w:sz w:val="28"/>
          <w:szCs w:val="28"/>
        </w:rPr>
        <w:lastRenderedPageBreak/>
        <w:t>образования детей-инвалидов, посещающих дошкольные образовательные организации</w:t>
      </w:r>
      <w:r>
        <w:rPr>
          <w:rFonts w:ascii="Times New Roman" w:hAnsi="Times New Roman"/>
          <w:i/>
          <w:sz w:val="28"/>
          <w:szCs w:val="28"/>
        </w:rPr>
        <w:t>;</w:t>
      </w:r>
    </w:p>
    <w:p w:rsidR="0005176A" w:rsidRDefault="0005176A" w:rsidP="0005176A">
      <w:pPr>
        <w:widowControl w:val="0"/>
        <w:suppressAutoHyphens/>
        <w:ind w:firstLine="709"/>
        <w:jc w:val="both"/>
        <w:rPr>
          <w:rFonts w:ascii="Times New Roman" w:hAnsi="Times New Roman"/>
          <w:i/>
          <w:sz w:val="28"/>
          <w:szCs w:val="28"/>
        </w:rPr>
      </w:pPr>
      <w:r>
        <w:rPr>
          <w:rFonts w:ascii="Times New Roman" w:hAnsi="Times New Roman"/>
          <w:i/>
          <w:sz w:val="28"/>
          <w:szCs w:val="28"/>
        </w:rPr>
        <w:t xml:space="preserve">«Мероприятия государственной программы Российской Федерации «Доступная среда» </w:t>
      </w:r>
      <w:r>
        <w:rPr>
          <w:rFonts w:ascii="Times New Roman" w:hAnsi="Times New Roman" w:cs="Times New Roman"/>
          <w:sz w:val="28"/>
          <w:szCs w:val="28"/>
        </w:rPr>
        <w:t xml:space="preserve">в рамках приоритетного проекта Оренбургской области «Создание универсальной безбарьерной среды для инклюзивного образования детей-инвалидов» Законопроектом предусмотрено уменьшение на 1 959,9 тыс. рублей (Законом об областном бюджете на 2020 год предусмотрено 1 959,9 тыс. рублей). </w:t>
      </w:r>
      <w:r>
        <w:rPr>
          <w:rFonts w:ascii="Times New Roman" w:hAnsi="Times New Roman"/>
          <w:sz w:val="28"/>
          <w:szCs w:val="28"/>
        </w:rPr>
        <w:t xml:space="preserve">Согласно представленной информации </w:t>
      </w:r>
      <w:r>
        <w:rPr>
          <w:rFonts w:ascii="Times New Roman" w:hAnsi="Times New Roman" w:cs="Times New Roman"/>
          <w:i/>
          <w:sz w:val="28"/>
          <w:szCs w:val="28"/>
        </w:rPr>
        <w:t xml:space="preserve">минобразования </w:t>
      </w:r>
      <w:r>
        <w:rPr>
          <w:rFonts w:ascii="Times New Roman" w:hAnsi="Times New Roman"/>
          <w:i/>
          <w:sz w:val="28"/>
          <w:szCs w:val="28"/>
        </w:rPr>
        <w:t xml:space="preserve">области </w:t>
      </w:r>
      <w:r>
        <w:rPr>
          <w:rFonts w:ascii="Times New Roman" w:hAnsi="Times New Roman"/>
          <w:sz w:val="28"/>
          <w:szCs w:val="28"/>
        </w:rPr>
        <w:t>мероприятия государственной программы Российской Федерации «Доступная среда» на 2011-2020 годы» на 2021 год не предусмотрены</w:t>
      </w:r>
      <w:r w:rsidR="00A23221">
        <w:rPr>
          <w:rFonts w:ascii="Times New Roman" w:hAnsi="Times New Roman"/>
          <w:sz w:val="28"/>
          <w:szCs w:val="28"/>
        </w:rPr>
        <w:t xml:space="preserve"> в связи с окончанием срока действия программы</w:t>
      </w:r>
      <w:r>
        <w:rPr>
          <w:rFonts w:ascii="Times New Roman" w:hAnsi="Times New Roman"/>
          <w:i/>
          <w:sz w:val="28"/>
          <w:szCs w:val="28"/>
        </w:rPr>
        <w:t>.</w:t>
      </w:r>
    </w:p>
    <w:p w:rsidR="0005176A" w:rsidRDefault="0005176A" w:rsidP="0005176A">
      <w:pPr>
        <w:widowControl w:val="0"/>
        <w:suppressAutoHyphens/>
        <w:ind w:firstLine="709"/>
        <w:jc w:val="both"/>
        <w:rPr>
          <w:rFonts w:ascii="Times New Roman" w:hAnsi="Times New Roman" w:cs="Times New Roman"/>
          <w:sz w:val="28"/>
          <w:szCs w:val="28"/>
        </w:rPr>
      </w:pPr>
      <w:r>
        <w:rPr>
          <w:rFonts w:ascii="Times New Roman" w:hAnsi="Times New Roman" w:cs="Times New Roman"/>
          <w:sz w:val="28"/>
          <w:szCs w:val="28"/>
        </w:rPr>
        <w:t xml:space="preserve">По подразделу </w:t>
      </w:r>
      <w:r>
        <w:rPr>
          <w:rFonts w:ascii="Times New Roman" w:hAnsi="Times New Roman" w:cs="Times New Roman"/>
          <w:b/>
          <w:sz w:val="28"/>
          <w:szCs w:val="28"/>
        </w:rPr>
        <w:t xml:space="preserve">0702 «Общее образование» </w:t>
      </w:r>
      <w:r>
        <w:rPr>
          <w:rFonts w:ascii="Times New Roman" w:hAnsi="Times New Roman" w:cs="Times New Roman"/>
          <w:sz w:val="28"/>
          <w:szCs w:val="28"/>
        </w:rPr>
        <w:t>бюджетные ассигнования на 2021 год увеличены по сравнению с 2020 годом на 185 289,3 тыс. рублей, или на 1,3%, в том числе:</w:t>
      </w:r>
    </w:p>
    <w:p w:rsidR="0005176A" w:rsidRDefault="0005176A" w:rsidP="0005176A">
      <w:pPr>
        <w:widowControl w:val="0"/>
        <w:suppressAutoHyphens/>
        <w:ind w:firstLine="709"/>
        <w:jc w:val="both"/>
        <w:rPr>
          <w:rFonts w:ascii="Times New Roman" w:hAnsi="Times New Roman" w:cs="Times New Roman"/>
          <w:sz w:val="28"/>
          <w:szCs w:val="28"/>
        </w:rPr>
      </w:pPr>
      <w:r>
        <w:rPr>
          <w:rFonts w:ascii="Times New Roman" w:hAnsi="Times New Roman" w:cs="Times New Roman"/>
          <w:sz w:val="28"/>
          <w:szCs w:val="28"/>
        </w:rPr>
        <w:t>в рамках госпрограммы «Развитие системы образования Оренбургской области» увеличение ассигнований на 569 588,9 тыс. рублей в основном по следующим целевым статьям:</w:t>
      </w:r>
    </w:p>
    <w:p w:rsidR="0005176A" w:rsidRDefault="0005176A" w:rsidP="0005176A">
      <w:pPr>
        <w:widowControl w:val="0"/>
        <w:suppressAutoHyphens/>
        <w:ind w:firstLine="709"/>
        <w:jc w:val="both"/>
        <w:rPr>
          <w:rFonts w:ascii="Times New Roman" w:hAnsi="Times New Roman"/>
          <w:sz w:val="28"/>
          <w:szCs w:val="28"/>
        </w:rPr>
      </w:pPr>
      <w:r>
        <w:rPr>
          <w:rFonts w:ascii="Times New Roman" w:hAnsi="Times New Roman" w:cs="Times New Roman"/>
          <w:i/>
          <w:sz w:val="28"/>
          <w:szCs w:val="28"/>
        </w:rPr>
        <w:t xml:space="preserve">«Поощрение лучших педагогических работников образовательных организаций области и лучших образовательных организаций области» </w:t>
      </w:r>
      <w:r>
        <w:rPr>
          <w:rFonts w:ascii="Times New Roman" w:hAnsi="Times New Roman" w:cs="Times New Roman"/>
          <w:sz w:val="28"/>
          <w:szCs w:val="28"/>
        </w:rPr>
        <w:t xml:space="preserve">Законопроектом предусмотрено увеличение </w:t>
      </w:r>
      <w:r>
        <w:rPr>
          <w:rFonts w:ascii="Times New Roman" w:hAnsi="Times New Roman"/>
          <w:sz w:val="28"/>
          <w:szCs w:val="28"/>
        </w:rPr>
        <w:t xml:space="preserve">на 2 178,8 тыс. рублей (Законом об областном бюджете на 2020 год бюджетные ассигнования не планировались). Согласно представленной информации </w:t>
      </w:r>
      <w:r>
        <w:rPr>
          <w:rFonts w:ascii="Times New Roman" w:hAnsi="Times New Roman" w:cs="Times New Roman"/>
          <w:i/>
          <w:sz w:val="28"/>
          <w:szCs w:val="28"/>
        </w:rPr>
        <w:t xml:space="preserve">минобразования </w:t>
      </w:r>
      <w:r>
        <w:rPr>
          <w:rFonts w:ascii="Times New Roman" w:hAnsi="Times New Roman"/>
          <w:i/>
          <w:sz w:val="28"/>
          <w:szCs w:val="28"/>
        </w:rPr>
        <w:t xml:space="preserve">области </w:t>
      </w:r>
      <w:r>
        <w:rPr>
          <w:rFonts w:ascii="Times New Roman" w:hAnsi="Times New Roman"/>
          <w:sz w:val="28"/>
          <w:szCs w:val="28"/>
        </w:rPr>
        <w:t>бюджетные ассигнования увеличены на исполнение распоряжения Губернатора Оренбургской области от 26.06.2006 № 270-р «Об учреждении грантов Губернатора Оренбургской области общеобразовательным организациям, внедряющим инновационные образовательные программы» (оснащение спортивным оборудованием и инвентарем общеобразовательных учреждений);</w:t>
      </w:r>
    </w:p>
    <w:p w:rsidR="0005176A" w:rsidRDefault="0005176A" w:rsidP="0005176A">
      <w:pPr>
        <w:widowControl w:val="0"/>
        <w:suppressAutoHyphens/>
        <w:ind w:firstLine="709"/>
        <w:jc w:val="both"/>
        <w:rPr>
          <w:rFonts w:ascii="Times New Roman" w:hAnsi="Times New Roman"/>
          <w:sz w:val="28"/>
          <w:szCs w:val="28"/>
        </w:rPr>
      </w:pPr>
      <w:r>
        <w:rPr>
          <w:rFonts w:ascii="Times New Roman" w:hAnsi="Times New Roman"/>
          <w:i/>
          <w:sz w:val="28"/>
          <w:szCs w:val="28"/>
        </w:rPr>
        <w:t xml:space="preserve">«Ежемесячное денежное вознаграждение за классное руководство педагогическим работникам государственных и муниципальных общеобразовательных организаций» </w:t>
      </w:r>
      <w:r>
        <w:rPr>
          <w:rFonts w:ascii="Times New Roman" w:hAnsi="Times New Roman"/>
          <w:sz w:val="28"/>
          <w:szCs w:val="28"/>
        </w:rPr>
        <w:t>Законопроектом предусмотрено увеличение на 774 164,0 тыс. рублей (Законом об областном бюджете на 2020</w:t>
      </w:r>
      <w:r w:rsidR="0058339E">
        <w:rPr>
          <w:rFonts w:ascii="Times New Roman" w:hAnsi="Times New Roman"/>
          <w:sz w:val="28"/>
          <w:szCs w:val="28"/>
        </w:rPr>
        <w:t> </w:t>
      </w:r>
      <w:r>
        <w:rPr>
          <w:rFonts w:ascii="Times New Roman" w:hAnsi="Times New Roman"/>
          <w:sz w:val="28"/>
          <w:szCs w:val="28"/>
        </w:rPr>
        <w:t xml:space="preserve">год предусмотрено 387 082,0 тыс. рублей). Согласно представленной информации </w:t>
      </w:r>
      <w:r>
        <w:rPr>
          <w:rFonts w:ascii="Times New Roman" w:hAnsi="Times New Roman" w:cs="Times New Roman"/>
          <w:i/>
          <w:sz w:val="28"/>
          <w:szCs w:val="28"/>
        </w:rPr>
        <w:t xml:space="preserve">минобразования </w:t>
      </w:r>
      <w:r>
        <w:rPr>
          <w:rFonts w:ascii="Times New Roman" w:hAnsi="Times New Roman"/>
          <w:i/>
          <w:sz w:val="28"/>
          <w:szCs w:val="28"/>
        </w:rPr>
        <w:t>области</w:t>
      </w:r>
      <w:r>
        <w:rPr>
          <w:rFonts w:ascii="Times New Roman" w:hAnsi="Times New Roman"/>
          <w:b/>
          <w:i/>
          <w:sz w:val="28"/>
          <w:szCs w:val="28"/>
        </w:rPr>
        <w:t xml:space="preserve"> </w:t>
      </w:r>
      <w:r>
        <w:rPr>
          <w:rFonts w:ascii="Times New Roman" w:hAnsi="Times New Roman"/>
          <w:sz w:val="28"/>
          <w:szCs w:val="28"/>
        </w:rPr>
        <w:t>увеличение бюджетных ассигнований связано с предоставлением иных межбюджетных трансфертов из федерального бюджета на выплату вознаграждения за классное руководство в 2020 году предусмотрено с сентября по декабрь, в 2021 году – с января по декабрь;</w:t>
      </w:r>
    </w:p>
    <w:p w:rsidR="0005176A" w:rsidRDefault="0005176A" w:rsidP="0005176A">
      <w:pPr>
        <w:ind w:firstLine="709"/>
        <w:jc w:val="both"/>
        <w:rPr>
          <w:rFonts w:ascii="Times New Roman" w:hAnsi="Times New Roman" w:cs="Times New Roman"/>
          <w:sz w:val="28"/>
          <w:szCs w:val="28"/>
        </w:rPr>
      </w:pPr>
      <w:r>
        <w:rPr>
          <w:rFonts w:ascii="Times New Roman" w:hAnsi="Times New Roman"/>
          <w:i/>
          <w:sz w:val="28"/>
          <w:szCs w:val="28"/>
        </w:rPr>
        <w:t>«Предоставление общего образования гражданам, содержащимся в воспитательно-трудовых и исправительно-трудовых учреждениях»</w:t>
      </w:r>
      <w:r>
        <w:rPr>
          <w:rFonts w:ascii="Times New Roman" w:hAnsi="Times New Roman"/>
          <w:sz w:val="28"/>
          <w:szCs w:val="28"/>
        </w:rPr>
        <w:t xml:space="preserve"> Закон</w:t>
      </w:r>
      <w:r>
        <w:rPr>
          <w:rFonts w:ascii="Times New Roman" w:hAnsi="Times New Roman"/>
          <w:sz w:val="28"/>
          <w:szCs w:val="28"/>
        </w:rPr>
        <w:t>о</w:t>
      </w:r>
      <w:r>
        <w:rPr>
          <w:rFonts w:ascii="Times New Roman" w:hAnsi="Times New Roman"/>
          <w:sz w:val="28"/>
          <w:szCs w:val="28"/>
        </w:rPr>
        <w:t>проектом предусмотрено уменьшение на 2 651,5 тыс. рублей (Законом об о</w:t>
      </w:r>
      <w:r>
        <w:rPr>
          <w:rFonts w:ascii="Times New Roman" w:hAnsi="Times New Roman"/>
          <w:sz w:val="28"/>
          <w:szCs w:val="28"/>
        </w:rPr>
        <w:t>б</w:t>
      </w:r>
      <w:r>
        <w:rPr>
          <w:rFonts w:ascii="Times New Roman" w:hAnsi="Times New Roman"/>
          <w:sz w:val="28"/>
          <w:szCs w:val="28"/>
        </w:rPr>
        <w:t xml:space="preserve">ластном бюджете на 2020 год предусмотрено 19 474,3 тыс. рублей). Согласно представленной информации </w:t>
      </w:r>
      <w:r>
        <w:rPr>
          <w:rFonts w:ascii="Times New Roman" w:hAnsi="Times New Roman" w:cs="Times New Roman"/>
          <w:i/>
          <w:sz w:val="28"/>
          <w:szCs w:val="28"/>
        </w:rPr>
        <w:t xml:space="preserve">минобразования </w:t>
      </w:r>
      <w:r>
        <w:rPr>
          <w:rFonts w:ascii="Times New Roman" w:hAnsi="Times New Roman"/>
          <w:i/>
          <w:sz w:val="28"/>
          <w:szCs w:val="28"/>
        </w:rPr>
        <w:t>области</w:t>
      </w:r>
      <w:r>
        <w:rPr>
          <w:rFonts w:ascii="Times New Roman" w:hAnsi="Times New Roman"/>
          <w:b/>
          <w:i/>
          <w:sz w:val="28"/>
          <w:szCs w:val="28"/>
        </w:rPr>
        <w:t xml:space="preserve"> </w:t>
      </w:r>
      <w:r>
        <w:rPr>
          <w:rFonts w:ascii="Times New Roman" w:hAnsi="Times New Roman"/>
          <w:sz w:val="28"/>
          <w:szCs w:val="28"/>
        </w:rPr>
        <w:t>уменьшение бюдже</w:t>
      </w:r>
      <w:r>
        <w:rPr>
          <w:rFonts w:ascii="Times New Roman" w:hAnsi="Times New Roman"/>
          <w:sz w:val="28"/>
          <w:szCs w:val="28"/>
        </w:rPr>
        <w:t>т</w:t>
      </w:r>
      <w:r>
        <w:rPr>
          <w:rFonts w:ascii="Times New Roman" w:hAnsi="Times New Roman"/>
          <w:sz w:val="28"/>
          <w:szCs w:val="28"/>
        </w:rPr>
        <w:t>ных ассигнований связано с уменьшением численности осужденных, подл</w:t>
      </w:r>
      <w:r>
        <w:rPr>
          <w:rFonts w:ascii="Times New Roman" w:hAnsi="Times New Roman"/>
          <w:sz w:val="28"/>
          <w:szCs w:val="28"/>
        </w:rPr>
        <w:t>е</w:t>
      </w:r>
      <w:r>
        <w:rPr>
          <w:rFonts w:ascii="Times New Roman" w:hAnsi="Times New Roman"/>
          <w:sz w:val="28"/>
          <w:szCs w:val="28"/>
        </w:rPr>
        <w:lastRenderedPageBreak/>
        <w:t>жащих обучению в 2020-2021 учебном году в связи с этапированием и осв</w:t>
      </w:r>
      <w:r>
        <w:rPr>
          <w:rFonts w:ascii="Times New Roman" w:hAnsi="Times New Roman"/>
          <w:sz w:val="28"/>
          <w:szCs w:val="28"/>
        </w:rPr>
        <w:t>о</w:t>
      </w:r>
      <w:r>
        <w:rPr>
          <w:rFonts w:ascii="Times New Roman" w:hAnsi="Times New Roman"/>
          <w:sz w:val="28"/>
          <w:szCs w:val="28"/>
        </w:rPr>
        <w:t>бождением (сокращение на 5 классов), и уменьшение численности педагог</w:t>
      </w:r>
      <w:r>
        <w:rPr>
          <w:rFonts w:ascii="Times New Roman" w:hAnsi="Times New Roman"/>
          <w:sz w:val="28"/>
          <w:szCs w:val="28"/>
        </w:rPr>
        <w:t>и</w:t>
      </w:r>
      <w:r>
        <w:rPr>
          <w:rFonts w:ascii="Times New Roman" w:hAnsi="Times New Roman"/>
          <w:sz w:val="28"/>
          <w:szCs w:val="28"/>
        </w:rPr>
        <w:t>ческого персонала в ГКОУ «В(С)ОШ № 13» г. Оренбурга</w:t>
      </w:r>
      <w:r>
        <w:rPr>
          <w:rFonts w:ascii="Times New Roman" w:hAnsi="Times New Roman" w:cs="Times New Roman"/>
          <w:sz w:val="28"/>
          <w:szCs w:val="28"/>
        </w:rPr>
        <w:t>;</w:t>
      </w:r>
    </w:p>
    <w:p w:rsidR="0005176A" w:rsidRDefault="0005176A" w:rsidP="0005176A">
      <w:pPr>
        <w:ind w:firstLine="709"/>
        <w:jc w:val="both"/>
        <w:rPr>
          <w:rFonts w:ascii="Times New Roman" w:hAnsi="Times New Roman" w:cs="Times New Roman"/>
          <w:sz w:val="28"/>
          <w:szCs w:val="28"/>
        </w:rPr>
      </w:pPr>
      <w:r>
        <w:rPr>
          <w:rFonts w:ascii="Times New Roman" w:hAnsi="Times New Roman"/>
          <w:i/>
          <w:sz w:val="28"/>
          <w:szCs w:val="28"/>
        </w:rPr>
        <w:t>«Предоставление основного общего, среднего общего образования, д</w:t>
      </w:r>
      <w:r>
        <w:rPr>
          <w:rFonts w:ascii="Times New Roman" w:hAnsi="Times New Roman"/>
          <w:i/>
          <w:sz w:val="28"/>
          <w:szCs w:val="28"/>
        </w:rPr>
        <w:t>о</w:t>
      </w:r>
      <w:r>
        <w:rPr>
          <w:rFonts w:ascii="Times New Roman" w:hAnsi="Times New Roman"/>
          <w:i/>
          <w:sz w:val="28"/>
          <w:szCs w:val="28"/>
        </w:rPr>
        <w:t>полнительных общеобразовательных программ, оздоровления и отдыха д</w:t>
      </w:r>
      <w:r>
        <w:rPr>
          <w:rFonts w:ascii="Times New Roman" w:hAnsi="Times New Roman"/>
          <w:i/>
          <w:sz w:val="28"/>
          <w:szCs w:val="28"/>
        </w:rPr>
        <w:t>е</w:t>
      </w:r>
      <w:r>
        <w:rPr>
          <w:rFonts w:ascii="Times New Roman" w:hAnsi="Times New Roman"/>
          <w:i/>
          <w:sz w:val="28"/>
          <w:szCs w:val="28"/>
        </w:rPr>
        <w:t xml:space="preserve">тей» </w:t>
      </w:r>
      <w:r>
        <w:rPr>
          <w:rFonts w:ascii="Times New Roman" w:hAnsi="Times New Roman"/>
          <w:sz w:val="28"/>
          <w:szCs w:val="28"/>
        </w:rPr>
        <w:t xml:space="preserve">Законопроектом предусмотрено уменьшение на 12 688,6 тыс. рублей (Законом об областном бюджете на 2020 год предусмотрено 116 290,0 тыс. рублей). Согласно представленной информации </w:t>
      </w:r>
      <w:r>
        <w:rPr>
          <w:rFonts w:ascii="Times New Roman" w:hAnsi="Times New Roman" w:cs="Times New Roman"/>
          <w:i/>
          <w:sz w:val="28"/>
          <w:szCs w:val="28"/>
        </w:rPr>
        <w:t xml:space="preserve">минобразования </w:t>
      </w:r>
      <w:r>
        <w:rPr>
          <w:rFonts w:ascii="Times New Roman" w:hAnsi="Times New Roman"/>
          <w:i/>
          <w:sz w:val="28"/>
          <w:szCs w:val="28"/>
        </w:rPr>
        <w:t>области</w:t>
      </w:r>
      <w:r>
        <w:rPr>
          <w:rFonts w:ascii="Times New Roman" w:hAnsi="Times New Roman"/>
          <w:sz w:val="28"/>
          <w:szCs w:val="28"/>
        </w:rPr>
        <w:t xml:space="preserve"> расходы на выполнение государственного задания предусмотрены в пределах доведенных предельных объемов на государственное задание, рассчитанных исходя из количества получателей и нормативов затрат на их оказание</w:t>
      </w:r>
      <w:r>
        <w:rPr>
          <w:rFonts w:ascii="Times New Roman" w:hAnsi="Times New Roman" w:cs="Times New Roman"/>
          <w:sz w:val="28"/>
          <w:szCs w:val="28"/>
        </w:rPr>
        <w:t>;</w:t>
      </w:r>
    </w:p>
    <w:p w:rsidR="0005176A" w:rsidRDefault="0005176A" w:rsidP="0005176A">
      <w:pPr>
        <w:widowControl w:val="0"/>
        <w:suppressAutoHyphens/>
        <w:ind w:firstLine="709"/>
        <w:jc w:val="both"/>
        <w:rPr>
          <w:rFonts w:ascii="Times New Roman" w:hAnsi="Times New Roman"/>
          <w:sz w:val="28"/>
          <w:szCs w:val="28"/>
        </w:rPr>
      </w:pPr>
      <w:r>
        <w:rPr>
          <w:rFonts w:ascii="Times New Roman" w:hAnsi="Times New Roman"/>
          <w:i/>
          <w:sz w:val="28"/>
          <w:szCs w:val="28"/>
        </w:rPr>
        <w:t xml:space="preserve">«Предоставление общедоступного и бесплатного общего образования, дополнительных образовательных программ по подготовке несовершеннолетних воспитанников к военной и иной государственной службе» </w:t>
      </w:r>
      <w:r>
        <w:rPr>
          <w:rFonts w:ascii="Times New Roman" w:hAnsi="Times New Roman"/>
          <w:sz w:val="28"/>
          <w:szCs w:val="28"/>
        </w:rPr>
        <w:t xml:space="preserve">Законопроектом предусмотрено уменьшение на 2 018,6 тыс. рублей (Законом об областном бюджете на 2020 год предусмотрено 70 038,6 тыс. рублей). Согласно представленной информации </w:t>
      </w:r>
      <w:r>
        <w:rPr>
          <w:rFonts w:ascii="Times New Roman" w:hAnsi="Times New Roman" w:cs="Times New Roman"/>
          <w:i/>
          <w:sz w:val="28"/>
          <w:szCs w:val="28"/>
        </w:rPr>
        <w:t xml:space="preserve">минобразования </w:t>
      </w:r>
      <w:r>
        <w:rPr>
          <w:rFonts w:ascii="Times New Roman" w:hAnsi="Times New Roman"/>
          <w:i/>
          <w:sz w:val="28"/>
          <w:szCs w:val="28"/>
        </w:rPr>
        <w:t>области</w:t>
      </w:r>
      <w:r>
        <w:rPr>
          <w:rFonts w:ascii="Times New Roman" w:hAnsi="Times New Roman"/>
          <w:b/>
          <w:i/>
          <w:sz w:val="28"/>
          <w:szCs w:val="28"/>
        </w:rPr>
        <w:t xml:space="preserve"> </w:t>
      </w:r>
      <w:r>
        <w:rPr>
          <w:rFonts w:ascii="Times New Roman" w:hAnsi="Times New Roman"/>
          <w:sz w:val="28"/>
          <w:szCs w:val="28"/>
        </w:rPr>
        <w:t>расходы на выполнение государственного задания предусмотрены в пределах доведенных предельных объемов на государственное задание, рассчитанных исходя из количества получателей и нормативов затрат на их оказание;</w:t>
      </w:r>
    </w:p>
    <w:p w:rsidR="0005176A" w:rsidRDefault="0005176A" w:rsidP="0005176A">
      <w:pPr>
        <w:widowControl w:val="0"/>
        <w:suppressAutoHyphens/>
        <w:ind w:firstLine="709"/>
        <w:jc w:val="both"/>
        <w:rPr>
          <w:rFonts w:ascii="Times New Roman" w:hAnsi="Times New Roman"/>
          <w:sz w:val="28"/>
          <w:szCs w:val="28"/>
        </w:rPr>
      </w:pPr>
      <w:r>
        <w:rPr>
          <w:rFonts w:ascii="Times New Roman" w:hAnsi="Times New Roman"/>
          <w:i/>
          <w:sz w:val="28"/>
          <w:szCs w:val="28"/>
        </w:rPr>
        <w:t xml:space="preserve">«Субвенции бюджетам городских округов и муниципальных районов на осуществление переданных полномочий по финансовому обеспечению получения начального общего, основного общего, среднего общего образования в частных общеобразовательных организациях, осуществляющих образовательную деятельность по имеющим государственную аккредитацию основным общеобразовательным программам» </w:t>
      </w:r>
      <w:r>
        <w:rPr>
          <w:rFonts w:ascii="Times New Roman" w:hAnsi="Times New Roman"/>
          <w:sz w:val="28"/>
          <w:szCs w:val="28"/>
        </w:rPr>
        <w:t xml:space="preserve">Законопроектом предусмотрено уменьшение на 5 066,4 тыс. рублей (Законом об областном бюджете на 2020 год предусмотрено 44 841,9 тыс. рублей). Согласно представленной информации </w:t>
      </w:r>
      <w:r>
        <w:rPr>
          <w:rFonts w:ascii="Times New Roman" w:hAnsi="Times New Roman" w:cs="Times New Roman"/>
          <w:i/>
          <w:sz w:val="28"/>
          <w:szCs w:val="28"/>
        </w:rPr>
        <w:t xml:space="preserve">минобразования </w:t>
      </w:r>
      <w:r>
        <w:rPr>
          <w:rFonts w:ascii="Times New Roman" w:hAnsi="Times New Roman"/>
          <w:i/>
          <w:sz w:val="28"/>
          <w:szCs w:val="28"/>
        </w:rPr>
        <w:t>области</w:t>
      </w:r>
      <w:r>
        <w:rPr>
          <w:rFonts w:ascii="Times New Roman" w:hAnsi="Times New Roman"/>
          <w:sz w:val="28"/>
          <w:szCs w:val="28"/>
        </w:rPr>
        <w:t xml:space="preserve"> размер субвенции обусловлен уменьшением численности учащихся частных общеобразовательных школ на </w:t>
      </w:r>
      <w:r w:rsidR="009C5C3C">
        <w:rPr>
          <w:rFonts w:ascii="Times New Roman" w:hAnsi="Times New Roman"/>
          <w:sz w:val="28"/>
          <w:szCs w:val="28"/>
        </w:rPr>
        <w:t>0</w:t>
      </w:r>
      <w:r>
        <w:rPr>
          <w:rFonts w:ascii="Times New Roman" w:hAnsi="Times New Roman"/>
          <w:sz w:val="28"/>
          <w:szCs w:val="28"/>
        </w:rPr>
        <w:t xml:space="preserve">1.09.2020 на 84 чел. (2020 год </w:t>
      </w:r>
      <w:r>
        <w:rPr>
          <w:rFonts w:ascii="Times New Roman" w:hAnsi="Times New Roman" w:cs="Times New Roman"/>
          <w:sz w:val="28"/>
          <w:szCs w:val="28"/>
        </w:rPr>
        <w:t xml:space="preserve">– </w:t>
      </w:r>
      <w:r>
        <w:rPr>
          <w:rFonts w:ascii="Times New Roman" w:hAnsi="Times New Roman"/>
          <w:sz w:val="28"/>
          <w:szCs w:val="28"/>
        </w:rPr>
        <w:t>1 241 человек, 2021 год – 1 157 человек), в связи с приостановкой деятельности «Православной гимназии имени преподобного Сергия Радонежского» п. Саракташ;</w:t>
      </w:r>
    </w:p>
    <w:p w:rsidR="0005176A" w:rsidRDefault="0005176A" w:rsidP="0005176A">
      <w:pPr>
        <w:ind w:firstLine="709"/>
        <w:jc w:val="both"/>
        <w:rPr>
          <w:rFonts w:ascii="Times New Roman" w:hAnsi="Times New Roman" w:cs="Times New Roman"/>
          <w:sz w:val="28"/>
          <w:szCs w:val="28"/>
          <w:highlight w:val="yellow"/>
        </w:rPr>
      </w:pPr>
      <w:r>
        <w:rPr>
          <w:rFonts w:ascii="Times New Roman" w:hAnsi="Times New Roman"/>
          <w:i/>
          <w:sz w:val="28"/>
          <w:szCs w:val="28"/>
        </w:rPr>
        <w:t xml:space="preserve">«Субвенции бюджетам городских округов и муниципальных районов на </w:t>
      </w:r>
      <w:r w:rsidR="003B237E">
        <w:rPr>
          <w:rFonts w:ascii="Times New Roman" w:hAnsi="Times New Roman"/>
          <w:i/>
          <w:sz w:val="28"/>
          <w:szCs w:val="28"/>
        </w:rPr>
        <w:t>обеспечение государственных гарантий реализации прав на получение общ</w:t>
      </w:r>
      <w:r w:rsidR="003B237E">
        <w:rPr>
          <w:rFonts w:ascii="Times New Roman" w:hAnsi="Times New Roman"/>
          <w:i/>
          <w:sz w:val="28"/>
          <w:szCs w:val="28"/>
        </w:rPr>
        <w:t>е</w:t>
      </w:r>
      <w:r w:rsidR="003B237E">
        <w:rPr>
          <w:rFonts w:ascii="Times New Roman" w:hAnsi="Times New Roman"/>
          <w:i/>
          <w:sz w:val="28"/>
          <w:szCs w:val="28"/>
        </w:rPr>
        <w:t>доступного и бесплатного дошкольного образования, начального общего, о</w:t>
      </w:r>
      <w:r w:rsidR="003B237E">
        <w:rPr>
          <w:rFonts w:ascii="Times New Roman" w:hAnsi="Times New Roman"/>
          <w:i/>
          <w:sz w:val="28"/>
          <w:szCs w:val="28"/>
        </w:rPr>
        <w:t>с</w:t>
      </w:r>
      <w:r w:rsidR="003B237E">
        <w:rPr>
          <w:rFonts w:ascii="Times New Roman" w:hAnsi="Times New Roman"/>
          <w:i/>
          <w:sz w:val="28"/>
          <w:szCs w:val="28"/>
        </w:rPr>
        <w:t>новного общего, среднего общего образования, а также дополнительного образования детей в муниципальных образовательных организациях</w:t>
      </w:r>
      <w:r>
        <w:rPr>
          <w:rFonts w:ascii="Times New Roman" w:hAnsi="Times New Roman"/>
          <w:i/>
          <w:sz w:val="28"/>
          <w:szCs w:val="28"/>
        </w:rPr>
        <w:t>»</w:t>
      </w:r>
      <w:r>
        <w:rPr>
          <w:rFonts w:ascii="Times New Roman" w:hAnsi="Times New Roman"/>
          <w:sz w:val="28"/>
          <w:szCs w:val="28"/>
        </w:rPr>
        <w:t xml:space="preserve"> Зак</w:t>
      </w:r>
      <w:r>
        <w:rPr>
          <w:rFonts w:ascii="Times New Roman" w:hAnsi="Times New Roman"/>
          <w:sz w:val="28"/>
          <w:szCs w:val="28"/>
        </w:rPr>
        <w:t>о</w:t>
      </w:r>
      <w:r>
        <w:rPr>
          <w:rFonts w:ascii="Times New Roman" w:hAnsi="Times New Roman"/>
          <w:sz w:val="28"/>
          <w:szCs w:val="28"/>
        </w:rPr>
        <w:t xml:space="preserve">нопроектом предусмотрено увеличение на 245 544,1 тыс. рублей (Законом об областном бюджете на 2020 год предусмотрено 10 389 244,8 тыс. рублей). Согласно представленной информации </w:t>
      </w:r>
      <w:r>
        <w:rPr>
          <w:rFonts w:ascii="Times New Roman" w:hAnsi="Times New Roman" w:cs="Times New Roman"/>
          <w:i/>
          <w:sz w:val="28"/>
          <w:szCs w:val="28"/>
        </w:rPr>
        <w:t xml:space="preserve">минобразования </w:t>
      </w:r>
      <w:r>
        <w:rPr>
          <w:rFonts w:ascii="Times New Roman" w:hAnsi="Times New Roman"/>
          <w:i/>
          <w:sz w:val="28"/>
          <w:szCs w:val="28"/>
        </w:rPr>
        <w:t>области</w:t>
      </w:r>
      <w:r>
        <w:rPr>
          <w:rFonts w:ascii="Times New Roman" w:hAnsi="Times New Roman"/>
          <w:sz w:val="28"/>
          <w:szCs w:val="28"/>
        </w:rPr>
        <w:t xml:space="preserve"> размер су</w:t>
      </w:r>
      <w:r>
        <w:rPr>
          <w:rFonts w:ascii="Times New Roman" w:hAnsi="Times New Roman"/>
          <w:sz w:val="28"/>
          <w:szCs w:val="28"/>
        </w:rPr>
        <w:t>б</w:t>
      </w:r>
      <w:r>
        <w:rPr>
          <w:rFonts w:ascii="Times New Roman" w:hAnsi="Times New Roman"/>
          <w:sz w:val="28"/>
          <w:szCs w:val="28"/>
        </w:rPr>
        <w:t>венции обусловлен увеличением численности детей, посещающих муниц</w:t>
      </w:r>
      <w:r>
        <w:rPr>
          <w:rFonts w:ascii="Times New Roman" w:hAnsi="Times New Roman"/>
          <w:sz w:val="28"/>
          <w:szCs w:val="28"/>
        </w:rPr>
        <w:t>и</w:t>
      </w:r>
      <w:r>
        <w:rPr>
          <w:rFonts w:ascii="Times New Roman" w:hAnsi="Times New Roman"/>
          <w:sz w:val="28"/>
          <w:szCs w:val="28"/>
        </w:rPr>
        <w:lastRenderedPageBreak/>
        <w:t xml:space="preserve">пальные общеобразовательные учреждения, на </w:t>
      </w:r>
      <w:r w:rsidR="00FE075A">
        <w:rPr>
          <w:rFonts w:ascii="Times New Roman" w:hAnsi="Times New Roman"/>
          <w:sz w:val="28"/>
          <w:szCs w:val="28"/>
        </w:rPr>
        <w:t>0</w:t>
      </w:r>
      <w:r>
        <w:rPr>
          <w:rFonts w:ascii="Times New Roman" w:hAnsi="Times New Roman"/>
          <w:sz w:val="28"/>
          <w:szCs w:val="28"/>
        </w:rPr>
        <w:t>1.01.2021 на 4 782 человек (2020 год – 230 515 человек, 2021</w:t>
      </w:r>
      <w:r w:rsidR="009C5C3C">
        <w:rPr>
          <w:rFonts w:ascii="Times New Roman" w:hAnsi="Times New Roman"/>
          <w:sz w:val="28"/>
          <w:szCs w:val="28"/>
        </w:rPr>
        <w:t> </w:t>
      </w:r>
      <w:r>
        <w:rPr>
          <w:rFonts w:ascii="Times New Roman" w:hAnsi="Times New Roman"/>
          <w:sz w:val="28"/>
          <w:szCs w:val="28"/>
        </w:rPr>
        <w:t>год – 235 297 человек);</w:t>
      </w:r>
    </w:p>
    <w:p w:rsidR="0005176A" w:rsidRDefault="0005176A" w:rsidP="0005176A">
      <w:pPr>
        <w:widowControl w:val="0"/>
        <w:suppressAutoHyphens/>
        <w:ind w:firstLine="709"/>
        <w:jc w:val="both"/>
        <w:rPr>
          <w:rFonts w:ascii="Times New Roman" w:hAnsi="Times New Roman" w:cs="Times New Roman"/>
          <w:sz w:val="28"/>
          <w:szCs w:val="28"/>
        </w:rPr>
      </w:pPr>
      <w:r>
        <w:rPr>
          <w:rFonts w:ascii="Times New Roman" w:hAnsi="Times New Roman"/>
          <w:i/>
          <w:sz w:val="28"/>
          <w:szCs w:val="28"/>
        </w:rPr>
        <w:t>«Обеспечение учащихся муниципальных общеобразовательных учреждений Оренбургской области школьными учебниками»</w:t>
      </w:r>
      <w:r>
        <w:rPr>
          <w:rFonts w:ascii="Times New Roman" w:hAnsi="Times New Roman"/>
          <w:sz w:val="28"/>
          <w:szCs w:val="28"/>
        </w:rPr>
        <w:t xml:space="preserve"> Законопроектом предусмотрено уменьшение на 55 697,1 тыс. рублей (Законом об областном бюджете на 2020 год предусмотрено 55 697,1 тыс. рублей). Согласно представленной информации </w:t>
      </w:r>
      <w:r>
        <w:rPr>
          <w:rFonts w:ascii="Times New Roman" w:hAnsi="Times New Roman" w:cs="Times New Roman"/>
          <w:i/>
          <w:sz w:val="28"/>
          <w:szCs w:val="28"/>
        </w:rPr>
        <w:t xml:space="preserve">минобразования </w:t>
      </w:r>
      <w:r>
        <w:rPr>
          <w:rFonts w:ascii="Times New Roman" w:hAnsi="Times New Roman"/>
          <w:i/>
          <w:sz w:val="28"/>
          <w:szCs w:val="28"/>
        </w:rPr>
        <w:t>области</w:t>
      </w:r>
      <w:r>
        <w:rPr>
          <w:rFonts w:ascii="Times New Roman" w:hAnsi="Times New Roman"/>
          <w:b/>
          <w:i/>
          <w:sz w:val="28"/>
          <w:szCs w:val="28"/>
        </w:rPr>
        <w:t xml:space="preserve"> </w:t>
      </w:r>
      <w:r>
        <w:rPr>
          <w:rFonts w:ascii="Times New Roman" w:hAnsi="Times New Roman"/>
          <w:sz w:val="28"/>
          <w:szCs w:val="28"/>
        </w:rPr>
        <w:t>потребность в ассигнованиях на приобретение учебников имеется, вопрос о выделении дополнительных средств требует детальной проработки с учетом определения учебников, требуемых в первоочередном порядке;</w:t>
      </w:r>
    </w:p>
    <w:p w:rsidR="0005176A" w:rsidRDefault="0005176A" w:rsidP="0005176A">
      <w:pPr>
        <w:widowControl w:val="0"/>
        <w:suppressAutoHyphens/>
        <w:ind w:firstLine="709"/>
        <w:jc w:val="both"/>
        <w:rPr>
          <w:rFonts w:ascii="Times New Roman" w:hAnsi="Times New Roman" w:cs="Times New Roman"/>
          <w:sz w:val="28"/>
          <w:szCs w:val="28"/>
        </w:rPr>
      </w:pPr>
      <w:r>
        <w:rPr>
          <w:rFonts w:ascii="Times New Roman" w:hAnsi="Times New Roman"/>
          <w:i/>
          <w:sz w:val="28"/>
          <w:szCs w:val="28"/>
        </w:rPr>
        <w:t>«Предоставление общего образования по образовательным программам повышенного уровня»</w:t>
      </w:r>
      <w:r>
        <w:rPr>
          <w:rFonts w:ascii="Times New Roman" w:hAnsi="Times New Roman"/>
          <w:sz w:val="28"/>
          <w:szCs w:val="28"/>
        </w:rPr>
        <w:t xml:space="preserve"> Законопроектом предусмотрено уменьшение на 52 829,9 тыс. рублей (Законом об областном бюджете на 2020</w:t>
      </w:r>
      <w:r w:rsidR="009C5C3C">
        <w:rPr>
          <w:rFonts w:ascii="Times New Roman" w:hAnsi="Times New Roman"/>
          <w:sz w:val="28"/>
          <w:szCs w:val="28"/>
        </w:rPr>
        <w:t> </w:t>
      </w:r>
      <w:r>
        <w:rPr>
          <w:rFonts w:ascii="Times New Roman" w:hAnsi="Times New Roman"/>
          <w:sz w:val="28"/>
          <w:szCs w:val="28"/>
        </w:rPr>
        <w:t xml:space="preserve">год предусмотрено 101 144,0 тыс. рублей). Согласно представленной информации </w:t>
      </w:r>
      <w:r>
        <w:rPr>
          <w:rFonts w:ascii="Times New Roman" w:hAnsi="Times New Roman" w:cs="Times New Roman"/>
          <w:i/>
          <w:sz w:val="28"/>
          <w:szCs w:val="28"/>
        </w:rPr>
        <w:t xml:space="preserve">минобразования </w:t>
      </w:r>
      <w:r>
        <w:rPr>
          <w:rFonts w:ascii="Times New Roman" w:hAnsi="Times New Roman"/>
          <w:i/>
          <w:sz w:val="28"/>
          <w:szCs w:val="28"/>
        </w:rPr>
        <w:t>области</w:t>
      </w:r>
      <w:r>
        <w:rPr>
          <w:rFonts w:ascii="Times New Roman" w:hAnsi="Times New Roman"/>
          <w:sz w:val="28"/>
          <w:szCs w:val="28"/>
        </w:rPr>
        <w:t xml:space="preserve"> расходы на выполнение государственного задания предусмотрены в пределах доведенных предельных объемов на государственное задание, рассчитанных исходя из количества получателей и нормативов затрат на их оказание</w:t>
      </w:r>
      <w:r>
        <w:rPr>
          <w:rFonts w:ascii="Times New Roman" w:hAnsi="Times New Roman" w:cs="Times New Roman"/>
          <w:sz w:val="28"/>
          <w:szCs w:val="28"/>
        </w:rPr>
        <w:t>;</w:t>
      </w:r>
    </w:p>
    <w:p w:rsidR="0005176A" w:rsidRDefault="0005176A" w:rsidP="0005176A">
      <w:pPr>
        <w:widowControl w:val="0"/>
        <w:suppressAutoHyphens/>
        <w:ind w:firstLine="709"/>
        <w:jc w:val="both"/>
        <w:rPr>
          <w:rFonts w:ascii="Times New Roman" w:hAnsi="Times New Roman"/>
          <w:sz w:val="28"/>
          <w:szCs w:val="28"/>
        </w:rPr>
      </w:pPr>
      <w:r>
        <w:rPr>
          <w:rFonts w:ascii="Times New Roman" w:hAnsi="Times New Roman" w:cs="Times New Roman"/>
          <w:i/>
          <w:sz w:val="28"/>
          <w:szCs w:val="28"/>
        </w:rPr>
        <w:t xml:space="preserve">«Субсидии бюджетам муниципальных образований на организацию подвоза обучающихся в муниципальных общеобразовательных организациях» </w:t>
      </w:r>
      <w:r>
        <w:rPr>
          <w:rFonts w:ascii="Times New Roman" w:hAnsi="Times New Roman"/>
          <w:sz w:val="28"/>
          <w:szCs w:val="28"/>
        </w:rPr>
        <w:t xml:space="preserve">Законопроектом предусмотрено уменьшение на 1 900,0 тыс. рублей (Законом об областном бюджете на 2020 год предусмотрено 1 900,0 тыс. рублей). Согласно представленной информации </w:t>
      </w:r>
      <w:r>
        <w:rPr>
          <w:rFonts w:ascii="Times New Roman" w:hAnsi="Times New Roman" w:cs="Times New Roman"/>
          <w:i/>
          <w:sz w:val="28"/>
          <w:szCs w:val="28"/>
        </w:rPr>
        <w:t xml:space="preserve">минобразования </w:t>
      </w:r>
      <w:r>
        <w:rPr>
          <w:rFonts w:ascii="Times New Roman" w:hAnsi="Times New Roman"/>
          <w:i/>
          <w:sz w:val="28"/>
          <w:szCs w:val="28"/>
        </w:rPr>
        <w:t>области</w:t>
      </w:r>
      <w:r>
        <w:rPr>
          <w:rFonts w:ascii="Times New Roman" w:hAnsi="Times New Roman"/>
          <w:b/>
          <w:i/>
          <w:sz w:val="28"/>
          <w:szCs w:val="28"/>
        </w:rPr>
        <w:t xml:space="preserve"> </w:t>
      </w:r>
      <w:r>
        <w:rPr>
          <w:rFonts w:ascii="Times New Roman" w:hAnsi="Times New Roman"/>
          <w:sz w:val="28"/>
          <w:szCs w:val="28"/>
        </w:rPr>
        <w:t>в связи с уточнением сроков замены транспортных средств и отсутствием возможности предусмотреть средства на указанные цели, ассигнования в 2021-2023 годы не предусмотрены;</w:t>
      </w:r>
    </w:p>
    <w:p w:rsidR="0005176A" w:rsidRDefault="0005176A" w:rsidP="0005176A">
      <w:pPr>
        <w:widowControl w:val="0"/>
        <w:suppressAutoHyphens/>
        <w:ind w:firstLine="709"/>
        <w:jc w:val="both"/>
        <w:rPr>
          <w:rFonts w:ascii="Times New Roman" w:hAnsi="Times New Roman"/>
          <w:sz w:val="28"/>
          <w:szCs w:val="28"/>
        </w:rPr>
      </w:pPr>
      <w:r>
        <w:rPr>
          <w:rFonts w:ascii="Times New Roman" w:hAnsi="Times New Roman" w:cs="Times New Roman"/>
          <w:i/>
          <w:sz w:val="28"/>
          <w:szCs w:val="28"/>
        </w:rPr>
        <w:t xml:space="preserve">«Субсидии бюджетам муниципальных образований на дополнительное финансовое обеспечение мероприятий по организации питания обучающихся в общеобразовательных организациях» </w:t>
      </w:r>
      <w:r>
        <w:rPr>
          <w:rFonts w:ascii="Times New Roman" w:hAnsi="Times New Roman"/>
          <w:sz w:val="28"/>
          <w:szCs w:val="28"/>
        </w:rPr>
        <w:t>Законопроектом предусмотрено уменьшение на 356 028,6 тыс. рублей (Законом об областном бюджете на 2020 год предусмотрено 356 028,6 тыс. рублей)</w:t>
      </w:r>
      <w:r w:rsidR="00A23221">
        <w:rPr>
          <w:rFonts w:ascii="Times New Roman" w:hAnsi="Times New Roman"/>
          <w:sz w:val="28"/>
          <w:szCs w:val="28"/>
        </w:rPr>
        <w:t xml:space="preserve"> для перераспределения на другие целевые статьи</w:t>
      </w:r>
      <w:r>
        <w:rPr>
          <w:rFonts w:ascii="Times New Roman" w:hAnsi="Times New Roman"/>
          <w:sz w:val="28"/>
          <w:szCs w:val="28"/>
        </w:rPr>
        <w:t xml:space="preserve">. Согласно представленной информации </w:t>
      </w:r>
      <w:r>
        <w:rPr>
          <w:rFonts w:ascii="Times New Roman" w:hAnsi="Times New Roman" w:cs="Times New Roman"/>
          <w:i/>
          <w:sz w:val="28"/>
          <w:szCs w:val="28"/>
        </w:rPr>
        <w:t xml:space="preserve">минобразования </w:t>
      </w:r>
      <w:r>
        <w:rPr>
          <w:rFonts w:ascii="Times New Roman" w:hAnsi="Times New Roman"/>
          <w:i/>
          <w:sz w:val="28"/>
          <w:szCs w:val="28"/>
        </w:rPr>
        <w:t>области</w:t>
      </w:r>
      <w:r>
        <w:rPr>
          <w:rFonts w:ascii="Times New Roman" w:hAnsi="Times New Roman"/>
          <w:b/>
          <w:i/>
          <w:sz w:val="28"/>
          <w:szCs w:val="28"/>
        </w:rPr>
        <w:t xml:space="preserve"> </w:t>
      </w:r>
      <w:r>
        <w:rPr>
          <w:rFonts w:ascii="Times New Roman" w:hAnsi="Times New Roman"/>
          <w:sz w:val="28"/>
          <w:szCs w:val="28"/>
        </w:rPr>
        <w:t xml:space="preserve">в связи с изменением действующего законодательства средства субсидии на питание учащихся 1 </w:t>
      </w:r>
      <w:r>
        <w:rPr>
          <w:rFonts w:ascii="Times New Roman" w:hAnsi="Times New Roman" w:cs="Times New Roman"/>
          <w:sz w:val="28"/>
          <w:szCs w:val="28"/>
        </w:rPr>
        <w:t xml:space="preserve">– </w:t>
      </w:r>
      <w:r>
        <w:rPr>
          <w:rFonts w:ascii="Times New Roman" w:hAnsi="Times New Roman"/>
          <w:sz w:val="28"/>
          <w:szCs w:val="28"/>
        </w:rPr>
        <w:t>11 классов на 2021</w:t>
      </w:r>
      <w:r w:rsidR="00A23221">
        <w:rPr>
          <w:rFonts w:ascii="Times New Roman" w:hAnsi="Times New Roman"/>
          <w:sz w:val="28"/>
          <w:szCs w:val="28"/>
        </w:rPr>
        <w:t> </w:t>
      </w:r>
      <w:r>
        <w:rPr>
          <w:rFonts w:ascii="Times New Roman" w:hAnsi="Times New Roman"/>
          <w:sz w:val="28"/>
          <w:szCs w:val="28"/>
        </w:rPr>
        <w:t>-</w:t>
      </w:r>
      <w:r w:rsidR="00A23221">
        <w:rPr>
          <w:rFonts w:ascii="Times New Roman" w:hAnsi="Times New Roman"/>
          <w:sz w:val="28"/>
          <w:szCs w:val="28"/>
        </w:rPr>
        <w:t> </w:t>
      </w:r>
      <w:r>
        <w:rPr>
          <w:rFonts w:ascii="Times New Roman" w:hAnsi="Times New Roman"/>
          <w:sz w:val="28"/>
          <w:szCs w:val="28"/>
        </w:rPr>
        <w:t>2023 годы не предусмотрены;</w:t>
      </w:r>
    </w:p>
    <w:p w:rsidR="0005176A" w:rsidRDefault="0005176A" w:rsidP="0005176A">
      <w:pPr>
        <w:widowControl w:val="0"/>
        <w:suppressAutoHyphens/>
        <w:ind w:firstLine="709"/>
        <w:jc w:val="both"/>
        <w:rPr>
          <w:rFonts w:ascii="Times New Roman" w:hAnsi="Times New Roman"/>
          <w:sz w:val="28"/>
          <w:szCs w:val="28"/>
        </w:rPr>
      </w:pPr>
      <w:r>
        <w:rPr>
          <w:rFonts w:ascii="Times New Roman" w:hAnsi="Times New Roman"/>
          <w:i/>
          <w:sz w:val="28"/>
          <w:szCs w:val="28"/>
        </w:rPr>
        <w:t xml:space="preserve">«Организация бесплатного горячего питания обучающихся, получающих начальное общее образование в государственных и муниципальных образовательных организациях» </w:t>
      </w:r>
      <w:r>
        <w:rPr>
          <w:rFonts w:ascii="Times New Roman" w:hAnsi="Times New Roman"/>
          <w:sz w:val="28"/>
          <w:szCs w:val="28"/>
        </w:rPr>
        <w:t xml:space="preserve">Законопроектом предусмотрено увеличение на 254 825,0 тыс. рублей (Законом об областном бюджете на 2020 год бюджетные ассигнования не планировались). Согласно представленной информации </w:t>
      </w:r>
      <w:r>
        <w:rPr>
          <w:rFonts w:ascii="Times New Roman" w:hAnsi="Times New Roman" w:cs="Times New Roman"/>
          <w:i/>
          <w:sz w:val="28"/>
          <w:szCs w:val="28"/>
        </w:rPr>
        <w:t xml:space="preserve">минобразования </w:t>
      </w:r>
      <w:r>
        <w:rPr>
          <w:rFonts w:ascii="Times New Roman" w:hAnsi="Times New Roman"/>
          <w:i/>
          <w:sz w:val="28"/>
          <w:szCs w:val="28"/>
        </w:rPr>
        <w:t>области</w:t>
      </w:r>
      <w:r>
        <w:rPr>
          <w:rFonts w:ascii="Times New Roman" w:hAnsi="Times New Roman"/>
          <w:sz w:val="28"/>
          <w:szCs w:val="28"/>
        </w:rPr>
        <w:t xml:space="preserve"> в соответствии с действующим законодательством предусмотрены ассигнования на организацию бесплатного горячего питания обучающихся, получающих начальное общее образование в муниципальных образовательных </w:t>
      </w:r>
      <w:r>
        <w:rPr>
          <w:rFonts w:ascii="Times New Roman" w:hAnsi="Times New Roman"/>
          <w:sz w:val="28"/>
          <w:szCs w:val="28"/>
        </w:rPr>
        <w:lastRenderedPageBreak/>
        <w:t>организациях;</w:t>
      </w:r>
    </w:p>
    <w:p w:rsidR="0005176A" w:rsidRDefault="0005176A" w:rsidP="0005176A">
      <w:pPr>
        <w:widowControl w:val="0"/>
        <w:suppressAutoHyphens/>
        <w:ind w:firstLine="709"/>
        <w:jc w:val="both"/>
        <w:rPr>
          <w:rFonts w:ascii="Times New Roman" w:hAnsi="Times New Roman"/>
          <w:sz w:val="28"/>
          <w:szCs w:val="28"/>
        </w:rPr>
      </w:pPr>
      <w:r>
        <w:rPr>
          <w:rFonts w:ascii="Times New Roman" w:hAnsi="Times New Roman"/>
          <w:i/>
          <w:sz w:val="28"/>
          <w:szCs w:val="28"/>
        </w:rPr>
        <w:t xml:space="preserve">«Субсидии бюджетам муниципальных образований на дополнительное финансовое обеспечение мероприятий по организации питания обучающихся 5 </w:t>
      </w:r>
      <w:r>
        <w:rPr>
          <w:rFonts w:ascii="Times New Roman" w:hAnsi="Times New Roman" w:cs="Times New Roman"/>
          <w:sz w:val="28"/>
          <w:szCs w:val="28"/>
        </w:rPr>
        <w:t xml:space="preserve">– </w:t>
      </w:r>
      <w:r>
        <w:rPr>
          <w:rFonts w:ascii="Times New Roman" w:hAnsi="Times New Roman"/>
          <w:i/>
          <w:sz w:val="28"/>
          <w:szCs w:val="28"/>
        </w:rPr>
        <w:t xml:space="preserve">11 классов в общеобразовательных организациях Оренбургской области» </w:t>
      </w:r>
      <w:r>
        <w:rPr>
          <w:rFonts w:ascii="Times New Roman" w:hAnsi="Times New Roman"/>
          <w:sz w:val="28"/>
          <w:szCs w:val="28"/>
        </w:rPr>
        <w:t xml:space="preserve">Законопроектом предусмотрено увеличение на 165 626,8 тыс. рублей (Законом об областном бюджете на 2020 год бюджетные ассигнования не планировались). Согласно представленной информации </w:t>
      </w:r>
      <w:r>
        <w:rPr>
          <w:rFonts w:ascii="Times New Roman" w:hAnsi="Times New Roman" w:cs="Times New Roman"/>
          <w:i/>
          <w:sz w:val="28"/>
          <w:szCs w:val="28"/>
        </w:rPr>
        <w:t xml:space="preserve">минобразования </w:t>
      </w:r>
      <w:r>
        <w:rPr>
          <w:rFonts w:ascii="Times New Roman" w:hAnsi="Times New Roman"/>
          <w:i/>
          <w:sz w:val="28"/>
          <w:szCs w:val="28"/>
        </w:rPr>
        <w:t>области</w:t>
      </w:r>
      <w:r>
        <w:rPr>
          <w:rFonts w:ascii="Times New Roman" w:hAnsi="Times New Roman"/>
          <w:b/>
          <w:i/>
          <w:sz w:val="28"/>
          <w:szCs w:val="28"/>
        </w:rPr>
        <w:t xml:space="preserve"> </w:t>
      </w:r>
      <w:r>
        <w:rPr>
          <w:rFonts w:ascii="Times New Roman" w:hAnsi="Times New Roman"/>
          <w:sz w:val="28"/>
          <w:szCs w:val="28"/>
        </w:rPr>
        <w:t>в связи с изменением действующего законодательства предусмотрены ассигнования на дополнительное финансовое обеспечение организации питания обучающихся 5</w:t>
      </w:r>
      <w:r w:rsidR="0058339E">
        <w:rPr>
          <w:rFonts w:ascii="Times New Roman" w:hAnsi="Times New Roman"/>
          <w:sz w:val="28"/>
          <w:szCs w:val="28"/>
        </w:rPr>
        <w:t>–</w:t>
      </w:r>
      <w:r>
        <w:rPr>
          <w:rFonts w:ascii="Times New Roman" w:hAnsi="Times New Roman"/>
          <w:sz w:val="28"/>
          <w:szCs w:val="28"/>
        </w:rPr>
        <w:t>11 классов (субсидия введена с 1.09.2020 года);</w:t>
      </w:r>
    </w:p>
    <w:p w:rsidR="0005176A" w:rsidRDefault="0005176A" w:rsidP="0005176A">
      <w:pPr>
        <w:widowControl w:val="0"/>
        <w:suppressAutoHyphens/>
        <w:ind w:firstLine="709"/>
        <w:jc w:val="both"/>
        <w:rPr>
          <w:rFonts w:ascii="Times New Roman" w:hAnsi="Times New Roman"/>
          <w:sz w:val="28"/>
          <w:szCs w:val="28"/>
        </w:rPr>
      </w:pPr>
      <w:r>
        <w:rPr>
          <w:rFonts w:ascii="Times New Roman" w:hAnsi="Times New Roman"/>
          <w:i/>
          <w:sz w:val="28"/>
          <w:szCs w:val="28"/>
        </w:rPr>
        <w:t xml:space="preserve">«Обновление материально-технической базы для формирования у обучающихся современных технологических и гуманитарных навыков» </w:t>
      </w:r>
      <w:r>
        <w:rPr>
          <w:rFonts w:ascii="Times New Roman" w:hAnsi="Times New Roman"/>
          <w:sz w:val="28"/>
          <w:szCs w:val="28"/>
        </w:rPr>
        <w:t>в рамках регионального проекта «Современная школа»</w:t>
      </w:r>
      <w:r>
        <w:rPr>
          <w:rFonts w:ascii="Times New Roman" w:hAnsi="Times New Roman"/>
          <w:i/>
          <w:sz w:val="28"/>
          <w:szCs w:val="28"/>
        </w:rPr>
        <w:t xml:space="preserve"> </w:t>
      </w:r>
      <w:r>
        <w:rPr>
          <w:rFonts w:ascii="Times New Roman" w:hAnsi="Times New Roman"/>
          <w:sz w:val="28"/>
          <w:szCs w:val="28"/>
        </w:rPr>
        <w:t xml:space="preserve">Законопроектом предусмотрено уменьшение на 18 557,4 тыс. рублей (Законом об областном бюджете на 2020 год предусмотрено 46 916,5 тыс. рублей). Согласно представленной информации </w:t>
      </w:r>
      <w:r>
        <w:rPr>
          <w:rFonts w:ascii="Times New Roman" w:hAnsi="Times New Roman" w:cs="Times New Roman"/>
          <w:i/>
          <w:sz w:val="28"/>
          <w:szCs w:val="28"/>
        </w:rPr>
        <w:t xml:space="preserve">минобразования </w:t>
      </w:r>
      <w:r>
        <w:rPr>
          <w:rFonts w:ascii="Times New Roman" w:hAnsi="Times New Roman"/>
          <w:i/>
          <w:sz w:val="28"/>
          <w:szCs w:val="28"/>
        </w:rPr>
        <w:t>области</w:t>
      </w:r>
      <w:r>
        <w:rPr>
          <w:rFonts w:ascii="Times New Roman" w:hAnsi="Times New Roman"/>
          <w:b/>
          <w:i/>
          <w:sz w:val="28"/>
          <w:szCs w:val="28"/>
        </w:rPr>
        <w:t xml:space="preserve"> </w:t>
      </w:r>
      <w:r>
        <w:rPr>
          <w:rFonts w:ascii="Times New Roman" w:hAnsi="Times New Roman"/>
          <w:sz w:val="28"/>
          <w:szCs w:val="28"/>
        </w:rPr>
        <w:t>в бюджете на 2021</w:t>
      </w:r>
      <w:r w:rsidR="009C5C3C">
        <w:rPr>
          <w:rFonts w:ascii="Times New Roman" w:hAnsi="Times New Roman"/>
          <w:sz w:val="28"/>
          <w:szCs w:val="28"/>
        </w:rPr>
        <w:t> </w:t>
      </w:r>
      <w:r>
        <w:rPr>
          <w:rFonts w:ascii="Times New Roman" w:hAnsi="Times New Roman"/>
          <w:sz w:val="28"/>
          <w:szCs w:val="28"/>
        </w:rPr>
        <w:t>год</w:t>
      </w:r>
      <w:r>
        <w:t xml:space="preserve"> </w:t>
      </w:r>
      <w:r>
        <w:rPr>
          <w:rFonts w:ascii="Times New Roman" w:hAnsi="Times New Roman"/>
          <w:sz w:val="28"/>
          <w:szCs w:val="28"/>
        </w:rPr>
        <w:t>предусмотрены бюджетные ассигнования в соответствии с доведенными объемами межбюджетных трансфертов из федерального бюджета;</w:t>
      </w:r>
    </w:p>
    <w:p w:rsidR="0005176A" w:rsidRDefault="0005176A" w:rsidP="0005176A">
      <w:pPr>
        <w:widowControl w:val="0"/>
        <w:suppressAutoHyphens/>
        <w:ind w:firstLine="709"/>
        <w:jc w:val="both"/>
        <w:rPr>
          <w:rFonts w:ascii="Times New Roman" w:hAnsi="Times New Roman"/>
          <w:sz w:val="28"/>
          <w:szCs w:val="28"/>
        </w:rPr>
      </w:pPr>
      <w:r>
        <w:rPr>
          <w:rFonts w:ascii="Times New Roman" w:hAnsi="Times New Roman"/>
          <w:i/>
          <w:sz w:val="28"/>
          <w:szCs w:val="28"/>
        </w:rPr>
        <w:t>«Создание в общеобразовательных организациях, расположенных в сельской местности, условий для занятий физической культурой и спортом»</w:t>
      </w:r>
      <w:r>
        <w:rPr>
          <w:rFonts w:ascii="Times New Roman" w:hAnsi="Times New Roman"/>
          <w:sz w:val="28"/>
          <w:szCs w:val="28"/>
        </w:rPr>
        <w:t xml:space="preserve"> в рамках регионального проекта «Успех каждого ребенка» Законопроектом предусмотрено увеличение на 583,9 тыс. рублей (Законом об областном бюджете на 2020 год предусмотрено 11 036,7 тыс. рублей). Согласно представленной информации </w:t>
      </w:r>
      <w:r>
        <w:rPr>
          <w:rFonts w:ascii="Times New Roman" w:hAnsi="Times New Roman" w:cs="Times New Roman"/>
          <w:i/>
          <w:sz w:val="28"/>
          <w:szCs w:val="28"/>
        </w:rPr>
        <w:t xml:space="preserve">минобразования </w:t>
      </w:r>
      <w:r>
        <w:rPr>
          <w:rFonts w:ascii="Times New Roman" w:hAnsi="Times New Roman"/>
          <w:i/>
          <w:sz w:val="28"/>
          <w:szCs w:val="28"/>
        </w:rPr>
        <w:t>области</w:t>
      </w:r>
      <w:r>
        <w:rPr>
          <w:rFonts w:ascii="Times New Roman" w:hAnsi="Times New Roman"/>
          <w:b/>
          <w:i/>
          <w:sz w:val="28"/>
          <w:szCs w:val="28"/>
        </w:rPr>
        <w:t xml:space="preserve"> </w:t>
      </w:r>
      <w:r>
        <w:rPr>
          <w:rFonts w:ascii="Times New Roman" w:hAnsi="Times New Roman"/>
          <w:sz w:val="28"/>
          <w:szCs w:val="28"/>
        </w:rPr>
        <w:t xml:space="preserve">средства субсидии на 2021 </w:t>
      </w:r>
      <w:r>
        <w:rPr>
          <w:rFonts w:ascii="Times New Roman" w:hAnsi="Times New Roman" w:cs="Times New Roman"/>
          <w:sz w:val="28"/>
          <w:szCs w:val="28"/>
        </w:rPr>
        <w:t xml:space="preserve">– </w:t>
      </w:r>
      <w:r>
        <w:rPr>
          <w:rFonts w:ascii="Times New Roman" w:hAnsi="Times New Roman"/>
          <w:sz w:val="28"/>
          <w:szCs w:val="28"/>
        </w:rPr>
        <w:t xml:space="preserve">2023 годы предусмотрены в соответствии со средствами, учтенными в проекте федерального бюджета на 2021 </w:t>
      </w:r>
      <w:r>
        <w:rPr>
          <w:rFonts w:ascii="Times New Roman" w:hAnsi="Times New Roman" w:cs="Times New Roman"/>
          <w:sz w:val="28"/>
          <w:szCs w:val="28"/>
        </w:rPr>
        <w:t xml:space="preserve">– </w:t>
      </w:r>
      <w:r>
        <w:rPr>
          <w:rFonts w:ascii="Times New Roman" w:hAnsi="Times New Roman"/>
          <w:sz w:val="28"/>
          <w:szCs w:val="28"/>
        </w:rPr>
        <w:t>2023 годы (софинансирование по средствам областного бюджета – 2 905,2 тыс. руб.);</w:t>
      </w:r>
    </w:p>
    <w:p w:rsidR="0005176A" w:rsidRDefault="0005176A" w:rsidP="0005176A">
      <w:pPr>
        <w:widowControl w:val="0"/>
        <w:suppressAutoHyphens/>
        <w:ind w:firstLine="709"/>
        <w:jc w:val="both"/>
        <w:rPr>
          <w:rFonts w:ascii="Times New Roman" w:hAnsi="Times New Roman"/>
          <w:sz w:val="28"/>
          <w:szCs w:val="28"/>
        </w:rPr>
      </w:pPr>
      <w:r>
        <w:rPr>
          <w:rFonts w:ascii="Times New Roman" w:hAnsi="Times New Roman"/>
          <w:i/>
          <w:sz w:val="28"/>
          <w:szCs w:val="28"/>
        </w:rPr>
        <w:t xml:space="preserve">«Создание центров выявления и поддержки одаренных детей» </w:t>
      </w:r>
      <w:r>
        <w:rPr>
          <w:rFonts w:ascii="Times New Roman" w:hAnsi="Times New Roman"/>
          <w:sz w:val="28"/>
          <w:szCs w:val="28"/>
        </w:rPr>
        <w:t xml:space="preserve">в рамках регионального проекта «Успех каждого ребенка» Законопроектом предусмотрено уменьшение на 336 714,0 тыс. рублей (Законом об областном бюджете на 2020 год предусмотрено 336 714,0 тыс. рублей). Согласно представленной информации </w:t>
      </w:r>
      <w:r>
        <w:rPr>
          <w:rFonts w:ascii="Times New Roman" w:hAnsi="Times New Roman" w:cs="Times New Roman"/>
          <w:i/>
          <w:sz w:val="28"/>
          <w:szCs w:val="28"/>
        </w:rPr>
        <w:t xml:space="preserve">минобразования </w:t>
      </w:r>
      <w:r>
        <w:rPr>
          <w:rFonts w:ascii="Times New Roman" w:hAnsi="Times New Roman"/>
          <w:i/>
          <w:sz w:val="28"/>
          <w:szCs w:val="28"/>
        </w:rPr>
        <w:t>области</w:t>
      </w:r>
      <w:r>
        <w:rPr>
          <w:rFonts w:ascii="Times New Roman" w:hAnsi="Times New Roman"/>
          <w:b/>
          <w:i/>
          <w:sz w:val="28"/>
          <w:szCs w:val="28"/>
        </w:rPr>
        <w:t xml:space="preserve"> </w:t>
      </w:r>
      <w:r>
        <w:rPr>
          <w:rFonts w:ascii="Times New Roman" w:hAnsi="Times New Roman"/>
          <w:sz w:val="28"/>
          <w:szCs w:val="28"/>
        </w:rPr>
        <w:t>предоставление субсидии из федерального бюджета в рамках реализации регионального проекта «Успех каждого ребенка» предусмотрено только на 2020 год, в связи с созданием центра выявления и поддержки одаренных детей в 2020 году;</w:t>
      </w:r>
    </w:p>
    <w:p w:rsidR="0005176A" w:rsidRPr="0058339E" w:rsidRDefault="0005176A" w:rsidP="0005176A">
      <w:pPr>
        <w:widowControl w:val="0"/>
        <w:suppressAutoHyphens/>
        <w:ind w:firstLine="709"/>
        <w:jc w:val="both"/>
        <w:rPr>
          <w:rFonts w:ascii="Times New Roman" w:hAnsi="Times New Roman"/>
          <w:sz w:val="28"/>
          <w:szCs w:val="28"/>
        </w:rPr>
      </w:pPr>
      <w:r>
        <w:rPr>
          <w:rFonts w:ascii="Times New Roman" w:hAnsi="Times New Roman"/>
          <w:i/>
          <w:sz w:val="28"/>
          <w:szCs w:val="28"/>
        </w:rPr>
        <w:t xml:space="preserve">«Обеспечение функционирования центра выявления и поддержки одаренных детей» </w:t>
      </w:r>
      <w:r>
        <w:rPr>
          <w:rFonts w:ascii="Times New Roman" w:hAnsi="Times New Roman"/>
          <w:sz w:val="28"/>
          <w:szCs w:val="28"/>
        </w:rPr>
        <w:t xml:space="preserve">в рамках регионального проекта «Успех каждого ребенка» Законопроектом предусмотрено уменьшение на 13 545,9 тыс. рублей (Законом об областном бюджете на 2020 год предусмотрено 41 305,5 тыс. рублей). Согласно представленной информации </w:t>
      </w:r>
      <w:r>
        <w:rPr>
          <w:rFonts w:ascii="Times New Roman" w:hAnsi="Times New Roman" w:cs="Times New Roman"/>
          <w:i/>
          <w:sz w:val="28"/>
          <w:szCs w:val="28"/>
        </w:rPr>
        <w:t xml:space="preserve">минобразования </w:t>
      </w:r>
      <w:r>
        <w:rPr>
          <w:rFonts w:ascii="Times New Roman" w:hAnsi="Times New Roman"/>
          <w:i/>
          <w:sz w:val="28"/>
          <w:szCs w:val="28"/>
        </w:rPr>
        <w:t>области</w:t>
      </w:r>
      <w:r>
        <w:rPr>
          <w:rFonts w:ascii="Times New Roman" w:hAnsi="Times New Roman"/>
          <w:b/>
          <w:i/>
          <w:sz w:val="28"/>
          <w:szCs w:val="28"/>
        </w:rPr>
        <w:t xml:space="preserve"> </w:t>
      </w:r>
      <w:r>
        <w:rPr>
          <w:rFonts w:ascii="Times New Roman" w:hAnsi="Times New Roman"/>
          <w:sz w:val="28"/>
          <w:szCs w:val="28"/>
        </w:rPr>
        <w:t>ассигнования</w:t>
      </w:r>
      <w:r>
        <w:rPr>
          <w:rFonts w:ascii="Times New Roman" w:hAnsi="Times New Roman"/>
          <w:color w:val="FF0000"/>
          <w:sz w:val="28"/>
          <w:szCs w:val="28"/>
        </w:rPr>
        <w:t xml:space="preserve"> </w:t>
      </w:r>
      <w:r>
        <w:rPr>
          <w:rFonts w:ascii="Times New Roman" w:hAnsi="Times New Roman"/>
          <w:sz w:val="28"/>
          <w:szCs w:val="28"/>
        </w:rPr>
        <w:t xml:space="preserve">на функционирование центра «Гагарин» предусмотрены в пределах доведенных предельных объемов на государственное </w:t>
      </w:r>
      <w:r w:rsidRPr="0058339E">
        <w:rPr>
          <w:rFonts w:ascii="Times New Roman" w:hAnsi="Times New Roman"/>
          <w:sz w:val="28"/>
          <w:szCs w:val="28"/>
        </w:rPr>
        <w:t xml:space="preserve">задание, </w:t>
      </w:r>
      <w:r w:rsidRPr="0058339E">
        <w:rPr>
          <w:rFonts w:ascii="Times New Roman" w:hAnsi="Times New Roman"/>
          <w:sz w:val="28"/>
          <w:szCs w:val="28"/>
        </w:rPr>
        <w:lastRenderedPageBreak/>
        <w:t>рассчитанных исходя из количества получателей и нормативов затрат;</w:t>
      </w:r>
    </w:p>
    <w:p w:rsidR="0005176A" w:rsidRDefault="0005176A" w:rsidP="0005176A">
      <w:pPr>
        <w:widowControl w:val="0"/>
        <w:suppressAutoHyphens/>
        <w:ind w:firstLine="709"/>
        <w:jc w:val="both"/>
        <w:rPr>
          <w:rFonts w:ascii="Times New Roman" w:hAnsi="Times New Roman"/>
          <w:sz w:val="28"/>
          <w:szCs w:val="28"/>
        </w:rPr>
      </w:pPr>
      <w:r w:rsidRPr="0058339E">
        <w:rPr>
          <w:rFonts w:ascii="Times New Roman" w:hAnsi="Times New Roman"/>
          <w:i/>
          <w:sz w:val="28"/>
          <w:szCs w:val="28"/>
        </w:rPr>
        <w:t>«Предоставление общего образования общеобразовательными</w:t>
      </w:r>
      <w:r>
        <w:rPr>
          <w:rFonts w:ascii="Times New Roman" w:hAnsi="Times New Roman"/>
          <w:i/>
          <w:sz w:val="28"/>
          <w:szCs w:val="28"/>
        </w:rPr>
        <w:t xml:space="preserve"> учреждениями для детей с ограниченными возможностями здоровья» </w:t>
      </w:r>
      <w:r>
        <w:rPr>
          <w:rFonts w:ascii="Times New Roman" w:hAnsi="Times New Roman"/>
          <w:sz w:val="28"/>
          <w:szCs w:val="28"/>
        </w:rPr>
        <w:t xml:space="preserve">Законопроектом предусмотрено уменьшение на 1 617,4 тыс. рублей (Законом об областном бюджете на 2020 год предусмотрено 99 489,0 тыс. рублей). Согласно представленной информации </w:t>
      </w:r>
      <w:r>
        <w:rPr>
          <w:rFonts w:ascii="Times New Roman" w:hAnsi="Times New Roman" w:cs="Times New Roman"/>
          <w:i/>
          <w:sz w:val="28"/>
          <w:szCs w:val="28"/>
        </w:rPr>
        <w:t xml:space="preserve">минобразования </w:t>
      </w:r>
      <w:r>
        <w:rPr>
          <w:rFonts w:ascii="Times New Roman" w:hAnsi="Times New Roman"/>
          <w:i/>
          <w:sz w:val="28"/>
          <w:szCs w:val="28"/>
        </w:rPr>
        <w:t>области</w:t>
      </w:r>
      <w:r>
        <w:rPr>
          <w:rFonts w:ascii="Times New Roman" w:hAnsi="Times New Roman"/>
          <w:b/>
          <w:i/>
          <w:sz w:val="28"/>
          <w:szCs w:val="28"/>
        </w:rPr>
        <w:t xml:space="preserve"> </w:t>
      </w:r>
      <w:r>
        <w:rPr>
          <w:rFonts w:ascii="Times New Roman" w:hAnsi="Times New Roman"/>
          <w:sz w:val="28"/>
          <w:szCs w:val="28"/>
        </w:rPr>
        <w:t>расходы на выполнение государственного задания предусмотрены в пределах доведенных предельных объемов на государственное задание, рассчитанных исходя из количества получателей и нормативов затрат;</w:t>
      </w:r>
    </w:p>
    <w:p w:rsidR="0005176A" w:rsidRDefault="0005176A" w:rsidP="0005176A">
      <w:pPr>
        <w:widowControl w:val="0"/>
        <w:suppressAutoHyphens/>
        <w:ind w:firstLine="709"/>
        <w:jc w:val="both"/>
        <w:rPr>
          <w:rFonts w:ascii="Times New Roman" w:hAnsi="Times New Roman"/>
          <w:sz w:val="28"/>
          <w:szCs w:val="28"/>
        </w:rPr>
      </w:pPr>
      <w:r>
        <w:rPr>
          <w:rFonts w:ascii="Times New Roman" w:hAnsi="Times New Roman"/>
          <w:i/>
          <w:sz w:val="28"/>
          <w:szCs w:val="28"/>
        </w:rPr>
        <w:t xml:space="preserve">«Воспитание и предоставление общего образования интернатными учреждениями для детей с ограниченными возможностями здоровья и детей-сирот» </w:t>
      </w:r>
      <w:r>
        <w:rPr>
          <w:rFonts w:ascii="Times New Roman" w:hAnsi="Times New Roman"/>
          <w:sz w:val="28"/>
          <w:szCs w:val="28"/>
        </w:rPr>
        <w:t xml:space="preserve">Законопроектом предусмотрено уменьшение на 30 995,3 тыс. рублей (Законом об областном бюджете на 2020 год предусмотрено 787 175,5 тыс. рублей). Согласно представленной информации </w:t>
      </w:r>
      <w:r>
        <w:rPr>
          <w:rFonts w:ascii="Times New Roman" w:hAnsi="Times New Roman" w:cs="Times New Roman"/>
          <w:i/>
          <w:sz w:val="28"/>
          <w:szCs w:val="28"/>
        </w:rPr>
        <w:t xml:space="preserve">минобразования </w:t>
      </w:r>
      <w:r>
        <w:rPr>
          <w:rFonts w:ascii="Times New Roman" w:hAnsi="Times New Roman"/>
          <w:i/>
          <w:sz w:val="28"/>
          <w:szCs w:val="28"/>
        </w:rPr>
        <w:t>области</w:t>
      </w:r>
      <w:r>
        <w:rPr>
          <w:rFonts w:ascii="Times New Roman" w:hAnsi="Times New Roman"/>
          <w:b/>
          <w:i/>
          <w:sz w:val="28"/>
          <w:szCs w:val="28"/>
        </w:rPr>
        <w:t xml:space="preserve"> </w:t>
      </w:r>
      <w:r>
        <w:rPr>
          <w:rFonts w:ascii="Times New Roman" w:hAnsi="Times New Roman"/>
          <w:sz w:val="28"/>
          <w:szCs w:val="28"/>
        </w:rPr>
        <w:t>расходы на выполнение государственного задания предусмотрены в пределах доведенных предельных объемов на государственное задание, рассчитанных исходя из количества получателей и нормативов затрат;</w:t>
      </w:r>
    </w:p>
    <w:p w:rsidR="0005176A" w:rsidRDefault="0005176A" w:rsidP="0005176A">
      <w:pPr>
        <w:widowControl w:val="0"/>
        <w:suppressAutoHyphens/>
        <w:ind w:firstLine="709"/>
        <w:jc w:val="both"/>
        <w:rPr>
          <w:rFonts w:ascii="Times New Roman" w:hAnsi="Times New Roman"/>
          <w:sz w:val="28"/>
          <w:szCs w:val="28"/>
        </w:rPr>
      </w:pPr>
      <w:r>
        <w:rPr>
          <w:rFonts w:ascii="Times New Roman" w:hAnsi="Times New Roman"/>
          <w:i/>
          <w:sz w:val="28"/>
          <w:szCs w:val="28"/>
        </w:rPr>
        <w:t xml:space="preserve">«Организация воспитания детей-сирот в детских домах» </w:t>
      </w:r>
      <w:r>
        <w:rPr>
          <w:rFonts w:ascii="Times New Roman" w:hAnsi="Times New Roman"/>
          <w:sz w:val="28"/>
          <w:szCs w:val="28"/>
        </w:rPr>
        <w:t xml:space="preserve">Законопроектом предусмотрено уменьшение на 11 056,3 тыс. рублей (Законом об областном бюджете на 2020 год предусмотрено 174 460,9 тыс. рублей). Согласно представленной информации </w:t>
      </w:r>
      <w:r>
        <w:rPr>
          <w:rFonts w:ascii="Times New Roman" w:hAnsi="Times New Roman" w:cs="Times New Roman"/>
          <w:i/>
          <w:sz w:val="28"/>
          <w:szCs w:val="28"/>
        </w:rPr>
        <w:t xml:space="preserve">минобразования </w:t>
      </w:r>
      <w:r>
        <w:rPr>
          <w:rFonts w:ascii="Times New Roman" w:hAnsi="Times New Roman"/>
          <w:i/>
          <w:sz w:val="28"/>
          <w:szCs w:val="28"/>
        </w:rPr>
        <w:t>области</w:t>
      </w:r>
      <w:r>
        <w:rPr>
          <w:rFonts w:ascii="Times New Roman" w:hAnsi="Times New Roman"/>
          <w:b/>
          <w:i/>
          <w:sz w:val="28"/>
          <w:szCs w:val="28"/>
        </w:rPr>
        <w:t xml:space="preserve"> </w:t>
      </w:r>
      <w:r>
        <w:rPr>
          <w:rFonts w:ascii="Times New Roman" w:hAnsi="Times New Roman"/>
          <w:sz w:val="28"/>
          <w:szCs w:val="28"/>
        </w:rPr>
        <w:t>расходы на выполнение государственного задания предусмотрены в пределах доведенных предельных объемов на государственное задание, рассчитанных исходя из количества получателей и нормативов затрат;</w:t>
      </w:r>
    </w:p>
    <w:p w:rsidR="0005176A" w:rsidRDefault="0005176A" w:rsidP="0005176A">
      <w:pPr>
        <w:widowControl w:val="0"/>
        <w:suppressAutoHyphens/>
        <w:ind w:firstLine="709"/>
        <w:jc w:val="both"/>
        <w:rPr>
          <w:rFonts w:ascii="Times New Roman" w:hAnsi="Times New Roman"/>
          <w:sz w:val="28"/>
          <w:szCs w:val="28"/>
        </w:rPr>
      </w:pPr>
      <w:r>
        <w:rPr>
          <w:rFonts w:ascii="Times New Roman" w:hAnsi="Times New Roman"/>
          <w:i/>
          <w:sz w:val="28"/>
          <w:szCs w:val="28"/>
        </w:rPr>
        <w:t>«Предоставление общего образования для обучающихся с девиантным поведением»</w:t>
      </w:r>
      <w:r>
        <w:rPr>
          <w:rFonts w:ascii="Times New Roman" w:hAnsi="Times New Roman"/>
          <w:sz w:val="28"/>
          <w:szCs w:val="28"/>
        </w:rPr>
        <w:t xml:space="preserve"> Законопроектом предусмотрено уменьшение на 771,0 тыс. рублей (Законом об областном бюджете на 2020 год предусмотрено 15 064,1 тыс. рублей). Согласно представленной информации </w:t>
      </w:r>
      <w:r>
        <w:rPr>
          <w:rFonts w:ascii="Times New Roman" w:hAnsi="Times New Roman" w:cs="Times New Roman"/>
          <w:i/>
          <w:sz w:val="28"/>
          <w:szCs w:val="28"/>
        </w:rPr>
        <w:t xml:space="preserve">минобразования </w:t>
      </w:r>
      <w:r>
        <w:rPr>
          <w:rFonts w:ascii="Times New Roman" w:hAnsi="Times New Roman"/>
          <w:i/>
          <w:sz w:val="28"/>
          <w:szCs w:val="28"/>
        </w:rPr>
        <w:t>области</w:t>
      </w:r>
      <w:r>
        <w:rPr>
          <w:rFonts w:ascii="Times New Roman" w:hAnsi="Times New Roman"/>
          <w:b/>
          <w:i/>
          <w:sz w:val="28"/>
          <w:szCs w:val="28"/>
        </w:rPr>
        <w:t xml:space="preserve"> </w:t>
      </w:r>
      <w:r>
        <w:rPr>
          <w:rFonts w:ascii="Times New Roman" w:hAnsi="Times New Roman"/>
          <w:sz w:val="28"/>
          <w:szCs w:val="28"/>
        </w:rPr>
        <w:t>расходы на выполнение государственного задания предусмотрены в пределах доведенных предельных объемов на государственное задание, рассчитанных исходя из количества получателей и нормативов затрат;</w:t>
      </w:r>
    </w:p>
    <w:p w:rsidR="0005176A" w:rsidRDefault="0005176A" w:rsidP="0005176A">
      <w:pPr>
        <w:widowControl w:val="0"/>
        <w:suppressAutoHyphens/>
        <w:ind w:firstLine="709"/>
        <w:jc w:val="both"/>
        <w:rPr>
          <w:rFonts w:ascii="Times New Roman" w:hAnsi="Times New Roman"/>
          <w:sz w:val="28"/>
          <w:szCs w:val="28"/>
        </w:rPr>
      </w:pPr>
      <w:r>
        <w:rPr>
          <w:rFonts w:ascii="Times New Roman" w:hAnsi="Times New Roman"/>
          <w:i/>
          <w:sz w:val="28"/>
          <w:szCs w:val="28"/>
        </w:rPr>
        <w:t>«Субвенция на финансовое обеспечение бесплатным двухразовым питанием лиц с ограниченными возможностями здоровья, обучающихся в муниципальных общеобразовательных организациях, а также выплату ежемесячной денежной компенсации двухразового питания обучающимся с ограниченными возможностями здоровья, осваивающим программы начального общего, основного общего и среднего общего образования на дому компенсации расходов на двухразовое питание лицам с ограниченными возможностями здоровья, обучающимся на дому»</w:t>
      </w:r>
      <w:r>
        <w:rPr>
          <w:rFonts w:ascii="Times New Roman" w:hAnsi="Times New Roman"/>
          <w:sz w:val="28"/>
          <w:szCs w:val="28"/>
        </w:rPr>
        <w:t xml:space="preserve"> Законопроектом предусмотрено увеличение на 76 412,2 тыс. рублей (Законом об областном бюджете на 2020 год бюджетные ассигнования не планировались). Согласно представленной информации </w:t>
      </w:r>
      <w:r>
        <w:rPr>
          <w:rFonts w:ascii="Times New Roman" w:hAnsi="Times New Roman" w:cs="Times New Roman"/>
          <w:i/>
          <w:sz w:val="28"/>
          <w:szCs w:val="28"/>
        </w:rPr>
        <w:t xml:space="preserve">минобразования </w:t>
      </w:r>
      <w:r>
        <w:rPr>
          <w:rFonts w:ascii="Times New Roman" w:hAnsi="Times New Roman"/>
          <w:i/>
          <w:sz w:val="28"/>
          <w:szCs w:val="28"/>
        </w:rPr>
        <w:t>области</w:t>
      </w:r>
      <w:r>
        <w:rPr>
          <w:rFonts w:ascii="Times New Roman" w:hAnsi="Times New Roman"/>
          <w:b/>
          <w:i/>
          <w:sz w:val="28"/>
          <w:szCs w:val="28"/>
        </w:rPr>
        <w:t xml:space="preserve"> </w:t>
      </w:r>
      <w:r>
        <w:rPr>
          <w:rFonts w:ascii="Times New Roman" w:hAnsi="Times New Roman"/>
          <w:sz w:val="28"/>
          <w:szCs w:val="28"/>
        </w:rPr>
        <w:t xml:space="preserve">средства на </w:t>
      </w:r>
      <w:r>
        <w:rPr>
          <w:rFonts w:ascii="Times New Roman" w:hAnsi="Times New Roman"/>
          <w:sz w:val="28"/>
          <w:szCs w:val="28"/>
        </w:rPr>
        <w:lastRenderedPageBreak/>
        <w:t>финансовое обеспечение бесплатным двухразовым питанием лиц с ограниченными возможностями здоровья, обучающихся в муниципальных общеобразовательных организациях, предусмотрены на 2021</w:t>
      </w:r>
      <w:r>
        <w:rPr>
          <w:rFonts w:ascii="Times New Roman" w:hAnsi="Times New Roman" w:cs="Times New Roman"/>
          <w:sz w:val="28"/>
          <w:szCs w:val="28"/>
        </w:rPr>
        <w:t>–</w:t>
      </w:r>
      <w:r>
        <w:rPr>
          <w:rFonts w:ascii="Times New Roman" w:hAnsi="Times New Roman"/>
          <w:sz w:val="28"/>
          <w:szCs w:val="28"/>
        </w:rPr>
        <w:t xml:space="preserve">2023 годы в соответствии с </w:t>
      </w:r>
      <w:r w:rsidR="00A23221">
        <w:rPr>
          <w:rFonts w:ascii="Times New Roman" w:hAnsi="Times New Roman"/>
          <w:sz w:val="28"/>
          <w:szCs w:val="28"/>
        </w:rPr>
        <w:t>проектом</w:t>
      </w:r>
      <w:r>
        <w:rPr>
          <w:rFonts w:ascii="Times New Roman" w:hAnsi="Times New Roman"/>
          <w:sz w:val="28"/>
          <w:szCs w:val="28"/>
        </w:rPr>
        <w:t xml:space="preserve"> методик</w:t>
      </w:r>
      <w:r w:rsidR="00A23221">
        <w:rPr>
          <w:rFonts w:ascii="Times New Roman" w:hAnsi="Times New Roman"/>
          <w:sz w:val="28"/>
          <w:szCs w:val="28"/>
        </w:rPr>
        <w:t>и</w:t>
      </w:r>
      <w:r>
        <w:rPr>
          <w:rFonts w:ascii="Times New Roman" w:hAnsi="Times New Roman"/>
          <w:sz w:val="28"/>
          <w:szCs w:val="28"/>
        </w:rPr>
        <w:t>. Вопрос по дополнительному финансированию требует дополнительной проработки в Правительстве Оренбургской области;</w:t>
      </w:r>
    </w:p>
    <w:p w:rsidR="0005176A" w:rsidRDefault="0005176A" w:rsidP="0005176A">
      <w:pPr>
        <w:widowControl w:val="0"/>
        <w:suppressAutoHyphens/>
        <w:ind w:firstLine="709"/>
        <w:jc w:val="both"/>
        <w:rPr>
          <w:rFonts w:ascii="Times New Roman" w:hAnsi="Times New Roman"/>
          <w:sz w:val="28"/>
          <w:szCs w:val="28"/>
        </w:rPr>
      </w:pPr>
      <w:r>
        <w:rPr>
          <w:rFonts w:ascii="Times New Roman" w:hAnsi="Times New Roman"/>
          <w:i/>
          <w:sz w:val="28"/>
          <w:szCs w:val="28"/>
        </w:rPr>
        <w:t xml:space="preserve">«Расходы организаций, осуществляющих образовательную деятельность исключительно по адаптированным основным общеобразовательным программам» </w:t>
      </w:r>
      <w:r>
        <w:rPr>
          <w:rFonts w:ascii="Times New Roman" w:hAnsi="Times New Roman"/>
          <w:sz w:val="28"/>
          <w:szCs w:val="28"/>
        </w:rPr>
        <w:t>в рамках регионального проекта «Современная школа»</w:t>
      </w:r>
      <w:r>
        <w:rPr>
          <w:rFonts w:ascii="Times New Roman" w:hAnsi="Times New Roman"/>
          <w:i/>
          <w:sz w:val="28"/>
          <w:szCs w:val="28"/>
        </w:rPr>
        <w:t xml:space="preserve"> </w:t>
      </w:r>
      <w:r>
        <w:rPr>
          <w:rFonts w:ascii="Times New Roman" w:hAnsi="Times New Roman"/>
          <w:sz w:val="28"/>
          <w:szCs w:val="28"/>
        </w:rPr>
        <w:t xml:space="preserve">Законопроектом предусмотрено уменьшение на 1 632,8 тыс. рублей (Законом об областном бюджете на 2020 год предусмотрено 1 632,8 тыс. рублей). Согласно представленной информации </w:t>
      </w:r>
      <w:r>
        <w:rPr>
          <w:rFonts w:ascii="Times New Roman" w:hAnsi="Times New Roman" w:cs="Times New Roman"/>
          <w:i/>
          <w:sz w:val="28"/>
          <w:szCs w:val="28"/>
        </w:rPr>
        <w:t xml:space="preserve">минобразования </w:t>
      </w:r>
      <w:r>
        <w:rPr>
          <w:rFonts w:ascii="Times New Roman" w:hAnsi="Times New Roman"/>
          <w:i/>
          <w:sz w:val="28"/>
          <w:szCs w:val="28"/>
        </w:rPr>
        <w:t>области</w:t>
      </w:r>
      <w:r>
        <w:rPr>
          <w:rFonts w:ascii="Times New Roman" w:hAnsi="Times New Roman"/>
          <w:b/>
          <w:i/>
          <w:sz w:val="28"/>
          <w:szCs w:val="28"/>
        </w:rPr>
        <w:t xml:space="preserve"> </w:t>
      </w:r>
      <w:r>
        <w:rPr>
          <w:rFonts w:ascii="Times New Roman" w:hAnsi="Times New Roman"/>
          <w:sz w:val="28"/>
          <w:szCs w:val="28"/>
        </w:rPr>
        <w:t>уменьшение бюджетных ассигнований связано с исполнением в 2020 году условий предоставления субсидий из федерального бюджета организациям, осуществляющим образовательную деятельность исключительно по адаптированным основным общеобразовательным программам в рамках регионального проекта «Современная школа»;</w:t>
      </w:r>
    </w:p>
    <w:p w:rsidR="0005176A" w:rsidRDefault="0005176A" w:rsidP="0005176A">
      <w:pPr>
        <w:widowControl w:val="0"/>
        <w:suppressAutoHyphens/>
        <w:ind w:firstLine="709"/>
        <w:jc w:val="both"/>
        <w:rPr>
          <w:rFonts w:ascii="Times New Roman" w:hAnsi="Times New Roman"/>
          <w:sz w:val="28"/>
          <w:szCs w:val="28"/>
        </w:rPr>
      </w:pPr>
      <w:r>
        <w:rPr>
          <w:rFonts w:ascii="Times New Roman" w:hAnsi="Times New Roman"/>
          <w:i/>
          <w:sz w:val="28"/>
          <w:szCs w:val="28"/>
        </w:rPr>
        <w:t xml:space="preserve">«Подготовка граждан, выразивших желание принять детей-сирот и детей, оставшихся без попечения родителей, на семейные формы устройства» </w:t>
      </w:r>
      <w:r>
        <w:rPr>
          <w:rFonts w:ascii="Times New Roman" w:hAnsi="Times New Roman"/>
          <w:sz w:val="28"/>
          <w:szCs w:val="28"/>
        </w:rPr>
        <w:t xml:space="preserve">в рамках регионального проекта «Поддержка семей, имеющих детей» Законопроектом предусмотрено уменьшение на 946,9 тыс. рублей (Законом об областном бюджете на 2020 год предусмотрено 5 425,6 тыс. рублей). Согласно представленной информации </w:t>
      </w:r>
      <w:r>
        <w:rPr>
          <w:rFonts w:ascii="Times New Roman" w:hAnsi="Times New Roman" w:cs="Times New Roman"/>
          <w:i/>
          <w:sz w:val="28"/>
          <w:szCs w:val="28"/>
        </w:rPr>
        <w:t xml:space="preserve">минобразования </w:t>
      </w:r>
      <w:r>
        <w:rPr>
          <w:rFonts w:ascii="Times New Roman" w:hAnsi="Times New Roman"/>
          <w:i/>
          <w:sz w:val="28"/>
          <w:szCs w:val="28"/>
        </w:rPr>
        <w:t>области</w:t>
      </w:r>
      <w:r>
        <w:rPr>
          <w:rFonts w:ascii="Times New Roman" w:hAnsi="Times New Roman"/>
          <w:b/>
          <w:i/>
          <w:sz w:val="28"/>
          <w:szCs w:val="28"/>
        </w:rPr>
        <w:t xml:space="preserve"> </w:t>
      </w:r>
      <w:r>
        <w:rPr>
          <w:rFonts w:ascii="Times New Roman" w:hAnsi="Times New Roman"/>
          <w:sz w:val="28"/>
          <w:szCs w:val="28"/>
        </w:rPr>
        <w:t>уменьшение бюджетных ассигнований в связи с отсутствием в 2021 году потребности в расходах на содержание организаций, осуществляющих деятельность по подготовке граждан, выразивших желание принять детей-сирот и детей, оставшихся без попечения родителей, на семейные формы устройства в рамках регионального проекта «Поддержка семей, имеющих детей»;</w:t>
      </w:r>
    </w:p>
    <w:p w:rsidR="0005176A" w:rsidRDefault="0005176A" w:rsidP="0005176A">
      <w:pPr>
        <w:widowControl w:val="0"/>
        <w:suppressAutoHyphens/>
        <w:ind w:firstLine="709"/>
        <w:jc w:val="both"/>
        <w:rPr>
          <w:rFonts w:ascii="Times New Roman" w:hAnsi="Times New Roman"/>
          <w:sz w:val="28"/>
          <w:szCs w:val="28"/>
        </w:rPr>
      </w:pPr>
      <w:r>
        <w:rPr>
          <w:rFonts w:ascii="Times New Roman" w:hAnsi="Times New Roman"/>
          <w:i/>
          <w:sz w:val="28"/>
          <w:szCs w:val="28"/>
        </w:rPr>
        <w:t xml:space="preserve">«Субсидии бюджетам муниципальных образований на функционирование центров образования цифрового и гуманитарного профилей «Точка роста» </w:t>
      </w:r>
      <w:r>
        <w:rPr>
          <w:rFonts w:ascii="Times New Roman" w:hAnsi="Times New Roman"/>
          <w:sz w:val="28"/>
          <w:szCs w:val="28"/>
        </w:rPr>
        <w:t xml:space="preserve">в рамках регионального проекта «Современная школа» Законопроектом предусмотрено уменьшение на 44 133,6 тыс. рублей (Законом об областном бюджете на 2020 год предусмотрено 44 133,6 тыс. рублей). Согласно представленной информации </w:t>
      </w:r>
      <w:r>
        <w:rPr>
          <w:rFonts w:ascii="Times New Roman" w:hAnsi="Times New Roman" w:cs="Times New Roman"/>
          <w:i/>
          <w:sz w:val="28"/>
          <w:szCs w:val="28"/>
        </w:rPr>
        <w:t xml:space="preserve">минобразования </w:t>
      </w:r>
      <w:r>
        <w:rPr>
          <w:rFonts w:ascii="Times New Roman" w:hAnsi="Times New Roman"/>
          <w:i/>
          <w:sz w:val="28"/>
          <w:szCs w:val="28"/>
        </w:rPr>
        <w:t>области</w:t>
      </w:r>
      <w:r>
        <w:rPr>
          <w:rFonts w:ascii="Times New Roman" w:hAnsi="Times New Roman"/>
          <w:b/>
          <w:i/>
          <w:sz w:val="28"/>
          <w:szCs w:val="28"/>
        </w:rPr>
        <w:t xml:space="preserve"> </w:t>
      </w:r>
      <w:r>
        <w:rPr>
          <w:rFonts w:ascii="Times New Roman" w:hAnsi="Times New Roman"/>
          <w:sz w:val="28"/>
          <w:szCs w:val="28"/>
        </w:rPr>
        <w:t xml:space="preserve">средства субсидии на 2021 </w:t>
      </w:r>
      <w:r>
        <w:rPr>
          <w:rFonts w:ascii="Times New Roman" w:hAnsi="Times New Roman" w:cs="Times New Roman"/>
          <w:sz w:val="28"/>
          <w:szCs w:val="28"/>
        </w:rPr>
        <w:t xml:space="preserve">– </w:t>
      </w:r>
      <w:r>
        <w:rPr>
          <w:rFonts w:ascii="Times New Roman" w:hAnsi="Times New Roman"/>
          <w:sz w:val="28"/>
          <w:szCs w:val="28"/>
        </w:rPr>
        <w:t>2023 годы не предусмотрены в связи с тем, что финансовое обеспечение созданных в 2020 году центров образования цифрового и гуманитарного профилей «Точка роста» в части оплаты труда педагогов общеобразовательных предметов будет осуществляться в рамках субвенции на госстандарт образования, в части услуг дополнительного образования – за счет средств местных бюджетов;</w:t>
      </w:r>
    </w:p>
    <w:p w:rsidR="0005176A" w:rsidRDefault="0005176A" w:rsidP="0005176A">
      <w:pPr>
        <w:widowControl w:val="0"/>
        <w:suppressAutoHyphens/>
        <w:ind w:firstLine="709"/>
        <w:jc w:val="both"/>
        <w:rPr>
          <w:rFonts w:ascii="Times New Roman" w:hAnsi="Times New Roman"/>
          <w:sz w:val="28"/>
          <w:szCs w:val="28"/>
        </w:rPr>
      </w:pPr>
      <w:r>
        <w:rPr>
          <w:rFonts w:ascii="Times New Roman" w:hAnsi="Times New Roman" w:cs="Times New Roman"/>
          <w:sz w:val="28"/>
          <w:szCs w:val="28"/>
        </w:rPr>
        <w:t xml:space="preserve">в рамках госпрограммы «Доступная среда» предусмотрено уменьшение ассигнований на 9 000,0 тыс. рублей по целевой статье </w:t>
      </w:r>
      <w:r>
        <w:rPr>
          <w:rFonts w:ascii="Times New Roman" w:hAnsi="Times New Roman" w:cs="Times New Roman"/>
          <w:i/>
          <w:sz w:val="28"/>
          <w:szCs w:val="28"/>
        </w:rPr>
        <w:t xml:space="preserve">«Субсидии бюджетам муниципальных образований на проведение мероприятий по </w:t>
      </w:r>
      <w:r>
        <w:rPr>
          <w:rFonts w:ascii="Times New Roman" w:hAnsi="Times New Roman" w:cs="Times New Roman"/>
          <w:i/>
          <w:sz w:val="28"/>
          <w:szCs w:val="28"/>
        </w:rPr>
        <w:lastRenderedPageBreak/>
        <w:t xml:space="preserve">формированию сети образовательных организаций, в которых созданы условия для инклюзивного образования детей-инвалидов» </w:t>
      </w:r>
      <w:r>
        <w:rPr>
          <w:rFonts w:ascii="Times New Roman" w:hAnsi="Times New Roman" w:cs="Times New Roman"/>
          <w:sz w:val="28"/>
          <w:szCs w:val="28"/>
        </w:rPr>
        <w:t xml:space="preserve">в рамках приоритетного проекта Оренбургской области «Создание универсальной безбарьерной среды для инклюзивного образования детей-инвалидов» (Законом об областном бюджете на 2020 год предусмотрено 9 000,0 тыс. рублей). </w:t>
      </w:r>
      <w:r>
        <w:rPr>
          <w:rFonts w:ascii="Times New Roman" w:hAnsi="Times New Roman"/>
          <w:sz w:val="28"/>
          <w:szCs w:val="28"/>
        </w:rPr>
        <w:t xml:space="preserve">Согласно представленной информации </w:t>
      </w:r>
      <w:r>
        <w:rPr>
          <w:rFonts w:ascii="Times New Roman" w:hAnsi="Times New Roman" w:cs="Times New Roman"/>
          <w:i/>
          <w:sz w:val="28"/>
          <w:szCs w:val="28"/>
        </w:rPr>
        <w:t xml:space="preserve">минобразования </w:t>
      </w:r>
      <w:r>
        <w:rPr>
          <w:rFonts w:ascii="Times New Roman" w:hAnsi="Times New Roman"/>
          <w:i/>
          <w:sz w:val="28"/>
          <w:szCs w:val="28"/>
        </w:rPr>
        <w:t>области</w:t>
      </w:r>
      <w:r>
        <w:rPr>
          <w:rFonts w:ascii="Times New Roman" w:hAnsi="Times New Roman"/>
          <w:b/>
          <w:i/>
          <w:sz w:val="28"/>
          <w:szCs w:val="28"/>
        </w:rPr>
        <w:t xml:space="preserve"> </w:t>
      </w:r>
      <w:r>
        <w:rPr>
          <w:rFonts w:ascii="Times New Roman" w:hAnsi="Times New Roman"/>
          <w:sz w:val="28"/>
          <w:szCs w:val="28"/>
        </w:rPr>
        <w:t>средства субсидии на 2021</w:t>
      </w:r>
      <w:r>
        <w:rPr>
          <w:rFonts w:ascii="Times New Roman" w:hAnsi="Times New Roman" w:cs="Times New Roman"/>
          <w:sz w:val="28"/>
          <w:szCs w:val="28"/>
        </w:rPr>
        <w:t>–</w:t>
      </w:r>
      <w:r>
        <w:rPr>
          <w:rFonts w:ascii="Times New Roman" w:hAnsi="Times New Roman"/>
          <w:sz w:val="28"/>
          <w:szCs w:val="28"/>
        </w:rPr>
        <w:t>2023 годы не предусмотрены в связи с завершением действия государственной программы «Доступная среда» (до 2020 года);</w:t>
      </w:r>
    </w:p>
    <w:p w:rsidR="0005176A" w:rsidRDefault="0005176A" w:rsidP="0005176A">
      <w:pPr>
        <w:widowControl w:val="0"/>
        <w:suppressAutoHyphens/>
        <w:ind w:firstLine="709"/>
        <w:jc w:val="both"/>
        <w:rPr>
          <w:rFonts w:ascii="Times New Roman" w:hAnsi="Times New Roman"/>
          <w:sz w:val="28"/>
          <w:szCs w:val="28"/>
        </w:rPr>
      </w:pPr>
      <w:r>
        <w:rPr>
          <w:rFonts w:ascii="Times New Roman" w:hAnsi="Times New Roman" w:cs="Times New Roman"/>
          <w:sz w:val="28"/>
          <w:szCs w:val="28"/>
        </w:rPr>
        <w:t xml:space="preserve">в рамках госпрограммы «Профилактика терроризма и его идеологии на территории Оренбургской области» предусмотрено уменьшение ассигнований на 5 900,0 тыс. рублей в основном по целевой статье </w:t>
      </w:r>
      <w:r>
        <w:rPr>
          <w:rFonts w:ascii="Times New Roman" w:hAnsi="Times New Roman"/>
          <w:i/>
          <w:sz w:val="28"/>
          <w:szCs w:val="28"/>
        </w:rPr>
        <w:t xml:space="preserve">«Проведение мероприятий по соблюдению требований антитеррористической безопасности в государственных организациях и учреждениях Оренбургской области» </w:t>
      </w:r>
      <w:r>
        <w:rPr>
          <w:rFonts w:ascii="Times New Roman" w:hAnsi="Times New Roman"/>
          <w:sz w:val="28"/>
          <w:szCs w:val="28"/>
        </w:rPr>
        <w:t xml:space="preserve">(Законом об областном бюджете на 2020 год предусмотрено 5 745,0 тыс. рублей). Согласно представленной информации </w:t>
      </w:r>
      <w:r>
        <w:rPr>
          <w:rFonts w:ascii="Times New Roman" w:hAnsi="Times New Roman" w:cs="Times New Roman"/>
          <w:i/>
          <w:sz w:val="28"/>
          <w:szCs w:val="28"/>
        </w:rPr>
        <w:t xml:space="preserve">минобразования </w:t>
      </w:r>
      <w:r>
        <w:rPr>
          <w:rFonts w:ascii="Times New Roman" w:hAnsi="Times New Roman"/>
          <w:i/>
          <w:sz w:val="28"/>
          <w:szCs w:val="28"/>
        </w:rPr>
        <w:t>области</w:t>
      </w:r>
      <w:r>
        <w:rPr>
          <w:rFonts w:ascii="Times New Roman" w:hAnsi="Times New Roman"/>
          <w:b/>
          <w:i/>
          <w:sz w:val="28"/>
          <w:szCs w:val="28"/>
        </w:rPr>
        <w:t xml:space="preserve"> </w:t>
      </w:r>
      <w:r>
        <w:rPr>
          <w:rFonts w:ascii="Times New Roman" w:hAnsi="Times New Roman"/>
          <w:sz w:val="28"/>
          <w:szCs w:val="28"/>
        </w:rPr>
        <w:t>ассигнования запланированы на реализацию мероприятий госпрограммы, готовятся изменения в данную госпрограмму;</w:t>
      </w:r>
    </w:p>
    <w:p w:rsidR="0005176A" w:rsidRDefault="0005176A" w:rsidP="0005176A">
      <w:pPr>
        <w:widowControl w:val="0"/>
        <w:suppressAutoHyphens/>
        <w:ind w:firstLine="709"/>
        <w:jc w:val="both"/>
        <w:rPr>
          <w:rFonts w:ascii="Times New Roman" w:hAnsi="Times New Roman"/>
          <w:sz w:val="28"/>
          <w:szCs w:val="28"/>
        </w:rPr>
      </w:pPr>
      <w:r>
        <w:rPr>
          <w:rFonts w:ascii="Times New Roman" w:hAnsi="Times New Roman" w:cs="Times New Roman"/>
          <w:sz w:val="28"/>
          <w:szCs w:val="28"/>
        </w:rPr>
        <w:t xml:space="preserve">в рамках госпрограммы «Комплексное развитие сельских территорий Оренбургской области» предусмотрено уменьшение ассигнований на 366 030,4 тыс. рублей по целевой статье </w:t>
      </w:r>
      <w:r>
        <w:rPr>
          <w:rFonts w:ascii="Times New Roman" w:hAnsi="Times New Roman"/>
          <w:i/>
          <w:sz w:val="28"/>
          <w:szCs w:val="28"/>
        </w:rPr>
        <w:t>«Обеспечение комплексного развития сельских территорий»</w:t>
      </w:r>
      <w:r>
        <w:rPr>
          <w:rFonts w:ascii="Times New Roman" w:hAnsi="Times New Roman"/>
          <w:sz w:val="28"/>
          <w:szCs w:val="28"/>
        </w:rPr>
        <w:t xml:space="preserve"> (Законом об областном бюджете на 2020 год предусмотрено 366 030,4 тыс. рублей). </w:t>
      </w:r>
      <w:r w:rsidR="007C6EE8">
        <w:rPr>
          <w:rFonts w:ascii="Times New Roman" w:hAnsi="Times New Roman"/>
          <w:sz w:val="28"/>
          <w:szCs w:val="28"/>
        </w:rPr>
        <w:t xml:space="preserve">Согласно представленной информации ассигнования уменьшены на 362 094,7 тыс. рублей </w:t>
      </w:r>
      <w:r w:rsidR="007C6EE8">
        <w:rPr>
          <w:rFonts w:ascii="Times New Roman" w:hAnsi="Times New Roman"/>
          <w:i/>
          <w:sz w:val="28"/>
          <w:szCs w:val="28"/>
        </w:rPr>
        <w:t xml:space="preserve">минстрою области </w:t>
      </w:r>
      <w:r w:rsidR="007C6EE8">
        <w:rPr>
          <w:rFonts w:ascii="Times New Roman" w:hAnsi="Times New Roman"/>
          <w:sz w:val="28"/>
          <w:szCs w:val="28"/>
        </w:rPr>
        <w:t>в связи с тем, что в соответствии с соглашением, заключенным с муниципальным образованием Оренбургский район, ввод объ</w:t>
      </w:r>
      <w:r w:rsidR="000D0698">
        <w:rPr>
          <w:rFonts w:ascii="Times New Roman" w:hAnsi="Times New Roman"/>
          <w:sz w:val="28"/>
          <w:szCs w:val="28"/>
        </w:rPr>
        <w:t xml:space="preserve">екта запланирован до 31.12.2020, а также ассигнования уменьшены на 3 935,7 тыс. рублей </w:t>
      </w:r>
      <w:r w:rsidR="000D0698">
        <w:rPr>
          <w:rFonts w:ascii="Times New Roman" w:hAnsi="Times New Roman" w:cs="Times New Roman"/>
          <w:i/>
          <w:sz w:val="28"/>
          <w:szCs w:val="28"/>
        </w:rPr>
        <w:t xml:space="preserve">минобразования </w:t>
      </w:r>
      <w:r w:rsidR="000D0698">
        <w:rPr>
          <w:rFonts w:ascii="Times New Roman" w:hAnsi="Times New Roman"/>
          <w:i/>
          <w:sz w:val="28"/>
          <w:szCs w:val="28"/>
        </w:rPr>
        <w:t>области</w:t>
      </w:r>
      <w:r w:rsidR="000D0698">
        <w:rPr>
          <w:rFonts w:ascii="Times New Roman" w:hAnsi="Times New Roman"/>
          <w:b/>
          <w:i/>
          <w:sz w:val="28"/>
          <w:szCs w:val="28"/>
        </w:rPr>
        <w:t xml:space="preserve"> </w:t>
      </w:r>
      <w:r>
        <w:rPr>
          <w:rFonts w:ascii="Times New Roman" w:hAnsi="Times New Roman"/>
          <w:sz w:val="28"/>
          <w:szCs w:val="28"/>
        </w:rPr>
        <w:t xml:space="preserve">так как средства из федерального бюджета в рамках </w:t>
      </w:r>
      <w:r w:rsidR="000D0698">
        <w:rPr>
          <w:rFonts w:ascii="Times New Roman" w:hAnsi="Times New Roman"/>
          <w:sz w:val="28"/>
          <w:szCs w:val="28"/>
        </w:rPr>
        <w:t>указанной</w:t>
      </w:r>
      <w:r>
        <w:rPr>
          <w:rFonts w:ascii="Times New Roman" w:hAnsi="Times New Roman"/>
          <w:sz w:val="28"/>
          <w:szCs w:val="28"/>
        </w:rPr>
        <w:t xml:space="preserve"> программы выделялись на </w:t>
      </w:r>
      <w:r w:rsidR="000D0698">
        <w:rPr>
          <w:rFonts w:ascii="Times New Roman" w:hAnsi="Times New Roman"/>
          <w:sz w:val="28"/>
          <w:szCs w:val="28"/>
        </w:rPr>
        <w:t>закупку автобусов только в 2020 </w:t>
      </w:r>
      <w:r>
        <w:rPr>
          <w:rFonts w:ascii="Times New Roman" w:hAnsi="Times New Roman"/>
          <w:sz w:val="28"/>
          <w:szCs w:val="28"/>
        </w:rPr>
        <w:t>году;</w:t>
      </w:r>
    </w:p>
    <w:p w:rsidR="0005176A" w:rsidRDefault="0005176A" w:rsidP="0005176A">
      <w:pPr>
        <w:widowControl w:val="0"/>
        <w:suppressAutoHyphens/>
        <w:ind w:firstLine="709"/>
        <w:jc w:val="both"/>
        <w:rPr>
          <w:rFonts w:ascii="Times New Roman" w:hAnsi="Times New Roman" w:cs="Times New Roman"/>
          <w:sz w:val="28"/>
          <w:szCs w:val="28"/>
        </w:rPr>
      </w:pPr>
      <w:r>
        <w:rPr>
          <w:rFonts w:ascii="Times New Roman" w:hAnsi="Times New Roman" w:cs="Times New Roman"/>
          <w:sz w:val="28"/>
          <w:szCs w:val="28"/>
        </w:rPr>
        <w:t>в рамках госпрограммы «Содействие созданию новых мест с целью ликвидации второй смены в общеобразовательных организациях Оренбургской области в соответствии с прогнозируемой потребностью и современными условиями обучения» увеличение ассигнований на 8 130,8 тыс. рублей в основном по следующим целевым статьям:</w:t>
      </w:r>
    </w:p>
    <w:p w:rsidR="0005176A" w:rsidRDefault="0005176A" w:rsidP="0005176A">
      <w:pPr>
        <w:widowControl w:val="0"/>
        <w:suppressAutoHyphens/>
        <w:ind w:firstLine="709"/>
        <w:jc w:val="both"/>
        <w:rPr>
          <w:rFonts w:ascii="Times New Roman" w:hAnsi="Times New Roman"/>
          <w:sz w:val="28"/>
          <w:szCs w:val="28"/>
        </w:rPr>
      </w:pPr>
      <w:r>
        <w:rPr>
          <w:rFonts w:ascii="Times New Roman" w:hAnsi="Times New Roman"/>
          <w:i/>
          <w:sz w:val="28"/>
          <w:szCs w:val="28"/>
        </w:rPr>
        <w:t xml:space="preserve">«Благоустройство зданий государственных и муниципальных общеобразовательных организаций в целях соблюдения требований к воздушно-тепловому режиму, водоснабжению и канализации» </w:t>
      </w:r>
      <w:r>
        <w:rPr>
          <w:rFonts w:ascii="Times New Roman" w:hAnsi="Times New Roman"/>
          <w:sz w:val="28"/>
          <w:szCs w:val="28"/>
        </w:rPr>
        <w:t xml:space="preserve">Законопроектом предусмотрено увеличение на 80 578,8 тыс. рублей (Законом об областном бюджете на 2020 год предусмотрено 78 656,6 тыс. рублей). Согласно представленной информации </w:t>
      </w:r>
      <w:r>
        <w:rPr>
          <w:rFonts w:ascii="Times New Roman" w:hAnsi="Times New Roman" w:cs="Times New Roman"/>
          <w:i/>
          <w:sz w:val="28"/>
          <w:szCs w:val="28"/>
        </w:rPr>
        <w:t xml:space="preserve">минобразования </w:t>
      </w:r>
      <w:r>
        <w:rPr>
          <w:rFonts w:ascii="Times New Roman" w:hAnsi="Times New Roman"/>
          <w:i/>
          <w:sz w:val="28"/>
          <w:szCs w:val="28"/>
        </w:rPr>
        <w:t xml:space="preserve">области </w:t>
      </w:r>
      <w:r>
        <w:rPr>
          <w:rFonts w:ascii="Times New Roman" w:hAnsi="Times New Roman"/>
          <w:sz w:val="28"/>
          <w:szCs w:val="28"/>
        </w:rPr>
        <w:t xml:space="preserve">ассигнования предусмотрены в соответствии с параметрами, учтенными в проекте федерального бюджета на 2021 </w:t>
      </w:r>
      <w:r>
        <w:rPr>
          <w:rFonts w:ascii="Times New Roman" w:hAnsi="Times New Roman" w:cs="Times New Roman"/>
          <w:sz w:val="28"/>
          <w:szCs w:val="28"/>
        </w:rPr>
        <w:t>–</w:t>
      </w:r>
      <w:r>
        <w:rPr>
          <w:rFonts w:ascii="Times New Roman" w:hAnsi="Times New Roman"/>
          <w:sz w:val="28"/>
          <w:szCs w:val="28"/>
        </w:rPr>
        <w:t xml:space="preserve"> 2023 годы;</w:t>
      </w:r>
    </w:p>
    <w:p w:rsidR="0005176A" w:rsidRDefault="0005176A" w:rsidP="0005176A">
      <w:pPr>
        <w:ind w:firstLine="709"/>
        <w:jc w:val="both"/>
        <w:rPr>
          <w:rFonts w:ascii="Times New Roman" w:hAnsi="Times New Roman"/>
          <w:sz w:val="28"/>
          <w:szCs w:val="28"/>
        </w:rPr>
      </w:pPr>
      <w:r>
        <w:rPr>
          <w:rFonts w:ascii="Times New Roman" w:hAnsi="Times New Roman"/>
          <w:i/>
          <w:sz w:val="28"/>
          <w:szCs w:val="28"/>
        </w:rPr>
        <w:lastRenderedPageBreak/>
        <w:t>«Субсидии бюджетам муниципальных образований на развитие и</w:t>
      </w:r>
      <w:r>
        <w:rPr>
          <w:rFonts w:ascii="Times New Roman" w:hAnsi="Times New Roman"/>
          <w:i/>
          <w:sz w:val="28"/>
          <w:szCs w:val="28"/>
        </w:rPr>
        <w:t>н</w:t>
      </w:r>
      <w:r>
        <w:rPr>
          <w:rFonts w:ascii="Times New Roman" w:hAnsi="Times New Roman"/>
          <w:i/>
          <w:sz w:val="28"/>
          <w:szCs w:val="28"/>
        </w:rPr>
        <w:t>фраструктуры общего и дополнительного образования посредством кап</w:t>
      </w:r>
      <w:r>
        <w:rPr>
          <w:rFonts w:ascii="Times New Roman" w:hAnsi="Times New Roman"/>
          <w:i/>
          <w:sz w:val="28"/>
          <w:szCs w:val="28"/>
        </w:rPr>
        <w:t>и</w:t>
      </w:r>
      <w:r>
        <w:rPr>
          <w:rFonts w:ascii="Times New Roman" w:hAnsi="Times New Roman"/>
          <w:i/>
          <w:sz w:val="28"/>
          <w:szCs w:val="28"/>
        </w:rPr>
        <w:t>тального ремонта зданий муниципальных образовательных организаций»</w:t>
      </w:r>
      <w:r>
        <w:rPr>
          <w:rFonts w:ascii="Times New Roman" w:hAnsi="Times New Roman"/>
          <w:sz w:val="28"/>
          <w:szCs w:val="28"/>
        </w:rPr>
        <w:t xml:space="preserve"> в рамках регионального проекта «Современная школа» Законопроектом пред</w:t>
      </w:r>
      <w:r>
        <w:rPr>
          <w:rFonts w:ascii="Times New Roman" w:hAnsi="Times New Roman"/>
          <w:sz w:val="28"/>
          <w:szCs w:val="28"/>
        </w:rPr>
        <w:t>у</w:t>
      </w:r>
      <w:r>
        <w:rPr>
          <w:rFonts w:ascii="Times New Roman" w:hAnsi="Times New Roman"/>
          <w:sz w:val="28"/>
          <w:szCs w:val="28"/>
        </w:rPr>
        <w:t>смотрено уменьшение на 105 702,6 тыс. рублей (Законом об областном бю</w:t>
      </w:r>
      <w:r>
        <w:rPr>
          <w:rFonts w:ascii="Times New Roman" w:hAnsi="Times New Roman"/>
          <w:sz w:val="28"/>
          <w:szCs w:val="28"/>
        </w:rPr>
        <w:t>д</w:t>
      </w:r>
      <w:r>
        <w:rPr>
          <w:rFonts w:ascii="Times New Roman" w:hAnsi="Times New Roman"/>
          <w:sz w:val="28"/>
          <w:szCs w:val="28"/>
        </w:rPr>
        <w:t>жете на 2020 год предусмотрено 105 702,6 тыс. рублей). Согласно предста</w:t>
      </w:r>
      <w:r>
        <w:rPr>
          <w:rFonts w:ascii="Times New Roman" w:hAnsi="Times New Roman"/>
          <w:sz w:val="28"/>
          <w:szCs w:val="28"/>
        </w:rPr>
        <w:t>в</w:t>
      </w:r>
      <w:r>
        <w:rPr>
          <w:rFonts w:ascii="Times New Roman" w:hAnsi="Times New Roman"/>
          <w:sz w:val="28"/>
          <w:szCs w:val="28"/>
        </w:rPr>
        <w:t xml:space="preserve">ленной информации </w:t>
      </w:r>
      <w:r>
        <w:rPr>
          <w:rFonts w:ascii="Times New Roman" w:hAnsi="Times New Roman" w:cs="Times New Roman"/>
          <w:i/>
          <w:sz w:val="28"/>
          <w:szCs w:val="28"/>
        </w:rPr>
        <w:t xml:space="preserve">минобразования </w:t>
      </w:r>
      <w:r>
        <w:rPr>
          <w:rFonts w:ascii="Times New Roman" w:hAnsi="Times New Roman"/>
          <w:i/>
          <w:sz w:val="28"/>
          <w:szCs w:val="28"/>
        </w:rPr>
        <w:t>области</w:t>
      </w:r>
      <w:r>
        <w:rPr>
          <w:rFonts w:ascii="Times New Roman" w:hAnsi="Times New Roman"/>
          <w:b/>
          <w:i/>
          <w:sz w:val="28"/>
          <w:szCs w:val="28"/>
        </w:rPr>
        <w:t xml:space="preserve"> </w:t>
      </w:r>
      <w:r>
        <w:rPr>
          <w:rFonts w:ascii="Times New Roman" w:hAnsi="Times New Roman"/>
          <w:sz w:val="28"/>
          <w:szCs w:val="28"/>
        </w:rPr>
        <w:t>средства субсидии на 2021</w:t>
      </w:r>
      <w:r>
        <w:rPr>
          <w:rFonts w:ascii="Times New Roman" w:hAnsi="Times New Roman" w:cs="Times New Roman"/>
          <w:sz w:val="28"/>
          <w:szCs w:val="28"/>
        </w:rPr>
        <w:t>–</w:t>
      </w:r>
      <w:r>
        <w:rPr>
          <w:rFonts w:ascii="Times New Roman" w:hAnsi="Times New Roman"/>
          <w:sz w:val="28"/>
          <w:szCs w:val="28"/>
        </w:rPr>
        <w:t>2023 годы не предусмотрены, так как предусмотреть ассигнования в пред</w:t>
      </w:r>
      <w:r>
        <w:rPr>
          <w:rFonts w:ascii="Times New Roman" w:hAnsi="Times New Roman"/>
          <w:sz w:val="28"/>
          <w:szCs w:val="28"/>
        </w:rPr>
        <w:t>е</w:t>
      </w:r>
      <w:r>
        <w:rPr>
          <w:rFonts w:ascii="Times New Roman" w:hAnsi="Times New Roman"/>
          <w:sz w:val="28"/>
          <w:szCs w:val="28"/>
        </w:rPr>
        <w:t>лах выделенных министерству предельных объемов не представляется во</w:t>
      </w:r>
      <w:r>
        <w:rPr>
          <w:rFonts w:ascii="Times New Roman" w:hAnsi="Times New Roman"/>
          <w:sz w:val="28"/>
          <w:szCs w:val="28"/>
        </w:rPr>
        <w:t>з</w:t>
      </w:r>
      <w:r>
        <w:rPr>
          <w:rFonts w:ascii="Times New Roman" w:hAnsi="Times New Roman"/>
          <w:sz w:val="28"/>
          <w:szCs w:val="28"/>
        </w:rPr>
        <w:t>можным;</w:t>
      </w:r>
    </w:p>
    <w:p w:rsidR="0005176A" w:rsidRDefault="0005176A" w:rsidP="0005176A">
      <w:pPr>
        <w:widowControl w:val="0"/>
        <w:suppressAutoHyphens/>
        <w:ind w:firstLine="709"/>
        <w:jc w:val="both"/>
        <w:rPr>
          <w:rFonts w:ascii="Times New Roman" w:hAnsi="Times New Roman"/>
          <w:i/>
          <w:sz w:val="28"/>
          <w:szCs w:val="28"/>
        </w:rPr>
      </w:pPr>
      <w:r>
        <w:rPr>
          <w:rFonts w:ascii="Times New Roman" w:hAnsi="Times New Roman"/>
          <w:i/>
          <w:sz w:val="28"/>
          <w:szCs w:val="28"/>
        </w:rPr>
        <w:t xml:space="preserve">«Создание новых мест в общеобразовательных организациях, расположенных в сельской местности и поселках городского типа» </w:t>
      </w:r>
      <w:r>
        <w:rPr>
          <w:rFonts w:ascii="Times New Roman" w:hAnsi="Times New Roman"/>
          <w:sz w:val="28"/>
          <w:szCs w:val="28"/>
        </w:rPr>
        <w:t>в рамках регионального проекта «Современная школа» Законопроектом предусмотрено уменьшение на 215 673,5 тыс. рублей (Законом об областном бюджете на 2020 год предусмотрено 215 673,5 тыс. рублей)</w:t>
      </w:r>
      <w:r w:rsidR="00F178DB">
        <w:rPr>
          <w:rFonts w:ascii="Times New Roman" w:hAnsi="Times New Roman"/>
          <w:sz w:val="28"/>
          <w:szCs w:val="28"/>
        </w:rPr>
        <w:t>. Согласно представленной информации ассигнования уменьшены в связи с планируемым выкупом объекта до 31.12.2020</w:t>
      </w:r>
      <w:r>
        <w:rPr>
          <w:rFonts w:ascii="Times New Roman" w:hAnsi="Times New Roman"/>
          <w:sz w:val="28"/>
          <w:szCs w:val="28"/>
        </w:rPr>
        <w:t xml:space="preserve">; </w:t>
      </w:r>
    </w:p>
    <w:p w:rsidR="0005176A" w:rsidRDefault="0005176A" w:rsidP="0005176A">
      <w:pPr>
        <w:widowControl w:val="0"/>
        <w:suppressAutoHyphens/>
        <w:ind w:firstLine="709"/>
        <w:jc w:val="both"/>
        <w:rPr>
          <w:rFonts w:ascii="Times New Roman" w:hAnsi="Times New Roman"/>
          <w:sz w:val="28"/>
          <w:szCs w:val="28"/>
        </w:rPr>
      </w:pPr>
      <w:r>
        <w:rPr>
          <w:rFonts w:ascii="Times New Roman" w:hAnsi="Times New Roman"/>
          <w:i/>
          <w:sz w:val="28"/>
          <w:szCs w:val="28"/>
        </w:rPr>
        <w:t xml:space="preserve">«Модернизация инфраструктуры общего образования в отдельных субъектах Российской Федерации» </w:t>
      </w:r>
      <w:r>
        <w:rPr>
          <w:rFonts w:ascii="Times New Roman" w:hAnsi="Times New Roman"/>
          <w:sz w:val="28"/>
          <w:szCs w:val="28"/>
        </w:rPr>
        <w:t xml:space="preserve">в рамках регионального проекта «Современная школа» Законопроектом предусмотрено увеличение на 78 637,3 тыс. рублей (Законом об областном бюджете на 2020 год предусмотрено 136 400,6 тыс. рублей). Согласно представленному проекту областной адресной инвестиционной программы на 2021 год и плановый период 2022 и 2023 годов бюджетные ассигнования предусмотрены на субсидии по объекту «Школа на 500 учащихся, расположенная по адресу: Оренбургская область, Оренбургский район, с. Подгородняя Покровка»; </w:t>
      </w:r>
    </w:p>
    <w:p w:rsidR="0005176A" w:rsidRDefault="0005176A" w:rsidP="0005176A">
      <w:pPr>
        <w:widowControl w:val="0"/>
        <w:suppressAutoHyphens/>
        <w:ind w:firstLine="709"/>
        <w:jc w:val="both"/>
        <w:rPr>
          <w:rFonts w:ascii="Times New Roman" w:hAnsi="Times New Roman"/>
          <w:sz w:val="28"/>
          <w:szCs w:val="28"/>
          <w:highlight w:val="yellow"/>
        </w:rPr>
      </w:pPr>
      <w:r>
        <w:rPr>
          <w:rFonts w:ascii="Times New Roman" w:hAnsi="Times New Roman"/>
          <w:i/>
          <w:sz w:val="28"/>
          <w:szCs w:val="28"/>
        </w:rPr>
        <w:t xml:space="preserve">«Создание новых мест в общеобразовательных организациях» </w:t>
      </w:r>
      <w:r>
        <w:rPr>
          <w:rFonts w:ascii="Times New Roman" w:hAnsi="Times New Roman"/>
          <w:sz w:val="28"/>
          <w:szCs w:val="28"/>
        </w:rPr>
        <w:t>в рамках регионального проекта «Современная школа» Законопроектом предусмотрено увеличение на 170 613,4 тыс. рублей (Законом об областном бюджете на 2020 год предусмотрено 178 324,4 тыс. рублей). Согласно представленному проекту областной адресной инвестиционной программы на 2021 год и плановый период 2022 и 2023 годов бюджетные ассигнования предусмотрены на субсидии по объекту «Школа на 1 135 мест, г. Оренбург, ул. Весенняя, п. Южный»;</w:t>
      </w:r>
    </w:p>
    <w:p w:rsidR="0005176A" w:rsidRDefault="0005176A" w:rsidP="0005176A">
      <w:pPr>
        <w:widowControl w:val="0"/>
        <w:suppressAutoHyphens/>
        <w:ind w:firstLine="709"/>
        <w:jc w:val="both"/>
        <w:rPr>
          <w:rFonts w:ascii="Times New Roman" w:hAnsi="Times New Roman"/>
          <w:sz w:val="28"/>
          <w:szCs w:val="28"/>
          <w:highlight w:val="yellow"/>
        </w:rPr>
      </w:pPr>
      <w:r>
        <w:rPr>
          <w:rFonts w:ascii="Times New Roman" w:hAnsi="Times New Roman"/>
          <w:sz w:val="28"/>
          <w:szCs w:val="28"/>
        </w:rPr>
        <w:t xml:space="preserve">в рамках госпрограммы «Стимулирование развития жилищного строительства в Оренбургской области» предусмотрено уменьшение ассигнований на 11 500,0 тыс. рублей по целевой статье </w:t>
      </w:r>
      <w:r>
        <w:rPr>
          <w:rFonts w:ascii="Times New Roman" w:hAnsi="Times New Roman"/>
          <w:i/>
          <w:sz w:val="28"/>
          <w:szCs w:val="28"/>
        </w:rPr>
        <w:t xml:space="preserve">«Субсидии бюджетам муниципальных образований на софинансирование капитальных вложений в объекты муниципальной собственности» </w:t>
      </w:r>
      <w:r>
        <w:rPr>
          <w:rFonts w:ascii="Times New Roman" w:hAnsi="Times New Roman"/>
          <w:sz w:val="28"/>
          <w:szCs w:val="28"/>
        </w:rPr>
        <w:t xml:space="preserve">в рамках регионального проекта «Жилье» (Законом об областном бюджете на 2020 год предусмотрено 11 500,0 тыс. рублей). </w:t>
      </w:r>
      <w:r w:rsidR="007C6EE8">
        <w:rPr>
          <w:rFonts w:ascii="Times New Roman" w:hAnsi="Times New Roman"/>
          <w:sz w:val="28"/>
          <w:szCs w:val="28"/>
        </w:rPr>
        <w:t>Согласно представленной информации ассигнования уменьшены в связи с отсутствием разработанной проектно-сметной документации, а также не выделения средств из федерального бюджета.</w:t>
      </w:r>
    </w:p>
    <w:p w:rsidR="0005176A" w:rsidRDefault="0005176A" w:rsidP="0005176A">
      <w:pPr>
        <w:widowControl w:val="0"/>
        <w:suppressAutoHyphens/>
        <w:ind w:firstLine="709"/>
        <w:jc w:val="both"/>
        <w:rPr>
          <w:rFonts w:ascii="Times New Roman" w:hAnsi="Times New Roman" w:cs="Times New Roman"/>
          <w:sz w:val="28"/>
          <w:szCs w:val="28"/>
        </w:rPr>
      </w:pPr>
      <w:r>
        <w:rPr>
          <w:rFonts w:ascii="Times New Roman" w:hAnsi="Times New Roman" w:cs="Times New Roman"/>
          <w:sz w:val="28"/>
          <w:szCs w:val="28"/>
        </w:rPr>
        <w:lastRenderedPageBreak/>
        <w:t xml:space="preserve">По подразделу </w:t>
      </w:r>
      <w:r>
        <w:rPr>
          <w:rFonts w:ascii="Times New Roman" w:hAnsi="Times New Roman" w:cs="Times New Roman"/>
          <w:b/>
          <w:sz w:val="28"/>
          <w:szCs w:val="28"/>
        </w:rPr>
        <w:t xml:space="preserve">0703 «Дополнительное образование детей» </w:t>
      </w:r>
      <w:r>
        <w:rPr>
          <w:rFonts w:ascii="Times New Roman" w:hAnsi="Times New Roman" w:cs="Times New Roman"/>
          <w:sz w:val="28"/>
          <w:szCs w:val="28"/>
        </w:rPr>
        <w:t>бюджетные ассигнования на 2021 год уменьшены по сравнению с 2020 годом на 59 811,4 тыс. рублей, или на 15,9 %, в том числе:</w:t>
      </w:r>
    </w:p>
    <w:p w:rsidR="0005176A" w:rsidRDefault="0005176A" w:rsidP="0005176A">
      <w:pPr>
        <w:widowControl w:val="0"/>
        <w:suppressAutoHyphens/>
        <w:ind w:firstLine="709"/>
        <w:jc w:val="both"/>
        <w:rPr>
          <w:rFonts w:ascii="Times New Roman" w:hAnsi="Times New Roman" w:cs="Times New Roman"/>
          <w:sz w:val="28"/>
          <w:szCs w:val="28"/>
        </w:rPr>
      </w:pPr>
      <w:r>
        <w:rPr>
          <w:rFonts w:ascii="Times New Roman" w:hAnsi="Times New Roman" w:cs="Times New Roman"/>
          <w:sz w:val="28"/>
          <w:szCs w:val="28"/>
        </w:rPr>
        <w:t>в рамках госпрограммы «Развитие системы образования Оренбургской области» уменьшены ассигнования на 57 041,5 тыс. рублей, в основном по следующим целевым статьям:</w:t>
      </w:r>
    </w:p>
    <w:p w:rsidR="0005176A" w:rsidRDefault="0005176A" w:rsidP="0005176A">
      <w:pPr>
        <w:widowControl w:val="0"/>
        <w:suppressAutoHyphens/>
        <w:ind w:firstLine="709"/>
        <w:jc w:val="both"/>
        <w:rPr>
          <w:rFonts w:ascii="Times New Roman" w:hAnsi="Times New Roman"/>
          <w:sz w:val="28"/>
          <w:szCs w:val="28"/>
        </w:rPr>
      </w:pPr>
      <w:r>
        <w:rPr>
          <w:rFonts w:ascii="Times New Roman" w:hAnsi="Times New Roman"/>
          <w:i/>
          <w:sz w:val="28"/>
          <w:szCs w:val="28"/>
        </w:rPr>
        <w:t xml:space="preserve">«Предоставление дополнительного образования детям» </w:t>
      </w:r>
      <w:r>
        <w:rPr>
          <w:rFonts w:ascii="Times New Roman" w:hAnsi="Times New Roman"/>
          <w:sz w:val="28"/>
          <w:szCs w:val="28"/>
        </w:rPr>
        <w:t xml:space="preserve">Законопроектом предусмотрено уменьшение на 2 234,5 тыс. рублей (Законом об областном бюджете на 2020 год предусмотрено 25 206,6 тыс. рублей). Согласно представленной информации </w:t>
      </w:r>
      <w:r>
        <w:rPr>
          <w:rFonts w:ascii="Times New Roman" w:hAnsi="Times New Roman" w:cs="Times New Roman"/>
          <w:i/>
          <w:sz w:val="28"/>
          <w:szCs w:val="28"/>
        </w:rPr>
        <w:t xml:space="preserve">минкультуры </w:t>
      </w:r>
      <w:r>
        <w:rPr>
          <w:rFonts w:ascii="Times New Roman" w:hAnsi="Times New Roman"/>
          <w:i/>
          <w:sz w:val="28"/>
          <w:szCs w:val="28"/>
        </w:rPr>
        <w:t>области</w:t>
      </w:r>
      <w:r>
        <w:rPr>
          <w:rFonts w:ascii="Times New Roman" w:hAnsi="Times New Roman"/>
          <w:b/>
          <w:i/>
          <w:sz w:val="28"/>
          <w:szCs w:val="28"/>
        </w:rPr>
        <w:t xml:space="preserve"> </w:t>
      </w:r>
      <w:r>
        <w:rPr>
          <w:rFonts w:ascii="Times New Roman" w:hAnsi="Times New Roman"/>
          <w:sz w:val="28"/>
          <w:szCs w:val="28"/>
        </w:rPr>
        <w:t>расходы на государственное задание предусмотрены в пределах доведенных предельных объемов. Предусмотрены первоочередные расходы на оплату труда, связь, коммунальные услуги, налоги, техническое обслуживание, не предусмотрены расходы на текущий ремонт зданий, канцелярские товары и прочие расходы;</w:t>
      </w:r>
    </w:p>
    <w:p w:rsidR="0005176A" w:rsidRDefault="0005176A" w:rsidP="0005176A">
      <w:pPr>
        <w:widowControl w:val="0"/>
        <w:suppressAutoHyphens/>
        <w:ind w:firstLine="709"/>
        <w:jc w:val="both"/>
        <w:rPr>
          <w:rFonts w:ascii="Times New Roman" w:hAnsi="Times New Roman"/>
          <w:sz w:val="28"/>
          <w:szCs w:val="28"/>
        </w:rPr>
      </w:pPr>
      <w:r>
        <w:rPr>
          <w:rFonts w:ascii="Times New Roman" w:hAnsi="Times New Roman"/>
          <w:i/>
          <w:sz w:val="28"/>
          <w:szCs w:val="28"/>
        </w:rPr>
        <w:t xml:space="preserve">«Реализация мероприятий по модернизации региональных и муниципальных детских школ искусств по видам искусств» </w:t>
      </w:r>
      <w:r>
        <w:rPr>
          <w:rFonts w:ascii="Times New Roman" w:hAnsi="Times New Roman"/>
          <w:sz w:val="28"/>
          <w:szCs w:val="28"/>
        </w:rPr>
        <w:t xml:space="preserve">Законопроектом предусмотрено уменьшение на 30 089,2 тыс. рублей (Законом об областном бюджете на 2020 год предусмотрено 30 089,2 тыс. рублей). Согласно представленной информации </w:t>
      </w:r>
      <w:r>
        <w:rPr>
          <w:rFonts w:ascii="Times New Roman" w:hAnsi="Times New Roman" w:cs="Times New Roman"/>
          <w:i/>
          <w:sz w:val="28"/>
          <w:szCs w:val="28"/>
        </w:rPr>
        <w:t xml:space="preserve">минкультуры </w:t>
      </w:r>
      <w:r>
        <w:rPr>
          <w:rFonts w:ascii="Times New Roman" w:hAnsi="Times New Roman"/>
          <w:i/>
          <w:sz w:val="28"/>
          <w:szCs w:val="28"/>
        </w:rPr>
        <w:t>области</w:t>
      </w:r>
      <w:r>
        <w:rPr>
          <w:rFonts w:ascii="Times New Roman" w:hAnsi="Times New Roman"/>
          <w:b/>
          <w:i/>
          <w:sz w:val="28"/>
          <w:szCs w:val="28"/>
        </w:rPr>
        <w:t xml:space="preserve"> </w:t>
      </w:r>
      <w:r>
        <w:rPr>
          <w:rFonts w:ascii="Times New Roman" w:hAnsi="Times New Roman"/>
          <w:sz w:val="28"/>
          <w:szCs w:val="28"/>
        </w:rPr>
        <w:t>бюджетные ассигнования не предусмотрены в связи с отсутствием распределения субсидии из федерального бюджета;</w:t>
      </w:r>
    </w:p>
    <w:p w:rsidR="0005176A" w:rsidRDefault="0005176A" w:rsidP="0005176A">
      <w:pPr>
        <w:widowControl w:val="0"/>
        <w:suppressAutoHyphens/>
        <w:ind w:firstLine="709"/>
        <w:jc w:val="both"/>
        <w:rPr>
          <w:rFonts w:ascii="Times New Roman" w:hAnsi="Times New Roman"/>
          <w:sz w:val="28"/>
          <w:szCs w:val="28"/>
        </w:rPr>
      </w:pPr>
      <w:r>
        <w:rPr>
          <w:rFonts w:ascii="Times New Roman" w:hAnsi="Times New Roman"/>
          <w:i/>
          <w:sz w:val="28"/>
          <w:szCs w:val="28"/>
        </w:rPr>
        <w:t xml:space="preserve">«Государственная поддержка отрасли культуры» </w:t>
      </w:r>
      <w:r>
        <w:rPr>
          <w:rFonts w:ascii="Times New Roman" w:hAnsi="Times New Roman"/>
          <w:sz w:val="28"/>
          <w:szCs w:val="28"/>
        </w:rPr>
        <w:t>в рамках регионального проекта «Культурная среда» Законопроектом предусмотрено увеличение на 2 981,0 тыс. рублей (Законом об областном бюджете на 2020</w:t>
      </w:r>
      <w:r w:rsidR="009C5C3C">
        <w:rPr>
          <w:rFonts w:ascii="Times New Roman" w:hAnsi="Times New Roman"/>
          <w:sz w:val="28"/>
          <w:szCs w:val="28"/>
        </w:rPr>
        <w:t> </w:t>
      </w:r>
      <w:r>
        <w:rPr>
          <w:rFonts w:ascii="Times New Roman" w:hAnsi="Times New Roman"/>
          <w:sz w:val="28"/>
          <w:szCs w:val="28"/>
        </w:rPr>
        <w:t xml:space="preserve">год предусмотрено 46 846,2 тыс. рублей). Согласно представленной информации </w:t>
      </w:r>
      <w:r>
        <w:rPr>
          <w:rFonts w:ascii="Times New Roman" w:hAnsi="Times New Roman" w:cs="Times New Roman"/>
          <w:i/>
          <w:sz w:val="28"/>
          <w:szCs w:val="28"/>
        </w:rPr>
        <w:t xml:space="preserve">минкультуры </w:t>
      </w:r>
      <w:r>
        <w:rPr>
          <w:rFonts w:ascii="Times New Roman" w:hAnsi="Times New Roman"/>
          <w:i/>
          <w:sz w:val="28"/>
          <w:szCs w:val="28"/>
        </w:rPr>
        <w:t>области</w:t>
      </w:r>
      <w:r>
        <w:rPr>
          <w:rFonts w:ascii="Times New Roman" w:hAnsi="Times New Roman"/>
          <w:b/>
          <w:i/>
          <w:sz w:val="28"/>
          <w:szCs w:val="28"/>
        </w:rPr>
        <w:t xml:space="preserve"> </w:t>
      </w:r>
      <w:r>
        <w:rPr>
          <w:rFonts w:ascii="Times New Roman" w:hAnsi="Times New Roman"/>
          <w:sz w:val="28"/>
          <w:szCs w:val="28"/>
        </w:rPr>
        <w:t>бюджетные ассигнования предусмотрены в соответствии с распределением субсидии из федерального бюджета;</w:t>
      </w:r>
    </w:p>
    <w:p w:rsidR="0005176A" w:rsidRDefault="0005176A" w:rsidP="0005176A">
      <w:pPr>
        <w:widowControl w:val="0"/>
        <w:suppressAutoHyphens/>
        <w:ind w:firstLine="709"/>
        <w:jc w:val="both"/>
        <w:rPr>
          <w:rFonts w:ascii="Times New Roman" w:hAnsi="Times New Roman"/>
          <w:sz w:val="28"/>
          <w:szCs w:val="28"/>
        </w:rPr>
      </w:pPr>
      <w:r>
        <w:rPr>
          <w:rFonts w:ascii="Times New Roman" w:hAnsi="Times New Roman"/>
          <w:i/>
          <w:sz w:val="28"/>
          <w:szCs w:val="28"/>
        </w:rPr>
        <w:t xml:space="preserve">«Создание виртуальных концертных залов» </w:t>
      </w:r>
      <w:r>
        <w:rPr>
          <w:rFonts w:ascii="Times New Roman" w:hAnsi="Times New Roman"/>
          <w:sz w:val="28"/>
          <w:szCs w:val="28"/>
        </w:rPr>
        <w:t xml:space="preserve">в рамках регионального проекта «Цифровая культура» Законопроектом предусмотрено уменьшение на 3 800,0 тыс. рублей (Законом об областном бюджете на 2020 год предусмотрено 3 800,0 тыс. рублей). Согласно представленной информации </w:t>
      </w:r>
      <w:r>
        <w:rPr>
          <w:rFonts w:ascii="Times New Roman" w:hAnsi="Times New Roman" w:cs="Times New Roman"/>
          <w:i/>
          <w:sz w:val="28"/>
          <w:szCs w:val="28"/>
        </w:rPr>
        <w:t xml:space="preserve">минкультуры </w:t>
      </w:r>
      <w:r>
        <w:rPr>
          <w:rFonts w:ascii="Times New Roman" w:hAnsi="Times New Roman"/>
          <w:i/>
          <w:sz w:val="28"/>
          <w:szCs w:val="28"/>
        </w:rPr>
        <w:t>области</w:t>
      </w:r>
      <w:r>
        <w:rPr>
          <w:rFonts w:ascii="Times New Roman" w:hAnsi="Times New Roman"/>
          <w:b/>
          <w:i/>
          <w:sz w:val="28"/>
          <w:szCs w:val="28"/>
        </w:rPr>
        <w:t xml:space="preserve"> </w:t>
      </w:r>
      <w:r>
        <w:rPr>
          <w:rFonts w:ascii="Times New Roman" w:hAnsi="Times New Roman"/>
          <w:sz w:val="28"/>
          <w:szCs w:val="28"/>
        </w:rPr>
        <w:t>бюджетные ассигнования не предусмотрены в связи с отсутствием распределения субсидии из федерального бюджета;</w:t>
      </w:r>
    </w:p>
    <w:p w:rsidR="0005176A" w:rsidRDefault="0005176A" w:rsidP="0005176A">
      <w:pPr>
        <w:widowControl w:val="0"/>
        <w:suppressAutoHyphens/>
        <w:ind w:firstLine="709"/>
        <w:jc w:val="both"/>
        <w:rPr>
          <w:rFonts w:ascii="Times New Roman" w:hAnsi="Times New Roman"/>
          <w:sz w:val="28"/>
          <w:szCs w:val="28"/>
        </w:rPr>
      </w:pPr>
      <w:r>
        <w:rPr>
          <w:rFonts w:ascii="Times New Roman" w:hAnsi="Times New Roman"/>
          <w:i/>
          <w:sz w:val="28"/>
          <w:szCs w:val="28"/>
        </w:rPr>
        <w:t>«Предоставление дополнительного образования детям»</w:t>
      </w:r>
      <w:r>
        <w:rPr>
          <w:rFonts w:ascii="Times New Roman" w:hAnsi="Times New Roman"/>
          <w:sz w:val="28"/>
          <w:szCs w:val="28"/>
        </w:rPr>
        <w:t xml:space="preserve"> Законопроектом предусмотрено уменьшение на 12 567,1 тыс. рублей (Законом об областном бюджете на 2020 год предусмотрено 211 716,8 тыс. рублей). Согласно представленной информации </w:t>
      </w:r>
      <w:r>
        <w:rPr>
          <w:rFonts w:ascii="Times New Roman" w:hAnsi="Times New Roman" w:cs="Times New Roman"/>
          <w:i/>
          <w:sz w:val="28"/>
          <w:szCs w:val="28"/>
        </w:rPr>
        <w:t xml:space="preserve">минобразования </w:t>
      </w:r>
      <w:r>
        <w:rPr>
          <w:rFonts w:ascii="Times New Roman" w:hAnsi="Times New Roman"/>
          <w:i/>
          <w:sz w:val="28"/>
          <w:szCs w:val="28"/>
        </w:rPr>
        <w:t>области</w:t>
      </w:r>
      <w:r>
        <w:rPr>
          <w:rFonts w:ascii="Times New Roman" w:hAnsi="Times New Roman"/>
          <w:b/>
          <w:i/>
          <w:sz w:val="28"/>
          <w:szCs w:val="28"/>
        </w:rPr>
        <w:t xml:space="preserve"> </w:t>
      </w:r>
      <w:r>
        <w:rPr>
          <w:rFonts w:ascii="Times New Roman" w:hAnsi="Times New Roman"/>
          <w:sz w:val="28"/>
          <w:szCs w:val="28"/>
        </w:rPr>
        <w:t>расходы на выполнение государственного задания предусмотрены в пределах доведенных предельных объемов на государственное задание, рассчитанных исходя из количества получателей и нормативов затрат;</w:t>
      </w:r>
    </w:p>
    <w:p w:rsidR="0005176A" w:rsidRDefault="0005176A" w:rsidP="0005176A">
      <w:pPr>
        <w:widowControl w:val="0"/>
        <w:suppressAutoHyphens/>
        <w:ind w:firstLine="709"/>
        <w:jc w:val="both"/>
        <w:rPr>
          <w:rFonts w:ascii="Times New Roman" w:hAnsi="Times New Roman"/>
          <w:sz w:val="28"/>
          <w:szCs w:val="28"/>
          <w:highlight w:val="yellow"/>
        </w:rPr>
      </w:pPr>
      <w:r>
        <w:rPr>
          <w:rFonts w:ascii="Times New Roman" w:hAnsi="Times New Roman"/>
          <w:i/>
          <w:sz w:val="28"/>
          <w:szCs w:val="28"/>
        </w:rPr>
        <w:t>«Мероприятия по поддержке института семьи, создания условий для развития интеллектуальных и творческих способностей детей различных категорий»</w:t>
      </w:r>
      <w:r>
        <w:rPr>
          <w:rFonts w:ascii="Times New Roman" w:hAnsi="Times New Roman"/>
          <w:sz w:val="28"/>
          <w:szCs w:val="28"/>
        </w:rPr>
        <w:t xml:space="preserve"> Законопроектом предусмотрено уменьшение на 1 500,0 тыс. </w:t>
      </w:r>
      <w:r>
        <w:rPr>
          <w:rFonts w:ascii="Times New Roman" w:hAnsi="Times New Roman"/>
          <w:sz w:val="28"/>
          <w:szCs w:val="28"/>
        </w:rPr>
        <w:lastRenderedPageBreak/>
        <w:t xml:space="preserve">рублей (Законом об областном бюджете на 2020 год предусмотрено 1 500,0 тыс. рублей). Согласно представленной информации </w:t>
      </w:r>
      <w:r>
        <w:rPr>
          <w:rFonts w:ascii="Times New Roman" w:hAnsi="Times New Roman" w:cs="Times New Roman"/>
          <w:i/>
          <w:sz w:val="28"/>
          <w:szCs w:val="28"/>
        </w:rPr>
        <w:t xml:space="preserve">минобразования </w:t>
      </w:r>
      <w:r>
        <w:rPr>
          <w:rFonts w:ascii="Times New Roman" w:hAnsi="Times New Roman"/>
          <w:i/>
          <w:sz w:val="28"/>
          <w:szCs w:val="28"/>
        </w:rPr>
        <w:t>области</w:t>
      </w:r>
      <w:r>
        <w:rPr>
          <w:rFonts w:ascii="Times New Roman" w:hAnsi="Times New Roman"/>
          <w:b/>
          <w:i/>
          <w:sz w:val="28"/>
          <w:szCs w:val="28"/>
        </w:rPr>
        <w:t xml:space="preserve"> </w:t>
      </w:r>
      <w:r>
        <w:rPr>
          <w:rFonts w:ascii="Times New Roman" w:hAnsi="Times New Roman"/>
          <w:sz w:val="28"/>
          <w:szCs w:val="28"/>
        </w:rPr>
        <w:t>ассигнования предусмотрены в соответствии с планом мероприятий;</w:t>
      </w:r>
    </w:p>
    <w:p w:rsidR="0005176A" w:rsidRDefault="0005176A" w:rsidP="0005176A">
      <w:pPr>
        <w:widowControl w:val="0"/>
        <w:suppressAutoHyphens/>
        <w:ind w:firstLine="709"/>
        <w:jc w:val="both"/>
        <w:rPr>
          <w:rFonts w:ascii="Times New Roman" w:hAnsi="Times New Roman"/>
          <w:sz w:val="28"/>
          <w:szCs w:val="28"/>
        </w:rPr>
      </w:pPr>
      <w:r>
        <w:rPr>
          <w:rFonts w:ascii="Times New Roman" w:hAnsi="Times New Roman"/>
          <w:i/>
          <w:sz w:val="28"/>
          <w:szCs w:val="28"/>
        </w:rPr>
        <w:t>«Создание мобильных технопарков «Кванториум»»</w:t>
      </w:r>
      <w:r>
        <w:rPr>
          <w:rFonts w:ascii="Times New Roman" w:hAnsi="Times New Roman"/>
          <w:sz w:val="28"/>
          <w:szCs w:val="28"/>
        </w:rPr>
        <w:t xml:space="preserve"> в рамках регионального проекта «Успех каждого ребенка» Законопроектом предусмотрено увеличение на 14 926,0 тыс. рублей (Законом об областном бюджете на 2020 год по данной целевой статье бюджетные ассигнования не планировались). Согласно представленной информации </w:t>
      </w:r>
      <w:r>
        <w:rPr>
          <w:rFonts w:ascii="Times New Roman" w:hAnsi="Times New Roman" w:cs="Times New Roman"/>
          <w:i/>
          <w:sz w:val="28"/>
          <w:szCs w:val="28"/>
        </w:rPr>
        <w:t xml:space="preserve">минобразования </w:t>
      </w:r>
      <w:r>
        <w:rPr>
          <w:rFonts w:ascii="Times New Roman" w:hAnsi="Times New Roman"/>
          <w:i/>
          <w:sz w:val="28"/>
          <w:szCs w:val="28"/>
        </w:rPr>
        <w:t>области</w:t>
      </w:r>
      <w:r>
        <w:rPr>
          <w:rFonts w:ascii="Times New Roman" w:hAnsi="Times New Roman"/>
          <w:b/>
          <w:i/>
          <w:sz w:val="28"/>
          <w:szCs w:val="28"/>
        </w:rPr>
        <w:t xml:space="preserve"> </w:t>
      </w:r>
      <w:r>
        <w:rPr>
          <w:rFonts w:ascii="Times New Roman" w:hAnsi="Times New Roman"/>
          <w:sz w:val="28"/>
          <w:szCs w:val="28"/>
        </w:rPr>
        <w:t>ассигнования предусмотрены в рамках реализации регионального проекта «Успех каждого ребенка» на создание второго мобильного технопарка «Кванториум» в соответствии с доведенными объемами межбюджетных трансфертов из федерального бюджета;</w:t>
      </w:r>
    </w:p>
    <w:p w:rsidR="0005176A" w:rsidRDefault="0005176A" w:rsidP="0005176A">
      <w:pPr>
        <w:widowControl w:val="0"/>
        <w:suppressAutoHyphens/>
        <w:ind w:firstLine="709"/>
        <w:jc w:val="both"/>
        <w:rPr>
          <w:rFonts w:ascii="Times New Roman" w:hAnsi="Times New Roman"/>
          <w:sz w:val="28"/>
          <w:szCs w:val="28"/>
        </w:rPr>
      </w:pPr>
      <w:r>
        <w:rPr>
          <w:rFonts w:ascii="Times New Roman" w:hAnsi="Times New Roman"/>
          <w:i/>
          <w:sz w:val="28"/>
          <w:szCs w:val="28"/>
        </w:rPr>
        <w:t>«Содержание детских технопарков «Кванториум»</w:t>
      </w:r>
      <w:r>
        <w:rPr>
          <w:rFonts w:ascii="Times New Roman" w:hAnsi="Times New Roman"/>
          <w:sz w:val="28"/>
          <w:szCs w:val="28"/>
        </w:rPr>
        <w:t xml:space="preserve"> в рамках регионального проекта «Успех каждого ребенка» Законопроектом предусмотрено уменьшение на 18 388,2 тыс. рублей (Законом об областном бюджете на 2020 год предусмотрено 39 826,6 тыс. рублей). Согласно представленной информации </w:t>
      </w:r>
      <w:r>
        <w:rPr>
          <w:rFonts w:ascii="Times New Roman" w:hAnsi="Times New Roman" w:cs="Times New Roman"/>
          <w:i/>
          <w:sz w:val="28"/>
          <w:szCs w:val="28"/>
        </w:rPr>
        <w:t xml:space="preserve">минобразования </w:t>
      </w:r>
      <w:r>
        <w:rPr>
          <w:rFonts w:ascii="Times New Roman" w:hAnsi="Times New Roman"/>
          <w:i/>
          <w:sz w:val="28"/>
          <w:szCs w:val="28"/>
        </w:rPr>
        <w:t>области</w:t>
      </w:r>
      <w:r>
        <w:rPr>
          <w:rFonts w:ascii="Times New Roman" w:hAnsi="Times New Roman"/>
          <w:b/>
          <w:i/>
          <w:sz w:val="28"/>
          <w:szCs w:val="28"/>
        </w:rPr>
        <w:t xml:space="preserve"> </w:t>
      </w:r>
      <w:r>
        <w:rPr>
          <w:rFonts w:ascii="Times New Roman" w:hAnsi="Times New Roman"/>
          <w:sz w:val="28"/>
          <w:szCs w:val="28"/>
        </w:rPr>
        <w:t>ассигнования на содержание детского технопарка «Кванториум» предусмотрены в пределах доведенных предельных объемов бюджетных ассигнований;</w:t>
      </w:r>
    </w:p>
    <w:p w:rsidR="0005176A" w:rsidRDefault="0005176A" w:rsidP="0005176A">
      <w:pPr>
        <w:widowControl w:val="0"/>
        <w:suppressAutoHyphens/>
        <w:ind w:firstLine="709"/>
        <w:jc w:val="both"/>
        <w:rPr>
          <w:rFonts w:ascii="Times New Roman" w:hAnsi="Times New Roman"/>
          <w:sz w:val="28"/>
          <w:szCs w:val="28"/>
        </w:rPr>
      </w:pPr>
      <w:r>
        <w:rPr>
          <w:rFonts w:ascii="Times New Roman" w:hAnsi="Times New Roman"/>
          <w:i/>
          <w:sz w:val="28"/>
          <w:szCs w:val="28"/>
        </w:rPr>
        <w:t>«Обеспечение функционирования мобильных технопарков «Кванториум»»</w:t>
      </w:r>
      <w:r>
        <w:rPr>
          <w:rFonts w:ascii="Times New Roman" w:hAnsi="Times New Roman"/>
          <w:sz w:val="28"/>
          <w:szCs w:val="28"/>
        </w:rPr>
        <w:t xml:space="preserve"> в рамках регионального проекта «Успех каждого ребенка» Законопроектом предусмотрено уменьшение на 6 369,5 тыс. рублей (Законом об областном бюджете на 2020 год предусмотрено 14 533,6 тыс. рублей). Согласно представленной информации </w:t>
      </w:r>
      <w:r>
        <w:rPr>
          <w:rFonts w:ascii="Times New Roman" w:hAnsi="Times New Roman" w:cs="Times New Roman"/>
          <w:i/>
          <w:sz w:val="28"/>
          <w:szCs w:val="28"/>
        </w:rPr>
        <w:t xml:space="preserve">минобразования </w:t>
      </w:r>
      <w:r>
        <w:rPr>
          <w:rFonts w:ascii="Times New Roman" w:hAnsi="Times New Roman"/>
          <w:i/>
          <w:sz w:val="28"/>
          <w:szCs w:val="28"/>
        </w:rPr>
        <w:t>области</w:t>
      </w:r>
      <w:r>
        <w:rPr>
          <w:rFonts w:ascii="Times New Roman" w:hAnsi="Times New Roman"/>
          <w:b/>
          <w:i/>
          <w:sz w:val="28"/>
          <w:szCs w:val="28"/>
        </w:rPr>
        <w:t xml:space="preserve"> </w:t>
      </w:r>
      <w:r>
        <w:rPr>
          <w:rFonts w:ascii="Times New Roman" w:hAnsi="Times New Roman"/>
          <w:sz w:val="28"/>
          <w:szCs w:val="28"/>
        </w:rPr>
        <w:t>ассигнования на содержание мобильного технопарка «Кванториум» предусмотрены в пределах доведенных предельных объемов бюджетных ассигнований;</w:t>
      </w:r>
    </w:p>
    <w:p w:rsidR="0005176A" w:rsidRDefault="0005176A" w:rsidP="0005176A">
      <w:pPr>
        <w:widowControl w:val="0"/>
        <w:suppressAutoHyphens/>
        <w:ind w:firstLine="709"/>
        <w:jc w:val="both"/>
        <w:rPr>
          <w:rFonts w:ascii="Times New Roman" w:hAnsi="Times New Roman" w:cs="Times New Roman"/>
          <w:sz w:val="28"/>
          <w:szCs w:val="28"/>
        </w:rPr>
      </w:pPr>
      <w:r>
        <w:rPr>
          <w:rFonts w:ascii="Times New Roman" w:hAnsi="Times New Roman" w:cs="Times New Roman"/>
          <w:sz w:val="28"/>
          <w:szCs w:val="28"/>
        </w:rPr>
        <w:t>в рамках госпрограммы «Доступная среда» уменьшение ассигнований на 1 559,9 тыс. рублей, по следующим целевым статьям:</w:t>
      </w:r>
    </w:p>
    <w:p w:rsidR="0005176A" w:rsidRDefault="0005176A" w:rsidP="0005176A">
      <w:pPr>
        <w:widowControl w:val="0"/>
        <w:suppressAutoHyphens/>
        <w:ind w:firstLine="709"/>
        <w:jc w:val="both"/>
        <w:rPr>
          <w:rFonts w:ascii="Times New Roman" w:hAnsi="Times New Roman"/>
          <w:i/>
          <w:sz w:val="28"/>
          <w:szCs w:val="28"/>
        </w:rPr>
      </w:pPr>
      <w:r>
        <w:rPr>
          <w:rFonts w:ascii="Times New Roman" w:hAnsi="Times New Roman"/>
          <w:i/>
          <w:sz w:val="28"/>
          <w:szCs w:val="28"/>
        </w:rPr>
        <w:t>«Субсидии бюджетам муниципальных образований на проведение мероприятий по формированию сети образовательных организаций, в которых созданы условия для инклюзивного образования детей-инвалидов»</w:t>
      </w:r>
      <w:r>
        <w:rPr>
          <w:rFonts w:ascii="Times New Roman" w:hAnsi="Times New Roman"/>
          <w:sz w:val="28"/>
          <w:szCs w:val="28"/>
        </w:rPr>
        <w:t xml:space="preserve"> </w:t>
      </w:r>
      <w:r>
        <w:rPr>
          <w:rFonts w:ascii="Times New Roman" w:hAnsi="Times New Roman" w:cs="Times New Roman"/>
          <w:sz w:val="28"/>
          <w:szCs w:val="28"/>
        </w:rPr>
        <w:t xml:space="preserve">в рамках приоритетного проекта Оренбургской области «Создание универсальной безбарьерной среды для инклюзивного образования детей-инвалидов» </w:t>
      </w:r>
      <w:r>
        <w:rPr>
          <w:rFonts w:ascii="Times New Roman" w:hAnsi="Times New Roman"/>
          <w:sz w:val="28"/>
          <w:szCs w:val="28"/>
        </w:rPr>
        <w:t xml:space="preserve">Законопроектом предусмотрено уменьшение на 1 000,0 тыс. рублей (Законом об областном бюджете на 2020 год предусмотрено 1 000,0 тыс. рублей). Согласно представленной информации </w:t>
      </w:r>
      <w:r>
        <w:rPr>
          <w:rFonts w:ascii="Times New Roman" w:hAnsi="Times New Roman" w:cs="Times New Roman"/>
          <w:i/>
          <w:sz w:val="28"/>
          <w:szCs w:val="28"/>
        </w:rPr>
        <w:t xml:space="preserve">минобразования </w:t>
      </w:r>
      <w:r>
        <w:rPr>
          <w:rFonts w:ascii="Times New Roman" w:hAnsi="Times New Roman"/>
          <w:i/>
          <w:sz w:val="28"/>
          <w:szCs w:val="28"/>
        </w:rPr>
        <w:t>области</w:t>
      </w:r>
      <w:r>
        <w:rPr>
          <w:rFonts w:ascii="Times New Roman" w:hAnsi="Times New Roman"/>
          <w:sz w:val="28"/>
          <w:szCs w:val="28"/>
        </w:rPr>
        <w:t xml:space="preserve"> средства субсидии на 2021 </w:t>
      </w:r>
      <w:r>
        <w:rPr>
          <w:rFonts w:ascii="Times New Roman" w:hAnsi="Times New Roman" w:cs="Times New Roman"/>
          <w:sz w:val="28"/>
          <w:szCs w:val="28"/>
        </w:rPr>
        <w:t xml:space="preserve">– </w:t>
      </w:r>
      <w:r>
        <w:rPr>
          <w:rFonts w:ascii="Times New Roman" w:hAnsi="Times New Roman"/>
          <w:sz w:val="28"/>
          <w:szCs w:val="28"/>
        </w:rPr>
        <w:t xml:space="preserve">2023 год не предусмотрены в связи с завершением действия государственной программы «Доступная среда» (до 2020 года); </w:t>
      </w:r>
    </w:p>
    <w:p w:rsidR="0005176A" w:rsidRDefault="0005176A" w:rsidP="0005176A">
      <w:pPr>
        <w:widowControl w:val="0"/>
        <w:suppressAutoHyphens/>
        <w:ind w:firstLine="709"/>
        <w:jc w:val="both"/>
        <w:rPr>
          <w:rFonts w:ascii="Times New Roman" w:hAnsi="Times New Roman"/>
          <w:i/>
          <w:sz w:val="28"/>
          <w:szCs w:val="28"/>
        </w:rPr>
      </w:pPr>
      <w:r>
        <w:rPr>
          <w:rFonts w:ascii="Times New Roman" w:hAnsi="Times New Roman"/>
          <w:i/>
          <w:sz w:val="28"/>
          <w:szCs w:val="28"/>
        </w:rPr>
        <w:t xml:space="preserve">«Мероприятия государственной программы Российской Федерации «Доступная среда» </w:t>
      </w:r>
      <w:r>
        <w:rPr>
          <w:rFonts w:ascii="Times New Roman" w:hAnsi="Times New Roman" w:cs="Times New Roman"/>
          <w:sz w:val="28"/>
          <w:szCs w:val="28"/>
        </w:rPr>
        <w:t xml:space="preserve">в рамках приоритетного проекта Оренбургской области «Создание универсальной безбарьерной среды для инклюзивного образования детей-инвалидов» </w:t>
      </w:r>
      <w:r>
        <w:rPr>
          <w:rFonts w:ascii="Times New Roman" w:hAnsi="Times New Roman"/>
          <w:sz w:val="28"/>
          <w:szCs w:val="28"/>
        </w:rPr>
        <w:t xml:space="preserve">Законопроектом предусмотрено уменьшение </w:t>
      </w:r>
      <w:r>
        <w:rPr>
          <w:rFonts w:ascii="Times New Roman" w:hAnsi="Times New Roman"/>
          <w:sz w:val="28"/>
          <w:szCs w:val="28"/>
        </w:rPr>
        <w:lastRenderedPageBreak/>
        <w:t xml:space="preserve">на 559,9 тыс. рублей (Законом об областном бюджете на 2020 год предусмотрено 559,9 тыс. рублей). Согласно представленной информации </w:t>
      </w:r>
      <w:r>
        <w:rPr>
          <w:rFonts w:ascii="Times New Roman" w:hAnsi="Times New Roman" w:cs="Times New Roman"/>
          <w:i/>
          <w:sz w:val="28"/>
          <w:szCs w:val="28"/>
        </w:rPr>
        <w:t xml:space="preserve">минобразования </w:t>
      </w:r>
      <w:r>
        <w:rPr>
          <w:rFonts w:ascii="Times New Roman" w:hAnsi="Times New Roman"/>
          <w:i/>
          <w:sz w:val="28"/>
          <w:szCs w:val="28"/>
        </w:rPr>
        <w:t>области</w:t>
      </w:r>
      <w:r>
        <w:rPr>
          <w:rFonts w:ascii="Times New Roman" w:hAnsi="Times New Roman"/>
          <w:sz w:val="28"/>
          <w:szCs w:val="28"/>
        </w:rPr>
        <w:t xml:space="preserve"> средства субсидии на 2021</w:t>
      </w:r>
      <w:r>
        <w:rPr>
          <w:rFonts w:ascii="Times New Roman" w:hAnsi="Times New Roman" w:cs="Times New Roman"/>
          <w:sz w:val="28"/>
          <w:szCs w:val="28"/>
        </w:rPr>
        <w:t>–</w:t>
      </w:r>
      <w:r>
        <w:rPr>
          <w:rFonts w:ascii="Times New Roman" w:hAnsi="Times New Roman"/>
          <w:sz w:val="28"/>
          <w:szCs w:val="28"/>
        </w:rPr>
        <w:t xml:space="preserve">2023 год не предусмотрены в связи с завершением действия государственной программы «Доступная среда» (до 2020 года); </w:t>
      </w:r>
    </w:p>
    <w:p w:rsidR="0005176A" w:rsidRDefault="0005176A" w:rsidP="0005176A">
      <w:pPr>
        <w:widowControl w:val="0"/>
        <w:suppressAutoHyphens/>
        <w:ind w:firstLine="709"/>
        <w:jc w:val="both"/>
        <w:rPr>
          <w:rFonts w:ascii="Times New Roman" w:hAnsi="Times New Roman"/>
          <w:sz w:val="28"/>
          <w:szCs w:val="28"/>
        </w:rPr>
      </w:pPr>
      <w:r>
        <w:rPr>
          <w:rFonts w:ascii="Times New Roman" w:hAnsi="Times New Roman" w:cs="Times New Roman"/>
          <w:sz w:val="28"/>
          <w:szCs w:val="28"/>
        </w:rPr>
        <w:t xml:space="preserve">в рамках госпрограммы «Профилактика терроризма и его идеологии на территории Оренбургской области»» уменьшение ассигнований на 1 210,0 тыс. рублей по целевой статье </w:t>
      </w:r>
      <w:r>
        <w:rPr>
          <w:rFonts w:ascii="Times New Roman" w:hAnsi="Times New Roman"/>
          <w:i/>
          <w:sz w:val="28"/>
          <w:szCs w:val="28"/>
        </w:rPr>
        <w:t xml:space="preserve">«Проведение мероприятий по соблюдению требований антитеррористической безопасности в государственных организациях и учреждениях Оренбургской области» </w:t>
      </w:r>
      <w:r>
        <w:rPr>
          <w:rFonts w:ascii="Times New Roman" w:hAnsi="Times New Roman"/>
          <w:sz w:val="28"/>
          <w:szCs w:val="28"/>
        </w:rPr>
        <w:t xml:space="preserve">Законопроектом предусмотрено уменьшение на 1 210,0 тыс. рублей (Законом об областном бюджете на 2020 год предусмотрено 1 210,0 тыс. рублей). Согласно представленной информации </w:t>
      </w:r>
      <w:r>
        <w:rPr>
          <w:rFonts w:ascii="Times New Roman" w:hAnsi="Times New Roman" w:cs="Times New Roman"/>
          <w:i/>
          <w:sz w:val="28"/>
          <w:szCs w:val="28"/>
        </w:rPr>
        <w:t xml:space="preserve">минобразования </w:t>
      </w:r>
      <w:r>
        <w:rPr>
          <w:rFonts w:ascii="Times New Roman" w:hAnsi="Times New Roman"/>
          <w:i/>
          <w:sz w:val="28"/>
          <w:szCs w:val="28"/>
        </w:rPr>
        <w:t>области</w:t>
      </w:r>
      <w:r>
        <w:rPr>
          <w:rFonts w:ascii="Times New Roman" w:hAnsi="Times New Roman"/>
          <w:b/>
          <w:i/>
          <w:sz w:val="28"/>
          <w:szCs w:val="28"/>
        </w:rPr>
        <w:t xml:space="preserve"> </w:t>
      </w:r>
      <w:r>
        <w:rPr>
          <w:rFonts w:ascii="Times New Roman" w:hAnsi="Times New Roman"/>
          <w:sz w:val="28"/>
          <w:szCs w:val="28"/>
        </w:rPr>
        <w:t>ассигнования запланированы на реализацию мероприятий госпрограммы, готовятся изменения в указанную госпрограмму.</w:t>
      </w:r>
    </w:p>
    <w:p w:rsidR="0005176A" w:rsidRDefault="0005176A" w:rsidP="0005176A">
      <w:pPr>
        <w:widowControl w:val="0"/>
        <w:suppressAutoHyphens/>
        <w:ind w:firstLine="709"/>
        <w:jc w:val="both"/>
        <w:rPr>
          <w:rFonts w:ascii="Times New Roman" w:hAnsi="Times New Roman" w:cs="Times New Roman"/>
          <w:sz w:val="28"/>
          <w:szCs w:val="28"/>
        </w:rPr>
      </w:pPr>
      <w:r>
        <w:rPr>
          <w:rFonts w:ascii="Times New Roman" w:hAnsi="Times New Roman" w:cs="Times New Roman"/>
          <w:sz w:val="28"/>
          <w:szCs w:val="28"/>
        </w:rPr>
        <w:t xml:space="preserve">По подразделу </w:t>
      </w:r>
      <w:r>
        <w:rPr>
          <w:rFonts w:ascii="Times New Roman" w:hAnsi="Times New Roman" w:cs="Times New Roman"/>
          <w:b/>
          <w:sz w:val="28"/>
          <w:szCs w:val="28"/>
        </w:rPr>
        <w:t xml:space="preserve">0704 «Среднее профессиональное образование» </w:t>
      </w:r>
      <w:r>
        <w:rPr>
          <w:rFonts w:ascii="Times New Roman" w:hAnsi="Times New Roman" w:cs="Times New Roman"/>
          <w:sz w:val="28"/>
          <w:szCs w:val="28"/>
        </w:rPr>
        <w:t>бюджетные ассигнования на 2021 год уменьшены по сравнению с 2020 годом на 89 932,3 тыс. рублей, или на 3,5%, в том числе:</w:t>
      </w:r>
    </w:p>
    <w:p w:rsidR="0005176A" w:rsidRDefault="0005176A" w:rsidP="0005176A">
      <w:pPr>
        <w:widowControl w:val="0"/>
        <w:suppressAutoHyphens/>
        <w:ind w:firstLine="709"/>
        <w:jc w:val="both"/>
        <w:rPr>
          <w:rFonts w:ascii="Times New Roman" w:hAnsi="Times New Roman" w:cs="Times New Roman"/>
          <w:sz w:val="28"/>
          <w:szCs w:val="28"/>
        </w:rPr>
      </w:pPr>
      <w:r>
        <w:rPr>
          <w:rFonts w:ascii="Times New Roman" w:hAnsi="Times New Roman" w:cs="Times New Roman"/>
          <w:sz w:val="28"/>
          <w:szCs w:val="28"/>
        </w:rPr>
        <w:t>в рамках госпрограммы «Развитие системы образования Оренбургской области» уменьшение ассигнований на 99 155,3 тыс. рублей, в основном по следующим целевым статьям:</w:t>
      </w:r>
    </w:p>
    <w:p w:rsidR="0005176A" w:rsidRDefault="0005176A" w:rsidP="0005176A">
      <w:pPr>
        <w:widowControl w:val="0"/>
        <w:suppressAutoHyphens/>
        <w:ind w:firstLine="709"/>
        <w:jc w:val="both"/>
        <w:rPr>
          <w:rFonts w:ascii="Times New Roman" w:hAnsi="Times New Roman"/>
          <w:sz w:val="28"/>
          <w:szCs w:val="28"/>
        </w:rPr>
      </w:pPr>
      <w:r>
        <w:rPr>
          <w:rFonts w:ascii="Times New Roman" w:hAnsi="Times New Roman"/>
          <w:i/>
          <w:sz w:val="28"/>
          <w:szCs w:val="28"/>
        </w:rPr>
        <w:t xml:space="preserve">«Предоставление среднего профессионального образования по программам подготовки специалистов среднего звена» </w:t>
      </w:r>
      <w:r>
        <w:rPr>
          <w:rFonts w:ascii="Times New Roman" w:hAnsi="Times New Roman"/>
          <w:sz w:val="28"/>
          <w:szCs w:val="28"/>
        </w:rPr>
        <w:t xml:space="preserve">Законопроектом предусмотрено уменьшение бюджетных ассигнований на 7 590,8 тыс. рублей, в основном за счет: </w:t>
      </w:r>
    </w:p>
    <w:p w:rsidR="0005176A" w:rsidRDefault="0005176A" w:rsidP="0005176A">
      <w:pPr>
        <w:widowControl w:val="0"/>
        <w:suppressAutoHyphens/>
        <w:ind w:firstLine="709"/>
        <w:jc w:val="both"/>
        <w:rPr>
          <w:rFonts w:ascii="Times New Roman" w:hAnsi="Times New Roman"/>
          <w:b/>
          <w:i/>
          <w:sz w:val="28"/>
          <w:szCs w:val="28"/>
        </w:rPr>
      </w:pPr>
      <w:r>
        <w:rPr>
          <w:rFonts w:ascii="Times New Roman" w:hAnsi="Times New Roman" w:cs="Times New Roman"/>
          <w:i/>
          <w:sz w:val="28"/>
          <w:szCs w:val="28"/>
        </w:rPr>
        <w:t xml:space="preserve">минкультуры </w:t>
      </w:r>
      <w:r>
        <w:rPr>
          <w:rFonts w:ascii="Times New Roman" w:hAnsi="Times New Roman"/>
          <w:i/>
          <w:sz w:val="28"/>
          <w:szCs w:val="28"/>
        </w:rPr>
        <w:t>области</w:t>
      </w:r>
      <w:r>
        <w:rPr>
          <w:rFonts w:ascii="Times New Roman" w:hAnsi="Times New Roman"/>
          <w:b/>
          <w:i/>
          <w:sz w:val="28"/>
          <w:szCs w:val="28"/>
        </w:rPr>
        <w:t xml:space="preserve"> </w:t>
      </w:r>
      <w:r>
        <w:rPr>
          <w:rFonts w:ascii="Times New Roman" w:hAnsi="Times New Roman"/>
          <w:sz w:val="28"/>
          <w:szCs w:val="28"/>
        </w:rPr>
        <w:t>Законопроектом предусмотрено уменьшение на 7 678,7 тыс. рублей (Законом об областном бюджете на 2020 год предусмотрено 186 506,7 тыс. рублей). Согласно представленной информации расходы на государственное задание предусмотрены в пределах доведенных предельных объемов. Предусмотрены первоочередные расходы на оплату труда, связь, коммунальные услуги, налоги, техническое обслуживание, страхование, ГСМ, не предусмотрены расходы на текущий ремонт зданий, канцелярские товары и прочие расходы;</w:t>
      </w:r>
    </w:p>
    <w:p w:rsidR="0005176A" w:rsidRDefault="0005176A" w:rsidP="0005176A">
      <w:pPr>
        <w:widowControl w:val="0"/>
        <w:suppressAutoHyphens/>
        <w:ind w:firstLine="709"/>
        <w:jc w:val="both"/>
        <w:rPr>
          <w:rFonts w:ascii="Times New Roman" w:hAnsi="Times New Roman"/>
          <w:sz w:val="28"/>
          <w:szCs w:val="28"/>
        </w:rPr>
      </w:pPr>
      <w:r>
        <w:rPr>
          <w:rFonts w:ascii="Times New Roman" w:hAnsi="Times New Roman" w:cs="Times New Roman"/>
          <w:i/>
          <w:sz w:val="28"/>
          <w:szCs w:val="28"/>
        </w:rPr>
        <w:t xml:space="preserve">минобразования </w:t>
      </w:r>
      <w:r>
        <w:rPr>
          <w:rFonts w:ascii="Times New Roman" w:hAnsi="Times New Roman"/>
          <w:i/>
          <w:sz w:val="28"/>
          <w:szCs w:val="28"/>
        </w:rPr>
        <w:t>области</w:t>
      </w:r>
      <w:r>
        <w:rPr>
          <w:rFonts w:ascii="Times New Roman" w:hAnsi="Times New Roman"/>
          <w:b/>
          <w:i/>
          <w:sz w:val="28"/>
          <w:szCs w:val="28"/>
        </w:rPr>
        <w:t xml:space="preserve"> </w:t>
      </w:r>
      <w:r>
        <w:rPr>
          <w:rFonts w:ascii="Times New Roman" w:hAnsi="Times New Roman"/>
          <w:sz w:val="28"/>
          <w:szCs w:val="28"/>
        </w:rPr>
        <w:t xml:space="preserve">Законопроектом предусмотрено уменьшение на 304,6 тыс. рублей (Законом об областном бюджете на 2020 год предусмотрено 1 427 726,8 тыс. рублей). Согласно представленной информации </w:t>
      </w:r>
      <w:r>
        <w:rPr>
          <w:rFonts w:ascii="Times New Roman" w:hAnsi="Times New Roman" w:cs="Times New Roman"/>
          <w:i/>
          <w:sz w:val="28"/>
          <w:szCs w:val="28"/>
        </w:rPr>
        <w:t xml:space="preserve">минобразования </w:t>
      </w:r>
      <w:r>
        <w:rPr>
          <w:rFonts w:ascii="Times New Roman" w:hAnsi="Times New Roman"/>
          <w:i/>
          <w:sz w:val="28"/>
          <w:szCs w:val="28"/>
        </w:rPr>
        <w:t xml:space="preserve">области </w:t>
      </w:r>
      <w:r>
        <w:rPr>
          <w:rFonts w:ascii="Times New Roman" w:hAnsi="Times New Roman"/>
          <w:sz w:val="28"/>
          <w:szCs w:val="28"/>
        </w:rPr>
        <w:t>расходы на выполнение государственного задания предусмотрены в пределах доведенных предельных объемов на государственное задание, рассчитанных исходя из количества получателей и нормативов затрат;</w:t>
      </w:r>
    </w:p>
    <w:p w:rsidR="0005176A" w:rsidRDefault="0005176A" w:rsidP="0005176A">
      <w:pPr>
        <w:widowControl w:val="0"/>
        <w:suppressAutoHyphens/>
        <w:ind w:firstLine="709"/>
        <w:jc w:val="both"/>
        <w:rPr>
          <w:rFonts w:ascii="Times New Roman" w:hAnsi="Times New Roman"/>
          <w:sz w:val="28"/>
          <w:szCs w:val="28"/>
        </w:rPr>
      </w:pPr>
      <w:r>
        <w:rPr>
          <w:rFonts w:ascii="Times New Roman" w:hAnsi="Times New Roman"/>
          <w:i/>
          <w:sz w:val="28"/>
          <w:szCs w:val="28"/>
        </w:rPr>
        <w:t xml:space="preserve">«Обеспечение образовательных организаций в сфере культуры необходимыми инструментами, оборудованием и материалами» </w:t>
      </w:r>
      <w:r>
        <w:rPr>
          <w:rFonts w:ascii="Times New Roman" w:hAnsi="Times New Roman"/>
          <w:sz w:val="28"/>
          <w:szCs w:val="28"/>
        </w:rPr>
        <w:t xml:space="preserve">в рамках регионального проекта «Культурная среда» Законопроектом предусмотрено уменьшение на 10 000,0 тыс. рублей (Законом об областном бюджете на </w:t>
      </w:r>
      <w:r>
        <w:rPr>
          <w:rFonts w:ascii="Times New Roman" w:hAnsi="Times New Roman"/>
          <w:sz w:val="28"/>
          <w:szCs w:val="28"/>
        </w:rPr>
        <w:lastRenderedPageBreak/>
        <w:t>2020</w:t>
      </w:r>
      <w:r w:rsidR="009C5C3C">
        <w:rPr>
          <w:rFonts w:ascii="Times New Roman" w:hAnsi="Times New Roman"/>
          <w:sz w:val="28"/>
          <w:szCs w:val="28"/>
        </w:rPr>
        <w:t> </w:t>
      </w:r>
      <w:r>
        <w:rPr>
          <w:rFonts w:ascii="Times New Roman" w:hAnsi="Times New Roman"/>
          <w:sz w:val="28"/>
          <w:szCs w:val="28"/>
        </w:rPr>
        <w:t xml:space="preserve">год предусмотрено 10 000,0 тыс. рублей). Согласно представленной информации </w:t>
      </w:r>
      <w:r>
        <w:rPr>
          <w:rFonts w:ascii="Times New Roman" w:hAnsi="Times New Roman" w:cs="Times New Roman"/>
          <w:i/>
          <w:sz w:val="28"/>
          <w:szCs w:val="28"/>
        </w:rPr>
        <w:t xml:space="preserve">минкультуры </w:t>
      </w:r>
      <w:r>
        <w:rPr>
          <w:rFonts w:ascii="Times New Roman" w:hAnsi="Times New Roman"/>
          <w:i/>
          <w:sz w:val="28"/>
          <w:szCs w:val="28"/>
        </w:rPr>
        <w:t>области</w:t>
      </w:r>
      <w:r>
        <w:rPr>
          <w:rFonts w:ascii="Times New Roman" w:hAnsi="Times New Roman"/>
          <w:b/>
          <w:i/>
          <w:sz w:val="28"/>
          <w:szCs w:val="28"/>
        </w:rPr>
        <w:t xml:space="preserve"> </w:t>
      </w:r>
      <w:r>
        <w:rPr>
          <w:rFonts w:ascii="Times New Roman" w:hAnsi="Times New Roman"/>
          <w:sz w:val="28"/>
          <w:szCs w:val="28"/>
        </w:rPr>
        <w:t>бюджетные ассигнования не предусмотрены в связи с отсутствием распределения субсидии из федерального бюджета;</w:t>
      </w:r>
    </w:p>
    <w:p w:rsidR="0005176A" w:rsidRDefault="0005176A" w:rsidP="0005176A">
      <w:pPr>
        <w:widowControl w:val="0"/>
        <w:suppressAutoHyphens/>
        <w:ind w:firstLine="709"/>
        <w:jc w:val="both"/>
        <w:rPr>
          <w:rFonts w:ascii="Times New Roman" w:hAnsi="Times New Roman"/>
          <w:sz w:val="28"/>
          <w:szCs w:val="28"/>
        </w:rPr>
      </w:pPr>
      <w:r>
        <w:rPr>
          <w:rFonts w:ascii="Times New Roman" w:hAnsi="Times New Roman"/>
          <w:i/>
          <w:sz w:val="28"/>
          <w:szCs w:val="28"/>
        </w:rPr>
        <w:t>«Предоставление среднего профессионального образования по программам профессиональной подготовки квалифицированных рабочих, служащих»</w:t>
      </w:r>
      <w:r>
        <w:rPr>
          <w:rFonts w:ascii="Times New Roman" w:hAnsi="Times New Roman"/>
          <w:sz w:val="28"/>
          <w:szCs w:val="28"/>
        </w:rPr>
        <w:t xml:space="preserve"> Законопроектом предусмотрено уменьшение на 75 759,0 тыс. рублей (Законом об областном бюджете на 2020 год предусмотрено 646 771,4 тыс. рублей). Согласно представленной информации </w:t>
      </w:r>
      <w:r>
        <w:rPr>
          <w:rFonts w:ascii="Times New Roman" w:hAnsi="Times New Roman" w:cs="Times New Roman"/>
          <w:i/>
          <w:sz w:val="28"/>
          <w:szCs w:val="28"/>
        </w:rPr>
        <w:t xml:space="preserve">минобразования </w:t>
      </w:r>
      <w:r>
        <w:rPr>
          <w:rFonts w:ascii="Times New Roman" w:hAnsi="Times New Roman"/>
          <w:i/>
          <w:sz w:val="28"/>
          <w:szCs w:val="28"/>
        </w:rPr>
        <w:t xml:space="preserve">области </w:t>
      </w:r>
      <w:r>
        <w:rPr>
          <w:rFonts w:ascii="Times New Roman" w:hAnsi="Times New Roman"/>
          <w:sz w:val="28"/>
          <w:szCs w:val="28"/>
        </w:rPr>
        <w:t>расходы на выполнение государственного задания предусмотрены в пределах доведенных предельных объемов на государственное задание, рассчитанных исходя из количества получателей и нормативов затрат;</w:t>
      </w:r>
    </w:p>
    <w:p w:rsidR="0005176A" w:rsidRDefault="0005176A" w:rsidP="0005176A">
      <w:pPr>
        <w:widowControl w:val="0"/>
        <w:suppressAutoHyphens/>
        <w:ind w:firstLine="709"/>
        <w:jc w:val="both"/>
        <w:rPr>
          <w:rFonts w:ascii="Times New Roman" w:hAnsi="Times New Roman"/>
          <w:sz w:val="28"/>
          <w:szCs w:val="28"/>
        </w:rPr>
      </w:pPr>
      <w:r>
        <w:rPr>
          <w:rFonts w:ascii="Times New Roman" w:hAnsi="Times New Roman"/>
          <w:i/>
          <w:sz w:val="28"/>
          <w:szCs w:val="28"/>
        </w:rPr>
        <w:t xml:space="preserve">«Реализация Движения «Молодые профессионалы» (WorldSkills Russia)» </w:t>
      </w:r>
      <w:r>
        <w:rPr>
          <w:rFonts w:ascii="Times New Roman" w:hAnsi="Times New Roman"/>
          <w:sz w:val="28"/>
          <w:szCs w:val="28"/>
        </w:rPr>
        <w:t xml:space="preserve">Законопроектом предусмотрено уменьшение на 2 000,0 тыс. рублей (Законом об областном бюджете на 2020 год предусмотрено 8 000,0 тыс. рублей). Согласно представленной информации </w:t>
      </w:r>
      <w:r>
        <w:rPr>
          <w:rFonts w:ascii="Times New Roman" w:hAnsi="Times New Roman" w:cs="Times New Roman"/>
          <w:i/>
          <w:sz w:val="28"/>
          <w:szCs w:val="28"/>
        </w:rPr>
        <w:t xml:space="preserve">минобразования </w:t>
      </w:r>
      <w:r>
        <w:rPr>
          <w:rFonts w:ascii="Times New Roman" w:hAnsi="Times New Roman"/>
          <w:sz w:val="28"/>
          <w:szCs w:val="28"/>
        </w:rPr>
        <w:t>предусмотрены в соответствии с отменой ряда выездов и проведением мероприятий дистанционно</w:t>
      </w:r>
      <w:r>
        <w:rPr>
          <w:rFonts w:ascii="Times New Roman" w:hAnsi="Times New Roman" w:cs="Times New Roman"/>
          <w:sz w:val="28"/>
          <w:szCs w:val="28"/>
        </w:rPr>
        <w:t>. Кроме того, по КВР 620 предусмотрены средства на материальное поощрение победителей в сумме 800,0 тыс. руб. Ко 2-му чтению проекта закона об областном бюджете на 2021 год и плановый период 2022 и 2023 года будут внесены предложения по перераспределению средств по указанной целевой статье с КВР 620 на КВР 360</w:t>
      </w:r>
      <w:r>
        <w:rPr>
          <w:rFonts w:ascii="Times New Roman" w:hAnsi="Times New Roman"/>
          <w:sz w:val="28"/>
          <w:szCs w:val="28"/>
        </w:rPr>
        <w:t>;</w:t>
      </w:r>
    </w:p>
    <w:p w:rsidR="0005176A" w:rsidRDefault="0005176A" w:rsidP="0005176A">
      <w:pPr>
        <w:widowControl w:val="0"/>
        <w:suppressAutoHyphens/>
        <w:ind w:firstLine="709"/>
        <w:jc w:val="both"/>
        <w:rPr>
          <w:rFonts w:ascii="Times New Roman" w:hAnsi="Times New Roman"/>
          <w:sz w:val="28"/>
          <w:szCs w:val="28"/>
        </w:rPr>
      </w:pPr>
      <w:r>
        <w:rPr>
          <w:rFonts w:ascii="Times New Roman" w:hAnsi="Times New Roman"/>
          <w:i/>
          <w:sz w:val="28"/>
          <w:szCs w:val="28"/>
        </w:rPr>
        <w:t xml:space="preserve">«Реализация конкурсного движения профессионального мастерства среди инвалидов и лиц с ограниченными возможностями здоровья «Абилимпикс»» </w:t>
      </w:r>
      <w:r>
        <w:rPr>
          <w:rFonts w:ascii="Times New Roman" w:hAnsi="Times New Roman"/>
          <w:sz w:val="28"/>
          <w:szCs w:val="28"/>
        </w:rPr>
        <w:t xml:space="preserve">Законопроектом предусмотрено уменьшение на 2 400,0 тыс. рублей (Законом об областном бюджете на 2020 год предусмотрено 7 300,0 тыс. рублей). Согласно представленной информации </w:t>
      </w:r>
      <w:r>
        <w:rPr>
          <w:rFonts w:ascii="Times New Roman" w:hAnsi="Times New Roman" w:cs="Times New Roman"/>
          <w:i/>
          <w:sz w:val="28"/>
          <w:szCs w:val="28"/>
        </w:rPr>
        <w:t xml:space="preserve">минобразования </w:t>
      </w:r>
      <w:r>
        <w:rPr>
          <w:rFonts w:ascii="Times New Roman" w:hAnsi="Times New Roman"/>
          <w:i/>
          <w:sz w:val="28"/>
          <w:szCs w:val="28"/>
        </w:rPr>
        <w:t>области</w:t>
      </w:r>
      <w:r>
        <w:rPr>
          <w:rFonts w:ascii="Times New Roman" w:hAnsi="Times New Roman"/>
          <w:sz w:val="28"/>
          <w:szCs w:val="28"/>
        </w:rPr>
        <w:t xml:space="preserve"> данные средства предусмотрены в рамках обобщенной целевой статьи. Уточнения по классификации будут внесены ко 2-му чтению проекта закона об областном бюджете на 2021 год и плановый период 2022 </w:t>
      </w:r>
      <w:r>
        <w:rPr>
          <w:rFonts w:ascii="Times New Roman" w:hAnsi="Times New Roman" w:cs="Times New Roman"/>
          <w:sz w:val="28"/>
          <w:szCs w:val="28"/>
        </w:rPr>
        <w:t xml:space="preserve">и </w:t>
      </w:r>
      <w:r>
        <w:rPr>
          <w:rFonts w:ascii="Times New Roman" w:hAnsi="Times New Roman"/>
          <w:sz w:val="28"/>
          <w:szCs w:val="28"/>
        </w:rPr>
        <w:t>2023</w:t>
      </w:r>
      <w:r w:rsidR="009C5C3C">
        <w:rPr>
          <w:rFonts w:ascii="Times New Roman" w:hAnsi="Times New Roman"/>
          <w:sz w:val="28"/>
          <w:szCs w:val="28"/>
        </w:rPr>
        <w:t> </w:t>
      </w:r>
      <w:r>
        <w:rPr>
          <w:rFonts w:ascii="Times New Roman" w:hAnsi="Times New Roman"/>
          <w:sz w:val="28"/>
          <w:szCs w:val="28"/>
        </w:rPr>
        <w:t>годов;</w:t>
      </w:r>
    </w:p>
    <w:p w:rsidR="0005176A" w:rsidRDefault="0005176A" w:rsidP="0005176A">
      <w:pPr>
        <w:widowControl w:val="0"/>
        <w:suppressAutoHyphens/>
        <w:ind w:firstLine="709"/>
        <w:jc w:val="both"/>
        <w:rPr>
          <w:rFonts w:ascii="Times New Roman" w:hAnsi="Times New Roman"/>
          <w:sz w:val="28"/>
          <w:szCs w:val="28"/>
        </w:rPr>
      </w:pPr>
      <w:r>
        <w:rPr>
          <w:rFonts w:ascii="Times New Roman" w:hAnsi="Times New Roman"/>
          <w:i/>
          <w:sz w:val="28"/>
          <w:szCs w:val="28"/>
        </w:rPr>
        <w:t xml:space="preserve">«Создание ресурсного учебно-методического центра по обучению инвалидов и лиц с ограниченными возможностями здоровья в системе среднего профессионального образования» </w:t>
      </w:r>
      <w:r>
        <w:rPr>
          <w:rFonts w:ascii="Times New Roman" w:hAnsi="Times New Roman"/>
          <w:sz w:val="28"/>
          <w:szCs w:val="28"/>
        </w:rPr>
        <w:t>Законопроектом предусмотрено уменьшение на 1 500,0 тыс. рублей (Законом об областном бюджете на 2020</w:t>
      </w:r>
      <w:r w:rsidR="009C5C3C">
        <w:rPr>
          <w:rFonts w:ascii="Times New Roman" w:hAnsi="Times New Roman"/>
          <w:sz w:val="28"/>
          <w:szCs w:val="28"/>
        </w:rPr>
        <w:t> </w:t>
      </w:r>
      <w:r>
        <w:rPr>
          <w:rFonts w:ascii="Times New Roman" w:hAnsi="Times New Roman"/>
          <w:sz w:val="28"/>
          <w:szCs w:val="28"/>
        </w:rPr>
        <w:t xml:space="preserve">год предусмотрено 1 500,0 тыс. рублей). Согласно представленной информации </w:t>
      </w:r>
      <w:r>
        <w:rPr>
          <w:rFonts w:ascii="Times New Roman" w:hAnsi="Times New Roman" w:cs="Times New Roman"/>
          <w:i/>
          <w:sz w:val="28"/>
          <w:szCs w:val="28"/>
        </w:rPr>
        <w:t xml:space="preserve">минобразования </w:t>
      </w:r>
      <w:r>
        <w:rPr>
          <w:rFonts w:ascii="Times New Roman" w:hAnsi="Times New Roman"/>
          <w:i/>
          <w:sz w:val="28"/>
          <w:szCs w:val="28"/>
        </w:rPr>
        <w:t>области</w:t>
      </w:r>
      <w:r>
        <w:rPr>
          <w:rFonts w:ascii="Times New Roman" w:hAnsi="Times New Roman"/>
          <w:b/>
          <w:i/>
          <w:sz w:val="28"/>
          <w:szCs w:val="28"/>
        </w:rPr>
        <w:t xml:space="preserve"> </w:t>
      </w:r>
      <w:r>
        <w:rPr>
          <w:rFonts w:ascii="Times New Roman" w:hAnsi="Times New Roman"/>
          <w:sz w:val="28"/>
          <w:szCs w:val="28"/>
        </w:rPr>
        <w:t>средства на оплату труда работников ресурсного учебно-методического центра по обучению инвалидов и лиц с ограниченными возможностями здоровья предусмотрены в рамках субсидии на финансовое обеспечение выполнения государственного задания;</w:t>
      </w:r>
    </w:p>
    <w:p w:rsidR="0005176A" w:rsidRDefault="0005176A" w:rsidP="0005176A">
      <w:pPr>
        <w:widowControl w:val="0"/>
        <w:suppressAutoHyphens/>
        <w:ind w:firstLine="709"/>
        <w:jc w:val="both"/>
        <w:rPr>
          <w:rFonts w:ascii="Times New Roman" w:hAnsi="Times New Roman"/>
          <w:sz w:val="28"/>
          <w:szCs w:val="28"/>
        </w:rPr>
      </w:pPr>
      <w:r>
        <w:rPr>
          <w:rFonts w:ascii="Times New Roman" w:hAnsi="Times New Roman"/>
          <w:i/>
          <w:sz w:val="28"/>
          <w:szCs w:val="28"/>
        </w:rPr>
        <w:t xml:space="preserve">«Обеспечение функционирования целевой модели цифровой образовательной среды в общеобразовательных организациях среднего профессионального образования детей» </w:t>
      </w:r>
      <w:r>
        <w:rPr>
          <w:rFonts w:ascii="Times New Roman" w:hAnsi="Times New Roman"/>
          <w:sz w:val="28"/>
          <w:szCs w:val="28"/>
        </w:rPr>
        <w:t xml:space="preserve">в рамках регионального проекта </w:t>
      </w:r>
      <w:r>
        <w:rPr>
          <w:rFonts w:ascii="Times New Roman" w:hAnsi="Times New Roman"/>
          <w:sz w:val="28"/>
          <w:szCs w:val="28"/>
        </w:rPr>
        <w:lastRenderedPageBreak/>
        <w:t>«Цифровая образовательная среда» Законопроектом предусмотрено уменьшение на 5 453,0 тыс. рублей (Законом об областном бюджете на 2020</w:t>
      </w:r>
      <w:r w:rsidR="009C5C3C">
        <w:rPr>
          <w:rFonts w:ascii="Times New Roman" w:hAnsi="Times New Roman"/>
          <w:sz w:val="28"/>
          <w:szCs w:val="28"/>
        </w:rPr>
        <w:t> </w:t>
      </w:r>
      <w:r>
        <w:rPr>
          <w:rFonts w:ascii="Times New Roman" w:hAnsi="Times New Roman"/>
          <w:sz w:val="28"/>
          <w:szCs w:val="28"/>
        </w:rPr>
        <w:t xml:space="preserve">год предусмотрено 5 453,0 тыс. рублей). Согласно представленной информации </w:t>
      </w:r>
      <w:r>
        <w:rPr>
          <w:rFonts w:ascii="Times New Roman" w:hAnsi="Times New Roman" w:cs="Times New Roman"/>
          <w:i/>
          <w:sz w:val="28"/>
          <w:szCs w:val="28"/>
        </w:rPr>
        <w:t xml:space="preserve">минобразования </w:t>
      </w:r>
      <w:r>
        <w:rPr>
          <w:rFonts w:ascii="Times New Roman" w:hAnsi="Times New Roman"/>
          <w:i/>
          <w:sz w:val="28"/>
          <w:szCs w:val="28"/>
        </w:rPr>
        <w:t>области</w:t>
      </w:r>
      <w:r>
        <w:rPr>
          <w:rFonts w:ascii="Times New Roman" w:hAnsi="Times New Roman"/>
          <w:b/>
          <w:i/>
          <w:sz w:val="28"/>
          <w:szCs w:val="28"/>
        </w:rPr>
        <w:t xml:space="preserve"> </w:t>
      </w:r>
      <w:r>
        <w:rPr>
          <w:rFonts w:ascii="Times New Roman" w:hAnsi="Times New Roman"/>
          <w:sz w:val="28"/>
          <w:szCs w:val="28"/>
        </w:rPr>
        <w:t>средства на функционирование целевой модели цифровой образовательной среды в общеобразовательных организациях среднего профессионального образования детей предусмотрены в рамках субсидии на финансовое обеспечение выполнения государственного задания;</w:t>
      </w:r>
    </w:p>
    <w:p w:rsidR="0005176A" w:rsidRDefault="0005176A" w:rsidP="0005176A">
      <w:pPr>
        <w:widowControl w:val="0"/>
        <w:suppressAutoHyphens/>
        <w:ind w:firstLine="709"/>
        <w:jc w:val="both"/>
        <w:rPr>
          <w:rFonts w:ascii="Times New Roman" w:hAnsi="Times New Roman"/>
          <w:sz w:val="28"/>
          <w:szCs w:val="28"/>
        </w:rPr>
      </w:pPr>
      <w:r>
        <w:rPr>
          <w:rFonts w:ascii="Times New Roman" w:hAnsi="Times New Roman"/>
          <w:i/>
          <w:sz w:val="28"/>
          <w:szCs w:val="28"/>
        </w:rPr>
        <w:t xml:space="preserve">«Предоставление среднего профессионального образования по программам подготовки специалистов среднего звена» </w:t>
      </w:r>
      <w:r>
        <w:rPr>
          <w:rFonts w:ascii="Times New Roman" w:hAnsi="Times New Roman"/>
          <w:sz w:val="28"/>
          <w:szCs w:val="28"/>
        </w:rPr>
        <w:t>в рамках регионального проекта «Молодые профессионалы (Повышение конкурентоспособности профессионального образования)»</w:t>
      </w:r>
      <w:r>
        <w:rPr>
          <w:rFonts w:ascii="Times New Roman" w:hAnsi="Times New Roman"/>
          <w:i/>
          <w:sz w:val="28"/>
          <w:szCs w:val="28"/>
        </w:rPr>
        <w:t xml:space="preserve"> </w:t>
      </w:r>
      <w:r>
        <w:rPr>
          <w:rFonts w:ascii="Times New Roman" w:hAnsi="Times New Roman"/>
          <w:sz w:val="28"/>
          <w:szCs w:val="28"/>
        </w:rPr>
        <w:t xml:space="preserve">Законопроектом предусмотрено уменьшение на 13 970,7 тыс. рублей (Законом об областном бюджете на 2020 год предусмотрено 17 470,7 тыс. рублей). Согласно представленной информации </w:t>
      </w:r>
      <w:r>
        <w:rPr>
          <w:rFonts w:ascii="Times New Roman" w:hAnsi="Times New Roman" w:cs="Times New Roman"/>
          <w:i/>
          <w:sz w:val="28"/>
          <w:szCs w:val="28"/>
        </w:rPr>
        <w:t xml:space="preserve">минобразования </w:t>
      </w:r>
      <w:r>
        <w:rPr>
          <w:rFonts w:ascii="Times New Roman" w:hAnsi="Times New Roman"/>
          <w:i/>
          <w:sz w:val="28"/>
          <w:szCs w:val="28"/>
        </w:rPr>
        <w:t>области</w:t>
      </w:r>
      <w:r>
        <w:t xml:space="preserve"> </w:t>
      </w:r>
      <w:r>
        <w:rPr>
          <w:rFonts w:ascii="Times New Roman" w:hAnsi="Times New Roman" w:cs="Times New Roman"/>
          <w:sz w:val="28"/>
          <w:szCs w:val="28"/>
        </w:rPr>
        <w:t xml:space="preserve">в </w:t>
      </w:r>
      <w:r>
        <w:rPr>
          <w:rFonts w:ascii="Times New Roman" w:hAnsi="Times New Roman"/>
          <w:sz w:val="28"/>
          <w:szCs w:val="28"/>
        </w:rPr>
        <w:t>2020 году по данному направлению были предусмотрены ассигнования на предоставление грантов из федерального бюджета организациям профобразования на оборудование мастерских и проведение демоэкзамена. В 2021 году запланированы ассигнования только на проведение демоэкзамена с учетом его проведения дистанционно;</w:t>
      </w:r>
    </w:p>
    <w:p w:rsidR="0005176A" w:rsidRDefault="0005176A" w:rsidP="0005176A">
      <w:pPr>
        <w:widowControl w:val="0"/>
        <w:suppressAutoHyphens/>
        <w:ind w:firstLine="709"/>
        <w:jc w:val="both"/>
        <w:rPr>
          <w:rFonts w:ascii="Times New Roman" w:hAnsi="Times New Roman" w:cs="Times New Roman"/>
          <w:sz w:val="28"/>
          <w:szCs w:val="28"/>
        </w:rPr>
      </w:pPr>
      <w:r>
        <w:rPr>
          <w:rFonts w:ascii="Times New Roman" w:hAnsi="Times New Roman"/>
          <w:i/>
          <w:sz w:val="28"/>
          <w:szCs w:val="28"/>
        </w:rPr>
        <w:t xml:space="preserve">«Создание центров цифрового образования детей» </w:t>
      </w:r>
      <w:r>
        <w:rPr>
          <w:rFonts w:ascii="Times New Roman" w:hAnsi="Times New Roman"/>
          <w:sz w:val="28"/>
          <w:szCs w:val="28"/>
        </w:rPr>
        <w:t>в рамках регионального проекта «Цифровая образовательная среда»</w:t>
      </w:r>
      <w:r>
        <w:rPr>
          <w:rFonts w:ascii="Times New Roman" w:hAnsi="Times New Roman"/>
          <w:i/>
          <w:sz w:val="28"/>
          <w:szCs w:val="28"/>
        </w:rPr>
        <w:t xml:space="preserve"> </w:t>
      </w:r>
      <w:r>
        <w:rPr>
          <w:rFonts w:ascii="Times New Roman" w:hAnsi="Times New Roman"/>
          <w:sz w:val="28"/>
          <w:szCs w:val="28"/>
        </w:rPr>
        <w:t xml:space="preserve">Законопроектом предусмотрено увеличение на 11 126,5 тыс. рублей (Законом об областном бюджете на 2020 год по данной целевой статье бюджетные ассигнования не планировались). Согласно представленной информации </w:t>
      </w:r>
      <w:r>
        <w:rPr>
          <w:rFonts w:ascii="Times New Roman" w:hAnsi="Times New Roman" w:cs="Times New Roman"/>
          <w:i/>
          <w:sz w:val="28"/>
          <w:szCs w:val="28"/>
        </w:rPr>
        <w:t xml:space="preserve">минобразования </w:t>
      </w:r>
      <w:r>
        <w:rPr>
          <w:rFonts w:ascii="Times New Roman" w:hAnsi="Times New Roman"/>
          <w:i/>
          <w:sz w:val="28"/>
          <w:szCs w:val="28"/>
        </w:rPr>
        <w:t>области</w:t>
      </w:r>
      <w:r>
        <w:t xml:space="preserve"> </w:t>
      </w:r>
      <w:r>
        <w:rPr>
          <w:rFonts w:ascii="Times New Roman" w:hAnsi="Times New Roman" w:cs="Times New Roman"/>
          <w:sz w:val="28"/>
          <w:szCs w:val="28"/>
        </w:rPr>
        <w:t>в бюджете 2021 года предусмотрены бюджетные ассигнования в соответствии с доведенными объемами межбюджетных трансфертов из федерального бюджета на создание второго IT-куба;</w:t>
      </w:r>
    </w:p>
    <w:p w:rsidR="0005176A" w:rsidRDefault="0005176A" w:rsidP="0005176A">
      <w:pPr>
        <w:widowControl w:val="0"/>
        <w:suppressAutoHyphens/>
        <w:ind w:firstLine="709"/>
        <w:jc w:val="both"/>
        <w:rPr>
          <w:rFonts w:ascii="Times New Roman" w:hAnsi="Times New Roman"/>
          <w:sz w:val="28"/>
          <w:szCs w:val="28"/>
        </w:rPr>
      </w:pPr>
      <w:r>
        <w:rPr>
          <w:rFonts w:ascii="Times New Roman" w:hAnsi="Times New Roman"/>
          <w:i/>
          <w:sz w:val="28"/>
          <w:szCs w:val="28"/>
        </w:rPr>
        <w:t xml:space="preserve">«Обеспечение функционирования центров цифрового образования детей» </w:t>
      </w:r>
      <w:r>
        <w:rPr>
          <w:rFonts w:ascii="Times New Roman" w:hAnsi="Times New Roman"/>
          <w:sz w:val="28"/>
          <w:szCs w:val="28"/>
        </w:rPr>
        <w:t>в рамках регионального проекта «Цифровая образовательная среда»</w:t>
      </w:r>
      <w:r>
        <w:rPr>
          <w:rFonts w:ascii="Times New Roman" w:hAnsi="Times New Roman"/>
          <w:i/>
          <w:sz w:val="28"/>
          <w:szCs w:val="28"/>
        </w:rPr>
        <w:t xml:space="preserve"> </w:t>
      </w:r>
      <w:r>
        <w:rPr>
          <w:rFonts w:ascii="Times New Roman" w:hAnsi="Times New Roman"/>
          <w:sz w:val="28"/>
          <w:szCs w:val="28"/>
        </w:rPr>
        <w:t xml:space="preserve">Законопроектом предусмотрено увеличение на 8 391,7 тыс. рублей (Законом об областном бюджете на 2020 год предусмотрено 7 752,7 тыс. рублей). Согласно представленной информации </w:t>
      </w:r>
      <w:r>
        <w:rPr>
          <w:rFonts w:ascii="Times New Roman" w:hAnsi="Times New Roman" w:cs="Times New Roman"/>
          <w:i/>
          <w:sz w:val="28"/>
          <w:szCs w:val="28"/>
        </w:rPr>
        <w:t xml:space="preserve">минобразования </w:t>
      </w:r>
      <w:r>
        <w:rPr>
          <w:rFonts w:ascii="Times New Roman" w:hAnsi="Times New Roman"/>
          <w:i/>
          <w:sz w:val="28"/>
          <w:szCs w:val="28"/>
        </w:rPr>
        <w:t>области</w:t>
      </w:r>
      <w:r>
        <w:t xml:space="preserve"> </w:t>
      </w:r>
      <w:r>
        <w:rPr>
          <w:rFonts w:ascii="Times New Roman" w:hAnsi="Times New Roman" w:cs="Times New Roman"/>
          <w:sz w:val="28"/>
          <w:szCs w:val="28"/>
        </w:rPr>
        <w:t>у</w:t>
      </w:r>
      <w:r>
        <w:rPr>
          <w:rFonts w:ascii="Times New Roman" w:hAnsi="Times New Roman"/>
          <w:sz w:val="28"/>
          <w:szCs w:val="28"/>
        </w:rPr>
        <w:t>величение бюджетных ассигнований в рамках реализации регионального проекта «Цифровая образовательная среда» на обеспечение функционирования IT-кубов за счет создания в 2021 году второго IT-куба;</w:t>
      </w:r>
    </w:p>
    <w:p w:rsidR="0005176A" w:rsidRDefault="0005176A" w:rsidP="0005176A">
      <w:pPr>
        <w:widowControl w:val="0"/>
        <w:suppressAutoHyphens/>
        <w:ind w:firstLine="709"/>
        <w:jc w:val="both"/>
        <w:rPr>
          <w:rFonts w:ascii="Times New Roman" w:hAnsi="Times New Roman"/>
          <w:i/>
          <w:sz w:val="28"/>
          <w:szCs w:val="28"/>
        </w:rPr>
      </w:pPr>
      <w:r>
        <w:rPr>
          <w:rFonts w:ascii="Times New Roman" w:hAnsi="Times New Roman" w:cs="Times New Roman"/>
          <w:sz w:val="28"/>
          <w:szCs w:val="28"/>
        </w:rPr>
        <w:t>в рамках госпрограммы «Профилактика терроризма и его идеологии на территории Оренбургской области» увеличение ассигнований на 9 344,0 тыс. рублей в основном по следующим целевым статьям:</w:t>
      </w:r>
    </w:p>
    <w:p w:rsidR="0005176A" w:rsidRDefault="0005176A" w:rsidP="0005176A">
      <w:pPr>
        <w:widowControl w:val="0"/>
        <w:suppressAutoHyphens/>
        <w:ind w:firstLine="709"/>
        <w:jc w:val="both"/>
        <w:rPr>
          <w:rFonts w:ascii="Times New Roman" w:hAnsi="Times New Roman"/>
          <w:sz w:val="28"/>
          <w:szCs w:val="28"/>
        </w:rPr>
      </w:pPr>
      <w:r>
        <w:rPr>
          <w:rFonts w:ascii="Times New Roman" w:hAnsi="Times New Roman"/>
          <w:i/>
          <w:sz w:val="28"/>
          <w:szCs w:val="28"/>
        </w:rPr>
        <w:t xml:space="preserve">«Монтаж и модернизация систем контроля и управлением доступом государственных организаций и учреждений Оренбургской области» </w:t>
      </w:r>
      <w:r>
        <w:rPr>
          <w:rFonts w:ascii="Times New Roman" w:hAnsi="Times New Roman"/>
          <w:sz w:val="28"/>
          <w:szCs w:val="28"/>
        </w:rPr>
        <w:t xml:space="preserve">Законопроектом предусмотрено увеличение на 1 647,0 тыс. рублей (Законом об областном бюджете на 2020 год предусмотрено 740,0 тыс. рублей). Согласно представленной информации </w:t>
      </w:r>
      <w:r>
        <w:rPr>
          <w:rFonts w:ascii="Times New Roman" w:hAnsi="Times New Roman" w:cs="Times New Roman"/>
          <w:i/>
          <w:sz w:val="28"/>
          <w:szCs w:val="28"/>
        </w:rPr>
        <w:t xml:space="preserve">минобразования </w:t>
      </w:r>
      <w:r>
        <w:rPr>
          <w:rFonts w:ascii="Times New Roman" w:hAnsi="Times New Roman"/>
          <w:i/>
          <w:sz w:val="28"/>
          <w:szCs w:val="28"/>
        </w:rPr>
        <w:t>области</w:t>
      </w:r>
      <w:r>
        <w:rPr>
          <w:rFonts w:ascii="Times New Roman" w:hAnsi="Times New Roman"/>
          <w:b/>
          <w:i/>
          <w:sz w:val="28"/>
          <w:szCs w:val="28"/>
        </w:rPr>
        <w:t xml:space="preserve"> </w:t>
      </w:r>
      <w:r>
        <w:rPr>
          <w:rFonts w:ascii="Times New Roman" w:hAnsi="Times New Roman"/>
          <w:sz w:val="28"/>
          <w:szCs w:val="28"/>
        </w:rPr>
        <w:t xml:space="preserve">в проекте </w:t>
      </w:r>
      <w:r>
        <w:rPr>
          <w:rFonts w:ascii="Times New Roman" w:hAnsi="Times New Roman"/>
          <w:sz w:val="28"/>
          <w:szCs w:val="28"/>
        </w:rPr>
        <w:lastRenderedPageBreak/>
        <w:t>областного бюджета на 2021 год предусмотрены бюджетные ассигнования на проведение конкретных мероприятий согласно договорам;</w:t>
      </w:r>
    </w:p>
    <w:p w:rsidR="0005176A" w:rsidRDefault="0005176A" w:rsidP="0005176A">
      <w:pPr>
        <w:widowControl w:val="0"/>
        <w:suppressAutoHyphens/>
        <w:ind w:firstLine="709"/>
        <w:jc w:val="both"/>
        <w:rPr>
          <w:rFonts w:ascii="Times New Roman" w:hAnsi="Times New Roman"/>
          <w:sz w:val="28"/>
          <w:szCs w:val="28"/>
          <w:highlight w:val="yellow"/>
        </w:rPr>
      </w:pPr>
      <w:r>
        <w:rPr>
          <w:rFonts w:ascii="Times New Roman" w:hAnsi="Times New Roman"/>
          <w:i/>
          <w:sz w:val="28"/>
          <w:szCs w:val="28"/>
        </w:rPr>
        <w:t xml:space="preserve">«Проведение мероприятий по соблюдению требований антитеррористической безопасности в государственных организациях и учреждениях Оренбургской области» </w:t>
      </w:r>
      <w:r>
        <w:rPr>
          <w:rFonts w:ascii="Times New Roman" w:hAnsi="Times New Roman"/>
          <w:sz w:val="28"/>
          <w:szCs w:val="28"/>
        </w:rPr>
        <w:t>Законопроектом предусмотрено увеличение на 7 817,0 тыс. рублей (Законом об областном бюджете на 2020</w:t>
      </w:r>
      <w:r w:rsidR="00155AFB">
        <w:rPr>
          <w:rFonts w:ascii="Times New Roman" w:hAnsi="Times New Roman"/>
          <w:sz w:val="28"/>
          <w:szCs w:val="28"/>
        </w:rPr>
        <w:t> </w:t>
      </w:r>
      <w:r>
        <w:rPr>
          <w:rFonts w:ascii="Times New Roman" w:hAnsi="Times New Roman"/>
          <w:sz w:val="28"/>
          <w:szCs w:val="28"/>
        </w:rPr>
        <w:t xml:space="preserve">год предусмотрено 48 243,0 тыс. рублей). Согласно представленной информации </w:t>
      </w:r>
      <w:r>
        <w:rPr>
          <w:rFonts w:ascii="Times New Roman" w:hAnsi="Times New Roman" w:cs="Times New Roman"/>
          <w:i/>
          <w:sz w:val="28"/>
          <w:szCs w:val="28"/>
        </w:rPr>
        <w:t xml:space="preserve">минобразования </w:t>
      </w:r>
      <w:r>
        <w:rPr>
          <w:rFonts w:ascii="Times New Roman" w:hAnsi="Times New Roman"/>
          <w:i/>
          <w:sz w:val="28"/>
          <w:szCs w:val="28"/>
        </w:rPr>
        <w:t>области</w:t>
      </w:r>
      <w:r>
        <w:rPr>
          <w:rFonts w:ascii="Times New Roman" w:hAnsi="Times New Roman"/>
          <w:b/>
          <w:i/>
          <w:sz w:val="28"/>
          <w:szCs w:val="28"/>
        </w:rPr>
        <w:t xml:space="preserve"> </w:t>
      </w:r>
      <w:r>
        <w:rPr>
          <w:rFonts w:ascii="Times New Roman" w:hAnsi="Times New Roman"/>
          <w:sz w:val="28"/>
          <w:szCs w:val="28"/>
        </w:rPr>
        <w:t>в проекте областного бюджета на 2021</w:t>
      </w:r>
      <w:r w:rsidR="00155AFB">
        <w:rPr>
          <w:rFonts w:ascii="Times New Roman" w:hAnsi="Times New Roman"/>
          <w:sz w:val="28"/>
          <w:szCs w:val="28"/>
        </w:rPr>
        <w:t> </w:t>
      </w:r>
      <w:r>
        <w:rPr>
          <w:rFonts w:ascii="Times New Roman" w:hAnsi="Times New Roman"/>
          <w:sz w:val="28"/>
          <w:szCs w:val="28"/>
        </w:rPr>
        <w:t>год предусмотрены бюджетные ассигнования на оплату услуг вневедомственной охраны (требование постановления Правительства Российской Федерации от 02.08.2019 № 1006) согласно договорам.</w:t>
      </w:r>
    </w:p>
    <w:p w:rsidR="0005176A" w:rsidRDefault="0005176A" w:rsidP="0005176A">
      <w:pPr>
        <w:widowControl w:val="0"/>
        <w:suppressAutoHyphens/>
        <w:ind w:firstLine="709"/>
        <w:jc w:val="both"/>
        <w:rPr>
          <w:rFonts w:ascii="Times New Roman" w:hAnsi="Times New Roman" w:cs="Times New Roman"/>
          <w:sz w:val="28"/>
          <w:szCs w:val="28"/>
        </w:rPr>
      </w:pPr>
      <w:r>
        <w:rPr>
          <w:rFonts w:ascii="Times New Roman" w:hAnsi="Times New Roman" w:cs="Times New Roman"/>
          <w:sz w:val="28"/>
          <w:szCs w:val="28"/>
        </w:rPr>
        <w:t xml:space="preserve">По подразделу </w:t>
      </w:r>
      <w:r>
        <w:rPr>
          <w:rFonts w:ascii="Times New Roman" w:hAnsi="Times New Roman" w:cs="Times New Roman"/>
          <w:b/>
          <w:sz w:val="28"/>
          <w:szCs w:val="28"/>
        </w:rPr>
        <w:t xml:space="preserve">0705 «Профессиональная подготовка, переподготовка и повышение квалификации» </w:t>
      </w:r>
      <w:r>
        <w:rPr>
          <w:rFonts w:ascii="Times New Roman" w:hAnsi="Times New Roman" w:cs="Times New Roman"/>
          <w:sz w:val="28"/>
          <w:szCs w:val="28"/>
        </w:rPr>
        <w:t>бюджетные ассигнования на 2021 год увеличены по сравнению с 2020 годом на 6 568,6 тыс. рублей, или на 37,5%, в том числе:</w:t>
      </w:r>
    </w:p>
    <w:p w:rsidR="0005176A" w:rsidRDefault="0005176A" w:rsidP="0005176A">
      <w:pPr>
        <w:widowControl w:val="0"/>
        <w:suppressAutoHyphens/>
        <w:ind w:firstLine="709"/>
        <w:jc w:val="both"/>
        <w:rPr>
          <w:rFonts w:ascii="Times New Roman" w:hAnsi="Times New Roman"/>
          <w:sz w:val="28"/>
          <w:szCs w:val="28"/>
          <w:highlight w:val="yellow"/>
        </w:rPr>
      </w:pPr>
      <w:r>
        <w:rPr>
          <w:rFonts w:ascii="Times New Roman" w:hAnsi="Times New Roman" w:cs="Times New Roman"/>
          <w:sz w:val="28"/>
          <w:szCs w:val="28"/>
        </w:rPr>
        <w:t xml:space="preserve">в рамках госпрограммы «Реализация региональной политики в Оренбургской области» предусмотрено увеличение ассигнований на 6 000,0 тыс. рублей, по целевой статье </w:t>
      </w:r>
      <w:r>
        <w:rPr>
          <w:rFonts w:ascii="Times New Roman" w:hAnsi="Times New Roman" w:cs="Times New Roman"/>
          <w:i/>
          <w:sz w:val="28"/>
          <w:szCs w:val="28"/>
        </w:rPr>
        <w:t xml:space="preserve">«Профессиональное развитие государственных гражданских служащих» </w:t>
      </w:r>
      <w:r>
        <w:rPr>
          <w:rFonts w:ascii="Times New Roman" w:hAnsi="Times New Roman" w:cs="Times New Roman"/>
          <w:sz w:val="28"/>
          <w:szCs w:val="28"/>
        </w:rPr>
        <w:t>в рамках приоритетного проекта</w:t>
      </w:r>
      <w:r>
        <w:rPr>
          <w:rFonts w:ascii="Times New Roman" w:hAnsi="Times New Roman" w:cs="Times New Roman"/>
          <w:i/>
          <w:sz w:val="28"/>
          <w:szCs w:val="28"/>
        </w:rPr>
        <w:t xml:space="preserve"> </w:t>
      </w:r>
      <w:r>
        <w:rPr>
          <w:rFonts w:ascii="Times New Roman" w:hAnsi="Times New Roman" w:cs="Times New Roman"/>
          <w:sz w:val="28"/>
          <w:szCs w:val="28"/>
        </w:rPr>
        <w:t>Оренбургской области «Профессиональное развитие государственных гражданских и муниципальных служащих Оренбургской области»</w:t>
      </w:r>
      <w:r>
        <w:rPr>
          <w:rFonts w:ascii="Times New Roman" w:hAnsi="Times New Roman" w:cs="Times New Roman"/>
          <w:i/>
          <w:sz w:val="28"/>
          <w:szCs w:val="28"/>
        </w:rPr>
        <w:t xml:space="preserve"> </w:t>
      </w:r>
      <w:r>
        <w:rPr>
          <w:rFonts w:ascii="Times New Roman" w:hAnsi="Times New Roman"/>
          <w:sz w:val="28"/>
          <w:szCs w:val="28"/>
        </w:rPr>
        <w:t>(Законом об областном бюджете на 2020 год по данной целевой статье бюджетные ассигнования не планировались).</w:t>
      </w:r>
    </w:p>
    <w:p w:rsidR="0005176A" w:rsidRDefault="0005176A" w:rsidP="0005176A">
      <w:pPr>
        <w:widowControl w:val="0"/>
        <w:suppressAutoHyphens/>
        <w:ind w:firstLine="709"/>
        <w:jc w:val="both"/>
        <w:rPr>
          <w:rFonts w:ascii="Times New Roman" w:hAnsi="Times New Roman" w:cs="Times New Roman"/>
          <w:sz w:val="28"/>
          <w:szCs w:val="28"/>
        </w:rPr>
      </w:pPr>
      <w:r>
        <w:rPr>
          <w:rFonts w:ascii="Times New Roman" w:hAnsi="Times New Roman" w:cs="Times New Roman"/>
          <w:sz w:val="28"/>
          <w:szCs w:val="28"/>
        </w:rPr>
        <w:t xml:space="preserve">По подразделу </w:t>
      </w:r>
      <w:r>
        <w:rPr>
          <w:rFonts w:ascii="Times New Roman" w:hAnsi="Times New Roman" w:cs="Times New Roman"/>
          <w:b/>
          <w:sz w:val="28"/>
          <w:szCs w:val="28"/>
        </w:rPr>
        <w:t xml:space="preserve">0706 «Высшее образование» </w:t>
      </w:r>
      <w:r>
        <w:rPr>
          <w:rFonts w:ascii="Times New Roman" w:hAnsi="Times New Roman" w:cs="Times New Roman"/>
          <w:sz w:val="28"/>
          <w:szCs w:val="28"/>
        </w:rPr>
        <w:t>бюджетные ассигнования на 2021 год увеличены по сравнению с 2020 годом на 5 174,6 тыс. рублей, или на 5,2%, в том числе:</w:t>
      </w:r>
    </w:p>
    <w:p w:rsidR="0005176A" w:rsidRDefault="0005176A" w:rsidP="0005176A">
      <w:pPr>
        <w:widowControl w:val="0"/>
        <w:suppressAutoHyphens/>
        <w:ind w:firstLine="709"/>
        <w:jc w:val="both"/>
        <w:rPr>
          <w:rFonts w:ascii="Times New Roman" w:hAnsi="Times New Roman" w:cs="Times New Roman"/>
          <w:sz w:val="28"/>
          <w:szCs w:val="28"/>
        </w:rPr>
      </w:pPr>
      <w:r>
        <w:rPr>
          <w:rFonts w:ascii="Times New Roman" w:hAnsi="Times New Roman" w:cs="Times New Roman"/>
          <w:sz w:val="28"/>
          <w:szCs w:val="28"/>
        </w:rPr>
        <w:t xml:space="preserve">в рамках госпрограммы «Развитие системы образования Оренбургской области» предусмотрено увеличение на 4 486,3 тыс. рублей по целевой статье </w:t>
      </w:r>
      <w:r>
        <w:rPr>
          <w:rFonts w:ascii="Times New Roman" w:hAnsi="Times New Roman" w:cs="Times New Roman"/>
          <w:i/>
          <w:sz w:val="28"/>
          <w:szCs w:val="28"/>
        </w:rPr>
        <w:t>«Обеспечение деятельности по предоставлению высшего профессионального образования»</w:t>
      </w:r>
      <w:r>
        <w:rPr>
          <w:rFonts w:ascii="Times New Roman" w:hAnsi="Times New Roman" w:cs="Times New Roman"/>
          <w:sz w:val="28"/>
          <w:szCs w:val="28"/>
        </w:rPr>
        <w:t xml:space="preserve"> </w:t>
      </w:r>
      <w:r>
        <w:rPr>
          <w:rFonts w:ascii="Times New Roman" w:hAnsi="Times New Roman"/>
          <w:sz w:val="28"/>
          <w:szCs w:val="28"/>
        </w:rPr>
        <w:t xml:space="preserve">(Законом об областном бюджете на 2020 год предусмотрено 99 743,5 тыс. рублей). Согласно представленной информации </w:t>
      </w:r>
      <w:r>
        <w:rPr>
          <w:rFonts w:ascii="Times New Roman" w:hAnsi="Times New Roman" w:cs="Times New Roman"/>
          <w:i/>
          <w:sz w:val="28"/>
          <w:szCs w:val="28"/>
        </w:rPr>
        <w:t xml:space="preserve">минкультуры </w:t>
      </w:r>
      <w:r>
        <w:rPr>
          <w:rFonts w:ascii="Times New Roman" w:hAnsi="Times New Roman"/>
          <w:i/>
          <w:sz w:val="28"/>
          <w:szCs w:val="28"/>
        </w:rPr>
        <w:t>области</w:t>
      </w:r>
      <w:r>
        <w:t xml:space="preserve"> </w:t>
      </w:r>
      <w:r>
        <w:rPr>
          <w:rFonts w:ascii="Times New Roman" w:hAnsi="Times New Roman" w:cs="Times New Roman"/>
          <w:sz w:val="28"/>
          <w:szCs w:val="28"/>
        </w:rPr>
        <w:t>расходы на государственное задание предусмотрены в пределах доведенных предельных объемов. Предусмотрены первоочередные расходы на оплату труда, связь, коммунальные услуги, налоги, техническое обслуживание, страхование, ГСМ, не предусмотрены расходы на текущий ремонт зданий, канцелярские товары и прочие расходы;</w:t>
      </w:r>
    </w:p>
    <w:p w:rsidR="0005176A" w:rsidRDefault="0005176A" w:rsidP="0005176A">
      <w:pPr>
        <w:widowControl w:val="0"/>
        <w:suppressAutoHyphens/>
        <w:ind w:firstLine="709"/>
        <w:jc w:val="both"/>
        <w:rPr>
          <w:rFonts w:ascii="Times New Roman" w:hAnsi="Times New Roman"/>
          <w:sz w:val="28"/>
          <w:szCs w:val="28"/>
        </w:rPr>
      </w:pPr>
      <w:r>
        <w:rPr>
          <w:rFonts w:ascii="Times New Roman" w:hAnsi="Times New Roman" w:cs="Times New Roman"/>
          <w:sz w:val="28"/>
          <w:szCs w:val="28"/>
        </w:rPr>
        <w:t xml:space="preserve">в рамках госпрограммы «Профилактика терроризма и его идеологии на территории Оренбургской области» предусмотрено увеличение ассигнований на 688,3 тыс. рублей по целевой статье </w:t>
      </w:r>
      <w:r>
        <w:rPr>
          <w:rFonts w:ascii="Times New Roman" w:hAnsi="Times New Roman" w:cs="Times New Roman"/>
          <w:i/>
          <w:sz w:val="28"/>
          <w:szCs w:val="28"/>
        </w:rPr>
        <w:t xml:space="preserve">«Проведение мероприятий по соблюдению требований антитеррористической безопасности в государственных организациях и учреждениях Оренбургской области» </w:t>
      </w:r>
      <w:r>
        <w:rPr>
          <w:rFonts w:ascii="Times New Roman" w:hAnsi="Times New Roman"/>
          <w:sz w:val="28"/>
          <w:szCs w:val="28"/>
        </w:rPr>
        <w:t xml:space="preserve">(Законом об областном бюджете на 2020 год по данной целевой статье бюджетные ассигнования не планировались). Согласно представленной информации </w:t>
      </w:r>
      <w:r>
        <w:rPr>
          <w:rFonts w:ascii="Times New Roman" w:hAnsi="Times New Roman" w:cs="Times New Roman"/>
          <w:i/>
          <w:sz w:val="28"/>
          <w:szCs w:val="28"/>
        </w:rPr>
        <w:t xml:space="preserve">минкультуры </w:t>
      </w:r>
      <w:r>
        <w:rPr>
          <w:rFonts w:ascii="Times New Roman" w:hAnsi="Times New Roman"/>
          <w:i/>
          <w:sz w:val="28"/>
          <w:szCs w:val="28"/>
        </w:rPr>
        <w:t>области</w:t>
      </w:r>
      <w:r>
        <w:rPr>
          <w:rFonts w:ascii="Times New Roman" w:hAnsi="Times New Roman"/>
          <w:sz w:val="28"/>
          <w:szCs w:val="28"/>
        </w:rPr>
        <w:t xml:space="preserve"> проведение мероприятий по соблюдению </w:t>
      </w:r>
      <w:r>
        <w:rPr>
          <w:rFonts w:ascii="Times New Roman" w:hAnsi="Times New Roman"/>
          <w:sz w:val="28"/>
          <w:szCs w:val="28"/>
        </w:rPr>
        <w:lastRenderedPageBreak/>
        <w:t>требований антитеррористической безопасности в государственных организациях и учреждениях Оренбургской области в соответствии с планом мероприятий государственной программы.</w:t>
      </w:r>
    </w:p>
    <w:p w:rsidR="0005176A" w:rsidRDefault="0005176A" w:rsidP="0005176A">
      <w:pPr>
        <w:widowControl w:val="0"/>
        <w:suppressAutoHyphens/>
        <w:ind w:firstLine="709"/>
        <w:jc w:val="both"/>
        <w:rPr>
          <w:rFonts w:ascii="Times New Roman" w:hAnsi="Times New Roman" w:cs="Times New Roman"/>
          <w:sz w:val="28"/>
          <w:szCs w:val="28"/>
        </w:rPr>
      </w:pPr>
      <w:r>
        <w:rPr>
          <w:rFonts w:ascii="Times New Roman" w:hAnsi="Times New Roman" w:cs="Times New Roman"/>
          <w:sz w:val="28"/>
          <w:szCs w:val="28"/>
        </w:rPr>
        <w:t xml:space="preserve">По подразделу </w:t>
      </w:r>
      <w:r>
        <w:rPr>
          <w:rFonts w:ascii="Times New Roman" w:hAnsi="Times New Roman" w:cs="Times New Roman"/>
          <w:b/>
          <w:sz w:val="28"/>
          <w:szCs w:val="28"/>
        </w:rPr>
        <w:t xml:space="preserve">0707 «Молодежная политика» </w:t>
      </w:r>
      <w:r>
        <w:rPr>
          <w:rFonts w:ascii="Times New Roman" w:hAnsi="Times New Roman" w:cs="Times New Roman"/>
          <w:sz w:val="28"/>
          <w:szCs w:val="28"/>
        </w:rPr>
        <w:t>бюджетные ассигнования на 2021 год увеличены по сравнению с 2020 годом на 21 426,8 тыс. рублей, или на 10,2%, в том числе:</w:t>
      </w:r>
    </w:p>
    <w:p w:rsidR="0005176A" w:rsidRDefault="0005176A" w:rsidP="0058339E">
      <w:pPr>
        <w:widowControl w:val="0"/>
        <w:suppressAutoHyphens/>
        <w:ind w:firstLine="709"/>
        <w:jc w:val="both"/>
        <w:rPr>
          <w:rFonts w:ascii="Times New Roman" w:hAnsi="Times New Roman" w:cs="Times New Roman"/>
          <w:sz w:val="28"/>
          <w:szCs w:val="28"/>
          <w:highlight w:val="yellow"/>
        </w:rPr>
      </w:pPr>
      <w:r>
        <w:rPr>
          <w:rFonts w:ascii="Times New Roman" w:hAnsi="Times New Roman" w:cs="Times New Roman"/>
          <w:sz w:val="28"/>
          <w:szCs w:val="28"/>
        </w:rPr>
        <w:t xml:space="preserve">в рамках госпрограммы «Социальная поддержка граждан в Оренбургской области» предусмотрено увеличение ассигнований на 90 741,5 тыс. рублей, по целевой статье </w:t>
      </w:r>
      <w:r>
        <w:rPr>
          <w:rFonts w:ascii="Times New Roman" w:hAnsi="Times New Roman" w:cs="Times New Roman"/>
          <w:i/>
          <w:sz w:val="28"/>
          <w:szCs w:val="28"/>
        </w:rPr>
        <w:t xml:space="preserve">«Мероприятия по проведению оздоровительной кампании детей» </w:t>
      </w:r>
      <w:r>
        <w:rPr>
          <w:rFonts w:ascii="Times New Roman" w:hAnsi="Times New Roman" w:cs="Times New Roman"/>
          <w:sz w:val="28"/>
          <w:szCs w:val="28"/>
        </w:rPr>
        <w:t>(</w:t>
      </w:r>
      <w:r>
        <w:rPr>
          <w:rFonts w:ascii="Times New Roman" w:hAnsi="Times New Roman"/>
          <w:sz w:val="28"/>
          <w:szCs w:val="28"/>
        </w:rPr>
        <w:t>Законом об областном бюджете на 2020</w:t>
      </w:r>
      <w:r w:rsidR="00155AFB">
        <w:rPr>
          <w:rFonts w:ascii="Times New Roman" w:hAnsi="Times New Roman"/>
          <w:sz w:val="28"/>
          <w:szCs w:val="28"/>
        </w:rPr>
        <w:t> </w:t>
      </w:r>
      <w:r>
        <w:rPr>
          <w:rFonts w:ascii="Times New Roman" w:hAnsi="Times New Roman"/>
          <w:sz w:val="28"/>
          <w:szCs w:val="28"/>
        </w:rPr>
        <w:t>год предусмотрено 70 098,0 тыс. рублей)</w:t>
      </w:r>
      <w:r>
        <w:rPr>
          <w:rFonts w:ascii="Times New Roman" w:hAnsi="Times New Roman" w:cs="Times New Roman"/>
          <w:i/>
          <w:sz w:val="28"/>
          <w:szCs w:val="28"/>
        </w:rPr>
        <w:t xml:space="preserve">. </w:t>
      </w:r>
      <w:r>
        <w:rPr>
          <w:rFonts w:ascii="Times New Roman" w:hAnsi="Times New Roman"/>
          <w:sz w:val="28"/>
          <w:szCs w:val="28"/>
        </w:rPr>
        <w:t xml:space="preserve">Согласно представленной информации </w:t>
      </w:r>
      <w:r>
        <w:rPr>
          <w:rFonts w:ascii="Times New Roman" w:hAnsi="Times New Roman" w:cs="Times New Roman"/>
          <w:i/>
          <w:sz w:val="28"/>
          <w:szCs w:val="28"/>
        </w:rPr>
        <w:t xml:space="preserve">минсоцразвития </w:t>
      </w:r>
      <w:r>
        <w:rPr>
          <w:rFonts w:ascii="Times New Roman" w:hAnsi="Times New Roman"/>
          <w:i/>
          <w:sz w:val="28"/>
          <w:szCs w:val="28"/>
        </w:rPr>
        <w:t>области</w:t>
      </w:r>
      <w:r>
        <w:rPr>
          <w:rFonts w:ascii="Times New Roman" w:hAnsi="Times New Roman"/>
          <w:b/>
          <w:i/>
          <w:sz w:val="28"/>
          <w:szCs w:val="28"/>
        </w:rPr>
        <w:t xml:space="preserve"> </w:t>
      </w:r>
      <w:r>
        <w:rPr>
          <w:rFonts w:ascii="Times New Roman" w:hAnsi="Times New Roman"/>
          <w:sz w:val="28"/>
          <w:szCs w:val="28"/>
        </w:rPr>
        <w:t>увеличение объема бюджетных ассигнований на 2021 год по сравнению с 2020 годом обусловлено отказом многих лагерей в 2020 году от проведения оздоровительной кампании детей в связи со сложной эпидемиологической обстановкой в условиях распространения новой коронавирусной инфекции COVID-19;</w:t>
      </w:r>
    </w:p>
    <w:p w:rsidR="0005176A" w:rsidRDefault="0005176A" w:rsidP="0058339E">
      <w:pPr>
        <w:widowControl w:val="0"/>
        <w:suppressAutoHyphens/>
        <w:ind w:firstLine="709"/>
        <w:jc w:val="both"/>
        <w:rPr>
          <w:rFonts w:ascii="Times New Roman" w:hAnsi="Times New Roman" w:cs="Times New Roman"/>
          <w:sz w:val="28"/>
          <w:szCs w:val="28"/>
        </w:rPr>
      </w:pPr>
      <w:r>
        <w:rPr>
          <w:rFonts w:ascii="Times New Roman" w:hAnsi="Times New Roman" w:cs="Times New Roman"/>
          <w:sz w:val="28"/>
          <w:szCs w:val="28"/>
        </w:rPr>
        <w:t>в рамках госпрограммы «Патриотическое воспитание и допризывная подготовка граждан в Оренбургской области» предусмотрено уменьшение ассигнований на 21 758,7 тыс. рублей, в основном по следующим целевым статьям:</w:t>
      </w:r>
    </w:p>
    <w:p w:rsidR="0005176A" w:rsidRDefault="0005176A" w:rsidP="0058339E">
      <w:pPr>
        <w:widowControl w:val="0"/>
        <w:suppressAutoHyphens/>
        <w:ind w:firstLine="709"/>
        <w:jc w:val="both"/>
        <w:rPr>
          <w:rFonts w:ascii="Times New Roman" w:hAnsi="Times New Roman"/>
          <w:sz w:val="28"/>
          <w:szCs w:val="28"/>
        </w:rPr>
      </w:pPr>
      <w:r>
        <w:rPr>
          <w:rFonts w:ascii="Times New Roman" w:hAnsi="Times New Roman"/>
          <w:i/>
          <w:sz w:val="28"/>
          <w:szCs w:val="28"/>
        </w:rPr>
        <w:t xml:space="preserve">«Организация и проведение мероприятий в сфере патриотического воспитания и допризывной подготовки молодежи Оренбургской области» </w:t>
      </w:r>
      <w:r>
        <w:rPr>
          <w:rFonts w:ascii="Times New Roman" w:hAnsi="Times New Roman"/>
          <w:sz w:val="28"/>
          <w:szCs w:val="28"/>
        </w:rPr>
        <w:t>Законопроектом предусмотрено уменьшение на 19 758,7 тыс. рублей</w:t>
      </w:r>
      <w:r>
        <w:rPr>
          <w:rFonts w:ascii="Times New Roman" w:hAnsi="Times New Roman"/>
          <w:i/>
          <w:sz w:val="28"/>
          <w:szCs w:val="28"/>
        </w:rPr>
        <w:t xml:space="preserve"> </w:t>
      </w:r>
      <w:r>
        <w:rPr>
          <w:rFonts w:ascii="Times New Roman" w:hAnsi="Times New Roman"/>
          <w:sz w:val="28"/>
          <w:szCs w:val="28"/>
        </w:rPr>
        <w:t xml:space="preserve">(Законом об областном бюджете на 2020 год предусмотрено 31 083,2 тыс. рублей). Согласно представленной информации </w:t>
      </w:r>
      <w:r>
        <w:rPr>
          <w:rFonts w:ascii="Times New Roman" w:hAnsi="Times New Roman" w:cs="Times New Roman"/>
          <w:i/>
          <w:sz w:val="28"/>
          <w:szCs w:val="28"/>
        </w:rPr>
        <w:t xml:space="preserve">департамента молодежной политики </w:t>
      </w:r>
      <w:r>
        <w:rPr>
          <w:rFonts w:ascii="Times New Roman" w:hAnsi="Times New Roman"/>
          <w:i/>
          <w:sz w:val="28"/>
          <w:szCs w:val="28"/>
        </w:rPr>
        <w:t xml:space="preserve">области </w:t>
      </w:r>
      <w:r>
        <w:rPr>
          <w:rFonts w:ascii="Times New Roman" w:hAnsi="Times New Roman"/>
          <w:color w:val="000000" w:themeColor="text1"/>
          <w:sz w:val="28"/>
          <w:szCs w:val="28"/>
        </w:rPr>
        <w:t>департаментом произведено перераспределение бюджетных ассигнований, доведенных на 2021 год и на плановый период 2022 и 2023 годов, между госпрограммами «Патриотическое воспитание и допризывная подготовка граждан в Оренбургской области» и «Развитие системы образования Оренбургской области» в связи с реорганизацией государственного автономного учреждения Оренбургской области «Региональное агентство молодежных программ и проектов» путем присоединения к нему государственного автономного учреждения «Региональный центр патриотического воспитания и допризывной подготовки молодежи Оренбургской области»</w:t>
      </w:r>
      <w:r>
        <w:rPr>
          <w:rFonts w:ascii="Times New Roman" w:hAnsi="Times New Roman"/>
          <w:sz w:val="28"/>
          <w:szCs w:val="28"/>
        </w:rPr>
        <w:t>;</w:t>
      </w:r>
    </w:p>
    <w:p w:rsidR="0005176A" w:rsidRDefault="0005176A" w:rsidP="0058339E">
      <w:pPr>
        <w:widowControl w:val="0"/>
        <w:suppressAutoHyphens/>
        <w:ind w:firstLine="709"/>
        <w:jc w:val="both"/>
        <w:rPr>
          <w:rFonts w:ascii="Times New Roman" w:hAnsi="Times New Roman"/>
          <w:sz w:val="28"/>
          <w:szCs w:val="28"/>
        </w:rPr>
      </w:pPr>
      <w:r>
        <w:rPr>
          <w:rFonts w:ascii="Times New Roman" w:hAnsi="Times New Roman"/>
          <w:i/>
          <w:sz w:val="28"/>
          <w:szCs w:val="28"/>
        </w:rPr>
        <w:t xml:space="preserve">«Поддержка детских и молодежных общественных организаций патриотической направленности» </w:t>
      </w:r>
      <w:r>
        <w:rPr>
          <w:rFonts w:ascii="Times New Roman" w:hAnsi="Times New Roman"/>
          <w:sz w:val="28"/>
          <w:szCs w:val="28"/>
        </w:rPr>
        <w:t>Законопроектом предусмотрено уменьшение на 2 000,0 тыс. рублей</w:t>
      </w:r>
      <w:r>
        <w:rPr>
          <w:rFonts w:ascii="Times New Roman" w:hAnsi="Times New Roman"/>
          <w:i/>
          <w:sz w:val="28"/>
          <w:szCs w:val="28"/>
        </w:rPr>
        <w:t xml:space="preserve"> </w:t>
      </w:r>
      <w:r>
        <w:rPr>
          <w:rFonts w:ascii="Times New Roman" w:hAnsi="Times New Roman"/>
          <w:sz w:val="28"/>
          <w:szCs w:val="28"/>
        </w:rPr>
        <w:t>(Законом об областном бюджете на 2020</w:t>
      </w:r>
      <w:r w:rsidR="00155AFB">
        <w:rPr>
          <w:rFonts w:ascii="Times New Roman" w:hAnsi="Times New Roman"/>
          <w:sz w:val="28"/>
          <w:szCs w:val="28"/>
        </w:rPr>
        <w:t> </w:t>
      </w:r>
      <w:r>
        <w:rPr>
          <w:rFonts w:ascii="Times New Roman" w:hAnsi="Times New Roman"/>
          <w:sz w:val="28"/>
          <w:szCs w:val="28"/>
        </w:rPr>
        <w:t xml:space="preserve">год предусмотрено 16 000,0 тыс. рублей). Согласно представленной информации </w:t>
      </w:r>
      <w:r>
        <w:rPr>
          <w:rFonts w:ascii="Times New Roman" w:hAnsi="Times New Roman" w:cs="Times New Roman"/>
          <w:i/>
          <w:sz w:val="28"/>
          <w:szCs w:val="28"/>
        </w:rPr>
        <w:t xml:space="preserve">департамента молодежной политики </w:t>
      </w:r>
      <w:r>
        <w:rPr>
          <w:rFonts w:ascii="Times New Roman" w:hAnsi="Times New Roman"/>
          <w:i/>
          <w:sz w:val="28"/>
          <w:szCs w:val="28"/>
        </w:rPr>
        <w:t xml:space="preserve">области </w:t>
      </w:r>
      <w:r>
        <w:rPr>
          <w:rFonts w:ascii="Times New Roman" w:hAnsi="Times New Roman"/>
          <w:sz w:val="28"/>
          <w:szCs w:val="28"/>
        </w:rPr>
        <w:t>бюджетные ассигнования обеспечивают потребность необходимую для выполнения индикативных показателей;</w:t>
      </w:r>
    </w:p>
    <w:p w:rsidR="0005176A" w:rsidRDefault="0005176A" w:rsidP="0058339E">
      <w:pPr>
        <w:widowControl w:val="0"/>
        <w:suppressAutoHyphens/>
        <w:ind w:firstLine="709"/>
        <w:jc w:val="both"/>
        <w:rPr>
          <w:rFonts w:ascii="Times New Roman" w:hAnsi="Times New Roman" w:cs="Times New Roman"/>
          <w:sz w:val="28"/>
          <w:szCs w:val="28"/>
        </w:rPr>
      </w:pPr>
      <w:r>
        <w:rPr>
          <w:rFonts w:ascii="Times New Roman" w:hAnsi="Times New Roman" w:cs="Times New Roman"/>
          <w:sz w:val="28"/>
          <w:szCs w:val="28"/>
        </w:rPr>
        <w:t xml:space="preserve">в рамках госпрограммы «Развитие системы образования Оренбургской области» уменьшение ассигнований на 48 924,0 тыс. рублей, в основном по </w:t>
      </w:r>
      <w:r>
        <w:rPr>
          <w:rFonts w:ascii="Times New Roman" w:hAnsi="Times New Roman" w:cs="Times New Roman"/>
          <w:sz w:val="28"/>
          <w:szCs w:val="28"/>
        </w:rPr>
        <w:lastRenderedPageBreak/>
        <w:t>следующим целевым статьям:</w:t>
      </w:r>
    </w:p>
    <w:p w:rsidR="0005176A" w:rsidRDefault="0005176A" w:rsidP="0058339E">
      <w:pPr>
        <w:widowControl w:val="0"/>
        <w:suppressAutoHyphens/>
        <w:ind w:firstLine="709"/>
        <w:jc w:val="both"/>
        <w:rPr>
          <w:rFonts w:ascii="Times New Roman" w:hAnsi="Times New Roman" w:cs="Times New Roman"/>
          <w:sz w:val="28"/>
          <w:szCs w:val="28"/>
        </w:rPr>
      </w:pPr>
      <w:r>
        <w:rPr>
          <w:rFonts w:ascii="Times New Roman" w:hAnsi="Times New Roman"/>
          <w:i/>
          <w:sz w:val="28"/>
          <w:szCs w:val="28"/>
        </w:rPr>
        <w:t>«Проведение Всероссийского конкурса лучших региональных практик поддержки волонтерства «Регион добрых дел»»</w:t>
      </w:r>
      <w:r>
        <w:rPr>
          <w:rFonts w:ascii="Times New Roman" w:hAnsi="Times New Roman"/>
          <w:sz w:val="28"/>
          <w:szCs w:val="28"/>
        </w:rPr>
        <w:t xml:space="preserve"> в рамках регионального проекта «Социальная активность» Законопроектом предусмотрено увеличение на 677,1 тыс. рублей (Законом об областном бюджете на 2020 год по данной целевой статье бюджетные ассигнования не планировались). Согласно представленной информации </w:t>
      </w:r>
      <w:r>
        <w:rPr>
          <w:rFonts w:ascii="Times New Roman" w:hAnsi="Times New Roman" w:cs="Times New Roman"/>
          <w:i/>
          <w:sz w:val="28"/>
          <w:szCs w:val="28"/>
        </w:rPr>
        <w:t xml:space="preserve">минсоцразвития </w:t>
      </w:r>
      <w:r>
        <w:rPr>
          <w:rFonts w:ascii="Times New Roman" w:hAnsi="Times New Roman"/>
          <w:i/>
          <w:sz w:val="28"/>
          <w:szCs w:val="28"/>
        </w:rPr>
        <w:t>области</w:t>
      </w:r>
      <w:r>
        <w:rPr>
          <w:rFonts w:ascii="Times New Roman" w:hAnsi="Times New Roman"/>
          <w:b/>
          <w:i/>
          <w:sz w:val="28"/>
          <w:szCs w:val="28"/>
        </w:rPr>
        <w:t xml:space="preserve"> </w:t>
      </w:r>
      <w:r>
        <w:rPr>
          <w:rFonts w:ascii="Times New Roman" w:hAnsi="Times New Roman"/>
          <w:sz w:val="28"/>
          <w:szCs w:val="28"/>
        </w:rPr>
        <w:t>увеличение бюджетных ассигнований 2021 года обусловлено выделением ГАУСО «РОЦ «Русь» (по итогам проведения Всероссийского конкурса лучших региональных практик поддержки волонтерства «Регион добрых дел») субсидии из федерального бюджета (гранта) на реализацию практик поддержки и развития волонтерства;</w:t>
      </w:r>
    </w:p>
    <w:p w:rsidR="0005176A" w:rsidRDefault="0005176A" w:rsidP="0058339E">
      <w:pPr>
        <w:widowControl w:val="0"/>
        <w:suppressAutoHyphens/>
        <w:ind w:firstLine="709"/>
        <w:jc w:val="both"/>
        <w:rPr>
          <w:rFonts w:ascii="Times New Roman" w:hAnsi="Times New Roman"/>
          <w:b/>
          <w:i/>
          <w:sz w:val="28"/>
          <w:szCs w:val="28"/>
        </w:rPr>
      </w:pPr>
      <w:r>
        <w:rPr>
          <w:rFonts w:ascii="Times New Roman" w:hAnsi="Times New Roman"/>
          <w:i/>
          <w:sz w:val="28"/>
          <w:szCs w:val="28"/>
        </w:rPr>
        <w:t xml:space="preserve">«Организация и проведение мероприятий в области молодежной политики» </w:t>
      </w:r>
      <w:r>
        <w:rPr>
          <w:rFonts w:ascii="Times New Roman" w:hAnsi="Times New Roman"/>
          <w:sz w:val="28"/>
          <w:szCs w:val="28"/>
        </w:rPr>
        <w:t xml:space="preserve">Законопроектом предусмотрено уменьшение на 52 245,1 тыс. рублей (Законом об областном бюджете на 2020 год предусмотрено 72 204,1 тыс. рублей). Согласно представленной информации </w:t>
      </w:r>
      <w:r>
        <w:rPr>
          <w:rFonts w:ascii="Times New Roman" w:hAnsi="Times New Roman" w:cs="Times New Roman"/>
          <w:i/>
          <w:sz w:val="28"/>
          <w:szCs w:val="28"/>
        </w:rPr>
        <w:t xml:space="preserve">департамента молодежной политики </w:t>
      </w:r>
      <w:r>
        <w:rPr>
          <w:rFonts w:ascii="Times New Roman" w:hAnsi="Times New Roman"/>
          <w:i/>
          <w:sz w:val="28"/>
          <w:szCs w:val="28"/>
        </w:rPr>
        <w:t>области</w:t>
      </w:r>
      <w:r>
        <w:rPr>
          <w:rFonts w:ascii="Times New Roman" w:hAnsi="Times New Roman"/>
          <w:b/>
          <w:i/>
          <w:sz w:val="28"/>
          <w:szCs w:val="28"/>
        </w:rPr>
        <w:t xml:space="preserve"> </w:t>
      </w:r>
      <w:r>
        <w:rPr>
          <w:rFonts w:ascii="Times New Roman" w:hAnsi="Times New Roman"/>
          <w:color w:val="000000" w:themeColor="text1"/>
          <w:sz w:val="28"/>
          <w:szCs w:val="28"/>
        </w:rPr>
        <w:t xml:space="preserve">объем бюджетных ассигнований определен </w:t>
      </w:r>
      <w:r>
        <w:rPr>
          <w:rFonts w:ascii="Times New Roman" w:hAnsi="Times New Roman"/>
          <w:sz w:val="28"/>
          <w:szCs w:val="28"/>
        </w:rPr>
        <w:t>в соответствии с порядком составления проекта областного бюджета, утвержденным постановлением Правительства Оренбургской области от 17.07.2014 № 502-п, в соответствии с которым при формировании проекта бюджета учтены все первоочередные расходы (заработная плата, коммунальные платежи, связь, налоги и т.д.);</w:t>
      </w:r>
    </w:p>
    <w:p w:rsidR="0005176A" w:rsidRDefault="0005176A" w:rsidP="0058339E">
      <w:pPr>
        <w:widowControl w:val="0"/>
        <w:suppressAutoHyphens/>
        <w:ind w:firstLine="709"/>
        <w:jc w:val="both"/>
        <w:rPr>
          <w:rFonts w:ascii="Times New Roman" w:hAnsi="Times New Roman" w:cs="Times New Roman"/>
          <w:sz w:val="28"/>
          <w:szCs w:val="28"/>
        </w:rPr>
      </w:pPr>
      <w:r>
        <w:rPr>
          <w:rFonts w:ascii="Times New Roman" w:hAnsi="Times New Roman"/>
          <w:i/>
          <w:sz w:val="28"/>
          <w:szCs w:val="28"/>
        </w:rPr>
        <w:t xml:space="preserve">«Обеспечение деятельности по оказанию социально-психологической помощи молодежи» </w:t>
      </w:r>
      <w:r>
        <w:rPr>
          <w:rFonts w:ascii="Times New Roman" w:hAnsi="Times New Roman"/>
          <w:sz w:val="28"/>
          <w:szCs w:val="28"/>
        </w:rPr>
        <w:t xml:space="preserve">Законопроектом предусмотрено увеличение на 3 734,1 тыс. рублей (Законом об областном бюджете на 2020 год предусмотрено 2 737,1 тыс. рублей). Согласно представленной информации </w:t>
      </w:r>
      <w:r>
        <w:rPr>
          <w:rFonts w:ascii="Times New Roman" w:hAnsi="Times New Roman" w:cs="Times New Roman"/>
          <w:i/>
          <w:sz w:val="28"/>
          <w:szCs w:val="28"/>
        </w:rPr>
        <w:t xml:space="preserve">департамента молодежной политики </w:t>
      </w:r>
      <w:r>
        <w:rPr>
          <w:rFonts w:ascii="Times New Roman" w:hAnsi="Times New Roman"/>
          <w:i/>
          <w:sz w:val="28"/>
          <w:szCs w:val="28"/>
        </w:rPr>
        <w:t>области</w:t>
      </w:r>
      <w:r>
        <w:rPr>
          <w:rFonts w:ascii="Times New Roman" w:hAnsi="Times New Roman"/>
          <w:sz w:val="28"/>
          <w:szCs w:val="28"/>
        </w:rPr>
        <w:t xml:space="preserve"> </w:t>
      </w:r>
      <w:r>
        <w:rPr>
          <w:rFonts w:ascii="Times New Roman" w:hAnsi="Times New Roman"/>
          <w:color w:val="000000" w:themeColor="text1"/>
          <w:sz w:val="28"/>
          <w:szCs w:val="28"/>
        </w:rPr>
        <w:t>увеличение бюджетных ассигнований произошло в связи с тем, что в результате реорганизации государственного автономного учреждения Оренбургской области «Региональное агентство молодежных программ и проектов» в форме присоединения к нему государственного автономного учреждения «Региональный центр патриотического воспитания и допризывной подготовки молодежи Оренбургской области» в государственном задании на 2021 год установлены новые показатели объема для 3-х работ, кроме того по сравнению с 2020 годом увеличилось количество мероприятий на 8 единиц</w:t>
      </w:r>
      <w:r>
        <w:rPr>
          <w:rFonts w:ascii="Times New Roman" w:hAnsi="Times New Roman"/>
          <w:sz w:val="28"/>
          <w:szCs w:val="28"/>
        </w:rPr>
        <w:t>;</w:t>
      </w:r>
    </w:p>
    <w:p w:rsidR="0005176A" w:rsidRDefault="0005176A" w:rsidP="0058339E">
      <w:pPr>
        <w:widowControl w:val="0"/>
        <w:suppressAutoHyphens/>
        <w:ind w:firstLine="709"/>
        <w:jc w:val="both"/>
        <w:rPr>
          <w:rFonts w:ascii="Times New Roman" w:hAnsi="Times New Roman"/>
          <w:sz w:val="28"/>
          <w:szCs w:val="28"/>
        </w:rPr>
      </w:pPr>
      <w:r>
        <w:rPr>
          <w:rFonts w:ascii="Times New Roman" w:hAnsi="Times New Roman"/>
          <w:i/>
          <w:sz w:val="28"/>
          <w:szCs w:val="28"/>
        </w:rPr>
        <w:t xml:space="preserve">«Проведение Всероссийского конкурса лучших региональных практик поддержки волонтерства «Регион добрых дел»» </w:t>
      </w:r>
      <w:r>
        <w:rPr>
          <w:rFonts w:ascii="Times New Roman" w:hAnsi="Times New Roman"/>
          <w:sz w:val="28"/>
          <w:szCs w:val="28"/>
        </w:rPr>
        <w:t>в рамках регионального проекта «Социальная активность» Законопроектом предусмотрено увеличение на 5 304,9 тыс. рублей (Законом об областном бюджете на 2020</w:t>
      </w:r>
      <w:r w:rsidR="00155AFB">
        <w:rPr>
          <w:rFonts w:ascii="Times New Roman" w:hAnsi="Times New Roman"/>
          <w:sz w:val="28"/>
          <w:szCs w:val="28"/>
        </w:rPr>
        <w:t> </w:t>
      </w:r>
      <w:r>
        <w:rPr>
          <w:rFonts w:ascii="Times New Roman" w:hAnsi="Times New Roman"/>
          <w:sz w:val="28"/>
          <w:szCs w:val="28"/>
        </w:rPr>
        <w:t xml:space="preserve">год по данной целевой статье бюджетные ассигнования не планировались). Согласно представленной информации </w:t>
      </w:r>
      <w:r>
        <w:rPr>
          <w:rFonts w:ascii="Times New Roman" w:hAnsi="Times New Roman" w:cs="Times New Roman"/>
          <w:i/>
          <w:sz w:val="28"/>
          <w:szCs w:val="28"/>
        </w:rPr>
        <w:t xml:space="preserve">департамента молодежной политики </w:t>
      </w:r>
      <w:r>
        <w:rPr>
          <w:rFonts w:ascii="Times New Roman" w:hAnsi="Times New Roman"/>
          <w:i/>
          <w:sz w:val="28"/>
          <w:szCs w:val="28"/>
        </w:rPr>
        <w:t>области</w:t>
      </w:r>
      <w:r>
        <w:rPr>
          <w:rFonts w:ascii="Times New Roman" w:hAnsi="Times New Roman"/>
          <w:b/>
          <w:i/>
          <w:sz w:val="28"/>
          <w:szCs w:val="28"/>
        </w:rPr>
        <w:t xml:space="preserve"> </w:t>
      </w:r>
      <w:r>
        <w:rPr>
          <w:rFonts w:ascii="Times New Roman" w:hAnsi="Times New Roman"/>
          <w:sz w:val="28"/>
          <w:szCs w:val="28"/>
        </w:rPr>
        <w:t xml:space="preserve">с Федеральным агентством по делам молодежи на 2021 год заключено соглашение о предоставлении субсидии из федерального бюджета бюджету Оренбургской области на реализацию </w:t>
      </w:r>
      <w:r>
        <w:rPr>
          <w:rFonts w:ascii="Times New Roman" w:hAnsi="Times New Roman"/>
          <w:sz w:val="28"/>
          <w:szCs w:val="28"/>
        </w:rPr>
        <w:lastRenderedPageBreak/>
        <w:t>федерального проекта «Социальная активность» национального проекта «Образование» в рамках государственной программы Российской Федерации «Развитие образования»;</w:t>
      </w:r>
    </w:p>
    <w:p w:rsidR="0005176A" w:rsidRDefault="0005176A" w:rsidP="0058339E">
      <w:pPr>
        <w:widowControl w:val="0"/>
        <w:suppressAutoHyphens/>
        <w:ind w:firstLine="709"/>
        <w:jc w:val="both"/>
        <w:rPr>
          <w:rFonts w:ascii="Times New Roman" w:hAnsi="Times New Roman" w:cs="Times New Roman"/>
          <w:sz w:val="28"/>
          <w:szCs w:val="28"/>
        </w:rPr>
      </w:pPr>
      <w:r>
        <w:rPr>
          <w:rFonts w:ascii="Times New Roman" w:hAnsi="Times New Roman"/>
          <w:i/>
          <w:sz w:val="28"/>
          <w:szCs w:val="28"/>
        </w:rPr>
        <w:t xml:space="preserve">«Реализация лучших добровольческих практик» </w:t>
      </w:r>
      <w:r>
        <w:rPr>
          <w:rFonts w:ascii="Times New Roman" w:hAnsi="Times New Roman"/>
          <w:sz w:val="28"/>
          <w:szCs w:val="28"/>
        </w:rPr>
        <w:t xml:space="preserve">в рамках регионального проекта «Социальная активность» Законопроектом предусмотрено уменьшение на 6 395,0 тыс. рублей (Законом об областном бюджете на 2020 год предусмотрено 6 395,0 тыс. рублей). Согласно представленной информации </w:t>
      </w:r>
      <w:r>
        <w:rPr>
          <w:rFonts w:ascii="Times New Roman" w:hAnsi="Times New Roman" w:cs="Times New Roman"/>
          <w:i/>
          <w:sz w:val="28"/>
          <w:szCs w:val="28"/>
        </w:rPr>
        <w:t xml:space="preserve">департамента молодежной политики </w:t>
      </w:r>
      <w:r>
        <w:rPr>
          <w:rFonts w:ascii="Times New Roman" w:hAnsi="Times New Roman"/>
          <w:i/>
          <w:sz w:val="28"/>
          <w:szCs w:val="28"/>
        </w:rPr>
        <w:t>области</w:t>
      </w:r>
      <w:r>
        <w:rPr>
          <w:rFonts w:ascii="Times New Roman" w:hAnsi="Times New Roman"/>
          <w:b/>
          <w:i/>
          <w:sz w:val="28"/>
          <w:szCs w:val="28"/>
        </w:rPr>
        <w:t xml:space="preserve"> </w:t>
      </w:r>
      <w:r>
        <w:rPr>
          <w:rFonts w:ascii="Times New Roman" w:hAnsi="Times New Roman"/>
          <w:sz w:val="28"/>
          <w:szCs w:val="28"/>
        </w:rPr>
        <w:t xml:space="preserve">расходы на 2021 год предусмотрены в пределах объемов доведенных министерством финансов Оренбургской области. </w:t>
      </w:r>
      <w:r>
        <w:rPr>
          <w:rFonts w:ascii="Times New Roman" w:hAnsi="Times New Roman"/>
          <w:color w:val="000000" w:themeColor="text1"/>
          <w:sz w:val="28"/>
          <w:szCs w:val="28"/>
        </w:rPr>
        <w:t>Вопросы финансового обеспечения по отдельным наименованиям расходов требуют дополнительной проработки в Правительстве Оренбургской области;</w:t>
      </w:r>
    </w:p>
    <w:p w:rsidR="0005176A" w:rsidRPr="00155AFB" w:rsidRDefault="0005176A" w:rsidP="0058339E">
      <w:pPr>
        <w:widowControl w:val="0"/>
        <w:suppressAutoHyphens/>
        <w:ind w:firstLine="709"/>
        <w:jc w:val="both"/>
        <w:rPr>
          <w:rFonts w:ascii="Times New Roman" w:hAnsi="Times New Roman" w:cs="Times New Roman"/>
          <w:sz w:val="28"/>
          <w:szCs w:val="28"/>
        </w:rPr>
      </w:pPr>
      <w:r>
        <w:rPr>
          <w:rFonts w:ascii="Times New Roman" w:hAnsi="Times New Roman" w:cs="Times New Roman"/>
          <w:sz w:val="28"/>
          <w:szCs w:val="28"/>
        </w:rPr>
        <w:t xml:space="preserve">в рамках госпрограммы «Профилактика терроризма и его идеологии на территории Оренбургской области» увеличение ассигнований на 1 368,0 тыс. рублей, в основном по целевой статье </w:t>
      </w:r>
      <w:r>
        <w:rPr>
          <w:rFonts w:ascii="Times New Roman" w:hAnsi="Times New Roman"/>
          <w:i/>
          <w:sz w:val="28"/>
          <w:szCs w:val="28"/>
        </w:rPr>
        <w:t>«Проведение мероприятий по профилактике распространения идеологии терроризма в молодежной среде»</w:t>
      </w:r>
      <w:r>
        <w:rPr>
          <w:rFonts w:ascii="Times New Roman" w:hAnsi="Times New Roman"/>
          <w:sz w:val="28"/>
          <w:szCs w:val="28"/>
        </w:rPr>
        <w:t xml:space="preserve"> (Законом об областном бюджете на 2020 год предусмотрено 7 232,0 тыс. рублей). Согласно представленной информации </w:t>
      </w:r>
      <w:r>
        <w:rPr>
          <w:rFonts w:ascii="Times New Roman" w:hAnsi="Times New Roman" w:cs="Times New Roman"/>
          <w:i/>
          <w:sz w:val="28"/>
          <w:szCs w:val="28"/>
        </w:rPr>
        <w:t xml:space="preserve">департамента молодежной политики </w:t>
      </w:r>
      <w:r>
        <w:rPr>
          <w:rFonts w:ascii="Times New Roman" w:hAnsi="Times New Roman"/>
          <w:i/>
          <w:sz w:val="28"/>
          <w:szCs w:val="28"/>
        </w:rPr>
        <w:t xml:space="preserve">области </w:t>
      </w:r>
      <w:r>
        <w:rPr>
          <w:rFonts w:ascii="Times New Roman" w:hAnsi="Times New Roman"/>
          <w:sz w:val="28"/>
          <w:szCs w:val="28"/>
        </w:rPr>
        <w:t>объем финансового обеспечения рассчитан исходя из установленных на 2021 год индикативных показателей мероприятия 2 «Проведение мероприятий по соблюдению требований антитеррористической безопасности в государственных организациях Оренбургской области» Программы и показателей мероприятия 3 «Проведение лекций, бесед и других мероприятий, направленных на профилактику терроризма и распространения его идеологии</w:t>
      </w:r>
      <w:r w:rsidRPr="00155AFB">
        <w:rPr>
          <w:rFonts w:ascii="Times New Roman" w:hAnsi="Times New Roman"/>
          <w:sz w:val="28"/>
          <w:szCs w:val="28"/>
        </w:rPr>
        <w:t>»</w:t>
      </w:r>
      <w:r w:rsidRPr="00155AFB">
        <w:rPr>
          <w:rFonts w:ascii="Times New Roman" w:hAnsi="Times New Roman"/>
          <w:i/>
          <w:sz w:val="28"/>
          <w:szCs w:val="28"/>
        </w:rPr>
        <w:t>.</w:t>
      </w:r>
    </w:p>
    <w:p w:rsidR="0005176A" w:rsidRDefault="0005176A" w:rsidP="0058339E">
      <w:pPr>
        <w:widowControl w:val="0"/>
        <w:suppressAutoHyphens/>
        <w:ind w:firstLine="709"/>
        <w:jc w:val="both"/>
        <w:rPr>
          <w:rFonts w:ascii="Times New Roman" w:hAnsi="Times New Roman" w:cs="Times New Roman"/>
          <w:sz w:val="28"/>
          <w:szCs w:val="28"/>
        </w:rPr>
      </w:pPr>
      <w:r>
        <w:rPr>
          <w:rFonts w:ascii="Times New Roman" w:hAnsi="Times New Roman" w:cs="Times New Roman"/>
          <w:sz w:val="28"/>
          <w:szCs w:val="28"/>
        </w:rPr>
        <w:t xml:space="preserve">По подразделу </w:t>
      </w:r>
      <w:r>
        <w:rPr>
          <w:rFonts w:ascii="Times New Roman" w:hAnsi="Times New Roman" w:cs="Times New Roman"/>
          <w:b/>
          <w:sz w:val="28"/>
          <w:szCs w:val="28"/>
        </w:rPr>
        <w:t xml:space="preserve">0709 «Другие вопросы в области образования» </w:t>
      </w:r>
      <w:r>
        <w:rPr>
          <w:rFonts w:ascii="Times New Roman" w:hAnsi="Times New Roman" w:cs="Times New Roman"/>
          <w:sz w:val="28"/>
          <w:szCs w:val="28"/>
        </w:rPr>
        <w:t>бюджетные ассигнования на 2021 год уменьшены по сравнению с 2020 годом на 214 181,5 тыс. рублей, или на 45,6%, в том числе:</w:t>
      </w:r>
    </w:p>
    <w:p w:rsidR="0005176A" w:rsidRDefault="0005176A" w:rsidP="0058339E">
      <w:pPr>
        <w:widowControl w:val="0"/>
        <w:suppressAutoHyphens/>
        <w:ind w:firstLine="709"/>
        <w:jc w:val="both"/>
        <w:rPr>
          <w:rFonts w:ascii="Times New Roman" w:hAnsi="Times New Roman" w:cs="Times New Roman"/>
          <w:sz w:val="28"/>
          <w:szCs w:val="28"/>
        </w:rPr>
      </w:pPr>
      <w:r>
        <w:rPr>
          <w:rFonts w:ascii="Times New Roman" w:hAnsi="Times New Roman" w:cs="Times New Roman"/>
          <w:sz w:val="28"/>
          <w:szCs w:val="28"/>
        </w:rPr>
        <w:t>в рамках госпрограммы «Развитие системы образования Оренбургской области» уменьшение ассигнований на 192 043,6 тыс. рублей, в основном по следующим целевым статьям:</w:t>
      </w:r>
    </w:p>
    <w:p w:rsidR="0005176A" w:rsidRDefault="0005176A" w:rsidP="0058339E">
      <w:pPr>
        <w:widowControl w:val="0"/>
        <w:suppressAutoHyphens/>
        <w:ind w:firstLine="709"/>
        <w:jc w:val="both"/>
        <w:rPr>
          <w:rFonts w:ascii="Times New Roman" w:hAnsi="Times New Roman"/>
          <w:sz w:val="28"/>
          <w:szCs w:val="28"/>
        </w:rPr>
      </w:pPr>
      <w:r>
        <w:rPr>
          <w:rFonts w:ascii="Times New Roman" w:hAnsi="Times New Roman" w:cs="Times New Roman"/>
          <w:i/>
          <w:sz w:val="28"/>
          <w:szCs w:val="28"/>
        </w:rPr>
        <w:t>«Внедрение целевой модели цифровой образовательной среды в общеобразовательных организациях и профессиональных образовательных организациях»</w:t>
      </w:r>
      <w:r>
        <w:rPr>
          <w:rFonts w:ascii="Times New Roman" w:hAnsi="Times New Roman"/>
          <w:sz w:val="28"/>
          <w:szCs w:val="28"/>
        </w:rPr>
        <w:t xml:space="preserve"> в рамках регионального проекта «Цифровая образовательная среда» Законопроектом предусмотрено уменьшение на 17 211,7 тыс. рублей (Законом об областном бюджете на 2020 год предусмотрено 29 369,2 тыс. рублей). Согласно представленной информации </w:t>
      </w:r>
      <w:r>
        <w:rPr>
          <w:rFonts w:ascii="Times New Roman" w:hAnsi="Times New Roman" w:cs="Times New Roman"/>
          <w:i/>
          <w:sz w:val="28"/>
          <w:szCs w:val="28"/>
        </w:rPr>
        <w:t xml:space="preserve">минобразования </w:t>
      </w:r>
      <w:r>
        <w:rPr>
          <w:rFonts w:ascii="Times New Roman" w:hAnsi="Times New Roman"/>
          <w:i/>
          <w:sz w:val="28"/>
          <w:szCs w:val="28"/>
        </w:rPr>
        <w:t>области</w:t>
      </w:r>
      <w:r>
        <w:rPr>
          <w:rFonts w:ascii="Times New Roman" w:hAnsi="Times New Roman"/>
          <w:b/>
          <w:i/>
          <w:sz w:val="28"/>
          <w:szCs w:val="28"/>
        </w:rPr>
        <w:t xml:space="preserve"> </w:t>
      </w:r>
      <w:r>
        <w:rPr>
          <w:rFonts w:ascii="Times New Roman" w:hAnsi="Times New Roman"/>
          <w:sz w:val="28"/>
          <w:szCs w:val="28"/>
        </w:rPr>
        <w:t>в бюджете 2021 года предусмотрены бюджетные ассигнования в соответствии с предусмотренными объемами межбюджетных трансфертов из федерального бюджета;</w:t>
      </w:r>
    </w:p>
    <w:p w:rsidR="0005176A" w:rsidRDefault="0005176A" w:rsidP="0058339E">
      <w:pPr>
        <w:widowControl w:val="0"/>
        <w:suppressAutoHyphens/>
        <w:ind w:firstLine="709"/>
        <w:jc w:val="both"/>
        <w:rPr>
          <w:rFonts w:ascii="Times New Roman" w:hAnsi="Times New Roman"/>
          <w:sz w:val="28"/>
          <w:szCs w:val="28"/>
        </w:rPr>
      </w:pPr>
      <w:r>
        <w:rPr>
          <w:rFonts w:ascii="Times New Roman" w:hAnsi="Times New Roman" w:cs="Times New Roman"/>
          <w:i/>
          <w:sz w:val="28"/>
          <w:szCs w:val="28"/>
        </w:rPr>
        <w:t xml:space="preserve">«Поощрение лучших педагогических работников образовательных организаций области и лучших образовательных организаций области» </w:t>
      </w:r>
      <w:r>
        <w:rPr>
          <w:rFonts w:ascii="Times New Roman" w:hAnsi="Times New Roman"/>
          <w:sz w:val="28"/>
          <w:szCs w:val="28"/>
        </w:rPr>
        <w:t xml:space="preserve">Законопроектом предусмотрено увеличение на 7 764,0 тыс. рублей (Законом об областном бюджете на 2020 год по данной целевой статье бюджетные </w:t>
      </w:r>
      <w:r>
        <w:rPr>
          <w:rFonts w:ascii="Times New Roman" w:hAnsi="Times New Roman"/>
          <w:sz w:val="28"/>
          <w:szCs w:val="28"/>
        </w:rPr>
        <w:lastRenderedPageBreak/>
        <w:t xml:space="preserve">ассигнования не планировались). Согласно представленной информации </w:t>
      </w:r>
      <w:r>
        <w:rPr>
          <w:rFonts w:ascii="Times New Roman" w:hAnsi="Times New Roman" w:cs="Times New Roman"/>
          <w:i/>
          <w:sz w:val="28"/>
          <w:szCs w:val="28"/>
        </w:rPr>
        <w:t xml:space="preserve">минобразования </w:t>
      </w:r>
      <w:r>
        <w:rPr>
          <w:rFonts w:ascii="Times New Roman" w:hAnsi="Times New Roman"/>
          <w:i/>
          <w:sz w:val="28"/>
          <w:szCs w:val="28"/>
        </w:rPr>
        <w:t>области</w:t>
      </w:r>
      <w:r>
        <w:rPr>
          <w:rFonts w:ascii="Times New Roman" w:hAnsi="Times New Roman"/>
          <w:b/>
          <w:i/>
          <w:sz w:val="28"/>
          <w:szCs w:val="28"/>
        </w:rPr>
        <w:t xml:space="preserve"> </w:t>
      </w:r>
      <w:r>
        <w:rPr>
          <w:rFonts w:ascii="Times New Roman" w:hAnsi="Times New Roman"/>
          <w:sz w:val="28"/>
          <w:szCs w:val="28"/>
        </w:rPr>
        <w:t>увеличение бюджетных ассигнований на 2021</w:t>
      </w:r>
      <w:r>
        <w:rPr>
          <w:rFonts w:ascii="Times New Roman" w:hAnsi="Times New Roman" w:cs="Times New Roman"/>
          <w:sz w:val="28"/>
          <w:szCs w:val="28"/>
        </w:rPr>
        <w:t>–</w:t>
      </w:r>
      <w:r>
        <w:rPr>
          <w:rFonts w:ascii="Times New Roman" w:hAnsi="Times New Roman"/>
          <w:sz w:val="28"/>
          <w:szCs w:val="28"/>
        </w:rPr>
        <w:t>2023</w:t>
      </w:r>
      <w:r w:rsidR="00155AFB">
        <w:rPr>
          <w:rFonts w:ascii="Times New Roman" w:hAnsi="Times New Roman"/>
          <w:sz w:val="28"/>
          <w:szCs w:val="28"/>
        </w:rPr>
        <w:t> </w:t>
      </w:r>
      <w:r>
        <w:rPr>
          <w:rFonts w:ascii="Times New Roman" w:hAnsi="Times New Roman"/>
          <w:sz w:val="28"/>
          <w:szCs w:val="28"/>
        </w:rPr>
        <w:t>годы связано с исполнением распоряжения Губернатора Оренбургской области от 24.04.2006 № 164-р (выплата премий педагогическим работникам системы общего образования), указа Губернатора Оренбургской области от 18.05.2015 № 348-ук (ежегодное поощрение работников системы образования области);</w:t>
      </w:r>
    </w:p>
    <w:p w:rsidR="0005176A" w:rsidRDefault="0005176A" w:rsidP="0058339E">
      <w:pPr>
        <w:widowControl w:val="0"/>
        <w:suppressAutoHyphens/>
        <w:ind w:firstLine="709"/>
        <w:jc w:val="both"/>
        <w:rPr>
          <w:rFonts w:ascii="Times New Roman" w:hAnsi="Times New Roman"/>
          <w:sz w:val="28"/>
          <w:szCs w:val="28"/>
        </w:rPr>
      </w:pPr>
      <w:r>
        <w:rPr>
          <w:rFonts w:ascii="Times New Roman" w:hAnsi="Times New Roman" w:cs="Times New Roman"/>
          <w:i/>
          <w:sz w:val="28"/>
          <w:szCs w:val="28"/>
        </w:rPr>
        <w:t xml:space="preserve">«Организация и проведение государственной итоговой аттестации обучающихся» </w:t>
      </w:r>
      <w:r>
        <w:rPr>
          <w:rFonts w:ascii="Times New Roman" w:hAnsi="Times New Roman"/>
          <w:sz w:val="28"/>
          <w:szCs w:val="28"/>
        </w:rPr>
        <w:t xml:space="preserve">Законопроектом предусмотрено уменьшение на 2 196,2 тыс. рублей (Законом об областном бюджете на 2020 год предусмотрено 31 440,8 тыс. рублей). Согласно представленной информации </w:t>
      </w:r>
      <w:r>
        <w:rPr>
          <w:rFonts w:ascii="Times New Roman" w:hAnsi="Times New Roman" w:cs="Times New Roman"/>
          <w:i/>
          <w:sz w:val="28"/>
          <w:szCs w:val="28"/>
        </w:rPr>
        <w:t xml:space="preserve">минобразования </w:t>
      </w:r>
      <w:r>
        <w:rPr>
          <w:rFonts w:ascii="Times New Roman" w:hAnsi="Times New Roman"/>
          <w:i/>
          <w:sz w:val="28"/>
          <w:szCs w:val="28"/>
        </w:rPr>
        <w:t>области</w:t>
      </w:r>
      <w:r>
        <w:rPr>
          <w:rFonts w:ascii="Times New Roman" w:hAnsi="Times New Roman"/>
          <w:b/>
          <w:i/>
          <w:sz w:val="28"/>
          <w:szCs w:val="28"/>
        </w:rPr>
        <w:t xml:space="preserve"> </w:t>
      </w:r>
      <w:r>
        <w:rPr>
          <w:rFonts w:ascii="Times New Roman" w:hAnsi="Times New Roman"/>
          <w:sz w:val="28"/>
          <w:szCs w:val="28"/>
        </w:rPr>
        <w:t>расходы на выполнение государственного задания предусмотрены в пределах доведенных предельных объемов на государственное задание, рассчитанных исходя из количества получателей и нормативов затрат;</w:t>
      </w:r>
    </w:p>
    <w:p w:rsidR="0005176A" w:rsidRDefault="0005176A" w:rsidP="0058339E">
      <w:pPr>
        <w:widowControl w:val="0"/>
        <w:suppressAutoHyphens/>
        <w:ind w:firstLine="709"/>
        <w:jc w:val="both"/>
        <w:rPr>
          <w:rFonts w:ascii="Times New Roman" w:hAnsi="Times New Roman"/>
          <w:sz w:val="28"/>
          <w:szCs w:val="28"/>
        </w:rPr>
      </w:pPr>
      <w:r>
        <w:rPr>
          <w:rFonts w:ascii="Times New Roman" w:hAnsi="Times New Roman"/>
          <w:i/>
          <w:sz w:val="28"/>
          <w:szCs w:val="28"/>
        </w:rPr>
        <w:t>«Закупка оборудования для функционирования центров образования и гуманитарного профилей «Точка роста»</w:t>
      </w:r>
      <w:r>
        <w:rPr>
          <w:rFonts w:ascii="Times New Roman" w:hAnsi="Times New Roman"/>
          <w:sz w:val="28"/>
          <w:szCs w:val="28"/>
        </w:rPr>
        <w:t xml:space="preserve"> в рамках регионального проекта «Современная школа» Законопроектом предусмотрено уменьшение на 6 600,0 тыс. рублей (Законом об областном бюджете на 2020 год предусмотрено 6 600,0 тыс. рублей). Согласно представленной информации </w:t>
      </w:r>
      <w:r>
        <w:rPr>
          <w:rFonts w:ascii="Times New Roman" w:hAnsi="Times New Roman" w:cs="Times New Roman"/>
          <w:i/>
          <w:sz w:val="28"/>
          <w:szCs w:val="28"/>
        </w:rPr>
        <w:t xml:space="preserve">минобразования </w:t>
      </w:r>
      <w:r>
        <w:rPr>
          <w:rFonts w:ascii="Times New Roman" w:hAnsi="Times New Roman"/>
          <w:i/>
          <w:sz w:val="28"/>
          <w:szCs w:val="28"/>
        </w:rPr>
        <w:t>области</w:t>
      </w:r>
      <w:r>
        <w:rPr>
          <w:rFonts w:ascii="Times New Roman" w:hAnsi="Times New Roman"/>
          <w:b/>
          <w:i/>
          <w:sz w:val="28"/>
          <w:szCs w:val="28"/>
        </w:rPr>
        <w:t xml:space="preserve"> </w:t>
      </w:r>
      <w:r>
        <w:rPr>
          <w:rFonts w:ascii="Times New Roman" w:hAnsi="Times New Roman"/>
          <w:sz w:val="28"/>
          <w:szCs w:val="28"/>
        </w:rPr>
        <w:t>уменьшение бюджетных ассигнований в связи с отсутствием в 2021 году потребности в данном направлении расходов по «Точкам роста», данное направление реализовано в 2020 году;</w:t>
      </w:r>
    </w:p>
    <w:p w:rsidR="0005176A" w:rsidRDefault="0005176A" w:rsidP="0058339E">
      <w:pPr>
        <w:widowControl w:val="0"/>
        <w:suppressAutoHyphens/>
        <w:ind w:firstLine="709"/>
        <w:jc w:val="both"/>
        <w:rPr>
          <w:rFonts w:ascii="Times New Roman" w:hAnsi="Times New Roman"/>
          <w:sz w:val="28"/>
          <w:szCs w:val="28"/>
        </w:rPr>
      </w:pPr>
      <w:r>
        <w:rPr>
          <w:rFonts w:ascii="Times New Roman" w:hAnsi="Times New Roman"/>
          <w:i/>
          <w:sz w:val="28"/>
          <w:szCs w:val="28"/>
        </w:rPr>
        <w:t>«Создание мобильных технопарков «Кванториум»</w:t>
      </w:r>
      <w:r>
        <w:rPr>
          <w:rFonts w:ascii="Times New Roman" w:hAnsi="Times New Roman"/>
          <w:sz w:val="28"/>
          <w:szCs w:val="28"/>
        </w:rPr>
        <w:t xml:space="preserve"> в рамках регионального проекта «Успех каждого ребенка» Законопроектом предусмотрено уменьшение на 16 934,0 тыс. рублей (Законом об областном бюджете на 2020 год предусмотрено 16 934,0 тыс. рублей). Согласно представленной информации </w:t>
      </w:r>
      <w:r>
        <w:rPr>
          <w:rFonts w:ascii="Times New Roman" w:hAnsi="Times New Roman" w:cs="Times New Roman"/>
          <w:i/>
          <w:sz w:val="28"/>
          <w:szCs w:val="28"/>
        </w:rPr>
        <w:t xml:space="preserve">минобразования </w:t>
      </w:r>
      <w:r>
        <w:rPr>
          <w:rFonts w:ascii="Times New Roman" w:hAnsi="Times New Roman"/>
          <w:i/>
          <w:sz w:val="28"/>
          <w:szCs w:val="28"/>
        </w:rPr>
        <w:t>области</w:t>
      </w:r>
      <w:r>
        <w:rPr>
          <w:rFonts w:ascii="Times New Roman" w:hAnsi="Times New Roman"/>
          <w:sz w:val="28"/>
          <w:szCs w:val="28"/>
        </w:rPr>
        <w:t xml:space="preserve"> уменьшение бюджетных ассигнований в связи с созданием первого мобильного технопарка «Кванториум» в 2020 году;</w:t>
      </w:r>
    </w:p>
    <w:p w:rsidR="0005176A" w:rsidRDefault="0005176A" w:rsidP="0058339E">
      <w:pPr>
        <w:widowControl w:val="0"/>
        <w:suppressAutoHyphens/>
        <w:ind w:firstLine="709"/>
        <w:jc w:val="both"/>
        <w:rPr>
          <w:rFonts w:ascii="Times New Roman" w:hAnsi="Times New Roman"/>
          <w:sz w:val="28"/>
          <w:szCs w:val="28"/>
        </w:rPr>
      </w:pPr>
      <w:r>
        <w:rPr>
          <w:rFonts w:ascii="Times New Roman" w:hAnsi="Times New Roman"/>
          <w:i/>
          <w:sz w:val="28"/>
          <w:szCs w:val="28"/>
        </w:rPr>
        <w:t>«Обеспечение функционирования мобильных технопарков «Кванториум»</w:t>
      </w:r>
      <w:r>
        <w:rPr>
          <w:rFonts w:ascii="Times New Roman" w:hAnsi="Times New Roman"/>
          <w:sz w:val="28"/>
          <w:szCs w:val="28"/>
        </w:rPr>
        <w:t xml:space="preserve"> в рамках регионального проекта «Успех каждого ребенка» Законопроектом предусмотрено уменьшение на 2 800,0 тыс. рублей (Законом об областном бюджете на 2020 год предусмотрено 2 800,0 тыс. рублей). Согласно представленной информации </w:t>
      </w:r>
      <w:r>
        <w:rPr>
          <w:rFonts w:ascii="Times New Roman" w:hAnsi="Times New Roman" w:cs="Times New Roman"/>
          <w:i/>
          <w:sz w:val="28"/>
          <w:szCs w:val="28"/>
        </w:rPr>
        <w:t xml:space="preserve">минобразования </w:t>
      </w:r>
      <w:r>
        <w:rPr>
          <w:rFonts w:ascii="Times New Roman" w:hAnsi="Times New Roman"/>
          <w:i/>
          <w:sz w:val="28"/>
          <w:szCs w:val="28"/>
        </w:rPr>
        <w:t>области</w:t>
      </w:r>
      <w:r>
        <w:rPr>
          <w:rFonts w:ascii="Times New Roman" w:hAnsi="Times New Roman"/>
          <w:sz w:val="28"/>
          <w:szCs w:val="28"/>
        </w:rPr>
        <w:t xml:space="preserve"> уменьшение бюджетных ассигнований в связи с отсутствием в 2021 году потребности в осуществлении централизованных закупок на обеспечение функционирования мобильного технопарка «Кванториум»;</w:t>
      </w:r>
    </w:p>
    <w:p w:rsidR="0005176A" w:rsidRDefault="0005176A" w:rsidP="0058339E">
      <w:pPr>
        <w:widowControl w:val="0"/>
        <w:suppressAutoHyphens/>
        <w:ind w:firstLine="709"/>
        <w:jc w:val="both"/>
        <w:rPr>
          <w:rFonts w:ascii="Times New Roman" w:hAnsi="Times New Roman"/>
          <w:sz w:val="28"/>
          <w:szCs w:val="28"/>
        </w:rPr>
      </w:pPr>
      <w:r>
        <w:rPr>
          <w:rFonts w:ascii="Times New Roman" w:hAnsi="Times New Roman"/>
          <w:i/>
          <w:sz w:val="28"/>
          <w:szCs w:val="28"/>
        </w:rPr>
        <w:t xml:space="preserve">«Внедрение целевой модели цифровой образовательной среды в общеобразовательных организациях и профессиональных образовательных организациях» </w:t>
      </w:r>
      <w:r>
        <w:rPr>
          <w:rFonts w:ascii="Times New Roman" w:hAnsi="Times New Roman"/>
          <w:sz w:val="28"/>
          <w:szCs w:val="28"/>
        </w:rPr>
        <w:t xml:space="preserve">в рамках регионального проекта «Цифровая образовательная среда» Законопроектом предусмотрено уменьшение на 119 784,5 тыс. рублей (Законом об областном бюджете на 2020 год предусмотрено 198 807,3 тыс. рублей). Согласно представленной информации </w:t>
      </w:r>
      <w:r>
        <w:rPr>
          <w:rFonts w:ascii="Times New Roman" w:hAnsi="Times New Roman" w:cs="Times New Roman"/>
          <w:i/>
          <w:sz w:val="28"/>
          <w:szCs w:val="28"/>
        </w:rPr>
        <w:t xml:space="preserve">минобразования </w:t>
      </w:r>
      <w:r>
        <w:rPr>
          <w:rFonts w:ascii="Times New Roman" w:hAnsi="Times New Roman"/>
          <w:i/>
          <w:sz w:val="28"/>
          <w:szCs w:val="28"/>
        </w:rPr>
        <w:t>области</w:t>
      </w:r>
      <w:r>
        <w:rPr>
          <w:rFonts w:ascii="Times New Roman" w:hAnsi="Times New Roman"/>
          <w:b/>
          <w:i/>
          <w:sz w:val="28"/>
          <w:szCs w:val="28"/>
        </w:rPr>
        <w:t xml:space="preserve"> </w:t>
      </w:r>
      <w:r>
        <w:rPr>
          <w:rFonts w:ascii="Times New Roman" w:hAnsi="Times New Roman"/>
          <w:sz w:val="28"/>
          <w:szCs w:val="28"/>
        </w:rPr>
        <w:t xml:space="preserve">в </w:t>
      </w:r>
      <w:r>
        <w:rPr>
          <w:rFonts w:ascii="Times New Roman" w:hAnsi="Times New Roman"/>
          <w:sz w:val="28"/>
          <w:szCs w:val="28"/>
        </w:rPr>
        <w:lastRenderedPageBreak/>
        <w:t>бюджете 2021 года предусмотрены бюджетные ассигнования в соответствии с доведенными объемами межбюджетных трансфертов из федерального бюджета;</w:t>
      </w:r>
    </w:p>
    <w:p w:rsidR="0005176A" w:rsidRDefault="0005176A" w:rsidP="0058339E">
      <w:pPr>
        <w:widowControl w:val="0"/>
        <w:suppressAutoHyphens/>
        <w:ind w:firstLine="709"/>
        <w:jc w:val="both"/>
        <w:rPr>
          <w:rFonts w:ascii="Times New Roman" w:hAnsi="Times New Roman"/>
          <w:sz w:val="28"/>
          <w:szCs w:val="28"/>
        </w:rPr>
      </w:pPr>
      <w:r>
        <w:rPr>
          <w:rFonts w:ascii="Times New Roman" w:hAnsi="Times New Roman"/>
          <w:i/>
          <w:sz w:val="28"/>
          <w:szCs w:val="28"/>
        </w:rPr>
        <w:t>«Создание центров цифрового образования детей»</w:t>
      </w:r>
      <w:r>
        <w:rPr>
          <w:rFonts w:ascii="Times New Roman" w:hAnsi="Times New Roman"/>
          <w:sz w:val="28"/>
          <w:szCs w:val="28"/>
        </w:rPr>
        <w:t xml:space="preserve"> в рамках регионального проекта «Цифровая образовательная среда» Законопроектом предусмотрено уменьшение на 13 264,9 тыс. рублей (Законом об областном бюджете на 2020 год предусмотрено 13 264,9 тыс. рублей). Согласно представленной информации </w:t>
      </w:r>
      <w:r>
        <w:rPr>
          <w:rFonts w:ascii="Times New Roman" w:hAnsi="Times New Roman" w:cs="Times New Roman"/>
          <w:i/>
          <w:sz w:val="28"/>
          <w:szCs w:val="28"/>
        </w:rPr>
        <w:t xml:space="preserve">минобразования </w:t>
      </w:r>
      <w:r>
        <w:rPr>
          <w:rFonts w:ascii="Times New Roman" w:hAnsi="Times New Roman"/>
          <w:i/>
          <w:sz w:val="28"/>
          <w:szCs w:val="28"/>
        </w:rPr>
        <w:t>области</w:t>
      </w:r>
      <w:r>
        <w:rPr>
          <w:rFonts w:ascii="Times New Roman" w:hAnsi="Times New Roman"/>
          <w:b/>
          <w:i/>
          <w:sz w:val="28"/>
          <w:szCs w:val="28"/>
        </w:rPr>
        <w:t xml:space="preserve"> </w:t>
      </w:r>
      <w:r>
        <w:rPr>
          <w:rFonts w:ascii="Times New Roman" w:hAnsi="Times New Roman"/>
          <w:sz w:val="28"/>
          <w:szCs w:val="28"/>
        </w:rPr>
        <w:t>уменьшение бюджетных ассигнований в связи с созданием первого IT-куба в 2020 году;</w:t>
      </w:r>
    </w:p>
    <w:p w:rsidR="0005176A" w:rsidRDefault="0005176A" w:rsidP="0058339E">
      <w:pPr>
        <w:widowControl w:val="0"/>
        <w:suppressAutoHyphens/>
        <w:ind w:firstLine="709"/>
        <w:jc w:val="both"/>
        <w:rPr>
          <w:rFonts w:ascii="Times New Roman" w:hAnsi="Times New Roman"/>
          <w:sz w:val="28"/>
          <w:szCs w:val="28"/>
        </w:rPr>
      </w:pPr>
      <w:r>
        <w:rPr>
          <w:rFonts w:ascii="Times New Roman" w:hAnsi="Times New Roman"/>
          <w:i/>
          <w:sz w:val="28"/>
          <w:szCs w:val="28"/>
        </w:rPr>
        <w:t>«Обеспечение функционирования целевой модели цифровой образовательной среды в общеобразовательных организациях общего и дополнительного образования детей»</w:t>
      </w:r>
      <w:r>
        <w:rPr>
          <w:rFonts w:ascii="Times New Roman" w:hAnsi="Times New Roman"/>
          <w:sz w:val="28"/>
          <w:szCs w:val="28"/>
        </w:rPr>
        <w:t xml:space="preserve"> в рамках регионального проекта «Цифровая образовательная среда» Законопроектом предусмотрено уменьшение на 12 320,0 тыс. рублей (Законом об областном бюджете на 2020</w:t>
      </w:r>
      <w:r w:rsidR="00155AFB">
        <w:rPr>
          <w:rFonts w:ascii="Times New Roman" w:hAnsi="Times New Roman"/>
          <w:sz w:val="28"/>
          <w:szCs w:val="28"/>
        </w:rPr>
        <w:t> </w:t>
      </w:r>
      <w:r>
        <w:rPr>
          <w:rFonts w:ascii="Times New Roman" w:hAnsi="Times New Roman"/>
          <w:sz w:val="28"/>
          <w:szCs w:val="28"/>
        </w:rPr>
        <w:t xml:space="preserve">год предусмотрено 12 320,0 тыс. рублей). Согласно представленной информации </w:t>
      </w:r>
      <w:r>
        <w:rPr>
          <w:rFonts w:ascii="Times New Roman" w:hAnsi="Times New Roman" w:cs="Times New Roman"/>
          <w:i/>
          <w:sz w:val="28"/>
          <w:szCs w:val="28"/>
        </w:rPr>
        <w:t xml:space="preserve">минобразования </w:t>
      </w:r>
      <w:r>
        <w:rPr>
          <w:rFonts w:ascii="Times New Roman" w:hAnsi="Times New Roman"/>
          <w:i/>
          <w:sz w:val="28"/>
          <w:szCs w:val="28"/>
        </w:rPr>
        <w:t>области</w:t>
      </w:r>
      <w:r>
        <w:rPr>
          <w:rFonts w:ascii="Times New Roman" w:hAnsi="Times New Roman"/>
          <w:b/>
          <w:i/>
          <w:sz w:val="28"/>
          <w:szCs w:val="28"/>
        </w:rPr>
        <w:t xml:space="preserve"> </w:t>
      </w:r>
      <w:r>
        <w:rPr>
          <w:rFonts w:ascii="Times New Roman" w:hAnsi="Times New Roman"/>
          <w:sz w:val="28"/>
          <w:szCs w:val="28"/>
        </w:rPr>
        <w:t>ассигнования предусмотрены на первоочередные расходы в пределах доведенных объемах бюджетных ассигнований;</w:t>
      </w:r>
    </w:p>
    <w:p w:rsidR="0005176A" w:rsidRDefault="0005176A" w:rsidP="0058339E">
      <w:pPr>
        <w:widowControl w:val="0"/>
        <w:suppressAutoHyphens/>
        <w:ind w:firstLine="709"/>
        <w:jc w:val="both"/>
        <w:rPr>
          <w:rFonts w:ascii="Times New Roman" w:hAnsi="Times New Roman"/>
          <w:sz w:val="28"/>
          <w:szCs w:val="28"/>
        </w:rPr>
      </w:pPr>
      <w:r>
        <w:rPr>
          <w:rFonts w:ascii="Times New Roman" w:hAnsi="Times New Roman"/>
          <w:i/>
          <w:sz w:val="28"/>
          <w:szCs w:val="28"/>
        </w:rPr>
        <w:t>«Поддержка образования для детей с ограниченными возможностями здоровья»</w:t>
      </w:r>
      <w:r>
        <w:rPr>
          <w:rFonts w:ascii="Times New Roman" w:hAnsi="Times New Roman"/>
          <w:sz w:val="28"/>
          <w:szCs w:val="28"/>
        </w:rPr>
        <w:t xml:space="preserve"> в рамках регионального проекта «Современная школа» Законопроектом предусмотрено уменьшение на 7 815,1 тыс. рублей (Законом об областном бюджете на 2020 год предусмотрено 7 815,1 тыс. рублей). Согласно представленной информации </w:t>
      </w:r>
      <w:r>
        <w:rPr>
          <w:rFonts w:ascii="Times New Roman" w:hAnsi="Times New Roman" w:cs="Times New Roman"/>
          <w:i/>
          <w:sz w:val="28"/>
          <w:szCs w:val="28"/>
        </w:rPr>
        <w:t xml:space="preserve">минобразования </w:t>
      </w:r>
      <w:r>
        <w:rPr>
          <w:rFonts w:ascii="Times New Roman" w:hAnsi="Times New Roman"/>
          <w:i/>
          <w:sz w:val="28"/>
          <w:szCs w:val="28"/>
        </w:rPr>
        <w:t>области</w:t>
      </w:r>
      <w:r>
        <w:rPr>
          <w:rFonts w:ascii="Times New Roman" w:hAnsi="Times New Roman"/>
          <w:b/>
          <w:i/>
          <w:sz w:val="28"/>
          <w:szCs w:val="28"/>
        </w:rPr>
        <w:t xml:space="preserve"> </w:t>
      </w:r>
      <w:r>
        <w:rPr>
          <w:rFonts w:ascii="Times New Roman" w:hAnsi="Times New Roman"/>
          <w:sz w:val="28"/>
          <w:szCs w:val="28"/>
        </w:rPr>
        <w:t>предоставление субсидии из федерального бюджета в рамках реализации регионального проекта «Современная школа» предусмотрено только на 2020</w:t>
      </w:r>
      <w:r w:rsidR="00155AFB">
        <w:rPr>
          <w:rFonts w:ascii="Times New Roman" w:hAnsi="Times New Roman"/>
          <w:sz w:val="28"/>
          <w:szCs w:val="28"/>
        </w:rPr>
        <w:t> </w:t>
      </w:r>
      <w:r>
        <w:rPr>
          <w:rFonts w:ascii="Times New Roman" w:hAnsi="Times New Roman"/>
          <w:sz w:val="28"/>
          <w:szCs w:val="28"/>
        </w:rPr>
        <w:t>год;</w:t>
      </w:r>
    </w:p>
    <w:p w:rsidR="0005176A" w:rsidRDefault="0005176A" w:rsidP="0058339E">
      <w:pPr>
        <w:widowControl w:val="0"/>
        <w:suppressAutoHyphens/>
        <w:ind w:firstLine="709"/>
        <w:jc w:val="both"/>
        <w:rPr>
          <w:rFonts w:ascii="Times New Roman" w:hAnsi="Times New Roman"/>
          <w:sz w:val="28"/>
          <w:szCs w:val="28"/>
        </w:rPr>
      </w:pPr>
      <w:r>
        <w:rPr>
          <w:rFonts w:ascii="Times New Roman" w:hAnsi="Times New Roman"/>
          <w:i/>
          <w:sz w:val="28"/>
          <w:szCs w:val="28"/>
        </w:rPr>
        <w:t>«Организация и проведение мероприятий в области молодежной политики»</w:t>
      </w:r>
      <w:r>
        <w:rPr>
          <w:rFonts w:ascii="Times New Roman" w:hAnsi="Times New Roman"/>
          <w:sz w:val="28"/>
          <w:szCs w:val="28"/>
        </w:rPr>
        <w:t xml:space="preserve"> Законопроектом предусмотрено уменьшение на 600,0 тыс. рублей (Законом об областном бюджете на 2020 год предусмотрено 600,0 тыс. рублей). Согласно представленной информации </w:t>
      </w:r>
      <w:r>
        <w:rPr>
          <w:rFonts w:ascii="Times New Roman" w:hAnsi="Times New Roman" w:cs="Times New Roman"/>
          <w:i/>
          <w:sz w:val="28"/>
          <w:szCs w:val="28"/>
        </w:rPr>
        <w:t xml:space="preserve">минобразования </w:t>
      </w:r>
      <w:r>
        <w:rPr>
          <w:rFonts w:ascii="Times New Roman" w:hAnsi="Times New Roman"/>
          <w:i/>
          <w:sz w:val="28"/>
          <w:szCs w:val="28"/>
        </w:rPr>
        <w:t>области</w:t>
      </w:r>
      <w:r>
        <w:rPr>
          <w:rFonts w:ascii="Times New Roman" w:hAnsi="Times New Roman"/>
          <w:b/>
          <w:i/>
          <w:sz w:val="28"/>
          <w:szCs w:val="28"/>
        </w:rPr>
        <w:t xml:space="preserve"> </w:t>
      </w:r>
      <w:r>
        <w:rPr>
          <w:rFonts w:ascii="Times New Roman" w:hAnsi="Times New Roman"/>
          <w:sz w:val="28"/>
          <w:szCs w:val="28"/>
        </w:rPr>
        <w:t>ассигнования предусмотрены на первоочередные расходы в пределах доведенных объемах бюджетных ассигнований;</w:t>
      </w:r>
    </w:p>
    <w:p w:rsidR="0005176A" w:rsidRDefault="0005176A" w:rsidP="0058339E">
      <w:pPr>
        <w:widowControl w:val="0"/>
        <w:suppressAutoHyphens/>
        <w:ind w:firstLine="709"/>
        <w:jc w:val="both"/>
        <w:rPr>
          <w:rFonts w:ascii="Times New Roman" w:hAnsi="Times New Roman"/>
          <w:sz w:val="28"/>
          <w:szCs w:val="28"/>
        </w:rPr>
      </w:pPr>
      <w:r>
        <w:rPr>
          <w:rFonts w:ascii="Times New Roman" w:hAnsi="Times New Roman"/>
          <w:i/>
          <w:sz w:val="28"/>
          <w:szCs w:val="28"/>
        </w:rPr>
        <w:t xml:space="preserve">«Центральный аппарат» </w:t>
      </w:r>
      <w:r>
        <w:rPr>
          <w:rFonts w:ascii="Times New Roman" w:hAnsi="Times New Roman"/>
          <w:sz w:val="28"/>
          <w:szCs w:val="28"/>
        </w:rPr>
        <w:t>Законопроектом предусмотрено увеличение на 2 762,7 тыс. рублей (Законом об областном бюджете на 2020 год предусмотрено 85 719,3 тыс. рублей), в том числе:</w:t>
      </w:r>
    </w:p>
    <w:p w:rsidR="0005176A" w:rsidRDefault="0005176A" w:rsidP="0058339E">
      <w:pPr>
        <w:widowControl w:val="0"/>
        <w:suppressAutoHyphens/>
        <w:ind w:firstLine="709"/>
        <w:jc w:val="both"/>
        <w:rPr>
          <w:rFonts w:ascii="Times New Roman" w:hAnsi="Times New Roman"/>
          <w:sz w:val="28"/>
          <w:szCs w:val="28"/>
        </w:rPr>
      </w:pPr>
      <w:r>
        <w:rPr>
          <w:rFonts w:ascii="Times New Roman" w:hAnsi="Times New Roman" w:cs="Times New Roman"/>
          <w:i/>
          <w:sz w:val="28"/>
          <w:szCs w:val="28"/>
        </w:rPr>
        <w:t xml:space="preserve">минобразования </w:t>
      </w:r>
      <w:r>
        <w:rPr>
          <w:rFonts w:ascii="Times New Roman" w:hAnsi="Times New Roman"/>
          <w:i/>
          <w:sz w:val="28"/>
          <w:szCs w:val="28"/>
        </w:rPr>
        <w:t>области</w:t>
      </w:r>
      <w:r>
        <w:rPr>
          <w:rFonts w:ascii="Times New Roman" w:hAnsi="Times New Roman"/>
          <w:b/>
          <w:i/>
          <w:sz w:val="28"/>
          <w:szCs w:val="28"/>
        </w:rPr>
        <w:t xml:space="preserve"> </w:t>
      </w:r>
      <w:r>
        <w:rPr>
          <w:rFonts w:ascii="Times New Roman" w:hAnsi="Times New Roman"/>
          <w:sz w:val="28"/>
          <w:szCs w:val="28"/>
        </w:rPr>
        <w:t xml:space="preserve">Законопроектом предусмотрено увеличение на 2 525,8 тыс. рублей (Законом об областном бюджете на 2020 год предусмотрено 75 785,7 тыс. рублей). Согласно представленной информации увеличение бюджетных ассигнований на 3 363,3 тыс. рублей в связи с потребностью в 2021 году расходов на закупку основных средств (компьютерная техника, оргтехника, стеллажи для архива и пр.), канцелярских товаров и прочих работ и услуг. Также предусмотрено уменьшение бюджетных ассигнований на 837,5 тыс. рублей в связи с отсутствием в 2021 году расходов по единовременным пособиям при </w:t>
      </w:r>
      <w:r>
        <w:rPr>
          <w:rFonts w:ascii="Times New Roman" w:hAnsi="Times New Roman"/>
          <w:sz w:val="28"/>
          <w:szCs w:val="28"/>
        </w:rPr>
        <w:lastRenderedPageBreak/>
        <w:t>увольнении сотрудников на пенсию, планируемых министерством образования;</w:t>
      </w:r>
    </w:p>
    <w:p w:rsidR="0005176A" w:rsidRDefault="0005176A" w:rsidP="0058339E">
      <w:pPr>
        <w:widowControl w:val="0"/>
        <w:suppressAutoHyphens/>
        <w:ind w:firstLine="709"/>
        <w:jc w:val="both"/>
        <w:rPr>
          <w:rFonts w:ascii="Times New Roman" w:hAnsi="Times New Roman"/>
          <w:sz w:val="28"/>
          <w:szCs w:val="28"/>
        </w:rPr>
      </w:pPr>
      <w:r>
        <w:rPr>
          <w:rFonts w:ascii="Times New Roman" w:hAnsi="Times New Roman" w:cs="Times New Roman"/>
          <w:i/>
          <w:sz w:val="28"/>
          <w:szCs w:val="28"/>
        </w:rPr>
        <w:t xml:space="preserve">департаменту молодежной политики </w:t>
      </w:r>
      <w:r>
        <w:rPr>
          <w:rFonts w:ascii="Times New Roman" w:hAnsi="Times New Roman"/>
          <w:i/>
          <w:sz w:val="28"/>
          <w:szCs w:val="28"/>
        </w:rPr>
        <w:t>области</w:t>
      </w:r>
      <w:r>
        <w:rPr>
          <w:rFonts w:ascii="Times New Roman" w:hAnsi="Times New Roman"/>
          <w:sz w:val="28"/>
          <w:szCs w:val="28"/>
        </w:rPr>
        <w:t xml:space="preserve"> Законопроектом предусмотрено увеличение на 236,9 тыс. рублей (Законом об областном бюджете на 2020 год предусмотрено 9 933,6 тыс. рублей). Согласно представленной информации расчет объема бюджетных ассигнований на оплату труда осуществляется в соответствии с методикой формирования областного бюджета на 2021 год и на плановый период 2022 и 2023 годов, утвержденной приказом министерства финансов Оренбургской области от 16.09.2020 № 204;</w:t>
      </w:r>
    </w:p>
    <w:p w:rsidR="0005176A" w:rsidRDefault="0005176A" w:rsidP="0058339E">
      <w:pPr>
        <w:widowControl w:val="0"/>
        <w:suppressAutoHyphens/>
        <w:ind w:firstLine="709"/>
        <w:jc w:val="both"/>
        <w:rPr>
          <w:rFonts w:ascii="Times New Roman" w:hAnsi="Times New Roman"/>
          <w:sz w:val="28"/>
          <w:szCs w:val="28"/>
        </w:rPr>
      </w:pPr>
      <w:r>
        <w:rPr>
          <w:rFonts w:ascii="Times New Roman" w:hAnsi="Times New Roman"/>
          <w:i/>
          <w:sz w:val="28"/>
          <w:szCs w:val="28"/>
        </w:rPr>
        <w:t>«Осуществление переданных полномочий Российской Федерации в сфере образования»</w:t>
      </w:r>
      <w:r>
        <w:rPr>
          <w:rFonts w:ascii="Times New Roman" w:hAnsi="Times New Roman"/>
          <w:sz w:val="28"/>
          <w:szCs w:val="28"/>
        </w:rPr>
        <w:t xml:space="preserve"> Законопроектом предусмотрено уменьшение на 2 526,9 тыс. рублей (Законом об областном бюджете на 2020 год предусмотрено 23 060,2 тыс. рублей). Согласно представленной информации </w:t>
      </w:r>
      <w:r>
        <w:rPr>
          <w:rFonts w:ascii="Times New Roman" w:hAnsi="Times New Roman" w:cs="Times New Roman"/>
          <w:i/>
          <w:sz w:val="28"/>
          <w:szCs w:val="28"/>
        </w:rPr>
        <w:t xml:space="preserve">минобразования </w:t>
      </w:r>
      <w:r>
        <w:rPr>
          <w:rFonts w:ascii="Times New Roman" w:hAnsi="Times New Roman"/>
          <w:i/>
          <w:sz w:val="28"/>
          <w:szCs w:val="28"/>
        </w:rPr>
        <w:t>области</w:t>
      </w:r>
      <w:r>
        <w:rPr>
          <w:rFonts w:ascii="Times New Roman" w:hAnsi="Times New Roman"/>
          <w:b/>
          <w:i/>
          <w:sz w:val="28"/>
          <w:szCs w:val="28"/>
        </w:rPr>
        <w:t xml:space="preserve"> </w:t>
      </w:r>
      <w:r>
        <w:rPr>
          <w:rFonts w:ascii="Times New Roman" w:hAnsi="Times New Roman"/>
          <w:sz w:val="28"/>
          <w:szCs w:val="28"/>
        </w:rPr>
        <w:t>предусмотрено уменьшение бюджетных ассигнований по фонду оплаты труда за счет уменьшения индексации на 0,8%, а также в связи с тем, что ассигнования предусмотрены в пределах доведенных объемов бюджетных ассигнований;</w:t>
      </w:r>
    </w:p>
    <w:p w:rsidR="0005176A" w:rsidRDefault="0005176A" w:rsidP="0058339E">
      <w:pPr>
        <w:widowControl w:val="0"/>
        <w:suppressAutoHyphens/>
        <w:ind w:firstLine="709"/>
        <w:jc w:val="both"/>
        <w:rPr>
          <w:rFonts w:ascii="Times New Roman" w:hAnsi="Times New Roman"/>
          <w:sz w:val="28"/>
          <w:szCs w:val="28"/>
        </w:rPr>
      </w:pPr>
      <w:r>
        <w:rPr>
          <w:rFonts w:ascii="Times New Roman" w:hAnsi="Times New Roman" w:cs="Times New Roman"/>
          <w:sz w:val="28"/>
          <w:szCs w:val="28"/>
        </w:rPr>
        <w:t xml:space="preserve">в рамках госпрограммы «Комплексное развитие сельских территорий Оренбургской области» уменьшение ассигнований на 1 130,6 тыс. рублей по целевой статье </w:t>
      </w:r>
      <w:r>
        <w:rPr>
          <w:rFonts w:ascii="Times New Roman" w:hAnsi="Times New Roman"/>
          <w:i/>
          <w:sz w:val="28"/>
          <w:szCs w:val="28"/>
        </w:rPr>
        <w:t xml:space="preserve">«Обеспечение комплексного развития сельских территорий» </w:t>
      </w:r>
      <w:r>
        <w:rPr>
          <w:rFonts w:ascii="Times New Roman" w:hAnsi="Times New Roman"/>
          <w:sz w:val="28"/>
          <w:szCs w:val="28"/>
        </w:rPr>
        <w:t xml:space="preserve">(Законом об областном бюджете на 2020 год предусмотрено 2 033,1 тыс. рублей). Согласно представленной информации </w:t>
      </w:r>
      <w:r>
        <w:rPr>
          <w:rFonts w:ascii="Times New Roman" w:hAnsi="Times New Roman" w:cs="Times New Roman"/>
          <w:i/>
          <w:sz w:val="28"/>
          <w:szCs w:val="28"/>
        </w:rPr>
        <w:t xml:space="preserve">минсельхоза </w:t>
      </w:r>
      <w:r>
        <w:rPr>
          <w:rFonts w:ascii="Times New Roman" w:hAnsi="Times New Roman"/>
          <w:i/>
          <w:sz w:val="28"/>
          <w:szCs w:val="28"/>
        </w:rPr>
        <w:t>области</w:t>
      </w:r>
      <w:r>
        <w:rPr>
          <w:rFonts w:ascii="Times New Roman" w:hAnsi="Times New Roman"/>
          <w:b/>
          <w:i/>
          <w:sz w:val="28"/>
          <w:szCs w:val="28"/>
        </w:rPr>
        <w:t xml:space="preserve"> </w:t>
      </w:r>
      <w:r>
        <w:rPr>
          <w:rFonts w:ascii="Times New Roman" w:hAnsi="Times New Roman"/>
          <w:sz w:val="28"/>
          <w:szCs w:val="28"/>
        </w:rPr>
        <w:t>планирование ассигнований осуществлено по наличию потребности;</w:t>
      </w:r>
    </w:p>
    <w:p w:rsidR="0005176A" w:rsidRDefault="0005176A" w:rsidP="0058339E">
      <w:pPr>
        <w:widowControl w:val="0"/>
        <w:suppressAutoHyphens/>
        <w:ind w:firstLine="709"/>
        <w:jc w:val="both"/>
        <w:rPr>
          <w:rFonts w:ascii="Times New Roman" w:hAnsi="Times New Roman"/>
          <w:sz w:val="28"/>
          <w:szCs w:val="28"/>
        </w:rPr>
      </w:pPr>
      <w:r>
        <w:rPr>
          <w:rFonts w:ascii="Times New Roman" w:hAnsi="Times New Roman" w:cs="Times New Roman"/>
          <w:sz w:val="28"/>
          <w:szCs w:val="28"/>
        </w:rPr>
        <w:t xml:space="preserve">в рамках госпрограммы «Патриотическое воспитание и допризывная подготовка граждан в Оренбургской области» уменьшение ассигнований на 2 692,0 тыс. рублей в основном по целевой статье </w:t>
      </w:r>
      <w:r>
        <w:rPr>
          <w:rFonts w:ascii="Times New Roman" w:hAnsi="Times New Roman"/>
          <w:i/>
          <w:sz w:val="28"/>
          <w:szCs w:val="28"/>
        </w:rPr>
        <w:t xml:space="preserve">«Мероприятия гражданско-патриотической, историко-патриотической и культурно-патриотической направленности» </w:t>
      </w:r>
      <w:r>
        <w:rPr>
          <w:rFonts w:ascii="Times New Roman" w:hAnsi="Times New Roman"/>
          <w:sz w:val="28"/>
          <w:szCs w:val="28"/>
        </w:rPr>
        <w:t>(Законом об областном бюджете на 2020</w:t>
      </w:r>
      <w:r w:rsidR="00155AFB">
        <w:rPr>
          <w:rFonts w:ascii="Times New Roman" w:hAnsi="Times New Roman"/>
          <w:sz w:val="28"/>
          <w:szCs w:val="28"/>
        </w:rPr>
        <w:t> </w:t>
      </w:r>
      <w:r>
        <w:rPr>
          <w:rFonts w:ascii="Times New Roman" w:hAnsi="Times New Roman"/>
          <w:sz w:val="28"/>
          <w:szCs w:val="28"/>
        </w:rPr>
        <w:t xml:space="preserve">год предусмотрено 2 307,2 тыс. рублей). Согласно представленной информации </w:t>
      </w:r>
      <w:r>
        <w:rPr>
          <w:rFonts w:ascii="Times New Roman" w:hAnsi="Times New Roman" w:cs="Times New Roman"/>
          <w:i/>
          <w:sz w:val="28"/>
          <w:szCs w:val="28"/>
        </w:rPr>
        <w:t xml:space="preserve">минобразования </w:t>
      </w:r>
      <w:r>
        <w:rPr>
          <w:rFonts w:ascii="Times New Roman" w:hAnsi="Times New Roman"/>
          <w:i/>
          <w:sz w:val="28"/>
          <w:szCs w:val="28"/>
        </w:rPr>
        <w:t>области</w:t>
      </w:r>
      <w:r>
        <w:rPr>
          <w:rFonts w:ascii="Times New Roman" w:hAnsi="Times New Roman"/>
          <w:b/>
          <w:i/>
          <w:sz w:val="28"/>
          <w:szCs w:val="28"/>
        </w:rPr>
        <w:t xml:space="preserve"> </w:t>
      </w:r>
      <w:r>
        <w:rPr>
          <w:rFonts w:ascii="Times New Roman" w:hAnsi="Times New Roman"/>
          <w:sz w:val="28"/>
          <w:szCs w:val="28"/>
        </w:rPr>
        <w:t>ассигнования предусмотрены в соответствии с планом мероприятий;</w:t>
      </w:r>
    </w:p>
    <w:p w:rsidR="0005176A" w:rsidRDefault="0005176A" w:rsidP="0058339E">
      <w:pPr>
        <w:widowControl w:val="0"/>
        <w:suppressAutoHyphens/>
        <w:ind w:firstLine="709"/>
        <w:jc w:val="both"/>
        <w:rPr>
          <w:rFonts w:ascii="Times New Roman" w:hAnsi="Times New Roman"/>
          <w:i/>
          <w:sz w:val="28"/>
          <w:szCs w:val="28"/>
        </w:rPr>
      </w:pPr>
      <w:r>
        <w:rPr>
          <w:rFonts w:ascii="Times New Roman" w:hAnsi="Times New Roman" w:cs="Times New Roman"/>
          <w:sz w:val="28"/>
          <w:szCs w:val="28"/>
        </w:rPr>
        <w:t xml:space="preserve">в рамках госпрограммы «Доступная среда» уменьшение ассигнований на 18 237,7 тыс. рублей по целевой статье </w:t>
      </w:r>
      <w:r>
        <w:rPr>
          <w:rFonts w:ascii="Times New Roman" w:hAnsi="Times New Roman"/>
          <w:i/>
          <w:sz w:val="28"/>
          <w:szCs w:val="28"/>
        </w:rPr>
        <w:t>«Мероприятия государственной программы Российской Федерации «Доступная среда»</w:t>
      </w:r>
      <w:r>
        <w:rPr>
          <w:rFonts w:ascii="Times New Roman" w:hAnsi="Times New Roman"/>
          <w:sz w:val="28"/>
          <w:szCs w:val="28"/>
        </w:rPr>
        <w:t xml:space="preserve"> </w:t>
      </w:r>
      <w:r>
        <w:rPr>
          <w:rFonts w:ascii="Times New Roman" w:hAnsi="Times New Roman" w:cs="Times New Roman"/>
          <w:sz w:val="28"/>
          <w:szCs w:val="28"/>
        </w:rPr>
        <w:t xml:space="preserve">в рамках приоритетного проекта Оренбургской области «Создание универсальной безбарьерной среды для инклюзивного образования детей-инвалидов» </w:t>
      </w:r>
      <w:r>
        <w:rPr>
          <w:rFonts w:ascii="Times New Roman" w:hAnsi="Times New Roman"/>
          <w:sz w:val="28"/>
          <w:szCs w:val="28"/>
        </w:rPr>
        <w:t xml:space="preserve">Законопроектом предусмотрено уменьшение на 18 237,7 тыс. рублей (Законом об областном бюджете на 2020 год предусмотрено 18 237,7 тыс. рублей). Согласно представленной информации </w:t>
      </w:r>
      <w:r>
        <w:rPr>
          <w:rFonts w:ascii="Times New Roman" w:hAnsi="Times New Roman" w:cs="Times New Roman"/>
          <w:i/>
          <w:sz w:val="28"/>
          <w:szCs w:val="28"/>
        </w:rPr>
        <w:t xml:space="preserve">минобразования </w:t>
      </w:r>
      <w:r>
        <w:rPr>
          <w:rFonts w:ascii="Times New Roman" w:hAnsi="Times New Roman"/>
          <w:i/>
          <w:sz w:val="28"/>
          <w:szCs w:val="28"/>
        </w:rPr>
        <w:t>области</w:t>
      </w:r>
      <w:r>
        <w:rPr>
          <w:rFonts w:ascii="Times New Roman" w:hAnsi="Times New Roman"/>
          <w:sz w:val="28"/>
          <w:szCs w:val="28"/>
        </w:rPr>
        <w:t xml:space="preserve"> мероприятия государственной программы Российской Федерации «Доступная среда» на 2011</w:t>
      </w:r>
      <w:r>
        <w:rPr>
          <w:rFonts w:ascii="Times New Roman" w:hAnsi="Times New Roman" w:cs="Times New Roman"/>
          <w:sz w:val="28"/>
          <w:szCs w:val="28"/>
        </w:rPr>
        <w:t>–</w:t>
      </w:r>
      <w:r>
        <w:rPr>
          <w:rFonts w:ascii="Times New Roman" w:hAnsi="Times New Roman"/>
          <w:sz w:val="28"/>
          <w:szCs w:val="28"/>
        </w:rPr>
        <w:t>2020 годы на 2021 год не предусмотрены</w:t>
      </w:r>
      <w:r w:rsidR="00A23221">
        <w:rPr>
          <w:rFonts w:ascii="Times New Roman" w:hAnsi="Times New Roman"/>
          <w:sz w:val="28"/>
          <w:szCs w:val="28"/>
        </w:rPr>
        <w:t xml:space="preserve"> в связи с окончанием срока действия программы</w:t>
      </w:r>
      <w:r>
        <w:rPr>
          <w:rFonts w:ascii="Times New Roman" w:hAnsi="Times New Roman"/>
          <w:sz w:val="28"/>
          <w:szCs w:val="28"/>
        </w:rPr>
        <w:t>.</w:t>
      </w:r>
    </w:p>
    <w:p w:rsidR="004334E1" w:rsidRDefault="0005176A" w:rsidP="004334E1">
      <w:pPr>
        <w:widowControl w:val="0"/>
        <w:ind w:firstLine="709"/>
        <w:jc w:val="both"/>
      </w:pPr>
      <w:r>
        <w:rPr>
          <w:rFonts w:ascii="Times New Roman" w:hAnsi="Times New Roman" w:cs="Times New Roman"/>
          <w:sz w:val="28"/>
          <w:szCs w:val="28"/>
        </w:rPr>
        <w:t>По разделу 0700 «Образование» средства областного бюджета пред</w:t>
      </w:r>
      <w:r>
        <w:rPr>
          <w:rFonts w:ascii="Times New Roman" w:hAnsi="Times New Roman" w:cs="Times New Roman"/>
          <w:sz w:val="28"/>
          <w:szCs w:val="28"/>
        </w:rPr>
        <w:t>у</w:t>
      </w:r>
      <w:r>
        <w:rPr>
          <w:rFonts w:ascii="Times New Roman" w:hAnsi="Times New Roman" w:cs="Times New Roman"/>
          <w:sz w:val="28"/>
          <w:szCs w:val="28"/>
        </w:rPr>
        <w:lastRenderedPageBreak/>
        <w:t xml:space="preserve">смотрено направить на финансирование госпрограмм, которые отражены </w:t>
      </w:r>
      <w:r w:rsidRPr="00391F58">
        <w:rPr>
          <w:rFonts w:ascii="Times New Roman" w:hAnsi="Times New Roman" w:cs="Times New Roman"/>
          <w:sz w:val="28"/>
          <w:szCs w:val="28"/>
        </w:rPr>
        <w:t xml:space="preserve">в таблице </w:t>
      </w:r>
      <w:r w:rsidR="00391F58" w:rsidRPr="00391F58">
        <w:rPr>
          <w:rFonts w:ascii="Times New Roman" w:hAnsi="Times New Roman" w:cs="Times New Roman"/>
          <w:sz w:val="28"/>
          <w:szCs w:val="28"/>
        </w:rPr>
        <w:t>3</w:t>
      </w:r>
      <w:r w:rsidR="005D1382">
        <w:rPr>
          <w:rFonts w:ascii="Times New Roman" w:hAnsi="Times New Roman" w:cs="Times New Roman"/>
          <w:sz w:val="28"/>
          <w:szCs w:val="28"/>
        </w:rPr>
        <w:t>6</w:t>
      </w:r>
      <w:r w:rsidRPr="00391F58">
        <w:rPr>
          <w:rFonts w:ascii="Times New Roman" w:hAnsi="Times New Roman" w:cs="Times New Roman"/>
          <w:sz w:val="28"/>
          <w:szCs w:val="28"/>
        </w:rPr>
        <w:t>.</w:t>
      </w:r>
      <w:r w:rsidRPr="00391F58">
        <w:t xml:space="preserve"> </w:t>
      </w:r>
    </w:p>
    <w:p w:rsidR="0005176A" w:rsidRPr="00391F58" w:rsidRDefault="0005176A" w:rsidP="004334E1">
      <w:pPr>
        <w:widowControl w:val="0"/>
        <w:ind w:firstLine="709"/>
        <w:jc w:val="right"/>
        <w:rPr>
          <w:rFonts w:ascii="Times New Roman" w:hAnsi="Times New Roman" w:cs="Times New Roman"/>
          <w:sz w:val="28"/>
          <w:szCs w:val="28"/>
        </w:rPr>
      </w:pPr>
      <w:r w:rsidRPr="00391F58">
        <w:rPr>
          <w:rFonts w:ascii="Times New Roman" w:hAnsi="Times New Roman" w:cs="Times New Roman"/>
          <w:sz w:val="28"/>
          <w:szCs w:val="28"/>
        </w:rPr>
        <w:t xml:space="preserve">Таблица </w:t>
      </w:r>
      <w:r w:rsidR="00391F58" w:rsidRPr="00391F58">
        <w:rPr>
          <w:rFonts w:ascii="Times New Roman" w:hAnsi="Times New Roman" w:cs="Times New Roman"/>
          <w:sz w:val="28"/>
          <w:szCs w:val="28"/>
        </w:rPr>
        <w:t>3</w:t>
      </w:r>
      <w:r w:rsidR="005D1382">
        <w:rPr>
          <w:rFonts w:ascii="Times New Roman" w:hAnsi="Times New Roman" w:cs="Times New Roman"/>
          <w:sz w:val="28"/>
          <w:szCs w:val="28"/>
        </w:rPr>
        <w:t>6</w:t>
      </w:r>
    </w:p>
    <w:p w:rsidR="0005176A" w:rsidRPr="00391F58" w:rsidRDefault="0005176A" w:rsidP="0005176A">
      <w:pPr>
        <w:widowControl w:val="0"/>
        <w:ind w:firstLine="567"/>
        <w:jc w:val="right"/>
        <w:rPr>
          <w:rFonts w:ascii="Times New Roman" w:hAnsi="Times New Roman" w:cs="Times New Roman"/>
          <w:sz w:val="28"/>
          <w:szCs w:val="28"/>
        </w:rPr>
      </w:pPr>
      <w:r w:rsidRPr="00391F58">
        <w:rPr>
          <w:rFonts w:ascii="Times New Roman" w:hAnsi="Times New Roman" w:cs="Times New Roman"/>
          <w:sz w:val="28"/>
          <w:szCs w:val="28"/>
        </w:rPr>
        <w:t>(тыс. рублей)</w:t>
      </w:r>
    </w:p>
    <w:tbl>
      <w:tblPr>
        <w:tblW w:w="9369" w:type="dxa"/>
        <w:tblInd w:w="95" w:type="dxa"/>
        <w:tblCellMar>
          <w:left w:w="28" w:type="dxa"/>
          <w:right w:w="28" w:type="dxa"/>
        </w:tblCellMar>
        <w:tblLook w:val="04A0"/>
      </w:tblPr>
      <w:tblGrid>
        <w:gridCol w:w="3477"/>
        <w:gridCol w:w="1276"/>
        <w:gridCol w:w="1660"/>
        <w:gridCol w:w="1317"/>
        <w:gridCol w:w="1639"/>
      </w:tblGrid>
      <w:tr w:rsidR="0005176A" w:rsidTr="0005176A">
        <w:trPr>
          <w:trHeight w:val="20"/>
          <w:tblHeader/>
        </w:trPr>
        <w:tc>
          <w:tcPr>
            <w:tcW w:w="3477" w:type="dxa"/>
            <w:vMerge w:val="restart"/>
            <w:tcBorders>
              <w:top w:val="single" w:sz="4" w:space="0" w:color="auto"/>
              <w:left w:val="single" w:sz="4" w:space="0" w:color="auto"/>
              <w:bottom w:val="single" w:sz="4" w:space="0" w:color="auto"/>
              <w:right w:val="single" w:sz="4" w:space="0" w:color="auto"/>
            </w:tcBorders>
            <w:hideMark/>
          </w:tcPr>
          <w:p w:rsidR="0005176A" w:rsidRDefault="0005176A">
            <w:pPr>
              <w:jc w:val="center"/>
              <w:rPr>
                <w:rFonts w:ascii="Times New Roman" w:eastAsia="Times New Roman" w:hAnsi="Times New Roman" w:cs="Times New Roman"/>
                <w:bCs/>
                <w:sz w:val="18"/>
                <w:szCs w:val="18"/>
              </w:rPr>
            </w:pPr>
            <w:r>
              <w:rPr>
                <w:rFonts w:ascii="Times New Roman" w:eastAsia="Times New Roman" w:hAnsi="Times New Roman" w:cs="Times New Roman"/>
                <w:bCs/>
                <w:sz w:val="18"/>
                <w:szCs w:val="18"/>
              </w:rPr>
              <w:t>Наименование государственной программы</w:t>
            </w:r>
          </w:p>
        </w:tc>
        <w:tc>
          <w:tcPr>
            <w:tcW w:w="5892" w:type="dxa"/>
            <w:gridSpan w:val="4"/>
            <w:tcBorders>
              <w:top w:val="single" w:sz="4" w:space="0" w:color="auto"/>
              <w:left w:val="nil"/>
              <w:bottom w:val="single" w:sz="4" w:space="0" w:color="auto"/>
              <w:right w:val="single" w:sz="4" w:space="0" w:color="auto"/>
            </w:tcBorders>
            <w:hideMark/>
          </w:tcPr>
          <w:p w:rsidR="0005176A" w:rsidRDefault="0005176A">
            <w:pPr>
              <w:jc w:val="center"/>
              <w:rPr>
                <w:rFonts w:ascii="Times New Roman" w:eastAsia="Times New Roman" w:hAnsi="Times New Roman" w:cs="Times New Roman"/>
                <w:bCs/>
                <w:sz w:val="18"/>
                <w:szCs w:val="18"/>
              </w:rPr>
            </w:pPr>
            <w:r>
              <w:rPr>
                <w:rFonts w:ascii="Times New Roman" w:eastAsia="Times New Roman" w:hAnsi="Times New Roman" w:cs="Times New Roman"/>
                <w:bCs/>
                <w:sz w:val="18"/>
                <w:szCs w:val="18"/>
              </w:rPr>
              <w:t>Предусмотрено</w:t>
            </w:r>
          </w:p>
        </w:tc>
      </w:tr>
      <w:tr w:rsidR="0005176A" w:rsidTr="004334E1">
        <w:trPr>
          <w:trHeight w:val="20"/>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05176A" w:rsidRDefault="0005176A">
            <w:pPr>
              <w:rPr>
                <w:rFonts w:ascii="Times New Roman" w:eastAsia="Times New Roman" w:hAnsi="Times New Roman" w:cs="Times New Roman"/>
                <w:bCs/>
                <w:sz w:val="18"/>
                <w:szCs w:val="18"/>
              </w:rPr>
            </w:pPr>
          </w:p>
        </w:tc>
        <w:tc>
          <w:tcPr>
            <w:tcW w:w="1276" w:type="dxa"/>
            <w:tcBorders>
              <w:top w:val="nil"/>
              <w:left w:val="nil"/>
              <w:bottom w:val="single" w:sz="4" w:space="0" w:color="auto"/>
              <w:right w:val="single" w:sz="4" w:space="0" w:color="auto"/>
            </w:tcBorders>
            <w:hideMark/>
          </w:tcPr>
          <w:p w:rsidR="0005176A" w:rsidRDefault="0005176A">
            <w:pPr>
              <w:jc w:val="center"/>
              <w:rPr>
                <w:rFonts w:ascii="Times New Roman" w:eastAsia="Times New Roman" w:hAnsi="Times New Roman" w:cs="Times New Roman"/>
                <w:bCs/>
                <w:sz w:val="18"/>
                <w:szCs w:val="18"/>
              </w:rPr>
            </w:pPr>
            <w:r>
              <w:rPr>
                <w:rFonts w:ascii="Times New Roman" w:eastAsia="Times New Roman" w:hAnsi="Times New Roman" w:cs="Times New Roman"/>
                <w:bCs/>
                <w:sz w:val="18"/>
                <w:szCs w:val="18"/>
              </w:rPr>
              <w:t>Законом на 2020 год</w:t>
            </w:r>
          </w:p>
        </w:tc>
        <w:tc>
          <w:tcPr>
            <w:tcW w:w="1660" w:type="dxa"/>
            <w:tcBorders>
              <w:top w:val="nil"/>
              <w:left w:val="nil"/>
              <w:bottom w:val="single" w:sz="4" w:space="0" w:color="auto"/>
              <w:right w:val="single" w:sz="4" w:space="0" w:color="auto"/>
            </w:tcBorders>
            <w:hideMark/>
          </w:tcPr>
          <w:p w:rsidR="0005176A" w:rsidRDefault="0005176A">
            <w:pPr>
              <w:jc w:val="center"/>
              <w:rPr>
                <w:rFonts w:ascii="Times New Roman" w:eastAsia="Times New Roman" w:hAnsi="Times New Roman" w:cs="Times New Roman"/>
                <w:bCs/>
                <w:sz w:val="18"/>
                <w:szCs w:val="18"/>
              </w:rPr>
            </w:pPr>
            <w:r>
              <w:rPr>
                <w:rFonts w:ascii="Times New Roman" w:eastAsia="Times New Roman" w:hAnsi="Times New Roman" w:cs="Times New Roman"/>
                <w:bCs/>
                <w:sz w:val="18"/>
                <w:szCs w:val="18"/>
              </w:rPr>
              <w:t>% от общего объема бюджетных асси</w:t>
            </w:r>
            <w:r>
              <w:rPr>
                <w:rFonts w:ascii="Times New Roman" w:eastAsia="Times New Roman" w:hAnsi="Times New Roman" w:cs="Times New Roman"/>
                <w:bCs/>
                <w:sz w:val="18"/>
                <w:szCs w:val="18"/>
              </w:rPr>
              <w:t>г</w:t>
            </w:r>
            <w:r>
              <w:rPr>
                <w:rFonts w:ascii="Times New Roman" w:eastAsia="Times New Roman" w:hAnsi="Times New Roman" w:cs="Times New Roman"/>
                <w:bCs/>
                <w:sz w:val="18"/>
                <w:szCs w:val="18"/>
              </w:rPr>
              <w:t>нований по разделу</w:t>
            </w:r>
          </w:p>
        </w:tc>
        <w:tc>
          <w:tcPr>
            <w:tcW w:w="1317" w:type="dxa"/>
            <w:tcBorders>
              <w:top w:val="nil"/>
              <w:left w:val="nil"/>
              <w:bottom w:val="single" w:sz="4" w:space="0" w:color="auto"/>
              <w:right w:val="single" w:sz="4" w:space="0" w:color="auto"/>
            </w:tcBorders>
            <w:hideMark/>
          </w:tcPr>
          <w:p w:rsidR="0005176A" w:rsidRDefault="0005176A">
            <w:pPr>
              <w:jc w:val="center"/>
              <w:rPr>
                <w:rFonts w:ascii="Times New Roman" w:eastAsia="Times New Roman" w:hAnsi="Times New Roman" w:cs="Times New Roman"/>
                <w:bCs/>
                <w:sz w:val="18"/>
                <w:szCs w:val="18"/>
              </w:rPr>
            </w:pPr>
            <w:r>
              <w:rPr>
                <w:rFonts w:ascii="Times New Roman" w:eastAsia="Times New Roman" w:hAnsi="Times New Roman" w:cs="Times New Roman"/>
                <w:bCs/>
                <w:sz w:val="18"/>
                <w:szCs w:val="18"/>
              </w:rPr>
              <w:t>Законопроектом на 2021 год</w:t>
            </w:r>
          </w:p>
        </w:tc>
        <w:tc>
          <w:tcPr>
            <w:tcW w:w="1639" w:type="dxa"/>
            <w:tcBorders>
              <w:top w:val="nil"/>
              <w:left w:val="nil"/>
              <w:bottom w:val="single" w:sz="4" w:space="0" w:color="auto"/>
              <w:right w:val="single" w:sz="4" w:space="0" w:color="auto"/>
            </w:tcBorders>
            <w:hideMark/>
          </w:tcPr>
          <w:p w:rsidR="0005176A" w:rsidRDefault="0005176A">
            <w:pPr>
              <w:jc w:val="center"/>
              <w:rPr>
                <w:rFonts w:ascii="Times New Roman" w:eastAsia="Times New Roman" w:hAnsi="Times New Roman" w:cs="Times New Roman"/>
                <w:bCs/>
                <w:sz w:val="18"/>
                <w:szCs w:val="18"/>
              </w:rPr>
            </w:pPr>
            <w:r>
              <w:rPr>
                <w:rFonts w:ascii="Times New Roman" w:eastAsia="Times New Roman" w:hAnsi="Times New Roman" w:cs="Times New Roman"/>
                <w:bCs/>
                <w:sz w:val="18"/>
                <w:szCs w:val="18"/>
              </w:rPr>
              <w:t>% от общего объема бюджетных асси</w:t>
            </w:r>
            <w:r>
              <w:rPr>
                <w:rFonts w:ascii="Times New Roman" w:eastAsia="Times New Roman" w:hAnsi="Times New Roman" w:cs="Times New Roman"/>
                <w:bCs/>
                <w:sz w:val="18"/>
                <w:szCs w:val="18"/>
              </w:rPr>
              <w:t>г</w:t>
            </w:r>
            <w:r>
              <w:rPr>
                <w:rFonts w:ascii="Times New Roman" w:eastAsia="Times New Roman" w:hAnsi="Times New Roman" w:cs="Times New Roman"/>
                <w:bCs/>
                <w:sz w:val="18"/>
                <w:szCs w:val="18"/>
              </w:rPr>
              <w:t>нований по разделу</w:t>
            </w:r>
          </w:p>
        </w:tc>
      </w:tr>
      <w:tr w:rsidR="0005176A" w:rsidTr="004334E1">
        <w:trPr>
          <w:trHeight w:val="20"/>
        </w:trPr>
        <w:tc>
          <w:tcPr>
            <w:tcW w:w="3477" w:type="dxa"/>
            <w:tcBorders>
              <w:top w:val="nil"/>
              <w:left w:val="single" w:sz="4" w:space="0" w:color="auto"/>
              <w:bottom w:val="single" w:sz="4" w:space="0" w:color="auto"/>
              <w:right w:val="single" w:sz="4" w:space="0" w:color="auto"/>
            </w:tcBorders>
            <w:hideMark/>
          </w:tcPr>
          <w:p w:rsidR="0005176A" w:rsidRDefault="0005176A">
            <w:pPr>
              <w:rPr>
                <w:rFonts w:ascii="Times New Roman" w:eastAsia="Times New Roman" w:hAnsi="Times New Roman" w:cs="Times New Roman"/>
                <w:sz w:val="18"/>
                <w:szCs w:val="18"/>
              </w:rPr>
            </w:pPr>
            <w:r>
              <w:rPr>
                <w:rFonts w:ascii="Times New Roman" w:eastAsia="Times New Roman" w:hAnsi="Times New Roman" w:cs="Times New Roman"/>
                <w:sz w:val="18"/>
                <w:szCs w:val="18"/>
              </w:rPr>
              <w:t>«Развитие системы образования Оренбур</w:t>
            </w:r>
            <w:r>
              <w:rPr>
                <w:rFonts w:ascii="Times New Roman" w:eastAsia="Times New Roman" w:hAnsi="Times New Roman" w:cs="Times New Roman"/>
                <w:sz w:val="18"/>
                <w:szCs w:val="18"/>
              </w:rPr>
              <w:t>г</w:t>
            </w:r>
            <w:r>
              <w:rPr>
                <w:rFonts w:ascii="Times New Roman" w:eastAsia="Times New Roman" w:hAnsi="Times New Roman" w:cs="Times New Roman"/>
                <w:sz w:val="18"/>
                <w:szCs w:val="18"/>
              </w:rPr>
              <w:t>ской области»</w:t>
            </w:r>
          </w:p>
        </w:tc>
        <w:tc>
          <w:tcPr>
            <w:tcW w:w="1276" w:type="dxa"/>
            <w:tcBorders>
              <w:top w:val="nil"/>
              <w:left w:val="nil"/>
              <w:bottom w:val="single" w:sz="4" w:space="0" w:color="auto"/>
              <w:right w:val="single" w:sz="4" w:space="0" w:color="auto"/>
            </w:tcBorders>
            <w:noWrap/>
            <w:hideMark/>
          </w:tcPr>
          <w:p w:rsidR="0005176A" w:rsidRPr="00DE7D2F" w:rsidRDefault="0005176A">
            <w:pPr>
              <w:jc w:val="right"/>
              <w:rPr>
                <w:rFonts w:ascii="Times New Roman" w:hAnsi="Times New Roman" w:cs="Times New Roman"/>
                <w:sz w:val="20"/>
                <w:szCs w:val="20"/>
              </w:rPr>
            </w:pPr>
            <w:r w:rsidRPr="00DE7D2F">
              <w:rPr>
                <w:rFonts w:ascii="Times New Roman" w:hAnsi="Times New Roman" w:cs="Times New Roman"/>
                <w:sz w:val="20"/>
                <w:szCs w:val="20"/>
              </w:rPr>
              <w:t>21 392 076,5</w:t>
            </w:r>
          </w:p>
        </w:tc>
        <w:tc>
          <w:tcPr>
            <w:tcW w:w="1660" w:type="dxa"/>
            <w:tcBorders>
              <w:top w:val="nil"/>
              <w:left w:val="nil"/>
              <w:bottom w:val="single" w:sz="4" w:space="0" w:color="auto"/>
              <w:right w:val="single" w:sz="4" w:space="0" w:color="auto"/>
            </w:tcBorders>
            <w:noWrap/>
            <w:hideMark/>
          </w:tcPr>
          <w:p w:rsidR="0005176A" w:rsidRPr="00DE7D2F" w:rsidRDefault="0005176A">
            <w:pPr>
              <w:jc w:val="right"/>
              <w:rPr>
                <w:rFonts w:ascii="Times New Roman" w:hAnsi="Times New Roman" w:cs="Times New Roman"/>
                <w:sz w:val="20"/>
                <w:szCs w:val="20"/>
              </w:rPr>
            </w:pPr>
            <w:r w:rsidRPr="00DE7D2F">
              <w:rPr>
                <w:rFonts w:ascii="Times New Roman" w:hAnsi="Times New Roman" w:cs="Times New Roman"/>
                <w:sz w:val="20"/>
                <w:szCs w:val="20"/>
              </w:rPr>
              <w:t>92,03</w:t>
            </w:r>
          </w:p>
        </w:tc>
        <w:tc>
          <w:tcPr>
            <w:tcW w:w="1317" w:type="dxa"/>
            <w:tcBorders>
              <w:top w:val="nil"/>
              <w:left w:val="nil"/>
              <w:bottom w:val="single" w:sz="4" w:space="0" w:color="auto"/>
              <w:right w:val="single" w:sz="4" w:space="0" w:color="auto"/>
            </w:tcBorders>
            <w:hideMark/>
          </w:tcPr>
          <w:p w:rsidR="0005176A" w:rsidRPr="00DE7D2F" w:rsidRDefault="0005176A">
            <w:pPr>
              <w:jc w:val="right"/>
              <w:rPr>
                <w:rFonts w:ascii="Times New Roman" w:hAnsi="Times New Roman" w:cs="Times New Roman"/>
                <w:sz w:val="20"/>
                <w:szCs w:val="20"/>
              </w:rPr>
            </w:pPr>
            <w:r w:rsidRPr="00DE7D2F">
              <w:rPr>
                <w:rFonts w:ascii="Times New Roman" w:hAnsi="Times New Roman" w:cs="Times New Roman"/>
                <w:sz w:val="20"/>
                <w:szCs w:val="20"/>
              </w:rPr>
              <w:t>21 610 015,7</w:t>
            </w:r>
          </w:p>
        </w:tc>
        <w:tc>
          <w:tcPr>
            <w:tcW w:w="1639" w:type="dxa"/>
            <w:tcBorders>
              <w:top w:val="nil"/>
              <w:left w:val="nil"/>
              <w:bottom w:val="single" w:sz="4" w:space="0" w:color="auto"/>
              <w:right w:val="single" w:sz="4" w:space="0" w:color="auto"/>
            </w:tcBorders>
            <w:noWrap/>
            <w:hideMark/>
          </w:tcPr>
          <w:p w:rsidR="0005176A" w:rsidRPr="00DE7D2F" w:rsidRDefault="0005176A">
            <w:pPr>
              <w:jc w:val="right"/>
              <w:rPr>
                <w:rFonts w:ascii="Times New Roman" w:hAnsi="Times New Roman" w:cs="Times New Roman"/>
                <w:sz w:val="20"/>
                <w:szCs w:val="20"/>
              </w:rPr>
            </w:pPr>
            <w:r w:rsidRPr="00DE7D2F">
              <w:rPr>
                <w:rFonts w:ascii="Times New Roman" w:hAnsi="Times New Roman" w:cs="Times New Roman"/>
                <w:sz w:val="20"/>
                <w:szCs w:val="20"/>
              </w:rPr>
              <w:t>92,87</w:t>
            </w:r>
          </w:p>
        </w:tc>
      </w:tr>
      <w:tr w:rsidR="0005176A" w:rsidTr="004334E1">
        <w:trPr>
          <w:trHeight w:val="20"/>
        </w:trPr>
        <w:tc>
          <w:tcPr>
            <w:tcW w:w="3477" w:type="dxa"/>
            <w:tcBorders>
              <w:top w:val="nil"/>
              <w:left w:val="single" w:sz="4" w:space="0" w:color="auto"/>
              <w:bottom w:val="single" w:sz="4" w:space="0" w:color="auto"/>
              <w:right w:val="single" w:sz="4" w:space="0" w:color="auto"/>
            </w:tcBorders>
            <w:hideMark/>
          </w:tcPr>
          <w:p w:rsidR="0005176A" w:rsidRDefault="0005176A">
            <w:pPr>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 «Социальная поддержка граждан в Оре</w:t>
            </w:r>
            <w:r>
              <w:rPr>
                <w:rFonts w:ascii="Times New Roman" w:eastAsia="Times New Roman" w:hAnsi="Times New Roman" w:cs="Times New Roman"/>
                <w:sz w:val="18"/>
                <w:szCs w:val="18"/>
              </w:rPr>
              <w:t>н</w:t>
            </w:r>
            <w:r>
              <w:rPr>
                <w:rFonts w:ascii="Times New Roman" w:eastAsia="Times New Roman" w:hAnsi="Times New Roman" w:cs="Times New Roman"/>
                <w:sz w:val="18"/>
                <w:szCs w:val="18"/>
              </w:rPr>
              <w:t>бургской области»</w:t>
            </w:r>
          </w:p>
        </w:tc>
        <w:tc>
          <w:tcPr>
            <w:tcW w:w="1276" w:type="dxa"/>
            <w:tcBorders>
              <w:top w:val="nil"/>
              <w:left w:val="nil"/>
              <w:bottom w:val="single" w:sz="4" w:space="0" w:color="auto"/>
              <w:right w:val="single" w:sz="4" w:space="0" w:color="auto"/>
            </w:tcBorders>
            <w:noWrap/>
            <w:hideMark/>
          </w:tcPr>
          <w:p w:rsidR="0005176A" w:rsidRPr="00DE7D2F" w:rsidRDefault="0005176A">
            <w:pPr>
              <w:jc w:val="right"/>
              <w:rPr>
                <w:rFonts w:ascii="Times New Roman" w:hAnsi="Times New Roman" w:cs="Times New Roman"/>
                <w:sz w:val="20"/>
                <w:szCs w:val="20"/>
              </w:rPr>
            </w:pPr>
            <w:r w:rsidRPr="00DE7D2F">
              <w:rPr>
                <w:rFonts w:ascii="Times New Roman" w:hAnsi="Times New Roman" w:cs="Times New Roman"/>
                <w:sz w:val="20"/>
                <w:szCs w:val="20"/>
              </w:rPr>
              <w:t>70 098,0</w:t>
            </w:r>
          </w:p>
        </w:tc>
        <w:tc>
          <w:tcPr>
            <w:tcW w:w="1660" w:type="dxa"/>
            <w:tcBorders>
              <w:top w:val="nil"/>
              <w:left w:val="nil"/>
              <w:bottom w:val="single" w:sz="4" w:space="0" w:color="auto"/>
              <w:right w:val="single" w:sz="4" w:space="0" w:color="auto"/>
            </w:tcBorders>
            <w:noWrap/>
            <w:hideMark/>
          </w:tcPr>
          <w:p w:rsidR="0005176A" w:rsidRPr="00DE7D2F" w:rsidRDefault="0005176A">
            <w:pPr>
              <w:jc w:val="right"/>
              <w:rPr>
                <w:rFonts w:ascii="Times New Roman" w:hAnsi="Times New Roman" w:cs="Times New Roman"/>
                <w:sz w:val="20"/>
                <w:szCs w:val="20"/>
              </w:rPr>
            </w:pPr>
            <w:r w:rsidRPr="00DE7D2F">
              <w:rPr>
                <w:rFonts w:ascii="Times New Roman" w:hAnsi="Times New Roman" w:cs="Times New Roman"/>
                <w:sz w:val="20"/>
                <w:szCs w:val="20"/>
              </w:rPr>
              <w:t>0,3</w:t>
            </w:r>
          </w:p>
        </w:tc>
        <w:tc>
          <w:tcPr>
            <w:tcW w:w="1317" w:type="dxa"/>
            <w:tcBorders>
              <w:top w:val="nil"/>
              <w:left w:val="nil"/>
              <w:bottom w:val="single" w:sz="4" w:space="0" w:color="auto"/>
              <w:right w:val="single" w:sz="4" w:space="0" w:color="auto"/>
            </w:tcBorders>
            <w:hideMark/>
          </w:tcPr>
          <w:p w:rsidR="0005176A" w:rsidRPr="00DE7D2F" w:rsidRDefault="0005176A">
            <w:pPr>
              <w:jc w:val="right"/>
              <w:rPr>
                <w:rFonts w:ascii="Times New Roman" w:hAnsi="Times New Roman" w:cs="Times New Roman"/>
                <w:sz w:val="20"/>
                <w:szCs w:val="20"/>
              </w:rPr>
            </w:pPr>
            <w:r w:rsidRPr="00DE7D2F">
              <w:rPr>
                <w:rFonts w:ascii="Times New Roman" w:hAnsi="Times New Roman" w:cs="Times New Roman"/>
                <w:sz w:val="20"/>
                <w:szCs w:val="20"/>
              </w:rPr>
              <w:t>160 839,5</w:t>
            </w:r>
          </w:p>
        </w:tc>
        <w:tc>
          <w:tcPr>
            <w:tcW w:w="1639" w:type="dxa"/>
            <w:tcBorders>
              <w:top w:val="nil"/>
              <w:left w:val="nil"/>
              <w:bottom w:val="single" w:sz="4" w:space="0" w:color="auto"/>
              <w:right w:val="single" w:sz="4" w:space="0" w:color="auto"/>
            </w:tcBorders>
            <w:noWrap/>
            <w:hideMark/>
          </w:tcPr>
          <w:p w:rsidR="0005176A" w:rsidRPr="00DE7D2F" w:rsidRDefault="0005176A">
            <w:pPr>
              <w:jc w:val="right"/>
              <w:rPr>
                <w:rFonts w:ascii="Times New Roman" w:hAnsi="Times New Roman" w:cs="Times New Roman"/>
                <w:sz w:val="20"/>
                <w:szCs w:val="20"/>
              </w:rPr>
            </w:pPr>
            <w:r w:rsidRPr="00DE7D2F">
              <w:rPr>
                <w:rFonts w:ascii="Times New Roman" w:hAnsi="Times New Roman" w:cs="Times New Roman"/>
                <w:sz w:val="20"/>
                <w:szCs w:val="20"/>
              </w:rPr>
              <w:t>0,7</w:t>
            </w:r>
          </w:p>
        </w:tc>
      </w:tr>
      <w:tr w:rsidR="0005176A" w:rsidTr="004334E1">
        <w:trPr>
          <w:trHeight w:val="220"/>
        </w:trPr>
        <w:tc>
          <w:tcPr>
            <w:tcW w:w="3477" w:type="dxa"/>
            <w:tcBorders>
              <w:top w:val="nil"/>
              <w:left w:val="single" w:sz="4" w:space="0" w:color="auto"/>
              <w:bottom w:val="single" w:sz="4" w:space="0" w:color="auto"/>
              <w:right w:val="single" w:sz="4" w:space="0" w:color="auto"/>
            </w:tcBorders>
            <w:hideMark/>
          </w:tcPr>
          <w:p w:rsidR="0005176A" w:rsidRDefault="0005176A">
            <w:pPr>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 «Доступная среда»</w:t>
            </w:r>
          </w:p>
        </w:tc>
        <w:tc>
          <w:tcPr>
            <w:tcW w:w="1276" w:type="dxa"/>
            <w:tcBorders>
              <w:top w:val="nil"/>
              <w:left w:val="nil"/>
              <w:bottom w:val="single" w:sz="4" w:space="0" w:color="auto"/>
              <w:right w:val="single" w:sz="4" w:space="0" w:color="auto"/>
            </w:tcBorders>
            <w:noWrap/>
            <w:hideMark/>
          </w:tcPr>
          <w:p w:rsidR="0005176A" w:rsidRPr="00DE7D2F" w:rsidRDefault="0005176A">
            <w:pPr>
              <w:jc w:val="right"/>
              <w:rPr>
                <w:rFonts w:ascii="Times New Roman" w:hAnsi="Times New Roman" w:cs="Times New Roman"/>
                <w:sz w:val="20"/>
                <w:szCs w:val="20"/>
              </w:rPr>
            </w:pPr>
            <w:r w:rsidRPr="00DE7D2F">
              <w:rPr>
                <w:rFonts w:ascii="Times New Roman" w:hAnsi="Times New Roman" w:cs="Times New Roman"/>
                <w:sz w:val="20"/>
                <w:szCs w:val="20"/>
              </w:rPr>
              <w:t>42 003,0</w:t>
            </w:r>
          </w:p>
        </w:tc>
        <w:tc>
          <w:tcPr>
            <w:tcW w:w="1660" w:type="dxa"/>
            <w:tcBorders>
              <w:top w:val="nil"/>
              <w:left w:val="nil"/>
              <w:bottom w:val="single" w:sz="4" w:space="0" w:color="auto"/>
              <w:right w:val="single" w:sz="4" w:space="0" w:color="auto"/>
            </w:tcBorders>
            <w:noWrap/>
            <w:hideMark/>
          </w:tcPr>
          <w:p w:rsidR="0005176A" w:rsidRPr="00DE7D2F" w:rsidRDefault="0005176A">
            <w:pPr>
              <w:jc w:val="right"/>
              <w:rPr>
                <w:rFonts w:ascii="Times New Roman" w:hAnsi="Times New Roman" w:cs="Times New Roman"/>
                <w:sz w:val="20"/>
                <w:szCs w:val="20"/>
              </w:rPr>
            </w:pPr>
            <w:r w:rsidRPr="00DE7D2F">
              <w:rPr>
                <w:rFonts w:ascii="Times New Roman" w:hAnsi="Times New Roman" w:cs="Times New Roman"/>
                <w:sz w:val="20"/>
                <w:szCs w:val="20"/>
              </w:rPr>
              <w:t>0,18</w:t>
            </w:r>
          </w:p>
        </w:tc>
        <w:tc>
          <w:tcPr>
            <w:tcW w:w="1317" w:type="dxa"/>
            <w:tcBorders>
              <w:top w:val="nil"/>
              <w:left w:val="nil"/>
              <w:bottom w:val="single" w:sz="4" w:space="0" w:color="auto"/>
              <w:right w:val="single" w:sz="4" w:space="0" w:color="auto"/>
            </w:tcBorders>
            <w:hideMark/>
          </w:tcPr>
          <w:p w:rsidR="0005176A" w:rsidRPr="00DE7D2F" w:rsidRDefault="0005176A">
            <w:pPr>
              <w:jc w:val="right"/>
              <w:rPr>
                <w:rFonts w:ascii="Times New Roman" w:hAnsi="Times New Roman" w:cs="Times New Roman"/>
                <w:sz w:val="20"/>
                <w:szCs w:val="20"/>
              </w:rPr>
            </w:pPr>
            <w:r w:rsidRPr="00DE7D2F">
              <w:rPr>
                <w:rFonts w:ascii="Times New Roman" w:hAnsi="Times New Roman" w:cs="Times New Roman"/>
                <w:sz w:val="20"/>
                <w:szCs w:val="20"/>
              </w:rPr>
              <w:t>600,0</w:t>
            </w:r>
          </w:p>
        </w:tc>
        <w:tc>
          <w:tcPr>
            <w:tcW w:w="1639" w:type="dxa"/>
            <w:tcBorders>
              <w:top w:val="nil"/>
              <w:left w:val="nil"/>
              <w:bottom w:val="single" w:sz="4" w:space="0" w:color="auto"/>
              <w:right w:val="single" w:sz="4" w:space="0" w:color="auto"/>
            </w:tcBorders>
            <w:noWrap/>
            <w:hideMark/>
          </w:tcPr>
          <w:p w:rsidR="0005176A" w:rsidRPr="00DE7D2F" w:rsidRDefault="0005176A">
            <w:pPr>
              <w:jc w:val="right"/>
              <w:rPr>
                <w:rFonts w:ascii="Times New Roman" w:hAnsi="Times New Roman" w:cs="Times New Roman"/>
                <w:sz w:val="20"/>
                <w:szCs w:val="20"/>
              </w:rPr>
            </w:pPr>
            <w:r w:rsidRPr="00DE7D2F">
              <w:rPr>
                <w:rFonts w:ascii="Times New Roman" w:hAnsi="Times New Roman" w:cs="Times New Roman"/>
                <w:sz w:val="20"/>
                <w:szCs w:val="20"/>
              </w:rPr>
              <w:t>0,0</w:t>
            </w:r>
          </w:p>
        </w:tc>
      </w:tr>
      <w:tr w:rsidR="0005176A" w:rsidTr="004334E1">
        <w:trPr>
          <w:trHeight w:val="20"/>
        </w:trPr>
        <w:tc>
          <w:tcPr>
            <w:tcW w:w="3477" w:type="dxa"/>
            <w:tcBorders>
              <w:top w:val="nil"/>
              <w:left w:val="single" w:sz="4" w:space="0" w:color="auto"/>
              <w:bottom w:val="single" w:sz="4" w:space="0" w:color="auto"/>
              <w:right w:val="single" w:sz="4" w:space="0" w:color="auto"/>
            </w:tcBorders>
            <w:hideMark/>
          </w:tcPr>
          <w:p w:rsidR="0005176A" w:rsidRDefault="0005176A">
            <w:pPr>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 «Содействие занятости населения Оре</w:t>
            </w:r>
            <w:r>
              <w:rPr>
                <w:rFonts w:ascii="Times New Roman" w:eastAsia="Times New Roman" w:hAnsi="Times New Roman" w:cs="Times New Roman"/>
                <w:sz w:val="18"/>
                <w:szCs w:val="18"/>
              </w:rPr>
              <w:t>н</w:t>
            </w:r>
            <w:r>
              <w:rPr>
                <w:rFonts w:ascii="Times New Roman" w:eastAsia="Times New Roman" w:hAnsi="Times New Roman" w:cs="Times New Roman"/>
                <w:sz w:val="18"/>
                <w:szCs w:val="18"/>
              </w:rPr>
              <w:t>бургской области»</w:t>
            </w:r>
          </w:p>
        </w:tc>
        <w:tc>
          <w:tcPr>
            <w:tcW w:w="1276" w:type="dxa"/>
            <w:tcBorders>
              <w:top w:val="nil"/>
              <w:left w:val="nil"/>
              <w:bottom w:val="single" w:sz="4" w:space="0" w:color="auto"/>
              <w:right w:val="single" w:sz="4" w:space="0" w:color="auto"/>
            </w:tcBorders>
            <w:noWrap/>
            <w:hideMark/>
          </w:tcPr>
          <w:p w:rsidR="0005176A" w:rsidRPr="00DE7D2F" w:rsidRDefault="0005176A">
            <w:pPr>
              <w:jc w:val="right"/>
              <w:rPr>
                <w:rFonts w:ascii="Times New Roman" w:hAnsi="Times New Roman" w:cs="Times New Roman"/>
                <w:sz w:val="20"/>
                <w:szCs w:val="20"/>
              </w:rPr>
            </w:pPr>
            <w:r w:rsidRPr="00DE7D2F">
              <w:rPr>
                <w:rFonts w:ascii="Times New Roman" w:hAnsi="Times New Roman" w:cs="Times New Roman"/>
                <w:sz w:val="20"/>
                <w:szCs w:val="20"/>
              </w:rPr>
              <w:t>10 568,0</w:t>
            </w:r>
          </w:p>
        </w:tc>
        <w:tc>
          <w:tcPr>
            <w:tcW w:w="1660" w:type="dxa"/>
            <w:tcBorders>
              <w:top w:val="nil"/>
              <w:left w:val="nil"/>
              <w:bottom w:val="single" w:sz="4" w:space="0" w:color="auto"/>
              <w:right w:val="single" w:sz="4" w:space="0" w:color="auto"/>
            </w:tcBorders>
            <w:noWrap/>
            <w:hideMark/>
          </w:tcPr>
          <w:p w:rsidR="0005176A" w:rsidRPr="00DE7D2F" w:rsidRDefault="0005176A">
            <w:pPr>
              <w:jc w:val="right"/>
              <w:rPr>
                <w:rFonts w:ascii="Times New Roman" w:hAnsi="Times New Roman" w:cs="Times New Roman"/>
                <w:sz w:val="20"/>
                <w:szCs w:val="20"/>
              </w:rPr>
            </w:pPr>
            <w:r w:rsidRPr="00DE7D2F">
              <w:rPr>
                <w:rFonts w:ascii="Times New Roman" w:hAnsi="Times New Roman" w:cs="Times New Roman"/>
                <w:sz w:val="20"/>
                <w:szCs w:val="20"/>
              </w:rPr>
              <w:t>0,05</w:t>
            </w:r>
          </w:p>
        </w:tc>
        <w:tc>
          <w:tcPr>
            <w:tcW w:w="1317" w:type="dxa"/>
            <w:tcBorders>
              <w:top w:val="nil"/>
              <w:left w:val="nil"/>
              <w:bottom w:val="single" w:sz="4" w:space="0" w:color="auto"/>
              <w:right w:val="single" w:sz="4" w:space="0" w:color="auto"/>
            </w:tcBorders>
            <w:hideMark/>
          </w:tcPr>
          <w:p w:rsidR="0005176A" w:rsidRPr="00DE7D2F" w:rsidRDefault="0005176A">
            <w:pPr>
              <w:jc w:val="right"/>
              <w:rPr>
                <w:rFonts w:ascii="Times New Roman" w:hAnsi="Times New Roman" w:cs="Times New Roman"/>
                <w:sz w:val="20"/>
                <w:szCs w:val="20"/>
              </w:rPr>
            </w:pPr>
            <w:r w:rsidRPr="00DE7D2F">
              <w:rPr>
                <w:rFonts w:ascii="Times New Roman" w:hAnsi="Times New Roman" w:cs="Times New Roman"/>
                <w:sz w:val="20"/>
                <w:szCs w:val="20"/>
              </w:rPr>
              <w:t>10 637,6</w:t>
            </w:r>
          </w:p>
        </w:tc>
        <w:tc>
          <w:tcPr>
            <w:tcW w:w="1639" w:type="dxa"/>
            <w:tcBorders>
              <w:top w:val="nil"/>
              <w:left w:val="nil"/>
              <w:bottom w:val="single" w:sz="4" w:space="0" w:color="auto"/>
              <w:right w:val="single" w:sz="4" w:space="0" w:color="auto"/>
            </w:tcBorders>
            <w:noWrap/>
            <w:hideMark/>
          </w:tcPr>
          <w:p w:rsidR="0005176A" w:rsidRPr="00DE7D2F" w:rsidRDefault="0005176A">
            <w:pPr>
              <w:jc w:val="right"/>
              <w:rPr>
                <w:rFonts w:ascii="Times New Roman" w:hAnsi="Times New Roman" w:cs="Times New Roman"/>
                <w:sz w:val="20"/>
                <w:szCs w:val="20"/>
              </w:rPr>
            </w:pPr>
            <w:r w:rsidRPr="00DE7D2F">
              <w:rPr>
                <w:rFonts w:ascii="Times New Roman" w:hAnsi="Times New Roman" w:cs="Times New Roman"/>
                <w:sz w:val="20"/>
                <w:szCs w:val="20"/>
              </w:rPr>
              <w:t>0,05</w:t>
            </w:r>
          </w:p>
        </w:tc>
      </w:tr>
      <w:tr w:rsidR="0005176A" w:rsidTr="004334E1">
        <w:trPr>
          <w:trHeight w:val="20"/>
        </w:trPr>
        <w:tc>
          <w:tcPr>
            <w:tcW w:w="3477" w:type="dxa"/>
            <w:tcBorders>
              <w:top w:val="nil"/>
              <w:left w:val="single" w:sz="4" w:space="0" w:color="auto"/>
              <w:bottom w:val="single" w:sz="4" w:space="0" w:color="auto"/>
              <w:right w:val="single" w:sz="4" w:space="0" w:color="auto"/>
            </w:tcBorders>
            <w:hideMark/>
          </w:tcPr>
          <w:p w:rsidR="0005176A" w:rsidRDefault="0005176A">
            <w:pPr>
              <w:rPr>
                <w:rFonts w:ascii="Times New Roman" w:eastAsia="Times New Roman" w:hAnsi="Times New Roman" w:cs="Times New Roman"/>
                <w:sz w:val="18"/>
                <w:szCs w:val="18"/>
              </w:rPr>
            </w:pPr>
            <w:r>
              <w:rPr>
                <w:rFonts w:ascii="Times New Roman" w:eastAsia="Times New Roman" w:hAnsi="Times New Roman" w:cs="Times New Roman"/>
                <w:sz w:val="18"/>
                <w:szCs w:val="18"/>
              </w:rPr>
              <w:t>«Обеспечение общественного порядка и противодействие преступности в Оренбур</w:t>
            </w:r>
            <w:r>
              <w:rPr>
                <w:rFonts w:ascii="Times New Roman" w:eastAsia="Times New Roman" w:hAnsi="Times New Roman" w:cs="Times New Roman"/>
                <w:sz w:val="18"/>
                <w:szCs w:val="18"/>
              </w:rPr>
              <w:t>г</w:t>
            </w:r>
            <w:r>
              <w:rPr>
                <w:rFonts w:ascii="Times New Roman" w:eastAsia="Times New Roman" w:hAnsi="Times New Roman" w:cs="Times New Roman"/>
                <w:sz w:val="18"/>
                <w:szCs w:val="18"/>
              </w:rPr>
              <w:t>ской области»</w:t>
            </w:r>
          </w:p>
        </w:tc>
        <w:tc>
          <w:tcPr>
            <w:tcW w:w="1276" w:type="dxa"/>
            <w:tcBorders>
              <w:top w:val="nil"/>
              <w:left w:val="nil"/>
              <w:bottom w:val="single" w:sz="4" w:space="0" w:color="auto"/>
              <w:right w:val="single" w:sz="4" w:space="0" w:color="auto"/>
            </w:tcBorders>
            <w:noWrap/>
            <w:hideMark/>
          </w:tcPr>
          <w:p w:rsidR="0005176A" w:rsidRPr="00DE7D2F" w:rsidRDefault="0005176A">
            <w:pPr>
              <w:jc w:val="right"/>
              <w:rPr>
                <w:rFonts w:ascii="Times New Roman" w:hAnsi="Times New Roman" w:cs="Times New Roman"/>
                <w:sz w:val="20"/>
                <w:szCs w:val="20"/>
              </w:rPr>
            </w:pPr>
            <w:r w:rsidRPr="00DE7D2F">
              <w:rPr>
                <w:rFonts w:ascii="Times New Roman" w:hAnsi="Times New Roman" w:cs="Times New Roman"/>
                <w:sz w:val="20"/>
                <w:szCs w:val="20"/>
              </w:rPr>
              <w:t>1 897,50</w:t>
            </w:r>
          </w:p>
        </w:tc>
        <w:tc>
          <w:tcPr>
            <w:tcW w:w="1660" w:type="dxa"/>
            <w:tcBorders>
              <w:top w:val="nil"/>
              <w:left w:val="nil"/>
              <w:bottom w:val="single" w:sz="4" w:space="0" w:color="auto"/>
              <w:right w:val="single" w:sz="4" w:space="0" w:color="auto"/>
            </w:tcBorders>
            <w:noWrap/>
            <w:hideMark/>
          </w:tcPr>
          <w:p w:rsidR="0005176A" w:rsidRPr="00DE7D2F" w:rsidRDefault="0005176A">
            <w:pPr>
              <w:jc w:val="right"/>
              <w:rPr>
                <w:rFonts w:ascii="Times New Roman" w:hAnsi="Times New Roman" w:cs="Times New Roman"/>
                <w:sz w:val="20"/>
                <w:szCs w:val="20"/>
              </w:rPr>
            </w:pPr>
            <w:r w:rsidRPr="00DE7D2F">
              <w:rPr>
                <w:rFonts w:ascii="Times New Roman" w:hAnsi="Times New Roman" w:cs="Times New Roman"/>
                <w:sz w:val="20"/>
                <w:szCs w:val="20"/>
              </w:rPr>
              <w:t>0,01</w:t>
            </w:r>
          </w:p>
        </w:tc>
        <w:tc>
          <w:tcPr>
            <w:tcW w:w="1317" w:type="dxa"/>
            <w:tcBorders>
              <w:top w:val="nil"/>
              <w:left w:val="nil"/>
              <w:bottom w:val="single" w:sz="4" w:space="0" w:color="auto"/>
              <w:right w:val="single" w:sz="4" w:space="0" w:color="auto"/>
            </w:tcBorders>
            <w:hideMark/>
          </w:tcPr>
          <w:p w:rsidR="0005176A" w:rsidRPr="00DE7D2F" w:rsidRDefault="0005176A">
            <w:pPr>
              <w:jc w:val="right"/>
              <w:rPr>
                <w:rFonts w:ascii="Times New Roman" w:hAnsi="Times New Roman" w:cs="Times New Roman"/>
                <w:sz w:val="20"/>
                <w:szCs w:val="20"/>
              </w:rPr>
            </w:pPr>
            <w:r w:rsidRPr="00DE7D2F">
              <w:rPr>
                <w:rFonts w:ascii="Times New Roman" w:hAnsi="Times New Roman" w:cs="Times New Roman"/>
                <w:sz w:val="20"/>
                <w:szCs w:val="20"/>
              </w:rPr>
              <w:t>1 897,50</w:t>
            </w:r>
          </w:p>
        </w:tc>
        <w:tc>
          <w:tcPr>
            <w:tcW w:w="1639" w:type="dxa"/>
            <w:tcBorders>
              <w:top w:val="nil"/>
              <w:left w:val="nil"/>
              <w:bottom w:val="single" w:sz="4" w:space="0" w:color="auto"/>
              <w:right w:val="single" w:sz="4" w:space="0" w:color="auto"/>
            </w:tcBorders>
            <w:noWrap/>
            <w:hideMark/>
          </w:tcPr>
          <w:p w:rsidR="0005176A" w:rsidRPr="00DE7D2F" w:rsidRDefault="0005176A">
            <w:pPr>
              <w:jc w:val="right"/>
              <w:rPr>
                <w:rFonts w:ascii="Times New Roman" w:hAnsi="Times New Roman" w:cs="Times New Roman"/>
                <w:sz w:val="20"/>
                <w:szCs w:val="20"/>
              </w:rPr>
            </w:pPr>
            <w:r w:rsidRPr="00DE7D2F">
              <w:rPr>
                <w:rFonts w:ascii="Times New Roman" w:hAnsi="Times New Roman" w:cs="Times New Roman"/>
                <w:sz w:val="20"/>
                <w:szCs w:val="20"/>
              </w:rPr>
              <w:t>0,01</w:t>
            </w:r>
          </w:p>
        </w:tc>
      </w:tr>
      <w:tr w:rsidR="0005176A" w:rsidTr="004334E1">
        <w:trPr>
          <w:trHeight w:val="20"/>
        </w:trPr>
        <w:tc>
          <w:tcPr>
            <w:tcW w:w="3477" w:type="dxa"/>
            <w:tcBorders>
              <w:top w:val="nil"/>
              <w:left w:val="single" w:sz="4" w:space="0" w:color="auto"/>
              <w:bottom w:val="single" w:sz="4" w:space="0" w:color="auto"/>
              <w:right w:val="single" w:sz="4" w:space="0" w:color="auto"/>
            </w:tcBorders>
            <w:hideMark/>
          </w:tcPr>
          <w:p w:rsidR="0005176A" w:rsidRDefault="0005176A">
            <w:pPr>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 «Защита населения и территории Оре</w:t>
            </w:r>
            <w:r>
              <w:rPr>
                <w:rFonts w:ascii="Times New Roman" w:eastAsia="Times New Roman" w:hAnsi="Times New Roman" w:cs="Times New Roman"/>
                <w:sz w:val="18"/>
                <w:szCs w:val="18"/>
              </w:rPr>
              <w:t>н</w:t>
            </w:r>
            <w:r>
              <w:rPr>
                <w:rFonts w:ascii="Times New Roman" w:eastAsia="Times New Roman" w:hAnsi="Times New Roman" w:cs="Times New Roman"/>
                <w:sz w:val="18"/>
                <w:szCs w:val="18"/>
              </w:rPr>
              <w:t>бургской области от чрезвычайных ситу</w:t>
            </w:r>
            <w:r>
              <w:rPr>
                <w:rFonts w:ascii="Times New Roman" w:eastAsia="Times New Roman" w:hAnsi="Times New Roman" w:cs="Times New Roman"/>
                <w:sz w:val="18"/>
                <w:szCs w:val="18"/>
              </w:rPr>
              <w:t>а</w:t>
            </w:r>
            <w:r>
              <w:rPr>
                <w:rFonts w:ascii="Times New Roman" w:eastAsia="Times New Roman" w:hAnsi="Times New Roman" w:cs="Times New Roman"/>
                <w:sz w:val="18"/>
                <w:szCs w:val="18"/>
              </w:rPr>
              <w:t>ций, обеспечение пожарной безопасности и безопасности людей на водных объектах Оренбургской области»</w:t>
            </w:r>
          </w:p>
        </w:tc>
        <w:tc>
          <w:tcPr>
            <w:tcW w:w="1276" w:type="dxa"/>
            <w:tcBorders>
              <w:top w:val="nil"/>
              <w:left w:val="nil"/>
              <w:bottom w:val="single" w:sz="4" w:space="0" w:color="auto"/>
              <w:right w:val="single" w:sz="4" w:space="0" w:color="auto"/>
            </w:tcBorders>
            <w:noWrap/>
            <w:hideMark/>
          </w:tcPr>
          <w:p w:rsidR="0005176A" w:rsidRPr="00DE7D2F" w:rsidRDefault="0005176A">
            <w:pPr>
              <w:jc w:val="right"/>
              <w:rPr>
                <w:rFonts w:ascii="Times New Roman" w:hAnsi="Times New Roman" w:cs="Times New Roman"/>
                <w:sz w:val="20"/>
                <w:szCs w:val="20"/>
              </w:rPr>
            </w:pPr>
            <w:r w:rsidRPr="00DE7D2F">
              <w:rPr>
                <w:rFonts w:ascii="Times New Roman" w:hAnsi="Times New Roman" w:cs="Times New Roman"/>
                <w:sz w:val="20"/>
                <w:szCs w:val="20"/>
              </w:rPr>
              <w:t>6 940,30</w:t>
            </w:r>
          </w:p>
        </w:tc>
        <w:tc>
          <w:tcPr>
            <w:tcW w:w="1660" w:type="dxa"/>
            <w:tcBorders>
              <w:top w:val="nil"/>
              <w:left w:val="nil"/>
              <w:bottom w:val="single" w:sz="4" w:space="0" w:color="auto"/>
              <w:right w:val="single" w:sz="4" w:space="0" w:color="auto"/>
            </w:tcBorders>
            <w:noWrap/>
            <w:hideMark/>
          </w:tcPr>
          <w:p w:rsidR="0005176A" w:rsidRPr="00DE7D2F" w:rsidRDefault="0005176A">
            <w:pPr>
              <w:jc w:val="right"/>
              <w:rPr>
                <w:rFonts w:ascii="Times New Roman" w:hAnsi="Times New Roman" w:cs="Times New Roman"/>
                <w:sz w:val="20"/>
                <w:szCs w:val="20"/>
              </w:rPr>
            </w:pPr>
            <w:r w:rsidRPr="00DE7D2F">
              <w:rPr>
                <w:rFonts w:ascii="Times New Roman" w:hAnsi="Times New Roman" w:cs="Times New Roman"/>
                <w:sz w:val="20"/>
                <w:szCs w:val="20"/>
              </w:rPr>
              <w:t>0,03</w:t>
            </w:r>
          </w:p>
        </w:tc>
        <w:tc>
          <w:tcPr>
            <w:tcW w:w="1317" w:type="dxa"/>
            <w:tcBorders>
              <w:top w:val="nil"/>
              <w:left w:val="nil"/>
              <w:bottom w:val="single" w:sz="4" w:space="0" w:color="auto"/>
              <w:right w:val="single" w:sz="4" w:space="0" w:color="auto"/>
            </w:tcBorders>
            <w:hideMark/>
          </w:tcPr>
          <w:p w:rsidR="0005176A" w:rsidRPr="00DE7D2F" w:rsidRDefault="0005176A">
            <w:pPr>
              <w:jc w:val="right"/>
              <w:rPr>
                <w:rFonts w:ascii="Times New Roman" w:hAnsi="Times New Roman" w:cs="Times New Roman"/>
                <w:sz w:val="20"/>
                <w:szCs w:val="20"/>
              </w:rPr>
            </w:pPr>
            <w:r w:rsidRPr="00DE7D2F">
              <w:rPr>
                <w:rFonts w:ascii="Times New Roman" w:hAnsi="Times New Roman" w:cs="Times New Roman"/>
                <w:sz w:val="20"/>
                <w:szCs w:val="20"/>
              </w:rPr>
              <w:t>7 439,3</w:t>
            </w:r>
          </w:p>
        </w:tc>
        <w:tc>
          <w:tcPr>
            <w:tcW w:w="1639" w:type="dxa"/>
            <w:tcBorders>
              <w:top w:val="nil"/>
              <w:left w:val="nil"/>
              <w:bottom w:val="single" w:sz="4" w:space="0" w:color="auto"/>
              <w:right w:val="single" w:sz="4" w:space="0" w:color="auto"/>
            </w:tcBorders>
            <w:noWrap/>
            <w:hideMark/>
          </w:tcPr>
          <w:p w:rsidR="0005176A" w:rsidRPr="00DE7D2F" w:rsidRDefault="0005176A">
            <w:pPr>
              <w:jc w:val="right"/>
              <w:rPr>
                <w:rFonts w:ascii="Times New Roman" w:hAnsi="Times New Roman" w:cs="Times New Roman"/>
                <w:sz w:val="20"/>
                <w:szCs w:val="20"/>
              </w:rPr>
            </w:pPr>
            <w:r w:rsidRPr="00DE7D2F">
              <w:rPr>
                <w:rFonts w:ascii="Times New Roman" w:hAnsi="Times New Roman" w:cs="Times New Roman"/>
                <w:sz w:val="20"/>
                <w:szCs w:val="20"/>
              </w:rPr>
              <w:t>0,03</w:t>
            </w:r>
          </w:p>
        </w:tc>
      </w:tr>
      <w:tr w:rsidR="0005176A" w:rsidTr="004334E1">
        <w:trPr>
          <w:trHeight w:val="20"/>
        </w:trPr>
        <w:tc>
          <w:tcPr>
            <w:tcW w:w="3477" w:type="dxa"/>
            <w:tcBorders>
              <w:top w:val="nil"/>
              <w:left w:val="single" w:sz="4" w:space="0" w:color="auto"/>
              <w:bottom w:val="single" w:sz="4" w:space="0" w:color="auto"/>
              <w:right w:val="single" w:sz="4" w:space="0" w:color="auto"/>
            </w:tcBorders>
            <w:hideMark/>
          </w:tcPr>
          <w:p w:rsidR="0005176A" w:rsidRDefault="0005176A">
            <w:pPr>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 «Развитие физической культуры, спорта и туризма»</w:t>
            </w:r>
          </w:p>
        </w:tc>
        <w:tc>
          <w:tcPr>
            <w:tcW w:w="1276" w:type="dxa"/>
            <w:tcBorders>
              <w:top w:val="nil"/>
              <w:left w:val="nil"/>
              <w:bottom w:val="single" w:sz="4" w:space="0" w:color="auto"/>
              <w:right w:val="single" w:sz="4" w:space="0" w:color="auto"/>
            </w:tcBorders>
            <w:noWrap/>
            <w:hideMark/>
          </w:tcPr>
          <w:p w:rsidR="0005176A" w:rsidRPr="00DE7D2F" w:rsidRDefault="0005176A">
            <w:pPr>
              <w:jc w:val="right"/>
              <w:rPr>
                <w:rFonts w:ascii="Times New Roman" w:hAnsi="Times New Roman" w:cs="Times New Roman"/>
                <w:sz w:val="20"/>
                <w:szCs w:val="20"/>
              </w:rPr>
            </w:pPr>
            <w:r w:rsidRPr="00DE7D2F">
              <w:rPr>
                <w:rFonts w:ascii="Times New Roman" w:hAnsi="Times New Roman" w:cs="Times New Roman"/>
                <w:sz w:val="20"/>
                <w:szCs w:val="20"/>
              </w:rPr>
              <w:t>77,6</w:t>
            </w:r>
          </w:p>
        </w:tc>
        <w:tc>
          <w:tcPr>
            <w:tcW w:w="1660" w:type="dxa"/>
            <w:tcBorders>
              <w:top w:val="nil"/>
              <w:left w:val="nil"/>
              <w:bottom w:val="single" w:sz="4" w:space="0" w:color="auto"/>
              <w:right w:val="single" w:sz="4" w:space="0" w:color="auto"/>
            </w:tcBorders>
            <w:noWrap/>
            <w:hideMark/>
          </w:tcPr>
          <w:p w:rsidR="0005176A" w:rsidRPr="00DE7D2F" w:rsidRDefault="0005176A">
            <w:pPr>
              <w:jc w:val="right"/>
              <w:rPr>
                <w:rFonts w:ascii="Times New Roman" w:hAnsi="Times New Roman" w:cs="Times New Roman"/>
                <w:sz w:val="20"/>
                <w:szCs w:val="20"/>
              </w:rPr>
            </w:pPr>
            <w:r w:rsidRPr="00DE7D2F">
              <w:rPr>
                <w:rFonts w:ascii="Times New Roman" w:hAnsi="Times New Roman" w:cs="Times New Roman"/>
                <w:sz w:val="20"/>
                <w:szCs w:val="20"/>
              </w:rPr>
              <w:t>0,0</w:t>
            </w:r>
          </w:p>
        </w:tc>
        <w:tc>
          <w:tcPr>
            <w:tcW w:w="1317" w:type="dxa"/>
            <w:tcBorders>
              <w:top w:val="nil"/>
              <w:left w:val="nil"/>
              <w:bottom w:val="single" w:sz="4" w:space="0" w:color="auto"/>
              <w:right w:val="single" w:sz="4" w:space="0" w:color="auto"/>
            </w:tcBorders>
            <w:hideMark/>
          </w:tcPr>
          <w:p w:rsidR="0005176A" w:rsidRPr="00DE7D2F" w:rsidRDefault="0005176A">
            <w:pPr>
              <w:jc w:val="right"/>
              <w:rPr>
                <w:rFonts w:ascii="Times New Roman" w:hAnsi="Times New Roman" w:cs="Times New Roman"/>
                <w:sz w:val="20"/>
                <w:szCs w:val="20"/>
              </w:rPr>
            </w:pPr>
            <w:r w:rsidRPr="00DE7D2F">
              <w:rPr>
                <w:rFonts w:ascii="Times New Roman" w:hAnsi="Times New Roman" w:cs="Times New Roman"/>
                <w:sz w:val="20"/>
                <w:szCs w:val="20"/>
              </w:rPr>
              <w:t>0,0</w:t>
            </w:r>
          </w:p>
        </w:tc>
        <w:tc>
          <w:tcPr>
            <w:tcW w:w="1639" w:type="dxa"/>
            <w:tcBorders>
              <w:top w:val="nil"/>
              <w:left w:val="nil"/>
              <w:bottom w:val="single" w:sz="4" w:space="0" w:color="auto"/>
              <w:right w:val="single" w:sz="4" w:space="0" w:color="auto"/>
            </w:tcBorders>
            <w:noWrap/>
            <w:hideMark/>
          </w:tcPr>
          <w:p w:rsidR="0005176A" w:rsidRPr="00DE7D2F" w:rsidRDefault="0005176A">
            <w:pPr>
              <w:jc w:val="right"/>
              <w:rPr>
                <w:rFonts w:ascii="Times New Roman" w:hAnsi="Times New Roman" w:cs="Times New Roman"/>
                <w:sz w:val="20"/>
                <w:szCs w:val="20"/>
              </w:rPr>
            </w:pPr>
            <w:r w:rsidRPr="00DE7D2F">
              <w:rPr>
                <w:rFonts w:ascii="Times New Roman" w:hAnsi="Times New Roman" w:cs="Times New Roman"/>
                <w:sz w:val="20"/>
                <w:szCs w:val="20"/>
              </w:rPr>
              <w:t>0,0</w:t>
            </w:r>
          </w:p>
        </w:tc>
      </w:tr>
      <w:tr w:rsidR="0005176A" w:rsidTr="004334E1">
        <w:trPr>
          <w:trHeight w:val="20"/>
        </w:trPr>
        <w:tc>
          <w:tcPr>
            <w:tcW w:w="3477" w:type="dxa"/>
            <w:tcBorders>
              <w:top w:val="nil"/>
              <w:left w:val="single" w:sz="4" w:space="0" w:color="auto"/>
              <w:bottom w:val="single" w:sz="4" w:space="0" w:color="auto"/>
              <w:right w:val="single" w:sz="4" w:space="0" w:color="auto"/>
            </w:tcBorders>
            <w:hideMark/>
          </w:tcPr>
          <w:p w:rsidR="0005176A" w:rsidRDefault="0005176A">
            <w:pPr>
              <w:rPr>
                <w:rFonts w:ascii="Times New Roman" w:eastAsia="Times New Roman" w:hAnsi="Times New Roman" w:cs="Times New Roman"/>
                <w:sz w:val="18"/>
                <w:szCs w:val="18"/>
              </w:rPr>
            </w:pPr>
            <w:r>
              <w:rPr>
                <w:rFonts w:ascii="Times New Roman" w:eastAsia="Times New Roman" w:hAnsi="Times New Roman" w:cs="Times New Roman"/>
                <w:sz w:val="18"/>
                <w:szCs w:val="18"/>
              </w:rPr>
              <w:t>«Реализация региональной политики в Оренбургской области»</w:t>
            </w:r>
          </w:p>
        </w:tc>
        <w:tc>
          <w:tcPr>
            <w:tcW w:w="1276" w:type="dxa"/>
            <w:tcBorders>
              <w:top w:val="nil"/>
              <w:left w:val="nil"/>
              <w:bottom w:val="single" w:sz="4" w:space="0" w:color="auto"/>
              <w:right w:val="single" w:sz="4" w:space="0" w:color="auto"/>
            </w:tcBorders>
            <w:noWrap/>
            <w:hideMark/>
          </w:tcPr>
          <w:p w:rsidR="0005176A" w:rsidRPr="00DE7D2F" w:rsidRDefault="0005176A">
            <w:pPr>
              <w:jc w:val="right"/>
              <w:rPr>
                <w:rFonts w:ascii="Times New Roman" w:hAnsi="Times New Roman" w:cs="Times New Roman"/>
                <w:sz w:val="20"/>
                <w:szCs w:val="20"/>
              </w:rPr>
            </w:pPr>
            <w:r w:rsidRPr="00DE7D2F">
              <w:rPr>
                <w:rFonts w:ascii="Times New Roman" w:hAnsi="Times New Roman" w:cs="Times New Roman"/>
                <w:sz w:val="20"/>
                <w:szCs w:val="20"/>
              </w:rPr>
              <w:t>0,0</w:t>
            </w:r>
          </w:p>
        </w:tc>
        <w:tc>
          <w:tcPr>
            <w:tcW w:w="1660" w:type="dxa"/>
            <w:tcBorders>
              <w:top w:val="nil"/>
              <w:left w:val="nil"/>
              <w:bottom w:val="single" w:sz="4" w:space="0" w:color="auto"/>
              <w:right w:val="single" w:sz="4" w:space="0" w:color="auto"/>
            </w:tcBorders>
            <w:noWrap/>
            <w:hideMark/>
          </w:tcPr>
          <w:p w:rsidR="0005176A" w:rsidRPr="00DE7D2F" w:rsidRDefault="0005176A">
            <w:pPr>
              <w:jc w:val="right"/>
              <w:rPr>
                <w:rFonts w:ascii="Times New Roman" w:hAnsi="Times New Roman" w:cs="Times New Roman"/>
                <w:sz w:val="20"/>
                <w:szCs w:val="20"/>
              </w:rPr>
            </w:pPr>
            <w:r w:rsidRPr="00DE7D2F">
              <w:rPr>
                <w:rFonts w:ascii="Times New Roman" w:hAnsi="Times New Roman" w:cs="Times New Roman"/>
                <w:sz w:val="20"/>
                <w:szCs w:val="20"/>
              </w:rPr>
              <w:t>0,0</w:t>
            </w:r>
          </w:p>
        </w:tc>
        <w:tc>
          <w:tcPr>
            <w:tcW w:w="1317" w:type="dxa"/>
            <w:tcBorders>
              <w:top w:val="nil"/>
              <w:left w:val="nil"/>
              <w:bottom w:val="single" w:sz="4" w:space="0" w:color="auto"/>
              <w:right w:val="single" w:sz="4" w:space="0" w:color="auto"/>
            </w:tcBorders>
            <w:hideMark/>
          </w:tcPr>
          <w:p w:rsidR="0005176A" w:rsidRPr="00DE7D2F" w:rsidRDefault="0005176A">
            <w:pPr>
              <w:jc w:val="right"/>
              <w:rPr>
                <w:rFonts w:ascii="Times New Roman" w:hAnsi="Times New Roman" w:cs="Times New Roman"/>
                <w:sz w:val="20"/>
                <w:szCs w:val="20"/>
              </w:rPr>
            </w:pPr>
            <w:r w:rsidRPr="00DE7D2F">
              <w:rPr>
                <w:rFonts w:ascii="Times New Roman" w:hAnsi="Times New Roman" w:cs="Times New Roman"/>
                <w:sz w:val="20"/>
                <w:szCs w:val="20"/>
              </w:rPr>
              <w:t>6 000,0</w:t>
            </w:r>
          </w:p>
        </w:tc>
        <w:tc>
          <w:tcPr>
            <w:tcW w:w="1639" w:type="dxa"/>
            <w:tcBorders>
              <w:top w:val="nil"/>
              <w:left w:val="nil"/>
              <w:bottom w:val="single" w:sz="4" w:space="0" w:color="auto"/>
              <w:right w:val="single" w:sz="4" w:space="0" w:color="auto"/>
            </w:tcBorders>
            <w:noWrap/>
            <w:hideMark/>
          </w:tcPr>
          <w:p w:rsidR="0005176A" w:rsidRPr="00DE7D2F" w:rsidRDefault="0005176A">
            <w:pPr>
              <w:jc w:val="right"/>
              <w:rPr>
                <w:rFonts w:ascii="Times New Roman" w:hAnsi="Times New Roman" w:cs="Times New Roman"/>
                <w:sz w:val="20"/>
                <w:szCs w:val="20"/>
              </w:rPr>
            </w:pPr>
            <w:r w:rsidRPr="00DE7D2F">
              <w:rPr>
                <w:rFonts w:ascii="Times New Roman" w:hAnsi="Times New Roman" w:cs="Times New Roman"/>
                <w:sz w:val="20"/>
                <w:szCs w:val="20"/>
              </w:rPr>
              <w:t>0,03</w:t>
            </w:r>
          </w:p>
        </w:tc>
      </w:tr>
      <w:tr w:rsidR="0005176A" w:rsidTr="004334E1">
        <w:trPr>
          <w:trHeight w:val="20"/>
        </w:trPr>
        <w:tc>
          <w:tcPr>
            <w:tcW w:w="3477" w:type="dxa"/>
            <w:tcBorders>
              <w:top w:val="nil"/>
              <w:left w:val="single" w:sz="4" w:space="0" w:color="auto"/>
              <w:bottom w:val="single" w:sz="4" w:space="0" w:color="auto"/>
              <w:right w:val="single" w:sz="4" w:space="0" w:color="auto"/>
            </w:tcBorders>
            <w:hideMark/>
          </w:tcPr>
          <w:p w:rsidR="0005176A" w:rsidRDefault="0005176A">
            <w:pPr>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 «Профилактика терроризма и его идеол</w:t>
            </w:r>
            <w:r>
              <w:rPr>
                <w:rFonts w:ascii="Times New Roman" w:eastAsia="Times New Roman" w:hAnsi="Times New Roman" w:cs="Times New Roman"/>
                <w:sz w:val="18"/>
                <w:szCs w:val="18"/>
              </w:rPr>
              <w:t>о</w:t>
            </w:r>
            <w:r>
              <w:rPr>
                <w:rFonts w:ascii="Times New Roman" w:eastAsia="Times New Roman" w:hAnsi="Times New Roman" w:cs="Times New Roman"/>
                <w:sz w:val="18"/>
                <w:szCs w:val="18"/>
              </w:rPr>
              <w:t>гии на территории Оренбургской области»</w:t>
            </w:r>
          </w:p>
        </w:tc>
        <w:tc>
          <w:tcPr>
            <w:tcW w:w="1276" w:type="dxa"/>
            <w:tcBorders>
              <w:top w:val="nil"/>
              <w:left w:val="nil"/>
              <w:bottom w:val="single" w:sz="4" w:space="0" w:color="auto"/>
              <w:right w:val="single" w:sz="4" w:space="0" w:color="auto"/>
            </w:tcBorders>
            <w:noWrap/>
            <w:hideMark/>
          </w:tcPr>
          <w:p w:rsidR="0005176A" w:rsidRPr="00DE7D2F" w:rsidRDefault="0005176A">
            <w:pPr>
              <w:jc w:val="right"/>
              <w:rPr>
                <w:rFonts w:ascii="Times New Roman" w:hAnsi="Times New Roman" w:cs="Times New Roman"/>
                <w:sz w:val="20"/>
                <w:szCs w:val="20"/>
              </w:rPr>
            </w:pPr>
            <w:r w:rsidRPr="00DE7D2F">
              <w:rPr>
                <w:rFonts w:ascii="Times New Roman" w:hAnsi="Times New Roman" w:cs="Times New Roman"/>
                <w:sz w:val="20"/>
                <w:szCs w:val="20"/>
              </w:rPr>
              <w:t>65 450,0</w:t>
            </w:r>
          </w:p>
        </w:tc>
        <w:tc>
          <w:tcPr>
            <w:tcW w:w="1660" w:type="dxa"/>
            <w:tcBorders>
              <w:top w:val="nil"/>
              <w:left w:val="nil"/>
              <w:bottom w:val="single" w:sz="4" w:space="0" w:color="auto"/>
              <w:right w:val="single" w:sz="4" w:space="0" w:color="auto"/>
            </w:tcBorders>
            <w:noWrap/>
            <w:hideMark/>
          </w:tcPr>
          <w:p w:rsidR="0005176A" w:rsidRPr="00DE7D2F" w:rsidRDefault="0005176A">
            <w:pPr>
              <w:jc w:val="right"/>
              <w:rPr>
                <w:rFonts w:ascii="Times New Roman" w:hAnsi="Times New Roman" w:cs="Times New Roman"/>
                <w:sz w:val="20"/>
                <w:szCs w:val="20"/>
              </w:rPr>
            </w:pPr>
            <w:r w:rsidRPr="00DE7D2F">
              <w:rPr>
                <w:rFonts w:ascii="Times New Roman" w:hAnsi="Times New Roman" w:cs="Times New Roman"/>
                <w:sz w:val="20"/>
                <w:szCs w:val="20"/>
              </w:rPr>
              <w:t>0,28</w:t>
            </w:r>
          </w:p>
        </w:tc>
        <w:tc>
          <w:tcPr>
            <w:tcW w:w="1317" w:type="dxa"/>
            <w:tcBorders>
              <w:top w:val="nil"/>
              <w:left w:val="nil"/>
              <w:bottom w:val="single" w:sz="4" w:space="0" w:color="auto"/>
              <w:right w:val="single" w:sz="4" w:space="0" w:color="auto"/>
            </w:tcBorders>
            <w:hideMark/>
          </w:tcPr>
          <w:p w:rsidR="0005176A" w:rsidRPr="00DE7D2F" w:rsidRDefault="0005176A">
            <w:pPr>
              <w:jc w:val="right"/>
              <w:rPr>
                <w:rFonts w:ascii="Times New Roman" w:hAnsi="Times New Roman" w:cs="Times New Roman"/>
                <w:sz w:val="20"/>
                <w:szCs w:val="20"/>
              </w:rPr>
            </w:pPr>
            <w:r w:rsidRPr="00DE7D2F">
              <w:rPr>
                <w:rFonts w:ascii="Times New Roman" w:hAnsi="Times New Roman" w:cs="Times New Roman"/>
                <w:sz w:val="20"/>
                <w:szCs w:val="20"/>
              </w:rPr>
              <w:t>69 740,3</w:t>
            </w:r>
          </w:p>
        </w:tc>
        <w:tc>
          <w:tcPr>
            <w:tcW w:w="1639" w:type="dxa"/>
            <w:tcBorders>
              <w:top w:val="nil"/>
              <w:left w:val="nil"/>
              <w:bottom w:val="single" w:sz="4" w:space="0" w:color="auto"/>
              <w:right w:val="single" w:sz="4" w:space="0" w:color="auto"/>
            </w:tcBorders>
            <w:noWrap/>
            <w:hideMark/>
          </w:tcPr>
          <w:p w:rsidR="0005176A" w:rsidRPr="00DE7D2F" w:rsidRDefault="0005176A">
            <w:pPr>
              <w:jc w:val="right"/>
              <w:rPr>
                <w:rFonts w:ascii="Times New Roman" w:hAnsi="Times New Roman" w:cs="Times New Roman"/>
                <w:sz w:val="20"/>
                <w:szCs w:val="20"/>
              </w:rPr>
            </w:pPr>
            <w:r w:rsidRPr="00DE7D2F">
              <w:rPr>
                <w:rFonts w:ascii="Times New Roman" w:hAnsi="Times New Roman" w:cs="Times New Roman"/>
                <w:sz w:val="20"/>
                <w:szCs w:val="20"/>
              </w:rPr>
              <w:t>0,3</w:t>
            </w:r>
          </w:p>
        </w:tc>
      </w:tr>
      <w:tr w:rsidR="0005176A" w:rsidTr="004334E1">
        <w:trPr>
          <w:trHeight w:val="20"/>
        </w:trPr>
        <w:tc>
          <w:tcPr>
            <w:tcW w:w="3477" w:type="dxa"/>
            <w:tcBorders>
              <w:top w:val="nil"/>
              <w:left w:val="single" w:sz="4" w:space="0" w:color="auto"/>
              <w:bottom w:val="single" w:sz="4" w:space="0" w:color="auto"/>
              <w:right w:val="single" w:sz="4" w:space="0" w:color="auto"/>
            </w:tcBorders>
            <w:hideMark/>
          </w:tcPr>
          <w:p w:rsidR="0005176A" w:rsidRDefault="0005176A">
            <w:pPr>
              <w:rPr>
                <w:rFonts w:ascii="Times New Roman" w:eastAsia="Times New Roman" w:hAnsi="Times New Roman" w:cs="Times New Roman"/>
                <w:sz w:val="18"/>
                <w:szCs w:val="18"/>
              </w:rPr>
            </w:pPr>
            <w:r>
              <w:rPr>
                <w:rFonts w:ascii="Times New Roman" w:eastAsia="Times New Roman" w:hAnsi="Times New Roman" w:cs="Times New Roman"/>
                <w:sz w:val="18"/>
                <w:szCs w:val="18"/>
              </w:rPr>
              <w:t>«Стимулирование развития жилищного строительства в Оренбургской области»</w:t>
            </w:r>
          </w:p>
        </w:tc>
        <w:tc>
          <w:tcPr>
            <w:tcW w:w="1276" w:type="dxa"/>
            <w:tcBorders>
              <w:top w:val="nil"/>
              <w:left w:val="nil"/>
              <w:bottom w:val="single" w:sz="4" w:space="0" w:color="auto"/>
              <w:right w:val="single" w:sz="4" w:space="0" w:color="auto"/>
            </w:tcBorders>
            <w:noWrap/>
            <w:hideMark/>
          </w:tcPr>
          <w:p w:rsidR="0005176A" w:rsidRPr="00DE7D2F" w:rsidRDefault="0005176A">
            <w:pPr>
              <w:jc w:val="right"/>
              <w:rPr>
                <w:rFonts w:ascii="Times New Roman" w:hAnsi="Times New Roman" w:cs="Times New Roman"/>
                <w:sz w:val="20"/>
                <w:szCs w:val="20"/>
              </w:rPr>
            </w:pPr>
            <w:r w:rsidRPr="00DE7D2F">
              <w:rPr>
                <w:rFonts w:ascii="Times New Roman" w:hAnsi="Times New Roman" w:cs="Times New Roman"/>
                <w:sz w:val="20"/>
                <w:szCs w:val="20"/>
              </w:rPr>
              <w:t>11 500,0</w:t>
            </w:r>
          </w:p>
        </w:tc>
        <w:tc>
          <w:tcPr>
            <w:tcW w:w="1660" w:type="dxa"/>
            <w:tcBorders>
              <w:top w:val="nil"/>
              <w:left w:val="nil"/>
              <w:bottom w:val="single" w:sz="4" w:space="0" w:color="auto"/>
              <w:right w:val="single" w:sz="4" w:space="0" w:color="auto"/>
            </w:tcBorders>
            <w:noWrap/>
            <w:hideMark/>
          </w:tcPr>
          <w:p w:rsidR="0005176A" w:rsidRPr="00DE7D2F" w:rsidRDefault="0005176A">
            <w:pPr>
              <w:jc w:val="right"/>
              <w:rPr>
                <w:rFonts w:ascii="Times New Roman" w:hAnsi="Times New Roman" w:cs="Times New Roman"/>
                <w:sz w:val="20"/>
                <w:szCs w:val="20"/>
              </w:rPr>
            </w:pPr>
            <w:r w:rsidRPr="00DE7D2F">
              <w:rPr>
                <w:rFonts w:ascii="Times New Roman" w:hAnsi="Times New Roman" w:cs="Times New Roman"/>
                <w:sz w:val="20"/>
                <w:szCs w:val="20"/>
              </w:rPr>
              <w:t>0,05</w:t>
            </w:r>
          </w:p>
        </w:tc>
        <w:tc>
          <w:tcPr>
            <w:tcW w:w="1317" w:type="dxa"/>
            <w:tcBorders>
              <w:top w:val="nil"/>
              <w:left w:val="nil"/>
              <w:bottom w:val="single" w:sz="4" w:space="0" w:color="auto"/>
              <w:right w:val="single" w:sz="4" w:space="0" w:color="auto"/>
            </w:tcBorders>
            <w:hideMark/>
          </w:tcPr>
          <w:p w:rsidR="0005176A" w:rsidRPr="00DE7D2F" w:rsidRDefault="0005176A">
            <w:pPr>
              <w:jc w:val="right"/>
              <w:rPr>
                <w:rFonts w:ascii="Times New Roman" w:hAnsi="Times New Roman" w:cs="Times New Roman"/>
                <w:sz w:val="20"/>
                <w:szCs w:val="20"/>
              </w:rPr>
            </w:pPr>
            <w:r w:rsidRPr="00DE7D2F">
              <w:rPr>
                <w:rFonts w:ascii="Times New Roman" w:hAnsi="Times New Roman" w:cs="Times New Roman"/>
                <w:sz w:val="20"/>
                <w:szCs w:val="20"/>
              </w:rPr>
              <w:t>0,0</w:t>
            </w:r>
          </w:p>
        </w:tc>
        <w:tc>
          <w:tcPr>
            <w:tcW w:w="1639" w:type="dxa"/>
            <w:tcBorders>
              <w:top w:val="nil"/>
              <w:left w:val="nil"/>
              <w:bottom w:val="single" w:sz="4" w:space="0" w:color="auto"/>
              <w:right w:val="single" w:sz="4" w:space="0" w:color="auto"/>
            </w:tcBorders>
            <w:noWrap/>
            <w:hideMark/>
          </w:tcPr>
          <w:p w:rsidR="0005176A" w:rsidRPr="00DE7D2F" w:rsidRDefault="0005176A">
            <w:pPr>
              <w:jc w:val="right"/>
              <w:rPr>
                <w:rFonts w:ascii="Times New Roman" w:hAnsi="Times New Roman" w:cs="Times New Roman"/>
                <w:sz w:val="20"/>
                <w:szCs w:val="20"/>
              </w:rPr>
            </w:pPr>
            <w:r w:rsidRPr="00DE7D2F">
              <w:rPr>
                <w:rFonts w:ascii="Times New Roman" w:hAnsi="Times New Roman" w:cs="Times New Roman"/>
                <w:sz w:val="20"/>
                <w:szCs w:val="20"/>
              </w:rPr>
              <w:t>0,0</w:t>
            </w:r>
          </w:p>
        </w:tc>
      </w:tr>
      <w:tr w:rsidR="0005176A" w:rsidTr="004334E1">
        <w:trPr>
          <w:trHeight w:val="20"/>
        </w:trPr>
        <w:tc>
          <w:tcPr>
            <w:tcW w:w="3477" w:type="dxa"/>
            <w:tcBorders>
              <w:top w:val="nil"/>
              <w:left w:val="single" w:sz="4" w:space="0" w:color="auto"/>
              <w:bottom w:val="single" w:sz="4" w:space="0" w:color="auto"/>
              <w:right w:val="single" w:sz="4" w:space="0" w:color="auto"/>
            </w:tcBorders>
            <w:hideMark/>
          </w:tcPr>
          <w:p w:rsidR="0005176A" w:rsidRDefault="0005176A">
            <w:pPr>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 «Содействие созданию новых мест с целью ликвидации второй смены в общеобразов</w:t>
            </w:r>
            <w:r>
              <w:rPr>
                <w:rFonts w:ascii="Times New Roman" w:eastAsia="Times New Roman" w:hAnsi="Times New Roman" w:cs="Times New Roman"/>
                <w:sz w:val="18"/>
                <w:szCs w:val="18"/>
              </w:rPr>
              <w:t>а</w:t>
            </w:r>
            <w:r>
              <w:rPr>
                <w:rFonts w:ascii="Times New Roman" w:eastAsia="Times New Roman" w:hAnsi="Times New Roman" w:cs="Times New Roman"/>
                <w:sz w:val="18"/>
                <w:szCs w:val="18"/>
              </w:rPr>
              <w:t>тельных организациях Оренбургской обла</w:t>
            </w:r>
            <w:r>
              <w:rPr>
                <w:rFonts w:ascii="Times New Roman" w:eastAsia="Times New Roman" w:hAnsi="Times New Roman" w:cs="Times New Roman"/>
                <w:sz w:val="18"/>
                <w:szCs w:val="18"/>
              </w:rPr>
              <w:t>с</w:t>
            </w:r>
            <w:r>
              <w:rPr>
                <w:rFonts w:ascii="Times New Roman" w:eastAsia="Times New Roman" w:hAnsi="Times New Roman" w:cs="Times New Roman"/>
                <w:sz w:val="18"/>
                <w:szCs w:val="18"/>
              </w:rPr>
              <w:t>ти в соответствии с прогнозируемой п</w:t>
            </w:r>
            <w:r>
              <w:rPr>
                <w:rFonts w:ascii="Times New Roman" w:eastAsia="Times New Roman" w:hAnsi="Times New Roman" w:cs="Times New Roman"/>
                <w:sz w:val="18"/>
                <w:szCs w:val="18"/>
              </w:rPr>
              <w:t>о</w:t>
            </w:r>
            <w:r>
              <w:rPr>
                <w:rFonts w:ascii="Times New Roman" w:eastAsia="Times New Roman" w:hAnsi="Times New Roman" w:cs="Times New Roman"/>
                <w:sz w:val="18"/>
                <w:szCs w:val="18"/>
              </w:rPr>
              <w:t>требностью и современными условиями обучения»</w:t>
            </w:r>
          </w:p>
        </w:tc>
        <w:tc>
          <w:tcPr>
            <w:tcW w:w="1276" w:type="dxa"/>
            <w:tcBorders>
              <w:top w:val="nil"/>
              <w:left w:val="nil"/>
              <w:bottom w:val="single" w:sz="4" w:space="0" w:color="auto"/>
              <w:right w:val="single" w:sz="4" w:space="0" w:color="auto"/>
            </w:tcBorders>
            <w:noWrap/>
            <w:hideMark/>
          </w:tcPr>
          <w:p w:rsidR="0005176A" w:rsidRPr="00DE7D2F" w:rsidRDefault="0005176A">
            <w:pPr>
              <w:jc w:val="right"/>
              <w:rPr>
                <w:rFonts w:ascii="Times New Roman" w:hAnsi="Times New Roman" w:cs="Times New Roman"/>
                <w:sz w:val="20"/>
                <w:szCs w:val="20"/>
              </w:rPr>
            </w:pPr>
            <w:r w:rsidRPr="00DE7D2F">
              <w:rPr>
                <w:rFonts w:ascii="Times New Roman" w:hAnsi="Times New Roman" w:cs="Times New Roman"/>
                <w:sz w:val="20"/>
                <w:szCs w:val="20"/>
              </w:rPr>
              <w:t>1 226 383,1</w:t>
            </w:r>
          </w:p>
        </w:tc>
        <w:tc>
          <w:tcPr>
            <w:tcW w:w="1660" w:type="dxa"/>
            <w:tcBorders>
              <w:top w:val="nil"/>
              <w:left w:val="nil"/>
              <w:bottom w:val="single" w:sz="4" w:space="0" w:color="auto"/>
              <w:right w:val="single" w:sz="4" w:space="0" w:color="auto"/>
            </w:tcBorders>
            <w:noWrap/>
            <w:hideMark/>
          </w:tcPr>
          <w:p w:rsidR="0005176A" w:rsidRPr="00DE7D2F" w:rsidRDefault="0005176A">
            <w:pPr>
              <w:jc w:val="right"/>
              <w:rPr>
                <w:rFonts w:ascii="Times New Roman" w:hAnsi="Times New Roman" w:cs="Times New Roman"/>
                <w:sz w:val="20"/>
                <w:szCs w:val="20"/>
              </w:rPr>
            </w:pPr>
            <w:r w:rsidRPr="00DE7D2F">
              <w:rPr>
                <w:rFonts w:ascii="Times New Roman" w:hAnsi="Times New Roman" w:cs="Times New Roman"/>
                <w:sz w:val="20"/>
                <w:szCs w:val="20"/>
              </w:rPr>
              <w:t>5,28</w:t>
            </w:r>
          </w:p>
        </w:tc>
        <w:tc>
          <w:tcPr>
            <w:tcW w:w="1317" w:type="dxa"/>
            <w:tcBorders>
              <w:top w:val="nil"/>
              <w:left w:val="nil"/>
              <w:bottom w:val="single" w:sz="4" w:space="0" w:color="auto"/>
              <w:right w:val="single" w:sz="4" w:space="0" w:color="auto"/>
            </w:tcBorders>
            <w:hideMark/>
          </w:tcPr>
          <w:p w:rsidR="0005176A" w:rsidRPr="00DE7D2F" w:rsidRDefault="0005176A">
            <w:pPr>
              <w:jc w:val="right"/>
              <w:rPr>
                <w:rFonts w:ascii="Times New Roman" w:hAnsi="Times New Roman" w:cs="Times New Roman"/>
                <w:sz w:val="20"/>
                <w:szCs w:val="20"/>
              </w:rPr>
            </w:pPr>
            <w:r w:rsidRPr="00DE7D2F">
              <w:rPr>
                <w:rFonts w:ascii="Times New Roman" w:hAnsi="Times New Roman" w:cs="Times New Roman"/>
                <w:sz w:val="20"/>
                <w:szCs w:val="20"/>
              </w:rPr>
              <w:t>1 234 513,9</w:t>
            </w:r>
          </w:p>
        </w:tc>
        <w:tc>
          <w:tcPr>
            <w:tcW w:w="1639" w:type="dxa"/>
            <w:tcBorders>
              <w:top w:val="nil"/>
              <w:left w:val="nil"/>
              <w:bottom w:val="single" w:sz="4" w:space="0" w:color="auto"/>
              <w:right w:val="single" w:sz="4" w:space="0" w:color="auto"/>
            </w:tcBorders>
            <w:noWrap/>
            <w:hideMark/>
          </w:tcPr>
          <w:p w:rsidR="0005176A" w:rsidRPr="00DE7D2F" w:rsidRDefault="0005176A">
            <w:pPr>
              <w:jc w:val="right"/>
              <w:rPr>
                <w:rFonts w:ascii="Times New Roman" w:hAnsi="Times New Roman" w:cs="Times New Roman"/>
                <w:sz w:val="20"/>
                <w:szCs w:val="20"/>
              </w:rPr>
            </w:pPr>
            <w:r w:rsidRPr="00DE7D2F">
              <w:rPr>
                <w:rFonts w:ascii="Times New Roman" w:hAnsi="Times New Roman" w:cs="Times New Roman"/>
                <w:sz w:val="20"/>
                <w:szCs w:val="20"/>
              </w:rPr>
              <w:t>5,3</w:t>
            </w:r>
          </w:p>
        </w:tc>
      </w:tr>
      <w:tr w:rsidR="0005176A" w:rsidTr="004334E1">
        <w:trPr>
          <w:trHeight w:val="20"/>
        </w:trPr>
        <w:tc>
          <w:tcPr>
            <w:tcW w:w="3477" w:type="dxa"/>
            <w:tcBorders>
              <w:top w:val="nil"/>
              <w:left w:val="single" w:sz="4" w:space="0" w:color="auto"/>
              <w:bottom w:val="single" w:sz="4" w:space="0" w:color="auto"/>
              <w:right w:val="single" w:sz="4" w:space="0" w:color="auto"/>
            </w:tcBorders>
            <w:hideMark/>
          </w:tcPr>
          <w:p w:rsidR="0005176A" w:rsidRDefault="0005176A">
            <w:pPr>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 «Патриотическое воспитание и допризы</w:t>
            </w:r>
            <w:r>
              <w:rPr>
                <w:rFonts w:ascii="Times New Roman" w:eastAsia="Times New Roman" w:hAnsi="Times New Roman" w:cs="Times New Roman"/>
                <w:sz w:val="18"/>
                <w:szCs w:val="18"/>
              </w:rPr>
              <w:t>в</w:t>
            </w:r>
            <w:r>
              <w:rPr>
                <w:rFonts w:ascii="Times New Roman" w:eastAsia="Times New Roman" w:hAnsi="Times New Roman" w:cs="Times New Roman"/>
                <w:sz w:val="18"/>
                <w:szCs w:val="18"/>
              </w:rPr>
              <w:t>ная подготовка граждан в Оренбургской области»</w:t>
            </w:r>
          </w:p>
        </w:tc>
        <w:tc>
          <w:tcPr>
            <w:tcW w:w="1276" w:type="dxa"/>
            <w:tcBorders>
              <w:top w:val="nil"/>
              <w:left w:val="nil"/>
              <w:bottom w:val="single" w:sz="4" w:space="0" w:color="auto"/>
              <w:right w:val="single" w:sz="4" w:space="0" w:color="auto"/>
            </w:tcBorders>
            <w:noWrap/>
            <w:hideMark/>
          </w:tcPr>
          <w:p w:rsidR="0005176A" w:rsidRPr="00DE7D2F" w:rsidRDefault="0005176A">
            <w:pPr>
              <w:jc w:val="right"/>
              <w:rPr>
                <w:rFonts w:ascii="Times New Roman" w:hAnsi="Times New Roman" w:cs="Times New Roman"/>
                <w:sz w:val="20"/>
                <w:szCs w:val="20"/>
              </w:rPr>
            </w:pPr>
            <w:r w:rsidRPr="00DE7D2F">
              <w:rPr>
                <w:rFonts w:ascii="Times New Roman" w:hAnsi="Times New Roman" w:cs="Times New Roman"/>
                <w:sz w:val="20"/>
                <w:szCs w:val="20"/>
              </w:rPr>
              <w:t>49 775,2</w:t>
            </w:r>
          </w:p>
        </w:tc>
        <w:tc>
          <w:tcPr>
            <w:tcW w:w="1660" w:type="dxa"/>
            <w:tcBorders>
              <w:top w:val="nil"/>
              <w:left w:val="nil"/>
              <w:bottom w:val="single" w:sz="4" w:space="0" w:color="auto"/>
              <w:right w:val="single" w:sz="4" w:space="0" w:color="auto"/>
            </w:tcBorders>
            <w:noWrap/>
            <w:hideMark/>
          </w:tcPr>
          <w:p w:rsidR="0005176A" w:rsidRPr="00DE7D2F" w:rsidRDefault="0005176A">
            <w:pPr>
              <w:jc w:val="right"/>
              <w:rPr>
                <w:rFonts w:ascii="Times New Roman" w:hAnsi="Times New Roman" w:cs="Times New Roman"/>
                <w:sz w:val="20"/>
                <w:szCs w:val="20"/>
              </w:rPr>
            </w:pPr>
            <w:r w:rsidRPr="00DE7D2F">
              <w:rPr>
                <w:rFonts w:ascii="Times New Roman" w:hAnsi="Times New Roman" w:cs="Times New Roman"/>
                <w:sz w:val="20"/>
                <w:szCs w:val="20"/>
              </w:rPr>
              <w:t>0,21</w:t>
            </w:r>
          </w:p>
        </w:tc>
        <w:tc>
          <w:tcPr>
            <w:tcW w:w="1317" w:type="dxa"/>
            <w:tcBorders>
              <w:top w:val="nil"/>
              <w:left w:val="nil"/>
              <w:bottom w:val="single" w:sz="4" w:space="0" w:color="auto"/>
              <w:right w:val="single" w:sz="4" w:space="0" w:color="auto"/>
            </w:tcBorders>
            <w:hideMark/>
          </w:tcPr>
          <w:p w:rsidR="0005176A" w:rsidRPr="00DE7D2F" w:rsidRDefault="0005176A">
            <w:pPr>
              <w:jc w:val="right"/>
              <w:rPr>
                <w:rFonts w:ascii="Times New Roman" w:hAnsi="Times New Roman" w:cs="Times New Roman"/>
                <w:sz w:val="20"/>
                <w:szCs w:val="20"/>
              </w:rPr>
            </w:pPr>
            <w:r w:rsidRPr="00DE7D2F">
              <w:rPr>
                <w:rFonts w:ascii="Times New Roman" w:hAnsi="Times New Roman" w:cs="Times New Roman"/>
                <w:sz w:val="20"/>
                <w:szCs w:val="20"/>
              </w:rPr>
              <w:t>25 324,5</w:t>
            </w:r>
          </w:p>
        </w:tc>
        <w:tc>
          <w:tcPr>
            <w:tcW w:w="1639" w:type="dxa"/>
            <w:tcBorders>
              <w:top w:val="nil"/>
              <w:left w:val="nil"/>
              <w:bottom w:val="single" w:sz="4" w:space="0" w:color="auto"/>
              <w:right w:val="single" w:sz="4" w:space="0" w:color="auto"/>
            </w:tcBorders>
            <w:noWrap/>
            <w:hideMark/>
          </w:tcPr>
          <w:p w:rsidR="0005176A" w:rsidRPr="00DE7D2F" w:rsidRDefault="0005176A">
            <w:pPr>
              <w:jc w:val="right"/>
              <w:rPr>
                <w:rFonts w:ascii="Times New Roman" w:hAnsi="Times New Roman" w:cs="Times New Roman"/>
                <w:sz w:val="20"/>
                <w:szCs w:val="20"/>
              </w:rPr>
            </w:pPr>
            <w:r w:rsidRPr="00DE7D2F">
              <w:rPr>
                <w:rFonts w:ascii="Times New Roman" w:hAnsi="Times New Roman" w:cs="Times New Roman"/>
                <w:sz w:val="20"/>
                <w:szCs w:val="20"/>
              </w:rPr>
              <w:t>0,11</w:t>
            </w:r>
          </w:p>
        </w:tc>
      </w:tr>
      <w:tr w:rsidR="0005176A" w:rsidTr="004334E1">
        <w:trPr>
          <w:trHeight w:val="20"/>
        </w:trPr>
        <w:tc>
          <w:tcPr>
            <w:tcW w:w="3477" w:type="dxa"/>
            <w:tcBorders>
              <w:top w:val="nil"/>
              <w:left w:val="single" w:sz="4" w:space="0" w:color="auto"/>
              <w:bottom w:val="single" w:sz="4" w:space="0" w:color="auto"/>
              <w:right w:val="single" w:sz="4" w:space="0" w:color="auto"/>
            </w:tcBorders>
            <w:hideMark/>
          </w:tcPr>
          <w:p w:rsidR="0005176A" w:rsidRDefault="0005176A">
            <w:pPr>
              <w:rPr>
                <w:rFonts w:ascii="Times New Roman" w:eastAsia="Times New Roman" w:hAnsi="Times New Roman" w:cs="Times New Roman"/>
                <w:sz w:val="18"/>
                <w:szCs w:val="18"/>
              </w:rPr>
            </w:pPr>
            <w:r>
              <w:rPr>
                <w:rFonts w:ascii="Times New Roman" w:eastAsia="Times New Roman" w:hAnsi="Times New Roman" w:cs="Times New Roman"/>
                <w:sz w:val="18"/>
                <w:szCs w:val="18"/>
              </w:rPr>
              <w:t xml:space="preserve"> «Комплексное развитие сельских террит</w:t>
            </w:r>
            <w:r>
              <w:rPr>
                <w:rFonts w:ascii="Times New Roman" w:eastAsia="Times New Roman" w:hAnsi="Times New Roman" w:cs="Times New Roman"/>
                <w:sz w:val="18"/>
                <w:szCs w:val="18"/>
              </w:rPr>
              <w:t>о</w:t>
            </w:r>
            <w:r>
              <w:rPr>
                <w:rFonts w:ascii="Times New Roman" w:eastAsia="Times New Roman" w:hAnsi="Times New Roman" w:cs="Times New Roman"/>
                <w:sz w:val="18"/>
                <w:szCs w:val="18"/>
              </w:rPr>
              <w:t>рии Оренбургской области»</w:t>
            </w:r>
          </w:p>
        </w:tc>
        <w:tc>
          <w:tcPr>
            <w:tcW w:w="1276" w:type="dxa"/>
            <w:tcBorders>
              <w:top w:val="nil"/>
              <w:left w:val="nil"/>
              <w:bottom w:val="single" w:sz="4" w:space="0" w:color="auto"/>
              <w:right w:val="single" w:sz="4" w:space="0" w:color="auto"/>
            </w:tcBorders>
            <w:noWrap/>
            <w:hideMark/>
          </w:tcPr>
          <w:p w:rsidR="0005176A" w:rsidRPr="00DE7D2F" w:rsidRDefault="0005176A">
            <w:pPr>
              <w:jc w:val="right"/>
              <w:rPr>
                <w:rFonts w:ascii="Times New Roman" w:hAnsi="Times New Roman" w:cs="Times New Roman"/>
                <w:sz w:val="20"/>
                <w:szCs w:val="20"/>
              </w:rPr>
            </w:pPr>
            <w:r w:rsidRPr="00DE7D2F">
              <w:rPr>
                <w:rFonts w:ascii="Times New Roman" w:hAnsi="Times New Roman" w:cs="Times New Roman"/>
                <w:sz w:val="20"/>
                <w:szCs w:val="20"/>
              </w:rPr>
              <w:t>368 063,5</w:t>
            </w:r>
          </w:p>
        </w:tc>
        <w:tc>
          <w:tcPr>
            <w:tcW w:w="1660" w:type="dxa"/>
            <w:tcBorders>
              <w:top w:val="nil"/>
              <w:left w:val="nil"/>
              <w:bottom w:val="single" w:sz="4" w:space="0" w:color="auto"/>
              <w:right w:val="single" w:sz="4" w:space="0" w:color="auto"/>
            </w:tcBorders>
            <w:noWrap/>
            <w:hideMark/>
          </w:tcPr>
          <w:p w:rsidR="0005176A" w:rsidRPr="00DE7D2F" w:rsidRDefault="0005176A">
            <w:pPr>
              <w:jc w:val="right"/>
              <w:rPr>
                <w:rFonts w:ascii="Times New Roman" w:hAnsi="Times New Roman" w:cs="Times New Roman"/>
                <w:sz w:val="20"/>
                <w:szCs w:val="20"/>
              </w:rPr>
            </w:pPr>
            <w:r w:rsidRPr="00DE7D2F">
              <w:rPr>
                <w:rFonts w:ascii="Times New Roman" w:hAnsi="Times New Roman" w:cs="Times New Roman"/>
                <w:sz w:val="20"/>
                <w:szCs w:val="20"/>
              </w:rPr>
              <w:t>1,58</w:t>
            </w:r>
          </w:p>
        </w:tc>
        <w:tc>
          <w:tcPr>
            <w:tcW w:w="1317" w:type="dxa"/>
            <w:tcBorders>
              <w:top w:val="nil"/>
              <w:left w:val="nil"/>
              <w:bottom w:val="single" w:sz="4" w:space="0" w:color="auto"/>
              <w:right w:val="single" w:sz="4" w:space="0" w:color="auto"/>
            </w:tcBorders>
            <w:hideMark/>
          </w:tcPr>
          <w:p w:rsidR="0005176A" w:rsidRPr="00DE7D2F" w:rsidRDefault="0005176A">
            <w:pPr>
              <w:jc w:val="right"/>
              <w:rPr>
                <w:rFonts w:ascii="Times New Roman" w:hAnsi="Times New Roman" w:cs="Times New Roman"/>
                <w:sz w:val="20"/>
                <w:szCs w:val="20"/>
              </w:rPr>
            </w:pPr>
            <w:r w:rsidRPr="00DE7D2F">
              <w:rPr>
                <w:rFonts w:ascii="Times New Roman" w:hAnsi="Times New Roman" w:cs="Times New Roman"/>
                <w:sz w:val="20"/>
                <w:szCs w:val="20"/>
              </w:rPr>
              <w:t>143 296,4</w:t>
            </w:r>
          </w:p>
        </w:tc>
        <w:tc>
          <w:tcPr>
            <w:tcW w:w="1639" w:type="dxa"/>
            <w:tcBorders>
              <w:top w:val="nil"/>
              <w:left w:val="nil"/>
              <w:bottom w:val="single" w:sz="4" w:space="0" w:color="auto"/>
              <w:right w:val="single" w:sz="4" w:space="0" w:color="auto"/>
            </w:tcBorders>
            <w:noWrap/>
            <w:hideMark/>
          </w:tcPr>
          <w:p w:rsidR="0005176A" w:rsidRPr="00DE7D2F" w:rsidRDefault="0005176A">
            <w:pPr>
              <w:jc w:val="right"/>
              <w:rPr>
                <w:rFonts w:ascii="Times New Roman" w:hAnsi="Times New Roman" w:cs="Times New Roman"/>
                <w:sz w:val="20"/>
                <w:szCs w:val="20"/>
              </w:rPr>
            </w:pPr>
            <w:r w:rsidRPr="00DE7D2F">
              <w:rPr>
                <w:rFonts w:ascii="Times New Roman" w:hAnsi="Times New Roman" w:cs="Times New Roman"/>
                <w:sz w:val="20"/>
                <w:szCs w:val="20"/>
              </w:rPr>
              <w:t>0,6</w:t>
            </w:r>
          </w:p>
        </w:tc>
      </w:tr>
      <w:tr w:rsidR="0005176A" w:rsidTr="004334E1">
        <w:trPr>
          <w:trHeight w:val="178"/>
        </w:trPr>
        <w:tc>
          <w:tcPr>
            <w:tcW w:w="3477" w:type="dxa"/>
            <w:tcBorders>
              <w:top w:val="nil"/>
              <w:left w:val="single" w:sz="4" w:space="0" w:color="auto"/>
              <w:bottom w:val="single" w:sz="4" w:space="0" w:color="auto"/>
              <w:right w:val="single" w:sz="4" w:space="0" w:color="auto"/>
            </w:tcBorders>
            <w:hideMark/>
          </w:tcPr>
          <w:p w:rsidR="0005176A" w:rsidRDefault="0005176A">
            <w:pPr>
              <w:rPr>
                <w:rFonts w:ascii="Times New Roman" w:eastAsia="Times New Roman" w:hAnsi="Times New Roman" w:cs="Times New Roman"/>
                <w:sz w:val="18"/>
                <w:szCs w:val="18"/>
              </w:rPr>
            </w:pPr>
            <w:r>
              <w:rPr>
                <w:rFonts w:ascii="Times New Roman" w:eastAsia="Times New Roman" w:hAnsi="Times New Roman" w:cs="Times New Roman"/>
                <w:sz w:val="18"/>
                <w:szCs w:val="18"/>
              </w:rPr>
              <w:t> </w:t>
            </w:r>
          </w:p>
        </w:tc>
        <w:tc>
          <w:tcPr>
            <w:tcW w:w="1276" w:type="dxa"/>
            <w:tcBorders>
              <w:top w:val="nil"/>
              <w:left w:val="nil"/>
              <w:bottom w:val="single" w:sz="4" w:space="0" w:color="auto"/>
              <w:right w:val="single" w:sz="4" w:space="0" w:color="auto"/>
            </w:tcBorders>
            <w:noWrap/>
            <w:hideMark/>
          </w:tcPr>
          <w:p w:rsidR="0005176A" w:rsidRPr="00DE7D2F" w:rsidRDefault="0005176A">
            <w:pPr>
              <w:jc w:val="right"/>
              <w:rPr>
                <w:rFonts w:ascii="Times New Roman" w:hAnsi="Times New Roman" w:cs="Times New Roman"/>
                <w:sz w:val="20"/>
                <w:szCs w:val="20"/>
              </w:rPr>
            </w:pPr>
            <w:r w:rsidRPr="00DE7D2F">
              <w:rPr>
                <w:rFonts w:ascii="Times New Roman" w:hAnsi="Times New Roman" w:cs="Times New Roman"/>
                <w:sz w:val="20"/>
                <w:szCs w:val="20"/>
              </w:rPr>
              <w:t>23 244 832,7</w:t>
            </w:r>
          </w:p>
        </w:tc>
        <w:tc>
          <w:tcPr>
            <w:tcW w:w="1660" w:type="dxa"/>
            <w:tcBorders>
              <w:top w:val="nil"/>
              <w:left w:val="nil"/>
              <w:bottom w:val="single" w:sz="4" w:space="0" w:color="auto"/>
              <w:right w:val="single" w:sz="4" w:space="0" w:color="auto"/>
            </w:tcBorders>
            <w:noWrap/>
            <w:hideMark/>
          </w:tcPr>
          <w:p w:rsidR="0005176A" w:rsidRPr="00DE7D2F" w:rsidRDefault="0005176A">
            <w:pPr>
              <w:jc w:val="right"/>
              <w:rPr>
                <w:rFonts w:ascii="Times New Roman" w:hAnsi="Times New Roman" w:cs="Times New Roman"/>
                <w:sz w:val="20"/>
                <w:szCs w:val="20"/>
              </w:rPr>
            </w:pPr>
            <w:r w:rsidRPr="00DE7D2F">
              <w:rPr>
                <w:rFonts w:ascii="Times New Roman" w:hAnsi="Times New Roman" w:cs="Times New Roman"/>
                <w:sz w:val="20"/>
                <w:szCs w:val="20"/>
              </w:rPr>
              <w:t>100,00</w:t>
            </w:r>
          </w:p>
        </w:tc>
        <w:tc>
          <w:tcPr>
            <w:tcW w:w="1317" w:type="dxa"/>
            <w:tcBorders>
              <w:top w:val="nil"/>
              <w:left w:val="nil"/>
              <w:bottom w:val="single" w:sz="4" w:space="0" w:color="auto"/>
              <w:right w:val="single" w:sz="4" w:space="0" w:color="auto"/>
            </w:tcBorders>
            <w:noWrap/>
            <w:hideMark/>
          </w:tcPr>
          <w:p w:rsidR="0005176A" w:rsidRPr="00DE7D2F" w:rsidRDefault="0005176A">
            <w:pPr>
              <w:jc w:val="right"/>
              <w:rPr>
                <w:rFonts w:ascii="Times New Roman" w:hAnsi="Times New Roman" w:cs="Times New Roman"/>
                <w:sz w:val="20"/>
                <w:szCs w:val="20"/>
              </w:rPr>
            </w:pPr>
            <w:r w:rsidRPr="00DE7D2F">
              <w:rPr>
                <w:rFonts w:ascii="Times New Roman" w:hAnsi="Times New Roman" w:cs="Times New Roman"/>
                <w:sz w:val="20"/>
                <w:szCs w:val="20"/>
              </w:rPr>
              <w:t>23 270 304,7</w:t>
            </w:r>
          </w:p>
        </w:tc>
        <w:tc>
          <w:tcPr>
            <w:tcW w:w="1639" w:type="dxa"/>
            <w:tcBorders>
              <w:top w:val="nil"/>
              <w:left w:val="nil"/>
              <w:bottom w:val="single" w:sz="4" w:space="0" w:color="auto"/>
              <w:right w:val="single" w:sz="4" w:space="0" w:color="auto"/>
            </w:tcBorders>
            <w:noWrap/>
            <w:hideMark/>
          </w:tcPr>
          <w:p w:rsidR="0005176A" w:rsidRPr="00DE7D2F" w:rsidRDefault="0005176A">
            <w:pPr>
              <w:jc w:val="right"/>
              <w:rPr>
                <w:rFonts w:ascii="Times New Roman" w:hAnsi="Times New Roman" w:cs="Times New Roman"/>
                <w:sz w:val="20"/>
                <w:szCs w:val="20"/>
              </w:rPr>
            </w:pPr>
            <w:r w:rsidRPr="00DE7D2F">
              <w:rPr>
                <w:rFonts w:ascii="Times New Roman" w:hAnsi="Times New Roman" w:cs="Times New Roman"/>
                <w:sz w:val="20"/>
                <w:szCs w:val="20"/>
              </w:rPr>
              <w:t>100,00</w:t>
            </w:r>
          </w:p>
        </w:tc>
      </w:tr>
    </w:tbl>
    <w:p w:rsidR="0005176A" w:rsidRDefault="0005176A" w:rsidP="0005176A">
      <w:pPr>
        <w:widowControl w:val="0"/>
        <w:ind w:firstLine="709"/>
        <w:jc w:val="both"/>
        <w:rPr>
          <w:rFonts w:ascii="Times New Roman" w:hAnsi="Times New Roman" w:cs="Times New Roman"/>
          <w:sz w:val="28"/>
          <w:szCs w:val="28"/>
        </w:rPr>
      </w:pPr>
      <w:r>
        <w:rPr>
          <w:rFonts w:ascii="Times New Roman" w:hAnsi="Times New Roman" w:cs="Times New Roman"/>
          <w:sz w:val="28"/>
          <w:szCs w:val="28"/>
        </w:rPr>
        <w:t>С Законопроектом представлены проекты паспортов указанных в та</w:t>
      </w:r>
      <w:r>
        <w:rPr>
          <w:rFonts w:ascii="Times New Roman" w:hAnsi="Times New Roman" w:cs="Times New Roman"/>
          <w:sz w:val="28"/>
          <w:szCs w:val="28"/>
        </w:rPr>
        <w:t>б</w:t>
      </w:r>
      <w:r>
        <w:rPr>
          <w:rFonts w:ascii="Times New Roman" w:hAnsi="Times New Roman" w:cs="Times New Roman"/>
          <w:sz w:val="28"/>
          <w:szCs w:val="28"/>
        </w:rPr>
        <w:t xml:space="preserve">лице государственных программ. </w:t>
      </w:r>
    </w:p>
    <w:p w:rsidR="0005176A" w:rsidRDefault="0005176A" w:rsidP="0005176A">
      <w:pPr>
        <w:widowControl w:val="0"/>
        <w:ind w:firstLine="709"/>
        <w:jc w:val="both"/>
        <w:rPr>
          <w:rFonts w:ascii="Times New Roman" w:hAnsi="Times New Roman" w:cs="Times New Roman"/>
          <w:sz w:val="28"/>
          <w:szCs w:val="28"/>
        </w:rPr>
      </w:pPr>
      <w:r>
        <w:rPr>
          <w:rFonts w:ascii="Times New Roman" w:hAnsi="Times New Roman" w:cs="Times New Roman"/>
          <w:sz w:val="28"/>
          <w:szCs w:val="28"/>
        </w:rPr>
        <w:t>Наибольший объем бюджетных ассигнований по разделу предусмотрен на мероприятия госпрограммы «Развитие системы образования Оренбур</w:t>
      </w:r>
      <w:r>
        <w:rPr>
          <w:rFonts w:ascii="Times New Roman" w:hAnsi="Times New Roman" w:cs="Times New Roman"/>
          <w:sz w:val="28"/>
          <w:szCs w:val="28"/>
        </w:rPr>
        <w:t>г</w:t>
      </w:r>
      <w:r>
        <w:rPr>
          <w:rFonts w:ascii="Times New Roman" w:hAnsi="Times New Roman" w:cs="Times New Roman"/>
          <w:sz w:val="28"/>
          <w:szCs w:val="28"/>
        </w:rPr>
        <w:t>ской области» в сумме 21 610 015,7 тыс</w:t>
      </w:r>
      <w:r>
        <w:rPr>
          <w:rFonts w:ascii="Times New Roman" w:eastAsia="Times New Roman" w:hAnsi="Times New Roman" w:cs="Times New Roman"/>
          <w:sz w:val="28"/>
          <w:szCs w:val="28"/>
        </w:rPr>
        <w:t>. рублей, или 92,87% от общей суммы расходов по данному разделу на 2021 год</w:t>
      </w:r>
      <w:r>
        <w:rPr>
          <w:rFonts w:ascii="Times New Roman" w:hAnsi="Times New Roman" w:cs="Times New Roman"/>
          <w:sz w:val="28"/>
          <w:szCs w:val="28"/>
        </w:rPr>
        <w:t>.</w:t>
      </w:r>
    </w:p>
    <w:p w:rsidR="0005176A" w:rsidRDefault="0005176A" w:rsidP="0005176A">
      <w:pPr>
        <w:widowControl w:val="0"/>
        <w:ind w:firstLine="709"/>
        <w:jc w:val="both"/>
        <w:rPr>
          <w:rFonts w:ascii="Times New Roman" w:eastAsia="Times New Roman" w:hAnsi="Times New Roman" w:cs="Times New Roman"/>
          <w:sz w:val="28"/>
          <w:szCs w:val="28"/>
        </w:rPr>
      </w:pPr>
      <w:r>
        <w:rPr>
          <w:rFonts w:ascii="Times New Roman" w:hAnsi="Times New Roman" w:cs="Times New Roman"/>
          <w:sz w:val="28"/>
          <w:szCs w:val="28"/>
        </w:rPr>
        <w:t xml:space="preserve">В 2021 году предусмотрено финансирование в рамках госпрограммы </w:t>
      </w:r>
      <w:r>
        <w:rPr>
          <w:rFonts w:ascii="Times New Roman" w:hAnsi="Times New Roman"/>
          <w:sz w:val="28"/>
          <w:szCs w:val="28"/>
        </w:rPr>
        <w:t>–</w:t>
      </w:r>
      <w:r>
        <w:rPr>
          <w:rFonts w:ascii="Times New Roman" w:hAnsi="Times New Roman" w:cs="Times New Roman"/>
          <w:sz w:val="28"/>
          <w:szCs w:val="28"/>
        </w:rPr>
        <w:t xml:space="preserve"> </w:t>
      </w:r>
      <w:r>
        <w:rPr>
          <w:rFonts w:ascii="Times New Roman" w:eastAsia="Times New Roman" w:hAnsi="Times New Roman" w:cs="Times New Roman"/>
          <w:sz w:val="28"/>
          <w:szCs w:val="28"/>
        </w:rPr>
        <w:t>«Реализация региональной политики в Оренбургской области», бюджетные назначения по которой в 2020 году не предусматривались. Кроме того, в 2021</w:t>
      </w:r>
      <w:r w:rsidR="00155AFB">
        <w:rPr>
          <w:rFonts w:ascii="Times New Roman" w:eastAsia="Times New Roman" w:hAnsi="Times New Roman" w:cs="Times New Roman"/>
          <w:sz w:val="28"/>
          <w:szCs w:val="28"/>
        </w:rPr>
        <w:t> </w:t>
      </w:r>
      <w:r>
        <w:rPr>
          <w:rFonts w:ascii="Times New Roman" w:eastAsia="Times New Roman" w:hAnsi="Times New Roman" w:cs="Times New Roman"/>
          <w:sz w:val="28"/>
          <w:szCs w:val="28"/>
        </w:rPr>
        <w:t>году не предусмотрено финансирование в рамках госпрограммы «Ра</w:t>
      </w:r>
      <w:r>
        <w:rPr>
          <w:rFonts w:ascii="Times New Roman" w:eastAsia="Times New Roman" w:hAnsi="Times New Roman" w:cs="Times New Roman"/>
          <w:sz w:val="28"/>
          <w:szCs w:val="28"/>
        </w:rPr>
        <w:t>з</w:t>
      </w:r>
      <w:r>
        <w:rPr>
          <w:rFonts w:ascii="Times New Roman" w:eastAsia="Times New Roman" w:hAnsi="Times New Roman" w:cs="Times New Roman"/>
          <w:sz w:val="28"/>
          <w:szCs w:val="28"/>
        </w:rPr>
        <w:t>витие физической культуры, спорта и туризма» и госпрограммы «Стимул</w:t>
      </w:r>
      <w:r>
        <w:rPr>
          <w:rFonts w:ascii="Times New Roman" w:eastAsia="Times New Roman" w:hAnsi="Times New Roman" w:cs="Times New Roman"/>
          <w:sz w:val="28"/>
          <w:szCs w:val="28"/>
        </w:rPr>
        <w:t>и</w:t>
      </w:r>
      <w:r>
        <w:rPr>
          <w:rFonts w:ascii="Times New Roman" w:eastAsia="Times New Roman" w:hAnsi="Times New Roman" w:cs="Times New Roman"/>
          <w:sz w:val="28"/>
          <w:szCs w:val="28"/>
        </w:rPr>
        <w:t>рование развития жилищного строительства в Оренбургской области», ф</w:t>
      </w:r>
      <w:r>
        <w:rPr>
          <w:rFonts w:ascii="Times New Roman" w:eastAsia="Times New Roman" w:hAnsi="Times New Roman" w:cs="Times New Roman"/>
          <w:sz w:val="28"/>
          <w:szCs w:val="28"/>
        </w:rPr>
        <w:t>и</w:t>
      </w:r>
      <w:r>
        <w:rPr>
          <w:rFonts w:ascii="Times New Roman" w:eastAsia="Times New Roman" w:hAnsi="Times New Roman" w:cs="Times New Roman"/>
          <w:sz w:val="28"/>
          <w:szCs w:val="28"/>
        </w:rPr>
        <w:t>нансирование по которым предусмотрено в 2020 году.</w:t>
      </w:r>
    </w:p>
    <w:p w:rsidR="0005176A" w:rsidRDefault="0005176A" w:rsidP="0005176A">
      <w:pPr>
        <w:widowControl w:val="0"/>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В соответствии с представленной информацией </w:t>
      </w:r>
      <w:r>
        <w:rPr>
          <w:rFonts w:ascii="Times New Roman" w:eastAsia="Times New Roman" w:hAnsi="Times New Roman" w:cs="Times New Roman"/>
          <w:i/>
          <w:sz w:val="28"/>
          <w:szCs w:val="28"/>
        </w:rPr>
        <w:t>минобразования о</w:t>
      </w:r>
      <w:r>
        <w:rPr>
          <w:rFonts w:ascii="Times New Roman" w:eastAsia="Times New Roman" w:hAnsi="Times New Roman" w:cs="Times New Roman"/>
          <w:i/>
          <w:sz w:val="28"/>
          <w:szCs w:val="28"/>
        </w:rPr>
        <w:t>б</w:t>
      </w:r>
      <w:r>
        <w:rPr>
          <w:rFonts w:ascii="Times New Roman" w:eastAsia="Times New Roman" w:hAnsi="Times New Roman" w:cs="Times New Roman"/>
          <w:i/>
          <w:sz w:val="28"/>
          <w:szCs w:val="28"/>
        </w:rPr>
        <w:t>ласти</w:t>
      </w:r>
      <w:r>
        <w:rPr>
          <w:rFonts w:ascii="Times New Roman" w:eastAsia="Times New Roman" w:hAnsi="Times New Roman" w:cs="Times New Roman"/>
          <w:b/>
          <w:i/>
          <w:sz w:val="28"/>
          <w:szCs w:val="28"/>
        </w:rPr>
        <w:t xml:space="preserve"> </w:t>
      </w:r>
      <w:r>
        <w:rPr>
          <w:rFonts w:ascii="Times New Roman" w:eastAsia="Times New Roman" w:hAnsi="Times New Roman" w:cs="Times New Roman"/>
          <w:sz w:val="28"/>
          <w:szCs w:val="28"/>
        </w:rPr>
        <w:t>расходы на выполнение государственного задания, на выполнение ф</w:t>
      </w:r>
      <w:r>
        <w:rPr>
          <w:rFonts w:ascii="Times New Roman" w:eastAsia="Times New Roman" w:hAnsi="Times New Roman" w:cs="Times New Roman"/>
          <w:sz w:val="28"/>
          <w:szCs w:val="28"/>
        </w:rPr>
        <w:t>е</w:t>
      </w:r>
      <w:r>
        <w:rPr>
          <w:rFonts w:ascii="Times New Roman" w:eastAsia="Times New Roman" w:hAnsi="Times New Roman" w:cs="Times New Roman"/>
          <w:sz w:val="28"/>
          <w:szCs w:val="28"/>
        </w:rPr>
        <w:lastRenderedPageBreak/>
        <w:t>деральных стандартов и на софинансирование различных мероприятий, пр</w:t>
      </w:r>
      <w:r>
        <w:rPr>
          <w:rFonts w:ascii="Times New Roman" w:eastAsia="Times New Roman" w:hAnsi="Times New Roman" w:cs="Times New Roman"/>
          <w:sz w:val="28"/>
          <w:szCs w:val="28"/>
        </w:rPr>
        <w:t>е</w:t>
      </w:r>
      <w:r>
        <w:rPr>
          <w:rFonts w:ascii="Times New Roman" w:eastAsia="Times New Roman" w:hAnsi="Times New Roman" w:cs="Times New Roman"/>
          <w:sz w:val="28"/>
          <w:szCs w:val="28"/>
        </w:rPr>
        <w:t>дусмотренных в проекте областного бюджета на 2021 год, запланированы в пределах доведенных до министерства предельных объемов бюджетных а</w:t>
      </w:r>
      <w:r>
        <w:rPr>
          <w:rFonts w:ascii="Times New Roman" w:eastAsia="Times New Roman" w:hAnsi="Times New Roman" w:cs="Times New Roman"/>
          <w:sz w:val="28"/>
          <w:szCs w:val="28"/>
        </w:rPr>
        <w:t>с</w:t>
      </w:r>
      <w:r>
        <w:rPr>
          <w:rFonts w:ascii="Times New Roman" w:eastAsia="Times New Roman" w:hAnsi="Times New Roman" w:cs="Times New Roman"/>
          <w:sz w:val="28"/>
          <w:szCs w:val="28"/>
        </w:rPr>
        <w:t>сигнований. Средства на капитальный ремонт недвижимого имущества, з</w:t>
      </w:r>
      <w:r>
        <w:rPr>
          <w:rFonts w:ascii="Times New Roman" w:eastAsia="Times New Roman" w:hAnsi="Times New Roman" w:cs="Times New Roman"/>
          <w:sz w:val="28"/>
          <w:szCs w:val="28"/>
        </w:rPr>
        <w:t>а</w:t>
      </w:r>
      <w:r>
        <w:rPr>
          <w:rFonts w:ascii="Times New Roman" w:eastAsia="Times New Roman" w:hAnsi="Times New Roman" w:cs="Times New Roman"/>
          <w:sz w:val="28"/>
          <w:szCs w:val="28"/>
        </w:rPr>
        <w:t>крепленного за организациями, подведомственными министерству образов</w:t>
      </w:r>
      <w:r>
        <w:rPr>
          <w:rFonts w:ascii="Times New Roman" w:eastAsia="Times New Roman" w:hAnsi="Times New Roman" w:cs="Times New Roman"/>
          <w:sz w:val="28"/>
          <w:szCs w:val="28"/>
        </w:rPr>
        <w:t>а</w:t>
      </w:r>
      <w:r>
        <w:rPr>
          <w:rFonts w:ascii="Times New Roman" w:eastAsia="Times New Roman" w:hAnsi="Times New Roman" w:cs="Times New Roman"/>
          <w:sz w:val="28"/>
          <w:szCs w:val="28"/>
        </w:rPr>
        <w:t>ния, на 2021 год не запланированы.</w:t>
      </w:r>
    </w:p>
    <w:p w:rsidR="0005176A" w:rsidRDefault="0005176A" w:rsidP="0005176A">
      <w:pPr>
        <w:widowControl w:val="0"/>
        <w:ind w:firstLine="709"/>
        <w:jc w:val="both"/>
        <w:rPr>
          <w:rFonts w:ascii="Times New Roman" w:hAnsi="Times New Roman" w:cs="Times New Roman"/>
          <w:sz w:val="28"/>
          <w:szCs w:val="28"/>
        </w:rPr>
      </w:pPr>
      <w:r>
        <w:rPr>
          <w:rFonts w:ascii="Times New Roman" w:hAnsi="Times New Roman" w:cs="Times New Roman"/>
          <w:sz w:val="28"/>
          <w:szCs w:val="28"/>
        </w:rPr>
        <w:t>Далее приводятся основные характеристики межбюджетных трансфе</w:t>
      </w:r>
      <w:r>
        <w:rPr>
          <w:rFonts w:ascii="Times New Roman" w:hAnsi="Times New Roman" w:cs="Times New Roman"/>
          <w:sz w:val="28"/>
          <w:szCs w:val="28"/>
        </w:rPr>
        <w:t>р</w:t>
      </w:r>
      <w:r>
        <w:rPr>
          <w:rFonts w:ascii="Times New Roman" w:hAnsi="Times New Roman" w:cs="Times New Roman"/>
          <w:sz w:val="28"/>
          <w:szCs w:val="28"/>
        </w:rPr>
        <w:t xml:space="preserve">тов бюджетам муниципальных образований, отраженные в Законопроекте в разделе «Образование». </w:t>
      </w:r>
    </w:p>
    <w:p w:rsidR="0005176A" w:rsidRDefault="0005176A" w:rsidP="0005176A">
      <w:pPr>
        <w:widowControl w:val="0"/>
        <w:ind w:firstLine="709"/>
        <w:jc w:val="both"/>
        <w:rPr>
          <w:rFonts w:ascii="Times New Roman" w:hAnsi="Times New Roman" w:cs="Times New Roman"/>
          <w:sz w:val="28"/>
          <w:szCs w:val="28"/>
        </w:rPr>
      </w:pPr>
      <w:r>
        <w:rPr>
          <w:rFonts w:ascii="Times New Roman" w:hAnsi="Times New Roman" w:cs="Times New Roman"/>
          <w:sz w:val="28"/>
          <w:szCs w:val="28"/>
        </w:rPr>
        <w:t xml:space="preserve">По подразделу </w:t>
      </w:r>
      <w:r>
        <w:rPr>
          <w:rFonts w:ascii="Times New Roman" w:hAnsi="Times New Roman" w:cs="Times New Roman"/>
          <w:b/>
          <w:sz w:val="28"/>
          <w:szCs w:val="28"/>
        </w:rPr>
        <w:t>0701 «Дошкольное образование»:</w:t>
      </w:r>
    </w:p>
    <w:p w:rsidR="0005176A" w:rsidRDefault="0005176A" w:rsidP="0005176A">
      <w:pPr>
        <w:widowControl w:val="0"/>
        <w:ind w:firstLine="709"/>
        <w:jc w:val="both"/>
        <w:rPr>
          <w:rFonts w:ascii="Times New Roman" w:hAnsi="Times New Roman" w:cs="Times New Roman"/>
          <w:sz w:val="28"/>
          <w:szCs w:val="28"/>
        </w:rPr>
      </w:pPr>
      <w:r>
        <w:rPr>
          <w:rFonts w:ascii="Times New Roman" w:hAnsi="Times New Roman" w:cs="Times New Roman"/>
          <w:i/>
          <w:sz w:val="28"/>
          <w:szCs w:val="28"/>
        </w:rPr>
        <w:t>Субвенции бюджетам городских округов и муниципальных районов на обучение детей-инвалидов в образовательных организациях, реализующих программу дошкольного образования, а также предоставление компенсации затрат родителей (законных представителей) на обучение детей-инвалидов на дому</w:t>
      </w:r>
      <w:r>
        <w:rPr>
          <w:rFonts w:ascii="Times New Roman" w:hAnsi="Times New Roman" w:cs="Times New Roman"/>
          <w:b/>
          <w:i/>
          <w:sz w:val="28"/>
          <w:szCs w:val="28"/>
        </w:rPr>
        <w:t xml:space="preserve"> </w:t>
      </w:r>
      <w:r>
        <w:rPr>
          <w:rFonts w:ascii="Times New Roman" w:eastAsia="Times New Roman" w:hAnsi="Times New Roman" w:cs="Times New Roman"/>
          <w:sz w:val="28"/>
          <w:szCs w:val="28"/>
        </w:rPr>
        <w:t xml:space="preserve">в рамках подпрограммы «Развитие дошкольного образования детей» госпрограммы «Развитие системы образования Оренбургской области» </w:t>
      </w:r>
      <w:r>
        <w:rPr>
          <w:rFonts w:ascii="Times New Roman" w:hAnsi="Times New Roman" w:cs="Times New Roman"/>
          <w:sz w:val="28"/>
          <w:szCs w:val="28"/>
        </w:rPr>
        <w:t>на 2021 год и плановый период 2022–2023 годов предусмотрены в размере 40</w:t>
      </w:r>
      <w:r>
        <w:rPr>
          <w:rFonts w:ascii="Times New Roman" w:hAnsi="Times New Roman" w:cs="Times New Roman"/>
          <w:sz w:val="28"/>
          <w:szCs w:val="28"/>
          <w:lang w:val="en-US"/>
        </w:rPr>
        <w:t> </w:t>
      </w:r>
      <w:r>
        <w:rPr>
          <w:rFonts w:ascii="Times New Roman" w:hAnsi="Times New Roman" w:cs="Times New Roman"/>
          <w:sz w:val="28"/>
          <w:szCs w:val="28"/>
        </w:rPr>
        <w:t xml:space="preserve">230,6 тыс. рублей в каждом году. </w:t>
      </w:r>
    </w:p>
    <w:p w:rsidR="0005176A" w:rsidRDefault="0005176A" w:rsidP="0005176A">
      <w:pPr>
        <w:widowControl w:val="0"/>
        <w:ind w:firstLine="709"/>
        <w:jc w:val="both"/>
        <w:rPr>
          <w:rFonts w:ascii="Times New Roman" w:hAnsi="Times New Roman" w:cs="Times New Roman"/>
          <w:i/>
          <w:sz w:val="28"/>
          <w:szCs w:val="28"/>
        </w:rPr>
      </w:pPr>
      <w:r>
        <w:rPr>
          <w:rFonts w:ascii="Times New Roman" w:hAnsi="Times New Roman" w:cs="Times New Roman"/>
          <w:sz w:val="28"/>
          <w:szCs w:val="28"/>
        </w:rPr>
        <w:t>Основанием для предоставления средств является Закон Оренбургской области от 16.03.2009 № 2812/607-</w:t>
      </w:r>
      <w:r>
        <w:rPr>
          <w:rFonts w:ascii="Times New Roman" w:hAnsi="Times New Roman" w:cs="Times New Roman"/>
          <w:sz w:val="28"/>
          <w:szCs w:val="28"/>
          <w:lang w:val="en-US"/>
        </w:rPr>
        <w:t>IV</w:t>
      </w:r>
      <w:r>
        <w:rPr>
          <w:rFonts w:ascii="Times New Roman" w:hAnsi="Times New Roman" w:cs="Times New Roman"/>
          <w:sz w:val="28"/>
          <w:szCs w:val="28"/>
        </w:rPr>
        <w:t>-ОЗ «О наделении городских округов и муниципальных районов государственными полномочиями Оренбургской области по обучению детей-инвалидов в образовательных организациях, ре</w:t>
      </w:r>
      <w:r>
        <w:rPr>
          <w:rFonts w:ascii="Times New Roman" w:hAnsi="Times New Roman" w:cs="Times New Roman"/>
          <w:sz w:val="28"/>
          <w:szCs w:val="28"/>
        </w:rPr>
        <w:t>а</w:t>
      </w:r>
      <w:r>
        <w:rPr>
          <w:rFonts w:ascii="Times New Roman" w:hAnsi="Times New Roman" w:cs="Times New Roman"/>
          <w:sz w:val="28"/>
          <w:szCs w:val="28"/>
        </w:rPr>
        <w:t>лизующих образовательную программу дошкольного образования, а также по предоставлению компенсации затрат родителей (законных представит</w:t>
      </w:r>
      <w:r>
        <w:rPr>
          <w:rFonts w:ascii="Times New Roman" w:hAnsi="Times New Roman" w:cs="Times New Roman"/>
          <w:sz w:val="28"/>
          <w:szCs w:val="28"/>
        </w:rPr>
        <w:t>е</w:t>
      </w:r>
      <w:r>
        <w:rPr>
          <w:rFonts w:ascii="Times New Roman" w:hAnsi="Times New Roman" w:cs="Times New Roman"/>
          <w:sz w:val="28"/>
          <w:szCs w:val="28"/>
        </w:rPr>
        <w:t xml:space="preserve">лей) на обучение детей инвалидов на дому» (далее по тексту </w:t>
      </w:r>
      <w:r>
        <w:rPr>
          <w:rFonts w:ascii="Times New Roman" w:hAnsi="Times New Roman"/>
          <w:sz w:val="28"/>
          <w:szCs w:val="28"/>
        </w:rPr>
        <w:t xml:space="preserve">– </w:t>
      </w:r>
      <w:r>
        <w:rPr>
          <w:rFonts w:ascii="Times New Roman" w:hAnsi="Times New Roman" w:cs="Times New Roman"/>
          <w:sz w:val="28"/>
          <w:szCs w:val="28"/>
        </w:rPr>
        <w:t>Закон Оре</w:t>
      </w:r>
      <w:r>
        <w:rPr>
          <w:rFonts w:ascii="Times New Roman" w:hAnsi="Times New Roman" w:cs="Times New Roman"/>
          <w:sz w:val="28"/>
          <w:szCs w:val="28"/>
        </w:rPr>
        <w:t>н</w:t>
      </w:r>
      <w:r>
        <w:rPr>
          <w:rFonts w:ascii="Times New Roman" w:hAnsi="Times New Roman" w:cs="Times New Roman"/>
          <w:sz w:val="28"/>
          <w:szCs w:val="28"/>
        </w:rPr>
        <w:t>бургской области от 16.03.2009 № 2812/607-</w:t>
      </w:r>
      <w:r>
        <w:rPr>
          <w:rFonts w:ascii="Times New Roman" w:hAnsi="Times New Roman" w:cs="Times New Roman"/>
          <w:sz w:val="28"/>
          <w:szCs w:val="28"/>
          <w:lang w:val="en-US"/>
        </w:rPr>
        <w:t>IV</w:t>
      </w:r>
      <w:r>
        <w:rPr>
          <w:rFonts w:ascii="Times New Roman" w:hAnsi="Times New Roman" w:cs="Times New Roman"/>
          <w:sz w:val="28"/>
          <w:szCs w:val="28"/>
        </w:rPr>
        <w:t>-ОЗ).</w:t>
      </w:r>
    </w:p>
    <w:p w:rsidR="0005176A" w:rsidRDefault="0005176A" w:rsidP="0005176A">
      <w:pPr>
        <w:widowControl w:val="0"/>
        <w:autoSpaceDE w:val="0"/>
        <w:autoSpaceDN w:val="0"/>
        <w:adjustRightInd w:val="0"/>
        <w:ind w:firstLine="709"/>
        <w:jc w:val="both"/>
        <w:outlineLvl w:val="0"/>
        <w:rPr>
          <w:rFonts w:ascii="Times New Roman" w:hAnsi="Times New Roman" w:cs="Times New Roman"/>
          <w:sz w:val="28"/>
          <w:szCs w:val="28"/>
        </w:rPr>
      </w:pPr>
      <w:r>
        <w:rPr>
          <w:rFonts w:ascii="Times New Roman" w:hAnsi="Times New Roman" w:cs="Times New Roman"/>
          <w:sz w:val="28"/>
          <w:szCs w:val="28"/>
        </w:rPr>
        <w:t>Статьей 5 Закона Оренбургской области от 16.03.2009 № 2812/607-</w:t>
      </w:r>
      <w:r>
        <w:rPr>
          <w:rFonts w:ascii="Times New Roman" w:hAnsi="Times New Roman" w:cs="Times New Roman"/>
          <w:sz w:val="28"/>
          <w:szCs w:val="28"/>
          <w:lang w:val="en-US"/>
        </w:rPr>
        <w:t>IV</w:t>
      </w:r>
      <w:r>
        <w:rPr>
          <w:rFonts w:ascii="Times New Roman" w:hAnsi="Times New Roman" w:cs="Times New Roman"/>
          <w:sz w:val="28"/>
          <w:szCs w:val="28"/>
        </w:rPr>
        <w:t>-ОЗ определена методика расчета размера субвенции на обеспечение переда</w:t>
      </w:r>
      <w:r>
        <w:rPr>
          <w:rFonts w:ascii="Times New Roman" w:hAnsi="Times New Roman" w:cs="Times New Roman"/>
          <w:sz w:val="28"/>
          <w:szCs w:val="28"/>
        </w:rPr>
        <w:t>н</w:t>
      </w:r>
      <w:r>
        <w:rPr>
          <w:rFonts w:ascii="Times New Roman" w:hAnsi="Times New Roman" w:cs="Times New Roman"/>
          <w:sz w:val="28"/>
          <w:szCs w:val="28"/>
        </w:rPr>
        <w:t>ных государственных полномочий.</w:t>
      </w:r>
    </w:p>
    <w:p w:rsidR="0005176A" w:rsidRDefault="0005176A" w:rsidP="0005176A">
      <w:pPr>
        <w:widowControl w:val="0"/>
        <w:ind w:firstLine="709"/>
        <w:jc w:val="both"/>
        <w:rPr>
          <w:rFonts w:ascii="Times New Roman" w:hAnsi="Times New Roman" w:cs="Times New Roman"/>
          <w:sz w:val="28"/>
          <w:szCs w:val="28"/>
        </w:rPr>
      </w:pPr>
      <w:r>
        <w:rPr>
          <w:rFonts w:ascii="Times New Roman" w:hAnsi="Times New Roman" w:cs="Times New Roman"/>
          <w:sz w:val="28"/>
          <w:szCs w:val="28"/>
        </w:rPr>
        <w:t>В соответствии с Законом Оренбургской области от 16.03.2009 № 2812/607-</w:t>
      </w:r>
      <w:r>
        <w:rPr>
          <w:rFonts w:ascii="Times New Roman" w:hAnsi="Times New Roman" w:cs="Times New Roman"/>
          <w:sz w:val="28"/>
          <w:szCs w:val="28"/>
          <w:lang w:val="en-US"/>
        </w:rPr>
        <w:t>IV</w:t>
      </w:r>
      <w:r>
        <w:rPr>
          <w:rFonts w:ascii="Times New Roman" w:hAnsi="Times New Roman" w:cs="Times New Roman"/>
          <w:sz w:val="28"/>
          <w:szCs w:val="28"/>
        </w:rPr>
        <w:t>-ОЗ в норматив на реализацию переданных государственных полномочий по обучению детей-инвалидов в образовательных организациях, реализующих образовательную программу дошкольного образования, а та</w:t>
      </w:r>
      <w:r>
        <w:rPr>
          <w:rFonts w:ascii="Times New Roman" w:hAnsi="Times New Roman" w:cs="Times New Roman"/>
          <w:sz w:val="28"/>
          <w:szCs w:val="28"/>
        </w:rPr>
        <w:t>к</w:t>
      </w:r>
      <w:r>
        <w:rPr>
          <w:rFonts w:ascii="Times New Roman" w:hAnsi="Times New Roman" w:cs="Times New Roman"/>
          <w:sz w:val="28"/>
          <w:szCs w:val="28"/>
        </w:rPr>
        <w:t>же по предоставлению компенсации затрат родителей (законных представ</w:t>
      </w:r>
      <w:r>
        <w:rPr>
          <w:rFonts w:ascii="Times New Roman" w:hAnsi="Times New Roman" w:cs="Times New Roman"/>
          <w:sz w:val="28"/>
          <w:szCs w:val="28"/>
        </w:rPr>
        <w:t>и</w:t>
      </w:r>
      <w:r>
        <w:rPr>
          <w:rFonts w:ascii="Times New Roman" w:hAnsi="Times New Roman" w:cs="Times New Roman"/>
          <w:sz w:val="28"/>
          <w:szCs w:val="28"/>
        </w:rPr>
        <w:t>телей) на обучение детей-инвалидов на дому включаются расходы:</w:t>
      </w:r>
    </w:p>
    <w:p w:rsidR="0005176A" w:rsidRDefault="0005176A" w:rsidP="0005176A">
      <w:pPr>
        <w:widowControl w:val="0"/>
        <w:autoSpaceDE w:val="0"/>
        <w:autoSpaceDN w:val="0"/>
        <w:adjustRightInd w:val="0"/>
        <w:ind w:firstLine="709"/>
        <w:jc w:val="both"/>
        <w:rPr>
          <w:rFonts w:ascii="Times New Roman" w:hAnsi="Times New Roman" w:cs="Times New Roman"/>
          <w:sz w:val="28"/>
          <w:szCs w:val="28"/>
        </w:rPr>
      </w:pPr>
      <w:r>
        <w:rPr>
          <w:rFonts w:ascii="Times New Roman" w:hAnsi="Times New Roman" w:cs="Times New Roman"/>
          <w:sz w:val="28"/>
          <w:szCs w:val="28"/>
        </w:rPr>
        <w:t>на оплату труда педагогических работников;</w:t>
      </w:r>
    </w:p>
    <w:p w:rsidR="0005176A" w:rsidRDefault="0005176A" w:rsidP="0005176A">
      <w:pPr>
        <w:widowControl w:val="0"/>
        <w:autoSpaceDE w:val="0"/>
        <w:autoSpaceDN w:val="0"/>
        <w:adjustRightInd w:val="0"/>
        <w:ind w:firstLine="709"/>
        <w:jc w:val="both"/>
        <w:rPr>
          <w:rFonts w:ascii="Times New Roman" w:hAnsi="Times New Roman" w:cs="Times New Roman"/>
          <w:sz w:val="28"/>
          <w:szCs w:val="28"/>
        </w:rPr>
      </w:pPr>
      <w:r>
        <w:rPr>
          <w:rFonts w:ascii="Times New Roman" w:hAnsi="Times New Roman" w:cs="Times New Roman"/>
          <w:sz w:val="28"/>
          <w:szCs w:val="28"/>
        </w:rPr>
        <w:t>повышение квалификации, переподготовку педагогических работн</w:t>
      </w:r>
      <w:r>
        <w:rPr>
          <w:rFonts w:ascii="Times New Roman" w:hAnsi="Times New Roman" w:cs="Times New Roman"/>
          <w:sz w:val="28"/>
          <w:szCs w:val="28"/>
        </w:rPr>
        <w:t>и</w:t>
      </w:r>
      <w:r>
        <w:rPr>
          <w:rFonts w:ascii="Times New Roman" w:hAnsi="Times New Roman" w:cs="Times New Roman"/>
          <w:sz w:val="28"/>
          <w:szCs w:val="28"/>
        </w:rPr>
        <w:t>ков;</w:t>
      </w:r>
    </w:p>
    <w:p w:rsidR="0005176A" w:rsidRDefault="0005176A" w:rsidP="0005176A">
      <w:pPr>
        <w:widowControl w:val="0"/>
        <w:autoSpaceDE w:val="0"/>
        <w:autoSpaceDN w:val="0"/>
        <w:adjustRightInd w:val="0"/>
        <w:ind w:firstLine="709"/>
        <w:jc w:val="both"/>
        <w:rPr>
          <w:rFonts w:ascii="Times New Roman" w:hAnsi="Times New Roman" w:cs="Times New Roman"/>
          <w:sz w:val="28"/>
          <w:szCs w:val="28"/>
        </w:rPr>
      </w:pPr>
      <w:r>
        <w:rPr>
          <w:rFonts w:ascii="Times New Roman" w:hAnsi="Times New Roman" w:cs="Times New Roman"/>
          <w:sz w:val="28"/>
          <w:szCs w:val="28"/>
        </w:rPr>
        <w:t>приобретение учебников и учебных пособий, средств обучения, игр, игрушек.</w:t>
      </w:r>
    </w:p>
    <w:p w:rsidR="0005176A" w:rsidRDefault="0005176A" w:rsidP="0005176A">
      <w:pPr>
        <w:widowControl w:val="0"/>
        <w:autoSpaceDE w:val="0"/>
        <w:autoSpaceDN w:val="0"/>
        <w:adjustRightInd w:val="0"/>
        <w:ind w:firstLine="709"/>
        <w:jc w:val="both"/>
        <w:rPr>
          <w:rFonts w:ascii="Times New Roman" w:hAnsi="Times New Roman" w:cs="Times New Roman"/>
          <w:sz w:val="28"/>
          <w:szCs w:val="28"/>
        </w:rPr>
      </w:pPr>
      <w:r>
        <w:rPr>
          <w:rFonts w:ascii="Times New Roman" w:hAnsi="Times New Roman" w:cs="Times New Roman"/>
          <w:sz w:val="28"/>
          <w:szCs w:val="28"/>
        </w:rPr>
        <w:t>Затраты родителей (законных представителей) на обучение детей-инвалидов по образовательной программе дошкольного образования на дому компенсируются в размере норматива финансового обеспечения государс</w:t>
      </w:r>
      <w:r>
        <w:rPr>
          <w:rFonts w:ascii="Times New Roman" w:hAnsi="Times New Roman" w:cs="Times New Roman"/>
          <w:sz w:val="28"/>
          <w:szCs w:val="28"/>
        </w:rPr>
        <w:t>т</w:t>
      </w:r>
      <w:r>
        <w:rPr>
          <w:rFonts w:ascii="Times New Roman" w:hAnsi="Times New Roman" w:cs="Times New Roman"/>
          <w:sz w:val="28"/>
          <w:szCs w:val="28"/>
        </w:rPr>
        <w:t>венных гарантий реализации прав на получение общедоступного и беспла</w:t>
      </w:r>
      <w:r>
        <w:rPr>
          <w:rFonts w:ascii="Times New Roman" w:hAnsi="Times New Roman" w:cs="Times New Roman"/>
          <w:sz w:val="28"/>
          <w:szCs w:val="28"/>
        </w:rPr>
        <w:t>т</w:t>
      </w:r>
      <w:r>
        <w:rPr>
          <w:rFonts w:ascii="Times New Roman" w:hAnsi="Times New Roman" w:cs="Times New Roman"/>
          <w:sz w:val="28"/>
          <w:szCs w:val="28"/>
        </w:rPr>
        <w:lastRenderedPageBreak/>
        <w:t>ного дошкольного образования в муниципальных образовательных организ</w:t>
      </w:r>
      <w:r>
        <w:rPr>
          <w:rFonts w:ascii="Times New Roman" w:hAnsi="Times New Roman" w:cs="Times New Roman"/>
          <w:sz w:val="28"/>
          <w:szCs w:val="28"/>
        </w:rPr>
        <w:t>а</w:t>
      </w:r>
      <w:r>
        <w:rPr>
          <w:rFonts w:ascii="Times New Roman" w:hAnsi="Times New Roman" w:cs="Times New Roman"/>
          <w:sz w:val="28"/>
          <w:szCs w:val="28"/>
        </w:rPr>
        <w:t>циях, реализующих образовательную программу дошкольного образования, на одного ребенка-инвалида, определяемый Правительством Оренбургской области.</w:t>
      </w:r>
    </w:p>
    <w:p w:rsidR="0005176A" w:rsidRDefault="0005176A" w:rsidP="0005176A">
      <w:pPr>
        <w:widowControl w:val="0"/>
        <w:ind w:firstLine="709"/>
        <w:jc w:val="both"/>
        <w:rPr>
          <w:rFonts w:ascii="Times New Roman" w:hAnsi="Times New Roman" w:cs="Times New Roman"/>
          <w:sz w:val="28"/>
          <w:szCs w:val="28"/>
        </w:rPr>
      </w:pPr>
      <w:r>
        <w:rPr>
          <w:rFonts w:ascii="Times New Roman" w:hAnsi="Times New Roman" w:cs="Times New Roman"/>
          <w:sz w:val="28"/>
          <w:szCs w:val="28"/>
        </w:rPr>
        <w:t>Постановлением Правительства Оренбургской области от 18.12.2019 № 942-пп «Об утверждении нормативов на одного ребенка для определения объема субвенций на обеспечение государственных гарантий реализации прав на получение общедоступного и бесплатного дошкольного образования в муниципальных дошкольных образовательных организациях Оренбургской области, реализующих основную общеобразовательную программу дошк</w:t>
      </w:r>
      <w:r>
        <w:rPr>
          <w:rFonts w:ascii="Times New Roman" w:hAnsi="Times New Roman" w:cs="Times New Roman"/>
          <w:sz w:val="28"/>
          <w:szCs w:val="28"/>
        </w:rPr>
        <w:t>о</w:t>
      </w:r>
      <w:r>
        <w:rPr>
          <w:rFonts w:ascii="Times New Roman" w:hAnsi="Times New Roman" w:cs="Times New Roman"/>
          <w:sz w:val="28"/>
          <w:szCs w:val="28"/>
        </w:rPr>
        <w:t>льного образования» утверждены нормативы на одного ребенка из числа д</w:t>
      </w:r>
      <w:r>
        <w:rPr>
          <w:rFonts w:ascii="Times New Roman" w:hAnsi="Times New Roman" w:cs="Times New Roman"/>
          <w:sz w:val="28"/>
          <w:szCs w:val="28"/>
        </w:rPr>
        <w:t>е</w:t>
      </w:r>
      <w:r>
        <w:rPr>
          <w:rFonts w:ascii="Times New Roman" w:hAnsi="Times New Roman" w:cs="Times New Roman"/>
          <w:sz w:val="28"/>
          <w:szCs w:val="28"/>
        </w:rPr>
        <w:t>тей-инвалидов для определения объема субвенций на обеспечение государс</w:t>
      </w:r>
      <w:r>
        <w:rPr>
          <w:rFonts w:ascii="Times New Roman" w:hAnsi="Times New Roman" w:cs="Times New Roman"/>
          <w:sz w:val="28"/>
          <w:szCs w:val="28"/>
        </w:rPr>
        <w:t>т</w:t>
      </w:r>
      <w:r>
        <w:rPr>
          <w:rFonts w:ascii="Times New Roman" w:hAnsi="Times New Roman" w:cs="Times New Roman"/>
          <w:sz w:val="28"/>
          <w:szCs w:val="28"/>
        </w:rPr>
        <w:t>венных гарантий реализации прав на получение общедоступного и беспла</w:t>
      </w:r>
      <w:r>
        <w:rPr>
          <w:rFonts w:ascii="Times New Roman" w:hAnsi="Times New Roman" w:cs="Times New Roman"/>
          <w:sz w:val="28"/>
          <w:szCs w:val="28"/>
        </w:rPr>
        <w:t>т</w:t>
      </w:r>
      <w:r>
        <w:rPr>
          <w:rFonts w:ascii="Times New Roman" w:hAnsi="Times New Roman" w:cs="Times New Roman"/>
          <w:sz w:val="28"/>
          <w:szCs w:val="28"/>
        </w:rPr>
        <w:t>ного дошкольного образования в муниципальных дошкольных образовател</w:t>
      </w:r>
      <w:r>
        <w:rPr>
          <w:rFonts w:ascii="Times New Roman" w:hAnsi="Times New Roman" w:cs="Times New Roman"/>
          <w:sz w:val="28"/>
          <w:szCs w:val="28"/>
        </w:rPr>
        <w:t>ь</w:t>
      </w:r>
      <w:r>
        <w:rPr>
          <w:rFonts w:ascii="Times New Roman" w:hAnsi="Times New Roman" w:cs="Times New Roman"/>
          <w:sz w:val="28"/>
          <w:szCs w:val="28"/>
        </w:rPr>
        <w:t>ных организациях Оренбургской области, реализующих основную общеобр</w:t>
      </w:r>
      <w:r>
        <w:rPr>
          <w:rFonts w:ascii="Times New Roman" w:hAnsi="Times New Roman" w:cs="Times New Roman"/>
          <w:sz w:val="28"/>
          <w:szCs w:val="28"/>
        </w:rPr>
        <w:t>а</w:t>
      </w:r>
      <w:r>
        <w:rPr>
          <w:rFonts w:ascii="Times New Roman" w:hAnsi="Times New Roman" w:cs="Times New Roman"/>
          <w:sz w:val="28"/>
          <w:szCs w:val="28"/>
        </w:rPr>
        <w:t>зовательную программу дошкольного образования, в год в следующих су</w:t>
      </w:r>
      <w:r>
        <w:rPr>
          <w:rFonts w:ascii="Times New Roman" w:hAnsi="Times New Roman" w:cs="Times New Roman"/>
          <w:sz w:val="28"/>
          <w:szCs w:val="28"/>
        </w:rPr>
        <w:t>м</w:t>
      </w:r>
      <w:r>
        <w:rPr>
          <w:rFonts w:ascii="Times New Roman" w:hAnsi="Times New Roman" w:cs="Times New Roman"/>
          <w:sz w:val="28"/>
          <w:szCs w:val="28"/>
        </w:rPr>
        <w:t>мах, проживающих:</w:t>
      </w:r>
    </w:p>
    <w:p w:rsidR="0005176A" w:rsidRDefault="0005176A" w:rsidP="0005176A">
      <w:pPr>
        <w:widowControl w:val="0"/>
        <w:ind w:firstLine="709"/>
        <w:jc w:val="both"/>
        <w:rPr>
          <w:rFonts w:ascii="Times New Roman" w:hAnsi="Times New Roman" w:cs="Times New Roman"/>
          <w:sz w:val="28"/>
          <w:szCs w:val="28"/>
        </w:rPr>
      </w:pPr>
      <w:r>
        <w:rPr>
          <w:rFonts w:ascii="Times New Roman" w:hAnsi="Times New Roman" w:cs="Times New Roman"/>
          <w:sz w:val="28"/>
          <w:szCs w:val="28"/>
        </w:rPr>
        <w:t xml:space="preserve">- в городской местности </w:t>
      </w:r>
      <w:r w:rsidR="003129C0">
        <w:rPr>
          <w:rFonts w:ascii="Times New Roman" w:hAnsi="Times New Roman" w:cs="Times New Roman"/>
          <w:sz w:val="28"/>
          <w:szCs w:val="28"/>
        </w:rPr>
        <w:t>–</w:t>
      </w:r>
      <w:r>
        <w:rPr>
          <w:rFonts w:ascii="Times New Roman" w:hAnsi="Times New Roman" w:cs="Times New Roman"/>
          <w:sz w:val="28"/>
          <w:szCs w:val="28"/>
        </w:rPr>
        <w:t xml:space="preserve"> в размере 40 305,0</w:t>
      </w:r>
      <w:r>
        <w:rPr>
          <w:rFonts w:ascii="Times New Roman" w:eastAsia="Times New Roman" w:hAnsi="Times New Roman" w:cs="Times New Roman"/>
          <w:sz w:val="24"/>
          <w:szCs w:val="24"/>
        </w:rPr>
        <w:t> </w:t>
      </w:r>
      <w:r>
        <w:rPr>
          <w:rFonts w:ascii="Times New Roman" w:hAnsi="Times New Roman" w:cs="Times New Roman"/>
          <w:sz w:val="28"/>
          <w:szCs w:val="28"/>
        </w:rPr>
        <w:t>рублей на 2021 год и на 2022 год;</w:t>
      </w:r>
    </w:p>
    <w:p w:rsidR="0005176A" w:rsidRDefault="0005176A" w:rsidP="0005176A">
      <w:pPr>
        <w:widowControl w:val="0"/>
        <w:ind w:firstLine="709"/>
        <w:jc w:val="both"/>
        <w:rPr>
          <w:rFonts w:ascii="Times New Roman" w:hAnsi="Times New Roman" w:cs="Times New Roman"/>
          <w:sz w:val="28"/>
          <w:szCs w:val="28"/>
        </w:rPr>
      </w:pPr>
      <w:r>
        <w:rPr>
          <w:rFonts w:ascii="Times New Roman" w:hAnsi="Times New Roman" w:cs="Times New Roman"/>
          <w:sz w:val="28"/>
          <w:szCs w:val="28"/>
        </w:rPr>
        <w:t>- в сельской местности – в размере 38 135,0 рублей на 2021 год и на 2022 год.</w:t>
      </w:r>
    </w:p>
    <w:p w:rsidR="0005176A" w:rsidRDefault="0005176A" w:rsidP="0005176A">
      <w:pPr>
        <w:widowControl w:val="0"/>
        <w:ind w:firstLine="709"/>
        <w:jc w:val="both"/>
        <w:rPr>
          <w:rFonts w:ascii="Times New Roman" w:hAnsi="Times New Roman" w:cs="Times New Roman"/>
          <w:sz w:val="28"/>
          <w:szCs w:val="28"/>
        </w:rPr>
      </w:pPr>
      <w:r>
        <w:rPr>
          <w:rFonts w:ascii="Times New Roman" w:hAnsi="Times New Roman" w:cs="Times New Roman"/>
          <w:sz w:val="28"/>
          <w:szCs w:val="28"/>
        </w:rPr>
        <w:t xml:space="preserve">В расчете субвенции предусмотрен </w:t>
      </w:r>
      <w:r>
        <w:rPr>
          <w:rFonts w:ascii="Times New Roman" w:hAnsi="Times New Roman" w:cs="Times New Roman"/>
          <w:b/>
          <w:sz w:val="28"/>
          <w:szCs w:val="28"/>
        </w:rPr>
        <w:t>«</w:t>
      </w:r>
      <w:r>
        <w:rPr>
          <w:rFonts w:ascii="Times New Roman" w:hAnsi="Times New Roman" w:cs="Times New Roman"/>
          <w:sz w:val="28"/>
          <w:szCs w:val="28"/>
        </w:rPr>
        <w:t>Нераспределенный объем» на 2021 год, а именно, дополнительно предусмотрена численность детей-инвалидов в городской местности – 36 человек, в сельской местности – 10</w:t>
      </w:r>
      <w:r w:rsidR="0058339E">
        <w:rPr>
          <w:rFonts w:ascii="Times New Roman" w:hAnsi="Times New Roman" w:cs="Times New Roman"/>
          <w:sz w:val="28"/>
          <w:szCs w:val="28"/>
        </w:rPr>
        <w:t> </w:t>
      </w:r>
      <w:r>
        <w:rPr>
          <w:rFonts w:ascii="Times New Roman" w:hAnsi="Times New Roman" w:cs="Times New Roman"/>
          <w:sz w:val="28"/>
          <w:szCs w:val="28"/>
        </w:rPr>
        <w:t>человек.</w:t>
      </w:r>
    </w:p>
    <w:p w:rsidR="0005176A" w:rsidRDefault="0005176A" w:rsidP="0005176A">
      <w:pPr>
        <w:widowControl w:val="0"/>
        <w:ind w:firstLine="709"/>
        <w:jc w:val="both"/>
        <w:rPr>
          <w:rFonts w:ascii="Times New Roman" w:hAnsi="Times New Roman" w:cs="Times New Roman"/>
          <w:sz w:val="28"/>
          <w:szCs w:val="28"/>
        </w:rPr>
      </w:pPr>
      <w:r w:rsidRPr="00F85FE1">
        <w:rPr>
          <w:rFonts w:ascii="Times New Roman" w:hAnsi="Times New Roman" w:cs="Times New Roman"/>
          <w:sz w:val="28"/>
          <w:szCs w:val="28"/>
        </w:rPr>
        <w:t>«Нераспределенный объем»</w:t>
      </w:r>
      <w:r>
        <w:rPr>
          <w:rFonts w:ascii="Times New Roman" w:hAnsi="Times New Roman" w:cs="Times New Roman"/>
          <w:b/>
          <w:sz w:val="28"/>
          <w:szCs w:val="28"/>
        </w:rPr>
        <w:t xml:space="preserve"> </w:t>
      </w:r>
      <w:r>
        <w:rPr>
          <w:rFonts w:ascii="Times New Roman" w:hAnsi="Times New Roman" w:cs="Times New Roman"/>
          <w:sz w:val="28"/>
          <w:szCs w:val="28"/>
        </w:rPr>
        <w:t>субвенции, исходя из дополнительной численности, составил 1 832,4 тыс. рублей, или 4,7%.</w:t>
      </w:r>
    </w:p>
    <w:p w:rsidR="0005176A" w:rsidRDefault="0005176A" w:rsidP="0005176A">
      <w:pPr>
        <w:widowControl w:val="0"/>
        <w:autoSpaceDE w:val="0"/>
        <w:autoSpaceDN w:val="0"/>
        <w:adjustRightInd w:val="0"/>
        <w:ind w:firstLine="709"/>
        <w:jc w:val="both"/>
        <w:rPr>
          <w:rFonts w:ascii="Times New Roman" w:hAnsi="Times New Roman" w:cs="Times New Roman"/>
          <w:sz w:val="28"/>
          <w:szCs w:val="28"/>
        </w:rPr>
      </w:pPr>
      <w:r>
        <w:rPr>
          <w:rFonts w:ascii="Times New Roman" w:hAnsi="Times New Roman" w:cs="Times New Roman"/>
          <w:sz w:val="28"/>
          <w:szCs w:val="28"/>
        </w:rPr>
        <w:t>В соответствии с пунктом 5 статьи 140 Бюджетного кодекса РФ допу</w:t>
      </w:r>
      <w:r>
        <w:rPr>
          <w:rFonts w:ascii="Times New Roman" w:hAnsi="Times New Roman" w:cs="Times New Roman"/>
          <w:sz w:val="28"/>
          <w:szCs w:val="28"/>
        </w:rPr>
        <w:t>с</w:t>
      </w:r>
      <w:r>
        <w:rPr>
          <w:rFonts w:ascii="Times New Roman" w:hAnsi="Times New Roman" w:cs="Times New Roman"/>
          <w:sz w:val="28"/>
          <w:szCs w:val="28"/>
        </w:rPr>
        <w:t>кается утверждение не распределенной между муниципальными образов</w:t>
      </w:r>
      <w:r>
        <w:rPr>
          <w:rFonts w:ascii="Times New Roman" w:hAnsi="Times New Roman" w:cs="Times New Roman"/>
          <w:sz w:val="28"/>
          <w:szCs w:val="28"/>
        </w:rPr>
        <w:t>а</w:t>
      </w:r>
      <w:r>
        <w:rPr>
          <w:rFonts w:ascii="Times New Roman" w:hAnsi="Times New Roman" w:cs="Times New Roman"/>
          <w:sz w:val="28"/>
          <w:szCs w:val="28"/>
        </w:rPr>
        <w:t>ниями субвенции местным бюджетам из бюджета субъекта Российской Ф</w:t>
      </w:r>
      <w:r>
        <w:rPr>
          <w:rFonts w:ascii="Times New Roman" w:hAnsi="Times New Roman" w:cs="Times New Roman"/>
          <w:sz w:val="28"/>
          <w:szCs w:val="28"/>
        </w:rPr>
        <w:t>е</w:t>
      </w:r>
      <w:r>
        <w:rPr>
          <w:rFonts w:ascii="Times New Roman" w:hAnsi="Times New Roman" w:cs="Times New Roman"/>
          <w:sz w:val="28"/>
          <w:szCs w:val="28"/>
        </w:rPr>
        <w:t>дерации в объеме, не превышающем 5 процентов общего объема соответс</w:t>
      </w:r>
      <w:r>
        <w:rPr>
          <w:rFonts w:ascii="Times New Roman" w:hAnsi="Times New Roman" w:cs="Times New Roman"/>
          <w:sz w:val="28"/>
          <w:szCs w:val="28"/>
        </w:rPr>
        <w:t>т</w:t>
      </w:r>
      <w:r>
        <w:rPr>
          <w:rFonts w:ascii="Times New Roman" w:hAnsi="Times New Roman" w:cs="Times New Roman"/>
          <w:sz w:val="28"/>
          <w:szCs w:val="28"/>
        </w:rPr>
        <w:t>вующей субвенции, которая может быть распределена между местными бюджетами в порядке, установленном высшим исполнительным органом г</w:t>
      </w:r>
      <w:r>
        <w:rPr>
          <w:rFonts w:ascii="Times New Roman" w:hAnsi="Times New Roman" w:cs="Times New Roman"/>
          <w:sz w:val="28"/>
          <w:szCs w:val="28"/>
        </w:rPr>
        <w:t>о</w:t>
      </w:r>
      <w:r>
        <w:rPr>
          <w:rFonts w:ascii="Times New Roman" w:hAnsi="Times New Roman" w:cs="Times New Roman"/>
          <w:sz w:val="28"/>
          <w:szCs w:val="28"/>
        </w:rPr>
        <w:t>сударственной власти субъекта Российской Федерации, на те же цели в пр</w:t>
      </w:r>
      <w:r>
        <w:rPr>
          <w:rFonts w:ascii="Times New Roman" w:hAnsi="Times New Roman" w:cs="Times New Roman"/>
          <w:sz w:val="28"/>
          <w:szCs w:val="28"/>
        </w:rPr>
        <w:t>о</w:t>
      </w:r>
      <w:r>
        <w:rPr>
          <w:rFonts w:ascii="Times New Roman" w:hAnsi="Times New Roman" w:cs="Times New Roman"/>
          <w:sz w:val="28"/>
          <w:szCs w:val="28"/>
        </w:rPr>
        <w:t>цессе исполнения бюджета субъекта Российской Федерации без внесения и</w:t>
      </w:r>
      <w:r>
        <w:rPr>
          <w:rFonts w:ascii="Times New Roman" w:hAnsi="Times New Roman" w:cs="Times New Roman"/>
          <w:sz w:val="28"/>
          <w:szCs w:val="28"/>
        </w:rPr>
        <w:t>з</w:t>
      </w:r>
      <w:r>
        <w:rPr>
          <w:rFonts w:ascii="Times New Roman" w:hAnsi="Times New Roman" w:cs="Times New Roman"/>
          <w:sz w:val="28"/>
          <w:szCs w:val="28"/>
        </w:rPr>
        <w:t>менений в закон субъекта Российской Федерации о бюджете субъекта Ро</w:t>
      </w:r>
      <w:r>
        <w:rPr>
          <w:rFonts w:ascii="Times New Roman" w:hAnsi="Times New Roman" w:cs="Times New Roman"/>
          <w:sz w:val="28"/>
          <w:szCs w:val="28"/>
        </w:rPr>
        <w:t>с</w:t>
      </w:r>
      <w:r>
        <w:rPr>
          <w:rFonts w:ascii="Times New Roman" w:hAnsi="Times New Roman" w:cs="Times New Roman"/>
          <w:sz w:val="28"/>
          <w:szCs w:val="28"/>
        </w:rPr>
        <w:t>сийской Федерации. Кроме того, Правительством Оренбургской области принято постановление от 15.05.2012 № 412-п «О распределении нераспр</w:t>
      </w:r>
      <w:r>
        <w:rPr>
          <w:rFonts w:ascii="Times New Roman" w:hAnsi="Times New Roman" w:cs="Times New Roman"/>
          <w:sz w:val="28"/>
          <w:szCs w:val="28"/>
        </w:rPr>
        <w:t>е</w:t>
      </w:r>
      <w:r>
        <w:rPr>
          <w:rFonts w:ascii="Times New Roman" w:hAnsi="Times New Roman" w:cs="Times New Roman"/>
          <w:sz w:val="28"/>
          <w:szCs w:val="28"/>
        </w:rPr>
        <w:t>деленного объема субвенций из областного Фонда компенсаций между м</w:t>
      </w:r>
      <w:r>
        <w:rPr>
          <w:rFonts w:ascii="Times New Roman" w:hAnsi="Times New Roman" w:cs="Times New Roman"/>
          <w:sz w:val="28"/>
          <w:szCs w:val="28"/>
        </w:rPr>
        <w:t>у</w:t>
      </w:r>
      <w:r>
        <w:rPr>
          <w:rFonts w:ascii="Times New Roman" w:hAnsi="Times New Roman" w:cs="Times New Roman"/>
          <w:sz w:val="28"/>
          <w:szCs w:val="28"/>
        </w:rPr>
        <w:t>ниципальными районами и городскими округами».</w:t>
      </w:r>
    </w:p>
    <w:p w:rsidR="0005176A" w:rsidRDefault="0005176A" w:rsidP="0005176A">
      <w:pPr>
        <w:widowControl w:val="0"/>
        <w:ind w:firstLine="709"/>
        <w:jc w:val="both"/>
        <w:rPr>
          <w:rFonts w:ascii="Times New Roman" w:eastAsia="Times New Roman" w:hAnsi="Times New Roman" w:cs="Times New Roman"/>
          <w:sz w:val="28"/>
          <w:szCs w:val="28"/>
        </w:rPr>
      </w:pPr>
      <w:r>
        <w:rPr>
          <w:rFonts w:ascii="Times New Roman" w:hAnsi="Times New Roman" w:cs="Times New Roman"/>
          <w:sz w:val="28"/>
          <w:szCs w:val="28"/>
        </w:rPr>
        <w:t>Проверкой представленного расчета суммы субвенции выявлено, что с учетом математических правил округления субвенция рассчитана верно.</w:t>
      </w:r>
    </w:p>
    <w:p w:rsidR="0005176A" w:rsidRDefault="0005176A" w:rsidP="0005176A">
      <w:pPr>
        <w:widowControl w:val="0"/>
        <w:autoSpaceDE w:val="0"/>
        <w:autoSpaceDN w:val="0"/>
        <w:adjustRightInd w:val="0"/>
        <w:ind w:firstLine="709"/>
        <w:jc w:val="both"/>
        <w:rPr>
          <w:rFonts w:ascii="Times New Roman" w:hAnsi="Times New Roman" w:cs="Times New Roman"/>
          <w:sz w:val="28"/>
          <w:szCs w:val="28"/>
        </w:rPr>
      </w:pPr>
      <w:r>
        <w:rPr>
          <w:rFonts w:ascii="Times New Roman" w:hAnsi="Times New Roman" w:cs="Times New Roman"/>
          <w:sz w:val="28"/>
          <w:szCs w:val="28"/>
        </w:rPr>
        <w:t>Распределение субвенции между бюджетами городских округов и м</w:t>
      </w:r>
      <w:r>
        <w:rPr>
          <w:rFonts w:ascii="Times New Roman" w:hAnsi="Times New Roman" w:cs="Times New Roman"/>
          <w:sz w:val="28"/>
          <w:szCs w:val="28"/>
        </w:rPr>
        <w:t>у</w:t>
      </w:r>
      <w:r>
        <w:rPr>
          <w:rFonts w:ascii="Times New Roman" w:hAnsi="Times New Roman" w:cs="Times New Roman"/>
          <w:sz w:val="28"/>
          <w:szCs w:val="28"/>
        </w:rPr>
        <w:t xml:space="preserve">ниципальных районов, предусмотренное Законопроектом (таблица </w:t>
      </w:r>
      <w:r>
        <w:rPr>
          <w:rFonts w:ascii="Times New Roman" w:hAnsi="Times New Roman" w:cs="Times New Roman"/>
          <w:sz w:val="28"/>
          <w:szCs w:val="28"/>
        </w:rPr>
        <w:lastRenderedPageBreak/>
        <w:t>15 Приложения 16), соответствует представленному расчету.</w:t>
      </w:r>
    </w:p>
    <w:p w:rsidR="0005176A" w:rsidRDefault="0005176A" w:rsidP="0005176A">
      <w:pPr>
        <w:widowControl w:val="0"/>
        <w:ind w:firstLine="709"/>
        <w:jc w:val="both"/>
        <w:rPr>
          <w:rFonts w:ascii="Times New Roman" w:hAnsi="Times New Roman" w:cs="Times New Roman"/>
          <w:sz w:val="28"/>
          <w:szCs w:val="28"/>
        </w:rPr>
      </w:pPr>
      <w:r>
        <w:rPr>
          <w:rFonts w:ascii="Times New Roman" w:eastAsia="Times New Roman" w:hAnsi="Times New Roman" w:cs="Times New Roman"/>
          <w:i/>
          <w:sz w:val="28"/>
          <w:szCs w:val="28"/>
        </w:rPr>
        <w:t>Субвенции бюджетам городских округов и муниципальных районов на обеспечение государственных гарантий реализации прав на получение общ</w:t>
      </w:r>
      <w:r>
        <w:rPr>
          <w:rFonts w:ascii="Times New Roman" w:eastAsia="Times New Roman" w:hAnsi="Times New Roman" w:cs="Times New Roman"/>
          <w:i/>
          <w:sz w:val="28"/>
          <w:szCs w:val="28"/>
        </w:rPr>
        <w:t>е</w:t>
      </w:r>
      <w:r>
        <w:rPr>
          <w:rFonts w:ascii="Times New Roman" w:eastAsia="Times New Roman" w:hAnsi="Times New Roman" w:cs="Times New Roman"/>
          <w:i/>
          <w:sz w:val="28"/>
          <w:szCs w:val="28"/>
        </w:rPr>
        <w:t>доступного и бесплатного дошкольного образования, начального общего, о</w:t>
      </w:r>
      <w:r>
        <w:rPr>
          <w:rFonts w:ascii="Times New Roman" w:eastAsia="Times New Roman" w:hAnsi="Times New Roman" w:cs="Times New Roman"/>
          <w:i/>
          <w:sz w:val="28"/>
          <w:szCs w:val="28"/>
        </w:rPr>
        <w:t>с</w:t>
      </w:r>
      <w:r>
        <w:rPr>
          <w:rFonts w:ascii="Times New Roman" w:eastAsia="Times New Roman" w:hAnsi="Times New Roman" w:cs="Times New Roman"/>
          <w:i/>
          <w:sz w:val="28"/>
          <w:szCs w:val="28"/>
        </w:rPr>
        <w:t>новного общего, среднего общего образования, а также дополнительного образования детей в муниципальных образовательных организациях</w:t>
      </w:r>
      <w:r>
        <w:rPr>
          <w:rFonts w:ascii="Times New Roman" w:eastAsia="Times New Roman" w:hAnsi="Times New Roman" w:cs="Times New Roman"/>
          <w:b/>
          <w:i/>
          <w:sz w:val="28"/>
          <w:szCs w:val="28"/>
        </w:rPr>
        <w:t xml:space="preserve"> </w:t>
      </w:r>
      <w:r>
        <w:rPr>
          <w:rFonts w:ascii="Times New Roman" w:eastAsia="Times New Roman" w:hAnsi="Times New Roman" w:cs="Times New Roman"/>
          <w:sz w:val="28"/>
          <w:szCs w:val="28"/>
        </w:rPr>
        <w:t xml:space="preserve">в рамках подпрограммы «Развитие дошкольного образования детей» госпрограммы «Развитие системы образования Оренбургской области» </w:t>
      </w:r>
      <w:r>
        <w:rPr>
          <w:rFonts w:ascii="Times New Roman" w:hAnsi="Times New Roman" w:cs="Times New Roman"/>
          <w:sz w:val="28"/>
          <w:szCs w:val="28"/>
        </w:rPr>
        <w:t>на 2021 год и план</w:t>
      </w:r>
      <w:r>
        <w:rPr>
          <w:rFonts w:ascii="Times New Roman" w:hAnsi="Times New Roman" w:cs="Times New Roman"/>
          <w:sz w:val="28"/>
          <w:szCs w:val="28"/>
        </w:rPr>
        <w:t>о</w:t>
      </w:r>
      <w:r>
        <w:rPr>
          <w:rFonts w:ascii="Times New Roman" w:hAnsi="Times New Roman" w:cs="Times New Roman"/>
          <w:sz w:val="28"/>
          <w:szCs w:val="28"/>
        </w:rPr>
        <w:t>вый период 2022-2023 годов предусмотрены в размере 3 666 142,3 тыс. ру</w:t>
      </w:r>
      <w:r>
        <w:rPr>
          <w:rFonts w:ascii="Times New Roman" w:hAnsi="Times New Roman" w:cs="Times New Roman"/>
          <w:sz w:val="28"/>
          <w:szCs w:val="28"/>
        </w:rPr>
        <w:t>б</w:t>
      </w:r>
      <w:r>
        <w:rPr>
          <w:rFonts w:ascii="Times New Roman" w:hAnsi="Times New Roman" w:cs="Times New Roman"/>
          <w:sz w:val="28"/>
          <w:szCs w:val="28"/>
        </w:rPr>
        <w:t>лей в каждом году.</w:t>
      </w:r>
    </w:p>
    <w:p w:rsidR="0005176A" w:rsidRDefault="0005176A" w:rsidP="0005176A">
      <w:pPr>
        <w:widowControl w:val="0"/>
        <w:ind w:firstLine="709"/>
        <w:jc w:val="both"/>
        <w:rPr>
          <w:rFonts w:ascii="Times New Roman" w:hAnsi="Times New Roman" w:cs="Times New Roman"/>
          <w:sz w:val="28"/>
          <w:szCs w:val="28"/>
        </w:rPr>
      </w:pPr>
      <w:r>
        <w:rPr>
          <w:rFonts w:ascii="Times New Roman" w:hAnsi="Times New Roman" w:cs="Times New Roman"/>
          <w:sz w:val="28"/>
          <w:szCs w:val="28"/>
        </w:rPr>
        <w:t>Законом Оренбургской области от 13.12.2013 № 1990/578-</w:t>
      </w:r>
      <w:r>
        <w:rPr>
          <w:rFonts w:ascii="Times New Roman" w:hAnsi="Times New Roman" w:cs="Times New Roman"/>
          <w:sz w:val="28"/>
          <w:szCs w:val="28"/>
          <w:lang w:val="en-US"/>
        </w:rPr>
        <w:t>V</w:t>
      </w:r>
      <w:r>
        <w:rPr>
          <w:rFonts w:ascii="Times New Roman" w:hAnsi="Times New Roman" w:cs="Times New Roman"/>
          <w:sz w:val="28"/>
          <w:szCs w:val="28"/>
        </w:rPr>
        <w:t>-ОЗ утве</w:t>
      </w:r>
      <w:r>
        <w:rPr>
          <w:rFonts w:ascii="Times New Roman" w:hAnsi="Times New Roman" w:cs="Times New Roman"/>
          <w:sz w:val="28"/>
          <w:szCs w:val="28"/>
        </w:rPr>
        <w:t>р</w:t>
      </w:r>
      <w:r>
        <w:rPr>
          <w:rFonts w:ascii="Times New Roman" w:hAnsi="Times New Roman" w:cs="Times New Roman"/>
          <w:sz w:val="28"/>
          <w:szCs w:val="28"/>
        </w:rPr>
        <w:t>ждена Методика распределения субвенций на обеспечение государственных гарантий реализации прав на получение</w:t>
      </w:r>
      <w:r w:rsidRPr="0058339E">
        <w:rPr>
          <w:rFonts w:ascii="Times New Roman" w:hAnsi="Times New Roman" w:cs="Times New Roman"/>
          <w:sz w:val="28"/>
          <w:szCs w:val="28"/>
        </w:rPr>
        <w:t xml:space="preserve"> </w:t>
      </w:r>
      <w:r>
        <w:rPr>
          <w:rFonts w:ascii="Times New Roman" w:hAnsi="Times New Roman" w:cs="Times New Roman"/>
          <w:sz w:val="28"/>
          <w:szCs w:val="28"/>
          <w:u w:val="single"/>
        </w:rPr>
        <w:t>общедоступного и бесплатного д</w:t>
      </w:r>
      <w:r>
        <w:rPr>
          <w:rFonts w:ascii="Times New Roman" w:hAnsi="Times New Roman" w:cs="Times New Roman"/>
          <w:sz w:val="28"/>
          <w:szCs w:val="28"/>
          <w:u w:val="single"/>
        </w:rPr>
        <w:t>о</w:t>
      </w:r>
      <w:r>
        <w:rPr>
          <w:rFonts w:ascii="Times New Roman" w:hAnsi="Times New Roman" w:cs="Times New Roman"/>
          <w:sz w:val="28"/>
          <w:szCs w:val="28"/>
          <w:u w:val="single"/>
        </w:rPr>
        <w:t>школьного образования</w:t>
      </w:r>
      <w:r>
        <w:rPr>
          <w:rFonts w:ascii="Times New Roman" w:hAnsi="Times New Roman" w:cs="Times New Roman"/>
          <w:sz w:val="28"/>
          <w:szCs w:val="28"/>
        </w:rPr>
        <w:t xml:space="preserve"> детей в муниципальных образовательных организ</w:t>
      </w:r>
      <w:r>
        <w:rPr>
          <w:rFonts w:ascii="Times New Roman" w:hAnsi="Times New Roman" w:cs="Times New Roman"/>
          <w:sz w:val="28"/>
          <w:szCs w:val="28"/>
        </w:rPr>
        <w:t>а</w:t>
      </w:r>
      <w:r>
        <w:rPr>
          <w:rFonts w:ascii="Times New Roman" w:hAnsi="Times New Roman" w:cs="Times New Roman"/>
          <w:sz w:val="28"/>
          <w:szCs w:val="28"/>
        </w:rPr>
        <w:t>циях Оренбургской области, реализующих образовательную программу д</w:t>
      </w:r>
      <w:r>
        <w:rPr>
          <w:rFonts w:ascii="Times New Roman" w:hAnsi="Times New Roman" w:cs="Times New Roman"/>
          <w:sz w:val="28"/>
          <w:szCs w:val="28"/>
        </w:rPr>
        <w:t>о</w:t>
      </w:r>
      <w:r>
        <w:rPr>
          <w:rFonts w:ascii="Times New Roman" w:hAnsi="Times New Roman" w:cs="Times New Roman"/>
          <w:sz w:val="28"/>
          <w:szCs w:val="28"/>
        </w:rPr>
        <w:t>школьного образования.</w:t>
      </w:r>
    </w:p>
    <w:p w:rsidR="0005176A" w:rsidRDefault="0005176A" w:rsidP="0005176A">
      <w:pPr>
        <w:widowControl w:val="0"/>
        <w:autoSpaceDE w:val="0"/>
        <w:autoSpaceDN w:val="0"/>
        <w:adjustRightInd w:val="0"/>
        <w:ind w:firstLine="709"/>
        <w:jc w:val="both"/>
        <w:rPr>
          <w:rFonts w:ascii="Times New Roman" w:hAnsi="Times New Roman" w:cs="Times New Roman"/>
          <w:sz w:val="28"/>
          <w:szCs w:val="28"/>
        </w:rPr>
      </w:pPr>
      <w:r>
        <w:rPr>
          <w:rFonts w:ascii="Times New Roman" w:hAnsi="Times New Roman" w:cs="Times New Roman"/>
          <w:sz w:val="28"/>
          <w:szCs w:val="28"/>
        </w:rPr>
        <w:t>Согласно Методике объем субвенций, предоставляемых бюджетам м</w:t>
      </w:r>
      <w:r>
        <w:rPr>
          <w:rFonts w:ascii="Times New Roman" w:hAnsi="Times New Roman" w:cs="Times New Roman"/>
          <w:sz w:val="28"/>
          <w:szCs w:val="28"/>
        </w:rPr>
        <w:t>у</w:t>
      </w:r>
      <w:r>
        <w:rPr>
          <w:rFonts w:ascii="Times New Roman" w:hAnsi="Times New Roman" w:cs="Times New Roman"/>
          <w:sz w:val="28"/>
          <w:szCs w:val="28"/>
        </w:rPr>
        <w:t>ниципальных районов и городских округов на обеспечение государственных гарантий прав на получение общедоступного и бесплатного дошкольного о</w:t>
      </w:r>
      <w:r>
        <w:rPr>
          <w:rFonts w:ascii="Times New Roman" w:hAnsi="Times New Roman" w:cs="Times New Roman"/>
          <w:sz w:val="28"/>
          <w:szCs w:val="28"/>
        </w:rPr>
        <w:t>б</w:t>
      </w:r>
      <w:r>
        <w:rPr>
          <w:rFonts w:ascii="Times New Roman" w:hAnsi="Times New Roman" w:cs="Times New Roman"/>
          <w:sz w:val="28"/>
          <w:szCs w:val="28"/>
        </w:rPr>
        <w:t>разования детей в муниципальных образовательных организациях Оренбур</w:t>
      </w:r>
      <w:r>
        <w:rPr>
          <w:rFonts w:ascii="Times New Roman" w:hAnsi="Times New Roman" w:cs="Times New Roman"/>
          <w:sz w:val="28"/>
          <w:szCs w:val="28"/>
        </w:rPr>
        <w:t>г</w:t>
      </w:r>
      <w:r>
        <w:rPr>
          <w:rFonts w:ascii="Times New Roman" w:hAnsi="Times New Roman" w:cs="Times New Roman"/>
          <w:sz w:val="28"/>
          <w:szCs w:val="28"/>
        </w:rPr>
        <w:t>ской области, реализующих образовательную программу дошкольного обр</w:t>
      </w:r>
      <w:r>
        <w:rPr>
          <w:rFonts w:ascii="Times New Roman" w:hAnsi="Times New Roman" w:cs="Times New Roman"/>
          <w:sz w:val="28"/>
          <w:szCs w:val="28"/>
        </w:rPr>
        <w:t>а</w:t>
      </w:r>
      <w:r>
        <w:rPr>
          <w:rFonts w:ascii="Times New Roman" w:hAnsi="Times New Roman" w:cs="Times New Roman"/>
          <w:sz w:val="28"/>
          <w:szCs w:val="28"/>
        </w:rPr>
        <w:t xml:space="preserve">зования (далее </w:t>
      </w:r>
      <w:r>
        <w:rPr>
          <w:rFonts w:ascii="Times New Roman" w:hAnsi="Times New Roman"/>
          <w:sz w:val="28"/>
          <w:szCs w:val="28"/>
        </w:rPr>
        <w:t>–</w:t>
      </w:r>
      <w:r>
        <w:rPr>
          <w:rFonts w:ascii="Times New Roman" w:hAnsi="Times New Roman" w:cs="Times New Roman"/>
          <w:sz w:val="28"/>
          <w:szCs w:val="28"/>
        </w:rPr>
        <w:t xml:space="preserve"> субвенции), определяется в пределах бюджетных ассигн</w:t>
      </w:r>
      <w:r>
        <w:rPr>
          <w:rFonts w:ascii="Times New Roman" w:hAnsi="Times New Roman" w:cs="Times New Roman"/>
          <w:sz w:val="28"/>
          <w:szCs w:val="28"/>
        </w:rPr>
        <w:t>о</w:t>
      </w:r>
      <w:r>
        <w:rPr>
          <w:rFonts w:ascii="Times New Roman" w:hAnsi="Times New Roman" w:cs="Times New Roman"/>
          <w:sz w:val="28"/>
          <w:szCs w:val="28"/>
        </w:rPr>
        <w:t>ваний, предусмотренных законом об областном бюджете минобразования области на указанные цели.</w:t>
      </w:r>
    </w:p>
    <w:p w:rsidR="0005176A" w:rsidRDefault="0005176A" w:rsidP="0005176A">
      <w:pPr>
        <w:widowControl w:val="0"/>
        <w:autoSpaceDE w:val="0"/>
        <w:autoSpaceDN w:val="0"/>
        <w:adjustRightInd w:val="0"/>
        <w:ind w:firstLine="709"/>
        <w:jc w:val="both"/>
        <w:rPr>
          <w:rFonts w:ascii="Times New Roman" w:hAnsi="Times New Roman" w:cs="Times New Roman"/>
          <w:sz w:val="28"/>
          <w:szCs w:val="28"/>
        </w:rPr>
      </w:pPr>
      <w:r>
        <w:rPr>
          <w:rFonts w:ascii="Times New Roman" w:hAnsi="Times New Roman" w:cs="Times New Roman"/>
          <w:sz w:val="28"/>
          <w:szCs w:val="28"/>
        </w:rPr>
        <w:t>Норматив финансового обеспечения устанавливается в целях опред</w:t>
      </w:r>
      <w:r>
        <w:rPr>
          <w:rFonts w:ascii="Times New Roman" w:hAnsi="Times New Roman" w:cs="Times New Roman"/>
          <w:sz w:val="28"/>
          <w:szCs w:val="28"/>
        </w:rPr>
        <w:t>е</w:t>
      </w:r>
      <w:r>
        <w:rPr>
          <w:rFonts w:ascii="Times New Roman" w:hAnsi="Times New Roman" w:cs="Times New Roman"/>
          <w:sz w:val="28"/>
          <w:szCs w:val="28"/>
        </w:rPr>
        <w:t>ления общего объема субвенций, предоставляемых бюджетам муниципал</w:t>
      </w:r>
      <w:r>
        <w:rPr>
          <w:rFonts w:ascii="Times New Roman" w:hAnsi="Times New Roman" w:cs="Times New Roman"/>
          <w:sz w:val="28"/>
          <w:szCs w:val="28"/>
        </w:rPr>
        <w:t>ь</w:t>
      </w:r>
      <w:r>
        <w:rPr>
          <w:rFonts w:ascii="Times New Roman" w:hAnsi="Times New Roman" w:cs="Times New Roman"/>
          <w:sz w:val="28"/>
          <w:szCs w:val="28"/>
        </w:rPr>
        <w:t>ных районов и городских округов на обеспечение государственных гарантий прав на получение общедоступного и бесплатного дошкольного образования детей в муниципальных образовательных организациях в размере, необход</w:t>
      </w:r>
      <w:r>
        <w:rPr>
          <w:rFonts w:ascii="Times New Roman" w:hAnsi="Times New Roman" w:cs="Times New Roman"/>
          <w:sz w:val="28"/>
          <w:szCs w:val="28"/>
        </w:rPr>
        <w:t>и</w:t>
      </w:r>
      <w:r>
        <w:rPr>
          <w:rFonts w:ascii="Times New Roman" w:hAnsi="Times New Roman" w:cs="Times New Roman"/>
          <w:sz w:val="28"/>
          <w:szCs w:val="28"/>
        </w:rPr>
        <w:t>мом для реализации образовательной программы дошкольного образования в Оренбургской области. Норматив финансового обеспечения устанавливается Правительством Оренбургской области.</w:t>
      </w:r>
    </w:p>
    <w:p w:rsidR="0005176A" w:rsidRDefault="0005176A" w:rsidP="0005176A">
      <w:pPr>
        <w:widowControl w:val="0"/>
        <w:autoSpaceDE w:val="0"/>
        <w:autoSpaceDN w:val="0"/>
        <w:adjustRightInd w:val="0"/>
        <w:ind w:firstLine="709"/>
        <w:jc w:val="both"/>
        <w:rPr>
          <w:rFonts w:ascii="Times New Roman" w:hAnsi="Times New Roman" w:cs="Times New Roman"/>
          <w:sz w:val="28"/>
          <w:szCs w:val="28"/>
        </w:rPr>
      </w:pPr>
      <w:r>
        <w:rPr>
          <w:rFonts w:ascii="Times New Roman" w:hAnsi="Times New Roman" w:cs="Times New Roman"/>
          <w:sz w:val="28"/>
          <w:szCs w:val="28"/>
        </w:rPr>
        <w:t>В норматив включаются расходы на оплату труда, приобретение средств обучения, игр, игрушек, за исключением расходов на содержание зданий и коммунальных расходов, в соответствии с законодательством Ро</w:t>
      </w:r>
      <w:r>
        <w:rPr>
          <w:rFonts w:ascii="Times New Roman" w:hAnsi="Times New Roman" w:cs="Times New Roman"/>
          <w:sz w:val="28"/>
          <w:szCs w:val="28"/>
        </w:rPr>
        <w:t>с</w:t>
      </w:r>
      <w:r>
        <w:rPr>
          <w:rFonts w:ascii="Times New Roman" w:hAnsi="Times New Roman" w:cs="Times New Roman"/>
          <w:sz w:val="28"/>
          <w:szCs w:val="28"/>
        </w:rPr>
        <w:t>сийской Федерации.</w:t>
      </w:r>
    </w:p>
    <w:p w:rsidR="0005176A" w:rsidRDefault="0005176A" w:rsidP="0005176A">
      <w:pPr>
        <w:widowControl w:val="0"/>
        <w:autoSpaceDE w:val="0"/>
        <w:autoSpaceDN w:val="0"/>
        <w:adjustRightInd w:val="0"/>
        <w:ind w:firstLine="709"/>
        <w:jc w:val="both"/>
        <w:rPr>
          <w:rFonts w:ascii="Times New Roman" w:hAnsi="Times New Roman" w:cs="Times New Roman"/>
          <w:sz w:val="28"/>
          <w:szCs w:val="28"/>
        </w:rPr>
      </w:pPr>
      <w:r>
        <w:rPr>
          <w:rFonts w:ascii="Times New Roman" w:eastAsia="Calibri" w:hAnsi="Times New Roman" w:cs="Times New Roman"/>
          <w:sz w:val="28"/>
          <w:szCs w:val="28"/>
          <w:lang w:eastAsia="en-US"/>
        </w:rPr>
        <w:t xml:space="preserve">Субвенция </w:t>
      </w:r>
      <w:r>
        <w:rPr>
          <w:rFonts w:ascii="Times New Roman" w:hAnsi="Times New Roman" w:cs="Times New Roman"/>
          <w:sz w:val="28"/>
          <w:szCs w:val="28"/>
        </w:rPr>
        <w:t>определяется исходя из численности детей в муниципал</w:t>
      </w:r>
      <w:r>
        <w:rPr>
          <w:rFonts w:ascii="Times New Roman" w:hAnsi="Times New Roman" w:cs="Times New Roman"/>
          <w:sz w:val="28"/>
          <w:szCs w:val="28"/>
        </w:rPr>
        <w:t>ь</w:t>
      </w:r>
      <w:r>
        <w:rPr>
          <w:rFonts w:ascii="Times New Roman" w:hAnsi="Times New Roman" w:cs="Times New Roman"/>
          <w:sz w:val="28"/>
          <w:szCs w:val="28"/>
        </w:rPr>
        <w:t>ных образовательных организациях и норматива финансового обеспечения государственных гарантий прав на получение общедоступного и бесплатного дошкольного образования на одного воспитанника, посещающего образов</w:t>
      </w:r>
      <w:r>
        <w:rPr>
          <w:rFonts w:ascii="Times New Roman" w:hAnsi="Times New Roman" w:cs="Times New Roman"/>
          <w:sz w:val="28"/>
          <w:szCs w:val="28"/>
        </w:rPr>
        <w:t>а</w:t>
      </w:r>
      <w:r>
        <w:rPr>
          <w:rFonts w:ascii="Times New Roman" w:hAnsi="Times New Roman" w:cs="Times New Roman"/>
          <w:sz w:val="28"/>
          <w:szCs w:val="28"/>
        </w:rPr>
        <w:t xml:space="preserve">тельную организацию, расположенную в городской местности или сельских населенных пунктах. </w:t>
      </w:r>
    </w:p>
    <w:p w:rsidR="0005176A" w:rsidRDefault="0005176A" w:rsidP="0005176A">
      <w:pPr>
        <w:widowControl w:val="0"/>
        <w:autoSpaceDE w:val="0"/>
        <w:autoSpaceDN w:val="0"/>
        <w:adjustRightInd w:val="0"/>
        <w:ind w:firstLine="709"/>
        <w:jc w:val="both"/>
        <w:rPr>
          <w:rFonts w:ascii="Times New Roman" w:hAnsi="Times New Roman" w:cs="Times New Roman"/>
          <w:sz w:val="28"/>
          <w:szCs w:val="28"/>
        </w:rPr>
      </w:pPr>
      <w:r>
        <w:rPr>
          <w:rFonts w:ascii="Times New Roman" w:hAnsi="Times New Roman" w:cs="Times New Roman"/>
          <w:sz w:val="28"/>
          <w:szCs w:val="28"/>
        </w:rPr>
        <w:t xml:space="preserve">Постановлением Правительства Оренбургской области от 18.12.2019 № 942-пп «Об утверждении нормативов на одного ребенка для определения </w:t>
      </w:r>
      <w:r>
        <w:rPr>
          <w:rFonts w:ascii="Times New Roman" w:hAnsi="Times New Roman" w:cs="Times New Roman"/>
          <w:sz w:val="28"/>
          <w:szCs w:val="28"/>
        </w:rPr>
        <w:lastRenderedPageBreak/>
        <w:t>объема субвенций на обеспечение государственных гарантий реализации прав на получение общедоступного и бесплатного дошкольного образования в муниципальных дошкольных образовательных организациях Оренбургской области, реализующих основную общеобразовательную программу дошк</w:t>
      </w:r>
      <w:r>
        <w:rPr>
          <w:rFonts w:ascii="Times New Roman" w:hAnsi="Times New Roman" w:cs="Times New Roman"/>
          <w:sz w:val="28"/>
          <w:szCs w:val="28"/>
        </w:rPr>
        <w:t>о</w:t>
      </w:r>
      <w:r>
        <w:rPr>
          <w:rFonts w:ascii="Times New Roman" w:hAnsi="Times New Roman" w:cs="Times New Roman"/>
          <w:sz w:val="28"/>
          <w:szCs w:val="28"/>
        </w:rPr>
        <w:t>льного образования» утверждены нормативы на одного ребенка для опред</w:t>
      </w:r>
      <w:r>
        <w:rPr>
          <w:rFonts w:ascii="Times New Roman" w:hAnsi="Times New Roman" w:cs="Times New Roman"/>
          <w:sz w:val="28"/>
          <w:szCs w:val="28"/>
        </w:rPr>
        <w:t>е</w:t>
      </w:r>
      <w:r>
        <w:rPr>
          <w:rFonts w:ascii="Times New Roman" w:hAnsi="Times New Roman" w:cs="Times New Roman"/>
          <w:sz w:val="28"/>
          <w:szCs w:val="28"/>
        </w:rPr>
        <w:t>ления объема субвенций на обеспечение государственных гарантий реализ</w:t>
      </w:r>
      <w:r>
        <w:rPr>
          <w:rFonts w:ascii="Times New Roman" w:hAnsi="Times New Roman" w:cs="Times New Roman"/>
          <w:sz w:val="28"/>
          <w:szCs w:val="28"/>
        </w:rPr>
        <w:t>а</w:t>
      </w:r>
      <w:r>
        <w:rPr>
          <w:rFonts w:ascii="Times New Roman" w:hAnsi="Times New Roman" w:cs="Times New Roman"/>
          <w:sz w:val="28"/>
          <w:szCs w:val="28"/>
        </w:rPr>
        <w:t>ции прав на получение общедоступного и бесплатного дошкольного образ</w:t>
      </w:r>
      <w:r>
        <w:rPr>
          <w:rFonts w:ascii="Times New Roman" w:hAnsi="Times New Roman" w:cs="Times New Roman"/>
          <w:sz w:val="28"/>
          <w:szCs w:val="28"/>
        </w:rPr>
        <w:t>о</w:t>
      </w:r>
      <w:r>
        <w:rPr>
          <w:rFonts w:ascii="Times New Roman" w:hAnsi="Times New Roman" w:cs="Times New Roman"/>
          <w:sz w:val="28"/>
          <w:szCs w:val="28"/>
        </w:rPr>
        <w:t>вания в муниципальных дошкольных образовательных организациях Оре</w:t>
      </w:r>
      <w:r>
        <w:rPr>
          <w:rFonts w:ascii="Times New Roman" w:hAnsi="Times New Roman" w:cs="Times New Roman"/>
          <w:sz w:val="28"/>
          <w:szCs w:val="28"/>
        </w:rPr>
        <w:t>н</w:t>
      </w:r>
      <w:r>
        <w:rPr>
          <w:rFonts w:ascii="Times New Roman" w:hAnsi="Times New Roman" w:cs="Times New Roman"/>
          <w:sz w:val="28"/>
          <w:szCs w:val="28"/>
        </w:rPr>
        <w:t>бургской области, реализующих основную общеобразовательную программу дошкольного образования, в год в следующих суммах, проживающих:</w:t>
      </w:r>
    </w:p>
    <w:p w:rsidR="0005176A" w:rsidRDefault="0005176A" w:rsidP="0005176A">
      <w:pPr>
        <w:widowControl w:val="0"/>
        <w:ind w:firstLine="709"/>
        <w:jc w:val="both"/>
        <w:rPr>
          <w:rFonts w:ascii="Times New Roman" w:eastAsia="Calibri" w:hAnsi="Times New Roman" w:cs="Times New Roman"/>
          <w:sz w:val="28"/>
          <w:szCs w:val="28"/>
          <w:lang w:eastAsia="en-US"/>
        </w:rPr>
      </w:pPr>
      <w:r>
        <w:rPr>
          <w:rFonts w:ascii="Times New Roman" w:eastAsia="Calibri" w:hAnsi="Times New Roman" w:cs="Times New Roman"/>
          <w:sz w:val="28"/>
          <w:szCs w:val="28"/>
          <w:lang w:eastAsia="en-US"/>
        </w:rPr>
        <w:t>в городской местности: в размере 33 588,0 рубля на 2021 и на 2022 год;</w:t>
      </w:r>
    </w:p>
    <w:p w:rsidR="0005176A" w:rsidRDefault="0005176A" w:rsidP="0005176A">
      <w:pPr>
        <w:widowControl w:val="0"/>
        <w:ind w:firstLine="709"/>
        <w:jc w:val="both"/>
        <w:rPr>
          <w:rFonts w:ascii="Times New Roman" w:eastAsia="Calibri" w:hAnsi="Times New Roman" w:cs="Times New Roman"/>
          <w:sz w:val="28"/>
          <w:szCs w:val="28"/>
          <w:lang w:eastAsia="en-US"/>
        </w:rPr>
      </w:pPr>
      <w:r>
        <w:rPr>
          <w:rFonts w:ascii="Times New Roman" w:eastAsia="Calibri" w:hAnsi="Times New Roman" w:cs="Times New Roman"/>
          <w:sz w:val="28"/>
          <w:szCs w:val="28"/>
          <w:lang w:eastAsia="en-US"/>
        </w:rPr>
        <w:t>в сельских населенных пунктах в размере 31 779,0 рублей на 2021 и на 2022 год.</w:t>
      </w:r>
    </w:p>
    <w:p w:rsidR="0005176A" w:rsidRDefault="0005176A" w:rsidP="0005176A">
      <w:pPr>
        <w:widowControl w:val="0"/>
        <w:ind w:firstLine="709"/>
        <w:jc w:val="both"/>
        <w:rPr>
          <w:rFonts w:ascii="Times New Roman" w:eastAsia="Times New Roman" w:hAnsi="Times New Roman" w:cs="Times New Roman"/>
          <w:sz w:val="28"/>
          <w:szCs w:val="28"/>
        </w:rPr>
      </w:pPr>
      <w:r>
        <w:rPr>
          <w:rFonts w:ascii="Times New Roman" w:hAnsi="Times New Roman" w:cs="Times New Roman"/>
          <w:sz w:val="28"/>
          <w:szCs w:val="28"/>
        </w:rPr>
        <w:t>Проверкой представленного расчета суммы субвенции выявлено</w:t>
      </w:r>
      <w:r>
        <w:rPr>
          <w:rFonts w:ascii="Times New Roman" w:hAnsi="Times New Roman" w:cs="Times New Roman"/>
          <w:b/>
          <w:sz w:val="28"/>
          <w:szCs w:val="28"/>
        </w:rPr>
        <w:t xml:space="preserve">, </w:t>
      </w:r>
      <w:r>
        <w:rPr>
          <w:rFonts w:ascii="Times New Roman" w:hAnsi="Times New Roman" w:cs="Times New Roman"/>
          <w:sz w:val="28"/>
          <w:szCs w:val="28"/>
        </w:rPr>
        <w:t>что с учетом математических правил округления субвенция рассчитана верно.</w:t>
      </w:r>
    </w:p>
    <w:p w:rsidR="0005176A" w:rsidRDefault="0005176A" w:rsidP="0005176A">
      <w:pPr>
        <w:widowControl w:val="0"/>
        <w:autoSpaceDE w:val="0"/>
        <w:autoSpaceDN w:val="0"/>
        <w:adjustRightInd w:val="0"/>
        <w:ind w:firstLine="709"/>
        <w:jc w:val="both"/>
        <w:rPr>
          <w:rFonts w:ascii="Times New Roman" w:hAnsi="Times New Roman" w:cs="Times New Roman"/>
          <w:sz w:val="28"/>
          <w:szCs w:val="28"/>
        </w:rPr>
      </w:pPr>
      <w:r>
        <w:rPr>
          <w:rFonts w:ascii="Times New Roman" w:hAnsi="Times New Roman" w:cs="Times New Roman"/>
          <w:sz w:val="28"/>
          <w:szCs w:val="28"/>
        </w:rPr>
        <w:t>Распределение субвенции между бюджетами городских округов и м</w:t>
      </w:r>
      <w:r>
        <w:rPr>
          <w:rFonts w:ascii="Times New Roman" w:hAnsi="Times New Roman" w:cs="Times New Roman"/>
          <w:sz w:val="28"/>
          <w:szCs w:val="28"/>
        </w:rPr>
        <w:t>у</w:t>
      </w:r>
      <w:r>
        <w:rPr>
          <w:rFonts w:ascii="Times New Roman" w:hAnsi="Times New Roman" w:cs="Times New Roman"/>
          <w:sz w:val="28"/>
          <w:szCs w:val="28"/>
        </w:rPr>
        <w:t>ниципальных районов, предусмотренное Законопроектом (таблица 14 Приложения 16), соответствует представленному расчету.</w:t>
      </w:r>
    </w:p>
    <w:p w:rsidR="0005176A" w:rsidRDefault="0005176A" w:rsidP="0005176A">
      <w:pPr>
        <w:widowControl w:val="0"/>
        <w:ind w:firstLine="709"/>
        <w:jc w:val="both"/>
        <w:rPr>
          <w:rFonts w:ascii="Times New Roman" w:hAnsi="Times New Roman" w:cs="Times New Roman"/>
          <w:sz w:val="28"/>
          <w:szCs w:val="28"/>
        </w:rPr>
      </w:pPr>
      <w:r>
        <w:rPr>
          <w:rFonts w:ascii="Times New Roman" w:hAnsi="Times New Roman" w:cs="Times New Roman"/>
          <w:i/>
          <w:sz w:val="28"/>
          <w:szCs w:val="28"/>
        </w:rPr>
        <w:t>Субвенции бюджетам городских округов и муниципальных районов на осуществление переданных полномочий по финансовому обеспечению пол</w:t>
      </w:r>
      <w:r>
        <w:rPr>
          <w:rFonts w:ascii="Times New Roman" w:hAnsi="Times New Roman" w:cs="Times New Roman"/>
          <w:i/>
          <w:sz w:val="28"/>
          <w:szCs w:val="28"/>
        </w:rPr>
        <w:t>у</w:t>
      </w:r>
      <w:r>
        <w:rPr>
          <w:rFonts w:ascii="Times New Roman" w:hAnsi="Times New Roman" w:cs="Times New Roman"/>
          <w:i/>
          <w:sz w:val="28"/>
          <w:szCs w:val="28"/>
        </w:rPr>
        <w:t xml:space="preserve">чения дошкольного образования в частных дошкольных образовательных и общеобразовательных организациях, осуществляющих образовательную деятельность по основным общеобразовательным программам </w:t>
      </w:r>
      <w:r>
        <w:rPr>
          <w:rFonts w:ascii="Times New Roman" w:eastAsia="Times New Roman" w:hAnsi="Times New Roman" w:cs="Times New Roman"/>
          <w:sz w:val="28"/>
          <w:szCs w:val="28"/>
        </w:rPr>
        <w:t xml:space="preserve">в рамках подпрограммы «Развитие дошкольного образования детей» госпрограммы «Развитие системы образования Оренбургской области» </w:t>
      </w:r>
      <w:r>
        <w:rPr>
          <w:rFonts w:ascii="Times New Roman" w:hAnsi="Times New Roman" w:cs="Times New Roman"/>
          <w:sz w:val="28"/>
          <w:szCs w:val="28"/>
        </w:rPr>
        <w:t>на 2021 год и план</w:t>
      </w:r>
      <w:r>
        <w:rPr>
          <w:rFonts w:ascii="Times New Roman" w:hAnsi="Times New Roman" w:cs="Times New Roman"/>
          <w:sz w:val="28"/>
          <w:szCs w:val="28"/>
        </w:rPr>
        <w:t>о</w:t>
      </w:r>
      <w:r>
        <w:rPr>
          <w:rFonts w:ascii="Times New Roman" w:hAnsi="Times New Roman" w:cs="Times New Roman"/>
          <w:sz w:val="28"/>
          <w:szCs w:val="28"/>
        </w:rPr>
        <w:t>вый период 2022–2023 годов предусмотрены в размере 30 639,8 тыс. рублей в каждом году.</w:t>
      </w:r>
    </w:p>
    <w:p w:rsidR="0005176A" w:rsidRDefault="0005176A" w:rsidP="0005176A">
      <w:pPr>
        <w:widowControl w:val="0"/>
        <w:ind w:firstLine="709"/>
        <w:jc w:val="both"/>
        <w:rPr>
          <w:rFonts w:ascii="Times New Roman" w:hAnsi="Times New Roman" w:cs="Times New Roman"/>
          <w:sz w:val="28"/>
          <w:szCs w:val="28"/>
        </w:rPr>
      </w:pPr>
      <w:r>
        <w:rPr>
          <w:rFonts w:ascii="Times New Roman" w:hAnsi="Times New Roman" w:cs="Times New Roman"/>
          <w:sz w:val="28"/>
          <w:szCs w:val="28"/>
        </w:rPr>
        <w:t>Основанием для предоставления средств является Закон Оренбургской области от 20.12.2012 № 1300/365-</w:t>
      </w:r>
      <w:r>
        <w:rPr>
          <w:rFonts w:ascii="Times New Roman" w:hAnsi="Times New Roman" w:cs="Times New Roman"/>
          <w:sz w:val="28"/>
          <w:szCs w:val="28"/>
          <w:lang w:val="en-US"/>
        </w:rPr>
        <w:t>V</w:t>
      </w:r>
      <w:r>
        <w:rPr>
          <w:rFonts w:ascii="Times New Roman" w:hAnsi="Times New Roman" w:cs="Times New Roman"/>
          <w:sz w:val="28"/>
          <w:szCs w:val="28"/>
        </w:rPr>
        <w:t>-ОЗ «О наделении органов местного с</w:t>
      </w:r>
      <w:r>
        <w:rPr>
          <w:rFonts w:ascii="Times New Roman" w:hAnsi="Times New Roman" w:cs="Times New Roman"/>
          <w:sz w:val="28"/>
          <w:szCs w:val="28"/>
        </w:rPr>
        <w:t>а</w:t>
      </w:r>
      <w:r>
        <w:rPr>
          <w:rFonts w:ascii="Times New Roman" w:hAnsi="Times New Roman" w:cs="Times New Roman"/>
          <w:sz w:val="28"/>
          <w:szCs w:val="28"/>
        </w:rPr>
        <w:t>моуправления государственными полномочиями Оренбургской области по финансовому обеспечению получения дошкольного образования в частных дошкольных образовательных организациях, дошкольного, начального общ</w:t>
      </w:r>
      <w:r>
        <w:rPr>
          <w:rFonts w:ascii="Times New Roman" w:hAnsi="Times New Roman" w:cs="Times New Roman"/>
          <w:sz w:val="28"/>
          <w:szCs w:val="28"/>
        </w:rPr>
        <w:t>е</w:t>
      </w:r>
      <w:r>
        <w:rPr>
          <w:rFonts w:ascii="Times New Roman" w:hAnsi="Times New Roman" w:cs="Times New Roman"/>
          <w:sz w:val="28"/>
          <w:szCs w:val="28"/>
        </w:rPr>
        <w:t>го, основного общего, среднего общего образования в частных общеобраз</w:t>
      </w:r>
      <w:r>
        <w:rPr>
          <w:rFonts w:ascii="Times New Roman" w:hAnsi="Times New Roman" w:cs="Times New Roman"/>
          <w:sz w:val="28"/>
          <w:szCs w:val="28"/>
        </w:rPr>
        <w:t>о</w:t>
      </w:r>
      <w:r>
        <w:rPr>
          <w:rFonts w:ascii="Times New Roman" w:hAnsi="Times New Roman" w:cs="Times New Roman"/>
          <w:sz w:val="28"/>
          <w:szCs w:val="28"/>
        </w:rPr>
        <w:t xml:space="preserve">вательных организациях, осуществляющих образовательную деятельность по имеющим государственную аккредитацию основным общеобразовательным программам». </w:t>
      </w:r>
    </w:p>
    <w:p w:rsidR="0005176A" w:rsidRDefault="0005176A" w:rsidP="0005176A">
      <w:pPr>
        <w:widowControl w:val="0"/>
        <w:autoSpaceDE w:val="0"/>
        <w:autoSpaceDN w:val="0"/>
        <w:adjustRightInd w:val="0"/>
        <w:ind w:firstLine="709"/>
        <w:jc w:val="both"/>
        <w:rPr>
          <w:rFonts w:ascii="Times New Roman" w:hAnsi="Times New Roman" w:cs="Times New Roman"/>
          <w:sz w:val="28"/>
          <w:szCs w:val="28"/>
        </w:rPr>
      </w:pPr>
      <w:r>
        <w:rPr>
          <w:rFonts w:ascii="Times New Roman" w:hAnsi="Times New Roman" w:cs="Times New Roman"/>
          <w:sz w:val="28"/>
          <w:szCs w:val="28"/>
        </w:rPr>
        <w:t>Расчет общего объема субвенций на осуществление государственных полномочий Оренбургской области осуществляется в соответствии с метод</w:t>
      </w:r>
      <w:r>
        <w:rPr>
          <w:rFonts w:ascii="Times New Roman" w:hAnsi="Times New Roman" w:cs="Times New Roman"/>
          <w:sz w:val="28"/>
          <w:szCs w:val="28"/>
        </w:rPr>
        <w:t>и</w:t>
      </w:r>
      <w:r>
        <w:rPr>
          <w:rFonts w:ascii="Times New Roman" w:hAnsi="Times New Roman" w:cs="Times New Roman"/>
          <w:sz w:val="28"/>
          <w:szCs w:val="28"/>
        </w:rPr>
        <w:t>кой расчета объема субвенции на обеспечение переданных государственных полномочий по финансовому обеспечению получения дошкольного образ</w:t>
      </w:r>
      <w:r>
        <w:rPr>
          <w:rFonts w:ascii="Times New Roman" w:hAnsi="Times New Roman" w:cs="Times New Roman"/>
          <w:sz w:val="28"/>
          <w:szCs w:val="28"/>
        </w:rPr>
        <w:t>о</w:t>
      </w:r>
      <w:r>
        <w:rPr>
          <w:rFonts w:ascii="Times New Roman" w:hAnsi="Times New Roman" w:cs="Times New Roman"/>
          <w:sz w:val="28"/>
          <w:szCs w:val="28"/>
        </w:rPr>
        <w:t>вания в частных дошкольных образовательных организациях, дошкольного, начального общего, основного общего, среднего общего образования в час</w:t>
      </w:r>
      <w:r>
        <w:rPr>
          <w:rFonts w:ascii="Times New Roman" w:hAnsi="Times New Roman" w:cs="Times New Roman"/>
          <w:sz w:val="28"/>
          <w:szCs w:val="28"/>
        </w:rPr>
        <w:t>т</w:t>
      </w:r>
      <w:r>
        <w:rPr>
          <w:rFonts w:ascii="Times New Roman" w:hAnsi="Times New Roman" w:cs="Times New Roman"/>
          <w:sz w:val="28"/>
          <w:szCs w:val="28"/>
        </w:rPr>
        <w:t>ных общеобразовательных организациях, осуществляющих образовательную деятельность по имеющим государственную аккредитацию основным общ</w:t>
      </w:r>
      <w:r>
        <w:rPr>
          <w:rFonts w:ascii="Times New Roman" w:hAnsi="Times New Roman" w:cs="Times New Roman"/>
          <w:sz w:val="28"/>
          <w:szCs w:val="28"/>
        </w:rPr>
        <w:t>е</w:t>
      </w:r>
      <w:r>
        <w:rPr>
          <w:rFonts w:ascii="Times New Roman" w:hAnsi="Times New Roman" w:cs="Times New Roman"/>
          <w:sz w:val="28"/>
          <w:szCs w:val="28"/>
        </w:rPr>
        <w:lastRenderedPageBreak/>
        <w:t>образовательным программам, согласно приложению к указанному Закону (далее по тексту – Методика).</w:t>
      </w:r>
    </w:p>
    <w:p w:rsidR="0005176A" w:rsidRDefault="0005176A" w:rsidP="0005176A">
      <w:pPr>
        <w:widowControl w:val="0"/>
        <w:autoSpaceDE w:val="0"/>
        <w:autoSpaceDN w:val="0"/>
        <w:adjustRightInd w:val="0"/>
        <w:ind w:firstLine="709"/>
        <w:jc w:val="both"/>
        <w:rPr>
          <w:rFonts w:ascii="Times New Roman" w:hAnsi="Times New Roman" w:cs="Times New Roman"/>
          <w:sz w:val="28"/>
          <w:szCs w:val="28"/>
        </w:rPr>
      </w:pPr>
      <w:r>
        <w:rPr>
          <w:rFonts w:ascii="Times New Roman" w:hAnsi="Times New Roman" w:cs="Times New Roman"/>
          <w:sz w:val="28"/>
          <w:szCs w:val="28"/>
        </w:rPr>
        <w:t>Постановлением Правительства Оренбургской области от 18.12.2019 № 942-пп «Об утверждении нормативов на одного ребенка для определения объема субвенций на обеспечение государственных гарантий реализации прав на получение общедоступного и бесплатного дошкольного образования в муниципальных дошкольных образовательных организациях Оренбургской области, реализующих основную общеобразовательную программу дошк</w:t>
      </w:r>
      <w:r>
        <w:rPr>
          <w:rFonts w:ascii="Times New Roman" w:hAnsi="Times New Roman" w:cs="Times New Roman"/>
          <w:sz w:val="28"/>
          <w:szCs w:val="28"/>
        </w:rPr>
        <w:t>о</w:t>
      </w:r>
      <w:r>
        <w:rPr>
          <w:rFonts w:ascii="Times New Roman" w:hAnsi="Times New Roman" w:cs="Times New Roman"/>
          <w:sz w:val="28"/>
          <w:szCs w:val="28"/>
        </w:rPr>
        <w:t>льного образования» утверждены нормативы на одного ребенка для опред</w:t>
      </w:r>
      <w:r>
        <w:rPr>
          <w:rFonts w:ascii="Times New Roman" w:hAnsi="Times New Roman" w:cs="Times New Roman"/>
          <w:sz w:val="28"/>
          <w:szCs w:val="28"/>
        </w:rPr>
        <w:t>е</w:t>
      </w:r>
      <w:r>
        <w:rPr>
          <w:rFonts w:ascii="Times New Roman" w:hAnsi="Times New Roman" w:cs="Times New Roman"/>
          <w:sz w:val="28"/>
          <w:szCs w:val="28"/>
        </w:rPr>
        <w:t>ления объема субвенций на обеспечение государственных гарантий реализ</w:t>
      </w:r>
      <w:r>
        <w:rPr>
          <w:rFonts w:ascii="Times New Roman" w:hAnsi="Times New Roman" w:cs="Times New Roman"/>
          <w:sz w:val="28"/>
          <w:szCs w:val="28"/>
        </w:rPr>
        <w:t>а</w:t>
      </w:r>
      <w:r>
        <w:rPr>
          <w:rFonts w:ascii="Times New Roman" w:hAnsi="Times New Roman" w:cs="Times New Roman"/>
          <w:sz w:val="28"/>
          <w:szCs w:val="28"/>
        </w:rPr>
        <w:t>ции прав на получение общедоступного и бесплатного дошкольного образ</w:t>
      </w:r>
      <w:r>
        <w:rPr>
          <w:rFonts w:ascii="Times New Roman" w:hAnsi="Times New Roman" w:cs="Times New Roman"/>
          <w:sz w:val="28"/>
          <w:szCs w:val="28"/>
        </w:rPr>
        <w:t>о</w:t>
      </w:r>
      <w:r>
        <w:rPr>
          <w:rFonts w:ascii="Times New Roman" w:hAnsi="Times New Roman" w:cs="Times New Roman"/>
          <w:sz w:val="28"/>
          <w:szCs w:val="28"/>
        </w:rPr>
        <w:t>вания в муниципальных дошкольных образовательных организациях Оре</w:t>
      </w:r>
      <w:r>
        <w:rPr>
          <w:rFonts w:ascii="Times New Roman" w:hAnsi="Times New Roman" w:cs="Times New Roman"/>
          <w:sz w:val="28"/>
          <w:szCs w:val="28"/>
        </w:rPr>
        <w:t>н</w:t>
      </w:r>
      <w:r>
        <w:rPr>
          <w:rFonts w:ascii="Times New Roman" w:hAnsi="Times New Roman" w:cs="Times New Roman"/>
          <w:sz w:val="28"/>
          <w:szCs w:val="28"/>
        </w:rPr>
        <w:t>бургской области, реализующих основную общеобразовательную программу дошкольного образования, в год в следующих суммах, проживающих:</w:t>
      </w:r>
    </w:p>
    <w:p w:rsidR="0005176A" w:rsidRDefault="0005176A" w:rsidP="0005176A">
      <w:pPr>
        <w:widowControl w:val="0"/>
        <w:ind w:firstLine="709"/>
        <w:jc w:val="both"/>
        <w:rPr>
          <w:rFonts w:ascii="Times New Roman" w:eastAsia="Calibri" w:hAnsi="Times New Roman" w:cs="Times New Roman"/>
          <w:sz w:val="28"/>
          <w:szCs w:val="28"/>
          <w:lang w:eastAsia="en-US"/>
        </w:rPr>
      </w:pPr>
      <w:r>
        <w:rPr>
          <w:rFonts w:ascii="Times New Roman" w:eastAsia="Calibri" w:hAnsi="Times New Roman" w:cs="Times New Roman"/>
          <w:sz w:val="28"/>
          <w:szCs w:val="28"/>
          <w:lang w:eastAsia="en-US"/>
        </w:rPr>
        <w:t>в городской местности: в размере 33 588,0 рубля на 2021 и на 2022 год;</w:t>
      </w:r>
    </w:p>
    <w:p w:rsidR="0005176A" w:rsidRDefault="0005176A" w:rsidP="0005176A">
      <w:pPr>
        <w:widowControl w:val="0"/>
        <w:ind w:firstLine="709"/>
        <w:jc w:val="both"/>
        <w:rPr>
          <w:rFonts w:ascii="Times New Roman" w:eastAsia="Calibri" w:hAnsi="Times New Roman" w:cs="Times New Roman"/>
          <w:sz w:val="28"/>
          <w:szCs w:val="28"/>
          <w:lang w:eastAsia="en-US"/>
        </w:rPr>
      </w:pPr>
      <w:r>
        <w:rPr>
          <w:rFonts w:ascii="Times New Roman" w:eastAsia="Calibri" w:hAnsi="Times New Roman" w:cs="Times New Roman"/>
          <w:sz w:val="28"/>
          <w:szCs w:val="28"/>
          <w:lang w:eastAsia="en-US"/>
        </w:rPr>
        <w:t>в сельских населенных пунктах в размере 31 779,0 рублей на 2021 и на 2022 год.</w:t>
      </w:r>
    </w:p>
    <w:p w:rsidR="0005176A" w:rsidRDefault="0005176A" w:rsidP="0005176A">
      <w:pPr>
        <w:widowControl w:val="0"/>
        <w:ind w:firstLine="709"/>
        <w:jc w:val="both"/>
        <w:rPr>
          <w:rFonts w:ascii="Times New Roman" w:eastAsia="Times New Roman" w:hAnsi="Times New Roman" w:cs="Times New Roman"/>
          <w:sz w:val="28"/>
          <w:szCs w:val="28"/>
        </w:rPr>
      </w:pPr>
      <w:r>
        <w:rPr>
          <w:rFonts w:ascii="Times New Roman" w:hAnsi="Times New Roman" w:cs="Times New Roman"/>
          <w:sz w:val="28"/>
          <w:szCs w:val="28"/>
        </w:rPr>
        <w:t>Проверкой предоставленного расчета суммы субвенции выявлено</w:t>
      </w:r>
      <w:r>
        <w:rPr>
          <w:rFonts w:ascii="Times New Roman" w:hAnsi="Times New Roman" w:cs="Times New Roman"/>
          <w:b/>
          <w:sz w:val="28"/>
          <w:szCs w:val="28"/>
        </w:rPr>
        <w:t xml:space="preserve">, </w:t>
      </w:r>
      <w:r>
        <w:rPr>
          <w:rFonts w:ascii="Times New Roman" w:hAnsi="Times New Roman" w:cs="Times New Roman"/>
          <w:sz w:val="28"/>
          <w:szCs w:val="28"/>
        </w:rPr>
        <w:t>что с учетом математических правил округления субвенция рассчитана верно.</w:t>
      </w:r>
    </w:p>
    <w:p w:rsidR="0005176A" w:rsidRDefault="0005176A" w:rsidP="0005176A">
      <w:pPr>
        <w:widowControl w:val="0"/>
        <w:autoSpaceDE w:val="0"/>
        <w:autoSpaceDN w:val="0"/>
        <w:adjustRightInd w:val="0"/>
        <w:ind w:firstLine="709"/>
        <w:jc w:val="both"/>
        <w:rPr>
          <w:rFonts w:ascii="Times New Roman" w:hAnsi="Times New Roman" w:cs="Times New Roman"/>
          <w:sz w:val="28"/>
          <w:szCs w:val="28"/>
        </w:rPr>
      </w:pPr>
      <w:r>
        <w:rPr>
          <w:rFonts w:ascii="Times New Roman" w:hAnsi="Times New Roman" w:cs="Times New Roman"/>
          <w:sz w:val="28"/>
          <w:szCs w:val="28"/>
        </w:rPr>
        <w:t>Распределение субвенции между бюджетами городских округов и м</w:t>
      </w:r>
      <w:r>
        <w:rPr>
          <w:rFonts w:ascii="Times New Roman" w:hAnsi="Times New Roman" w:cs="Times New Roman"/>
          <w:sz w:val="28"/>
          <w:szCs w:val="28"/>
        </w:rPr>
        <w:t>у</w:t>
      </w:r>
      <w:r>
        <w:rPr>
          <w:rFonts w:ascii="Times New Roman" w:hAnsi="Times New Roman" w:cs="Times New Roman"/>
          <w:sz w:val="28"/>
          <w:szCs w:val="28"/>
        </w:rPr>
        <w:t>ниципальных районов, предусмотренное Законопроектом (таблица 16 Приложения 16), соответствует представленному расчету.</w:t>
      </w:r>
    </w:p>
    <w:p w:rsidR="0005176A" w:rsidRDefault="0005176A" w:rsidP="0005176A">
      <w:pPr>
        <w:widowControl w:val="0"/>
        <w:ind w:firstLine="709"/>
        <w:jc w:val="both"/>
        <w:rPr>
          <w:rFonts w:ascii="Times New Roman" w:hAnsi="Times New Roman" w:cs="Times New Roman"/>
          <w:b/>
          <w:sz w:val="28"/>
          <w:szCs w:val="28"/>
        </w:rPr>
      </w:pPr>
      <w:r>
        <w:rPr>
          <w:rFonts w:ascii="Times New Roman" w:hAnsi="Times New Roman" w:cs="Times New Roman"/>
          <w:sz w:val="28"/>
          <w:szCs w:val="28"/>
        </w:rPr>
        <w:t xml:space="preserve">По подразделу </w:t>
      </w:r>
      <w:r>
        <w:rPr>
          <w:rFonts w:ascii="Times New Roman" w:hAnsi="Times New Roman" w:cs="Times New Roman"/>
          <w:b/>
          <w:sz w:val="28"/>
          <w:szCs w:val="28"/>
        </w:rPr>
        <w:t>0702 «Общее образование»:</w:t>
      </w:r>
    </w:p>
    <w:p w:rsidR="0005176A" w:rsidRDefault="0005176A" w:rsidP="0005176A">
      <w:pPr>
        <w:widowControl w:val="0"/>
        <w:ind w:firstLine="709"/>
        <w:jc w:val="both"/>
        <w:rPr>
          <w:rFonts w:ascii="Times New Roman" w:hAnsi="Times New Roman" w:cs="Times New Roman"/>
          <w:sz w:val="28"/>
          <w:szCs w:val="28"/>
        </w:rPr>
      </w:pPr>
      <w:r>
        <w:rPr>
          <w:rFonts w:ascii="Times New Roman" w:eastAsia="Times New Roman" w:hAnsi="Times New Roman" w:cs="Times New Roman"/>
          <w:i/>
          <w:sz w:val="28"/>
          <w:szCs w:val="28"/>
        </w:rPr>
        <w:t>Субвенции бюджетам городских округов и муниципальных районов на обеспечение государственных гарантий реализации прав на получение общ</w:t>
      </w:r>
      <w:r>
        <w:rPr>
          <w:rFonts w:ascii="Times New Roman" w:eastAsia="Times New Roman" w:hAnsi="Times New Roman" w:cs="Times New Roman"/>
          <w:i/>
          <w:sz w:val="28"/>
          <w:szCs w:val="28"/>
        </w:rPr>
        <w:t>е</w:t>
      </w:r>
      <w:r>
        <w:rPr>
          <w:rFonts w:ascii="Times New Roman" w:eastAsia="Times New Roman" w:hAnsi="Times New Roman" w:cs="Times New Roman"/>
          <w:i/>
          <w:sz w:val="28"/>
          <w:szCs w:val="28"/>
        </w:rPr>
        <w:t>доступного и бесплатного дошкольного образования, начального общего, о</w:t>
      </w:r>
      <w:r>
        <w:rPr>
          <w:rFonts w:ascii="Times New Roman" w:eastAsia="Times New Roman" w:hAnsi="Times New Roman" w:cs="Times New Roman"/>
          <w:i/>
          <w:sz w:val="28"/>
          <w:szCs w:val="28"/>
        </w:rPr>
        <w:t>с</w:t>
      </w:r>
      <w:r>
        <w:rPr>
          <w:rFonts w:ascii="Times New Roman" w:eastAsia="Times New Roman" w:hAnsi="Times New Roman" w:cs="Times New Roman"/>
          <w:i/>
          <w:sz w:val="28"/>
          <w:szCs w:val="28"/>
        </w:rPr>
        <w:t xml:space="preserve">новного общего, среднего общего образования, а также дополнительного образования детей в муниципальных образовательных организациях </w:t>
      </w:r>
      <w:r>
        <w:rPr>
          <w:rFonts w:ascii="Times New Roman" w:eastAsia="Times New Roman" w:hAnsi="Times New Roman" w:cs="Times New Roman"/>
          <w:sz w:val="28"/>
          <w:szCs w:val="28"/>
        </w:rPr>
        <w:t>в рамках подпрограммы «Развитие общего и дополнительного образования детей» госпрограммы «Развитие системы образования Оренбургской области»</w:t>
      </w:r>
      <w:r>
        <w:rPr>
          <w:rFonts w:ascii="Times New Roman" w:eastAsia="Times New Roman" w:hAnsi="Times New Roman" w:cs="Times New Roman"/>
          <w:i/>
          <w:sz w:val="28"/>
          <w:szCs w:val="28"/>
        </w:rPr>
        <w:t xml:space="preserve"> </w:t>
      </w:r>
      <w:r>
        <w:rPr>
          <w:rFonts w:ascii="Times New Roman" w:hAnsi="Times New Roman" w:cs="Times New Roman"/>
          <w:sz w:val="28"/>
          <w:szCs w:val="28"/>
        </w:rPr>
        <w:t>на 2021 год и плановый период 2022–2023 годов предусмотрены в размере 10 634 788,9 тыс. рублей.</w:t>
      </w:r>
    </w:p>
    <w:p w:rsidR="0005176A" w:rsidRDefault="0005176A" w:rsidP="0005176A">
      <w:pPr>
        <w:widowControl w:val="0"/>
        <w:ind w:firstLine="709"/>
        <w:jc w:val="both"/>
        <w:rPr>
          <w:rFonts w:ascii="Times New Roman" w:hAnsi="Times New Roman" w:cs="Times New Roman"/>
          <w:sz w:val="28"/>
          <w:szCs w:val="28"/>
        </w:rPr>
      </w:pPr>
      <w:r>
        <w:rPr>
          <w:rFonts w:ascii="Times New Roman" w:hAnsi="Times New Roman" w:cs="Times New Roman"/>
          <w:sz w:val="28"/>
          <w:szCs w:val="28"/>
        </w:rPr>
        <w:t>Законом Оренбургской области от 13.12.2013 № 1988/576-</w:t>
      </w:r>
      <w:r>
        <w:rPr>
          <w:rFonts w:ascii="Times New Roman" w:hAnsi="Times New Roman" w:cs="Times New Roman"/>
          <w:sz w:val="28"/>
          <w:szCs w:val="28"/>
          <w:lang w:val="en-US"/>
        </w:rPr>
        <w:t>V</w:t>
      </w:r>
      <w:r>
        <w:rPr>
          <w:rFonts w:ascii="Times New Roman" w:hAnsi="Times New Roman" w:cs="Times New Roman"/>
          <w:sz w:val="28"/>
          <w:szCs w:val="28"/>
        </w:rPr>
        <w:t>-ОЗ утве</w:t>
      </w:r>
      <w:r>
        <w:rPr>
          <w:rFonts w:ascii="Times New Roman" w:hAnsi="Times New Roman" w:cs="Times New Roman"/>
          <w:sz w:val="28"/>
          <w:szCs w:val="28"/>
        </w:rPr>
        <w:t>р</w:t>
      </w:r>
      <w:r>
        <w:rPr>
          <w:rFonts w:ascii="Times New Roman" w:hAnsi="Times New Roman" w:cs="Times New Roman"/>
          <w:sz w:val="28"/>
          <w:szCs w:val="28"/>
        </w:rPr>
        <w:t>ждена Методика распределения субвенций на обеспечение государственных гарантий реализации прав на получение</w:t>
      </w:r>
      <w:r w:rsidRPr="003129C0">
        <w:rPr>
          <w:rFonts w:ascii="Times New Roman" w:hAnsi="Times New Roman" w:cs="Times New Roman"/>
          <w:sz w:val="28"/>
          <w:szCs w:val="28"/>
        </w:rPr>
        <w:t xml:space="preserve"> общедоступного и бесплатного н</w:t>
      </w:r>
      <w:r w:rsidRPr="003129C0">
        <w:rPr>
          <w:rFonts w:ascii="Times New Roman" w:hAnsi="Times New Roman" w:cs="Times New Roman"/>
          <w:sz w:val="28"/>
          <w:szCs w:val="28"/>
        </w:rPr>
        <w:t>а</w:t>
      </w:r>
      <w:r w:rsidRPr="003129C0">
        <w:rPr>
          <w:rFonts w:ascii="Times New Roman" w:hAnsi="Times New Roman" w:cs="Times New Roman"/>
          <w:sz w:val="28"/>
          <w:szCs w:val="28"/>
        </w:rPr>
        <w:t xml:space="preserve">чального общего, основного общего, среднего общего образования, а также дополнительного образования детей </w:t>
      </w:r>
      <w:r>
        <w:rPr>
          <w:rFonts w:ascii="Times New Roman" w:hAnsi="Times New Roman" w:cs="Times New Roman"/>
          <w:sz w:val="28"/>
          <w:szCs w:val="28"/>
        </w:rPr>
        <w:t xml:space="preserve">в муниципальных общеобразовательных организациях Оренбургской области. </w:t>
      </w:r>
    </w:p>
    <w:p w:rsidR="0005176A" w:rsidRDefault="0005176A" w:rsidP="0005176A">
      <w:pPr>
        <w:widowControl w:val="0"/>
        <w:autoSpaceDE w:val="0"/>
        <w:autoSpaceDN w:val="0"/>
        <w:adjustRightInd w:val="0"/>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Норматив финансового обеспечения рассчитывается на основе:</w:t>
      </w:r>
    </w:p>
    <w:p w:rsidR="0005176A" w:rsidRDefault="0005176A" w:rsidP="0005176A">
      <w:pPr>
        <w:widowControl w:val="0"/>
        <w:autoSpaceDE w:val="0"/>
        <w:autoSpaceDN w:val="0"/>
        <w:adjustRightInd w:val="0"/>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количества обязательных часов базисного учебного плана;</w:t>
      </w:r>
    </w:p>
    <w:p w:rsidR="0005176A" w:rsidRDefault="0005176A" w:rsidP="0005176A">
      <w:pPr>
        <w:widowControl w:val="0"/>
        <w:autoSpaceDE w:val="0"/>
        <w:autoSpaceDN w:val="0"/>
        <w:adjustRightInd w:val="0"/>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норм учебной нагрузки на одного педагога и средней заработной платы на педагогическую ставку;</w:t>
      </w:r>
    </w:p>
    <w:p w:rsidR="0005176A" w:rsidRDefault="0005176A" w:rsidP="0005176A">
      <w:pPr>
        <w:widowControl w:val="0"/>
        <w:autoSpaceDE w:val="0"/>
        <w:autoSpaceDN w:val="0"/>
        <w:adjustRightInd w:val="0"/>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нормативной наполняемости классов для обучающихся в общеобраз</w:t>
      </w:r>
      <w:r>
        <w:rPr>
          <w:rFonts w:ascii="Times New Roman" w:eastAsia="Times New Roman" w:hAnsi="Times New Roman" w:cs="Times New Roman"/>
          <w:sz w:val="28"/>
          <w:szCs w:val="28"/>
        </w:rPr>
        <w:t>о</w:t>
      </w:r>
      <w:r>
        <w:rPr>
          <w:rFonts w:ascii="Times New Roman" w:eastAsia="Times New Roman" w:hAnsi="Times New Roman" w:cs="Times New Roman"/>
          <w:sz w:val="28"/>
          <w:szCs w:val="28"/>
        </w:rPr>
        <w:t xml:space="preserve">вательных организациях, расположенных в городской и сельской местностях, </w:t>
      </w:r>
      <w:r>
        <w:rPr>
          <w:rFonts w:ascii="Times New Roman" w:eastAsia="Times New Roman" w:hAnsi="Times New Roman" w:cs="Times New Roman"/>
          <w:sz w:val="28"/>
          <w:szCs w:val="28"/>
        </w:rPr>
        <w:lastRenderedPageBreak/>
        <w:t>коррекционных классов и классов вечерних школ;</w:t>
      </w:r>
    </w:p>
    <w:p w:rsidR="0005176A" w:rsidRDefault="0005176A" w:rsidP="0005176A">
      <w:pPr>
        <w:widowControl w:val="0"/>
        <w:autoSpaceDE w:val="0"/>
        <w:autoSpaceDN w:val="0"/>
        <w:adjustRightInd w:val="0"/>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коэффициентов удорожания педагогической услуги по уровням общего образования;</w:t>
      </w:r>
    </w:p>
    <w:p w:rsidR="0005176A" w:rsidRDefault="0005176A" w:rsidP="0005176A">
      <w:pPr>
        <w:widowControl w:val="0"/>
        <w:autoSpaceDE w:val="0"/>
        <w:autoSpaceDN w:val="0"/>
        <w:adjustRightInd w:val="0"/>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соотношения фонда заработной платы административно-управленческого и учебно-вспомогательного персонала к фонду заработной платы педагогического персонала, рассчитанного по педагогическим часам;</w:t>
      </w:r>
    </w:p>
    <w:p w:rsidR="0005176A" w:rsidRDefault="0005176A" w:rsidP="0005176A">
      <w:pPr>
        <w:widowControl w:val="0"/>
        <w:autoSpaceDE w:val="0"/>
        <w:autoSpaceDN w:val="0"/>
        <w:adjustRightInd w:val="0"/>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расходов на обеспечение учебного процесса (расходы на приобретение учебников и учебных пособий, а также средств обучения).</w:t>
      </w:r>
    </w:p>
    <w:p w:rsidR="0005176A" w:rsidRDefault="0005176A" w:rsidP="0005176A">
      <w:pPr>
        <w:autoSpaceDE w:val="0"/>
        <w:autoSpaceDN w:val="0"/>
        <w:adjustRightInd w:val="0"/>
        <w:ind w:firstLine="709"/>
        <w:jc w:val="both"/>
        <w:rPr>
          <w:rFonts w:ascii="Times New Roman" w:eastAsia="Calibri" w:hAnsi="Times New Roman" w:cs="Times New Roman"/>
          <w:sz w:val="28"/>
          <w:szCs w:val="28"/>
          <w:lang w:eastAsia="en-US"/>
        </w:rPr>
      </w:pPr>
      <w:r>
        <w:rPr>
          <w:rFonts w:ascii="Times New Roman" w:hAnsi="Times New Roman" w:cs="Times New Roman"/>
          <w:i/>
          <w:sz w:val="28"/>
          <w:szCs w:val="28"/>
        </w:rPr>
        <w:t>Минобразования области</w:t>
      </w:r>
      <w:r>
        <w:rPr>
          <w:rFonts w:ascii="Times New Roman" w:hAnsi="Times New Roman" w:cs="Times New Roman"/>
          <w:sz w:val="28"/>
          <w:szCs w:val="28"/>
        </w:rPr>
        <w:t xml:space="preserve"> представлен проект постановления Прав</w:t>
      </w:r>
      <w:r>
        <w:rPr>
          <w:rFonts w:ascii="Times New Roman" w:hAnsi="Times New Roman" w:cs="Times New Roman"/>
          <w:sz w:val="28"/>
          <w:szCs w:val="28"/>
        </w:rPr>
        <w:t>и</w:t>
      </w:r>
      <w:r>
        <w:rPr>
          <w:rFonts w:ascii="Times New Roman" w:hAnsi="Times New Roman" w:cs="Times New Roman"/>
          <w:sz w:val="28"/>
          <w:szCs w:val="28"/>
        </w:rPr>
        <w:t xml:space="preserve">тельства Оренбургской области «О внесении изменений в постановление Правительства Оренбургской области от </w:t>
      </w:r>
      <w:r>
        <w:rPr>
          <w:rFonts w:ascii="Times New Roman" w:eastAsia="Calibri" w:hAnsi="Times New Roman" w:cs="Times New Roman"/>
          <w:sz w:val="28"/>
          <w:szCs w:val="28"/>
          <w:lang w:eastAsia="en-US"/>
        </w:rPr>
        <w:t>29.10.2013 № 923-п</w:t>
      </w:r>
      <w:r>
        <w:rPr>
          <w:rFonts w:ascii="Times New Roman" w:hAnsi="Times New Roman" w:cs="Times New Roman"/>
          <w:sz w:val="28"/>
          <w:szCs w:val="28"/>
        </w:rPr>
        <w:t xml:space="preserve">», которым </w:t>
      </w:r>
      <w:r>
        <w:rPr>
          <w:rFonts w:ascii="Times New Roman" w:eastAsia="Calibri" w:hAnsi="Times New Roman" w:cs="Times New Roman"/>
          <w:sz w:val="28"/>
          <w:szCs w:val="28"/>
          <w:lang w:eastAsia="en-US"/>
        </w:rPr>
        <w:t>о</w:t>
      </w:r>
      <w:r>
        <w:rPr>
          <w:rFonts w:ascii="Times New Roman" w:eastAsia="Calibri" w:hAnsi="Times New Roman" w:cs="Times New Roman"/>
          <w:sz w:val="28"/>
          <w:szCs w:val="28"/>
          <w:lang w:eastAsia="en-US"/>
        </w:rPr>
        <w:t>п</w:t>
      </w:r>
      <w:r>
        <w:rPr>
          <w:rFonts w:ascii="Times New Roman" w:eastAsia="Calibri" w:hAnsi="Times New Roman" w:cs="Times New Roman"/>
          <w:sz w:val="28"/>
          <w:szCs w:val="28"/>
          <w:lang w:eastAsia="en-US"/>
        </w:rPr>
        <w:t xml:space="preserve">ределены нормативы </w:t>
      </w:r>
      <w:r>
        <w:rPr>
          <w:rFonts w:ascii="Times New Roman" w:hAnsi="Times New Roman" w:cs="Times New Roman"/>
          <w:sz w:val="28"/>
          <w:szCs w:val="28"/>
        </w:rPr>
        <w:t>на одного обучающегося для определения объема су</w:t>
      </w:r>
      <w:r>
        <w:rPr>
          <w:rFonts w:ascii="Times New Roman" w:hAnsi="Times New Roman" w:cs="Times New Roman"/>
          <w:sz w:val="28"/>
          <w:szCs w:val="28"/>
        </w:rPr>
        <w:t>б</w:t>
      </w:r>
      <w:r>
        <w:rPr>
          <w:rFonts w:ascii="Times New Roman" w:hAnsi="Times New Roman" w:cs="Times New Roman"/>
          <w:sz w:val="28"/>
          <w:szCs w:val="28"/>
        </w:rPr>
        <w:t>венций на обеспечение государственных гарантий реализации прав на пол</w:t>
      </w:r>
      <w:r>
        <w:rPr>
          <w:rFonts w:ascii="Times New Roman" w:hAnsi="Times New Roman" w:cs="Times New Roman"/>
          <w:sz w:val="28"/>
          <w:szCs w:val="28"/>
        </w:rPr>
        <w:t>у</w:t>
      </w:r>
      <w:r>
        <w:rPr>
          <w:rFonts w:ascii="Times New Roman" w:hAnsi="Times New Roman" w:cs="Times New Roman"/>
          <w:sz w:val="28"/>
          <w:szCs w:val="28"/>
        </w:rPr>
        <w:t>чение общедоступного и бесплатного дошкольного, начального общего, о</w:t>
      </w:r>
      <w:r>
        <w:rPr>
          <w:rFonts w:ascii="Times New Roman" w:hAnsi="Times New Roman" w:cs="Times New Roman"/>
          <w:sz w:val="28"/>
          <w:szCs w:val="28"/>
        </w:rPr>
        <w:t>с</w:t>
      </w:r>
      <w:r>
        <w:rPr>
          <w:rFonts w:ascii="Times New Roman" w:hAnsi="Times New Roman" w:cs="Times New Roman"/>
          <w:sz w:val="28"/>
          <w:szCs w:val="28"/>
        </w:rPr>
        <w:t>новного общего, среднего общего образования, а также дополнительного о</w:t>
      </w:r>
      <w:r>
        <w:rPr>
          <w:rFonts w:ascii="Times New Roman" w:hAnsi="Times New Roman" w:cs="Times New Roman"/>
          <w:sz w:val="28"/>
          <w:szCs w:val="28"/>
        </w:rPr>
        <w:t>б</w:t>
      </w:r>
      <w:r>
        <w:rPr>
          <w:rFonts w:ascii="Times New Roman" w:hAnsi="Times New Roman" w:cs="Times New Roman"/>
          <w:sz w:val="28"/>
          <w:szCs w:val="28"/>
        </w:rPr>
        <w:t>разования в муниципальных общеобразовательных организациях Оренбур</w:t>
      </w:r>
      <w:r>
        <w:rPr>
          <w:rFonts w:ascii="Times New Roman" w:hAnsi="Times New Roman" w:cs="Times New Roman"/>
          <w:sz w:val="28"/>
          <w:szCs w:val="28"/>
        </w:rPr>
        <w:t>г</w:t>
      </w:r>
      <w:r>
        <w:rPr>
          <w:rFonts w:ascii="Times New Roman" w:hAnsi="Times New Roman" w:cs="Times New Roman"/>
          <w:sz w:val="28"/>
          <w:szCs w:val="28"/>
        </w:rPr>
        <w:t>ской области, в том числе на 2021 год и плановый период 2022–2023 годов:</w:t>
      </w:r>
    </w:p>
    <w:p w:rsidR="0005176A" w:rsidRPr="003129C0" w:rsidRDefault="0005176A" w:rsidP="0005176A">
      <w:pPr>
        <w:widowControl w:val="0"/>
        <w:ind w:firstLine="709"/>
        <w:jc w:val="both"/>
        <w:rPr>
          <w:rFonts w:ascii="Times New Roman" w:eastAsia="Calibri" w:hAnsi="Times New Roman" w:cs="Times New Roman"/>
          <w:sz w:val="28"/>
          <w:szCs w:val="28"/>
          <w:lang w:eastAsia="en-US"/>
        </w:rPr>
      </w:pPr>
      <w:r w:rsidRPr="003129C0">
        <w:rPr>
          <w:rFonts w:ascii="Times New Roman" w:eastAsia="Calibri" w:hAnsi="Times New Roman" w:cs="Times New Roman"/>
          <w:sz w:val="28"/>
          <w:szCs w:val="28"/>
          <w:lang w:eastAsia="en-US"/>
        </w:rPr>
        <w:t>в городской местности:</w:t>
      </w:r>
    </w:p>
    <w:p w:rsidR="0005176A" w:rsidRDefault="0005176A" w:rsidP="0005176A">
      <w:pPr>
        <w:widowControl w:val="0"/>
        <w:ind w:firstLine="709"/>
        <w:jc w:val="both"/>
        <w:rPr>
          <w:rFonts w:ascii="Times New Roman" w:eastAsia="Calibri" w:hAnsi="Times New Roman" w:cs="Times New Roman"/>
          <w:sz w:val="28"/>
          <w:szCs w:val="28"/>
          <w:lang w:eastAsia="en-US"/>
        </w:rPr>
      </w:pPr>
      <w:r>
        <w:rPr>
          <w:rFonts w:ascii="Times New Roman" w:eastAsia="Calibri" w:hAnsi="Times New Roman" w:cs="Times New Roman"/>
          <w:sz w:val="28"/>
          <w:szCs w:val="28"/>
          <w:lang w:eastAsia="en-US"/>
        </w:rPr>
        <w:t>для обучающихся на первой ступени общего образования в размере 26 259,0 рублей;</w:t>
      </w:r>
    </w:p>
    <w:p w:rsidR="0005176A" w:rsidRDefault="0005176A" w:rsidP="0005176A">
      <w:pPr>
        <w:widowControl w:val="0"/>
        <w:ind w:firstLine="709"/>
        <w:jc w:val="both"/>
        <w:rPr>
          <w:rFonts w:ascii="Times New Roman" w:eastAsia="Calibri" w:hAnsi="Times New Roman" w:cs="Times New Roman"/>
          <w:sz w:val="28"/>
          <w:szCs w:val="28"/>
          <w:lang w:eastAsia="en-US"/>
        </w:rPr>
      </w:pPr>
      <w:r>
        <w:rPr>
          <w:rFonts w:ascii="Times New Roman" w:eastAsia="Calibri" w:hAnsi="Times New Roman" w:cs="Times New Roman"/>
          <w:sz w:val="28"/>
          <w:szCs w:val="28"/>
          <w:lang w:eastAsia="en-US"/>
        </w:rPr>
        <w:t>для обучающихся на второй ступени общего образования в размере 40 701,0 рубля;</w:t>
      </w:r>
    </w:p>
    <w:p w:rsidR="0005176A" w:rsidRDefault="0005176A" w:rsidP="0005176A">
      <w:pPr>
        <w:widowControl w:val="0"/>
        <w:ind w:firstLine="709"/>
        <w:jc w:val="both"/>
        <w:rPr>
          <w:rFonts w:ascii="Times New Roman" w:eastAsia="Calibri" w:hAnsi="Times New Roman" w:cs="Times New Roman"/>
          <w:sz w:val="28"/>
          <w:szCs w:val="28"/>
          <w:lang w:eastAsia="en-US"/>
        </w:rPr>
      </w:pPr>
      <w:r>
        <w:rPr>
          <w:rFonts w:ascii="Times New Roman" w:eastAsia="Calibri" w:hAnsi="Times New Roman" w:cs="Times New Roman"/>
          <w:sz w:val="28"/>
          <w:szCs w:val="28"/>
          <w:lang w:eastAsia="en-US"/>
        </w:rPr>
        <w:t>для обучающихся на третьей ступени общего образования в размере 47 791,0 рубля;</w:t>
      </w:r>
    </w:p>
    <w:p w:rsidR="0005176A" w:rsidRPr="003129C0" w:rsidRDefault="0005176A" w:rsidP="0005176A">
      <w:pPr>
        <w:widowControl w:val="0"/>
        <w:ind w:firstLine="709"/>
        <w:jc w:val="both"/>
        <w:rPr>
          <w:rFonts w:ascii="Times New Roman" w:eastAsia="Calibri" w:hAnsi="Times New Roman" w:cs="Times New Roman"/>
          <w:sz w:val="28"/>
          <w:szCs w:val="28"/>
          <w:lang w:eastAsia="en-US"/>
        </w:rPr>
      </w:pPr>
      <w:r w:rsidRPr="003129C0">
        <w:rPr>
          <w:rFonts w:ascii="Times New Roman" w:eastAsia="Calibri" w:hAnsi="Times New Roman" w:cs="Times New Roman"/>
          <w:sz w:val="28"/>
          <w:szCs w:val="28"/>
          <w:lang w:eastAsia="en-US"/>
        </w:rPr>
        <w:t xml:space="preserve">в сельской местности: </w:t>
      </w:r>
    </w:p>
    <w:p w:rsidR="0005176A" w:rsidRDefault="0005176A" w:rsidP="0005176A">
      <w:pPr>
        <w:widowControl w:val="0"/>
        <w:ind w:firstLine="709"/>
        <w:jc w:val="both"/>
        <w:rPr>
          <w:rFonts w:ascii="Times New Roman" w:eastAsia="Calibri" w:hAnsi="Times New Roman" w:cs="Times New Roman"/>
          <w:sz w:val="28"/>
          <w:szCs w:val="28"/>
          <w:lang w:eastAsia="en-US"/>
        </w:rPr>
      </w:pPr>
      <w:r>
        <w:rPr>
          <w:rFonts w:ascii="Times New Roman" w:eastAsia="Calibri" w:hAnsi="Times New Roman" w:cs="Times New Roman"/>
          <w:sz w:val="28"/>
          <w:szCs w:val="28"/>
          <w:lang w:eastAsia="en-US"/>
        </w:rPr>
        <w:t>для обучающихся на первой ступени общего образования в размере 46 741,0 рубля;</w:t>
      </w:r>
    </w:p>
    <w:p w:rsidR="0005176A" w:rsidRDefault="0005176A" w:rsidP="0005176A">
      <w:pPr>
        <w:widowControl w:val="0"/>
        <w:ind w:firstLine="709"/>
        <w:jc w:val="both"/>
        <w:rPr>
          <w:rFonts w:ascii="Times New Roman" w:eastAsia="Calibri" w:hAnsi="Times New Roman" w:cs="Times New Roman"/>
          <w:sz w:val="28"/>
          <w:szCs w:val="28"/>
          <w:lang w:eastAsia="en-US"/>
        </w:rPr>
      </w:pPr>
      <w:r>
        <w:rPr>
          <w:rFonts w:ascii="Times New Roman" w:eastAsia="Calibri" w:hAnsi="Times New Roman" w:cs="Times New Roman"/>
          <w:sz w:val="28"/>
          <w:szCs w:val="28"/>
          <w:lang w:eastAsia="en-US"/>
        </w:rPr>
        <w:t>для обучающихся на второй ступени общего образования в размере 72 448,0 рублей;</w:t>
      </w:r>
    </w:p>
    <w:p w:rsidR="0005176A" w:rsidRDefault="0005176A" w:rsidP="0005176A">
      <w:pPr>
        <w:widowControl w:val="0"/>
        <w:ind w:firstLine="709"/>
        <w:jc w:val="both"/>
        <w:rPr>
          <w:rFonts w:ascii="Times New Roman" w:eastAsia="Calibri" w:hAnsi="Times New Roman" w:cs="Times New Roman"/>
          <w:sz w:val="28"/>
          <w:szCs w:val="28"/>
          <w:lang w:eastAsia="en-US"/>
        </w:rPr>
      </w:pPr>
      <w:r>
        <w:rPr>
          <w:rFonts w:ascii="Times New Roman" w:eastAsia="Calibri" w:hAnsi="Times New Roman" w:cs="Times New Roman"/>
          <w:sz w:val="28"/>
          <w:szCs w:val="28"/>
          <w:lang w:eastAsia="en-US"/>
        </w:rPr>
        <w:t>для обучающихся на третьей ступени общего образования в размере 85 068,0 рублей;</w:t>
      </w:r>
    </w:p>
    <w:p w:rsidR="0005176A" w:rsidRPr="003129C0" w:rsidRDefault="0005176A" w:rsidP="0005176A">
      <w:pPr>
        <w:widowControl w:val="0"/>
        <w:ind w:firstLine="709"/>
        <w:jc w:val="both"/>
        <w:rPr>
          <w:rFonts w:ascii="Times New Roman" w:eastAsia="Calibri" w:hAnsi="Times New Roman" w:cs="Times New Roman"/>
          <w:sz w:val="28"/>
          <w:szCs w:val="28"/>
          <w:lang w:eastAsia="en-US"/>
        </w:rPr>
      </w:pPr>
      <w:r w:rsidRPr="003129C0">
        <w:rPr>
          <w:rFonts w:ascii="Times New Roman" w:eastAsia="Calibri" w:hAnsi="Times New Roman" w:cs="Times New Roman"/>
          <w:sz w:val="28"/>
          <w:szCs w:val="28"/>
          <w:lang w:eastAsia="en-US"/>
        </w:rPr>
        <w:t xml:space="preserve">во всех муниципальных образованиях: </w:t>
      </w:r>
    </w:p>
    <w:p w:rsidR="0005176A" w:rsidRDefault="0005176A" w:rsidP="0005176A">
      <w:pPr>
        <w:widowControl w:val="0"/>
        <w:ind w:firstLine="709"/>
        <w:jc w:val="both"/>
        <w:rPr>
          <w:rFonts w:ascii="Times New Roman" w:eastAsia="Calibri" w:hAnsi="Times New Roman" w:cs="Times New Roman"/>
          <w:sz w:val="28"/>
          <w:szCs w:val="28"/>
          <w:lang w:eastAsia="en-US"/>
        </w:rPr>
      </w:pPr>
      <w:r>
        <w:rPr>
          <w:rFonts w:ascii="Times New Roman" w:eastAsia="Calibri" w:hAnsi="Times New Roman" w:cs="Times New Roman"/>
          <w:sz w:val="28"/>
          <w:szCs w:val="28"/>
          <w:lang w:eastAsia="en-US"/>
        </w:rPr>
        <w:t>для обучающихся в коррекционных классах: в размере 54 618,0 рублей;</w:t>
      </w:r>
    </w:p>
    <w:p w:rsidR="0005176A" w:rsidRDefault="0005176A" w:rsidP="0005176A">
      <w:pPr>
        <w:widowControl w:val="0"/>
        <w:ind w:firstLine="709"/>
        <w:jc w:val="both"/>
        <w:rPr>
          <w:rFonts w:ascii="Times New Roman" w:eastAsia="Calibri" w:hAnsi="Times New Roman" w:cs="Times New Roman"/>
          <w:sz w:val="28"/>
          <w:szCs w:val="28"/>
          <w:lang w:eastAsia="en-US"/>
        </w:rPr>
      </w:pPr>
      <w:r>
        <w:rPr>
          <w:rFonts w:ascii="Times New Roman" w:eastAsia="Calibri" w:hAnsi="Times New Roman" w:cs="Times New Roman"/>
          <w:sz w:val="28"/>
          <w:szCs w:val="28"/>
          <w:lang w:eastAsia="en-US"/>
        </w:rPr>
        <w:t>для обучающихся в классах вечерней (сменной) общеобразовательной школы: в размере 18 906,0 рублей.</w:t>
      </w:r>
    </w:p>
    <w:p w:rsidR="0005176A" w:rsidRDefault="0005176A" w:rsidP="0005176A">
      <w:pPr>
        <w:widowControl w:val="0"/>
        <w:ind w:firstLine="709"/>
        <w:jc w:val="both"/>
        <w:rPr>
          <w:rFonts w:ascii="Times New Roman" w:eastAsia="Times New Roman" w:hAnsi="Times New Roman" w:cs="Times New Roman"/>
          <w:sz w:val="28"/>
          <w:szCs w:val="28"/>
        </w:rPr>
      </w:pPr>
      <w:r>
        <w:rPr>
          <w:rFonts w:ascii="Times New Roman" w:hAnsi="Times New Roman" w:cs="Times New Roman"/>
          <w:sz w:val="28"/>
          <w:szCs w:val="28"/>
        </w:rPr>
        <w:t>Проверкой представленного расчета суммы субвенции выявлено,</w:t>
      </w:r>
      <w:r>
        <w:rPr>
          <w:rFonts w:ascii="Times New Roman" w:hAnsi="Times New Roman" w:cs="Times New Roman"/>
          <w:b/>
          <w:sz w:val="28"/>
          <w:szCs w:val="28"/>
        </w:rPr>
        <w:t xml:space="preserve"> </w:t>
      </w:r>
      <w:r>
        <w:rPr>
          <w:rFonts w:ascii="Times New Roman" w:hAnsi="Times New Roman" w:cs="Times New Roman"/>
          <w:sz w:val="28"/>
          <w:szCs w:val="28"/>
        </w:rPr>
        <w:t>что с учетом математических правил округления субвенция рассчитана верно.</w:t>
      </w:r>
    </w:p>
    <w:p w:rsidR="0005176A" w:rsidRDefault="0005176A" w:rsidP="0005176A">
      <w:pPr>
        <w:widowControl w:val="0"/>
        <w:autoSpaceDE w:val="0"/>
        <w:autoSpaceDN w:val="0"/>
        <w:adjustRightInd w:val="0"/>
        <w:ind w:firstLine="709"/>
        <w:jc w:val="both"/>
        <w:rPr>
          <w:rFonts w:ascii="Times New Roman" w:hAnsi="Times New Roman" w:cs="Times New Roman"/>
          <w:sz w:val="28"/>
          <w:szCs w:val="28"/>
        </w:rPr>
      </w:pPr>
      <w:r>
        <w:rPr>
          <w:rFonts w:ascii="Times New Roman" w:hAnsi="Times New Roman" w:cs="Times New Roman"/>
          <w:sz w:val="28"/>
          <w:szCs w:val="28"/>
        </w:rPr>
        <w:t>Распределение субвенции между бюджетами городских округов и м</w:t>
      </w:r>
      <w:r>
        <w:rPr>
          <w:rFonts w:ascii="Times New Roman" w:hAnsi="Times New Roman" w:cs="Times New Roman"/>
          <w:sz w:val="28"/>
          <w:szCs w:val="28"/>
        </w:rPr>
        <w:t>у</w:t>
      </w:r>
      <w:r>
        <w:rPr>
          <w:rFonts w:ascii="Times New Roman" w:hAnsi="Times New Roman" w:cs="Times New Roman"/>
          <w:sz w:val="28"/>
          <w:szCs w:val="28"/>
        </w:rPr>
        <w:t>ниципальных районов, предусмотренное Законопроектом (таблица 14 Приложения 16), соответствует представленному расчету.</w:t>
      </w:r>
    </w:p>
    <w:p w:rsidR="0005176A" w:rsidRDefault="0005176A" w:rsidP="0005176A">
      <w:pPr>
        <w:widowControl w:val="0"/>
        <w:ind w:firstLine="709"/>
        <w:jc w:val="both"/>
        <w:rPr>
          <w:rFonts w:ascii="Times New Roman" w:hAnsi="Times New Roman" w:cs="Times New Roman"/>
          <w:sz w:val="28"/>
          <w:szCs w:val="28"/>
        </w:rPr>
      </w:pPr>
      <w:r>
        <w:rPr>
          <w:rFonts w:ascii="Times New Roman" w:hAnsi="Times New Roman" w:cs="Times New Roman"/>
          <w:i/>
          <w:sz w:val="28"/>
          <w:szCs w:val="28"/>
        </w:rPr>
        <w:t>Субвенции бюджетам городских округов и муниципальных районов на осуществление переданных полномочий по финансовому обеспечению пол</w:t>
      </w:r>
      <w:r>
        <w:rPr>
          <w:rFonts w:ascii="Times New Roman" w:hAnsi="Times New Roman" w:cs="Times New Roman"/>
          <w:i/>
          <w:sz w:val="28"/>
          <w:szCs w:val="28"/>
        </w:rPr>
        <w:t>у</w:t>
      </w:r>
      <w:r>
        <w:rPr>
          <w:rFonts w:ascii="Times New Roman" w:hAnsi="Times New Roman" w:cs="Times New Roman"/>
          <w:i/>
          <w:sz w:val="28"/>
          <w:szCs w:val="28"/>
        </w:rPr>
        <w:t>чения начального общего, основного общего, среднего общего образования в частных общеобразовательных организациях, осуществляющих образов</w:t>
      </w:r>
      <w:r>
        <w:rPr>
          <w:rFonts w:ascii="Times New Roman" w:hAnsi="Times New Roman" w:cs="Times New Roman"/>
          <w:i/>
          <w:sz w:val="28"/>
          <w:szCs w:val="28"/>
        </w:rPr>
        <w:t>а</w:t>
      </w:r>
      <w:r>
        <w:rPr>
          <w:rFonts w:ascii="Times New Roman" w:hAnsi="Times New Roman" w:cs="Times New Roman"/>
          <w:i/>
          <w:sz w:val="28"/>
          <w:szCs w:val="28"/>
        </w:rPr>
        <w:lastRenderedPageBreak/>
        <w:t>тельную деятельность по имеющим государственную аккредитацию осно</w:t>
      </w:r>
      <w:r>
        <w:rPr>
          <w:rFonts w:ascii="Times New Roman" w:hAnsi="Times New Roman" w:cs="Times New Roman"/>
          <w:i/>
          <w:sz w:val="28"/>
          <w:szCs w:val="28"/>
        </w:rPr>
        <w:t>в</w:t>
      </w:r>
      <w:r>
        <w:rPr>
          <w:rFonts w:ascii="Times New Roman" w:hAnsi="Times New Roman" w:cs="Times New Roman"/>
          <w:i/>
          <w:sz w:val="28"/>
          <w:szCs w:val="28"/>
        </w:rPr>
        <w:t xml:space="preserve">ным общеобразовательным программам </w:t>
      </w:r>
      <w:r>
        <w:rPr>
          <w:rFonts w:ascii="Times New Roman" w:eastAsia="Times New Roman" w:hAnsi="Times New Roman" w:cs="Times New Roman"/>
          <w:sz w:val="28"/>
          <w:szCs w:val="28"/>
        </w:rPr>
        <w:t>в рамках подпрограммы «Развитие общего и дополнительного образования детей» госпрограммы «Развитие си</w:t>
      </w:r>
      <w:r>
        <w:rPr>
          <w:rFonts w:ascii="Times New Roman" w:eastAsia="Times New Roman" w:hAnsi="Times New Roman" w:cs="Times New Roman"/>
          <w:sz w:val="28"/>
          <w:szCs w:val="28"/>
        </w:rPr>
        <w:t>с</w:t>
      </w:r>
      <w:r>
        <w:rPr>
          <w:rFonts w:ascii="Times New Roman" w:eastAsia="Times New Roman" w:hAnsi="Times New Roman" w:cs="Times New Roman"/>
          <w:sz w:val="28"/>
          <w:szCs w:val="28"/>
        </w:rPr>
        <w:t>темы образования Оренбургской области»</w:t>
      </w:r>
      <w:r>
        <w:rPr>
          <w:rFonts w:ascii="Times New Roman" w:eastAsia="Times New Roman" w:hAnsi="Times New Roman" w:cs="Times New Roman"/>
          <w:i/>
          <w:sz w:val="28"/>
          <w:szCs w:val="28"/>
        </w:rPr>
        <w:t xml:space="preserve"> </w:t>
      </w:r>
      <w:r>
        <w:rPr>
          <w:rFonts w:ascii="Times New Roman" w:hAnsi="Times New Roman" w:cs="Times New Roman"/>
          <w:sz w:val="28"/>
          <w:szCs w:val="28"/>
        </w:rPr>
        <w:t>на 2021 год и плановый период 2022–2023 годов предусмотрены в размере 39 775,5 тыс. рублей.</w:t>
      </w:r>
    </w:p>
    <w:p w:rsidR="0005176A" w:rsidRDefault="0005176A" w:rsidP="0005176A">
      <w:pPr>
        <w:widowControl w:val="0"/>
        <w:ind w:firstLine="709"/>
        <w:jc w:val="both"/>
        <w:rPr>
          <w:rFonts w:ascii="Times New Roman" w:hAnsi="Times New Roman" w:cs="Times New Roman"/>
          <w:sz w:val="28"/>
          <w:szCs w:val="28"/>
        </w:rPr>
      </w:pPr>
      <w:r>
        <w:rPr>
          <w:rFonts w:ascii="Times New Roman" w:hAnsi="Times New Roman" w:cs="Times New Roman"/>
          <w:sz w:val="28"/>
          <w:szCs w:val="28"/>
        </w:rPr>
        <w:t>Основанием для предоставления средств является Закон Оренбургской области от 20.12.2012 № 1300/365-</w:t>
      </w:r>
      <w:r>
        <w:rPr>
          <w:rFonts w:ascii="Times New Roman" w:hAnsi="Times New Roman" w:cs="Times New Roman"/>
          <w:sz w:val="28"/>
          <w:szCs w:val="28"/>
          <w:lang w:val="en-US"/>
        </w:rPr>
        <w:t>V</w:t>
      </w:r>
      <w:r>
        <w:rPr>
          <w:rFonts w:ascii="Times New Roman" w:hAnsi="Times New Roman" w:cs="Times New Roman"/>
          <w:sz w:val="28"/>
          <w:szCs w:val="28"/>
        </w:rPr>
        <w:t>-ОЗ «О наделении органов местного с</w:t>
      </w:r>
      <w:r>
        <w:rPr>
          <w:rFonts w:ascii="Times New Roman" w:hAnsi="Times New Roman" w:cs="Times New Roman"/>
          <w:sz w:val="28"/>
          <w:szCs w:val="28"/>
        </w:rPr>
        <w:t>а</w:t>
      </w:r>
      <w:r>
        <w:rPr>
          <w:rFonts w:ascii="Times New Roman" w:hAnsi="Times New Roman" w:cs="Times New Roman"/>
          <w:sz w:val="28"/>
          <w:szCs w:val="28"/>
        </w:rPr>
        <w:t>моуправления государственными полномочиями Оренбургской области по финансовому обеспечению получения дошкольного образования в частных дошкольных образовательных организациях, дошкольного, начального общ</w:t>
      </w:r>
      <w:r>
        <w:rPr>
          <w:rFonts w:ascii="Times New Roman" w:hAnsi="Times New Roman" w:cs="Times New Roman"/>
          <w:sz w:val="28"/>
          <w:szCs w:val="28"/>
        </w:rPr>
        <w:t>е</w:t>
      </w:r>
      <w:r>
        <w:rPr>
          <w:rFonts w:ascii="Times New Roman" w:hAnsi="Times New Roman" w:cs="Times New Roman"/>
          <w:sz w:val="28"/>
          <w:szCs w:val="28"/>
        </w:rPr>
        <w:t>го, основного общего, среднего общего образования в частных общеобраз</w:t>
      </w:r>
      <w:r>
        <w:rPr>
          <w:rFonts w:ascii="Times New Roman" w:hAnsi="Times New Roman" w:cs="Times New Roman"/>
          <w:sz w:val="28"/>
          <w:szCs w:val="28"/>
        </w:rPr>
        <w:t>о</w:t>
      </w:r>
      <w:r>
        <w:rPr>
          <w:rFonts w:ascii="Times New Roman" w:hAnsi="Times New Roman" w:cs="Times New Roman"/>
          <w:sz w:val="28"/>
          <w:szCs w:val="28"/>
        </w:rPr>
        <w:t xml:space="preserve">вательных организациях, осуществляющих образовательную деятельность по имеющим государственную аккредитацию основным общеобразовательным программам». </w:t>
      </w:r>
    </w:p>
    <w:p w:rsidR="0005176A" w:rsidRDefault="0005176A" w:rsidP="0005176A">
      <w:pPr>
        <w:widowControl w:val="0"/>
        <w:autoSpaceDE w:val="0"/>
        <w:autoSpaceDN w:val="0"/>
        <w:adjustRightInd w:val="0"/>
        <w:ind w:firstLine="709"/>
        <w:jc w:val="both"/>
        <w:rPr>
          <w:rFonts w:ascii="Times New Roman" w:hAnsi="Times New Roman" w:cs="Times New Roman"/>
          <w:sz w:val="28"/>
          <w:szCs w:val="28"/>
        </w:rPr>
      </w:pPr>
      <w:r>
        <w:rPr>
          <w:rFonts w:ascii="Times New Roman" w:hAnsi="Times New Roman" w:cs="Times New Roman"/>
          <w:sz w:val="28"/>
          <w:szCs w:val="28"/>
        </w:rPr>
        <w:t>Расчет общего объема субвенций на осуществление государственных полномочий Оренбургской области осуществляется в соответствии с метод</w:t>
      </w:r>
      <w:r>
        <w:rPr>
          <w:rFonts w:ascii="Times New Roman" w:hAnsi="Times New Roman" w:cs="Times New Roman"/>
          <w:sz w:val="28"/>
          <w:szCs w:val="28"/>
        </w:rPr>
        <w:t>и</w:t>
      </w:r>
      <w:r>
        <w:rPr>
          <w:rFonts w:ascii="Times New Roman" w:hAnsi="Times New Roman" w:cs="Times New Roman"/>
          <w:sz w:val="28"/>
          <w:szCs w:val="28"/>
        </w:rPr>
        <w:t>кой расчета объема субвенции на обеспечение переданных государственных полномочий по финансовому обеспечению получения дошкольного образ</w:t>
      </w:r>
      <w:r>
        <w:rPr>
          <w:rFonts w:ascii="Times New Roman" w:hAnsi="Times New Roman" w:cs="Times New Roman"/>
          <w:sz w:val="28"/>
          <w:szCs w:val="28"/>
        </w:rPr>
        <w:t>о</w:t>
      </w:r>
      <w:r>
        <w:rPr>
          <w:rFonts w:ascii="Times New Roman" w:hAnsi="Times New Roman" w:cs="Times New Roman"/>
          <w:sz w:val="28"/>
          <w:szCs w:val="28"/>
        </w:rPr>
        <w:t>вания в частных дошкольных образовательных организациях, дошкольного, начального общего, основного общего, среднего общего образования в час</w:t>
      </w:r>
      <w:r>
        <w:rPr>
          <w:rFonts w:ascii="Times New Roman" w:hAnsi="Times New Roman" w:cs="Times New Roman"/>
          <w:sz w:val="28"/>
          <w:szCs w:val="28"/>
        </w:rPr>
        <w:t>т</w:t>
      </w:r>
      <w:r>
        <w:rPr>
          <w:rFonts w:ascii="Times New Roman" w:hAnsi="Times New Roman" w:cs="Times New Roman"/>
          <w:sz w:val="28"/>
          <w:szCs w:val="28"/>
        </w:rPr>
        <w:t>ных общеобразовательных организациях, осуществляющих образовательную деятельность по имеющим государственную аккредитацию основным общ</w:t>
      </w:r>
      <w:r>
        <w:rPr>
          <w:rFonts w:ascii="Times New Roman" w:hAnsi="Times New Roman" w:cs="Times New Roman"/>
          <w:sz w:val="28"/>
          <w:szCs w:val="28"/>
        </w:rPr>
        <w:t>е</w:t>
      </w:r>
      <w:r>
        <w:rPr>
          <w:rFonts w:ascii="Times New Roman" w:hAnsi="Times New Roman" w:cs="Times New Roman"/>
          <w:sz w:val="28"/>
          <w:szCs w:val="28"/>
        </w:rPr>
        <w:t>образовательным программам, согласно приложению к указанному Закону (далее по тексту – Методика).</w:t>
      </w:r>
    </w:p>
    <w:p w:rsidR="0005176A" w:rsidRDefault="0005176A" w:rsidP="0005176A">
      <w:pPr>
        <w:widowControl w:val="0"/>
        <w:ind w:firstLine="709"/>
        <w:jc w:val="both"/>
        <w:rPr>
          <w:rFonts w:ascii="Times New Roman" w:eastAsia="Times New Roman" w:hAnsi="Times New Roman" w:cs="Times New Roman"/>
          <w:sz w:val="28"/>
          <w:szCs w:val="28"/>
        </w:rPr>
      </w:pPr>
      <w:r>
        <w:rPr>
          <w:rFonts w:ascii="Times New Roman" w:hAnsi="Times New Roman" w:cs="Times New Roman"/>
          <w:sz w:val="28"/>
          <w:szCs w:val="28"/>
        </w:rPr>
        <w:t>Проверкой представленного расчета суммы субвенции выявлено, что с учетом математических правил округления субвенция рассчитана верно.</w:t>
      </w:r>
    </w:p>
    <w:p w:rsidR="0005176A" w:rsidRDefault="0005176A" w:rsidP="0005176A">
      <w:pPr>
        <w:widowControl w:val="0"/>
        <w:autoSpaceDE w:val="0"/>
        <w:autoSpaceDN w:val="0"/>
        <w:adjustRightInd w:val="0"/>
        <w:ind w:firstLine="709"/>
        <w:jc w:val="both"/>
        <w:rPr>
          <w:rFonts w:ascii="Times New Roman" w:hAnsi="Times New Roman" w:cs="Times New Roman"/>
          <w:sz w:val="28"/>
          <w:szCs w:val="28"/>
        </w:rPr>
      </w:pPr>
      <w:r>
        <w:rPr>
          <w:rFonts w:ascii="Times New Roman" w:hAnsi="Times New Roman" w:cs="Times New Roman"/>
          <w:sz w:val="28"/>
          <w:szCs w:val="28"/>
        </w:rPr>
        <w:t>Распределение субвенции между бюджетами городских округов и м</w:t>
      </w:r>
      <w:r>
        <w:rPr>
          <w:rFonts w:ascii="Times New Roman" w:hAnsi="Times New Roman" w:cs="Times New Roman"/>
          <w:sz w:val="28"/>
          <w:szCs w:val="28"/>
        </w:rPr>
        <w:t>у</w:t>
      </w:r>
      <w:r>
        <w:rPr>
          <w:rFonts w:ascii="Times New Roman" w:hAnsi="Times New Roman" w:cs="Times New Roman"/>
          <w:sz w:val="28"/>
          <w:szCs w:val="28"/>
        </w:rPr>
        <w:t>ниципальных районов, предусмотренное Законопроектом (таблица 17 Приложения 16), соответствует представленному расчету.</w:t>
      </w:r>
    </w:p>
    <w:p w:rsidR="0005176A" w:rsidRDefault="0005176A" w:rsidP="0005176A">
      <w:pPr>
        <w:widowControl w:val="0"/>
        <w:ind w:firstLine="709"/>
        <w:jc w:val="both"/>
        <w:rPr>
          <w:rFonts w:ascii="Times New Roman" w:hAnsi="Times New Roman" w:cs="Times New Roman"/>
          <w:sz w:val="28"/>
          <w:szCs w:val="28"/>
        </w:rPr>
      </w:pPr>
      <w:r>
        <w:rPr>
          <w:rFonts w:ascii="Times New Roman" w:hAnsi="Times New Roman" w:cs="Times New Roman"/>
          <w:i/>
          <w:sz w:val="28"/>
          <w:szCs w:val="28"/>
        </w:rPr>
        <w:t>Субвенции на финансовое обеспечение бесплатным двухразовым пит</w:t>
      </w:r>
      <w:r>
        <w:rPr>
          <w:rFonts w:ascii="Times New Roman" w:hAnsi="Times New Roman" w:cs="Times New Roman"/>
          <w:i/>
          <w:sz w:val="28"/>
          <w:szCs w:val="28"/>
        </w:rPr>
        <w:t>а</w:t>
      </w:r>
      <w:r>
        <w:rPr>
          <w:rFonts w:ascii="Times New Roman" w:hAnsi="Times New Roman" w:cs="Times New Roman"/>
          <w:i/>
          <w:sz w:val="28"/>
          <w:szCs w:val="28"/>
        </w:rPr>
        <w:t>нием лиц с ограниченными возможностями здоровья, обучающихся в мун</w:t>
      </w:r>
      <w:r>
        <w:rPr>
          <w:rFonts w:ascii="Times New Roman" w:hAnsi="Times New Roman" w:cs="Times New Roman"/>
          <w:i/>
          <w:sz w:val="28"/>
          <w:szCs w:val="28"/>
        </w:rPr>
        <w:t>и</w:t>
      </w:r>
      <w:r>
        <w:rPr>
          <w:rFonts w:ascii="Times New Roman" w:hAnsi="Times New Roman" w:cs="Times New Roman"/>
          <w:i/>
          <w:sz w:val="28"/>
          <w:szCs w:val="28"/>
        </w:rPr>
        <w:t>ципальных общеобразовательных организациях, а также выплату ежем</w:t>
      </w:r>
      <w:r>
        <w:rPr>
          <w:rFonts w:ascii="Times New Roman" w:hAnsi="Times New Roman" w:cs="Times New Roman"/>
          <w:i/>
          <w:sz w:val="28"/>
          <w:szCs w:val="28"/>
        </w:rPr>
        <w:t>е</w:t>
      </w:r>
      <w:r>
        <w:rPr>
          <w:rFonts w:ascii="Times New Roman" w:hAnsi="Times New Roman" w:cs="Times New Roman"/>
          <w:i/>
          <w:sz w:val="28"/>
          <w:szCs w:val="28"/>
        </w:rPr>
        <w:t>сячной денежной компенсации двухразового питания обучающимся с огран</w:t>
      </w:r>
      <w:r>
        <w:rPr>
          <w:rFonts w:ascii="Times New Roman" w:hAnsi="Times New Roman" w:cs="Times New Roman"/>
          <w:i/>
          <w:sz w:val="28"/>
          <w:szCs w:val="28"/>
        </w:rPr>
        <w:t>и</w:t>
      </w:r>
      <w:r>
        <w:rPr>
          <w:rFonts w:ascii="Times New Roman" w:hAnsi="Times New Roman" w:cs="Times New Roman"/>
          <w:i/>
          <w:sz w:val="28"/>
          <w:szCs w:val="28"/>
        </w:rPr>
        <w:t>ченными возможностями здоровья, осваивающим программы начального общего, основного общего и среднего общего образования на дому компенс</w:t>
      </w:r>
      <w:r>
        <w:rPr>
          <w:rFonts w:ascii="Times New Roman" w:hAnsi="Times New Roman" w:cs="Times New Roman"/>
          <w:i/>
          <w:sz w:val="28"/>
          <w:szCs w:val="28"/>
        </w:rPr>
        <w:t>а</w:t>
      </w:r>
      <w:r>
        <w:rPr>
          <w:rFonts w:ascii="Times New Roman" w:hAnsi="Times New Roman" w:cs="Times New Roman"/>
          <w:i/>
          <w:sz w:val="28"/>
          <w:szCs w:val="28"/>
        </w:rPr>
        <w:t>ции расходов на двухразовое питание лицам с ограниченными возможност</w:t>
      </w:r>
      <w:r>
        <w:rPr>
          <w:rFonts w:ascii="Times New Roman" w:hAnsi="Times New Roman" w:cs="Times New Roman"/>
          <w:i/>
          <w:sz w:val="28"/>
          <w:szCs w:val="28"/>
        </w:rPr>
        <w:t>я</w:t>
      </w:r>
      <w:r>
        <w:rPr>
          <w:rFonts w:ascii="Times New Roman" w:hAnsi="Times New Roman" w:cs="Times New Roman"/>
          <w:i/>
          <w:sz w:val="28"/>
          <w:szCs w:val="28"/>
        </w:rPr>
        <w:t xml:space="preserve">ми здоровья, обучающимся на дому </w:t>
      </w:r>
      <w:r>
        <w:rPr>
          <w:rFonts w:ascii="Times New Roman" w:eastAsia="Times New Roman" w:hAnsi="Times New Roman" w:cs="Times New Roman"/>
          <w:sz w:val="28"/>
          <w:szCs w:val="28"/>
        </w:rPr>
        <w:t>в рамках подпрограммы «Защита прав детей, государственная поддержка детей-сирот и детей с ограниченными возможностями здоровья» госпрограммы «Развитие системы образования Оренбургской области»</w:t>
      </w:r>
      <w:r>
        <w:rPr>
          <w:rFonts w:ascii="Times New Roman" w:eastAsia="Times New Roman" w:hAnsi="Times New Roman" w:cs="Times New Roman"/>
          <w:i/>
          <w:sz w:val="28"/>
          <w:szCs w:val="28"/>
        </w:rPr>
        <w:t xml:space="preserve"> </w:t>
      </w:r>
      <w:r>
        <w:rPr>
          <w:rFonts w:ascii="Times New Roman" w:hAnsi="Times New Roman" w:cs="Times New Roman"/>
          <w:sz w:val="28"/>
          <w:szCs w:val="28"/>
        </w:rPr>
        <w:t>на 2021 год и плановый период 2022</w:t>
      </w:r>
      <w:r w:rsidR="00155AFB">
        <w:rPr>
          <w:rFonts w:ascii="Times New Roman" w:hAnsi="Times New Roman" w:cs="Times New Roman"/>
          <w:sz w:val="28"/>
          <w:szCs w:val="28"/>
        </w:rPr>
        <w:t>–</w:t>
      </w:r>
      <w:r>
        <w:rPr>
          <w:rFonts w:ascii="Times New Roman" w:hAnsi="Times New Roman" w:cs="Times New Roman"/>
          <w:sz w:val="28"/>
          <w:szCs w:val="28"/>
        </w:rPr>
        <w:t>2023 годов предусмотрены в размере 76 412,2 тыс. рублей.</w:t>
      </w:r>
    </w:p>
    <w:p w:rsidR="0005176A" w:rsidRDefault="0005176A" w:rsidP="0005176A">
      <w:pPr>
        <w:widowControl w:val="0"/>
        <w:ind w:firstLine="709"/>
        <w:jc w:val="both"/>
        <w:rPr>
          <w:rFonts w:ascii="Times New Roman" w:hAnsi="Times New Roman" w:cs="Times New Roman"/>
          <w:sz w:val="28"/>
          <w:szCs w:val="28"/>
        </w:rPr>
      </w:pPr>
      <w:r>
        <w:rPr>
          <w:rFonts w:ascii="Times New Roman" w:hAnsi="Times New Roman" w:cs="Times New Roman"/>
          <w:i/>
          <w:sz w:val="28"/>
          <w:szCs w:val="28"/>
        </w:rPr>
        <w:t>Минобразования области</w:t>
      </w:r>
      <w:r>
        <w:rPr>
          <w:rFonts w:ascii="Times New Roman" w:hAnsi="Times New Roman" w:cs="Times New Roman"/>
          <w:sz w:val="28"/>
          <w:szCs w:val="28"/>
        </w:rPr>
        <w:t xml:space="preserve"> представлен проекта Закона Оренбургской области «О наделении органов местного самоуправления Оренбургской о</w:t>
      </w:r>
      <w:r>
        <w:rPr>
          <w:rFonts w:ascii="Times New Roman" w:hAnsi="Times New Roman" w:cs="Times New Roman"/>
          <w:sz w:val="28"/>
          <w:szCs w:val="28"/>
        </w:rPr>
        <w:t>б</w:t>
      </w:r>
      <w:r>
        <w:rPr>
          <w:rFonts w:ascii="Times New Roman" w:hAnsi="Times New Roman" w:cs="Times New Roman"/>
          <w:sz w:val="28"/>
          <w:szCs w:val="28"/>
        </w:rPr>
        <w:t>ласти отдельными государственными полномочиями по финансовому обе</w:t>
      </w:r>
      <w:r>
        <w:rPr>
          <w:rFonts w:ascii="Times New Roman" w:hAnsi="Times New Roman" w:cs="Times New Roman"/>
          <w:sz w:val="28"/>
          <w:szCs w:val="28"/>
        </w:rPr>
        <w:t>с</w:t>
      </w:r>
      <w:r>
        <w:rPr>
          <w:rFonts w:ascii="Times New Roman" w:hAnsi="Times New Roman" w:cs="Times New Roman"/>
          <w:sz w:val="28"/>
          <w:szCs w:val="28"/>
        </w:rPr>
        <w:lastRenderedPageBreak/>
        <w:t>печению бесплатным двухразовым питанием лиц с ограниченными возмо</w:t>
      </w:r>
      <w:r>
        <w:rPr>
          <w:rFonts w:ascii="Times New Roman" w:hAnsi="Times New Roman" w:cs="Times New Roman"/>
          <w:sz w:val="28"/>
          <w:szCs w:val="28"/>
        </w:rPr>
        <w:t>ж</w:t>
      </w:r>
      <w:r>
        <w:rPr>
          <w:rFonts w:ascii="Times New Roman" w:hAnsi="Times New Roman" w:cs="Times New Roman"/>
          <w:sz w:val="28"/>
          <w:szCs w:val="28"/>
        </w:rPr>
        <w:t>ностями здоровья, обучающихся в муниципальных общеобразовательных о</w:t>
      </w:r>
      <w:r>
        <w:rPr>
          <w:rFonts w:ascii="Times New Roman" w:hAnsi="Times New Roman" w:cs="Times New Roman"/>
          <w:sz w:val="28"/>
          <w:szCs w:val="28"/>
        </w:rPr>
        <w:t>р</w:t>
      </w:r>
      <w:r>
        <w:rPr>
          <w:rFonts w:ascii="Times New Roman" w:hAnsi="Times New Roman" w:cs="Times New Roman"/>
          <w:sz w:val="28"/>
          <w:szCs w:val="28"/>
        </w:rPr>
        <w:t>ганизациях, а также по выплате ежемесячной денежной компенсации двухр</w:t>
      </w:r>
      <w:r>
        <w:rPr>
          <w:rFonts w:ascii="Times New Roman" w:hAnsi="Times New Roman" w:cs="Times New Roman"/>
          <w:sz w:val="28"/>
          <w:szCs w:val="28"/>
        </w:rPr>
        <w:t>а</w:t>
      </w:r>
      <w:r>
        <w:rPr>
          <w:rFonts w:ascii="Times New Roman" w:hAnsi="Times New Roman" w:cs="Times New Roman"/>
          <w:sz w:val="28"/>
          <w:szCs w:val="28"/>
        </w:rPr>
        <w:t>зового питания обучающимся с ограниченными возможностями здоровья, осваивающим программы начального общего, основного общего и среднего общего образования на дому».</w:t>
      </w:r>
    </w:p>
    <w:p w:rsidR="0005176A" w:rsidRDefault="0005176A" w:rsidP="0005176A">
      <w:pPr>
        <w:widowControl w:val="0"/>
        <w:autoSpaceDE w:val="0"/>
        <w:autoSpaceDN w:val="0"/>
        <w:adjustRightInd w:val="0"/>
        <w:ind w:firstLine="709"/>
        <w:jc w:val="both"/>
        <w:rPr>
          <w:rFonts w:ascii="Times New Roman" w:hAnsi="Times New Roman" w:cs="Times New Roman"/>
          <w:sz w:val="28"/>
          <w:szCs w:val="28"/>
        </w:rPr>
      </w:pPr>
      <w:r>
        <w:rPr>
          <w:rFonts w:ascii="Times New Roman" w:hAnsi="Times New Roman" w:cs="Times New Roman"/>
          <w:sz w:val="28"/>
          <w:szCs w:val="28"/>
        </w:rPr>
        <w:t>Расчет общего объема субвенций на осуществление государственных полномочий Оренбургской области осуществляется в соответствии с метод</w:t>
      </w:r>
      <w:r>
        <w:rPr>
          <w:rFonts w:ascii="Times New Roman" w:hAnsi="Times New Roman" w:cs="Times New Roman"/>
          <w:sz w:val="28"/>
          <w:szCs w:val="28"/>
        </w:rPr>
        <w:t>и</w:t>
      </w:r>
      <w:r>
        <w:rPr>
          <w:rFonts w:ascii="Times New Roman" w:hAnsi="Times New Roman" w:cs="Times New Roman"/>
          <w:sz w:val="28"/>
          <w:szCs w:val="28"/>
        </w:rPr>
        <w:t>кой расчета объема субвенции на обеспечение переданных государственных полномочий, согласно приложению к указанному проекту закона (далее по тексту – Методика).</w:t>
      </w:r>
    </w:p>
    <w:p w:rsidR="0005176A" w:rsidRDefault="0005176A" w:rsidP="0005176A">
      <w:pPr>
        <w:widowControl w:val="0"/>
        <w:autoSpaceDE w:val="0"/>
        <w:autoSpaceDN w:val="0"/>
        <w:adjustRightInd w:val="0"/>
        <w:ind w:firstLine="709"/>
        <w:jc w:val="both"/>
        <w:rPr>
          <w:rFonts w:ascii="Times New Roman" w:hAnsi="Times New Roman" w:cs="Times New Roman"/>
          <w:sz w:val="28"/>
          <w:szCs w:val="28"/>
        </w:rPr>
      </w:pPr>
      <w:r>
        <w:rPr>
          <w:rFonts w:ascii="Times New Roman" w:hAnsi="Times New Roman" w:cs="Times New Roman"/>
          <w:sz w:val="28"/>
          <w:szCs w:val="28"/>
        </w:rPr>
        <w:t xml:space="preserve">Также </w:t>
      </w:r>
      <w:r>
        <w:rPr>
          <w:rFonts w:ascii="Times New Roman" w:hAnsi="Times New Roman" w:cs="Times New Roman"/>
          <w:i/>
          <w:sz w:val="28"/>
          <w:szCs w:val="28"/>
        </w:rPr>
        <w:t>Минобразования области</w:t>
      </w:r>
      <w:r>
        <w:rPr>
          <w:rFonts w:ascii="Times New Roman" w:hAnsi="Times New Roman" w:cs="Times New Roman"/>
          <w:sz w:val="28"/>
          <w:szCs w:val="28"/>
        </w:rPr>
        <w:t xml:space="preserve"> представлен проект постановления Правительства Оренбургской области «Об утверждении порядка предоста</w:t>
      </w:r>
      <w:r>
        <w:rPr>
          <w:rFonts w:ascii="Times New Roman" w:hAnsi="Times New Roman" w:cs="Times New Roman"/>
          <w:sz w:val="28"/>
          <w:szCs w:val="28"/>
        </w:rPr>
        <w:t>в</w:t>
      </w:r>
      <w:r>
        <w:rPr>
          <w:rFonts w:ascii="Times New Roman" w:hAnsi="Times New Roman" w:cs="Times New Roman"/>
          <w:sz w:val="28"/>
          <w:szCs w:val="28"/>
        </w:rPr>
        <w:t>ления бесплатного двухразового питания лицам с ограниченными возможн</w:t>
      </w:r>
      <w:r>
        <w:rPr>
          <w:rFonts w:ascii="Times New Roman" w:hAnsi="Times New Roman" w:cs="Times New Roman"/>
          <w:sz w:val="28"/>
          <w:szCs w:val="28"/>
        </w:rPr>
        <w:t>о</w:t>
      </w:r>
      <w:r>
        <w:rPr>
          <w:rFonts w:ascii="Times New Roman" w:hAnsi="Times New Roman" w:cs="Times New Roman"/>
          <w:sz w:val="28"/>
          <w:szCs w:val="28"/>
        </w:rPr>
        <w:t>стями здоровья, обучающихся в муниципальных общеобразовательных орг</w:t>
      </w:r>
      <w:r>
        <w:rPr>
          <w:rFonts w:ascii="Times New Roman" w:hAnsi="Times New Roman" w:cs="Times New Roman"/>
          <w:sz w:val="28"/>
          <w:szCs w:val="28"/>
        </w:rPr>
        <w:t>а</w:t>
      </w:r>
      <w:r>
        <w:rPr>
          <w:rFonts w:ascii="Times New Roman" w:hAnsi="Times New Roman" w:cs="Times New Roman"/>
          <w:sz w:val="28"/>
          <w:szCs w:val="28"/>
        </w:rPr>
        <w:t>низациях, а также по выплате ежемесячной денежной компенсации двухр</w:t>
      </w:r>
      <w:r>
        <w:rPr>
          <w:rFonts w:ascii="Times New Roman" w:hAnsi="Times New Roman" w:cs="Times New Roman"/>
          <w:sz w:val="28"/>
          <w:szCs w:val="28"/>
        </w:rPr>
        <w:t>а</w:t>
      </w:r>
      <w:r>
        <w:rPr>
          <w:rFonts w:ascii="Times New Roman" w:hAnsi="Times New Roman" w:cs="Times New Roman"/>
          <w:sz w:val="28"/>
          <w:szCs w:val="28"/>
        </w:rPr>
        <w:t>зового питания обучающимся с ограниченными возможностями здоровья, осваивающим программы начального общего, основного общего и среднего общего образования на дому».</w:t>
      </w:r>
    </w:p>
    <w:p w:rsidR="0005176A" w:rsidRDefault="0005176A" w:rsidP="0005176A">
      <w:pPr>
        <w:widowControl w:val="0"/>
        <w:ind w:firstLine="709"/>
        <w:jc w:val="both"/>
        <w:rPr>
          <w:rFonts w:ascii="Times New Roman" w:eastAsia="Times New Roman" w:hAnsi="Times New Roman" w:cs="Times New Roman"/>
          <w:sz w:val="28"/>
          <w:szCs w:val="28"/>
        </w:rPr>
      </w:pPr>
      <w:r>
        <w:rPr>
          <w:rFonts w:ascii="Times New Roman" w:hAnsi="Times New Roman" w:cs="Times New Roman"/>
          <w:sz w:val="28"/>
          <w:szCs w:val="28"/>
        </w:rPr>
        <w:t>Проверкой представленного расчета суммы субвенции выявлено, что с учетом математических правил округления субвенция рассчитана верно.</w:t>
      </w:r>
    </w:p>
    <w:p w:rsidR="0005176A" w:rsidRDefault="0005176A" w:rsidP="0005176A">
      <w:pPr>
        <w:widowControl w:val="0"/>
        <w:autoSpaceDE w:val="0"/>
        <w:autoSpaceDN w:val="0"/>
        <w:adjustRightInd w:val="0"/>
        <w:ind w:firstLine="709"/>
        <w:jc w:val="both"/>
        <w:rPr>
          <w:rFonts w:ascii="Times New Roman" w:hAnsi="Times New Roman" w:cs="Times New Roman"/>
          <w:sz w:val="28"/>
          <w:szCs w:val="28"/>
        </w:rPr>
      </w:pPr>
      <w:r>
        <w:rPr>
          <w:rFonts w:ascii="Times New Roman" w:hAnsi="Times New Roman" w:cs="Times New Roman"/>
          <w:sz w:val="28"/>
          <w:szCs w:val="28"/>
        </w:rPr>
        <w:t>Распределение субвенции между бюджетами городских округов и м</w:t>
      </w:r>
      <w:r>
        <w:rPr>
          <w:rFonts w:ascii="Times New Roman" w:hAnsi="Times New Roman" w:cs="Times New Roman"/>
          <w:sz w:val="28"/>
          <w:szCs w:val="28"/>
        </w:rPr>
        <w:t>у</w:t>
      </w:r>
      <w:r>
        <w:rPr>
          <w:rFonts w:ascii="Times New Roman" w:hAnsi="Times New Roman" w:cs="Times New Roman"/>
          <w:sz w:val="28"/>
          <w:szCs w:val="28"/>
        </w:rPr>
        <w:t>ниципальных районов, предусмотренное Законопроектом (таблица 18 Приложения 16), соответствует представленному расчету.</w:t>
      </w:r>
    </w:p>
    <w:p w:rsidR="0005176A" w:rsidRDefault="0005176A" w:rsidP="0005176A">
      <w:pPr>
        <w:widowControl w:val="0"/>
        <w:ind w:firstLine="709"/>
        <w:jc w:val="both"/>
        <w:rPr>
          <w:rFonts w:ascii="Times New Roman" w:hAnsi="Times New Roman" w:cs="Times New Roman"/>
          <w:sz w:val="28"/>
          <w:szCs w:val="28"/>
        </w:rPr>
      </w:pPr>
      <w:r>
        <w:rPr>
          <w:rFonts w:ascii="Times New Roman" w:hAnsi="Times New Roman" w:cs="Times New Roman"/>
          <w:i/>
          <w:sz w:val="28"/>
          <w:szCs w:val="28"/>
        </w:rPr>
        <w:t>Субсидии бюджетам муниципальных образований на организацию бе</w:t>
      </w:r>
      <w:r>
        <w:rPr>
          <w:rFonts w:ascii="Times New Roman" w:hAnsi="Times New Roman" w:cs="Times New Roman"/>
          <w:i/>
          <w:sz w:val="28"/>
          <w:szCs w:val="28"/>
        </w:rPr>
        <w:t>с</w:t>
      </w:r>
      <w:r>
        <w:rPr>
          <w:rFonts w:ascii="Times New Roman" w:hAnsi="Times New Roman" w:cs="Times New Roman"/>
          <w:i/>
          <w:sz w:val="28"/>
          <w:szCs w:val="28"/>
        </w:rPr>
        <w:t>платного горячего питания обучающихся, получающих начальное общее о</w:t>
      </w:r>
      <w:r>
        <w:rPr>
          <w:rFonts w:ascii="Times New Roman" w:hAnsi="Times New Roman" w:cs="Times New Roman"/>
          <w:i/>
          <w:sz w:val="28"/>
          <w:szCs w:val="28"/>
        </w:rPr>
        <w:t>б</w:t>
      </w:r>
      <w:r>
        <w:rPr>
          <w:rFonts w:ascii="Times New Roman" w:hAnsi="Times New Roman" w:cs="Times New Roman"/>
          <w:i/>
          <w:sz w:val="28"/>
          <w:szCs w:val="28"/>
        </w:rPr>
        <w:t>разование в государственных и муниципальных образовательных организ</w:t>
      </w:r>
      <w:r>
        <w:rPr>
          <w:rFonts w:ascii="Times New Roman" w:hAnsi="Times New Roman" w:cs="Times New Roman"/>
          <w:i/>
          <w:sz w:val="28"/>
          <w:szCs w:val="28"/>
        </w:rPr>
        <w:t>а</w:t>
      </w:r>
      <w:r>
        <w:rPr>
          <w:rFonts w:ascii="Times New Roman" w:hAnsi="Times New Roman" w:cs="Times New Roman"/>
          <w:i/>
          <w:sz w:val="28"/>
          <w:szCs w:val="28"/>
        </w:rPr>
        <w:t xml:space="preserve">циях, </w:t>
      </w:r>
      <w:r>
        <w:rPr>
          <w:rFonts w:ascii="Times New Roman" w:hAnsi="Times New Roman" w:cs="Times New Roman"/>
          <w:sz w:val="28"/>
          <w:szCs w:val="28"/>
        </w:rPr>
        <w:t>предусмотрены на 2021 год в размере 254 825,0 тыс. рублей.</w:t>
      </w:r>
    </w:p>
    <w:p w:rsidR="0005176A" w:rsidRDefault="0005176A" w:rsidP="0005176A">
      <w:pPr>
        <w:widowControl w:val="0"/>
        <w:ind w:firstLine="709"/>
        <w:jc w:val="both"/>
        <w:rPr>
          <w:rFonts w:ascii="Times New Roman" w:hAnsi="Times New Roman" w:cs="Times New Roman"/>
          <w:i/>
          <w:sz w:val="28"/>
          <w:szCs w:val="28"/>
        </w:rPr>
      </w:pPr>
      <w:r>
        <w:rPr>
          <w:rFonts w:ascii="Times New Roman" w:hAnsi="Times New Roman" w:cs="Times New Roman"/>
          <w:sz w:val="28"/>
          <w:szCs w:val="28"/>
        </w:rPr>
        <w:t xml:space="preserve">Основанием для предоставления средств является </w:t>
      </w:r>
      <w:r>
        <w:rPr>
          <w:rFonts w:ascii="Times New Roman" w:hAnsi="Times New Roman" w:cs="Times New Roman"/>
          <w:bCs/>
          <w:iCs/>
          <w:sz w:val="28"/>
          <w:szCs w:val="28"/>
        </w:rPr>
        <w:t>госпрограмма «Ра</w:t>
      </w:r>
      <w:r>
        <w:rPr>
          <w:rFonts w:ascii="Times New Roman" w:hAnsi="Times New Roman" w:cs="Times New Roman"/>
          <w:bCs/>
          <w:iCs/>
          <w:sz w:val="28"/>
          <w:szCs w:val="28"/>
        </w:rPr>
        <w:t>з</w:t>
      </w:r>
      <w:r>
        <w:rPr>
          <w:rFonts w:ascii="Times New Roman" w:hAnsi="Times New Roman" w:cs="Times New Roman"/>
          <w:bCs/>
          <w:iCs/>
          <w:sz w:val="28"/>
          <w:szCs w:val="28"/>
        </w:rPr>
        <w:t>витие системы образования Оренбургской области»</w:t>
      </w:r>
      <w:r>
        <w:rPr>
          <w:rFonts w:ascii="Times New Roman" w:hAnsi="Times New Roman" w:cs="Times New Roman"/>
          <w:sz w:val="28"/>
          <w:szCs w:val="28"/>
        </w:rPr>
        <w:t>.</w:t>
      </w:r>
    </w:p>
    <w:p w:rsidR="0005176A" w:rsidRDefault="0005176A" w:rsidP="0005176A">
      <w:pPr>
        <w:autoSpaceDE w:val="0"/>
        <w:autoSpaceDN w:val="0"/>
        <w:adjustRightInd w:val="0"/>
        <w:ind w:firstLine="709"/>
        <w:jc w:val="both"/>
        <w:rPr>
          <w:rFonts w:ascii="Times New Roman" w:hAnsi="Times New Roman"/>
          <w:bCs/>
          <w:sz w:val="28"/>
          <w:szCs w:val="28"/>
        </w:rPr>
      </w:pPr>
      <w:r>
        <w:rPr>
          <w:rFonts w:ascii="Times New Roman" w:hAnsi="Times New Roman"/>
          <w:bCs/>
          <w:sz w:val="28"/>
          <w:szCs w:val="28"/>
        </w:rPr>
        <w:t>Правила распределения и предоставления субсидии на организацию бесплатного горячего питания обучающихся, получающих начальное общее образование в государственных и муниципальных образовательных орган</w:t>
      </w:r>
      <w:r>
        <w:rPr>
          <w:rFonts w:ascii="Times New Roman" w:hAnsi="Times New Roman"/>
          <w:bCs/>
          <w:sz w:val="28"/>
          <w:szCs w:val="28"/>
        </w:rPr>
        <w:t>и</w:t>
      </w:r>
      <w:r>
        <w:rPr>
          <w:rFonts w:ascii="Times New Roman" w:hAnsi="Times New Roman"/>
          <w:bCs/>
          <w:sz w:val="28"/>
          <w:szCs w:val="28"/>
        </w:rPr>
        <w:t xml:space="preserve">зациях, установлены </w:t>
      </w:r>
      <w:r>
        <w:rPr>
          <w:rFonts w:ascii="Times New Roman" w:hAnsi="Times New Roman" w:cs="Times New Roman"/>
          <w:sz w:val="28"/>
          <w:szCs w:val="28"/>
        </w:rPr>
        <w:t>в государственной программе Оренбургской области «Развитие системы образования Оренбургской области», утвержденной п</w:t>
      </w:r>
      <w:r>
        <w:rPr>
          <w:rFonts w:ascii="Times New Roman" w:hAnsi="Times New Roman" w:cs="Times New Roman"/>
          <w:sz w:val="28"/>
          <w:szCs w:val="28"/>
        </w:rPr>
        <w:t>о</w:t>
      </w:r>
      <w:r>
        <w:rPr>
          <w:rFonts w:ascii="Times New Roman" w:hAnsi="Times New Roman" w:cs="Times New Roman"/>
          <w:sz w:val="28"/>
          <w:szCs w:val="28"/>
        </w:rPr>
        <w:t>становлением Правительства Оренбургской области от 29.12.2018 № 921-пп (с учетом изменений и дополнений).</w:t>
      </w:r>
    </w:p>
    <w:p w:rsidR="0005176A" w:rsidRDefault="0005176A" w:rsidP="0005176A">
      <w:pPr>
        <w:widowControl w:val="0"/>
        <w:ind w:firstLine="709"/>
        <w:jc w:val="both"/>
        <w:rPr>
          <w:rFonts w:ascii="Times New Roman" w:eastAsia="Times New Roman" w:hAnsi="Times New Roman" w:cs="Times New Roman"/>
          <w:sz w:val="28"/>
          <w:szCs w:val="28"/>
        </w:rPr>
      </w:pPr>
      <w:r>
        <w:rPr>
          <w:rFonts w:ascii="Times New Roman" w:hAnsi="Times New Roman" w:cs="Times New Roman"/>
          <w:sz w:val="28"/>
          <w:szCs w:val="28"/>
        </w:rPr>
        <w:t>Проверкой представленного расчета суммы субсидии выявлено, что с учетом математических правил округления субсидия рассчитана верно.</w:t>
      </w:r>
    </w:p>
    <w:p w:rsidR="0005176A" w:rsidRDefault="0005176A" w:rsidP="0005176A">
      <w:pPr>
        <w:widowControl w:val="0"/>
        <w:autoSpaceDE w:val="0"/>
        <w:autoSpaceDN w:val="0"/>
        <w:adjustRightInd w:val="0"/>
        <w:ind w:firstLine="709"/>
        <w:jc w:val="both"/>
        <w:rPr>
          <w:rFonts w:ascii="Times New Roman" w:hAnsi="Times New Roman" w:cs="Times New Roman"/>
          <w:sz w:val="28"/>
          <w:szCs w:val="28"/>
        </w:rPr>
      </w:pPr>
      <w:r>
        <w:rPr>
          <w:rFonts w:ascii="Times New Roman" w:hAnsi="Times New Roman" w:cs="Times New Roman"/>
          <w:sz w:val="28"/>
          <w:szCs w:val="28"/>
        </w:rPr>
        <w:t>Распределение субсидии бюджетам муниципальных образований, пр</w:t>
      </w:r>
      <w:r>
        <w:rPr>
          <w:rFonts w:ascii="Times New Roman" w:hAnsi="Times New Roman" w:cs="Times New Roman"/>
          <w:sz w:val="28"/>
          <w:szCs w:val="28"/>
        </w:rPr>
        <w:t>е</w:t>
      </w:r>
      <w:r>
        <w:rPr>
          <w:rFonts w:ascii="Times New Roman" w:hAnsi="Times New Roman" w:cs="Times New Roman"/>
          <w:sz w:val="28"/>
          <w:szCs w:val="28"/>
        </w:rPr>
        <w:t>дусмотренное Законопроектом (таблица 1 Приложения 14), соответствует представленному расчету.</w:t>
      </w:r>
    </w:p>
    <w:p w:rsidR="0005176A" w:rsidRDefault="0005176A" w:rsidP="0005176A">
      <w:pPr>
        <w:widowControl w:val="0"/>
        <w:ind w:firstLine="709"/>
        <w:jc w:val="both"/>
        <w:rPr>
          <w:rFonts w:ascii="Times New Roman" w:hAnsi="Times New Roman" w:cs="Times New Roman"/>
          <w:sz w:val="28"/>
          <w:szCs w:val="28"/>
          <w:highlight w:val="yellow"/>
        </w:rPr>
      </w:pPr>
      <w:r>
        <w:rPr>
          <w:rFonts w:ascii="Times New Roman" w:hAnsi="Times New Roman" w:cs="Times New Roman"/>
          <w:i/>
          <w:sz w:val="28"/>
          <w:szCs w:val="28"/>
        </w:rPr>
        <w:t xml:space="preserve">Субсидии бюджетам муниципальных образований на дополнительное финансовое обеспечение мероприятий по организации питания обучающихся </w:t>
      </w:r>
      <w:r>
        <w:rPr>
          <w:rFonts w:ascii="Times New Roman" w:hAnsi="Times New Roman" w:cs="Times New Roman"/>
          <w:i/>
          <w:sz w:val="28"/>
          <w:szCs w:val="28"/>
        </w:rPr>
        <w:lastRenderedPageBreak/>
        <w:t xml:space="preserve">5-11 классов в общеобразовательных организациях Оренбургской области, </w:t>
      </w:r>
      <w:r>
        <w:rPr>
          <w:rFonts w:ascii="Times New Roman" w:hAnsi="Times New Roman" w:cs="Times New Roman"/>
          <w:sz w:val="28"/>
          <w:szCs w:val="28"/>
        </w:rPr>
        <w:t>предусмотрены на 2021 год в размере 165 626,8 тыс. рублей.</w:t>
      </w:r>
    </w:p>
    <w:p w:rsidR="0005176A" w:rsidRDefault="0005176A" w:rsidP="0005176A">
      <w:pPr>
        <w:widowControl w:val="0"/>
        <w:ind w:firstLine="709"/>
        <w:jc w:val="both"/>
        <w:rPr>
          <w:rFonts w:ascii="Times New Roman" w:hAnsi="Times New Roman" w:cs="Times New Roman"/>
          <w:i/>
          <w:sz w:val="28"/>
          <w:szCs w:val="28"/>
        </w:rPr>
      </w:pPr>
      <w:r>
        <w:rPr>
          <w:rFonts w:ascii="Times New Roman" w:hAnsi="Times New Roman" w:cs="Times New Roman"/>
          <w:sz w:val="28"/>
          <w:szCs w:val="28"/>
        </w:rPr>
        <w:t xml:space="preserve">Основанием для предоставления средств является </w:t>
      </w:r>
      <w:r>
        <w:rPr>
          <w:rFonts w:ascii="Times New Roman" w:hAnsi="Times New Roman" w:cs="Times New Roman"/>
          <w:bCs/>
          <w:iCs/>
          <w:sz w:val="28"/>
          <w:szCs w:val="28"/>
        </w:rPr>
        <w:t>госпрограмма «Ра</w:t>
      </w:r>
      <w:r>
        <w:rPr>
          <w:rFonts w:ascii="Times New Roman" w:hAnsi="Times New Roman" w:cs="Times New Roman"/>
          <w:bCs/>
          <w:iCs/>
          <w:sz w:val="28"/>
          <w:szCs w:val="28"/>
        </w:rPr>
        <w:t>з</w:t>
      </w:r>
      <w:r>
        <w:rPr>
          <w:rFonts w:ascii="Times New Roman" w:hAnsi="Times New Roman" w:cs="Times New Roman"/>
          <w:bCs/>
          <w:iCs/>
          <w:sz w:val="28"/>
          <w:szCs w:val="28"/>
        </w:rPr>
        <w:t>витие системы образования Оренбургской области»</w:t>
      </w:r>
      <w:r>
        <w:rPr>
          <w:rFonts w:ascii="Times New Roman" w:hAnsi="Times New Roman" w:cs="Times New Roman"/>
          <w:sz w:val="28"/>
          <w:szCs w:val="28"/>
        </w:rPr>
        <w:t>.</w:t>
      </w:r>
    </w:p>
    <w:p w:rsidR="0005176A" w:rsidRDefault="0005176A" w:rsidP="0005176A">
      <w:pPr>
        <w:autoSpaceDE w:val="0"/>
        <w:autoSpaceDN w:val="0"/>
        <w:adjustRightInd w:val="0"/>
        <w:ind w:firstLine="709"/>
        <w:jc w:val="both"/>
        <w:rPr>
          <w:rFonts w:ascii="Times New Roman" w:hAnsi="Times New Roman"/>
          <w:bCs/>
          <w:sz w:val="28"/>
          <w:szCs w:val="28"/>
        </w:rPr>
      </w:pPr>
      <w:r>
        <w:rPr>
          <w:rFonts w:ascii="Times New Roman" w:hAnsi="Times New Roman"/>
          <w:bCs/>
          <w:sz w:val="28"/>
          <w:szCs w:val="28"/>
        </w:rPr>
        <w:t>Правила распределения и предоставления субсидии из областного бюджета бюджетам городских округов и муниципальных районов на допо</w:t>
      </w:r>
      <w:r>
        <w:rPr>
          <w:rFonts w:ascii="Times New Roman" w:hAnsi="Times New Roman"/>
          <w:bCs/>
          <w:sz w:val="28"/>
          <w:szCs w:val="28"/>
        </w:rPr>
        <w:t>л</w:t>
      </w:r>
      <w:r>
        <w:rPr>
          <w:rFonts w:ascii="Times New Roman" w:hAnsi="Times New Roman"/>
          <w:bCs/>
          <w:sz w:val="28"/>
          <w:szCs w:val="28"/>
        </w:rPr>
        <w:t>нительное финансовое обеспечение мероприятий по организации питания обучающихся 5−11 классов в общеобразовательных организациях Оренбур</w:t>
      </w:r>
      <w:r>
        <w:rPr>
          <w:rFonts w:ascii="Times New Roman" w:hAnsi="Times New Roman"/>
          <w:bCs/>
          <w:sz w:val="28"/>
          <w:szCs w:val="28"/>
        </w:rPr>
        <w:t>г</w:t>
      </w:r>
      <w:r>
        <w:rPr>
          <w:rFonts w:ascii="Times New Roman" w:hAnsi="Times New Roman"/>
          <w:bCs/>
          <w:sz w:val="28"/>
          <w:szCs w:val="28"/>
        </w:rPr>
        <w:t xml:space="preserve">ской области, установлены </w:t>
      </w:r>
      <w:r>
        <w:rPr>
          <w:rFonts w:ascii="Times New Roman" w:hAnsi="Times New Roman" w:cs="Times New Roman"/>
          <w:sz w:val="28"/>
          <w:szCs w:val="28"/>
        </w:rPr>
        <w:t>в государственной программе Оренбургской о</w:t>
      </w:r>
      <w:r>
        <w:rPr>
          <w:rFonts w:ascii="Times New Roman" w:hAnsi="Times New Roman" w:cs="Times New Roman"/>
          <w:sz w:val="28"/>
          <w:szCs w:val="28"/>
        </w:rPr>
        <w:t>б</w:t>
      </w:r>
      <w:r>
        <w:rPr>
          <w:rFonts w:ascii="Times New Roman" w:hAnsi="Times New Roman" w:cs="Times New Roman"/>
          <w:sz w:val="28"/>
          <w:szCs w:val="28"/>
        </w:rPr>
        <w:t>ласти «Развитие системы образования Оренбургской области», утвержденной постановлением Правительства Оренбургской области от 29.12.2018 № 921-пп (с учетом изменений и дополнений).</w:t>
      </w:r>
    </w:p>
    <w:p w:rsidR="0005176A" w:rsidRDefault="0005176A" w:rsidP="0005176A">
      <w:pPr>
        <w:widowControl w:val="0"/>
        <w:ind w:firstLine="709"/>
        <w:jc w:val="both"/>
        <w:rPr>
          <w:rFonts w:ascii="Times New Roman" w:eastAsia="Times New Roman" w:hAnsi="Times New Roman" w:cs="Times New Roman"/>
          <w:sz w:val="28"/>
          <w:szCs w:val="28"/>
        </w:rPr>
      </w:pPr>
      <w:r>
        <w:rPr>
          <w:rFonts w:ascii="Times New Roman" w:hAnsi="Times New Roman" w:cs="Times New Roman"/>
          <w:sz w:val="28"/>
          <w:szCs w:val="28"/>
        </w:rPr>
        <w:t>Проверкой представленного расчета суммы субсидии выявлено, что с учетом математических правил округления субсидия рассчитана верно.</w:t>
      </w:r>
    </w:p>
    <w:p w:rsidR="0005176A" w:rsidRDefault="0005176A" w:rsidP="0005176A">
      <w:pPr>
        <w:widowControl w:val="0"/>
        <w:autoSpaceDE w:val="0"/>
        <w:autoSpaceDN w:val="0"/>
        <w:adjustRightInd w:val="0"/>
        <w:ind w:firstLine="709"/>
        <w:jc w:val="both"/>
        <w:rPr>
          <w:rFonts w:ascii="Times New Roman" w:hAnsi="Times New Roman" w:cs="Times New Roman"/>
          <w:sz w:val="28"/>
          <w:szCs w:val="28"/>
        </w:rPr>
      </w:pPr>
      <w:r>
        <w:rPr>
          <w:rFonts w:ascii="Times New Roman" w:hAnsi="Times New Roman" w:cs="Times New Roman"/>
          <w:sz w:val="28"/>
          <w:szCs w:val="28"/>
        </w:rPr>
        <w:t>Распределение субсидии бюджетам городских округов и муниципал</w:t>
      </w:r>
      <w:r>
        <w:rPr>
          <w:rFonts w:ascii="Times New Roman" w:hAnsi="Times New Roman" w:cs="Times New Roman"/>
          <w:sz w:val="28"/>
          <w:szCs w:val="28"/>
        </w:rPr>
        <w:t>ь</w:t>
      </w:r>
      <w:r>
        <w:rPr>
          <w:rFonts w:ascii="Times New Roman" w:hAnsi="Times New Roman" w:cs="Times New Roman"/>
          <w:sz w:val="28"/>
          <w:szCs w:val="28"/>
        </w:rPr>
        <w:t>ных районов, предусмотренное Законопроектом (таблица 2 Приложения 14), соответствует представленному расчету.</w:t>
      </w:r>
    </w:p>
    <w:p w:rsidR="0005176A" w:rsidRDefault="0005176A" w:rsidP="0005176A">
      <w:pPr>
        <w:widowControl w:val="0"/>
        <w:autoSpaceDE w:val="0"/>
        <w:autoSpaceDN w:val="0"/>
        <w:adjustRightInd w:val="0"/>
        <w:ind w:firstLine="709"/>
        <w:jc w:val="both"/>
        <w:rPr>
          <w:rFonts w:ascii="Times New Roman" w:hAnsi="Times New Roman" w:cs="Times New Roman"/>
          <w:sz w:val="28"/>
          <w:szCs w:val="28"/>
        </w:rPr>
      </w:pPr>
      <w:r>
        <w:rPr>
          <w:rFonts w:ascii="Times New Roman" w:hAnsi="Times New Roman" w:cs="Times New Roman"/>
          <w:i/>
          <w:sz w:val="28"/>
          <w:szCs w:val="28"/>
        </w:rPr>
        <w:t>Субсидии на мероприятия по организации питания обучающихся в ч</w:t>
      </w:r>
      <w:r>
        <w:rPr>
          <w:rFonts w:ascii="Times New Roman" w:hAnsi="Times New Roman" w:cs="Times New Roman"/>
          <w:i/>
          <w:sz w:val="28"/>
          <w:szCs w:val="28"/>
        </w:rPr>
        <w:t>а</w:t>
      </w:r>
      <w:r>
        <w:rPr>
          <w:rFonts w:ascii="Times New Roman" w:hAnsi="Times New Roman" w:cs="Times New Roman"/>
          <w:i/>
          <w:sz w:val="28"/>
          <w:szCs w:val="28"/>
        </w:rPr>
        <w:t>стных общеобразовательных организациях, осуществляющих образовател</w:t>
      </w:r>
      <w:r>
        <w:rPr>
          <w:rFonts w:ascii="Times New Roman" w:hAnsi="Times New Roman" w:cs="Times New Roman"/>
          <w:i/>
          <w:sz w:val="28"/>
          <w:szCs w:val="28"/>
        </w:rPr>
        <w:t>ь</w:t>
      </w:r>
      <w:r>
        <w:rPr>
          <w:rFonts w:ascii="Times New Roman" w:hAnsi="Times New Roman" w:cs="Times New Roman"/>
          <w:i/>
          <w:sz w:val="28"/>
          <w:szCs w:val="28"/>
        </w:rPr>
        <w:t xml:space="preserve">ную деятельность по имеющим государственную аккредитацию основным общеобразовательным программам </w:t>
      </w:r>
      <w:r>
        <w:rPr>
          <w:rFonts w:ascii="Times New Roman" w:hAnsi="Times New Roman" w:cs="Times New Roman"/>
          <w:sz w:val="28"/>
          <w:szCs w:val="28"/>
        </w:rPr>
        <w:t>на 2021 год предусмотрены в размере 1 564,4 тыс.</w:t>
      </w:r>
      <w:r w:rsidR="00703684">
        <w:rPr>
          <w:rFonts w:ascii="Times New Roman" w:hAnsi="Times New Roman" w:cs="Times New Roman"/>
          <w:sz w:val="28"/>
          <w:szCs w:val="28"/>
        </w:rPr>
        <w:t xml:space="preserve"> </w:t>
      </w:r>
      <w:r>
        <w:rPr>
          <w:rFonts w:ascii="Times New Roman" w:hAnsi="Times New Roman" w:cs="Times New Roman"/>
          <w:sz w:val="28"/>
          <w:szCs w:val="28"/>
        </w:rPr>
        <w:t>рублей.</w:t>
      </w:r>
    </w:p>
    <w:p w:rsidR="0005176A" w:rsidRDefault="0005176A" w:rsidP="0005176A">
      <w:pPr>
        <w:widowControl w:val="0"/>
        <w:ind w:firstLine="709"/>
        <w:jc w:val="both"/>
        <w:rPr>
          <w:rFonts w:ascii="Times New Roman" w:hAnsi="Times New Roman" w:cs="Times New Roman"/>
          <w:i/>
          <w:sz w:val="28"/>
          <w:szCs w:val="28"/>
        </w:rPr>
      </w:pPr>
      <w:r>
        <w:rPr>
          <w:rFonts w:ascii="Times New Roman" w:hAnsi="Times New Roman" w:cs="Times New Roman"/>
          <w:sz w:val="28"/>
          <w:szCs w:val="28"/>
        </w:rPr>
        <w:t xml:space="preserve">Основанием для предоставления средств является </w:t>
      </w:r>
      <w:r>
        <w:rPr>
          <w:rFonts w:ascii="Times New Roman" w:hAnsi="Times New Roman" w:cs="Times New Roman"/>
          <w:bCs/>
          <w:iCs/>
          <w:sz w:val="28"/>
          <w:szCs w:val="28"/>
        </w:rPr>
        <w:t>госпрограмма «Ра</w:t>
      </w:r>
      <w:r>
        <w:rPr>
          <w:rFonts w:ascii="Times New Roman" w:hAnsi="Times New Roman" w:cs="Times New Roman"/>
          <w:bCs/>
          <w:iCs/>
          <w:sz w:val="28"/>
          <w:szCs w:val="28"/>
        </w:rPr>
        <w:t>з</w:t>
      </w:r>
      <w:r>
        <w:rPr>
          <w:rFonts w:ascii="Times New Roman" w:hAnsi="Times New Roman" w:cs="Times New Roman"/>
          <w:bCs/>
          <w:iCs/>
          <w:sz w:val="28"/>
          <w:szCs w:val="28"/>
        </w:rPr>
        <w:t>витие системы образования Оренбургской области»</w:t>
      </w:r>
      <w:r>
        <w:rPr>
          <w:rFonts w:ascii="Times New Roman" w:hAnsi="Times New Roman" w:cs="Times New Roman"/>
          <w:sz w:val="28"/>
          <w:szCs w:val="28"/>
        </w:rPr>
        <w:t>.</w:t>
      </w:r>
    </w:p>
    <w:p w:rsidR="0005176A" w:rsidRDefault="009E101B" w:rsidP="0005176A">
      <w:pPr>
        <w:widowControl w:val="0"/>
        <w:ind w:firstLine="709"/>
        <w:jc w:val="both"/>
        <w:rPr>
          <w:rFonts w:ascii="Times New Roman" w:hAnsi="Times New Roman" w:cs="Times New Roman"/>
          <w:sz w:val="28"/>
          <w:szCs w:val="28"/>
        </w:rPr>
      </w:pPr>
      <w:r>
        <w:rPr>
          <w:rFonts w:ascii="Times New Roman" w:hAnsi="Times New Roman" w:cs="Times New Roman"/>
          <w:sz w:val="28"/>
          <w:szCs w:val="28"/>
        </w:rPr>
        <w:t>К экспертизе</w:t>
      </w:r>
      <w:r w:rsidR="0005176A">
        <w:rPr>
          <w:rFonts w:ascii="Times New Roman" w:hAnsi="Times New Roman" w:cs="Times New Roman"/>
          <w:i/>
          <w:sz w:val="28"/>
          <w:szCs w:val="28"/>
        </w:rPr>
        <w:t xml:space="preserve"> </w:t>
      </w:r>
      <w:r w:rsidR="0005176A">
        <w:rPr>
          <w:rFonts w:ascii="Times New Roman" w:hAnsi="Times New Roman" w:cs="Times New Roman"/>
          <w:sz w:val="28"/>
          <w:szCs w:val="28"/>
        </w:rPr>
        <w:t>представлен расчет размера субсидии на мероприятия по организации питания обучающихся в частных общеобразовательных орган</w:t>
      </w:r>
      <w:r w:rsidR="0005176A">
        <w:rPr>
          <w:rFonts w:ascii="Times New Roman" w:hAnsi="Times New Roman" w:cs="Times New Roman"/>
          <w:sz w:val="28"/>
          <w:szCs w:val="28"/>
        </w:rPr>
        <w:t>и</w:t>
      </w:r>
      <w:r w:rsidR="0005176A">
        <w:rPr>
          <w:rFonts w:ascii="Times New Roman" w:hAnsi="Times New Roman" w:cs="Times New Roman"/>
          <w:sz w:val="28"/>
          <w:szCs w:val="28"/>
        </w:rPr>
        <w:t>зациях, осуществляющих образовательную деятельность по имеющим гос</w:t>
      </w:r>
      <w:r w:rsidR="0005176A">
        <w:rPr>
          <w:rFonts w:ascii="Times New Roman" w:hAnsi="Times New Roman" w:cs="Times New Roman"/>
          <w:sz w:val="28"/>
          <w:szCs w:val="28"/>
        </w:rPr>
        <w:t>у</w:t>
      </w:r>
      <w:r w:rsidR="0005176A">
        <w:rPr>
          <w:rFonts w:ascii="Times New Roman" w:hAnsi="Times New Roman" w:cs="Times New Roman"/>
          <w:sz w:val="28"/>
          <w:szCs w:val="28"/>
        </w:rPr>
        <w:t>дарственную аккредитацию основным общеобразовательным программам.</w:t>
      </w:r>
    </w:p>
    <w:p w:rsidR="0005176A" w:rsidRDefault="0005176A" w:rsidP="0005176A">
      <w:pPr>
        <w:widowControl w:val="0"/>
        <w:ind w:firstLine="709"/>
        <w:jc w:val="both"/>
        <w:rPr>
          <w:rFonts w:ascii="Times New Roman" w:eastAsia="Times New Roman" w:hAnsi="Times New Roman" w:cs="Times New Roman"/>
          <w:sz w:val="28"/>
          <w:szCs w:val="28"/>
        </w:rPr>
      </w:pPr>
      <w:r>
        <w:rPr>
          <w:rFonts w:ascii="Times New Roman" w:hAnsi="Times New Roman" w:cs="Times New Roman"/>
          <w:sz w:val="28"/>
          <w:szCs w:val="28"/>
        </w:rPr>
        <w:t>Проверкой представленного расчета суммы субсидии выявлено, что с учетом математических правил округления субсидия рассчитана верно.</w:t>
      </w:r>
    </w:p>
    <w:p w:rsidR="0005176A" w:rsidRDefault="0005176A" w:rsidP="0005176A">
      <w:pPr>
        <w:widowControl w:val="0"/>
        <w:autoSpaceDE w:val="0"/>
        <w:autoSpaceDN w:val="0"/>
        <w:adjustRightInd w:val="0"/>
        <w:ind w:firstLine="709"/>
        <w:jc w:val="both"/>
        <w:rPr>
          <w:rFonts w:ascii="Times New Roman" w:hAnsi="Times New Roman" w:cs="Times New Roman"/>
          <w:sz w:val="28"/>
          <w:szCs w:val="28"/>
        </w:rPr>
      </w:pPr>
      <w:r>
        <w:rPr>
          <w:rFonts w:ascii="Times New Roman" w:hAnsi="Times New Roman" w:cs="Times New Roman"/>
          <w:i/>
          <w:sz w:val="28"/>
          <w:szCs w:val="28"/>
        </w:rPr>
        <w:t>Субсидии бюджетам муниципальных образований на создание в общ</w:t>
      </w:r>
      <w:r>
        <w:rPr>
          <w:rFonts w:ascii="Times New Roman" w:hAnsi="Times New Roman" w:cs="Times New Roman"/>
          <w:i/>
          <w:sz w:val="28"/>
          <w:szCs w:val="28"/>
        </w:rPr>
        <w:t>е</w:t>
      </w:r>
      <w:r>
        <w:rPr>
          <w:rFonts w:ascii="Times New Roman" w:hAnsi="Times New Roman" w:cs="Times New Roman"/>
          <w:i/>
          <w:sz w:val="28"/>
          <w:szCs w:val="28"/>
        </w:rPr>
        <w:t>образовательных организациях, расположенных в сельской местности, усл</w:t>
      </w:r>
      <w:r>
        <w:rPr>
          <w:rFonts w:ascii="Times New Roman" w:hAnsi="Times New Roman" w:cs="Times New Roman"/>
          <w:i/>
          <w:sz w:val="28"/>
          <w:szCs w:val="28"/>
        </w:rPr>
        <w:t>о</w:t>
      </w:r>
      <w:r>
        <w:rPr>
          <w:rFonts w:ascii="Times New Roman" w:hAnsi="Times New Roman" w:cs="Times New Roman"/>
          <w:i/>
          <w:sz w:val="28"/>
          <w:szCs w:val="28"/>
        </w:rPr>
        <w:t>вий для занятий физической культурой и спортом; проведение капитального ремонта в спортивных залах общеобразовательных организаций, распол</w:t>
      </w:r>
      <w:r>
        <w:rPr>
          <w:rFonts w:ascii="Times New Roman" w:hAnsi="Times New Roman" w:cs="Times New Roman"/>
          <w:i/>
          <w:sz w:val="28"/>
          <w:szCs w:val="28"/>
        </w:rPr>
        <w:t>о</w:t>
      </w:r>
      <w:r>
        <w:rPr>
          <w:rFonts w:ascii="Times New Roman" w:hAnsi="Times New Roman" w:cs="Times New Roman"/>
          <w:i/>
          <w:sz w:val="28"/>
          <w:szCs w:val="28"/>
        </w:rPr>
        <w:t xml:space="preserve">женных в сельской местности, </w:t>
      </w:r>
      <w:r>
        <w:rPr>
          <w:rFonts w:ascii="Times New Roman" w:hAnsi="Times New Roman" w:cs="Times New Roman"/>
          <w:sz w:val="28"/>
          <w:szCs w:val="28"/>
        </w:rPr>
        <w:t>на 2021 год предусмотрены в размере 11 620,6 тыс. рублей.</w:t>
      </w:r>
    </w:p>
    <w:p w:rsidR="0005176A" w:rsidRDefault="0005176A" w:rsidP="0005176A">
      <w:pPr>
        <w:widowControl w:val="0"/>
        <w:autoSpaceDE w:val="0"/>
        <w:autoSpaceDN w:val="0"/>
        <w:adjustRightInd w:val="0"/>
        <w:ind w:firstLine="709"/>
        <w:jc w:val="both"/>
        <w:rPr>
          <w:rFonts w:ascii="Times New Roman" w:hAnsi="Times New Roman" w:cs="Times New Roman"/>
          <w:sz w:val="28"/>
          <w:szCs w:val="28"/>
        </w:rPr>
      </w:pPr>
      <w:r>
        <w:rPr>
          <w:rFonts w:ascii="Times New Roman" w:hAnsi="Times New Roman" w:cs="Times New Roman"/>
          <w:sz w:val="28"/>
          <w:szCs w:val="28"/>
        </w:rPr>
        <w:t xml:space="preserve">Основанием для предоставления средств является </w:t>
      </w:r>
      <w:r>
        <w:rPr>
          <w:rFonts w:ascii="Times New Roman" w:hAnsi="Times New Roman" w:cs="Times New Roman"/>
          <w:bCs/>
          <w:iCs/>
          <w:sz w:val="28"/>
          <w:szCs w:val="28"/>
        </w:rPr>
        <w:t>госпрограмма «Ра</w:t>
      </w:r>
      <w:r>
        <w:rPr>
          <w:rFonts w:ascii="Times New Roman" w:hAnsi="Times New Roman" w:cs="Times New Roman"/>
          <w:bCs/>
          <w:iCs/>
          <w:sz w:val="28"/>
          <w:szCs w:val="28"/>
        </w:rPr>
        <w:t>з</w:t>
      </w:r>
      <w:r>
        <w:rPr>
          <w:rFonts w:ascii="Times New Roman" w:hAnsi="Times New Roman" w:cs="Times New Roman"/>
          <w:bCs/>
          <w:iCs/>
          <w:sz w:val="28"/>
          <w:szCs w:val="28"/>
        </w:rPr>
        <w:t>витие системы образования Оренбургской области»</w:t>
      </w:r>
      <w:r>
        <w:rPr>
          <w:rFonts w:ascii="Times New Roman" w:hAnsi="Times New Roman" w:cs="Times New Roman"/>
          <w:sz w:val="28"/>
          <w:szCs w:val="28"/>
        </w:rPr>
        <w:t xml:space="preserve">. </w:t>
      </w:r>
    </w:p>
    <w:p w:rsidR="0005176A" w:rsidRDefault="0005176A" w:rsidP="0005176A">
      <w:pPr>
        <w:widowControl w:val="0"/>
        <w:autoSpaceDE w:val="0"/>
        <w:autoSpaceDN w:val="0"/>
        <w:adjustRightInd w:val="0"/>
        <w:ind w:firstLine="709"/>
        <w:jc w:val="both"/>
        <w:rPr>
          <w:rFonts w:ascii="Times New Roman" w:eastAsia="Times New Roman" w:hAnsi="Times New Roman"/>
          <w:bCs/>
          <w:sz w:val="28"/>
          <w:szCs w:val="28"/>
        </w:rPr>
      </w:pPr>
      <w:r>
        <w:rPr>
          <w:rFonts w:ascii="Times New Roman" w:hAnsi="Times New Roman" w:cs="Times New Roman"/>
          <w:sz w:val="28"/>
          <w:szCs w:val="28"/>
        </w:rPr>
        <w:t>Правила предоставления субсидии бюджетам городских округов и м</w:t>
      </w:r>
      <w:r>
        <w:rPr>
          <w:rFonts w:ascii="Times New Roman" w:hAnsi="Times New Roman" w:cs="Times New Roman"/>
          <w:sz w:val="28"/>
          <w:szCs w:val="28"/>
        </w:rPr>
        <w:t>у</w:t>
      </w:r>
      <w:r>
        <w:rPr>
          <w:rFonts w:ascii="Times New Roman" w:hAnsi="Times New Roman" w:cs="Times New Roman"/>
          <w:sz w:val="28"/>
          <w:szCs w:val="28"/>
        </w:rPr>
        <w:t>ниципальных районов Оренбургской области на создание в общеобразов</w:t>
      </w:r>
      <w:r>
        <w:rPr>
          <w:rFonts w:ascii="Times New Roman" w:hAnsi="Times New Roman" w:cs="Times New Roman"/>
          <w:sz w:val="28"/>
          <w:szCs w:val="28"/>
        </w:rPr>
        <w:t>а</w:t>
      </w:r>
      <w:r>
        <w:rPr>
          <w:rFonts w:ascii="Times New Roman" w:hAnsi="Times New Roman" w:cs="Times New Roman"/>
          <w:sz w:val="28"/>
          <w:szCs w:val="28"/>
        </w:rPr>
        <w:t xml:space="preserve">тельных организациях, расположенных в сельской местности, условий для занятия физической культурой и спортом </w:t>
      </w:r>
      <w:r>
        <w:rPr>
          <w:rFonts w:ascii="Times New Roman" w:eastAsia="Times New Roman" w:hAnsi="Times New Roman"/>
          <w:bCs/>
          <w:sz w:val="28"/>
          <w:szCs w:val="28"/>
        </w:rPr>
        <w:t xml:space="preserve">в рамках подпрограммы «Развитие общего и дополнительного образования детей» установлены в </w:t>
      </w:r>
      <w:r>
        <w:rPr>
          <w:rFonts w:ascii="Times New Roman" w:hAnsi="Times New Roman" w:cs="Times New Roman"/>
          <w:sz w:val="28"/>
          <w:szCs w:val="28"/>
        </w:rPr>
        <w:t>государстве</w:t>
      </w:r>
      <w:r>
        <w:rPr>
          <w:rFonts w:ascii="Times New Roman" w:hAnsi="Times New Roman" w:cs="Times New Roman"/>
          <w:sz w:val="28"/>
          <w:szCs w:val="28"/>
        </w:rPr>
        <w:t>н</w:t>
      </w:r>
      <w:r>
        <w:rPr>
          <w:rFonts w:ascii="Times New Roman" w:hAnsi="Times New Roman" w:cs="Times New Roman"/>
          <w:sz w:val="28"/>
          <w:szCs w:val="28"/>
        </w:rPr>
        <w:t xml:space="preserve">ной программы Оренбургской области «Развитие системы образования </w:t>
      </w:r>
      <w:r>
        <w:rPr>
          <w:rFonts w:ascii="Times New Roman" w:hAnsi="Times New Roman" w:cs="Times New Roman"/>
          <w:sz w:val="28"/>
          <w:szCs w:val="28"/>
        </w:rPr>
        <w:lastRenderedPageBreak/>
        <w:t xml:space="preserve">Оренбургской области», утвержденной Постановлением Правительства Оренбургской области от 29.12.2018 № 921-пп. </w:t>
      </w:r>
    </w:p>
    <w:p w:rsidR="0005176A" w:rsidRDefault="0005176A" w:rsidP="0005176A">
      <w:pPr>
        <w:widowControl w:val="0"/>
        <w:autoSpaceDE w:val="0"/>
        <w:autoSpaceDN w:val="0"/>
        <w:adjustRightInd w:val="0"/>
        <w:ind w:firstLine="709"/>
        <w:jc w:val="both"/>
        <w:rPr>
          <w:rFonts w:ascii="Times New Roman" w:hAnsi="Times New Roman" w:cs="Times New Roman"/>
          <w:sz w:val="28"/>
          <w:szCs w:val="28"/>
        </w:rPr>
      </w:pPr>
      <w:r>
        <w:rPr>
          <w:rFonts w:ascii="Times New Roman" w:hAnsi="Times New Roman" w:cs="Times New Roman"/>
          <w:sz w:val="28"/>
          <w:szCs w:val="28"/>
        </w:rPr>
        <w:t>К экспертизе представлен расчет объемов субсидии в разрезе бюджетов муниципальных образований на общую сумму 11 620,6 тыс. рублей.</w:t>
      </w:r>
    </w:p>
    <w:p w:rsidR="0005176A" w:rsidRDefault="0005176A" w:rsidP="0005176A">
      <w:pPr>
        <w:widowControl w:val="0"/>
        <w:autoSpaceDE w:val="0"/>
        <w:autoSpaceDN w:val="0"/>
        <w:adjustRightInd w:val="0"/>
        <w:ind w:firstLine="709"/>
        <w:jc w:val="both"/>
        <w:rPr>
          <w:rFonts w:ascii="Times New Roman" w:hAnsi="Times New Roman" w:cs="Times New Roman"/>
          <w:sz w:val="28"/>
          <w:szCs w:val="28"/>
        </w:rPr>
      </w:pPr>
      <w:r>
        <w:rPr>
          <w:rFonts w:ascii="Times New Roman" w:hAnsi="Times New Roman" w:cs="Times New Roman"/>
          <w:sz w:val="28"/>
          <w:szCs w:val="28"/>
        </w:rPr>
        <w:t>Распределение субсидии бюджетам городских округов и муниципал</w:t>
      </w:r>
      <w:r>
        <w:rPr>
          <w:rFonts w:ascii="Times New Roman" w:hAnsi="Times New Roman" w:cs="Times New Roman"/>
          <w:sz w:val="28"/>
          <w:szCs w:val="28"/>
        </w:rPr>
        <w:t>ь</w:t>
      </w:r>
      <w:r>
        <w:rPr>
          <w:rFonts w:ascii="Times New Roman" w:hAnsi="Times New Roman" w:cs="Times New Roman"/>
          <w:sz w:val="28"/>
          <w:szCs w:val="28"/>
        </w:rPr>
        <w:t>ных районов, предусмотренное Законопроектом (таблица 3</w:t>
      </w:r>
      <w:r w:rsidR="00155AFB">
        <w:rPr>
          <w:rFonts w:ascii="Times New Roman" w:hAnsi="Times New Roman" w:cs="Times New Roman"/>
          <w:sz w:val="28"/>
          <w:szCs w:val="28"/>
        </w:rPr>
        <w:t> </w:t>
      </w:r>
      <w:r>
        <w:rPr>
          <w:rFonts w:ascii="Times New Roman" w:hAnsi="Times New Roman" w:cs="Times New Roman"/>
          <w:sz w:val="28"/>
          <w:szCs w:val="28"/>
        </w:rPr>
        <w:t>Приложения 14), соответствует представленному расчету.</w:t>
      </w:r>
    </w:p>
    <w:p w:rsidR="0005176A" w:rsidRDefault="0005176A" w:rsidP="0005176A">
      <w:pPr>
        <w:widowControl w:val="0"/>
        <w:autoSpaceDE w:val="0"/>
        <w:autoSpaceDN w:val="0"/>
        <w:adjustRightInd w:val="0"/>
        <w:ind w:firstLine="709"/>
        <w:jc w:val="both"/>
        <w:rPr>
          <w:rFonts w:ascii="Times New Roman" w:hAnsi="Times New Roman" w:cs="Times New Roman"/>
          <w:sz w:val="28"/>
          <w:szCs w:val="28"/>
        </w:rPr>
      </w:pPr>
      <w:r>
        <w:rPr>
          <w:rFonts w:ascii="Times New Roman" w:hAnsi="Times New Roman" w:cs="Times New Roman"/>
          <w:i/>
          <w:sz w:val="28"/>
          <w:szCs w:val="28"/>
        </w:rPr>
        <w:t>Субсидии бюджетам муниципальных образований на проведение кап</w:t>
      </w:r>
      <w:r>
        <w:rPr>
          <w:rFonts w:ascii="Times New Roman" w:hAnsi="Times New Roman" w:cs="Times New Roman"/>
          <w:i/>
          <w:sz w:val="28"/>
          <w:szCs w:val="28"/>
        </w:rPr>
        <w:t>и</w:t>
      </w:r>
      <w:r>
        <w:rPr>
          <w:rFonts w:ascii="Times New Roman" w:hAnsi="Times New Roman" w:cs="Times New Roman"/>
          <w:i/>
          <w:sz w:val="28"/>
          <w:szCs w:val="28"/>
        </w:rPr>
        <w:t xml:space="preserve">тального ремонта в спортивных залах общеобразовательных организаций, расположенных в сельской местности </w:t>
      </w:r>
      <w:r>
        <w:rPr>
          <w:rFonts w:ascii="Times New Roman" w:hAnsi="Times New Roman" w:cs="Times New Roman"/>
          <w:sz w:val="28"/>
          <w:szCs w:val="28"/>
        </w:rPr>
        <w:t>на 2021 год предусмотрены в размере 47 094,8 тыс. рублей.</w:t>
      </w:r>
    </w:p>
    <w:p w:rsidR="0005176A" w:rsidRDefault="0005176A" w:rsidP="0005176A">
      <w:pPr>
        <w:widowControl w:val="0"/>
        <w:autoSpaceDE w:val="0"/>
        <w:autoSpaceDN w:val="0"/>
        <w:adjustRightInd w:val="0"/>
        <w:ind w:firstLine="709"/>
        <w:jc w:val="both"/>
        <w:rPr>
          <w:rFonts w:ascii="Times New Roman" w:hAnsi="Times New Roman" w:cs="Times New Roman"/>
          <w:sz w:val="28"/>
          <w:szCs w:val="28"/>
        </w:rPr>
      </w:pPr>
      <w:r>
        <w:rPr>
          <w:rFonts w:ascii="Times New Roman" w:hAnsi="Times New Roman" w:cs="Times New Roman"/>
          <w:sz w:val="28"/>
          <w:szCs w:val="28"/>
        </w:rPr>
        <w:t xml:space="preserve">Основанием для предоставления средств является </w:t>
      </w:r>
      <w:r>
        <w:rPr>
          <w:rFonts w:ascii="Times New Roman" w:hAnsi="Times New Roman" w:cs="Times New Roman"/>
          <w:bCs/>
          <w:iCs/>
          <w:sz w:val="28"/>
          <w:szCs w:val="28"/>
        </w:rPr>
        <w:t>госпрограмма «Ра</w:t>
      </w:r>
      <w:r>
        <w:rPr>
          <w:rFonts w:ascii="Times New Roman" w:hAnsi="Times New Roman" w:cs="Times New Roman"/>
          <w:bCs/>
          <w:iCs/>
          <w:sz w:val="28"/>
          <w:szCs w:val="28"/>
        </w:rPr>
        <w:t>з</w:t>
      </w:r>
      <w:r>
        <w:rPr>
          <w:rFonts w:ascii="Times New Roman" w:hAnsi="Times New Roman" w:cs="Times New Roman"/>
          <w:bCs/>
          <w:iCs/>
          <w:sz w:val="28"/>
          <w:szCs w:val="28"/>
        </w:rPr>
        <w:t>витие системы образования Оренбургской области»</w:t>
      </w:r>
      <w:r>
        <w:rPr>
          <w:rFonts w:ascii="Times New Roman" w:hAnsi="Times New Roman" w:cs="Times New Roman"/>
          <w:sz w:val="28"/>
          <w:szCs w:val="28"/>
        </w:rPr>
        <w:t xml:space="preserve">. </w:t>
      </w:r>
    </w:p>
    <w:p w:rsidR="0005176A" w:rsidRDefault="0005176A" w:rsidP="0005176A">
      <w:pPr>
        <w:widowControl w:val="0"/>
        <w:autoSpaceDE w:val="0"/>
        <w:autoSpaceDN w:val="0"/>
        <w:adjustRightInd w:val="0"/>
        <w:ind w:firstLine="709"/>
        <w:jc w:val="both"/>
        <w:rPr>
          <w:rFonts w:ascii="Times New Roman" w:eastAsia="Times New Roman" w:hAnsi="Times New Roman"/>
          <w:bCs/>
          <w:sz w:val="28"/>
          <w:szCs w:val="28"/>
        </w:rPr>
      </w:pPr>
      <w:r>
        <w:rPr>
          <w:rFonts w:ascii="Times New Roman" w:hAnsi="Times New Roman"/>
          <w:sz w:val="28"/>
          <w:szCs w:val="28"/>
        </w:rPr>
        <w:t>Правила предоставления субсидии бюджетам городских округов и м</w:t>
      </w:r>
      <w:r>
        <w:rPr>
          <w:rFonts w:ascii="Times New Roman" w:hAnsi="Times New Roman"/>
          <w:sz w:val="28"/>
          <w:szCs w:val="28"/>
        </w:rPr>
        <w:t>у</w:t>
      </w:r>
      <w:r>
        <w:rPr>
          <w:rFonts w:ascii="Times New Roman" w:hAnsi="Times New Roman"/>
          <w:sz w:val="28"/>
          <w:szCs w:val="28"/>
        </w:rPr>
        <w:t>ниципальных районов Оренбургской области на создание в общеобразов</w:t>
      </w:r>
      <w:r>
        <w:rPr>
          <w:rFonts w:ascii="Times New Roman" w:hAnsi="Times New Roman"/>
          <w:sz w:val="28"/>
          <w:szCs w:val="28"/>
        </w:rPr>
        <w:t>а</w:t>
      </w:r>
      <w:r>
        <w:rPr>
          <w:rFonts w:ascii="Times New Roman" w:hAnsi="Times New Roman"/>
          <w:sz w:val="28"/>
          <w:szCs w:val="28"/>
        </w:rPr>
        <w:t xml:space="preserve">тельных организациях, расположенных в сельской местности, условий для занятия физической культурой и спортом </w:t>
      </w:r>
      <w:r>
        <w:rPr>
          <w:rFonts w:ascii="Times New Roman" w:eastAsia="Times New Roman" w:hAnsi="Times New Roman"/>
          <w:bCs/>
          <w:sz w:val="28"/>
          <w:szCs w:val="28"/>
        </w:rPr>
        <w:t>в рамках подпрограммы «Развитие общего и дополнительного образования детей» установлены в государстве</w:t>
      </w:r>
      <w:r>
        <w:rPr>
          <w:rFonts w:ascii="Times New Roman" w:eastAsia="Times New Roman" w:hAnsi="Times New Roman"/>
          <w:bCs/>
          <w:sz w:val="28"/>
          <w:szCs w:val="28"/>
        </w:rPr>
        <w:t>н</w:t>
      </w:r>
      <w:r>
        <w:rPr>
          <w:rFonts w:ascii="Times New Roman" w:eastAsia="Times New Roman" w:hAnsi="Times New Roman"/>
          <w:bCs/>
          <w:sz w:val="28"/>
          <w:szCs w:val="28"/>
        </w:rPr>
        <w:t>ной программе «Развитие системы образования Оренбургской области», у</w:t>
      </w:r>
      <w:r>
        <w:rPr>
          <w:rFonts w:ascii="Times New Roman" w:eastAsia="Times New Roman" w:hAnsi="Times New Roman"/>
          <w:bCs/>
          <w:sz w:val="28"/>
          <w:szCs w:val="28"/>
        </w:rPr>
        <w:t>т</w:t>
      </w:r>
      <w:r>
        <w:rPr>
          <w:rFonts w:ascii="Times New Roman" w:eastAsia="Times New Roman" w:hAnsi="Times New Roman"/>
          <w:bCs/>
          <w:sz w:val="28"/>
          <w:szCs w:val="28"/>
        </w:rPr>
        <w:t>вержденной постановлением Правительства Оренбургской области от 29.12.2018 № 921-пп.</w:t>
      </w:r>
    </w:p>
    <w:p w:rsidR="0005176A" w:rsidRDefault="0005176A" w:rsidP="0005176A">
      <w:pPr>
        <w:widowControl w:val="0"/>
        <w:autoSpaceDE w:val="0"/>
        <w:autoSpaceDN w:val="0"/>
        <w:adjustRightInd w:val="0"/>
        <w:ind w:firstLine="709"/>
        <w:jc w:val="both"/>
        <w:rPr>
          <w:rFonts w:ascii="Times New Roman" w:hAnsi="Times New Roman" w:cs="Times New Roman"/>
          <w:sz w:val="28"/>
          <w:szCs w:val="28"/>
        </w:rPr>
      </w:pPr>
      <w:r>
        <w:rPr>
          <w:rFonts w:ascii="Times New Roman" w:hAnsi="Times New Roman" w:cs="Times New Roman"/>
          <w:sz w:val="28"/>
          <w:szCs w:val="28"/>
        </w:rPr>
        <w:t>К экспертизе представлен расчет объемов субсидии в разрезе бюджетов муниципальных образований на общую сумму 47 094,8 тыс. рублей.</w:t>
      </w:r>
    </w:p>
    <w:p w:rsidR="0005176A" w:rsidRDefault="0005176A" w:rsidP="0005176A">
      <w:pPr>
        <w:widowControl w:val="0"/>
        <w:autoSpaceDE w:val="0"/>
        <w:autoSpaceDN w:val="0"/>
        <w:adjustRightInd w:val="0"/>
        <w:ind w:firstLine="709"/>
        <w:jc w:val="both"/>
        <w:rPr>
          <w:rFonts w:ascii="Times New Roman" w:hAnsi="Times New Roman" w:cs="Times New Roman"/>
          <w:sz w:val="28"/>
          <w:szCs w:val="28"/>
        </w:rPr>
      </w:pPr>
      <w:r>
        <w:rPr>
          <w:rFonts w:ascii="Times New Roman" w:hAnsi="Times New Roman" w:cs="Times New Roman"/>
          <w:sz w:val="28"/>
          <w:szCs w:val="28"/>
        </w:rPr>
        <w:t>Распределение субсидии бюджетам городских округов и муниципал</w:t>
      </w:r>
      <w:r>
        <w:rPr>
          <w:rFonts w:ascii="Times New Roman" w:hAnsi="Times New Roman" w:cs="Times New Roman"/>
          <w:sz w:val="28"/>
          <w:szCs w:val="28"/>
        </w:rPr>
        <w:t>ь</w:t>
      </w:r>
      <w:r>
        <w:rPr>
          <w:rFonts w:ascii="Times New Roman" w:hAnsi="Times New Roman" w:cs="Times New Roman"/>
          <w:sz w:val="28"/>
          <w:szCs w:val="28"/>
        </w:rPr>
        <w:t>ных районов, предусмотренное Законопроектом (таблица 4</w:t>
      </w:r>
      <w:r w:rsidR="00155AFB">
        <w:rPr>
          <w:rFonts w:ascii="Times New Roman" w:hAnsi="Times New Roman" w:cs="Times New Roman"/>
          <w:sz w:val="28"/>
          <w:szCs w:val="28"/>
        </w:rPr>
        <w:t> </w:t>
      </w:r>
      <w:r>
        <w:rPr>
          <w:rFonts w:ascii="Times New Roman" w:hAnsi="Times New Roman" w:cs="Times New Roman"/>
          <w:sz w:val="28"/>
          <w:szCs w:val="28"/>
        </w:rPr>
        <w:t>Приложения 14), соответствует представленному расчету.</w:t>
      </w:r>
    </w:p>
    <w:p w:rsidR="0005176A" w:rsidRDefault="0005176A" w:rsidP="0005176A">
      <w:pPr>
        <w:widowControl w:val="0"/>
        <w:autoSpaceDE w:val="0"/>
        <w:autoSpaceDN w:val="0"/>
        <w:adjustRightInd w:val="0"/>
        <w:ind w:firstLine="709"/>
        <w:jc w:val="both"/>
        <w:rPr>
          <w:rFonts w:ascii="Times New Roman" w:hAnsi="Times New Roman" w:cs="Times New Roman"/>
          <w:sz w:val="28"/>
          <w:szCs w:val="28"/>
        </w:rPr>
      </w:pPr>
      <w:r>
        <w:rPr>
          <w:rFonts w:ascii="Times New Roman" w:hAnsi="Times New Roman" w:cs="Times New Roman"/>
          <w:i/>
          <w:sz w:val="28"/>
          <w:szCs w:val="28"/>
        </w:rPr>
        <w:t xml:space="preserve">Субсидии на модернизацию инфраструктуры общего образования в отдельных субъектах Российской Федерации </w:t>
      </w:r>
      <w:r>
        <w:rPr>
          <w:rFonts w:ascii="Times New Roman" w:hAnsi="Times New Roman" w:cs="Times New Roman"/>
          <w:sz w:val="28"/>
          <w:szCs w:val="28"/>
        </w:rPr>
        <w:t>на 2021 год предусмотрены в размере 215 037,9 тыс. рублей.</w:t>
      </w:r>
    </w:p>
    <w:p w:rsidR="0005176A" w:rsidRDefault="0005176A" w:rsidP="0005176A">
      <w:pPr>
        <w:widowControl w:val="0"/>
        <w:autoSpaceDE w:val="0"/>
        <w:autoSpaceDN w:val="0"/>
        <w:adjustRightInd w:val="0"/>
        <w:ind w:firstLine="709"/>
        <w:jc w:val="both"/>
        <w:rPr>
          <w:rFonts w:ascii="Times New Roman" w:hAnsi="Times New Roman" w:cs="Times New Roman"/>
          <w:sz w:val="28"/>
          <w:szCs w:val="28"/>
          <w:highlight w:val="yellow"/>
        </w:rPr>
      </w:pPr>
      <w:r>
        <w:rPr>
          <w:rFonts w:ascii="Times New Roman" w:hAnsi="Times New Roman" w:cs="Times New Roman"/>
          <w:sz w:val="28"/>
          <w:szCs w:val="28"/>
        </w:rPr>
        <w:t xml:space="preserve">Основанием для предоставления средств является </w:t>
      </w:r>
      <w:r>
        <w:rPr>
          <w:rFonts w:ascii="Times New Roman" w:hAnsi="Times New Roman" w:cs="Times New Roman"/>
          <w:bCs/>
          <w:sz w:val="28"/>
          <w:szCs w:val="28"/>
        </w:rPr>
        <w:t>государственная программа «</w:t>
      </w:r>
      <w:r>
        <w:rPr>
          <w:rFonts w:ascii="Times New Roman" w:hAnsi="Times New Roman" w:cs="Times New Roman"/>
          <w:sz w:val="28"/>
          <w:szCs w:val="28"/>
        </w:rPr>
        <w:t>Содействие созданию новых мест с целью ликвидации второй смены в общеобразовательных организациях Оренбургской области в соо</w:t>
      </w:r>
      <w:r>
        <w:rPr>
          <w:rFonts w:ascii="Times New Roman" w:hAnsi="Times New Roman" w:cs="Times New Roman"/>
          <w:sz w:val="28"/>
          <w:szCs w:val="28"/>
        </w:rPr>
        <w:t>т</w:t>
      </w:r>
      <w:r>
        <w:rPr>
          <w:rFonts w:ascii="Times New Roman" w:hAnsi="Times New Roman" w:cs="Times New Roman"/>
          <w:sz w:val="28"/>
          <w:szCs w:val="28"/>
        </w:rPr>
        <w:t>ветствии с прогнозируемой потребностью и современными условиями об</w:t>
      </w:r>
      <w:r>
        <w:rPr>
          <w:rFonts w:ascii="Times New Roman" w:hAnsi="Times New Roman" w:cs="Times New Roman"/>
          <w:sz w:val="28"/>
          <w:szCs w:val="28"/>
        </w:rPr>
        <w:t>у</w:t>
      </w:r>
      <w:r>
        <w:rPr>
          <w:rFonts w:ascii="Times New Roman" w:hAnsi="Times New Roman" w:cs="Times New Roman"/>
          <w:sz w:val="28"/>
          <w:szCs w:val="28"/>
        </w:rPr>
        <w:t>чения» на 2016</w:t>
      </w:r>
      <w:r>
        <w:rPr>
          <w:rFonts w:ascii="Times New Roman" w:hAnsi="Times New Roman"/>
          <w:sz w:val="28"/>
          <w:szCs w:val="28"/>
        </w:rPr>
        <w:t>–</w:t>
      </w:r>
      <w:r>
        <w:rPr>
          <w:rFonts w:ascii="Times New Roman" w:hAnsi="Times New Roman" w:cs="Times New Roman"/>
          <w:sz w:val="28"/>
          <w:szCs w:val="28"/>
        </w:rPr>
        <w:t>2025 годы, утвержденная постановлением Правительства Оренбургской области от 04.04.2016 № 241-пп.</w:t>
      </w:r>
    </w:p>
    <w:p w:rsidR="0005176A" w:rsidRDefault="0005176A" w:rsidP="0005176A">
      <w:pPr>
        <w:widowControl w:val="0"/>
        <w:autoSpaceDE w:val="0"/>
        <w:autoSpaceDN w:val="0"/>
        <w:adjustRightInd w:val="0"/>
        <w:ind w:firstLine="709"/>
        <w:jc w:val="both"/>
        <w:rPr>
          <w:rFonts w:ascii="Times New Roman" w:hAnsi="Times New Roman"/>
          <w:sz w:val="28"/>
          <w:szCs w:val="28"/>
        </w:rPr>
      </w:pPr>
      <w:r>
        <w:rPr>
          <w:rFonts w:ascii="Times New Roman" w:hAnsi="Times New Roman"/>
          <w:i/>
          <w:sz w:val="28"/>
          <w:szCs w:val="28"/>
        </w:rPr>
        <w:t xml:space="preserve">Минобразования области </w:t>
      </w:r>
      <w:r>
        <w:rPr>
          <w:rFonts w:ascii="Times New Roman" w:hAnsi="Times New Roman"/>
          <w:sz w:val="28"/>
          <w:szCs w:val="28"/>
        </w:rPr>
        <w:t>представлен проект постановления Прав</w:t>
      </w:r>
      <w:r>
        <w:rPr>
          <w:rFonts w:ascii="Times New Roman" w:hAnsi="Times New Roman"/>
          <w:sz w:val="28"/>
          <w:szCs w:val="28"/>
        </w:rPr>
        <w:t>и</w:t>
      </w:r>
      <w:r>
        <w:rPr>
          <w:rFonts w:ascii="Times New Roman" w:hAnsi="Times New Roman"/>
          <w:sz w:val="28"/>
          <w:szCs w:val="28"/>
        </w:rPr>
        <w:t xml:space="preserve">тельства Оренбургской области «О внесении изменений в постановление Правительства Оренбургской области от 04.04.2016 № 241-пп». </w:t>
      </w:r>
    </w:p>
    <w:p w:rsidR="0005176A" w:rsidRDefault="0005176A" w:rsidP="0005176A">
      <w:pPr>
        <w:widowControl w:val="0"/>
        <w:autoSpaceDE w:val="0"/>
        <w:autoSpaceDN w:val="0"/>
        <w:adjustRightInd w:val="0"/>
        <w:ind w:firstLine="709"/>
        <w:jc w:val="both"/>
        <w:rPr>
          <w:rFonts w:ascii="Times New Roman" w:hAnsi="Times New Roman" w:cs="Times New Roman"/>
          <w:sz w:val="28"/>
          <w:szCs w:val="28"/>
        </w:rPr>
      </w:pPr>
      <w:r>
        <w:rPr>
          <w:rFonts w:ascii="Times New Roman" w:hAnsi="Times New Roman" w:cs="Times New Roman"/>
          <w:sz w:val="28"/>
          <w:szCs w:val="28"/>
        </w:rPr>
        <w:t>К экспертизе представлен расчет распределения субсидии в разрезе муниципальных образований на сумму 215 037,9 тыс. рублей.</w:t>
      </w:r>
    </w:p>
    <w:p w:rsidR="0005176A" w:rsidRDefault="0005176A" w:rsidP="0005176A">
      <w:pPr>
        <w:widowControl w:val="0"/>
        <w:autoSpaceDE w:val="0"/>
        <w:autoSpaceDN w:val="0"/>
        <w:adjustRightInd w:val="0"/>
        <w:ind w:firstLine="709"/>
        <w:jc w:val="both"/>
        <w:rPr>
          <w:rFonts w:ascii="Times New Roman" w:hAnsi="Times New Roman" w:cs="Times New Roman"/>
          <w:sz w:val="28"/>
          <w:szCs w:val="28"/>
        </w:rPr>
      </w:pPr>
      <w:r>
        <w:rPr>
          <w:rFonts w:ascii="Times New Roman" w:hAnsi="Times New Roman" w:cs="Times New Roman"/>
          <w:sz w:val="28"/>
          <w:szCs w:val="28"/>
        </w:rPr>
        <w:t>Распределение субсидии бюджету муниципального района, предусмо</w:t>
      </w:r>
      <w:r>
        <w:rPr>
          <w:rFonts w:ascii="Times New Roman" w:hAnsi="Times New Roman" w:cs="Times New Roman"/>
          <w:sz w:val="28"/>
          <w:szCs w:val="28"/>
        </w:rPr>
        <w:t>т</w:t>
      </w:r>
      <w:r>
        <w:rPr>
          <w:rFonts w:ascii="Times New Roman" w:hAnsi="Times New Roman" w:cs="Times New Roman"/>
          <w:sz w:val="28"/>
          <w:szCs w:val="28"/>
        </w:rPr>
        <w:t>ренное Законопроектом (таблица 17.12 Приложения 14), соответствует пре</w:t>
      </w:r>
      <w:r>
        <w:rPr>
          <w:rFonts w:ascii="Times New Roman" w:hAnsi="Times New Roman" w:cs="Times New Roman"/>
          <w:sz w:val="28"/>
          <w:szCs w:val="28"/>
        </w:rPr>
        <w:t>д</w:t>
      </w:r>
      <w:r>
        <w:rPr>
          <w:rFonts w:ascii="Times New Roman" w:hAnsi="Times New Roman" w:cs="Times New Roman"/>
          <w:sz w:val="28"/>
          <w:szCs w:val="28"/>
        </w:rPr>
        <w:t>ставленному расчету.</w:t>
      </w:r>
    </w:p>
    <w:p w:rsidR="0005176A" w:rsidRDefault="0005176A" w:rsidP="0005176A">
      <w:pPr>
        <w:widowControl w:val="0"/>
        <w:autoSpaceDE w:val="0"/>
        <w:autoSpaceDN w:val="0"/>
        <w:adjustRightInd w:val="0"/>
        <w:ind w:firstLine="709"/>
        <w:jc w:val="both"/>
        <w:rPr>
          <w:rFonts w:ascii="Times New Roman" w:hAnsi="Times New Roman" w:cs="Times New Roman"/>
          <w:sz w:val="28"/>
          <w:szCs w:val="28"/>
          <w:highlight w:val="yellow"/>
        </w:rPr>
      </w:pPr>
      <w:r>
        <w:rPr>
          <w:rFonts w:ascii="Times New Roman" w:hAnsi="Times New Roman" w:cs="Times New Roman"/>
          <w:i/>
          <w:sz w:val="28"/>
          <w:szCs w:val="28"/>
        </w:rPr>
        <w:t>Субсидии на создание новых мест в общеобразовательных организац</w:t>
      </w:r>
      <w:r>
        <w:rPr>
          <w:rFonts w:ascii="Times New Roman" w:hAnsi="Times New Roman" w:cs="Times New Roman"/>
          <w:i/>
          <w:sz w:val="28"/>
          <w:szCs w:val="28"/>
        </w:rPr>
        <w:t>и</w:t>
      </w:r>
      <w:r>
        <w:rPr>
          <w:rFonts w:ascii="Times New Roman" w:hAnsi="Times New Roman" w:cs="Times New Roman"/>
          <w:i/>
          <w:sz w:val="28"/>
          <w:szCs w:val="28"/>
        </w:rPr>
        <w:lastRenderedPageBreak/>
        <w:t xml:space="preserve">ях </w:t>
      </w:r>
      <w:r>
        <w:rPr>
          <w:rFonts w:ascii="Times New Roman" w:hAnsi="Times New Roman" w:cs="Times New Roman"/>
          <w:sz w:val="28"/>
          <w:szCs w:val="28"/>
        </w:rPr>
        <w:t xml:space="preserve">на 2021 год предусмотрены в размере 348 937,9 тыс. рублей. </w:t>
      </w:r>
    </w:p>
    <w:p w:rsidR="0005176A" w:rsidRDefault="0005176A" w:rsidP="0005176A">
      <w:pPr>
        <w:widowControl w:val="0"/>
        <w:autoSpaceDE w:val="0"/>
        <w:autoSpaceDN w:val="0"/>
        <w:adjustRightInd w:val="0"/>
        <w:ind w:firstLine="709"/>
        <w:jc w:val="both"/>
        <w:rPr>
          <w:rFonts w:ascii="Times New Roman" w:hAnsi="Times New Roman" w:cs="Times New Roman"/>
          <w:sz w:val="28"/>
          <w:szCs w:val="28"/>
          <w:highlight w:val="yellow"/>
        </w:rPr>
      </w:pPr>
      <w:r>
        <w:rPr>
          <w:rFonts w:ascii="Times New Roman" w:hAnsi="Times New Roman" w:cs="Times New Roman"/>
          <w:sz w:val="28"/>
          <w:szCs w:val="28"/>
        </w:rPr>
        <w:t xml:space="preserve">Основанием для предоставления средств является </w:t>
      </w:r>
      <w:r>
        <w:rPr>
          <w:rFonts w:ascii="Times New Roman" w:hAnsi="Times New Roman" w:cs="Times New Roman"/>
          <w:bCs/>
          <w:sz w:val="28"/>
          <w:szCs w:val="28"/>
        </w:rPr>
        <w:t>государственная программа «</w:t>
      </w:r>
      <w:r>
        <w:rPr>
          <w:rFonts w:ascii="Times New Roman" w:hAnsi="Times New Roman" w:cs="Times New Roman"/>
          <w:sz w:val="28"/>
          <w:szCs w:val="28"/>
        </w:rPr>
        <w:t>Содействие созданию новых мест с целью ликвидации второй смены в общеобразовательных организациях Оренбургской области в соо</w:t>
      </w:r>
      <w:r>
        <w:rPr>
          <w:rFonts w:ascii="Times New Roman" w:hAnsi="Times New Roman" w:cs="Times New Roman"/>
          <w:sz w:val="28"/>
          <w:szCs w:val="28"/>
        </w:rPr>
        <w:t>т</w:t>
      </w:r>
      <w:r>
        <w:rPr>
          <w:rFonts w:ascii="Times New Roman" w:hAnsi="Times New Roman" w:cs="Times New Roman"/>
          <w:sz w:val="28"/>
          <w:szCs w:val="28"/>
        </w:rPr>
        <w:t>ветствии с прогнозируемой потребностью и современными условиями об</w:t>
      </w:r>
      <w:r>
        <w:rPr>
          <w:rFonts w:ascii="Times New Roman" w:hAnsi="Times New Roman" w:cs="Times New Roman"/>
          <w:sz w:val="28"/>
          <w:szCs w:val="28"/>
        </w:rPr>
        <w:t>у</w:t>
      </w:r>
      <w:r>
        <w:rPr>
          <w:rFonts w:ascii="Times New Roman" w:hAnsi="Times New Roman" w:cs="Times New Roman"/>
          <w:sz w:val="28"/>
          <w:szCs w:val="28"/>
        </w:rPr>
        <w:t>чения» на 2016</w:t>
      </w:r>
      <w:r>
        <w:rPr>
          <w:rFonts w:ascii="Times New Roman" w:hAnsi="Times New Roman"/>
          <w:sz w:val="28"/>
          <w:szCs w:val="28"/>
        </w:rPr>
        <w:t>–</w:t>
      </w:r>
      <w:r>
        <w:rPr>
          <w:rFonts w:ascii="Times New Roman" w:hAnsi="Times New Roman" w:cs="Times New Roman"/>
          <w:sz w:val="28"/>
          <w:szCs w:val="28"/>
        </w:rPr>
        <w:t>2025 годы, утвержденная постановлением Правительства Оренбургской области от 04.04.2016 № 241-пп.</w:t>
      </w:r>
    </w:p>
    <w:p w:rsidR="0005176A" w:rsidRDefault="0005176A" w:rsidP="0005176A">
      <w:pPr>
        <w:widowControl w:val="0"/>
        <w:autoSpaceDE w:val="0"/>
        <w:autoSpaceDN w:val="0"/>
        <w:adjustRightInd w:val="0"/>
        <w:ind w:firstLine="709"/>
        <w:jc w:val="both"/>
        <w:rPr>
          <w:rFonts w:ascii="Times New Roman" w:hAnsi="Times New Roman"/>
          <w:sz w:val="28"/>
          <w:szCs w:val="28"/>
        </w:rPr>
      </w:pPr>
      <w:r>
        <w:rPr>
          <w:rFonts w:ascii="Times New Roman" w:hAnsi="Times New Roman"/>
          <w:i/>
          <w:sz w:val="28"/>
          <w:szCs w:val="28"/>
        </w:rPr>
        <w:t xml:space="preserve">Минобразования области </w:t>
      </w:r>
      <w:r>
        <w:rPr>
          <w:rFonts w:ascii="Times New Roman" w:hAnsi="Times New Roman"/>
          <w:sz w:val="28"/>
          <w:szCs w:val="28"/>
        </w:rPr>
        <w:t>представлен проект постановления Прав</w:t>
      </w:r>
      <w:r>
        <w:rPr>
          <w:rFonts w:ascii="Times New Roman" w:hAnsi="Times New Roman"/>
          <w:sz w:val="28"/>
          <w:szCs w:val="28"/>
        </w:rPr>
        <w:t>и</w:t>
      </w:r>
      <w:r>
        <w:rPr>
          <w:rFonts w:ascii="Times New Roman" w:hAnsi="Times New Roman"/>
          <w:sz w:val="28"/>
          <w:szCs w:val="28"/>
        </w:rPr>
        <w:t xml:space="preserve">тельства Оренбургской области «О внесении изменений в постановление Правительства Оренбургской области от 04.04.2016 № 241-пп». </w:t>
      </w:r>
    </w:p>
    <w:p w:rsidR="0005176A" w:rsidRDefault="0005176A" w:rsidP="0005176A">
      <w:pPr>
        <w:widowControl w:val="0"/>
        <w:autoSpaceDE w:val="0"/>
        <w:autoSpaceDN w:val="0"/>
        <w:adjustRightInd w:val="0"/>
        <w:ind w:firstLine="709"/>
        <w:jc w:val="both"/>
        <w:rPr>
          <w:rFonts w:ascii="Times New Roman" w:hAnsi="Times New Roman" w:cs="Times New Roman"/>
          <w:sz w:val="28"/>
          <w:szCs w:val="28"/>
        </w:rPr>
      </w:pPr>
      <w:r>
        <w:rPr>
          <w:rFonts w:ascii="Times New Roman" w:hAnsi="Times New Roman" w:cs="Times New Roman"/>
          <w:sz w:val="28"/>
          <w:szCs w:val="28"/>
        </w:rPr>
        <w:t>К экспертизе представлен расчет объемов субсидии в разрезе муниц</w:t>
      </w:r>
      <w:r>
        <w:rPr>
          <w:rFonts w:ascii="Times New Roman" w:hAnsi="Times New Roman" w:cs="Times New Roman"/>
          <w:sz w:val="28"/>
          <w:szCs w:val="28"/>
        </w:rPr>
        <w:t>и</w:t>
      </w:r>
      <w:r>
        <w:rPr>
          <w:rFonts w:ascii="Times New Roman" w:hAnsi="Times New Roman" w:cs="Times New Roman"/>
          <w:sz w:val="28"/>
          <w:szCs w:val="28"/>
        </w:rPr>
        <w:t>пальных образований на общую сумму 348 937,9 тыс. рублей.</w:t>
      </w:r>
    </w:p>
    <w:p w:rsidR="0005176A" w:rsidRDefault="0005176A" w:rsidP="0005176A">
      <w:pPr>
        <w:widowControl w:val="0"/>
        <w:autoSpaceDE w:val="0"/>
        <w:autoSpaceDN w:val="0"/>
        <w:adjustRightInd w:val="0"/>
        <w:ind w:firstLine="709"/>
        <w:jc w:val="both"/>
        <w:rPr>
          <w:rFonts w:ascii="Times New Roman" w:hAnsi="Times New Roman" w:cs="Times New Roman"/>
          <w:sz w:val="28"/>
          <w:szCs w:val="28"/>
        </w:rPr>
      </w:pPr>
      <w:r>
        <w:rPr>
          <w:rFonts w:ascii="Times New Roman" w:hAnsi="Times New Roman" w:cs="Times New Roman"/>
          <w:sz w:val="28"/>
          <w:szCs w:val="28"/>
        </w:rPr>
        <w:t>Распределение субсидии бюджету муниципального района, предусмо</w:t>
      </w:r>
      <w:r>
        <w:rPr>
          <w:rFonts w:ascii="Times New Roman" w:hAnsi="Times New Roman" w:cs="Times New Roman"/>
          <w:sz w:val="28"/>
          <w:szCs w:val="28"/>
        </w:rPr>
        <w:t>т</w:t>
      </w:r>
      <w:r>
        <w:rPr>
          <w:rFonts w:ascii="Times New Roman" w:hAnsi="Times New Roman" w:cs="Times New Roman"/>
          <w:sz w:val="28"/>
          <w:szCs w:val="28"/>
        </w:rPr>
        <w:t>ренное Законопроектом (таблица 17.13 Приложения 14), соответствует пре</w:t>
      </w:r>
      <w:r>
        <w:rPr>
          <w:rFonts w:ascii="Times New Roman" w:hAnsi="Times New Roman" w:cs="Times New Roman"/>
          <w:sz w:val="28"/>
          <w:szCs w:val="28"/>
        </w:rPr>
        <w:t>д</w:t>
      </w:r>
      <w:r>
        <w:rPr>
          <w:rFonts w:ascii="Times New Roman" w:hAnsi="Times New Roman" w:cs="Times New Roman"/>
          <w:sz w:val="28"/>
          <w:szCs w:val="28"/>
        </w:rPr>
        <w:t>ставленному расчету.</w:t>
      </w:r>
    </w:p>
    <w:p w:rsidR="0005176A" w:rsidRDefault="0005176A" w:rsidP="0005176A">
      <w:pPr>
        <w:widowControl w:val="0"/>
        <w:autoSpaceDE w:val="0"/>
        <w:autoSpaceDN w:val="0"/>
        <w:adjustRightInd w:val="0"/>
        <w:ind w:firstLine="709"/>
        <w:jc w:val="both"/>
        <w:rPr>
          <w:rFonts w:ascii="Times New Roman" w:hAnsi="Times New Roman" w:cs="Times New Roman"/>
          <w:sz w:val="28"/>
          <w:szCs w:val="28"/>
        </w:rPr>
      </w:pPr>
      <w:r>
        <w:rPr>
          <w:rFonts w:ascii="Times New Roman" w:hAnsi="Times New Roman" w:cs="Times New Roman"/>
          <w:i/>
          <w:sz w:val="28"/>
          <w:szCs w:val="28"/>
        </w:rPr>
        <w:t>Благоустройство зданий государственных и муниципальных общео</w:t>
      </w:r>
      <w:r>
        <w:rPr>
          <w:rFonts w:ascii="Times New Roman" w:hAnsi="Times New Roman" w:cs="Times New Roman"/>
          <w:i/>
          <w:sz w:val="28"/>
          <w:szCs w:val="28"/>
        </w:rPr>
        <w:t>б</w:t>
      </w:r>
      <w:r>
        <w:rPr>
          <w:rFonts w:ascii="Times New Roman" w:hAnsi="Times New Roman" w:cs="Times New Roman"/>
          <w:i/>
          <w:sz w:val="28"/>
          <w:szCs w:val="28"/>
        </w:rPr>
        <w:t xml:space="preserve">разовательных организаций в целях соблюдения требований к воздушно-тепловому режиму, водоснабжению и канализации </w:t>
      </w:r>
      <w:r>
        <w:rPr>
          <w:rFonts w:ascii="Times New Roman" w:hAnsi="Times New Roman" w:cs="Times New Roman"/>
          <w:sz w:val="28"/>
          <w:szCs w:val="28"/>
        </w:rPr>
        <w:t>на 2021 год предусмо</w:t>
      </w:r>
      <w:r>
        <w:rPr>
          <w:rFonts w:ascii="Times New Roman" w:hAnsi="Times New Roman" w:cs="Times New Roman"/>
          <w:sz w:val="28"/>
          <w:szCs w:val="28"/>
        </w:rPr>
        <w:t>т</w:t>
      </w:r>
      <w:r>
        <w:rPr>
          <w:rFonts w:ascii="Times New Roman" w:hAnsi="Times New Roman" w:cs="Times New Roman"/>
          <w:sz w:val="28"/>
          <w:szCs w:val="28"/>
        </w:rPr>
        <w:t>рены в размере 159 235,4 тыс. рублей.</w:t>
      </w:r>
    </w:p>
    <w:p w:rsidR="0005176A" w:rsidRDefault="0005176A" w:rsidP="0005176A">
      <w:pPr>
        <w:widowControl w:val="0"/>
        <w:autoSpaceDE w:val="0"/>
        <w:autoSpaceDN w:val="0"/>
        <w:adjustRightInd w:val="0"/>
        <w:ind w:firstLine="709"/>
        <w:jc w:val="both"/>
        <w:rPr>
          <w:rFonts w:ascii="Times New Roman" w:hAnsi="Times New Roman" w:cs="Times New Roman"/>
          <w:sz w:val="28"/>
          <w:szCs w:val="28"/>
          <w:highlight w:val="yellow"/>
        </w:rPr>
      </w:pPr>
      <w:r>
        <w:rPr>
          <w:rFonts w:ascii="Times New Roman" w:hAnsi="Times New Roman" w:cs="Times New Roman"/>
          <w:sz w:val="28"/>
          <w:szCs w:val="28"/>
        </w:rPr>
        <w:t xml:space="preserve">Основанием для предоставления средств является </w:t>
      </w:r>
      <w:r>
        <w:rPr>
          <w:rFonts w:ascii="Times New Roman" w:hAnsi="Times New Roman" w:cs="Times New Roman"/>
          <w:bCs/>
          <w:sz w:val="28"/>
          <w:szCs w:val="28"/>
        </w:rPr>
        <w:t>государственная программа «</w:t>
      </w:r>
      <w:r>
        <w:rPr>
          <w:rFonts w:ascii="Times New Roman" w:hAnsi="Times New Roman" w:cs="Times New Roman"/>
          <w:sz w:val="28"/>
          <w:szCs w:val="28"/>
        </w:rPr>
        <w:t>Содействие созданию новых мест с целью ликвидации второй смены в общеобразовательных организациях Оренбургской области в соо</w:t>
      </w:r>
      <w:r>
        <w:rPr>
          <w:rFonts w:ascii="Times New Roman" w:hAnsi="Times New Roman" w:cs="Times New Roman"/>
          <w:sz w:val="28"/>
          <w:szCs w:val="28"/>
        </w:rPr>
        <w:t>т</w:t>
      </w:r>
      <w:r>
        <w:rPr>
          <w:rFonts w:ascii="Times New Roman" w:hAnsi="Times New Roman" w:cs="Times New Roman"/>
          <w:sz w:val="28"/>
          <w:szCs w:val="28"/>
        </w:rPr>
        <w:t>ветствии с прогнозируемой потребностью и современными условиями об</w:t>
      </w:r>
      <w:r>
        <w:rPr>
          <w:rFonts w:ascii="Times New Roman" w:hAnsi="Times New Roman" w:cs="Times New Roman"/>
          <w:sz w:val="28"/>
          <w:szCs w:val="28"/>
        </w:rPr>
        <w:t>у</w:t>
      </w:r>
      <w:r>
        <w:rPr>
          <w:rFonts w:ascii="Times New Roman" w:hAnsi="Times New Roman" w:cs="Times New Roman"/>
          <w:sz w:val="28"/>
          <w:szCs w:val="28"/>
        </w:rPr>
        <w:t>чения» на 2016</w:t>
      </w:r>
      <w:r>
        <w:rPr>
          <w:rFonts w:ascii="Times New Roman" w:hAnsi="Times New Roman"/>
          <w:sz w:val="28"/>
          <w:szCs w:val="28"/>
        </w:rPr>
        <w:t>–</w:t>
      </w:r>
      <w:r>
        <w:rPr>
          <w:rFonts w:ascii="Times New Roman" w:hAnsi="Times New Roman" w:cs="Times New Roman"/>
          <w:sz w:val="28"/>
          <w:szCs w:val="28"/>
        </w:rPr>
        <w:t>2025 годы, утвержденная постановлением Правительства Оренбургской области от 04.04.2016 № 241-пп.</w:t>
      </w:r>
    </w:p>
    <w:p w:rsidR="0005176A" w:rsidRDefault="0005176A" w:rsidP="0005176A">
      <w:pPr>
        <w:widowControl w:val="0"/>
        <w:autoSpaceDE w:val="0"/>
        <w:autoSpaceDN w:val="0"/>
        <w:adjustRightInd w:val="0"/>
        <w:ind w:firstLine="709"/>
        <w:jc w:val="both"/>
        <w:rPr>
          <w:rFonts w:ascii="Times New Roman" w:hAnsi="Times New Roman"/>
          <w:sz w:val="28"/>
          <w:szCs w:val="28"/>
        </w:rPr>
      </w:pPr>
      <w:r>
        <w:rPr>
          <w:rFonts w:ascii="Times New Roman" w:hAnsi="Times New Roman"/>
          <w:i/>
          <w:sz w:val="28"/>
          <w:szCs w:val="28"/>
        </w:rPr>
        <w:t xml:space="preserve">Минобразования области </w:t>
      </w:r>
      <w:r>
        <w:rPr>
          <w:rFonts w:ascii="Times New Roman" w:hAnsi="Times New Roman"/>
          <w:sz w:val="28"/>
          <w:szCs w:val="28"/>
        </w:rPr>
        <w:t>представлен проект постановления Прав</w:t>
      </w:r>
      <w:r>
        <w:rPr>
          <w:rFonts w:ascii="Times New Roman" w:hAnsi="Times New Roman"/>
          <w:sz w:val="28"/>
          <w:szCs w:val="28"/>
        </w:rPr>
        <w:t>и</w:t>
      </w:r>
      <w:r>
        <w:rPr>
          <w:rFonts w:ascii="Times New Roman" w:hAnsi="Times New Roman"/>
          <w:sz w:val="28"/>
          <w:szCs w:val="28"/>
        </w:rPr>
        <w:t>тельства Оренбургской области «О внесении изменений в постановление Правительства Оренбургской области от 04.04.2016 № 241-пп», в котором в приложении 10 к госпрограмме представлен Порядок распределения и пр</w:t>
      </w:r>
      <w:r>
        <w:rPr>
          <w:rFonts w:ascii="Times New Roman" w:hAnsi="Times New Roman"/>
          <w:sz w:val="28"/>
          <w:szCs w:val="28"/>
        </w:rPr>
        <w:t>е</w:t>
      </w:r>
      <w:r>
        <w:rPr>
          <w:rFonts w:ascii="Times New Roman" w:hAnsi="Times New Roman"/>
          <w:sz w:val="28"/>
          <w:szCs w:val="28"/>
        </w:rPr>
        <w:t>доставления субсидии бюджетам городских округов и муниципальных ра</w:t>
      </w:r>
      <w:r>
        <w:rPr>
          <w:rFonts w:ascii="Times New Roman" w:hAnsi="Times New Roman"/>
          <w:sz w:val="28"/>
          <w:szCs w:val="28"/>
        </w:rPr>
        <w:t>й</w:t>
      </w:r>
      <w:r>
        <w:rPr>
          <w:rFonts w:ascii="Times New Roman" w:hAnsi="Times New Roman"/>
          <w:sz w:val="28"/>
          <w:szCs w:val="28"/>
        </w:rPr>
        <w:t>онов Оренбургской области на благоустройство зданий государственных и муниципальных общеобразовательных организаций в целях соблюдения тр</w:t>
      </w:r>
      <w:r>
        <w:rPr>
          <w:rFonts w:ascii="Times New Roman" w:hAnsi="Times New Roman"/>
          <w:sz w:val="28"/>
          <w:szCs w:val="28"/>
        </w:rPr>
        <w:t>е</w:t>
      </w:r>
      <w:r>
        <w:rPr>
          <w:rFonts w:ascii="Times New Roman" w:hAnsi="Times New Roman"/>
          <w:sz w:val="28"/>
          <w:szCs w:val="28"/>
        </w:rPr>
        <w:t>бований к воздушно-тепловому режиму, водоснабжению и канализации.</w:t>
      </w:r>
    </w:p>
    <w:p w:rsidR="0005176A" w:rsidRDefault="0005176A" w:rsidP="0005176A">
      <w:pPr>
        <w:widowControl w:val="0"/>
        <w:autoSpaceDE w:val="0"/>
        <w:autoSpaceDN w:val="0"/>
        <w:adjustRightInd w:val="0"/>
        <w:ind w:firstLine="709"/>
        <w:jc w:val="both"/>
        <w:rPr>
          <w:rFonts w:ascii="Times New Roman" w:hAnsi="Times New Roman" w:cs="Times New Roman"/>
          <w:sz w:val="28"/>
          <w:szCs w:val="28"/>
        </w:rPr>
      </w:pPr>
      <w:r>
        <w:rPr>
          <w:rFonts w:ascii="Times New Roman" w:hAnsi="Times New Roman" w:cs="Times New Roman"/>
          <w:i/>
          <w:sz w:val="28"/>
          <w:szCs w:val="28"/>
        </w:rPr>
        <w:t xml:space="preserve">Минобразования области </w:t>
      </w:r>
      <w:r>
        <w:rPr>
          <w:rFonts w:ascii="Times New Roman" w:hAnsi="Times New Roman" w:cs="Times New Roman"/>
          <w:sz w:val="28"/>
          <w:szCs w:val="28"/>
        </w:rPr>
        <w:t>к экспертизе представлен расчет объемов субсидии в разрезе муниципальных образований на общую сумму 159 235,4 тыс. рублей.</w:t>
      </w:r>
    </w:p>
    <w:p w:rsidR="0005176A" w:rsidRDefault="0005176A" w:rsidP="0005176A">
      <w:pPr>
        <w:widowControl w:val="0"/>
        <w:autoSpaceDE w:val="0"/>
        <w:autoSpaceDN w:val="0"/>
        <w:adjustRightInd w:val="0"/>
        <w:ind w:firstLine="709"/>
        <w:jc w:val="both"/>
        <w:rPr>
          <w:rFonts w:ascii="Times New Roman" w:hAnsi="Times New Roman" w:cs="Times New Roman"/>
          <w:sz w:val="28"/>
          <w:szCs w:val="28"/>
          <w:highlight w:val="yellow"/>
        </w:rPr>
      </w:pPr>
      <w:r>
        <w:rPr>
          <w:rFonts w:ascii="Times New Roman" w:hAnsi="Times New Roman" w:cs="Times New Roman"/>
          <w:i/>
          <w:sz w:val="28"/>
          <w:szCs w:val="28"/>
        </w:rPr>
        <w:t>Субсидии на создание дополнительных мест для детей в возрасте от 1,5 до 3 лет в образовательных организациях, осуществляющих образов</w:t>
      </w:r>
      <w:r>
        <w:rPr>
          <w:rFonts w:ascii="Times New Roman" w:hAnsi="Times New Roman" w:cs="Times New Roman"/>
          <w:i/>
          <w:sz w:val="28"/>
          <w:szCs w:val="28"/>
        </w:rPr>
        <w:t>а</w:t>
      </w:r>
      <w:r>
        <w:rPr>
          <w:rFonts w:ascii="Times New Roman" w:hAnsi="Times New Roman" w:cs="Times New Roman"/>
          <w:i/>
          <w:sz w:val="28"/>
          <w:szCs w:val="28"/>
        </w:rPr>
        <w:t>тельную деятельность по образовательным программам дошкольного обр</w:t>
      </w:r>
      <w:r>
        <w:rPr>
          <w:rFonts w:ascii="Times New Roman" w:hAnsi="Times New Roman" w:cs="Times New Roman"/>
          <w:i/>
          <w:sz w:val="28"/>
          <w:szCs w:val="28"/>
        </w:rPr>
        <w:t>а</w:t>
      </w:r>
      <w:r>
        <w:rPr>
          <w:rFonts w:ascii="Times New Roman" w:hAnsi="Times New Roman" w:cs="Times New Roman"/>
          <w:i/>
          <w:sz w:val="28"/>
          <w:szCs w:val="28"/>
        </w:rPr>
        <w:t xml:space="preserve">зования, </w:t>
      </w:r>
      <w:r>
        <w:rPr>
          <w:rFonts w:ascii="Times New Roman" w:hAnsi="Times New Roman" w:cs="Times New Roman"/>
          <w:sz w:val="28"/>
          <w:szCs w:val="28"/>
        </w:rPr>
        <w:t>на 2021 год предусмотрены в размере 691 707,2 тыс. рублей.</w:t>
      </w:r>
    </w:p>
    <w:p w:rsidR="0005176A" w:rsidRDefault="0005176A" w:rsidP="0005176A">
      <w:pPr>
        <w:widowControl w:val="0"/>
        <w:autoSpaceDE w:val="0"/>
        <w:autoSpaceDN w:val="0"/>
        <w:adjustRightInd w:val="0"/>
        <w:ind w:firstLine="709"/>
        <w:jc w:val="both"/>
        <w:rPr>
          <w:rFonts w:ascii="Times New Roman" w:hAnsi="Times New Roman" w:cs="Times New Roman"/>
          <w:sz w:val="28"/>
          <w:szCs w:val="28"/>
        </w:rPr>
      </w:pPr>
      <w:r>
        <w:rPr>
          <w:rFonts w:ascii="Times New Roman" w:hAnsi="Times New Roman" w:cs="Times New Roman"/>
          <w:sz w:val="28"/>
          <w:szCs w:val="28"/>
        </w:rPr>
        <w:t xml:space="preserve">Основанием для предоставления средств является </w:t>
      </w:r>
      <w:r>
        <w:rPr>
          <w:rFonts w:ascii="Times New Roman" w:hAnsi="Times New Roman" w:cs="Times New Roman"/>
          <w:bCs/>
          <w:iCs/>
          <w:sz w:val="28"/>
          <w:szCs w:val="28"/>
        </w:rPr>
        <w:t>госпрограмма «Ра</w:t>
      </w:r>
      <w:r>
        <w:rPr>
          <w:rFonts w:ascii="Times New Roman" w:hAnsi="Times New Roman" w:cs="Times New Roman"/>
          <w:bCs/>
          <w:iCs/>
          <w:sz w:val="28"/>
          <w:szCs w:val="28"/>
        </w:rPr>
        <w:t>з</w:t>
      </w:r>
      <w:r>
        <w:rPr>
          <w:rFonts w:ascii="Times New Roman" w:hAnsi="Times New Roman" w:cs="Times New Roman"/>
          <w:bCs/>
          <w:iCs/>
          <w:sz w:val="28"/>
          <w:szCs w:val="28"/>
        </w:rPr>
        <w:t>витие системы образования Оренбургской области»</w:t>
      </w:r>
      <w:r>
        <w:rPr>
          <w:rFonts w:ascii="Times New Roman" w:hAnsi="Times New Roman" w:cs="Times New Roman"/>
          <w:sz w:val="28"/>
          <w:szCs w:val="28"/>
        </w:rPr>
        <w:t xml:space="preserve">. </w:t>
      </w:r>
    </w:p>
    <w:p w:rsidR="0005176A" w:rsidRDefault="0005176A" w:rsidP="0005176A">
      <w:pPr>
        <w:widowControl w:val="0"/>
        <w:autoSpaceDE w:val="0"/>
        <w:autoSpaceDN w:val="0"/>
        <w:adjustRightInd w:val="0"/>
        <w:ind w:firstLine="709"/>
        <w:jc w:val="both"/>
        <w:rPr>
          <w:rFonts w:ascii="Times New Roman" w:hAnsi="Times New Roman"/>
          <w:sz w:val="28"/>
          <w:szCs w:val="28"/>
        </w:rPr>
      </w:pPr>
      <w:r>
        <w:rPr>
          <w:rFonts w:ascii="Times New Roman" w:hAnsi="Times New Roman"/>
          <w:i/>
          <w:sz w:val="28"/>
          <w:szCs w:val="28"/>
        </w:rPr>
        <w:t xml:space="preserve">Минобразования области </w:t>
      </w:r>
      <w:r>
        <w:rPr>
          <w:rFonts w:ascii="Times New Roman" w:hAnsi="Times New Roman"/>
          <w:sz w:val="28"/>
          <w:szCs w:val="28"/>
        </w:rPr>
        <w:t>представлен проект Паспорта государстве</w:t>
      </w:r>
      <w:r>
        <w:rPr>
          <w:rFonts w:ascii="Times New Roman" w:hAnsi="Times New Roman"/>
          <w:sz w:val="28"/>
          <w:szCs w:val="28"/>
        </w:rPr>
        <w:t>н</w:t>
      </w:r>
      <w:r>
        <w:rPr>
          <w:rFonts w:ascii="Times New Roman" w:hAnsi="Times New Roman"/>
          <w:sz w:val="28"/>
          <w:szCs w:val="28"/>
        </w:rPr>
        <w:t xml:space="preserve">ной программы </w:t>
      </w:r>
      <w:r>
        <w:rPr>
          <w:rFonts w:ascii="Times New Roman" w:hAnsi="Times New Roman" w:cs="Times New Roman"/>
          <w:bCs/>
          <w:iCs/>
          <w:sz w:val="28"/>
          <w:szCs w:val="28"/>
        </w:rPr>
        <w:t xml:space="preserve">«Развитие системы образования Оренбургской области» и </w:t>
      </w:r>
      <w:r>
        <w:rPr>
          <w:rFonts w:ascii="Times New Roman" w:hAnsi="Times New Roman" w:cs="Times New Roman"/>
          <w:bCs/>
          <w:iCs/>
          <w:sz w:val="28"/>
          <w:szCs w:val="28"/>
        </w:rPr>
        <w:lastRenderedPageBreak/>
        <w:t>приложения № 3 «Ресурсное обеспечение реализации Программы» и № 4 «Ресурсное обеспечение реализации Программы за счет средств областного бюджета, средств государственных внебюджетных фондов и прогнозная оценка привлекаемых на реализацию Программы средств федерального бюджета»</w:t>
      </w:r>
      <w:r>
        <w:rPr>
          <w:rFonts w:ascii="Times New Roman" w:hAnsi="Times New Roman"/>
          <w:sz w:val="28"/>
          <w:szCs w:val="28"/>
        </w:rPr>
        <w:t xml:space="preserve">. </w:t>
      </w:r>
    </w:p>
    <w:p w:rsidR="0005176A" w:rsidRDefault="0005176A" w:rsidP="0005176A">
      <w:pPr>
        <w:widowControl w:val="0"/>
        <w:autoSpaceDE w:val="0"/>
        <w:autoSpaceDN w:val="0"/>
        <w:adjustRightInd w:val="0"/>
        <w:ind w:firstLine="709"/>
        <w:jc w:val="both"/>
        <w:rPr>
          <w:rFonts w:ascii="Times New Roman" w:hAnsi="Times New Roman" w:cs="Times New Roman"/>
          <w:sz w:val="28"/>
          <w:szCs w:val="28"/>
        </w:rPr>
      </w:pPr>
      <w:r>
        <w:rPr>
          <w:rFonts w:ascii="Times New Roman" w:hAnsi="Times New Roman" w:cs="Times New Roman"/>
          <w:sz w:val="28"/>
          <w:szCs w:val="28"/>
        </w:rPr>
        <w:t>К экспертизе представлен расчет объемов субсидии в разрезе муниц</w:t>
      </w:r>
      <w:r>
        <w:rPr>
          <w:rFonts w:ascii="Times New Roman" w:hAnsi="Times New Roman" w:cs="Times New Roman"/>
          <w:sz w:val="28"/>
          <w:szCs w:val="28"/>
        </w:rPr>
        <w:t>и</w:t>
      </w:r>
      <w:r>
        <w:rPr>
          <w:rFonts w:ascii="Times New Roman" w:hAnsi="Times New Roman" w:cs="Times New Roman"/>
          <w:sz w:val="28"/>
          <w:szCs w:val="28"/>
        </w:rPr>
        <w:t>пальных образований на общую сумму 691 707,2 тыс. рублей.</w:t>
      </w:r>
    </w:p>
    <w:p w:rsidR="0005176A" w:rsidRDefault="0005176A" w:rsidP="0005176A">
      <w:pPr>
        <w:widowControl w:val="0"/>
        <w:autoSpaceDE w:val="0"/>
        <w:autoSpaceDN w:val="0"/>
        <w:adjustRightInd w:val="0"/>
        <w:ind w:firstLine="709"/>
        <w:jc w:val="both"/>
        <w:rPr>
          <w:rFonts w:ascii="Times New Roman" w:hAnsi="Times New Roman" w:cs="Times New Roman"/>
          <w:sz w:val="28"/>
          <w:szCs w:val="28"/>
        </w:rPr>
      </w:pPr>
      <w:r>
        <w:rPr>
          <w:rFonts w:ascii="Times New Roman" w:hAnsi="Times New Roman" w:cs="Times New Roman"/>
          <w:sz w:val="28"/>
          <w:szCs w:val="28"/>
        </w:rPr>
        <w:t>Распределение субсидии бюджетам городских округов и муниципал</w:t>
      </w:r>
      <w:r>
        <w:rPr>
          <w:rFonts w:ascii="Times New Roman" w:hAnsi="Times New Roman" w:cs="Times New Roman"/>
          <w:sz w:val="28"/>
          <w:szCs w:val="28"/>
        </w:rPr>
        <w:t>ь</w:t>
      </w:r>
      <w:r>
        <w:rPr>
          <w:rFonts w:ascii="Times New Roman" w:hAnsi="Times New Roman" w:cs="Times New Roman"/>
          <w:sz w:val="28"/>
          <w:szCs w:val="28"/>
        </w:rPr>
        <w:t>ных районов, предусмотренное Законопроектом (таблица 17.1 Приложения 14), соответствует представленному расчету.</w:t>
      </w:r>
    </w:p>
    <w:p w:rsidR="0005176A" w:rsidRDefault="0005176A" w:rsidP="0005176A">
      <w:pPr>
        <w:widowControl w:val="0"/>
        <w:autoSpaceDE w:val="0"/>
        <w:autoSpaceDN w:val="0"/>
        <w:adjustRightInd w:val="0"/>
        <w:ind w:firstLine="709"/>
        <w:jc w:val="both"/>
        <w:rPr>
          <w:rFonts w:ascii="Times New Roman" w:hAnsi="Times New Roman" w:cs="Times New Roman"/>
          <w:sz w:val="28"/>
          <w:szCs w:val="28"/>
          <w:highlight w:val="yellow"/>
        </w:rPr>
      </w:pPr>
      <w:r>
        <w:rPr>
          <w:rFonts w:ascii="Times New Roman" w:hAnsi="Times New Roman" w:cs="Times New Roman"/>
          <w:i/>
          <w:sz w:val="28"/>
          <w:szCs w:val="28"/>
        </w:rPr>
        <w:t>Субсидии бюджетам муниципальных образований на софинансиров</w:t>
      </w:r>
      <w:r>
        <w:rPr>
          <w:rFonts w:ascii="Times New Roman" w:hAnsi="Times New Roman" w:cs="Times New Roman"/>
          <w:i/>
          <w:sz w:val="28"/>
          <w:szCs w:val="28"/>
        </w:rPr>
        <w:t>а</w:t>
      </w:r>
      <w:r>
        <w:rPr>
          <w:rFonts w:ascii="Times New Roman" w:hAnsi="Times New Roman" w:cs="Times New Roman"/>
          <w:i/>
          <w:sz w:val="28"/>
          <w:szCs w:val="28"/>
        </w:rPr>
        <w:t xml:space="preserve">ние капитальных вложений в объекты муниципальной собственности </w:t>
      </w:r>
      <w:r>
        <w:rPr>
          <w:rFonts w:ascii="Times New Roman" w:hAnsi="Times New Roman" w:cs="Times New Roman"/>
          <w:sz w:val="28"/>
          <w:szCs w:val="28"/>
        </w:rPr>
        <w:t xml:space="preserve">на 2021 год предусмотрены в размере 511 302,8 тыс. рублей. </w:t>
      </w:r>
    </w:p>
    <w:p w:rsidR="0005176A" w:rsidRDefault="0005176A" w:rsidP="0005176A">
      <w:pPr>
        <w:widowControl w:val="0"/>
        <w:autoSpaceDE w:val="0"/>
        <w:autoSpaceDN w:val="0"/>
        <w:adjustRightInd w:val="0"/>
        <w:ind w:firstLine="709"/>
        <w:jc w:val="both"/>
        <w:rPr>
          <w:rFonts w:ascii="Times New Roman" w:hAnsi="Times New Roman" w:cs="Times New Roman"/>
          <w:sz w:val="28"/>
          <w:szCs w:val="28"/>
        </w:rPr>
      </w:pPr>
      <w:r>
        <w:rPr>
          <w:rFonts w:ascii="Times New Roman" w:hAnsi="Times New Roman" w:cs="Times New Roman"/>
          <w:sz w:val="28"/>
          <w:szCs w:val="28"/>
        </w:rPr>
        <w:t xml:space="preserve">Основанием для предоставления средств является </w:t>
      </w:r>
      <w:r>
        <w:rPr>
          <w:rFonts w:ascii="Times New Roman" w:hAnsi="Times New Roman" w:cs="Times New Roman"/>
          <w:bCs/>
          <w:sz w:val="28"/>
          <w:szCs w:val="28"/>
        </w:rPr>
        <w:t>государственная программа «</w:t>
      </w:r>
      <w:r>
        <w:rPr>
          <w:rFonts w:ascii="Times New Roman" w:hAnsi="Times New Roman" w:cs="Times New Roman"/>
          <w:sz w:val="28"/>
          <w:szCs w:val="28"/>
        </w:rPr>
        <w:t>Содействие созданию новых мест с целью ликвидации второй смены в общеобразовательных организациях Оренбургской области в соо</w:t>
      </w:r>
      <w:r>
        <w:rPr>
          <w:rFonts w:ascii="Times New Roman" w:hAnsi="Times New Roman" w:cs="Times New Roman"/>
          <w:sz w:val="28"/>
          <w:szCs w:val="28"/>
        </w:rPr>
        <w:t>т</w:t>
      </w:r>
      <w:r>
        <w:rPr>
          <w:rFonts w:ascii="Times New Roman" w:hAnsi="Times New Roman" w:cs="Times New Roman"/>
          <w:sz w:val="28"/>
          <w:szCs w:val="28"/>
        </w:rPr>
        <w:t>ветствии с прогнозируемой потребностью и современными условиями об</w:t>
      </w:r>
      <w:r>
        <w:rPr>
          <w:rFonts w:ascii="Times New Roman" w:hAnsi="Times New Roman" w:cs="Times New Roman"/>
          <w:sz w:val="28"/>
          <w:szCs w:val="28"/>
        </w:rPr>
        <w:t>у</w:t>
      </w:r>
      <w:r>
        <w:rPr>
          <w:rFonts w:ascii="Times New Roman" w:hAnsi="Times New Roman" w:cs="Times New Roman"/>
          <w:sz w:val="28"/>
          <w:szCs w:val="28"/>
        </w:rPr>
        <w:t>чения» на 2016</w:t>
      </w:r>
      <w:r>
        <w:rPr>
          <w:rFonts w:ascii="Times New Roman" w:hAnsi="Times New Roman"/>
          <w:sz w:val="28"/>
          <w:szCs w:val="28"/>
        </w:rPr>
        <w:t>–</w:t>
      </w:r>
      <w:r>
        <w:rPr>
          <w:rFonts w:ascii="Times New Roman" w:hAnsi="Times New Roman" w:cs="Times New Roman"/>
          <w:sz w:val="28"/>
          <w:szCs w:val="28"/>
        </w:rPr>
        <w:t>2025 годы, утвержденная постановлением Правительства Оренбургской области от 04.04.2016 № 241-пп.</w:t>
      </w:r>
    </w:p>
    <w:p w:rsidR="0005176A" w:rsidRDefault="0005176A" w:rsidP="0005176A">
      <w:pPr>
        <w:widowControl w:val="0"/>
        <w:autoSpaceDE w:val="0"/>
        <w:autoSpaceDN w:val="0"/>
        <w:adjustRightInd w:val="0"/>
        <w:ind w:firstLine="709"/>
        <w:jc w:val="both"/>
        <w:rPr>
          <w:rFonts w:ascii="Times New Roman" w:hAnsi="Times New Roman"/>
          <w:sz w:val="28"/>
          <w:szCs w:val="28"/>
        </w:rPr>
      </w:pPr>
      <w:r>
        <w:rPr>
          <w:rFonts w:ascii="Times New Roman" w:hAnsi="Times New Roman"/>
          <w:i/>
          <w:sz w:val="28"/>
          <w:szCs w:val="28"/>
        </w:rPr>
        <w:t xml:space="preserve">Минобразования области </w:t>
      </w:r>
      <w:r>
        <w:rPr>
          <w:rFonts w:ascii="Times New Roman" w:hAnsi="Times New Roman"/>
          <w:sz w:val="28"/>
          <w:szCs w:val="28"/>
        </w:rPr>
        <w:t>представлен проект постановления Прав</w:t>
      </w:r>
      <w:r>
        <w:rPr>
          <w:rFonts w:ascii="Times New Roman" w:hAnsi="Times New Roman"/>
          <w:sz w:val="28"/>
          <w:szCs w:val="28"/>
        </w:rPr>
        <w:t>и</w:t>
      </w:r>
      <w:r>
        <w:rPr>
          <w:rFonts w:ascii="Times New Roman" w:hAnsi="Times New Roman"/>
          <w:sz w:val="28"/>
          <w:szCs w:val="28"/>
        </w:rPr>
        <w:t xml:space="preserve">тельства Оренбургской области «О внесении изменений в постановление Правительства Оренбургской области от 04.04.2016 № 241-пп». </w:t>
      </w:r>
    </w:p>
    <w:p w:rsidR="0005176A" w:rsidRDefault="0005176A" w:rsidP="0005176A">
      <w:pPr>
        <w:widowControl w:val="0"/>
        <w:autoSpaceDE w:val="0"/>
        <w:autoSpaceDN w:val="0"/>
        <w:adjustRightInd w:val="0"/>
        <w:ind w:firstLine="709"/>
        <w:jc w:val="both"/>
        <w:rPr>
          <w:rFonts w:ascii="Times New Roman" w:hAnsi="Times New Roman" w:cs="Times New Roman"/>
          <w:sz w:val="28"/>
          <w:szCs w:val="28"/>
        </w:rPr>
      </w:pPr>
      <w:r>
        <w:rPr>
          <w:rFonts w:ascii="Times New Roman" w:hAnsi="Times New Roman" w:cs="Times New Roman"/>
          <w:sz w:val="28"/>
          <w:szCs w:val="28"/>
        </w:rPr>
        <w:t>К экспертизе представлен расчет объемов субсидии в разрезе муниц</w:t>
      </w:r>
      <w:r>
        <w:rPr>
          <w:rFonts w:ascii="Times New Roman" w:hAnsi="Times New Roman" w:cs="Times New Roman"/>
          <w:sz w:val="28"/>
          <w:szCs w:val="28"/>
        </w:rPr>
        <w:t>и</w:t>
      </w:r>
      <w:r>
        <w:rPr>
          <w:rFonts w:ascii="Times New Roman" w:hAnsi="Times New Roman" w:cs="Times New Roman"/>
          <w:sz w:val="28"/>
          <w:szCs w:val="28"/>
        </w:rPr>
        <w:t>пальных образований на общую сумму 511 302,8 тыс. рублей.</w:t>
      </w:r>
    </w:p>
    <w:p w:rsidR="0005176A" w:rsidRDefault="0005176A" w:rsidP="0005176A">
      <w:pPr>
        <w:widowControl w:val="0"/>
        <w:autoSpaceDE w:val="0"/>
        <w:autoSpaceDN w:val="0"/>
        <w:adjustRightInd w:val="0"/>
        <w:ind w:firstLine="709"/>
        <w:jc w:val="both"/>
        <w:rPr>
          <w:rFonts w:ascii="Times New Roman" w:hAnsi="Times New Roman" w:cs="Times New Roman"/>
          <w:sz w:val="28"/>
          <w:szCs w:val="28"/>
        </w:rPr>
      </w:pPr>
      <w:r>
        <w:rPr>
          <w:rFonts w:ascii="Times New Roman" w:hAnsi="Times New Roman" w:cs="Times New Roman"/>
          <w:sz w:val="28"/>
          <w:szCs w:val="28"/>
        </w:rPr>
        <w:t>Распределение субсидии бюджетам городских округов и муниципал</w:t>
      </w:r>
      <w:r>
        <w:rPr>
          <w:rFonts w:ascii="Times New Roman" w:hAnsi="Times New Roman" w:cs="Times New Roman"/>
          <w:sz w:val="28"/>
          <w:szCs w:val="28"/>
        </w:rPr>
        <w:t>ь</w:t>
      </w:r>
      <w:r>
        <w:rPr>
          <w:rFonts w:ascii="Times New Roman" w:hAnsi="Times New Roman" w:cs="Times New Roman"/>
          <w:sz w:val="28"/>
          <w:szCs w:val="28"/>
        </w:rPr>
        <w:t>ных районов, предусмотренное Законопроектом (таблица 17.14 Приложения 14), соответствует представленному расчету.</w:t>
      </w:r>
    </w:p>
    <w:p w:rsidR="0005176A" w:rsidRDefault="0005176A" w:rsidP="0005176A">
      <w:pPr>
        <w:widowControl w:val="0"/>
        <w:overflowPunct w:val="0"/>
        <w:autoSpaceDE w:val="0"/>
        <w:autoSpaceDN w:val="0"/>
        <w:adjustRightInd w:val="0"/>
        <w:ind w:firstLine="709"/>
        <w:jc w:val="both"/>
        <w:textAlignment w:val="baseline"/>
        <w:rPr>
          <w:rFonts w:ascii="Times New Roman" w:eastAsia="Times New Roman" w:hAnsi="Times New Roman" w:cs="Times New Roman"/>
          <w:sz w:val="28"/>
          <w:szCs w:val="28"/>
        </w:rPr>
      </w:pPr>
      <w:r>
        <w:rPr>
          <w:rFonts w:ascii="Times New Roman" w:eastAsia="Times New Roman" w:hAnsi="Times New Roman" w:cs="Times New Roman"/>
          <w:i/>
          <w:sz w:val="28"/>
          <w:szCs w:val="28"/>
        </w:rPr>
        <w:t>Субсидии бюджетам муниципальных образований на софинансиров</w:t>
      </w:r>
      <w:r>
        <w:rPr>
          <w:rFonts w:ascii="Times New Roman" w:eastAsia="Times New Roman" w:hAnsi="Times New Roman" w:cs="Times New Roman"/>
          <w:i/>
          <w:sz w:val="28"/>
          <w:szCs w:val="28"/>
        </w:rPr>
        <w:t>а</w:t>
      </w:r>
      <w:r>
        <w:rPr>
          <w:rFonts w:ascii="Times New Roman" w:eastAsia="Times New Roman" w:hAnsi="Times New Roman" w:cs="Times New Roman"/>
          <w:i/>
          <w:sz w:val="28"/>
          <w:szCs w:val="28"/>
        </w:rPr>
        <w:t xml:space="preserve">ние капитальных вложений в объекты муниципальной собственности </w:t>
      </w:r>
      <w:r>
        <w:rPr>
          <w:rFonts w:ascii="Times New Roman" w:eastAsia="Times New Roman" w:hAnsi="Times New Roman" w:cs="Times New Roman"/>
          <w:sz w:val="28"/>
          <w:szCs w:val="28"/>
        </w:rPr>
        <w:t>на 2021 год</w:t>
      </w:r>
      <w:r>
        <w:rPr>
          <w:rFonts w:ascii="Times New Roman" w:eastAsia="Times New Roman" w:hAnsi="Times New Roman" w:cs="Times New Roman"/>
          <w:b/>
          <w:sz w:val="28"/>
          <w:szCs w:val="28"/>
        </w:rPr>
        <w:t xml:space="preserve"> </w:t>
      </w:r>
      <w:r>
        <w:rPr>
          <w:rFonts w:ascii="Times New Roman" w:eastAsia="Times New Roman" w:hAnsi="Times New Roman" w:cs="Times New Roman"/>
          <w:sz w:val="28"/>
          <w:szCs w:val="28"/>
        </w:rPr>
        <w:t>предусмотрены</w:t>
      </w:r>
      <w:r>
        <w:rPr>
          <w:rFonts w:ascii="Times New Roman" w:eastAsia="Times New Roman" w:hAnsi="Times New Roman" w:cs="Times New Roman"/>
          <w:b/>
          <w:sz w:val="28"/>
          <w:szCs w:val="28"/>
        </w:rPr>
        <w:t xml:space="preserve"> </w:t>
      </w:r>
      <w:r>
        <w:rPr>
          <w:rFonts w:ascii="Times New Roman" w:eastAsia="Times New Roman" w:hAnsi="Times New Roman" w:cs="Times New Roman"/>
          <w:sz w:val="28"/>
          <w:szCs w:val="28"/>
        </w:rPr>
        <w:t>в размере 297 432,9 тыс. рублей.</w:t>
      </w:r>
    </w:p>
    <w:p w:rsidR="0005176A" w:rsidRDefault="0005176A" w:rsidP="0005176A">
      <w:pPr>
        <w:widowControl w:val="0"/>
        <w:autoSpaceDE w:val="0"/>
        <w:autoSpaceDN w:val="0"/>
        <w:adjustRightInd w:val="0"/>
        <w:ind w:firstLine="709"/>
        <w:jc w:val="both"/>
        <w:rPr>
          <w:rFonts w:ascii="Times New Roman" w:hAnsi="Times New Roman" w:cs="Times New Roman"/>
          <w:sz w:val="28"/>
          <w:szCs w:val="28"/>
        </w:rPr>
      </w:pPr>
      <w:r>
        <w:rPr>
          <w:rFonts w:ascii="Times New Roman" w:hAnsi="Times New Roman" w:cs="Times New Roman"/>
          <w:sz w:val="28"/>
          <w:szCs w:val="28"/>
        </w:rPr>
        <w:t xml:space="preserve">Основанием для предоставления средств является </w:t>
      </w:r>
      <w:r>
        <w:rPr>
          <w:rFonts w:ascii="Times New Roman" w:hAnsi="Times New Roman" w:cs="Times New Roman"/>
          <w:bCs/>
          <w:iCs/>
          <w:sz w:val="28"/>
          <w:szCs w:val="28"/>
        </w:rPr>
        <w:t xml:space="preserve">госпрограмма </w:t>
      </w:r>
      <w:r>
        <w:rPr>
          <w:rFonts w:ascii="Times New Roman" w:eastAsia="Times New Roman" w:hAnsi="Times New Roman" w:cs="Times New Roman"/>
          <w:sz w:val="28"/>
          <w:szCs w:val="28"/>
        </w:rPr>
        <w:t>«Ра</w:t>
      </w:r>
      <w:r>
        <w:rPr>
          <w:rFonts w:ascii="Times New Roman" w:eastAsia="Times New Roman" w:hAnsi="Times New Roman" w:cs="Times New Roman"/>
          <w:sz w:val="28"/>
          <w:szCs w:val="28"/>
        </w:rPr>
        <w:t>з</w:t>
      </w:r>
      <w:r>
        <w:rPr>
          <w:rFonts w:ascii="Times New Roman" w:eastAsia="Times New Roman" w:hAnsi="Times New Roman" w:cs="Times New Roman"/>
          <w:sz w:val="28"/>
          <w:szCs w:val="28"/>
        </w:rPr>
        <w:t>витие системы образования Оренбургской области».</w:t>
      </w:r>
    </w:p>
    <w:p w:rsidR="0005176A" w:rsidRDefault="0005176A" w:rsidP="0005176A">
      <w:pPr>
        <w:widowControl w:val="0"/>
        <w:autoSpaceDE w:val="0"/>
        <w:autoSpaceDN w:val="0"/>
        <w:adjustRightInd w:val="0"/>
        <w:ind w:firstLine="709"/>
        <w:jc w:val="both"/>
        <w:rPr>
          <w:rFonts w:ascii="Times New Roman" w:hAnsi="Times New Roman"/>
          <w:sz w:val="28"/>
          <w:szCs w:val="28"/>
        </w:rPr>
      </w:pPr>
      <w:r>
        <w:rPr>
          <w:rFonts w:ascii="Times New Roman" w:hAnsi="Times New Roman"/>
          <w:i/>
          <w:sz w:val="28"/>
          <w:szCs w:val="28"/>
        </w:rPr>
        <w:t xml:space="preserve">Минобразования области </w:t>
      </w:r>
      <w:r>
        <w:rPr>
          <w:rFonts w:ascii="Times New Roman" w:hAnsi="Times New Roman"/>
          <w:sz w:val="28"/>
          <w:szCs w:val="28"/>
        </w:rPr>
        <w:t>представлен проект Паспорта государстве</w:t>
      </w:r>
      <w:r>
        <w:rPr>
          <w:rFonts w:ascii="Times New Roman" w:hAnsi="Times New Roman"/>
          <w:sz w:val="28"/>
          <w:szCs w:val="28"/>
        </w:rPr>
        <w:t>н</w:t>
      </w:r>
      <w:r>
        <w:rPr>
          <w:rFonts w:ascii="Times New Roman" w:hAnsi="Times New Roman"/>
          <w:sz w:val="28"/>
          <w:szCs w:val="28"/>
        </w:rPr>
        <w:t xml:space="preserve">ной программы </w:t>
      </w:r>
      <w:r>
        <w:rPr>
          <w:rFonts w:ascii="Times New Roman" w:hAnsi="Times New Roman" w:cs="Times New Roman"/>
          <w:bCs/>
          <w:iCs/>
          <w:sz w:val="28"/>
          <w:szCs w:val="28"/>
        </w:rPr>
        <w:t>«Развитие системы образования Оренбургской области» и приложения № 3 «Ресурсное обеспечение реализации Программы» и № 4 «Ресурсное обеспечение реализации Программы за счет средств областного бюджета, средств государственных внебюджетных фондов и прогнозная оценка привлекаемых на реализацию Программы средств федерального бюджета»</w:t>
      </w:r>
      <w:r>
        <w:rPr>
          <w:rFonts w:ascii="Times New Roman" w:hAnsi="Times New Roman"/>
          <w:sz w:val="28"/>
          <w:szCs w:val="28"/>
        </w:rPr>
        <w:t xml:space="preserve">. </w:t>
      </w:r>
    </w:p>
    <w:p w:rsidR="0005176A" w:rsidRDefault="0005176A" w:rsidP="0005176A">
      <w:pPr>
        <w:widowControl w:val="0"/>
        <w:autoSpaceDE w:val="0"/>
        <w:autoSpaceDN w:val="0"/>
        <w:adjustRightInd w:val="0"/>
        <w:ind w:firstLine="709"/>
        <w:jc w:val="both"/>
        <w:rPr>
          <w:rFonts w:ascii="Times New Roman" w:hAnsi="Times New Roman" w:cs="Times New Roman"/>
          <w:sz w:val="28"/>
          <w:szCs w:val="28"/>
        </w:rPr>
      </w:pPr>
      <w:r>
        <w:rPr>
          <w:rFonts w:ascii="Times New Roman" w:hAnsi="Times New Roman" w:cs="Times New Roman"/>
          <w:sz w:val="28"/>
          <w:szCs w:val="28"/>
        </w:rPr>
        <w:t>К экспертизе представлен расчет объемов субсидии в разрезе муниц</w:t>
      </w:r>
      <w:r>
        <w:rPr>
          <w:rFonts w:ascii="Times New Roman" w:hAnsi="Times New Roman" w:cs="Times New Roman"/>
          <w:sz w:val="28"/>
          <w:szCs w:val="28"/>
        </w:rPr>
        <w:t>и</w:t>
      </w:r>
      <w:r>
        <w:rPr>
          <w:rFonts w:ascii="Times New Roman" w:hAnsi="Times New Roman" w:cs="Times New Roman"/>
          <w:sz w:val="28"/>
          <w:szCs w:val="28"/>
        </w:rPr>
        <w:t>пальных образований на общую сумму 297 432,9 тыс. рублей.</w:t>
      </w:r>
    </w:p>
    <w:p w:rsidR="0005176A" w:rsidRDefault="0005176A" w:rsidP="0005176A">
      <w:pPr>
        <w:widowControl w:val="0"/>
        <w:overflowPunct w:val="0"/>
        <w:autoSpaceDE w:val="0"/>
        <w:autoSpaceDN w:val="0"/>
        <w:adjustRightInd w:val="0"/>
        <w:ind w:firstLine="709"/>
        <w:jc w:val="both"/>
        <w:textAlignment w:val="baseline"/>
        <w:rPr>
          <w:rFonts w:ascii="Times New Roman" w:hAnsi="Times New Roman" w:cs="Times New Roman"/>
          <w:sz w:val="28"/>
          <w:szCs w:val="28"/>
        </w:rPr>
      </w:pPr>
      <w:r>
        <w:rPr>
          <w:rFonts w:ascii="Times New Roman" w:hAnsi="Times New Roman" w:cs="Times New Roman"/>
          <w:sz w:val="28"/>
          <w:szCs w:val="28"/>
        </w:rPr>
        <w:t>Распределение субсидии бюджетам городских округов и муниципал</w:t>
      </w:r>
      <w:r>
        <w:rPr>
          <w:rFonts w:ascii="Times New Roman" w:hAnsi="Times New Roman" w:cs="Times New Roman"/>
          <w:sz w:val="28"/>
          <w:szCs w:val="28"/>
        </w:rPr>
        <w:t>ь</w:t>
      </w:r>
      <w:r>
        <w:rPr>
          <w:rFonts w:ascii="Times New Roman" w:hAnsi="Times New Roman" w:cs="Times New Roman"/>
          <w:sz w:val="28"/>
          <w:szCs w:val="28"/>
        </w:rPr>
        <w:t>ных районов, предусмотренное Законопроектом (таблица 17.2 Приложения 14), соответствует представленному расчету.</w:t>
      </w:r>
    </w:p>
    <w:p w:rsidR="0005176A" w:rsidRDefault="0005176A" w:rsidP="0005176A">
      <w:pPr>
        <w:ind w:firstLine="709"/>
        <w:jc w:val="both"/>
        <w:rPr>
          <w:rFonts w:ascii="Times New Roman" w:eastAsia="Times New Roman" w:hAnsi="Times New Roman" w:cs="Times New Roman"/>
          <w:color w:val="0070C0"/>
          <w:sz w:val="24"/>
          <w:szCs w:val="24"/>
        </w:rPr>
      </w:pPr>
      <w:r>
        <w:rPr>
          <w:rFonts w:ascii="Times New Roman" w:hAnsi="Times New Roman" w:cs="Times New Roman"/>
          <w:i/>
          <w:sz w:val="28"/>
          <w:szCs w:val="28"/>
        </w:rPr>
        <w:lastRenderedPageBreak/>
        <w:t xml:space="preserve">Субсидии на обеспечение комплексного развития сельских территорий </w:t>
      </w:r>
      <w:r>
        <w:rPr>
          <w:rFonts w:ascii="Times New Roman" w:hAnsi="Times New Roman" w:cs="Times New Roman"/>
          <w:sz w:val="28"/>
          <w:szCs w:val="28"/>
        </w:rPr>
        <w:t>на 2021 год предусмотрены в размере 142 393,9 тыс. рублей.</w:t>
      </w:r>
      <w:r>
        <w:rPr>
          <w:rFonts w:ascii="Times New Roman" w:eastAsia="Times New Roman" w:hAnsi="Times New Roman" w:cs="Times New Roman"/>
          <w:color w:val="0070C0"/>
          <w:sz w:val="24"/>
          <w:szCs w:val="24"/>
        </w:rPr>
        <w:t xml:space="preserve"> </w:t>
      </w:r>
    </w:p>
    <w:p w:rsidR="0005176A" w:rsidRDefault="0005176A" w:rsidP="0005176A">
      <w:pPr>
        <w:widowControl w:val="0"/>
        <w:autoSpaceDE w:val="0"/>
        <w:autoSpaceDN w:val="0"/>
        <w:adjustRightInd w:val="0"/>
        <w:ind w:firstLine="709"/>
        <w:jc w:val="both"/>
        <w:rPr>
          <w:rFonts w:ascii="Times New Roman" w:hAnsi="Times New Roman" w:cs="Times New Roman"/>
          <w:sz w:val="28"/>
          <w:szCs w:val="28"/>
        </w:rPr>
      </w:pPr>
      <w:r>
        <w:rPr>
          <w:rFonts w:ascii="Times New Roman" w:hAnsi="Times New Roman" w:cs="Times New Roman"/>
          <w:sz w:val="28"/>
          <w:szCs w:val="28"/>
        </w:rPr>
        <w:t xml:space="preserve">Основанием для предоставления средств является государственная программа </w:t>
      </w:r>
      <w:r>
        <w:rPr>
          <w:rFonts w:ascii="Times New Roman" w:hAnsi="Times New Roman" w:cs="Times New Roman"/>
          <w:bCs/>
          <w:sz w:val="28"/>
          <w:szCs w:val="28"/>
        </w:rPr>
        <w:t>«Комплексное развитие сельских территорий Оренбургской о</w:t>
      </w:r>
      <w:r>
        <w:rPr>
          <w:rFonts w:ascii="Times New Roman" w:hAnsi="Times New Roman" w:cs="Times New Roman"/>
          <w:bCs/>
          <w:sz w:val="28"/>
          <w:szCs w:val="28"/>
        </w:rPr>
        <w:t>б</w:t>
      </w:r>
      <w:r>
        <w:rPr>
          <w:rFonts w:ascii="Times New Roman" w:hAnsi="Times New Roman" w:cs="Times New Roman"/>
          <w:bCs/>
          <w:sz w:val="28"/>
          <w:szCs w:val="28"/>
        </w:rPr>
        <w:t>ласти»</w:t>
      </w:r>
      <w:r>
        <w:rPr>
          <w:rFonts w:ascii="Times New Roman" w:hAnsi="Times New Roman" w:cs="Times New Roman"/>
          <w:sz w:val="28"/>
          <w:szCs w:val="28"/>
        </w:rPr>
        <w:t>, утвержденная постановлением Правительства Оренбургской области от 18.12.2019 № 940-пп.</w:t>
      </w:r>
    </w:p>
    <w:p w:rsidR="0005176A" w:rsidRDefault="0005176A" w:rsidP="0005176A">
      <w:pPr>
        <w:widowControl w:val="0"/>
        <w:autoSpaceDE w:val="0"/>
        <w:autoSpaceDN w:val="0"/>
        <w:adjustRightInd w:val="0"/>
        <w:ind w:firstLine="709"/>
        <w:jc w:val="both"/>
        <w:rPr>
          <w:rFonts w:ascii="Times New Roman" w:hAnsi="Times New Roman" w:cs="Times New Roman"/>
          <w:sz w:val="28"/>
          <w:szCs w:val="28"/>
        </w:rPr>
      </w:pPr>
      <w:r>
        <w:rPr>
          <w:rFonts w:ascii="Times New Roman" w:hAnsi="Times New Roman" w:cs="Times New Roman"/>
          <w:sz w:val="28"/>
          <w:szCs w:val="28"/>
        </w:rPr>
        <w:t>К экспертизе представлен расчет объемов субсидии муниципальному образованию на сумму 142 393,9 тыс. рублей.</w:t>
      </w:r>
    </w:p>
    <w:p w:rsidR="0005176A" w:rsidRDefault="0005176A" w:rsidP="0005176A">
      <w:pPr>
        <w:widowControl w:val="0"/>
        <w:overflowPunct w:val="0"/>
        <w:autoSpaceDE w:val="0"/>
        <w:autoSpaceDN w:val="0"/>
        <w:adjustRightInd w:val="0"/>
        <w:ind w:firstLine="709"/>
        <w:jc w:val="both"/>
        <w:textAlignment w:val="baseline"/>
        <w:rPr>
          <w:rFonts w:ascii="Times New Roman" w:hAnsi="Times New Roman" w:cs="Times New Roman"/>
          <w:sz w:val="28"/>
          <w:szCs w:val="28"/>
        </w:rPr>
      </w:pPr>
      <w:r>
        <w:rPr>
          <w:rFonts w:ascii="Times New Roman" w:hAnsi="Times New Roman" w:cs="Times New Roman"/>
          <w:sz w:val="28"/>
          <w:szCs w:val="28"/>
        </w:rPr>
        <w:t>Распределение субсидии бюджету муниципального образования, пр</w:t>
      </w:r>
      <w:r>
        <w:rPr>
          <w:rFonts w:ascii="Times New Roman" w:hAnsi="Times New Roman" w:cs="Times New Roman"/>
          <w:sz w:val="28"/>
          <w:szCs w:val="28"/>
        </w:rPr>
        <w:t>е</w:t>
      </w:r>
      <w:r>
        <w:rPr>
          <w:rFonts w:ascii="Times New Roman" w:hAnsi="Times New Roman" w:cs="Times New Roman"/>
          <w:sz w:val="28"/>
          <w:szCs w:val="28"/>
        </w:rPr>
        <w:t>дусмотренное Законопроектом (таблица 17.16 Приложения 14), соответств</w:t>
      </w:r>
      <w:r>
        <w:rPr>
          <w:rFonts w:ascii="Times New Roman" w:hAnsi="Times New Roman" w:cs="Times New Roman"/>
          <w:sz w:val="28"/>
          <w:szCs w:val="28"/>
        </w:rPr>
        <w:t>у</w:t>
      </w:r>
      <w:r>
        <w:rPr>
          <w:rFonts w:ascii="Times New Roman" w:hAnsi="Times New Roman" w:cs="Times New Roman"/>
          <w:sz w:val="28"/>
          <w:szCs w:val="28"/>
        </w:rPr>
        <w:t>ет представленному расчету.</w:t>
      </w:r>
    </w:p>
    <w:p w:rsidR="0005176A" w:rsidRDefault="0005176A" w:rsidP="0005176A">
      <w:pPr>
        <w:widowControl w:val="0"/>
        <w:autoSpaceDE w:val="0"/>
        <w:autoSpaceDN w:val="0"/>
        <w:adjustRightInd w:val="0"/>
        <w:ind w:firstLine="709"/>
        <w:jc w:val="both"/>
        <w:rPr>
          <w:rFonts w:ascii="Times New Roman" w:hAnsi="Times New Roman" w:cs="Times New Roman"/>
          <w:sz w:val="28"/>
          <w:szCs w:val="28"/>
        </w:rPr>
      </w:pPr>
      <w:r>
        <w:rPr>
          <w:rFonts w:ascii="Times New Roman" w:hAnsi="Times New Roman" w:cs="Times New Roman"/>
          <w:sz w:val="28"/>
          <w:szCs w:val="28"/>
        </w:rPr>
        <w:t xml:space="preserve">По материалам экспертизы Законопроекта </w:t>
      </w:r>
      <w:r>
        <w:rPr>
          <w:rFonts w:ascii="Times New Roman" w:hAnsi="Times New Roman" w:cs="Times New Roman"/>
          <w:i/>
          <w:sz w:val="28"/>
          <w:szCs w:val="28"/>
        </w:rPr>
        <w:t>минобразования области</w:t>
      </w:r>
      <w:r>
        <w:rPr>
          <w:rFonts w:ascii="Times New Roman" w:hAnsi="Times New Roman" w:cs="Times New Roman"/>
          <w:sz w:val="28"/>
          <w:szCs w:val="28"/>
        </w:rPr>
        <w:t xml:space="preserve"> необходимо учесть следующее.</w:t>
      </w:r>
    </w:p>
    <w:p w:rsidR="0005176A" w:rsidRDefault="0005176A" w:rsidP="0005176A">
      <w:pPr>
        <w:widowControl w:val="0"/>
        <w:autoSpaceDE w:val="0"/>
        <w:autoSpaceDN w:val="0"/>
        <w:adjustRightInd w:val="0"/>
        <w:ind w:firstLine="709"/>
        <w:jc w:val="both"/>
        <w:rPr>
          <w:rFonts w:ascii="Times New Roman" w:hAnsi="Times New Roman" w:cs="Times New Roman"/>
          <w:sz w:val="28"/>
          <w:szCs w:val="28"/>
        </w:rPr>
      </w:pPr>
      <w:r>
        <w:rPr>
          <w:rFonts w:ascii="Times New Roman" w:hAnsi="Times New Roman" w:cs="Times New Roman"/>
          <w:sz w:val="28"/>
          <w:szCs w:val="28"/>
        </w:rPr>
        <w:t>В ходе проверок в сфере «Образование» выявлялись неиспользованные резервы по снижению затрат бюджета на их содержание. С целью снижения нагрузки, в том числе налоговой, целесообразно своевременно принимать меры по списанию, продаже или передаче неиспользуемого имущества.</w:t>
      </w:r>
    </w:p>
    <w:p w:rsidR="0005176A" w:rsidRDefault="0005176A" w:rsidP="0005176A">
      <w:pPr>
        <w:widowControl w:val="0"/>
        <w:autoSpaceDE w:val="0"/>
        <w:autoSpaceDN w:val="0"/>
        <w:adjustRightInd w:val="0"/>
        <w:ind w:firstLine="709"/>
        <w:jc w:val="both"/>
        <w:rPr>
          <w:rFonts w:ascii="Times New Roman" w:hAnsi="Times New Roman" w:cs="Times New Roman"/>
          <w:sz w:val="28"/>
          <w:szCs w:val="28"/>
        </w:rPr>
      </w:pPr>
      <w:r>
        <w:rPr>
          <w:rFonts w:ascii="Times New Roman" w:hAnsi="Times New Roman" w:cs="Times New Roman"/>
          <w:sz w:val="28"/>
          <w:szCs w:val="28"/>
        </w:rPr>
        <w:t>Больше внимания следует уделить госпрограммам и региональным проектам в части внесения изменений в них.</w:t>
      </w:r>
    </w:p>
    <w:p w:rsidR="0005176A" w:rsidRDefault="0005176A" w:rsidP="0005176A">
      <w:pPr>
        <w:widowControl w:val="0"/>
        <w:autoSpaceDE w:val="0"/>
        <w:autoSpaceDN w:val="0"/>
        <w:adjustRightInd w:val="0"/>
        <w:ind w:firstLine="709"/>
        <w:jc w:val="both"/>
        <w:rPr>
          <w:rFonts w:ascii="Times New Roman" w:hAnsi="Times New Roman" w:cs="Times New Roman"/>
          <w:sz w:val="28"/>
          <w:szCs w:val="28"/>
        </w:rPr>
      </w:pPr>
      <w:r>
        <w:rPr>
          <w:rFonts w:ascii="Times New Roman" w:hAnsi="Times New Roman" w:cs="Times New Roman"/>
          <w:sz w:val="28"/>
          <w:szCs w:val="28"/>
        </w:rPr>
        <w:t>В учреждениях по-прежнему выявляются большие суммы недостач и излишков товарно-материальных ценностей, в связи с чем необходимо пов</w:t>
      </w:r>
      <w:r>
        <w:rPr>
          <w:rFonts w:ascii="Times New Roman" w:hAnsi="Times New Roman" w:cs="Times New Roman"/>
          <w:sz w:val="28"/>
          <w:szCs w:val="28"/>
        </w:rPr>
        <w:t>ы</w:t>
      </w:r>
      <w:r>
        <w:rPr>
          <w:rFonts w:ascii="Times New Roman" w:hAnsi="Times New Roman" w:cs="Times New Roman"/>
          <w:sz w:val="28"/>
          <w:szCs w:val="28"/>
        </w:rPr>
        <w:t>сить ответственность членов инвентаризационных комиссий и материально ответственных лиц.</w:t>
      </w:r>
    </w:p>
    <w:p w:rsidR="0005176A" w:rsidRDefault="0005176A" w:rsidP="0005176A">
      <w:pPr>
        <w:widowControl w:val="0"/>
        <w:autoSpaceDE w:val="0"/>
        <w:autoSpaceDN w:val="0"/>
        <w:adjustRightInd w:val="0"/>
        <w:ind w:firstLine="709"/>
        <w:jc w:val="both"/>
        <w:rPr>
          <w:rFonts w:ascii="Times New Roman" w:hAnsi="Times New Roman" w:cs="Times New Roman"/>
          <w:sz w:val="28"/>
          <w:szCs w:val="28"/>
        </w:rPr>
      </w:pPr>
      <w:r>
        <w:rPr>
          <w:rFonts w:ascii="Times New Roman" w:hAnsi="Times New Roman" w:cs="Times New Roman"/>
          <w:sz w:val="28"/>
          <w:szCs w:val="28"/>
        </w:rPr>
        <w:t>Согласно пункту 1 статьи 19 Федерального закона от 06.12.2011 № 402-ФЗ «О бухгалтерском учете» экономический субъект обязан организовать и осуществлять внутренний контроль совершаемых фактов хозяйственной жизни.</w:t>
      </w:r>
    </w:p>
    <w:p w:rsidR="0005176A" w:rsidRDefault="0005176A" w:rsidP="0005176A">
      <w:pPr>
        <w:widowControl w:val="0"/>
        <w:autoSpaceDE w:val="0"/>
        <w:autoSpaceDN w:val="0"/>
        <w:adjustRightInd w:val="0"/>
        <w:ind w:firstLine="709"/>
        <w:jc w:val="both"/>
        <w:rPr>
          <w:rFonts w:ascii="Times New Roman" w:hAnsi="Times New Roman" w:cs="Times New Roman"/>
          <w:sz w:val="28"/>
          <w:szCs w:val="28"/>
        </w:rPr>
      </w:pPr>
      <w:r>
        <w:rPr>
          <w:rFonts w:ascii="Times New Roman" w:hAnsi="Times New Roman" w:cs="Times New Roman"/>
          <w:sz w:val="28"/>
          <w:szCs w:val="28"/>
        </w:rPr>
        <w:t>Имеются резервы по увеличению доходов от услуг в рамках осущест</w:t>
      </w:r>
      <w:r>
        <w:rPr>
          <w:rFonts w:ascii="Times New Roman" w:hAnsi="Times New Roman" w:cs="Times New Roman"/>
          <w:sz w:val="28"/>
          <w:szCs w:val="28"/>
        </w:rPr>
        <w:t>в</w:t>
      </w:r>
      <w:r>
        <w:rPr>
          <w:rFonts w:ascii="Times New Roman" w:hAnsi="Times New Roman" w:cs="Times New Roman"/>
          <w:sz w:val="28"/>
          <w:szCs w:val="28"/>
        </w:rPr>
        <w:t>ления иной приносящей доход деятельности.</w:t>
      </w:r>
    </w:p>
    <w:p w:rsidR="0005176A" w:rsidRDefault="0005176A" w:rsidP="0005176A">
      <w:pPr>
        <w:widowControl w:val="0"/>
        <w:autoSpaceDE w:val="0"/>
        <w:autoSpaceDN w:val="0"/>
        <w:adjustRightInd w:val="0"/>
        <w:ind w:firstLine="709"/>
        <w:jc w:val="both"/>
        <w:rPr>
          <w:rFonts w:ascii="Times New Roman" w:hAnsi="Times New Roman" w:cs="Times New Roman"/>
          <w:sz w:val="28"/>
          <w:szCs w:val="28"/>
        </w:rPr>
      </w:pPr>
      <w:r>
        <w:rPr>
          <w:rFonts w:ascii="Times New Roman" w:hAnsi="Times New Roman" w:cs="Times New Roman"/>
          <w:sz w:val="28"/>
          <w:szCs w:val="28"/>
        </w:rPr>
        <w:t>Необходимо усилить контроль за соблюдением трудового законод</w:t>
      </w:r>
      <w:r>
        <w:rPr>
          <w:rFonts w:ascii="Times New Roman" w:hAnsi="Times New Roman" w:cs="Times New Roman"/>
          <w:sz w:val="28"/>
          <w:szCs w:val="28"/>
        </w:rPr>
        <w:t>а</w:t>
      </w:r>
      <w:r>
        <w:rPr>
          <w:rFonts w:ascii="Times New Roman" w:hAnsi="Times New Roman" w:cs="Times New Roman"/>
          <w:sz w:val="28"/>
          <w:szCs w:val="28"/>
        </w:rPr>
        <w:t>тельства, за лицензированием отдельных видов деятельности и за соблюд</w:t>
      </w:r>
      <w:r>
        <w:rPr>
          <w:rFonts w:ascii="Times New Roman" w:hAnsi="Times New Roman" w:cs="Times New Roman"/>
          <w:sz w:val="28"/>
          <w:szCs w:val="28"/>
        </w:rPr>
        <w:t>е</w:t>
      </w:r>
      <w:r>
        <w:rPr>
          <w:rFonts w:ascii="Times New Roman" w:hAnsi="Times New Roman" w:cs="Times New Roman"/>
          <w:sz w:val="28"/>
          <w:szCs w:val="28"/>
        </w:rPr>
        <w:t xml:space="preserve">нием законодательства в сфере закупок. В связи с неисполнением условий контрактов принимать меры по их расторжению по соглашению сторон или по решению суда. </w:t>
      </w:r>
    </w:p>
    <w:p w:rsidR="0005176A" w:rsidRDefault="0005176A" w:rsidP="0005176A">
      <w:pPr>
        <w:widowControl w:val="0"/>
        <w:autoSpaceDE w:val="0"/>
        <w:autoSpaceDN w:val="0"/>
        <w:adjustRightInd w:val="0"/>
        <w:ind w:firstLine="709"/>
        <w:jc w:val="both"/>
        <w:rPr>
          <w:rFonts w:ascii="Times New Roman" w:hAnsi="Times New Roman" w:cs="Times New Roman"/>
          <w:sz w:val="28"/>
          <w:szCs w:val="28"/>
        </w:rPr>
      </w:pPr>
      <w:r>
        <w:rPr>
          <w:rFonts w:ascii="Times New Roman" w:hAnsi="Times New Roman" w:cs="Times New Roman"/>
          <w:sz w:val="28"/>
          <w:szCs w:val="28"/>
        </w:rPr>
        <w:t>На особом контроле должны быть централизованные поставки техн</w:t>
      </w:r>
      <w:r>
        <w:rPr>
          <w:rFonts w:ascii="Times New Roman" w:hAnsi="Times New Roman" w:cs="Times New Roman"/>
          <w:sz w:val="28"/>
          <w:szCs w:val="28"/>
        </w:rPr>
        <w:t>и</w:t>
      </w:r>
      <w:r>
        <w:rPr>
          <w:rFonts w:ascii="Times New Roman" w:hAnsi="Times New Roman" w:cs="Times New Roman"/>
          <w:sz w:val="28"/>
          <w:szCs w:val="28"/>
        </w:rPr>
        <w:t>ческих и программных ресурсов, специальных аппаратно-программных средств, от Федерального государственного бюджетного учреждения «Фед</w:t>
      </w:r>
      <w:r>
        <w:rPr>
          <w:rFonts w:ascii="Times New Roman" w:hAnsi="Times New Roman" w:cs="Times New Roman"/>
          <w:sz w:val="28"/>
          <w:szCs w:val="28"/>
        </w:rPr>
        <w:t>е</w:t>
      </w:r>
      <w:r>
        <w:rPr>
          <w:rFonts w:ascii="Times New Roman" w:hAnsi="Times New Roman" w:cs="Times New Roman"/>
          <w:sz w:val="28"/>
          <w:szCs w:val="28"/>
        </w:rPr>
        <w:t>ральный центр тестирования».</w:t>
      </w:r>
    </w:p>
    <w:p w:rsidR="0005176A" w:rsidRDefault="0005176A" w:rsidP="0005176A">
      <w:pPr>
        <w:widowControl w:val="0"/>
        <w:autoSpaceDE w:val="0"/>
        <w:autoSpaceDN w:val="0"/>
        <w:adjustRightInd w:val="0"/>
        <w:ind w:firstLine="709"/>
        <w:jc w:val="both"/>
        <w:rPr>
          <w:rFonts w:ascii="Times New Roman" w:hAnsi="Times New Roman" w:cs="Times New Roman"/>
          <w:sz w:val="28"/>
          <w:szCs w:val="28"/>
        </w:rPr>
      </w:pPr>
      <w:r>
        <w:rPr>
          <w:rFonts w:ascii="Times New Roman" w:hAnsi="Times New Roman" w:cs="Times New Roman"/>
          <w:sz w:val="28"/>
          <w:szCs w:val="28"/>
        </w:rPr>
        <w:t>Исключить случаи задержки выплаты заработной платы и неверного её начисления.</w:t>
      </w:r>
    </w:p>
    <w:p w:rsidR="0005176A" w:rsidRDefault="0005176A" w:rsidP="0005176A">
      <w:pPr>
        <w:widowControl w:val="0"/>
        <w:autoSpaceDE w:val="0"/>
        <w:autoSpaceDN w:val="0"/>
        <w:adjustRightInd w:val="0"/>
        <w:ind w:firstLine="709"/>
        <w:jc w:val="both"/>
        <w:rPr>
          <w:rFonts w:ascii="Times New Roman" w:hAnsi="Times New Roman" w:cs="Times New Roman"/>
          <w:sz w:val="28"/>
          <w:szCs w:val="28"/>
          <w:highlight w:val="yellow"/>
        </w:rPr>
      </w:pPr>
      <w:r>
        <w:rPr>
          <w:rFonts w:ascii="Times New Roman" w:hAnsi="Times New Roman" w:cs="Times New Roman"/>
          <w:sz w:val="28"/>
          <w:szCs w:val="28"/>
        </w:rPr>
        <w:t>При наличии пожароопасного состояния зданий исключить осущест</w:t>
      </w:r>
      <w:r>
        <w:rPr>
          <w:rFonts w:ascii="Times New Roman" w:hAnsi="Times New Roman" w:cs="Times New Roman"/>
          <w:sz w:val="28"/>
          <w:szCs w:val="28"/>
        </w:rPr>
        <w:t>в</w:t>
      </w:r>
      <w:r>
        <w:rPr>
          <w:rFonts w:ascii="Times New Roman" w:hAnsi="Times New Roman" w:cs="Times New Roman"/>
          <w:sz w:val="28"/>
          <w:szCs w:val="28"/>
        </w:rPr>
        <w:t>ление обучения детей в таких зданиях, в том числе и в технопарке «Квант</w:t>
      </w:r>
      <w:r>
        <w:rPr>
          <w:rFonts w:ascii="Times New Roman" w:hAnsi="Times New Roman" w:cs="Times New Roman"/>
          <w:sz w:val="28"/>
          <w:szCs w:val="28"/>
        </w:rPr>
        <w:t>о</w:t>
      </w:r>
      <w:r>
        <w:rPr>
          <w:rFonts w:ascii="Times New Roman" w:hAnsi="Times New Roman" w:cs="Times New Roman"/>
          <w:sz w:val="28"/>
          <w:szCs w:val="28"/>
        </w:rPr>
        <w:t>риум».</w:t>
      </w:r>
    </w:p>
    <w:p w:rsidR="00155AFB" w:rsidRDefault="00155AFB" w:rsidP="00555A92">
      <w:pPr>
        <w:widowControl w:val="0"/>
        <w:ind w:firstLine="709"/>
        <w:jc w:val="center"/>
        <w:rPr>
          <w:rFonts w:ascii="Times New Roman" w:hAnsi="Times New Roman" w:cs="Times New Roman"/>
          <w:sz w:val="28"/>
          <w:szCs w:val="28"/>
        </w:rPr>
      </w:pPr>
    </w:p>
    <w:p w:rsidR="009A0E72" w:rsidRPr="00686477" w:rsidRDefault="009A0E72" w:rsidP="009A0E72">
      <w:pPr>
        <w:widowControl w:val="0"/>
        <w:ind w:firstLine="709"/>
        <w:jc w:val="center"/>
        <w:rPr>
          <w:rFonts w:ascii="Times New Roman" w:hAnsi="Times New Roman" w:cs="Times New Roman"/>
          <w:sz w:val="28"/>
          <w:szCs w:val="28"/>
        </w:rPr>
      </w:pPr>
      <w:r w:rsidRPr="00686477">
        <w:rPr>
          <w:rFonts w:ascii="Times New Roman" w:hAnsi="Times New Roman" w:cs="Times New Roman"/>
          <w:sz w:val="28"/>
          <w:szCs w:val="28"/>
        </w:rPr>
        <w:lastRenderedPageBreak/>
        <w:t>Р</w:t>
      </w:r>
      <w:r w:rsidR="00415954" w:rsidRPr="00686477">
        <w:rPr>
          <w:rFonts w:ascii="Times New Roman" w:hAnsi="Times New Roman" w:cs="Times New Roman"/>
          <w:sz w:val="28"/>
          <w:szCs w:val="28"/>
        </w:rPr>
        <w:t xml:space="preserve">аздел </w:t>
      </w:r>
      <w:r w:rsidRPr="00686477">
        <w:rPr>
          <w:rFonts w:ascii="Times New Roman" w:hAnsi="Times New Roman" w:cs="Times New Roman"/>
          <w:sz w:val="28"/>
          <w:szCs w:val="28"/>
        </w:rPr>
        <w:t>0800 «КУЛЬТУРА, КИНЕМАТОГРАФИЯ»</w:t>
      </w:r>
    </w:p>
    <w:p w:rsidR="009A0E72" w:rsidRPr="00686477" w:rsidRDefault="009A0E72" w:rsidP="009A0E72">
      <w:pPr>
        <w:widowControl w:val="0"/>
        <w:ind w:firstLine="709"/>
        <w:jc w:val="center"/>
        <w:rPr>
          <w:rFonts w:ascii="Times New Roman" w:hAnsi="Times New Roman" w:cs="Times New Roman"/>
          <w:sz w:val="28"/>
          <w:szCs w:val="28"/>
        </w:rPr>
      </w:pPr>
    </w:p>
    <w:p w:rsidR="009A0E72" w:rsidRPr="00686477" w:rsidRDefault="009A0E72" w:rsidP="009A0E72">
      <w:pPr>
        <w:ind w:firstLine="709"/>
        <w:jc w:val="both"/>
        <w:rPr>
          <w:rFonts w:ascii="Times New Roman" w:hAnsi="Times New Roman" w:cs="Times New Roman"/>
          <w:sz w:val="28"/>
          <w:szCs w:val="28"/>
        </w:rPr>
      </w:pPr>
      <w:r w:rsidRPr="00686477">
        <w:rPr>
          <w:rFonts w:ascii="Times New Roman" w:hAnsi="Times New Roman" w:cs="Times New Roman"/>
          <w:sz w:val="28"/>
          <w:szCs w:val="28"/>
        </w:rPr>
        <w:t>Бюджетные ассигнования по разделу 0800</w:t>
      </w:r>
      <w:r>
        <w:rPr>
          <w:rFonts w:ascii="Times New Roman" w:hAnsi="Times New Roman" w:cs="Times New Roman"/>
          <w:sz w:val="28"/>
          <w:szCs w:val="28"/>
        </w:rPr>
        <w:t xml:space="preserve"> </w:t>
      </w:r>
      <w:r w:rsidRPr="00686477">
        <w:rPr>
          <w:rFonts w:ascii="Times New Roman" w:hAnsi="Times New Roman" w:cs="Times New Roman"/>
          <w:sz w:val="28"/>
          <w:szCs w:val="28"/>
        </w:rPr>
        <w:t>«Культура, кинематогр</w:t>
      </w:r>
      <w:r w:rsidRPr="00686477">
        <w:rPr>
          <w:rFonts w:ascii="Times New Roman" w:hAnsi="Times New Roman" w:cs="Times New Roman"/>
          <w:sz w:val="28"/>
          <w:szCs w:val="28"/>
        </w:rPr>
        <w:t>а</w:t>
      </w:r>
      <w:r w:rsidRPr="00686477">
        <w:rPr>
          <w:rFonts w:ascii="Times New Roman" w:hAnsi="Times New Roman" w:cs="Times New Roman"/>
          <w:sz w:val="28"/>
          <w:szCs w:val="28"/>
        </w:rPr>
        <w:t>фия» предусмотрены Законопроектом на текущий и плановый период в сл</w:t>
      </w:r>
      <w:r w:rsidRPr="00686477">
        <w:rPr>
          <w:rFonts w:ascii="Times New Roman" w:hAnsi="Times New Roman" w:cs="Times New Roman"/>
          <w:sz w:val="28"/>
          <w:szCs w:val="28"/>
        </w:rPr>
        <w:t>е</w:t>
      </w:r>
      <w:r w:rsidRPr="00686477">
        <w:rPr>
          <w:rFonts w:ascii="Times New Roman" w:hAnsi="Times New Roman" w:cs="Times New Roman"/>
          <w:sz w:val="28"/>
          <w:szCs w:val="28"/>
        </w:rPr>
        <w:t>дующих размерах:</w:t>
      </w:r>
    </w:p>
    <w:p w:rsidR="009A0E72" w:rsidRDefault="009A0E72" w:rsidP="009A0E72">
      <w:pPr>
        <w:widowControl w:val="0"/>
        <w:suppressAutoHyphens/>
        <w:ind w:firstLine="709"/>
        <w:jc w:val="both"/>
        <w:rPr>
          <w:rFonts w:ascii="Times New Roman" w:eastAsia="Times New Roman" w:hAnsi="Times New Roman" w:cs="Times New Roman"/>
          <w:sz w:val="28"/>
          <w:szCs w:val="28"/>
        </w:rPr>
      </w:pPr>
      <w:r w:rsidRPr="00686477">
        <w:rPr>
          <w:rFonts w:ascii="Times New Roman" w:eastAsia="Times New Roman" w:hAnsi="Times New Roman" w:cs="Times New Roman"/>
          <w:sz w:val="28"/>
          <w:szCs w:val="28"/>
        </w:rPr>
        <w:t>в 202</w:t>
      </w:r>
      <w:r>
        <w:rPr>
          <w:rFonts w:ascii="Times New Roman" w:eastAsia="Times New Roman" w:hAnsi="Times New Roman" w:cs="Times New Roman"/>
          <w:sz w:val="28"/>
          <w:szCs w:val="28"/>
        </w:rPr>
        <w:t>1</w:t>
      </w:r>
      <w:r w:rsidRPr="00686477">
        <w:rPr>
          <w:rFonts w:ascii="Times New Roman" w:eastAsia="Times New Roman" w:hAnsi="Times New Roman" w:cs="Times New Roman"/>
          <w:sz w:val="28"/>
          <w:szCs w:val="28"/>
        </w:rPr>
        <w:t xml:space="preserve"> году – </w:t>
      </w:r>
      <w:r>
        <w:rPr>
          <w:rFonts w:ascii="Times New Roman" w:eastAsia="Times New Roman" w:hAnsi="Times New Roman" w:cs="Times New Roman"/>
          <w:sz w:val="28"/>
          <w:szCs w:val="28"/>
        </w:rPr>
        <w:t>1 243 331,5</w:t>
      </w:r>
      <w:r w:rsidRPr="00686477">
        <w:rPr>
          <w:rFonts w:ascii="Times New Roman" w:eastAsia="Times New Roman" w:hAnsi="Times New Roman" w:cs="Times New Roman"/>
          <w:sz w:val="28"/>
          <w:szCs w:val="28"/>
        </w:rPr>
        <w:t> тыс. рублей</w:t>
      </w:r>
      <w:r>
        <w:rPr>
          <w:rFonts w:ascii="Times New Roman" w:eastAsia="Times New Roman" w:hAnsi="Times New Roman" w:cs="Times New Roman"/>
          <w:sz w:val="28"/>
          <w:szCs w:val="28"/>
        </w:rPr>
        <w:t xml:space="preserve">, </w:t>
      </w:r>
      <w:r w:rsidRPr="00F106A1">
        <w:rPr>
          <w:rFonts w:ascii="Times New Roman" w:hAnsi="Times New Roman" w:cs="Times New Roman"/>
          <w:sz w:val="28"/>
          <w:szCs w:val="28"/>
        </w:rPr>
        <w:t>или у</w:t>
      </w:r>
      <w:r>
        <w:rPr>
          <w:rFonts w:ascii="Times New Roman" w:hAnsi="Times New Roman" w:cs="Times New Roman"/>
          <w:sz w:val="28"/>
          <w:szCs w:val="28"/>
        </w:rPr>
        <w:t>меньшены</w:t>
      </w:r>
      <w:r w:rsidRPr="00F106A1">
        <w:rPr>
          <w:rFonts w:ascii="Times New Roman" w:hAnsi="Times New Roman" w:cs="Times New Roman"/>
          <w:sz w:val="28"/>
          <w:szCs w:val="28"/>
        </w:rPr>
        <w:t xml:space="preserve"> по сравнению с суммой, утвержденной Законом об областном бюджете на 20</w:t>
      </w:r>
      <w:r>
        <w:rPr>
          <w:rFonts w:ascii="Times New Roman" w:hAnsi="Times New Roman" w:cs="Times New Roman"/>
          <w:sz w:val="28"/>
          <w:szCs w:val="28"/>
        </w:rPr>
        <w:t>20</w:t>
      </w:r>
      <w:r w:rsidRPr="00F106A1">
        <w:rPr>
          <w:rFonts w:ascii="Times New Roman" w:hAnsi="Times New Roman" w:cs="Times New Roman"/>
          <w:sz w:val="28"/>
          <w:szCs w:val="28"/>
        </w:rPr>
        <w:t xml:space="preserve"> год</w:t>
      </w:r>
      <w:r>
        <w:rPr>
          <w:rFonts w:ascii="Times New Roman" w:hAnsi="Times New Roman" w:cs="Times New Roman"/>
          <w:sz w:val="28"/>
          <w:szCs w:val="28"/>
        </w:rPr>
        <w:t xml:space="preserve"> </w:t>
      </w:r>
      <w:r w:rsidRPr="00EE3B1F">
        <w:rPr>
          <w:rFonts w:ascii="Times New Roman" w:eastAsia="Times New Roman" w:hAnsi="Times New Roman" w:cs="Times New Roman"/>
          <w:sz w:val="28"/>
          <w:szCs w:val="28"/>
        </w:rPr>
        <w:t>(1 422 023,0 тыс. рублей)</w:t>
      </w:r>
      <w:r>
        <w:rPr>
          <w:rFonts w:ascii="Times New Roman" w:eastAsia="Times New Roman" w:hAnsi="Times New Roman" w:cs="Times New Roman"/>
          <w:sz w:val="28"/>
          <w:szCs w:val="28"/>
        </w:rPr>
        <w:t>,</w:t>
      </w:r>
      <w:r w:rsidRPr="00F106A1">
        <w:rPr>
          <w:rFonts w:ascii="Times New Roman" w:hAnsi="Times New Roman" w:cs="Times New Roman"/>
          <w:sz w:val="28"/>
          <w:szCs w:val="28"/>
        </w:rPr>
        <w:t xml:space="preserve"> на </w:t>
      </w:r>
      <w:r>
        <w:rPr>
          <w:rFonts w:ascii="Times New Roman" w:hAnsi="Times New Roman" w:cs="Times New Roman"/>
          <w:sz w:val="28"/>
          <w:szCs w:val="28"/>
        </w:rPr>
        <w:t>178 691,5 </w:t>
      </w:r>
      <w:r w:rsidRPr="00F106A1">
        <w:rPr>
          <w:rFonts w:ascii="Times New Roman" w:hAnsi="Times New Roman" w:cs="Times New Roman"/>
          <w:sz w:val="28"/>
          <w:szCs w:val="28"/>
        </w:rPr>
        <w:t>тыс. рублей</w:t>
      </w:r>
      <w:r>
        <w:rPr>
          <w:rFonts w:ascii="Times New Roman" w:hAnsi="Times New Roman" w:cs="Times New Roman"/>
          <w:sz w:val="28"/>
          <w:szCs w:val="28"/>
        </w:rPr>
        <w:t>, или на</w:t>
      </w:r>
      <w:r w:rsidRPr="00F106A1">
        <w:rPr>
          <w:rFonts w:ascii="Times New Roman" w:hAnsi="Times New Roman" w:cs="Times New Roman"/>
          <w:sz w:val="28"/>
          <w:szCs w:val="28"/>
        </w:rPr>
        <w:t xml:space="preserve"> </w:t>
      </w:r>
      <w:r>
        <w:rPr>
          <w:rFonts w:ascii="Times New Roman" w:hAnsi="Times New Roman" w:cs="Times New Roman"/>
          <w:sz w:val="28"/>
          <w:szCs w:val="28"/>
        </w:rPr>
        <w:t>12,6</w:t>
      </w:r>
      <w:r w:rsidRPr="00F106A1">
        <w:rPr>
          <w:rFonts w:ascii="Times New Roman" w:hAnsi="Times New Roman" w:cs="Times New Roman"/>
          <w:sz w:val="28"/>
          <w:szCs w:val="28"/>
        </w:rPr>
        <w:t>%;</w:t>
      </w:r>
      <w:r w:rsidRPr="00686477">
        <w:rPr>
          <w:rFonts w:ascii="Times New Roman" w:eastAsia="Times New Roman" w:hAnsi="Times New Roman" w:cs="Times New Roman"/>
          <w:sz w:val="28"/>
          <w:szCs w:val="28"/>
        </w:rPr>
        <w:t xml:space="preserve"> </w:t>
      </w:r>
    </w:p>
    <w:p w:rsidR="009A0E72" w:rsidRPr="00F106A1" w:rsidRDefault="009A0E72" w:rsidP="009A0E72">
      <w:pPr>
        <w:ind w:firstLine="567"/>
        <w:jc w:val="both"/>
        <w:rPr>
          <w:rFonts w:ascii="Times New Roman" w:hAnsi="Times New Roman" w:cs="Times New Roman"/>
          <w:sz w:val="28"/>
          <w:szCs w:val="28"/>
        </w:rPr>
      </w:pPr>
      <w:r>
        <w:rPr>
          <w:rFonts w:ascii="Times New Roman" w:eastAsia="Times New Roman" w:hAnsi="Times New Roman" w:cs="Times New Roman"/>
          <w:sz w:val="28"/>
          <w:szCs w:val="28"/>
        </w:rPr>
        <w:t>в 2022</w:t>
      </w:r>
      <w:r w:rsidRPr="00686477">
        <w:rPr>
          <w:rFonts w:ascii="Times New Roman" w:eastAsia="Times New Roman" w:hAnsi="Times New Roman" w:cs="Times New Roman"/>
          <w:sz w:val="28"/>
          <w:szCs w:val="28"/>
        </w:rPr>
        <w:t xml:space="preserve"> году – </w:t>
      </w:r>
      <w:r>
        <w:rPr>
          <w:rFonts w:ascii="Times New Roman" w:eastAsia="Times New Roman" w:hAnsi="Times New Roman" w:cs="Times New Roman"/>
          <w:sz w:val="28"/>
          <w:szCs w:val="28"/>
        </w:rPr>
        <w:t>1 105 512,7</w:t>
      </w:r>
      <w:r w:rsidRPr="00686477">
        <w:rPr>
          <w:rFonts w:ascii="Times New Roman" w:eastAsia="Times New Roman" w:hAnsi="Times New Roman" w:cs="Times New Roman"/>
          <w:sz w:val="28"/>
          <w:szCs w:val="28"/>
        </w:rPr>
        <w:t> тыс. рублей</w:t>
      </w:r>
      <w:r>
        <w:rPr>
          <w:rFonts w:ascii="Times New Roman" w:eastAsia="Times New Roman" w:hAnsi="Times New Roman" w:cs="Times New Roman"/>
          <w:sz w:val="28"/>
          <w:szCs w:val="28"/>
        </w:rPr>
        <w:t>,</w:t>
      </w:r>
      <w:r w:rsidRPr="00686477">
        <w:rPr>
          <w:rFonts w:ascii="Times New Roman" w:eastAsia="Times New Roman" w:hAnsi="Times New Roman" w:cs="Times New Roman"/>
          <w:sz w:val="28"/>
          <w:szCs w:val="28"/>
        </w:rPr>
        <w:t xml:space="preserve"> </w:t>
      </w:r>
      <w:r w:rsidRPr="00F106A1">
        <w:rPr>
          <w:rFonts w:ascii="Times New Roman" w:hAnsi="Times New Roman" w:cs="Times New Roman"/>
          <w:sz w:val="28"/>
          <w:szCs w:val="28"/>
        </w:rPr>
        <w:t>или уменьшены по сравнению с суммой, предусмотренной Законопроектом на 202</w:t>
      </w:r>
      <w:r>
        <w:rPr>
          <w:rFonts w:ascii="Times New Roman" w:hAnsi="Times New Roman" w:cs="Times New Roman"/>
          <w:sz w:val="28"/>
          <w:szCs w:val="28"/>
        </w:rPr>
        <w:t>1</w:t>
      </w:r>
      <w:r w:rsidRPr="00F106A1">
        <w:rPr>
          <w:rFonts w:ascii="Times New Roman" w:hAnsi="Times New Roman" w:cs="Times New Roman"/>
          <w:sz w:val="28"/>
          <w:szCs w:val="28"/>
        </w:rPr>
        <w:t xml:space="preserve"> год</w:t>
      </w:r>
      <w:r>
        <w:rPr>
          <w:rFonts w:ascii="Times New Roman" w:hAnsi="Times New Roman" w:cs="Times New Roman"/>
          <w:sz w:val="28"/>
          <w:szCs w:val="28"/>
        </w:rPr>
        <w:t xml:space="preserve">, </w:t>
      </w:r>
      <w:r w:rsidRPr="00F106A1">
        <w:rPr>
          <w:rFonts w:ascii="Times New Roman" w:hAnsi="Times New Roman" w:cs="Times New Roman"/>
          <w:sz w:val="28"/>
          <w:szCs w:val="28"/>
        </w:rPr>
        <w:t xml:space="preserve">на </w:t>
      </w:r>
      <w:r>
        <w:rPr>
          <w:rFonts w:ascii="Times New Roman" w:hAnsi="Times New Roman" w:cs="Times New Roman"/>
          <w:sz w:val="28"/>
          <w:szCs w:val="28"/>
        </w:rPr>
        <w:t>137 818,8</w:t>
      </w:r>
      <w:r w:rsidRPr="00F106A1">
        <w:rPr>
          <w:rFonts w:ascii="Times New Roman" w:hAnsi="Times New Roman" w:cs="Times New Roman"/>
          <w:sz w:val="28"/>
          <w:szCs w:val="28"/>
        </w:rPr>
        <w:t> тыс. рублей</w:t>
      </w:r>
      <w:r>
        <w:rPr>
          <w:rFonts w:ascii="Times New Roman" w:hAnsi="Times New Roman" w:cs="Times New Roman"/>
          <w:sz w:val="28"/>
          <w:szCs w:val="28"/>
        </w:rPr>
        <w:t>, или на</w:t>
      </w:r>
      <w:r w:rsidRPr="00F106A1">
        <w:rPr>
          <w:rFonts w:ascii="Times New Roman" w:hAnsi="Times New Roman" w:cs="Times New Roman"/>
          <w:sz w:val="28"/>
          <w:szCs w:val="28"/>
        </w:rPr>
        <w:t xml:space="preserve"> </w:t>
      </w:r>
      <w:r>
        <w:rPr>
          <w:rFonts w:ascii="Times New Roman" w:hAnsi="Times New Roman" w:cs="Times New Roman"/>
          <w:sz w:val="28"/>
          <w:szCs w:val="28"/>
        </w:rPr>
        <w:t>11,1%</w:t>
      </w:r>
      <w:r w:rsidRPr="00F106A1">
        <w:rPr>
          <w:rFonts w:ascii="Times New Roman" w:hAnsi="Times New Roman" w:cs="Times New Roman"/>
          <w:sz w:val="28"/>
          <w:szCs w:val="28"/>
        </w:rPr>
        <w:t>;</w:t>
      </w:r>
    </w:p>
    <w:p w:rsidR="009A0E72" w:rsidRDefault="009A0E72" w:rsidP="009A0E72">
      <w:pPr>
        <w:ind w:firstLine="567"/>
        <w:jc w:val="both"/>
        <w:rPr>
          <w:rFonts w:ascii="Times New Roman" w:hAnsi="Times New Roman" w:cs="Times New Roman"/>
          <w:sz w:val="28"/>
          <w:szCs w:val="28"/>
        </w:rPr>
      </w:pPr>
      <w:r>
        <w:rPr>
          <w:rFonts w:ascii="Times New Roman" w:eastAsia="Times New Roman" w:hAnsi="Times New Roman" w:cs="Times New Roman"/>
          <w:sz w:val="28"/>
          <w:szCs w:val="28"/>
        </w:rPr>
        <w:t>в 2023</w:t>
      </w:r>
      <w:r w:rsidRPr="00686477">
        <w:rPr>
          <w:rFonts w:ascii="Times New Roman" w:eastAsia="Times New Roman" w:hAnsi="Times New Roman" w:cs="Times New Roman"/>
          <w:sz w:val="28"/>
          <w:szCs w:val="28"/>
        </w:rPr>
        <w:t xml:space="preserve"> году – </w:t>
      </w:r>
      <w:r>
        <w:rPr>
          <w:rFonts w:ascii="Times New Roman" w:eastAsia="Times New Roman" w:hAnsi="Times New Roman" w:cs="Times New Roman"/>
          <w:sz w:val="28"/>
          <w:szCs w:val="28"/>
        </w:rPr>
        <w:t>1 189 790,9</w:t>
      </w:r>
      <w:r w:rsidRPr="00686477">
        <w:rPr>
          <w:rFonts w:ascii="Times New Roman" w:eastAsia="Times New Roman" w:hAnsi="Times New Roman" w:cs="Times New Roman"/>
          <w:sz w:val="28"/>
          <w:szCs w:val="28"/>
        </w:rPr>
        <w:t> тыс. рублей</w:t>
      </w:r>
      <w:r>
        <w:rPr>
          <w:rFonts w:ascii="Times New Roman" w:eastAsia="Times New Roman" w:hAnsi="Times New Roman" w:cs="Times New Roman"/>
          <w:sz w:val="28"/>
          <w:szCs w:val="28"/>
        </w:rPr>
        <w:t>,</w:t>
      </w:r>
      <w:r w:rsidRPr="00686477">
        <w:rPr>
          <w:rFonts w:ascii="Times New Roman" w:eastAsia="Times New Roman" w:hAnsi="Times New Roman" w:cs="Times New Roman"/>
          <w:sz w:val="28"/>
          <w:szCs w:val="28"/>
        </w:rPr>
        <w:t xml:space="preserve"> </w:t>
      </w:r>
      <w:r w:rsidRPr="00F106A1">
        <w:rPr>
          <w:rFonts w:ascii="Times New Roman" w:hAnsi="Times New Roman" w:cs="Times New Roman"/>
          <w:sz w:val="28"/>
          <w:szCs w:val="28"/>
        </w:rPr>
        <w:t>или у</w:t>
      </w:r>
      <w:r>
        <w:rPr>
          <w:rFonts w:ascii="Times New Roman" w:hAnsi="Times New Roman" w:cs="Times New Roman"/>
          <w:sz w:val="28"/>
          <w:szCs w:val="28"/>
        </w:rPr>
        <w:t>величены</w:t>
      </w:r>
      <w:r w:rsidRPr="00F106A1">
        <w:rPr>
          <w:rFonts w:ascii="Times New Roman" w:hAnsi="Times New Roman" w:cs="Times New Roman"/>
          <w:sz w:val="28"/>
          <w:szCs w:val="28"/>
        </w:rPr>
        <w:t xml:space="preserve"> по сравнению с суммой, предусмотренной Законопроектом на 202</w:t>
      </w:r>
      <w:r>
        <w:rPr>
          <w:rFonts w:ascii="Times New Roman" w:hAnsi="Times New Roman" w:cs="Times New Roman"/>
          <w:sz w:val="28"/>
          <w:szCs w:val="28"/>
        </w:rPr>
        <w:t>2</w:t>
      </w:r>
      <w:r w:rsidRPr="00F106A1">
        <w:rPr>
          <w:rFonts w:ascii="Times New Roman" w:hAnsi="Times New Roman" w:cs="Times New Roman"/>
          <w:sz w:val="28"/>
          <w:szCs w:val="28"/>
        </w:rPr>
        <w:t xml:space="preserve"> год</w:t>
      </w:r>
      <w:r>
        <w:rPr>
          <w:rFonts w:ascii="Times New Roman" w:hAnsi="Times New Roman" w:cs="Times New Roman"/>
          <w:sz w:val="28"/>
          <w:szCs w:val="28"/>
        </w:rPr>
        <w:t xml:space="preserve">, </w:t>
      </w:r>
      <w:r w:rsidRPr="00F106A1">
        <w:rPr>
          <w:rFonts w:ascii="Times New Roman" w:hAnsi="Times New Roman" w:cs="Times New Roman"/>
          <w:sz w:val="28"/>
          <w:szCs w:val="28"/>
        </w:rPr>
        <w:t xml:space="preserve">на </w:t>
      </w:r>
      <w:r>
        <w:rPr>
          <w:rFonts w:ascii="Times New Roman" w:hAnsi="Times New Roman" w:cs="Times New Roman"/>
          <w:sz w:val="28"/>
          <w:szCs w:val="28"/>
        </w:rPr>
        <w:t>84 278,2</w:t>
      </w:r>
      <w:r w:rsidRPr="00F106A1">
        <w:rPr>
          <w:rFonts w:ascii="Times New Roman" w:hAnsi="Times New Roman" w:cs="Times New Roman"/>
          <w:sz w:val="28"/>
          <w:szCs w:val="28"/>
        </w:rPr>
        <w:t> тыс. ру</w:t>
      </w:r>
      <w:r w:rsidRPr="00F106A1">
        <w:rPr>
          <w:rFonts w:ascii="Times New Roman" w:hAnsi="Times New Roman" w:cs="Times New Roman"/>
          <w:sz w:val="28"/>
          <w:szCs w:val="28"/>
        </w:rPr>
        <w:t>б</w:t>
      </w:r>
      <w:r w:rsidRPr="00F106A1">
        <w:rPr>
          <w:rFonts w:ascii="Times New Roman" w:hAnsi="Times New Roman" w:cs="Times New Roman"/>
          <w:sz w:val="28"/>
          <w:szCs w:val="28"/>
        </w:rPr>
        <w:t>лей</w:t>
      </w:r>
      <w:r>
        <w:rPr>
          <w:rFonts w:ascii="Times New Roman" w:hAnsi="Times New Roman" w:cs="Times New Roman"/>
          <w:sz w:val="28"/>
          <w:szCs w:val="28"/>
        </w:rPr>
        <w:t>, или на</w:t>
      </w:r>
      <w:r w:rsidRPr="00F106A1">
        <w:rPr>
          <w:rFonts w:ascii="Times New Roman" w:hAnsi="Times New Roman" w:cs="Times New Roman"/>
          <w:sz w:val="28"/>
          <w:szCs w:val="28"/>
        </w:rPr>
        <w:t xml:space="preserve"> </w:t>
      </w:r>
      <w:r>
        <w:rPr>
          <w:rFonts w:ascii="Times New Roman" w:hAnsi="Times New Roman" w:cs="Times New Roman"/>
          <w:sz w:val="28"/>
          <w:szCs w:val="28"/>
        </w:rPr>
        <w:t>7,6%.</w:t>
      </w:r>
    </w:p>
    <w:p w:rsidR="009A0E72" w:rsidRPr="00686477" w:rsidRDefault="009A0E72" w:rsidP="009A0E72">
      <w:pPr>
        <w:widowControl w:val="0"/>
        <w:suppressAutoHyphens/>
        <w:ind w:firstLine="709"/>
        <w:jc w:val="both"/>
        <w:rPr>
          <w:rFonts w:ascii="Times New Roman" w:eastAsia="Times New Roman" w:hAnsi="Times New Roman" w:cs="Times New Roman"/>
          <w:sz w:val="28"/>
          <w:szCs w:val="28"/>
        </w:rPr>
      </w:pPr>
      <w:r w:rsidRPr="00686477">
        <w:rPr>
          <w:rFonts w:ascii="Times New Roman" w:eastAsia="Times New Roman" w:hAnsi="Times New Roman" w:cs="Times New Roman"/>
          <w:sz w:val="28"/>
          <w:szCs w:val="28"/>
        </w:rPr>
        <w:t xml:space="preserve">Удельный вес расходов областного бюджета по разделу </w:t>
      </w:r>
      <w:r>
        <w:rPr>
          <w:rFonts w:ascii="Times New Roman" w:eastAsia="Times New Roman" w:hAnsi="Times New Roman" w:cs="Times New Roman"/>
          <w:sz w:val="28"/>
          <w:szCs w:val="28"/>
        </w:rPr>
        <w:t>08</w:t>
      </w:r>
      <w:r w:rsidRPr="00686477">
        <w:rPr>
          <w:rFonts w:ascii="Times New Roman" w:eastAsia="Times New Roman" w:hAnsi="Times New Roman" w:cs="Times New Roman"/>
          <w:sz w:val="28"/>
          <w:szCs w:val="28"/>
        </w:rPr>
        <w:t>00 «</w:t>
      </w:r>
      <w:r>
        <w:rPr>
          <w:rFonts w:ascii="Times New Roman" w:eastAsia="Times New Roman" w:hAnsi="Times New Roman" w:cs="Times New Roman"/>
          <w:sz w:val="28"/>
          <w:szCs w:val="28"/>
        </w:rPr>
        <w:t>Культура, кинематография»</w:t>
      </w:r>
      <w:r w:rsidRPr="00686477">
        <w:rPr>
          <w:rFonts w:ascii="Times New Roman" w:eastAsia="Times New Roman" w:hAnsi="Times New Roman" w:cs="Times New Roman"/>
          <w:sz w:val="28"/>
          <w:szCs w:val="28"/>
        </w:rPr>
        <w:t xml:space="preserve"> в общем объеме расходов областного бюджета на 202</w:t>
      </w:r>
      <w:r>
        <w:rPr>
          <w:rFonts w:ascii="Times New Roman" w:eastAsia="Times New Roman" w:hAnsi="Times New Roman" w:cs="Times New Roman"/>
          <w:sz w:val="28"/>
          <w:szCs w:val="28"/>
        </w:rPr>
        <w:t>1</w:t>
      </w:r>
      <w:r w:rsidRPr="00686477">
        <w:rPr>
          <w:rFonts w:ascii="Times New Roman" w:eastAsia="Times New Roman" w:hAnsi="Times New Roman" w:cs="Times New Roman"/>
          <w:sz w:val="28"/>
          <w:szCs w:val="28"/>
        </w:rPr>
        <w:t xml:space="preserve"> год составляет </w:t>
      </w:r>
      <w:r>
        <w:rPr>
          <w:rFonts w:ascii="Times New Roman" w:eastAsia="Times New Roman" w:hAnsi="Times New Roman" w:cs="Times New Roman"/>
          <w:sz w:val="28"/>
          <w:szCs w:val="28"/>
        </w:rPr>
        <w:t>1,23</w:t>
      </w:r>
      <w:r w:rsidRPr="00686477">
        <w:rPr>
          <w:rFonts w:ascii="Times New Roman" w:eastAsia="Times New Roman" w:hAnsi="Times New Roman" w:cs="Times New Roman"/>
          <w:sz w:val="28"/>
          <w:szCs w:val="28"/>
        </w:rPr>
        <w:t>% (в 20</w:t>
      </w:r>
      <w:r>
        <w:rPr>
          <w:rFonts w:ascii="Times New Roman" w:eastAsia="Times New Roman" w:hAnsi="Times New Roman" w:cs="Times New Roman"/>
          <w:sz w:val="28"/>
          <w:szCs w:val="28"/>
        </w:rPr>
        <w:t>20</w:t>
      </w:r>
      <w:r w:rsidRPr="00686477">
        <w:rPr>
          <w:rFonts w:ascii="Times New Roman" w:eastAsia="Times New Roman" w:hAnsi="Times New Roman" w:cs="Times New Roman"/>
          <w:sz w:val="28"/>
          <w:szCs w:val="28"/>
        </w:rPr>
        <w:t xml:space="preserve"> году – </w:t>
      </w:r>
      <w:r>
        <w:rPr>
          <w:rFonts w:ascii="Times New Roman" w:eastAsia="Times New Roman" w:hAnsi="Times New Roman" w:cs="Times New Roman"/>
          <w:sz w:val="28"/>
          <w:szCs w:val="28"/>
        </w:rPr>
        <w:t>1,26</w:t>
      </w:r>
      <w:r w:rsidRPr="00686477">
        <w:rPr>
          <w:rFonts w:ascii="Times New Roman" w:eastAsia="Times New Roman" w:hAnsi="Times New Roman" w:cs="Times New Roman"/>
          <w:sz w:val="28"/>
          <w:szCs w:val="28"/>
        </w:rPr>
        <w:t>%).</w:t>
      </w:r>
    </w:p>
    <w:p w:rsidR="009A0E72" w:rsidRDefault="009A0E72" w:rsidP="009A0E72">
      <w:pPr>
        <w:widowControl w:val="0"/>
        <w:suppressAutoHyphens/>
        <w:ind w:firstLine="709"/>
        <w:jc w:val="both"/>
        <w:rPr>
          <w:rFonts w:ascii="Times New Roman" w:hAnsi="Times New Roman" w:cs="Times New Roman"/>
          <w:b/>
          <w:sz w:val="28"/>
          <w:szCs w:val="28"/>
        </w:rPr>
      </w:pPr>
      <w:r w:rsidRPr="00686477">
        <w:rPr>
          <w:rFonts w:ascii="Times New Roman" w:hAnsi="Times New Roman" w:cs="Times New Roman"/>
          <w:sz w:val="28"/>
          <w:szCs w:val="28"/>
        </w:rPr>
        <w:t>Наибольший удельный вес (от 9</w:t>
      </w:r>
      <w:r>
        <w:rPr>
          <w:rFonts w:ascii="Times New Roman" w:hAnsi="Times New Roman" w:cs="Times New Roman"/>
          <w:sz w:val="28"/>
          <w:szCs w:val="28"/>
        </w:rPr>
        <w:t>3,5</w:t>
      </w:r>
      <w:r w:rsidRPr="00686477">
        <w:rPr>
          <w:rFonts w:ascii="Times New Roman" w:hAnsi="Times New Roman" w:cs="Times New Roman"/>
          <w:sz w:val="28"/>
          <w:szCs w:val="28"/>
        </w:rPr>
        <w:t>% до 9</w:t>
      </w:r>
      <w:r>
        <w:rPr>
          <w:rFonts w:ascii="Times New Roman" w:hAnsi="Times New Roman" w:cs="Times New Roman"/>
          <w:sz w:val="28"/>
          <w:szCs w:val="28"/>
        </w:rPr>
        <w:t>4</w:t>
      </w:r>
      <w:r w:rsidRPr="00686477">
        <w:rPr>
          <w:rFonts w:ascii="Times New Roman" w:hAnsi="Times New Roman" w:cs="Times New Roman"/>
          <w:sz w:val="28"/>
          <w:szCs w:val="28"/>
        </w:rPr>
        <w:t>,</w:t>
      </w:r>
      <w:r>
        <w:rPr>
          <w:rFonts w:ascii="Times New Roman" w:hAnsi="Times New Roman" w:cs="Times New Roman"/>
          <w:sz w:val="28"/>
          <w:szCs w:val="28"/>
        </w:rPr>
        <w:t>7</w:t>
      </w:r>
      <w:r w:rsidRPr="00686477">
        <w:rPr>
          <w:rFonts w:ascii="Times New Roman" w:hAnsi="Times New Roman" w:cs="Times New Roman"/>
          <w:sz w:val="28"/>
          <w:szCs w:val="28"/>
        </w:rPr>
        <w:t>%) в расходах раздела в 202</w:t>
      </w:r>
      <w:r>
        <w:rPr>
          <w:rFonts w:ascii="Times New Roman" w:hAnsi="Times New Roman" w:cs="Times New Roman"/>
          <w:sz w:val="28"/>
          <w:szCs w:val="28"/>
        </w:rPr>
        <w:t>1</w:t>
      </w:r>
      <w:r w:rsidRPr="00686477">
        <w:rPr>
          <w:rFonts w:ascii="Times New Roman" w:hAnsi="Times New Roman" w:cs="Times New Roman"/>
          <w:sz w:val="28"/>
          <w:szCs w:val="28"/>
        </w:rPr>
        <w:t>–202</w:t>
      </w:r>
      <w:r>
        <w:rPr>
          <w:rFonts w:ascii="Times New Roman" w:hAnsi="Times New Roman" w:cs="Times New Roman"/>
          <w:sz w:val="28"/>
          <w:szCs w:val="28"/>
        </w:rPr>
        <w:t>3</w:t>
      </w:r>
      <w:r w:rsidRPr="00686477">
        <w:rPr>
          <w:rFonts w:ascii="Times New Roman" w:hAnsi="Times New Roman" w:cs="Times New Roman"/>
          <w:sz w:val="28"/>
          <w:szCs w:val="28"/>
        </w:rPr>
        <w:t xml:space="preserve"> годах составляют расходы по подразделу </w:t>
      </w:r>
      <w:r w:rsidRPr="00686477">
        <w:rPr>
          <w:rFonts w:ascii="Times New Roman" w:hAnsi="Times New Roman" w:cs="Times New Roman"/>
          <w:b/>
          <w:sz w:val="28"/>
          <w:szCs w:val="28"/>
        </w:rPr>
        <w:t>0801 «Культура».</w:t>
      </w:r>
    </w:p>
    <w:p w:rsidR="009A0E72" w:rsidRDefault="009A0E72" w:rsidP="009A0E72">
      <w:pPr>
        <w:widowControl w:val="0"/>
        <w:suppressAutoHyphens/>
        <w:ind w:firstLine="709"/>
        <w:jc w:val="both"/>
        <w:rPr>
          <w:rFonts w:ascii="Times New Roman" w:eastAsia="Times New Roman" w:hAnsi="Times New Roman" w:cs="Times New Roman"/>
          <w:i/>
          <w:sz w:val="28"/>
          <w:szCs w:val="28"/>
        </w:rPr>
      </w:pPr>
      <w:r w:rsidRPr="00686477">
        <w:rPr>
          <w:rFonts w:ascii="Times New Roman" w:eastAsia="Times New Roman" w:hAnsi="Times New Roman" w:cs="Times New Roman"/>
          <w:sz w:val="28"/>
          <w:szCs w:val="28"/>
        </w:rPr>
        <w:t xml:space="preserve">Бюджетные ассигнования по разделу </w:t>
      </w:r>
      <w:r w:rsidRPr="00686477">
        <w:rPr>
          <w:rFonts w:ascii="Times New Roman" w:hAnsi="Times New Roman" w:cs="Times New Roman"/>
          <w:sz w:val="28"/>
          <w:szCs w:val="28"/>
        </w:rPr>
        <w:t>0800 «Культура, кинематография»</w:t>
      </w:r>
      <w:r w:rsidRPr="00686477">
        <w:rPr>
          <w:rFonts w:ascii="Times New Roman" w:eastAsia="Times New Roman" w:hAnsi="Times New Roman" w:cs="Times New Roman"/>
          <w:sz w:val="28"/>
          <w:szCs w:val="28"/>
        </w:rPr>
        <w:t xml:space="preserve"> на </w:t>
      </w:r>
      <w:r w:rsidRPr="00F130E8">
        <w:rPr>
          <w:rFonts w:ascii="Times New Roman" w:eastAsia="Times New Roman" w:hAnsi="Times New Roman" w:cs="Times New Roman"/>
          <w:sz w:val="28"/>
          <w:szCs w:val="28"/>
        </w:rPr>
        <w:t>2021</w:t>
      </w:r>
      <w:r w:rsidRPr="00F130E8">
        <w:rPr>
          <w:rFonts w:ascii="Times New Roman" w:hAnsi="Times New Roman"/>
          <w:sz w:val="28"/>
          <w:szCs w:val="28"/>
        </w:rPr>
        <w:t>–</w:t>
      </w:r>
      <w:r w:rsidRPr="00F130E8">
        <w:rPr>
          <w:rFonts w:ascii="Times New Roman" w:eastAsia="Times New Roman" w:hAnsi="Times New Roman" w:cs="Times New Roman"/>
          <w:sz w:val="28"/>
          <w:szCs w:val="28"/>
        </w:rPr>
        <w:t>2023</w:t>
      </w:r>
      <w:r w:rsidRPr="00686477">
        <w:rPr>
          <w:rFonts w:ascii="Times New Roman" w:eastAsia="Times New Roman" w:hAnsi="Times New Roman" w:cs="Times New Roman"/>
          <w:sz w:val="28"/>
          <w:szCs w:val="28"/>
        </w:rPr>
        <w:t xml:space="preserve"> годы в соответствии с ведомственной структурой предусмотрены </w:t>
      </w:r>
      <w:r w:rsidRPr="00ED6B1B">
        <w:rPr>
          <w:rFonts w:ascii="Times New Roman" w:eastAsia="Times New Roman" w:hAnsi="Times New Roman" w:cs="Times New Roman"/>
          <w:sz w:val="28"/>
          <w:szCs w:val="28"/>
        </w:rPr>
        <w:t>четырем</w:t>
      </w:r>
      <w:r w:rsidRPr="00686477">
        <w:rPr>
          <w:rFonts w:ascii="Times New Roman" w:eastAsia="Times New Roman" w:hAnsi="Times New Roman" w:cs="Times New Roman"/>
          <w:sz w:val="28"/>
          <w:szCs w:val="28"/>
        </w:rPr>
        <w:t xml:space="preserve"> главн</w:t>
      </w:r>
      <w:r>
        <w:rPr>
          <w:rFonts w:ascii="Times New Roman" w:eastAsia="Times New Roman" w:hAnsi="Times New Roman" w:cs="Times New Roman"/>
          <w:sz w:val="28"/>
          <w:szCs w:val="28"/>
        </w:rPr>
        <w:t>ым</w:t>
      </w:r>
      <w:r w:rsidRPr="00686477">
        <w:rPr>
          <w:rFonts w:ascii="Times New Roman" w:eastAsia="Times New Roman" w:hAnsi="Times New Roman" w:cs="Times New Roman"/>
          <w:sz w:val="28"/>
          <w:szCs w:val="28"/>
        </w:rPr>
        <w:t xml:space="preserve"> распорядител</w:t>
      </w:r>
      <w:r>
        <w:rPr>
          <w:rFonts w:ascii="Times New Roman" w:eastAsia="Times New Roman" w:hAnsi="Times New Roman" w:cs="Times New Roman"/>
          <w:sz w:val="28"/>
          <w:szCs w:val="28"/>
        </w:rPr>
        <w:t>ям</w:t>
      </w:r>
      <w:r w:rsidRPr="00686477">
        <w:rPr>
          <w:rFonts w:ascii="Times New Roman" w:eastAsia="Times New Roman" w:hAnsi="Times New Roman" w:cs="Times New Roman"/>
          <w:sz w:val="28"/>
          <w:szCs w:val="28"/>
        </w:rPr>
        <w:t xml:space="preserve"> бюджетных средств – </w:t>
      </w:r>
      <w:r w:rsidRPr="00ED6B1B">
        <w:rPr>
          <w:rFonts w:ascii="Times New Roman" w:eastAsia="Times New Roman" w:hAnsi="Times New Roman" w:cs="Times New Roman"/>
          <w:i/>
          <w:sz w:val="28"/>
          <w:szCs w:val="28"/>
        </w:rPr>
        <w:t>минкультуры области, минстро</w:t>
      </w:r>
      <w:r>
        <w:rPr>
          <w:rFonts w:ascii="Times New Roman" w:eastAsia="Times New Roman" w:hAnsi="Times New Roman" w:cs="Times New Roman"/>
          <w:i/>
          <w:sz w:val="28"/>
          <w:szCs w:val="28"/>
        </w:rPr>
        <w:t>ю</w:t>
      </w:r>
      <w:r w:rsidRPr="00ED6B1B">
        <w:rPr>
          <w:rFonts w:ascii="Times New Roman" w:eastAsia="Times New Roman" w:hAnsi="Times New Roman" w:cs="Times New Roman"/>
          <w:i/>
          <w:sz w:val="28"/>
          <w:szCs w:val="28"/>
        </w:rPr>
        <w:t xml:space="preserve"> области, инспекци</w:t>
      </w:r>
      <w:r>
        <w:rPr>
          <w:rFonts w:ascii="Times New Roman" w:eastAsia="Times New Roman" w:hAnsi="Times New Roman" w:cs="Times New Roman"/>
          <w:i/>
          <w:sz w:val="28"/>
          <w:szCs w:val="28"/>
        </w:rPr>
        <w:t>и</w:t>
      </w:r>
      <w:r w:rsidRPr="00ED6B1B">
        <w:rPr>
          <w:rFonts w:ascii="Times New Roman" w:eastAsia="Times New Roman" w:hAnsi="Times New Roman" w:cs="Times New Roman"/>
          <w:i/>
          <w:sz w:val="28"/>
          <w:szCs w:val="28"/>
        </w:rPr>
        <w:t xml:space="preserve"> государственной охраны объектов культурного наследия Оренбургской области, министерств</w:t>
      </w:r>
      <w:r>
        <w:rPr>
          <w:rFonts w:ascii="Times New Roman" w:eastAsia="Times New Roman" w:hAnsi="Times New Roman" w:cs="Times New Roman"/>
          <w:i/>
          <w:sz w:val="28"/>
          <w:szCs w:val="28"/>
        </w:rPr>
        <w:t>у</w:t>
      </w:r>
      <w:r w:rsidRPr="00ED6B1B">
        <w:rPr>
          <w:rFonts w:ascii="Times New Roman" w:eastAsia="Times New Roman" w:hAnsi="Times New Roman" w:cs="Times New Roman"/>
          <w:i/>
          <w:sz w:val="28"/>
          <w:szCs w:val="28"/>
        </w:rPr>
        <w:t xml:space="preserve"> региональной и информационной политики области.</w:t>
      </w:r>
    </w:p>
    <w:p w:rsidR="00650F73" w:rsidRPr="00650F73" w:rsidRDefault="00650F73" w:rsidP="009A0E72">
      <w:pPr>
        <w:widowControl w:val="0"/>
        <w:suppressAutoHyphens/>
        <w:ind w:firstLine="709"/>
        <w:jc w:val="both"/>
        <w:rPr>
          <w:rFonts w:ascii="Times New Roman" w:hAnsi="Times New Roman" w:cs="Times New Roman"/>
          <w:b/>
          <w:sz w:val="28"/>
          <w:szCs w:val="28"/>
        </w:rPr>
      </w:pPr>
      <w:r>
        <w:rPr>
          <w:rFonts w:ascii="Times New Roman" w:eastAsia="Times New Roman" w:hAnsi="Times New Roman" w:cs="Times New Roman"/>
          <w:sz w:val="28"/>
          <w:szCs w:val="28"/>
        </w:rPr>
        <w:t xml:space="preserve">Анализом структуры расходов по разделу 0800 </w:t>
      </w:r>
      <w:r w:rsidRPr="00686477">
        <w:rPr>
          <w:rFonts w:ascii="Times New Roman" w:hAnsi="Times New Roman" w:cs="Times New Roman"/>
          <w:sz w:val="28"/>
          <w:szCs w:val="28"/>
        </w:rPr>
        <w:t>«Культура, кинематография»</w:t>
      </w:r>
      <w:r>
        <w:rPr>
          <w:rFonts w:ascii="Times New Roman" w:hAnsi="Times New Roman" w:cs="Times New Roman"/>
          <w:sz w:val="28"/>
          <w:szCs w:val="28"/>
        </w:rPr>
        <w:t xml:space="preserve"> установлено, что расходы в 2021 году предусмотрено осуществлять в рамках реализации четырех госпрограмм.</w:t>
      </w:r>
    </w:p>
    <w:p w:rsidR="009A0E72" w:rsidRPr="00391F58" w:rsidRDefault="009A0E72" w:rsidP="009A0E72">
      <w:pPr>
        <w:widowControl w:val="0"/>
        <w:suppressAutoHyphens/>
        <w:ind w:firstLine="709"/>
        <w:jc w:val="both"/>
        <w:rPr>
          <w:rFonts w:ascii="Times New Roman" w:eastAsia="Times New Roman" w:hAnsi="Times New Roman" w:cs="Times New Roman"/>
          <w:sz w:val="28"/>
          <w:szCs w:val="28"/>
        </w:rPr>
      </w:pPr>
      <w:r w:rsidRPr="00686477">
        <w:rPr>
          <w:rFonts w:ascii="Times New Roman" w:eastAsia="Times New Roman" w:hAnsi="Times New Roman" w:cs="Times New Roman"/>
          <w:sz w:val="28"/>
          <w:szCs w:val="28"/>
        </w:rPr>
        <w:t>Сопоставление расходов на 202</w:t>
      </w:r>
      <w:r>
        <w:rPr>
          <w:rFonts w:ascii="Times New Roman" w:eastAsia="Times New Roman" w:hAnsi="Times New Roman" w:cs="Times New Roman"/>
          <w:sz w:val="28"/>
          <w:szCs w:val="28"/>
        </w:rPr>
        <w:t>1</w:t>
      </w:r>
      <w:r w:rsidRPr="00686477">
        <w:rPr>
          <w:rFonts w:ascii="Times New Roman" w:eastAsia="Times New Roman" w:hAnsi="Times New Roman" w:cs="Times New Roman"/>
          <w:sz w:val="28"/>
          <w:szCs w:val="28"/>
        </w:rPr>
        <w:t>–202</w:t>
      </w:r>
      <w:r>
        <w:rPr>
          <w:rFonts w:ascii="Times New Roman" w:eastAsia="Times New Roman" w:hAnsi="Times New Roman" w:cs="Times New Roman"/>
          <w:sz w:val="28"/>
          <w:szCs w:val="28"/>
        </w:rPr>
        <w:t>2</w:t>
      </w:r>
      <w:r w:rsidRPr="00686477">
        <w:rPr>
          <w:rFonts w:ascii="Times New Roman" w:eastAsia="Times New Roman" w:hAnsi="Times New Roman" w:cs="Times New Roman"/>
          <w:sz w:val="28"/>
          <w:szCs w:val="28"/>
        </w:rPr>
        <w:t xml:space="preserve"> годы, предусмотренных Законопроектом, относительно расходов, утвержденных Законом об областном бюджете, </w:t>
      </w:r>
      <w:r w:rsidRPr="00391F58">
        <w:rPr>
          <w:rFonts w:ascii="Times New Roman" w:eastAsia="Times New Roman" w:hAnsi="Times New Roman" w:cs="Times New Roman"/>
          <w:sz w:val="28"/>
          <w:szCs w:val="28"/>
        </w:rPr>
        <w:t xml:space="preserve">приведено в таблице </w:t>
      </w:r>
      <w:r w:rsidR="00391F58" w:rsidRPr="00391F58">
        <w:rPr>
          <w:rFonts w:ascii="Times New Roman" w:eastAsia="Times New Roman" w:hAnsi="Times New Roman" w:cs="Times New Roman"/>
          <w:sz w:val="28"/>
          <w:szCs w:val="28"/>
        </w:rPr>
        <w:t>3</w:t>
      </w:r>
      <w:r w:rsidR="005D1382">
        <w:rPr>
          <w:rFonts w:ascii="Times New Roman" w:eastAsia="Times New Roman" w:hAnsi="Times New Roman" w:cs="Times New Roman"/>
          <w:sz w:val="28"/>
          <w:szCs w:val="28"/>
        </w:rPr>
        <w:t>7</w:t>
      </w:r>
      <w:r w:rsidRPr="00391F58">
        <w:rPr>
          <w:rFonts w:ascii="Times New Roman" w:eastAsia="Times New Roman" w:hAnsi="Times New Roman" w:cs="Times New Roman"/>
          <w:sz w:val="28"/>
          <w:szCs w:val="28"/>
        </w:rPr>
        <w:t>.</w:t>
      </w:r>
    </w:p>
    <w:p w:rsidR="009A0E72" w:rsidRPr="00391F58" w:rsidRDefault="009A0E72" w:rsidP="009A0E72">
      <w:pPr>
        <w:widowControl w:val="0"/>
        <w:ind w:firstLine="567"/>
        <w:jc w:val="right"/>
        <w:rPr>
          <w:rFonts w:ascii="Times New Roman" w:eastAsia="Times New Roman" w:hAnsi="Times New Roman" w:cs="Times New Roman"/>
          <w:sz w:val="28"/>
          <w:szCs w:val="28"/>
        </w:rPr>
      </w:pPr>
      <w:r w:rsidRPr="00391F58">
        <w:rPr>
          <w:rFonts w:ascii="Times New Roman" w:eastAsia="Times New Roman" w:hAnsi="Times New Roman" w:cs="Times New Roman"/>
          <w:sz w:val="28"/>
          <w:szCs w:val="28"/>
        </w:rPr>
        <w:t xml:space="preserve">Таблица </w:t>
      </w:r>
      <w:r w:rsidR="00391F58" w:rsidRPr="00391F58">
        <w:rPr>
          <w:rFonts w:ascii="Times New Roman" w:eastAsia="Times New Roman" w:hAnsi="Times New Roman" w:cs="Times New Roman"/>
          <w:sz w:val="28"/>
          <w:szCs w:val="28"/>
        </w:rPr>
        <w:t>3</w:t>
      </w:r>
      <w:r w:rsidR="005D1382">
        <w:rPr>
          <w:rFonts w:ascii="Times New Roman" w:eastAsia="Times New Roman" w:hAnsi="Times New Roman" w:cs="Times New Roman"/>
          <w:sz w:val="28"/>
          <w:szCs w:val="28"/>
        </w:rPr>
        <w:t>7</w:t>
      </w:r>
    </w:p>
    <w:p w:rsidR="009A0E72" w:rsidRPr="00686477" w:rsidRDefault="009A0E72" w:rsidP="009A0E72">
      <w:pPr>
        <w:widowControl w:val="0"/>
        <w:ind w:firstLine="567"/>
        <w:jc w:val="right"/>
        <w:rPr>
          <w:rFonts w:ascii="Times New Roman" w:eastAsia="Times New Roman" w:hAnsi="Times New Roman" w:cs="Times New Roman"/>
          <w:sz w:val="28"/>
          <w:szCs w:val="28"/>
        </w:rPr>
      </w:pPr>
      <w:r w:rsidRPr="00391F58">
        <w:rPr>
          <w:rFonts w:ascii="Times New Roman" w:eastAsia="Times New Roman" w:hAnsi="Times New Roman" w:cs="Times New Roman"/>
          <w:sz w:val="28"/>
          <w:szCs w:val="28"/>
        </w:rPr>
        <w:t>(тыс. рублей</w:t>
      </w:r>
      <w:r w:rsidRPr="00686477">
        <w:rPr>
          <w:rFonts w:ascii="Times New Roman" w:eastAsia="Times New Roman" w:hAnsi="Times New Roman" w:cs="Times New Roman"/>
          <w:sz w:val="28"/>
          <w:szCs w:val="28"/>
        </w:rPr>
        <w:t>)</w:t>
      </w:r>
    </w:p>
    <w:tbl>
      <w:tblPr>
        <w:tblW w:w="97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235"/>
        <w:gridCol w:w="435"/>
        <w:gridCol w:w="415"/>
        <w:gridCol w:w="1134"/>
        <w:gridCol w:w="1114"/>
        <w:gridCol w:w="1114"/>
        <w:gridCol w:w="1114"/>
        <w:gridCol w:w="1114"/>
        <w:gridCol w:w="1114"/>
      </w:tblGrid>
      <w:tr w:rsidR="009A0E72" w:rsidRPr="00686477" w:rsidTr="005C1586">
        <w:trPr>
          <w:trHeight w:val="207"/>
          <w:tblHeader/>
        </w:trPr>
        <w:tc>
          <w:tcPr>
            <w:tcW w:w="2235" w:type="dxa"/>
            <w:vMerge w:val="restart"/>
          </w:tcPr>
          <w:p w:rsidR="009A0E72" w:rsidRPr="00686477" w:rsidRDefault="009A0E72" w:rsidP="005C1586">
            <w:pPr>
              <w:jc w:val="center"/>
              <w:rPr>
                <w:rFonts w:ascii="Times New Roman" w:eastAsia="Times New Roman" w:hAnsi="Times New Roman" w:cs="Times New Roman"/>
                <w:bCs/>
                <w:iCs/>
                <w:sz w:val="18"/>
                <w:szCs w:val="18"/>
              </w:rPr>
            </w:pPr>
            <w:r w:rsidRPr="00686477">
              <w:rPr>
                <w:rFonts w:ascii="Times New Roman" w:eastAsia="Times New Roman" w:hAnsi="Times New Roman" w:cs="Times New Roman"/>
                <w:bCs/>
                <w:iCs/>
                <w:sz w:val="18"/>
                <w:szCs w:val="18"/>
              </w:rPr>
              <w:t>Наименование</w:t>
            </w:r>
          </w:p>
        </w:tc>
        <w:tc>
          <w:tcPr>
            <w:tcW w:w="435" w:type="dxa"/>
            <w:vMerge w:val="restart"/>
            <w:textDirection w:val="btLr"/>
          </w:tcPr>
          <w:p w:rsidR="009A0E72" w:rsidRPr="00686477" w:rsidRDefault="009A0E72" w:rsidP="005C1586">
            <w:pPr>
              <w:jc w:val="center"/>
              <w:rPr>
                <w:rFonts w:ascii="Times New Roman" w:eastAsia="Times New Roman" w:hAnsi="Times New Roman" w:cs="Times New Roman"/>
                <w:bCs/>
                <w:iCs/>
                <w:sz w:val="18"/>
                <w:szCs w:val="18"/>
              </w:rPr>
            </w:pPr>
            <w:r w:rsidRPr="00686477">
              <w:rPr>
                <w:rFonts w:ascii="Times New Roman" w:eastAsia="Times New Roman" w:hAnsi="Times New Roman" w:cs="Times New Roman"/>
                <w:bCs/>
                <w:iCs/>
                <w:sz w:val="18"/>
                <w:szCs w:val="18"/>
              </w:rPr>
              <w:t>Раздел</w:t>
            </w:r>
          </w:p>
        </w:tc>
        <w:tc>
          <w:tcPr>
            <w:tcW w:w="415" w:type="dxa"/>
            <w:vMerge w:val="restart"/>
            <w:textDirection w:val="btLr"/>
          </w:tcPr>
          <w:p w:rsidR="009A0E72" w:rsidRPr="00686477" w:rsidRDefault="009A0E72" w:rsidP="005C1586">
            <w:pPr>
              <w:jc w:val="center"/>
              <w:rPr>
                <w:rFonts w:ascii="Times New Roman" w:eastAsia="Times New Roman" w:hAnsi="Times New Roman" w:cs="Times New Roman"/>
                <w:bCs/>
                <w:iCs/>
                <w:sz w:val="18"/>
                <w:szCs w:val="18"/>
              </w:rPr>
            </w:pPr>
            <w:r w:rsidRPr="00686477">
              <w:rPr>
                <w:rFonts w:ascii="Times New Roman" w:eastAsia="Times New Roman" w:hAnsi="Times New Roman" w:cs="Times New Roman"/>
                <w:bCs/>
                <w:iCs/>
                <w:sz w:val="18"/>
                <w:szCs w:val="18"/>
              </w:rPr>
              <w:t>Подра</w:t>
            </w:r>
            <w:r w:rsidRPr="00686477">
              <w:rPr>
                <w:rFonts w:ascii="Times New Roman" w:eastAsia="Times New Roman" w:hAnsi="Times New Roman" w:cs="Times New Roman"/>
                <w:bCs/>
                <w:iCs/>
                <w:sz w:val="18"/>
                <w:szCs w:val="18"/>
              </w:rPr>
              <w:t>з</w:t>
            </w:r>
            <w:r w:rsidRPr="00686477">
              <w:rPr>
                <w:rFonts w:ascii="Times New Roman" w:eastAsia="Times New Roman" w:hAnsi="Times New Roman" w:cs="Times New Roman"/>
                <w:bCs/>
                <w:iCs/>
                <w:sz w:val="18"/>
                <w:szCs w:val="18"/>
              </w:rPr>
              <w:t>дел</w:t>
            </w:r>
          </w:p>
        </w:tc>
        <w:tc>
          <w:tcPr>
            <w:tcW w:w="2248" w:type="dxa"/>
            <w:gridSpan w:val="2"/>
          </w:tcPr>
          <w:p w:rsidR="009A0E72" w:rsidRPr="00686477" w:rsidRDefault="009A0E72" w:rsidP="005C1586">
            <w:pPr>
              <w:jc w:val="center"/>
              <w:rPr>
                <w:rFonts w:ascii="Times New Roman" w:eastAsia="Times New Roman" w:hAnsi="Times New Roman" w:cs="Times New Roman"/>
                <w:bCs/>
                <w:iCs/>
                <w:sz w:val="18"/>
                <w:szCs w:val="18"/>
              </w:rPr>
            </w:pPr>
            <w:r w:rsidRPr="00686477">
              <w:rPr>
                <w:rFonts w:ascii="Times New Roman" w:eastAsia="Times New Roman" w:hAnsi="Times New Roman" w:cs="Times New Roman"/>
                <w:bCs/>
                <w:iCs/>
                <w:sz w:val="18"/>
                <w:szCs w:val="18"/>
              </w:rPr>
              <w:t>Утверждено Законом об областном бюджете *</w:t>
            </w:r>
          </w:p>
        </w:tc>
        <w:tc>
          <w:tcPr>
            <w:tcW w:w="2228" w:type="dxa"/>
            <w:gridSpan w:val="2"/>
          </w:tcPr>
          <w:p w:rsidR="009A0E72" w:rsidRPr="00686477" w:rsidRDefault="009A0E72" w:rsidP="005C1586">
            <w:pPr>
              <w:jc w:val="center"/>
              <w:rPr>
                <w:rFonts w:ascii="Times New Roman" w:eastAsia="Times New Roman" w:hAnsi="Times New Roman" w:cs="Times New Roman"/>
                <w:bCs/>
                <w:iCs/>
                <w:sz w:val="18"/>
                <w:szCs w:val="18"/>
              </w:rPr>
            </w:pPr>
            <w:r w:rsidRPr="00686477">
              <w:rPr>
                <w:rFonts w:ascii="Times New Roman" w:eastAsia="Times New Roman" w:hAnsi="Times New Roman" w:cs="Times New Roman"/>
                <w:bCs/>
                <w:iCs/>
                <w:sz w:val="18"/>
                <w:szCs w:val="18"/>
              </w:rPr>
              <w:t>Предусмотрено Закон</w:t>
            </w:r>
            <w:r w:rsidRPr="00686477">
              <w:rPr>
                <w:rFonts w:ascii="Times New Roman" w:eastAsia="Times New Roman" w:hAnsi="Times New Roman" w:cs="Times New Roman"/>
                <w:bCs/>
                <w:iCs/>
                <w:sz w:val="18"/>
                <w:szCs w:val="18"/>
              </w:rPr>
              <w:t>о</w:t>
            </w:r>
            <w:r w:rsidRPr="00686477">
              <w:rPr>
                <w:rFonts w:ascii="Times New Roman" w:eastAsia="Times New Roman" w:hAnsi="Times New Roman" w:cs="Times New Roman"/>
                <w:bCs/>
                <w:iCs/>
                <w:sz w:val="18"/>
                <w:szCs w:val="18"/>
              </w:rPr>
              <w:t>проектом</w:t>
            </w:r>
          </w:p>
        </w:tc>
        <w:tc>
          <w:tcPr>
            <w:tcW w:w="2228" w:type="dxa"/>
            <w:gridSpan w:val="2"/>
          </w:tcPr>
          <w:p w:rsidR="009A0E72" w:rsidRPr="00686477" w:rsidRDefault="009A0E72" w:rsidP="005C1586">
            <w:pPr>
              <w:jc w:val="center"/>
              <w:rPr>
                <w:rFonts w:ascii="Times New Roman" w:eastAsia="Times New Roman" w:hAnsi="Times New Roman" w:cs="Times New Roman"/>
                <w:bCs/>
                <w:iCs/>
                <w:sz w:val="18"/>
                <w:szCs w:val="18"/>
              </w:rPr>
            </w:pPr>
            <w:r w:rsidRPr="00686477">
              <w:rPr>
                <w:rFonts w:ascii="Times New Roman" w:eastAsia="Times New Roman" w:hAnsi="Times New Roman" w:cs="Times New Roman"/>
                <w:bCs/>
                <w:iCs/>
                <w:sz w:val="18"/>
                <w:szCs w:val="18"/>
              </w:rPr>
              <w:t>Отклонение Законопр</w:t>
            </w:r>
            <w:r w:rsidRPr="00686477">
              <w:rPr>
                <w:rFonts w:ascii="Times New Roman" w:eastAsia="Times New Roman" w:hAnsi="Times New Roman" w:cs="Times New Roman"/>
                <w:bCs/>
                <w:iCs/>
                <w:sz w:val="18"/>
                <w:szCs w:val="18"/>
              </w:rPr>
              <w:t>о</w:t>
            </w:r>
            <w:r w:rsidRPr="00686477">
              <w:rPr>
                <w:rFonts w:ascii="Times New Roman" w:eastAsia="Times New Roman" w:hAnsi="Times New Roman" w:cs="Times New Roman"/>
                <w:bCs/>
                <w:iCs/>
                <w:sz w:val="18"/>
                <w:szCs w:val="18"/>
              </w:rPr>
              <w:t>екта от Закона</w:t>
            </w:r>
          </w:p>
        </w:tc>
      </w:tr>
      <w:tr w:rsidR="009A0E72" w:rsidRPr="00686477" w:rsidTr="005C1586">
        <w:trPr>
          <w:trHeight w:val="322"/>
          <w:tblHeader/>
        </w:trPr>
        <w:tc>
          <w:tcPr>
            <w:tcW w:w="2235" w:type="dxa"/>
            <w:vMerge/>
          </w:tcPr>
          <w:p w:rsidR="009A0E72" w:rsidRPr="00686477" w:rsidRDefault="009A0E72" w:rsidP="005C1586">
            <w:pPr>
              <w:widowControl w:val="0"/>
              <w:jc w:val="both"/>
              <w:rPr>
                <w:rFonts w:ascii="Times New Roman" w:eastAsia="Times New Roman" w:hAnsi="Times New Roman" w:cs="Times New Roman"/>
                <w:sz w:val="28"/>
                <w:szCs w:val="28"/>
              </w:rPr>
            </w:pPr>
          </w:p>
        </w:tc>
        <w:tc>
          <w:tcPr>
            <w:tcW w:w="435" w:type="dxa"/>
            <w:vMerge/>
          </w:tcPr>
          <w:p w:rsidR="009A0E72" w:rsidRPr="00686477" w:rsidRDefault="009A0E72" w:rsidP="005C1586">
            <w:pPr>
              <w:widowControl w:val="0"/>
              <w:jc w:val="both"/>
              <w:rPr>
                <w:rFonts w:ascii="Times New Roman" w:eastAsia="Times New Roman" w:hAnsi="Times New Roman" w:cs="Times New Roman"/>
                <w:sz w:val="28"/>
                <w:szCs w:val="28"/>
              </w:rPr>
            </w:pPr>
          </w:p>
        </w:tc>
        <w:tc>
          <w:tcPr>
            <w:tcW w:w="415" w:type="dxa"/>
            <w:vMerge/>
          </w:tcPr>
          <w:p w:rsidR="009A0E72" w:rsidRPr="00686477" w:rsidRDefault="009A0E72" w:rsidP="005C1586">
            <w:pPr>
              <w:widowControl w:val="0"/>
              <w:jc w:val="both"/>
              <w:rPr>
                <w:rFonts w:ascii="Times New Roman" w:eastAsia="Times New Roman" w:hAnsi="Times New Roman" w:cs="Times New Roman"/>
                <w:sz w:val="28"/>
                <w:szCs w:val="28"/>
              </w:rPr>
            </w:pPr>
          </w:p>
        </w:tc>
        <w:tc>
          <w:tcPr>
            <w:tcW w:w="1134" w:type="dxa"/>
          </w:tcPr>
          <w:p w:rsidR="009A0E72" w:rsidRPr="00686477" w:rsidRDefault="009A0E72" w:rsidP="005C1586">
            <w:pPr>
              <w:widowControl w:val="0"/>
              <w:ind w:left="-108"/>
              <w:jc w:val="both"/>
              <w:rPr>
                <w:rFonts w:ascii="Times New Roman" w:eastAsia="Times New Roman" w:hAnsi="Times New Roman" w:cs="Times New Roman"/>
                <w:sz w:val="16"/>
                <w:szCs w:val="16"/>
              </w:rPr>
            </w:pPr>
            <w:r w:rsidRPr="00686477">
              <w:rPr>
                <w:rFonts w:ascii="Times New Roman" w:eastAsia="Times New Roman" w:hAnsi="Times New Roman" w:cs="Times New Roman"/>
                <w:sz w:val="16"/>
                <w:szCs w:val="16"/>
              </w:rPr>
              <w:t>на 202</w:t>
            </w:r>
            <w:r>
              <w:rPr>
                <w:rFonts w:ascii="Times New Roman" w:eastAsia="Times New Roman" w:hAnsi="Times New Roman" w:cs="Times New Roman"/>
                <w:sz w:val="16"/>
                <w:szCs w:val="16"/>
              </w:rPr>
              <w:t>1</w:t>
            </w:r>
            <w:r w:rsidRPr="00686477">
              <w:rPr>
                <w:rFonts w:ascii="Times New Roman" w:eastAsia="Times New Roman" w:hAnsi="Times New Roman" w:cs="Times New Roman"/>
                <w:sz w:val="16"/>
                <w:szCs w:val="16"/>
              </w:rPr>
              <w:t xml:space="preserve"> год</w:t>
            </w:r>
          </w:p>
        </w:tc>
        <w:tc>
          <w:tcPr>
            <w:tcW w:w="1114" w:type="dxa"/>
          </w:tcPr>
          <w:p w:rsidR="009A0E72" w:rsidRPr="00686477" w:rsidRDefault="009A0E72" w:rsidP="005C1586">
            <w:pPr>
              <w:widowControl w:val="0"/>
              <w:jc w:val="both"/>
              <w:rPr>
                <w:rFonts w:ascii="Times New Roman" w:eastAsia="Times New Roman" w:hAnsi="Times New Roman" w:cs="Times New Roman"/>
                <w:sz w:val="16"/>
                <w:szCs w:val="16"/>
              </w:rPr>
            </w:pPr>
            <w:r w:rsidRPr="00686477">
              <w:rPr>
                <w:rFonts w:ascii="Times New Roman" w:eastAsia="Times New Roman" w:hAnsi="Times New Roman" w:cs="Times New Roman"/>
                <w:sz w:val="16"/>
                <w:szCs w:val="16"/>
              </w:rPr>
              <w:t>на 202</w:t>
            </w:r>
            <w:r>
              <w:rPr>
                <w:rFonts w:ascii="Times New Roman" w:eastAsia="Times New Roman" w:hAnsi="Times New Roman" w:cs="Times New Roman"/>
                <w:sz w:val="16"/>
                <w:szCs w:val="16"/>
              </w:rPr>
              <w:t>2</w:t>
            </w:r>
            <w:r w:rsidRPr="00686477">
              <w:rPr>
                <w:rFonts w:ascii="Times New Roman" w:eastAsia="Times New Roman" w:hAnsi="Times New Roman" w:cs="Times New Roman"/>
                <w:sz w:val="16"/>
                <w:szCs w:val="16"/>
              </w:rPr>
              <w:t xml:space="preserve"> год</w:t>
            </w:r>
          </w:p>
        </w:tc>
        <w:tc>
          <w:tcPr>
            <w:tcW w:w="1114" w:type="dxa"/>
          </w:tcPr>
          <w:p w:rsidR="009A0E72" w:rsidRPr="00686477" w:rsidRDefault="009A0E72" w:rsidP="005C1586">
            <w:pPr>
              <w:widowControl w:val="0"/>
              <w:jc w:val="both"/>
              <w:rPr>
                <w:rFonts w:ascii="Times New Roman" w:eastAsia="Times New Roman" w:hAnsi="Times New Roman" w:cs="Times New Roman"/>
                <w:sz w:val="16"/>
                <w:szCs w:val="16"/>
              </w:rPr>
            </w:pPr>
            <w:r w:rsidRPr="00686477">
              <w:rPr>
                <w:rFonts w:ascii="Times New Roman" w:eastAsia="Times New Roman" w:hAnsi="Times New Roman" w:cs="Times New Roman"/>
                <w:sz w:val="16"/>
                <w:szCs w:val="16"/>
              </w:rPr>
              <w:t>на 202</w:t>
            </w:r>
            <w:r>
              <w:rPr>
                <w:rFonts w:ascii="Times New Roman" w:eastAsia="Times New Roman" w:hAnsi="Times New Roman" w:cs="Times New Roman"/>
                <w:sz w:val="16"/>
                <w:szCs w:val="16"/>
              </w:rPr>
              <w:t>1</w:t>
            </w:r>
            <w:r w:rsidRPr="00686477">
              <w:rPr>
                <w:rFonts w:ascii="Times New Roman" w:eastAsia="Times New Roman" w:hAnsi="Times New Roman" w:cs="Times New Roman"/>
                <w:sz w:val="16"/>
                <w:szCs w:val="16"/>
              </w:rPr>
              <w:t xml:space="preserve"> год</w:t>
            </w:r>
          </w:p>
        </w:tc>
        <w:tc>
          <w:tcPr>
            <w:tcW w:w="1114" w:type="dxa"/>
          </w:tcPr>
          <w:p w:rsidR="009A0E72" w:rsidRPr="00686477" w:rsidRDefault="009A0E72" w:rsidP="005C1586">
            <w:pPr>
              <w:widowControl w:val="0"/>
              <w:jc w:val="both"/>
              <w:rPr>
                <w:rFonts w:ascii="Times New Roman" w:eastAsia="Times New Roman" w:hAnsi="Times New Roman" w:cs="Times New Roman"/>
                <w:sz w:val="16"/>
                <w:szCs w:val="16"/>
              </w:rPr>
            </w:pPr>
            <w:r w:rsidRPr="00686477">
              <w:rPr>
                <w:rFonts w:ascii="Times New Roman" w:eastAsia="Times New Roman" w:hAnsi="Times New Roman" w:cs="Times New Roman"/>
                <w:sz w:val="16"/>
                <w:szCs w:val="16"/>
              </w:rPr>
              <w:t>на 202</w:t>
            </w:r>
            <w:r>
              <w:rPr>
                <w:rFonts w:ascii="Times New Roman" w:eastAsia="Times New Roman" w:hAnsi="Times New Roman" w:cs="Times New Roman"/>
                <w:sz w:val="16"/>
                <w:szCs w:val="16"/>
              </w:rPr>
              <w:t>2</w:t>
            </w:r>
            <w:r w:rsidRPr="00686477">
              <w:rPr>
                <w:rFonts w:ascii="Times New Roman" w:eastAsia="Times New Roman" w:hAnsi="Times New Roman" w:cs="Times New Roman"/>
                <w:sz w:val="16"/>
                <w:szCs w:val="16"/>
              </w:rPr>
              <w:t xml:space="preserve"> год</w:t>
            </w:r>
          </w:p>
        </w:tc>
        <w:tc>
          <w:tcPr>
            <w:tcW w:w="1114" w:type="dxa"/>
          </w:tcPr>
          <w:p w:rsidR="009A0E72" w:rsidRPr="00686477" w:rsidRDefault="009A0E72" w:rsidP="005C1586">
            <w:pPr>
              <w:widowControl w:val="0"/>
              <w:jc w:val="both"/>
              <w:rPr>
                <w:rFonts w:ascii="Times New Roman" w:eastAsia="Times New Roman" w:hAnsi="Times New Roman" w:cs="Times New Roman"/>
                <w:sz w:val="16"/>
                <w:szCs w:val="16"/>
              </w:rPr>
            </w:pPr>
            <w:r>
              <w:rPr>
                <w:rFonts w:ascii="Times New Roman" w:eastAsia="Times New Roman" w:hAnsi="Times New Roman" w:cs="Times New Roman"/>
                <w:sz w:val="16"/>
                <w:szCs w:val="16"/>
              </w:rPr>
              <w:t>на 2021</w:t>
            </w:r>
            <w:r w:rsidRPr="00686477">
              <w:rPr>
                <w:rFonts w:ascii="Times New Roman" w:eastAsia="Times New Roman" w:hAnsi="Times New Roman" w:cs="Times New Roman"/>
                <w:sz w:val="16"/>
                <w:szCs w:val="16"/>
              </w:rPr>
              <w:t xml:space="preserve"> год</w:t>
            </w:r>
          </w:p>
        </w:tc>
        <w:tc>
          <w:tcPr>
            <w:tcW w:w="1114" w:type="dxa"/>
          </w:tcPr>
          <w:p w:rsidR="009A0E72" w:rsidRPr="00686477" w:rsidRDefault="009A0E72" w:rsidP="005C1586">
            <w:pPr>
              <w:widowControl w:val="0"/>
              <w:jc w:val="both"/>
              <w:rPr>
                <w:rFonts w:ascii="Times New Roman" w:eastAsia="Times New Roman" w:hAnsi="Times New Roman" w:cs="Times New Roman"/>
                <w:sz w:val="16"/>
                <w:szCs w:val="16"/>
              </w:rPr>
            </w:pPr>
            <w:r w:rsidRPr="00686477">
              <w:rPr>
                <w:rFonts w:ascii="Times New Roman" w:eastAsia="Times New Roman" w:hAnsi="Times New Roman" w:cs="Times New Roman"/>
                <w:sz w:val="16"/>
                <w:szCs w:val="16"/>
              </w:rPr>
              <w:t>на 202</w:t>
            </w:r>
            <w:r>
              <w:rPr>
                <w:rFonts w:ascii="Times New Roman" w:eastAsia="Times New Roman" w:hAnsi="Times New Roman" w:cs="Times New Roman"/>
                <w:sz w:val="16"/>
                <w:szCs w:val="16"/>
              </w:rPr>
              <w:t>2</w:t>
            </w:r>
            <w:r w:rsidRPr="00686477">
              <w:rPr>
                <w:rFonts w:ascii="Times New Roman" w:eastAsia="Times New Roman" w:hAnsi="Times New Roman" w:cs="Times New Roman"/>
                <w:sz w:val="16"/>
                <w:szCs w:val="16"/>
              </w:rPr>
              <w:t xml:space="preserve"> год</w:t>
            </w:r>
          </w:p>
        </w:tc>
      </w:tr>
      <w:tr w:rsidR="009A0E72" w:rsidRPr="00686477" w:rsidTr="005C1586">
        <w:tc>
          <w:tcPr>
            <w:tcW w:w="2235" w:type="dxa"/>
          </w:tcPr>
          <w:p w:rsidR="009A0E72" w:rsidRPr="00686477" w:rsidRDefault="009A0E72" w:rsidP="005C1586">
            <w:pPr>
              <w:rPr>
                <w:rFonts w:ascii="Times New Roman" w:eastAsia="Times New Roman" w:hAnsi="Times New Roman" w:cs="Times New Roman"/>
                <w:b/>
                <w:bCs/>
                <w:iCs/>
                <w:sz w:val="20"/>
                <w:szCs w:val="20"/>
              </w:rPr>
            </w:pPr>
            <w:r w:rsidRPr="00686477">
              <w:rPr>
                <w:rFonts w:ascii="Times New Roman" w:hAnsi="Times New Roman" w:cs="Times New Roman"/>
                <w:b/>
                <w:sz w:val="18"/>
                <w:szCs w:val="18"/>
              </w:rPr>
              <w:t>Культура, кинемат</w:t>
            </w:r>
            <w:r w:rsidRPr="00686477">
              <w:rPr>
                <w:rFonts w:ascii="Times New Roman" w:hAnsi="Times New Roman" w:cs="Times New Roman"/>
                <w:b/>
                <w:sz w:val="18"/>
                <w:szCs w:val="18"/>
              </w:rPr>
              <w:t>о</w:t>
            </w:r>
            <w:r w:rsidRPr="00686477">
              <w:rPr>
                <w:rFonts w:ascii="Times New Roman" w:hAnsi="Times New Roman" w:cs="Times New Roman"/>
                <w:b/>
                <w:sz w:val="18"/>
                <w:szCs w:val="18"/>
              </w:rPr>
              <w:t>графия</w:t>
            </w:r>
          </w:p>
        </w:tc>
        <w:tc>
          <w:tcPr>
            <w:tcW w:w="435" w:type="dxa"/>
          </w:tcPr>
          <w:p w:rsidR="009A0E72" w:rsidRPr="00686477" w:rsidRDefault="009A0E72" w:rsidP="005C1586">
            <w:pPr>
              <w:rPr>
                <w:rFonts w:ascii="Times New Roman" w:eastAsia="Times New Roman" w:hAnsi="Times New Roman" w:cs="Times New Roman"/>
                <w:b/>
                <w:bCs/>
                <w:iCs/>
                <w:sz w:val="18"/>
                <w:szCs w:val="18"/>
              </w:rPr>
            </w:pPr>
            <w:r>
              <w:rPr>
                <w:rFonts w:ascii="Times New Roman" w:eastAsia="Times New Roman" w:hAnsi="Times New Roman" w:cs="Times New Roman"/>
                <w:b/>
                <w:bCs/>
                <w:iCs/>
                <w:sz w:val="18"/>
                <w:szCs w:val="18"/>
              </w:rPr>
              <w:t>08</w:t>
            </w:r>
          </w:p>
        </w:tc>
        <w:tc>
          <w:tcPr>
            <w:tcW w:w="415" w:type="dxa"/>
          </w:tcPr>
          <w:p w:rsidR="009A0E72" w:rsidRPr="00686477" w:rsidRDefault="009A0E72" w:rsidP="005C1586">
            <w:pPr>
              <w:rPr>
                <w:rFonts w:ascii="Times New Roman" w:eastAsia="Times New Roman" w:hAnsi="Times New Roman" w:cs="Times New Roman"/>
                <w:b/>
                <w:bCs/>
                <w:iCs/>
                <w:sz w:val="18"/>
                <w:szCs w:val="18"/>
              </w:rPr>
            </w:pPr>
          </w:p>
        </w:tc>
        <w:tc>
          <w:tcPr>
            <w:tcW w:w="1134" w:type="dxa"/>
          </w:tcPr>
          <w:p w:rsidR="009A0E72" w:rsidRPr="00686477" w:rsidRDefault="009A0E72" w:rsidP="005C1586">
            <w:pPr>
              <w:jc w:val="right"/>
              <w:rPr>
                <w:rFonts w:ascii="Times New Roman" w:eastAsia="Times New Roman" w:hAnsi="Times New Roman" w:cs="Times New Roman"/>
                <w:b/>
                <w:bCs/>
                <w:iCs/>
                <w:sz w:val="18"/>
                <w:szCs w:val="18"/>
              </w:rPr>
            </w:pPr>
            <w:r>
              <w:rPr>
                <w:rFonts w:ascii="Times New Roman" w:eastAsia="Times New Roman" w:hAnsi="Times New Roman" w:cs="Times New Roman"/>
                <w:b/>
                <w:bCs/>
                <w:iCs/>
                <w:sz w:val="18"/>
                <w:szCs w:val="18"/>
              </w:rPr>
              <w:t>1 692 401,7</w:t>
            </w:r>
          </w:p>
        </w:tc>
        <w:tc>
          <w:tcPr>
            <w:tcW w:w="1114" w:type="dxa"/>
          </w:tcPr>
          <w:p w:rsidR="009A0E72" w:rsidRPr="00686477" w:rsidRDefault="009A0E72" w:rsidP="005C1586">
            <w:pPr>
              <w:jc w:val="right"/>
              <w:rPr>
                <w:rFonts w:ascii="Times New Roman" w:eastAsia="Times New Roman" w:hAnsi="Times New Roman" w:cs="Times New Roman"/>
                <w:b/>
                <w:bCs/>
                <w:iCs/>
                <w:sz w:val="18"/>
                <w:szCs w:val="18"/>
              </w:rPr>
            </w:pPr>
            <w:r>
              <w:rPr>
                <w:rFonts w:ascii="Times New Roman" w:eastAsia="Times New Roman" w:hAnsi="Times New Roman" w:cs="Times New Roman"/>
                <w:b/>
                <w:bCs/>
                <w:iCs/>
                <w:sz w:val="18"/>
                <w:szCs w:val="18"/>
              </w:rPr>
              <w:t>1 648 061,9</w:t>
            </w:r>
          </w:p>
        </w:tc>
        <w:tc>
          <w:tcPr>
            <w:tcW w:w="1114" w:type="dxa"/>
          </w:tcPr>
          <w:p w:rsidR="009A0E72" w:rsidRPr="00686477" w:rsidRDefault="009A0E72" w:rsidP="005C1586">
            <w:pPr>
              <w:jc w:val="right"/>
              <w:rPr>
                <w:rFonts w:ascii="Times New Roman" w:eastAsia="Times New Roman" w:hAnsi="Times New Roman" w:cs="Times New Roman"/>
                <w:b/>
                <w:bCs/>
                <w:iCs/>
                <w:sz w:val="18"/>
                <w:szCs w:val="18"/>
              </w:rPr>
            </w:pPr>
            <w:r>
              <w:rPr>
                <w:rFonts w:ascii="Times New Roman" w:eastAsia="Times New Roman" w:hAnsi="Times New Roman" w:cs="Times New Roman"/>
                <w:b/>
                <w:bCs/>
                <w:iCs/>
                <w:sz w:val="18"/>
                <w:szCs w:val="18"/>
              </w:rPr>
              <w:t>1 243 331,5</w:t>
            </w:r>
          </w:p>
        </w:tc>
        <w:tc>
          <w:tcPr>
            <w:tcW w:w="1114" w:type="dxa"/>
          </w:tcPr>
          <w:p w:rsidR="009A0E72" w:rsidRPr="00686477" w:rsidRDefault="009A0E72" w:rsidP="005C1586">
            <w:pPr>
              <w:jc w:val="right"/>
              <w:rPr>
                <w:rFonts w:ascii="Times New Roman" w:eastAsia="Times New Roman" w:hAnsi="Times New Roman" w:cs="Times New Roman"/>
                <w:b/>
                <w:bCs/>
                <w:iCs/>
                <w:sz w:val="18"/>
                <w:szCs w:val="18"/>
              </w:rPr>
            </w:pPr>
            <w:r>
              <w:rPr>
                <w:rFonts w:ascii="Times New Roman" w:eastAsia="Times New Roman" w:hAnsi="Times New Roman" w:cs="Times New Roman"/>
                <w:b/>
                <w:bCs/>
                <w:iCs/>
                <w:sz w:val="18"/>
                <w:szCs w:val="18"/>
              </w:rPr>
              <w:t>1 105 512,7</w:t>
            </w:r>
          </w:p>
        </w:tc>
        <w:tc>
          <w:tcPr>
            <w:tcW w:w="1114" w:type="dxa"/>
          </w:tcPr>
          <w:p w:rsidR="009A0E72" w:rsidRPr="00686477" w:rsidRDefault="009A0E72" w:rsidP="005C1586">
            <w:pPr>
              <w:jc w:val="right"/>
              <w:rPr>
                <w:rFonts w:ascii="Times New Roman" w:eastAsia="Times New Roman" w:hAnsi="Times New Roman" w:cs="Times New Roman"/>
                <w:b/>
                <w:bCs/>
                <w:iCs/>
                <w:sz w:val="18"/>
                <w:szCs w:val="18"/>
              </w:rPr>
            </w:pPr>
            <w:r>
              <w:rPr>
                <w:rFonts w:ascii="Times New Roman" w:eastAsia="Times New Roman" w:hAnsi="Times New Roman" w:cs="Times New Roman"/>
                <w:b/>
                <w:bCs/>
                <w:iCs/>
                <w:sz w:val="18"/>
                <w:szCs w:val="18"/>
              </w:rPr>
              <w:t>- 449 070,2</w:t>
            </w:r>
          </w:p>
        </w:tc>
        <w:tc>
          <w:tcPr>
            <w:tcW w:w="1114" w:type="dxa"/>
          </w:tcPr>
          <w:p w:rsidR="009A0E72" w:rsidRPr="00686477" w:rsidRDefault="009A0E72" w:rsidP="005C1586">
            <w:pPr>
              <w:jc w:val="right"/>
              <w:rPr>
                <w:rFonts w:ascii="Times New Roman" w:eastAsia="Times New Roman" w:hAnsi="Times New Roman" w:cs="Times New Roman"/>
                <w:b/>
                <w:bCs/>
                <w:iCs/>
                <w:sz w:val="18"/>
                <w:szCs w:val="18"/>
              </w:rPr>
            </w:pPr>
            <w:r>
              <w:rPr>
                <w:rFonts w:ascii="Times New Roman" w:eastAsia="Times New Roman" w:hAnsi="Times New Roman" w:cs="Times New Roman"/>
                <w:b/>
                <w:bCs/>
                <w:iCs/>
                <w:sz w:val="18"/>
                <w:szCs w:val="18"/>
              </w:rPr>
              <w:t>- 542 549,2</w:t>
            </w:r>
          </w:p>
        </w:tc>
      </w:tr>
      <w:tr w:rsidR="009A0E72" w:rsidRPr="00686477" w:rsidTr="005C1586">
        <w:tc>
          <w:tcPr>
            <w:tcW w:w="2235" w:type="dxa"/>
          </w:tcPr>
          <w:p w:rsidR="009A0E72" w:rsidRPr="00686477" w:rsidRDefault="009A0E72" w:rsidP="005C1586">
            <w:pPr>
              <w:jc w:val="both"/>
              <w:rPr>
                <w:rFonts w:ascii="Times New Roman" w:eastAsia="Times New Roman" w:hAnsi="Times New Roman" w:cs="Times New Roman"/>
                <w:bCs/>
                <w:iCs/>
                <w:sz w:val="20"/>
                <w:szCs w:val="20"/>
              </w:rPr>
            </w:pPr>
            <w:r w:rsidRPr="00686477">
              <w:rPr>
                <w:rFonts w:ascii="Times New Roman" w:hAnsi="Times New Roman" w:cs="Times New Roman"/>
                <w:sz w:val="18"/>
                <w:szCs w:val="18"/>
              </w:rPr>
              <w:t>Культура</w:t>
            </w:r>
          </w:p>
        </w:tc>
        <w:tc>
          <w:tcPr>
            <w:tcW w:w="435" w:type="dxa"/>
          </w:tcPr>
          <w:p w:rsidR="009A0E72" w:rsidRPr="00686477" w:rsidRDefault="009A0E72" w:rsidP="005C1586">
            <w:pPr>
              <w:jc w:val="center"/>
              <w:rPr>
                <w:rFonts w:ascii="Times New Roman" w:eastAsia="Times New Roman" w:hAnsi="Times New Roman" w:cs="Times New Roman"/>
                <w:bCs/>
                <w:iCs/>
                <w:sz w:val="18"/>
                <w:szCs w:val="18"/>
              </w:rPr>
            </w:pPr>
            <w:r>
              <w:rPr>
                <w:rFonts w:ascii="Times New Roman" w:eastAsia="Times New Roman" w:hAnsi="Times New Roman" w:cs="Times New Roman"/>
                <w:bCs/>
                <w:iCs/>
                <w:sz w:val="18"/>
                <w:szCs w:val="18"/>
              </w:rPr>
              <w:t>08</w:t>
            </w:r>
          </w:p>
        </w:tc>
        <w:tc>
          <w:tcPr>
            <w:tcW w:w="415" w:type="dxa"/>
          </w:tcPr>
          <w:p w:rsidR="009A0E72" w:rsidRPr="00686477" w:rsidRDefault="009A0E72" w:rsidP="005C1586">
            <w:pPr>
              <w:jc w:val="center"/>
              <w:rPr>
                <w:rFonts w:ascii="Times New Roman" w:eastAsia="Times New Roman" w:hAnsi="Times New Roman" w:cs="Times New Roman"/>
                <w:bCs/>
                <w:iCs/>
                <w:sz w:val="18"/>
                <w:szCs w:val="18"/>
              </w:rPr>
            </w:pPr>
            <w:r w:rsidRPr="00686477">
              <w:rPr>
                <w:rFonts w:ascii="Times New Roman" w:eastAsia="Times New Roman" w:hAnsi="Times New Roman" w:cs="Times New Roman"/>
                <w:bCs/>
                <w:iCs/>
                <w:sz w:val="18"/>
                <w:szCs w:val="18"/>
              </w:rPr>
              <w:t>01</w:t>
            </w:r>
          </w:p>
        </w:tc>
        <w:tc>
          <w:tcPr>
            <w:tcW w:w="1134" w:type="dxa"/>
          </w:tcPr>
          <w:p w:rsidR="009A0E72" w:rsidRPr="00906A17" w:rsidRDefault="009A0E72" w:rsidP="005C1586">
            <w:pPr>
              <w:jc w:val="right"/>
              <w:rPr>
                <w:rFonts w:ascii="Times New Roman" w:eastAsia="Times New Roman" w:hAnsi="Times New Roman" w:cs="Times New Roman"/>
                <w:bCs/>
                <w:iCs/>
                <w:sz w:val="18"/>
                <w:szCs w:val="18"/>
              </w:rPr>
            </w:pPr>
            <w:r>
              <w:rPr>
                <w:rFonts w:ascii="Times New Roman" w:eastAsia="Times New Roman" w:hAnsi="Times New Roman" w:cs="Times New Roman"/>
                <w:bCs/>
                <w:iCs/>
                <w:sz w:val="18"/>
                <w:szCs w:val="18"/>
              </w:rPr>
              <w:t>1 574 743,4</w:t>
            </w:r>
          </w:p>
        </w:tc>
        <w:tc>
          <w:tcPr>
            <w:tcW w:w="1114" w:type="dxa"/>
          </w:tcPr>
          <w:p w:rsidR="009A0E72" w:rsidRPr="00906A17" w:rsidRDefault="009A0E72" w:rsidP="005C1586">
            <w:pPr>
              <w:jc w:val="right"/>
              <w:rPr>
                <w:rFonts w:ascii="Times New Roman" w:eastAsia="Times New Roman" w:hAnsi="Times New Roman" w:cs="Times New Roman"/>
                <w:bCs/>
                <w:iCs/>
                <w:sz w:val="18"/>
                <w:szCs w:val="18"/>
              </w:rPr>
            </w:pPr>
            <w:r>
              <w:rPr>
                <w:rFonts w:ascii="Times New Roman" w:eastAsia="Times New Roman" w:hAnsi="Times New Roman" w:cs="Times New Roman"/>
                <w:bCs/>
                <w:iCs/>
                <w:sz w:val="18"/>
                <w:szCs w:val="18"/>
              </w:rPr>
              <w:t>1 530 029,1</w:t>
            </w:r>
          </w:p>
        </w:tc>
        <w:tc>
          <w:tcPr>
            <w:tcW w:w="1114" w:type="dxa"/>
          </w:tcPr>
          <w:p w:rsidR="009A0E72" w:rsidRPr="00906A17" w:rsidRDefault="009A0E72" w:rsidP="005C1586">
            <w:pPr>
              <w:jc w:val="right"/>
              <w:rPr>
                <w:rFonts w:ascii="Times New Roman" w:eastAsia="Times New Roman" w:hAnsi="Times New Roman" w:cs="Times New Roman"/>
                <w:bCs/>
                <w:iCs/>
                <w:sz w:val="18"/>
                <w:szCs w:val="18"/>
              </w:rPr>
            </w:pPr>
            <w:r w:rsidRPr="00906A17">
              <w:rPr>
                <w:rFonts w:ascii="Times New Roman" w:eastAsia="Times New Roman" w:hAnsi="Times New Roman" w:cs="Times New Roman"/>
                <w:bCs/>
                <w:iCs/>
                <w:sz w:val="18"/>
                <w:szCs w:val="18"/>
              </w:rPr>
              <w:t>1 159 574,3</w:t>
            </w:r>
          </w:p>
        </w:tc>
        <w:tc>
          <w:tcPr>
            <w:tcW w:w="1114" w:type="dxa"/>
          </w:tcPr>
          <w:p w:rsidR="009A0E72" w:rsidRPr="00906A17" w:rsidRDefault="009A0E72" w:rsidP="005C1586">
            <w:pPr>
              <w:jc w:val="right"/>
              <w:rPr>
                <w:rFonts w:ascii="Times New Roman" w:eastAsia="Times New Roman" w:hAnsi="Times New Roman" w:cs="Times New Roman"/>
                <w:bCs/>
                <w:iCs/>
                <w:sz w:val="18"/>
                <w:szCs w:val="18"/>
              </w:rPr>
            </w:pPr>
            <w:r w:rsidRPr="00906A17">
              <w:rPr>
                <w:rFonts w:ascii="Times New Roman" w:eastAsia="Times New Roman" w:hAnsi="Times New Roman" w:cs="Times New Roman"/>
                <w:bCs/>
                <w:iCs/>
                <w:sz w:val="18"/>
                <w:szCs w:val="18"/>
              </w:rPr>
              <w:t>1 043 394,0</w:t>
            </w:r>
          </w:p>
        </w:tc>
        <w:tc>
          <w:tcPr>
            <w:tcW w:w="1114" w:type="dxa"/>
          </w:tcPr>
          <w:p w:rsidR="009A0E72" w:rsidRPr="00865E60" w:rsidRDefault="009A0E72" w:rsidP="005C1586">
            <w:pPr>
              <w:jc w:val="right"/>
              <w:rPr>
                <w:rFonts w:ascii="Times New Roman" w:eastAsia="Times New Roman" w:hAnsi="Times New Roman" w:cs="Times New Roman"/>
                <w:bCs/>
                <w:iCs/>
                <w:sz w:val="18"/>
                <w:szCs w:val="18"/>
              </w:rPr>
            </w:pPr>
            <w:r w:rsidRPr="00865E60">
              <w:rPr>
                <w:rFonts w:ascii="Times New Roman" w:eastAsia="Times New Roman" w:hAnsi="Times New Roman" w:cs="Times New Roman"/>
                <w:bCs/>
                <w:iCs/>
                <w:sz w:val="18"/>
                <w:szCs w:val="18"/>
              </w:rPr>
              <w:t xml:space="preserve">- </w:t>
            </w:r>
            <w:r>
              <w:rPr>
                <w:rFonts w:ascii="Times New Roman" w:eastAsia="Times New Roman" w:hAnsi="Times New Roman" w:cs="Times New Roman"/>
                <w:bCs/>
                <w:iCs/>
                <w:sz w:val="18"/>
                <w:szCs w:val="18"/>
              </w:rPr>
              <w:t>415 169,1</w:t>
            </w:r>
          </w:p>
        </w:tc>
        <w:tc>
          <w:tcPr>
            <w:tcW w:w="1114" w:type="dxa"/>
          </w:tcPr>
          <w:p w:rsidR="009A0E72" w:rsidRPr="00865E60" w:rsidRDefault="009A0E72" w:rsidP="005C1586">
            <w:pPr>
              <w:jc w:val="right"/>
              <w:rPr>
                <w:rFonts w:ascii="Times New Roman" w:eastAsia="Times New Roman" w:hAnsi="Times New Roman" w:cs="Times New Roman"/>
                <w:bCs/>
                <w:iCs/>
                <w:sz w:val="18"/>
                <w:szCs w:val="18"/>
              </w:rPr>
            </w:pPr>
            <w:r w:rsidRPr="00865E60">
              <w:rPr>
                <w:rFonts w:ascii="Times New Roman" w:eastAsia="Times New Roman" w:hAnsi="Times New Roman" w:cs="Times New Roman"/>
                <w:bCs/>
                <w:iCs/>
                <w:sz w:val="18"/>
                <w:szCs w:val="18"/>
              </w:rPr>
              <w:t xml:space="preserve">- </w:t>
            </w:r>
            <w:r>
              <w:rPr>
                <w:rFonts w:ascii="Times New Roman" w:eastAsia="Times New Roman" w:hAnsi="Times New Roman" w:cs="Times New Roman"/>
                <w:bCs/>
                <w:iCs/>
                <w:sz w:val="18"/>
                <w:szCs w:val="18"/>
              </w:rPr>
              <w:t>486 635,1</w:t>
            </w:r>
          </w:p>
        </w:tc>
      </w:tr>
      <w:tr w:rsidR="009A0E72" w:rsidRPr="00686477" w:rsidTr="005C1586">
        <w:tc>
          <w:tcPr>
            <w:tcW w:w="2235" w:type="dxa"/>
          </w:tcPr>
          <w:p w:rsidR="009A0E72" w:rsidRPr="00686477" w:rsidRDefault="009A0E72" w:rsidP="005C1586">
            <w:pPr>
              <w:jc w:val="both"/>
              <w:rPr>
                <w:rFonts w:ascii="Times New Roman" w:eastAsia="Times New Roman" w:hAnsi="Times New Roman" w:cs="Times New Roman"/>
                <w:bCs/>
                <w:iCs/>
                <w:sz w:val="20"/>
                <w:szCs w:val="20"/>
              </w:rPr>
            </w:pPr>
            <w:r w:rsidRPr="00686477">
              <w:rPr>
                <w:rFonts w:ascii="Times New Roman" w:hAnsi="Times New Roman" w:cs="Times New Roman"/>
                <w:sz w:val="18"/>
                <w:szCs w:val="18"/>
              </w:rPr>
              <w:t>Кинематография</w:t>
            </w:r>
          </w:p>
        </w:tc>
        <w:tc>
          <w:tcPr>
            <w:tcW w:w="435" w:type="dxa"/>
          </w:tcPr>
          <w:p w:rsidR="009A0E72" w:rsidRPr="00686477" w:rsidRDefault="009A0E72" w:rsidP="005C1586">
            <w:pPr>
              <w:jc w:val="center"/>
              <w:rPr>
                <w:rFonts w:ascii="Times New Roman" w:eastAsia="Times New Roman" w:hAnsi="Times New Roman" w:cs="Times New Roman"/>
                <w:bCs/>
                <w:iCs/>
                <w:sz w:val="18"/>
                <w:szCs w:val="18"/>
              </w:rPr>
            </w:pPr>
            <w:r>
              <w:rPr>
                <w:rFonts w:ascii="Times New Roman" w:eastAsia="Times New Roman" w:hAnsi="Times New Roman" w:cs="Times New Roman"/>
                <w:bCs/>
                <w:iCs/>
                <w:sz w:val="18"/>
                <w:szCs w:val="18"/>
              </w:rPr>
              <w:t>08</w:t>
            </w:r>
          </w:p>
        </w:tc>
        <w:tc>
          <w:tcPr>
            <w:tcW w:w="415" w:type="dxa"/>
          </w:tcPr>
          <w:p w:rsidR="009A0E72" w:rsidRPr="00686477" w:rsidRDefault="009A0E72" w:rsidP="005C1586">
            <w:pPr>
              <w:jc w:val="center"/>
              <w:rPr>
                <w:rFonts w:ascii="Times New Roman" w:eastAsia="Times New Roman" w:hAnsi="Times New Roman" w:cs="Times New Roman"/>
                <w:bCs/>
                <w:iCs/>
                <w:sz w:val="18"/>
                <w:szCs w:val="18"/>
              </w:rPr>
            </w:pPr>
            <w:r w:rsidRPr="00686477">
              <w:rPr>
                <w:rFonts w:ascii="Times New Roman" w:eastAsia="Times New Roman" w:hAnsi="Times New Roman" w:cs="Times New Roman"/>
                <w:bCs/>
                <w:iCs/>
                <w:sz w:val="18"/>
                <w:szCs w:val="18"/>
              </w:rPr>
              <w:t>02</w:t>
            </w:r>
          </w:p>
        </w:tc>
        <w:tc>
          <w:tcPr>
            <w:tcW w:w="1134" w:type="dxa"/>
          </w:tcPr>
          <w:p w:rsidR="009A0E72" w:rsidRPr="00906A17" w:rsidRDefault="009A0E72" w:rsidP="005C1586">
            <w:pPr>
              <w:jc w:val="right"/>
              <w:rPr>
                <w:rFonts w:ascii="Times New Roman" w:eastAsia="Times New Roman" w:hAnsi="Times New Roman" w:cs="Times New Roman"/>
                <w:bCs/>
                <w:iCs/>
                <w:sz w:val="18"/>
                <w:szCs w:val="18"/>
              </w:rPr>
            </w:pPr>
            <w:r>
              <w:rPr>
                <w:rFonts w:ascii="Times New Roman" w:eastAsia="Times New Roman" w:hAnsi="Times New Roman" w:cs="Times New Roman"/>
                <w:bCs/>
                <w:iCs/>
                <w:sz w:val="18"/>
                <w:szCs w:val="18"/>
              </w:rPr>
              <w:t>55 000,0</w:t>
            </w:r>
          </w:p>
        </w:tc>
        <w:tc>
          <w:tcPr>
            <w:tcW w:w="1114" w:type="dxa"/>
          </w:tcPr>
          <w:p w:rsidR="009A0E72" w:rsidRPr="00906A17" w:rsidRDefault="009A0E72" w:rsidP="005C1586">
            <w:pPr>
              <w:jc w:val="right"/>
              <w:rPr>
                <w:rFonts w:ascii="Times New Roman" w:eastAsia="Times New Roman" w:hAnsi="Times New Roman" w:cs="Times New Roman"/>
                <w:bCs/>
                <w:iCs/>
                <w:sz w:val="18"/>
                <w:szCs w:val="18"/>
              </w:rPr>
            </w:pPr>
            <w:r>
              <w:rPr>
                <w:rFonts w:ascii="Times New Roman" w:eastAsia="Times New Roman" w:hAnsi="Times New Roman" w:cs="Times New Roman"/>
                <w:bCs/>
                <w:iCs/>
                <w:sz w:val="18"/>
                <w:szCs w:val="18"/>
              </w:rPr>
              <w:t>55 000,0</w:t>
            </w:r>
          </w:p>
        </w:tc>
        <w:tc>
          <w:tcPr>
            <w:tcW w:w="1114" w:type="dxa"/>
          </w:tcPr>
          <w:p w:rsidR="009A0E72" w:rsidRPr="00906A17" w:rsidRDefault="009A0E72" w:rsidP="005C1586">
            <w:pPr>
              <w:jc w:val="right"/>
              <w:rPr>
                <w:rFonts w:ascii="Times New Roman" w:eastAsia="Times New Roman" w:hAnsi="Times New Roman" w:cs="Times New Roman"/>
                <w:bCs/>
                <w:iCs/>
                <w:sz w:val="18"/>
                <w:szCs w:val="18"/>
              </w:rPr>
            </w:pPr>
            <w:r w:rsidRPr="00906A17">
              <w:rPr>
                <w:rFonts w:ascii="Times New Roman" w:eastAsia="Times New Roman" w:hAnsi="Times New Roman" w:cs="Times New Roman"/>
                <w:bCs/>
                <w:iCs/>
                <w:sz w:val="18"/>
                <w:szCs w:val="18"/>
              </w:rPr>
              <w:t>20 000,0</w:t>
            </w:r>
          </w:p>
        </w:tc>
        <w:tc>
          <w:tcPr>
            <w:tcW w:w="1114" w:type="dxa"/>
          </w:tcPr>
          <w:p w:rsidR="009A0E72" w:rsidRPr="00906A17" w:rsidRDefault="009A0E72" w:rsidP="005C1586">
            <w:pPr>
              <w:jc w:val="right"/>
              <w:rPr>
                <w:rFonts w:ascii="Times New Roman" w:eastAsia="Times New Roman" w:hAnsi="Times New Roman" w:cs="Times New Roman"/>
                <w:bCs/>
                <w:iCs/>
                <w:sz w:val="18"/>
                <w:szCs w:val="18"/>
              </w:rPr>
            </w:pPr>
            <w:r w:rsidRPr="00906A17">
              <w:rPr>
                <w:rFonts w:ascii="Times New Roman" w:eastAsia="Times New Roman" w:hAnsi="Times New Roman" w:cs="Times New Roman"/>
                <w:bCs/>
                <w:iCs/>
                <w:sz w:val="18"/>
                <w:szCs w:val="18"/>
              </w:rPr>
              <w:t>0,0</w:t>
            </w:r>
          </w:p>
        </w:tc>
        <w:tc>
          <w:tcPr>
            <w:tcW w:w="1114" w:type="dxa"/>
          </w:tcPr>
          <w:p w:rsidR="009A0E72" w:rsidRPr="00865E60" w:rsidRDefault="009A0E72" w:rsidP="005C1586">
            <w:pPr>
              <w:jc w:val="right"/>
              <w:rPr>
                <w:rFonts w:ascii="Times New Roman" w:eastAsia="Times New Roman" w:hAnsi="Times New Roman" w:cs="Times New Roman"/>
                <w:bCs/>
                <w:iCs/>
                <w:sz w:val="18"/>
                <w:szCs w:val="18"/>
              </w:rPr>
            </w:pPr>
            <w:r w:rsidRPr="00865E60">
              <w:rPr>
                <w:rFonts w:ascii="Times New Roman" w:eastAsia="Times New Roman" w:hAnsi="Times New Roman" w:cs="Times New Roman"/>
                <w:bCs/>
                <w:iCs/>
                <w:sz w:val="18"/>
                <w:szCs w:val="18"/>
              </w:rPr>
              <w:t xml:space="preserve">- </w:t>
            </w:r>
            <w:r>
              <w:rPr>
                <w:rFonts w:ascii="Times New Roman" w:eastAsia="Times New Roman" w:hAnsi="Times New Roman" w:cs="Times New Roman"/>
                <w:bCs/>
                <w:iCs/>
                <w:sz w:val="18"/>
                <w:szCs w:val="18"/>
              </w:rPr>
              <w:t>35 000,0</w:t>
            </w:r>
          </w:p>
        </w:tc>
        <w:tc>
          <w:tcPr>
            <w:tcW w:w="1114" w:type="dxa"/>
          </w:tcPr>
          <w:p w:rsidR="009A0E72" w:rsidRPr="00865E60" w:rsidRDefault="009A0E72" w:rsidP="005C1586">
            <w:pPr>
              <w:jc w:val="right"/>
              <w:rPr>
                <w:rFonts w:ascii="Times New Roman" w:eastAsia="Times New Roman" w:hAnsi="Times New Roman" w:cs="Times New Roman"/>
                <w:bCs/>
                <w:iCs/>
                <w:sz w:val="18"/>
                <w:szCs w:val="18"/>
              </w:rPr>
            </w:pPr>
            <w:r>
              <w:rPr>
                <w:rFonts w:ascii="Times New Roman" w:eastAsia="Times New Roman" w:hAnsi="Times New Roman" w:cs="Times New Roman"/>
                <w:bCs/>
                <w:iCs/>
                <w:sz w:val="18"/>
                <w:szCs w:val="18"/>
              </w:rPr>
              <w:t>-55 000,0</w:t>
            </w:r>
          </w:p>
        </w:tc>
      </w:tr>
      <w:tr w:rsidR="009A0E72" w:rsidRPr="00686477" w:rsidTr="005C1586">
        <w:tc>
          <w:tcPr>
            <w:tcW w:w="2235" w:type="dxa"/>
          </w:tcPr>
          <w:p w:rsidR="009A0E72" w:rsidRPr="00686477" w:rsidRDefault="009A0E72" w:rsidP="005C1586">
            <w:pPr>
              <w:jc w:val="both"/>
              <w:rPr>
                <w:rFonts w:ascii="Times New Roman" w:eastAsia="Times New Roman" w:hAnsi="Times New Roman" w:cs="Times New Roman"/>
                <w:bCs/>
                <w:iCs/>
                <w:sz w:val="20"/>
                <w:szCs w:val="20"/>
              </w:rPr>
            </w:pPr>
            <w:r w:rsidRPr="00686477">
              <w:rPr>
                <w:rFonts w:ascii="Times New Roman" w:hAnsi="Times New Roman" w:cs="Times New Roman"/>
                <w:sz w:val="18"/>
                <w:szCs w:val="18"/>
              </w:rPr>
              <w:t>Другие вопросы в обла</w:t>
            </w:r>
            <w:r w:rsidRPr="00686477">
              <w:rPr>
                <w:rFonts w:ascii="Times New Roman" w:hAnsi="Times New Roman" w:cs="Times New Roman"/>
                <w:sz w:val="18"/>
                <w:szCs w:val="18"/>
              </w:rPr>
              <w:t>с</w:t>
            </w:r>
            <w:r w:rsidRPr="00686477">
              <w:rPr>
                <w:rFonts w:ascii="Times New Roman" w:hAnsi="Times New Roman" w:cs="Times New Roman"/>
                <w:sz w:val="18"/>
                <w:szCs w:val="18"/>
              </w:rPr>
              <w:t>ти культуры, кинемат</w:t>
            </w:r>
            <w:r w:rsidRPr="00686477">
              <w:rPr>
                <w:rFonts w:ascii="Times New Roman" w:hAnsi="Times New Roman" w:cs="Times New Roman"/>
                <w:sz w:val="18"/>
                <w:szCs w:val="18"/>
              </w:rPr>
              <w:t>о</w:t>
            </w:r>
            <w:r w:rsidRPr="00686477">
              <w:rPr>
                <w:rFonts w:ascii="Times New Roman" w:hAnsi="Times New Roman" w:cs="Times New Roman"/>
                <w:sz w:val="18"/>
                <w:szCs w:val="18"/>
              </w:rPr>
              <w:t>графии</w:t>
            </w:r>
          </w:p>
        </w:tc>
        <w:tc>
          <w:tcPr>
            <w:tcW w:w="435" w:type="dxa"/>
          </w:tcPr>
          <w:p w:rsidR="009A0E72" w:rsidRPr="00686477" w:rsidRDefault="009A0E72" w:rsidP="005C1586">
            <w:pPr>
              <w:jc w:val="center"/>
              <w:rPr>
                <w:rFonts w:ascii="Times New Roman" w:eastAsia="Times New Roman" w:hAnsi="Times New Roman" w:cs="Times New Roman"/>
                <w:bCs/>
                <w:iCs/>
                <w:sz w:val="18"/>
                <w:szCs w:val="18"/>
              </w:rPr>
            </w:pPr>
            <w:r>
              <w:rPr>
                <w:rFonts w:ascii="Times New Roman" w:eastAsia="Times New Roman" w:hAnsi="Times New Roman" w:cs="Times New Roman"/>
                <w:bCs/>
                <w:iCs/>
                <w:sz w:val="18"/>
                <w:szCs w:val="18"/>
              </w:rPr>
              <w:t>08</w:t>
            </w:r>
          </w:p>
        </w:tc>
        <w:tc>
          <w:tcPr>
            <w:tcW w:w="415" w:type="dxa"/>
          </w:tcPr>
          <w:p w:rsidR="009A0E72" w:rsidRPr="00686477" w:rsidRDefault="009A0E72" w:rsidP="005C1586">
            <w:pPr>
              <w:jc w:val="center"/>
              <w:rPr>
                <w:rFonts w:ascii="Times New Roman" w:eastAsia="Times New Roman" w:hAnsi="Times New Roman" w:cs="Times New Roman"/>
                <w:bCs/>
                <w:iCs/>
                <w:sz w:val="18"/>
                <w:szCs w:val="18"/>
              </w:rPr>
            </w:pPr>
            <w:r w:rsidRPr="00686477">
              <w:rPr>
                <w:rFonts w:ascii="Times New Roman" w:eastAsia="Times New Roman" w:hAnsi="Times New Roman" w:cs="Times New Roman"/>
                <w:bCs/>
                <w:iCs/>
                <w:sz w:val="18"/>
                <w:szCs w:val="18"/>
              </w:rPr>
              <w:t>0</w:t>
            </w:r>
            <w:r>
              <w:rPr>
                <w:rFonts w:ascii="Times New Roman" w:eastAsia="Times New Roman" w:hAnsi="Times New Roman" w:cs="Times New Roman"/>
                <w:bCs/>
                <w:iCs/>
                <w:sz w:val="18"/>
                <w:szCs w:val="18"/>
              </w:rPr>
              <w:t>4</w:t>
            </w:r>
          </w:p>
        </w:tc>
        <w:tc>
          <w:tcPr>
            <w:tcW w:w="1134" w:type="dxa"/>
          </w:tcPr>
          <w:p w:rsidR="009A0E72" w:rsidRPr="00906A17" w:rsidRDefault="009A0E72" w:rsidP="005C1586">
            <w:pPr>
              <w:jc w:val="right"/>
              <w:rPr>
                <w:rFonts w:ascii="Times New Roman" w:eastAsia="Times New Roman" w:hAnsi="Times New Roman" w:cs="Times New Roman"/>
                <w:bCs/>
                <w:iCs/>
                <w:sz w:val="18"/>
                <w:szCs w:val="18"/>
              </w:rPr>
            </w:pPr>
            <w:r>
              <w:rPr>
                <w:rFonts w:ascii="Times New Roman" w:eastAsia="Times New Roman" w:hAnsi="Times New Roman" w:cs="Times New Roman"/>
                <w:bCs/>
                <w:iCs/>
                <w:sz w:val="18"/>
                <w:szCs w:val="18"/>
              </w:rPr>
              <w:t>62 658,3</w:t>
            </w:r>
          </w:p>
        </w:tc>
        <w:tc>
          <w:tcPr>
            <w:tcW w:w="1114" w:type="dxa"/>
          </w:tcPr>
          <w:p w:rsidR="009A0E72" w:rsidRPr="00906A17" w:rsidRDefault="009A0E72" w:rsidP="005C1586">
            <w:pPr>
              <w:jc w:val="right"/>
              <w:rPr>
                <w:rFonts w:ascii="Times New Roman" w:eastAsia="Times New Roman" w:hAnsi="Times New Roman" w:cs="Times New Roman"/>
                <w:bCs/>
                <w:iCs/>
                <w:sz w:val="18"/>
                <w:szCs w:val="18"/>
              </w:rPr>
            </w:pPr>
            <w:r>
              <w:rPr>
                <w:rFonts w:ascii="Times New Roman" w:eastAsia="Times New Roman" w:hAnsi="Times New Roman" w:cs="Times New Roman"/>
                <w:bCs/>
                <w:iCs/>
                <w:sz w:val="18"/>
                <w:szCs w:val="18"/>
              </w:rPr>
              <w:t>63 032,8</w:t>
            </w:r>
          </w:p>
        </w:tc>
        <w:tc>
          <w:tcPr>
            <w:tcW w:w="1114" w:type="dxa"/>
          </w:tcPr>
          <w:p w:rsidR="009A0E72" w:rsidRPr="00906A17" w:rsidRDefault="009A0E72" w:rsidP="005C1586">
            <w:pPr>
              <w:jc w:val="right"/>
              <w:rPr>
                <w:rFonts w:ascii="Times New Roman" w:eastAsia="Times New Roman" w:hAnsi="Times New Roman" w:cs="Times New Roman"/>
                <w:bCs/>
                <w:iCs/>
                <w:sz w:val="18"/>
                <w:szCs w:val="18"/>
              </w:rPr>
            </w:pPr>
            <w:r w:rsidRPr="00906A17">
              <w:rPr>
                <w:rFonts w:ascii="Times New Roman" w:eastAsia="Times New Roman" w:hAnsi="Times New Roman" w:cs="Times New Roman"/>
                <w:bCs/>
                <w:iCs/>
                <w:sz w:val="18"/>
                <w:szCs w:val="18"/>
              </w:rPr>
              <w:t>63 757,2</w:t>
            </w:r>
          </w:p>
        </w:tc>
        <w:tc>
          <w:tcPr>
            <w:tcW w:w="1114" w:type="dxa"/>
          </w:tcPr>
          <w:p w:rsidR="009A0E72" w:rsidRPr="00906A17" w:rsidRDefault="009A0E72" w:rsidP="005C1586">
            <w:pPr>
              <w:jc w:val="right"/>
              <w:rPr>
                <w:rFonts w:ascii="Times New Roman" w:eastAsia="Times New Roman" w:hAnsi="Times New Roman" w:cs="Times New Roman"/>
                <w:bCs/>
                <w:iCs/>
                <w:sz w:val="18"/>
                <w:szCs w:val="18"/>
              </w:rPr>
            </w:pPr>
            <w:r w:rsidRPr="00906A17">
              <w:rPr>
                <w:rFonts w:ascii="Times New Roman" w:eastAsia="Times New Roman" w:hAnsi="Times New Roman" w:cs="Times New Roman"/>
                <w:bCs/>
                <w:iCs/>
                <w:sz w:val="18"/>
                <w:szCs w:val="18"/>
              </w:rPr>
              <w:t>62 118,7</w:t>
            </w:r>
          </w:p>
        </w:tc>
        <w:tc>
          <w:tcPr>
            <w:tcW w:w="1114" w:type="dxa"/>
          </w:tcPr>
          <w:p w:rsidR="009A0E72" w:rsidRPr="00865E60" w:rsidRDefault="009A0E72" w:rsidP="005C1586">
            <w:pPr>
              <w:jc w:val="right"/>
              <w:rPr>
                <w:rFonts w:ascii="Times New Roman" w:eastAsia="Times New Roman" w:hAnsi="Times New Roman" w:cs="Times New Roman"/>
                <w:bCs/>
                <w:iCs/>
                <w:sz w:val="18"/>
                <w:szCs w:val="18"/>
              </w:rPr>
            </w:pPr>
            <w:r>
              <w:rPr>
                <w:rFonts w:ascii="Times New Roman" w:eastAsia="Times New Roman" w:hAnsi="Times New Roman" w:cs="Times New Roman"/>
                <w:bCs/>
                <w:iCs/>
                <w:sz w:val="18"/>
                <w:szCs w:val="18"/>
              </w:rPr>
              <w:t>1 098,9</w:t>
            </w:r>
          </w:p>
        </w:tc>
        <w:tc>
          <w:tcPr>
            <w:tcW w:w="1114" w:type="dxa"/>
          </w:tcPr>
          <w:p w:rsidR="009A0E72" w:rsidRPr="00865E60" w:rsidRDefault="009A0E72" w:rsidP="005C1586">
            <w:pPr>
              <w:jc w:val="right"/>
              <w:rPr>
                <w:rFonts w:ascii="Times New Roman" w:eastAsia="Times New Roman" w:hAnsi="Times New Roman" w:cs="Times New Roman"/>
                <w:bCs/>
                <w:iCs/>
                <w:sz w:val="18"/>
                <w:szCs w:val="18"/>
              </w:rPr>
            </w:pPr>
            <w:r>
              <w:rPr>
                <w:rFonts w:ascii="Times New Roman" w:eastAsia="Times New Roman" w:hAnsi="Times New Roman" w:cs="Times New Roman"/>
                <w:bCs/>
                <w:iCs/>
                <w:sz w:val="18"/>
                <w:szCs w:val="18"/>
              </w:rPr>
              <w:t>-914,1</w:t>
            </w:r>
          </w:p>
        </w:tc>
      </w:tr>
    </w:tbl>
    <w:p w:rsidR="009A0E72" w:rsidRPr="00686477" w:rsidRDefault="009A0E72" w:rsidP="009A0E72">
      <w:pPr>
        <w:widowControl w:val="0"/>
        <w:suppressAutoHyphens/>
        <w:ind w:firstLine="567"/>
        <w:jc w:val="both"/>
        <w:rPr>
          <w:rFonts w:ascii="Times New Roman" w:eastAsia="Times New Roman" w:hAnsi="Times New Roman" w:cs="Times New Roman"/>
        </w:rPr>
      </w:pPr>
      <w:r w:rsidRPr="00812F38">
        <w:rPr>
          <w:rFonts w:ascii="Times New Roman" w:eastAsia="Times New Roman" w:hAnsi="Times New Roman" w:cs="Times New Roman"/>
        </w:rPr>
        <w:t>* показатели, утвержденные Законом Оренбургской области от 20.12.2019 № 2010/527-</w:t>
      </w:r>
      <w:r w:rsidRPr="00812F38">
        <w:rPr>
          <w:rFonts w:ascii="Times New Roman" w:eastAsia="Times New Roman" w:hAnsi="Times New Roman" w:cs="Times New Roman"/>
          <w:lang w:val="en-US"/>
        </w:rPr>
        <w:t>VI</w:t>
      </w:r>
      <w:r w:rsidRPr="00812F38">
        <w:rPr>
          <w:rFonts w:ascii="Times New Roman" w:eastAsia="Times New Roman" w:hAnsi="Times New Roman" w:cs="Times New Roman"/>
        </w:rPr>
        <w:t>-ОЗ «Об областном бюджете на 2020 год и на плановый период 2021 и 2022 годов» (в редакции Закона от 25.06.2020 № 2285/609-</w:t>
      </w:r>
      <w:r w:rsidRPr="00812F38">
        <w:rPr>
          <w:rFonts w:ascii="Times New Roman" w:eastAsia="Times New Roman" w:hAnsi="Times New Roman" w:cs="Times New Roman"/>
          <w:lang w:val="en-US"/>
        </w:rPr>
        <w:t>VI</w:t>
      </w:r>
      <w:r w:rsidRPr="00812F38">
        <w:rPr>
          <w:rFonts w:ascii="Times New Roman" w:eastAsia="Times New Roman" w:hAnsi="Times New Roman" w:cs="Times New Roman"/>
        </w:rPr>
        <w:t>-ОЗ)</w:t>
      </w:r>
      <w:r>
        <w:rPr>
          <w:rFonts w:ascii="Times New Roman" w:eastAsia="Times New Roman" w:hAnsi="Times New Roman" w:cs="Times New Roman"/>
        </w:rPr>
        <w:t>.</w:t>
      </w:r>
    </w:p>
    <w:p w:rsidR="009212AC" w:rsidRDefault="009212AC" w:rsidP="009A0E72">
      <w:pPr>
        <w:ind w:firstLine="709"/>
        <w:jc w:val="both"/>
        <w:rPr>
          <w:rFonts w:ascii="Times New Roman" w:eastAsia="Times New Roman" w:hAnsi="Times New Roman" w:cs="Times New Roman"/>
          <w:sz w:val="28"/>
          <w:szCs w:val="28"/>
        </w:rPr>
      </w:pPr>
    </w:p>
    <w:p w:rsidR="009A0E72" w:rsidRPr="00391F58" w:rsidRDefault="009A0E72" w:rsidP="009A0E72">
      <w:pPr>
        <w:ind w:firstLine="709"/>
        <w:jc w:val="both"/>
        <w:rPr>
          <w:rFonts w:ascii="Times New Roman" w:hAnsi="Times New Roman" w:cs="Times New Roman"/>
          <w:sz w:val="28"/>
          <w:szCs w:val="28"/>
        </w:rPr>
      </w:pPr>
      <w:r w:rsidRPr="00686477">
        <w:rPr>
          <w:rFonts w:ascii="Times New Roman" w:eastAsia="Times New Roman" w:hAnsi="Times New Roman" w:cs="Times New Roman"/>
          <w:sz w:val="28"/>
          <w:szCs w:val="28"/>
        </w:rPr>
        <w:lastRenderedPageBreak/>
        <w:t>Бюджетные ассигнования на 202</w:t>
      </w:r>
      <w:r>
        <w:rPr>
          <w:rFonts w:ascii="Times New Roman" w:eastAsia="Times New Roman" w:hAnsi="Times New Roman" w:cs="Times New Roman"/>
          <w:sz w:val="28"/>
          <w:szCs w:val="28"/>
        </w:rPr>
        <w:t>1</w:t>
      </w:r>
      <w:r w:rsidRPr="00686477">
        <w:rPr>
          <w:rFonts w:ascii="Times New Roman" w:eastAsia="Times New Roman" w:hAnsi="Times New Roman" w:cs="Times New Roman"/>
          <w:sz w:val="28"/>
          <w:szCs w:val="28"/>
        </w:rPr>
        <w:t xml:space="preserve"> год и на плановый период 202</w:t>
      </w:r>
      <w:r>
        <w:rPr>
          <w:rFonts w:ascii="Times New Roman" w:eastAsia="Times New Roman" w:hAnsi="Times New Roman" w:cs="Times New Roman"/>
          <w:sz w:val="28"/>
          <w:szCs w:val="28"/>
        </w:rPr>
        <w:t>2</w:t>
      </w:r>
      <w:r w:rsidRPr="00686477">
        <w:rPr>
          <w:rFonts w:ascii="Times New Roman" w:eastAsia="Times New Roman" w:hAnsi="Times New Roman" w:cs="Times New Roman"/>
          <w:sz w:val="28"/>
          <w:szCs w:val="28"/>
        </w:rPr>
        <w:t xml:space="preserve"> и 202</w:t>
      </w:r>
      <w:r>
        <w:rPr>
          <w:rFonts w:ascii="Times New Roman" w:eastAsia="Times New Roman" w:hAnsi="Times New Roman" w:cs="Times New Roman"/>
          <w:sz w:val="28"/>
          <w:szCs w:val="28"/>
        </w:rPr>
        <w:t>3</w:t>
      </w:r>
      <w:r w:rsidRPr="00686477">
        <w:rPr>
          <w:rFonts w:ascii="Times New Roman" w:eastAsia="Times New Roman" w:hAnsi="Times New Roman" w:cs="Times New Roman"/>
          <w:sz w:val="28"/>
          <w:szCs w:val="28"/>
        </w:rPr>
        <w:t xml:space="preserve"> годов по разделу </w:t>
      </w:r>
      <w:r w:rsidRPr="00686477">
        <w:rPr>
          <w:rFonts w:ascii="Times New Roman" w:hAnsi="Times New Roman" w:cs="Times New Roman"/>
          <w:sz w:val="28"/>
          <w:szCs w:val="28"/>
        </w:rPr>
        <w:t>0800 «Культура, кинематография»</w:t>
      </w:r>
      <w:r w:rsidRPr="00686477">
        <w:rPr>
          <w:rFonts w:ascii="Times New Roman" w:eastAsia="Times New Roman" w:hAnsi="Times New Roman" w:cs="Times New Roman"/>
          <w:sz w:val="28"/>
          <w:szCs w:val="28"/>
        </w:rPr>
        <w:t xml:space="preserve"> </w:t>
      </w:r>
      <w:r w:rsidRPr="00391F58">
        <w:rPr>
          <w:rFonts w:ascii="Times New Roman" w:eastAsia="Times New Roman" w:hAnsi="Times New Roman" w:cs="Times New Roman"/>
          <w:sz w:val="28"/>
          <w:szCs w:val="28"/>
        </w:rPr>
        <w:t>и его подразделам характеризуется следующими данными, представленными в таблице 3</w:t>
      </w:r>
      <w:r w:rsidR="005D1382">
        <w:rPr>
          <w:rFonts w:ascii="Times New Roman" w:eastAsia="Times New Roman" w:hAnsi="Times New Roman" w:cs="Times New Roman"/>
          <w:sz w:val="28"/>
          <w:szCs w:val="28"/>
        </w:rPr>
        <w:t>8</w:t>
      </w:r>
      <w:r w:rsidRPr="00391F58">
        <w:rPr>
          <w:rFonts w:ascii="Times New Roman" w:eastAsia="Times New Roman" w:hAnsi="Times New Roman" w:cs="Times New Roman"/>
          <w:sz w:val="28"/>
          <w:szCs w:val="28"/>
        </w:rPr>
        <w:t>.</w:t>
      </w:r>
    </w:p>
    <w:p w:rsidR="009A0E72" w:rsidRPr="00686477" w:rsidRDefault="009A0E72" w:rsidP="009A0E72">
      <w:pPr>
        <w:ind w:firstLine="709"/>
        <w:jc w:val="right"/>
        <w:rPr>
          <w:rFonts w:ascii="Times New Roman" w:hAnsi="Times New Roman" w:cs="Times New Roman"/>
          <w:sz w:val="28"/>
          <w:szCs w:val="28"/>
        </w:rPr>
      </w:pPr>
      <w:r w:rsidRPr="00391F58">
        <w:rPr>
          <w:rFonts w:ascii="Times New Roman" w:hAnsi="Times New Roman" w:cs="Times New Roman"/>
          <w:sz w:val="28"/>
          <w:szCs w:val="28"/>
        </w:rPr>
        <w:t>Таблица 3</w:t>
      </w:r>
      <w:r w:rsidR="005D1382">
        <w:rPr>
          <w:rFonts w:ascii="Times New Roman" w:hAnsi="Times New Roman" w:cs="Times New Roman"/>
          <w:sz w:val="28"/>
          <w:szCs w:val="28"/>
        </w:rPr>
        <w:t>8</w:t>
      </w:r>
    </w:p>
    <w:p w:rsidR="009A0E72" w:rsidRPr="00686477" w:rsidRDefault="009A0E72" w:rsidP="009A0E72">
      <w:pPr>
        <w:ind w:firstLine="709"/>
        <w:jc w:val="right"/>
        <w:rPr>
          <w:rFonts w:ascii="Times New Roman" w:hAnsi="Times New Roman" w:cs="Times New Roman"/>
          <w:sz w:val="28"/>
          <w:szCs w:val="28"/>
        </w:rPr>
      </w:pPr>
      <w:r w:rsidRPr="00686477">
        <w:rPr>
          <w:rFonts w:ascii="Times New Roman" w:hAnsi="Times New Roman" w:cs="Times New Roman"/>
          <w:sz w:val="28"/>
          <w:szCs w:val="28"/>
        </w:rPr>
        <w:t>(тыс. рублей)</w:t>
      </w:r>
    </w:p>
    <w:tbl>
      <w:tblPr>
        <w:tblW w:w="9668" w:type="dxa"/>
        <w:tblInd w:w="-1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A0"/>
      </w:tblPr>
      <w:tblGrid>
        <w:gridCol w:w="1702"/>
        <w:gridCol w:w="425"/>
        <w:gridCol w:w="425"/>
        <w:gridCol w:w="1134"/>
        <w:gridCol w:w="1253"/>
        <w:gridCol w:w="1015"/>
        <w:gridCol w:w="1134"/>
        <w:gridCol w:w="851"/>
        <w:gridCol w:w="827"/>
        <w:gridCol w:w="902"/>
      </w:tblGrid>
      <w:tr w:rsidR="009A0E72" w:rsidRPr="00686477" w:rsidTr="005C1586">
        <w:trPr>
          <w:cantSplit/>
          <w:trHeight w:val="942"/>
          <w:tblHeader/>
        </w:trPr>
        <w:tc>
          <w:tcPr>
            <w:tcW w:w="1702" w:type="dxa"/>
            <w:vMerge w:val="restart"/>
            <w:tcBorders>
              <w:top w:val="single" w:sz="4" w:space="0" w:color="auto"/>
              <w:left w:val="single" w:sz="4" w:space="0" w:color="auto"/>
              <w:bottom w:val="single" w:sz="4" w:space="0" w:color="auto"/>
              <w:right w:val="single" w:sz="4" w:space="0" w:color="auto"/>
            </w:tcBorders>
          </w:tcPr>
          <w:p w:rsidR="009A0E72" w:rsidRPr="00686477" w:rsidRDefault="009A0E72" w:rsidP="005C1586">
            <w:pPr>
              <w:jc w:val="center"/>
              <w:rPr>
                <w:rFonts w:ascii="Times New Roman" w:hAnsi="Times New Roman" w:cs="Times New Roman"/>
                <w:sz w:val="20"/>
                <w:szCs w:val="20"/>
              </w:rPr>
            </w:pPr>
            <w:r w:rsidRPr="00686477">
              <w:rPr>
                <w:rFonts w:ascii="Times New Roman" w:hAnsi="Times New Roman" w:cs="Times New Roman"/>
                <w:sz w:val="20"/>
                <w:szCs w:val="20"/>
              </w:rPr>
              <w:t>Наименование</w:t>
            </w:r>
          </w:p>
        </w:tc>
        <w:tc>
          <w:tcPr>
            <w:tcW w:w="425" w:type="dxa"/>
            <w:vMerge w:val="restart"/>
            <w:tcBorders>
              <w:top w:val="single" w:sz="4" w:space="0" w:color="auto"/>
              <w:left w:val="single" w:sz="4" w:space="0" w:color="auto"/>
              <w:bottom w:val="single" w:sz="4" w:space="0" w:color="auto"/>
              <w:right w:val="single" w:sz="4" w:space="0" w:color="auto"/>
            </w:tcBorders>
            <w:textDirection w:val="btLr"/>
          </w:tcPr>
          <w:p w:rsidR="009A0E72" w:rsidRPr="00686477" w:rsidRDefault="009A0E72" w:rsidP="005C1586">
            <w:pPr>
              <w:jc w:val="center"/>
              <w:rPr>
                <w:rFonts w:ascii="Times New Roman" w:hAnsi="Times New Roman" w:cs="Times New Roman"/>
                <w:sz w:val="20"/>
                <w:szCs w:val="20"/>
              </w:rPr>
            </w:pPr>
            <w:r w:rsidRPr="00686477">
              <w:rPr>
                <w:rFonts w:ascii="Times New Roman" w:hAnsi="Times New Roman" w:cs="Times New Roman"/>
                <w:sz w:val="20"/>
                <w:szCs w:val="20"/>
              </w:rPr>
              <w:t>Раздел</w:t>
            </w:r>
          </w:p>
        </w:tc>
        <w:tc>
          <w:tcPr>
            <w:tcW w:w="425" w:type="dxa"/>
            <w:vMerge w:val="restart"/>
            <w:tcBorders>
              <w:top w:val="single" w:sz="4" w:space="0" w:color="auto"/>
              <w:left w:val="single" w:sz="4" w:space="0" w:color="auto"/>
              <w:bottom w:val="single" w:sz="4" w:space="0" w:color="auto"/>
              <w:right w:val="single" w:sz="4" w:space="0" w:color="auto"/>
            </w:tcBorders>
            <w:textDirection w:val="btLr"/>
          </w:tcPr>
          <w:p w:rsidR="009A0E72" w:rsidRPr="00686477" w:rsidRDefault="009A0E72" w:rsidP="005C1586">
            <w:pPr>
              <w:jc w:val="center"/>
              <w:rPr>
                <w:rFonts w:ascii="Times New Roman" w:hAnsi="Times New Roman" w:cs="Times New Roman"/>
                <w:sz w:val="20"/>
                <w:szCs w:val="20"/>
              </w:rPr>
            </w:pPr>
            <w:r w:rsidRPr="00686477">
              <w:rPr>
                <w:rFonts w:ascii="Times New Roman" w:hAnsi="Times New Roman" w:cs="Times New Roman"/>
                <w:sz w:val="20"/>
                <w:szCs w:val="20"/>
              </w:rPr>
              <w:t>Подраздел</w:t>
            </w:r>
          </w:p>
        </w:tc>
        <w:tc>
          <w:tcPr>
            <w:tcW w:w="1134" w:type="dxa"/>
            <w:vMerge w:val="restart"/>
            <w:tcBorders>
              <w:top w:val="single" w:sz="4" w:space="0" w:color="auto"/>
              <w:left w:val="single" w:sz="4" w:space="0" w:color="auto"/>
              <w:bottom w:val="single" w:sz="4" w:space="0" w:color="auto"/>
              <w:right w:val="single" w:sz="4" w:space="0" w:color="auto"/>
            </w:tcBorders>
          </w:tcPr>
          <w:p w:rsidR="009A0E72" w:rsidRPr="00686477" w:rsidRDefault="009A0E72" w:rsidP="005C1586">
            <w:pPr>
              <w:jc w:val="center"/>
              <w:rPr>
                <w:rFonts w:ascii="Times New Roman" w:hAnsi="Times New Roman" w:cs="Times New Roman"/>
                <w:sz w:val="20"/>
                <w:szCs w:val="20"/>
              </w:rPr>
            </w:pPr>
            <w:r w:rsidRPr="00686477">
              <w:rPr>
                <w:rFonts w:ascii="Times New Roman" w:hAnsi="Times New Roman" w:cs="Times New Roman"/>
                <w:sz w:val="20"/>
                <w:szCs w:val="20"/>
              </w:rPr>
              <w:t>Утверждено Законом об областном бюджете на 20</w:t>
            </w:r>
            <w:r>
              <w:rPr>
                <w:rFonts w:ascii="Times New Roman" w:hAnsi="Times New Roman" w:cs="Times New Roman"/>
                <w:sz w:val="20"/>
                <w:szCs w:val="20"/>
              </w:rPr>
              <w:t>20</w:t>
            </w:r>
            <w:r w:rsidRPr="00686477">
              <w:rPr>
                <w:rFonts w:ascii="Times New Roman" w:hAnsi="Times New Roman" w:cs="Times New Roman"/>
                <w:sz w:val="20"/>
                <w:szCs w:val="20"/>
              </w:rPr>
              <w:t xml:space="preserve"> год</w:t>
            </w:r>
          </w:p>
        </w:tc>
        <w:tc>
          <w:tcPr>
            <w:tcW w:w="3402" w:type="dxa"/>
            <w:gridSpan w:val="3"/>
            <w:tcBorders>
              <w:top w:val="single" w:sz="4" w:space="0" w:color="auto"/>
              <w:left w:val="single" w:sz="4" w:space="0" w:color="auto"/>
              <w:bottom w:val="single" w:sz="4" w:space="0" w:color="auto"/>
              <w:right w:val="single" w:sz="4" w:space="0" w:color="auto"/>
            </w:tcBorders>
            <w:shd w:val="clear" w:color="auto" w:fill="auto"/>
          </w:tcPr>
          <w:p w:rsidR="009A0E72" w:rsidRPr="00686477" w:rsidRDefault="009A0E72" w:rsidP="005C1586">
            <w:pPr>
              <w:jc w:val="center"/>
              <w:rPr>
                <w:rFonts w:ascii="Times New Roman" w:hAnsi="Times New Roman" w:cs="Times New Roman"/>
                <w:sz w:val="20"/>
                <w:szCs w:val="20"/>
              </w:rPr>
            </w:pPr>
            <w:r w:rsidRPr="00686477">
              <w:rPr>
                <w:rFonts w:ascii="Times New Roman" w:hAnsi="Times New Roman" w:cs="Times New Roman"/>
                <w:sz w:val="20"/>
                <w:szCs w:val="20"/>
              </w:rPr>
              <w:t>Предусмотрено</w:t>
            </w:r>
          </w:p>
          <w:p w:rsidR="009A0E72" w:rsidRPr="00686477" w:rsidRDefault="009A0E72" w:rsidP="005C1586">
            <w:pPr>
              <w:jc w:val="center"/>
              <w:rPr>
                <w:rFonts w:ascii="Times New Roman" w:hAnsi="Times New Roman" w:cs="Times New Roman"/>
                <w:sz w:val="20"/>
                <w:szCs w:val="20"/>
              </w:rPr>
            </w:pPr>
            <w:r w:rsidRPr="00686477">
              <w:rPr>
                <w:rFonts w:ascii="Times New Roman" w:hAnsi="Times New Roman" w:cs="Times New Roman"/>
                <w:sz w:val="20"/>
                <w:szCs w:val="20"/>
              </w:rPr>
              <w:t>Законопроектом</w:t>
            </w:r>
          </w:p>
        </w:tc>
        <w:tc>
          <w:tcPr>
            <w:tcW w:w="2580" w:type="dxa"/>
            <w:gridSpan w:val="3"/>
            <w:tcBorders>
              <w:top w:val="single" w:sz="4" w:space="0" w:color="auto"/>
              <w:left w:val="single" w:sz="4" w:space="0" w:color="auto"/>
              <w:bottom w:val="single" w:sz="4" w:space="0" w:color="auto"/>
              <w:right w:val="single" w:sz="4" w:space="0" w:color="auto"/>
            </w:tcBorders>
            <w:shd w:val="clear" w:color="auto" w:fill="auto"/>
          </w:tcPr>
          <w:p w:rsidR="009A0E72" w:rsidRPr="00686477" w:rsidRDefault="009A0E72" w:rsidP="005C1586">
            <w:pPr>
              <w:jc w:val="center"/>
              <w:rPr>
                <w:rFonts w:ascii="Times New Roman" w:hAnsi="Times New Roman" w:cs="Times New Roman"/>
                <w:sz w:val="20"/>
                <w:szCs w:val="20"/>
              </w:rPr>
            </w:pPr>
            <w:r w:rsidRPr="00686477">
              <w:rPr>
                <w:rFonts w:ascii="Times New Roman" w:hAnsi="Times New Roman" w:cs="Times New Roman"/>
                <w:sz w:val="20"/>
                <w:szCs w:val="20"/>
              </w:rPr>
              <w:t>Темп прироста (снижения) расходов к предыдущему году %</w:t>
            </w:r>
          </w:p>
        </w:tc>
      </w:tr>
      <w:tr w:rsidR="009A0E72" w:rsidRPr="00686477" w:rsidTr="005C1586">
        <w:trPr>
          <w:cantSplit/>
          <w:trHeight w:val="20"/>
          <w:tblHeader/>
        </w:trPr>
        <w:tc>
          <w:tcPr>
            <w:tcW w:w="1702" w:type="dxa"/>
            <w:vMerge/>
            <w:tcBorders>
              <w:top w:val="single" w:sz="4" w:space="0" w:color="auto"/>
            </w:tcBorders>
          </w:tcPr>
          <w:p w:rsidR="009A0E72" w:rsidRPr="00686477" w:rsidRDefault="009A0E72" w:rsidP="005C1586">
            <w:pPr>
              <w:jc w:val="center"/>
              <w:rPr>
                <w:rFonts w:ascii="Times New Roman" w:hAnsi="Times New Roman" w:cs="Times New Roman"/>
                <w:i/>
                <w:sz w:val="20"/>
                <w:szCs w:val="20"/>
              </w:rPr>
            </w:pPr>
          </w:p>
        </w:tc>
        <w:tc>
          <w:tcPr>
            <w:tcW w:w="425" w:type="dxa"/>
            <w:vMerge/>
            <w:tcBorders>
              <w:top w:val="single" w:sz="4" w:space="0" w:color="auto"/>
            </w:tcBorders>
          </w:tcPr>
          <w:p w:rsidR="009A0E72" w:rsidRPr="00686477" w:rsidRDefault="009A0E72" w:rsidP="005C1586">
            <w:pPr>
              <w:jc w:val="center"/>
              <w:rPr>
                <w:rFonts w:ascii="Times New Roman" w:hAnsi="Times New Roman" w:cs="Times New Roman"/>
                <w:i/>
                <w:sz w:val="20"/>
                <w:szCs w:val="20"/>
              </w:rPr>
            </w:pPr>
          </w:p>
        </w:tc>
        <w:tc>
          <w:tcPr>
            <w:tcW w:w="425" w:type="dxa"/>
            <w:vMerge/>
            <w:tcBorders>
              <w:top w:val="single" w:sz="4" w:space="0" w:color="auto"/>
            </w:tcBorders>
          </w:tcPr>
          <w:p w:rsidR="009A0E72" w:rsidRPr="00686477" w:rsidRDefault="009A0E72" w:rsidP="005C1586">
            <w:pPr>
              <w:jc w:val="center"/>
              <w:rPr>
                <w:rFonts w:ascii="Times New Roman" w:hAnsi="Times New Roman" w:cs="Times New Roman"/>
                <w:i/>
                <w:sz w:val="20"/>
                <w:szCs w:val="20"/>
              </w:rPr>
            </w:pPr>
          </w:p>
        </w:tc>
        <w:tc>
          <w:tcPr>
            <w:tcW w:w="1134" w:type="dxa"/>
            <w:vMerge/>
            <w:tcBorders>
              <w:top w:val="single" w:sz="4" w:space="0" w:color="auto"/>
            </w:tcBorders>
          </w:tcPr>
          <w:p w:rsidR="009A0E72" w:rsidRPr="00686477" w:rsidRDefault="009A0E72" w:rsidP="005C1586">
            <w:pPr>
              <w:jc w:val="center"/>
              <w:rPr>
                <w:rFonts w:ascii="Times New Roman" w:hAnsi="Times New Roman" w:cs="Times New Roman"/>
                <w:i/>
                <w:sz w:val="20"/>
                <w:szCs w:val="20"/>
              </w:rPr>
            </w:pPr>
          </w:p>
        </w:tc>
        <w:tc>
          <w:tcPr>
            <w:tcW w:w="1253" w:type="dxa"/>
            <w:tcBorders>
              <w:top w:val="single" w:sz="4" w:space="0" w:color="auto"/>
            </w:tcBorders>
            <w:shd w:val="clear" w:color="auto" w:fill="auto"/>
          </w:tcPr>
          <w:p w:rsidR="009A0E72" w:rsidRPr="00686477" w:rsidRDefault="009A0E72" w:rsidP="005C1586">
            <w:pPr>
              <w:jc w:val="center"/>
              <w:rPr>
                <w:rFonts w:ascii="Times New Roman" w:hAnsi="Times New Roman" w:cs="Times New Roman"/>
                <w:sz w:val="20"/>
                <w:szCs w:val="20"/>
              </w:rPr>
            </w:pPr>
            <w:r w:rsidRPr="00686477">
              <w:rPr>
                <w:rFonts w:ascii="Times New Roman" w:hAnsi="Times New Roman" w:cs="Times New Roman"/>
                <w:sz w:val="20"/>
                <w:szCs w:val="20"/>
              </w:rPr>
              <w:t>202</w:t>
            </w:r>
            <w:r>
              <w:rPr>
                <w:rFonts w:ascii="Times New Roman" w:hAnsi="Times New Roman" w:cs="Times New Roman"/>
                <w:sz w:val="20"/>
                <w:szCs w:val="20"/>
              </w:rPr>
              <w:t>1</w:t>
            </w:r>
            <w:r w:rsidRPr="00686477">
              <w:rPr>
                <w:rFonts w:ascii="Times New Roman" w:hAnsi="Times New Roman" w:cs="Times New Roman"/>
                <w:sz w:val="20"/>
                <w:szCs w:val="20"/>
              </w:rPr>
              <w:t xml:space="preserve"> год</w:t>
            </w:r>
          </w:p>
        </w:tc>
        <w:tc>
          <w:tcPr>
            <w:tcW w:w="1015" w:type="dxa"/>
            <w:tcBorders>
              <w:top w:val="single" w:sz="4" w:space="0" w:color="auto"/>
            </w:tcBorders>
            <w:shd w:val="clear" w:color="auto" w:fill="auto"/>
          </w:tcPr>
          <w:p w:rsidR="009A0E72" w:rsidRPr="00686477" w:rsidRDefault="009A0E72" w:rsidP="005C1586">
            <w:pPr>
              <w:jc w:val="center"/>
              <w:rPr>
                <w:rFonts w:ascii="Times New Roman" w:hAnsi="Times New Roman" w:cs="Times New Roman"/>
                <w:sz w:val="20"/>
                <w:szCs w:val="20"/>
              </w:rPr>
            </w:pPr>
            <w:r w:rsidRPr="00686477">
              <w:rPr>
                <w:rFonts w:ascii="Times New Roman" w:hAnsi="Times New Roman" w:cs="Times New Roman"/>
                <w:sz w:val="20"/>
                <w:szCs w:val="20"/>
              </w:rPr>
              <w:t>202</w:t>
            </w:r>
            <w:r>
              <w:rPr>
                <w:rFonts w:ascii="Times New Roman" w:hAnsi="Times New Roman" w:cs="Times New Roman"/>
                <w:sz w:val="20"/>
                <w:szCs w:val="20"/>
              </w:rPr>
              <w:t>2</w:t>
            </w:r>
            <w:r w:rsidRPr="00686477">
              <w:rPr>
                <w:rFonts w:ascii="Times New Roman" w:hAnsi="Times New Roman" w:cs="Times New Roman"/>
                <w:sz w:val="20"/>
                <w:szCs w:val="20"/>
              </w:rPr>
              <w:t xml:space="preserve"> год</w:t>
            </w:r>
          </w:p>
        </w:tc>
        <w:tc>
          <w:tcPr>
            <w:tcW w:w="1134" w:type="dxa"/>
            <w:tcBorders>
              <w:top w:val="single" w:sz="4" w:space="0" w:color="auto"/>
            </w:tcBorders>
            <w:shd w:val="clear" w:color="auto" w:fill="auto"/>
          </w:tcPr>
          <w:p w:rsidR="009A0E72" w:rsidRPr="00686477" w:rsidRDefault="009A0E72" w:rsidP="005C1586">
            <w:pPr>
              <w:jc w:val="center"/>
              <w:rPr>
                <w:rFonts w:ascii="Times New Roman" w:hAnsi="Times New Roman" w:cs="Times New Roman"/>
                <w:sz w:val="20"/>
                <w:szCs w:val="20"/>
              </w:rPr>
            </w:pPr>
            <w:r w:rsidRPr="00686477">
              <w:rPr>
                <w:rFonts w:ascii="Times New Roman" w:hAnsi="Times New Roman" w:cs="Times New Roman"/>
                <w:sz w:val="20"/>
                <w:szCs w:val="20"/>
              </w:rPr>
              <w:t>202</w:t>
            </w:r>
            <w:r>
              <w:rPr>
                <w:rFonts w:ascii="Times New Roman" w:hAnsi="Times New Roman" w:cs="Times New Roman"/>
                <w:sz w:val="20"/>
                <w:szCs w:val="20"/>
              </w:rPr>
              <w:t>3</w:t>
            </w:r>
            <w:r w:rsidRPr="00686477">
              <w:rPr>
                <w:rFonts w:ascii="Times New Roman" w:hAnsi="Times New Roman" w:cs="Times New Roman"/>
                <w:sz w:val="20"/>
                <w:szCs w:val="20"/>
              </w:rPr>
              <w:t xml:space="preserve"> год</w:t>
            </w:r>
          </w:p>
        </w:tc>
        <w:tc>
          <w:tcPr>
            <w:tcW w:w="851" w:type="dxa"/>
            <w:tcBorders>
              <w:top w:val="single" w:sz="4" w:space="0" w:color="auto"/>
            </w:tcBorders>
            <w:shd w:val="clear" w:color="auto" w:fill="auto"/>
          </w:tcPr>
          <w:p w:rsidR="009A0E72" w:rsidRPr="00686477" w:rsidRDefault="009A0E72" w:rsidP="005C1586">
            <w:pPr>
              <w:jc w:val="center"/>
              <w:rPr>
                <w:rFonts w:ascii="Times New Roman" w:hAnsi="Times New Roman" w:cs="Times New Roman"/>
                <w:sz w:val="20"/>
                <w:szCs w:val="20"/>
              </w:rPr>
            </w:pPr>
            <w:r w:rsidRPr="00686477">
              <w:rPr>
                <w:rFonts w:ascii="Times New Roman" w:hAnsi="Times New Roman" w:cs="Times New Roman"/>
                <w:sz w:val="20"/>
                <w:szCs w:val="20"/>
              </w:rPr>
              <w:t>20</w:t>
            </w:r>
            <w:r>
              <w:rPr>
                <w:rFonts w:ascii="Times New Roman" w:hAnsi="Times New Roman" w:cs="Times New Roman"/>
                <w:sz w:val="20"/>
                <w:szCs w:val="20"/>
              </w:rPr>
              <w:t>20</w:t>
            </w:r>
            <w:r w:rsidRPr="00686477">
              <w:rPr>
                <w:rFonts w:ascii="Times New Roman" w:hAnsi="Times New Roman" w:cs="Times New Roman"/>
                <w:sz w:val="20"/>
                <w:szCs w:val="20"/>
              </w:rPr>
              <w:t xml:space="preserve"> год</w:t>
            </w:r>
          </w:p>
        </w:tc>
        <w:tc>
          <w:tcPr>
            <w:tcW w:w="827" w:type="dxa"/>
            <w:tcBorders>
              <w:top w:val="single" w:sz="4" w:space="0" w:color="auto"/>
            </w:tcBorders>
            <w:shd w:val="clear" w:color="auto" w:fill="auto"/>
          </w:tcPr>
          <w:p w:rsidR="009A0E72" w:rsidRPr="00686477" w:rsidRDefault="009A0E72" w:rsidP="005C1586">
            <w:pPr>
              <w:jc w:val="center"/>
              <w:rPr>
                <w:rFonts w:ascii="Times New Roman" w:hAnsi="Times New Roman" w:cs="Times New Roman"/>
                <w:sz w:val="20"/>
                <w:szCs w:val="20"/>
              </w:rPr>
            </w:pPr>
            <w:r w:rsidRPr="00686477">
              <w:rPr>
                <w:rFonts w:ascii="Times New Roman" w:hAnsi="Times New Roman" w:cs="Times New Roman"/>
                <w:sz w:val="20"/>
                <w:szCs w:val="20"/>
              </w:rPr>
              <w:t>202</w:t>
            </w:r>
            <w:r>
              <w:rPr>
                <w:rFonts w:ascii="Times New Roman" w:hAnsi="Times New Roman" w:cs="Times New Roman"/>
                <w:sz w:val="20"/>
                <w:szCs w:val="20"/>
              </w:rPr>
              <w:t>1</w:t>
            </w:r>
            <w:r w:rsidRPr="00686477">
              <w:rPr>
                <w:rFonts w:ascii="Times New Roman" w:hAnsi="Times New Roman" w:cs="Times New Roman"/>
                <w:sz w:val="20"/>
                <w:szCs w:val="20"/>
              </w:rPr>
              <w:t xml:space="preserve"> год</w:t>
            </w:r>
          </w:p>
        </w:tc>
        <w:tc>
          <w:tcPr>
            <w:tcW w:w="902" w:type="dxa"/>
            <w:tcBorders>
              <w:top w:val="single" w:sz="4" w:space="0" w:color="auto"/>
            </w:tcBorders>
            <w:shd w:val="clear" w:color="auto" w:fill="auto"/>
          </w:tcPr>
          <w:p w:rsidR="009A0E72" w:rsidRPr="00686477" w:rsidRDefault="009A0E72" w:rsidP="005C1586">
            <w:pPr>
              <w:jc w:val="center"/>
              <w:rPr>
                <w:rFonts w:ascii="Times New Roman" w:hAnsi="Times New Roman" w:cs="Times New Roman"/>
                <w:sz w:val="20"/>
                <w:szCs w:val="20"/>
              </w:rPr>
            </w:pPr>
            <w:r w:rsidRPr="00686477">
              <w:rPr>
                <w:rFonts w:ascii="Times New Roman" w:hAnsi="Times New Roman" w:cs="Times New Roman"/>
                <w:sz w:val="20"/>
                <w:szCs w:val="20"/>
              </w:rPr>
              <w:t>202</w:t>
            </w:r>
            <w:r>
              <w:rPr>
                <w:rFonts w:ascii="Times New Roman" w:hAnsi="Times New Roman" w:cs="Times New Roman"/>
                <w:sz w:val="20"/>
                <w:szCs w:val="20"/>
              </w:rPr>
              <w:t>2</w:t>
            </w:r>
            <w:r w:rsidRPr="00686477">
              <w:rPr>
                <w:rFonts w:ascii="Times New Roman" w:hAnsi="Times New Roman" w:cs="Times New Roman"/>
                <w:sz w:val="20"/>
                <w:szCs w:val="20"/>
              </w:rPr>
              <w:t xml:space="preserve"> год</w:t>
            </w:r>
          </w:p>
        </w:tc>
      </w:tr>
      <w:tr w:rsidR="009A0E72" w:rsidRPr="00686477" w:rsidTr="005C1586">
        <w:trPr>
          <w:cantSplit/>
          <w:trHeight w:val="20"/>
        </w:trPr>
        <w:tc>
          <w:tcPr>
            <w:tcW w:w="1702" w:type="dxa"/>
          </w:tcPr>
          <w:p w:rsidR="009A0E72" w:rsidRPr="00686477" w:rsidRDefault="009A0E72" w:rsidP="005C1586">
            <w:pPr>
              <w:jc w:val="both"/>
              <w:rPr>
                <w:rFonts w:ascii="Times New Roman" w:hAnsi="Times New Roman" w:cs="Times New Roman"/>
                <w:b/>
                <w:bCs/>
                <w:sz w:val="18"/>
                <w:szCs w:val="18"/>
              </w:rPr>
            </w:pPr>
            <w:r w:rsidRPr="00686477">
              <w:rPr>
                <w:rFonts w:ascii="Times New Roman" w:hAnsi="Times New Roman" w:cs="Times New Roman"/>
                <w:b/>
                <w:sz w:val="18"/>
                <w:szCs w:val="18"/>
              </w:rPr>
              <w:t>Культура, кинем</w:t>
            </w:r>
            <w:r w:rsidRPr="00686477">
              <w:rPr>
                <w:rFonts w:ascii="Times New Roman" w:hAnsi="Times New Roman" w:cs="Times New Roman"/>
                <w:b/>
                <w:sz w:val="18"/>
                <w:szCs w:val="18"/>
              </w:rPr>
              <w:t>а</w:t>
            </w:r>
            <w:r w:rsidRPr="00686477">
              <w:rPr>
                <w:rFonts w:ascii="Times New Roman" w:hAnsi="Times New Roman" w:cs="Times New Roman"/>
                <w:b/>
                <w:sz w:val="18"/>
                <w:szCs w:val="18"/>
              </w:rPr>
              <w:t>тография</w:t>
            </w:r>
          </w:p>
        </w:tc>
        <w:tc>
          <w:tcPr>
            <w:tcW w:w="425" w:type="dxa"/>
          </w:tcPr>
          <w:p w:rsidR="009A0E72" w:rsidRPr="00686477" w:rsidRDefault="009A0E72" w:rsidP="005C1586">
            <w:pPr>
              <w:jc w:val="center"/>
              <w:rPr>
                <w:rFonts w:ascii="Times New Roman" w:hAnsi="Times New Roman" w:cs="Times New Roman"/>
                <w:b/>
                <w:sz w:val="18"/>
                <w:szCs w:val="18"/>
              </w:rPr>
            </w:pPr>
            <w:r w:rsidRPr="00686477">
              <w:rPr>
                <w:rFonts w:ascii="Times New Roman" w:hAnsi="Times New Roman" w:cs="Times New Roman"/>
                <w:b/>
                <w:sz w:val="18"/>
                <w:szCs w:val="18"/>
              </w:rPr>
              <w:t>08</w:t>
            </w:r>
          </w:p>
        </w:tc>
        <w:tc>
          <w:tcPr>
            <w:tcW w:w="425" w:type="dxa"/>
            <w:noWrap/>
          </w:tcPr>
          <w:p w:rsidR="009A0E72" w:rsidRPr="00686477" w:rsidRDefault="009A0E72" w:rsidP="005C1586">
            <w:pPr>
              <w:ind w:firstLine="709"/>
              <w:jc w:val="center"/>
              <w:rPr>
                <w:rFonts w:ascii="Times New Roman" w:hAnsi="Times New Roman" w:cs="Times New Roman"/>
                <w:b/>
                <w:sz w:val="18"/>
                <w:szCs w:val="18"/>
              </w:rPr>
            </w:pPr>
          </w:p>
        </w:tc>
        <w:tc>
          <w:tcPr>
            <w:tcW w:w="1134" w:type="dxa"/>
          </w:tcPr>
          <w:p w:rsidR="009A0E72" w:rsidRPr="00686477" w:rsidRDefault="009A0E72" w:rsidP="005C1586">
            <w:pPr>
              <w:jc w:val="right"/>
              <w:rPr>
                <w:rFonts w:ascii="Times New Roman" w:hAnsi="Times New Roman" w:cs="Times New Roman"/>
                <w:b/>
                <w:bCs/>
                <w:sz w:val="18"/>
                <w:szCs w:val="18"/>
              </w:rPr>
            </w:pPr>
            <w:r>
              <w:rPr>
                <w:rFonts w:ascii="Times New Roman" w:hAnsi="Times New Roman" w:cs="Times New Roman"/>
                <w:b/>
                <w:bCs/>
                <w:sz w:val="18"/>
                <w:szCs w:val="18"/>
              </w:rPr>
              <w:t>1 422 023,0</w:t>
            </w:r>
          </w:p>
        </w:tc>
        <w:tc>
          <w:tcPr>
            <w:tcW w:w="1253" w:type="dxa"/>
          </w:tcPr>
          <w:p w:rsidR="009A0E72" w:rsidRPr="00686477" w:rsidRDefault="009A0E72" w:rsidP="005C1586">
            <w:pPr>
              <w:jc w:val="right"/>
              <w:rPr>
                <w:rFonts w:ascii="Times New Roman" w:hAnsi="Times New Roman" w:cs="Times New Roman"/>
                <w:b/>
                <w:bCs/>
                <w:sz w:val="18"/>
                <w:szCs w:val="18"/>
              </w:rPr>
            </w:pPr>
            <w:r>
              <w:rPr>
                <w:rFonts w:ascii="Times New Roman" w:hAnsi="Times New Roman" w:cs="Times New Roman"/>
                <w:b/>
                <w:bCs/>
                <w:sz w:val="18"/>
                <w:szCs w:val="18"/>
              </w:rPr>
              <w:t>1 243 331,5</w:t>
            </w:r>
          </w:p>
        </w:tc>
        <w:tc>
          <w:tcPr>
            <w:tcW w:w="1015" w:type="dxa"/>
            <w:shd w:val="clear" w:color="auto" w:fill="auto"/>
          </w:tcPr>
          <w:p w:rsidR="009A0E72" w:rsidRPr="00686477" w:rsidRDefault="009A0E72" w:rsidP="005C1586">
            <w:pPr>
              <w:jc w:val="right"/>
              <w:rPr>
                <w:rFonts w:ascii="Times New Roman" w:hAnsi="Times New Roman" w:cs="Times New Roman"/>
                <w:b/>
                <w:bCs/>
                <w:sz w:val="18"/>
                <w:szCs w:val="18"/>
              </w:rPr>
            </w:pPr>
            <w:r>
              <w:rPr>
                <w:rFonts w:ascii="Times New Roman" w:hAnsi="Times New Roman" w:cs="Times New Roman"/>
                <w:b/>
                <w:bCs/>
                <w:sz w:val="18"/>
                <w:szCs w:val="18"/>
              </w:rPr>
              <w:t>1 105 512,7</w:t>
            </w:r>
          </w:p>
        </w:tc>
        <w:tc>
          <w:tcPr>
            <w:tcW w:w="1134" w:type="dxa"/>
          </w:tcPr>
          <w:p w:rsidR="009A0E72" w:rsidRPr="00686477" w:rsidRDefault="009A0E72" w:rsidP="005C1586">
            <w:pPr>
              <w:jc w:val="right"/>
              <w:rPr>
                <w:rFonts w:ascii="Times New Roman" w:hAnsi="Times New Roman" w:cs="Times New Roman"/>
                <w:b/>
                <w:bCs/>
                <w:sz w:val="18"/>
                <w:szCs w:val="18"/>
              </w:rPr>
            </w:pPr>
            <w:r>
              <w:rPr>
                <w:rFonts w:ascii="Times New Roman" w:hAnsi="Times New Roman" w:cs="Times New Roman"/>
                <w:b/>
                <w:bCs/>
                <w:sz w:val="18"/>
                <w:szCs w:val="18"/>
              </w:rPr>
              <w:t>1 189 790,9</w:t>
            </w:r>
          </w:p>
        </w:tc>
        <w:tc>
          <w:tcPr>
            <w:tcW w:w="851" w:type="dxa"/>
          </w:tcPr>
          <w:p w:rsidR="009A0E72" w:rsidRPr="00686477" w:rsidRDefault="009A0E72" w:rsidP="005C1586">
            <w:pPr>
              <w:jc w:val="right"/>
              <w:rPr>
                <w:rFonts w:ascii="Times New Roman" w:hAnsi="Times New Roman" w:cs="Times New Roman"/>
                <w:b/>
                <w:bCs/>
                <w:sz w:val="18"/>
                <w:szCs w:val="18"/>
              </w:rPr>
            </w:pPr>
            <w:r>
              <w:rPr>
                <w:rFonts w:ascii="Times New Roman" w:hAnsi="Times New Roman" w:cs="Times New Roman"/>
                <w:b/>
                <w:bCs/>
                <w:sz w:val="18"/>
                <w:szCs w:val="18"/>
              </w:rPr>
              <w:t>-12,6</w:t>
            </w:r>
          </w:p>
        </w:tc>
        <w:tc>
          <w:tcPr>
            <w:tcW w:w="827" w:type="dxa"/>
            <w:shd w:val="clear" w:color="auto" w:fill="auto"/>
          </w:tcPr>
          <w:p w:rsidR="009A0E72" w:rsidRPr="00686477" w:rsidRDefault="009A0E72" w:rsidP="005C1586">
            <w:pPr>
              <w:jc w:val="right"/>
              <w:rPr>
                <w:rFonts w:ascii="Times New Roman" w:hAnsi="Times New Roman" w:cs="Times New Roman"/>
                <w:b/>
                <w:sz w:val="18"/>
                <w:szCs w:val="18"/>
              </w:rPr>
            </w:pPr>
            <w:r>
              <w:rPr>
                <w:rFonts w:ascii="Times New Roman" w:hAnsi="Times New Roman" w:cs="Times New Roman"/>
                <w:b/>
                <w:sz w:val="18"/>
                <w:szCs w:val="18"/>
              </w:rPr>
              <w:t>-11,1</w:t>
            </w:r>
          </w:p>
        </w:tc>
        <w:tc>
          <w:tcPr>
            <w:tcW w:w="902" w:type="dxa"/>
            <w:shd w:val="clear" w:color="auto" w:fill="auto"/>
          </w:tcPr>
          <w:p w:rsidR="009A0E72" w:rsidRPr="00686477" w:rsidRDefault="009A0E72" w:rsidP="005C1586">
            <w:pPr>
              <w:jc w:val="right"/>
              <w:rPr>
                <w:rFonts w:ascii="Times New Roman" w:hAnsi="Times New Roman" w:cs="Times New Roman"/>
                <w:b/>
                <w:bCs/>
                <w:sz w:val="18"/>
                <w:szCs w:val="18"/>
              </w:rPr>
            </w:pPr>
            <w:r>
              <w:rPr>
                <w:rFonts w:ascii="Times New Roman" w:hAnsi="Times New Roman" w:cs="Times New Roman"/>
                <w:b/>
                <w:sz w:val="18"/>
                <w:szCs w:val="18"/>
              </w:rPr>
              <w:t>+7,6</w:t>
            </w:r>
          </w:p>
        </w:tc>
      </w:tr>
      <w:tr w:rsidR="009A0E72" w:rsidRPr="00686477" w:rsidTr="005C1586">
        <w:trPr>
          <w:cantSplit/>
          <w:trHeight w:val="20"/>
        </w:trPr>
        <w:tc>
          <w:tcPr>
            <w:tcW w:w="1702" w:type="dxa"/>
          </w:tcPr>
          <w:p w:rsidR="009A0E72" w:rsidRPr="00686477" w:rsidRDefault="009A0E72" w:rsidP="005C1586">
            <w:pPr>
              <w:jc w:val="both"/>
              <w:rPr>
                <w:rFonts w:ascii="Times New Roman" w:hAnsi="Times New Roman" w:cs="Times New Roman"/>
                <w:sz w:val="18"/>
                <w:szCs w:val="18"/>
              </w:rPr>
            </w:pPr>
            <w:r w:rsidRPr="00686477">
              <w:rPr>
                <w:rFonts w:ascii="Times New Roman" w:hAnsi="Times New Roman" w:cs="Times New Roman"/>
                <w:sz w:val="18"/>
                <w:szCs w:val="18"/>
              </w:rPr>
              <w:t>Культура</w:t>
            </w:r>
          </w:p>
        </w:tc>
        <w:tc>
          <w:tcPr>
            <w:tcW w:w="425" w:type="dxa"/>
          </w:tcPr>
          <w:p w:rsidR="009A0E72" w:rsidRPr="00686477" w:rsidRDefault="009A0E72" w:rsidP="005C1586">
            <w:pPr>
              <w:jc w:val="center"/>
              <w:rPr>
                <w:rFonts w:ascii="Times New Roman" w:hAnsi="Times New Roman" w:cs="Times New Roman"/>
                <w:sz w:val="18"/>
                <w:szCs w:val="18"/>
              </w:rPr>
            </w:pPr>
            <w:r w:rsidRPr="00686477">
              <w:rPr>
                <w:rFonts w:ascii="Times New Roman" w:hAnsi="Times New Roman" w:cs="Times New Roman"/>
                <w:sz w:val="18"/>
                <w:szCs w:val="18"/>
              </w:rPr>
              <w:t>08</w:t>
            </w:r>
          </w:p>
        </w:tc>
        <w:tc>
          <w:tcPr>
            <w:tcW w:w="425" w:type="dxa"/>
          </w:tcPr>
          <w:p w:rsidR="009A0E72" w:rsidRPr="00686477" w:rsidRDefault="009A0E72" w:rsidP="005C1586">
            <w:pPr>
              <w:jc w:val="center"/>
              <w:rPr>
                <w:rFonts w:ascii="Times New Roman" w:hAnsi="Times New Roman" w:cs="Times New Roman"/>
                <w:sz w:val="18"/>
                <w:szCs w:val="18"/>
              </w:rPr>
            </w:pPr>
            <w:r w:rsidRPr="00686477">
              <w:rPr>
                <w:rFonts w:ascii="Times New Roman" w:hAnsi="Times New Roman" w:cs="Times New Roman"/>
                <w:sz w:val="18"/>
                <w:szCs w:val="18"/>
              </w:rPr>
              <w:t>01</w:t>
            </w:r>
          </w:p>
        </w:tc>
        <w:tc>
          <w:tcPr>
            <w:tcW w:w="1134" w:type="dxa"/>
          </w:tcPr>
          <w:p w:rsidR="009A0E72" w:rsidRPr="00686477" w:rsidRDefault="009A0E72" w:rsidP="005C1586">
            <w:pPr>
              <w:jc w:val="right"/>
              <w:rPr>
                <w:rFonts w:ascii="Times New Roman" w:hAnsi="Times New Roman" w:cs="Times New Roman"/>
                <w:sz w:val="18"/>
                <w:szCs w:val="18"/>
              </w:rPr>
            </w:pPr>
            <w:r>
              <w:rPr>
                <w:rFonts w:ascii="Times New Roman" w:hAnsi="Times New Roman" w:cs="Times New Roman"/>
                <w:sz w:val="18"/>
                <w:szCs w:val="18"/>
              </w:rPr>
              <w:t>1 314 168,2</w:t>
            </w:r>
          </w:p>
        </w:tc>
        <w:tc>
          <w:tcPr>
            <w:tcW w:w="1253" w:type="dxa"/>
          </w:tcPr>
          <w:p w:rsidR="009A0E72" w:rsidRPr="00686477" w:rsidRDefault="009A0E72" w:rsidP="005C1586">
            <w:pPr>
              <w:jc w:val="right"/>
              <w:rPr>
                <w:rFonts w:ascii="Times New Roman" w:hAnsi="Times New Roman" w:cs="Times New Roman"/>
                <w:sz w:val="18"/>
                <w:szCs w:val="18"/>
              </w:rPr>
            </w:pPr>
            <w:r>
              <w:rPr>
                <w:rFonts w:ascii="Times New Roman" w:hAnsi="Times New Roman" w:cs="Times New Roman"/>
                <w:bCs/>
                <w:sz w:val="18"/>
                <w:szCs w:val="18"/>
              </w:rPr>
              <w:t>1 159 574,3</w:t>
            </w:r>
          </w:p>
        </w:tc>
        <w:tc>
          <w:tcPr>
            <w:tcW w:w="1015" w:type="dxa"/>
            <w:shd w:val="clear" w:color="auto" w:fill="auto"/>
          </w:tcPr>
          <w:p w:rsidR="009A0E72" w:rsidRPr="00686477" w:rsidRDefault="009A0E72" w:rsidP="005C1586">
            <w:pPr>
              <w:jc w:val="right"/>
              <w:rPr>
                <w:rFonts w:ascii="Times New Roman" w:hAnsi="Times New Roman" w:cs="Times New Roman"/>
                <w:sz w:val="18"/>
                <w:szCs w:val="18"/>
              </w:rPr>
            </w:pPr>
            <w:r>
              <w:rPr>
                <w:rFonts w:ascii="Times New Roman" w:hAnsi="Times New Roman" w:cs="Times New Roman"/>
                <w:bCs/>
                <w:sz w:val="18"/>
                <w:szCs w:val="18"/>
              </w:rPr>
              <w:t>1 043 394,0</w:t>
            </w:r>
          </w:p>
        </w:tc>
        <w:tc>
          <w:tcPr>
            <w:tcW w:w="1134" w:type="dxa"/>
          </w:tcPr>
          <w:p w:rsidR="009A0E72" w:rsidRPr="00686477" w:rsidRDefault="009A0E72" w:rsidP="005C1586">
            <w:pPr>
              <w:jc w:val="right"/>
              <w:rPr>
                <w:rFonts w:ascii="Times New Roman" w:hAnsi="Times New Roman" w:cs="Times New Roman"/>
                <w:sz w:val="18"/>
                <w:szCs w:val="18"/>
              </w:rPr>
            </w:pPr>
            <w:r>
              <w:rPr>
                <w:rFonts w:ascii="Times New Roman" w:hAnsi="Times New Roman" w:cs="Times New Roman"/>
                <w:bCs/>
                <w:sz w:val="18"/>
                <w:szCs w:val="18"/>
              </w:rPr>
              <w:t>1 127 298,7</w:t>
            </w:r>
          </w:p>
        </w:tc>
        <w:tc>
          <w:tcPr>
            <w:tcW w:w="851" w:type="dxa"/>
          </w:tcPr>
          <w:p w:rsidR="009A0E72" w:rsidRPr="00686477" w:rsidRDefault="009A0E72" w:rsidP="005C1586">
            <w:pPr>
              <w:jc w:val="right"/>
              <w:rPr>
                <w:rFonts w:ascii="Times New Roman" w:hAnsi="Times New Roman" w:cs="Times New Roman"/>
                <w:sz w:val="18"/>
                <w:szCs w:val="18"/>
              </w:rPr>
            </w:pPr>
            <w:r>
              <w:rPr>
                <w:rFonts w:ascii="Times New Roman" w:hAnsi="Times New Roman" w:cs="Times New Roman"/>
                <w:sz w:val="18"/>
                <w:szCs w:val="18"/>
              </w:rPr>
              <w:t>-11,8</w:t>
            </w:r>
          </w:p>
        </w:tc>
        <w:tc>
          <w:tcPr>
            <w:tcW w:w="827" w:type="dxa"/>
            <w:shd w:val="clear" w:color="auto" w:fill="auto"/>
          </w:tcPr>
          <w:p w:rsidR="009A0E72" w:rsidRPr="00686477" w:rsidRDefault="009A0E72" w:rsidP="005C1586">
            <w:pPr>
              <w:jc w:val="right"/>
              <w:rPr>
                <w:rFonts w:ascii="Times New Roman" w:hAnsi="Times New Roman" w:cs="Times New Roman"/>
                <w:sz w:val="18"/>
                <w:szCs w:val="18"/>
              </w:rPr>
            </w:pPr>
            <w:r>
              <w:rPr>
                <w:rFonts w:ascii="Times New Roman" w:hAnsi="Times New Roman" w:cs="Times New Roman"/>
                <w:sz w:val="18"/>
                <w:szCs w:val="18"/>
              </w:rPr>
              <w:t>-10,0</w:t>
            </w:r>
          </w:p>
        </w:tc>
        <w:tc>
          <w:tcPr>
            <w:tcW w:w="902" w:type="dxa"/>
            <w:shd w:val="clear" w:color="auto" w:fill="auto"/>
          </w:tcPr>
          <w:p w:rsidR="009A0E72" w:rsidRPr="00686477" w:rsidRDefault="009A0E72" w:rsidP="005C1586">
            <w:pPr>
              <w:jc w:val="right"/>
              <w:rPr>
                <w:rFonts w:ascii="Times New Roman" w:hAnsi="Times New Roman" w:cs="Times New Roman"/>
                <w:sz w:val="18"/>
                <w:szCs w:val="18"/>
              </w:rPr>
            </w:pPr>
            <w:r>
              <w:rPr>
                <w:rFonts w:ascii="Times New Roman" w:hAnsi="Times New Roman" w:cs="Times New Roman"/>
                <w:sz w:val="18"/>
                <w:szCs w:val="18"/>
              </w:rPr>
              <w:t>+8,0</w:t>
            </w:r>
            <w:r w:rsidRPr="00686477">
              <w:rPr>
                <w:rFonts w:ascii="Times New Roman" w:hAnsi="Times New Roman" w:cs="Times New Roman"/>
                <w:sz w:val="18"/>
                <w:szCs w:val="18"/>
              </w:rPr>
              <w:t> </w:t>
            </w:r>
          </w:p>
        </w:tc>
      </w:tr>
      <w:tr w:rsidR="009A0E72" w:rsidRPr="00686477" w:rsidTr="005C1586">
        <w:trPr>
          <w:cantSplit/>
          <w:trHeight w:val="196"/>
        </w:trPr>
        <w:tc>
          <w:tcPr>
            <w:tcW w:w="1702" w:type="dxa"/>
          </w:tcPr>
          <w:p w:rsidR="009A0E72" w:rsidRPr="00686477" w:rsidRDefault="009A0E72" w:rsidP="005C1586">
            <w:pPr>
              <w:jc w:val="both"/>
              <w:rPr>
                <w:rFonts w:ascii="Times New Roman" w:hAnsi="Times New Roman" w:cs="Times New Roman"/>
                <w:sz w:val="18"/>
                <w:szCs w:val="18"/>
              </w:rPr>
            </w:pPr>
            <w:r w:rsidRPr="00686477">
              <w:rPr>
                <w:rFonts w:ascii="Times New Roman" w:hAnsi="Times New Roman" w:cs="Times New Roman"/>
                <w:sz w:val="18"/>
                <w:szCs w:val="18"/>
              </w:rPr>
              <w:t>Кинематография</w:t>
            </w:r>
          </w:p>
        </w:tc>
        <w:tc>
          <w:tcPr>
            <w:tcW w:w="425" w:type="dxa"/>
          </w:tcPr>
          <w:p w:rsidR="009A0E72" w:rsidRPr="00686477" w:rsidRDefault="009A0E72" w:rsidP="005C1586">
            <w:pPr>
              <w:jc w:val="center"/>
              <w:rPr>
                <w:rFonts w:ascii="Times New Roman" w:hAnsi="Times New Roman" w:cs="Times New Roman"/>
                <w:sz w:val="18"/>
                <w:szCs w:val="18"/>
              </w:rPr>
            </w:pPr>
            <w:r w:rsidRPr="00686477">
              <w:rPr>
                <w:rFonts w:ascii="Times New Roman" w:hAnsi="Times New Roman" w:cs="Times New Roman"/>
                <w:sz w:val="18"/>
                <w:szCs w:val="18"/>
              </w:rPr>
              <w:t>08</w:t>
            </w:r>
          </w:p>
        </w:tc>
        <w:tc>
          <w:tcPr>
            <w:tcW w:w="425" w:type="dxa"/>
          </w:tcPr>
          <w:p w:rsidR="009A0E72" w:rsidRPr="00686477" w:rsidRDefault="009A0E72" w:rsidP="005C1586">
            <w:pPr>
              <w:jc w:val="center"/>
              <w:rPr>
                <w:rFonts w:ascii="Times New Roman" w:hAnsi="Times New Roman" w:cs="Times New Roman"/>
                <w:sz w:val="18"/>
                <w:szCs w:val="18"/>
              </w:rPr>
            </w:pPr>
            <w:r w:rsidRPr="00686477">
              <w:rPr>
                <w:rFonts w:ascii="Times New Roman" w:hAnsi="Times New Roman" w:cs="Times New Roman"/>
                <w:sz w:val="18"/>
                <w:szCs w:val="18"/>
              </w:rPr>
              <w:t>02</w:t>
            </w:r>
          </w:p>
        </w:tc>
        <w:tc>
          <w:tcPr>
            <w:tcW w:w="1134" w:type="dxa"/>
          </w:tcPr>
          <w:p w:rsidR="009A0E72" w:rsidRPr="00686477" w:rsidRDefault="009A0E72" w:rsidP="005C1586">
            <w:pPr>
              <w:jc w:val="right"/>
              <w:rPr>
                <w:rFonts w:ascii="Times New Roman" w:hAnsi="Times New Roman" w:cs="Times New Roman"/>
                <w:sz w:val="18"/>
                <w:szCs w:val="18"/>
              </w:rPr>
            </w:pPr>
            <w:r>
              <w:rPr>
                <w:rFonts w:ascii="Times New Roman" w:hAnsi="Times New Roman" w:cs="Times New Roman"/>
                <w:sz w:val="18"/>
                <w:szCs w:val="18"/>
              </w:rPr>
              <w:t>40 500,0</w:t>
            </w:r>
          </w:p>
        </w:tc>
        <w:tc>
          <w:tcPr>
            <w:tcW w:w="1253" w:type="dxa"/>
          </w:tcPr>
          <w:p w:rsidR="009A0E72" w:rsidRPr="00686477" w:rsidRDefault="009A0E72" w:rsidP="005C1586">
            <w:pPr>
              <w:jc w:val="right"/>
              <w:rPr>
                <w:rFonts w:ascii="Times New Roman" w:hAnsi="Times New Roman" w:cs="Times New Roman"/>
                <w:sz w:val="18"/>
                <w:szCs w:val="18"/>
              </w:rPr>
            </w:pPr>
            <w:r>
              <w:rPr>
                <w:rFonts w:ascii="Times New Roman" w:hAnsi="Times New Roman" w:cs="Times New Roman"/>
                <w:sz w:val="18"/>
                <w:szCs w:val="18"/>
              </w:rPr>
              <w:t>20 000,0</w:t>
            </w:r>
          </w:p>
        </w:tc>
        <w:tc>
          <w:tcPr>
            <w:tcW w:w="1015" w:type="dxa"/>
          </w:tcPr>
          <w:p w:rsidR="009A0E72" w:rsidRPr="00686477" w:rsidRDefault="009A0E72" w:rsidP="005C1586">
            <w:pPr>
              <w:jc w:val="right"/>
              <w:rPr>
                <w:rFonts w:ascii="Times New Roman" w:hAnsi="Times New Roman" w:cs="Times New Roman"/>
                <w:sz w:val="18"/>
                <w:szCs w:val="18"/>
              </w:rPr>
            </w:pPr>
            <w:r>
              <w:rPr>
                <w:rFonts w:ascii="Times New Roman" w:hAnsi="Times New Roman" w:cs="Times New Roman"/>
                <w:sz w:val="18"/>
                <w:szCs w:val="18"/>
              </w:rPr>
              <w:t>0,0</w:t>
            </w:r>
          </w:p>
        </w:tc>
        <w:tc>
          <w:tcPr>
            <w:tcW w:w="1134" w:type="dxa"/>
          </w:tcPr>
          <w:p w:rsidR="009A0E72" w:rsidRPr="00686477" w:rsidRDefault="009A0E72" w:rsidP="005C1586">
            <w:pPr>
              <w:jc w:val="right"/>
              <w:rPr>
                <w:rFonts w:ascii="Times New Roman" w:hAnsi="Times New Roman" w:cs="Times New Roman"/>
                <w:sz w:val="18"/>
                <w:szCs w:val="18"/>
              </w:rPr>
            </w:pPr>
            <w:r w:rsidRPr="00686477">
              <w:rPr>
                <w:rFonts w:ascii="Times New Roman" w:hAnsi="Times New Roman" w:cs="Times New Roman"/>
                <w:sz w:val="18"/>
                <w:szCs w:val="18"/>
              </w:rPr>
              <w:t>0,0</w:t>
            </w:r>
          </w:p>
        </w:tc>
        <w:tc>
          <w:tcPr>
            <w:tcW w:w="851" w:type="dxa"/>
            <w:shd w:val="clear" w:color="auto" w:fill="auto"/>
          </w:tcPr>
          <w:p w:rsidR="009A0E72" w:rsidRPr="00686477" w:rsidRDefault="009A0E72" w:rsidP="005C1586">
            <w:pPr>
              <w:jc w:val="right"/>
              <w:rPr>
                <w:rFonts w:ascii="Times New Roman" w:hAnsi="Times New Roman" w:cs="Times New Roman"/>
                <w:sz w:val="18"/>
                <w:szCs w:val="18"/>
              </w:rPr>
            </w:pPr>
            <w:r>
              <w:rPr>
                <w:rFonts w:ascii="Times New Roman" w:hAnsi="Times New Roman" w:cs="Times New Roman"/>
                <w:sz w:val="18"/>
                <w:szCs w:val="18"/>
              </w:rPr>
              <w:t>-50,6</w:t>
            </w:r>
          </w:p>
        </w:tc>
        <w:tc>
          <w:tcPr>
            <w:tcW w:w="827" w:type="dxa"/>
            <w:shd w:val="clear" w:color="auto" w:fill="auto"/>
          </w:tcPr>
          <w:p w:rsidR="009A0E72" w:rsidRPr="00686477" w:rsidRDefault="009A0E72" w:rsidP="005C1586">
            <w:pPr>
              <w:jc w:val="right"/>
              <w:rPr>
                <w:rFonts w:ascii="Times New Roman" w:hAnsi="Times New Roman" w:cs="Times New Roman"/>
                <w:sz w:val="18"/>
                <w:szCs w:val="18"/>
              </w:rPr>
            </w:pPr>
            <w:r>
              <w:rPr>
                <w:rFonts w:ascii="Times New Roman" w:hAnsi="Times New Roman" w:cs="Times New Roman"/>
                <w:sz w:val="18"/>
                <w:szCs w:val="18"/>
              </w:rPr>
              <w:t>-100,0</w:t>
            </w:r>
          </w:p>
        </w:tc>
        <w:tc>
          <w:tcPr>
            <w:tcW w:w="902" w:type="dxa"/>
            <w:shd w:val="clear" w:color="auto" w:fill="auto"/>
          </w:tcPr>
          <w:p w:rsidR="009A0E72" w:rsidRPr="00686477" w:rsidRDefault="009A0E72" w:rsidP="005C1586">
            <w:pPr>
              <w:jc w:val="right"/>
              <w:rPr>
                <w:rFonts w:ascii="Times New Roman" w:hAnsi="Times New Roman" w:cs="Times New Roman"/>
                <w:sz w:val="18"/>
                <w:szCs w:val="18"/>
              </w:rPr>
            </w:pPr>
            <w:r w:rsidRPr="00686477">
              <w:rPr>
                <w:rFonts w:ascii="Times New Roman" w:hAnsi="Times New Roman" w:cs="Times New Roman"/>
                <w:sz w:val="18"/>
                <w:szCs w:val="18"/>
              </w:rPr>
              <w:t>0,0</w:t>
            </w:r>
          </w:p>
        </w:tc>
      </w:tr>
      <w:tr w:rsidR="009A0E72" w:rsidRPr="00686477" w:rsidTr="005C1586">
        <w:trPr>
          <w:cantSplit/>
          <w:trHeight w:val="20"/>
        </w:trPr>
        <w:tc>
          <w:tcPr>
            <w:tcW w:w="1702" w:type="dxa"/>
          </w:tcPr>
          <w:p w:rsidR="009A0E72" w:rsidRPr="00686477" w:rsidRDefault="009A0E72" w:rsidP="005C1586">
            <w:pPr>
              <w:rPr>
                <w:rFonts w:ascii="Times New Roman" w:hAnsi="Times New Roman" w:cs="Times New Roman"/>
                <w:sz w:val="18"/>
                <w:szCs w:val="18"/>
              </w:rPr>
            </w:pPr>
            <w:r w:rsidRPr="00686477">
              <w:rPr>
                <w:rFonts w:ascii="Times New Roman" w:hAnsi="Times New Roman" w:cs="Times New Roman"/>
                <w:sz w:val="18"/>
                <w:szCs w:val="18"/>
              </w:rPr>
              <w:t>Другие вопросы в области культуры, кинематографии</w:t>
            </w:r>
          </w:p>
        </w:tc>
        <w:tc>
          <w:tcPr>
            <w:tcW w:w="425" w:type="dxa"/>
          </w:tcPr>
          <w:p w:rsidR="009A0E72" w:rsidRPr="00686477" w:rsidRDefault="009A0E72" w:rsidP="005C1586">
            <w:pPr>
              <w:jc w:val="center"/>
              <w:rPr>
                <w:rFonts w:ascii="Times New Roman" w:hAnsi="Times New Roman" w:cs="Times New Roman"/>
                <w:sz w:val="18"/>
                <w:szCs w:val="18"/>
              </w:rPr>
            </w:pPr>
            <w:r w:rsidRPr="00686477">
              <w:rPr>
                <w:rFonts w:ascii="Times New Roman" w:hAnsi="Times New Roman" w:cs="Times New Roman"/>
                <w:sz w:val="18"/>
                <w:szCs w:val="18"/>
              </w:rPr>
              <w:t>08</w:t>
            </w:r>
          </w:p>
        </w:tc>
        <w:tc>
          <w:tcPr>
            <w:tcW w:w="425" w:type="dxa"/>
          </w:tcPr>
          <w:p w:rsidR="009A0E72" w:rsidRPr="00686477" w:rsidRDefault="009A0E72" w:rsidP="005C1586">
            <w:pPr>
              <w:jc w:val="center"/>
              <w:rPr>
                <w:rFonts w:ascii="Times New Roman" w:hAnsi="Times New Roman" w:cs="Times New Roman"/>
                <w:sz w:val="18"/>
                <w:szCs w:val="18"/>
              </w:rPr>
            </w:pPr>
            <w:r w:rsidRPr="00686477">
              <w:rPr>
                <w:rFonts w:ascii="Times New Roman" w:hAnsi="Times New Roman" w:cs="Times New Roman"/>
                <w:sz w:val="18"/>
                <w:szCs w:val="18"/>
              </w:rPr>
              <w:t>04</w:t>
            </w:r>
          </w:p>
        </w:tc>
        <w:tc>
          <w:tcPr>
            <w:tcW w:w="1134" w:type="dxa"/>
          </w:tcPr>
          <w:p w:rsidR="009A0E72" w:rsidRPr="00686477" w:rsidRDefault="009A0E72" w:rsidP="005C1586">
            <w:pPr>
              <w:jc w:val="right"/>
              <w:rPr>
                <w:rFonts w:ascii="Times New Roman" w:hAnsi="Times New Roman" w:cs="Times New Roman"/>
                <w:sz w:val="18"/>
                <w:szCs w:val="18"/>
              </w:rPr>
            </w:pPr>
            <w:r>
              <w:rPr>
                <w:rFonts w:ascii="Times New Roman" w:hAnsi="Times New Roman" w:cs="Times New Roman"/>
                <w:sz w:val="18"/>
                <w:szCs w:val="18"/>
              </w:rPr>
              <w:t>67 354,8</w:t>
            </w:r>
          </w:p>
        </w:tc>
        <w:tc>
          <w:tcPr>
            <w:tcW w:w="1253" w:type="dxa"/>
          </w:tcPr>
          <w:p w:rsidR="009A0E72" w:rsidRPr="00686477" w:rsidRDefault="009A0E72" w:rsidP="005C1586">
            <w:pPr>
              <w:jc w:val="right"/>
              <w:rPr>
                <w:rFonts w:ascii="Times New Roman" w:hAnsi="Times New Roman" w:cs="Times New Roman"/>
                <w:sz w:val="18"/>
                <w:szCs w:val="18"/>
              </w:rPr>
            </w:pPr>
            <w:r>
              <w:rPr>
                <w:rFonts w:ascii="Times New Roman" w:hAnsi="Times New Roman" w:cs="Times New Roman"/>
                <w:sz w:val="18"/>
                <w:szCs w:val="18"/>
              </w:rPr>
              <w:t>63 757,2</w:t>
            </w:r>
          </w:p>
        </w:tc>
        <w:tc>
          <w:tcPr>
            <w:tcW w:w="1015" w:type="dxa"/>
          </w:tcPr>
          <w:p w:rsidR="009A0E72" w:rsidRPr="00686477" w:rsidRDefault="009A0E72" w:rsidP="005C1586">
            <w:pPr>
              <w:jc w:val="right"/>
              <w:rPr>
                <w:rFonts w:ascii="Times New Roman" w:hAnsi="Times New Roman" w:cs="Times New Roman"/>
                <w:sz w:val="18"/>
                <w:szCs w:val="18"/>
              </w:rPr>
            </w:pPr>
            <w:r>
              <w:rPr>
                <w:rFonts w:ascii="Times New Roman" w:hAnsi="Times New Roman" w:cs="Times New Roman"/>
                <w:sz w:val="18"/>
                <w:szCs w:val="18"/>
              </w:rPr>
              <w:t>62 118,7</w:t>
            </w:r>
          </w:p>
        </w:tc>
        <w:tc>
          <w:tcPr>
            <w:tcW w:w="1134" w:type="dxa"/>
          </w:tcPr>
          <w:p w:rsidR="009A0E72" w:rsidRPr="00686477" w:rsidRDefault="009A0E72" w:rsidP="005C1586">
            <w:pPr>
              <w:jc w:val="right"/>
              <w:rPr>
                <w:rFonts w:ascii="Times New Roman" w:hAnsi="Times New Roman" w:cs="Times New Roman"/>
                <w:sz w:val="18"/>
                <w:szCs w:val="18"/>
              </w:rPr>
            </w:pPr>
            <w:r>
              <w:rPr>
                <w:rFonts w:ascii="Times New Roman" w:hAnsi="Times New Roman" w:cs="Times New Roman"/>
                <w:sz w:val="18"/>
                <w:szCs w:val="18"/>
              </w:rPr>
              <w:t>62 492,2</w:t>
            </w:r>
          </w:p>
        </w:tc>
        <w:tc>
          <w:tcPr>
            <w:tcW w:w="851" w:type="dxa"/>
          </w:tcPr>
          <w:p w:rsidR="009A0E72" w:rsidRPr="00686477" w:rsidRDefault="009A0E72" w:rsidP="005C1586">
            <w:pPr>
              <w:jc w:val="right"/>
              <w:rPr>
                <w:rFonts w:ascii="Times New Roman" w:hAnsi="Times New Roman" w:cs="Times New Roman"/>
                <w:sz w:val="18"/>
                <w:szCs w:val="18"/>
              </w:rPr>
            </w:pPr>
            <w:r>
              <w:rPr>
                <w:rFonts w:ascii="Times New Roman" w:hAnsi="Times New Roman" w:cs="Times New Roman"/>
                <w:sz w:val="18"/>
                <w:szCs w:val="18"/>
              </w:rPr>
              <w:t>-5,3</w:t>
            </w:r>
          </w:p>
        </w:tc>
        <w:tc>
          <w:tcPr>
            <w:tcW w:w="827" w:type="dxa"/>
            <w:shd w:val="clear" w:color="auto" w:fill="auto"/>
          </w:tcPr>
          <w:p w:rsidR="009A0E72" w:rsidRPr="00686477" w:rsidRDefault="009A0E72" w:rsidP="005C1586">
            <w:pPr>
              <w:jc w:val="right"/>
              <w:rPr>
                <w:rFonts w:ascii="Times New Roman" w:hAnsi="Times New Roman" w:cs="Times New Roman"/>
                <w:sz w:val="18"/>
                <w:szCs w:val="18"/>
              </w:rPr>
            </w:pPr>
            <w:r>
              <w:rPr>
                <w:rFonts w:ascii="Times New Roman" w:hAnsi="Times New Roman" w:cs="Times New Roman"/>
                <w:sz w:val="18"/>
                <w:szCs w:val="18"/>
              </w:rPr>
              <w:t>-2,6</w:t>
            </w:r>
          </w:p>
        </w:tc>
        <w:tc>
          <w:tcPr>
            <w:tcW w:w="902" w:type="dxa"/>
            <w:shd w:val="clear" w:color="auto" w:fill="auto"/>
          </w:tcPr>
          <w:p w:rsidR="009A0E72" w:rsidRPr="00686477" w:rsidRDefault="009A0E72" w:rsidP="005C1586">
            <w:pPr>
              <w:jc w:val="right"/>
              <w:rPr>
                <w:rFonts w:ascii="Times New Roman" w:hAnsi="Times New Roman" w:cs="Times New Roman"/>
                <w:sz w:val="18"/>
                <w:szCs w:val="18"/>
              </w:rPr>
            </w:pPr>
            <w:r w:rsidRPr="00686477">
              <w:rPr>
                <w:rFonts w:ascii="Times New Roman" w:hAnsi="Times New Roman" w:cs="Times New Roman"/>
                <w:sz w:val="18"/>
                <w:szCs w:val="18"/>
              </w:rPr>
              <w:t>+0,6 </w:t>
            </w:r>
          </w:p>
        </w:tc>
      </w:tr>
    </w:tbl>
    <w:p w:rsidR="009A0E72" w:rsidRPr="00686477" w:rsidRDefault="009A0E72" w:rsidP="009A0E72">
      <w:pPr>
        <w:ind w:firstLine="709"/>
        <w:jc w:val="both"/>
        <w:rPr>
          <w:rFonts w:ascii="Times New Roman" w:hAnsi="Times New Roman" w:cs="Times New Roman"/>
          <w:sz w:val="28"/>
          <w:szCs w:val="28"/>
        </w:rPr>
      </w:pPr>
      <w:r w:rsidRPr="00686477">
        <w:rPr>
          <w:rFonts w:ascii="Times New Roman" w:hAnsi="Times New Roman" w:cs="Times New Roman"/>
          <w:sz w:val="28"/>
          <w:szCs w:val="28"/>
        </w:rPr>
        <w:t>Анализ динамики расходов областного бюджета по разделу показыв</w:t>
      </w:r>
      <w:r w:rsidRPr="00686477">
        <w:rPr>
          <w:rFonts w:ascii="Times New Roman" w:hAnsi="Times New Roman" w:cs="Times New Roman"/>
          <w:sz w:val="28"/>
          <w:szCs w:val="28"/>
        </w:rPr>
        <w:t>а</w:t>
      </w:r>
      <w:r w:rsidRPr="00686477">
        <w:rPr>
          <w:rFonts w:ascii="Times New Roman" w:hAnsi="Times New Roman" w:cs="Times New Roman"/>
          <w:sz w:val="28"/>
          <w:szCs w:val="28"/>
        </w:rPr>
        <w:t>ет, что общие расходы по разделу в 202</w:t>
      </w:r>
      <w:r>
        <w:rPr>
          <w:rFonts w:ascii="Times New Roman" w:hAnsi="Times New Roman" w:cs="Times New Roman"/>
          <w:sz w:val="28"/>
          <w:szCs w:val="28"/>
        </w:rPr>
        <w:t>1</w:t>
      </w:r>
      <w:r w:rsidRPr="00686477">
        <w:rPr>
          <w:rFonts w:ascii="Times New Roman" w:hAnsi="Times New Roman" w:cs="Times New Roman"/>
          <w:sz w:val="28"/>
          <w:szCs w:val="28"/>
        </w:rPr>
        <w:t xml:space="preserve"> году по сравнению с 20</w:t>
      </w:r>
      <w:r>
        <w:rPr>
          <w:rFonts w:ascii="Times New Roman" w:hAnsi="Times New Roman" w:cs="Times New Roman"/>
          <w:sz w:val="28"/>
          <w:szCs w:val="28"/>
        </w:rPr>
        <w:t>20</w:t>
      </w:r>
      <w:r w:rsidRPr="00686477">
        <w:rPr>
          <w:rFonts w:ascii="Times New Roman" w:hAnsi="Times New Roman" w:cs="Times New Roman"/>
          <w:sz w:val="28"/>
          <w:szCs w:val="28"/>
        </w:rPr>
        <w:t xml:space="preserve"> годом </w:t>
      </w:r>
      <w:r>
        <w:rPr>
          <w:rFonts w:ascii="Times New Roman" w:hAnsi="Times New Roman" w:cs="Times New Roman"/>
          <w:sz w:val="28"/>
          <w:szCs w:val="28"/>
        </w:rPr>
        <w:t>снижены</w:t>
      </w:r>
      <w:r w:rsidRPr="00686477">
        <w:rPr>
          <w:rFonts w:ascii="Times New Roman" w:hAnsi="Times New Roman" w:cs="Times New Roman"/>
          <w:sz w:val="28"/>
          <w:szCs w:val="28"/>
        </w:rPr>
        <w:t>, в 202</w:t>
      </w:r>
      <w:r>
        <w:rPr>
          <w:rFonts w:ascii="Times New Roman" w:hAnsi="Times New Roman" w:cs="Times New Roman"/>
          <w:sz w:val="28"/>
          <w:szCs w:val="28"/>
        </w:rPr>
        <w:t>2</w:t>
      </w:r>
      <w:r w:rsidRPr="00686477">
        <w:rPr>
          <w:rFonts w:ascii="Times New Roman" w:hAnsi="Times New Roman" w:cs="Times New Roman"/>
          <w:sz w:val="28"/>
          <w:szCs w:val="28"/>
        </w:rPr>
        <w:t xml:space="preserve"> году по сравнению с 202</w:t>
      </w:r>
      <w:r>
        <w:rPr>
          <w:rFonts w:ascii="Times New Roman" w:hAnsi="Times New Roman" w:cs="Times New Roman"/>
          <w:sz w:val="28"/>
          <w:szCs w:val="28"/>
        </w:rPr>
        <w:t>1</w:t>
      </w:r>
      <w:r w:rsidRPr="00686477">
        <w:rPr>
          <w:rFonts w:ascii="Times New Roman" w:hAnsi="Times New Roman" w:cs="Times New Roman"/>
          <w:sz w:val="28"/>
          <w:szCs w:val="28"/>
        </w:rPr>
        <w:t xml:space="preserve"> годом расходы </w:t>
      </w:r>
      <w:r>
        <w:rPr>
          <w:rFonts w:ascii="Times New Roman" w:hAnsi="Times New Roman" w:cs="Times New Roman"/>
          <w:sz w:val="28"/>
          <w:szCs w:val="28"/>
        </w:rPr>
        <w:t>снижены</w:t>
      </w:r>
      <w:r w:rsidRPr="00686477">
        <w:rPr>
          <w:rFonts w:ascii="Times New Roman" w:hAnsi="Times New Roman" w:cs="Times New Roman"/>
          <w:sz w:val="28"/>
          <w:szCs w:val="28"/>
        </w:rPr>
        <w:t>, в 202</w:t>
      </w:r>
      <w:r>
        <w:rPr>
          <w:rFonts w:ascii="Times New Roman" w:hAnsi="Times New Roman" w:cs="Times New Roman"/>
          <w:sz w:val="28"/>
          <w:szCs w:val="28"/>
        </w:rPr>
        <w:t>3</w:t>
      </w:r>
      <w:r w:rsidR="00B505CF">
        <w:rPr>
          <w:rFonts w:ascii="Times New Roman" w:hAnsi="Times New Roman" w:cs="Times New Roman"/>
          <w:sz w:val="28"/>
          <w:szCs w:val="28"/>
        </w:rPr>
        <w:t> </w:t>
      </w:r>
      <w:r w:rsidRPr="00686477">
        <w:rPr>
          <w:rFonts w:ascii="Times New Roman" w:hAnsi="Times New Roman" w:cs="Times New Roman"/>
          <w:sz w:val="28"/>
          <w:szCs w:val="28"/>
        </w:rPr>
        <w:t>году по сравнению с 202</w:t>
      </w:r>
      <w:r>
        <w:rPr>
          <w:rFonts w:ascii="Times New Roman" w:hAnsi="Times New Roman" w:cs="Times New Roman"/>
          <w:sz w:val="28"/>
          <w:szCs w:val="28"/>
        </w:rPr>
        <w:t>2</w:t>
      </w:r>
      <w:r w:rsidRPr="00686477">
        <w:rPr>
          <w:rFonts w:ascii="Times New Roman" w:hAnsi="Times New Roman" w:cs="Times New Roman"/>
          <w:sz w:val="28"/>
          <w:szCs w:val="28"/>
        </w:rPr>
        <w:t xml:space="preserve"> годом расходы увеличены.</w:t>
      </w:r>
    </w:p>
    <w:p w:rsidR="00BD0B15" w:rsidRDefault="009A0E72" w:rsidP="009A0E72">
      <w:pPr>
        <w:ind w:firstLine="709"/>
        <w:jc w:val="both"/>
        <w:rPr>
          <w:rFonts w:ascii="Times New Roman" w:hAnsi="Times New Roman" w:cs="Times New Roman"/>
          <w:sz w:val="28"/>
          <w:szCs w:val="28"/>
        </w:rPr>
      </w:pPr>
      <w:r w:rsidRPr="00686477">
        <w:rPr>
          <w:rFonts w:ascii="Times New Roman" w:hAnsi="Times New Roman" w:cs="Times New Roman"/>
          <w:sz w:val="28"/>
          <w:szCs w:val="28"/>
        </w:rPr>
        <w:t>Причины отклонений ассигнований, предусмотренных проектом обл</w:t>
      </w:r>
      <w:r w:rsidRPr="00686477">
        <w:rPr>
          <w:rFonts w:ascii="Times New Roman" w:hAnsi="Times New Roman" w:cs="Times New Roman"/>
          <w:sz w:val="28"/>
          <w:szCs w:val="28"/>
        </w:rPr>
        <w:t>а</w:t>
      </w:r>
      <w:r w:rsidRPr="00686477">
        <w:rPr>
          <w:rFonts w:ascii="Times New Roman" w:hAnsi="Times New Roman" w:cs="Times New Roman"/>
          <w:sz w:val="28"/>
          <w:szCs w:val="28"/>
        </w:rPr>
        <w:t>стного бюджета на 202</w:t>
      </w:r>
      <w:r>
        <w:rPr>
          <w:rFonts w:ascii="Times New Roman" w:hAnsi="Times New Roman" w:cs="Times New Roman"/>
          <w:sz w:val="28"/>
          <w:szCs w:val="28"/>
        </w:rPr>
        <w:t>1</w:t>
      </w:r>
      <w:r w:rsidRPr="00686477">
        <w:rPr>
          <w:rFonts w:ascii="Times New Roman" w:hAnsi="Times New Roman" w:cs="Times New Roman"/>
          <w:sz w:val="28"/>
          <w:szCs w:val="28"/>
        </w:rPr>
        <w:t xml:space="preserve"> год и на плановый период 202</w:t>
      </w:r>
      <w:r>
        <w:rPr>
          <w:rFonts w:ascii="Times New Roman" w:hAnsi="Times New Roman" w:cs="Times New Roman"/>
          <w:sz w:val="28"/>
          <w:szCs w:val="28"/>
        </w:rPr>
        <w:t>2</w:t>
      </w:r>
      <w:r w:rsidRPr="00686477">
        <w:rPr>
          <w:rFonts w:ascii="Times New Roman" w:hAnsi="Times New Roman" w:cs="Times New Roman"/>
          <w:sz w:val="28"/>
          <w:szCs w:val="28"/>
        </w:rPr>
        <w:t>–202</w:t>
      </w:r>
      <w:r>
        <w:rPr>
          <w:rFonts w:ascii="Times New Roman" w:hAnsi="Times New Roman" w:cs="Times New Roman"/>
          <w:sz w:val="28"/>
          <w:szCs w:val="28"/>
        </w:rPr>
        <w:t>3</w:t>
      </w:r>
      <w:r w:rsidRPr="00686477">
        <w:rPr>
          <w:rFonts w:ascii="Times New Roman" w:hAnsi="Times New Roman" w:cs="Times New Roman"/>
          <w:sz w:val="28"/>
          <w:szCs w:val="28"/>
        </w:rPr>
        <w:t xml:space="preserve"> годов, в сра</w:t>
      </w:r>
      <w:r w:rsidRPr="00686477">
        <w:rPr>
          <w:rFonts w:ascii="Times New Roman" w:hAnsi="Times New Roman" w:cs="Times New Roman"/>
          <w:sz w:val="28"/>
          <w:szCs w:val="28"/>
        </w:rPr>
        <w:t>в</w:t>
      </w:r>
      <w:r w:rsidRPr="00686477">
        <w:rPr>
          <w:rFonts w:ascii="Times New Roman" w:hAnsi="Times New Roman" w:cs="Times New Roman"/>
          <w:sz w:val="28"/>
          <w:szCs w:val="28"/>
        </w:rPr>
        <w:t>нении с ассигнованиями областного бюджета на 20</w:t>
      </w:r>
      <w:r>
        <w:rPr>
          <w:rFonts w:ascii="Times New Roman" w:hAnsi="Times New Roman" w:cs="Times New Roman"/>
          <w:sz w:val="28"/>
          <w:szCs w:val="28"/>
        </w:rPr>
        <w:t>20</w:t>
      </w:r>
      <w:r w:rsidRPr="00686477">
        <w:rPr>
          <w:rFonts w:ascii="Times New Roman" w:hAnsi="Times New Roman" w:cs="Times New Roman"/>
          <w:sz w:val="28"/>
          <w:szCs w:val="28"/>
        </w:rPr>
        <w:t xml:space="preserve"> год представлены ми</w:t>
      </w:r>
      <w:r w:rsidRPr="00686477">
        <w:rPr>
          <w:rFonts w:ascii="Times New Roman" w:hAnsi="Times New Roman" w:cs="Times New Roman"/>
          <w:sz w:val="28"/>
          <w:szCs w:val="28"/>
        </w:rPr>
        <w:t>н</w:t>
      </w:r>
      <w:r w:rsidRPr="00686477">
        <w:rPr>
          <w:rFonts w:ascii="Times New Roman" w:hAnsi="Times New Roman" w:cs="Times New Roman"/>
          <w:sz w:val="28"/>
          <w:szCs w:val="28"/>
        </w:rPr>
        <w:t xml:space="preserve">культуры области </w:t>
      </w:r>
      <w:r w:rsidRPr="00BB3645">
        <w:rPr>
          <w:rFonts w:ascii="Times New Roman" w:hAnsi="Times New Roman" w:cs="Times New Roman"/>
          <w:sz w:val="28"/>
          <w:szCs w:val="28"/>
        </w:rPr>
        <w:t>письмом от 02.11.2020 № 13-15-1434</w:t>
      </w:r>
      <w:r>
        <w:rPr>
          <w:rFonts w:ascii="Times New Roman" w:hAnsi="Times New Roman" w:cs="Times New Roman"/>
          <w:sz w:val="28"/>
          <w:szCs w:val="28"/>
        </w:rPr>
        <w:t xml:space="preserve">, инспекцией </w:t>
      </w:r>
      <w:r w:rsidRPr="001458F0">
        <w:rPr>
          <w:rFonts w:ascii="Times New Roman" w:eastAsia="Times New Roman" w:hAnsi="Times New Roman" w:cs="Times New Roman"/>
          <w:sz w:val="28"/>
          <w:szCs w:val="28"/>
        </w:rPr>
        <w:t>госуда</w:t>
      </w:r>
      <w:r w:rsidRPr="001458F0">
        <w:rPr>
          <w:rFonts w:ascii="Times New Roman" w:eastAsia="Times New Roman" w:hAnsi="Times New Roman" w:cs="Times New Roman"/>
          <w:sz w:val="28"/>
          <w:szCs w:val="28"/>
        </w:rPr>
        <w:t>р</w:t>
      </w:r>
      <w:r w:rsidRPr="001458F0">
        <w:rPr>
          <w:rFonts w:ascii="Times New Roman" w:eastAsia="Times New Roman" w:hAnsi="Times New Roman" w:cs="Times New Roman"/>
          <w:sz w:val="28"/>
          <w:szCs w:val="28"/>
        </w:rPr>
        <w:t>ственной охраны объектов культурного наследия Оренбургской области</w:t>
      </w:r>
      <w:r>
        <w:rPr>
          <w:rFonts w:ascii="Times New Roman" w:hAnsi="Times New Roman" w:cs="Times New Roman"/>
          <w:sz w:val="28"/>
          <w:szCs w:val="28"/>
        </w:rPr>
        <w:t xml:space="preserve"> письмом </w:t>
      </w:r>
      <w:r w:rsidRPr="00C632A3">
        <w:rPr>
          <w:rFonts w:ascii="Times New Roman" w:hAnsi="Times New Roman" w:cs="Times New Roman"/>
          <w:sz w:val="28"/>
          <w:szCs w:val="28"/>
        </w:rPr>
        <w:t xml:space="preserve">от 09.11.2020 №55-1-2799. </w:t>
      </w:r>
    </w:p>
    <w:p w:rsidR="009A0E72" w:rsidRPr="00686477" w:rsidRDefault="009A0E72" w:rsidP="009A0E72">
      <w:pPr>
        <w:ind w:firstLine="709"/>
        <w:jc w:val="both"/>
        <w:rPr>
          <w:rFonts w:ascii="Times New Roman" w:hAnsi="Times New Roman" w:cs="Times New Roman"/>
          <w:sz w:val="28"/>
          <w:szCs w:val="28"/>
        </w:rPr>
      </w:pPr>
      <w:r w:rsidRPr="00686477">
        <w:rPr>
          <w:rFonts w:ascii="Times New Roman" w:hAnsi="Times New Roman" w:cs="Times New Roman"/>
          <w:sz w:val="28"/>
          <w:szCs w:val="28"/>
        </w:rPr>
        <w:t xml:space="preserve">Законопроект предусматривает </w:t>
      </w:r>
      <w:r w:rsidRPr="005167FF">
        <w:rPr>
          <w:rFonts w:ascii="Times New Roman" w:hAnsi="Times New Roman" w:cs="Times New Roman"/>
          <w:sz w:val="28"/>
          <w:szCs w:val="28"/>
        </w:rPr>
        <w:t>уменьшение бюджетных ассигнований в сумме 178 691,5 тыс. рубл</w:t>
      </w:r>
      <w:r w:rsidRPr="00686477">
        <w:rPr>
          <w:rFonts w:ascii="Times New Roman" w:hAnsi="Times New Roman" w:cs="Times New Roman"/>
          <w:sz w:val="28"/>
          <w:szCs w:val="28"/>
        </w:rPr>
        <w:t xml:space="preserve">ей, или на </w:t>
      </w:r>
      <w:r>
        <w:rPr>
          <w:rFonts w:ascii="Times New Roman" w:hAnsi="Times New Roman" w:cs="Times New Roman"/>
          <w:sz w:val="28"/>
          <w:szCs w:val="28"/>
        </w:rPr>
        <w:t>12,6</w:t>
      </w:r>
      <w:r w:rsidRPr="00686477">
        <w:rPr>
          <w:rFonts w:ascii="Times New Roman" w:hAnsi="Times New Roman" w:cs="Times New Roman"/>
          <w:sz w:val="28"/>
          <w:szCs w:val="28"/>
        </w:rPr>
        <w:t>%, на 202</w:t>
      </w:r>
      <w:r>
        <w:rPr>
          <w:rFonts w:ascii="Times New Roman" w:hAnsi="Times New Roman" w:cs="Times New Roman"/>
          <w:sz w:val="28"/>
          <w:szCs w:val="28"/>
        </w:rPr>
        <w:t>1</w:t>
      </w:r>
      <w:r w:rsidRPr="00686477">
        <w:rPr>
          <w:rFonts w:ascii="Times New Roman" w:hAnsi="Times New Roman" w:cs="Times New Roman"/>
          <w:sz w:val="28"/>
          <w:szCs w:val="28"/>
        </w:rPr>
        <w:t xml:space="preserve"> год по сравнению с 20</w:t>
      </w:r>
      <w:r>
        <w:rPr>
          <w:rFonts w:ascii="Times New Roman" w:hAnsi="Times New Roman" w:cs="Times New Roman"/>
          <w:sz w:val="28"/>
          <w:szCs w:val="28"/>
        </w:rPr>
        <w:t>20</w:t>
      </w:r>
      <w:r w:rsidRPr="00686477">
        <w:rPr>
          <w:rFonts w:ascii="Times New Roman" w:hAnsi="Times New Roman" w:cs="Times New Roman"/>
          <w:sz w:val="28"/>
          <w:szCs w:val="28"/>
        </w:rPr>
        <w:t xml:space="preserve"> годом за счет следующих изменений по подразделам. </w:t>
      </w:r>
    </w:p>
    <w:p w:rsidR="009A0E72" w:rsidRPr="005167FF" w:rsidRDefault="009A0E72" w:rsidP="009A0E72">
      <w:pPr>
        <w:ind w:firstLine="709"/>
        <w:jc w:val="both"/>
        <w:rPr>
          <w:rFonts w:ascii="Times New Roman" w:hAnsi="Times New Roman" w:cs="Times New Roman"/>
          <w:sz w:val="28"/>
          <w:szCs w:val="28"/>
        </w:rPr>
      </w:pPr>
      <w:r w:rsidRPr="005167FF">
        <w:rPr>
          <w:rFonts w:ascii="Times New Roman" w:hAnsi="Times New Roman" w:cs="Times New Roman"/>
          <w:sz w:val="28"/>
          <w:szCs w:val="28"/>
        </w:rPr>
        <w:t xml:space="preserve">По подразделу </w:t>
      </w:r>
      <w:r w:rsidRPr="005167FF">
        <w:rPr>
          <w:rFonts w:ascii="Times New Roman" w:hAnsi="Times New Roman" w:cs="Times New Roman"/>
          <w:b/>
          <w:sz w:val="28"/>
          <w:szCs w:val="28"/>
        </w:rPr>
        <w:t xml:space="preserve">0801 «Культура» </w:t>
      </w:r>
      <w:r w:rsidRPr="005167FF">
        <w:rPr>
          <w:rFonts w:ascii="Times New Roman" w:hAnsi="Times New Roman" w:cs="Times New Roman"/>
          <w:sz w:val="28"/>
          <w:szCs w:val="28"/>
        </w:rPr>
        <w:t>бюджетные ассигнования на 2021 год уменьшены на 154 593,9 тыс. рублей, или на 11,8%, в том числе:</w:t>
      </w:r>
    </w:p>
    <w:p w:rsidR="009A0E72" w:rsidRDefault="009A0E72" w:rsidP="009A0E72">
      <w:pPr>
        <w:ind w:firstLine="709"/>
        <w:jc w:val="both"/>
        <w:rPr>
          <w:rFonts w:ascii="Times New Roman" w:hAnsi="Times New Roman" w:cs="Times New Roman"/>
          <w:sz w:val="28"/>
          <w:szCs w:val="28"/>
          <w:u w:val="single"/>
        </w:rPr>
      </w:pPr>
      <w:r w:rsidRPr="00F85FE1">
        <w:rPr>
          <w:rFonts w:ascii="Times New Roman" w:hAnsi="Times New Roman" w:cs="Times New Roman"/>
          <w:sz w:val="28"/>
          <w:szCs w:val="28"/>
        </w:rPr>
        <w:t>в рамках государственной программы «Доступная среда»</w:t>
      </w:r>
      <w:r w:rsidRPr="005167FF">
        <w:rPr>
          <w:rFonts w:ascii="Times New Roman" w:hAnsi="Times New Roman" w:cs="Times New Roman"/>
          <w:sz w:val="28"/>
          <w:szCs w:val="28"/>
        </w:rPr>
        <w:t xml:space="preserve"> в целом з</w:t>
      </w:r>
      <w:r w:rsidRPr="005167FF">
        <w:rPr>
          <w:rFonts w:ascii="Times New Roman" w:hAnsi="Times New Roman" w:cs="Times New Roman"/>
          <w:sz w:val="28"/>
          <w:szCs w:val="28"/>
        </w:rPr>
        <w:t>а</w:t>
      </w:r>
      <w:r w:rsidRPr="005167FF">
        <w:rPr>
          <w:rFonts w:ascii="Times New Roman" w:hAnsi="Times New Roman" w:cs="Times New Roman"/>
          <w:sz w:val="28"/>
          <w:szCs w:val="28"/>
        </w:rPr>
        <w:t xml:space="preserve">планировано уменьшение на 400,0 тыс. рублей </w:t>
      </w:r>
      <w:r w:rsidRPr="005167FF">
        <w:rPr>
          <w:rFonts w:ascii="Times New Roman" w:hAnsi="Times New Roman" w:cs="Times New Roman"/>
          <w:i/>
          <w:sz w:val="28"/>
          <w:szCs w:val="28"/>
        </w:rPr>
        <w:t xml:space="preserve">минкультуры области </w:t>
      </w:r>
      <w:r w:rsidRPr="005167FF">
        <w:rPr>
          <w:rFonts w:ascii="Times New Roman" w:hAnsi="Times New Roman" w:cs="Times New Roman"/>
          <w:sz w:val="28"/>
          <w:szCs w:val="28"/>
        </w:rPr>
        <w:t>по сл</w:t>
      </w:r>
      <w:r w:rsidRPr="005167FF">
        <w:rPr>
          <w:rFonts w:ascii="Times New Roman" w:hAnsi="Times New Roman" w:cs="Times New Roman"/>
          <w:sz w:val="28"/>
          <w:szCs w:val="28"/>
        </w:rPr>
        <w:t>е</w:t>
      </w:r>
      <w:r w:rsidRPr="005167FF">
        <w:rPr>
          <w:rFonts w:ascii="Times New Roman" w:hAnsi="Times New Roman" w:cs="Times New Roman"/>
          <w:sz w:val="28"/>
          <w:szCs w:val="28"/>
        </w:rPr>
        <w:t>дующим целевым статьям:</w:t>
      </w:r>
      <w:r>
        <w:rPr>
          <w:rFonts w:ascii="Times New Roman" w:hAnsi="Times New Roman" w:cs="Times New Roman"/>
          <w:sz w:val="28"/>
          <w:szCs w:val="28"/>
        </w:rPr>
        <w:t xml:space="preserve"> </w:t>
      </w:r>
    </w:p>
    <w:p w:rsidR="009A0E72" w:rsidRDefault="009A0E72" w:rsidP="009A0E72">
      <w:pPr>
        <w:ind w:firstLine="709"/>
        <w:jc w:val="both"/>
        <w:rPr>
          <w:rFonts w:ascii="Times New Roman" w:hAnsi="Times New Roman" w:cs="Times New Roman"/>
          <w:sz w:val="28"/>
          <w:szCs w:val="28"/>
        </w:rPr>
      </w:pPr>
      <w:r w:rsidRPr="00686477">
        <w:rPr>
          <w:rFonts w:ascii="Times New Roman" w:eastAsia="Times New Roman" w:hAnsi="Times New Roman" w:cs="Times New Roman"/>
          <w:i/>
          <w:sz w:val="28"/>
          <w:szCs w:val="28"/>
        </w:rPr>
        <w:t>«</w:t>
      </w:r>
      <w:r w:rsidRPr="006B2272">
        <w:rPr>
          <w:rFonts w:ascii="Times New Roman" w:eastAsia="Times New Roman" w:hAnsi="Times New Roman" w:cs="Times New Roman"/>
          <w:i/>
          <w:sz w:val="28"/>
          <w:szCs w:val="28"/>
        </w:rPr>
        <w:t>Реализация мероприятий субъектов Российской Федерации в сфере реабилитации и абилитации инвалидов (формирование условий для развития системы комплексной реабилитации и абилитации инвалидов, в том числе детей-инвалидов)</w:t>
      </w:r>
      <w:r w:rsidRPr="00686477">
        <w:rPr>
          <w:rFonts w:ascii="Times New Roman" w:eastAsia="Times New Roman" w:hAnsi="Times New Roman" w:cs="Times New Roman"/>
          <w:i/>
          <w:sz w:val="28"/>
          <w:szCs w:val="28"/>
        </w:rPr>
        <w:t>»</w:t>
      </w:r>
      <w:r>
        <w:rPr>
          <w:rFonts w:ascii="Times New Roman" w:eastAsia="Times New Roman" w:hAnsi="Times New Roman" w:cs="Times New Roman"/>
          <w:i/>
          <w:sz w:val="28"/>
          <w:szCs w:val="28"/>
        </w:rPr>
        <w:t xml:space="preserve"> </w:t>
      </w:r>
      <w:r w:rsidRPr="00686477">
        <w:rPr>
          <w:rFonts w:ascii="Times New Roman" w:eastAsia="Times New Roman" w:hAnsi="Times New Roman" w:cs="Times New Roman"/>
          <w:sz w:val="28"/>
          <w:szCs w:val="28"/>
        </w:rPr>
        <w:t>Законопроектом предусм</w:t>
      </w:r>
      <w:r>
        <w:rPr>
          <w:rFonts w:ascii="Times New Roman" w:eastAsia="Times New Roman" w:hAnsi="Times New Roman" w:cs="Times New Roman"/>
          <w:sz w:val="28"/>
          <w:szCs w:val="28"/>
        </w:rPr>
        <w:t>отрено уменьшение</w:t>
      </w:r>
      <w:r w:rsidRPr="00686477">
        <w:rPr>
          <w:rFonts w:ascii="Times New Roman" w:eastAsia="Times New Roman" w:hAnsi="Times New Roman" w:cs="Times New Roman"/>
          <w:sz w:val="28"/>
          <w:szCs w:val="28"/>
        </w:rPr>
        <w:t xml:space="preserve"> </w:t>
      </w:r>
      <w:r w:rsidRPr="005167FF">
        <w:rPr>
          <w:rFonts w:ascii="Times New Roman" w:eastAsia="Times New Roman" w:hAnsi="Times New Roman" w:cs="Times New Roman"/>
          <w:sz w:val="28"/>
          <w:szCs w:val="28"/>
        </w:rPr>
        <w:t>на 300,0 тыс.</w:t>
      </w:r>
      <w:r w:rsidRPr="00686477">
        <w:rPr>
          <w:rFonts w:ascii="Times New Roman" w:eastAsia="Times New Roman" w:hAnsi="Times New Roman" w:cs="Times New Roman"/>
          <w:sz w:val="28"/>
          <w:szCs w:val="28"/>
        </w:rPr>
        <w:t xml:space="preserve"> рублей (Законом об областном бюджете на 20</w:t>
      </w:r>
      <w:r>
        <w:rPr>
          <w:rFonts w:ascii="Times New Roman" w:eastAsia="Times New Roman" w:hAnsi="Times New Roman" w:cs="Times New Roman"/>
          <w:sz w:val="28"/>
          <w:szCs w:val="28"/>
        </w:rPr>
        <w:t>20</w:t>
      </w:r>
      <w:r w:rsidRPr="00686477">
        <w:rPr>
          <w:rFonts w:ascii="Times New Roman" w:eastAsia="Times New Roman" w:hAnsi="Times New Roman" w:cs="Times New Roman"/>
          <w:sz w:val="28"/>
          <w:szCs w:val="28"/>
        </w:rPr>
        <w:t xml:space="preserve"> год предусмотрено </w:t>
      </w:r>
      <w:r>
        <w:rPr>
          <w:rFonts w:ascii="Times New Roman" w:eastAsia="Times New Roman" w:hAnsi="Times New Roman" w:cs="Times New Roman"/>
          <w:sz w:val="28"/>
          <w:szCs w:val="28"/>
        </w:rPr>
        <w:t>1 900,0</w:t>
      </w:r>
      <w:r w:rsidRPr="00686477">
        <w:rPr>
          <w:rFonts w:ascii="Times New Roman" w:eastAsia="Times New Roman" w:hAnsi="Times New Roman" w:cs="Times New Roman"/>
          <w:sz w:val="28"/>
          <w:szCs w:val="28"/>
        </w:rPr>
        <w:t xml:space="preserve"> тыс. рублей). </w:t>
      </w:r>
      <w:r w:rsidRPr="0094180A">
        <w:rPr>
          <w:rFonts w:ascii="Times New Roman" w:eastAsia="Times New Roman" w:hAnsi="Times New Roman" w:cs="Times New Roman"/>
          <w:sz w:val="28"/>
          <w:szCs w:val="28"/>
        </w:rPr>
        <w:t xml:space="preserve">Согласно представленной информации </w:t>
      </w:r>
      <w:r w:rsidRPr="0094180A">
        <w:rPr>
          <w:rFonts w:ascii="Times New Roman" w:eastAsia="Times New Roman" w:hAnsi="Times New Roman" w:cs="Times New Roman"/>
          <w:i/>
          <w:sz w:val="28"/>
          <w:szCs w:val="28"/>
        </w:rPr>
        <w:t>минкультуры области</w:t>
      </w:r>
      <w:r w:rsidRPr="0094180A">
        <w:rPr>
          <w:rFonts w:ascii="Times New Roman" w:eastAsia="Times New Roman" w:hAnsi="Times New Roman" w:cs="Times New Roman"/>
          <w:sz w:val="28"/>
          <w:szCs w:val="28"/>
        </w:rPr>
        <w:t xml:space="preserve"> проведение мероприятий по формированию условий для развития системы комплексной реабилитации и абилитации инвалидов, в том числе детей-инвалидов, а также ранней помощи в Оренбургской области, </w:t>
      </w:r>
      <w:r>
        <w:rPr>
          <w:rFonts w:ascii="Times New Roman" w:eastAsia="Times New Roman" w:hAnsi="Times New Roman" w:cs="Times New Roman"/>
          <w:sz w:val="28"/>
          <w:szCs w:val="28"/>
        </w:rPr>
        <w:t>пред</w:t>
      </w:r>
      <w:r>
        <w:rPr>
          <w:rFonts w:ascii="Times New Roman" w:eastAsia="Times New Roman" w:hAnsi="Times New Roman" w:cs="Times New Roman"/>
          <w:sz w:val="28"/>
          <w:szCs w:val="28"/>
        </w:rPr>
        <w:t>у</w:t>
      </w:r>
      <w:r>
        <w:rPr>
          <w:rFonts w:ascii="Times New Roman" w:eastAsia="Times New Roman" w:hAnsi="Times New Roman" w:cs="Times New Roman"/>
          <w:sz w:val="28"/>
          <w:szCs w:val="28"/>
        </w:rPr>
        <w:t xml:space="preserve">смотрено </w:t>
      </w:r>
      <w:r w:rsidRPr="0094180A">
        <w:rPr>
          <w:rFonts w:ascii="Times New Roman" w:eastAsia="Times New Roman" w:hAnsi="Times New Roman" w:cs="Times New Roman"/>
          <w:sz w:val="28"/>
          <w:szCs w:val="28"/>
        </w:rPr>
        <w:t>в соответствии с планом меропр</w:t>
      </w:r>
      <w:r>
        <w:rPr>
          <w:rFonts w:ascii="Times New Roman" w:eastAsia="Times New Roman" w:hAnsi="Times New Roman" w:cs="Times New Roman"/>
          <w:sz w:val="28"/>
          <w:szCs w:val="28"/>
        </w:rPr>
        <w:t>иятий государственной программы;</w:t>
      </w:r>
    </w:p>
    <w:p w:rsidR="009A0E72" w:rsidRDefault="009A0E72" w:rsidP="009A0E72">
      <w:pPr>
        <w:ind w:firstLine="709"/>
        <w:jc w:val="both"/>
        <w:rPr>
          <w:rFonts w:ascii="Times New Roman" w:eastAsia="Times New Roman" w:hAnsi="Times New Roman" w:cs="Times New Roman"/>
          <w:sz w:val="28"/>
          <w:szCs w:val="28"/>
        </w:rPr>
      </w:pPr>
      <w:r>
        <w:rPr>
          <w:rFonts w:ascii="Times New Roman" w:eastAsia="Times New Roman" w:hAnsi="Times New Roman" w:cs="Times New Roman"/>
          <w:i/>
          <w:color w:val="000000"/>
          <w:sz w:val="28"/>
          <w:szCs w:val="28"/>
        </w:rPr>
        <w:t>«</w:t>
      </w:r>
      <w:r w:rsidRPr="008C5F6A">
        <w:rPr>
          <w:rFonts w:ascii="Times New Roman" w:eastAsia="Times New Roman" w:hAnsi="Times New Roman" w:cs="Times New Roman"/>
          <w:i/>
          <w:color w:val="000000"/>
          <w:sz w:val="28"/>
          <w:szCs w:val="28"/>
        </w:rPr>
        <w:t>Реализация мероприятий субъектов Российской Федерации в сфере реабилитации и абилитации инвалидов (подготовка кадров системы ко</w:t>
      </w:r>
      <w:r w:rsidRPr="008C5F6A">
        <w:rPr>
          <w:rFonts w:ascii="Times New Roman" w:eastAsia="Times New Roman" w:hAnsi="Times New Roman" w:cs="Times New Roman"/>
          <w:i/>
          <w:color w:val="000000"/>
          <w:sz w:val="28"/>
          <w:szCs w:val="28"/>
        </w:rPr>
        <w:t>м</w:t>
      </w:r>
      <w:r w:rsidRPr="008C5F6A">
        <w:rPr>
          <w:rFonts w:ascii="Times New Roman" w:eastAsia="Times New Roman" w:hAnsi="Times New Roman" w:cs="Times New Roman"/>
          <w:i/>
          <w:color w:val="000000"/>
          <w:sz w:val="28"/>
          <w:szCs w:val="28"/>
        </w:rPr>
        <w:t>плексной реабилитации и абилитации инвалидов, в том числе детей-</w:t>
      </w:r>
      <w:r w:rsidRPr="008C5F6A">
        <w:rPr>
          <w:rFonts w:ascii="Times New Roman" w:eastAsia="Times New Roman" w:hAnsi="Times New Roman" w:cs="Times New Roman"/>
          <w:i/>
          <w:color w:val="000000"/>
          <w:sz w:val="28"/>
          <w:szCs w:val="28"/>
        </w:rPr>
        <w:lastRenderedPageBreak/>
        <w:t>инвалидов, ранней помощи, а также сопровождаемого проживания инвал</w:t>
      </w:r>
      <w:r w:rsidRPr="008C5F6A">
        <w:rPr>
          <w:rFonts w:ascii="Times New Roman" w:eastAsia="Times New Roman" w:hAnsi="Times New Roman" w:cs="Times New Roman"/>
          <w:i/>
          <w:color w:val="000000"/>
          <w:sz w:val="28"/>
          <w:szCs w:val="28"/>
        </w:rPr>
        <w:t>и</w:t>
      </w:r>
      <w:r w:rsidRPr="008C5F6A">
        <w:rPr>
          <w:rFonts w:ascii="Times New Roman" w:eastAsia="Times New Roman" w:hAnsi="Times New Roman" w:cs="Times New Roman"/>
          <w:i/>
          <w:color w:val="000000"/>
          <w:sz w:val="28"/>
          <w:szCs w:val="28"/>
        </w:rPr>
        <w:t>дов)</w:t>
      </w:r>
      <w:r>
        <w:rPr>
          <w:rFonts w:ascii="Times New Roman" w:eastAsia="Times New Roman" w:hAnsi="Times New Roman" w:cs="Times New Roman"/>
          <w:i/>
          <w:color w:val="000000"/>
          <w:sz w:val="28"/>
          <w:szCs w:val="28"/>
        </w:rPr>
        <w:t xml:space="preserve">» </w:t>
      </w:r>
      <w:r w:rsidRPr="00686477">
        <w:rPr>
          <w:rFonts w:ascii="Times New Roman" w:eastAsia="Times New Roman" w:hAnsi="Times New Roman" w:cs="Times New Roman"/>
          <w:sz w:val="28"/>
          <w:szCs w:val="28"/>
        </w:rPr>
        <w:t xml:space="preserve">Законопроектом </w:t>
      </w:r>
      <w:r>
        <w:rPr>
          <w:rFonts w:ascii="Times New Roman" w:eastAsia="Times New Roman" w:hAnsi="Times New Roman" w:cs="Times New Roman"/>
          <w:sz w:val="28"/>
          <w:szCs w:val="28"/>
        </w:rPr>
        <w:t xml:space="preserve">не </w:t>
      </w:r>
      <w:r w:rsidRPr="00686477">
        <w:rPr>
          <w:rFonts w:ascii="Times New Roman" w:eastAsia="Times New Roman" w:hAnsi="Times New Roman" w:cs="Times New Roman"/>
          <w:sz w:val="28"/>
          <w:szCs w:val="28"/>
        </w:rPr>
        <w:t>предусм</w:t>
      </w:r>
      <w:r>
        <w:rPr>
          <w:rFonts w:ascii="Times New Roman" w:eastAsia="Times New Roman" w:hAnsi="Times New Roman" w:cs="Times New Roman"/>
          <w:sz w:val="28"/>
          <w:szCs w:val="28"/>
        </w:rPr>
        <w:t xml:space="preserve">отрены бюджетные ассигнования, т.е. </w:t>
      </w:r>
      <w:r w:rsidRPr="005167FF">
        <w:rPr>
          <w:rFonts w:ascii="Times New Roman" w:eastAsia="Times New Roman" w:hAnsi="Times New Roman" w:cs="Times New Roman"/>
          <w:sz w:val="28"/>
          <w:szCs w:val="28"/>
        </w:rPr>
        <w:t>уменьшен</w:t>
      </w:r>
      <w:r>
        <w:rPr>
          <w:rFonts w:ascii="Times New Roman" w:eastAsia="Times New Roman" w:hAnsi="Times New Roman" w:cs="Times New Roman"/>
          <w:sz w:val="28"/>
          <w:szCs w:val="28"/>
        </w:rPr>
        <w:t>ы</w:t>
      </w:r>
      <w:r w:rsidRPr="005167FF">
        <w:rPr>
          <w:rFonts w:ascii="Times New Roman" w:eastAsia="Times New Roman" w:hAnsi="Times New Roman" w:cs="Times New Roman"/>
          <w:sz w:val="28"/>
          <w:szCs w:val="28"/>
        </w:rPr>
        <w:t xml:space="preserve"> на 100,0 тыс.</w:t>
      </w:r>
      <w:r w:rsidRPr="00686477">
        <w:rPr>
          <w:rFonts w:ascii="Times New Roman" w:eastAsia="Times New Roman" w:hAnsi="Times New Roman" w:cs="Times New Roman"/>
          <w:sz w:val="28"/>
          <w:szCs w:val="28"/>
        </w:rPr>
        <w:t xml:space="preserve"> рублей (Законом об областном бюджете на 20</w:t>
      </w:r>
      <w:r>
        <w:rPr>
          <w:rFonts w:ascii="Times New Roman" w:eastAsia="Times New Roman" w:hAnsi="Times New Roman" w:cs="Times New Roman"/>
          <w:sz w:val="28"/>
          <w:szCs w:val="28"/>
        </w:rPr>
        <w:t>20</w:t>
      </w:r>
      <w:r w:rsidRPr="00686477">
        <w:rPr>
          <w:rFonts w:ascii="Times New Roman" w:eastAsia="Times New Roman" w:hAnsi="Times New Roman" w:cs="Times New Roman"/>
          <w:sz w:val="28"/>
          <w:szCs w:val="28"/>
        </w:rPr>
        <w:t xml:space="preserve"> год предусмотрено </w:t>
      </w:r>
      <w:r>
        <w:rPr>
          <w:rFonts w:ascii="Times New Roman" w:eastAsia="Times New Roman" w:hAnsi="Times New Roman" w:cs="Times New Roman"/>
          <w:sz w:val="28"/>
          <w:szCs w:val="28"/>
        </w:rPr>
        <w:t>100,0</w:t>
      </w:r>
      <w:r w:rsidRPr="00686477">
        <w:rPr>
          <w:rFonts w:ascii="Times New Roman" w:eastAsia="Times New Roman" w:hAnsi="Times New Roman" w:cs="Times New Roman"/>
          <w:sz w:val="28"/>
          <w:szCs w:val="28"/>
        </w:rPr>
        <w:t xml:space="preserve"> тыс. рублей). </w:t>
      </w:r>
      <w:r w:rsidRPr="0094180A">
        <w:rPr>
          <w:rFonts w:ascii="Times New Roman" w:eastAsia="Times New Roman" w:hAnsi="Times New Roman" w:cs="Times New Roman"/>
          <w:sz w:val="28"/>
          <w:szCs w:val="28"/>
        </w:rPr>
        <w:t xml:space="preserve">Согласно представленной информации </w:t>
      </w:r>
      <w:r w:rsidRPr="0094180A">
        <w:rPr>
          <w:rFonts w:ascii="Times New Roman" w:eastAsia="Times New Roman" w:hAnsi="Times New Roman" w:cs="Times New Roman"/>
          <w:i/>
          <w:sz w:val="28"/>
          <w:szCs w:val="28"/>
        </w:rPr>
        <w:t>минкультуры области</w:t>
      </w:r>
      <w:r w:rsidRPr="0094180A">
        <w:rPr>
          <w:rFonts w:ascii="Times New Roman" w:eastAsia="Times New Roman" w:hAnsi="Times New Roman" w:cs="Times New Roman"/>
          <w:sz w:val="28"/>
          <w:szCs w:val="28"/>
        </w:rPr>
        <w:t xml:space="preserve"> проведение мероприятий по формированию условий для развития системы комплексной реабилитации и абилитации инвалидов, в том числе детей-инвалидов, а также ранней помощи в Оренбургской области, </w:t>
      </w:r>
      <w:r>
        <w:rPr>
          <w:rFonts w:ascii="Times New Roman" w:eastAsia="Times New Roman" w:hAnsi="Times New Roman" w:cs="Times New Roman"/>
          <w:sz w:val="28"/>
          <w:szCs w:val="28"/>
        </w:rPr>
        <w:t>предусмотрено</w:t>
      </w:r>
      <w:r w:rsidRPr="0094180A">
        <w:rPr>
          <w:rFonts w:ascii="Times New Roman" w:eastAsia="Times New Roman" w:hAnsi="Times New Roman" w:cs="Times New Roman"/>
          <w:sz w:val="28"/>
          <w:szCs w:val="28"/>
        </w:rPr>
        <w:t xml:space="preserve"> в соответствии с планом мероприятий государственной пр</w:t>
      </w:r>
      <w:r w:rsidRPr="0094180A">
        <w:rPr>
          <w:rFonts w:ascii="Times New Roman" w:eastAsia="Times New Roman" w:hAnsi="Times New Roman" w:cs="Times New Roman"/>
          <w:sz w:val="28"/>
          <w:szCs w:val="28"/>
        </w:rPr>
        <w:t>о</w:t>
      </w:r>
      <w:r w:rsidRPr="0094180A">
        <w:rPr>
          <w:rFonts w:ascii="Times New Roman" w:eastAsia="Times New Roman" w:hAnsi="Times New Roman" w:cs="Times New Roman"/>
          <w:sz w:val="28"/>
          <w:szCs w:val="28"/>
        </w:rPr>
        <w:t>граммы;</w:t>
      </w:r>
    </w:p>
    <w:p w:rsidR="009A0E72" w:rsidRDefault="009A0E72" w:rsidP="009A0E72">
      <w:pPr>
        <w:ind w:firstLine="709"/>
        <w:jc w:val="both"/>
        <w:rPr>
          <w:rFonts w:ascii="Times New Roman" w:hAnsi="Times New Roman" w:cs="Times New Roman"/>
          <w:sz w:val="28"/>
          <w:szCs w:val="28"/>
        </w:rPr>
      </w:pPr>
      <w:r w:rsidRPr="00F85FE1">
        <w:rPr>
          <w:rFonts w:ascii="Times New Roman" w:hAnsi="Times New Roman" w:cs="Times New Roman"/>
          <w:sz w:val="28"/>
          <w:szCs w:val="28"/>
        </w:rPr>
        <w:t>в рамках государственной программы «Развитие культуры Оренбур</w:t>
      </w:r>
      <w:r w:rsidRPr="00F85FE1">
        <w:rPr>
          <w:rFonts w:ascii="Times New Roman" w:hAnsi="Times New Roman" w:cs="Times New Roman"/>
          <w:sz w:val="28"/>
          <w:szCs w:val="28"/>
        </w:rPr>
        <w:t>г</w:t>
      </w:r>
      <w:r w:rsidRPr="00F85FE1">
        <w:rPr>
          <w:rFonts w:ascii="Times New Roman" w:hAnsi="Times New Roman" w:cs="Times New Roman"/>
          <w:sz w:val="28"/>
          <w:szCs w:val="28"/>
        </w:rPr>
        <w:t>ской области»</w:t>
      </w:r>
      <w:r w:rsidRPr="004B5A96">
        <w:rPr>
          <w:rFonts w:ascii="Times New Roman" w:hAnsi="Times New Roman" w:cs="Times New Roman"/>
          <w:sz w:val="28"/>
          <w:szCs w:val="28"/>
        </w:rPr>
        <w:t xml:space="preserve"> в целом запланировано </w:t>
      </w:r>
      <w:r w:rsidRPr="005167FF">
        <w:rPr>
          <w:rFonts w:ascii="Times New Roman" w:hAnsi="Times New Roman" w:cs="Times New Roman"/>
          <w:sz w:val="28"/>
          <w:szCs w:val="28"/>
        </w:rPr>
        <w:t xml:space="preserve">уменьшение на </w:t>
      </w:r>
      <w:r w:rsidRPr="005167FF">
        <w:rPr>
          <w:rFonts w:ascii="Times New Roman" w:eastAsia="Times New Roman" w:hAnsi="Times New Roman" w:cs="Times New Roman"/>
          <w:sz w:val="28"/>
          <w:szCs w:val="28"/>
        </w:rPr>
        <w:t>136 075,6 </w:t>
      </w:r>
      <w:r w:rsidRPr="005167FF">
        <w:rPr>
          <w:rFonts w:ascii="Times New Roman" w:hAnsi="Times New Roman" w:cs="Times New Roman"/>
          <w:sz w:val="28"/>
          <w:szCs w:val="28"/>
        </w:rPr>
        <w:t>ты</w:t>
      </w:r>
      <w:r w:rsidRPr="004B5A96">
        <w:rPr>
          <w:rFonts w:ascii="Times New Roman" w:hAnsi="Times New Roman" w:cs="Times New Roman"/>
          <w:sz w:val="28"/>
          <w:szCs w:val="28"/>
        </w:rPr>
        <w:t xml:space="preserve">с. рублей, </w:t>
      </w:r>
      <w:r w:rsidRPr="005167FF">
        <w:rPr>
          <w:rFonts w:ascii="Times New Roman" w:hAnsi="Times New Roman" w:cs="Times New Roman"/>
          <w:sz w:val="28"/>
          <w:szCs w:val="28"/>
        </w:rPr>
        <w:t>в том числе:</w:t>
      </w:r>
    </w:p>
    <w:p w:rsidR="009A0E72" w:rsidRPr="005167FF" w:rsidRDefault="009A0E72" w:rsidP="009A0E72">
      <w:pPr>
        <w:ind w:firstLine="709"/>
        <w:jc w:val="both"/>
        <w:rPr>
          <w:rFonts w:ascii="Times New Roman" w:hAnsi="Times New Roman" w:cs="Times New Roman"/>
          <w:sz w:val="28"/>
          <w:szCs w:val="28"/>
        </w:rPr>
      </w:pPr>
      <w:r w:rsidRPr="003129C0">
        <w:rPr>
          <w:rFonts w:ascii="Times New Roman" w:hAnsi="Times New Roman" w:cs="Times New Roman"/>
          <w:i/>
          <w:sz w:val="28"/>
          <w:szCs w:val="28"/>
        </w:rPr>
        <w:t>минкультуры области</w:t>
      </w:r>
      <w:r w:rsidRPr="005167FF">
        <w:rPr>
          <w:rFonts w:ascii="Times New Roman" w:hAnsi="Times New Roman" w:cs="Times New Roman"/>
          <w:sz w:val="28"/>
          <w:szCs w:val="28"/>
        </w:rPr>
        <w:t xml:space="preserve"> в целом запланировано уменьшение на </w:t>
      </w:r>
      <w:r w:rsidRPr="005167FF">
        <w:rPr>
          <w:rFonts w:ascii="Times New Roman" w:eastAsia="Times New Roman" w:hAnsi="Times New Roman" w:cs="Times New Roman"/>
          <w:sz w:val="28"/>
          <w:szCs w:val="28"/>
        </w:rPr>
        <w:t>138 575,6 </w:t>
      </w:r>
      <w:r w:rsidRPr="005167FF">
        <w:rPr>
          <w:rFonts w:ascii="Times New Roman" w:hAnsi="Times New Roman" w:cs="Times New Roman"/>
          <w:sz w:val="28"/>
          <w:szCs w:val="28"/>
        </w:rPr>
        <w:t>тыс. рублей, в том числе по следующим целевым статьям:</w:t>
      </w:r>
    </w:p>
    <w:p w:rsidR="009A0E72" w:rsidRPr="00686477" w:rsidRDefault="009A0E72" w:rsidP="009A0E72">
      <w:pPr>
        <w:ind w:firstLine="709"/>
        <w:jc w:val="both"/>
        <w:rPr>
          <w:rFonts w:ascii="Times New Roman" w:hAnsi="Times New Roman" w:cs="Times New Roman"/>
          <w:sz w:val="28"/>
          <w:szCs w:val="28"/>
        </w:rPr>
      </w:pPr>
      <w:r w:rsidRPr="005167FF">
        <w:rPr>
          <w:rFonts w:ascii="Times New Roman" w:hAnsi="Times New Roman" w:cs="Times New Roman"/>
          <w:i/>
          <w:sz w:val="28"/>
          <w:szCs w:val="28"/>
        </w:rPr>
        <w:t xml:space="preserve">«Библиотечное обслуживание посетителей библиотек» </w:t>
      </w:r>
      <w:r w:rsidRPr="005167FF">
        <w:rPr>
          <w:rFonts w:ascii="Times New Roman" w:eastAsia="Times New Roman" w:hAnsi="Times New Roman" w:cs="Times New Roman"/>
          <w:sz w:val="28"/>
          <w:szCs w:val="28"/>
        </w:rPr>
        <w:t>Законопрое</w:t>
      </w:r>
      <w:r w:rsidRPr="005167FF">
        <w:rPr>
          <w:rFonts w:ascii="Times New Roman" w:eastAsia="Times New Roman" w:hAnsi="Times New Roman" w:cs="Times New Roman"/>
          <w:sz w:val="28"/>
          <w:szCs w:val="28"/>
        </w:rPr>
        <w:t>к</w:t>
      </w:r>
      <w:r w:rsidRPr="005167FF">
        <w:rPr>
          <w:rFonts w:ascii="Times New Roman" w:eastAsia="Times New Roman" w:hAnsi="Times New Roman" w:cs="Times New Roman"/>
          <w:sz w:val="28"/>
          <w:szCs w:val="28"/>
        </w:rPr>
        <w:t>том предусмотрено уменьшение на 10 292,1 тыс</w:t>
      </w:r>
      <w:r w:rsidRPr="00686477">
        <w:rPr>
          <w:rFonts w:ascii="Times New Roman" w:eastAsia="Times New Roman" w:hAnsi="Times New Roman" w:cs="Times New Roman"/>
          <w:sz w:val="28"/>
          <w:szCs w:val="28"/>
        </w:rPr>
        <w:t>. рублей (Законом об облас</w:t>
      </w:r>
      <w:r w:rsidRPr="00686477">
        <w:rPr>
          <w:rFonts w:ascii="Times New Roman" w:eastAsia="Times New Roman" w:hAnsi="Times New Roman" w:cs="Times New Roman"/>
          <w:sz w:val="28"/>
          <w:szCs w:val="28"/>
        </w:rPr>
        <w:t>т</w:t>
      </w:r>
      <w:r w:rsidRPr="00686477">
        <w:rPr>
          <w:rFonts w:ascii="Times New Roman" w:eastAsia="Times New Roman" w:hAnsi="Times New Roman" w:cs="Times New Roman"/>
          <w:sz w:val="28"/>
          <w:szCs w:val="28"/>
        </w:rPr>
        <w:t>ном бюджете на 20</w:t>
      </w:r>
      <w:r>
        <w:rPr>
          <w:rFonts w:ascii="Times New Roman" w:eastAsia="Times New Roman" w:hAnsi="Times New Roman" w:cs="Times New Roman"/>
          <w:sz w:val="28"/>
          <w:szCs w:val="28"/>
        </w:rPr>
        <w:t>20</w:t>
      </w:r>
      <w:r w:rsidRPr="00686477">
        <w:rPr>
          <w:rFonts w:ascii="Times New Roman" w:eastAsia="Times New Roman" w:hAnsi="Times New Roman" w:cs="Times New Roman"/>
          <w:sz w:val="28"/>
          <w:szCs w:val="28"/>
        </w:rPr>
        <w:t xml:space="preserve"> год предусмотрено </w:t>
      </w:r>
      <w:r w:rsidRPr="005C3994">
        <w:rPr>
          <w:rFonts w:ascii="Times New Roman" w:eastAsia="Times New Roman" w:hAnsi="Times New Roman" w:cs="Times New Roman"/>
          <w:sz w:val="28"/>
          <w:szCs w:val="28"/>
        </w:rPr>
        <w:t>159</w:t>
      </w:r>
      <w:r>
        <w:rPr>
          <w:rFonts w:ascii="Times New Roman" w:eastAsia="Times New Roman" w:hAnsi="Times New Roman" w:cs="Times New Roman"/>
          <w:sz w:val="28"/>
          <w:szCs w:val="28"/>
        </w:rPr>
        <w:t> </w:t>
      </w:r>
      <w:r w:rsidRPr="005C3994">
        <w:rPr>
          <w:rFonts w:ascii="Times New Roman" w:eastAsia="Times New Roman" w:hAnsi="Times New Roman" w:cs="Times New Roman"/>
          <w:sz w:val="28"/>
          <w:szCs w:val="28"/>
        </w:rPr>
        <w:t>171,5</w:t>
      </w:r>
      <w:r w:rsidRPr="00686477">
        <w:rPr>
          <w:rFonts w:ascii="Times New Roman" w:eastAsia="Times New Roman" w:hAnsi="Times New Roman" w:cs="Times New Roman"/>
          <w:sz w:val="28"/>
          <w:szCs w:val="28"/>
        </w:rPr>
        <w:t xml:space="preserve"> тыс. рублей). </w:t>
      </w:r>
      <w:r w:rsidRPr="00DF0463">
        <w:rPr>
          <w:rFonts w:ascii="Times New Roman" w:eastAsia="Times New Roman" w:hAnsi="Times New Roman" w:cs="Times New Roman"/>
          <w:sz w:val="28"/>
          <w:szCs w:val="28"/>
        </w:rPr>
        <w:t xml:space="preserve">Согласно представленной информации </w:t>
      </w:r>
      <w:r w:rsidRPr="00DF0463">
        <w:rPr>
          <w:rFonts w:ascii="Times New Roman" w:eastAsia="Times New Roman" w:hAnsi="Times New Roman" w:cs="Times New Roman"/>
          <w:i/>
          <w:sz w:val="28"/>
          <w:szCs w:val="28"/>
        </w:rPr>
        <w:t>минкультуры области</w:t>
      </w:r>
      <w:r w:rsidRPr="00DF0463">
        <w:rPr>
          <w:rFonts w:ascii="Times New Roman" w:eastAsia="Times New Roman" w:hAnsi="Times New Roman" w:cs="Times New Roman"/>
          <w:sz w:val="28"/>
          <w:szCs w:val="28"/>
        </w:rPr>
        <w:t xml:space="preserve"> уменьшение связано с тем, что</w:t>
      </w:r>
      <w:r w:rsidRPr="00DF0463">
        <w:t xml:space="preserve"> </w:t>
      </w:r>
      <w:r w:rsidRPr="00DF0463">
        <w:rPr>
          <w:rFonts w:ascii="Times New Roman" w:eastAsia="Times New Roman" w:hAnsi="Times New Roman" w:cs="Times New Roman"/>
          <w:sz w:val="28"/>
          <w:szCs w:val="28"/>
        </w:rPr>
        <w:t>не предусмотрены расходы на текущий ремонт зданий, канцелярские товары, библиотечную подписку и прочие расходы</w:t>
      </w:r>
      <w:r w:rsidRPr="00DF0463">
        <w:rPr>
          <w:rFonts w:ascii="Times New Roman" w:hAnsi="Times New Roman" w:cs="Times New Roman"/>
          <w:sz w:val="28"/>
          <w:szCs w:val="28"/>
        </w:rPr>
        <w:t>;</w:t>
      </w:r>
    </w:p>
    <w:p w:rsidR="009A0E72" w:rsidRPr="00686477" w:rsidRDefault="009A0E72" w:rsidP="009A0E72">
      <w:pPr>
        <w:ind w:firstLine="709"/>
        <w:jc w:val="both"/>
        <w:rPr>
          <w:rFonts w:ascii="Times New Roman" w:hAnsi="Times New Roman" w:cs="Times New Roman"/>
          <w:sz w:val="28"/>
          <w:szCs w:val="28"/>
        </w:rPr>
      </w:pPr>
      <w:r>
        <w:rPr>
          <w:rFonts w:ascii="Times New Roman" w:hAnsi="Times New Roman" w:cs="Times New Roman"/>
          <w:i/>
          <w:sz w:val="28"/>
          <w:szCs w:val="28"/>
        </w:rPr>
        <w:t>«</w:t>
      </w:r>
      <w:r w:rsidRPr="00686477">
        <w:rPr>
          <w:rFonts w:ascii="Times New Roman" w:hAnsi="Times New Roman" w:cs="Times New Roman"/>
          <w:i/>
          <w:sz w:val="28"/>
          <w:szCs w:val="28"/>
        </w:rPr>
        <w:t>Экскурсионное, информационное и справочное обслуживание пос</w:t>
      </w:r>
      <w:r w:rsidRPr="00686477">
        <w:rPr>
          <w:rFonts w:ascii="Times New Roman" w:hAnsi="Times New Roman" w:cs="Times New Roman"/>
          <w:i/>
          <w:sz w:val="28"/>
          <w:szCs w:val="28"/>
        </w:rPr>
        <w:t>е</w:t>
      </w:r>
      <w:r w:rsidRPr="00686477">
        <w:rPr>
          <w:rFonts w:ascii="Times New Roman" w:hAnsi="Times New Roman" w:cs="Times New Roman"/>
          <w:i/>
          <w:sz w:val="28"/>
          <w:szCs w:val="28"/>
        </w:rPr>
        <w:t xml:space="preserve">тителей музеев» </w:t>
      </w:r>
      <w:r w:rsidRPr="00686477">
        <w:rPr>
          <w:rFonts w:ascii="Times New Roman" w:eastAsia="Times New Roman" w:hAnsi="Times New Roman" w:cs="Times New Roman"/>
          <w:sz w:val="28"/>
          <w:szCs w:val="28"/>
        </w:rPr>
        <w:t>Законопроектом предусм</w:t>
      </w:r>
      <w:r>
        <w:rPr>
          <w:rFonts w:ascii="Times New Roman" w:eastAsia="Times New Roman" w:hAnsi="Times New Roman" w:cs="Times New Roman"/>
          <w:sz w:val="28"/>
          <w:szCs w:val="28"/>
        </w:rPr>
        <w:t xml:space="preserve">отрено </w:t>
      </w:r>
      <w:r w:rsidRPr="005167FF">
        <w:rPr>
          <w:rFonts w:ascii="Times New Roman" w:eastAsia="Times New Roman" w:hAnsi="Times New Roman" w:cs="Times New Roman"/>
          <w:sz w:val="28"/>
          <w:szCs w:val="28"/>
        </w:rPr>
        <w:t>уменьшение на 3 406,9</w:t>
      </w:r>
      <w:r w:rsidRPr="00686477">
        <w:rPr>
          <w:rFonts w:ascii="Times New Roman" w:eastAsia="Times New Roman" w:hAnsi="Times New Roman" w:cs="Times New Roman"/>
          <w:sz w:val="28"/>
          <w:szCs w:val="28"/>
        </w:rPr>
        <w:t> тыс. рублей (Законом об областном бюджете на 20</w:t>
      </w:r>
      <w:r>
        <w:rPr>
          <w:rFonts w:ascii="Times New Roman" w:eastAsia="Times New Roman" w:hAnsi="Times New Roman" w:cs="Times New Roman"/>
          <w:sz w:val="28"/>
          <w:szCs w:val="28"/>
        </w:rPr>
        <w:t>20</w:t>
      </w:r>
      <w:r w:rsidRPr="00686477">
        <w:rPr>
          <w:rFonts w:ascii="Times New Roman" w:eastAsia="Times New Roman" w:hAnsi="Times New Roman" w:cs="Times New Roman"/>
          <w:sz w:val="28"/>
          <w:szCs w:val="28"/>
        </w:rPr>
        <w:t xml:space="preserve"> год предусмотрено </w:t>
      </w:r>
      <w:r>
        <w:rPr>
          <w:rFonts w:ascii="Times New Roman" w:eastAsia="Times New Roman" w:hAnsi="Times New Roman" w:cs="Times New Roman"/>
          <w:sz w:val="28"/>
          <w:szCs w:val="28"/>
        </w:rPr>
        <w:t>105 880,8</w:t>
      </w:r>
      <w:r w:rsidRPr="00686477">
        <w:rPr>
          <w:rFonts w:ascii="Times New Roman" w:eastAsia="Times New Roman" w:hAnsi="Times New Roman" w:cs="Times New Roman"/>
          <w:sz w:val="28"/>
          <w:szCs w:val="28"/>
        </w:rPr>
        <w:t> тыс.</w:t>
      </w:r>
      <w:r>
        <w:rPr>
          <w:rFonts w:ascii="Times New Roman" w:eastAsia="Times New Roman" w:hAnsi="Times New Roman" w:cs="Times New Roman"/>
          <w:sz w:val="28"/>
          <w:szCs w:val="28"/>
        </w:rPr>
        <w:t> </w:t>
      </w:r>
      <w:r w:rsidRPr="00686477">
        <w:rPr>
          <w:rFonts w:ascii="Times New Roman" w:eastAsia="Times New Roman" w:hAnsi="Times New Roman" w:cs="Times New Roman"/>
          <w:sz w:val="28"/>
          <w:szCs w:val="28"/>
        </w:rPr>
        <w:t xml:space="preserve">рублей). </w:t>
      </w:r>
      <w:r w:rsidRPr="00C33E91">
        <w:rPr>
          <w:rFonts w:ascii="Times New Roman" w:eastAsia="Times New Roman" w:hAnsi="Times New Roman" w:cs="Times New Roman"/>
          <w:sz w:val="28"/>
          <w:szCs w:val="28"/>
        </w:rPr>
        <w:t xml:space="preserve">Согласно представленной информации </w:t>
      </w:r>
      <w:r w:rsidRPr="00C33E91">
        <w:rPr>
          <w:rFonts w:ascii="Times New Roman" w:eastAsia="Times New Roman" w:hAnsi="Times New Roman" w:cs="Times New Roman"/>
          <w:i/>
          <w:sz w:val="28"/>
          <w:szCs w:val="28"/>
        </w:rPr>
        <w:t>минкультуры области</w:t>
      </w:r>
      <w:r w:rsidRPr="00C33E91">
        <w:rPr>
          <w:rFonts w:ascii="Times New Roman" w:eastAsia="Times New Roman" w:hAnsi="Times New Roman" w:cs="Times New Roman"/>
          <w:sz w:val="28"/>
          <w:szCs w:val="28"/>
        </w:rPr>
        <w:t xml:space="preserve"> </w:t>
      </w:r>
      <w:r w:rsidRPr="00C33E91">
        <w:rPr>
          <w:rFonts w:ascii="Times New Roman" w:hAnsi="Times New Roman" w:cs="Times New Roman"/>
          <w:sz w:val="28"/>
          <w:szCs w:val="28"/>
        </w:rPr>
        <w:t>не предусмотрены расходы на текущий ремонт зданий, канцеля</w:t>
      </w:r>
      <w:r w:rsidRPr="00C33E91">
        <w:rPr>
          <w:rFonts w:ascii="Times New Roman" w:hAnsi="Times New Roman" w:cs="Times New Roman"/>
          <w:sz w:val="28"/>
          <w:szCs w:val="28"/>
        </w:rPr>
        <w:t>р</w:t>
      </w:r>
      <w:r w:rsidRPr="00C33E91">
        <w:rPr>
          <w:rFonts w:ascii="Times New Roman" w:hAnsi="Times New Roman" w:cs="Times New Roman"/>
          <w:sz w:val="28"/>
          <w:szCs w:val="28"/>
        </w:rPr>
        <w:t>ские товары и прочие расходы</w:t>
      </w:r>
      <w:r w:rsidRPr="00C33E91">
        <w:rPr>
          <w:rFonts w:ascii="Times New Roman" w:eastAsia="Times New Roman" w:hAnsi="Times New Roman" w:cs="Times New Roman"/>
          <w:sz w:val="28"/>
          <w:szCs w:val="28"/>
        </w:rPr>
        <w:t>;</w:t>
      </w:r>
    </w:p>
    <w:p w:rsidR="009A0E72" w:rsidRDefault="009A0E72" w:rsidP="009A0E72">
      <w:pPr>
        <w:widowControl w:val="0"/>
        <w:autoSpaceDE w:val="0"/>
        <w:autoSpaceDN w:val="0"/>
        <w:adjustRightInd w:val="0"/>
        <w:ind w:firstLine="709"/>
        <w:jc w:val="both"/>
        <w:rPr>
          <w:rFonts w:ascii="Times New Roman" w:eastAsia="Times New Roman" w:hAnsi="Times New Roman" w:cs="Times New Roman"/>
          <w:sz w:val="28"/>
          <w:szCs w:val="28"/>
        </w:rPr>
      </w:pPr>
      <w:r w:rsidRPr="00686477">
        <w:rPr>
          <w:rFonts w:ascii="Times New Roman" w:eastAsia="Times New Roman" w:hAnsi="Times New Roman" w:cs="Times New Roman"/>
          <w:i/>
          <w:sz w:val="28"/>
          <w:szCs w:val="28"/>
        </w:rPr>
        <w:t>«Поддержка отрасли культуры»</w:t>
      </w:r>
      <w:r>
        <w:rPr>
          <w:rFonts w:ascii="Times New Roman" w:eastAsia="Times New Roman" w:hAnsi="Times New Roman" w:cs="Times New Roman"/>
          <w:i/>
          <w:sz w:val="28"/>
          <w:szCs w:val="28"/>
        </w:rPr>
        <w:t xml:space="preserve"> </w:t>
      </w:r>
      <w:r w:rsidRPr="005900DD">
        <w:rPr>
          <w:rFonts w:ascii="Times New Roman" w:eastAsia="Times New Roman" w:hAnsi="Times New Roman" w:cs="Times New Roman"/>
          <w:sz w:val="28"/>
          <w:szCs w:val="28"/>
        </w:rPr>
        <w:t>по основному мероприятию</w:t>
      </w:r>
      <w:r w:rsidRPr="00C772CA">
        <w:t xml:space="preserve"> </w:t>
      </w:r>
      <w:r>
        <w:t>«</w:t>
      </w:r>
      <w:r w:rsidRPr="00C772CA">
        <w:rPr>
          <w:rFonts w:ascii="Times New Roman" w:eastAsia="Times New Roman" w:hAnsi="Times New Roman" w:cs="Times New Roman"/>
          <w:sz w:val="28"/>
          <w:szCs w:val="28"/>
        </w:rPr>
        <w:t>Обесп</w:t>
      </w:r>
      <w:r w:rsidRPr="00C772CA">
        <w:rPr>
          <w:rFonts w:ascii="Times New Roman" w:eastAsia="Times New Roman" w:hAnsi="Times New Roman" w:cs="Times New Roman"/>
          <w:sz w:val="28"/>
          <w:szCs w:val="28"/>
        </w:rPr>
        <w:t>е</w:t>
      </w:r>
      <w:r w:rsidRPr="00C772CA">
        <w:rPr>
          <w:rFonts w:ascii="Times New Roman" w:eastAsia="Times New Roman" w:hAnsi="Times New Roman" w:cs="Times New Roman"/>
          <w:sz w:val="28"/>
          <w:szCs w:val="28"/>
        </w:rPr>
        <w:t>чение подключения общедоступных библиотек Российской Федерации к сети Интернет и развитие системы библиотечного дела с учетом задачи расшир</w:t>
      </w:r>
      <w:r w:rsidRPr="00C772CA">
        <w:rPr>
          <w:rFonts w:ascii="Times New Roman" w:eastAsia="Times New Roman" w:hAnsi="Times New Roman" w:cs="Times New Roman"/>
          <w:sz w:val="28"/>
          <w:szCs w:val="28"/>
        </w:rPr>
        <w:t>е</w:t>
      </w:r>
      <w:r w:rsidRPr="00C772CA">
        <w:rPr>
          <w:rFonts w:ascii="Times New Roman" w:eastAsia="Times New Roman" w:hAnsi="Times New Roman" w:cs="Times New Roman"/>
          <w:sz w:val="28"/>
          <w:szCs w:val="28"/>
        </w:rPr>
        <w:t>ния информационных технологий и оцифровк</w:t>
      </w:r>
      <w:r>
        <w:rPr>
          <w:rFonts w:ascii="Times New Roman" w:eastAsia="Times New Roman" w:hAnsi="Times New Roman" w:cs="Times New Roman"/>
          <w:sz w:val="28"/>
          <w:szCs w:val="28"/>
        </w:rPr>
        <w:t>и»</w:t>
      </w:r>
      <w:r w:rsidRPr="005900DD">
        <w:rPr>
          <w:rFonts w:ascii="Times New Roman" w:eastAsia="Times New Roman" w:hAnsi="Times New Roman" w:cs="Times New Roman"/>
          <w:sz w:val="28"/>
          <w:szCs w:val="28"/>
        </w:rPr>
        <w:t xml:space="preserve"> </w:t>
      </w:r>
      <w:r w:rsidRPr="00686477">
        <w:rPr>
          <w:rFonts w:ascii="Times New Roman" w:eastAsia="Times New Roman" w:hAnsi="Times New Roman" w:cs="Times New Roman"/>
          <w:sz w:val="28"/>
          <w:szCs w:val="28"/>
        </w:rPr>
        <w:t xml:space="preserve">Законопроектом </w:t>
      </w:r>
      <w:r>
        <w:rPr>
          <w:rFonts w:ascii="Times New Roman" w:eastAsia="Times New Roman" w:hAnsi="Times New Roman" w:cs="Times New Roman"/>
          <w:sz w:val="28"/>
          <w:szCs w:val="28"/>
        </w:rPr>
        <w:t xml:space="preserve">не </w:t>
      </w:r>
      <w:r w:rsidRPr="005167FF">
        <w:rPr>
          <w:rFonts w:ascii="Times New Roman" w:eastAsia="Times New Roman" w:hAnsi="Times New Roman" w:cs="Times New Roman"/>
          <w:sz w:val="28"/>
          <w:szCs w:val="28"/>
        </w:rPr>
        <w:t>пред</w:t>
      </w:r>
      <w:r w:rsidRPr="005167FF">
        <w:rPr>
          <w:rFonts w:ascii="Times New Roman" w:eastAsia="Times New Roman" w:hAnsi="Times New Roman" w:cs="Times New Roman"/>
          <w:sz w:val="28"/>
          <w:szCs w:val="28"/>
        </w:rPr>
        <w:t>у</w:t>
      </w:r>
      <w:r w:rsidRPr="005167FF">
        <w:rPr>
          <w:rFonts w:ascii="Times New Roman" w:eastAsia="Times New Roman" w:hAnsi="Times New Roman" w:cs="Times New Roman"/>
          <w:sz w:val="28"/>
          <w:szCs w:val="28"/>
        </w:rPr>
        <w:t>смотрен</w:t>
      </w:r>
      <w:r>
        <w:rPr>
          <w:rFonts w:ascii="Times New Roman" w:eastAsia="Times New Roman" w:hAnsi="Times New Roman" w:cs="Times New Roman"/>
          <w:sz w:val="28"/>
          <w:szCs w:val="28"/>
        </w:rPr>
        <w:t>ы бюджетные ассигнования, т.е.</w:t>
      </w:r>
      <w:r w:rsidRPr="005167FF">
        <w:rPr>
          <w:rFonts w:ascii="Times New Roman" w:eastAsia="Times New Roman" w:hAnsi="Times New Roman" w:cs="Times New Roman"/>
          <w:sz w:val="28"/>
          <w:szCs w:val="28"/>
        </w:rPr>
        <w:t xml:space="preserve"> уменьшен</w:t>
      </w:r>
      <w:r>
        <w:rPr>
          <w:rFonts w:ascii="Times New Roman" w:eastAsia="Times New Roman" w:hAnsi="Times New Roman" w:cs="Times New Roman"/>
          <w:sz w:val="28"/>
          <w:szCs w:val="28"/>
        </w:rPr>
        <w:t>ы</w:t>
      </w:r>
      <w:r w:rsidRPr="005167FF">
        <w:rPr>
          <w:rFonts w:ascii="Times New Roman" w:eastAsia="Times New Roman" w:hAnsi="Times New Roman" w:cs="Times New Roman"/>
          <w:sz w:val="28"/>
          <w:szCs w:val="28"/>
        </w:rPr>
        <w:t xml:space="preserve"> на 4 338,4 тыс. рублей</w:t>
      </w:r>
      <w:r w:rsidRPr="00686477">
        <w:rPr>
          <w:rFonts w:ascii="Times New Roman" w:eastAsia="Times New Roman" w:hAnsi="Times New Roman" w:cs="Times New Roman"/>
          <w:sz w:val="28"/>
          <w:szCs w:val="28"/>
        </w:rPr>
        <w:t xml:space="preserve"> (Законом об областном бюджете на 20</w:t>
      </w:r>
      <w:r>
        <w:rPr>
          <w:rFonts w:ascii="Times New Roman" w:eastAsia="Times New Roman" w:hAnsi="Times New Roman" w:cs="Times New Roman"/>
          <w:sz w:val="28"/>
          <w:szCs w:val="28"/>
        </w:rPr>
        <w:t>20</w:t>
      </w:r>
      <w:r w:rsidRPr="00686477">
        <w:rPr>
          <w:rFonts w:ascii="Times New Roman" w:eastAsia="Times New Roman" w:hAnsi="Times New Roman" w:cs="Times New Roman"/>
          <w:sz w:val="28"/>
          <w:szCs w:val="28"/>
        </w:rPr>
        <w:t xml:space="preserve"> год предусмотрено </w:t>
      </w:r>
      <w:r>
        <w:rPr>
          <w:rFonts w:ascii="Times New Roman" w:eastAsia="Times New Roman" w:hAnsi="Times New Roman" w:cs="Times New Roman"/>
          <w:sz w:val="28"/>
          <w:szCs w:val="28"/>
        </w:rPr>
        <w:t>4 338,4</w:t>
      </w:r>
      <w:r w:rsidRPr="00686477">
        <w:rPr>
          <w:rFonts w:ascii="Times New Roman" w:eastAsia="Times New Roman" w:hAnsi="Times New Roman" w:cs="Times New Roman"/>
          <w:sz w:val="28"/>
          <w:szCs w:val="28"/>
        </w:rPr>
        <w:t> тыс.</w:t>
      </w:r>
      <w:r>
        <w:rPr>
          <w:rFonts w:ascii="Times New Roman" w:eastAsia="Times New Roman" w:hAnsi="Times New Roman" w:cs="Times New Roman"/>
          <w:sz w:val="28"/>
          <w:szCs w:val="28"/>
        </w:rPr>
        <w:t> </w:t>
      </w:r>
      <w:r w:rsidRPr="00686477">
        <w:rPr>
          <w:rFonts w:ascii="Times New Roman" w:eastAsia="Times New Roman" w:hAnsi="Times New Roman" w:cs="Times New Roman"/>
          <w:sz w:val="28"/>
          <w:szCs w:val="28"/>
        </w:rPr>
        <w:t xml:space="preserve">рублей). </w:t>
      </w:r>
      <w:r w:rsidRPr="00C33E91">
        <w:rPr>
          <w:rFonts w:ascii="Times New Roman" w:eastAsia="Times New Roman" w:hAnsi="Times New Roman" w:cs="Times New Roman"/>
          <w:sz w:val="28"/>
          <w:szCs w:val="28"/>
        </w:rPr>
        <w:t xml:space="preserve">Согласно представленной информации </w:t>
      </w:r>
      <w:r w:rsidRPr="00C33E91">
        <w:rPr>
          <w:rFonts w:ascii="Times New Roman" w:eastAsia="Times New Roman" w:hAnsi="Times New Roman" w:cs="Times New Roman"/>
          <w:i/>
          <w:sz w:val="28"/>
          <w:szCs w:val="28"/>
        </w:rPr>
        <w:t>минкультуры области</w:t>
      </w:r>
      <w:r w:rsidRPr="00C33E91">
        <w:rPr>
          <w:rFonts w:ascii="Times New Roman" w:eastAsia="Times New Roman" w:hAnsi="Times New Roman" w:cs="Times New Roman"/>
          <w:sz w:val="28"/>
          <w:szCs w:val="28"/>
        </w:rPr>
        <w:t xml:space="preserve"> бюджетные ассигнования не предусмотрены в связи с отсутст</w:t>
      </w:r>
      <w:r>
        <w:rPr>
          <w:rFonts w:ascii="Times New Roman" w:eastAsia="Times New Roman" w:hAnsi="Times New Roman" w:cs="Times New Roman"/>
          <w:sz w:val="28"/>
          <w:szCs w:val="28"/>
        </w:rPr>
        <w:t>вием распределения субсидии из ф</w:t>
      </w:r>
      <w:r w:rsidRPr="00C33E91">
        <w:rPr>
          <w:rFonts w:ascii="Times New Roman" w:eastAsia="Times New Roman" w:hAnsi="Times New Roman" w:cs="Times New Roman"/>
          <w:sz w:val="28"/>
          <w:szCs w:val="28"/>
        </w:rPr>
        <w:t>едерального бюджета;</w:t>
      </w:r>
      <w:r w:rsidRPr="00686477">
        <w:rPr>
          <w:rFonts w:ascii="Times New Roman" w:eastAsia="Times New Roman" w:hAnsi="Times New Roman" w:cs="Times New Roman"/>
          <w:sz w:val="28"/>
          <w:szCs w:val="28"/>
        </w:rPr>
        <w:t xml:space="preserve"> </w:t>
      </w:r>
    </w:p>
    <w:p w:rsidR="009A0E72" w:rsidRPr="00686477" w:rsidRDefault="009A0E72" w:rsidP="009A0E72">
      <w:pPr>
        <w:ind w:firstLine="709"/>
        <w:jc w:val="both"/>
        <w:rPr>
          <w:rFonts w:ascii="Times New Roman" w:hAnsi="Times New Roman" w:cs="Times New Roman"/>
          <w:sz w:val="28"/>
          <w:szCs w:val="28"/>
        </w:rPr>
      </w:pPr>
      <w:r w:rsidRPr="005006DD">
        <w:rPr>
          <w:rFonts w:ascii="Times New Roman" w:eastAsia="Times New Roman" w:hAnsi="Times New Roman" w:cs="Times New Roman"/>
          <w:i/>
          <w:sz w:val="28"/>
          <w:szCs w:val="28"/>
        </w:rPr>
        <w:t>«Сохранение и развитие художественных и литературных традиций»</w:t>
      </w:r>
      <w:r w:rsidRPr="005006DD">
        <w:rPr>
          <w:rFonts w:ascii="Times New Roman" w:eastAsia="Times New Roman" w:hAnsi="Times New Roman" w:cs="Times New Roman"/>
          <w:sz w:val="28"/>
          <w:szCs w:val="28"/>
        </w:rPr>
        <w:t xml:space="preserve"> </w:t>
      </w:r>
      <w:r w:rsidRPr="00686477">
        <w:rPr>
          <w:rFonts w:ascii="Times New Roman" w:eastAsia="Times New Roman" w:hAnsi="Times New Roman" w:cs="Times New Roman"/>
          <w:sz w:val="28"/>
          <w:szCs w:val="28"/>
        </w:rPr>
        <w:t>Законопроектом предусм</w:t>
      </w:r>
      <w:r>
        <w:rPr>
          <w:rFonts w:ascii="Times New Roman" w:eastAsia="Times New Roman" w:hAnsi="Times New Roman" w:cs="Times New Roman"/>
          <w:sz w:val="28"/>
          <w:szCs w:val="28"/>
        </w:rPr>
        <w:t xml:space="preserve">отрено </w:t>
      </w:r>
      <w:r w:rsidRPr="005167FF">
        <w:rPr>
          <w:rFonts w:ascii="Times New Roman" w:eastAsia="Times New Roman" w:hAnsi="Times New Roman" w:cs="Times New Roman"/>
          <w:sz w:val="28"/>
          <w:szCs w:val="28"/>
        </w:rPr>
        <w:t>уменьшение на 501,3 тыс. рублей</w:t>
      </w:r>
      <w:r w:rsidRPr="00686477">
        <w:rPr>
          <w:rFonts w:ascii="Times New Roman" w:eastAsia="Times New Roman" w:hAnsi="Times New Roman" w:cs="Times New Roman"/>
          <w:sz w:val="28"/>
          <w:szCs w:val="28"/>
        </w:rPr>
        <w:t xml:space="preserve"> (Законом об областном бюджете на 20</w:t>
      </w:r>
      <w:r>
        <w:rPr>
          <w:rFonts w:ascii="Times New Roman" w:eastAsia="Times New Roman" w:hAnsi="Times New Roman" w:cs="Times New Roman"/>
          <w:sz w:val="28"/>
          <w:szCs w:val="28"/>
        </w:rPr>
        <w:t>20</w:t>
      </w:r>
      <w:r w:rsidRPr="00686477">
        <w:rPr>
          <w:rFonts w:ascii="Times New Roman" w:eastAsia="Times New Roman" w:hAnsi="Times New Roman" w:cs="Times New Roman"/>
          <w:sz w:val="28"/>
          <w:szCs w:val="28"/>
        </w:rPr>
        <w:t xml:space="preserve"> год предусмотрено </w:t>
      </w:r>
      <w:r>
        <w:rPr>
          <w:rFonts w:ascii="Times New Roman" w:eastAsia="Times New Roman" w:hAnsi="Times New Roman" w:cs="Times New Roman"/>
          <w:sz w:val="28"/>
          <w:szCs w:val="28"/>
        </w:rPr>
        <w:t>8 838,3</w:t>
      </w:r>
      <w:r w:rsidRPr="00686477">
        <w:rPr>
          <w:rFonts w:ascii="Times New Roman" w:eastAsia="Times New Roman" w:hAnsi="Times New Roman" w:cs="Times New Roman"/>
          <w:sz w:val="28"/>
          <w:szCs w:val="28"/>
        </w:rPr>
        <w:t> тыс.</w:t>
      </w:r>
      <w:r>
        <w:rPr>
          <w:rFonts w:ascii="Times New Roman" w:eastAsia="Times New Roman" w:hAnsi="Times New Roman" w:cs="Times New Roman"/>
          <w:sz w:val="28"/>
          <w:szCs w:val="28"/>
        </w:rPr>
        <w:t> </w:t>
      </w:r>
      <w:r w:rsidRPr="00686477">
        <w:rPr>
          <w:rFonts w:ascii="Times New Roman" w:eastAsia="Times New Roman" w:hAnsi="Times New Roman" w:cs="Times New Roman"/>
          <w:sz w:val="28"/>
          <w:szCs w:val="28"/>
        </w:rPr>
        <w:t xml:space="preserve">рублей). </w:t>
      </w:r>
      <w:r w:rsidRPr="00D529C4">
        <w:rPr>
          <w:rFonts w:ascii="Times New Roman" w:eastAsia="Times New Roman" w:hAnsi="Times New Roman" w:cs="Times New Roman"/>
          <w:sz w:val="28"/>
          <w:szCs w:val="28"/>
        </w:rPr>
        <w:t>С</w:t>
      </w:r>
      <w:r w:rsidRPr="00D529C4">
        <w:rPr>
          <w:rFonts w:ascii="Times New Roman" w:eastAsia="Times New Roman" w:hAnsi="Times New Roman" w:cs="Times New Roman"/>
          <w:sz w:val="28"/>
          <w:szCs w:val="28"/>
        </w:rPr>
        <w:t>о</w:t>
      </w:r>
      <w:r w:rsidRPr="00D529C4">
        <w:rPr>
          <w:rFonts w:ascii="Times New Roman" w:eastAsia="Times New Roman" w:hAnsi="Times New Roman" w:cs="Times New Roman"/>
          <w:sz w:val="28"/>
          <w:szCs w:val="28"/>
        </w:rPr>
        <w:t xml:space="preserve">гласно представленной информации </w:t>
      </w:r>
      <w:r w:rsidRPr="00D529C4">
        <w:rPr>
          <w:rFonts w:ascii="Times New Roman" w:eastAsia="Times New Roman" w:hAnsi="Times New Roman" w:cs="Times New Roman"/>
          <w:i/>
          <w:sz w:val="28"/>
          <w:szCs w:val="28"/>
        </w:rPr>
        <w:t>минкультуры области</w:t>
      </w:r>
      <w:r w:rsidRPr="00D529C4">
        <w:rPr>
          <w:rFonts w:ascii="Times New Roman" w:eastAsia="Times New Roman" w:hAnsi="Times New Roman" w:cs="Times New Roman"/>
          <w:sz w:val="28"/>
          <w:szCs w:val="28"/>
        </w:rPr>
        <w:t xml:space="preserve"> </w:t>
      </w:r>
      <w:r w:rsidRPr="00D529C4">
        <w:rPr>
          <w:rFonts w:ascii="Times New Roman" w:hAnsi="Times New Roman" w:cs="Times New Roman"/>
          <w:sz w:val="28"/>
          <w:szCs w:val="28"/>
        </w:rPr>
        <w:t>не предусмотр</w:t>
      </w:r>
      <w:r w:rsidRPr="00D529C4">
        <w:rPr>
          <w:rFonts w:ascii="Times New Roman" w:hAnsi="Times New Roman" w:cs="Times New Roman"/>
          <w:sz w:val="28"/>
          <w:szCs w:val="28"/>
        </w:rPr>
        <w:t>е</w:t>
      </w:r>
      <w:r w:rsidRPr="00D529C4">
        <w:rPr>
          <w:rFonts w:ascii="Times New Roman" w:hAnsi="Times New Roman" w:cs="Times New Roman"/>
          <w:sz w:val="28"/>
          <w:szCs w:val="28"/>
        </w:rPr>
        <w:t>ны расходы на текущий ремонт зданий, канцелярские товары и прочие ра</w:t>
      </w:r>
      <w:r w:rsidRPr="00D529C4">
        <w:rPr>
          <w:rFonts w:ascii="Times New Roman" w:hAnsi="Times New Roman" w:cs="Times New Roman"/>
          <w:sz w:val="28"/>
          <w:szCs w:val="28"/>
        </w:rPr>
        <w:t>с</w:t>
      </w:r>
      <w:r w:rsidRPr="00D529C4">
        <w:rPr>
          <w:rFonts w:ascii="Times New Roman" w:hAnsi="Times New Roman" w:cs="Times New Roman"/>
          <w:sz w:val="28"/>
          <w:szCs w:val="28"/>
        </w:rPr>
        <w:t>ходы</w:t>
      </w:r>
      <w:r w:rsidRPr="00D529C4">
        <w:rPr>
          <w:rFonts w:ascii="Times New Roman" w:eastAsia="Times New Roman" w:hAnsi="Times New Roman" w:cs="Times New Roman"/>
          <w:sz w:val="28"/>
          <w:szCs w:val="28"/>
        </w:rPr>
        <w:t>;</w:t>
      </w:r>
    </w:p>
    <w:p w:rsidR="009A0E72" w:rsidRPr="00686477" w:rsidRDefault="009A0E72" w:rsidP="009A0E72">
      <w:pPr>
        <w:ind w:firstLine="709"/>
        <w:jc w:val="both"/>
        <w:rPr>
          <w:rFonts w:ascii="Times New Roman" w:hAnsi="Times New Roman" w:cs="Times New Roman"/>
          <w:sz w:val="28"/>
          <w:szCs w:val="28"/>
        </w:rPr>
      </w:pPr>
      <w:r w:rsidRPr="00686477">
        <w:rPr>
          <w:rFonts w:ascii="Times New Roman" w:hAnsi="Times New Roman" w:cs="Times New Roman"/>
          <w:i/>
          <w:sz w:val="28"/>
          <w:szCs w:val="28"/>
        </w:rPr>
        <w:t>«Создание и распространение театральных постановок, концертных программ»</w:t>
      </w:r>
      <w:r w:rsidRPr="00686477">
        <w:rPr>
          <w:rFonts w:ascii="Times New Roman" w:hAnsi="Times New Roman" w:cs="Times New Roman"/>
          <w:sz w:val="28"/>
          <w:szCs w:val="28"/>
        </w:rPr>
        <w:t xml:space="preserve"> </w:t>
      </w:r>
      <w:r w:rsidRPr="00686477">
        <w:rPr>
          <w:rFonts w:ascii="Times New Roman" w:eastAsia="Times New Roman" w:hAnsi="Times New Roman" w:cs="Times New Roman"/>
          <w:sz w:val="28"/>
          <w:szCs w:val="28"/>
        </w:rPr>
        <w:t>Законопроектом предусм</w:t>
      </w:r>
      <w:r>
        <w:rPr>
          <w:rFonts w:ascii="Times New Roman" w:eastAsia="Times New Roman" w:hAnsi="Times New Roman" w:cs="Times New Roman"/>
          <w:sz w:val="28"/>
          <w:szCs w:val="28"/>
        </w:rPr>
        <w:t xml:space="preserve">отрено </w:t>
      </w:r>
      <w:r w:rsidRPr="005167FF">
        <w:rPr>
          <w:rFonts w:ascii="Times New Roman" w:eastAsia="Times New Roman" w:hAnsi="Times New Roman" w:cs="Times New Roman"/>
          <w:sz w:val="28"/>
          <w:szCs w:val="28"/>
        </w:rPr>
        <w:t>уменьшение на 9 239,5 тыс.</w:t>
      </w:r>
      <w:r w:rsidRPr="00686477">
        <w:rPr>
          <w:rFonts w:ascii="Times New Roman" w:eastAsia="Times New Roman" w:hAnsi="Times New Roman" w:cs="Times New Roman"/>
          <w:sz w:val="28"/>
          <w:szCs w:val="28"/>
        </w:rPr>
        <w:t xml:space="preserve"> ру</w:t>
      </w:r>
      <w:r w:rsidRPr="00686477">
        <w:rPr>
          <w:rFonts w:ascii="Times New Roman" w:eastAsia="Times New Roman" w:hAnsi="Times New Roman" w:cs="Times New Roman"/>
          <w:sz w:val="28"/>
          <w:szCs w:val="28"/>
        </w:rPr>
        <w:t>б</w:t>
      </w:r>
      <w:r w:rsidRPr="00686477">
        <w:rPr>
          <w:rFonts w:ascii="Times New Roman" w:eastAsia="Times New Roman" w:hAnsi="Times New Roman" w:cs="Times New Roman"/>
          <w:sz w:val="28"/>
          <w:szCs w:val="28"/>
        </w:rPr>
        <w:t>лей (Законом об областном бюджете на 20</w:t>
      </w:r>
      <w:r>
        <w:rPr>
          <w:rFonts w:ascii="Times New Roman" w:eastAsia="Times New Roman" w:hAnsi="Times New Roman" w:cs="Times New Roman"/>
          <w:sz w:val="28"/>
          <w:szCs w:val="28"/>
        </w:rPr>
        <w:t>20</w:t>
      </w:r>
      <w:r w:rsidRPr="00686477">
        <w:rPr>
          <w:rFonts w:ascii="Times New Roman" w:eastAsia="Times New Roman" w:hAnsi="Times New Roman" w:cs="Times New Roman"/>
          <w:sz w:val="28"/>
          <w:szCs w:val="28"/>
        </w:rPr>
        <w:t xml:space="preserve"> год предусмотрено </w:t>
      </w:r>
      <w:r>
        <w:rPr>
          <w:rFonts w:ascii="Times New Roman" w:eastAsia="Times New Roman" w:hAnsi="Times New Roman" w:cs="Times New Roman"/>
          <w:sz w:val="28"/>
          <w:szCs w:val="28"/>
        </w:rPr>
        <w:lastRenderedPageBreak/>
        <w:t>575 292,6</w:t>
      </w:r>
      <w:r w:rsidRPr="00686477">
        <w:rPr>
          <w:rFonts w:ascii="Times New Roman" w:eastAsia="Times New Roman" w:hAnsi="Times New Roman" w:cs="Times New Roman"/>
          <w:sz w:val="28"/>
          <w:szCs w:val="28"/>
        </w:rPr>
        <w:t> тыс.</w:t>
      </w:r>
      <w:r>
        <w:rPr>
          <w:rFonts w:ascii="Times New Roman" w:eastAsia="Times New Roman" w:hAnsi="Times New Roman" w:cs="Times New Roman"/>
          <w:sz w:val="28"/>
          <w:szCs w:val="28"/>
        </w:rPr>
        <w:t> </w:t>
      </w:r>
      <w:r w:rsidRPr="00686477">
        <w:rPr>
          <w:rFonts w:ascii="Times New Roman" w:eastAsia="Times New Roman" w:hAnsi="Times New Roman" w:cs="Times New Roman"/>
          <w:sz w:val="28"/>
          <w:szCs w:val="28"/>
        </w:rPr>
        <w:t xml:space="preserve">рублей). </w:t>
      </w:r>
      <w:r w:rsidRPr="00D529C4">
        <w:rPr>
          <w:rFonts w:ascii="Times New Roman" w:eastAsia="Times New Roman" w:hAnsi="Times New Roman" w:cs="Times New Roman"/>
          <w:sz w:val="28"/>
          <w:szCs w:val="28"/>
        </w:rPr>
        <w:t xml:space="preserve">Согласно представленной информации </w:t>
      </w:r>
      <w:r w:rsidRPr="00D529C4">
        <w:rPr>
          <w:rFonts w:ascii="Times New Roman" w:eastAsia="Times New Roman" w:hAnsi="Times New Roman" w:cs="Times New Roman"/>
          <w:i/>
          <w:sz w:val="28"/>
          <w:szCs w:val="28"/>
        </w:rPr>
        <w:t>минкультуры области</w:t>
      </w:r>
      <w:r w:rsidRPr="00D529C4">
        <w:rPr>
          <w:rFonts w:ascii="Times New Roman" w:eastAsia="Times New Roman" w:hAnsi="Times New Roman" w:cs="Times New Roman"/>
          <w:sz w:val="28"/>
          <w:szCs w:val="28"/>
        </w:rPr>
        <w:t xml:space="preserve"> </w:t>
      </w:r>
      <w:r w:rsidRPr="00D529C4">
        <w:rPr>
          <w:rFonts w:ascii="Times New Roman" w:hAnsi="Times New Roman" w:cs="Times New Roman"/>
          <w:sz w:val="28"/>
          <w:szCs w:val="28"/>
        </w:rPr>
        <w:t>не предусмотрены расходы на текущий ремонт зданий, канцеля</w:t>
      </w:r>
      <w:r w:rsidRPr="00D529C4">
        <w:rPr>
          <w:rFonts w:ascii="Times New Roman" w:hAnsi="Times New Roman" w:cs="Times New Roman"/>
          <w:sz w:val="28"/>
          <w:szCs w:val="28"/>
        </w:rPr>
        <w:t>р</w:t>
      </w:r>
      <w:r w:rsidRPr="00D529C4">
        <w:rPr>
          <w:rFonts w:ascii="Times New Roman" w:hAnsi="Times New Roman" w:cs="Times New Roman"/>
          <w:sz w:val="28"/>
          <w:szCs w:val="28"/>
        </w:rPr>
        <w:t>ские товары, постановочные расходы и прочие расходы;</w:t>
      </w:r>
      <w:r w:rsidRPr="00686477">
        <w:rPr>
          <w:rFonts w:ascii="Times New Roman" w:hAnsi="Times New Roman" w:cs="Times New Roman"/>
          <w:sz w:val="28"/>
          <w:szCs w:val="28"/>
        </w:rPr>
        <w:t xml:space="preserve"> </w:t>
      </w:r>
    </w:p>
    <w:p w:rsidR="009A0E72" w:rsidRDefault="009A0E72" w:rsidP="009A0E72">
      <w:pPr>
        <w:ind w:firstLine="709"/>
        <w:jc w:val="both"/>
        <w:rPr>
          <w:rFonts w:ascii="Times New Roman" w:hAnsi="Times New Roman" w:cs="Times New Roman"/>
          <w:sz w:val="28"/>
          <w:szCs w:val="28"/>
        </w:rPr>
      </w:pPr>
      <w:r w:rsidRPr="00686477">
        <w:rPr>
          <w:rFonts w:ascii="Times New Roman" w:hAnsi="Times New Roman" w:cs="Times New Roman"/>
          <w:i/>
          <w:sz w:val="28"/>
          <w:szCs w:val="28"/>
        </w:rPr>
        <w:t xml:space="preserve">«Сохранение, развитие и популяризация нематериального культурного наследия народов Оренбургской области» </w:t>
      </w:r>
      <w:r w:rsidRPr="00686477">
        <w:rPr>
          <w:rFonts w:ascii="Times New Roman" w:eastAsia="Times New Roman" w:hAnsi="Times New Roman" w:cs="Times New Roman"/>
          <w:sz w:val="28"/>
          <w:szCs w:val="28"/>
        </w:rPr>
        <w:t>Законопроектом предусм</w:t>
      </w:r>
      <w:r>
        <w:rPr>
          <w:rFonts w:ascii="Times New Roman" w:eastAsia="Times New Roman" w:hAnsi="Times New Roman" w:cs="Times New Roman"/>
          <w:sz w:val="28"/>
          <w:szCs w:val="28"/>
        </w:rPr>
        <w:t xml:space="preserve">отрено </w:t>
      </w:r>
      <w:r w:rsidRPr="005167FF">
        <w:rPr>
          <w:rFonts w:ascii="Times New Roman" w:eastAsia="Times New Roman" w:hAnsi="Times New Roman" w:cs="Times New Roman"/>
          <w:sz w:val="28"/>
          <w:szCs w:val="28"/>
        </w:rPr>
        <w:t>уменьшение на 44 374,7 тыс. рублей</w:t>
      </w:r>
      <w:r w:rsidRPr="00686477">
        <w:rPr>
          <w:rFonts w:ascii="Times New Roman" w:eastAsia="Times New Roman" w:hAnsi="Times New Roman" w:cs="Times New Roman"/>
          <w:sz w:val="28"/>
          <w:szCs w:val="28"/>
        </w:rPr>
        <w:t xml:space="preserve"> (Законом об областном бюджете на 20</w:t>
      </w:r>
      <w:r>
        <w:rPr>
          <w:rFonts w:ascii="Times New Roman" w:eastAsia="Times New Roman" w:hAnsi="Times New Roman" w:cs="Times New Roman"/>
          <w:sz w:val="28"/>
          <w:szCs w:val="28"/>
        </w:rPr>
        <w:t>20</w:t>
      </w:r>
      <w:r w:rsidRPr="00686477">
        <w:rPr>
          <w:rFonts w:ascii="Times New Roman" w:eastAsia="Times New Roman" w:hAnsi="Times New Roman" w:cs="Times New Roman"/>
          <w:sz w:val="28"/>
          <w:szCs w:val="28"/>
        </w:rPr>
        <w:t xml:space="preserve"> год предусмотрено </w:t>
      </w:r>
      <w:r>
        <w:rPr>
          <w:rFonts w:ascii="Times New Roman" w:eastAsia="Times New Roman" w:hAnsi="Times New Roman" w:cs="Times New Roman"/>
          <w:sz w:val="28"/>
          <w:szCs w:val="28"/>
        </w:rPr>
        <w:t>89 730,2</w:t>
      </w:r>
      <w:r w:rsidRPr="00686477">
        <w:rPr>
          <w:rFonts w:ascii="Times New Roman" w:eastAsia="Times New Roman" w:hAnsi="Times New Roman" w:cs="Times New Roman"/>
          <w:sz w:val="28"/>
          <w:szCs w:val="28"/>
        </w:rPr>
        <w:t> тыс.</w:t>
      </w:r>
      <w:r>
        <w:rPr>
          <w:rFonts w:ascii="Times New Roman" w:eastAsia="Times New Roman" w:hAnsi="Times New Roman" w:cs="Times New Roman"/>
          <w:sz w:val="28"/>
          <w:szCs w:val="28"/>
        </w:rPr>
        <w:t> </w:t>
      </w:r>
      <w:r w:rsidRPr="00686477">
        <w:rPr>
          <w:rFonts w:ascii="Times New Roman" w:eastAsia="Times New Roman" w:hAnsi="Times New Roman" w:cs="Times New Roman"/>
          <w:sz w:val="28"/>
          <w:szCs w:val="28"/>
        </w:rPr>
        <w:t xml:space="preserve">рублей). </w:t>
      </w:r>
      <w:r w:rsidRPr="009D571D">
        <w:rPr>
          <w:rFonts w:ascii="Times New Roman" w:eastAsia="Times New Roman" w:hAnsi="Times New Roman" w:cs="Times New Roman"/>
          <w:sz w:val="28"/>
          <w:szCs w:val="28"/>
        </w:rPr>
        <w:t>Согласно представленной и</w:t>
      </w:r>
      <w:r w:rsidRPr="009D571D">
        <w:rPr>
          <w:rFonts w:ascii="Times New Roman" w:eastAsia="Times New Roman" w:hAnsi="Times New Roman" w:cs="Times New Roman"/>
          <w:sz w:val="28"/>
          <w:szCs w:val="28"/>
        </w:rPr>
        <w:t>н</w:t>
      </w:r>
      <w:r w:rsidRPr="009D571D">
        <w:rPr>
          <w:rFonts w:ascii="Times New Roman" w:eastAsia="Times New Roman" w:hAnsi="Times New Roman" w:cs="Times New Roman"/>
          <w:sz w:val="28"/>
          <w:szCs w:val="28"/>
        </w:rPr>
        <w:t xml:space="preserve">формации </w:t>
      </w:r>
      <w:r w:rsidRPr="009D571D">
        <w:rPr>
          <w:rFonts w:ascii="Times New Roman" w:eastAsia="Times New Roman" w:hAnsi="Times New Roman" w:cs="Times New Roman"/>
          <w:i/>
          <w:sz w:val="28"/>
          <w:szCs w:val="28"/>
        </w:rPr>
        <w:t>минкультуры области:</w:t>
      </w:r>
      <w:r w:rsidRPr="009D571D">
        <w:rPr>
          <w:rFonts w:ascii="Times New Roman" w:eastAsia="Times New Roman" w:hAnsi="Times New Roman" w:cs="Times New Roman"/>
          <w:sz w:val="28"/>
          <w:szCs w:val="28"/>
        </w:rPr>
        <w:t xml:space="preserve"> </w:t>
      </w:r>
      <w:r w:rsidRPr="009D571D">
        <w:rPr>
          <w:rFonts w:ascii="Times New Roman" w:hAnsi="Times New Roman" w:cs="Times New Roman"/>
          <w:sz w:val="28"/>
          <w:szCs w:val="28"/>
        </w:rPr>
        <w:t>и</w:t>
      </w:r>
      <w:r w:rsidRPr="009D571D">
        <w:rPr>
          <w:rFonts w:ascii="Times New Roman" w:eastAsia="Times New Roman" w:hAnsi="Times New Roman" w:cs="Times New Roman"/>
          <w:sz w:val="28"/>
          <w:szCs w:val="28"/>
        </w:rPr>
        <w:t>ные закупки товаров, работ и услуг для обеспечения государственных (муниципальных) нужд уменьшены на 39 530,7 тыс. рублей в связи с тем, что приобретение сценического оборуд</w:t>
      </w:r>
      <w:r w:rsidRPr="009D571D">
        <w:rPr>
          <w:rFonts w:ascii="Times New Roman" w:eastAsia="Times New Roman" w:hAnsi="Times New Roman" w:cs="Times New Roman"/>
          <w:sz w:val="28"/>
          <w:szCs w:val="28"/>
        </w:rPr>
        <w:t>о</w:t>
      </w:r>
      <w:r w:rsidRPr="009D571D">
        <w:rPr>
          <w:rFonts w:ascii="Times New Roman" w:eastAsia="Times New Roman" w:hAnsi="Times New Roman" w:cs="Times New Roman"/>
          <w:sz w:val="28"/>
          <w:szCs w:val="28"/>
        </w:rPr>
        <w:t>вания предусмотрено бюджетом на 2020 год; субсидии автономным учре</w:t>
      </w:r>
      <w:r w:rsidRPr="009D571D">
        <w:rPr>
          <w:rFonts w:ascii="Times New Roman" w:eastAsia="Times New Roman" w:hAnsi="Times New Roman" w:cs="Times New Roman"/>
          <w:sz w:val="28"/>
          <w:szCs w:val="28"/>
        </w:rPr>
        <w:t>ж</w:t>
      </w:r>
      <w:r w:rsidRPr="009D571D">
        <w:rPr>
          <w:rFonts w:ascii="Times New Roman" w:eastAsia="Times New Roman" w:hAnsi="Times New Roman" w:cs="Times New Roman"/>
          <w:sz w:val="28"/>
          <w:szCs w:val="28"/>
        </w:rPr>
        <w:t>дениям уменьшены на 4 844,0 тыс. рублей в связи с тем, что</w:t>
      </w:r>
      <w:r w:rsidRPr="009D571D">
        <w:t xml:space="preserve"> </w:t>
      </w:r>
      <w:r w:rsidRPr="009D571D">
        <w:rPr>
          <w:rFonts w:ascii="Times New Roman" w:hAnsi="Times New Roman" w:cs="Times New Roman"/>
          <w:sz w:val="28"/>
          <w:szCs w:val="28"/>
        </w:rPr>
        <w:t>не предусмотр</w:t>
      </w:r>
      <w:r w:rsidRPr="009D571D">
        <w:rPr>
          <w:rFonts w:ascii="Times New Roman" w:hAnsi="Times New Roman" w:cs="Times New Roman"/>
          <w:sz w:val="28"/>
          <w:szCs w:val="28"/>
        </w:rPr>
        <w:t>е</w:t>
      </w:r>
      <w:r w:rsidRPr="009D571D">
        <w:rPr>
          <w:rFonts w:ascii="Times New Roman" w:hAnsi="Times New Roman" w:cs="Times New Roman"/>
          <w:sz w:val="28"/>
          <w:szCs w:val="28"/>
        </w:rPr>
        <w:t>ны расходы на текущий ремонт зданий, канцелярские товары и прочие ра</w:t>
      </w:r>
      <w:r w:rsidRPr="009D571D">
        <w:rPr>
          <w:rFonts w:ascii="Times New Roman" w:hAnsi="Times New Roman" w:cs="Times New Roman"/>
          <w:sz w:val="28"/>
          <w:szCs w:val="28"/>
        </w:rPr>
        <w:t>с</w:t>
      </w:r>
      <w:r w:rsidRPr="009D571D">
        <w:rPr>
          <w:rFonts w:ascii="Times New Roman" w:hAnsi="Times New Roman" w:cs="Times New Roman"/>
          <w:sz w:val="28"/>
          <w:szCs w:val="28"/>
        </w:rPr>
        <w:t>ходы;</w:t>
      </w:r>
    </w:p>
    <w:p w:rsidR="009A0E72" w:rsidRDefault="009A0E72" w:rsidP="009A0E72">
      <w:pPr>
        <w:ind w:firstLine="709"/>
        <w:jc w:val="both"/>
        <w:rPr>
          <w:rFonts w:ascii="Times New Roman" w:hAnsi="Times New Roman" w:cs="Times New Roman"/>
          <w:sz w:val="28"/>
          <w:szCs w:val="28"/>
        </w:rPr>
      </w:pPr>
      <w:r w:rsidRPr="00686477">
        <w:rPr>
          <w:rFonts w:ascii="Times New Roman" w:hAnsi="Times New Roman" w:cs="Times New Roman"/>
          <w:i/>
          <w:sz w:val="28"/>
          <w:szCs w:val="28"/>
        </w:rPr>
        <w:t>«Мероприятия в сфере культуры и кинематографии»</w:t>
      </w:r>
      <w:r w:rsidRPr="00686477">
        <w:rPr>
          <w:rFonts w:ascii="Times New Roman" w:hAnsi="Times New Roman" w:cs="Times New Roman"/>
          <w:sz w:val="28"/>
          <w:szCs w:val="28"/>
        </w:rPr>
        <w:t xml:space="preserve"> </w:t>
      </w:r>
      <w:r w:rsidRPr="00686477">
        <w:rPr>
          <w:rFonts w:ascii="Times New Roman" w:eastAsia="Times New Roman" w:hAnsi="Times New Roman" w:cs="Times New Roman"/>
          <w:sz w:val="28"/>
          <w:szCs w:val="28"/>
        </w:rPr>
        <w:t xml:space="preserve">Законопроектом </w:t>
      </w:r>
      <w:r w:rsidRPr="009B2E4E">
        <w:rPr>
          <w:rFonts w:ascii="Times New Roman" w:eastAsia="Times New Roman" w:hAnsi="Times New Roman" w:cs="Times New Roman"/>
          <w:sz w:val="28"/>
          <w:szCs w:val="28"/>
        </w:rPr>
        <w:t xml:space="preserve">предусмотрено </w:t>
      </w:r>
      <w:r w:rsidRPr="005167FF">
        <w:rPr>
          <w:rFonts w:ascii="Times New Roman" w:eastAsia="Times New Roman" w:hAnsi="Times New Roman" w:cs="Times New Roman"/>
          <w:sz w:val="28"/>
          <w:szCs w:val="28"/>
        </w:rPr>
        <w:t>уменьшен</w:t>
      </w:r>
      <w:r>
        <w:rPr>
          <w:rFonts w:ascii="Times New Roman" w:eastAsia="Times New Roman" w:hAnsi="Times New Roman" w:cs="Times New Roman"/>
          <w:sz w:val="28"/>
          <w:szCs w:val="28"/>
        </w:rPr>
        <w:t>ие</w:t>
      </w:r>
      <w:r w:rsidRPr="005167FF">
        <w:rPr>
          <w:rFonts w:ascii="Times New Roman" w:eastAsia="Times New Roman" w:hAnsi="Times New Roman" w:cs="Times New Roman"/>
          <w:sz w:val="28"/>
          <w:szCs w:val="28"/>
        </w:rPr>
        <w:t xml:space="preserve"> на 28 054,6 тыс.</w:t>
      </w:r>
      <w:r w:rsidRPr="00686477">
        <w:rPr>
          <w:rFonts w:ascii="Times New Roman" w:eastAsia="Times New Roman" w:hAnsi="Times New Roman" w:cs="Times New Roman"/>
          <w:sz w:val="28"/>
          <w:szCs w:val="28"/>
        </w:rPr>
        <w:t xml:space="preserve"> рублей (Законом об областном бюджете на 20</w:t>
      </w:r>
      <w:r>
        <w:rPr>
          <w:rFonts w:ascii="Times New Roman" w:eastAsia="Times New Roman" w:hAnsi="Times New Roman" w:cs="Times New Roman"/>
          <w:sz w:val="28"/>
          <w:szCs w:val="28"/>
        </w:rPr>
        <w:t>20</w:t>
      </w:r>
      <w:r w:rsidRPr="00686477">
        <w:rPr>
          <w:rFonts w:ascii="Times New Roman" w:eastAsia="Times New Roman" w:hAnsi="Times New Roman" w:cs="Times New Roman"/>
          <w:sz w:val="28"/>
          <w:szCs w:val="28"/>
        </w:rPr>
        <w:t xml:space="preserve"> год предусмотрено </w:t>
      </w:r>
      <w:r>
        <w:rPr>
          <w:rFonts w:ascii="Times New Roman" w:eastAsia="Times New Roman" w:hAnsi="Times New Roman" w:cs="Times New Roman"/>
          <w:sz w:val="28"/>
          <w:szCs w:val="28"/>
        </w:rPr>
        <w:t>28 354,6</w:t>
      </w:r>
      <w:r w:rsidRPr="00686477">
        <w:rPr>
          <w:rFonts w:ascii="Times New Roman" w:eastAsia="Times New Roman" w:hAnsi="Times New Roman" w:cs="Times New Roman"/>
          <w:sz w:val="28"/>
          <w:szCs w:val="28"/>
        </w:rPr>
        <w:t> тыс.</w:t>
      </w:r>
      <w:r>
        <w:rPr>
          <w:rFonts w:ascii="Times New Roman" w:eastAsia="Times New Roman" w:hAnsi="Times New Roman" w:cs="Times New Roman"/>
          <w:sz w:val="28"/>
          <w:szCs w:val="28"/>
        </w:rPr>
        <w:t> </w:t>
      </w:r>
      <w:r w:rsidRPr="00686477">
        <w:rPr>
          <w:rFonts w:ascii="Times New Roman" w:eastAsia="Times New Roman" w:hAnsi="Times New Roman" w:cs="Times New Roman"/>
          <w:sz w:val="28"/>
          <w:szCs w:val="28"/>
        </w:rPr>
        <w:t xml:space="preserve">рублей). </w:t>
      </w:r>
      <w:r w:rsidRPr="008373FE">
        <w:rPr>
          <w:rFonts w:ascii="Times New Roman" w:eastAsia="Times New Roman" w:hAnsi="Times New Roman" w:cs="Times New Roman"/>
          <w:sz w:val="28"/>
          <w:szCs w:val="28"/>
        </w:rPr>
        <w:t>Согласно пре</w:t>
      </w:r>
      <w:r w:rsidRPr="008373FE">
        <w:rPr>
          <w:rFonts w:ascii="Times New Roman" w:eastAsia="Times New Roman" w:hAnsi="Times New Roman" w:cs="Times New Roman"/>
          <w:sz w:val="28"/>
          <w:szCs w:val="28"/>
        </w:rPr>
        <w:t>д</w:t>
      </w:r>
      <w:r w:rsidRPr="008373FE">
        <w:rPr>
          <w:rFonts w:ascii="Times New Roman" w:eastAsia="Times New Roman" w:hAnsi="Times New Roman" w:cs="Times New Roman"/>
          <w:sz w:val="28"/>
          <w:szCs w:val="28"/>
        </w:rPr>
        <w:t xml:space="preserve">ставленной информации </w:t>
      </w:r>
      <w:r w:rsidRPr="008373FE">
        <w:rPr>
          <w:rFonts w:ascii="Times New Roman" w:eastAsia="Times New Roman" w:hAnsi="Times New Roman" w:cs="Times New Roman"/>
          <w:i/>
          <w:sz w:val="28"/>
          <w:szCs w:val="28"/>
        </w:rPr>
        <w:t>минкультуры области</w:t>
      </w:r>
      <w:r w:rsidRPr="008373FE">
        <w:rPr>
          <w:rFonts w:ascii="Times New Roman" w:eastAsia="Times New Roman" w:hAnsi="Times New Roman" w:cs="Times New Roman"/>
          <w:sz w:val="28"/>
          <w:szCs w:val="28"/>
        </w:rPr>
        <w:t xml:space="preserve"> в</w:t>
      </w:r>
      <w:r w:rsidRPr="008373FE">
        <w:rPr>
          <w:rFonts w:ascii="Times New Roman" w:hAnsi="Times New Roman" w:cs="Times New Roman"/>
          <w:sz w:val="28"/>
          <w:szCs w:val="28"/>
        </w:rPr>
        <w:t>опросы финансового обе</w:t>
      </w:r>
      <w:r w:rsidRPr="008373FE">
        <w:rPr>
          <w:rFonts w:ascii="Times New Roman" w:hAnsi="Times New Roman" w:cs="Times New Roman"/>
          <w:sz w:val="28"/>
          <w:szCs w:val="28"/>
        </w:rPr>
        <w:t>с</w:t>
      </w:r>
      <w:r w:rsidRPr="008373FE">
        <w:rPr>
          <w:rFonts w:ascii="Times New Roman" w:hAnsi="Times New Roman" w:cs="Times New Roman"/>
          <w:sz w:val="28"/>
          <w:szCs w:val="28"/>
        </w:rPr>
        <w:t>печения по проведению мероприятий в сфере культуры и кинематографии требуют дополнительной проработки в Правительстве Оренбургской обла</w:t>
      </w:r>
      <w:r w:rsidRPr="008373FE">
        <w:rPr>
          <w:rFonts w:ascii="Times New Roman" w:hAnsi="Times New Roman" w:cs="Times New Roman"/>
          <w:sz w:val="28"/>
          <w:szCs w:val="28"/>
        </w:rPr>
        <w:t>с</w:t>
      </w:r>
      <w:r w:rsidRPr="008373FE">
        <w:rPr>
          <w:rFonts w:ascii="Times New Roman" w:hAnsi="Times New Roman" w:cs="Times New Roman"/>
          <w:sz w:val="28"/>
          <w:szCs w:val="28"/>
        </w:rPr>
        <w:t>ти;</w:t>
      </w:r>
    </w:p>
    <w:p w:rsidR="009A0E72" w:rsidRPr="00BE06FD" w:rsidRDefault="009A0E72" w:rsidP="009A0E72">
      <w:pPr>
        <w:ind w:firstLine="709"/>
        <w:jc w:val="both"/>
        <w:rPr>
          <w:rFonts w:ascii="Times New Roman" w:hAnsi="Times New Roman" w:cs="Times New Roman"/>
          <w:i/>
          <w:sz w:val="28"/>
          <w:szCs w:val="28"/>
        </w:rPr>
      </w:pPr>
      <w:r w:rsidRPr="00BE06FD">
        <w:rPr>
          <w:rFonts w:ascii="Times New Roman" w:hAnsi="Times New Roman" w:cs="Times New Roman"/>
          <w:i/>
          <w:sz w:val="28"/>
          <w:szCs w:val="28"/>
        </w:rPr>
        <w:t>«Поддержка отрасли культуры»</w:t>
      </w:r>
      <w:r w:rsidRPr="005900DD">
        <w:t xml:space="preserve"> </w:t>
      </w:r>
      <w:r w:rsidRPr="005900DD">
        <w:rPr>
          <w:rFonts w:ascii="Times New Roman" w:hAnsi="Times New Roman" w:cs="Times New Roman"/>
          <w:sz w:val="28"/>
          <w:szCs w:val="28"/>
        </w:rPr>
        <w:t xml:space="preserve">по </w:t>
      </w:r>
      <w:r w:rsidRPr="005167FF">
        <w:rPr>
          <w:rFonts w:ascii="Times New Roman" w:hAnsi="Times New Roman" w:cs="Times New Roman"/>
          <w:sz w:val="28"/>
          <w:szCs w:val="28"/>
        </w:rPr>
        <w:t>основному мероприятию «Гос</w:t>
      </w:r>
      <w:r w:rsidRPr="005167FF">
        <w:rPr>
          <w:rFonts w:ascii="Times New Roman" w:hAnsi="Times New Roman" w:cs="Times New Roman"/>
          <w:sz w:val="28"/>
          <w:szCs w:val="28"/>
        </w:rPr>
        <w:t>у</w:t>
      </w:r>
      <w:r w:rsidRPr="005167FF">
        <w:rPr>
          <w:rFonts w:ascii="Times New Roman" w:hAnsi="Times New Roman" w:cs="Times New Roman"/>
          <w:sz w:val="28"/>
          <w:szCs w:val="28"/>
        </w:rPr>
        <w:t>дарственная поддержка лучших муниципальных учреждений культуры, н</w:t>
      </w:r>
      <w:r w:rsidRPr="005167FF">
        <w:rPr>
          <w:rFonts w:ascii="Times New Roman" w:hAnsi="Times New Roman" w:cs="Times New Roman"/>
          <w:sz w:val="28"/>
          <w:szCs w:val="28"/>
        </w:rPr>
        <w:t>а</w:t>
      </w:r>
      <w:r w:rsidRPr="005167FF">
        <w:rPr>
          <w:rFonts w:ascii="Times New Roman" w:hAnsi="Times New Roman" w:cs="Times New Roman"/>
          <w:sz w:val="28"/>
          <w:szCs w:val="28"/>
        </w:rPr>
        <w:t>ходящихся на территориях сельских поселений»</w:t>
      </w:r>
      <w:r w:rsidRPr="005167FF">
        <w:rPr>
          <w:rFonts w:ascii="Times New Roman" w:eastAsia="Times New Roman" w:hAnsi="Times New Roman" w:cs="Times New Roman"/>
          <w:sz w:val="28"/>
          <w:szCs w:val="28"/>
        </w:rPr>
        <w:t xml:space="preserve"> Законопроектом </w:t>
      </w:r>
      <w:r w:rsidRPr="00826028">
        <w:rPr>
          <w:rFonts w:ascii="Times New Roman" w:eastAsia="Times New Roman" w:hAnsi="Times New Roman" w:cs="Times New Roman"/>
          <w:sz w:val="28"/>
          <w:szCs w:val="28"/>
        </w:rPr>
        <w:t>бюджетные ассигнования не запланированы</w:t>
      </w:r>
      <w:r>
        <w:rPr>
          <w:rFonts w:ascii="Times New Roman" w:eastAsia="Times New Roman" w:hAnsi="Times New Roman" w:cs="Times New Roman"/>
          <w:sz w:val="28"/>
          <w:szCs w:val="28"/>
        </w:rPr>
        <w:t xml:space="preserve">, т.е. </w:t>
      </w:r>
      <w:r w:rsidRPr="005167FF">
        <w:rPr>
          <w:rFonts w:ascii="Times New Roman" w:eastAsia="Times New Roman" w:hAnsi="Times New Roman" w:cs="Times New Roman"/>
          <w:sz w:val="28"/>
          <w:szCs w:val="28"/>
        </w:rPr>
        <w:t>уменьшен</w:t>
      </w:r>
      <w:r>
        <w:rPr>
          <w:rFonts w:ascii="Times New Roman" w:eastAsia="Times New Roman" w:hAnsi="Times New Roman" w:cs="Times New Roman"/>
          <w:sz w:val="28"/>
          <w:szCs w:val="28"/>
        </w:rPr>
        <w:t>ы</w:t>
      </w:r>
      <w:r w:rsidRPr="005167FF">
        <w:rPr>
          <w:rFonts w:ascii="Times New Roman" w:eastAsia="Times New Roman" w:hAnsi="Times New Roman" w:cs="Times New Roman"/>
          <w:sz w:val="28"/>
          <w:szCs w:val="28"/>
        </w:rPr>
        <w:t xml:space="preserve"> на 2 600,0 тыс. рубл</w:t>
      </w:r>
      <w:r w:rsidRPr="00686477">
        <w:rPr>
          <w:rFonts w:ascii="Times New Roman" w:eastAsia="Times New Roman" w:hAnsi="Times New Roman" w:cs="Times New Roman"/>
          <w:sz w:val="28"/>
          <w:szCs w:val="28"/>
        </w:rPr>
        <w:t>ей (З</w:t>
      </w:r>
      <w:r w:rsidRPr="00686477">
        <w:rPr>
          <w:rFonts w:ascii="Times New Roman" w:eastAsia="Times New Roman" w:hAnsi="Times New Roman" w:cs="Times New Roman"/>
          <w:sz w:val="28"/>
          <w:szCs w:val="28"/>
        </w:rPr>
        <w:t>а</w:t>
      </w:r>
      <w:r w:rsidRPr="00686477">
        <w:rPr>
          <w:rFonts w:ascii="Times New Roman" w:eastAsia="Times New Roman" w:hAnsi="Times New Roman" w:cs="Times New Roman"/>
          <w:sz w:val="28"/>
          <w:szCs w:val="28"/>
        </w:rPr>
        <w:t>коном об областном бюджете на 20</w:t>
      </w:r>
      <w:r>
        <w:rPr>
          <w:rFonts w:ascii="Times New Roman" w:eastAsia="Times New Roman" w:hAnsi="Times New Roman" w:cs="Times New Roman"/>
          <w:sz w:val="28"/>
          <w:szCs w:val="28"/>
        </w:rPr>
        <w:t>20</w:t>
      </w:r>
      <w:r w:rsidRPr="00686477">
        <w:rPr>
          <w:rFonts w:ascii="Times New Roman" w:eastAsia="Times New Roman" w:hAnsi="Times New Roman" w:cs="Times New Roman"/>
          <w:sz w:val="28"/>
          <w:szCs w:val="28"/>
        </w:rPr>
        <w:t xml:space="preserve"> год предусмотрено </w:t>
      </w:r>
      <w:r>
        <w:rPr>
          <w:rFonts w:ascii="Times New Roman" w:eastAsia="Times New Roman" w:hAnsi="Times New Roman" w:cs="Times New Roman"/>
          <w:sz w:val="28"/>
          <w:szCs w:val="28"/>
        </w:rPr>
        <w:t>2 600,0</w:t>
      </w:r>
      <w:r w:rsidRPr="00686477">
        <w:rPr>
          <w:rFonts w:ascii="Times New Roman" w:eastAsia="Times New Roman" w:hAnsi="Times New Roman" w:cs="Times New Roman"/>
          <w:sz w:val="28"/>
          <w:szCs w:val="28"/>
        </w:rPr>
        <w:t> тыс.</w:t>
      </w:r>
      <w:r>
        <w:rPr>
          <w:rFonts w:ascii="Times New Roman" w:eastAsia="Times New Roman" w:hAnsi="Times New Roman" w:cs="Times New Roman"/>
          <w:sz w:val="28"/>
          <w:szCs w:val="28"/>
        </w:rPr>
        <w:t> </w:t>
      </w:r>
      <w:r w:rsidRPr="00686477">
        <w:rPr>
          <w:rFonts w:ascii="Times New Roman" w:eastAsia="Times New Roman" w:hAnsi="Times New Roman" w:cs="Times New Roman"/>
          <w:sz w:val="28"/>
          <w:szCs w:val="28"/>
        </w:rPr>
        <w:t>рублей</w:t>
      </w:r>
      <w:r w:rsidRPr="00826028">
        <w:rPr>
          <w:rFonts w:ascii="Times New Roman" w:eastAsia="Times New Roman" w:hAnsi="Times New Roman" w:cs="Times New Roman"/>
          <w:sz w:val="28"/>
          <w:szCs w:val="28"/>
        </w:rPr>
        <w:t xml:space="preserve">). Согласно представленной информации </w:t>
      </w:r>
      <w:r w:rsidRPr="00826028">
        <w:rPr>
          <w:rFonts w:ascii="Times New Roman" w:eastAsia="Times New Roman" w:hAnsi="Times New Roman" w:cs="Times New Roman"/>
          <w:i/>
          <w:sz w:val="28"/>
          <w:szCs w:val="28"/>
        </w:rPr>
        <w:t>минкультуры области</w:t>
      </w:r>
      <w:r w:rsidRPr="00826028">
        <w:rPr>
          <w:rFonts w:ascii="Times New Roman" w:eastAsia="Times New Roman" w:hAnsi="Times New Roman" w:cs="Times New Roman"/>
          <w:sz w:val="28"/>
          <w:szCs w:val="28"/>
        </w:rPr>
        <w:t xml:space="preserve"> б</w:t>
      </w:r>
      <w:r w:rsidRPr="00826028">
        <w:rPr>
          <w:rFonts w:ascii="Times New Roman" w:hAnsi="Times New Roman" w:cs="Times New Roman"/>
          <w:sz w:val="28"/>
          <w:szCs w:val="28"/>
        </w:rPr>
        <w:t>юджетные ассигнования</w:t>
      </w:r>
      <w:r w:rsidR="00703684">
        <w:rPr>
          <w:rFonts w:ascii="Times New Roman" w:hAnsi="Times New Roman" w:cs="Times New Roman"/>
          <w:sz w:val="28"/>
          <w:szCs w:val="28"/>
        </w:rPr>
        <w:t xml:space="preserve"> </w:t>
      </w:r>
      <w:r w:rsidRPr="00826028">
        <w:rPr>
          <w:rFonts w:ascii="Times New Roman" w:hAnsi="Times New Roman" w:cs="Times New Roman"/>
          <w:sz w:val="28"/>
          <w:szCs w:val="28"/>
        </w:rPr>
        <w:t>предусмотрены в соответстви</w:t>
      </w:r>
      <w:r>
        <w:rPr>
          <w:rFonts w:ascii="Times New Roman" w:hAnsi="Times New Roman" w:cs="Times New Roman"/>
          <w:sz w:val="28"/>
          <w:szCs w:val="28"/>
        </w:rPr>
        <w:t>и с распр</w:t>
      </w:r>
      <w:r>
        <w:rPr>
          <w:rFonts w:ascii="Times New Roman" w:hAnsi="Times New Roman" w:cs="Times New Roman"/>
          <w:sz w:val="28"/>
          <w:szCs w:val="28"/>
        </w:rPr>
        <w:t>е</w:t>
      </w:r>
      <w:r>
        <w:rPr>
          <w:rFonts w:ascii="Times New Roman" w:hAnsi="Times New Roman" w:cs="Times New Roman"/>
          <w:sz w:val="28"/>
          <w:szCs w:val="28"/>
        </w:rPr>
        <w:t>делением субсидии из ф</w:t>
      </w:r>
      <w:r w:rsidRPr="00826028">
        <w:rPr>
          <w:rFonts w:ascii="Times New Roman" w:hAnsi="Times New Roman" w:cs="Times New Roman"/>
          <w:sz w:val="28"/>
          <w:szCs w:val="28"/>
        </w:rPr>
        <w:t>едерального бюджета;</w:t>
      </w:r>
    </w:p>
    <w:p w:rsidR="009A0E72" w:rsidRDefault="009A0E72" w:rsidP="009A0E72">
      <w:pPr>
        <w:ind w:firstLine="709"/>
        <w:jc w:val="both"/>
        <w:rPr>
          <w:rFonts w:ascii="Times New Roman" w:hAnsi="Times New Roman" w:cs="Times New Roman"/>
          <w:sz w:val="28"/>
          <w:szCs w:val="28"/>
        </w:rPr>
      </w:pPr>
      <w:r w:rsidRPr="00BE06FD">
        <w:rPr>
          <w:rFonts w:ascii="Times New Roman" w:hAnsi="Times New Roman" w:cs="Times New Roman"/>
          <w:i/>
          <w:sz w:val="28"/>
          <w:szCs w:val="28"/>
        </w:rPr>
        <w:t>«Поддержка отрасли культуры»</w:t>
      </w:r>
      <w:r w:rsidRPr="005900DD">
        <w:t xml:space="preserve"> </w:t>
      </w:r>
      <w:r w:rsidRPr="005900DD">
        <w:rPr>
          <w:rFonts w:ascii="Times New Roman" w:hAnsi="Times New Roman" w:cs="Times New Roman"/>
          <w:sz w:val="28"/>
          <w:szCs w:val="28"/>
        </w:rPr>
        <w:t xml:space="preserve">по основному мероприятию </w:t>
      </w:r>
      <w:r w:rsidRPr="005167FF">
        <w:rPr>
          <w:rFonts w:ascii="Times New Roman" w:hAnsi="Times New Roman" w:cs="Times New Roman"/>
          <w:sz w:val="28"/>
          <w:szCs w:val="28"/>
        </w:rPr>
        <w:t>«Гос</w:t>
      </w:r>
      <w:r w:rsidRPr="005167FF">
        <w:rPr>
          <w:rFonts w:ascii="Times New Roman" w:hAnsi="Times New Roman" w:cs="Times New Roman"/>
          <w:sz w:val="28"/>
          <w:szCs w:val="28"/>
        </w:rPr>
        <w:t>у</w:t>
      </w:r>
      <w:r w:rsidRPr="005167FF">
        <w:rPr>
          <w:rFonts w:ascii="Times New Roman" w:hAnsi="Times New Roman" w:cs="Times New Roman"/>
          <w:sz w:val="28"/>
          <w:szCs w:val="28"/>
        </w:rPr>
        <w:t>дарственная поддержка лучших работников муниципальных учреждений культуры, находящихся на территориях сельских поселений»</w:t>
      </w:r>
      <w:r w:rsidRPr="00BE06FD">
        <w:rPr>
          <w:rFonts w:ascii="Times New Roman" w:eastAsia="Times New Roman" w:hAnsi="Times New Roman" w:cs="Times New Roman"/>
          <w:sz w:val="28"/>
          <w:szCs w:val="28"/>
        </w:rPr>
        <w:t xml:space="preserve"> </w:t>
      </w:r>
      <w:r w:rsidRPr="00686477">
        <w:rPr>
          <w:rFonts w:ascii="Times New Roman" w:eastAsia="Times New Roman" w:hAnsi="Times New Roman" w:cs="Times New Roman"/>
          <w:sz w:val="28"/>
          <w:szCs w:val="28"/>
        </w:rPr>
        <w:t>Законопрое</w:t>
      </w:r>
      <w:r w:rsidRPr="00686477">
        <w:rPr>
          <w:rFonts w:ascii="Times New Roman" w:eastAsia="Times New Roman" w:hAnsi="Times New Roman" w:cs="Times New Roman"/>
          <w:sz w:val="28"/>
          <w:szCs w:val="28"/>
        </w:rPr>
        <w:t>к</w:t>
      </w:r>
      <w:r w:rsidRPr="00686477">
        <w:rPr>
          <w:rFonts w:ascii="Times New Roman" w:eastAsia="Times New Roman" w:hAnsi="Times New Roman" w:cs="Times New Roman"/>
          <w:sz w:val="28"/>
          <w:szCs w:val="28"/>
        </w:rPr>
        <w:t xml:space="preserve">том </w:t>
      </w:r>
      <w:r w:rsidRPr="00826028">
        <w:rPr>
          <w:rFonts w:ascii="Times New Roman" w:eastAsia="Times New Roman" w:hAnsi="Times New Roman" w:cs="Times New Roman"/>
          <w:sz w:val="28"/>
          <w:szCs w:val="28"/>
        </w:rPr>
        <w:t>бюджетные ассигнования не запланированы,</w:t>
      </w:r>
      <w:r>
        <w:rPr>
          <w:rFonts w:ascii="Times New Roman" w:eastAsia="Times New Roman" w:hAnsi="Times New Roman" w:cs="Times New Roman"/>
          <w:sz w:val="28"/>
          <w:szCs w:val="28"/>
        </w:rPr>
        <w:t xml:space="preserve"> т.е. </w:t>
      </w:r>
      <w:r w:rsidRPr="005167FF">
        <w:rPr>
          <w:rFonts w:ascii="Times New Roman" w:eastAsia="Times New Roman" w:hAnsi="Times New Roman" w:cs="Times New Roman"/>
          <w:sz w:val="28"/>
          <w:szCs w:val="28"/>
        </w:rPr>
        <w:t>уменьшен</w:t>
      </w:r>
      <w:r>
        <w:rPr>
          <w:rFonts w:ascii="Times New Roman" w:eastAsia="Times New Roman" w:hAnsi="Times New Roman" w:cs="Times New Roman"/>
          <w:sz w:val="28"/>
          <w:szCs w:val="28"/>
        </w:rPr>
        <w:t>ы</w:t>
      </w:r>
      <w:r w:rsidRPr="005167FF">
        <w:rPr>
          <w:rFonts w:ascii="Times New Roman" w:eastAsia="Times New Roman" w:hAnsi="Times New Roman" w:cs="Times New Roman"/>
          <w:sz w:val="28"/>
          <w:szCs w:val="28"/>
        </w:rPr>
        <w:t xml:space="preserve"> на 850,0 тыс. рублей</w:t>
      </w:r>
      <w:r w:rsidRPr="00686477">
        <w:rPr>
          <w:rFonts w:ascii="Times New Roman" w:eastAsia="Times New Roman" w:hAnsi="Times New Roman" w:cs="Times New Roman"/>
          <w:sz w:val="28"/>
          <w:szCs w:val="28"/>
        </w:rPr>
        <w:t xml:space="preserve"> (Законом об областном бюджете на 20</w:t>
      </w:r>
      <w:r>
        <w:rPr>
          <w:rFonts w:ascii="Times New Roman" w:eastAsia="Times New Roman" w:hAnsi="Times New Roman" w:cs="Times New Roman"/>
          <w:sz w:val="28"/>
          <w:szCs w:val="28"/>
        </w:rPr>
        <w:t>20</w:t>
      </w:r>
      <w:r w:rsidRPr="00686477">
        <w:rPr>
          <w:rFonts w:ascii="Times New Roman" w:eastAsia="Times New Roman" w:hAnsi="Times New Roman" w:cs="Times New Roman"/>
          <w:sz w:val="28"/>
          <w:szCs w:val="28"/>
        </w:rPr>
        <w:t> год предусмотр</w:t>
      </w:r>
      <w:r w:rsidRPr="00686477">
        <w:rPr>
          <w:rFonts w:ascii="Times New Roman" w:eastAsia="Times New Roman" w:hAnsi="Times New Roman" w:cs="Times New Roman"/>
          <w:sz w:val="28"/>
          <w:szCs w:val="28"/>
        </w:rPr>
        <w:t>е</w:t>
      </w:r>
      <w:r w:rsidRPr="00686477">
        <w:rPr>
          <w:rFonts w:ascii="Times New Roman" w:eastAsia="Times New Roman" w:hAnsi="Times New Roman" w:cs="Times New Roman"/>
          <w:sz w:val="28"/>
          <w:szCs w:val="28"/>
        </w:rPr>
        <w:t xml:space="preserve">но </w:t>
      </w:r>
      <w:r>
        <w:rPr>
          <w:rFonts w:ascii="Times New Roman" w:eastAsia="Times New Roman" w:hAnsi="Times New Roman" w:cs="Times New Roman"/>
          <w:sz w:val="28"/>
          <w:szCs w:val="28"/>
        </w:rPr>
        <w:t>850,0</w:t>
      </w:r>
      <w:r w:rsidRPr="00686477">
        <w:rPr>
          <w:rFonts w:ascii="Times New Roman" w:eastAsia="Times New Roman" w:hAnsi="Times New Roman" w:cs="Times New Roman"/>
          <w:sz w:val="28"/>
          <w:szCs w:val="28"/>
        </w:rPr>
        <w:t> тыс.</w:t>
      </w:r>
      <w:r>
        <w:rPr>
          <w:rFonts w:ascii="Times New Roman" w:eastAsia="Times New Roman" w:hAnsi="Times New Roman" w:cs="Times New Roman"/>
          <w:sz w:val="28"/>
          <w:szCs w:val="28"/>
        </w:rPr>
        <w:t> </w:t>
      </w:r>
      <w:r w:rsidRPr="00686477">
        <w:rPr>
          <w:rFonts w:ascii="Times New Roman" w:eastAsia="Times New Roman" w:hAnsi="Times New Roman" w:cs="Times New Roman"/>
          <w:sz w:val="28"/>
          <w:szCs w:val="28"/>
        </w:rPr>
        <w:t xml:space="preserve">рублей). </w:t>
      </w:r>
      <w:r w:rsidRPr="00325B5C">
        <w:rPr>
          <w:rFonts w:ascii="Times New Roman" w:eastAsia="Times New Roman" w:hAnsi="Times New Roman" w:cs="Times New Roman"/>
          <w:sz w:val="28"/>
          <w:szCs w:val="28"/>
        </w:rPr>
        <w:t xml:space="preserve">Согласно представленной информации </w:t>
      </w:r>
      <w:r w:rsidRPr="00325B5C">
        <w:rPr>
          <w:rFonts w:ascii="Times New Roman" w:eastAsia="Times New Roman" w:hAnsi="Times New Roman" w:cs="Times New Roman"/>
          <w:i/>
          <w:sz w:val="28"/>
          <w:szCs w:val="28"/>
        </w:rPr>
        <w:t>минкультуры области</w:t>
      </w:r>
      <w:r w:rsidRPr="00325B5C">
        <w:rPr>
          <w:rFonts w:ascii="Times New Roman" w:eastAsia="Times New Roman" w:hAnsi="Times New Roman" w:cs="Times New Roman"/>
          <w:sz w:val="28"/>
          <w:szCs w:val="28"/>
        </w:rPr>
        <w:t xml:space="preserve"> б</w:t>
      </w:r>
      <w:r w:rsidRPr="00325B5C">
        <w:rPr>
          <w:rFonts w:ascii="Times New Roman" w:hAnsi="Times New Roman" w:cs="Times New Roman"/>
          <w:sz w:val="28"/>
          <w:szCs w:val="28"/>
        </w:rPr>
        <w:t>юджетные ассигнования</w:t>
      </w:r>
      <w:r w:rsidR="00703684">
        <w:rPr>
          <w:rFonts w:ascii="Times New Roman" w:hAnsi="Times New Roman" w:cs="Times New Roman"/>
          <w:sz w:val="28"/>
          <w:szCs w:val="28"/>
        </w:rPr>
        <w:t xml:space="preserve"> </w:t>
      </w:r>
      <w:r w:rsidRPr="00325B5C">
        <w:rPr>
          <w:rFonts w:ascii="Times New Roman" w:hAnsi="Times New Roman" w:cs="Times New Roman"/>
          <w:sz w:val="28"/>
          <w:szCs w:val="28"/>
        </w:rPr>
        <w:t>предусмотрены в соответстви</w:t>
      </w:r>
      <w:r>
        <w:rPr>
          <w:rFonts w:ascii="Times New Roman" w:hAnsi="Times New Roman" w:cs="Times New Roman"/>
          <w:sz w:val="28"/>
          <w:szCs w:val="28"/>
        </w:rPr>
        <w:t>и с распр</w:t>
      </w:r>
      <w:r>
        <w:rPr>
          <w:rFonts w:ascii="Times New Roman" w:hAnsi="Times New Roman" w:cs="Times New Roman"/>
          <w:sz w:val="28"/>
          <w:szCs w:val="28"/>
        </w:rPr>
        <w:t>е</w:t>
      </w:r>
      <w:r>
        <w:rPr>
          <w:rFonts w:ascii="Times New Roman" w:hAnsi="Times New Roman" w:cs="Times New Roman"/>
          <w:sz w:val="28"/>
          <w:szCs w:val="28"/>
        </w:rPr>
        <w:t>делением субсидии из ф</w:t>
      </w:r>
      <w:r w:rsidRPr="00325B5C">
        <w:rPr>
          <w:rFonts w:ascii="Times New Roman" w:hAnsi="Times New Roman" w:cs="Times New Roman"/>
          <w:sz w:val="28"/>
          <w:szCs w:val="28"/>
        </w:rPr>
        <w:t>едерального бюджета;</w:t>
      </w:r>
    </w:p>
    <w:p w:rsidR="009A0E72" w:rsidRDefault="009A0E72" w:rsidP="009A0E72">
      <w:pPr>
        <w:ind w:firstLine="709"/>
        <w:jc w:val="both"/>
        <w:rPr>
          <w:rFonts w:ascii="Times New Roman" w:hAnsi="Times New Roman" w:cs="Times New Roman"/>
          <w:sz w:val="28"/>
          <w:szCs w:val="28"/>
        </w:rPr>
      </w:pPr>
      <w:r w:rsidRPr="00627E88">
        <w:rPr>
          <w:rFonts w:ascii="Times New Roman" w:hAnsi="Times New Roman" w:cs="Times New Roman"/>
          <w:i/>
          <w:sz w:val="28"/>
          <w:szCs w:val="28"/>
        </w:rPr>
        <w:t>«Создание модельных муниципальных библиотек»</w:t>
      </w:r>
      <w:r w:rsidRPr="00627E88">
        <w:rPr>
          <w:rFonts w:ascii="Times New Roman" w:hAnsi="Times New Roman" w:cs="Times New Roman"/>
          <w:sz w:val="28"/>
          <w:szCs w:val="28"/>
        </w:rPr>
        <w:t xml:space="preserve"> </w:t>
      </w:r>
      <w:r>
        <w:rPr>
          <w:rFonts w:ascii="Times New Roman" w:hAnsi="Times New Roman" w:cs="Times New Roman"/>
          <w:sz w:val="28"/>
          <w:szCs w:val="28"/>
        </w:rPr>
        <w:t>по</w:t>
      </w:r>
      <w:r w:rsidRPr="00686477">
        <w:rPr>
          <w:rFonts w:ascii="Times New Roman" w:hAnsi="Times New Roman" w:cs="Times New Roman"/>
          <w:sz w:val="28"/>
          <w:szCs w:val="28"/>
        </w:rPr>
        <w:t xml:space="preserve"> </w:t>
      </w:r>
      <w:r>
        <w:rPr>
          <w:rFonts w:ascii="Times New Roman" w:hAnsi="Times New Roman" w:cs="Times New Roman"/>
          <w:sz w:val="28"/>
          <w:szCs w:val="28"/>
        </w:rPr>
        <w:t>Р</w:t>
      </w:r>
      <w:r w:rsidRPr="004B5A96">
        <w:rPr>
          <w:rFonts w:ascii="Times New Roman" w:hAnsi="Times New Roman" w:cs="Times New Roman"/>
          <w:sz w:val="28"/>
          <w:szCs w:val="28"/>
        </w:rPr>
        <w:t>егионально</w:t>
      </w:r>
      <w:r>
        <w:rPr>
          <w:rFonts w:ascii="Times New Roman" w:hAnsi="Times New Roman" w:cs="Times New Roman"/>
          <w:sz w:val="28"/>
          <w:szCs w:val="28"/>
        </w:rPr>
        <w:t>му</w:t>
      </w:r>
      <w:r w:rsidRPr="004B5A96">
        <w:rPr>
          <w:rFonts w:ascii="Times New Roman" w:hAnsi="Times New Roman" w:cs="Times New Roman"/>
          <w:sz w:val="28"/>
          <w:szCs w:val="28"/>
        </w:rPr>
        <w:t xml:space="preserve"> проект</w:t>
      </w:r>
      <w:r>
        <w:rPr>
          <w:rFonts w:ascii="Times New Roman" w:hAnsi="Times New Roman" w:cs="Times New Roman"/>
          <w:sz w:val="28"/>
          <w:szCs w:val="28"/>
        </w:rPr>
        <w:t>у</w:t>
      </w:r>
      <w:r w:rsidRPr="004B5A96">
        <w:rPr>
          <w:rFonts w:ascii="Times New Roman" w:hAnsi="Times New Roman" w:cs="Times New Roman"/>
          <w:sz w:val="28"/>
          <w:szCs w:val="28"/>
        </w:rPr>
        <w:t xml:space="preserve"> «Культурная среда»</w:t>
      </w:r>
      <w:r w:rsidRPr="00686477">
        <w:rPr>
          <w:rFonts w:ascii="Times New Roman" w:hAnsi="Times New Roman" w:cs="Times New Roman"/>
          <w:sz w:val="28"/>
          <w:szCs w:val="28"/>
        </w:rPr>
        <w:t xml:space="preserve"> </w:t>
      </w:r>
      <w:r w:rsidRPr="00686477">
        <w:rPr>
          <w:rFonts w:ascii="Times New Roman" w:eastAsia="Times New Roman" w:hAnsi="Times New Roman" w:cs="Times New Roman"/>
          <w:sz w:val="28"/>
          <w:szCs w:val="28"/>
        </w:rPr>
        <w:t>Законопроектом предусм</w:t>
      </w:r>
      <w:r>
        <w:rPr>
          <w:rFonts w:ascii="Times New Roman" w:eastAsia="Times New Roman" w:hAnsi="Times New Roman" w:cs="Times New Roman"/>
          <w:sz w:val="28"/>
          <w:szCs w:val="28"/>
        </w:rPr>
        <w:t xml:space="preserve">отрено </w:t>
      </w:r>
      <w:r w:rsidRPr="005167FF">
        <w:rPr>
          <w:rFonts w:ascii="Times New Roman" w:eastAsia="Times New Roman" w:hAnsi="Times New Roman" w:cs="Times New Roman"/>
          <w:sz w:val="28"/>
          <w:szCs w:val="28"/>
        </w:rPr>
        <w:t>увеличение на 5 000,0 тыс. рублей (</w:t>
      </w:r>
      <w:r w:rsidRPr="00686477">
        <w:rPr>
          <w:rFonts w:ascii="Times New Roman" w:eastAsia="Times New Roman" w:hAnsi="Times New Roman" w:cs="Times New Roman"/>
          <w:sz w:val="28"/>
          <w:szCs w:val="28"/>
        </w:rPr>
        <w:t>Законом об областном бюджете на 20</w:t>
      </w:r>
      <w:r>
        <w:rPr>
          <w:rFonts w:ascii="Times New Roman" w:eastAsia="Times New Roman" w:hAnsi="Times New Roman" w:cs="Times New Roman"/>
          <w:sz w:val="28"/>
          <w:szCs w:val="28"/>
        </w:rPr>
        <w:t>20</w:t>
      </w:r>
      <w:r w:rsidRPr="00686477">
        <w:rPr>
          <w:rFonts w:ascii="Times New Roman" w:eastAsia="Times New Roman" w:hAnsi="Times New Roman" w:cs="Times New Roman"/>
          <w:sz w:val="28"/>
          <w:szCs w:val="28"/>
        </w:rPr>
        <w:t> год предусмо</w:t>
      </w:r>
      <w:r w:rsidRPr="00686477">
        <w:rPr>
          <w:rFonts w:ascii="Times New Roman" w:eastAsia="Times New Roman" w:hAnsi="Times New Roman" w:cs="Times New Roman"/>
          <w:sz w:val="28"/>
          <w:szCs w:val="28"/>
        </w:rPr>
        <w:t>т</w:t>
      </w:r>
      <w:r w:rsidRPr="00686477">
        <w:rPr>
          <w:rFonts w:ascii="Times New Roman" w:eastAsia="Times New Roman" w:hAnsi="Times New Roman" w:cs="Times New Roman"/>
          <w:sz w:val="28"/>
          <w:szCs w:val="28"/>
        </w:rPr>
        <w:t xml:space="preserve">рено </w:t>
      </w:r>
      <w:r>
        <w:rPr>
          <w:rFonts w:ascii="Times New Roman" w:eastAsia="Times New Roman" w:hAnsi="Times New Roman" w:cs="Times New Roman"/>
          <w:sz w:val="28"/>
          <w:szCs w:val="28"/>
        </w:rPr>
        <w:t>0,0</w:t>
      </w:r>
      <w:r w:rsidRPr="00686477">
        <w:rPr>
          <w:rFonts w:ascii="Times New Roman" w:eastAsia="Times New Roman" w:hAnsi="Times New Roman" w:cs="Times New Roman"/>
          <w:sz w:val="28"/>
          <w:szCs w:val="28"/>
        </w:rPr>
        <w:t> тыс.</w:t>
      </w:r>
      <w:r>
        <w:rPr>
          <w:rFonts w:ascii="Times New Roman" w:eastAsia="Times New Roman" w:hAnsi="Times New Roman" w:cs="Times New Roman"/>
          <w:sz w:val="28"/>
          <w:szCs w:val="28"/>
        </w:rPr>
        <w:t> </w:t>
      </w:r>
      <w:r w:rsidRPr="00686477">
        <w:rPr>
          <w:rFonts w:ascii="Times New Roman" w:eastAsia="Times New Roman" w:hAnsi="Times New Roman" w:cs="Times New Roman"/>
          <w:sz w:val="28"/>
          <w:szCs w:val="28"/>
        </w:rPr>
        <w:t xml:space="preserve">рублей). </w:t>
      </w:r>
      <w:r w:rsidRPr="00325B5C">
        <w:rPr>
          <w:rFonts w:ascii="Times New Roman" w:eastAsia="Times New Roman" w:hAnsi="Times New Roman" w:cs="Times New Roman"/>
          <w:sz w:val="28"/>
          <w:szCs w:val="28"/>
        </w:rPr>
        <w:t xml:space="preserve">Согласно представленной информации </w:t>
      </w:r>
      <w:r w:rsidRPr="00325B5C">
        <w:rPr>
          <w:rFonts w:ascii="Times New Roman" w:eastAsia="Times New Roman" w:hAnsi="Times New Roman" w:cs="Times New Roman"/>
          <w:i/>
          <w:sz w:val="28"/>
          <w:szCs w:val="28"/>
        </w:rPr>
        <w:t>минкультуры области</w:t>
      </w:r>
      <w:r w:rsidRPr="00325B5C">
        <w:rPr>
          <w:rFonts w:ascii="Times New Roman" w:eastAsia="Times New Roman" w:hAnsi="Times New Roman" w:cs="Times New Roman"/>
          <w:sz w:val="28"/>
          <w:szCs w:val="28"/>
        </w:rPr>
        <w:t xml:space="preserve"> б</w:t>
      </w:r>
      <w:r w:rsidRPr="00325B5C">
        <w:rPr>
          <w:rFonts w:ascii="Times New Roman" w:hAnsi="Times New Roman" w:cs="Times New Roman"/>
          <w:sz w:val="28"/>
          <w:szCs w:val="28"/>
        </w:rPr>
        <w:t>юджетные ассигнования предусмотрены в соответствии с распр</w:t>
      </w:r>
      <w:r w:rsidRPr="00325B5C">
        <w:rPr>
          <w:rFonts w:ascii="Times New Roman" w:hAnsi="Times New Roman" w:cs="Times New Roman"/>
          <w:sz w:val="28"/>
          <w:szCs w:val="28"/>
        </w:rPr>
        <w:t>е</w:t>
      </w:r>
      <w:r w:rsidRPr="00325B5C">
        <w:rPr>
          <w:rFonts w:ascii="Times New Roman" w:hAnsi="Times New Roman" w:cs="Times New Roman"/>
          <w:sz w:val="28"/>
          <w:szCs w:val="28"/>
        </w:rPr>
        <w:t>делением ин</w:t>
      </w:r>
      <w:r>
        <w:rPr>
          <w:rFonts w:ascii="Times New Roman" w:hAnsi="Times New Roman" w:cs="Times New Roman"/>
          <w:sz w:val="28"/>
          <w:szCs w:val="28"/>
        </w:rPr>
        <w:t>ых межбюджетных трансфертов из ф</w:t>
      </w:r>
      <w:r w:rsidRPr="00325B5C">
        <w:rPr>
          <w:rFonts w:ascii="Times New Roman" w:hAnsi="Times New Roman" w:cs="Times New Roman"/>
          <w:sz w:val="28"/>
          <w:szCs w:val="28"/>
        </w:rPr>
        <w:t>едерального бюджета;</w:t>
      </w:r>
    </w:p>
    <w:p w:rsidR="009A0E72" w:rsidRPr="00325B5C" w:rsidRDefault="009A0E72" w:rsidP="009A0E72">
      <w:pPr>
        <w:ind w:firstLine="709"/>
        <w:jc w:val="both"/>
        <w:rPr>
          <w:rFonts w:ascii="Times New Roman" w:eastAsia="Times New Roman" w:hAnsi="Times New Roman" w:cs="Times New Roman"/>
          <w:sz w:val="28"/>
          <w:szCs w:val="28"/>
        </w:rPr>
      </w:pPr>
      <w:r w:rsidRPr="00686477">
        <w:rPr>
          <w:rFonts w:ascii="Times New Roman" w:hAnsi="Times New Roman" w:cs="Times New Roman"/>
          <w:i/>
          <w:sz w:val="28"/>
          <w:szCs w:val="28"/>
        </w:rPr>
        <w:lastRenderedPageBreak/>
        <w:t>«Модернизация театров юного зрителя и театров кукол»</w:t>
      </w:r>
      <w:r w:rsidRPr="00686477">
        <w:rPr>
          <w:rFonts w:ascii="Times New Roman" w:hAnsi="Times New Roman" w:cs="Times New Roman"/>
          <w:sz w:val="28"/>
          <w:szCs w:val="28"/>
        </w:rPr>
        <w:t xml:space="preserve"> </w:t>
      </w:r>
      <w:r>
        <w:rPr>
          <w:rFonts w:ascii="Times New Roman" w:hAnsi="Times New Roman" w:cs="Times New Roman"/>
          <w:sz w:val="28"/>
          <w:szCs w:val="28"/>
        </w:rPr>
        <w:t>по</w:t>
      </w:r>
      <w:r w:rsidRPr="00686477">
        <w:rPr>
          <w:rFonts w:ascii="Times New Roman" w:hAnsi="Times New Roman" w:cs="Times New Roman"/>
          <w:sz w:val="28"/>
          <w:szCs w:val="28"/>
        </w:rPr>
        <w:t xml:space="preserve"> </w:t>
      </w:r>
      <w:r>
        <w:rPr>
          <w:rFonts w:ascii="Times New Roman" w:hAnsi="Times New Roman" w:cs="Times New Roman"/>
          <w:sz w:val="28"/>
          <w:szCs w:val="28"/>
        </w:rPr>
        <w:t>Р</w:t>
      </w:r>
      <w:r w:rsidRPr="004B5A96">
        <w:rPr>
          <w:rFonts w:ascii="Times New Roman" w:hAnsi="Times New Roman" w:cs="Times New Roman"/>
          <w:sz w:val="28"/>
          <w:szCs w:val="28"/>
        </w:rPr>
        <w:t>еги</w:t>
      </w:r>
      <w:r w:rsidRPr="004B5A96">
        <w:rPr>
          <w:rFonts w:ascii="Times New Roman" w:hAnsi="Times New Roman" w:cs="Times New Roman"/>
          <w:sz w:val="28"/>
          <w:szCs w:val="28"/>
        </w:rPr>
        <w:t>о</w:t>
      </w:r>
      <w:r w:rsidRPr="004B5A96">
        <w:rPr>
          <w:rFonts w:ascii="Times New Roman" w:hAnsi="Times New Roman" w:cs="Times New Roman"/>
          <w:sz w:val="28"/>
          <w:szCs w:val="28"/>
        </w:rPr>
        <w:t>нально</w:t>
      </w:r>
      <w:r>
        <w:rPr>
          <w:rFonts w:ascii="Times New Roman" w:hAnsi="Times New Roman" w:cs="Times New Roman"/>
          <w:sz w:val="28"/>
          <w:szCs w:val="28"/>
        </w:rPr>
        <w:t>му</w:t>
      </w:r>
      <w:r w:rsidRPr="004B5A96">
        <w:rPr>
          <w:rFonts w:ascii="Times New Roman" w:hAnsi="Times New Roman" w:cs="Times New Roman"/>
          <w:sz w:val="28"/>
          <w:szCs w:val="28"/>
        </w:rPr>
        <w:t xml:space="preserve"> проект</w:t>
      </w:r>
      <w:r>
        <w:rPr>
          <w:rFonts w:ascii="Times New Roman" w:hAnsi="Times New Roman" w:cs="Times New Roman"/>
          <w:sz w:val="28"/>
          <w:szCs w:val="28"/>
        </w:rPr>
        <w:t>у</w:t>
      </w:r>
      <w:r w:rsidRPr="004B5A96">
        <w:rPr>
          <w:rFonts w:ascii="Times New Roman" w:hAnsi="Times New Roman" w:cs="Times New Roman"/>
          <w:sz w:val="28"/>
          <w:szCs w:val="28"/>
        </w:rPr>
        <w:t xml:space="preserve"> «Культурная среда»</w:t>
      </w:r>
      <w:r w:rsidRPr="00686477">
        <w:rPr>
          <w:rFonts w:ascii="Times New Roman" w:hAnsi="Times New Roman" w:cs="Times New Roman"/>
          <w:sz w:val="28"/>
          <w:szCs w:val="28"/>
        </w:rPr>
        <w:t xml:space="preserve"> </w:t>
      </w:r>
      <w:r w:rsidRPr="00686477">
        <w:rPr>
          <w:rFonts w:ascii="Times New Roman" w:eastAsia="Times New Roman" w:hAnsi="Times New Roman" w:cs="Times New Roman"/>
          <w:sz w:val="28"/>
          <w:szCs w:val="28"/>
        </w:rPr>
        <w:t>Законопроектом предусм</w:t>
      </w:r>
      <w:r>
        <w:rPr>
          <w:rFonts w:ascii="Times New Roman" w:eastAsia="Times New Roman" w:hAnsi="Times New Roman" w:cs="Times New Roman"/>
          <w:sz w:val="28"/>
          <w:szCs w:val="28"/>
        </w:rPr>
        <w:t xml:space="preserve">отрено </w:t>
      </w:r>
      <w:r w:rsidRPr="005167FF">
        <w:rPr>
          <w:rFonts w:ascii="Times New Roman" w:eastAsia="Times New Roman" w:hAnsi="Times New Roman" w:cs="Times New Roman"/>
          <w:sz w:val="28"/>
          <w:szCs w:val="28"/>
        </w:rPr>
        <w:t>уменьшение на 51 562,5 тыс. рублей</w:t>
      </w:r>
      <w:r w:rsidRPr="00686477">
        <w:rPr>
          <w:rFonts w:ascii="Times New Roman" w:eastAsia="Times New Roman" w:hAnsi="Times New Roman" w:cs="Times New Roman"/>
          <w:sz w:val="28"/>
          <w:szCs w:val="28"/>
        </w:rPr>
        <w:t xml:space="preserve"> (Законом об областном бюджете на 20</w:t>
      </w:r>
      <w:r>
        <w:rPr>
          <w:rFonts w:ascii="Times New Roman" w:eastAsia="Times New Roman" w:hAnsi="Times New Roman" w:cs="Times New Roman"/>
          <w:sz w:val="28"/>
          <w:szCs w:val="28"/>
        </w:rPr>
        <w:t>20</w:t>
      </w:r>
      <w:r w:rsidRPr="00686477">
        <w:rPr>
          <w:rFonts w:ascii="Times New Roman" w:eastAsia="Times New Roman" w:hAnsi="Times New Roman" w:cs="Times New Roman"/>
          <w:sz w:val="28"/>
          <w:szCs w:val="28"/>
        </w:rPr>
        <w:t xml:space="preserve"> год предусмотрено </w:t>
      </w:r>
      <w:r>
        <w:rPr>
          <w:rFonts w:ascii="Times New Roman" w:eastAsia="Times New Roman" w:hAnsi="Times New Roman" w:cs="Times New Roman"/>
          <w:sz w:val="28"/>
          <w:szCs w:val="28"/>
        </w:rPr>
        <w:t>103 645,9</w:t>
      </w:r>
      <w:r w:rsidRPr="00686477">
        <w:rPr>
          <w:rFonts w:ascii="Times New Roman" w:eastAsia="Times New Roman" w:hAnsi="Times New Roman" w:cs="Times New Roman"/>
          <w:sz w:val="28"/>
          <w:szCs w:val="28"/>
        </w:rPr>
        <w:t> тыс.</w:t>
      </w:r>
      <w:r>
        <w:rPr>
          <w:rFonts w:ascii="Times New Roman" w:eastAsia="Times New Roman" w:hAnsi="Times New Roman" w:cs="Times New Roman"/>
          <w:sz w:val="28"/>
          <w:szCs w:val="28"/>
        </w:rPr>
        <w:t> </w:t>
      </w:r>
      <w:r w:rsidRPr="00686477">
        <w:rPr>
          <w:rFonts w:ascii="Times New Roman" w:eastAsia="Times New Roman" w:hAnsi="Times New Roman" w:cs="Times New Roman"/>
          <w:sz w:val="28"/>
          <w:szCs w:val="28"/>
        </w:rPr>
        <w:t xml:space="preserve">рублей). </w:t>
      </w:r>
      <w:r w:rsidRPr="00325B5C">
        <w:rPr>
          <w:rFonts w:ascii="Times New Roman" w:eastAsia="Times New Roman" w:hAnsi="Times New Roman" w:cs="Times New Roman"/>
          <w:sz w:val="28"/>
          <w:szCs w:val="28"/>
        </w:rPr>
        <w:t xml:space="preserve">Согласно представленной информации </w:t>
      </w:r>
      <w:r w:rsidRPr="00325B5C">
        <w:rPr>
          <w:rFonts w:ascii="Times New Roman" w:eastAsia="Times New Roman" w:hAnsi="Times New Roman" w:cs="Times New Roman"/>
          <w:i/>
          <w:sz w:val="28"/>
          <w:szCs w:val="28"/>
        </w:rPr>
        <w:t>минкультуры области</w:t>
      </w:r>
      <w:r w:rsidRPr="00325B5C">
        <w:rPr>
          <w:rFonts w:ascii="Times New Roman" w:eastAsia="Times New Roman" w:hAnsi="Times New Roman" w:cs="Times New Roman"/>
          <w:sz w:val="28"/>
          <w:szCs w:val="28"/>
        </w:rPr>
        <w:t xml:space="preserve"> бюджетные ассигнования</w:t>
      </w:r>
      <w:r w:rsidR="00703684">
        <w:rPr>
          <w:rFonts w:ascii="Times New Roman" w:eastAsia="Times New Roman" w:hAnsi="Times New Roman" w:cs="Times New Roman"/>
          <w:sz w:val="28"/>
          <w:szCs w:val="28"/>
        </w:rPr>
        <w:t xml:space="preserve"> </w:t>
      </w:r>
      <w:r w:rsidRPr="00325B5C">
        <w:rPr>
          <w:rFonts w:ascii="Times New Roman" w:eastAsia="Times New Roman" w:hAnsi="Times New Roman" w:cs="Times New Roman"/>
          <w:sz w:val="28"/>
          <w:szCs w:val="28"/>
        </w:rPr>
        <w:t>предусмотр</w:t>
      </w:r>
      <w:r w:rsidRPr="00325B5C">
        <w:rPr>
          <w:rFonts w:ascii="Times New Roman" w:eastAsia="Times New Roman" w:hAnsi="Times New Roman" w:cs="Times New Roman"/>
          <w:sz w:val="28"/>
          <w:szCs w:val="28"/>
        </w:rPr>
        <w:t>е</w:t>
      </w:r>
      <w:r w:rsidRPr="00325B5C">
        <w:rPr>
          <w:rFonts w:ascii="Times New Roman" w:eastAsia="Times New Roman" w:hAnsi="Times New Roman" w:cs="Times New Roman"/>
          <w:sz w:val="28"/>
          <w:szCs w:val="28"/>
        </w:rPr>
        <w:t>ны в соответстви</w:t>
      </w:r>
      <w:r>
        <w:rPr>
          <w:rFonts w:ascii="Times New Roman" w:eastAsia="Times New Roman" w:hAnsi="Times New Roman" w:cs="Times New Roman"/>
          <w:sz w:val="28"/>
          <w:szCs w:val="28"/>
        </w:rPr>
        <w:t>и с распределением субсидии из ф</w:t>
      </w:r>
      <w:r w:rsidRPr="00325B5C">
        <w:rPr>
          <w:rFonts w:ascii="Times New Roman" w:eastAsia="Times New Roman" w:hAnsi="Times New Roman" w:cs="Times New Roman"/>
          <w:sz w:val="28"/>
          <w:szCs w:val="28"/>
        </w:rPr>
        <w:t>едерального бюджета;</w:t>
      </w:r>
    </w:p>
    <w:p w:rsidR="009A0E72" w:rsidRDefault="009A0E72" w:rsidP="009A0E72">
      <w:pPr>
        <w:ind w:firstLine="709"/>
        <w:jc w:val="both"/>
        <w:rPr>
          <w:rFonts w:ascii="Times New Roman" w:hAnsi="Times New Roman" w:cs="Times New Roman"/>
          <w:sz w:val="28"/>
          <w:szCs w:val="28"/>
        </w:rPr>
      </w:pPr>
      <w:r w:rsidRPr="00686477">
        <w:rPr>
          <w:rFonts w:ascii="Times New Roman" w:hAnsi="Times New Roman" w:cs="Times New Roman"/>
          <w:i/>
          <w:sz w:val="28"/>
          <w:szCs w:val="28"/>
        </w:rPr>
        <w:t>«Государственная поддержка отрасли культуры»</w:t>
      </w:r>
      <w:r w:rsidRPr="00686477">
        <w:rPr>
          <w:rFonts w:ascii="Times New Roman" w:hAnsi="Times New Roman" w:cs="Times New Roman"/>
          <w:sz w:val="28"/>
          <w:szCs w:val="28"/>
        </w:rPr>
        <w:t xml:space="preserve"> </w:t>
      </w:r>
      <w:r>
        <w:rPr>
          <w:rFonts w:ascii="Times New Roman" w:hAnsi="Times New Roman" w:cs="Times New Roman"/>
          <w:sz w:val="28"/>
          <w:szCs w:val="28"/>
        </w:rPr>
        <w:t>по</w:t>
      </w:r>
      <w:r w:rsidRPr="00686477">
        <w:rPr>
          <w:rFonts w:ascii="Times New Roman" w:hAnsi="Times New Roman" w:cs="Times New Roman"/>
          <w:sz w:val="28"/>
          <w:szCs w:val="28"/>
        </w:rPr>
        <w:t xml:space="preserve"> </w:t>
      </w:r>
      <w:r>
        <w:rPr>
          <w:rFonts w:ascii="Times New Roman" w:hAnsi="Times New Roman" w:cs="Times New Roman"/>
          <w:sz w:val="28"/>
          <w:szCs w:val="28"/>
        </w:rPr>
        <w:t>р</w:t>
      </w:r>
      <w:r w:rsidRPr="004B5A96">
        <w:rPr>
          <w:rFonts w:ascii="Times New Roman" w:hAnsi="Times New Roman" w:cs="Times New Roman"/>
          <w:sz w:val="28"/>
          <w:szCs w:val="28"/>
        </w:rPr>
        <w:t>егионально</w:t>
      </w:r>
      <w:r>
        <w:rPr>
          <w:rFonts w:ascii="Times New Roman" w:hAnsi="Times New Roman" w:cs="Times New Roman"/>
          <w:sz w:val="28"/>
          <w:szCs w:val="28"/>
        </w:rPr>
        <w:t>му</w:t>
      </w:r>
      <w:r w:rsidRPr="004B5A96">
        <w:rPr>
          <w:rFonts w:ascii="Times New Roman" w:hAnsi="Times New Roman" w:cs="Times New Roman"/>
          <w:sz w:val="28"/>
          <w:szCs w:val="28"/>
        </w:rPr>
        <w:t xml:space="preserve"> проект</w:t>
      </w:r>
      <w:r>
        <w:rPr>
          <w:rFonts w:ascii="Times New Roman" w:hAnsi="Times New Roman" w:cs="Times New Roman"/>
          <w:sz w:val="28"/>
          <w:szCs w:val="28"/>
        </w:rPr>
        <w:t>у</w:t>
      </w:r>
      <w:r w:rsidRPr="004B5A96">
        <w:rPr>
          <w:rFonts w:ascii="Times New Roman" w:hAnsi="Times New Roman" w:cs="Times New Roman"/>
          <w:sz w:val="28"/>
          <w:szCs w:val="28"/>
        </w:rPr>
        <w:t xml:space="preserve"> «Культурная среда»</w:t>
      </w:r>
      <w:r w:rsidRPr="00686477">
        <w:rPr>
          <w:rFonts w:ascii="Times New Roman" w:hAnsi="Times New Roman" w:cs="Times New Roman"/>
          <w:sz w:val="28"/>
          <w:szCs w:val="28"/>
        </w:rPr>
        <w:t xml:space="preserve"> </w:t>
      </w:r>
      <w:r w:rsidRPr="00686477">
        <w:rPr>
          <w:rFonts w:ascii="Times New Roman" w:eastAsia="Times New Roman" w:hAnsi="Times New Roman" w:cs="Times New Roman"/>
          <w:sz w:val="28"/>
          <w:szCs w:val="28"/>
        </w:rPr>
        <w:t>Законопроектом предусм</w:t>
      </w:r>
      <w:r>
        <w:rPr>
          <w:rFonts w:ascii="Times New Roman" w:eastAsia="Times New Roman" w:hAnsi="Times New Roman" w:cs="Times New Roman"/>
          <w:sz w:val="28"/>
          <w:szCs w:val="28"/>
        </w:rPr>
        <w:t xml:space="preserve">отрено </w:t>
      </w:r>
      <w:r w:rsidRPr="005167FF">
        <w:rPr>
          <w:rFonts w:ascii="Times New Roman" w:eastAsia="Times New Roman" w:hAnsi="Times New Roman" w:cs="Times New Roman"/>
          <w:sz w:val="28"/>
          <w:szCs w:val="28"/>
        </w:rPr>
        <w:t>уменьшение на 15 297,9 тыс. рублей</w:t>
      </w:r>
      <w:r w:rsidRPr="00686477">
        <w:rPr>
          <w:rFonts w:ascii="Times New Roman" w:eastAsia="Times New Roman" w:hAnsi="Times New Roman" w:cs="Times New Roman"/>
          <w:sz w:val="28"/>
          <w:szCs w:val="28"/>
        </w:rPr>
        <w:t xml:space="preserve"> (Законом об областном бюджете на 20</w:t>
      </w:r>
      <w:r>
        <w:rPr>
          <w:rFonts w:ascii="Times New Roman" w:eastAsia="Times New Roman" w:hAnsi="Times New Roman" w:cs="Times New Roman"/>
          <w:sz w:val="28"/>
          <w:szCs w:val="28"/>
        </w:rPr>
        <w:t>20</w:t>
      </w:r>
      <w:r w:rsidRPr="00686477">
        <w:rPr>
          <w:rFonts w:ascii="Times New Roman" w:eastAsia="Times New Roman" w:hAnsi="Times New Roman" w:cs="Times New Roman"/>
          <w:sz w:val="28"/>
          <w:szCs w:val="28"/>
        </w:rPr>
        <w:t> год предусмо</w:t>
      </w:r>
      <w:r w:rsidRPr="00686477">
        <w:rPr>
          <w:rFonts w:ascii="Times New Roman" w:eastAsia="Times New Roman" w:hAnsi="Times New Roman" w:cs="Times New Roman"/>
          <w:sz w:val="28"/>
          <w:szCs w:val="28"/>
        </w:rPr>
        <w:t>т</w:t>
      </w:r>
      <w:r w:rsidRPr="00686477">
        <w:rPr>
          <w:rFonts w:ascii="Times New Roman" w:eastAsia="Times New Roman" w:hAnsi="Times New Roman" w:cs="Times New Roman"/>
          <w:sz w:val="28"/>
          <w:szCs w:val="28"/>
        </w:rPr>
        <w:t xml:space="preserve">рено </w:t>
      </w:r>
      <w:r>
        <w:rPr>
          <w:rFonts w:ascii="Times New Roman" w:eastAsia="Times New Roman" w:hAnsi="Times New Roman" w:cs="Times New Roman"/>
          <w:sz w:val="28"/>
          <w:szCs w:val="28"/>
        </w:rPr>
        <w:t>70 666,7</w:t>
      </w:r>
      <w:r w:rsidRPr="00686477">
        <w:rPr>
          <w:rFonts w:ascii="Times New Roman" w:eastAsia="Times New Roman" w:hAnsi="Times New Roman" w:cs="Times New Roman"/>
          <w:sz w:val="28"/>
          <w:szCs w:val="28"/>
        </w:rPr>
        <w:t> тыс.</w:t>
      </w:r>
      <w:r>
        <w:rPr>
          <w:rFonts w:ascii="Times New Roman" w:eastAsia="Times New Roman" w:hAnsi="Times New Roman" w:cs="Times New Roman"/>
          <w:sz w:val="28"/>
          <w:szCs w:val="28"/>
        </w:rPr>
        <w:t> </w:t>
      </w:r>
      <w:r w:rsidRPr="00686477">
        <w:rPr>
          <w:rFonts w:ascii="Times New Roman" w:eastAsia="Times New Roman" w:hAnsi="Times New Roman" w:cs="Times New Roman"/>
          <w:sz w:val="28"/>
          <w:szCs w:val="28"/>
        </w:rPr>
        <w:t xml:space="preserve">рублей). </w:t>
      </w:r>
      <w:r w:rsidRPr="00325B5C">
        <w:rPr>
          <w:rFonts w:ascii="Times New Roman" w:eastAsia="Times New Roman" w:hAnsi="Times New Roman" w:cs="Times New Roman"/>
          <w:sz w:val="28"/>
          <w:szCs w:val="28"/>
        </w:rPr>
        <w:t xml:space="preserve">Согласно представленной информации </w:t>
      </w:r>
      <w:r w:rsidRPr="00325B5C">
        <w:rPr>
          <w:rFonts w:ascii="Times New Roman" w:eastAsia="Times New Roman" w:hAnsi="Times New Roman" w:cs="Times New Roman"/>
          <w:i/>
          <w:sz w:val="28"/>
          <w:szCs w:val="28"/>
        </w:rPr>
        <w:t>минкул</w:t>
      </w:r>
      <w:r w:rsidRPr="00325B5C">
        <w:rPr>
          <w:rFonts w:ascii="Times New Roman" w:eastAsia="Times New Roman" w:hAnsi="Times New Roman" w:cs="Times New Roman"/>
          <w:i/>
          <w:sz w:val="28"/>
          <w:szCs w:val="28"/>
        </w:rPr>
        <w:t>ь</w:t>
      </w:r>
      <w:r w:rsidRPr="00325B5C">
        <w:rPr>
          <w:rFonts w:ascii="Times New Roman" w:eastAsia="Times New Roman" w:hAnsi="Times New Roman" w:cs="Times New Roman"/>
          <w:i/>
          <w:sz w:val="28"/>
          <w:szCs w:val="28"/>
        </w:rPr>
        <w:t>туры области</w:t>
      </w:r>
      <w:r w:rsidRPr="00325B5C">
        <w:rPr>
          <w:rFonts w:ascii="Times New Roman" w:eastAsia="Times New Roman" w:hAnsi="Times New Roman" w:cs="Times New Roman"/>
          <w:sz w:val="28"/>
          <w:szCs w:val="28"/>
        </w:rPr>
        <w:t xml:space="preserve"> </w:t>
      </w:r>
      <w:r w:rsidRPr="00325B5C">
        <w:rPr>
          <w:rFonts w:ascii="Times New Roman" w:hAnsi="Times New Roman" w:cs="Times New Roman"/>
          <w:sz w:val="28"/>
          <w:szCs w:val="28"/>
        </w:rPr>
        <w:t>бюджетные ассигнования предусмотрены в соответстви</w:t>
      </w:r>
      <w:r>
        <w:rPr>
          <w:rFonts w:ascii="Times New Roman" w:hAnsi="Times New Roman" w:cs="Times New Roman"/>
          <w:sz w:val="28"/>
          <w:szCs w:val="28"/>
        </w:rPr>
        <w:t>и с распределением субсидии из ф</w:t>
      </w:r>
      <w:r w:rsidRPr="00325B5C">
        <w:rPr>
          <w:rFonts w:ascii="Times New Roman" w:hAnsi="Times New Roman" w:cs="Times New Roman"/>
          <w:sz w:val="28"/>
          <w:szCs w:val="28"/>
        </w:rPr>
        <w:t>едерального бюджета;</w:t>
      </w:r>
    </w:p>
    <w:p w:rsidR="009A0E72" w:rsidRDefault="009A0E72" w:rsidP="009A0E72">
      <w:pPr>
        <w:ind w:firstLine="709"/>
        <w:jc w:val="both"/>
        <w:rPr>
          <w:rFonts w:ascii="Times New Roman" w:hAnsi="Times New Roman" w:cs="Times New Roman"/>
          <w:sz w:val="28"/>
          <w:szCs w:val="28"/>
        </w:rPr>
      </w:pPr>
      <w:r w:rsidRPr="00686477">
        <w:rPr>
          <w:rFonts w:ascii="Times New Roman" w:hAnsi="Times New Roman" w:cs="Times New Roman"/>
          <w:i/>
          <w:sz w:val="28"/>
          <w:szCs w:val="28"/>
        </w:rPr>
        <w:t>«Реновация учреждений отрасли культуры» </w:t>
      </w:r>
      <w:r>
        <w:rPr>
          <w:rFonts w:ascii="Times New Roman" w:hAnsi="Times New Roman" w:cs="Times New Roman"/>
          <w:sz w:val="28"/>
          <w:szCs w:val="28"/>
        </w:rPr>
        <w:t>по</w:t>
      </w:r>
      <w:r w:rsidRPr="00686477">
        <w:rPr>
          <w:rFonts w:ascii="Times New Roman" w:hAnsi="Times New Roman" w:cs="Times New Roman"/>
          <w:sz w:val="28"/>
          <w:szCs w:val="28"/>
        </w:rPr>
        <w:t xml:space="preserve"> </w:t>
      </w:r>
      <w:r>
        <w:rPr>
          <w:rFonts w:ascii="Times New Roman" w:hAnsi="Times New Roman" w:cs="Times New Roman"/>
          <w:sz w:val="28"/>
          <w:szCs w:val="28"/>
        </w:rPr>
        <w:t>р</w:t>
      </w:r>
      <w:r w:rsidRPr="004B5A96">
        <w:rPr>
          <w:rFonts w:ascii="Times New Roman" w:hAnsi="Times New Roman" w:cs="Times New Roman"/>
          <w:sz w:val="28"/>
          <w:szCs w:val="28"/>
        </w:rPr>
        <w:t>егионально</w:t>
      </w:r>
      <w:r>
        <w:rPr>
          <w:rFonts w:ascii="Times New Roman" w:hAnsi="Times New Roman" w:cs="Times New Roman"/>
          <w:sz w:val="28"/>
          <w:szCs w:val="28"/>
        </w:rPr>
        <w:t>му</w:t>
      </w:r>
      <w:r w:rsidRPr="004B5A96">
        <w:rPr>
          <w:rFonts w:ascii="Times New Roman" w:hAnsi="Times New Roman" w:cs="Times New Roman"/>
          <w:sz w:val="28"/>
          <w:szCs w:val="28"/>
        </w:rPr>
        <w:t xml:space="preserve"> проект</w:t>
      </w:r>
      <w:r>
        <w:rPr>
          <w:rFonts w:ascii="Times New Roman" w:hAnsi="Times New Roman" w:cs="Times New Roman"/>
          <w:sz w:val="28"/>
          <w:szCs w:val="28"/>
        </w:rPr>
        <w:t>у</w:t>
      </w:r>
      <w:r w:rsidRPr="004B5A96">
        <w:rPr>
          <w:rFonts w:ascii="Times New Roman" w:hAnsi="Times New Roman" w:cs="Times New Roman"/>
          <w:sz w:val="28"/>
          <w:szCs w:val="28"/>
        </w:rPr>
        <w:t xml:space="preserve"> «Культурная среда»</w:t>
      </w:r>
      <w:r w:rsidRPr="00686477">
        <w:rPr>
          <w:rFonts w:ascii="Times New Roman" w:hAnsi="Times New Roman" w:cs="Times New Roman"/>
          <w:sz w:val="28"/>
          <w:szCs w:val="28"/>
        </w:rPr>
        <w:t xml:space="preserve"> </w:t>
      </w:r>
      <w:r w:rsidRPr="00686477">
        <w:rPr>
          <w:rFonts w:ascii="Times New Roman" w:eastAsia="Times New Roman" w:hAnsi="Times New Roman" w:cs="Times New Roman"/>
          <w:sz w:val="28"/>
          <w:szCs w:val="28"/>
        </w:rPr>
        <w:t>Законопроектом предусм</w:t>
      </w:r>
      <w:r>
        <w:rPr>
          <w:rFonts w:ascii="Times New Roman" w:eastAsia="Times New Roman" w:hAnsi="Times New Roman" w:cs="Times New Roman"/>
          <w:sz w:val="28"/>
          <w:szCs w:val="28"/>
        </w:rPr>
        <w:t xml:space="preserve">отрено </w:t>
      </w:r>
      <w:r w:rsidRPr="005167FF">
        <w:rPr>
          <w:rFonts w:ascii="Times New Roman" w:eastAsia="Times New Roman" w:hAnsi="Times New Roman" w:cs="Times New Roman"/>
          <w:sz w:val="28"/>
          <w:szCs w:val="28"/>
        </w:rPr>
        <w:t>увеличение на 75 518,3 тыс. рублей (</w:t>
      </w:r>
      <w:r w:rsidRPr="00686477">
        <w:rPr>
          <w:rFonts w:ascii="Times New Roman" w:eastAsia="Times New Roman" w:hAnsi="Times New Roman" w:cs="Times New Roman"/>
          <w:sz w:val="28"/>
          <w:szCs w:val="28"/>
        </w:rPr>
        <w:t>Законом об областном бюджете на 20</w:t>
      </w:r>
      <w:r>
        <w:rPr>
          <w:rFonts w:ascii="Times New Roman" w:eastAsia="Times New Roman" w:hAnsi="Times New Roman" w:cs="Times New Roman"/>
          <w:sz w:val="28"/>
          <w:szCs w:val="28"/>
        </w:rPr>
        <w:t>20</w:t>
      </w:r>
      <w:r w:rsidRPr="00686477">
        <w:rPr>
          <w:rFonts w:ascii="Times New Roman" w:eastAsia="Times New Roman" w:hAnsi="Times New Roman" w:cs="Times New Roman"/>
          <w:sz w:val="28"/>
          <w:szCs w:val="28"/>
        </w:rPr>
        <w:t> год предусмо</w:t>
      </w:r>
      <w:r w:rsidRPr="00686477">
        <w:rPr>
          <w:rFonts w:ascii="Times New Roman" w:eastAsia="Times New Roman" w:hAnsi="Times New Roman" w:cs="Times New Roman"/>
          <w:sz w:val="28"/>
          <w:szCs w:val="28"/>
        </w:rPr>
        <w:t>т</w:t>
      </w:r>
      <w:r w:rsidRPr="00686477">
        <w:rPr>
          <w:rFonts w:ascii="Times New Roman" w:eastAsia="Times New Roman" w:hAnsi="Times New Roman" w:cs="Times New Roman"/>
          <w:sz w:val="28"/>
          <w:szCs w:val="28"/>
        </w:rPr>
        <w:t xml:space="preserve">рено </w:t>
      </w:r>
      <w:r>
        <w:rPr>
          <w:rFonts w:ascii="Times New Roman" w:eastAsia="Times New Roman" w:hAnsi="Times New Roman" w:cs="Times New Roman"/>
          <w:sz w:val="28"/>
          <w:szCs w:val="28"/>
        </w:rPr>
        <w:t>35 000,0</w:t>
      </w:r>
      <w:r w:rsidRPr="00686477">
        <w:rPr>
          <w:rFonts w:ascii="Times New Roman" w:eastAsia="Times New Roman" w:hAnsi="Times New Roman" w:cs="Times New Roman"/>
          <w:sz w:val="28"/>
          <w:szCs w:val="28"/>
        </w:rPr>
        <w:t> тыс.</w:t>
      </w:r>
      <w:r>
        <w:rPr>
          <w:rFonts w:ascii="Times New Roman" w:eastAsia="Times New Roman" w:hAnsi="Times New Roman" w:cs="Times New Roman"/>
          <w:sz w:val="28"/>
          <w:szCs w:val="28"/>
        </w:rPr>
        <w:t> </w:t>
      </w:r>
      <w:r w:rsidRPr="00686477">
        <w:rPr>
          <w:rFonts w:ascii="Times New Roman" w:eastAsia="Times New Roman" w:hAnsi="Times New Roman" w:cs="Times New Roman"/>
          <w:sz w:val="28"/>
          <w:szCs w:val="28"/>
        </w:rPr>
        <w:t xml:space="preserve">рублей). </w:t>
      </w:r>
      <w:r w:rsidRPr="00325B5C">
        <w:rPr>
          <w:rFonts w:ascii="Times New Roman" w:eastAsia="Times New Roman" w:hAnsi="Times New Roman" w:cs="Times New Roman"/>
          <w:sz w:val="28"/>
          <w:szCs w:val="28"/>
        </w:rPr>
        <w:t xml:space="preserve">Согласно представленной информации </w:t>
      </w:r>
      <w:r w:rsidRPr="00325B5C">
        <w:rPr>
          <w:rFonts w:ascii="Times New Roman" w:eastAsia="Times New Roman" w:hAnsi="Times New Roman" w:cs="Times New Roman"/>
          <w:i/>
          <w:sz w:val="28"/>
          <w:szCs w:val="28"/>
        </w:rPr>
        <w:t>минкул</w:t>
      </w:r>
      <w:r w:rsidRPr="00325B5C">
        <w:rPr>
          <w:rFonts w:ascii="Times New Roman" w:eastAsia="Times New Roman" w:hAnsi="Times New Roman" w:cs="Times New Roman"/>
          <w:i/>
          <w:sz w:val="28"/>
          <w:szCs w:val="28"/>
        </w:rPr>
        <w:t>ь</w:t>
      </w:r>
      <w:r w:rsidRPr="00325B5C">
        <w:rPr>
          <w:rFonts w:ascii="Times New Roman" w:eastAsia="Times New Roman" w:hAnsi="Times New Roman" w:cs="Times New Roman"/>
          <w:i/>
          <w:sz w:val="28"/>
          <w:szCs w:val="28"/>
        </w:rPr>
        <w:t>туры области</w:t>
      </w:r>
      <w:r w:rsidRPr="00325B5C">
        <w:rPr>
          <w:rFonts w:ascii="Times New Roman" w:eastAsia="Times New Roman" w:hAnsi="Times New Roman" w:cs="Times New Roman"/>
          <w:sz w:val="28"/>
          <w:szCs w:val="28"/>
        </w:rPr>
        <w:t xml:space="preserve"> у</w:t>
      </w:r>
      <w:r w:rsidRPr="00325B5C">
        <w:rPr>
          <w:rFonts w:ascii="Times New Roman" w:hAnsi="Times New Roman" w:cs="Times New Roman"/>
          <w:sz w:val="28"/>
          <w:szCs w:val="28"/>
        </w:rPr>
        <w:t>величение бюджетных ассигнований в соответствии с закл</w:t>
      </w:r>
      <w:r w:rsidRPr="00325B5C">
        <w:rPr>
          <w:rFonts w:ascii="Times New Roman" w:hAnsi="Times New Roman" w:cs="Times New Roman"/>
          <w:sz w:val="28"/>
          <w:szCs w:val="28"/>
        </w:rPr>
        <w:t>ю</w:t>
      </w:r>
      <w:r w:rsidRPr="00325B5C">
        <w:rPr>
          <w:rFonts w:ascii="Times New Roman" w:hAnsi="Times New Roman" w:cs="Times New Roman"/>
          <w:sz w:val="28"/>
          <w:szCs w:val="28"/>
        </w:rPr>
        <w:t>ченным соглашением на реновацию выставочного комплекса «Салют, Поб</w:t>
      </w:r>
      <w:r w:rsidRPr="00325B5C">
        <w:rPr>
          <w:rFonts w:ascii="Times New Roman" w:hAnsi="Times New Roman" w:cs="Times New Roman"/>
          <w:sz w:val="28"/>
          <w:szCs w:val="28"/>
        </w:rPr>
        <w:t>е</w:t>
      </w:r>
      <w:r w:rsidRPr="00325B5C">
        <w:rPr>
          <w:rFonts w:ascii="Times New Roman" w:hAnsi="Times New Roman" w:cs="Times New Roman"/>
          <w:sz w:val="28"/>
          <w:szCs w:val="28"/>
        </w:rPr>
        <w:t>ды!»;</w:t>
      </w:r>
    </w:p>
    <w:p w:rsidR="009A0E72" w:rsidRDefault="009A0E72" w:rsidP="009A0E72">
      <w:pPr>
        <w:ind w:firstLine="709"/>
        <w:jc w:val="both"/>
        <w:rPr>
          <w:rFonts w:ascii="Times New Roman" w:hAnsi="Times New Roman" w:cs="Times New Roman"/>
          <w:sz w:val="28"/>
          <w:szCs w:val="28"/>
        </w:rPr>
      </w:pPr>
      <w:r w:rsidRPr="00686477">
        <w:rPr>
          <w:rFonts w:ascii="Times New Roman" w:hAnsi="Times New Roman" w:cs="Times New Roman"/>
          <w:i/>
          <w:sz w:val="28"/>
          <w:szCs w:val="28"/>
        </w:rPr>
        <w:t>«</w:t>
      </w:r>
      <w:r w:rsidRPr="00080646">
        <w:rPr>
          <w:rFonts w:ascii="Times New Roman" w:hAnsi="Times New Roman" w:cs="Times New Roman"/>
          <w:i/>
          <w:sz w:val="28"/>
          <w:szCs w:val="28"/>
        </w:rPr>
        <w:t>Субсидии бюджетам муниципальных образований на проведение к</w:t>
      </w:r>
      <w:r w:rsidRPr="00080646">
        <w:rPr>
          <w:rFonts w:ascii="Times New Roman" w:hAnsi="Times New Roman" w:cs="Times New Roman"/>
          <w:i/>
          <w:sz w:val="28"/>
          <w:szCs w:val="28"/>
        </w:rPr>
        <w:t>а</w:t>
      </w:r>
      <w:r w:rsidRPr="00080646">
        <w:rPr>
          <w:rFonts w:ascii="Times New Roman" w:hAnsi="Times New Roman" w:cs="Times New Roman"/>
          <w:i/>
          <w:sz w:val="28"/>
          <w:szCs w:val="28"/>
        </w:rPr>
        <w:t>питального ремонта объектов культуры (за исключением домов культ</w:t>
      </w:r>
      <w:r w:rsidRPr="00080646">
        <w:rPr>
          <w:rFonts w:ascii="Times New Roman" w:hAnsi="Times New Roman" w:cs="Times New Roman"/>
          <w:i/>
          <w:sz w:val="28"/>
          <w:szCs w:val="28"/>
        </w:rPr>
        <w:t>у</w:t>
      </w:r>
      <w:r w:rsidRPr="00080646">
        <w:rPr>
          <w:rFonts w:ascii="Times New Roman" w:hAnsi="Times New Roman" w:cs="Times New Roman"/>
          <w:i/>
          <w:sz w:val="28"/>
          <w:szCs w:val="28"/>
        </w:rPr>
        <w:t>ры)</w:t>
      </w:r>
      <w:r w:rsidRPr="00686477">
        <w:rPr>
          <w:rFonts w:ascii="Times New Roman" w:hAnsi="Times New Roman" w:cs="Times New Roman"/>
          <w:i/>
          <w:sz w:val="28"/>
          <w:szCs w:val="28"/>
        </w:rPr>
        <w:t>» </w:t>
      </w:r>
      <w:r>
        <w:rPr>
          <w:rFonts w:ascii="Times New Roman" w:hAnsi="Times New Roman" w:cs="Times New Roman"/>
          <w:sz w:val="28"/>
          <w:szCs w:val="28"/>
        </w:rPr>
        <w:t>по</w:t>
      </w:r>
      <w:r w:rsidRPr="00686477">
        <w:rPr>
          <w:rFonts w:ascii="Times New Roman" w:hAnsi="Times New Roman" w:cs="Times New Roman"/>
          <w:sz w:val="28"/>
          <w:szCs w:val="28"/>
        </w:rPr>
        <w:t xml:space="preserve"> </w:t>
      </w:r>
      <w:r>
        <w:rPr>
          <w:rFonts w:ascii="Times New Roman" w:hAnsi="Times New Roman" w:cs="Times New Roman"/>
          <w:sz w:val="28"/>
          <w:szCs w:val="28"/>
        </w:rPr>
        <w:t>р</w:t>
      </w:r>
      <w:r w:rsidRPr="004B5A96">
        <w:rPr>
          <w:rFonts w:ascii="Times New Roman" w:hAnsi="Times New Roman" w:cs="Times New Roman"/>
          <w:sz w:val="28"/>
          <w:szCs w:val="28"/>
        </w:rPr>
        <w:t>егионально</w:t>
      </w:r>
      <w:r>
        <w:rPr>
          <w:rFonts w:ascii="Times New Roman" w:hAnsi="Times New Roman" w:cs="Times New Roman"/>
          <w:sz w:val="28"/>
          <w:szCs w:val="28"/>
        </w:rPr>
        <w:t>му</w:t>
      </w:r>
      <w:r w:rsidRPr="004B5A96">
        <w:rPr>
          <w:rFonts w:ascii="Times New Roman" w:hAnsi="Times New Roman" w:cs="Times New Roman"/>
          <w:sz w:val="28"/>
          <w:szCs w:val="28"/>
        </w:rPr>
        <w:t xml:space="preserve"> проект</w:t>
      </w:r>
      <w:r>
        <w:rPr>
          <w:rFonts w:ascii="Times New Roman" w:hAnsi="Times New Roman" w:cs="Times New Roman"/>
          <w:sz w:val="28"/>
          <w:szCs w:val="28"/>
        </w:rPr>
        <w:t>у</w:t>
      </w:r>
      <w:r w:rsidRPr="004B5A96">
        <w:rPr>
          <w:rFonts w:ascii="Times New Roman" w:hAnsi="Times New Roman" w:cs="Times New Roman"/>
          <w:sz w:val="28"/>
          <w:szCs w:val="28"/>
        </w:rPr>
        <w:t xml:space="preserve"> «Культурная среда»</w:t>
      </w:r>
      <w:r w:rsidRPr="00686477">
        <w:rPr>
          <w:rFonts w:ascii="Times New Roman" w:hAnsi="Times New Roman" w:cs="Times New Roman"/>
          <w:sz w:val="28"/>
          <w:szCs w:val="28"/>
        </w:rPr>
        <w:t xml:space="preserve"> </w:t>
      </w:r>
      <w:r w:rsidRPr="00686477">
        <w:rPr>
          <w:rFonts w:ascii="Times New Roman" w:eastAsia="Times New Roman" w:hAnsi="Times New Roman" w:cs="Times New Roman"/>
          <w:sz w:val="28"/>
          <w:szCs w:val="28"/>
        </w:rPr>
        <w:t xml:space="preserve">Законопроектом </w:t>
      </w:r>
      <w:r w:rsidRPr="00325B5C">
        <w:rPr>
          <w:rFonts w:ascii="Times New Roman" w:eastAsia="Times New Roman" w:hAnsi="Times New Roman" w:cs="Times New Roman"/>
          <w:sz w:val="28"/>
          <w:szCs w:val="28"/>
        </w:rPr>
        <w:t>бю</w:t>
      </w:r>
      <w:r w:rsidRPr="00325B5C">
        <w:rPr>
          <w:rFonts w:ascii="Times New Roman" w:eastAsia="Times New Roman" w:hAnsi="Times New Roman" w:cs="Times New Roman"/>
          <w:sz w:val="28"/>
          <w:szCs w:val="28"/>
        </w:rPr>
        <w:t>д</w:t>
      </w:r>
      <w:r w:rsidRPr="00325B5C">
        <w:rPr>
          <w:rFonts w:ascii="Times New Roman" w:eastAsia="Times New Roman" w:hAnsi="Times New Roman" w:cs="Times New Roman"/>
          <w:sz w:val="28"/>
          <w:szCs w:val="28"/>
        </w:rPr>
        <w:t>жетные ассигнования не запланированы,</w:t>
      </w:r>
      <w:r>
        <w:rPr>
          <w:rFonts w:ascii="Times New Roman" w:eastAsia="Times New Roman" w:hAnsi="Times New Roman" w:cs="Times New Roman"/>
          <w:sz w:val="28"/>
          <w:szCs w:val="28"/>
        </w:rPr>
        <w:t xml:space="preserve"> т.е. </w:t>
      </w:r>
      <w:r w:rsidRPr="005167FF">
        <w:rPr>
          <w:rFonts w:ascii="Times New Roman" w:eastAsia="Times New Roman" w:hAnsi="Times New Roman" w:cs="Times New Roman"/>
          <w:sz w:val="28"/>
          <w:szCs w:val="28"/>
        </w:rPr>
        <w:t>уменьшен</w:t>
      </w:r>
      <w:r>
        <w:rPr>
          <w:rFonts w:ascii="Times New Roman" w:eastAsia="Times New Roman" w:hAnsi="Times New Roman" w:cs="Times New Roman"/>
          <w:sz w:val="28"/>
          <w:szCs w:val="28"/>
        </w:rPr>
        <w:t>ы</w:t>
      </w:r>
      <w:r w:rsidRPr="005167FF">
        <w:rPr>
          <w:rFonts w:ascii="Times New Roman" w:eastAsia="Times New Roman" w:hAnsi="Times New Roman" w:cs="Times New Roman"/>
          <w:sz w:val="28"/>
          <w:szCs w:val="28"/>
        </w:rPr>
        <w:t xml:space="preserve"> на 2 000,0 тыс. рублей</w:t>
      </w:r>
      <w:r w:rsidRPr="00686477">
        <w:rPr>
          <w:rFonts w:ascii="Times New Roman" w:eastAsia="Times New Roman" w:hAnsi="Times New Roman" w:cs="Times New Roman"/>
          <w:sz w:val="28"/>
          <w:szCs w:val="28"/>
        </w:rPr>
        <w:t xml:space="preserve"> (Законом об областном бюджете на 20</w:t>
      </w:r>
      <w:r>
        <w:rPr>
          <w:rFonts w:ascii="Times New Roman" w:eastAsia="Times New Roman" w:hAnsi="Times New Roman" w:cs="Times New Roman"/>
          <w:sz w:val="28"/>
          <w:szCs w:val="28"/>
        </w:rPr>
        <w:t>20</w:t>
      </w:r>
      <w:r w:rsidRPr="00686477">
        <w:rPr>
          <w:rFonts w:ascii="Times New Roman" w:eastAsia="Times New Roman" w:hAnsi="Times New Roman" w:cs="Times New Roman"/>
          <w:sz w:val="28"/>
          <w:szCs w:val="28"/>
        </w:rPr>
        <w:t xml:space="preserve"> год </w:t>
      </w:r>
      <w:r w:rsidRPr="00325B5C">
        <w:rPr>
          <w:rFonts w:ascii="Times New Roman" w:eastAsia="Times New Roman" w:hAnsi="Times New Roman" w:cs="Times New Roman"/>
          <w:sz w:val="28"/>
          <w:szCs w:val="28"/>
        </w:rPr>
        <w:t>предусмо</w:t>
      </w:r>
      <w:r w:rsidRPr="00325B5C">
        <w:rPr>
          <w:rFonts w:ascii="Times New Roman" w:eastAsia="Times New Roman" w:hAnsi="Times New Roman" w:cs="Times New Roman"/>
          <w:sz w:val="28"/>
          <w:szCs w:val="28"/>
        </w:rPr>
        <w:t>т</w:t>
      </w:r>
      <w:r w:rsidRPr="00325B5C">
        <w:rPr>
          <w:rFonts w:ascii="Times New Roman" w:eastAsia="Times New Roman" w:hAnsi="Times New Roman" w:cs="Times New Roman"/>
          <w:sz w:val="28"/>
          <w:szCs w:val="28"/>
        </w:rPr>
        <w:t xml:space="preserve">рено 2 000,0 тыс. рублей). Согласно представленной информации </w:t>
      </w:r>
      <w:r w:rsidRPr="00325B5C">
        <w:rPr>
          <w:rFonts w:ascii="Times New Roman" w:eastAsia="Times New Roman" w:hAnsi="Times New Roman" w:cs="Times New Roman"/>
          <w:i/>
          <w:sz w:val="28"/>
          <w:szCs w:val="28"/>
        </w:rPr>
        <w:t>минкул</w:t>
      </w:r>
      <w:r w:rsidRPr="00325B5C">
        <w:rPr>
          <w:rFonts w:ascii="Times New Roman" w:eastAsia="Times New Roman" w:hAnsi="Times New Roman" w:cs="Times New Roman"/>
          <w:i/>
          <w:sz w:val="28"/>
          <w:szCs w:val="28"/>
        </w:rPr>
        <w:t>ь</w:t>
      </w:r>
      <w:r w:rsidRPr="00325B5C">
        <w:rPr>
          <w:rFonts w:ascii="Times New Roman" w:eastAsia="Times New Roman" w:hAnsi="Times New Roman" w:cs="Times New Roman"/>
          <w:i/>
          <w:sz w:val="28"/>
          <w:szCs w:val="28"/>
        </w:rPr>
        <w:t>туры области</w:t>
      </w:r>
      <w:r w:rsidRPr="00325B5C">
        <w:rPr>
          <w:rFonts w:ascii="Times New Roman" w:eastAsia="Times New Roman" w:hAnsi="Times New Roman" w:cs="Times New Roman"/>
          <w:sz w:val="28"/>
          <w:szCs w:val="28"/>
        </w:rPr>
        <w:t xml:space="preserve"> в</w:t>
      </w:r>
      <w:r w:rsidRPr="00325B5C">
        <w:rPr>
          <w:rFonts w:ascii="Times New Roman" w:hAnsi="Times New Roman" w:cs="Times New Roman"/>
          <w:sz w:val="28"/>
          <w:szCs w:val="28"/>
        </w:rPr>
        <w:t>опросы финансового обеспечения на проведение меропри</w:t>
      </w:r>
      <w:r w:rsidRPr="00325B5C">
        <w:rPr>
          <w:rFonts w:ascii="Times New Roman" w:hAnsi="Times New Roman" w:cs="Times New Roman"/>
          <w:sz w:val="28"/>
          <w:szCs w:val="28"/>
        </w:rPr>
        <w:t>я</w:t>
      </w:r>
      <w:r w:rsidRPr="00325B5C">
        <w:rPr>
          <w:rFonts w:ascii="Times New Roman" w:hAnsi="Times New Roman" w:cs="Times New Roman"/>
          <w:sz w:val="28"/>
          <w:szCs w:val="28"/>
        </w:rPr>
        <w:t>тий в рамках национального проекта «Культура» требуют дополнительной проработки в Правительстве Оренбургской области;</w:t>
      </w:r>
    </w:p>
    <w:p w:rsidR="009A0E72" w:rsidRDefault="009A0E72" w:rsidP="009A0E72">
      <w:pPr>
        <w:ind w:firstLine="709"/>
        <w:jc w:val="both"/>
        <w:rPr>
          <w:rFonts w:ascii="Times New Roman" w:hAnsi="Times New Roman" w:cs="Times New Roman"/>
          <w:sz w:val="28"/>
          <w:szCs w:val="28"/>
        </w:rPr>
      </w:pPr>
      <w:r>
        <w:rPr>
          <w:rFonts w:ascii="Times New Roman" w:hAnsi="Times New Roman" w:cs="Times New Roman"/>
          <w:i/>
          <w:sz w:val="28"/>
          <w:szCs w:val="28"/>
        </w:rPr>
        <w:t>«</w:t>
      </w:r>
      <w:r w:rsidRPr="00F8157A">
        <w:rPr>
          <w:rFonts w:ascii="Times New Roman" w:hAnsi="Times New Roman" w:cs="Times New Roman"/>
          <w:i/>
          <w:sz w:val="28"/>
          <w:szCs w:val="28"/>
        </w:rPr>
        <w:t>Организация и проведение творческих фестивалей и конкурсов для детей и молодежи</w:t>
      </w:r>
      <w:r>
        <w:rPr>
          <w:rFonts w:ascii="Times New Roman" w:hAnsi="Times New Roman" w:cs="Times New Roman"/>
          <w:i/>
          <w:sz w:val="28"/>
          <w:szCs w:val="28"/>
        </w:rPr>
        <w:t>»</w:t>
      </w:r>
      <w:r w:rsidRPr="00F8157A">
        <w:rPr>
          <w:rFonts w:ascii="Times New Roman" w:hAnsi="Times New Roman" w:cs="Times New Roman"/>
          <w:sz w:val="28"/>
          <w:szCs w:val="28"/>
        </w:rPr>
        <w:t xml:space="preserve"> </w:t>
      </w:r>
      <w:r>
        <w:rPr>
          <w:rFonts w:ascii="Times New Roman" w:hAnsi="Times New Roman" w:cs="Times New Roman"/>
          <w:sz w:val="28"/>
          <w:szCs w:val="28"/>
        </w:rPr>
        <w:t>по</w:t>
      </w:r>
      <w:r w:rsidRPr="00686477">
        <w:rPr>
          <w:rFonts w:ascii="Times New Roman" w:hAnsi="Times New Roman" w:cs="Times New Roman"/>
          <w:sz w:val="28"/>
          <w:szCs w:val="28"/>
        </w:rPr>
        <w:t xml:space="preserve"> </w:t>
      </w:r>
      <w:r>
        <w:rPr>
          <w:rFonts w:ascii="Times New Roman" w:hAnsi="Times New Roman" w:cs="Times New Roman"/>
          <w:sz w:val="28"/>
          <w:szCs w:val="28"/>
        </w:rPr>
        <w:t>р</w:t>
      </w:r>
      <w:r w:rsidRPr="004B5A96">
        <w:rPr>
          <w:rFonts w:ascii="Times New Roman" w:hAnsi="Times New Roman" w:cs="Times New Roman"/>
          <w:sz w:val="28"/>
          <w:szCs w:val="28"/>
        </w:rPr>
        <w:t>егионально</w:t>
      </w:r>
      <w:r>
        <w:rPr>
          <w:rFonts w:ascii="Times New Roman" w:hAnsi="Times New Roman" w:cs="Times New Roman"/>
          <w:sz w:val="28"/>
          <w:szCs w:val="28"/>
        </w:rPr>
        <w:t>му</w:t>
      </w:r>
      <w:r w:rsidRPr="004B5A96">
        <w:rPr>
          <w:rFonts w:ascii="Times New Roman" w:hAnsi="Times New Roman" w:cs="Times New Roman"/>
          <w:sz w:val="28"/>
          <w:szCs w:val="28"/>
        </w:rPr>
        <w:t xml:space="preserve"> проект</w:t>
      </w:r>
      <w:r>
        <w:rPr>
          <w:rFonts w:ascii="Times New Roman" w:hAnsi="Times New Roman" w:cs="Times New Roman"/>
          <w:sz w:val="28"/>
          <w:szCs w:val="28"/>
        </w:rPr>
        <w:t>у</w:t>
      </w:r>
      <w:r w:rsidRPr="004B5A96">
        <w:rPr>
          <w:rFonts w:ascii="Times New Roman" w:hAnsi="Times New Roman" w:cs="Times New Roman"/>
          <w:sz w:val="28"/>
          <w:szCs w:val="28"/>
        </w:rPr>
        <w:t xml:space="preserve"> «</w:t>
      </w:r>
      <w:r>
        <w:rPr>
          <w:rFonts w:ascii="Times New Roman" w:hAnsi="Times New Roman" w:cs="Times New Roman"/>
          <w:sz w:val="28"/>
          <w:szCs w:val="28"/>
        </w:rPr>
        <w:t>Творческие люди</w:t>
      </w:r>
      <w:r w:rsidRPr="004B5A96">
        <w:rPr>
          <w:rFonts w:ascii="Times New Roman" w:hAnsi="Times New Roman" w:cs="Times New Roman"/>
          <w:sz w:val="28"/>
          <w:szCs w:val="28"/>
        </w:rPr>
        <w:t>»</w:t>
      </w:r>
      <w:r w:rsidRPr="00686477">
        <w:rPr>
          <w:rFonts w:ascii="Times New Roman" w:hAnsi="Times New Roman" w:cs="Times New Roman"/>
          <w:sz w:val="28"/>
          <w:szCs w:val="28"/>
        </w:rPr>
        <w:t xml:space="preserve"> </w:t>
      </w:r>
      <w:r w:rsidRPr="00686477">
        <w:rPr>
          <w:rFonts w:ascii="Times New Roman" w:eastAsia="Times New Roman" w:hAnsi="Times New Roman" w:cs="Times New Roman"/>
          <w:sz w:val="28"/>
          <w:szCs w:val="28"/>
        </w:rPr>
        <w:t>Закон</w:t>
      </w:r>
      <w:r w:rsidRPr="00686477">
        <w:rPr>
          <w:rFonts w:ascii="Times New Roman" w:eastAsia="Times New Roman" w:hAnsi="Times New Roman" w:cs="Times New Roman"/>
          <w:sz w:val="28"/>
          <w:szCs w:val="28"/>
        </w:rPr>
        <w:t>о</w:t>
      </w:r>
      <w:r w:rsidRPr="00686477">
        <w:rPr>
          <w:rFonts w:ascii="Times New Roman" w:eastAsia="Times New Roman" w:hAnsi="Times New Roman" w:cs="Times New Roman"/>
          <w:sz w:val="28"/>
          <w:szCs w:val="28"/>
        </w:rPr>
        <w:t xml:space="preserve">проектом </w:t>
      </w:r>
      <w:r w:rsidRPr="005E58B8">
        <w:rPr>
          <w:rFonts w:ascii="Times New Roman" w:eastAsia="Times New Roman" w:hAnsi="Times New Roman" w:cs="Times New Roman"/>
          <w:sz w:val="28"/>
          <w:szCs w:val="28"/>
        </w:rPr>
        <w:t>бюджетные ассигнования не запланированы,</w:t>
      </w:r>
      <w:r>
        <w:rPr>
          <w:rFonts w:ascii="Times New Roman" w:eastAsia="Times New Roman" w:hAnsi="Times New Roman" w:cs="Times New Roman"/>
          <w:sz w:val="28"/>
          <w:szCs w:val="28"/>
        </w:rPr>
        <w:t xml:space="preserve"> т.е. </w:t>
      </w:r>
      <w:r w:rsidRPr="005167FF">
        <w:rPr>
          <w:rFonts w:ascii="Times New Roman" w:eastAsia="Times New Roman" w:hAnsi="Times New Roman" w:cs="Times New Roman"/>
          <w:sz w:val="28"/>
          <w:szCs w:val="28"/>
        </w:rPr>
        <w:t>уменьшен</w:t>
      </w:r>
      <w:r>
        <w:rPr>
          <w:rFonts w:ascii="Times New Roman" w:eastAsia="Times New Roman" w:hAnsi="Times New Roman" w:cs="Times New Roman"/>
          <w:sz w:val="28"/>
          <w:szCs w:val="28"/>
        </w:rPr>
        <w:t>ы</w:t>
      </w:r>
      <w:r w:rsidRPr="005167FF">
        <w:rPr>
          <w:rFonts w:ascii="Times New Roman" w:eastAsia="Times New Roman" w:hAnsi="Times New Roman" w:cs="Times New Roman"/>
          <w:sz w:val="28"/>
          <w:szCs w:val="28"/>
        </w:rPr>
        <w:t xml:space="preserve"> на 2 000,0 тыс.</w:t>
      </w:r>
      <w:r>
        <w:rPr>
          <w:rFonts w:ascii="Times New Roman" w:eastAsia="Times New Roman" w:hAnsi="Times New Roman" w:cs="Times New Roman"/>
          <w:sz w:val="28"/>
          <w:szCs w:val="28"/>
        </w:rPr>
        <w:t> </w:t>
      </w:r>
      <w:r w:rsidRPr="00686477">
        <w:rPr>
          <w:rFonts w:ascii="Times New Roman" w:eastAsia="Times New Roman" w:hAnsi="Times New Roman" w:cs="Times New Roman"/>
          <w:sz w:val="28"/>
          <w:szCs w:val="28"/>
        </w:rPr>
        <w:t>рублей (Законом об областном бюджете на 20</w:t>
      </w:r>
      <w:r>
        <w:rPr>
          <w:rFonts w:ascii="Times New Roman" w:eastAsia="Times New Roman" w:hAnsi="Times New Roman" w:cs="Times New Roman"/>
          <w:sz w:val="28"/>
          <w:szCs w:val="28"/>
        </w:rPr>
        <w:t>20</w:t>
      </w:r>
      <w:r w:rsidRPr="00686477">
        <w:rPr>
          <w:rFonts w:ascii="Times New Roman" w:eastAsia="Times New Roman" w:hAnsi="Times New Roman" w:cs="Times New Roman"/>
          <w:sz w:val="28"/>
          <w:szCs w:val="28"/>
        </w:rPr>
        <w:t> год предусмо</w:t>
      </w:r>
      <w:r w:rsidRPr="00686477">
        <w:rPr>
          <w:rFonts w:ascii="Times New Roman" w:eastAsia="Times New Roman" w:hAnsi="Times New Roman" w:cs="Times New Roman"/>
          <w:sz w:val="28"/>
          <w:szCs w:val="28"/>
        </w:rPr>
        <w:t>т</w:t>
      </w:r>
      <w:r w:rsidRPr="00686477">
        <w:rPr>
          <w:rFonts w:ascii="Times New Roman" w:eastAsia="Times New Roman" w:hAnsi="Times New Roman" w:cs="Times New Roman"/>
          <w:sz w:val="28"/>
          <w:szCs w:val="28"/>
        </w:rPr>
        <w:t xml:space="preserve">рено </w:t>
      </w:r>
      <w:r w:rsidRPr="005E58B8">
        <w:rPr>
          <w:rFonts w:ascii="Times New Roman" w:eastAsia="Times New Roman" w:hAnsi="Times New Roman" w:cs="Times New Roman"/>
          <w:sz w:val="28"/>
          <w:szCs w:val="28"/>
        </w:rPr>
        <w:t>2 000,0 тыс</w:t>
      </w:r>
      <w:r w:rsidRPr="00686477">
        <w:rPr>
          <w:rFonts w:ascii="Times New Roman" w:eastAsia="Times New Roman" w:hAnsi="Times New Roman" w:cs="Times New Roman"/>
          <w:sz w:val="28"/>
          <w:szCs w:val="28"/>
        </w:rPr>
        <w:t>.</w:t>
      </w:r>
      <w:r>
        <w:rPr>
          <w:rFonts w:ascii="Times New Roman" w:eastAsia="Times New Roman" w:hAnsi="Times New Roman" w:cs="Times New Roman"/>
          <w:sz w:val="28"/>
          <w:szCs w:val="28"/>
        </w:rPr>
        <w:t> </w:t>
      </w:r>
      <w:r w:rsidRPr="00686477">
        <w:rPr>
          <w:rFonts w:ascii="Times New Roman" w:eastAsia="Times New Roman" w:hAnsi="Times New Roman" w:cs="Times New Roman"/>
          <w:sz w:val="28"/>
          <w:szCs w:val="28"/>
        </w:rPr>
        <w:t xml:space="preserve">рублей). </w:t>
      </w:r>
      <w:r w:rsidRPr="005E58B8">
        <w:rPr>
          <w:rFonts w:ascii="Times New Roman" w:eastAsia="Times New Roman" w:hAnsi="Times New Roman" w:cs="Times New Roman"/>
          <w:sz w:val="28"/>
          <w:szCs w:val="28"/>
        </w:rPr>
        <w:t xml:space="preserve">Согласно представленной информации </w:t>
      </w:r>
      <w:r w:rsidRPr="005E58B8">
        <w:rPr>
          <w:rFonts w:ascii="Times New Roman" w:eastAsia="Times New Roman" w:hAnsi="Times New Roman" w:cs="Times New Roman"/>
          <w:i/>
          <w:sz w:val="28"/>
          <w:szCs w:val="28"/>
        </w:rPr>
        <w:t>минкул</w:t>
      </w:r>
      <w:r w:rsidRPr="005E58B8">
        <w:rPr>
          <w:rFonts w:ascii="Times New Roman" w:eastAsia="Times New Roman" w:hAnsi="Times New Roman" w:cs="Times New Roman"/>
          <w:i/>
          <w:sz w:val="28"/>
          <w:szCs w:val="28"/>
        </w:rPr>
        <w:t>ь</w:t>
      </w:r>
      <w:r w:rsidRPr="005E58B8">
        <w:rPr>
          <w:rFonts w:ascii="Times New Roman" w:eastAsia="Times New Roman" w:hAnsi="Times New Roman" w:cs="Times New Roman"/>
          <w:i/>
          <w:sz w:val="28"/>
          <w:szCs w:val="28"/>
        </w:rPr>
        <w:t>туры области</w:t>
      </w:r>
      <w:r w:rsidRPr="005E58B8">
        <w:rPr>
          <w:rFonts w:ascii="Times New Roman" w:eastAsia="Times New Roman" w:hAnsi="Times New Roman" w:cs="Times New Roman"/>
          <w:sz w:val="28"/>
          <w:szCs w:val="28"/>
        </w:rPr>
        <w:t xml:space="preserve"> в</w:t>
      </w:r>
      <w:r w:rsidRPr="005E58B8">
        <w:rPr>
          <w:rFonts w:ascii="Times New Roman" w:hAnsi="Times New Roman" w:cs="Times New Roman"/>
          <w:sz w:val="28"/>
          <w:szCs w:val="28"/>
        </w:rPr>
        <w:t>опросы финансового обеспечения на проведение меропри</w:t>
      </w:r>
      <w:r w:rsidRPr="005E58B8">
        <w:rPr>
          <w:rFonts w:ascii="Times New Roman" w:hAnsi="Times New Roman" w:cs="Times New Roman"/>
          <w:sz w:val="28"/>
          <w:szCs w:val="28"/>
        </w:rPr>
        <w:t>я</w:t>
      </w:r>
      <w:r w:rsidRPr="005E58B8">
        <w:rPr>
          <w:rFonts w:ascii="Times New Roman" w:hAnsi="Times New Roman" w:cs="Times New Roman"/>
          <w:sz w:val="28"/>
          <w:szCs w:val="28"/>
        </w:rPr>
        <w:t>тий в рамках национального проекта «Культура» требуют дополнительной проработки в Правительстве Оренбургской области;</w:t>
      </w:r>
    </w:p>
    <w:p w:rsidR="009A0E72" w:rsidRDefault="009A0E72" w:rsidP="009A0E72">
      <w:pPr>
        <w:ind w:firstLine="709"/>
        <w:jc w:val="both"/>
        <w:rPr>
          <w:rFonts w:ascii="Times New Roman" w:hAnsi="Times New Roman" w:cs="Times New Roman"/>
          <w:sz w:val="28"/>
          <w:szCs w:val="28"/>
        </w:rPr>
      </w:pPr>
      <w:r w:rsidRPr="00380650">
        <w:rPr>
          <w:rFonts w:ascii="Times New Roman" w:eastAsia="Times New Roman" w:hAnsi="Times New Roman" w:cs="Times New Roman"/>
          <w:i/>
          <w:color w:val="000000"/>
          <w:sz w:val="28"/>
          <w:szCs w:val="28"/>
        </w:rPr>
        <w:t>«Поддержка добровольческих движений, в том числе в сфере сохран</w:t>
      </w:r>
      <w:r w:rsidRPr="00380650">
        <w:rPr>
          <w:rFonts w:ascii="Times New Roman" w:eastAsia="Times New Roman" w:hAnsi="Times New Roman" w:cs="Times New Roman"/>
          <w:i/>
          <w:color w:val="000000"/>
          <w:sz w:val="28"/>
          <w:szCs w:val="28"/>
        </w:rPr>
        <w:t>е</w:t>
      </w:r>
      <w:r w:rsidRPr="00380650">
        <w:rPr>
          <w:rFonts w:ascii="Times New Roman" w:eastAsia="Times New Roman" w:hAnsi="Times New Roman" w:cs="Times New Roman"/>
          <w:i/>
          <w:color w:val="000000"/>
          <w:sz w:val="28"/>
          <w:szCs w:val="28"/>
        </w:rPr>
        <w:t>ния культурного наследия народов Российской Федерации»</w:t>
      </w:r>
      <w:r w:rsidRPr="00380650">
        <w:rPr>
          <w:rFonts w:ascii="Times New Roman" w:hAnsi="Times New Roman" w:cs="Times New Roman"/>
          <w:sz w:val="28"/>
          <w:szCs w:val="28"/>
        </w:rPr>
        <w:t xml:space="preserve"> </w:t>
      </w:r>
      <w:r>
        <w:rPr>
          <w:rFonts w:ascii="Times New Roman" w:hAnsi="Times New Roman" w:cs="Times New Roman"/>
          <w:sz w:val="28"/>
          <w:szCs w:val="28"/>
        </w:rPr>
        <w:t>по</w:t>
      </w:r>
      <w:r w:rsidRPr="00686477">
        <w:rPr>
          <w:rFonts w:ascii="Times New Roman" w:hAnsi="Times New Roman" w:cs="Times New Roman"/>
          <w:sz w:val="28"/>
          <w:szCs w:val="28"/>
        </w:rPr>
        <w:t xml:space="preserve"> </w:t>
      </w:r>
      <w:r>
        <w:rPr>
          <w:rFonts w:ascii="Times New Roman" w:hAnsi="Times New Roman" w:cs="Times New Roman"/>
          <w:sz w:val="28"/>
          <w:szCs w:val="28"/>
        </w:rPr>
        <w:t>р</w:t>
      </w:r>
      <w:r w:rsidRPr="004B5A96">
        <w:rPr>
          <w:rFonts w:ascii="Times New Roman" w:hAnsi="Times New Roman" w:cs="Times New Roman"/>
          <w:sz w:val="28"/>
          <w:szCs w:val="28"/>
        </w:rPr>
        <w:t>егиональн</w:t>
      </w:r>
      <w:r w:rsidRPr="004B5A96">
        <w:rPr>
          <w:rFonts w:ascii="Times New Roman" w:hAnsi="Times New Roman" w:cs="Times New Roman"/>
          <w:sz w:val="28"/>
          <w:szCs w:val="28"/>
        </w:rPr>
        <w:t>о</w:t>
      </w:r>
      <w:r>
        <w:rPr>
          <w:rFonts w:ascii="Times New Roman" w:hAnsi="Times New Roman" w:cs="Times New Roman"/>
          <w:sz w:val="28"/>
          <w:szCs w:val="28"/>
        </w:rPr>
        <w:t>му</w:t>
      </w:r>
      <w:r w:rsidRPr="004B5A96">
        <w:rPr>
          <w:rFonts w:ascii="Times New Roman" w:hAnsi="Times New Roman" w:cs="Times New Roman"/>
          <w:sz w:val="28"/>
          <w:szCs w:val="28"/>
        </w:rPr>
        <w:t xml:space="preserve"> проект</w:t>
      </w:r>
      <w:r>
        <w:rPr>
          <w:rFonts w:ascii="Times New Roman" w:hAnsi="Times New Roman" w:cs="Times New Roman"/>
          <w:sz w:val="28"/>
          <w:szCs w:val="28"/>
        </w:rPr>
        <w:t>у</w:t>
      </w:r>
      <w:r w:rsidRPr="004B5A96">
        <w:rPr>
          <w:rFonts w:ascii="Times New Roman" w:hAnsi="Times New Roman" w:cs="Times New Roman"/>
          <w:sz w:val="28"/>
          <w:szCs w:val="28"/>
        </w:rPr>
        <w:t xml:space="preserve"> «</w:t>
      </w:r>
      <w:r>
        <w:rPr>
          <w:rFonts w:ascii="Times New Roman" w:hAnsi="Times New Roman" w:cs="Times New Roman"/>
          <w:sz w:val="28"/>
          <w:szCs w:val="28"/>
        </w:rPr>
        <w:t>Творческие люди</w:t>
      </w:r>
      <w:r w:rsidRPr="004B5A96">
        <w:rPr>
          <w:rFonts w:ascii="Times New Roman" w:hAnsi="Times New Roman" w:cs="Times New Roman"/>
          <w:sz w:val="28"/>
          <w:szCs w:val="28"/>
        </w:rPr>
        <w:t>»</w:t>
      </w:r>
      <w:r w:rsidRPr="00686477">
        <w:rPr>
          <w:rFonts w:ascii="Times New Roman" w:hAnsi="Times New Roman" w:cs="Times New Roman"/>
          <w:sz w:val="28"/>
          <w:szCs w:val="28"/>
        </w:rPr>
        <w:t xml:space="preserve"> </w:t>
      </w:r>
      <w:r w:rsidRPr="00686477">
        <w:rPr>
          <w:rFonts w:ascii="Times New Roman" w:eastAsia="Times New Roman" w:hAnsi="Times New Roman" w:cs="Times New Roman"/>
          <w:sz w:val="28"/>
          <w:szCs w:val="28"/>
        </w:rPr>
        <w:t xml:space="preserve">Законопроектом </w:t>
      </w:r>
      <w:r w:rsidRPr="005E58B8">
        <w:rPr>
          <w:rFonts w:ascii="Times New Roman" w:eastAsia="Times New Roman" w:hAnsi="Times New Roman" w:cs="Times New Roman"/>
          <w:sz w:val="28"/>
          <w:szCs w:val="28"/>
        </w:rPr>
        <w:t>бюджетные ассигнования не запланированы, т.е</w:t>
      </w:r>
      <w:r>
        <w:rPr>
          <w:rFonts w:ascii="Times New Roman" w:eastAsia="Times New Roman" w:hAnsi="Times New Roman" w:cs="Times New Roman"/>
          <w:sz w:val="28"/>
          <w:szCs w:val="28"/>
        </w:rPr>
        <w:t xml:space="preserve">. </w:t>
      </w:r>
      <w:r w:rsidRPr="005167FF">
        <w:rPr>
          <w:rFonts w:ascii="Times New Roman" w:eastAsia="Times New Roman" w:hAnsi="Times New Roman" w:cs="Times New Roman"/>
          <w:sz w:val="28"/>
          <w:szCs w:val="28"/>
        </w:rPr>
        <w:t>уменьшен</w:t>
      </w:r>
      <w:r>
        <w:rPr>
          <w:rFonts w:ascii="Times New Roman" w:eastAsia="Times New Roman" w:hAnsi="Times New Roman" w:cs="Times New Roman"/>
          <w:sz w:val="28"/>
          <w:szCs w:val="28"/>
        </w:rPr>
        <w:t>ы</w:t>
      </w:r>
      <w:r w:rsidRPr="005167FF">
        <w:rPr>
          <w:rFonts w:ascii="Times New Roman" w:eastAsia="Times New Roman" w:hAnsi="Times New Roman" w:cs="Times New Roman"/>
          <w:sz w:val="28"/>
          <w:szCs w:val="28"/>
        </w:rPr>
        <w:t xml:space="preserve"> на 800,0 тыс</w:t>
      </w:r>
      <w:r w:rsidRPr="00686477">
        <w:rPr>
          <w:rFonts w:ascii="Times New Roman" w:eastAsia="Times New Roman" w:hAnsi="Times New Roman" w:cs="Times New Roman"/>
          <w:sz w:val="28"/>
          <w:szCs w:val="28"/>
        </w:rPr>
        <w:t>.</w:t>
      </w:r>
      <w:r>
        <w:rPr>
          <w:rFonts w:ascii="Times New Roman" w:eastAsia="Times New Roman" w:hAnsi="Times New Roman" w:cs="Times New Roman"/>
          <w:sz w:val="28"/>
          <w:szCs w:val="28"/>
        </w:rPr>
        <w:t> </w:t>
      </w:r>
      <w:r w:rsidRPr="00686477">
        <w:rPr>
          <w:rFonts w:ascii="Times New Roman" w:eastAsia="Times New Roman" w:hAnsi="Times New Roman" w:cs="Times New Roman"/>
          <w:sz w:val="28"/>
          <w:szCs w:val="28"/>
        </w:rPr>
        <w:t>рублей (Законом об областном бюджете на 20</w:t>
      </w:r>
      <w:r>
        <w:rPr>
          <w:rFonts w:ascii="Times New Roman" w:eastAsia="Times New Roman" w:hAnsi="Times New Roman" w:cs="Times New Roman"/>
          <w:sz w:val="28"/>
          <w:szCs w:val="28"/>
        </w:rPr>
        <w:t>20</w:t>
      </w:r>
      <w:r w:rsidRPr="00686477">
        <w:rPr>
          <w:rFonts w:ascii="Times New Roman" w:eastAsia="Times New Roman" w:hAnsi="Times New Roman" w:cs="Times New Roman"/>
          <w:sz w:val="28"/>
          <w:szCs w:val="28"/>
        </w:rPr>
        <w:t xml:space="preserve"> год предусмотрено </w:t>
      </w:r>
      <w:r>
        <w:rPr>
          <w:rFonts w:ascii="Times New Roman" w:eastAsia="Times New Roman" w:hAnsi="Times New Roman" w:cs="Times New Roman"/>
          <w:sz w:val="28"/>
          <w:szCs w:val="28"/>
        </w:rPr>
        <w:t>800,0</w:t>
      </w:r>
      <w:r w:rsidRPr="00686477">
        <w:rPr>
          <w:rFonts w:ascii="Times New Roman" w:eastAsia="Times New Roman" w:hAnsi="Times New Roman" w:cs="Times New Roman"/>
          <w:sz w:val="28"/>
          <w:szCs w:val="28"/>
        </w:rPr>
        <w:t> тыс.</w:t>
      </w:r>
      <w:r>
        <w:rPr>
          <w:rFonts w:ascii="Times New Roman" w:eastAsia="Times New Roman" w:hAnsi="Times New Roman" w:cs="Times New Roman"/>
          <w:sz w:val="28"/>
          <w:szCs w:val="28"/>
        </w:rPr>
        <w:t> </w:t>
      </w:r>
      <w:r w:rsidRPr="00686477">
        <w:rPr>
          <w:rFonts w:ascii="Times New Roman" w:eastAsia="Times New Roman" w:hAnsi="Times New Roman" w:cs="Times New Roman"/>
          <w:sz w:val="28"/>
          <w:szCs w:val="28"/>
        </w:rPr>
        <w:t xml:space="preserve">рублей). </w:t>
      </w:r>
      <w:r w:rsidRPr="005E58B8">
        <w:rPr>
          <w:rFonts w:ascii="Times New Roman" w:eastAsia="Times New Roman" w:hAnsi="Times New Roman" w:cs="Times New Roman"/>
          <w:sz w:val="28"/>
          <w:szCs w:val="28"/>
        </w:rPr>
        <w:t>Согласно предста</w:t>
      </w:r>
      <w:r w:rsidRPr="005E58B8">
        <w:rPr>
          <w:rFonts w:ascii="Times New Roman" w:eastAsia="Times New Roman" w:hAnsi="Times New Roman" w:cs="Times New Roman"/>
          <w:sz w:val="28"/>
          <w:szCs w:val="28"/>
        </w:rPr>
        <w:t>в</w:t>
      </w:r>
      <w:r w:rsidRPr="005E58B8">
        <w:rPr>
          <w:rFonts w:ascii="Times New Roman" w:eastAsia="Times New Roman" w:hAnsi="Times New Roman" w:cs="Times New Roman"/>
          <w:sz w:val="28"/>
          <w:szCs w:val="28"/>
        </w:rPr>
        <w:t xml:space="preserve">ленной информации </w:t>
      </w:r>
      <w:r w:rsidRPr="005E58B8">
        <w:rPr>
          <w:rFonts w:ascii="Times New Roman" w:eastAsia="Times New Roman" w:hAnsi="Times New Roman" w:cs="Times New Roman"/>
          <w:i/>
          <w:sz w:val="28"/>
          <w:szCs w:val="28"/>
        </w:rPr>
        <w:t>минкультуры области</w:t>
      </w:r>
      <w:r w:rsidRPr="005E58B8">
        <w:rPr>
          <w:rFonts w:ascii="Times New Roman" w:eastAsia="Times New Roman" w:hAnsi="Times New Roman" w:cs="Times New Roman"/>
          <w:sz w:val="28"/>
          <w:szCs w:val="28"/>
        </w:rPr>
        <w:t xml:space="preserve"> в</w:t>
      </w:r>
      <w:r w:rsidRPr="005E58B8">
        <w:rPr>
          <w:rFonts w:ascii="Times New Roman" w:hAnsi="Times New Roman" w:cs="Times New Roman"/>
          <w:sz w:val="28"/>
          <w:szCs w:val="28"/>
        </w:rPr>
        <w:t>опросы финансового обеспеч</w:t>
      </w:r>
      <w:r w:rsidRPr="005E58B8">
        <w:rPr>
          <w:rFonts w:ascii="Times New Roman" w:hAnsi="Times New Roman" w:cs="Times New Roman"/>
          <w:sz w:val="28"/>
          <w:szCs w:val="28"/>
        </w:rPr>
        <w:t>е</w:t>
      </w:r>
      <w:r w:rsidRPr="005E58B8">
        <w:rPr>
          <w:rFonts w:ascii="Times New Roman" w:hAnsi="Times New Roman" w:cs="Times New Roman"/>
          <w:sz w:val="28"/>
          <w:szCs w:val="28"/>
        </w:rPr>
        <w:t xml:space="preserve">ния на проведение мероприятий в рамках национального проекта «Культура» </w:t>
      </w:r>
      <w:r w:rsidRPr="005E58B8">
        <w:rPr>
          <w:rFonts w:ascii="Times New Roman" w:hAnsi="Times New Roman" w:cs="Times New Roman"/>
          <w:sz w:val="28"/>
          <w:szCs w:val="28"/>
        </w:rPr>
        <w:lastRenderedPageBreak/>
        <w:t>требуют дополнительной проработки в Правительстве Оренбургской обла</w:t>
      </w:r>
      <w:r w:rsidRPr="005E58B8">
        <w:rPr>
          <w:rFonts w:ascii="Times New Roman" w:hAnsi="Times New Roman" w:cs="Times New Roman"/>
          <w:sz w:val="28"/>
          <w:szCs w:val="28"/>
        </w:rPr>
        <w:t>с</w:t>
      </w:r>
      <w:r w:rsidRPr="005E58B8">
        <w:rPr>
          <w:rFonts w:ascii="Times New Roman" w:hAnsi="Times New Roman" w:cs="Times New Roman"/>
          <w:sz w:val="28"/>
          <w:szCs w:val="28"/>
        </w:rPr>
        <w:t>ти;</w:t>
      </w:r>
    </w:p>
    <w:p w:rsidR="009A0E72" w:rsidRDefault="009A0E72" w:rsidP="009A0E72">
      <w:pPr>
        <w:ind w:firstLine="709"/>
        <w:jc w:val="both"/>
        <w:rPr>
          <w:rFonts w:ascii="Times New Roman" w:hAnsi="Times New Roman" w:cs="Times New Roman"/>
          <w:sz w:val="28"/>
          <w:szCs w:val="28"/>
        </w:rPr>
      </w:pPr>
      <w:r w:rsidRPr="00380650">
        <w:rPr>
          <w:rFonts w:ascii="Times New Roman" w:eastAsia="Times New Roman" w:hAnsi="Times New Roman" w:cs="Times New Roman"/>
          <w:i/>
          <w:color w:val="000000"/>
          <w:sz w:val="28"/>
          <w:szCs w:val="28"/>
        </w:rPr>
        <w:t>«</w:t>
      </w:r>
      <w:r w:rsidRPr="00A13F67">
        <w:rPr>
          <w:rFonts w:ascii="Times New Roman" w:eastAsia="Times New Roman" w:hAnsi="Times New Roman" w:cs="Times New Roman"/>
          <w:i/>
          <w:color w:val="000000"/>
          <w:sz w:val="28"/>
          <w:szCs w:val="28"/>
        </w:rPr>
        <w:t>Реализация творческих проектов, направленных на</w:t>
      </w:r>
      <w:r>
        <w:rPr>
          <w:rFonts w:ascii="Times New Roman" w:eastAsia="Times New Roman" w:hAnsi="Times New Roman" w:cs="Times New Roman"/>
          <w:i/>
          <w:color w:val="000000"/>
          <w:sz w:val="28"/>
          <w:szCs w:val="28"/>
        </w:rPr>
        <w:t xml:space="preserve"> укрепление ро</w:t>
      </w:r>
      <w:r>
        <w:rPr>
          <w:rFonts w:ascii="Times New Roman" w:eastAsia="Times New Roman" w:hAnsi="Times New Roman" w:cs="Times New Roman"/>
          <w:i/>
          <w:color w:val="000000"/>
          <w:sz w:val="28"/>
          <w:szCs w:val="28"/>
        </w:rPr>
        <w:t>с</w:t>
      </w:r>
      <w:r>
        <w:rPr>
          <w:rFonts w:ascii="Times New Roman" w:eastAsia="Times New Roman" w:hAnsi="Times New Roman" w:cs="Times New Roman"/>
          <w:i/>
          <w:color w:val="000000"/>
          <w:sz w:val="28"/>
          <w:szCs w:val="28"/>
        </w:rPr>
        <w:t>сий</w:t>
      </w:r>
      <w:r w:rsidRPr="00A13F67">
        <w:rPr>
          <w:rFonts w:ascii="Times New Roman" w:eastAsia="Times New Roman" w:hAnsi="Times New Roman" w:cs="Times New Roman"/>
          <w:i/>
          <w:color w:val="000000"/>
          <w:sz w:val="28"/>
          <w:szCs w:val="28"/>
        </w:rPr>
        <w:t>ской гражданской идентичности на основе духовно-нравственных и культурных ценностей народов Российской Федерации</w:t>
      </w:r>
      <w:r w:rsidRPr="00380650">
        <w:rPr>
          <w:rFonts w:ascii="Times New Roman" w:eastAsia="Times New Roman" w:hAnsi="Times New Roman" w:cs="Times New Roman"/>
          <w:i/>
          <w:color w:val="000000"/>
          <w:sz w:val="28"/>
          <w:szCs w:val="28"/>
        </w:rPr>
        <w:t>»</w:t>
      </w:r>
      <w:r w:rsidRPr="00380650">
        <w:rPr>
          <w:rFonts w:ascii="Times New Roman" w:hAnsi="Times New Roman" w:cs="Times New Roman"/>
          <w:sz w:val="28"/>
          <w:szCs w:val="28"/>
        </w:rPr>
        <w:t xml:space="preserve"> </w:t>
      </w:r>
      <w:r>
        <w:rPr>
          <w:rFonts w:ascii="Times New Roman" w:hAnsi="Times New Roman" w:cs="Times New Roman"/>
          <w:sz w:val="28"/>
          <w:szCs w:val="28"/>
        </w:rPr>
        <w:t>по</w:t>
      </w:r>
      <w:r w:rsidRPr="00686477">
        <w:rPr>
          <w:rFonts w:ascii="Times New Roman" w:hAnsi="Times New Roman" w:cs="Times New Roman"/>
          <w:sz w:val="28"/>
          <w:szCs w:val="28"/>
        </w:rPr>
        <w:t xml:space="preserve"> </w:t>
      </w:r>
      <w:r>
        <w:rPr>
          <w:rFonts w:ascii="Times New Roman" w:hAnsi="Times New Roman" w:cs="Times New Roman"/>
          <w:sz w:val="28"/>
          <w:szCs w:val="28"/>
        </w:rPr>
        <w:t>р</w:t>
      </w:r>
      <w:r w:rsidRPr="004B5A96">
        <w:rPr>
          <w:rFonts w:ascii="Times New Roman" w:hAnsi="Times New Roman" w:cs="Times New Roman"/>
          <w:sz w:val="28"/>
          <w:szCs w:val="28"/>
        </w:rPr>
        <w:t>егионально</w:t>
      </w:r>
      <w:r>
        <w:rPr>
          <w:rFonts w:ascii="Times New Roman" w:hAnsi="Times New Roman" w:cs="Times New Roman"/>
          <w:sz w:val="28"/>
          <w:szCs w:val="28"/>
        </w:rPr>
        <w:t>му</w:t>
      </w:r>
      <w:r w:rsidRPr="004B5A96">
        <w:rPr>
          <w:rFonts w:ascii="Times New Roman" w:hAnsi="Times New Roman" w:cs="Times New Roman"/>
          <w:sz w:val="28"/>
          <w:szCs w:val="28"/>
        </w:rPr>
        <w:t xml:space="preserve"> проект</w:t>
      </w:r>
      <w:r>
        <w:rPr>
          <w:rFonts w:ascii="Times New Roman" w:hAnsi="Times New Roman" w:cs="Times New Roman"/>
          <w:sz w:val="28"/>
          <w:szCs w:val="28"/>
        </w:rPr>
        <w:t>у</w:t>
      </w:r>
      <w:r w:rsidRPr="004B5A96">
        <w:rPr>
          <w:rFonts w:ascii="Times New Roman" w:hAnsi="Times New Roman" w:cs="Times New Roman"/>
          <w:sz w:val="28"/>
          <w:szCs w:val="28"/>
        </w:rPr>
        <w:t xml:space="preserve"> «</w:t>
      </w:r>
      <w:r>
        <w:rPr>
          <w:rFonts w:ascii="Times New Roman" w:hAnsi="Times New Roman" w:cs="Times New Roman"/>
          <w:sz w:val="28"/>
          <w:szCs w:val="28"/>
        </w:rPr>
        <w:t>Творческие люди</w:t>
      </w:r>
      <w:r w:rsidRPr="004B5A96">
        <w:rPr>
          <w:rFonts w:ascii="Times New Roman" w:hAnsi="Times New Roman" w:cs="Times New Roman"/>
          <w:sz w:val="28"/>
          <w:szCs w:val="28"/>
        </w:rPr>
        <w:t>»</w:t>
      </w:r>
      <w:r w:rsidRPr="00686477">
        <w:rPr>
          <w:rFonts w:ascii="Times New Roman" w:hAnsi="Times New Roman" w:cs="Times New Roman"/>
          <w:sz w:val="28"/>
          <w:szCs w:val="28"/>
        </w:rPr>
        <w:t xml:space="preserve"> </w:t>
      </w:r>
      <w:r w:rsidRPr="00686477">
        <w:rPr>
          <w:rFonts w:ascii="Times New Roman" w:eastAsia="Times New Roman" w:hAnsi="Times New Roman" w:cs="Times New Roman"/>
          <w:sz w:val="28"/>
          <w:szCs w:val="28"/>
        </w:rPr>
        <w:t xml:space="preserve">Законопроектом </w:t>
      </w:r>
      <w:r w:rsidRPr="005E58B8">
        <w:rPr>
          <w:rFonts w:ascii="Times New Roman" w:eastAsia="Times New Roman" w:hAnsi="Times New Roman" w:cs="Times New Roman"/>
          <w:sz w:val="28"/>
          <w:szCs w:val="28"/>
        </w:rPr>
        <w:t>бюджетные ассигнования не запланированы,</w:t>
      </w:r>
      <w:r>
        <w:rPr>
          <w:rFonts w:ascii="Times New Roman" w:eastAsia="Times New Roman" w:hAnsi="Times New Roman" w:cs="Times New Roman"/>
          <w:sz w:val="28"/>
          <w:szCs w:val="28"/>
        </w:rPr>
        <w:t xml:space="preserve"> т.е. </w:t>
      </w:r>
      <w:r w:rsidRPr="005167FF">
        <w:rPr>
          <w:rFonts w:ascii="Times New Roman" w:eastAsia="Times New Roman" w:hAnsi="Times New Roman" w:cs="Times New Roman"/>
          <w:sz w:val="28"/>
          <w:szCs w:val="28"/>
        </w:rPr>
        <w:t>уменьшен</w:t>
      </w:r>
      <w:r>
        <w:rPr>
          <w:rFonts w:ascii="Times New Roman" w:eastAsia="Times New Roman" w:hAnsi="Times New Roman" w:cs="Times New Roman"/>
          <w:sz w:val="28"/>
          <w:szCs w:val="28"/>
        </w:rPr>
        <w:t>ы</w:t>
      </w:r>
      <w:r w:rsidRPr="005167FF">
        <w:rPr>
          <w:rFonts w:ascii="Times New Roman" w:eastAsia="Times New Roman" w:hAnsi="Times New Roman" w:cs="Times New Roman"/>
          <w:sz w:val="28"/>
          <w:szCs w:val="28"/>
        </w:rPr>
        <w:t xml:space="preserve"> на 5 000,0 тыс. рублей (З</w:t>
      </w:r>
      <w:r w:rsidRPr="00686477">
        <w:rPr>
          <w:rFonts w:ascii="Times New Roman" w:eastAsia="Times New Roman" w:hAnsi="Times New Roman" w:cs="Times New Roman"/>
          <w:sz w:val="28"/>
          <w:szCs w:val="28"/>
        </w:rPr>
        <w:t>аконом об облас</w:t>
      </w:r>
      <w:r w:rsidRPr="00686477">
        <w:rPr>
          <w:rFonts w:ascii="Times New Roman" w:eastAsia="Times New Roman" w:hAnsi="Times New Roman" w:cs="Times New Roman"/>
          <w:sz w:val="28"/>
          <w:szCs w:val="28"/>
        </w:rPr>
        <w:t>т</w:t>
      </w:r>
      <w:r w:rsidRPr="00686477">
        <w:rPr>
          <w:rFonts w:ascii="Times New Roman" w:eastAsia="Times New Roman" w:hAnsi="Times New Roman" w:cs="Times New Roman"/>
          <w:sz w:val="28"/>
          <w:szCs w:val="28"/>
        </w:rPr>
        <w:t>ном бюджете на 20</w:t>
      </w:r>
      <w:r>
        <w:rPr>
          <w:rFonts w:ascii="Times New Roman" w:eastAsia="Times New Roman" w:hAnsi="Times New Roman" w:cs="Times New Roman"/>
          <w:sz w:val="28"/>
          <w:szCs w:val="28"/>
        </w:rPr>
        <w:t>20</w:t>
      </w:r>
      <w:r w:rsidRPr="00686477">
        <w:rPr>
          <w:rFonts w:ascii="Times New Roman" w:eastAsia="Times New Roman" w:hAnsi="Times New Roman" w:cs="Times New Roman"/>
          <w:sz w:val="28"/>
          <w:szCs w:val="28"/>
        </w:rPr>
        <w:t xml:space="preserve"> год предусмотрено </w:t>
      </w:r>
      <w:r>
        <w:rPr>
          <w:rFonts w:ascii="Times New Roman" w:eastAsia="Times New Roman" w:hAnsi="Times New Roman" w:cs="Times New Roman"/>
          <w:sz w:val="28"/>
          <w:szCs w:val="28"/>
        </w:rPr>
        <w:t>5 000,0</w:t>
      </w:r>
      <w:r w:rsidRPr="00686477">
        <w:rPr>
          <w:rFonts w:ascii="Times New Roman" w:eastAsia="Times New Roman" w:hAnsi="Times New Roman" w:cs="Times New Roman"/>
          <w:sz w:val="28"/>
          <w:szCs w:val="28"/>
        </w:rPr>
        <w:t> тыс.</w:t>
      </w:r>
      <w:r>
        <w:rPr>
          <w:rFonts w:ascii="Times New Roman" w:eastAsia="Times New Roman" w:hAnsi="Times New Roman" w:cs="Times New Roman"/>
          <w:sz w:val="28"/>
          <w:szCs w:val="28"/>
        </w:rPr>
        <w:t> </w:t>
      </w:r>
      <w:r w:rsidRPr="00686477">
        <w:rPr>
          <w:rFonts w:ascii="Times New Roman" w:eastAsia="Times New Roman" w:hAnsi="Times New Roman" w:cs="Times New Roman"/>
          <w:sz w:val="28"/>
          <w:szCs w:val="28"/>
        </w:rPr>
        <w:t xml:space="preserve">рублей). </w:t>
      </w:r>
      <w:r w:rsidRPr="005E58B8">
        <w:rPr>
          <w:rFonts w:ascii="Times New Roman" w:eastAsia="Times New Roman" w:hAnsi="Times New Roman" w:cs="Times New Roman"/>
          <w:sz w:val="28"/>
          <w:szCs w:val="28"/>
        </w:rPr>
        <w:t xml:space="preserve">Согласно представленной информации </w:t>
      </w:r>
      <w:r w:rsidRPr="005E58B8">
        <w:rPr>
          <w:rFonts w:ascii="Times New Roman" w:eastAsia="Times New Roman" w:hAnsi="Times New Roman" w:cs="Times New Roman"/>
          <w:i/>
          <w:sz w:val="28"/>
          <w:szCs w:val="28"/>
        </w:rPr>
        <w:t>минкультуры области</w:t>
      </w:r>
      <w:r w:rsidRPr="005E58B8">
        <w:rPr>
          <w:rFonts w:ascii="Times New Roman" w:eastAsia="Times New Roman" w:hAnsi="Times New Roman" w:cs="Times New Roman"/>
          <w:sz w:val="28"/>
          <w:szCs w:val="28"/>
        </w:rPr>
        <w:t xml:space="preserve"> в</w:t>
      </w:r>
      <w:r w:rsidRPr="005E58B8">
        <w:rPr>
          <w:rFonts w:ascii="Times New Roman" w:hAnsi="Times New Roman" w:cs="Times New Roman"/>
          <w:sz w:val="28"/>
          <w:szCs w:val="28"/>
        </w:rPr>
        <w:t>опросы финансового обеспечения на проведение мероприятий в рамках национального проекта «Культура» требуют дополнительной проработки в Правительстве Оренбур</w:t>
      </w:r>
      <w:r w:rsidRPr="005E58B8">
        <w:rPr>
          <w:rFonts w:ascii="Times New Roman" w:hAnsi="Times New Roman" w:cs="Times New Roman"/>
          <w:sz w:val="28"/>
          <w:szCs w:val="28"/>
        </w:rPr>
        <w:t>г</w:t>
      </w:r>
      <w:r w:rsidRPr="005E58B8">
        <w:rPr>
          <w:rFonts w:ascii="Times New Roman" w:hAnsi="Times New Roman" w:cs="Times New Roman"/>
          <w:sz w:val="28"/>
          <w:szCs w:val="28"/>
        </w:rPr>
        <w:t>ской области;</w:t>
      </w:r>
    </w:p>
    <w:p w:rsidR="009A0E72" w:rsidRDefault="009A0E72" w:rsidP="009A0E72">
      <w:pPr>
        <w:ind w:firstLine="709"/>
        <w:jc w:val="both"/>
        <w:rPr>
          <w:rFonts w:ascii="Times New Roman" w:hAnsi="Times New Roman" w:cs="Times New Roman"/>
          <w:sz w:val="28"/>
          <w:szCs w:val="28"/>
        </w:rPr>
      </w:pPr>
      <w:r w:rsidRPr="00380650">
        <w:rPr>
          <w:rFonts w:ascii="Times New Roman" w:eastAsia="Times New Roman" w:hAnsi="Times New Roman" w:cs="Times New Roman"/>
          <w:i/>
          <w:color w:val="000000"/>
          <w:sz w:val="28"/>
          <w:szCs w:val="28"/>
        </w:rPr>
        <w:t>«</w:t>
      </w:r>
      <w:r w:rsidRPr="007E7AD5">
        <w:rPr>
          <w:rFonts w:ascii="Times New Roman" w:eastAsia="Times New Roman" w:hAnsi="Times New Roman" w:cs="Times New Roman"/>
          <w:i/>
          <w:color w:val="000000"/>
          <w:sz w:val="28"/>
          <w:szCs w:val="28"/>
        </w:rPr>
        <w:t>Реализация всероссийских и международных творческих проектов в области музыкального и театрального искусства</w:t>
      </w:r>
      <w:r w:rsidRPr="00380650">
        <w:rPr>
          <w:rFonts w:ascii="Times New Roman" w:eastAsia="Times New Roman" w:hAnsi="Times New Roman" w:cs="Times New Roman"/>
          <w:i/>
          <w:color w:val="000000"/>
          <w:sz w:val="28"/>
          <w:szCs w:val="28"/>
        </w:rPr>
        <w:t>»</w:t>
      </w:r>
      <w:r w:rsidRPr="00380650">
        <w:rPr>
          <w:rFonts w:ascii="Times New Roman" w:hAnsi="Times New Roman" w:cs="Times New Roman"/>
          <w:sz w:val="28"/>
          <w:szCs w:val="28"/>
        </w:rPr>
        <w:t xml:space="preserve"> </w:t>
      </w:r>
      <w:r>
        <w:rPr>
          <w:rFonts w:ascii="Times New Roman" w:hAnsi="Times New Roman" w:cs="Times New Roman"/>
          <w:sz w:val="28"/>
          <w:szCs w:val="28"/>
        </w:rPr>
        <w:t>по</w:t>
      </w:r>
      <w:r w:rsidRPr="00686477">
        <w:rPr>
          <w:rFonts w:ascii="Times New Roman" w:hAnsi="Times New Roman" w:cs="Times New Roman"/>
          <w:sz w:val="28"/>
          <w:szCs w:val="28"/>
        </w:rPr>
        <w:t xml:space="preserve"> </w:t>
      </w:r>
      <w:r>
        <w:rPr>
          <w:rFonts w:ascii="Times New Roman" w:hAnsi="Times New Roman" w:cs="Times New Roman"/>
          <w:sz w:val="28"/>
          <w:szCs w:val="28"/>
        </w:rPr>
        <w:t>р</w:t>
      </w:r>
      <w:r w:rsidRPr="004B5A96">
        <w:rPr>
          <w:rFonts w:ascii="Times New Roman" w:hAnsi="Times New Roman" w:cs="Times New Roman"/>
          <w:sz w:val="28"/>
          <w:szCs w:val="28"/>
        </w:rPr>
        <w:t>егионально</w:t>
      </w:r>
      <w:r>
        <w:rPr>
          <w:rFonts w:ascii="Times New Roman" w:hAnsi="Times New Roman" w:cs="Times New Roman"/>
          <w:sz w:val="28"/>
          <w:szCs w:val="28"/>
        </w:rPr>
        <w:t>му</w:t>
      </w:r>
      <w:r w:rsidRPr="004B5A96">
        <w:rPr>
          <w:rFonts w:ascii="Times New Roman" w:hAnsi="Times New Roman" w:cs="Times New Roman"/>
          <w:sz w:val="28"/>
          <w:szCs w:val="28"/>
        </w:rPr>
        <w:t xml:space="preserve"> прое</w:t>
      </w:r>
      <w:r w:rsidRPr="004B5A96">
        <w:rPr>
          <w:rFonts w:ascii="Times New Roman" w:hAnsi="Times New Roman" w:cs="Times New Roman"/>
          <w:sz w:val="28"/>
          <w:szCs w:val="28"/>
        </w:rPr>
        <w:t>к</w:t>
      </w:r>
      <w:r w:rsidRPr="004B5A96">
        <w:rPr>
          <w:rFonts w:ascii="Times New Roman" w:hAnsi="Times New Roman" w:cs="Times New Roman"/>
          <w:sz w:val="28"/>
          <w:szCs w:val="28"/>
        </w:rPr>
        <w:t>т</w:t>
      </w:r>
      <w:r>
        <w:rPr>
          <w:rFonts w:ascii="Times New Roman" w:hAnsi="Times New Roman" w:cs="Times New Roman"/>
          <w:sz w:val="28"/>
          <w:szCs w:val="28"/>
        </w:rPr>
        <w:t>у</w:t>
      </w:r>
      <w:r w:rsidRPr="004B5A96">
        <w:rPr>
          <w:rFonts w:ascii="Times New Roman" w:hAnsi="Times New Roman" w:cs="Times New Roman"/>
          <w:sz w:val="28"/>
          <w:szCs w:val="28"/>
        </w:rPr>
        <w:t xml:space="preserve"> «</w:t>
      </w:r>
      <w:r>
        <w:rPr>
          <w:rFonts w:ascii="Times New Roman" w:hAnsi="Times New Roman" w:cs="Times New Roman"/>
          <w:sz w:val="28"/>
          <w:szCs w:val="28"/>
        </w:rPr>
        <w:t>Творческие люди</w:t>
      </w:r>
      <w:r w:rsidRPr="004B5A96">
        <w:rPr>
          <w:rFonts w:ascii="Times New Roman" w:hAnsi="Times New Roman" w:cs="Times New Roman"/>
          <w:sz w:val="28"/>
          <w:szCs w:val="28"/>
        </w:rPr>
        <w:t>»</w:t>
      </w:r>
      <w:r w:rsidRPr="00686477">
        <w:rPr>
          <w:rFonts w:ascii="Times New Roman" w:hAnsi="Times New Roman" w:cs="Times New Roman"/>
          <w:sz w:val="28"/>
          <w:szCs w:val="28"/>
        </w:rPr>
        <w:t xml:space="preserve"> </w:t>
      </w:r>
      <w:r w:rsidRPr="00686477">
        <w:rPr>
          <w:rFonts w:ascii="Times New Roman" w:eastAsia="Times New Roman" w:hAnsi="Times New Roman" w:cs="Times New Roman"/>
          <w:sz w:val="28"/>
          <w:szCs w:val="28"/>
        </w:rPr>
        <w:t xml:space="preserve">Законопроектом </w:t>
      </w:r>
      <w:r w:rsidRPr="002C5837">
        <w:rPr>
          <w:rFonts w:ascii="Times New Roman" w:eastAsia="Times New Roman" w:hAnsi="Times New Roman" w:cs="Times New Roman"/>
          <w:sz w:val="28"/>
          <w:szCs w:val="28"/>
        </w:rPr>
        <w:t>бюджетные ассигнования не запл</w:t>
      </w:r>
      <w:r w:rsidRPr="002C5837">
        <w:rPr>
          <w:rFonts w:ascii="Times New Roman" w:eastAsia="Times New Roman" w:hAnsi="Times New Roman" w:cs="Times New Roman"/>
          <w:sz w:val="28"/>
          <w:szCs w:val="28"/>
        </w:rPr>
        <w:t>а</w:t>
      </w:r>
      <w:r w:rsidRPr="002C5837">
        <w:rPr>
          <w:rFonts w:ascii="Times New Roman" w:eastAsia="Times New Roman" w:hAnsi="Times New Roman" w:cs="Times New Roman"/>
          <w:sz w:val="28"/>
          <w:szCs w:val="28"/>
        </w:rPr>
        <w:t>нированы,</w:t>
      </w:r>
      <w:r>
        <w:rPr>
          <w:rFonts w:ascii="Times New Roman" w:eastAsia="Times New Roman" w:hAnsi="Times New Roman" w:cs="Times New Roman"/>
          <w:sz w:val="28"/>
          <w:szCs w:val="28"/>
        </w:rPr>
        <w:t xml:space="preserve"> т.е. </w:t>
      </w:r>
      <w:r w:rsidRPr="005167FF">
        <w:rPr>
          <w:rFonts w:ascii="Times New Roman" w:eastAsia="Times New Roman" w:hAnsi="Times New Roman" w:cs="Times New Roman"/>
          <w:sz w:val="28"/>
          <w:szCs w:val="28"/>
        </w:rPr>
        <w:t>уменьшен</w:t>
      </w:r>
      <w:r>
        <w:rPr>
          <w:rFonts w:ascii="Times New Roman" w:eastAsia="Times New Roman" w:hAnsi="Times New Roman" w:cs="Times New Roman"/>
          <w:sz w:val="28"/>
          <w:szCs w:val="28"/>
        </w:rPr>
        <w:t>ы</w:t>
      </w:r>
      <w:r w:rsidRPr="005167FF">
        <w:rPr>
          <w:rFonts w:ascii="Times New Roman" w:eastAsia="Times New Roman" w:hAnsi="Times New Roman" w:cs="Times New Roman"/>
          <w:sz w:val="28"/>
          <w:szCs w:val="28"/>
        </w:rPr>
        <w:t xml:space="preserve"> на 13 700,0 тыс. рублей (З</w:t>
      </w:r>
      <w:r w:rsidRPr="00686477">
        <w:rPr>
          <w:rFonts w:ascii="Times New Roman" w:eastAsia="Times New Roman" w:hAnsi="Times New Roman" w:cs="Times New Roman"/>
          <w:sz w:val="28"/>
          <w:szCs w:val="28"/>
        </w:rPr>
        <w:t>аконом об областном бюджете на 20</w:t>
      </w:r>
      <w:r>
        <w:rPr>
          <w:rFonts w:ascii="Times New Roman" w:eastAsia="Times New Roman" w:hAnsi="Times New Roman" w:cs="Times New Roman"/>
          <w:sz w:val="28"/>
          <w:szCs w:val="28"/>
        </w:rPr>
        <w:t>20</w:t>
      </w:r>
      <w:r w:rsidRPr="00686477">
        <w:rPr>
          <w:rFonts w:ascii="Times New Roman" w:eastAsia="Times New Roman" w:hAnsi="Times New Roman" w:cs="Times New Roman"/>
          <w:sz w:val="28"/>
          <w:szCs w:val="28"/>
        </w:rPr>
        <w:t xml:space="preserve"> год предусмотрено </w:t>
      </w:r>
      <w:r>
        <w:rPr>
          <w:rFonts w:ascii="Times New Roman" w:eastAsia="Times New Roman" w:hAnsi="Times New Roman" w:cs="Times New Roman"/>
          <w:sz w:val="28"/>
          <w:szCs w:val="28"/>
        </w:rPr>
        <w:t>13 700,0</w:t>
      </w:r>
      <w:r w:rsidRPr="00686477">
        <w:rPr>
          <w:rFonts w:ascii="Times New Roman" w:eastAsia="Times New Roman" w:hAnsi="Times New Roman" w:cs="Times New Roman"/>
          <w:sz w:val="28"/>
          <w:szCs w:val="28"/>
        </w:rPr>
        <w:t> тыс.</w:t>
      </w:r>
      <w:r>
        <w:rPr>
          <w:rFonts w:ascii="Times New Roman" w:eastAsia="Times New Roman" w:hAnsi="Times New Roman" w:cs="Times New Roman"/>
          <w:sz w:val="28"/>
          <w:szCs w:val="28"/>
        </w:rPr>
        <w:t> </w:t>
      </w:r>
      <w:r w:rsidRPr="00686477">
        <w:rPr>
          <w:rFonts w:ascii="Times New Roman" w:eastAsia="Times New Roman" w:hAnsi="Times New Roman" w:cs="Times New Roman"/>
          <w:sz w:val="28"/>
          <w:szCs w:val="28"/>
        </w:rPr>
        <w:t xml:space="preserve">рублей). </w:t>
      </w:r>
      <w:r w:rsidRPr="002C5837">
        <w:rPr>
          <w:rFonts w:ascii="Times New Roman" w:eastAsia="Times New Roman" w:hAnsi="Times New Roman" w:cs="Times New Roman"/>
          <w:sz w:val="28"/>
          <w:szCs w:val="28"/>
        </w:rPr>
        <w:t>Согласно пре</w:t>
      </w:r>
      <w:r w:rsidRPr="002C5837">
        <w:rPr>
          <w:rFonts w:ascii="Times New Roman" w:eastAsia="Times New Roman" w:hAnsi="Times New Roman" w:cs="Times New Roman"/>
          <w:sz w:val="28"/>
          <w:szCs w:val="28"/>
        </w:rPr>
        <w:t>д</w:t>
      </w:r>
      <w:r w:rsidRPr="002C5837">
        <w:rPr>
          <w:rFonts w:ascii="Times New Roman" w:eastAsia="Times New Roman" w:hAnsi="Times New Roman" w:cs="Times New Roman"/>
          <w:sz w:val="28"/>
          <w:szCs w:val="28"/>
        </w:rPr>
        <w:t xml:space="preserve">ставленной информации </w:t>
      </w:r>
      <w:r w:rsidRPr="002C5837">
        <w:rPr>
          <w:rFonts w:ascii="Times New Roman" w:eastAsia="Times New Roman" w:hAnsi="Times New Roman" w:cs="Times New Roman"/>
          <w:i/>
          <w:sz w:val="28"/>
          <w:szCs w:val="28"/>
        </w:rPr>
        <w:t>минкультуры области</w:t>
      </w:r>
      <w:r w:rsidRPr="002C5837">
        <w:rPr>
          <w:rFonts w:ascii="Times New Roman" w:eastAsia="Times New Roman" w:hAnsi="Times New Roman" w:cs="Times New Roman"/>
          <w:sz w:val="28"/>
          <w:szCs w:val="28"/>
        </w:rPr>
        <w:t xml:space="preserve"> в</w:t>
      </w:r>
      <w:r w:rsidRPr="002C5837">
        <w:rPr>
          <w:rFonts w:ascii="Times New Roman" w:hAnsi="Times New Roman" w:cs="Times New Roman"/>
          <w:sz w:val="28"/>
          <w:szCs w:val="28"/>
        </w:rPr>
        <w:t>опросы финансового обе</w:t>
      </w:r>
      <w:r w:rsidRPr="002C5837">
        <w:rPr>
          <w:rFonts w:ascii="Times New Roman" w:hAnsi="Times New Roman" w:cs="Times New Roman"/>
          <w:sz w:val="28"/>
          <w:szCs w:val="28"/>
        </w:rPr>
        <w:t>с</w:t>
      </w:r>
      <w:r w:rsidRPr="002C5837">
        <w:rPr>
          <w:rFonts w:ascii="Times New Roman" w:hAnsi="Times New Roman" w:cs="Times New Roman"/>
          <w:sz w:val="28"/>
          <w:szCs w:val="28"/>
        </w:rPr>
        <w:t>печения на проведение мероприятий в рамках национального проекта «Кул</w:t>
      </w:r>
      <w:r w:rsidRPr="002C5837">
        <w:rPr>
          <w:rFonts w:ascii="Times New Roman" w:hAnsi="Times New Roman" w:cs="Times New Roman"/>
          <w:sz w:val="28"/>
          <w:szCs w:val="28"/>
        </w:rPr>
        <w:t>ь</w:t>
      </w:r>
      <w:r w:rsidRPr="002C5837">
        <w:rPr>
          <w:rFonts w:ascii="Times New Roman" w:hAnsi="Times New Roman" w:cs="Times New Roman"/>
          <w:sz w:val="28"/>
          <w:szCs w:val="28"/>
        </w:rPr>
        <w:t>тура» требуют дополнительной проработки в Правительстве Оренбургской области;</w:t>
      </w:r>
    </w:p>
    <w:p w:rsidR="009A0E72" w:rsidRDefault="009A0E72" w:rsidP="009A0E72">
      <w:pPr>
        <w:ind w:firstLine="709"/>
        <w:jc w:val="both"/>
        <w:rPr>
          <w:rFonts w:ascii="Times New Roman" w:hAnsi="Times New Roman" w:cs="Times New Roman"/>
          <w:sz w:val="28"/>
          <w:szCs w:val="28"/>
        </w:rPr>
      </w:pPr>
      <w:r>
        <w:rPr>
          <w:rFonts w:ascii="Times New Roman" w:eastAsia="Times New Roman" w:hAnsi="Times New Roman" w:cs="Times New Roman"/>
          <w:i/>
          <w:color w:val="000000"/>
          <w:sz w:val="28"/>
          <w:szCs w:val="28"/>
        </w:rPr>
        <w:t>«</w:t>
      </w:r>
      <w:r w:rsidRPr="00A97C2C">
        <w:rPr>
          <w:rFonts w:ascii="Times New Roman" w:eastAsia="Times New Roman" w:hAnsi="Times New Roman" w:cs="Times New Roman"/>
          <w:i/>
          <w:color w:val="000000"/>
          <w:sz w:val="28"/>
          <w:szCs w:val="28"/>
        </w:rPr>
        <w:t>Реализация выставочных проектов ведущих федеральных и реги</w:t>
      </w:r>
      <w:r w:rsidRPr="00A97C2C">
        <w:rPr>
          <w:rFonts w:ascii="Times New Roman" w:eastAsia="Times New Roman" w:hAnsi="Times New Roman" w:cs="Times New Roman"/>
          <w:i/>
          <w:color w:val="000000"/>
          <w:sz w:val="28"/>
          <w:szCs w:val="28"/>
        </w:rPr>
        <w:t>о</w:t>
      </w:r>
      <w:r w:rsidRPr="00A97C2C">
        <w:rPr>
          <w:rFonts w:ascii="Times New Roman" w:eastAsia="Times New Roman" w:hAnsi="Times New Roman" w:cs="Times New Roman"/>
          <w:i/>
          <w:color w:val="000000"/>
          <w:sz w:val="28"/>
          <w:szCs w:val="28"/>
        </w:rPr>
        <w:t>нальных музеев</w:t>
      </w:r>
      <w:r>
        <w:rPr>
          <w:rFonts w:ascii="Times New Roman" w:eastAsia="Times New Roman" w:hAnsi="Times New Roman" w:cs="Times New Roman"/>
          <w:i/>
          <w:color w:val="000000"/>
          <w:sz w:val="28"/>
          <w:szCs w:val="28"/>
        </w:rPr>
        <w:t>»</w:t>
      </w:r>
      <w:r w:rsidRPr="00A97C2C">
        <w:rPr>
          <w:rFonts w:ascii="Times New Roman" w:hAnsi="Times New Roman" w:cs="Times New Roman"/>
          <w:sz w:val="28"/>
          <w:szCs w:val="28"/>
        </w:rPr>
        <w:t xml:space="preserve"> </w:t>
      </w:r>
      <w:r>
        <w:rPr>
          <w:rFonts w:ascii="Times New Roman" w:hAnsi="Times New Roman" w:cs="Times New Roman"/>
          <w:sz w:val="28"/>
          <w:szCs w:val="28"/>
        </w:rPr>
        <w:t>по</w:t>
      </w:r>
      <w:r w:rsidRPr="00686477">
        <w:rPr>
          <w:rFonts w:ascii="Times New Roman" w:hAnsi="Times New Roman" w:cs="Times New Roman"/>
          <w:sz w:val="28"/>
          <w:szCs w:val="28"/>
        </w:rPr>
        <w:t xml:space="preserve"> </w:t>
      </w:r>
      <w:r>
        <w:rPr>
          <w:rFonts w:ascii="Times New Roman" w:hAnsi="Times New Roman" w:cs="Times New Roman"/>
          <w:sz w:val="28"/>
          <w:szCs w:val="28"/>
        </w:rPr>
        <w:t>р</w:t>
      </w:r>
      <w:r w:rsidRPr="004B5A96">
        <w:rPr>
          <w:rFonts w:ascii="Times New Roman" w:hAnsi="Times New Roman" w:cs="Times New Roman"/>
          <w:sz w:val="28"/>
          <w:szCs w:val="28"/>
        </w:rPr>
        <w:t>егионально</w:t>
      </w:r>
      <w:r>
        <w:rPr>
          <w:rFonts w:ascii="Times New Roman" w:hAnsi="Times New Roman" w:cs="Times New Roman"/>
          <w:sz w:val="28"/>
          <w:szCs w:val="28"/>
        </w:rPr>
        <w:t>му</w:t>
      </w:r>
      <w:r w:rsidRPr="004B5A96">
        <w:rPr>
          <w:rFonts w:ascii="Times New Roman" w:hAnsi="Times New Roman" w:cs="Times New Roman"/>
          <w:sz w:val="28"/>
          <w:szCs w:val="28"/>
        </w:rPr>
        <w:t xml:space="preserve"> проект</w:t>
      </w:r>
      <w:r>
        <w:rPr>
          <w:rFonts w:ascii="Times New Roman" w:hAnsi="Times New Roman" w:cs="Times New Roman"/>
          <w:sz w:val="28"/>
          <w:szCs w:val="28"/>
        </w:rPr>
        <w:t>у</w:t>
      </w:r>
      <w:r w:rsidRPr="004B5A96">
        <w:rPr>
          <w:rFonts w:ascii="Times New Roman" w:hAnsi="Times New Roman" w:cs="Times New Roman"/>
          <w:sz w:val="28"/>
          <w:szCs w:val="28"/>
        </w:rPr>
        <w:t xml:space="preserve"> «</w:t>
      </w:r>
      <w:r>
        <w:rPr>
          <w:rFonts w:ascii="Times New Roman" w:hAnsi="Times New Roman" w:cs="Times New Roman"/>
          <w:sz w:val="28"/>
          <w:szCs w:val="28"/>
        </w:rPr>
        <w:t>Творческие люди</w:t>
      </w:r>
      <w:r w:rsidRPr="004B5A96">
        <w:rPr>
          <w:rFonts w:ascii="Times New Roman" w:hAnsi="Times New Roman" w:cs="Times New Roman"/>
          <w:sz w:val="28"/>
          <w:szCs w:val="28"/>
        </w:rPr>
        <w:t>»</w:t>
      </w:r>
      <w:r w:rsidRPr="00686477">
        <w:rPr>
          <w:rFonts w:ascii="Times New Roman" w:hAnsi="Times New Roman" w:cs="Times New Roman"/>
          <w:sz w:val="28"/>
          <w:szCs w:val="28"/>
        </w:rPr>
        <w:t xml:space="preserve"> </w:t>
      </w:r>
      <w:r w:rsidRPr="00686477">
        <w:rPr>
          <w:rFonts w:ascii="Times New Roman" w:eastAsia="Times New Roman" w:hAnsi="Times New Roman" w:cs="Times New Roman"/>
          <w:sz w:val="28"/>
          <w:szCs w:val="28"/>
        </w:rPr>
        <w:t>Законопр</w:t>
      </w:r>
      <w:r w:rsidRPr="00686477">
        <w:rPr>
          <w:rFonts w:ascii="Times New Roman" w:eastAsia="Times New Roman" w:hAnsi="Times New Roman" w:cs="Times New Roman"/>
          <w:sz w:val="28"/>
          <w:szCs w:val="28"/>
        </w:rPr>
        <w:t>о</w:t>
      </w:r>
      <w:r w:rsidRPr="00686477">
        <w:rPr>
          <w:rFonts w:ascii="Times New Roman" w:eastAsia="Times New Roman" w:hAnsi="Times New Roman" w:cs="Times New Roman"/>
          <w:sz w:val="28"/>
          <w:szCs w:val="28"/>
        </w:rPr>
        <w:t xml:space="preserve">ектом </w:t>
      </w:r>
      <w:r w:rsidRPr="002C5837">
        <w:rPr>
          <w:rFonts w:ascii="Times New Roman" w:eastAsia="Times New Roman" w:hAnsi="Times New Roman" w:cs="Times New Roman"/>
          <w:sz w:val="28"/>
          <w:szCs w:val="28"/>
        </w:rPr>
        <w:t>бюджетные ассигнования не запланированы,</w:t>
      </w:r>
      <w:r>
        <w:rPr>
          <w:rFonts w:ascii="Times New Roman" w:eastAsia="Times New Roman" w:hAnsi="Times New Roman" w:cs="Times New Roman"/>
          <w:sz w:val="28"/>
          <w:szCs w:val="28"/>
        </w:rPr>
        <w:t xml:space="preserve"> т.е. </w:t>
      </w:r>
      <w:r w:rsidRPr="005167FF">
        <w:rPr>
          <w:rFonts w:ascii="Times New Roman" w:eastAsia="Times New Roman" w:hAnsi="Times New Roman" w:cs="Times New Roman"/>
          <w:sz w:val="28"/>
          <w:szCs w:val="28"/>
        </w:rPr>
        <w:t>уменьшен</w:t>
      </w:r>
      <w:r>
        <w:rPr>
          <w:rFonts w:ascii="Times New Roman" w:eastAsia="Times New Roman" w:hAnsi="Times New Roman" w:cs="Times New Roman"/>
          <w:sz w:val="28"/>
          <w:szCs w:val="28"/>
        </w:rPr>
        <w:t>ы</w:t>
      </w:r>
      <w:r w:rsidRPr="005167FF">
        <w:rPr>
          <w:rFonts w:ascii="Times New Roman" w:eastAsia="Times New Roman" w:hAnsi="Times New Roman" w:cs="Times New Roman"/>
          <w:sz w:val="28"/>
          <w:szCs w:val="28"/>
        </w:rPr>
        <w:t xml:space="preserve"> на 2 500,0</w:t>
      </w:r>
      <w:r w:rsidRPr="00686477">
        <w:rPr>
          <w:rFonts w:ascii="Times New Roman" w:eastAsia="Times New Roman" w:hAnsi="Times New Roman" w:cs="Times New Roman"/>
          <w:sz w:val="28"/>
          <w:szCs w:val="28"/>
        </w:rPr>
        <w:t> тыс.</w:t>
      </w:r>
      <w:r>
        <w:rPr>
          <w:rFonts w:ascii="Times New Roman" w:eastAsia="Times New Roman" w:hAnsi="Times New Roman" w:cs="Times New Roman"/>
          <w:sz w:val="28"/>
          <w:szCs w:val="28"/>
        </w:rPr>
        <w:t> </w:t>
      </w:r>
      <w:r w:rsidRPr="00686477">
        <w:rPr>
          <w:rFonts w:ascii="Times New Roman" w:eastAsia="Times New Roman" w:hAnsi="Times New Roman" w:cs="Times New Roman"/>
          <w:sz w:val="28"/>
          <w:szCs w:val="28"/>
        </w:rPr>
        <w:t>рублей (Законом об областном бюджете на 20</w:t>
      </w:r>
      <w:r>
        <w:rPr>
          <w:rFonts w:ascii="Times New Roman" w:eastAsia="Times New Roman" w:hAnsi="Times New Roman" w:cs="Times New Roman"/>
          <w:sz w:val="28"/>
          <w:szCs w:val="28"/>
        </w:rPr>
        <w:t>20</w:t>
      </w:r>
      <w:r w:rsidRPr="00686477">
        <w:rPr>
          <w:rFonts w:ascii="Times New Roman" w:eastAsia="Times New Roman" w:hAnsi="Times New Roman" w:cs="Times New Roman"/>
          <w:sz w:val="28"/>
          <w:szCs w:val="28"/>
        </w:rPr>
        <w:t> год предусмо</w:t>
      </w:r>
      <w:r w:rsidRPr="00686477">
        <w:rPr>
          <w:rFonts w:ascii="Times New Roman" w:eastAsia="Times New Roman" w:hAnsi="Times New Roman" w:cs="Times New Roman"/>
          <w:sz w:val="28"/>
          <w:szCs w:val="28"/>
        </w:rPr>
        <w:t>т</w:t>
      </w:r>
      <w:r w:rsidRPr="00686477">
        <w:rPr>
          <w:rFonts w:ascii="Times New Roman" w:eastAsia="Times New Roman" w:hAnsi="Times New Roman" w:cs="Times New Roman"/>
          <w:sz w:val="28"/>
          <w:szCs w:val="28"/>
        </w:rPr>
        <w:t xml:space="preserve">рено </w:t>
      </w:r>
      <w:r>
        <w:rPr>
          <w:rFonts w:ascii="Times New Roman" w:eastAsia="Times New Roman" w:hAnsi="Times New Roman" w:cs="Times New Roman"/>
          <w:sz w:val="28"/>
          <w:szCs w:val="28"/>
        </w:rPr>
        <w:t>2 500,0</w:t>
      </w:r>
      <w:r w:rsidRPr="00686477">
        <w:rPr>
          <w:rFonts w:ascii="Times New Roman" w:eastAsia="Times New Roman" w:hAnsi="Times New Roman" w:cs="Times New Roman"/>
          <w:sz w:val="28"/>
          <w:szCs w:val="28"/>
        </w:rPr>
        <w:t> тыс.</w:t>
      </w:r>
      <w:r>
        <w:rPr>
          <w:rFonts w:ascii="Times New Roman" w:eastAsia="Times New Roman" w:hAnsi="Times New Roman" w:cs="Times New Roman"/>
          <w:sz w:val="28"/>
          <w:szCs w:val="28"/>
        </w:rPr>
        <w:t> </w:t>
      </w:r>
      <w:r w:rsidRPr="00686477">
        <w:rPr>
          <w:rFonts w:ascii="Times New Roman" w:eastAsia="Times New Roman" w:hAnsi="Times New Roman" w:cs="Times New Roman"/>
          <w:sz w:val="28"/>
          <w:szCs w:val="28"/>
        </w:rPr>
        <w:t xml:space="preserve">рублей). </w:t>
      </w:r>
      <w:r w:rsidRPr="002C5837">
        <w:rPr>
          <w:rFonts w:ascii="Times New Roman" w:eastAsia="Times New Roman" w:hAnsi="Times New Roman" w:cs="Times New Roman"/>
          <w:sz w:val="28"/>
          <w:szCs w:val="28"/>
        </w:rPr>
        <w:t xml:space="preserve">Согласно представленной информации </w:t>
      </w:r>
      <w:r w:rsidRPr="002C5837">
        <w:rPr>
          <w:rFonts w:ascii="Times New Roman" w:eastAsia="Times New Roman" w:hAnsi="Times New Roman" w:cs="Times New Roman"/>
          <w:i/>
          <w:sz w:val="28"/>
          <w:szCs w:val="28"/>
        </w:rPr>
        <w:t>минкул</w:t>
      </w:r>
      <w:r w:rsidRPr="002C5837">
        <w:rPr>
          <w:rFonts w:ascii="Times New Roman" w:eastAsia="Times New Roman" w:hAnsi="Times New Roman" w:cs="Times New Roman"/>
          <w:i/>
          <w:sz w:val="28"/>
          <w:szCs w:val="28"/>
        </w:rPr>
        <w:t>ь</w:t>
      </w:r>
      <w:r w:rsidRPr="002C5837">
        <w:rPr>
          <w:rFonts w:ascii="Times New Roman" w:eastAsia="Times New Roman" w:hAnsi="Times New Roman" w:cs="Times New Roman"/>
          <w:i/>
          <w:sz w:val="28"/>
          <w:szCs w:val="28"/>
        </w:rPr>
        <w:t>туры области</w:t>
      </w:r>
      <w:r w:rsidRPr="002C5837">
        <w:rPr>
          <w:rFonts w:ascii="Times New Roman" w:eastAsia="Times New Roman" w:hAnsi="Times New Roman" w:cs="Times New Roman"/>
          <w:sz w:val="28"/>
          <w:szCs w:val="28"/>
        </w:rPr>
        <w:t xml:space="preserve"> в</w:t>
      </w:r>
      <w:r w:rsidRPr="002C5837">
        <w:rPr>
          <w:rFonts w:ascii="Times New Roman" w:hAnsi="Times New Roman" w:cs="Times New Roman"/>
          <w:sz w:val="28"/>
          <w:szCs w:val="28"/>
        </w:rPr>
        <w:t>опросы финансового обеспечения на проведение меропри</w:t>
      </w:r>
      <w:r w:rsidRPr="002C5837">
        <w:rPr>
          <w:rFonts w:ascii="Times New Roman" w:hAnsi="Times New Roman" w:cs="Times New Roman"/>
          <w:sz w:val="28"/>
          <w:szCs w:val="28"/>
        </w:rPr>
        <w:t>я</w:t>
      </w:r>
      <w:r w:rsidRPr="002C5837">
        <w:rPr>
          <w:rFonts w:ascii="Times New Roman" w:hAnsi="Times New Roman" w:cs="Times New Roman"/>
          <w:sz w:val="28"/>
          <w:szCs w:val="28"/>
        </w:rPr>
        <w:t>тий в рамках национального проекта «Культура» требуют дополнительной проработки в Правительстве Оренбургской области;</w:t>
      </w:r>
    </w:p>
    <w:p w:rsidR="009A0E72" w:rsidRDefault="009A0E72" w:rsidP="009A0E72">
      <w:pPr>
        <w:ind w:firstLine="709"/>
        <w:jc w:val="both"/>
        <w:rPr>
          <w:rFonts w:ascii="Times New Roman" w:hAnsi="Times New Roman" w:cs="Times New Roman"/>
          <w:sz w:val="28"/>
          <w:szCs w:val="28"/>
        </w:rPr>
      </w:pPr>
      <w:r>
        <w:rPr>
          <w:rFonts w:ascii="Times New Roman" w:eastAsia="Times New Roman" w:hAnsi="Times New Roman" w:cs="Times New Roman"/>
          <w:i/>
          <w:color w:val="000000"/>
          <w:sz w:val="28"/>
          <w:szCs w:val="28"/>
        </w:rPr>
        <w:t>«</w:t>
      </w:r>
      <w:r w:rsidRPr="0068642D">
        <w:rPr>
          <w:rFonts w:ascii="Times New Roman" w:eastAsia="Times New Roman" w:hAnsi="Times New Roman" w:cs="Times New Roman"/>
          <w:i/>
          <w:color w:val="000000"/>
          <w:sz w:val="28"/>
          <w:szCs w:val="28"/>
        </w:rPr>
        <w:t>Создание виртуальных концертных залов</w:t>
      </w:r>
      <w:r>
        <w:rPr>
          <w:rFonts w:ascii="Times New Roman" w:eastAsia="Times New Roman" w:hAnsi="Times New Roman" w:cs="Times New Roman"/>
          <w:i/>
          <w:color w:val="000000"/>
          <w:sz w:val="28"/>
          <w:szCs w:val="28"/>
        </w:rPr>
        <w:t>»</w:t>
      </w:r>
      <w:r w:rsidRPr="00A97C2C">
        <w:rPr>
          <w:rFonts w:ascii="Times New Roman" w:hAnsi="Times New Roman" w:cs="Times New Roman"/>
          <w:sz w:val="28"/>
          <w:szCs w:val="28"/>
        </w:rPr>
        <w:t xml:space="preserve"> </w:t>
      </w:r>
      <w:r>
        <w:rPr>
          <w:rFonts w:ascii="Times New Roman" w:hAnsi="Times New Roman" w:cs="Times New Roman"/>
          <w:sz w:val="28"/>
          <w:szCs w:val="28"/>
        </w:rPr>
        <w:t>по</w:t>
      </w:r>
      <w:r w:rsidRPr="00686477">
        <w:rPr>
          <w:rFonts w:ascii="Times New Roman" w:hAnsi="Times New Roman" w:cs="Times New Roman"/>
          <w:sz w:val="28"/>
          <w:szCs w:val="28"/>
        </w:rPr>
        <w:t xml:space="preserve"> </w:t>
      </w:r>
      <w:r>
        <w:rPr>
          <w:rFonts w:ascii="Times New Roman" w:hAnsi="Times New Roman" w:cs="Times New Roman"/>
          <w:sz w:val="28"/>
          <w:szCs w:val="28"/>
        </w:rPr>
        <w:t>р</w:t>
      </w:r>
      <w:r w:rsidRPr="004B5A96">
        <w:rPr>
          <w:rFonts w:ascii="Times New Roman" w:hAnsi="Times New Roman" w:cs="Times New Roman"/>
          <w:sz w:val="28"/>
          <w:szCs w:val="28"/>
        </w:rPr>
        <w:t>егионально</w:t>
      </w:r>
      <w:r>
        <w:rPr>
          <w:rFonts w:ascii="Times New Roman" w:hAnsi="Times New Roman" w:cs="Times New Roman"/>
          <w:sz w:val="28"/>
          <w:szCs w:val="28"/>
        </w:rPr>
        <w:t>му</w:t>
      </w:r>
      <w:r w:rsidRPr="004B5A96">
        <w:rPr>
          <w:rFonts w:ascii="Times New Roman" w:hAnsi="Times New Roman" w:cs="Times New Roman"/>
          <w:sz w:val="28"/>
          <w:szCs w:val="28"/>
        </w:rPr>
        <w:t xml:space="preserve"> проект</w:t>
      </w:r>
      <w:r>
        <w:rPr>
          <w:rFonts w:ascii="Times New Roman" w:hAnsi="Times New Roman" w:cs="Times New Roman"/>
          <w:sz w:val="28"/>
          <w:szCs w:val="28"/>
        </w:rPr>
        <w:t>у</w:t>
      </w:r>
      <w:r w:rsidRPr="004B5A96">
        <w:rPr>
          <w:rFonts w:ascii="Times New Roman" w:hAnsi="Times New Roman" w:cs="Times New Roman"/>
          <w:sz w:val="28"/>
          <w:szCs w:val="28"/>
        </w:rPr>
        <w:t xml:space="preserve"> «</w:t>
      </w:r>
      <w:r>
        <w:rPr>
          <w:rFonts w:ascii="Times New Roman" w:hAnsi="Times New Roman" w:cs="Times New Roman"/>
          <w:sz w:val="28"/>
          <w:szCs w:val="28"/>
        </w:rPr>
        <w:t>Цифровая культура</w:t>
      </w:r>
      <w:r w:rsidRPr="004B5A96">
        <w:rPr>
          <w:rFonts w:ascii="Times New Roman" w:hAnsi="Times New Roman" w:cs="Times New Roman"/>
          <w:sz w:val="28"/>
          <w:szCs w:val="28"/>
        </w:rPr>
        <w:t>»</w:t>
      </w:r>
      <w:r w:rsidRPr="00686477">
        <w:rPr>
          <w:rFonts w:ascii="Times New Roman" w:hAnsi="Times New Roman" w:cs="Times New Roman"/>
          <w:sz w:val="28"/>
          <w:szCs w:val="28"/>
        </w:rPr>
        <w:t xml:space="preserve"> </w:t>
      </w:r>
      <w:r w:rsidRPr="00686477">
        <w:rPr>
          <w:rFonts w:ascii="Times New Roman" w:eastAsia="Times New Roman" w:hAnsi="Times New Roman" w:cs="Times New Roman"/>
          <w:sz w:val="28"/>
          <w:szCs w:val="28"/>
        </w:rPr>
        <w:t>Законопроектом предусм</w:t>
      </w:r>
      <w:r>
        <w:rPr>
          <w:rFonts w:ascii="Times New Roman" w:eastAsia="Times New Roman" w:hAnsi="Times New Roman" w:cs="Times New Roman"/>
          <w:sz w:val="28"/>
          <w:szCs w:val="28"/>
        </w:rPr>
        <w:t xml:space="preserve">отрено </w:t>
      </w:r>
      <w:r w:rsidRPr="005167FF">
        <w:rPr>
          <w:rFonts w:ascii="Times New Roman" w:eastAsia="Times New Roman" w:hAnsi="Times New Roman" w:cs="Times New Roman"/>
          <w:sz w:val="28"/>
          <w:szCs w:val="28"/>
        </w:rPr>
        <w:t>уменьшение на 1 000,0 тыс. рублей (</w:t>
      </w:r>
      <w:r w:rsidRPr="00686477">
        <w:rPr>
          <w:rFonts w:ascii="Times New Roman" w:eastAsia="Times New Roman" w:hAnsi="Times New Roman" w:cs="Times New Roman"/>
          <w:sz w:val="28"/>
          <w:szCs w:val="28"/>
        </w:rPr>
        <w:t>Законом об областном бюджете на 20</w:t>
      </w:r>
      <w:r>
        <w:rPr>
          <w:rFonts w:ascii="Times New Roman" w:eastAsia="Times New Roman" w:hAnsi="Times New Roman" w:cs="Times New Roman"/>
          <w:sz w:val="28"/>
          <w:szCs w:val="28"/>
        </w:rPr>
        <w:t>20</w:t>
      </w:r>
      <w:r w:rsidRPr="00686477">
        <w:rPr>
          <w:rFonts w:ascii="Times New Roman" w:eastAsia="Times New Roman" w:hAnsi="Times New Roman" w:cs="Times New Roman"/>
          <w:sz w:val="28"/>
          <w:szCs w:val="28"/>
        </w:rPr>
        <w:t> год предусмо</w:t>
      </w:r>
      <w:r w:rsidRPr="00686477">
        <w:rPr>
          <w:rFonts w:ascii="Times New Roman" w:eastAsia="Times New Roman" w:hAnsi="Times New Roman" w:cs="Times New Roman"/>
          <w:sz w:val="28"/>
          <w:szCs w:val="28"/>
        </w:rPr>
        <w:t>т</w:t>
      </w:r>
      <w:r w:rsidRPr="00686477">
        <w:rPr>
          <w:rFonts w:ascii="Times New Roman" w:eastAsia="Times New Roman" w:hAnsi="Times New Roman" w:cs="Times New Roman"/>
          <w:sz w:val="28"/>
          <w:szCs w:val="28"/>
        </w:rPr>
        <w:t xml:space="preserve">рено </w:t>
      </w:r>
      <w:r>
        <w:rPr>
          <w:rFonts w:ascii="Times New Roman" w:eastAsia="Times New Roman" w:hAnsi="Times New Roman" w:cs="Times New Roman"/>
          <w:sz w:val="28"/>
          <w:szCs w:val="28"/>
        </w:rPr>
        <w:t>6 000,0</w:t>
      </w:r>
      <w:r w:rsidRPr="00686477">
        <w:rPr>
          <w:rFonts w:ascii="Times New Roman" w:eastAsia="Times New Roman" w:hAnsi="Times New Roman" w:cs="Times New Roman"/>
          <w:sz w:val="28"/>
          <w:szCs w:val="28"/>
        </w:rPr>
        <w:t> тыс.</w:t>
      </w:r>
      <w:r>
        <w:rPr>
          <w:rFonts w:ascii="Times New Roman" w:eastAsia="Times New Roman" w:hAnsi="Times New Roman" w:cs="Times New Roman"/>
          <w:sz w:val="28"/>
          <w:szCs w:val="28"/>
        </w:rPr>
        <w:t> </w:t>
      </w:r>
      <w:r w:rsidRPr="00686477">
        <w:rPr>
          <w:rFonts w:ascii="Times New Roman" w:eastAsia="Times New Roman" w:hAnsi="Times New Roman" w:cs="Times New Roman"/>
          <w:sz w:val="28"/>
          <w:szCs w:val="28"/>
        </w:rPr>
        <w:t xml:space="preserve">рублей). </w:t>
      </w:r>
      <w:r w:rsidRPr="0010131F">
        <w:rPr>
          <w:rFonts w:ascii="Times New Roman" w:eastAsia="Times New Roman" w:hAnsi="Times New Roman" w:cs="Times New Roman"/>
          <w:sz w:val="28"/>
          <w:szCs w:val="28"/>
        </w:rPr>
        <w:t xml:space="preserve">Согласно представленной информации </w:t>
      </w:r>
      <w:r w:rsidRPr="0010131F">
        <w:rPr>
          <w:rFonts w:ascii="Times New Roman" w:eastAsia="Times New Roman" w:hAnsi="Times New Roman" w:cs="Times New Roman"/>
          <w:i/>
          <w:sz w:val="28"/>
          <w:szCs w:val="28"/>
        </w:rPr>
        <w:t>минкул</w:t>
      </w:r>
      <w:r w:rsidRPr="0010131F">
        <w:rPr>
          <w:rFonts w:ascii="Times New Roman" w:eastAsia="Times New Roman" w:hAnsi="Times New Roman" w:cs="Times New Roman"/>
          <w:i/>
          <w:sz w:val="28"/>
          <w:szCs w:val="28"/>
        </w:rPr>
        <w:t>ь</w:t>
      </w:r>
      <w:r w:rsidRPr="0010131F">
        <w:rPr>
          <w:rFonts w:ascii="Times New Roman" w:eastAsia="Times New Roman" w:hAnsi="Times New Roman" w:cs="Times New Roman"/>
          <w:i/>
          <w:sz w:val="28"/>
          <w:szCs w:val="28"/>
        </w:rPr>
        <w:t>туры области</w:t>
      </w:r>
      <w:r w:rsidRPr="0010131F">
        <w:rPr>
          <w:rFonts w:ascii="Times New Roman" w:eastAsia="Times New Roman" w:hAnsi="Times New Roman" w:cs="Times New Roman"/>
          <w:sz w:val="28"/>
          <w:szCs w:val="28"/>
        </w:rPr>
        <w:t xml:space="preserve"> б</w:t>
      </w:r>
      <w:r w:rsidRPr="0010131F">
        <w:rPr>
          <w:rFonts w:ascii="Times New Roman" w:hAnsi="Times New Roman" w:cs="Times New Roman"/>
          <w:sz w:val="28"/>
          <w:szCs w:val="28"/>
        </w:rPr>
        <w:t>юджетные ассигнования предусмотрены в соответствии с распределением ин</w:t>
      </w:r>
      <w:r>
        <w:rPr>
          <w:rFonts w:ascii="Times New Roman" w:hAnsi="Times New Roman" w:cs="Times New Roman"/>
          <w:sz w:val="28"/>
          <w:szCs w:val="28"/>
        </w:rPr>
        <w:t>ых межбюджетных трансфертов из ф</w:t>
      </w:r>
      <w:r w:rsidRPr="0010131F">
        <w:rPr>
          <w:rFonts w:ascii="Times New Roman" w:hAnsi="Times New Roman" w:cs="Times New Roman"/>
          <w:sz w:val="28"/>
          <w:szCs w:val="28"/>
        </w:rPr>
        <w:t>едерального бюдж</w:t>
      </w:r>
      <w:r w:rsidRPr="0010131F">
        <w:rPr>
          <w:rFonts w:ascii="Times New Roman" w:hAnsi="Times New Roman" w:cs="Times New Roman"/>
          <w:sz w:val="28"/>
          <w:szCs w:val="28"/>
        </w:rPr>
        <w:t>е</w:t>
      </w:r>
      <w:r w:rsidRPr="0010131F">
        <w:rPr>
          <w:rFonts w:ascii="Times New Roman" w:hAnsi="Times New Roman" w:cs="Times New Roman"/>
          <w:sz w:val="28"/>
          <w:szCs w:val="28"/>
        </w:rPr>
        <w:t>та;</w:t>
      </w:r>
    </w:p>
    <w:p w:rsidR="009A0E72" w:rsidRDefault="009A0E72" w:rsidP="009A0E72">
      <w:pPr>
        <w:ind w:firstLine="709"/>
        <w:jc w:val="both"/>
        <w:rPr>
          <w:rFonts w:ascii="Times New Roman" w:eastAsia="Times New Roman" w:hAnsi="Times New Roman" w:cs="Times New Roman"/>
          <w:sz w:val="28"/>
          <w:szCs w:val="28"/>
        </w:rPr>
      </w:pPr>
      <w:r w:rsidRPr="00686477">
        <w:rPr>
          <w:rFonts w:ascii="Times New Roman" w:hAnsi="Times New Roman" w:cs="Times New Roman"/>
          <w:i/>
          <w:sz w:val="28"/>
          <w:szCs w:val="28"/>
        </w:rPr>
        <w:t>«Оцифровка книжных памятников и включение в Национальную эле</w:t>
      </w:r>
      <w:r w:rsidRPr="00686477">
        <w:rPr>
          <w:rFonts w:ascii="Times New Roman" w:hAnsi="Times New Roman" w:cs="Times New Roman"/>
          <w:i/>
          <w:sz w:val="28"/>
          <w:szCs w:val="28"/>
        </w:rPr>
        <w:t>к</w:t>
      </w:r>
      <w:r w:rsidRPr="00686477">
        <w:rPr>
          <w:rFonts w:ascii="Times New Roman" w:hAnsi="Times New Roman" w:cs="Times New Roman"/>
          <w:i/>
          <w:sz w:val="28"/>
          <w:szCs w:val="28"/>
        </w:rPr>
        <w:t>тронную библиотеку (НЭБ)»</w:t>
      </w:r>
      <w:r w:rsidRPr="00686477">
        <w:rPr>
          <w:rFonts w:ascii="Times New Roman" w:hAnsi="Times New Roman" w:cs="Times New Roman"/>
          <w:sz w:val="28"/>
          <w:szCs w:val="28"/>
        </w:rPr>
        <w:t xml:space="preserve"> </w:t>
      </w:r>
      <w:r>
        <w:rPr>
          <w:rFonts w:ascii="Times New Roman" w:hAnsi="Times New Roman" w:cs="Times New Roman"/>
          <w:sz w:val="28"/>
          <w:szCs w:val="28"/>
        </w:rPr>
        <w:t>по</w:t>
      </w:r>
      <w:r w:rsidRPr="00686477">
        <w:rPr>
          <w:rFonts w:ascii="Times New Roman" w:hAnsi="Times New Roman" w:cs="Times New Roman"/>
          <w:sz w:val="28"/>
          <w:szCs w:val="28"/>
        </w:rPr>
        <w:t xml:space="preserve"> </w:t>
      </w:r>
      <w:r>
        <w:rPr>
          <w:rFonts w:ascii="Times New Roman" w:hAnsi="Times New Roman" w:cs="Times New Roman"/>
          <w:sz w:val="28"/>
          <w:szCs w:val="28"/>
        </w:rPr>
        <w:t>р</w:t>
      </w:r>
      <w:r w:rsidRPr="004B5A96">
        <w:rPr>
          <w:rFonts w:ascii="Times New Roman" w:hAnsi="Times New Roman" w:cs="Times New Roman"/>
          <w:sz w:val="28"/>
          <w:szCs w:val="28"/>
        </w:rPr>
        <w:t>егионально</w:t>
      </w:r>
      <w:r>
        <w:rPr>
          <w:rFonts w:ascii="Times New Roman" w:hAnsi="Times New Roman" w:cs="Times New Roman"/>
          <w:sz w:val="28"/>
          <w:szCs w:val="28"/>
        </w:rPr>
        <w:t>му</w:t>
      </w:r>
      <w:r w:rsidRPr="004B5A96">
        <w:rPr>
          <w:rFonts w:ascii="Times New Roman" w:hAnsi="Times New Roman" w:cs="Times New Roman"/>
          <w:sz w:val="28"/>
          <w:szCs w:val="28"/>
        </w:rPr>
        <w:t xml:space="preserve"> проект</w:t>
      </w:r>
      <w:r>
        <w:rPr>
          <w:rFonts w:ascii="Times New Roman" w:hAnsi="Times New Roman" w:cs="Times New Roman"/>
          <w:sz w:val="28"/>
          <w:szCs w:val="28"/>
        </w:rPr>
        <w:t>у</w:t>
      </w:r>
      <w:r w:rsidRPr="004B5A96">
        <w:rPr>
          <w:rFonts w:ascii="Times New Roman" w:hAnsi="Times New Roman" w:cs="Times New Roman"/>
          <w:sz w:val="28"/>
          <w:szCs w:val="28"/>
        </w:rPr>
        <w:t xml:space="preserve"> «</w:t>
      </w:r>
      <w:r>
        <w:rPr>
          <w:rFonts w:ascii="Times New Roman" w:hAnsi="Times New Roman" w:cs="Times New Roman"/>
          <w:sz w:val="28"/>
          <w:szCs w:val="28"/>
        </w:rPr>
        <w:t>Цифровая культ</w:t>
      </w:r>
      <w:r>
        <w:rPr>
          <w:rFonts w:ascii="Times New Roman" w:hAnsi="Times New Roman" w:cs="Times New Roman"/>
          <w:sz w:val="28"/>
          <w:szCs w:val="28"/>
        </w:rPr>
        <w:t>у</w:t>
      </w:r>
      <w:r>
        <w:rPr>
          <w:rFonts w:ascii="Times New Roman" w:hAnsi="Times New Roman" w:cs="Times New Roman"/>
          <w:sz w:val="28"/>
          <w:szCs w:val="28"/>
        </w:rPr>
        <w:t>ра</w:t>
      </w:r>
      <w:r w:rsidRPr="004B5A96">
        <w:rPr>
          <w:rFonts w:ascii="Times New Roman" w:hAnsi="Times New Roman" w:cs="Times New Roman"/>
          <w:sz w:val="28"/>
          <w:szCs w:val="28"/>
        </w:rPr>
        <w:t>»</w:t>
      </w:r>
      <w:r w:rsidRPr="00686477">
        <w:rPr>
          <w:rFonts w:ascii="Times New Roman" w:hAnsi="Times New Roman" w:cs="Times New Roman"/>
          <w:sz w:val="28"/>
          <w:szCs w:val="28"/>
        </w:rPr>
        <w:t xml:space="preserve"> </w:t>
      </w:r>
      <w:r w:rsidRPr="00686477">
        <w:rPr>
          <w:rFonts w:ascii="Times New Roman" w:eastAsia="Times New Roman" w:hAnsi="Times New Roman" w:cs="Times New Roman"/>
          <w:sz w:val="28"/>
          <w:szCs w:val="28"/>
        </w:rPr>
        <w:t xml:space="preserve">Законопроектом </w:t>
      </w:r>
      <w:r>
        <w:rPr>
          <w:rFonts w:ascii="Times New Roman" w:eastAsia="Times New Roman" w:hAnsi="Times New Roman" w:cs="Times New Roman"/>
          <w:sz w:val="28"/>
          <w:szCs w:val="28"/>
        </w:rPr>
        <w:t xml:space="preserve">не </w:t>
      </w:r>
      <w:r w:rsidRPr="005167FF">
        <w:rPr>
          <w:rFonts w:ascii="Times New Roman" w:eastAsia="Times New Roman" w:hAnsi="Times New Roman" w:cs="Times New Roman"/>
          <w:sz w:val="28"/>
          <w:szCs w:val="28"/>
        </w:rPr>
        <w:t>предусмотрен</w:t>
      </w:r>
      <w:r>
        <w:rPr>
          <w:rFonts w:ascii="Times New Roman" w:eastAsia="Times New Roman" w:hAnsi="Times New Roman" w:cs="Times New Roman"/>
          <w:sz w:val="28"/>
          <w:szCs w:val="28"/>
        </w:rPr>
        <w:t>ы бюджетные ассигнования, т.е.</w:t>
      </w:r>
      <w:r w:rsidRPr="005167FF">
        <w:rPr>
          <w:rFonts w:ascii="Times New Roman" w:eastAsia="Times New Roman" w:hAnsi="Times New Roman" w:cs="Times New Roman"/>
          <w:sz w:val="28"/>
          <w:szCs w:val="28"/>
        </w:rPr>
        <w:t xml:space="preserve"> уменьшен</w:t>
      </w:r>
      <w:r>
        <w:rPr>
          <w:rFonts w:ascii="Times New Roman" w:eastAsia="Times New Roman" w:hAnsi="Times New Roman" w:cs="Times New Roman"/>
          <w:sz w:val="28"/>
          <w:szCs w:val="28"/>
        </w:rPr>
        <w:t>ы</w:t>
      </w:r>
      <w:r w:rsidRPr="005167FF">
        <w:rPr>
          <w:rFonts w:ascii="Times New Roman" w:eastAsia="Times New Roman" w:hAnsi="Times New Roman" w:cs="Times New Roman"/>
          <w:sz w:val="28"/>
          <w:szCs w:val="28"/>
        </w:rPr>
        <w:t xml:space="preserve"> на 447,0 тыс</w:t>
      </w:r>
      <w:r w:rsidRPr="00686477">
        <w:rPr>
          <w:rFonts w:ascii="Times New Roman" w:eastAsia="Times New Roman" w:hAnsi="Times New Roman" w:cs="Times New Roman"/>
          <w:sz w:val="28"/>
          <w:szCs w:val="28"/>
        </w:rPr>
        <w:t>.</w:t>
      </w:r>
      <w:r>
        <w:rPr>
          <w:rFonts w:ascii="Times New Roman" w:eastAsia="Times New Roman" w:hAnsi="Times New Roman" w:cs="Times New Roman"/>
          <w:sz w:val="28"/>
          <w:szCs w:val="28"/>
        </w:rPr>
        <w:t> </w:t>
      </w:r>
      <w:r w:rsidRPr="00686477">
        <w:rPr>
          <w:rFonts w:ascii="Times New Roman" w:eastAsia="Times New Roman" w:hAnsi="Times New Roman" w:cs="Times New Roman"/>
          <w:sz w:val="28"/>
          <w:szCs w:val="28"/>
        </w:rPr>
        <w:t>рублей (Законом об областном бюджете на 20</w:t>
      </w:r>
      <w:r>
        <w:rPr>
          <w:rFonts w:ascii="Times New Roman" w:eastAsia="Times New Roman" w:hAnsi="Times New Roman" w:cs="Times New Roman"/>
          <w:sz w:val="28"/>
          <w:szCs w:val="28"/>
        </w:rPr>
        <w:t>20</w:t>
      </w:r>
      <w:r w:rsidRPr="00686477">
        <w:rPr>
          <w:rFonts w:ascii="Times New Roman" w:eastAsia="Times New Roman" w:hAnsi="Times New Roman" w:cs="Times New Roman"/>
          <w:sz w:val="28"/>
          <w:szCs w:val="28"/>
        </w:rPr>
        <w:t xml:space="preserve"> год предусмотрено </w:t>
      </w:r>
      <w:r>
        <w:rPr>
          <w:rFonts w:ascii="Times New Roman" w:eastAsia="Times New Roman" w:hAnsi="Times New Roman" w:cs="Times New Roman"/>
          <w:sz w:val="28"/>
          <w:szCs w:val="28"/>
        </w:rPr>
        <w:t>447,0</w:t>
      </w:r>
      <w:r w:rsidRPr="00686477">
        <w:rPr>
          <w:rFonts w:ascii="Times New Roman" w:eastAsia="Times New Roman" w:hAnsi="Times New Roman" w:cs="Times New Roman"/>
          <w:sz w:val="28"/>
          <w:szCs w:val="28"/>
        </w:rPr>
        <w:t> тыс.</w:t>
      </w:r>
      <w:r>
        <w:rPr>
          <w:rFonts w:ascii="Times New Roman" w:eastAsia="Times New Roman" w:hAnsi="Times New Roman" w:cs="Times New Roman"/>
          <w:sz w:val="28"/>
          <w:szCs w:val="28"/>
        </w:rPr>
        <w:t> </w:t>
      </w:r>
      <w:r w:rsidRPr="00686477">
        <w:rPr>
          <w:rFonts w:ascii="Times New Roman" w:eastAsia="Times New Roman" w:hAnsi="Times New Roman" w:cs="Times New Roman"/>
          <w:sz w:val="28"/>
          <w:szCs w:val="28"/>
        </w:rPr>
        <w:t xml:space="preserve">рублей). </w:t>
      </w:r>
      <w:r w:rsidRPr="0010131F">
        <w:rPr>
          <w:rFonts w:ascii="Times New Roman" w:eastAsia="Times New Roman" w:hAnsi="Times New Roman" w:cs="Times New Roman"/>
          <w:sz w:val="28"/>
          <w:szCs w:val="28"/>
        </w:rPr>
        <w:t xml:space="preserve">Согласно представленной информации </w:t>
      </w:r>
      <w:r w:rsidRPr="0010131F">
        <w:rPr>
          <w:rFonts w:ascii="Times New Roman" w:eastAsia="Times New Roman" w:hAnsi="Times New Roman" w:cs="Times New Roman"/>
          <w:i/>
          <w:sz w:val="28"/>
          <w:szCs w:val="28"/>
        </w:rPr>
        <w:t>минкультуры области</w:t>
      </w:r>
      <w:r w:rsidRPr="0010131F">
        <w:rPr>
          <w:rFonts w:ascii="Times New Roman" w:eastAsia="Times New Roman" w:hAnsi="Times New Roman" w:cs="Times New Roman"/>
          <w:sz w:val="28"/>
          <w:szCs w:val="28"/>
        </w:rPr>
        <w:t xml:space="preserve"> вопросы финансового обеспечения на проведение м</w:t>
      </w:r>
      <w:r w:rsidRPr="0010131F">
        <w:rPr>
          <w:rFonts w:ascii="Times New Roman" w:eastAsia="Times New Roman" w:hAnsi="Times New Roman" w:cs="Times New Roman"/>
          <w:sz w:val="28"/>
          <w:szCs w:val="28"/>
        </w:rPr>
        <w:t>е</w:t>
      </w:r>
      <w:r w:rsidRPr="0010131F">
        <w:rPr>
          <w:rFonts w:ascii="Times New Roman" w:eastAsia="Times New Roman" w:hAnsi="Times New Roman" w:cs="Times New Roman"/>
          <w:sz w:val="28"/>
          <w:szCs w:val="28"/>
        </w:rPr>
        <w:t>роприятий в рамках национального проекта «Культура» требуют дополн</w:t>
      </w:r>
      <w:r w:rsidRPr="0010131F">
        <w:rPr>
          <w:rFonts w:ascii="Times New Roman" w:eastAsia="Times New Roman" w:hAnsi="Times New Roman" w:cs="Times New Roman"/>
          <w:sz w:val="28"/>
          <w:szCs w:val="28"/>
        </w:rPr>
        <w:t>и</w:t>
      </w:r>
      <w:r w:rsidRPr="0010131F">
        <w:rPr>
          <w:rFonts w:ascii="Times New Roman" w:eastAsia="Times New Roman" w:hAnsi="Times New Roman" w:cs="Times New Roman"/>
          <w:sz w:val="28"/>
          <w:szCs w:val="28"/>
        </w:rPr>
        <w:t>тельной проработки в Правительстве Оренбургской области;</w:t>
      </w:r>
      <w:r w:rsidRPr="00FD0A29">
        <w:rPr>
          <w:rFonts w:ascii="Times New Roman" w:eastAsia="Times New Roman" w:hAnsi="Times New Roman" w:cs="Times New Roman"/>
          <w:sz w:val="28"/>
          <w:szCs w:val="28"/>
        </w:rPr>
        <w:t xml:space="preserve"> </w:t>
      </w:r>
    </w:p>
    <w:p w:rsidR="009A0E72" w:rsidRPr="00686477" w:rsidRDefault="009A0E72" w:rsidP="009A0E72">
      <w:pPr>
        <w:ind w:firstLine="709"/>
        <w:jc w:val="both"/>
        <w:rPr>
          <w:rFonts w:ascii="Times New Roman" w:hAnsi="Times New Roman" w:cs="Times New Roman"/>
          <w:sz w:val="28"/>
          <w:szCs w:val="28"/>
        </w:rPr>
      </w:pPr>
      <w:r w:rsidRPr="00686477">
        <w:rPr>
          <w:rFonts w:ascii="Times New Roman" w:hAnsi="Times New Roman" w:cs="Times New Roman"/>
          <w:i/>
          <w:sz w:val="28"/>
          <w:szCs w:val="28"/>
        </w:rPr>
        <w:lastRenderedPageBreak/>
        <w:t>«</w:t>
      </w:r>
      <w:r w:rsidRPr="00D53858">
        <w:rPr>
          <w:rFonts w:ascii="Times New Roman" w:hAnsi="Times New Roman" w:cs="Times New Roman"/>
          <w:i/>
          <w:sz w:val="28"/>
          <w:szCs w:val="28"/>
        </w:rPr>
        <w:t>Поддержка творческой деятельности и укрепление материально-технической базы муниципальных театров в населенных пунктах с числе</w:t>
      </w:r>
      <w:r w:rsidRPr="00D53858">
        <w:rPr>
          <w:rFonts w:ascii="Times New Roman" w:hAnsi="Times New Roman" w:cs="Times New Roman"/>
          <w:i/>
          <w:sz w:val="28"/>
          <w:szCs w:val="28"/>
        </w:rPr>
        <w:t>н</w:t>
      </w:r>
      <w:r w:rsidRPr="00D53858">
        <w:rPr>
          <w:rFonts w:ascii="Times New Roman" w:hAnsi="Times New Roman" w:cs="Times New Roman"/>
          <w:i/>
          <w:sz w:val="28"/>
          <w:szCs w:val="28"/>
        </w:rPr>
        <w:t>ностью населения до 300 тысяч человек</w:t>
      </w:r>
      <w:r w:rsidRPr="00686477">
        <w:rPr>
          <w:rFonts w:ascii="Times New Roman" w:hAnsi="Times New Roman" w:cs="Times New Roman"/>
          <w:i/>
          <w:sz w:val="28"/>
          <w:szCs w:val="28"/>
        </w:rPr>
        <w:t>»</w:t>
      </w:r>
      <w:r w:rsidRPr="00686477">
        <w:rPr>
          <w:rFonts w:ascii="Times New Roman" w:hAnsi="Times New Roman" w:cs="Times New Roman"/>
          <w:sz w:val="28"/>
          <w:szCs w:val="28"/>
        </w:rPr>
        <w:t xml:space="preserve"> </w:t>
      </w:r>
      <w:r>
        <w:rPr>
          <w:rFonts w:ascii="Times New Roman" w:hAnsi="Times New Roman" w:cs="Times New Roman"/>
          <w:sz w:val="28"/>
          <w:szCs w:val="28"/>
        </w:rPr>
        <w:t>по</w:t>
      </w:r>
      <w:r w:rsidRPr="00686477">
        <w:rPr>
          <w:rFonts w:ascii="Times New Roman" w:hAnsi="Times New Roman" w:cs="Times New Roman"/>
          <w:sz w:val="28"/>
          <w:szCs w:val="28"/>
        </w:rPr>
        <w:t xml:space="preserve"> </w:t>
      </w:r>
      <w:r>
        <w:rPr>
          <w:rFonts w:ascii="Times New Roman" w:hAnsi="Times New Roman" w:cs="Times New Roman"/>
          <w:sz w:val="28"/>
          <w:szCs w:val="28"/>
        </w:rPr>
        <w:t>п</w:t>
      </w:r>
      <w:r w:rsidRPr="00D53858">
        <w:rPr>
          <w:rFonts w:ascii="Times New Roman" w:hAnsi="Times New Roman" w:cs="Times New Roman"/>
          <w:sz w:val="28"/>
          <w:szCs w:val="28"/>
        </w:rPr>
        <w:t>риоритетн</w:t>
      </w:r>
      <w:r>
        <w:rPr>
          <w:rFonts w:ascii="Times New Roman" w:hAnsi="Times New Roman" w:cs="Times New Roman"/>
          <w:sz w:val="28"/>
          <w:szCs w:val="28"/>
        </w:rPr>
        <w:t>ому</w:t>
      </w:r>
      <w:r w:rsidRPr="00D53858">
        <w:rPr>
          <w:rFonts w:ascii="Times New Roman" w:hAnsi="Times New Roman" w:cs="Times New Roman"/>
          <w:sz w:val="28"/>
          <w:szCs w:val="28"/>
        </w:rPr>
        <w:t xml:space="preserve"> проект</w:t>
      </w:r>
      <w:r>
        <w:rPr>
          <w:rFonts w:ascii="Times New Roman" w:hAnsi="Times New Roman" w:cs="Times New Roman"/>
          <w:sz w:val="28"/>
          <w:szCs w:val="28"/>
        </w:rPr>
        <w:t>у</w:t>
      </w:r>
      <w:r w:rsidRPr="00D53858">
        <w:rPr>
          <w:rFonts w:ascii="Times New Roman" w:hAnsi="Times New Roman" w:cs="Times New Roman"/>
          <w:sz w:val="28"/>
          <w:szCs w:val="28"/>
        </w:rPr>
        <w:t xml:space="preserve"> Оре</w:t>
      </w:r>
      <w:r w:rsidRPr="00D53858">
        <w:rPr>
          <w:rFonts w:ascii="Times New Roman" w:hAnsi="Times New Roman" w:cs="Times New Roman"/>
          <w:sz w:val="28"/>
          <w:szCs w:val="28"/>
        </w:rPr>
        <w:t>н</w:t>
      </w:r>
      <w:r w:rsidRPr="00D53858">
        <w:rPr>
          <w:rFonts w:ascii="Times New Roman" w:hAnsi="Times New Roman" w:cs="Times New Roman"/>
          <w:sz w:val="28"/>
          <w:szCs w:val="28"/>
        </w:rPr>
        <w:t>бургской области «Культура малой Родины</w:t>
      </w:r>
      <w:r w:rsidRPr="004B5A96">
        <w:rPr>
          <w:rFonts w:ascii="Times New Roman" w:hAnsi="Times New Roman" w:cs="Times New Roman"/>
          <w:sz w:val="28"/>
          <w:szCs w:val="28"/>
        </w:rPr>
        <w:t>»</w:t>
      </w:r>
      <w:r w:rsidRPr="00686477">
        <w:rPr>
          <w:rFonts w:ascii="Times New Roman" w:hAnsi="Times New Roman" w:cs="Times New Roman"/>
          <w:sz w:val="28"/>
          <w:szCs w:val="28"/>
        </w:rPr>
        <w:t xml:space="preserve"> </w:t>
      </w:r>
      <w:r w:rsidRPr="00686477">
        <w:rPr>
          <w:rFonts w:ascii="Times New Roman" w:eastAsia="Times New Roman" w:hAnsi="Times New Roman" w:cs="Times New Roman"/>
          <w:sz w:val="28"/>
          <w:szCs w:val="28"/>
        </w:rPr>
        <w:t>Законопроектом предусм</w:t>
      </w:r>
      <w:r>
        <w:rPr>
          <w:rFonts w:ascii="Times New Roman" w:eastAsia="Times New Roman" w:hAnsi="Times New Roman" w:cs="Times New Roman"/>
          <w:sz w:val="28"/>
          <w:szCs w:val="28"/>
        </w:rPr>
        <w:t xml:space="preserve">отрено </w:t>
      </w:r>
      <w:r w:rsidRPr="005167FF">
        <w:rPr>
          <w:rFonts w:ascii="Times New Roman" w:eastAsia="Times New Roman" w:hAnsi="Times New Roman" w:cs="Times New Roman"/>
          <w:sz w:val="28"/>
          <w:szCs w:val="28"/>
        </w:rPr>
        <w:t>уменьшение на 3 074,0</w:t>
      </w:r>
      <w:r w:rsidRPr="00686477">
        <w:rPr>
          <w:rFonts w:ascii="Times New Roman" w:eastAsia="Times New Roman" w:hAnsi="Times New Roman" w:cs="Times New Roman"/>
          <w:sz w:val="28"/>
          <w:szCs w:val="28"/>
        </w:rPr>
        <w:t> тыс.</w:t>
      </w:r>
      <w:r>
        <w:rPr>
          <w:rFonts w:ascii="Times New Roman" w:eastAsia="Times New Roman" w:hAnsi="Times New Roman" w:cs="Times New Roman"/>
          <w:sz w:val="28"/>
          <w:szCs w:val="28"/>
        </w:rPr>
        <w:t> </w:t>
      </w:r>
      <w:r w:rsidRPr="00686477">
        <w:rPr>
          <w:rFonts w:ascii="Times New Roman" w:eastAsia="Times New Roman" w:hAnsi="Times New Roman" w:cs="Times New Roman"/>
          <w:sz w:val="28"/>
          <w:szCs w:val="28"/>
        </w:rPr>
        <w:t>рублей (Законом об областном бюджете на 20</w:t>
      </w:r>
      <w:r>
        <w:rPr>
          <w:rFonts w:ascii="Times New Roman" w:eastAsia="Times New Roman" w:hAnsi="Times New Roman" w:cs="Times New Roman"/>
          <w:sz w:val="28"/>
          <w:szCs w:val="28"/>
        </w:rPr>
        <w:t>20</w:t>
      </w:r>
      <w:r w:rsidRPr="00686477">
        <w:rPr>
          <w:rFonts w:ascii="Times New Roman" w:eastAsia="Times New Roman" w:hAnsi="Times New Roman" w:cs="Times New Roman"/>
          <w:sz w:val="28"/>
          <w:szCs w:val="28"/>
        </w:rPr>
        <w:t xml:space="preserve"> год предусмотрено </w:t>
      </w:r>
      <w:r>
        <w:rPr>
          <w:rFonts w:ascii="Times New Roman" w:eastAsia="Times New Roman" w:hAnsi="Times New Roman" w:cs="Times New Roman"/>
          <w:sz w:val="28"/>
          <w:szCs w:val="28"/>
        </w:rPr>
        <w:t>12 677,4</w:t>
      </w:r>
      <w:r w:rsidRPr="00686477">
        <w:rPr>
          <w:rFonts w:ascii="Times New Roman" w:eastAsia="Times New Roman" w:hAnsi="Times New Roman" w:cs="Times New Roman"/>
          <w:sz w:val="28"/>
          <w:szCs w:val="28"/>
        </w:rPr>
        <w:t> тыс.</w:t>
      </w:r>
      <w:r>
        <w:rPr>
          <w:rFonts w:ascii="Times New Roman" w:eastAsia="Times New Roman" w:hAnsi="Times New Roman" w:cs="Times New Roman"/>
          <w:sz w:val="28"/>
          <w:szCs w:val="28"/>
        </w:rPr>
        <w:t> </w:t>
      </w:r>
      <w:r w:rsidRPr="00686477">
        <w:rPr>
          <w:rFonts w:ascii="Times New Roman" w:eastAsia="Times New Roman" w:hAnsi="Times New Roman" w:cs="Times New Roman"/>
          <w:sz w:val="28"/>
          <w:szCs w:val="28"/>
        </w:rPr>
        <w:t xml:space="preserve">рублей). </w:t>
      </w:r>
      <w:r w:rsidRPr="0010131F">
        <w:rPr>
          <w:rFonts w:ascii="Times New Roman" w:eastAsia="Times New Roman" w:hAnsi="Times New Roman" w:cs="Times New Roman"/>
          <w:sz w:val="28"/>
          <w:szCs w:val="28"/>
        </w:rPr>
        <w:t>Согласно представленной и</w:t>
      </w:r>
      <w:r w:rsidRPr="0010131F">
        <w:rPr>
          <w:rFonts w:ascii="Times New Roman" w:eastAsia="Times New Roman" w:hAnsi="Times New Roman" w:cs="Times New Roman"/>
          <w:sz w:val="28"/>
          <w:szCs w:val="28"/>
        </w:rPr>
        <w:t>н</w:t>
      </w:r>
      <w:r w:rsidRPr="0010131F">
        <w:rPr>
          <w:rFonts w:ascii="Times New Roman" w:eastAsia="Times New Roman" w:hAnsi="Times New Roman" w:cs="Times New Roman"/>
          <w:sz w:val="28"/>
          <w:szCs w:val="28"/>
        </w:rPr>
        <w:t xml:space="preserve">формации </w:t>
      </w:r>
      <w:r w:rsidRPr="0010131F">
        <w:rPr>
          <w:rFonts w:ascii="Times New Roman" w:eastAsia="Times New Roman" w:hAnsi="Times New Roman" w:cs="Times New Roman"/>
          <w:i/>
          <w:sz w:val="28"/>
          <w:szCs w:val="28"/>
        </w:rPr>
        <w:t>минкультуры области</w:t>
      </w:r>
      <w:r w:rsidRPr="0010131F">
        <w:rPr>
          <w:rFonts w:ascii="Times New Roman" w:eastAsia="Times New Roman" w:hAnsi="Times New Roman" w:cs="Times New Roman"/>
          <w:sz w:val="28"/>
          <w:szCs w:val="28"/>
        </w:rPr>
        <w:t xml:space="preserve"> б</w:t>
      </w:r>
      <w:r w:rsidRPr="0010131F">
        <w:rPr>
          <w:rFonts w:ascii="Times New Roman" w:hAnsi="Times New Roman" w:cs="Times New Roman"/>
          <w:sz w:val="28"/>
          <w:szCs w:val="28"/>
        </w:rPr>
        <w:t>юджетные ассигнования предусмотрены в соответствии</w:t>
      </w:r>
      <w:r>
        <w:rPr>
          <w:rFonts w:ascii="Times New Roman" w:hAnsi="Times New Roman" w:cs="Times New Roman"/>
          <w:sz w:val="28"/>
          <w:szCs w:val="28"/>
        </w:rPr>
        <w:t xml:space="preserve"> с</w:t>
      </w:r>
      <w:r w:rsidR="00703684">
        <w:rPr>
          <w:rFonts w:ascii="Times New Roman" w:hAnsi="Times New Roman" w:cs="Times New Roman"/>
          <w:sz w:val="28"/>
          <w:szCs w:val="28"/>
        </w:rPr>
        <w:t xml:space="preserve"> </w:t>
      </w:r>
      <w:r>
        <w:rPr>
          <w:rFonts w:ascii="Times New Roman" w:hAnsi="Times New Roman" w:cs="Times New Roman"/>
          <w:sz w:val="28"/>
          <w:szCs w:val="28"/>
        </w:rPr>
        <w:t>распределением субсидии из ф</w:t>
      </w:r>
      <w:r w:rsidRPr="0010131F">
        <w:rPr>
          <w:rFonts w:ascii="Times New Roman" w:hAnsi="Times New Roman" w:cs="Times New Roman"/>
          <w:sz w:val="28"/>
          <w:szCs w:val="28"/>
        </w:rPr>
        <w:t>едерального бюджета;</w:t>
      </w:r>
    </w:p>
    <w:p w:rsidR="009A0E72" w:rsidRPr="00A971A1" w:rsidRDefault="009A0E72" w:rsidP="009A0E72">
      <w:pPr>
        <w:ind w:firstLine="709"/>
        <w:jc w:val="both"/>
        <w:rPr>
          <w:rFonts w:ascii="Times New Roman" w:hAnsi="Times New Roman" w:cs="Times New Roman"/>
          <w:sz w:val="28"/>
          <w:szCs w:val="28"/>
        </w:rPr>
      </w:pPr>
      <w:r w:rsidRPr="00686477">
        <w:rPr>
          <w:rFonts w:ascii="Times New Roman" w:hAnsi="Times New Roman" w:cs="Times New Roman"/>
          <w:i/>
          <w:sz w:val="28"/>
          <w:szCs w:val="28"/>
        </w:rPr>
        <w:t>«</w:t>
      </w:r>
      <w:r w:rsidRPr="00F64947">
        <w:rPr>
          <w:rFonts w:ascii="Times New Roman" w:hAnsi="Times New Roman" w:cs="Times New Roman"/>
          <w:i/>
          <w:sz w:val="28"/>
          <w:szCs w:val="28"/>
        </w:rPr>
        <w:t>Обеспечение развития и укрепления материально-технической базы домов культуры в населенных пунктах с числом жителей до 50 тысяч чел</w:t>
      </w:r>
      <w:r w:rsidRPr="00F64947">
        <w:rPr>
          <w:rFonts w:ascii="Times New Roman" w:hAnsi="Times New Roman" w:cs="Times New Roman"/>
          <w:i/>
          <w:sz w:val="28"/>
          <w:szCs w:val="28"/>
        </w:rPr>
        <w:t>о</w:t>
      </w:r>
      <w:r w:rsidRPr="00F64947">
        <w:rPr>
          <w:rFonts w:ascii="Times New Roman" w:hAnsi="Times New Roman" w:cs="Times New Roman"/>
          <w:i/>
          <w:sz w:val="28"/>
          <w:szCs w:val="28"/>
        </w:rPr>
        <w:t>век</w:t>
      </w:r>
      <w:r w:rsidRPr="00686477">
        <w:rPr>
          <w:rFonts w:ascii="Times New Roman" w:hAnsi="Times New Roman" w:cs="Times New Roman"/>
          <w:i/>
          <w:sz w:val="28"/>
          <w:szCs w:val="28"/>
        </w:rPr>
        <w:t>»</w:t>
      </w:r>
      <w:r w:rsidRPr="00686477">
        <w:rPr>
          <w:rFonts w:ascii="Times New Roman" w:hAnsi="Times New Roman" w:cs="Times New Roman"/>
          <w:sz w:val="28"/>
          <w:szCs w:val="28"/>
        </w:rPr>
        <w:t xml:space="preserve"> </w:t>
      </w:r>
      <w:r>
        <w:rPr>
          <w:rFonts w:ascii="Times New Roman" w:hAnsi="Times New Roman" w:cs="Times New Roman"/>
          <w:sz w:val="28"/>
          <w:szCs w:val="28"/>
        </w:rPr>
        <w:t>по</w:t>
      </w:r>
      <w:r w:rsidRPr="00686477">
        <w:rPr>
          <w:rFonts w:ascii="Times New Roman" w:hAnsi="Times New Roman" w:cs="Times New Roman"/>
          <w:sz w:val="28"/>
          <w:szCs w:val="28"/>
        </w:rPr>
        <w:t xml:space="preserve"> </w:t>
      </w:r>
      <w:r>
        <w:rPr>
          <w:rFonts w:ascii="Times New Roman" w:hAnsi="Times New Roman" w:cs="Times New Roman"/>
          <w:sz w:val="28"/>
          <w:szCs w:val="28"/>
        </w:rPr>
        <w:t>п</w:t>
      </w:r>
      <w:r w:rsidRPr="00D53858">
        <w:rPr>
          <w:rFonts w:ascii="Times New Roman" w:hAnsi="Times New Roman" w:cs="Times New Roman"/>
          <w:sz w:val="28"/>
          <w:szCs w:val="28"/>
        </w:rPr>
        <w:t>риоритетн</w:t>
      </w:r>
      <w:r>
        <w:rPr>
          <w:rFonts w:ascii="Times New Roman" w:hAnsi="Times New Roman" w:cs="Times New Roman"/>
          <w:sz w:val="28"/>
          <w:szCs w:val="28"/>
        </w:rPr>
        <w:t>ому</w:t>
      </w:r>
      <w:r w:rsidRPr="00D53858">
        <w:rPr>
          <w:rFonts w:ascii="Times New Roman" w:hAnsi="Times New Roman" w:cs="Times New Roman"/>
          <w:sz w:val="28"/>
          <w:szCs w:val="28"/>
        </w:rPr>
        <w:t xml:space="preserve"> проект</w:t>
      </w:r>
      <w:r>
        <w:rPr>
          <w:rFonts w:ascii="Times New Roman" w:hAnsi="Times New Roman" w:cs="Times New Roman"/>
          <w:sz w:val="28"/>
          <w:szCs w:val="28"/>
        </w:rPr>
        <w:t>у</w:t>
      </w:r>
      <w:r w:rsidRPr="00D53858">
        <w:rPr>
          <w:rFonts w:ascii="Times New Roman" w:hAnsi="Times New Roman" w:cs="Times New Roman"/>
          <w:sz w:val="28"/>
          <w:szCs w:val="28"/>
        </w:rPr>
        <w:t xml:space="preserve"> Оренбургской области «Культура малой Р</w:t>
      </w:r>
      <w:r w:rsidRPr="00D53858">
        <w:rPr>
          <w:rFonts w:ascii="Times New Roman" w:hAnsi="Times New Roman" w:cs="Times New Roman"/>
          <w:sz w:val="28"/>
          <w:szCs w:val="28"/>
        </w:rPr>
        <w:t>о</w:t>
      </w:r>
      <w:r w:rsidRPr="00D53858">
        <w:rPr>
          <w:rFonts w:ascii="Times New Roman" w:hAnsi="Times New Roman" w:cs="Times New Roman"/>
          <w:sz w:val="28"/>
          <w:szCs w:val="28"/>
        </w:rPr>
        <w:t>дины</w:t>
      </w:r>
      <w:r w:rsidRPr="004B5A96">
        <w:rPr>
          <w:rFonts w:ascii="Times New Roman" w:hAnsi="Times New Roman" w:cs="Times New Roman"/>
          <w:sz w:val="28"/>
          <w:szCs w:val="28"/>
        </w:rPr>
        <w:t>»</w:t>
      </w:r>
      <w:r w:rsidRPr="00686477">
        <w:rPr>
          <w:rFonts w:ascii="Times New Roman" w:hAnsi="Times New Roman" w:cs="Times New Roman"/>
          <w:sz w:val="28"/>
          <w:szCs w:val="28"/>
        </w:rPr>
        <w:t xml:space="preserve"> </w:t>
      </w:r>
      <w:r w:rsidRPr="00686477">
        <w:rPr>
          <w:rFonts w:ascii="Times New Roman" w:eastAsia="Times New Roman" w:hAnsi="Times New Roman" w:cs="Times New Roman"/>
          <w:sz w:val="28"/>
          <w:szCs w:val="28"/>
        </w:rPr>
        <w:t>Законопроектом предусм</w:t>
      </w:r>
      <w:r>
        <w:rPr>
          <w:rFonts w:ascii="Times New Roman" w:eastAsia="Times New Roman" w:hAnsi="Times New Roman" w:cs="Times New Roman"/>
          <w:sz w:val="28"/>
          <w:szCs w:val="28"/>
        </w:rPr>
        <w:t xml:space="preserve">отрено </w:t>
      </w:r>
      <w:r w:rsidRPr="005167FF">
        <w:rPr>
          <w:rFonts w:ascii="Times New Roman" w:eastAsia="Times New Roman" w:hAnsi="Times New Roman" w:cs="Times New Roman"/>
          <w:sz w:val="28"/>
          <w:szCs w:val="28"/>
        </w:rPr>
        <w:t>уменьшение на 13 821,0 тыс. рублей (За</w:t>
      </w:r>
      <w:r w:rsidRPr="00686477">
        <w:rPr>
          <w:rFonts w:ascii="Times New Roman" w:eastAsia="Times New Roman" w:hAnsi="Times New Roman" w:cs="Times New Roman"/>
          <w:sz w:val="28"/>
          <w:szCs w:val="28"/>
        </w:rPr>
        <w:t>коном об областном бюджете на 20</w:t>
      </w:r>
      <w:r>
        <w:rPr>
          <w:rFonts w:ascii="Times New Roman" w:eastAsia="Times New Roman" w:hAnsi="Times New Roman" w:cs="Times New Roman"/>
          <w:sz w:val="28"/>
          <w:szCs w:val="28"/>
        </w:rPr>
        <w:t>20</w:t>
      </w:r>
      <w:r w:rsidRPr="00686477">
        <w:rPr>
          <w:rFonts w:ascii="Times New Roman" w:eastAsia="Times New Roman" w:hAnsi="Times New Roman" w:cs="Times New Roman"/>
          <w:sz w:val="28"/>
          <w:szCs w:val="28"/>
        </w:rPr>
        <w:t xml:space="preserve"> год предусмотрено </w:t>
      </w:r>
      <w:r>
        <w:rPr>
          <w:rFonts w:ascii="Times New Roman" w:eastAsia="Times New Roman" w:hAnsi="Times New Roman" w:cs="Times New Roman"/>
          <w:sz w:val="28"/>
          <w:szCs w:val="28"/>
        </w:rPr>
        <w:t>35 146,4</w:t>
      </w:r>
      <w:r w:rsidRPr="00686477">
        <w:rPr>
          <w:rFonts w:ascii="Times New Roman" w:eastAsia="Times New Roman" w:hAnsi="Times New Roman" w:cs="Times New Roman"/>
          <w:sz w:val="28"/>
          <w:szCs w:val="28"/>
        </w:rPr>
        <w:t> тыс.</w:t>
      </w:r>
      <w:r>
        <w:rPr>
          <w:rFonts w:ascii="Times New Roman" w:eastAsia="Times New Roman" w:hAnsi="Times New Roman" w:cs="Times New Roman"/>
          <w:sz w:val="28"/>
          <w:szCs w:val="28"/>
        </w:rPr>
        <w:t> </w:t>
      </w:r>
      <w:r w:rsidRPr="00686477">
        <w:rPr>
          <w:rFonts w:ascii="Times New Roman" w:eastAsia="Times New Roman" w:hAnsi="Times New Roman" w:cs="Times New Roman"/>
          <w:sz w:val="28"/>
          <w:szCs w:val="28"/>
        </w:rPr>
        <w:t xml:space="preserve">рублей). </w:t>
      </w:r>
      <w:r w:rsidRPr="00A971A1">
        <w:rPr>
          <w:rFonts w:ascii="Times New Roman" w:eastAsia="Times New Roman" w:hAnsi="Times New Roman" w:cs="Times New Roman"/>
          <w:sz w:val="28"/>
          <w:szCs w:val="28"/>
        </w:rPr>
        <w:t xml:space="preserve">Согласно представленной информации </w:t>
      </w:r>
      <w:r w:rsidRPr="00A971A1">
        <w:rPr>
          <w:rFonts w:ascii="Times New Roman" w:eastAsia="Times New Roman" w:hAnsi="Times New Roman" w:cs="Times New Roman"/>
          <w:i/>
          <w:sz w:val="28"/>
          <w:szCs w:val="28"/>
        </w:rPr>
        <w:t>минкультуры области</w:t>
      </w:r>
      <w:r w:rsidRPr="00A971A1">
        <w:rPr>
          <w:rFonts w:ascii="Times New Roman" w:eastAsia="Times New Roman" w:hAnsi="Times New Roman" w:cs="Times New Roman"/>
          <w:sz w:val="28"/>
          <w:szCs w:val="28"/>
        </w:rPr>
        <w:t xml:space="preserve"> б</w:t>
      </w:r>
      <w:r w:rsidRPr="00A971A1">
        <w:rPr>
          <w:rFonts w:ascii="Times New Roman" w:hAnsi="Times New Roman" w:cs="Times New Roman"/>
          <w:sz w:val="28"/>
          <w:szCs w:val="28"/>
        </w:rPr>
        <w:t>юджетные ассигнования предусмотрены в соответствии</w:t>
      </w:r>
      <w:r>
        <w:rPr>
          <w:rFonts w:ascii="Times New Roman" w:hAnsi="Times New Roman" w:cs="Times New Roman"/>
          <w:sz w:val="28"/>
          <w:szCs w:val="28"/>
        </w:rPr>
        <w:t xml:space="preserve"> с</w:t>
      </w:r>
      <w:r w:rsidR="00703684">
        <w:rPr>
          <w:rFonts w:ascii="Times New Roman" w:hAnsi="Times New Roman" w:cs="Times New Roman"/>
          <w:sz w:val="28"/>
          <w:szCs w:val="28"/>
        </w:rPr>
        <w:t xml:space="preserve"> </w:t>
      </w:r>
      <w:r>
        <w:rPr>
          <w:rFonts w:ascii="Times New Roman" w:hAnsi="Times New Roman" w:cs="Times New Roman"/>
          <w:sz w:val="28"/>
          <w:szCs w:val="28"/>
        </w:rPr>
        <w:t>распр</w:t>
      </w:r>
      <w:r>
        <w:rPr>
          <w:rFonts w:ascii="Times New Roman" w:hAnsi="Times New Roman" w:cs="Times New Roman"/>
          <w:sz w:val="28"/>
          <w:szCs w:val="28"/>
        </w:rPr>
        <w:t>е</w:t>
      </w:r>
      <w:r>
        <w:rPr>
          <w:rFonts w:ascii="Times New Roman" w:hAnsi="Times New Roman" w:cs="Times New Roman"/>
          <w:sz w:val="28"/>
          <w:szCs w:val="28"/>
        </w:rPr>
        <w:t>делением субсидии из ф</w:t>
      </w:r>
      <w:r w:rsidRPr="00A971A1">
        <w:rPr>
          <w:rFonts w:ascii="Times New Roman" w:hAnsi="Times New Roman" w:cs="Times New Roman"/>
          <w:sz w:val="28"/>
          <w:szCs w:val="28"/>
        </w:rPr>
        <w:t>едерального бюджета;</w:t>
      </w:r>
    </w:p>
    <w:p w:rsidR="009A0E72" w:rsidRPr="00686477" w:rsidRDefault="009A0E72" w:rsidP="009A0E72">
      <w:pPr>
        <w:ind w:firstLine="709"/>
        <w:jc w:val="both"/>
        <w:rPr>
          <w:rFonts w:ascii="Times New Roman" w:hAnsi="Times New Roman" w:cs="Times New Roman"/>
          <w:sz w:val="28"/>
          <w:szCs w:val="28"/>
        </w:rPr>
      </w:pPr>
      <w:r w:rsidRPr="00A971A1">
        <w:rPr>
          <w:rFonts w:ascii="Times New Roman" w:eastAsia="Times New Roman" w:hAnsi="Times New Roman" w:cs="Times New Roman"/>
          <w:i/>
          <w:color w:val="000000"/>
          <w:sz w:val="28"/>
          <w:szCs w:val="28"/>
        </w:rPr>
        <w:t>«Поддержка творческой деятельности и техническое оснащение де</w:t>
      </w:r>
      <w:r w:rsidRPr="00A971A1">
        <w:rPr>
          <w:rFonts w:ascii="Times New Roman" w:eastAsia="Times New Roman" w:hAnsi="Times New Roman" w:cs="Times New Roman"/>
          <w:i/>
          <w:color w:val="000000"/>
          <w:sz w:val="28"/>
          <w:szCs w:val="28"/>
        </w:rPr>
        <w:t>т</w:t>
      </w:r>
      <w:r w:rsidRPr="00A971A1">
        <w:rPr>
          <w:rFonts w:ascii="Times New Roman" w:eastAsia="Times New Roman" w:hAnsi="Times New Roman" w:cs="Times New Roman"/>
          <w:i/>
          <w:color w:val="000000"/>
          <w:sz w:val="28"/>
          <w:szCs w:val="28"/>
        </w:rPr>
        <w:t>ских и кукольных театров»</w:t>
      </w:r>
      <w:r>
        <w:rPr>
          <w:rFonts w:ascii="Times New Roman" w:hAnsi="Times New Roman" w:cs="Times New Roman"/>
          <w:sz w:val="28"/>
          <w:szCs w:val="28"/>
        </w:rPr>
        <w:t xml:space="preserve"> по п</w:t>
      </w:r>
      <w:r w:rsidRPr="00A971A1">
        <w:rPr>
          <w:rFonts w:ascii="Times New Roman" w:hAnsi="Times New Roman" w:cs="Times New Roman"/>
          <w:sz w:val="28"/>
          <w:szCs w:val="28"/>
        </w:rPr>
        <w:t>риоритетному проекту Оренбургской обла</w:t>
      </w:r>
      <w:r w:rsidRPr="00A971A1">
        <w:rPr>
          <w:rFonts w:ascii="Times New Roman" w:hAnsi="Times New Roman" w:cs="Times New Roman"/>
          <w:sz w:val="28"/>
          <w:szCs w:val="28"/>
        </w:rPr>
        <w:t>с</w:t>
      </w:r>
      <w:r w:rsidRPr="00A971A1">
        <w:rPr>
          <w:rFonts w:ascii="Times New Roman" w:hAnsi="Times New Roman" w:cs="Times New Roman"/>
          <w:sz w:val="28"/>
          <w:szCs w:val="28"/>
        </w:rPr>
        <w:t xml:space="preserve">ти «Культура малой Родины» </w:t>
      </w:r>
      <w:r w:rsidRPr="00A971A1">
        <w:rPr>
          <w:rFonts w:ascii="Times New Roman" w:eastAsia="Times New Roman" w:hAnsi="Times New Roman" w:cs="Times New Roman"/>
          <w:sz w:val="28"/>
          <w:szCs w:val="28"/>
        </w:rPr>
        <w:t>Законопроектом предусмотрено уменьшение на 4 234,0 тыс. рублей (Законом об областном бюджете на 2020 год предусмо</w:t>
      </w:r>
      <w:r w:rsidRPr="00A971A1">
        <w:rPr>
          <w:rFonts w:ascii="Times New Roman" w:eastAsia="Times New Roman" w:hAnsi="Times New Roman" w:cs="Times New Roman"/>
          <w:sz w:val="28"/>
          <w:szCs w:val="28"/>
        </w:rPr>
        <w:t>т</w:t>
      </w:r>
      <w:r w:rsidRPr="00A971A1">
        <w:rPr>
          <w:rFonts w:ascii="Times New Roman" w:eastAsia="Times New Roman" w:hAnsi="Times New Roman" w:cs="Times New Roman"/>
          <w:sz w:val="28"/>
          <w:szCs w:val="28"/>
        </w:rPr>
        <w:t xml:space="preserve">рено 20 933,4 тыс. рублей). Согласно представленной информации </w:t>
      </w:r>
      <w:r w:rsidRPr="00A971A1">
        <w:rPr>
          <w:rFonts w:ascii="Times New Roman" w:eastAsia="Times New Roman" w:hAnsi="Times New Roman" w:cs="Times New Roman"/>
          <w:i/>
          <w:sz w:val="28"/>
          <w:szCs w:val="28"/>
        </w:rPr>
        <w:t>минкул</w:t>
      </w:r>
      <w:r w:rsidRPr="00A971A1">
        <w:rPr>
          <w:rFonts w:ascii="Times New Roman" w:eastAsia="Times New Roman" w:hAnsi="Times New Roman" w:cs="Times New Roman"/>
          <w:i/>
          <w:sz w:val="28"/>
          <w:szCs w:val="28"/>
        </w:rPr>
        <w:t>ь</w:t>
      </w:r>
      <w:r w:rsidRPr="00A971A1">
        <w:rPr>
          <w:rFonts w:ascii="Times New Roman" w:eastAsia="Times New Roman" w:hAnsi="Times New Roman" w:cs="Times New Roman"/>
          <w:i/>
          <w:sz w:val="28"/>
          <w:szCs w:val="28"/>
        </w:rPr>
        <w:t>туры области</w:t>
      </w:r>
      <w:r w:rsidRPr="00A971A1">
        <w:rPr>
          <w:rFonts w:ascii="Times New Roman" w:eastAsia="Times New Roman" w:hAnsi="Times New Roman" w:cs="Times New Roman"/>
          <w:sz w:val="28"/>
          <w:szCs w:val="28"/>
        </w:rPr>
        <w:t xml:space="preserve"> б</w:t>
      </w:r>
      <w:r w:rsidRPr="00A971A1">
        <w:rPr>
          <w:rFonts w:ascii="Times New Roman" w:hAnsi="Times New Roman" w:cs="Times New Roman"/>
          <w:sz w:val="28"/>
          <w:szCs w:val="28"/>
        </w:rPr>
        <w:t>юджетные ассигнования предусмотрены в соответствии</w:t>
      </w:r>
      <w:r>
        <w:rPr>
          <w:rFonts w:ascii="Times New Roman" w:hAnsi="Times New Roman" w:cs="Times New Roman"/>
          <w:sz w:val="28"/>
          <w:szCs w:val="28"/>
        </w:rPr>
        <w:t xml:space="preserve"> с</w:t>
      </w:r>
      <w:r w:rsidR="00703684">
        <w:rPr>
          <w:rFonts w:ascii="Times New Roman" w:hAnsi="Times New Roman" w:cs="Times New Roman"/>
          <w:sz w:val="28"/>
          <w:szCs w:val="28"/>
        </w:rPr>
        <w:t xml:space="preserve"> </w:t>
      </w:r>
      <w:r>
        <w:rPr>
          <w:rFonts w:ascii="Times New Roman" w:hAnsi="Times New Roman" w:cs="Times New Roman"/>
          <w:sz w:val="28"/>
          <w:szCs w:val="28"/>
        </w:rPr>
        <w:t>распределением субсидии из ф</w:t>
      </w:r>
      <w:r w:rsidRPr="00A971A1">
        <w:rPr>
          <w:rFonts w:ascii="Times New Roman" w:hAnsi="Times New Roman" w:cs="Times New Roman"/>
          <w:sz w:val="28"/>
          <w:szCs w:val="28"/>
        </w:rPr>
        <w:t>едерального бюджета;</w:t>
      </w:r>
    </w:p>
    <w:p w:rsidR="009A0E72" w:rsidRPr="005167FF" w:rsidRDefault="009A0E72" w:rsidP="009A0E72">
      <w:pPr>
        <w:ind w:firstLine="709"/>
        <w:jc w:val="both"/>
        <w:rPr>
          <w:rFonts w:ascii="Times New Roman" w:hAnsi="Times New Roman" w:cs="Times New Roman"/>
          <w:sz w:val="28"/>
          <w:szCs w:val="28"/>
        </w:rPr>
      </w:pPr>
      <w:r w:rsidRPr="00F85FE1">
        <w:rPr>
          <w:rFonts w:ascii="Times New Roman" w:eastAsia="Times New Roman" w:hAnsi="Times New Roman" w:cs="Times New Roman"/>
          <w:i/>
          <w:sz w:val="28"/>
          <w:szCs w:val="28"/>
        </w:rPr>
        <w:t>инспекцией государственной охраны объектов культурного наследия Оренбургской области</w:t>
      </w:r>
      <w:r w:rsidRPr="008859B8">
        <w:rPr>
          <w:rFonts w:ascii="Times New Roman" w:hAnsi="Times New Roman" w:cs="Times New Roman"/>
          <w:sz w:val="28"/>
          <w:szCs w:val="28"/>
        </w:rPr>
        <w:t xml:space="preserve"> </w:t>
      </w:r>
      <w:r w:rsidRPr="004B5A96">
        <w:rPr>
          <w:rFonts w:ascii="Times New Roman" w:hAnsi="Times New Roman" w:cs="Times New Roman"/>
          <w:sz w:val="28"/>
          <w:szCs w:val="28"/>
        </w:rPr>
        <w:t>в целом запланировано у</w:t>
      </w:r>
      <w:r>
        <w:rPr>
          <w:rFonts w:ascii="Times New Roman" w:hAnsi="Times New Roman" w:cs="Times New Roman"/>
          <w:sz w:val="28"/>
          <w:szCs w:val="28"/>
        </w:rPr>
        <w:t>величение</w:t>
      </w:r>
      <w:r w:rsidRPr="004B5A96">
        <w:rPr>
          <w:rFonts w:ascii="Times New Roman" w:hAnsi="Times New Roman" w:cs="Times New Roman"/>
          <w:sz w:val="28"/>
          <w:szCs w:val="28"/>
        </w:rPr>
        <w:t xml:space="preserve"> на </w:t>
      </w:r>
      <w:r w:rsidRPr="005167FF">
        <w:rPr>
          <w:rFonts w:ascii="Times New Roman" w:eastAsia="Times New Roman" w:hAnsi="Times New Roman" w:cs="Times New Roman"/>
          <w:sz w:val="28"/>
          <w:szCs w:val="28"/>
        </w:rPr>
        <w:t>2 500,0 </w:t>
      </w:r>
      <w:r w:rsidRPr="005167FF">
        <w:rPr>
          <w:rFonts w:ascii="Times New Roman" w:hAnsi="Times New Roman" w:cs="Times New Roman"/>
          <w:sz w:val="28"/>
          <w:szCs w:val="28"/>
        </w:rPr>
        <w:t>тыс. рублей, в том числе по целевой статье:</w:t>
      </w:r>
    </w:p>
    <w:p w:rsidR="009A0E72" w:rsidRPr="00411781" w:rsidRDefault="009A0E72" w:rsidP="009A0E72">
      <w:pPr>
        <w:ind w:firstLine="709"/>
        <w:jc w:val="both"/>
        <w:rPr>
          <w:rFonts w:ascii="Times New Roman" w:hAnsi="Times New Roman" w:cs="Times New Roman"/>
          <w:i/>
          <w:sz w:val="28"/>
          <w:szCs w:val="28"/>
        </w:rPr>
      </w:pPr>
      <w:r w:rsidRPr="005167FF">
        <w:rPr>
          <w:rFonts w:ascii="Times New Roman" w:hAnsi="Times New Roman" w:cs="Times New Roman"/>
          <w:i/>
          <w:sz w:val="28"/>
          <w:szCs w:val="28"/>
        </w:rPr>
        <w:t>«Мероприятия по сохранению, использованию, популяризации и гос</w:t>
      </w:r>
      <w:r w:rsidRPr="005167FF">
        <w:rPr>
          <w:rFonts w:ascii="Times New Roman" w:hAnsi="Times New Roman" w:cs="Times New Roman"/>
          <w:i/>
          <w:sz w:val="28"/>
          <w:szCs w:val="28"/>
        </w:rPr>
        <w:t>у</w:t>
      </w:r>
      <w:r w:rsidRPr="005167FF">
        <w:rPr>
          <w:rFonts w:ascii="Times New Roman" w:hAnsi="Times New Roman" w:cs="Times New Roman"/>
          <w:i/>
          <w:sz w:val="28"/>
          <w:szCs w:val="28"/>
        </w:rPr>
        <w:t>дарственной охране объектов культурного наследия»</w:t>
      </w:r>
      <w:r w:rsidRPr="005167FF">
        <w:rPr>
          <w:rFonts w:ascii="Times New Roman" w:eastAsia="Times New Roman" w:hAnsi="Times New Roman" w:cs="Times New Roman"/>
          <w:sz w:val="28"/>
          <w:szCs w:val="28"/>
        </w:rPr>
        <w:t xml:space="preserve"> Законопроектом пр</w:t>
      </w:r>
      <w:r w:rsidRPr="005167FF">
        <w:rPr>
          <w:rFonts w:ascii="Times New Roman" w:eastAsia="Times New Roman" w:hAnsi="Times New Roman" w:cs="Times New Roman"/>
          <w:sz w:val="28"/>
          <w:szCs w:val="28"/>
        </w:rPr>
        <w:t>е</w:t>
      </w:r>
      <w:r w:rsidRPr="005167FF">
        <w:rPr>
          <w:rFonts w:ascii="Times New Roman" w:eastAsia="Times New Roman" w:hAnsi="Times New Roman" w:cs="Times New Roman"/>
          <w:sz w:val="28"/>
          <w:szCs w:val="28"/>
        </w:rPr>
        <w:t>дусмотрено увеличение на 2 500,0 тыс. рублей (Законом об областном бю</w:t>
      </w:r>
      <w:r w:rsidRPr="005167FF">
        <w:rPr>
          <w:rFonts w:ascii="Times New Roman" w:eastAsia="Times New Roman" w:hAnsi="Times New Roman" w:cs="Times New Roman"/>
          <w:sz w:val="28"/>
          <w:szCs w:val="28"/>
        </w:rPr>
        <w:t>д</w:t>
      </w:r>
      <w:r w:rsidRPr="005167FF">
        <w:rPr>
          <w:rFonts w:ascii="Times New Roman" w:eastAsia="Times New Roman" w:hAnsi="Times New Roman" w:cs="Times New Roman"/>
          <w:sz w:val="28"/>
          <w:szCs w:val="28"/>
        </w:rPr>
        <w:t>жете на 2020 год предусмотрено</w:t>
      </w:r>
      <w:r w:rsidRPr="00686477">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2 500,0</w:t>
      </w:r>
      <w:r w:rsidRPr="00686477">
        <w:rPr>
          <w:rFonts w:ascii="Times New Roman" w:eastAsia="Times New Roman" w:hAnsi="Times New Roman" w:cs="Times New Roman"/>
          <w:sz w:val="28"/>
          <w:szCs w:val="28"/>
        </w:rPr>
        <w:t> тыс.</w:t>
      </w:r>
      <w:r>
        <w:rPr>
          <w:rFonts w:ascii="Times New Roman" w:eastAsia="Times New Roman" w:hAnsi="Times New Roman" w:cs="Times New Roman"/>
          <w:sz w:val="28"/>
          <w:szCs w:val="28"/>
        </w:rPr>
        <w:t> </w:t>
      </w:r>
      <w:r w:rsidRPr="00686477">
        <w:rPr>
          <w:rFonts w:ascii="Times New Roman" w:eastAsia="Times New Roman" w:hAnsi="Times New Roman" w:cs="Times New Roman"/>
          <w:sz w:val="28"/>
          <w:szCs w:val="28"/>
        </w:rPr>
        <w:t xml:space="preserve">рублей). </w:t>
      </w:r>
      <w:r w:rsidRPr="000D2585">
        <w:rPr>
          <w:rFonts w:ascii="Times New Roman" w:eastAsia="Times New Roman" w:hAnsi="Times New Roman" w:cs="Times New Roman"/>
          <w:sz w:val="28"/>
          <w:szCs w:val="28"/>
        </w:rPr>
        <w:t>Согласно представле</w:t>
      </w:r>
      <w:r w:rsidRPr="000D2585">
        <w:rPr>
          <w:rFonts w:ascii="Times New Roman" w:eastAsia="Times New Roman" w:hAnsi="Times New Roman" w:cs="Times New Roman"/>
          <w:sz w:val="28"/>
          <w:szCs w:val="28"/>
        </w:rPr>
        <w:t>н</w:t>
      </w:r>
      <w:r w:rsidRPr="000D2585">
        <w:rPr>
          <w:rFonts w:ascii="Times New Roman" w:eastAsia="Times New Roman" w:hAnsi="Times New Roman" w:cs="Times New Roman"/>
          <w:sz w:val="28"/>
          <w:szCs w:val="28"/>
        </w:rPr>
        <w:t xml:space="preserve">ной информации </w:t>
      </w:r>
      <w:r w:rsidRPr="00411781">
        <w:rPr>
          <w:rFonts w:ascii="Times New Roman" w:eastAsia="Times New Roman" w:hAnsi="Times New Roman" w:cs="Times New Roman"/>
          <w:sz w:val="28"/>
          <w:szCs w:val="28"/>
        </w:rPr>
        <w:t xml:space="preserve">увеличение бюджетных ассигнований </w:t>
      </w:r>
      <w:r>
        <w:rPr>
          <w:rFonts w:ascii="Times New Roman" w:eastAsia="Times New Roman" w:hAnsi="Times New Roman" w:cs="Times New Roman"/>
          <w:sz w:val="28"/>
          <w:szCs w:val="28"/>
        </w:rPr>
        <w:t xml:space="preserve">связано с тем, что </w:t>
      </w:r>
      <w:r w:rsidRPr="00411781">
        <w:rPr>
          <w:rFonts w:ascii="Times New Roman" w:eastAsia="Times New Roman" w:hAnsi="Times New Roman" w:cs="Times New Roman"/>
          <w:sz w:val="28"/>
          <w:szCs w:val="28"/>
        </w:rPr>
        <w:t>в 2021 году</w:t>
      </w:r>
      <w:r>
        <w:rPr>
          <w:rFonts w:ascii="Times New Roman" w:eastAsia="Times New Roman" w:hAnsi="Times New Roman" w:cs="Times New Roman"/>
          <w:sz w:val="28"/>
          <w:szCs w:val="28"/>
        </w:rPr>
        <w:t xml:space="preserve"> за</w:t>
      </w:r>
      <w:r w:rsidRPr="00411781">
        <w:rPr>
          <w:rFonts w:ascii="Times New Roman" w:eastAsia="Times New Roman" w:hAnsi="Times New Roman" w:cs="Times New Roman"/>
          <w:sz w:val="28"/>
          <w:szCs w:val="28"/>
        </w:rPr>
        <w:t>планировано выполнение программы в полном объеме</w:t>
      </w:r>
      <w:r>
        <w:rPr>
          <w:rFonts w:ascii="Times New Roman" w:eastAsia="Times New Roman" w:hAnsi="Times New Roman" w:cs="Times New Roman"/>
          <w:sz w:val="28"/>
          <w:szCs w:val="28"/>
        </w:rPr>
        <w:t>, а 2020</w:t>
      </w:r>
      <w:r w:rsidR="00D6174C">
        <w:rPr>
          <w:rFonts w:ascii="Times New Roman" w:eastAsia="Times New Roman" w:hAnsi="Times New Roman" w:cs="Times New Roman"/>
          <w:sz w:val="28"/>
          <w:szCs w:val="28"/>
        </w:rPr>
        <w:t> </w:t>
      </w:r>
      <w:r>
        <w:rPr>
          <w:rFonts w:ascii="Times New Roman" w:eastAsia="Times New Roman" w:hAnsi="Times New Roman" w:cs="Times New Roman"/>
          <w:sz w:val="28"/>
          <w:szCs w:val="28"/>
        </w:rPr>
        <w:t>году</w:t>
      </w:r>
      <w:r w:rsidRPr="009D6EB0">
        <w:rPr>
          <w:rFonts w:ascii="Times New Roman" w:eastAsia="Times New Roman" w:hAnsi="Times New Roman" w:cs="Times New Roman"/>
          <w:sz w:val="28"/>
          <w:szCs w:val="28"/>
        </w:rPr>
        <w:t xml:space="preserve"> </w:t>
      </w:r>
      <w:r w:rsidRPr="00411781">
        <w:rPr>
          <w:rFonts w:ascii="Times New Roman" w:eastAsia="Times New Roman" w:hAnsi="Times New Roman" w:cs="Times New Roman"/>
          <w:sz w:val="28"/>
          <w:szCs w:val="28"/>
        </w:rPr>
        <w:t>бюджетны</w:t>
      </w:r>
      <w:r>
        <w:rPr>
          <w:rFonts w:ascii="Times New Roman" w:eastAsia="Times New Roman" w:hAnsi="Times New Roman" w:cs="Times New Roman"/>
          <w:sz w:val="28"/>
          <w:szCs w:val="28"/>
        </w:rPr>
        <w:t>е</w:t>
      </w:r>
      <w:r w:rsidRPr="00411781">
        <w:rPr>
          <w:rFonts w:ascii="Times New Roman" w:eastAsia="Times New Roman" w:hAnsi="Times New Roman" w:cs="Times New Roman"/>
          <w:sz w:val="28"/>
          <w:szCs w:val="28"/>
        </w:rPr>
        <w:t xml:space="preserve"> ассигновани</w:t>
      </w:r>
      <w:r>
        <w:rPr>
          <w:rFonts w:ascii="Times New Roman" w:eastAsia="Times New Roman" w:hAnsi="Times New Roman" w:cs="Times New Roman"/>
          <w:sz w:val="28"/>
          <w:szCs w:val="28"/>
        </w:rPr>
        <w:t>я</w:t>
      </w:r>
      <w:r w:rsidRPr="00411781">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 xml:space="preserve">были уменьшены </w:t>
      </w:r>
      <w:r w:rsidRPr="00411781">
        <w:rPr>
          <w:rFonts w:ascii="Times New Roman" w:eastAsia="Times New Roman" w:hAnsi="Times New Roman" w:cs="Times New Roman"/>
          <w:sz w:val="28"/>
          <w:szCs w:val="28"/>
        </w:rPr>
        <w:t>в связи с оптимизацией расходов по поручению Губернатора Оренбургской области (</w:t>
      </w:r>
      <w:r>
        <w:rPr>
          <w:rFonts w:ascii="Times New Roman" w:eastAsia="Times New Roman" w:hAnsi="Times New Roman" w:cs="Times New Roman"/>
          <w:sz w:val="28"/>
          <w:szCs w:val="28"/>
        </w:rPr>
        <w:t>п</w:t>
      </w:r>
      <w:r w:rsidRPr="00411781">
        <w:rPr>
          <w:rFonts w:ascii="Times New Roman" w:eastAsia="Times New Roman" w:hAnsi="Times New Roman" w:cs="Times New Roman"/>
          <w:sz w:val="28"/>
          <w:szCs w:val="28"/>
        </w:rPr>
        <w:t>остановление Правительства от 02.06.2020 № 485-</w:t>
      </w:r>
      <w:r>
        <w:rPr>
          <w:rFonts w:ascii="Times New Roman" w:eastAsia="Times New Roman" w:hAnsi="Times New Roman" w:cs="Times New Roman"/>
          <w:sz w:val="28"/>
          <w:szCs w:val="28"/>
        </w:rPr>
        <w:t>пп</w:t>
      </w:r>
      <w:r w:rsidRPr="00411781">
        <w:rPr>
          <w:rFonts w:ascii="Times New Roman" w:eastAsia="Times New Roman" w:hAnsi="Times New Roman" w:cs="Times New Roman"/>
          <w:sz w:val="28"/>
          <w:szCs w:val="28"/>
        </w:rPr>
        <w:t>).</w:t>
      </w:r>
    </w:p>
    <w:p w:rsidR="009A0E72" w:rsidRDefault="009A0E72" w:rsidP="009A0E72">
      <w:pPr>
        <w:ind w:firstLine="709"/>
        <w:jc w:val="both"/>
        <w:rPr>
          <w:rFonts w:ascii="Times New Roman" w:hAnsi="Times New Roman" w:cs="Times New Roman"/>
          <w:sz w:val="28"/>
          <w:szCs w:val="28"/>
        </w:rPr>
      </w:pPr>
      <w:r w:rsidRPr="00F85FE1">
        <w:rPr>
          <w:rFonts w:ascii="Times New Roman" w:hAnsi="Times New Roman" w:cs="Times New Roman"/>
          <w:sz w:val="28"/>
          <w:szCs w:val="28"/>
        </w:rPr>
        <w:t>в рамках государственной программы «Профилактика терроризма и его идеологии на территории Оренбургской области»</w:t>
      </w:r>
      <w:r w:rsidRPr="004B5A96">
        <w:rPr>
          <w:rFonts w:ascii="Times New Roman" w:hAnsi="Times New Roman" w:cs="Times New Roman"/>
          <w:sz w:val="28"/>
          <w:szCs w:val="28"/>
        </w:rPr>
        <w:t xml:space="preserve"> </w:t>
      </w:r>
      <w:r w:rsidRPr="00F85FE1">
        <w:rPr>
          <w:rFonts w:ascii="Times New Roman" w:hAnsi="Times New Roman" w:cs="Times New Roman"/>
          <w:i/>
          <w:sz w:val="28"/>
          <w:szCs w:val="28"/>
        </w:rPr>
        <w:t>минкультуры области</w:t>
      </w:r>
      <w:r w:rsidRPr="005167FF">
        <w:rPr>
          <w:rFonts w:ascii="Times New Roman" w:hAnsi="Times New Roman" w:cs="Times New Roman"/>
          <w:sz w:val="28"/>
          <w:szCs w:val="28"/>
        </w:rPr>
        <w:t xml:space="preserve"> по целевой статье </w:t>
      </w:r>
      <w:r w:rsidRPr="005167FF">
        <w:rPr>
          <w:rFonts w:ascii="Times New Roman" w:eastAsia="Times New Roman" w:hAnsi="Times New Roman" w:cs="Times New Roman"/>
          <w:i/>
          <w:color w:val="000000"/>
          <w:sz w:val="28"/>
          <w:szCs w:val="28"/>
        </w:rPr>
        <w:t>«Проведение мероприятий по соблюдению требований ант</w:t>
      </w:r>
      <w:r w:rsidRPr="005167FF">
        <w:rPr>
          <w:rFonts w:ascii="Times New Roman" w:eastAsia="Times New Roman" w:hAnsi="Times New Roman" w:cs="Times New Roman"/>
          <w:i/>
          <w:color w:val="000000"/>
          <w:sz w:val="28"/>
          <w:szCs w:val="28"/>
        </w:rPr>
        <w:t>и</w:t>
      </w:r>
      <w:r w:rsidRPr="005167FF">
        <w:rPr>
          <w:rFonts w:ascii="Times New Roman" w:eastAsia="Times New Roman" w:hAnsi="Times New Roman" w:cs="Times New Roman"/>
          <w:i/>
          <w:color w:val="000000"/>
          <w:sz w:val="28"/>
          <w:szCs w:val="28"/>
        </w:rPr>
        <w:t>террористической безопасности в государственных организациях и учре</w:t>
      </w:r>
      <w:r w:rsidRPr="005167FF">
        <w:rPr>
          <w:rFonts w:ascii="Times New Roman" w:eastAsia="Times New Roman" w:hAnsi="Times New Roman" w:cs="Times New Roman"/>
          <w:i/>
          <w:color w:val="000000"/>
          <w:sz w:val="28"/>
          <w:szCs w:val="28"/>
        </w:rPr>
        <w:t>ж</w:t>
      </w:r>
      <w:r w:rsidRPr="005167FF">
        <w:rPr>
          <w:rFonts w:ascii="Times New Roman" w:eastAsia="Times New Roman" w:hAnsi="Times New Roman" w:cs="Times New Roman"/>
          <w:i/>
          <w:color w:val="000000"/>
          <w:sz w:val="28"/>
          <w:szCs w:val="28"/>
        </w:rPr>
        <w:t>дениях Оренбургской области»</w:t>
      </w:r>
      <w:r w:rsidRPr="005167FF">
        <w:rPr>
          <w:rFonts w:ascii="Times New Roman" w:eastAsia="Times New Roman" w:hAnsi="Times New Roman" w:cs="Times New Roman"/>
          <w:color w:val="000000"/>
          <w:sz w:val="28"/>
          <w:szCs w:val="28"/>
        </w:rPr>
        <w:t xml:space="preserve"> </w:t>
      </w:r>
      <w:r w:rsidRPr="005167FF">
        <w:rPr>
          <w:rFonts w:ascii="Times New Roman" w:eastAsia="Times New Roman" w:hAnsi="Times New Roman" w:cs="Times New Roman"/>
          <w:sz w:val="28"/>
          <w:szCs w:val="28"/>
        </w:rPr>
        <w:t>Законопроектом предусмотрено уменьшение на 568,3 тыс. рублей</w:t>
      </w:r>
      <w:r w:rsidRPr="00686477">
        <w:rPr>
          <w:rFonts w:ascii="Times New Roman" w:eastAsia="Times New Roman" w:hAnsi="Times New Roman" w:cs="Times New Roman"/>
          <w:sz w:val="28"/>
          <w:szCs w:val="28"/>
        </w:rPr>
        <w:t xml:space="preserve"> (Законом об областном бюджете на 20</w:t>
      </w:r>
      <w:r>
        <w:rPr>
          <w:rFonts w:ascii="Times New Roman" w:eastAsia="Times New Roman" w:hAnsi="Times New Roman" w:cs="Times New Roman"/>
          <w:sz w:val="28"/>
          <w:szCs w:val="28"/>
        </w:rPr>
        <w:t>20</w:t>
      </w:r>
      <w:r w:rsidRPr="00686477">
        <w:rPr>
          <w:rFonts w:ascii="Times New Roman" w:eastAsia="Times New Roman" w:hAnsi="Times New Roman" w:cs="Times New Roman"/>
          <w:sz w:val="28"/>
          <w:szCs w:val="28"/>
        </w:rPr>
        <w:t> год предусмо</w:t>
      </w:r>
      <w:r w:rsidRPr="00686477">
        <w:rPr>
          <w:rFonts w:ascii="Times New Roman" w:eastAsia="Times New Roman" w:hAnsi="Times New Roman" w:cs="Times New Roman"/>
          <w:sz w:val="28"/>
          <w:szCs w:val="28"/>
        </w:rPr>
        <w:t>т</w:t>
      </w:r>
      <w:r w:rsidRPr="00686477">
        <w:rPr>
          <w:rFonts w:ascii="Times New Roman" w:eastAsia="Times New Roman" w:hAnsi="Times New Roman" w:cs="Times New Roman"/>
          <w:sz w:val="28"/>
          <w:szCs w:val="28"/>
        </w:rPr>
        <w:t xml:space="preserve">рено </w:t>
      </w:r>
      <w:r>
        <w:rPr>
          <w:rFonts w:ascii="Times New Roman" w:eastAsia="Times New Roman" w:hAnsi="Times New Roman" w:cs="Times New Roman"/>
          <w:sz w:val="28"/>
          <w:szCs w:val="28"/>
        </w:rPr>
        <w:t>2 080,0</w:t>
      </w:r>
      <w:r w:rsidRPr="00686477">
        <w:rPr>
          <w:rFonts w:ascii="Times New Roman" w:eastAsia="Times New Roman" w:hAnsi="Times New Roman" w:cs="Times New Roman"/>
          <w:sz w:val="28"/>
          <w:szCs w:val="28"/>
        </w:rPr>
        <w:t> тыс.</w:t>
      </w:r>
      <w:r>
        <w:rPr>
          <w:rFonts w:ascii="Times New Roman" w:eastAsia="Times New Roman" w:hAnsi="Times New Roman" w:cs="Times New Roman"/>
          <w:sz w:val="28"/>
          <w:szCs w:val="28"/>
        </w:rPr>
        <w:t> </w:t>
      </w:r>
      <w:r w:rsidRPr="00686477">
        <w:rPr>
          <w:rFonts w:ascii="Times New Roman" w:eastAsia="Times New Roman" w:hAnsi="Times New Roman" w:cs="Times New Roman"/>
          <w:sz w:val="28"/>
          <w:szCs w:val="28"/>
        </w:rPr>
        <w:t xml:space="preserve">рублей). </w:t>
      </w:r>
      <w:r w:rsidRPr="000D2585">
        <w:rPr>
          <w:rFonts w:ascii="Times New Roman" w:eastAsia="Times New Roman" w:hAnsi="Times New Roman" w:cs="Times New Roman"/>
          <w:sz w:val="28"/>
          <w:szCs w:val="28"/>
        </w:rPr>
        <w:t xml:space="preserve">Согласно представленной информации </w:t>
      </w:r>
      <w:r w:rsidRPr="000D2585">
        <w:rPr>
          <w:rFonts w:ascii="Times New Roman" w:eastAsia="Times New Roman" w:hAnsi="Times New Roman" w:cs="Times New Roman"/>
          <w:i/>
          <w:sz w:val="28"/>
          <w:szCs w:val="28"/>
        </w:rPr>
        <w:t>минкул</w:t>
      </w:r>
      <w:r w:rsidRPr="000D2585">
        <w:rPr>
          <w:rFonts w:ascii="Times New Roman" w:eastAsia="Times New Roman" w:hAnsi="Times New Roman" w:cs="Times New Roman"/>
          <w:i/>
          <w:sz w:val="28"/>
          <w:szCs w:val="28"/>
        </w:rPr>
        <w:t>ь</w:t>
      </w:r>
      <w:r w:rsidRPr="000D2585">
        <w:rPr>
          <w:rFonts w:ascii="Times New Roman" w:eastAsia="Times New Roman" w:hAnsi="Times New Roman" w:cs="Times New Roman"/>
          <w:i/>
          <w:sz w:val="28"/>
          <w:szCs w:val="28"/>
        </w:rPr>
        <w:t>туры области</w:t>
      </w:r>
      <w:r w:rsidRPr="000D2585">
        <w:rPr>
          <w:rFonts w:ascii="Times New Roman" w:eastAsia="Times New Roman" w:hAnsi="Times New Roman" w:cs="Times New Roman"/>
          <w:sz w:val="28"/>
          <w:szCs w:val="28"/>
        </w:rPr>
        <w:t xml:space="preserve"> п</w:t>
      </w:r>
      <w:r w:rsidRPr="000D2585">
        <w:rPr>
          <w:rFonts w:ascii="Times New Roman" w:hAnsi="Times New Roman" w:cs="Times New Roman"/>
          <w:sz w:val="28"/>
          <w:szCs w:val="28"/>
        </w:rPr>
        <w:t>роведение мероприятий по соблюдению требований ант</w:t>
      </w:r>
      <w:r w:rsidRPr="000D2585">
        <w:rPr>
          <w:rFonts w:ascii="Times New Roman" w:hAnsi="Times New Roman" w:cs="Times New Roman"/>
          <w:sz w:val="28"/>
          <w:szCs w:val="28"/>
        </w:rPr>
        <w:t>и</w:t>
      </w:r>
      <w:r w:rsidRPr="000D2585">
        <w:rPr>
          <w:rFonts w:ascii="Times New Roman" w:hAnsi="Times New Roman" w:cs="Times New Roman"/>
          <w:sz w:val="28"/>
          <w:szCs w:val="28"/>
        </w:rPr>
        <w:t>террористической безопасности в государственных организациях и учрежд</w:t>
      </w:r>
      <w:r w:rsidRPr="000D2585">
        <w:rPr>
          <w:rFonts w:ascii="Times New Roman" w:hAnsi="Times New Roman" w:cs="Times New Roman"/>
          <w:sz w:val="28"/>
          <w:szCs w:val="28"/>
        </w:rPr>
        <w:t>е</w:t>
      </w:r>
      <w:r w:rsidRPr="000D2585">
        <w:rPr>
          <w:rFonts w:ascii="Times New Roman" w:hAnsi="Times New Roman" w:cs="Times New Roman"/>
          <w:sz w:val="28"/>
          <w:szCs w:val="28"/>
        </w:rPr>
        <w:lastRenderedPageBreak/>
        <w:t xml:space="preserve">ниях Оренбургской области, </w:t>
      </w:r>
      <w:r>
        <w:rPr>
          <w:rFonts w:ascii="Times New Roman" w:hAnsi="Times New Roman" w:cs="Times New Roman"/>
          <w:sz w:val="28"/>
          <w:szCs w:val="28"/>
        </w:rPr>
        <w:t xml:space="preserve">предусмотрено </w:t>
      </w:r>
      <w:r w:rsidRPr="000D2585">
        <w:rPr>
          <w:rFonts w:ascii="Times New Roman" w:hAnsi="Times New Roman" w:cs="Times New Roman"/>
          <w:sz w:val="28"/>
          <w:szCs w:val="28"/>
        </w:rPr>
        <w:t>в соответствии с планом мер</w:t>
      </w:r>
      <w:r w:rsidRPr="000D2585">
        <w:rPr>
          <w:rFonts w:ascii="Times New Roman" w:hAnsi="Times New Roman" w:cs="Times New Roman"/>
          <w:sz w:val="28"/>
          <w:szCs w:val="28"/>
        </w:rPr>
        <w:t>о</w:t>
      </w:r>
      <w:r w:rsidRPr="000D2585">
        <w:rPr>
          <w:rFonts w:ascii="Times New Roman" w:hAnsi="Times New Roman" w:cs="Times New Roman"/>
          <w:sz w:val="28"/>
          <w:szCs w:val="28"/>
        </w:rPr>
        <w:t>приятий государственной программы;</w:t>
      </w:r>
    </w:p>
    <w:p w:rsidR="009A0E72" w:rsidRPr="00FE5263" w:rsidRDefault="009A0E72" w:rsidP="00F85FE1">
      <w:pPr>
        <w:ind w:firstLine="709"/>
        <w:jc w:val="both"/>
        <w:rPr>
          <w:rFonts w:ascii="Times New Roman" w:hAnsi="Times New Roman" w:cs="Times New Roman"/>
          <w:i/>
          <w:sz w:val="28"/>
          <w:szCs w:val="28"/>
        </w:rPr>
      </w:pPr>
      <w:r w:rsidRPr="00F85FE1">
        <w:rPr>
          <w:rFonts w:ascii="Times New Roman" w:hAnsi="Times New Roman" w:cs="Times New Roman"/>
          <w:sz w:val="28"/>
          <w:szCs w:val="28"/>
        </w:rPr>
        <w:t>в рамках государственной программы «Патриотическое воспитание и допризывная подготовка граждан в Оренбургской области»</w:t>
      </w:r>
      <w:r w:rsidRPr="004B5A96">
        <w:rPr>
          <w:rFonts w:ascii="Times New Roman" w:hAnsi="Times New Roman" w:cs="Times New Roman"/>
          <w:sz w:val="28"/>
          <w:szCs w:val="28"/>
        </w:rPr>
        <w:t xml:space="preserve"> </w:t>
      </w:r>
      <w:r w:rsidRPr="00F85FE1">
        <w:rPr>
          <w:rFonts w:ascii="Times New Roman" w:hAnsi="Times New Roman" w:cs="Times New Roman"/>
          <w:i/>
          <w:sz w:val="28"/>
          <w:szCs w:val="28"/>
        </w:rPr>
        <w:t>минкультуры о</w:t>
      </w:r>
      <w:r w:rsidRPr="00F85FE1">
        <w:rPr>
          <w:rFonts w:ascii="Times New Roman" w:hAnsi="Times New Roman" w:cs="Times New Roman"/>
          <w:i/>
          <w:sz w:val="28"/>
          <w:szCs w:val="28"/>
        </w:rPr>
        <w:t>б</w:t>
      </w:r>
      <w:r w:rsidRPr="00F85FE1">
        <w:rPr>
          <w:rFonts w:ascii="Times New Roman" w:hAnsi="Times New Roman" w:cs="Times New Roman"/>
          <w:i/>
          <w:sz w:val="28"/>
          <w:szCs w:val="28"/>
        </w:rPr>
        <w:t>ласти</w:t>
      </w:r>
      <w:r w:rsidRPr="00F85FE1">
        <w:rPr>
          <w:rFonts w:ascii="Times New Roman" w:hAnsi="Times New Roman" w:cs="Times New Roman"/>
          <w:sz w:val="28"/>
          <w:szCs w:val="28"/>
        </w:rPr>
        <w:t xml:space="preserve"> </w:t>
      </w:r>
      <w:r w:rsidRPr="00C45345">
        <w:rPr>
          <w:rFonts w:ascii="Times New Roman" w:hAnsi="Times New Roman" w:cs="Times New Roman"/>
          <w:sz w:val="28"/>
          <w:szCs w:val="28"/>
        </w:rPr>
        <w:t>по целевой статье</w:t>
      </w:r>
      <w:r>
        <w:rPr>
          <w:rFonts w:ascii="Times New Roman" w:hAnsi="Times New Roman" w:cs="Times New Roman"/>
          <w:sz w:val="28"/>
          <w:szCs w:val="28"/>
        </w:rPr>
        <w:t xml:space="preserve"> </w:t>
      </w:r>
      <w:r w:rsidRPr="00FE5263">
        <w:rPr>
          <w:rFonts w:ascii="Times New Roman" w:hAnsi="Times New Roman" w:cs="Times New Roman"/>
          <w:i/>
          <w:sz w:val="28"/>
          <w:szCs w:val="28"/>
        </w:rPr>
        <w:t>«Мероприятия гражданско-патриотической, и</w:t>
      </w:r>
      <w:r w:rsidRPr="00FE5263">
        <w:rPr>
          <w:rFonts w:ascii="Times New Roman" w:hAnsi="Times New Roman" w:cs="Times New Roman"/>
          <w:i/>
          <w:sz w:val="28"/>
          <w:szCs w:val="28"/>
        </w:rPr>
        <w:t>с</w:t>
      </w:r>
      <w:r w:rsidRPr="00FE5263">
        <w:rPr>
          <w:rFonts w:ascii="Times New Roman" w:hAnsi="Times New Roman" w:cs="Times New Roman"/>
          <w:i/>
          <w:sz w:val="28"/>
          <w:szCs w:val="28"/>
        </w:rPr>
        <w:t>торико-патриотической и культурно-патриотической направленности»</w:t>
      </w:r>
      <w:r w:rsidRPr="00FE5263">
        <w:rPr>
          <w:rFonts w:ascii="Times New Roman" w:eastAsia="Times New Roman" w:hAnsi="Times New Roman" w:cs="Times New Roman"/>
          <w:sz w:val="28"/>
          <w:szCs w:val="28"/>
        </w:rPr>
        <w:t xml:space="preserve"> </w:t>
      </w:r>
      <w:r w:rsidRPr="00686477">
        <w:rPr>
          <w:rFonts w:ascii="Times New Roman" w:eastAsia="Times New Roman" w:hAnsi="Times New Roman" w:cs="Times New Roman"/>
          <w:sz w:val="28"/>
          <w:szCs w:val="28"/>
        </w:rPr>
        <w:t>З</w:t>
      </w:r>
      <w:r w:rsidRPr="00686477">
        <w:rPr>
          <w:rFonts w:ascii="Times New Roman" w:eastAsia="Times New Roman" w:hAnsi="Times New Roman" w:cs="Times New Roman"/>
          <w:sz w:val="28"/>
          <w:szCs w:val="28"/>
        </w:rPr>
        <w:t>а</w:t>
      </w:r>
      <w:r w:rsidRPr="00686477">
        <w:rPr>
          <w:rFonts w:ascii="Times New Roman" w:eastAsia="Times New Roman" w:hAnsi="Times New Roman" w:cs="Times New Roman"/>
          <w:sz w:val="28"/>
          <w:szCs w:val="28"/>
        </w:rPr>
        <w:t xml:space="preserve">конопроектом </w:t>
      </w:r>
      <w:r w:rsidRPr="00293FAF">
        <w:rPr>
          <w:rFonts w:ascii="Times New Roman" w:eastAsia="Times New Roman" w:hAnsi="Times New Roman" w:cs="Times New Roman"/>
          <w:sz w:val="28"/>
          <w:szCs w:val="28"/>
        </w:rPr>
        <w:t>бюджетные ассигнования не запланированы</w:t>
      </w:r>
      <w:r>
        <w:rPr>
          <w:rFonts w:ascii="Times New Roman" w:eastAsia="Times New Roman" w:hAnsi="Times New Roman" w:cs="Times New Roman"/>
          <w:sz w:val="28"/>
          <w:szCs w:val="28"/>
        </w:rPr>
        <w:t xml:space="preserve">, т.е. </w:t>
      </w:r>
      <w:r w:rsidRPr="005167FF">
        <w:rPr>
          <w:rFonts w:ascii="Times New Roman" w:eastAsia="Times New Roman" w:hAnsi="Times New Roman" w:cs="Times New Roman"/>
          <w:sz w:val="28"/>
          <w:szCs w:val="28"/>
        </w:rPr>
        <w:t>уменьшен</w:t>
      </w:r>
      <w:r>
        <w:rPr>
          <w:rFonts w:ascii="Times New Roman" w:eastAsia="Times New Roman" w:hAnsi="Times New Roman" w:cs="Times New Roman"/>
          <w:sz w:val="28"/>
          <w:szCs w:val="28"/>
        </w:rPr>
        <w:t>ы</w:t>
      </w:r>
      <w:r w:rsidRPr="005167FF">
        <w:rPr>
          <w:rFonts w:ascii="Times New Roman" w:eastAsia="Times New Roman" w:hAnsi="Times New Roman" w:cs="Times New Roman"/>
          <w:sz w:val="28"/>
          <w:szCs w:val="28"/>
        </w:rPr>
        <w:t xml:space="preserve"> на 350,0 тыс</w:t>
      </w:r>
      <w:r w:rsidRPr="00686477">
        <w:rPr>
          <w:rFonts w:ascii="Times New Roman" w:eastAsia="Times New Roman" w:hAnsi="Times New Roman" w:cs="Times New Roman"/>
          <w:sz w:val="28"/>
          <w:szCs w:val="28"/>
        </w:rPr>
        <w:t>.</w:t>
      </w:r>
      <w:r>
        <w:rPr>
          <w:rFonts w:ascii="Times New Roman" w:eastAsia="Times New Roman" w:hAnsi="Times New Roman" w:cs="Times New Roman"/>
          <w:sz w:val="28"/>
          <w:szCs w:val="28"/>
        </w:rPr>
        <w:t> </w:t>
      </w:r>
      <w:r w:rsidRPr="00686477">
        <w:rPr>
          <w:rFonts w:ascii="Times New Roman" w:eastAsia="Times New Roman" w:hAnsi="Times New Roman" w:cs="Times New Roman"/>
          <w:sz w:val="28"/>
          <w:szCs w:val="28"/>
        </w:rPr>
        <w:t>рублей (Законом об областном бюджете на 20</w:t>
      </w:r>
      <w:r>
        <w:rPr>
          <w:rFonts w:ascii="Times New Roman" w:eastAsia="Times New Roman" w:hAnsi="Times New Roman" w:cs="Times New Roman"/>
          <w:sz w:val="28"/>
          <w:szCs w:val="28"/>
        </w:rPr>
        <w:t>20</w:t>
      </w:r>
      <w:r w:rsidRPr="00686477">
        <w:rPr>
          <w:rFonts w:ascii="Times New Roman" w:eastAsia="Times New Roman" w:hAnsi="Times New Roman" w:cs="Times New Roman"/>
          <w:sz w:val="28"/>
          <w:szCs w:val="28"/>
        </w:rPr>
        <w:t> год предусмо</w:t>
      </w:r>
      <w:r w:rsidRPr="00686477">
        <w:rPr>
          <w:rFonts w:ascii="Times New Roman" w:eastAsia="Times New Roman" w:hAnsi="Times New Roman" w:cs="Times New Roman"/>
          <w:sz w:val="28"/>
          <w:szCs w:val="28"/>
        </w:rPr>
        <w:t>т</w:t>
      </w:r>
      <w:r w:rsidRPr="00686477">
        <w:rPr>
          <w:rFonts w:ascii="Times New Roman" w:eastAsia="Times New Roman" w:hAnsi="Times New Roman" w:cs="Times New Roman"/>
          <w:sz w:val="28"/>
          <w:szCs w:val="28"/>
        </w:rPr>
        <w:t xml:space="preserve">рено </w:t>
      </w:r>
      <w:r>
        <w:rPr>
          <w:rFonts w:ascii="Times New Roman" w:eastAsia="Times New Roman" w:hAnsi="Times New Roman" w:cs="Times New Roman"/>
          <w:sz w:val="28"/>
          <w:szCs w:val="28"/>
        </w:rPr>
        <w:t>350,0</w:t>
      </w:r>
      <w:r w:rsidRPr="00686477">
        <w:rPr>
          <w:rFonts w:ascii="Times New Roman" w:eastAsia="Times New Roman" w:hAnsi="Times New Roman" w:cs="Times New Roman"/>
          <w:sz w:val="28"/>
          <w:szCs w:val="28"/>
        </w:rPr>
        <w:t> тыс.</w:t>
      </w:r>
      <w:r>
        <w:rPr>
          <w:rFonts w:ascii="Times New Roman" w:eastAsia="Times New Roman" w:hAnsi="Times New Roman" w:cs="Times New Roman"/>
          <w:sz w:val="28"/>
          <w:szCs w:val="28"/>
        </w:rPr>
        <w:t> </w:t>
      </w:r>
      <w:r w:rsidRPr="00686477">
        <w:rPr>
          <w:rFonts w:ascii="Times New Roman" w:eastAsia="Times New Roman" w:hAnsi="Times New Roman" w:cs="Times New Roman"/>
          <w:sz w:val="28"/>
          <w:szCs w:val="28"/>
        </w:rPr>
        <w:t xml:space="preserve">рублей). </w:t>
      </w:r>
      <w:r w:rsidRPr="000D2585">
        <w:rPr>
          <w:rFonts w:ascii="Times New Roman" w:eastAsia="Times New Roman" w:hAnsi="Times New Roman" w:cs="Times New Roman"/>
          <w:sz w:val="28"/>
          <w:szCs w:val="28"/>
        </w:rPr>
        <w:t xml:space="preserve">Согласно представленной информации </w:t>
      </w:r>
      <w:r w:rsidRPr="000D2585">
        <w:rPr>
          <w:rFonts w:ascii="Times New Roman" w:eastAsia="Times New Roman" w:hAnsi="Times New Roman" w:cs="Times New Roman"/>
          <w:i/>
          <w:sz w:val="28"/>
          <w:szCs w:val="28"/>
        </w:rPr>
        <w:t>минкультуры области</w:t>
      </w:r>
      <w:r w:rsidRPr="000D2585">
        <w:rPr>
          <w:rFonts w:ascii="Times New Roman" w:eastAsia="Times New Roman" w:hAnsi="Times New Roman" w:cs="Times New Roman"/>
          <w:sz w:val="28"/>
          <w:szCs w:val="28"/>
        </w:rPr>
        <w:t xml:space="preserve"> в</w:t>
      </w:r>
      <w:r w:rsidRPr="000D2585">
        <w:rPr>
          <w:rFonts w:ascii="Times New Roman" w:hAnsi="Times New Roman" w:cs="Times New Roman"/>
          <w:sz w:val="28"/>
          <w:szCs w:val="28"/>
        </w:rPr>
        <w:t>опросы финансового обеспечения по государственной программе требуют дополнительной проработки в Правительстве Оренбургской обла</w:t>
      </w:r>
      <w:r w:rsidRPr="000D2585">
        <w:rPr>
          <w:rFonts w:ascii="Times New Roman" w:hAnsi="Times New Roman" w:cs="Times New Roman"/>
          <w:sz w:val="28"/>
          <w:szCs w:val="28"/>
        </w:rPr>
        <w:t>с</w:t>
      </w:r>
      <w:r w:rsidRPr="000D2585">
        <w:rPr>
          <w:rFonts w:ascii="Times New Roman" w:hAnsi="Times New Roman" w:cs="Times New Roman"/>
          <w:sz w:val="28"/>
          <w:szCs w:val="28"/>
        </w:rPr>
        <w:t>ти;</w:t>
      </w:r>
    </w:p>
    <w:p w:rsidR="009A0E72" w:rsidRPr="00293FAF" w:rsidRDefault="009A0E72" w:rsidP="009A0E72">
      <w:pPr>
        <w:ind w:firstLine="709"/>
        <w:jc w:val="both"/>
        <w:rPr>
          <w:rFonts w:ascii="Times New Roman" w:hAnsi="Times New Roman" w:cs="Times New Roman"/>
          <w:b/>
          <w:i/>
          <w:sz w:val="28"/>
          <w:szCs w:val="28"/>
        </w:rPr>
      </w:pPr>
      <w:r w:rsidRPr="00F85FE1">
        <w:rPr>
          <w:rFonts w:ascii="Times New Roman" w:hAnsi="Times New Roman" w:cs="Times New Roman"/>
          <w:sz w:val="28"/>
          <w:szCs w:val="28"/>
        </w:rPr>
        <w:t>в рамках государственной программы «Комплексное развитие сельских территорий Оренбургской области»</w:t>
      </w:r>
      <w:r w:rsidRPr="004B5A96">
        <w:rPr>
          <w:rFonts w:ascii="Times New Roman" w:hAnsi="Times New Roman" w:cs="Times New Roman"/>
          <w:sz w:val="28"/>
          <w:szCs w:val="28"/>
        </w:rPr>
        <w:t xml:space="preserve"> </w:t>
      </w:r>
      <w:r w:rsidRPr="00293FAF">
        <w:rPr>
          <w:rFonts w:ascii="Times New Roman" w:hAnsi="Times New Roman" w:cs="Times New Roman"/>
          <w:i/>
          <w:sz w:val="28"/>
          <w:szCs w:val="28"/>
        </w:rPr>
        <w:t>минстрою области</w:t>
      </w:r>
      <w:r w:rsidRPr="00801DFD">
        <w:rPr>
          <w:rFonts w:ascii="Times New Roman" w:hAnsi="Times New Roman" w:cs="Times New Roman"/>
          <w:sz w:val="28"/>
          <w:szCs w:val="28"/>
        </w:rPr>
        <w:t xml:space="preserve"> по целевой статье</w:t>
      </w:r>
      <w:r>
        <w:rPr>
          <w:rFonts w:ascii="Times New Roman" w:hAnsi="Times New Roman" w:cs="Times New Roman"/>
          <w:sz w:val="28"/>
          <w:szCs w:val="28"/>
        </w:rPr>
        <w:t xml:space="preserve"> </w:t>
      </w:r>
      <w:r w:rsidRPr="00FE5263">
        <w:rPr>
          <w:rFonts w:ascii="Times New Roman" w:hAnsi="Times New Roman" w:cs="Times New Roman"/>
          <w:i/>
          <w:sz w:val="28"/>
          <w:szCs w:val="28"/>
        </w:rPr>
        <w:t>«</w:t>
      </w:r>
      <w:r w:rsidRPr="00D40DBB">
        <w:rPr>
          <w:rFonts w:ascii="Times New Roman" w:hAnsi="Times New Roman" w:cs="Times New Roman"/>
          <w:i/>
          <w:sz w:val="28"/>
          <w:szCs w:val="28"/>
        </w:rPr>
        <w:t>Обеспечение комплексного развития сельских территорий</w:t>
      </w:r>
      <w:r w:rsidRPr="00FE5263">
        <w:rPr>
          <w:rFonts w:ascii="Times New Roman" w:hAnsi="Times New Roman" w:cs="Times New Roman"/>
          <w:i/>
          <w:sz w:val="28"/>
          <w:szCs w:val="28"/>
        </w:rPr>
        <w:t>»</w:t>
      </w:r>
      <w:r w:rsidRPr="00FE5263">
        <w:rPr>
          <w:rFonts w:ascii="Times New Roman" w:eastAsia="Times New Roman" w:hAnsi="Times New Roman" w:cs="Times New Roman"/>
          <w:sz w:val="28"/>
          <w:szCs w:val="28"/>
        </w:rPr>
        <w:t xml:space="preserve"> </w:t>
      </w:r>
      <w:r w:rsidRPr="00686477">
        <w:rPr>
          <w:rFonts w:ascii="Times New Roman" w:eastAsia="Times New Roman" w:hAnsi="Times New Roman" w:cs="Times New Roman"/>
          <w:sz w:val="28"/>
          <w:szCs w:val="28"/>
        </w:rPr>
        <w:t>Законопрое</w:t>
      </w:r>
      <w:r w:rsidRPr="00686477">
        <w:rPr>
          <w:rFonts w:ascii="Times New Roman" w:eastAsia="Times New Roman" w:hAnsi="Times New Roman" w:cs="Times New Roman"/>
          <w:sz w:val="28"/>
          <w:szCs w:val="28"/>
        </w:rPr>
        <w:t>к</w:t>
      </w:r>
      <w:r w:rsidRPr="00686477">
        <w:rPr>
          <w:rFonts w:ascii="Times New Roman" w:eastAsia="Times New Roman" w:hAnsi="Times New Roman" w:cs="Times New Roman"/>
          <w:sz w:val="28"/>
          <w:szCs w:val="28"/>
        </w:rPr>
        <w:t>том предусм</w:t>
      </w:r>
      <w:r>
        <w:rPr>
          <w:rFonts w:ascii="Times New Roman" w:eastAsia="Times New Roman" w:hAnsi="Times New Roman" w:cs="Times New Roman"/>
          <w:sz w:val="28"/>
          <w:szCs w:val="28"/>
        </w:rPr>
        <w:t xml:space="preserve">отрено </w:t>
      </w:r>
      <w:r w:rsidRPr="00801DFD">
        <w:rPr>
          <w:rFonts w:ascii="Times New Roman" w:eastAsia="Times New Roman" w:hAnsi="Times New Roman" w:cs="Times New Roman"/>
          <w:sz w:val="28"/>
          <w:szCs w:val="28"/>
        </w:rPr>
        <w:t>уменьшение на 17 200,0 тыс.</w:t>
      </w:r>
      <w:r>
        <w:rPr>
          <w:rFonts w:ascii="Times New Roman" w:eastAsia="Times New Roman" w:hAnsi="Times New Roman" w:cs="Times New Roman"/>
          <w:sz w:val="28"/>
          <w:szCs w:val="28"/>
        </w:rPr>
        <w:t> </w:t>
      </w:r>
      <w:r w:rsidRPr="00686477">
        <w:rPr>
          <w:rFonts w:ascii="Times New Roman" w:eastAsia="Times New Roman" w:hAnsi="Times New Roman" w:cs="Times New Roman"/>
          <w:sz w:val="28"/>
          <w:szCs w:val="28"/>
        </w:rPr>
        <w:t>рублей (Законом об облас</w:t>
      </w:r>
      <w:r w:rsidRPr="00686477">
        <w:rPr>
          <w:rFonts w:ascii="Times New Roman" w:eastAsia="Times New Roman" w:hAnsi="Times New Roman" w:cs="Times New Roman"/>
          <w:sz w:val="28"/>
          <w:szCs w:val="28"/>
        </w:rPr>
        <w:t>т</w:t>
      </w:r>
      <w:r w:rsidRPr="00686477">
        <w:rPr>
          <w:rFonts w:ascii="Times New Roman" w:eastAsia="Times New Roman" w:hAnsi="Times New Roman" w:cs="Times New Roman"/>
          <w:sz w:val="28"/>
          <w:szCs w:val="28"/>
        </w:rPr>
        <w:t>ном бюджете на 20</w:t>
      </w:r>
      <w:r>
        <w:rPr>
          <w:rFonts w:ascii="Times New Roman" w:eastAsia="Times New Roman" w:hAnsi="Times New Roman" w:cs="Times New Roman"/>
          <w:sz w:val="28"/>
          <w:szCs w:val="28"/>
        </w:rPr>
        <w:t>20</w:t>
      </w:r>
      <w:r w:rsidRPr="00686477">
        <w:rPr>
          <w:rFonts w:ascii="Times New Roman" w:eastAsia="Times New Roman" w:hAnsi="Times New Roman" w:cs="Times New Roman"/>
          <w:sz w:val="28"/>
          <w:szCs w:val="28"/>
        </w:rPr>
        <w:t xml:space="preserve"> год предусмотрено </w:t>
      </w:r>
      <w:r>
        <w:rPr>
          <w:rFonts w:ascii="Times New Roman" w:eastAsia="Times New Roman" w:hAnsi="Times New Roman" w:cs="Times New Roman"/>
          <w:sz w:val="28"/>
          <w:szCs w:val="28"/>
        </w:rPr>
        <w:t>17 200,0</w:t>
      </w:r>
      <w:r w:rsidRPr="00686477">
        <w:rPr>
          <w:rFonts w:ascii="Times New Roman" w:eastAsia="Times New Roman" w:hAnsi="Times New Roman" w:cs="Times New Roman"/>
          <w:sz w:val="28"/>
          <w:szCs w:val="28"/>
        </w:rPr>
        <w:t> тыс.</w:t>
      </w:r>
      <w:r>
        <w:rPr>
          <w:rFonts w:ascii="Times New Roman" w:eastAsia="Times New Roman" w:hAnsi="Times New Roman" w:cs="Times New Roman"/>
          <w:sz w:val="28"/>
          <w:szCs w:val="28"/>
        </w:rPr>
        <w:t> </w:t>
      </w:r>
      <w:r w:rsidRPr="00686477">
        <w:rPr>
          <w:rFonts w:ascii="Times New Roman" w:eastAsia="Times New Roman" w:hAnsi="Times New Roman" w:cs="Times New Roman"/>
          <w:sz w:val="28"/>
          <w:szCs w:val="28"/>
        </w:rPr>
        <w:t xml:space="preserve">рублей). </w:t>
      </w:r>
      <w:r w:rsidR="00BD0B15">
        <w:rPr>
          <w:rFonts w:ascii="Times New Roman" w:eastAsia="Times New Roman" w:hAnsi="Times New Roman" w:cs="Times New Roman"/>
          <w:sz w:val="28"/>
          <w:szCs w:val="28"/>
        </w:rPr>
        <w:t>Согласно представленной информации уменьшение ассигнований на 2021 год об</w:t>
      </w:r>
      <w:r w:rsidR="00BD0B15">
        <w:rPr>
          <w:rFonts w:ascii="Times New Roman" w:eastAsia="Times New Roman" w:hAnsi="Times New Roman" w:cs="Times New Roman"/>
          <w:sz w:val="28"/>
          <w:szCs w:val="28"/>
        </w:rPr>
        <w:t>у</w:t>
      </w:r>
      <w:r w:rsidR="00BD0B15">
        <w:rPr>
          <w:rFonts w:ascii="Times New Roman" w:eastAsia="Times New Roman" w:hAnsi="Times New Roman" w:cs="Times New Roman"/>
          <w:sz w:val="28"/>
          <w:szCs w:val="28"/>
        </w:rPr>
        <w:t>словлено вводом объекта капитального строительства в 2020 году, а также отсутствием проектов, прошедших отбор в рамках мероприятия «Совреме</w:t>
      </w:r>
      <w:r w:rsidR="00BD0B15">
        <w:rPr>
          <w:rFonts w:ascii="Times New Roman" w:eastAsia="Times New Roman" w:hAnsi="Times New Roman" w:cs="Times New Roman"/>
          <w:sz w:val="28"/>
          <w:szCs w:val="28"/>
        </w:rPr>
        <w:t>н</w:t>
      </w:r>
      <w:r w:rsidR="00BD0B15">
        <w:rPr>
          <w:rFonts w:ascii="Times New Roman" w:eastAsia="Times New Roman" w:hAnsi="Times New Roman" w:cs="Times New Roman"/>
          <w:sz w:val="28"/>
          <w:szCs w:val="28"/>
        </w:rPr>
        <w:t>ный облик сельских территорий»</w:t>
      </w:r>
      <w:r w:rsidRPr="00824072">
        <w:rPr>
          <w:rFonts w:ascii="Times New Roman" w:hAnsi="Times New Roman" w:cs="Times New Roman"/>
          <w:sz w:val="28"/>
          <w:szCs w:val="28"/>
        </w:rPr>
        <w:t>.</w:t>
      </w:r>
    </w:p>
    <w:p w:rsidR="009A0E72" w:rsidRPr="00801DFD" w:rsidRDefault="009A0E72" w:rsidP="009A0E72">
      <w:pPr>
        <w:ind w:firstLine="709"/>
        <w:jc w:val="both"/>
        <w:rPr>
          <w:rFonts w:ascii="Times New Roman" w:hAnsi="Times New Roman" w:cs="Times New Roman"/>
          <w:sz w:val="28"/>
          <w:szCs w:val="28"/>
        </w:rPr>
      </w:pPr>
      <w:r w:rsidRPr="00801DFD">
        <w:rPr>
          <w:rFonts w:ascii="Times New Roman" w:hAnsi="Times New Roman" w:cs="Times New Roman"/>
          <w:sz w:val="28"/>
          <w:szCs w:val="28"/>
        </w:rPr>
        <w:t xml:space="preserve">По подразделу </w:t>
      </w:r>
      <w:r w:rsidRPr="00801DFD">
        <w:rPr>
          <w:rFonts w:ascii="Times New Roman" w:hAnsi="Times New Roman" w:cs="Times New Roman"/>
          <w:b/>
          <w:sz w:val="28"/>
          <w:szCs w:val="28"/>
        </w:rPr>
        <w:t xml:space="preserve">0802 «Кинематография» </w:t>
      </w:r>
      <w:r w:rsidRPr="00801DFD">
        <w:rPr>
          <w:rFonts w:ascii="Times New Roman" w:hAnsi="Times New Roman" w:cs="Times New Roman"/>
          <w:sz w:val="28"/>
          <w:szCs w:val="28"/>
        </w:rPr>
        <w:t xml:space="preserve">бюджетные ассигнования на 2021 год уменьшены на 20 500,0 тыс. рублей, или на 50,6%, </w:t>
      </w:r>
      <w:r w:rsidRPr="00F85FE1">
        <w:rPr>
          <w:rFonts w:ascii="Times New Roman" w:hAnsi="Times New Roman" w:cs="Times New Roman"/>
          <w:i/>
          <w:sz w:val="28"/>
          <w:szCs w:val="28"/>
        </w:rPr>
        <w:t>минкультуры о</w:t>
      </w:r>
      <w:r w:rsidRPr="00F85FE1">
        <w:rPr>
          <w:rFonts w:ascii="Times New Roman" w:hAnsi="Times New Roman" w:cs="Times New Roman"/>
          <w:i/>
          <w:sz w:val="28"/>
          <w:szCs w:val="28"/>
        </w:rPr>
        <w:t>б</w:t>
      </w:r>
      <w:r w:rsidRPr="00F85FE1">
        <w:rPr>
          <w:rFonts w:ascii="Times New Roman" w:hAnsi="Times New Roman" w:cs="Times New Roman"/>
          <w:i/>
          <w:sz w:val="28"/>
          <w:szCs w:val="28"/>
        </w:rPr>
        <w:t xml:space="preserve">ласти </w:t>
      </w:r>
      <w:r w:rsidRPr="00F85FE1">
        <w:rPr>
          <w:rFonts w:ascii="Times New Roman" w:hAnsi="Times New Roman" w:cs="Times New Roman"/>
          <w:sz w:val="28"/>
          <w:szCs w:val="28"/>
        </w:rPr>
        <w:t>в рамках государственной программы «Развитие культуры Оренбур</w:t>
      </w:r>
      <w:r w:rsidRPr="00F85FE1">
        <w:rPr>
          <w:rFonts w:ascii="Times New Roman" w:hAnsi="Times New Roman" w:cs="Times New Roman"/>
          <w:sz w:val="28"/>
          <w:szCs w:val="28"/>
        </w:rPr>
        <w:t>г</w:t>
      </w:r>
      <w:r w:rsidRPr="00F85FE1">
        <w:rPr>
          <w:rFonts w:ascii="Times New Roman" w:hAnsi="Times New Roman" w:cs="Times New Roman"/>
          <w:sz w:val="28"/>
          <w:szCs w:val="28"/>
        </w:rPr>
        <w:t xml:space="preserve">ской области», </w:t>
      </w:r>
      <w:r w:rsidRPr="00801DFD">
        <w:rPr>
          <w:rFonts w:ascii="Times New Roman" w:hAnsi="Times New Roman" w:cs="Times New Roman"/>
          <w:sz w:val="28"/>
          <w:szCs w:val="28"/>
        </w:rPr>
        <w:t>в том числе по следующим целевым статьям:</w:t>
      </w:r>
    </w:p>
    <w:p w:rsidR="009A0E72" w:rsidRPr="00FE5263" w:rsidRDefault="009A0E72" w:rsidP="009A0E72">
      <w:pPr>
        <w:ind w:firstLine="709"/>
        <w:jc w:val="both"/>
        <w:rPr>
          <w:rFonts w:ascii="Times New Roman" w:hAnsi="Times New Roman" w:cs="Times New Roman"/>
          <w:i/>
          <w:sz w:val="28"/>
          <w:szCs w:val="28"/>
        </w:rPr>
      </w:pPr>
      <w:r w:rsidRPr="00801DFD">
        <w:rPr>
          <w:rFonts w:ascii="Times New Roman" w:hAnsi="Times New Roman" w:cs="Times New Roman"/>
          <w:i/>
          <w:sz w:val="28"/>
          <w:szCs w:val="28"/>
        </w:rPr>
        <w:t>«Мероприятия в сфере культуры и кинематографии»</w:t>
      </w:r>
      <w:r w:rsidRPr="00801DFD">
        <w:rPr>
          <w:rFonts w:ascii="Times New Roman" w:eastAsia="Times New Roman" w:hAnsi="Times New Roman" w:cs="Times New Roman"/>
          <w:sz w:val="28"/>
          <w:szCs w:val="28"/>
        </w:rPr>
        <w:t xml:space="preserve"> Законопроектом </w:t>
      </w:r>
      <w:r w:rsidRPr="004A69DE">
        <w:rPr>
          <w:rFonts w:ascii="Times New Roman" w:eastAsia="Times New Roman" w:hAnsi="Times New Roman" w:cs="Times New Roman"/>
          <w:sz w:val="28"/>
          <w:szCs w:val="28"/>
        </w:rPr>
        <w:t>бюджетные ассигнования не запланированы,</w:t>
      </w:r>
      <w:r>
        <w:rPr>
          <w:rFonts w:ascii="Times New Roman" w:eastAsia="Times New Roman" w:hAnsi="Times New Roman" w:cs="Times New Roman"/>
          <w:sz w:val="28"/>
          <w:szCs w:val="28"/>
        </w:rPr>
        <w:t xml:space="preserve"> т.е. </w:t>
      </w:r>
      <w:r w:rsidRPr="005167FF">
        <w:rPr>
          <w:rFonts w:ascii="Times New Roman" w:eastAsia="Times New Roman" w:hAnsi="Times New Roman" w:cs="Times New Roman"/>
          <w:sz w:val="28"/>
          <w:szCs w:val="28"/>
        </w:rPr>
        <w:t>уменьшен</w:t>
      </w:r>
      <w:r>
        <w:rPr>
          <w:rFonts w:ascii="Times New Roman" w:eastAsia="Times New Roman" w:hAnsi="Times New Roman" w:cs="Times New Roman"/>
          <w:sz w:val="28"/>
          <w:szCs w:val="28"/>
        </w:rPr>
        <w:t>ы</w:t>
      </w:r>
      <w:r w:rsidRPr="00801DFD">
        <w:rPr>
          <w:rFonts w:ascii="Times New Roman" w:eastAsia="Times New Roman" w:hAnsi="Times New Roman" w:cs="Times New Roman"/>
          <w:sz w:val="28"/>
          <w:szCs w:val="28"/>
        </w:rPr>
        <w:t xml:space="preserve"> на 15 000,0 тыс. рублей</w:t>
      </w:r>
      <w:r w:rsidRPr="00686477">
        <w:rPr>
          <w:rFonts w:ascii="Times New Roman" w:eastAsia="Times New Roman" w:hAnsi="Times New Roman" w:cs="Times New Roman"/>
          <w:sz w:val="28"/>
          <w:szCs w:val="28"/>
        </w:rPr>
        <w:t xml:space="preserve"> (Законом об областном бюджете на 20</w:t>
      </w:r>
      <w:r>
        <w:rPr>
          <w:rFonts w:ascii="Times New Roman" w:eastAsia="Times New Roman" w:hAnsi="Times New Roman" w:cs="Times New Roman"/>
          <w:sz w:val="28"/>
          <w:szCs w:val="28"/>
        </w:rPr>
        <w:t>20</w:t>
      </w:r>
      <w:r w:rsidRPr="00686477">
        <w:rPr>
          <w:rFonts w:ascii="Times New Roman" w:eastAsia="Times New Roman" w:hAnsi="Times New Roman" w:cs="Times New Roman"/>
          <w:sz w:val="28"/>
          <w:szCs w:val="28"/>
        </w:rPr>
        <w:t> год предусмо</w:t>
      </w:r>
      <w:r w:rsidRPr="00686477">
        <w:rPr>
          <w:rFonts w:ascii="Times New Roman" w:eastAsia="Times New Roman" w:hAnsi="Times New Roman" w:cs="Times New Roman"/>
          <w:sz w:val="28"/>
          <w:szCs w:val="28"/>
        </w:rPr>
        <w:t>т</w:t>
      </w:r>
      <w:r w:rsidRPr="00686477">
        <w:rPr>
          <w:rFonts w:ascii="Times New Roman" w:eastAsia="Times New Roman" w:hAnsi="Times New Roman" w:cs="Times New Roman"/>
          <w:sz w:val="28"/>
          <w:szCs w:val="28"/>
        </w:rPr>
        <w:t xml:space="preserve">рено </w:t>
      </w:r>
      <w:r>
        <w:rPr>
          <w:rFonts w:ascii="Times New Roman" w:eastAsia="Times New Roman" w:hAnsi="Times New Roman" w:cs="Times New Roman"/>
          <w:sz w:val="28"/>
          <w:szCs w:val="28"/>
        </w:rPr>
        <w:t>15 000,0</w:t>
      </w:r>
      <w:r w:rsidRPr="00686477">
        <w:rPr>
          <w:rFonts w:ascii="Times New Roman" w:eastAsia="Times New Roman" w:hAnsi="Times New Roman" w:cs="Times New Roman"/>
          <w:sz w:val="28"/>
          <w:szCs w:val="28"/>
        </w:rPr>
        <w:t> тыс.</w:t>
      </w:r>
      <w:r>
        <w:rPr>
          <w:rFonts w:ascii="Times New Roman" w:eastAsia="Times New Roman" w:hAnsi="Times New Roman" w:cs="Times New Roman"/>
          <w:sz w:val="28"/>
          <w:szCs w:val="28"/>
        </w:rPr>
        <w:t> </w:t>
      </w:r>
      <w:r w:rsidRPr="00686477">
        <w:rPr>
          <w:rFonts w:ascii="Times New Roman" w:eastAsia="Times New Roman" w:hAnsi="Times New Roman" w:cs="Times New Roman"/>
          <w:sz w:val="28"/>
          <w:szCs w:val="28"/>
        </w:rPr>
        <w:t xml:space="preserve">рублей). </w:t>
      </w:r>
      <w:r w:rsidRPr="004A69DE">
        <w:rPr>
          <w:rFonts w:ascii="Times New Roman" w:eastAsia="Times New Roman" w:hAnsi="Times New Roman" w:cs="Times New Roman"/>
          <w:sz w:val="28"/>
          <w:szCs w:val="28"/>
        </w:rPr>
        <w:t xml:space="preserve">Согласно представленной информации </w:t>
      </w:r>
      <w:r w:rsidRPr="004A69DE">
        <w:rPr>
          <w:rFonts w:ascii="Times New Roman" w:eastAsia="Times New Roman" w:hAnsi="Times New Roman" w:cs="Times New Roman"/>
          <w:i/>
          <w:sz w:val="28"/>
          <w:szCs w:val="28"/>
        </w:rPr>
        <w:t>минкул</w:t>
      </w:r>
      <w:r w:rsidRPr="004A69DE">
        <w:rPr>
          <w:rFonts w:ascii="Times New Roman" w:eastAsia="Times New Roman" w:hAnsi="Times New Roman" w:cs="Times New Roman"/>
          <w:i/>
          <w:sz w:val="28"/>
          <w:szCs w:val="28"/>
        </w:rPr>
        <w:t>ь</w:t>
      </w:r>
      <w:r w:rsidRPr="004A69DE">
        <w:rPr>
          <w:rFonts w:ascii="Times New Roman" w:eastAsia="Times New Roman" w:hAnsi="Times New Roman" w:cs="Times New Roman"/>
          <w:i/>
          <w:sz w:val="28"/>
          <w:szCs w:val="28"/>
        </w:rPr>
        <w:t>туры области</w:t>
      </w:r>
      <w:r w:rsidRPr="004A69DE">
        <w:rPr>
          <w:rFonts w:ascii="Times New Roman" w:eastAsia="Times New Roman" w:hAnsi="Times New Roman" w:cs="Times New Roman"/>
          <w:sz w:val="28"/>
          <w:szCs w:val="28"/>
        </w:rPr>
        <w:t xml:space="preserve"> в</w:t>
      </w:r>
      <w:r w:rsidRPr="004A69DE">
        <w:rPr>
          <w:rFonts w:ascii="Times New Roman" w:hAnsi="Times New Roman" w:cs="Times New Roman"/>
          <w:sz w:val="28"/>
          <w:szCs w:val="28"/>
        </w:rPr>
        <w:t>опросы финансового обеспечения по проведению меропри</w:t>
      </w:r>
      <w:r w:rsidRPr="004A69DE">
        <w:rPr>
          <w:rFonts w:ascii="Times New Roman" w:hAnsi="Times New Roman" w:cs="Times New Roman"/>
          <w:sz w:val="28"/>
          <w:szCs w:val="28"/>
        </w:rPr>
        <w:t>я</w:t>
      </w:r>
      <w:r w:rsidRPr="004A69DE">
        <w:rPr>
          <w:rFonts w:ascii="Times New Roman" w:hAnsi="Times New Roman" w:cs="Times New Roman"/>
          <w:sz w:val="28"/>
          <w:szCs w:val="28"/>
        </w:rPr>
        <w:t>тий в сфере культуры и кинематографии требуют дополнительной прорабо</w:t>
      </w:r>
      <w:r w:rsidRPr="004A69DE">
        <w:rPr>
          <w:rFonts w:ascii="Times New Roman" w:hAnsi="Times New Roman" w:cs="Times New Roman"/>
          <w:sz w:val="28"/>
          <w:szCs w:val="28"/>
        </w:rPr>
        <w:t>т</w:t>
      </w:r>
      <w:r w:rsidRPr="004A69DE">
        <w:rPr>
          <w:rFonts w:ascii="Times New Roman" w:hAnsi="Times New Roman" w:cs="Times New Roman"/>
          <w:sz w:val="28"/>
          <w:szCs w:val="28"/>
        </w:rPr>
        <w:t>ки в Правительстве Оренбургской области;</w:t>
      </w:r>
    </w:p>
    <w:p w:rsidR="009A0E72" w:rsidRPr="00FE5263" w:rsidRDefault="009A0E72" w:rsidP="009A0E72">
      <w:pPr>
        <w:ind w:firstLine="709"/>
        <w:jc w:val="both"/>
        <w:rPr>
          <w:rFonts w:ascii="Times New Roman" w:hAnsi="Times New Roman" w:cs="Times New Roman"/>
          <w:i/>
          <w:sz w:val="28"/>
          <w:szCs w:val="28"/>
        </w:rPr>
      </w:pPr>
      <w:r w:rsidRPr="00FE5263">
        <w:rPr>
          <w:rFonts w:ascii="Times New Roman" w:hAnsi="Times New Roman" w:cs="Times New Roman"/>
          <w:i/>
          <w:sz w:val="28"/>
          <w:szCs w:val="28"/>
        </w:rPr>
        <w:t>«</w:t>
      </w:r>
      <w:r w:rsidRPr="002E4298">
        <w:rPr>
          <w:rFonts w:ascii="Times New Roman" w:eastAsia="Times New Roman" w:hAnsi="Times New Roman" w:cs="Times New Roman"/>
          <w:i/>
          <w:color w:val="000000"/>
          <w:sz w:val="28"/>
          <w:szCs w:val="28"/>
        </w:rPr>
        <w:t>Субсидии организациям, осуществляющим деятельность в сфере к</w:t>
      </w:r>
      <w:r w:rsidRPr="002E4298">
        <w:rPr>
          <w:rFonts w:ascii="Times New Roman" w:eastAsia="Times New Roman" w:hAnsi="Times New Roman" w:cs="Times New Roman"/>
          <w:i/>
          <w:color w:val="000000"/>
          <w:sz w:val="28"/>
          <w:szCs w:val="28"/>
        </w:rPr>
        <w:t>и</w:t>
      </w:r>
      <w:r w:rsidRPr="002E4298">
        <w:rPr>
          <w:rFonts w:ascii="Times New Roman" w:eastAsia="Times New Roman" w:hAnsi="Times New Roman" w:cs="Times New Roman"/>
          <w:i/>
          <w:color w:val="000000"/>
          <w:sz w:val="28"/>
          <w:szCs w:val="28"/>
        </w:rPr>
        <w:t>нообслуживания и кинопроката</w:t>
      </w:r>
      <w:r w:rsidRPr="00FE5263">
        <w:rPr>
          <w:rFonts w:ascii="Times New Roman" w:hAnsi="Times New Roman" w:cs="Times New Roman"/>
          <w:i/>
          <w:sz w:val="28"/>
          <w:szCs w:val="28"/>
        </w:rPr>
        <w:t>»</w:t>
      </w:r>
      <w:r w:rsidRPr="00FE5263">
        <w:rPr>
          <w:rFonts w:ascii="Times New Roman" w:eastAsia="Times New Roman" w:hAnsi="Times New Roman" w:cs="Times New Roman"/>
          <w:sz w:val="28"/>
          <w:szCs w:val="28"/>
        </w:rPr>
        <w:t xml:space="preserve"> </w:t>
      </w:r>
      <w:r w:rsidRPr="00686477">
        <w:rPr>
          <w:rFonts w:ascii="Times New Roman" w:eastAsia="Times New Roman" w:hAnsi="Times New Roman" w:cs="Times New Roman"/>
          <w:sz w:val="28"/>
          <w:szCs w:val="28"/>
        </w:rPr>
        <w:t>Законопроектом предусм</w:t>
      </w:r>
      <w:r>
        <w:rPr>
          <w:rFonts w:ascii="Times New Roman" w:eastAsia="Times New Roman" w:hAnsi="Times New Roman" w:cs="Times New Roman"/>
          <w:sz w:val="28"/>
          <w:szCs w:val="28"/>
        </w:rPr>
        <w:t xml:space="preserve">отрено </w:t>
      </w:r>
      <w:r w:rsidRPr="00801DFD">
        <w:rPr>
          <w:rFonts w:ascii="Times New Roman" w:eastAsia="Times New Roman" w:hAnsi="Times New Roman" w:cs="Times New Roman"/>
          <w:sz w:val="28"/>
          <w:szCs w:val="28"/>
        </w:rPr>
        <w:t>уменьш</w:t>
      </w:r>
      <w:r w:rsidRPr="00801DFD">
        <w:rPr>
          <w:rFonts w:ascii="Times New Roman" w:eastAsia="Times New Roman" w:hAnsi="Times New Roman" w:cs="Times New Roman"/>
          <w:sz w:val="28"/>
          <w:szCs w:val="28"/>
        </w:rPr>
        <w:t>е</w:t>
      </w:r>
      <w:r w:rsidRPr="00801DFD">
        <w:rPr>
          <w:rFonts w:ascii="Times New Roman" w:eastAsia="Times New Roman" w:hAnsi="Times New Roman" w:cs="Times New Roman"/>
          <w:sz w:val="28"/>
          <w:szCs w:val="28"/>
        </w:rPr>
        <w:t>ние на 5 500,0 тыс</w:t>
      </w:r>
      <w:r w:rsidRPr="00686477">
        <w:rPr>
          <w:rFonts w:ascii="Times New Roman" w:eastAsia="Times New Roman" w:hAnsi="Times New Roman" w:cs="Times New Roman"/>
          <w:sz w:val="28"/>
          <w:szCs w:val="28"/>
        </w:rPr>
        <w:t>.</w:t>
      </w:r>
      <w:r>
        <w:rPr>
          <w:rFonts w:ascii="Times New Roman" w:eastAsia="Times New Roman" w:hAnsi="Times New Roman" w:cs="Times New Roman"/>
          <w:sz w:val="28"/>
          <w:szCs w:val="28"/>
        </w:rPr>
        <w:t> </w:t>
      </w:r>
      <w:r w:rsidRPr="00686477">
        <w:rPr>
          <w:rFonts w:ascii="Times New Roman" w:eastAsia="Times New Roman" w:hAnsi="Times New Roman" w:cs="Times New Roman"/>
          <w:sz w:val="28"/>
          <w:szCs w:val="28"/>
        </w:rPr>
        <w:t>рублей (Законом об областном бюджете на 20</w:t>
      </w:r>
      <w:r>
        <w:rPr>
          <w:rFonts w:ascii="Times New Roman" w:eastAsia="Times New Roman" w:hAnsi="Times New Roman" w:cs="Times New Roman"/>
          <w:sz w:val="28"/>
          <w:szCs w:val="28"/>
        </w:rPr>
        <w:t>20</w:t>
      </w:r>
      <w:r w:rsidRPr="00686477">
        <w:rPr>
          <w:rFonts w:ascii="Times New Roman" w:eastAsia="Times New Roman" w:hAnsi="Times New Roman" w:cs="Times New Roman"/>
          <w:sz w:val="28"/>
          <w:szCs w:val="28"/>
        </w:rPr>
        <w:t> год пр</w:t>
      </w:r>
      <w:r w:rsidRPr="00686477">
        <w:rPr>
          <w:rFonts w:ascii="Times New Roman" w:eastAsia="Times New Roman" w:hAnsi="Times New Roman" w:cs="Times New Roman"/>
          <w:sz w:val="28"/>
          <w:szCs w:val="28"/>
        </w:rPr>
        <w:t>е</w:t>
      </w:r>
      <w:r w:rsidRPr="00686477">
        <w:rPr>
          <w:rFonts w:ascii="Times New Roman" w:eastAsia="Times New Roman" w:hAnsi="Times New Roman" w:cs="Times New Roman"/>
          <w:sz w:val="28"/>
          <w:szCs w:val="28"/>
        </w:rPr>
        <w:t xml:space="preserve">дусмотрено </w:t>
      </w:r>
      <w:r>
        <w:rPr>
          <w:rFonts w:ascii="Times New Roman" w:eastAsia="Times New Roman" w:hAnsi="Times New Roman" w:cs="Times New Roman"/>
          <w:sz w:val="28"/>
          <w:szCs w:val="28"/>
        </w:rPr>
        <w:t>25 500,0</w:t>
      </w:r>
      <w:r w:rsidRPr="00686477">
        <w:rPr>
          <w:rFonts w:ascii="Times New Roman" w:eastAsia="Times New Roman" w:hAnsi="Times New Roman" w:cs="Times New Roman"/>
          <w:sz w:val="28"/>
          <w:szCs w:val="28"/>
        </w:rPr>
        <w:t> тыс.</w:t>
      </w:r>
      <w:r>
        <w:rPr>
          <w:rFonts w:ascii="Times New Roman" w:eastAsia="Times New Roman" w:hAnsi="Times New Roman" w:cs="Times New Roman"/>
          <w:sz w:val="28"/>
          <w:szCs w:val="28"/>
        </w:rPr>
        <w:t> </w:t>
      </w:r>
      <w:r w:rsidRPr="00686477">
        <w:rPr>
          <w:rFonts w:ascii="Times New Roman" w:eastAsia="Times New Roman" w:hAnsi="Times New Roman" w:cs="Times New Roman"/>
          <w:sz w:val="28"/>
          <w:szCs w:val="28"/>
        </w:rPr>
        <w:t xml:space="preserve">рублей). </w:t>
      </w:r>
      <w:r w:rsidRPr="009D4B60">
        <w:rPr>
          <w:rFonts w:ascii="Times New Roman" w:eastAsia="Times New Roman" w:hAnsi="Times New Roman" w:cs="Times New Roman"/>
          <w:sz w:val="28"/>
          <w:szCs w:val="28"/>
        </w:rPr>
        <w:t xml:space="preserve">Согласно представленной информации </w:t>
      </w:r>
      <w:r w:rsidRPr="009D4B60">
        <w:rPr>
          <w:rFonts w:ascii="Times New Roman" w:eastAsia="Times New Roman" w:hAnsi="Times New Roman" w:cs="Times New Roman"/>
          <w:i/>
          <w:sz w:val="28"/>
          <w:szCs w:val="28"/>
        </w:rPr>
        <w:t>минкультуры области</w:t>
      </w:r>
      <w:r w:rsidRPr="009D4B60">
        <w:rPr>
          <w:rFonts w:ascii="Times New Roman" w:eastAsia="Times New Roman" w:hAnsi="Times New Roman" w:cs="Times New Roman"/>
          <w:sz w:val="28"/>
          <w:szCs w:val="28"/>
        </w:rPr>
        <w:t xml:space="preserve"> в</w:t>
      </w:r>
      <w:r w:rsidRPr="009D4B60">
        <w:rPr>
          <w:rFonts w:ascii="Times New Roman" w:hAnsi="Times New Roman" w:cs="Times New Roman"/>
          <w:sz w:val="28"/>
          <w:szCs w:val="28"/>
        </w:rPr>
        <w:t>опросы финансового обеспечения государственной поддержки организаций, осуществляющих деятельность в сфере кинообсл</w:t>
      </w:r>
      <w:r w:rsidRPr="009D4B60">
        <w:rPr>
          <w:rFonts w:ascii="Times New Roman" w:hAnsi="Times New Roman" w:cs="Times New Roman"/>
          <w:sz w:val="28"/>
          <w:szCs w:val="28"/>
        </w:rPr>
        <w:t>у</w:t>
      </w:r>
      <w:r w:rsidRPr="009D4B60">
        <w:rPr>
          <w:rFonts w:ascii="Times New Roman" w:hAnsi="Times New Roman" w:cs="Times New Roman"/>
          <w:sz w:val="28"/>
          <w:szCs w:val="28"/>
        </w:rPr>
        <w:t>живания, кинопроката и производства кинофильмов требуют дополнител</w:t>
      </w:r>
      <w:r w:rsidRPr="009D4B60">
        <w:rPr>
          <w:rFonts w:ascii="Times New Roman" w:hAnsi="Times New Roman" w:cs="Times New Roman"/>
          <w:sz w:val="28"/>
          <w:szCs w:val="28"/>
        </w:rPr>
        <w:t>ь</w:t>
      </w:r>
      <w:r w:rsidRPr="009D4B60">
        <w:rPr>
          <w:rFonts w:ascii="Times New Roman" w:hAnsi="Times New Roman" w:cs="Times New Roman"/>
          <w:sz w:val="28"/>
          <w:szCs w:val="28"/>
        </w:rPr>
        <w:t>ной проработки в Правительстве Оренбургской области.</w:t>
      </w:r>
    </w:p>
    <w:p w:rsidR="009A0E72" w:rsidRPr="00801DFD" w:rsidRDefault="009A0E72" w:rsidP="009A0E72">
      <w:pPr>
        <w:ind w:firstLine="709"/>
        <w:jc w:val="both"/>
        <w:rPr>
          <w:rFonts w:ascii="Times New Roman" w:hAnsi="Times New Roman" w:cs="Times New Roman"/>
          <w:sz w:val="28"/>
          <w:szCs w:val="28"/>
        </w:rPr>
      </w:pPr>
      <w:r w:rsidRPr="00801DFD">
        <w:rPr>
          <w:rFonts w:ascii="Times New Roman" w:hAnsi="Times New Roman" w:cs="Times New Roman"/>
          <w:sz w:val="28"/>
          <w:szCs w:val="28"/>
        </w:rPr>
        <w:t xml:space="preserve">По подразделу </w:t>
      </w:r>
      <w:r w:rsidRPr="00801DFD">
        <w:rPr>
          <w:rFonts w:ascii="Times New Roman" w:hAnsi="Times New Roman" w:cs="Times New Roman"/>
          <w:b/>
          <w:sz w:val="28"/>
          <w:szCs w:val="28"/>
        </w:rPr>
        <w:t>0804 «Другие вопросы в области культуры, кинем</w:t>
      </w:r>
      <w:r w:rsidRPr="00801DFD">
        <w:rPr>
          <w:rFonts w:ascii="Times New Roman" w:hAnsi="Times New Roman" w:cs="Times New Roman"/>
          <w:b/>
          <w:sz w:val="28"/>
          <w:szCs w:val="28"/>
        </w:rPr>
        <w:t>а</w:t>
      </w:r>
      <w:r w:rsidRPr="00801DFD">
        <w:rPr>
          <w:rFonts w:ascii="Times New Roman" w:hAnsi="Times New Roman" w:cs="Times New Roman"/>
          <w:b/>
          <w:sz w:val="28"/>
          <w:szCs w:val="28"/>
        </w:rPr>
        <w:t xml:space="preserve">тографии» </w:t>
      </w:r>
      <w:r w:rsidRPr="00801DFD">
        <w:rPr>
          <w:rFonts w:ascii="Times New Roman" w:hAnsi="Times New Roman" w:cs="Times New Roman"/>
          <w:sz w:val="28"/>
          <w:szCs w:val="28"/>
        </w:rPr>
        <w:t>бюджетные ассигнования на 2021 год уменьшены на 3 597,6 тыс. рублей, или на 5,3%, в том числе:</w:t>
      </w:r>
    </w:p>
    <w:p w:rsidR="009A0E72" w:rsidRPr="00F85FE1" w:rsidRDefault="009A0E72" w:rsidP="009A0E72">
      <w:pPr>
        <w:ind w:firstLine="709"/>
        <w:jc w:val="both"/>
        <w:rPr>
          <w:rFonts w:ascii="Times New Roman" w:hAnsi="Times New Roman" w:cs="Times New Roman"/>
          <w:sz w:val="28"/>
          <w:szCs w:val="28"/>
        </w:rPr>
      </w:pPr>
      <w:r w:rsidRPr="00F85FE1">
        <w:rPr>
          <w:rFonts w:ascii="Times New Roman" w:hAnsi="Times New Roman" w:cs="Times New Roman"/>
          <w:sz w:val="28"/>
          <w:szCs w:val="28"/>
        </w:rPr>
        <w:lastRenderedPageBreak/>
        <w:t>в рамках государственной программы «Развитие культуры Оренбур</w:t>
      </w:r>
      <w:r w:rsidRPr="00F85FE1">
        <w:rPr>
          <w:rFonts w:ascii="Times New Roman" w:hAnsi="Times New Roman" w:cs="Times New Roman"/>
          <w:sz w:val="28"/>
          <w:szCs w:val="28"/>
        </w:rPr>
        <w:t>г</w:t>
      </w:r>
      <w:r w:rsidRPr="00F85FE1">
        <w:rPr>
          <w:rFonts w:ascii="Times New Roman" w:hAnsi="Times New Roman" w:cs="Times New Roman"/>
          <w:sz w:val="28"/>
          <w:szCs w:val="28"/>
        </w:rPr>
        <w:t>ской области»</w:t>
      </w:r>
      <w:r w:rsidRPr="00801DFD">
        <w:rPr>
          <w:rFonts w:ascii="Times New Roman" w:hAnsi="Times New Roman" w:cs="Times New Roman"/>
          <w:sz w:val="28"/>
          <w:szCs w:val="28"/>
        </w:rPr>
        <w:t xml:space="preserve"> в целом запланировано увеличение на 895,5</w:t>
      </w:r>
      <w:r w:rsidRPr="00801DFD">
        <w:rPr>
          <w:rFonts w:ascii="Times New Roman" w:eastAsia="Times New Roman" w:hAnsi="Times New Roman" w:cs="Times New Roman"/>
          <w:sz w:val="28"/>
          <w:szCs w:val="28"/>
        </w:rPr>
        <w:t> </w:t>
      </w:r>
      <w:r w:rsidRPr="00801DFD">
        <w:rPr>
          <w:rFonts w:ascii="Times New Roman" w:hAnsi="Times New Roman" w:cs="Times New Roman"/>
          <w:sz w:val="28"/>
          <w:szCs w:val="28"/>
        </w:rPr>
        <w:t>тыс. рублей, в том числе:</w:t>
      </w:r>
    </w:p>
    <w:p w:rsidR="009A0E72" w:rsidRDefault="009A0E72" w:rsidP="009A0E72">
      <w:pPr>
        <w:ind w:firstLine="709"/>
        <w:jc w:val="both"/>
        <w:rPr>
          <w:rFonts w:ascii="Times New Roman" w:hAnsi="Times New Roman" w:cs="Times New Roman"/>
          <w:sz w:val="28"/>
          <w:szCs w:val="28"/>
        </w:rPr>
      </w:pPr>
      <w:r w:rsidRPr="00F85FE1">
        <w:rPr>
          <w:rFonts w:ascii="Times New Roman" w:hAnsi="Times New Roman" w:cs="Times New Roman"/>
          <w:i/>
          <w:sz w:val="28"/>
          <w:szCs w:val="28"/>
        </w:rPr>
        <w:t>минкультуры области</w:t>
      </w:r>
      <w:r w:rsidRPr="00801DFD">
        <w:rPr>
          <w:rFonts w:ascii="Times New Roman" w:hAnsi="Times New Roman" w:cs="Times New Roman"/>
          <w:sz w:val="28"/>
          <w:szCs w:val="28"/>
        </w:rPr>
        <w:t xml:space="preserve"> по целевой статье</w:t>
      </w:r>
      <w:r w:rsidRPr="00801DFD">
        <w:t xml:space="preserve"> </w:t>
      </w:r>
      <w:r w:rsidRPr="00801DFD">
        <w:rPr>
          <w:rFonts w:ascii="Times New Roman" w:hAnsi="Times New Roman" w:cs="Times New Roman"/>
          <w:i/>
          <w:sz w:val="28"/>
          <w:szCs w:val="28"/>
        </w:rPr>
        <w:t xml:space="preserve">«Центральный аппарат» </w:t>
      </w:r>
      <w:r w:rsidRPr="00801DFD">
        <w:rPr>
          <w:rFonts w:ascii="Times New Roman" w:hAnsi="Times New Roman" w:cs="Times New Roman"/>
          <w:sz w:val="28"/>
          <w:szCs w:val="28"/>
        </w:rPr>
        <w:t>о</w:t>
      </w:r>
      <w:r w:rsidRPr="00801DFD">
        <w:rPr>
          <w:rFonts w:ascii="Times New Roman" w:hAnsi="Times New Roman" w:cs="Times New Roman"/>
          <w:sz w:val="28"/>
          <w:szCs w:val="28"/>
        </w:rPr>
        <w:t>с</w:t>
      </w:r>
      <w:r w:rsidRPr="00801DFD">
        <w:rPr>
          <w:rFonts w:ascii="Times New Roman" w:hAnsi="Times New Roman" w:cs="Times New Roman"/>
          <w:sz w:val="28"/>
          <w:szCs w:val="28"/>
        </w:rPr>
        <w:t>новного мероприятия «Проведение единой государственной политики по с</w:t>
      </w:r>
      <w:r w:rsidRPr="00801DFD">
        <w:rPr>
          <w:rFonts w:ascii="Times New Roman" w:hAnsi="Times New Roman" w:cs="Times New Roman"/>
          <w:sz w:val="28"/>
          <w:szCs w:val="28"/>
        </w:rPr>
        <w:t>о</w:t>
      </w:r>
      <w:r w:rsidRPr="00801DFD">
        <w:rPr>
          <w:rFonts w:ascii="Times New Roman" w:hAnsi="Times New Roman" w:cs="Times New Roman"/>
          <w:sz w:val="28"/>
          <w:szCs w:val="28"/>
        </w:rPr>
        <w:t>хранению и развитию культуры, искусства, кинематографии, художественн</w:t>
      </w:r>
      <w:r w:rsidRPr="00801DFD">
        <w:rPr>
          <w:rFonts w:ascii="Times New Roman" w:hAnsi="Times New Roman" w:cs="Times New Roman"/>
          <w:sz w:val="28"/>
          <w:szCs w:val="28"/>
        </w:rPr>
        <w:t>о</w:t>
      </w:r>
      <w:r w:rsidRPr="00801DFD">
        <w:rPr>
          <w:rFonts w:ascii="Times New Roman" w:hAnsi="Times New Roman" w:cs="Times New Roman"/>
          <w:sz w:val="28"/>
          <w:szCs w:val="28"/>
        </w:rPr>
        <w:t>го образования, сохранению, использованию, популяризации и государс</w:t>
      </w:r>
      <w:r w:rsidRPr="00801DFD">
        <w:rPr>
          <w:rFonts w:ascii="Times New Roman" w:hAnsi="Times New Roman" w:cs="Times New Roman"/>
          <w:sz w:val="28"/>
          <w:szCs w:val="28"/>
        </w:rPr>
        <w:t>т</w:t>
      </w:r>
      <w:r w:rsidRPr="00801DFD">
        <w:rPr>
          <w:rFonts w:ascii="Times New Roman" w:hAnsi="Times New Roman" w:cs="Times New Roman"/>
          <w:sz w:val="28"/>
          <w:szCs w:val="28"/>
        </w:rPr>
        <w:t>венной охране объектов культурного наследия»</w:t>
      </w:r>
      <w:r w:rsidRPr="00801DFD">
        <w:rPr>
          <w:rFonts w:ascii="Times New Roman" w:hAnsi="Times New Roman" w:cs="Times New Roman"/>
          <w:i/>
          <w:sz w:val="28"/>
          <w:szCs w:val="28"/>
        </w:rPr>
        <w:t xml:space="preserve"> </w:t>
      </w:r>
      <w:r w:rsidRPr="00801DFD">
        <w:rPr>
          <w:rFonts w:ascii="Times New Roman" w:eastAsia="Times New Roman" w:hAnsi="Times New Roman" w:cs="Times New Roman"/>
          <w:sz w:val="28"/>
          <w:szCs w:val="28"/>
        </w:rPr>
        <w:t>Законопроектом предусмо</w:t>
      </w:r>
      <w:r w:rsidRPr="00801DFD">
        <w:rPr>
          <w:rFonts w:ascii="Times New Roman" w:eastAsia="Times New Roman" w:hAnsi="Times New Roman" w:cs="Times New Roman"/>
          <w:sz w:val="28"/>
          <w:szCs w:val="28"/>
        </w:rPr>
        <w:t>т</w:t>
      </w:r>
      <w:r w:rsidRPr="00801DFD">
        <w:rPr>
          <w:rFonts w:ascii="Times New Roman" w:eastAsia="Times New Roman" w:hAnsi="Times New Roman" w:cs="Times New Roman"/>
          <w:sz w:val="28"/>
          <w:szCs w:val="28"/>
        </w:rPr>
        <w:t>рено уменьшение на 686,4 тыс. рублей (Законом о</w:t>
      </w:r>
      <w:r w:rsidRPr="00686477">
        <w:rPr>
          <w:rFonts w:ascii="Times New Roman" w:eastAsia="Times New Roman" w:hAnsi="Times New Roman" w:cs="Times New Roman"/>
          <w:sz w:val="28"/>
          <w:szCs w:val="28"/>
        </w:rPr>
        <w:t>б областном бюджете на 20</w:t>
      </w:r>
      <w:r>
        <w:rPr>
          <w:rFonts w:ascii="Times New Roman" w:eastAsia="Times New Roman" w:hAnsi="Times New Roman" w:cs="Times New Roman"/>
          <w:sz w:val="28"/>
          <w:szCs w:val="28"/>
        </w:rPr>
        <w:t>20</w:t>
      </w:r>
      <w:r w:rsidRPr="00686477">
        <w:rPr>
          <w:rFonts w:ascii="Times New Roman" w:eastAsia="Times New Roman" w:hAnsi="Times New Roman" w:cs="Times New Roman"/>
          <w:sz w:val="28"/>
          <w:szCs w:val="28"/>
        </w:rPr>
        <w:t xml:space="preserve"> год предусмотрено </w:t>
      </w:r>
      <w:r>
        <w:rPr>
          <w:rFonts w:ascii="Times New Roman" w:eastAsia="Times New Roman" w:hAnsi="Times New Roman" w:cs="Times New Roman"/>
          <w:sz w:val="28"/>
          <w:szCs w:val="28"/>
        </w:rPr>
        <w:t>43 153,9</w:t>
      </w:r>
      <w:r w:rsidRPr="00686477">
        <w:rPr>
          <w:rFonts w:ascii="Times New Roman" w:eastAsia="Times New Roman" w:hAnsi="Times New Roman" w:cs="Times New Roman"/>
          <w:sz w:val="28"/>
          <w:szCs w:val="28"/>
        </w:rPr>
        <w:t> тыс.</w:t>
      </w:r>
      <w:r>
        <w:rPr>
          <w:rFonts w:ascii="Times New Roman" w:eastAsia="Times New Roman" w:hAnsi="Times New Roman" w:cs="Times New Roman"/>
          <w:sz w:val="28"/>
          <w:szCs w:val="28"/>
        </w:rPr>
        <w:t> </w:t>
      </w:r>
      <w:r w:rsidRPr="00686477">
        <w:rPr>
          <w:rFonts w:ascii="Times New Roman" w:eastAsia="Times New Roman" w:hAnsi="Times New Roman" w:cs="Times New Roman"/>
          <w:sz w:val="28"/>
          <w:szCs w:val="28"/>
        </w:rPr>
        <w:t xml:space="preserve">рублей). </w:t>
      </w:r>
      <w:r w:rsidRPr="009D4B60">
        <w:rPr>
          <w:rFonts w:ascii="Times New Roman" w:eastAsia="Times New Roman" w:hAnsi="Times New Roman" w:cs="Times New Roman"/>
          <w:sz w:val="28"/>
          <w:szCs w:val="28"/>
        </w:rPr>
        <w:t>Согласно представленной и</w:t>
      </w:r>
      <w:r w:rsidRPr="009D4B60">
        <w:rPr>
          <w:rFonts w:ascii="Times New Roman" w:eastAsia="Times New Roman" w:hAnsi="Times New Roman" w:cs="Times New Roman"/>
          <w:sz w:val="28"/>
          <w:szCs w:val="28"/>
        </w:rPr>
        <w:t>н</w:t>
      </w:r>
      <w:r w:rsidRPr="009D4B60">
        <w:rPr>
          <w:rFonts w:ascii="Times New Roman" w:eastAsia="Times New Roman" w:hAnsi="Times New Roman" w:cs="Times New Roman"/>
          <w:sz w:val="28"/>
          <w:szCs w:val="28"/>
        </w:rPr>
        <w:t xml:space="preserve">формации </w:t>
      </w:r>
      <w:r w:rsidRPr="009D4B60">
        <w:rPr>
          <w:rFonts w:ascii="Times New Roman" w:eastAsia="Times New Roman" w:hAnsi="Times New Roman" w:cs="Times New Roman"/>
          <w:i/>
          <w:sz w:val="28"/>
          <w:szCs w:val="28"/>
        </w:rPr>
        <w:t>минкультуры области</w:t>
      </w:r>
      <w:r w:rsidRPr="009D4B60">
        <w:rPr>
          <w:rFonts w:ascii="Times New Roman" w:eastAsia="Times New Roman" w:hAnsi="Times New Roman" w:cs="Times New Roman"/>
          <w:sz w:val="28"/>
          <w:szCs w:val="28"/>
        </w:rPr>
        <w:t xml:space="preserve"> уменьшение расходов на содержание це</w:t>
      </w:r>
      <w:r w:rsidRPr="009D4B60">
        <w:rPr>
          <w:rFonts w:ascii="Times New Roman" w:eastAsia="Times New Roman" w:hAnsi="Times New Roman" w:cs="Times New Roman"/>
          <w:sz w:val="28"/>
          <w:szCs w:val="28"/>
        </w:rPr>
        <w:t>н</w:t>
      </w:r>
      <w:r w:rsidRPr="009D4B60">
        <w:rPr>
          <w:rFonts w:ascii="Times New Roman" w:eastAsia="Times New Roman" w:hAnsi="Times New Roman" w:cs="Times New Roman"/>
          <w:sz w:val="28"/>
          <w:szCs w:val="28"/>
        </w:rPr>
        <w:t>трального аппарата на сумму 686,4 тыс. рублей обусловлено, в том числе: у</w:t>
      </w:r>
      <w:r w:rsidRPr="009D4B60">
        <w:rPr>
          <w:rFonts w:ascii="Times New Roman" w:hAnsi="Times New Roman" w:cs="Times New Roman"/>
          <w:sz w:val="28"/>
          <w:szCs w:val="28"/>
        </w:rPr>
        <w:t>меньшением бюджетных ассигнований на выплаты персоналу государс</w:t>
      </w:r>
      <w:r w:rsidRPr="009D4B60">
        <w:rPr>
          <w:rFonts w:ascii="Times New Roman" w:hAnsi="Times New Roman" w:cs="Times New Roman"/>
          <w:sz w:val="28"/>
          <w:szCs w:val="28"/>
        </w:rPr>
        <w:t>т</w:t>
      </w:r>
      <w:r w:rsidRPr="009D4B60">
        <w:rPr>
          <w:rFonts w:ascii="Times New Roman" w:hAnsi="Times New Roman" w:cs="Times New Roman"/>
          <w:sz w:val="28"/>
          <w:szCs w:val="28"/>
        </w:rPr>
        <w:t>венных (муниципальных) органов на сумму 2 193,9 тыс. рублей в связи с о</w:t>
      </w:r>
      <w:r w:rsidRPr="009D4B60">
        <w:rPr>
          <w:rFonts w:ascii="Times New Roman" w:hAnsi="Times New Roman" w:cs="Times New Roman"/>
          <w:sz w:val="28"/>
          <w:szCs w:val="28"/>
        </w:rPr>
        <w:t>т</w:t>
      </w:r>
      <w:r w:rsidRPr="009D4B60">
        <w:rPr>
          <w:rFonts w:ascii="Times New Roman" w:hAnsi="Times New Roman" w:cs="Times New Roman"/>
          <w:sz w:val="28"/>
          <w:szCs w:val="28"/>
        </w:rPr>
        <w:t>сутствием расходов на единовременные выплаты государственным служ</w:t>
      </w:r>
      <w:r w:rsidRPr="009D4B60">
        <w:rPr>
          <w:rFonts w:ascii="Times New Roman" w:hAnsi="Times New Roman" w:cs="Times New Roman"/>
          <w:sz w:val="28"/>
          <w:szCs w:val="28"/>
        </w:rPr>
        <w:t>а</w:t>
      </w:r>
      <w:r w:rsidRPr="009D4B60">
        <w:rPr>
          <w:rFonts w:ascii="Times New Roman" w:hAnsi="Times New Roman" w:cs="Times New Roman"/>
          <w:sz w:val="28"/>
          <w:szCs w:val="28"/>
        </w:rPr>
        <w:t>щим при выходе на пенсию; увеличением бюджетных ассигнований на иные закупки товаров, работ и услуг для обеспечения государственных (муниц</w:t>
      </w:r>
      <w:r w:rsidRPr="009D4B60">
        <w:rPr>
          <w:rFonts w:ascii="Times New Roman" w:hAnsi="Times New Roman" w:cs="Times New Roman"/>
          <w:sz w:val="28"/>
          <w:szCs w:val="28"/>
        </w:rPr>
        <w:t>и</w:t>
      </w:r>
      <w:r w:rsidRPr="009D4B60">
        <w:rPr>
          <w:rFonts w:ascii="Times New Roman" w:hAnsi="Times New Roman" w:cs="Times New Roman"/>
          <w:sz w:val="28"/>
          <w:szCs w:val="28"/>
        </w:rPr>
        <w:t>пальных) нужд на сумму 1 507,5 тыс. рублей в связи с увеличением числе</w:t>
      </w:r>
      <w:r w:rsidRPr="009D4B60">
        <w:rPr>
          <w:rFonts w:ascii="Times New Roman" w:hAnsi="Times New Roman" w:cs="Times New Roman"/>
          <w:sz w:val="28"/>
          <w:szCs w:val="28"/>
        </w:rPr>
        <w:t>н</w:t>
      </w:r>
      <w:r w:rsidRPr="009D4B60">
        <w:rPr>
          <w:rFonts w:ascii="Times New Roman" w:hAnsi="Times New Roman" w:cs="Times New Roman"/>
          <w:sz w:val="28"/>
          <w:szCs w:val="28"/>
        </w:rPr>
        <w:t>ности министерства в 2020 году;</w:t>
      </w:r>
    </w:p>
    <w:p w:rsidR="009A0E72" w:rsidRPr="00801DFD" w:rsidRDefault="009A0E72" w:rsidP="009A0E72">
      <w:pPr>
        <w:ind w:firstLine="709"/>
        <w:jc w:val="both"/>
        <w:rPr>
          <w:rFonts w:ascii="Times New Roman" w:hAnsi="Times New Roman" w:cs="Times New Roman"/>
          <w:sz w:val="28"/>
          <w:szCs w:val="28"/>
        </w:rPr>
      </w:pPr>
      <w:r w:rsidRPr="00F85FE1">
        <w:rPr>
          <w:rFonts w:ascii="Times New Roman" w:eastAsia="Times New Roman" w:hAnsi="Times New Roman" w:cs="Times New Roman"/>
          <w:i/>
          <w:sz w:val="28"/>
          <w:szCs w:val="28"/>
        </w:rPr>
        <w:t>инспекции государственной охраны объектов культурного наследия области</w:t>
      </w:r>
      <w:r w:rsidRPr="008859B8">
        <w:rPr>
          <w:rFonts w:ascii="Times New Roman" w:hAnsi="Times New Roman" w:cs="Times New Roman"/>
          <w:sz w:val="28"/>
          <w:szCs w:val="28"/>
        </w:rPr>
        <w:t xml:space="preserve"> </w:t>
      </w:r>
      <w:r w:rsidRPr="004B5A96">
        <w:rPr>
          <w:rFonts w:ascii="Times New Roman" w:hAnsi="Times New Roman" w:cs="Times New Roman"/>
          <w:sz w:val="28"/>
          <w:szCs w:val="28"/>
        </w:rPr>
        <w:t xml:space="preserve">в целом запланировано </w:t>
      </w:r>
      <w:r w:rsidRPr="00801DFD">
        <w:rPr>
          <w:rFonts w:ascii="Times New Roman" w:hAnsi="Times New Roman" w:cs="Times New Roman"/>
          <w:sz w:val="28"/>
          <w:szCs w:val="28"/>
        </w:rPr>
        <w:t xml:space="preserve">увеличение на </w:t>
      </w:r>
      <w:r w:rsidRPr="00801DFD">
        <w:rPr>
          <w:rFonts w:ascii="Times New Roman" w:eastAsia="Times New Roman" w:hAnsi="Times New Roman" w:cs="Times New Roman"/>
          <w:sz w:val="28"/>
          <w:szCs w:val="28"/>
        </w:rPr>
        <w:t>1 581,9 </w:t>
      </w:r>
      <w:r w:rsidRPr="00801DFD">
        <w:rPr>
          <w:rFonts w:ascii="Times New Roman" w:hAnsi="Times New Roman" w:cs="Times New Roman"/>
          <w:sz w:val="28"/>
          <w:szCs w:val="28"/>
        </w:rPr>
        <w:t>тыс. рублей, в том числе по целевым статьям:</w:t>
      </w:r>
    </w:p>
    <w:p w:rsidR="009A0E72" w:rsidRPr="009D4B60" w:rsidRDefault="009A0E72" w:rsidP="009A0E72">
      <w:pPr>
        <w:ind w:firstLine="709"/>
        <w:jc w:val="both"/>
        <w:rPr>
          <w:rFonts w:ascii="Times New Roman" w:hAnsi="Times New Roman" w:cs="Times New Roman"/>
          <w:sz w:val="28"/>
          <w:szCs w:val="28"/>
        </w:rPr>
      </w:pPr>
      <w:r w:rsidRPr="00801DFD">
        <w:rPr>
          <w:rFonts w:ascii="Times New Roman" w:hAnsi="Times New Roman" w:cs="Times New Roman"/>
          <w:i/>
          <w:sz w:val="28"/>
          <w:szCs w:val="28"/>
        </w:rPr>
        <w:t>«Центральный аппарат»</w:t>
      </w:r>
      <w:r w:rsidRPr="00801DFD">
        <w:t xml:space="preserve"> </w:t>
      </w:r>
      <w:r w:rsidRPr="00801DFD">
        <w:rPr>
          <w:rFonts w:ascii="Times New Roman" w:hAnsi="Times New Roman" w:cs="Times New Roman"/>
          <w:sz w:val="28"/>
          <w:szCs w:val="28"/>
        </w:rPr>
        <w:t>основного мероприятия «Сохранение, и</w:t>
      </w:r>
      <w:r w:rsidRPr="00801DFD">
        <w:rPr>
          <w:rFonts w:ascii="Times New Roman" w:hAnsi="Times New Roman" w:cs="Times New Roman"/>
          <w:sz w:val="28"/>
          <w:szCs w:val="28"/>
        </w:rPr>
        <w:t>с</w:t>
      </w:r>
      <w:r w:rsidRPr="00801DFD">
        <w:rPr>
          <w:rFonts w:ascii="Times New Roman" w:hAnsi="Times New Roman" w:cs="Times New Roman"/>
          <w:sz w:val="28"/>
          <w:szCs w:val="28"/>
        </w:rPr>
        <w:t xml:space="preserve">пользование, популяризация и государственная охрана объектов культурного наследия» </w:t>
      </w:r>
      <w:r w:rsidRPr="00801DFD">
        <w:rPr>
          <w:rFonts w:ascii="Times New Roman" w:eastAsia="Times New Roman" w:hAnsi="Times New Roman" w:cs="Times New Roman"/>
          <w:sz w:val="28"/>
          <w:szCs w:val="28"/>
        </w:rPr>
        <w:t>Законопроектом предусмотрено увеличение на 1 342,1 тыс. рублей (Законом об областном бюджете</w:t>
      </w:r>
      <w:r w:rsidRPr="00686477">
        <w:rPr>
          <w:rFonts w:ascii="Times New Roman" w:eastAsia="Times New Roman" w:hAnsi="Times New Roman" w:cs="Times New Roman"/>
          <w:sz w:val="28"/>
          <w:szCs w:val="28"/>
        </w:rPr>
        <w:t xml:space="preserve"> на 20</w:t>
      </w:r>
      <w:r>
        <w:rPr>
          <w:rFonts w:ascii="Times New Roman" w:eastAsia="Times New Roman" w:hAnsi="Times New Roman" w:cs="Times New Roman"/>
          <w:sz w:val="28"/>
          <w:szCs w:val="28"/>
        </w:rPr>
        <w:t>20</w:t>
      </w:r>
      <w:r w:rsidRPr="00686477">
        <w:rPr>
          <w:rFonts w:ascii="Times New Roman" w:eastAsia="Times New Roman" w:hAnsi="Times New Roman" w:cs="Times New Roman"/>
          <w:sz w:val="28"/>
          <w:szCs w:val="28"/>
        </w:rPr>
        <w:t xml:space="preserve"> год предусмотрено </w:t>
      </w:r>
      <w:r>
        <w:rPr>
          <w:rFonts w:ascii="Times New Roman" w:eastAsia="Times New Roman" w:hAnsi="Times New Roman" w:cs="Times New Roman"/>
          <w:sz w:val="28"/>
          <w:szCs w:val="28"/>
        </w:rPr>
        <w:t>8 972,7</w:t>
      </w:r>
      <w:r w:rsidRPr="00686477">
        <w:rPr>
          <w:rFonts w:ascii="Times New Roman" w:eastAsia="Times New Roman" w:hAnsi="Times New Roman" w:cs="Times New Roman"/>
          <w:sz w:val="28"/>
          <w:szCs w:val="28"/>
        </w:rPr>
        <w:t> тыс.</w:t>
      </w:r>
      <w:r>
        <w:rPr>
          <w:rFonts w:ascii="Times New Roman" w:eastAsia="Times New Roman" w:hAnsi="Times New Roman" w:cs="Times New Roman"/>
          <w:sz w:val="28"/>
          <w:szCs w:val="28"/>
        </w:rPr>
        <w:t> </w:t>
      </w:r>
      <w:r w:rsidRPr="00686477">
        <w:rPr>
          <w:rFonts w:ascii="Times New Roman" w:eastAsia="Times New Roman" w:hAnsi="Times New Roman" w:cs="Times New Roman"/>
          <w:sz w:val="28"/>
          <w:szCs w:val="28"/>
        </w:rPr>
        <w:t xml:space="preserve">рублей). </w:t>
      </w:r>
      <w:r w:rsidRPr="009D4B60">
        <w:rPr>
          <w:rFonts w:ascii="Times New Roman" w:eastAsia="Times New Roman" w:hAnsi="Times New Roman" w:cs="Times New Roman"/>
          <w:sz w:val="28"/>
          <w:szCs w:val="28"/>
        </w:rPr>
        <w:t xml:space="preserve">Согласно представленной информации </w:t>
      </w:r>
      <w:r w:rsidRPr="009D4B60">
        <w:rPr>
          <w:rFonts w:ascii="Times New Roman" w:eastAsia="Times New Roman" w:hAnsi="Times New Roman" w:cs="Times New Roman"/>
          <w:i/>
          <w:sz w:val="28"/>
          <w:szCs w:val="28"/>
        </w:rPr>
        <w:t xml:space="preserve">инспекции </w:t>
      </w:r>
      <w:r w:rsidRPr="009D4B60">
        <w:rPr>
          <w:rFonts w:ascii="Times New Roman" w:eastAsia="Times New Roman" w:hAnsi="Times New Roman" w:cs="Times New Roman"/>
          <w:sz w:val="28"/>
          <w:szCs w:val="28"/>
        </w:rPr>
        <w:t>ув</w:t>
      </w:r>
      <w:r w:rsidRPr="009D4B60">
        <w:rPr>
          <w:rFonts w:ascii="Times New Roman" w:eastAsia="Times New Roman" w:hAnsi="Times New Roman" w:cs="Times New Roman"/>
          <w:sz w:val="28"/>
          <w:szCs w:val="28"/>
        </w:rPr>
        <w:t>е</w:t>
      </w:r>
      <w:r w:rsidRPr="009D4B60">
        <w:rPr>
          <w:rFonts w:ascii="Times New Roman" w:eastAsia="Times New Roman" w:hAnsi="Times New Roman" w:cs="Times New Roman"/>
          <w:sz w:val="28"/>
          <w:szCs w:val="28"/>
        </w:rPr>
        <w:t xml:space="preserve">личение расходов на содержание центрального аппарата на сумму 1 342,1 тыс. рублей обусловлено, в том числе: </w:t>
      </w:r>
      <w:r w:rsidRPr="009D4B60">
        <w:rPr>
          <w:rFonts w:ascii="Times New Roman" w:hAnsi="Times New Roman" w:cs="Times New Roman"/>
          <w:sz w:val="28"/>
          <w:szCs w:val="28"/>
        </w:rPr>
        <w:t>увеличением бюджетных а</w:t>
      </w:r>
      <w:r w:rsidRPr="009D4B60">
        <w:rPr>
          <w:rFonts w:ascii="Times New Roman" w:hAnsi="Times New Roman" w:cs="Times New Roman"/>
          <w:sz w:val="28"/>
          <w:szCs w:val="28"/>
        </w:rPr>
        <w:t>с</w:t>
      </w:r>
      <w:r w:rsidRPr="009D4B60">
        <w:rPr>
          <w:rFonts w:ascii="Times New Roman" w:hAnsi="Times New Roman" w:cs="Times New Roman"/>
          <w:sz w:val="28"/>
          <w:szCs w:val="28"/>
        </w:rPr>
        <w:t>сигнований на выплаты персоналу государственных (муниципальных) орг</w:t>
      </w:r>
      <w:r w:rsidRPr="009D4B60">
        <w:rPr>
          <w:rFonts w:ascii="Times New Roman" w:hAnsi="Times New Roman" w:cs="Times New Roman"/>
          <w:sz w:val="28"/>
          <w:szCs w:val="28"/>
        </w:rPr>
        <w:t>а</w:t>
      </w:r>
      <w:r w:rsidRPr="009D4B60">
        <w:rPr>
          <w:rFonts w:ascii="Times New Roman" w:hAnsi="Times New Roman" w:cs="Times New Roman"/>
          <w:sz w:val="28"/>
          <w:szCs w:val="28"/>
        </w:rPr>
        <w:t xml:space="preserve">нов на сумму 1 163,2 тыс. рублей в связи с увеличением окладов сотрудников инспекции с </w:t>
      </w:r>
      <w:r>
        <w:rPr>
          <w:rFonts w:ascii="Times New Roman" w:hAnsi="Times New Roman" w:cs="Times New Roman"/>
          <w:sz w:val="28"/>
          <w:szCs w:val="28"/>
        </w:rPr>
        <w:t>0</w:t>
      </w:r>
      <w:r w:rsidRPr="009D4B60">
        <w:rPr>
          <w:rFonts w:ascii="Times New Roman" w:hAnsi="Times New Roman" w:cs="Times New Roman"/>
          <w:sz w:val="28"/>
          <w:szCs w:val="28"/>
        </w:rPr>
        <w:t>1.10.2020 на 3%, а также увеличением бюджетных ассигнов</w:t>
      </w:r>
      <w:r w:rsidRPr="009D4B60">
        <w:rPr>
          <w:rFonts w:ascii="Times New Roman" w:hAnsi="Times New Roman" w:cs="Times New Roman"/>
          <w:sz w:val="28"/>
          <w:szCs w:val="28"/>
        </w:rPr>
        <w:t>а</w:t>
      </w:r>
      <w:r w:rsidRPr="009D4B60">
        <w:rPr>
          <w:rFonts w:ascii="Times New Roman" w:hAnsi="Times New Roman" w:cs="Times New Roman"/>
          <w:sz w:val="28"/>
          <w:szCs w:val="28"/>
        </w:rPr>
        <w:t>ний на уплату налогов, сборов и иных платежей (оплата</w:t>
      </w:r>
      <w:r w:rsidR="00703684">
        <w:rPr>
          <w:rFonts w:ascii="Times New Roman" w:hAnsi="Times New Roman" w:cs="Times New Roman"/>
          <w:sz w:val="28"/>
          <w:szCs w:val="28"/>
        </w:rPr>
        <w:t xml:space="preserve"> </w:t>
      </w:r>
      <w:r w:rsidRPr="009D4B60">
        <w:rPr>
          <w:rFonts w:ascii="Times New Roman" w:hAnsi="Times New Roman" w:cs="Times New Roman"/>
          <w:sz w:val="28"/>
          <w:szCs w:val="28"/>
        </w:rPr>
        <w:t>штрафных санкций по определению Ленинского районного суда г. Оренбурга) на сумму 200,0</w:t>
      </w:r>
      <w:r w:rsidR="00D6174C">
        <w:rPr>
          <w:rFonts w:ascii="Times New Roman" w:hAnsi="Times New Roman" w:cs="Times New Roman"/>
          <w:sz w:val="28"/>
          <w:szCs w:val="28"/>
        </w:rPr>
        <w:t> </w:t>
      </w:r>
      <w:r w:rsidRPr="009D4B60">
        <w:rPr>
          <w:rFonts w:ascii="Times New Roman" w:hAnsi="Times New Roman" w:cs="Times New Roman"/>
          <w:sz w:val="28"/>
          <w:szCs w:val="28"/>
        </w:rPr>
        <w:t>тыс. рублей; уменьшением бюджетных ассигнований на иные закупки товаров, работ и услуг для обеспечения государственных (муниципальных) нужд на сумму 21,1 тыс. рублей в пределах доведенных предельных объемов бюджетных ассигнований;</w:t>
      </w:r>
    </w:p>
    <w:p w:rsidR="009A0E72" w:rsidRDefault="009A0E72" w:rsidP="009A0E72">
      <w:pPr>
        <w:ind w:firstLine="709"/>
        <w:jc w:val="both"/>
        <w:rPr>
          <w:rFonts w:ascii="Times New Roman" w:hAnsi="Times New Roman" w:cs="Times New Roman"/>
          <w:sz w:val="28"/>
          <w:szCs w:val="28"/>
        </w:rPr>
      </w:pPr>
      <w:r w:rsidRPr="005D5D3C">
        <w:rPr>
          <w:rFonts w:ascii="Times New Roman" w:eastAsia="Times New Roman" w:hAnsi="Times New Roman" w:cs="Times New Roman"/>
          <w:i/>
          <w:color w:val="000000"/>
          <w:sz w:val="28"/>
          <w:szCs w:val="28"/>
        </w:rPr>
        <w:t>«Осуществление переданных полномочий Российской Федерации в о</w:t>
      </w:r>
      <w:r w:rsidRPr="005D5D3C">
        <w:rPr>
          <w:rFonts w:ascii="Times New Roman" w:eastAsia="Times New Roman" w:hAnsi="Times New Roman" w:cs="Times New Roman"/>
          <w:i/>
          <w:color w:val="000000"/>
          <w:sz w:val="28"/>
          <w:szCs w:val="28"/>
        </w:rPr>
        <w:t>т</w:t>
      </w:r>
      <w:r w:rsidRPr="005D5D3C">
        <w:rPr>
          <w:rFonts w:ascii="Times New Roman" w:eastAsia="Times New Roman" w:hAnsi="Times New Roman" w:cs="Times New Roman"/>
          <w:i/>
          <w:color w:val="000000"/>
          <w:sz w:val="28"/>
          <w:szCs w:val="28"/>
        </w:rPr>
        <w:t>ношении объектов культурного наследия»</w:t>
      </w:r>
      <w:r w:rsidRPr="005D5D3C">
        <w:rPr>
          <w:rFonts w:ascii="Times New Roman" w:eastAsia="Times New Roman" w:hAnsi="Times New Roman" w:cs="Times New Roman"/>
          <w:sz w:val="28"/>
          <w:szCs w:val="28"/>
        </w:rPr>
        <w:t xml:space="preserve"> </w:t>
      </w:r>
      <w:r w:rsidRPr="00686477">
        <w:rPr>
          <w:rFonts w:ascii="Times New Roman" w:eastAsia="Times New Roman" w:hAnsi="Times New Roman" w:cs="Times New Roman"/>
          <w:sz w:val="28"/>
          <w:szCs w:val="28"/>
        </w:rPr>
        <w:t>Законопроектом предусм</w:t>
      </w:r>
      <w:r>
        <w:rPr>
          <w:rFonts w:ascii="Times New Roman" w:eastAsia="Times New Roman" w:hAnsi="Times New Roman" w:cs="Times New Roman"/>
          <w:sz w:val="28"/>
          <w:szCs w:val="28"/>
        </w:rPr>
        <w:t xml:space="preserve">отрено </w:t>
      </w:r>
      <w:r w:rsidRPr="00801DFD">
        <w:rPr>
          <w:rFonts w:ascii="Times New Roman" w:eastAsia="Times New Roman" w:hAnsi="Times New Roman" w:cs="Times New Roman"/>
          <w:sz w:val="28"/>
          <w:szCs w:val="28"/>
        </w:rPr>
        <w:t>увеличение на 239,8 тыс.</w:t>
      </w:r>
      <w:r>
        <w:rPr>
          <w:rFonts w:ascii="Times New Roman" w:eastAsia="Times New Roman" w:hAnsi="Times New Roman" w:cs="Times New Roman"/>
          <w:sz w:val="28"/>
          <w:szCs w:val="28"/>
        </w:rPr>
        <w:t> </w:t>
      </w:r>
      <w:r w:rsidRPr="00686477">
        <w:rPr>
          <w:rFonts w:ascii="Times New Roman" w:eastAsia="Times New Roman" w:hAnsi="Times New Roman" w:cs="Times New Roman"/>
          <w:sz w:val="28"/>
          <w:szCs w:val="28"/>
        </w:rPr>
        <w:t>рублей (Законом об областном бюджете на 20</w:t>
      </w:r>
      <w:r>
        <w:rPr>
          <w:rFonts w:ascii="Times New Roman" w:eastAsia="Times New Roman" w:hAnsi="Times New Roman" w:cs="Times New Roman"/>
          <w:sz w:val="28"/>
          <w:szCs w:val="28"/>
        </w:rPr>
        <w:t>20</w:t>
      </w:r>
      <w:r w:rsidRPr="00686477">
        <w:rPr>
          <w:rFonts w:ascii="Times New Roman" w:eastAsia="Times New Roman" w:hAnsi="Times New Roman" w:cs="Times New Roman"/>
          <w:sz w:val="28"/>
          <w:szCs w:val="28"/>
        </w:rPr>
        <w:t xml:space="preserve"> год предусмотрено </w:t>
      </w:r>
      <w:r>
        <w:rPr>
          <w:rFonts w:ascii="Times New Roman" w:eastAsia="Times New Roman" w:hAnsi="Times New Roman" w:cs="Times New Roman"/>
          <w:sz w:val="28"/>
          <w:szCs w:val="28"/>
        </w:rPr>
        <w:t>9 004,2</w:t>
      </w:r>
      <w:r w:rsidRPr="00686477">
        <w:rPr>
          <w:rFonts w:ascii="Times New Roman" w:eastAsia="Times New Roman" w:hAnsi="Times New Roman" w:cs="Times New Roman"/>
          <w:sz w:val="28"/>
          <w:szCs w:val="28"/>
        </w:rPr>
        <w:t> тыс.</w:t>
      </w:r>
      <w:r>
        <w:rPr>
          <w:rFonts w:ascii="Times New Roman" w:eastAsia="Times New Roman" w:hAnsi="Times New Roman" w:cs="Times New Roman"/>
          <w:sz w:val="28"/>
          <w:szCs w:val="28"/>
        </w:rPr>
        <w:t> рублей),</w:t>
      </w:r>
      <w:r w:rsidRPr="00686477">
        <w:rPr>
          <w:rFonts w:ascii="Times New Roman" w:eastAsia="Times New Roman" w:hAnsi="Times New Roman" w:cs="Times New Roman"/>
          <w:sz w:val="28"/>
          <w:szCs w:val="28"/>
        </w:rPr>
        <w:t xml:space="preserve"> </w:t>
      </w:r>
      <w:r w:rsidRPr="00EE263F">
        <w:rPr>
          <w:rFonts w:ascii="Times New Roman" w:eastAsia="Times New Roman" w:hAnsi="Times New Roman" w:cs="Times New Roman"/>
          <w:sz w:val="28"/>
          <w:szCs w:val="28"/>
        </w:rPr>
        <w:t xml:space="preserve">обусловлено, в том числе: </w:t>
      </w:r>
      <w:r w:rsidRPr="00EE263F">
        <w:rPr>
          <w:rFonts w:ascii="Times New Roman" w:hAnsi="Times New Roman" w:cs="Times New Roman"/>
          <w:sz w:val="28"/>
          <w:szCs w:val="28"/>
        </w:rPr>
        <w:t>увеличением бюджетных ассигнований на выплаты персоналу государственных (муниц</w:t>
      </w:r>
      <w:r w:rsidRPr="00EE263F">
        <w:rPr>
          <w:rFonts w:ascii="Times New Roman" w:hAnsi="Times New Roman" w:cs="Times New Roman"/>
          <w:sz w:val="28"/>
          <w:szCs w:val="28"/>
        </w:rPr>
        <w:t>и</w:t>
      </w:r>
      <w:r w:rsidRPr="00EE263F">
        <w:rPr>
          <w:rFonts w:ascii="Times New Roman" w:hAnsi="Times New Roman" w:cs="Times New Roman"/>
          <w:sz w:val="28"/>
          <w:szCs w:val="28"/>
        </w:rPr>
        <w:t>пальных) органов на сумму 1 476,3 тыс. рублей в связи с увеличением окл</w:t>
      </w:r>
      <w:r w:rsidRPr="00EE263F">
        <w:rPr>
          <w:rFonts w:ascii="Times New Roman" w:hAnsi="Times New Roman" w:cs="Times New Roman"/>
          <w:sz w:val="28"/>
          <w:szCs w:val="28"/>
        </w:rPr>
        <w:t>а</w:t>
      </w:r>
      <w:r w:rsidRPr="00EE263F">
        <w:rPr>
          <w:rFonts w:ascii="Times New Roman" w:hAnsi="Times New Roman" w:cs="Times New Roman"/>
          <w:sz w:val="28"/>
          <w:szCs w:val="28"/>
        </w:rPr>
        <w:lastRenderedPageBreak/>
        <w:t>дов сотрудников инспекции с 1.10.2020 на 3%, увеличением штатной чи</w:t>
      </w:r>
      <w:r w:rsidRPr="00EE263F">
        <w:rPr>
          <w:rFonts w:ascii="Times New Roman" w:hAnsi="Times New Roman" w:cs="Times New Roman"/>
          <w:sz w:val="28"/>
          <w:szCs w:val="28"/>
        </w:rPr>
        <w:t>с</w:t>
      </w:r>
      <w:r w:rsidRPr="00EE263F">
        <w:rPr>
          <w:rFonts w:ascii="Times New Roman" w:hAnsi="Times New Roman" w:cs="Times New Roman"/>
          <w:sz w:val="28"/>
          <w:szCs w:val="28"/>
        </w:rPr>
        <w:t>ленности инспекции; уменьшением бюджетных ассигнований на иные заку</w:t>
      </w:r>
      <w:r w:rsidRPr="00EE263F">
        <w:rPr>
          <w:rFonts w:ascii="Times New Roman" w:hAnsi="Times New Roman" w:cs="Times New Roman"/>
          <w:sz w:val="28"/>
          <w:szCs w:val="28"/>
        </w:rPr>
        <w:t>п</w:t>
      </w:r>
      <w:r w:rsidRPr="00EE263F">
        <w:rPr>
          <w:rFonts w:ascii="Times New Roman" w:hAnsi="Times New Roman" w:cs="Times New Roman"/>
          <w:sz w:val="28"/>
          <w:szCs w:val="28"/>
        </w:rPr>
        <w:t>ки товаров, работ и услуг для обеспечения государственных (муниципал</w:t>
      </w:r>
      <w:r w:rsidRPr="00EE263F">
        <w:rPr>
          <w:rFonts w:ascii="Times New Roman" w:hAnsi="Times New Roman" w:cs="Times New Roman"/>
          <w:sz w:val="28"/>
          <w:szCs w:val="28"/>
        </w:rPr>
        <w:t>ь</w:t>
      </w:r>
      <w:r w:rsidRPr="00EE263F">
        <w:rPr>
          <w:rFonts w:ascii="Times New Roman" w:hAnsi="Times New Roman" w:cs="Times New Roman"/>
          <w:sz w:val="28"/>
          <w:szCs w:val="28"/>
        </w:rPr>
        <w:t>ных) нужд на сумму 1 236,5 тыс. рублей в связи с снижением планируемых закупок товаров, работ и услуг в 2021 году;</w:t>
      </w:r>
    </w:p>
    <w:p w:rsidR="009A0E72" w:rsidRDefault="009A0E72" w:rsidP="009A0E72">
      <w:pPr>
        <w:widowControl w:val="0"/>
        <w:suppressAutoHyphens/>
        <w:ind w:firstLine="709"/>
        <w:jc w:val="both"/>
        <w:rPr>
          <w:rFonts w:ascii="Times New Roman" w:hAnsi="Times New Roman" w:cs="Times New Roman"/>
          <w:sz w:val="28"/>
          <w:szCs w:val="28"/>
        </w:rPr>
      </w:pPr>
      <w:r w:rsidRPr="00F85FE1">
        <w:rPr>
          <w:rFonts w:ascii="Times New Roman" w:hAnsi="Times New Roman" w:cs="Times New Roman"/>
          <w:sz w:val="28"/>
          <w:szCs w:val="28"/>
        </w:rPr>
        <w:t>в рамках государственной программы «Реализация региональной политики в Оренбургской области»</w:t>
      </w:r>
      <w:r w:rsidRPr="004B5A96">
        <w:rPr>
          <w:rFonts w:ascii="Times New Roman" w:hAnsi="Times New Roman" w:cs="Times New Roman"/>
          <w:sz w:val="28"/>
          <w:szCs w:val="28"/>
        </w:rPr>
        <w:t xml:space="preserve"> в целом запланировано </w:t>
      </w:r>
      <w:r w:rsidRPr="00801DFD">
        <w:rPr>
          <w:rFonts w:ascii="Times New Roman" w:hAnsi="Times New Roman" w:cs="Times New Roman"/>
          <w:sz w:val="28"/>
          <w:szCs w:val="28"/>
        </w:rPr>
        <w:t>уменьшение на 4 493,1</w:t>
      </w:r>
      <w:r w:rsidRPr="00801DFD">
        <w:rPr>
          <w:rFonts w:ascii="Times New Roman" w:eastAsia="Times New Roman" w:hAnsi="Times New Roman" w:cs="Times New Roman"/>
          <w:sz w:val="28"/>
          <w:szCs w:val="28"/>
        </w:rPr>
        <w:t> </w:t>
      </w:r>
      <w:r w:rsidRPr="00801DFD">
        <w:rPr>
          <w:rFonts w:ascii="Times New Roman" w:hAnsi="Times New Roman" w:cs="Times New Roman"/>
          <w:sz w:val="28"/>
          <w:szCs w:val="28"/>
        </w:rPr>
        <w:t>тыс.</w:t>
      </w:r>
      <w:r w:rsidRPr="004B5A96">
        <w:rPr>
          <w:rFonts w:ascii="Times New Roman" w:hAnsi="Times New Roman" w:cs="Times New Roman"/>
          <w:sz w:val="28"/>
          <w:szCs w:val="28"/>
        </w:rPr>
        <w:t xml:space="preserve"> рублей </w:t>
      </w:r>
      <w:r w:rsidRPr="00EE263F">
        <w:rPr>
          <w:rFonts w:ascii="Times New Roman" w:eastAsia="Times New Roman" w:hAnsi="Times New Roman" w:cs="Times New Roman"/>
          <w:i/>
          <w:sz w:val="28"/>
          <w:szCs w:val="28"/>
        </w:rPr>
        <w:t>министерству региональной и информационной политики области</w:t>
      </w:r>
      <w:r w:rsidRPr="00EE263F">
        <w:rPr>
          <w:rFonts w:ascii="Times New Roman" w:eastAsia="Times New Roman" w:hAnsi="Times New Roman" w:cs="Times New Roman"/>
          <w:sz w:val="28"/>
          <w:szCs w:val="28"/>
        </w:rPr>
        <w:t>,</w:t>
      </w:r>
      <w:r w:rsidRPr="00E057DE">
        <w:rPr>
          <w:rFonts w:ascii="Times New Roman" w:eastAsia="Times New Roman" w:hAnsi="Times New Roman" w:cs="Times New Roman"/>
          <w:sz w:val="28"/>
          <w:szCs w:val="28"/>
        </w:rPr>
        <w:t xml:space="preserve"> в том числе</w:t>
      </w:r>
      <w:r>
        <w:rPr>
          <w:rFonts w:ascii="Times New Roman" w:hAnsi="Times New Roman" w:cs="Times New Roman"/>
          <w:sz w:val="28"/>
          <w:szCs w:val="28"/>
        </w:rPr>
        <w:t xml:space="preserve"> по целевым статьям:</w:t>
      </w:r>
    </w:p>
    <w:p w:rsidR="009A0E72" w:rsidRDefault="009A0E72" w:rsidP="009A0E72">
      <w:pPr>
        <w:widowControl w:val="0"/>
        <w:suppressAutoHyphens/>
        <w:ind w:firstLine="709"/>
        <w:jc w:val="both"/>
        <w:rPr>
          <w:rFonts w:ascii="Times New Roman" w:hAnsi="Times New Roman" w:cs="Times New Roman"/>
          <w:sz w:val="28"/>
          <w:szCs w:val="28"/>
        </w:rPr>
      </w:pPr>
      <w:r w:rsidRPr="00A14A14">
        <w:rPr>
          <w:rFonts w:ascii="Times New Roman" w:hAnsi="Times New Roman" w:cs="Times New Roman"/>
          <w:i/>
          <w:sz w:val="28"/>
          <w:szCs w:val="28"/>
        </w:rPr>
        <w:t>«</w:t>
      </w:r>
      <w:r w:rsidRPr="00E057DE">
        <w:rPr>
          <w:rFonts w:ascii="Times New Roman" w:hAnsi="Times New Roman" w:cs="Times New Roman"/>
          <w:i/>
          <w:sz w:val="28"/>
          <w:szCs w:val="28"/>
        </w:rPr>
        <w:t>Реализация мероприятий по укреплению единства российской нации и этнокультурному развитию народов России за счет средств областного бюджета</w:t>
      </w:r>
      <w:r w:rsidRPr="00A14A14">
        <w:rPr>
          <w:rFonts w:ascii="Times New Roman" w:hAnsi="Times New Roman" w:cs="Times New Roman"/>
          <w:i/>
          <w:sz w:val="28"/>
          <w:szCs w:val="28"/>
        </w:rPr>
        <w:t>»</w:t>
      </w:r>
      <w:r>
        <w:rPr>
          <w:rFonts w:ascii="Times New Roman" w:hAnsi="Times New Roman" w:cs="Times New Roman"/>
          <w:i/>
          <w:sz w:val="28"/>
          <w:szCs w:val="28"/>
        </w:rPr>
        <w:t xml:space="preserve"> </w:t>
      </w:r>
      <w:r>
        <w:rPr>
          <w:rFonts w:ascii="Times New Roman" w:hAnsi="Times New Roman" w:cs="Times New Roman"/>
          <w:sz w:val="28"/>
          <w:szCs w:val="28"/>
        </w:rPr>
        <w:t>по п</w:t>
      </w:r>
      <w:r w:rsidRPr="00E057DE">
        <w:rPr>
          <w:rFonts w:ascii="Times New Roman" w:hAnsi="Times New Roman" w:cs="Times New Roman"/>
          <w:sz w:val="28"/>
          <w:szCs w:val="28"/>
        </w:rPr>
        <w:t>риоритетн</w:t>
      </w:r>
      <w:r>
        <w:rPr>
          <w:rFonts w:ascii="Times New Roman" w:hAnsi="Times New Roman" w:cs="Times New Roman"/>
          <w:sz w:val="28"/>
          <w:szCs w:val="28"/>
        </w:rPr>
        <w:t>ому</w:t>
      </w:r>
      <w:r w:rsidRPr="00E057DE">
        <w:rPr>
          <w:rFonts w:ascii="Times New Roman" w:hAnsi="Times New Roman" w:cs="Times New Roman"/>
          <w:sz w:val="28"/>
          <w:szCs w:val="28"/>
        </w:rPr>
        <w:t xml:space="preserve"> проект</w:t>
      </w:r>
      <w:r>
        <w:rPr>
          <w:rFonts w:ascii="Times New Roman" w:hAnsi="Times New Roman" w:cs="Times New Roman"/>
          <w:sz w:val="28"/>
          <w:szCs w:val="28"/>
        </w:rPr>
        <w:t>у</w:t>
      </w:r>
      <w:r w:rsidRPr="00E057DE">
        <w:rPr>
          <w:rFonts w:ascii="Times New Roman" w:hAnsi="Times New Roman" w:cs="Times New Roman"/>
          <w:sz w:val="28"/>
          <w:szCs w:val="28"/>
        </w:rPr>
        <w:t xml:space="preserve"> Оренбургской области «Гармонизация межэтнических и межконфессиональных отношений в Оренбургской области» </w:t>
      </w:r>
      <w:r w:rsidRPr="00686477">
        <w:rPr>
          <w:rFonts w:ascii="Times New Roman" w:eastAsia="Times New Roman" w:hAnsi="Times New Roman" w:cs="Times New Roman"/>
          <w:sz w:val="28"/>
          <w:szCs w:val="28"/>
        </w:rPr>
        <w:t xml:space="preserve">Законопроектом </w:t>
      </w:r>
      <w:r w:rsidRPr="00EE263F">
        <w:rPr>
          <w:rFonts w:ascii="Times New Roman" w:eastAsia="Times New Roman" w:hAnsi="Times New Roman" w:cs="Times New Roman"/>
          <w:sz w:val="28"/>
          <w:szCs w:val="28"/>
        </w:rPr>
        <w:t>бюджетные ассигнования не запланированы</w:t>
      </w:r>
      <w:r>
        <w:rPr>
          <w:rFonts w:ascii="Times New Roman" w:eastAsia="Times New Roman" w:hAnsi="Times New Roman" w:cs="Times New Roman"/>
          <w:sz w:val="28"/>
          <w:szCs w:val="28"/>
        </w:rPr>
        <w:t xml:space="preserve">, т.е. </w:t>
      </w:r>
      <w:r w:rsidRPr="005167FF">
        <w:rPr>
          <w:rFonts w:ascii="Times New Roman" w:eastAsia="Times New Roman" w:hAnsi="Times New Roman" w:cs="Times New Roman"/>
          <w:sz w:val="28"/>
          <w:szCs w:val="28"/>
        </w:rPr>
        <w:t>уменьшен</w:t>
      </w:r>
      <w:r>
        <w:rPr>
          <w:rFonts w:ascii="Times New Roman" w:eastAsia="Times New Roman" w:hAnsi="Times New Roman" w:cs="Times New Roman"/>
          <w:sz w:val="28"/>
          <w:szCs w:val="28"/>
        </w:rPr>
        <w:t>ы</w:t>
      </w:r>
      <w:r w:rsidRPr="00801DFD">
        <w:rPr>
          <w:rFonts w:ascii="Times New Roman" w:eastAsia="Times New Roman" w:hAnsi="Times New Roman" w:cs="Times New Roman"/>
          <w:sz w:val="28"/>
          <w:szCs w:val="28"/>
        </w:rPr>
        <w:t xml:space="preserve"> на 3 993,8 тыс. рубл</w:t>
      </w:r>
      <w:r w:rsidRPr="00686477">
        <w:rPr>
          <w:rFonts w:ascii="Times New Roman" w:eastAsia="Times New Roman" w:hAnsi="Times New Roman" w:cs="Times New Roman"/>
          <w:sz w:val="28"/>
          <w:szCs w:val="28"/>
        </w:rPr>
        <w:t>ей (Законом об областном бюджете на 20</w:t>
      </w:r>
      <w:r>
        <w:rPr>
          <w:rFonts w:ascii="Times New Roman" w:eastAsia="Times New Roman" w:hAnsi="Times New Roman" w:cs="Times New Roman"/>
          <w:sz w:val="28"/>
          <w:szCs w:val="28"/>
        </w:rPr>
        <w:t>20</w:t>
      </w:r>
      <w:r w:rsidRPr="00686477">
        <w:rPr>
          <w:rFonts w:ascii="Times New Roman" w:eastAsia="Times New Roman" w:hAnsi="Times New Roman" w:cs="Times New Roman"/>
          <w:sz w:val="28"/>
          <w:szCs w:val="28"/>
        </w:rPr>
        <w:t xml:space="preserve"> год предусмотрено </w:t>
      </w:r>
      <w:r>
        <w:rPr>
          <w:rFonts w:ascii="Times New Roman" w:eastAsia="Times New Roman" w:hAnsi="Times New Roman" w:cs="Times New Roman"/>
          <w:sz w:val="28"/>
          <w:szCs w:val="28"/>
        </w:rPr>
        <w:t>3 993,8</w:t>
      </w:r>
      <w:r w:rsidRPr="00686477">
        <w:rPr>
          <w:rFonts w:ascii="Times New Roman" w:eastAsia="Times New Roman" w:hAnsi="Times New Roman" w:cs="Times New Roman"/>
          <w:sz w:val="28"/>
          <w:szCs w:val="28"/>
        </w:rPr>
        <w:t> тыс.</w:t>
      </w:r>
      <w:r>
        <w:rPr>
          <w:rFonts w:ascii="Times New Roman" w:eastAsia="Times New Roman" w:hAnsi="Times New Roman" w:cs="Times New Roman"/>
          <w:sz w:val="28"/>
          <w:szCs w:val="28"/>
        </w:rPr>
        <w:t> </w:t>
      </w:r>
      <w:r w:rsidR="007C003B">
        <w:rPr>
          <w:rFonts w:ascii="Times New Roman" w:eastAsia="Times New Roman" w:hAnsi="Times New Roman" w:cs="Times New Roman"/>
          <w:sz w:val="28"/>
          <w:szCs w:val="28"/>
        </w:rPr>
        <w:t>рублей)</w:t>
      </w:r>
      <w:r w:rsidRPr="002671DF">
        <w:rPr>
          <w:rFonts w:ascii="Times New Roman" w:hAnsi="Times New Roman" w:cs="Times New Roman"/>
          <w:sz w:val="28"/>
          <w:szCs w:val="28"/>
        </w:rPr>
        <w:t>;</w:t>
      </w:r>
    </w:p>
    <w:p w:rsidR="009A0E72" w:rsidRPr="002671DF" w:rsidRDefault="009A0E72" w:rsidP="009A0E72">
      <w:pPr>
        <w:ind w:firstLine="709"/>
        <w:jc w:val="both"/>
        <w:rPr>
          <w:rFonts w:ascii="Times New Roman" w:eastAsia="Times New Roman" w:hAnsi="Times New Roman" w:cs="Times New Roman"/>
          <w:i/>
          <w:sz w:val="28"/>
          <w:szCs w:val="28"/>
        </w:rPr>
      </w:pPr>
      <w:r>
        <w:rPr>
          <w:rFonts w:ascii="Times New Roman" w:eastAsia="Times New Roman" w:hAnsi="Times New Roman" w:cs="Times New Roman"/>
          <w:i/>
          <w:sz w:val="28"/>
          <w:szCs w:val="28"/>
        </w:rPr>
        <w:t>«</w:t>
      </w:r>
      <w:r w:rsidRPr="004B2BB7">
        <w:rPr>
          <w:rFonts w:ascii="Times New Roman" w:eastAsia="Times New Roman" w:hAnsi="Times New Roman" w:cs="Times New Roman"/>
          <w:i/>
          <w:sz w:val="28"/>
          <w:szCs w:val="28"/>
        </w:rPr>
        <w:t>Реализация мероприятий по укреплению единства российской нации и этнокультурному развитию народов России</w:t>
      </w:r>
      <w:r>
        <w:rPr>
          <w:rFonts w:ascii="Times New Roman" w:eastAsia="Times New Roman" w:hAnsi="Times New Roman" w:cs="Times New Roman"/>
          <w:i/>
          <w:sz w:val="28"/>
          <w:szCs w:val="28"/>
        </w:rPr>
        <w:t>»</w:t>
      </w:r>
      <w:r w:rsidRPr="004B2BB7">
        <w:rPr>
          <w:rFonts w:ascii="Times New Roman" w:hAnsi="Times New Roman" w:cs="Times New Roman"/>
          <w:sz w:val="28"/>
          <w:szCs w:val="28"/>
        </w:rPr>
        <w:t xml:space="preserve"> </w:t>
      </w:r>
      <w:r w:rsidRPr="00E057DE">
        <w:rPr>
          <w:rFonts w:ascii="Times New Roman" w:hAnsi="Times New Roman" w:cs="Times New Roman"/>
          <w:sz w:val="28"/>
          <w:szCs w:val="28"/>
        </w:rPr>
        <w:t>по Приоритетн</w:t>
      </w:r>
      <w:r>
        <w:rPr>
          <w:rFonts w:ascii="Times New Roman" w:hAnsi="Times New Roman" w:cs="Times New Roman"/>
          <w:sz w:val="28"/>
          <w:szCs w:val="28"/>
        </w:rPr>
        <w:t>ому</w:t>
      </w:r>
      <w:r w:rsidRPr="00E057DE">
        <w:rPr>
          <w:rFonts w:ascii="Times New Roman" w:hAnsi="Times New Roman" w:cs="Times New Roman"/>
          <w:sz w:val="28"/>
          <w:szCs w:val="28"/>
        </w:rPr>
        <w:t xml:space="preserve"> проект</w:t>
      </w:r>
      <w:r>
        <w:rPr>
          <w:rFonts w:ascii="Times New Roman" w:hAnsi="Times New Roman" w:cs="Times New Roman"/>
          <w:sz w:val="28"/>
          <w:szCs w:val="28"/>
        </w:rPr>
        <w:t>у</w:t>
      </w:r>
      <w:r w:rsidRPr="00E057DE">
        <w:rPr>
          <w:rFonts w:ascii="Times New Roman" w:hAnsi="Times New Roman" w:cs="Times New Roman"/>
          <w:sz w:val="28"/>
          <w:szCs w:val="28"/>
        </w:rPr>
        <w:t xml:space="preserve"> Оренбургской области «Гармонизация межэтнических и межконфессионал</w:t>
      </w:r>
      <w:r w:rsidRPr="00E057DE">
        <w:rPr>
          <w:rFonts w:ascii="Times New Roman" w:hAnsi="Times New Roman" w:cs="Times New Roman"/>
          <w:sz w:val="28"/>
          <w:szCs w:val="28"/>
        </w:rPr>
        <w:t>ь</w:t>
      </w:r>
      <w:r w:rsidRPr="00E057DE">
        <w:rPr>
          <w:rFonts w:ascii="Times New Roman" w:hAnsi="Times New Roman" w:cs="Times New Roman"/>
          <w:sz w:val="28"/>
          <w:szCs w:val="28"/>
        </w:rPr>
        <w:t xml:space="preserve">ных отношений в Оренбургской области» </w:t>
      </w:r>
      <w:r w:rsidRPr="00686477">
        <w:rPr>
          <w:rFonts w:ascii="Times New Roman" w:eastAsia="Times New Roman" w:hAnsi="Times New Roman" w:cs="Times New Roman"/>
          <w:sz w:val="28"/>
          <w:szCs w:val="28"/>
        </w:rPr>
        <w:t>Законопроектом предусм</w:t>
      </w:r>
      <w:r>
        <w:rPr>
          <w:rFonts w:ascii="Times New Roman" w:eastAsia="Times New Roman" w:hAnsi="Times New Roman" w:cs="Times New Roman"/>
          <w:sz w:val="28"/>
          <w:szCs w:val="28"/>
        </w:rPr>
        <w:t xml:space="preserve">отрено </w:t>
      </w:r>
      <w:r w:rsidRPr="00801DFD">
        <w:rPr>
          <w:rFonts w:ascii="Times New Roman" w:eastAsia="Times New Roman" w:hAnsi="Times New Roman" w:cs="Times New Roman"/>
          <w:sz w:val="28"/>
          <w:szCs w:val="28"/>
        </w:rPr>
        <w:t>уменьшение на 499,3 тыс. рублей (Законом</w:t>
      </w:r>
      <w:r w:rsidRPr="00686477">
        <w:rPr>
          <w:rFonts w:ascii="Times New Roman" w:eastAsia="Times New Roman" w:hAnsi="Times New Roman" w:cs="Times New Roman"/>
          <w:sz w:val="28"/>
          <w:szCs w:val="28"/>
        </w:rPr>
        <w:t xml:space="preserve"> об областном бюджете на 20</w:t>
      </w:r>
      <w:r>
        <w:rPr>
          <w:rFonts w:ascii="Times New Roman" w:eastAsia="Times New Roman" w:hAnsi="Times New Roman" w:cs="Times New Roman"/>
          <w:sz w:val="28"/>
          <w:szCs w:val="28"/>
        </w:rPr>
        <w:t>20</w:t>
      </w:r>
      <w:r w:rsidRPr="00686477">
        <w:rPr>
          <w:rFonts w:ascii="Times New Roman" w:eastAsia="Times New Roman" w:hAnsi="Times New Roman" w:cs="Times New Roman"/>
          <w:sz w:val="28"/>
          <w:szCs w:val="28"/>
        </w:rPr>
        <w:t xml:space="preserve"> год предусмотрено </w:t>
      </w:r>
      <w:r>
        <w:rPr>
          <w:rFonts w:ascii="Times New Roman" w:eastAsia="Times New Roman" w:hAnsi="Times New Roman" w:cs="Times New Roman"/>
          <w:sz w:val="28"/>
          <w:szCs w:val="28"/>
        </w:rPr>
        <w:t>2 230,2</w:t>
      </w:r>
      <w:r w:rsidRPr="00686477">
        <w:rPr>
          <w:rFonts w:ascii="Times New Roman" w:eastAsia="Times New Roman" w:hAnsi="Times New Roman" w:cs="Times New Roman"/>
          <w:sz w:val="28"/>
          <w:szCs w:val="28"/>
        </w:rPr>
        <w:t> тыс.</w:t>
      </w:r>
      <w:r>
        <w:rPr>
          <w:rFonts w:ascii="Times New Roman" w:eastAsia="Times New Roman" w:hAnsi="Times New Roman" w:cs="Times New Roman"/>
          <w:sz w:val="28"/>
          <w:szCs w:val="28"/>
        </w:rPr>
        <w:t> </w:t>
      </w:r>
      <w:r w:rsidRPr="00686477">
        <w:rPr>
          <w:rFonts w:ascii="Times New Roman" w:eastAsia="Times New Roman" w:hAnsi="Times New Roman" w:cs="Times New Roman"/>
          <w:sz w:val="28"/>
          <w:szCs w:val="28"/>
        </w:rPr>
        <w:t xml:space="preserve">рублей). </w:t>
      </w:r>
    </w:p>
    <w:p w:rsidR="009A0E72" w:rsidRPr="00391F58" w:rsidRDefault="009A0E72" w:rsidP="009A0E72">
      <w:pPr>
        <w:ind w:firstLine="709"/>
        <w:jc w:val="both"/>
        <w:rPr>
          <w:rFonts w:ascii="Times New Roman" w:hAnsi="Times New Roman" w:cs="Times New Roman"/>
          <w:sz w:val="28"/>
          <w:szCs w:val="28"/>
        </w:rPr>
      </w:pPr>
      <w:r w:rsidRPr="00686477">
        <w:rPr>
          <w:rFonts w:ascii="Times New Roman" w:hAnsi="Times New Roman" w:cs="Times New Roman"/>
          <w:sz w:val="28"/>
          <w:szCs w:val="28"/>
        </w:rPr>
        <w:t xml:space="preserve">Расходы по разделу 0800 </w:t>
      </w:r>
      <w:r w:rsidRPr="00F85FE1">
        <w:rPr>
          <w:rFonts w:ascii="Times New Roman" w:hAnsi="Times New Roman" w:cs="Times New Roman"/>
          <w:sz w:val="28"/>
          <w:szCs w:val="28"/>
        </w:rPr>
        <w:t>«Культура, кинематография»</w:t>
      </w:r>
      <w:r w:rsidRPr="00686477">
        <w:rPr>
          <w:rFonts w:ascii="Times New Roman" w:hAnsi="Times New Roman" w:cs="Times New Roman"/>
          <w:sz w:val="28"/>
          <w:szCs w:val="28"/>
        </w:rPr>
        <w:t xml:space="preserve"> будут осущес</w:t>
      </w:r>
      <w:r w:rsidRPr="00686477">
        <w:rPr>
          <w:rFonts w:ascii="Times New Roman" w:hAnsi="Times New Roman" w:cs="Times New Roman"/>
          <w:sz w:val="28"/>
          <w:szCs w:val="28"/>
        </w:rPr>
        <w:t>т</w:t>
      </w:r>
      <w:r w:rsidRPr="00686477">
        <w:rPr>
          <w:rFonts w:ascii="Times New Roman" w:hAnsi="Times New Roman" w:cs="Times New Roman"/>
          <w:sz w:val="28"/>
          <w:szCs w:val="28"/>
        </w:rPr>
        <w:t xml:space="preserve">вляться в рамках </w:t>
      </w:r>
      <w:r>
        <w:rPr>
          <w:rFonts w:ascii="Times New Roman" w:hAnsi="Times New Roman" w:cs="Times New Roman"/>
          <w:sz w:val="28"/>
          <w:szCs w:val="28"/>
        </w:rPr>
        <w:t>четырех</w:t>
      </w:r>
      <w:r w:rsidRPr="00686477">
        <w:rPr>
          <w:rFonts w:ascii="Times New Roman" w:hAnsi="Times New Roman" w:cs="Times New Roman"/>
          <w:sz w:val="28"/>
          <w:szCs w:val="28"/>
        </w:rPr>
        <w:t xml:space="preserve"> госпрограмм, которые отражены в </w:t>
      </w:r>
      <w:r w:rsidRPr="00391F58">
        <w:rPr>
          <w:rFonts w:ascii="Times New Roman" w:hAnsi="Times New Roman" w:cs="Times New Roman"/>
          <w:sz w:val="28"/>
          <w:szCs w:val="28"/>
        </w:rPr>
        <w:t>таблице 3</w:t>
      </w:r>
      <w:r w:rsidR="005D1382">
        <w:rPr>
          <w:rFonts w:ascii="Times New Roman" w:hAnsi="Times New Roman" w:cs="Times New Roman"/>
          <w:sz w:val="28"/>
          <w:szCs w:val="28"/>
        </w:rPr>
        <w:t>9</w:t>
      </w:r>
      <w:r w:rsidRPr="00391F58">
        <w:rPr>
          <w:rFonts w:ascii="Times New Roman" w:hAnsi="Times New Roman" w:cs="Times New Roman"/>
          <w:sz w:val="28"/>
          <w:szCs w:val="28"/>
        </w:rPr>
        <w:t>.</w:t>
      </w:r>
    </w:p>
    <w:p w:rsidR="009A0E72" w:rsidRPr="00686477" w:rsidRDefault="009A0E72" w:rsidP="009A0E72">
      <w:pPr>
        <w:ind w:firstLine="567"/>
        <w:jc w:val="right"/>
        <w:rPr>
          <w:rFonts w:ascii="Times New Roman" w:hAnsi="Times New Roman" w:cs="Times New Roman"/>
          <w:sz w:val="24"/>
          <w:szCs w:val="24"/>
        </w:rPr>
      </w:pPr>
      <w:r w:rsidRPr="00391F58">
        <w:rPr>
          <w:rFonts w:ascii="Times New Roman" w:hAnsi="Times New Roman" w:cs="Times New Roman"/>
          <w:sz w:val="28"/>
          <w:szCs w:val="28"/>
        </w:rPr>
        <w:t>Таблица 3</w:t>
      </w:r>
      <w:r w:rsidR="005D1382">
        <w:rPr>
          <w:rFonts w:ascii="Times New Roman" w:hAnsi="Times New Roman" w:cs="Times New Roman"/>
          <w:sz w:val="28"/>
          <w:szCs w:val="28"/>
        </w:rPr>
        <w:t>9</w:t>
      </w:r>
      <w:r w:rsidRPr="00686477">
        <w:rPr>
          <w:rFonts w:ascii="Times New Roman" w:hAnsi="Times New Roman" w:cs="Times New Roman"/>
          <w:sz w:val="24"/>
          <w:szCs w:val="24"/>
        </w:rPr>
        <w:t xml:space="preserve"> </w:t>
      </w:r>
    </w:p>
    <w:p w:rsidR="009A0E72" w:rsidRPr="00686477" w:rsidRDefault="009A0E72" w:rsidP="009A0E72">
      <w:pPr>
        <w:ind w:firstLine="567"/>
        <w:jc w:val="right"/>
        <w:rPr>
          <w:rFonts w:ascii="Times New Roman" w:hAnsi="Times New Roman" w:cs="Times New Roman"/>
          <w:sz w:val="28"/>
          <w:szCs w:val="28"/>
        </w:rPr>
      </w:pPr>
      <w:r w:rsidRPr="00686477">
        <w:rPr>
          <w:rFonts w:ascii="Times New Roman" w:hAnsi="Times New Roman" w:cs="Times New Roman"/>
          <w:sz w:val="28"/>
          <w:szCs w:val="28"/>
        </w:rPr>
        <w:t>(тыс. рублей)</w:t>
      </w:r>
    </w:p>
    <w:tbl>
      <w:tblPr>
        <w:tblW w:w="9369" w:type="dxa"/>
        <w:tblInd w:w="95" w:type="dxa"/>
        <w:tblLook w:val="04A0"/>
      </w:tblPr>
      <w:tblGrid>
        <w:gridCol w:w="3415"/>
        <w:gridCol w:w="1418"/>
        <w:gridCol w:w="1417"/>
        <w:gridCol w:w="1560"/>
        <w:gridCol w:w="1559"/>
      </w:tblGrid>
      <w:tr w:rsidR="009A0E72" w:rsidRPr="00686477" w:rsidTr="005C1586">
        <w:trPr>
          <w:trHeight w:val="20"/>
          <w:tblHeader/>
        </w:trPr>
        <w:tc>
          <w:tcPr>
            <w:tcW w:w="3415"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9A0E72" w:rsidRPr="00686477" w:rsidRDefault="009A0E72" w:rsidP="005C1586">
            <w:pPr>
              <w:jc w:val="center"/>
              <w:rPr>
                <w:rFonts w:ascii="Times New Roman" w:eastAsia="Times New Roman" w:hAnsi="Times New Roman" w:cs="Times New Roman"/>
                <w:bCs/>
                <w:sz w:val="18"/>
                <w:szCs w:val="18"/>
              </w:rPr>
            </w:pPr>
            <w:r w:rsidRPr="00686477">
              <w:rPr>
                <w:rFonts w:ascii="Times New Roman" w:eastAsia="Times New Roman" w:hAnsi="Times New Roman" w:cs="Times New Roman"/>
                <w:bCs/>
                <w:sz w:val="18"/>
                <w:szCs w:val="18"/>
              </w:rPr>
              <w:t>Наименование государственной пр</w:t>
            </w:r>
            <w:r w:rsidRPr="00686477">
              <w:rPr>
                <w:rFonts w:ascii="Times New Roman" w:eastAsia="Times New Roman" w:hAnsi="Times New Roman" w:cs="Times New Roman"/>
                <w:bCs/>
                <w:sz w:val="18"/>
                <w:szCs w:val="18"/>
              </w:rPr>
              <w:t>о</w:t>
            </w:r>
            <w:r w:rsidRPr="00686477">
              <w:rPr>
                <w:rFonts w:ascii="Times New Roman" w:eastAsia="Times New Roman" w:hAnsi="Times New Roman" w:cs="Times New Roman"/>
                <w:bCs/>
                <w:sz w:val="18"/>
                <w:szCs w:val="18"/>
              </w:rPr>
              <w:t>граммы</w:t>
            </w:r>
          </w:p>
        </w:tc>
        <w:tc>
          <w:tcPr>
            <w:tcW w:w="5954" w:type="dxa"/>
            <w:gridSpan w:val="4"/>
            <w:tcBorders>
              <w:top w:val="single" w:sz="4" w:space="0" w:color="auto"/>
              <w:left w:val="nil"/>
              <w:bottom w:val="single" w:sz="4" w:space="0" w:color="auto"/>
              <w:right w:val="single" w:sz="4" w:space="0" w:color="auto"/>
            </w:tcBorders>
            <w:shd w:val="clear" w:color="auto" w:fill="auto"/>
            <w:hideMark/>
          </w:tcPr>
          <w:p w:rsidR="009A0E72" w:rsidRPr="00686477" w:rsidRDefault="009A0E72" w:rsidP="005C1586">
            <w:pPr>
              <w:jc w:val="center"/>
              <w:rPr>
                <w:rFonts w:ascii="Times New Roman" w:eastAsia="Times New Roman" w:hAnsi="Times New Roman" w:cs="Times New Roman"/>
                <w:bCs/>
                <w:sz w:val="18"/>
                <w:szCs w:val="18"/>
              </w:rPr>
            </w:pPr>
            <w:r w:rsidRPr="00686477">
              <w:rPr>
                <w:rFonts w:ascii="Times New Roman" w:eastAsia="Times New Roman" w:hAnsi="Times New Roman" w:cs="Times New Roman"/>
                <w:bCs/>
                <w:sz w:val="18"/>
                <w:szCs w:val="18"/>
              </w:rPr>
              <w:t>Предусмотрено</w:t>
            </w:r>
          </w:p>
        </w:tc>
      </w:tr>
      <w:tr w:rsidR="009A0E72" w:rsidRPr="00686477" w:rsidTr="005C1586">
        <w:trPr>
          <w:trHeight w:val="20"/>
          <w:tblHeader/>
        </w:trPr>
        <w:tc>
          <w:tcPr>
            <w:tcW w:w="3415" w:type="dxa"/>
            <w:vMerge/>
            <w:tcBorders>
              <w:top w:val="single" w:sz="4" w:space="0" w:color="auto"/>
              <w:left w:val="single" w:sz="4" w:space="0" w:color="auto"/>
              <w:bottom w:val="single" w:sz="4" w:space="0" w:color="auto"/>
              <w:right w:val="single" w:sz="4" w:space="0" w:color="auto"/>
            </w:tcBorders>
            <w:vAlign w:val="center"/>
            <w:hideMark/>
          </w:tcPr>
          <w:p w:rsidR="009A0E72" w:rsidRPr="00686477" w:rsidRDefault="009A0E72" w:rsidP="005C1586">
            <w:pPr>
              <w:rPr>
                <w:rFonts w:ascii="Times New Roman" w:eastAsia="Times New Roman" w:hAnsi="Times New Roman" w:cs="Times New Roman"/>
                <w:bCs/>
                <w:sz w:val="18"/>
                <w:szCs w:val="18"/>
              </w:rPr>
            </w:pPr>
          </w:p>
        </w:tc>
        <w:tc>
          <w:tcPr>
            <w:tcW w:w="1418" w:type="dxa"/>
            <w:tcBorders>
              <w:top w:val="nil"/>
              <w:left w:val="nil"/>
              <w:bottom w:val="single" w:sz="4" w:space="0" w:color="auto"/>
              <w:right w:val="single" w:sz="4" w:space="0" w:color="auto"/>
            </w:tcBorders>
            <w:shd w:val="clear" w:color="auto" w:fill="auto"/>
            <w:hideMark/>
          </w:tcPr>
          <w:p w:rsidR="009A0E72" w:rsidRPr="00686477" w:rsidRDefault="009A0E72" w:rsidP="005C1586">
            <w:pPr>
              <w:jc w:val="center"/>
              <w:rPr>
                <w:rFonts w:ascii="Times New Roman" w:eastAsia="Times New Roman" w:hAnsi="Times New Roman" w:cs="Times New Roman"/>
                <w:bCs/>
                <w:sz w:val="18"/>
                <w:szCs w:val="18"/>
              </w:rPr>
            </w:pPr>
            <w:r w:rsidRPr="00686477">
              <w:rPr>
                <w:rFonts w:ascii="Times New Roman" w:eastAsia="Times New Roman" w:hAnsi="Times New Roman" w:cs="Times New Roman"/>
                <w:bCs/>
                <w:sz w:val="18"/>
                <w:szCs w:val="18"/>
              </w:rPr>
              <w:t>Законом на 20</w:t>
            </w:r>
            <w:r>
              <w:rPr>
                <w:rFonts w:ascii="Times New Roman" w:eastAsia="Times New Roman" w:hAnsi="Times New Roman" w:cs="Times New Roman"/>
                <w:bCs/>
                <w:sz w:val="18"/>
                <w:szCs w:val="18"/>
              </w:rPr>
              <w:t>20</w:t>
            </w:r>
            <w:r w:rsidRPr="00686477">
              <w:rPr>
                <w:rFonts w:ascii="Times New Roman" w:eastAsia="Times New Roman" w:hAnsi="Times New Roman" w:cs="Times New Roman"/>
                <w:bCs/>
                <w:sz w:val="18"/>
                <w:szCs w:val="18"/>
              </w:rPr>
              <w:t xml:space="preserve"> год</w:t>
            </w:r>
          </w:p>
        </w:tc>
        <w:tc>
          <w:tcPr>
            <w:tcW w:w="1417" w:type="dxa"/>
            <w:tcBorders>
              <w:top w:val="nil"/>
              <w:left w:val="nil"/>
              <w:bottom w:val="single" w:sz="4" w:space="0" w:color="auto"/>
              <w:right w:val="single" w:sz="4" w:space="0" w:color="auto"/>
            </w:tcBorders>
            <w:shd w:val="clear" w:color="auto" w:fill="auto"/>
            <w:hideMark/>
          </w:tcPr>
          <w:p w:rsidR="009A0E72" w:rsidRPr="00686477" w:rsidRDefault="009A0E72" w:rsidP="005C1586">
            <w:pPr>
              <w:jc w:val="center"/>
              <w:rPr>
                <w:rFonts w:ascii="Times New Roman" w:eastAsia="Times New Roman" w:hAnsi="Times New Roman" w:cs="Times New Roman"/>
                <w:bCs/>
                <w:sz w:val="18"/>
                <w:szCs w:val="18"/>
              </w:rPr>
            </w:pPr>
            <w:r w:rsidRPr="00686477">
              <w:rPr>
                <w:rFonts w:ascii="Times New Roman" w:eastAsia="Times New Roman" w:hAnsi="Times New Roman" w:cs="Times New Roman"/>
                <w:bCs/>
                <w:sz w:val="18"/>
                <w:szCs w:val="18"/>
              </w:rPr>
              <w:t>% от общего объема бю</w:t>
            </w:r>
            <w:r w:rsidRPr="00686477">
              <w:rPr>
                <w:rFonts w:ascii="Times New Roman" w:eastAsia="Times New Roman" w:hAnsi="Times New Roman" w:cs="Times New Roman"/>
                <w:bCs/>
                <w:sz w:val="18"/>
                <w:szCs w:val="18"/>
              </w:rPr>
              <w:t>д</w:t>
            </w:r>
            <w:r w:rsidRPr="00686477">
              <w:rPr>
                <w:rFonts w:ascii="Times New Roman" w:eastAsia="Times New Roman" w:hAnsi="Times New Roman" w:cs="Times New Roman"/>
                <w:bCs/>
                <w:sz w:val="18"/>
                <w:szCs w:val="18"/>
              </w:rPr>
              <w:t>жетных асси</w:t>
            </w:r>
            <w:r w:rsidRPr="00686477">
              <w:rPr>
                <w:rFonts w:ascii="Times New Roman" w:eastAsia="Times New Roman" w:hAnsi="Times New Roman" w:cs="Times New Roman"/>
                <w:bCs/>
                <w:sz w:val="18"/>
                <w:szCs w:val="18"/>
              </w:rPr>
              <w:t>г</w:t>
            </w:r>
            <w:r w:rsidRPr="00686477">
              <w:rPr>
                <w:rFonts w:ascii="Times New Roman" w:eastAsia="Times New Roman" w:hAnsi="Times New Roman" w:cs="Times New Roman"/>
                <w:bCs/>
                <w:sz w:val="18"/>
                <w:szCs w:val="18"/>
              </w:rPr>
              <w:t>нований по разделу</w:t>
            </w:r>
          </w:p>
        </w:tc>
        <w:tc>
          <w:tcPr>
            <w:tcW w:w="1560" w:type="dxa"/>
            <w:tcBorders>
              <w:top w:val="nil"/>
              <w:left w:val="nil"/>
              <w:bottom w:val="single" w:sz="4" w:space="0" w:color="auto"/>
              <w:right w:val="single" w:sz="4" w:space="0" w:color="auto"/>
            </w:tcBorders>
            <w:shd w:val="clear" w:color="auto" w:fill="auto"/>
            <w:hideMark/>
          </w:tcPr>
          <w:p w:rsidR="009A0E72" w:rsidRPr="00686477" w:rsidRDefault="009A0E72" w:rsidP="005C1586">
            <w:pPr>
              <w:jc w:val="center"/>
              <w:rPr>
                <w:rFonts w:ascii="Times New Roman" w:eastAsia="Times New Roman" w:hAnsi="Times New Roman" w:cs="Times New Roman"/>
                <w:bCs/>
                <w:sz w:val="18"/>
                <w:szCs w:val="18"/>
              </w:rPr>
            </w:pPr>
            <w:r w:rsidRPr="00686477">
              <w:rPr>
                <w:rFonts w:ascii="Times New Roman" w:eastAsia="Times New Roman" w:hAnsi="Times New Roman" w:cs="Times New Roman"/>
                <w:bCs/>
                <w:sz w:val="18"/>
                <w:szCs w:val="18"/>
              </w:rPr>
              <w:t>Законопроектом на 20</w:t>
            </w:r>
            <w:r>
              <w:rPr>
                <w:rFonts w:ascii="Times New Roman" w:eastAsia="Times New Roman" w:hAnsi="Times New Roman" w:cs="Times New Roman"/>
                <w:bCs/>
                <w:sz w:val="18"/>
                <w:szCs w:val="18"/>
              </w:rPr>
              <w:t>21</w:t>
            </w:r>
            <w:r w:rsidRPr="00686477">
              <w:rPr>
                <w:rFonts w:ascii="Times New Roman" w:eastAsia="Times New Roman" w:hAnsi="Times New Roman" w:cs="Times New Roman"/>
                <w:bCs/>
                <w:sz w:val="18"/>
                <w:szCs w:val="18"/>
              </w:rPr>
              <w:t xml:space="preserve"> год</w:t>
            </w:r>
          </w:p>
        </w:tc>
        <w:tc>
          <w:tcPr>
            <w:tcW w:w="1559" w:type="dxa"/>
            <w:tcBorders>
              <w:top w:val="nil"/>
              <w:left w:val="nil"/>
              <w:bottom w:val="single" w:sz="4" w:space="0" w:color="auto"/>
              <w:right w:val="single" w:sz="4" w:space="0" w:color="auto"/>
            </w:tcBorders>
            <w:shd w:val="clear" w:color="auto" w:fill="auto"/>
            <w:hideMark/>
          </w:tcPr>
          <w:p w:rsidR="009A0E72" w:rsidRPr="00686477" w:rsidRDefault="009A0E72" w:rsidP="005C1586">
            <w:pPr>
              <w:jc w:val="center"/>
              <w:rPr>
                <w:rFonts w:ascii="Times New Roman" w:eastAsia="Times New Roman" w:hAnsi="Times New Roman" w:cs="Times New Roman"/>
                <w:bCs/>
                <w:sz w:val="18"/>
                <w:szCs w:val="18"/>
              </w:rPr>
            </w:pPr>
            <w:r w:rsidRPr="00686477">
              <w:rPr>
                <w:rFonts w:ascii="Times New Roman" w:eastAsia="Times New Roman" w:hAnsi="Times New Roman" w:cs="Times New Roman"/>
                <w:bCs/>
                <w:sz w:val="18"/>
                <w:szCs w:val="18"/>
              </w:rPr>
              <w:t>% от общего объема бюдже</w:t>
            </w:r>
            <w:r w:rsidRPr="00686477">
              <w:rPr>
                <w:rFonts w:ascii="Times New Roman" w:eastAsia="Times New Roman" w:hAnsi="Times New Roman" w:cs="Times New Roman"/>
                <w:bCs/>
                <w:sz w:val="18"/>
                <w:szCs w:val="18"/>
              </w:rPr>
              <w:t>т</w:t>
            </w:r>
            <w:r w:rsidRPr="00686477">
              <w:rPr>
                <w:rFonts w:ascii="Times New Roman" w:eastAsia="Times New Roman" w:hAnsi="Times New Roman" w:cs="Times New Roman"/>
                <w:bCs/>
                <w:sz w:val="18"/>
                <w:szCs w:val="18"/>
              </w:rPr>
              <w:t>ных ассигнов</w:t>
            </w:r>
            <w:r w:rsidRPr="00686477">
              <w:rPr>
                <w:rFonts w:ascii="Times New Roman" w:eastAsia="Times New Roman" w:hAnsi="Times New Roman" w:cs="Times New Roman"/>
                <w:bCs/>
                <w:sz w:val="18"/>
                <w:szCs w:val="18"/>
              </w:rPr>
              <w:t>а</w:t>
            </w:r>
            <w:r w:rsidRPr="00686477">
              <w:rPr>
                <w:rFonts w:ascii="Times New Roman" w:eastAsia="Times New Roman" w:hAnsi="Times New Roman" w:cs="Times New Roman"/>
                <w:bCs/>
                <w:sz w:val="18"/>
                <w:szCs w:val="18"/>
              </w:rPr>
              <w:t>ний по разделу</w:t>
            </w:r>
          </w:p>
        </w:tc>
      </w:tr>
      <w:tr w:rsidR="009A0E72" w:rsidRPr="00686477" w:rsidTr="005C1586">
        <w:trPr>
          <w:trHeight w:val="20"/>
        </w:trPr>
        <w:tc>
          <w:tcPr>
            <w:tcW w:w="3415" w:type="dxa"/>
            <w:tcBorders>
              <w:top w:val="nil"/>
              <w:left w:val="single" w:sz="4" w:space="0" w:color="auto"/>
              <w:bottom w:val="single" w:sz="4" w:space="0" w:color="auto"/>
              <w:right w:val="single" w:sz="4" w:space="0" w:color="auto"/>
            </w:tcBorders>
            <w:shd w:val="clear" w:color="auto" w:fill="auto"/>
            <w:vAlign w:val="bottom"/>
            <w:hideMark/>
          </w:tcPr>
          <w:p w:rsidR="009A0E72" w:rsidRPr="005167FF" w:rsidRDefault="009A0E72" w:rsidP="005C1586">
            <w:pPr>
              <w:rPr>
                <w:rFonts w:ascii="Times New Roman" w:hAnsi="Times New Roman" w:cs="Times New Roman"/>
                <w:sz w:val="18"/>
                <w:szCs w:val="18"/>
              </w:rPr>
            </w:pPr>
            <w:r w:rsidRPr="005167FF">
              <w:rPr>
                <w:rFonts w:ascii="Times New Roman" w:hAnsi="Times New Roman" w:cs="Times New Roman"/>
                <w:sz w:val="18"/>
                <w:szCs w:val="18"/>
              </w:rPr>
              <w:t>«Доступная среда»</w:t>
            </w:r>
          </w:p>
        </w:tc>
        <w:tc>
          <w:tcPr>
            <w:tcW w:w="1418" w:type="dxa"/>
            <w:tcBorders>
              <w:top w:val="nil"/>
              <w:left w:val="nil"/>
              <w:bottom w:val="single" w:sz="4" w:space="0" w:color="auto"/>
              <w:right w:val="single" w:sz="4" w:space="0" w:color="auto"/>
            </w:tcBorders>
            <w:shd w:val="clear" w:color="auto" w:fill="auto"/>
            <w:noWrap/>
            <w:vAlign w:val="bottom"/>
            <w:hideMark/>
          </w:tcPr>
          <w:p w:rsidR="009A0E72" w:rsidRPr="00686477" w:rsidRDefault="009A0E72" w:rsidP="005C1586">
            <w:pPr>
              <w:jc w:val="right"/>
              <w:rPr>
                <w:rFonts w:ascii="Times New Roman" w:hAnsi="Times New Roman" w:cs="Times New Roman"/>
                <w:sz w:val="18"/>
                <w:szCs w:val="18"/>
              </w:rPr>
            </w:pPr>
            <w:r>
              <w:rPr>
                <w:rFonts w:ascii="Times New Roman" w:hAnsi="Times New Roman" w:cs="Times New Roman"/>
                <w:sz w:val="18"/>
                <w:szCs w:val="18"/>
              </w:rPr>
              <w:t>2 000,0</w:t>
            </w:r>
          </w:p>
        </w:tc>
        <w:tc>
          <w:tcPr>
            <w:tcW w:w="1417" w:type="dxa"/>
            <w:tcBorders>
              <w:top w:val="nil"/>
              <w:left w:val="nil"/>
              <w:bottom w:val="single" w:sz="4" w:space="0" w:color="auto"/>
              <w:right w:val="single" w:sz="4" w:space="0" w:color="auto"/>
            </w:tcBorders>
            <w:shd w:val="clear" w:color="auto" w:fill="auto"/>
            <w:noWrap/>
            <w:vAlign w:val="bottom"/>
            <w:hideMark/>
          </w:tcPr>
          <w:p w:rsidR="009A0E72" w:rsidRPr="00686477" w:rsidRDefault="009A0E72" w:rsidP="005C1586">
            <w:pPr>
              <w:jc w:val="right"/>
              <w:rPr>
                <w:rFonts w:ascii="Times New Roman" w:hAnsi="Times New Roman" w:cs="Times New Roman"/>
                <w:sz w:val="18"/>
                <w:szCs w:val="18"/>
              </w:rPr>
            </w:pPr>
            <w:r>
              <w:rPr>
                <w:rFonts w:ascii="Times New Roman" w:hAnsi="Times New Roman" w:cs="Times New Roman"/>
                <w:sz w:val="18"/>
                <w:szCs w:val="18"/>
              </w:rPr>
              <w:t>0,14</w:t>
            </w:r>
          </w:p>
        </w:tc>
        <w:tc>
          <w:tcPr>
            <w:tcW w:w="1560" w:type="dxa"/>
            <w:tcBorders>
              <w:top w:val="nil"/>
              <w:left w:val="nil"/>
              <w:bottom w:val="single" w:sz="4" w:space="0" w:color="auto"/>
              <w:right w:val="single" w:sz="4" w:space="0" w:color="auto"/>
            </w:tcBorders>
            <w:shd w:val="clear" w:color="auto" w:fill="auto"/>
            <w:vAlign w:val="bottom"/>
            <w:hideMark/>
          </w:tcPr>
          <w:p w:rsidR="009A0E72" w:rsidRPr="00686477" w:rsidRDefault="009A0E72" w:rsidP="005C1586">
            <w:pPr>
              <w:jc w:val="right"/>
              <w:rPr>
                <w:rFonts w:ascii="Times New Roman" w:hAnsi="Times New Roman" w:cs="Times New Roman"/>
                <w:sz w:val="18"/>
                <w:szCs w:val="18"/>
              </w:rPr>
            </w:pPr>
            <w:r>
              <w:rPr>
                <w:rFonts w:ascii="Times New Roman" w:hAnsi="Times New Roman" w:cs="Times New Roman"/>
                <w:sz w:val="18"/>
                <w:szCs w:val="18"/>
              </w:rPr>
              <w:t>1 600,0</w:t>
            </w:r>
          </w:p>
        </w:tc>
        <w:tc>
          <w:tcPr>
            <w:tcW w:w="1559" w:type="dxa"/>
            <w:tcBorders>
              <w:top w:val="nil"/>
              <w:left w:val="nil"/>
              <w:bottom w:val="single" w:sz="4" w:space="0" w:color="auto"/>
              <w:right w:val="single" w:sz="4" w:space="0" w:color="auto"/>
            </w:tcBorders>
            <w:shd w:val="clear" w:color="auto" w:fill="auto"/>
            <w:noWrap/>
            <w:vAlign w:val="bottom"/>
            <w:hideMark/>
          </w:tcPr>
          <w:p w:rsidR="009A0E72" w:rsidRPr="00686477" w:rsidRDefault="009A0E72" w:rsidP="005C1586">
            <w:pPr>
              <w:jc w:val="right"/>
              <w:rPr>
                <w:rFonts w:ascii="Times New Roman" w:hAnsi="Times New Roman" w:cs="Times New Roman"/>
                <w:sz w:val="18"/>
                <w:szCs w:val="18"/>
              </w:rPr>
            </w:pPr>
            <w:r>
              <w:rPr>
                <w:rFonts w:ascii="Times New Roman" w:hAnsi="Times New Roman" w:cs="Times New Roman"/>
                <w:sz w:val="18"/>
                <w:szCs w:val="18"/>
              </w:rPr>
              <w:t>0,13</w:t>
            </w:r>
          </w:p>
        </w:tc>
      </w:tr>
      <w:tr w:rsidR="009A0E72" w:rsidRPr="00686477" w:rsidTr="005C1586">
        <w:trPr>
          <w:trHeight w:val="20"/>
        </w:trPr>
        <w:tc>
          <w:tcPr>
            <w:tcW w:w="3415" w:type="dxa"/>
            <w:tcBorders>
              <w:top w:val="nil"/>
              <w:left w:val="single" w:sz="4" w:space="0" w:color="auto"/>
              <w:bottom w:val="single" w:sz="4" w:space="0" w:color="auto"/>
              <w:right w:val="single" w:sz="4" w:space="0" w:color="auto"/>
            </w:tcBorders>
            <w:shd w:val="clear" w:color="auto" w:fill="auto"/>
            <w:vAlign w:val="bottom"/>
            <w:hideMark/>
          </w:tcPr>
          <w:p w:rsidR="009A0E72" w:rsidRPr="005167FF" w:rsidRDefault="009A0E72" w:rsidP="005C1586">
            <w:pPr>
              <w:rPr>
                <w:rFonts w:ascii="Times New Roman" w:eastAsia="Times New Roman" w:hAnsi="Times New Roman" w:cs="Times New Roman"/>
                <w:sz w:val="18"/>
                <w:szCs w:val="18"/>
              </w:rPr>
            </w:pPr>
            <w:r w:rsidRPr="005167FF">
              <w:rPr>
                <w:rFonts w:ascii="Times New Roman" w:hAnsi="Times New Roman" w:cs="Times New Roman"/>
                <w:sz w:val="18"/>
                <w:szCs w:val="18"/>
              </w:rPr>
              <w:t>«Развитие культуры Оренбургской о</w:t>
            </w:r>
            <w:r w:rsidRPr="005167FF">
              <w:rPr>
                <w:rFonts w:ascii="Times New Roman" w:hAnsi="Times New Roman" w:cs="Times New Roman"/>
                <w:sz w:val="18"/>
                <w:szCs w:val="18"/>
              </w:rPr>
              <w:t>б</w:t>
            </w:r>
            <w:r w:rsidRPr="005167FF">
              <w:rPr>
                <w:rFonts w:ascii="Times New Roman" w:hAnsi="Times New Roman" w:cs="Times New Roman"/>
                <w:sz w:val="18"/>
                <w:szCs w:val="18"/>
              </w:rPr>
              <w:t>ласти»</w:t>
            </w:r>
          </w:p>
        </w:tc>
        <w:tc>
          <w:tcPr>
            <w:tcW w:w="1418" w:type="dxa"/>
            <w:tcBorders>
              <w:top w:val="nil"/>
              <w:left w:val="nil"/>
              <w:bottom w:val="single" w:sz="4" w:space="0" w:color="auto"/>
              <w:right w:val="single" w:sz="4" w:space="0" w:color="auto"/>
            </w:tcBorders>
            <w:shd w:val="clear" w:color="auto" w:fill="auto"/>
            <w:noWrap/>
            <w:vAlign w:val="bottom"/>
            <w:hideMark/>
          </w:tcPr>
          <w:p w:rsidR="009A0E72" w:rsidRPr="00686477" w:rsidRDefault="009A0E72" w:rsidP="005C1586">
            <w:pPr>
              <w:jc w:val="right"/>
              <w:rPr>
                <w:rFonts w:ascii="Times New Roman" w:eastAsia="Times New Roman" w:hAnsi="Times New Roman" w:cs="Times New Roman"/>
                <w:sz w:val="18"/>
                <w:szCs w:val="18"/>
              </w:rPr>
            </w:pPr>
            <w:r>
              <w:rPr>
                <w:rFonts w:ascii="Times New Roman" w:hAnsi="Times New Roman" w:cs="Times New Roman"/>
                <w:sz w:val="18"/>
                <w:szCs w:val="18"/>
              </w:rPr>
              <w:t>1 394 169,0</w:t>
            </w:r>
          </w:p>
        </w:tc>
        <w:tc>
          <w:tcPr>
            <w:tcW w:w="1417" w:type="dxa"/>
            <w:tcBorders>
              <w:top w:val="nil"/>
              <w:left w:val="nil"/>
              <w:bottom w:val="single" w:sz="4" w:space="0" w:color="auto"/>
              <w:right w:val="single" w:sz="4" w:space="0" w:color="auto"/>
            </w:tcBorders>
            <w:shd w:val="clear" w:color="auto" w:fill="auto"/>
            <w:noWrap/>
            <w:vAlign w:val="bottom"/>
            <w:hideMark/>
          </w:tcPr>
          <w:p w:rsidR="009A0E72" w:rsidRPr="00686477" w:rsidRDefault="009A0E72" w:rsidP="005C1586">
            <w:pPr>
              <w:jc w:val="right"/>
              <w:rPr>
                <w:rFonts w:ascii="Times New Roman" w:eastAsia="Times New Roman" w:hAnsi="Times New Roman" w:cs="Times New Roman"/>
                <w:sz w:val="18"/>
                <w:szCs w:val="18"/>
              </w:rPr>
            </w:pPr>
            <w:r>
              <w:rPr>
                <w:rFonts w:ascii="Times New Roman" w:hAnsi="Times New Roman" w:cs="Times New Roman"/>
                <w:sz w:val="18"/>
                <w:szCs w:val="18"/>
              </w:rPr>
              <w:t>98,04</w:t>
            </w:r>
          </w:p>
        </w:tc>
        <w:tc>
          <w:tcPr>
            <w:tcW w:w="1560" w:type="dxa"/>
            <w:tcBorders>
              <w:top w:val="nil"/>
              <w:left w:val="nil"/>
              <w:bottom w:val="single" w:sz="4" w:space="0" w:color="auto"/>
              <w:right w:val="single" w:sz="4" w:space="0" w:color="auto"/>
            </w:tcBorders>
            <w:shd w:val="clear" w:color="auto" w:fill="auto"/>
            <w:vAlign w:val="bottom"/>
            <w:hideMark/>
          </w:tcPr>
          <w:p w:rsidR="009A0E72" w:rsidRPr="00686477" w:rsidRDefault="009A0E72" w:rsidP="005C1586">
            <w:pPr>
              <w:jc w:val="right"/>
              <w:rPr>
                <w:rFonts w:ascii="Times New Roman" w:eastAsia="Times New Roman" w:hAnsi="Times New Roman" w:cs="Times New Roman"/>
                <w:sz w:val="18"/>
                <w:szCs w:val="18"/>
              </w:rPr>
            </w:pPr>
            <w:r>
              <w:rPr>
                <w:rFonts w:ascii="Times New Roman" w:hAnsi="Times New Roman" w:cs="Times New Roman"/>
                <w:sz w:val="18"/>
                <w:szCs w:val="18"/>
              </w:rPr>
              <w:t>1 238 488,9</w:t>
            </w:r>
            <w:r w:rsidRPr="00686477">
              <w:rPr>
                <w:rFonts w:ascii="Times New Roman" w:hAnsi="Times New Roman" w:cs="Times New Roman"/>
                <w:sz w:val="18"/>
                <w:szCs w:val="18"/>
              </w:rPr>
              <w:t> </w:t>
            </w:r>
          </w:p>
        </w:tc>
        <w:tc>
          <w:tcPr>
            <w:tcW w:w="1559" w:type="dxa"/>
            <w:tcBorders>
              <w:top w:val="nil"/>
              <w:left w:val="nil"/>
              <w:bottom w:val="single" w:sz="4" w:space="0" w:color="auto"/>
              <w:right w:val="single" w:sz="4" w:space="0" w:color="auto"/>
            </w:tcBorders>
            <w:shd w:val="clear" w:color="auto" w:fill="auto"/>
            <w:noWrap/>
            <w:vAlign w:val="bottom"/>
            <w:hideMark/>
          </w:tcPr>
          <w:p w:rsidR="009A0E72" w:rsidRPr="00686477" w:rsidRDefault="009A0E72" w:rsidP="005C1586">
            <w:pPr>
              <w:jc w:val="right"/>
              <w:rPr>
                <w:rFonts w:ascii="Times New Roman" w:eastAsia="Times New Roman" w:hAnsi="Times New Roman" w:cs="Times New Roman"/>
                <w:sz w:val="18"/>
                <w:szCs w:val="18"/>
              </w:rPr>
            </w:pPr>
            <w:r>
              <w:rPr>
                <w:rFonts w:ascii="Times New Roman" w:hAnsi="Times New Roman" w:cs="Times New Roman"/>
                <w:sz w:val="18"/>
                <w:szCs w:val="18"/>
              </w:rPr>
              <w:t>99,6</w:t>
            </w:r>
            <w:r w:rsidRPr="00686477">
              <w:rPr>
                <w:rFonts w:ascii="Times New Roman" w:hAnsi="Times New Roman" w:cs="Times New Roman"/>
                <w:sz w:val="18"/>
                <w:szCs w:val="18"/>
              </w:rPr>
              <w:t>1</w:t>
            </w:r>
          </w:p>
        </w:tc>
      </w:tr>
      <w:tr w:rsidR="009A0E72" w:rsidRPr="00686477" w:rsidTr="005C1586">
        <w:trPr>
          <w:trHeight w:val="20"/>
        </w:trPr>
        <w:tc>
          <w:tcPr>
            <w:tcW w:w="3415" w:type="dxa"/>
            <w:tcBorders>
              <w:top w:val="nil"/>
              <w:left w:val="single" w:sz="4" w:space="0" w:color="auto"/>
              <w:bottom w:val="single" w:sz="4" w:space="0" w:color="auto"/>
              <w:right w:val="single" w:sz="4" w:space="0" w:color="auto"/>
            </w:tcBorders>
            <w:shd w:val="clear" w:color="auto" w:fill="auto"/>
            <w:vAlign w:val="bottom"/>
            <w:hideMark/>
          </w:tcPr>
          <w:p w:rsidR="009A0E72" w:rsidRPr="005167FF" w:rsidRDefault="009A0E72" w:rsidP="005C1586">
            <w:pPr>
              <w:rPr>
                <w:rFonts w:ascii="Times New Roman" w:eastAsia="Times New Roman" w:hAnsi="Times New Roman" w:cs="Times New Roman"/>
                <w:sz w:val="18"/>
                <w:szCs w:val="18"/>
              </w:rPr>
            </w:pPr>
            <w:r w:rsidRPr="005167FF">
              <w:rPr>
                <w:rFonts w:ascii="Times New Roman" w:eastAsia="Times New Roman" w:hAnsi="Times New Roman" w:cs="Times New Roman"/>
                <w:sz w:val="18"/>
                <w:szCs w:val="18"/>
              </w:rPr>
              <w:t>«Профилактика терроризма и его иде</w:t>
            </w:r>
            <w:r w:rsidRPr="005167FF">
              <w:rPr>
                <w:rFonts w:ascii="Times New Roman" w:eastAsia="Times New Roman" w:hAnsi="Times New Roman" w:cs="Times New Roman"/>
                <w:sz w:val="18"/>
                <w:szCs w:val="18"/>
              </w:rPr>
              <w:t>о</w:t>
            </w:r>
            <w:r w:rsidRPr="005167FF">
              <w:rPr>
                <w:rFonts w:ascii="Times New Roman" w:eastAsia="Times New Roman" w:hAnsi="Times New Roman" w:cs="Times New Roman"/>
                <w:sz w:val="18"/>
                <w:szCs w:val="18"/>
              </w:rPr>
              <w:t>логии на территории Оренбургской о</w:t>
            </w:r>
            <w:r w:rsidRPr="005167FF">
              <w:rPr>
                <w:rFonts w:ascii="Times New Roman" w:eastAsia="Times New Roman" w:hAnsi="Times New Roman" w:cs="Times New Roman"/>
                <w:sz w:val="18"/>
                <w:szCs w:val="18"/>
              </w:rPr>
              <w:t>б</w:t>
            </w:r>
            <w:r w:rsidRPr="005167FF">
              <w:rPr>
                <w:rFonts w:ascii="Times New Roman" w:eastAsia="Times New Roman" w:hAnsi="Times New Roman" w:cs="Times New Roman"/>
                <w:sz w:val="18"/>
                <w:szCs w:val="18"/>
              </w:rPr>
              <w:t>ласти»</w:t>
            </w:r>
          </w:p>
        </w:tc>
        <w:tc>
          <w:tcPr>
            <w:tcW w:w="1418" w:type="dxa"/>
            <w:tcBorders>
              <w:top w:val="nil"/>
              <w:left w:val="nil"/>
              <w:bottom w:val="single" w:sz="4" w:space="0" w:color="auto"/>
              <w:right w:val="single" w:sz="4" w:space="0" w:color="auto"/>
            </w:tcBorders>
            <w:shd w:val="clear" w:color="auto" w:fill="auto"/>
            <w:noWrap/>
            <w:vAlign w:val="bottom"/>
            <w:hideMark/>
          </w:tcPr>
          <w:p w:rsidR="009A0E72" w:rsidRPr="00686477" w:rsidRDefault="009A0E72" w:rsidP="005C1586">
            <w:pPr>
              <w:jc w:val="right"/>
              <w:rPr>
                <w:rFonts w:ascii="Times New Roman" w:eastAsia="Times New Roman" w:hAnsi="Times New Roman" w:cs="Times New Roman"/>
                <w:sz w:val="18"/>
                <w:szCs w:val="18"/>
              </w:rPr>
            </w:pPr>
            <w:r>
              <w:rPr>
                <w:rFonts w:ascii="Times New Roman" w:hAnsi="Times New Roman" w:cs="Times New Roman"/>
                <w:sz w:val="18"/>
                <w:szCs w:val="18"/>
              </w:rPr>
              <w:t>2 080,0</w:t>
            </w:r>
          </w:p>
        </w:tc>
        <w:tc>
          <w:tcPr>
            <w:tcW w:w="1417" w:type="dxa"/>
            <w:tcBorders>
              <w:top w:val="nil"/>
              <w:left w:val="nil"/>
              <w:bottom w:val="single" w:sz="4" w:space="0" w:color="auto"/>
              <w:right w:val="single" w:sz="4" w:space="0" w:color="auto"/>
            </w:tcBorders>
            <w:shd w:val="clear" w:color="auto" w:fill="auto"/>
            <w:noWrap/>
            <w:vAlign w:val="bottom"/>
            <w:hideMark/>
          </w:tcPr>
          <w:p w:rsidR="009A0E72" w:rsidRPr="00686477" w:rsidRDefault="009A0E72" w:rsidP="005C1586">
            <w:pPr>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0,15</w:t>
            </w:r>
          </w:p>
        </w:tc>
        <w:tc>
          <w:tcPr>
            <w:tcW w:w="1560" w:type="dxa"/>
            <w:tcBorders>
              <w:top w:val="nil"/>
              <w:left w:val="nil"/>
              <w:bottom w:val="single" w:sz="4" w:space="0" w:color="auto"/>
              <w:right w:val="single" w:sz="4" w:space="0" w:color="auto"/>
            </w:tcBorders>
            <w:shd w:val="clear" w:color="auto" w:fill="auto"/>
            <w:vAlign w:val="bottom"/>
            <w:hideMark/>
          </w:tcPr>
          <w:p w:rsidR="009A0E72" w:rsidRPr="00686477" w:rsidRDefault="009A0E72" w:rsidP="005C1586">
            <w:pPr>
              <w:jc w:val="right"/>
              <w:rPr>
                <w:rFonts w:ascii="Times New Roman" w:eastAsia="Times New Roman" w:hAnsi="Times New Roman" w:cs="Times New Roman"/>
                <w:sz w:val="18"/>
                <w:szCs w:val="18"/>
              </w:rPr>
            </w:pPr>
            <w:r>
              <w:rPr>
                <w:rFonts w:ascii="Times New Roman" w:hAnsi="Times New Roman" w:cs="Times New Roman"/>
                <w:sz w:val="18"/>
                <w:szCs w:val="18"/>
              </w:rPr>
              <w:t>1 511,7</w:t>
            </w:r>
          </w:p>
        </w:tc>
        <w:tc>
          <w:tcPr>
            <w:tcW w:w="1559" w:type="dxa"/>
            <w:tcBorders>
              <w:top w:val="nil"/>
              <w:left w:val="nil"/>
              <w:bottom w:val="single" w:sz="4" w:space="0" w:color="auto"/>
              <w:right w:val="single" w:sz="4" w:space="0" w:color="auto"/>
            </w:tcBorders>
            <w:shd w:val="clear" w:color="auto" w:fill="auto"/>
            <w:noWrap/>
            <w:vAlign w:val="bottom"/>
            <w:hideMark/>
          </w:tcPr>
          <w:p w:rsidR="009A0E72" w:rsidRPr="00686477" w:rsidRDefault="009A0E72" w:rsidP="005C1586">
            <w:pPr>
              <w:jc w:val="right"/>
              <w:rPr>
                <w:rFonts w:ascii="Times New Roman" w:eastAsia="Times New Roman" w:hAnsi="Times New Roman" w:cs="Times New Roman"/>
                <w:sz w:val="18"/>
                <w:szCs w:val="18"/>
              </w:rPr>
            </w:pPr>
            <w:r>
              <w:rPr>
                <w:rFonts w:ascii="Times New Roman" w:hAnsi="Times New Roman" w:cs="Times New Roman"/>
                <w:sz w:val="18"/>
                <w:szCs w:val="18"/>
              </w:rPr>
              <w:t>0,12</w:t>
            </w:r>
          </w:p>
        </w:tc>
      </w:tr>
      <w:tr w:rsidR="009A0E72" w:rsidRPr="00686477" w:rsidTr="005C1586">
        <w:trPr>
          <w:trHeight w:val="20"/>
        </w:trPr>
        <w:tc>
          <w:tcPr>
            <w:tcW w:w="3415" w:type="dxa"/>
            <w:tcBorders>
              <w:top w:val="nil"/>
              <w:left w:val="single" w:sz="4" w:space="0" w:color="auto"/>
              <w:bottom w:val="single" w:sz="4" w:space="0" w:color="auto"/>
              <w:right w:val="single" w:sz="4" w:space="0" w:color="auto"/>
            </w:tcBorders>
            <w:shd w:val="clear" w:color="auto" w:fill="auto"/>
            <w:vAlign w:val="bottom"/>
            <w:hideMark/>
          </w:tcPr>
          <w:p w:rsidR="009A0E72" w:rsidRPr="005167FF" w:rsidRDefault="009A0E72" w:rsidP="005C1586">
            <w:pPr>
              <w:rPr>
                <w:rFonts w:ascii="Times New Roman" w:eastAsia="Times New Roman" w:hAnsi="Times New Roman" w:cs="Times New Roman"/>
                <w:sz w:val="18"/>
                <w:szCs w:val="18"/>
              </w:rPr>
            </w:pPr>
            <w:r w:rsidRPr="005167FF">
              <w:rPr>
                <w:rFonts w:ascii="Times New Roman" w:hAnsi="Times New Roman" w:cs="Times New Roman"/>
                <w:sz w:val="18"/>
                <w:szCs w:val="18"/>
              </w:rPr>
              <w:t>«Патриотическое воспитание и допр</w:t>
            </w:r>
            <w:r w:rsidRPr="005167FF">
              <w:rPr>
                <w:rFonts w:ascii="Times New Roman" w:hAnsi="Times New Roman" w:cs="Times New Roman"/>
                <w:sz w:val="18"/>
                <w:szCs w:val="18"/>
              </w:rPr>
              <w:t>и</w:t>
            </w:r>
            <w:r w:rsidRPr="005167FF">
              <w:rPr>
                <w:rFonts w:ascii="Times New Roman" w:hAnsi="Times New Roman" w:cs="Times New Roman"/>
                <w:sz w:val="18"/>
                <w:szCs w:val="18"/>
              </w:rPr>
              <w:t>зывная подготовка граждан в Оренбур</w:t>
            </w:r>
            <w:r w:rsidRPr="005167FF">
              <w:rPr>
                <w:rFonts w:ascii="Times New Roman" w:hAnsi="Times New Roman" w:cs="Times New Roman"/>
                <w:sz w:val="18"/>
                <w:szCs w:val="18"/>
              </w:rPr>
              <w:t>г</w:t>
            </w:r>
            <w:r w:rsidRPr="005167FF">
              <w:rPr>
                <w:rFonts w:ascii="Times New Roman" w:hAnsi="Times New Roman" w:cs="Times New Roman"/>
                <w:sz w:val="18"/>
                <w:szCs w:val="18"/>
              </w:rPr>
              <w:t>ской области»</w:t>
            </w:r>
          </w:p>
        </w:tc>
        <w:tc>
          <w:tcPr>
            <w:tcW w:w="1418" w:type="dxa"/>
            <w:tcBorders>
              <w:top w:val="nil"/>
              <w:left w:val="nil"/>
              <w:bottom w:val="single" w:sz="4" w:space="0" w:color="auto"/>
              <w:right w:val="single" w:sz="4" w:space="0" w:color="auto"/>
            </w:tcBorders>
            <w:shd w:val="clear" w:color="auto" w:fill="auto"/>
            <w:noWrap/>
            <w:vAlign w:val="bottom"/>
            <w:hideMark/>
          </w:tcPr>
          <w:p w:rsidR="009A0E72" w:rsidRPr="00686477" w:rsidRDefault="009A0E72" w:rsidP="005C1586">
            <w:pPr>
              <w:jc w:val="right"/>
              <w:rPr>
                <w:rFonts w:ascii="Times New Roman" w:eastAsia="Times New Roman" w:hAnsi="Times New Roman" w:cs="Times New Roman"/>
                <w:sz w:val="18"/>
                <w:szCs w:val="18"/>
              </w:rPr>
            </w:pPr>
            <w:r>
              <w:rPr>
                <w:rFonts w:ascii="Times New Roman" w:hAnsi="Times New Roman" w:cs="Times New Roman"/>
                <w:sz w:val="18"/>
                <w:szCs w:val="18"/>
              </w:rPr>
              <w:t>350,0</w:t>
            </w:r>
          </w:p>
        </w:tc>
        <w:tc>
          <w:tcPr>
            <w:tcW w:w="1417" w:type="dxa"/>
            <w:tcBorders>
              <w:top w:val="nil"/>
              <w:left w:val="nil"/>
              <w:bottom w:val="single" w:sz="4" w:space="0" w:color="auto"/>
              <w:right w:val="single" w:sz="4" w:space="0" w:color="auto"/>
            </w:tcBorders>
            <w:shd w:val="clear" w:color="auto" w:fill="auto"/>
            <w:noWrap/>
            <w:vAlign w:val="bottom"/>
            <w:hideMark/>
          </w:tcPr>
          <w:p w:rsidR="009A0E72" w:rsidRPr="00686477" w:rsidRDefault="009A0E72" w:rsidP="005C1586">
            <w:pPr>
              <w:jc w:val="right"/>
              <w:rPr>
                <w:rFonts w:ascii="Times New Roman" w:eastAsia="Times New Roman" w:hAnsi="Times New Roman" w:cs="Times New Roman"/>
                <w:sz w:val="18"/>
                <w:szCs w:val="18"/>
              </w:rPr>
            </w:pPr>
            <w:r>
              <w:rPr>
                <w:rFonts w:ascii="Times New Roman" w:hAnsi="Times New Roman" w:cs="Times New Roman"/>
                <w:sz w:val="18"/>
                <w:szCs w:val="18"/>
              </w:rPr>
              <w:t>0,02</w:t>
            </w:r>
          </w:p>
        </w:tc>
        <w:tc>
          <w:tcPr>
            <w:tcW w:w="1560" w:type="dxa"/>
            <w:tcBorders>
              <w:top w:val="nil"/>
              <w:left w:val="nil"/>
              <w:bottom w:val="single" w:sz="4" w:space="0" w:color="auto"/>
              <w:right w:val="single" w:sz="4" w:space="0" w:color="auto"/>
            </w:tcBorders>
            <w:shd w:val="clear" w:color="auto" w:fill="auto"/>
            <w:vAlign w:val="bottom"/>
            <w:hideMark/>
          </w:tcPr>
          <w:p w:rsidR="009A0E72" w:rsidRPr="00686477" w:rsidRDefault="009A0E72" w:rsidP="005C1586">
            <w:pPr>
              <w:jc w:val="right"/>
              <w:rPr>
                <w:rFonts w:ascii="Times New Roman" w:eastAsia="Times New Roman" w:hAnsi="Times New Roman" w:cs="Times New Roman"/>
                <w:sz w:val="18"/>
                <w:szCs w:val="18"/>
              </w:rPr>
            </w:pPr>
            <w:r w:rsidRPr="00686477">
              <w:rPr>
                <w:rFonts w:ascii="Times New Roman" w:eastAsia="Times New Roman" w:hAnsi="Times New Roman" w:cs="Times New Roman"/>
                <w:sz w:val="18"/>
                <w:szCs w:val="18"/>
              </w:rPr>
              <w:t>0,0</w:t>
            </w:r>
          </w:p>
        </w:tc>
        <w:tc>
          <w:tcPr>
            <w:tcW w:w="1559" w:type="dxa"/>
            <w:tcBorders>
              <w:top w:val="nil"/>
              <w:left w:val="nil"/>
              <w:bottom w:val="single" w:sz="4" w:space="0" w:color="auto"/>
              <w:right w:val="single" w:sz="4" w:space="0" w:color="auto"/>
            </w:tcBorders>
            <w:shd w:val="clear" w:color="auto" w:fill="auto"/>
            <w:noWrap/>
            <w:vAlign w:val="bottom"/>
            <w:hideMark/>
          </w:tcPr>
          <w:p w:rsidR="009A0E72" w:rsidRPr="00686477" w:rsidRDefault="009A0E72" w:rsidP="005C1586">
            <w:pPr>
              <w:jc w:val="right"/>
              <w:rPr>
                <w:rFonts w:ascii="Times New Roman" w:eastAsia="Times New Roman" w:hAnsi="Times New Roman" w:cs="Times New Roman"/>
                <w:sz w:val="18"/>
                <w:szCs w:val="18"/>
              </w:rPr>
            </w:pPr>
            <w:r w:rsidRPr="00686477">
              <w:rPr>
                <w:rFonts w:ascii="Times New Roman" w:hAnsi="Times New Roman" w:cs="Times New Roman"/>
                <w:sz w:val="18"/>
                <w:szCs w:val="18"/>
              </w:rPr>
              <w:t>0,0</w:t>
            </w:r>
          </w:p>
        </w:tc>
      </w:tr>
      <w:tr w:rsidR="009A0E72" w:rsidRPr="00686477" w:rsidTr="005C1586">
        <w:trPr>
          <w:trHeight w:val="20"/>
        </w:trPr>
        <w:tc>
          <w:tcPr>
            <w:tcW w:w="3415" w:type="dxa"/>
            <w:tcBorders>
              <w:top w:val="nil"/>
              <w:left w:val="single" w:sz="4" w:space="0" w:color="auto"/>
              <w:bottom w:val="single" w:sz="4" w:space="0" w:color="auto"/>
              <w:right w:val="single" w:sz="4" w:space="0" w:color="auto"/>
            </w:tcBorders>
            <w:shd w:val="clear" w:color="auto" w:fill="auto"/>
            <w:vAlign w:val="bottom"/>
            <w:hideMark/>
          </w:tcPr>
          <w:p w:rsidR="009A0E72" w:rsidRPr="005167FF" w:rsidRDefault="009A0E72" w:rsidP="005C1586">
            <w:pPr>
              <w:rPr>
                <w:rFonts w:ascii="Times New Roman" w:eastAsia="Times New Roman" w:hAnsi="Times New Roman" w:cs="Times New Roman"/>
                <w:sz w:val="18"/>
                <w:szCs w:val="18"/>
              </w:rPr>
            </w:pPr>
            <w:r w:rsidRPr="005167FF">
              <w:rPr>
                <w:rFonts w:ascii="Times New Roman" w:hAnsi="Times New Roman" w:cs="Times New Roman"/>
                <w:sz w:val="18"/>
                <w:szCs w:val="18"/>
              </w:rPr>
              <w:t>«Реализация региональной политики в Оренбургской области»</w:t>
            </w:r>
          </w:p>
        </w:tc>
        <w:tc>
          <w:tcPr>
            <w:tcW w:w="1418" w:type="dxa"/>
            <w:tcBorders>
              <w:top w:val="nil"/>
              <w:left w:val="nil"/>
              <w:bottom w:val="single" w:sz="4" w:space="0" w:color="auto"/>
              <w:right w:val="single" w:sz="4" w:space="0" w:color="auto"/>
            </w:tcBorders>
            <w:shd w:val="clear" w:color="auto" w:fill="auto"/>
            <w:noWrap/>
            <w:vAlign w:val="bottom"/>
            <w:hideMark/>
          </w:tcPr>
          <w:p w:rsidR="009A0E72" w:rsidRPr="00686477" w:rsidRDefault="009A0E72" w:rsidP="005C1586">
            <w:pPr>
              <w:jc w:val="right"/>
              <w:rPr>
                <w:rFonts w:ascii="Times New Roman" w:eastAsia="Times New Roman" w:hAnsi="Times New Roman" w:cs="Times New Roman"/>
                <w:sz w:val="18"/>
                <w:szCs w:val="18"/>
              </w:rPr>
            </w:pPr>
            <w:r>
              <w:rPr>
                <w:rFonts w:ascii="Times New Roman" w:hAnsi="Times New Roman" w:cs="Times New Roman"/>
                <w:sz w:val="18"/>
                <w:szCs w:val="18"/>
              </w:rPr>
              <w:t>6 224,0</w:t>
            </w:r>
          </w:p>
        </w:tc>
        <w:tc>
          <w:tcPr>
            <w:tcW w:w="1417" w:type="dxa"/>
            <w:tcBorders>
              <w:top w:val="nil"/>
              <w:left w:val="nil"/>
              <w:bottom w:val="single" w:sz="4" w:space="0" w:color="auto"/>
              <w:right w:val="single" w:sz="4" w:space="0" w:color="auto"/>
            </w:tcBorders>
            <w:shd w:val="clear" w:color="auto" w:fill="auto"/>
            <w:noWrap/>
            <w:vAlign w:val="bottom"/>
            <w:hideMark/>
          </w:tcPr>
          <w:p w:rsidR="009A0E72" w:rsidRPr="00686477" w:rsidRDefault="009A0E72" w:rsidP="005C1586">
            <w:pPr>
              <w:jc w:val="right"/>
              <w:rPr>
                <w:rFonts w:ascii="Times New Roman" w:eastAsia="Times New Roman" w:hAnsi="Times New Roman" w:cs="Times New Roman"/>
                <w:sz w:val="18"/>
                <w:szCs w:val="18"/>
              </w:rPr>
            </w:pPr>
            <w:r>
              <w:rPr>
                <w:rFonts w:ascii="Times New Roman" w:hAnsi="Times New Roman" w:cs="Times New Roman"/>
                <w:sz w:val="18"/>
                <w:szCs w:val="18"/>
              </w:rPr>
              <w:t>0,44</w:t>
            </w:r>
          </w:p>
        </w:tc>
        <w:tc>
          <w:tcPr>
            <w:tcW w:w="1560" w:type="dxa"/>
            <w:tcBorders>
              <w:top w:val="nil"/>
              <w:left w:val="nil"/>
              <w:bottom w:val="single" w:sz="4" w:space="0" w:color="auto"/>
              <w:right w:val="single" w:sz="4" w:space="0" w:color="auto"/>
            </w:tcBorders>
            <w:shd w:val="clear" w:color="auto" w:fill="auto"/>
            <w:vAlign w:val="bottom"/>
            <w:hideMark/>
          </w:tcPr>
          <w:p w:rsidR="009A0E72" w:rsidRPr="00686477" w:rsidRDefault="009A0E72" w:rsidP="005C1586">
            <w:pPr>
              <w:jc w:val="right"/>
              <w:rPr>
                <w:rFonts w:ascii="Times New Roman" w:eastAsia="Times New Roman" w:hAnsi="Times New Roman" w:cs="Times New Roman"/>
                <w:sz w:val="18"/>
                <w:szCs w:val="18"/>
              </w:rPr>
            </w:pPr>
            <w:r>
              <w:rPr>
                <w:rFonts w:ascii="Times New Roman" w:hAnsi="Times New Roman" w:cs="Times New Roman"/>
                <w:sz w:val="18"/>
                <w:szCs w:val="18"/>
              </w:rPr>
              <w:t>1 730,9</w:t>
            </w:r>
          </w:p>
        </w:tc>
        <w:tc>
          <w:tcPr>
            <w:tcW w:w="1559" w:type="dxa"/>
            <w:tcBorders>
              <w:top w:val="nil"/>
              <w:left w:val="nil"/>
              <w:bottom w:val="single" w:sz="4" w:space="0" w:color="auto"/>
              <w:right w:val="single" w:sz="4" w:space="0" w:color="auto"/>
            </w:tcBorders>
            <w:shd w:val="clear" w:color="auto" w:fill="auto"/>
            <w:noWrap/>
            <w:vAlign w:val="bottom"/>
            <w:hideMark/>
          </w:tcPr>
          <w:p w:rsidR="009A0E72" w:rsidRPr="00686477" w:rsidRDefault="009A0E72" w:rsidP="005C1586">
            <w:pPr>
              <w:jc w:val="right"/>
              <w:rPr>
                <w:rFonts w:ascii="Times New Roman" w:eastAsia="Times New Roman" w:hAnsi="Times New Roman" w:cs="Times New Roman"/>
                <w:sz w:val="18"/>
                <w:szCs w:val="18"/>
              </w:rPr>
            </w:pPr>
            <w:r>
              <w:rPr>
                <w:rFonts w:ascii="Times New Roman" w:hAnsi="Times New Roman" w:cs="Times New Roman"/>
                <w:sz w:val="18"/>
                <w:szCs w:val="18"/>
              </w:rPr>
              <w:t>0,14</w:t>
            </w:r>
          </w:p>
        </w:tc>
      </w:tr>
      <w:tr w:rsidR="009A0E72" w:rsidRPr="00686477" w:rsidTr="005C1586">
        <w:trPr>
          <w:trHeight w:val="20"/>
        </w:trPr>
        <w:tc>
          <w:tcPr>
            <w:tcW w:w="3415" w:type="dxa"/>
            <w:tcBorders>
              <w:top w:val="nil"/>
              <w:left w:val="single" w:sz="4" w:space="0" w:color="auto"/>
              <w:bottom w:val="single" w:sz="4" w:space="0" w:color="auto"/>
              <w:right w:val="single" w:sz="4" w:space="0" w:color="auto"/>
            </w:tcBorders>
            <w:shd w:val="clear" w:color="auto" w:fill="auto"/>
            <w:vAlign w:val="bottom"/>
            <w:hideMark/>
          </w:tcPr>
          <w:p w:rsidR="009A0E72" w:rsidRPr="005167FF" w:rsidRDefault="009A0E72" w:rsidP="005C1586">
            <w:pPr>
              <w:rPr>
                <w:rFonts w:ascii="Times New Roman" w:eastAsia="Times New Roman" w:hAnsi="Times New Roman" w:cs="Times New Roman"/>
                <w:sz w:val="18"/>
                <w:szCs w:val="18"/>
              </w:rPr>
            </w:pPr>
            <w:r w:rsidRPr="005167FF">
              <w:rPr>
                <w:rFonts w:ascii="Times New Roman" w:eastAsia="Times New Roman" w:hAnsi="Times New Roman" w:cs="Times New Roman"/>
                <w:sz w:val="18"/>
                <w:szCs w:val="18"/>
              </w:rPr>
              <w:t>«Комплексное развитие сельских терр</w:t>
            </w:r>
            <w:r w:rsidRPr="005167FF">
              <w:rPr>
                <w:rFonts w:ascii="Times New Roman" w:eastAsia="Times New Roman" w:hAnsi="Times New Roman" w:cs="Times New Roman"/>
                <w:sz w:val="18"/>
                <w:szCs w:val="18"/>
              </w:rPr>
              <w:t>и</w:t>
            </w:r>
            <w:r w:rsidRPr="005167FF">
              <w:rPr>
                <w:rFonts w:ascii="Times New Roman" w:eastAsia="Times New Roman" w:hAnsi="Times New Roman" w:cs="Times New Roman"/>
                <w:sz w:val="18"/>
                <w:szCs w:val="18"/>
              </w:rPr>
              <w:t>торий Оренбургской области»</w:t>
            </w:r>
          </w:p>
        </w:tc>
        <w:tc>
          <w:tcPr>
            <w:tcW w:w="1418" w:type="dxa"/>
            <w:tcBorders>
              <w:top w:val="nil"/>
              <w:left w:val="nil"/>
              <w:bottom w:val="single" w:sz="4" w:space="0" w:color="auto"/>
              <w:right w:val="single" w:sz="4" w:space="0" w:color="auto"/>
            </w:tcBorders>
            <w:shd w:val="clear" w:color="auto" w:fill="auto"/>
            <w:noWrap/>
            <w:vAlign w:val="bottom"/>
            <w:hideMark/>
          </w:tcPr>
          <w:p w:rsidR="009A0E72" w:rsidRPr="00686477" w:rsidRDefault="009A0E72" w:rsidP="005C1586">
            <w:pPr>
              <w:jc w:val="right"/>
              <w:rPr>
                <w:rFonts w:ascii="Times New Roman" w:eastAsia="Times New Roman" w:hAnsi="Times New Roman" w:cs="Times New Roman"/>
                <w:sz w:val="18"/>
                <w:szCs w:val="18"/>
              </w:rPr>
            </w:pPr>
            <w:r>
              <w:rPr>
                <w:rFonts w:ascii="Times New Roman" w:hAnsi="Times New Roman" w:cs="Times New Roman"/>
                <w:bCs/>
                <w:sz w:val="18"/>
                <w:szCs w:val="18"/>
              </w:rPr>
              <w:t>17 200,0</w:t>
            </w:r>
          </w:p>
        </w:tc>
        <w:tc>
          <w:tcPr>
            <w:tcW w:w="1417" w:type="dxa"/>
            <w:tcBorders>
              <w:top w:val="nil"/>
              <w:left w:val="nil"/>
              <w:bottom w:val="single" w:sz="4" w:space="0" w:color="auto"/>
              <w:right w:val="single" w:sz="4" w:space="0" w:color="auto"/>
            </w:tcBorders>
            <w:shd w:val="clear" w:color="auto" w:fill="auto"/>
            <w:noWrap/>
            <w:vAlign w:val="bottom"/>
            <w:hideMark/>
          </w:tcPr>
          <w:p w:rsidR="009A0E72" w:rsidRPr="00686477" w:rsidRDefault="009A0E72" w:rsidP="005C1586">
            <w:pPr>
              <w:jc w:val="right"/>
              <w:rPr>
                <w:rFonts w:ascii="Times New Roman" w:eastAsia="Times New Roman" w:hAnsi="Times New Roman" w:cs="Times New Roman"/>
                <w:sz w:val="18"/>
                <w:szCs w:val="18"/>
              </w:rPr>
            </w:pPr>
            <w:r>
              <w:rPr>
                <w:rFonts w:ascii="Times New Roman" w:eastAsia="Times New Roman" w:hAnsi="Times New Roman" w:cs="Times New Roman"/>
                <w:sz w:val="18"/>
                <w:szCs w:val="18"/>
              </w:rPr>
              <w:t>1,21</w:t>
            </w:r>
          </w:p>
        </w:tc>
        <w:tc>
          <w:tcPr>
            <w:tcW w:w="1560" w:type="dxa"/>
            <w:tcBorders>
              <w:top w:val="nil"/>
              <w:left w:val="nil"/>
              <w:bottom w:val="single" w:sz="4" w:space="0" w:color="auto"/>
              <w:right w:val="single" w:sz="4" w:space="0" w:color="auto"/>
            </w:tcBorders>
            <w:shd w:val="clear" w:color="auto" w:fill="auto"/>
            <w:vAlign w:val="bottom"/>
            <w:hideMark/>
          </w:tcPr>
          <w:p w:rsidR="009A0E72" w:rsidRPr="00686477" w:rsidRDefault="009A0E72" w:rsidP="005C1586">
            <w:pPr>
              <w:jc w:val="right"/>
              <w:rPr>
                <w:rFonts w:ascii="Times New Roman" w:eastAsia="Times New Roman" w:hAnsi="Times New Roman" w:cs="Times New Roman"/>
                <w:sz w:val="18"/>
                <w:szCs w:val="18"/>
              </w:rPr>
            </w:pPr>
            <w:r w:rsidRPr="00686477">
              <w:rPr>
                <w:rFonts w:ascii="Times New Roman" w:eastAsia="Times New Roman" w:hAnsi="Times New Roman" w:cs="Times New Roman"/>
                <w:sz w:val="18"/>
                <w:szCs w:val="18"/>
              </w:rPr>
              <w:t>0,0</w:t>
            </w:r>
          </w:p>
        </w:tc>
        <w:tc>
          <w:tcPr>
            <w:tcW w:w="1559" w:type="dxa"/>
            <w:tcBorders>
              <w:top w:val="nil"/>
              <w:left w:val="nil"/>
              <w:bottom w:val="single" w:sz="4" w:space="0" w:color="auto"/>
              <w:right w:val="single" w:sz="4" w:space="0" w:color="auto"/>
            </w:tcBorders>
            <w:shd w:val="clear" w:color="auto" w:fill="auto"/>
            <w:noWrap/>
            <w:vAlign w:val="bottom"/>
            <w:hideMark/>
          </w:tcPr>
          <w:p w:rsidR="009A0E72" w:rsidRPr="00686477" w:rsidRDefault="009A0E72" w:rsidP="005C1586">
            <w:pPr>
              <w:jc w:val="right"/>
              <w:rPr>
                <w:rFonts w:ascii="Times New Roman" w:eastAsia="Times New Roman" w:hAnsi="Times New Roman" w:cs="Times New Roman"/>
                <w:sz w:val="18"/>
                <w:szCs w:val="18"/>
              </w:rPr>
            </w:pPr>
            <w:r w:rsidRPr="00686477">
              <w:rPr>
                <w:rFonts w:ascii="Times New Roman" w:eastAsia="Times New Roman" w:hAnsi="Times New Roman" w:cs="Times New Roman"/>
                <w:sz w:val="18"/>
                <w:szCs w:val="18"/>
              </w:rPr>
              <w:t>0,0</w:t>
            </w:r>
          </w:p>
        </w:tc>
      </w:tr>
      <w:tr w:rsidR="009A0E72" w:rsidRPr="00686477" w:rsidTr="005C1586">
        <w:trPr>
          <w:trHeight w:val="20"/>
        </w:trPr>
        <w:tc>
          <w:tcPr>
            <w:tcW w:w="3415" w:type="dxa"/>
            <w:tcBorders>
              <w:top w:val="nil"/>
              <w:left w:val="single" w:sz="4" w:space="0" w:color="auto"/>
              <w:bottom w:val="single" w:sz="4" w:space="0" w:color="auto"/>
              <w:right w:val="single" w:sz="4" w:space="0" w:color="auto"/>
            </w:tcBorders>
            <w:shd w:val="clear" w:color="auto" w:fill="auto"/>
            <w:vAlign w:val="bottom"/>
            <w:hideMark/>
          </w:tcPr>
          <w:p w:rsidR="009A0E72" w:rsidRPr="00686477" w:rsidRDefault="009A0E72" w:rsidP="005C1586">
            <w:pPr>
              <w:rPr>
                <w:rFonts w:ascii="Times New Roman" w:eastAsia="Times New Roman" w:hAnsi="Times New Roman" w:cs="Times New Roman"/>
                <w:b/>
                <w:sz w:val="18"/>
                <w:szCs w:val="18"/>
              </w:rPr>
            </w:pPr>
          </w:p>
        </w:tc>
        <w:tc>
          <w:tcPr>
            <w:tcW w:w="1418" w:type="dxa"/>
            <w:tcBorders>
              <w:top w:val="nil"/>
              <w:left w:val="nil"/>
              <w:bottom w:val="single" w:sz="4" w:space="0" w:color="auto"/>
              <w:right w:val="single" w:sz="4" w:space="0" w:color="auto"/>
            </w:tcBorders>
            <w:shd w:val="clear" w:color="auto" w:fill="auto"/>
            <w:noWrap/>
            <w:vAlign w:val="bottom"/>
            <w:hideMark/>
          </w:tcPr>
          <w:p w:rsidR="009A0E72" w:rsidRPr="00686477" w:rsidRDefault="009A0E72" w:rsidP="005C1586">
            <w:pPr>
              <w:jc w:val="right"/>
              <w:rPr>
                <w:rFonts w:ascii="Times New Roman" w:eastAsia="Times New Roman" w:hAnsi="Times New Roman" w:cs="Times New Roman"/>
                <w:b/>
                <w:sz w:val="18"/>
                <w:szCs w:val="18"/>
              </w:rPr>
            </w:pPr>
            <w:r>
              <w:rPr>
                <w:rFonts w:ascii="Times New Roman" w:hAnsi="Times New Roman" w:cs="Times New Roman"/>
                <w:b/>
                <w:bCs/>
                <w:sz w:val="18"/>
                <w:szCs w:val="18"/>
              </w:rPr>
              <w:t>1 422 023,0</w:t>
            </w:r>
          </w:p>
        </w:tc>
        <w:tc>
          <w:tcPr>
            <w:tcW w:w="1417" w:type="dxa"/>
            <w:tcBorders>
              <w:top w:val="nil"/>
              <w:left w:val="nil"/>
              <w:bottom w:val="single" w:sz="4" w:space="0" w:color="auto"/>
              <w:right w:val="single" w:sz="4" w:space="0" w:color="auto"/>
            </w:tcBorders>
            <w:shd w:val="clear" w:color="auto" w:fill="auto"/>
            <w:noWrap/>
            <w:vAlign w:val="bottom"/>
            <w:hideMark/>
          </w:tcPr>
          <w:p w:rsidR="009A0E72" w:rsidRPr="00686477" w:rsidRDefault="009A0E72" w:rsidP="005C1586">
            <w:pPr>
              <w:jc w:val="right"/>
              <w:rPr>
                <w:rFonts w:ascii="Times New Roman" w:eastAsia="Times New Roman" w:hAnsi="Times New Roman" w:cs="Times New Roman"/>
                <w:b/>
                <w:sz w:val="18"/>
                <w:szCs w:val="18"/>
              </w:rPr>
            </w:pPr>
            <w:r w:rsidRPr="00686477">
              <w:rPr>
                <w:rFonts w:ascii="Times New Roman" w:eastAsia="Times New Roman" w:hAnsi="Times New Roman" w:cs="Times New Roman"/>
                <w:b/>
                <w:sz w:val="18"/>
                <w:szCs w:val="18"/>
              </w:rPr>
              <w:t>100,0</w:t>
            </w:r>
          </w:p>
        </w:tc>
        <w:tc>
          <w:tcPr>
            <w:tcW w:w="1560" w:type="dxa"/>
            <w:tcBorders>
              <w:top w:val="nil"/>
              <w:left w:val="nil"/>
              <w:bottom w:val="single" w:sz="4" w:space="0" w:color="auto"/>
              <w:right w:val="single" w:sz="4" w:space="0" w:color="auto"/>
            </w:tcBorders>
            <w:shd w:val="clear" w:color="auto" w:fill="auto"/>
            <w:vAlign w:val="bottom"/>
            <w:hideMark/>
          </w:tcPr>
          <w:p w:rsidR="009A0E72" w:rsidRPr="00686477" w:rsidRDefault="009A0E72" w:rsidP="005C1586">
            <w:pPr>
              <w:jc w:val="right"/>
              <w:rPr>
                <w:rFonts w:ascii="Times New Roman" w:eastAsia="Times New Roman" w:hAnsi="Times New Roman" w:cs="Times New Roman"/>
                <w:b/>
                <w:sz w:val="18"/>
                <w:szCs w:val="18"/>
              </w:rPr>
            </w:pPr>
            <w:r>
              <w:rPr>
                <w:rFonts w:ascii="Times New Roman" w:hAnsi="Times New Roman" w:cs="Times New Roman"/>
                <w:b/>
                <w:sz w:val="18"/>
                <w:szCs w:val="18"/>
              </w:rPr>
              <w:t>1 243 331,5</w:t>
            </w:r>
            <w:r w:rsidRPr="00686477">
              <w:rPr>
                <w:rFonts w:ascii="Times New Roman" w:hAnsi="Times New Roman" w:cs="Times New Roman"/>
                <w:b/>
                <w:sz w:val="18"/>
                <w:szCs w:val="18"/>
              </w:rPr>
              <w:t> </w:t>
            </w:r>
          </w:p>
        </w:tc>
        <w:tc>
          <w:tcPr>
            <w:tcW w:w="1559" w:type="dxa"/>
            <w:tcBorders>
              <w:top w:val="nil"/>
              <w:left w:val="nil"/>
              <w:bottom w:val="single" w:sz="4" w:space="0" w:color="auto"/>
              <w:right w:val="single" w:sz="4" w:space="0" w:color="auto"/>
            </w:tcBorders>
            <w:shd w:val="clear" w:color="auto" w:fill="auto"/>
            <w:noWrap/>
            <w:vAlign w:val="bottom"/>
            <w:hideMark/>
          </w:tcPr>
          <w:p w:rsidR="009A0E72" w:rsidRPr="00686477" w:rsidRDefault="009A0E72" w:rsidP="005C1586">
            <w:pPr>
              <w:jc w:val="right"/>
              <w:rPr>
                <w:rFonts w:ascii="Times New Roman" w:eastAsia="Times New Roman" w:hAnsi="Times New Roman" w:cs="Times New Roman"/>
                <w:b/>
                <w:sz w:val="18"/>
                <w:szCs w:val="18"/>
              </w:rPr>
            </w:pPr>
            <w:r w:rsidRPr="00686477">
              <w:rPr>
                <w:rFonts w:ascii="Times New Roman" w:eastAsia="Times New Roman" w:hAnsi="Times New Roman" w:cs="Times New Roman"/>
                <w:b/>
                <w:sz w:val="18"/>
                <w:szCs w:val="18"/>
              </w:rPr>
              <w:t>100,0</w:t>
            </w:r>
          </w:p>
        </w:tc>
      </w:tr>
    </w:tbl>
    <w:p w:rsidR="009A0E72" w:rsidRPr="00686477" w:rsidRDefault="009A0E72" w:rsidP="009A0E72">
      <w:pPr>
        <w:ind w:firstLine="567"/>
        <w:jc w:val="right"/>
        <w:rPr>
          <w:rFonts w:ascii="Times New Roman" w:hAnsi="Times New Roman" w:cs="Times New Roman"/>
          <w:sz w:val="24"/>
          <w:szCs w:val="24"/>
        </w:rPr>
      </w:pPr>
    </w:p>
    <w:p w:rsidR="009A0E72" w:rsidRPr="00686477" w:rsidRDefault="009A0E72" w:rsidP="009A0E72">
      <w:pPr>
        <w:ind w:firstLine="567"/>
        <w:jc w:val="both"/>
        <w:rPr>
          <w:rFonts w:ascii="Times New Roman" w:hAnsi="Times New Roman" w:cs="Times New Roman"/>
          <w:sz w:val="28"/>
          <w:szCs w:val="28"/>
        </w:rPr>
      </w:pPr>
      <w:r w:rsidRPr="00686477">
        <w:rPr>
          <w:rFonts w:ascii="Times New Roman" w:hAnsi="Times New Roman" w:cs="Times New Roman"/>
          <w:sz w:val="28"/>
          <w:szCs w:val="28"/>
        </w:rPr>
        <w:t>Наибольший объем бюджетных ассигнований по разделу предусмотрен на мероприятия государственной программы «Развитие культуры Оренбур</w:t>
      </w:r>
      <w:r w:rsidRPr="00686477">
        <w:rPr>
          <w:rFonts w:ascii="Times New Roman" w:hAnsi="Times New Roman" w:cs="Times New Roman"/>
          <w:sz w:val="28"/>
          <w:szCs w:val="28"/>
        </w:rPr>
        <w:t>г</w:t>
      </w:r>
      <w:r w:rsidRPr="00686477">
        <w:rPr>
          <w:rFonts w:ascii="Times New Roman" w:hAnsi="Times New Roman" w:cs="Times New Roman"/>
          <w:sz w:val="28"/>
          <w:szCs w:val="28"/>
        </w:rPr>
        <w:t xml:space="preserve">ской области» в сумме </w:t>
      </w:r>
      <w:r>
        <w:rPr>
          <w:rFonts w:ascii="Times New Roman" w:hAnsi="Times New Roman" w:cs="Times New Roman"/>
          <w:sz w:val="28"/>
          <w:szCs w:val="28"/>
        </w:rPr>
        <w:t>1 238 488,9</w:t>
      </w:r>
      <w:r w:rsidRPr="00686477">
        <w:rPr>
          <w:rFonts w:ascii="Times New Roman" w:hAnsi="Times New Roman" w:cs="Times New Roman"/>
          <w:sz w:val="28"/>
          <w:szCs w:val="28"/>
        </w:rPr>
        <w:t> тыс. рублей, или 99,</w:t>
      </w:r>
      <w:r>
        <w:rPr>
          <w:rFonts w:ascii="Times New Roman" w:hAnsi="Times New Roman" w:cs="Times New Roman"/>
          <w:sz w:val="28"/>
          <w:szCs w:val="28"/>
        </w:rPr>
        <w:t>6</w:t>
      </w:r>
      <w:r w:rsidRPr="00686477">
        <w:rPr>
          <w:rFonts w:ascii="Times New Roman" w:hAnsi="Times New Roman" w:cs="Times New Roman"/>
          <w:sz w:val="28"/>
          <w:szCs w:val="28"/>
        </w:rPr>
        <w:t>1% от общей суммы запланированных расходов по данному разделу на 202</w:t>
      </w:r>
      <w:r>
        <w:rPr>
          <w:rFonts w:ascii="Times New Roman" w:hAnsi="Times New Roman" w:cs="Times New Roman"/>
          <w:sz w:val="28"/>
          <w:szCs w:val="28"/>
        </w:rPr>
        <w:t>1</w:t>
      </w:r>
      <w:r w:rsidRPr="00686477">
        <w:rPr>
          <w:rFonts w:ascii="Times New Roman" w:hAnsi="Times New Roman" w:cs="Times New Roman"/>
          <w:sz w:val="28"/>
          <w:szCs w:val="28"/>
        </w:rPr>
        <w:t xml:space="preserve"> год.</w:t>
      </w:r>
    </w:p>
    <w:p w:rsidR="009A0E72" w:rsidRDefault="009A0E72" w:rsidP="009A0E72">
      <w:pPr>
        <w:ind w:firstLine="567"/>
        <w:jc w:val="both"/>
        <w:rPr>
          <w:rFonts w:ascii="Times New Roman" w:eastAsia="Times New Roman" w:hAnsi="Times New Roman" w:cs="Times New Roman"/>
          <w:sz w:val="28"/>
          <w:szCs w:val="28"/>
        </w:rPr>
      </w:pPr>
      <w:r w:rsidRPr="00686477">
        <w:rPr>
          <w:rFonts w:ascii="Times New Roman" w:hAnsi="Times New Roman" w:cs="Times New Roman"/>
          <w:sz w:val="28"/>
          <w:szCs w:val="28"/>
        </w:rPr>
        <w:lastRenderedPageBreak/>
        <w:t>В 20</w:t>
      </w:r>
      <w:r>
        <w:rPr>
          <w:rFonts w:ascii="Times New Roman" w:hAnsi="Times New Roman" w:cs="Times New Roman"/>
          <w:sz w:val="28"/>
          <w:szCs w:val="28"/>
        </w:rPr>
        <w:t>20</w:t>
      </w:r>
      <w:r w:rsidRPr="00686477">
        <w:rPr>
          <w:rFonts w:ascii="Times New Roman" w:hAnsi="Times New Roman" w:cs="Times New Roman"/>
          <w:sz w:val="28"/>
          <w:szCs w:val="28"/>
        </w:rPr>
        <w:t xml:space="preserve"> году финансирование осуществлялось в рамках </w:t>
      </w:r>
      <w:r>
        <w:rPr>
          <w:rFonts w:ascii="Times New Roman" w:hAnsi="Times New Roman" w:cs="Times New Roman"/>
          <w:sz w:val="28"/>
          <w:szCs w:val="28"/>
        </w:rPr>
        <w:t>шести</w:t>
      </w:r>
      <w:r w:rsidRPr="00686477">
        <w:rPr>
          <w:rFonts w:ascii="Times New Roman" w:hAnsi="Times New Roman" w:cs="Times New Roman"/>
          <w:sz w:val="28"/>
          <w:szCs w:val="28"/>
        </w:rPr>
        <w:t xml:space="preserve"> госпр</w:t>
      </w:r>
      <w:r w:rsidRPr="00686477">
        <w:rPr>
          <w:rFonts w:ascii="Times New Roman" w:hAnsi="Times New Roman" w:cs="Times New Roman"/>
          <w:sz w:val="28"/>
          <w:szCs w:val="28"/>
        </w:rPr>
        <w:t>о</w:t>
      </w:r>
      <w:r w:rsidRPr="00686477">
        <w:rPr>
          <w:rFonts w:ascii="Times New Roman" w:hAnsi="Times New Roman" w:cs="Times New Roman"/>
          <w:sz w:val="28"/>
          <w:szCs w:val="28"/>
        </w:rPr>
        <w:t>грамм, на 202</w:t>
      </w:r>
      <w:r>
        <w:rPr>
          <w:rFonts w:ascii="Times New Roman" w:hAnsi="Times New Roman" w:cs="Times New Roman"/>
          <w:sz w:val="28"/>
          <w:szCs w:val="28"/>
        </w:rPr>
        <w:t>1</w:t>
      </w:r>
      <w:r w:rsidRPr="00686477">
        <w:rPr>
          <w:rFonts w:ascii="Times New Roman" w:hAnsi="Times New Roman" w:cs="Times New Roman"/>
          <w:sz w:val="28"/>
          <w:szCs w:val="28"/>
        </w:rPr>
        <w:t xml:space="preserve"> год финансирование планируется осуществлять по четырем госпрограммам, по госпрограмм</w:t>
      </w:r>
      <w:r>
        <w:rPr>
          <w:rFonts w:ascii="Times New Roman" w:hAnsi="Times New Roman" w:cs="Times New Roman"/>
          <w:sz w:val="28"/>
          <w:szCs w:val="28"/>
        </w:rPr>
        <w:t>ам</w:t>
      </w:r>
      <w:r w:rsidRPr="00686477">
        <w:rPr>
          <w:rFonts w:ascii="Times New Roman" w:hAnsi="Times New Roman" w:cs="Times New Roman"/>
          <w:sz w:val="28"/>
          <w:szCs w:val="28"/>
        </w:rPr>
        <w:t xml:space="preserve"> </w:t>
      </w:r>
      <w:r w:rsidRPr="00686477">
        <w:rPr>
          <w:rFonts w:ascii="Times New Roman" w:eastAsia="Times New Roman" w:hAnsi="Times New Roman" w:cs="Times New Roman"/>
          <w:sz w:val="28"/>
          <w:szCs w:val="28"/>
        </w:rPr>
        <w:t>«</w:t>
      </w:r>
      <w:r w:rsidRPr="008A1EE4">
        <w:rPr>
          <w:rFonts w:ascii="Times New Roman" w:eastAsia="Times New Roman" w:hAnsi="Times New Roman" w:cs="Times New Roman"/>
          <w:sz w:val="28"/>
          <w:szCs w:val="28"/>
        </w:rPr>
        <w:t>Патриотическое воспитание и допр</w:t>
      </w:r>
      <w:r w:rsidRPr="008A1EE4">
        <w:rPr>
          <w:rFonts w:ascii="Times New Roman" w:eastAsia="Times New Roman" w:hAnsi="Times New Roman" w:cs="Times New Roman"/>
          <w:sz w:val="28"/>
          <w:szCs w:val="28"/>
        </w:rPr>
        <w:t>и</w:t>
      </w:r>
      <w:r w:rsidRPr="008A1EE4">
        <w:rPr>
          <w:rFonts w:ascii="Times New Roman" w:eastAsia="Times New Roman" w:hAnsi="Times New Roman" w:cs="Times New Roman"/>
          <w:sz w:val="28"/>
          <w:szCs w:val="28"/>
        </w:rPr>
        <w:t>зывная подготовка граждан в Оренбургской области</w:t>
      </w:r>
      <w:r w:rsidRPr="00686477">
        <w:rPr>
          <w:rFonts w:ascii="Times New Roman" w:eastAsia="Times New Roman" w:hAnsi="Times New Roman" w:cs="Times New Roman"/>
          <w:sz w:val="28"/>
          <w:szCs w:val="28"/>
        </w:rPr>
        <w:t>»</w:t>
      </w:r>
      <w:r>
        <w:rPr>
          <w:rFonts w:ascii="Times New Roman" w:eastAsia="Times New Roman" w:hAnsi="Times New Roman" w:cs="Times New Roman"/>
          <w:sz w:val="28"/>
          <w:szCs w:val="28"/>
        </w:rPr>
        <w:t>,</w:t>
      </w:r>
      <w:r w:rsidRPr="008A1EE4">
        <w:t xml:space="preserve"> </w:t>
      </w:r>
      <w:r w:rsidRPr="008A1EE4">
        <w:rPr>
          <w:rFonts w:ascii="Times New Roman" w:eastAsia="Times New Roman" w:hAnsi="Times New Roman" w:cs="Times New Roman"/>
          <w:sz w:val="28"/>
          <w:szCs w:val="28"/>
        </w:rPr>
        <w:t>«Комплексное разв</w:t>
      </w:r>
      <w:r w:rsidRPr="008A1EE4">
        <w:rPr>
          <w:rFonts w:ascii="Times New Roman" w:eastAsia="Times New Roman" w:hAnsi="Times New Roman" w:cs="Times New Roman"/>
          <w:sz w:val="28"/>
          <w:szCs w:val="28"/>
        </w:rPr>
        <w:t>и</w:t>
      </w:r>
      <w:r w:rsidRPr="008A1EE4">
        <w:rPr>
          <w:rFonts w:ascii="Times New Roman" w:eastAsia="Times New Roman" w:hAnsi="Times New Roman" w:cs="Times New Roman"/>
          <w:sz w:val="28"/>
          <w:szCs w:val="28"/>
        </w:rPr>
        <w:t>тие сельских территорий Оренбургской области»</w:t>
      </w:r>
      <w:r w:rsidRPr="00686477">
        <w:rPr>
          <w:rFonts w:ascii="Times New Roman" w:eastAsia="Times New Roman" w:hAnsi="Times New Roman" w:cs="Times New Roman"/>
          <w:sz w:val="28"/>
          <w:szCs w:val="28"/>
        </w:rPr>
        <w:t xml:space="preserve"> финансирование не пред</w:t>
      </w:r>
      <w:r w:rsidRPr="00686477">
        <w:rPr>
          <w:rFonts w:ascii="Times New Roman" w:eastAsia="Times New Roman" w:hAnsi="Times New Roman" w:cs="Times New Roman"/>
          <w:sz w:val="28"/>
          <w:szCs w:val="28"/>
        </w:rPr>
        <w:t>у</w:t>
      </w:r>
      <w:r w:rsidRPr="00686477">
        <w:rPr>
          <w:rFonts w:ascii="Times New Roman" w:eastAsia="Times New Roman" w:hAnsi="Times New Roman" w:cs="Times New Roman"/>
          <w:sz w:val="28"/>
          <w:szCs w:val="28"/>
        </w:rPr>
        <w:t>смотрено.</w:t>
      </w:r>
    </w:p>
    <w:p w:rsidR="009A0E72" w:rsidRPr="002D7676" w:rsidRDefault="009A0E72" w:rsidP="009A0E72">
      <w:pPr>
        <w:autoSpaceDE w:val="0"/>
        <w:autoSpaceDN w:val="0"/>
        <w:adjustRightInd w:val="0"/>
        <w:ind w:firstLine="567"/>
        <w:jc w:val="both"/>
        <w:rPr>
          <w:rFonts w:ascii="Times New Roman" w:eastAsia="Times New Roman" w:hAnsi="Times New Roman" w:cs="Times New Roman"/>
          <w:bCs/>
          <w:sz w:val="28"/>
          <w:szCs w:val="28"/>
        </w:rPr>
      </w:pPr>
      <w:r w:rsidRPr="002D7676">
        <w:rPr>
          <w:rFonts w:ascii="Times New Roman" w:eastAsia="Times New Roman" w:hAnsi="Times New Roman" w:cs="Times New Roman"/>
          <w:sz w:val="28"/>
          <w:szCs w:val="28"/>
        </w:rPr>
        <w:t>В рамках непрограммных мероприятий бюджетные ассигнования на 2021 год не планируются</w:t>
      </w:r>
      <w:r w:rsidRPr="002D7676">
        <w:rPr>
          <w:rFonts w:ascii="Times New Roman" w:eastAsia="Times New Roman" w:hAnsi="Times New Roman" w:cs="Times New Roman"/>
          <w:bCs/>
          <w:sz w:val="28"/>
          <w:szCs w:val="28"/>
        </w:rPr>
        <w:t>. В 2020 году в рамках непрограммных мероприятий финансирование не осуществлялось.</w:t>
      </w:r>
    </w:p>
    <w:p w:rsidR="009A0E72" w:rsidRPr="002671DF" w:rsidRDefault="009A0E72" w:rsidP="009A0E72">
      <w:pPr>
        <w:ind w:firstLine="567"/>
        <w:jc w:val="both"/>
        <w:rPr>
          <w:rFonts w:ascii="Times New Roman" w:hAnsi="Times New Roman" w:cs="Times New Roman"/>
          <w:sz w:val="28"/>
          <w:szCs w:val="28"/>
        </w:rPr>
      </w:pPr>
      <w:r w:rsidRPr="002671DF">
        <w:rPr>
          <w:rFonts w:ascii="Times New Roman" w:hAnsi="Times New Roman" w:cs="Times New Roman"/>
          <w:sz w:val="28"/>
          <w:szCs w:val="28"/>
        </w:rPr>
        <w:t>По материалам экспертизы Законопроекта минкультуры области нео</w:t>
      </w:r>
      <w:r w:rsidRPr="002671DF">
        <w:rPr>
          <w:rFonts w:ascii="Times New Roman" w:hAnsi="Times New Roman" w:cs="Times New Roman"/>
          <w:sz w:val="28"/>
          <w:szCs w:val="28"/>
        </w:rPr>
        <w:t>б</w:t>
      </w:r>
      <w:r w:rsidRPr="002671DF">
        <w:rPr>
          <w:rFonts w:ascii="Times New Roman" w:hAnsi="Times New Roman" w:cs="Times New Roman"/>
          <w:sz w:val="28"/>
          <w:szCs w:val="28"/>
        </w:rPr>
        <w:t>ходимо учесть следующее.</w:t>
      </w:r>
    </w:p>
    <w:p w:rsidR="009A0E72" w:rsidRPr="002671DF" w:rsidRDefault="009A0E72" w:rsidP="009A0E72">
      <w:pPr>
        <w:ind w:firstLine="567"/>
        <w:jc w:val="both"/>
        <w:rPr>
          <w:rFonts w:ascii="Times New Roman" w:hAnsi="Times New Roman" w:cs="Times New Roman"/>
          <w:sz w:val="28"/>
          <w:szCs w:val="28"/>
        </w:rPr>
      </w:pPr>
      <w:r w:rsidRPr="002671DF">
        <w:rPr>
          <w:rFonts w:ascii="Times New Roman" w:hAnsi="Times New Roman" w:cs="Times New Roman"/>
          <w:sz w:val="28"/>
          <w:szCs w:val="28"/>
        </w:rPr>
        <w:t>В ходе проверок в сфере «Культура» выявлялись неиспользованные р</w:t>
      </w:r>
      <w:r w:rsidRPr="002671DF">
        <w:rPr>
          <w:rFonts w:ascii="Times New Roman" w:hAnsi="Times New Roman" w:cs="Times New Roman"/>
          <w:sz w:val="28"/>
          <w:szCs w:val="28"/>
        </w:rPr>
        <w:t>е</w:t>
      </w:r>
      <w:r w:rsidRPr="002671DF">
        <w:rPr>
          <w:rFonts w:ascii="Times New Roman" w:hAnsi="Times New Roman" w:cs="Times New Roman"/>
          <w:sz w:val="28"/>
          <w:szCs w:val="28"/>
        </w:rPr>
        <w:t>зервы по снижению затрат бюджета на их содержание. С целью снижения н</w:t>
      </w:r>
      <w:r w:rsidRPr="002671DF">
        <w:rPr>
          <w:rFonts w:ascii="Times New Roman" w:hAnsi="Times New Roman" w:cs="Times New Roman"/>
          <w:sz w:val="28"/>
          <w:szCs w:val="28"/>
        </w:rPr>
        <w:t>а</w:t>
      </w:r>
      <w:r w:rsidRPr="002671DF">
        <w:rPr>
          <w:rFonts w:ascii="Times New Roman" w:hAnsi="Times New Roman" w:cs="Times New Roman"/>
          <w:sz w:val="28"/>
          <w:szCs w:val="28"/>
        </w:rPr>
        <w:t>грузки, в том числе налоговой, целесообразно своевременно принимать меры по списанию, продаже или передаче неиспользуемого имущества. Особое внимание следует уделить снижению налогового бремени по налогу на им</w:t>
      </w:r>
      <w:r w:rsidRPr="002671DF">
        <w:rPr>
          <w:rFonts w:ascii="Times New Roman" w:hAnsi="Times New Roman" w:cs="Times New Roman"/>
          <w:sz w:val="28"/>
          <w:szCs w:val="28"/>
        </w:rPr>
        <w:t>у</w:t>
      </w:r>
      <w:r w:rsidRPr="002671DF">
        <w:rPr>
          <w:rFonts w:ascii="Times New Roman" w:hAnsi="Times New Roman" w:cs="Times New Roman"/>
          <w:sz w:val="28"/>
          <w:szCs w:val="28"/>
        </w:rPr>
        <w:t>щество организаций, в частности вопросу выведения стоимости оборудов</w:t>
      </w:r>
      <w:r w:rsidRPr="002671DF">
        <w:rPr>
          <w:rFonts w:ascii="Times New Roman" w:hAnsi="Times New Roman" w:cs="Times New Roman"/>
          <w:sz w:val="28"/>
          <w:szCs w:val="28"/>
        </w:rPr>
        <w:t>а</w:t>
      </w:r>
      <w:r w:rsidRPr="002671DF">
        <w:rPr>
          <w:rFonts w:ascii="Times New Roman" w:hAnsi="Times New Roman" w:cs="Times New Roman"/>
          <w:sz w:val="28"/>
          <w:szCs w:val="28"/>
        </w:rPr>
        <w:t>ния (лифты, противопожарные системы, трансформаторные подстанции и т.д.) из стоимости здания, которая учитывается для расчета налога.</w:t>
      </w:r>
    </w:p>
    <w:p w:rsidR="009A0E72" w:rsidRPr="002671DF" w:rsidRDefault="009A0E72" w:rsidP="009A0E72">
      <w:pPr>
        <w:ind w:firstLine="567"/>
        <w:jc w:val="both"/>
        <w:rPr>
          <w:rFonts w:ascii="Times New Roman" w:hAnsi="Times New Roman" w:cs="Times New Roman"/>
          <w:sz w:val="28"/>
          <w:szCs w:val="28"/>
        </w:rPr>
      </w:pPr>
      <w:r w:rsidRPr="002671DF">
        <w:rPr>
          <w:rFonts w:ascii="Times New Roman" w:hAnsi="Times New Roman" w:cs="Times New Roman"/>
          <w:sz w:val="28"/>
          <w:szCs w:val="28"/>
        </w:rPr>
        <w:t>Необходимо активизировать работу по государственной регистрации прав по объектам недвижимости.</w:t>
      </w:r>
      <w:r w:rsidR="00703684">
        <w:rPr>
          <w:rFonts w:ascii="Times New Roman" w:hAnsi="Times New Roman" w:cs="Times New Roman"/>
          <w:sz w:val="28"/>
          <w:szCs w:val="28"/>
        </w:rPr>
        <w:t xml:space="preserve"> </w:t>
      </w:r>
      <w:r w:rsidRPr="002671DF">
        <w:rPr>
          <w:rFonts w:ascii="Times New Roman" w:hAnsi="Times New Roman" w:cs="Times New Roman"/>
          <w:sz w:val="28"/>
          <w:szCs w:val="28"/>
        </w:rPr>
        <w:t>Свыше десяти лет отдельные учреждения не принимают меры к государственной регистрации прав по объектам н</w:t>
      </w:r>
      <w:r w:rsidRPr="002671DF">
        <w:rPr>
          <w:rFonts w:ascii="Times New Roman" w:hAnsi="Times New Roman" w:cs="Times New Roman"/>
          <w:sz w:val="28"/>
          <w:szCs w:val="28"/>
        </w:rPr>
        <w:t>е</w:t>
      </w:r>
      <w:r w:rsidRPr="002671DF">
        <w:rPr>
          <w:rFonts w:ascii="Times New Roman" w:hAnsi="Times New Roman" w:cs="Times New Roman"/>
          <w:sz w:val="28"/>
          <w:szCs w:val="28"/>
        </w:rPr>
        <w:t xml:space="preserve">движимости. </w:t>
      </w:r>
    </w:p>
    <w:p w:rsidR="009A0E72" w:rsidRPr="002671DF" w:rsidRDefault="009A0E72" w:rsidP="009A0E72">
      <w:pPr>
        <w:ind w:firstLine="567"/>
        <w:jc w:val="both"/>
        <w:rPr>
          <w:rFonts w:ascii="Times New Roman" w:hAnsi="Times New Roman" w:cs="Times New Roman"/>
          <w:sz w:val="28"/>
          <w:szCs w:val="28"/>
        </w:rPr>
      </w:pPr>
      <w:r w:rsidRPr="002671DF">
        <w:rPr>
          <w:rFonts w:ascii="Times New Roman" w:hAnsi="Times New Roman" w:cs="Times New Roman"/>
          <w:sz w:val="28"/>
          <w:szCs w:val="28"/>
        </w:rPr>
        <w:t>Руководители учреждений без согласия учредителя и министерства пр</w:t>
      </w:r>
      <w:r w:rsidRPr="002671DF">
        <w:rPr>
          <w:rFonts w:ascii="Times New Roman" w:hAnsi="Times New Roman" w:cs="Times New Roman"/>
          <w:sz w:val="28"/>
          <w:szCs w:val="28"/>
        </w:rPr>
        <w:t>и</w:t>
      </w:r>
      <w:r w:rsidRPr="002671DF">
        <w:rPr>
          <w:rFonts w:ascii="Times New Roman" w:hAnsi="Times New Roman" w:cs="Times New Roman"/>
          <w:sz w:val="28"/>
          <w:szCs w:val="28"/>
        </w:rPr>
        <w:t>родных ресурсов, экологии и имущественных отношений Оренбургской пр</w:t>
      </w:r>
      <w:r w:rsidRPr="002671DF">
        <w:rPr>
          <w:rFonts w:ascii="Times New Roman" w:hAnsi="Times New Roman" w:cs="Times New Roman"/>
          <w:sz w:val="28"/>
          <w:szCs w:val="28"/>
        </w:rPr>
        <w:t>е</w:t>
      </w:r>
      <w:r w:rsidRPr="002671DF">
        <w:rPr>
          <w:rFonts w:ascii="Times New Roman" w:hAnsi="Times New Roman" w:cs="Times New Roman"/>
          <w:sz w:val="28"/>
          <w:szCs w:val="28"/>
        </w:rPr>
        <w:t>доставляют в безвозмездное пользование различные помещения, при этом сами в это же время арендуют у коммерческих структур на платной основе.</w:t>
      </w:r>
    </w:p>
    <w:p w:rsidR="009A0E72" w:rsidRPr="002671DF" w:rsidRDefault="009A0E72" w:rsidP="009A0E72">
      <w:pPr>
        <w:ind w:firstLine="567"/>
        <w:jc w:val="both"/>
        <w:rPr>
          <w:rFonts w:ascii="Times New Roman" w:hAnsi="Times New Roman" w:cs="Times New Roman"/>
          <w:sz w:val="28"/>
          <w:szCs w:val="28"/>
        </w:rPr>
      </w:pPr>
      <w:r w:rsidRPr="002671DF">
        <w:rPr>
          <w:rFonts w:ascii="Times New Roman" w:hAnsi="Times New Roman" w:cs="Times New Roman"/>
          <w:sz w:val="28"/>
          <w:szCs w:val="28"/>
        </w:rPr>
        <w:t>Необходимо усилить контроль за эффективным использованием имущ</w:t>
      </w:r>
      <w:r w:rsidRPr="002671DF">
        <w:rPr>
          <w:rFonts w:ascii="Times New Roman" w:hAnsi="Times New Roman" w:cs="Times New Roman"/>
          <w:sz w:val="28"/>
          <w:szCs w:val="28"/>
        </w:rPr>
        <w:t>е</w:t>
      </w:r>
      <w:r w:rsidRPr="002671DF">
        <w:rPr>
          <w:rFonts w:ascii="Times New Roman" w:hAnsi="Times New Roman" w:cs="Times New Roman"/>
          <w:sz w:val="28"/>
          <w:szCs w:val="28"/>
        </w:rPr>
        <w:t>ства, за учетом бланков строгой отчетности (квитанции по приему наличных денежных средств), а также за достоверностью бухгалтерской отчетности и особенно в тех случаях, когда она составляется не на основе Главной книги. Работники бухгалтерии не в полной мере выполняются возложенные на них должностные обязанности в части соблюдения порядка ведения бухгалте</w:t>
      </w:r>
      <w:r w:rsidRPr="002671DF">
        <w:rPr>
          <w:rFonts w:ascii="Times New Roman" w:hAnsi="Times New Roman" w:cs="Times New Roman"/>
          <w:sz w:val="28"/>
          <w:szCs w:val="28"/>
        </w:rPr>
        <w:t>р</w:t>
      </w:r>
      <w:r w:rsidRPr="002671DF">
        <w:rPr>
          <w:rFonts w:ascii="Times New Roman" w:hAnsi="Times New Roman" w:cs="Times New Roman"/>
          <w:sz w:val="28"/>
          <w:szCs w:val="28"/>
        </w:rPr>
        <w:t>ского учета.</w:t>
      </w:r>
    </w:p>
    <w:p w:rsidR="009A0E72" w:rsidRPr="002671DF" w:rsidRDefault="009A0E72" w:rsidP="009A0E72">
      <w:pPr>
        <w:ind w:firstLine="567"/>
        <w:jc w:val="both"/>
        <w:rPr>
          <w:rFonts w:ascii="Times New Roman" w:hAnsi="Times New Roman" w:cs="Times New Roman"/>
          <w:sz w:val="28"/>
          <w:szCs w:val="28"/>
        </w:rPr>
      </w:pPr>
      <w:r w:rsidRPr="002671DF">
        <w:rPr>
          <w:rFonts w:ascii="Times New Roman" w:hAnsi="Times New Roman" w:cs="Times New Roman"/>
          <w:sz w:val="28"/>
          <w:szCs w:val="28"/>
        </w:rPr>
        <w:t>Соблюдение условий заключенных договоров, а также своевременной их регистрации и накоплении в регистрах бухгалтерского учета исключат факты нарушения и привлечения должностных лиц к ответственности.</w:t>
      </w:r>
    </w:p>
    <w:p w:rsidR="009A0E72" w:rsidRPr="002671DF" w:rsidRDefault="009A0E72" w:rsidP="009A0E72">
      <w:pPr>
        <w:ind w:firstLine="567"/>
        <w:jc w:val="both"/>
        <w:rPr>
          <w:rFonts w:ascii="Times New Roman" w:hAnsi="Times New Roman" w:cs="Times New Roman"/>
          <w:sz w:val="28"/>
          <w:szCs w:val="28"/>
        </w:rPr>
      </w:pPr>
      <w:r w:rsidRPr="002671DF">
        <w:rPr>
          <w:rFonts w:ascii="Times New Roman" w:hAnsi="Times New Roman" w:cs="Times New Roman"/>
          <w:sz w:val="28"/>
          <w:szCs w:val="28"/>
        </w:rPr>
        <w:t>Установлены случаи представления учреждениями в Минкультуры о</w:t>
      </w:r>
      <w:r w:rsidRPr="002671DF">
        <w:rPr>
          <w:rFonts w:ascii="Times New Roman" w:hAnsi="Times New Roman" w:cs="Times New Roman"/>
          <w:sz w:val="28"/>
          <w:szCs w:val="28"/>
        </w:rPr>
        <w:t>т</w:t>
      </w:r>
      <w:r w:rsidRPr="002671DF">
        <w:rPr>
          <w:rFonts w:ascii="Times New Roman" w:hAnsi="Times New Roman" w:cs="Times New Roman"/>
          <w:sz w:val="28"/>
          <w:szCs w:val="28"/>
        </w:rPr>
        <w:t>четов о выполнении государственного задания, содержащих недостоверные сведения.</w:t>
      </w:r>
    </w:p>
    <w:p w:rsidR="009A0E72" w:rsidRPr="002671DF" w:rsidRDefault="009A0E72" w:rsidP="009A0E72">
      <w:pPr>
        <w:ind w:firstLine="567"/>
        <w:jc w:val="both"/>
        <w:rPr>
          <w:rFonts w:ascii="Times New Roman" w:hAnsi="Times New Roman" w:cs="Times New Roman"/>
          <w:sz w:val="28"/>
          <w:szCs w:val="28"/>
        </w:rPr>
      </w:pPr>
      <w:r w:rsidRPr="002671DF">
        <w:rPr>
          <w:rFonts w:ascii="Times New Roman" w:hAnsi="Times New Roman" w:cs="Times New Roman"/>
          <w:sz w:val="28"/>
          <w:szCs w:val="28"/>
        </w:rPr>
        <w:t>Необходимо усилить контроль за соблюдением трудового законодател</w:t>
      </w:r>
      <w:r w:rsidRPr="002671DF">
        <w:rPr>
          <w:rFonts w:ascii="Times New Roman" w:hAnsi="Times New Roman" w:cs="Times New Roman"/>
          <w:sz w:val="28"/>
          <w:szCs w:val="28"/>
        </w:rPr>
        <w:t>ь</w:t>
      </w:r>
      <w:r w:rsidRPr="002671DF">
        <w:rPr>
          <w:rFonts w:ascii="Times New Roman" w:hAnsi="Times New Roman" w:cs="Times New Roman"/>
          <w:sz w:val="28"/>
          <w:szCs w:val="28"/>
        </w:rPr>
        <w:t>ства и законодательства в сфере закупок.</w:t>
      </w:r>
    </w:p>
    <w:p w:rsidR="009A0E72" w:rsidRPr="002671DF" w:rsidRDefault="009A0E72" w:rsidP="009A0E72">
      <w:pPr>
        <w:ind w:firstLine="567"/>
        <w:jc w:val="both"/>
        <w:rPr>
          <w:rFonts w:ascii="Times New Roman" w:hAnsi="Times New Roman" w:cs="Times New Roman"/>
          <w:sz w:val="28"/>
          <w:szCs w:val="28"/>
        </w:rPr>
      </w:pPr>
      <w:r w:rsidRPr="002671DF">
        <w:rPr>
          <w:rFonts w:ascii="Times New Roman" w:hAnsi="Times New Roman" w:cs="Times New Roman"/>
          <w:sz w:val="28"/>
          <w:szCs w:val="28"/>
        </w:rPr>
        <w:t xml:space="preserve">В учреждениях по-прежнему выявляются большие суммы недостач и излишков товарно-материальных ценностей. Все выявленные нарушения в </w:t>
      </w:r>
      <w:r w:rsidRPr="002671DF">
        <w:rPr>
          <w:rFonts w:ascii="Times New Roman" w:hAnsi="Times New Roman" w:cs="Times New Roman"/>
          <w:sz w:val="28"/>
          <w:szCs w:val="28"/>
        </w:rPr>
        <w:lastRenderedPageBreak/>
        <w:t>ходе инвентаризации свидетельствуют о формальном подходе к ранее пров</w:t>
      </w:r>
      <w:r w:rsidRPr="002671DF">
        <w:rPr>
          <w:rFonts w:ascii="Times New Roman" w:hAnsi="Times New Roman" w:cs="Times New Roman"/>
          <w:sz w:val="28"/>
          <w:szCs w:val="28"/>
        </w:rPr>
        <w:t>е</w:t>
      </w:r>
      <w:r w:rsidRPr="002671DF">
        <w:rPr>
          <w:rFonts w:ascii="Times New Roman" w:hAnsi="Times New Roman" w:cs="Times New Roman"/>
          <w:sz w:val="28"/>
          <w:szCs w:val="28"/>
        </w:rPr>
        <w:t>денным плановым и внеплановым инвентаризациям.</w:t>
      </w:r>
    </w:p>
    <w:p w:rsidR="009A0E72" w:rsidRPr="002671DF" w:rsidRDefault="009A0E72" w:rsidP="009A0E72">
      <w:pPr>
        <w:ind w:firstLine="567"/>
        <w:jc w:val="both"/>
        <w:rPr>
          <w:rFonts w:ascii="Times New Roman" w:hAnsi="Times New Roman" w:cs="Times New Roman"/>
          <w:sz w:val="28"/>
          <w:szCs w:val="28"/>
        </w:rPr>
      </w:pPr>
      <w:r w:rsidRPr="002671DF">
        <w:rPr>
          <w:rFonts w:ascii="Times New Roman" w:hAnsi="Times New Roman" w:cs="Times New Roman"/>
          <w:sz w:val="28"/>
          <w:szCs w:val="28"/>
        </w:rPr>
        <w:t>В учреждениях отсутствует должный внутренний финансовый контроль.</w:t>
      </w:r>
    </w:p>
    <w:p w:rsidR="009A0E72" w:rsidRPr="002671DF" w:rsidRDefault="009A0E72" w:rsidP="009A0E72">
      <w:pPr>
        <w:ind w:firstLine="567"/>
        <w:jc w:val="both"/>
        <w:rPr>
          <w:rFonts w:ascii="Times New Roman" w:hAnsi="Times New Roman" w:cs="Times New Roman"/>
          <w:sz w:val="28"/>
          <w:szCs w:val="28"/>
        </w:rPr>
      </w:pPr>
      <w:r w:rsidRPr="002671DF">
        <w:rPr>
          <w:rFonts w:ascii="Times New Roman" w:hAnsi="Times New Roman" w:cs="Times New Roman"/>
          <w:sz w:val="28"/>
          <w:szCs w:val="28"/>
        </w:rPr>
        <w:t>Установлены случаи несоблюдения Указа Губернатора Оренбургской области от 17.03.2020 № 112-ук «О мерах по противодействию распростр</w:t>
      </w:r>
      <w:r w:rsidRPr="002671DF">
        <w:rPr>
          <w:rFonts w:ascii="Times New Roman" w:hAnsi="Times New Roman" w:cs="Times New Roman"/>
          <w:sz w:val="28"/>
          <w:szCs w:val="28"/>
        </w:rPr>
        <w:t>а</w:t>
      </w:r>
      <w:r w:rsidRPr="002671DF">
        <w:rPr>
          <w:rFonts w:ascii="Times New Roman" w:hAnsi="Times New Roman" w:cs="Times New Roman"/>
          <w:sz w:val="28"/>
          <w:szCs w:val="28"/>
        </w:rPr>
        <w:t>нению в Оренбургской области новой коронавирусной инфекции (2019-nCoV)».</w:t>
      </w:r>
    </w:p>
    <w:p w:rsidR="009A0E72" w:rsidRPr="002671DF" w:rsidRDefault="009A0E72" w:rsidP="009A0E72">
      <w:pPr>
        <w:ind w:firstLine="567"/>
        <w:jc w:val="both"/>
        <w:rPr>
          <w:rFonts w:ascii="Times New Roman" w:hAnsi="Times New Roman" w:cs="Times New Roman"/>
          <w:sz w:val="28"/>
          <w:szCs w:val="28"/>
        </w:rPr>
      </w:pPr>
      <w:r w:rsidRPr="002671DF">
        <w:rPr>
          <w:rFonts w:ascii="Times New Roman" w:hAnsi="Times New Roman" w:cs="Times New Roman"/>
          <w:sz w:val="28"/>
          <w:szCs w:val="28"/>
        </w:rPr>
        <w:t>Особое внимание следует обратить на работу клубных учреждений, на проводимые ими не профильные мероприятия, на заключение и выполнение договоров в которых нет, например, информации о меню, стоимости блюд, продуктов питания, количестве порций, бутилированной продукции и т.д.</w:t>
      </w:r>
    </w:p>
    <w:p w:rsidR="009A0E72" w:rsidRDefault="009A0E72" w:rsidP="009A0E72">
      <w:pPr>
        <w:ind w:firstLine="567"/>
        <w:jc w:val="both"/>
        <w:rPr>
          <w:rFonts w:ascii="Times New Roman" w:hAnsi="Times New Roman" w:cs="Times New Roman"/>
          <w:sz w:val="28"/>
          <w:szCs w:val="28"/>
        </w:rPr>
      </w:pPr>
      <w:r w:rsidRPr="002671DF">
        <w:rPr>
          <w:rFonts w:ascii="Times New Roman" w:hAnsi="Times New Roman" w:cs="Times New Roman"/>
          <w:sz w:val="28"/>
          <w:szCs w:val="28"/>
        </w:rPr>
        <w:t>Своевременное и полное оприходование выручки в кассу учреждения поможет исключить не только административную ответственность должн</w:t>
      </w:r>
      <w:r w:rsidRPr="002671DF">
        <w:rPr>
          <w:rFonts w:ascii="Times New Roman" w:hAnsi="Times New Roman" w:cs="Times New Roman"/>
          <w:sz w:val="28"/>
          <w:szCs w:val="28"/>
        </w:rPr>
        <w:t>о</w:t>
      </w:r>
      <w:r w:rsidRPr="002671DF">
        <w:rPr>
          <w:rFonts w:ascii="Times New Roman" w:hAnsi="Times New Roman" w:cs="Times New Roman"/>
          <w:sz w:val="28"/>
          <w:szCs w:val="28"/>
        </w:rPr>
        <w:t>стных лиц, но и будет способствовать факторам, снижающим риски корру</w:t>
      </w:r>
      <w:r w:rsidRPr="002671DF">
        <w:rPr>
          <w:rFonts w:ascii="Times New Roman" w:hAnsi="Times New Roman" w:cs="Times New Roman"/>
          <w:sz w:val="28"/>
          <w:szCs w:val="28"/>
        </w:rPr>
        <w:t>п</w:t>
      </w:r>
      <w:r w:rsidRPr="002671DF">
        <w:rPr>
          <w:rFonts w:ascii="Times New Roman" w:hAnsi="Times New Roman" w:cs="Times New Roman"/>
          <w:sz w:val="28"/>
          <w:szCs w:val="28"/>
        </w:rPr>
        <w:t>ционной привлекательности кассовых операций, сохранению денежных средств.</w:t>
      </w:r>
    </w:p>
    <w:p w:rsidR="0098723C" w:rsidRPr="002671DF" w:rsidRDefault="0098723C" w:rsidP="009A0E72">
      <w:pPr>
        <w:ind w:firstLine="567"/>
        <w:jc w:val="both"/>
        <w:rPr>
          <w:rFonts w:ascii="Times New Roman" w:hAnsi="Times New Roman" w:cs="Times New Roman"/>
          <w:sz w:val="28"/>
          <w:szCs w:val="28"/>
        </w:rPr>
      </w:pPr>
    </w:p>
    <w:p w:rsidR="00B90483" w:rsidRPr="00B90483" w:rsidRDefault="00415954" w:rsidP="00B90483">
      <w:pPr>
        <w:widowControl w:val="0"/>
        <w:tabs>
          <w:tab w:val="left" w:pos="3544"/>
        </w:tabs>
        <w:ind w:firstLine="567"/>
        <w:jc w:val="center"/>
        <w:rPr>
          <w:rFonts w:ascii="Times New Roman" w:eastAsia="Times New Roman" w:hAnsi="Times New Roman" w:cs="Times New Roman"/>
          <w:color w:val="000000"/>
          <w:sz w:val="28"/>
          <w:szCs w:val="28"/>
        </w:rPr>
      </w:pPr>
      <w:r>
        <w:rPr>
          <w:rFonts w:ascii="Times New Roman" w:eastAsia="Times New Roman" w:hAnsi="Times New Roman" w:cs="Times New Roman"/>
          <w:color w:val="000000"/>
          <w:sz w:val="28"/>
          <w:szCs w:val="28"/>
        </w:rPr>
        <w:t xml:space="preserve">Раздел </w:t>
      </w:r>
      <w:r w:rsidR="00B90483" w:rsidRPr="00B90483">
        <w:rPr>
          <w:rFonts w:ascii="Times New Roman" w:eastAsia="Times New Roman" w:hAnsi="Times New Roman" w:cs="Times New Roman"/>
          <w:color w:val="000000"/>
          <w:sz w:val="28"/>
          <w:szCs w:val="28"/>
        </w:rPr>
        <w:t>0900 «ЗДРАВООХРАНЕНИЕ»</w:t>
      </w:r>
    </w:p>
    <w:p w:rsidR="00B90483" w:rsidRPr="00B90483" w:rsidRDefault="00B90483" w:rsidP="00B90483">
      <w:pPr>
        <w:widowControl w:val="0"/>
        <w:tabs>
          <w:tab w:val="left" w:pos="3544"/>
        </w:tabs>
        <w:ind w:firstLine="709"/>
        <w:jc w:val="center"/>
        <w:rPr>
          <w:rFonts w:ascii="Times New Roman" w:eastAsia="Times New Roman" w:hAnsi="Times New Roman" w:cs="Times New Roman"/>
          <w:color w:val="000000"/>
          <w:sz w:val="28"/>
          <w:szCs w:val="28"/>
        </w:rPr>
      </w:pPr>
    </w:p>
    <w:p w:rsidR="00B90483" w:rsidRPr="00B90483" w:rsidRDefault="00B90483" w:rsidP="00B90483">
      <w:pPr>
        <w:widowControl w:val="0"/>
        <w:autoSpaceDE w:val="0"/>
        <w:autoSpaceDN w:val="0"/>
        <w:adjustRightInd w:val="0"/>
        <w:ind w:firstLine="709"/>
        <w:jc w:val="both"/>
        <w:rPr>
          <w:rFonts w:ascii="Times New Roman" w:eastAsia="Times New Roman" w:hAnsi="Times New Roman" w:cs="Times New Roman"/>
          <w:sz w:val="28"/>
          <w:szCs w:val="28"/>
        </w:rPr>
      </w:pPr>
      <w:r w:rsidRPr="00B90483">
        <w:rPr>
          <w:rFonts w:ascii="Times New Roman" w:eastAsia="Times New Roman" w:hAnsi="Times New Roman" w:cs="Times New Roman"/>
          <w:color w:val="000000"/>
          <w:sz w:val="28"/>
          <w:szCs w:val="28"/>
        </w:rPr>
        <w:t xml:space="preserve">Бюджетные ассигнования по разделу </w:t>
      </w:r>
      <w:r w:rsidRPr="00B90483">
        <w:rPr>
          <w:rFonts w:ascii="Times New Roman" w:eastAsia="Times New Roman" w:hAnsi="Times New Roman" w:cs="Times New Roman"/>
          <w:sz w:val="28"/>
          <w:szCs w:val="28"/>
        </w:rPr>
        <w:t>0900 «</w:t>
      </w:r>
      <w:r w:rsidR="00155AFB" w:rsidRPr="00B90483">
        <w:rPr>
          <w:rFonts w:ascii="Times New Roman" w:eastAsia="Times New Roman" w:hAnsi="Times New Roman" w:cs="Times New Roman"/>
          <w:sz w:val="28"/>
          <w:szCs w:val="28"/>
        </w:rPr>
        <w:t>Здравоохранение</w:t>
      </w:r>
      <w:r w:rsidRPr="00B90483">
        <w:rPr>
          <w:rFonts w:ascii="Times New Roman" w:eastAsia="Times New Roman" w:hAnsi="Times New Roman" w:cs="Times New Roman"/>
          <w:sz w:val="28"/>
          <w:szCs w:val="28"/>
        </w:rPr>
        <w:t>»</w:t>
      </w:r>
      <w:r w:rsidRPr="00B90483">
        <w:rPr>
          <w:rFonts w:ascii="Times New Roman" w:eastAsia="Times New Roman" w:hAnsi="Times New Roman" w:cs="Times New Roman"/>
          <w:color w:val="000000"/>
          <w:sz w:val="28"/>
          <w:szCs w:val="28"/>
        </w:rPr>
        <w:t xml:space="preserve"> пред</w:t>
      </w:r>
      <w:r w:rsidRPr="00B90483">
        <w:rPr>
          <w:rFonts w:ascii="Times New Roman" w:eastAsia="Times New Roman" w:hAnsi="Times New Roman" w:cs="Times New Roman"/>
          <w:color w:val="000000"/>
          <w:sz w:val="28"/>
          <w:szCs w:val="28"/>
        </w:rPr>
        <w:t>у</w:t>
      </w:r>
      <w:r w:rsidRPr="00B90483">
        <w:rPr>
          <w:rFonts w:ascii="Times New Roman" w:eastAsia="Times New Roman" w:hAnsi="Times New Roman" w:cs="Times New Roman"/>
          <w:color w:val="000000"/>
          <w:sz w:val="28"/>
          <w:szCs w:val="28"/>
        </w:rPr>
        <w:t xml:space="preserve">смотрены Законопроектом в следующих размерах: на 2021 год </w:t>
      </w:r>
      <w:r w:rsidRPr="00B90483">
        <w:rPr>
          <w:rFonts w:ascii="Times New Roman" w:eastAsia="Times New Roman" w:hAnsi="Times New Roman" w:cs="Times New Roman"/>
          <w:sz w:val="28"/>
          <w:szCs w:val="28"/>
        </w:rPr>
        <w:t>в сумме</w:t>
      </w:r>
      <w:r w:rsidRPr="00B90483">
        <w:rPr>
          <w:rFonts w:ascii="Times New Roman" w:eastAsia="Times New Roman" w:hAnsi="Times New Roman" w:cs="Times New Roman"/>
          <w:bCs/>
          <w:color w:val="000000"/>
          <w:sz w:val="28"/>
          <w:szCs w:val="28"/>
        </w:rPr>
        <w:t xml:space="preserve"> 8 095 898,7</w:t>
      </w:r>
      <w:r w:rsidRPr="00B90483">
        <w:rPr>
          <w:rFonts w:ascii="Times New Roman" w:eastAsia="Times New Roman" w:hAnsi="Times New Roman" w:cs="Times New Roman"/>
          <w:color w:val="000000"/>
          <w:sz w:val="28"/>
          <w:szCs w:val="28"/>
        </w:rPr>
        <w:t xml:space="preserve"> тыс. рублей, </w:t>
      </w:r>
      <w:r w:rsidRPr="00B90483">
        <w:rPr>
          <w:rFonts w:ascii="Times New Roman" w:eastAsia="Times New Roman" w:hAnsi="Times New Roman" w:cs="Times New Roman"/>
          <w:sz w:val="28"/>
          <w:szCs w:val="28"/>
        </w:rPr>
        <w:t xml:space="preserve">на 2022 год в сумме </w:t>
      </w:r>
      <w:r w:rsidRPr="00B90483">
        <w:rPr>
          <w:rFonts w:ascii="Times New Roman" w:eastAsia="Times New Roman" w:hAnsi="Times New Roman" w:cs="Times New Roman"/>
          <w:bCs/>
          <w:color w:val="000000"/>
          <w:sz w:val="28"/>
          <w:szCs w:val="28"/>
        </w:rPr>
        <w:t xml:space="preserve">9 034 147,1 тыс. рублей, </w:t>
      </w:r>
      <w:r w:rsidRPr="00B90483">
        <w:rPr>
          <w:rFonts w:ascii="Times New Roman" w:eastAsia="Times New Roman" w:hAnsi="Times New Roman" w:cs="Times New Roman"/>
          <w:sz w:val="28"/>
          <w:szCs w:val="28"/>
        </w:rPr>
        <w:t>на 2023 год в сумме</w:t>
      </w:r>
      <w:r w:rsidRPr="00B90483">
        <w:rPr>
          <w:rFonts w:ascii="Times New Roman" w:eastAsia="Times New Roman" w:hAnsi="Times New Roman" w:cs="Times New Roman"/>
          <w:bCs/>
          <w:color w:val="000000"/>
          <w:sz w:val="28"/>
          <w:szCs w:val="28"/>
        </w:rPr>
        <w:t xml:space="preserve"> 6 713 454,4</w:t>
      </w:r>
      <w:r w:rsidRPr="00B90483">
        <w:rPr>
          <w:rFonts w:ascii="Times New Roman" w:eastAsia="Times New Roman" w:hAnsi="Times New Roman" w:cs="Times New Roman"/>
          <w:sz w:val="28"/>
          <w:szCs w:val="28"/>
        </w:rPr>
        <w:t> тыс. рублей.</w:t>
      </w:r>
    </w:p>
    <w:p w:rsidR="00B90483" w:rsidRPr="00B90483" w:rsidRDefault="00B90483" w:rsidP="00B90483">
      <w:pPr>
        <w:ind w:firstLine="709"/>
        <w:jc w:val="both"/>
        <w:rPr>
          <w:rFonts w:ascii="Times New Roman" w:eastAsia="Times New Roman" w:hAnsi="Times New Roman" w:cs="Times New Roman"/>
          <w:sz w:val="28"/>
          <w:szCs w:val="28"/>
        </w:rPr>
      </w:pPr>
      <w:r w:rsidRPr="00B90483">
        <w:rPr>
          <w:rFonts w:ascii="Times New Roman" w:eastAsia="Times New Roman" w:hAnsi="Times New Roman" w:cs="Times New Roman"/>
          <w:sz w:val="28"/>
          <w:szCs w:val="28"/>
        </w:rPr>
        <w:t>Плановый период характеризуется увеличениям бюджетных ассигн</w:t>
      </w:r>
      <w:r w:rsidRPr="00B90483">
        <w:rPr>
          <w:rFonts w:ascii="Times New Roman" w:eastAsia="Times New Roman" w:hAnsi="Times New Roman" w:cs="Times New Roman"/>
          <w:sz w:val="28"/>
          <w:szCs w:val="28"/>
        </w:rPr>
        <w:t>о</w:t>
      </w:r>
      <w:r w:rsidRPr="00B90483">
        <w:rPr>
          <w:rFonts w:ascii="Times New Roman" w:eastAsia="Times New Roman" w:hAnsi="Times New Roman" w:cs="Times New Roman"/>
          <w:sz w:val="28"/>
          <w:szCs w:val="28"/>
        </w:rPr>
        <w:t>ваний в 2022 году относительно 2021 года на 938 248,4 </w:t>
      </w:r>
      <w:r w:rsidRPr="00B90483">
        <w:rPr>
          <w:rFonts w:ascii="Times New Roman" w:eastAsia="Times New Roman" w:hAnsi="Times New Roman" w:cs="Times New Roman"/>
          <w:bCs/>
          <w:sz w:val="28"/>
          <w:szCs w:val="28"/>
        </w:rPr>
        <w:t>тыс. рублей (11,1%)</w:t>
      </w:r>
      <w:r w:rsidRPr="00B90483">
        <w:rPr>
          <w:rFonts w:ascii="Times New Roman" w:eastAsia="Times New Roman" w:hAnsi="Times New Roman" w:cs="Times New Roman"/>
          <w:sz w:val="28"/>
          <w:szCs w:val="28"/>
        </w:rPr>
        <w:t>, что обусловлено в основном увеличением объема бюджетных ассигнований:</w:t>
      </w:r>
    </w:p>
    <w:p w:rsidR="00B90483" w:rsidRPr="00B90483" w:rsidRDefault="00B90483" w:rsidP="00B90483">
      <w:pPr>
        <w:ind w:firstLine="709"/>
        <w:jc w:val="both"/>
        <w:rPr>
          <w:rFonts w:ascii="Times New Roman" w:eastAsia="Times New Roman" w:hAnsi="Times New Roman" w:cs="Times New Roman"/>
          <w:spacing w:val="-2"/>
          <w:sz w:val="28"/>
          <w:szCs w:val="28"/>
        </w:rPr>
      </w:pPr>
      <w:r w:rsidRPr="00F85FE1">
        <w:rPr>
          <w:rFonts w:ascii="Times New Roman" w:eastAsia="Times New Roman" w:hAnsi="Times New Roman" w:cs="Times New Roman"/>
          <w:i/>
          <w:sz w:val="28"/>
          <w:szCs w:val="28"/>
        </w:rPr>
        <w:t>минстрою области</w:t>
      </w:r>
      <w:r w:rsidRPr="00B90483">
        <w:rPr>
          <w:rFonts w:ascii="Times New Roman" w:eastAsia="Times New Roman" w:hAnsi="Times New Roman" w:cs="Times New Roman"/>
          <w:sz w:val="28"/>
          <w:szCs w:val="28"/>
        </w:rPr>
        <w:t xml:space="preserve"> в связи с увеличением объема </w:t>
      </w:r>
      <w:r w:rsidRPr="00B90483">
        <w:rPr>
          <w:rFonts w:ascii="Times New Roman" w:eastAsia="Times New Roman" w:hAnsi="Times New Roman" w:cs="Times New Roman"/>
          <w:spacing w:val="-2"/>
          <w:sz w:val="28"/>
          <w:szCs w:val="28"/>
        </w:rPr>
        <w:t>межбюджетных трансфертов, предоставляемых из федерального бюджета на софинансиров</w:t>
      </w:r>
      <w:r w:rsidRPr="00B90483">
        <w:rPr>
          <w:rFonts w:ascii="Times New Roman" w:eastAsia="Times New Roman" w:hAnsi="Times New Roman" w:cs="Times New Roman"/>
          <w:spacing w:val="-2"/>
          <w:sz w:val="28"/>
          <w:szCs w:val="28"/>
        </w:rPr>
        <w:t>а</w:t>
      </w:r>
      <w:r w:rsidRPr="00B90483">
        <w:rPr>
          <w:rFonts w:ascii="Times New Roman" w:eastAsia="Times New Roman" w:hAnsi="Times New Roman" w:cs="Times New Roman"/>
          <w:spacing w:val="-2"/>
          <w:sz w:val="28"/>
          <w:szCs w:val="28"/>
        </w:rPr>
        <w:t>ние капитальных вложений в объекты государственной (муниципальной) со</w:t>
      </w:r>
      <w:r w:rsidRPr="00B90483">
        <w:rPr>
          <w:rFonts w:ascii="Times New Roman" w:eastAsia="Times New Roman" w:hAnsi="Times New Roman" w:cs="Times New Roman"/>
          <w:spacing w:val="-2"/>
          <w:sz w:val="28"/>
          <w:szCs w:val="28"/>
        </w:rPr>
        <w:t>б</w:t>
      </w:r>
      <w:r w:rsidRPr="00B90483">
        <w:rPr>
          <w:rFonts w:ascii="Times New Roman" w:eastAsia="Times New Roman" w:hAnsi="Times New Roman" w:cs="Times New Roman"/>
          <w:spacing w:val="-2"/>
          <w:sz w:val="28"/>
          <w:szCs w:val="28"/>
        </w:rPr>
        <w:t>ственности в рамках нового строительства или реконструкции детских бол</w:t>
      </w:r>
      <w:r w:rsidRPr="00B90483">
        <w:rPr>
          <w:rFonts w:ascii="Times New Roman" w:eastAsia="Times New Roman" w:hAnsi="Times New Roman" w:cs="Times New Roman"/>
          <w:spacing w:val="-2"/>
          <w:sz w:val="28"/>
          <w:szCs w:val="28"/>
        </w:rPr>
        <w:t>ь</w:t>
      </w:r>
      <w:r w:rsidRPr="00B90483">
        <w:rPr>
          <w:rFonts w:ascii="Times New Roman" w:eastAsia="Times New Roman" w:hAnsi="Times New Roman" w:cs="Times New Roman"/>
          <w:spacing w:val="-2"/>
          <w:sz w:val="28"/>
          <w:szCs w:val="28"/>
        </w:rPr>
        <w:t>ниц (корпусов) на сумму 505 232,2 тыс. рублей, а также увеличением средств областного бюджета на осуществление капитальных вложений на общую сумму 296 357,1 тыс. рублей;</w:t>
      </w:r>
    </w:p>
    <w:p w:rsidR="00B90483" w:rsidRPr="00B90483" w:rsidRDefault="00B90483" w:rsidP="00B90483">
      <w:pPr>
        <w:ind w:firstLine="709"/>
        <w:jc w:val="both"/>
        <w:rPr>
          <w:rFonts w:ascii="Times New Roman" w:eastAsia="Times New Roman" w:hAnsi="Times New Roman" w:cs="Times New Roman"/>
          <w:color w:val="000000"/>
          <w:sz w:val="28"/>
          <w:szCs w:val="28"/>
        </w:rPr>
      </w:pPr>
      <w:r w:rsidRPr="00F85FE1">
        <w:rPr>
          <w:rFonts w:ascii="Times New Roman" w:eastAsia="Times New Roman" w:hAnsi="Times New Roman" w:cs="Times New Roman"/>
          <w:i/>
          <w:spacing w:val="-2"/>
          <w:sz w:val="28"/>
          <w:szCs w:val="28"/>
        </w:rPr>
        <w:t>минздраву области</w:t>
      </w:r>
      <w:r w:rsidRPr="00B90483">
        <w:rPr>
          <w:rFonts w:ascii="Times New Roman" w:eastAsia="Times New Roman" w:hAnsi="Times New Roman" w:cs="Times New Roman"/>
          <w:b/>
          <w:i/>
          <w:spacing w:val="-2"/>
          <w:sz w:val="28"/>
          <w:szCs w:val="28"/>
        </w:rPr>
        <w:t xml:space="preserve"> </w:t>
      </w:r>
      <w:r w:rsidRPr="00B90483">
        <w:rPr>
          <w:rFonts w:ascii="Times New Roman" w:eastAsia="Times New Roman" w:hAnsi="Times New Roman" w:cs="Times New Roman"/>
          <w:sz w:val="28"/>
          <w:szCs w:val="28"/>
        </w:rPr>
        <w:t xml:space="preserve">в связи с увеличением объема </w:t>
      </w:r>
      <w:r w:rsidRPr="00B90483">
        <w:rPr>
          <w:rFonts w:ascii="Times New Roman" w:eastAsia="Times New Roman" w:hAnsi="Times New Roman" w:cs="Times New Roman"/>
          <w:spacing w:val="-2"/>
          <w:sz w:val="28"/>
          <w:szCs w:val="28"/>
        </w:rPr>
        <w:t>межбюджетных трансфертов, предоставляемых из федерального бюджета (увеличение на 146 710,3 </w:t>
      </w:r>
      <w:r w:rsidRPr="00B90483">
        <w:rPr>
          <w:rFonts w:ascii="Times New Roman" w:eastAsia="Times New Roman" w:hAnsi="Times New Roman" w:cs="Times New Roman"/>
          <w:sz w:val="28"/>
          <w:szCs w:val="28"/>
        </w:rPr>
        <w:t>тыс. рублей)</w:t>
      </w:r>
      <w:r w:rsidRPr="00B90483">
        <w:rPr>
          <w:rFonts w:ascii="Times New Roman" w:eastAsia="Times New Roman" w:hAnsi="Times New Roman" w:cs="Times New Roman"/>
          <w:color w:val="000000"/>
          <w:sz w:val="28"/>
          <w:szCs w:val="28"/>
        </w:rPr>
        <w:t>.</w:t>
      </w:r>
      <w:r w:rsidR="00703684">
        <w:rPr>
          <w:rFonts w:ascii="Times New Roman" w:eastAsia="Times New Roman" w:hAnsi="Times New Roman" w:cs="Times New Roman"/>
          <w:color w:val="000000"/>
          <w:sz w:val="28"/>
          <w:szCs w:val="28"/>
        </w:rPr>
        <w:t xml:space="preserve"> </w:t>
      </w:r>
    </w:p>
    <w:p w:rsidR="00B90483" w:rsidRPr="00B90483" w:rsidRDefault="00B90483" w:rsidP="00B90483">
      <w:pPr>
        <w:ind w:firstLine="709"/>
        <w:jc w:val="both"/>
        <w:rPr>
          <w:rFonts w:ascii="Times New Roman" w:eastAsia="Times New Roman" w:hAnsi="Times New Roman" w:cs="Times New Roman"/>
          <w:sz w:val="28"/>
          <w:szCs w:val="28"/>
        </w:rPr>
      </w:pPr>
      <w:r w:rsidRPr="00B90483">
        <w:rPr>
          <w:rFonts w:ascii="Times New Roman" w:eastAsia="Times New Roman" w:hAnsi="Times New Roman" w:cs="Times New Roman"/>
          <w:sz w:val="28"/>
          <w:szCs w:val="28"/>
        </w:rPr>
        <w:t>Бюджетные ассигнования на 2023 год относительно объема ассигнов</w:t>
      </w:r>
      <w:r w:rsidRPr="00B90483">
        <w:rPr>
          <w:rFonts w:ascii="Times New Roman" w:eastAsia="Times New Roman" w:hAnsi="Times New Roman" w:cs="Times New Roman"/>
          <w:sz w:val="28"/>
          <w:szCs w:val="28"/>
        </w:rPr>
        <w:t>а</w:t>
      </w:r>
      <w:r w:rsidRPr="00B90483">
        <w:rPr>
          <w:rFonts w:ascii="Times New Roman" w:eastAsia="Times New Roman" w:hAnsi="Times New Roman" w:cs="Times New Roman"/>
          <w:sz w:val="28"/>
          <w:szCs w:val="28"/>
        </w:rPr>
        <w:t xml:space="preserve">ний 2022 года уменьшены на </w:t>
      </w:r>
      <w:r w:rsidRPr="00B90483">
        <w:rPr>
          <w:rFonts w:ascii="Times New Roman" w:eastAsia="Times New Roman" w:hAnsi="Times New Roman" w:cs="Times New Roman"/>
          <w:color w:val="000000"/>
          <w:sz w:val="28"/>
          <w:szCs w:val="28"/>
        </w:rPr>
        <w:t>2 320 692,7 тыс. рублей, или 25,6%, что в о</w:t>
      </w:r>
      <w:r w:rsidRPr="00B90483">
        <w:rPr>
          <w:rFonts w:ascii="Times New Roman" w:eastAsia="Times New Roman" w:hAnsi="Times New Roman" w:cs="Times New Roman"/>
          <w:color w:val="000000"/>
          <w:sz w:val="28"/>
          <w:szCs w:val="28"/>
        </w:rPr>
        <w:t>с</w:t>
      </w:r>
      <w:r w:rsidRPr="00B90483">
        <w:rPr>
          <w:rFonts w:ascii="Times New Roman" w:eastAsia="Times New Roman" w:hAnsi="Times New Roman" w:cs="Times New Roman"/>
          <w:color w:val="000000"/>
          <w:sz w:val="28"/>
          <w:szCs w:val="28"/>
        </w:rPr>
        <w:t xml:space="preserve">новном обусловлено </w:t>
      </w:r>
      <w:r w:rsidRPr="00B90483">
        <w:rPr>
          <w:rFonts w:ascii="Times New Roman" w:eastAsia="Times New Roman" w:hAnsi="Times New Roman" w:cs="Times New Roman"/>
          <w:sz w:val="28"/>
          <w:szCs w:val="28"/>
        </w:rPr>
        <w:t xml:space="preserve">уменьшением ассигнований </w:t>
      </w:r>
      <w:r w:rsidRPr="00F85FE1">
        <w:rPr>
          <w:rFonts w:ascii="Times New Roman" w:eastAsia="Times New Roman" w:hAnsi="Times New Roman" w:cs="Times New Roman"/>
          <w:i/>
          <w:sz w:val="28"/>
          <w:szCs w:val="28"/>
        </w:rPr>
        <w:t>минстрою области</w:t>
      </w:r>
      <w:r w:rsidRPr="00B90483">
        <w:rPr>
          <w:rFonts w:ascii="Times New Roman" w:eastAsia="Times New Roman" w:hAnsi="Times New Roman" w:cs="Times New Roman"/>
          <w:sz w:val="28"/>
          <w:szCs w:val="28"/>
        </w:rPr>
        <w:t xml:space="preserve"> на </w:t>
      </w:r>
      <w:r w:rsidRPr="00B90483">
        <w:rPr>
          <w:rFonts w:ascii="Times New Roman" w:eastAsia="Times New Roman" w:hAnsi="Times New Roman" w:cs="Times New Roman"/>
          <w:spacing w:val="-2"/>
          <w:sz w:val="28"/>
          <w:szCs w:val="28"/>
        </w:rPr>
        <w:t>ос</w:t>
      </w:r>
      <w:r w:rsidRPr="00B90483">
        <w:rPr>
          <w:rFonts w:ascii="Times New Roman" w:eastAsia="Times New Roman" w:hAnsi="Times New Roman" w:cs="Times New Roman"/>
          <w:spacing w:val="-2"/>
          <w:sz w:val="28"/>
          <w:szCs w:val="28"/>
        </w:rPr>
        <w:t>у</w:t>
      </w:r>
      <w:r w:rsidRPr="00B90483">
        <w:rPr>
          <w:rFonts w:ascii="Times New Roman" w:eastAsia="Times New Roman" w:hAnsi="Times New Roman" w:cs="Times New Roman"/>
          <w:spacing w:val="-2"/>
          <w:sz w:val="28"/>
          <w:szCs w:val="28"/>
        </w:rPr>
        <w:t>ществление капитальных вложений в объекты государственной (муниципал</w:t>
      </w:r>
      <w:r w:rsidRPr="00B90483">
        <w:rPr>
          <w:rFonts w:ascii="Times New Roman" w:eastAsia="Times New Roman" w:hAnsi="Times New Roman" w:cs="Times New Roman"/>
          <w:spacing w:val="-2"/>
          <w:sz w:val="28"/>
          <w:szCs w:val="28"/>
        </w:rPr>
        <w:t>ь</w:t>
      </w:r>
      <w:r w:rsidRPr="00B90483">
        <w:rPr>
          <w:rFonts w:ascii="Times New Roman" w:eastAsia="Times New Roman" w:hAnsi="Times New Roman" w:cs="Times New Roman"/>
          <w:spacing w:val="-2"/>
          <w:sz w:val="28"/>
          <w:szCs w:val="28"/>
        </w:rPr>
        <w:t>ной) собственности в рамках нового строительства или реконструкции де</w:t>
      </w:r>
      <w:r w:rsidRPr="00B90483">
        <w:rPr>
          <w:rFonts w:ascii="Times New Roman" w:eastAsia="Times New Roman" w:hAnsi="Times New Roman" w:cs="Times New Roman"/>
          <w:spacing w:val="-2"/>
          <w:sz w:val="28"/>
          <w:szCs w:val="28"/>
        </w:rPr>
        <w:t>т</w:t>
      </w:r>
      <w:r w:rsidRPr="00B90483">
        <w:rPr>
          <w:rFonts w:ascii="Times New Roman" w:eastAsia="Times New Roman" w:hAnsi="Times New Roman" w:cs="Times New Roman"/>
          <w:spacing w:val="-2"/>
          <w:sz w:val="28"/>
          <w:szCs w:val="28"/>
        </w:rPr>
        <w:t>ских больниц (корпусов), за счет средств федерального бюджета</w:t>
      </w:r>
      <w:r w:rsidRPr="00B90483">
        <w:rPr>
          <w:rFonts w:ascii="Times New Roman" w:eastAsia="Times New Roman" w:hAnsi="Times New Roman" w:cs="Times New Roman"/>
          <w:sz w:val="28"/>
          <w:szCs w:val="28"/>
        </w:rPr>
        <w:t>.</w:t>
      </w:r>
    </w:p>
    <w:p w:rsidR="00B90483" w:rsidRPr="00B90483" w:rsidRDefault="00B90483" w:rsidP="00B90483">
      <w:pPr>
        <w:widowControl w:val="0"/>
        <w:ind w:firstLine="709"/>
        <w:jc w:val="both"/>
        <w:rPr>
          <w:rFonts w:ascii="Times New Roman" w:eastAsia="Times New Roman" w:hAnsi="Times New Roman" w:cs="Times New Roman"/>
          <w:color w:val="000000"/>
          <w:sz w:val="28"/>
          <w:szCs w:val="28"/>
          <w:highlight w:val="yellow"/>
        </w:rPr>
      </w:pPr>
      <w:r w:rsidRPr="00B90483">
        <w:rPr>
          <w:rFonts w:ascii="Times New Roman" w:eastAsia="Times New Roman" w:hAnsi="Times New Roman" w:cs="Times New Roman"/>
          <w:color w:val="000000"/>
          <w:sz w:val="28"/>
          <w:szCs w:val="28"/>
        </w:rPr>
        <w:t xml:space="preserve">Удельный вес расходов областного бюджета по разделу </w:t>
      </w:r>
      <w:r w:rsidRPr="00B90483">
        <w:rPr>
          <w:rFonts w:ascii="Times New Roman" w:eastAsia="Times New Roman" w:hAnsi="Times New Roman" w:cs="Times New Roman"/>
          <w:sz w:val="28"/>
          <w:szCs w:val="28"/>
        </w:rPr>
        <w:t xml:space="preserve">0900 «Здравоохранение» </w:t>
      </w:r>
      <w:r w:rsidRPr="00B90483">
        <w:rPr>
          <w:rFonts w:ascii="Times New Roman" w:eastAsia="Times New Roman" w:hAnsi="Times New Roman" w:cs="Times New Roman"/>
          <w:color w:val="000000"/>
          <w:sz w:val="28"/>
          <w:szCs w:val="28"/>
        </w:rPr>
        <w:t>в общем объеме расходов областного бюджета с</w:t>
      </w:r>
      <w:r w:rsidRPr="00B90483">
        <w:rPr>
          <w:rFonts w:ascii="Times New Roman" w:eastAsia="Times New Roman" w:hAnsi="Times New Roman" w:cs="Times New Roman"/>
          <w:color w:val="000000"/>
          <w:sz w:val="28"/>
          <w:szCs w:val="28"/>
        </w:rPr>
        <w:t>о</w:t>
      </w:r>
      <w:r w:rsidRPr="00B90483">
        <w:rPr>
          <w:rFonts w:ascii="Times New Roman" w:eastAsia="Times New Roman" w:hAnsi="Times New Roman" w:cs="Times New Roman"/>
          <w:color w:val="000000"/>
          <w:sz w:val="28"/>
          <w:szCs w:val="28"/>
        </w:rPr>
        <w:lastRenderedPageBreak/>
        <w:t>ставляет: в 2021 году – 8,0%, в 2022 году – 9,1%, в 2023 году – 6,8%.</w:t>
      </w:r>
    </w:p>
    <w:p w:rsidR="00B90483" w:rsidRPr="00B90483" w:rsidRDefault="00B90483" w:rsidP="00B90483">
      <w:pPr>
        <w:autoSpaceDE w:val="0"/>
        <w:autoSpaceDN w:val="0"/>
        <w:adjustRightInd w:val="0"/>
        <w:ind w:firstLine="709"/>
        <w:jc w:val="both"/>
        <w:rPr>
          <w:rFonts w:ascii="Times New Roman" w:eastAsia="Times New Roman" w:hAnsi="Times New Roman" w:cs="Times New Roman"/>
          <w:color w:val="000000"/>
          <w:sz w:val="28"/>
          <w:szCs w:val="28"/>
        </w:rPr>
      </w:pPr>
      <w:r w:rsidRPr="00B90483">
        <w:rPr>
          <w:rFonts w:ascii="Times New Roman" w:eastAsia="Times New Roman" w:hAnsi="Times New Roman" w:cs="Times New Roman"/>
          <w:sz w:val="28"/>
          <w:szCs w:val="28"/>
        </w:rPr>
        <w:t>Анализом структуры расходов по разделу 0900 «Здравоохранение» у</w:t>
      </w:r>
      <w:r w:rsidRPr="00B90483">
        <w:rPr>
          <w:rFonts w:ascii="Times New Roman" w:eastAsia="Times New Roman" w:hAnsi="Times New Roman" w:cs="Times New Roman"/>
          <w:sz w:val="28"/>
          <w:szCs w:val="28"/>
        </w:rPr>
        <w:t>с</w:t>
      </w:r>
      <w:r w:rsidRPr="00B90483">
        <w:rPr>
          <w:rFonts w:ascii="Times New Roman" w:eastAsia="Times New Roman" w:hAnsi="Times New Roman" w:cs="Times New Roman"/>
          <w:sz w:val="28"/>
          <w:szCs w:val="28"/>
        </w:rPr>
        <w:t>тановлено, что в 2021 году все расходы предусмотрены к реализации в ра</w:t>
      </w:r>
      <w:r w:rsidRPr="00B90483">
        <w:rPr>
          <w:rFonts w:ascii="Times New Roman" w:eastAsia="Times New Roman" w:hAnsi="Times New Roman" w:cs="Times New Roman"/>
          <w:sz w:val="28"/>
          <w:szCs w:val="28"/>
        </w:rPr>
        <w:t>м</w:t>
      </w:r>
      <w:r w:rsidRPr="00B90483">
        <w:rPr>
          <w:rFonts w:ascii="Times New Roman" w:eastAsia="Times New Roman" w:hAnsi="Times New Roman" w:cs="Times New Roman"/>
          <w:sz w:val="28"/>
          <w:szCs w:val="28"/>
        </w:rPr>
        <w:t xml:space="preserve">ках </w:t>
      </w:r>
      <w:r w:rsidRPr="00B90483">
        <w:rPr>
          <w:rFonts w:ascii="Times New Roman" w:eastAsia="Times New Roman" w:hAnsi="Times New Roman" w:cs="Times New Roman"/>
          <w:color w:val="000000"/>
          <w:sz w:val="28"/>
          <w:szCs w:val="28"/>
        </w:rPr>
        <w:t xml:space="preserve">3 госпрограмм (5 подпрограмм), </w:t>
      </w:r>
      <w:r w:rsidRPr="00B90483">
        <w:rPr>
          <w:rFonts w:ascii="Times New Roman" w:eastAsia="Times New Roman" w:hAnsi="Times New Roman" w:cs="Times New Roman"/>
          <w:sz w:val="28"/>
          <w:szCs w:val="28"/>
        </w:rPr>
        <w:t xml:space="preserve">в 2022 году </w:t>
      </w:r>
      <w:r w:rsidRPr="00B90483">
        <w:rPr>
          <w:rFonts w:ascii="Times New Roman" w:eastAsia="Times New Roman" w:hAnsi="Times New Roman" w:cs="Times New Roman"/>
          <w:color w:val="000000"/>
          <w:sz w:val="28"/>
          <w:szCs w:val="28"/>
        </w:rPr>
        <w:t>–</w:t>
      </w:r>
      <w:r w:rsidRPr="00B90483">
        <w:rPr>
          <w:rFonts w:ascii="Times New Roman" w:eastAsia="Times New Roman" w:hAnsi="Times New Roman" w:cs="Times New Roman"/>
          <w:sz w:val="28"/>
          <w:szCs w:val="28"/>
        </w:rPr>
        <w:t xml:space="preserve"> в рамках </w:t>
      </w:r>
      <w:r w:rsidRPr="00B90483">
        <w:rPr>
          <w:rFonts w:ascii="Times New Roman" w:eastAsia="Times New Roman" w:hAnsi="Times New Roman" w:cs="Times New Roman"/>
          <w:color w:val="000000"/>
          <w:sz w:val="28"/>
          <w:szCs w:val="28"/>
        </w:rPr>
        <w:t>2 госпрограмм (4 подпрограмм), в 2023 году – в рамках 1 госпрограммы (4 подпрограмм).</w:t>
      </w:r>
    </w:p>
    <w:p w:rsidR="00B90483" w:rsidRPr="00B90483" w:rsidRDefault="00B90483" w:rsidP="00B90483">
      <w:pPr>
        <w:autoSpaceDE w:val="0"/>
        <w:autoSpaceDN w:val="0"/>
        <w:adjustRightInd w:val="0"/>
        <w:ind w:firstLine="709"/>
        <w:jc w:val="both"/>
        <w:rPr>
          <w:rFonts w:ascii="Times New Roman" w:eastAsia="Times New Roman" w:hAnsi="Times New Roman" w:cs="Times New Roman"/>
          <w:color w:val="000000"/>
          <w:sz w:val="28"/>
          <w:szCs w:val="28"/>
        </w:rPr>
      </w:pPr>
      <w:r w:rsidRPr="00B90483">
        <w:rPr>
          <w:rFonts w:ascii="Times New Roman" w:eastAsia="Times New Roman" w:hAnsi="Times New Roman" w:cs="Times New Roman"/>
          <w:color w:val="000000"/>
          <w:sz w:val="28"/>
          <w:szCs w:val="28"/>
        </w:rPr>
        <w:t>В рамках раздела в течение 2021 года предусмотрена реализация одн</w:t>
      </w:r>
      <w:r w:rsidRPr="00B90483">
        <w:rPr>
          <w:rFonts w:ascii="Times New Roman" w:eastAsia="Times New Roman" w:hAnsi="Times New Roman" w:cs="Times New Roman"/>
          <w:color w:val="000000"/>
          <w:sz w:val="28"/>
          <w:szCs w:val="28"/>
        </w:rPr>
        <w:t>о</w:t>
      </w:r>
      <w:r w:rsidRPr="00B90483">
        <w:rPr>
          <w:rFonts w:ascii="Times New Roman" w:eastAsia="Times New Roman" w:hAnsi="Times New Roman" w:cs="Times New Roman"/>
          <w:color w:val="000000"/>
          <w:sz w:val="28"/>
          <w:szCs w:val="28"/>
        </w:rPr>
        <w:t>го приоритетного проекта («Повышение доступности объектов и услуг в с</w:t>
      </w:r>
      <w:r w:rsidRPr="00B90483">
        <w:rPr>
          <w:rFonts w:ascii="Times New Roman" w:eastAsia="Times New Roman" w:hAnsi="Times New Roman" w:cs="Times New Roman"/>
          <w:color w:val="000000"/>
          <w:sz w:val="28"/>
          <w:szCs w:val="28"/>
        </w:rPr>
        <w:t>о</w:t>
      </w:r>
      <w:r w:rsidRPr="00B90483">
        <w:rPr>
          <w:rFonts w:ascii="Times New Roman" w:eastAsia="Times New Roman" w:hAnsi="Times New Roman" w:cs="Times New Roman"/>
          <w:color w:val="000000"/>
          <w:sz w:val="28"/>
          <w:szCs w:val="28"/>
        </w:rPr>
        <w:t>циальной сфере, труда и занятости») и 6 региональных проектов, в том числе: «Развитие системы оказания первичной медико-санитарной помощи», «Бор</w:t>
      </w:r>
      <w:r w:rsidRPr="00B90483">
        <w:rPr>
          <w:rFonts w:ascii="Times New Roman" w:eastAsia="Times New Roman" w:hAnsi="Times New Roman" w:cs="Times New Roman"/>
          <w:color w:val="000000"/>
          <w:sz w:val="28"/>
          <w:szCs w:val="28"/>
        </w:rPr>
        <w:t>ь</w:t>
      </w:r>
      <w:r w:rsidRPr="00B90483">
        <w:rPr>
          <w:rFonts w:ascii="Times New Roman" w:eastAsia="Times New Roman" w:hAnsi="Times New Roman" w:cs="Times New Roman"/>
          <w:color w:val="000000"/>
          <w:sz w:val="28"/>
          <w:szCs w:val="28"/>
        </w:rPr>
        <w:t>ба с сердечно-сосудистыми заболеваниями», «Борьба с онкологическими з</w:t>
      </w:r>
      <w:r w:rsidRPr="00B90483">
        <w:rPr>
          <w:rFonts w:ascii="Times New Roman" w:eastAsia="Times New Roman" w:hAnsi="Times New Roman" w:cs="Times New Roman"/>
          <w:color w:val="000000"/>
          <w:sz w:val="28"/>
          <w:szCs w:val="28"/>
        </w:rPr>
        <w:t>а</w:t>
      </w:r>
      <w:r w:rsidRPr="00B90483">
        <w:rPr>
          <w:rFonts w:ascii="Times New Roman" w:eastAsia="Times New Roman" w:hAnsi="Times New Roman" w:cs="Times New Roman"/>
          <w:color w:val="000000"/>
          <w:sz w:val="28"/>
          <w:szCs w:val="28"/>
        </w:rPr>
        <w:t>болеваниями», «Развитие детского здравоохранения, включая создание с</w:t>
      </w:r>
      <w:r w:rsidRPr="00B90483">
        <w:rPr>
          <w:rFonts w:ascii="Times New Roman" w:eastAsia="Times New Roman" w:hAnsi="Times New Roman" w:cs="Times New Roman"/>
          <w:color w:val="000000"/>
          <w:sz w:val="28"/>
          <w:szCs w:val="28"/>
        </w:rPr>
        <w:t>о</w:t>
      </w:r>
      <w:r w:rsidRPr="00B90483">
        <w:rPr>
          <w:rFonts w:ascii="Times New Roman" w:eastAsia="Times New Roman" w:hAnsi="Times New Roman" w:cs="Times New Roman"/>
          <w:color w:val="000000"/>
          <w:sz w:val="28"/>
          <w:szCs w:val="28"/>
        </w:rPr>
        <w:t>временной инфраструктуры оказания медицинской помощи детям», «Созд</w:t>
      </w:r>
      <w:r w:rsidRPr="00B90483">
        <w:rPr>
          <w:rFonts w:ascii="Times New Roman" w:eastAsia="Times New Roman" w:hAnsi="Times New Roman" w:cs="Times New Roman"/>
          <w:color w:val="000000"/>
          <w:sz w:val="28"/>
          <w:szCs w:val="28"/>
        </w:rPr>
        <w:t>а</w:t>
      </w:r>
      <w:r w:rsidRPr="00B90483">
        <w:rPr>
          <w:rFonts w:ascii="Times New Roman" w:eastAsia="Times New Roman" w:hAnsi="Times New Roman" w:cs="Times New Roman"/>
          <w:color w:val="000000"/>
          <w:sz w:val="28"/>
          <w:szCs w:val="28"/>
        </w:rPr>
        <w:t>ние единого цифрового контура в здравоохранении на основе единой гос</w:t>
      </w:r>
      <w:r w:rsidRPr="00B90483">
        <w:rPr>
          <w:rFonts w:ascii="Times New Roman" w:eastAsia="Times New Roman" w:hAnsi="Times New Roman" w:cs="Times New Roman"/>
          <w:color w:val="000000"/>
          <w:sz w:val="28"/>
          <w:szCs w:val="28"/>
        </w:rPr>
        <w:t>у</w:t>
      </w:r>
      <w:r w:rsidRPr="00B90483">
        <w:rPr>
          <w:rFonts w:ascii="Times New Roman" w:eastAsia="Times New Roman" w:hAnsi="Times New Roman" w:cs="Times New Roman"/>
          <w:color w:val="000000"/>
          <w:sz w:val="28"/>
          <w:szCs w:val="28"/>
        </w:rPr>
        <w:t>дарственной информационной системы здравоохранения (ЕГИСЗ)», «Укре</w:t>
      </w:r>
      <w:r w:rsidRPr="00B90483">
        <w:rPr>
          <w:rFonts w:ascii="Times New Roman" w:eastAsia="Times New Roman" w:hAnsi="Times New Roman" w:cs="Times New Roman"/>
          <w:color w:val="000000"/>
          <w:sz w:val="28"/>
          <w:szCs w:val="28"/>
        </w:rPr>
        <w:t>п</w:t>
      </w:r>
      <w:r w:rsidRPr="00B90483">
        <w:rPr>
          <w:rFonts w:ascii="Times New Roman" w:eastAsia="Times New Roman" w:hAnsi="Times New Roman" w:cs="Times New Roman"/>
          <w:color w:val="000000"/>
          <w:sz w:val="28"/>
          <w:szCs w:val="28"/>
        </w:rPr>
        <w:t>ление общественного здоровья».</w:t>
      </w:r>
    </w:p>
    <w:p w:rsidR="00B90483" w:rsidRPr="00B90483" w:rsidRDefault="00B90483" w:rsidP="00B90483">
      <w:pPr>
        <w:autoSpaceDE w:val="0"/>
        <w:autoSpaceDN w:val="0"/>
        <w:adjustRightInd w:val="0"/>
        <w:ind w:firstLine="709"/>
        <w:jc w:val="both"/>
        <w:rPr>
          <w:rFonts w:ascii="Times New Roman" w:eastAsia="Times New Roman" w:hAnsi="Times New Roman" w:cs="Times New Roman"/>
          <w:color w:val="000000"/>
          <w:sz w:val="28"/>
          <w:szCs w:val="28"/>
        </w:rPr>
      </w:pPr>
      <w:r w:rsidRPr="00B90483">
        <w:rPr>
          <w:rFonts w:ascii="Times New Roman" w:eastAsia="Times New Roman" w:hAnsi="Times New Roman" w:cs="Times New Roman"/>
          <w:color w:val="000000"/>
          <w:sz w:val="28"/>
          <w:szCs w:val="28"/>
        </w:rPr>
        <w:t>Как и в предыдущие годы, наибольший удельный вес бюджетных а</w:t>
      </w:r>
      <w:r w:rsidRPr="00B90483">
        <w:rPr>
          <w:rFonts w:ascii="Times New Roman" w:eastAsia="Times New Roman" w:hAnsi="Times New Roman" w:cs="Times New Roman"/>
          <w:color w:val="000000"/>
          <w:sz w:val="28"/>
          <w:szCs w:val="28"/>
        </w:rPr>
        <w:t>с</w:t>
      </w:r>
      <w:r w:rsidRPr="00B90483">
        <w:rPr>
          <w:rFonts w:ascii="Times New Roman" w:eastAsia="Times New Roman" w:hAnsi="Times New Roman" w:cs="Times New Roman"/>
          <w:color w:val="000000"/>
          <w:sz w:val="28"/>
          <w:szCs w:val="28"/>
        </w:rPr>
        <w:t>сигнований по разделу 0900 «Здравоохранение» на 2021 год составляют а</w:t>
      </w:r>
      <w:r w:rsidRPr="00B90483">
        <w:rPr>
          <w:rFonts w:ascii="Times New Roman" w:eastAsia="Times New Roman" w:hAnsi="Times New Roman" w:cs="Times New Roman"/>
          <w:color w:val="000000"/>
          <w:sz w:val="28"/>
          <w:szCs w:val="28"/>
        </w:rPr>
        <w:t>с</w:t>
      </w:r>
      <w:r w:rsidRPr="00B90483">
        <w:rPr>
          <w:rFonts w:ascii="Times New Roman" w:eastAsia="Times New Roman" w:hAnsi="Times New Roman" w:cs="Times New Roman"/>
          <w:color w:val="000000"/>
          <w:sz w:val="28"/>
          <w:szCs w:val="28"/>
        </w:rPr>
        <w:t>сигнования на госпрограмму «Развитие здравоохранения Оренбургской о</w:t>
      </w:r>
      <w:r w:rsidRPr="00B90483">
        <w:rPr>
          <w:rFonts w:ascii="Times New Roman" w:eastAsia="Times New Roman" w:hAnsi="Times New Roman" w:cs="Times New Roman"/>
          <w:color w:val="000000"/>
          <w:sz w:val="28"/>
          <w:szCs w:val="28"/>
        </w:rPr>
        <w:t>б</w:t>
      </w:r>
      <w:r w:rsidRPr="00B90483">
        <w:rPr>
          <w:rFonts w:ascii="Times New Roman" w:eastAsia="Times New Roman" w:hAnsi="Times New Roman" w:cs="Times New Roman"/>
          <w:color w:val="000000"/>
          <w:sz w:val="28"/>
          <w:szCs w:val="28"/>
        </w:rPr>
        <w:t>ласти» – 99,7% от общей величины бюджетных ассигнований в рамках ра</w:t>
      </w:r>
      <w:r w:rsidRPr="00B90483">
        <w:rPr>
          <w:rFonts w:ascii="Times New Roman" w:eastAsia="Times New Roman" w:hAnsi="Times New Roman" w:cs="Times New Roman"/>
          <w:color w:val="000000"/>
          <w:sz w:val="28"/>
          <w:szCs w:val="28"/>
        </w:rPr>
        <w:t>з</w:t>
      </w:r>
      <w:r w:rsidRPr="00B90483">
        <w:rPr>
          <w:rFonts w:ascii="Times New Roman" w:eastAsia="Times New Roman" w:hAnsi="Times New Roman" w:cs="Times New Roman"/>
          <w:color w:val="000000"/>
          <w:sz w:val="28"/>
          <w:szCs w:val="28"/>
        </w:rPr>
        <w:t>дела, или 8 071 898,7 тыс. рублей (на 2022 год – 9 030 147,1 тыс. рублей или 99,9%, на 2023 год – 6 173 454,4 тыс. рублей</w:t>
      </w:r>
      <w:r w:rsidR="00112BF2">
        <w:rPr>
          <w:rFonts w:ascii="Times New Roman" w:eastAsia="Times New Roman" w:hAnsi="Times New Roman" w:cs="Times New Roman"/>
          <w:color w:val="000000"/>
          <w:sz w:val="28"/>
          <w:szCs w:val="28"/>
        </w:rPr>
        <w:t>,</w:t>
      </w:r>
      <w:r w:rsidRPr="00B90483">
        <w:rPr>
          <w:rFonts w:ascii="Times New Roman" w:eastAsia="Times New Roman" w:hAnsi="Times New Roman" w:cs="Times New Roman"/>
          <w:color w:val="000000"/>
          <w:sz w:val="28"/>
          <w:szCs w:val="28"/>
        </w:rPr>
        <w:t xml:space="preserve"> или 100%).</w:t>
      </w:r>
    </w:p>
    <w:p w:rsidR="00B90483" w:rsidRPr="00B90483" w:rsidRDefault="00B90483" w:rsidP="00B90483">
      <w:pPr>
        <w:autoSpaceDE w:val="0"/>
        <w:autoSpaceDN w:val="0"/>
        <w:adjustRightInd w:val="0"/>
        <w:ind w:firstLine="709"/>
        <w:jc w:val="both"/>
        <w:rPr>
          <w:rFonts w:ascii="Times New Roman" w:eastAsia="Times New Roman" w:hAnsi="Times New Roman" w:cs="Times New Roman"/>
          <w:color w:val="000000"/>
          <w:sz w:val="28"/>
          <w:szCs w:val="28"/>
        </w:rPr>
      </w:pPr>
      <w:r w:rsidRPr="00B90483">
        <w:rPr>
          <w:rFonts w:ascii="Times New Roman" w:eastAsia="Times New Roman" w:hAnsi="Times New Roman" w:cs="Times New Roman"/>
          <w:color w:val="000000"/>
          <w:sz w:val="28"/>
          <w:szCs w:val="28"/>
        </w:rPr>
        <w:t>На госпрограммы «Доступная среда» и «Профилактика терроризма и его идеологии на территории Оренбургской области» предусмотрены бю</w:t>
      </w:r>
      <w:r w:rsidRPr="00B90483">
        <w:rPr>
          <w:rFonts w:ascii="Times New Roman" w:eastAsia="Times New Roman" w:hAnsi="Times New Roman" w:cs="Times New Roman"/>
          <w:color w:val="000000"/>
          <w:sz w:val="28"/>
          <w:szCs w:val="28"/>
        </w:rPr>
        <w:t>д</w:t>
      </w:r>
      <w:r w:rsidRPr="00B90483">
        <w:rPr>
          <w:rFonts w:ascii="Times New Roman" w:eastAsia="Times New Roman" w:hAnsi="Times New Roman" w:cs="Times New Roman"/>
          <w:color w:val="000000"/>
          <w:sz w:val="28"/>
          <w:szCs w:val="28"/>
        </w:rPr>
        <w:t>жетные ассигнования на 2021 год в сумме 24 000,0 тыс. рублей, на 2022 на госпрограмму «Профилактика терроризма и его идеологии на территории Оренбургской области» – 4 000,0 тыс. рублей, на 2023 год реализация данных госпрограмм в рамках раздела не предусмотрена.</w:t>
      </w:r>
    </w:p>
    <w:p w:rsidR="00B90483" w:rsidRPr="00B90483" w:rsidRDefault="00B90483" w:rsidP="00B90483">
      <w:pPr>
        <w:ind w:firstLine="709"/>
        <w:jc w:val="both"/>
        <w:rPr>
          <w:rFonts w:ascii="Times New Roman" w:eastAsia="Times New Roman" w:hAnsi="Times New Roman" w:cs="Times New Roman"/>
          <w:color w:val="000000"/>
          <w:sz w:val="28"/>
          <w:szCs w:val="28"/>
          <w:highlight w:val="yellow"/>
        </w:rPr>
      </w:pPr>
      <w:r w:rsidRPr="00B90483">
        <w:rPr>
          <w:rFonts w:ascii="Times New Roman" w:eastAsia="Times New Roman" w:hAnsi="Times New Roman" w:cs="Times New Roman"/>
          <w:color w:val="000000"/>
          <w:sz w:val="28"/>
          <w:szCs w:val="28"/>
        </w:rPr>
        <w:t>В целом по разделу бюджетные ассигнования на 2021–2023 годы, в с</w:t>
      </w:r>
      <w:r w:rsidRPr="00B90483">
        <w:rPr>
          <w:rFonts w:ascii="Times New Roman" w:eastAsia="Times New Roman" w:hAnsi="Times New Roman" w:cs="Times New Roman"/>
          <w:color w:val="000000"/>
          <w:sz w:val="28"/>
          <w:szCs w:val="28"/>
        </w:rPr>
        <w:t>о</w:t>
      </w:r>
      <w:r w:rsidRPr="00B90483">
        <w:rPr>
          <w:rFonts w:ascii="Times New Roman" w:eastAsia="Times New Roman" w:hAnsi="Times New Roman" w:cs="Times New Roman"/>
          <w:color w:val="000000"/>
          <w:sz w:val="28"/>
          <w:szCs w:val="28"/>
        </w:rPr>
        <w:t>ответствии с ведомственной структурой предусмотрены по 2 главным расп</w:t>
      </w:r>
      <w:r w:rsidRPr="00B90483">
        <w:rPr>
          <w:rFonts w:ascii="Times New Roman" w:eastAsia="Times New Roman" w:hAnsi="Times New Roman" w:cs="Times New Roman"/>
          <w:color w:val="000000"/>
          <w:sz w:val="28"/>
          <w:szCs w:val="28"/>
        </w:rPr>
        <w:t>о</w:t>
      </w:r>
      <w:r w:rsidRPr="00B90483">
        <w:rPr>
          <w:rFonts w:ascii="Times New Roman" w:eastAsia="Times New Roman" w:hAnsi="Times New Roman" w:cs="Times New Roman"/>
          <w:color w:val="000000"/>
          <w:sz w:val="28"/>
          <w:szCs w:val="28"/>
        </w:rPr>
        <w:t xml:space="preserve">рядителям бюджетных средств: </w:t>
      </w:r>
      <w:r w:rsidRPr="00F85FE1">
        <w:rPr>
          <w:rFonts w:ascii="Times New Roman" w:eastAsia="Times New Roman" w:hAnsi="Times New Roman" w:cs="Times New Roman"/>
          <w:i/>
          <w:color w:val="000000"/>
          <w:sz w:val="28"/>
          <w:szCs w:val="28"/>
        </w:rPr>
        <w:t>минздраву области</w:t>
      </w:r>
      <w:r w:rsidRPr="00F85FE1">
        <w:rPr>
          <w:rFonts w:ascii="Times New Roman" w:eastAsia="Times New Roman" w:hAnsi="Times New Roman" w:cs="Times New Roman"/>
          <w:color w:val="000000"/>
          <w:sz w:val="28"/>
          <w:szCs w:val="28"/>
        </w:rPr>
        <w:t xml:space="preserve"> и </w:t>
      </w:r>
      <w:r w:rsidRPr="00F85FE1">
        <w:rPr>
          <w:rFonts w:ascii="Times New Roman" w:eastAsia="Times New Roman" w:hAnsi="Times New Roman" w:cs="Times New Roman"/>
          <w:i/>
          <w:color w:val="000000"/>
          <w:sz w:val="28"/>
          <w:szCs w:val="28"/>
        </w:rPr>
        <w:t>минстрою области.</w:t>
      </w:r>
      <w:r w:rsidRPr="00F85FE1">
        <w:rPr>
          <w:rFonts w:ascii="Times New Roman" w:eastAsia="Times New Roman" w:hAnsi="Times New Roman" w:cs="Times New Roman"/>
          <w:color w:val="000000"/>
          <w:sz w:val="28"/>
          <w:szCs w:val="28"/>
        </w:rPr>
        <w:t xml:space="preserve"> Наибольший удельный вес приходится на </w:t>
      </w:r>
      <w:r w:rsidRPr="00F85FE1">
        <w:rPr>
          <w:rFonts w:ascii="Times New Roman" w:eastAsia="Times New Roman" w:hAnsi="Times New Roman" w:cs="Times New Roman"/>
          <w:i/>
          <w:color w:val="000000"/>
          <w:sz w:val="28"/>
          <w:szCs w:val="28"/>
        </w:rPr>
        <w:t>минздрав области</w:t>
      </w:r>
      <w:r w:rsidRPr="00F85FE1">
        <w:rPr>
          <w:rFonts w:ascii="Times New Roman" w:eastAsia="Times New Roman" w:hAnsi="Times New Roman" w:cs="Times New Roman"/>
          <w:color w:val="000000"/>
          <w:sz w:val="28"/>
          <w:szCs w:val="28"/>
        </w:rPr>
        <w:t>:</w:t>
      </w:r>
      <w:r w:rsidRPr="00B90483">
        <w:rPr>
          <w:rFonts w:ascii="Times New Roman" w:eastAsia="Times New Roman" w:hAnsi="Times New Roman" w:cs="Times New Roman"/>
          <w:color w:val="000000"/>
          <w:sz w:val="28"/>
          <w:szCs w:val="28"/>
        </w:rPr>
        <w:t xml:space="preserve"> в 2021 году – 6 721 285,7</w:t>
      </w:r>
      <w:r w:rsidRPr="00B90483">
        <w:rPr>
          <w:rFonts w:ascii="Times New Roman" w:eastAsia="Times New Roman" w:hAnsi="Times New Roman" w:cs="Times New Roman"/>
          <w:bCs/>
          <w:color w:val="000000"/>
          <w:sz w:val="28"/>
          <w:szCs w:val="28"/>
        </w:rPr>
        <w:t> тыс.</w:t>
      </w:r>
      <w:r w:rsidRPr="00B90483">
        <w:rPr>
          <w:rFonts w:ascii="Times New Roman" w:eastAsia="Times New Roman" w:hAnsi="Times New Roman" w:cs="Times New Roman"/>
          <w:color w:val="000000"/>
          <w:sz w:val="28"/>
          <w:szCs w:val="28"/>
        </w:rPr>
        <w:t xml:space="preserve"> рублей, или 83,0% от общей суммы расходов по разделу, в 2022 году – 6 857 944,8 тыс. рублей, или 75,9%, в 2023 году –6 307 859,7 тыс. рублей, или 94,0%).</w:t>
      </w:r>
    </w:p>
    <w:p w:rsidR="00B90483" w:rsidRPr="00B90483" w:rsidRDefault="00B90483" w:rsidP="00B90483">
      <w:pPr>
        <w:widowControl w:val="0"/>
        <w:tabs>
          <w:tab w:val="left" w:pos="3544"/>
        </w:tabs>
        <w:spacing w:after="40"/>
        <w:ind w:firstLine="709"/>
        <w:jc w:val="both"/>
        <w:rPr>
          <w:rFonts w:ascii="Times New Roman" w:eastAsia="Times New Roman" w:hAnsi="Times New Roman" w:cs="Times New Roman"/>
          <w:color w:val="000000"/>
          <w:sz w:val="28"/>
          <w:szCs w:val="28"/>
        </w:rPr>
      </w:pPr>
      <w:r w:rsidRPr="00B90483">
        <w:rPr>
          <w:rFonts w:ascii="Times New Roman" w:eastAsia="Times New Roman" w:hAnsi="Times New Roman" w:cs="Times New Roman"/>
          <w:color w:val="000000"/>
          <w:sz w:val="28"/>
          <w:szCs w:val="28"/>
        </w:rPr>
        <w:t>Бюджетные ассигнования областного бюджета на 2021 год и плановый период по разделу 0900 </w:t>
      </w:r>
      <w:r w:rsidRPr="00B90483">
        <w:rPr>
          <w:rFonts w:ascii="Times New Roman" w:eastAsia="Times New Roman" w:hAnsi="Times New Roman" w:cs="Times New Roman"/>
          <w:color w:val="000000"/>
          <w:sz w:val="24"/>
          <w:szCs w:val="24"/>
        </w:rPr>
        <w:t>«</w:t>
      </w:r>
      <w:r w:rsidRPr="00B90483">
        <w:rPr>
          <w:rFonts w:ascii="Times New Roman" w:eastAsia="Times New Roman" w:hAnsi="Times New Roman" w:cs="Times New Roman"/>
          <w:color w:val="000000"/>
          <w:sz w:val="28"/>
          <w:szCs w:val="28"/>
        </w:rPr>
        <w:t>Здравоохранение</w:t>
      </w:r>
      <w:r w:rsidRPr="00B90483">
        <w:rPr>
          <w:rFonts w:ascii="Times New Roman" w:eastAsia="Times New Roman" w:hAnsi="Times New Roman" w:cs="Times New Roman"/>
          <w:color w:val="000000"/>
          <w:sz w:val="24"/>
          <w:szCs w:val="24"/>
        </w:rPr>
        <w:t>»</w:t>
      </w:r>
      <w:r w:rsidRPr="00B90483">
        <w:rPr>
          <w:rFonts w:ascii="Times New Roman" w:eastAsia="Times New Roman" w:hAnsi="Times New Roman" w:cs="Times New Roman"/>
          <w:color w:val="000000"/>
          <w:sz w:val="28"/>
          <w:szCs w:val="28"/>
        </w:rPr>
        <w:t xml:space="preserve"> и его подразделам характериз</w:t>
      </w:r>
      <w:r w:rsidRPr="00B90483">
        <w:rPr>
          <w:rFonts w:ascii="Times New Roman" w:eastAsia="Times New Roman" w:hAnsi="Times New Roman" w:cs="Times New Roman"/>
          <w:color w:val="000000"/>
          <w:sz w:val="28"/>
          <w:szCs w:val="28"/>
        </w:rPr>
        <w:t>у</w:t>
      </w:r>
      <w:r w:rsidRPr="00B90483">
        <w:rPr>
          <w:rFonts w:ascii="Times New Roman" w:eastAsia="Times New Roman" w:hAnsi="Times New Roman" w:cs="Times New Roman"/>
          <w:color w:val="000000"/>
          <w:sz w:val="28"/>
          <w:szCs w:val="28"/>
        </w:rPr>
        <w:t>ются следующими данными, представленными в таблице</w:t>
      </w:r>
      <w:r w:rsidR="00391F58">
        <w:rPr>
          <w:rFonts w:ascii="Times New Roman" w:eastAsia="Times New Roman" w:hAnsi="Times New Roman" w:cs="Times New Roman"/>
          <w:color w:val="000000"/>
          <w:sz w:val="28"/>
          <w:szCs w:val="28"/>
        </w:rPr>
        <w:t xml:space="preserve"> </w:t>
      </w:r>
      <w:r w:rsidR="005D1382">
        <w:rPr>
          <w:rFonts w:ascii="Times New Roman" w:eastAsia="Times New Roman" w:hAnsi="Times New Roman" w:cs="Times New Roman"/>
          <w:color w:val="000000"/>
          <w:sz w:val="28"/>
          <w:szCs w:val="28"/>
        </w:rPr>
        <w:t>40</w:t>
      </w:r>
      <w:r w:rsidR="00391F58">
        <w:rPr>
          <w:rFonts w:ascii="Times New Roman" w:eastAsia="Times New Roman" w:hAnsi="Times New Roman" w:cs="Times New Roman"/>
          <w:color w:val="000000"/>
          <w:sz w:val="28"/>
          <w:szCs w:val="28"/>
        </w:rPr>
        <w:t>.</w:t>
      </w:r>
    </w:p>
    <w:p w:rsidR="00B90483" w:rsidRPr="00B90483" w:rsidRDefault="00B90483" w:rsidP="00B90483">
      <w:pPr>
        <w:jc w:val="right"/>
        <w:rPr>
          <w:rFonts w:ascii="Times New Roman" w:eastAsia="Times New Roman" w:hAnsi="Times New Roman" w:cs="Times New Roman"/>
          <w:sz w:val="28"/>
          <w:szCs w:val="28"/>
        </w:rPr>
      </w:pPr>
      <w:r w:rsidRPr="00B90483">
        <w:rPr>
          <w:rFonts w:ascii="Times New Roman" w:eastAsia="Times New Roman" w:hAnsi="Times New Roman" w:cs="Times New Roman"/>
          <w:color w:val="000000"/>
          <w:sz w:val="28"/>
          <w:szCs w:val="28"/>
        </w:rPr>
        <w:t xml:space="preserve">Таблица </w:t>
      </w:r>
      <w:r w:rsidR="005D1382">
        <w:rPr>
          <w:rFonts w:ascii="Times New Roman" w:eastAsia="Times New Roman" w:hAnsi="Times New Roman" w:cs="Times New Roman"/>
          <w:color w:val="000000"/>
          <w:sz w:val="28"/>
          <w:szCs w:val="28"/>
        </w:rPr>
        <w:t>40</w:t>
      </w:r>
    </w:p>
    <w:p w:rsidR="00B90483" w:rsidRPr="00B90483" w:rsidRDefault="00B90483" w:rsidP="00B90483">
      <w:pPr>
        <w:jc w:val="right"/>
        <w:rPr>
          <w:rFonts w:ascii="Times New Roman" w:eastAsia="Times New Roman" w:hAnsi="Times New Roman" w:cs="Times New Roman"/>
          <w:color w:val="000000"/>
          <w:sz w:val="28"/>
          <w:szCs w:val="28"/>
        </w:rPr>
      </w:pPr>
      <w:r w:rsidRPr="00B90483">
        <w:rPr>
          <w:rFonts w:ascii="Times New Roman" w:eastAsia="Times New Roman" w:hAnsi="Times New Roman" w:cs="Times New Roman"/>
          <w:color w:val="000000"/>
          <w:sz w:val="28"/>
          <w:szCs w:val="28"/>
        </w:rPr>
        <w:t>(тыс. рублей)</w:t>
      </w:r>
    </w:p>
    <w:tbl>
      <w:tblPr>
        <w:tblW w:w="10021" w:type="dxa"/>
        <w:jc w:val="center"/>
        <w:tblLayout w:type="fixed"/>
        <w:tblLook w:val="04A0"/>
      </w:tblPr>
      <w:tblGrid>
        <w:gridCol w:w="1911"/>
        <w:gridCol w:w="425"/>
        <w:gridCol w:w="425"/>
        <w:gridCol w:w="1274"/>
        <w:gridCol w:w="1398"/>
        <w:gridCol w:w="1275"/>
        <w:gridCol w:w="1274"/>
        <w:gridCol w:w="1144"/>
        <w:gridCol w:w="895"/>
      </w:tblGrid>
      <w:tr w:rsidR="00B90483" w:rsidRPr="00155AFB" w:rsidTr="00155AFB">
        <w:trPr>
          <w:trHeight w:val="20"/>
          <w:tblHeader/>
          <w:jc w:val="center"/>
        </w:trPr>
        <w:tc>
          <w:tcPr>
            <w:tcW w:w="1911"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B90483" w:rsidRPr="00155AFB" w:rsidRDefault="00B90483" w:rsidP="00B90483">
            <w:pPr>
              <w:jc w:val="center"/>
              <w:rPr>
                <w:rFonts w:ascii="Times New Roman" w:eastAsia="Times New Roman" w:hAnsi="Times New Roman" w:cs="Times New Roman"/>
                <w:bCs/>
                <w:iCs/>
                <w:color w:val="000000"/>
                <w:sz w:val="16"/>
                <w:szCs w:val="16"/>
              </w:rPr>
            </w:pPr>
            <w:r w:rsidRPr="00155AFB">
              <w:rPr>
                <w:rFonts w:ascii="Times New Roman" w:eastAsia="Times New Roman" w:hAnsi="Times New Roman" w:cs="Times New Roman"/>
                <w:bCs/>
                <w:iCs/>
                <w:color w:val="000000"/>
                <w:sz w:val="16"/>
                <w:szCs w:val="16"/>
              </w:rPr>
              <w:t>Наименование</w:t>
            </w:r>
          </w:p>
        </w:tc>
        <w:tc>
          <w:tcPr>
            <w:tcW w:w="425" w:type="dxa"/>
            <w:vMerge w:val="restart"/>
            <w:tcBorders>
              <w:top w:val="single" w:sz="4" w:space="0" w:color="auto"/>
              <w:left w:val="single" w:sz="4" w:space="0" w:color="auto"/>
              <w:bottom w:val="single" w:sz="4" w:space="0" w:color="auto"/>
              <w:right w:val="single" w:sz="4" w:space="0" w:color="auto"/>
            </w:tcBorders>
            <w:shd w:val="clear" w:color="auto" w:fill="auto"/>
            <w:textDirection w:val="btLr"/>
            <w:hideMark/>
          </w:tcPr>
          <w:p w:rsidR="00B90483" w:rsidRPr="00155AFB" w:rsidRDefault="00B90483" w:rsidP="00B90483">
            <w:pPr>
              <w:jc w:val="center"/>
              <w:rPr>
                <w:rFonts w:ascii="Times New Roman" w:eastAsia="Times New Roman" w:hAnsi="Times New Roman" w:cs="Times New Roman"/>
                <w:bCs/>
                <w:iCs/>
                <w:color w:val="000000"/>
                <w:sz w:val="16"/>
                <w:szCs w:val="16"/>
              </w:rPr>
            </w:pPr>
            <w:r w:rsidRPr="00155AFB">
              <w:rPr>
                <w:rFonts w:ascii="Times New Roman" w:eastAsia="Times New Roman" w:hAnsi="Times New Roman" w:cs="Times New Roman"/>
                <w:bCs/>
                <w:iCs/>
                <w:color w:val="000000"/>
                <w:sz w:val="16"/>
                <w:szCs w:val="16"/>
              </w:rPr>
              <w:t>Раздел</w:t>
            </w:r>
          </w:p>
        </w:tc>
        <w:tc>
          <w:tcPr>
            <w:tcW w:w="425" w:type="dxa"/>
            <w:vMerge w:val="restart"/>
            <w:tcBorders>
              <w:top w:val="single" w:sz="4" w:space="0" w:color="auto"/>
              <w:left w:val="single" w:sz="4" w:space="0" w:color="auto"/>
              <w:bottom w:val="single" w:sz="4" w:space="0" w:color="auto"/>
              <w:right w:val="single" w:sz="4" w:space="0" w:color="auto"/>
            </w:tcBorders>
            <w:shd w:val="clear" w:color="auto" w:fill="auto"/>
            <w:textDirection w:val="btLr"/>
            <w:hideMark/>
          </w:tcPr>
          <w:p w:rsidR="00B90483" w:rsidRPr="00155AFB" w:rsidRDefault="00B90483" w:rsidP="00B90483">
            <w:pPr>
              <w:jc w:val="center"/>
              <w:rPr>
                <w:rFonts w:ascii="Times New Roman" w:eastAsia="Times New Roman" w:hAnsi="Times New Roman" w:cs="Times New Roman"/>
                <w:bCs/>
                <w:iCs/>
                <w:color w:val="000000"/>
                <w:sz w:val="16"/>
                <w:szCs w:val="16"/>
              </w:rPr>
            </w:pPr>
            <w:r w:rsidRPr="00155AFB">
              <w:rPr>
                <w:rFonts w:ascii="Times New Roman" w:eastAsia="Times New Roman" w:hAnsi="Times New Roman" w:cs="Times New Roman"/>
                <w:bCs/>
                <w:iCs/>
                <w:color w:val="000000"/>
                <w:sz w:val="16"/>
                <w:szCs w:val="16"/>
              </w:rPr>
              <w:t>Подраздел</w:t>
            </w:r>
          </w:p>
        </w:tc>
        <w:tc>
          <w:tcPr>
            <w:tcW w:w="1274" w:type="dxa"/>
            <w:vMerge w:val="restart"/>
            <w:tcBorders>
              <w:top w:val="single" w:sz="4" w:space="0" w:color="auto"/>
              <w:left w:val="single" w:sz="4" w:space="0" w:color="auto"/>
              <w:bottom w:val="single" w:sz="4" w:space="0" w:color="000000"/>
              <w:right w:val="single" w:sz="4" w:space="0" w:color="auto"/>
            </w:tcBorders>
            <w:shd w:val="clear" w:color="auto" w:fill="auto"/>
            <w:hideMark/>
          </w:tcPr>
          <w:p w:rsidR="00B90483" w:rsidRPr="00155AFB" w:rsidRDefault="00B90483" w:rsidP="00B90483">
            <w:pPr>
              <w:jc w:val="center"/>
              <w:rPr>
                <w:rFonts w:ascii="Times New Roman" w:eastAsia="Times New Roman" w:hAnsi="Times New Roman" w:cs="Times New Roman"/>
                <w:bCs/>
                <w:iCs/>
                <w:color w:val="000000"/>
                <w:sz w:val="16"/>
                <w:szCs w:val="16"/>
              </w:rPr>
            </w:pPr>
            <w:r w:rsidRPr="00155AFB">
              <w:rPr>
                <w:rFonts w:ascii="Times New Roman" w:eastAsia="Times New Roman" w:hAnsi="Times New Roman" w:cs="Times New Roman"/>
                <w:bCs/>
                <w:iCs/>
                <w:color w:val="000000"/>
                <w:sz w:val="16"/>
                <w:szCs w:val="16"/>
              </w:rPr>
              <w:t>Утверждено законом об областном бюджете на 2020 год</w:t>
            </w:r>
          </w:p>
        </w:tc>
        <w:tc>
          <w:tcPr>
            <w:tcW w:w="3947" w:type="dxa"/>
            <w:gridSpan w:val="3"/>
            <w:tcBorders>
              <w:top w:val="single" w:sz="4" w:space="0" w:color="auto"/>
              <w:left w:val="nil"/>
              <w:bottom w:val="single" w:sz="4" w:space="0" w:color="auto"/>
              <w:right w:val="single" w:sz="4" w:space="0" w:color="auto"/>
            </w:tcBorders>
            <w:shd w:val="clear" w:color="auto" w:fill="auto"/>
            <w:hideMark/>
          </w:tcPr>
          <w:p w:rsidR="00B90483" w:rsidRPr="00155AFB" w:rsidRDefault="00B90483" w:rsidP="00B90483">
            <w:pPr>
              <w:jc w:val="center"/>
              <w:rPr>
                <w:rFonts w:ascii="Times New Roman" w:eastAsia="Times New Roman" w:hAnsi="Times New Roman" w:cs="Times New Roman"/>
                <w:bCs/>
                <w:iCs/>
                <w:color w:val="000000"/>
                <w:sz w:val="16"/>
                <w:szCs w:val="16"/>
              </w:rPr>
            </w:pPr>
            <w:r w:rsidRPr="00155AFB">
              <w:rPr>
                <w:rFonts w:ascii="Times New Roman" w:eastAsia="Times New Roman" w:hAnsi="Times New Roman" w:cs="Times New Roman"/>
                <w:bCs/>
                <w:iCs/>
                <w:color w:val="000000"/>
                <w:sz w:val="16"/>
                <w:szCs w:val="16"/>
              </w:rPr>
              <w:t>Предусмотрено Законопроектом</w:t>
            </w:r>
          </w:p>
        </w:tc>
        <w:tc>
          <w:tcPr>
            <w:tcW w:w="2039" w:type="dxa"/>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rsidR="00B90483" w:rsidRPr="00155AFB" w:rsidRDefault="00B90483" w:rsidP="00B90483">
            <w:pPr>
              <w:jc w:val="center"/>
              <w:rPr>
                <w:rFonts w:ascii="Times New Roman" w:eastAsia="Times New Roman" w:hAnsi="Times New Roman" w:cs="Times New Roman"/>
                <w:bCs/>
                <w:iCs/>
                <w:color w:val="000000"/>
                <w:sz w:val="16"/>
                <w:szCs w:val="16"/>
              </w:rPr>
            </w:pPr>
            <w:r w:rsidRPr="00155AFB">
              <w:rPr>
                <w:rFonts w:ascii="Times New Roman" w:eastAsia="Times New Roman" w:hAnsi="Times New Roman" w:cs="Times New Roman"/>
                <w:bCs/>
                <w:iCs/>
                <w:color w:val="000000"/>
                <w:sz w:val="16"/>
                <w:szCs w:val="16"/>
              </w:rPr>
              <w:t>Отклонение 2021 год к 2020 году</w:t>
            </w:r>
          </w:p>
        </w:tc>
      </w:tr>
      <w:tr w:rsidR="00B90483" w:rsidRPr="00B90483" w:rsidTr="00155AFB">
        <w:trPr>
          <w:trHeight w:val="184"/>
          <w:tblHeader/>
          <w:jc w:val="center"/>
        </w:trPr>
        <w:tc>
          <w:tcPr>
            <w:tcW w:w="1911" w:type="dxa"/>
            <w:vMerge/>
            <w:tcBorders>
              <w:top w:val="single" w:sz="4" w:space="0" w:color="auto"/>
              <w:left w:val="single" w:sz="4" w:space="0" w:color="auto"/>
              <w:bottom w:val="single" w:sz="4" w:space="0" w:color="auto"/>
              <w:right w:val="single" w:sz="4" w:space="0" w:color="auto"/>
            </w:tcBorders>
            <w:hideMark/>
          </w:tcPr>
          <w:p w:rsidR="00B90483" w:rsidRPr="00B90483" w:rsidRDefault="00B90483" w:rsidP="00B90483">
            <w:pPr>
              <w:jc w:val="center"/>
              <w:rPr>
                <w:rFonts w:ascii="Times New Roman" w:eastAsia="Times New Roman" w:hAnsi="Times New Roman" w:cs="Times New Roman"/>
                <w:b/>
                <w:bCs/>
                <w:i/>
                <w:iCs/>
                <w:color w:val="000000"/>
                <w:sz w:val="16"/>
                <w:szCs w:val="16"/>
              </w:rPr>
            </w:pPr>
          </w:p>
        </w:tc>
        <w:tc>
          <w:tcPr>
            <w:tcW w:w="425" w:type="dxa"/>
            <w:vMerge/>
            <w:tcBorders>
              <w:top w:val="single" w:sz="4" w:space="0" w:color="auto"/>
              <w:left w:val="single" w:sz="4" w:space="0" w:color="auto"/>
              <w:bottom w:val="single" w:sz="4" w:space="0" w:color="auto"/>
              <w:right w:val="single" w:sz="4" w:space="0" w:color="auto"/>
            </w:tcBorders>
            <w:hideMark/>
          </w:tcPr>
          <w:p w:rsidR="00B90483" w:rsidRPr="00B90483" w:rsidRDefault="00B90483" w:rsidP="00B90483">
            <w:pPr>
              <w:jc w:val="center"/>
              <w:rPr>
                <w:rFonts w:ascii="Times New Roman" w:eastAsia="Times New Roman" w:hAnsi="Times New Roman" w:cs="Times New Roman"/>
                <w:b/>
                <w:bCs/>
                <w:i/>
                <w:iCs/>
                <w:color w:val="000000"/>
                <w:sz w:val="16"/>
                <w:szCs w:val="16"/>
              </w:rPr>
            </w:pPr>
          </w:p>
        </w:tc>
        <w:tc>
          <w:tcPr>
            <w:tcW w:w="425" w:type="dxa"/>
            <w:vMerge/>
            <w:tcBorders>
              <w:top w:val="single" w:sz="4" w:space="0" w:color="auto"/>
              <w:left w:val="single" w:sz="4" w:space="0" w:color="auto"/>
              <w:bottom w:val="single" w:sz="4" w:space="0" w:color="auto"/>
              <w:right w:val="single" w:sz="4" w:space="0" w:color="auto"/>
            </w:tcBorders>
            <w:hideMark/>
          </w:tcPr>
          <w:p w:rsidR="00B90483" w:rsidRPr="00B90483" w:rsidRDefault="00B90483" w:rsidP="00B90483">
            <w:pPr>
              <w:jc w:val="center"/>
              <w:rPr>
                <w:rFonts w:ascii="Times New Roman" w:eastAsia="Times New Roman" w:hAnsi="Times New Roman" w:cs="Times New Roman"/>
                <w:b/>
                <w:bCs/>
                <w:i/>
                <w:iCs/>
                <w:color w:val="000000"/>
                <w:sz w:val="16"/>
                <w:szCs w:val="16"/>
              </w:rPr>
            </w:pPr>
          </w:p>
        </w:tc>
        <w:tc>
          <w:tcPr>
            <w:tcW w:w="1274" w:type="dxa"/>
            <w:vMerge/>
            <w:tcBorders>
              <w:top w:val="single" w:sz="4" w:space="0" w:color="auto"/>
              <w:left w:val="single" w:sz="4" w:space="0" w:color="auto"/>
              <w:bottom w:val="single" w:sz="4" w:space="0" w:color="000000"/>
              <w:right w:val="single" w:sz="4" w:space="0" w:color="auto"/>
            </w:tcBorders>
            <w:hideMark/>
          </w:tcPr>
          <w:p w:rsidR="00B90483" w:rsidRPr="00B90483" w:rsidRDefault="00B90483" w:rsidP="00B90483">
            <w:pPr>
              <w:jc w:val="center"/>
              <w:rPr>
                <w:rFonts w:ascii="Times New Roman" w:eastAsia="Times New Roman" w:hAnsi="Times New Roman" w:cs="Times New Roman"/>
                <w:b/>
                <w:bCs/>
                <w:i/>
                <w:iCs/>
                <w:color w:val="000000"/>
                <w:sz w:val="16"/>
                <w:szCs w:val="16"/>
              </w:rPr>
            </w:pPr>
          </w:p>
        </w:tc>
        <w:tc>
          <w:tcPr>
            <w:tcW w:w="1398" w:type="dxa"/>
            <w:vMerge w:val="restart"/>
            <w:tcBorders>
              <w:top w:val="nil"/>
              <w:left w:val="single" w:sz="4" w:space="0" w:color="auto"/>
              <w:bottom w:val="single" w:sz="4" w:space="0" w:color="auto"/>
              <w:right w:val="single" w:sz="4" w:space="0" w:color="auto"/>
            </w:tcBorders>
            <w:shd w:val="clear" w:color="auto" w:fill="auto"/>
            <w:hideMark/>
          </w:tcPr>
          <w:p w:rsidR="00B90483" w:rsidRPr="00155AFB" w:rsidRDefault="00B90483" w:rsidP="00B90483">
            <w:pPr>
              <w:jc w:val="center"/>
              <w:rPr>
                <w:rFonts w:ascii="Times New Roman" w:eastAsia="Times New Roman" w:hAnsi="Times New Roman" w:cs="Times New Roman"/>
                <w:bCs/>
                <w:iCs/>
                <w:color w:val="000000"/>
                <w:sz w:val="16"/>
                <w:szCs w:val="16"/>
              </w:rPr>
            </w:pPr>
            <w:r w:rsidRPr="00155AFB">
              <w:rPr>
                <w:rFonts w:ascii="Times New Roman" w:eastAsia="Times New Roman" w:hAnsi="Times New Roman" w:cs="Times New Roman"/>
                <w:bCs/>
                <w:iCs/>
                <w:color w:val="000000"/>
                <w:sz w:val="16"/>
                <w:szCs w:val="16"/>
              </w:rPr>
              <w:t>на 2021 год</w:t>
            </w:r>
          </w:p>
        </w:tc>
        <w:tc>
          <w:tcPr>
            <w:tcW w:w="1275" w:type="dxa"/>
            <w:vMerge w:val="restart"/>
            <w:tcBorders>
              <w:top w:val="nil"/>
              <w:left w:val="single" w:sz="4" w:space="0" w:color="auto"/>
              <w:bottom w:val="single" w:sz="4" w:space="0" w:color="auto"/>
              <w:right w:val="single" w:sz="4" w:space="0" w:color="auto"/>
            </w:tcBorders>
            <w:shd w:val="clear" w:color="auto" w:fill="auto"/>
            <w:hideMark/>
          </w:tcPr>
          <w:p w:rsidR="00B90483" w:rsidRPr="00155AFB" w:rsidRDefault="00B90483" w:rsidP="00B90483">
            <w:pPr>
              <w:jc w:val="center"/>
              <w:rPr>
                <w:rFonts w:ascii="Times New Roman" w:eastAsia="Times New Roman" w:hAnsi="Times New Roman" w:cs="Times New Roman"/>
                <w:bCs/>
                <w:iCs/>
                <w:color w:val="000000"/>
                <w:sz w:val="16"/>
                <w:szCs w:val="16"/>
              </w:rPr>
            </w:pPr>
            <w:r w:rsidRPr="00155AFB">
              <w:rPr>
                <w:rFonts w:ascii="Times New Roman" w:eastAsia="Times New Roman" w:hAnsi="Times New Roman" w:cs="Times New Roman"/>
                <w:bCs/>
                <w:iCs/>
                <w:color w:val="000000"/>
                <w:sz w:val="16"/>
                <w:szCs w:val="16"/>
              </w:rPr>
              <w:t>на 2022 год</w:t>
            </w:r>
          </w:p>
        </w:tc>
        <w:tc>
          <w:tcPr>
            <w:tcW w:w="1274" w:type="dxa"/>
            <w:vMerge w:val="restart"/>
            <w:tcBorders>
              <w:top w:val="nil"/>
              <w:left w:val="single" w:sz="4" w:space="0" w:color="auto"/>
              <w:bottom w:val="single" w:sz="4" w:space="0" w:color="auto"/>
              <w:right w:val="single" w:sz="4" w:space="0" w:color="auto"/>
            </w:tcBorders>
            <w:shd w:val="clear" w:color="auto" w:fill="auto"/>
            <w:hideMark/>
          </w:tcPr>
          <w:p w:rsidR="00B90483" w:rsidRPr="00155AFB" w:rsidRDefault="00B90483" w:rsidP="00B90483">
            <w:pPr>
              <w:jc w:val="center"/>
              <w:rPr>
                <w:rFonts w:ascii="Times New Roman" w:eastAsia="Times New Roman" w:hAnsi="Times New Roman" w:cs="Times New Roman"/>
                <w:bCs/>
                <w:iCs/>
                <w:color w:val="000000"/>
                <w:sz w:val="16"/>
                <w:szCs w:val="16"/>
              </w:rPr>
            </w:pPr>
            <w:r w:rsidRPr="00155AFB">
              <w:rPr>
                <w:rFonts w:ascii="Times New Roman" w:eastAsia="Times New Roman" w:hAnsi="Times New Roman" w:cs="Times New Roman"/>
                <w:bCs/>
                <w:iCs/>
                <w:color w:val="000000"/>
                <w:sz w:val="16"/>
                <w:szCs w:val="16"/>
              </w:rPr>
              <w:t>на 2023 год</w:t>
            </w:r>
          </w:p>
        </w:tc>
        <w:tc>
          <w:tcPr>
            <w:tcW w:w="2039" w:type="dxa"/>
            <w:gridSpan w:val="2"/>
            <w:vMerge/>
            <w:tcBorders>
              <w:top w:val="nil"/>
              <w:left w:val="single" w:sz="4" w:space="0" w:color="auto"/>
              <w:bottom w:val="single" w:sz="4" w:space="0" w:color="auto"/>
              <w:right w:val="single" w:sz="4" w:space="0" w:color="auto"/>
            </w:tcBorders>
            <w:hideMark/>
          </w:tcPr>
          <w:p w:rsidR="00B90483" w:rsidRPr="00B90483" w:rsidRDefault="00B90483" w:rsidP="00B90483">
            <w:pPr>
              <w:jc w:val="center"/>
              <w:rPr>
                <w:rFonts w:ascii="Times New Roman" w:eastAsia="Times New Roman" w:hAnsi="Times New Roman" w:cs="Times New Roman"/>
                <w:b/>
                <w:bCs/>
                <w:i/>
                <w:iCs/>
                <w:color w:val="000000"/>
                <w:sz w:val="16"/>
                <w:szCs w:val="16"/>
              </w:rPr>
            </w:pPr>
          </w:p>
        </w:tc>
      </w:tr>
      <w:tr w:rsidR="00B90483" w:rsidRPr="00B90483" w:rsidTr="00155AFB">
        <w:trPr>
          <w:trHeight w:val="20"/>
          <w:tblHeader/>
          <w:jc w:val="center"/>
        </w:trPr>
        <w:tc>
          <w:tcPr>
            <w:tcW w:w="1911" w:type="dxa"/>
            <w:vMerge/>
            <w:tcBorders>
              <w:top w:val="single" w:sz="4" w:space="0" w:color="auto"/>
              <w:left w:val="single" w:sz="4" w:space="0" w:color="auto"/>
              <w:bottom w:val="single" w:sz="4" w:space="0" w:color="auto"/>
              <w:right w:val="single" w:sz="4" w:space="0" w:color="auto"/>
            </w:tcBorders>
            <w:hideMark/>
          </w:tcPr>
          <w:p w:rsidR="00B90483" w:rsidRPr="00B90483" w:rsidRDefault="00B90483" w:rsidP="00B90483">
            <w:pPr>
              <w:jc w:val="center"/>
              <w:rPr>
                <w:rFonts w:ascii="Times New Roman" w:eastAsia="Times New Roman" w:hAnsi="Times New Roman" w:cs="Times New Roman"/>
                <w:b/>
                <w:bCs/>
                <w:i/>
                <w:iCs/>
                <w:color w:val="000000"/>
                <w:sz w:val="16"/>
                <w:szCs w:val="16"/>
              </w:rPr>
            </w:pPr>
          </w:p>
        </w:tc>
        <w:tc>
          <w:tcPr>
            <w:tcW w:w="425" w:type="dxa"/>
            <w:vMerge/>
            <w:tcBorders>
              <w:top w:val="single" w:sz="4" w:space="0" w:color="auto"/>
              <w:left w:val="single" w:sz="4" w:space="0" w:color="auto"/>
              <w:bottom w:val="single" w:sz="4" w:space="0" w:color="auto"/>
              <w:right w:val="single" w:sz="4" w:space="0" w:color="auto"/>
            </w:tcBorders>
            <w:hideMark/>
          </w:tcPr>
          <w:p w:rsidR="00B90483" w:rsidRPr="00B90483" w:rsidRDefault="00B90483" w:rsidP="00B90483">
            <w:pPr>
              <w:jc w:val="center"/>
              <w:rPr>
                <w:rFonts w:ascii="Times New Roman" w:eastAsia="Times New Roman" w:hAnsi="Times New Roman" w:cs="Times New Roman"/>
                <w:b/>
                <w:bCs/>
                <w:i/>
                <w:iCs/>
                <w:color w:val="000000"/>
                <w:sz w:val="16"/>
                <w:szCs w:val="16"/>
              </w:rPr>
            </w:pPr>
          </w:p>
        </w:tc>
        <w:tc>
          <w:tcPr>
            <w:tcW w:w="425" w:type="dxa"/>
            <w:vMerge/>
            <w:tcBorders>
              <w:top w:val="single" w:sz="4" w:space="0" w:color="auto"/>
              <w:left w:val="single" w:sz="4" w:space="0" w:color="auto"/>
              <w:bottom w:val="single" w:sz="4" w:space="0" w:color="auto"/>
              <w:right w:val="single" w:sz="4" w:space="0" w:color="auto"/>
            </w:tcBorders>
            <w:hideMark/>
          </w:tcPr>
          <w:p w:rsidR="00B90483" w:rsidRPr="00B90483" w:rsidRDefault="00B90483" w:rsidP="00B90483">
            <w:pPr>
              <w:jc w:val="center"/>
              <w:rPr>
                <w:rFonts w:ascii="Times New Roman" w:eastAsia="Times New Roman" w:hAnsi="Times New Roman" w:cs="Times New Roman"/>
                <w:b/>
                <w:bCs/>
                <w:i/>
                <w:iCs/>
                <w:color w:val="000000"/>
                <w:sz w:val="16"/>
                <w:szCs w:val="16"/>
              </w:rPr>
            </w:pPr>
          </w:p>
        </w:tc>
        <w:tc>
          <w:tcPr>
            <w:tcW w:w="1274" w:type="dxa"/>
            <w:vMerge/>
            <w:tcBorders>
              <w:top w:val="single" w:sz="4" w:space="0" w:color="auto"/>
              <w:left w:val="single" w:sz="4" w:space="0" w:color="auto"/>
              <w:bottom w:val="single" w:sz="4" w:space="0" w:color="000000"/>
              <w:right w:val="single" w:sz="4" w:space="0" w:color="auto"/>
            </w:tcBorders>
            <w:hideMark/>
          </w:tcPr>
          <w:p w:rsidR="00B90483" w:rsidRPr="00B90483" w:rsidRDefault="00B90483" w:rsidP="00B90483">
            <w:pPr>
              <w:jc w:val="center"/>
              <w:rPr>
                <w:rFonts w:ascii="Times New Roman" w:eastAsia="Times New Roman" w:hAnsi="Times New Roman" w:cs="Times New Roman"/>
                <w:b/>
                <w:bCs/>
                <w:i/>
                <w:iCs/>
                <w:color w:val="000000"/>
                <w:sz w:val="16"/>
                <w:szCs w:val="16"/>
              </w:rPr>
            </w:pPr>
          </w:p>
        </w:tc>
        <w:tc>
          <w:tcPr>
            <w:tcW w:w="1398" w:type="dxa"/>
            <w:vMerge/>
            <w:tcBorders>
              <w:top w:val="nil"/>
              <w:left w:val="single" w:sz="4" w:space="0" w:color="auto"/>
              <w:bottom w:val="single" w:sz="4" w:space="0" w:color="auto"/>
              <w:right w:val="single" w:sz="4" w:space="0" w:color="auto"/>
            </w:tcBorders>
            <w:hideMark/>
          </w:tcPr>
          <w:p w:rsidR="00B90483" w:rsidRPr="00B90483" w:rsidRDefault="00B90483" w:rsidP="00B90483">
            <w:pPr>
              <w:jc w:val="center"/>
              <w:rPr>
                <w:rFonts w:ascii="Times New Roman" w:eastAsia="Times New Roman" w:hAnsi="Times New Roman" w:cs="Times New Roman"/>
                <w:b/>
                <w:bCs/>
                <w:i/>
                <w:iCs/>
                <w:color w:val="000000"/>
                <w:sz w:val="16"/>
                <w:szCs w:val="16"/>
              </w:rPr>
            </w:pPr>
          </w:p>
        </w:tc>
        <w:tc>
          <w:tcPr>
            <w:tcW w:w="1275" w:type="dxa"/>
            <w:vMerge/>
            <w:tcBorders>
              <w:top w:val="nil"/>
              <w:left w:val="single" w:sz="4" w:space="0" w:color="auto"/>
              <w:bottom w:val="single" w:sz="4" w:space="0" w:color="auto"/>
              <w:right w:val="single" w:sz="4" w:space="0" w:color="auto"/>
            </w:tcBorders>
            <w:hideMark/>
          </w:tcPr>
          <w:p w:rsidR="00B90483" w:rsidRPr="00B90483" w:rsidRDefault="00B90483" w:rsidP="00B90483">
            <w:pPr>
              <w:jc w:val="center"/>
              <w:rPr>
                <w:rFonts w:ascii="Times New Roman" w:eastAsia="Times New Roman" w:hAnsi="Times New Roman" w:cs="Times New Roman"/>
                <w:b/>
                <w:bCs/>
                <w:i/>
                <w:iCs/>
                <w:color w:val="000000"/>
                <w:sz w:val="16"/>
                <w:szCs w:val="16"/>
              </w:rPr>
            </w:pPr>
          </w:p>
        </w:tc>
        <w:tc>
          <w:tcPr>
            <w:tcW w:w="1274" w:type="dxa"/>
            <w:vMerge/>
            <w:tcBorders>
              <w:top w:val="nil"/>
              <w:left w:val="single" w:sz="4" w:space="0" w:color="auto"/>
              <w:bottom w:val="single" w:sz="4" w:space="0" w:color="auto"/>
              <w:right w:val="single" w:sz="4" w:space="0" w:color="auto"/>
            </w:tcBorders>
            <w:hideMark/>
          </w:tcPr>
          <w:p w:rsidR="00B90483" w:rsidRPr="00B90483" w:rsidRDefault="00B90483" w:rsidP="00B90483">
            <w:pPr>
              <w:jc w:val="center"/>
              <w:rPr>
                <w:rFonts w:ascii="Times New Roman" w:eastAsia="Times New Roman" w:hAnsi="Times New Roman" w:cs="Times New Roman"/>
                <w:b/>
                <w:bCs/>
                <w:i/>
                <w:iCs/>
                <w:color w:val="000000"/>
                <w:sz w:val="16"/>
                <w:szCs w:val="16"/>
              </w:rPr>
            </w:pPr>
          </w:p>
        </w:tc>
        <w:tc>
          <w:tcPr>
            <w:tcW w:w="1144" w:type="dxa"/>
            <w:tcBorders>
              <w:top w:val="nil"/>
              <w:left w:val="nil"/>
              <w:bottom w:val="single" w:sz="4" w:space="0" w:color="auto"/>
              <w:right w:val="single" w:sz="4" w:space="0" w:color="auto"/>
            </w:tcBorders>
            <w:shd w:val="clear" w:color="auto" w:fill="auto"/>
            <w:hideMark/>
          </w:tcPr>
          <w:p w:rsidR="00B90483" w:rsidRPr="00B90483" w:rsidRDefault="00B90483" w:rsidP="00B90483">
            <w:pPr>
              <w:jc w:val="center"/>
              <w:rPr>
                <w:rFonts w:ascii="Times New Roman" w:eastAsia="Times New Roman" w:hAnsi="Times New Roman" w:cs="Times New Roman"/>
                <w:color w:val="000000"/>
                <w:sz w:val="16"/>
                <w:szCs w:val="16"/>
              </w:rPr>
            </w:pPr>
            <w:r w:rsidRPr="00B90483">
              <w:rPr>
                <w:rFonts w:ascii="Times New Roman" w:eastAsia="Times New Roman" w:hAnsi="Times New Roman" w:cs="Times New Roman"/>
                <w:color w:val="000000"/>
                <w:sz w:val="16"/>
                <w:szCs w:val="16"/>
              </w:rPr>
              <w:t>тыс. рублей, гр.5-гр.4</w:t>
            </w:r>
          </w:p>
        </w:tc>
        <w:tc>
          <w:tcPr>
            <w:tcW w:w="895" w:type="dxa"/>
            <w:tcBorders>
              <w:top w:val="nil"/>
              <w:left w:val="nil"/>
              <w:bottom w:val="single" w:sz="4" w:space="0" w:color="auto"/>
              <w:right w:val="single" w:sz="4" w:space="0" w:color="auto"/>
            </w:tcBorders>
            <w:shd w:val="clear" w:color="auto" w:fill="auto"/>
            <w:hideMark/>
          </w:tcPr>
          <w:p w:rsidR="00B90483" w:rsidRPr="00B90483" w:rsidRDefault="00B90483" w:rsidP="00B90483">
            <w:pPr>
              <w:jc w:val="center"/>
              <w:rPr>
                <w:rFonts w:ascii="Times New Roman" w:eastAsia="Times New Roman" w:hAnsi="Times New Roman" w:cs="Times New Roman"/>
                <w:color w:val="000000"/>
                <w:sz w:val="16"/>
                <w:szCs w:val="16"/>
              </w:rPr>
            </w:pPr>
            <w:r w:rsidRPr="00B90483">
              <w:rPr>
                <w:rFonts w:ascii="Times New Roman" w:eastAsia="Times New Roman" w:hAnsi="Times New Roman" w:cs="Times New Roman"/>
                <w:color w:val="000000"/>
                <w:sz w:val="16"/>
                <w:szCs w:val="16"/>
              </w:rPr>
              <w:t>%, гр.5/гр.4</w:t>
            </w:r>
          </w:p>
        </w:tc>
      </w:tr>
      <w:tr w:rsidR="00B90483" w:rsidRPr="00B90483" w:rsidTr="00155AFB">
        <w:trPr>
          <w:trHeight w:val="20"/>
          <w:tblHeader/>
          <w:jc w:val="center"/>
        </w:trPr>
        <w:tc>
          <w:tcPr>
            <w:tcW w:w="1911" w:type="dxa"/>
            <w:tcBorders>
              <w:top w:val="nil"/>
              <w:left w:val="single" w:sz="4" w:space="0" w:color="auto"/>
              <w:bottom w:val="single" w:sz="4" w:space="0" w:color="auto"/>
              <w:right w:val="single" w:sz="4" w:space="0" w:color="auto"/>
            </w:tcBorders>
            <w:shd w:val="clear" w:color="auto" w:fill="auto"/>
            <w:hideMark/>
          </w:tcPr>
          <w:p w:rsidR="00B90483" w:rsidRPr="00391F58" w:rsidRDefault="00B90483" w:rsidP="00B90483">
            <w:pPr>
              <w:jc w:val="center"/>
              <w:rPr>
                <w:rFonts w:ascii="Times New Roman" w:eastAsia="Times New Roman" w:hAnsi="Times New Roman" w:cs="Times New Roman"/>
                <w:i/>
                <w:iCs/>
                <w:color w:val="000000"/>
                <w:sz w:val="16"/>
                <w:szCs w:val="16"/>
              </w:rPr>
            </w:pPr>
            <w:r w:rsidRPr="00391F58">
              <w:rPr>
                <w:rFonts w:ascii="Times New Roman" w:eastAsia="Times New Roman" w:hAnsi="Times New Roman" w:cs="Times New Roman"/>
                <w:i/>
                <w:iCs/>
                <w:color w:val="000000"/>
                <w:sz w:val="16"/>
                <w:szCs w:val="16"/>
              </w:rPr>
              <w:t>1</w:t>
            </w:r>
          </w:p>
        </w:tc>
        <w:tc>
          <w:tcPr>
            <w:tcW w:w="425" w:type="dxa"/>
            <w:tcBorders>
              <w:top w:val="nil"/>
              <w:left w:val="nil"/>
              <w:bottom w:val="single" w:sz="4" w:space="0" w:color="auto"/>
              <w:right w:val="single" w:sz="4" w:space="0" w:color="auto"/>
            </w:tcBorders>
            <w:shd w:val="clear" w:color="auto" w:fill="auto"/>
            <w:hideMark/>
          </w:tcPr>
          <w:p w:rsidR="00B90483" w:rsidRPr="00391F58" w:rsidRDefault="00B90483" w:rsidP="00B90483">
            <w:pPr>
              <w:jc w:val="center"/>
              <w:rPr>
                <w:rFonts w:ascii="Times New Roman" w:eastAsia="Times New Roman" w:hAnsi="Times New Roman" w:cs="Times New Roman"/>
                <w:i/>
                <w:iCs/>
                <w:color w:val="000000"/>
                <w:sz w:val="16"/>
                <w:szCs w:val="16"/>
              </w:rPr>
            </w:pPr>
            <w:r w:rsidRPr="00391F58">
              <w:rPr>
                <w:rFonts w:ascii="Times New Roman" w:eastAsia="Times New Roman" w:hAnsi="Times New Roman" w:cs="Times New Roman"/>
                <w:i/>
                <w:iCs/>
                <w:color w:val="000000"/>
                <w:sz w:val="16"/>
                <w:szCs w:val="16"/>
              </w:rPr>
              <w:t>2</w:t>
            </w:r>
          </w:p>
        </w:tc>
        <w:tc>
          <w:tcPr>
            <w:tcW w:w="425" w:type="dxa"/>
            <w:tcBorders>
              <w:top w:val="nil"/>
              <w:left w:val="nil"/>
              <w:bottom w:val="single" w:sz="4" w:space="0" w:color="auto"/>
              <w:right w:val="single" w:sz="4" w:space="0" w:color="auto"/>
            </w:tcBorders>
            <w:shd w:val="clear" w:color="auto" w:fill="auto"/>
            <w:hideMark/>
          </w:tcPr>
          <w:p w:rsidR="00B90483" w:rsidRPr="00391F58" w:rsidRDefault="00B90483" w:rsidP="00B90483">
            <w:pPr>
              <w:jc w:val="center"/>
              <w:rPr>
                <w:rFonts w:ascii="Times New Roman" w:eastAsia="Times New Roman" w:hAnsi="Times New Roman" w:cs="Times New Roman"/>
                <w:i/>
                <w:iCs/>
                <w:color w:val="000000"/>
                <w:sz w:val="16"/>
                <w:szCs w:val="16"/>
              </w:rPr>
            </w:pPr>
            <w:r w:rsidRPr="00391F58">
              <w:rPr>
                <w:rFonts w:ascii="Times New Roman" w:eastAsia="Times New Roman" w:hAnsi="Times New Roman" w:cs="Times New Roman"/>
                <w:i/>
                <w:iCs/>
                <w:color w:val="000000"/>
                <w:sz w:val="16"/>
                <w:szCs w:val="16"/>
              </w:rPr>
              <w:t>3</w:t>
            </w:r>
          </w:p>
        </w:tc>
        <w:tc>
          <w:tcPr>
            <w:tcW w:w="1274" w:type="dxa"/>
            <w:tcBorders>
              <w:top w:val="nil"/>
              <w:left w:val="nil"/>
              <w:bottom w:val="single" w:sz="4" w:space="0" w:color="auto"/>
              <w:right w:val="single" w:sz="4" w:space="0" w:color="auto"/>
            </w:tcBorders>
            <w:shd w:val="clear" w:color="auto" w:fill="auto"/>
            <w:hideMark/>
          </w:tcPr>
          <w:p w:rsidR="00B90483" w:rsidRPr="00391F58" w:rsidRDefault="00B90483" w:rsidP="00B90483">
            <w:pPr>
              <w:jc w:val="center"/>
              <w:rPr>
                <w:rFonts w:ascii="Times New Roman" w:eastAsia="Times New Roman" w:hAnsi="Times New Roman" w:cs="Times New Roman"/>
                <w:i/>
                <w:iCs/>
                <w:color w:val="000000"/>
                <w:sz w:val="16"/>
                <w:szCs w:val="16"/>
              </w:rPr>
            </w:pPr>
            <w:r w:rsidRPr="00391F58">
              <w:rPr>
                <w:rFonts w:ascii="Times New Roman" w:eastAsia="Times New Roman" w:hAnsi="Times New Roman" w:cs="Times New Roman"/>
                <w:i/>
                <w:iCs/>
                <w:color w:val="000000"/>
                <w:sz w:val="16"/>
                <w:szCs w:val="16"/>
              </w:rPr>
              <w:t>4</w:t>
            </w:r>
          </w:p>
        </w:tc>
        <w:tc>
          <w:tcPr>
            <w:tcW w:w="1398" w:type="dxa"/>
            <w:tcBorders>
              <w:top w:val="nil"/>
              <w:left w:val="nil"/>
              <w:bottom w:val="single" w:sz="4" w:space="0" w:color="auto"/>
              <w:right w:val="single" w:sz="4" w:space="0" w:color="auto"/>
            </w:tcBorders>
            <w:shd w:val="clear" w:color="auto" w:fill="auto"/>
            <w:hideMark/>
          </w:tcPr>
          <w:p w:rsidR="00B90483" w:rsidRPr="00391F58" w:rsidRDefault="00B90483" w:rsidP="00B90483">
            <w:pPr>
              <w:jc w:val="center"/>
              <w:rPr>
                <w:rFonts w:ascii="Times New Roman" w:eastAsia="Times New Roman" w:hAnsi="Times New Roman" w:cs="Times New Roman"/>
                <w:i/>
                <w:iCs/>
                <w:color w:val="000000"/>
                <w:sz w:val="16"/>
                <w:szCs w:val="16"/>
              </w:rPr>
            </w:pPr>
            <w:r w:rsidRPr="00391F58">
              <w:rPr>
                <w:rFonts w:ascii="Times New Roman" w:eastAsia="Times New Roman" w:hAnsi="Times New Roman" w:cs="Times New Roman"/>
                <w:i/>
                <w:iCs/>
                <w:color w:val="000000"/>
                <w:sz w:val="16"/>
                <w:szCs w:val="16"/>
              </w:rPr>
              <w:t>5</w:t>
            </w:r>
          </w:p>
        </w:tc>
        <w:tc>
          <w:tcPr>
            <w:tcW w:w="1275" w:type="dxa"/>
            <w:tcBorders>
              <w:top w:val="nil"/>
              <w:left w:val="nil"/>
              <w:bottom w:val="single" w:sz="4" w:space="0" w:color="auto"/>
              <w:right w:val="single" w:sz="4" w:space="0" w:color="auto"/>
            </w:tcBorders>
            <w:shd w:val="clear" w:color="auto" w:fill="auto"/>
            <w:hideMark/>
          </w:tcPr>
          <w:p w:rsidR="00B90483" w:rsidRPr="00391F58" w:rsidRDefault="00B90483" w:rsidP="00B90483">
            <w:pPr>
              <w:jc w:val="center"/>
              <w:rPr>
                <w:rFonts w:ascii="Times New Roman" w:eastAsia="Times New Roman" w:hAnsi="Times New Roman" w:cs="Times New Roman"/>
                <w:i/>
                <w:iCs/>
                <w:color w:val="000000"/>
                <w:sz w:val="16"/>
                <w:szCs w:val="16"/>
              </w:rPr>
            </w:pPr>
            <w:r w:rsidRPr="00391F58">
              <w:rPr>
                <w:rFonts w:ascii="Times New Roman" w:eastAsia="Times New Roman" w:hAnsi="Times New Roman" w:cs="Times New Roman"/>
                <w:i/>
                <w:iCs/>
                <w:color w:val="000000"/>
                <w:sz w:val="16"/>
                <w:szCs w:val="16"/>
              </w:rPr>
              <w:t>6</w:t>
            </w:r>
          </w:p>
        </w:tc>
        <w:tc>
          <w:tcPr>
            <w:tcW w:w="1274" w:type="dxa"/>
            <w:tcBorders>
              <w:top w:val="nil"/>
              <w:left w:val="nil"/>
              <w:bottom w:val="single" w:sz="4" w:space="0" w:color="auto"/>
              <w:right w:val="single" w:sz="4" w:space="0" w:color="auto"/>
            </w:tcBorders>
            <w:shd w:val="clear" w:color="auto" w:fill="auto"/>
            <w:hideMark/>
          </w:tcPr>
          <w:p w:rsidR="00B90483" w:rsidRPr="00391F58" w:rsidRDefault="00B90483" w:rsidP="00B90483">
            <w:pPr>
              <w:jc w:val="center"/>
              <w:rPr>
                <w:rFonts w:ascii="Times New Roman" w:eastAsia="Times New Roman" w:hAnsi="Times New Roman" w:cs="Times New Roman"/>
                <w:i/>
                <w:iCs/>
                <w:color w:val="000000"/>
                <w:sz w:val="16"/>
                <w:szCs w:val="16"/>
              </w:rPr>
            </w:pPr>
            <w:r w:rsidRPr="00391F58">
              <w:rPr>
                <w:rFonts w:ascii="Times New Roman" w:eastAsia="Times New Roman" w:hAnsi="Times New Roman" w:cs="Times New Roman"/>
                <w:i/>
                <w:iCs/>
                <w:color w:val="000000"/>
                <w:sz w:val="16"/>
                <w:szCs w:val="16"/>
              </w:rPr>
              <w:t>7</w:t>
            </w:r>
          </w:p>
        </w:tc>
        <w:tc>
          <w:tcPr>
            <w:tcW w:w="1144" w:type="dxa"/>
            <w:tcBorders>
              <w:top w:val="nil"/>
              <w:left w:val="nil"/>
              <w:bottom w:val="single" w:sz="4" w:space="0" w:color="auto"/>
              <w:right w:val="single" w:sz="4" w:space="0" w:color="auto"/>
            </w:tcBorders>
            <w:shd w:val="clear" w:color="auto" w:fill="auto"/>
            <w:hideMark/>
          </w:tcPr>
          <w:p w:rsidR="00B90483" w:rsidRPr="00391F58" w:rsidRDefault="00B90483" w:rsidP="00B90483">
            <w:pPr>
              <w:jc w:val="center"/>
              <w:rPr>
                <w:rFonts w:ascii="Times New Roman" w:eastAsia="Times New Roman" w:hAnsi="Times New Roman" w:cs="Times New Roman"/>
                <w:i/>
                <w:iCs/>
                <w:color w:val="000000"/>
                <w:sz w:val="16"/>
                <w:szCs w:val="16"/>
              </w:rPr>
            </w:pPr>
            <w:r w:rsidRPr="00391F58">
              <w:rPr>
                <w:rFonts w:ascii="Times New Roman" w:eastAsia="Times New Roman" w:hAnsi="Times New Roman" w:cs="Times New Roman"/>
                <w:i/>
                <w:iCs/>
                <w:color w:val="000000"/>
                <w:sz w:val="16"/>
                <w:szCs w:val="16"/>
              </w:rPr>
              <w:t>8</w:t>
            </w:r>
          </w:p>
        </w:tc>
        <w:tc>
          <w:tcPr>
            <w:tcW w:w="895" w:type="dxa"/>
            <w:tcBorders>
              <w:top w:val="nil"/>
              <w:left w:val="nil"/>
              <w:bottom w:val="single" w:sz="4" w:space="0" w:color="auto"/>
              <w:right w:val="single" w:sz="4" w:space="0" w:color="auto"/>
            </w:tcBorders>
            <w:shd w:val="clear" w:color="auto" w:fill="auto"/>
            <w:hideMark/>
          </w:tcPr>
          <w:p w:rsidR="00B90483" w:rsidRPr="00B90483" w:rsidRDefault="00B90483" w:rsidP="00B90483">
            <w:pPr>
              <w:jc w:val="center"/>
              <w:rPr>
                <w:rFonts w:ascii="Times New Roman" w:eastAsia="Times New Roman" w:hAnsi="Times New Roman" w:cs="Times New Roman"/>
                <w:i/>
                <w:iCs/>
                <w:color w:val="000000"/>
                <w:sz w:val="16"/>
                <w:szCs w:val="16"/>
              </w:rPr>
            </w:pPr>
            <w:r w:rsidRPr="00391F58">
              <w:rPr>
                <w:rFonts w:ascii="Times New Roman" w:eastAsia="Times New Roman" w:hAnsi="Times New Roman" w:cs="Times New Roman"/>
                <w:i/>
                <w:iCs/>
                <w:color w:val="000000"/>
                <w:sz w:val="16"/>
                <w:szCs w:val="16"/>
              </w:rPr>
              <w:t>9</w:t>
            </w:r>
          </w:p>
        </w:tc>
      </w:tr>
      <w:tr w:rsidR="00B90483" w:rsidRPr="00B90483" w:rsidTr="00155AFB">
        <w:trPr>
          <w:trHeight w:val="20"/>
          <w:jc w:val="center"/>
        </w:trPr>
        <w:tc>
          <w:tcPr>
            <w:tcW w:w="1911" w:type="dxa"/>
            <w:tcBorders>
              <w:top w:val="nil"/>
              <w:left w:val="single" w:sz="4" w:space="0" w:color="auto"/>
              <w:bottom w:val="single" w:sz="4" w:space="0" w:color="auto"/>
              <w:right w:val="single" w:sz="4" w:space="0" w:color="auto"/>
            </w:tcBorders>
            <w:shd w:val="clear" w:color="auto" w:fill="auto"/>
            <w:hideMark/>
          </w:tcPr>
          <w:p w:rsidR="00B90483" w:rsidRPr="00B90483" w:rsidRDefault="00B90483" w:rsidP="00D6174C">
            <w:pPr>
              <w:jc w:val="both"/>
              <w:rPr>
                <w:rFonts w:ascii="Times New Roman" w:eastAsia="Times New Roman" w:hAnsi="Times New Roman" w:cs="Times New Roman"/>
                <w:b/>
                <w:bCs/>
                <w:color w:val="000000"/>
                <w:sz w:val="16"/>
                <w:szCs w:val="16"/>
              </w:rPr>
            </w:pPr>
            <w:r w:rsidRPr="00B90483">
              <w:rPr>
                <w:rFonts w:ascii="Times New Roman" w:eastAsia="Times New Roman" w:hAnsi="Times New Roman" w:cs="Times New Roman"/>
                <w:b/>
                <w:bCs/>
                <w:color w:val="000000"/>
                <w:sz w:val="16"/>
                <w:szCs w:val="16"/>
              </w:rPr>
              <w:t>Здравоохранение</w:t>
            </w:r>
          </w:p>
        </w:tc>
        <w:tc>
          <w:tcPr>
            <w:tcW w:w="425" w:type="dxa"/>
            <w:tcBorders>
              <w:top w:val="nil"/>
              <w:left w:val="nil"/>
              <w:bottom w:val="single" w:sz="4" w:space="0" w:color="auto"/>
              <w:right w:val="single" w:sz="4" w:space="0" w:color="auto"/>
            </w:tcBorders>
            <w:shd w:val="clear" w:color="auto" w:fill="auto"/>
            <w:hideMark/>
          </w:tcPr>
          <w:p w:rsidR="00B90483" w:rsidRPr="00B90483" w:rsidRDefault="00B90483" w:rsidP="00B90483">
            <w:pPr>
              <w:jc w:val="center"/>
              <w:rPr>
                <w:rFonts w:ascii="Times New Roman" w:eastAsia="Times New Roman" w:hAnsi="Times New Roman" w:cs="Times New Roman"/>
                <w:b/>
                <w:bCs/>
                <w:color w:val="000000"/>
                <w:sz w:val="16"/>
                <w:szCs w:val="16"/>
              </w:rPr>
            </w:pPr>
            <w:r w:rsidRPr="00B90483">
              <w:rPr>
                <w:rFonts w:ascii="Times New Roman" w:eastAsia="Times New Roman" w:hAnsi="Times New Roman" w:cs="Times New Roman"/>
                <w:b/>
                <w:bCs/>
                <w:color w:val="000000"/>
                <w:sz w:val="16"/>
                <w:szCs w:val="16"/>
              </w:rPr>
              <w:t>09</w:t>
            </w:r>
          </w:p>
        </w:tc>
        <w:tc>
          <w:tcPr>
            <w:tcW w:w="425" w:type="dxa"/>
            <w:tcBorders>
              <w:top w:val="nil"/>
              <w:left w:val="nil"/>
              <w:bottom w:val="single" w:sz="4" w:space="0" w:color="auto"/>
              <w:right w:val="single" w:sz="4" w:space="0" w:color="auto"/>
            </w:tcBorders>
            <w:shd w:val="clear" w:color="auto" w:fill="auto"/>
            <w:hideMark/>
          </w:tcPr>
          <w:p w:rsidR="00B90483" w:rsidRPr="00B90483" w:rsidRDefault="00B90483" w:rsidP="00B90483">
            <w:pPr>
              <w:jc w:val="center"/>
              <w:rPr>
                <w:rFonts w:ascii="Times New Roman" w:eastAsia="Times New Roman" w:hAnsi="Times New Roman" w:cs="Times New Roman"/>
                <w:b/>
                <w:bCs/>
                <w:color w:val="000000"/>
                <w:sz w:val="16"/>
                <w:szCs w:val="16"/>
              </w:rPr>
            </w:pPr>
            <w:r w:rsidRPr="00B90483">
              <w:rPr>
                <w:rFonts w:ascii="Times New Roman" w:eastAsia="Times New Roman" w:hAnsi="Times New Roman" w:cs="Times New Roman"/>
                <w:b/>
                <w:bCs/>
                <w:color w:val="000000"/>
                <w:sz w:val="16"/>
                <w:szCs w:val="16"/>
              </w:rPr>
              <w:t>00</w:t>
            </w:r>
          </w:p>
        </w:tc>
        <w:tc>
          <w:tcPr>
            <w:tcW w:w="1274" w:type="dxa"/>
            <w:tcBorders>
              <w:top w:val="nil"/>
              <w:left w:val="nil"/>
              <w:bottom w:val="single" w:sz="4" w:space="0" w:color="auto"/>
              <w:right w:val="single" w:sz="4" w:space="0" w:color="auto"/>
            </w:tcBorders>
            <w:shd w:val="clear" w:color="auto" w:fill="auto"/>
            <w:hideMark/>
          </w:tcPr>
          <w:p w:rsidR="00B90483" w:rsidRPr="00B90483" w:rsidRDefault="00B90483" w:rsidP="00155AFB">
            <w:pPr>
              <w:jc w:val="right"/>
              <w:rPr>
                <w:rFonts w:ascii="Times New Roman" w:eastAsia="Times New Roman" w:hAnsi="Times New Roman" w:cs="Times New Roman"/>
                <w:color w:val="000000"/>
                <w:sz w:val="18"/>
                <w:szCs w:val="18"/>
              </w:rPr>
            </w:pPr>
            <w:r w:rsidRPr="00B90483">
              <w:rPr>
                <w:rFonts w:ascii="Times New Roman" w:eastAsia="Times New Roman" w:hAnsi="Times New Roman" w:cs="Times New Roman"/>
                <w:color w:val="000000"/>
                <w:sz w:val="18"/>
                <w:szCs w:val="18"/>
              </w:rPr>
              <w:t>11 253 248,9</w:t>
            </w:r>
          </w:p>
        </w:tc>
        <w:tc>
          <w:tcPr>
            <w:tcW w:w="1398" w:type="dxa"/>
            <w:tcBorders>
              <w:top w:val="nil"/>
              <w:left w:val="nil"/>
              <w:bottom w:val="single" w:sz="4" w:space="0" w:color="auto"/>
              <w:right w:val="single" w:sz="4" w:space="0" w:color="auto"/>
            </w:tcBorders>
            <w:shd w:val="clear" w:color="auto" w:fill="auto"/>
            <w:hideMark/>
          </w:tcPr>
          <w:p w:rsidR="00B90483" w:rsidRPr="00B90483" w:rsidRDefault="00B90483" w:rsidP="00155AFB">
            <w:pPr>
              <w:jc w:val="right"/>
              <w:rPr>
                <w:rFonts w:ascii="Times New Roman" w:eastAsia="Times New Roman" w:hAnsi="Times New Roman" w:cs="Times New Roman"/>
                <w:color w:val="000000"/>
                <w:sz w:val="18"/>
                <w:szCs w:val="18"/>
              </w:rPr>
            </w:pPr>
            <w:r w:rsidRPr="00B90483">
              <w:rPr>
                <w:rFonts w:ascii="Times New Roman" w:eastAsia="Times New Roman" w:hAnsi="Times New Roman" w:cs="Times New Roman"/>
                <w:color w:val="000000"/>
                <w:sz w:val="18"/>
                <w:szCs w:val="18"/>
              </w:rPr>
              <w:t>8 095 898,7</w:t>
            </w:r>
          </w:p>
        </w:tc>
        <w:tc>
          <w:tcPr>
            <w:tcW w:w="1275" w:type="dxa"/>
            <w:tcBorders>
              <w:top w:val="nil"/>
              <w:left w:val="nil"/>
              <w:bottom w:val="single" w:sz="4" w:space="0" w:color="auto"/>
              <w:right w:val="single" w:sz="4" w:space="0" w:color="auto"/>
            </w:tcBorders>
            <w:shd w:val="clear" w:color="auto" w:fill="auto"/>
            <w:hideMark/>
          </w:tcPr>
          <w:p w:rsidR="00B90483" w:rsidRPr="00B90483" w:rsidRDefault="00B90483" w:rsidP="00155AFB">
            <w:pPr>
              <w:jc w:val="right"/>
              <w:rPr>
                <w:rFonts w:ascii="Times New Roman" w:eastAsia="Times New Roman" w:hAnsi="Times New Roman" w:cs="Times New Roman"/>
                <w:color w:val="000000"/>
                <w:sz w:val="18"/>
                <w:szCs w:val="18"/>
              </w:rPr>
            </w:pPr>
            <w:r w:rsidRPr="00B90483">
              <w:rPr>
                <w:rFonts w:ascii="Times New Roman" w:eastAsia="Times New Roman" w:hAnsi="Times New Roman" w:cs="Times New Roman"/>
                <w:color w:val="000000"/>
                <w:sz w:val="18"/>
                <w:szCs w:val="18"/>
              </w:rPr>
              <w:t>9 034 147,1</w:t>
            </w:r>
          </w:p>
        </w:tc>
        <w:tc>
          <w:tcPr>
            <w:tcW w:w="1274" w:type="dxa"/>
            <w:tcBorders>
              <w:top w:val="nil"/>
              <w:left w:val="nil"/>
              <w:bottom w:val="single" w:sz="4" w:space="0" w:color="auto"/>
              <w:right w:val="single" w:sz="4" w:space="0" w:color="auto"/>
            </w:tcBorders>
            <w:shd w:val="clear" w:color="auto" w:fill="auto"/>
            <w:hideMark/>
          </w:tcPr>
          <w:p w:rsidR="00B90483" w:rsidRPr="00B90483" w:rsidRDefault="00B90483" w:rsidP="00155AFB">
            <w:pPr>
              <w:jc w:val="right"/>
              <w:rPr>
                <w:rFonts w:ascii="Times New Roman" w:eastAsia="Times New Roman" w:hAnsi="Times New Roman" w:cs="Times New Roman"/>
                <w:color w:val="000000"/>
                <w:sz w:val="18"/>
                <w:szCs w:val="18"/>
              </w:rPr>
            </w:pPr>
            <w:r w:rsidRPr="00B90483">
              <w:rPr>
                <w:rFonts w:ascii="Times New Roman" w:eastAsia="Times New Roman" w:hAnsi="Times New Roman" w:cs="Times New Roman"/>
                <w:color w:val="000000"/>
                <w:sz w:val="18"/>
                <w:szCs w:val="18"/>
              </w:rPr>
              <w:t>6 713 454,4</w:t>
            </w:r>
          </w:p>
        </w:tc>
        <w:tc>
          <w:tcPr>
            <w:tcW w:w="1144" w:type="dxa"/>
            <w:tcBorders>
              <w:top w:val="nil"/>
              <w:left w:val="nil"/>
              <w:bottom w:val="single" w:sz="4" w:space="0" w:color="auto"/>
              <w:right w:val="single" w:sz="4" w:space="0" w:color="auto"/>
            </w:tcBorders>
            <w:shd w:val="clear" w:color="auto" w:fill="auto"/>
            <w:hideMark/>
          </w:tcPr>
          <w:p w:rsidR="00B90483" w:rsidRPr="00B90483" w:rsidRDefault="00B90483" w:rsidP="00155AFB">
            <w:pPr>
              <w:jc w:val="right"/>
              <w:rPr>
                <w:rFonts w:ascii="Times New Roman" w:eastAsia="Times New Roman" w:hAnsi="Times New Roman" w:cs="Times New Roman"/>
                <w:color w:val="000000"/>
                <w:sz w:val="18"/>
                <w:szCs w:val="18"/>
              </w:rPr>
            </w:pPr>
            <w:r w:rsidRPr="00B90483">
              <w:rPr>
                <w:rFonts w:ascii="Times New Roman" w:eastAsia="Times New Roman" w:hAnsi="Times New Roman" w:cs="Times New Roman"/>
                <w:color w:val="000000"/>
                <w:sz w:val="18"/>
                <w:szCs w:val="18"/>
              </w:rPr>
              <w:t>-3 157 350,2</w:t>
            </w:r>
          </w:p>
        </w:tc>
        <w:tc>
          <w:tcPr>
            <w:tcW w:w="895" w:type="dxa"/>
            <w:tcBorders>
              <w:top w:val="nil"/>
              <w:left w:val="nil"/>
              <w:bottom w:val="single" w:sz="4" w:space="0" w:color="auto"/>
              <w:right w:val="single" w:sz="4" w:space="0" w:color="auto"/>
            </w:tcBorders>
            <w:shd w:val="clear" w:color="auto" w:fill="auto"/>
            <w:hideMark/>
          </w:tcPr>
          <w:p w:rsidR="00B90483" w:rsidRPr="00B90483" w:rsidRDefault="00B90483" w:rsidP="00155AFB">
            <w:pPr>
              <w:jc w:val="right"/>
              <w:rPr>
                <w:rFonts w:ascii="Times New Roman" w:eastAsia="Times New Roman" w:hAnsi="Times New Roman" w:cs="Times New Roman"/>
                <w:color w:val="000000"/>
                <w:sz w:val="18"/>
                <w:szCs w:val="18"/>
              </w:rPr>
            </w:pPr>
            <w:r w:rsidRPr="00B90483">
              <w:rPr>
                <w:rFonts w:ascii="Times New Roman" w:eastAsia="Times New Roman" w:hAnsi="Times New Roman" w:cs="Times New Roman"/>
                <w:color w:val="000000"/>
                <w:sz w:val="18"/>
                <w:szCs w:val="18"/>
              </w:rPr>
              <w:t>71,9</w:t>
            </w:r>
          </w:p>
        </w:tc>
      </w:tr>
      <w:tr w:rsidR="00B90483" w:rsidRPr="00B90483" w:rsidTr="00155AFB">
        <w:trPr>
          <w:trHeight w:val="20"/>
          <w:jc w:val="center"/>
        </w:trPr>
        <w:tc>
          <w:tcPr>
            <w:tcW w:w="1911" w:type="dxa"/>
            <w:tcBorders>
              <w:top w:val="nil"/>
              <w:left w:val="single" w:sz="4" w:space="0" w:color="auto"/>
              <w:bottom w:val="single" w:sz="4" w:space="0" w:color="auto"/>
              <w:right w:val="single" w:sz="4" w:space="0" w:color="auto"/>
            </w:tcBorders>
            <w:shd w:val="clear" w:color="auto" w:fill="auto"/>
            <w:hideMark/>
          </w:tcPr>
          <w:p w:rsidR="00B90483" w:rsidRPr="00B90483" w:rsidRDefault="00B90483" w:rsidP="00D6174C">
            <w:pPr>
              <w:jc w:val="both"/>
              <w:rPr>
                <w:rFonts w:ascii="Times New Roman" w:eastAsia="Times New Roman" w:hAnsi="Times New Roman" w:cs="Times New Roman"/>
                <w:color w:val="000000"/>
                <w:sz w:val="16"/>
                <w:szCs w:val="16"/>
              </w:rPr>
            </w:pPr>
            <w:r w:rsidRPr="00B90483">
              <w:rPr>
                <w:rFonts w:ascii="Times New Roman" w:eastAsia="Times New Roman" w:hAnsi="Times New Roman" w:cs="Times New Roman"/>
                <w:color w:val="000000"/>
                <w:sz w:val="16"/>
                <w:szCs w:val="16"/>
              </w:rPr>
              <w:t>Стационарная медици</w:t>
            </w:r>
            <w:r w:rsidRPr="00B90483">
              <w:rPr>
                <w:rFonts w:ascii="Times New Roman" w:eastAsia="Times New Roman" w:hAnsi="Times New Roman" w:cs="Times New Roman"/>
                <w:color w:val="000000"/>
                <w:sz w:val="16"/>
                <w:szCs w:val="16"/>
              </w:rPr>
              <w:t>н</w:t>
            </w:r>
            <w:r w:rsidRPr="00B90483">
              <w:rPr>
                <w:rFonts w:ascii="Times New Roman" w:eastAsia="Times New Roman" w:hAnsi="Times New Roman" w:cs="Times New Roman"/>
                <w:color w:val="000000"/>
                <w:sz w:val="16"/>
                <w:szCs w:val="16"/>
              </w:rPr>
              <w:t>ская помощь</w:t>
            </w:r>
          </w:p>
        </w:tc>
        <w:tc>
          <w:tcPr>
            <w:tcW w:w="425" w:type="dxa"/>
            <w:tcBorders>
              <w:top w:val="nil"/>
              <w:left w:val="nil"/>
              <w:bottom w:val="single" w:sz="4" w:space="0" w:color="auto"/>
              <w:right w:val="single" w:sz="4" w:space="0" w:color="auto"/>
            </w:tcBorders>
            <w:shd w:val="clear" w:color="auto" w:fill="auto"/>
            <w:hideMark/>
          </w:tcPr>
          <w:p w:rsidR="00B90483" w:rsidRPr="00B90483" w:rsidRDefault="00B90483" w:rsidP="00B90483">
            <w:pPr>
              <w:jc w:val="center"/>
              <w:rPr>
                <w:rFonts w:ascii="Times New Roman" w:eastAsia="Times New Roman" w:hAnsi="Times New Roman" w:cs="Times New Roman"/>
                <w:color w:val="000000"/>
                <w:sz w:val="16"/>
                <w:szCs w:val="16"/>
              </w:rPr>
            </w:pPr>
            <w:r w:rsidRPr="00B90483">
              <w:rPr>
                <w:rFonts w:ascii="Times New Roman" w:eastAsia="Times New Roman" w:hAnsi="Times New Roman" w:cs="Times New Roman"/>
                <w:color w:val="000000"/>
                <w:sz w:val="16"/>
                <w:szCs w:val="16"/>
              </w:rPr>
              <w:t>09</w:t>
            </w:r>
          </w:p>
        </w:tc>
        <w:tc>
          <w:tcPr>
            <w:tcW w:w="425" w:type="dxa"/>
            <w:tcBorders>
              <w:top w:val="nil"/>
              <w:left w:val="nil"/>
              <w:bottom w:val="single" w:sz="4" w:space="0" w:color="auto"/>
              <w:right w:val="single" w:sz="4" w:space="0" w:color="auto"/>
            </w:tcBorders>
            <w:shd w:val="clear" w:color="auto" w:fill="auto"/>
            <w:hideMark/>
          </w:tcPr>
          <w:p w:rsidR="00B90483" w:rsidRPr="00B90483" w:rsidRDefault="00B90483" w:rsidP="00B90483">
            <w:pPr>
              <w:jc w:val="center"/>
              <w:rPr>
                <w:rFonts w:ascii="Times New Roman" w:eastAsia="Times New Roman" w:hAnsi="Times New Roman" w:cs="Times New Roman"/>
                <w:color w:val="000000"/>
                <w:sz w:val="16"/>
                <w:szCs w:val="16"/>
              </w:rPr>
            </w:pPr>
            <w:r w:rsidRPr="00B90483">
              <w:rPr>
                <w:rFonts w:ascii="Times New Roman" w:eastAsia="Times New Roman" w:hAnsi="Times New Roman" w:cs="Times New Roman"/>
                <w:color w:val="000000"/>
                <w:sz w:val="16"/>
                <w:szCs w:val="16"/>
              </w:rPr>
              <w:t>01</w:t>
            </w:r>
          </w:p>
        </w:tc>
        <w:tc>
          <w:tcPr>
            <w:tcW w:w="1274" w:type="dxa"/>
            <w:tcBorders>
              <w:top w:val="nil"/>
              <w:left w:val="nil"/>
              <w:bottom w:val="single" w:sz="4" w:space="0" w:color="auto"/>
              <w:right w:val="single" w:sz="4" w:space="0" w:color="auto"/>
            </w:tcBorders>
            <w:shd w:val="clear" w:color="auto" w:fill="auto"/>
            <w:hideMark/>
          </w:tcPr>
          <w:p w:rsidR="00B90483" w:rsidRPr="00B90483" w:rsidRDefault="00B90483" w:rsidP="00155AFB">
            <w:pPr>
              <w:jc w:val="right"/>
              <w:rPr>
                <w:rFonts w:ascii="Times New Roman" w:eastAsia="Times New Roman" w:hAnsi="Times New Roman" w:cs="Times New Roman"/>
                <w:color w:val="000000"/>
                <w:sz w:val="18"/>
                <w:szCs w:val="18"/>
              </w:rPr>
            </w:pPr>
            <w:r w:rsidRPr="00B90483">
              <w:rPr>
                <w:rFonts w:ascii="Times New Roman" w:eastAsia="Times New Roman" w:hAnsi="Times New Roman" w:cs="Times New Roman"/>
                <w:color w:val="000000"/>
                <w:sz w:val="18"/>
                <w:szCs w:val="18"/>
              </w:rPr>
              <w:t>5 441 331,5</w:t>
            </w:r>
          </w:p>
        </w:tc>
        <w:tc>
          <w:tcPr>
            <w:tcW w:w="1398" w:type="dxa"/>
            <w:tcBorders>
              <w:top w:val="nil"/>
              <w:left w:val="nil"/>
              <w:bottom w:val="single" w:sz="4" w:space="0" w:color="auto"/>
              <w:right w:val="single" w:sz="4" w:space="0" w:color="auto"/>
            </w:tcBorders>
            <w:shd w:val="clear" w:color="auto" w:fill="auto"/>
            <w:hideMark/>
          </w:tcPr>
          <w:p w:rsidR="00B90483" w:rsidRPr="00B90483" w:rsidRDefault="00B90483" w:rsidP="00155AFB">
            <w:pPr>
              <w:jc w:val="right"/>
              <w:rPr>
                <w:rFonts w:ascii="Times New Roman" w:eastAsia="Times New Roman" w:hAnsi="Times New Roman" w:cs="Times New Roman"/>
                <w:color w:val="000000"/>
                <w:sz w:val="18"/>
                <w:szCs w:val="18"/>
              </w:rPr>
            </w:pPr>
            <w:r w:rsidRPr="00B90483">
              <w:rPr>
                <w:rFonts w:ascii="Times New Roman" w:eastAsia="Times New Roman" w:hAnsi="Times New Roman" w:cs="Times New Roman"/>
                <w:color w:val="000000"/>
                <w:sz w:val="18"/>
                <w:szCs w:val="18"/>
              </w:rPr>
              <w:t>3 822 750,20</w:t>
            </w:r>
          </w:p>
        </w:tc>
        <w:tc>
          <w:tcPr>
            <w:tcW w:w="1275" w:type="dxa"/>
            <w:tcBorders>
              <w:top w:val="nil"/>
              <w:left w:val="nil"/>
              <w:bottom w:val="single" w:sz="4" w:space="0" w:color="auto"/>
              <w:right w:val="single" w:sz="4" w:space="0" w:color="auto"/>
            </w:tcBorders>
            <w:shd w:val="clear" w:color="auto" w:fill="auto"/>
            <w:hideMark/>
          </w:tcPr>
          <w:p w:rsidR="00B90483" w:rsidRPr="00B90483" w:rsidRDefault="00B90483" w:rsidP="00155AFB">
            <w:pPr>
              <w:jc w:val="right"/>
              <w:rPr>
                <w:rFonts w:ascii="Times New Roman" w:eastAsia="Times New Roman" w:hAnsi="Times New Roman" w:cs="Times New Roman"/>
                <w:color w:val="000000"/>
                <w:sz w:val="18"/>
                <w:szCs w:val="18"/>
              </w:rPr>
            </w:pPr>
            <w:r w:rsidRPr="00B90483">
              <w:rPr>
                <w:rFonts w:ascii="Times New Roman" w:eastAsia="Times New Roman" w:hAnsi="Times New Roman" w:cs="Times New Roman"/>
                <w:color w:val="000000"/>
                <w:sz w:val="18"/>
                <w:szCs w:val="18"/>
              </w:rPr>
              <w:t>4 277 765,50</w:t>
            </w:r>
          </w:p>
        </w:tc>
        <w:tc>
          <w:tcPr>
            <w:tcW w:w="1274" w:type="dxa"/>
            <w:tcBorders>
              <w:top w:val="nil"/>
              <w:left w:val="nil"/>
              <w:bottom w:val="single" w:sz="4" w:space="0" w:color="auto"/>
              <w:right w:val="single" w:sz="4" w:space="0" w:color="auto"/>
            </w:tcBorders>
            <w:shd w:val="clear" w:color="auto" w:fill="auto"/>
            <w:hideMark/>
          </w:tcPr>
          <w:p w:rsidR="00B90483" w:rsidRPr="00B90483" w:rsidRDefault="00B90483" w:rsidP="00155AFB">
            <w:pPr>
              <w:jc w:val="right"/>
              <w:rPr>
                <w:rFonts w:ascii="Times New Roman" w:eastAsia="Times New Roman" w:hAnsi="Times New Roman" w:cs="Times New Roman"/>
                <w:color w:val="000000"/>
                <w:sz w:val="18"/>
                <w:szCs w:val="18"/>
              </w:rPr>
            </w:pPr>
            <w:r w:rsidRPr="00B90483">
              <w:rPr>
                <w:rFonts w:ascii="Times New Roman" w:eastAsia="Times New Roman" w:hAnsi="Times New Roman" w:cs="Times New Roman"/>
                <w:color w:val="000000"/>
                <w:sz w:val="18"/>
                <w:szCs w:val="18"/>
              </w:rPr>
              <w:t>3 877 175,90</w:t>
            </w:r>
          </w:p>
        </w:tc>
        <w:tc>
          <w:tcPr>
            <w:tcW w:w="1144" w:type="dxa"/>
            <w:tcBorders>
              <w:top w:val="nil"/>
              <w:left w:val="nil"/>
              <w:bottom w:val="single" w:sz="4" w:space="0" w:color="auto"/>
              <w:right w:val="single" w:sz="4" w:space="0" w:color="auto"/>
            </w:tcBorders>
            <w:shd w:val="clear" w:color="auto" w:fill="auto"/>
            <w:hideMark/>
          </w:tcPr>
          <w:p w:rsidR="00B90483" w:rsidRPr="00B90483" w:rsidRDefault="00B90483" w:rsidP="00155AFB">
            <w:pPr>
              <w:jc w:val="right"/>
              <w:rPr>
                <w:rFonts w:ascii="Times New Roman" w:eastAsia="Times New Roman" w:hAnsi="Times New Roman" w:cs="Times New Roman"/>
                <w:color w:val="000000"/>
                <w:sz w:val="18"/>
                <w:szCs w:val="18"/>
              </w:rPr>
            </w:pPr>
            <w:r w:rsidRPr="00B90483">
              <w:rPr>
                <w:rFonts w:ascii="Times New Roman" w:eastAsia="Times New Roman" w:hAnsi="Times New Roman" w:cs="Times New Roman"/>
                <w:color w:val="000000"/>
                <w:sz w:val="18"/>
                <w:szCs w:val="18"/>
              </w:rPr>
              <w:t>-1 618 581,3</w:t>
            </w:r>
          </w:p>
        </w:tc>
        <w:tc>
          <w:tcPr>
            <w:tcW w:w="895" w:type="dxa"/>
            <w:tcBorders>
              <w:top w:val="nil"/>
              <w:left w:val="nil"/>
              <w:bottom w:val="single" w:sz="4" w:space="0" w:color="auto"/>
              <w:right w:val="single" w:sz="4" w:space="0" w:color="auto"/>
            </w:tcBorders>
            <w:shd w:val="clear" w:color="auto" w:fill="auto"/>
            <w:hideMark/>
          </w:tcPr>
          <w:p w:rsidR="00B90483" w:rsidRPr="00B90483" w:rsidRDefault="00B90483" w:rsidP="00155AFB">
            <w:pPr>
              <w:jc w:val="right"/>
              <w:rPr>
                <w:rFonts w:ascii="Times New Roman" w:eastAsia="Times New Roman" w:hAnsi="Times New Roman" w:cs="Times New Roman"/>
                <w:color w:val="000000"/>
                <w:sz w:val="18"/>
                <w:szCs w:val="18"/>
              </w:rPr>
            </w:pPr>
            <w:r w:rsidRPr="00B90483">
              <w:rPr>
                <w:rFonts w:ascii="Times New Roman" w:eastAsia="Times New Roman" w:hAnsi="Times New Roman" w:cs="Times New Roman"/>
                <w:color w:val="000000"/>
                <w:sz w:val="18"/>
                <w:szCs w:val="18"/>
              </w:rPr>
              <w:t>70,3</w:t>
            </w:r>
          </w:p>
        </w:tc>
      </w:tr>
      <w:tr w:rsidR="00B90483" w:rsidRPr="00B90483" w:rsidTr="00155AFB">
        <w:trPr>
          <w:trHeight w:val="20"/>
          <w:jc w:val="center"/>
        </w:trPr>
        <w:tc>
          <w:tcPr>
            <w:tcW w:w="1911" w:type="dxa"/>
            <w:tcBorders>
              <w:top w:val="nil"/>
              <w:left w:val="single" w:sz="4" w:space="0" w:color="auto"/>
              <w:bottom w:val="single" w:sz="4" w:space="0" w:color="auto"/>
              <w:right w:val="single" w:sz="4" w:space="0" w:color="auto"/>
            </w:tcBorders>
            <w:shd w:val="clear" w:color="auto" w:fill="auto"/>
            <w:hideMark/>
          </w:tcPr>
          <w:p w:rsidR="00B90483" w:rsidRPr="00B90483" w:rsidRDefault="00B90483" w:rsidP="00D6174C">
            <w:pPr>
              <w:jc w:val="both"/>
              <w:rPr>
                <w:rFonts w:ascii="Times New Roman" w:eastAsia="Times New Roman" w:hAnsi="Times New Roman" w:cs="Times New Roman"/>
                <w:color w:val="000000"/>
                <w:sz w:val="16"/>
                <w:szCs w:val="16"/>
              </w:rPr>
            </w:pPr>
            <w:r w:rsidRPr="00B90483">
              <w:rPr>
                <w:rFonts w:ascii="Times New Roman" w:eastAsia="Times New Roman" w:hAnsi="Times New Roman" w:cs="Times New Roman"/>
                <w:color w:val="000000"/>
                <w:sz w:val="16"/>
                <w:szCs w:val="16"/>
              </w:rPr>
              <w:lastRenderedPageBreak/>
              <w:t>Амбулаторная помощь</w:t>
            </w:r>
          </w:p>
        </w:tc>
        <w:tc>
          <w:tcPr>
            <w:tcW w:w="425" w:type="dxa"/>
            <w:tcBorders>
              <w:top w:val="nil"/>
              <w:left w:val="nil"/>
              <w:bottom w:val="single" w:sz="4" w:space="0" w:color="auto"/>
              <w:right w:val="single" w:sz="4" w:space="0" w:color="auto"/>
            </w:tcBorders>
            <w:shd w:val="clear" w:color="auto" w:fill="auto"/>
            <w:hideMark/>
          </w:tcPr>
          <w:p w:rsidR="00B90483" w:rsidRPr="00B90483" w:rsidRDefault="00B90483" w:rsidP="00B90483">
            <w:pPr>
              <w:jc w:val="center"/>
              <w:rPr>
                <w:rFonts w:ascii="Times New Roman" w:eastAsia="Times New Roman" w:hAnsi="Times New Roman" w:cs="Times New Roman"/>
                <w:color w:val="000000"/>
                <w:sz w:val="16"/>
                <w:szCs w:val="16"/>
              </w:rPr>
            </w:pPr>
            <w:r w:rsidRPr="00B90483">
              <w:rPr>
                <w:rFonts w:ascii="Times New Roman" w:eastAsia="Times New Roman" w:hAnsi="Times New Roman" w:cs="Times New Roman"/>
                <w:color w:val="000000"/>
                <w:sz w:val="16"/>
                <w:szCs w:val="16"/>
              </w:rPr>
              <w:t>09</w:t>
            </w:r>
          </w:p>
        </w:tc>
        <w:tc>
          <w:tcPr>
            <w:tcW w:w="425" w:type="dxa"/>
            <w:tcBorders>
              <w:top w:val="nil"/>
              <w:left w:val="nil"/>
              <w:bottom w:val="single" w:sz="4" w:space="0" w:color="auto"/>
              <w:right w:val="single" w:sz="4" w:space="0" w:color="auto"/>
            </w:tcBorders>
            <w:shd w:val="clear" w:color="auto" w:fill="auto"/>
            <w:hideMark/>
          </w:tcPr>
          <w:p w:rsidR="00B90483" w:rsidRPr="00B90483" w:rsidRDefault="00B90483" w:rsidP="00B90483">
            <w:pPr>
              <w:jc w:val="center"/>
              <w:rPr>
                <w:rFonts w:ascii="Times New Roman" w:eastAsia="Times New Roman" w:hAnsi="Times New Roman" w:cs="Times New Roman"/>
                <w:color w:val="000000"/>
                <w:sz w:val="16"/>
                <w:szCs w:val="16"/>
              </w:rPr>
            </w:pPr>
            <w:r w:rsidRPr="00B90483">
              <w:rPr>
                <w:rFonts w:ascii="Times New Roman" w:eastAsia="Times New Roman" w:hAnsi="Times New Roman" w:cs="Times New Roman"/>
                <w:color w:val="000000"/>
                <w:sz w:val="16"/>
                <w:szCs w:val="16"/>
              </w:rPr>
              <w:t>02</w:t>
            </w:r>
          </w:p>
        </w:tc>
        <w:tc>
          <w:tcPr>
            <w:tcW w:w="1274" w:type="dxa"/>
            <w:tcBorders>
              <w:top w:val="nil"/>
              <w:left w:val="nil"/>
              <w:bottom w:val="single" w:sz="4" w:space="0" w:color="auto"/>
              <w:right w:val="single" w:sz="4" w:space="0" w:color="auto"/>
            </w:tcBorders>
            <w:shd w:val="clear" w:color="auto" w:fill="auto"/>
            <w:hideMark/>
          </w:tcPr>
          <w:p w:rsidR="00B90483" w:rsidRPr="00B90483" w:rsidRDefault="00B90483" w:rsidP="00155AFB">
            <w:pPr>
              <w:jc w:val="right"/>
              <w:rPr>
                <w:rFonts w:ascii="Times New Roman" w:eastAsia="Times New Roman" w:hAnsi="Times New Roman" w:cs="Times New Roman"/>
                <w:color w:val="000000"/>
                <w:sz w:val="18"/>
                <w:szCs w:val="18"/>
              </w:rPr>
            </w:pPr>
            <w:r w:rsidRPr="00B90483">
              <w:rPr>
                <w:rFonts w:ascii="Times New Roman" w:eastAsia="Times New Roman" w:hAnsi="Times New Roman" w:cs="Times New Roman"/>
                <w:color w:val="000000"/>
                <w:sz w:val="18"/>
                <w:szCs w:val="18"/>
              </w:rPr>
              <w:t>1 705 015,4</w:t>
            </w:r>
          </w:p>
        </w:tc>
        <w:tc>
          <w:tcPr>
            <w:tcW w:w="1398" w:type="dxa"/>
            <w:tcBorders>
              <w:top w:val="nil"/>
              <w:left w:val="nil"/>
              <w:bottom w:val="single" w:sz="4" w:space="0" w:color="auto"/>
              <w:right w:val="single" w:sz="4" w:space="0" w:color="auto"/>
            </w:tcBorders>
            <w:shd w:val="clear" w:color="auto" w:fill="auto"/>
            <w:hideMark/>
          </w:tcPr>
          <w:p w:rsidR="00B90483" w:rsidRPr="00B90483" w:rsidRDefault="00B90483" w:rsidP="00155AFB">
            <w:pPr>
              <w:jc w:val="right"/>
              <w:rPr>
                <w:rFonts w:ascii="Times New Roman" w:eastAsia="Times New Roman" w:hAnsi="Times New Roman" w:cs="Times New Roman"/>
                <w:color w:val="000000"/>
                <w:sz w:val="18"/>
                <w:szCs w:val="18"/>
              </w:rPr>
            </w:pPr>
            <w:r w:rsidRPr="00B90483">
              <w:rPr>
                <w:rFonts w:ascii="Times New Roman" w:eastAsia="Times New Roman" w:hAnsi="Times New Roman" w:cs="Times New Roman"/>
                <w:color w:val="000000"/>
                <w:sz w:val="18"/>
                <w:szCs w:val="18"/>
              </w:rPr>
              <w:t>980 267,00</w:t>
            </w:r>
          </w:p>
        </w:tc>
        <w:tc>
          <w:tcPr>
            <w:tcW w:w="1275" w:type="dxa"/>
            <w:tcBorders>
              <w:top w:val="nil"/>
              <w:left w:val="nil"/>
              <w:bottom w:val="single" w:sz="4" w:space="0" w:color="auto"/>
              <w:right w:val="single" w:sz="4" w:space="0" w:color="auto"/>
            </w:tcBorders>
            <w:shd w:val="clear" w:color="auto" w:fill="auto"/>
            <w:hideMark/>
          </w:tcPr>
          <w:p w:rsidR="00B90483" w:rsidRPr="00B90483" w:rsidRDefault="00B90483" w:rsidP="00155AFB">
            <w:pPr>
              <w:jc w:val="right"/>
              <w:rPr>
                <w:rFonts w:ascii="Times New Roman" w:eastAsia="Times New Roman" w:hAnsi="Times New Roman" w:cs="Times New Roman"/>
                <w:color w:val="000000"/>
                <w:sz w:val="18"/>
                <w:szCs w:val="18"/>
              </w:rPr>
            </w:pPr>
            <w:r w:rsidRPr="00B90483">
              <w:rPr>
                <w:rFonts w:ascii="Times New Roman" w:eastAsia="Times New Roman" w:hAnsi="Times New Roman" w:cs="Times New Roman"/>
                <w:color w:val="000000"/>
                <w:sz w:val="18"/>
                <w:szCs w:val="18"/>
              </w:rPr>
              <w:t>966 145,60</w:t>
            </w:r>
          </w:p>
        </w:tc>
        <w:tc>
          <w:tcPr>
            <w:tcW w:w="1274" w:type="dxa"/>
            <w:tcBorders>
              <w:top w:val="nil"/>
              <w:left w:val="nil"/>
              <w:bottom w:val="single" w:sz="4" w:space="0" w:color="auto"/>
              <w:right w:val="single" w:sz="4" w:space="0" w:color="auto"/>
            </w:tcBorders>
            <w:shd w:val="clear" w:color="auto" w:fill="auto"/>
            <w:hideMark/>
          </w:tcPr>
          <w:p w:rsidR="00B90483" w:rsidRPr="00B90483" w:rsidRDefault="00B90483" w:rsidP="00155AFB">
            <w:pPr>
              <w:jc w:val="right"/>
              <w:rPr>
                <w:rFonts w:ascii="Times New Roman" w:eastAsia="Times New Roman" w:hAnsi="Times New Roman" w:cs="Times New Roman"/>
                <w:color w:val="000000"/>
                <w:sz w:val="18"/>
                <w:szCs w:val="18"/>
              </w:rPr>
            </w:pPr>
            <w:r w:rsidRPr="00B90483">
              <w:rPr>
                <w:rFonts w:ascii="Times New Roman" w:eastAsia="Times New Roman" w:hAnsi="Times New Roman" w:cs="Times New Roman"/>
                <w:color w:val="000000"/>
                <w:sz w:val="18"/>
                <w:szCs w:val="18"/>
              </w:rPr>
              <w:t>959 258,20</w:t>
            </w:r>
          </w:p>
        </w:tc>
        <w:tc>
          <w:tcPr>
            <w:tcW w:w="1144" w:type="dxa"/>
            <w:tcBorders>
              <w:top w:val="nil"/>
              <w:left w:val="nil"/>
              <w:bottom w:val="single" w:sz="4" w:space="0" w:color="auto"/>
              <w:right w:val="single" w:sz="4" w:space="0" w:color="auto"/>
            </w:tcBorders>
            <w:shd w:val="clear" w:color="auto" w:fill="auto"/>
            <w:hideMark/>
          </w:tcPr>
          <w:p w:rsidR="00B90483" w:rsidRPr="00B90483" w:rsidRDefault="00B90483" w:rsidP="00155AFB">
            <w:pPr>
              <w:jc w:val="right"/>
              <w:rPr>
                <w:rFonts w:ascii="Times New Roman" w:eastAsia="Times New Roman" w:hAnsi="Times New Roman" w:cs="Times New Roman"/>
                <w:color w:val="000000"/>
                <w:sz w:val="18"/>
                <w:szCs w:val="18"/>
              </w:rPr>
            </w:pPr>
            <w:r w:rsidRPr="00B90483">
              <w:rPr>
                <w:rFonts w:ascii="Times New Roman" w:eastAsia="Times New Roman" w:hAnsi="Times New Roman" w:cs="Times New Roman"/>
                <w:color w:val="000000"/>
                <w:sz w:val="18"/>
                <w:szCs w:val="18"/>
              </w:rPr>
              <w:t>-724 748,4</w:t>
            </w:r>
          </w:p>
        </w:tc>
        <w:tc>
          <w:tcPr>
            <w:tcW w:w="895" w:type="dxa"/>
            <w:tcBorders>
              <w:top w:val="nil"/>
              <w:left w:val="nil"/>
              <w:bottom w:val="single" w:sz="4" w:space="0" w:color="auto"/>
              <w:right w:val="single" w:sz="4" w:space="0" w:color="auto"/>
            </w:tcBorders>
            <w:shd w:val="clear" w:color="auto" w:fill="auto"/>
            <w:hideMark/>
          </w:tcPr>
          <w:p w:rsidR="00B90483" w:rsidRPr="00B90483" w:rsidRDefault="00B90483" w:rsidP="00155AFB">
            <w:pPr>
              <w:jc w:val="right"/>
              <w:rPr>
                <w:rFonts w:ascii="Times New Roman" w:eastAsia="Times New Roman" w:hAnsi="Times New Roman" w:cs="Times New Roman"/>
                <w:color w:val="000000"/>
                <w:sz w:val="18"/>
                <w:szCs w:val="18"/>
              </w:rPr>
            </w:pPr>
            <w:r w:rsidRPr="00B90483">
              <w:rPr>
                <w:rFonts w:ascii="Times New Roman" w:eastAsia="Times New Roman" w:hAnsi="Times New Roman" w:cs="Times New Roman"/>
                <w:color w:val="000000"/>
                <w:sz w:val="18"/>
                <w:szCs w:val="18"/>
              </w:rPr>
              <w:t>57,5</w:t>
            </w:r>
          </w:p>
        </w:tc>
      </w:tr>
      <w:tr w:rsidR="00B90483" w:rsidRPr="00B90483" w:rsidTr="00155AFB">
        <w:trPr>
          <w:trHeight w:val="20"/>
          <w:jc w:val="center"/>
        </w:trPr>
        <w:tc>
          <w:tcPr>
            <w:tcW w:w="1911" w:type="dxa"/>
            <w:tcBorders>
              <w:top w:val="nil"/>
              <w:left w:val="single" w:sz="4" w:space="0" w:color="auto"/>
              <w:bottom w:val="single" w:sz="4" w:space="0" w:color="auto"/>
              <w:right w:val="single" w:sz="4" w:space="0" w:color="auto"/>
            </w:tcBorders>
            <w:shd w:val="clear" w:color="auto" w:fill="auto"/>
            <w:hideMark/>
          </w:tcPr>
          <w:p w:rsidR="00B90483" w:rsidRPr="00B90483" w:rsidRDefault="00B90483" w:rsidP="00D6174C">
            <w:pPr>
              <w:jc w:val="both"/>
              <w:rPr>
                <w:rFonts w:ascii="Times New Roman" w:eastAsia="Times New Roman" w:hAnsi="Times New Roman" w:cs="Times New Roman"/>
                <w:color w:val="000000"/>
                <w:sz w:val="16"/>
                <w:szCs w:val="16"/>
              </w:rPr>
            </w:pPr>
            <w:r w:rsidRPr="00B90483">
              <w:rPr>
                <w:rFonts w:ascii="Times New Roman" w:eastAsia="Times New Roman" w:hAnsi="Times New Roman" w:cs="Times New Roman"/>
                <w:color w:val="000000"/>
                <w:sz w:val="16"/>
                <w:szCs w:val="16"/>
              </w:rPr>
              <w:t>Медицинская помощь в дневных стационарах всех типов</w:t>
            </w:r>
          </w:p>
        </w:tc>
        <w:tc>
          <w:tcPr>
            <w:tcW w:w="425" w:type="dxa"/>
            <w:tcBorders>
              <w:top w:val="nil"/>
              <w:left w:val="nil"/>
              <w:bottom w:val="single" w:sz="4" w:space="0" w:color="auto"/>
              <w:right w:val="single" w:sz="4" w:space="0" w:color="auto"/>
            </w:tcBorders>
            <w:shd w:val="clear" w:color="auto" w:fill="auto"/>
            <w:hideMark/>
          </w:tcPr>
          <w:p w:rsidR="00B90483" w:rsidRPr="00B90483" w:rsidRDefault="00B90483" w:rsidP="00B90483">
            <w:pPr>
              <w:jc w:val="center"/>
              <w:rPr>
                <w:rFonts w:ascii="Times New Roman" w:eastAsia="Times New Roman" w:hAnsi="Times New Roman" w:cs="Times New Roman"/>
                <w:color w:val="000000"/>
                <w:sz w:val="16"/>
                <w:szCs w:val="16"/>
              </w:rPr>
            </w:pPr>
            <w:r w:rsidRPr="00B90483">
              <w:rPr>
                <w:rFonts w:ascii="Times New Roman" w:eastAsia="Times New Roman" w:hAnsi="Times New Roman" w:cs="Times New Roman"/>
                <w:color w:val="000000"/>
                <w:sz w:val="16"/>
                <w:szCs w:val="16"/>
              </w:rPr>
              <w:t>09</w:t>
            </w:r>
          </w:p>
        </w:tc>
        <w:tc>
          <w:tcPr>
            <w:tcW w:w="425" w:type="dxa"/>
            <w:tcBorders>
              <w:top w:val="nil"/>
              <w:left w:val="nil"/>
              <w:bottom w:val="single" w:sz="4" w:space="0" w:color="auto"/>
              <w:right w:val="single" w:sz="4" w:space="0" w:color="auto"/>
            </w:tcBorders>
            <w:shd w:val="clear" w:color="auto" w:fill="auto"/>
            <w:hideMark/>
          </w:tcPr>
          <w:p w:rsidR="00B90483" w:rsidRPr="00B90483" w:rsidRDefault="00B90483" w:rsidP="00B90483">
            <w:pPr>
              <w:jc w:val="center"/>
              <w:rPr>
                <w:rFonts w:ascii="Times New Roman" w:eastAsia="Times New Roman" w:hAnsi="Times New Roman" w:cs="Times New Roman"/>
                <w:color w:val="000000"/>
                <w:sz w:val="16"/>
                <w:szCs w:val="16"/>
              </w:rPr>
            </w:pPr>
            <w:r w:rsidRPr="00B90483">
              <w:rPr>
                <w:rFonts w:ascii="Times New Roman" w:eastAsia="Times New Roman" w:hAnsi="Times New Roman" w:cs="Times New Roman"/>
                <w:color w:val="000000"/>
                <w:sz w:val="16"/>
                <w:szCs w:val="16"/>
              </w:rPr>
              <w:t>03</w:t>
            </w:r>
          </w:p>
        </w:tc>
        <w:tc>
          <w:tcPr>
            <w:tcW w:w="1274" w:type="dxa"/>
            <w:tcBorders>
              <w:top w:val="nil"/>
              <w:left w:val="nil"/>
              <w:bottom w:val="single" w:sz="4" w:space="0" w:color="auto"/>
              <w:right w:val="single" w:sz="4" w:space="0" w:color="auto"/>
            </w:tcBorders>
            <w:shd w:val="clear" w:color="auto" w:fill="auto"/>
            <w:hideMark/>
          </w:tcPr>
          <w:p w:rsidR="00B90483" w:rsidRPr="00B90483" w:rsidRDefault="00B90483" w:rsidP="00155AFB">
            <w:pPr>
              <w:jc w:val="right"/>
              <w:rPr>
                <w:rFonts w:ascii="Times New Roman" w:eastAsia="Times New Roman" w:hAnsi="Times New Roman" w:cs="Times New Roman"/>
                <w:color w:val="000000"/>
                <w:sz w:val="18"/>
                <w:szCs w:val="18"/>
              </w:rPr>
            </w:pPr>
            <w:r w:rsidRPr="00B90483">
              <w:rPr>
                <w:rFonts w:ascii="Times New Roman" w:eastAsia="Times New Roman" w:hAnsi="Times New Roman" w:cs="Times New Roman"/>
                <w:color w:val="000000"/>
                <w:sz w:val="18"/>
                <w:szCs w:val="18"/>
              </w:rPr>
              <w:t>80 130,6</w:t>
            </w:r>
          </w:p>
        </w:tc>
        <w:tc>
          <w:tcPr>
            <w:tcW w:w="1398" w:type="dxa"/>
            <w:tcBorders>
              <w:top w:val="nil"/>
              <w:left w:val="nil"/>
              <w:bottom w:val="single" w:sz="4" w:space="0" w:color="auto"/>
              <w:right w:val="single" w:sz="4" w:space="0" w:color="auto"/>
            </w:tcBorders>
            <w:shd w:val="clear" w:color="auto" w:fill="auto"/>
            <w:hideMark/>
          </w:tcPr>
          <w:p w:rsidR="00B90483" w:rsidRPr="00B90483" w:rsidRDefault="00B90483" w:rsidP="00155AFB">
            <w:pPr>
              <w:jc w:val="right"/>
              <w:rPr>
                <w:rFonts w:ascii="Times New Roman" w:eastAsia="Times New Roman" w:hAnsi="Times New Roman" w:cs="Times New Roman"/>
                <w:color w:val="000000"/>
                <w:sz w:val="18"/>
                <w:szCs w:val="18"/>
              </w:rPr>
            </w:pPr>
            <w:r w:rsidRPr="00B90483">
              <w:rPr>
                <w:rFonts w:ascii="Times New Roman" w:eastAsia="Times New Roman" w:hAnsi="Times New Roman" w:cs="Times New Roman"/>
                <w:color w:val="000000"/>
                <w:sz w:val="18"/>
                <w:szCs w:val="18"/>
              </w:rPr>
              <w:t>66 978,00</w:t>
            </w:r>
          </w:p>
        </w:tc>
        <w:tc>
          <w:tcPr>
            <w:tcW w:w="1275" w:type="dxa"/>
            <w:tcBorders>
              <w:top w:val="nil"/>
              <w:left w:val="nil"/>
              <w:bottom w:val="single" w:sz="4" w:space="0" w:color="auto"/>
              <w:right w:val="single" w:sz="4" w:space="0" w:color="auto"/>
            </w:tcBorders>
            <w:shd w:val="clear" w:color="auto" w:fill="auto"/>
            <w:hideMark/>
          </w:tcPr>
          <w:p w:rsidR="00B90483" w:rsidRPr="00B90483" w:rsidRDefault="00B90483" w:rsidP="00155AFB">
            <w:pPr>
              <w:jc w:val="right"/>
              <w:rPr>
                <w:rFonts w:ascii="Times New Roman" w:eastAsia="Times New Roman" w:hAnsi="Times New Roman" w:cs="Times New Roman"/>
                <w:color w:val="000000"/>
                <w:sz w:val="18"/>
                <w:szCs w:val="18"/>
              </w:rPr>
            </w:pPr>
            <w:r w:rsidRPr="00B90483">
              <w:rPr>
                <w:rFonts w:ascii="Times New Roman" w:eastAsia="Times New Roman" w:hAnsi="Times New Roman" w:cs="Times New Roman"/>
                <w:color w:val="000000"/>
                <w:sz w:val="18"/>
                <w:szCs w:val="18"/>
              </w:rPr>
              <w:t>68 626,50</w:t>
            </w:r>
          </w:p>
        </w:tc>
        <w:tc>
          <w:tcPr>
            <w:tcW w:w="1274" w:type="dxa"/>
            <w:tcBorders>
              <w:top w:val="nil"/>
              <w:left w:val="nil"/>
              <w:bottom w:val="single" w:sz="4" w:space="0" w:color="auto"/>
              <w:right w:val="single" w:sz="4" w:space="0" w:color="auto"/>
            </w:tcBorders>
            <w:shd w:val="clear" w:color="auto" w:fill="auto"/>
            <w:hideMark/>
          </w:tcPr>
          <w:p w:rsidR="00B90483" w:rsidRPr="00B90483" w:rsidRDefault="00B90483" w:rsidP="00155AFB">
            <w:pPr>
              <w:jc w:val="right"/>
              <w:rPr>
                <w:rFonts w:ascii="Times New Roman" w:eastAsia="Times New Roman" w:hAnsi="Times New Roman" w:cs="Times New Roman"/>
                <w:color w:val="000000"/>
                <w:sz w:val="18"/>
                <w:szCs w:val="18"/>
              </w:rPr>
            </w:pPr>
            <w:r w:rsidRPr="00B90483">
              <w:rPr>
                <w:rFonts w:ascii="Times New Roman" w:eastAsia="Times New Roman" w:hAnsi="Times New Roman" w:cs="Times New Roman"/>
                <w:color w:val="000000"/>
                <w:sz w:val="18"/>
                <w:szCs w:val="18"/>
              </w:rPr>
              <w:t>66 626,50</w:t>
            </w:r>
          </w:p>
        </w:tc>
        <w:tc>
          <w:tcPr>
            <w:tcW w:w="1144" w:type="dxa"/>
            <w:tcBorders>
              <w:top w:val="nil"/>
              <w:left w:val="nil"/>
              <w:bottom w:val="single" w:sz="4" w:space="0" w:color="auto"/>
              <w:right w:val="single" w:sz="4" w:space="0" w:color="auto"/>
            </w:tcBorders>
            <w:shd w:val="clear" w:color="auto" w:fill="auto"/>
            <w:hideMark/>
          </w:tcPr>
          <w:p w:rsidR="00B90483" w:rsidRPr="00B90483" w:rsidRDefault="00B90483" w:rsidP="00155AFB">
            <w:pPr>
              <w:jc w:val="right"/>
              <w:rPr>
                <w:rFonts w:ascii="Times New Roman" w:eastAsia="Times New Roman" w:hAnsi="Times New Roman" w:cs="Times New Roman"/>
                <w:color w:val="000000"/>
                <w:sz w:val="18"/>
                <w:szCs w:val="18"/>
              </w:rPr>
            </w:pPr>
            <w:r w:rsidRPr="00B90483">
              <w:rPr>
                <w:rFonts w:ascii="Times New Roman" w:eastAsia="Times New Roman" w:hAnsi="Times New Roman" w:cs="Times New Roman"/>
                <w:color w:val="000000"/>
                <w:sz w:val="18"/>
                <w:szCs w:val="18"/>
              </w:rPr>
              <w:t>-13 152,6</w:t>
            </w:r>
          </w:p>
        </w:tc>
        <w:tc>
          <w:tcPr>
            <w:tcW w:w="895" w:type="dxa"/>
            <w:tcBorders>
              <w:top w:val="nil"/>
              <w:left w:val="nil"/>
              <w:bottom w:val="single" w:sz="4" w:space="0" w:color="auto"/>
              <w:right w:val="single" w:sz="4" w:space="0" w:color="auto"/>
            </w:tcBorders>
            <w:shd w:val="clear" w:color="auto" w:fill="auto"/>
            <w:hideMark/>
          </w:tcPr>
          <w:p w:rsidR="00B90483" w:rsidRPr="00B90483" w:rsidRDefault="00B90483" w:rsidP="00155AFB">
            <w:pPr>
              <w:jc w:val="right"/>
              <w:rPr>
                <w:rFonts w:ascii="Times New Roman" w:eastAsia="Times New Roman" w:hAnsi="Times New Roman" w:cs="Times New Roman"/>
                <w:color w:val="000000"/>
                <w:sz w:val="18"/>
                <w:szCs w:val="18"/>
              </w:rPr>
            </w:pPr>
            <w:r w:rsidRPr="00B90483">
              <w:rPr>
                <w:rFonts w:ascii="Times New Roman" w:eastAsia="Times New Roman" w:hAnsi="Times New Roman" w:cs="Times New Roman"/>
                <w:color w:val="000000"/>
                <w:sz w:val="18"/>
                <w:szCs w:val="18"/>
              </w:rPr>
              <w:t>83,6</w:t>
            </w:r>
          </w:p>
        </w:tc>
      </w:tr>
      <w:tr w:rsidR="00B90483" w:rsidRPr="00B90483" w:rsidTr="00155AFB">
        <w:trPr>
          <w:trHeight w:val="20"/>
          <w:jc w:val="center"/>
        </w:trPr>
        <w:tc>
          <w:tcPr>
            <w:tcW w:w="1911" w:type="dxa"/>
            <w:tcBorders>
              <w:top w:val="nil"/>
              <w:left w:val="single" w:sz="4" w:space="0" w:color="auto"/>
              <w:bottom w:val="single" w:sz="4" w:space="0" w:color="auto"/>
              <w:right w:val="single" w:sz="4" w:space="0" w:color="auto"/>
            </w:tcBorders>
            <w:shd w:val="clear" w:color="auto" w:fill="auto"/>
            <w:hideMark/>
          </w:tcPr>
          <w:p w:rsidR="00B90483" w:rsidRPr="00B90483" w:rsidRDefault="00B90483" w:rsidP="00D6174C">
            <w:pPr>
              <w:jc w:val="both"/>
              <w:rPr>
                <w:rFonts w:ascii="Times New Roman" w:eastAsia="Times New Roman" w:hAnsi="Times New Roman" w:cs="Times New Roman"/>
                <w:color w:val="000000"/>
                <w:sz w:val="16"/>
                <w:szCs w:val="16"/>
              </w:rPr>
            </w:pPr>
            <w:r w:rsidRPr="00B90483">
              <w:rPr>
                <w:rFonts w:ascii="Times New Roman" w:eastAsia="Times New Roman" w:hAnsi="Times New Roman" w:cs="Times New Roman"/>
                <w:color w:val="000000"/>
                <w:sz w:val="16"/>
                <w:szCs w:val="16"/>
              </w:rPr>
              <w:t>Скорая медицинская помощь</w:t>
            </w:r>
          </w:p>
        </w:tc>
        <w:tc>
          <w:tcPr>
            <w:tcW w:w="425" w:type="dxa"/>
            <w:tcBorders>
              <w:top w:val="nil"/>
              <w:left w:val="nil"/>
              <w:bottom w:val="single" w:sz="4" w:space="0" w:color="auto"/>
              <w:right w:val="single" w:sz="4" w:space="0" w:color="auto"/>
            </w:tcBorders>
            <w:shd w:val="clear" w:color="auto" w:fill="auto"/>
            <w:hideMark/>
          </w:tcPr>
          <w:p w:rsidR="00B90483" w:rsidRPr="00B90483" w:rsidRDefault="00B90483" w:rsidP="00B90483">
            <w:pPr>
              <w:jc w:val="center"/>
              <w:rPr>
                <w:rFonts w:ascii="Times New Roman" w:eastAsia="Times New Roman" w:hAnsi="Times New Roman" w:cs="Times New Roman"/>
                <w:color w:val="000000"/>
                <w:sz w:val="16"/>
                <w:szCs w:val="16"/>
              </w:rPr>
            </w:pPr>
            <w:r w:rsidRPr="00B90483">
              <w:rPr>
                <w:rFonts w:ascii="Times New Roman" w:eastAsia="Times New Roman" w:hAnsi="Times New Roman" w:cs="Times New Roman"/>
                <w:color w:val="000000"/>
                <w:sz w:val="16"/>
                <w:szCs w:val="16"/>
              </w:rPr>
              <w:t>09</w:t>
            </w:r>
          </w:p>
        </w:tc>
        <w:tc>
          <w:tcPr>
            <w:tcW w:w="425" w:type="dxa"/>
            <w:tcBorders>
              <w:top w:val="nil"/>
              <w:left w:val="nil"/>
              <w:bottom w:val="single" w:sz="4" w:space="0" w:color="auto"/>
              <w:right w:val="single" w:sz="4" w:space="0" w:color="auto"/>
            </w:tcBorders>
            <w:shd w:val="clear" w:color="auto" w:fill="auto"/>
            <w:hideMark/>
          </w:tcPr>
          <w:p w:rsidR="00B90483" w:rsidRPr="00B90483" w:rsidRDefault="00B90483" w:rsidP="00B90483">
            <w:pPr>
              <w:jc w:val="center"/>
              <w:rPr>
                <w:rFonts w:ascii="Times New Roman" w:eastAsia="Times New Roman" w:hAnsi="Times New Roman" w:cs="Times New Roman"/>
                <w:color w:val="000000"/>
                <w:sz w:val="16"/>
                <w:szCs w:val="16"/>
              </w:rPr>
            </w:pPr>
            <w:r w:rsidRPr="00B90483">
              <w:rPr>
                <w:rFonts w:ascii="Times New Roman" w:eastAsia="Times New Roman" w:hAnsi="Times New Roman" w:cs="Times New Roman"/>
                <w:color w:val="000000"/>
                <w:sz w:val="16"/>
                <w:szCs w:val="16"/>
              </w:rPr>
              <w:t>04</w:t>
            </w:r>
          </w:p>
        </w:tc>
        <w:tc>
          <w:tcPr>
            <w:tcW w:w="1274" w:type="dxa"/>
            <w:tcBorders>
              <w:top w:val="nil"/>
              <w:left w:val="nil"/>
              <w:bottom w:val="single" w:sz="4" w:space="0" w:color="auto"/>
              <w:right w:val="single" w:sz="4" w:space="0" w:color="auto"/>
            </w:tcBorders>
            <w:shd w:val="clear" w:color="auto" w:fill="auto"/>
            <w:hideMark/>
          </w:tcPr>
          <w:p w:rsidR="00B90483" w:rsidRPr="00B90483" w:rsidRDefault="00B90483" w:rsidP="00155AFB">
            <w:pPr>
              <w:jc w:val="right"/>
              <w:rPr>
                <w:rFonts w:ascii="Times New Roman" w:eastAsia="Times New Roman" w:hAnsi="Times New Roman" w:cs="Times New Roman"/>
                <w:color w:val="000000"/>
                <w:sz w:val="18"/>
                <w:szCs w:val="18"/>
              </w:rPr>
            </w:pPr>
            <w:r w:rsidRPr="00B90483">
              <w:rPr>
                <w:rFonts w:ascii="Times New Roman" w:eastAsia="Times New Roman" w:hAnsi="Times New Roman" w:cs="Times New Roman"/>
                <w:color w:val="000000"/>
                <w:sz w:val="18"/>
                <w:szCs w:val="18"/>
              </w:rPr>
              <w:t>174 757,1</w:t>
            </w:r>
          </w:p>
        </w:tc>
        <w:tc>
          <w:tcPr>
            <w:tcW w:w="1398" w:type="dxa"/>
            <w:tcBorders>
              <w:top w:val="nil"/>
              <w:left w:val="nil"/>
              <w:bottom w:val="single" w:sz="4" w:space="0" w:color="auto"/>
              <w:right w:val="single" w:sz="4" w:space="0" w:color="auto"/>
            </w:tcBorders>
            <w:shd w:val="clear" w:color="auto" w:fill="auto"/>
            <w:hideMark/>
          </w:tcPr>
          <w:p w:rsidR="00B90483" w:rsidRPr="00B90483" w:rsidRDefault="00B90483" w:rsidP="00155AFB">
            <w:pPr>
              <w:jc w:val="right"/>
              <w:rPr>
                <w:rFonts w:ascii="Times New Roman" w:eastAsia="Times New Roman" w:hAnsi="Times New Roman" w:cs="Times New Roman"/>
                <w:color w:val="000000"/>
                <w:sz w:val="18"/>
                <w:szCs w:val="18"/>
              </w:rPr>
            </w:pPr>
            <w:r w:rsidRPr="00B90483">
              <w:rPr>
                <w:rFonts w:ascii="Times New Roman" w:eastAsia="Times New Roman" w:hAnsi="Times New Roman" w:cs="Times New Roman"/>
                <w:color w:val="000000"/>
                <w:sz w:val="18"/>
                <w:szCs w:val="18"/>
              </w:rPr>
              <w:t>179 981,40</w:t>
            </w:r>
          </w:p>
        </w:tc>
        <w:tc>
          <w:tcPr>
            <w:tcW w:w="1275" w:type="dxa"/>
            <w:tcBorders>
              <w:top w:val="nil"/>
              <w:left w:val="nil"/>
              <w:bottom w:val="single" w:sz="4" w:space="0" w:color="auto"/>
              <w:right w:val="single" w:sz="4" w:space="0" w:color="auto"/>
            </w:tcBorders>
            <w:shd w:val="clear" w:color="auto" w:fill="auto"/>
            <w:hideMark/>
          </w:tcPr>
          <w:p w:rsidR="00B90483" w:rsidRPr="00B90483" w:rsidRDefault="00B90483" w:rsidP="00155AFB">
            <w:pPr>
              <w:jc w:val="right"/>
              <w:rPr>
                <w:rFonts w:ascii="Times New Roman" w:eastAsia="Times New Roman" w:hAnsi="Times New Roman" w:cs="Times New Roman"/>
                <w:color w:val="000000"/>
                <w:sz w:val="18"/>
                <w:szCs w:val="18"/>
              </w:rPr>
            </w:pPr>
            <w:r w:rsidRPr="00B90483">
              <w:rPr>
                <w:rFonts w:ascii="Times New Roman" w:eastAsia="Times New Roman" w:hAnsi="Times New Roman" w:cs="Times New Roman"/>
                <w:color w:val="000000"/>
                <w:sz w:val="18"/>
                <w:szCs w:val="18"/>
              </w:rPr>
              <w:t>169 073,20</w:t>
            </w:r>
          </w:p>
        </w:tc>
        <w:tc>
          <w:tcPr>
            <w:tcW w:w="1274" w:type="dxa"/>
            <w:tcBorders>
              <w:top w:val="nil"/>
              <w:left w:val="nil"/>
              <w:bottom w:val="single" w:sz="4" w:space="0" w:color="auto"/>
              <w:right w:val="single" w:sz="4" w:space="0" w:color="auto"/>
            </w:tcBorders>
            <w:shd w:val="clear" w:color="auto" w:fill="auto"/>
            <w:hideMark/>
          </w:tcPr>
          <w:p w:rsidR="00B90483" w:rsidRPr="00B90483" w:rsidRDefault="00B90483" w:rsidP="00155AFB">
            <w:pPr>
              <w:jc w:val="right"/>
              <w:rPr>
                <w:rFonts w:ascii="Times New Roman" w:eastAsia="Times New Roman" w:hAnsi="Times New Roman" w:cs="Times New Roman"/>
                <w:color w:val="000000"/>
                <w:sz w:val="18"/>
                <w:szCs w:val="18"/>
              </w:rPr>
            </w:pPr>
            <w:r w:rsidRPr="00B90483">
              <w:rPr>
                <w:rFonts w:ascii="Times New Roman" w:eastAsia="Times New Roman" w:hAnsi="Times New Roman" w:cs="Times New Roman"/>
                <w:color w:val="000000"/>
                <w:sz w:val="18"/>
                <w:szCs w:val="18"/>
              </w:rPr>
              <w:t>162 806,70</w:t>
            </w:r>
          </w:p>
        </w:tc>
        <w:tc>
          <w:tcPr>
            <w:tcW w:w="1144" w:type="dxa"/>
            <w:tcBorders>
              <w:top w:val="nil"/>
              <w:left w:val="nil"/>
              <w:bottom w:val="single" w:sz="4" w:space="0" w:color="auto"/>
              <w:right w:val="single" w:sz="4" w:space="0" w:color="auto"/>
            </w:tcBorders>
            <w:shd w:val="clear" w:color="auto" w:fill="auto"/>
            <w:hideMark/>
          </w:tcPr>
          <w:p w:rsidR="00B90483" w:rsidRPr="00B90483" w:rsidRDefault="00B90483" w:rsidP="00155AFB">
            <w:pPr>
              <w:jc w:val="right"/>
              <w:rPr>
                <w:rFonts w:ascii="Times New Roman" w:eastAsia="Times New Roman" w:hAnsi="Times New Roman" w:cs="Times New Roman"/>
                <w:color w:val="000000"/>
                <w:sz w:val="18"/>
                <w:szCs w:val="18"/>
              </w:rPr>
            </w:pPr>
            <w:r w:rsidRPr="00B90483">
              <w:rPr>
                <w:rFonts w:ascii="Times New Roman" w:eastAsia="Times New Roman" w:hAnsi="Times New Roman" w:cs="Times New Roman"/>
                <w:color w:val="000000"/>
                <w:sz w:val="18"/>
                <w:szCs w:val="18"/>
              </w:rPr>
              <w:t>5 224,3</w:t>
            </w:r>
          </w:p>
        </w:tc>
        <w:tc>
          <w:tcPr>
            <w:tcW w:w="895" w:type="dxa"/>
            <w:tcBorders>
              <w:top w:val="nil"/>
              <w:left w:val="nil"/>
              <w:bottom w:val="single" w:sz="4" w:space="0" w:color="auto"/>
              <w:right w:val="single" w:sz="4" w:space="0" w:color="auto"/>
            </w:tcBorders>
            <w:shd w:val="clear" w:color="auto" w:fill="auto"/>
            <w:hideMark/>
          </w:tcPr>
          <w:p w:rsidR="00B90483" w:rsidRPr="00B90483" w:rsidRDefault="00B90483" w:rsidP="00155AFB">
            <w:pPr>
              <w:jc w:val="right"/>
              <w:rPr>
                <w:rFonts w:ascii="Times New Roman" w:eastAsia="Times New Roman" w:hAnsi="Times New Roman" w:cs="Times New Roman"/>
                <w:color w:val="000000"/>
                <w:sz w:val="18"/>
                <w:szCs w:val="18"/>
              </w:rPr>
            </w:pPr>
            <w:r w:rsidRPr="00B90483">
              <w:rPr>
                <w:rFonts w:ascii="Times New Roman" w:eastAsia="Times New Roman" w:hAnsi="Times New Roman" w:cs="Times New Roman"/>
                <w:color w:val="000000"/>
                <w:sz w:val="18"/>
                <w:szCs w:val="18"/>
              </w:rPr>
              <w:t>103,0</w:t>
            </w:r>
          </w:p>
        </w:tc>
      </w:tr>
      <w:tr w:rsidR="00B90483" w:rsidRPr="00B90483" w:rsidTr="00155AFB">
        <w:trPr>
          <w:trHeight w:val="20"/>
          <w:jc w:val="center"/>
        </w:trPr>
        <w:tc>
          <w:tcPr>
            <w:tcW w:w="1911" w:type="dxa"/>
            <w:tcBorders>
              <w:top w:val="nil"/>
              <w:left w:val="single" w:sz="4" w:space="0" w:color="auto"/>
              <w:bottom w:val="single" w:sz="4" w:space="0" w:color="auto"/>
              <w:right w:val="single" w:sz="4" w:space="0" w:color="auto"/>
            </w:tcBorders>
            <w:shd w:val="clear" w:color="auto" w:fill="auto"/>
            <w:hideMark/>
          </w:tcPr>
          <w:p w:rsidR="00B90483" w:rsidRPr="00B90483" w:rsidRDefault="00B90483" w:rsidP="00D6174C">
            <w:pPr>
              <w:jc w:val="both"/>
              <w:rPr>
                <w:rFonts w:ascii="Times New Roman" w:eastAsia="Times New Roman" w:hAnsi="Times New Roman" w:cs="Times New Roman"/>
                <w:color w:val="000000"/>
                <w:sz w:val="16"/>
                <w:szCs w:val="16"/>
              </w:rPr>
            </w:pPr>
            <w:r w:rsidRPr="00B90483">
              <w:rPr>
                <w:rFonts w:ascii="Times New Roman" w:eastAsia="Times New Roman" w:hAnsi="Times New Roman" w:cs="Times New Roman"/>
                <w:color w:val="000000"/>
                <w:sz w:val="16"/>
                <w:szCs w:val="16"/>
              </w:rPr>
              <w:t>Санаторно-оздоровительная п</w:t>
            </w:r>
            <w:r w:rsidRPr="00B90483">
              <w:rPr>
                <w:rFonts w:ascii="Times New Roman" w:eastAsia="Times New Roman" w:hAnsi="Times New Roman" w:cs="Times New Roman"/>
                <w:color w:val="000000"/>
                <w:sz w:val="16"/>
                <w:szCs w:val="16"/>
              </w:rPr>
              <w:t>о</w:t>
            </w:r>
            <w:r w:rsidRPr="00B90483">
              <w:rPr>
                <w:rFonts w:ascii="Times New Roman" w:eastAsia="Times New Roman" w:hAnsi="Times New Roman" w:cs="Times New Roman"/>
                <w:color w:val="000000"/>
                <w:sz w:val="16"/>
                <w:szCs w:val="16"/>
              </w:rPr>
              <w:t>мощь</w:t>
            </w:r>
          </w:p>
        </w:tc>
        <w:tc>
          <w:tcPr>
            <w:tcW w:w="425" w:type="dxa"/>
            <w:tcBorders>
              <w:top w:val="nil"/>
              <w:left w:val="nil"/>
              <w:bottom w:val="single" w:sz="4" w:space="0" w:color="auto"/>
              <w:right w:val="single" w:sz="4" w:space="0" w:color="auto"/>
            </w:tcBorders>
            <w:shd w:val="clear" w:color="auto" w:fill="auto"/>
            <w:hideMark/>
          </w:tcPr>
          <w:p w:rsidR="00B90483" w:rsidRPr="00B90483" w:rsidRDefault="00B90483" w:rsidP="00B90483">
            <w:pPr>
              <w:jc w:val="center"/>
              <w:rPr>
                <w:rFonts w:ascii="Times New Roman" w:eastAsia="Times New Roman" w:hAnsi="Times New Roman" w:cs="Times New Roman"/>
                <w:color w:val="000000"/>
                <w:sz w:val="16"/>
                <w:szCs w:val="16"/>
              </w:rPr>
            </w:pPr>
            <w:r w:rsidRPr="00B90483">
              <w:rPr>
                <w:rFonts w:ascii="Times New Roman" w:eastAsia="Times New Roman" w:hAnsi="Times New Roman" w:cs="Times New Roman"/>
                <w:color w:val="000000"/>
                <w:sz w:val="16"/>
                <w:szCs w:val="16"/>
              </w:rPr>
              <w:t>09</w:t>
            </w:r>
          </w:p>
        </w:tc>
        <w:tc>
          <w:tcPr>
            <w:tcW w:w="425" w:type="dxa"/>
            <w:tcBorders>
              <w:top w:val="nil"/>
              <w:left w:val="nil"/>
              <w:bottom w:val="single" w:sz="4" w:space="0" w:color="auto"/>
              <w:right w:val="single" w:sz="4" w:space="0" w:color="auto"/>
            </w:tcBorders>
            <w:shd w:val="clear" w:color="auto" w:fill="auto"/>
            <w:hideMark/>
          </w:tcPr>
          <w:p w:rsidR="00B90483" w:rsidRPr="00B90483" w:rsidRDefault="00B90483" w:rsidP="00B90483">
            <w:pPr>
              <w:jc w:val="center"/>
              <w:rPr>
                <w:rFonts w:ascii="Times New Roman" w:eastAsia="Times New Roman" w:hAnsi="Times New Roman" w:cs="Times New Roman"/>
                <w:color w:val="000000"/>
                <w:sz w:val="16"/>
                <w:szCs w:val="16"/>
              </w:rPr>
            </w:pPr>
            <w:r w:rsidRPr="00B90483">
              <w:rPr>
                <w:rFonts w:ascii="Times New Roman" w:eastAsia="Times New Roman" w:hAnsi="Times New Roman" w:cs="Times New Roman"/>
                <w:color w:val="000000"/>
                <w:sz w:val="16"/>
                <w:szCs w:val="16"/>
              </w:rPr>
              <w:t>05</w:t>
            </w:r>
          </w:p>
        </w:tc>
        <w:tc>
          <w:tcPr>
            <w:tcW w:w="1274" w:type="dxa"/>
            <w:tcBorders>
              <w:top w:val="nil"/>
              <w:left w:val="nil"/>
              <w:bottom w:val="single" w:sz="4" w:space="0" w:color="auto"/>
              <w:right w:val="single" w:sz="4" w:space="0" w:color="auto"/>
            </w:tcBorders>
            <w:shd w:val="clear" w:color="auto" w:fill="auto"/>
            <w:hideMark/>
          </w:tcPr>
          <w:p w:rsidR="00B90483" w:rsidRPr="00B90483" w:rsidRDefault="00B90483" w:rsidP="00155AFB">
            <w:pPr>
              <w:jc w:val="right"/>
              <w:rPr>
                <w:rFonts w:ascii="Times New Roman" w:eastAsia="Times New Roman" w:hAnsi="Times New Roman" w:cs="Times New Roman"/>
                <w:color w:val="000000"/>
                <w:sz w:val="18"/>
                <w:szCs w:val="18"/>
              </w:rPr>
            </w:pPr>
            <w:r w:rsidRPr="00B90483">
              <w:rPr>
                <w:rFonts w:ascii="Times New Roman" w:eastAsia="Times New Roman" w:hAnsi="Times New Roman" w:cs="Times New Roman"/>
                <w:color w:val="000000"/>
                <w:sz w:val="18"/>
                <w:szCs w:val="18"/>
              </w:rPr>
              <w:t>122 994,9</w:t>
            </w:r>
          </w:p>
        </w:tc>
        <w:tc>
          <w:tcPr>
            <w:tcW w:w="1398" w:type="dxa"/>
            <w:tcBorders>
              <w:top w:val="nil"/>
              <w:left w:val="nil"/>
              <w:bottom w:val="single" w:sz="4" w:space="0" w:color="auto"/>
              <w:right w:val="single" w:sz="4" w:space="0" w:color="auto"/>
            </w:tcBorders>
            <w:shd w:val="clear" w:color="auto" w:fill="auto"/>
            <w:hideMark/>
          </w:tcPr>
          <w:p w:rsidR="00B90483" w:rsidRPr="00B90483" w:rsidRDefault="00B90483" w:rsidP="00155AFB">
            <w:pPr>
              <w:jc w:val="right"/>
              <w:rPr>
                <w:rFonts w:ascii="Times New Roman" w:eastAsia="Times New Roman" w:hAnsi="Times New Roman" w:cs="Times New Roman"/>
                <w:color w:val="000000"/>
                <w:sz w:val="18"/>
                <w:szCs w:val="18"/>
              </w:rPr>
            </w:pPr>
            <w:r w:rsidRPr="00B90483">
              <w:rPr>
                <w:rFonts w:ascii="Times New Roman" w:eastAsia="Times New Roman" w:hAnsi="Times New Roman" w:cs="Times New Roman"/>
                <w:color w:val="000000"/>
                <w:sz w:val="18"/>
                <w:szCs w:val="18"/>
              </w:rPr>
              <w:t>104 273,00</w:t>
            </w:r>
          </w:p>
        </w:tc>
        <w:tc>
          <w:tcPr>
            <w:tcW w:w="1275" w:type="dxa"/>
            <w:tcBorders>
              <w:top w:val="nil"/>
              <w:left w:val="nil"/>
              <w:bottom w:val="single" w:sz="4" w:space="0" w:color="auto"/>
              <w:right w:val="single" w:sz="4" w:space="0" w:color="auto"/>
            </w:tcBorders>
            <w:shd w:val="clear" w:color="auto" w:fill="auto"/>
            <w:hideMark/>
          </w:tcPr>
          <w:p w:rsidR="00B90483" w:rsidRPr="00B90483" w:rsidRDefault="00B90483" w:rsidP="00155AFB">
            <w:pPr>
              <w:jc w:val="right"/>
              <w:rPr>
                <w:rFonts w:ascii="Times New Roman" w:eastAsia="Times New Roman" w:hAnsi="Times New Roman" w:cs="Times New Roman"/>
                <w:color w:val="000000"/>
                <w:sz w:val="18"/>
                <w:szCs w:val="18"/>
              </w:rPr>
            </w:pPr>
            <w:r w:rsidRPr="00B90483">
              <w:rPr>
                <w:rFonts w:ascii="Times New Roman" w:eastAsia="Times New Roman" w:hAnsi="Times New Roman" w:cs="Times New Roman"/>
                <w:color w:val="000000"/>
                <w:sz w:val="18"/>
                <w:szCs w:val="18"/>
              </w:rPr>
              <w:t>107 273,00</w:t>
            </w:r>
          </w:p>
        </w:tc>
        <w:tc>
          <w:tcPr>
            <w:tcW w:w="1274" w:type="dxa"/>
            <w:tcBorders>
              <w:top w:val="nil"/>
              <w:left w:val="nil"/>
              <w:bottom w:val="single" w:sz="4" w:space="0" w:color="auto"/>
              <w:right w:val="single" w:sz="4" w:space="0" w:color="auto"/>
            </w:tcBorders>
            <w:shd w:val="clear" w:color="auto" w:fill="auto"/>
            <w:hideMark/>
          </w:tcPr>
          <w:p w:rsidR="00B90483" w:rsidRPr="00B90483" w:rsidRDefault="00B90483" w:rsidP="00155AFB">
            <w:pPr>
              <w:jc w:val="right"/>
              <w:rPr>
                <w:rFonts w:ascii="Times New Roman" w:eastAsia="Times New Roman" w:hAnsi="Times New Roman" w:cs="Times New Roman"/>
                <w:color w:val="000000"/>
                <w:sz w:val="18"/>
                <w:szCs w:val="18"/>
              </w:rPr>
            </w:pPr>
            <w:r w:rsidRPr="00B90483">
              <w:rPr>
                <w:rFonts w:ascii="Times New Roman" w:eastAsia="Times New Roman" w:hAnsi="Times New Roman" w:cs="Times New Roman"/>
                <w:color w:val="000000"/>
                <w:sz w:val="18"/>
                <w:szCs w:val="18"/>
              </w:rPr>
              <w:t>102 307,00</w:t>
            </w:r>
          </w:p>
        </w:tc>
        <w:tc>
          <w:tcPr>
            <w:tcW w:w="1144" w:type="dxa"/>
            <w:tcBorders>
              <w:top w:val="nil"/>
              <w:left w:val="nil"/>
              <w:bottom w:val="single" w:sz="4" w:space="0" w:color="auto"/>
              <w:right w:val="single" w:sz="4" w:space="0" w:color="auto"/>
            </w:tcBorders>
            <w:shd w:val="clear" w:color="auto" w:fill="auto"/>
            <w:hideMark/>
          </w:tcPr>
          <w:p w:rsidR="00B90483" w:rsidRPr="00B90483" w:rsidRDefault="00B90483" w:rsidP="00155AFB">
            <w:pPr>
              <w:jc w:val="right"/>
              <w:rPr>
                <w:rFonts w:ascii="Times New Roman" w:eastAsia="Times New Roman" w:hAnsi="Times New Roman" w:cs="Times New Roman"/>
                <w:color w:val="000000"/>
                <w:sz w:val="18"/>
                <w:szCs w:val="18"/>
              </w:rPr>
            </w:pPr>
            <w:r w:rsidRPr="00B90483">
              <w:rPr>
                <w:rFonts w:ascii="Times New Roman" w:eastAsia="Times New Roman" w:hAnsi="Times New Roman" w:cs="Times New Roman"/>
                <w:color w:val="000000"/>
                <w:sz w:val="18"/>
                <w:szCs w:val="18"/>
              </w:rPr>
              <w:t>-18 721,9</w:t>
            </w:r>
          </w:p>
        </w:tc>
        <w:tc>
          <w:tcPr>
            <w:tcW w:w="895" w:type="dxa"/>
            <w:tcBorders>
              <w:top w:val="nil"/>
              <w:left w:val="nil"/>
              <w:bottom w:val="single" w:sz="4" w:space="0" w:color="auto"/>
              <w:right w:val="single" w:sz="4" w:space="0" w:color="auto"/>
            </w:tcBorders>
            <w:shd w:val="clear" w:color="auto" w:fill="auto"/>
            <w:hideMark/>
          </w:tcPr>
          <w:p w:rsidR="00B90483" w:rsidRPr="00B90483" w:rsidRDefault="00B90483" w:rsidP="00155AFB">
            <w:pPr>
              <w:jc w:val="right"/>
              <w:rPr>
                <w:rFonts w:ascii="Times New Roman" w:eastAsia="Times New Roman" w:hAnsi="Times New Roman" w:cs="Times New Roman"/>
                <w:color w:val="000000"/>
                <w:sz w:val="18"/>
                <w:szCs w:val="18"/>
              </w:rPr>
            </w:pPr>
            <w:r w:rsidRPr="00B90483">
              <w:rPr>
                <w:rFonts w:ascii="Times New Roman" w:eastAsia="Times New Roman" w:hAnsi="Times New Roman" w:cs="Times New Roman"/>
                <w:color w:val="000000"/>
                <w:sz w:val="18"/>
                <w:szCs w:val="18"/>
              </w:rPr>
              <w:t>84,8</w:t>
            </w:r>
          </w:p>
        </w:tc>
      </w:tr>
      <w:tr w:rsidR="00B90483" w:rsidRPr="00B90483" w:rsidTr="00155AFB">
        <w:trPr>
          <w:trHeight w:val="20"/>
          <w:jc w:val="center"/>
        </w:trPr>
        <w:tc>
          <w:tcPr>
            <w:tcW w:w="1911" w:type="dxa"/>
            <w:tcBorders>
              <w:top w:val="nil"/>
              <w:left w:val="single" w:sz="4" w:space="0" w:color="auto"/>
              <w:bottom w:val="single" w:sz="4" w:space="0" w:color="auto"/>
              <w:right w:val="single" w:sz="4" w:space="0" w:color="auto"/>
            </w:tcBorders>
            <w:shd w:val="clear" w:color="auto" w:fill="auto"/>
            <w:hideMark/>
          </w:tcPr>
          <w:p w:rsidR="00B90483" w:rsidRPr="00B90483" w:rsidRDefault="00B90483" w:rsidP="00D6174C">
            <w:pPr>
              <w:jc w:val="both"/>
              <w:rPr>
                <w:rFonts w:ascii="Times New Roman" w:eastAsia="Times New Roman" w:hAnsi="Times New Roman" w:cs="Times New Roman"/>
                <w:color w:val="000000"/>
                <w:sz w:val="16"/>
                <w:szCs w:val="16"/>
              </w:rPr>
            </w:pPr>
            <w:r w:rsidRPr="00B90483">
              <w:rPr>
                <w:rFonts w:ascii="Times New Roman" w:eastAsia="Times New Roman" w:hAnsi="Times New Roman" w:cs="Times New Roman"/>
                <w:color w:val="000000"/>
                <w:sz w:val="16"/>
                <w:szCs w:val="16"/>
              </w:rPr>
              <w:t>Заготовка, переработка, хранение и обеспечение безопасности донорской крови и ее компонентов</w:t>
            </w:r>
          </w:p>
        </w:tc>
        <w:tc>
          <w:tcPr>
            <w:tcW w:w="425" w:type="dxa"/>
            <w:tcBorders>
              <w:top w:val="nil"/>
              <w:left w:val="nil"/>
              <w:bottom w:val="single" w:sz="4" w:space="0" w:color="auto"/>
              <w:right w:val="single" w:sz="4" w:space="0" w:color="auto"/>
            </w:tcBorders>
            <w:shd w:val="clear" w:color="auto" w:fill="auto"/>
            <w:hideMark/>
          </w:tcPr>
          <w:p w:rsidR="00B90483" w:rsidRPr="00B90483" w:rsidRDefault="00B90483" w:rsidP="00B90483">
            <w:pPr>
              <w:jc w:val="center"/>
              <w:rPr>
                <w:rFonts w:ascii="Times New Roman" w:eastAsia="Times New Roman" w:hAnsi="Times New Roman" w:cs="Times New Roman"/>
                <w:color w:val="000000"/>
                <w:sz w:val="16"/>
                <w:szCs w:val="16"/>
              </w:rPr>
            </w:pPr>
            <w:r w:rsidRPr="00B90483">
              <w:rPr>
                <w:rFonts w:ascii="Times New Roman" w:eastAsia="Times New Roman" w:hAnsi="Times New Roman" w:cs="Times New Roman"/>
                <w:color w:val="000000"/>
                <w:sz w:val="16"/>
                <w:szCs w:val="16"/>
              </w:rPr>
              <w:t>09</w:t>
            </w:r>
          </w:p>
        </w:tc>
        <w:tc>
          <w:tcPr>
            <w:tcW w:w="425" w:type="dxa"/>
            <w:tcBorders>
              <w:top w:val="nil"/>
              <w:left w:val="nil"/>
              <w:bottom w:val="single" w:sz="4" w:space="0" w:color="auto"/>
              <w:right w:val="single" w:sz="4" w:space="0" w:color="auto"/>
            </w:tcBorders>
            <w:shd w:val="clear" w:color="auto" w:fill="auto"/>
            <w:hideMark/>
          </w:tcPr>
          <w:p w:rsidR="00B90483" w:rsidRPr="00B90483" w:rsidRDefault="00B90483" w:rsidP="00B90483">
            <w:pPr>
              <w:jc w:val="center"/>
              <w:rPr>
                <w:rFonts w:ascii="Times New Roman" w:eastAsia="Times New Roman" w:hAnsi="Times New Roman" w:cs="Times New Roman"/>
                <w:color w:val="000000"/>
                <w:sz w:val="16"/>
                <w:szCs w:val="16"/>
              </w:rPr>
            </w:pPr>
            <w:r w:rsidRPr="00B90483">
              <w:rPr>
                <w:rFonts w:ascii="Times New Roman" w:eastAsia="Times New Roman" w:hAnsi="Times New Roman" w:cs="Times New Roman"/>
                <w:color w:val="000000"/>
                <w:sz w:val="16"/>
                <w:szCs w:val="16"/>
              </w:rPr>
              <w:t>06</w:t>
            </w:r>
          </w:p>
        </w:tc>
        <w:tc>
          <w:tcPr>
            <w:tcW w:w="1274" w:type="dxa"/>
            <w:tcBorders>
              <w:top w:val="nil"/>
              <w:left w:val="nil"/>
              <w:bottom w:val="single" w:sz="4" w:space="0" w:color="auto"/>
              <w:right w:val="single" w:sz="4" w:space="0" w:color="auto"/>
            </w:tcBorders>
            <w:shd w:val="clear" w:color="auto" w:fill="auto"/>
            <w:hideMark/>
          </w:tcPr>
          <w:p w:rsidR="00B90483" w:rsidRPr="00B90483" w:rsidRDefault="00B90483" w:rsidP="00155AFB">
            <w:pPr>
              <w:jc w:val="right"/>
              <w:rPr>
                <w:rFonts w:ascii="Times New Roman" w:eastAsia="Times New Roman" w:hAnsi="Times New Roman" w:cs="Times New Roman"/>
                <w:color w:val="000000"/>
                <w:sz w:val="18"/>
                <w:szCs w:val="18"/>
              </w:rPr>
            </w:pPr>
            <w:r w:rsidRPr="00B90483">
              <w:rPr>
                <w:rFonts w:ascii="Times New Roman" w:eastAsia="Times New Roman" w:hAnsi="Times New Roman" w:cs="Times New Roman"/>
                <w:color w:val="000000"/>
                <w:sz w:val="18"/>
                <w:szCs w:val="18"/>
              </w:rPr>
              <w:t>252 653,3</w:t>
            </w:r>
          </w:p>
        </w:tc>
        <w:tc>
          <w:tcPr>
            <w:tcW w:w="1398" w:type="dxa"/>
            <w:tcBorders>
              <w:top w:val="nil"/>
              <w:left w:val="nil"/>
              <w:bottom w:val="single" w:sz="4" w:space="0" w:color="auto"/>
              <w:right w:val="single" w:sz="4" w:space="0" w:color="auto"/>
            </w:tcBorders>
            <w:shd w:val="clear" w:color="auto" w:fill="auto"/>
            <w:hideMark/>
          </w:tcPr>
          <w:p w:rsidR="00B90483" w:rsidRPr="00B90483" w:rsidRDefault="00B90483" w:rsidP="00155AFB">
            <w:pPr>
              <w:jc w:val="right"/>
              <w:rPr>
                <w:rFonts w:ascii="Times New Roman" w:eastAsia="Times New Roman" w:hAnsi="Times New Roman" w:cs="Times New Roman"/>
                <w:color w:val="000000"/>
                <w:sz w:val="18"/>
                <w:szCs w:val="18"/>
              </w:rPr>
            </w:pPr>
            <w:r w:rsidRPr="00B90483">
              <w:rPr>
                <w:rFonts w:ascii="Times New Roman" w:eastAsia="Times New Roman" w:hAnsi="Times New Roman" w:cs="Times New Roman"/>
                <w:color w:val="000000"/>
                <w:sz w:val="18"/>
                <w:szCs w:val="18"/>
              </w:rPr>
              <w:t>220 624,30</w:t>
            </w:r>
          </w:p>
        </w:tc>
        <w:tc>
          <w:tcPr>
            <w:tcW w:w="1275" w:type="dxa"/>
            <w:tcBorders>
              <w:top w:val="nil"/>
              <w:left w:val="nil"/>
              <w:bottom w:val="single" w:sz="4" w:space="0" w:color="auto"/>
              <w:right w:val="single" w:sz="4" w:space="0" w:color="auto"/>
            </w:tcBorders>
            <w:shd w:val="clear" w:color="auto" w:fill="auto"/>
            <w:hideMark/>
          </w:tcPr>
          <w:p w:rsidR="00B90483" w:rsidRPr="00B90483" w:rsidRDefault="00B90483" w:rsidP="00155AFB">
            <w:pPr>
              <w:jc w:val="right"/>
              <w:rPr>
                <w:rFonts w:ascii="Times New Roman" w:eastAsia="Times New Roman" w:hAnsi="Times New Roman" w:cs="Times New Roman"/>
                <w:color w:val="000000"/>
                <w:sz w:val="18"/>
                <w:szCs w:val="18"/>
              </w:rPr>
            </w:pPr>
            <w:r w:rsidRPr="00B90483">
              <w:rPr>
                <w:rFonts w:ascii="Times New Roman" w:eastAsia="Times New Roman" w:hAnsi="Times New Roman" w:cs="Times New Roman"/>
                <w:color w:val="000000"/>
                <w:sz w:val="18"/>
                <w:szCs w:val="18"/>
              </w:rPr>
              <w:t>259 172,60</w:t>
            </w:r>
          </w:p>
        </w:tc>
        <w:tc>
          <w:tcPr>
            <w:tcW w:w="1274" w:type="dxa"/>
            <w:tcBorders>
              <w:top w:val="nil"/>
              <w:left w:val="nil"/>
              <w:bottom w:val="single" w:sz="4" w:space="0" w:color="auto"/>
              <w:right w:val="single" w:sz="4" w:space="0" w:color="auto"/>
            </w:tcBorders>
            <w:shd w:val="clear" w:color="auto" w:fill="auto"/>
            <w:hideMark/>
          </w:tcPr>
          <w:p w:rsidR="00B90483" w:rsidRPr="00B90483" w:rsidRDefault="00B90483" w:rsidP="00155AFB">
            <w:pPr>
              <w:jc w:val="right"/>
              <w:rPr>
                <w:rFonts w:ascii="Times New Roman" w:eastAsia="Times New Roman" w:hAnsi="Times New Roman" w:cs="Times New Roman"/>
                <w:color w:val="000000"/>
                <w:sz w:val="18"/>
                <w:szCs w:val="18"/>
              </w:rPr>
            </w:pPr>
            <w:r w:rsidRPr="00B90483">
              <w:rPr>
                <w:rFonts w:ascii="Times New Roman" w:eastAsia="Times New Roman" w:hAnsi="Times New Roman" w:cs="Times New Roman"/>
                <w:color w:val="000000"/>
                <w:sz w:val="18"/>
                <w:szCs w:val="18"/>
              </w:rPr>
              <w:t>241 314,30</w:t>
            </w:r>
          </w:p>
        </w:tc>
        <w:tc>
          <w:tcPr>
            <w:tcW w:w="1144" w:type="dxa"/>
            <w:tcBorders>
              <w:top w:val="nil"/>
              <w:left w:val="nil"/>
              <w:bottom w:val="single" w:sz="4" w:space="0" w:color="auto"/>
              <w:right w:val="single" w:sz="4" w:space="0" w:color="auto"/>
            </w:tcBorders>
            <w:shd w:val="clear" w:color="auto" w:fill="auto"/>
            <w:hideMark/>
          </w:tcPr>
          <w:p w:rsidR="00B90483" w:rsidRPr="00B90483" w:rsidRDefault="00B90483" w:rsidP="00155AFB">
            <w:pPr>
              <w:jc w:val="right"/>
              <w:rPr>
                <w:rFonts w:ascii="Times New Roman" w:eastAsia="Times New Roman" w:hAnsi="Times New Roman" w:cs="Times New Roman"/>
                <w:color w:val="000000"/>
                <w:sz w:val="18"/>
                <w:szCs w:val="18"/>
              </w:rPr>
            </w:pPr>
            <w:r w:rsidRPr="00B90483">
              <w:rPr>
                <w:rFonts w:ascii="Times New Roman" w:eastAsia="Times New Roman" w:hAnsi="Times New Roman" w:cs="Times New Roman"/>
                <w:color w:val="000000"/>
                <w:sz w:val="18"/>
                <w:szCs w:val="18"/>
              </w:rPr>
              <w:t>-32 029,0</w:t>
            </w:r>
          </w:p>
        </w:tc>
        <w:tc>
          <w:tcPr>
            <w:tcW w:w="895" w:type="dxa"/>
            <w:tcBorders>
              <w:top w:val="nil"/>
              <w:left w:val="nil"/>
              <w:bottom w:val="single" w:sz="4" w:space="0" w:color="auto"/>
              <w:right w:val="single" w:sz="4" w:space="0" w:color="auto"/>
            </w:tcBorders>
            <w:shd w:val="clear" w:color="auto" w:fill="auto"/>
            <w:hideMark/>
          </w:tcPr>
          <w:p w:rsidR="00B90483" w:rsidRPr="00B90483" w:rsidRDefault="00B90483" w:rsidP="00155AFB">
            <w:pPr>
              <w:jc w:val="right"/>
              <w:rPr>
                <w:rFonts w:ascii="Times New Roman" w:eastAsia="Times New Roman" w:hAnsi="Times New Roman" w:cs="Times New Roman"/>
                <w:color w:val="000000"/>
                <w:sz w:val="18"/>
                <w:szCs w:val="18"/>
              </w:rPr>
            </w:pPr>
            <w:r w:rsidRPr="00B90483">
              <w:rPr>
                <w:rFonts w:ascii="Times New Roman" w:eastAsia="Times New Roman" w:hAnsi="Times New Roman" w:cs="Times New Roman"/>
                <w:color w:val="000000"/>
                <w:sz w:val="18"/>
                <w:szCs w:val="18"/>
              </w:rPr>
              <w:t>87,3</w:t>
            </w:r>
          </w:p>
        </w:tc>
      </w:tr>
      <w:tr w:rsidR="00B90483" w:rsidRPr="00B90483" w:rsidTr="00155AFB">
        <w:trPr>
          <w:trHeight w:val="20"/>
          <w:jc w:val="center"/>
        </w:trPr>
        <w:tc>
          <w:tcPr>
            <w:tcW w:w="1911" w:type="dxa"/>
            <w:tcBorders>
              <w:top w:val="nil"/>
              <w:left w:val="single" w:sz="4" w:space="0" w:color="auto"/>
              <w:bottom w:val="single" w:sz="4" w:space="0" w:color="auto"/>
              <w:right w:val="single" w:sz="4" w:space="0" w:color="auto"/>
            </w:tcBorders>
            <w:shd w:val="clear" w:color="auto" w:fill="auto"/>
            <w:hideMark/>
          </w:tcPr>
          <w:p w:rsidR="00B90483" w:rsidRPr="00B90483" w:rsidRDefault="00B90483" w:rsidP="00D6174C">
            <w:pPr>
              <w:jc w:val="both"/>
              <w:rPr>
                <w:rFonts w:ascii="Times New Roman" w:eastAsia="Times New Roman" w:hAnsi="Times New Roman" w:cs="Times New Roman"/>
                <w:color w:val="000000"/>
                <w:sz w:val="16"/>
                <w:szCs w:val="16"/>
              </w:rPr>
            </w:pPr>
            <w:r w:rsidRPr="00B90483">
              <w:rPr>
                <w:rFonts w:ascii="Times New Roman" w:eastAsia="Times New Roman" w:hAnsi="Times New Roman" w:cs="Times New Roman"/>
                <w:color w:val="000000"/>
                <w:sz w:val="16"/>
                <w:szCs w:val="16"/>
              </w:rPr>
              <w:t>Другие вопросы в о</w:t>
            </w:r>
            <w:r w:rsidRPr="00B90483">
              <w:rPr>
                <w:rFonts w:ascii="Times New Roman" w:eastAsia="Times New Roman" w:hAnsi="Times New Roman" w:cs="Times New Roman"/>
                <w:color w:val="000000"/>
                <w:sz w:val="16"/>
                <w:szCs w:val="16"/>
              </w:rPr>
              <w:t>б</w:t>
            </w:r>
            <w:r w:rsidRPr="00B90483">
              <w:rPr>
                <w:rFonts w:ascii="Times New Roman" w:eastAsia="Times New Roman" w:hAnsi="Times New Roman" w:cs="Times New Roman"/>
                <w:color w:val="000000"/>
                <w:sz w:val="16"/>
                <w:szCs w:val="16"/>
              </w:rPr>
              <w:t>ласти здравоохранения</w:t>
            </w:r>
          </w:p>
        </w:tc>
        <w:tc>
          <w:tcPr>
            <w:tcW w:w="425" w:type="dxa"/>
            <w:tcBorders>
              <w:top w:val="nil"/>
              <w:left w:val="nil"/>
              <w:bottom w:val="single" w:sz="4" w:space="0" w:color="auto"/>
              <w:right w:val="single" w:sz="4" w:space="0" w:color="auto"/>
            </w:tcBorders>
            <w:shd w:val="clear" w:color="auto" w:fill="auto"/>
            <w:hideMark/>
          </w:tcPr>
          <w:p w:rsidR="00B90483" w:rsidRPr="00B90483" w:rsidRDefault="00B90483" w:rsidP="00B90483">
            <w:pPr>
              <w:jc w:val="center"/>
              <w:rPr>
                <w:rFonts w:ascii="Times New Roman" w:eastAsia="Times New Roman" w:hAnsi="Times New Roman" w:cs="Times New Roman"/>
                <w:color w:val="000000"/>
                <w:sz w:val="16"/>
                <w:szCs w:val="16"/>
              </w:rPr>
            </w:pPr>
            <w:r w:rsidRPr="00B90483">
              <w:rPr>
                <w:rFonts w:ascii="Times New Roman" w:eastAsia="Times New Roman" w:hAnsi="Times New Roman" w:cs="Times New Roman"/>
                <w:color w:val="000000"/>
                <w:sz w:val="16"/>
                <w:szCs w:val="16"/>
              </w:rPr>
              <w:t>09</w:t>
            </w:r>
          </w:p>
        </w:tc>
        <w:tc>
          <w:tcPr>
            <w:tcW w:w="425" w:type="dxa"/>
            <w:tcBorders>
              <w:top w:val="nil"/>
              <w:left w:val="nil"/>
              <w:bottom w:val="single" w:sz="4" w:space="0" w:color="auto"/>
              <w:right w:val="single" w:sz="4" w:space="0" w:color="auto"/>
            </w:tcBorders>
            <w:shd w:val="clear" w:color="auto" w:fill="auto"/>
            <w:hideMark/>
          </w:tcPr>
          <w:p w:rsidR="00B90483" w:rsidRPr="00B90483" w:rsidRDefault="00B90483" w:rsidP="00B90483">
            <w:pPr>
              <w:jc w:val="center"/>
              <w:rPr>
                <w:rFonts w:ascii="Times New Roman" w:eastAsia="Times New Roman" w:hAnsi="Times New Roman" w:cs="Times New Roman"/>
                <w:color w:val="000000"/>
                <w:sz w:val="16"/>
                <w:szCs w:val="16"/>
              </w:rPr>
            </w:pPr>
            <w:r w:rsidRPr="00B90483">
              <w:rPr>
                <w:rFonts w:ascii="Times New Roman" w:eastAsia="Times New Roman" w:hAnsi="Times New Roman" w:cs="Times New Roman"/>
                <w:color w:val="000000"/>
                <w:sz w:val="16"/>
                <w:szCs w:val="16"/>
              </w:rPr>
              <w:t>09</w:t>
            </w:r>
          </w:p>
        </w:tc>
        <w:tc>
          <w:tcPr>
            <w:tcW w:w="1274" w:type="dxa"/>
            <w:tcBorders>
              <w:top w:val="nil"/>
              <w:left w:val="nil"/>
              <w:bottom w:val="single" w:sz="4" w:space="0" w:color="auto"/>
              <w:right w:val="single" w:sz="4" w:space="0" w:color="auto"/>
            </w:tcBorders>
            <w:shd w:val="clear" w:color="auto" w:fill="auto"/>
            <w:hideMark/>
          </w:tcPr>
          <w:p w:rsidR="00B90483" w:rsidRPr="00B90483" w:rsidRDefault="00B90483" w:rsidP="00155AFB">
            <w:pPr>
              <w:jc w:val="right"/>
              <w:rPr>
                <w:rFonts w:ascii="Times New Roman" w:eastAsia="Times New Roman" w:hAnsi="Times New Roman" w:cs="Times New Roman"/>
                <w:color w:val="000000"/>
                <w:sz w:val="18"/>
                <w:szCs w:val="18"/>
              </w:rPr>
            </w:pPr>
            <w:r w:rsidRPr="00B90483">
              <w:rPr>
                <w:rFonts w:ascii="Times New Roman" w:eastAsia="Times New Roman" w:hAnsi="Times New Roman" w:cs="Times New Roman"/>
                <w:color w:val="000000"/>
                <w:sz w:val="18"/>
                <w:szCs w:val="18"/>
              </w:rPr>
              <w:t>3 476 366,1</w:t>
            </w:r>
          </w:p>
        </w:tc>
        <w:tc>
          <w:tcPr>
            <w:tcW w:w="1398" w:type="dxa"/>
            <w:tcBorders>
              <w:top w:val="nil"/>
              <w:left w:val="nil"/>
              <w:bottom w:val="single" w:sz="4" w:space="0" w:color="auto"/>
              <w:right w:val="single" w:sz="4" w:space="0" w:color="auto"/>
            </w:tcBorders>
            <w:shd w:val="clear" w:color="auto" w:fill="auto"/>
            <w:hideMark/>
          </w:tcPr>
          <w:p w:rsidR="00B90483" w:rsidRPr="00B90483" w:rsidRDefault="00B90483" w:rsidP="00155AFB">
            <w:pPr>
              <w:jc w:val="right"/>
              <w:rPr>
                <w:rFonts w:ascii="Times New Roman" w:eastAsia="Times New Roman" w:hAnsi="Times New Roman" w:cs="Times New Roman"/>
                <w:color w:val="000000"/>
                <w:sz w:val="18"/>
                <w:szCs w:val="18"/>
              </w:rPr>
            </w:pPr>
            <w:r w:rsidRPr="00B90483">
              <w:rPr>
                <w:rFonts w:ascii="Times New Roman" w:eastAsia="Times New Roman" w:hAnsi="Times New Roman" w:cs="Times New Roman"/>
                <w:color w:val="000000"/>
                <w:sz w:val="18"/>
                <w:szCs w:val="18"/>
              </w:rPr>
              <w:t>2 721 024,80</w:t>
            </w:r>
          </w:p>
        </w:tc>
        <w:tc>
          <w:tcPr>
            <w:tcW w:w="1275" w:type="dxa"/>
            <w:tcBorders>
              <w:top w:val="nil"/>
              <w:left w:val="nil"/>
              <w:bottom w:val="single" w:sz="4" w:space="0" w:color="auto"/>
              <w:right w:val="single" w:sz="4" w:space="0" w:color="auto"/>
            </w:tcBorders>
            <w:shd w:val="clear" w:color="auto" w:fill="auto"/>
            <w:hideMark/>
          </w:tcPr>
          <w:p w:rsidR="00B90483" w:rsidRPr="00B90483" w:rsidRDefault="00B90483" w:rsidP="00155AFB">
            <w:pPr>
              <w:jc w:val="right"/>
              <w:rPr>
                <w:rFonts w:ascii="Times New Roman" w:eastAsia="Times New Roman" w:hAnsi="Times New Roman" w:cs="Times New Roman"/>
                <w:color w:val="000000"/>
                <w:sz w:val="18"/>
                <w:szCs w:val="18"/>
              </w:rPr>
            </w:pPr>
            <w:r w:rsidRPr="00B90483">
              <w:rPr>
                <w:rFonts w:ascii="Times New Roman" w:eastAsia="Times New Roman" w:hAnsi="Times New Roman" w:cs="Times New Roman"/>
                <w:color w:val="000000"/>
                <w:sz w:val="18"/>
                <w:szCs w:val="18"/>
              </w:rPr>
              <w:t>3 186 090,70</w:t>
            </w:r>
          </w:p>
        </w:tc>
        <w:tc>
          <w:tcPr>
            <w:tcW w:w="1274" w:type="dxa"/>
            <w:tcBorders>
              <w:top w:val="nil"/>
              <w:left w:val="nil"/>
              <w:bottom w:val="single" w:sz="4" w:space="0" w:color="auto"/>
              <w:right w:val="single" w:sz="4" w:space="0" w:color="auto"/>
            </w:tcBorders>
            <w:shd w:val="clear" w:color="auto" w:fill="auto"/>
            <w:hideMark/>
          </w:tcPr>
          <w:p w:rsidR="00B90483" w:rsidRPr="00B90483" w:rsidRDefault="00B90483" w:rsidP="00155AFB">
            <w:pPr>
              <w:jc w:val="right"/>
              <w:rPr>
                <w:rFonts w:ascii="Times New Roman" w:eastAsia="Times New Roman" w:hAnsi="Times New Roman" w:cs="Times New Roman"/>
                <w:color w:val="000000"/>
                <w:sz w:val="18"/>
                <w:szCs w:val="18"/>
              </w:rPr>
            </w:pPr>
            <w:r w:rsidRPr="00B90483">
              <w:rPr>
                <w:rFonts w:ascii="Times New Roman" w:eastAsia="Times New Roman" w:hAnsi="Times New Roman" w:cs="Times New Roman"/>
                <w:color w:val="000000"/>
                <w:sz w:val="18"/>
                <w:szCs w:val="18"/>
              </w:rPr>
              <w:t>1 303 965,80</w:t>
            </w:r>
          </w:p>
        </w:tc>
        <w:tc>
          <w:tcPr>
            <w:tcW w:w="1144" w:type="dxa"/>
            <w:tcBorders>
              <w:top w:val="nil"/>
              <w:left w:val="nil"/>
              <w:bottom w:val="single" w:sz="4" w:space="0" w:color="auto"/>
              <w:right w:val="single" w:sz="4" w:space="0" w:color="auto"/>
            </w:tcBorders>
            <w:shd w:val="clear" w:color="auto" w:fill="auto"/>
            <w:hideMark/>
          </w:tcPr>
          <w:p w:rsidR="00B90483" w:rsidRPr="00B90483" w:rsidRDefault="00B90483" w:rsidP="00155AFB">
            <w:pPr>
              <w:jc w:val="right"/>
              <w:rPr>
                <w:rFonts w:ascii="Times New Roman" w:eastAsia="Times New Roman" w:hAnsi="Times New Roman" w:cs="Times New Roman"/>
                <w:color w:val="000000"/>
                <w:sz w:val="18"/>
                <w:szCs w:val="18"/>
              </w:rPr>
            </w:pPr>
            <w:r w:rsidRPr="00B90483">
              <w:rPr>
                <w:rFonts w:ascii="Times New Roman" w:eastAsia="Times New Roman" w:hAnsi="Times New Roman" w:cs="Times New Roman"/>
                <w:color w:val="000000"/>
                <w:sz w:val="18"/>
                <w:szCs w:val="18"/>
              </w:rPr>
              <w:t>-755 341,3</w:t>
            </w:r>
          </w:p>
        </w:tc>
        <w:tc>
          <w:tcPr>
            <w:tcW w:w="895" w:type="dxa"/>
            <w:tcBorders>
              <w:top w:val="nil"/>
              <w:left w:val="nil"/>
              <w:bottom w:val="single" w:sz="4" w:space="0" w:color="auto"/>
              <w:right w:val="single" w:sz="4" w:space="0" w:color="auto"/>
            </w:tcBorders>
            <w:shd w:val="clear" w:color="auto" w:fill="auto"/>
            <w:hideMark/>
          </w:tcPr>
          <w:p w:rsidR="00B90483" w:rsidRPr="00B90483" w:rsidRDefault="00B90483" w:rsidP="00155AFB">
            <w:pPr>
              <w:jc w:val="right"/>
              <w:rPr>
                <w:rFonts w:ascii="Times New Roman" w:eastAsia="Times New Roman" w:hAnsi="Times New Roman" w:cs="Times New Roman"/>
                <w:color w:val="000000"/>
                <w:sz w:val="18"/>
                <w:szCs w:val="18"/>
              </w:rPr>
            </w:pPr>
            <w:r w:rsidRPr="00B90483">
              <w:rPr>
                <w:rFonts w:ascii="Times New Roman" w:eastAsia="Times New Roman" w:hAnsi="Times New Roman" w:cs="Times New Roman"/>
                <w:color w:val="000000"/>
                <w:sz w:val="18"/>
                <w:szCs w:val="18"/>
              </w:rPr>
              <w:t>78,3</w:t>
            </w:r>
          </w:p>
        </w:tc>
      </w:tr>
    </w:tbl>
    <w:p w:rsidR="00B90483" w:rsidRPr="00B90483" w:rsidRDefault="00B90483" w:rsidP="00B90483">
      <w:pPr>
        <w:widowControl w:val="0"/>
        <w:autoSpaceDE w:val="0"/>
        <w:autoSpaceDN w:val="0"/>
        <w:adjustRightInd w:val="0"/>
        <w:ind w:firstLine="567"/>
        <w:jc w:val="both"/>
        <w:rPr>
          <w:rFonts w:ascii="Times New Roman" w:eastAsia="Times New Roman" w:hAnsi="Times New Roman" w:cs="Times New Roman"/>
          <w:color w:val="000000"/>
          <w:sz w:val="28"/>
          <w:szCs w:val="28"/>
          <w:highlight w:val="yellow"/>
        </w:rPr>
      </w:pPr>
    </w:p>
    <w:p w:rsidR="00B90483" w:rsidRPr="00B90483" w:rsidRDefault="00B90483" w:rsidP="00B90483">
      <w:pPr>
        <w:widowControl w:val="0"/>
        <w:autoSpaceDE w:val="0"/>
        <w:autoSpaceDN w:val="0"/>
        <w:adjustRightInd w:val="0"/>
        <w:ind w:firstLine="709"/>
        <w:jc w:val="both"/>
        <w:rPr>
          <w:rFonts w:ascii="Times New Roman" w:eastAsia="Times New Roman" w:hAnsi="Times New Roman" w:cs="Times New Roman"/>
          <w:color w:val="000000"/>
          <w:sz w:val="28"/>
          <w:szCs w:val="28"/>
        </w:rPr>
      </w:pPr>
      <w:r w:rsidRPr="00B90483">
        <w:rPr>
          <w:rFonts w:ascii="Times New Roman" w:eastAsia="Times New Roman" w:hAnsi="Times New Roman" w:cs="Times New Roman"/>
          <w:color w:val="000000"/>
          <w:sz w:val="28"/>
          <w:szCs w:val="28"/>
        </w:rPr>
        <w:t xml:space="preserve">Бюджетные ассигнования, предусмотренные Законопроектом на 2021 год, в сравнении с 2020 годом запланированы с уменьшением </w:t>
      </w:r>
      <w:r w:rsidRPr="00B90483">
        <w:rPr>
          <w:rFonts w:ascii="Times New Roman" w:eastAsia="Times New Roman" w:hAnsi="Times New Roman" w:cs="Times New Roman"/>
          <w:sz w:val="28"/>
          <w:szCs w:val="28"/>
        </w:rPr>
        <w:t xml:space="preserve">на </w:t>
      </w:r>
      <w:r w:rsidRPr="00B90483">
        <w:rPr>
          <w:rFonts w:ascii="Times New Roman" w:eastAsia="Times New Roman" w:hAnsi="Times New Roman" w:cs="Times New Roman"/>
          <w:bCs/>
          <w:color w:val="000000"/>
          <w:sz w:val="28"/>
          <w:szCs w:val="28"/>
        </w:rPr>
        <w:t>3 157 350,2</w:t>
      </w:r>
      <w:r w:rsidRPr="00B90483">
        <w:rPr>
          <w:rFonts w:ascii="Times New Roman" w:eastAsia="Times New Roman" w:hAnsi="Times New Roman" w:cs="Times New Roman"/>
          <w:sz w:val="28"/>
          <w:szCs w:val="28"/>
        </w:rPr>
        <w:t xml:space="preserve"> тыс. рублей, или </w:t>
      </w:r>
      <w:r w:rsidRPr="00B90483">
        <w:rPr>
          <w:rFonts w:ascii="Times New Roman" w:eastAsia="Times New Roman" w:hAnsi="Times New Roman" w:cs="Times New Roman"/>
          <w:color w:val="000000"/>
          <w:sz w:val="28"/>
          <w:szCs w:val="28"/>
        </w:rPr>
        <w:t>на 28,1%.</w:t>
      </w:r>
    </w:p>
    <w:p w:rsidR="00B90483" w:rsidRPr="00B90483" w:rsidRDefault="00B90483" w:rsidP="00B90483">
      <w:pPr>
        <w:ind w:firstLine="709"/>
        <w:jc w:val="both"/>
        <w:rPr>
          <w:rFonts w:ascii="Times New Roman" w:eastAsiaTheme="minorHAnsi" w:hAnsi="Times New Roman" w:cs="Times New Roman"/>
          <w:sz w:val="28"/>
          <w:szCs w:val="28"/>
          <w:lang w:eastAsia="en-US"/>
        </w:rPr>
      </w:pPr>
      <w:r w:rsidRPr="00B90483">
        <w:rPr>
          <w:rFonts w:ascii="Times New Roman" w:eastAsiaTheme="minorHAnsi" w:hAnsi="Times New Roman" w:cs="Times New Roman"/>
          <w:sz w:val="28"/>
          <w:szCs w:val="28"/>
          <w:lang w:eastAsia="en-US"/>
        </w:rPr>
        <w:t>В рамках данного раздела анализ изменения объемов бюджетных а</w:t>
      </w:r>
      <w:r w:rsidRPr="00B90483">
        <w:rPr>
          <w:rFonts w:ascii="Times New Roman" w:eastAsiaTheme="minorHAnsi" w:hAnsi="Times New Roman" w:cs="Times New Roman"/>
          <w:sz w:val="28"/>
          <w:szCs w:val="28"/>
          <w:lang w:eastAsia="en-US"/>
        </w:rPr>
        <w:t>с</w:t>
      </w:r>
      <w:r w:rsidRPr="00B90483">
        <w:rPr>
          <w:rFonts w:ascii="Times New Roman" w:eastAsiaTheme="minorHAnsi" w:hAnsi="Times New Roman" w:cs="Times New Roman"/>
          <w:sz w:val="28"/>
          <w:szCs w:val="28"/>
          <w:lang w:eastAsia="en-US"/>
        </w:rPr>
        <w:t>сигнований, предусмотренных на 2021 год Законопроектом, относительно ассигнований 2020 года (увеличение, уменьшение), проведен с учетом бю</w:t>
      </w:r>
      <w:r w:rsidRPr="00B90483">
        <w:rPr>
          <w:rFonts w:ascii="Times New Roman" w:eastAsiaTheme="minorHAnsi" w:hAnsi="Times New Roman" w:cs="Times New Roman"/>
          <w:sz w:val="28"/>
          <w:szCs w:val="28"/>
          <w:lang w:eastAsia="en-US"/>
        </w:rPr>
        <w:t>д</w:t>
      </w:r>
      <w:r w:rsidRPr="00B90483">
        <w:rPr>
          <w:rFonts w:ascii="Times New Roman" w:eastAsiaTheme="minorHAnsi" w:hAnsi="Times New Roman" w:cs="Times New Roman"/>
          <w:sz w:val="28"/>
          <w:szCs w:val="28"/>
          <w:lang w:eastAsia="en-US"/>
        </w:rPr>
        <w:t>жетных ассигнований, утвержденных Законом об областном бюджете (в ред. от 25.06.2020).</w:t>
      </w:r>
    </w:p>
    <w:p w:rsidR="00B90483" w:rsidRPr="00B90483" w:rsidRDefault="00B90483" w:rsidP="00B90483">
      <w:pPr>
        <w:ind w:firstLine="709"/>
        <w:jc w:val="both"/>
        <w:rPr>
          <w:rFonts w:ascii="Times New Roman" w:eastAsiaTheme="minorHAnsi" w:hAnsi="Times New Roman" w:cs="Times New Roman"/>
          <w:sz w:val="28"/>
          <w:szCs w:val="28"/>
          <w:highlight w:val="lightGray"/>
          <w:lang w:eastAsia="en-US"/>
        </w:rPr>
      </w:pPr>
      <w:r w:rsidRPr="00B90483">
        <w:rPr>
          <w:rFonts w:ascii="Times New Roman" w:eastAsiaTheme="minorHAnsi" w:hAnsi="Times New Roman" w:cs="Times New Roman"/>
          <w:sz w:val="28"/>
          <w:szCs w:val="28"/>
          <w:lang w:eastAsia="en-US"/>
        </w:rPr>
        <w:t>Внесенные по состоянию на 01.10.2020 изменения в сводную бюдже</w:t>
      </w:r>
      <w:r w:rsidRPr="00B90483">
        <w:rPr>
          <w:rFonts w:ascii="Times New Roman" w:eastAsiaTheme="minorHAnsi" w:hAnsi="Times New Roman" w:cs="Times New Roman"/>
          <w:sz w:val="28"/>
          <w:szCs w:val="28"/>
          <w:lang w:eastAsia="en-US"/>
        </w:rPr>
        <w:t>т</w:t>
      </w:r>
      <w:r w:rsidRPr="00B90483">
        <w:rPr>
          <w:rFonts w:ascii="Times New Roman" w:eastAsiaTheme="minorHAnsi" w:hAnsi="Times New Roman" w:cs="Times New Roman"/>
          <w:sz w:val="28"/>
          <w:szCs w:val="28"/>
          <w:lang w:eastAsia="en-US"/>
        </w:rPr>
        <w:t>ную роспись без внесения изменений в Закон об областном бюджете по ра</w:t>
      </w:r>
      <w:r w:rsidRPr="00B90483">
        <w:rPr>
          <w:rFonts w:ascii="Times New Roman" w:eastAsiaTheme="minorHAnsi" w:hAnsi="Times New Roman" w:cs="Times New Roman"/>
          <w:sz w:val="28"/>
          <w:szCs w:val="28"/>
          <w:lang w:eastAsia="en-US"/>
        </w:rPr>
        <w:t>з</w:t>
      </w:r>
      <w:r w:rsidRPr="00B90483">
        <w:rPr>
          <w:rFonts w:ascii="Times New Roman" w:eastAsiaTheme="minorHAnsi" w:hAnsi="Times New Roman" w:cs="Times New Roman"/>
          <w:sz w:val="28"/>
          <w:szCs w:val="28"/>
          <w:lang w:eastAsia="en-US"/>
        </w:rPr>
        <w:t>делу 0900 «Здравоохранения» обусловлены в основном поступлением ме</w:t>
      </w:r>
      <w:r w:rsidRPr="00B90483">
        <w:rPr>
          <w:rFonts w:ascii="Times New Roman" w:eastAsiaTheme="minorHAnsi" w:hAnsi="Times New Roman" w:cs="Times New Roman"/>
          <w:sz w:val="28"/>
          <w:szCs w:val="28"/>
          <w:lang w:eastAsia="en-US"/>
        </w:rPr>
        <w:t>ж</w:t>
      </w:r>
      <w:r w:rsidRPr="00B90483">
        <w:rPr>
          <w:rFonts w:ascii="Times New Roman" w:eastAsiaTheme="minorHAnsi" w:hAnsi="Times New Roman" w:cs="Times New Roman"/>
          <w:sz w:val="28"/>
          <w:szCs w:val="28"/>
          <w:lang w:eastAsia="en-US"/>
        </w:rPr>
        <w:t>бюджетных трансфертов из федерального бюджета на финансовое обеспеч</w:t>
      </w:r>
      <w:r w:rsidRPr="00B90483">
        <w:rPr>
          <w:rFonts w:ascii="Times New Roman" w:eastAsiaTheme="minorHAnsi" w:hAnsi="Times New Roman" w:cs="Times New Roman"/>
          <w:sz w:val="28"/>
          <w:szCs w:val="28"/>
          <w:lang w:eastAsia="en-US"/>
        </w:rPr>
        <w:t>е</w:t>
      </w:r>
      <w:r w:rsidRPr="00B90483">
        <w:rPr>
          <w:rFonts w:ascii="Times New Roman" w:eastAsiaTheme="minorHAnsi" w:hAnsi="Times New Roman" w:cs="Times New Roman"/>
          <w:sz w:val="28"/>
          <w:szCs w:val="28"/>
          <w:lang w:eastAsia="en-US"/>
        </w:rPr>
        <w:t>ние мероприятий, направленных на предотвращение распространения новой</w:t>
      </w:r>
      <w:r w:rsidR="00703684">
        <w:rPr>
          <w:rFonts w:ascii="Times New Roman" w:eastAsiaTheme="minorHAnsi" w:hAnsi="Times New Roman" w:cs="Times New Roman"/>
          <w:sz w:val="28"/>
          <w:szCs w:val="28"/>
          <w:lang w:eastAsia="en-US"/>
        </w:rPr>
        <w:t xml:space="preserve"> </w:t>
      </w:r>
      <w:r w:rsidRPr="00B90483">
        <w:rPr>
          <w:rFonts w:ascii="Times New Roman" w:eastAsiaTheme="minorHAnsi" w:hAnsi="Times New Roman" w:cs="Times New Roman"/>
          <w:sz w:val="28"/>
          <w:szCs w:val="28"/>
          <w:lang w:eastAsia="en-US"/>
        </w:rPr>
        <w:t>коронавирусной инфекции.</w:t>
      </w:r>
    </w:p>
    <w:p w:rsidR="00B90483" w:rsidRPr="00B90483" w:rsidRDefault="00B90483" w:rsidP="00B90483">
      <w:pPr>
        <w:ind w:firstLine="709"/>
        <w:jc w:val="both"/>
        <w:rPr>
          <w:rFonts w:ascii="Times New Roman" w:eastAsia="Times New Roman" w:hAnsi="Times New Roman" w:cs="Times New Roman"/>
          <w:sz w:val="28"/>
          <w:szCs w:val="28"/>
        </w:rPr>
      </w:pPr>
      <w:r w:rsidRPr="00B90483">
        <w:rPr>
          <w:rFonts w:ascii="Times New Roman" w:eastAsia="Times New Roman" w:hAnsi="Times New Roman" w:cs="Times New Roman"/>
          <w:sz w:val="28"/>
          <w:szCs w:val="28"/>
        </w:rPr>
        <w:t>На изменение параметров бюджетных ассигнований в целом по разделу 0900 «Здравоохранение», в сравнении с утвержденными ассигнованиями на 2020 год, значительное влияние оказали объемы межбюджетных трансфе</w:t>
      </w:r>
      <w:r w:rsidRPr="00B90483">
        <w:rPr>
          <w:rFonts w:ascii="Times New Roman" w:eastAsia="Times New Roman" w:hAnsi="Times New Roman" w:cs="Times New Roman"/>
          <w:sz w:val="28"/>
          <w:szCs w:val="28"/>
        </w:rPr>
        <w:t>р</w:t>
      </w:r>
      <w:r w:rsidRPr="00B90483">
        <w:rPr>
          <w:rFonts w:ascii="Times New Roman" w:eastAsia="Times New Roman" w:hAnsi="Times New Roman" w:cs="Times New Roman"/>
          <w:sz w:val="28"/>
          <w:szCs w:val="28"/>
        </w:rPr>
        <w:t xml:space="preserve">тов, предоставляемых </w:t>
      </w:r>
      <w:r w:rsidR="00112BF2">
        <w:rPr>
          <w:rFonts w:ascii="Times New Roman" w:eastAsia="Times New Roman" w:hAnsi="Times New Roman" w:cs="Times New Roman"/>
          <w:sz w:val="28"/>
          <w:szCs w:val="28"/>
        </w:rPr>
        <w:t xml:space="preserve">бюджету </w:t>
      </w:r>
      <w:r w:rsidRPr="00B90483">
        <w:rPr>
          <w:rFonts w:ascii="Times New Roman" w:eastAsia="Times New Roman" w:hAnsi="Times New Roman" w:cs="Times New Roman"/>
          <w:sz w:val="28"/>
          <w:szCs w:val="28"/>
        </w:rPr>
        <w:t>области из федерального бюджета.</w:t>
      </w:r>
    </w:p>
    <w:p w:rsidR="00B90483" w:rsidRPr="00B90483" w:rsidRDefault="00B90483" w:rsidP="00B90483">
      <w:pPr>
        <w:ind w:firstLine="709"/>
        <w:jc w:val="both"/>
        <w:rPr>
          <w:rFonts w:ascii="Times New Roman" w:eastAsia="Times New Roman" w:hAnsi="Times New Roman" w:cs="Times New Roman"/>
          <w:sz w:val="28"/>
          <w:szCs w:val="28"/>
        </w:rPr>
      </w:pPr>
      <w:r w:rsidRPr="00B90483">
        <w:rPr>
          <w:rFonts w:ascii="Times New Roman" w:eastAsia="Times New Roman" w:hAnsi="Times New Roman" w:cs="Times New Roman"/>
          <w:sz w:val="28"/>
          <w:szCs w:val="28"/>
        </w:rPr>
        <w:t>Наиболее существенное влияние на уменьшение ассигнований, пред</w:t>
      </w:r>
      <w:r w:rsidRPr="00B90483">
        <w:rPr>
          <w:rFonts w:ascii="Times New Roman" w:eastAsia="Times New Roman" w:hAnsi="Times New Roman" w:cs="Times New Roman"/>
          <w:sz w:val="28"/>
          <w:szCs w:val="28"/>
        </w:rPr>
        <w:t>у</w:t>
      </w:r>
      <w:r w:rsidRPr="00B90483">
        <w:rPr>
          <w:rFonts w:ascii="Times New Roman" w:eastAsia="Times New Roman" w:hAnsi="Times New Roman" w:cs="Times New Roman"/>
          <w:sz w:val="28"/>
          <w:szCs w:val="28"/>
        </w:rPr>
        <w:t>смотренных Законопроектом в 2021 году в сравнении с бюджетными асси</w:t>
      </w:r>
      <w:r w:rsidRPr="00B90483">
        <w:rPr>
          <w:rFonts w:ascii="Times New Roman" w:eastAsia="Times New Roman" w:hAnsi="Times New Roman" w:cs="Times New Roman"/>
          <w:sz w:val="28"/>
          <w:szCs w:val="28"/>
        </w:rPr>
        <w:t>г</w:t>
      </w:r>
      <w:r w:rsidRPr="00B90483">
        <w:rPr>
          <w:rFonts w:ascii="Times New Roman" w:eastAsia="Times New Roman" w:hAnsi="Times New Roman" w:cs="Times New Roman"/>
          <w:sz w:val="28"/>
          <w:szCs w:val="28"/>
        </w:rPr>
        <w:t xml:space="preserve">нованиями, утвержденными на 2020 год </w:t>
      </w:r>
      <w:r w:rsidRPr="00B90483">
        <w:rPr>
          <w:rFonts w:ascii="Times New Roman" w:eastAsiaTheme="minorHAnsi" w:hAnsi="Times New Roman" w:cs="Times New Roman"/>
          <w:sz w:val="28"/>
          <w:szCs w:val="28"/>
          <w:lang w:eastAsia="en-US"/>
        </w:rPr>
        <w:t xml:space="preserve">Законом об областном бюджете </w:t>
      </w:r>
      <w:r w:rsidRPr="00B90483">
        <w:rPr>
          <w:rFonts w:ascii="Times New Roman" w:eastAsia="Times New Roman" w:hAnsi="Times New Roman" w:cs="Times New Roman"/>
          <w:sz w:val="28"/>
          <w:szCs w:val="28"/>
        </w:rPr>
        <w:t xml:space="preserve">(в ред. от 25.06.2020), оказало отсутствие в Законопроекте отдельных видов межбюджетных трансфертов, предоставляемых в 2020 году из федерального бюджета, в том числе с учетом </w:t>
      </w:r>
      <w:r w:rsidRPr="00B90483">
        <w:rPr>
          <w:rFonts w:ascii="Times New Roman" w:eastAsia="Calibri" w:hAnsi="Times New Roman" w:cs="Times New Roman"/>
          <w:iCs/>
          <w:sz w:val="28"/>
          <w:szCs w:val="28"/>
        </w:rPr>
        <w:t>мер,</w:t>
      </w:r>
      <w:r w:rsidRPr="00B90483">
        <w:rPr>
          <w:rFonts w:ascii="Times New Roman" w:eastAsia="Times New Roman" w:hAnsi="Times New Roman" w:cs="Times New Roman"/>
          <w:sz w:val="28"/>
          <w:szCs w:val="28"/>
        </w:rPr>
        <w:t xml:space="preserve"> принятых Правительством Р</w:t>
      </w:r>
      <w:r w:rsidR="00112BF2">
        <w:rPr>
          <w:rFonts w:ascii="Times New Roman" w:eastAsia="Times New Roman" w:hAnsi="Times New Roman" w:cs="Times New Roman"/>
          <w:sz w:val="28"/>
          <w:szCs w:val="28"/>
        </w:rPr>
        <w:t xml:space="preserve">оссийской </w:t>
      </w:r>
      <w:r w:rsidRPr="00B90483">
        <w:rPr>
          <w:rFonts w:ascii="Times New Roman" w:eastAsia="Times New Roman" w:hAnsi="Times New Roman" w:cs="Times New Roman"/>
          <w:sz w:val="28"/>
          <w:szCs w:val="28"/>
        </w:rPr>
        <w:t>Ф</w:t>
      </w:r>
      <w:r w:rsidR="00112BF2">
        <w:rPr>
          <w:rFonts w:ascii="Times New Roman" w:eastAsia="Times New Roman" w:hAnsi="Times New Roman" w:cs="Times New Roman"/>
          <w:sz w:val="28"/>
          <w:szCs w:val="28"/>
        </w:rPr>
        <w:t>едерации</w:t>
      </w:r>
      <w:r w:rsidRPr="00B90483">
        <w:rPr>
          <w:rFonts w:ascii="Times New Roman" w:eastAsia="Times New Roman" w:hAnsi="Times New Roman" w:cs="Times New Roman"/>
          <w:sz w:val="28"/>
          <w:szCs w:val="28"/>
        </w:rPr>
        <w:t xml:space="preserve"> </w:t>
      </w:r>
      <w:r w:rsidRPr="00B90483">
        <w:rPr>
          <w:rFonts w:ascii="Times New Roman" w:eastAsia="Calibri" w:hAnsi="Times New Roman" w:cs="Times New Roman"/>
          <w:iCs/>
          <w:sz w:val="28"/>
          <w:szCs w:val="28"/>
        </w:rPr>
        <w:t xml:space="preserve">в условиях борьбы с новой коронавирусной инфекцией, </w:t>
      </w:r>
      <w:r w:rsidRPr="00B90483">
        <w:rPr>
          <w:rFonts w:ascii="Times New Roman" w:eastAsia="Times New Roman" w:hAnsi="Times New Roman" w:cs="Times New Roman"/>
          <w:sz w:val="28"/>
          <w:szCs w:val="28"/>
        </w:rPr>
        <w:t>из них:</w:t>
      </w:r>
    </w:p>
    <w:p w:rsidR="00B90483" w:rsidRPr="00B90483" w:rsidRDefault="00B90483" w:rsidP="00B90483">
      <w:pPr>
        <w:ind w:firstLine="709"/>
        <w:jc w:val="both"/>
        <w:rPr>
          <w:rFonts w:ascii="Times New Roman" w:eastAsia="Times New Roman" w:hAnsi="Times New Roman" w:cs="Times New Roman"/>
          <w:sz w:val="24"/>
          <w:szCs w:val="24"/>
        </w:rPr>
      </w:pPr>
      <w:r w:rsidRPr="00B90483">
        <w:rPr>
          <w:rFonts w:ascii="Times New Roman" w:eastAsia="Times New Roman" w:hAnsi="Times New Roman" w:cs="Times New Roman"/>
          <w:sz w:val="28"/>
          <w:szCs w:val="28"/>
        </w:rPr>
        <w:t xml:space="preserve">предоставленные в 2020 год бюджету Оренбургской области </w:t>
      </w:r>
      <w:r w:rsidRPr="00B90483">
        <w:rPr>
          <w:rFonts w:ascii="Times New Roman" w:eastAsia="Times New Roman" w:hAnsi="Times New Roman" w:cs="Times New Roman"/>
          <w:i/>
          <w:sz w:val="28"/>
          <w:szCs w:val="28"/>
        </w:rPr>
        <w:t>дотации на поддержку мер по обеспечению сбалансированности бюджетов на осн</w:t>
      </w:r>
      <w:r w:rsidRPr="00B90483">
        <w:rPr>
          <w:rFonts w:ascii="Times New Roman" w:eastAsia="Times New Roman" w:hAnsi="Times New Roman" w:cs="Times New Roman"/>
          <w:i/>
          <w:sz w:val="28"/>
          <w:szCs w:val="28"/>
        </w:rPr>
        <w:t>а</w:t>
      </w:r>
      <w:r w:rsidRPr="00B90483">
        <w:rPr>
          <w:rFonts w:ascii="Times New Roman" w:eastAsia="Times New Roman" w:hAnsi="Times New Roman" w:cs="Times New Roman"/>
          <w:i/>
          <w:sz w:val="28"/>
          <w:szCs w:val="28"/>
        </w:rPr>
        <w:t>щение (переоснащение) дополнительно создаваемого или перепрофилируем</w:t>
      </w:r>
      <w:r w:rsidRPr="00B90483">
        <w:rPr>
          <w:rFonts w:ascii="Times New Roman" w:eastAsia="Times New Roman" w:hAnsi="Times New Roman" w:cs="Times New Roman"/>
          <w:i/>
          <w:sz w:val="28"/>
          <w:szCs w:val="28"/>
        </w:rPr>
        <w:t>о</w:t>
      </w:r>
      <w:r w:rsidRPr="00B90483">
        <w:rPr>
          <w:rFonts w:ascii="Times New Roman" w:eastAsia="Times New Roman" w:hAnsi="Times New Roman" w:cs="Times New Roman"/>
          <w:i/>
          <w:sz w:val="28"/>
          <w:szCs w:val="28"/>
        </w:rPr>
        <w:t>го коечного фонда медицинских организаций для оказания медицинской п</w:t>
      </w:r>
      <w:r w:rsidRPr="00B90483">
        <w:rPr>
          <w:rFonts w:ascii="Times New Roman" w:eastAsia="Times New Roman" w:hAnsi="Times New Roman" w:cs="Times New Roman"/>
          <w:i/>
          <w:sz w:val="28"/>
          <w:szCs w:val="28"/>
        </w:rPr>
        <w:t>о</w:t>
      </w:r>
      <w:r w:rsidRPr="00B90483">
        <w:rPr>
          <w:rFonts w:ascii="Times New Roman" w:eastAsia="Times New Roman" w:hAnsi="Times New Roman" w:cs="Times New Roman"/>
          <w:i/>
          <w:sz w:val="28"/>
          <w:szCs w:val="28"/>
        </w:rPr>
        <w:t xml:space="preserve">мощи больным новой коронавирусной инфекцией </w:t>
      </w:r>
      <w:r w:rsidRPr="00B90483">
        <w:rPr>
          <w:rFonts w:ascii="Times New Roman" w:eastAsia="Times New Roman" w:hAnsi="Times New Roman" w:cs="Times New Roman"/>
          <w:sz w:val="28"/>
          <w:szCs w:val="28"/>
        </w:rPr>
        <w:t>в размере 782 400,0 тыс. рублей;</w:t>
      </w:r>
    </w:p>
    <w:p w:rsidR="00B90483" w:rsidRPr="00B90483" w:rsidRDefault="00B90483" w:rsidP="00B90483">
      <w:pPr>
        <w:ind w:firstLine="709"/>
        <w:jc w:val="both"/>
        <w:rPr>
          <w:rFonts w:ascii="Times New Roman" w:eastAsia="Times New Roman" w:hAnsi="Times New Roman" w:cs="Times New Roman"/>
          <w:iCs/>
          <w:color w:val="000000"/>
          <w:sz w:val="28"/>
          <w:szCs w:val="28"/>
        </w:rPr>
      </w:pPr>
      <w:r w:rsidRPr="00B90483">
        <w:rPr>
          <w:rFonts w:ascii="Times New Roman" w:eastAsia="Times New Roman" w:hAnsi="Times New Roman" w:cs="Times New Roman"/>
          <w:sz w:val="28"/>
          <w:szCs w:val="28"/>
        </w:rPr>
        <w:lastRenderedPageBreak/>
        <w:t xml:space="preserve">предоставленные бюджету Оренбургской области </w:t>
      </w:r>
      <w:r w:rsidRPr="00B90483">
        <w:rPr>
          <w:rFonts w:ascii="Times New Roman" w:eastAsia="Times New Roman" w:hAnsi="Times New Roman" w:cs="Times New Roman"/>
          <w:i/>
          <w:iCs/>
          <w:color w:val="000000"/>
          <w:sz w:val="28"/>
          <w:szCs w:val="28"/>
        </w:rPr>
        <w:t xml:space="preserve">межбюджетные трансферты, за счет средств резервного фонда Правительства Российской Федерации </w:t>
      </w:r>
      <w:r w:rsidRPr="00B90483">
        <w:rPr>
          <w:rFonts w:ascii="Times New Roman" w:eastAsia="Times New Roman" w:hAnsi="Times New Roman" w:cs="Times New Roman"/>
          <w:iCs/>
          <w:color w:val="000000"/>
          <w:sz w:val="28"/>
          <w:szCs w:val="28"/>
        </w:rPr>
        <w:t>в общей сумме 210 283,0 тыс. рублей, в том числе:</w:t>
      </w:r>
    </w:p>
    <w:p w:rsidR="00B90483" w:rsidRPr="00B90483" w:rsidRDefault="00B90483" w:rsidP="00B90483">
      <w:pPr>
        <w:ind w:firstLine="709"/>
        <w:jc w:val="both"/>
        <w:rPr>
          <w:rFonts w:ascii="Times New Roman" w:eastAsia="Calibri" w:hAnsi="Times New Roman" w:cs="Times New Roman"/>
          <w:sz w:val="28"/>
          <w:szCs w:val="28"/>
        </w:rPr>
      </w:pPr>
      <w:r w:rsidRPr="00B90483">
        <w:rPr>
          <w:rFonts w:ascii="Times New Roman" w:eastAsia="Calibri" w:hAnsi="Times New Roman" w:cs="Times New Roman"/>
          <w:i/>
          <w:sz w:val="28"/>
          <w:szCs w:val="28"/>
        </w:rPr>
        <w:t xml:space="preserve">на </w:t>
      </w:r>
      <w:r w:rsidRPr="00B90483">
        <w:rPr>
          <w:rFonts w:ascii="Times New Roman" w:eastAsia="Times New Roman" w:hAnsi="Times New Roman" w:cs="Times New Roman"/>
          <w:i/>
          <w:iCs/>
          <w:color w:val="000000"/>
          <w:sz w:val="28"/>
          <w:szCs w:val="28"/>
        </w:rPr>
        <w:t>о</w:t>
      </w:r>
      <w:r w:rsidRPr="00B90483">
        <w:rPr>
          <w:rFonts w:ascii="Times New Roman" w:eastAsia="Calibri" w:hAnsi="Times New Roman" w:cs="Times New Roman"/>
          <w:i/>
          <w:sz w:val="28"/>
          <w:szCs w:val="28"/>
        </w:rPr>
        <w:t>существление выплат стимулирующего характера за выполнение особо важных работ медицинским и иным работникам, непосредственно участвующим в оказании медицинской помощи гражданам, у которых выя</w:t>
      </w:r>
      <w:r w:rsidRPr="00B90483">
        <w:rPr>
          <w:rFonts w:ascii="Times New Roman" w:eastAsia="Calibri" w:hAnsi="Times New Roman" w:cs="Times New Roman"/>
          <w:i/>
          <w:sz w:val="28"/>
          <w:szCs w:val="28"/>
        </w:rPr>
        <w:t>в</w:t>
      </w:r>
      <w:r w:rsidRPr="00B90483">
        <w:rPr>
          <w:rFonts w:ascii="Times New Roman" w:eastAsia="Calibri" w:hAnsi="Times New Roman" w:cs="Times New Roman"/>
          <w:i/>
          <w:sz w:val="28"/>
          <w:szCs w:val="28"/>
        </w:rPr>
        <w:t>лена новая коронавирусная инфекция</w:t>
      </w:r>
      <w:r w:rsidRPr="00B90483">
        <w:rPr>
          <w:rFonts w:ascii="Times New Roman" w:eastAsia="Calibri" w:hAnsi="Times New Roman" w:cs="Times New Roman"/>
          <w:sz w:val="28"/>
          <w:szCs w:val="28"/>
        </w:rPr>
        <w:t xml:space="preserve"> в размере 111 406,6 тыс. рублей;</w:t>
      </w:r>
    </w:p>
    <w:p w:rsidR="00B90483" w:rsidRPr="00B90483" w:rsidRDefault="00B90483" w:rsidP="00B90483">
      <w:pPr>
        <w:ind w:firstLine="709"/>
        <w:jc w:val="both"/>
        <w:rPr>
          <w:rFonts w:ascii="Times New Roman" w:eastAsia="Calibri" w:hAnsi="Times New Roman" w:cs="Times New Roman"/>
          <w:sz w:val="28"/>
          <w:szCs w:val="28"/>
        </w:rPr>
      </w:pPr>
      <w:r w:rsidRPr="00B90483">
        <w:rPr>
          <w:rFonts w:ascii="Times New Roman" w:eastAsia="Calibri" w:hAnsi="Times New Roman" w:cs="Times New Roman"/>
          <w:i/>
          <w:sz w:val="28"/>
          <w:szCs w:val="28"/>
        </w:rPr>
        <w:t>на осуществление выплат стимулирующего характера за особые усл</w:t>
      </w:r>
      <w:r w:rsidRPr="00B90483">
        <w:rPr>
          <w:rFonts w:ascii="Times New Roman" w:eastAsia="Calibri" w:hAnsi="Times New Roman" w:cs="Times New Roman"/>
          <w:i/>
          <w:sz w:val="28"/>
          <w:szCs w:val="28"/>
        </w:rPr>
        <w:t>о</w:t>
      </w:r>
      <w:r w:rsidRPr="00B90483">
        <w:rPr>
          <w:rFonts w:ascii="Times New Roman" w:eastAsia="Calibri" w:hAnsi="Times New Roman" w:cs="Times New Roman"/>
          <w:i/>
          <w:sz w:val="28"/>
          <w:szCs w:val="28"/>
        </w:rPr>
        <w:t>вия труда и дополнительную нагрузку медицинским работникам, оказыва</w:t>
      </w:r>
      <w:r w:rsidRPr="00B90483">
        <w:rPr>
          <w:rFonts w:ascii="Times New Roman" w:eastAsia="Calibri" w:hAnsi="Times New Roman" w:cs="Times New Roman"/>
          <w:i/>
          <w:sz w:val="28"/>
          <w:szCs w:val="28"/>
        </w:rPr>
        <w:t>ю</w:t>
      </w:r>
      <w:r w:rsidRPr="00B90483">
        <w:rPr>
          <w:rFonts w:ascii="Times New Roman" w:eastAsia="Calibri" w:hAnsi="Times New Roman" w:cs="Times New Roman"/>
          <w:i/>
          <w:sz w:val="28"/>
          <w:szCs w:val="28"/>
        </w:rPr>
        <w:t>щим медицинскую помощь гражданам, у которых выявлена новая коронав</w:t>
      </w:r>
      <w:r w:rsidRPr="00B90483">
        <w:rPr>
          <w:rFonts w:ascii="Times New Roman" w:eastAsia="Calibri" w:hAnsi="Times New Roman" w:cs="Times New Roman"/>
          <w:i/>
          <w:sz w:val="28"/>
          <w:szCs w:val="28"/>
        </w:rPr>
        <w:t>и</w:t>
      </w:r>
      <w:r w:rsidRPr="00B90483">
        <w:rPr>
          <w:rFonts w:ascii="Times New Roman" w:eastAsia="Calibri" w:hAnsi="Times New Roman" w:cs="Times New Roman"/>
          <w:i/>
          <w:sz w:val="28"/>
          <w:szCs w:val="28"/>
        </w:rPr>
        <w:t>русная инфекция, и лицам из групп риска заражения новой коронавирусной инфекцией</w:t>
      </w:r>
      <w:r w:rsidRPr="00B90483">
        <w:rPr>
          <w:rFonts w:ascii="Times New Roman" w:eastAsia="Calibri" w:hAnsi="Times New Roman" w:cs="Times New Roman"/>
          <w:sz w:val="28"/>
          <w:szCs w:val="28"/>
        </w:rPr>
        <w:t xml:space="preserve"> в размере 78 776,5 тыс. рублей;</w:t>
      </w:r>
    </w:p>
    <w:p w:rsidR="00B90483" w:rsidRPr="00B90483" w:rsidRDefault="00B90483" w:rsidP="00B90483">
      <w:pPr>
        <w:ind w:firstLine="709"/>
        <w:jc w:val="both"/>
        <w:rPr>
          <w:rFonts w:ascii="Times New Roman" w:eastAsia="Calibri" w:hAnsi="Times New Roman" w:cs="Times New Roman"/>
          <w:iCs/>
          <w:sz w:val="28"/>
          <w:szCs w:val="28"/>
        </w:rPr>
      </w:pPr>
      <w:r w:rsidRPr="00B90483">
        <w:rPr>
          <w:rFonts w:ascii="Times New Roman" w:eastAsia="Calibri" w:hAnsi="Times New Roman" w:cs="Times New Roman"/>
          <w:i/>
          <w:sz w:val="28"/>
          <w:szCs w:val="28"/>
        </w:rPr>
        <w:t>на п</w:t>
      </w:r>
      <w:r w:rsidRPr="00B90483">
        <w:rPr>
          <w:rFonts w:ascii="Times New Roman" w:eastAsia="Calibri" w:hAnsi="Times New Roman" w:cs="Times New Roman"/>
          <w:i/>
          <w:iCs/>
          <w:sz w:val="28"/>
          <w:szCs w:val="28"/>
        </w:rPr>
        <w:t>риобретение аппаратов для искусственной вентиляции легких для медицинских организаций</w:t>
      </w:r>
      <w:r w:rsidRPr="00B90483">
        <w:rPr>
          <w:rFonts w:ascii="Times New Roman" w:eastAsia="Calibri" w:hAnsi="Times New Roman" w:cs="Times New Roman"/>
          <w:iCs/>
          <w:sz w:val="28"/>
          <w:szCs w:val="28"/>
        </w:rPr>
        <w:t xml:space="preserve"> в размере 20 099,9 тыс. рублей.</w:t>
      </w:r>
    </w:p>
    <w:p w:rsidR="00B90483" w:rsidRPr="00B90483" w:rsidRDefault="00B90483" w:rsidP="00B90483">
      <w:pPr>
        <w:ind w:firstLine="709"/>
        <w:jc w:val="both"/>
        <w:rPr>
          <w:rFonts w:ascii="Times New Roman" w:eastAsia="Times New Roman" w:hAnsi="Times New Roman" w:cs="Times New Roman"/>
          <w:sz w:val="28"/>
          <w:szCs w:val="28"/>
          <w:highlight w:val="lightGray"/>
        </w:rPr>
      </w:pPr>
      <w:r w:rsidRPr="00B90483">
        <w:rPr>
          <w:rFonts w:ascii="Times New Roman" w:eastAsia="Calibri" w:hAnsi="Times New Roman" w:cs="Times New Roman"/>
          <w:iCs/>
          <w:sz w:val="28"/>
          <w:szCs w:val="28"/>
        </w:rPr>
        <w:t>Кроме того, в отличие от 2020 года, в представленном Законопроекте отсутствуют средства, предоставляемые в 2020 году из федерального бюдж</w:t>
      </w:r>
      <w:r w:rsidRPr="00B90483">
        <w:rPr>
          <w:rFonts w:ascii="Times New Roman" w:eastAsia="Calibri" w:hAnsi="Times New Roman" w:cs="Times New Roman"/>
          <w:iCs/>
          <w:sz w:val="28"/>
          <w:szCs w:val="28"/>
        </w:rPr>
        <w:t>е</w:t>
      </w:r>
      <w:r w:rsidRPr="00B90483">
        <w:rPr>
          <w:rFonts w:ascii="Times New Roman" w:eastAsia="Calibri" w:hAnsi="Times New Roman" w:cs="Times New Roman"/>
          <w:iCs/>
          <w:sz w:val="28"/>
          <w:szCs w:val="28"/>
        </w:rPr>
        <w:t>та на следующие цели:</w:t>
      </w:r>
    </w:p>
    <w:p w:rsidR="00B90483" w:rsidRPr="00B90483" w:rsidRDefault="00B90483" w:rsidP="00B90483">
      <w:pPr>
        <w:widowControl w:val="0"/>
        <w:tabs>
          <w:tab w:val="left" w:pos="3544"/>
        </w:tabs>
        <w:ind w:firstLine="709"/>
        <w:jc w:val="both"/>
        <w:rPr>
          <w:rFonts w:ascii="Times New Roman" w:eastAsia="Times New Roman" w:hAnsi="Times New Roman" w:cs="Times New Roman"/>
          <w:sz w:val="28"/>
          <w:szCs w:val="28"/>
        </w:rPr>
      </w:pPr>
      <w:r w:rsidRPr="00B90483">
        <w:rPr>
          <w:rFonts w:ascii="Times New Roman" w:eastAsia="Times New Roman" w:hAnsi="Times New Roman" w:cs="Times New Roman"/>
          <w:i/>
          <w:color w:val="000000"/>
          <w:sz w:val="28"/>
          <w:szCs w:val="28"/>
        </w:rPr>
        <w:t>на оснащение медицинских организаций передвижными медицинскими комплексами для оказания медицинской помощи жителям населенных пун</w:t>
      </w:r>
      <w:r w:rsidRPr="00B90483">
        <w:rPr>
          <w:rFonts w:ascii="Times New Roman" w:eastAsia="Times New Roman" w:hAnsi="Times New Roman" w:cs="Times New Roman"/>
          <w:i/>
          <w:color w:val="000000"/>
          <w:sz w:val="28"/>
          <w:szCs w:val="28"/>
        </w:rPr>
        <w:t>к</w:t>
      </w:r>
      <w:r w:rsidRPr="00B90483">
        <w:rPr>
          <w:rFonts w:ascii="Times New Roman" w:eastAsia="Times New Roman" w:hAnsi="Times New Roman" w:cs="Times New Roman"/>
          <w:i/>
          <w:color w:val="000000"/>
          <w:sz w:val="28"/>
          <w:szCs w:val="28"/>
        </w:rPr>
        <w:t xml:space="preserve">тов с численностью населения до 100 человек </w:t>
      </w:r>
      <w:r w:rsidRPr="00B90483">
        <w:rPr>
          <w:rFonts w:ascii="Times New Roman" w:eastAsia="Times New Roman" w:hAnsi="Times New Roman" w:cs="Times New Roman"/>
          <w:color w:val="000000"/>
          <w:sz w:val="28"/>
          <w:szCs w:val="28"/>
        </w:rPr>
        <w:t>в сумме 272 150,2 тыс. рублей (</w:t>
      </w:r>
      <w:r w:rsidRPr="00B90483">
        <w:rPr>
          <w:rFonts w:ascii="Times New Roman" w:eastAsia="Times New Roman" w:hAnsi="Times New Roman" w:cs="Times New Roman"/>
          <w:sz w:val="28"/>
          <w:szCs w:val="28"/>
        </w:rPr>
        <w:t xml:space="preserve">в связи с отсутствием в </w:t>
      </w:r>
      <w:r w:rsidRPr="00B90483">
        <w:rPr>
          <w:rFonts w:ascii="Times New Roman" w:eastAsia="Times New Roman" w:hAnsi="Times New Roman" w:cs="Times New Roman"/>
          <w:color w:val="000000"/>
          <w:sz w:val="28"/>
          <w:szCs w:val="28"/>
        </w:rPr>
        <w:t>проекте федерального закона о бюджете</w:t>
      </w:r>
      <w:r w:rsidRPr="00B90483">
        <w:rPr>
          <w:rFonts w:ascii="Times New Roman" w:eastAsia="Times New Roman" w:hAnsi="Times New Roman" w:cs="Times New Roman"/>
          <w:sz w:val="28"/>
          <w:szCs w:val="28"/>
        </w:rPr>
        <w:t xml:space="preserve"> распред</w:t>
      </w:r>
      <w:r w:rsidRPr="00B90483">
        <w:rPr>
          <w:rFonts w:ascii="Times New Roman" w:eastAsia="Times New Roman" w:hAnsi="Times New Roman" w:cs="Times New Roman"/>
          <w:sz w:val="28"/>
          <w:szCs w:val="28"/>
        </w:rPr>
        <w:t>е</w:t>
      </w:r>
      <w:r w:rsidRPr="00B90483">
        <w:rPr>
          <w:rFonts w:ascii="Times New Roman" w:eastAsia="Times New Roman" w:hAnsi="Times New Roman" w:cs="Times New Roman"/>
          <w:sz w:val="28"/>
          <w:szCs w:val="28"/>
        </w:rPr>
        <w:t>ления ассигнований Оренбургской области);</w:t>
      </w:r>
    </w:p>
    <w:p w:rsidR="00B90483" w:rsidRPr="00B90483" w:rsidRDefault="00B90483" w:rsidP="00B90483">
      <w:pPr>
        <w:widowControl w:val="0"/>
        <w:tabs>
          <w:tab w:val="left" w:pos="3544"/>
        </w:tabs>
        <w:ind w:firstLine="709"/>
        <w:jc w:val="both"/>
        <w:rPr>
          <w:rFonts w:ascii="Times New Roman" w:eastAsia="Times New Roman" w:hAnsi="Times New Roman" w:cs="Times New Roman"/>
          <w:sz w:val="28"/>
          <w:szCs w:val="28"/>
        </w:rPr>
      </w:pPr>
      <w:r w:rsidRPr="00B90483">
        <w:rPr>
          <w:rFonts w:ascii="Times New Roman" w:eastAsia="Times New Roman" w:hAnsi="Times New Roman" w:cs="Times New Roman"/>
          <w:i/>
          <w:sz w:val="28"/>
          <w:szCs w:val="28"/>
        </w:rPr>
        <w:t xml:space="preserve">на развитие материально-технической базы детских поликлиник и детских поликлинических отделений медицинских организаций, оказывающих первичную медико-санитарную помощь </w:t>
      </w:r>
      <w:r w:rsidRPr="00B90483">
        <w:rPr>
          <w:rFonts w:ascii="Times New Roman" w:eastAsia="Times New Roman" w:hAnsi="Times New Roman" w:cs="Times New Roman"/>
          <w:sz w:val="28"/>
          <w:szCs w:val="28"/>
        </w:rPr>
        <w:t xml:space="preserve">в сумме 152 181,6 тыс. рублей </w:t>
      </w:r>
      <w:r w:rsidRPr="00B90483">
        <w:rPr>
          <w:rFonts w:ascii="Times New Roman" w:eastAsia="Times New Roman" w:hAnsi="Times New Roman" w:cs="Times New Roman"/>
          <w:color w:val="000000"/>
          <w:sz w:val="28"/>
          <w:szCs w:val="28"/>
        </w:rPr>
        <w:t>(в св</w:t>
      </w:r>
      <w:r w:rsidRPr="00B90483">
        <w:rPr>
          <w:rFonts w:ascii="Times New Roman" w:eastAsia="Times New Roman" w:hAnsi="Times New Roman" w:cs="Times New Roman"/>
          <w:color w:val="000000"/>
          <w:sz w:val="28"/>
          <w:szCs w:val="28"/>
        </w:rPr>
        <w:t>я</w:t>
      </w:r>
      <w:r w:rsidRPr="00B90483">
        <w:rPr>
          <w:rFonts w:ascii="Times New Roman" w:eastAsia="Times New Roman" w:hAnsi="Times New Roman" w:cs="Times New Roman"/>
          <w:color w:val="000000"/>
          <w:sz w:val="28"/>
          <w:szCs w:val="28"/>
        </w:rPr>
        <w:t>зи с</w:t>
      </w:r>
      <w:r w:rsidRPr="00B90483">
        <w:rPr>
          <w:rFonts w:ascii="Times New Roman" w:eastAsia="Times New Roman" w:hAnsi="Times New Roman" w:cs="Times New Roman"/>
          <w:sz w:val="28"/>
          <w:szCs w:val="28"/>
        </w:rPr>
        <w:t xml:space="preserve"> отсутствием ассигнований в </w:t>
      </w:r>
      <w:r w:rsidRPr="00B90483">
        <w:rPr>
          <w:rFonts w:ascii="Times New Roman" w:eastAsia="Times New Roman" w:hAnsi="Times New Roman" w:cs="Times New Roman"/>
          <w:color w:val="000000"/>
          <w:sz w:val="28"/>
          <w:szCs w:val="28"/>
        </w:rPr>
        <w:t>проекте федерального закона о бюджете</w:t>
      </w:r>
      <w:r w:rsidRPr="00B90483">
        <w:rPr>
          <w:rFonts w:ascii="Times New Roman" w:eastAsia="Times New Roman" w:hAnsi="Times New Roman" w:cs="Times New Roman"/>
          <w:sz w:val="28"/>
          <w:szCs w:val="28"/>
        </w:rPr>
        <w:t xml:space="preserve">); </w:t>
      </w:r>
    </w:p>
    <w:p w:rsidR="00B90483" w:rsidRPr="00B90483" w:rsidRDefault="00B90483" w:rsidP="00B90483">
      <w:pPr>
        <w:widowControl w:val="0"/>
        <w:tabs>
          <w:tab w:val="left" w:pos="3544"/>
        </w:tabs>
        <w:ind w:firstLine="709"/>
        <w:jc w:val="both"/>
        <w:rPr>
          <w:rFonts w:ascii="Times New Roman" w:eastAsia="Times New Roman" w:hAnsi="Times New Roman" w:cs="Times New Roman"/>
          <w:sz w:val="28"/>
          <w:szCs w:val="28"/>
        </w:rPr>
      </w:pPr>
      <w:r w:rsidRPr="00B90483">
        <w:rPr>
          <w:rFonts w:ascii="Times New Roman" w:eastAsia="Times New Roman" w:hAnsi="Times New Roman" w:cs="Times New Roman"/>
          <w:i/>
          <w:color w:val="000000"/>
          <w:sz w:val="28"/>
          <w:szCs w:val="28"/>
        </w:rPr>
        <w:t xml:space="preserve">на создание и замену фельдшерских, фельдшерско-акушерских пунктов и врачебных амбулаторий для населенных пунктов с численностью населения от 100 до 2000 человек </w:t>
      </w:r>
      <w:r w:rsidRPr="00B90483">
        <w:rPr>
          <w:rFonts w:ascii="Times New Roman" w:eastAsia="Times New Roman" w:hAnsi="Times New Roman" w:cs="Times New Roman"/>
          <w:color w:val="000000"/>
          <w:sz w:val="28"/>
          <w:szCs w:val="28"/>
        </w:rPr>
        <w:t>в сумме 9 230,7 тыс. рублей (в связи с</w:t>
      </w:r>
      <w:r w:rsidRPr="00B90483">
        <w:rPr>
          <w:rFonts w:ascii="Times New Roman" w:eastAsia="Times New Roman" w:hAnsi="Times New Roman" w:cs="Times New Roman"/>
          <w:sz w:val="28"/>
          <w:szCs w:val="28"/>
        </w:rPr>
        <w:t xml:space="preserve"> отсутствием ассигнований в </w:t>
      </w:r>
      <w:r w:rsidRPr="00B90483">
        <w:rPr>
          <w:rFonts w:ascii="Times New Roman" w:eastAsia="Times New Roman" w:hAnsi="Times New Roman" w:cs="Times New Roman"/>
          <w:color w:val="000000"/>
          <w:sz w:val="28"/>
          <w:szCs w:val="28"/>
        </w:rPr>
        <w:t>проекте федерального закона о бюджете</w:t>
      </w:r>
      <w:r w:rsidRPr="00B90483">
        <w:rPr>
          <w:rFonts w:ascii="Times New Roman" w:eastAsia="Times New Roman" w:hAnsi="Times New Roman" w:cs="Times New Roman"/>
          <w:sz w:val="28"/>
          <w:szCs w:val="28"/>
        </w:rPr>
        <w:t>).</w:t>
      </w:r>
    </w:p>
    <w:p w:rsidR="00B90483" w:rsidRPr="00B90483" w:rsidRDefault="00B90483" w:rsidP="00B90483">
      <w:pPr>
        <w:widowControl w:val="0"/>
        <w:tabs>
          <w:tab w:val="left" w:pos="3544"/>
        </w:tabs>
        <w:ind w:firstLine="709"/>
        <w:jc w:val="both"/>
        <w:rPr>
          <w:rFonts w:ascii="Times New Roman" w:eastAsia="Times New Roman" w:hAnsi="Times New Roman" w:cs="Times New Roman"/>
          <w:sz w:val="28"/>
          <w:szCs w:val="28"/>
        </w:rPr>
      </w:pPr>
      <w:r w:rsidRPr="00B90483">
        <w:rPr>
          <w:rFonts w:ascii="Times New Roman" w:eastAsia="Times New Roman" w:hAnsi="Times New Roman" w:cs="Times New Roman"/>
          <w:sz w:val="28"/>
          <w:szCs w:val="28"/>
        </w:rPr>
        <w:t>Также значительное влияние на уменьшение параметров бюджетных ассигнований, предусмотренных Законопроектом на 2021 год, в сравнении с утвержденными ассигнованиями на 2020 год, оказало уменьшение в 2021</w:t>
      </w:r>
      <w:r w:rsidR="00E6220A">
        <w:rPr>
          <w:rFonts w:ascii="Times New Roman" w:eastAsia="Times New Roman" w:hAnsi="Times New Roman" w:cs="Times New Roman"/>
          <w:sz w:val="28"/>
          <w:szCs w:val="28"/>
        </w:rPr>
        <w:t> </w:t>
      </w:r>
      <w:r w:rsidRPr="00B90483">
        <w:rPr>
          <w:rFonts w:ascii="Times New Roman" w:eastAsia="Times New Roman" w:hAnsi="Times New Roman" w:cs="Times New Roman"/>
          <w:sz w:val="28"/>
          <w:szCs w:val="28"/>
        </w:rPr>
        <w:t xml:space="preserve">году (по сравнению с 2020 годом) объемов межбюджетных трансфертов из федерального бюджета </w:t>
      </w:r>
      <w:r w:rsidRPr="00B90483">
        <w:rPr>
          <w:rFonts w:ascii="Times New Roman" w:eastAsia="Times New Roman" w:hAnsi="Times New Roman" w:cs="Times New Roman"/>
          <w:spacing w:val="-2"/>
          <w:sz w:val="28"/>
          <w:szCs w:val="28"/>
        </w:rPr>
        <w:t>(</w:t>
      </w:r>
      <w:r w:rsidRPr="00B90483">
        <w:rPr>
          <w:rFonts w:ascii="Times New Roman" w:eastAsia="Times New Roman" w:hAnsi="Times New Roman" w:cs="Times New Roman"/>
          <w:sz w:val="28"/>
          <w:szCs w:val="28"/>
        </w:rPr>
        <w:t>средства включены в Законопроект в объемах, предусмотренных в проекте федерального закона о бюджете):</w:t>
      </w:r>
    </w:p>
    <w:p w:rsidR="00B90483" w:rsidRPr="00B90483" w:rsidRDefault="00B90483" w:rsidP="00B90483">
      <w:pPr>
        <w:ind w:firstLine="709"/>
        <w:jc w:val="both"/>
        <w:rPr>
          <w:rFonts w:ascii="Times New Roman" w:eastAsia="Times New Roman" w:hAnsi="Times New Roman" w:cs="Times New Roman"/>
          <w:sz w:val="28"/>
          <w:szCs w:val="28"/>
        </w:rPr>
      </w:pPr>
      <w:r w:rsidRPr="00B90483">
        <w:rPr>
          <w:rFonts w:ascii="Times New Roman" w:eastAsia="Times New Roman" w:hAnsi="Times New Roman" w:cs="Times New Roman"/>
          <w:i/>
          <w:sz w:val="28"/>
          <w:szCs w:val="28"/>
        </w:rPr>
        <w:t>на реализацию региональных проектов «Создание единого цифрового контура в здравоохранении на основе единой государственной информац</w:t>
      </w:r>
      <w:r w:rsidRPr="00B90483">
        <w:rPr>
          <w:rFonts w:ascii="Times New Roman" w:eastAsia="Times New Roman" w:hAnsi="Times New Roman" w:cs="Times New Roman"/>
          <w:i/>
          <w:sz w:val="28"/>
          <w:szCs w:val="28"/>
        </w:rPr>
        <w:t>и</w:t>
      </w:r>
      <w:r w:rsidRPr="00B90483">
        <w:rPr>
          <w:rFonts w:ascii="Times New Roman" w:eastAsia="Times New Roman" w:hAnsi="Times New Roman" w:cs="Times New Roman"/>
          <w:i/>
          <w:sz w:val="28"/>
          <w:szCs w:val="28"/>
        </w:rPr>
        <w:t xml:space="preserve">онной системы здравоохранения (ЕГИСЗ)» </w:t>
      </w:r>
      <w:r w:rsidRPr="00B90483">
        <w:rPr>
          <w:rFonts w:ascii="Times New Roman" w:eastAsia="Times New Roman" w:hAnsi="Times New Roman" w:cs="Times New Roman"/>
          <w:sz w:val="28"/>
          <w:szCs w:val="28"/>
        </w:rPr>
        <w:t xml:space="preserve">(уменьшение на 506 172,3 тыс. рублей - в связи с сокращением в 2021 году расходов федерального бюджета на реализацию проекта); </w:t>
      </w:r>
    </w:p>
    <w:p w:rsidR="00B90483" w:rsidRPr="00B90483" w:rsidRDefault="00B90483" w:rsidP="00B90483">
      <w:pPr>
        <w:ind w:firstLine="709"/>
        <w:jc w:val="both"/>
        <w:rPr>
          <w:rFonts w:ascii="Times New Roman" w:eastAsia="Times New Roman" w:hAnsi="Times New Roman" w:cs="Times New Roman"/>
          <w:sz w:val="28"/>
          <w:szCs w:val="28"/>
        </w:rPr>
      </w:pPr>
      <w:r w:rsidRPr="00B90483">
        <w:rPr>
          <w:rFonts w:ascii="Times New Roman" w:hAnsi="Times New Roman"/>
          <w:i/>
          <w:sz w:val="28"/>
          <w:szCs w:val="28"/>
        </w:rPr>
        <w:t>на переоснащение медицинских организаций, оказывающих медици</w:t>
      </w:r>
      <w:r w:rsidRPr="00B90483">
        <w:rPr>
          <w:rFonts w:ascii="Times New Roman" w:hAnsi="Times New Roman"/>
          <w:i/>
          <w:sz w:val="28"/>
          <w:szCs w:val="28"/>
        </w:rPr>
        <w:t>н</w:t>
      </w:r>
      <w:r w:rsidRPr="00B90483">
        <w:rPr>
          <w:rFonts w:ascii="Times New Roman" w:hAnsi="Times New Roman"/>
          <w:i/>
          <w:sz w:val="28"/>
          <w:szCs w:val="28"/>
        </w:rPr>
        <w:t xml:space="preserve">скую помощь больным с онкологическими заболеваниями </w:t>
      </w:r>
      <w:r w:rsidRPr="00B90483">
        <w:rPr>
          <w:rFonts w:ascii="Times New Roman" w:hAnsi="Times New Roman"/>
          <w:sz w:val="28"/>
          <w:szCs w:val="28"/>
        </w:rPr>
        <w:t>(уменьшение на 521 283,0 тыс. рублей);</w:t>
      </w:r>
    </w:p>
    <w:p w:rsidR="00B90483" w:rsidRPr="00B90483" w:rsidRDefault="00B90483" w:rsidP="00B90483">
      <w:pPr>
        <w:ind w:firstLine="709"/>
        <w:jc w:val="both"/>
        <w:rPr>
          <w:rFonts w:ascii="Times New Roman" w:hAnsi="Times New Roman"/>
          <w:i/>
          <w:sz w:val="28"/>
          <w:szCs w:val="28"/>
        </w:rPr>
      </w:pPr>
      <w:r w:rsidRPr="00B90483">
        <w:rPr>
          <w:rFonts w:ascii="Times New Roman" w:eastAsia="Times New Roman" w:hAnsi="Times New Roman" w:cs="Times New Roman"/>
          <w:i/>
          <w:sz w:val="28"/>
          <w:szCs w:val="28"/>
        </w:rPr>
        <w:lastRenderedPageBreak/>
        <w:t>на оснащение оборудованием региональных сосудистых центров и пе</w:t>
      </w:r>
      <w:r w:rsidRPr="00B90483">
        <w:rPr>
          <w:rFonts w:ascii="Times New Roman" w:eastAsia="Times New Roman" w:hAnsi="Times New Roman" w:cs="Times New Roman"/>
          <w:i/>
          <w:sz w:val="28"/>
          <w:szCs w:val="28"/>
        </w:rPr>
        <w:t>р</w:t>
      </w:r>
      <w:r w:rsidRPr="00B90483">
        <w:rPr>
          <w:rFonts w:ascii="Times New Roman" w:eastAsia="Times New Roman" w:hAnsi="Times New Roman" w:cs="Times New Roman"/>
          <w:i/>
          <w:sz w:val="28"/>
          <w:szCs w:val="28"/>
        </w:rPr>
        <w:t xml:space="preserve">вичных сосудистых отделений </w:t>
      </w:r>
      <w:r w:rsidRPr="00B90483">
        <w:rPr>
          <w:rFonts w:ascii="Times New Roman" w:eastAsia="Times New Roman" w:hAnsi="Times New Roman" w:cs="Times New Roman"/>
          <w:sz w:val="28"/>
          <w:szCs w:val="28"/>
        </w:rPr>
        <w:t>(уменьшение на 57 874,5 тыс. рублей);</w:t>
      </w:r>
    </w:p>
    <w:p w:rsidR="00B90483" w:rsidRPr="00B90483" w:rsidRDefault="00B90483" w:rsidP="00B90483">
      <w:pPr>
        <w:ind w:firstLine="709"/>
        <w:jc w:val="both"/>
        <w:rPr>
          <w:rFonts w:ascii="Times New Roman" w:hAnsi="Times New Roman"/>
          <w:sz w:val="28"/>
          <w:szCs w:val="28"/>
        </w:rPr>
      </w:pPr>
      <w:r w:rsidRPr="00B90483">
        <w:rPr>
          <w:rFonts w:ascii="Times New Roman" w:hAnsi="Times New Roman"/>
          <w:i/>
          <w:sz w:val="28"/>
          <w:szCs w:val="28"/>
        </w:rPr>
        <w:t>на обеспечение закупки авиационных работ в целях оказания медици</w:t>
      </w:r>
      <w:r w:rsidRPr="00B90483">
        <w:rPr>
          <w:rFonts w:ascii="Times New Roman" w:hAnsi="Times New Roman"/>
          <w:i/>
          <w:sz w:val="28"/>
          <w:szCs w:val="28"/>
        </w:rPr>
        <w:t>н</w:t>
      </w:r>
      <w:r w:rsidRPr="00B90483">
        <w:rPr>
          <w:rFonts w:ascii="Times New Roman" w:hAnsi="Times New Roman"/>
          <w:i/>
          <w:sz w:val="28"/>
          <w:szCs w:val="28"/>
        </w:rPr>
        <w:t>ской помощи (</w:t>
      </w:r>
      <w:r w:rsidRPr="00B90483">
        <w:rPr>
          <w:rFonts w:ascii="Times New Roman" w:hAnsi="Times New Roman"/>
          <w:sz w:val="28"/>
          <w:szCs w:val="28"/>
        </w:rPr>
        <w:t>уменьшение на 14 572,8 тыс. рублей);</w:t>
      </w:r>
    </w:p>
    <w:p w:rsidR="00B90483" w:rsidRPr="00B90483" w:rsidRDefault="00B90483" w:rsidP="00B90483">
      <w:pPr>
        <w:ind w:firstLine="709"/>
        <w:jc w:val="both"/>
        <w:rPr>
          <w:rFonts w:ascii="Times New Roman" w:eastAsia="Times New Roman" w:hAnsi="Times New Roman" w:cs="Times New Roman"/>
          <w:sz w:val="28"/>
          <w:szCs w:val="28"/>
        </w:rPr>
      </w:pPr>
      <w:r w:rsidRPr="00B90483">
        <w:rPr>
          <w:rFonts w:ascii="Times New Roman" w:eastAsia="Times New Roman" w:hAnsi="Times New Roman" w:cs="Times New Roman"/>
          <w:i/>
          <w:sz w:val="28"/>
          <w:szCs w:val="28"/>
        </w:rPr>
        <w:t xml:space="preserve">на развитие паллиативной медицинской помощи </w:t>
      </w:r>
      <w:r w:rsidRPr="00B90483">
        <w:rPr>
          <w:rFonts w:ascii="Times New Roman" w:eastAsia="Times New Roman" w:hAnsi="Times New Roman" w:cs="Times New Roman"/>
          <w:sz w:val="28"/>
          <w:szCs w:val="28"/>
        </w:rPr>
        <w:t>(уменьшение на 6 342,7 тыс. рублей);</w:t>
      </w:r>
    </w:p>
    <w:p w:rsidR="00B90483" w:rsidRPr="00B90483" w:rsidRDefault="00B90483" w:rsidP="00B90483">
      <w:pPr>
        <w:ind w:firstLine="709"/>
        <w:jc w:val="both"/>
        <w:rPr>
          <w:rFonts w:ascii="Times New Roman" w:hAnsi="Times New Roman"/>
          <w:i/>
          <w:sz w:val="28"/>
          <w:szCs w:val="28"/>
        </w:rPr>
      </w:pPr>
      <w:r w:rsidRPr="00B90483">
        <w:rPr>
          <w:rFonts w:ascii="Times New Roman" w:hAnsi="Times New Roman"/>
          <w:i/>
          <w:sz w:val="28"/>
          <w:szCs w:val="28"/>
        </w:rPr>
        <w:t>на софинансирование расходов, возникающих при оказании гражданам Российской Федерации высокотехнологичной медицинской помощи, не вкл</w:t>
      </w:r>
      <w:r w:rsidRPr="00B90483">
        <w:rPr>
          <w:rFonts w:ascii="Times New Roman" w:hAnsi="Times New Roman"/>
          <w:i/>
          <w:sz w:val="28"/>
          <w:szCs w:val="28"/>
        </w:rPr>
        <w:t>ю</w:t>
      </w:r>
      <w:r w:rsidRPr="00B90483">
        <w:rPr>
          <w:rFonts w:ascii="Times New Roman" w:hAnsi="Times New Roman"/>
          <w:i/>
          <w:sz w:val="28"/>
          <w:szCs w:val="28"/>
        </w:rPr>
        <w:t>ченной в базовую программу обязательного медицинского страхования</w:t>
      </w:r>
      <w:r w:rsidRPr="00B90483">
        <w:rPr>
          <w:rFonts w:ascii="Times New Roman" w:eastAsia="Times New Roman" w:hAnsi="Times New Roman" w:cs="Times New Roman"/>
          <w:sz w:val="28"/>
          <w:szCs w:val="28"/>
        </w:rPr>
        <w:t xml:space="preserve"> (уменьшение на 3 122,7 тыс. рублей);</w:t>
      </w:r>
    </w:p>
    <w:p w:rsidR="00B90483" w:rsidRPr="00B90483" w:rsidRDefault="00B90483" w:rsidP="00B90483">
      <w:pPr>
        <w:ind w:firstLine="709"/>
        <w:jc w:val="both"/>
        <w:rPr>
          <w:rFonts w:ascii="Times New Roman" w:hAnsi="Times New Roman"/>
          <w:i/>
          <w:sz w:val="28"/>
          <w:szCs w:val="28"/>
        </w:rPr>
      </w:pPr>
      <w:r w:rsidRPr="00B90483">
        <w:rPr>
          <w:rFonts w:ascii="Times New Roman" w:hAnsi="Times New Roman"/>
          <w:sz w:val="28"/>
          <w:szCs w:val="28"/>
        </w:rPr>
        <w:t xml:space="preserve">на </w:t>
      </w:r>
      <w:r w:rsidRPr="00B90483">
        <w:rPr>
          <w:rFonts w:ascii="Times New Roman" w:hAnsi="Times New Roman"/>
          <w:i/>
          <w:sz w:val="28"/>
          <w:szCs w:val="28"/>
        </w:rPr>
        <w:t>осуществление переданных полномочий РФ в сфере охраны здоровья</w:t>
      </w:r>
      <w:r w:rsidRPr="00B90483">
        <w:rPr>
          <w:rFonts w:ascii="Times New Roman" w:hAnsi="Times New Roman"/>
          <w:sz w:val="28"/>
          <w:szCs w:val="28"/>
        </w:rPr>
        <w:t xml:space="preserve"> (уменьшение на 1 055,1 тыс. рублей);</w:t>
      </w:r>
    </w:p>
    <w:p w:rsidR="00B90483" w:rsidRPr="00B90483" w:rsidRDefault="00B90483" w:rsidP="00B90483">
      <w:pPr>
        <w:ind w:firstLine="709"/>
        <w:jc w:val="both"/>
        <w:rPr>
          <w:rFonts w:ascii="Times New Roman" w:hAnsi="Times New Roman"/>
          <w:sz w:val="28"/>
          <w:szCs w:val="28"/>
        </w:rPr>
      </w:pPr>
      <w:r w:rsidRPr="00B90483">
        <w:rPr>
          <w:rFonts w:ascii="Times New Roman" w:hAnsi="Times New Roman"/>
          <w:i/>
          <w:sz w:val="28"/>
          <w:szCs w:val="28"/>
        </w:rPr>
        <w:t xml:space="preserve">на реализацию мероприятий по предупреждению и борьбе с социально значимыми инфекционными заболеваниями </w:t>
      </w:r>
      <w:r w:rsidRPr="00B90483">
        <w:rPr>
          <w:rFonts w:ascii="Times New Roman" w:eastAsia="Times New Roman" w:hAnsi="Times New Roman" w:cs="Times New Roman"/>
          <w:sz w:val="28"/>
          <w:szCs w:val="28"/>
        </w:rPr>
        <w:t>(уменьшение на 7,8 тыс. рублей);</w:t>
      </w:r>
    </w:p>
    <w:p w:rsidR="00B90483" w:rsidRPr="00B90483" w:rsidRDefault="00B90483" w:rsidP="00B90483">
      <w:pPr>
        <w:ind w:firstLine="709"/>
        <w:jc w:val="both"/>
        <w:rPr>
          <w:rFonts w:ascii="Times New Roman" w:hAnsi="Times New Roman"/>
          <w:i/>
          <w:sz w:val="28"/>
          <w:szCs w:val="28"/>
        </w:rPr>
      </w:pPr>
      <w:r w:rsidRPr="00B90483">
        <w:rPr>
          <w:rFonts w:ascii="Times New Roman" w:hAnsi="Times New Roman"/>
          <w:i/>
          <w:sz w:val="28"/>
          <w:szCs w:val="28"/>
        </w:rPr>
        <w:t>на финансовое обеспечение расходов на организационные меропри</w:t>
      </w:r>
      <w:r w:rsidRPr="00B90483">
        <w:rPr>
          <w:rFonts w:ascii="Times New Roman" w:hAnsi="Times New Roman"/>
          <w:i/>
          <w:sz w:val="28"/>
          <w:szCs w:val="28"/>
        </w:rPr>
        <w:t>я</w:t>
      </w:r>
      <w:r w:rsidRPr="00B90483">
        <w:rPr>
          <w:rFonts w:ascii="Times New Roman" w:hAnsi="Times New Roman"/>
          <w:i/>
          <w:sz w:val="28"/>
          <w:szCs w:val="28"/>
        </w:rPr>
        <w:t>тия, связанные с обеспечением лиц лекарственными препаратами, предн</w:t>
      </w:r>
      <w:r w:rsidRPr="00B90483">
        <w:rPr>
          <w:rFonts w:ascii="Times New Roman" w:hAnsi="Times New Roman"/>
          <w:i/>
          <w:sz w:val="28"/>
          <w:szCs w:val="28"/>
        </w:rPr>
        <w:t>а</w:t>
      </w:r>
      <w:r w:rsidRPr="00B90483">
        <w:rPr>
          <w:rFonts w:ascii="Times New Roman" w:hAnsi="Times New Roman"/>
          <w:i/>
          <w:sz w:val="28"/>
          <w:szCs w:val="28"/>
        </w:rPr>
        <w:t>значенными для лечения больных гемофилией, муковисцидозом, гипофиза</w:t>
      </w:r>
      <w:r w:rsidRPr="00B90483">
        <w:rPr>
          <w:rFonts w:ascii="Times New Roman" w:hAnsi="Times New Roman"/>
          <w:i/>
          <w:sz w:val="28"/>
          <w:szCs w:val="28"/>
        </w:rPr>
        <w:t>р</w:t>
      </w:r>
      <w:r w:rsidRPr="00B90483">
        <w:rPr>
          <w:rFonts w:ascii="Times New Roman" w:hAnsi="Times New Roman"/>
          <w:i/>
          <w:sz w:val="28"/>
          <w:szCs w:val="28"/>
        </w:rPr>
        <w:t>ным нанизмом, болезнью Гоше, злокачественными новообразованиями ли</w:t>
      </w:r>
      <w:r w:rsidRPr="00B90483">
        <w:rPr>
          <w:rFonts w:ascii="Times New Roman" w:hAnsi="Times New Roman"/>
          <w:i/>
          <w:sz w:val="28"/>
          <w:szCs w:val="28"/>
        </w:rPr>
        <w:t>м</w:t>
      </w:r>
      <w:r w:rsidRPr="00B90483">
        <w:rPr>
          <w:rFonts w:ascii="Times New Roman" w:hAnsi="Times New Roman"/>
          <w:i/>
          <w:sz w:val="28"/>
          <w:szCs w:val="28"/>
        </w:rPr>
        <w:t>фоидной, кроветворной и родственных им тканей, рассеянным склерозом, гемолитико-уремическим синдромом, юношеским артритом с системным началом, мукополисахаридозом I, II и VI типов, а также после транспла</w:t>
      </w:r>
      <w:r w:rsidRPr="00B90483">
        <w:rPr>
          <w:rFonts w:ascii="Times New Roman" w:hAnsi="Times New Roman"/>
          <w:i/>
          <w:sz w:val="28"/>
          <w:szCs w:val="28"/>
        </w:rPr>
        <w:t>н</w:t>
      </w:r>
      <w:r w:rsidRPr="00B90483">
        <w:rPr>
          <w:rFonts w:ascii="Times New Roman" w:hAnsi="Times New Roman"/>
          <w:i/>
          <w:sz w:val="28"/>
          <w:szCs w:val="28"/>
        </w:rPr>
        <w:t xml:space="preserve">тации органов и (или) тканей </w:t>
      </w:r>
      <w:r w:rsidRPr="00B90483">
        <w:rPr>
          <w:rFonts w:ascii="Times New Roman" w:eastAsia="Times New Roman" w:hAnsi="Times New Roman" w:cs="Times New Roman"/>
          <w:sz w:val="28"/>
          <w:szCs w:val="28"/>
        </w:rPr>
        <w:t>(уменьшение на 5,3 тыс. рублей).</w:t>
      </w:r>
    </w:p>
    <w:p w:rsidR="00B90483" w:rsidRPr="00B90483" w:rsidRDefault="00B90483" w:rsidP="00B90483">
      <w:pPr>
        <w:ind w:firstLine="709"/>
        <w:jc w:val="both"/>
        <w:rPr>
          <w:rFonts w:ascii="Times New Roman" w:eastAsia="Times New Roman" w:hAnsi="Times New Roman" w:cs="Times New Roman"/>
          <w:sz w:val="28"/>
          <w:szCs w:val="28"/>
        </w:rPr>
      </w:pPr>
      <w:r w:rsidRPr="00B90483">
        <w:rPr>
          <w:rFonts w:ascii="Times New Roman" w:eastAsia="Times New Roman" w:hAnsi="Times New Roman" w:cs="Times New Roman"/>
          <w:sz w:val="28"/>
          <w:szCs w:val="28"/>
        </w:rPr>
        <w:t>С увеличением относительно 2020 года в Законопроекте на 2021 год предусмотрены следующие межбюджетные трансферты из федерального бюджета:</w:t>
      </w:r>
    </w:p>
    <w:p w:rsidR="00B90483" w:rsidRPr="00B90483" w:rsidRDefault="00B90483" w:rsidP="00B90483">
      <w:pPr>
        <w:ind w:firstLine="709"/>
        <w:jc w:val="both"/>
        <w:rPr>
          <w:rFonts w:ascii="Times New Roman" w:eastAsia="Times New Roman" w:hAnsi="Times New Roman" w:cs="Times New Roman"/>
          <w:color w:val="000000"/>
          <w:sz w:val="28"/>
          <w:szCs w:val="28"/>
        </w:rPr>
      </w:pPr>
      <w:r w:rsidRPr="00B90483">
        <w:rPr>
          <w:rFonts w:ascii="Times New Roman" w:eastAsia="Times New Roman" w:hAnsi="Times New Roman" w:cs="Times New Roman"/>
          <w:i/>
          <w:color w:val="000000"/>
          <w:sz w:val="28"/>
          <w:szCs w:val="28"/>
        </w:rPr>
        <w:t>на софинансирование капитальных вложений в объекты государс</w:t>
      </w:r>
      <w:r w:rsidRPr="00B90483">
        <w:rPr>
          <w:rFonts w:ascii="Times New Roman" w:eastAsia="Times New Roman" w:hAnsi="Times New Roman" w:cs="Times New Roman"/>
          <w:i/>
          <w:color w:val="000000"/>
          <w:sz w:val="28"/>
          <w:szCs w:val="28"/>
        </w:rPr>
        <w:t>т</w:t>
      </w:r>
      <w:r w:rsidRPr="00B90483">
        <w:rPr>
          <w:rFonts w:ascii="Times New Roman" w:eastAsia="Times New Roman" w:hAnsi="Times New Roman" w:cs="Times New Roman"/>
          <w:i/>
          <w:color w:val="000000"/>
          <w:sz w:val="28"/>
          <w:szCs w:val="28"/>
        </w:rPr>
        <w:t>венной (муниципальной) собственности в рамках нового строительства или реконструкции детских больниц (корпусов)</w:t>
      </w:r>
      <w:r w:rsidRPr="00B90483">
        <w:rPr>
          <w:rFonts w:ascii="Times New Roman" w:eastAsia="Times New Roman" w:hAnsi="Times New Roman" w:cs="Times New Roman"/>
          <w:color w:val="000000"/>
          <w:sz w:val="28"/>
          <w:szCs w:val="28"/>
        </w:rPr>
        <w:t xml:space="preserve"> (увеличение на 89 027,2 тыс. ру</w:t>
      </w:r>
      <w:r w:rsidRPr="00B90483">
        <w:rPr>
          <w:rFonts w:ascii="Times New Roman" w:eastAsia="Times New Roman" w:hAnsi="Times New Roman" w:cs="Times New Roman"/>
          <w:color w:val="000000"/>
          <w:sz w:val="28"/>
          <w:szCs w:val="28"/>
        </w:rPr>
        <w:t>б</w:t>
      </w:r>
      <w:r w:rsidRPr="00B90483">
        <w:rPr>
          <w:rFonts w:ascii="Times New Roman" w:eastAsia="Times New Roman" w:hAnsi="Times New Roman" w:cs="Times New Roman"/>
          <w:color w:val="000000"/>
          <w:sz w:val="28"/>
          <w:szCs w:val="28"/>
        </w:rPr>
        <w:t>лей);</w:t>
      </w:r>
    </w:p>
    <w:p w:rsidR="00B90483" w:rsidRPr="00B90483" w:rsidRDefault="00B90483" w:rsidP="00B90483">
      <w:pPr>
        <w:ind w:firstLine="709"/>
        <w:jc w:val="both"/>
        <w:rPr>
          <w:rFonts w:ascii="Times New Roman" w:eastAsia="Times New Roman" w:hAnsi="Times New Roman" w:cs="Times New Roman"/>
          <w:i/>
          <w:color w:val="000000"/>
          <w:sz w:val="28"/>
          <w:szCs w:val="28"/>
        </w:rPr>
      </w:pPr>
      <w:r w:rsidRPr="00B90483">
        <w:rPr>
          <w:rFonts w:ascii="Times New Roman" w:eastAsia="Times New Roman" w:hAnsi="Times New Roman" w:cs="Times New Roman"/>
          <w:i/>
          <w:color w:val="000000"/>
          <w:sz w:val="28"/>
          <w:szCs w:val="28"/>
        </w:rPr>
        <w:t>на оказание отдельным категориям граждан социальной услуги по обеспечению лекарственными препаратами для медицинского применения по рецептам на лекарственные препараты, медицинскими изделиями по реце</w:t>
      </w:r>
      <w:r w:rsidRPr="00B90483">
        <w:rPr>
          <w:rFonts w:ascii="Times New Roman" w:eastAsia="Times New Roman" w:hAnsi="Times New Roman" w:cs="Times New Roman"/>
          <w:i/>
          <w:color w:val="000000"/>
          <w:sz w:val="28"/>
          <w:szCs w:val="28"/>
        </w:rPr>
        <w:t>п</w:t>
      </w:r>
      <w:r w:rsidRPr="00B90483">
        <w:rPr>
          <w:rFonts w:ascii="Times New Roman" w:eastAsia="Times New Roman" w:hAnsi="Times New Roman" w:cs="Times New Roman"/>
          <w:i/>
          <w:color w:val="000000"/>
          <w:sz w:val="28"/>
          <w:szCs w:val="28"/>
        </w:rPr>
        <w:t>там на медицинские изделия, а также специализированными продуктами лечебного питания для детей-инвалидов</w:t>
      </w:r>
      <w:r w:rsidRPr="00B90483">
        <w:rPr>
          <w:rFonts w:ascii="Times New Roman" w:eastAsia="Times New Roman" w:hAnsi="Times New Roman" w:cs="Times New Roman"/>
          <w:sz w:val="28"/>
          <w:szCs w:val="28"/>
        </w:rPr>
        <w:t xml:space="preserve"> (увеличение на 6 265,1 тыс. рублей);</w:t>
      </w:r>
    </w:p>
    <w:p w:rsidR="00B90483" w:rsidRPr="00B90483" w:rsidRDefault="00B90483" w:rsidP="00B90483">
      <w:pPr>
        <w:ind w:firstLine="709"/>
        <w:jc w:val="both"/>
        <w:rPr>
          <w:rFonts w:ascii="Times New Roman" w:eastAsia="Times New Roman" w:hAnsi="Times New Roman" w:cs="Times New Roman"/>
          <w:i/>
          <w:sz w:val="28"/>
          <w:szCs w:val="28"/>
        </w:rPr>
      </w:pPr>
      <w:r w:rsidRPr="00B90483">
        <w:rPr>
          <w:rFonts w:ascii="Times New Roman" w:eastAsia="Times New Roman" w:hAnsi="Times New Roman" w:cs="Times New Roman"/>
          <w:i/>
          <w:sz w:val="28"/>
          <w:szCs w:val="28"/>
        </w:rPr>
        <w:t>на осуществление медицинской деятельности, связанной с донорством органов человека в целях трансплантации (пересадки)</w:t>
      </w:r>
      <w:r w:rsidRPr="00B90483">
        <w:rPr>
          <w:rFonts w:ascii="Times New Roman" w:eastAsia="Times New Roman" w:hAnsi="Times New Roman" w:cs="Times New Roman"/>
          <w:sz w:val="28"/>
          <w:szCs w:val="28"/>
        </w:rPr>
        <w:t xml:space="preserve"> (увеличение на 122,2 тыс. рублей);</w:t>
      </w:r>
    </w:p>
    <w:p w:rsidR="00B90483" w:rsidRPr="00B90483" w:rsidRDefault="00B90483" w:rsidP="00B90483">
      <w:pPr>
        <w:ind w:firstLine="709"/>
        <w:jc w:val="both"/>
        <w:rPr>
          <w:rFonts w:ascii="Times New Roman" w:eastAsia="Times New Roman" w:hAnsi="Times New Roman" w:cs="Times New Roman"/>
          <w:sz w:val="28"/>
          <w:szCs w:val="28"/>
        </w:rPr>
      </w:pPr>
      <w:r w:rsidRPr="00B90483">
        <w:rPr>
          <w:rFonts w:ascii="Times New Roman" w:eastAsia="Times New Roman" w:hAnsi="Times New Roman" w:cs="Times New Roman"/>
          <w:i/>
          <w:sz w:val="28"/>
          <w:szCs w:val="24"/>
        </w:rPr>
        <w:t>на компенсацию расходов, связанных с оказанием медицинскими орг</w:t>
      </w:r>
      <w:r w:rsidRPr="00B90483">
        <w:rPr>
          <w:rFonts w:ascii="Times New Roman" w:eastAsia="Times New Roman" w:hAnsi="Times New Roman" w:cs="Times New Roman"/>
          <w:i/>
          <w:sz w:val="28"/>
          <w:szCs w:val="24"/>
        </w:rPr>
        <w:t>а</w:t>
      </w:r>
      <w:r w:rsidRPr="00B90483">
        <w:rPr>
          <w:rFonts w:ascii="Times New Roman" w:eastAsia="Times New Roman" w:hAnsi="Times New Roman" w:cs="Times New Roman"/>
          <w:i/>
          <w:sz w:val="28"/>
          <w:szCs w:val="24"/>
        </w:rPr>
        <w:t>низациями, подведомственными органам исполнительной власти субъектов Российской Федерации, органам местного самоуправления, гражданам У</w:t>
      </w:r>
      <w:r w:rsidRPr="00B90483">
        <w:rPr>
          <w:rFonts w:ascii="Times New Roman" w:eastAsia="Times New Roman" w:hAnsi="Times New Roman" w:cs="Times New Roman"/>
          <w:i/>
          <w:sz w:val="28"/>
          <w:szCs w:val="24"/>
        </w:rPr>
        <w:t>к</w:t>
      </w:r>
      <w:r w:rsidRPr="00B90483">
        <w:rPr>
          <w:rFonts w:ascii="Times New Roman" w:eastAsia="Times New Roman" w:hAnsi="Times New Roman" w:cs="Times New Roman"/>
          <w:i/>
          <w:sz w:val="28"/>
          <w:szCs w:val="24"/>
        </w:rPr>
        <w:t>раины и лицам без гражданства медицинской помощи, а также затрат по проведению указанным лицам профилактических прививок, включенных в к</w:t>
      </w:r>
      <w:r w:rsidRPr="00B90483">
        <w:rPr>
          <w:rFonts w:ascii="Times New Roman" w:eastAsia="Times New Roman" w:hAnsi="Times New Roman" w:cs="Times New Roman"/>
          <w:i/>
          <w:sz w:val="28"/>
          <w:szCs w:val="24"/>
        </w:rPr>
        <w:t>а</w:t>
      </w:r>
      <w:r w:rsidRPr="00B90483">
        <w:rPr>
          <w:rFonts w:ascii="Times New Roman" w:eastAsia="Times New Roman" w:hAnsi="Times New Roman" w:cs="Times New Roman"/>
          <w:i/>
          <w:sz w:val="28"/>
          <w:szCs w:val="24"/>
        </w:rPr>
        <w:t xml:space="preserve">лендарь профилактических прививок по эпидемическим показаниям </w:t>
      </w:r>
      <w:r w:rsidRPr="00B90483">
        <w:rPr>
          <w:rFonts w:ascii="Times New Roman" w:eastAsia="Times New Roman" w:hAnsi="Times New Roman" w:cs="Times New Roman"/>
          <w:sz w:val="28"/>
          <w:szCs w:val="28"/>
        </w:rPr>
        <w:t>(увел</w:t>
      </w:r>
      <w:r w:rsidRPr="00B90483">
        <w:rPr>
          <w:rFonts w:ascii="Times New Roman" w:eastAsia="Times New Roman" w:hAnsi="Times New Roman" w:cs="Times New Roman"/>
          <w:sz w:val="28"/>
          <w:szCs w:val="28"/>
        </w:rPr>
        <w:t>и</w:t>
      </w:r>
      <w:r w:rsidRPr="00B90483">
        <w:rPr>
          <w:rFonts w:ascii="Times New Roman" w:eastAsia="Times New Roman" w:hAnsi="Times New Roman" w:cs="Times New Roman"/>
          <w:sz w:val="28"/>
          <w:szCs w:val="28"/>
        </w:rPr>
        <w:t>чение на 56,0 тыс. рублей).</w:t>
      </w:r>
    </w:p>
    <w:p w:rsidR="00B90483" w:rsidRPr="00B90483" w:rsidRDefault="00B90483" w:rsidP="00B90483">
      <w:pPr>
        <w:ind w:firstLine="709"/>
        <w:jc w:val="both"/>
        <w:rPr>
          <w:rFonts w:ascii="Times New Roman" w:eastAsia="Times New Roman" w:hAnsi="Times New Roman" w:cs="Times New Roman"/>
          <w:sz w:val="28"/>
          <w:szCs w:val="28"/>
        </w:rPr>
      </w:pPr>
      <w:r w:rsidRPr="00B90483">
        <w:rPr>
          <w:rFonts w:ascii="Times New Roman" w:eastAsia="Times New Roman" w:hAnsi="Times New Roman" w:cs="Times New Roman"/>
          <w:sz w:val="28"/>
          <w:szCs w:val="28"/>
        </w:rPr>
        <w:lastRenderedPageBreak/>
        <w:t>В целом по разделу 0900 «Здравоохранение» объем межбюджетных трансфертов из федерального бюджета предусмотрен Законопроектом на 2021 год (в сравнении с 2020 годом) с уменьшением на 2 441 211,2 тыс. ру</w:t>
      </w:r>
      <w:r w:rsidRPr="00B90483">
        <w:rPr>
          <w:rFonts w:ascii="Times New Roman" w:eastAsia="Times New Roman" w:hAnsi="Times New Roman" w:cs="Times New Roman"/>
          <w:sz w:val="28"/>
          <w:szCs w:val="28"/>
        </w:rPr>
        <w:t>б</w:t>
      </w:r>
      <w:r w:rsidRPr="00B90483">
        <w:rPr>
          <w:rFonts w:ascii="Times New Roman" w:eastAsia="Times New Roman" w:hAnsi="Times New Roman" w:cs="Times New Roman"/>
          <w:sz w:val="28"/>
          <w:szCs w:val="28"/>
        </w:rPr>
        <w:t xml:space="preserve">лей, в том числе: </w:t>
      </w:r>
      <w:r w:rsidRPr="00F85FE1">
        <w:rPr>
          <w:rFonts w:ascii="Times New Roman" w:eastAsia="Times New Roman" w:hAnsi="Times New Roman" w:cs="Times New Roman"/>
          <w:i/>
          <w:sz w:val="28"/>
          <w:szCs w:val="28"/>
        </w:rPr>
        <w:t>минздраву области</w:t>
      </w:r>
      <w:r w:rsidRPr="00F85FE1">
        <w:rPr>
          <w:rFonts w:ascii="Times New Roman" w:eastAsia="Times New Roman" w:hAnsi="Times New Roman" w:cs="Times New Roman"/>
          <w:sz w:val="28"/>
          <w:szCs w:val="28"/>
        </w:rPr>
        <w:t xml:space="preserve"> с уменьшением на 2 521 007,7 тыс. рублей,</w:t>
      </w:r>
      <w:r w:rsidR="00703684" w:rsidRPr="00F85FE1">
        <w:rPr>
          <w:rFonts w:ascii="Times New Roman" w:eastAsia="Times New Roman" w:hAnsi="Times New Roman" w:cs="Times New Roman"/>
          <w:sz w:val="28"/>
          <w:szCs w:val="28"/>
        </w:rPr>
        <w:t xml:space="preserve"> </w:t>
      </w:r>
      <w:r w:rsidRPr="00F85FE1">
        <w:rPr>
          <w:rFonts w:ascii="Times New Roman" w:eastAsia="Times New Roman" w:hAnsi="Times New Roman" w:cs="Times New Roman"/>
          <w:i/>
          <w:sz w:val="28"/>
          <w:szCs w:val="28"/>
        </w:rPr>
        <w:t>минстрою области</w:t>
      </w:r>
      <w:r w:rsidRPr="00B90483">
        <w:rPr>
          <w:rFonts w:ascii="Times New Roman" w:eastAsia="Times New Roman" w:hAnsi="Times New Roman" w:cs="Times New Roman"/>
          <w:sz w:val="28"/>
          <w:szCs w:val="28"/>
        </w:rPr>
        <w:t xml:space="preserve"> с увеличением на 79 796,5 тыс. рублей.</w:t>
      </w:r>
    </w:p>
    <w:p w:rsidR="00B90483" w:rsidRPr="00B90483" w:rsidRDefault="00B90483" w:rsidP="00B90483">
      <w:pPr>
        <w:ind w:firstLine="709"/>
        <w:jc w:val="both"/>
        <w:rPr>
          <w:rFonts w:ascii="Times New Roman" w:eastAsia="Times New Roman" w:hAnsi="Times New Roman" w:cs="Times New Roman"/>
          <w:sz w:val="28"/>
          <w:szCs w:val="28"/>
        </w:rPr>
      </w:pPr>
      <w:r w:rsidRPr="00B90483">
        <w:rPr>
          <w:rFonts w:ascii="Times New Roman" w:eastAsia="Times New Roman" w:hAnsi="Times New Roman" w:cs="Times New Roman"/>
          <w:sz w:val="28"/>
          <w:szCs w:val="28"/>
        </w:rPr>
        <w:t>В разрезе видов расходов наибольшую долю (более 70%) в общей су</w:t>
      </w:r>
      <w:r w:rsidRPr="00B90483">
        <w:rPr>
          <w:rFonts w:ascii="Times New Roman" w:eastAsia="Times New Roman" w:hAnsi="Times New Roman" w:cs="Times New Roman"/>
          <w:sz w:val="28"/>
          <w:szCs w:val="28"/>
        </w:rPr>
        <w:t>м</w:t>
      </w:r>
      <w:r w:rsidRPr="00B90483">
        <w:rPr>
          <w:rFonts w:ascii="Times New Roman" w:eastAsia="Times New Roman" w:hAnsi="Times New Roman" w:cs="Times New Roman"/>
          <w:sz w:val="28"/>
          <w:szCs w:val="28"/>
        </w:rPr>
        <w:t>ме расходов по разделу 0900 «Здравоохранение» составляют бюджетные а</w:t>
      </w:r>
      <w:r w:rsidRPr="00B90483">
        <w:rPr>
          <w:rFonts w:ascii="Times New Roman" w:eastAsia="Times New Roman" w:hAnsi="Times New Roman" w:cs="Times New Roman"/>
          <w:sz w:val="28"/>
          <w:szCs w:val="28"/>
        </w:rPr>
        <w:t>с</w:t>
      </w:r>
      <w:r w:rsidRPr="00B90483">
        <w:rPr>
          <w:rFonts w:ascii="Times New Roman" w:eastAsia="Times New Roman" w:hAnsi="Times New Roman" w:cs="Times New Roman"/>
          <w:sz w:val="28"/>
          <w:szCs w:val="28"/>
        </w:rPr>
        <w:t xml:space="preserve">сигнования </w:t>
      </w:r>
      <w:r w:rsidRPr="00F85FE1">
        <w:rPr>
          <w:rFonts w:ascii="Times New Roman" w:eastAsia="Times New Roman" w:hAnsi="Times New Roman" w:cs="Times New Roman"/>
          <w:i/>
          <w:sz w:val="28"/>
          <w:szCs w:val="28"/>
        </w:rPr>
        <w:t>минздрава области</w:t>
      </w:r>
      <w:r w:rsidRPr="00B90483">
        <w:rPr>
          <w:rFonts w:ascii="Times New Roman" w:eastAsia="Times New Roman" w:hAnsi="Times New Roman" w:cs="Times New Roman"/>
          <w:sz w:val="28"/>
          <w:szCs w:val="28"/>
        </w:rPr>
        <w:t xml:space="preserve"> по видам расходов 610 «Субсидии бюдже</w:t>
      </w:r>
      <w:r w:rsidRPr="00B90483">
        <w:rPr>
          <w:rFonts w:ascii="Times New Roman" w:eastAsia="Times New Roman" w:hAnsi="Times New Roman" w:cs="Times New Roman"/>
          <w:sz w:val="28"/>
          <w:szCs w:val="28"/>
        </w:rPr>
        <w:t>т</w:t>
      </w:r>
      <w:r w:rsidRPr="00B90483">
        <w:rPr>
          <w:rFonts w:ascii="Times New Roman" w:eastAsia="Times New Roman" w:hAnsi="Times New Roman" w:cs="Times New Roman"/>
          <w:sz w:val="28"/>
          <w:szCs w:val="28"/>
        </w:rPr>
        <w:t>ным учреждениям» и 620 «Субсидии автономным учреждениям», которые предусмотрены Законопроектом на 2021 год в общем размере 5 787 945,1 тыс. рублей.</w:t>
      </w:r>
    </w:p>
    <w:p w:rsidR="00B90483" w:rsidRPr="00B90483" w:rsidRDefault="00B90483" w:rsidP="00B90483">
      <w:pPr>
        <w:ind w:firstLine="709"/>
        <w:jc w:val="both"/>
        <w:rPr>
          <w:rFonts w:ascii="Times New Roman" w:eastAsia="Times New Roman" w:hAnsi="Times New Roman" w:cs="Times New Roman"/>
          <w:sz w:val="28"/>
          <w:szCs w:val="28"/>
        </w:rPr>
      </w:pPr>
      <w:r w:rsidRPr="00B90483">
        <w:rPr>
          <w:rFonts w:ascii="Times New Roman" w:eastAsia="Times New Roman" w:hAnsi="Times New Roman" w:cs="Times New Roman"/>
          <w:sz w:val="28"/>
          <w:szCs w:val="28"/>
        </w:rPr>
        <w:t>Из общей суммы расходов по данным видам расходов бюджетные а</w:t>
      </w:r>
      <w:r w:rsidRPr="00B90483">
        <w:rPr>
          <w:rFonts w:ascii="Times New Roman" w:eastAsia="Times New Roman" w:hAnsi="Times New Roman" w:cs="Times New Roman"/>
          <w:sz w:val="28"/>
          <w:szCs w:val="28"/>
        </w:rPr>
        <w:t>с</w:t>
      </w:r>
      <w:r w:rsidRPr="00B90483">
        <w:rPr>
          <w:rFonts w:ascii="Times New Roman" w:eastAsia="Times New Roman" w:hAnsi="Times New Roman" w:cs="Times New Roman"/>
          <w:sz w:val="28"/>
          <w:szCs w:val="28"/>
        </w:rPr>
        <w:t xml:space="preserve">сигнования </w:t>
      </w:r>
      <w:r w:rsidRPr="003129C0">
        <w:rPr>
          <w:rFonts w:ascii="Times New Roman" w:eastAsia="Times New Roman" w:hAnsi="Times New Roman" w:cs="Times New Roman"/>
          <w:sz w:val="28"/>
          <w:szCs w:val="28"/>
        </w:rPr>
        <w:t>на предоставление субсидий бюджетным и автономным учре</w:t>
      </w:r>
      <w:r w:rsidRPr="003129C0">
        <w:rPr>
          <w:rFonts w:ascii="Times New Roman" w:eastAsia="Times New Roman" w:hAnsi="Times New Roman" w:cs="Times New Roman"/>
          <w:sz w:val="28"/>
          <w:szCs w:val="28"/>
        </w:rPr>
        <w:t>ж</w:t>
      </w:r>
      <w:r w:rsidRPr="003129C0">
        <w:rPr>
          <w:rFonts w:ascii="Times New Roman" w:eastAsia="Times New Roman" w:hAnsi="Times New Roman" w:cs="Times New Roman"/>
          <w:sz w:val="28"/>
          <w:szCs w:val="28"/>
        </w:rPr>
        <w:t>дениям на финансовое обеспечение выполнения государственного задания</w:t>
      </w:r>
      <w:r w:rsidRPr="00B90483">
        <w:rPr>
          <w:rFonts w:ascii="Times New Roman" w:eastAsia="Times New Roman" w:hAnsi="Times New Roman" w:cs="Times New Roman"/>
          <w:sz w:val="28"/>
          <w:szCs w:val="28"/>
        </w:rPr>
        <w:t xml:space="preserve"> предусмотрены </w:t>
      </w:r>
      <w:r w:rsidRPr="00B90483">
        <w:rPr>
          <w:rFonts w:ascii="Times New Roman" w:hAnsi="Times New Roman" w:cs="Times New Roman"/>
          <w:sz w:val="28"/>
          <w:szCs w:val="28"/>
        </w:rPr>
        <w:t xml:space="preserve">на 2021 год в объеме </w:t>
      </w:r>
      <w:r w:rsidRPr="00B90483">
        <w:rPr>
          <w:rFonts w:ascii="Times New Roman" w:eastAsia="Times New Roman" w:hAnsi="Times New Roman" w:cs="Times New Roman"/>
          <w:bCs/>
          <w:sz w:val="28"/>
          <w:szCs w:val="28"/>
        </w:rPr>
        <w:t>4 920 506,9</w:t>
      </w:r>
      <w:r w:rsidR="00703684">
        <w:rPr>
          <w:rFonts w:ascii="Times New Roman" w:eastAsia="Times New Roman" w:hAnsi="Times New Roman" w:cs="Times New Roman"/>
          <w:bCs/>
          <w:sz w:val="28"/>
          <w:szCs w:val="28"/>
        </w:rPr>
        <w:t xml:space="preserve"> </w:t>
      </w:r>
      <w:r w:rsidRPr="00B90483">
        <w:rPr>
          <w:rFonts w:ascii="Times New Roman" w:eastAsia="Times New Roman" w:hAnsi="Times New Roman" w:cs="Times New Roman"/>
          <w:sz w:val="28"/>
          <w:szCs w:val="28"/>
        </w:rPr>
        <w:t xml:space="preserve">тыс. рублей, что на 615 537,9 тыс. рублей меньше бюджетных ассигнований, утвержденных на 2020 год </w:t>
      </w:r>
      <w:r w:rsidRPr="00B90483">
        <w:rPr>
          <w:rFonts w:ascii="Times New Roman" w:eastAsiaTheme="minorHAnsi" w:hAnsi="Times New Roman" w:cs="Times New Roman"/>
          <w:sz w:val="28"/>
          <w:szCs w:val="28"/>
          <w:lang w:eastAsia="en-US"/>
        </w:rPr>
        <w:t xml:space="preserve">Законом об областном бюджете </w:t>
      </w:r>
      <w:r w:rsidRPr="00B90483">
        <w:rPr>
          <w:rFonts w:ascii="Times New Roman" w:eastAsia="Times New Roman" w:hAnsi="Times New Roman" w:cs="Times New Roman"/>
          <w:sz w:val="28"/>
          <w:szCs w:val="28"/>
        </w:rPr>
        <w:t>(5 536 044,8 тыс. рублей).</w:t>
      </w:r>
    </w:p>
    <w:p w:rsidR="00B90483" w:rsidRPr="00B90483" w:rsidRDefault="00B90483" w:rsidP="00B90483">
      <w:pPr>
        <w:ind w:firstLine="709"/>
        <w:jc w:val="both"/>
        <w:rPr>
          <w:rFonts w:ascii="Times New Roman" w:eastAsia="Times New Roman" w:hAnsi="Times New Roman" w:cs="Times New Roman"/>
          <w:sz w:val="28"/>
          <w:szCs w:val="28"/>
        </w:rPr>
      </w:pPr>
      <w:r w:rsidRPr="00B90483">
        <w:rPr>
          <w:rFonts w:ascii="Times New Roman" w:eastAsia="Times New Roman" w:hAnsi="Times New Roman" w:cs="Times New Roman"/>
          <w:sz w:val="28"/>
          <w:szCs w:val="28"/>
        </w:rPr>
        <w:t xml:space="preserve">На плановый период 2022 года на </w:t>
      </w:r>
      <w:r w:rsidRPr="003129C0">
        <w:rPr>
          <w:rFonts w:ascii="Times New Roman" w:eastAsia="Times New Roman" w:hAnsi="Times New Roman" w:cs="Times New Roman"/>
          <w:sz w:val="28"/>
          <w:szCs w:val="28"/>
        </w:rPr>
        <w:t>предоставление субсидий бюдже</w:t>
      </w:r>
      <w:r w:rsidRPr="003129C0">
        <w:rPr>
          <w:rFonts w:ascii="Times New Roman" w:eastAsia="Times New Roman" w:hAnsi="Times New Roman" w:cs="Times New Roman"/>
          <w:sz w:val="28"/>
          <w:szCs w:val="28"/>
        </w:rPr>
        <w:t>т</w:t>
      </w:r>
      <w:r w:rsidRPr="003129C0">
        <w:rPr>
          <w:rFonts w:ascii="Times New Roman" w:eastAsia="Times New Roman" w:hAnsi="Times New Roman" w:cs="Times New Roman"/>
          <w:sz w:val="28"/>
          <w:szCs w:val="28"/>
        </w:rPr>
        <w:t>ным и автономным учреждениям на финансовое обеспечение выполнения г</w:t>
      </w:r>
      <w:r w:rsidRPr="003129C0">
        <w:rPr>
          <w:rFonts w:ascii="Times New Roman" w:eastAsia="Times New Roman" w:hAnsi="Times New Roman" w:cs="Times New Roman"/>
          <w:sz w:val="28"/>
          <w:szCs w:val="28"/>
        </w:rPr>
        <w:t>о</w:t>
      </w:r>
      <w:r w:rsidRPr="003129C0">
        <w:rPr>
          <w:rFonts w:ascii="Times New Roman" w:eastAsia="Times New Roman" w:hAnsi="Times New Roman" w:cs="Times New Roman"/>
          <w:sz w:val="28"/>
          <w:szCs w:val="28"/>
        </w:rPr>
        <w:t>сударственного задания</w:t>
      </w:r>
      <w:r w:rsidRPr="00B90483">
        <w:rPr>
          <w:rFonts w:ascii="Times New Roman" w:eastAsia="Times New Roman" w:hAnsi="Times New Roman" w:cs="Times New Roman"/>
          <w:sz w:val="28"/>
          <w:szCs w:val="28"/>
        </w:rPr>
        <w:t xml:space="preserve"> предусмотрены </w:t>
      </w:r>
      <w:r w:rsidRPr="00B90483">
        <w:rPr>
          <w:rFonts w:ascii="Times New Roman" w:hAnsi="Times New Roman" w:cs="Times New Roman"/>
          <w:sz w:val="28"/>
          <w:szCs w:val="28"/>
        </w:rPr>
        <w:t xml:space="preserve">ассигнования в объеме </w:t>
      </w:r>
      <w:r w:rsidRPr="00B90483">
        <w:rPr>
          <w:rFonts w:ascii="Times New Roman" w:eastAsia="Times New Roman" w:hAnsi="Times New Roman" w:cs="Times New Roman"/>
          <w:bCs/>
          <w:sz w:val="28"/>
          <w:szCs w:val="28"/>
        </w:rPr>
        <w:t>5 316 832,5 </w:t>
      </w:r>
      <w:r w:rsidRPr="00B90483">
        <w:rPr>
          <w:rFonts w:ascii="Times New Roman" w:eastAsia="Times New Roman" w:hAnsi="Times New Roman" w:cs="Times New Roman"/>
          <w:sz w:val="28"/>
          <w:szCs w:val="28"/>
        </w:rPr>
        <w:t>тыс. рублей, что на 396 325,6 тыс. рублей больше бюджетных а</w:t>
      </w:r>
      <w:r w:rsidRPr="00B90483">
        <w:rPr>
          <w:rFonts w:ascii="Times New Roman" w:eastAsia="Times New Roman" w:hAnsi="Times New Roman" w:cs="Times New Roman"/>
          <w:sz w:val="28"/>
          <w:szCs w:val="28"/>
        </w:rPr>
        <w:t>с</w:t>
      </w:r>
      <w:r w:rsidRPr="00B90483">
        <w:rPr>
          <w:rFonts w:ascii="Times New Roman" w:eastAsia="Times New Roman" w:hAnsi="Times New Roman" w:cs="Times New Roman"/>
          <w:sz w:val="28"/>
          <w:szCs w:val="28"/>
        </w:rPr>
        <w:t xml:space="preserve">сигнований, утвержденных на 2021 год Законопроектом. На 2023 год на </w:t>
      </w:r>
      <w:r w:rsidRPr="003129C0">
        <w:rPr>
          <w:rFonts w:ascii="Times New Roman" w:eastAsia="Times New Roman" w:hAnsi="Times New Roman" w:cs="Times New Roman"/>
          <w:sz w:val="28"/>
          <w:szCs w:val="28"/>
        </w:rPr>
        <w:t>пр</w:t>
      </w:r>
      <w:r w:rsidRPr="003129C0">
        <w:rPr>
          <w:rFonts w:ascii="Times New Roman" w:eastAsia="Times New Roman" w:hAnsi="Times New Roman" w:cs="Times New Roman"/>
          <w:sz w:val="28"/>
          <w:szCs w:val="28"/>
        </w:rPr>
        <w:t>е</w:t>
      </w:r>
      <w:r w:rsidRPr="003129C0">
        <w:rPr>
          <w:rFonts w:ascii="Times New Roman" w:eastAsia="Times New Roman" w:hAnsi="Times New Roman" w:cs="Times New Roman"/>
          <w:sz w:val="28"/>
          <w:szCs w:val="28"/>
        </w:rPr>
        <w:t>доставление субсидий бюджетным и автономным учреждениям на финанс</w:t>
      </w:r>
      <w:r w:rsidRPr="003129C0">
        <w:rPr>
          <w:rFonts w:ascii="Times New Roman" w:eastAsia="Times New Roman" w:hAnsi="Times New Roman" w:cs="Times New Roman"/>
          <w:sz w:val="28"/>
          <w:szCs w:val="28"/>
        </w:rPr>
        <w:t>о</w:t>
      </w:r>
      <w:r w:rsidRPr="003129C0">
        <w:rPr>
          <w:rFonts w:ascii="Times New Roman" w:eastAsia="Times New Roman" w:hAnsi="Times New Roman" w:cs="Times New Roman"/>
          <w:sz w:val="28"/>
          <w:szCs w:val="28"/>
        </w:rPr>
        <w:t>вое обеспечение выполнения государственного задания</w:t>
      </w:r>
      <w:r w:rsidRPr="00B90483">
        <w:rPr>
          <w:rFonts w:ascii="Times New Roman" w:eastAsia="Times New Roman" w:hAnsi="Times New Roman" w:cs="Times New Roman"/>
          <w:sz w:val="28"/>
          <w:szCs w:val="28"/>
        </w:rPr>
        <w:t xml:space="preserve"> предусмотрены </w:t>
      </w:r>
      <w:r w:rsidRPr="00B90483">
        <w:rPr>
          <w:rFonts w:ascii="Times New Roman" w:hAnsi="Times New Roman" w:cs="Times New Roman"/>
          <w:sz w:val="28"/>
          <w:szCs w:val="28"/>
        </w:rPr>
        <w:t>а</w:t>
      </w:r>
      <w:r w:rsidRPr="00B90483">
        <w:rPr>
          <w:rFonts w:ascii="Times New Roman" w:hAnsi="Times New Roman" w:cs="Times New Roman"/>
          <w:sz w:val="28"/>
          <w:szCs w:val="28"/>
        </w:rPr>
        <w:t>с</w:t>
      </w:r>
      <w:r w:rsidRPr="00B90483">
        <w:rPr>
          <w:rFonts w:ascii="Times New Roman" w:hAnsi="Times New Roman" w:cs="Times New Roman"/>
          <w:sz w:val="28"/>
          <w:szCs w:val="28"/>
        </w:rPr>
        <w:t xml:space="preserve">сигнования в объеме </w:t>
      </w:r>
      <w:r w:rsidRPr="00B90483">
        <w:rPr>
          <w:rFonts w:ascii="Times New Roman" w:eastAsia="Times New Roman" w:hAnsi="Times New Roman" w:cs="Times New Roman"/>
          <w:bCs/>
          <w:sz w:val="28"/>
          <w:szCs w:val="28"/>
        </w:rPr>
        <w:t>5 186 391,3 </w:t>
      </w:r>
      <w:r w:rsidRPr="00B90483">
        <w:rPr>
          <w:rFonts w:ascii="Times New Roman" w:eastAsia="Times New Roman" w:hAnsi="Times New Roman" w:cs="Times New Roman"/>
          <w:sz w:val="28"/>
          <w:szCs w:val="28"/>
        </w:rPr>
        <w:t>тыс. рублей, что на 130 441,2 тыс. рублей меньше бюджетных ассигнований, утвержденных на 2022 год Законопрое</w:t>
      </w:r>
      <w:r w:rsidRPr="00B90483">
        <w:rPr>
          <w:rFonts w:ascii="Times New Roman" w:eastAsia="Times New Roman" w:hAnsi="Times New Roman" w:cs="Times New Roman"/>
          <w:sz w:val="28"/>
          <w:szCs w:val="28"/>
        </w:rPr>
        <w:t>к</w:t>
      </w:r>
      <w:r w:rsidRPr="00B90483">
        <w:rPr>
          <w:rFonts w:ascii="Times New Roman" w:eastAsia="Times New Roman" w:hAnsi="Times New Roman" w:cs="Times New Roman"/>
          <w:sz w:val="28"/>
          <w:szCs w:val="28"/>
        </w:rPr>
        <w:t>том.</w:t>
      </w:r>
    </w:p>
    <w:p w:rsidR="00B90483" w:rsidRPr="00F85FE1" w:rsidRDefault="00B90483" w:rsidP="00B90483">
      <w:pPr>
        <w:widowControl w:val="0"/>
        <w:tabs>
          <w:tab w:val="left" w:pos="3544"/>
        </w:tabs>
        <w:ind w:firstLine="709"/>
        <w:jc w:val="both"/>
        <w:rPr>
          <w:rFonts w:ascii="Times New Roman" w:eastAsia="Times New Roman" w:hAnsi="Times New Roman" w:cs="Times New Roman"/>
          <w:sz w:val="28"/>
          <w:szCs w:val="28"/>
        </w:rPr>
      </w:pPr>
      <w:r w:rsidRPr="00F85FE1">
        <w:rPr>
          <w:rFonts w:ascii="Times New Roman" w:eastAsia="Times New Roman" w:hAnsi="Times New Roman" w:cs="Times New Roman"/>
          <w:sz w:val="28"/>
          <w:szCs w:val="28"/>
        </w:rPr>
        <w:t>Следует отметить, что объем бюджетных ассигнований на 2021 год и плановый период 2022 и 2023 годов на реализацию территориальной пр</w:t>
      </w:r>
      <w:r w:rsidRPr="00F85FE1">
        <w:rPr>
          <w:rFonts w:ascii="Times New Roman" w:eastAsia="Times New Roman" w:hAnsi="Times New Roman" w:cs="Times New Roman"/>
          <w:sz w:val="28"/>
          <w:szCs w:val="28"/>
        </w:rPr>
        <w:t>о</w:t>
      </w:r>
      <w:r w:rsidRPr="00F85FE1">
        <w:rPr>
          <w:rFonts w:ascii="Times New Roman" w:eastAsia="Times New Roman" w:hAnsi="Times New Roman" w:cs="Times New Roman"/>
          <w:sz w:val="28"/>
          <w:szCs w:val="28"/>
        </w:rPr>
        <w:t>граммы государственных гарантий бесплатного оказания гражданам на те</w:t>
      </w:r>
      <w:r w:rsidRPr="00F85FE1">
        <w:rPr>
          <w:rFonts w:ascii="Times New Roman" w:eastAsia="Times New Roman" w:hAnsi="Times New Roman" w:cs="Times New Roman"/>
          <w:sz w:val="28"/>
          <w:szCs w:val="28"/>
        </w:rPr>
        <w:t>р</w:t>
      </w:r>
      <w:r w:rsidRPr="00F85FE1">
        <w:rPr>
          <w:rFonts w:ascii="Times New Roman" w:eastAsia="Times New Roman" w:hAnsi="Times New Roman" w:cs="Times New Roman"/>
          <w:sz w:val="28"/>
          <w:szCs w:val="28"/>
        </w:rPr>
        <w:t>ритории Оренбургской области медицинской помощи, предусмотрен Закон</w:t>
      </w:r>
      <w:r w:rsidRPr="00F85FE1">
        <w:rPr>
          <w:rFonts w:ascii="Times New Roman" w:eastAsia="Times New Roman" w:hAnsi="Times New Roman" w:cs="Times New Roman"/>
          <w:sz w:val="28"/>
          <w:szCs w:val="28"/>
        </w:rPr>
        <w:t>о</w:t>
      </w:r>
      <w:r w:rsidRPr="00F85FE1">
        <w:rPr>
          <w:rFonts w:ascii="Times New Roman" w:eastAsia="Times New Roman" w:hAnsi="Times New Roman" w:cs="Times New Roman"/>
          <w:sz w:val="28"/>
          <w:szCs w:val="28"/>
        </w:rPr>
        <w:t>проектом</w:t>
      </w:r>
      <w:r w:rsidRPr="00F85FE1">
        <w:rPr>
          <w:rFonts w:ascii="Times New Roman" w:eastAsia="Times New Roman" w:hAnsi="Times New Roman" w:cs="Times New Roman"/>
          <w:b/>
          <w:i/>
          <w:sz w:val="28"/>
          <w:szCs w:val="28"/>
        </w:rPr>
        <w:t xml:space="preserve"> </w:t>
      </w:r>
      <w:r w:rsidRPr="00F85FE1">
        <w:rPr>
          <w:rFonts w:ascii="Times New Roman" w:eastAsia="Times New Roman" w:hAnsi="Times New Roman" w:cs="Times New Roman"/>
          <w:i/>
          <w:sz w:val="28"/>
          <w:szCs w:val="28"/>
        </w:rPr>
        <w:t>минздраву области</w:t>
      </w:r>
      <w:r w:rsidRPr="00F85FE1">
        <w:rPr>
          <w:rFonts w:ascii="Times New Roman" w:eastAsia="Times New Roman" w:hAnsi="Times New Roman" w:cs="Times New Roman"/>
          <w:sz w:val="28"/>
          <w:szCs w:val="28"/>
        </w:rPr>
        <w:t xml:space="preserve"> с дефицитом.</w:t>
      </w:r>
    </w:p>
    <w:p w:rsidR="00B90483" w:rsidRPr="00B90483" w:rsidRDefault="00B90483" w:rsidP="00B90483">
      <w:pPr>
        <w:widowControl w:val="0"/>
        <w:tabs>
          <w:tab w:val="left" w:pos="3544"/>
        </w:tabs>
        <w:ind w:firstLine="567"/>
        <w:jc w:val="both"/>
        <w:rPr>
          <w:rFonts w:ascii="Times New Roman" w:eastAsia="Calibri" w:hAnsi="Times New Roman" w:cs="Times New Roman"/>
          <w:sz w:val="28"/>
          <w:szCs w:val="28"/>
        </w:rPr>
      </w:pPr>
      <w:r w:rsidRPr="00F85FE1">
        <w:rPr>
          <w:rFonts w:ascii="Times New Roman" w:eastAsia="Times New Roman" w:hAnsi="Times New Roman" w:cs="Times New Roman"/>
          <w:sz w:val="28"/>
          <w:szCs w:val="28"/>
        </w:rPr>
        <w:t>Расчетный дефицит финансового обеспечения территориальной пр</w:t>
      </w:r>
      <w:r w:rsidRPr="00F85FE1">
        <w:rPr>
          <w:rFonts w:ascii="Times New Roman" w:eastAsia="Times New Roman" w:hAnsi="Times New Roman" w:cs="Times New Roman"/>
          <w:sz w:val="28"/>
          <w:szCs w:val="28"/>
        </w:rPr>
        <w:t>о</w:t>
      </w:r>
      <w:r w:rsidRPr="00F85FE1">
        <w:rPr>
          <w:rFonts w:ascii="Times New Roman" w:eastAsia="Times New Roman" w:hAnsi="Times New Roman" w:cs="Times New Roman"/>
          <w:sz w:val="28"/>
          <w:szCs w:val="28"/>
        </w:rPr>
        <w:t>граммы государственных гарантий бесплатного оказания гражданам на те</w:t>
      </w:r>
      <w:r w:rsidRPr="00F85FE1">
        <w:rPr>
          <w:rFonts w:ascii="Times New Roman" w:eastAsia="Times New Roman" w:hAnsi="Times New Roman" w:cs="Times New Roman"/>
          <w:sz w:val="28"/>
          <w:szCs w:val="28"/>
        </w:rPr>
        <w:t>р</w:t>
      </w:r>
      <w:r w:rsidRPr="00F85FE1">
        <w:rPr>
          <w:rFonts w:ascii="Times New Roman" w:eastAsia="Times New Roman" w:hAnsi="Times New Roman" w:cs="Times New Roman"/>
          <w:sz w:val="28"/>
          <w:szCs w:val="28"/>
        </w:rPr>
        <w:t>ритории Оренбургской области медицинской помощи за счет средств обл</w:t>
      </w:r>
      <w:r w:rsidRPr="00F85FE1">
        <w:rPr>
          <w:rFonts w:ascii="Times New Roman" w:eastAsia="Times New Roman" w:hAnsi="Times New Roman" w:cs="Times New Roman"/>
          <w:sz w:val="28"/>
          <w:szCs w:val="28"/>
        </w:rPr>
        <w:t>а</w:t>
      </w:r>
      <w:r w:rsidRPr="00F85FE1">
        <w:rPr>
          <w:rFonts w:ascii="Times New Roman" w:eastAsia="Times New Roman" w:hAnsi="Times New Roman" w:cs="Times New Roman"/>
          <w:sz w:val="28"/>
          <w:szCs w:val="28"/>
        </w:rPr>
        <w:t>стного бюджета на 2021 год составляет 266,2 млн. рублей (</w:t>
      </w:r>
      <w:r w:rsidRPr="00B90483">
        <w:rPr>
          <w:rFonts w:ascii="Times New Roman" w:eastAsia="Times New Roman" w:hAnsi="Times New Roman" w:cs="Times New Roman"/>
          <w:sz w:val="28"/>
          <w:szCs w:val="28"/>
        </w:rPr>
        <w:t xml:space="preserve">определен как разница между расчетной стоимостью </w:t>
      </w:r>
      <w:r w:rsidRPr="00B90483">
        <w:rPr>
          <w:rFonts w:ascii="Times New Roman" w:eastAsia="Calibri" w:hAnsi="Times New Roman" w:cs="Times New Roman"/>
          <w:sz w:val="28"/>
          <w:szCs w:val="28"/>
        </w:rPr>
        <w:t>территориальной программы госуда</w:t>
      </w:r>
      <w:r w:rsidRPr="00B90483">
        <w:rPr>
          <w:rFonts w:ascii="Times New Roman" w:eastAsia="Calibri" w:hAnsi="Times New Roman" w:cs="Times New Roman"/>
          <w:sz w:val="28"/>
          <w:szCs w:val="28"/>
        </w:rPr>
        <w:t>р</w:t>
      </w:r>
      <w:r w:rsidRPr="00B90483">
        <w:rPr>
          <w:rFonts w:ascii="Times New Roman" w:eastAsia="Calibri" w:hAnsi="Times New Roman" w:cs="Times New Roman"/>
          <w:sz w:val="28"/>
          <w:szCs w:val="28"/>
        </w:rPr>
        <w:t xml:space="preserve">ственных гарантий за счет средств областного бюджета (с учетом </w:t>
      </w:r>
      <w:r w:rsidRPr="00B90483">
        <w:rPr>
          <w:rFonts w:ascii="Times New Roman" w:eastAsia="Times New Roman" w:hAnsi="Times New Roman" w:cs="Times New Roman"/>
          <w:sz w:val="28"/>
          <w:szCs w:val="28"/>
        </w:rPr>
        <w:t>предусмо</w:t>
      </w:r>
      <w:r w:rsidRPr="00B90483">
        <w:rPr>
          <w:rFonts w:ascii="Times New Roman" w:eastAsia="Times New Roman" w:hAnsi="Times New Roman" w:cs="Times New Roman"/>
          <w:sz w:val="28"/>
          <w:szCs w:val="28"/>
        </w:rPr>
        <w:t>т</w:t>
      </w:r>
      <w:r w:rsidRPr="00B90483">
        <w:rPr>
          <w:rFonts w:ascii="Times New Roman" w:eastAsia="Times New Roman" w:hAnsi="Times New Roman" w:cs="Times New Roman"/>
          <w:sz w:val="28"/>
          <w:szCs w:val="28"/>
        </w:rPr>
        <w:t>ренных проектом программы государственных гарантий бесплатного оказ</w:t>
      </w:r>
      <w:r w:rsidRPr="00B90483">
        <w:rPr>
          <w:rFonts w:ascii="Times New Roman" w:eastAsia="Times New Roman" w:hAnsi="Times New Roman" w:cs="Times New Roman"/>
          <w:sz w:val="28"/>
          <w:szCs w:val="28"/>
        </w:rPr>
        <w:t>а</w:t>
      </w:r>
      <w:r w:rsidRPr="00B90483">
        <w:rPr>
          <w:rFonts w:ascii="Times New Roman" w:eastAsia="Times New Roman" w:hAnsi="Times New Roman" w:cs="Times New Roman"/>
          <w:sz w:val="28"/>
          <w:szCs w:val="28"/>
        </w:rPr>
        <w:t>ния гражданам медицинской помощи на 2021 год и на плановый период 2022</w:t>
      </w:r>
      <w:r w:rsidR="00D6174C">
        <w:rPr>
          <w:rFonts w:ascii="Times New Roman" w:eastAsia="Times New Roman" w:hAnsi="Times New Roman" w:cs="Times New Roman"/>
          <w:sz w:val="28"/>
          <w:szCs w:val="28"/>
        </w:rPr>
        <w:t> </w:t>
      </w:r>
      <w:r w:rsidRPr="00B90483">
        <w:rPr>
          <w:rFonts w:ascii="Times New Roman" w:eastAsia="Times New Roman" w:hAnsi="Times New Roman" w:cs="Times New Roman"/>
          <w:sz w:val="28"/>
          <w:szCs w:val="28"/>
        </w:rPr>
        <w:t>и 2023 годов среднего подушевого норматива финансирования (в расч</w:t>
      </w:r>
      <w:r w:rsidRPr="00B90483">
        <w:rPr>
          <w:rFonts w:ascii="Times New Roman" w:eastAsia="Times New Roman" w:hAnsi="Times New Roman" w:cs="Times New Roman"/>
          <w:sz w:val="28"/>
          <w:szCs w:val="28"/>
        </w:rPr>
        <w:t>е</w:t>
      </w:r>
      <w:r w:rsidRPr="00B90483">
        <w:rPr>
          <w:rFonts w:ascii="Times New Roman" w:eastAsia="Times New Roman" w:hAnsi="Times New Roman" w:cs="Times New Roman"/>
          <w:sz w:val="28"/>
          <w:szCs w:val="28"/>
        </w:rPr>
        <w:t xml:space="preserve">те на одного жителя) за счет бюджетных ассигнований областного бюджета, в размере 3 726,3 рублей в 2021 году, размере 3 875,3 рублей </w:t>
      </w:r>
      <w:r w:rsidR="00AF10C7" w:rsidRPr="00B90483">
        <w:rPr>
          <w:rFonts w:ascii="Times New Roman" w:eastAsia="Times New Roman" w:hAnsi="Times New Roman" w:cs="Times New Roman"/>
          <w:color w:val="000000"/>
          <w:sz w:val="28"/>
          <w:szCs w:val="28"/>
        </w:rPr>
        <w:t>–</w:t>
      </w:r>
      <w:r w:rsidRPr="00B90483">
        <w:rPr>
          <w:rFonts w:ascii="Times New Roman" w:eastAsia="Times New Roman" w:hAnsi="Times New Roman" w:cs="Times New Roman"/>
          <w:sz w:val="28"/>
          <w:szCs w:val="28"/>
        </w:rPr>
        <w:t xml:space="preserve"> в 2022 году, в </w:t>
      </w:r>
      <w:r w:rsidRPr="00B90483">
        <w:rPr>
          <w:rFonts w:ascii="Times New Roman" w:eastAsia="Times New Roman" w:hAnsi="Times New Roman" w:cs="Times New Roman"/>
          <w:sz w:val="28"/>
          <w:szCs w:val="28"/>
        </w:rPr>
        <w:lastRenderedPageBreak/>
        <w:t xml:space="preserve">размере 4 030,3 рублей </w:t>
      </w:r>
      <w:r w:rsidR="00AF10C7" w:rsidRPr="00B90483">
        <w:rPr>
          <w:rFonts w:ascii="Times New Roman" w:eastAsia="Times New Roman" w:hAnsi="Times New Roman" w:cs="Times New Roman"/>
          <w:color w:val="000000"/>
          <w:sz w:val="28"/>
          <w:szCs w:val="28"/>
        </w:rPr>
        <w:t>–</w:t>
      </w:r>
      <w:r w:rsidRPr="00B90483">
        <w:rPr>
          <w:rFonts w:ascii="Times New Roman" w:eastAsia="Times New Roman" w:hAnsi="Times New Roman" w:cs="Times New Roman"/>
          <w:sz w:val="28"/>
          <w:szCs w:val="28"/>
        </w:rPr>
        <w:t xml:space="preserve"> в 2023 году)</w:t>
      </w:r>
      <w:r w:rsidRPr="00B90483">
        <w:rPr>
          <w:rFonts w:ascii="Times New Roman" w:eastAsia="Times New Roman" w:hAnsi="Times New Roman" w:cs="Times New Roman"/>
          <w:color w:val="FF0000"/>
          <w:sz w:val="28"/>
          <w:szCs w:val="28"/>
        </w:rPr>
        <w:t xml:space="preserve"> </w:t>
      </w:r>
      <w:r w:rsidRPr="00B90483">
        <w:rPr>
          <w:rFonts w:ascii="Times New Roman" w:eastAsia="Calibri" w:hAnsi="Times New Roman" w:cs="Times New Roman"/>
          <w:sz w:val="28"/>
          <w:szCs w:val="28"/>
        </w:rPr>
        <w:t xml:space="preserve">и объемом средств, предусмотренных Законопроектом минздраву области на </w:t>
      </w:r>
      <w:r w:rsidRPr="00B90483">
        <w:rPr>
          <w:rFonts w:ascii="Times New Roman" w:eastAsia="Times New Roman" w:hAnsi="Times New Roman" w:cs="Times New Roman"/>
          <w:sz w:val="28"/>
          <w:szCs w:val="28"/>
        </w:rPr>
        <w:t>реализацию территориальной пр</w:t>
      </w:r>
      <w:r w:rsidRPr="00B90483">
        <w:rPr>
          <w:rFonts w:ascii="Times New Roman" w:eastAsia="Times New Roman" w:hAnsi="Times New Roman" w:cs="Times New Roman"/>
          <w:sz w:val="28"/>
          <w:szCs w:val="28"/>
        </w:rPr>
        <w:t>о</w:t>
      </w:r>
      <w:r w:rsidRPr="00B90483">
        <w:rPr>
          <w:rFonts w:ascii="Times New Roman" w:eastAsia="Times New Roman" w:hAnsi="Times New Roman" w:cs="Times New Roman"/>
          <w:sz w:val="28"/>
          <w:szCs w:val="28"/>
        </w:rPr>
        <w:t>граммы государственных гарантий бесплатного оказания гражданам на те</w:t>
      </w:r>
      <w:r w:rsidRPr="00B90483">
        <w:rPr>
          <w:rFonts w:ascii="Times New Roman" w:eastAsia="Times New Roman" w:hAnsi="Times New Roman" w:cs="Times New Roman"/>
          <w:sz w:val="28"/>
          <w:szCs w:val="28"/>
        </w:rPr>
        <w:t>р</w:t>
      </w:r>
      <w:r w:rsidRPr="00B90483">
        <w:rPr>
          <w:rFonts w:ascii="Times New Roman" w:eastAsia="Times New Roman" w:hAnsi="Times New Roman" w:cs="Times New Roman"/>
          <w:sz w:val="28"/>
          <w:szCs w:val="28"/>
        </w:rPr>
        <w:t>ритории Оренбургской области медицинской помощи, с учетом особенн</w:t>
      </w:r>
      <w:r w:rsidRPr="00B90483">
        <w:rPr>
          <w:rFonts w:ascii="Times New Roman" w:eastAsia="Times New Roman" w:hAnsi="Times New Roman" w:cs="Times New Roman"/>
          <w:sz w:val="28"/>
          <w:szCs w:val="28"/>
        </w:rPr>
        <w:t>о</w:t>
      </w:r>
      <w:r w:rsidRPr="00B90483">
        <w:rPr>
          <w:rFonts w:ascii="Times New Roman" w:eastAsia="Times New Roman" w:hAnsi="Times New Roman" w:cs="Times New Roman"/>
          <w:sz w:val="28"/>
          <w:szCs w:val="28"/>
        </w:rPr>
        <w:t>стей формирования территориальной программы за счет бюджетных асси</w:t>
      </w:r>
      <w:r w:rsidRPr="00B90483">
        <w:rPr>
          <w:rFonts w:ascii="Times New Roman" w:eastAsia="Times New Roman" w:hAnsi="Times New Roman" w:cs="Times New Roman"/>
          <w:sz w:val="28"/>
          <w:szCs w:val="28"/>
        </w:rPr>
        <w:t>г</w:t>
      </w:r>
      <w:r w:rsidRPr="00B90483">
        <w:rPr>
          <w:rFonts w:ascii="Times New Roman" w:eastAsia="Times New Roman" w:hAnsi="Times New Roman" w:cs="Times New Roman"/>
          <w:sz w:val="28"/>
          <w:szCs w:val="28"/>
        </w:rPr>
        <w:t xml:space="preserve">нований соответствующих бюджетов, предусмотренных в </w:t>
      </w:r>
      <w:r w:rsidRPr="00B90483">
        <w:rPr>
          <w:rFonts w:ascii="Times New Roman" w:eastAsia="Calibri" w:hAnsi="Times New Roman" w:cs="Times New Roman"/>
          <w:sz w:val="28"/>
          <w:szCs w:val="28"/>
        </w:rPr>
        <w:t>разъяснениях по вопросам формирования и экономического обоснования территориальных программ государственных гарантий бесплатного оказания гражданам мед</w:t>
      </w:r>
      <w:r w:rsidRPr="00B90483">
        <w:rPr>
          <w:rFonts w:ascii="Times New Roman" w:eastAsia="Calibri" w:hAnsi="Times New Roman" w:cs="Times New Roman"/>
          <w:sz w:val="28"/>
          <w:szCs w:val="28"/>
        </w:rPr>
        <w:t>и</w:t>
      </w:r>
      <w:r w:rsidRPr="00B90483">
        <w:rPr>
          <w:rFonts w:ascii="Times New Roman" w:eastAsia="Calibri" w:hAnsi="Times New Roman" w:cs="Times New Roman"/>
          <w:sz w:val="28"/>
          <w:szCs w:val="28"/>
        </w:rPr>
        <w:t>цинской помощи на 2020 год и на плановый период 2021 и 2022 годов (пис</w:t>
      </w:r>
      <w:r w:rsidRPr="00B90483">
        <w:rPr>
          <w:rFonts w:ascii="Times New Roman" w:eastAsia="Calibri" w:hAnsi="Times New Roman" w:cs="Times New Roman"/>
          <w:sz w:val="28"/>
          <w:szCs w:val="28"/>
        </w:rPr>
        <w:t>ь</w:t>
      </w:r>
      <w:r w:rsidRPr="00B90483">
        <w:rPr>
          <w:rFonts w:ascii="Times New Roman" w:eastAsia="Calibri" w:hAnsi="Times New Roman" w:cs="Times New Roman"/>
          <w:sz w:val="28"/>
          <w:szCs w:val="28"/>
        </w:rPr>
        <w:t>мо Министерства здравоохранения РФ от 24.12.2019 №11-7/И/2-12330)).</w:t>
      </w:r>
    </w:p>
    <w:p w:rsidR="00B90483" w:rsidRPr="00F85FE1" w:rsidRDefault="00B90483" w:rsidP="00B90483">
      <w:pPr>
        <w:ind w:firstLine="709"/>
        <w:jc w:val="both"/>
        <w:rPr>
          <w:rFonts w:ascii="Times New Roman" w:eastAsia="Times New Roman" w:hAnsi="Times New Roman" w:cs="Times New Roman"/>
          <w:sz w:val="28"/>
          <w:szCs w:val="28"/>
        </w:rPr>
      </w:pPr>
      <w:r w:rsidRPr="00F85FE1">
        <w:rPr>
          <w:rFonts w:ascii="Times New Roman" w:eastAsia="Times New Roman" w:hAnsi="Times New Roman" w:cs="Times New Roman"/>
          <w:bCs/>
          <w:sz w:val="28"/>
          <w:szCs w:val="28"/>
        </w:rPr>
        <w:t>В целях обеспечения выполнения учреждениями здравоохранения г</w:t>
      </w:r>
      <w:r w:rsidRPr="00F85FE1">
        <w:rPr>
          <w:rFonts w:ascii="Times New Roman" w:eastAsia="Times New Roman" w:hAnsi="Times New Roman" w:cs="Times New Roman"/>
          <w:bCs/>
          <w:sz w:val="28"/>
          <w:szCs w:val="28"/>
        </w:rPr>
        <w:t>о</w:t>
      </w:r>
      <w:r w:rsidRPr="00F85FE1">
        <w:rPr>
          <w:rFonts w:ascii="Times New Roman" w:eastAsia="Times New Roman" w:hAnsi="Times New Roman" w:cs="Times New Roman"/>
          <w:bCs/>
          <w:sz w:val="28"/>
          <w:szCs w:val="28"/>
        </w:rPr>
        <w:t>сударственного задания</w:t>
      </w:r>
      <w:r w:rsidR="00703684" w:rsidRPr="00F85FE1">
        <w:rPr>
          <w:rFonts w:ascii="Times New Roman" w:eastAsia="Times New Roman" w:hAnsi="Times New Roman" w:cs="Times New Roman"/>
          <w:bCs/>
          <w:sz w:val="28"/>
          <w:szCs w:val="28"/>
        </w:rPr>
        <w:t xml:space="preserve"> </w:t>
      </w:r>
      <w:r w:rsidRPr="00F85FE1">
        <w:rPr>
          <w:rFonts w:ascii="Times New Roman" w:hAnsi="Times New Roman"/>
          <w:sz w:val="28"/>
          <w:szCs w:val="28"/>
        </w:rPr>
        <w:t>в</w:t>
      </w:r>
      <w:r w:rsidRPr="00F85FE1">
        <w:rPr>
          <w:rFonts w:ascii="Times New Roman" w:eastAsia="Times New Roman" w:hAnsi="Times New Roman" w:cs="Times New Roman"/>
          <w:sz w:val="28"/>
          <w:szCs w:val="28"/>
        </w:rPr>
        <w:t>опросы финансового обеспечения мероприятий в сфере здравоохранения в части оказания государственных услуг (выполнение государственных работ), требуют дополнительной проработки в Правител</w:t>
      </w:r>
      <w:r w:rsidRPr="00F85FE1">
        <w:rPr>
          <w:rFonts w:ascii="Times New Roman" w:eastAsia="Times New Roman" w:hAnsi="Times New Roman" w:cs="Times New Roman"/>
          <w:sz w:val="28"/>
          <w:szCs w:val="28"/>
        </w:rPr>
        <w:t>ь</w:t>
      </w:r>
      <w:r w:rsidRPr="00F85FE1">
        <w:rPr>
          <w:rFonts w:ascii="Times New Roman" w:eastAsia="Times New Roman" w:hAnsi="Times New Roman" w:cs="Times New Roman"/>
          <w:sz w:val="28"/>
          <w:szCs w:val="28"/>
        </w:rPr>
        <w:t>стве Оренбургской области</w:t>
      </w:r>
      <w:r w:rsidR="002A250F" w:rsidRPr="00F85FE1">
        <w:rPr>
          <w:rFonts w:ascii="Times New Roman" w:eastAsia="Times New Roman" w:hAnsi="Times New Roman" w:cs="Times New Roman"/>
          <w:sz w:val="28"/>
          <w:szCs w:val="28"/>
        </w:rPr>
        <w:t>, в том числе</w:t>
      </w:r>
      <w:r w:rsidRPr="00F85FE1">
        <w:rPr>
          <w:rFonts w:ascii="Times New Roman" w:eastAsia="Times New Roman" w:hAnsi="Times New Roman" w:cs="Times New Roman"/>
          <w:sz w:val="28"/>
          <w:szCs w:val="28"/>
        </w:rPr>
        <w:t xml:space="preserve"> с учетом складывающейся эпид</w:t>
      </w:r>
      <w:r w:rsidRPr="00F85FE1">
        <w:rPr>
          <w:rFonts w:ascii="Times New Roman" w:eastAsia="Times New Roman" w:hAnsi="Times New Roman" w:cs="Times New Roman"/>
          <w:sz w:val="28"/>
          <w:szCs w:val="28"/>
        </w:rPr>
        <w:t>е</w:t>
      </w:r>
      <w:r w:rsidRPr="00F85FE1">
        <w:rPr>
          <w:rFonts w:ascii="Times New Roman" w:eastAsia="Times New Roman" w:hAnsi="Times New Roman" w:cs="Times New Roman"/>
          <w:sz w:val="28"/>
          <w:szCs w:val="28"/>
        </w:rPr>
        <w:t xml:space="preserve">миологической ситуации в условиях распространения новой короновирусной инфекции. </w:t>
      </w:r>
    </w:p>
    <w:p w:rsidR="00B90483" w:rsidRPr="00B90483" w:rsidRDefault="00B90483" w:rsidP="00B90483">
      <w:pPr>
        <w:ind w:firstLine="709"/>
        <w:jc w:val="both"/>
        <w:rPr>
          <w:rFonts w:ascii="Times New Roman" w:eastAsia="Calibri" w:hAnsi="Times New Roman" w:cs="Times New Roman"/>
          <w:sz w:val="28"/>
          <w:szCs w:val="28"/>
          <w:lang w:eastAsia="en-US"/>
        </w:rPr>
      </w:pPr>
      <w:r w:rsidRPr="00B90483">
        <w:rPr>
          <w:rFonts w:ascii="Times New Roman" w:eastAsia="Calibri" w:hAnsi="Times New Roman" w:cs="Times New Roman"/>
          <w:sz w:val="28"/>
          <w:szCs w:val="28"/>
          <w:lang w:eastAsia="en-US"/>
        </w:rPr>
        <w:t>Бюджетные ассигнования</w:t>
      </w:r>
      <w:r w:rsidRPr="00B90483">
        <w:rPr>
          <w:rFonts w:ascii="Times New Roman" w:eastAsia="Calibri" w:hAnsi="Times New Roman" w:cs="Times New Roman"/>
          <w:color w:val="C00000"/>
          <w:sz w:val="28"/>
          <w:szCs w:val="28"/>
          <w:lang w:eastAsia="en-US"/>
        </w:rPr>
        <w:t xml:space="preserve"> </w:t>
      </w:r>
      <w:r w:rsidRPr="00B90483">
        <w:rPr>
          <w:rFonts w:ascii="Times New Roman" w:eastAsia="Calibri" w:hAnsi="Times New Roman" w:cs="Times New Roman"/>
          <w:i/>
          <w:sz w:val="28"/>
          <w:szCs w:val="28"/>
          <w:lang w:eastAsia="en-US"/>
        </w:rPr>
        <w:t>на проведение капитального ремонта н</w:t>
      </w:r>
      <w:r w:rsidRPr="00B90483">
        <w:rPr>
          <w:rFonts w:ascii="Times New Roman" w:eastAsia="Calibri" w:hAnsi="Times New Roman" w:cs="Times New Roman"/>
          <w:i/>
          <w:sz w:val="28"/>
          <w:szCs w:val="28"/>
          <w:lang w:eastAsia="en-US"/>
        </w:rPr>
        <w:t>е</w:t>
      </w:r>
      <w:r w:rsidRPr="00B90483">
        <w:rPr>
          <w:rFonts w:ascii="Times New Roman" w:eastAsia="Calibri" w:hAnsi="Times New Roman" w:cs="Times New Roman"/>
          <w:i/>
          <w:sz w:val="28"/>
          <w:szCs w:val="28"/>
          <w:lang w:eastAsia="en-US"/>
        </w:rPr>
        <w:t>движимого имущества, закрепленного на праве оперативного управления за медицинскими организациями государственной системы здравоохранения Оренбургской области</w:t>
      </w:r>
      <w:r w:rsidRPr="00B90483">
        <w:rPr>
          <w:rFonts w:ascii="Calibri" w:eastAsia="Calibri" w:hAnsi="Calibri" w:cs="Times New Roman"/>
          <w:i/>
          <w:sz w:val="28"/>
          <w:szCs w:val="28"/>
          <w:lang w:eastAsia="en-US"/>
        </w:rPr>
        <w:t xml:space="preserve"> </w:t>
      </w:r>
      <w:r w:rsidRPr="00B90483">
        <w:rPr>
          <w:rFonts w:ascii="Times New Roman" w:eastAsia="Calibri" w:hAnsi="Times New Roman" w:cs="Times New Roman"/>
          <w:sz w:val="28"/>
          <w:szCs w:val="28"/>
          <w:lang w:eastAsia="en-US"/>
        </w:rPr>
        <w:t>предусмотрены Законопроектом на 2021 год в объеме 111 134,4 тыс. рублей. С учетом того, что первоначально утвержденные в 2020 году по разделу 0900 «Здравоохранение» бюджетные ассигнования на проведение капитального ремонта в связи с приорит</w:t>
      </w:r>
      <w:r w:rsidR="00112BF2">
        <w:rPr>
          <w:rFonts w:ascii="Times New Roman" w:eastAsia="Calibri" w:hAnsi="Times New Roman" w:cs="Times New Roman"/>
          <w:sz w:val="28"/>
          <w:szCs w:val="28"/>
          <w:lang w:eastAsia="en-US"/>
        </w:rPr>
        <w:t>и</w:t>
      </w:r>
      <w:r w:rsidRPr="00B90483">
        <w:rPr>
          <w:rFonts w:ascii="Times New Roman" w:eastAsia="Calibri" w:hAnsi="Times New Roman" w:cs="Times New Roman"/>
          <w:sz w:val="28"/>
          <w:szCs w:val="28"/>
          <w:lang w:eastAsia="en-US"/>
        </w:rPr>
        <w:t>зацией расходов обл</w:t>
      </w:r>
      <w:r w:rsidRPr="00B90483">
        <w:rPr>
          <w:rFonts w:ascii="Times New Roman" w:eastAsia="Calibri" w:hAnsi="Times New Roman" w:cs="Times New Roman"/>
          <w:sz w:val="28"/>
          <w:szCs w:val="28"/>
          <w:lang w:eastAsia="en-US"/>
        </w:rPr>
        <w:t>а</w:t>
      </w:r>
      <w:r w:rsidRPr="00B90483">
        <w:rPr>
          <w:rFonts w:ascii="Times New Roman" w:eastAsia="Calibri" w:hAnsi="Times New Roman" w:cs="Times New Roman"/>
          <w:sz w:val="28"/>
          <w:szCs w:val="28"/>
          <w:lang w:eastAsia="en-US"/>
        </w:rPr>
        <w:t>стного бюджета были исключены, сравнение планируемых Законопроектом ассигнований на проведение капитального ремонта с ассигнованиями 2020</w:t>
      </w:r>
      <w:r w:rsidR="00D6174C">
        <w:rPr>
          <w:rFonts w:ascii="Times New Roman" w:eastAsia="Calibri" w:hAnsi="Times New Roman" w:cs="Times New Roman"/>
          <w:sz w:val="28"/>
          <w:szCs w:val="28"/>
          <w:lang w:eastAsia="en-US"/>
        </w:rPr>
        <w:t> </w:t>
      </w:r>
      <w:r w:rsidRPr="00B90483">
        <w:rPr>
          <w:rFonts w:ascii="Times New Roman" w:eastAsia="Calibri" w:hAnsi="Times New Roman" w:cs="Times New Roman"/>
          <w:sz w:val="28"/>
          <w:szCs w:val="28"/>
          <w:lang w:eastAsia="en-US"/>
        </w:rPr>
        <w:t>годом не показательно.</w:t>
      </w:r>
    </w:p>
    <w:p w:rsidR="00B90483" w:rsidRPr="00B90483" w:rsidRDefault="00B90483" w:rsidP="00B90483">
      <w:pPr>
        <w:ind w:firstLine="709"/>
        <w:jc w:val="both"/>
        <w:rPr>
          <w:rFonts w:ascii="Times New Roman" w:eastAsia="Times New Roman" w:hAnsi="Times New Roman" w:cs="Times New Roman"/>
          <w:sz w:val="28"/>
          <w:szCs w:val="28"/>
        </w:rPr>
      </w:pPr>
      <w:r w:rsidRPr="00B90483">
        <w:rPr>
          <w:rFonts w:ascii="Times New Roman" w:eastAsia="Times New Roman" w:hAnsi="Times New Roman" w:cs="Times New Roman"/>
          <w:sz w:val="28"/>
          <w:szCs w:val="28"/>
        </w:rPr>
        <w:t>На плановый период 2022</w:t>
      </w:r>
      <w:r w:rsidR="00AF10C7" w:rsidRPr="00B90483">
        <w:rPr>
          <w:rFonts w:ascii="Times New Roman" w:eastAsia="Times New Roman" w:hAnsi="Times New Roman" w:cs="Times New Roman"/>
          <w:color w:val="000000"/>
          <w:sz w:val="28"/>
          <w:szCs w:val="28"/>
        </w:rPr>
        <w:t>–</w:t>
      </w:r>
      <w:r w:rsidRPr="00B90483">
        <w:rPr>
          <w:rFonts w:ascii="Times New Roman" w:eastAsia="Times New Roman" w:hAnsi="Times New Roman" w:cs="Times New Roman"/>
          <w:sz w:val="28"/>
          <w:szCs w:val="28"/>
        </w:rPr>
        <w:t xml:space="preserve">2023 годов бюджетные ассигнования </w:t>
      </w:r>
      <w:r w:rsidRPr="00B90483">
        <w:rPr>
          <w:rFonts w:ascii="Times New Roman" w:eastAsia="Times New Roman" w:hAnsi="Times New Roman" w:cs="Times New Roman"/>
          <w:i/>
          <w:sz w:val="28"/>
          <w:szCs w:val="28"/>
        </w:rPr>
        <w:t>на к</w:t>
      </w:r>
      <w:r w:rsidRPr="00B90483">
        <w:rPr>
          <w:rFonts w:ascii="Times New Roman" w:eastAsia="Times New Roman" w:hAnsi="Times New Roman" w:cs="Times New Roman"/>
          <w:i/>
          <w:sz w:val="28"/>
          <w:szCs w:val="28"/>
        </w:rPr>
        <w:t>а</w:t>
      </w:r>
      <w:r w:rsidRPr="00B90483">
        <w:rPr>
          <w:rFonts w:ascii="Times New Roman" w:eastAsia="Times New Roman" w:hAnsi="Times New Roman" w:cs="Times New Roman"/>
          <w:i/>
          <w:sz w:val="28"/>
          <w:szCs w:val="28"/>
        </w:rPr>
        <w:t>питальный ремонт недвижимого имущества, закрепленного на праве опер</w:t>
      </w:r>
      <w:r w:rsidRPr="00B90483">
        <w:rPr>
          <w:rFonts w:ascii="Times New Roman" w:eastAsia="Times New Roman" w:hAnsi="Times New Roman" w:cs="Times New Roman"/>
          <w:i/>
          <w:sz w:val="28"/>
          <w:szCs w:val="28"/>
        </w:rPr>
        <w:t>а</w:t>
      </w:r>
      <w:r w:rsidRPr="00B90483">
        <w:rPr>
          <w:rFonts w:ascii="Times New Roman" w:eastAsia="Times New Roman" w:hAnsi="Times New Roman" w:cs="Times New Roman"/>
          <w:i/>
          <w:sz w:val="28"/>
          <w:szCs w:val="28"/>
        </w:rPr>
        <w:t>тивного управления за медицинскими организациями государственной си</w:t>
      </w:r>
      <w:r w:rsidRPr="00B90483">
        <w:rPr>
          <w:rFonts w:ascii="Times New Roman" w:eastAsia="Times New Roman" w:hAnsi="Times New Roman" w:cs="Times New Roman"/>
          <w:i/>
          <w:sz w:val="28"/>
          <w:szCs w:val="28"/>
        </w:rPr>
        <w:t>с</w:t>
      </w:r>
      <w:r w:rsidRPr="00B90483">
        <w:rPr>
          <w:rFonts w:ascii="Times New Roman" w:eastAsia="Times New Roman" w:hAnsi="Times New Roman" w:cs="Times New Roman"/>
          <w:i/>
          <w:sz w:val="28"/>
          <w:szCs w:val="28"/>
        </w:rPr>
        <w:t>темы здравоохранения Оренбургской области</w:t>
      </w:r>
      <w:r w:rsidRPr="00B90483">
        <w:rPr>
          <w:rFonts w:ascii="Times New Roman" w:eastAsia="Times New Roman" w:hAnsi="Times New Roman" w:cs="Times New Roman"/>
          <w:sz w:val="28"/>
          <w:szCs w:val="28"/>
        </w:rPr>
        <w:t xml:space="preserve"> Законопроектом не пред</w:t>
      </w:r>
      <w:r w:rsidRPr="00B90483">
        <w:rPr>
          <w:rFonts w:ascii="Times New Roman" w:eastAsia="Times New Roman" w:hAnsi="Times New Roman" w:cs="Times New Roman"/>
          <w:sz w:val="28"/>
          <w:szCs w:val="28"/>
        </w:rPr>
        <w:t>у</w:t>
      </w:r>
      <w:r w:rsidRPr="00B90483">
        <w:rPr>
          <w:rFonts w:ascii="Times New Roman" w:eastAsia="Times New Roman" w:hAnsi="Times New Roman" w:cs="Times New Roman"/>
          <w:sz w:val="28"/>
          <w:szCs w:val="28"/>
        </w:rPr>
        <w:t>смотрены.</w:t>
      </w:r>
    </w:p>
    <w:p w:rsidR="00B90483" w:rsidRPr="00B90483" w:rsidRDefault="00B90483" w:rsidP="00B90483">
      <w:pPr>
        <w:ind w:firstLine="709"/>
        <w:jc w:val="both"/>
        <w:rPr>
          <w:rFonts w:ascii="Times New Roman" w:eastAsia="Times New Roman" w:hAnsi="Times New Roman" w:cs="Times New Roman"/>
          <w:b/>
          <w:i/>
          <w:sz w:val="28"/>
          <w:szCs w:val="28"/>
        </w:rPr>
      </w:pPr>
      <w:r w:rsidRPr="00B90483">
        <w:rPr>
          <w:rFonts w:ascii="Times New Roman" w:eastAsia="Times New Roman" w:hAnsi="Times New Roman" w:cs="Times New Roman"/>
          <w:sz w:val="28"/>
          <w:szCs w:val="28"/>
        </w:rPr>
        <w:t>Бюджетные ассигнования</w:t>
      </w:r>
      <w:r w:rsidRPr="00B90483">
        <w:rPr>
          <w:rFonts w:ascii="Times New Roman" w:eastAsia="Times New Roman" w:hAnsi="Times New Roman" w:cs="Times New Roman"/>
          <w:i/>
          <w:sz w:val="28"/>
          <w:szCs w:val="28"/>
        </w:rPr>
        <w:t xml:space="preserve"> на приобретение основных средств стоим</w:t>
      </w:r>
      <w:r w:rsidRPr="00B90483">
        <w:rPr>
          <w:rFonts w:ascii="Times New Roman" w:eastAsia="Times New Roman" w:hAnsi="Times New Roman" w:cs="Times New Roman"/>
          <w:i/>
          <w:sz w:val="28"/>
          <w:szCs w:val="28"/>
        </w:rPr>
        <w:t>о</w:t>
      </w:r>
      <w:r w:rsidRPr="00B90483">
        <w:rPr>
          <w:rFonts w:ascii="Times New Roman" w:eastAsia="Times New Roman" w:hAnsi="Times New Roman" w:cs="Times New Roman"/>
          <w:i/>
          <w:sz w:val="28"/>
          <w:szCs w:val="28"/>
        </w:rPr>
        <w:t xml:space="preserve">стью свыше 100 тысяч рублей за единицу для оказания медицинской помощи медицинскими организациями государственной системы здравоохранения Оренбургской области </w:t>
      </w:r>
      <w:r w:rsidRPr="00B90483">
        <w:rPr>
          <w:rFonts w:ascii="Times New Roman" w:eastAsia="Times New Roman" w:hAnsi="Times New Roman" w:cs="Times New Roman"/>
          <w:sz w:val="28"/>
          <w:szCs w:val="28"/>
        </w:rPr>
        <w:t>предусмотрены Законопроектом на 2021 год в размере</w:t>
      </w:r>
      <w:r w:rsidR="00703684">
        <w:rPr>
          <w:rFonts w:ascii="Times New Roman" w:eastAsia="Times New Roman" w:hAnsi="Times New Roman" w:cs="Times New Roman"/>
          <w:sz w:val="28"/>
          <w:szCs w:val="28"/>
        </w:rPr>
        <w:t xml:space="preserve"> </w:t>
      </w:r>
      <w:r w:rsidRPr="00B90483">
        <w:rPr>
          <w:rFonts w:ascii="Times New Roman" w:eastAsia="Times New Roman" w:hAnsi="Times New Roman" w:cs="Times New Roman"/>
          <w:sz w:val="28"/>
          <w:szCs w:val="28"/>
        </w:rPr>
        <w:t>152 478,4 тыс. рублей, или с увеличением относительно утвержденных на 2020 год ассигнований на 18 583,1 тыс. рублей. Большая часть бюджетных ассигнований на 2021 год</w:t>
      </w:r>
      <w:r w:rsidRPr="00B90483">
        <w:rPr>
          <w:rFonts w:ascii="Times New Roman" w:eastAsia="Times New Roman" w:hAnsi="Times New Roman" w:cs="Times New Roman"/>
          <w:i/>
          <w:sz w:val="28"/>
          <w:szCs w:val="28"/>
        </w:rPr>
        <w:t xml:space="preserve"> на приобретение основных средств стоимостью свыше 100 тысяч рублей за единицу для оказания медицинской помощи мед</w:t>
      </w:r>
      <w:r w:rsidRPr="00B90483">
        <w:rPr>
          <w:rFonts w:ascii="Times New Roman" w:eastAsia="Times New Roman" w:hAnsi="Times New Roman" w:cs="Times New Roman"/>
          <w:i/>
          <w:sz w:val="28"/>
          <w:szCs w:val="28"/>
        </w:rPr>
        <w:t>и</w:t>
      </w:r>
      <w:r w:rsidRPr="00B90483">
        <w:rPr>
          <w:rFonts w:ascii="Times New Roman" w:eastAsia="Times New Roman" w:hAnsi="Times New Roman" w:cs="Times New Roman"/>
          <w:i/>
          <w:sz w:val="28"/>
          <w:szCs w:val="28"/>
        </w:rPr>
        <w:t>цинскими организациями государственной системы здравоохранения Оре</w:t>
      </w:r>
      <w:r w:rsidRPr="00B90483">
        <w:rPr>
          <w:rFonts w:ascii="Times New Roman" w:eastAsia="Times New Roman" w:hAnsi="Times New Roman" w:cs="Times New Roman"/>
          <w:i/>
          <w:sz w:val="28"/>
          <w:szCs w:val="28"/>
        </w:rPr>
        <w:t>н</w:t>
      </w:r>
      <w:r w:rsidRPr="00B90483">
        <w:rPr>
          <w:rFonts w:ascii="Times New Roman" w:eastAsia="Times New Roman" w:hAnsi="Times New Roman" w:cs="Times New Roman"/>
          <w:i/>
          <w:sz w:val="28"/>
          <w:szCs w:val="28"/>
        </w:rPr>
        <w:t>бургской области</w:t>
      </w:r>
      <w:r w:rsidRPr="00B90483">
        <w:rPr>
          <w:rFonts w:ascii="Times New Roman" w:eastAsia="Times New Roman" w:hAnsi="Times New Roman" w:cs="Times New Roman"/>
          <w:sz w:val="28"/>
          <w:szCs w:val="28"/>
        </w:rPr>
        <w:t xml:space="preserve"> (140 000,0 тыс. рублей) в целях централизации закупок предусмотрена Законопроектом </w:t>
      </w:r>
      <w:r w:rsidRPr="00F85FE1">
        <w:rPr>
          <w:rFonts w:ascii="Times New Roman" w:eastAsia="Times New Roman" w:hAnsi="Times New Roman" w:cs="Times New Roman"/>
          <w:i/>
          <w:sz w:val="28"/>
          <w:szCs w:val="28"/>
        </w:rPr>
        <w:t>минздраву области.</w:t>
      </w:r>
    </w:p>
    <w:p w:rsidR="00B90483" w:rsidRPr="00B90483" w:rsidRDefault="00B90483" w:rsidP="00B90483">
      <w:pPr>
        <w:ind w:firstLine="709"/>
        <w:jc w:val="both"/>
        <w:rPr>
          <w:rFonts w:ascii="Times New Roman" w:eastAsia="Calibri" w:hAnsi="Times New Roman" w:cs="Times New Roman"/>
          <w:sz w:val="28"/>
          <w:szCs w:val="28"/>
          <w:lang w:eastAsia="en-US"/>
        </w:rPr>
      </w:pPr>
      <w:r w:rsidRPr="00B90483">
        <w:rPr>
          <w:rFonts w:ascii="Times New Roman" w:eastAsia="Calibri" w:hAnsi="Times New Roman" w:cs="Times New Roman"/>
          <w:sz w:val="28"/>
          <w:szCs w:val="28"/>
          <w:lang w:eastAsia="en-US"/>
        </w:rPr>
        <w:lastRenderedPageBreak/>
        <w:t xml:space="preserve">На плановый период 2022 года и 2023 года бюджетные ассигнования </w:t>
      </w:r>
      <w:r w:rsidRPr="00B90483">
        <w:rPr>
          <w:rFonts w:ascii="Times New Roman" w:eastAsia="Calibri" w:hAnsi="Times New Roman" w:cs="Times New Roman"/>
          <w:i/>
          <w:sz w:val="28"/>
          <w:szCs w:val="28"/>
          <w:lang w:eastAsia="en-US"/>
        </w:rPr>
        <w:t xml:space="preserve">на приобретение основных средств стоимостью свыше 100 тысяч рублей за единицу </w:t>
      </w:r>
      <w:r w:rsidRPr="00B90483">
        <w:rPr>
          <w:rFonts w:ascii="Times New Roman" w:eastAsia="Calibri" w:hAnsi="Times New Roman" w:cs="Times New Roman"/>
          <w:sz w:val="28"/>
          <w:szCs w:val="28"/>
          <w:lang w:eastAsia="en-US"/>
        </w:rPr>
        <w:t>Законопроектом не предусмотрены.</w:t>
      </w:r>
    </w:p>
    <w:p w:rsidR="00B90483" w:rsidRPr="00B90483" w:rsidRDefault="00B90483" w:rsidP="00B90483">
      <w:pPr>
        <w:ind w:firstLine="709"/>
        <w:jc w:val="both"/>
        <w:rPr>
          <w:rFonts w:ascii="Times New Roman" w:eastAsia="Times New Roman" w:hAnsi="Times New Roman" w:cs="Times New Roman"/>
          <w:sz w:val="28"/>
          <w:szCs w:val="28"/>
        </w:rPr>
      </w:pPr>
      <w:r w:rsidRPr="00B90483">
        <w:rPr>
          <w:rFonts w:ascii="Times New Roman" w:eastAsia="Times New Roman" w:hAnsi="Times New Roman" w:cs="Times New Roman"/>
          <w:color w:val="000000"/>
          <w:sz w:val="28"/>
          <w:szCs w:val="28"/>
        </w:rPr>
        <w:t xml:space="preserve">Бюджетные ассигнования </w:t>
      </w:r>
      <w:r w:rsidRPr="00B90483">
        <w:rPr>
          <w:rFonts w:ascii="Times New Roman" w:eastAsia="Times New Roman" w:hAnsi="Times New Roman" w:cs="Times New Roman"/>
          <w:i/>
          <w:color w:val="000000"/>
          <w:sz w:val="28"/>
          <w:szCs w:val="28"/>
        </w:rPr>
        <w:t>на материально-техническое обеспечение государственных учреждений здравоохранения Оренбургской области</w:t>
      </w:r>
      <w:r w:rsidRPr="00B90483">
        <w:rPr>
          <w:rFonts w:ascii="Times New Roman" w:eastAsia="Times New Roman" w:hAnsi="Times New Roman" w:cs="Times New Roman"/>
          <w:color w:val="000000"/>
          <w:sz w:val="28"/>
          <w:szCs w:val="28"/>
        </w:rPr>
        <w:t xml:space="preserve"> Зак</w:t>
      </w:r>
      <w:r w:rsidRPr="00B90483">
        <w:rPr>
          <w:rFonts w:ascii="Times New Roman" w:eastAsia="Times New Roman" w:hAnsi="Times New Roman" w:cs="Times New Roman"/>
          <w:color w:val="000000"/>
          <w:sz w:val="28"/>
          <w:szCs w:val="28"/>
        </w:rPr>
        <w:t>о</w:t>
      </w:r>
      <w:r w:rsidRPr="00B90483">
        <w:rPr>
          <w:rFonts w:ascii="Times New Roman" w:eastAsia="Times New Roman" w:hAnsi="Times New Roman" w:cs="Times New Roman"/>
          <w:color w:val="000000"/>
          <w:sz w:val="28"/>
          <w:szCs w:val="28"/>
        </w:rPr>
        <w:t>нопроектом на 2021 и плановый период 2022 и 2023 годов не предусмотрены (в 2020 году на данные цели утв</w:t>
      </w:r>
      <w:r w:rsidR="00AF10C7">
        <w:rPr>
          <w:rFonts w:ascii="Times New Roman" w:eastAsia="Times New Roman" w:hAnsi="Times New Roman" w:cs="Times New Roman"/>
          <w:color w:val="000000"/>
          <w:sz w:val="28"/>
          <w:szCs w:val="28"/>
        </w:rPr>
        <w:t>е</w:t>
      </w:r>
      <w:r w:rsidRPr="00B90483">
        <w:rPr>
          <w:rFonts w:ascii="Times New Roman" w:eastAsia="Times New Roman" w:hAnsi="Times New Roman" w:cs="Times New Roman"/>
          <w:color w:val="000000"/>
          <w:sz w:val="28"/>
          <w:szCs w:val="28"/>
        </w:rPr>
        <w:t xml:space="preserve">рждены ассигнования в объеме </w:t>
      </w:r>
      <w:r w:rsidRPr="00B90483">
        <w:rPr>
          <w:rFonts w:ascii="Times New Roman" w:eastAsia="Times New Roman" w:hAnsi="Times New Roman" w:cs="Times New Roman"/>
          <w:sz w:val="28"/>
          <w:szCs w:val="28"/>
        </w:rPr>
        <w:t xml:space="preserve">35 740,0 тыс. рублей). </w:t>
      </w:r>
    </w:p>
    <w:p w:rsidR="00B90483" w:rsidRPr="00B90483" w:rsidRDefault="00B90483" w:rsidP="00B90483">
      <w:pPr>
        <w:tabs>
          <w:tab w:val="left" w:pos="3544"/>
        </w:tabs>
        <w:ind w:firstLine="709"/>
        <w:jc w:val="both"/>
        <w:rPr>
          <w:rFonts w:ascii="Times New Roman" w:eastAsia="Calibri" w:hAnsi="Times New Roman" w:cs="Times New Roman"/>
          <w:sz w:val="28"/>
          <w:szCs w:val="28"/>
        </w:rPr>
      </w:pPr>
      <w:r w:rsidRPr="00B90483">
        <w:rPr>
          <w:rFonts w:ascii="Times New Roman" w:eastAsia="Times New Roman" w:hAnsi="Times New Roman" w:cs="Times New Roman"/>
          <w:color w:val="000000"/>
          <w:sz w:val="28"/>
          <w:szCs w:val="28"/>
        </w:rPr>
        <w:t>В разрезе подразделов бюджетные ассигнования характеризуются сл</w:t>
      </w:r>
      <w:r w:rsidRPr="00B90483">
        <w:rPr>
          <w:rFonts w:ascii="Times New Roman" w:eastAsia="Times New Roman" w:hAnsi="Times New Roman" w:cs="Times New Roman"/>
          <w:color w:val="000000"/>
          <w:sz w:val="28"/>
          <w:szCs w:val="28"/>
        </w:rPr>
        <w:t>е</w:t>
      </w:r>
      <w:r w:rsidRPr="00B90483">
        <w:rPr>
          <w:rFonts w:ascii="Times New Roman" w:eastAsia="Times New Roman" w:hAnsi="Times New Roman" w:cs="Times New Roman"/>
          <w:color w:val="000000"/>
          <w:sz w:val="28"/>
          <w:szCs w:val="28"/>
        </w:rPr>
        <w:t>дующими данными.</w:t>
      </w:r>
    </w:p>
    <w:p w:rsidR="00B90483" w:rsidRPr="00B90483" w:rsidRDefault="00B90483" w:rsidP="00B90483">
      <w:pPr>
        <w:tabs>
          <w:tab w:val="left" w:pos="567"/>
        </w:tabs>
        <w:ind w:firstLine="709"/>
        <w:jc w:val="both"/>
        <w:rPr>
          <w:rFonts w:ascii="Times New Roman" w:eastAsia="Times New Roman" w:hAnsi="Times New Roman" w:cs="Times New Roman"/>
          <w:sz w:val="28"/>
          <w:szCs w:val="28"/>
        </w:rPr>
      </w:pPr>
      <w:r w:rsidRPr="00B90483">
        <w:rPr>
          <w:rFonts w:ascii="Times New Roman" w:eastAsia="Times New Roman" w:hAnsi="Times New Roman" w:cs="Times New Roman"/>
          <w:color w:val="000000"/>
          <w:sz w:val="28"/>
          <w:szCs w:val="28"/>
        </w:rPr>
        <w:t>По подразделу</w:t>
      </w:r>
      <w:r w:rsidRPr="00B90483">
        <w:rPr>
          <w:rFonts w:ascii="Times New Roman" w:eastAsia="Times New Roman" w:hAnsi="Times New Roman" w:cs="Times New Roman"/>
          <w:b/>
          <w:color w:val="000000"/>
          <w:sz w:val="28"/>
          <w:szCs w:val="28"/>
        </w:rPr>
        <w:t xml:space="preserve"> 0901 «Стационарная медицинская помощь»</w:t>
      </w:r>
      <w:r w:rsidRPr="00B90483">
        <w:rPr>
          <w:rFonts w:ascii="Times New Roman" w:eastAsia="Times New Roman" w:hAnsi="Times New Roman" w:cs="Times New Roman"/>
          <w:color w:val="000000"/>
          <w:sz w:val="28"/>
          <w:szCs w:val="28"/>
        </w:rPr>
        <w:t xml:space="preserve"> бюдже</w:t>
      </w:r>
      <w:r w:rsidRPr="00B90483">
        <w:rPr>
          <w:rFonts w:ascii="Times New Roman" w:eastAsia="Times New Roman" w:hAnsi="Times New Roman" w:cs="Times New Roman"/>
          <w:color w:val="000000"/>
          <w:sz w:val="28"/>
          <w:szCs w:val="28"/>
        </w:rPr>
        <w:t>т</w:t>
      </w:r>
      <w:r w:rsidRPr="00B90483">
        <w:rPr>
          <w:rFonts w:ascii="Times New Roman" w:eastAsia="Times New Roman" w:hAnsi="Times New Roman" w:cs="Times New Roman"/>
          <w:color w:val="000000"/>
          <w:sz w:val="28"/>
          <w:szCs w:val="28"/>
        </w:rPr>
        <w:t>ные ассигнования на 2021 год и плановый период предусмотрены на реал</w:t>
      </w:r>
      <w:r w:rsidRPr="00B90483">
        <w:rPr>
          <w:rFonts w:ascii="Times New Roman" w:eastAsia="Times New Roman" w:hAnsi="Times New Roman" w:cs="Times New Roman"/>
          <w:color w:val="000000"/>
          <w:sz w:val="28"/>
          <w:szCs w:val="28"/>
        </w:rPr>
        <w:t>и</w:t>
      </w:r>
      <w:r w:rsidRPr="00B90483">
        <w:rPr>
          <w:rFonts w:ascii="Times New Roman" w:eastAsia="Times New Roman" w:hAnsi="Times New Roman" w:cs="Times New Roman"/>
          <w:color w:val="000000"/>
          <w:sz w:val="28"/>
          <w:szCs w:val="28"/>
        </w:rPr>
        <w:t xml:space="preserve">зацию госпрограммы «Развитие здравоохранения Оренбургской области». Бюджетные ассигнования по данному подразделу на 2021 год предусмотрены Законопроектом в объеме </w:t>
      </w:r>
      <w:r w:rsidRPr="00B90483">
        <w:rPr>
          <w:rFonts w:ascii="Times New Roman" w:eastAsia="Times New Roman" w:hAnsi="Times New Roman" w:cs="Times New Roman"/>
          <w:bCs/>
          <w:color w:val="000000"/>
          <w:sz w:val="28"/>
          <w:szCs w:val="28"/>
        </w:rPr>
        <w:t>3 822 750,2</w:t>
      </w:r>
      <w:r w:rsidRPr="00B90483">
        <w:rPr>
          <w:rFonts w:ascii="Times New Roman" w:eastAsia="Times New Roman" w:hAnsi="Times New Roman" w:cs="Times New Roman"/>
          <w:sz w:val="28"/>
          <w:szCs w:val="28"/>
        </w:rPr>
        <w:t> тыс. рублей, и по</w:t>
      </w:r>
      <w:r w:rsidR="00703684">
        <w:rPr>
          <w:rFonts w:ascii="Times New Roman" w:eastAsia="Times New Roman" w:hAnsi="Times New Roman" w:cs="Times New Roman"/>
          <w:sz w:val="28"/>
          <w:szCs w:val="28"/>
        </w:rPr>
        <w:t xml:space="preserve"> </w:t>
      </w:r>
      <w:r w:rsidRPr="00B90483">
        <w:rPr>
          <w:rFonts w:ascii="Times New Roman" w:eastAsia="Times New Roman" w:hAnsi="Times New Roman" w:cs="Times New Roman"/>
          <w:color w:val="000000"/>
          <w:sz w:val="28"/>
          <w:szCs w:val="28"/>
        </w:rPr>
        <w:t>сравнению с утве</w:t>
      </w:r>
      <w:r w:rsidRPr="00B90483">
        <w:rPr>
          <w:rFonts w:ascii="Times New Roman" w:eastAsia="Times New Roman" w:hAnsi="Times New Roman" w:cs="Times New Roman"/>
          <w:color w:val="000000"/>
          <w:sz w:val="28"/>
          <w:szCs w:val="28"/>
        </w:rPr>
        <w:t>р</w:t>
      </w:r>
      <w:r w:rsidRPr="00B90483">
        <w:rPr>
          <w:rFonts w:ascii="Times New Roman" w:eastAsia="Times New Roman" w:hAnsi="Times New Roman" w:cs="Times New Roman"/>
          <w:color w:val="000000"/>
          <w:sz w:val="28"/>
          <w:szCs w:val="28"/>
        </w:rPr>
        <w:t>жденными ассигнованиями на 2020 год уменьшены на 1 618 581,3 тыс. ру</w:t>
      </w:r>
      <w:r w:rsidRPr="00B90483">
        <w:rPr>
          <w:rFonts w:ascii="Times New Roman" w:eastAsia="Times New Roman" w:hAnsi="Times New Roman" w:cs="Times New Roman"/>
          <w:color w:val="000000"/>
          <w:sz w:val="28"/>
          <w:szCs w:val="28"/>
        </w:rPr>
        <w:t>б</w:t>
      </w:r>
      <w:r w:rsidRPr="00B90483">
        <w:rPr>
          <w:rFonts w:ascii="Times New Roman" w:eastAsia="Times New Roman" w:hAnsi="Times New Roman" w:cs="Times New Roman"/>
          <w:color w:val="000000"/>
          <w:sz w:val="28"/>
          <w:szCs w:val="28"/>
        </w:rPr>
        <w:t>лей, или на 30</w:t>
      </w:r>
      <w:r w:rsidRPr="00B90483">
        <w:rPr>
          <w:rFonts w:ascii="Times New Roman" w:eastAsia="Times New Roman" w:hAnsi="Times New Roman" w:cs="Times New Roman"/>
          <w:sz w:val="28"/>
          <w:szCs w:val="28"/>
        </w:rPr>
        <w:t>%.</w:t>
      </w:r>
    </w:p>
    <w:p w:rsidR="00B90483" w:rsidRPr="00B90483" w:rsidRDefault="00B90483" w:rsidP="00B90483">
      <w:pPr>
        <w:ind w:firstLine="709"/>
        <w:jc w:val="both"/>
        <w:rPr>
          <w:rFonts w:ascii="Times New Roman" w:eastAsia="Times New Roman" w:hAnsi="Times New Roman" w:cs="Times New Roman"/>
          <w:sz w:val="28"/>
          <w:szCs w:val="28"/>
        </w:rPr>
      </w:pPr>
      <w:r w:rsidRPr="00B90483">
        <w:rPr>
          <w:rFonts w:ascii="Times New Roman" w:eastAsia="Times New Roman" w:hAnsi="Times New Roman" w:cs="Times New Roman"/>
          <w:sz w:val="28"/>
          <w:szCs w:val="28"/>
        </w:rPr>
        <w:t xml:space="preserve">На уменьшение объемов бюджетных ассигнований </w:t>
      </w:r>
      <w:r w:rsidRPr="00B90483">
        <w:rPr>
          <w:rFonts w:ascii="Times New Roman" w:eastAsia="Times New Roman" w:hAnsi="Times New Roman" w:cs="Times New Roman"/>
          <w:color w:val="000000"/>
          <w:sz w:val="28"/>
          <w:szCs w:val="28"/>
        </w:rPr>
        <w:t>по подразделу</w:t>
      </w:r>
      <w:r w:rsidRPr="00B90483">
        <w:rPr>
          <w:rFonts w:ascii="Times New Roman" w:eastAsia="Times New Roman" w:hAnsi="Times New Roman" w:cs="Times New Roman"/>
          <w:b/>
          <w:color w:val="000000"/>
          <w:sz w:val="28"/>
          <w:szCs w:val="28"/>
        </w:rPr>
        <w:t xml:space="preserve"> </w:t>
      </w:r>
      <w:r w:rsidRPr="00B90483">
        <w:rPr>
          <w:rFonts w:ascii="Times New Roman" w:eastAsia="Times New Roman" w:hAnsi="Times New Roman" w:cs="Times New Roman"/>
          <w:color w:val="000000"/>
          <w:sz w:val="28"/>
          <w:szCs w:val="28"/>
        </w:rPr>
        <w:t>0901 «Стационарная медицинская помощь»,</w:t>
      </w:r>
      <w:r w:rsidRPr="00B90483">
        <w:rPr>
          <w:rFonts w:ascii="Times New Roman" w:eastAsia="Times New Roman" w:hAnsi="Times New Roman" w:cs="Times New Roman"/>
          <w:b/>
          <w:color w:val="000000"/>
          <w:sz w:val="28"/>
          <w:szCs w:val="28"/>
        </w:rPr>
        <w:t xml:space="preserve"> </w:t>
      </w:r>
      <w:r w:rsidRPr="00B90483">
        <w:rPr>
          <w:rFonts w:ascii="Times New Roman" w:eastAsia="Times New Roman" w:hAnsi="Times New Roman" w:cs="Times New Roman"/>
          <w:sz w:val="28"/>
          <w:szCs w:val="28"/>
        </w:rPr>
        <w:t>в сравнении с утвержденными ассигнованиями на 2020 год, также как и по разделу в целом существенное влияние оказали объемы межбюджетных трансфертов, предоставляемые</w:t>
      </w:r>
      <w:r w:rsidR="00112BF2">
        <w:rPr>
          <w:rFonts w:ascii="Times New Roman" w:eastAsia="Times New Roman" w:hAnsi="Times New Roman" w:cs="Times New Roman"/>
          <w:sz w:val="28"/>
          <w:szCs w:val="28"/>
        </w:rPr>
        <w:t xml:space="preserve"> бюджету</w:t>
      </w:r>
      <w:r w:rsidRPr="00B90483">
        <w:rPr>
          <w:rFonts w:ascii="Times New Roman" w:eastAsia="Times New Roman" w:hAnsi="Times New Roman" w:cs="Times New Roman"/>
          <w:sz w:val="28"/>
          <w:szCs w:val="28"/>
        </w:rPr>
        <w:t xml:space="preserve"> области из федерального бюджета, а именно их уменьшение, либо отсутствие в Законопроекте.</w:t>
      </w:r>
    </w:p>
    <w:p w:rsidR="00B90483" w:rsidRPr="00B90483" w:rsidRDefault="00B90483" w:rsidP="00B90483">
      <w:pPr>
        <w:ind w:firstLine="709"/>
        <w:jc w:val="both"/>
        <w:rPr>
          <w:rFonts w:ascii="Times New Roman" w:eastAsia="Times New Roman" w:hAnsi="Times New Roman" w:cs="Times New Roman"/>
          <w:sz w:val="28"/>
          <w:szCs w:val="28"/>
        </w:rPr>
      </w:pPr>
      <w:r w:rsidRPr="00B90483">
        <w:rPr>
          <w:rFonts w:ascii="Times New Roman" w:eastAsia="Times New Roman" w:hAnsi="Times New Roman" w:cs="Times New Roman"/>
          <w:sz w:val="28"/>
          <w:szCs w:val="28"/>
        </w:rPr>
        <w:t>Так</w:t>
      </w:r>
      <w:r w:rsidR="00112BF2">
        <w:rPr>
          <w:rFonts w:ascii="Times New Roman" w:eastAsia="Times New Roman" w:hAnsi="Times New Roman" w:cs="Times New Roman"/>
          <w:sz w:val="28"/>
          <w:szCs w:val="28"/>
        </w:rPr>
        <w:t>,</w:t>
      </w:r>
      <w:r w:rsidRPr="00B90483">
        <w:rPr>
          <w:rFonts w:ascii="Times New Roman" w:eastAsia="Times New Roman" w:hAnsi="Times New Roman" w:cs="Times New Roman"/>
          <w:sz w:val="28"/>
          <w:szCs w:val="28"/>
        </w:rPr>
        <w:t xml:space="preserve"> в отличие от 2020 года, в представленном Законопроекте отсутс</w:t>
      </w:r>
      <w:r w:rsidRPr="00B90483">
        <w:rPr>
          <w:rFonts w:ascii="Times New Roman" w:eastAsia="Times New Roman" w:hAnsi="Times New Roman" w:cs="Times New Roman"/>
          <w:sz w:val="28"/>
          <w:szCs w:val="28"/>
        </w:rPr>
        <w:t>т</w:t>
      </w:r>
      <w:r w:rsidRPr="00B90483">
        <w:rPr>
          <w:rFonts w:ascii="Times New Roman" w:eastAsia="Times New Roman" w:hAnsi="Times New Roman" w:cs="Times New Roman"/>
          <w:sz w:val="28"/>
          <w:szCs w:val="28"/>
        </w:rPr>
        <w:t>вуют средства, предоставляемые в 2020 году из федерального бюджета на следующие цели (в</w:t>
      </w:r>
      <w:r w:rsidRPr="00B90483">
        <w:rPr>
          <w:rFonts w:ascii="Times New Roman" w:eastAsia="Times New Roman" w:hAnsi="Times New Roman" w:cs="Times New Roman"/>
          <w:color w:val="000000"/>
          <w:sz w:val="28"/>
          <w:szCs w:val="28"/>
        </w:rPr>
        <w:t xml:space="preserve"> связи с отсутствием данных средств в проекте федерал</w:t>
      </w:r>
      <w:r w:rsidRPr="00B90483">
        <w:rPr>
          <w:rFonts w:ascii="Times New Roman" w:eastAsia="Times New Roman" w:hAnsi="Times New Roman" w:cs="Times New Roman"/>
          <w:color w:val="000000"/>
          <w:sz w:val="28"/>
          <w:szCs w:val="28"/>
        </w:rPr>
        <w:t>ь</w:t>
      </w:r>
      <w:r w:rsidRPr="00B90483">
        <w:rPr>
          <w:rFonts w:ascii="Times New Roman" w:eastAsia="Times New Roman" w:hAnsi="Times New Roman" w:cs="Times New Roman"/>
          <w:color w:val="000000"/>
          <w:sz w:val="28"/>
          <w:szCs w:val="28"/>
        </w:rPr>
        <w:t>ного закона о бюджете)</w:t>
      </w:r>
      <w:r w:rsidRPr="00B90483">
        <w:rPr>
          <w:rFonts w:ascii="Times New Roman" w:eastAsia="Times New Roman" w:hAnsi="Times New Roman" w:cs="Times New Roman"/>
          <w:sz w:val="28"/>
          <w:szCs w:val="28"/>
        </w:rPr>
        <w:t>:</w:t>
      </w:r>
      <w:r w:rsidR="00703684">
        <w:rPr>
          <w:rFonts w:ascii="Times New Roman" w:eastAsia="Times New Roman" w:hAnsi="Times New Roman" w:cs="Times New Roman"/>
          <w:sz w:val="28"/>
          <w:szCs w:val="28"/>
        </w:rPr>
        <w:t xml:space="preserve"> </w:t>
      </w:r>
    </w:p>
    <w:p w:rsidR="00B90483" w:rsidRPr="00B90483" w:rsidRDefault="00B90483" w:rsidP="00B90483">
      <w:pPr>
        <w:ind w:firstLine="709"/>
        <w:jc w:val="both"/>
        <w:rPr>
          <w:rFonts w:ascii="Times New Roman" w:eastAsia="Times New Roman" w:hAnsi="Times New Roman" w:cs="Times New Roman"/>
          <w:color w:val="000000"/>
          <w:sz w:val="28"/>
          <w:szCs w:val="28"/>
        </w:rPr>
      </w:pPr>
      <w:r w:rsidRPr="00B90483">
        <w:rPr>
          <w:rFonts w:ascii="Times New Roman" w:eastAsia="Times New Roman" w:hAnsi="Times New Roman" w:cs="Times New Roman"/>
          <w:i/>
          <w:color w:val="000000"/>
          <w:sz w:val="28"/>
          <w:szCs w:val="28"/>
        </w:rPr>
        <w:t>на обеспечение оказания медицинской помощи больным новой корон</w:t>
      </w:r>
      <w:r w:rsidRPr="00B90483">
        <w:rPr>
          <w:rFonts w:ascii="Times New Roman" w:eastAsia="Times New Roman" w:hAnsi="Times New Roman" w:cs="Times New Roman"/>
          <w:i/>
          <w:color w:val="000000"/>
          <w:sz w:val="28"/>
          <w:szCs w:val="28"/>
        </w:rPr>
        <w:t>а</w:t>
      </w:r>
      <w:r w:rsidRPr="00B90483">
        <w:rPr>
          <w:rFonts w:ascii="Times New Roman" w:eastAsia="Times New Roman" w:hAnsi="Times New Roman" w:cs="Times New Roman"/>
          <w:i/>
          <w:color w:val="000000"/>
          <w:sz w:val="28"/>
          <w:szCs w:val="28"/>
        </w:rPr>
        <w:t>вирусной инфекцией за счет средств резервного фонда Правительства Ро</w:t>
      </w:r>
      <w:r w:rsidRPr="00B90483">
        <w:rPr>
          <w:rFonts w:ascii="Times New Roman" w:eastAsia="Times New Roman" w:hAnsi="Times New Roman" w:cs="Times New Roman"/>
          <w:i/>
          <w:color w:val="000000"/>
          <w:sz w:val="28"/>
          <w:szCs w:val="28"/>
        </w:rPr>
        <w:t>с</w:t>
      </w:r>
      <w:r w:rsidRPr="00B90483">
        <w:rPr>
          <w:rFonts w:ascii="Times New Roman" w:eastAsia="Times New Roman" w:hAnsi="Times New Roman" w:cs="Times New Roman"/>
          <w:i/>
          <w:color w:val="000000"/>
          <w:sz w:val="28"/>
          <w:szCs w:val="28"/>
        </w:rPr>
        <w:t xml:space="preserve">сийской Федерации, </w:t>
      </w:r>
      <w:r w:rsidRPr="00B90483">
        <w:rPr>
          <w:rFonts w:ascii="Times New Roman" w:eastAsia="Times New Roman" w:hAnsi="Times New Roman" w:cs="Times New Roman"/>
          <w:color w:val="000000"/>
          <w:sz w:val="28"/>
          <w:szCs w:val="28"/>
        </w:rPr>
        <w:t>которые в 2020 году были утверждены по данному по</w:t>
      </w:r>
      <w:r w:rsidRPr="00B90483">
        <w:rPr>
          <w:rFonts w:ascii="Times New Roman" w:eastAsia="Times New Roman" w:hAnsi="Times New Roman" w:cs="Times New Roman"/>
          <w:color w:val="000000"/>
          <w:sz w:val="28"/>
          <w:szCs w:val="28"/>
        </w:rPr>
        <w:t>д</w:t>
      </w:r>
      <w:r w:rsidRPr="00B90483">
        <w:rPr>
          <w:rFonts w:ascii="Times New Roman" w:eastAsia="Times New Roman" w:hAnsi="Times New Roman" w:cs="Times New Roman"/>
          <w:color w:val="000000"/>
          <w:sz w:val="28"/>
          <w:szCs w:val="28"/>
        </w:rPr>
        <w:t>разделу в размере 683 400,0 тыс. рублей;</w:t>
      </w:r>
    </w:p>
    <w:p w:rsidR="00B90483" w:rsidRPr="00B90483" w:rsidRDefault="00B90483" w:rsidP="00B90483">
      <w:pPr>
        <w:ind w:firstLine="709"/>
        <w:jc w:val="both"/>
        <w:rPr>
          <w:rFonts w:ascii="Times New Roman" w:eastAsia="Times New Roman" w:hAnsi="Times New Roman" w:cs="Times New Roman"/>
          <w:color w:val="000000"/>
          <w:sz w:val="28"/>
          <w:szCs w:val="28"/>
        </w:rPr>
      </w:pPr>
      <w:r w:rsidRPr="00B90483">
        <w:rPr>
          <w:rFonts w:ascii="Times New Roman" w:eastAsia="Times New Roman" w:hAnsi="Times New Roman" w:cs="Times New Roman"/>
          <w:i/>
          <w:color w:val="000000"/>
          <w:sz w:val="28"/>
          <w:szCs w:val="28"/>
        </w:rPr>
        <w:t>на приобретение аппаратов для искусственной вентиляции легких для медицинских организаций за счет средств резервного фонда Правительства Российской Федерации</w:t>
      </w:r>
      <w:r w:rsidRPr="00B90483">
        <w:rPr>
          <w:rFonts w:ascii="Times New Roman" w:eastAsia="Times New Roman" w:hAnsi="Times New Roman" w:cs="Times New Roman"/>
          <w:color w:val="000000"/>
          <w:sz w:val="28"/>
          <w:szCs w:val="28"/>
        </w:rPr>
        <w:t xml:space="preserve"> в сумме 20 099,9 тыс. рублей. </w:t>
      </w:r>
    </w:p>
    <w:p w:rsidR="00B90483" w:rsidRPr="00B90483" w:rsidRDefault="00B90483" w:rsidP="00B90483">
      <w:pPr>
        <w:ind w:firstLine="709"/>
        <w:jc w:val="both"/>
        <w:rPr>
          <w:rFonts w:ascii="Times New Roman" w:eastAsia="Times New Roman" w:hAnsi="Times New Roman" w:cs="Times New Roman"/>
          <w:sz w:val="28"/>
          <w:szCs w:val="28"/>
        </w:rPr>
      </w:pPr>
      <w:r w:rsidRPr="00B90483">
        <w:rPr>
          <w:rFonts w:ascii="Times New Roman" w:eastAsia="Times New Roman" w:hAnsi="Times New Roman" w:cs="Times New Roman"/>
          <w:sz w:val="28"/>
          <w:szCs w:val="28"/>
        </w:rPr>
        <w:t>Кроме того, существенное уменьшение объемов бюджетных ассигн</w:t>
      </w:r>
      <w:r w:rsidRPr="00B90483">
        <w:rPr>
          <w:rFonts w:ascii="Times New Roman" w:eastAsia="Times New Roman" w:hAnsi="Times New Roman" w:cs="Times New Roman"/>
          <w:sz w:val="28"/>
          <w:szCs w:val="28"/>
        </w:rPr>
        <w:t>о</w:t>
      </w:r>
      <w:r w:rsidRPr="00B90483">
        <w:rPr>
          <w:rFonts w:ascii="Times New Roman" w:eastAsia="Times New Roman" w:hAnsi="Times New Roman" w:cs="Times New Roman"/>
          <w:sz w:val="28"/>
          <w:szCs w:val="28"/>
        </w:rPr>
        <w:t>ваний, предусмотренных Законопроектом на 2021 год, в сравнении с утве</w:t>
      </w:r>
      <w:r w:rsidRPr="00B90483">
        <w:rPr>
          <w:rFonts w:ascii="Times New Roman" w:eastAsia="Times New Roman" w:hAnsi="Times New Roman" w:cs="Times New Roman"/>
          <w:sz w:val="28"/>
          <w:szCs w:val="28"/>
        </w:rPr>
        <w:t>р</w:t>
      </w:r>
      <w:r w:rsidRPr="00B90483">
        <w:rPr>
          <w:rFonts w:ascii="Times New Roman" w:eastAsia="Times New Roman" w:hAnsi="Times New Roman" w:cs="Times New Roman"/>
          <w:sz w:val="28"/>
          <w:szCs w:val="28"/>
        </w:rPr>
        <w:t xml:space="preserve">жденными ассигнованиями на 2020 год, в рамках подраздела </w:t>
      </w:r>
      <w:r w:rsidRPr="00B90483">
        <w:rPr>
          <w:rFonts w:ascii="Times New Roman" w:eastAsia="Times New Roman" w:hAnsi="Times New Roman" w:cs="Times New Roman"/>
          <w:color w:val="000000"/>
          <w:sz w:val="28"/>
          <w:szCs w:val="28"/>
        </w:rPr>
        <w:t xml:space="preserve">0901 «Стационарная медицинская помощь» обусловлено </w:t>
      </w:r>
      <w:r w:rsidRPr="00B90483">
        <w:rPr>
          <w:rFonts w:ascii="Times New Roman" w:eastAsia="Times New Roman" w:hAnsi="Times New Roman" w:cs="Times New Roman"/>
          <w:sz w:val="28"/>
          <w:szCs w:val="28"/>
        </w:rPr>
        <w:t xml:space="preserve">уменьшением в 2021 году (по сравнению с 2020 годом) объемов межбюджетных трансфертов из федерального бюджета </w:t>
      </w:r>
      <w:r w:rsidRPr="00B90483">
        <w:rPr>
          <w:rFonts w:ascii="Times New Roman" w:eastAsia="Times New Roman" w:hAnsi="Times New Roman" w:cs="Times New Roman"/>
          <w:spacing w:val="-2"/>
          <w:sz w:val="28"/>
          <w:szCs w:val="28"/>
        </w:rPr>
        <w:t>(</w:t>
      </w:r>
      <w:r w:rsidRPr="00B90483">
        <w:rPr>
          <w:rFonts w:ascii="Times New Roman" w:eastAsia="Times New Roman" w:hAnsi="Times New Roman" w:cs="Times New Roman"/>
          <w:sz w:val="28"/>
          <w:szCs w:val="28"/>
        </w:rPr>
        <w:t>средства включены в Законопроект в объемах, предусмотренных в проекте федерального закона о бюджете):</w:t>
      </w:r>
    </w:p>
    <w:p w:rsidR="00B90483" w:rsidRPr="00B90483" w:rsidRDefault="00B90483" w:rsidP="00B90483">
      <w:pPr>
        <w:ind w:firstLine="709"/>
        <w:jc w:val="both"/>
        <w:rPr>
          <w:rFonts w:ascii="Times New Roman" w:eastAsia="Times New Roman" w:hAnsi="Times New Roman" w:cs="Times New Roman"/>
          <w:color w:val="000000"/>
          <w:sz w:val="28"/>
          <w:szCs w:val="28"/>
        </w:rPr>
      </w:pPr>
      <w:r w:rsidRPr="00B90483">
        <w:rPr>
          <w:rFonts w:ascii="Times New Roman" w:eastAsia="Times New Roman" w:hAnsi="Times New Roman" w:cs="Times New Roman"/>
          <w:i/>
          <w:color w:val="000000"/>
          <w:sz w:val="28"/>
          <w:szCs w:val="28"/>
        </w:rPr>
        <w:t>на оснащение оборудованием региональных сосудистых центров и пе</w:t>
      </w:r>
      <w:r w:rsidRPr="00B90483">
        <w:rPr>
          <w:rFonts w:ascii="Times New Roman" w:eastAsia="Times New Roman" w:hAnsi="Times New Roman" w:cs="Times New Roman"/>
          <w:i/>
          <w:color w:val="000000"/>
          <w:sz w:val="28"/>
          <w:szCs w:val="28"/>
        </w:rPr>
        <w:t>р</w:t>
      </w:r>
      <w:r w:rsidRPr="00B90483">
        <w:rPr>
          <w:rFonts w:ascii="Times New Roman" w:eastAsia="Times New Roman" w:hAnsi="Times New Roman" w:cs="Times New Roman"/>
          <w:i/>
          <w:color w:val="000000"/>
          <w:sz w:val="28"/>
          <w:szCs w:val="28"/>
        </w:rPr>
        <w:t xml:space="preserve">вичных сосудистых отделений </w:t>
      </w:r>
      <w:r w:rsidRPr="00B90483">
        <w:rPr>
          <w:rFonts w:ascii="Times New Roman" w:eastAsia="Times New Roman" w:hAnsi="Times New Roman" w:cs="Times New Roman"/>
          <w:sz w:val="28"/>
          <w:szCs w:val="28"/>
        </w:rPr>
        <w:t xml:space="preserve">предусмотрены ассигнования в сумме </w:t>
      </w:r>
      <w:r w:rsidRPr="00B90483">
        <w:rPr>
          <w:rFonts w:ascii="Times New Roman" w:eastAsia="Times New Roman" w:hAnsi="Times New Roman" w:cs="Times New Roman"/>
          <w:color w:val="000000"/>
          <w:sz w:val="28"/>
          <w:szCs w:val="28"/>
        </w:rPr>
        <w:t>152 565,9</w:t>
      </w:r>
      <w:r w:rsidRPr="00B90483">
        <w:rPr>
          <w:rFonts w:ascii="Times New Roman" w:eastAsia="Times New Roman" w:hAnsi="Times New Roman" w:cs="Times New Roman"/>
          <w:sz w:val="28"/>
          <w:szCs w:val="28"/>
        </w:rPr>
        <w:t xml:space="preserve"> тыс. рублей (уменьшение относительно 2020 года на </w:t>
      </w:r>
      <w:r w:rsidRPr="00B90483">
        <w:rPr>
          <w:rFonts w:ascii="Times New Roman" w:eastAsia="Times New Roman" w:hAnsi="Times New Roman" w:cs="Times New Roman"/>
          <w:color w:val="000000"/>
          <w:sz w:val="28"/>
          <w:szCs w:val="28"/>
        </w:rPr>
        <w:t>57 874,5</w:t>
      </w:r>
      <w:r w:rsidRPr="00B90483">
        <w:rPr>
          <w:rFonts w:ascii="Times New Roman" w:eastAsia="Times New Roman" w:hAnsi="Times New Roman" w:cs="Times New Roman"/>
          <w:sz w:val="28"/>
          <w:szCs w:val="28"/>
        </w:rPr>
        <w:t xml:space="preserve"> тыс. </w:t>
      </w:r>
      <w:r w:rsidRPr="00B90483">
        <w:rPr>
          <w:rFonts w:ascii="Times New Roman" w:eastAsia="Times New Roman" w:hAnsi="Times New Roman" w:cs="Times New Roman"/>
          <w:sz w:val="28"/>
          <w:szCs w:val="28"/>
        </w:rPr>
        <w:lastRenderedPageBreak/>
        <w:t>рублей, или на 27,5% обусловлено уменьшением размера</w:t>
      </w:r>
      <w:r w:rsidRPr="00B90483">
        <w:rPr>
          <w:rFonts w:ascii="Times New Roman" w:eastAsia="Times New Roman" w:hAnsi="Times New Roman" w:cs="Times New Roman"/>
          <w:color w:val="000000"/>
          <w:sz w:val="28"/>
          <w:szCs w:val="28"/>
        </w:rPr>
        <w:t xml:space="preserve"> межбюджетных трансфертов);</w:t>
      </w:r>
    </w:p>
    <w:p w:rsidR="00B90483" w:rsidRPr="00B90483" w:rsidRDefault="00B90483" w:rsidP="00B90483">
      <w:pPr>
        <w:ind w:firstLine="709"/>
        <w:jc w:val="both"/>
        <w:rPr>
          <w:rFonts w:ascii="Times New Roman" w:eastAsia="Times New Roman" w:hAnsi="Times New Roman" w:cs="Times New Roman"/>
          <w:sz w:val="28"/>
          <w:szCs w:val="28"/>
        </w:rPr>
      </w:pPr>
      <w:r w:rsidRPr="00B90483">
        <w:rPr>
          <w:rFonts w:ascii="Times New Roman" w:eastAsia="Times New Roman" w:hAnsi="Times New Roman" w:cs="Times New Roman"/>
          <w:i/>
          <w:color w:val="000000"/>
          <w:sz w:val="28"/>
          <w:szCs w:val="28"/>
        </w:rPr>
        <w:t>на создание и оснащение референс-центров для проведения иммуног</w:t>
      </w:r>
      <w:r w:rsidRPr="00B90483">
        <w:rPr>
          <w:rFonts w:ascii="Times New Roman" w:eastAsia="Times New Roman" w:hAnsi="Times New Roman" w:cs="Times New Roman"/>
          <w:i/>
          <w:color w:val="000000"/>
          <w:sz w:val="28"/>
          <w:szCs w:val="28"/>
        </w:rPr>
        <w:t>и</w:t>
      </w:r>
      <w:r w:rsidRPr="00B90483">
        <w:rPr>
          <w:rFonts w:ascii="Times New Roman" w:eastAsia="Times New Roman" w:hAnsi="Times New Roman" w:cs="Times New Roman"/>
          <w:i/>
          <w:color w:val="000000"/>
          <w:sz w:val="28"/>
          <w:szCs w:val="28"/>
        </w:rPr>
        <w:t>стохимических, патоморфологических исследований и лучевых методов и</w:t>
      </w:r>
      <w:r w:rsidRPr="00B90483">
        <w:rPr>
          <w:rFonts w:ascii="Times New Roman" w:eastAsia="Times New Roman" w:hAnsi="Times New Roman" w:cs="Times New Roman"/>
          <w:i/>
          <w:color w:val="000000"/>
          <w:sz w:val="28"/>
          <w:szCs w:val="28"/>
        </w:rPr>
        <w:t>с</w:t>
      </w:r>
      <w:r w:rsidRPr="00B90483">
        <w:rPr>
          <w:rFonts w:ascii="Times New Roman" w:eastAsia="Times New Roman" w:hAnsi="Times New Roman" w:cs="Times New Roman"/>
          <w:i/>
          <w:color w:val="000000"/>
          <w:sz w:val="28"/>
          <w:szCs w:val="28"/>
        </w:rPr>
        <w:t xml:space="preserve">следований, переоснащение сети региональных медицинских организаций, оказывающих помощь больным онкологическими заболеваниями </w:t>
      </w:r>
      <w:r w:rsidRPr="00B90483">
        <w:rPr>
          <w:rFonts w:ascii="Times New Roman" w:eastAsia="Times New Roman" w:hAnsi="Times New Roman" w:cs="Times New Roman"/>
          <w:sz w:val="28"/>
          <w:szCs w:val="28"/>
        </w:rPr>
        <w:t>предусмо</w:t>
      </w:r>
      <w:r w:rsidRPr="00B90483">
        <w:rPr>
          <w:rFonts w:ascii="Times New Roman" w:eastAsia="Times New Roman" w:hAnsi="Times New Roman" w:cs="Times New Roman"/>
          <w:sz w:val="28"/>
          <w:szCs w:val="28"/>
        </w:rPr>
        <w:t>т</w:t>
      </w:r>
      <w:r w:rsidRPr="00B90483">
        <w:rPr>
          <w:rFonts w:ascii="Times New Roman" w:eastAsia="Times New Roman" w:hAnsi="Times New Roman" w:cs="Times New Roman"/>
          <w:sz w:val="28"/>
          <w:szCs w:val="28"/>
        </w:rPr>
        <w:t xml:space="preserve">рены ассигнования в сумме </w:t>
      </w:r>
      <w:r w:rsidRPr="00B90483">
        <w:rPr>
          <w:rFonts w:ascii="Times New Roman" w:eastAsia="Times New Roman" w:hAnsi="Times New Roman" w:cs="Times New Roman"/>
          <w:color w:val="000000"/>
          <w:sz w:val="28"/>
          <w:szCs w:val="28"/>
        </w:rPr>
        <w:t>272 841,1</w:t>
      </w:r>
      <w:r w:rsidRPr="00B90483">
        <w:rPr>
          <w:rFonts w:ascii="Times New Roman" w:eastAsia="Times New Roman" w:hAnsi="Times New Roman" w:cs="Times New Roman"/>
          <w:sz w:val="28"/>
          <w:szCs w:val="28"/>
        </w:rPr>
        <w:t xml:space="preserve"> тыс. рублей (уменьшение относительно 2020 года на </w:t>
      </w:r>
      <w:r w:rsidRPr="00B90483">
        <w:rPr>
          <w:rFonts w:ascii="Times New Roman" w:eastAsia="Times New Roman" w:hAnsi="Times New Roman" w:cs="Times New Roman"/>
          <w:color w:val="000000"/>
          <w:sz w:val="28"/>
          <w:szCs w:val="28"/>
        </w:rPr>
        <w:t>521 283,0</w:t>
      </w:r>
      <w:r w:rsidRPr="00B90483">
        <w:rPr>
          <w:rFonts w:ascii="Times New Roman" w:eastAsia="Times New Roman" w:hAnsi="Times New Roman" w:cs="Times New Roman"/>
          <w:sz w:val="28"/>
          <w:szCs w:val="28"/>
        </w:rPr>
        <w:t> тыс. рублей, или на 65,6% обусловлено уменьшением размера</w:t>
      </w:r>
      <w:r w:rsidRPr="00B90483">
        <w:rPr>
          <w:rFonts w:ascii="Times New Roman" w:eastAsia="Times New Roman" w:hAnsi="Times New Roman" w:cs="Times New Roman"/>
          <w:color w:val="000000"/>
          <w:sz w:val="28"/>
          <w:szCs w:val="28"/>
        </w:rPr>
        <w:t xml:space="preserve"> межбюджетных </w:t>
      </w:r>
      <w:r w:rsidRPr="00B90483">
        <w:rPr>
          <w:rFonts w:ascii="Times New Roman" w:eastAsia="Times New Roman" w:hAnsi="Times New Roman" w:cs="Times New Roman"/>
          <w:sz w:val="28"/>
          <w:szCs w:val="28"/>
        </w:rPr>
        <w:t>трансфертов, передаваемых бюджетам субъектов Российской Федерации на переоснащение медицинских организаций, оказ</w:t>
      </w:r>
      <w:r w:rsidRPr="00B90483">
        <w:rPr>
          <w:rFonts w:ascii="Times New Roman" w:eastAsia="Times New Roman" w:hAnsi="Times New Roman" w:cs="Times New Roman"/>
          <w:sz w:val="28"/>
          <w:szCs w:val="28"/>
        </w:rPr>
        <w:t>ы</w:t>
      </w:r>
      <w:r w:rsidRPr="00B90483">
        <w:rPr>
          <w:rFonts w:ascii="Times New Roman" w:eastAsia="Times New Roman" w:hAnsi="Times New Roman" w:cs="Times New Roman"/>
          <w:sz w:val="28"/>
          <w:szCs w:val="28"/>
        </w:rPr>
        <w:t>вающих медицинскую помощь больным с онкологическими заболеваниями).</w:t>
      </w:r>
    </w:p>
    <w:p w:rsidR="00B90483" w:rsidRPr="00B90483" w:rsidRDefault="00B90483" w:rsidP="00B90483">
      <w:pPr>
        <w:widowControl w:val="0"/>
        <w:tabs>
          <w:tab w:val="left" w:pos="3544"/>
        </w:tabs>
        <w:ind w:firstLine="709"/>
        <w:jc w:val="both"/>
        <w:rPr>
          <w:rFonts w:ascii="Times New Roman" w:eastAsia="Times New Roman" w:hAnsi="Times New Roman" w:cs="Times New Roman"/>
          <w:sz w:val="28"/>
          <w:szCs w:val="28"/>
        </w:rPr>
      </w:pPr>
      <w:r w:rsidRPr="00B90483">
        <w:rPr>
          <w:rFonts w:ascii="Times New Roman" w:eastAsia="Times New Roman" w:hAnsi="Times New Roman" w:cs="Times New Roman"/>
          <w:sz w:val="28"/>
          <w:szCs w:val="28"/>
        </w:rPr>
        <w:t>Уменьшение бюджетных ассигнований в целом по подразделу также обусловлено уменьшением ассигнований на предоставление субсидий бю</w:t>
      </w:r>
      <w:r w:rsidRPr="00B90483">
        <w:rPr>
          <w:rFonts w:ascii="Times New Roman" w:eastAsia="Times New Roman" w:hAnsi="Times New Roman" w:cs="Times New Roman"/>
          <w:sz w:val="28"/>
          <w:szCs w:val="28"/>
        </w:rPr>
        <w:t>д</w:t>
      </w:r>
      <w:r w:rsidRPr="00B90483">
        <w:rPr>
          <w:rFonts w:ascii="Times New Roman" w:eastAsia="Times New Roman" w:hAnsi="Times New Roman" w:cs="Times New Roman"/>
          <w:sz w:val="28"/>
          <w:szCs w:val="28"/>
        </w:rPr>
        <w:t>жетным и автономным учреждениям на финансовое обеспечение выполнения государственного задания на оказание следующих государственных услуг (работ):</w:t>
      </w:r>
    </w:p>
    <w:p w:rsidR="00B90483" w:rsidRPr="00B90483" w:rsidRDefault="00B90483" w:rsidP="00B90483">
      <w:pPr>
        <w:widowControl w:val="0"/>
        <w:tabs>
          <w:tab w:val="left" w:pos="3544"/>
        </w:tabs>
        <w:ind w:firstLine="709"/>
        <w:jc w:val="both"/>
        <w:rPr>
          <w:rFonts w:ascii="Times New Roman" w:eastAsia="Times New Roman" w:hAnsi="Times New Roman" w:cs="Times New Roman"/>
          <w:sz w:val="28"/>
          <w:szCs w:val="28"/>
        </w:rPr>
      </w:pPr>
      <w:r w:rsidRPr="00B90483">
        <w:rPr>
          <w:rFonts w:ascii="Times New Roman" w:eastAsia="Times New Roman" w:hAnsi="Times New Roman" w:cs="Times New Roman"/>
          <w:sz w:val="28"/>
          <w:szCs w:val="28"/>
        </w:rPr>
        <w:t>на оказание</w:t>
      </w:r>
      <w:r w:rsidRPr="00B90483">
        <w:rPr>
          <w:rFonts w:ascii="Times New Roman" w:eastAsia="Times New Roman" w:hAnsi="Times New Roman" w:cs="Times New Roman"/>
          <w:i/>
          <w:sz w:val="28"/>
          <w:szCs w:val="28"/>
        </w:rPr>
        <w:t xml:space="preserve"> специализированной стационарной медицинской помощи при туберкулезе</w:t>
      </w:r>
      <w:r w:rsidRPr="00B90483">
        <w:rPr>
          <w:rFonts w:ascii="Times New Roman" w:eastAsia="Times New Roman" w:hAnsi="Times New Roman" w:cs="Times New Roman"/>
          <w:sz w:val="28"/>
          <w:szCs w:val="28"/>
        </w:rPr>
        <w:t xml:space="preserve"> предусмотрены ассигнования в сумме </w:t>
      </w:r>
      <w:r w:rsidRPr="00B90483">
        <w:rPr>
          <w:rFonts w:ascii="Times New Roman" w:eastAsia="Times New Roman" w:hAnsi="Times New Roman" w:cs="Times New Roman"/>
          <w:color w:val="000000"/>
          <w:sz w:val="28"/>
          <w:szCs w:val="28"/>
        </w:rPr>
        <w:t>714 985,9 </w:t>
      </w:r>
      <w:r w:rsidRPr="00B90483">
        <w:rPr>
          <w:rFonts w:ascii="Times New Roman" w:eastAsia="Times New Roman" w:hAnsi="Times New Roman" w:cs="Times New Roman"/>
          <w:sz w:val="28"/>
          <w:szCs w:val="28"/>
        </w:rPr>
        <w:t>тыс. рублей (уменьшение относительно 2020 года на 169 500,4 тыс. рублей, или на 20,0%);</w:t>
      </w:r>
    </w:p>
    <w:p w:rsidR="00B90483" w:rsidRPr="00B90483" w:rsidRDefault="00B90483" w:rsidP="00B90483">
      <w:pPr>
        <w:ind w:firstLine="709"/>
        <w:jc w:val="both"/>
        <w:rPr>
          <w:rFonts w:ascii="Times New Roman" w:eastAsia="Times New Roman" w:hAnsi="Times New Roman" w:cs="Times New Roman"/>
          <w:b/>
          <w:color w:val="FF0000"/>
          <w:sz w:val="28"/>
          <w:szCs w:val="28"/>
        </w:rPr>
      </w:pPr>
      <w:r w:rsidRPr="00B90483">
        <w:rPr>
          <w:rFonts w:ascii="Times New Roman" w:eastAsia="Times New Roman" w:hAnsi="Times New Roman" w:cs="Times New Roman"/>
          <w:sz w:val="28"/>
          <w:szCs w:val="28"/>
        </w:rPr>
        <w:t>на оказание</w:t>
      </w:r>
      <w:r w:rsidRPr="00B90483">
        <w:rPr>
          <w:rFonts w:ascii="Times New Roman" w:eastAsia="Times New Roman" w:hAnsi="Times New Roman" w:cs="Times New Roman"/>
          <w:i/>
          <w:sz w:val="28"/>
          <w:szCs w:val="28"/>
        </w:rPr>
        <w:t xml:space="preserve"> специализированной стационарной медицинской помощи при ВИЧ-инфекции и синдроме приобретенного иммунодефицита</w:t>
      </w:r>
      <w:r w:rsidRPr="00B90483">
        <w:rPr>
          <w:rFonts w:ascii="Times New Roman" w:eastAsia="Times New Roman" w:hAnsi="Times New Roman" w:cs="Times New Roman"/>
          <w:sz w:val="28"/>
          <w:szCs w:val="28"/>
        </w:rPr>
        <w:t xml:space="preserve"> пред</w:t>
      </w:r>
      <w:r w:rsidRPr="00B90483">
        <w:rPr>
          <w:rFonts w:ascii="Times New Roman" w:eastAsia="Times New Roman" w:hAnsi="Times New Roman" w:cs="Times New Roman"/>
          <w:sz w:val="28"/>
          <w:szCs w:val="28"/>
        </w:rPr>
        <w:t>у</w:t>
      </w:r>
      <w:r w:rsidRPr="00B90483">
        <w:rPr>
          <w:rFonts w:ascii="Times New Roman" w:eastAsia="Times New Roman" w:hAnsi="Times New Roman" w:cs="Times New Roman"/>
          <w:sz w:val="28"/>
          <w:szCs w:val="28"/>
        </w:rPr>
        <w:t xml:space="preserve">смотрены ассигнования в сумме </w:t>
      </w:r>
      <w:r w:rsidRPr="00B90483">
        <w:rPr>
          <w:rFonts w:ascii="Times New Roman" w:eastAsia="Times New Roman" w:hAnsi="Times New Roman" w:cs="Times New Roman"/>
          <w:color w:val="000000"/>
          <w:sz w:val="28"/>
          <w:szCs w:val="28"/>
        </w:rPr>
        <w:t>9 072,0</w:t>
      </w:r>
      <w:r w:rsidRPr="00B90483">
        <w:rPr>
          <w:rFonts w:ascii="Times New Roman" w:eastAsia="Times New Roman" w:hAnsi="Times New Roman" w:cs="Times New Roman"/>
          <w:sz w:val="28"/>
          <w:szCs w:val="28"/>
        </w:rPr>
        <w:t> тыс. рублей (уменьшение относ</w:t>
      </w:r>
      <w:r w:rsidRPr="00B90483">
        <w:rPr>
          <w:rFonts w:ascii="Times New Roman" w:eastAsia="Times New Roman" w:hAnsi="Times New Roman" w:cs="Times New Roman"/>
          <w:sz w:val="28"/>
          <w:szCs w:val="28"/>
        </w:rPr>
        <w:t>и</w:t>
      </w:r>
      <w:r w:rsidRPr="00B90483">
        <w:rPr>
          <w:rFonts w:ascii="Times New Roman" w:eastAsia="Times New Roman" w:hAnsi="Times New Roman" w:cs="Times New Roman"/>
          <w:sz w:val="28"/>
          <w:szCs w:val="28"/>
        </w:rPr>
        <w:t>тельно 2020 года на 1 067,6 тыс. рублей, или на 10,5%);</w:t>
      </w:r>
    </w:p>
    <w:p w:rsidR="00B90483" w:rsidRPr="00B90483" w:rsidRDefault="00B90483" w:rsidP="00B90483">
      <w:pPr>
        <w:ind w:firstLine="709"/>
        <w:jc w:val="both"/>
        <w:rPr>
          <w:rFonts w:ascii="Times New Roman" w:eastAsia="Times New Roman" w:hAnsi="Times New Roman" w:cs="Times New Roman"/>
          <w:sz w:val="28"/>
          <w:szCs w:val="28"/>
          <w:highlight w:val="yellow"/>
        </w:rPr>
      </w:pPr>
      <w:r w:rsidRPr="00B90483">
        <w:rPr>
          <w:rFonts w:ascii="Times New Roman" w:eastAsia="Times New Roman" w:hAnsi="Times New Roman" w:cs="Times New Roman"/>
          <w:sz w:val="28"/>
          <w:szCs w:val="28"/>
        </w:rPr>
        <w:t xml:space="preserve">на оказание </w:t>
      </w:r>
      <w:r w:rsidRPr="00B90483">
        <w:rPr>
          <w:rFonts w:ascii="Times New Roman" w:eastAsia="Times New Roman" w:hAnsi="Times New Roman" w:cs="Times New Roman"/>
          <w:i/>
          <w:sz w:val="28"/>
          <w:szCs w:val="28"/>
        </w:rPr>
        <w:t xml:space="preserve">специализированной стационарной медицинской помощи при наркологических заболеваниях </w:t>
      </w:r>
      <w:r w:rsidRPr="00B90483">
        <w:rPr>
          <w:rFonts w:ascii="Times New Roman" w:eastAsia="Times New Roman" w:hAnsi="Times New Roman" w:cs="Times New Roman"/>
          <w:sz w:val="28"/>
          <w:szCs w:val="28"/>
        </w:rPr>
        <w:t xml:space="preserve">предусмотрены ассигнования в сумме </w:t>
      </w:r>
      <w:r w:rsidRPr="00B90483">
        <w:rPr>
          <w:rFonts w:ascii="Times New Roman" w:eastAsia="Times New Roman" w:hAnsi="Times New Roman" w:cs="Times New Roman"/>
          <w:color w:val="000000"/>
          <w:sz w:val="28"/>
          <w:szCs w:val="28"/>
        </w:rPr>
        <w:t>216 432,0</w:t>
      </w:r>
      <w:r w:rsidRPr="00B90483">
        <w:rPr>
          <w:rFonts w:ascii="Times New Roman" w:eastAsia="Times New Roman" w:hAnsi="Times New Roman" w:cs="Times New Roman"/>
          <w:sz w:val="28"/>
          <w:szCs w:val="28"/>
        </w:rPr>
        <w:t> тыс. рублей (уменьшение относительно 2020 года на 46 429,2 тыс. рублей, или на 17,7%);</w:t>
      </w:r>
    </w:p>
    <w:p w:rsidR="00B90483" w:rsidRPr="00B90483" w:rsidRDefault="00B90483" w:rsidP="00B90483">
      <w:pPr>
        <w:ind w:firstLine="709"/>
        <w:jc w:val="both"/>
        <w:rPr>
          <w:rFonts w:ascii="Times New Roman" w:eastAsia="Times New Roman" w:hAnsi="Times New Roman" w:cs="Times New Roman"/>
          <w:sz w:val="28"/>
          <w:szCs w:val="28"/>
        </w:rPr>
      </w:pPr>
      <w:r w:rsidRPr="00B90483">
        <w:rPr>
          <w:rFonts w:ascii="Times New Roman" w:eastAsia="Times New Roman" w:hAnsi="Times New Roman" w:cs="Times New Roman"/>
          <w:sz w:val="28"/>
          <w:szCs w:val="28"/>
        </w:rPr>
        <w:t>на оказание</w:t>
      </w:r>
      <w:r w:rsidRPr="00B90483">
        <w:rPr>
          <w:rFonts w:ascii="Times New Roman" w:eastAsia="Times New Roman" w:hAnsi="Times New Roman" w:cs="Times New Roman"/>
          <w:i/>
          <w:sz w:val="28"/>
          <w:szCs w:val="28"/>
        </w:rPr>
        <w:t xml:space="preserve"> специализированной стационарной медицинской помощи при психических расстройствах поведения</w:t>
      </w:r>
      <w:r w:rsidRPr="00B90483">
        <w:rPr>
          <w:rFonts w:ascii="Times New Roman" w:eastAsia="Times New Roman" w:hAnsi="Times New Roman" w:cs="Times New Roman"/>
          <w:sz w:val="28"/>
          <w:szCs w:val="28"/>
        </w:rPr>
        <w:t xml:space="preserve"> предусмотрены ассигнования в сумме </w:t>
      </w:r>
      <w:r w:rsidRPr="00B90483">
        <w:rPr>
          <w:rFonts w:ascii="Times New Roman" w:eastAsia="Times New Roman" w:hAnsi="Times New Roman" w:cs="Times New Roman"/>
          <w:color w:val="000000"/>
          <w:sz w:val="28"/>
          <w:szCs w:val="28"/>
        </w:rPr>
        <w:t>1 067 722,5</w:t>
      </w:r>
      <w:r w:rsidRPr="00B90483">
        <w:rPr>
          <w:rFonts w:ascii="Times New Roman" w:eastAsia="Times New Roman" w:hAnsi="Times New Roman" w:cs="Times New Roman"/>
          <w:sz w:val="28"/>
          <w:szCs w:val="28"/>
        </w:rPr>
        <w:t xml:space="preserve"> тыс. рублей (уменьшение относительно 2020 года на </w:t>
      </w:r>
      <w:r w:rsidRPr="00B90483">
        <w:rPr>
          <w:rFonts w:ascii="Times New Roman" w:eastAsia="Times New Roman" w:hAnsi="Times New Roman" w:cs="Times New Roman"/>
          <w:color w:val="000000"/>
          <w:sz w:val="28"/>
          <w:szCs w:val="28"/>
        </w:rPr>
        <w:t>154 611,6</w:t>
      </w:r>
      <w:r w:rsidRPr="00B90483">
        <w:rPr>
          <w:rFonts w:ascii="Times New Roman" w:eastAsia="Times New Roman" w:hAnsi="Times New Roman" w:cs="Times New Roman"/>
          <w:sz w:val="28"/>
          <w:szCs w:val="28"/>
        </w:rPr>
        <w:t> тыс. рублей, или на 12,6%);</w:t>
      </w:r>
    </w:p>
    <w:p w:rsidR="00B90483" w:rsidRPr="00B90483" w:rsidRDefault="00B90483" w:rsidP="00B90483">
      <w:pPr>
        <w:ind w:firstLine="709"/>
        <w:jc w:val="both"/>
        <w:rPr>
          <w:rFonts w:ascii="Times New Roman" w:eastAsia="Times New Roman" w:hAnsi="Times New Roman" w:cs="Times New Roman"/>
          <w:sz w:val="28"/>
          <w:szCs w:val="28"/>
        </w:rPr>
      </w:pPr>
      <w:r w:rsidRPr="00B90483">
        <w:rPr>
          <w:rFonts w:ascii="Times New Roman" w:eastAsia="Times New Roman" w:hAnsi="Times New Roman" w:cs="Times New Roman"/>
          <w:sz w:val="28"/>
          <w:szCs w:val="28"/>
        </w:rPr>
        <w:t>на оказание</w:t>
      </w:r>
      <w:r w:rsidRPr="00B90483">
        <w:rPr>
          <w:rFonts w:ascii="Times New Roman" w:eastAsia="Times New Roman" w:hAnsi="Times New Roman" w:cs="Times New Roman"/>
          <w:i/>
          <w:sz w:val="28"/>
          <w:szCs w:val="28"/>
        </w:rPr>
        <w:t xml:space="preserve"> специализированной стационарной медицинской помощи при венерологических заболеваниях</w:t>
      </w:r>
      <w:r w:rsidRPr="00B90483">
        <w:rPr>
          <w:rFonts w:ascii="Times New Roman" w:eastAsia="Times New Roman" w:hAnsi="Times New Roman" w:cs="Times New Roman"/>
          <w:sz w:val="28"/>
          <w:szCs w:val="28"/>
        </w:rPr>
        <w:t xml:space="preserve"> предусмотрены ассигнования в сумме </w:t>
      </w:r>
      <w:r w:rsidRPr="00B90483">
        <w:rPr>
          <w:rFonts w:ascii="Times New Roman" w:eastAsia="Times New Roman" w:hAnsi="Times New Roman" w:cs="Times New Roman"/>
          <w:color w:val="000000"/>
          <w:sz w:val="28"/>
          <w:szCs w:val="28"/>
        </w:rPr>
        <w:t>13 873,5</w:t>
      </w:r>
      <w:r w:rsidRPr="00B90483">
        <w:rPr>
          <w:rFonts w:ascii="Times New Roman" w:eastAsia="Times New Roman" w:hAnsi="Times New Roman" w:cs="Times New Roman"/>
          <w:sz w:val="28"/>
          <w:szCs w:val="28"/>
        </w:rPr>
        <w:t> тыс. рублей (уменьшение относительно 2020 года на 2 439,6 тыс. рублей, или на 15%);</w:t>
      </w:r>
    </w:p>
    <w:p w:rsidR="00B90483" w:rsidRPr="00B90483" w:rsidRDefault="00B90483" w:rsidP="00B90483">
      <w:pPr>
        <w:ind w:firstLine="709"/>
        <w:jc w:val="both"/>
        <w:rPr>
          <w:rFonts w:ascii="Times New Roman" w:eastAsia="Times New Roman" w:hAnsi="Times New Roman" w:cs="Times New Roman"/>
          <w:sz w:val="28"/>
          <w:szCs w:val="28"/>
        </w:rPr>
      </w:pPr>
      <w:r w:rsidRPr="00B90483">
        <w:rPr>
          <w:rFonts w:ascii="Times New Roman" w:eastAsia="Times New Roman" w:hAnsi="Times New Roman" w:cs="Times New Roman"/>
          <w:sz w:val="28"/>
          <w:szCs w:val="28"/>
        </w:rPr>
        <w:t xml:space="preserve">на </w:t>
      </w:r>
      <w:r w:rsidRPr="00B90483">
        <w:rPr>
          <w:rFonts w:ascii="Times New Roman" w:eastAsia="Times New Roman" w:hAnsi="Times New Roman" w:cs="Times New Roman"/>
          <w:i/>
          <w:sz w:val="28"/>
          <w:szCs w:val="28"/>
        </w:rPr>
        <w:t>диспансерное наблюдение в условиях стационара</w:t>
      </w:r>
      <w:r w:rsidRPr="00B90483">
        <w:rPr>
          <w:rFonts w:ascii="Times New Roman" w:eastAsia="Times New Roman" w:hAnsi="Times New Roman" w:cs="Times New Roman"/>
          <w:sz w:val="28"/>
          <w:szCs w:val="28"/>
        </w:rPr>
        <w:t xml:space="preserve"> предусмотрены а</w:t>
      </w:r>
      <w:r w:rsidRPr="00B90483">
        <w:rPr>
          <w:rFonts w:ascii="Times New Roman" w:eastAsia="Times New Roman" w:hAnsi="Times New Roman" w:cs="Times New Roman"/>
          <w:sz w:val="28"/>
          <w:szCs w:val="28"/>
        </w:rPr>
        <w:t>с</w:t>
      </w:r>
      <w:r w:rsidRPr="00B90483">
        <w:rPr>
          <w:rFonts w:ascii="Times New Roman" w:eastAsia="Times New Roman" w:hAnsi="Times New Roman" w:cs="Times New Roman"/>
          <w:sz w:val="28"/>
          <w:szCs w:val="28"/>
        </w:rPr>
        <w:t xml:space="preserve">сигнования в сумме </w:t>
      </w:r>
      <w:r w:rsidRPr="00B90483">
        <w:rPr>
          <w:rFonts w:ascii="Times New Roman" w:eastAsia="Times New Roman" w:hAnsi="Times New Roman" w:cs="Times New Roman"/>
          <w:color w:val="000000"/>
          <w:sz w:val="28"/>
          <w:szCs w:val="28"/>
        </w:rPr>
        <w:t>33 275,4</w:t>
      </w:r>
      <w:r w:rsidRPr="00B90483">
        <w:rPr>
          <w:rFonts w:ascii="Times New Roman" w:eastAsia="Times New Roman" w:hAnsi="Times New Roman" w:cs="Times New Roman"/>
          <w:sz w:val="28"/>
          <w:szCs w:val="28"/>
        </w:rPr>
        <w:t> тыс. рублей (уменьшение относительно 2020 года на 7 442,1 тыс. рублей, или на 18,3%);</w:t>
      </w:r>
    </w:p>
    <w:p w:rsidR="00B90483" w:rsidRPr="00B90483" w:rsidRDefault="00B90483" w:rsidP="00B90483">
      <w:pPr>
        <w:ind w:firstLine="709"/>
        <w:jc w:val="both"/>
        <w:rPr>
          <w:rFonts w:ascii="Times New Roman" w:eastAsia="Times New Roman" w:hAnsi="Times New Roman" w:cs="Times New Roman"/>
          <w:sz w:val="28"/>
          <w:szCs w:val="28"/>
        </w:rPr>
      </w:pPr>
      <w:r w:rsidRPr="00B90483">
        <w:rPr>
          <w:rFonts w:ascii="Times New Roman" w:eastAsia="Times New Roman" w:hAnsi="Times New Roman" w:cs="Times New Roman"/>
          <w:sz w:val="28"/>
          <w:szCs w:val="28"/>
        </w:rPr>
        <w:t>на оказание</w:t>
      </w:r>
      <w:r w:rsidRPr="00B90483">
        <w:rPr>
          <w:rFonts w:ascii="Times New Roman" w:eastAsia="Times New Roman" w:hAnsi="Times New Roman" w:cs="Times New Roman"/>
          <w:i/>
          <w:sz w:val="28"/>
          <w:szCs w:val="28"/>
        </w:rPr>
        <w:t xml:space="preserve"> медицинской помощи не застрахованным по обязательн</w:t>
      </w:r>
      <w:r w:rsidRPr="00B90483">
        <w:rPr>
          <w:rFonts w:ascii="Times New Roman" w:eastAsia="Times New Roman" w:hAnsi="Times New Roman" w:cs="Times New Roman"/>
          <w:i/>
          <w:sz w:val="28"/>
          <w:szCs w:val="28"/>
        </w:rPr>
        <w:t>о</w:t>
      </w:r>
      <w:r w:rsidRPr="00B90483">
        <w:rPr>
          <w:rFonts w:ascii="Times New Roman" w:eastAsia="Times New Roman" w:hAnsi="Times New Roman" w:cs="Times New Roman"/>
          <w:i/>
          <w:sz w:val="28"/>
          <w:szCs w:val="28"/>
        </w:rPr>
        <w:t>му медицинскому страхованию гражданам Российской Федерации при с</w:t>
      </w:r>
      <w:r w:rsidRPr="00B90483">
        <w:rPr>
          <w:rFonts w:ascii="Times New Roman" w:eastAsia="Times New Roman" w:hAnsi="Times New Roman" w:cs="Times New Roman"/>
          <w:i/>
          <w:sz w:val="28"/>
          <w:szCs w:val="28"/>
        </w:rPr>
        <w:t>о</w:t>
      </w:r>
      <w:r w:rsidRPr="00B90483">
        <w:rPr>
          <w:rFonts w:ascii="Times New Roman" w:eastAsia="Times New Roman" w:hAnsi="Times New Roman" w:cs="Times New Roman"/>
          <w:i/>
          <w:sz w:val="28"/>
          <w:szCs w:val="28"/>
        </w:rPr>
        <w:t>стояниях, требующих срочного медицинского вмешательства</w:t>
      </w:r>
      <w:r w:rsidRPr="00B90483">
        <w:rPr>
          <w:rFonts w:ascii="Times New Roman" w:eastAsia="Times New Roman" w:hAnsi="Times New Roman" w:cs="Times New Roman"/>
          <w:sz w:val="28"/>
          <w:szCs w:val="28"/>
        </w:rPr>
        <w:t xml:space="preserve"> предусмотр</w:t>
      </w:r>
      <w:r w:rsidRPr="00B90483">
        <w:rPr>
          <w:rFonts w:ascii="Times New Roman" w:eastAsia="Times New Roman" w:hAnsi="Times New Roman" w:cs="Times New Roman"/>
          <w:sz w:val="28"/>
          <w:szCs w:val="28"/>
        </w:rPr>
        <w:t>е</w:t>
      </w:r>
      <w:r w:rsidRPr="00B90483">
        <w:rPr>
          <w:rFonts w:ascii="Times New Roman" w:eastAsia="Times New Roman" w:hAnsi="Times New Roman" w:cs="Times New Roman"/>
          <w:sz w:val="28"/>
          <w:szCs w:val="28"/>
        </w:rPr>
        <w:t xml:space="preserve">ны ассигнования в сумме </w:t>
      </w:r>
      <w:r w:rsidRPr="00B90483">
        <w:rPr>
          <w:rFonts w:ascii="Times New Roman" w:eastAsia="Times New Roman" w:hAnsi="Times New Roman" w:cs="Times New Roman"/>
          <w:color w:val="000000"/>
          <w:sz w:val="28"/>
          <w:szCs w:val="28"/>
        </w:rPr>
        <w:t>5 619,0</w:t>
      </w:r>
      <w:r w:rsidRPr="00B90483">
        <w:rPr>
          <w:rFonts w:ascii="Times New Roman" w:eastAsia="Times New Roman" w:hAnsi="Times New Roman" w:cs="Times New Roman"/>
          <w:sz w:val="28"/>
          <w:szCs w:val="28"/>
        </w:rPr>
        <w:t> тыс. рублей (уменьшение относительно 2020 года на 644,1 тыс. рублей, или на 10,3%);</w:t>
      </w:r>
    </w:p>
    <w:p w:rsidR="00B90483" w:rsidRPr="00B90483" w:rsidRDefault="00B90483" w:rsidP="00B90483">
      <w:pPr>
        <w:ind w:firstLine="709"/>
        <w:jc w:val="both"/>
        <w:rPr>
          <w:rFonts w:ascii="Times New Roman" w:eastAsia="Times New Roman" w:hAnsi="Times New Roman" w:cs="Times New Roman"/>
          <w:sz w:val="28"/>
          <w:szCs w:val="28"/>
        </w:rPr>
      </w:pPr>
      <w:r w:rsidRPr="00B90483">
        <w:rPr>
          <w:rFonts w:ascii="Times New Roman" w:eastAsia="Times New Roman" w:hAnsi="Times New Roman" w:cs="Times New Roman"/>
          <w:sz w:val="28"/>
          <w:szCs w:val="28"/>
        </w:rPr>
        <w:lastRenderedPageBreak/>
        <w:t xml:space="preserve">на реализацию основного мероприятия </w:t>
      </w:r>
      <w:r w:rsidRPr="00B90483">
        <w:rPr>
          <w:rFonts w:ascii="Times New Roman" w:eastAsia="Times New Roman" w:hAnsi="Times New Roman" w:cs="Times New Roman"/>
          <w:i/>
          <w:sz w:val="28"/>
          <w:szCs w:val="28"/>
        </w:rPr>
        <w:t>«Совершенствование высок</w:t>
      </w:r>
      <w:r w:rsidRPr="00B90483">
        <w:rPr>
          <w:rFonts w:ascii="Times New Roman" w:eastAsia="Times New Roman" w:hAnsi="Times New Roman" w:cs="Times New Roman"/>
          <w:i/>
          <w:sz w:val="28"/>
          <w:szCs w:val="28"/>
        </w:rPr>
        <w:t>о</w:t>
      </w:r>
      <w:r w:rsidRPr="00B90483">
        <w:rPr>
          <w:rFonts w:ascii="Times New Roman" w:eastAsia="Times New Roman" w:hAnsi="Times New Roman" w:cs="Times New Roman"/>
          <w:i/>
          <w:sz w:val="28"/>
          <w:szCs w:val="28"/>
        </w:rPr>
        <w:t>технологичной медицинской помощи»</w:t>
      </w:r>
      <w:r w:rsidRPr="00B90483">
        <w:rPr>
          <w:rFonts w:ascii="Times New Roman" w:eastAsia="Times New Roman" w:hAnsi="Times New Roman" w:cs="Times New Roman"/>
          <w:sz w:val="28"/>
          <w:szCs w:val="28"/>
        </w:rPr>
        <w:t xml:space="preserve"> предусмотрены ассигнования в сумме 926 389,0 тыс. рублей (уменьшение относительно 2020 года на 4 327,3 тыс. рублей, или на 0,5%, в том числе за счет уменьшения размера субсидий </w:t>
      </w:r>
      <w:r w:rsidRPr="00B90483">
        <w:rPr>
          <w:rFonts w:ascii="Times New Roman" w:eastAsia="Times New Roman" w:hAnsi="Times New Roman" w:cs="Times New Roman"/>
          <w:color w:val="000000"/>
          <w:sz w:val="28"/>
          <w:szCs w:val="28"/>
        </w:rPr>
        <w:t>бю</w:t>
      </w:r>
      <w:r w:rsidRPr="00B90483">
        <w:rPr>
          <w:rFonts w:ascii="Times New Roman" w:eastAsia="Times New Roman" w:hAnsi="Times New Roman" w:cs="Times New Roman"/>
          <w:color w:val="000000"/>
          <w:sz w:val="28"/>
          <w:szCs w:val="28"/>
        </w:rPr>
        <w:t>д</w:t>
      </w:r>
      <w:r w:rsidRPr="00B90483">
        <w:rPr>
          <w:rFonts w:ascii="Times New Roman" w:eastAsia="Times New Roman" w:hAnsi="Times New Roman" w:cs="Times New Roman"/>
          <w:color w:val="000000"/>
          <w:sz w:val="28"/>
          <w:szCs w:val="28"/>
        </w:rPr>
        <w:t>жетам субъектов Российской Федерации на софинансирование расходов, возникающих при оказании гражданам Российской Федерации</w:t>
      </w:r>
      <w:r w:rsidRPr="00B90483">
        <w:rPr>
          <w:rFonts w:ascii="Times New Roman" w:eastAsia="Times New Roman" w:hAnsi="Times New Roman" w:cs="Times New Roman"/>
          <w:bCs/>
          <w:color w:val="000000"/>
          <w:sz w:val="28"/>
          <w:szCs w:val="28"/>
        </w:rPr>
        <w:t xml:space="preserve"> высокотехн</w:t>
      </w:r>
      <w:r w:rsidRPr="00B90483">
        <w:rPr>
          <w:rFonts w:ascii="Times New Roman" w:eastAsia="Times New Roman" w:hAnsi="Times New Roman" w:cs="Times New Roman"/>
          <w:bCs/>
          <w:color w:val="000000"/>
          <w:sz w:val="28"/>
          <w:szCs w:val="28"/>
        </w:rPr>
        <w:t>о</w:t>
      </w:r>
      <w:r w:rsidRPr="00B90483">
        <w:rPr>
          <w:rFonts w:ascii="Times New Roman" w:eastAsia="Times New Roman" w:hAnsi="Times New Roman" w:cs="Times New Roman"/>
          <w:bCs/>
          <w:color w:val="000000"/>
          <w:sz w:val="28"/>
          <w:szCs w:val="28"/>
        </w:rPr>
        <w:t xml:space="preserve">логичной медицинской помощи, не включенной </w:t>
      </w:r>
      <w:r w:rsidRPr="00B90483">
        <w:rPr>
          <w:rFonts w:ascii="Times New Roman" w:eastAsia="Times New Roman" w:hAnsi="Times New Roman" w:cs="Times New Roman"/>
          <w:color w:val="000000"/>
          <w:sz w:val="28"/>
          <w:szCs w:val="28"/>
        </w:rPr>
        <w:t>в базовую программу обяз</w:t>
      </w:r>
      <w:r w:rsidRPr="00B90483">
        <w:rPr>
          <w:rFonts w:ascii="Times New Roman" w:eastAsia="Times New Roman" w:hAnsi="Times New Roman" w:cs="Times New Roman"/>
          <w:color w:val="000000"/>
          <w:sz w:val="28"/>
          <w:szCs w:val="28"/>
        </w:rPr>
        <w:t>а</w:t>
      </w:r>
      <w:r w:rsidRPr="00B90483">
        <w:rPr>
          <w:rFonts w:ascii="Times New Roman" w:eastAsia="Times New Roman" w:hAnsi="Times New Roman" w:cs="Times New Roman"/>
          <w:color w:val="000000"/>
          <w:sz w:val="28"/>
          <w:szCs w:val="28"/>
        </w:rPr>
        <w:t>тельного медицинского страхования на 3 122,7 тыс. рублей</w:t>
      </w:r>
      <w:r w:rsidRPr="00B90483">
        <w:rPr>
          <w:rFonts w:ascii="Times New Roman" w:eastAsia="Times New Roman" w:hAnsi="Times New Roman" w:cs="Times New Roman"/>
          <w:sz w:val="28"/>
          <w:szCs w:val="28"/>
        </w:rPr>
        <w:t>).</w:t>
      </w:r>
    </w:p>
    <w:p w:rsidR="00B90483" w:rsidRPr="00B90483" w:rsidRDefault="00B90483" w:rsidP="00B90483">
      <w:pPr>
        <w:widowControl w:val="0"/>
        <w:autoSpaceDE w:val="0"/>
        <w:autoSpaceDN w:val="0"/>
        <w:adjustRightInd w:val="0"/>
        <w:ind w:firstLine="709"/>
        <w:jc w:val="both"/>
        <w:outlineLvl w:val="0"/>
        <w:rPr>
          <w:rFonts w:ascii="Times New Roman" w:eastAsia="Times New Roman" w:hAnsi="Times New Roman" w:cs="Times New Roman"/>
          <w:color w:val="000000"/>
          <w:sz w:val="28"/>
          <w:szCs w:val="28"/>
        </w:rPr>
      </w:pPr>
      <w:r w:rsidRPr="00B90483">
        <w:rPr>
          <w:rFonts w:ascii="Times New Roman" w:eastAsia="Times New Roman" w:hAnsi="Times New Roman" w:cs="Times New Roman"/>
          <w:color w:val="000000"/>
          <w:sz w:val="28"/>
          <w:szCs w:val="28"/>
        </w:rPr>
        <w:t>Наряду с уменьшением по подразделу 0901 «Стационарная медици</w:t>
      </w:r>
      <w:r w:rsidRPr="00B90483">
        <w:rPr>
          <w:rFonts w:ascii="Times New Roman" w:eastAsia="Times New Roman" w:hAnsi="Times New Roman" w:cs="Times New Roman"/>
          <w:color w:val="000000"/>
          <w:sz w:val="28"/>
          <w:szCs w:val="28"/>
        </w:rPr>
        <w:t>н</w:t>
      </w:r>
      <w:r w:rsidRPr="00B90483">
        <w:rPr>
          <w:rFonts w:ascii="Times New Roman" w:eastAsia="Times New Roman" w:hAnsi="Times New Roman" w:cs="Times New Roman"/>
          <w:color w:val="000000"/>
          <w:sz w:val="28"/>
          <w:szCs w:val="28"/>
        </w:rPr>
        <w:t>ская помощь» Законопроектом предусмотрено увеличение бюджетных а</w:t>
      </w:r>
      <w:r w:rsidRPr="00B90483">
        <w:rPr>
          <w:rFonts w:ascii="Times New Roman" w:eastAsia="Times New Roman" w:hAnsi="Times New Roman" w:cs="Times New Roman"/>
          <w:color w:val="000000"/>
          <w:sz w:val="28"/>
          <w:szCs w:val="28"/>
        </w:rPr>
        <w:t>с</w:t>
      </w:r>
      <w:r w:rsidRPr="00B90483">
        <w:rPr>
          <w:rFonts w:ascii="Times New Roman" w:eastAsia="Times New Roman" w:hAnsi="Times New Roman" w:cs="Times New Roman"/>
          <w:color w:val="000000"/>
          <w:sz w:val="28"/>
          <w:szCs w:val="28"/>
        </w:rPr>
        <w:t>сигнований на 2021 год (в сравнении с 2020 годом), в том числе:</w:t>
      </w:r>
    </w:p>
    <w:p w:rsidR="00B90483" w:rsidRPr="00B90483" w:rsidRDefault="00B90483" w:rsidP="00B90483">
      <w:pPr>
        <w:autoSpaceDE w:val="0"/>
        <w:autoSpaceDN w:val="0"/>
        <w:adjustRightInd w:val="0"/>
        <w:ind w:firstLine="709"/>
        <w:jc w:val="both"/>
        <w:rPr>
          <w:rFonts w:ascii="Times New Roman" w:eastAsia="Times New Roman" w:hAnsi="Times New Roman" w:cs="Times New Roman"/>
          <w:sz w:val="28"/>
          <w:szCs w:val="28"/>
        </w:rPr>
      </w:pPr>
      <w:r w:rsidRPr="00B90483">
        <w:rPr>
          <w:rFonts w:ascii="Times New Roman" w:eastAsia="Times New Roman" w:hAnsi="Times New Roman" w:cs="Times New Roman"/>
          <w:color w:val="000000"/>
          <w:sz w:val="28"/>
          <w:szCs w:val="28"/>
        </w:rPr>
        <w:t xml:space="preserve">на реализацию основного мероприятия «Развитие специализированной медицинской помощи детям» на приобретение лекарственных препаратов предусмотрены ассигнования в размере </w:t>
      </w:r>
      <w:r w:rsidRPr="00B90483">
        <w:rPr>
          <w:rFonts w:ascii="Times New Roman" w:eastAsia="Times New Roman" w:hAnsi="Times New Roman" w:cs="Times New Roman"/>
          <w:sz w:val="28"/>
          <w:szCs w:val="28"/>
        </w:rPr>
        <w:t xml:space="preserve">192 974,4 тыс. рублей (увеличение относительно 2020 года на </w:t>
      </w:r>
      <w:r w:rsidRPr="00B90483">
        <w:rPr>
          <w:rFonts w:ascii="Times New Roman" w:eastAsia="Times New Roman" w:hAnsi="Times New Roman" w:cs="Times New Roman"/>
          <w:color w:val="000000"/>
          <w:sz w:val="28"/>
          <w:szCs w:val="28"/>
        </w:rPr>
        <w:t>93 474,4</w:t>
      </w:r>
      <w:r w:rsidRPr="00B90483">
        <w:rPr>
          <w:rFonts w:ascii="Times New Roman" w:eastAsia="Times New Roman" w:hAnsi="Times New Roman" w:cs="Times New Roman"/>
          <w:sz w:val="28"/>
          <w:szCs w:val="28"/>
        </w:rPr>
        <w:t> тыс. рублей, или на 93,9%);</w:t>
      </w:r>
    </w:p>
    <w:p w:rsidR="00B90483" w:rsidRPr="00B90483" w:rsidRDefault="00B90483" w:rsidP="00B90483">
      <w:pPr>
        <w:autoSpaceDE w:val="0"/>
        <w:autoSpaceDN w:val="0"/>
        <w:adjustRightInd w:val="0"/>
        <w:ind w:firstLine="709"/>
        <w:jc w:val="both"/>
        <w:rPr>
          <w:rFonts w:ascii="Times New Roman" w:eastAsia="Times New Roman" w:hAnsi="Times New Roman" w:cs="Times New Roman"/>
          <w:sz w:val="28"/>
          <w:szCs w:val="28"/>
        </w:rPr>
      </w:pPr>
      <w:r w:rsidRPr="00B90483">
        <w:rPr>
          <w:rFonts w:ascii="Times New Roman" w:eastAsia="Times New Roman" w:hAnsi="Times New Roman" w:cs="Times New Roman"/>
          <w:sz w:val="28"/>
          <w:szCs w:val="28"/>
        </w:rPr>
        <w:t>на реализацию основного мероприятия «Оказание паллиативной п</w:t>
      </w:r>
      <w:r w:rsidRPr="00B90483">
        <w:rPr>
          <w:rFonts w:ascii="Times New Roman" w:eastAsia="Times New Roman" w:hAnsi="Times New Roman" w:cs="Times New Roman"/>
          <w:sz w:val="28"/>
          <w:szCs w:val="28"/>
        </w:rPr>
        <w:t>о</w:t>
      </w:r>
      <w:r w:rsidRPr="00B90483">
        <w:rPr>
          <w:rFonts w:ascii="Times New Roman" w:eastAsia="Times New Roman" w:hAnsi="Times New Roman" w:cs="Times New Roman"/>
          <w:sz w:val="28"/>
          <w:szCs w:val="28"/>
        </w:rPr>
        <w:t>мощи» предусмотрены ассигнования в размере 193 566,2 тыс. рублей (увел</w:t>
      </w:r>
      <w:r w:rsidRPr="00B90483">
        <w:rPr>
          <w:rFonts w:ascii="Times New Roman" w:eastAsia="Times New Roman" w:hAnsi="Times New Roman" w:cs="Times New Roman"/>
          <w:sz w:val="28"/>
          <w:szCs w:val="28"/>
        </w:rPr>
        <w:t>и</w:t>
      </w:r>
      <w:r w:rsidRPr="00B90483">
        <w:rPr>
          <w:rFonts w:ascii="Times New Roman" w:eastAsia="Times New Roman" w:hAnsi="Times New Roman" w:cs="Times New Roman"/>
          <w:sz w:val="28"/>
          <w:szCs w:val="28"/>
        </w:rPr>
        <w:t xml:space="preserve">чение относительно 2020 года на </w:t>
      </w:r>
      <w:r w:rsidRPr="00B90483">
        <w:rPr>
          <w:rFonts w:ascii="Times New Roman" w:eastAsia="Times New Roman" w:hAnsi="Times New Roman" w:cs="Times New Roman"/>
          <w:color w:val="000000"/>
          <w:sz w:val="28"/>
          <w:szCs w:val="28"/>
        </w:rPr>
        <w:t>8 828,5</w:t>
      </w:r>
      <w:r w:rsidRPr="00B90483">
        <w:rPr>
          <w:rFonts w:ascii="Times New Roman" w:eastAsia="Times New Roman" w:hAnsi="Times New Roman" w:cs="Times New Roman"/>
          <w:sz w:val="28"/>
          <w:szCs w:val="28"/>
        </w:rPr>
        <w:t> тыс. рублей, или на 4,8%);</w:t>
      </w:r>
    </w:p>
    <w:p w:rsidR="00B90483" w:rsidRPr="00B90483" w:rsidRDefault="00B90483" w:rsidP="00B90483">
      <w:pPr>
        <w:autoSpaceDE w:val="0"/>
        <w:autoSpaceDN w:val="0"/>
        <w:adjustRightInd w:val="0"/>
        <w:ind w:firstLine="709"/>
        <w:jc w:val="both"/>
        <w:rPr>
          <w:rFonts w:ascii="Times New Roman" w:eastAsia="Times New Roman" w:hAnsi="Times New Roman" w:cs="Times New Roman"/>
          <w:sz w:val="28"/>
          <w:szCs w:val="28"/>
        </w:rPr>
      </w:pPr>
      <w:r w:rsidRPr="00B90483">
        <w:rPr>
          <w:rFonts w:ascii="Times New Roman" w:eastAsia="Times New Roman" w:hAnsi="Times New Roman" w:cs="Times New Roman"/>
          <w:sz w:val="28"/>
          <w:szCs w:val="28"/>
        </w:rPr>
        <w:t xml:space="preserve">В отличие от 2020 года по подразделу </w:t>
      </w:r>
      <w:r w:rsidRPr="00B90483">
        <w:rPr>
          <w:rFonts w:ascii="Times New Roman" w:eastAsia="Times New Roman" w:hAnsi="Times New Roman" w:cs="Times New Roman"/>
          <w:b/>
          <w:color w:val="000000"/>
          <w:sz w:val="28"/>
          <w:szCs w:val="28"/>
        </w:rPr>
        <w:t>0901 «Стационарная медици</w:t>
      </w:r>
      <w:r w:rsidRPr="00B90483">
        <w:rPr>
          <w:rFonts w:ascii="Times New Roman" w:eastAsia="Times New Roman" w:hAnsi="Times New Roman" w:cs="Times New Roman"/>
          <w:b/>
          <w:color w:val="000000"/>
          <w:sz w:val="28"/>
          <w:szCs w:val="28"/>
        </w:rPr>
        <w:t>н</w:t>
      </w:r>
      <w:r w:rsidRPr="00B90483">
        <w:rPr>
          <w:rFonts w:ascii="Times New Roman" w:eastAsia="Times New Roman" w:hAnsi="Times New Roman" w:cs="Times New Roman"/>
          <w:b/>
          <w:color w:val="000000"/>
          <w:sz w:val="28"/>
          <w:szCs w:val="28"/>
        </w:rPr>
        <w:t>ская помощь»</w:t>
      </w:r>
      <w:r w:rsidRPr="00B90483">
        <w:rPr>
          <w:rFonts w:ascii="Times New Roman" w:eastAsia="Times New Roman" w:hAnsi="Times New Roman" w:cs="Times New Roman"/>
          <w:color w:val="000000"/>
          <w:sz w:val="28"/>
          <w:szCs w:val="28"/>
        </w:rPr>
        <w:t xml:space="preserve"> в 2021 году </w:t>
      </w:r>
      <w:r w:rsidRPr="00B90483">
        <w:rPr>
          <w:rFonts w:ascii="Times New Roman" w:eastAsia="Times New Roman" w:hAnsi="Times New Roman" w:cs="Times New Roman"/>
          <w:sz w:val="28"/>
          <w:szCs w:val="28"/>
        </w:rPr>
        <w:t xml:space="preserve">не предусмотрены Законопроектом бюджетные ассигнования: </w:t>
      </w:r>
    </w:p>
    <w:p w:rsidR="00B90483" w:rsidRPr="00B90483" w:rsidRDefault="00B90483" w:rsidP="00B90483">
      <w:pPr>
        <w:ind w:firstLine="709"/>
        <w:jc w:val="both"/>
        <w:rPr>
          <w:rFonts w:ascii="Times New Roman" w:eastAsia="Times New Roman" w:hAnsi="Times New Roman" w:cs="Times New Roman"/>
          <w:color w:val="000000"/>
          <w:sz w:val="28"/>
          <w:szCs w:val="28"/>
        </w:rPr>
      </w:pPr>
      <w:r w:rsidRPr="00B90483">
        <w:rPr>
          <w:rFonts w:ascii="Times New Roman" w:eastAsia="Times New Roman" w:hAnsi="Times New Roman" w:cs="Times New Roman"/>
          <w:color w:val="000000"/>
          <w:sz w:val="28"/>
          <w:szCs w:val="28"/>
        </w:rPr>
        <w:t>на</w:t>
      </w:r>
      <w:r w:rsidRPr="00B90483">
        <w:rPr>
          <w:rFonts w:ascii="Times New Roman" w:eastAsia="Times New Roman" w:hAnsi="Times New Roman" w:cs="Times New Roman"/>
          <w:i/>
          <w:color w:val="000000"/>
          <w:sz w:val="28"/>
          <w:szCs w:val="28"/>
        </w:rPr>
        <w:t xml:space="preserve"> материально-техническое обеспечение государственных учрежд</w:t>
      </w:r>
      <w:r w:rsidRPr="00B90483">
        <w:rPr>
          <w:rFonts w:ascii="Times New Roman" w:eastAsia="Times New Roman" w:hAnsi="Times New Roman" w:cs="Times New Roman"/>
          <w:i/>
          <w:color w:val="000000"/>
          <w:sz w:val="28"/>
          <w:szCs w:val="28"/>
        </w:rPr>
        <w:t>е</w:t>
      </w:r>
      <w:r w:rsidRPr="00B90483">
        <w:rPr>
          <w:rFonts w:ascii="Times New Roman" w:eastAsia="Times New Roman" w:hAnsi="Times New Roman" w:cs="Times New Roman"/>
          <w:i/>
          <w:color w:val="000000"/>
          <w:sz w:val="28"/>
          <w:szCs w:val="28"/>
        </w:rPr>
        <w:t>ний здравоохранения Оренбургской области</w:t>
      </w:r>
      <w:r w:rsidRPr="00B90483">
        <w:rPr>
          <w:rFonts w:ascii="Times New Roman" w:eastAsia="Times New Roman" w:hAnsi="Times New Roman" w:cs="Times New Roman"/>
          <w:color w:val="000000"/>
          <w:sz w:val="28"/>
          <w:szCs w:val="28"/>
        </w:rPr>
        <w:t xml:space="preserve"> (в 2020 году на данные цели б</w:t>
      </w:r>
      <w:r w:rsidRPr="00B90483">
        <w:rPr>
          <w:rFonts w:ascii="Times New Roman" w:eastAsia="Times New Roman" w:hAnsi="Times New Roman" w:cs="Times New Roman"/>
          <w:color w:val="000000"/>
          <w:sz w:val="28"/>
          <w:szCs w:val="28"/>
        </w:rPr>
        <w:t>ы</w:t>
      </w:r>
      <w:r w:rsidRPr="00B90483">
        <w:rPr>
          <w:rFonts w:ascii="Times New Roman" w:eastAsia="Times New Roman" w:hAnsi="Times New Roman" w:cs="Times New Roman"/>
          <w:color w:val="000000"/>
          <w:sz w:val="28"/>
          <w:szCs w:val="28"/>
        </w:rPr>
        <w:t>ли предусмотрены средства в размере 3 410,0 тыс. рублей);</w:t>
      </w:r>
    </w:p>
    <w:p w:rsidR="00B90483" w:rsidRPr="00B90483" w:rsidRDefault="00B90483" w:rsidP="00B90483">
      <w:pPr>
        <w:ind w:firstLine="709"/>
        <w:jc w:val="both"/>
        <w:rPr>
          <w:rFonts w:ascii="Times New Roman" w:eastAsia="Times New Roman" w:hAnsi="Times New Roman" w:cs="Times New Roman"/>
          <w:sz w:val="28"/>
          <w:szCs w:val="28"/>
        </w:rPr>
      </w:pPr>
      <w:r w:rsidRPr="00B90483">
        <w:rPr>
          <w:rFonts w:ascii="Times New Roman" w:eastAsia="Times New Roman" w:hAnsi="Times New Roman" w:cs="Times New Roman"/>
          <w:color w:val="000000"/>
          <w:sz w:val="28"/>
          <w:szCs w:val="28"/>
        </w:rPr>
        <w:t xml:space="preserve">на </w:t>
      </w:r>
      <w:r w:rsidRPr="00B90483">
        <w:rPr>
          <w:rFonts w:ascii="Times New Roman" w:eastAsia="Times New Roman" w:hAnsi="Times New Roman" w:cs="Times New Roman"/>
          <w:i/>
          <w:color w:val="000000"/>
          <w:sz w:val="28"/>
          <w:szCs w:val="28"/>
        </w:rPr>
        <w:t>обеспечение условий доступности приоритетных объектов и услуг в приоритетных сферах жизнедеятельности инвалидов и других малом</w:t>
      </w:r>
      <w:r w:rsidRPr="00B90483">
        <w:rPr>
          <w:rFonts w:ascii="Times New Roman" w:eastAsia="Times New Roman" w:hAnsi="Times New Roman" w:cs="Times New Roman"/>
          <w:i/>
          <w:color w:val="000000"/>
          <w:sz w:val="28"/>
          <w:szCs w:val="28"/>
        </w:rPr>
        <w:t>о</w:t>
      </w:r>
      <w:r w:rsidRPr="00B90483">
        <w:rPr>
          <w:rFonts w:ascii="Times New Roman" w:eastAsia="Times New Roman" w:hAnsi="Times New Roman" w:cs="Times New Roman"/>
          <w:i/>
          <w:color w:val="000000"/>
          <w:sz w:val="28"/>
          <w:szCs w:val="28"/>
        </w:rPr>
        <w:t xml:space="preserve">бильных групп населения </w:t>
      </w:r>
      <w:r w:rsidRPr="00B90483">
        <w:rPr>
          <w:rFonts w:ascii="Times New Roman" w:eastAsia="Times New Roman" w:hAnsi="Times New Roman" w:cs="Times New Roman"/>
          <w:color w:val="000000"/>
          <w:sz w:val="28"/>
          <w:szCs w:val="28"/>
        </w:rPr>
        <w:t xml:space="preserve">в рамках реализации госпрограммы «Доступная среда» (в 2020 году на данные цели были предусмотрены средства в общем размере 48 354,9 тыс. рублей). </w:t>
      </w:r>
    </w:p>
    <w:p w:rsidR="00B90483" w:rsidRPr="00B90483" w:rsidRDefault="00B90483" w:rsidP="00B90483">
      <w:pPr>
        <w:ind w:firstLine="709"/>
        <w:jc w:val="both"/>
        <w:rPr>
          <w:rFonts w:ascii="Times New Roman" w:eastAsiaTheme="minorHAnsi" w:hAnsi="Times New Roman" w:cs="Times New Roman"/>
          <w:sz w:val="28"/>
          <w:szCs w:val="28"/>
          <w:lang w:eastAsia="en-US"/>
        </w:rPr>
      </w:pPr>
      <w:r w:rsidRPr="00B90483">
        <w:rPr>
          <w:rFonts w:ascii="Times New Roman" w:eastAsiaTheme="minorHAnsi" w:hAnsi="Times New Roman" w:cs="Times New Roman"/>
          <w:sz w:val="28"/>
          <w:szCs w:val="28"/>
          <w:lang w:eastAsia="en-US"/>
        </w:rPr>
        <w:t>На плановый период 2022 года в рамках подраздела 0901 «Стационарная медицинская помощь» предусмотрено увеличение а</w:t>
      </w:r>
      <w:r w:rsidRPr="00B90483">
        <w:rPr>
          <w:rFonts w:ascii="Times New Roman" w:eastAsiaTheme="minorHAnsi" w:hAnsi="Times New Roman" w:cs="Times New Roman"/>
          <w:sz w:val="28"/>
          <w:szCs w:val="28"/>
          <w:lang w:eastAsia="en-US"/>
        </w:rPr>
        <w:t>с</w:t>
      </w:r>
      <w:r w:rsidRPr="00B90483">
        <w:rPr>
          <w:rFonts w:ascii="Times New Roman" w:eastAsiaTheme="minorHAnsi" w:hAnsi="Times New Roman" w:cs="Times New Roman"/>
          <w:sz w:val="28"/>
          <w:szCs w:val="28"/>
          <w:lang w:eastAsia="en-US"/>
        </w:rPr>
        <w:t>сигнований</w:t>
      </w:r>
      <w:r w:rsidR="00703684">
        <w:rPr>
          <w:rFonts w:ascii="Times New Roman" w:eastAsiaTheme="minorHAnsi" w:hAnsi="Times New Roman" w:cs="Times New Roman"/>
          <w:sz w:val="28"/>
          <w:szCs w:val="28"/>
          <w:lang w:eastAsia="en-US"/>
        </w:rPr>
        <w:t xml:space="preserve"> </w:t>
      </w:r>
      <w:r w:rsidRPr="00B90483">
        <w:rPr>
          <w:rFonts w:ascii="Times New Roman" w:eastAsiaTheme="minorHAnsi" w:hAnsi="Times New Roman" w:cs="Times New Roman"/>
          <w:sz w:val="28"/>
          <w:szCs w:val="28"/>
          <w:lang w:eastAsia="en-US"/>
        </w:rPr>
        <w:t xml:space="preserve">относительно 2021 года на </w:t>
      </w:r>
      <w:r w:rsidRPr="00B90483">
        <w:rPr>
          <w:rFonts w:ascii="Times New Roman" w:eastAsia="Times New Roman" w:hAnsi="Times New Roman" w:cs="Times New Roman"/>
          <w:color w:val="000000"/>
          <w:sz w:val="28"/>
          <w:szCs w:val="28"/>
        </w:rPr>
        <w:t>455 015,3</w:t>
      </w:r>
      <w:r w:rsidRPr="00B90483">
        <w:rPr>
          <w:rFonts w:ascii="Times New Roman" w:eastAsiaTheme="minorHAnsi" w:hAnsi="Times New Roman" w:cs="Times New Roman"/>
          <w:bCs/>
          <w:sz w:val="28"/>
          <w:szCs w:val="28"/>
          <w:lang w:eastAsia="en-US"/>
        </w:rPr>
        <w:t> тыс. рублей (11,9%), что</w:t>
      </w:r>
      <w:r w:rsidRPr="00B90483">
        <w:rPr>
          <w:rFonts w:ascii="Times New Roman" w:eastAsiaTheme="minorHAnsi" w:hAnsi="Times New Roman" w:cs="Times New Roman"/>
          <w:sz w:val="28"/>
          <w:szCs w:val="28"/>
          <w:lang w:eastAsia="en-US"/>
        </w:rPr>
        <w:t xml:space="preserve"> обусловлено увеличением объема межбюджетных трансфертов из федерал</w:t>
      </w:r>
      <w:r w:rsidRPr="00B90483">
        <w:rPr>
          <w:rFonts w:ascii="Times New Roman" w:eastAsiaTheme="minorHAnsi" w:hAnsi="Times New Roman" w:cs="Times New Roman"/>
          <w:sz w:val="28"/>
          <w:szCs w:val="28"/>
          <w:lang w:eastAsia="en-US"/>
        </w:rPr>
        <w:t>ь</w:t>
      </w:r>
      <w:r w:rsidRPr="00B90483">
        <w:rPr>
          <w:rFonts w:ascii="Times New Roman" w:eastAsiaTheme="minorHAnsi" w:hAnsi="Times New Roman" w:cs="Times New Roman"/>
          <w:sz w:val="28"/>
          <w:szCs w:val="28"/>
          <w:lang w:eastAsia="en-US"/>
        </w:rPr>
        <w:t xml:space="preserve">ного бюджета на </w:t>
      </w:r>
      <w:r w:rsidRPr="00B90483">
        <w:rPr>
          <w:rFonts w:ascii="Times New Roman" w:eastAsiaTheme="minorHAnsi" w:hAnsi="Times New Roman" w:cs="Times New Roman"/>
          <w:i/>
          <w:sz w:val="28"/>
          <w:szCs w:val="28"/>
          <w:lang w:eastAsia="en-US"/>
        </w:rPr>
        <w:t>оснащение оборудованием региональных сосудистых це</w:t>
      </w:r>
      <w:r w:rsidRPr="00B90483">
        <w:rPr>
          <w:rFonts w:ascii="Times New Roman" w:eastAsiaTheme="minorHAnsi" w:hAnsi="Times New Roman" w:cs="Times New Roman"/>
          <w:i/>
          <w:sz w:val="28"/>
          <w:szCs w:val="28"/>
          <w:lang w:eastAsia="en-US"/>
        </w:rPr>
        <w:t>н</w:t>
      </w:r>
      <w:r w:rsidRPr="00B90483">
        <w:rPr>
          <w:rFonts w:ascii="Times New Roman" w:eastAsiaTheme="minorHAnsi" w:hAnsi="Times New Roman" w:cs="Times New Roman"/>
          <w:i/>
          <w:sz w:val="28"/>
          <w:szCs w:val="28"/>
          <w:lang w:eastAsia="en-US"/>
        </w:rPr>
        <w:t>тров и первичных сосудистых отделений, а также на создание и оснащение референс-центров для проведения иммуногистохимических, патоморфолог</w:t>
      </w:r>
      <w:r w:rsidRPr="00B90483">
        <w:rPr>
          <w:rFonts w:ascii="Times New Roman" w:eastAsiaTheme="minorHAnsi" w:hAnsi="Times New Roman" w:cs="Times New Roman"/>
          <w:i/>
          <w:sz w:val="28"/>
          <w:szCs w:val="28"/>
          <w:lang w:eastAsia="en-US"/>
        </w:rPr>
        <w:t>и</w:t>
      </w:r>
      <w:r w:rsidRPr="00B90483">
        <w:rPr>
          <w:rFonts w:ascii="Times New Roman" w:eastAsiaTheme="minorHAnsi" w:hAnsi="Times New Roman" w:cs="Times New Roman"/>
          <w:i/>
          <w:sz w:val="28"/>
          <w:szCs w:val="28"/>
          <w:lang w:eastAsia="en-US"/>
        </w:rPr>
        <w:t>ческих исследований и лучевых методов исследований, переоснащение сети региональных медицинских организаций, оказывающих помощь больным о</w:t>
      </w:r>
      <w:r w:rsidRPr="00B90483">
        <w:rPr>
          <w:rFonts w:ascii="Times New Roman" w:eastAsiaTheme="minorHAnsi" w:hAnsi="Times New Roman" w:cs="Times New Roman"/>
          <w:i/>
          <w:sz w:val="28"/>
          <w:szCs w:val="28"/>
          <w:lang w:eastAsia="en-US"/>
        </w:rPr>
        <w:t>н</w:t>
      </w:r>
      <w:r w:rsidRPr="00B90483">
        <w:rPr>
          <w:rFonts w:ascii="Times New Roman" w:eastAsiaTheme="minorHAnsi" w:hAnsi="Times New Roman" w:cs="Times New Roman"/>
          <w:i/>
          <w:sz w:val="28"/>
          <w:szCs w:val="28"/>
          <w:lang w:eastAsia="en-US"/>
        </w:rPr>
        <w:t>кологическими заболеваниями</w:t>
      </w:r>
      <w:r w:rsidRPr="00B90483">
        <w:rPr>
          <w:rFonts w:ascii="Times New Roman" w:eastAsiaTheme="minorHAnsi" w:hAnsi="Times New Roman" w:cs="Times New Roman"/>
          <w:sz w:val="28"/>
          <w:szCs w:val="28"/>
          <w:lang w:eastAsia="en-US"/>
        </w:rPr>
        <w:t xml:space="preserve">, а также увеличением ассигнований </w:t>
      </w:r>
      <w:r w:rsidRPr="00B90483">
        <w:rPr>
          <w:rFonts w:ascii="Times New Roman" w:eastAsiaTheme="minorHAnsi" w:hAnsi="Times New Roman" w:cs="Times New Roman"/>
          <w:i/>
          <w:sz w:val="28"/>
          <w:szCs w:val="28"/>
          <w:lang w:eastAsia="en-US"/>
        </w:rPr>
        <w:t>на оказ</w:t>
      </w:r>
      <w:r w:rsidRPr="00B90483">
        <w:rPr>
          <w:rFonts w:ascii="Times New Roman" w:eastAsiaTheme="minorHAnsi" w:hAnsi="Times New Roman" w:cs="Times New Roman"/>
          <w:i/>
          <w:sz w:val="28"/>
          <w:szCs w:val="28"/>
          <w:lang w:eastAsia="en-US"/>
        </w:rPr>
        <w:t>а</w:t>
      </w:r>
      <w:r w:rsidRPr="00B90483">
        <w:rPr>
          <w:rFonts w:ascii="Times New Roman" w:eastAsiaTheme="minorHAnsi" w:hAnsi="Times New Roman" w:cs="Times New Roman"/>
          <w:i/>
          <w:sz w:val="28"/>
          <w:szCs w:val="28"/>
          <w:lang w:eastAsia="en-US"/>
        </w:rPr>
        <w:t>ние специализированной стационарной медицинской помощи при туберкулезе</w:t>
      </w:r>
      <w:r w:rsidRPr="00B90483">
        <w:rPr>
          <w:rFonts w:ascii="Times New Roman" w:eastAsiaTheme="minorHAnsi" w:hAnsi="Times New Roman" w:cs="Times New Roman"/>
          <w:sz w:val="28"/>
          <w:szCs w:val="28"/>
          <w:lang w:eastAsia="en-US"/>
        </w:rPr>
        <w:t xml:space="preserve"> на 90 752,6 тыс. рублей, </w:t>
      </w:r>
      <w:r w:rsidRPr="00B90483">
        <w:rPr>
          <w:rFonts w:ascii="Times New Roman" w:eastAsiaTheme="minorHAnsi" w:hAnsi="Times New Roman" w:cs="Times New Roman"/>
          <w:i/>
          <w:sz w:val="28"/>
          <w:szCs w:val="28"/>
          <w:lang w:eastAsia="en-US"/>
        </w:rPr>
        <w:t>специализированной стационарной медицинской п</w:t>
      </w:r>
      <w:r w:rsidRPr="00B90483">
        <w:rPr>
          <w:rFonts w:ascii="Times New Roman" w:eastAsiaTheme="minorHAnsi" w:hAnsi="Times New Roman" w:cs="Times New Roman"/>
          <w:i/>
          <w:sz w:val="28"/>
          <w:szCs w:val="28"/>
          <w:lang w:eastAsia="en-US"/>
        </w:rPr>
        <w:t>о</w:t>
      </w:r>
      <w:r w:rsidRPr="00B90483">
        <w:rPr>
          <w:rFonts w:ascii="Times New Roman" w:eastAsiaTheme="minorHAnsi" w:hAnsi="Times New Roman" w:cs="Times New Roman"/>
          <w:i/>
          <w:sz w:val="28"/>
          <w:szCs w:val="28"/>
          <w:lang w:eastAsia="en-US"/>
        </w:rPr>
        <w:t>мощи при наркологических заболеваниях</w:t>
      </w:r>
      <w:r w:rsidRPr="00B90483">
        <w:rPr>
          <w:rFonts w:ascii="Times New Roman" w:eastAsiaTheme="minorHAnsi" w:hAnsi="Times New Roman" w:cs="Times New Roman"/>
          <w:sz w:val="28"/>
          <w:szCs w:val="28"/>
          <w:lang w:eastAsia="en-US"/>
        </w:rPr>
        <w:t xml:space="preserve"> на 67 884,0 тыс. рублей, </w:t>
      </w:r>
      <w:r w:rsidRPr="00B90483">
        <w:rPr>
          <w:rFonts w:ascii="Times New Roman" w:eastAsiaTheme="minorHAnsi" w:hAnsi="Times New Roman" w:cs="Times New Roman"/>
          <w:i/>
          <w:sz w:val="28"/>
          <w:szCs w:val="28"/>
          <w:lang w:eastAsia="en-US"/>
        </w:rPr>
        <w:t>специализ</w:t>
      </w:r>
      <w:r w:rsidRPr="00B90483">
        <w:rPr>
          <w:rFonts w:ascii="Times New Roman" w:eastAsiaTheme="minorHAnsi" w:hAnsi="Times New Roman" w:cs="Times New Roman"/>
          <w:i/>
          <w:sz w:val="28"/>
          <w:szCs w:val="28"/>
          <w:lang w:eastAsia="en-US"/>
        </w:rPr>
        <w:t>и</w:t>
      </w:r>
      <w:r w:rsidRPr="00B90483">
        <w:rPr>
          <w:rFonts w:ascii="Times New Roman" w:eastAsiaTheme="minorHAnsi" w:hAnsi="Times New Roman" w:cs="Times New Roman"/>
          <w:i/>
          <w:sz w:val="28"/>
          <w:szCs w:val="28"/>
          <w:lang w:eastAsia="en-US"/>
        </w:rPr>
        <w:t>рованной стационарной медицинской помощи при психических расстро</w:t>
      </w:r>
      <w:r w:rsidRPr="00B90483">
        <w:rPr>
          <w:rFonts w:ascii="Times New Roman" w:eastAsiaTheme="minorHAnsi" w:hAnsi="Times New Roman" w:cs="Times New Roman"/>
          <w:i/>
          <w:sz w:val="28"/>
          <w:szCs w:val="28"/>
          <w:lang w:eastAsia="en-US"/>
        </w:rPr>
        <w:t>й</w:t>
      </w:r>
      <w:r w:rsidRPr="00B90483">
        <w:rPr>
          <w:rFonts w:ascii="Times New Roman" w:eastAsiaTheme="minorHAnsi" w:hAnsi="Times New Roman" w:cs="Times New Roman"/>
          <w:i/>
          <w:sz w:val="28"/>
          <w:szCs w:val="28"/>
          <w:lang w:eastAsia="en-US"/>
        </w:rPr>
        <w:t>ствах поведения</w:t>
      </w:r>
      <w:r w:rsidRPr="00B90483">
        <w:rPr>
          <w:rFonts w:ascii="Times New Roman" w:eastAsiaTheme="minorHAnsi" w:hAnsi="Times New Roman" w:cs="Times New Roman"/>
          <w:sz w:val="28"/>
          <w:szCs w:val="28"/>
          <w:lang w:eastAsia="en-US"/>
        </w:rPr>
        <w:t xml:space="preserve"> на 133 476,1 тыс. рублей. </w:t>
      </w:r>
    </w:p>
    <w:p w:rsidR="00B90483" w:rsidRPr="00B90483" w:rsidRDefault="00B90483" w:rsidP="00B90483">
      <w:pPr>
        <w:ind w:firstLine="709"/>
        <w:jc w:val="both"/>
        <w:rPr>
          <w:rFonts w:ascii="Times New Roman" w:eastAsiaTheme="minorHAnsi" w:hAnsi="Times New Roman" w:cs="Times New Roman"/>
          <w:sz w:val="28"/>
          <w:szCs w:val="28"/>
          <w:lang w:eastAsia="en-US"/>
        </w:rPr>
      </w:pPr>
      <w:r w:rsidRPr="00B90483">
        <w:rPr>
          <w:rFonts w:ascii="Times New Roman" w:eastAsiaTheme="minorHAnsi" w:hAnsi="Times New Roman" w:cs="Times New Roman"/>
          <w:sz w:val="28"/>
          <w:szCs w:val="28"/>
          <w:lang w:eastAsia="en-US"/>
        </w:rPr>
        <w:lastRenderedPageBreak/>
        <w:t>Бюджетные ассигнования на 2023 год предусмотрены Законопроектом на 400 589,6 тыс. рублей, или на 9,4%, меньше ассигнований 2022 года, в св</w:t>
      </w:r>
      <w:r w:rsidRPr="00B90483">
        <w:rPr>
          <w:rFonts w:ascii="Times New Roman" w:eastAsiaTheme="minorHAnsi" w:hAnsi="Times New Roman" w:cs="Times New Roman"/>
          <w:sz w:val="28"/>
          <w:szCs w:val="28"/>
          <w:lang w:eastAsia="en-US"/>
        </w:rPr>
        <w:t>я</w:t>
      </w:r>
      <w:r w:rsidRPr="00B90483">
        <w:rPr>
          <w:rFonts w:ascii="Times New Roman" w:eastAsiaTheme="minorHAnsi" w:hAnsi="Times New Roman" w:cs="Times New Roman"/>
          <w:sz w:val="28"/>
          <w:szCs w:val="28"/>
          <w:lang w:eastAsia="en-US"/>
        </w:rPr>
        <w:t xml:space="preserve">зи с уменьшением объема межбюджетных трансфертов из федерального бюджета на </w:t>
      </w:r>
      <w:r w:rsidRPr="00B90483">
        <w:rPr>
          <w:rFonts w:ascii="Times New Roman" w:eastAsiaTheme="minorHAnsi" w:hAnsi="Times New Roman" w:cs="Times New Roman"/>
          <w:i/>
          <w:sz w:val="28"/>
          <w:szCs w:val="28"/>
          <w:lang w:eastAsia="en-US"/>
        </w:rPr>
        <w:t>оснащение оборудованием региональных сосудистых центров и первичных сосудистых отделений, а также на создание и оснащение реф</w:t>
      </w:r>
      <w:r w:rsidRPr="00B90483">
        <w:rPr>
          <w:rFonts w:ascii="Times New Roman" w:eastAsiaTheme="minorHAnsi" w:hAnsi="Times New Roman" w:cs="Times New Roman"/>
          <w:i/>
          <w:sz w:val="28"/>
          <w:szCs w:val="28"/>
          <w:lang w:eastAsia="en-US"/>
        </w:rPr>
        <w:t>е</w:t>
      </w:r>
      <w:r w:rsidRPr="00B90483">
        <w:rPr>
          <w:rFonts w:ascii="Times New Roman" w:eastAsiaTheme="minorHAnsi" w:hAnsi="Times New Roman" w:cs="Times New Roman"/>
          <w:i/>
          <w:sz w:val="28"/>
          <w:szCs w:val="28"/>
          <w:lang w:eastAsia="en-US"/>
        </w:rPr>
        <w:t>ренс-центров для проведения иммуногистохимических, патоморфологич</w:t>
      </w:r>
      <w:r w:rsidRPr="00B90483">
        <w:rPr>
          <w:rFonts w:ascii="Times New Roman" w:eastAsiaTheme="minorHAnsi" w:hAnsi="Times New Roman" w:cs="Times New Roman"/>
          <w:i/>
          <w:sz w:val="28"/>
          <w:szCs w:val="28"/>
          <w:lang w:eastAsia="en-US"/>
        </w:rPr>
        <w:t>е</w:t>
      </w:r>
      <w:r w:rsidRPr="00B90483">
        <w:rPr>
          <w:rFonts w:ascii="Times New Roman" w:eastAsiaTheme="minorHAnsi" w:hAnsi="Times New Roman" w:cs="Times New Roman"/>
          <w:i/>
          <w:sz w:val="28"/>
          <w:szCs w:val="28"/>
          <w:lang w:eastAsia="en-US"/>
        </w:rPr>
        <w:t>ских исследований и лучевых методов исследований, переоснащение сети р</w:t>
      </w:r>
      <w:r w:rsidRPr="00B90483">
        <w:rPr>
          <w:rFonts w:ascii="Times New Roman" w:eastAsiaTheme="minorHAnsi" w:hAnsi="Times New Roman" w:cs="Times New Roman"/>
          <w:i/>
          <w:sz w:val="28"/>
          <w:szCs w:val="28"/>
          <w:lang w:eastAsia="en-US"/>
        </w:rPr>
        <w:t>е</w:t>
      </w:r>
      <w:r w:rsidRPr="00B90483">
        <w:rPr>
          <w:rFonts w:ascii="Times New Roman" w:eastAsiaTheme="minorHAnsi" w:hAnsi="Times New Roman" w:cs="Times New Roman"/>
          <w:i/>
          <w:sz w:val="28"/>
          <w:szCs w:val="28"/>
          <w:lang w:eastAsia="en-US"/>
        </w:rPr>
        <w:t>гиональных медицинских организаций, оказывающих помощь больным онк</w:t>
      </w:r>
      <w:r w:rsidRPr="00B90483">
        <w:rPr>
          <w:rFonts w:ascii="Times New Roman" w:eastAsiaTheme="minorHAnsi" w:hAnsi="Times New Roman" w:cs="Times New Roman"/>
          <w:i/>
          <w:sz w:val="28"/>
          <w:szCs w:val="28"/>
          <w:lang w:eastAsia="en-US"/>
        </w:rPr>
        <w:t>о</w:t>
      </w:r>
      <w:r w:rsidRPr="00B90483">
        <w:rPr>
          <w:rFonts w:ascii="Times New Roman" w:eastAsiaTheme="minorHAnsi" w:hAnsi="Times New Roman" w:cs="Times New Roman"/>
          <w:i/>
          <w:sz w:val="28"/>
          <w:szCs w:val="28"/>
          <w:lang w:eastAsia="en-US"/>
        </w:rPr>
        <w:t>логическими заболеваниями</w:t>
      </w:r>
      <w:r w:rsidRPr="00B90483">
        <w:rPr>
          <w:rFonts w:ascii="Times New Roman" w:eastAsiaTheme="minorHAnsi" w:hAnsi="Times New Roman" w:cs="Times New Roman"/>
          <w:sz w:val="28"/>
          <w:szCs w:val="28"/>
          <w:lang w:eastAsia="en-US"/>
        </w:rPr>
        <w:t>.</w:t>
      </w:r>
    </w:p>
    <w:p w:rsidR="00B90483" w:rsidRPr="00B90483" w:rsidRDefault="00B90483" w:rsidP="00B90483">
      <w:pPr>
        <w:tabs>
          <w:tab w:val="left" w:pos="567"/>
        </w:tabs>
        <w:ind w:firstLine="709"/>
        <w:jc w:val="both"/>
        <w:rPr>
          <w:rFonts w:ascii="Times New Roman" w:eastAsia="Times New Roman" w:hAnsi="Times New Roman" w:cs="Times New Roman"/>
          <w:color w:val="000000"/>
          <w:sz w:val="28"/>
          <w:szCs w:val="28"/>
          <w:highlight w:val="yellow"/>
        </w:rPr>
      </w:pPr>
      <w:r w:rsidRPr="00B90483">
        <w:rPr>
          <w:rFonts w:ascii="Times New Roman" w:eastAsia="Times New Roman" w:hAnsi="Times New Roman" w:cs="Times New Roman"/>
          <w:sz w:val="28"/>
          <w:szCs w:val="28"/>
        </w:rPr>
        <w:t xml:space="preserve">В рамках подраздела </w:t>
      </w:r>
      <w:r w:rsidRPr="00B90483">
        <w:rPr>
          <w:rFonts w:ascii="Times New Roman" w:eastAsia="Times New Roman" w:hAnsi="Times New Roman" w:cs="Times New Roman"/>
          <w:b/>
          <w:sz w:val="28"/>
          <w:szCs w:val="28"/>
        </w:rPr>
        <w:t xml:space="preserve">0902 «Амбулаторная помощь» </w:t>
      </w:r>
      <w:r w:rsidRPr="00B90483">
        <w:rPr>
          <w:rFonts w:ascii="Times New Roman" w:eastAsia="Times New Roman" w:hAnsi="Times New Roman" w:cs="Times New Roman"/>
          <w:color w:val="000000"/>
          <w:sz w:val="28"/>
          <w:szCs w:val="28"/>
        </w:rPr>
        <w:t>расходы пред</w:t>
      </w:r>
      <w:r w:rsidRPr="00B90483">
        <w:rPr>
          <w:rFonts w:ascii="Times New Roman" w:eastAsia="Times New Roman" w:hAnsi="Times New Roman" w:cs="Times New Roman"/>
          <w:color w:val="000000"/>
          <w:sz w:val="28"/>
          <w:szCs w:val="28"/>
        </w:rPr>
        <w:t>у</w:t>
      </w:r>
      <w:r w:rsidRPr="00B90483">
        <w:rPr>
          <w:rFonts w:ascii="Times New Roman" w:eastAsia="Times New Roman" w:hAnsi="Times New Roman" w:cs="Times New Roman"/>
          <w:color w:val="000000"/>
          <w:sz w:val="28"/>
          <w:szCs w:val="28"/>
        </w:rPr>
        <w:t xml:space="preserve">смотрены в следующих </w:t>
      </w:r>
      <w:r w:rsidRPr="00B90483">
        <w:rPr>
          <w:rFonts w:ascii="Times New Roman" w:eastAsia="Times New Roman" w:hAnsi="Times New Roman" w:cs="Times New Roman"/>
          <w:sz w:val="28"/>
          <w:szCs w:val="28"/>
        </w:rPr>
        <w:t xml:space="preserve">размерах: на 2021 год в сумме </w:t>
      </w:r>
      <w:r w:rsidRPr="00B90483">
        <w:rPr>
          <w:rFonts w:ascii="Times New Roman" w:eastAsia="Times New Roman" w:hAnsi="Times New Roman" w:cs="Times New Roman"/>
          <w:bCs/>
          <w:color w:val="000000"/>
          <w:sz w:val="28"/>
          <w:szCs w:val="28"/>
        </w:rPr>
        <w:t>980 267,0</w:t>
      </w:r>
      <w:r w:rsidRPr="00B90483">
        <w:rPr>
          <w:rFonts w:ascii="Times New Roman" w:eastAsia="Times New Roman" w:hAnsi="Times New Roman" w:cs="Times New Roman"/>
          <w:sz w:val="28"/>
          <w:szCs w:val="28"/>
        </w:rPr>
        <w:t> тыс. рублей, на 2022 год – 966 145,6</w:t>
      </w:r>
      <w:r w:rsidRPr="00B90483">
        <w:rPr>
          <w:rFonts w:ascii="Times New Roman" w:eastAsia="Times New Roman" w:hAnsi="Times New Roman" w:cs="Times New Roman"/>
          <w:bCs/>
          <w:sz w:val="28"/>
          <w:szCs w:val="28"/>
        </w:rPr>
        <w:t> тыс.</w:t>
      </w:r>
      <w:r w:rsidRPr="00B90483">
        <w:rPr>
          <w:rFonts w:ascii="Times New Roman" w:eastAsia="Times New Roman" w:hAnsi="Times New Roman" w:cs="Times New Roman"/>
          <w:sz w:val="28"/>
          <w:szCs w:val="28"/>
        </w:rPr>
        <w:t xml:space="preserve"> рублей, на 2023 год в сумме </w:t>
      </w:r>
      <w:r w:rsidRPr="00B90483">
        <w:rPr>
          <w:rFonts w:ascii="Times New Roman" w:eastAsia="Times New Roman" w:hAnsi="Times New Roman" w:cs="Times New Roman"/>
          <w:bCs/>
          <w:color w:val="000000"/>
          <w:sz w:val="28"/>
          <w:szCs w:val="28"/>
        </w:rPr>
        <w:t>959 258,2</w:t>
      </w:r>
      <w:r w:rsidRPr="00B90483">
        <w:rPr>
          <w:rFonts w:ascii="Times New Roman" w:eastAsia="Times New Roman" w:hAnsi="Times New Roman" w:cs="Times New Roman"/>
          <w:bCs/>
          <w:sz w:val="28"/>
          <w:szCs w:val="28"/>
        </w:rPr>
        <w:t> тыс.</w:t>
      </w:r>
      <w:r w:rsidRPr="00B90483">
        <w:rPr>
          <w:rFonts w:ascii="Times New Roman" w:eastAsia="Times New Roman" w:hAnsi="Times New Roman" w:cs="Times New Roman"/>
          <w:sz w:val="28"/>
          <w:szCs w:val="28"/>
        </w:rPr>
        <w:t xml:space="preserve"> ру</w:t>
      </w:r>
      <w:r w:rsidRPr="00B90483">
        <w:rPr>
          <w:rFonts w:ascii="Times New Roman" w:eastAsia="Times New Roman" w:hAnsi="Times New Roman" w:cs="Times New Roman"/>
          <w:sz w:val="28"/>
          <w:szCs w:val="28"/>
        </w:rPr>
        <w:t>б</w:t>
      </w:r>
      <w:r w:rsidRPr="00B90483">
        <w:rPr>
          <w:rFonts w:ascii="Times New Roman" w:eastAsia="Times New Roman" w:hAnsi="Times New Roman" w:cs="Times New Roman"/>
          <w:sz w:val="28"/>
          <w:szCs w:val="28"/>
        </w:rPr>
        <w:t>лей.</w:t>
      </w:r>
    </w:p>
    <w:p w:rsidR="00B90483" w:rsidRPr="00B90483" w:rsidRDefault="00B90483" w:rsidP="00B90483">
      <w:pPr>
        <w:widowControl w:val="0"/>
        <w:tabs>
          <w:tab w:val="left" w:pos="3544"/>
        </w:tabs>
        <w:ind w:firstLine="709"/>
        <w:jc w:val="both"/>
        <w:rPr>
          <w:rFonts w:ascii="Times New Roman" w:eastAsia="Times New Roman" w:hAnsi="Times New Roman" w:cs="Times New Roman"/>
          <w:sz w:val="28"/>
          <w:szCs w:val="28"/>
        </w:rPr>
      </w:pPr>
      <w:r w:rsidRPr="00B90483">
        <w:rPr>
          <w:rFonts w:ascii="Times New Roman" w:eastAsia="Times New Roman" w:hAnsi="Times New Roman" w:cs="Times New Roman"/>
          <w:color w:val="000000"/>
          <w:sz w:val="28"/>
          <w:szCs w:val="28"/>
        </w:rPr>
        <w:t>В сравнении с 2020 годом бюджетные ассигнования на 2021 год запл</w:t>
      </w:r>
      <w:r w:rsidRPr="00B90483">
        <w:rPr>
          <w:rFonts w:ascii="Times New Roman" w:eastAsia="Times New Roman" w:hAnsi="Times New Roman" w:cs="Times New Roman"/>
          <w:color w:val="000000"/>
          <w:sz w:val="28"/>
          <w:szCs w:val="28"/>
        </w:rPr>
        <w:t>а</w:t>
      </w:r>
      <w:r w:rsidRPr="00B90483">
        <w:rPr>
          <w:rFonts w:ascii="Times New Roman" w:eastAsia="Times New Roman" w:hAnsi="Times New Roman" w:cs="Times New Roman"/>
          <w:color w:val="000000"/>
          <w:sz w:val="28"/>
          <w:szCs w:val="28"/>
        </w:rPr>
        <w:t>нированы с уменьшением на 724 748,4 тыс. рублей, или на 43%, что обусло</w:t>
      </w:r>
      <w:r w:rsidRPr="00B90483">
        <w:rPr>
          <w:rFonts w:ascii="Times New Roman" w:eastAsia="Times New Roman" w:hAnsi="Times New Roman" w:cs="Times New Roman"/>
          <w:color w:val="000000"/>
          <w:sz w:val="28"/>
          <w:szCs w:val="28"/>
        </w:rPr>
        <w:t>в</w:t>
      </w:r>
      <w:r w:rsidRPr="00B90483">
        <w:rPr>
          <w:rFonts w:ascii="Times New Roman" w:eastAsia="Times New Roman" w:hAnsi="Times New Roman" w:cs="Times New Roman"/>
          <w:color w:val="000000"/>
          <w:sz w:val="28"/>
          <w:szCs w:val="28"/>
        </w:rPr>
        <w:t xml:space="preserve">лено в основном отсутствием отдельных межбюджетных, предоставляемых в 2020 году из федерального бюджета (в связи с отсутствием данных средств в проекте федерального закона о бюджете), а также уменьшением </w:t>
      </w:r>
      <w:r w:rsidRPr="00B90483">
        <w:rPr>
          <w:rFonts w:ascii="Times New Roman" w:eastAsia="Times New Roman" w:hAnsi="Times New Roman" w:cs="Times New Roman"/>
          <w:sz w:val="28"/>
          <w:szCs w:val="28"/>
        </w:rPr>
        <w:t>бюджетных ассигнований на предоставление субсидий бюджетным и автономным учр</w:t>
      </w:r>
      <w:r w:rsidRPr="00B90483">
        <w:rPr>
          <w:rFonts w:ascii="Times New Roman" w:eastAsia="Times New Roman" w:hAnsi="Times New Roman" w:cs="Times New Roman"/>
          <w:sz w:val="28"/>
          <w:szCs w:val="28"/>
        </w:rPr>
        <w:t>е</w:t>
      </w:r>
      <w:r w:rsidRPr="00B90483">
        <w:rPr>
          <w:rFonts w:ascii="Times New Roman" w:eastAsia="Times New Roman" w:hAnsi="Times New Roman" w:cs="Times New Roman"/>
          <w:sz w:val="28"/>
          <w:szCs w:val="28"/>
        </w:rPr>
        <w:t>ждениям на финансовое обеспечение выполнения государственного задания.</w:t>
      </w:r>
    </w:p>
    <w:p w:rsidR="00B90483" w:rsidRPr="00B90483" w:rsidRDefault="00B90483" w:rsidP="00B90483">
      <w:pPr>
        <w:ind w:firstLine="709"/>
        <w:jc w:val="both"/>
        <w:rPr>
          <w:rFonts w:ascii="Times New Roman" w:eastAsia="Times New Roman" w:hAnsi="Times New Roman" w:cs="Times New Roman"/>
          <w:sz w:val="28"/>
          <w:szCs w:val="28"/>
        </w:rPr>
      </w:pPr>
      <w:r w:rsidRPr="00B90483">
        <w:rPr>
          <w:rFonts w:ascii="Times New Roman" w:eastAsia="Times New Roman" w:hAnsi="Times New Roman" w:cs="Times New Roman"/>
          <w:sz w:val="28"/>
          <w:szCs w:val="28"/>
        </w:rPr>
        <w:t>В отличие от 2020 года, в представленном Законопроекте отсутствуют</w:t>
      </w:r>
      <w:r w:rsidR="00703684">
        <w:rPr>
          <w:rFonts w:ascii="Times New Roman" w:eastAsia="Times New Roman" w:hAnsi="Times New Roman" w:cs="Times New Roman"/>
          <w:sz w:val="28"/>
          <w:szCs w:val="28"/>
        </w:rPr>
        <w:t xml:space="preserve"> </w:t>
      </w:r>
      <w:r w:rsidRPr="00B90483">
        <w:rPr>
          <w:rFonts w:ascii="Times New Roman" w:eastAsia="Times New Roman" w:hAnsi="Times New Roman" w:cs="Times New Roman"/>
          <w:sz w:val="28"/>
          <w:szCs w:val="28"/>
        </w:rPr>
        <w:t>средства, предоставляемые в 2020 году из федерального бюджета на сл</w:t>
      </w:r>
      <w:r w:rsidRPr="00B90483">
        <w:rPr>
          <w:rFonts w:ascii="Times New Roman" w:eastAsia="Times New Roman" w:hAnsi="Times New Roman" w:cs="Times New Roman"/>
          <w:sz w:val="28"/>
          <w:szCs w:val="28"/>
        </w:rPr>
        <w:t>е</w:t>
      </w:r>
      <w:r w:rsidRPr="00B90483">
        <w:rPr>
          <w:rFonts w:ascii="Times New Roman" w:eastAsia="Times New Roman" w:hAnsi="Times New Roman" w:cs="Times New Roman"/>
          <w:sz w:val="28"/>
          <w:szCs w:val="28"/>
        </w:rPr>
        <w:t>дующие цели:</w:t>
      </w:r>
    </w:p>
    <w:p w:rsidR="00B90483" w:rsidRPr="00B90483" w:rsidRDefault="00B90483" w:rsidP="00B90483">
      <w:pPr>
        <w:widowControl w:val="0"/>
        <w:tabs>
          <w:tab w:val="left" w:pos="3544"/>
        </w:tabs>
        <w:ind w:firstLine="709"/>
        <w:jc w:val="both"/>
        <w:rPr>
          <w:rFonts w:ascii="Times New Roman" w:eastAsia="Times New Roman" w:hAnsi="Times New Roman" w:cs="Times New Roman"/>
          <w:sz w:val="28"/>
          <w:szCs w:val="28"/>
        </w:rPr>
      </w:pPr>
      <w:r w:rsidRPr="00B90483">
        <w:rPr>
          <w:rFonts w:ascii="Times New Roman" w:eastAsia="Times New Roman" w:hAnsi="Times New Roman" w:cs="Times New Roman"/>
          <w:i/>
          <w:sz w:val="28"/>
          <w:szCs w:val="28"/>
        </w:rPr>
        <w:t>на оснащение медицинских организаций передвижными медицинскими комплексами для оказания медицинской помощи жителям населенных пун</w:t>
      </w:r>
      <w:r w:rsidRPr="00B90483">
        <w:rPr>
          <w:rFonts w:ascii="Times New Roman" w:eastAsia="Times New Roman" w:hAnsi="Times New Roman" w:cs="Times New Roman"/>
          <w:i/>
          <w:sz w:val="28"/>
          <w:szCs w:val="28"/>
        </w:rPr>
        <w:t>к</w:t>
      </w:r>
      <w:r w:rsidRPr="00B90483">
        <w:rPr>
          <w:rFonts w:ascii="Times New Roman" w:eastAsia="Times New Roman" w:hAnsi="Times New Roman" w:cs="Times New Roman"/>
          <w:i/>
          <w:sz w:val="28"/>
          <w:szCs w:val="28"/>
        </w:rPr>
        <w:t xml:space="preserve">тов с численностью населения до 100 человек </w:t>
      </w:r>
      <w:r w:rsidRPr="00B90483">
        <w:rPr>
          <w:rFonts w:ascii="Times New Roman" w:eastAsia="Times New Roman" w:hAnsi="Times New Roman" w:cs="Times New Roman"/>
          <w:sz w:val="28"/>
          <w:szCs w:val="28"/>
        </w:rPr>
        <w:t xml:space="preserve">в связи с отсутствием </w:t>
      </w:r>
      <w:r w:rsidRPr="00B90483">
        <w:rPr>
          <w:rFonts w:ascii="Times New Roman" w:eastAsia="Times New Roman" w:hAnsi="Times New Roman" w:cs="Times New Roman"/>
          <w:color w:val="000000"/>
          <w:sz w:val="28"/>
          <w:szCs w:val="28"/>
        </w:rPr>
        <w:t>проекте федерального закона о бюджете</w:t>
      </w:r>
      <w:r w:rsidRPr="00B90483">
        <w:rPr>
          <w:rFonts w:ascii="Times New Roman" w:eastAsia="Times New Roman" w:hAnsi="Times New Roman" w:cs="Times New Roman"/>
          <w:sz w:val="28"/>
          <w:szCs w:val="28"/>
        </w:rPr>
        <w:t xml:space="preserve"> распределения Оренбургской области (в 2020 году по данному подразделу были утверждены</w:t>
      </w:r>
      <w:r w:rsidR="00703684">
        <w:rPr>
          <w:rFonts w:ascii="Times New Roman" w:eastAsia="Times New Roman" w:hAnsi="Times New Roman" w:cs="Times New Roman"/>
          <w:sz w:val="28"/>
          <w:szCs w:val="28"/>
        </w:rPr>
        <w:t xml:space="preserve"> </w:t>
      </w:r>
      <w:r w:rsidRPr="00B90483">
        <w:rPr>
          <w:rFonts w:ascii="Times New Roman" w:eastAsia="Times New Roman" w:hAnsi="Times New Roman" w:cs="Times New Roman"/>
          <w:sz w:val="28"/>
          <w:szCs w:val="28"/>
        </w:rPr>
        <w:t>ассигнования в сумме 272 150,2 тыс. рублей);</w:t>
      </w:r>
    </w:p>
    <w:p w:rsidR="00B90483" w:rsidRPr="00B90483" w:rsidRDefault="00B90483" w:rsidP="00B90483">
      <w:pPr>
        <w:ind w:firstLine="709"/>
        <w:jc w:val="both"/>
        <w:rPr>
          <w:rFonts w:ascii="Times New Roman" w:eastAsia="Times New Roman" w:hAnsi="Times New Roman" w:cs="Times New Roman"/>
          <w:sz w:val="28"/>
          <w:szCs w:val="28"/>
        </w:rPr>
      </w:pPr>
      <w:r w:rsidRPr="00B90483">
        <w:rPr>
          <w:rFonts w:ascii="Times New Roman" w:eastAsia="Times New Roman" w:hAnsi="Times New Roman" w:cs="Times New Roman"/>
          <w:i/>
          <w:sz w:val="28"/>
          <w:szCs w:val="28"/>
        </w:rPr>
        <w:t>на развитие материально-технической базы детских поликлиник и детских поликлинических отделений медицинских организаций, оказывающих первичную медико-санитарную помощь</w:t>
      </w:r>
      <w:r w:rsidRPr="00B90483">
        <w:rPr>
          <w:rFonts w:ascii="Times New Roman" w:eastAsia="Times New Roman" w:hAnsi="Times New Roman" w:cs="Times New Roman"/>
          <w:sz w:val="28"/>
          <w:szCs w:val="28"/>
        </w:rPr>
        <w:t xml:space="preserve"> (в 2020 году предоставлена субсидии из федерального бюджета в сумме 152 181,6 тыс. рублей);</w:t>
      </w:r>
    </w:p>
    <w:p w:rsidR="00B90483" w:rsidRPr="00B90483" w:rsidRDefault="00B90483" w:rsidP="00B90483">
      <w:pPr>
        <w:ind w:firstLine="709"/>
        <w:jc w:val="both"/>
        <w:rPr>
          <w:rFonts w:ascii="Times New Roman" w:eastAsia="Times New Roman" w:hAnsi="Times New Roman" w:cs="Times New Roman"/>
          <w:b/>
          <w:sz w:val="28"/>
          <w:szCs w:val="28"/>
        </w:rPr>
      </w:pPr>
      <w:r w:rsidRPr="00B90483">
        <w:rPr>
          <w:rFonts w:ascii="Times New Roman" w:eastAsia="Times New Roman" w:hAnsi="Times New Roman" w:cs="Times New Roman"/>
          <w:i/>
          <w:color w:val="000000"/>
          <w:sz w:val="28"/>
          <w:szCs w:val="28"/>
        </w:rPr>
        <w:t>на обеспечение оказания медицинской помощи больным новой корон</w:t>
      </w:r>
      <w:r w:rsidRPr="00B90483">
        <w:rPr>
          <w:rFonts w:ascii="Times New Roman" w:eastAsia="Times New Roman" w:hAnsi="Times New Roman" w:cs="Times New Roman"/>
          <w:i/>
          <w:color w:val="000000"/>
          <w:sz w:val="28"/>
          <w:szCs w:val="28"/>
        </w:rPr>
        <w:t>а</w:t>
      </w:r>
      <w:r w:rsidRPr="00B90483">
        <w:rPr>
          <w:rFonts w:ascii="Times New Roman" w:eastAsia="Times New Roman" w:hAnsi="Times New Roman" w:cs="Times New Roman"/>
          <w:i/>
          <w:color w:val="000000"/>
          <w:sz w:val="28"/>
          <w:szCs w:val="28"/>
        </w:rPr>
        <w:t>вирусной инфекцией за счет средств резервного фонда Правительства Ро</w:t>
      </w:r>
      <w:r w:rsidRPr="00B90483">
        <w:rPr>
          <w:rFonts w:ascii="Times New Roman" w:eastAsia="Times New Roman" w:hAnsi="Times New Roman" w:cs="Times New Roman"/>
          <w:i/>
          <w:color w:val="000000"/>
          <w:sz w:val="28"/>
          <w:szCs w:val="28"/>
        </w:rPr>
        <w:t>с</w:t>
      </w:r>
      <w:r w:rsidRPr="00B90483">
        <w:rPr>
          <w:rFonts w:ascii="Times New Roman" w:eastAsia="Times New Roman" w:hAnsi="Times New Roman" w:cs="Times New Roman"/>
          <w:i/>
          <w:color w:val="000000"/>
          <w:sz w:val="28"/>
          <w:szCs w:val="28"/>
        </w:rPr>
        <w:t xml:space="preserve">сийской Федерации, </w:t>
      </w:r>
      <w:r w:rsidRPr="00B90483">
        <w:rPr>
          <w:rFonts w:ascii="Times New Roman" w:eastAsia="Times New Roman" w:hAnsi="Times New Roman" w:cs="Times New Roman"/>
          <w:color w:val="000000"/>
          <w:sz w:val="28"/>
          <w:szCs w:val="28"/>
        </w:rPr>
        <w:t>которые в 2020 году были утверждены по данному по</w:t>
      </w:r>
      <w:r w:rsidRPr="00B90483">
        <w:rPr>
          <w:rFonts w:ascii="Times New Roman" w:eastAsia="Times New Roman" w:hAnsi="Times New Roman" w:cs="Times New Roman"/>
          <w:color w:val="000000"/>
          <w:sz w:val="28"/>
          <w:szCs w:val="28"/>
        </w:rPr>
        <w:t>д</w:t>
      </w:r>
      <w:r w:rsidRPr="00B90483">
        <w:rPr>
          <w:rFonts w:ascii="Times New Roman" w:eastAsia="Times New Roman" w:hAnsi="Times New Roman" w:cs="Times New Roman"/>
          <w:color w:val="000000"/>
          <w:sz w:val="28"/>
          <w:szCs w:val="28"/>
        </w:rPr>
        <w:t xml:space="preserve">разделу в размере 99 000,0 тыс. рублей. </w:t>
      </w:r>
    </w:p>
    <w:p w:rsidR="00B90483" w:rsidRPr="00B90483" w:rsidRDefault="00B90483" w:rsidP="00B90483">
      <w:pPr>
        <w:widowControl w:val="0"/>
        <w:autoSpaceDE w:val="0"/>
        <w:autoSpaceDN w:val="0"/>
        <w:adjustRightInd w:val="0"/>
        <w:ind w:firstLine="709"/>
        <w:jc w:val="both"/>
        <w:outlineLvl w:val="0"/>
        <w:rPr>
          <w:rFonts w:ascii="Times New Roman" w:eastAsia="Times New Roman" w:hAnsi="Times New Roman" w:cs="Times New Roman"/>
          <w:sz w:val="28"/>
          <w:szCs w:val="28"/>
        </w:rPr>
      </w:pPr>
      <w:r w:rsidRPr="00B90483">
        <w:rPr>
          <w:rFonts w:ascii="Times New Roman" w:eastAsia="Times New Roman" w:hAnsi="Times New Roman" w:cs="Times New Roman"/>
          <w:sz w:val="28"/>
          <w:szCs w:val="28"/>
        </w:rPr>
        <w:t>С уменьшением относительно 2020 года Законопроектом предусмотр</w:t>
      </w:r>
      <w:r w:rsidRPr="00B90483">
        <w:rPr>
          <w:rFonts w:ascii="Times New Roman" w:eastAsia="Times New Roman" w:hAnsi="Times New Roman" w:cs="Times New Roman"/>
          <w:sz w:val="28"/>
          <w:szCs w:val="28"/>
        </w:rPr>
        <w:t>е</w:t>
      </w:r>
      <w:r w:rsidRPr="00B90483">
        <w:rPr>
          <w:rFonts w:ascii="Times New Roman" w:eastAsia="Times New Roman" w:hAnsi="Times New Roman" w:cs="Times New Roman"/>
          <w:sz w:val="28"/>
          <w:szCs w:val="28"/>
        </w:rPr>
        <w:t>ны бюджетные ассигнования на 2021 год на предоставление субсидий бю</w:t>
      </w:r>
      <w:r w:rsidRPr="00B90483">
        <w:rPr>
          <w:rFonts w:ascii="Times New Roman" w:eastAsia="Times New Roman" w:hAnsi="Times New Roman" w:cs="Times New Roman"/>
          <w:sz w:val="28"/>
          <w:szCs w:val="28"/>
        </w:rPr>
        <w:t>д</w:t>
      </w:r>
      <w:r w:rsidRPr="00B90483">
        <w:rPr>
          <w:rFonts w:ascii="Times New Roman" w:eastAsia="Times New Roman" w:hAnsi="Times New Roman" w:cs="Times New Roman"/>
          <w:sz w:val="28"/>
          <w:szCs w:val="28"/>
        </w:rPr>
        <w:t>жетным и автономным учреждениям на финансовое обеспечение выполнения государственного задания на оказание следующих государственных услуг (работ):</w:t>
      </w:r>
    </w:p>
    <w:p w:rsidR="00B90483" w:rsidRPr="00B90483" w:rsidRDefault="00B90483" w:rsidP="00B90483">
      <w:pPr>
        <w:widowControl w:val="0"/>
        <w:autoSpaceDE w:val="0"/>
        <w:autoSpaceDN w:val="0"/>
        <w:adjustRightInd w:val="0"/>
        <w:ind w:firstLine="709"/>
        <w:jc w:val="both"/>
        <w:outlineLvl w:val="0"/>
        <w:rPr>
          <w:rFonts w:ascii="Times New Roman" w:eastAsia="Times New Roman" w:hAnsi="Times New Roman" w:cs="Times New Roman"/>
          <w:b/>
          <w:sz w:val="28"/>
          <w:szCs w:val="28"/>
        </w:rPr>
      </w:pPr>
      <w:r w:rsidRPr="00B90483">
        <w:rPr>
          <w:rFonts w:ascii="Times New Roman" w:eastAsia="Times New Roman" w:hAnsi="Times New Roman" w:cs="Times New Roman"/>
          <w:sz w:val="28"/>
          <w:szCs w:val="28"/>
        </w:rPr>
        <w:t xml:space="preserve">на </w:t>
      </w:r>
      <w:r w:rsidRPr="00B90483">
        <w:rPr>
          <w:rFonts w:ascii="Times New Roman" w:eastAsia="Times New Roman" w:hAnsi="Times New Roman" w:cs="Times New Roman"/>
          <w:i/>
          <w:sz w:val="28"/>
          <w:szCs w:val="28"/>
        </w:rPr>
        <w:t>санитарно-противоэпидемические мероприятия по профилактике ВИЧ-инфекции</w:t>
      </w:r>
      <w:r w:rsidRPr="00B90483">
        <w:rPr>
          <w:rFonts w:ascii="Times New Roman" w:eastAsia="Times New Roman" w:hAnsi="Times New Roman" w:cs="Times New Roman"/>
          <w:sz w:val="28"/>
          <w:szCs w:val="28"/>
        </w:rPr>
        <w:t xml:space="preserve"> ассигнования предусмотрены в сумме </w:t>
      </w:r>
      <w:r w:rsidRPr="00B90483">
        <w:rPr>
          <w:rFonts w:ascii="Times New Roman" w:eastAsia="Times New Roman" w:hAnsi="Times New Roman" w:cs="Times New Roman"/>
          <w:color w:val="000000"/>
          <w:sz w:val="28"/>
          <w:szCs w:val="28"/>
        </w:rPr>
        <w:t>9 087,0</w:t>
      </w:r>
      <w:r w:rsidRPr="00B90483">
        <w:rPr>
          <w:rFonts w:ascii="Times New Roman" w:eastAsia="Times New Roman" w:hAnsi="Times New Roman" w:cs="Times New Roman"/>
          <w:sz w:val="28"/>
          <w:szCs w:val="28"/>
        </w:rPr>
        <w:t xml:space="preserve"> тыс. рублей </w:t>
      </w:r>
      <w:r w:rsidRPr="00B90483">
        <w:rPr>
          <w:rFonts w:ascii="Times New Roman" w:eastAsia="Times New Roman" w:hAnsi="Times New Roman" w:cs="Times New Roman"/>
          <w:sz w:val="28"/>
          <w:szCs w:val="28"/>
        </w:rPr>
        <w:lastRenderedPageBreak/>
        <w:t xml:space="preserve">(уменьшение относительно 2020 года на </w:t>
      </w:r>
      <w:r w:rsidRPr="00B90483">
        <w:rPr>
          <w:rFonts w:ascii="Times New Roman" w:eastAsia="Times New Roman" w:hAnsi="Times New Roman" w:cs="Times New Roman"/>
          <w:color w:val="000000"/>
          <w:sz w:val="28"/>
          <w:szCs w:val="28"/>
        </w:rPr>
        <w:t>1 070,0</w:t>
      </w:r>
      <w:r w:rsidRPr="00B90483">
        <w:rPr>
          <w:rFonts w:ascii="Times New Roman" w:eastAsia="Times New Roman" w:hAnsi="Times New Roman" w:cs="Times New Roman"/>
          <w:sz w:val="28"/>
          <w:szCs w:val="28"/>
        </w:rPr>
        <w:t> тыс. рублей</w:t>
      </w:r>
      <w:r w:rsidRPr="00B90483">
        <w:rPr>
          <w:rFonts w:ascii="Times New Roman" w:eastAsia="Times New Roman" w:hAnsi="Times New Roman" w:cs="Times New Roman"/>
          <w:b/>
          <w:sz w:val="28"/>
          <w:szCs w:val="28"/>
        </w:rPr>
        <w:t xml:space="preserve">, </w:t>
      </w:r>
      <w:r w:rsidRPr="00B90483">
        <w:rPr>
          <w:rFonts w:ascii="Times New Roman" w:eastAsia="Times New Roman" w:hAnsi="Times New Roman" w:cs="Times New Roman"/>
          <w:sz w:val="28"/>
          <w:szCs w:val="28"/>
        </w:rPr>
        <w:t>или на 10,5%);</w:t>
      </w:r>
    </w:p>
    <w:p w:rsidR="00B90483" w:rsidRPr="00B90483" w:rsidRDefault="00B90483" w:rsidP="00B90483">
      <w:pPr>
        <w:widowControl w:val="0"/>
        <w:autoSpaceDE w:val="0"/>
        <w:autoSpaceDN w:val="0"/>
        <w:adjustRightInd w:val="0"/>
        <w:ind w:firstLine="709"/>
        <w:jc w:val="both"/>
        <w:outlineLvl w:val="0"/>
        <w:rPr>
          <w:rFonts w:ascii="Times New Roman" w:eastAsia="Times New Roman" w:hAnsi="Times New Roman" w:cs="Times New Roman"/>
          <w:sz w:val="28"/>
          <w:szCs w:val="28"/>
        </w:rPr>
      </w:pPr>
      <w:r w:rsidRPr="00B90483">
        <w:rPr>
          <w:rFonts w:ascii="Times New Roman" w:eastAsia="Times New Roman" w:hAnsi="Times New Roman" w:cs="Times New Roman"/>
          <w:color w:val="000000"/>
          <w:sz w:val="28"/>
          <w:szCs w:val="28"/>
        </w:rPr>
        <w:t>на оказание</w:t>
      </w:r>
      <w:r w:rsidRPr="00B90483">
        <w:rPr>
          <w:rFonts w:ascii="Times New Roman" w:eastAsia="Times New Roman" w:hAnsi="Times New Roman" w:cs="Times New Roman"/>
          <w:i/>
          <w:color w:val="000000"/>
          <w:sz w:val="28"/>
          <w:szCs w:val="28"/>
        </w:rPr>
        <w:t xml:space="preserve"> амбулаторной первичной медико-санитарной помощи при заболеваниях, передаваемых половым путем, туберкулезе, психических ра</w:t>
      </w:r>
      <w:r w:rsidRPr="00B90483">
        <w:rPr>
          <w:rFonts w:ascii="Times New Roman" w:eastAsia="Times New Roman" w:hAnsi="Times New Roman" w:cs="Times New Roman"/>
          <w:i/>
          <w:color w:val="000000"/>
          <w:sz w:val="28"/>
          <w:szCs w:val="28"/>
        </w:rPr>
        <w:t>с</w:t>
      </w:r>
      <w:r w:rsidRPr="00B90483">
        <w:rPr>
          <w:rFonts w:ascii="Times New Roman" w:eastAsia="Times New Roman" w:hAnsi="Times New Roman" w:cs="Times New Roman"/>
          <w:i/>
          <w:color w:val="000000"/>
          <w:sz w:val="28"/>
          <w:szCs w:val="28"/>
        </w:rPr>
        <w:t>стройствах поведения, в том числе связанных с употреблением психоакти</w:t>
      </w:r>
      <w:r w:rsidRPr="00B90483">
        <w:rPr>
          <w:rFonts w:ascii="Times New Roman" w:eastAsia="Times New Roman" w:hAnsi="Times New Roman" w:cs="Times New Roman"/>
          <w:i/>
          <w:color w:val="000000"/>
          <w:sz w:val="28"/>
          <w:szCs w:val="28"/>
        </w:rPr>
        <w:t>в</w:t>
      </w:r>
      <w:r w:rsidRPr="00B90483">
        <w:rPr>
          <w:rFonts w:ascii="Times New Roman" w:eastAsia="Times New Roman" w:hAnsi="Times New Roman" w:cs="Times New Roman"/>
          <w:i/>
          <w:color w:val="000000"/>
          <w:sz w:val="28"/>
          <w:szCs w:val="28"/>
        </w:rPr>
        <w:t>ных веществ</w:t>
      </w:r>
      <w:r w:rsidRPr="00B90483">
        <w:rPr>
          <w:rFonts w:ascii="Times New Roman" w:eastAsia="Times New Roman" w:hAnsi="Times New Roman" w:cs="Times New Roman"/>
          <w:sz w:val="28"/>
          <w:szCs w:val="28"/>
        </w:rPr>
        <w:t xml:space="preserve">, ассигнования предусмотрены в сумме </w:t>
      </w:r>
      <w:r w:rsidRPr="00B90483">
        <w:rPr>
          <w:rFonts w:ascii="Times New Roman" w:eastAsia="Times New Roman" w:hAnsi="Times New Roman" w:cs="Times New Roman"/>
          <w:color w:val="000000"/>
          <w:sz w:val="28"/>
          <w:szCs w:val="28"/>
        </w:rPr>
        <w:t>49 123,0</w:t>
      </w:r>
      <w:r w:rsidRPr="00B90483">
        <w:rPr>
          <w:rFonts w:ascii="Times New Roman" w:eastAsia="Times New Roman" w:hAnsi="Times New Roman" w:cs="Times New Roman"/>
          <w:sz w:val="28"/>
          <w:szCs w:val="28"/>
        </w:rPr>
        <w:t> тыс. рублей (уменьшение относительно 2020 года на 2 890,4 тыс. рублей, или на 5,6%);</w:t>
      </w:r>
    </w:p>
    <w:p w:rsidR="00B90483" w:rsidRPr="00B90483" w:rsidRDefault="00B90483" w:rsidP="00B90483">
      <w:pPr>
        <w:widowControl w:val="0"/>
        <w:autoSpaceDE w:val="0"/>
        <w:autoSpaceDN w:val="0"/>
        <w:adjustRightInd w:val="0"/>
        <w:ind w:firstLine="709"/>
        <w:jc w:val="both"/>
        <w:outlineLvl w:val="0"/>
        <w:rPr>
          <w:rFonts w:ascii="Times New Roman" w:eastAsia="Times New Roman" w:hAnsi="Times New Roman" w:cs="Times New Roman"/>
          <w:sz w:val="28"/>
          <w:szCs w:val="28"/>
        </w:rPr>
      </w:pPr>
      <w:r w:rsidRPr="00B90483">
        <w:rPr>
          <w:rFonts w:ascii="Times New Roman" w:eastAsia="Times New Roman" w:hAnsi="Times New Roman" w:cs="Times New Roman"/>
          <w:sz w:val="28"/>
          <w:szCs w:val="28"/>
        </w:rPr>
        <w:t>на оказание</w:t>
      </w:r>
      <w:r w:rsidRPr="00B90483">
        <w:rPr>
          <w:rFonts w:ascii="Times New Roman" w:eastAsia="Times New Roman" w:hAnsi="Times New Roman" w:cs="Times New Roman"/>
          <w:i/>
          <w:sz w:val="28"/>
          <w:szCs w:val="28"/>
        </w:rPr>
        <w:t xml:space="preserve"> первичной медико-санитарной медицинской помощи при ВИЧ-инфекции и синдроме приобретенного иммунодефицита</w:t>
      </w:r>
      <w:r w:rsidRPr="00B90483">
        <w:rPr>
          <w:rFonts w:ascii="Times New Roman" w:eastAsia="Times New Roman" w:hAnsi="Times New Roman" w:cs="Times New Roman"/>
          <w:sz w:val="28"/>
          <w:szCs w:val="28"/>
        </w:rPr>
        <w:t xml:space="preserve"> ассигнования предусмотрены в сумме </w:t>
      </w:r>
      <w:r w:rsidRPr="00B90483">
        <w:rPr>
          <w:rFonts w:ascii="Times New Roman" w:eastAsia="Times New Roman" w:hAnsi="Times New Roman" w:cs="Times New Roman"/>
          <w:color w:val="000000"/>
          <w:sz w:val="28"/>
          <w:szCs w:val="28"/>
        </w:rPr>
        <w:t>147 526,0</w:t>
      </w:r>
      <w:r w:rsidRPr="00B90483">
        <w:rPr>
          <w:rFonts w:ascii="Times New Roman" w:eastAsia="Times New Roman" w:hAnsi="Times New Roman" w:cs="Times New Roman"/>
          <w:sz w:val="28"/>
          <w:szCs w:val="28"/>
        </w:rPr>
        <w:t xml:space="preserve"> тыс. рублей (уменьшение относительно 2020 года на </w:t>
      </w:r>
      <w:r w:rsidRPr="00B90483">
        <w:rPr>
          <w:rFonts w:ascii="Times New Roman" w:eastAsia="Times New Roman" w:hAnsi="Times New Roman" w:cs="Times New Roman"/>
          <w:color w:val="000000"/>
          <w:sz w:val="28"/>
          <w:szCs w:val="28"/>
        </w:rPr>
        <w:t>17 356,4</w:t>
      </w:r>
      <w:r w:rsidRPr="00B90483">
        <w:rPr>
          <w:rFonts w:ascii="Times New Roman" w:eastAsia="Times New Roman" w:hAnsi="Times New Roman" w:cs="Times New Roman"/>
          <w:sz w:val="28"/>
          <w:szCs w:val="28"/>
        </w:rPr>
        <w:t> тыс. рублей, или на 10,5%);</w:t>
      </w:r>
    </w:p>
    <w:p w:rsidR="00B90483" w:rsidRPr="00B90483" w:rsidRDefault="00B90483" w:rsidP="00B90483">
      <w:pPr>
        <w:widowControl w:val="0"/>
        <w:autoSpaceDE w:val="0"/>
        <w:autoSpaceDN w:val="0"/>
        <w:adjustRightInd w:val="0"/>
        <w:ind w:firstLine="709"/>
        <w:jc w:val="both"/>
        <w:outlineLvl w:val="0"/>
        <w:rPr>
          <w:rFonts w:ascii="Times New Roman" w:eastAsia="Times New Roman" w:hAnsi="Times New Roman" w:cs="Times New Roman"/>
          <w:sz w:val="28"/>
          <w:szCs w:val="28"/>
        </w:rPr>
      </w:pPr>
      <w:r w:rsidRPr="00B90483">
        <w:rPr>
          <w:rFonts w:ascii="Times New Roman" w:eastAsia="Times New Roman" w:hAnsi="Times New Roman" w:cs="Times New Roman"/>
          <w:color w:val="000000"/>
          <w:sz w:val="28"/>
          <w:szCs w:val="28"/>
        </w:rPr>
        <w:t xml:space="preserve">на </w:t>
      </w:r>
      <w:r w:rsidRPr="00B90483">
        <w:rPr>
          <w:rFonts w:ascii="Times New Roman" w:eastAsia="Times New Roman" w:hAnsi="Times New Roman" w:cs="Times New Roman"/>
          <w:i/>
          <w:sz w:val="28"/>
          <w:szCs w:val="28"/>
        </w:rPr>
        <w:t>проведение углубленных медицинских обследований несовершенн</w:t>
      </w:r>
      <w:r w:rsidRPr="00B90483">
        <w:rPr>
          <w:rFonts w:ascii="Times New Roman" w:eastAsia="Times New Roman" w:hAnsi="Times New Roman" w:cs="Times New Roman"/>
          <w:i/>
          <w:sz w:val="28"/>
          <w:szCs w:val="28"/>
        </w:rPr>
        <w:t>о</w:t>
      </w:r>
      <w:r w:rsidRPr="00B90483">
        <w:rPr>
          <w:rFonts w:ascii="Times New Roman" w:eastAsia="Times New Roman" w:hAnsi="Times New Roman" w:cs="Times New Roman"/>
          <w:i/>
          <w:sz w:val="28"/>
          <w:szCs w:val="28"/>
        </w:rPr>
        <w:t>летних лиц, проживающих в Оренбургской области, систематически зан</w:t>
      </w:r>
      <w:r w:rsidRPr="00B90483">
        <w:rPr>
          <w:rFonts w:ascii="Times New Roman" w:eastAsia="Times New Roman" w:hAnsi="Times New Roman" w:cs="Times New Roman"/>
          <w:i/>
          <w:sz w:val="28"/>
          <w:szCs w:val="28"/>
        </w:rPr>
        <w:t>и</w:t>
      </w:r>
      <w:r w:rsidRPr="00B90483">
        <w:rPr>
          <w:rFonts w:ascii="Times New Roman" w:eastAsia="Times New Roman" w:hAnsi="Times New Roman" w:cs="Times New Roman"/>
          <w:i/>
          <w:sz w:val="28"/>
          <w:szCs w:val="28"/>
        </w:rPr>
        <w:t>мающихся спортом, и спортсменов, входящих в сборные команды Оренбур</w:t>
      </w:r>
      <w:r w:rsidRPr="00B90483">
        <w:rPr>
          <w:rFonts w:ascii="Times New Roman" w:eastAsia="Times New Roman" w:hAnsi="Times New Roman" w:cs="Times New Roman"/>
          <w:i/>
          <w:sz w:val="28"/>
          <w:szCs w:val="28"/>
        </w:rPr>
        <w:t>г</w:t>
      </w:r>
      <w:r w:rsidRPr="00B90483">
        <w:rPr>
          <w:rFonts w:ascii="Times New Roman" w:eastAsia="Times New Roman" w:hAnsi="Times New Roman" w:cs="Times New Roman"/>
          <w:i/>
          <w:sz w:val="28"/>
          <w:szCs w:val="28"/>
        </w:rPr>
        <w:t>ской области</w:t>
      </w:r>
      <w:r w:rsidRPr="00B90483">
        <w:rPr>
          <w:rFonts w:ascii="Times New Roman" w:eastAsia="Times New Roman" w:hAnsi="Times New Roman" w:cs="Times New Roman"/>
          <w:sz w:val="28"/>
          <w:szCs w:val="28"/>
        </w:rPr>
        <w:t xml:space="preserve">, ассигнования предусмотрены в сумме </w:t>
      </w:r>
      <w:r w:rsidRPr="00B90483">
        <w:rPr>
          <w:rFonts w:ascii="Times New Roman" w:eastAsia="Times New Roman" w:hAnsi="Times New Roman" w:cs="Times New Roman"/>
          <w:color w:val="000000"/>
          <w:sz w:val="28"/>
          <w:szCs w:val="28"/>
        </w:rPr>
        <w:t>56 350,0</w:t>
      </w:r>
      <w:r w:rsidRPr="00B90483">
        <w:rPr>
          <w:rFonts w:ascii="Times New Roman" w:eastAsia="Times New Roman" w:hAnsi="Times New Roman" w:cs="Times New Roman"/>
          <w:sz w:val="28"/>
          <w:szCs w:val="28"/>
        </w:rPr>
        <w:t xml:space="preserve"> тыс. рублей (уменьшение относительно 2020 года на </w:t>
      </w:r>
      <w:r w:rsidRPr="00B90483">
        <w:rPr>
          <w:rFonts w:ascii="Times New Roman" w:eastAsia="Times New Roman" w:hAnsi="Times New Roman" w:cs="Times New Roman"/>
          <w:color w:val="000000"/>
          <w:sz w:val="28"/>
          <w:szCs w:val="28"/>
        </w:rPr>
        <w:t>6 630,6</w:t>
      </w:r>
      <w:r w:rsidRPr="00B90483">
        <w:rPr>
          <w:rFonts w:ascii="Times New Roman" w:eastAsia="Times New Roman" w:hAnsi="Times New Roman" w:cs="Times New Roman"/>
          <w:sz w:val="28"/>
          <w:szCs w:val="28"/>
        </w:rPr>
        <w:t> тыс. рублей, или</w:t>
      </w:r>
      <w:r w:rsidR="00703684">
        <w:rPr>
          <w:rFonts w:ascii="Times New Roman" w:eastAsia="Times New Roman" w:hAnsi="Times New Roman" w:cs="Times New Roman"/>
          <w:sz w:val="28"/>
          <w:szCs w:val="28"/>
        </w:rPr>
        <w:t xml:space="preserve"> </w:t>
      </w:r>
      <w:r w:rsidRPr="00B90483">
        <w:rPr>
          <w:rFonts w:ascii="Times New Roman" w:eastAsia="Times New Roman" w:hAnsi="Times New Roman" w:cs="Times New Roman"/>
          <w:sz w:val="28"/>
          <w:szCs w:val="28"/>
        </w:rPr>
        <w:t>на 10,5%);</w:t>
      </w:r>
    </w:p>
    <w:p w:rsidR="00B90483" w:rsidRPr="00B90483" w:rsidRDefault="00B90483" w:rsidP="00B90483">
      <w:pPr>
        <w:ind w:firstLine="709"/>
        <w:jc w:val="both"/>
        <w:rPr>
          <w:rFonts w:ascii="Times New Roman" w:eastAsia="Times New Roman" w:hAnsi="Times New Roman" w:cs="Times New Roman"/>
          <w:sz w:val="28"/>
          <w:szCs w:val="28"/>
        </w:rPr>
      </w:pPr>
      <w:r w:rsidRPr="00B90483">
        <w:rPr>
          <w:rFonts w:ascii="Times New Roman" w:eastAsia="Times New Roman" w:hAnsi="Times New Roman" w:cs="Times New Roman"/>
          <w:sz w:val="28"/>
          <w:szCs w:val="28"/>
        </w:rPr>
        <w:t>на оказание</w:t>
      </w:r>
      <w:r w:rsidRPr="00B90483">
        <w:rPr>
          <w:rFonts w:ascii="Times New Roman" w:eastAsia="Times New Roman" w:hAnsi="Times New Roman" w:cs="Times New Roman"/>
          <w:i/>
          <w:sz w:val="28"/>
          <w:szCs w:val="28"/>
        </w:rPr>
        <w:t xml:space="preserve"> специализированной амбулаторно-поликлинической мед</w:t>
      </w:r>
      <w:r w:rsidRPr="00B90483">
        <w:rPr>
          <w:rFonts w:ascii="Times New Roman" w:eastAsia="Times New Roman" w:hAnsi="Times New Roman" w:cs="Times New Roman"/>
          <w:i/>
          <w:sz w:val="28"/>
          <w:szCs w:val="28"/>
        </w:rPr>
        <w:t>и</w:t>
      </w:r>
      <w:r w:rsidRPr="00B90483">
        <w:rPr>
          <w:rFonts w:ascii="Times New Roman" w:eastAsia="Times New Roman" w:hAnsi="Times New Roman" w:cs="Times New Roman"/>
          <w:i/>
          <w:sz w:val="28"/>
          <w:szCs w:val="28"/>
        </w:rPr>
        <w:t>цинской помощи при туберкулезе</w:t>
      </w:r>
      <w:r w:rsidRPr="00B90483">
        <w:rPr>
          <w:rFonts w:ascii="Times New Roman" w:eastAsia="Times New Roman" w:hAnsi="Times New Roman" w:cs="Times New Roman"/>
          <w:sz w:val="28"/>
          <w:szCs w:val="28"/>
        </w:rPr>
        <w:t xml:space="preserve"> ассигнования предусмотрены в сумме </w:t>
      </w:r>
      <w:r w:rsidRPr="00B90483">
        <w:rPr>
          <w:rFonts w:ascii="Times New Roman" w:eastAsia="Times New Roman" w:hAnsi="Times New Roman" w:cs="Times New Roman"/>
          <w:color w:val="000000"/>
          <w:sz w:val="28"/>
          <w:szCs w:val="28"/>
        </w:rPr>
        <w:t>178 384,0</w:t>
      </w:r>
      <w:r w:rsidRPr="00B90483">
        <w:rPr>
          <w:rFonts w:ascii="Times New Roman" w:eastAsia="Times New Roman" w:hAnsi="Times New Roman" w:cs="Times New Roman"/>
          <w:sz w:val="28"/>
          <w:szCs w:val="28"/>
        </w:rPr>
        <w:t xml:space="preserve"> тыс. рублей (уменьшение относительно 2020 года на </w:t>
      </w:r>
      <w:r w:rsidRPr="00B90483">
        <w:rPr>
          <w:rFonts w:ascii="Times New Roman" w:eastAsia="Times New Roman" w:hAnsi="Times New Roman" w:cs="Times New Roman"/>
          <w:color w:val="000000"/>
          <w:sz w:val="28"/>
          <w:szCs w:val="28"/>
        </w:rPr>
        <w:t>27 785,4</w:t>
      </w:r>
      <w:r w:rsidRPr="00B90483">
        <w:rPr>
          <w:rFonts w:ascii="Times New Roman" w:eastAsia="Times New Roman" w:hAnsi="Times New Roman" w:cs="Times New Roman"/>
          <w:sz w:val="28"/>
          <w:szCs w:val="28"/>
        </w:rPr>
        <w:t> тыс. рублей, или на 13,3%);</w:t>
      </w:r>
    </w:p>
    <w:p w:rsidR="00B90483" w:rsidRPr="00B90483" w:rsidRDefault="00B90483" w:rsidP="00B90483">
      <w:pPr>
        <w:ind w:firstLine="709"/>
        <w:jc w:val="both"/>
        <w:rPr>
          <w:rFonts w:ascii="Times New Roman" w:eastAsia="Times New Roman" w:hAnsi="Times New Roman" w:cs="Times New Roman"/>
          <w:color w:val="000000"/>
          <w:sz w:val="28"/>
          <w:szCs w:val="28"/>
        </w:rPr>
      </w:pPr>
      <w:r w:rsidRPr="00B90483">
        <w:rPr>
          <w:rFonts w:ascii="Times New Roman" w:eastAsia="Times New Roman" w:hAnsi="Times New Roman" w:cs="Times New Roman"/>
          <w:color w:val="000000"/>
          <w:sz w:val="28"/>
          <w:szCs w:val="28"/>
        </w:rPr>
        <w:t>на оказание</w:t>
      </w:r>
      <w:r w:rsidRPr="00B90483">
        <w:rPr>
          <w:rFonts w:ascii="Times New Roman" w:eastAsia="Times New Roman" w:hAnsi="Times New Roman" w:cs="Times New Roman"/>
          <w:i/>
          <w:color w:val="000000"/>
          <w:sz w:val="28"/>
          <w:szCs w:val="28"/>
        </w:rPr>
        <w:t xml:space="preserve"> специализированной амбулаторно-поликлинической</w:t>
      </w:r>
      <w:r w:rsidR="00703684">
        <w:rPr>
          <w:rFonts w:ascii="Times New Roman" w:eastAsia="Times New Roman" w:hAnsi="Times New Roman" w:cs="Times New Roman"/>
          <w:i/>
          <w:color w:val="000000"/>
          <w:sz w:val="28"/>
          <w:szCs w:val="28"/>
        </w:rPr>
        <w:t xml:space="preserve"> </w:t>
      </w:r>
      <w:r w:rsidRPr="00B90483">
        <w:rPr>
          <w:rFonts w:ascii="Times New Roman" w:eastAsia="Times New Roman" w:hAnsi="Times New Roman" w:cs="Times New Roman"/>
          <w:i/>
          <w:color w:val="000000"/>
          <w:sz w:val="28"/>
          <w:szCs w:val="28"/>
        </w:rPr>
        <w:t>мед</w:t>
      </w:r>
      <w:r w:rsidRPr="00B90483">
        <w:rPr>
          <w:rFonts w:ascii="Times New Roman" w:eastAsia="Times New Roman" w:hAnsi="Times New Roman" w:cs="Times New Roman"/>
          <w:i/>
          <w:color w:val="000000"/>
          <w:sz w:val="28"/>
          <w:szCs w:val="28"/>
        </w:rPr>
        <w:t>и</w:t>
      </w:r>
      <w:r w:rsidRPr="00B90483">
        <w:rPr>
          <w:rFonts w:ascii="Times New Roman" w:eastAsia="Times New Roman" w:hAnsi="Times New Roman" w:cs="Times New Roman"/>
          <w:i/>
          <w:color w:val="000000"/>
          <w:sz w:val="28"/>
          <w:szCs w:val="28"/>
        </w:rPr>
        <w:t>цинской помощи при наркологических заболеваниях</w:t>
      </w:r>
      <w:r w:rsidRPr="00B90483">
        <w:rPr>
          <w:rFonts w:ascii="Times New Roman" w:eastAsia="Times New Roman" w:hAnsi="Times New Roman" w:cs="Times New Roman"/>
          <w:sz w:val="28"/>
          <w:szCs w:val="28"/>
        </w:rPr>
        <w:t xml:space="preserve"> ассигнования предусмо</w:t>
      </w:r>
      <w:r w:rsidRPr="00B90483">
        <w:rPr>
          <w:rFonts w:ascii="Times New Roman" w:eastAsia="Times New Roman" w:hAnsi="Times New Roman" w:cs="Times New Roman"/>
          <w:sz w:val="28"/>
          <w:szCs w:val="28"/>
        </w:rPr>
        <w:t>т</w:t>
      </w:r>
      <w:r w:rsidRPr="00B90483">
        <w:rPr>
          <w:rFonts w:ascii="Times New Roman" w:eastAsia="Times New Roman" w:hAnsi="Times New Roman" w:cs="Times New Roman"/>
          <w:sz w:val="28"/>
          <w:szCs w:val="28"/>
        </w:rPr>
        <w:t xml:space="preserve">рены в сумме </w:t>
      </w:r>
      <w:r w:rsidRPr="00B90483">
        <w:rPr>
          <w:rFonts w:ascii="Times New Roman" w:eastAsia="Times New Roman" w:hAnsi="Times New Roman" w:cs="Times New Roman"/>
          <w:color w:val="000000"/>
          <w:sz w:val="28"/>
          <w:szCs w:val="28"/>
        </w:rPr>
        <w:t>101 333,0</w:t>
      </w:r>
      <w:r w:rsidRPr="00B90483">
        <w:rPr>
          <w:rFonts w:ascii="Times New Roman" w:eastAsia="Times New Roman" w:hAnsi="Times New Roman" w:cs="Times New Roman"/>
          <w:sz w:val="28"/>
          <w:szCs w:val="28"/>
        </w:rPr>
        <w:t xml:space="preserve"> тыс. рублей (уменьшение относительно 2020 года на </w:t>
      </w:r>
      <w:r w:rsidRPr="00B90483">
        <w:rPr>
          <w:rFonts w:ascii="Times New Roman" w:eastAsia="Times New Roman" w:hAnsi="Times New Roman" w:cs="Times New Roman"/>
          <w:color w:val="000000"/>
          <w:sz w:val="28"/>
          <w:szCs w:val="28"/>
        </w:rPr>
        <w:t>11 922,0</w:t>
      </w:r>
      <w:r w:rsidRPr="00B90483">
        <w:rPr>
          <w:rFonts w:ascii="Times New Roman" w:eastAsia="Times New Roman" w:hAnsi="Times New Roman" w:cs="Times New Roman"/>
          <w:sz w:val="28"/>
          <w:szCs w:val="28"/>
        </w:rPr>
        <w:t> тыс. рублей, или на 10,5%);</w:t>
      </w:r>
    </w:p>
    <w:p w:rsidR="00B90483" w:rsidRPr="00B90483" w:rsidRDefault="00B90483" w:rsidP="00B90483">
      <w:pPr>
        <w:ind w:firstLine="709"/>
        <w:jc w:val="both"/>
        <w:rPr>
          <w:rFonts w:ascii="Times New Roman" w:eastAsia="Times New Roman" w:hAnsi="Times New Roman" w:cs="Times New Roman"/>
          <w:color w:val="000000"/>
          <w:sz w:val="28"/>
          <w:szCs w:val="28"/>
        </w:rPr>
      </w:pPr>
      <w:r w:rsidRPr="00B90483">
        <w:rPr>
          <w:rFonts w:ascii="Times New Roman" w:eastAsia="Times New Roman" w:hAnsi="Times New Roman" w:cs="Times New Roman"/>
          <w:color w:val="000000"/>
          <w:sz w:val="28"/>
          <w:szCs w:val="28"/>
        </w:rPr>
        <w:t>на оказание</w:t>
      </w:r>
      <w:r w:rsidRPr="00B90483">
        <w:rPr>
          <w:rFonts w:ascii="Times New Roman" w:eastAsia="Times New Roman" w:hAnsi="Times New Roman" w:cs="Times New Roman"/>
          <w:i/>
          <w:color w:val="000000"/>
          <w:sz w:val="28"/>
          <w:szCs w:val="28"/>
        </w:rPr>
        <w:t xml:space="preserve"> специализированной амбулаторно-поликлинической мед</w:t>
      </w:r>
      <w:r w:rsidRPr="00B90483">
        <w:rPr>
          <w:rFonts w:ascii="Times New Roman" w:eastAsia="Times New Roman" w:hAnsi="Times New Roman" w:cs="Times New Roman"/>
          <w:i/>
          <w:color w:val="000000"/>
          <w:sz w:val="28"/>
          <w:szCs w:val="28"/>
        </w:rPr>
        <w:t>и</w:t>
      </w:r>
      <w:r w:rsidRPr="00B90483">
        <w:rPr>
          <w:rFonts w:ascii="Times New Roman" w:eastAsia="Times New Roman" w:hAnsi="Times New Roman" w:cs="Times New Roman"/>
          <w:i/>
          <w:color w:val="000000"/>
          <w:sz w:val="28"/>
          <w:szCs w:val="28"/>
        </w:rPr>
        <w:t>цинской помощи при психических расстройствах поведения</w:t>
      </w:r>
      <w:r w:rsidRPr="00B90483">
        <w:rPr>
          <w:rFonts w:ascii="Times New Roman" w:eastAsia="Times New Roman" w:hAnsi="Times New Roman" w:cs="Times New Roman"/>
          <w:sz w:val="28"/>
          <w:szCs w:val="28"/>
        </w:rPr>
        <w:t xml:space="preserve"> ассигнования предусмотрены в сумме </w:t>
      </w:r>
      <w:r w:rsidRPr="00B90483">
        <w:rPr>
          <w:rFonts w:ascii="Times New Roman" w:eastAsia="Times New Roman" w:hAnsi="Times New Roman" w:cs="Times New Roman"/>
          <w:color w:val="000000"/>
          <w:sz w:val="28"/>
          <w:szCs w:val="28"/>
        </w:rPr>
        <w:t>155 216,0</w:t>
      </w:r>
      <w:r w:rsidRPr="00B90483">
        <w:rPr>
          <w:rFonts w:ascii="Times New Roman" w:eastAsia="Times New Roman" w:hAnsi="Times New Roman" w:cs="Times New Roman"/>
          <w:sz w:val="28"/>
          <w:szCs w:val="28"/>
        </w:rPr>
        <w:t xml:space="preserve"> тыс. рублей (уменьшение относительно 2020 года на </w:t>
      </w:r>
      <w:r w:rsidRPr="00B90483">
        <w:rPr>
          <w:rFonts w:ascii="Times New Roman" w:eastAsia="Times New Roman" w:hAnsi="Times New Roman" w:cs="Times New Roman"/>
          <w:color w:val="000000"/>
          <w:sz w:val="28"/>
          <w:szCs w:val="28"/>
        </w:rPr>
        <w:t>18 261,2</w:t>
      </w:r>
      <w:r w:rsidRPr="00B90483">
        <w:rPr>
          <w:rFonts w:ascii="Times New Roman" w:eastAsia="Times New Roman" w:hAnsi="Times New Roman" w:cs="Times New Roman"/>
          <w:sz w:val="28"/>
          <w:szCs w:val="28"/>
        </w:rPr>
        <w:t> тыс. рублей, или на 10,5%);</w:t>
      </w:r>
    </w:p>
    <w:p w:rsidR="00B90483" w:rsidRPr="00B90483" w:rsidRDefault="00B90483" w:rsidP="00B90483">
      <w:pPr>
        <w:ind w:firstLine="709"/>
        <w:jc w:val="both"/>
        <w:rPr>
          <w:rFonts w:ascii="Times New Roman" w:eastAsia="Times New Roman" w:hAnsi="Times New Roman" w:cs="Times New Roman"/>
          <w:sz w:val="28"/>
          <w:szCs w:val="28"/>
        </w:rPr>
      </w:pPr>
      <w:r w:rsidRPr="00B90483">
        <w:rPr>
          <w:rFonts w:ascii="Times New Roman" w:eastAsia="Times New Roman" w:hAnsi="Times New Roman" w:cs="Times New Roman"/>
          <w:color w:val="000000"/>
          <w:sz w:val="28"/>
          <w:szCs w:val="28"/>
        </w:rPr>
        <w:t xml:space="preserve">на оказание </w:t>
      </w:r>
      <w:r w:rsidRPr="00B90483">
        <w:rPr>
          <w:rFonts w:ascii="Times New Roman" w:eastAsia="Times New Roman" w:hAnsi="Times New Roman" w:cs="Times New Roman"/>
          <w:i/>
          <w:color w:val="000000"/>
          <w:sz w:val="28"/>
          <w:szCs w:val="28"/>
        </w:rPr>
        <w:t>специализированной амбулаторно-поликлинической</w:t>
      </w:r>
      <w:r w:rsidR="00703684">
        <w:rPr>
          <w:rFonts w:ascii="Times New Roman" w:eastAsia="Times New Roman" w:hAnsi="Times New Roman" w:cs="Times New Roman"/>
          <w:i/>
          <w:color w:val="000000"/>
          <w:sz w:val="28"/>
          <w:szCs w:val="28"/>
        </w:rPr>
        <w:t xml:space="preserve"> </w:t>
      </w:r>
      <w:r w:rsidRPr="00B90483">
        <w:rPr>
          <w:rFonts w:ascii="Times New Roman" w:eastAsia="Times New Roman" w:hAnsi="Times New Roman" w:cs="Times New Roman"/>
          <w:i/>
          <w:color w:val="000000"/>
          <w:sz w:val="28"/>
          <w:szCs w:val="28"/>
        </w:rPr>
        <w:t>мед</w:t>
      </w:r>
      <w:r w:rsidRPr="00B90483">
        <w:rPr>
          <w:rFonts w:ascii="Times New Roman" w:eastAsia="Times New Roman" w:hAnsi="Times New Roman" w:cs="Times New Roman"/>
          <w:i/>
          <w:color w:val="000000"/>
          <w:sz w:val="28"/>
          <w:szCs w:val="28"/>
        </w:rPr>
        <w:t>и</w:t>
      </w:r>
      <w:r w:rsidRPr="00B90483">
        <w:rPr>
          <w:rFonts w:ascii="Times New Roman" w:eastAsia="Times New Roman" w:hAnsi="Times New Roman" w:cs="Times New Roman"/>
          <w:i/>
          <w:color w:val="000000"/>
          <w:sz w:val="28"/>
          <w:szCs w:val="28"/>
        </w:rPr>
        <w:t>цинской помощи при венерологических заболеваниях</w:t>
      </w:r>
      <w:r w:rsidRPr="00B90483">
        <w:rPr>
          <w:rFonts w:ascii="Times New Roman" w:eastAsia="Times New Roman" w:hAnsi="Times New Roman" w:cs="Times New Roman"/>
          <w:sz w:val="28"/>
          <w:szCs w:val="28"/>
        </w:rPr>
        <w:t xml:space="preserve"> ассигнования пред</w:t>
      </w:r>
      <w:r w:rsidRPr="00B90483">
        <w:rPr>
          <w:rFonts w:ascii="Times New Roman" w:eastAsia="Times New Roman" w:hAnsi="Times New Roman" w:cs="Times New Roman"/>
          <w:sz w:val="28"/>
          <w:szCs w:val="28"/>
        </w:rPr>
        <w:t>у</w:t>
      </w:r>
      <w:r w:rsidRPr="00B90483">
        <w:rPr>
          <w:rFonts w:ascii="Times New Roman" w:eastAsia="Times New Roman" w:hAnsi="Times New Roman" w:cs="Times New Roman"/>
          <w:sz w:val="28"/>
          <w:szCs w:val="28"/>
        </w:rPr>
        <w:t xml:space="preserve">смотрены в сумме </w:t>
      </w:r>
      <w:r w:rsidRPr="00B90483">
        <w:rPr>
          <w:rFonts w:ascii="Times New Roman" w:eastAsia="Times New Roman" w:hAnsi="Times New Roman" w:cs="Times New Roman"/>
          <w:color w:val="000000"/>
          <w:sz w:val="28"/>
          <w:szCs w:val="28"/>
        </w:rPr>
        <w:t>47 799,0</w:t>
      </w:r>
      <w:r w:rsidRPr="00B90483">
        <w:rPr>
          <w:rFonts w:ascii="Times New Roman" w:eastAsia="Times New Roman" w:hAnsi="Times New Roman" w:cs="Times New Roman"/>
          <w:sz w:val="28"/>
          <w:szCs w:val="28"/>
        </w:rPr>
        <w:t xml:space="preserve"> тыс. рублей (уменьшение относительно 2020 года на </w:t>
      </w:r>
      <w:r w:rsidRPr="00B90483">
        <w:rPr>
          <w:rFonts w:ascii="Times New Roman" w:eastAsia="Times New Roman" w:hAnsi="Times New Roman" w:cs="Times New Roman"/>
          <w:color w:val="000000"/>
          <w:sz w:val="28"/>
          <w:szCs w:val="28"/>
        </w:rPr>
        <w:t>9 611,7 </w:t>
      </w:r>
      <w:r w:rsidRPr="00B90483">
        <w:rPr>
          <w:rFonts w:ascii="Times New Roman" w:eastAsia="Times New Roman" w:hAnsi="Times New Roman" w:cs="Times New Roman"/>
          <w:sz w:val="28"/>
          <w:szCs w:val="28"/>
        </w:rPr>
        <w:t>тыс. рублей, или на 16,7%);</w:t>
      </w:r>
    </w:p>
    <w:p w:rsidR="00B90483" w:rsidRPr="00B90483" w:rsidRDefault="00B90483" w:rsidP="00B90483">
      <w:pPr>
        <w:ind w:firstLine="709"/>
        <w:jc w:val="both"/>
        <w:rPr>
          <w:rFonts w:ascii="Times New Roman" w:eastAsia="Times New Roman" w:hAnsi="Times New Roman" w:cs="Times New Roman"/>
          <w:sz w:val="28"/>
          <w:szCs w:val="28"/>
        </w:rPr>
      </w:pPr>
      <w:r w:rsidRPr="00B90483">
        <w:rPr>
          <w:rFonts w:ascii="Times New Roman" w:eastAsia="Times New Roman" w:hAnsi="Times New Roman" w:cs="Times New Roman"/>
          <w:color w:val="000000"/>
          <w:sz w:val="28"/>
          <w:szCs w:val="28"/>
        </w:rPr>
        <w:t xml:space="preserve">на </w:t>
      </w:r>
      <w:r w:rsidRPr="00B90483">
        <w:rPr>
          <w:rFonts w:ascii="Times New Roman" w:eastAsia="Times New Roman" w:hAnsi="Times New Roman" w:cs="Times New Roman"/>
          <w:i/>
          <w:color w:val="000000"/>
          <w:sz w:val="28"/>
          <w:szCs w:val="28"/>
        </w:rPr>
        <w:t>проведение диспансеризации</w:t>
      </w:r>
      <w:r w:rsidRPr="00B90483">
        <w:rPr>
          <w:rFonts w:ascii="Times New Roman" w:eastAsia="Times New Roman" w:hAnsi="Times New Roman" w:cs="Times New Roman"/>
          <w:sz w:val="28"/>
          <w:szCs w:val="28"/>
        </w:rPr>
        <w:t xml:space="preserve"> ассигнования предусмотрены в сумме </w:t>
      </w:r>
      <w:r w:rsidRPr="00B90483">
        <w:rPr>
          <w:rFonts w:ascii="Times New Roman" w:eastAsia="Times New Roman" w:hAnsi="Times New Roman" w:cs="Times New Roman"/>
          <w:color w:val="000000"/>
          <w:sz w:val="28"/>
          <w:szCs w:val="28"/>
        </w:rPr>
        <w:t>17 595,0</w:t>
      </w:r>
      <w:r w:rsidRPr="00B90483">
        <w:rPr>
          <w:rFonts w:ascii="Times New Roman" w:eastAsia="Times New Roman" w:hAnsi="Times New Roman" w:cs="Times New Roman"/>
          <w:sz w:val="28"/>
          <w:szCs w:val="28"/>
        </w:rPr>
        <w:t xml:space="preserve"> тыс. рублей (уменьшение относительно 2020 года на </w:t>
      </w:r>
      <w:r w:rsidRPr="00B90483">
        <w:rPr>
          <w:rFonts w:ascii="Times New Roman" w:eastAsia="Times New Roman" w:hAnsi="Times New Roman" w:cs="Times New Roman"/>
          <w:color w:val="000000"/>
          <w:sz w:val="28"/>
          <w:szCs w:val="28"/>
        </w:rPr>
        <w:t>3 106,0 </w:t>
      </w:r>
      <w:r w:rsidRPr="00B90483">
        <w:rPr>
          <w:rFonts w:ascii="Times New Roman" w:eastAsia="Times New Roman" w:hAnsi="Times New Roman" w:cs="Times New Roman"/>
          <w:sz w:val="28"/>
          <w:szCs w:val="28"/>
        </w:rPr>
        <w:t>тыс. рублей, или на 15,0%);</w:t>
      </w:r>
    </w:p>
    <w:p w:rsidR="00B90483" w:rsidRPr="00B90483" w:rsidRDefault="00B90483" w:rsidP="00B90483">
      <w:pPr>
        <w:ind w:firstLine="709"/>
        <w:jc w:val="both"/>
        <w:rPr>
          <w:rFonts w:ascii="Times New Roman" w:eastAsia="Times New Roman" w:hAnsi="Times New Roman" w:cs="Times New Roman"/>
          <w:sz w:val="28"/>
          <w:szCs w:val="28"/>
        </w:rPr>
      </w:pPr>
      <w:r w:rsidRPr="00B90483">
        <w:rPr>
          <w:rFonts w:ascii="Times New Roman" w:eastAsia="Times New Roman" w:hAnsi="Times New Roman" w:cs="Times New Roman"/>
          <w:sz w:val="28"/>
          <w:szCs w:val="28"/>
        </w:rPr>
        <w:t>на</w:t>
      </w:r>
      <w:r w:rsidRPr="00B90483">
        <w:rPr>
          <w:rFonts w:ascii="Times New Roman" w:eastAsia="Times New Roman" w:hAnsi="Times New Roman" w:cs="Times New Roman"/>
          <w:i/>
          <w:color w:val="000000"/>
          <w:sz w:val="28"/>
          <w:szCs w:val="28"/>
        </w:rPr>
        <w:t xml:space="preserve"> оказание медицинской помощи не застрахованным по обязательн</w:t>
      </w:r>
      <w:r w:rsidRPr="00B90483">
        <w:rPr>
          <w:rFonts w:ascii="Times New Roman" w:eastAsia="Times New Roman" w:hAnsi="Times New Roman" w:cs="Times New Roman"/>
          <w:i/>
          <w:color w:val="000000"/>
          <w:sz w:val="28"/>
          <w:szCs w:val="28"/>
        </w:rPr>
        <w:t>о</w:t>
      </w:r>
      <w:r w:rsidRPr="00B90483">
        <w:rPr>
          <w:rFonts w:ascii="Times New Roman" w:eastAsia="Times New Roman" w:hAnsi="Times New Roman" w:cs="Times New Roman"/>
          <w:i/>
          <w:color w:val="000000"/>
          <w:sz w:val="28"/>
          <w:szCs w:val="28"/>
        </w:rPr>
        <w:t>му медицинскому страхованию гражданам Российской Федерации при с</w:t>
      </w:r>
      <w:r w:rsidRPr="00B90483">
        <w:rPr>
          <w:rFonts w:ascii="Times New Roman" w:eastAsia="Times New Roman" w:hAnsi="Times New Roman" w:cs="Times New Roman"/>
          <w:i/>
          <w:color w:val="000000"/>
          <w:sz w:val="28"/>
          <w:szCs w:val="28"/>
        </w:rPr>
        <w:t>о</w:t>
      </w:r>
      <w:r w:rsidRPr="00B90483">
        <w:rPr>
          <w:rFonts w:ascii="Times New Roman" w:eastAsia="Times New Roman" w:hAnsi="Times New Roman" w:cs="Times New Roman"/>
          <w:i/>
          <w:color w:val="000000"/>
          <w:sz w:val="28"/>
          <w:szCs w:val="28"/>
        </w:rPr>
        <w:t xml:space="preserve">стояниях, требующих срочного медицинского вмешательства </w:t>
      </w:r>
      <w:r w:rsidRPr="00B90483">
        <w:rPr>
          <w:rFonts w:ascii="Times New Roman" w:eastAsia="Times New Roman" w:hAnsi="Times New Roman" w:cs="Times New Roman"/>
          <w:sz w:val="28"/>
          <w:szCs w:val="28"/>
        </w:rPr>
        <w:t xml:space="preserve">ассигнования предусмотрены в сумме </w:t>
      </w:r>
      <w:r w:rsidRPr="00B90483">
        <w:rPr>
          <w:rFonts w:ascii="Times New Roman" w:eastAsia="Times New Roman" w:hAnsi="Times New Roman" w:cs="Times New Roman"/>
          <w:color w:val="000000"/>
          <w:sz w:val="28"/>
          <w:szCs w:val="28"/>
        </w:rPr>
        <w:t>990,0</w:t>
      </w:r>
      <w:r w:rsidRPr="00B90483">
        <w:rPr>
          <w:rFonts w:ascii="Times New Roman" w:eastAsia="Times New Roman" w:hAnsi="Times New Roman" w:cs="Times New Roman"/>
          <w:sz w:val="28"/>
          <w:szCs w:val="28"/>
        </w:rPr>
        <w:t> тыс. рублей (уменьшение относительно 2020</w:t>
      </w:r>
      <w:r w:rsidR="00D6174C">
        <w:rPr>
          <w:rFonts w:ascii="Times New Roman" w:eastAsia="Times New Roman" w:hAnsi="Times New Roman" w:cs="Times New Roman"/>
          <w:sz w:val="28"/>
          <w:szCs w:val="28"/>
        </w:rPr>
        <w:t> </w:t>
      </w:r>
      <w:r w:rsidRPr="00B90483">
        <w:rPr>
          <w:rFonts w:ascii="Times New Roman" w:eastAsia="Times New Roman" w:hAnsi="Times New Roman" w:cs="Times New Roman"/>
          <w:sz w:val="28"/>
          <w:szCs w:val="28"/>
        </w:rPr>
        <w:t xml:space="preserve">года, уменьшение на </w:t>
      </w:r>
      <w:r w:rsidRPr="00B90483">
        <w:rPr>
          <w:rFonts w:ascii="Times New Roman" w:eastAsia="Times New Roman" w:hAnsi="Times New Roman" w:cs="Times New Roman"/>
          <w:color w:val="000000"/>
          <w:sz w:val="28"/>
          <w:szCs w:val="28"/>
        </w:rPr>
        <w:t>117,2 </w:t>
      </w:r>
      <w:r w:rsidRPr="00B90483">
        <w:rPr>
          <w:rFonts w:ascii="Times New Roman" w:eastAsia="Times New Roman" w:hAnsi="Times New Roman" w:cs="Times New Roman"/>
          <w:sz w:val="28"/>
          <w:szCs w:val="28"/>
        </w:rPr>
        <w:t>тыс. рублей, или на 10,6%);</w:t>
      </w:r>
    </w:p>
    <w:p w:rsidR="00B90483" w:rsidRPr="00B90483" w:rsidRDefault="00B90483" w:rsidP="00B90483">
      <w:pPr>
        <w:ind w:firstLine="709"/>
        <w:jc w:val="both"/>
        <w:rPr>
          <w:rFonts w:ascii="Times New Roman" w:eastAsia="Times New Roman" w:hAnsi="Times New Roman" w:cs="Times New Roman"/>
          <w:color w:val="000000"/>
          <w:sz w:val="28"/>
          <w:szCs w:val="28"/>
        </w:rPr>
      </w:pPr>
      <w:r w:rsidRPr="00B90483">
        <w:rPr>
          <w:rFonts w:ascii="Times New Roman" w:eastAsia="Times New Roman" w:hAnsi="Times New Roman" w:cs="Times New Roman"/>
          <w:color w:val="000000"/>
          <w:sz w:val="28"/>
          <w:szCs w:val="28"/>
        </w:rPr>
        <w:t xml:space="preserve">на </w:t>
      </w:r>
      <w:r w:rsidRPr="00B90483">
        <w:rPr>
          <w:rFonts w:ascii="Times New Roman" w:eastAsia="Times New Roman" w:hAnsi="Times New Roman" w:cs="Times New Roman"/>
          <w:i/>
          <w:color w:val="000000"/>
          <w:sz w:val="28"/>
          <w:szCs w:val="28"/>
        </w:rPr>
        <w:t>организацию медицинского обслуживания обучающихся, воспита</w:t>
      </w:r>
      <w:r w:rsidRPr="00B90483">
        <w:rPr>
          <w:rFonts w:ascii="Times New Roman" w:eastAsia="Times New Roman" w:hAnsi="Times New Roman" w:cs="Times New Roman"/>
          <w:i/>
          <w:color w:val="000000"/>
          <w:sz w:val="28"/>
          <w:szCs w:val="28"/>
        </w:rPr>
        <w:t>н</w:t>
      </w:r>
      <w:r w:rsidRPr="00B90483">
        <w:rPr>
          <w:rFonts w:ascii="Times New Roman" w:eastAsia="Times New Roman" w:hAnsi="Times New Roman" w:cs="Times New Roman"/>
          <w:i/>
          <w:color w:val="000000"/>
          <w:sz w:val="28"/>
          <w:szCs w:val="28"/>
        </w:rPr>
        <w:t>ников в государственных казенных образовательных организациях для об</w:t>
      </w:r>
      <w:r w:rsidRPr="00B90483">
        <w:rPr>
          <w:rFonts w:ascii="Times New Roman" w:eastAsia="Times New Roman" w:hAnsi="Times New Roman" w:cs="Times New Roman"/>
          <w:i/>
          <w:color w:val="000000"/>
          <w:sz w:val="28"/>
          <w:szCs w:val="28"/>
        </w:rPr>
        <w:t>у</w:t>
      </w:r>
      <w:r w:rsidRPr="00B90483">
        <w:rPr>
          <w:rFonts w:ascii="Times New Roman" w:eastAsia="Times New Roman" w:hAnsi="Times New Roman" w:cs="Times New Roman"/>
          <w:i/>
          <w:color w:val="000000"/>
          <w:sz w:val="28"/>
          <w:szCs w:val="28"/>
        </w:rPr>
        <w:t>чающихся, воспитанников с ограниченными возможностями здоровья, для детей-сирот и детей, оставшихся без попечения родителей, санаторного типа для детей, нуждающихся в длительном лечении,</w:t>
      </w:r>
      <w:r w:rsidRPr="00B90483">
        <w:rPr>
          <w:rFonts w:ascii="Times New Roman" w:eastAsia="Times New Roman" w:hAnsi="Times New Roman" w:cs="Times New Roman"/>
          <w:sz w:val="28"/>
          <w:szCs w:val="28"/>
        </w:rPr>
        <w:t xml:space="preserve"> ассигнования пред</w:t>
      </w:r>
      <w:r w:rsidRPr="00B90483">
        <w:rPr>
          <w:rFonts w:ascii="Times New Roman" w:eastAsia="Times New Roman" w:hAnsi="Times New Roman" w:cs="Times New Roman"/>
          <w:sz w:val="28"/>
          <w:szCs w:val="28"/>
        </w:rPr>
        <w:t>у</w:t>
      </w:r>
      <w:r w:rsidRPr="00B90483">
        <w:rPr>
          <w:rFonts w:ascii="Times New Roman" w:eastAsia="Times New Roman" w:hAnsi="Times New Roman" w:cs="Times New Roman"/>
          <w:sz w:val="28"/>
          <w:szCs w:val="28"/>
        </w:rPr>
        <w:lastRenderedPageBreak/>
        <w:t xml:space="preserve">смотрены в сумме </w:t>
      </w:r>
      <w:r w:rsidRPr="00B90483">
        <w:rPr>
          <w:rFonts w:ascii="Times New Roman" w:eastAsia="Times New Roman" w:hAnsi="Times New Roman" w:cs="Times New Roman"/>
          <w:color w:val="000000"/>
          <w:sz w:val="28"/>
          <w:szCs w:val="28"/>
        </w:rPr>
        <w:t>11 079,0</w:t>
      </w:r>
      <w:r w:rsidRPr="00B90483">
        <w:rPr>
          <w:rFonts w:ascii="Times New Roman" w:eastAsia="Times New Roman" w:hAnsi="Times New Roman" w:cs="Times New Roman"/>
          <w:sz w:val="28"/>
          <w:szCs w:val="28"/>
        </w:rPr>
        <w:t xml:space="preserve"> тыс. рублей (уменьшение относительно 2020 года на </w:t>
      </w:r>
      <w:r w:rsidRPr="00B90483">
        <w:rPr>
          <w:rFonts w:ascii="Times New Roman" w:eastAsia="Times New Roman" w:hAnsi="Times New Roman" w:cs="Times New Roman"/>
          <w:color w:val="000000"/>
          <w:sz w:val="28"/>
          <w:szCs w:val="28"/>
        </w:rPr>
        <w:t>1 956,1</w:t>
      </w:r>
      <w:r w:rsidRPr="00B90483">
        <w:rPr>
          <w:rFonts w:ascii="Times New Roman" w:eastAsia="Times New Roman" w:hAnsi="Times New Roman" w:cs="Times New Roman"/>
          <w:sz w:val="28"/>
          <w:szCs w:val="28"/>
        </w:rPr>
        <w:t> тыс. рублей, или на 15%);</w:t>
      </w:r>
    </w:p>
    <w:p w:rsidR="00B90483" w:rsidRPr="00B90483" w:rsidRDefault="00B90483" w:rsidP="00B90483">
      <w:pPr>
        <w:ind w:firstLine="709"/>
        <w:jc w:val="both"/>
        <w:rPr>
          <w:rFonts w:ascii="Times New Roman" w:eastAsia="Times New Roman" w:hAnsi="Times New Roman" w:cs="Times New Roman"/>
          <w:sz w:val="28"/>
          <w:szCs w:val="28"/>
        </w:rPr>
      </w:pPr>
      <w:r w:rsidRPr="00B90483">
        <w:rPr>
          <w:rFonts w:ascii="Times New Roman" w:eastAsia="Times New Roman" w:hAnsi="Times New Roman" w:cs="Times New Roman"/>
          <w:color w:val="000000"/>
          <w:sz w:val="28"/>
          <w:szCs w:val="28"/>
        </w:rPr>
        <w:t xml:space="preserve">на </w:t>
      </w:r>
      <w:r w:rsidRPr="00B90483">
        <w:rPr>
          <w:rFonts w:ascii="Times New Roman" w:eastAsia="Times New Roman" w:hAnsi="Times New Roman" w:cs="Times New Roman"/>
          <w:i/>
          <w:color w:val="000000"/>
          <w:sz w:val="28"/>
          <w:szCs w:val="28"/>
        </w:rPr>
        <w:t>диспансерное наблюдение в амбулаторных условиях</w:t>
      </w:r>
      <w:r w:rsidRPr="00B90483">
        <w:rPr>
          <w:rFonts w:ascii="Times New Roman" w:eastAsia="Times New Roman" w:hAnsi="Times New Roman" w:cs="Times New Roman"/>
          <w:sz w:val="28"/>
          <w:szCs w:val="28"/>
        </w:rPr>
        <w:t xml:space="preserve"> ассигнования предусмотрены в сумме </w:t>
      </w:r>
      <w:r w:rsidRPr="00B90483">
        <w:rPr>
          <w:rFonts w:ascii="Times New Roman" w:eastAsia="Times New Roman" w:hAnsi="Times New Roman" w:cs="Times New Roman"/>
          <w:color w:val="000000"/>
          <w:sz w:val="28"/>
          <w:szCs w:val="28"/>
        </w:rPr>
        <w:t>32 475,0</w:t>
      </w:r>
      <w:r w:rsidRPr="00B90483">
        <w:rPr>
          <w:rFonts w:ascii="Times New Roman" w:eastAsia="Times New Roman" w:hAnsi="Times New Roman" w:cs="Times New Roman"/>
          <w:sz w:val="28"/>
          <w:szCs w:val="28"/>
        </w:rPr>
        <w:t xml:space="preserve"> тыс. рублей (уменьшение относительно 2020 года на </w:t>
      </w:r>
      <w:r w:rsidRPr="00B90483">
        <w:rPr>
          <w:rFonts w:ascii="Times New Roman" w:eastAsia="Times New Roman" w:hAnsi="Times New Roman" w:cs="Times New Roman"/>
          <w:color w:val="000000"/>
          <w:sz w:val="28"/>
          <w:szCs w:val="28"/>
        </w:rPr>
        <w:t>6 319,5</w:t>
      </w:r>
      <w:r w:rsidRPr="00B90483">
        <w:rPr>
          <w:rFonts w:ascii="Times New Roman" w:eastAsia="Times New Roman" w:hAnsi="Times New Roman" w:cs="Times New Roman"/>
          <w:sz w:val="28"/>
          <w:szCs w:val="28"/>
        </w:rPr>
        <w:t> тыс. рублей, или на 16,3%).</w:t>
      </w:r>
    </w:p>
    <w:p w:rsidR="00B90483" w:rsidRPr="00B90483" w:rsidRDefault="00B90483" w:rsidP="00B90483">
      <w:pPr>
        <w:widowControl w:val="0"/>
        <w:autoSpaceDE w:val="0"/>
        <w:autoSpaceDN w:val="0"/>
        <w:adjustRightInd w:val="0"/>
        <w:ind w:firstLine="709"/>
        <w:jc w:val="both"/>
        <w:outlineLvl w:val="0"/>
        <w:rPr>
          <w:rFonts w:ascii="Times New Roman" w:eastAsia="Times New Roman" w:hAnsi="Times New Roman" w:cs="Times New Roman"/>
          <w:sz w:val="28"/>
          <w:szCs w:val="28"/>
        </w:rPr>
      </w:pPr>
      <w:r w:rsidRPr="00B90483">
        <w:rPr>
          <w:rFonts w:ascii="Times New Roman" w:eastAsia="Times New Roman" w:hAnsi="Times New Roman" w:cs="Times New Roman"/>
          <w:sz w:val="28"/>
          <w:szCs w:val="28"/>
        </w:rPr>
        <w:t>Также с уменьшением относительно утвержденных ассигнований 2020</w:t>
      </w:r>
      <w:r w:rsidR="00AF10C7">
        <w:rPr>
          <w:rFonts w:ascii="Times New Roman" w:eastAsia="Times New Roman" w:hAnsi="Times New Roman" w:cs="Times New Roman"/>
          <w:sz w:val="28"/>
          <w:szCs w:val="28"/>
        </w:rPr>
        <w:t> </w:t>
      </w:r>
      <w:r w:rsidRPr="00B90483">
        <w:rPr>
          <w:rFonts w:ascii="Times New Roman" w:eastAsia="Times New Roman" w:hAnsi="Times New Roman" w:cs="Times New Roman"/>
          <w:sz w:val="28"/>
          <w:szCs w:val="28"/>
        </w:rPr>
        <w:t>года в Законопроекте предусмотрены бюджетные ассигнования на 2021</w:t>
      </w:r>
      <w:r w:rsidR="00AF10C7">
        <w:rPr>
          <w:rFonts w:ascii="Times New Roman" w:eastAsia="Times New Roman" w:hAnsi="Times New Roman" w:cs="Times New Roman"/>
          <w:sz w:val="28"/>
          <w:szCs w:val="28"/>
        </w:rPr>
        <w:t> </w:t>
      </w:r>
      <w:r w:rsidRPr="00B90483">
        <w:rPr>
          <w:rFonts w:ascii="Times New Roman" w:eastAsia="Times New Roman" w:hAnsi="Times New Roman" w:cs="Times New Roman"/>
          <w:sz w:val="28"/>
          <w:szCs w:val="28"/>
        </w:rPr>
        <w:t xml:space="preserve">год на реализацию следующих основных мероприятий госпрограммы «Развитие здравоохранения»: </w:t>
      </w:r>
    </w:p>
    <w:p w:rsidR="00B90483" w:rsidRPr="00B90483" w:rsidRDefault="00B90483" w:rsidP="00B90483">
      <w:pPr>
        <w:widowControl w:val="0"/>
        <w:autoSpaceDE w:val="0"/>
        <w:autoSpaceDN w:val="0"/>
        <w:adjustRightInd w:val="0"/>
        <w:ind w:firstLine="709"/>
        <w:jc w:val="both"/>
        <w:outlineLvl w:val="0"/>
        <w:rPr>
          <w:rFonts w:ascii="Times New Roman" w:eastAsia="Times New Roman" w:hAnsi="Times New Roman" w:cs="Times New Roman"/>
          <w:sz w:val="28"/>
          <w:szCs w:val="28"/>
        </w:rPr>
      </w:pPr>
      <w:r w:rsidRPr="00B90483">
        <w:rPr>
          <w:rFonts w:ascii="Times New Roman" w:eastAsia="Times New Roman" w:hAnsi="Times New Roman" w:cs="Times New Roman"/>
          <w:i/>
          <w:sz w:val="28"/>
          <w:szCs w:val="28"/>
        </w:rPr>
        <w:t>«Создание системы раннего выявления и коррекции нарушений разв</w:t>
      </w:r>
      <w:r w:rsidRPr="00B90483">
        <w:rPr>
          <w:rFonts w:ascii="Times New Roman" w:eastAsia="Times New Roman" w:hAnsi="Times New Roman" w:cs="Times New Roman"/>
          <w:i/>
          <w:sz w:val="28"/>
          <w:szCs w:val="28"/>
        </w:rPr>
        <w:t>и</w:t>
      </w:r>
      <w:r w:rsidRPr="00B90483">
        <w:rPr>
          <w:rFonts w:ascii="Times New Roman" w:eastAsia="Times New Roman" w:hAnsi="Times New Roman" w:cs="Times New Roman"/>
          <w:i/>
          <w:sz w:val="28"/>
          <w:szCs w:val="28"/>
        </w:rPr>
        <w:t>тия ребенка»</w:t>
      </w:r>
      <w:r w:rsidRPr="00B90483">
        <w:rPr>
          <w:rFonts w:ascii="Times New Roman" w:eastAsia="Times New Roman" w:hAnsi="Times New Roman" w:cs="Times New Roman"/>
          <w:sz w:val="28"/>
          <w:szCs w:val="28"/>
        </w:rPr>
        <w:t xml:space="preserve"> - ассигнования предусмотрены в сумме </w:t>
      </w:r>
      <w:r w:rsidRPr="00B90483">
        <w:rPr>
          <w:rFonts w:ascii="Times New Roman" w:eastAsia="Times New Roman" w:hAnsi="Times New Roman" w:cs="Times New Roman"/>
          <w:color w:val="000000"/>
          <w:sz w:val="28"/>
          <w:szCs w:val="28"/>
        </w:rPr>
        <w:t>65 494,2</w:t>
      </w:r>
      <w:r w:rsidRPr="00B90483">
        <w:rPr>
          <w:rFonts w:ascii="Times New Roman" w:eastAsia="Times New Roman" w:hAnsi="Times New Roman" w:cs="Times New Roman"/>
          <w:sz w:val="28"/>
          <w:szCs w:val="28"/>
        </w:rPr>
        <w:t xml:space="preserve"> тыс. рублей (уменьшение относительно 2020 года на </w:t>
      </w:r>
      <w:r w:rsidRPr="00B90483">
        <w:rPr>
          <w:rFonts w:ascii="Times New Roman" w:eastAsia="Times New Roman" w:hAnsi="Times New Roman" w:cs="Times New Roman"/>
          <w:color w:val="000000"/>
          <w:sz w:val="28"/>
          <w:szCs w:val="28"/>
        </w:rPr>
        <w:t>6 115,8</w:t>
      </w:r>
      <w:r w:rsidRPr="00B90483">
        <w:rPr>
          <w:rFonts w:ascii="Times New Roman" w:eastAsia="Times New Roman" w:hAnsi="Times New Roman" w:cs="Times New Roman"/>
          <w:sz w:val="28"/>
          <w:szCs w:val="28"/>
        </w:rPr>
        <w:t xml:space="preserve"> тыс. рублей, или на 8,5%); </w:t>
      </w:r>
    </w:p>
    <w:p w:rsidR="00B90483" w:rsidRPr="00B90483" w:rsidRDefault="00B90483" w:rsidP="00B90483">
      <w:pPr>
        <w:widowControl w:val="0"/>
        <w:autoSpaceDE w:val="0"/>
        <w:autoSpaceDN w:val="0"/>
        <w:adjustRightInd w:val="0"/>
        <w:ind w:firstLine="709"/>
        <w:jc w:val="both"/>
        <w:outlineLvl w:val="0"/>
        <w:rPr>
          <w:rFonts w:ascii="Times New Roman" w:eastAsia="Times New Roman" w:hAnsi="Times New Roman" w:cs="Times New Roman"/>
          <w:sz w:val="28"/>
          <w:szCs w:val="28"/>
        </w:rPr>
      </w:pPr>
      <w:r w:rsidRPr="00B90483">
        <w:rPr>
          <w:rFonts w:ascii="Times New Roman" w:eastAsia="Times New Roman" w:hAnsi="Times New Roman" w:cs="Times New Roman"/>
          <w:i/>
          <w:sz w:val="28"/>
          <w:szCs w:val="28"/>
        </w:rPr>
        <w:t>«Оказание паллиативной помощи»</w:t>
      </w:r>
      <w:r w:rsidRPr="00B90483">
        <w:rPr>
          <w:rFonts w:ascii="Times New Roman" w:eastAsia="Times New Roman" w:hAnsi="Times New Roman" w:cs="Times New Roman"/>
          <w:sz w:val="28"/>
          <w:szCs w:val="28"/>
        </w:rPr>
        <w:t xml:space="preserve"> - ассигнования предусмотрены в сумме 18 777,8 тыс. рублей, в том числе за счет средств межбюджетных трансфертов из федерального бюджета 6 077,4 тыс. рублей (уменьшение о</w:t>
      </w:r>
      <w:r w:rsidRPr="00B90483">
        <w:rPr>
          <w:rFonts w:ascii="Times New Roman" w:eastAsia="Times New Roman" w:hAnsi="Times New Roman" w:cs="Times New Roman"/>
          <w:sz w:val="28"/>
          <w:szCs w:val="28"/>
        </w:rPr>
        <w:t>т</w:t>
      </w:r>
      <w:r w:rsidRPr="00B90483">
        <w:rPr>
          <w:rFonts w:ascii="Times New Roman" w:eastAsia="Times New Roman" w:hAnsi="Times New Roman" w:cs="Times New Roman"/>
          <w:sz w:val="28"/>
          <w:szCs w:val="28"/>
        </w:rPr>
        <w:t xml:space="preserve">носительно 2020 года на 23 896,0 тыс. рублей, или на 56,0%, в том числе за счет федеральных средств на 17 922,6 тыс. рублей). </w:t>
      </w:r>
    </w:p>
    <w:p w:rsidR="00B90483" w:rsidRPr="00B90483" w:rsidRDefault="00B90483" w:rsidP="00B90483">
      <w:pPr>
        <w:ind w:firstLine="709"/>
        <w:jc w:val="both"/>
        <w:rPr>
          <w:rFonts w:ascii="Times New Roman" w:eastAsia="Times New Roman" w:hAnsi="Times New Roman" w:cs="Times New Roman"/>
          <w:color w:val="000000"/>
          <w:sz w:val="28"/>
          <w:szCs w:val="28"/>
        </w:rPr>
      </w:pPr>
      <w:r w:rsidRPr="00B90483">
        <w:rPr>
          <w:rFonts w:ascii="Times New Roman" w:eastAsia="Times New Roman" w:hAnsi="Times New Roman" w:cs="Times New Roman"/>
          <w:sz w:val="28"/>
          <w:szCs w:val="28"/>
        </w:rPr>
        <w:t xml:space="preserve">Не предусмотрены в Законопроекте бюджетные ассигнования </w:t>
      </w:r>
      <w:r w:rsidRPr="00B90483">
        <w:rPr>
          <w:rFonts w:ascii="Times New Roman" w:eastAsia="Times New Roman" w:hAnsi="Times New Roman" w:cs="Times New Roman"/>
          <w:color w:val="000000"/>
          <w:sz w:val="28"/>
          <w:szCs w:val="28"/>
        </w:rPr>
        <w:t>на ре</w:t>
      </w:r>
      <w:r w:rsidRPr="00B90483">
        <w:rPr>
          <w:rFonts w:ascii="Times New Roman" w:eastAsia="Times New Roman" w:hAnsi="Times New Roman" w:cs="Times New Roman"/>
          <w:color w:val="000000"/>
          <w:sz w:val="28"/>
          <w:szCs w:val="28"/>
        </w:rPr>
        <w:t>а</w:t>
      </w:r>
      <w:r w:rsidRPr="00B90483">
        <w:rPr>
          <w:rFonts w:ascii="Times New Roman" w:eastAsia="Times New Roman" w:hAnsi="Times New Roman" w:cs="Times New Roman"/>
          <w:color w:val="000000"/>
          <w:sz w:val="28"/>
          <w:szCs w:val="28"/>
        </w:rPr>
        <w:t xml:space="preserve">лизацию основного мероприятия </w:t>
      </w:r>
      <w:r w:rsidRPr="00B90483">
        <w:rPr>
          <w:rFonts w:ascii="Times New Roman" w:eastAsia="Times New Roman" w:hAnsi="Times New Roman" w:cs="Times New Roman"/>
          <w:i/>
          <w:color w:val="000000"/>
          <w:sz w:val="28"/>
          <w:szCs w:val="28"/>
        </w:rPr>
        <w:t>«Укрепление материально-технической б</w:t>
      </w:r>
      <w:r w:rsidRPr="00B90483">
        <w:rPr>
          <w:rFonts w:ascii="Times New Roman" w:eastAsia="Times New Roman" w:hAnsi="Times New Roman" w:cs="Times New Roman"/>
          <w:i/>
          <w:color w:val="000000"/>
          <w:sz w:val="28"/>
          <w:szCs w:val="28"/>
        </w:rPr>
        <w:t>а</w:t>
      </w:r>
      <w:r w:rsidRPr="00B90483">
        <w:rPr>
          <w:rFonts w:ascii="Times New Roman" w:eastAsia="Times New Roman" w:hAnsi="Times New Roman" w:cs="Times New Roman"/>
          <w:i/>
          <w:color w:val="000000"/>
          <w:sz w:val="28"/>
          <w:szCs w:val="28"/>
        </w:rPr>
        <w:t xml:space="preserve">зы учреждений здравоохранения» </w:t>
      </w:r>
      <w:r w:rsidRPr="00B90483">
        <w:rPr>
          <w:rFonts w:ascii="Times New Roman" w:eastAsia="Times New Roman" w:hAnsi="Times New Roman" w:cs="Times New Roman"/>
          <w:color w:val="000000"/>
          <w:sz w:val="28"/>
          <w:szCs w:val="28"/>
        </w:rPr>
        <w:t>(в 2020 году на данные цели были пред</w:t>
      </w:r>
      <w:r w:rsidRPr="00B90483">
        <w:rPr>
          <w:rFonts w:ascii="Times New Roman" w:eastAsia="Times New Roman" w:hAnsi="Times New Roman" w:cs="Times New Roman"/>
          <w:color w:val="000000"/>
          <w:sz w:val="28"/>
          <w:szCs w:val="28"/>
        </w:rPr>
        <w:t>у</w:t>
      </w:r>
      <w:r w:rsidRPr="00B90483">
        <w:rPr>
          <w:rFonts w:ascii="Times New Roman" w:eastAsia="Times New Roman" w:hAnsi="Times New Roman" w:cs="Times New Roman"/>
          <w:color w:val="000000"/>
          <w:sz w:val="28"/>
          <w:szCs w:val="28"/>
        </w:rPr>
        <w:t>смотрены средства в общем размере 14 140,0 тыс. рублей).</w:t>
      </w:r>
    </w:p>
    <w:p w:rsidR="00B90483" w:rsidRPr="00B90483" w:rsidRDefault="00B90483" w:rsidP="00B90483">
      <w:pPr>
        <w:ind w:firstLine="709"/>
        <w:jc w:val="both"/>
        <w:rPr>
          <w:rFonts w:ascii="Times New Roman" w:eastAsia="Times New Roman" w:hAnsi="Times New Roman" w:cs="Times New Roman"/>
          <w:color w:val="000000"/>
          <w:sz w:val="28"/>
          <w:szCs w:val="28"/>
        </w:rPr>
      </w:pPr>
      <w:r w:rsidRPr="00B90483">
        <w:rPr>
          <w:rFonts w:ascii="Times New Roman" w:eastAsia="Times New Roman" w:hAnsi="Times New Roman" w:cs="Times New Roman"/>
          <w:sz w:val="28"/>
          <w:szCs w:val="28"/>
        </w:rPr>
        <w:t>Н</w:t>
      </w:r>
      <w:r w:rsidRPr="00B90483">
        <w:rPr>
          <w:rFonts w:ascii="Times New Roman" w:eastAsia="Times New Roman" w:hAnsi="Times New Roman" w:cs="Times New Roman"/>
          <w:color w:val="000000"/>
          <w:sz w:val="28"/>
          <w:szCs w:val="28"/>
        </w:rPr>
        <w:t>а уровне 2020 года Законопроектом предусмотрены бюджетные а</w:t>
      </w:r>
      <w:r w:rsidRPr="00B90483">
        <w:rPr>
          <w:rFonts w:ascii="Times New Roman" w:eastAsia="Times New Roman" w:hAnsi="Times New Roman" w:cs="Times New Roman"/>
          <w:color w:val="000000"/>
          <w:sz w:val="28"/>
          <w:szCs w:val="28"/>
        </w:rPr>
        <w:t>с</w:t>
      </w:r>
      <w:r w:rsidRPr="00B90483">
        <w:rPr>
          <w:rFonts w:ascii="Times New Roman" w:eastAsia="Times New Roman" w:hAnsi="Times New Roman" w:cs="Times New Roman"/>
          <w:color w:val="000000"/>
          <w:sz w:val="28"/>
          <w:szCs w:val="28"/>
        </w:rPr>
        <w:t>сигнования на 2021 год на следующие цели:</w:t>
      </w:r>
    </w:p>
    <w:p w:rsidR="00B90483" w:rsidRPr="00B90483" w:rsidRDefault="00B90483" w:rsidP="00B90483">
      <w:pPr>
        <w:ind w:firstLine="709"/>
        <w:jc w:val="both"/>
        <w:rPr>
          <w:rFonts w:ascii="Times New Roman" w:eastAsia="Times New Roman" w:hAnsi="Times New Roman" w:cs="Times New Roman"/>
          <w:i/>
          <w:sz w:val="28"/>
          <w:szCs w:val="28"/>
        </w:rPr>
      </w:pPr>
      <w:r w:rsidRPr="00B90483">
        <w:rPr>
          <w:rFonts w:ascii="Times New Roman" w:eastAsia="Times New Roman" w:hAnsi="Times New Roman" w:cs="Times New Roman"/>
          <w:color w:val="000000"/>
          <w:sz w:val="28"/>
          <w:szCs w:val="28"/>
        </w:rPr>
        <w:t>на</w:t>
      </w:r>
      <w:r w:rsidRPr="00B90483">
        <w:rPr>
          <w:rFonts w:ascii="Times New Roman" w:eastAsia="Times New Roman" w:hAnsi="Times New Roman" w:cs="Times New Roman"/>
          <w:i/>
          <w:color w:val="000000"/>
          <w:sz w:val="28"/>
          <w:szCs w:val="28"/>
        </w:rPr>
        <w:t xml:space="preserve"> реализацию мероприятий по предупреждению и борьбе с социально значимыми инфекционными заболеваниями (закупка диагностических средств для выявления и мониторинга лечения лиц, инфицированных вирус</w:t>
      </w:r>
      <w:r w:rsidRPr="00B90483">
        <w:rPr>
          <w:rFonts w:ascii="Times New Roman" w:eastAsia="Times New Roman" w:hAnsi="Times New Roman" w:cs="Times New Roman"/>
          <w:i/>
          <w:color w:val="000000"/>
          <w:sz w:val="28"/>
          <w:szCs w:val="28"/>
        </w:rPr>
        <w:t>а</w:t>
      </w:r>
      <w:r w:rsidRPr="00B90483">
        <w:rPr>
          <w:rFonts w:ascii="Times New Roman" w:eastAsia="Times New Roman" w:hAnsi="Times New Roman" w:cs="Times New Roman"/>
          <w:i/>
          <w:color w:val="000000"/>
          <w:sz w:val="28"/>
          <w:szCs w:val="28"/>
        </w:rPr>
        <w:t>ми иммунодефицита человека, в том числе в сочетании с вирусами гепат</w:t>
      </w:r>
      <w:r w:rsidRPr="00B90483">
        <w:rPr>
          <w:rFonts w:ascii="Times New Roman" w:eastAsia="Times New Roman" w:hAnsi="Times New Roman" w:cs="Times New Roman"/>
          <w:i/>
          <w:color w:val="000000"/>
          <w:sz w:val="28"/>
          <w:szCs w:val="28"/>
        </w:rPr>
        <w:t>и</w:t>
      </w:r>
      <w:r w:rsidRPr="00B90483">
        <w:rPr>
          <w:rFonts w:ascii="Times New Roman" w:eastAsia="Times New Roman" w:hAnsi="Times New Roman" w:cs="Times New Roman"/>
          <w:i/>
          <w:color w:val="000000"/>
          <w:sz w:val="28"/>
          <w:szCs w:val="28"/>
        </w:rPr>
        <w:t xml:space="preserve">тов В и (или) С) </w:t>
      </w:r>
      <w:r w:rsidRPr="00B90483">
        <w:rPr>
          <w:rFonts w:ascii="Times New Roman" w:eastAsia="Times New Roman" w:hAnsi="Times New Roman" w:cs="Times New Roman"/>
          <w:color w:val="000000"/>
          <w:sz w:val="28"/>
          <w:szCs w:val="28"/>
        </w:rPr>
        <w:t>в сумме 41 589,5 тыс. рублей</w:t>
      </w:r>
      <w:r w:rsidRPr="00B90483">
        <w:rPr>
          <w:rFonts w:ascii="Times New Roman" w:eastAsia="Times New Roman" w:hAnsi="Times New Roman" w:cs="Times New Roman"/>
          <w:i/>
          <w:color w:val="000000"/>
          <w:sz w:val="28"/>
          <w:szCs w:val="28"/>
        </w:rPr>
        <w:t xml:space="preserve"> </w:t>
      </w:r>
      <w:r w:rsidRPr="00B90483">
        <w:rPr>
          <w:rFonts w:ascii="Times New Roman" w:eastAsia="Times New Roman" w:hAnsi="Times New Roman" w:cs="Times New Roman"/>
          <w:sz w:val="28"/>
          <w:szCs w:val="28"/>
        </w:rPr>
        <w:t>(в том числе 31 192,0 тыс. ру</w:t>
      </w:r>
      <w:r w:rsidRPr="00B90483">
        <w:rPr>
          <w:rFonts w:ascii="Times New Roman" w:eastAsia="Times New Roman" w:hAnsi="Times New Roman" w:cs="Times New Roman"/>
          <w:sz w:val="28"/>
          <w:szCs w:val="28"/>
        </w:rPr>
        <w:t>б</w:t>
      </w:r>
      <w:r w:rsidRPr="00B90483">
        <w:rPr>
          <w:rFonts w:ascii="Times New Roman" w:eastAsia="Times New Roman" w:hAnsi="Times New Roman" w:cs="Times New Roman"/>
          <w:sz w:val="28"/>
          <w:szCs w:val="28"/>
        </w:rPr>
        <w:t>лей за счет средств федерального бюджета);</w:t>
      </w:r>
    </w:p>
    <w:p w:rsidR="00B90483" w:rsidRPr="00B90483" w:rsidRDefault="00B90483" w:rsidP="00B90483">
      <w:pPr>
        <w:ind w:firstLine="709"/>
        <w:jc w:val="both"/>
        <w:rPr>
          <w:rFonts w:ascii="Times New Roman" w:eastAsia="Times New Roman" w:hAnsi="Times New Roman" w:cs="Times New Roman"/>
          <w:sz w:val="28"/>
          <w:szCs w:val="28"/>
        </w:rPr>
      </w:pPr>
      <w:r w:rsidRPr="00B90483">
        <w:rPr>
          <w:rFonts w:ascii="Times New Roman" w:eastAsia="Times New Roman" w:hAnsi="Times New Roman" w:cs="Times New Roman"/>
          <w:sz w:val="28"/>
          <w:szCs w:val="28"/>
        </w:rPr>
        <w:t xml:space="preserve">на </w:t>
      </w:r>
      <w:r w:rsidRPr="00B90483">
        <w:rPr>
          <w:rFonts w:ascii="Times New Roman" w:eastAsia="Times New Roman" w:hAnsi="Times New Roman" w:cs="Times New Roman"/>
          <w:i/>
          <w:sz w:val="28"/>
          <w:szCs w:val="28"/>
        </w:rPr>
        <w:t>реализацию мероприятий по предупреждению и борьбе с социально значимыми инфекционными заболеваниями (реализация мероприятий по профилактике ВИЧ-инфекции и гепатитов B и C, в том числе с привлечен</w:t>
      </w:r>
      <w:r w:rsidRPr="00B90483">
        <w:rPr>
          <w:rFonts w:ascii="Times New Roman" w:eastAsia="Times New Roman" w:hAnsi="Times New Roman" w:cs="Times New Roman"/>
          <w:i/>
          <w:sz w:val="28"/>
          <w:szCs w:val="28"/>
        </w:rPr>
        <w:t>и</w:t>
      </w:r>
      <w:r w:rsidRPr="00B90483">
        <w:rPr>
          <w:rFonts w:ascii="Times New Roman" w:eastAsia="Times New Roman" w:hAnsi="Times New Roman" w:cs="Times New Roman"/>
          <w:i/>
          <w:sz w:val="28"/>
          <w:szCs w:val="28"/>
        </w:rPr>
        <w:t>ем к реализации указанных мероприятий социально ориентированных н</w:t>
      </w:r>
      <w:r w:rsidRPr="00B90483">
        <w:rPr>
          <w:rFonts w:ascii="Times New Roman" w:eastAsia="Times New Roman" w:hAnsi="Times New Roman" w:cs="Times New Roman"/>
          <w:i/>
          <w:sz w:val="28"/>
          <w:szCs w:val="28"/>
        </w:rPr>
        <w:t>е</w:t>
      </w:r>
      <w:r w:rsidRPr="00B90483">
        <w:rPr>
          <w:rFonts w:ascii="Times New Roman" w:eastAsia="Times New Roman" w:hAnsi="Times New Roman" w:cs="Times New Roman"/>
          <w:i/>
          <w:sz w:val="28"/>
          <w:szCs w:val="28"/>
        </w:rPr>
        <w:t xml:space="preserve">коммерческих организаций) </w:t>
      </w:r>
      <w:r w:rsidRPr="00B90483">
        <w:rPr>
          <w:rFonts w:ascii="Times New Roman" w:eastAsia="Times New Roman" w:hAnsi="Times New Roman" w:cs="Times New Roman"/>
          <w:sz w:val="28"/>
          <w:szCs w:val="28"/>
        </w:rPr>
        <w:t>в сумме 2 689,0 тыс. рублей</w:t>
      </w:r>
      <w:r w:rsidRPr="00B90483">
        <w:rPr>
          <w:rFonts w:ascii="Times New Roman" w:eastAsia="Times New Roman" w:hAnsi="Times New Roman" w:cs="Times New Roman"/>
          <w:i/>
          <w:sz w:val="28"/>
          <w:szCs w:val="28"/>
        </w:rPr>
        <w:t xml:space="preserve"> </w:t>
      </w:r>
      <w:r w:rsidRPr="00B90483">
        <w:rPr>
          <w:rFonts w:ascii="Times New Roman" w:eastAsia="Times New Roman" w:hAnsi="Times New Roman" w:cs="Times New Roman"/>
          <w:sz w:val="28"/>
          <w:szCs w:val="28"/>
        </w:rPr>
        <w:t>(в том числе 2 016,8 тыс. рублей за счет средств федерального бюджета);</w:t>
      </w:r>
    </w:p>
    <w:p w:rsidR="00B90483" w:rsidRPr="00B90483" w:rsidRDefault="00B90483" w:rsidP="00B90483">
      <w:pPr>
        <w:ind w:firstLine="709"/>
        <w:jc w:val="both"/>
        <w:rPr>
          <w:rFonts w:ascii="Times New Roman" w:eastAsia="Times New Roman" w:hAnsi="Times New Roman" w:cs="Times New Roman"/>
          <w:color w:val="000000"/>
          <w:sz w:val="28"/>
          <w:szCs w:val="28"/>
        </w:rPr>
      </w:pPr>
      <w:r w:rsidRPr="00B90483">
        <w:rPr>
          <w:rFonts w:ascii="Times New Roman" w:eastAsia="Times New Roman" w:hAnsi="Times New Roman" w:cs="Times New Roman"/>
          <w:i/>
          <w:color w:val="000000"/>
          <w:sz w:val="28"/>
          <w:szCs w:val="28"/>
        </w:rPr>
        <w:t>на приобретение диагностических средств для выявления и монит</w:t>
      </w:r>
      <w:r w:rsidRPr="00B90483">
        <w:rPr>
          <w:rFonts w:ascii="Times New Roman" w:eastAsia="Times New Roman" w:hAnsi="Times New Roman" w:cs="Times New Roman"/>
          <w:i/>
          <w:color w:val="000000"/>
          <w:sz w:val="28"/>
          <w:szCs w:val="28"/>
        </w:rPr>
        <w:t>о</w:t>
      </w:r>
      <w:r w:rsidRPr="00B90483">
        <w:rPr>
          <w:rFonts w:ascii="Times New Roman" w:eastAsia="Times New Roman" w:hAnsi="Times New Roman" w:cs="Times New Roman"/>
          <w:i/>
          <w:color w:val="000000"/>
          <w:sz w:val="28"/>
          <w:szCs w:val="28"/>
        </w:rPr>
        <w:t>ринга лечения лиц, инфицированных вирусами иммунодефицита человека и гепатитов В и С</w:t>
      </w:r>
      <w:r w:rsidRPr="00B90483">
        <w:rPr>
          <w:rFonts w:ascii="Times New Roman" w:eastAsia="Times New Roman" w:hAnsi="Times New Roman" w:cs="Times New Roman"/>
          <w:color w:val="000000"/>
          <w:sz w:val="28"/>
          <w:szCs w:val="28"/>
        </w:rPr>
        <w:t xml:space="preserve"> в сумме 44 759,5 тыс. рублей.</w:t>
      </w:r>
    </w:p>
    <w:p w:rsidR="00B90483" w:rsidRPr="00B90483" w:rsidRDefault="00B90483" w:rsidP="00B90483">
      <w:pPr>
        <w:ind w:firstLine="709"/>
        <w:jc w:val="both"/>
        <w:rPr>
          <w:rFonts w:ascii="Times New Roman" w:eastAsia="Times New Roman" w:hAnsi="Times New Roman" w:cs="Times New Roman"/>
          <w:b/>
          <w:sz w:val="28"/>
          <w:szCs w:val="28"/>
        </w:rPr>
      </w:pPr>
      <w:r w:rsidRPr="00B90483">
        <w:rPr>
          <w:rFonts w:ascii="Times New Roman" w:eastAsiaTheme="minorHAnsi" w:hAnsi="Times New Roman" w:cs="Times New Roman"/>
          <w:sz w:val="28"/>
          <w:szCs w:val="28"/>
          <w:lang w:eastAsia="en-US"/>
        </w:rPr>
        <w:t>На плановый период 2022 года бюджетные ассигнования в рамках по</w:t>
      </w:r>
      <w:r w:rsidRPr="00B90483">
        <w:rPr>
          <w:rFonts w:ascii="Times New Roman" w:eastAsiaTheme="minorHAnsi" w:hAnsi="Times New Roman" w:cs="Times New Roman"/>
          <w:sz w:val="28"/>
          <w:szCs w:val="28"/>
          <w:lang w:eastAsia="en-US"/>
        </w:rPr>
        <w:t>д</w:t>
      </w:r>
      <w:r w:rsidRPr="00B90483">
        <w:rPr>
          <w:rFonts w:ascii="Times New Roman" w:eastAsiaTheme="minorHAnsi" w:hAnsi="Times New Roman" w:cs="Times New Roman"/>
          <w:sz w:val="28"/>
          <w:szCs w:val="28"/>
          <w:lang w:eastAsia="en-US"/>
        </w:rPr>
        <w:t xml:space="preserve">раздела предусмотрены Законопроектом с уменьшением относительно 2021 года на </w:t>
      </w:r>
      <w:r w:rsidRPr="00B90483">
        <w:rPr>
          <w:rFonts w:ascii="Times New Roman" w:eastAsia="Times New Roman" w:hAnsi="Times New Roman" w:cs="Times New Roman"/>
          <w:color w:val="000000"/>
          <w:sz w:val="28"/>
          <w:szCs w:val="28"/>
        </w:rPr>
        <w:t>14 121,4</w:t>
      </w:r>
      <w:r w:rsidRPr="00B90483">
        <w:rPr>
          <w:rFonts w:ascii="Times New Roman" w:eastAsiaTheme="minorHAnsi" w:hAnsi="Times New Roman" w:cs="Times New Roman"/>
          <w:sz w:val="28"/>
          <w:szCs w:val="28"/>
          <w:lang w:eastAsia="en-US"/>
        </w:rPr>
        <w:t> тыс. рублей, или на 1,5%, что обусловлено уменьшен</w:t>
      </w:r>
      <w:r w:rsidRPr="00B90483">
        <w:rPr>
          <w:rFonts w:ascii="Times New Roman" w:eastAsiaTheme="minorHAnsi" w:hAnsi="Times New Roman" w:cs="Times New Roman"/>
          <w:sz w:val="28"/>
          <w:szCs w:val="28"/>
          <w:lang w:eastAsia="en-US"/>
        </w:rPr>
        <w:t>и</w:t>
      </w:r>
      <w:r w:rsidRPr="00B90483">
        <w:rPr>
          <w:rFonts w:ascii="Times New Roman" w:eastAsiaTheme="minorHAnsi" w:hAnsi="Times New Roman" w:cs="Times New Roman"/>
          <w:sz w:val="28"/>
          <w:szCs w:val="28"/>
          <w:lang w:eastAsia="en-US"/>
        </w:rPr>
        <w:t>ем бюджетных ассигнований на п</w:t>
      </w:r>
      <w:r w:rsidRPr="00B90483">
        <w:rPr>
          <w:rFonts w:ascii="Times New Roman" w:eastAsia="Times New Roman" w:hAnsi="Times New Roman" w:cs="Times New Roman"/>
          <w:color w:val="000000"/>
          <w:sz w:val="28"/>
          <w:szCs w:val="28"/>
        </w:rPr>
        <w:t>риобретение диагностических средств для выявления и мониторинга лечения лиц, инфицированных вирусами иммун</w:t>
      </w:r>
      <w:r w:rsidRPr="00B90483">
        <w:rPr>
          <w:rFonts w:ascii="Times New Roman" w:eastAsia="Times New Roman" w:hAnsi="Times New Roman" w:cs="Times New Roman"/>
          <w:color w:val="000000"/>
          <w:sz w:val="28"/>
          <w:szCs w:val="28"/>
        </w:rPr>
        <w:t>о</w:t>
      </w:r>
      <w:r w:rsidRPr="00B90483">
        <w:rPr>
          <w:rFonts w:ascii="Times New Roman" w:eastAsia="Times New Roman" w:hAnsi="Times New Roman" w:cs="Times New Roman"/>
          <w:color w:val="000000"/>
          <w:sz w:val="28"/>
          <w:szCs w:val="28"/>
        </w:rPr>
        <w:t xml:space="preserve">дефицита человека и гепатитов В и С. </w:t>
      </w:r>
      <w:r w:rsidRPr="00B90483">
        <w:rPr>
          <w:rFonts w:ascii="Times New Roman" w:eastAsiaTheme="minorHAnsi" w:hAnsi="Times New Roman" w:cs="Times New Roman"/>
          <w:sz w:val="28"/>
          <w:szCs w:val="28"/>
          <w:lang w:eastAsia="en-US"/>
        </w:rPr>
        <w:t xml:space="preserve">Бюджетные ассигнования на 2023 год </w:t>
      </w:r>
      <w:r w:rsidRPr="00B90483">
        <w:rPr>
          <w:rFonts w:ascii="Times New Roman" w:eastAsiaTheme="minorHAnsi" w:hAnsi="Times New Roman" w:cs="Times New Roman"/>
          <w:sz w:val="28"/>
          <w:szCs w:val="28"/>
          <w:lang w:eastAsia="en-US"/>
        </w:rPr>
        <w:lastRenderedPageBreak/>
        <w:t xml:space="preserve">предусмотрены Законопроектом меньше ассигнований 2022 года на </w:t>
      </w:r>
      <w:r w:rsidRPr="00B90483">
        <w:rPr>
          <w:rFonts w:ascii="Times New Roman" w:eastAsia="Times New Roman" w:hAnsi="Times New Roman" w:cs="Times New Roman"/>
          <w:color w:val="000000"/>
          <w:sz w:val="28"/>
          <w:szCs w:val="28"/>
        </w:rPr>
        <w:t>6 887,4</w:t>
      </w:r>
      <w:r w:rsidRPr="00B90483">
        <w:rPr>
          <w:rFonts w:ascii="Times New Roman" w:eastAsiaTheme="minorHAnsi" w:hAnsi="Times New Roman" w:cs="Times New Roman"/>
          <w:sz w:val="28"/>
          <w:szCs w:val="28"/>
          <w:lang w:eastAsia="en-US"/>
        </w:rPr>
        <w:t> тыс. рублей, или на 0,7%.</w:t>
      </w:r>
      <w:r w:rsidRPr="00B90483">
        <w:rPr>
          <w:rFonts w:ascii="Times New Roman" w:eastAsia="Times New Roman" w:hAnsi="Times New Roman" w:cs="Times New Roman"/>
          <w:color w:val="000000"/>
          <w:sz w:val="28"/>
          <w:szCs w:val="28"/>
        </w:rPr>
        <w:t xml:space="preserve"> </w:t>
      </w:r>
    </w:p>
    <w:p w:rsidR="00B90483" w:rsidRPr="00B90483" w:rsidRDefault="00B90483" w:rsidP="00B90483">
      <w:pPr>
        <w:ind w:firstLine="709"/>
        <w:jc w:val="both"/>
        <w:rPr>
          <w:rFonts w:ascii="Times New Roman" w:eastAsia="Times New Roman" w:hAnsi="Times New Roman" w:cs="Times New Roman"/>
          <w:sz w:val="28"/>
          <w:szCs w:val="28"/>
        </w:rPr>
      </w:pPr>
      <w:r w:rsidRPr="00B90483">
        <w:rPr>
          <w:rFonts w:ascii="Times New Roman" w:eastAsia="Times New Roman" w:hAnsi="Times New Roman" w:cs="Times New Roman"/>
          <w:color w:val="000000"/>
          <w:sz w:val="28"/>
          <w:szCs w:val="28"/>
        </w:rPr>
        <w:t xml:space="preserve">По подразделу </w:t>
      </w:r>
      <w:r w:rsidRPr="00B90483">
        <w:rPr>
          <w:rFonts w:ascii="Times New Roman" w:eastAsia="Times New Roman" w:hAnsi="Times New Roman" w:cs="Times New Roman"/>
          <w:b/>
          <w:color w:val="000000"/>
          <w:sz w:val="28"/>
          <w:szCs w:val="28"/>
        </w:rPr>
        <w:t>0903 «Медицинская помощь в дневных стационарах всех типов»</w:t>
      </w:r>
      <w:r w:rsidRPr="00B90483">
        <w:rPr>
          <w:rFonts w:ascii="Times New Roman" w:eastAsia="Times New Roman" w:hAnsi="Times New Roman" w:cs="Times New Roman"/>
          <w:sz w:val="28"/>
          <w:szCs w:val="28"/>
        </w:rPr>
        <w:t xml:space="preserve"> бюджетные ассигнования на 2021 год предусмотрены Закон</w:t>
      </w:r>
      <w:r w:rsidRPr="00B90483">
        <w:rPr>
          <w:rFonts w:ascii="Times New Roman" w:eastAsia="Times New Roman" w:hAnsi="Times New Roman" w:cs="Times New Roman"/>
          <w:sz w:val="28"/>
          <w:szCs w:val="28"/>
        </w:rPr>
        <w:t>о</w:t>
      </w:r>
      <w:r w:rsidRPr="00B90483">
        <w:rPr>
          <w:rFonts w:ascii="Times New Roman" w:eastAsia="Times New Roman" w:hAnsi="Times New Roman" w:cs="Times New Roman"/>
          <w:sz w:val="28"/>
          <w:szCs w:val="28"/>
        </w:rPr>
        <w:t xml:space="preserve">проектом в сумме </w:t>
      </w:r>
      <w:r w:rsidRPr="00B90483">
        <w:rPr>
          <w:rFonts w:ascii="Times New Roman" w:eastAsia="Times New Roman" w:hAnsi="Times New Roman" w:cs="Times New Roman"/>
          <w:bCs/>
          <w:color w:val="000000"/>
          <w:sz w:val="28"/>
          <w:szCs w:val="28"/>
        </w:rPr>
        <w:t>66 978,0</w:t>
      </w:r>
      <w:r w:rsidRPr="00B90483">
        <w:rPr>
          <w:rFonts w:ascii="Times New Roman" w:eastAsia="Times New Roman" w:hAnsi="Times New Roman" w:cs="Times New Roman"/>
          <w:sz w:val="28"/>
          <w:szCs w:val="28"/>
        </w:rPr>
        <w:t> тыс. рублей, на 2022 год в сумме 68 626,5 тыс. рублей, на 2023 год в сумме 66 626,5 тыс. рублей.</w:t>
      </w:r>
    </w:p>
    <w:p w:rsidR="00B90483" w:rsidRPr="00B90483" w:rsidRDefault="00B90483" w:rsidP="00B90483">
      <w:pPr>
        <w:ind w:firstLine="709"/>
        <w:jc w:val="both"/>
        <w:rPr>
          <w:rFonts w:ascii="Times New Roman" w:eastAsia="Times New Roman" w:hAnsi="Times New Roman" w:cs="Times New Roman"/>
          <w:b/>
          <w:bCs/>
          <w:color w:val="000000"/>
          <w:sz w:val="28"/>
          <w:szCs w:val="28"/>
        </w:rPr>
      </w:pPr>
      <w:r w:rsidRPr="00B90483">
        <w:rPr>
          <w:rFonts w:ascii="Times New Roman" w:eastAsia="Times New Roman" w:hAnsi="Times New Roman" w:cs="Times New Roman"/>
          <w:sz w:val="28"/>
          <w:szCs w:val="28"/>
        </w:rPr>
        <w:t>По сравнению с 2020 годом Законопроектом предусмотрено уменьш</w:t>
      </w:r>
      <w:r w:rsidRPr="00B90483">
        <w:rPr>
          <w:rFonts w:ascii="Times New Roman" w:eastAsia="Times New Roman" w:hAnsi="Times New Roman" w:cs="Times New Roman"/>
          <w:sz w:val="28"/>
          <w:szCs w:val="28"/>
        </w:rPr>
        <w:t>е</w:t>
      </w:r>
      <w:r w:rsidRPr="00B90483">
        <w:rPr>
          <w:rFonts w:ascii="Times New Roman" w:eastAsia="Times New Roman" w:hAnsi="Times New Roman" w:cs="Times New Roman"/>
          <w:sz w:val="28"/>
          <w:szCs w:val="28"/>
        </w:rPr>
        <w:t>ние бюджетных ассигнований на 2021 год на 13 152,6 тыс. рублей, или на 16,4%, которое обусловлено уменьшением ассигнований на предоставление субсидий бюджетным и автономным учреждениям на выполнение государс</w:t>
      </w:r>
      <w:r w:rsidRPr="00B90483">
        <w:rPr>
          <w:rFonts w:ascii="Times New Roman" w:eastAsia="Times New Roman" w:hAnsi="Times New Roman" w:cs="Times New Roman"/>
          <w:sz w:val="28"/>
          <w:szCs w:val="28"/>
        </w:rPr>
        <w:t>т</w:t>
      </w:r>
      <w:r w:rsidRPr="00B90483">
        <w:rPr>
          <w:rFonts w:ascii="Times New Roman" w:eastAsia="Times New Roman" w:hAnsi="Times New Roman" w:cs="Times New Roman"/>
          <w:sz w:val="28"/>
          <w:szCs w:val="28"/>
        </w:rPr>
        <w:t>венного задания, в том числе:</w:t>
      </w:r>
    </w:p>
    <w:p w:rsidR="00B90483" w:rsidRPr="00B90483" w:rsidRDefault="00B90483" w:rsidP="00B90483">
      <w:pPr>
        <w:widowControl w:val="0"/>
        <w:tabs>
          <w:tab w:val="left" w:pos="3544"/>
        </w:tabs>
        <w:autoSpaceDE w:val="0"/>
        <w:autoSpaceDN w:val="0"/>
        <w:adjustRightInd w:val="0"/>
        <w:ind w:firstLine="709"/>
        <w:jc w:val="both"/>
        <w:outlineLvl w:val="0"/>
        <w:rPr>
          <w:rFonts w:ascii="Times New Roman" w:eastAsia="Times New Roman" w:hAnsi="Times New Roman" w:cs="Times New Roman"/>
          <w:sz w:val="28"/>
          <w:szCs w:val="28"/>
        </w:rPr>
      </w:pPr>
      <w:r w:rsidRPr="00B90483">
        <w:rPr>
          <w:rFonts w:ascii="Times New Roman" w:eastAsia="Times New Roman" w:hAnsi="Times New Roman" w:cs="Times New Roman"/>
          <w:sz w:val="28"/>
          <w:szCs w:val="28"/>
        </w:rPr>
        <w:t xml:space="preserve">на оказание </w:t>
      </w:r>
      <w:r w:rsidRPr="00B90483">
        <w:rPr>
          <w:rFonts w:ascii="Times New Roman" w:eastAsia="Times New Roman" w:hAnsi="Times New Roman" w:cs="Times New Roman"/>
          <w:i/>
          <w:sz w:val="28"/>
          <w:szCs w:val="28"/>
        </w:rPr>
        <w:t>специализированной стационарозамещающей медицинской помощи при туберкулезе</w:t>
      </w:r>
      <w:r w:rsidRPr="00B90483">
        <w:rPr>
          <w:rFonts w:ascii="Times New Roman" w:eastAsia="Times New Roman" w:hAnsi="Times New Roman" w:cs="Times New Roman"/>
          <w:sz w:val="28"/>
          <w:szCs w:val="28"/>
        </w:rPr>
        <w:t xml:space="preserve"> ассигнования предусмотрены в сумме </w:t>
      </w:r>
      <w:r w:rsidRPr="00B90483">
        <w:rPr>
          <w:rFonts w:ascii="Times New Roman" w:eastAsia="Times New Roman" w:hAnsi="Times New Roman" w:cs="Times New Roman"/>
          <w:color w:val="000000"/>
          <w:sz w:val="28"/>
          <w:szCs w:val="28"/>
        </w:rPr>
        <w:t>6 997,0</w:t>
      </w:r>
      <w:r w:rsidRPr="00B90483">
        <w:rPr>
          <w:rFonts w:ascii="Times New Roman" w:eastAsia="Times New Roman" w:hAnsi="Times New Roman" w:cs="Times New Roman"/>
          <w:sz w:val="28"/>
          <w:szCs w:val="28"/>
        </w:rPr>
        <w:t xml:space="preserve"> тыс. рублей (уменьшение на 33,9%, или на </w:t>
      </w:r>
      <w:r w:rsidRPr="00B90483">
        <w:rPr>
          <w:rFonts w:ascii="Times New Roman" w:eastAsia="Times New Roman" w:hAnsi="Times New Roman" w:cs="Times New Roman"/>
          <w:color w:val="000000"/>
          <w:sz w:val="28"/>
          <w:szCs w:val="28"/>
        </w:rPr>
        <w:t>3 588,4</w:t>
      </w:r>
      <w:r w:rsidRPr="00B90483">
        <w:rPr>
          <w:rFonts w:ascii="Times New Roman" w:eastAsia="Times New Roman" w:hAnsi="Times New Roman" w:cs="Times New Roman"/>
          <w:sz w:val="28"/>
          <w:szCs w:val="28"/>
        </w:rPr>
        <w:t> тыс. рублей);</w:t>
      </w:r>
    </w:p>
    <w:p w:rsidR="00B90483" w:rsidRPr="00B90483" w:rsidRDefault="00B90483" w:rsidP="00B90483">
      <w:pPr>
        <w:widowControl w:val="0"/>
        <w:tabs>
          <w:tab w:val="left" w:pos="3544"/>
        </w:tabs>
        <w:autoSpaceDE w:val="0"/>
        <w:autoSpaceDN w:val="0"/>
        <w:adjustRightInd w:val="0"/>
        <w:ind w:firstLine="709"/>
        <w:jc w:val="both"/>
        <w:outlineLvl w:val="0"/>
        <w:rPr>
          <w:rFonts w:ascii="Times New Roman" w:eastAsia="Times New Roman" w:hAnsi="Times New Roman" w:cs="Times New Roman"/>
          <w:i/>
          <w:sz w:val="28"/>
          <w:szCs w:val="28"/>
        </w:rPr>
      </w:pPr>
      <w:r w:rsidRPr="00B90483">
        <w:rPr>
          <w:rFonts w:ascii="Times New Roman" w:eastAsia="Times New Roman" w:hAnsi="Times New Roman" w:cs="Times New Roman"/>
          <w:sz w:val="28"/>
          <w:szCs w:val="28"/>
        </w:rPr>
        <w:t xml:space="preserve">на оказание </w:t>
      </w:r>
      <w:r w:rsidRPr="00B90483">
        <w:rPr>
          <w:rFonts w:ascii="Times New Roman" w:eastAsia="Times New Roman" w:hAnsi="Times New Roman" w:cs="Times New Roman"/>
          <w:i/>
          <w:sz w:val="28"/>
          <w:szCs w:val="28"/>
        </w:rPr>
        <w:t>специализированной стационарозамещающей медицинской помощи при наркологических заболеваниях</w:t>
      </w:r>
      <w:r w:rsidRPr="00B90483">
        <w:rPr>
          <w:rFonts w:ascii="Times New Roman" w:eastAsia="Times New Roman" w:hAnsi="Times New Roman" w:cs="Times New Roman"/>
          <w:sz w:val="28"/>
          <w:szCs w:val="28"/>
        </w:rPr>
        <w:t xml:space="preserve"> ассигнования предусмотрены в сумме </w:t>
      </w:r>
      <w:r w:rsidRPr="00B90483">
        <w:rPr>
          <w:rFonts w:ascii="Times New Roman" w:eastAsia="Times New Roman" w:hAnsi="Times New Roman" w:cs="Times New Roman"/>
          <w:color w:val="000000"/>
          <w:sz w:val="28"/>
          <w:szCs w:val="28"/>
        </w:rPr>
        <w:t>6 730,0</w:t>
      </w:r>
      <w:r w:rsidRPr="00B90483">
        <w:rPr>
          <w:rFonts w:ascii="Times New Roman" w:eastAsia="Times New Roman" w:hAnsi="Times New Roman" w:cs="Times New Roman"/>
          <w:sz w:val="28"/>
          <w:szCs w:val="28"/>
        </w:rPr>
        <w:t xml:space="preserve"> тыс. рублей (уменьшение на 10,5%, или на </w:t>
      </w:r>
      <w:r w:rsidRPr="00B90483">
        <w:rPr>
          <w:rFonts w:ascii="Times New Roman" w:eastAsia="Times New Roman" w:hAnsi="Times New Roman" w:cs="Times New Roman"/>
          <w:color w:val="000000"/>
          <w:sz w:val="28"/>
          <w:szCs w:val="28"/>
        </w:rPr>
        <w:t>792,7</w:t>
      </w:r>
      <w:r w:rsidRPr="00B90483">
        <w:rPr>
          <w:rFonts w:ascii="Times New Roman" w:eastAsia="Times New Roman" w:hAnsi="Times New Roman" w:cs="Times New Roman"/>
          <w:sz w:val="28"/>
          <w:szCs w:val="28"/>
        </w:rPr>
        <w:t> тыс. рублей);</w:t>
      </w:r>
    </w:p>
    <w:p w:rsidR="00B90483" w:rsidRPr="00B90483" w:rsidRDefault="00B90483" w:rsidP="00B90483">
      <w:pPr>
        <w:widowControl w:val="0"/>
        <w:tabs>
          <w:tab w:val="left" w:pos="3544"/>
        </w:tabs>
        <w:autoSpaceDE w:val="0"/>
        <w:autoSpaceDN w:val="0"/>
        <w:adjustRightInd w:val="0"/>
        <w:ind w:firstLine="709"/>
        <w:jc w:val="both"/>
        <w:outlineLvl w:val="0"/>
        <w:rPr>
          <w:rFonts w:ascii="Times New Roman" w:eastAsia="Times New Roman" w:hAnsi="Times New Roman" w:cs="Times New Roman"/>
          <w:i/>
          <w:sz w:val="28"/>
          <w:szCs w:val="28"/>
        </w:rPr>
      </w:pPr>
      <w:r w:rsidRPr="00B90483">
        <w:rPr>
          <w:rFonts w:ascii="Times New Roman" w:eastAsia="Times New Roman" w:hAnsi="Times New Roman" w:cs="Times New Roman"/>
          <w:sz w:val="28"/>
          <w:szCs w:val="28"/>
        </w:rPr>
        <w:t xml:space="preserve">на оказание </w:t>
      </w:r>
      <w:r w:rsidRPr="00B90483">
        <w:rPr>
          <w:rFonts w:ascii="Times New Roman" w:eastAsia="Times New Roman" w:hAnsi="Times New Roman" w:cs="Times New Roman"/>
          <w:i/>
          <w:sz w:val="28"/>
          <w:szCs w:val="28"/>
        </w:rPr>
        <w:t>специализированной стационарозамещающей медицинской помощи при психических расстройствах поведения</w:t>
      </w:r>
      <w:r w:rsidRPr="00B90483">
        <w:rPr>
          <w:rFonts w:ascii="Times New Roman" w:eastAsia="Times New Roman" w:hAnsi="Times New Roman" w:cs="Times New Roman"/>
          <w:sz w:val="28"/>
          <w:szCs w:val="28"/>
        </w:rPr>
        <w:t xml:space="preserve"> ассигнования предусмо</w:t>
      </w:r>
      <w:r w:rsidRPr="00B90483">
        <w:rPr>
          <w:rFonts w:ascii="Times New Roman" w:eastAsia="Times New Roman" w:hAnsi="Times New Roman" w:cs="Times New Roman"/>
          <w:sz w:val="28"/>
          <w:szCs w:val="28"/>
        </w:rPr>
        <w:t>т</w:t>
      </w:r>
      <w:r w:rsidRPr="00B90483">
        <w:rPr>
          <w:rFonts w:ascii="Times New Roman" w:eastAsia="Times New Roman" w:hAnsi="Times New Roman" w:cs="Times New Roman"/>
          <w:sz w:val="28"/>
          <w:szCs w:val="28"/>
        </w:rPr>
        <w:t xml:space="preserve">рены в сумме </w:t>
      </w:r>
      <w:r w:rsidRPr="00B90483">
        <w:rPr>
          <w:rFonts w:ascii="Times New Roman" w:eastAsia="Times New Roman" w:hAnsi="Times New Roman" w:cs="Times New Roman"/>
          <w:color w:val="000000"/>
          <w:sz w:val="28"/>
          <w:szCs w:val="28"/>
        </w:rPr>
        <w:t>48 674,0</w:t>
      </w:r>
      <w:r w:rsidRPr="00B90483">
        <w:rPr>
          <w:rFonts w:ascii="Times New Roman" w:eastAsia="Times New Roman" w:hAnsi="Times New Roman" w:cs="Times New Roman"/>
          <w:sz w:val="28"/>
          <w:szCs w:val="28"/>
        </w:rPr>
        <w:t xml:space="preserve"> тыс. рублей (уменьшение на 14,1%, или на </w:t>
      </w:r>
      <w:r w:rsidRPr="00B90483">
        <w:rPr>
          <w:rFonts w:ascii="Times New Roman" w:eastAsia="Times New Roman" w:hAnsi="Times New Roman" w:cs="Times New Roman"/>
          <w:color w:val="000000"/>
          <w:sz w:val="28"/>
          <w:szCs w:val="28"/>
        </w:rPr>
        <w:t>7 962,8</w:t>
      </w:r>
      <w:r w:rsidRPr="00B90483">
        <w:rPr>
          <w:rFonts w:ascii="Times New Roman" w:eastAsia="Times New Roman" w:hAnsi="Times New Roman" w:cs="Times New Roman"/>
          <w:sz w:val="28"/>
          <w:szCs w:val="28"/>
        </w:rPr>
        <w:t> тыс. рублей);</w:t>
      </w:r>
    </w:p>
    <w:p w:rsidR="00B90483" w:rsidRPr="00B90483" w:rsidRDefault="00B90483" w:rsidP="00B90483">
      <w:pPr>
        <w:ind w:firstLine="709"/>
        <w:jc w:val="both"/>
        <w:rPr>
          <w:rFonts w:ascii="Times New Roman" w:eastAsia="Times New Roman" w:hAnsi="Times New Roman" w:cs="Times New Roman"/>
          <w:color w:val="000000"/>
          <w:sz w:val="28"/>
          <w:szCs w:val="28"/>
        </w:rPr>
      </w:pPr>
      <w:r w:rsidRPr="00B90483">
        <w:rPr>
          <w:rFonts w:ascii="Times New Roman" w:eastAsia="Times New Roman" w:hAnsi="Times New Roman" w:cs="Times New Roman"/>
          <w:sz w:val="28"/>
          <w:szCs w:val="28"/>
        </w:rPr>
        <w:t xml:space="preserve">на оказание </w:t>
      </w:r>
      <w:r w:rsidRPr="00B90483">
        <w:rPr>
          <w:rFonts w:ascii="Times New Roman" w:eastAsia="Times New Roman" w:hAnsi="Times New Roman" w:cs="Times New Roman"/>
          <w:i/>
          <w:color w:val="000000"/>
          <w:sz w:val="28"/>
          <w:szCs w:val="28"/>
        </w:rPr>
        <w:t>первичной медико-санитарной помощи в части профила</w:t>
      </w:r>
      <w:r w:rsidRPr="00B90483">
        <w:rPr>
          <w:rFonts w:ascii="Times New Roman" w:eastAsia="Times New Roman" w:hAnsi="Times New Roman" w:cs="Times New Roman"/>
          <w:i/>
          <w:color w:val="000000"/>
          <w:sz w:val="28"/>
          <w:szCs w:val="28"/>
        </w:rPr>
        <w:t>к</w:t>
      </w:r>
      <w:r w:rsidRPr="00B90483">
        <w:rPr>
          <w:rFonts w:ascii="Times New Roman" w:eastAsia="Times New Roman" w:hAnsi="Times New Roman" w:cs="Times New Roman"/>
          <w:i/>
          <w:color w:val="000000"/>
          <w:sz w:val="28"/>
          <w:szCs w:val="28"/>
        </w:rPr>
        <w:t xml:space="preserve">тики в условиях дневного стационара </w:t>
      </w:r>
      <w:r w:rsidRPr="00B90483">
        <w:rPr>
          <w:rFonts w:ascii="Times New Roman" w:eastAsia="Times New Roman" w:hAnsi="Times New Roman" w:cs="Times New Roman"/>
          <w:sz w:val="28"/>
          <w:szCs w:val="28"/>
        </w:rPr>
        <w:t xml:space="preserve">ассигнования предусмотрены в сумме </w:t>
      </w:r>
      <w:r w:rsidRPr="00B90483">
        <w:rPr>
          <w:rFonts w:ascii="Times New Roman" w:eastAsia="Times New Roman" w:hAnsi="Times New Roman" w:cs="Times New Roman"/>
          <w:color w:val="000000"/>
          <w:sz w:val="28"/>
          <w:szCs w:val="28"/>
        </w:rPr>
        <w:t>4 577,0</w:t>
      </w:r>
      <w:r w:rsidRPr="00B90483">
        <w:rPr>
          <w:rFonts w:ascii="Times New Roman" w:eastAsia="Times New Roman" w:hAnsi="Times New Roman" w:cs="Times New Roman"/>
          <w:sz w:val="28"/>
          <w:szCs w:val="28"/>
        </w:rPr>
        <w:t xml:space="preserve"> тыс. рублей (уменьшение на 15,0%, или на </w:t>
      </w:r>
      <w:r w:rsidRPr="00B90483">
        <w:rPr>
          <w:rFonts w:ascii="Times New Roman" w:eastAsia="Times New Roman" w:hAnsi="Times New Roman" w:cs="Times New Roman"/>
          <w:color w:val="000000"/>
          <w:sz w:val="28"/>
          <w:szCs w:val="28"/>
        </w:rPr>
        <w:t>808,7</w:t>
      </w:r>
      <w:r w:rsidRPr="00B90483">
        <w:rPr>
          <w:rFonts w:ascii="Times New Roman" w:eastAsia="Times New Roman" w:hAnsi="Times New Roman" w:cs="Times New Roman"/>
          <w:sz w:val="28"/>
          <w:szCs w:val="28"/>
        </w:rPr>
        <w:t> тыс. рублей).</w:t>
      </w:r>
    </w:p>
    <w:p w:rsidR="00B90483" w:rsidRPr="00B90483" w:rsidRDefault="00B90483" w:rsidP="00B90483">
      <w:pPr>
        <w:ind w:firstLine="709"/>
        <w:jc w:val="both"/>
        <w:rPr>
          <w:rFonts w:ascii="Times New Roman" w:eastAsiaTheme="minorHAnsi" w:hAnsi="Times New Roman" w:cs="Times New Roman"/>
          <w:sz w:val="28"/>
          <w:szCs w:val="28"/>
          <w:lang w:eastAsia="en-US"/>
        </w:rPr>
      </w:pPr>
      <w:r w:rsidRPr="00B90483">
        <w:rPr>
          <w:rFonts w:ascii="Times New Roman" w:eastAsiaTheme="minorHAnsi" w:hAnsi="Times New Roman" w:cs="Times New Roman"/>
          <w:sz w:val="28"/>
          <w:szCs w:val="28"/>
          <w:lang w:eastAsia="en-US"/>
        </w:rPr>
        <w:t>На плановый период 2022 года бюджетные ассигнования в рамках по</w:t>
      </w:r>
      <w:r w:rsidRPr="00B90483">
        <w:rPr>
          <w:rFonts w:ascii="Times New Roman" w:eastAsiaTheme="minorHAnsi" w:hAnsi="Times New Roman" w:cs="Times New Roman"/>
          <w:sz w:val="28"/>
          <w:szCs w:val="28"/>
          <w:lang w:eastAsia="en-US"/>
        </w:rPr>
        <w:t>д</w:t>
      </w:r>
      <w:r w:rsidRPr="00B90483">
        <w:rPr>
          <w:rFonts w:ascii="Times New Roman" w:eastAsiaTheme="minorHAnsi" w:hAnsi="Times New Roman" w:cs="Times New Roman"/>
          <w:sz w:val="28"/>
          <w:szCs w:val="28"/>
          <w:lang w:eastAsia="en-US"/>
        </w:rPr>
        <w:t xml:space="preserve">раздела предусмотрены Законопроектом с увеличением относительно 2021 года на </w:t>
      </w:r>
      <w:r w:rsidRPr="00B90483">
        <w:rPr>
          <w:rFonts w:ascii="Times New Roman" w:eastAsia="Times New Roman" w:hAnsi="Times New Roman" w:cs="Times New Roman"/>
          <w:color w:val="000000"/>
          <w:sz w:val="28"/>
          <w:szCs w:val="28"/>
        </w:rPr>
        <w:t>1 648,5</w:t>
      </w:r>
      <w:r w:rsidRPr="00B90483">
        <w:rPr>
          <w:rFonts w:ascii="Times New Roman" w:eastAsiaTheme="minorHAnsi" w:hAnsi="Times New Roman" w:cs="Times New Roman"/>
          <w:sz w:val="28"/>
          <w:szCs w:val="28"/>
          <w:lang w:eastAsia="en-US"/>
        </w:rPr>
        <w:t> тыс. рублей, или на 2,4%, что обусловлено планируемым увеличением объема средств областного бюджета на оказание с</w:t>
      </w:r>
      <w:r w:rsidRPr="00B90483">
        <w:rPr>
          <w:rFonts w:ascii="Times New Roman" w:eastAsia="Times New Roman" w:hAnsi="Times New Roman" w:cs="Times New Roman"/>
          <w:color w:val="000000"/>
          <w:sz w:val="28"/>
          <w:szCs w:val="28"/>
        </w:rPr>
        <w:t>пециализир</w:t>
      </w:r>
      <w:r w:rsidRPr="00B90483">
        <w:rPr>
          <w:rFonts w:ascii="Times New Roman" w:eastAsia="Times New Roman" w:hAnsi="Times New Roman" w:cs="Times New Roman"/>
          <w:color w:val="000000"/>
          <w:sz w:val="28"/>
          <w:szCs w:val="28"/>
        </w:rPr>
        <w:t>о</w:t>
      </w:r>
      <w:r w:rsidRPr="00B90483">
        <w:rPr>
          <w:rFonts w:ascii="Times New Roman" w:eastAsia="Times New Roman" w:hAnsi="Times New Roman" w:cs="Times New Roman"/>
          <w:color w:val="000000"/>
          <w:sz w:val="28"/>
          <w:szCs w:val="28"/>
        </w:rPr>
        <w:t>ванной стационарозамещающей медицинской помощи при психических ра</w:t>
      </w:r>
      <w:r w:rsidRPr="00B90483">
        <w:rPr>
          <w:rFonts w:ascii="Times New Roman" w:eastAsia="Times New Roman" w:hAnsi="Times New Roman" w:cs="Times New Roman"/>
          <w:color w:val="000000"/>
          <w:sz w:val="28"/>
          <w:szCs w:val="28"/>
        </w:rPr>
        <w:t>с</w:t>
      </w:r>
      <w:r w:rsidRPr="00B90483">
        <w:rPr>
          <w:rFonts w:ascii="Times New Roman" w:eastAsia="Times New Roman" w:hAnsi="Times New Roman" w:cs="Times New Roman"/>
          <w:color w:val="000000"/>
          <w:sz w:val="28"/>
          <w:szCs w:val="28"/>
        </w:rPr>
        <w:t xml:space="preserve">стройствах поведения. </w:t>
      </w:r>
      <w:r w:rsidRPr="00B90483">
        <w:rPr>
          <w:rFonts w:ascii="Times New Roman" w:eastAsiaTheme="minorHAnsi" w:hAnsi="Times New Roman" w:cs="Times New Roman"/>
          <w:sz w:val="28"/>
          <w:szCs w:val="28"/>
          <w:lang w:eastAsia="en-US"/>
        </w:rPr>
        <w:t xml:space="preserve">Бюджетные ассигнования на 2023 год предусмотрены Законопроектом меньше ассигнований 2022 года на </w:t>
      </w:r>
      <w:r w:rsidRPr="00B90483">
        <w:rPr>
          <w:rFonts w:ascii="Times New Roman" w:eastAsia="Times New Roman" w:hAnsi="Times New Roman" w:cs="Times New Roman"/>
          <w:color w:val="000000"/>
          <w:sz w:val="28"/>
          <w:szCs w:val="28"/>
        </w:rPr>
        <w:t>2 000,0</w:t>
      </w:r>
      <w:r w:rsidRPr="00B90483">
        <w:rPr>
          <w:rFonts w:ascii="Times New Roman" w:eastAsiaTheme="minorHAnsi" w:hAnsi="Times New Roman" w:cs="Times New Roman"/>
          <w:sz w:val="28"/>
          <w:szCs w:val="28"/>
          <w:lang w:eastAsia="en-US"/>
        </w:rPr>
        <w:t> тыс. рублей, или на 3,0%, что обусловлено планируемым уменьшением объема средств обл</w:t>
      </w:r>
      <w:r w:rsidRPr="00B90483">
        <w:rPr>
          <w:rFonts w:ascii="Times New Roman" w:eastAsiaTheme="minorHAnsi" w:hAnsi="Times New Roman" w:cs="Times New Roman"/>
          <w:sz w:val="28"/>
          <w:szCs w:val="28"/>
          <w:lang w:eastAsia="en-US"/>
        </w:rPr>
        <w:t>а</w:t>
      </w:r>
      <w:r w:rsidRPr="00B90483">
        <w:rPr>
          <w:rFonts w:ascii="Times New Roman" w:eastAsiaTheme="minorHAnsi" w:hAnsi="Times New Roman" w:cs="Times New Roman"/>
          <w:sz w:val="28"/>
          <w:szCs w:val="28"/>
          <w:lang w:eastAsia="en-US"/>
        </w:rPr>
        <w:t>стного бюджета на оказание с</w:t>
      </w:r>
      <w:r w:rsidRPr="00B90483">
        <w:rPr>
          <w:rFonts w:ascii="Times New Roman" w:eastAsia="Times New Roman" w:hAnsi="Times New Roman" w:cs="Times New Roman"/>
          <w:color w:val="000000"/>
          <w:sz w:val="28"/>
          <w:szCs w:val="28"/>
        </w:rPr>
        <w:t>пециализированной стационарозамещающей медицинской помощи при психических расстройствах поведения.</w:t>
      </w:r>
    </w:p>
    <w:p w:rsidR="00B90483" w:rsidRPr="00B90483" w:rsidRDefault="00B90483" w:rsidP="00B90483">
      <w:pPr>
        <w:ind w:firstLine="709"/>
        <w:jc w:val="both"/>
        <w:rPr>
          <w:rFonts w:ascii="Times New Roman" w:eastAsia="Times New Roman" w:hAnsi="Times New Roman" w:cs="Times New Roman"/>
          <w:sz w:val="28"/>
          <w:szCs w:val="28"/>
        </w:rPr>
      </w:pPr>
      <w:r w:rsidRPr="00B90483">
        <w:rPr>
          <w:rFonts w:ascii="Times New Roman" w:eastAsia="Times New Roman" w:hAnsi="Times New Roman" w:cs="Times New Roman"/>
          <w:color w:val="000000"/>
          <w:sz w:val="28"/>
          <w:szCs w:val="28"/>
        </w:rPr>
        <w:t xml:space="preserve">По подразделу </w:t>
      </w:r>
      <w:r w:rsidRPr="00B90483">
        <w:rPr>
          <w:rFonts w:ascii="Times New Roman" w:eastAsia="Times New Roman" w:hAnsi="Times New Roman" w:cs="Times New Roman"/>
          <w:b/>
          <w:color w:val="000000"/>
          <w:sz w:val="28"/>
          <w:szCs w:val="28"/>
        </w:rPr>
        <w:t xml:space="preserve">0904 «Скорая медицинская помощь» </w:t>
      </w:r>
      <w:r w:rsidRPr="00B90483">
        <w:rPr>
          <w:rFonts w:ascii="Times New Roman" w:eastAsia="Times New Roman" w:hAnsi="Times New Roman" w:cs="Times New Roman"/>
          <w:sz w:val="28"/>
          <w:szCs w:val="28"/>
        </w:rPr>
        <w:t>бюджетные а</w:t>
      </w:r>
      <w:r w:rsidRPr="00B90483">
        <w:rPr>
          <w:rFonts w:ascii="Times New Roman" w:eastAsia="Times New Roman" w:hAnsi="Times New Roman" w:cs="Times New Roman"/>
          <w:sz w:val="28"/>
          <w:szCs w:val="28"/>
        </w:rPr>
        <w:t>с</w:t>
      </w:r>
      <w:r w:rsidRPr="00B90483">
        <w:rPr>
          <w:rFonts w:ascii="Times New Roman" w:eastAsia="Times New Roman" w:hAnsi="Times New Roman" w:cs="Times New Roman"/>
          <w:sz w:val="28"/>
          <w:szCs w:val="28"/>
        </w:rPr>
        <w:t xml:space="preserve">сигнования на 2021 год предусмотрены Законопроектом в сумме </w:t>
      </w:r>
      <w:r w:rsidRPr="00B90483">
        <w:rPr>
          <w:rFonts w:ascii="Times New Roman" w:eastAsia="Times New Roman" w:hAnsi="Times New Roman" w:cs="Times New Roman"/>
          <w:bCs/>
          <w:color w:val="000000"/>
          <w:sz w:val="28"/>
          <w:szCs w:val="28"/>
        </w:rPr>
        <w:t>179 981,4</w:t>
      </w:r>
      <w:r w:rsidRPr="00B90483">
        <w:rPr>
          <w:rFonts w:ascii="Times New Roman" w:eastAsia="Times New Roman" w:hAnsi="Times New Roman" w:cs="Times New Roman"/>
          <w:sz w:val="28"/>
          <w:szCs w:val="28"/>
        </w:rPr>
        <w:t> тыс. рублей, на 2022 год в сумме 169 073,2 тыс. рублей, на 2023 год в сумме 162 806,7 тыс. рублей.</w:t>
      </w:r>
    </w:p>
    <w:p w:rsidR="00B90483" w:rsidRPr="00B90483" w:rsidRDefault="00B90483" w:rsidP="00B90483">
      <w:pPr>
        <w:widowControl w:val="0"/>
        <w:tabs>
          <w:tab w:val="left" w:pos="3544"/>
        </w:tabs>
        <w:ind w:firstLine="709"/>
        <w:jc w:val="both"/>
        <w:rPr>
          <w:rFonts w:ascii="Times New Roman" w:eastAsia="Times New Roman" w:hAnsi="Times New Roman" w:cs="Times New Roman"/>
          <w:color w:val="000000"/>
          <w:sz w:val="28"/>
          <w:szCs w:val="28"/>
          <w:highlight w:val="yellow"/>
        </w:rPr>
      </w:pPr>
      <w:r w:rsidRPr="00B90483">
        <w:rPr>
          <w:rFonts w:ascii="Times New Roman" w:eastAsia="Times New Roman" w:hAnsi="Times New Roman" w:cs="Times New Roman"/>
          <w:color w:val="000000"/>
          <w:sz w:val="28"/>
          <w:szCs w:val="28"/>
        </w:rPr>
        <w:t>В сравнении с 2020 годом бюджетные ассигнования на 2021 год запл</w:t>
      </w:r>
      <w:r w:rsidRPr="00B90483">
        <w:rPr>
          <w:rFonts w:ascii="Times New Roman" w:eastAsia="Times New Roman" w:hAnsi="Times New Roman" w:cs="Times New Roman"/>
          <w:color w:val="000000"/>
          <w:sz w:val="28"/>
          <w:szCs w:val="28"/>
        </w:rPr>
        <w:t>а</w:t>
      </w:r>
      <w:r w:rsidRPr="00B90483">
        <w:rPr>
          <w:rFonts w:ascii="Times New Roman" w:eastAsia="Times New Roman" w:hAnsi="Times New Roman" w:cs="Times New Roman"/>
          <w:color w:val="000000"/>
          <w:sz w:val="28"/>
          <w:szCs w:val="28"/>
        </w:rPr>
        <w:t xml:space="preserve">нированы с увеличением на 5 224,3 тыс. рублей, или на 3,0%. </w:t>
      </w:r>
    </w:p>
    <w:p w:rsidR="00B90483" w:rsidRPr="00B90483" w:rsidRDefault="00B90483" w:rsidP="00B90483">
      <w:pPr>
        <w:ind w:firstLine="709"/>
        <w:jc w:val="both"/>
        <w:rPr>
          <w:rFonts w:ascii="Times New Roman" w:eastAsia="Times New Roman" w:hAnsi="Times New Roman" w:cs="Times New Roman"/>
          <w:color w:val="000000"/>
          <w:sz w:val="28"/>
          <w:szCs w:val="28"/>
        </w:rPr>
      </w:pPr>
      <w:r w:rsidRPr="00B90483">
        <w:rPr>
          <w:rFonts w:ascii="Times New Roman" w:eastAsia="Times New Roman" w:hAnsi="Times New Roman" w:cs="Times New Roman"/>
          <w:color w:val="000000"/>
          <w:sz w:val="28"/>
          <w:szCs w:val="28"/>
        </w:rPr>
        <w:t>Увеличение бюджетных ассигнований в 2021 году относительно 2020</w:t>
      </w:r>
      <w:r w:rsidR="00AF10C7">
        <w:rPr>
          <w:rFonts w:ascii="Times New Roman" w:eastAsia="Times New Roman" w:hAnsi="Times New Roman" w:cs="Times New Roman"/>
          <w:color w:val="000000"/>
          <w:sz w:val="28"/>
          <w:szCs w:val="28"/>
        </w:rPr>
        <w:t> </w:t>
      </w:r>
      <w:r w:rsidRPr="00B90483">
        <w:rPr>
          <w:rFonts w:ascii="Times New Roman" w:eastAsia="Times New Roman" w:hAnsi="Times New Roman" w:cs="Times New Roman"/>
          <w:color w:val="000000"/>
          <w:sz w:val="28"/>
          <w:szCs w:val="28"/>
        </w:rPr>
        <w:t>года в целом по подразделу обусловлено увеличением объема бюдже</w:t>
      </w:r>
      <w:r w:rsidRPr="00B90483">
        <w:rPr>
          <w:rFonts w:ascii="Times New Roman" w:eastAsia="Times New Roman" w:hAnsi="Times New Roman" w:cs="Times New Roman"/>
          <w:color w:val="000000"/>
          <w:sz w:val="28"/>
          <w:szCs w:val="28"/>
        </w:rPr>
        <w:t>т</w:t>
      </w:r>
      <w:r w:rsidRPr="00B90483">
        <w:rPr>
          <w:rFonts w:ascii="Times New Roman" w:eastAsia="Times New Roman" w:hAnsi="Times New Roman" w:cs="Times New Roman"/>
          <w:color w:val="000000"/>
          <w:sz w:val="28"/>
          <w:szCs w:val="28"/>
        </w:rPr>
        <w:t>ных ассигнований:</w:t>
      </w:r>
    </w:p>
    <w:p w:rsidR="00B90483" w:rsidRPr="00B90483" w:rsidRDefault="00B90483" w:rsidP="00B90483">
      <w:pPr>
        <w:ind w:firstLine="709"/>
        <w:jc w:val="both"/>
        <w:rPr>
          <w:rFonts w:ascii="Times New Roman" w:eastAsia="Times New Roman" w:hAnsi="Times New Roman" w:cs="Times New Roman"/>
          <w:color w:val="000000"/>
          <w:sz w:val="28"/>
          <w:szCs w:val="28"/>
        </w:rPr>
      </w:pPr>
      <w:r w:rsidRPr="00B90483">
        <w:rPr>
          <w:rFonts w:ascii="Times New Roman" w:eastAsia="Times New Roman" w:hAnsi="Times New Roman" w:cs="Times New Roman"/>
          <w:color w:val="000000"/>
          <w:sz w:val="28"/>
          <w:szCs w:val="28"/>
        </w:rPr>
        <w:lastRenderedPageBreak/>
        <w:t xml:space="preserve">на реализацию </w:t>
      </w:r>
      <w:r w:rsidRPr="00B90483">
        <w:rPr>
          <w:rFonts w:ascii="Times New Roman" w:eastAsia="Times New Roman" w:hAnsi="Times New Roman" w:cs="Times New Roman"/>
          <w:i/>
          <w:color w:val="000000"/>
          <w:sz w:val="28"/>
          <w:szCs w:val="28"/>
        </w:rPr>
        <w:t>регионального проекта «Развитие системы оказания первичной медико-санитарной помощи» в части обеспечения авиационным обслуживанием для оказания медицинской помощи</w:t>
      </w:r>
      <w:r w:rsidRPr="00B90483">
        <w:rPr>
          <w:rFonts w:ascii="Times New Roman" w:eastAsia="Times New Roman" w:hAnsi="Times New Roman" w:cs="Times New Roman"/>
          <w:color w:val="000000"/>
          <w:sz w:val="28"/>
          <w:szCs w:val="28"/>
        </w:rPr>
        <w:t xml:space="preserve"> на сумму 10 000,0 тыс. рублей (</w:t>
      </w:r>
      <w:r w:rsidRPr="00B90483">
        <w:rPr>
          <w:rFonts w:ascii="Times New Roman" w:eastAsia="Times New Roman" w:hAnsi="Times New Roman" w:cs="Times New Roman"/>
          <w:sz w:val="28"/>
          <w:szCs w:val="28"/>
        </w:rPr>
        <w:t>бюджетные ассигнования предусмотрены в сумме 120 200,8 тыс. рублей, в том числе 61 103,0 тыс. рублей за счет субсидии из федерального бюджета);</w:t>
      </w:r>
    </w:p>
    <w:p w:rsidR="00B90483" w:rsidRPr="00B90483" w:rsidRDefault="00B90483" w:rsidP="00B90483">
      <w:pPr>
        <w:ind w:firstLine="709"/>
        <w:jc w:val="both"/>
        <w:rPr>
          <w:rFonts w:ascii="Times New Roman" w:eastAsia="Times New Roman" w:hAnsi="Times New Roman" w:cs="Times New Roman"/>
          <w:color w:val="000000"/>
        </w:rPr>
      </w:pPr>
      <w:r w:rsidRPr="00B90483">
        <w:rPr>
          <w:rFonts w:ascii="Times New Roman" w:eastAsia="Times New Roman" w:hAnsi="Times New Roman" w:cs="Times New Roman"/>
          <w:color w:val="000000"/>
          <w:sz w:val="28"/>
          <w:szCs w:val="28"/>
        </w:rPr>
        <w:t xml:space="preserve">на </w:t>
      </w:r>
      <w:r w:rsidRPr="00B90483">
        <w:rPr>
          <w:rFonts w:ascii="Times New Roman" w:eastAsia="Times New Roman" w:hAnsi="Times New Roman" w:cs="Times New Roman"/>
          <w:i/>
          <w:color w:val="000000"/>
          <w:sz w:val="28"/>
          <w:szCs w:val="28"/>
        </w:rPr>
        <w:t>закупку авиационной работы для оказания медицинской помощи и услуги по содержанию воздушного транспорта за счет средств областного бюджета</w:t>
      </w:r>
      <w:r w:rsidRPr="00B90483">
        <w:rPr>
          <w:rFonts w:ascii="Times New Roman" w:eastAsia="Times New Roman" w:hAnsi="Times New Roman" w:cs="Times New Roman"/>
          <w:color w:val="000000"/>
          <w:sz w:val="28"/>
          <w:szCs w:val="28"/>
        </w:rPr>
        <w:t xml:space="preserve"> на сумму 1 434,1 тыс. рублей (бюджетные ассигнования пред</w:t>
      </w:r>
      <w:r w:rsidRPr="00B90483">
        <w:rPr>
          <w:rFonts w:ascii="Times New Roman" w:eastAsia="Times New Roman" w:hAnsi="Times New Roman" w:cs="Times New Roman"/>
          <w:color w:val="000000"/>
          <w:sz w:val="28"/>
          <w:szCs w:val="28"/>
        </w:rPr>
        <w:t>у</w:t>
      </w:r>
      <w:r w:rsidRPr="00B90483">
        <w:rPr>
          <w:rFonts w:ascii="Times New Roman" w:eastAsia="Times New Roman" w:hAnsi="Times New Roman" w:cs="Times New Roman"/>
          <w:color w:val="000000"/>
          <w:sz w:val="28"/>
          <w:szCs w:val="28"/>
        </w:rPr>
        <w:t xml:space="preserve">смотрены в сумме 23 675,7 тыс. рублей). </w:t>
      </w:r>
    </w:p>
    <w:p w:rsidR="00B90483" w:rsidRPr="00B90483" w:rsidRDefault="00B90483" w:rsidP="00B90483">
      <w:pPr>
        <w:widowControl w:val="0"/>
        <w:tabs>
          <w:tab w:val="left" w:pos="3544"/>
        </w:tabs>
        <w:autoSpaceDE w:val="0"/>
        <w:autoSpaceDN w:val="0"/>
        <w:adjustRightInd w:val="0"/>
        <w:ind w:firstLine="709"/>
        <w:jc w:val="both"/>
        <w:outlineLvl w:val="0"/>
        <w:rPr>
          <w:rFonts w:ascii="Times New Roman" w:eastAsia="Times New Roman" w:hAnsi="Times New Roman" w:cs="Times New Roman"/>
          <w:sz w:val="28"/>
          <w:szCs w:val="28"/>
        </w:rPr>
      </w:pPr>
      <w:r w:rsidRPr="00B90483">
        <w:rPr>
          <w:rFonts w:ascii="Times New Roman" w:eastAsia="Times New Roman" w:hAnsi="Times New Roman" w:cs="Times New Roman"/>
          <w:color w:val="000000"/>
          <w:sz w:val="28"/>
          <w:szCs w:val="28"/>
        </w:rPr>
        <w:t xml:space="preserve">Со </w:t>
      </w:r>
      <w:r w:rsidRPr="00B90483">
        <w:rPr>
          <w:rFonts w:ascii="Times New Roman" w:eastAsia="Times New Roman" w:hAnsi="Times New Roman" w:cs="Times New Roman"/>
          <w:sz w:val="28"/>
          <w:szCs w:val="28"/>
        </w:rPr>
        <w:t>снижением относительно уровня 2020 года предусмотрены на 2021</w:t>
      </w:r>
      <w:r w:rsidR="00AF10C7">
        <w:rPr>
          <w:rFonts w:ascii="Times New Roman" w:eastAsia="Times New Roman" w:hAnsi="Times New Roman" w:cs="Times New Roman"/>
          <w:sz w:val="28"/>
          <w:szCs w:val="28"/>
        </w:rPr>
        <w:t> </w:t>
      </w:r>
      <w:r w:rsidRPr="00B90483">
        <w:rPr>
          <w:rFonts w:ascii="Times New Roman" w:eastAsia="Times New Roman" w:hAnsi="Times New Roman" w:cs="Times New Roman"/>
          <w:sz w:val="28"/>
          <w:szCs w:val="28"/>
        </w:rPr>
        <w:t>год бюджетные ассигнования:</w:t>
      </w:r>
    </w:p>
    <w:p w:rsidR="00B90483" w:rsidRPr="00B90483" w:rsidRDefault="00B90483" w:rsidP="00B90483">
      <w:pPr>
        <w:widowControl w:val="0"/>
        <w:tabs>
          <w:tab w:val="left" w:pos="3544"/>
        </w:tabs>
        <w:autoSpaceDE w:val="0"/>
        <w:autoSpaceDN w:val="0"/>
        <w:adjustRightInd w:val="0"/>
        <w:ind w:firstLine="709"/>
        <w:jc w:val="both"/>
        <w:outlineLvl w:val="0"/>
        <w:rPr>
          <w:rFonts w:ascii="Times New Roman" w:eastAsia="Times New Roman" w:hAnsi="Times New Roman" w:cs="Times New Roman"/>
          <w:sz w:val="28"/>
          <w:szCs w:val="28"/>
        </w:rPr>
      </w:pPr>
      <w:r w:rsidRPr="00B90483">
        <w:rPr>
          <w:rFonts w:ascii="Times New Roman" w:eastAsia="Times New Roman" w:hAnsi="Times New Roman" w:cs="Times New Roman"/>
          <w:sz w:val="28"/>
          <w:szCs w:val="28"/>
        </w:rPr>
        <w:t xml:space="preserve">на </w:t>
      </w:r>
      <w:r w:rsidRPr="00B90483">
        <w:rPr>
          <w:rFonts w:ascii="Times New Roman" w:eastAsia="Times New Roman" w:hAnsi="Times New Roman" w:cs="Times New Roman"/>
          <w:i/>
          <w:sz w:val="28"/>
          <w:szCs w:val="28"/>
        </w:rPr>
        <w:t>оказание медицинской помощи не застрахованным по обязательн</w:t>
      </w:r>
      <w:r w:rsidRPr="00B90483">
        <w:rPr>
          <w:rFonts w:ascii="Times New Roman" w:eastAsia="Times New Roman" w:hAnsi="Times New Roman" w:cs="Times New Roman"/>
          <w:i/>
          <w:sz w:val="28"/>
          <w:szCs w:val="28"/>
        </w:rPr>
        <w:t>о</w:t>
      </w:r>
      <w:r w:rsidRPr="00B90483">
        <w:rPr>
          <w:rFonts w:ascii="Times New Roman" w:eastAsia="Times New Roman" w:hAnsi="Times New Roman" w:cs="Times New Roman"/>
          <w:i/>
          <w:sz w:val="28"/>
          <w:szCs w:val="28"/>
        </w:rPr>
        <w:t>му медицинскому страхованию гражданам Российской Федерации при с</w:t>
      </w:r>
      <w:r w:rsidRPr="00B90483">
        <w:rPr>
          <w:rFonts w:ascii="Times New Roman" w:eastAsia="Times New Roman" w:hAnsi="Times New Roman" w:cs="Times New Roman"/>
          <w:i/>
          <w:sz w:val="28"/>
          <w:szCs w:val="28"/>
        </w:rPr>
        <w:t>о</w:t>
      </w:r>
      <w:r w:rsidRPr="00B90483">
        <w:rPr>
          <w:rFonts w:ascii="Times New Roman" w:eastAsia="Times New Roman" w:hAnsi="Times New Roman" w:cs="Times New Roman"/>
          <w:i/>
          <w:sz w:val="28"/>
          <w:szCs w:val="28"/>
        </w:rPr>
        <w:t>стояниях, требующих срочного медицинского вмешательства</w:t>
      </w:r>
      <w:r w:rsidRPr="00B90483">
        <w:rPr>
          <w:rFonts w:ascii="Times New Roman" w:eastAsia="Times New Roman" w:hAnsi="Times New Roman" w:cs="Times New Roman"/>
          <w:sz w:val="28"/>
          <w:szCs w:val="28"/>
        </w:rPr>
        <w:t xml:space="preserve"> – снижение на 329,4 тыс. рублей, или на 10,6% (бюджетные ассигнования предусмотрены в объеме </w:t>
      </w:r>
      <w:r w:rsidRPr="00B90483">
        <w:rPr>
          <w:rFonts w:ascii="Times New Roman" w:eastAsia="Times New Roman" w:hAnsi="Times New Roman" w:cs="Times New Roman"/>
          <w:color w:val="000000"/>
          <w:sz w:val="28"/>
          <w:szCs w:val="28"/>
        </w:rPr>
        <w:t>2 790,0</w:t>
      </w:r>
      <w:r w:rsidRPr="00B90483">
        <w:rPr>
          <w:rFonts w:ascii="Times New Roman" w:eastAsia="Times New Roman" w:hAnsi="Times New Roman" w:cs="Times New Roman"/>
          <w:sz w:val="28"/>
          <w:szCs w:val="28"/>
        </w:rPr>
        <w:t> тыс. рублей)</w:t>
      </w:r>
    </w:p>
    <w:p w:rsidR="00B90483" w:rsidRPr="00B90483" w:rsidRDefault="00B90483" w:rsidP="00B90483">
      <w:pPr>
        <w:ind w:firstLine="709"/>
        <w:jc w:val="both"/>
        <w:rPr>
          <w:rFonts w:ascii="Times New Roman" w:eastAsia="Times New Roman" w:hAnsi="Times New Roman" w:cs="Times New Roman"/>
          <w:i/>
          <w:color w:val="000000"/>
          <w:sz w:val="28"/>
          <w:szCs w:val="28"/>
        </w:rPr>
      </w:pPr>
      <w:r w:rsidRPr="00B90483">
        <w:rPr>
          <w:rFonts w:ascii="Times New Roman" w:eastAsia="Times New Roman" w:hAnsi="Times New Roman" w:cs="Times New Roman"/>
          <w:sz w:val="28"/>
          <w:szCs w:val="28"/>
        </w:rPr>
        <w:t xml:space="preserve">на </w:t>
      </w:r>
      <w:r w:rsidRPr="00B90483">
        <w:rPr>
          <w:rFonts w:ascii="Times New Roman" w:eastAsia="Times New Roman" w:hAnsi="Times New Roman" w:cs="Times New Roman"/>
          <w:i/>
          <w:color w:val="000000"/>
          <w:sz w:val="28"/>
          <w:szCs w:val="28"/>
        </w:rPr>
        <w:t>оказание скорой специализированной, включая санитарно-авиационную, медицинскую помощи</w:t>
      </w:r>
      <w:r w:rsidRPr="00B90483">
        <w:rPr>
          <w:rFonts w:ascii="Times New Roman" w:eastAsia="Times New Roman" w:hAnsi="Times New Roman" w:cs="Times New Roman"/>
          <w:color w:val="000000"/>
          <w:sz w:val="28"/>
          <w:szCs w:val="28"/>
        </w:rPr>
        <w:t xml:space="preserve"> – снижение на 5 551,8 тыс. рублей, или на 15% (бюджетные ассигнования предусмотрены в сумме 31 453,0 тыс. ру</w:t>
      </w:r>
      <w:r w:rsidRPr="00B90483">
        <w:rPr>
          <w:rFonts w:ascii="Times New Roman" w:eastAsia="Times New Roman" w:hAnsi="Times New Roman" w:cs="Times New Roman"/>
          <w:color w:val="000000"/>
          <w:sz w:val="28"/>
          <w:szCs w:val="28"/>
        </w:rPr>
        <w:t>б</w:t>
      </w:r>
      <w:r w:rsidRPr="00B90483">
        <w:rPr>
          <w:rFonts w:ascii="Times New Roman" w:eastAsia="Times New Roman" w:hAnsi="Times New Roman" w:cs="Times New Roman"/>
          <w:color w:val="000000"/>
          <w:sz w:val="28"/>
          <w:szCs w:val="28"/>
        </w:rPr>
        <w:t>лей);</w:t>
      </w:r>
    </w:p>
    <w:p w:rsidR="00B90483" w:rsidRPr="00B90483" w:rsidRDefault="00B90483" w:rsidP="00B90483">
      <w:pPr>
        <w:ind w:firstLine="709"/>
        <w:jc w:val="both"/>
        <w:rPr>
          <w:rFonts w:ascii="Times New Roman" w:eastAsia="Times New Roman" w:hAnsi="Times New Roman" w:cs="Times New Roman"/>
          <w:i/>
          <w:color w:val="000000"/>
          <w:sz w:val="28"/>
          <w:szCs w:val="28"/>
        </w:rPr>
      </w:pPr>
      <w:r w:rsidRPr="00B90483">
        <w:rPr>
          <w:rFonts w:ascii="Times New Roman" w:eastAsia="Times New Roman" w:hAnsi="Times New Roman" w:cs="Times New Roman"/>
          <w:i/>
          <w:sz w:val="28"/>
          <w:szCs w:val="28"/>
        </w:rPr>
        <w:t xml:space="preserve">на </w:t>
      </w:r>
      <w:r w:rsidRPr="00B90483">
        <w:rPr>
          <w:rFonts w:ascii="Times New Roman" w:eastAsia="Times New Roman" w:hAnsi="Times New Roman" w:cs="Times New Roman"/>
          <w:i/>
          <w:color w:val="000000"/>
          <w:sz w:val="28"/>
          <w:szCs w:val="28"/>
        </w:rPr>
        <w:t>медицинскую эвакуацию</w:t>
      </w:r>
      <w:r w:rsidRPr="00B90483">
        <w:rPr>
          <w:rFonts w:ascii="Times New Roman" w:eastAsia="Times New Roman" w:hAnsi="Times New Roman" w:cs="Times New Roman"/>
          <w:color w:val="000000"/>
          <w:sz w:val="28"/>
          <w:szCs w:val="28"/>
        </w:rPr>
        <w:t xml:space="preserve"> – снижение на 328,6 тыс. рублей, или на 15% (бюджетные ассигнования предусмотрены в сумме 1 861,9 тыс. рублей).</w:t>
      </w:r>
    </w:p>
    <w:p w:rsidR="00B90483" w:rsidRPr="00B90483" w:rsidRDefault="00B90483" w:rsidP="00B90483">
      <w:pPr>
        <w:ind w:firstLine="709"/>
        <w:jc w:val="both"/>
        <w:rPr>
          <w:rFonts w:ascii="Times New Roman" w:eastAsia="Times New Roman" w:hAnsi="Times New Roman" w:cs="Times New Roman"/>
          <w:color w:val="000000"/>
          <w:sz w:val="28"/>
          <w:szCs w:val="28"/>
        </w:rPr>
      </w:pPr>
      <w:r w:rsidRPr="00B90483">
        <w:rPr>
          <w:rFonts w:ascii="Times New Roman" w:eastAsiaTheme="minorHAnsi" w:hAnsi="Times New Roman" w:cs="Times New Roman"/>
          <w:sz w:val="28"/>
          <w:szCs w:val="28"/>
          <w:lang w:eastAsia="en-US"/>
        </w:rPr>
        <w:t>На плановый период 2022 года бюджетные ассигнования в рамках по</w:t>
      </w:r>
      <w:r w:rsidRPr="00B90483">
        <w:rPr>
          <w:rFonts w:ascii="Times New Roman" w:eastAsiaTheme="minorHAnsi" w:hAnsi="Times New Roman" w:cs="Times New Roman"/>
          <w:sz w:val="28"/>
          <w:szCs w:val="28"/>
          <w:lang w:eastAsia="en-US"/>
        </w:rPr>
        <w:t>д</w:t>
      </w:r>
      <w:r w:rsidRPr="00B90483">
        <w:rPr>
          <w:rFonts w:ascii="Times New Roman" w:eastAsiaTheme="minorHAnsi" w:hAnsi="Times New Roman" w:cs="Times New Roman"/>
          <w:sz w:val="28"/>
          <w:szCs w:val="28"/>
          <w:lang w:eastAsia="en-US"/>
        </w:rPr>
        <w:t xml:space="preserve">раздела предусмотрены Законопроектом с уменьшением относительно 2021 года на </w:t>
      </w:r>
      <w:r w:rsidRPr="00B90483">
        <w:rPr>
          <w:rFonts w:ascii="Times New Roman" w:eastAsia="Times New Roman" w:hAnsi="Times New Roman" w:cs="Times New Roman"/>
          <w:color w:val="000000"/>
          <w:sz w:val="28"/>
          <w:szCs w:val="28"/>
        </w:rPr>
        <w:t>10 908,2</w:t>
      </w:r>
      <w:r w:rsidRPr="00B90483">
        <w:rPr>
          <w:rFonts w:ascii="Times New Roman" w:eastAsiaTheme="minorHAnsi" w:hAnsi="Times New Roman" w:cs="Times New Roman"/>
          <w:sz w:val="28"/>
          <w:szCs w:val="28"/>
          <w:lang w:eastAsia="en-US"/>
        </w:rPr>
        <w:t> тыс. рублей, или на 7,0%, что обусловлено планиру</w:t>
      </w:r>
      <w:r w:rsidRPr="00B90483">
        <w:rPr>
          <w:rFonts w:ascii="Times New Roman" w:eastAsiaTheme="minorHAnsi" w:hAnsi="Times New Roman" w:cs="Times New Roman"/>
          <w:sz w:val="28"/>
          <w:szCs w:val="28"/>
          <w:lang w:eastAsia="en-US"/>
        </w:rPr>
        <w:t>е</w:t>
      </w:r>
      <w:r w:rsidRPr="00B90483">
        <w:rPr>
          <w:rFonts w:ascii="Times New Roman" w:eastAsiaTheme="minorHAnsi" w:hAnsi="Times New Roman" w:cs="Times New Roman"/>
          <w:sz w:val="28"/>
          <w:szCs w:val="28"/>
          <w:lang w:eastAsia="en-US"/>
        </w:rPr>
        <w:t>мым уменьшением объема средств областного бюджета на о</w:t>
      </w:r>
      <w:r w:rsidRPr="00B90483">
        <w:rPr>
          <w:rFonts w:ascii="Times New Roman" w:eastAsia="Times New Roman" w:hAnsi="Times New Roman" w:cs="Times New Roman"/>
          <w:color w:val="000000"/>
          <w:sz w:val="28"/>
          <w:szCs w:val="28"/>
        </w:rPr>
        <w:t xml:space="preserve">беспечение авиационным обслуживанием для оказания медицинской помощи. </w:t>
      </w:r>
      <w:r w:rsidRPr="00B90483">
        <w:rPr>
          <w:rFonts w:ascii="Times New Roman" w:eastAsiaTheme="minorHAnsi" w:hAnsi="Times New Roman" w:cs="Times New Roman"/>
          <w:sz w:val="28"/>
          <w:szCs w:val="28"/>
          <w:lang w:eastAsia="en-US"/>
        </w:rPr>
        <w:t>Бюдже</w:t>
      </w:r>
      <w:r w:rsidRPr="00B90483">
        <w:rPr>
          <w:rFonts w:ascii="Times New Roman" w:eastAsiaTheme="minorHAnsi" w:hAnsi="Times New Roman" w:cs="Times New Roman"/>
          <w:sz w:val="28"/>
          <w:szCs w:val="28"/>
          <w:lang w:eastAsia="en-US"/>
        </w:rPr>
        <w:t>т</w:t>
      </w:r>
      <w:r w:rsidRPr="00B90483">
        <w:rPr>
          <w:rFonts w:ascii="Times New Roman" w:eastAsiaTheme="minorHAnsi" w:hAnsi="Times New Roman" w:cs="Times New Roman"/>
          <w:sz w:val="28"/>
          <w:szCs w:val="28"/>
          <w:lang w:eastAsia="en-US"/>
        </w:rPr>
        <w:t>ные ассигнования на 2023 год предусмотрены Законопроектом меньше а</w:t>
      </w:r>
      <w:r w:rsidRPr="00B90483">
        <w:rPr>
          <w:rFonts w:ascii="Times New Roman" w:eastAsiaTheme="minorHAnsi" w:hAnsi="Times New Roman" w:cs="Times New Roman"/>
          <w:sz w:val="28"/>
          <w:szCs w:val="28"/>
          <w:lang w:eastAsia="en-US"/>
        </w:rPr>
        <w:t>с</w:t>
      </w:r>
      <w:r w:rsidRPr="00B90483">
        <w:rPr>
          <w:rFonts w:ascii="Times New Roman" w:eastAsiaTheme="minorHAnsi" w:hAnsi="Times New Roman" w:cs="Times New Roman"/>
          <w:sz w:val="28"/>
          <w:szCs w:val="28"/>
          <w:lang w:eastAsia="en-US"/>
        </w:rPr>
        <w:t xml:space="preserve">сигнований 2022 года на </w:t>
      </w:r>
      <w:r w:rsidRPr="00B90483">
        <w:rPr>
          <w:rFonts w:ascii="Times New Roman" w:eastAsia="Times New Roman" w:hAnsi="Times New Roman" w:cs="Times New Roman"/>
          <w:color w:val="000000"/>
          <w:sz w:val="28"/>
          <w:szCs w:val="28"/>
        </w:rPr>
        <w:t>6 266,5</w:t>
      </w:r>
      <w:r w:rsidRPr="00B90483">
        <w:rPr>
          <w:rFonts w:ascii="Times New Roman" w:eastAsiaTheme="minorHAnsi" w:hAnsi="Times New Roman" w:cs="Times New Roman"/>
          <w:sz w:val="28"/>
          <w:szCs w:val="28"/>
          <w:lang w:eastAsia="en-US"/>
        </w:rPr>
        <w:t> тыс. рублей, или на 3,0%, что обусловлено планируемым уменьшением объема ассигнований на з</w:t>
      </w:r>
      <w:r w:rsidRPr="00B90483">
        <w:rPr>
          <w:rFonts w:ascii="Times New Roman" w:eastAsia="Times New Roman" w:hAnsi="Times New Roman" w:cs="Times New Roman"/>
          <w:color w:val="000000"/>
          <w:sz w:val="28"/>
          <w:szCs w:val="28"/>
        </w:rPr>
        <w:t>акупку авиационной работы для оказания медицинской помощи и услуги по содержанию возду</w:t>
      </w:r>
      <w:r w:rsidRPr="00B90483">
        <w:rPr>
          <w:rFonts w:ascii="Times New Roman" w:eastAsia="Times New Roman" w:hAnsi="Times New Roman" w:cs="Times New Roman"/>
          <w:color w:val="000000"/>
          <w:sz w:val="28"/>
          <w:szCs w:val="28"/>
        </w:rPr>
        <w:t>ш</w:t>
      </w:r>
      <w:r w:rsidRPr="00B90483">
        <w:rPr>
          <w:rFonts w:ascii="Times New Roman" w:eastAsia="Times New Roman" w:hAnsi="Times New Roman" w:cs="Times New Roman"/>
          <w:color w:val="000000"/>
          <w:sz w:val="28"/>
          <w:szCs w:val="28"/>
        </w:rPr>
        <w:t>ного транспорта за счет средств областного бюджета.</w:t>
      </w:r>
    </w:p>
    <w:p w:rsidR="00B90483" w:rsidRPr="00B90483" w:rsidRDefault="00B90483" w:rsidP="00B90483">
      <w:pPr>
        <w:ind w:firstLine="709"/>
        <w:jc w:val="both"/>
        <w:rPr>
          <w:rFonts w:ascii="Times New Roman" w:eastAsia="Times New Roman" w:hAnsi="Times New Roman" w:cs="Times New Roman"/>
          <w:sz w:val="28"/>
          <w:szCs w:val="28"/>
        </w:rPr>
      </w:pPr>
      <w:r w:rsidRPr="00B90483">
        <w:rPr>
          <w:rFonts w:ascii="Times New Roman" w:eastAsia="Times New Roman" w:hAnsi="Times New Roman" w:cs="Times New Roman"/>
          <w:color w:val="000000"/>
          <w:sz w:val="28"/>
          <w:szCs w:val="28"/>
        </w:rPr>
        <w:t xml:space="preserve">По подразделу </w:t>
      </w:r>
      <w:r w:rsidRPr="00B90483">
        <w:rPr>
          <w:rFonts w:ascii="Times New Roman" w:eastAsia="Times New Roman" w:hAnsi="Times New Roman" w:cs="Times New Roman"/>
          <w:b/>
          <w:color w:val="000000"/>
          <w:sz w:val="28"/>
          <w:szCs w:val="28"/>
        </w:rPr>
        <w:t>0905 «Санаторно-оздоровительная помощь»</w:t>
      </w:r>
      <w:r w:rsidRPr="00B90483">
        <w:rPr>
          <w:rFonts w:ascii="Times New Roman" w:eastAsia="Times New Roman" w:hAnsi="Times New Roman" w:cs="Times New Roman"/>
          <w:sz w:val="28"/>
          <w:szCs w:val="28"/>
        </w:rPr>
        <w:t xml:space="preserve"> бюдже</w:t>
      </w:r>
      <w:r w:rsidRPr="00B90483">
        <w:rPr>
          <w:rFonts w:ascii="Times New Roman" w:eastAsia="Times New Roman" w:hAnsi="Times New Roman" w:cs="Times New Roman"/>
          <w:sz w:val="28"/>
          <w:szCs w:val="28"/>
        </w:rPr>
        <w:t>т</w:t>
      </w:r>
      <w:r w:rsidRPr="00B90483">
        <w:rPr>
          <w:rFonts w:ascii="Times New Roman" w:eastAsia="Times New Roman" w:hAnsi="Times New Roman" w:cs="Times New Roman"/>
          <w:sz w:val="28"/>
          <w:szCs w:val="28"/>
        </w:rPr>
        <w:t xml:space="preserve">ные ассигнования на 2021 год предусмотрены Законопроектом в сумме </w:t>
      </w:r>
      <w:r w:rsidRPr="00B90483">
        <w:rPr>
          <w:rFonts w:ascii="Times New Roman" w:eastAsia="Times New Roman" w:hAnsi="Times New Roman" w:cs="Times New Roman"/>
          <w:bCs/>
          <w:color w:val="000000"/>
          <w:sz w:val="28"/>
          <w:szCs w:val="28"/>
        </w:rPr>
        <w:t>104 273,0</w:t>
      </w:r>
      <w:r w:rsidRPr="00B90483">
        <w:rPr>
          <w:rFonts w:ascii="Times New Roman" w:eastAsia="Times New Roman" w:hAnsi="Times New Roman" w:cs="Times New Roman"/>
          <w:sz w:val="28"/>
          <w:szCs w:val="28"/>
        </w:rPr>
        <w:t> тыс. рублей, на 2022 год в сумме 107 273,0 тыс. рублей, на 2023 год в сумме 102 307,0 тыс. рублей</w:t>
      </w:r>
    </w:p>
    <w:p w:rsidR="00B90483" w:rsidRPr="00B90483" w:rsidRDefault="00B90483" w:rsidP="00B90483">
      <w:pPr>
        <w:ind w:firstLine="709"/>
        <w:jc w:val="both"/>
        <w:rPr>
          <w:rFonts w:ascii="Times New Roman" w:eastAsia="Times New Roman" w:hAnsi="Times New Roman" w:cs="Times New Roman"/>
          <w:b/>
          <w:i/>
          <w:sz w:val="28"/>
          <w:szCs w:val="28"/>
          <w:u w:val="single"/>
        </w:rPr>
      </w:pPr>
      <w:r w:rsidRPr="00B90483">
        <w:rPr>
          <w:rFonts w:ascii="Times New Roman" w:eastAsia="Times New Roman" w:hAnsi="Times New Roman" w:cs="Times New Roman"/>
          <w:color w:val="000000"/>
          <w:sz w:val="28"/>
          <w:szCs w:val="28"/>
        </w:rPr>
        <w:t>В сравнении с 2020 годом бюджетные ассигнования на 2021 год запл</w:t>
      </w:r>
      <w:r w:rsidRPr="00B90483">
        <w:rPr>
          <w:rFonts w:ascii="Times New Roman" w:eastAsia="Times New Roman" w:hAnsi="Times New Roman" w:cs="Times New Roman"/>
          <w:color w:val="000000"/>
          <w:sz w:val="28"/>
          <w:szCs w:val="28"/>
        </w:rPr>
        <w:t>а</w:t>
      </w:r>
      <w:r w:rsidRPr="00B90483">
        <w:rPr>
          <w:rFonts w:ascii="Times New Roman" w:eastAsia="Times New Roman" w:hAnsi="Times New Roman" w:cs="Times New Roman"/>
          <w:color w:val="000000"/>
          <w:sz w:val="28"/>
          <w:szCs w:val="28"/>
        </w:rPr>
        <w:t>нированы с уменьшением на 18 721,9 тыс. рублей, или на 15,2%, что об</w:t>
      </w:r>
      <w:r w:rsidRPr="00B90483">
        <w:rPr>
          <w:rFonts w:ascii="Times New Roman" w:eastAsia="Times New Roman" w:hAnsi="Times New Roman" w:cs="Times New Roman"/>
          <w:color w:val="000000"/>
          <w:sz w:val="28"/>
          <w:szCs w:val="28"/>
        </w:rPr>
        <w:t>у</w:t>
      </w:r>
      <w:r w:rsidRPr="00B90483">
        <w:rPr>
          <w:rFonts w:ascii="Times New Roman" w:eastAsia="Times New Roman" w:hAnsi="Times New Roman" w:cs="Times New Roman"/>
          <w:color w:val="000000"/>
          <w:sz w:val="28"/>
          <w:szCs w:val="28"/>
        </w:rPr>
        <w:t xml:space="preserve">словлено отсутствием в Законопроекте бюджетных ассигнований, </w:t>
      </w:r>
      <w:r w:rsidRPr="00B90483">
        <w:rPr>
          <w:rFonts w:ascii="Times New Roman" w:eastAsia="Times New Roman" w:hAnsi="Times New Roman" w:cs="Times New Roman"/>
          <w:sz w:val="28"/>
          <w:szCs w:val="28"/>
        </w:rPr>
        <w:t xml:space="preserve">которые были предусмотрены в 2020 году на </w:t>
      </w:r>
      <w:r w:rsidRPr="00B90483">
        <w:rPr>
          <w:rFonts w:ascii="Times New Roman" w:eastAsia="Times New Roman" w:hAnsi="Times New Roman" w:cs="Times New Roman"/>
          <w:i/>
          <w:color w:val="000000"/>
          <w:sz w:val="28"/>
          <w:szCs w:val="28"/>
        </w:rPr>
        <w:t xml:space="preserve">материально-техническое обеспечение государственных учреждения здравоохранения Оренбургской области </w:t>
      </w:r>
      <w:r w:rsidRPr="00B90483">
        <w:rPr>
          <w:rFonts w:ascii="Times New Roman" w:eastAsia="Times New Roman" w:hAnsi="Times New Roman" w:cs="Times New Roman"/>
          <w:sz w:val="28"/>
          <w:szCs w:val="28"/>
        </w:rPr>
        <w:t>(320,</w:t>
      </w:r>
      <w:r w:rsidRPr="00B90483">
        <w:rPr>
          <w:rFonts w:ascii="Times New Roman" w:eastAsia="Times New Roman" w:hAnsi="Times New Roman" w:cs="Times New Roman"/>
          <w:color w:val="000000"/>
          <w:sz w:val="28"/>
          <w:szCs w:val="28"/>
        </w:rPr>
        <w:t>0</w:t>
      </w:r>
      <w:r w:rsidRPr="00B90483">
        <w:rPr>
          <w:rFonts w:ascii="Times New Roman" w:eastAsia="Times New Roman" w:hAnsi="Times New Roman" w:cs="Times New Roman"/>
          <w:sz w:val="28"/>
          <w:szCs w:val="28"/>
        </w:rPr>
        <w:t xml:space="preserve"> тыс. рублей), а также уменьшением ассигнований на </w:t>
      </w:r>
      <w:r w:rsidRPr="00B90483">
        <w:rPr>
          <w:rFonts w:ascii="Times New Roman" w:eastAsia="Times New Roman" w:hAnsi="Times New Roman" w:cs="Times New Roman"/>
          <w:i/>
          <w:color w:val="000000"/>
          <w:sz w:val="28"/>
          <w:szCs w:val="28"/>
        </w:rPr>
        <w:t>оказание специ</w:t>
      </w:r>
      <w:r w:rsidRPr="00B90483">
        <w:rPr>
          <w:rFonts w:ascii="Times New Roman" w:eastAsia="Times New Roman" w:hAnsi="Times New Roman" w:cs="Times New Roman"/>
          <w:i/>
          <w:color w:val="000000"/>
          <w:sz w:val="28"/>
          <w:szCs w:val="28"/>
        </w:rPr>
        <w:t>а</w:t>
      </w:r>
      <w:r w:rsidRPr="00B90483">
        <w:rPr>
          <w:rFonts w:ascii="Times New Roman" w:eastAsia="Times New Roman" w:hAnsi="Times New Roman" w:cs="Times New Roman"/>
          <w:i/>
          <w:color w:val="000000"/>
          <w:sz w:val="28"/>
          <w:szCs w:val="28"/>
        </w:rPr>
        <w:t>лизированной санаторно-оздоровительной помощи больным туберкулезом</w:t>
      </w:r>
      <w:r w:rsidRPr="00B90483">
        <w:rPr>
          <w:rFonts w:ascii="Times New Roman" w:eastAsia="Times New Roman" w:hAnsi="Times New Roman" w:cs="Times New Roman"/>
          <w:i/>
          <w:sz w:val="28"/>
          <w:szCs w:val="28"/>
        </w:rPr>
        <w:t>,</w:t>
      </w:r>
      <w:r w:rsidRPr="00B90483">
        <w:rPr>
          <w:rFonts w:ascii="Times New Roman" w:eastAsia="Times New Roman" w:hAnsi="Times New Roman" w:cs="Times New Roman"/>
          <w:sz w:val="28"/>
          <w:szCs w:val="28"/>
        </w:rPr>
        <w:t xml:space="preserve"> </w:t>
      </w:r>
      <w:r w:rsidRPr="00B90483">
        <w:rPr>
          <w:rFonts w:ascii="Times New Roman" w:eastAsia="Times New Roman" w:hAnsi="Times New Roman" w:cs="Times New Roman"/>
          <w:sz w:val="28"/>
          <w:szCs w:val="28"/>
        </w:rPr>
        <w:lastRenderedPageBreak/>
        <w:t xml:space="preserve">которые на 2021 год предусмотрены в объеме </w:t>
      </w:r>
      <w:r w:rsidRPr="00B90483">
        <w:rPr>
          <w:rFonts w:ascii="Times New Roman" w:eastAsia="Times New Roman" w:hAnsi="Times New Roman" w:cs="Times New Roman"/>
          <w:color w:val="000000"/>
          <w:sz w:val="28"/>
          <w:szCs w:val="28"/>
        </w:rPr>
        <w:t>104 273,0</w:t>
      </w:r>
      <w:r w:rsidRPr="00B90483">
        <w:rPr>
          <w:rFonts w:ascii="Times New Roman" w:eastAsia="Times New Roman" w:hAnsi="Times New Roman" w:cs="Times New Roman"/>
          <w:sz w:val="28"/>
          <w:szCs w:val="28"/>
        </w:rPr>
        <w:t> тыс. рублей (сниж</w:t>
      </w:r>
      <w:r w:rsidRPr="00B90483">
        <w:rPr>
          <w:rFonts w:ascii="Times New Roman" w:eastAsia="Times New Roman" w:hAnsi="Times New Roman" w:cs="Times New Roman"/>
          <w:sz w:val="28"/>
          <w:szCs w:val="28"/>
        </w:rPr>
        <w:t>е</w:t>
      </w:r>
      <w:r w:rsidRPr="00B90483">
        <w:rPr>
          <w:rFonts w:ascii="Times New Roman" w:eastAsia="Times New Roman" w:hAnsi="Times New Roman" w:cs="Times New Roman"/>
          <w:sz w:val="28"/>
          <w:szCs w:val="28"/>
        </w:rPr>
        <w:t xml:space="preserve">ние на </w:t>
      </w:r>
      <w:r w:rsidRPr="00B90483">
        <w:rPr>
          <w:rFonts w:ascii="Times New Roman" w:eastAsia="Times New Roman" w:hAnsi="Times New Roman" w:cs="Times New Roman"/>
          <w:color w:val="000000"/>
          <w:sz w:val="28"/>
          <w:szCs w:val="28"/>
        </w:rPr>
        <w:t>18 401,9</w:t>
      </w:r>
      <w:r w:rsidRPr="00B90483">
        <w:rPr>
          <w:rFonts w:ascii="Times New Roman" w:eastAsia="Times New Roman" w:hAnsi="Times New Roman" w:cs="Times New Roman"/>
          <w:sz w:val="28"/>
          <w:szCs w:val="28"/>
        </w:rPr>
        <w:t> тыс. рублей, или на 15,0%).</w:t>
      </w:r>
    </w:p>
    <w:p w:rsidR="00B90483" w:rsidRPr="00B90483" w:rsidRDefault="00B90483" w:rsidP="00B90483">
      <w:pPr>
        <w:ind w:firstLine="709"/>
        <w:jc w:val="both"/>
        <w:rPr>
          <w:rFonts w:ascii="Times New Roman" w:eastAsia="Times New Roman" w:hAnsi="Times New Roman" w:cs="Times New Roman"/>
          <w:color w:val="000000"/>
          <w:sz w:val="28"/>
          <w:szCs w:val="28"/>
        </w:rPr>
      </w:pPr>
      <w:r w:rsidRPr="00B90483">
        <w:rPr>
          <w:rFonts w:ascii="Times New Roman" w:eastAsiaTheme="minorHAnsi" w:hAnsi="Times New Roman" w:cs="Times New Roman"/>
          <w:sz w:val="28"/>
          <w:szCs w:val="28"/>
          <w:lang w:eastAsia="en-US"/>
        </w:rPr>
        <w:t>На плановый период 2022 года бюджетные ассигнования в рамках по</w:t>
      </w:r>
      <w:r w:rsidRPr="00B90483">
        <w:rPr>
          <w:rFonts w:ascii="Times New Roman" w:eastAsiaTheme="minorHAnsi" w:hAnsi="Times New Roman" w:cs="Times New Roman"/>
          <w:sz w:val="28"/>
          <w:szCs w:val="28"/>
          <w:lang w:eastAsia="en-US"/>
        </w:rPr>
        <w:t>д</w:t>
      </w:r>
      <w:r w:rsidRPr="00B90483">
        <w:rPr>
          <w:rFonts w:ascii="Times New Roman" w:eastAsiaTheme="minorHAnsi" w:hAnsi="Times New Roman" w:cs="Times New Roman"/>
          <w:sz w:val="28"/>
          <w:szCs w:val="28"/>
          <w:lang w:eastAsia="en-US"/>
        </w:rPr>
        <w:t xml:space="preserve">раздела предусмотрены Законопроектом с увеличением относительно 2021 года на </w:t>
      </w:r>
      <w:r w:rsidRPr="00B90483">
        <w:rPr>
          <w:rFonts w:ascii="Times New Roman" w:eastAsia="Times New Roman" w:hAnsi="Times New Roman" w:cs="Times New Roman"/>
          <w:color w:val="000000"/>
          <w:sz w:val="28"/>
          <w:szCs w:val="28"/>
        </w:rPr>
        <w:t>3000,0</w:t>
      </w:r>
      <w:r w:rsidRPr="00B90483">
        <w:rPr>
          <w:rFonts w:ascii="Times New Roman" w:eastAsiaTheme="minorHAnsi" w:hAnsi="Times New Roman" w:cs="Times New Roman"/>
          <w:sz w:val="28"/>
          <w:szCs w:val="28"/>
          <w:lang w:eastAsia="en-US"/>
        </w:rPr>
        <w:t> тыс. рублей, или на 2,8%</w:t>
      </w:r>
      <w:r w:rsidRPr="00B90483">
        <w:rPr>
          <w:rFonts w:ascii="Times New Roman" w:eastAsia="Times New Roman" w:hAnsi="Times New Roman" w:cs="Times New Roman"/>
          <w:color w:val="000000"/>
          <w:sz w:val="28"/>
          <w:szCs w:val="28"/>
        </w:rPr>
        <w:t xml:space="preserve">. </w:t>
      </w:r>
      <w:r w:rsidRPr="00B90483">
        <w:rPr>
          <w:rFonts w:ascii="Times New Roman" w:eastAsiaTheme="minorHAnsi" w:hAnsi="Times New Roman" w:cs="Times New Roman"/>
          <w:sz w:val="28"/>
          <w:szCs w:val="28"/>
          <w:lang w:eastAsia="en-US"/>
        </w:rPr>
        <w:t xml:space="preserve">Бюджетные ассигнования на 2023 год предусмотрены Законопроектом меньше ассигнований 2022 года на </w:t>
      </w:r>
      <w:r w:rsidRPr="00B90483">
        <w:rPr>
          <w:rFonts w:ascii="Times New Roman" w:eastAsia="Times New Roman" w:hAnsi="Times New Roman" w:cs="Times New Roman"/>
          <w:color w:val="000000"/>
          <w:sz w:val="28"/>
          <w:szCs w:val="28"/>
        </w:rPr>
        <w:t>4 966,0</w:t>
      </w:r>
      <w:r w:rsidRPr="00B90483">
        <w:rPr>
          <w:rFonts w:ascii="Times New Roman" w:eastAsiaTheme="minorHAnsi" w:hAnsi="Times New Roman" w:cs="Times New Roman"/>
          <w:sz w:val="28"/>
          <w:szCs w:val="28"/>
          <w:lang w:eastAsia="en-US"/>
        </w:rPr>
        <w:t> тыс. рублей, или на 5,0%. Данные изменения обусловлены измен</w:t>
      </w:r>
      <w:r w:rsidRPr="00B90483">
        <w:rPr>
          <w:rFonts w:ascii="Times New Roman" w:eastAsiaTheme="minorHAnsi" w:hAnsi="Times New Roman" w:cs="Times New Roman"/>
          <w:sz w:val="28"/>
          <w:szCs w:val="28"/>
          <w:lang w:eastAsia="en-US"/>
        </w:rPr>
        <w:t>е</w:t>
      </w:r>
      <w:r w:rsidRPr="00B90483">
        <w:rPr>
          <w:rFonts w:ascii="Times New Roman" w:eastAsiaTheme="minorHAnsi" w:hAnsi="Times New Roman" w:cs="Times New Roman"/>
          <w:sz w:val="28"/>
          <w:szCs w:val="28"/>
          <w:lang w:eastAsia="en-US"/>
        </w:rPr>
        <w:t xml:space="preserve">ниями ассигнований на </w:t>
      </w:r>
      <w:r w:rsidRPr="00B90483">
        <w:rPr>
          <w:rFonts w:ascii="Times New Roman" w:eastAsia="Times New Roman" w:hAnsi="Times New Roman" w:cs="Times New Roman"/>
          <w:color w:val="000000"/>
          <w:sz w:val="28"/>
          <w:szCs w:val="28"/>
        </w:rPr>
        <w:t xml:space="preserve">оказание специализированной санаторно-оздоровительной помощи больным туберкулезом. </w:t>
      </w:r>
    </w:p>
    <w:p w:rsidR="00B90483" w:rsidRPr="00B90483" w:rsidRDefault="00B90483" w:rsidP="00B90483">
      <w:pPr>
        <w:ind w:firstLine="709"/>
        <w:jc w:val="both"/>
        <w:rPr>
          <w:rFonts w:ascii="Times New Roman" w:eastAsia="Times New Roman" w:hAnsi="Times New Roman" w:cs="Times New Roman"/>
          <w:sz w:val="28"/>
          <w:szCs w:val="28"/>
        </w:rPr>
      </w:pPr>
      <w:r w:rsidRPr="00B90483">
        <w:rPr>
          <w:rFonts w:ascii="Times New Roman" w:eastAsia="Times New Roman" w:hAnsi="Times New Roman" w:cs="Times New Roman"/>
          <w:color w:val="000000"/>
          <w:sz w:val="28"/>
          <w:szCs w:val="28"/>
        </w:rPr>
        <w:t xml:space="preserve">По подразделу </w:t>
      </w:r>
      <w:r w:rsidRPr="00B90483">
        <w:rPr>
          <w:rFonts w:ascii="Times New Roman" w:eastAsia="Times New Roman" w:hAnsi="Times New Roman" w:cs="Times New Roman"/>
          <w:b/>
          <w:color w:val="000000"/>
          <w:sz w:val="28"/>
          <w:szCs w:val="28"/>
        </w:rPr>
        <w:t>0906 «Заготовка, переработка, хранение и обеспеч</w:t>
      </w:r>
      <w:r w:rsidRPr="00B90483">
        <w:rPr>
          <w:rFonts w:ascii="Times New Roman" w:eastAsia="Times New Roman" w:hAnsi="Times New Roman" w:cs="Times New Roman"/>
          <w:b/>
          <w:color w:val="000000"/>
          <w:sz w:val="28"/>
          <w:szCs w:val="28"/>
        </w:rPr>
        <w:t>е</w:t>
      </w:r>
      <w:r w:rsidRPr="00B90483">
        <w:rPr>
          <w:rFonts w:ascii="Times New Roman" w:eastAsia="Times New Roman" w:hAnsi="Times New Roman" w:cs="Times New Roman"/>
          <w:b/>
          <w:color w:val="000000"/>
          <w:sz w:val="28"/>
          <w:szCs w:val="28"/>
        </w:rPr>
        <w:t xml:space="preserve">ние безопасности донорской крови и ее компонентов» </w:t>
      </w:r>
      <w:r w:rsidRPr="00B90483">
        <w:rPr>
          <w:rFonts w:ascii="Times New Roman" w:eastAsia="Times New Roman" w:hAnsi="Times New Roman" w:cs="Times New Roman"/>
          <w:sz w:val="28"/>
          <w:szCs w:val="28"/>
        </w:rPr>
        <w:t>бюджетные асси</w:t>
      </w:r>
      <w:r w:rsidRPr="00B90483">
        <w:rPr>
          <w:rFonts w:ascii="Times New Roman" w:eastAsia="Times New Roman" w:hAnsi="Times New Roman" w:cs="Times New Roman"/>
          <w:sz w:val="28"/>
          <w:szCs w:val="28"/>
        </w:rPr>
        <w:t>г</w:t>
      </w:r>
      <w:r w:rsidRPr="00B90483">
        <w:rPr>
          <w:rFonts w:ascii="Times New Roman" w:eastAsia="Times New Roman" w:hAnsi="Times New Roman" w:cs="Times New Roman"/>
          <w:sz w:val="28"/>
          <w:szCs w:val="28"/>
        </w:rPr>
        <w:t xml:space="preserve">нования на 2021 год предусмотрены Законопроектом в сумме </w:t>
      </w:r>
      <w:r w:rsidRPr="00B90483">
        <w:rPr>
          <w:rFonts w:ascii="Times New Roman" w:eastAsia="Times New Roman" w:hAnsi="Times New Roman" w:cs="Times New Roman"/>
          <w:bCs/>
          <w:color w:val="000000"/>
          <w:sz w:val="28"/>
          <w:szCs w:val="28"/>
        </w:rPr>
        <w:t>220 624,3</w:t>
      </w:r>
      <w:r w:rsidRPr="00B90483">
        <w:rPr>
          <w:rFonts w:ascii="Times New Roman" w:eastAsia="Times New Roman" w:hAnsi="Times New Roman" w:cs="Times New Roman"/>
          <w:sz w:val="28"/>
          <w:szCs w:val="28"/>
        </w:rPr>
        <w:t> тыс. рублей, на 2022 год в сумме 259 172,6 тыс. рублей, на 2023 год в сумме 241 314,3 тыс. рублей.</w:t>
      </w:r>
    </w:p>
    <w:p w:rsidR="00B90483" w:rsidRPr="00B90483" w:rsidRDefault="00B90483" w:rsidP="00B90483">
      <w:pPr>
        <w:widowControl w:val="0"/>
        <w:tabs>
          <w:tab w:val="left" w:pos="3544"/>
        </w:tabs>
        <w:autoSpaceDE w:val="0"/>
        <w:autoSpaceDN w:val="0"/>
        <w:adjustRightInd w:val="0"/>
        <w:ind w:firstLine="709"/>
        <w:jc w:val="both"/>
        <w:outlineLvl w:val="0"/>
        <w:rPr>
          <w:rFonts w:ascii="Times New Roman" w:eastAsia="Times New Roman" w:hAnsi="Times New Roman" w:cs="Times New Roman"/>
          <w:sz w:val="28"/>
          <w:szCs w:val="28"/>
        </w:rPr>
      </w:pPr>
      <w:r w:rsidRPr="00B90483">
        <w:rPr>
          <w:rFonts w:ascii="Times New Roman" w:eastAsia="Times New Roman" w:hAnsi="Times New Roman" w:cs="Times New Roman"/>
          <w:sz w:val="28"/>
          <w:szCs w:val="28"/>
        </w:rPr>
        <w:t>В сравнении с 2020 годом бюджетные ассигнования на 2021 год запл</w:t>
      </w:r>
      <w:r w:rsidRPr="00B90483">
        <w:rPr>
          <w:rFonts w:ascii="Times New Roman" w:eastAsia="Times New Roman" w:hAnsi="Times New Roman" w:cs="Times New Roman"/>
          <w:sz w:val="28"/>
          <w:szCs w:val="28"/>
        </w:rPr>
        <w:t>а</w:t>
      </w:r>
      <w:r w:rsidRPr="00B90483">
        <w:rPr>
          <w:rFonts w:ascii="Times New Roman" w:eastAsia="Times New Roman" w:hAnsi="Times New Roman" w:cs="Times New Roman"/>
          <w:sz w:val="28"/>
          <w:szCs w:val="28"/>
        </w:rPr>
        <w:t>нированы с уменьшением на 32 029,0 тыс. рублей, или на 12,7%, что в осно</w:t>
      </w:r>
      <w:r w:rsidRPr="00B90483">
        <w:rPr>
          <w:rFonts w:ascii="Times New Roman" w:eastAsia="Times New Roman" w:hAnsi="Times New Roman" w:cs="Times New Roman"/>
          <w:sz w:val="28"/>
          <w:szCs w:val="28"/>
        </w:rPr>
        <w:t>в</w:t>
      </w:r>
      <w:r w:rsidRPr="00B90483">
        <w:rPr>
          <w:rFonts w:ascii="Times New Roman" w:eastAsia="Times New Roman" w:hAnsi="Times New Roman" w:cs="Times New Roman"/>
          <w:sz w:val="28"/>
          <w:szCs w:val="28"/>
        </w:rPr>
        <w:t>ном обусловлено уменьшением ассигнований на следующие цели:</w:t>
      </w:r>
    </w:p>
    <w:p w:rsidR="00B90483" w:rsidRPr="00B90483" w:rsidRDefault="00B90483" w:rsidP="00B90483">
      <w:pPr>
        <w:widowControl w:val="0"/>
        <w:tabs>
          <w:tab w:val="left" w:pos="3544"/>
        </w:tabs>
        <w:autoSpaceDE w:val="0"/>
        <w:autoSpaceDN w:val="0"/>
        <w:adjustRightInd w:val="0"/>
        <w:ind w:firstLine="709"/>
        <w:jc w:val="both"/>
        <w:outlineLvl w:val="0"/>
        <w:rPr>
          <w:rFonts w:ascii="Times New Roman" w:eastAsia="Times New Roman" w:hAnsi="Times New Roman" w:cs="Times New Roman"/>
          <w:sz w:val="28"/>
          <w:szCs w:val="28"/>
        </w:rPr>
      </w:pPr>
      <w:r w:rsidRPr="00B90483">
        <w:rPr>
          <w:rFonts w:ascii="Times New Roman" w:eastAsia="Times New Roman" w:hAnsi="Times New Roman" w:cs="Times New Roman"/>
          <w:sz w:val="28"/>
          <w:szCs w:val="28"/>
        </w:rPr>
        <w:t>на</w:t>
      </w:r>
      <w:r w:rsidRPr="00B90483">
        <w:rPr>
          <w:rFonts w:ascii="Times New Roman" w:eastAsia="Times New Roman" w:hAnsi="Times New Roman" w:cs="Times New Roman"/>
          <w:i/>
          <w:sz w:val="28"/>
          <w:szCs w:val="28"/>
        </w:rPr>
        <w:t xml:space="preserve"> осуществление медицинской деятельности, связанной с донорством органов человека в целях трансплантации (пересадки)</w:t>
      </w:r>
      <w:r w:rsidRPr="00B90483">
        <w:rPr>
          <w:rFonts w:ascii="Times New Roman" w:eastAsia="Times New Roman" w:hAnsi="Times New Roman" w:cs="Times New Roman"/>
          <w:sz w:val="28"/>
          <w:szCs w:val="28"/>
        </w:rPr>
        <w:t xml:space="preserve"> бюджетные ассигн</w:t>
      </w:r>
      <w:r w:rsidRPr="00B90483">
        <w:rPr>
          <w:rFonts w:ascii="Times New Roman" w:eastAsia="Times New Roman" w:hAnsi="Times New Roman" w:cs="Times New Roman"/>
          <w:sz w:val="28"/>
          <w:szCs w:val="28"/>
        </w:rPr>
        <w:t>о</w:t>
      </w:r>
      <w:r w:rsidRPr="00B90483">
        <w:rPr>
          <w:rFonts w:ascii="Times New Roman" w:eastAsia="Times New Roman" w:hAnsi="Times New Roman" w:cs="Times New Roman"/>
          <w:sz w:val="28"/>
          <w:szCs w:val="28"/>
        </w:rPr>
        <w:t>вания предусмотрены Законопроектом на 2021 год в размере 1 188,4 тыс. рублей (средства федерального бюджета), что на 540,6 тыс. рублей, или 31,3% меньше ассигнований 2020 года;</w:t>
      </w:r>
    </w:p>
    <w:p w:rsidR="00B90483" w:rsidRPr="00B90483" w:rsidRDefault="00B90483" w:rsidP="00B90483">
      <w:pPr>
        <w:widowControl w:val="0"/>
        <w:tabs>
          <w:tab w:val="left" w:pos="3544"/>
        </w:tabs>
        <w:autoSpaceDE w:val="0"/>
        <w:autoSpaceDN w:val="0"/>
        <w:adjustRightInd w:val="0"/>
        <w:ind w:firstLine="709"/>
        <w:jc w:val="both"/>
        <w:outlineLvl w:val="0"/>
        <w:rPr>
          <w:rFonts w:ascii="Times New Roman" w:eastAsia="Times New Roman" w:hAnsi="Times New Roman" w:cs="Times New Roman"/>
          <w:sz w:val="28"/>
          <w:szCs w:val="28"/>
        </w:rPr>
      </w:pPr>
      <w:r w:rsidRPr="00B90483">
        <w:rPr>
          <w:rFonts w:ascii="Times New Roman" w:eastAsia="Times New Roman" w:hAnsi="Times New Roman" w:cs="Times New Roman"/>
          <w:color w:val="000000"/>
          <w:sz w:val="28"/>
          <w:szCs w:val="28"/>
        </w:rPr>
        <w:t xml:space="preserve">на </w:t>
      </w:r>
      <w:r w:rsidRPr="00B90483">
        <w:rPr>
          <w:rFonts w:ascii="Times New Roman" w:eastAsia="Times New Roman" w:hAnsi="Times New Roman" w:cs="Times New Roman"/>
          <w:i/>
          <w:sz w:val="28"/>
          <w:szCs w:val="28"/>
        </w:rPr>
        <w:t>заготовку, переработку, хранение донорской крови и ее компоне</w:t>
      </w:r>
      <w:r w:rsidRPr="00B90483">
        <w:rPr>
          <w:rFonts w:ascii="Times New Roman" w:eastAsia="Times New Roman" w:hAnsi="Times New Roman" w:cs="Times New Roman"/>
          <w:i/>
          <w:sz w:val="28"/>
          <w:szCs w:val="28"/>
        </w:rPr>
        <w:t>н</w:t>
      </w:r>
      <w:r w:rsidRPr="00B90483">
        <w:rPr>
          <w:rFonts w:ascii="Times New Roman" w:eastAsia="Times New Roman" w:hAnsi="Times New Roman" w:cs="Times New Roman"/>
          <w:i/>
          <w:sz w:val="28"/>
          <w:szCs w:val="28"/>
        </w:rPr>
        <w:t xml:space="preserve">тов в целях обеспечения ими государственных учреждений здравоохранения </w:t>
      </w:r>
      <w:r w:rsidRPr="00B90483">
        <w:rPr>
          <w:rFonts w:ascii="Times New Roman" w:eastAsia="Times New Roman" w:hAnsi="Times New Roman" w:cs="Times New Roman"/>
          <w:sz w:val="28"/>
          <w:szCs w:val="28"/>
        </w:rPr>
        <w:t>бюджетные ассигнования предусмотрены Законопроектом на 2021 год в ра</w:t>
      </w:r>
      <w:r w:rsidRPr="00B90483">
        <w:rPr>
          <w:rFonts w:ascii="Times New Roman" w:eastAsia="Times New Roman" w:hAnsi="Times New Roman" w:cs="Times New Roman"/>
          <w:sz w:val="28"/>
          <w:szCs w:val="28"/>
        </w:rPr>
        <w:t>з</w:t>
      </w:r>
      <w:r w:rsidRPr="00B90483">
        <w:rPr>
          <w:rFonts w:ascii="Times New Roman" w:eastAsia="Times New Roman" w:hAnsi="Times New Roman" w:cs="Times New Roman"/>
          <w:sz w:val="28"/>
          <w:szCs w:val="28"/>
        </w:rPr>
        <w:t xml:space="preserve">мере </w:t>
      </w:r>
      <w:r w:rsidRPr="00B90483">
        <w:rPr>
          <w:rFonts w:ascii="Times New Roman" w:eastAsia="Times New Roman" w:hAnsi="Times New Roman" w:cs="Times New Roman"/>
          <w:color w:val="000000"/>
          <w:sz w:val="28"/>
          <w:szCs w:val="28"/>
        </w:rPr>
        <w:t>219 435,9</w:t>
      </w:r>
      <w:r w:rsidRPr="00B90483">
        <w:rPr>
          <w:rFonts w:ascii="Times New Roman" w:eastAsia="Times New Roman" w:hAnsi="Times New Roman" w:cs="Times New Roman"/>
          <w:sz w:val="28"/>
          <w:szCs w:val="28"/>
        </w:rPr>
        <w:t xml:space="preserve"> тыс. рублей, что на </w:t>
      </w:r>
      <w:r w:rsidRPr="00B90483">
        <w:rPr>
          <w:rFonts w:ascii="Times New Roman" w:eastAsia="Times New Roman" w:hAnsi="Times New Roman" w:cs="Times New Roman"/>
          <w:color w:val="000000"/>
          <w:sz w:val="28"/>
          <w:szCs w:val="28"/>
        </w:rPr>
        <w:t>29 543,0 тыс. рублей,</w:t>
      </w:r>
      <w:r w:rsidRPr="00B90483">
        <w:rPr>
          <w:rFonts w:ascii="Times New Roman" w:eastAsia="Times New Roman" w:hAnsi="Times New Roman" w:cs="Times New Roman"/>
          <w:sz w:val="28"/>
          <w:szCs w:val="28"/>
        </w:rPr>
        <w:t xml:space="preserve"> или на 21,9% мен</w:t>
      </w:r>
      <w:r w:rsidRPr="00B90483">
        <w:rPr>
          <w:rFonts w:ascii="Times New Roman" w:eastAsia="Times New Roman" w:hAnsi="Times New Roman" w:cs="Times New Roman"/>
          <w:sz w:val="28"/>
          <w:szCs w:val="28"/>
        </w:rPr>
        <w:t>ь</w:t>
      </w:r>
      <w:r w:rsidRPr="00B90483">
        <w:rPr>
          <w:rFonts w:ascii="Times New Roman" w:eastAsia="Times New Roman" w:hAnsi="Times New Roman" w:cs="Times New Roman"/>
          <w:sz w:val="28"/>
          <w:szCs w:val="28"/>
        </w:rPr>
        <w:t>ше ассигнований 2020 года.</w:t>
      </w:r>
    </w:p>
    <w:p w:rsidR="00B90483" w:rsidRPr="00B90483" w:rsidRDefault="00B90483" w:rsidP="00B90483">
      <w:pPr>
        <w:ind w:firstLine="709"/>
        <w:jc w:val="both"/>
        <w:rPr>
          <w:rFonts w:ascii="Times New Roman" w:eastAsia="Times New Roman" w:hAnsi="Times New Roman" w:cs="Times New Roman"/>
          <w:color w:val="000000"/>
          <w:sz w:val="28"/>
          <w:szCs w:val="28"/>
        </w:rPr>
      </w:pPr>
      <w:r w:rsidRPr="00B90483">
        <w:rPr>
          <w:rFonts w:ascii="Times New Roman" w:eastAsiaTheme="minorHAnsi" w:hAnsi="Times New Roman" w:cs="Times New Roman"/>
          <w:sz w:val="28"/>
          <w:szCs w:val="28"/>
          <w:lang w:eastAsia="en-US"/>
        </w:rPr>
        <w:t>На плановый период 2022 года бюджетные ассигнования в рамках по</w:t>
      </w:r>
      <w:r w:rsidRPr="00B90483">
        <w:rPr>
          <w:rFonts w:ascii="Times New Roman" w:eastAsiaTheme="minorHAnsi" w:hAnsi="Times New Roman" w:cs="Times New Roman"/>
          <w:sz w:val="28"/>
          <w:szCs w:val="28"/>
          <w:lang w:eastAsia="en-US"/>
        </w:rPr>
        <w:t>д</w:t>
      </w:r>
      <w:r w:rsidRPr="00B90483">
        <w:rPr>
          <w:rFonts w:ascii="Times New Roman" w:eastAsiaTheme="minorHAnsi" w:hAnsi="Times New Roman" w:cs="Times New Roman"/>
          <w:sz w:val="28"/>
          <w:szCs w:val="28"/>
          <w:lang w:eastAsia="en-US"/>
        </w:rPr>
        <w:t xml:space="preserve">раздела предусмотрены Законопроектом с увеличением относительно 2021 года на </w:t>
      </w:r>
      <w:r w:rsidRPr="00B90483">
        <w:rPr>
          <w:rFonts w:ascii="Times New Roman" w:eastAsia="Times New Roman" w:hAnsi="Times New Roman" w:cs="Times New Roman"/>
          <w:color w:val="000000"/>
          <w:sz w:val="28"/>
          <w:szCs w:val="28"/>
        </w:rPr>
        <w:t>38 548,3</w:t>
      </w:r>
      <w:r w:rsidRPr="00B90483">
        <w:rPr>
          <w:rFonts w:ascii="Times New Roman" w:eastAsiaTheme="minorHAnsi" w:hAnsi="Times New Roman" w:cs="Times New Roman"/>
          <w:sz w:val="28"/>
          <w:szCs w:val="28"/>
          <w:lang w:eastAsia="en-US"/>
        </w:rPr>
        <w:t xml:space="preserve"> тыс. рублей, или на 17,5%. Бюджетные ассигнования на 2023 год предусмотрены Законопроектом меньше ассигнований 2022 года на </w:t>
      </w:r>
      <w:r w:rsidRPr="00B90483">
        <w:rPr>
          <w:rFonts w:ascii="Times New Roman" w:eastAsia="Times New Roman" w:hAnsi="Times New Roman" w:cs="Times New Roman"/>
          <w:color w:val="000000"/>
          <w:sz w:val="28"/>
          <w:szCs w:val="28"/>
        </w:rPr>
        <w:t>17 858,3</w:t>
      </w:r>
      <w:r w:rsidRPr="00B90483">
        <w:rPr>
          <w:rFonts w:ascii="Times New Roman" w:eastAsiaTheme="minorHAnsi" w:hAnsi="Times New Roman" w:cs="Times New Roman"/>
          <w:sz w:val="28"/>
          <w:szCs w:val="28"/>
          <w:lang w:eastAsia="en-US"/>
        </w:rPr>
        <w:t> тыс. рублей, или на 7,0%. Данные изменения обусловлены план</w:t>
      </w:r>
      <w:r w:rsidRPr="00B90483">
        <w:rPr>
          <w:rFonts w:ascii="Times New Roman" w:eastAsiaTheme="minorHAnsi" w:hAnsi="Times New Roman" w:cs="Times New Roman"/>
          <w:sz w:val="28"/>
          <w:szCs w:val="28"/>
          <w:lang w:eastAsia="en-US"/>
        </w:rPr>
        <w:t>и</w:t>
      </w:r>
      <w:r w:rsidRPr="00B90483">
        <w:rPr>
          <w:rFonts w:ascii="Times New Roman" w:eastAsiaTheme="minorHAnsi" w:hAnsi="Times New Roman" w:cs="Times New Roman"/>
          <w:sz w:val="28"/>
          <w:szCs w:val="28"/>
          <w:lang w:eastAsia="en-US"/>
        </w:rPr>
        <w:t>руемыми изменениями бюджетных ассигнований на з</w:t>
      </w:r>
      <w:r w:rsidRPr="00B90483">
        <w:rPr>
          <w:rFonts w:ascii="Times New Roman" w:eastAsia="Times New Roman" w:hAnsi="Times New Roman" w:cs="Times New Roman"/>
          <w:color w:val="000000"/>
          <w:sz w:val="28"/>
          <w:szCs w:val="28"/>
        </w:rPr>
        <w:t>аготовку, переработку, хранение донорской крови и ее компонентов в целях обеспечения ими гос</w:t>
      </w:r>
      <w:r w:rsidRPr="00B90483">
        <w:rPr>
          <w:rFonts w:ascii="Times New Roman" w:eastAsia="Times New Roman" w:hAnsi="Times New Roman" w:cs="Times New Roman"/>
          <w:color w:val="000000"/>
          <w:sz w:val="28"/>
          <w:szCs w:val="28"/>
        </w:rPr>
        <w:t>у</w:t>
      </w:r>
      <w:r w:rsidRPr="00B90483">
        <w:rPr>
          <w:rFonts w:ascii="Times New Roman" w:eastAsia="Times New Roman" w:hAnsi="Times New Roman" w:cs="Times New Roman"/>
          <w:color w:val="000000"/>
          <w:sz w:val="28"/>
          <w:szCs w:val="28"/>
        </w:rPr>
        <w:t>дарственных учреждений здравоохранения.</w:t>
      </w:r>
    </w:p>
    <w:p w:rsidR="00B90483" w:rsidRPr="00B90483" w:rsidRDefault="00B90483" w:rsidP="00B90483">
      <w:pPr>
        <w:widowControl w:val="0"/>
        <w:tabs>
          <w:tab w:val="left" w:pos="567"/>
          <w:tab w:val="left" w:pos="3544"/>
        </w:tabs>
        <w:ind w:firstLine="709"/>
        <w:jc w:val="both"/>
        <w:rPr>
          <w:rFonts w:ascii="Times New Roman" w:eastAsia="Times New Roman" w:hAnsi="Times New Roman" w:cs="Times New Roman"/>
          <w:b/>
          <w:i/>
          <w:color w:val="000000"/>
          <w:sz w:val="28"/>
          <w:szCs w:val="28"/>
        </w:rPr>
      </w:pPr>
      <w:r w:rsidRPr="00B90483">
        <w:rPr>
          <w:rFonts w:ascii="Times New Roman" w:eastAsia="Times New Roman" w:hAnsi="Times New Roman" w:cs="Times New Roman"/>
          <w:sz w:val="28"/>
          <w:szCs w:val="28"/>
        </w:rPr>
        <w:t>По подразделу</w:t>
      </w:r>
      <w:r w:rsidRPr="00B90483">
        <w:rPr>
          <w:rFonts w:ascii="Times New Roman" w:eastAsia="Times New Roman" w:hAnsi="Times New Roman" w:cs="Times New Roman"/>
          <w:b/>
          <w:sz w:val="28"/>
          <w:szCs w:val="28"/>
        </w:rPr>
        <w:t xml:space="preserve"> 0909 «Другие вопросы в области здравоохранения» </w:t>
      </w:r>
      <w:r w:rsidRPr="00B90483">
        <w:rPr>
          <w:rFonts w:ascii="Times New Roman" w:eastAsia="Times New Roman" w:hAnsi="Times New Roman" w:cs="Times New Roman"/>
          <w:sz w:val="28"/>
          <w:szCs w:val="28"/>
        </w:rPr>
        <w:t>Законопроектом на 2021 год предусмотрены ассигнования в сумме 2 721 024,8</w:t>
      </w:r>
      <w:r w:rsidRPr="00B90483">
        <w:rPr>
          <w:rFonts w:ascii="Times New Roman" w:eastAsia="Times New Roman" w:hAnsi="Times New Roman" w:cs="Times New Roman"/>
          <w:bCs/>
          <w:color w:val="000000"/>
          <w:sz w:val="28"/>
          <w:szCs w:val="28"/>
        </w:rPr>
        <w:t xml:space="preserve"> тыс. рублей, на 2022 год в сумме 3 186 090,7 тыс. рублей, на 2023 год в сумме 1 303 965,8 тыс. рублей. </w:t>
      </w:r>
    </w:p>
    <w:p w:rsidR="00B90483" w:rsidRPr="00B90483" w:rsidRDefault="00B90483" w:rsidP="00B90483">
      <w:pPr>
        <w:ind w:firstLine="709"/>
        <w:jc w:val="both"/>
        <w:rPr>
          <w:rFonts w:ascii="Times New Roman" w:eastAsia="Times New Roman" w:hAnsi="Times New Roman" w:cs="Times New Roman"/>
          <w:color w:val="000000"/>
          <w:sz w:val="28"/>
          <w:szCs w:val="28"/>
        </w:rPr>
      </w:pPr>
      <w:r w:rsidRPr="00B90483">
        <w:rPr>
          <w:rFonts w:ascii="Times New Roman" w:eastAsiaTheme="minorHAnsi" w:hAnsi="Times New Roman" w:cs="Times New Roman"/>
          <w:sz w:val="28"/>
          <w:szCs w:val="28"/>
          <w:lang w:eastAsia="en-US"/>
        </w:rPr>
        <w:t>Плановый период характеризуется увеличением бюджетных ассигн</w:t>
      </w:r>
      <w:r w:rsidRPr="00B90483">
        <w:rPr>
          <w:rFonts w:ascii="Times New Roman" w:eastAsiaTheme="minorHAnsi" w:hAnsi="Times New Roman" w:cs="Times New Roman"/>
          <w:sz w:val="28"/>
          <w:szCs w:val="28"/>
          <w:lang w:eastAsia="en-US"/>
        </w:rPr>
        <w:t>о</w:t>
      </w:r>
      <w:r w:rsidRPr="00B90483">
        <w:rPr>
          <w:rFonts w:ascii="Times New Roman" w:eastAsiaTheme="minorHAnsi" w:hAnsi="Times New Roman" w:cs="Times New Roman"/>
          <w:sz w:val="28"/>
          <w:szCs w:val="28"/>
          <w:lang w:eastAsia="en-US"/>
        </w:rPr>
        <w:t xml:space="preserve">ваний в 2022 году относительно 2021 года на </w:t>
      </w:r>
      <w:r w:rsidRPr="00B90483">
        <w:rPr>
          <w:rFonts w:ascii="Times New Roman" w:eastAsia="Times New Roman" w:hAnsi="Times New Roman" w:cs="Times New Roman"/>
          <w:color w:val="000000"/>
          <w:sz w:val="28"/>
          <w:szCs w:val="28"/>
        </w:rPr>
        <w:t>465 065,9</w:t>
      </w:r>
      <w:r w:rsidRPr="00B90483">
        <w:rPr>
          <w:rFonts w:ascii="Times New Roman" w:eastAsiaTheme="minorHAnsi" w:hAnsi="Times New Roman" w:cs="Times New Roman"/>
          <w:sz w:val="28"/>
          <w:szCs w:val="28"/>
          <w:lang w:eastAsia="en-US"/>
        </w:rPr>
        <w:t> тыс. рублей, или на 17,0%. Бюджетные ассигнования на 2023 год предусмотрены Законопрое</w:t>
      </w:r>
      <w:r w:rsidRPr="00B90483">
        <w:rPr>
          <w:rFonts w:ascii="Times New Roman" w:eastAsiaTheme="minorHAnsi" w:hAnsi="Times New Roman" w:cs="Times New Roman"/>
          <w:sz w:val="28"/>
          <w:szCs w:val="28"/>
          <w:lang w:eastAsia="en-US"/>
        </w:rPr>
        <w:t>к</w:t>
      </w:r>
      <w:r w:rsidRPr="00B90483">
        <w:rPr>
          <w:rFonts w:ascii="Times New Roman" w:eastAsiaTheme="minorHAnsi" w:hAnsi="Times New Roman" w:cs="Times New Roman"/>
          <w:sz w:val="28"/>
          <w:szCs w:val="28"/>
          <w:lang w:eastAsia="en-US"/>
        </w:rPr>
        <w:t xml:space="preserve">том меньше ассигнований 2022 года на </w:t>
      </w:r>
      <w:r w:rsidRPr="00B90483">
        <w:rPr>
          <w:rFonts w:ascii="Times New Roman" w:eastAsia="Times New Roman" w:hAnsi="Times New Roman" w:cs="Times New Roman"/>
          <w:color w:val="000000"/>
          <w:sz w:val="28"/>
          <w:szCs w:val="28"/>
        </w:rPr>
        <w:t>1 882 124,9</w:t>
      </w:r>
      <w:r w:rsidRPr="00B90483">
        <w:rPr>
          <w:rFonts w:ascii="Times New Roman" w:eastAsiaTheme="minorHAnsi" w:hAnsi="Times New Roman" w:cs="Times New Roman"/>
          <w:sz w:val="28"/>
          <w:szCs w:val="28"/>
          <w:lang w:eastAsia="en-US"/>
        </w:rPr>
        <w:t> тыс. рублей, или на 60%. Данные изменения обусловлены соответствующими изменениями (увелич</w:t>
      </w:r>
      <w:r w:rsidRPr="00B90483">
        <w:rPr>
          <w:rFonts w:ascii="Times New Roman" w:eastAsiaTheme="minorHAnsi" w:hAnsi="Times New Roman" w:cs="Times New Roman"/>
          <w:sz w:val="28"/>
          <w:szCs w:val="28"/>
          <w:lang w:eastAsia="en-US"/>
        </w:rPr>
        <w:t>е</w:t>
      </w:r>
      <w:r w:rsidRPr="00B90483">
        <w:rPr>
          <w:rFonts w:ascii="Times New Roman" w:eastAsiaTheme="minorHAnsi" w:hAnsi="Times New Roman" w:cs="Times New Roman"/>
          <w:sz w:val="28"/>
          <w:szCs w:val="28"/>
          <w:lang w:eastAsia="en-US"/>
        </w:rPr>
        <w:lastRenderedPageBreak/>
        <w:t>нием или уменьшением) объема межбюджетных трансфертов, предоставля</w:t>
      </w:r>
      <w:r w:rsidRPr="00B90483">
        <w:rPr>
          <w:rFonts w:ascii="Times New Roman" w:eastAsiaTheme="minorHAnsi" w:hAnsi="Times New Roman" w:cs="Times New Roman"/>
          <w:sz w:val="28"/>
          <w:szCs w:val="28"/>
          <w:lang w:eastAsia="en-US"/>
        </w:rPr>
        <w:t>е</w:t>
      </w:r>
      <w:r w:rsidRPr="00B90483">
        <w:rPr>
          <w:rFonts w:ascii="Times New Roman" w:eastAsiaTheme="minorHAnsi" w:hAnsi="Times New Roman" w:cs="Times New Roman"/>
          <w:sz w:val="28"/>
          <w:szCs w:val="28"/>
          <w:lang w:eastAsia="en-US"/>
        </w:rPr>
        <w:t>мых из федерального бюджета на софинансирование капитальных вложений в объекты государственной (муниципальной) собственности в рамках нового строительства или реконструкции детских больниц (корпусов).</w:t>
      </w:r>
    </w:p>
    <w:p w:rsidR="00B90483" w:rsidRPr="00F85FE1" w:rsidRDefault="00B90483" w:rsidP="00B90483">
      <w:pPr>
        <w:ind w:firstLine="709"/>
        <w:jc w:val="both"/>
        <w:rPr>
          <w:rFonts w:ascii="Times New Roman" w:eastAsia="Times New Roman" w:hAnsi="Times New Roman" w:cs="Times New Roman"/>
          <w:color w:val="000000"/>
          <w:sz w:val="28"/>
          <w:szCs w:val="28"/>
        </w:rPr>
      </w:pPr>
      <w:r w:rsidRPr="00B90483">
        <w:rPr>
          <w:rFonts w:ascii="Times New Roman" w:eastAsia="Times New Roman" w:hAnsi="Times New Roman" w:cs="Times New Roman"/>
          <w:color w:val="000000"/>
          <w:sz w:val="28"/>
          <w:szCs w:val="28"/>
        </w:rPr>
        <w:t xml:space="preserve">По данному подразделу бюджетные ассигнования Законопроектом предусмотрены двум главным распорядителям бюджетных средств: </w:t>
      </w:r>
      <w:r w:rsidRPr="00F85FE1">
        <w:rPr>
          <w:rFonts w:ascii="Times New Roman" w:eastAsia="Times New Roman" w:hAnsi="Times New Roman" w:cs="Times New Roman"/>
          <w:i/>
          <w:color w:val="000000"/>
          <w:sz w:val="28"/>
          <w:szCs w:val="28"/>
        </w:rPr>
        <w:t>минздр</w:t>
      </w:r>
      <w:r w:rsidRPr="00F85FE1">
        <w:rPr>
          <w:rFonts w:ascii="Times New Roman" w:eastAsia="Times New Roman" w:hAnsi="Times New Roman" w:cs="Times New Roman"/>
          <w:i/>
          <w:color w:val="000000"/>
          <w:sz w:val="28"/>
          <w:szCs w:val="28"/>
        </w:rPr>
        <w:t>а</w:t>
      </w:r>
      <w:r w:rsidRPr="00F85FE1">
        <w:rPr>
          <w:rFonts w:ascii="Times New Roman" w:eastAsia="Times New Roman" w:hAnsi="Times New Roman" w:cs="Times New Roman"/>
          <w:i/>
          <w:color w:val="000000"/>
          <w:sz w:val="28"/>
          <w:szCs w:val="28"/>
        </w:rPr>
        <w:t>ву области</w:t>
      </w:r>
      <w:r w:rsidRPr="00F85FE1">
        <w:rPr>
          <w:rFonts w:ascii="Times New Roman" w:eastAsia="Times New Roman" w:hAnsi="Times New Roman" w:cs="Times New Roman"/>
          <w:color w:val="000000"/>
          <w:sz w:val="28"/>
          <w:szCs w:val="28"/>
        </w:rPr>
        <w:t xml:space="preserve"> и </w:t>
      </w:r>
      <w:r w:rsidRPr="00F85FE1">
        <w:rPr>
          <w:rFonts w:ascii="Times New Roman" w:eastAsia="Times New Roman" w:hAnsi="Times New Roman" w:cs="Times New Roman"/>
          <w:i/>
          <w:color w:val="000000"/>
          <w:sz w:val="28"/>
          <w:szCs w:val="28"/>
        </w:rPr>
        <w:t>минстрою области.</w:t>
      </w:r>
    </w:p>
    <w:p w:rsidR="00B90483" w:rsidRPr="00B90483" w:rsidRDefault="00B90483" w:rsidP="00B90483">
      <w:pPr>
        <w:ind w:firstLine="709"/>
        <w:jc w:val="both"/>
        <w:rPr>
          <w:rFonts w:ascii="Times New Roman" w:eastAsia="Times New Roman" w:hAnsi="Times New Roman" w:cs="Times New Roman"/>
          <w:sz w:val="28"/>
          <w:szCs w:val="28"/>
        </w:rPr>
      </w:pPr>
      <w:r w:rsidRPr="00B90483">
        <w:rPr>
          <w:rFonts w:ascii="Times New Roman" w:eastAsia="Times New Roman" w:hAnsi="Times New Roman" w:cs="Times New Roman"/>
          <w:color w:val="000000"/>
          <w:sz w:val="28"/>
          <w:szCs w:val="28"/>
        </w:rPr>
        <w:t>В сравнении с 2020 годом бюджетные ассигнования на 2021 год в ц</w:t>
      </w:r>
      <w:r w:rsidRPr="00B90483">
        <w:rPr>
          <w:rFonts w:ascii="Times New Roman" w:eastAsia="Times New Roman" w:hAnsi="Times New Roman" w:cs="Times New Roman"/>
          <w:color w:val="000000"/>
          <w:sz w:val="28"/>
          <w:szCs w:val="28"/>
        </w:rPr>
        <w:t>е</w:t>
      </w:r>
      <w:r w:rsidRPr="00B90483">
        <w:rPr>
          <w:rFonts w:ascii="Times New Roman" w:eastAsia="Times New Roman" w:hAnsi="Times New Roman" w:cs="Times New Roman"/>
          <w:color w:val="000000"/>
          <w:sz w:val="28"/>
          <w:szCs w:val="28"/>
        </w:rPr>
        <w:t xml:space="preserve">лом по подразделу запланированы с уменьшением на </w:t>
      </w:r>
      <w:r w:rsidRPr="00B90483">
        <w:rPr>
          <w:rFonts w:ascii="Times New Roman" w:eastAsia="Times New Roman" w:hAnsi="Times New Roman" w:cs="Times New Roman"/>
          <w:sz w:val="28"/>
          <w:szCs w:val="28"/>
        </w:rPr>
        <w:t>755 341,3 тыс. рублей, или на 21,7%. В разрезе главных распорядителей изменение планируемых бюджетных ассигнований 2021 года относительно бюджетных ассигнований 2020 года характеризуется следующей динамикой:</w:t>
      </w:r>
    </w:p>
    <w:p w:rsidR="00B90483" w:rsidRPr="00B90483" w:rsidRDefault="00B90483" w:rsidP="00B90483">
      <w:pPr>
        <w:widowControl w:val="0"/>
        <w:tabs>
          <w:tab w:val="left" w:pos="3544"/>
        </w:tabs>
        <w:ind w:firstLine="709"/>
        <w:jc w:val="both"/>
        <w:rPr>
          <w:rFonts w:ascii="Times New Roman" w:eastAsia="Times New Roman" w:hAnsi="Times New Roman" w:cs="Times New Roman"/>
          <w:sz w:val="28"/>
          <w:szCs w:val="28"/>
        </w:rPr>
      </w:pPr>
      <w:r w:rsidRPr="00F85FE1">
        <w:rPr>
          <w:rFonts w:ascii="Times New Roman" w:eastAsia="Times New Roman" w:hAnsi="Times New Roman" w:cs="Times New Roman"/>
          <w:i/>
          <w:sz w:val="28"/>
          <w:szCs w:val="28"/>
        </w:rPr>
        <w:t>минздраву области</w:t>
      </w:r>
      <w:r w:rsidRPr="00B90483">
        <w:rPr>
          <w:rFonts w:ascii="Times New Roman" w:eastAsia="Times New Roman" w:hAnsi="Times New Roman" w:cs="Times New Roman"/>
          <w:sz w:val="28"/>
          <w:szCs w:val="28"/>
        </w:rPr>
        <w:t xml:space="preserve"> предусмотрены на 2021 год бюджетные ассигнов</w:t>
      </w:r>
      <w:r w:rsidRPr="00B90483">
        <w:rPr>
          <w:rFonts w:ascii="Times New Roman" w:eastAsia="Times New Roman" w:hAnsi="Times New Roman" w:cs="Times New Roman"/>
          <w:sz w:val="28"/>
          <w:szCs w:val="28"/>
        </w:rPr>
        <w:t>а</w:t>
      </w:r>
      <w:r w:rsidRPr="00B90483">
        <w:rPr>
          <w:rFonts w:ascii="Times New Roman" w:eastAsia="Times New Roman" w:hAnsi="Times New Roman" w:cs="Times New Roman"/>
          <w:sz w:val="28"/>
          <w:szCs w:val="28"/>
        </w:rPr>
        <w:t>ния в размере 1 346 411,8 тыс. рублей, что на 629 546,5 тыс. рублей меньше ассигнований 2020 года;</w:t>
      </w:r>
    </w:p>
    <w:p w:rsidR="00B90483" w:rsidRPr="00B90483" w:rsidRDefault="00B90483" w:rsidP="00B90483">
      <w:pPr>
        <w:widowControl w:val="0"/>
        <w:tabs>
          <w:tab w:val="left" w:pos="3544"/>
        </w:tabs>
        <w:ind w:firstLine="709"/>
        <w:jc w:val="both"/>
        <w:rPr>
          <w:rFonts w:ascii="Times New Roman" w:eastAsia="Times New Roman" w:hAnsi="Times New Roman" w:cs="Times New Roman"/>
          <w:sz w:val="28"/>
          <w:szCs w:val="28"/>
        </w:rPr>
      </w:pPr>
      <w:r w:rsidRPr="00F85FE1">
        <w:rPr>
          <w:rFonts w:ascii="Times New Roman" w:eastAsia="Times New Roman" w:hAnsi="Times New Roman" w:cs="Times New Roman"/>
          <w:i/>
          <w:sz w:val="28"/>
          <w:szCs w:val="28"/>
        </w:rPr>
        <w:t>минстрою области</w:t>
      </w:r>
      <w:r w:rsidRPr="00B90483">
        <w:rPr>
          <w:rFonts w:ascii="Times New Roman" w:eastAsia="Times New Roman" w:hAnsi="Times New Roman" w:cs="Times New Roman"/>
          <w:b/>
          <w:i/>
          <w:sz w:val="28"/>
          <w:szCs w:val="28"/>
        </w:rPr>
        <w:t xml:space="preserve"> </w:t>
      </w:r>
      <w:r w:rsidRPr="00B90483">
        <w:rPr>
          <w:rFonts w:ascii="Times New Roman" w:eastAsia="Times New Roman" w:hAnsi="Times New Roman" w:cs="Times New Roman"/>
          <w:sz w:val="28"/>
          <w:szCs w:val="28"/>
        </w:rPr>
        <w:t>предусмотрены на 2021 год бюджетные ассигнов</w:t>
      </w:r>
      <w:r w:rsidRPr="00B90483">
        <w:rPr>
          <w:rFonts w:ascii="Times New Roman" w:eastAsia="Times New Roman" w:hAnsi="Times New Roman" w:cs="Times New Roman"/>
          <w:sz w:val="28"/>
          <w:szCs w:val="28"/>
        </w:rPr>
        <w:t>а</w:t>
      </w:r>
      <w:r w:rsidRPr="00B90483">
        <w:rPr>
          <w:rFonts w:ascii="Times New Roman" w:eastAsia="Times New Roman" w:hAnsi="Times New Roman" w:cs="Times New Roman"/>
          <w:sz w:val="28"/>
          <w:szCs w:val="28"/>
        </w:rPr>
        <w:t>ния в размере 1 374 613,0 тыс. рублей, что на 125 794,8 тыс. рублей меньше ассигнований 2020 года.</w:t>
      </w:r>
    </w:p>
    <w:p w:rsidR="00B90483" w:rsidRPr="00B90483" w:rsidRDefault="00B90483" w:rsidP="00B90483">
      <w:pPr>
        <w:ind w:firstLine="709"/>
        <w:jc w:val="both"/>
        <w:rPr>
          <w:rFonts w:ascii="Times New Roman" w:eastAsia="Calibri" w:hAnsi="Times New Roman" w:cs="Times New Roman"/>
          <w:iCs/>
          <w:sz w:val="28"/>
          <w:szCs w:val="28"/>
        </w:rPr>
      </w:pPr>
      <w:r w:rsidRPr="00B90483">
        <w:rPr>
          <w:rFonts w:ascii="Times New Roman" w:eastAsia="Times New Roman" w:hAnsi="Times New Roman" w:cs="Times New Roman"/>
          <w:sz w:val="28"/>
          <w:szCs w:val="28"/>
        </w:rPr>
        <w:t>Наиболее существенное влияние на уменьшение ассигнований, пред</w:t>
      </w:r>
      <w:r w:rsidRPr="00B90483">
        <w:rPr>
          <w:rFonts w:ascii="Times New Roman" w:eastAsia="Times New Roman" w:hAnsi="Times New Roman" w:cs="Times New Roman"/>
          <w:sz w:val="28"/>
          <w:szCs w:val="28"/>
        </w:rPr>
        <w:t>у</w:t>
      </w:r>
      <w:r w:rsidRPr="00B90483">
        <w:rPr>
          <w:rFonts w:ascii="Times New Roman" w:eastAsia="Times New Roman" w:hAnsi="Times New Roman" w:cs="Times New Roman"/>
          <w:sz w:val="28"/>
          <w:szCs w:val="28"/>
        </w:rPr>
        <w:t xml:space="preserve">смотренных Законопроектом </w:t>
      </w:r>
      <w:r w:rsidRPr="00F85FE1">
        <w:rPr>
          <w:rFonts w:ascii="Times New Roman" w:eastAsia="Times New Roman" w:hAnsi="Times New Roman" w:cs="Times New Roman"/>
          <w:i/>
          <w:iCs/>
          <w:color w:val="000000"/>
          <w:sz w:val="28"/>
          <w:szCs w:val="28"/>
        </w:rPr>
        <w:t>минздраву области</w:t>
      </w:r>
      <w:r w:rsidRPr="00B90483">
        <w:rPr>
          <w:rFonts w:ascii="Times New Roman" w:eastAsia="Times New Roman" w:hAnsi="Times New Roman" w:cs="Times New Roman"/>
          <w:iCs/>
          <w:color w:val="000000"/>
          <w:sz w:val="28"/>
          <w:szCs w:val="28"/>
        </w:rPr>
        <w:t xml:space="preserve"> </w:t>
      </w:r>
      <w:r w:rsidRPr="00B90483">
        <w:rPr>
          <w:rFonts w:ascii="Times New Roman" w:eastAsia="Times New Roman" w:hAnsi="Times New Roman" w:cs="Times New Roman"/>
          <w:sz w:val="28"/>
          <w:szCs w:val="28"/>
        </w:rPr>
        <w:t>по подразделу 0909 «Другие вопросы в области здравоохранения»</w:t>
      </w:r>
      <w:r w:rsidRPr="00B90483">
        <w:rPr>
          <w:rFonts w:ascii="Times New Roman" w:eastAsia="Times New Roman" w:hAnsi="Times New Roman" w:cs="Times New Roman"/>
          <w:b/>
          <w:sz w:val="28"/>
          <w:szCs w:val="28"/>
        </w:rPr>
        <w:t xml:space="preserve"> </w:t>
      </w:r>
      <w:r w:rsidRPr="00B90483">
        <w:rPr>
          <w:rFonts w:ascii="Times New Roman" w:eastAsia="Times New Roman" w:hAnsi="Times New Roman" w:cs="Times New Roman"/>
          <w:sz w:val="28"/>
          <w:szCs w:val="28"/>
        </w:rPr>
        <w:t>в 2021 году в сравнении с бюджетными ассигнованиями, утвержденными на 2020 год, оказало отсутствие в Закон</w:t>
      </w:r>
      <w:r w:rsidRPr="00B90483">
        <w:rPr>
          <w:rFonts w:ascii="Times New Roman" w:eastAsia="Times New Roman" w:hAnsi="Times New Roman" w:cs="Times New Roman"/>
          <w:sz w:val="28"/>
          <w:szCs w:val="28"/>
        </w:rPr>
        <w:t>о</w:t>
      </w:r>
      <w:r w:rsidRPr="00B90483">
        <w:rPr>
          <w:rFonts w:ascii="Times New Roman" w:eastAsia="Times New Roman" w:hAnsi="Times New Roman" w:cs="Times New Roman"/>
          <w:sz w:val="28"/>
          <w:szCs w:val="28"/>
        </w:rPr>
        <w:t xml:space="preserve">проекте </w:t>
      </w:r>
      <w:r w:rsidRPr="00B90483">
        <w:rPr>
          <w:rFonts w:ascii="Times New Roman" w:eastAsia="Times New Roman" w:hAnsi="Times New Roman" w:cs="Times New Roman"/>
          <w:iCs/>
          <w:color w:val="000000"/>
          <w:sz w:val="28"/>
          <w:szCs w:val="28"/>
        </w:rPr>
        <w:t>межбюджетны</w:t>
      </w:r>
      <w:r w:rsidR="00112BF2">
        <w:rPr>
          <w:rFonts w:ascii="Times New Roman" w:eastAsia="Times New Roman" w:hAnsi="Times New Roman" w:cs="Times New Roman"/>
          <w:iCs/>
          <w:color w:val="000000"/>
          <w:sz w:val="28"/>
          <w:szCs w:val="28"/>
        </w:rPr>
        <w:t>х</w:t>
      </w:r>
      <w:r w:rsidRPr="00B90483">
        <w:rPr>
          <w:rFonts w:ascii="Times New Roman" w:eastAsia="Times New Roman" w:hAnsi="Times New Roman" w:cs="Times New Roman"/>
          <w:iCs/>
          <w:color w:val="000000"/>
          <w:sz w:val="28"/>
          <w:szCs w:val="28"/>
        </w:rPr>
        <w:t xml:space="preserve"> трансфертов за счет средств резервного фонда Пр</w:t>
      </w:r>
      <w:r w:rsidRPr="00B90483">
        <w:rPr>
          <w:rFonts w:ascii="Times New Roman" w:eastAsia="Times New Roman" w:hAnsi="Times New Roman" w:cs="Times New Roman"/>
          <w:iCs/>
          <w:color w:val="000000"/>
          <w:sz w:val="28"/>
          <w:szCs w:val="28"/>
        </w:rPr>
        <w:t>а</w:t>
      </w:r>
      <w:r w:rsidRPr="00B90483">
        <w:rPr>
          <w:rFonts w:ascii="Times New Roman" w:eastAsia="Times New Roman" w:hAnsi="Times New Roman" w:cs="Times New Roman"/>
          <w:iCs/>
          <w:color w:val="000000"/>
          <w:sz w:val="28"/>
          <w:szCs w:val="28"/>
        </w:rPr>
        <w:t>вительства Российской Федерации в общей сумме 210 283,0 тыс. рублей, к</w:t>
      </w:r>
      <w:r w:rsidRPr="00B90483">
        <w:rPr>
          <w:rFonts w:ascii="Times New Roman" w:eastAsia="Times New Roman" w:hAnsi="Times New Roman" w:cs="Times New Roman"/>
          <w:iCs/>
          <w:color w:val="000000"/>
          <w:sz w:val="28"/>
          <w:szCs w:val="28"/>
        </w:rPr>
        <w:t>о</w:t>
      </w:r>
      <w:r w:rsidRPr="00B90483">
        <w:rPr>
          <w:rFonts w:ascii="Times New Roman" w:eastAsia="Times New Roman" w:hAnsi="Times New Roman" w:cs="Times New Roman"/>
          <w:iCs/>
          <w:color w:val="000000"/>
          <w:sz w:val="28"/>
          <w:szCs w:val="28"/>
        </w:rPr>
        <w:t xml:space="preserve">торые в 2020 году предоставлялись </w:t>
      </w:r>
      <w:r w:rsidRPr="00F85FE1">
        <w:rPr>
          <w:rFonts w:ascii="Times New Roman" w:eastAsia="Times New Roman" w:hAnsi="Times New Roman" w:cs="Times New Roman"/>
          <w:i/>
          <w:iCs/>
          <w:color w:val="000000"/>
          <w:sz w:val="28"/>
          <w:szCs w:val="28"/>
        </w:rPr>
        <w:t>минздраву области</w:t>
      </w:r>
      <w:r w:rsidRPr="00B90483">
        <w:rPr>
          <w:rFonts w:ascii="Times New Roman" w:eastAsia="Times New Roman" w:hAnsi="Times New Roman" w:cs="Times New Roman"/>
          <w:iCs/>
          <w:color w:val="000000"/>
          <w:sz w:val="28"/>
          <w:szCs w:val="28"/>
        </w:rPr>
        <w:t xml:space="preserve"> с целью реализации мер</w:t>
      </w:r>
      <w:r w:rsidR="00703684">
        <w:rPr>
          <w:rFonts w:ascii="Times New Roman" w:eastAsia="Times New Roman" w:hAnsi="Times New Roman" w:cs="Times New Roman"/>
          <w:iCs/>
          <w:color w:val="000000"/>
          <w:sz w:val="28"/>
          <w:szCs w:val="28"/>
        </w:rPr>
        <w:t xml:space="preserve"> </w:t>
      </w:r>
      <w:r w:rsidRPr="00B90483">
        <w:rPr>
          <w:rFonts w:ascii="Times New Roman" w:eastAsia="Times New Roman" w:hAnsi="Times New Roman" w:cs="Times New Roman"/>
          <w:sz w:val="28"/>
          <w:szCs w:val="28"/>
        </w:rPr>
        <w:t xml:space="preserve">принятых Правительством </w:t>
      </w:r>
      <w:r w:rsidR="00112BF2" w:rsidRPr="00B90483">
        <w:rPr>
          <w:rFonts w:ascii="Times New Roman" w:eastAsia="Times New Roman" w:hAnsi="Times New Roman" w:cs="Times New Roman"/>
          <w:iCs/>
          <w:color w:val="000000"/>
          <w:sz w:val="28"/>
          <w:szCs w:val="28"/>
        </w:rPr>
        <w:t>Российской Федерации</w:t>
      </w:r>
      <w:r w:rsidRPr="00B90483">
        <w:rPr>
          <w:rFonts w:ascii="Times New Roman" w:eastAsia="Times New Roman" w:hAnsi="Times New Roman" w:cs="Times New Roman"/>
          <w:sz w:val="28"/>
          <w:szCs w:val="28"/>
        </w:rPr>
        <w:t xml:space="preserve"> </w:t>
      </w:r>
      <w:r w:rsidRPr="00B90483">
        <w:rPr>
          <w:rFonts w:ascii="Times New Roman" w:eastAsia="Calibri" w:hAnsi="Times New Roman" w:cs="Times New Roman"/>
          <w:iCs/>
          <w:sz w:val="28"/>
          <w:szCs w:val="28"/>
        </w:rPr>
        <w:t>в условиях борьбы с новой коронавирусной инфекцией, в том числе:</w:t>
      </w:r>
    </w:p>
    <w:p w:rsidR="00B90483" w:rsidRPr="00B90483" w:rsidRDefault="00B90483" w:rsidP="00B90483">
      <w:pPr>
        <w:ind w:firstLine="709"/>
        <w:jc w:val="both"/>
        <w:rPr>
          <w:rFonts w:ascii="Times New Roman" w:eastAsia="Calibri" w:hAnsi="Times New Roman" w:cs="Times New Roman"/>
          <w:sz w:val="28"/>
          <w:szCs w:val="28"/>
        </w:rPr>
      </w:pPr>
      <w:r w:rsidRPr="00B90483">
        <w:rPr>
          <w:rFonts w:ascii="Times New Roman" w:eastAsia="Calibri" w:hAnsi="Times New Roman" w:cs="Times New Roman"/>
          <w:i/>
          <w:sz w:val="28"/>
          <w:szCs w:val="28"/>
        </w:rPr>
        <w:t xml:space="preserve">на </w:t>
      </w:r>
      <w:r w:rsidRPr="00B90483">
        <w:rPr>
          <w:rFonts w:ascii="Times New Roman" w:eastAsia="Times New Roman" w:hAnsi="Times New Roman" w:cs="Times New Roman"/>
          <w:i/>
          <w:iCs/>
          <w:color w:val="000000"/>
          <w:sz w:val="28"/>
          <w:szCs w:val="28"/>
        </w:rPr>
        <w:t>о</w:t>
      </w:r>
      <w:r w:rsidRPr="00B90483">
        <w:rPr>
          <w:rFonts w:ascii="Times New Roman" w:eastAsia="Calibri" w:hAnsi="Times New Roman" w:cs="Times New Roman"/>
          <w:i/>
          <w:sz w:val="28"/>
          <w:szCs w:val="28"/>
        </w:rPr>
        <w:t>существление выплат стимулирующего характера за выполнение особо важных работ медицинским и иным работникам, непосредственно участвующим в оказании медицинской помощи гражданам, у которых выя</w:t>
      </w:r>
      <w:r w:rsidRPr="00B90483">
        <w:rPr>
          <w:rFonts w:ascii="Times New Roman" w:eastAsia="Calibri" w:hAnsi="Times New Roman" w:cs="Times New Roman"/>
          <w:i/>
          <w:sz w:val="28"/>
          <w:szCs w:val="28"/>
        </w:rPr>
        <w:t>в</w:t>
      </w:r>
      <w:r w:rsidRPr="00B90483">
        <w:rPr>
          <w:rFonts w:ascii="Times New Roman" w:eastAsia="Calibri" w:hAnsi="Times New Roman" w:cs="Times New Roman"/>
          <w:i/>
          <w:sz w:val="28"/>
          <w:szCs w:val="28"/>
        </w:rPr>
        <w:t>лена новая коронавирусная инфекция</w:t>
      </w:r>
      <w:r w:rsidRPr="00B90483">
        <w:rPr>
          <w:rFonts w:ascii="Times New Roman" w:eastAsia="Calibri" w:hAnsi="Times New Roman" w:cs="Times New Roman"/>
          <w:sz w:val="28"/>
          <w:szCs w:val="28"/>
        </w:rPr>
        <w:t xml:space="preserve"> в размере 111 406,6 тыс. рублей;</w:t>
      </w:r>
    </w:p>
    <w:p w:rsidR="00B90483" w:rsidRPr="00B90483" w:rsidRDefault="00B90483" w:rsidP="00B90483">
      <w:pPr>
        <w:ind w:firstLine="709"/>
        <w:jc w:val="both"/>
        <w:rPr>
          <w:rFonts w:ascii="Times New Roman" w:eastAsia="Calibri" w:hAnsi="Times New Roman" w:cs="Times New Roman"/>
          <w:sz w:val="28"/>
          <w:szCs w:val="28"/>
        </w:rPr>
      </w:pPr>
      <w:r w:rsidRPr="00B90483">
        <w:rPr>
          <w:rFonts w:ascii="Times New Roman" w:eastAsia="Calibri" w:hAnsi="Times New Roman" w:cs="Times New Roman"/>
          <w:i/>
          <w:sz w:val="28"/>
          <w:szCs w:val="28"/>
        </w:rPr>
        <w:t>на осуществление выплат стимулирующего характера за особые усл</w:t>
      </w:r>
      <w:r w:rsidRPr="00B90483">
        <w:rPr>
          <w:rFonts w:ascii="Times New Roman" w:eastAsia="Calibri" w:hAnsi="Times New Roman" w:cs="Times New Roman"/>
          <w:i/>
          <w:sz w:val="28"/>
          <w:szCs w:val="28"/>
        </w:rPr>
        <w:t>о</w:t>
      </w:r>
      <w:r w:rsidRPr="00B90483">
        <w:rPr>
          <w:rFonts w:ascii="Times New Roman" w:eastAsia="Calibri" w:hAnsi="Times New Roman" w:cs="Times New Roman"/>
          <w:i/>
          <w:sz w:val="28"/>
          <w:szCs w:val="28"/>
        </w:rPr>
        <w:t>вия труда и дополнительную нагрузку медицинским работникам, оказыва</w:t>
      </w:r>
      <w:r w:rsidRPr="00B90483">
        <w:rPr>
          <w:rFonts w:ascii="Times New Roman" w:eastAsia="Calibri" w:hAnsi="Times New Roman" w:cs="Times New Roman"/>
          <w:i/>
          <w:sz w:val="28"/>
          <w:szCs w:val="28"/>
        </w:rPr>
        <w:t>ю</w:t>
      </w:r>
      <w:r w:rsidRPr="00B90483">
        <w:rPr>
          <w:rFonts w:ascii="Times New Roman" w:eastAsia="Calibri" w:hAnsi="Times New Roman" w:cs="Times New Roman"/>
          <w:i/>
          <w:sz w:val="28"/>
          <w:szCs w:val="28"/>
        </w:rPr>
        <w:t>щим медицинскую помощь гражданам, у которых выявлена новая коронав</w:t>
      </w:r>
      <w:r w:rsidRPr="00B90483">
        <w:rPr>
          <w:rFonts w:ascii="Times New Roman" w:eastAsia="Calibri" w:hAnsi="Times New Roman" w:cs="Times New Roman"/>
          <w:i/>
          <w:sz w:val="28"/>
          <w:szCs w:val="28"/>
        </w:rPr>
        <w:t>и</w:t>
      </w:r>
      <w:r w:rsidRPr="00B90483">
        <w:rPr>
          <w:rFonts w:ascii="Times New Roman" w:eastAsia="Calibri" w:hAnsi="Times New Roman" w:cs="Times New Roman"/>
          <w:i/>
          <w:sz w:val="28"/>
          <w:szCs w:val="28"/>
        </w:rPr>
        <w:t>русная инфекция, и лицам из групп риска заражения новой коронавирусной инфекцией</w:t>
      </w:r>
      <w:r w:rsidRPr="00B90483">
        <w:rPr>
          <w:rFonts w:ascii="Times New Roman" w:eastAsia="Calibri" w:hAnsi="Times New Roman" w:cs="Times New Roman"/>
          <w:sz w:val="28"/>
          <w:szCs w:val="28"/>
        </w:rPr>
        <w:t xml:space="preserve"> в размере 78 776,5 тыс. рублей. </w:t>
      </w:r>
    </w:p>
    <w:p w:rsidR="00B90483" w:rsidRPr="00B90483" w:rsidRDefault="00B90483" w:rsidP="00B90483">
      <w:pPr>
        <w:ind w:firstLine="709"/>
        <w:jc w:val="both"/>
        <w:rPr>
          <w:rFonts w:ascii="Times New Roman" w:eastAsia="Times New Roman" w:hAnsi="Times New Roman" w:cs="Times New Roman"/>
          <w:sz w:val="28"/>
          <w:szCs w:val="28"/>
        </w:rPr>
      </w:pPr>
      <w:r w:rsidRPr="00B90483">
        <w:rPr>
          <w:rFonts w:ascii="Times New Roman" w:eastAsia="Times New Roman" w:hAnsi="Times New Roman" w:cs="Times New Roman"/>
          <w:sz w:val="28"/>
          <w:szCs w:val="28"/>
        </w:rPr>
        <w:t>Кроме того, уменьшение объемов бюджетных ассигнований, пред</w:t>
      </w:r>
      <w:r w:rsidRPr="00B90483">
        <w:rPr>
          <w:rFonts w:ascii="Times New Roman" w:eastAsia="Times New Roman" w:hAnsi="Times New Roman" w:cs="Times New Roman"/>
          <w:sz w:val="28"/>
          <w:szCs w:val="28"/>
        </w:rPr>
        <w:t>у</w:t>
      </w:r>
      <w:r w:rsidRPr="00B90483">
        <w:rPr>
          <w:rFonts w:ascii="Times New Roman" w:eastAsia="Times New Roman" w:hAnsi="Times New Roman" w:cs="Times New Roman"/>
          <w:sz w:val="28"/>
          <w:szCs w:val="28"/>
        </w:rPr>
        <w:t>смотренных Законопроектом на 2021 год</w:t>
      </w:r>
      <w:r w:rsidRPr="00B90483">
        <w:rPr>
          <w:rFonts w:ascii="Times New Roman" w:eastAsia="Times New Roman" w:hAnsi="Times New Roman" w:cs="Times New Roman"/>
          <w:b/>
          <w:i/>
          <w:iCs/>
          <w:color w:val="000000"/>
          <w:sz w:val="28"/>
          <w:szCs w:val="28"/>
        </w:rPr>
        <w:t xml:space="preserve"> </w:t>
      </w:r>
      <w:r w:rsidRPr="00F85FE1">
        <w:rPr>
          <w:rFonts w:ascii="Times New Roman" w:eastAsia="Times New Roman" w:hAnsi="Times New Roman" w:cs="Times New Roman"/>
          <w:i/>
          <w:iCs/>
          <w:color w:val="000000"/>
          <w:sz w:val="28"/>
          <w:szCs w:val="28"/>
        </w:rPr>
        <w:t>минздраву области</w:t>
      </w:r>
      <w:r w:rsidRPr="00F85FE1">
        <w:rPr>
          <w:rFonts w:ascii="Times New Roman" w:eastAsia="Times New Roman" w:hAnsi="Times New Roman" w:cs="Times New Roman"/>
          <w:sz w:val="28"/>
          <w:szCs w:val="28"/>
        </w:rPr>
        <w:t>,</w:t>
      </w:r>
      <w:r w:rsidRPr="00B90483">
        <w:rPr>
          <w:rFonts w:ascii="Times New Roman" w:eastAsia="Times New Roman" w:hAnsi="Times New Roman" w:cs="Times New Roman"/>
          <w:sz w:val="28"/>
          <w:szCs w:val="28"/>
        </w:rPr>
        <w:t xml:space="preserve"> в сравнении с утвержденными ассигнованиями на 2020 год, в рамках подраздела 0909 «Другие вопросы в области здравоохранения» </w:t>
      </w:r>
      <w:r w:rsidRPr="00B90483">
        <w:rPr>
          <w:rFonts w:ascii="Times New Roman" w:eastAsia="Times New Roman" w:hAnsi="Times New Roman" w:cs="Times New Roman"/>
          <w:color w:val="000000"/>
          <w:sz w:val="28"/>
          <w:szCs w:val="28"/>
        </w:rPr>
        <w:t xml:space="preserve">обусловлено </w:t>
      </w:r>
      <w:r w:rsidRPr="00B90483">
        <w:rPr>
          <w:rFonts w:ascii="Times New Roman" w:eastAsia="Times New Roman" w:hAnsi="Times New Roman" w:cs="Times New Roman"/>
          <w:sz w:val="28"/>
          <w:szCs w:val="28"/>
        </w:rPr>
        <w:t>уменьшен</w:t>
      </w:r>
      <w:r w:rsidRPr="00B90483">
        <w:rPr>
          <w:rFonts w:ascii="Times New Roman" w:eastAsia="Times New Roman" w:hAnsi="Times New Roman" w:cs="Times New Roman"/>
          <w:sz w:val="28"/>
          <w:szCs w:val="28"/>
        </w:rPr>
        <w:t>и</w:t>
      </w:r>
      <w:r w:rsidRPr="00B90483">
        <w:rPr>
          <w:rFonts w:ascii="Times New Roman" w:eastAsia="Times New Roman" w:hAnsi="Times New Roman" w:cs="Times New Roman"/>
          <w:sz w:val="28"/>
          <w:szCs w:val="28"/>
        </w:rPr>
        <w:t>ем в 2021 году (по сравнению с 2020 годом) объемов межбюджетных тран</w:t>
      </w:r>
      <w:r w:rsidRPr="00B90483">
        <w:rPr>
          <w:rFonts w:ascii="Times New Roman" w:eastAsia="Times New Roman" w:hAnsi="Times New Roman" w:cs="Times New Roman"/>
          <w:sz w:val="28"/>
          <w:szCs w:val="28"/>
        </w:rPr>
        <w:t>с</w:t>
      </w:r>
      <w:r w:rsidRPr="00B90483">
        <w:rPr>
          <w:rFonts w:ascii="Times New Roman" w:eastAsia="Times New Roman" w:hAnsi="Times New Roman" w:cs="Times New Roman"/>
          <w:sz w:val="28"/>
          <w:szCs w:val="28"/>
        </w:rPr>
        <w:t xml:space="preserve">фертов из федерального бюджета </w:t>
      </w:r>
      <w:r w:rsidRPr="00B90483">
        <w:rPr>
          <w:rFonts w:ascii="Times New Roman" w:eastAsia="Times New Roman" w:hAnsi="Times New Roman" w:cs="Times New Roman"/>
          <w:spacing w:val="-2"/>
          <w:sz w:val="28"/>
          <w:szCs w:val="28"/>
        </w:rPr>
        <w:t>(</w:t>
      </w:r>
      <w:r w:rsidRPr="00B90483">
        <w:rPr>
          <w:rFonts w:ascii="Times New Roman" w:eastAsia="Times New Roman" w:hAnsi="Times New Roman" w:cs="Times New Roman"/>
          <w:sz w:val="28"/>
          <w:szCs w:val="28"/>
        </w:rPr>
        <w:t>средства включены в Законопроект в об</w:t>
      </w:r>
      <w:r w:rsidRPr="00B90483">
        <w:rPr>
          <w:rFonts w:ascii="Times New Roman" w:eastAsia="Times New Roman" w:hAnsi="Times New Roman" w:cs="Times New Roman"/>
          <w:sz w:val="28"/>
          <w:szCs w:val="28"/>
        </w:rPr>
        <w:t>ъ</w:t>
      </w:r>
      <w:r w:rsidRPr="00B90483">
        <w:rPr>
          <w:rFonts w:ascii="Times New Roman" w:eastAsia="Times New Roman" w:hAnsi="Times New Roman" w:cs="Times New Roman"/>
          <w:sz w:val="28"/>
          <w:szCs w:val="28"/>
        </w:rPr>
        <w:t>емах, предусмотренных в проекте федерального закона о бюджете):</w:t>
      </w:r>
    </w:p>
    <w:p w:rsidR="00B90483" w:rsidRPr="00B90483" w:rsidRDefault="00B90483" w:rsidP="00B90483">
      <w:pPr>
        <w:ind w:firstLine="709"/>
        <w:jc w:val="both"/>
        <w:rPr>
          <w:rFonts w:ascii="Times New Roman" w:eastAsia="Times New Roman" w:hAnsi="Times New Roman" w:cs="Times New Roman"/>
          <w:color w:val="000000"/>
          <w:sz w:val="28"/>
          <w:szCs w:val="28"/>
        </w:rPr>
      </w:pPr>
      <w:r w:rsidRPr="00B90483">
        <w:rPr>
          <w:rFonts w:ascii="Times New Roman" w:eastAsia="Times New Roman" w:hAnsi="Times New Roman" w:cs="Times New Roman"/>
          <w:i/>
          <w:sz w:val="28"/>
          <w:szCs w:val="28"/>
        </w:rPr>
        <w:lastRenderedPageBreak/>
        <w:t>на реализацию региональных проектов «Создание единого цифрового контура в здравоохранении на основе единой государственной информац</w:t>
      </w:r>
      <w:r w:rsidRPr="00B90483">
        <w:rPr>
          <w:rFonts w:ascii="Times New Roman" w:eastAsia="Times New Roman" w:hAnsi="Times New Roman" w:cs="Times New Roman"/>
          <w:i/>
          <w:sz w:val="28"/>
          <w:szCs w:val="28"/>
        </w:rPr>
        <w:t>и</w:t>
      </w:r>
      <w:r w:rsidRPr="00B90483">
        <w:rPr>
          <w:rFonts w:ascii="Times New Roman" w:eastAsia="Times New Roman" w:hAnsi="Times New Roman" w:cs="Times New Roman"/>
          <w:i/>
          <w:sz w:val="28"/>
          <w:szCs w:val="28"/>
        </w:rPr>
        <w:t>онной системы здравоохранения (ЕГИСЗ)»</w:t>
      </w:r>
      <w:r w:rsidRPr="00B90483">
        <w:rPr>
          <w:rFonts w:ascii="Times New Roman" w:eastAsia="Times New Roman" w:hAnsi="Times New Roman" w:cs="Times New Roman"/>
          <w:color w:val="000000"/>
          <w:sz w:val="28"/>
          <w:szCs w:val="28"/>
        </w:rPr>
        <w:t xml:space="preserve"> бюджетные ассигнования пред</w:t>
      </w:r>
      <w:r w:rsidRPr="00B90483">
        <w:rPr>
          <w:rFonts w:ascii="Times New Roman" w:eastAsia="Times New Roman" w:hAnsi="Times New Roman" w:cs="Times New Roman"/>
          <w:color w:val="000000"/>
          <w:sz w:val="28"/>
          <w:szCs w:val="28"/>
        </w:rPr>
        <w:t>у</w:t>
      </w:r>
      <w:r w:rsidRPr="00B90483">
        <w:rPr>
          <w:rFonts w:ascii="Times New Roman" w:eastAsia="Times New Roman" w:hAnsi="Times New Roman" w:cs="Times New Roman"/>
          <w:color w:val="000000"/>
          <w:sz w:val="28"/>
          <w:szCs w:val="28"/>
        </w:rPr>
        <w:t>смотрены в размере 177 335,2 тыс. рублей, из них 170 241,7 тыс. рублей за счет средств федерального бюджета (уменьшение относительно 2020 года на 527 262,8 тыс. рублей, в том числе за счет средств федерального бюджета на 506 172,3 тыс. рублей);</w:t>
      </w:r>
    </w:p>
    <w:p w:rsidR="00B90483" w:rsidRPr="00B90483" w:rsidRDefault="00B90483" w:rsidP="00B90483">
      <w:pPr>
        <w:ind w:firstLine="709"/>
        <w:jc w:val="both"/>
        <w:rPr>
          <w:rFonts w:ascii="Times New Roman" w:eastAsia="Times New Roman" w:hAnsi="Times New Roman" w:cs="Times New Roman"/>
          <w:sz w:val="28"/>
          <w:szCs w:val="28"/>
        </w:rPr>
      </w:pPr>
      <w:r w:rsidRPr="00B90483">
        <w:rPr>
          <w:rFonts w:ascii="Times New Roman" w:eastAsia="Times New Roman" w:hAnsi="Times New Roman" w:cs="Times New Roman"/>
          <w:color w:val="000000"/>
          <w:sz w:val="28"/>
          <w:szCs w:val="28"/>
        </w:rPr>
        <w:t xml:space="preserve">на </w:t>
      </w:r>
      <w:r w:rsidRPr="00B90483">
        <w:rPr>
          <w:rFonts w:ascii="Times New Roman" w:eastAsia="Times New Roman" w:hAnsi="Times New Roman" w:cs="Times New Roman"/>
          <w:i/>
          <w:color w:val="000000"/>
          <w:sz w:val="28"/>
          <w:szCs w:val="28"/>
        </w:rPr>
        <w:t xml:space="preserve">осуществление переданных полномочий Российской Федерации в сфере охраны здоровья </w:t>
      </w:r>
      <w:r w:rsidRPr="00B90483">
        <w:rPr>
          <w:rFonts w:ascii="Times New Roman" w:eastAsia="Times New Roman" w:hAnsi="Times New Roman" w:cs="Times New Roman"/>
          <w:color w:val="000000"/>
          <w:sz w:val="28"/>
          <w:szCs w:val="28"/>
        </w:rPr>
        <w:t xml:space="preserve">бюджетные </w:t>
      </w:r>
      <w:r w:rsidRPr="00B90483">
        <w:rPr>
          <w:rFonts w:ascii="Times New Roman" w:eastAsia="Times New Roman" w:hAnsi="Times New Roman" w:cs="Times New Roman"/>
          <w:sz w:val="28"/>
          <w:szCs w:val="28"/>
        </w:rPr>
        <w:t xml:space="preserve">ассигнования предусмотрены в размере </w:t>
      </w:r>
      <w:r w:rsidRPr="00B90483">
        <w:rPr>
          <w:rFonts w:ascii="Times New Roman" w:eastAsia="Times New Roman" w:hAnsi="Times New Roman" w:cs="Times New Roman"/>
          <w:color w:val="000000"/>
          <w:sz w:val="28"/>
          <w:szCs w:val="28"/>
        </w:rPr>
        <w:t>1 629,2 тыс. рублей (</w:t>
      </w:r>
      <w:r w:rsidRPr="00B90483">
        <w:rPr>
          <w:rFonts w:ascii="Times New Roman" w:eastAsia="Times New Roman" w:hAnsi="Times New Roman" w:cs="Times New Roman"/>
          <w:sz w:val="28"/>
          <w:szCs w:val="28"/>
        </w:rPr>
        <w:t>уменьшение на 39,3%, или на 1 055,1 тыс. рублей, сре</w:t>
      </w:r>
      <w:r w:rsidRPr="00B90483">
        <w:rPr>
          <w:rFonts w:ascii="Times New Roman" w:eastAsia="Times New Roman" w:hAnsi="Times New Roman" w:cs="Times New Roman"/>
          <w:sz w:val="28"/>
          <w:szCs w:val="28"/>
        </w:rPr>
        <w:t>д</w:t>
      </w:r>
      <w:r w:rsidRPr="00B90483">
        <w:rPr>
          <w:rFonts w:ascii="Times New Roman" w:eastAsia="Times New Roman" w:hAnsi="Times New Roman" w:cs="Times New Roman"/>
          <w:sz w:val="28"/>
          <w:szCs w:val="28"/>
        </w:rPr>
        <w:t xml:space="preserve">ства федерального бюджета); </w:t>
      </w:r>
    </w:p>
    <w:p w:rsidR="00B90483" w:rsidRPr="00B90483" w:rsidRDefault="00B90483" w:rsidP="00B90483">
      <w:pPr>
        <w:ind w:firstLine="709"/>
        <w:jc w:val="both"/>
        <w:rPr>
          <w:rFonts w:ascii="Times New Roman" w:eastAsia="Times New Roman" w:hAnsi="Times New Roman" w:cs="Times New Roman"/>
          <w:sz w:val="28"/>
          <w:szCs w:val="28"/>
        </w:rPr>
      </w:pPr>
      <w:r w:rsidRPr="00B90483">
        <w:rPr>
          <w:rFonts w:ascii="Times New Roman" w:eastAsia="Times New Roman" w:hAnsi="Times New Roman" w:cs="Times New Roman"/>
          <w:sz w:val="28"/>
          <w:szCs w:val="28"/>
        </w:rPr>
        <w:t xml:space="preserve">на </w:t>
      </w:r>
      <w:r w:rsidRPr="00B90483">
        <w:rPr>
          <w:rFonts w:ascii="Times New Roman" w:eastAsia="Times New Roman" w:hAnsi="Times New Roman" w:cs="Times New Roman"/>
          <w:i/>
          <w:color w:val="000000"/>
          <w:sz w:val="28"/>
          <w:szCs w:val="28"/>
        </w:rPr>
        <w:t>организационные мероприятия, связанные с обеспечением лиц л</w:t>
      </w:r>
      <w:r w:rsidRPr="00B90483">
        <w:rPr>
          <w:rFonts w:ascii="Times New Roman" w:eastAsia="Times New Roman" w:hAnsi="Times New Roman" w:cs="Times New Roman"/>
          <w:i/>
          <w:color w:val="000000"/>
          <w:sz w:val="28"/>
          <w:szCs w:val="28"/>
        </w:rPr>
        <w:t>е</w:t>
      </w:r>
      <w:r w:rsidRPr="00B90483">
        <w:rPr>
          <w:rFonts w:ascii="Times New Roman" w:eastAsia="Times New Roman" w:hAnsi="Times New Roman" w:cs="Times New Roman"/>
          <w:i/>
          <w:color w:val="000000"/>
          <w:sz w:val="28"/>
          <w:szCs w:val="28"/>
        </w:rPr>
        <w:t>карственными препаратами, предназначенными для лечения больных гем</w:t>
      </w:r>
      <w:r w:rsidRPr="00B90483">
        <w:rPr>
          <w:rFonts w:ascii="Times New Roman" w:eastAsia="Times New Roman" w:hAnsi="Times New Roman" w:cs="Times New Roman"/>
          <w:i/>
          <w:color w:val="000000"/>
          <w:sz w:val="28"/>
          <w:szCs w:val="28"/>
        </w:rPr>
        <w:t>о</w:t>
      </w:r>
      <w:r w:rsidRPr="00B90483">
        <w:rPr>
          <w:rFonts w:ascii="Times New Roman" w:eastAsia="Times New Roman" w:hAnsi="Times New Roman" w:cs="Times New Roman"/>
          <w:i/>
          <w:color w:val="000000"/>
          <w:sz w:val="28"/>
          <w:szCs w:val="28"/>
        </w:rPr>
        <w:t>филией, муковисцидозом, гипофизарным нанизмом, болезнью Гоше, злокач</w:t>
      </w:r>
      <w:r w:rsidRPr="00B90483">
        <w:rPr>
          <w:rFonts w:ascii="Times New Roman" w:eastAsia="Times New Roman" w:hAnsi="Times New Roman" w:cs="Times New Roman"/>
          <w:i/>
          <w:color w:val="000000"/>
          <w:sz w:val="28"/>
          <w:szCs w:val="28"/>
        </w:rPr>
        <w:t>е</w:t>
      </w:r>
      <w:r w:rsidRPr="00B90483">
        <w:rPr>
          <w:rFonts w:ascii="Times New Roman" w:eastAsia="Times New Roman" w:hAnsi="Times New Roman" w:cs="Times New Roman"/>
          <w:i/>
          <w:color w:val="000000"/>
          <w:sz w:val="28"/>
          <w:szCs w:val="28"/>
        </w:rPr>
        <w:t>ственными новообразованиями лимфоидной, кроветворной и родственных им тканей, рассеянным склерозом, гемолитико-уремическим синдромом, юношеским артритом с системным началом, мукополисахаридозом I, II и VI</w:t>
      </w:r>
      <w:r w:rsidR="00D6174C">
        <w:rPr>
          <w:rFonts w:ascii="Times New Roman" w:eastAsia="Times New Roman" w:hAnsi="Times New Roman" w:cs="Times New Roman"/>
          <w:i/>
          <w:color w:val="000000"/>
          <w:sz w:val="28"/>
          <w:szCs w:val="28"/>
        </w:rPr>
        <w:t> </w:t>
      </w:r>
      <w:r w:rsidRPr="00B90483">
        <w:rPr>
          <w:rFonts w:ascii="Times New Roman" w:eastAsia="Times New Roman" w:hAnsi="Times New Roman" w:cs="Times New Roman"/>
          <w:i/>
          <w:color w:val="000000"/>
          <w:sz w:val="28"/>
          <w:szCs w:val="28"/>
        </w:rPr>
        <w:t>типов а также после трансплантации органов и (или) тканей</w:t>
      </w:r>
      <w:r w:rsidRPr="00B90483">
        <w:rPr>
          <w:rFonts w:ascii="Times New Roman" w:eastAsia="Times New Roman" w:hAnsi="Times New Roman" w:cs="Times New Roman"/>
          <w:sz w:val="28"/>
          <w:szCs w:val="28"/>
        </w:rPr>
        <w:t xml:space="preserve"> бюджетные ассигнования предусмотрены в размере 3 982,9 тыс. рублей (уменьшение на 0,1%, или на 5,3 тыс. рублей, средства федерального бюджета).</w:t>
      </w:r>
    </w:p>
    <w:p w:rsidR="00B90483" w:rsidRPr="00B90483" w:rsidRDefault="00B90483" w:rsidP="00B90483">
      <w:pPr>
        <w:widowControl w:val="0"/>
        <w:tabs>
          <w:tab w:val="left" w:pos="3544"/>
        </w:tabs>
        <w:ind w:firstLine="709"/>
        <w:jc w:val="both"/>
        <w:rPr>
          <w:rFonts w:ascii="Times New Roman" w:eastAsia="Times New Roman" w:hAnsi="Times New Roman" w:cs="Times New Roman"/>
          <w:sz w:val="28"/>
          <w:szCs w:val="28"/>
        </w:rPr>
      </w:pPr>
      <w:r w:rsidRPr="00B90483">
        <w:rPr>
          <w:rFonts w:ascii="Times New Roman" w:eastAsia="Times New Roman" w:hAnsi="Times New Roman" w:cs="Times New Roman"/>
          <w:sz w:val="28"/>
          <w:szCs w:val="28"/>
        </w:rPr>
        <w:t>Уменьшение бюджетных ассигнований в целом по подразделу также обусловлено уменьшением ассигнований относительно 2020 года на предо</w:t>
      </w:r>
      <w:r w:rsidRPr="00B90483">
        <w:rPr>
          <w:rFonts w:ascii="Times New Roman" w:eastAsia="Times New Roman" w:hAnsi="Times New Roman" w:cs="Times New Roman"/>
          <w:sz w:val="28"/>
          <w:szCs w:val="28"/>
        </w:rPr>
        <w:t>с</w:t>
      </w:r>
      <w:r w:rsidRPr="00B90483">
        <w:rPr>
          <w:rFonts w:ascii="Times New Roman" w:eastAsia="Times New Roman" w:hAnsi="Times New Roman" w:cs="Times New Roman"/>
          <w:sz w:val="28"/>
          <w:szCs w:val="28"/>
        </w:rPr>
        <w:t>тавление субсидий бюджетным и автономным учреждениям на финансовое обеспечение выполнения государственного задания на оказание государс</w:t>
      </w:r>
      <w:r w:rsidRPr="00B90483">
        <w:rPr>
          <w:rFonts w:ascii="Times New Roman" w:eastAsia="Times New Roman" w:hAnsi="Times New Roman" w:cs="Times New Roman"/>
          <w:sz w:val="28"/>
          <w:szCs w:val="28"/>
        </w:rPr>
        <w:t>т</w:t>
      </w:r>
      <w:r w:rsidRPr="00B90483">
        <w:rPr>
          <w:rFonts w:ascii="Times New Roman" w:eastAsia="Times New Roman" w:hAnsi="Times New Roman" w:cs="Times New Roman"/>
          <w:sz w:val="28"/>
          <w:szCs w:val="28"/>
        </w:rPr>
        <w:t xml:space="preserve">венных услуг (работ) и на </w:t>
      </w:r>
      <w:r w:rsidRPr="00B90483">
        <w:rPr>
          <w:rFonts w:ascii="Times New Roman" w:eastAsia="Times New Roman" w:hAnsi="Times New Roman" w:cs="Times New Roman"/>
          <w:color w:val="000000"/>
          <w:sz w:val="28"/>
          <w:szCs w:val="28"/>
        </w:rPr>
        <w:t>иные цели</w:t>
      </w:r>
      <w:r w:rsidRPr="00B90483">
        <w:rPr>
          <w:rFonts w:ascii="Times New Roman" w:eastAsia="Times New Roman" w:hAnsi="Times New Roman" w:cs="Times New Roman"/>
          <w:sz w:val="28"/>
          <w:szCs w:val="28"/>
        </w:rPr>
        <w:t>:</w:t>
      </w:r>
    </w:p>
    <w:p w:rsidR="00B90483" w:rsidRPr="00B90483" w:rsidRDefault="00B90483" w:rsidP="00B90483">
      <w:pPr>
        <w:widowControl w:val="0"/>
        <w:tabs>
          <w:tab w:val="left" w:pos="3544"/>
        </w:tabs>
        <w:ind w:firstLine="709"/>
        <w:jc w:val="both"/>
        <w:rPr>
          <w:rFonts w:ascii="Times New Roman" w:eastAsia="Times New Roman" w:hAnsi="Times New Roman" w:cs="Times New Roman"/>
          <w:sz w:val="28"/>
          <w:szCs w:val="28"/>
        </w:rPr>
      </w:pPr>
      <w:r w:rsidRPr="00B90483">
        <w:rPr>
          <w:rFonts w:ascii="Times New Roman" w:eastAsia="Times New Roman" w:hAnsi="Times New Roman" w:cs="Times New Roman"/>
          <w:color w:val="000000"/>
          <w:sz w:val="28"/>
          <w:szCs w:val="28"/>
        </w:rPr>
        <w:t xml:space="preserve">на </w:t>
      </w:r>
      <w:r w:rsidRPr="00B90483">
        <w:rPr>
          <w:rFonts w:ascii="Times New Roman" w:eastAsia="Times New Roman" w:hAnsi="Times New Roman" w:cs="Times New Roman"/>
          <w:i/>
          <w:color w:val="000000"/>
          <w:sz w:val="28"/>
          <w:szCs w:val="28"/>
        </w:rPr>
        <w:t>работы по профилактике неинфекционных заболеваний, формир</w:t>
      </w:r>
      <w:r w:rsidRPr="00B90483">
        <w:rPr>
          <w:rFonts w:ascii="Times New Roman" w:eastAsia="Times New Roman" w:hAnsi="Times New Roman" w:cs="Times New Roman"/>
          <w:i/>
          <w:color w:val="000000"/>
          <w:sz w:val="28"/>
          <w:szCs w:val="28"/>
        </w:rPr>
        <w:t>о</w:t>
      </w:r>
      <w:r w:rsidRPr="00B90483">
        <w:rPr>
          <w:rFonts w:ascii="Times New Roman" w:eastAsia="Times New Roman" w:hAnsi="Times New Roman" w:cs="Times New Roman"/>
          <w:i/>
          <w:color w:val="000000"/>
          <w:sz w:val="28"/>
          <w:szCs w:val="28"/>
        </w:rPr>
        <w:t>ванию здорового образа жизни и санитарно-гигиеническому просвещению населения</w:t>
      </w:r>
      <w:r w:rsidRPr="00B90483">
        <w:rPr>
          <w:rFonts w:ascii="Times New Roman" w:eastAsia="Times New Roman" w:hAnsi="Times New Roman" w:cs="Times New Roman"/>
          <w:sz w:val="28"/>
          <w:szCs w:val="28"/>
        </w:rPr>
        <w:t xml:space="preserve"> ассигнования предусмотрены в сумме </w:t>
      </w:r>
      <w:r w:rsidRPr="00B90483">
        <w:rPr>
          <w:rFonts w:ascii="Times New Roman" w:eastAsia="Times New Roman" w:hAnsi="Times New Roman" w:cs="Times New Roman"/>
          <w:color w:val="000000"/>
          <w:sz w:val="28"/>
          <w:szCs w:val="28"/>
        </w:rPr>
        <w:t>15 515,0</w:t>
      </w:r>
      <w:r w:rsidRPr="00B90483">
        <w:rPr>
          <w:rFonts w:ascii="Times New Roman" w:eastAsia="Times New Roman" w:hAnsi="Times New Roman" w:cs="Times New Roman"/>
          <w:sz w:val="28"/>
          <w:szCs w:val="28"/>
        </w:rPr>
        <w:t xml:space="preserve"> тыс. рублей (уменьшение на 14,2%, или на </w:t>
      </w:r>
      <w:r w:rsidRPr="00B90483">
        <w:rPr>
          <w:rFonts w:ascii="Times New Roman" w:eastAsia="Times New Roman" w:hAnsi="Times New Roman" w:cs="Times New Roman"/>
          <w:color w:val="000000"/>
          <w:sz w:val="28"/>
          <w:szCs w:val="28"/>
        </w:rPr>
        <w:t>2 563,6 </w:t>
      </w:r>
      <w:r w:rsidRPr="00B90483">
        <w:rPr>
          <w:rFonts w:ascii="Times New Roman" w:eastAsia="Times New Roman" w:hAnsi="Times New Roman" w:cs="Times New Roman"/>
          <w:sz w:val="28"/>
          <w:szCs w:val="28"/>
        </w:rPr>
        <w:t>тыс. рублей);</w:t>
      </w:r>
    </w:p>
    <w:p w:rsidR="00B90483" w:rsidRPr="00B90483" w:rsidRDefault="00B90483" w:rsidP="00B90483">
      <w:pPr>
        <w:widowControl w:val="0"/>
        <w:tabs>
          <w:tab w:val="left" w:pos="3544"/>
        </w:tabs>
        <w:ind w:firstLine="709"/>
        <w:jc w:val="both"/>
        <w:rPr>
          <w:rFonts w:ascii="Times New Roman" w:eastAsia="Times New Roman" w:hAnsi="Times New Roman" w:cs="Times New Roman"/>
          <w:sz w:val="28"/>
          <w:szCs w:val="28"/>
        </w:rPr>
      </w:pPr>
      <w:r w:rsidRPr="00B90483">
        <w:rPr>
          <w:rFonts w:ascii="Times New Roman" w:eastAsia="Times New Roman" w:hAnsi="Times New Roman" w:cs="Times New Roman"/>
          <w:sz w:val="28"/>
          <w:szCs w:val="28"/>
        </w:rPr>
        <w:t xml:space="preserve">на </w:t>
      </w:r>
      <w:r w:rsidRPr="00B90483">
        <w:rPr>
          <w:rFonts w:ascii="Times New Roman" w:eastAsia="Times New Roman" w:hAnsi="Times New Roman" w:cs="Times New Roman"/>
          <w:i/>
          <w:sz w:val="28"/>
          <w:szCs w:val="28"/>
        </w:rPr>
        <w:t>прием, хранение, доставку, отпуск медицинских иммунобиологич</w:t>
      </w:r>
      <w:r w:rsidRPr="00B90483">
        <w:rPr>
          <w:rFonts w:ascii="Times New Roman" w:eastAsia="Times New Roman" w:hAnsi="Times New Roman" w:cs="Times New Roman"/>
          <w:i/>
          <w:sz w:val="28"/>
          <w:szCs w:val="28"/>
        </w:rPr>
        <w:t>е</w:t>
      </w:r>
      <w:r w:rsidRPr="00B90483">
        <w:rPr>
          <w:rFonts w:ascii="Times New Roman" w:eastAsia="Times New Roman" w:hAnsi="Times New Roman" w:cs="Times New Roman"/>
          <w:i/>
          <w:sz w:val="28"/>
          <w:szCs w:val="28"/>
        </w:rPr>
        <w:t>ских препаратов медицинским организациям</w:t>
      </w:r>
      <w:r w:rsidRPr="00B90483">
        <w:rPr>
          <w:rFonts w:ascii="Times New Roman" w:eastAsia="Times New Roman" w:hAnsi="Times New Roman" w:cs="Times New Roman"/>
          <w:sz w:val="28"/>
          <w:szCs w:val="28"/>
        </w:rPr>
        <w:t xml:space="preserve"> ассигнования предусмотрены в сумме </w:t>
      </w:r>
      <w:r w:rsidRPr="00B90483">
        <w:rPr>
          <w:rFonts w:ascii="Times New Roman" w:eastAsia="Times New Roman" w:hAnsi="Times New Roman" w:cs="Times New Roman"/>
          <w:color w:val="000000"/>
          <w:sz w:val="28"/>
          <w:szCs w:val="28"/>
        </w:rPr>
        <w:t>3 692,0 тыс. рублей (</w:t>
      </w:r>
      <w:r w:rsidRPr="00B90483">
        <w:rPr>
          <w:rFonts w:ascii="Times New Roman" w:eastAsia="Times New Roman" w:hAnsi="Times New Roman" w:cs="Times New Roman"/>
          <w:sz w:val="28"/>
          <w:szCs w:val="28"/>
        </w:rPr>
        <w:t xml:space="preserve">уменьшение на 12,6%, или </w:t>
      </w:r>
      <w:r w:rsidRPr="00B90483">
        <w:rPr>
          <w:rFonts w:ascii="Times New Roman" w:eastAsia="Times New Roman" w:hAnsi="Times New Roman" w:cs="Times New Roman"/>
          <w:color w:val="000000"/>
          <w:sz w:val="28"/>
          <w:szCs w:val="28"/>
        </w:rPr>
        <w:t>на 532,4 </w:t>
      </w:r>
      <w:r w:rsidRPr="00B90483">
        <w:rPr>
          <w:rFonts w:ascii="Times New Roman" w:eastAsia="Times New Roman" w:hAnsi="Times New Roman" w:cs="Times New Roman"/>
          <w:sz w:val="28"/>
          <w:szCs w:val="28"/>
        </w:rPr>
        <w:t>тыс. рублей);</w:t>
      </w:r>
    </w:p>
    <w:p w:rsidR="00B90483" w:rsidRPr="00B90483" w:rsidRDefault="00B90483" w:rsidP="00B90483">
      <w:pPr>
        <w:widowControl w:val="0"/>
        <w:tabs>
          <w:tab w:val="left" w:pos="3544"/>
        </w:tabs>
        <w:ind w:firstLine="709"/>
        <w:jc w:val="both"/>
        <w:rPr>
          <w:rFonts w:ascii="Times New Roman" w:eastAsia="Times New Roman" w:hAnsi="Times New Roman" w:cs="Times New Roman"/>
          <w:sz w:val="28"/>
          <w:szCs w:val="28"/>
        </w:rPr>
      </w:pPr>
      <w:r w:rsidRPr="00B90483">
        <w:rPr>
          <w:rFonts w:ascii="Times New Roman" w:eastAsia="Times New Roman" w:hAnsi="Times New Roman" w:cs="Times New Roman"/>
          <w:sz w:val="28"/>
          <w:szCs w:val="28"/>
        </w:rPr>
        <w:t xml:space="preserve">на </w:t>
      </w:r>
      <w:r w:rsidRPr="00B90483">
        <w:rPr>
          <w:rFonts w:ascii="Times New Roman" w:eastAsia="Times New Roman" w:hAnsi="Times New Roman" w:cs="Times New Roman"/>
          <w:i/>
          <w:sz w:val="28"/>
          <w:szCs w:val="24"/>
        </w:rPr>
        <w:t>осуществление экспертизы качества лекарственных средств, зак</w:t>
      </w:r>
      <w:r w:rsidRPr="00B90483">
        <w:rPr>
          <w:rFonts w:ascii="Times New Roman" w:eastAsia="Times New Roman" w:hAnsi="Times New Roman" w:cs="Times New Roman"/>
          <w:i/>
          <w:sz w:val="28"/>
          <w:szCs w:val="24"/>
        </w:rPr>
        <w:t>у</w:t>
      </w:r>
      <w:r w:rsidRPr="00B90483">
        <w:rPr>
          <w:rFonts w:ascii="Times New Roman" w:eastAsia="Times New Roman" w:hAnsi="Times New Roman" w:cs="Times New Roman"/>
          <w:i/>
          <w:sz w:val="28"/>
          <w:szCs w:val="24"/>
        </w:rPr>
        <w:t>пленных для льготного</w:t>
      </w:r>
      <w:r w:rsidRPr="00B90483">
        <w:rPr>
          <w:rFonts w:ascii="Times New Roman" w:eastAsia="Times New Roman" w:hAnsi="Times New Roman" w:cs="Times New Roman"/>
          <w:i/>
          <w:color w:val="000000"/>
          <w:sz w:val="28"/>
          <w:szCs w:val="24"/>
        </w:rPr>
        <w:t xml:space="preserve"> лекарственного обеспечения граждан, включая пр</w:t>
      </w:r>
      <w:r w:rsidRPr="00B90483">
        <w:rPr>
          <w:rFonts w:ascii="Times New Roman" w:eastAsia="Times New Roman" w:hAnsi="Times New Roman" w:cs="Times New Roman"/>
          <w:i/>
          <w:color w:val="000000"/>
          <w:sz w:val="28"/>
          <w:szCs w:val="24"/>
        </w:rPr>
        <w:t>о</w:t>
      </w:r>
      <w:r w:rsidRPr="00B90483">
        <w:rPr>
          <w:rFonts w:ascii="Times New Roman" w:eastAsia="Times New Roman" w:hAnsi="Times New Roman" w:cs="Times New Roman"/>
          <w:i/>
          <w:color w:val="000000"/>
          <w:sz w:val="28"/>
          <w:szCs w:val="24"/>
        </w:rPr>
        <w:t>ведение необходимых исследований и испытаний, при амбулаторном лечении заболеваний</w:t>
      </w:r>
      <w:r w:rsidRPr="00B90483">
        <w:rPr>
          <w:rFonts w:ascii="Times New Roman" w:eastAsia="Times New Roman" w:hAnsi="Times New Roman" w:cs="Times New Roman"/>
          <w:sz w:val="28"/>
          <w:szCs w:val="28"/>
        </w:rPr>
        <w:t xml:space="preserve"> ассигнования предусмотрены в сумме </w:t>
      </w:r>
      <w:r w:rsidRPr="00B90483">
        <w:rPr>
          <w:rFonts w:ascii="Times New Roman" w:eastAsia="Times New Roman" w:hAnsi="Times New Roman" w:cs="Times New Roman"/>
          <w:color w:val="000000"/>
          <w:sz w:val="28"/>
          <w:szCs w:val="28"/>
        </w:rPr>
        <w:t>5 059,0 тыс. рублей (</w:t>
      </w:r>
      <w:r w:rsidRPr="00B90483">
        <w:rPr>
          <w:rFonts w:ascii="Times New Roman" w:eastAsia="Times New Roman" w:hAnsi="Times New Roman" w:cs="Times New Roman"/>
          <w:sz w:val="28"/>
          <w:szCs w:val="28"/>
        </w:rPr>
        <w:t>уменьшение на 12,6%, или на 731,8</w:t>
      </w:r>
      <w:r w:rsidRPr="00B90483">
        <w:rPr>
          <w:rFonts w:ascii="Times New Roman" w:eastAsia="Times New Roman" w:hAnsi="Times New Roman" w:cs="Times New Roman"/>
          <w:color w:val="000000"/>
          <w:sz w:val="28"/>
          <w:szCs w:val="28"/>
        </w:rPr>
        <w:t> </w:t>
      </w:r>
      <w:r w:rsidRPr="00B90483">
        <w:rPr>
          <w:rFonts w:ascii="Times New Roman" w:eastAsia="Times New Roman" w:hAnsi="Times New Roman" w:cs="Times New Roman"/>
          <w:sz w:val="28"/>
          <w:szCs w:val="28"/>
        </w:rPr>
        <w:t>тыс. рублей);</w:t>
      </w:r>
    </w:p>
    <w:p w:rsidR="00B90483" w:rsidRPr="00B90483" w:rsidRDefault="00B90483" w:rsidP="00B90483">
      <w:pPr>
        <w:widowControl w:val="0"/>
        <w:tabs>
          <w:tab w:val="left" w:pos="3544"/>
        </w:tabs>
        <w:ind w:firstLine="709"/>
        <w:jc w:val="both"/>
        <w:rPr>
          <w:rFonts w:ascii="Times New Roman" w:eastAsia="Times New Roman" w:hAnsi="Times New Roman" w:cs="Times New Roman"/>
          <w:sz w:val="28"/>
          <w:szCs w:val="28"/>
        </w:rPr>
      </w:pPr>
      <w:r w:rsidRPr="00B90483">
        <w:rPr>
          <w:rFonts w:ascii="Times New Roman" w:eastAsia="Times New Roman" w:hAnsi="Times New Roman" w:cs="Times New Roman"/>
          <w:sz w:val="28"/>
          <w:szCs w:val="28"/>
        </w:rPr>
        <w:t xml:space="preserve">на </w:t>
      </w:r>
      <w:r w:rsidRPr="00B90483">
        <w:rPr>
          <w:rFonts w:ascii="Times New Roman" w:eastAsia="Times New Roman" w:hAnsi="Times New Roman" w:cs="Times New Roman"/>
          <w:i/>
          <w:color w:val="000000"/>
          <w:sz w:val="28"/>
          <w:szCs w:val="28"/>
        </w:rPr>
        <w:t>организацию информационного взаимодействия между участник</w:t>
      </w:r>
      <w:r w:rsidRPr="00B90483">
        <w:rPr>
          <w:rFonts w:ascii="Times New Roman" w:eastAsia="Times New Roman" w:hAnsi="Times New Roman" w:cs="Times New Roman"/>
          <w:i/>
          <w:color w:val="000000"/>
          <w:sz w:val="28"/>
          <w:szCs w:val="28"/>
        </w:rPr>
        <w:t>а</w:t>
      </w:r>
      <w:r w:rsidRPr="00B90483">
        <w:rPr>
          <w:rFonts w:ascii="Times New Roman" w:eastAsia="Times New Roman" w:hAnsi="Times New Roman" w:cs="Times New Roman"/>
          <w:i/>
          <w:color w:val="000000"/>
          <w:sz w:val="28"/>
          <w:szCs w:val="28"/>
        </w:rPr>
        <w:t>ми льготного обеспечения лекарственными препаратами и изделиями мед</w:t>
      </w:r>
      <w:r w:rsidRPr="00B90483">
        <w:rPr>
          <w:rFonts w:ascii="Times New Roman" w:eastAsia="Times New Roman" w:hAnsi="Times New Roman" w:cs="Times New Roman"/>
          <w:i/>
          <w:color w:val="000000"/>
          <w:sz w:val="28"/>
          <w:szCs w:val="28"/>
        </w:rPr>
        <w:t>и</w:t>
      </w:r>
      <w:r w:rsidRPr="00B90483">
        <w:rPr>
          <w:rFonts w:ascii="Times New Roman" w:eastAsia="Times New Roman" w:hAnsi="Times New Roman" w:cs="Times New Roman"/>
          <w:i/>
          <w:color w:val="000000"/>
          <w:sz w:val="28"/>
          <w:szCs w:val="28"/>
        </w:rPr>
        <w:t>цинского назначения граждан при амбулаторном лечении заболеваний</w:t>
      </w:r>
      <w:r w:rsidRPr="00B90483">
        <w:rPr>
          <w:rFonts w:ascii="Times New Roman" w:eastAsia="Times New Roman" w:hAnsi="Times New Roman" w:cs="Times New Roman"/>
          <w:sz w:val="28"/>
          <w:szCs w:val="28"/>
        </w:rPr>
        <w:t xml:space="preserve"> асси</w:t>
      </w:r>
      <w:r w:rsidRPr="00B90483">
        <w:rPr>
          <w:rFonts w:ascii="Times New Roman" w:eastAsia="Times New Roman" w:hAnsi="Times New Roman" w:cs="Times New Roman"/>
          <w:sz w:val="28"/>
          <w:szCs w:val="28"/>
        </w:rPr>
        <w:t>г</w:t>
      </w:r>
      <w:r w:rsidRPr="00B90483">
        <w:rPr>
          <w:rFonts w:ascii="Times New Roman" w:eastAsia="Times New Roman" w:hAnsi="Times New Roman" w:cs="Times New Roman"/>
          <w:sz w:val="28"/>
          <w:szCs w:val="28"/>
        </w:rPr>
        <w:t xml:space="preserve">нования предусмотрены в сумме </w:t>
      </w:r>
      <w:r w:rsidRPr="00B90483">
        <w:rPr>
          <w:rFonts w:ascii="Times New Roman" w:eastAsia="Times New Roman" w:hAnsi="Times New Roman" w:cs="Times New Roman"/>
          <w:color w:val="000000"/>
          <w:sz w:val="28"/>
          <w:szCs w:val="28"/>
        </w:rPr>
        <w:t>6 711,0 тыс. рублей</w:t>
      </w:r>
      <w:r w:rsidRPr="00B90483">
        <w:rPr>
          <w:rFonts w:ascii="Times New Roman" w:eastAsia="Times New Roman" w:hAnsi="Times New Roman" w:cs="Times New Roman"/>
          <w:sz w:val="28"/>
          <w:szCs w:val="28"/>
        </w:rPr>
        <w:t xml:space="preserve">, (уменьшение на 9,7%, или </w:t>
      </w:r>
      <w:r w:rsidRPr="00B90483">
        <w:rPr>
          <w:rFonts w:ascii="Times New Roman" w:eastAsia="Times New Roman" w:hAnsi="Times New Roman" w:cs="Times New Roman"/>
          <w:color w:val="000000"/>
          <w:sz w:val="28"/>
          <w:szCs w:val="28"/>
        </w:rPr>
        <w:t>на 719,6 </w:t>
      </w:r>
      <w:r w:rsidRPr="00B90483">
        <w:rPr>
          <w:rFonts w:ascii="Times New Roman" w:eastAsia="Times New Roman" w:hAnsi="Times New Roman" w:cs="Times New Roman"/>
          <w:sz w:val="28"/>
          <w:szCs w:val="28"/>
        </w:rPr>
        <w:t>тыс. рублей);</w:t>
      </w:r>
    </w:p>
    <w:p w:rsidR="00B90483" w:rsidRPr="00B90483" w:rsidRDefault="00B90483" w:rsidP="00B90483">
      <w:pPr>
        <w:widowControl w:val="0"/>
        <w:tabs>
          <w:tab w:val="left" w:pos="3544"/>
        </w:tabs>
        <w:ind w:firstLine="709"/>
        <w:jc w:val="both"/>
        <w:rPr>
          <w:rFonts w:ascii="Times New Roman" w:eastAsia="Times New Roman" w:hAnsi="Times New Roman" w:cs="Times New Roman"/>
          <w:sz w:val="28"/>
          <w:szCs w:val="28"/>
        </w:rPr>
      </w:pPr>
      <w:r w:rsidRPr="00B90483">
        <w:rPr>
          <w:rFonts w:ascii="Times New Roman" w:eastAsia="Times New Roman" w:hAnsi="Times New Roman" w:cs="Times New Roman"/>
          <w:sz w:val="28"/>
          <w:szCs w:val="28"/>
        </w:rPr>
        <w:t xml:space="preserve">на </w:t>
      </w:r>
      <w:r w:rsidRPr="00B90483">
        <w:rPr>
          <w:rFonts w:ascii="Times New Roman" w:eastAsia="Times New Roman" w:hAnsi="Times New Roman" w:cs="Times New Roman"/>
          <w:i/>
          <w:color w:val="000000"/>
          <w:sz w:val="28"/>
          <w:szCs w:val="24"/>
        </w:rPr>
        <w:t>прием, хранение, доставку, отпуск лекарственных препаратов, и</w:t>
      </w:r>
      <w:r w:rsidRPr="00B90483">
        <w:rPr>
          <w:rFonts w:ascii="Times New Roman" w:eastAsia="Times New Roman" w:hAnsi="Times New Roman" w:cs="Times New Roman"/>
          <w:i/>
          <w:color w:val="000000"/>
          <w:sz w:val="28"/>
          <w:szCs w:val="24"/>
        </w:rPr>
        <w:t>з</w:t>
      </w:r>
      <w:r w:rsidRPr="00B90483">
        <w:rPr>
          <w:rFonts w:ascii="Times New Roman" w:eastAsia="Times New Roman" w:hAnsi="Times New Roman" w:cs="Times New Roman"/>
          <w:i/>
          <w:color w:val="000000"/>
          <w:sz w:val="28"/>
          <w:szCs w:val="24"/>
        </w:rPr>
        <w:t xml:space="preserve">делий медицинского назначения, специализированных продуктов лечебного </w:t>
      </w:r>
      <w:r w:rsidRPr="00B90483">
        <w:rPr>
          <w:rFonts w:ascii="Times New Roman" w:eastAsia="Times New Roman" w:hAnsi="Times New Roman" w:cs="Times New Roman"/>
          <w:i/>
          <w:color w:val="000000"/>
          <w:sz w:val="28"/>
          <w:szCs w:val="24"/>
        </w:rPr>
        <w:lastRenderedPageBreak/>
        <w:t>питания медицинским и аптечным организациям, участвующим в реализ</w:t>
      </w:r>
      <w:r w:rsidRPr="00B90483">
        <w:rPr>
          <w:rFonts w:ascii="Times New Roman" w:eastAsia="Times New Roman" w:hAnsi="Times New Roman" w:cs="Times New Roman"/>
          <w:i/>
          <w:color w:val="000000"/>
          <w:sz w:val="28"/>
          <w:szCs w:val="24"/>
        </w:rPr>
        <w:t>а</w:t>
      </w:r>
      <w:r w:rsidRPr="00B90483">
        <w:rPr>
          <w:rFonts w:ascii="Times New Roman" w:eastAsia="Times New Roman" w:hAnsi="Times New Roman" w:cs="Times New Roman"/>
          <w:i/>
          <w:color w:val="000000"/>
          <w:sz w:val="28"/>
          <w:szCs w:val="24"/>
        </w:rPr>
        <w:t>ции мер социальной поддержки по бесплатному обеспечению граждан при амбулаторном лечении социально значимыми заболеваниями, редкими (о</w:t>
      </w:r>
      <w:r w:rsidRPr="00B90483">
        <w:rPr>
          <w:rFonts w:ascii="Times New Roman" w:eastAsia="Times New Roman" w:hAnsi="Times New Roman" w:cs="Times New Roman"/>
          <w:i/>
          <w:color w:val="000000"/>
          <w:sz w:val="28"/>
          <w:szCs w:val="24"/>
        </w:rPr>
        <w:t>р</w:t>
      </w:r>
      <w:r w:rsidRPr="00B90483">
        <w:rPr>
          <w:rFonts w:ascii="Times New Roman" w:eastAsia="Times New Roman" w:hAnsi="Times New Roman" w:cs="Times New Roman"/>
          <w:i/>
          <w:color w:val="000000"/>
          <w:sz w:val="28"/>
          <w:szCs w:val="24"/>
        </w:rPr>
        <w:t xml:space="preserve">фанным) </w:t>
      </w:r>
      <w:r w:rsidRPr="00B90483">
        <w:rPr>
          <w:rFonts w:ascii="Times New Roman" w:eastAsia="Times New Roman" w:hAnsi="Times New Roman" w:cs="Times New Roman"/>
          <w:i/>
          <w:color w:val="000000"/>
          <w:sz w:val="28"/>
          <w:szCs w:val="28"/>
        </w:rPr>
        <w:t>заболеваниями, отдельных групп и категорий граждан</w:t>
      </w:r>
      <w:r w:rsidRPr="00B90483">
        <w:rPr>
          <w:rFonts w:ascii="Times New Roman" w:eastAsia="Times New Roman" w:hAnsi="Times New Roman" w:cs="Times New Roman"/>
          <w:sz w:val="28"/>
          <w:szCs w:val="28"/>
        </w:rPr>
        <w:t xml:space="preserve"> ассигнов</w:t>
      </w:r>
      <w:r w:rsidRPr="00B90483">
        <w:rPr>
          <w:rFonts w:ascii="Times New Roman" w:eastAsia="Times New Roman" w:hAnsi="Times New Roman" w:cs="Times New Roman"/>
          <w:sz w:val="28"/>
          <w:szCs w:val="28"/>
        </w:rPr>
        <w:t>а</w:t>
      </w:r>
      <w:r w:rsidRPr="00B90483">
        <w:rPr>
          <w:rFonts w:ascii="Times New Roman" w:eastAsia="Times New Roman" w:hAnsi="Times New Roman" w:cs="Times New Roman"/>
          <w:sz w:val="28"/>
          <w:szCs w:val="28"/>
        </w:rPr>
        <w:t xml:space="preserve">ния предусмотрены в сумме </w:t>
      </w:r>
      <w:r w:rsidRPr="00B90483">
        <w:rPr>
          <w:rFonts w:ascii="Times New Roman" w:eastAsia="Times New Roman" w:hAnsi="Times New Roman" w:cs="Times New Roman"/>
          <w:color w:val="000000"/>
          <w:sz w:val="28"/>
          <w:szCs w:val="28"/>
        </w:rPr>
        <w:t>78 618,0 тыс. рублей (</w:t>
      </w:r>
      <w:r w:rsidRPr="00B90483">
        <w:rPr>
          <w:rFonts w:ascii="Times New Roman" w:eastAsia="Times New Roman" w:hAnsi="Times New Roman" w:cs="Times New Roman"/>
          <w:sz w:val="28"/>
          <w:szCs w:val="28"/>
        </w:rPr>
        <w:t>уменьшение на 9,8%, или на 8 546,3 тыс. рублей);</w:t>
      </w:r>
    </w:p>
    <w:p w:rsidR="00B90483" w:rsidRPr="00B90483" w:rsidRDefault="00B90483" w:rsidP="00B90483">
      <w:pPr>
        <w:ind w:firstLine="709"/>
        <w:jc w:val="both"/>
        <w:rPr>
          <w:rFonts w:ascii="Times New Roman" w:eastAsia="Times New Roman" w:hAnsi="Times New Roman" w:cs="Times New Roman"/>
          <w:i/>
          <w:sz w:val="28"/>
          <w:szCs w:val="28"/>
        </w:rPr>
      </w:pPr>
      <w:r w:rsidRPr="00B90483">
        <w:rPr>
          <w:rFonts w:ascii="Times New Roman" w:eastAsia="Times New Roman" w:hAnsi="Times New Roman" w:cs="Times New Roman"/>
          <w:sz w:val="28"/>
          <w:szCs w:val="28"/>
        </w:rPr>
        <w:t xml:space="preserve">на </w:t>
      </w:r>
      <w:r w:rsidRPr="00B90483">
        <w:rPr>
          <w:rFonts w:ascii="Times New Roman" w:eastAsia="Times New Roman" w:hAnsi="Times New Roman" w:cs="Times New Roman"/>
          <w:i/>
          <w:color w:val="000000"/>
          <w:sz w:val="28"/>
          <w:szCs w:val="28"/>
        </w:rPr>
        <w:t>медико-санитарное обеспечение населения в чрезвычайных ситу</w:t>
      </w:r>
      <w:r w:rsidRPr="00B90483">
        <w:rPr>
          <w:rFonts w:ascii="Times New Roman" w:eastAsia="Times New Roman" w:hAnsi="Times New Roman" w:cs="Times New Roman"/>
          <w:i/>
          <w:color w:val="000000"/>
          <w:sz w:val="28"/>
          <w:szCs w:val="28"/>
        </w:rPr>
        <w:t>а</w:t>
      </w:r>
      <w:r w:rsidRPr="00B90483">
        <w:rPr>
          <w:rFonts w:ascii="Times New Roman" w:eastAsia="Times New Roman" w:hAnsi="Times New Roman" w:cs="Times New Roman"/>
          <w:i/>
          <w:color w:val="000000"/>
          <w:sz w:val="28"/>
          <w:szCs w:val="28"/>
        </w:rPr>
        <w:t>циях</w:t>
      </w:r>
      <w:r w:rsidRPr="00B90483">
        <w:rPr>
          <w:rFonts w:ascii="Times New Roman" w:eastAsia="Times New Roman" w:hAnsi="Times New Roman" w:cs="Times New Roman"/>
          <w:sz w:val="28"/>
          <w:szCs w:val="28"/>
        </w:rPr>
        <w:t xml:space="preserve"> ассигнования предусмотрены в сумме </w:t>
      </w:r>
      <w:r w:rsidRPr="00B90483">
        <w:rPr>
          <w:rFonts w:ascii="Times New Roman" w:eastAsia="Times New Roman" w:hAnsi="Times New Roman" w:cs="Times New Roman"/>
          <w:color w:val="000000"/>
          <w:sz w:val="28"/>
          <w:szCs w:val="28"/>
        </w:rPr>
        <w:t>16 513,0 тыс. рублей (</w:t>
      </w:r>
      <w:r w:rsidRPr="00B90483">
        <w:rPr>
          <w:rFonts w:ascii="Times New Roman" w:eastAsia="Times New Roman" w:hAnsi="Times New Roman" w:cs="Times New Roman"/>
          <w:sz w:val="28"/>
          <w:szCs w:val="28"/>
        </w:rPr>
        <w:t xml:space="preserve">уменьшение на 14,0%, или </w:t>
      </w:r>
      <w:r w:rsidRPr="00B90483">
        <w:rPr>
          <w:rFonts w:ascii="Times New Roman" w:eastAsia="Times New Roman" w:hAnsi="Times New Roman" w:cs="Times New Roman"/>
          <w:color w:val="000000"/>
          <w:sz w:val="28"/>
          <w:szCs w:val="28"/>
        </w:rPr>
        <w:t>на 2 681,0</w:t>
      </w:r>
      <w:r w:rsidRPr="00B90483">
        <w:rPr>
          <w:rFonts w:ascii="Times New Roman" w:eastAsia="Times New Roman" w:hAnsi="Times New Roman" w:cs="Times New Roman"/>
          <w:sz w:val="28"/>
          <w:szCs w:val="28"/>
        </w:rPr>
        <w:t> тыс. рублей);</w:t>
      </w:r>
    </w:p>
    <w:p w:rsidR="00B90483" w:rsidRPr="00B90483" w:rsidRDefault="00B90483" w:rsidP="00B90483">
      <w:pPr>
        <w:ind w:firstLine="709"/>
        <w:jc w:val="both"/>
        <w:rPr>
          <w:rFonts w:ascii="Times New Roman" w:eastAsia="Times New Roman" w:hAnsi="Times New Roman" w:cs="Times New Roman"/>
          <w:i/>
          <w:sz w:val="28"/>
          <w:szCs w:val="28"/>
        </w:rPr>
      </w:pPr>
      <w:r w:rsidRPr="00B90483">
        <w:rPr>
          <w:rFonts w:ascii="Times New Roman" w:eastAsia="Times New Roman" w:hAnsi="Times New Roman" w:cs="Times New Roman"/>
          <w:sz w:val="28"/>
          <w:szCs w:val="28"/>
        </w:rPr>
        <w:t xml:space="preserve">на </w:t>
      </w:r>
      <w:r w:rsidRPr="00B90483">
        <w:rPr>
          <w:rFonts w:ascii="Times New Roman" w:eastAsia="Times New Roman" w:hAnsi="Times New Roman" w:cs="Times New Roman"/>
          <w:i/>
          <w:color w:val="000000"/>
          <w:sz w:val="28"/>
          <w:szCs w:val="28"/>
        </w:rPr>
        <w:t>проведение судебно-медицинской экспертизы по уголовным делам на основании судебных постановлений, постановлений и направлений органов следствия и дознания Оренбургской области</w:t>
      </w:r>
      <w:r w:rsidRPr="00B90483">
        <w:rPr>
          <w:rFonts w:ascii="Times New Roman" w:eastAsia="Times New Roman" w:hAnsi="Times New Roman" w:cs="Times New Roman"/>
          <w:sz w:val="28"/>
          <w:szCs w:val="28"/>
        </w:rPr>
        <w:t xml:space="preserve"> ассигнования предусмотрены в сумме </w:t>
      </w:r>
      <w:r w:rsidRPr="00B90483">
        <w:rPr>
          <w:rFonts w:ascii="Times New Roman" w:eastAsia="Times New Roman" w:hAnsi="Times New Roman" w:cs="Times New Roman"/>
          <w:color w:val="000000"/>
          <w:sz w:val="28"/>
          <w:szCs w:val="28"/>
        </w:rPr>
        <w:t>133 998,4 тыс. рублей (</w:t>
      </w:r>
      <w:r w:rsidRPr="00B90483">
        <w:rPr>
          <w:rFonts w:ascii="Times New Roman" w:eastAsia="Times New Roman" w:hAnsi="Times New Roman" w:cs="Times New Roman"/>
          <w:sz w:val="28"/>
          <w:szCs w:val="28"/>
        </w:rPr>
        <w:t xml:space="preserve">уменьшение на 6,0%, или на </w:t>
      </w:r>
      <w:r w:rsidRPr="00B90483">
        <w:rPr>
          <w:rFonts w:ascii="Times New Roman" w:eastAsia="Times New Roman" w:hAnsi="Times New Roman" w:cs="Times New Roman"/>
          <w:color w:val="000000"/>
          <w:sz w:val="28"/>
          <w:szCs w:val="28"/>
        </w:rPr>
        <w:t>8 617,1</w:t>
      </w:r>
      <w:r w:rsidRPr="00B90483">
        <w:rPr>
          <w:rFonts w:ascii="Times New Roman" w:eastAsia="Times New Roman" w:hAnsi="Times New Roman" w:cs="Times New Roman"/>
          <w:sz w:val="28"/>
          <w:szCs w:val="28"/>
        </w:rPr>
        <w:t> тыс. ру</w:t>
      </w:r>
      <w:r w:rsidRPr="00B90483">
        <w:rPr>
          <w:rFonts w:ascii="Times New Roman" w:eastAsia="Times New Roman" w:hAnsi="Times New Roman" w:cs="Times New Roman"/>
          <w:sz w:val="28"/>
          <w:szCs w:val="28"/>
        </w:rPr>
        <w:t>б</w:t>
      </w:r>
      <w:r w:rsidRPr="00B90483">
        <w:rPr>
          <w:rFonts w:ascii="Times New Roman" w:eastAsia="Times New Roman" w:hAnsi="Times New Roman" w:cs="Times New Roman"/>
          <w:sz w:val="28"/>
          <w:szCs w:val="28"/>
        </w:rPr>
        <w:t>лей);</w:t>
      </w:r>
    </w:p>
    <w:p w:rsidR="00B90483" w:rsidRPr="00B90483" w:rsidRDefault="00B90483" w:rsidP="00B90483">
      <w:pPr>
        <w:ind w:firstLine="709"/>
        <w:jc w:val="both"/>
        <w:rPr>
          <w:rFonts w:ascii="Times New Roman" w:eastAsia="Times New Roman" w:hAnsi="Times New Roman" w:cs="Times New Roman"/>
          <w:i/>
          <w:sz w:val="28"/>
          <w:szCs w:val="28"/>
        </w:rPr>
      </w:pPr>
      <w:r w:rsidRPr="00B90483">
        <w:rPr>
          <w:rFonts w:ascii="Times New Roman" w:eastAsia="Times New Roman" w:hAnsi="Times New Roman" w:cs="Times New Roman"/>
          <w:color w:val="000000"/>
          <w:sz w:val="28"/>
          <w:szCs w:val="28"/>
        </w:rPr>
        <w:t xml:space="preserve">на </w:t>
      </w:r>
      <w:r w:rsidRPr="00B90483">
        <w:rPr>
          <w:rFonts w:ascii="Times New Roman" w:eastAsia="Times New Roman" w:hAnsi="Times New Roman" w:cs="Times New Roman"/>
          <w:i/>
          <w:color w:val="000000"/>
          <w:sz w:val="28"/>
          <w:szCs w:val="28"/>
        </w:rPr>
        <w:t>создание, хранение, использование и пополнение резерва медикаме</w:t>
      </w:r>
      <w:r w:rsidRPr="00B90483">
        <w:rPr>
          <w:rFonts w:ascii="Times New Roman" w:eastAsia="Times New Roman" w:hAnsi="Times New Roman" w:cs="Times New Roman"/>
          <w:i/>
          <w:color w:val="000000"/>
          <w:sz w:val="28"/>
          <w:szCs w:val="28"/>
        </w:rPr>
        <w:t>н</w:t>
      </w:r>
      <w:r w:rsidRPr="00B90483">
        <w:rPr>
          <w:rFonts w:ascii="Times New Roman" w:eastAsia="Times New Roman" w:hAnsi="Times New Roman" w:cs="Times New Roman"/>
          <w:i/>
          <w:color w:val="000000"/>
          <w:sz w:val="28"/>
          <w:szCs w:val="28"/>
        </w:rPr>
        <w:t>тов и медицинского имущества на случай гражданской обороны и для ликв</w:t>
      </w:r>
      <w:r w:rsidRPr="00B90483">
        <w:rPr>
          <w:rFonts w:ascii="Times New Roman" w:eastAsia="Times New Roman" w:hAnsi="Times New Roman" w:cs="Times New Roman"/>
          <w:i/>
          <w:color w:val="000000"/>
          <w:sz w:val="28"/>
          <w:szCs w:val="28"/>
        </w:rPr>
        <w:t>и</w:t>
      </w:r>
      <w:r w:rsidRPr="00B90483">
        <w:rPr>
          <w:rFonts w:ascii="Times New Roman" w:eastAsia="Times New Roman" w:hAnsi="Times New Roman" w:cs="Times New Roman"/>
          <w:i/>
          <w:color w:val="000000"/>
          <w:sz w:val="28"/>
          <w:szCs w:val="28"/>
        </w:rPr>
        <w:t>дации чрезвычайных ситуаций</w:t>
      </w:r>
      <w:r w:rsidRPr="00B90483">
        <w:rPr>
          <w:rFonts w:ascii="Times New Roman" w:eastAsia="Times New Roman" w:hAnsi="Times New Roman" w:cs="Times New Roman"/>
          <w:sz w:val="28"/>
          <w:szCs w:val="28"/>
        </w:rPr>
        <w:t xml:space="preserve"> ассигнования предусмотрены в сумме </w:t>
      </w:r>
      <w:r w:rsidRPr="00B90483">
        <w:rPr>
          <w:rFonts w:ascii="Times New Roman" w:eastAsia="Times New Roman" w:hAnsi="Times New Roman" w:cs="Times New Roman"/>
          <w:color w:val="000000"/>
          <w:sz w:val="28"/>
          <w:szCs w:val="28"/>
        </w:rPr>
        <w:t>5 034,0 тыс. рублей (</w:t>
      </w:r>
      <w:r w:rsidRPr="00B90483">
        <w:rPr>
          <w:rFonts w:ascii="Times New Roman" w:eastAsia="Times New Roman" w:hAnsi="Times New Roman" w:cs="Times New Roman"/>
          <w:sz w:val="28"/>
          <w:szCs w:val="28"/>
        </w:rPr>
        <w:t xml:space="preserve">уменьшение на 5,8%, или на </w:t>
      </w:r>
      <w:r w:rsidRPr="00B90483">
        <w:rPr>
          <w:rFonts w:ascii="Times New Roman" w:eastAsia="Times New Roman" w:hAnsi="Times New Roman" w:cs="Times New Roman"/>
          <w:color w:val="000000"/>
          <w:sz w:val="28"/>
          <w:szCs w:val="28"/>
        </w:rPr>
        <w:t>308,9</w:t>
      </w:r>
      <w:r w:rsidRPr="00B90483">
        <w:rPr>
          <w:rFonts w:ascii="Times New Roman" w:eastAsia="Times New Roman" w:hAnsi="Times New Roman" w:cs="Times New Roman"/>
          <w:sz w:val="28"/>
          <w:szCs w:val="28"/>
        </w:rPr>
        <w:t> тыс. рублей);</w:t>
      </w:r>
    </w:p>
    <w:p w:rsidR="00B90483" w:rsidRPr="00B90483" w:rsidRDefault="00B90483" w:rsidP="00B90483">
      <w:pPr>
        <w:ind w:firstLine="709"/>
        <w:jc w:val="both"/>
        <w:rPr>
          <w:rFonts w:ascii="Times New Roman" w:eastAsia="Times New Roman" w:hAnsi="Times New Roman" w:cs="Times New Roman"/>
          <w:color w:val="000000"/>
          <w:sz w:val="28"/>
          <w:szCs w:val="28"/>
        </w:rPr>
      </w:pPr>
      <w:r w:rsidRPr="00B90483">
        <w:rPr>
          <w:rFonts w:ascii="Times New Roman" w:eastAsia="Times New Roman" w:hAnsi="Times New Roman" w:cs="Times New Roman"/>
          <w:color w:val="000000"/>
          <w:sz w:val="28"/>
          <w:szCs w:val="28"/>
        </w:rPr>
        <w:t xml:space="preserve">на </w:t>
      </w:r>
      <w:r w:rsidRPr="00B90483">
        <w:rPr>
          <w:rFonts w:ascii="Times New Roman" w:eastAsia="Times New Roman" w:hAnsi="Times New Roman" w:cs="Times New Roman"/>
          <w:i/>
          <w:color w:val="000000"/>
          <w:sz w:val="28"/>
          <w:szCs w:val="28"/>
        </w:rPr>
        <w:t>организацию проведения экспертизы связи заболевания с професс</w:t>
      </w:r>
      <w:r w:rsidRPr="00B90483">
        <w:rPr>
          <w:rFonts w:ascii="Times New Roman" w:eastAsia="Times New Roman" w:hAnsi="Times New Roman" w:cs="Times New Roman"/>
          <w:i/>
          <w:color w:val="000000"/>
          <w:sz w:val="28"/>
          <w:szCs w:val="28"/>
        </w:rPr>
        <w:t>и</w:t>
      </w:r>
      <w:r w:rsidRPr="00B90483">
        <w:rPr>
          <w:rFonts w:ascii="Times New Roman" w:eastAsia="Times New Roman" w:hAnsi="Times New Roman" w:cs="Times New Roman"/>
          <w:i/>
          <w:color w:val="000000"/>
          <w:sz w:val="28"/>
          <w:szCs w:val="28"/>
        </w:rPr>
        <w:t>ей</w:t>
      </w:r>
      <w:r w:rsidRPr="00B90483">
        <w:rPr>
          <w:rFonts w:ascii="Times New Roman" w:eastAsia="Times New Roman" w:hAnsi="Times New Roman" w:cs="Times New Roman"/>
          <w:sz w:val="28"/>
          <w:szCs w:val="28"/>
        </w:rPr>
        <w:t xml:space="preserve"> ассигнования предусмотрены в сумме </w:t>
      </w:r>
      <w:r w:rsidRPr="00B90483">
        <w:rPr>
          <w:rFonts w:ascii="Times New Roman" w:eastAsia="Times New Roman" w:hAnsi="Times New Roman" w:cs="Times New Roman"/>
          <w:color w:val="000000"/>
          <w:sz w:val="28"/>
          <w:szCs w:val="28"/>
        </w:rPr>
        <w:t>14 067,0 тыс. рублей (</w:t>
      </w:r>
      <w:r w:rsidRPr="00B90483">
        <w:rPr>
          <w:rFonts w:ascii="Times New Roman" w:eastAsia="Times New Roman" w:hAnsi="Times New Roman" w:cs="Times New Roman"/>
          <w:sz w:val="28"/>
          <w:szCs w:val="28"/>
        </w:rPr>
        <w:t>уменьшение на 14,6%, или на 2 403,1 тыс. рублей);</w:t>
      </w:r>
    </w:p>
    <w:p w:rsidR="00B90483" w:rsidRPr="00B90483" w:rsidRDefault="00B90483" w:rsidP="00B90483">
      <w:pPr>
        <w:ind w:firstLine="709"/>
        <w:jc w:val="both"/>
        <w:rPr>
          <w:rFonts w:ascii="Times New Roman" w:eastAsia="Times New Roman" w:hAnsi="Times New Roman" w:cs="Times New Roman"/>
          <w:color w:val="000000"/>
          <w:sz w:val="28"/>
          <w:szCs w:val="28"/>
        </w:rPr>
      </w:pPr>
      <w:r w:rsidRPr="00B90483">
        <w:rPr>
          <w:rFonts w:ascii="Times New Roman" w:eastAsia="Times New Roman" w:hAnsi="Times New Roman" w:cs="Times New Roman"/>
          <w:i/>
          <w:color w:val="000000"/>
          <w:sz w:val="28"/>
          <w:szCs w:val="28"/>
        </w:rPr>
        <w:t>на работы по профилактике неинфекционных заболеваний, формир</w:t>
      </w:r>
      <w:r w:rsidRPr="00B90483">
        <w:rPr>
          <w:rFonts w:ascii="Times New Roman" w:eastAsia="Times New Roman" w:hAnsi="Times New Roman" w:cs="Times New Roman"/>
          <w:i/>
          <w:color w:val="000000"/>
          <w:sz w:val="28"/>
          <w:szCs w:val="28"/>
        </w:rPr>
        <w:t>о</w:t>
      </w:r>
      <w:r w:rsidRPr="00B90483">
        <w:rPr>
          <w:rFonts w:ascii="Times New Roman" w:eastAsia="Times New Roman" w:hAnsi="Times New Roman" w:cs="Times New Roman"/>
          <w:i/>
          <w:color w:val="000000"/>
          <w:sz w:val="28"/>
          <w:szCs w:val="28"/>
        </w:rPr>
        <w:t xml:space="preserve">ванию здорового образа жизни и санитарно-гигиеническому просвещению населения </w:t>
      </w:r>
      <w:r w:rsidRPr="00B90483">
        <w:rPr>
          <w:rFonts w:ascii="Times New Roman" w:eastAsia="Times New Roman" w:hAnsi="Times New Roman" w:cs="Times New Roman"/>
          <w:sz w:val="28"/>
          <w:szCs w:val="28"/>
        </w:rPr>
        <w:t>в рамках регионального проекта «Борьба с онкологическими заб</w:t>
      </w:r>
      <w:r w:rsidRPr="00B90483">
        <w:rPr>
          <w:rFonts w:ascii="Times New Roman" w:eastAsia="Times New Roman" w:hAnsi="Times New Roman" w:cs="Times New Roman"/>
          <w:sz w:val="28"/>
          <w:szCs w:val="28"/>
        </w:rPr>
        <w:t>о</w:t>
      </w:r>
      <w:r w:rsidRPr="00B90483">
        <w:rPr>
          <w:rFonts w:ascii="Times New Roman" w:eastAsia="Times New Roman" w:hAnsi="Times New Roman" w:cs="Times New Roman"/>
          <w:sz w:val="28"/>
          <w:szCs w:val="28"/>
        </w:rPr>
        <w:t xml:space="preserve">леваниями» ассигнования предусмотрены в сумме </w:t>
      </w:r>
      <w:r w:rsidRPr="00B90483">
        <w:rPr>
          <w:rFonts w:ascii="Times New Roman" w:eastAsia="Times New Roman" w:hAnsi="Times New Roman" w:cs="Times New Roman"/>
          <w:color w:val="000000"/>
          <w:sz w:val="28"/>
          <w:szCs w:val="28"/>
        </w:rPr>
        <w:t>442,0 тыс. рублей (</w:t>
      </w:r>
      <w:r w:rsidRPr="00B90483">
        <w:rPr>
          <w:rFonts w:ascii="Times New Roman" w:eastAsia="Times New Roman" w:hAnsi="Times New Roman" w:cs="Times New Roman"/>
          <w:sz w:val="28"/>
          <w:szCs w:val="28"/>
        </w:rPr>
        <w:t>умен</w:t>
      </w:r>
      <w:r w:rsidRPr="00B90483">
        <w:rPr>
          <w:rFonts w:ascii="Times New Roman" w:eastAsia="Times New Roman" w:hAnsi="Times New Roman" w:cs="Times New Roman"/>
          <w:sz w:val="28"/>
          <w:szCs w:val="28"/>
        </w:rPr>
        <w:t>ь</w:t>
      </w:r>
      <w:r w:rsidRPr="00B90483">
        <w:rPr>
          <w:rFonts w:ascii="Times New Roman" w:eastAsia="Times New Roman" w:hAnsi="Times New Roman" w:cs="Times New Roman"/>
          <w:sz w:val="28"/>
          <w:szCs w:val="28"/>
        </w:rPr>
        <w:t>шение на 15,0%, или на 78,0 тыс. рублей);</w:t>
      </w:r>
    </w:p>
    <w:p w:rsidR="00B90483" w:rsidRPr="00B90483" w:rsidRDefault="00B90483" w:rsidP="00B90483">
      <w:pPr>
        <w:ind w:firstLine="709"/>
        <w:jc w:val="both"/>
        <w:rPr>
          <w:rFonts w:ascii="Times New Roman" w:eastAsia="Times New Roman" w:hAnsi="Times New Roman" w:cs="Times New Roman"/>
          <w:color w:val="000000"/>
          <w:sz w:val="28"/>
          <w:szCs w:val="28"/>
        </w:rPr>
      </w:pPr>
      <w:r w:rsidRPr="00B90483">
        <w:rPr>
          <w:rFonts w:ascii="Times New Roman" w:eastAsia="Times New Roman" w:hAnsi="Times New Roman" w:cs="Times New Roman"/>
          <w:i/>
          <w:color w:val="000000"/>
          <w:sz w:val="28"/>
          <w:szCs w:val="28"/>
        </w:rPr>
        <w:t>на работы по профилактике неинфекционных заболеваний, формир</w:t>
      </w:r>
      <w:r w:rsidRPr="00B90483">
        <w:rPr>
          <w:rFonts w:ascii="Times New Roman" w:eastAsia="Times New Roman" w:hAnsi="Times New Roman" w:cs="Times New Roman"/>
          <w:i/>
          <w:color w:val="000000"/>
          <w:sz w:val="28"/>
          <w:szCs w:val="28"/>
        </w:rPr>
        <w:t>о</w:t>
      </w:r>
      <w:r w:rsidRPr="00B90483">
        <w:rPr>
          <w:rFonts w:ascii="Times New Roman" w:eastAsia="Times New Roman" w:hAnsi="Times New Roman" w:cs="Times New Roman"/>
          <w:i/>
          <w:color w:val="000000"/>
          <w:sz w:val="28"/>
          <w:szCs w:val="28"/>
        </w:rPr>
        <w:t xml:space="preserve">ванию здорового образа жизни и санитарно-гигиеническому просвещению населения </w:t>
      </w:r>
      <w:r w:rsidRPr="00B90483">
        <w:rPr>
          <w:rFonts w:ascii="Times New Roman" w:eastAsia="Times New Roman" w:hAnsi="Times New Roman" w:cs="Times New Roman"/>
          <w:sz w:val="28"/>
          <w:szCs w:val="28"/>
        </w:rPr>
        <w:t>в рамках регионального проекта «Укрепление общественного зд</w:t>
      </w:r>
      <w:r w:rsidRPr="00B90483">
        <w:rPr>
          <w:rFonts w:ascii="Times New Roman" w:eastAsia="Times New Roman" w:hAnsi="Times New Roman" w:cs="Times New Roman"/>
          <w:sz w:val="28"/>
          <w:szCs w:val="28"/>
        </w:rPr>
        <w:t>о</w:t>
      </w:r>
      <w:r w:rsidRPr="00B90483">
        <w:rPr>
          <w:rFonts w:ascii="Times New Roman" w:eastAsia="Times New Roman" w:hAnsi="Times New Roman" w:cs="Times New Roman"/>
          <w:sz w:val="28"/>
          <w:szCs w:val="28"/>
        </w:rPr>
        <w:t xml:space="preserve">ровья» ассигнования предусмотрены в сумме </w:t>
      </w:r>
      <w:r w:rsidRPr="00B90483">
        <w:rPr>
          <w:rFonts w:ascii="Times New Roman" w:eastAsia="Times New Roman" w:hAnsi="Times New Roman" w:cs="Times New Roman"/>
          <w:color w:val="000000"/>
          <w:sz w:val="28"/>
          <w:szCs w:val="28"/>
        </w:rPr>
        <w:t>1 660,0 тыс. рублей (</w:t>
      </w:r>
      <w:r w:rsidRPr="00B90483">
        <w:rPr>
          <w:rFonts w:ascii="Times New Roman" w:eastAsia="Times New Roman" w:hAnsi="Times New Roman" w:cs="Times New Roman"/>
          <w:sz w:val="28"/>
          <w:szCs w:val="28"/>
        </w:rPr>
        <w:t>уменьш</w:t>
      </w:r>
      <w:r w:rsidRPr="00B90483">
        <w:rPr>
          <w:rFonts w:ascii="Times New Roman" w:eastAsia="Times New Roman" w:hAnsi="Times New Roman" w:cs="Times New Roman"/>
          <w:sz w:val="28"/>
          <w:szCs w:val="28"/>
        </w:rPr>
        <w:t>е</w:t>
      </w:r>
      <w:r w:rsidRPr="00B90483">
        <w:rPr>
          <w:rFonts w:ascii="Times New Roman" w:eastAsia="Times New Roman" w:hAnsi="Times New Roman" w:cs="Times New Roman"/>
          <w:sz w:val="28"/>
          <w:szCs w:val="28"/>
        </w:rPr>
        <w:t>ние на 61,9%, или на 2 700,0 тыс. рублей);</w:t>
      </w:r>
    </w:p>
    <w:p w:rsidR="00B90483" w:rsidRPr="00B90483" w:rsidRDefault="00B90483" w:rsidP="00B90483">
      <w:pPr>
        <w:widowControl w:val="0"/>
        <w:tabs>
          <w:tab w:val="left" w:pos="3544"/>
        </w:tabs>
        <w:ind w:firstLine="709"/>
        <w:jc w:val="both"/>
        <w:rPr>
          <w:rFonts w:ascii="Times New Roman" w:eastAsia="Times New Roman" w:hAnsi="Times New Roman" w:cs="Times New Roman"/>
          <w:sz w:val="28"/>
          <w:szCs w:val="28"/>
        </w:rPr>
      </w:pPr>
      <w:r w:rsidRPr="00B90483">
        <w:rPr>
          <w:rFonts w:ascii="Times New Roman" w:eastAsia="Times New Roman" w:hAnsi="Times New Roman" w:cs="Times New Roman"/>
          <w:sz w:val="28"/>
          <w:szCs w:val="28"/>
        </w:rPr>
        <w:t xml:space="preserve">на </w:t>
      </w:r>
      <w:r w:rsidRPr="00B90483">
        <w:rPr>
          <w:rFonts w:ascii="Times New Roman" w:eastAsia="Times New Roman" w:hAnsi="Times New Roman" w:cs="Times New Roman"/>
          <w:i/>
          <w:color w:val="000000"/>
          <w:sz w:val="28"/>
          <w:szCs w:val="28"/>
        </w:rPr>
        <w:t>сопровождение и развитие информационных систем в сфере здр</w:t>
      </w:r>
      <w:r w:rsidRPr="00B90483">
        <w:rPr>
          <w:rFonts w:ascii="Times New Roman" w:eastAsia="Times New Roman" w:hAnsi="Times New Roman" w:cs="Times New Roman"/>
          <w:i/>
          <w:color w:val="000000"/>
          <w:sz w:val="28"/>
          <w:szCs w:val="28"/>
        </w:rPr>
        <w:t>а</w:t>
      </w:r>
      <w:r w:rsidRPr="00B90483">
        <w:rPr>
          <w:rFonts w:ascii="Times New Roman" w:eastAsia="Times New Roman" w:hAnsi="Times New Roman" w:cs="Times New Roman"/>
          <w:i/>
          <w:color w:val="000000"/>
          <w:sz w:val="28"/>
          <w:szCs w:val="28"/>
        </w:rPr>
        <w:t>воохранения</w:t>
      </w:r>
      <w:r w:rsidRPr="00B90483">
        <w:rPr>
          <w:rFonts w:ascii="Times New Roman" w:eastAsia="Times New Roman" w:hAnsi="Times New Roman" w:cs="Times New Roman"/>
          <w:sz w:val="28"/>
          <w:szCs w:val="28"/>
        </w:rPr>
        <w:t xml:space="preserve"> ассигнования предусмотрены в сумме </w:t>
      </w:r>
      <w:r w:rsidRPr="00B90483">
        <w:rPr>
          <w:rFonts w:ascii="Times New Roman" w:eastAsia="Times New Roman" w:hAnsi="Times New Roman" w:cs="Times New Roman"/>
          <w:color w:val="000000"/>
          <w:sz w:val="28"/>
          <w:szCs w:val="28"/>
        </w:rPr>
        <w:t>33 970,0 тыс. рублей</w:t>
      </w:r>
      <w:r w:rsidRPr="00B90483">
        <w:rPr>
          <w:rFonts w:ascii="Times New Roman" w:eastAsia="Times New Roman" w:hAnsi="Times New Roman" w:cs="Times New Roman"/>
          <w:sz w:val="28"/>
          <w:szCs w:val="28"/>
        </w:rPr>
        <w:t xml:space="preserve">, (уменьшение на 6,4%, или на </w:t>
      </w:r>
      <w:r w:rsidRPr="00B90483">
        <w:rPr>
          <w:rFonts w:ascii="Times New Roman" w:eastAsia="Times New Roman" w:hAnsi="Times New Roman" w:cs="Times New Roman"/>
          <w:color w:val="000000"/>
          <w:sz w:val="28"/>
          <w:szCs w:val="28"/>
        </w:rPr>
        <w:t>2 315,1</w:t>
      </w:r>
      <w:r w:rsidRPr="00B90483">
        <w:rPr>
          <w:rFonts w:ascii="Times New Roman" w:eastAsia="Times New Roman" w:hAnsi="Times New Roman" w:cs="Times New Roman"/>
          <w:sz w:val="28"/>
          <w:szCs w:val="28"/>
        </w:rPr>
        <w:t> тыс. рублей);</w:t>
      </w:r>
    </w:p>
    <w:p w:rsidR="00B90483" w:rsidRPr="00B90483" w:rsidRDefault="00B90483" w:rsidP="00B90483">
      <w:pPr>
        <w:widowControl w:val="0"/>
        <w:tabs>
          <w:tab w:val="left" w:pos="3544"/>
        </w:tabs>
        <w:ind w:firstLine="709"/>
        <w:jc w:val="both"/>
        <w:rPr>
          <w:rFonts w:ascii="Times New Roman" w:eastAsia="Times New Roman" w:hAnsi="Times New Roman" w:cs="Times New Roman"/>
          <w:sz w:val="28"/>
          <w:szCs w:val="28"/>
        </w:rPr>
      </w:pPr>
      <w:r w:rsidRPr="00B90483">
        <w:rPr>
          <w:rFonts w:ascii="Times New Roman" w:eastAsia="Times New Roman" w:hAnsi="Times New Roman" w:cs="Times New Roman"/>
          <w:sz w:val="28"/>
          <w:szCs w:val="28"/>
        </w:rPr>
        <w:t xml:space="preserve">на </w:t>
      </w:r>
      <w:r w:rsidRPr="00B90483">
        <w:rPr>
          <w:rFonts w:ascii="Times New Roman" w:eastAsia="Times New Roman" w:hAnsi="Times New Roman" w:cs="Times New Roman"/>
          <w:i/>
          <w:color w:val="000000"/>
          <w:sz w:val="28"/>
          <w:szCs w:val="28"/>
        </w:rPr>
        <w:t>обеспечение мероприятий, направленных на охрану и укрепление здоровья</w:t>
      </w:r>
      <w:r w:rsidRPr="00B90483">
        <w:rPr>
          <w:rFonts w:ascii="Times New Roman" w:eastAsia="Times New Roman" w:hAnsi="Times New Roman" w:cs="Times New Roman"/>
          <w:sz w:val="28"/>
          <w:szCs w:val="28"/>
        </w:rPr>
        <w:t xml:space="preserve"> ассигнования предусмотрены в сумме </w:t>
      </w:r>
      <w:r w:rsidRPr="00B90483">
        <w:rPr>
          <w:rFonts w:ascii="Times New Roman" w:eastAsia="Times New Roman" w:hAnsi="Times New Roman" w:cs="Times New Roman"/>
          <w:color w:val="000000"/>
          <w:sz w:val="28"/>
          <w:szCs w:val="28"/>
        </w:rPr>
        <w:t>19 975,0 тыс. рублей</w:t>
      </w:r>
      <w:r w:rsidRPr="00B90483">
        <w:rPr>
          <w:rFonts w:ascii="Times New Roman" w:eastAsia="Times New Roman" w:hAnsi="Times New Roman" w:cs="Times New Roman"/>
          <w:sz w:val="28"/>
          <w:szCs w:val="28"/>
        </w:rPr>
        <w:t xml:space="preserve">, (уменьшение на 16,0%, или на </w:t>
      </w:r>
      <w:r w:rsidRPr="00B90483">
        <w:rPr>
          <w:rFonts w:ascii="Times New Roman" w:eastAsia="Times New Roman" w:hAnsi="Times New Roman" w:cs="Times New Roman"/>
          <w:color w:val="000000"/>
          <w:sz w:val="28"/>
          <w:szCs w:val="28"/>
        </w:rPr>
        <w:t>1 279,9</w:t>
      </w:r>
      <w:r w:rsidRPr="00B90483">
        <w:rPr>
          <w:rFonts w:ascii="Times New Roman" w:eastAsia="Times New Roman" w:hAnsi="Times New Roman" w:cs="Times New Roman"/>
          <w:sz w:val="28"/>
          <w:szCs w:val="28"/>
        </w:rPr>
        <w:t> тыс. рублей);</w:t>
      </w:r>
    </w:p>
    <w:p w:rsidR="00B90483" w:rsidRPr="00B90483" w:rsidRDefault="00B90483" w:rsidP="00B90483">
      <w:pPr>
        <w:ind w:firstLine="709"/>
        <w:jc w:val="both"/>
        <w:rPr>
          <w:rFonts w:ascii="Times New Roman" w:eastAsia="Times New Roman" w:hAnsi="Times New Roman" w:cs="Times New Roman"/>
          <w:sz w:val="28"/>
          <w:szCs w:val="28"/>
        </w:rPr>
      </w:pPr>
      <w:r w:rsidRPr="00B90483">
        <w:rPr>
          <w:rFonts w:ascii="Times New Roman" w:eastAsia="Times New Roman" w:hAnsi="Times New Roman" w:cs="Times New Roman"/>
          <w:sz w:val="28"/>
          <w:szCs w:val="28"/>
        </w:rPr>
        <w:t xml:space="preserve">на </w:t>
      </w:r>
      <w:r w:rsidRPr="00B90483">
        <w:rPr>
          <w:rFonts w:ascii="Times New Roman" w:eastAsia="Times New Roman" w:hAnsi="Times New Roman" w:cs="Times New Roman"/>
          <w:i/>
          <w:color w:val="000000"/>
          <w:sz w:val="28"/>
          <w:szCs w:val="28"/>
        </w:rPr>
        <w:t>обеспечение деятельности органов государственной власти и о</w:t>
      </w:r>
      <w:r w:rsidRPr="00B90483">
        <w:rPr>
          <w:rFonts w:ascii="Times New Roman" w:eastAsia="Times New Roman" w:hAnsi="Times New Roman" w:cs="Times New Roman"/>
          <w:i/>
          <w:color w:val="000000"/>
          <w:sz w:val="28"/>
          <w:szCs w:val="28"/>
        </w:rPr>
        <w:t>т</w:t>
      </w:r>
      <w:r w:rsidRPr="00B90483">
        <w:rPr>
          <w:rFonts w:ascii="Times New Roman" w:eastAsia="Times New Roman" w:hAnsi="Times New Roman" w:cs="Times New Roman"/>
          <w:i/>
          <w:color w:val="000000"/>
          <w:sz w:val="28"/>
          <w:szCs w:val="28"/>
        </w:rPr>
        <w:t>дельных учреждений</w:t>
      </w:r>
      <w:r w:rsidRPr="00B90483">
        <w:rPr>
          <w:rFonts w:ascii="Times New Roman" w:eastAsia="Times New Roman" w:hAnsi="Times New Roman" w:cs="Times New Roman"/>
          <w:sz w:val="28"/>
          <w:szCs w:val="28"/>
        </w:rPr>
        <w:t xml:space="preserve"> ассигнования предусмотрены в сумме </w:t>
      </w:r>
      <w:r w:rsidRPr="00B90483">
        <w:rPr>
          <w:rFonts w:ascii="Times New Roman" w:eastAsia="Times New Roman" w:hAnsi="Times New Roman" w:cs="Times New Roman"/>
          <w:color w:val="000000"/>
          <w:sz w:val="28"/>
          <w:szCs w:val="28"/>
        </w:rPr>
        <w:t>6 950,0 тыс. ру</w:t>
      </w:r>
      <w:r w:rsidRPr="00B90483">
        <w:rPr>
          <w:rFonts w:ascii="Times New Roman" w:eastAsia="Times New Roman" w:hAnsi="Times New Roman" w:cs="Times New Roman"/>
          <w:color w:val="000000"/>
          <w:sz w:val="28"/>
          <w:szCs w:val="28"/>
        </w:rPr>
        <w:t>б</w:t>
      </w:r>
      <w:r w:rsidRPr="00B90483">
        <w:rPr>
          <w:rFonts w:ascii="Times New Roman" w:eastAsia="Times New Roman" w:hAnsi="Times New Roman" w:cs="Times New Roman"/>
          <w:color w:val="000000"/>
          <w:sz w:val="28"/>
          <w:szCs w:val="28"/>
        </w:rPr>
        <w:t>лей (</w:t>
      </w:r>
      <w:r w:rsidRPr="00B90483">
        <w:rPr>
          <w:rFonts w:ascii="Times New Roman" w:eastAsia="Times New Roman" w:hAnsi="Times New Roman" w:cs="Times New Roman"/>
          <w:sz w:val="28"/>
          <w:szCs w:val="28"/>
        </w:rPr>
        <w:t xml:space="preserve">уменьшение на 10,1%, или на </w:t>
      </w:r>
      <w:r w:rsidRPr="00B90483">
        <w:rPr>
          <w:rFonts w:ascii="Times New Roman" w:eastAsia="Times New Roman" w:hAnsi="Times New Roman" w:cs="Times New Roman"/>
          <w:color w:val="000000"/>
          <w:sz w:val="28"/>
          <w:szCs w:val="28"/>
        </w:rPr>
        <w:t>780,8</w:t>
      </w:r>
      <w:r w:rsidRPr="00B90483">
        <w:rPr>
          <w:rFonts w:ascii="Times New Roman" w:eastAsia="Times New Roman" w:hAnsi="Times New Roman" w:cs="Times New Roman"/>
          <w:sz w:val="28"/>
          <w:szCs w:val="28"/>
        </w:rPr>
        <w:t xml:space="preserve"> тыс. рублей); </w:t>
      </w:r>
    </w:p>
    <w:p w:rsidR="00B90483" w:rsidRPr="00B90483" w:rsidRDefault="00B90483" w:rsidP="00B90483">
      <w:pPr>
        <w:ind w:firstLine="709"/>
        <w:jc w:val="both"/>
        <w:rPr>
          <w:rFonts w:ascii="Times New Roman" w:eastAsia="Times New Roman" w:hAnsi="Times New Roman" w:cs="Times New Roman"/>
          <w:color w:val="000000"/>
          <w:sz w:val="28"/>
          <w:szCs w:val="28"/>
        </w:rPr>
      </w:pPr>
      <w:r w:rsidRPr="00B90483">
        <w:rPr>
          <w:rFonts w:ascii="Times New Roman" w:eastAsia="Times New Roman" w:hAnsi="Times New Roman" w:cs="Times New Roman"/>
          <w:sz w:val="28"/>
          <w:szCs w:val="28"/>
        </w:rPr>
        <w:t xml:space="preserve">на </w:t>
      </w:r>
      <w:r w:rsidRPr="00B90483">
        <w:rPr>
          <w:rFonts w:ascii="Times New Roman" w:eastAsia="Times New Roman" w:hAnsi="Times New Roman" w:cs="Times New Roman"/>
          <w:i/>
          <w:sz w:val="28"/>
          <w:szCs w:val="28"/>
        </w:rPr>
        <w:t>проведение патологоанатомических вскрытий</w:t>
      </w:r>
      <w:r w:rsidRPr="00B90483">
        <w:rPr>
          <w:rFonts w:ascii="Times New Roman" w:eastAsia="Times New Roman" w:hAnsi="Times New Roman" w:cs="Times New Roman"/>
          <w:sz w:val="28"/>
          <w:szCs w:val="28"/>
        </w:rPr>
        <w:t xml:space="preserve"> ассигнования пред</w:t>
      </w:r>
      <w:r w:rsidRPr="00B90483">
        <w:rPr>
          <w:rFonts w:ascii="Times New Roman" w:eastAsia="Times New Roman" w:hAnsi="Times New Roman" w:cs="Times New Roman"/>
          <w:sz w:val="28"/>
          <w:szCs w:val="28"/>
        </w:rPr>
        <w:t>у</w:t>
      </w:r>
      <w:r w:rsidRPr="00B90483">
        <w:rPr>
          <w:rFonts w:ascii="Times New Roman" w:eastAsia="Times New Roman" w:hAnsi="Times New Roman" w:cs="Times New Roman"/>
          <w:sz w:val="28"/>
          <w:szCs w:val="28"/>
        </w:rPr>
        <w:t xml:space="preserve">смотрены в сумме </w:t>
      </w:r>
      <w:r w:rsidRPr="00B90483">
        <w:rPr>
          <w:rFonts w:ascii="Times New Roman" w:eastAsia="Times New Roman" w:hAnsi="Times New Roman" w:cs="Times New Roman"/>
          <w:color w:val="000000"/>
          <w:sz w:val="28"/>
          <w:szCs w:val="28"/>
        </w:rPr>
        <w:t>28 845,0 тыс. рублей</w:t>
      </w:r>
      <w:r w:rsidRPr="00B90483">
        <w:rPr>
          <w:rFonts w:ascii="Times New Roman" w:eastAsia="Times New Roman" w:hAnsi="Times New Roman" w:cs="Times New Roman"/>
          <w:sz w:val="28"/>
          <w:szCs w:val="28"/>
        </w:rPr>
        <w:t xml:space="preserve"> (уменьшение на 38,1%, или на 17 769,9 тыс. рублей); </w:t>
      </w:r>
    </w:p>
    <w:p w:rsidR="00B90483" w:rsidRPr="00B90483" w:rsidRDefault="00B90483" w:rsidP="00B90483">
      <w:pPr>
        <w:widowControl w:val="0"/>
        <w:tabs>
          <w:tab w:val="left" w:pos="3544"/>
        </w:tabs>
        <w:ind w:firstLine="709"/>
        <w:jc w:val="both"/>
        <w:rPr>
          <w:rFonts w:ascii="Times New Roman" w:eastAsia="Times New Roman" w:hAnsi="Times New Roman" w:cs="Times New Roman"/>
          <w:sz w:val="28"/>
          <w:szCs w:val="28"/>
        </w:rPr>
      </w:pPr>
      <w:r w:rsidRPr="00B90483">
        <w:rPr>
          <w:rFonts w:ascii="Times New Roman" w:eastAsia="Times New Roman" w:hAnsi="Times New Roman" w:cs="Times New Roman"/>
          <w:color w:val="000000"/>
          <w:sz w:val="28"/>
          <w:szCs w:val="28"/>
        </w:rPr>
        <w:t xml:space="preserve">на </w:t>
      </w:r>
      <w:r w:rsidRPr="00B90483">
        <w:rPr>
          <w:rFonts w:ascii="Times New Roman" w:eastAsia="Times New Roman" w:hAnsi="Times New Roman" w:cs="Times New Roman"/>
          <w:i/>
          <w:color w:val="000000"/>
          <w:sz w:val="28"/>
          <w:szCs w:val="28"/>
        </w:rPr>
        <w:t>сопровождение и развитие единой государственной информацио</w:t>
      </w:r>
      <w:r w:rsidRPr="00B90483">
        <w:rPr>
          <w:rFonts w:ascii="Times New Roman" w:eastAsia="Times New Roman" w:hAnsi="Times New Roman" w:cs="Times New Roman"/>
          <w:i/>
          <w:color w:val="000000"/>
          <w:sz w:val="28"/>
          <w:szCs w:val="28"/>
        </w:rPr>
        <w:t>н</w:t>
      </w:r>
      <w:r w:rsidRPr="00B90483">
        <w:rPr>
          <w:rFonts w:ascii="Times New Roman" w:eastAsia="Times New Roman" w:hAnsi="Times New Roman" w:cs="Times New Roman"/>
          <w:i/>
          <w:color w:val="000000"/>
          <w:sz w:val="28"/>
          <w:szCs w:val="28"/>
        </w:rPr>
        <w:lastRenderedPageBreak/>
        <w:t xml:space="preserve">ной системы здравоохранения </w:t>
      </w:r>
      <w:r w:rsidRPr="00B90483">
        <w:rPr>
          <w:rFonts w:ascii="Times New Roman" w:eastAsia="Times New Roman" w:hAnsi="Times New Roman" w:cs="Times New Roman"/>
          <w:color w:val="000000"/>
          <w:sz w:val="28"/>
          <w:szCs w:val="28"/>
        </w:rPr>
        <w:t xml:space="preserve">ассигнования предусмотрены в сумме </w:t>
      </w:r>
      <w:r w:rsidRPr="00B90483">
        <w:rPr>
          <w:rFonts w:ascii="Times New Roman" w:eastAsia="Times New Roman" w:hAnsi="Times New Roman" w:cs="Times New Roman"/>
          <w:sz w:val="28"/>
          <w:szCs w:val="28"/>
        </w:rPr>
        <w:t xml:space="preserve">40 299,2 тыс. рублей (уменьшение на 36,0%, или на </w:t>
      </w:r>
      <w:r w:rsidRPr="00B90483">
        <w:rPr>
          <w:rFonts w:ascii="Times New Roman" w:eastAsia="Times New Roman" w:hAnsi="Times New Roman" w:cs="Times New Roman"/>
          <w:color w:val="000000"/>
          <w:sz w:val="28"/>
          <w:szCs w:val="28"/>
        </w:rPr>
        <w:t>22 659,2</w:t>
      </w:r>
      <w:r w:rsidRPr="00B90483">
        <w:rPr>
          <w:rFonts w:ascii="Times New Roman" w:eastAsia="Times New Roman" w:hAnsi="Times New Roman" w:cs="Times New Roman"/>
          <w:sz w:val="28"/>
          <w:szCs w:val="28"/>
        </w:rPr>
        <w:t> тыс. рублей).</w:t>
      </w:r>
    </w:p>
    <w:p w:rsidR="00B90483" w:rsidRPr="00B90483" w:rsidRDefault="00B90483" w:rsidP="00B90483">
      <w:pPr>
        <w:widowControl w:val="0"/>
        <w:tabs>
          <w:tab w:val="left" w:pos="3544"/>
        </w:tabs>
        <w:ind w:firstLine="709"/>
        <w:jc w:val="both"/>
        <w:rPr>
          <w:rFonts w:ascii="Times New Roman" w:eastAsia="Times New Roman" w:hAnsi="Times New Roman" w:cs="Times New Roman"/>
          <w:color w:val="000000"/>
          <w:sz w:val="28"/>
          <w:szCs w:val="28"/>
        </w:rPr>
      </w:pPr>
      <w:r w:rsidRPr="00B90483">
        <w:rPr>
          <w:rFonts w:ascii="Times New Roman" w:eastAsia="Times New Roman" w:hAnsi="Times New Roman" w:cs="Times New Roman"/>
          <w:color w:val="000000"/>
          <w:sz w:val="28"/>
          <w:szCs w:val="28"/>
        </w:rPr>
        <w:t xml:space="preserve">В отличие от 2020 года в Законопроекте не предусмотрены бюджетные ассигнования на 2021 год </w:t>
      </w:r>
      <w:r w:rsidRPr="00F85FE1">
        <w:rPr>
          <w:rFonts w:ascii="Times New Roman" w:eastAsia="Times New Roman" w:hAnsi="Times New Roman" w:cs="Times New Roman"/>
          <w:i/>
          <w:color w:val="000000"/>
          <w:sz w:val="28"/>
          <w:szCs w:val="28"/>
        </w:rPr>
        <w:t>минздраву области</w:t>
      </w:r>
      <w:r w:rsidRPr="00B90483">
        <w:rPr>
          <w:rFonts w:ascii="Times New Roman" w:eastAsia="Times New Roman" w:hAnsi="Times New Roman" w:cs="Times New Roman"/>
          <w:b/>
          <w:i/>
          <w:color w:val="000000"/>
          <w:sz w:val="28"/>
          <w:szCs w:val="28"/>
        </w:rPr>
        <w:t xml:space="preserve"> </w:t>
      </w:r>
      <w:r w:rsidRPr="00B90483">
        <w:rPr>
          <w:rFonts w:ascii="Times New Roman" w:eastAsia="Times New Roman" w:hAnsi="Times New Roman" w:cs="Times New Roman"/>
          <w:color w:val="000000"/>
          <w:sz w:val="28"/>
          <w:szCs w:val="28"/>
        </w:rPr>
        <w:t>на проведение областных ко</w:t>
      </w:r>
      <w:r w:rsidRPr="00B90483">
        <w:rPr>
          <w:rFonts w:ascii="Times New Roman" w:eastAsia="Times New Roman" w:hAnsi="Times New Roman" w:cs="Times New Roman"/>
          <w:color w:val="000000"/>
          <w:sz w:val="28"/>
          <w:szCs w:val="28"/>
        </w:rPr>
        <w:t>н</w:t>
      </w:r>
      <w:r w:rsidRPr="00B90483">
        <w:rPr>
          <w:rFonts w:ascii="Times New Roman" w:eastAsia="Times New Roman" w:hAnsi="Times New Roman" w:cs="Times New Roman"/>
          <w:color w:val="000000"/>
          <w:sz w:val="28"/>
          <w:szCs w:val="28"/>
        </w:rPr>
        <w:t>курсов и награждения ежегодными премиями за достижения в области здр</w:t>
      </w:r>
      <w:r w:rsidRPr="00B90483">
        <w:rPr>
          <w:rFonts w:ascii="Times New Roman" w:eastAsia="Times New Roman" w:hAnsi="Times New Roman" w:cs="Times New Roman"/>
          <w:color w:val="000000"/>
          <w:sz w:val="28"/>
          <w:szCs w:val="28"/>
        </w:rPr>
        <w:t>а</w:t>
      </w:r>
      <w:r w:rsidRPr="00B90483">
        <w:rPr>
          <w:rFonts w:ascii="Times New Roman" w:eastAsia="Times New Roman" w:hAnsi="Times New Roman" w:cs="Times New Roman"/>
          <w:color w:val="000000"/>
          <w:sz w:val="28"/>
          <w:szCs w:val="28"/>
        </w:rPr>
        <w:t>воохранения, на организацию и проведение областного семейного фестиваля будущих родителей «В ожидании чуда».</w:t>
      </w:r>
    </w:p>
    <w:p w:rsidR="00B90483" w:rsidRPr="00B90483" w:rsidRDefault="00B90483" w:rsidP="00B90483">
      <w:pPr>
        <w:ind w:firstLine="709"/>
        <w:jc w:val="both"/>
        <w:rPr>
          <w:rFonts w:ascii="Times New Roman" w:eastAsia="Times New Roman" w:hAnsi="Times New Roman" w:cs="Times New Roman"/>
          <w:sz w:val="28"/>
          <w:szCs w:val="28"/>
        </w:rPr>
      </w:pPr>
      <w:r w:rsidRPr="00B90483">
        <w:rPr>
          <w:rFonts w:ascii="Times New Roman" w:eastAsia="Times New Roman" w:hAnsi="Times New Roman" w:cs="Times New Roman"/>
          <w:sz w:val="28"/>
          <w:szCs w:val="28"/>
        </w:rPr>
        <w:t xml:space="preserve">С увеличением бюджетных ассигнований относительно 2020 года, или на уровне 2020 года, в Законопроекте на 2021 год предусмотрены бюджетные ассигнования </w:t>
      </w:r>
      <w:r w:rsidRPr="00F85FE1">
        <w:rPr>
          <w:rFonts w:ascii="Times New Roman" w:eastAsia="Times New Roman" w:hAnsi="Times New Roman" w:cs="Times New Roman"/>
          <w:i/>
          <w:sz w:val="28"/>
          <w:szCs w:val="28"/>
        </w:rPr>
        <w:t>минздраву области</w:t>
      </w:r>
      <w:r w:rsidRPr="00B90483">
        <w:rPr>
          <w:rFonts w:ascii="Times New Roman" w:eastAsia="Times New Roman" w:hAnsi="Times New Roman" w:cs="Times New Roman"/>
          <w:sz w:val="28"/>
          <w:szCs w:val="28"/>
        </w:rPr>
        <w:t xml:space="preserve"> на следующие цели:</w:t>
      </w:r>
    </w:p>
    <w:p w:rsidR="00B90483" w:rsidRPr="00B90483" w:rsidRDefault="00B90483" w:rsidP="00B90483">
      <w:pPr>
        <w:widowControl w:val="0"/>
        <w:tabs>
          <w:tab w:val="left" w:pos="3544"/>
        </w:tabs>
        <w:ind w:firstLine="709"/>
        <w:jc w:val="both"/>
        <w:rPr>
          <w:rFonts w:ascii="Times New Roman" w:eastAsia="Times New Roman" w:hAnsi="Times New Roman" w:cs="Times New Roman"/>
          <w:color w:val="000000"/>
          <w:sz w:val="28"/>
          <w:szCs w:val="28"/>
        </w:rPr>
      </w:pPr>
      <w:r w:rsidRPr="00B90483">
        <w:rPr>
          <w:rFonts w:ascii="Times New Roman" w:eastAsia="Times New Roman" w:hAnsi="Times New Roman" w:cs="Times New Roman"/>
          <w:color w:val="000000"/>
          <w:sz w:val="28"/>
          <w:szCs w:val="28"/>
        </w:rPr>
        <w:t>за счет средств федерального бюджета:</w:t>
      </w:r>
    </w:p>
    <w:p w:rsidR="00B90483" w:rsidRPr="00B90483" w:rsidRDefault="00B90483" w:rsidP="00B90483">
      <w:pPr>
        <w:widowControl w:val="0"/>
        <w:tabs>
          <w:tab w:val="left" w:pos="3544"/>
        </w:tabs>
        <w:ind w:firstLine="709"/>
        <w:jc w:val="both"/>
        <w:rPr>
          <w:rFonts w:ascii="Times New Roman" w:eastAsia="Times New Roman" w:hAnsi="Times New Roman" w:cs="Times New Roman"/>
          <w:color w:val="000000"/>
          <w:sz w:val="28"/>
          <w:szCs w:val="28"/>
        </w:rPr>
      </w:pPr>
      <w:r w:rsidRPr="00B90483">
        <w:rPr>
          <w:rFonts w:ascii="Times New Roman" w:eastAsia="Times New Roman" w:hAnsi="Times New Roman" w:cs="Times New Roman"/>
          <w:color w:val="000000"/>
          <w:sz w:val="28"/>
          <w:szCs w:val="28"/>
        </w:rPr>
        <w:t>на</w:t>
      </w:r>
      <w:r w:rsidRPr="00B90483">
        <w:rPr>
          <w:rFonts w:ascii="Times New Roman" w:eastAsia="Times New Roman" w:hAnsi="Times New Roman" w:cs="Times New Roman"/>
          <w:i/>
          <w:color w:val="000000"/>
          <w:sz w:val="28"/>
          <w:szCs w:val="28"/>
        </w:rPr>
        <w:t xml:space="preserve"> оказание отдельным категориям граждан социальной услуги по обеспечению лекарственными препаратами для медицинского применения по рецептам на лекарственные препараты, медицинскими изделиями по реце</w:t>
      </w:r>
      <w:r w:rsidRPr="00B90483">
        <w:rPr>
          <w:rFonts w:ascii="Times New Roman" w:eastAsia="Times New Roman" w:hAnsi="Times New Roman" w:cs="Times New Roman"/>
          <w:i/>
          <w:color w:val="000000"/>
          <w:sz w:val="28"/>
          <w:szCs w:val="28"/>
        </w:rPr>
        <w:t>п</w:t>
      </w:r>
      <w:r w:rsidRPr="00B90483">
        <w:rPr>
          <w:rFonts w:ascii="Times New Roman" w:eastAsia="Times New Roman" w:hAnsi="Times New Roman" w:cs="Times New Roman"/>
          <w:i/>
          <w:color w:val="000000"/>
          <w:sz w:val="28"/>
          <w:szCs w:val="28"/>
        </w:rPr>
        <w:t xml:space="preserve">там на медицинские изделия, а также специализированными продуктами лечебного питания для детей-инвалидов (за исключением наркотических средств и психотропных веществ) </w:t>
      </w:r>
      <w:r w:rsidRPr="00B90483">
        <w:rPr>
          <w:rFonts w:ascii="Times New Roman" w:eastAsia="Times New Roman" w:hAnsi="Times New Roman" w:cs="Times New Roman"/>
          <w:color w:val="000000"/>
          <w:sz w:val="28"/>
          <w:szCs w:val="28"/>
        </w:rPr>
        <w:t>бюджетные ассигнования предусмотрены в сумме 125 459,1 тыс. рублей (увеличение относительно 2020 года на 6 265,1 тыс. рублей, или на 5,3%).</w:t>
      </w:r>
    </w:p>
    <w:p w:rsidR="00B90483" w:rsidRPr="00B90483" w:rsidRDefault="00B90483" w:rsidP="00B90483">
      <w:pPr>
        <w:ind w:firstLine="709"/>
        <w:jc w:val="both"/>
        <w:rPr>
          <w:rFonts w:ascii="Times New Roman" w:eastAsia="Times New Roman" w:hAnsi="Times New Roman" w:cs="Times New Roman"/>
          <w:color w:val="000000"/>
          <w:sz w:val="28"/>
          <w:szCs w:val="28"/>
        </w:rPr>
      </w:pPr>
      <w:r w:rsidRPr="00B90483">
        <w:rPr>
          <w:rFonts w:ascii="Times New Roman" w:eastAsia="Times New Roman" w:hAnsi="Times New Roman" w:cs="Times New Roman"/>
          <w:color w:val="000000"/>
          <w:sz w:val="28"/>
          <w:szCs w:val="28"/>
        </w:rPr>
        <w:t xml:space="preserve">на </w:t>
      </w:r>
      <w:r w:rsidRPr="00B90483">
        <w:rPr>
          <w:rFonts w:ascii="Times New Roman" w:eastAsia="Times New Roman" w:hAnsi="Times New Roman" w:cs="Times New Roman"/>
          <w:i/>
          <w:color w:val="000000"/>
          <w:sz w:val="28"/>
          <w:szCs w:val="28"/>
        </w:rPr>
        <w:t>оказание отдельным категориям граждан социальной услуги по обеспечению лекарственными препаратами для медицинского применения по рецептам на лекарственные препараты, медицинскими изделиями по реце</w:t>
      </w:r>
      <w:r w:rsidRPr="00B90483">
        <w:rPr>
          <w:rFonts w:ascii="Times New Roman" w:eastAsia="Times New Roman" w:hAnsi="Times New Roman" w:cs="Times New Roman"/>
          <w:i/>
          <w:color w:val="000000"/>
          <w:sz w:val="28"/>
          <w:szCs w:val="28"/>
        </w:rPr>
        <w:t>п</w:t>
      </w:r>
      <w:r w:rsidRPr="00B90483">
        <w:rPr>
          <w:rFonts w:ascii="Times New Roman" w:eastAsia="Times New Roman" w:hAnsi="Times New Roman" w:cs="Times New Roman"/>
          <w:i/>
          <w:color w:val="000000"/>
          <w:sz w:val="28"/>
          <w:szCs w:val="28"/>
        </w:rPr>
        <w:t xml:space="preserve">там на медицинские изделия, а также специализированными продуктами лечебного питания для детей-инвалидов (закупка наркотических средств и психотропных веществ для медицинского применения) </w:t>
      </w:r>
      <w:r w:rsidRPr="00B90483">
        <w:rPr>
          <w:rFonts w:ascii="Times New Roman" w:eastAsia="Times New Roman" w:hAnsi="Times New Roman" w:cs="Times New Roman"/>
          <w:color w:val="000000"/>
          <w:sz w:val="28"/>
          <w:szCs w:val="28"/>
        </w:rPr>
        <w:t>бюджетные ассигн</w:t>
      </w:r>
      <w:r w:rsidRPr="00B90483">
        <w:rPr>
          <w:rFonts w:ascii="Times New Roman" w:eastAsia="Times New Roman" w:hAnsi="Times New Roman" w:cs="Times New Roman"/>
          <w:color w:val="000000"/>
          <w:sz w:val="28"/>
          <w:szCs w:val="28"/>
        </w:rPr>
        <w:t>о</w:t>
      </w:r>
      <w:r w:rsidRPr="00B90483">
        <w:rPr>
          <w:rFonts w:ascii="Times New Roman" w:eastAsia="Times New Roman" w:hAnsi="Times New Roman" w:cs="Times New Roman"/>
          <w:color w:val="000000"/>
          <w:sz w:val="28"/>
          <w:szCs w:val="28"/>
        </w:rPr>
        <w:t>вания предусмотрены в размере 9 000,0 тыс. рублей;</w:t>
      </w:r>
    </w:p>
    <w:p w:rsidR="00B90483" w:rsidRPr="00B90483" w:rsidRDefault="00B90483" w:rsidP="00B90483">
      <w:pPr>
        <w:ind w:firstLine="709"/>
        <w:jc w:val="both"/>
        <w:rPr>
          <w:rFonts w:ascii="Times New Roman" w:eastAsia="Times New Roman" w:hAnsi="Times New Roman" w:cs="Times New Roman"/>
          <w:color w:val="000000"/>
          <w:sz w:val="28"/>
          <w:szCs w:val="28"/>
        </w:rPr>
      </w:pPr>
      <w:r w:rsidRPr="00B90483">
        <w:rPr>
          <w:rFonts w:ascii="Times New Roman" w:eastAsia="Times New Roman" w:hAnsi="Times New Roman" w:cs="Times New Roman"/>
          <w:color w:val="000000"/>
          <w:sz w:val="28"/>
          <w:szCs w:val="28"/>
        </w:rPr>
        <w:t>на</w:t>
      </w:r>
      <w:r w:rsidRPr="00B90483">
        <w:rPr>
          <w:rFonts w:ascii="Times New Roman" w:eastAsia="Times New Roman" w:hAnsi="Times New Roman" w:cs="Times New Roman"/>
          <w:i/>
          <w:color w:val="000000"/>
          <w:sz w:val="28"/>
          <w:szCs w:val="28"/>
        </w:rPr>
        <w:t xml:space="preserve"> компенсацию расходов, связанных с оказанием медицинскими орг</w:t>
      </w:r>
      <w:r w:rsidRPr="00B90483">
        <w:rPr>
          <w:rFonts w:ascii="Times New Roman" w:eastAsia="Times New Roman" w:hAnsi="Times New Roman" w:cs="Times New Roman"/>
          <w:i/>
          <w:color w:val="000000"/>
          <w:sz w:val="28"/>
          <w:szCs w:val="28"/>
        </w:rPr>
        <w:t>а</w:t>
      </w:r>
      <w:r w:rsidRPr="00B90483">
        <w:rPr>
          <w:rFonts w:ascii="Times New Roman" w:eastAsia="Times New Roman" w:hAnsi="Times New Roman" w:cs="Times New Roman"/>
          <w:i/>
          <w:color w:val="000000"/>
          <w:sz w:val="28"/>
          <w:szCs w:val="28"/>
        </w:rPr>
        <w:t>низациями гражданам Украины и лицам без гражданства медицинской п</w:t>
      </w:r>
      <w:r w:rsidRPr="00B90483">
        <w:rPr>
          <w:rFonts w:ascii="Times New Roman" w:eastAsia="Times New Roman" w:hAnsi="Times New Roman" w:cs="Times New Roman"/>
          <w:i/>
          <w:color w:val="000000"/>
          <w:sz w:val="28"/>
          <w:szCs w:val="28"/>
        </w:rPr>
        <w:t>о</w:t>
      </w:r>
      <w:r w:rsidRPr="00B90483">
        <w:rPr>
          <w:rFonts w:ascii="Times New Roman" w:eastAsia="Times New Roman" w:hAnsi="Times New Roman" w:cs="Times New Roman"/>
          <w:i/>
          <w:color w:val="000000"/>
          <w:sz w:val="28"/>
          <w:szCs w:val="28"/>
        </w:rPr>
        <w:t>мощи, а также затрат по проведению указанным лицам профилактических прививок, включенных в календарь профилактических прививок по эпидем</w:t>
      </w:r>
      <w:r w:rsidRPr="00B90483">
        <w:rPr>
          <w:rFonts w:ascii="Times New Roman" w:eastAsia="Times New Roman" w:hAnsi="Times New Roman" w:cs="Times New Roman"/>
          <w:i/>
          <w:color w:val="000000"/>
          <w:sz w:val="28"/>
          <w:szCs w:val="28"/>
        </w:rPr>
        <w:t>и</w:t>
      </w:r>
      <w:r w:rsidRPr="00B90483">
        <w:rPr>
          <w:rFonts w:ascii="Times New Roman" w:eastAsia="Times New Roman" w:hAnsi="Times New Roman" w:cs="Times New Roman"/>
          <w:i/>
          <w:color w:val="000000"/>
          <w:sz w:val="28"/>
          <w:szCs w:val="28"/>
        </w:rPr>
        <w:t>ческим показаниям</w:t>
      </w:r>
      <w:r w:rsidRPr="00B90483">
        <w:rPr>
          <w:rFonts w:ascii="Times New Roman" w:eastAsia="Times New Roman" w:hAnsi="Times New Roman" w:cs="Times New Roman"/>
          <w:color w:val="000000"/>
          <w:sz w:val="28"/>
          <w:szCs w:val="28"/>
        </w:rPr>
        <w:t xml:space="preserve"> бюджетные ассигнования предусмотрены в размере</w:t>
      </w:r>
      <w:r w:rsidR="00703684">
        <w:rPr>
          <w:rFonts w:ascii="Times New Roman" w:eastAsia="Times New Roman" w:hAnsi="Times New Roman" w:cs="Times New Roman"/>
          <w:color w:val="000000"/>
          <w:sz w:val="28"/>
          <w:szCs w:val="28"/>
        </w:rPr>
        <w:t xml:space="preserve"> </w:t>
      </w:r>
      <w:r w:rsidRPr="00B90483">
        <w:rPr>
          <w:rFonts w:ascii="Times New Roman" w:eastAsia="Times New Roman" w:hAnsi="Times New Roman" w:cs="Times New Roman"/>
          <w:color w:val="000000"/>
          <w:sz w:val="28"/>
          <w:szCs w:val="28"/>
        </w:rPr>
        <w:t>279,3 тыс. рублей (увеличение относительно 2020</w:t>
      </w:r>
      <w:r w:rsidR="00AF10C7">
        <w:rPr>
          <w:rFonts w:ascii="Times New Roman" w:eastAsia="Times New Roman" w:hAnsi="Times New Roman" w:cs="Times New Roman"/>
          <w:color w:val="000000"/>
          <w:sz w:val="28"/>
          <w:szCs w:val="28"/>
        </w:rPr>
        <w:t> </w:t>
      </w:r>
      <w:r w:rsidRPr="00B90483">
        <w:rPr>
          <w:rFonts w:ascii="Times New Roman" w:eastAsia="Times New Roman" w:hAnsi="Times New Roman" w:cs="Times New Roman"/>
          <w:color w:val="000000"/>
          <w:sz w:val="28"/>
          <w:szCs w:val="28"/>
        </w:rPr>
        <w:t>года на 56,0 тыс. рублей, или на 25,1%);</w:t>
      </w:r>
    </w:p>
    <w:p w:rsidR="00B90483" w:rsidRPr="00B90483" w:rsidRDefault="00B90483" w:rsidP="00B90483">
      <w:pPr>
        <w:ind w:firstLine="709"/>
        <w:jc w:val="both"/>
        <w:rPr>
          <w:rFonts w:ascii="Times New Roman" w:eastAsia="Times New Roman" w:hAnsi="Times New Roman" w:cs="Times New Roman"/>
          <w:sz w:val="28"/>
          <w:szCs w:val="28"/>
        </w:rPr>
      </w:pPr>
      <w:r w:rsidRPr="00B90483">
        <w:rPr>
          <w:rFonts w:ascii="Times New Roman" w:eastAsia="Times New Roman" w:hAnsi="Times New Roman" w:cs="Times New Roman"/>
          <w:color w:val="000000"/>
          <w:sz w:val="28"/>
          <w:szCs w:val="28"/>
        </w:rPr>
        <w:t xml:space="preserve">на </w:t>
      </w:r>
      <w:r w:rsidRPr="00B90483">
        <w:rPr>
          <w:rFonts w:ascii="Times New Roman" w:eastAsia="Times New Roman" w:hAnsi="Times New Roman" w:cs="Times New Roman"/>
          <w:i/>
          <w:color w:val="000000"/>
          <w:sz w:val="28"/>
          <w:szCs w:val="28"/>
        </w:rPr>
        <w:t>реализацию мероприятий по предупреждению и борьбе с социально значимыми инфекционными заболеваниями (реализация мероприятий по профилактике ВИЧ-инфекции и гепатитов B и C, в том числе с привлечен</w:t>
      </w:r>
      <w:r w:rsidRPr="00B90483">
        <w:rPr>
          <w:rFonts w:ascii="Times New Roman" w:eastAsia="Times New Roman" w:hAnsi="Times New Roman" w:cs="Times New Roman"/>
          <w:i/>
          <w:color w:val="000000"/>
          <w:sz w:val="28"/>
          <w:szCs w:val="28"/>
        </w:rPr>
        <w:t>и</w:t>
      </w:r>
      <w:r w:rsidRPr="00B90483">
        <w:rPr>
          <w:rFonts w:ascii="Times New Roman" w:eastAsia="Times New Roman" w:hAnsi="Times New Roman" w:cs="Times New Roman"/>
          <w:i/>
          <w:color w:val="000000"/>
          <w:sz w:val="28"/>
          <w:szCs w:val="28"/>
        </w:rPr>
        <w:t>ем к реализации указанных мероприятий социально ориентированных н</w:t>
      </w:r>
      <w:r w:rsidRPr="00B90483">
        <w:rPr>
          <w:rFonts w:ascii="Times New Roman" w:eastAsia="Times New Roman" w:hAnsi="Times New Roman" w:cs="Times New Roman"/>
          <w:i/>
          <w:color w:val="000000"/>
          <w:sz w:val="28"/>
          <w:szCs w:val="28"/>
        </w:rPr>
        <w:t>е</w:t>
      </w:r>
      <w:r w:rsidRPr="00B90483">
        <w:rPr>
          <w:rFonts w:ascii="Times New Roman" w:eastAsia="Times New Roman" w:hAnsi="Times New Roman" w:cs="Times New Roman"/>
          <w:i/>
          <w:color w:val="000000"/>
          <w:sz w:val="28"/>
          <w:szCs w:val="28"/>
        </w:rPr>
        <w:t xml:space="preserve">коммерческих организаций) </w:t>
      </w:r>
      <w:r w:rsidRPr="00B90483">
        <w:rPr>
          <w:rFonts w:ascii="Times New Roman" w:eastAsia="Times New Roman" w:hAnsi="Times New Roman" w:cs="Times New Roman"/>
          <w:sz w:val="28"/>
          <w:szCs w:val="28"/>
        </w:rPr>
        <w:t>бюджетные ассигнования предусмотрены в ра</w:t>
      </w:r>
      <w:r w:rsidRPr="00B90483">
        <w:rPr>
          <w:rFonts w:ascii="Times New Roman" w:eastAsia="Times New Roman" w:hAnsi="Times New Roman" w:cs="Times New Roman"/>
          <w:sz w:val="28"/>
          <w:szCs w:val="28"/>
        </w:rPr>
        <w:t>з</w:t>
      </w:r>
      <w:r w:rsidRPr="00B90483">
        <w:rPr>
          <w:rFonts w:ascii="Times New Roman" w:eastAsia="Times New Roman" w:hAnsi="Times New Roman" w:cs="Times New Roman"/>
          <w:sz w:val="28"/>
          <w:szCs w:val="28"/>
        </w:rPr>
        <w:t>мере 2 699,4 тыс. рублей (в том числе за счет средств федерального бюджета в размере 2 024,6 тыс. рублей);</w:t>
      </w:r>
    </w:p>
    <w:p w:rsidR="00B90483" w:rsidRPr="00B90483" w:rsidRDefault="00B90483" w:rsidP="00B90483">
      <w:pPr>
        <w:ind w:firstLine="709"/>
        <w:jc w:val="both"/>
        <w:rPr>
          <w:rFonts w:ascii="Times New Roman" w:eastAsia="Times New Roman" w:hAnsi="Times New Roman" w:cs="Times New Roman"/>
          <w:sz w:val="28"/>
          <w:szCs w:val="28"/>
        </w:rPr>
      </w:pPr>
      <w:r w:rsidRPr="00B90483">
        <w:rPr>
          <w:rFonts w:ascii="Times New Roman" w:eastAsia="Times New Roman" w:hAnsi="Times New Roman" w:cs="Times New Roman"/>
          <w:sz w:val="28"/>
          <w:szCs w:val="28"/>
        </w:rPr>
        <w:t>за счет средств областного бюджета:</w:t>
      </w:r>
    </w:p>
    <w:p w:rsidR="00B90483" w:rsidRPr="00B90483" w:rsidRDefault="00B90483" w:rsidP="00B90483">
      <w:pPr>
        <w:ind w:firstLine="709"/>
        <w:jc w:val="both"/>
        <w:rPr>
          <w:rFonts w:ascii="Times New Roman" w:eastAsia="Times New Roman" w:hAnsi="Times New Roman" w:cs="Times New Roman"/>
          <w:color w:val="000000"/>
          <w:sz w:val="28"/>
          <w:szCs w:val="28"/>
        </w:rPr>
      </w:pPr>
      <w:r w:rsidRPr="00B90483">
        <w:rPr>
          <w:rFonts w:ascii="Times New Roman" w:eastAsia="Times New Roman" w:hAnsi="Times New Roman" w:cs="Times New Roman"/>
          <w:color w:val="000000"/>
          <w:sz w:val="28"/>
          <w:szCs w:val="28"/>
        </w:rPr>
        <w:t>на</w:t>
      </w:r>
      <w:r w:rsidRPr="00B90483">
        <w:rPr>
          <w:rFonts w:ascii="Times New Roman" w:eastAsia="Times New Roman" w:hAnsi="Times New Roman" w:cs="Times New Roman"/>
          <w:i/>
          <w:color w:val="000000"/>
          <w:sz w:val="28"/>
          <w:szCs w:val="28"/>
        </w:rPr>
        <w:t xml:space="preserve"> проведение медицинских освидетельствований на состояние опь</w:t>
      </w:r>
      <w:r w:rsidRPr="00B90483">
        <w:rPr>
          <w:rFonts w:ascii="Times New Roman" w:eastAsia="Times New Roman" w:hAnsi="Times New Roman" w:cs="Times New Roman"/>
          <w:i/>
          <w:color w:val="000000"/>
          <w:sz w:val="28"/>
          <w:szCs w:val="28"/>
        </w:rPr>
        <w:t>я</w:t>
      </w:r>
      <w:r w:rsidRPr="00B90483">
        <w:rPr>
          <w:rFonts w:ascii="Times New Roman" w:eastAsia="Times New Roman" w:hAnsi="Times New Roman" w:cs="Times New Roman"/>
          <w:i/>
          <w:color w:val="000000"/>
          <w:sz w:val="28"/>
          <w:szCs w:val="28"/>
        </w:rPr>
        <w:t xml:space="preserve">нения </w:t>
      </w:r>
      <w:r w:rsidRPr="00B90483">
        <w:rPr>
          <w:rFonts w:ascii="Times New Roman" w:eastAsia="Times New Roman" w:hAnsi="Times New Roman" w:cs="Times New Roman"/>
          <w:color w:val="000000"/>
          <w:sz w:val="28"/>
          <w:szCs w:val="28"/>
        </w:rPr>
        <w:t>ассигнования предусмотрены в сумме 10 034,0 тыс. рублей (увелич</w:t>
      </w:r>
      <w:r w:rsidRPr="00B90483">
        <w:rPr>
          <w:rFonts w:ascii="Times New Roman" w:eastAsia="Times New Roman" w:hAnsi="Times New Roman" w:cs="Times New Roman"/>
          <w:color w:val="000000"/>
          <w:sz w:val="28"/>
          <w:szCs w:val="28"/>
        </w:rPr>
        <w:t>е</w:t>
      </w:r>
      <w:r w:rsidRPr="00B90483">
        <w:rPr>
          <w:rFonts w:ascii="Times New Roman" w:eastAsia="Times New Roman" w:hAnsi="Times New Roman" w:cs="Times New Roman"/>
          <w:color w:val="000000"/>
          <w:sz w:val="28"/>
          <w:szCs w:val="28"/>
        </w:rPr>
        <w:t>ние на 1 487,6 тыс. рублей, или на 17,4%);</w:t>
      </w:r>
    </w:p>
    <w:p w:rsidR="00B90483" w:rsidRPr="00B90483" w:rsidRDefault="00B90483" w:rsidP="00B90483">
      <w:pPr>
        <w:ind w:firstLine="709"/>
        <w:jc w:val="both"/>
        <w:rPr>
          <w:rFonts w:ascii="Times New Roman" w:eastAsia="Times New Roman" w:hAnsi="Times New Roman" w:cs="Times New Roman"/>
          <w:color w:val="000000"/>
          <w:sz w:val="28"/>
          <w:szCs w:val="28"/>
        </w:rPr>
      </w:pPr>
      <w:r w:rsidRPr="00B90483">
        <w:rPr>
          <w:rFonts w:ascii="Times New Roman" w:eastAsia="Times New Roman" w:hAnsi="Times New Roman" w:cs="Times New Roman"/>
          <w:color w:val="000000"/>
          <w:sz w:val="28"/>
          <w:szCs w:val="28"/>
        </w:rPr>
        <w:lastRenderedPageBreak/>
        <w:t xml:space="preserve">на </w:t>
      </w:r>
      <w:r w:rsidRPr="00B90483">
        <w:rPr>
          <w:rFonts w:ascii="Times New Roman" w:eastAsia="Times New Roman" w:hAnsi="Times New Roman" w:cs="Times New Roman"/>
          <w:i/>
          <w:color w:val="000000"/>
          <w:sz w:val="28"/>
          <w:szCs w:val="28"/>
        </w:rPr>
        <w:t>проведение мероприятий по соблюдению требований антитеррор</w:t>
      </w:r>
      <w:r w:rsidRPr="00B90483">
        <w:rPr>
          <w:rFonts w:ascii="Times New Roman" w:eastAsia="Times New Roman" w:hAnsi="Times New Roman" w:cs="Times New Roman"/>
          <w:i/>
          <w:color w:val="000000"/>
          <w:sz w:val="28"/>
          <w:szCs w:val="28"/>
        </w:rPr>
        <w:t>и</w:t>
      </w:r>
      <w:r w:rsidRPr="00B90483">
        <w:rPr>
          <w:rFonts w:ascii="Times New Roman" w:eastAsia="Times New Roman" w:hAnsi="Times New Roman" w:cs="Times New Roman"/>
          <w:i/>
          <w:color w:val="000000"/>
          <w:sz w:val="28"/>
          <w:szCs w:val="28"/>
        </w:rPr>
        <w:t>стической безопасности в государственных организациях и учреждениях Оренбургской области</w:t>
      </w:r>
      <w:r w:rsidRPr="00B90483">
        <w:rPr>
          <w:rFonts w:ascii="Times New Roman" w:eastAsia="Times New Roman" w:hAnsi="Times New Roman" w:cs="Times New Roman"/>
          <w:color w:val="000000"/>
          <w:sz w:val="28"/>
          <w:szCs w:val="28"/>
        </w:rPr>
        <w:t xml:space="preserve"> предусмотрены ассигнования в сумме 4 000,0 тыс. рублей (увеличение на 200,0 тыс. рублей, или на 5,3%);</w:t>
      </w:r>
    </w:p>
    <w:p w:rsidR="00B90483" w:rsidRPr="00B90483" w:rsidRDefault="00B90483" w:rsidP="00B90483">
      <w:pPr>
        <w:ind w:firstLine="709"/>
        <w:jc w:val="both"/>
        <w:rPr>
          <w:rFonts w:ascii="Times New Roman" w:eastAsia="Times New Roman" w:hAnsi="Times New Roman" w:cs="Times New Roman"/>
          <w:i/>
          <w:color w:val="000000"/>
          <w:sz w:val="28"/>
          <w:szCs w:val="28"/>
        </w:rPr>
      </w:pPr>
      <w:r w:rsidRPr="00B90483">
        <w:rPr>
          <w:rFonts w:ascii="Times New Roman" w:eastAsia="Times New Roman" w:hAnsi="Times New Roman" w:cs="Times New Roman"/>
          <w:i/>
          <w:color w:val="000000"/>
          <w:sz w:val="28"/>
          <w:szCs w:val="28"/>
        </w:rPr>
        <w:t>на закупку наркотических средств и психотропных веществ для мед</w:t>
      </w:r>
      <w:r w:rsidRPr="00B90483">
        <w:rPr>
          <w:rFonts w:ascii="Times New Roman" w:eastAsia="Times New Roman" w:hAnsi="Times New Roman" w:cs="Times New Roman"/>
          <w:i/>
          <w:color w:val="000000"/>
          <w:sz w:val="28"/>
          <w:szCs w:val="28"/>
        </w:rPr>
        <w:t>и</w:t>
      </w:r>
      <w:r w:rsidRPr="00B90483">
        <w:rPr>
          <w:rFonts w:ascii="Times New Roman" w:eastAsia="Times New Roman" w:hAnsi="Times New Roman" w:cs="Times New Roman"/>
          <w:i/>
          <w:color w:val="000000"/>
          <w:sz w:val="28"/>
          <w:szCs w:val="28"/>
        </w:rPr>
        <w:t xml:space="preserve">цинского применения </w:t>
      </w:r>
      <w:r w:rsidRPr="00B90483">
        <w:rPr>
          <w:rFonts w:ascii="Times New Roman" w:eastAsia="Times New Roman" w:hAnsi="Times New Roman" w:cs="Times New Roman"/>
          <w:color w:val="000000"/>
          <w:sz w:val="28"/>
          <w:szCs w:val="28"/>
        </w:rPr>
        <w:t>в сумме 3 040,0 тыс. рублей;</w:t>
      </w:r>
    </w:p>
    <w:p w:rsidR="00B90483" w:rsidRPr="00B90483" w:rsidRDefault="00B90483" w:rsidP="00B90483">
      <w:pPr>
        <w:ind w:firstLine="709"/>
        <w:jc w:val="both"/>
        <w:rPr>
          <w:rFonts w:ascii="Times New Roman" w:eastAsia="Times New Roman" w:hAnsi="Times New Roman" w:cs="Times New Roman"/>
          <w:color w:val="000000"/>
          <w:sz w:val="28"/>
          <w:szCs w:val="28"/>
        </w:rPr>
      </w:pPr>
      <w:r w:rsidRPr="00B90483">
        <w:rPr>
          <w:rFonts w:ascii="Times New Roman" w:eastAsia="Times New Roman" w:hAnsi="Times New Roman" w:cs="Times New Roman"/>
          <w:color w:val="000000"/>
          <w:sz w:val="28"/>
          <w:szCs w:val="28"/>
        </w:rPr>
        <w:t xml:space="preserve">на </w:t>
      </w:r>
      <w:r w:rsidRPr="00B90483">
        <w:rPr>
          <w:rFonts w:ascii="Times New Roman" w:eastAsia="Times New Roman" w:hAnsi="Times New Roman" w:cs="Times New Roman"/>
          <w:i/>
          <w:color w:val="000000"/>
          <w:sz w:val="28"/>
          <w:szCs w:val="28"/>
        </w:rPr>
        <w:t xml:space="preserve">обеспечение мероприятий, направленных на охрану и укрепление здоровья </w:t>
      </w:r>
      <w:r w:rsidRPr="00B90483">
        <w:rPr>
          <w:rFonts w:ascii="Times New Roman" w:eastAsia="Times New Roman" w:hAnsi="Times New Roman" w:cs="Times New Roman"/>
          <w:color w:val="000000"/>
          <w:sz w:val="28"/>
          <w:szCs w:val="28"/>
        </w:rPr>
        <w:t>в сумме 2 700,0 тыс. рублей;</w:t>
      </w:r>
    </w:p>
    <w:p w:rsidR="00B90483" w:rsidRPr="00B90483" w:rsidRDefault="00B90483" w:rsidP="00B90483">
      <w:pPr>
        <w:ind w:firstLine="709"/>
        <w:jc w:val="both"/>
        <w:rPr>
          <w:rFonts w:ascii="Times New Roman" w:eastAsia="Times New Roman" w:hAnsi="Times New Roman" w:cs="Times New Roman"/>
          <w:i/>
          <w:color w:val="000000"/>
          <w:sz w:val="28"/>
          <w:szCs w:val="28"/>
        </w:rPr>
      </w:pPr>
      <w:r w:rsidRPr="00B90483">
        <w:rPr>
          <w:rFonts w:ascii="Times New Roman" w:eastAsia="Times New Roman" w:hAnsi="Times New Roman" w:cs="Times New Roman"/>
          <w:color w:val="000000"/>
          <w:sz w:val="28"/>
          <w:szCs w:val="28"/>
        </w:rPr>
        <w:t>на</w:t>
      </w:r>
      <w:r w:rsidRPr="00B90483">
        <w:rPr>
          <w:rFonts w:ascii="Times New Roman" w:eastAsia="Times New Roman" w:hAnsi="Times New Roman" w:cs="Times New Roman"/>
          <w:i/>
          <w:color w:val="000000"/>
          <w:sz w:val="28"/>
          <w:szCs w:val="28"/>
        </w:rPr>
        <w:t xml:space="preserve"> оплату услуг главных внештатных специалистов министерства здравоохранения Оренбургской области и экспертов, привлекаемых к пров</w:t>
      </w:r>
      <w:r w:rsidRPr="00B90483">
        <w:rPr>
          <w:rFonts w:ascii="Times New Roman" w:eastAsia="Times New Roman" w:hAnsi="Times New Roman" w:cs="Times New Roman"/>
          <w:i/>
          <w:color w:val="000000"/>
          <w:sz w:val="28"/>
          <w:szCs w:val="28"/>
        </w:rPr>
        <w:t>е</w:t>
      </w:r>
      <w:r w:rsidRPr="00B90483">
        <w:rPr>
          <w:rFonts w:ascii="Times New Roman" w:eastAsia="Times New Roman" w:hAnsi="Times New Roman" w:cs="Times New Roman"/>
          <w:i/>
          <w:color w:val="000000"/>
          <w:sz w:val="28"/>
          <w:szCs w:val="28"/>
        </w:rPr>
        <w:t xml:space="preserve">дению ведомственного контроля качества и безопасности медицинской деятельности </w:t>
      </w:r>
      <w:r w:rsidRPr="00B90483">
        <w:rPr>
          <w:rFonts w:ascii="Times New Roman" w:eastAsia="Times New Roman" w:hAnsi="Times New Roman" w:cs="Times New Roman"/>
          <w:color w:val="000000"/>
          <w:sz w:val="28"/>
          <w:szCs w:val="28"/>
        </w:rPr>
        <w:t>в сумме 1 466,0 тыс. рублей;</w:t>
      </w:r>
    </w:p>
    <w:p w:rsidR="00B90483" w:rsidRPr="00B90483" w:rsidRDefault="00B90483" w:rsidP="00B90483">
      <w:pPr>
        <w:ind w:firstLine="709"/>
        <w:jc w:val="both"/>
        <w:rPr>
          <w:rFonts w:ascii="Times New Roman" w:eastAsia="Times New Roman" w:hAnsi="Times New Roman" w:cs="Times New Roman"/>
          <w:i/>
          <w:color w:val="000000"/>
          <w:sz w:val="28"/>
          <w:szCs w:val="28"/>
        </w:rPr>
      </w:pPr>
      <w:r w:rsidRPr="00B90483">
        <w:rPr>
          <w:rFonts w:ascii="Times New Roman" w:eastAsia="Times New Roman" w:hAnsi="Times New Roman" w:cs="Times New Roman"/>
          <w:i/>
          <w:color w:val="000000"/>
          <w:sz w:val="28"/>
          <w:szCs w:val="28"/>
        </w:rPr>
        <w:t>на предоставление субсидии негосударственным социально ориент</w:t>
      </w:r>
      <w:r w:rsidRPr="00B90483">
        <w:rPr>
          <w:rFonts w:ascii="Times New Roman" w:eastAsia="Times New Roman" w:hAnsi="Times New Roman" w:cs="Times New Roman"/>
          <w:i/>
          <w:color w:val="000000"/>
          <w:sz w:val="28"/>
          <w:szCs w:val="28"/>
        </w:rPr>
        <w:t>и</w:t>
      </w:r>
      <w:r w:rsidRPr="00B90483">
        <w:rPr>
          <w:rFonts w:ascii="Times New Roman" w:eastAsia="Times New Roman" w:hAnsi="Times New Roman" w:cs="Times New Roman"/>
          <w:i/>
          <w:color w:val="000000"/>
          <w:sz w:val="28"/>
          <w:szCs w:val="28"/>
        </w:rPr>
        <w:t>рованным некоммерческим организациям, зарегистрированным и действу</w:t>
      </w:r>
      <w:r w:rsidRPr="00B90483">
        <w:rPr>
          <w:rFonts w:ascii="Times New Roman" w:eastAsia="Times New Roman" w:hAnsi="Times New Roman" w:cs="Times New Roman"/>
          <w:i/>
          <w:color w:val="000000"/>
          <w:sz w:val="28"/>
          <w:szCs w:val="28"/>
        </w:rPr>
        <w:t>ю</w:t>
      </w:r>
      <w:r w:rsidRPr="00B90483">
        <w:rPr>
          <w:rFonts w:ascii="Times New Roman" w:eastAsia="Times New Roman" w:hAnsi="Times New Roman" w:cs="Times New Roman"/>
          <w:i/>
          <w:color w:val="000000"/>
          <w:sz w:val="28"/>
          <w:szCs w:val="28"/>
        </w:rPr>
        <w:t>щим на территории Оренбургской области в сфере охраны здоровья гра</w:t>
      </w:r>
      <w:r w:rsidRPr="00B90483">
        <w:rPr>
          <w:rFonts w:ascii="Times New Roman" w:eastAsia="Times New Roman" w:hAnsi="Times New Roman" w:cs="Times New Roman"/>
          <w:i/>
          <w:color w:val="000000"/>
          <w:sz w:val="28"/>
          <w:szCs w:val="28"/>
        </w:rPr>
        <w:t>ж</w:t>
      </w:r>
      <w:r w:rsidRPr="00B90483">
        <w:rPr>
          <w:rFonts w:ascii="Times New Roman" w:eastAsia="Times New Roman" w:hAnsi="Times New Roman" w:cs="Times New Roman"/>
          <w:i/>
          <w:color w:val="000000"/>
          <w:sz w:val="28"/>
          <w:szCs w:val="28"/>
        </w:rPr>
        <w:t xml:space="preserve">дан </w:t>
      </w:r>
      <w:r w:rsidRPr="00B90483">
        <w:rPr>
          <w:rFonts w:ascii="Times New Roman" w:eastAsia="Times New Roman" w:hAnsi="Times New Roman" w:cs="Times New Roman"/>
          <w:color w:val="000000"/>
          <w:sz w:val="28"/>
          <w:szCs w:val="28"/>
        </w:rPr>
        <w:t>в сумме 490,0 тыс. рублей</w:t>
      </w:r>
      <w:r w:rsidRPr="00B90483">
        <w:rPr>
          <w:rFonts w:ascii="Times New Roman" w:eastAsia="Times New Roman" w:hAnsi="Times New Roman" w:cs="Times New Roman"/>
          <w:i/>
          <w:color w:val="000000"/>
          <w:sz w:val="28"/>
          <w:szCs w:val="28"/>
        </w:rPr>
        <w:t>.</w:t>
      </w:r>
    </w:p>
    <w:p w:rsidR="00B90483" w:rsidRPr="00B90483" w:rsidRDefault="00B90483" w:rsidP="00B90483">
      <w:pPr>
        <w:ind w:firstLine="709"/>
        <w:jc w:val="both"/>
        <w:rPr>
          <w:rFonts w:ascii="Times New Roman" w:eastAsia="Times New Roman" w:hAnsi="Times New Roman" w:cs="Times New Roman"/>
          <w:sz w:val="28"/>
          <w:szCs w:val="28"/>
        </w:rPr>
      </w:pPr>
      <w:r w:rsidRPr="00B90483">
        <w:rPr>
          <w:rFonts w:ascii="Times New Roman" w:eastAsia="Times New Roman" w:hAnsi="Times New Roman" w:cs="Times New Roman"/>
          <w:sz w:val="28"/>
          <w:szCs w:val="28"/>
        </w:rPr>
        <w:t xml:space="preserve">На реализацию основного мероприятия «Укрепление материально-технической базы учреждений здравоохранения» госпрограммы «Развитие здравоохранения Оренбургской области» Законопроектом предусмотрены бюджетные ассигнования </w:t>
      </w:r>
      <w:r w:rsidRPr="00F85FE1">
        <w:rPr>
          <w:rFonts w:ascii="Times New Roman" w:eastAsia="Times New Roman" w:hAnsi="Times New Roman" w:cs="Times New Roman"/>
          <w:i/>
          <w:sz w:val="28"/>
          <w:szCs w:val="28"/>
        </w:rPr>
        <w:t>минздраву области</w:t>
      </w:r>
      <w:r w:rsidRPr="00B90483">
        <w:rPr>
          <w:rFonts w:ascii="Times New Roman" w:eastAsia="Times New Roman" w:hAnsi="Times New Roman" w:cs="Times New Roman"/>
          <w:sz w:val="28"/>
          <w:szCs w:val="28"/>
        </w:rPr>
        <w:t xml:space="preserve"> на 2021 год в размере 263 612,8 тыс. рублей, что в сравнении с 2020 годом выше на 129 717,5 тыс. рублей, их них:</w:t>
      </w:r>
    </w:p>
    <w:p w:rsidR="00B90483" w:rsidRPr="00B90483" w:rsidRDefault="00B90483" w:rsidP="00B90483">
      <w:pPr>
        <w:ind w:firstLine="709"/>
        <w:jc w:val="both"/>
        <w:rPr>
          <w:rFonts w:ascii="Times New Roman" w:eastAsia="Times New Roman" w:hAnsi="Times New Roman" w:cs="Times New Roman"/>
          <w:color w:val="000000"/>
          <w:sz w:val="28"/>
          <w:szCs w:val="28"/>
        </w:rPr>
      </w:pPr>
      <w:r w:rsidRPr="00B90483">
        <w:rPr>
          <w:rFonts w:ascii="Times New Roman" w:eastAsia="Times New Roman" w:hAnsi="Times New Roman" w:cs="Times New Roman"/>
          <w:sz w:val="28"/>
          <w:szCs w:val="28"/>
        </w:rPr>
        <w:t xml:space="preserve">на </w:t>
      </w:r>
      <w:r w:rsidRPr="00B90483">
        <w:rPr>
          <w:rFonts w:ascii="Times New Roman" w:eastAsia="Times New Roman" w:hAnsi="Times New Roman" w:cs="Times New Roman"/>
          <w:i/>
          <w:color w:val="000000"/>
          <w:sz w:val="28"/>
          <w:szCs w:val="28"/>
        </w:rPr>
        <w:t>капитальный ремонт недвижимого имущества, закрепленного на праве оперативного управления за медицинскими организациями государс</w:t>
      </w:r>
      <w:r w:rsidRPr="00B90483">
        <w:rPr>
          <w:rFonts w:ascii="Times New Roman" w:eastAsia="Times New Roman" w:hAnsi="Times New Roman" w:cs="Times New Roman"/>
          <w:i/>
          <w:color w:val="000000"/>
          <w:sz w:val="28"/>
          <w:szCs w:val="28"/>
        </w:rPr>
        <w:t>т</w:t>
      </w:r>
      <w:r w:rsidRPr="00B90483">
        <w:rPr>
          <w:rFonts w:ascii="Times New Roman" w:eastAsia="Times New Roman" w:hAnsi="Times New Roman" w:cs="Times New Roman"/>
          <w:i/>
          <w:color w:val="000000"/>
          <w:sz w:val="28"/>
          <w:szCs w:val="28"/>
        </w:rPr>
        <w:t>венной системы здравоохранения Оренбургской области</w:t>
      </w:r>
      <w:r w:rsidRPr="00B90483">
        <w:rPr>
          <w:rFonts w:ascii="Times New Roman" w:eastAsia="Times New Roman" w:hAnsi="Times New Roman" w:cs="Times New Roman"/>
          <w:color w:val="000000"/>
        </w:rPr>
        <w:t xml:space="preserve">, </w:t>
      </w:r>
      <w:r w:rsidRPr="00B90483">
        <w:rPr>
          <w:rFonts w:ascii="Times New Roman" w:eastAsia="Times New Roman" w:hAnsi="Times New Roman" w:cs="Times New Roman"/>
          <w:color w:val="000000"/>
          <w:sz w:val="28"/>
          <w:szCs w:val="28"/>
        </w:rPr>
        <w:t>предусмотрены бюджетные ассигнования в сумме 111 134,4 тыс. рублей;</w:t>
      </w:r>
    </w:p>
    <w:p w:rsidR="00B90483" w:rsidRPr="00B90483" w:rsidRDefault="00B90483" w:rsidP="00B90483">
      <w:pPr>
        <w:ind w:firstLine="709"/>
        <w:jc w:val="both"/>
        <w:rPr>
          <w:rFonts w:ascii="Times New Roman" w:eastAsia="Times New Roman" w:hAnsi="Times New Roman" w:cs="Times New Roman"/>
          <w:color w:val="000000"/>
          <w:sz w:val="28"/>
          <w:szCs w:val="28"/>
        </w:rPr>
      </w:pPr>
      <w:r w:rsidRPr="00B90483">
        <w:rPr>
          <w:rFonts w:ascii="Times New Roman" w:eastAsia="Times New Roman" w:hAnsi="Times New Roman" w:cs="Times New Roman"/>
          <w:i/>
          <w:color w:val="000000"/>
          <w:sz w:val="28"/>
          <w:szCs w:val="28"/>
        </w:rPr>
        <w:t>на приобретение основных средств стоимостью свыше 100 тысяч рублей за единицу для оказания медицинской помощи медицинскими орган</w:t>
      </w:r>
      <w:r w:rsidRPr="00B90483">
        <w:rPr>
          <w:rFonts w:ascii="Times New Roman" w:eastAsia="Times New Roman" w:hAnsi="Times New Roman" w:cs="Times New Roman"/>
          <w:i/>
          <w:color w:val="000000"/>
          <w:sz w:val="28"/>
          <w:szCs w:val="28"/>
        </w:rPr>
        <w:t>и</w:t>
      </w:r>
      <w:r w:rsidRPr="00B90483">
        <w:rPr>
          <w:rFonts w:ascii="Times New Roman" w:eastAsia="Times New Roman" w:hAnsi="Times New Roman" w:cs="Times New Roman"/>
          <w:i/>
          <w:color w:val="000000"/>
          <w:sz w:val="28"/>
          <w:szCs w:val="28"/>
        </w:rPr>
        <w:t>зациями государственной системы здравоохранения Оренбургской области</w:t>
      </w:r>
      <w:r w:rsidRPr="00B90483">
        <w:rPr>
          <w:rFonts w:ascii="Times New Roman" w:eastAsia="Times New Roman" w:hAnsi="Times New Roman" w:cs="Times New Roman"/>
          <w:color w:val="000000"/>
          <w:sz w:val="28"/>
          <w:szCs w:val="28"/>
        </w:rPr>
        <w:t xml:space="preserve"> предусмотрены бюджетные ассигнования в сумме 152 478,4 тыс. рублей.</w:t>
      </w:r>
    </w:p>
    <w:p w:rsidR="00B90483" w:rsidRPr="00B90483" w:rsidRDefault="00B90483" w:rsidP="00B90483">
      <w:pPr>
        <w:ind w:firstLine="709"/>
        <w:jc w:val="both"/>
        <w:rPr>
          <w:rFonts w:ascii="Times New Roman" w:eastAsia="Times New Roman" w:hAnsi="Times New Roman" w:cs="Times New Roman"/>
          <w:sz w:val="28"/>
          <w:szCs w:val="28"/>
        </w:rPr>
      </w:pPr>
      <w:r w:rsidRPr="00B90483">
        <w:rPr>
          <w:rFonts w:ascii="Times New Roman" w:eastAsia="Times New Roman" w:hAnsi="Times New Roman" w:cs="Times New Roman"/>
          <w:color w:val="000000"/>
          <w:sz w:val="28"/>
          <w:szCs w:val="28"/>
        </w:rPr>
        <w:t xml:space="preserve">Кроме того, в рамках </w:t>
      </w:r>
      <w:r w:rsidRPr="00B90483">
        <w:rPr>
          <w:rFonts w:ascii="Times New Roman" w:eastAsia="Times New Roman" w:hAnsi="Times New Roman" w:cs="Times New Roman"/>
          <w:sz w:val="28"/>
          <w:szCs w:val="28"/>
        </w:rPr>
        <w:t>подраздела</w:t>
      </w:r>
      <w:r w:rsidRPr="00B90483">
        <w:rPr>
          <w:rFonts w:ascii="Times New Roman" w:eastAsia="Times New Roman" w:hAnsi="Times New Roman" w:cs="Times New Roman"/>
          <w:b/>
          <w:sz w:val="28"/>
          <w:szCs w:val="28"/>
        </w:rPr>
        <w:t xml:space="preserve"> </w:t>
      </w:r>
      <w:r w:rsidRPr="00B90483">
        <w:rPr>
          <w:rFonts w:ascii="Times New Roman" w:eastAsia="Times New Roman" w:hAnsi="Times New Roman" w:cs="Times New Roman"/>
          <w:sz w:val="28"/>
          <w:szCs w:val="28"/>
        </w:rPr>
        <w:t xml:space="preserve">0909 «Другие вопросы в области здравоохранения» Законопроектом на 2021 год предусмотрены бюджетные ассигнования </w:t>
      </w:r>
      <w:r w:rsidRPr="00F85FE1">
        <w:rPr>
          <w:rFonts w:ascii="Times New Roman" w:eastAsia="Times New Roman" w:hAnsi="Times New Roman" w:cs="Times New Roman"/>
          <w:i/>
          <w:color w:val="000000"/>
          <w:sz w:val="28"/>
          <w:szCs w:val="28"/>
        </w:rPr>
        <w:t>минздраву области</w:t>
      </w:r>
      <w:r w:rsidRPr="00B90483">
        <w:rPr>
          <w:rFonts w:ascii="Times New Roman" w:eastAsia="Times New Roman" w:hAnsi="Times New Roman" w:cs="Times New Roman"/>
          <w:b/>
          <w:i/>
          <w:color w:val="000000"/>
          <w:sz w:val="28"/>
          <w:szCs w:val="28"/>
        </w:rPr>
        <w:t xml:space="preserve"> </w:t>
      </w:r>
      <w:r w:rsidRPr="00B90483">
        <w:rPr>
          <w:rFonts w:ascii="Times New Roman" w:eastAsia="Times New Roman" w:hAnsi="Times New Roman" w:cs="Times New Roman"/>
          <w:color w:val="000000"/>
          <w:sz w:val="28"/>
          <w:szCs w:val="28"/>
        </w:rPr>
        <w:t>по целевой статье</w:t>
      </w:r>
      <w:r w:rsidRPr="00B90483">
        <w:rPr>
          <w:rFonts w:ascii="Times New Roman" w:eastAsia="Times New Roman" w:hAnsi="Times New Roman" w:cs="Times New Roman"/>
          <w:b/>
          <w:i/>
          <w:color w:val="000000"/>
          <w:sz w:val="28"/>
          <w:szCs w:val="28"/>
        </w:rPr>
        <w:t xml:space="preserve"> </w:t>
      </w:r>
      <w:r w:rsidRPr="00B90483">
        <w:rPr>
          <w:rFonts w:ascii="Times New Roman" w:eastAsia="Times New Roman" w:hAnsi="Times New Roman" w:cs="Times New Roman"/>
          <w:color w:val="000000"/>
          <w:sz w:val="28"/>
          <w:szCs w:val="28"/>
        </w:rPr>
        <w:t>«Иные межбюджетные трансферты бюджету Территориального фонда обязательного медицинского страхования на финансовое обеспечение дополнительных видов и условий оказания медицинской помощи, не установленных базовой программой об</w:t>
      </w:r>
      <w:r w:rsidRPr="00B90483">
        <w:rPr>
          <w:rFonts w:ascii="Times New Roman" w:eastAsia="Times New Roman" w:hAnsi="Times New Roman" w:cs="Times New Roman"/>
          <w:color w:val="000000"/>
          <w:sz w:val="28"/>
          <w:szCs w:val="28"/>
        </w:rPr>
        <w:t>я</w:t>
      </w:r>
      <w:r w:rsidRPr="00B90483">
        <w:rPr>
          <w:rFonts w:ascii="Times New Roman" w:eastAsia="Times New Roman" w:hAnsi="Times New Roman" w:cs="Times New Roman"/>
          <w:color w:val="000000"/>
          <w:sz w:val="28"/>
          <w:szCs w:val="28"/>
        </w:rPr>
        <w:t xml:space="preserve">зательного медицинского страхования» в размере 32 092,5 тыс. рублей, что на уровне ассигнований 2020 года, предусмотренных сводной бюджетной росписью по состоянию на 01.10.2020. Межбюджетные трансферты </w:t>
      </w:r>
      <w:r w:rsidRPr="00B90483">
        <w:rPr>
          <w:rFonts w:ascii="Times New Roman" w:eastAsia="Times New Roman" w:hAnsi="Times New Roman" w:cs="Times New Roman"/>
          <w:sz w:val="28"/>
          <w:szCs w:val="28"/>
        </w:rPr>
        <w:t xml:space="preserve">бюджету Территориального фонда обязательного медицинского страхования </w:t>
      </w:r>
      <w:r w:rsidRPr="00B90483">
        <w:rPr>
          <w:rFonts w:ascii="Times New Roman" w:eastAsia="Times New Roman" w:hAnsi="Times New Roman" w:cs="Times New Roman"/>
          <w:color w:val="000000"/>
          <w:sz w:val="28"/>
          <w:szCs w:val="28"/>
        </w:rPr>
        <w:t>предо</w:t>
      </w:r>
      <w:r w:rsidRPr="00B90483">
        <w:rPr>
          <w:rFonts w:ascii="Times New Roman" w:eastAsia="Times New Roman" w:hAnsi="Times New Roman" w:cs="Times New Roman"/>
          <w:color w:val="000000"/>
          <w:sz w:val="28"/>
          <w:szCs w:val="28"/>
        </w:rPr>
        <w:t>с</w:t>
      </w:r>
      <w:r w:rsidRPr="00B90483">
        <w:rPr>
          <w:rFonts w:ascii="Times New Roman" w:eastAsia="Times New Roman" w:hAnsi="Times New Roman" w:cs="Times New Roman"/>
          <w:color w:val="000000"/>
          <w:sz w:val="28"/>
          <w:szCs w:val="28"/>
        </w:rPr>
        <w:t xml:space="preserve">тавляются на </w:t>
      </w:r>
      <w:r w:rsidRPr="00B90483">
        <w:rPr>
          <w:rFonts w:ascii="Times New Roman" w:eastAsia="Times New Roman" w:hAnsi="Times New Roman" w:cs="Times New Roman"/>
          <w:sz w:val="28"/>
          <w:szCs w:val="28"/>
        </w:rPr>
        <w:t>финансовое обеспечение дополнительных видов и условий ок</w:t>
      </w:r>
      <w:r w:rsidRPr="00B90483">
        <w:rPr>
          <w:rFonts w:ascii="Times New Roman" w:eastAsia="Times New Roman" w:hAnsi="Times New Roman" w:cs="Times New Roman"/>
          <w:sz w:val="28"/>
          <w:szCs w:val="28"/>
        </w:rPr>
        <w:t>а</w:t>
      </w:r>
      <w:r w:rsidRPr="00B90483">
        <w:rPr>
          <w:rFonts w:ascii="Times New Roman" w:eastAsia="Times New Roman" w:hAnsi="Times New Roman" w:cs="Times New Roman"/>
          <w:sz w:val="28"/>
          <w:szCs w:val="28"/>
        </w:rPr>
        <w:t>зания медицинской помощи, не установленных базовой программой обяз</w:t>
      </w:r>
      <w:r w:rsidRPr="00B90483">
        <w:rPr>
          <w:rFonts w:ascii="Times New Roman" w:eastAsia="Times New Roman" w:hAnsi="Times New Roman" w:cs="Times New Roman"/>
          <w:sz w:val="28"/>
          <w:szCs w:val="28"/>
        </w:rPr>
        <w:t>а</w:t>
      </w:r>
      <w:r w:rsidRPr="00B90483">
        <w:rPr>
          <w:rFonts w:ascii="Times New Roman" w:eastAsia="Times New Roman" w:hAnsi="Times New Roman" w:cs="Times New Roman"/>
          <w:sz w:val="28"/>
          <w:szCs w:val="28"/>
        </w:rPr>
        <w:t>тельного медицинского страхования, для организации транспортировки п</w:t>
      </w:r>
      <w:r w:rsidRPr="00B90483">
        <w:rPr>
          <w:rFonts w:ascii="Times New Roman" w:eastAsia="Times New Roman" w:hAnsi="Times New Roman" w:cs="Times New Roman"/>
          <w:sz w:val="28"/>
          <w:szCs w:val="28"/>
        </w:rPr>
        <w:t>а</w:t>
      </w:r>
      <w:r w:rsidRPr="00B90483">
        <w:rPr>
          <w:rFonts w:ascii="Times New Roman" w:eastAsia="Times New Roman" w:hAnsi="Times New Roman" w:cs="Times New Roman"/>
          <w:sz w:val="28"/>
          <w:szCs w:val="28"/>
        </w:rPr>
        <w:t>циентов до места проведения гемодиализа и обратно.</w:t>
      </w:r>
    </w:p>
    <w:p w:rsidR="00B90483" w:rsidRPr="00B90483" w:rsidRDefault="00B90483" w:rsidP="00B90483">
      <w:pPr>
        <w:ind w:firstLine="709"/>
        <w:jc w:val="both"/>
        <w:rPr>
          <w:rFonts w:ascii="Times New Roman" w:eastAsia="Times New Roman" w:hAnsi="Times New Roman" w:cs="Times New Roman"/>
          <w:sz w:val="28"/>
          <w:szCs w:val="28"/>
        </w:rPr>
      </w:pPr>
      <w:r w:rsidRPr="00B90483">
        <w:rPr>
          <w:rFonts w:ascii="Times New Roman" w:eastAsia="Times New Roman" w:hAnsi="Times New Roman" w:cs="Times New Roman"/>
          <w:sz w:val="28"/>
          <w:szCs w:val="28"/>
        </w:rPr>
        <w:lastRenderedPageBreak/>
        <w:t>Название и код целевой статьи в Законопроекте отражены в с учетом положений проекта закона Оренбургской области от 30.10.2020 №214/4248-20 «О внесении изменений в Закон Оренбургской области «О размере и п</w:t>
      </w:r>
      <w:r w:rsidRPr="00B90483">
        <w:rPr>
          <w:rFonts w:ascii="Times New Roman" w:eastAsia="Times New Roman" w:hAnsi="Times New Roman" w:cs="Times New Roman"/>
          <w:sz w:val="28"/>
          <w:szCs w:val="28"/>
        </w:rPr>
        <w:t>о</w:t>
      </w:r>
      <w:r w:rsidRPr="00B90483">
        <w:rPr>
          <w:rFonts w:ascii="Times New Roman" w:eastAsia="Times New Roman" w:hAnsi="Times New Roman" w:cs="Times New Roman"/>
          <w:sz w:val="28"/>
          <w:szCs w:val="28"/>
        </w:rPr>
        <w:t>рядке уплаты платежей Оренбургской области на дополнительное финанс</w:t>
      </w:r>
      <w:r w:rsidRPr="00B90483">
        <w:rPr>
          <w:rFonts w:ascii="Times New Roman" w:eastAsia="Times New Roman" w:hAnsi="Times New Roman" w:cs="Times New Roman"/>
          <w:sz w:val="28"/>
          <w:szCs w:val="28"/>
        </w:rPr>
        <w:t>о</w:t>
      </w:r>
      <w:r w:rsidRPr="00B90483">
        <w:rPr>
          <w:rFonts w:ascii="Times New Roman" w:eastAsia="Times New Roman" w:hAnsi="Times New Roman" w:cs="Times New Roman"/>
          <w:sz w:val="28"/>
          <w:szCs w:val="28"/>
        </w:rPr>
        <w:t>вое обеспечение реализации территориальной программы обязательного м</w:t>
      </w:r>
      <w:r w:rsidRPr="00B90483">
        <w:rPr>
          <w:rFonts w:ascii="Times New Roman" w:eastAsia="Times New Roman" w:hAnsi="Times New Roman" w:cs="Times New Roman"/>
          <w:sz w:val="28"/>
          <w:szCs w:val="28"/>
        </w:rPr>
        <w:t>е</w:t>
      </w:r>
      <w:r w:rsidRPr="00B90483">
        <w:rPr>
          <w:rFonts w:ascii="Times New Roman" w:eastAsia="Times New Roman" w:hAnsi="Times New Roman" w:cs="Times New Roman"/>
          <w:sz w:val="28"/>
          <w:szCs w:val="28"/>
        </w:rPr>
        <w:t>дицинского страхования в пределах базовой программы обязательного мед</w:t>
      </w:r>
      <w:r w:rsidRPr="00B90483">
        <w:rPr>
          <w:rFonts w:ascii="Times New Roman" w:eastAsia="Times New Roman" w:hAnsi="Times New Roman" w:cs="Times New Roman"/>
          <w:sz w:val="28"/>
          <w:szCs w:val="28"/>
        </w:rPr>
        <w:t>и</w:t>
      </w:r>
      <w:r w:rsidRPr="00B90483">
        <w:rPr>
          <w:rFonts w:ascii="Times New Roman" w:eastAsia="Times New Roman" w:hAnsi="Times New Roman" w:cs="Times New Roman"/>
          <w:sz w:val="28"/>
          <w:szCs w:val="28"/>
        </w:rPr>
        <w:t>цинского страхования»» внесенного на рассмотрение в Законодательное С</w:t>
      </w:r>
      <w:r w:rsidRPr="00B90483">
        <w:rPr>
          <w:rFonts w:ascii="Times New Roman" w:eastAsia="Times New Roman" w:hAnsi="Times New Roman" w:cs="Times New Roman"/>
          <w:sz w:val="28"/>
          <w:szCs w:val="28"/>
        </w:rPr>
        <w:t>о</w:t>
      </w:r>
      <w:r w:rsidRPr="00B90483">
        <w:rPr>
          <w:rFonts w:ascii="Times New Roman" w:eastAsia="Times New Roman" w:hAnsi="Times New Roman" w:cs="Times New Roman"/>
          <w:sz w:val="28"/>
          <w:szCs w:val="28"/>
        </w:rPr>
        <w:t>брание Оренбургской области.</w:t>
      </w:r>
    </w:p>
    <w:p w:rsidR="00B90483" w:rsidRPr="00B90483" w:rsidRDefault="00B90483" w:rsidP="00B90483">
      <w:pPr>
        <w:ind w:firstLine="709"/>
        <w:jc w:val="both"/>
        <w:rPr>
          <w:rFonts w:ascii="Times New Roman" w:eastAsia="Times New Roman" w:hAnsi="Times New Roman" w:cs="Times New Roman"/>
          <w:sz w:val="28"/>
          <w:szCs w:val="28"/>
        </w:rPr>
      </w:pPr>
      <w:r w:rsidRPr="00B90483">
        <w:rPr>
          <w:rFonts w:ascii="Times New Roman" w:eastAsia="Times New Roman" w:hAnsi="Times New Roman" w:cs="Times New Roman"/>
          <w:color w:val="000000"/>
          <w:sz w:val="28"/>
          <w:szCs w:val="28"/>
        </w:rPr>
        <w:t xml:space="preserve">Расходы </w:t>
      </w:r>
      <w:r w:rsidRPr="00F85FE1">
        <w:rPr>
          <w:rFonts w:ascii="Times New Roman" w:eastAsia="Times New Roman" w:hAnsi="Times New Roman" w:cs="Times New Roman"/>
          <w:i/>
          <w:color w:val="000000"/>
          <w:sz w:val="28"/>
          <w:szCs w:val="28"/>
        </w:rPr>
        <w:t>минздраву области</w:t>
      </w:r>
      <w:r w:rsidRPr="00B90483">
        <w:rPr>
          <w:rFonts w:ascii="Times New Roman" w:eastAsia="Times New Roman" w:hAnsi="Times New Roman" w:cs="Times New Roman"/>
          <w:color w:val="000000"/>
          <w:sz w:val="28"/>
          <w:szCs w:val="28"/>
        </w:rPr>
        <w:t xml:space="preserve"> по целевой статье «Центральный аппарат» предусмотрены на 2021 год в размере 155 268,0 тыс. рублей, что на 7 695,1</w:t>
      </w:r>
      <w:r w:rsidR="00F85FE1">
        <w:rPr>
          <w:rFonts w:ascii="Times New Roman" w:eastAsia="Times New Roman" w:hAnsi="Times New Roman" w:cs="Times New Roman"/>
          <w:color w:val="000000"/>
          <w:sz w:val="28"/>
          <w:szCs w:val="28"/>
        </w:rPr>
        <w:t> </w:t>
      </w:r>
      <w:r w:rsidRPr="00B90483">
        <w:rPr>
          <w:rFonts w:ascii="Times New Roman" w:eastAsia="Times New Roman" w:hAnsi="Times New Roman" w:cs="Times New Roman"/>
          <w:color w:val="000000"/>
          <w:sz w:val="28"/>
          <w:szCs w:val="28"/>
        </w:rPr>
        <w:t>тыс. рублей, или на 5,2% выше ассигнований 2020 года. В целом ув</w:t>
      </w:r>
      <w:r w:rsidRPr="00B90483">
        <w:rPr>
          <w:rFonts w:ascii="Times New Roman" w:eastAsia="Times New Roman" w:hAnsi="Times New Roman" w:cs="Times New Roman"/>
          <w:color w:val="000000"/>
          <w:sz w:val="28"/>
          <w:szCs w:val="28"/>
        </w:rPr>
        <w:t>е</w:t>
      </w:r>
      <w:r w:rsidRPr="00B90483">
        <w:rPr>
          <w:rFonts w:ascii="Times New Roman" w:eastAsia="Times New Roman" w:hAnsi="Times New Roman" w:cs="Times New Roman"/>
          <w:color w:val="000000"/>
          <w:sz w:val="28"/>
          <w:szCs w:val="28"/>
        </w:rPr>
        <w:t>личение по данной целевой статье предусмотрено</w:t>
      </w:r>
      <w:r w:rsidRPr="00B90483">
        <w:rPr>
          <w:rFonts w:ascii="Times New Roman" w:eastAsia="Times New Roman" w:hAnsi="Times New Roman" w:cs="Times New Roman"/>
          <w:sz w:val="28"/>
          <w:szCs w:val="28"/>
        </w:rPr>
        <w:t xml:space="preserve"> за счет увеличения расх</w:t>
      </w:r>
      <w:r w:rsidRPr="00B90483">
        <w:rPr>
          <w:rFonts w:ascii="Times New Roman" w:eastAsia="Times New Roman" w:hAnsi="Times New Roman" w:cs="Times New Roman"/>
          <w:sz w:val="28"/>
          <w:szCs w:val="28"/>
        </w:rPr>
        <w:t>о</w:t>
      </w:r>
      <w:r w:rsidRPr="00B90483">
        <w:rPr>
          <w:rFonts w:ascii="Times New Roman" w:eastAsia="Times New Roman" w:hAnsi="Times New Roman" w:cs="Times New Roman"/>
          <w:sz w:val="28"/>
          <w:szCs w:val="28"/>
        </w:rPr>
        <w:t>дов на иные закупки товаров, работ и услуг для государственных (муниц</w:t>
      </w:r>
      <w:r w:rsidRPr="00B90483">
        <w:rPr>
          <w:rFonts w:ascii="Times New Roman" w:eastAsia="Times New Roman" w:hAnsi="Times New Roman" w:cs="Times New Roman"/>
          <w:sz w:val="28"/>
          <w:szCs w:val="28"/>
        </w:rPr>
        <w:t>и</w:t>
      </w:r>
      <w:r w:rsidRPr="00B90483">
        <w:rPr>
          <w:rFonts w:ascii="Times New Roman" w:eastAsia="Times New Roman" w:hAnsi="Times New Roman" w:cs="Times New Roman"/>
          <w:sz w:val="28"/>
          <w:szCs w:val="28"/>
        </w:rPr>
        <w:t>пальных) нужд на 8 526,2 тыс. рублей и уменьшения расходов на выплаты персоналу государственных (муниципальных) органов на 801,1 тыс. рублей и на социальные выплаты гражданам, кроме публичных нормативных соц</w:t>
      </w:r>
      <w:r w:rsidRPr="00B90483">
        <w:rPr>
          <w:rFonts w:ascii="Times New Roman" w:eastAsia="Times New Roman" w:hAnsi="Times New Roman" w:cs="Times New Roman"/>
          <w:sz w:val="28"/>
          <w:szCs w:val="28"/>
        </w:rPr>
        <w:t>и</w:t>
      </w:r>
      <w:r w:rsidRPr="00B90483">
        <w:rPr>
          <w:rFonts w:ascii="Times New Roman" w:eastAsia="Times New Roman" w:hAnsi="Times New Roman" w:cs="Times New Roman"/>
          <w:sz w:val="28"/>
          <w:szCs w:val="28"/>
        </w:rPr>
        <w:t xml:space="preserve">альных выплат на 30,0 тыс. рублей. </w:t>
      </w:r>
    </w:p>
    <w:p w:rsidR="00B90483" w:rsidRPr="00B90483" w:rsidRDefault="00B90483" w:rsidP="00B90483">
      <w:pPr>
        <w:ind w:firstLine="709"/>
        <w:jc w:val="both"/>
        <w:rPr>
          <w:rFonts w:ascii="Times New Roman" w:eastAsia="Times New Roman" w:hAnsi="Times New Roman" w:cs="Times New Roman"/>
          <w:color w:val="000000"/>
          <w:sz w:val="28"/>
          <w:szCs w:val="28"/>
        </w:rPr>
      </w:pPr>
      <w:r w:rsidRPr="00B90483">
        <w:rPr>
          <w:rFonts w:ascii="Times New Roman" w:eastAsia="Times New Roman" w:hAnsi="Times New Roman" w:cs="Times New Roman"/>
          <w:sz w:val="28"/>
          <w:szCs w:val="28"/>
        </w:rPr>
        <w:t>На реализацию госпрограммы «Доступная среда» Законопроектом</w:t>
      </w:r>
      <w:r w:rsidR="00703684">
        <w:rPr>
          <w:rFonts w:ascii="Times New Roman" w:eastAsia="Times New Roman" w:hAnsi="Times New Roman" w:cs="Times New Roman"/>
          <w:sz w:val="28"/>
          <w:szCs w:val="28"/>
        </w:rPr>
        <w:t xml:space="preserve"> </w:t>
      </w:r>
      <w:r w:rsidRPr="00B90483">
        <w:rPr>
          <w:rFonts w:ascii="Times New Roman" w:eastAsia="Times New Roman" w:hAnsi="Times New Roman" w:cs="Times New Roman"/>
          <w:color w:val="000000"/>
          <w:sz w:val="28"/>
          <w:szCs w:val="28"/>
        </w:rPr>
        <w:t>пр</w:t>
      </w:r>
      <w:r w:rsidRPr="00B90483">
        <w:rPr>
          <w:rFonts w:ascii="Times New Roman" w:eastAsia="Times New Roman" w:hAnsi="Times New Roman" w:cs="Times New Roman"/>
          <w:color w:val="000000"/>
          <w:sz w:val="28"/>
          <w:szCs w:val="28"/>
        </w:rPr>
        <w:t>е</w:t>
      </w:r>
      <w:r w:rsidRPr="00B90483">
        <w:rPr>
          <w:rFonts w:ascii="Times New Roman" w:eastAsia="Times New Roman" w:hAnsi="Times New Roman" w:cs="Times New Roman"/>
          <w:color w:val="000000"/>
          <w:sz w:val="28"/>
          <w:szCs w:val="28"/>
        </w:rPr>
        <w:t xml:space="preserve">дусмотрены </w:t>
      </w:r>
      <w:r w:rsidRPr="00F85FE1">
        <w:rPr>
          <w:rFonts w:ascii="Times New Roman" w:eastAsia="Times New Roman" w:hAnsi="Times New Roman" w:cs="Times New Roman"/>
          <w:i/>
          <w:sz w:val="28"/>
          <w:szCs w:val="28"/>
        </w:rPr>
        <w:t>минздраву области</w:t>
      </w:r>
      <w:r w:rsidRPr="00B90483">
        <w:rPr>
          <w:rFonts w:ascii="Times New Roman" w:eastAsia="Times New Roman" w:hAnsi="Times New Roman" w:cs="Times New Roman"/>
          <w:sz w:val="28"/>
          <w:szCs w:val="28"/>
        </w:rPr>
        <w:t xml:space="preserve"> </w:t>
      </w:r>
      <w:r w:rsidRPr="00B90483">
        <w:rPr>
          <w:rFonts w:ascii="Times New Roman" w:eastAsia="Times New Roman" w:hAnsi="Times New Roman" w:cs="Times New Roman"/>
          <w:color w:val="000000"/>
          <w:sz w:val="28"/>
          <w:szCs w:val="28"/>
        </w:rPr>
        <w:t xml:space="preserve">бюджетные ассигнования на 2021 год на </w:t>
      </w:r>
      <w:r w:rsidRPr="00B90483">
        <w:rPr>
          <w:rFonts w:ascii="Times New Roman" w:eastAsia="Times New Roman" w:hAnsi="Times New Roman" w:cs="Times New Roman"/>
          <w:i/>
          <w:color w:val="000000"/>
          <w:sz w:val="28"/>
          <w:szCs w:val="28"/>
        </w:rPr>
        <w:t>обеспечение условий доступности приоритетных объектов и услуг в пр</w:t>
      </w:r>
      <w:r w:rsidRPr="00B90483">
        <w:rPr>
          <w:rFonts w:ascii="Times New Roman" w:eastAsia="Times New Roman" w:hAnsi="Times New Roman" w:cs="Times New Roman"/>
          <w:i/>
          <w:color w:val="000000"/>
          <w:sz w:val="28"/>
          <w:szCs w:val="28"/>
        </w:rPr>
        <w:t>и</w:t>
      </w:r>
      <w:r w:rsidRPr="00B90483">
        <w:rPr>
          <w:rFonts w:ascii="Times New Roman" w:eastAsia="Times New Roman" w:hAnsi="Times New Roman" w:cs="Times New Roman"/>
          <w:i/>
          <w:color w:val="000000"/>
          <w:sz w:val="28"/>
          <w:szCs w:val="28"/>
        </w:rPr>
        <w:t xml:space="preserve">оритетных сферах жизнедеятельности инвалидов и других маломобильных групп населения </w:t>
      </w:r>
      <w:r w:rsidRPr="00B90483">
        <w:rPr>
          <w:rFonts w:ascii="Times New Roman" w:eastAsia="Times New Roman" w:hAnsi="Times New Roman" w:cs="Times New Roman"/>
          <w:color w:val="000000"/>
          <w:sz w:val="28"/>
          <w:szCs w:val="28"/>
        </w:rPr>
        <w:t>в рамках реализации приоритетного проекта Оренбургской области «Повышение доступности объектов и услуг в социальной сфере, труда и занятости» в размере 20 000,0 тыс. рублей.</w:t>
      </w:r>
    </w:p>
    <w:p w:rsidR="00B90483" w:rsidRPr="00F85FE1" w:rsidRDefault="00B90483" w:rsidP="00B90483">
      <w:pPr>
        <w:ind w:firstLine="709"/>
        <w:jc w:val="both"/>
        <w:rPr>
          <w:rFonts w:ascii="Times New Roman" w:eastAsia="Times New Roman" w:hAnsi="Times New Roman" w:cs="Times New Roman"/>
          <w:sz w:val="28"/>
          <w:szCs w:val="28"/>
        </w:rPr>
      </w:pPr>
      <w:r w:rsidRPr="00F85FE1">
        <w:rPr>
          <w:rFonts w:ascii="Times New Roman" w:eastAsiaTheme="minorHAnsi" w:hAnsi="Times New Roman" w:cs="Times New Roman"/>
          <w:sz w:val="28"/>
          <w:szCs w:val="28"/>
          <w:lang w:eastAsia="en-US"/>
        </w:rPr>
        <w:t>Таким образом, исходя из проведенного анализа бюджетных ассигн</w:t>
      </w:r>
      <w:r w:rsidRPr="00F85FE1">
        <w:rPr>
          <w:rFonts w:ascii="Times New Roman" w:eastAsiaTheme="minorHAnsi" w:hAnsi="Times New Roman" w:cs="Times New Roman"/>
          <w:sz w:val="28"/>
          <w:szCs w:val="28"/>
          <w:lang w:eastAsia="en-US"/>
        </w:rPr>
        <w:t>о</w:t>
      </w:r>
      <w:r w:rsidRPr="00F85FE1">
        <w:rPr>
          <w:rFonts w:ascii="Times New Roman" w:eastAsiaTheme="minorHAnsi" w:hAnsi="Times New Roman" w:cs="Times New Roman"/>
          <w:sz w:val="28"/>
          <w:szCs w:val="28"/>
          <w:lang w:eastAsia="en-US"/>
        </w:rPr>
        <w:t xml:space="preserve">ваний, предусмотренных Законопроектом на 2021 год </w:t>
      </w:r>
      <w:r w:rsidRPr="00F85FE1">
        <w:rPr>
          <w:rFonts w:ascii="Times New Roman" w:eastAsiaTheme="minorHAnsi" w:hAnsi="Times New Roman" w:cs="Times New Roman"/>
          <w:i/>
          <w:sz w:val="28"/>
          <w:szCs w:val="28"/>
          <w:lang w:eastAsia="en-US"/>
        </w:rPr>
        <w:t>минздраву области</w:t>
      </w:r>
      <w:r w:rsidR="00112BF2" w:rsidRPr="00F85FE1">
        <w:rPr>
          <w:rFonts w:ascii="Times New Roman" w:eastAsiaTheme="minorHAnsi" w:hAnsi="Times New Roman" w:cs="Times New Roman"/>
          <w:i/>
          <w:sz w:val="28"/>
          <w:szCs w:val="28"/>
          <w:lang w:eastAsia="en-US"/>
        </w:rPr>
        <w:t>,</w:t>
      </w:r>
      <w:r w:rsidRPr="00F85FE1">
        <w:rPr>
          <w:rFonts w:ascii="Times New Roman" w:eastAsiaTheme="minorHAnsi" w:hAnsi="Times New Roman" w:cs="Times New Roman"/>
          <w:sz w:val="28"/>
          <w:szCs w:val="28"/>
          <w:lang w:eastAsia="en-US"/>
        </w:rPr>
        <w:t xml:space="preserve"> Счетная палата полагает, что в</w:t>
      </w:r>
      <w:r w:rsidRPr="00F85FE1">
        <w:rPr>
          <w:rFonts w:ascii="Times New Roman" w:eastAsia="Times New Roman" w:hAnsi="Times New Roman" w:cs="Times New Roman"/>
          <w:sz w:val="28"/>
          <w:szCs w:val="28"/>
        </w:rPr>
        <w:t>опросы финансового обеспечения меропри</w:t>
      </w:r>
      <w:r w:rsidRPr="00F85FE1">
        <w:rPr>
          <w:rFonts w:ascii="Times New Roman" w:eastAsia="Times New Roman" w:hAnsi="Times New Roman" w:cs="Times New Roman"/>
          <w:sz w:val="28"/>
          <w:szCs w:val="28"/>
        </w:rPr>
        <w:t>я</w:t>
      </w:r>
      <w:r w:rsidRPr="00F85FE1">
        <w:rPr>
          <w:rFonts w:ascii="Times New Roman" w:eastAsia="Times New Roman" w:hAnsi="Times New Roman" w:cs="Times New Roman"/>
          <w:sz w:val="28"/>
          <w:szCs w:val="28"/>
        </w:rPr>
        <w:t>тий в сфере здравоохранения в части оказания государственных услуг (в</w:t>
      </w:r>
      <w:r w:rsidRPr="00F85FE1">
        <w:rPr>
          <w:rFonts w:ascii="Times New Roman" w:eastAsia="Times New Roman" w:hAnsi="Times New Roman" w:cs="Times New Roman"/>
          <w:sz w:val="28"/>
          <w:szCs w:val="28"/>
        </w:rPr>
        <w:t>ы</w:t>
      </w:r>
      <w:r w:rsidRPr="00F85FE1">
        <w:rPr>
          <w:rFonts w:ascii="Times New Roman" w:eastAsia="Times New Roman" w:hAnsi="Times New Roman" w:cs="Times New Roman"/>
          <w:sz w:val="28"/>
          <w:szCs w:val="28"/>
        </w:rPr>
        <w:t>полнение государственных работ), льготного лекарственного обеспечения граждан в амбулаторных условиях, организации транспортировки пациентов до места проведения гемодиализа и обратно, укрепления материально-технической базы медицинских организаций требуют дополнительной пр</w:t>
      </w:r>
      <w:r w:rsidRPr="00F85FE1">
        <w:rPr>
          <w:rFonts w:ascii="Times New Roman" w:eastAsia="Times New Roman" w:hAnsi="Times New Roman" w:cs="Times New Roman"/>
          <w:sz w:val="28"/>
          <w:szCs w:val="28"/>
        </w:rPr>
        <w:t>о</w:t>
      </w:r>
      <w:r w:rsidRPr="00F85FE1">
        <w:rPr>
          <w:rFonts w:ascii="Times New Roman" w:eastAsia="Times New Roman" w:hAnsi="Times New Roman" w:cs="Times New Roman"/>
          <w:sz w:val="28"/>
          <w:szCs w:val="28"/>
        </w:rPr>
        <w:t xml:space="preserve">работки в Правительстве Оренбургской области. </w:t>
      </w:r>
    </w:p>
    <w:p w:rsidR="00B90483" w:rsidRPr="00B90483" w:rsidRDefault="00B90483" w:rsidP="00B90483">
      <w:pPr>
        <w:widowControl w:val="0"/>
        <w:tabs>
          <w:tab w:val="left" w:pos="3544"/>
        </w:tabs>
        <w:ind w:firstLine="709"/>
        <w:jc w:val="both"/>
        <w:rPr>
          <w:rFonts w:ascii="Times New Roman" w:eastAsia="Times New Roman" w:hAnsi="Times New Roman" w:cs="Times New Roman"/>
          <w:sz w:val="28"/>
          <w:szCs w:val="28"/>
        </w:rPr>
      </w:pPr>
      <w:r w:rsidRPr="00F85FE1">
        <w:rPr>
          <w:rFonts w:ascii="Times New Roman" w:eastAsia="Times New Roman" w:hAnsi="Times New Roman" w:cs="Times New Roman"/>
          <w:i/>
          <w:sz w:val="28"/>
          <w:szCs w:val="28"/>
        </w:rPr>
        <w:t>Минстрою области</w:t>
      </w:r>
      <w:r w:rsidRPr="00B90483">
        <w:rPr>
          <w:rFonts w:ascii="Times New Roman" w:eastAsia="Times New Roman" w:hAnsi="Times New Roman" w:cs="Times New Roman"/>
          <w:b/>
          <w:i/>
          <w:sz w:val="28"/>
          <w:szCs w:val="28"/>
        </w:rPr>
        <w:t xml:space="preserve"> </w:t>
      </w:r>
      <w:r w:rsidRPr="00B90483">
        <w:rPr>
          <w:rFonts w:ascii="Times New Roman" w:eastAsia="Times New Roman" w:hAnsi="Times New Roman" w:cs="Times New Roman"/>
          <w:sz w:val="28"/>
          <w:szCs w:val="28"/>
        </w:rPr>
        <w:t>в рамках подраздела 0909 «Другие вопросы в о</w:t>
      </w:r>
      <w:r w:rsidRPr="00B90483">
        <w:rPr>
          <w:rFonts w:ascii="Times New Roman" w:eastAsia="Times New Roman" w:hAnsi="Times New Roman" w:cs="Times New Roman"/>
          <w:sz w:val="28"/>
          <w:szCs w:val="28"/>
        </w:rPr>
        <w:t>б</w:t>
      </w:r>
      <w:r w:rsidRPr="00B90483">
        <w:rPr>
          <w:rFonts w:ascii="Times New Roman" w:eastAsia="Times New Roman" w:hAnsi="Times New Roman" w:cs="Times New Roman"/>
          <w:sz w:val="28"/>
          <w:szCs w:val="28"/>
        </w:rPr>
        <w:t xml:space="preserve">ласти здравоохранения» предусмотрены ассигнования на 2021 год в объеме 1 374 613,0 тыс. рублей, что на 125 794,8 тыс. рублей меньше ассигнований 2020 года. Изменение объемов ассигнований, предусмотренных </w:t>
      </w:r>
      <w:r w:rsidRPr="00F85FE1">
        <w:rPr>
          <w:rFonts w:ascii="Times New Roman" w:eastAsia="Times New Roman" w:hAnsi="Times New Roman" w:cs="Times New Roman"/>
          <w:i/>
          <w:sz w:val="28"/>
          <w:szCs w:val="28"/>
        </w:rPr>
        <w:t>минстрою области,</w:t>
      </w:r>
      <w:r w:rsidRPr="00B90483">
        <w:rPr>
          <w:rFonts w:ascii="Times New Roman" w:eastAsia="Times New Roman" w:hAnsi="Times New Roman" w:cs="Times New Roman"/>
          <w:sz w:val="28"/>
          <w:szCs w:val="28"/>
        </w:rPr>
        <w:t xml:space="preserve"> обусловлено изменением перечня объектов, включенных в проект областной адресной инвестиционной программы.</w:t>
      </w:r>
    </w:p>
    <w:p w:rsidR="00B90483" w:rsidRPr="00B90483" w:rsidRDefault="00B90483" w:rsidP="00B90483">
      <w:pPr>
        <w:widowControl w:val="0"/>
        <w:tabs>
          <w:tab w:val="left" w:pos="3544"/>
        </w:tabs>
        <w:autoSpaceDE w:val="0"/>
        <w:autoSpaceDN w:val="0"/>
        <w:adjustRightInd w:val="0"/>
        <w:ind w:firstLine="709"/>
        <w:jc w:val="both"/>
        <w:outlineLvl w:val="0"/>
        <w:rPr>
          <w:rFonts w:ascii="Times New Roman" w:eastAsia="Times New Roman" w:hAnsi="Times New Roman" w:cs="Times New Roman"/>
          <w:sz w:val="28"/>
          <w:szCs w:val="28"/>
        </w:rPr>
      </w:pPr>
      <w:r w:rsidRPr="00B90483">
        <w:rPr>
          <w:rFonts w:ascii="Times New Roman" w:eastAsia="Times New Roman" w:hAnsi="Times New Roman" w:cs="Times New Roman"/>
          <w:sz w:val="28"/>
          <w:szCs w:val="28"/>
        </w:rPr>
        <w:t xml:space="preserve">В рамках регионального проекта </w:t>
      </w:r>
      <w:r w:rsidRPr="00B90483">
        <w:rPr>
          <w:rFonts w:ascii="Times New Roman" w:eastAsia="Times New Roman" w:hAnsi="Times New Roman" w:cs="Times New Roman"/>
          <w:color w:val="000000"/>
          <w:sz w:val="28"/>
          <w:szCs w:val="28"/>
        </w:rPr>
        <w:t>«Развитие детского здравоохранения, включая создание современной инфраструктуры оказания медицинской п</w:t>
      </w:r>
      <w:r w:rsidRPr="00B90483">
        <w:rPr>
          <w:rFonts w:ascii="Times New Roman" w:eastAsia="Times New Roman" w:hAnsi="Times New Roman" w:cs="Times New Roman"/>
          <w:color w:val="000000"/>
          <w:sz w:val="28"/>
          <w:szCs w:val="28"/>
        </w:rPr>
        <w:t>о</w:t>
      </w:r>
      <w:r w:rsidRPr="00B90483">
        <w:rPr>
          <w:rFonts w:ascii="Times New Roman" w:eastAsia="Times New Roman" w:hAnsi="Times New Roman" w:cs="Times New Roman"/>
          <w:color w:val="000000"/>
          <w:sz w:val="28"/>
          <w:szCs w:val="28"/>
        </w:rPr>
        <w:t>мощи детям»</w:t>
      </w:r>
      <w:r w:rsidRPr="00B90483">
        <w:rPr>
          <w:rFonts w:ascii="Times New Roman" w:eastAsia="Times New Roman" w:hAnsi="Times New Roman" w:cs="Times New Roman"/>
          <w:sz w:val="28"/>
          <w:szCs w:val="28"/>
        </w:rPr>
        <w:t xml:space="preserve"> Законопроектом предусмотрены бюджетные ассигнования </w:t>
      </w:r>
      <w:r w:rsidRPr="00F85FE1">
        <w:rPr>
          <w:rFonts w:ascii="Times New Roman" w:eastAsia="Times New Roman" w:hAnsi="Times New Roman" w:cs="Times New Roman"/>
          <w:i/>
          <w:sz w:val="28"/>
          <w:szCs w:val="28"/>
        </w:rPr>
        <w:t>ми</w:t>
      </w:r>
      <w:r w:rsidRPr="00F85FE1">
        <w:rPr>
          <w:rFonts w:ascii="Times New Roman" w:eastAsia="Times New Roman" w:hAnsi="Times New Roman" w:cs="Times New Roman"/>
          <w:i/>
          <w:sz w:val="28"/>
          <w:szCs w:val="28"/>
        </w:rPr>
        <w:t>н</w:t>
      </w:r>
      <w:r w:rsidRPr="00F85FE1">
        <w:rPr>
          <w:rFonts w:ascii="Times New Roman" w:eastAsia="Times New Roman" w:hAnsi="Times New Roman" w:cs="Times New Roman"/>
          <w:i/>
          <w:sz w:val="28"/>
          <w:szCs w:val="28"/>
        </w:rPr>
        <w:t>строю области</w:t>
      </w:r>
      <w:r w:rsidRPr="00B90483">
        <w:rPr>
          <w:rFonts w:ascii="Times New Roman" w:eastAsia="Times New Roman" w:hAnsi="Times New Roman" w:cs="Times New Roman"/>
          <w:sz w:val="28"/>
          <w:szCs w:val="28"/>
        </w:rPr>
        <w:t xml:space="preserve"> на бюджетные инвестиции по целевой статье </w:t>
      </w:r>
      <w:r w:rsidRPr="00B90483">
        <w:rPr>
          <w:rFonts w:ascii="Times New Roman" w:eastAsia="Times New Roman" w:hAnsi="Times New Roman" w:cs="Times New Roman"/>
          <w:i/>
          <w:sz w:val="28"/>
          <w:szCs w:val="28"/>
        </w:rPr>
        <w:t>«Н</w:t>
      </w:r>
      <w:r w:rsidRPr="00B90483">
        <w:rPr>
          <w:rFonts w:ascii="Times New Roman" w:eastAsia="Times New Roman" w:hAnsi="Times New Roman" w:cs="Times New Roman"/>
          <w:i/>
          <w:sz w:val="28"/>
          <w:szCs w:val="24"/>
        </w:rPr>
        <w:t>овое стро</w:t>
      </w:r>
      <w:r w:rsidRPr="00B90483">
        <w:rPr>
          <w:rFonts w:ascii="Times New Roman" w:eastAsia="Times New Roman" w:hAnsi="Times New Roman" w:cs="Times New Roman"/>
          <w:i/>
          <w:sz w:val="28"/>
          <w:szCs w:val="24"/>
        </w:rPr>
        <w:t>и</w:t>
      </w:r>
      <w:r w:rsidRPr="00B90483">
        <w:rPr>
          <w:rFonts w:ascii="Times New Roman" w:eastAsia="Times New Roman" w:hAnsi="Times New Roman" w:cs="Times New Roman"/>
          <w:i/>
          <w:sz w:val="28"/>
          <w:szCs w:val="24"/>
        </w:rPr>
        <w:t xml:space="preserve">тельство или реконструкция детских больниц (корпусов)» </w:t>
      </w:r>
      <w:r w:rsidRPr="00B90483">
        <w:rPr>
          <w:rFonts w:ascii="Times New Roman" w:eastAsia="Times New Roman" w:hAnsi="Times New Roman" w:cs="Times New Roman"/>
          <w:sz w:val="28"/>
          <w:szCs w:val="28"/>
        </w:rPr>
        <w:t>(областная де</w:t>
      </w:r>
      <w:r w:rsidRPr="00B90483">
        <w:rPr>
          <w:rFonts w:ascii="Times New Roman" w:eastAsia="Times New Roman" w:hAnsi="Times New Roman" w:cs="Times New Roman"/>
          <w:sz w:val="28"/>
          <w:szCs w:val="28"/>
        </w:rPr>
        <w:t>т</w:t>
      </w:r>
      <w:r w:rsidRPr="00B90483">
        <w:rPr>
          <w:rFonts w:ascii="Times New Roman" w:eastAsia="Times New Roman" w:hAnsi="Times New Roman" w:cs="Times New Roman"/>
          <w:sz w:val="28"/>
          <w:szCs w:val="28"/>
        </w:rPr>
        <w:lastRenderedPageBreak/>
        <w:t>ская больница в г. Оренбурге на 430 коек) на 2021 год в сумме 1 318 703,0 тыс. рублей, в том числе 989 027,2 тыс. рублей за счет средств федерального бюджета.</w:t>
      </w:r>
    </w:p>
    <w:p w:rsidR="00B90483" w:rsidRPr="00B90483" w:rsidRDefault="00B90483" w:rsidP="00B90483">
      <w:pPr>
        <w:ind w:firstLine="709"/>
        <w:jc w:val="both"/>
        <w:rPr>
          <w:rFonts w:ascii="Times New Roman" w:eastAsia="Times New Roman" w:hAnsi="Times New Roman" w:cs="Times New Roman"/>
          <w:sz w:val="28"/>
          <w:szCs w:val="28"/>
        </w:rPr>
      </w:pPr>
      <w:r w:rsidRPr="00B90483">
        <w:rPr>
          <w:rFonts w:ascii="Times New Roman" w:eastAsia="Times New Roman" w:hAnsi="Times New Roman" w:cs="Times New Roman"/>
          <w:color w:val="000000"/>
          <w:sz w:val="28"/>
          <w:szCs w:val="28"/>
        </w:rPr>
        <w:t>В рамках регионального проекта «Развитие системы оказания перви</w:t>
      </w:r>
      <w:r w:rsidRPr="00B90483">
        <w:rPr>
          <w:rFonts w:ascii="Times New Roman" w:eastAsia="Times New Roman" w:hAnsi="Times New Roman" w:cs="Times New Roman"/>
          <w:color w:val="000000"/>
          <w:sz w:val="28"/>
          <w:szCs w:val="28"/>
        </w:rPr>
        <w:t>ч</w:t>
      </w:r>
      <w:r w:rsidRPr="00B90483">
        <w:rPr>
          <w:rFonts w:ascii="Times New Roman" w:eastAsia="Times New Roman" w:hAnsi="Times New Roman" w:cs="Times New Roman"/>
          <w:color w:val="000000"/>
          <w:sz w:val="28"/>
          <w:szCs w:val="28"/>
        </w:rPr>
        <w:t>ной медико-санитарной помощи»</w:t>
      </w:r>
      <w:r w:rsidRPr="00B90483">
        <w:rPr>
          <w:rFonts w:ascii="Times New Roman" w:eastAsia="Times New Roman" w:hAnsi="Times New Roman" w:cs="Times New Roman"/>
          <w:sz w:val="28"/>
          <w:szCs w:val="28"/>
        </w:rPr>
        <w:t xml:space="preserve"> Законопроектом предусмотрены бюдже</w:t>
      </w:r>
      <w:r w:rsidRPr="00B90483">
        <w:rPr>
          <w:rFonts w:ascii="Times New Roman" w:eastAsia="Times New Roman" w:hAnsi="Times New Roman" w:cs="Times New Roman"/>
          <w:sz w:val="28"/>
          <w:szCs w:val="28"/>
        </w:rPr>
        <w:t>т</w:t>
      </w:r>
      <w:r w:rsidRPr="00B90483">
        <w:rPr>
          <w:rFonts w:ascii="Times New Roman" w:eastAsia="Times New Roman" w:hAnsi="Times New Roman" w:cs="Times New Roman"/>
          <w:sz w:val="28"/>
          <w:szCs w:val="28"/>
        </w:rPr>
        <w:t xml:space="preserve">ные ассигнования </w:t>
      </w:r>
      <w:r w:rsidRPr="00F85FE1">
        <w:rPr>
          <w:rFonts w:ascii="Times New Roman" w:eastAsia="Times New Roman" w:hAnsi="Times New Roman" w:cs="Times New Roman"/>
          <w:i/>
          <w:sz w:val="28"/>
          <w:szCs w:val="28"/>
        </w:rPr>
        <w:t>минстрою области</w:t>
      </w:r>
      <w:r w:rsidR="00703684">
        <w:rPr>
          <w:rFonts w:ascii="Times New Roman" w:eastAsia="Times New Roman" w:hAnsi="Times New Roman" w:cs="Times New Roman"/>
          <w:b/>
          <w:i/>
          <w:sz w:val="28"/>
          <w:szCs w:val="28"/>
        </w:rPr>
        <w:t xml:space="preserve"> </w:t>
      </w:r>
      <w:r w:rsidRPr="00B90483">
        <w:rPr>
          <w:rFonts w:ascii="Times New Roman" w:eastAsia="Times New Roman" w:hAnsi="Times New Roman" w:cs="Times New Roman"/>
          <w:sz w:val="28"/>
          <w:szCs w:val="28"/>
        </w:rPr>
        <w:t xml:space="preserve">на 2021 год на бюджетные инвестиции на </w:t>
      </w:r>
      <w:r w:rsidRPr="00B90483">
        <w:rPr>
          <w:rFonts w:ascii="Times New Roman" w:eastAsia="Times New Roman" w:hAnsi="Times New Roman" w:cs="Times New Roman"/>
          <w:i/>
          <w:sz w:val="28"/>
          <w:szCs w:val="28"/>
        </w:rPr>
        <w:t>капитальные вложения в объекты государственной собственности Оренбургской области</w:t>
      </w:r>
      <w:r w:rsidRPr="00B90483">
        <w:rPr>
          <w:rFonts w:ascii="Times New Roman" w:eastAsia="Times New Roman" w:hAnsi="Times New Roman" w:cs="Times New Roman"/>
          <w:sz w:val="28"/>
          <w:szCs w:val="28"/>
        </w:rPr>
        <w:t xml:space="preserve"> в размере </w:t>
      </w:r>
      <w:r w:rsidRPr="00B90483">
        <w:rPr>
          <w:rFonts w:ascii="Times New Roman" w:eastAsia="Times New Roman" w:hAnsi="Times New Roman" w:cs="Times New Roman"/>
          <w:color w:val="000000"/>
          <w:sz w:val="28"/>
          <w:szCs w:val="28"/>
        </w:rPr>
        <w:t>55 910,0</w:t>
      </w:r>
      <w:r w:rsidRPr="00B90483">
        <w:rPr>
          <w:rFonts w:ascii="Times New Roman" w:eastAsia="Times New Roman" w:hAnsi="Times New Roman" w:cs="Times New Roman"/>
          <w:sz w:val="28"/>
          <w:szCs w:val="28"/>
        </w:rPr>
        <w:t> тыс. рублей (уменьшение по сра</w:t>
      </w:r>
      <w:r w:rsidRPr="00B90483">
        <w:rPr>
          <w:rFonts w:ascii="Times New Roman" w:eastAsia="Times New Roman" w:hAnsi="Times New Roman" w:cs="Times New Roman"/>
          <w:sz w:val="28"/>
          <w:szCs w:val="28"/>
        </w:rPr>
        <w:t>в</w:t>
      </w:r>
      <w:r w:rsidRPr="00B90483">
        <w:rPr>
          <w:rFonts w:ascii="Times New Roman" w:eastAsia="Times New Roman" w:hAnsi="Times New Roman" w:cs="Times New Roman"/>
          <w:sz w:val="28"/>
          <w:szCs w:val="28"/>
        </w:rPr>
        <w:t>нению с 2020 годом на 14 353,4 тыс. рублей).</w:t>
      </w:r>
    </w:p>
    <w:p w:rsidR="00B90483" w:rsidRPr="00B90483" w:rsidRDefault="00B90483" w:rsidP="00B90483">
      <w:pPr>
        <w:widowControl w:val="0"/>
        <w:tabs>
          <w:tab w:val="left" w:pos="3544"/>
        </w:tabs>
        <w:autoSpaceDE w:val="0"/>
        <w:autoSpaceDN w:val="0"/>
        <w:adjustRightInd w:val="0"/>
        <w:ind w:firstLine="709"/>
        <w:jc w:val="both"/>
        <w:outlineLvl w:val="0"/>
        <w:rPr>
          <w:rFonts w:ascii="Times New Roman" w:eastAsia="Times New Roman" w:hAnsi="Times New Roman" w:cs="Times New Roman"/>
          <w:i/>
          <w:color w:val="000000"/>
          <w:sz w:val="28"/>
          <w:szCs w:val="28"/>
        </w:rPr>
      </w:pPr>
      <w:r w:rsidRPr="00B90483">
        <w:rPr>
          <w:rFonts w:ascii="Times New Roman" w:eastAsia="Times New Roman" w:hAnsi="Times New Roman" w:cs="Times New Roman"/>
          <w:sz w:val="28"/>
          <w:szCs w:val="28"/>
        </w:rPr>
        <w:t>Согласно представленному вместе с Законопроектом проекту облас</w:t>
      </w:r>
      <w:r w:rsidRPr="00B90483">
        <w:rPr>
          <w:rFonts w:ascii="Times New Roman" w:eastAsia="Times New Roman" w:hAnsi="Times New Roman" w:cs="Times New Roman"/>
          <w:sz w:val="28"/>
          <w:szCs w:val="28"/>
        </w:rPr>
        <w:t>т</w:t>
      </w:r>
      <w:r w:rsidRPr="00B90483">
        <w:rPr>
          <w:rFonts w:ascii="Times New Roman" w:eastAsia="Times New Roman" w:hAnsi="Times New Roman" w:cs="Times New Roman"/>
          <w:sz w:val="28"/>
          <w:szCs w:val="28"/>
        </w:rPr>
        <w:t>ной адресной инвестиционной программы на 2021 год и плановый период 2022 и 2023 годов предусмотрены капитальные вложения в следующие об</w:t>
      </w:r>
      <w:r w:rsidRPr="00B90483">
        <w:rPr>
          <w:rFonts w:ascii="Times New Roman" w:eastAsia="Times New Roman" w:hAnsi="Times New Roman" w:cs="Times New Roman"/>
          <w:sz w:val="28"/>
          <w:szCs w:val="28"/>
        </w:rPr>
        <w:t>ъ</w:t>
      </w:r>
      <w:r w:rsidRPr="00B90483">
        <w:rPr>
          <w:rFonts w:ascii="Times New Roman" w:eastAsia="Times New Roman" w:hAnsi="Times New Roman" w:cs="Times New Roman"/>
          <w:sz w:val="28"/>
          <w:szCs w:val="28"/>
        </w:rPr>
        <w:t xml:space="preserve">екты: </w:t>
      </w:r>
      <w:r w:rsidRPr="00B90483">
        <w:rPr>
          <w:rFonts w:ascii="Times New Roman" w:eastAsia="Times New Roman" w:hAnsi="Times New Roman" w:cs="Times New Roman"/>
          <w:i/>
          <w:color w:val="000000"/>
          <w:sz w:val="28"/>
          <w:szCs w:val="28"/>
        </w:rPr>
        <w:t>строительство ФАП вп. Новосамарск Кувандыкского городского</w:t>
      </w:r>
      <w:r w:rsidR="00703684">
        <w:rPr>
          <w:rFonts w:ascii="Times New Roman" w:eastAsia="Times New Roman" w:hAnsi="Times New Roman" w:cs="Times New Roman"/>
          <w:i/>
          <w:color w:val="000000"/>
          <w:sz w:val="28"/>
          <w:szCs w:val="28"/>
        </w:rPr>
        <w:t xml:space="preserve"> </w:t>
      </w:r>
      <w:r w:rsidRPr="00B90483">
        <w:rPr>
          <w:rFonts w:ascii="Times New Roman" w:eastAsia="Times New Roman" w:hAnsi="Times New Roman" w:cs="Times New Roman"/>
          <w:i/>
          <w:color w:val="000000"/>
          <w:sz w:val="28"/>
          <w:szCs w:val="28"/>
        </w:rPr>
        <w:t>окр</w:t>
      </w:r>
      <w:r w:rsidRPr="00B90483">
        <w:rPr>
          <w:rFonts w:ascii="Times New Roman" w:eastAsia="Times New Roman" w:hAnsi="Times New Roman" w:cs="Times New Roman"/>
          <w:i/>
          <w:color w:val="000000"/>
          <w:sz w:val="28"/>
          <w:szCs w:val="28"/>
        </w:rPr>
        <w:t>у</w:t>
      </w:r>
      <w:r w:rsidRPr="00B90483">
        <w:rPr>
          <w:rFonts w:ascii="Times New Roman" w:eastAsia="Times New Roman" w:hAnsi="Times New Roman" w:cs="Times New Roman"/>
          <w:i/>
          <w:color w:val="000000"/>
          <w:sz w:val="28"/>
          <w:szCs w:val="28"/>
        </w:rPr>
        <w:t>га в сумме 7 600,0 тыс. рублей, строительство ФАП в п. Лисья Поляна Буз</w:t>
      </w:r>
      <w:r w:rsidRPr="00B90483">
        <w:rPr>
          <w:rFonts w:ascii="Times New Roman" w:eastAsia="Times New Roman" w:hAnsi="Times New Roman" w:cs="Times New Roman"/>
          <w:i/>
          <w:color w:val="000000"/>
          <w:sz w:val="28"/>
          <w:szCs w:val="28"/>
        </w:rPr>
        <w:t>у</w:t>
      </w:r>
      <w:r w:rsidRPr="00B90483">
        <w:rPr>
          <w:rFonts w:ascii="Times New Roman" w:eastAsia="Times New Roman" w:hAnsi="Times New Roman" w:cs="Times New Roman"/>
          <w:i/>
          <w:color w:val="000000"/>
          <w:sz w:val="28"/>
          <w:szCs w:val="28"/>
        </w:rPr>
        <w:t>лукского района в сумме 2 884,1 тыс. рублей, строительство ФАП в пос. Свердловский Красногвардейского района в сумме 7 600,0 тыс. рублей, строительство ФАП в пос. Мансурово Первомайского района в сумме 7 600,0 тыс. рублей, строительство ФАП в с. Дюсьметьево Пономаревского района в сумме 7 600,0 тыс. рублей, строительство ФАП в с. Соковка С</w:t>
      </w:r>
      <w:r w:rsidRPr="00B90483">
        <w:rPr>
          <w:rFonts w:ascii="Times New Roman" w:eastAsia="Times New Roman" w:hAnsi="Times New Roman" w:cs="Times New Roman"/>
          <w:i/>
          <w:color w:val="000000"/>
          <w:sz w:val="28"/>
          <w:szCs w:val="28"/>
        </w:rPr>
        <w:t>е</w:t>
      </w:r>
      <w:r w:rsidRPr="00B90483">
        <w:rPr>
          <w:rFonts w:ascii="Times New Roman" w:eastAsia="Times New Roman" w:hAnsi="Times New Roman" w:cs="Times New Roman"/>
          <w:i/>
          <w:color w:val="000000"/>
          <w:sz w:val="28"/>
          <w:szCs w:val="28"/>
        </w:rPr>
        <w:t>верного района в сумме 7 600,0 тыс. рублей, строительство ФАП в с. Ки</w:t>
      </w:r>
      <w:r w:rsidRPr="00B90483">
        <w:rPr>
          <w:rFonts w:ascii="Times New Roman" w:eastAsia="Times New Roman" w:hAnsi="Times New Roman" w:cs="Times New Roman"/>
          <w:i/>
          <w:color w:val="000000"/>
          <w:sz w:val="28"/>
          <w:szCs w:val="28"/>
        </w:rPr>
        <w:t>р</w:t>
      </w:r>
      <w:r w:rsidRPr="00B90483">
        <w:rPr>
          <w:rFonts w:ascii="Times New Roman" w:eastAsia="Times New Roman" w:hAnsi="Times New Roman" w:cs="Times New Roman"/>
          <w:i/>
          <w:color w:val="000000"/>
          <w:sz w:val="28"/>
          <w:szCs w:val="28"/>
        </w:rPr>
        <w:t xml:space="preserve">сановка Тоцкого района в сумме 7 600,0 тыс. рублей, строительство ФАП в п. Таллы Грачевского района в сумме 7 425,9 тыс. рублей. </w:t>
      </w:r>
    </w:p>
    <w:p w:rsidR="00B90483" w:rsidRPr="00B90483" w:rsidRDefault="00B90483" w:rsidP="00B90483">
      <w:pPr>
        <w:widowControl w:val="0"/>
        <w:tabs>
          <w:tab w:val="left" w:pos="3544"/>
        </w:tabs>
        <w:ind w:firstLine="709"/>
        <w:jc w:val="both"/>
        <w:rPr>
          <w:rFonts w:ascii="Times New Roman" w:eastAsia="Times New Roman" w:hAnsi="Times New Roman" w:cs="Times New Roman"/>
          <w:sz w:val="28"/>
          <w:szCs w:val="28"/>
        </w:rPr>
      </w:pPr>
      <w:r w:rsidRPr="00B90483">
        <w:rPr>
          <w:rFonts w:ascii="Times New Roman" w:eastAsia="Times New Roman" w:hAnsi="Times New Roman" w:cs="Times New Roman"/>
          <w:sz w:val="28"/>
          <w:szCs w:val="28"/>
        </w:rPr>
        <w:t xml:space="preserve">На плановый период </w:t>
      </w:r>
      <w:r w:rsidRPr="00F85FE1">
        <w:rPr>
          <w:rFonts w:ascii="Times New Roman" w:eastAsia="Times New Roman" w:hAnsi="Times New Roman" w:cs="Times New Roman"/>
          <w:i/>
          <w:sz w:val="28"/>
          <w:szCs w:val="28"/>
        </w:rPr>
        <w:t>минстрою области</w:t>
      </w:r>
      <w:r w:rsidRPr="00B90483">
        <w:rPr>
          <w:rFonts w:ascii="Times New Roman" w:eastAsia="Times New Roman" w:hAnsi="Times New Roman" w:cs="Times New Roman"/>
          <w:b/>
          <w:i/>
          <w:sz w:val="28"/>
          <w:szCs w:val="28"/>
        </w:rPr>
        <w:t xml:space="preserve"> </w:t>
      </w:r>
      <w:r w:rsidRPr="00B90483">
        <w:rPr>
          <w:rFonts w:ascii="Times New Roman" w:eastAsia="Times New Roman" w:hAnsi="Times New Roman" w:cs="Times New Roman"/>
          <w:sz w:val="28"/>
          <w:szCs w:val="28"/>
        </w:rPr>
        <w:t>Законопроектом предусмо</w:t>
      </w:r>
      <w:r w:rsidRPr="00B90483">
        <w:rPr>
          <w:rFonts w:ascii="Times New Roman" w:eastAsia="Times New Roman" w:hAnsi="Times New Roman" w:cs="Times New Roman"/>
          <w:sz w:val="28"/>
          <w:szCs w:val="28"/>
        </w:rPr>
        <w:t>т</w:t>
      </w:r>
      <w:r w:rsidRPr="00B90483">
        <w:rPr>
          <w:rFonts w:ascii="Times New Roman" w:eastAsia="Times New Roman" w:hAnsi="Times New Roman" w:cs="Times New Roman"/>
          <w:sz w:val="28"/>
          <w:szCs w:val="28"/>
        </w:rPr>
        <w:t>рены ассигнования в следующих объемах: на 2022 год в размере 2 176 202,3 тыс. рублей, что на 801 589,3 тыс. рублей, или 58,3%, больше а</w:t>
      </w:r>
      <w:r w:rsidRPr="00B90483">
        <w:rPr>
          <w:rFonts w:ascii="Times New Roman" w:eastAsia="Times New Roman" w:hAnsi="Times New Roman" w:cs="Times New Roman"/>
          <w:sz w:val="28"/>
          <w:szCs w:val="28"/>
        </w:rPr>
        <w:t>с</w:t>
      </w:r>
      <w:r w:rsidRPr="00B90483">
        <w:rPr>
          <w:rFonts w:ascii="Times New Roman" w:eastAsia="Times New Roman" w:hAnsi="Times New Roman" w:cs="Times New Roman"/>
          <w:sz w:val="28"/>
          <w:szCs w:val="28"/>
        </w:rPr>
        <w:t>сигнований 2021 года, на 2023 год в размере 405 594,7 тыс. рублей, что на 1 770 607,6 тыс. рублей, или на 81,0%, меньше ассигнований предшеству</w:t>
      </w:r>
      <w:r w:rsidRPr="00B90483">
        <w:rPr>
          <w:rFonts w:ascii="Times New Roman" w:eastAsia="Times New Roman" w:hAnsi="Times New Roman" w:cs="Times New Roman"/>
          <w:sz w:val="28"/>
          <w:szCs w:val="28"/>
        </w:rPr>
        <w:t>ю</w:t>
      </w:r>
      <w:r w:rsidRPr="00B90483">
        <w:rPr>
          <w:rFonts w:ascii="Times New Roman" w:eastAsia="Times New Roman" w:hAnsi="Times New Roman" w:cs="Times New Roman"/>
          <w:sz w:val="28"/>
          <w:szCs w:val="28"/>
        </w:rPr>
        <w:t>щего периода.</w:t>
      </w:r>
    </w:p>
    <w:p w:rsidR="00B90483" w:rsidRPr="00B90483" w:rsidRDefault="00B90483" w:rsidP="00B90483">
      <w:pPr>
        <w:widowControl w:val="0"/>
        <w:tabs>
          <w:tab w:val="left" w:pos="3544"/>
        </w:tabs>
        <w:autoSpaceDE w:val="0"/>
        <w:autoSpaceDN w:val="0"/>
        <w:adjustRightInd w:val="0"/>
        <w:ind w:firstLine="709"/>
        <w:jc w:val="both"/>
        <w:outlineLvl w:val="0"/>
        <w:rPr>
          <w:rFonts w:ascii="Times New Roman" w:eastAsia="Times New Roman" w:hAnsi="Times New Roman" w:cs="Times New Roman"/>
          <w:sz w:val="28"/>
          <w:szCs w:val="28"/>
        </w:rPr>
      </w:pPr>
      <w:r w:rsidRPr="00B90483">
        <w:rPr>
          <w:rFonts w:ascii="Times New Roman" w:eastAsia="Times New Roman" w:hAnsi="Times New Roman" w:cs="Times New Roman"/>
          <w:sz w:val="28"/>
          <w:szCs w:val="28"/>
        </w:rPr>
        <w:t xml:space="preserve">Запланированы бюджетные ассигнования на дальнейшее строительство в рамках регионального проекта </w:t>
      </w:r>
      <w:r w:rsidRPr="00B90483">
        <w:rPr>
          <w:rFonts w:ascii="Times New Roman" w:eastAsia="Times New Roman" w:hAnsi="Times New Roman" w:cs="Times New Roman"/>
          <w:color w:val="000000"/>
          <w:sz w:val="28"/>
          <w:szCs w:val="28"/>
        </w:rPr>
        <w:t>«Развитие детского здравоохранения, вкл</w:t>
      </w:r>
      <w:r w:rsidRPr="00B90483">
        <w:rPr>
          <w:rFonts w:ascii="Times New Roman" w:eastAsia="Times New Roman" w:hAnsi="Times New Roman" w:cs="Times New Roman"/>
          <w:color w:val="000000"/>
          <w:sz w:val="28"/>
          <w:szCs w:val="28"/>
        </w:rPr>
        <w:t>ю</w:t>
      </w:r>
      <w:r w:rsidRPr="00B90483">
        <w:rPr>
          <w:rFonts w:ascii="Times New Roman" w:eastAsia="Times New Roman" w:hAnsi="Times New Roman" w:cs="Times New Roman"/>
          <w:color w:val="000000"/>
          <w:sz w:val="28"/>
          <w:szCs w:val="28"/>
        </w:rPr>
        <w:t>чая создание современной инфраструктуры оказания медицинской помощи детям»</w:t>
      </w:r>
      <w:r w:rsidRPr="00B90483">
        <w:rPr>
          <w:rFonts w:ascii="Times New Roman" w:eastAsia="Times New Roman" w:hAnsi="Times New Roman" w:cs="Times New Roman"/>
          <w:sz w:val="28"/>
          <w:szCs w:val="28"/>
        </w:rPr>
        <w:t xml:space="preserve"> областной детской больницы в г. Оренбурге на 430 коек на 2022 год в сумме</w:t>
      </w:r>
      <w:r w:rsidR="00703684">
        <w:rPr>
          <w:rFonts w:ascii="Times New Roman" w:eastAsia="Times New Roman" w:hAnsi="Times New Roman" w:cs="Times New Roman"/>
          <w:sz w:val="28"/>
          <w:szCs w:val="28"/>
        </w:rPr>
        <w:t xml:space="preserve"> </w:t>
      </w:r>
      <w:r w:rsidRPr="00B90483">
        <w:rPr>
          <w:rFonts w:ascii="Times New Roman" w:eastAsia="Times New Roman" w:hAnsi="Times New Roman" w:cs="Times New Roman"/>
          <w:sz w:val="28"/>
          <w:szCs w:val="28"/>
        </w:rPr>
        <w:t>1 992 345,9 тыс. рублей, в том числе 1 494 259,4 тыс. рублей средства федерального бюджета (увеличение ассигнований в</w:t>
      </w:r>
      <w:r w:rsidR="00703684">
        <w:rPr>
          <w:rFonts w:ascii="Times New Roman" w:eastAsia="Times New Roman" w:hAnsi="Times New Roman" w:cs="Times New Roman"/>
          <w:sz w:val="28"/>
          <w:szCs w:val="28"/>
        </w:rPr>
        <w:t xml:space="preserve"> </w:t>
      </w:r>
      <w:r w:rsidRPr="00B90483">
        <w:rPr>
          <w:rFonts w:ascii="Times New Roman" w:eastAsia="Times New Roman" w:hAnsi="Times New Roman" w:cs="Times New Roman"/>
          <w:sz w:val="28"/>
          <w:szCs w:val="28"/>
        </w:rPr>
        <w:t>сравнении с 2021 годом на 673 642,9 тыс. рублей</w:t>
      </w:r>
      <w:r w:rsidRPr="00B90483">
        <w:rPr>
          <w:rFonts w:ascii="Times New Roman" w:eastAsia="Times New Roman" w:hAnsi="Times New Roman" w:cs="Times New Roman"/>
          <w:color w:val="000000"/>
          <w:sz w:val="28"/>
          <w:szCs w:val="28"/>
        </w:rPr>
        <w:t>, или на 51%). На плановый период 2023</w:t>
      </w:r>
      <w:r w:rsidR="00AF10C7">
        <w:rPr>
          <w:rFonts w:ascii="Times New Roman" w:eastAsia="Times New Roman" w:hAnsi="Times New Roman" w:cs="Times New Roman"/>
          <w:color w:val="000000"/>
          <w:sz w:val="28"/>
          <w:szCs w:val="28"/>
        </w:rPr>
        <w:t> </w:t>
      </w:r>
      <w:r w:rsidRPr="00B90483">
        <w:rPr>
          <w:rFonts w:ascii="Times New Roman" w:eastAsia="Times New Roman" w:hAnsi="Times New Roman" w:cs="Times New Roman"/>
          <w:color w:val="000000"/>
          <w:sz w:val="28"/>
          <w:szCs w:val="28"/>
        </w:rPr>
        <w:t>года на данный объект предусмотрены ассигнования в размере 374 656,2 тыс. рублей в полном объеме за счет средств областного бюджета.</w:t>
      </w:r>
    </w:p>
    <w:p w:rsidR="00B90483" w:rsidRPr="00B90483" w:rsidRDefault="00B90483" w:rsidP="00B90483">
      <w:pPr>
        <w:widowControl w:val="0"/>
        <w:tabs>
          <w:tab w:val="left" w:pos="3544"/>
        </w:tabs>
        <w:autoSpaceDE w:val="0"/>
        <w:autoSpaceDN w:val="0"/>
        <w:adjustRightInd w:val="0"/>
        <w:ind w:firstLine="709"/>
        <w:jc w:val="both"/>
        <w:outlineLvl w:val="0"/>
        <w:rPr>
          <w:rFonts w:ascii="Times New Roman" w:eastAsia="Times New Roman" w:hAnsi="Times New Roman" w:cs="Times New Roman"/>
          <w:i/>
          <w:color w:val="000000"/>
          <w:sz w:val="28"/>
          <w:szCs w:val="28"/>
        </w:rPr>
      </w:pPr>
      <w:r w:rsidRPr="00B90483">
        <w:rPr>
          <w:rFonts w:ascii="Times New Roman" w:eastAsia="Times New Roman" w:hAnsi="Times New Roman" w:cs="Times New Roman"/>
          <w:color w:val="000000"/>
          <w:sz w:val="28"/>
          <w:szCs w:val="28"/>
        </w:rPr>
        <w:t xml:space="preserve">Также в рамках регионального проекта «Развитие системы оказания первичной медико-санитарной помощи» </w:t>
      </w:r>
      <w:r w:rsidRPr="00B90483">
        <w:rPr>
          <w:rFonts w:ascii="Times New Roman" w:eastAsia="Times New Roman" w:hAnsi="Times New Roman" w:cs="Times New Roman"/>
          <w:sz w:val="28"/>
          <w:szCs w:val="28"/>
        </w:rPr>
        <w:t xml:space="preserve">на </w:t>
      </w:r>
      <w:r w:rsidRPr="00B90483">
        <w:rPr>
          <w:rFonts w:ascii="Times New Roman" w:eastAsia="Times New Roman" w:hAnsi="Times New Roman" w:cs="Times New Roman"/>
          <w:i/>
          <w:sz w:val="28"/>
          <w:szCs w:val="28"/>
        </w:rPr>
        <w:t>капитальные вложения в объе</w:t>
      </w:r>
      <w:r w:rsidRPr="00B90483">
        <w:rPr>
          <w:rFonts w:ascii="Times New Roman" w:eastAsia="Times New Roman" w:hAnsi="Times New Roman" w:cs="Times New Roman"/>
          <w:i/>
          <w:sz w:val="28"/>
          <w:szCs w:val="28"/>
        </w:rPr>
        <w:t>к</w:t>
      </w:r>
      <w:r w:rsidRPr="00B90483">
        <w:rPr>
          <w:rFonts w:ascii="Times New Roman" w:eastAsia="Times New Roman" w:hAnsi="Times New Roman" w:cs="Times New Roman"/>
          <w:i/>
          <w:sz w:val="28"/>
          <w:szCs w:val="28"/>
        </w:rPr>
        <w:t>ты государственной собственности Оренбургской области</w:t>
      </w:r>
      <w:r w:rsidRPr="00B90483">
        <w:rPr>
          <w:rFonts w:ascii="Times New Roman" w:eastAsia="Times New Roman" w:hAnsi="Times New Roman" w:cs="Times New Roman"/>
          <w:sz w:val="28"/>
          <w:szCs w:val="28"/>
        </w:rPr>
        <w:t xml:space="preserve"> на плановый п</w:t>
      </w:r>
      <w:r w:rsidRPr="00B90483">
        <w:rPr>
          <w:rFonts w:ascii="Times New Roman" w:eastAsia="Times New Roman" w:hAnsi="Times New Roman" w:cs="Times New Roman"/>
          <w:sz w:val="28"/>
          <w:szCs w:val="28"/>
        </w:rPr>
        <w:t>е</w:t>
      </w:r>
      <w:r w:rsidRPr="00B90483">
        <w:rPr>
          <w:rFonts w:ascii="Times New Roman" w:eastAsia="Times New Roman" w:hAnsi="Times New Roman" w:cs="Times New Roman"/>
          <w:sz w:val="28"/>
          <w:szCs w:val="28"/>
        </w:rPr>
        <w:t xml:space="preserve">риод 2022 года предусмотрены средства в размере </w:t>
      </w:r>
      <w:r w:rsidRPr="00B90483">
        <w:rPr>
          <w:rFonts w:ascii="Times New Roman" w:eastAsia="Times New Roman" w:hAnsi="Times New Roman" w:cs="Times New Roman"/>
          <w:color w:val="000000"/>
          <w:sz w:val="28"/>
          <w:szCs w:val="28"/>
        </w:rPr>
        <w:t>86 205,9</w:t>
      </w:r>
      <w:r w:rsidRPr="00B90483">
        <w:rPr>
          <w:rFonts w:ascii="Times New Roman" w:eastAsia="Times New Roman" w:hAnsi="Times New Roman" w:cs="Times New Roman"/>
          <w:sz w:val="28"/>
          <w:szCs w:val="28"/>
        </w:rPr>
        <w:t> тыс. рублей (строительство девяти фельдшерско-акушерских пунктов и одной врачебной амбулатории), увеличение по сравнению с 2021 годом на 30 295,9 тыс. ру</w:t>
      </w:r>
      <w:r w:rsidRPr="00B90483">
        <w:rPr>
          <w:rFonts w:ascii="Times New Roman" w:eastAsia="Times New Roman" w:hAnsi="Times New Roman" w:cs="Times New Roman"/>
          <w:sz w:val="28"/>
          <w:szCs w:val="28"/>
        </w:rPr>
        <w:t>б</w:t>
      </w:r>
      <w:r w:rsidRPr="00B90483">
        <w:rPr>
          <w:rFonts w:ascii="Times New Roman" w:eastAsia="Times New Roman" w:hAnsi="Times New Roman" w:cs="Times New Roman"/>
          <w:sz w:val="28"/>
          <w:szCs w:val="28"/>
        </w:rPr>
        <w:t xml:space="preserve">лей, или на 54,1%. На 2023 год ассигнования предусмотрены в сумме </w:t>
      </w:r>
      <w:r w:rsidRPr="00B90483">
        <w:rPr>
          <w:rFonts w:ascii="Times New Roman" w:eastAsia="Times New Roman" w:hAnsi="Times New Roman" w:cs="Times New Roman"/>
          <w:color w:val="000000"/>
          <w:sz w:val="28"/>
          <w:szCs w:val="28"/>
        </w:rPr>
        <w:lastRenderedPageBreak/>
        <w:t xml:space="preserve">30 938,5 тыс. рублей, что меньше объема, предусмотренного на 2022 год, на 55 267,4 тыс. рублей (строительство трех </w:t>
      </w:r>
      <w:r w:rsidRPr="00B90483">
        <w:rPr>
          <w:rFonts w:ascii="Times New Roman" w:eastAsia="Times New Roman" w:hAnsi="Times New Roman" w:cs="Times New Roman"/>
          <w:sz w:val="28"/>
          <w:szCs w:val="28"/>
        </w:rPr>
        <w:t>фельдшерско-акушерских пунктов)</w:t>
      </w:r>
      <w:r w:rsidRPr="00B90483">
        <w:rPr>
          <w:rFonts w:ascii="Times New Roman" w:eastAsia="Times New Roman" w:hAnsi="Times New Roman" w:cs="Times New Roman"/>
          <w:color w:val="000000"/>
          <w:sz w:val="28"/>
          <w:szCs w:val="28"/>
        </w:rPr>
        <w:t>. В рамках реализации основного мероприятия «Развитие первичной медико-санитарной помощи, в том числе сельским жителям. Развитие системы ра</w:t>
      </w:r>
      <w:r w:rsidRPr="00B90483">
        <w:rPr>
          <w:rFonts w:ascii="Times New Roman" w:eastAsia="Times New Roman" w:hAnsi="Times New Roman" w:cs="Times New Roman"/>
          <w:color w:val="000000"/>
          <w:sz w:val="28"/>
          <w:szCs w:val="28"/>
        </w:rPr>
        <w:t>н</w:t>
      </w:r>
      <w:r w:rsidRPr="00B90483">
        <w:rPr>
          <w:rFonts w:ascii="Times New Roman" w:eastAsia="Times New Roman" w:hAnsi="Times New Roman" w:cs="Times New Roman"/>
          <w:color w:val="000000"/>
          <w:sz w:val="28"/>
          <w:szCs w:val="28"/>
        </w:rPr>
        <w:t>него выявления заболеваний, патологических состояний и факторов риска их развития, включая проведение медицинских осмотров и диспансеризации н</w:t>
      </w:r>
      <w:r w:rsidRPr="00B90483">
        <w:rPr>
          <w:rFonts w:ascii="Times New Roman" w:eastAsia="Times New Roman" w:hAnsi="Times New Roman" w:cs="Times New Roman"/>
          <w:color w:val="000000"/>
          <w:sz w:val="28"/>
          <w:szCs w:val="28"/>
        </w:rPr>
        <w:t>а</w:t>
      </w:r>
      <w:r w:rsidRPr="00B90483">
        <w:rPr>
          <w:rFonts w:ascii="Times New Roman" w:eastAsia="Times New Roman" w:hAnsi="Times New Roman" w:cs="Times New Roman"/>
          <w:color w:val="000000"/>
          <w:sz w:val="28"/>
          <w:szCs w:val="28"/>
        </w:rPr>
        <w:t>селения, в том числе детей»</w:t>
      </w:r>
      <w:r w:rsidRPr="00B90483">
        <w:rPr>
          <w:rFonts w:ascii="Times New Roman" w:eastAsia="Times New Roman" w:hAnsi="Times New Roman" w:cs="Times New Roman"/>
          <w:sz w:val="28"/>
          <w:szCs w:val="28"/>
        </w:rPr>
        <w:t xml:space="preserve"> на плановый период 2022 года предусмотрены средства в размере </w:t>
      </w:r>
      <w:r w:rsidRPr="00B90483">
        <w:rPr>
          <w:rFonts w:ascii="Times New Roman" w:eastAsia="Times New Roman" w:hAnsi="Times New Roman" w:cs="Times New Roman"/>
          <w:color w:val="000000"/>
          <w:sz w:val="28"/>
          <w:szCs w:val="28"/>
        </w:rPr>
        <w:t>97 650,5</w:t>
      </w:r>
      <w:r w:rsidRPr="00B90483">
        <w:rPr>
          <w:rFonts w:ascii="Times New Roman" w:eastAsia="Times New Roman" w:hAnsi="Times New Roman" w:cs="Times New Roman"/>
          <w:sz w:val="28"/>
          <w:szCs w:val="28"/>
        </w:rPr>
        <w:t> тыс. рублей (реконструкция взрослой поликл</w:t>
      </w:r>
      <w:r w:rsidRPr="00B90483">
        <w:rPr>
          <w:rFonts w:ascii="Times New Roman" w:eastAsia="Times New Roman" w:hAnsi="Times New Roman" w:cs="Times New Roman"/>
          <w:sz w:val="28"/>
          <w:szCs w:val="28"/>
        </w:rPr>
        <w:t>и</w:t>
      </w:r>
      <w:r w:rsidRPr="00B90483">
        <w:rPr>
          <w:rFonts w:ascii="Times New Roman" w:eastAsia="Times New Roman" w:hAnsi="Times New Roman" w:cs="Times New Roman"/>
          <w:sz w:val="28"/>
          <w:szCs w:val="28"/>
        </w:rPr>
        <w:t>ники с. Сакмара, ул. Пугачева, д.16). На 2023 год ассигнования на реализ</w:t>
      </w:r>
      <w:r w:rsidRPr="00B90483">
        <w:rPr>
          <w:rFonts w:ascii="Times New Roman" w:eastAsia="Times New Roman" w:hAnsi="Times New Roman" w:cs="Times New Roman"/>
          <w:sz w:val="28"/>
          <w:szCs w:val="28"/>
        </w:rPr>
        <w:t>а</w:t>
      </w:r>
      <w:r w:rsidRPr="00B90483">
        <w:rPr>
          <w:rFonts w:ascii="Times New Roman" w:eastAsia="Times New Roman" w:hAnsi="Times New Roman" w:cs="Times New Roman"/>
          <w:sz w:val="28"/>
          <w:szCs w:val="28"/>
        </w:rPr>
        <w:t>цию данного мероприятия не предусмотрены</w:t>
      </w:r>
      <w:r w:rsidRPr="00B90483">
        <w:rPr>
          <w:rFonts w:ascii="Times New Roman" w:eastAsia="Times New Roman" w:hAnsi="Times New Roman" w:cs="Times New Roman"/>
          <w:i/>
          <w:color w:val="000000"/>
          <w:sz w:val="28"/>
          <w:szCs w:val="28"/>
        </w:rPr>
        <w:t>.</w:t>
      </w:r>
    </w:p>
    <w:p w:rsidR="00B90483" w:rsidRPr="00B90483" w:rsidRDefault="00B90483" w:rsidP="00B90483">
      <w:pPr>
        <w:ind w:firstLine="709"/>
        <w:jc w:val="center"/>
        <w:rPr>
          <w:rFonts w:ascii="Times New Roman" w:eastAsiaTheme="minorHAnsi" w:hAnsi="Times New Roman" w:cs="Times New Roman"/>
          <w:sz w:val="28"/>
          <w:szCs w:val="28"/>
          <w:highlight w:val="yellow"/>
          <w:lang w:eastAsia="en-US"/>
        </w:rPr>
      </w:pPr>
    </w:p>
    <w:p w:rsidR="00B90483" w:rsidRPr="003B7401" w:rsidRDefault="00B90483" w:rsidP="00B90483">
      <w:pPr>
        <w:ind w:firstLine="567"/>
        <w:jc w:val="center"/>
        <w:rPr>
          <w:rFonts w:ascii="Times New Roman" w:hAnsi="Times New Roman"/>
          <w:sz w:val="28"/>
          <w:szCs w:val="28"/>
        </w:rPr>
      </w:pPr>
      <w:r w:rsidRPr="003B7401">
        <w:rPr>
          <w:rFonts w:ascii="Times New Roman" w:hAnsi="Times New Roman"/>
          <w:sz w:val="28"/>
          <w:szCs w:val="28"/>
        </w:rPr>
        <w:t>Р</w:t>
      </w:r>
      <w:r w:rsidR="00415954" w:rsidRPr="003B7401">
        <w:rPr>
          <w:rFonts w:ascii="Times New Roman" w:hAnsi="Times New Roman"/>
          <w:sz w:val="28"/>
          <w:szCs w:val="28"/>
        </w:rPr>
        <w:t>аздел</w:t>
      </w:r>
      <w:r w:rsidRPr="003B7401">
        <w:rPr>
          <w:rFonts w:ascii="Times New Roman" w:hAnsi="Times New Roman"/>
          <w:sz w:val="28"/>
          <w:szCs w:val="28"/>
        </w:rPr>
        <w:t xml:space="preserve"> 1000 СОЦИАЛЬНАЯ ПОЛИТИКА</w:t>
      </w:r>
    </w:p>
    <w:p w:rsidR="00B90483" w:rsidRPr="003B7401" w:rsidRDefault="00B90483" w:rsidP="00B90483">
      <w:pPr>
        <w:ind w:firstLine="567"/>
        <w:jc w:val="center"/>
        <w:rPr>
          <w:rFonts w:ascii="Times New Roman" w:hAnsi="Times New Roman"/>
          <w:b/>
          <w:sz w:val="24"/>
          <w:szCs w:val="24"/>
        </w:rPr>
      </w:pPr>
    </w:p>
    <w:p w:rsidR="00B90483" w:rsidRPr="003E02D6" w:rsidRDefault="00B90483" w:rsidP="00B90483">
      <w:pPr>
        <w:widowControl w:val="0"/>
        <w:ind w:firstLine="709"/>
        <w:jc w:val="both"/>
        <w:rPr>
          <w:rFonts w:ascii="Times New Roman" w:hAnsi="Times New Roman"/>
          <w:bCs/>
          <w:sz w:val="28"/>
          <w:szCs w:val="28"/>
        </w:rPr>
      </w:pPr>
      <w:r w:rsidRPr="003E02D6">
        <w:rPr>
          <w:rFonts w:ascii="Times New Roman" w:hAnsi="Times New Roman"/>
          <w:sz w:val="28"/>
          <w:szCs w:val="28"/>
        </w:rPr>
        <w:t>Бюджетные ассигнования по разделу 1000 «</w:t>
      </w:r>
      <w:r w:rsidR="00AF10C7">
        <w:rPr>
          <w:rFonts w:ascii="Times New Roman" w:hAnsi="Times New Roman"/>
          <w:sz w:val="28"/>
          <w:szCs w:val="28"/>
        </w:rPr>
        <w:t>Социальная политика</w:t>
      </w:r>
      <w:r w:rsidRPr="003E02D6">
        <w:rPr>
          <w:rFonts w:ascii="Times New Roman" w:hAnsi="Times New Roman"/>
          <w:sz w:val="28"/>
          <w:szCs w:val="28"/>
        </w:rPr>
        <w:t>» предусмотрены Законопроектом в следующих размерах: на 20</w:t>
      </w:r>
      <w:r>
        <w:rPr>
          <w:rFonts w:ascii="Times New Roman" w:hAnsi="Times New Roman"/>
          <w:sz w:val="28"/>
          <w:szCs w:val="28"/>
        </w:rPr>
        <w:t>21</w:t>
      </w:r>
      <w:r w:rsidRPr="003E02D6">
        <w:rPr>
          <w:rFonts w:ascii="Times New Roman" w:hAnsi="Times New Roman"/>
          <w:sz w:val="28"/>
          <w:szCs w:val="28"/>
        </w:rPr>
        <w:t xml:space="preserve"> год – </w:t>
      </w:r>
      <w:r>
        <w:rPr>
          <w:rFonts w:ascii="Times New Roman" w:hAnsi="Times New Roman"/>
          <w:bCs/>
          <w:sz w:val="28"/>
          <w:szCs w:val="28"/>
        </w:rPr>
        <w:t>31</w:t>
      </w:r>
      <w:r w:rsidRPr="003E02D6">
        <w:rPr>
          <w:rFonts w:ascii="Times New Roman" w:hAnsi="Times New Roman"/>
          <w:bCs/>
          <w:sz w:val="28"/>
          <w:szCs w:val="28"/>
        </w:rPr>
        <w:t> </w:t>
      </w:r>
      <w:r>
        <w:rPr>
          <w:rFonts w:ascii="Times New Roman" w:hAnsi="Times New Roman"/>
          <w:bCs/>
          <w:sz w:val="28"/>
          <w:szCs w:val="28"/>
        </w:rPr>
        <w:t>631 837,1</w:t>
      </w:r>
      <w:r w:rsidRPr="003E02D6">
        <w:rPr>
          <w:rFonts w:ascii="Times New Roman" w:hAnsi="Times New Roman"/>
          <w:sz w:val="28"/>
          <w:szCs w:val="28"/>
        </w:rPr>
        <w:t> тыс. рублей; на 202</w:t>
      </w:r>
      <w:r>
        <w:rPr>
          <w:rFonts w:ascii="Times New Roman" w:hAnsi="Times New Roman"/>
          <w:sz w:val="28"/>
          <w:szCs w:val="28"/>
        </w:rPr>
        <w:t>2</w:t>
      </w:r>
      <w:r w:rsidRPr="003E02D6">
        <w:rPr>
          <w:rFonts w:ascii="Times New Roman" w:hAnsi="Times New Roman"/>
          <w:sz w:val="28"/>
          <w:szCs w:val="28"/>
        </w:rPr>
        <w:t xml:space="preserve"> год – </w:t>
      </w:r>
      <w:r>
        <w:rPr>
          <w:rFonts w:ascii="Times New Roman" w:hAnsi="Times New Roman"/>
          <w:bCs/>
          <w:sz w:val="28"/>
          <w:szCs w:val="28"/>
        </w:rPr>
        <w:t>31</w:t>
      </w:r>
      <w:r w:rsidRPr="003E02D6">
        <w:rPr>
          <w:rFonts w:ascii="Times New Roman" w:hAnsi="Times New Roman"/>
          <w:bCs/>
          <w:sz w:val="28"/>
          <w:szCs w:val="28"/>
        </w:rPr>
        <w:t> </w:t>
      </w:r>
      <w:r>
        <w:rPr>
          <w:rFonts w:ascii="Times New Roman" w:hAnsi="Times New Roman"/>
          <w:bCs/>
          <w:sz w:val="28"/>
          <w:szCs w:val="28"/>
        </w:rPr>
        <w:t>641 397,1</w:t>
      </w:r>
      <w:r w:rsidRPr="003E02D6">
        <w:rPr>
          <w:rFonts w:ascii="Times New Roman" w:hAnsi="Times New Roman"/>
          <w:sz w:val="28"/>
          <w:szCs w:val="28"/>
        </w:rPr>
        <w:t> тыс. рублей; на 202</w:t>
      </w:r>
      <w:r>
        <w:rPr>
          <w:rFonts w:ascii="Times New Roman" w:hAnsi="Times New Roman"/>
          <w:sz w:val="28"/>
          <w:szCs w:val="28"/>
        </w:rPr>
        <w:t>3</w:t>
      </w:r>
      <w:r w:rsidRPr="003E02D6">
        <w:rPr>
          <w:rFonts w:ascii="Times New Roman" w:hAnsi="Times New Roman"/>
          <w:sz w:val="28"/>
          <w:szCs w:val="28"/>
        </w:rPr>
        <w:t xml:space="preserve"> год – </w:t>
      </w:r>
      <w:r>
        <w:rPr>
          <w:rFonts w:ascii="Times New Roman" w:hAnsi="Times New Roman"/>
          <w:bCs/>
          <w:sz w:val="28"/>
          <w:szCs w:val="28"/>
        </w:rPr>
        <w:t>31</w:t>
      </w:r>
      <w:r w:rsidRPr="003E02D6">
        <w:rPr>
          <w:rFonts w:ascii="Times New Roman" w:hAnsi="Times New Roman"/>
          <w:bCs/>
          <w:sz w:val="28"/>
          <w:szCs w:val="28"/>
        </w:rPr>
        <w:t> </w:t>
      </w:r>
      <w:r>
        <w:rPr>
          <w:rFonts w:ascii="Times New Roman" w:hAnsi="Times New Roman"/>
          <w:bCs/>
          <w:sz w:val="28"/>
          <w:szCs w:val="28"/>
        </w:rPr>
        <w:t>048 987,6</w:t>
      </w:r>
      <w:r w:rsidRPr="003E02D6">
        <w:rPr>
          <w:rFonts w:ascii="Times New Roman" w:hAnsi="Times New Roman"/>
          <w:sz w:val="28"/>
          <w:szCs w:val="28"/>
          <w:lang w:val="en-US"/>
        </w:rPr>
        <w:t> </w:t>
      </w:r>
      <w:r w:rsidRPr="003E02D6">
        <w:rPr>
          <w:rFonts w:ascii="Times New Roman" w:hAnsi="Times New Roman"/>
          <w:sz w:val="28"/>
          <w:szCs w:val="28"/>
        </w:rPr>
        <w:t xml:space="preserve">тыс. рублей. </w:t>
      </w:r>
      <w:r w:rsidRPr="003E02D6">
        <w:rPr>
          <w:rFonts w:ascii="Times New Roman" w:hAnsi="Times New Roman"/>
          <w:bCs/>
          <w:sz w:val="28"/>
          <w:szCs w:val="28"/>
        </w:rPr>
        <w:t>Плановый период характеризуется у</w:t>
      </w:r>
      <w:r>
        <w:rPr>
          <w:rFonts w:ascii="Times New Roman" w:hAnsi="Times New Roman"/>
          <w:bCs/>
          <w:sz w:val="28"/>
          <w:szCs w:val="28"/>
        </w:rPr>
        <w:t>величением</w:t>
      </w:r>
      <w:r w:rsidRPr="003E02D6">
        <w:rPr>
          <w:rFonts w:ascii="Times New Roman" w:hAnsi="Times New Roman"/>
          <w:bCs/>
          <w:sz w:val="28"/>
          <w:szCs w:val="28"/>
        </w:rPr>
        <w:t xml:space="preserve"> бюджетных ассигнований в </w:t>
      </w:r>
      <w:r w:rsidRPr="003E02D6">
        <w:rPr>
          <w:rFonts w:ascii="Times New Roman" w:hAnsi="Times New Roman"/>
          <w:sz w:val="28"/>
          <w:szCs w:val="28"/>
        </w:rPr>
        <w:t>202</w:t>
      </w:r>
      <w:r>
        <w:rPr>
          <w:rFonts w:ascii="Times New Roman" w:hAnsi="Times New Roman"/>
          <w:sz w:val="28"/>
          <w:szCs w:val="28"/>
        </w:rPr>
        <w:t>2</w:t>
      </w:r>
      <w:r w:rsidRPr="003E02D6">
        <w:rPr>
          <w:rFonts w:ascii="Times New Roman" w:hAnsi="Times New Roman"/>
          <w:sz w:val="28"/>
          <w:szCs w:val="28"/>
        </w:rPr>
        <w:t xml:space="preserve"> году относительно 20</w:t>
      </w:r>
      <w:r>
        <w:rPr>
          <w:rFonts w:ascii="Times New Roman" w:hAnsi="Times New Roman"/>
          <w:sz w:val="28"/>
          <w:szCs w:val="28"/>
        </w:rPr>
        <w:t>21</w:t>
      </w:r>
      <w:r w:rsidRPr="003E02D6">
        <w:rPr>
          <w:rFonts w:ascii="Times New Roman" w:hAnsi="Times New Roman"/>
          <w:sz w:val="28"/>
          <w:szCs w:val="28"/>
        </w:rPr>
        <w:t xml:space="preserve"> года на </w:t>
      </w:r>
      <w:r>
        <w:rPr>
          <w:rFonts w:ascii="Times New Roman" w:hAnsi="Times New Roman"/>
          <w:sz w:val="28"/>
          <w:szCs w:val="28"/>
        </w:rPr>
        <w:t>0,03</w:t>
      </w:r>
      <w:r w:rsidRPr="003E02D6">
        <w:rPr>
          <w:rFonts w:ascii="Times New Roman" w:hAnsi="Times New Roman"/>
          <w:sz w:val="28"/>
          <w:szCs w:val="28"/>
        </w:rPr>
        <w:t xml:space="preserve">%, или на </w:t>
      </w:r>
      <w:r>
        <w:rPr>
          <w:rFonts w:ascii="Times New Roman" w:hAnsi="Times New Roman"/>
          <w:sz w:val="28"/>
          <w:szCs w:val="28"/>
        </w:rPr>
        <w:t>9 560,0</w:t>
      </w:r>
      <w:r>
        <w:rPr>
          <w:rFonts w:ascii="Times New Roman" w:hAnsi="Times New Roman"/>
          <w:bCs/>
          <w:sz w:val="28"/>
          <w:szCs w:val="28"/>
        </w:rPr>
        <w:t xml:space="preserve"> тыс. рублей, и уменьшением ассигнований </w:t>
      </w:r>
      <w:r w:rsidRPr="003E02D6">
        <w:rPr>
          <w:rFonts w:ascii="Times New Roman" w:hAnsi="Times New Roman"/>
          <w:sz w:val="28"/>
          <w:szCs w:val="28"/>
        </w:rPr>
        <w:t>в 202</w:t>
      </w:r>
      <w:r>
        <w:rPr>
          <w:rFonts w:ascii="Times New Roman" w:hAnsi="Times New Roman"/>
          <w:sz w:val="28"/>
          <w:szCs w:val="28"/>
        </w:rPr>
        <w:t>3</w:t>
      </w:r>
      <w:r w:rsidRPr="003E02D6">
        <w:rPr>
          <w:rFonts w:ascii="Times New Roman" w:hAnsi="Times New Roman"/>
          <w:sz w:val="28"/>
          <w:szCs w:val="28"/>
        </w:rPr>
        <w:t xml:space="preserve"> году относ</w:t>
      </w:r>
      <w:r w:rsidRPr="003E02D6">
        <w:rPr>
          <w:rFonts w:ascii="Times New Roman" w:hAnsi="Times New Roman"/>
          <w:sz w:val="28"/>
          <w:szCs w:val="28"/>
        </w:rPr>
        <w:t>и</w:t>
      </w:r>
      <w:r w:rsidRPr="003E02D6">
        <w:rPr>
          <w:rFonts w:ascii="Times New Roman" w:hAnsi="Times New Roman"/>
          <w:sz w:val="28"/>
          <w:szCs w:val="28"/>
        </w:rPr>
        <w:t>тельно 202</w:t>
      </w:r>
      <w:r>
        <w:rPr>
          <w:rFonts w:ascii="Times New Roman" w:hAnsi="Times New Roman"/>
          <w:sz w:val="28"/>
          <w:szCs w:val="28"/>
        </w:rPr>
        <w:t>2</w:t>
      </w:r>
      <w:r w:rsidRPr="003E02D6">
        <w:rPr>
          <w:rFonts w:ascii="Times New Roman" w:hAnsi="Times New Roman"/>
          <w:sz w:val="28"/>
          <w:szCs w:val="28"/>
        </w:rPr>
        <w:t xml:space="preserve"> года на </w:t>
      </w:r>
      <w:r>
        <w:rPr>
          <w:rFonts w:ascii="Times New Roman" w:hAnsi="Times New Roman"/>
          <w:sz w:val="28"/>
          <w:szCs w:val="28"/>
        </w:rPr>
        <w:t>1,9</w:t>
      </w:r>
      <w:r w:rsidRPr="003E02D6">
        <w:rPr>
          <w:rFonts w:ascii="Times New Roman" w:hAnsi="Times New Roman"/>
          <w:sz w:val="28"/>
          <w:szCs w:val="28"/>
        </w:rPr>
        <w:t xml:space="preserve">%, или на </w:t>
      </w:r>
      <w:r>
        <w:rPr>
          <w:rFonts w:ascii="Times New Roman" w:hAnsi="Times New Roman"/>
          <w:sz w:val="28"/>
          <w:szCs w:val="28"/>
        </w:rPr>
        <w:t>592 409,5</w:t>
      </w:r>
      <w:r w:rsidRPr="003E02D6">
        <w:rPr>
          <w:rFonts w:ascii="Times New Roman" w:hAnsi="Times New Roman"/>
          <w:bCs/>
          <w:sz w:val="28"/>
          <w:szCs w:val="28"/>
        </w:rPr>
        <w:t> тыс. рублей.</w:t>
      </w:r>
    </w:p>
    <w:p w:rsidR="00B90483" w:rsidRPr="003B7401" w:rsidRDefault="00B90483" w:rsidP="00B90483">
      <w:pPr>
        <w:widowControl w:val="0"/>
        <w:ind w:firstLine="709"/>
        <w:jc w:val="both"/>
        <w:rPr>
          <w:rFonts w:ascii="Times New Roman" w:hAnsi="Times New Roman"/>
          <w:sz w:val="28"/>
          <w:szCs w:val="28"/>
        </w:rPr>
      </w:pPr>
      <w:r w:rsidRPr="003B7401">
        <w:rPr>
          <w:rFonts w:ascii="Times New Roman" w:hAnsi="Times New Roman"/>
          <w:sz w:val="28"/>
          <w:szCs w:val="28"/>
        </w:rPr>
        <w:t>Удельный вес расходов областного бюджета по разделу 1000 «Социальная политика» в общем объеме расходов областного бюджета составляет: в 20</w:t>
      </w:r>
      <w:r>
        <w:rPr>
          <w:rFonts w:ascii="Times New Roman" w:hAnsi="Times New Roman"/>
          <w:sz w:val="28"/>
          <w:szCs w:val="28"/>
        </w:rPr>
        <w:t>21</w:t>
      </w:r>
      <w:r w:rsidRPr="003B7401">
        <w:rPr>
          <w:rFonts w:ascii="Times New Roman" w:hAnsi="Times New Roman"/>
          <w:sz w:val="28"/>
          <w:szCs w:val="28"/>
        </w:rPr>
        <w:t xml:space="preserve"> году – </w:t>
      </w:r>
      <w:r>
        <w:rPr>
          <w:rFonts w:ascii="Times New Roman" w:hAnsi="Times New Roman"/>
          <w:sz w:val="28"/>
          <w:szCs w:val="28"/>
        </w:rPr>
        <w:t>31,4</w:t>
      </w:r>
      <w:r w:rsidRPr="003B7401">
        <w:rPr>
          <w:rFonts w:ascii="Times New Roman" w:hAnsi="Times New Roman"/>
          <w:sz w:val="28"/>
          <w:szCs w:val="28"/>
        </w:rPr>
        <w:t>%, в 202</w:t>
      </w:r>
      <w:r>
        <w:rPr>
          <w:rFonts w:ascii="Times New Roman" w:hAnsi="Times New Roman"/>
          <w:sz w:val="28"/>
          <w:szCs w:val="28"/>
        </w:rPr>
        <w:t>2</w:t>
      </w:r>
      <w:r w:rsidRPr="003B7401">
        <w:rPr>
          <w:rFonts w:ascii="Times New Roman" w:hAnsi="Times New Roman"/>
          <w:sz w:val="28"/>
          <w:szCs w:val="28"/>
        </w:rPr>
        <w:t xml:space="preserve"> году – </w:t>
      </w:r>
      <w:r>
        <w:rPr>
          <w:rFonts w:ascii="Times New Roman" w:hAnsi="Times New Roman"/>
          <w:sz w:val="28"/>
          <w:szCs w:val="28"/>
        </w:rPr>
        <w:t>31,8</w:t>
      </w:r>
      <w:r w:rsidRPr="003B7401">
        <w:rPr>
          <w:rFonts w:ascii="Times New Roman" w:hAnsi="Times New Roman"/>
          <w:sz w:val="28"/>
          <w:szCs w:val="28"/>
        </w:rPr>
        <w:t>%, в 202</w:t>
      </w:r>
      <w:r>
        <w:rPr>
          <w:rFonts w:ascii="Times New Roman" w:hAnsi="Times New Roman"/>
          <w:sz w:val="28"/>
          <w:szCs w:val="28"/>
        </w:rPr>
        <w:t>3</w:t>
      </w:r>
      <w:r w:rsidRPr="003B7401">
        <w:rPr>
          <w:rFonts w:ascii="Times New Roman" w:hAnsi="Times New Roman"/>
          <w:sz w:val="28"/>
          <w:szCs w:val="28"/>
        </w:rPr>
        <w:t xml:space="preserve"> году – </w:t>
      </w:r>
      <w:r>
        <w:rPr>
          <w:rFonts w:ascii="Times New Roman" w:hAnsi="Times New Roman"/>
          <w:sz w:val="28"/>
          <w:szCs w:val="28"/>
        </w:rPr>
        <w:t>31,4</w:t>
      </w:r>
      <w:r w:rsidRPr="003B7401">
        <w:rPr>
          <w:rFonts w:ascii="Times New Roman" w:hAnsi="Times New Roman"/>
          <w:sz w:val="28"/>
          <w:szCs w:val="28"/>
        </w:rPr>
        <w:t>%.</w:t>
      </w:r>
    </w:p>
    <w:p w:rsidR="00B90483" w:rsidRDefault="00B90483" w:rsidP="00B90483">
      <w:pPr>
        <w:autoSpaceDE w:val="0"/>
        <w:autoSpaceDN w:val="0"/>
        <w:adjustRightInd w:val="0"/>
        <w:ind w:firstLine="709"/>
        <w:jc w:val="both"/>
        <w:rPr>
          <w:rFonts w:ascii="Times New Roman" w:hAnsi="Times New Roman"/>
          <w:sz w:val="28"/>
          <w:szCs w:val="28"/>
        </w:rPr>
      </w:pPr>
      <w:r w:rsidRPr="003B7401">
        <w:rPr>
          <w:rFonts w:ascii="Times New Roman" w:hAnsi="Times New Roman"/>
          <w:sz w:val="28"/>
          <w:szCs w:val="28"/>
        </w:rPr>
        <w:t xml:space="preserve">Анализом структуры расходов по </w:t>
      </w:r>
      <w:r w:rsidRPr="00654C41">
        <w:rPr>
          <w:rFonts w:ascii="Times New Roman" w:hAnsi="Times New Roman"/>
          <w:sz w:val="28"/>
          <w:szCs w:val="28"/>
        </w:rPr>
        <w:t>разделу 1000 «Социальная политика» установлено, что в 2021 году и двухлетнем плановом периоде все расходы предусмотрены к реализации в рамках 13 госпрограмм (22 подпрограммы</w:t>
      </w:r>
      <w:r w:rsidRPr="00002120">
        <w:rPr>
          <w:rFonts w:ascii="Times New Roman" w:hAnsi="Times New Roman"/>
          <w:sz w:val="28"/>
          <w:szCs w:val="28"/>
        </w:rPr>
        <w:t>)</w:t>
      </w:r>
      <w:r>
        <w:rPr>
          <w:rFonts w:ascii="Times New Roman" w:hAnsi="Times New Roman"/>
          <w:sz w:val="28"/>
          <w:szCs w:val="28"/>
        </w:rPr>
        <w:t>.</w:t>
      </w:r>
    </w:p>
    <w:p w:rsidR="00B90483" w:rsidRPr="006B49EF" w:rsidRDefault="00B90483" w:rsidP="00B90483">
      <w:pPr>
        <w:autoSpaceDE w:val="0"/>
        <w:autoSpaceDN w:val="0"/>
        <w:adjustRightInd w:val="0"/>
        <w:ind w:firstLine="709"/>
        <w:jc w:val="both"/>
        <w:rPr>
          <w:rFonts w:ascii="Times New Roman" w:hAnsi="Times New Roman"/>
          <w:sz w:val="28"/>
          <w:szCs w:val="28"/>
        </w:rPr>
      </w:pPr>
      <w:r w:rsidRPr="00EA2666">
        <w:rPr>
          <w:rFonts w:ascii="Times New Roman" w:hAnsi="Times New Roman"/>
          <w:sz w:val="28"/>
          <w:szCs w:val="28"/>
        </w:rPr>
        <w:t xml:space="preserve">В рамках раздела предусмотрена реализация </w:t>
      </w:r>
      <w:r>
        <w:rPr>
          <w:rFonts w:ascii="Times New Roman" w:hAnsi="Times New Roman"/>
          <w:sz w:val="28"/>
          <w:szCs w:val="28"/>
        </w:rPr>
        <w:t>четырех</w:t>
      </w:r>
      <w:r w:rsidRPr="00EA2666">
        <w:rPr>
          <w:rFonts w:ascii="Times New Roman" w:hAnsi="Times New Roman"/>
          <w:sz w:val="28"/>
          <w:szCs w:val="28"/>
        </w:rPr>
        <w:t xml:space="preserve"> региональных проектов («Финансовая поддержка семей при рождении детей», «Старшее поколение», «Содействие занятости женщин </w:t>
      </w:r>
      <w:r>
        <w:rPr>
          <w:rFonts w:ascii="Times New Roman" w:hAnsi="Times New Roman"/>
          <w:sz w:val="28"/>
          <w:szCs w:val="28"/>
        </w:rPr>
        <w:t>–</w:t>
      </w:r>
      <w:r w:rsidRPr="00EA2666">
        <w:rPr>
          <w:rFonts w:ascii="Times New Roman" w:hAnsi="Times New Roman"/>
          <w:sz w:val="28"/>
          <w:szCs w:val="28"/>
        </w:rPr>
        <w:t xml:space="preserve"> создание условий дошкольн</w:t>
      </w:r>
      <w:r w:rsidRPr="00EA2666">
        <w:rPr>
          <w:rFonts w:ascii="Times New Roman" w:hAnsi="Times New Roman"/>
          <w:sz w:val="28"/>
          <w:szCs w:val="28"/>
        </w:rPr>
        <w:t>о</w:t>
      </w:r>
      <w:r w:rsidRPr="00EA2666">
        <w:rPr>
          <w:rFonts w:ascii="Times New Roman" w:hAnsi="Times New Roman"/>
          <w:sz w:val="28"/>
          <w:szCs w:val="28"/>
        </w:rPr>
        <w:t>го образования для детей в возрасте до трех лет», «Борьба с серд</w:t>
      </w:r>
      <w:r>
        <w:rPr>
          <w:rFonts w:ascii="Times New Roman" w:hAnsi="Times New Roman"/>
          <w:sz w:val="28"/>
          <w:szCs w:val="28"/>
        </w:rPr>
        <w:t>ечно-сосудистыми заболеваниями»</w:t>
      </w:r>
      <w:r w:rsidRPr="00EA2666">
        <w:rPr>
          <w:rFonts w:ascii="Times New Roman" w:hAnsi="Times New Roman"/>
          <w:sz w:val="28"/>
          <w:szCs w:val="28"/>
        </w:rPr>
        <w:t>) и одного приоритетного проекта Оренбур</w:t>
      </w:r>
      <w:r w:rsidRPr="00EA2666">
        <w:rPr>
          <w:rFonts w:ascii="Times New Roman" w:hAnsi="Times New Roman"/>
          <w:sz w:val="28"/>
          <w:szCs w:val="28"/>
        </w:rPr>
        <w:t>г</w:t>
      </w:r>
      <w:r w:rsidRPr="00EA2666">
        <w:rPr>
          <w:rFonts w:ascii="Times New Roman" w:hAnsi="Times New Roman"/>
          <w:sz w:val="28"/>
          <w:szCs w:val="28"/>
        </w:rPr>
        <w:t>ской области («Повышение доступности объектов и услуг в социальной сф</w:t>
      </w:r>
      <w:r w:rsidRPr="00EA2666">
        <w:rPr>
          <w:rFonts w:ascii="Times New Roman" w:hAnsi="Times New Roman"/>
          <w:sz w:val="28"/>
          <w:szCs w:val="28"/>
        </w:rPr>
        <w:t>е</w:t>
      </w:r>
      <w:r w:rsidRPr="00EA2666">
        <w:rPr>
          <w:rFonts w:ascii="Times New Roman" w:hAnsi="Times New Roman"/>
          <w:sz w:val="28"/>
          <w:szCs w:val="28"/>
        </w:rPr>
        <w:t>ре, труда и занятости»).</w:t>
      </w:r>
    </w:p>
    <w:p w:rsidR="00B90483" w:rsidRPr="00391F58" w:rsidRDefault="00B90483" w:rsidP="00B90483">
      <w:pPr>
        <w:widowControl w:val="0"/>
        <w:ind w:firstLine="709"/>
        <w:jc w:val="both"/>
        <w:rPr>
          <w:rFonts w:ascii="Times New Roman" w:hAnsi="Times New Roman"/>
          <w:sz w:val="28"/>
          <w:szCs w:val="28"/>
        </w:rPr>
      </w:pPr>
      <w:r w:rsidRPr="006B49EF">
        <w:rPr>
          <w:rFonts w:ascii="Times New Roman" w:hAnsi="Times New Roman"/>
          <w:sz w:val="28"/>
          <w:szCs w:val="28"/>
        </w:rPr>
        <w:t>Бюджетные ассигнования областного бюджета на 202</w:t>
      </w:r>
      <w:r>
        <w:rPr>
          <w:rFonts w:ascii="Times New Roman" w:hAnsi="Times New Roman"/>
          <w:sz w:val="28"/>
          <w:szCs w:val="28"/>
        </w:rPr>
        <w:t>1</w:t>
      </w:r>
      <w:r w:rsidRPr="006B49EF">
        <w:rPr>
          <w:rFonts w:ascii="Times New Roman" w:hAnsi="Times New Roman"/>
          <w:sz w:val="28"/>
          <w:szCs w:val="28"/>
        </w:rPr>
        <w:t xml:space="preserve"> год и плановый период 202</w:t>
      </w:r>
      <w:r>
        <w:rPr>
          <w:rFonts w:ascii="Times New Roman" w:hAnsi="Times New Roman"/>
          <w:sz w:val="28"/>
          <w:szCs w:val="28"/>
        </w:rPr>
        <w:t>2</w:t>
      </w:r>
      <w:r w:rsidRPr="006B49EF">
        <w:rPr>
          <w:rFonts w:ascii="Times New Roman" w:hAnsi="Times New Roman"/>
          <w:sz w:val="28"/>
          <w:szCs w:val="28"/>
        </w:rPr>
        <w:t xml:space="preserve"> и 202</w:t>
      </w:r>
      <w:r>
        <w:rPr>
          <w:rFonts w:ascii="Times New Roman" w:hAnsi="Times New Roman"/>
          <w:sz w:val="28"/>
          <w:szCs w:val="28"/>
        </w:rPr>
        <w:t>3</w:t>
      </w:r>
      <w:r w:rsidRPr="006B49EF">
        <w:rPr>
          <w:rFonts w:ascii="Times New Roman" w:hAnsi="Times New Roman"/>
          <w:sz w:val="28"/>
          <w:szCs w:val="28"/>
        </w:rPr>
        <w:t xml:space="preserve"> годов по разделу</w:t>
      </w:r>
      <w:r w:rsidRPr="003B7401">
        <w:rPr>
          <w:rFonts w:ascii="Times New Roman" w:hAnsi="Times New Roman"/>
          <w:sz w:val="28"/>
          <w:szCs w:val="28"/>
        </w:rPr>
        <w:t xml:space="preserve"> 1000 «Социальная политика» и его по</w:t>
      </w:r>
      <w:r w:rsidRPr="003B7401">
        <w:rPr>
          <w:rFonts w:ascii="Times New Roman" w:hAnsi="Times New Roman"/>
          <w:sz w:val="28"/>
          <w:szCs w:val="28"/>
        </w:rPr>
        <w:t>д</w:t>
      </w:r>
      <w:r w:rsidRPr="003B7401">
        <w:rPr>
          <w:rFonts w:ascii="Times New Roman" w:hAnsi="Times New Roman"/>
          <w:sz w:val="28"/>
          <w:szCs w:val="28"/>
        </w:rPr>
        <w:t xml:space="preserve">разделам характеризуются следующими данными, представленными в </w:t>
      </w:r>
      <w:r w:rsidRPr="00391F58">
        <w:rPr>
          <w:rFonts w:ascii="Times New Roman" w:hAnsi="Times New Roman"/>
          <w:sz w:val="28"/>
          <w:szCs w:val="28"/>
        </w:rPr>
        <w:t>та</w:t>
      </w:r>
      <w:r w:rsidRPr="00391F58">
        <w:rPr>
          <w:rFonts w:ascii="Times New Roman" w:hAnsi="Times New Roman"/>
          <w:sz w:val="28"/>
          <w:szCs w:val="28"/>
        </w:rPr>
        <w:t>б</w:t>
      </w:r>
      <w:r w:rsidRPr="00391F58">
        <w:rPr>
          <w:rFonts w:ascii="Times New Roman" w:hAnsi="Times New Roman"/>
          <w:sz w:val="28"/>
          <w:szCs w:val="28"/>
        </w:rPr>
        <w:t xml:space="preserve">лице </w:t>
      </w:r>
      <w:r w:rsidR="00391F58" w:rsidRPr="00391F58">
        <w:rPr>
          <w:rFonts w:ascii="Times New Roman" w:hAnsi="Times New Roman"/>
          <w:sz w:val="28"/>
          <w:szCs w:val="28"/>
        </w:rPr>
        <w:t>4</w:t>
      </w:r>
      <w:r w:rsidR="005D1382">
        <w:rPr>
          <w:rFonts w:ascii="Times New Roman" w:hAnsi="Times New Roman"/>
          <w:sz w:val="28"/>
          <w:szCs w:val="28"/>
        </w:rPr>
        <w:t>1</w:t>
      </w:r>
      <w:r w:rsidRPr="00391F58">
        <w:rPr>
          <w:rFonts w:ascii="Times New Roman" w:hAnsi="Times New Roman"/>
          <w:sz w:val="28"/>
          <w:szCs w:val="28"/>
        </w:rPr>
        <w:t>.</w:t>
      </w:r>
    </w:p>
    <w:p w:rsidR="00B90483" w:rsidRPr="00391F58" w:rsidRDefault="00B90483" w:rsidP="00B90483">
      <w:pPr>
        <w:widowControl w:val="0"/>
        <w:ind w:firstLine="567"/>
        <w:jc w:val="right"/>
        <w:rPr>
          <w:rFonts w:ascii="Times New Roman" w:hAnsi="Times New Roman"/>
          <w:sz w:val="28"/>
          <w:szCs w:val="28"/>
        </w:rPr>
      </w:pPr>
      <w:r w:rsidRPr="00391F58">
        <w:rPr>
          <w:rFonts w:ascii="Times New Roman" w:hAnsi="Times New Roman"/>
          <w:sz w:val="28"/>
          <w:szCs w:val="28"/>
        </w:rPr>
        <w:t xml:space="preserve">Таблица </w:t>
      </w:r>
      <w:r w:rsidR="00391F58" w:rsidRPr="00391F58">
        <w:rPr>
          <w:rFonts w:ascii="Times New Roman" w:hAnsi="Times New Roman"/>
          <w:sz w:val="28"/>
          <w:szCs w:val="28"/>
        </w:rPr>
        <w:t>4</w:t>
      </w:r>
      <w:r w:rsidR="005D1382">
        <w:rPr>
          <w:rFonts w:ascii="Times New Roman" w:hAnsi="Times New Roman"/>
          <w:sz w:val="28"/>
          <w:szCs w:val="28"/>
        </w:rPr>
        <w:t>1</w:t>
      </w:r>
    </w:p>
    <w:p w:rsidR="00B90483" w:rsidRPr="00391F58" w:rsidRDefault="00B90483" w:rsidP="00B90483">
      <w:pPr>
        <w:widowControl w:val="0"/>
        <w:ind w:firstLine="567"/>
        <w:jc w:val="right"/>
        <w:rPr>
          <w:rFonts w:ascii="Times New Roman" w:hAnsi="Times New Roman"/>
          <w:sz w:val="28"/>
          <w:szCs w:val="28"/>
        </w:rPr>
      </w:pPr>
      <w:r w:rsidRPr="00391F58">
        <w:rPr>
          <w:rFonts w:ascii="Times New Roman" w:hAnsi="Times New Roman"/>
          <w:sz w:val="28"/>
          <w:szCs w:val="28"/>
        </w:rPr>
        <w:t>(тыс. рублей)</w:t>
      </w:r>
    </w:p>
    <w:tbl>
      <w:tblPr>
        <w:tblW w:w="10065" w:type="dxa"/>
        <w:tblInd w:w="-459" w:type="dxa"/>
        <w:tblLayout w:type="fixed"/>
        <w:tblLook w:val="04A0"/>
      </w:tblPr>
      <w:tblGrid>
        <w:gridCol w:w="1135"/>
        <w:gridCol w:w="271"/>
        <w:gridCol w:w="283"/>
        <w:gridCol w:w="1012"/>
        <w:gridCol w:w="985"/>
        <w:gridCol w:w="992"/>
        <w:gridCol w:w="992"/>
        <w:gridCol w:w="992"/>
        <w:gridCol w:w="568"/>
        <w:gridCol w:w="851"/>
        <w:gridCol w:w="567"/>
        <w:gridCol w:w="850"/>
        <w:gridCol w:w="567"/>
      </w:tblGrid>
      <w:tr w:rsidR="00B90483" w:rsidRPr="008A2ADD" w:rsidTr="00AF10C7">
        <w:trPr>
          <w:trHeight w:val="20"/>
          <w:tblHeader/>
        </w:trPr>
        <w:tc>
          <w:tcPr>
            <w:tcW w:w="1135"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B90483" w:rsidRPr="0006765A" w:rsidRDefault="00B90483" w:rsidP="004028E5">
            <w:pPr>
              <w:jc w:val="center"/>
              <w:rPr>
                <w:rFonts w:ascii="Times New Roman" w:hAnsi="Times New Roman"/>
                <w:bCs/>
                <w:i/>
                <w:iCs/>
                <w:color w:val="000000"/>
                <w:sz w:val="16"/>
                <w:szCs w:val="16"/>
              </w:rPr>
            </w:pPr>
            <w:r w:rsidRPr="0006765A">
              <w:rPr>
                <w:rFonts w:ascii="Times New Roman" w:hAnsi="Times New Roman"/>
                <w:bCs/>
                <w:i/>
                <w:iCs/>
                <w:color w:val="000000"/>
                <w:sz w:val="16"/>
                <w:szCs w:val="16"/>
              </w:rPr>
              <w:t>Наименова</w:t>
            </w:r>
            <w:r w:rsidRPr="002F5421">
              <w:rPr>
                <w:rFonts w:ascii="Times New Roman" w:hAnsi="Times New Roman"/>
                <w:bCs/>
                <w:i/>
                <w:iCs/>
                <w:color w:val="000000"/>
                <w:sz w:val="16"/>
                <w:szCs w:val="16"/>
              </w:rPr>
              <w:t>-</w:t>
            </w:r>
            <w:r w:rsidRPr="0006765A">
              <w:rPr>
                <w:rFonts w:ascii="Times New Roman" w:hAnsi="Times New Roman"/>
                <w:bCs/>
                <w:i/>
                <w:iCs/>
                <w:color w:val="000000"/>
                <w:sz w:val="16"/>
                <w:szCs w:val="16"/>
              </w:rPr>
              <w:t>ние</w:t>
            </w:r>
          </w:p>
        </w:tc>
        <w:tc>
          <w:tcPr>
            <w:tcW w:w="271" w:type="dxa"/>
            <w:vMerge w:val="restart"/>
            <w:tcBorders>
              <w:top w:val="single" w:sz="4" w:space="0" w:color="auto"/>
              <w:left w:val="single" w:sz="4" w:space="0" w:color="auto"/>
              <w:bottom w:val="single" w:sz="4" w:space="0" w:color="auto"/>
              <w:right w:val="single" w:sz="4" w:space="0" w:color="auto"/>
            </w:tcBorders>
            <w:shd w:val="clear" w:color="auto" w:fill="auto"/>
            <w:textDirection w:val="btLr"/>
            <w:hideMark/>
          </w:tcPr>
          <w:p w:rsidR="00B90483" w:rsidRPr="0006765A" w:rsidRDefault="00B90483" w:rsidP="004028E5">
            <w:pPr>
              <w:jc w:val="center"/>
              <w:rPr>
                <w:rFonts w:ascii="Times New Roman" w:hAnsi="Times New Roman"/>
                <w:bCs/>
                <w:i/>
                <w:iCs/>
                <w:color w:val="000000"/>
                <w:sz w:val="16"/>
                <w:szCs w:val="16"/>
              </w:rPr>
            </w:pPr>
            <w:r w:rsidRPr="0006765A">
              <w:rPr>
                <w:rFonts w:ascii="Times New Roman" w:hAnsi="Times New Roman"/>
                <w:bCs/>
                <w:i/>
                <w:iCs/>
                <w:color w:val="000000"/>
                <w:sz w:val="16"/>
                <w:szCs w:val="16"/>
              </w:rPr>
              <w:t>Раздел</w:t>
            </w:r>
          </w:p>
        </w:tc>
        <w:tc>
          <w:tcPr>
            <w:tcW w:w="283" w:type="dxa"/>
            <w:vMerge w:val="restart"/>
            <w:tcBorders>
              <w:top w:val="single" w:sz="4" w:space="0" w:color="auto"/>
              <w:left w:val="single" w:sz="4" w:space="0" w:color="auto"/>
              <w:bottom w:val="single" w:sz="4" w:space="0" w:color="auto"/>
              <w:right w:val="single" w:sz="4" w:space="0" w:color="auto"/>
            </w:tcBorders>
            <w:shd w:val="clear" w:color="auto" w:fill="auto"/>
            <w:textDirection w:val="btLr"/>
            <w:hideMark/>
          </w:tcPr>
          <w:p w:rsidR="00B90483" w:rsidRPr="0006765A" w:rsidRDefault="00B90483" w:rsidP="004028E5">
            <w:pPr>
              <w:jc w:val="center"/>
              <w:rPr>
                <w:rFonts w:ascii="Times New Roman" w:hAnsi="Times New Roman"/>
                <w:bCs/>
                <w:i/>
                <w:iCs/>
                <w:color w:val="000000"/>
                <w:sz w:val="16"/>
                <w:szCs w:val="16"/>
              </w:rPr>
            </w:pPr>
            <w:r w:rsidRPr="0006765A">
              <w:rPr>
                <w:rFonts w:ascii="Times New Roman" w:hAnsi="Times New Roman"/>
                <w:bCs/>
                <w:i/>
                <w:iCs/>
                <w:color w:val="000000"/>
                <w:sz w:val="16"/>
                <w:szCs w:val="16"/>
              </w:rPr>
              <w:t>Подраздел</w:t>
            </w:r>
          </w:p>
        </w:tc>
        <w:tc>
          <w:tcPr>
            <w:tcW w:w="1012"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B90483" w:rsidRPr="0006765A" w:rsidRDefault="00B90483" w:rsidP="004028E5">
            <w:pPr>
              <w:jc w:val="center"/>
              <w:rPr>
                <w:rFonts w:ascii="Times New Roman" w:hAnsi="Times New Roman"/>
                <w:bCs/>
                <w:i/>
                <w:iCs/>
                <w:color w:val="000000"/>
                <w:sz w:val="16"/>
                <w:szCs w:val="16"/>
              </w:rPr>
            </w:pPr>
            <w:r w:rsidRPr="0006765A">
              <w:rPr>
                <w:rFonts w:ascii="Times New Roman" w:hAnsi="Times New Roman"/>
                <w:bCs/>
                <w:i/>
                <w:iCs/>
                <w:color w:val="000000"/>
                <w:sz w:val="16"/>
                <w:szCs w:val="16"/>
              </w:rPr>
              <w:t>Утвержд. законом об областном бюджете на 2020 год</w:t>
            </w:r>
          </w:p>
        </w:tc>
        <w:tc>
          <w:tcPr>
            <w:tcW w:w="2969" w:type="dxa"/>
            <w:gridSpan w:val="3"/>
            <w:tcBorders>
              <w:top w:val="single" w:sz="4" w:space="0" w:color="auto"/>
              <w:left w:val="nil"/>
              <w:bottom w:val="single" w:sz="4" w:space="0" w:color="auto"/>
              <w:right w:val="single" w:sz="4" w:space="0" w:color="auto"/>
            </w:tcBorders>
            <w:shd w:val="clear" w:color="auto" w:fill="auto"/>
            <w:hideMark/>
          </w:tcPr>
          <w:p w:rsidR="00B90483" w:rsidRPr="0006765A" w:rsidRDefault="00B90483" w:rsidP="004028E5">
            <w:pPr>
              <w:jc w:val="center"/>
              <w:rPr>
                <w:rFonts w:ascii="Times New Roman" w:hAnsi="Times New Roman"/>
                <w:bCs/>
                <w:i/>
                <w:iCs/>
                <w:color w:val="000000"/>
                <w:sz w:val="16"/>
                <w:szCs w:val="16"/>
              </w:rPr>
            </w:pPr>
            <w:r w:rsidRPr="0006765A">
              <w:rPr>
                <w:rFonts w:ascii="Times New Roman" w:hAnsi="Times New Roman"/>
                <w:bCs/>
                <w:i/>
                <w:iCs/>
                <w:color w:val="000000"/>
                <w:sz w:val="16"/>
                <w:szCs w:val="16"/>
              </w:rPr>
              <w:t xml:space="preserve">Предусмотрено Законопроектом </w:t>
            </w:r>
          </w:p>
        </w:tc>
        <w:tc>
          <w:tcPr>
            <w:tcW w:w="4395" w:type="dxa"/>
            <w:gridSpan w:val="6"/>
            <w:tcBorders>
              <w:top w:val="single" w:sz="4" w:space="0" w:color="auto"/>
              <w:left w:val="nil"/>
              <w:bottom w:val="single" w:sz="4" w:space="0" w:color="auto"/>
              <w:right w:val="single" w:sz="4" w:space="0" w:color="auto"/>
            </w:tcBorders>
            <w:shd w:val="clear" w:color="auto" w:fill="auto"/>
            <w:hideMark/>
          </w:tcPr>
          <w:p w:rsidR="00B90483" w:rsidRPr="0006765A" w:rsidRDefault="00B90483" w:rsidP="004028E5">
            <w:pPr>
              <w:jc w:val="center"/>
              <w:rPr>
                <w:rFonts w:ascii="Times New Roman" w:hAnsi="Times New Roman"/>
                <w:bCs/>
                <w:i/>
                <w:iCs/>
                <w:color w:val="000000"/>
                <w:sz w:val="16"/>
                <w:szCs w:val="16"/>
              </w:rPr>
            </w:pPr>
            <w:r w:rsidRPr="0006765A">
              <w:rPr>
                <w:rFonts w:ascii="Times New Roman" w:hAnsi="Times New Roman"/>
                <w:bCs/>
                <w:i/>
                <w:iCs/>
                <w:color w:val="000000"/>
                <w:sz w:val="16"/>
                <w:szCs w:val="16"/>
              </w:rPr>
              <w:t xml:space="preserve">Отклонение </w:t>
            </w:r>
          </w:p>
        </w:tc>
      </w:tr>
      <w:tr w:rsidR="00B90483" w:rsidRPr="008A2ADD" w:rsidTr="00AF10C7">
        <w:trPr>
          <w:trHeight w:val="20"/>
          <w:tblHeader/>
        </w:trPr>
        <w:tc>
          <w:tcPr>
            <w:tcW w:w="1135" w:type="dxa"/>
            <w:vMerge/>
            <w:tcBorders>
              <w:top w:val="single" w:sz="4" w:space="0" w:color="auto"/>
              <w:left w:val="single" w:sz="4" w:space="0" w:color="auto"/>
              <w:bottom w:val="single" w:sz="4" w:space="0" w:color="auto"/>
              <w:right w:val="single" w:sz="4" w:space="0" w:color="auto"/>
            </w:tcBorders>
            <w:hideMark/>
          </w:tcPr>
          <w:p w:rsidR="00B90483" w:rsidRPr="0006765A" w:rsidRDefault="00B90483" w:rsidP="004028E5">
            <w:pPr>
              <w:rPr>
                <w:rFonts w:ascii="Times New Roman" w:hAnsi="Times New Roman"/>
                <w:bCs/>
                <w:i/>
                <w:iCs/>
                <w:color w:val="000000"/>
                <w:sz w:val="16"/>
                <w:szCs w:val="16"/>
              </w:rPr>
            </w:pPr>
          </w:p>
        </w:tc>
        <w:tc>
          <w:tcPr>
            <w:tcW w:w="271" w:type="dxa"/>
            <w:vMerge/>
            <w:tcBorders>
              <w:top w:val="single" w:sz="4" w:space="0" w:color="auto"/>
              <w:left w:val="single" w:sz="4" w:space="0" w:color="auto"/>
              <w:bottom w:val="single" w:sz="4" w:space="0" w:color="auto"/>
              <w:right w:val="single" w:sz="4" w:space="0" w:color="auto"/>
            </w:tcBorders>
            <w:hideMark/>
          </w:tcPr>
          <w:p w:rsidR="00B90483" w:rsidRPr="0006765A" w:rsidRDefault="00B90483" w:rsidP="004028E5">
            <w:pPr>
              <w:rPr>
                <w:rFonts w:ascii="Times New Roman" w:hAnsi="Times New Roman"/>
                <w:bCs/>
                <w:i/>
                <w:iCs/>
                <w:color w:val="000000"/>
                <w:sz w:val="16"/>
                <w:szCs w:val="16"/>
              </w:rPr>
            </w:pPr>
          </w:p>
        </w:tc>
        <w:tc>
          <w:tcPr>
            <w:tcW w:w="283" w:type="dxa"/>
            <w:vMerge/>
            <w:tcBorders>
              <w:top w:val="single" w:sz="4" w:space="0" w:color="auto"/>
              <w:left w:val="single" w:sz="4" w:space="0" w:color="auto"/>
              <w:bottom w:val="single" w:sz="4" w:space="0" w:color="auto"/>
              <w:right w:val="single" w:sz="4" w:space="0" w:color="auto"/>
            </w:tcBorders>
            <w:hideMark/>
          </w:tcPr>
          <w:p w:rsidR="00B90483" w:rsidRPr="0006765A" w:rsidRDefault="00B90483" w:rsidP="004028E5">
            <w:pPr>
              <w:rPr>
                <w:rFonts w:ascii="Times New Roman" w:hAnsi="Times New Roman"/>
                <w:bCs/>
                <w:i/>
                <w:iCs/>
                <w:color w:val="000000"/>
                <w:sz w:val="16"/>
                <w:szCs w:val="16"/>
              </w:rPr>
            </w:pPr>
          </w:p>
        </w:tc>
        <w:tc>
          <w:tcPr>
            <w:tcW w:w="1012" w:type="dxa"/>
            <w:vMerge/>
            <w:tcBorders>
              <w:top w:val="single" w:sz="4" w:space="0" w:color="auto"/>
              <w:left w:val="single" w:sz="4" w:space="0" w:color="auto"/>
              <w:bottom w:val="single" w:sz="4" w:space="0" w:color="auto"/>
              <w:right w:val="single" w:sz="4" w:space="0" w:color="auto"/>
            </w:tcBorders>
            <w:hideMark/>
          </w:tcPr>
          <w:p w:rsidR="00B90483" w:rsidRPr="0006765A" w:rsidRDefault="00B90483" w:rsidP="004028E5">
            <w:pPr>
              <w:rPr>
                <w:rFonts w:ascii="Times New Roman" w:hAnsi="Times New Roman"/>
                <w:bCs/>
                <w:i/>
                <w:iCs/>
                <w:color w:val="000000"/>
                <w:sz w:val="16"/>
                <w:szCs w:val="16"/>
              </w:rPr>
            </w:pPr>
          </w:p>
        </w:tc>
        <w:tc>
          <w:tcPr>
            <w:tcW w:w="985" w:type="dxa"/>
            <w:vMerge w:val="restart"/>
            <w:tcBorders>
              <w:top w:val="nil"/>
              <w:left w:val="single" w:sz="4" w:space="0" w:color="auto"/>
              <w:bottom w:val="single" w:sz="4" w:space="0" w:color="auto"/>
              <w:right w:val="single" w:sz="4" w:space="0" w:color="auto"/>
            </w:tcBorders>
            <w:shd w:val="clear" w:color="auto" w:fill="auto"/>
            <w:hideMark/>
          </w:tcPr>
          <w:p w:rsidR="00B90483" w:rsidRPr="002F5421" w:rsidRDefault="00B90483" w:rsidP="004028E5">
            <w:pPr>
              <w:jc w:val="center"/>
              <w:rPr>
                <w:rFonts w:ascii="Times New Roman" w:hAnsi="Times New Roman"/>
                <w:bCs/>
                <w:i/>
                <w:iCs/>
                <w:color w:val="000000"/>
                <w:sz w:val="16"/>
                <w:szCs w:val="16"/>
              </w:rPr>
            </w:pPr>
            <w:r w:rsidRPr="0006765A">
              <w:rPr>
                <w:rFonts w:ascii="Times New Roman" w:hAnsi="Times New Roman"/>
                <w:bCs/>
                <w:i/>
                <w:iCs/>
                <w:color w:val="000000"/>
                <w:sz w:val="16"/>
                <w:szCs w:val="16"/>
              </w:rPr>
              <w:t xml:space="preserve">на </w:t>
            </w:r>
          </w:p>
          <w:p w:rsidR="00B90483" w:rsidRPr="0006765A" w:rsidRDefault="00B90483" w:rsidP="004028E5">
            <w:pPr>
              <w:jc w:val="center"/>
              <w:rPr>
                <w:rFonts w:ascii="Times New Roman" w:hAnsi="Times New Roman"/>
                <w:bCs/>
                <w:i/>
                <w:iCs/>
                <w:color w:val="000000"/>
                <w:sz w:val="16"/>
                <w:szCs w:val="16"/>
              </w:rPr>
            </w:pPr>
            <w:r w:rsidRPr="0006765A">
              <w:rPr>
                <w:rFonts w:ascii="Times New Roman" w:hAnsi="Times New Roman"/>
                <w:bCs/>
                <w:i/>
                <w:iCs/>
                <w:color w:val="000000"/>
                <w:sz w:val="16"/>
                <w:szCs w:val="16"/>
              </w:rPr>
              <w:t>2021 год</w:t>
            </w:r>
          </w:p>
        </w:tc>
        <w:tc>
          <w:tcPr>
            <w:tcW w:w="992" w:type="dxa"/>
            <w:vMerge w:val="restart"/>
            <w:tcBorders>
              <w:top w:val="nil"/>
              <w:left w:val="single" w:sz="4" w:space="0" w:color="auto"/>
              <w:bottom w:val="single" w:sz="4" w:space="0" w:color="auto"/>
              <w:right w:val="single" w:sz="4" w:space="0" w:color="auto"/>
            </w:tcBorders>
            <w:shd w:val="clear" w:color="auto" w:fill="auto"/>
            <w:hideMark/>
          </w:tcPr>
          <w:p w:rsidR="00B90483" w:rsidRPr="002F5421" w:rsidRDefault="00B90483" w:rsidP="004028E5">
            <w:pPr>
              <w:jc w:val="center"/>
              <w:rPr>
                <w:rFonts w:ascii="Times New Roman" w:hAnsi="Times New Roman"/>
                <w:bCs/>
                <w:i/>
                <w:iCs/>
                <w:color w:val="000000"/>
                <w:sz w:val="16"/>
                <w:szCs w:val="16"/>
              </w:rPr>
            </w:pPr>
            <w:r w:rsidRPr="0006765A">
              <w:rPr>
                <w:rFonts w:ascii="Times New Roman" w:hAnsi="Times New Roman"/>
                <w:bCs/>
                <w:i/>
                <w:iCs/>
                <w:color w:val="000000"/>
                <w:sz w:val="16"/>
                <w:szCs w:val="16"/>
              </w:rPr>
              <w:t xml:space="preserve">на </w:t>
            </w:r>
          </w:p>
          <w:p w:rsidR="00B90483" w:rsidRPr="0006765A" w:rsidRDefault="00B90483" w:rsidP="004028E5">
            <w:pPr>
              <w:jc w:val="center"/>
              <w:rPr>
                <w:rFonts w:ascii="Times New Roman" w:hAnsi="Times New Roman"/>
                <w:bCs/>
                <w:i/>
                <w:iCs/>
                <w:color w:val="000000"/>
                <w:sz w:val="16"/>
                <w:szCs w:val="16"/>
              </w:rPr>
            </w:pPr>
            <w:r w:rsidRPr="0006765A">
              <w:rPr>
                <w:rFonts w:ascii="Times New Roman" w:hAnsi="Times New Roman"/>
                <w:bCs/>
                <w:i/>
                <w:iCs/>
                <w:color w:val="000000"/>
                <w:sz w:val="16"/>
                <w:szCs w:val="16"/>
              </w:rPr>
              <w:t>2022 год</w:t>
            </w:r>
          </w:p>
        </w:tc>
        <w:tc>
          <w:tcPr>
            <w:tcW w:w="992" w:type="dxa"/>
            <w:vMerge w:val="restart"/>
            <w:tcBorders>
              <w:top w:val="nil"/>
              <w:left w:val="single" w:sz="4" w:space="0" w:color="auto"/>
              <w:bottom w:val="single" w:sz="4" w:space="0" w:color="auto"/>
              <w:right w:val="single" w:sz="4" w:space="0" w:color="auto"/>
            </w:tcBorders>
            <w:shd w:val="clear" w:color="auto" w:fill="auto"/>
            <w:hideMark/>
          </w:tcPr>
          <w:p w:rsidR="00B90483" w:rsidRPr="002F5421" w:rsidRDefault="00B90483" w:rsidP="004028E5">
            <w:pPr>
              <w:ind w:hanging="108"/>
              <w:jc w:val="center"/>
              <w:rPr>
                <w:rFonts w:ascii="Times New Roman" w:hAnsi="Times New Roman"/>
                <w:bCs/>
                <w:i/>
                <w:iCs/>
                <w:color w:val="000000"/>
                <w:sz w:val="16"/>
                <w:szCs w:val="16"/>
              </w:rPr>
            </w:pPr>
            <w:r w:rsidRPr="0006765A">
              <w:rPr>
                <w:rFonts w:ascii="Times New Roman" w:hAnsi="Times New Roman"/>
                <w:bCs/>
                <w:i/>
                <w:iCs/>
                <w:color w:val="000000"/>
                <w:sz w:val="16"/>
                <w:szCs w:val="16"/>
              </w:rPr>
              <w:t xml:space="preserve">на </w:t>
            </w:r>
          </w:p>
          <w:p w:rsidR="00B90483" w:rsidRPr="0006765A" w:rsidRDefault="00B90483" w:rsidP="004028E5">
            <w:pPr>
              <w:ind w:hanging="108"/>
              <w:jc w:val="center"/>
              <w:rPr>
                <w:rFonts w:ascii="Times New Roman" w:hAnsi="Times New Roman"/>
                <w:bCs/>
                <w:i/>
                <w:iCs/>
                <w:color w:val="000000"/>
                <w:sz w:val="16"/>
                <w:szCs w:val="16"/>
              </w:rPr>
            </w:pPr>
            <w:r w:rsidRPr="0006765A">
              <w:rPr>
                <w:rFonts w:ascii="Times New Roman" w:hAnsi="Times New Roman"/>
                <w:bCs/>
                <w:i/>
                <w:iCs/>
                <w:color w:val="000000"/>
                <w:sz w:val="16"/>
                <w:szCs w:val="16"/>
              </w:rPr>
              <w:t>2023 год</w:t>
            </w:r>
          </w:p>
        </w:tc>
        <w:tc>
          <w:tcPr>
            <w:tcW w:w="1560" w:type="dxa"/>
            <w:gridSpan w:val="2"/>
            <w:tcBorders>
              <w:top w:val="single" w:sz="4" w:space="0" w:color="auto"/>
              <w:left w:val="nil"/>
              <w:bottom w:val="single" w:sz="4" w:space="0" w:color="auto"/>
              <w:right w:val="single" w:sz="4" w:space="0" w:color="auto"/>
            </w:tcBorders>
            <w:shd w:val="clear" w:color="auto" w:fill="auto"/>
            <w:hideMark/>
          </w:tcPr>
          <w:p w:rsidR="00B90483" w:rsidRPr="0006765A" w:rsidRDefault="00B90483" w:rsidP="004028E5">
            <w:pPr>
              <w:jc w:val="center"/>
              <w:rPr>
                <w:rFonts w:ascii="Times New Roman" w:hAnsi="Times New Roman"/>
                <w:bCs/>
                <w:i/>
                <w:iCs/>
                <w:color w:val="000000"/>
                <w:sz w:val="16"/>
                <w:szCs w:val="16"/>
              </w:rPr>
            </w:pPr>
            <w:r w:rsidRPr="0006765A">
              <w:rPr>
                <w:rFonts w:ascii="Times New Roman" w:hAnsi="Times New Roman"/>
                <w:bCs/>
                <w:i/>
                <w:iCs/>
                <w:color w:val="000000"/>
                <w:sz w:val="16"/>
                <w:szCs w:val="16"/>
              </w:rPr>
              <w:t>2021 год к 2020 году</w:t>
            </w:r>
          </w:p>
        </w:tc>
        <w:tc>
          <w:tcPr>
            <w:tcW w:w="1418" w:type="dxa"/>
            <w:gridSpan w:val="2"/>
            <w:tcBorders>
              <w:top w:val="single" w:sz="4" w:space="0" w:color="auto"/>
              <w:left w:val="nil"/>
              <w:bottom w:val="single" w:sz="4" w:space="0" w:color="auto"/>
              <w:right w:val="single" w:sz="4" w:space="0" w:color="auto"/>
            </w:tcBorders>
            <w:shd w:val="clear" w:color="auto" w:fill="auto"/>
            <w:hideMark/>
          </w:tcPr>
          <w:p w:rsidR="00B90483" w:rsidRPr="0006765A" w:rsidRDefault="00B90483" w:rsidP="004028E5">
            <w:pPr>
              <w:jc w:val="center"/>
              <w:rPr>
                <w:rFonts w:ascii="Times New Roman" w:hAnsi="Times New Roman"/>
                <w:bCs/>
                <w:i/>
                <w:iCs/>
                <w:color w:val="000000"/>
                <w:sz w:val="16"/>
                <w:szCs w:val="16"/>
              </w:rPr>
            </w:pPr>
            <w:r w:rsidRPr="0006765A">
              <w:rPr>
                <w:rFonts w:ascii="Times New Roman" w:hAnsi="Times New Roman"/>
                <w:bCs/>
                <w:i/>
                <w:iCs/>
                <w:color w:val="000000"/>
                <w:sz w:val="16"/>
                <w:szCs w:val="16"/>
              </w:rPr>
              <w:t>2022 год к 2021 году</w:t>
            </w:r>
          </w:p>
        </w:tc>
        <w:tc>
          <w:tcPr>
            <w:tcW w:w="1417" w:type="dxa"/>
            <w:gridSpan w:val="2"/>
            <w:tcBorders>
              <w:top w:val="single" w:sz="4" w:space="0" w:color="auto"/>
              <w:left w:val="nil"/>
              <w:bottom w:val="single" w:sz="4" w:space="0" w:color="auto"/>
              <w:right w:val="single" w:sz="4" w:space="0" w:color="auto"/>
            </w:tcBorders>
            <w:shd w:val="clear" w:color="auto" w:fill="auto"/>
            <w:hideMark/>
          </w:tcPr>
          <w:p w:rsidR="00B90483" w:rsidRPr="0006765A" w:rsidRDefault="00B90483" w:rsidP="004028E5">
            <w:pPr>
              <w:jc w:val="center"/>
              <w:rPr>
                <w:rFonts w:ascii="Times New Roman" w:hAnsi="Times New Roman"/>
                <w:bCs/>
                <w:i/>
                <w:iCs/>
                <w:color w:val="000000"/>
                <w:sz w:val="16"/>
                <w:szCs w:val="16"/>
              </w:rPr>
            </w:pPr>
            <w:r w:rsidRPr="0006765A">
              <w:rPr>
                <w:rFonts w:ascii="Times New Roman" w:hAnsi="Times New Roman"/>
                <w:bCs/>
                <w:i/>
                <w:iCs/>
                <w:color w:val="000000"/>
                <w:sz w:val="16"/>
                <w:szCs w:val="16"/>
              </w:rPr>
              <w:t>2023 год к 2022 году</w:t>
            </w:r>
          </w:p>
        </w:tc>
      </w:tr>
      <w:tr w:rsidR="00B90483" w:rsidRPr="008A2ADD" w:rsidTr="00AF10C7">
        <w:trPr>
          <w:trHeight w:val="20"/>
          <w:tblHeader/>
        </w:trPr>
        <w:tc>
          <w:tcPr>
            <w:tcW w:w="1135" w:type="dxa"/>
            <w:vMerge/>
            <w:tcBorders>
              <w:top w:val="single" w:sz="4" w:space="0" w:color="auto"/>
              <w:left w:val="single" w:sz="4" w:space="0" w:color="auto"/>
              <w:bottom w:val="single" w:sz="4" w:space="0" w:color="auto"/>
              <w:right w:val="single" w:sz="4" w:space="0" w:color="auto"/>
            </w:tcBorders>
            <w:hideMark/>
          </w:tcPr>
          <w:p w:rsidR="00B90483" w:rsidRPr="0006765A" w:rsidRDefault="00B90483" w:rsidP="004028E5">
            <w:pPr>
              <w:rPr>
                <w:rFonts w:ascii="Times New Roman" w:hAnsi="Times New Roman"/>
                <w:bCs/>
                <w:i/>
                <w:iCs/>
                <w:color w:val="000000"/>
                <w:sz w:val="16"/>
                <w:szCs w:val="16"/>
              </w:rPr>
            </w:pPr>
          </w:p>
        </w:tc>
        <w:tc>
          <w:tcPr>
            <w:tcW w:w="271" w:type="dxa"/>
            <w:vMerge/>
            <w:tcBorders>
              <w:top w:val="single" w:sz="4" w:space="0" w:color="auto"/>
              <w:left w:val="single" w:sz="4" w:space="0" w:color="auto"/>
              <w:bottom w:val="single" w:sz="4" w:space="0" w:color="auto"/>
              <w:right w:val="single" w:sz="4" w:space="0" w:color="auto"/>
            </w:tcBorders>
            <w:hideMark/>
          </w:tcPr>
          <w:p w:rsidR="00B90483" w:rsidRPr="0006765A" w:rsidRDefault="00B90483" w:rsidP="004028E5">
            <w:pPr>
              <w:rPr>
                <w:rFonts w:ascii="Times New Roman" w:hAnsi="Times New Roman"/>
                <w:bCs/>
                <w:i/>
                <w:iCs/>
                <w:color w:val="000000"/>
                <w:sz w:val="16"/>
                <w:szCs w:val="16"/>
              </w:rPr>
            </w:pPr>
          </w:p>
        </w:tc>
        <w:tc>
          <w:tcPr>
            <w:tcW w:w="283" w:type="dxa"/>
            <w:vMerge/>
            <w:tcBorders>
              <w:top w:val="single" w:sz="4" w:space="0" w:color="auto"/>
              <w:left w:val="single" w:sz="4" w:space="0" w:color="auto"/>
              <w:bottom w:val="single" w:sz="4" w:space="0" w:color="auto"/>
              <w:right w:val="single" w:sz="4" w:space="0" w:color="auto"/>
            </w:tcBorders>
            <w:hideMark/>
          </w:tcPr>
          <w:p w:rsidR="00B90483" w:rsidRPr="0006765A" w:rsidRDefault="00B90483" w:rsidP="004028E5">
            <w:pPr>
              <w:rPr>
                <w:rFonts w:ascii="Times New Roman" w:hAnsi="Times New Roman"/>
                <w:bCs/>
                <w:i/>
                <w:iCs/>
                <w:color w:val="000000"/>
                <w:sz w:val="16"/>
                <w:szCs w:val="16"/>
              </w:rPr>
            </w:pPr>
          </w:p>
        </w:tc>
        <w:tc>
          <w:tcPr>
            <w:tcW w:w="1012" w:type="dxa"/>
            <w:vMerge/>
            <w:tcBorders>
              <w:top w:val="single" w:sz="4" w:space="0" w:color="auto"/>
              <w:left w:val="single" w:sz="4" w:space="0" w:color="auto"/>
              <w:bottom w:val="single" w:sz="4" w:space="0" w:color="auto"/>
              <w:right w:val="single" w:sz="4" w:space="0" w:color="auto"/>
            </w:tcBorders>
            <w:hideMark/>
          </w:tcPr>
          <w:p w:rsidR="00B90483" w:rsidRPr="0006765A" w:rsidRDefault="00B90483" w:rsidP="004028E5">
            <w:pPr>
              <w:rPr>
                <w:rFonts w:ascii="Times New Roman" w:hAnsi="Times New Roman"/>
                <w:bCs/>
                <w:i/>
                <w:iCs/>
                <w:color w:val="000000"/>
                <w:sz w:val="16"/>
                <w:szCs w:val="16"/>
              </w:rPr>
            </w:pPr>
          </w:p>
        </w:tc>
        <w:tc>
          <w:tcPr>
            <w:tcW w:w="985" w:type="dxa"/>
            <w:vMerge/>
            <w:tcBorders>
              <w:top w:val="nil"/>
              <w:left w:val="single" w:sz="4" w:space="0" w:color="auto"/>
              <w:bottom w:val="single" w:sz="4" w:space="0" w:color="auto"/>
              <w:right w:val="single" w:sz="4" w:space="0" w:color="auto"/>
            </w:tcBorders>
            <w:hideMark/>
          </w:tcPr>
          <w:p w:rsidR="00B90483" w:rsidRPr="0006765A" w:rsidRDefault="00B90483" w:rsidP="004028E5">
            <w:pPr>
              <w:rPr>
                <w:rFonts w:ascii="Times New Roman" w:hAnsi="Times New Roman"/>
                <w:bCs/>
                <w:i/>
                <w:iCs/>
                <w:color w:val="000000"/>
                <w:sz w:val="16"/>
                <w:szCs w:val="16"/>
              </w:rPr>
            </w:pPr>
          </w:p>
        </w:tc>
        <w:tc>
          <w:tcPr>
            <w:tcW w:w="992" w:type="dxa"/>
            <w:vMerge/>
            <w:tcBorders>
              <w:top w:val="nil"/>
              <w:left w:val="single" w:sz="4" w:space="0" w:color="auto"/>
              <w:bottom w:val="single" w:sz="4" w:space="0" w:color="auto"/>
              <w:right w:val="single" w:sz="4" w:space="0" w:color="auto"/>
            </w:tcBorders>
            <w:hideMark/>
          </w:tcPr>
          <w:p w:rsidR="00B90483" w:rsidRPr="0006765A" w:rsidRDefault="00B90483" w:rsidP="004028E5">
            <w:pPr>
              <w:rPr>
                <w:rFonts w:ascii="Times New Roman" w:hAnsi="Times New Roman"/>
                <w:bCs/>
                <w:i/>
                <w:iCs/>
                <w:color w:val="000000"/>
                <w:sz w:val="16"/>
                <w:szCs w:val="16"/>
              </w:rPr>
            </w:pPr>
          </w:p>
        </w:tc>
        <w:tc>
          <w:tcPr>
            <w:tcW w:w="992" w:type="dxa"/>
            <w:vMerge/>
            <w:tcBorders>
              <w:top w:val="nil"/>
              <w:left w:val="single" w:sz="4" w:space="0" w:color="auto"/>
              <w:bottom w:val="single" w:sz="4" w:space="0" w:color="auto"/>
              <w:right w:val="single" w:sz="4" w:space="0" w:color="auto"/>
            </w:tcBorders>
            <w:hideMark/>
          </w:tcPr>
          <w:p w:rsidR="00B90483" w:rsidRPr="0006765A" w:rsidRDefault="00B90483" w:rsidP="004028E5">
            <w:pPr>
              <w:rPr>
                <w:rFonts w:ascii="Times New Roman" w:hAnsi="Times New Roman"/>
                <w:bCs/>
                <w:i/>
                <w:iCs/>
                <w:color w:val="000000"/>
                <w:sz w:val="16"/>
                <w:szCs w:val="16"/>
              </w:rPr>
            </w:pPr>
          </w:p>
        </w:tc>
        <w:tc>
          <w:tcPr>
            <w:tcW w:w="992" w:type="dxa"/>
            <w:tcBorders>
              <w:top w:val="nil"/>
              <w:left w:val="nil"/>
              <w:bottom w:val="single" w:sz="4" w:space="0" w:color="auto"/>
              <w:right w:val="single" w:sz="4" w:space="0" w:color="auto"/>
            </w:tcBorders>
            <w:shd w:val="clear" w:color="auto" w:fill="auto"/>
            <w:hideMark/>
          </w:tcPr>
          <w:p w:rsidR="00B90483" w:rsidRPr="0006765A" w:rsidRDefault="00B90483" w:rsidP="004028E5">
            <w:pPr>
              <w:jc w:val="center"/>
              <w:rPr>
                <w:rFonts w:ascii="Times New Roman" w:hAnsi="Times New Roman"/>
                <w:color w:val="000000"/>
                <w:sz w:val="16"/>
                <w:szCs w:val="16"/>
              </w:rPr>
            </w:pPr>
            <w:r w:rsidRPr="0006765A">
              <w:rPr>
                <w:rFonts w:ascii="Times New Roman" w:hAnsi="Times New Roman"/>
                <w:color w:val="000000"/>
                <w:sz w:val="16"/>
                <w:szCs w:val="16"/>
              </w:rPr>
              <w:t>сумма, гр.5-гр.4</w:t>
            </w:r>
          </w:p>
        </w:tc>
        <w:tc>
          <w:tcPr>
            <w:tcW w:w="568" w:type="dxa"/>
            <w:tcBorders>
              <w:top w:val="nil"/>
              <w:left w:val="nil"/>
              <w:bottom w:val="single" w:sz="4" w:space="0" w:color="auto"/>
              <w:right w:val="single" w:sz="4" w:space="0" w:color="auto"/>
            </w:tcBorders>
            <w:shd w:val="clear" w:color="auto" w:fill="auto"/>
            <w:hideMark/>
          </w:tcPr>
          <w:p w:rsidR="00B90483" w:rsidRPr="002F5421" w:rsidRDefault="00B90483" w:rsidP="004028E5">
            <w:pPr>
              <w:jc w:val="center"/>
              <w:rPr>
                <w:rFonts w:ascii="Times New Roman" w:hAnsi="Times New Roman"/>
                <w:color w:val="000000"/>
                <w:sz w:val="16"/>
                <w:szCs w:val="16"/>
              </w:rPr>
            </w:pPr>
            <w:r w:rsidRPr="0006765A">
              <w:rPr>
                <w:rFonts w:ascii="Times New Roman" w:hAnsi="Times New Roman"/>
                <w:color w:val="000000"/>
                <w:sz w:val="16"/>
                <w:szCs w:val="16"/>
              </w:rPr>
              <w:t>%, гр.5/</w:t>
            </w:r>
          </w:p>
          <w:p w:rsidR="00B90483" w:rsidRPr="0006765A" w:rsidRDefault="00B90483" w:rsidP="004028E5">
            <w:pPr>
              <w:jc w:val="center"/>
              <w:rPr>
                <w:rFonts w:ascii="Times New Roman" w:hAnsi="Times New Roman"/>
                <w:color w:val="000000"/>
                <w:sz w:val="16"/>
                <w:szCs w:val="16"/>
              </w:rPr>
            </w:pPr>
            <w:r w:rsidRPr="0006765A">
              <w:rPr>
                <w:rFonts w:ascii="Times New Roman" w:hAnsi="Times New Roman"/>
                <w:color w:val="000000"/>
                <w:sz w:val="16"/>
                <w:szCs w:val="16"/>
              </w:rPr>
              <w:t>гр.4</w:t>
            </w:r>
          </w:p>
        </w:tc>
        <w:tc>
          <w:tcPr>
            <w:tcW w:w="851" w:type="dxa"/>
            <w:tcBorders>
              <w:top w:val="nil"/>
              <w:left w:val="nil"/>
              <w:bottom w:val="single" w:sz="4" w:space="0" w:color="auto"/>
              <w:right w:val="single" w:sz="4" w:space="0" w:color="auto"/>
            </w:tcBorders>
            <w:shd w:val="clear" w:color="auto" w:fill="auto"/>
            <w:hideMark/>
          </w:tcPr>
          <w:p w:rsidR="00B90483" w:rsidRPr="0006765A" w:rsidRDefault="00B90483" w:rsidP="004028E5">
            <w:pPr>
              <w:jc w:val="center"/>
              <w:rPr>
                <w:rFonts w:ascii="Times New Roman" w:hAnsi="Times New Roman"/>
                <w:color w:val="000000"/>
                <w:sz w:val="16"/>
                <w:szCs w:val="16"/>
              </w:rPr>
            </w:pPr>
            <w:r w:rsidRPr="0006765A">
              <w:rPr>
                <w:rFonts w:ascii="Times New Roman" w:hAnsi="Times New Roman"/>
                <w:color w:val="000000"/>
                <w:sz w:val="16"/>
                <w:szCs w:val="16"/>
              </w:rPr>
              <w:t>сумма, гр.6-гр.5</w:t>
            </w:r>
          </w:p>
        </w:tc>
        <w:tc>
          <w:tcPr>
            <w:tcW w:w="567" w:type="dxa"/>
            <w:tcBorders>
              <w:top w:val="nil"/>
              <w:left w:val="nil"/>
              <w:bottom w:val="single" w:sz="4" w:space="0" w:color="auto"/>
              <w:right w:val="single" w:sz="4" w:space="0" w:color="auto"/>
            </w:tcBorders>
            <w:shd w:val="clear" w:color="auto" w:fill="auto"/>
            <w:hideMark/>
          </w:tcPr>
          <w:p w:rsidR="00B90483" w:rsidRPr="002F5421" w:rsidRDefault="00B90483" w:rsidP="004028E5">
            <w:pPr>
              <w:ind w:hanging="108"/>
              <w:jc w:val="center"/>
              <w:rPr>
                <w:rFonts w:ascii="Times New Roman" w:hAnsi="Times New Roman"/>
                <w:color w:val="000000"/>
                <w:sz w:val="16"/>
                <w:szCs w:val="16"/>
              </w:rPr>
            </w:pPr>
            <w:r w:rsidRPr="0006765A">
              <w:rPr>
                <w:rFonts w:ascii="Times New Roman" w:hAnsi="Times New Roman"/>
                <w:color w:val="000000"/>
                <w:sz w:val="16"/>
                <w:szCs w:val="16"/>
              </w:rPr>
              <w:t>%, гр.6/</w:t>
            </w:r>
          </w:p>
          <w:p w:rsidR="00B90483" w:rsidRPr="0006765A" w:rsidRDefault="00B90483" w:rsidP="004028E5">
            <w:pPr>
              <w:ind w:hanging="108"/>
              <w:jc w:val="center"/>
              <w:rPr>
                <w:rFonts w:ascii="Times New Roman" w:hAnsi="Times New Roman"/>
                <w:color w:val="000000"/>
                <w:sz w:val="16"/>
                <w:szCs w:val="16"/>
              </w:rPr>
            </w:pPr>
            <w:r w:rsidRPr="0006765A">
              <w:rPr>
                <w:rFonts w:ascii="Times New Roman" w:hAnsi="Times New Roman"/>
                <w:color w:val="000000"/>
                <w:sz w:val="16"/>
                <w:szCs w:val="16"/>
              </w:rPr>
              <w:t>гр.5</w:t>
            </w:r>
          </w:p>
        </w:tc>
        <w:tc>
          <w:tcPr>
            <w:tcW w:w="850" w:type="dxa"/>
            <w:tcBorders>
              <w:top w:val="nil"/>
              <w:left w:val="nil"/>
              <w:bottom w:val="single" w:sz="4" w:space="0" w:color="auto"/>
              <w:right w:val="single" w:sz="4" w:space="0" w:color="auto"/>
            </w:tcBorders>
            <w:shd w:val="clear" w:color="auto" w:fill="auto"/>
            <w:hideMark/>
          </w:tcPr>
          <w:p w:rsidR="00B90483" w:rsidRPr="0006765A" w:rsidRDefault="00B90483" w:rsidP="004028E5">
            <w:pPr>
              <w:jc w:val="center"/>
              <w:rPr>
                <w:rFonts w:ascii="Times New Roman" w:hAnsi="Times New Roman"/>
                <w:color w:val="000000"/>
                <w:sz w:val="16"/>
                <w:szCs w:val="16"/>
              </w:rPr>
            </w:pPr>
            <w:r w:rsidRPr="0006765A">
              <w:rPr>
                <w:rFonts w:ascii="Times New Roman" w:hAnsi="Times New Roman"/>
                <w:color w:val="000000"/>
                <w:sz w:val="16"/>
                <w:szCs w:val="16"/>
              </w:rPr>
              <w:t>сумма, гр.7-гр.6</w:t>
            </w:r>
          </w:p>
        </w:tc>
        <w:tc>
          <w:tcPr>
            <w:tcW w:w="567" w:type="dxa"/>
            <w:tcBorders>
              <w:top w:val="nil"/>
              <w:left w:val="nil"/>
              <w:bottom w:val="single" w:sz="4" w:space="0" w:color="auto"/>
              <w:right w:val="single" w:sz="4" w:space="0" w:color="auto"/>
            </w:tcBorders>
            <w:shd w:val="clear" w:color="auto" w:fill="auto"/>
            <w:hideMark/>
          </w:tcPr>
          <w:p w:rsidR="00B90483" w:rsidRPr="002F5421" w:rsidRDefault="00B90483" w:rsidP="004028E5">
            <w:pPr>
              <w:jc w:val="center"/>
              <w:rPr>
                <w:rFonts w:ascii="Times New Roman" w:hAnsi="Times New Roman"/>
                <w:color w:val="000000"/>
                <w:sz w:val="16"/>
                <w:szCs w:val="16"/>
              </w:rPr>
            </w:pPr>
            <w:r w:rsidRPr="0006765A">
              <w:rPr>
                <w:rFonts w:ascii="Times New Roman" w:hAnsi="Times New Roman"/>
                <w:color w:val="000000"/>
                <w:sz w:val="16"/>
                <w:szCs w:val="16"/>
              </w:rPr>
              <w:t>%, гр.7/</w:t>
            </w:r>
          </w:p>
          <w:p w:rsidR="00B90483" w:rsidRPr="0006765A" w:rsidRDefault="00B90483" w:rsidP="004028E5">
            <w:pPr>
              <w:jc w:val="center"/>
              <w:rPr>
                <w:rFonts w:ascii="Times New Roman" w:hAnsi="Times New Roman"/>
                <w:color w:val="000000"/>
                <w:sz w:val="16"/>
                <w:szCs w:val="16"/>
              </w:rPr>
            </w:pPr>
            <w:r w:rsidRPr="0006765A">
              <w:rPr>
                <w:rFonts w:ascii="Times New Roman" w:hAnsi="Times New Roman"/>
                <w:color w:val="000000"/>
                <w:sz w:val="16"/>
                <w:szCs w:val="16"/>
              </w:rPr>
              <w:t>гр.6</w:t>
            </w:r>
          </w:p>
        </w:tc>
      </w:tr>
      <w:tr w:rsidR="00B90483" w:rsidRPr="008A2ADD" w:rsidTr="00AF10C7">
        <w:trPr>
          <w:trHeight w:val="60"/>
          <w:tblHeader/>
        </w:trPr>
        <w:tc>
          <w:tcPr>
            <w:tcW w:w="1135" w:type="dxa"/>
            <w:tcBorders>
              <w:top w:val="nil"/>
              <w:left w:val="single" w:sz="4" w:space="0" w:color="auto"/>
              <w:bottom w:val="single" w:sz="4" w:space="0" w:color="auto"/>
              <w:right w:val="single" w:sz="4" w:space="0" w:color="auto"/>
            </w:tcBorders>
            <w:shd w:val="clear" w:color="auto" w:fill="auto"/>
            <w:hideMark/>
          </w:tcPr>
          <w:p w:rsidR="00B90483" w:rsidRPr="0006765A" w:rsidRDefault="00B90483" w:rsidP="004028E5">
            <w:pPr>
              <w:jc w:val="center"/>
              <w:rPr>
                <w:rFonts w:ascii="Times New Roman" w:hAnsi="Times New Roman"/>
                <w:color w:val="000000"/>
                <w:sz w:val="14"/>
                <w:szCs w:val="14"/>
              </w:rPr>
            </w:pPr>
            <w:r w:rsidRPr="0006765A">
              <w:rPr>
                <w:rFonts w:ascii="Times New Roman" w:hAnsi="Times New Roman"/>
                <w:color w:val="000000"/>
                <w:sz w:val="14"/>
                <w:szCs w:val="14"/>
              </w:rPr>
              <w:t>1</w:t>
            </w:r>
          </w:p>
        </w:tc>
        <w:tc>
          <w:tcPr>
            <w:tcW w:w="271" w:type="dxa"/>
            <w:tcBorders>
              <w:top w:val="nil"/>
              <w:left w:val="nil"/>
              <w:bottom w:val="single" w:sz="4" w:space="0" w:color="auto"/>
              <w:right w:val="single" w:sz="4" w:space="0" w:color="auto"/>
            </w:tcBorders>
            <w:shd w:val="clear" w:color="auto" w:fill="auto"/>
            <w:hideMark/>
          </w:tcPr>
          <w:p w:rsidR="00B90483" w:rsidRPr="0006765A" w:rsidRDefault="00B90483" w:rsidP="004028E5">
            <w:pPr>
              <w:jc w:val="center"/>
              <w:rPr>
                <w:rFonts w:ascii="Times New Roman" w:hAnsi="Times New Roman"/>
                <w:color w:val="000000"/>
                <w:sz w:val="14"/>
                <w:szCs w:val="14"/>
              </w:rPr>
            </w:pPr>
            <w:r w:rsidRPr="0006765A">
              <w:rPr>
                <w:rFonts w:ascii="Times New Roman" w:hAnsi="Times New Roman"/>
                <w:color w:val="000000"/>
                <w:sz w:val="14"/>
                <w:szCs w:val="14"/>
              </w:rPr>
              <w:t>2</w:t>
            </w:r>
          </w:p>
        </w:tc>
        <w:tc>
          <w:tcPr>
            <w:tcW w:w="283" w:type="dxa"/>
            <w:tcBorders>
              <w:top w:val="nil"/>
              <w:left w:val="nil"/>
              <w:bottom w:val="single" w:sz="4" w:space="0" w:color="auto"/>
              <w:right w:val="single" w:sz="4" w:space="0" w:color="auto"/>
            </w:tcBorders>
            <w:shd w:val="clear" w:color="auto" w:fill="auto"/>
            <w:hideMark/>
          </w:tcPr>
          <w:p w:rsidR="00B90483" w:rsidRPr="0006765A" w:rsidRDefault="00B90483" w:rsidP="004028E5">
            <w:pPr>
              <w:jc w:val="center"/>
              <w:rPr>
                <w:rFonts w:ascii="Times New Roman" w:hAnsi="Times New Roman"/>
                <w:color w:val="000000"/>
                <w:sz w:val="14"/>
                <w:szCs w:val="14"/>
              </w:rPr>
            </w:pPr>
            <w:r w:rsidRPr="0006765A">
              <w:rPr>
                <w:rFonts w:ascii="Times New Roman" w:hAnsi="Times New Roman"/>
                <w:color w:val="000000"/>
                <w:sz w:val="14"/>
                <w:szCs w:val="14"/>
              </w:rPr>
              <w:t>3</w:t>
            </w:r>
          </w:p>
        </w:tc>
        <w:tc>
          <w:tcPr>
            <w:tcW w:w="1012" w:type="dxa"/>
            <w:tcBorders>
              <w:top w:val="nil"/>
              <w:left w:val="nil"/>
              <w:bottom w:val="single" w:sz="4" w:space="0" w:color="auto"/>
              <w:right w:val="single" w:sz="4" w:space="0" w:color="auto"/>
            </w:tcBorders>
            <w:shd w:val="clear" w:color="auto" w:fill="auto"/>
            <w:hideMark/>
          </w:tcPr>
          <w:p w:rsidR="00B90483" w:rsidRPr="0006765A" w:rsidRDefault="00B90483" w:rsidP="004028E5">
            <w:pPr>
              <w:jc w:val="center"/>
              <w:rPr>
                <w:rFonts w:ascii="Times New Roman" w:hAnsi="Times New Roman"/>
                <w:color w:val="000000"/>
                <w:sz w:val="14"/>
                <w:szCs w:val="14"/>
              </w:rPr>
            </w:pPr>
            <w:r w:rsidRPr="0006765A">
              <w:rPr>
                <w:rFonts w:ascii="Times New Roman" w:hAnsi="Times New Roman"/>
                <w:color w:val="000000"/>
                <w:sz w:val="14"/>
                <w:szCs w:val="14"/>
              </w:rPr>
              <w:t>4</w:t>
            </w:r>
          </w:p>
        </w:tc>
        <w:tc>
          <w:tcPr>
            <w:tcW w:w="985" w:type="dxa"/>
            <w:tcBorders>
              <w:top w:val="nil"/>
              <w:left w:val="nil"/>
              <w:bottom w:val="single" w:sz="4" w:space="0" w:color="auto"/>
              <w:right w:val="single" w:sz="4" w:space="0" w:color="auto"/>
            </w:tcBorders>
            <w:shd w:val="clear" w:color="auto" w:fill="auto"/>
            <w:hideMark/>
          </w:tcPr>
          <w:p w:rsidR="00B90483" w:rsidRPr="0006765A" w:rsidRDefault="00B90483" w:rsidP="004028E5">
            <w:pPr>
              <w:jc w:val="center"/>
              <w:rPr>
                <w:rFonts w:ascii="Times New Roman" w:hAnsi="Times New Roman"/>
                <w:color w:val="000000"/>
                <w:sz w:val="14"/>
                <w:szCs w:val="14"/>
              </w:rPr>
            </w:pPr>
            <w:r w:rsidRPr="0006765A">
              <w:rPr>
                <w:rFonts w:ascii="Times New Roman" w:hAnsi="Times New Roman"/>
                <w:color w:val="000000"/>
                <w:sz w:val="14"/>
                <w:szCs w:val="14"/>
              </w:rPr>
              <w:t>5</w:t>
            </w:r>
          </w:p>
        </w:tc>
        <w:tc>
          <w:tcPr>
            <w:tcW w:w="992" w:type="dxa"/>
            <w:tcBorders>
              <w:top w:val="nil"/>
              <w:left w:val="nil"/>
              <w:bottom w:val="single" w:sz="4" w:space="0" w:color="auto"/>
              <w:right w:val="single" w:sz="4" w:space="0" w:color="auto"/>
            </w:tcBorders>
            <w:shd w:val="clear" w:color="auto" w:fill="auto"/>
            <w:hideMark/>
          </w:tcPr>
          <w:p w:rsidR="00B90483" w:rsidRPr="0006765A" w:rsidRDefault="00B90483" w:rsidP="004028E5">
            <w:pPr>
              <w:jc w:val="center"/>
              <w:rPr>
                <w:rFonts w:ascii="Times New Roman" w:hAnsi="Times New Roman"/>
                <w:color w:val="000000"/>
                <w:sz w:val="14"/>
                <w:szCs w:val="14"/>
              </w:rPr>
            </w:pPr>
            <w:r w:rsidRPr="0006765A">
              <w:rPr>
                <w:rFonts w:ascii="Times New Roman" w:hAnsi="Times New Roman"/>
                <w:color w:val="000000"/>
                <w:sz w:val="14"/>
                <w:szCs w:val="14"/>
              </w:rPr>
              <w:t>6</w:t>
            </w:r>
          </w:p>
        </w:tc>
        <w:tc>
          <w:tcPr>
            <w:tcW w:w="992" w:type="dxa"/>
            <w:tcBorders>
              <w:top w:val="nil"/>
              <w:left w:val="nil"/>
              <w:bottom w:val="single" w:sz="4" w:space="0" w:color="auto"/>
              <w:right w:val="single" w:sz="4" w:space="0" w:color="auto"/>
            </w:tcBorders>
            <w:shd w:val="clear" w:color="auto" w:fill="auto"/>
            <w:hideMark/>
          </w:tcPr>
          <w:p w:rsidR="00B90483" w:rsidRPr="0006765A" w:rsidRDefault="00B90483" w:rsidP="004028E5">
            <w:pPr>
              <w:jc w:val="center"/>
              <w:rPr>
                <w:rFonts w:ascii="Times New Roman" w:hAnsi="Times New Roman"/>
                <w:color w:val="000000"/>
                <w:sz w:val="14"/>
                <w:szCs w:val="14"/>
              </w:rPr>
            </w:pPr>
            <w:r w:rsidRPr="0006765A">
              <w:rPr>
                <w:rFonts w:ascii="Times New Roman" w:hAnsi="Times New Roman"/>
                <w:color w:val="000000"/>
                <w:sz w:val="14"/>
                <w:szCs w:val="14"/>
              </w:rPr>
              <w:t>7</w:t>
            </w:r>
          </w:p>
        </w:tc>
        <w:tc>
          <w:tcPr>
            <w:tcW w:w="992" w:type="dxa"/>
            <w:tcBorders>
              <w:top w:val="nil"/>
              <w:left w:val="nil"/>
              <w:bottom w:val="single" w:sz="4" w:space="0" w:color="auto"/>
              <w:right w:val="single" w:sz="4" w:space="0" w:color="auto"/>
            </w:tcBorders>
            <w:shd w:val="clear" w:color="auto" w:fill="auto"/>
            <w:hideMark/>
          </w:tcPr>
          <w:p w:rsidR="00B90483" w:rsidRPr="0006765A" w:rsidRDefault="00B90483" w:rsidP="004028E5">
            <w:pPr>
              <w:jc w:val="center"/>
              <w:rPr>
                <w:rFonts w:ascii="Times New Roman" w:hAnsi="Times New Roman"/>
                <w:color w:val="000000"/>
                <w:sz w:val="14"/>
                <w:szCs w:val="14"/>
              </w:rPr>
            </w:pPr>
            <w:r w:rsidRPr="0006765A">
              <w:rPr>
                <w:rFonts w:ascii="Times New Roman" w:hAnsi="Times New Roman"/>
                <w:color w:val="000000"/>
                <w:sz w:val="14"/>
                <w:szCs w:val="14"/>
              </w:rPr>
              <w:t>8</w:t>
            </w:r>
          </w:p>
        </w:tc>
        <w:tc>
          <w:tcPr>
            <w:tcW w:w="568" w:type="dxa"/>
            <w:tcBorders>
              <w:top w:val="nil"/>
              <w:left w:val="nil"/>
              <w:bottom w:val="single" w:sz="4" w:space="0" w:color="auto"/>
              <w:right w:val="single" w:sz="4" w:space="0" w:color="auto"/>
            </w:tcBorders>
            <w:shd w:val="clear" w:color="auto" w:fill="auto"/>
            <w:hideMark/>
          </w:tcPr>
          <w:p w:rsidR="00B90483" w:rsidRPr="0006765A" w:rsidRDefault="00B90483" w:rsidP="004028E5">
            <w:pPr>
              <w:jc w:val="center"/>
              <w:rPr>
                <w:rFonts w:ascii="Times New Roman" w:hAnsi="Times New Roman"/>
                <w:color w:val="000000"/>
                <w:sz w:val="14"/>
                <w:szCs w:val="14"/>
              </w:rPr>
            </w:pPr>
            <w:r w:rsidRPr="0006765A">
              <w:rPr>
                <w:rFonts w:ascii="Times New Roman" w:hAnsi="Times New Roman"/>
                <w:color w:val="000000"/>
                <w:sz w:val="14"/>
                <w:szCs w:val="14"/>
              </w:rPr>
              <w:t>9</w:t>
            </w:r>
          </w:p>
        </w:tc>
        <w:tc>
          <w:tcPr>
            <w:tcW w:w="851" w:type="dxa"/>
            <w:tcBorders>
              <w:top w:val="nil"/>
              <w:left w:val="nil"/>
              <w:bottom w:val="single" w:sz="4" w:space="0" w:color="auto"/>
              <w:right w:val="single" w:sz="4" w:space="0" w:color="auto"/>
            </w:tcBorders>
            <w:shd w:val="clear" w:color="auto" w:fill="auto"/>
            <w:hideMark/>
          </w:tcPr>
          <w:p w:rsidR="00B90483" w:rsidRPr="0006765A" w:rsidRDefault="00B90483" w:rsidP="004028E5">
            <w:pPr>
              <w:jc w:val="center"/>
              <w:rPr>
                <w:rFonts w:ascii="Times New Roman" w:hAnsi="Times New Roman"/>
                <w:color w:val="000000"/>
                <w:sz w:val="14"/>
                <w:szCs w:val="14"/>
              </w:rPr>
            </w:pPr>
            <w:r w:rsidRPr="0006765A">
              <w:rPr>
                <w:rFonts w:ascii="Times New Roman" w:hAnsi="Times New Roman"/>
                <w:color w:val="000000"/>
                <w:sz w:val="14"/>
                <w:szCs w:val="14"/>
              </w:rPr>
              <w:t>10</w:t>
            </w:r>
          </w:p>
        </w:tc>
        <w:tc>
          <w:tcPr>
            <w:tcW w:w="567" w:type="dxa"/>
            <w:tcBorders>
              <w:top w:val="nil"/>
              <w:left w:val="nil"/>
              <w:bottom w:val="single" w:sz="4" w:space="0" w:color="auto"/>
              <w:right w:val="single" w:sz="4" w:space="0" w:color="auto"/>
            </w:tcBorders>
            <w:shd w:val="clear" w:color="auto" w:fill="auto"/>
            <w:hideMark/>
          </w:tcPr>
          <w:p w:rsidR="00B90483" w:rsidRPr="0006765A" w:rsidRDefault="00B90483" w:rsidP="004028E5">
            <w:pPr>
              <w:jc w:val="center"/>
              <w:rPr>
                <w:rFonts w:ascii="Times New Roman" w:hAnsi="Times New Roman"/>
                <w:color w:val="000000"/>
                <w:sz w:val="14"/>
                <w:szCs w:val="14"/>
              </w:rPr>
            </w:pPr>
            <w:r w:rsidRPr="0006765A">
              <w:rPr>
                <w:rFonts w:ascii="Times New Roman" w:hAnsi="Times New Roman"/>
                <w:color w:val="000000"/>
                <w:sz w:val="14"/>
                <w:szCs w:val="14"/>
              </w:rPr>
              <w:t>11</w:t>
            </w:r>
          </w:p>
        </w:tc>
        <w:tc>
          <w:tcPr>
            <w:tcW w:w="850" w:type="dxa"/>
            <w:tcBorders>
              <w:top w:val="nil"/>
              <w:left w:val="nil"/>
              <w:bottom w:val="single" w:sz="4" w:space="0" w:color="auto"/>
              <w:right w:val="single" w:sz="4" w:space="0" w:color="auto"/>
            </w:tcBorders>
            <w:shd w:val="clear" w:color="auto" w:fill="auto"/>
            <w:hideMark/>
          </w:tcPr>
          <w:p w:rsidR="00B90483" w:rsidRPr="0006765A" w:rsidRDefault="00B90483" w:rsidP="004028E5">
            <w:pPr>
              <w:jc w:val="center"/>
              <w:rPr>
                <w:rFonts w:ascii="Times New Roman" w:hAnsi="Times New Roman"/>
                <w:color w:val="000000"/>
                <w:sz w:val="14"/>
                <w:szCs w:val="14"/>
              </w:rPr>
            </w:pPr>
            <w:r w:rsidRPr="0006765A">
              <w:rPr>
                <w:rFonts w:ascii="Times New Roman" w:hAnsi="Times New Roman"/>
                <w:color w:val="000000"/>
                <w:sz w:val="14"/>
                <w:szCs w:val="14"/>
              </w:rPr>
              <w:t>12</w:t>
            </w:r>
          </w:p>
        </w:tc>
        <w:tc>
          <w:tcPr>
            <w:tcW w:w="567" w:type="dxa"/>
            <w:tcBorders>
              <w:top w:val="nil"/>
              <w:left w:val="nil"/>
              <w:bottom w:val="single" w:sz="4" w:space="0" w:color="auto"/>
              <w:right w:val="single" w:sz="4" w:space="0" w:color="auto"/>
            </w:tcBorders>
            <w:shd w:val="clear" w:color="auto" w:fill="auto"/>
            <w:hideMark/>
          </w:tcPr>
          <w:p w:rsidR="00B90483" w:rsidRPr="0006765A" w:rsidRDefault="00B90483" w:rsidP="004028E5">
            <w:pPr>
              <w:jc w:val="center"/>
              <w:rPr>
                <w:rFonts w:ascii="Times New Roman" w:hAnsi="Times New Roman"/>
                <w:iCs/>
                <w:color w:val="000000"/>
                <w:sz w:val="14"/>
                <w:szCs w:val="14"/>
              </w:rPr>
            </w:pPr>
            <w:r w:rsidRPr="0006765A">
              <w:rPr>
                <w:rFonts w:ascii="Times New Roman" w:hAnsi="Times New Roman"/>
                <w:iCs/>
                <w:color w:val="000000"/>
                <w:sz w:val="14"/>
                <w:szCs w:val="14"/>
              </w:rPr>
              <w:t>13</w:t>
            </w:r>
          </w:p>
        </w:tc>
      </w:tr>
      <w:tr w:rsidR="00B90483" w:rsidRPr="008A2ADD" w:rsidTr="004028E5">
        <w:trPr>
          <w:trHeight w:val="370"/>
        </w:trPr>
        <w:tc>
          <w:tcPr>
            <w:tcW w:w="1135" w:type="dxa"/>
            <w:tcBorders>
              <w:top w:val="nil"/>
              <w:left w:val="single" w:sz="4" w:space="0" w:color="auto"/>
              <w:bottom w:val="single" w:sz="4" w:space="0" w:color="auto"/>
              <w:right w:val="single" w:sz="4" w:space="0" w:color="auto"/>
            </w:tcBorders>
            <w:shd w:val="clear" w:color="auto" w:fill="auto"/>
            <w:vAlign w:val="center"/>
            <w:hideMark/>
          </w:tcPr>
          <w:p w:rsidR="00B90483" w:rsidRPr="0006765A" w:rsidRDefault="00B90483" w:rsidP="004028E5">
            <w:pPr>
              <w:rPr>
                <w:rFonts w:ascii="Times New Roman" w:hAnsi="Times New Roman"/>
                <w:b/>
                <w:bCs/>
                <w:color w:val="000000"/>
                <w:sz w:val="16"/>
                <w:szCs w:val="16"/>
              </w:rPr>
            </w:pPr>
            <w:r w:rsidRPr="0006765A">
              <w:rPr>
                <w:rFonts w:ascii="Times New Roman" w:hAnsi="Times New Roman"/>
                <w:b/>
                <w:bCs/>
                <w:color w:val="000000"/>
                <w:sz w:val="16"/>
                <w:szCs w:val="16"/>
              </w:rPr>
              <w:t>Социальная политика</w:t>
            </w:r>
          </w:p>
        </w:tc>
        <w:tc>
          <w:tcPr>
            <w:tcW w:w="271" w:type="dxa"/>
            <w:tcBorders>
              <w:top w:val="nil"/>
              <w:left w:val="nil"/>
              <w:bottom w:val="single" w:sz="4" w:space="0" w:color="auto"/>
              <w:right w:val="single" w:sz="4" w:space="0" w:color="auto"/>
            </w:tcBorders>
            <w:shd w:val="clear" w:color="auto" w:fill="auto"/>
            <w:vAlign w:val="center"/>
            <w:hideMark/>
          </w:tcPr>
          <w:p w:rsidR="00B90483" w:rsidRPr="0006765A" w:rsidRDefault="00B90483" w:rsidP="004028E5">
            <w:pPr>
              <w:ind w:hanging="121"/>
              <w:jc w:val="center"/>
              <w:rPr>
                <w:rFonts w:ascii="Times New Roman" w:hAnsi="Times New Roman"/>
                <w:b/>
                <w:bCs/>
                <w:color w:val="000000"/>
                <w:sz w:val="16"/>
                <w:szCs w:val="16"/>
              </w:rPr>
            </w:pPr>
            <w:r w:rsidRPr="0006765A">
              <w:rPr>
                <w:rFonts w:ascii="Times New Roman" w:hAnsi="Times New Roman"/>
                <w:b/>
                <w:bCs/>
                <w:color w:val="000000"/>
                <w:sz w:val="16"/>
                <w:szCs w:val="16"/>
              </w:rPr>
              <w:t>10</w:t>
            </w:r>
          </w:p>
        </w:tc>
        <w:tc>
          <w:tcPr>
            <w:tcW w:w="283" w:type="dxa"/>
            <w:tcBorders>
              <w:top w:val="nil"/>
              <w:left w:val="nil"/>
              <w:bottom w:val="single" w:sz="4" w:space="0" w:color="auto"/>
              <w:right w:val="single" w:sz="4" w:space="0" w:color="auto"/>
            </w:tcBorders>
            <w:shd w:val="clear" w:color="auto" w:fill="auto"/>
            <w:vAlign w:val="center"/>
            <w:hideMark/>
          </w:tcPr>
          <w:p w:rsidR="00B90483" w:rsidRPr="0006765A" w:rsidRDefault="00B90483" w:rsidP="004028E5">
            <w:pPr>
              <w:ind w:hanging="108"/>
              <w:jc w:val="center"/>
              <w:rPr>
                <w:rFonts w:ascii="Times New Roman" w:hAnsi="Times New Roman"/>
                <w:b/>
                <w:bCs/>
                <w:color w:val="000000"/>
                <w:sz w:val="16"/>
                <w:szCs w:val="16"/>
              </w:rPr>
            </w:pPr>
            <w:r w:rsidRPr="0006765A">
              <w:rPr>
                <w:rFonts w:ascii="Times New Roman" w:hAnsi="Times New Roman"/>
                <w:b/>
                <w:bCs/>
                <w:color w:val="000000"/>
                <w:sz w:val="16"/>
                <w:szCs w:val="16"/>
              </w:rPr>
              <w:t>00</w:t>
            </w:r>
          </w:p>
        </w:tc>
        <w:tc>
          <w:tcPr>
            <w:tcW w:w="1012" w:type="dxa"/>
            <w:tcBorders>
              <w:top w:val="nil"/>
              <w:left w:val="nil"/>
              <w:bottom w:val="single" w:sz="4" w:space="0" w:color="auto"/>
              <w:right w:val="single" w:sz="4" w:space="0" w:color="auto"/>
            </w:tcBorders>
            <w:shd w:val="clear" w:color="auto" w:fill="auto"/>
            <w:noWrap/>
            <w:vAlign w:val="center"/>
            <w:hideMark/>
          </w:tcPr>
          <w:p w:rsidR="00B90483" w:rsidRPr="0006765A" w:rsidRDefault="00B90483" w:rsidP="004028E5">
            <w:pPr>
              <w:ind w:hanging="130"/>
              <w:jc w:val="right"/>
              <w:rPr>
                <w:rFonts w:ascii="Times New Roman" w:hAnsi="Times New Roman"/>
                <w:b/>
                <w:bCs/>
                <w:color w:val="000000"/>
                <w:sz w:val="16"/>
                <w:szCs w:val="16"/>
              </w:rPr>
            </w:pPr>
            <w:r w:rsidRPr="0006765A">
              <w:rPr>
                <w:rFonts w:ascii="Times New Roman" w:hAnsi="Times New Roman"/>
                <w:b/>
                <w:bCs/>
                <w:color w:val="000000"/>
                <w:sz w:val="16"/>
                <w:szCs w:val="16"/>
              </w:rPr>
              <w:t>31 880 119,7</w:t>
            </w:r>
          </w:p>
        </w:tc>
        <w:tc>
          <w:tcPr>
            <w:tcW w:w="985" w:type="dxa"/>
            <w:tcBorders>
              <w:top w:val="nil"/>
              <w:left w:val="nil"/>
              <w:bottom w:val="single" w:sz="4" w:space="0" w:color="auto"/>
              <w:right w:val="single" w:sz="4" w:space="0" w:color="auto"/>
            </w:tcBorders>
            <w:shd w:val="clear" w:color="auto" w:fill="auto"/>
            <w:noWrap/>
            <w:vAlign w:val="center"/>
            <w:hideMark/>
          </w:tcPr>
          <w:p w:rsidR="00B90483" w:rsidRPr="0006765A" w:rsidRDefault="00B90483" w:rsidP="004028E5">
            <w:pPr>
              <w:ind w:hanging="115"/>
              <w:jc w:val="right"/>
              <w:rPr>
                <w:rFonts w:ascii="Times New Roman" w:hAnsi="Times New Roman"/>
                <w:b/>
                <w:bCs/>
                <w:color w:val="000000"/>
                <w:sz w:val="16"/>
                <w:szCs w:val="16"/>
              </w:rPr>
            </w:pPr>
            <w:r w:rsidRPr="0006765A">
              <w:rPr>
                <w:rFonts w:ascii="Times New Roman" w:hAnsi="Times New Roman"/>
                <w:b/>
                <w:bCs/>
                <w:color w:val="000000"/>
                <w:sz w:val="16"/>
                <w:szCs w:val="16"/>
              </w:rPr>
              <w:t>31 631 837,1</w:t>
            </w:r>
          </w:p>
        </w:tc>
        <w:tc>
          <w:tcPr>
            <w:tcW w:w="992" w:type="dxa"/>
            <w:tcBorders>
              <w:top w:val="nil"/>
              <w:left w:val="nil"/>
              <w:bottom w:val="single" w:sz="4" w:space="0" w:color="auto"/>
              <w:right w:val="single" w:sz="4" w:space="0" w:color="auto"/>
            </w:tcBorders>
            <w:shd w:val="clear" w:color="auto" w:fill="auto"/>
            <w:noWrap/>
            <w:vAlign w:val="center"/>
            <w:hideMark/>
          </w:tcPr>
          <w:p w:rsidR="00B90483" w:rsidRPr="0006765A" w:rsidRDefault="00B90483" w:rsidP="004028E5">
            <w:pPr>
              <w:ind w:hanging="108"/>
              <w:jc w:val="right"/>
              <w:rPr>
                <w:rFonts w:ascii="Times New Roman" w:hAnsi="Times New Roman"/>
                <w:b/>
                <w:bCs/>
                <w:color w:val="000000"/>
                <w:sz w:val="16"/>
                <w:szCs w:val="16"/>
              </w:rPr>
            </w:pPr>
            <w:r w:rsidRPr="0006765A">
              <w:rPr>
                <w:rFonts w:ascii="Times New Roman" w:hAnsi="Times New Roman"/>
                <w:b/>
                <w:bCs/>
                <w:color w:val="000000"/>
                <w:sz w:val="16"/>
                <w:szCs w:val="16"/>
              </w:rPr>
              <w:t>31 641 397,1</w:t>
            </w:r>
          </w:p>
        </w:tc>
        <w:tc>
          <w:tcPr>
            <w:tcW w:w="992" w:type="dxa"/>
            <w:tcBorders>
              <w:top w:val="nil"/>
              <w:left w:val="nil"/>
              <w:bottom w:val="single" w:sz="4" w:space="0" w:color="auto"/>
              <w:right w:val="single" w:sz="4" w:space="0" w:color="auto"/>
            </w:tcBorders>
            <w:shd w:val="clear" w:color="auto" w:fill="auto"/>
            <w:noWrap/>
            <w:vAlign w:val="center"/>
            <w:hideMark/>
          </w:tcPr>
          <w:p w:rsidR="00B90483" w:rsidRPr="0006765A" w:rsidRDefault="00B90483" w:rsidP="004028E5">
            <w:pPr>
              <w:ind w:hanging="108"/>
              <w:jc w:val="right"/>
              <w:rPr>
                <w:rFonts w:ascii="Times New Roman" w:hAnsi="Times New Roman"/>
                <w:b/>
                <w:bCs/>
                <w:color w:val="000000"/>
                <w:sz w:val="16"/>
                <w:szCs w:val="16"/>
              </w:rPr>
            </w:pPr>
            <w:r w:rsidRPr="0006765A">
              <w:rPr>
                <w:rFonts w:ascii="Times New Roman" w:hAnsi="Times New Roman"/>
                <w:b/>
                <w:bCs/>
                <w:color w:val="000000"/>
                <w:sz w:val="16"/>
                <w:szCs w:val="16"/>
              </w:rPr>
              <w:t>31 048 987,6</w:t>
            </w:r>
          </w:p>
        </w:tc>
        <w:tc>
          <w:tcPr>
            <w:tcW w:w="992" w:type="dxa"/>
            <w:tcBorders>
              <w:top w:val="nil"/>
              <w:left w:val="nil"/>
              <w:bottom w:val="single" w:sz="4" w:space="0" w:color="auto"/>
              <w:right w:val="single" w:sz="4" w:space="0" w:color="auto"/>
            </w:tcBorders>
            <w:shd w:val="clear" w:color="auto" w:fill="auto"/>
            <w:vAlign w:val="center"/>
            <w:hideMark/>
          </w:tcPr>
          <w:p w:rsidR="00B90483" w:rsidRPr="0006765A" w:rsidRDefault="00B90483" w:rsidP="004028E5">
            <w:pPr>
              <w:ind w:hanging="108"/>
              <w:jc w:val="right"/>
              <w:rPr>
                <w:rFonts w:ascii="Times New Roman" w:hAnsi="Times New Roman"/>
                <w:b/>
                <w:bCs/>
                <w:color w:val="000000"/>
                <w:sz w:val="16"/>
                <w:szCs w:val="16"/>
              </w:rPr>
            </w:pPr>
            <w:r w:rsidRPr="0006765A">
              <w:rPr>
                <w:rFonts w:ascii="Times New Roman" w:hAnsi="Times New Roman"/>
                <w:b/>
                <w:bCs/>
                <w:color w:val="000000"/>
                <w:sz w:val="16"/>
                <w:szCs w:val="16"/>
              </w:rPr>
              <w:t>-248 282,6</w:t>
            </w:r>
          </w:p>
        </w:tc>
        <w:tc>
          <w:tcPr>
            <w:tcW w:w="568" w:type="dxa"/>
            <w:tcBorders>
              <w:top w:val="nil"/>
              <w:left w:val="nil"/>
              <w:bottom w:val="single" w:sz="4" w:space="0" w:color="auto"/>
              <w:right w:val="single" w:sz="4" w:space="0" w:color="auto"/>
            </w:tcBorders>
            <w:shd w:val="clear" w:color="auto" w:fill="auto"/>
            <w:vAlign w:val="center"/>
            <w:hideMark/>
          </w:tcPr>
          <w:p w:rsidR="00B90483" w:rsidRPr="0006765A" w:rsidRDefault="00B90483" w:rsidP="004028E5">
            <w:pPr>
              <w:ind w:right="-109" w:hanging="107"/>
              <w:jc w:val="right"/>
              <w:rPr>
                <w:rFonts w:ascii="Times New Roman" w:hAnsi="Times New Roman"/>
                <w:b/>
                <w:bCs/>
                <w:color w:val="000000"/>
                <w:sz w:val="16"/>
                <w:szCs w:val="16"/>
              </w:rPr>
            </w:pPr>
            <w:r w:rsidRPr="0006765A">
              <w:rPr>
                <w:rFonts w:ascii="Times New Roman" w:hAnsi="Times New Roman"/>
                <w:b/>
                <w:bCs/>
                <w:color w:val="000000"/>
                <w:sz w:val="16"/>
                <w:szCs w:val="16"/>
              </w:rPr>
              <w:t>99,2%</w:t>
            </w:r>
          </w:p>
        </w:tc>
        <w:tc>
          <w:tcPr>
            <w:tcW w:w="851" w:type="dxa"/>
            <w:tcBorders>
              <w:top w:val="nil"/>
              <w:left w:val="nil"/>
              <w:bottom w:val="single" w:sz="4" w:space="0" w:color="auto"/>
              <w:right w:val="single" w:sz="4" w:space="0" w:color="auto"/>
            </w:tcBorders>
            <w:shd w:val="clear" w:color="auto" w:fill="auto"/>
            <w:vAlign w:val="center"/>
            <w:hideMark/>
          </w:tcPr>
          <w:p w:rsidR="00B90483" w:rsidRPr="0006765A" w:rsidRDefault="00B90483" w:rsidP="004028E5">
            <w:pPr>
              <w:jc w:val="right"/>
              <w:rPr>
                <w:rFonts w:ascii="Times New Roman" w:hAnsi="Times New Roman"/>
                <w:b/>
                <w:bCs/>
                <w:color w:val="000000"/>
                <w:sz w:val="16"/>
                <w:szCs w:val="16"/>
              </w:rPr>
            </w:pPr>
            <w:r w:rsidRPr="0006765A">
              <w:rPr>
                <w:rFonts w:ascii="Times New Roman" w:hAnsi="Times New Roman"/>
                <w:b/>
                <w:bCs/>
                <w:color w:val="000000"/>
                <w:sz w:val="16"/>
                <w:szCs w:val="16"/>
              </w:rPr>
              <w:t>9 560,0</w:t>
            </w:r>
          </w:p>
        </w:tc>
        <w:tc>
          <w:tcPr>
            <w:tcW w:w="567" w:type="dxa"/>
            <w:tcBorders>
              <w:top w:val="nil"/>
              <w:left w:val="nil"/>
              <w:bottom w:val="single" w:sz="4" w:space="0" w:color="auto"/>
              <w:right w:val="single" w:sz="4" w:space="0" w:color="auto"/>
            </w:tcBorders>
            <w:shd w:val="clear" w:color="auto" w:fill="auto"/>
            <w:vAlign w:val="center"/>
            <w:hideMark/>
          </w:tcPr>
          <w:p w:rsidR="00B90483" w:rsidRPr="0006765A" w:rsidRDefault="00B90483" w:rsidP="004028E5">
            <w:pPr>
              <w:ind w:right="-108" w:hanging="108"/>
              <w:jc w:val="right"/>
              <w:rPr>
                <w:rFonts w:ascii="Times New Roman" w:hAnsi="Times New Roman"/>
                <w:b/>
                <w:bCs/>
                <w:color w:val="000000"/>
                <w:sz w:val="16"/>
                <w:szCs w:val="16"/>
              </w:rPr>
            </w:pPr>
            <w:r w:rsidRPr="0006765A">
              <w:rPr>
                <w:rFonts w:ascii="Times New Roman" w:hAnsi="Times New Roman"/>
                <w:b/>
                <w:bCs/>
                <w:color w:val="000000"/>
                <w:sz w:val="16"/>
                <w:szCs w:val="16"/>
              </w:rPr>
              <w:t>100,0%</w:t>
            </w:r>
          </w:p>
        </w:tc>
        <w:tc>
          <w:tcPr>
            <w:tcW w:w="850" w:type="dxa"/>
            <w:tcBorders>
              <w:top w:val="nil"/>
              <w:left w:val="nil"/>
              <w:bottom w:val="single" w:sz="4" w:space="0" w:color="auto"/>
              <w:right w:val="single" w:sz="4" w:space="0" w:color="auto"/>
            </w:tcBorders>
            <w:shd w:val="clear" w:color="auto" w:fill="auto"/>
            <w:noWrap/>
            <w:vAlign w:val="center"/>
            <w:hideMark/>
          </w:tcPr>
          <w:p w:rsidR="00B90483" w:rsidRPr="0006765A" w:rsidRDefault="00B90483" w:rsidP="004028E5">
            <w:pPr>
              <w:ind w:hanging="108"/>
              <w:jc w:val="right"/>
              <w:rPr>
                <w:rFonts w:ascii="Times New Roman" w:hAnsi="Times New Roman"/>
                <w:b/>
                <w:bCs/>
                <w:color w:val="000000"/>
                <w:sz w:val="16"/>
                <w:szCs w:val="16"/>
              </w:rPr>
            </w:pPr>
            <w:r w:rsidRPr="0006765A">
              <w:rPr>
                <w:rFonts w:ascii="Times New Roman" w:hAnsi="Times New Roman"/>
                <w:b/>
                <w:bCs/>
                <w:color w:val="000000"/>
                <w:sz w:val="16"/>
                <w:szCs w:val="16"/>
              </w:rPr>
              <w:t>-592 409,5</w:t>
            </w:r>
          </w:p>
        </w:tc>
        <w:tc>
          <w:tcPr>
            <w:tcW w:w="567" w:type="dxa"/>
            <w:tcBorders>
              <w:top w:val="nil"/>
              <w:left w:val="nil"/>
              <w:bottom w:val="single" w:sz="4" w:space="0" w:color="auto"/>
              <w:right w:val="single" w:sz="4" w:space="0" w:color="auto"/>
            </w:tcBorders>
            <w:shd w:val="clear" w:color="auto" w:fill="auto"/>
            <w:noWrap/>
            <w:vAlign w:val="center"/>
            <w:hideMark/>
          </w:tcPr>
          <w:p w:rsidR="00B90483" w:rsidRPr="0006765A" w:rsidRDefault="00B90483" w:rsidP="00AF10C7">
            <w:pPr>
              <w:ind w:right="-108" w:hanging="73"/>
              <w:jc w:val="right"/>
              <w:rPr>
                <w:rFonts w:ascii="Times New Roman" w:hAnsi="Times New Roman"/>
                <w:b/>
                <w:bCs/>
                <w:color w:val="000000"/>
                <w:sz w:val="16"/>
                <w:szCs w:val="16"/>
              </w:rPr>
            </w:pPr>
            <w:r w:rsidRPr="0006765A">
              <w:rPr>
                <w:rFonts w:ascii="Times New Roman" w:hAnsi="Times New Roman"/>
                <w:b/>
                <w:bCs/>
                <w:color w:val="000000"/>
                <w:sz w:val="16"/>
                <w:szCs w:val="16"/>
              </w:rPr>
              <w:t>98,1</w:t>
            </w:r>
          </w:p>
        </w:tc>
      </w:tr>
      <w:tr w:rsidR="00B90483" w:rsidRPr="008A2ADD" w:rsidTr="004028E5">
        <w:trPr>
          <w:trHeight w:val="275"/>
        </w:trPr>
        <w:tc>
          <w:tcPr>
            <w:tcW w:w="1135" w:type="dxa"/>
            <w:tcBorders>
              <w:top w:val="nil"/>
              <w:left w:val="single" w:sz="4" w:space="0" w:color="auto"/>
              <w:bottom w:val="single" w:sz="4" w:space="0" w:color="auto"/>
              <w:right w:val="single" w:sz="4" w:space="0" w:color="auto"/>
            </w:tcBorders>
            <w:shd w:val="clear" w:color="auto" w:fill="auto"/>
            <w:vAlign w:val="center"/>
            <w:hideMark/>
          </w:tcPr>
          <w:p w:rsidR="00B90483" w:rsidRPr="0006765A" w:rsidRDefault="00B90483" w:rsidP="004028E5">
            <w:pPr>
              <w:rPr>
                <w:rFonts w:ascii="Times New Roman" w:hAnsi="Times New Roman"/>
                <w:color w:val="000000"/>
                <w:sz w:val="16"/>
                <w:szCs w:val="16"/>
              </w:rPr>
            </w:pPr>
            <w:r w:rsidRPr="0006765A">
              <w:rPr>
                <w:rFonts w:ascii="Times New Roman" w:hAnsi="Times New Roman"/>
                <w:color w:val="000000"/>
                <w:sz w:val="16"/>
                <w:szCs w:val="16"/>
              </w:rPr>
              <w:lastRenderedPageBreak/>
              <w:t>Пенсионное обеспечение</w:t>
            </w:r>
          </w:p>
        </w:tc>
        <w:tc>
          <w:tcPr>
            <w:tcW w:w="271" w:type="dxa"/>
            <w:tcBorders>
              <w:top w:val="nil"/>
              <w:left w:val="nil"/>
              <w:bottom w:val="single" w:sz="4" w:space="0" w:color="auto"/>
              <w:right w:val="single" w:sz="4" w:space="0" w:color="auto"/>
            </w:tcBorders>
            <w:shd w:val="clear" w:color="auto" w:fill="auto"/>
            <w:vAlign w:val="center"/>
            <w:hideMark/>
          </w:tcPr>
          <w:p w:rsidR="00B90483" w:rsidRPr="0006765A" w:rsidRDefault="00B90483" w:rsidP="004028E5">
            <w:pPr>
              <w:ind w:hanging="121"/>
              <w:jc w:val="center"/>
              <w:rPr>
                <w:rFonts w:ascii="Times New Roman" w:hAnsi="Times New Roman"/>
                <w:color w:val="000000"/>
                <w:sz w:val="16"/>
                <w:szCs w:val="16"/>
              </w:rPr>
            </w:pPr>
            <w:r w:rsidRPr="0006765A">
              <w:rPr>
                <w:rFonts w:ascii="Times New Roman" w:hAnsi="Times New Roman"/>
                <w:color w:val="000000"/>
                <w:sz w:val="16"/>
                <w:szCs w:val="16"/>
              </w:rPr>
              <w:t>10</w:t>
            </w:r>
          </w:p>
        </w:tc>
        <w:tc>
          <w:tcPr>
            <w:tcW w:w="283" w:type="dxa"/>
            <w:tcBorders>
              <w:top w:val="nil"/>
              <w:left w:val="nil"/>
              <w:bottom w:val="single" w:sz="4" w:space="0" w:color="auto"/>
              <w:right w:val="single" w:sz="4" w:space="0" w:color="auto"/>
            </w:tcBorders>
            <w:shd w:val="clear" w:color="auto" w:fill="auto"/>
            <w:vAlign w:val="center"/>
            <w:hideMark/>
          </w:tcPr>
          <w:p w:rsidR="00B90483" w:rsidRPr="0006765A" w:rsidRDefault="00B90483" w:rsidP="004028E5">
            <w:pPr>
              <w:ind w:hanging="108"/>
              <w:jc w:val="center"/>
              <w:rPr>
                <w:rFonts w:ascii="Times New Roman" w:hAnsi="Times New Roman"/>
                <w:color w:val="000000"/>
                <w:sz w:val="16"/>
                <w:szCs w:val="16"/>
              </w:rPr>
            </w:pPr>
            <w:r w:rsidRPr="0006765A">
              <w:rPr>
                <w:rFonts w:ascii="Times New Roman" w:hAnsi="Times New Roman"/>
                <w:color w:val="000000"/>
                <w:sz w:val="16"/>
                <w:szCs w:val="16"/>
              </w:rPr>
              <w:t>01</w:t>
            </w:r>
          </w:p>
        </w:tc>
        <w:tc>
          <w:tcPr>
            <w:tcW w:w="1012" w:type="dxa"/>
            <w:tcBorders>
              <w:top w:val="nil"/>
              <w:left w:val="nil"/>
              <w:bottom w:val="single" w:sz="4" w:space="0" w:color="auto"/>
              <w:right w:val="single" w:sz="4" w:space="0" w:color="auto"/>
            </w:tcBorders>
            <w:shd w:val="clear" w:color="auto" w:fill="auto"/>
            <w:vAlign w:val="center"/>
            <w:hideMark/>
          </w:tcPr>
          <w:p w:rsidR="00B90483" w:rsidRPr="0006765A" w:rsidRDefault="00B90483" w:rsidP="004028E5">
            <w:pPr>
              <w:ind w:hanging="130"/>
              <w:jc w:val="right"/>
              <w:rPr>
                <w:rFonts w:ascii="Times New Roman" w:hAnsi="Times New Roman"/>
                <w:color w:val="000000"/>
                <w:sz w:val="16"/>
                <w:szCs w:val="16"/>
              </w:rPr>
            </w:pPr>
            <w:r w:rsidRPr="0006765A">
              <w:rPr>
                <w:rFonts w:ascii="Times New Roman" w:hAnsi="Times New Roman"/>
                <w:color w:val="000000"/>
                <w:sz w:val="16"/>
                <w:szCs w:val="16"/>
              </w:rPr>
              <w:t>106 939,2</w:t>
            </w:r>
          </w:p>
        </w:tc>
        <w:tc>
          <w:tcPr>
            <w:tcW w:w="985" w:type="dxa"/>
            <w:tcBorders>
              <w:top w:val="nil"/>
              <w:left w:val="nil"/>
              <w:bottom w:val="single" w:sz="4" w:space="0" w:color="auto"/>
              <w:right w:val="single" w:sz="4" w:space="0" w:color="auto"/>
            </w:tcBorders>
            <w:shd w:val="clear" w:color="auto" w:fill="auto"/>
            <w:vAlign w:val="center"/>
            <w:hideMark/>
          </w:tcPr>
          <w:p w:rsidR="00B90483" w:rsidRPr="0006765A" w:rsidRDefault="00B90483" w:rsidP="004028E5">
            <w:pPr>
              <w:ind w:hanging="115"/>
              <w:jc w:val="right"/>
              <w:rPr>
                <w:rFonts w:ascii="Times New Roman" w:hAnsi="Times New Roman"/>
                <w:color w:val="000000"/>
                <w:sz w:val="16"/>
                <w:szCs w:val="16"/>
              </w:rPr>
            </w:pPr>
            <w:r w:rsidRPr="0006765A">
              <w:rPr>
                <w:rFonts w:ascii="Times New Roman" w:hAnsi="Times New Roman"/>
                <w:color w:val="000000"/>
                <w:sz w:val="16"/>
                <w:szCs w:val="16"/>
              </w:rPr>
              <w:t>104 232,5</w:t>
            </w:r>
          </w:p>
        </w:tc>
        <w:tc>
          <w:tcPr>
            <w:tcW w:w="992" w:type="dxa"/>
            <w:tcBorders>
              <w:top w:val="nil"/>
              <w:left w:val="nil"/>
              <w:bottom w:val="single" w:sz="4" w:space="0" w:color="auto"/>
              <w:right w:val="single" w:sz="4" w:space="0" w:color="auto"/>
            </w:tcBorders>
            <w:shd w:val="clear" w:color="auto" w:fill="auto"/>
            <w:vAlign w:val="center"/>
            <w:hideMark/>
          </w:tcPr>
          <w:p w:rsidR="00B90483" w:rsidRPr="0006765A" w:rsidRDefault="00B90483" w:rsidP="004028E5">
            <w:pPr>
              <w:jc w:val="right"/>
              <w:rPr>
                <w:rFonts w:ascii="Times New Roman" w:hAnsi="Times New Roman"/>
                <w:color w:val="000000"/>
                <w:sz w:val="16"/>
                <w:szCs w:val="16"/>
              </w:rPr>
            </w:pPr>
            <w:r w:rsidRPr="0006765A">
              <w:rPr>
                <w:rFonts w:ascii="Times New Roman" w:hAnsi="Times New Roman"/>
                <w:color w:val="000000"/>
                <w:sz w:val="16"/>
                <w:szCs w:val="16"/>
              </w:rPr>
              <w:t>106 381,5</w:t>
            </w:r>
          </w:p>
        </w:tc>
        <w:tc>
          <w:tcPr>
            <w:tcW w:w="992" w:type="dxa"/>
            <w:tcBorders>
              <w:top w:val="nil"/>
              <w:left w:val="nil"/>
              <w:bottom w:val="single" w:sz="4" w:space="0" w:color="auto"/>
              <w:right w:val="single" w:sz="4" w:space="0" w:color="auto"/>
            </w:tcBorders>
            <w:shd w:val="clear" w:color="auto" w:fill="auto"/>
            <w:vAlign w:val="center"/>
            <w:hideMark/>
          </w:tcPr>
          <w:p w:rsidR="00B90483" w:rsidRPr="0006765A" w:rsidRDefault="00B90483" w:rsidP="004028E5">
            <w:pPr>
              <w:ind w:hanging="108"/>
              <w:jc w:val="right"/>
              <w:rPr>
                <w:rFonts w:ascii="Times New Roman" w:hAnsi="Times New Roman"/>
                <w:color w:val="000000"/>
                <w:sz w:val="16"/>
                <w:szCs w:val="16"/>
              </w:rPr>
            </w:pPr>
            <w:r w:rsidRPr="0006765A">
              <w:rPr>
                <w:rFonts w:ascii="Times New Roman" w:hAnsi="Times New Roman"/>
                <w:color w:val="000000"/>
                <w:sz w:val="16"/>
                <w:szCs w:val="16"/>
              </w:rPr>
              <w:t>107 616,5</w:t>
            </w:r>
          </w:p>
        </w:tc>
        <w:tc>
          <w:tcPr>
            <w:tcW w:w="992" w:type="dxa"/>
            <w:tcBorders>
              <w:top w:val="nil"/>
              <w:left w:val="nil"/>
              <w:bottom w:val="single" w:sz="4" w:space="0" w:color="auto"/>
              <w:right w:val="single" w:sz="4" w:space="0" w:color="auto"/>
            </w:tcBorders>
            <w:shd w:val="clear" w:color="auto" w:fill="auto"/>
            <w:vAlign w:val="center"/>
            <w:hideMark/>
          </w:tcPr>
          <w:p w:rsidR="00B90483" w:rsidRPr="0006765A" w:rsidRDefault="00B90483" w:rsidP="004028E5">
            <w:pPr>
              <w:ind w:hanging="108"/>
              <w:jc w:val="right"/>
              <w:rPr>
                <w:rFonts w:ascii="Times New Roman" w:hAnsi="Times New Roman"/>
                <w:color w:val="000000"/>
                <w:sz w:val="16"/>
                <w:szCs w:val="16"/>
              </w:rPr>
            </w:pPr>
            <w:r w:rsidRPr="0006765A">
              <w:rPr>
                <w:rFonts w:ascii="Times New Roman" w:hAnsi="Times New Roman"/>
                <w:color w:val="000000"/>
                <w:sz w:val="16"/>
                <w:szCs w:val="16"/>
              </w:rPr>
              <w:t>-2 706,7</w:t>
            </w:r>
          </w:p>
        </w:tc>
        <w:tc>
          <w:tcPr>
            <w:tcW w:w="568" w:type="dxa"/>
            <w:tcBorders>
              <w:top w:val="nil"/>
              <w:left w:val="nil"/>
              <w:bottom w:val="single" w:sz="4" w:space="0" w:color="auto"/>
              <w:right w:val="single" w:sz="4" w:space="0" w:color="auto"/>
            </w:tcBorders>
            <w:shd w:val="clear" w:color="auto" w:fill="auto"/>
            <w:vAlign w:val="center"/>
            <w:hideMark/>
          </w:tcPr>
          <w:p w:rsidR="00B90483" w:rsidRPr="0006765A" w:rsidRDefault="00B90483" w:rsidP="004028E5">
            <w:pPr>
              <w:ind w:right="-109" w:hanging="107"/>
              <w:jc w:val="right"/>
              <w:rPr>
                <w:rFonts w:ascii="Times New Roman" w:hAnsi="Times New Roman"/>
                <w:color w:val="000000"/>
                <w:sz w:val="16"/>
                <w:szCs w:val="16"/>
              </w:rPr>
            </w:pPr>
            <w:r w:rsidRPr="0006765A">
              <w:rPr>
                <w:rFonts w:ascii="Times New Roman" w:hAnsi="Times New Roman"/>
                <w:color w:val="000000"/>
                <w:sz w:val="16"/>
                <w:szCs w:val="16"/>
              </w:rPr>
              <w:t>97,5%</w:t>
            </w:r>
          </w:p>
        </w:tc>
        <w:tc>
          <w:tcPr>
            <w:tcW w:w="851" w:type="dxa"/>
            <w:tcBorders>
              <w:top w:val="nil"/>
              <w:left w:val="nil"/>
              <w:bottom w:val="single" w:sz="4" w:space="0" w:color="auto"/>
              <w:right w:val="single" w:sz="4" w:space="0" w:color="auto"/>
            </w:tcBorders>
            <w:shd w:val="clear" w:color="auto" w:fill="auto"/>
            <w:vAlign w:val="center"/>
            <w:hideMark/>
          </w:tcPr>
          <w:p w:rsidR="00B90483" w:rsidRPr="0006765A" w:rsidRDefault="00B90483" w:rsidP="004028E5">
            <w:pPr>
              <w:jc w:val="right"/>
              <w:rPr>
                <w:rFonts w:ascii="Times New Roman" w:hAnsi="Times New Roman"/>
                <w:color w:val="000000"/>
                <w:sz w:val="16"/>
                <w:szCs w:val="16"/>
              </w:rPr>
            </w:pPr>
            <w:r w:rsidRPr="0006765A">
              <w:rPr>
                <w:rFonts w:ascii="Times New Roman" w:hAnsi="Times New Roman"/>
                <w:color w:val="000000"/>
                <w:sz w:val="16"/>
                <w:szCs w:val="16"/>
              </w:rPr>
              <w:t>2 149,0</w:t>
            </w:r>
          </w:p>
        </w:tc>
        <w:tc>
          <w:tcPr>
            <w:tcW w:w="567" w:type="dxa"/>
            <w:tcBorders>
              <w:top w:val="nil"/>
              <w:left w:val="nil"/>
              <w:bottom w:val="single" w:sz="4" w:space="0" w:color="auto"/>
              <w:right w:val="single" w:sz="4" w:space="0" w:color="auto"/>
            </w:tcBorders>
            <w:shd w:val="clear" w:color="auto" w:fill="auto"/>
            <w:vAlign w:val="center"/>
            <w:hideMark/>
          </w:tcPr>
          <w:p w:rsidR="00B90483" w:rsidRPr="0006765A" w:rsidRDefault="00B90483" w:rsidP="004028E5">
            <w:pPr>
              <w:ind w:right="-108" w:hanging="108"/>
              <w:jc w:val="right"/>
              <w:rPr>
                <w:rFonts w:ascii="Times New Roman" w:hAnsi="Times New Roman"/>
                <w:color w:val="000000"/>
                <w:sz w:val="16"/>
                <w:szCs w:val="16"/>
              </w:rPr>
            </w:pPr>
            <w:r w:rsidRPr="0006765A">
              <w:rPr>
                <w:rFonts w:ascii="Times New Roman" w:hAnsi="Times New Roman"/>
                <w:color w:val="000000"/>
                <w:sz w:val="16"/>
                <w:szCs w:val="16"/>
              </w:rPr>
              <w:t>102,1%</w:t>
            </w:r>
          </w:p>
        </w:tc>
        <w:tc>
          <w:tcPr>
            <w:tcW w:w="850" w:type="dxa"/>
            <w:tcBorders>
              <w:top w:val="nil"/>
              <w:left w:val="nil"/>
              <w:bottom w:val="single" w:sz="4" w:space="0" w:color="auto"/>
              <w:right w:val="single" w:sz="4" w:space="0" w:color="auto"/>
            </w:tcBorders>
            <w:shd w:val="clear" w:color="auto" w:fill="auto"/>
            <w:noWrap/>
            <w:vAlign w:val="center"/>
            <w:hideMark/>
          </w:tcPr>
          <w:p w:rsidR="00B90483" w:rsidRPr="0006765A" w:rsidRDefault="00B90483" w:rsidP="004028E5">
            <w:pPr>
              <w:ind w:hanging="108"/>
              <w:jc w:val="right"/>
              <w:rPr>
                <w:rFonts w:ascii="Times New Roman" w:hAnsi="Times New Roman"/>
                <w:color w:val="000000"/>
                <w:sz w:val="16"/>
                <w:szCs w:val="16"/>
              </w:rPr>
            </w:pPr>
            <w:r w:rsidRPr="0006765A">
              <w:rPr>
                <w:rFonts w:ascii="Times New Roman" w:hAnsi="Times New Roman"/>
                <w:color w:val="000000"/>
                <w:sz w:val="16"/>
                <w:szCs w:val="16"/>
              </w:rPr>
              <w:t>1 235,0</w:t>
            </w:r>
          </w:p>
        </w:tc>
        <w:tc>
          <w:tcPr>
            <w:tcW w:w="567" w:type="dxa"/>
            <w:tcBorders>
              <w:top w:val="nil"/>
              <w:left w:val="nil"/>
              <w:bottom w:val="single" w:sz="4" w:space="0" w:color="auto"/>
              <w:right w:val="single" w:sz="4" w:space="0" w:color="auto"/>
            </w:tcBorders>
            <w:shd w:val="clear" w:color="auto" w:fill="auto"/>
            <w:noWrap/>
            <w:vAlign w:val="center"/>
            <w:hideMark/>
          </w:tcPr>
          <w:p w:rsidR="00B90483" w:rsidRPr="0006765A" w:rsidRDefault="00B90483" w:rsidP="00AF10C7">
            <w:pPr>
              <w:ind w:right="-108" w:hanging="73"/>
              <w:jc w:val="right"/>
              <w:rPr>
                <w:rFonts w:ascii="Times New Roman" w:hAnsi="Times New Roman"/>
                <w:color w:val="000000"/>
                <w:sz w:val="16"/>
                <w:szCs w:val="16"/>
              </w:rPr>
            </w:pPr>
            <w:r w:rsidRPr="0006765A">
              <w:rPr>
                <w:rFonts w:ascii="Times New Roman" w:hAnsi="Times New Roman"/>
                <w:color w:val="000000"/>
                <w:sz w:val="16"/>
                <w:szCs w:val="16"/>
              </w:rPr>
              <w:t>101,2</w:t>
            </w:r>
          </w:p>
        </w:tc>
      </w:tr>
      <w:tr w:rsidR="00B90483" w:rsidRPr="008A2ADD" w:rsidTr="004028E5">
        <w:trPr>
          <w:trHeight w:val="607"/>
        </w:trPr>
        <w:tc>
          <w:tcPr>
            <w:tcW w:w="1135" w:type="dxa"/>
            <w:tcBorders>
              <w:top w:val="nil"/>
              <w:left w:val="single" w:sz="4" w:space="0" w:color="auto"/>
              <w:bottom w:val="single" w:sz="4" w:space="0" w:color="auto"/>
              <w:right w:val="single" w:sz="4" w:space="0" w:color="auto"/>
            </w:tcBorders>
            <w:shd w:val="clear" w:color="auto" w:fill="auto"/>
            <w:vAlign w:val="center"/>
            <w:hideMark/>
          </w:tcPr>
          <w:p w:rsidR="00B90483" w:rsidRPr="0006765A" w:rsidRDefault="00B90483" w:rsidP="004028E5">
            <w:pPr>
              <w:rPr>
                <w:rFonts w:ascii="Times New Roman" w:hAnsi="Times New Roman"/>
                <w:color w:val="000000"/>
                <w:sz w:val="16"/>
                <w:szCs w:val="16"/>
              </w:rPr>
            </w:pPr>
            <w:r w:rsidRPr="0006765A">
              <w:rPr>
                <w:rFonts w:ascii="Times New Roman" w:hAnsi="Times New Roman"/>
                <w:color w:val="000000"/>
                <w:sz w:val="16"/>
                <w:szCs w:val="16"/>
              </w:rPr>
              <w:t>Социальное обслужива</w:t>
            </w:r>
            <w:r>
              <w:rPr>
                <w:rFonts w:ascii="Times New Roman" w:hAnsi="Times New Roman"/>
                <w:color w:val="000000"/>
                <w:sz w:val="16"/>
                <w:szCs w:val="16"/>
              </w:rPr>
              <w:t>-</w:t>
            </w:r>
            <w:r w:rsidRPr="0006765A">
              <w:rPr>
                <w:rFonts w:ascii="Times New Roman" w:hAnsi="Times New Roman"/>
                <w:color w:val="000000"/>
                <w:sz w:val="16"/>
                <w:szCs w:val="16"/>
              </w:rPr>
              <w:t>ние насел</w:t>
            </w:r>
            <w:r w:rsidRPr="0006765A">
              <w:rPr>
                <w:rFonts w:ascii="Times New Roman" w:hAnsi="Times New Roman"/>
                <w:color w:val="000000"/>
                <w:sz w:val="16"/>
                <w:szCs w:val="16"/>
              </w:rPr>
              <w:t>е</w:t>
            </w:r>
            <w:r w:rsidRPr="0006765A">
              <w:rPr>
                <w:rFonts w:ascii="Times New Roman" w:hAnsi="Times New Roman"/>
                <w:color w:val="000000"/>
                <w:sz w:val="16"/>
                <w:szCs w:val="16"/>
              </w:rPr>
              <w:t>ния</w:t>
            </w:r>
          </w:p>
        </w:tc>
        <w:tc>
          <w:tcPr>
            <w:tcW w:w="271" w:type="dxa"/>
            <w:tcBorders>
              <w:top w:val="nil"/>
              <w:left w:val="nil"/>
              <w:bottom w:val="single" w:sz="4" w:space="0" w:color="auto"/>
              <w:right w:val="single" w:sz="4" w:space="0" w:color="auto"/>
            </w:tcBorders>
            <w:shd w:val="clear" w:color="auto" w:fill="auto"/>
            <w:vAlign w:val="center"/>
            <w:hideMark/>
          </w:tcPr>
          <w:p w:rsidR="00B90483" w:rsidRPr="0006765A" w:rsidRDefault="00B90483" w:rsidP="004028E5">
            <w:pPr>
              <w:ind w:hanging="121"/>
              <w:jc w:val="center"/>
              <w:rPr>
                <w:rFonts w:ascii="Times New Roman" w:hAnsi="Times New Roman"/>
                <w:color w:val="000000"/>
                <w:sz w:val="16"/>
                <w:szCs w:val="16"/>
              </w:rPr>
            </w:pPr>
            <w:r w:rsidRPr="0006765A">
              <w:rPr>
                <w:rFonts w:ascii="Times New Roman" w:hAnsi="Times New Roman"/>
                <w:color w:val="000000"/>
                <w:sz w:val="16"/>
                <w:szCs w:val="16"/>
              </w:rPr>
              <w:t>10</w:t>
            </w:r>
          </w:p>
        </w:tc>
        <w:tc>
          <w:tcPr>
            <w:tcW w:w="283" w:type="dxa"/>
            <w:tcBorders>
              <w:top w:val="nil"/>
              <w:left w:val="nil"/>
              <w:bottom w:val="single" w:sz="4" w:space="0" w:color="auto"/>
              <w:right w:val="single" w:sz="4" w:space="0" w:color="auto"/>
            </w:tcBorders>
            <w:shd w:val="clear" w:color="auto" w:fill="auto"/>
            <w:vAlign w:val="center"/>
            <w:hideMark/>
          </w:tcPr>
          <w:p w:rsidR="00B90483" w:rsidRPr="0006765A" w:rsidRDefault="00B90483" w:rsidP="004028E5">
            <w:pPr>
              <w:ind w:hanging="108"/>
              <w:jc w:val="center"/>
              <w:rPr>
                <w:rFonts w:ascii="Times New Roman" w:hAnsi="Times New Roman"/>
                <w:color w:val="000000"/>
                <w:sz w:val="16"/>
                <w:szCs w:val="16"/>
              </w:rPr>
            </w:pPr>
            <w:r w:rsidRPr="0006765A">
              <w:rPr>
                <w:rFonts w:ascii="Times New Roman" w:hAnsi="Times New Roman"/>
                <w:color w:val="000000"/>
                <w:sz w:val="16"/>
                <w:szCs w:val="16"/>
              </w:rPr>
              <w:t>02</w:t>
            </w:r>
          </w:p>
        </w:tc>
        <w:tc>
          <w:tcPr>
            <w:tcW w:w="1012" w:type="dxa"/>
            <w:tcBorders>
              <w:top w:val="nil"/>
              <w:left w:val="nil"/>
              <w:bottom w:val="single" w:sz="4" w:space="0" w:color="auto"/>
              <w:right w:val="single" w:sz="4" w:space="0" w:color="auto"/>
            </w:tcBorders>
            <w:shd w:val="clear" w:color="auto" w:fill="auto"/>
            <w:vAlign w:val="center"/>
            <w:hideMark/>
          </w:tcPr>
          <w:p w:rsidR="00B90483" w:rsidRPr="0006765A" w:rsidRDefault="00B90483" w:rsidP="004028E5">
            <w:pPr>
              <w:ind w:hanging="130"/>
              <w:jc w:val="right"/>
              <w:rPr>
                <w:rFonts w:ascii="Times New Roman" w:hAnsi="Times New Roman"/>
                <w:color w:val="000000"/>
                <w:sz w:val="16"/>
                <w:szCs w:val="16"/>
              </w:rPr>
            </w:pPr>
            <w:r w:rsidRPr="0006765A">
              <w:rPr>
                <w:rFonts w:ascii="Times New Roman" w:hAnsi="Times New Roman"/>
                <w:color w:val="000000"/>
                <w:sz w:val="16"/>
                <w:szCs w:val="16"/>
              </w:rPr>
              <w:t>2 424 776,8</w:t>
            </w:r>
          </w:p>
        </w:tc>
        <w:tc>
          <w:tcPr>
            <w:tcW w:w="985" w:type="dxa"/>
            <w:tcBorders>
              <w:top w:val="nil"/>
              <w:left w:val="nil"/>
              <w:bottom w:val="single" w:sz="4" w:space="0" w:color="auto"/>
              <w:right w:val="single" w:sz="4" w:space="0" w:color="auto"/>
            </w:tcBorders>
            <w:shd w:val="clear" w:color="auto" w:fill="auto"/>
            <w:vAlign w:val="center"/>
            <w:hideMark/>
          </w:tcPr>
          <w:p w:rsidR="00B90483" w:rsidRPr="0006765A" w:rsidRDefault="00B90483" w:rsidP="004028E5">
            <w:pPr>
              <w:ind w:hanging="115"/>
              <w:jc w:val="right"/>
              <w:rPr>
                <w:rFonts w:ascii="Times New Roman" w:hAnsi="Times New Roman"/>
                <w:color w:val="000000"/>
                <w:sz w:val="16"/>
                <w:szCs w:val="16"/>
              </w:rPr>
            </w:pPr>
            <w:r w:rsidRPr="0006765A">
              <w:rPr>
                <w:rFonts w:ascii="Times New Roman" w:hAnsi="Times New Roman"/>
                <w:color w:val="000000"/>
                <w:sz w:val="16"/>
                <w:szCs w:val="16"/>
              </w:rPr>
              <w:t>2 501 546,0</w:t>
            </w:r>
          </w:p>
        </w:tc>
        <w:tc>
          <w:tcPr>
            <w:tcW w:w="992" w:type="dxa"/>
            <w:tcBorders>
              <w:top w:val="nil"/>
              <w:left w:val="nil"/>
              <w:bottom w:val="single" w:sz="4" w:space="0" w:color="auto"/>
              <w:right w:val="single" w:sz="4" w:space="0" w:color="auto"/>
            </w:tcBorders>
            <w:shd w:val="clear" w:color="auto" w:fill="auto"/>
            <w:vAlign w:val="center"/>
            <w:hideMark/>
          </w:tcPr>
          <w:p w:rsidR="00B90483" w:rsidRPr="0006765A" w:rsidRDefault="00B90483" w:rsidP="004028E5">
            <w:pPr>
              <w:jc w:val="right"/>
              <w:rPr>
                <w:rFonts w:ascii="Times New Roman" w:hAnsi="Times New Roman"/>
                <w:color w:val="000000"/>
                <w:sz w:val="16"/>
                <w:szCs w:val="16"/>
              </w:rPr>
            </w:pPr>
            <w:r w:rsidRPr="0006765A">
              <w:rPr>
                <w:rFonts w:ascii="Times New Roman" w:hAnsi="Times New Roman"/>
                <w:color w:val="000000"/>
                <w:sz w:val="16"/>
                <w:szCs w:val="16"/>
              </w:rPr>
              <w:t>2 500 900,8</w:t>
            </w:r>
          </w:p>
        </w:tc>
        <w:tc>
          <w:tcPr>
            <w:tcW w:w="992" w:type="dxa"/>
            <w:tcBorders>
              <w:top w:val="nil"/>
              <w:left w:val="nil"/>
              <w:bottom w:val="single" w:sz="4" w:space="0" w:color="auto"/>
              <w:right w:val="single" w:sz="4" w:space="0" w:color="auto"/>
            </w:tcBorders>
            <w:shd w:val="clear" w:color="auto" w:fill="auto"/>
            <w:vAlign w:val="center"/>
            <w:hideMark/>
          </w:tcPr>
          <w:p w:rsidR="00B90483" w:rsidRPr="0006765A" w:rsidRDefault="00B90483" w:rsidP="004028E5">
            <w:pPr>
              <w:ind w:hanging="108"/>
              <w:jc w:val="right"/>
              <w:rPr>
                <w:rFonts w:ascii="Times New Roman" w:hAnsi="Times New Roman"/>
                <w:color w:val="000000"/>
                <w:sz w:val="16"/>
                <w:szCs w:val="16"/>
              </w:rPr>
            </w:pPr>
            <w:r w:rsidRPr="0006765A">
              <w:rPr>
                <w:rFonts w:ascii="Times New Roman" w:hAnsi="Times New Roman"/>
                <w:color w:val="000000"/>
                <w:sz w:val="16"/>
                <w:szCs w:val="16"/>
              </w:rPr>
              <w:t>2 480 929,7</w:t>
            </w:r>
          </w:p>
        </w:tc>
        <w:tc>
          <w:tcPr>
            <w:tcW w:w="992" w:type="dxa"/>
            <w:tcBorders>
              <w:top w:val="nil"/>
              <w:left w:val="nil"/>
              <w:bottom w:val="single" w:sz="4" w:space="0" w:color="auto"/>
              <w:right w:val="single" w:sz="4" w:space="0" w:color="auto"/>
            </w:tcBorders>
            <w:shd w:val="clear" w:color="auto" w:fill="auto"/>
            <w:vAlign w:val="center"/>
            <w:hideMark/>
          </w:tcPr>
          <w:p w:rsidR="00B90483" w:rsidRPr="0006765A" w:rsidRDefault="00B90483" w:rsidP="004028E5">
            <w:pPr>
              <w:ind w:hanging="108"/>
              <w:jc w:val="right"/>
              <w:rPr>
                <w:rFonts w:ascii="Times New Roman" w:hAnsi="Times New Roman"/>
                <w:color w:val="000000"/>
                <w:sz w:val="16"/>
                <w:szCs w:val="16"/>
              </w:rPr>
            </w:pPr>
            <w:r w:rsidRPr="0006765A">
              <w:rPr>
                <w:rFonts w:ascii="Times New Roman" w:hAnsi="Times New Roman"/>
                <w:color w:val="000000"/>
                <w:sz w:val="16"/>
                <w:szCs w:val="16"/>
              </w:rPr>
              <w:t>76 769,2</w:t>
            </w:r>
          </w:p>
        </w:tc>
        <w:tc>
          <w:tcPr>
            <w:tcW w:w="568" w:type="dxa"/>
            <w:tcBorders>
              <w:top w:val="nil"/>
              <w:left w:val="nil"/>
              <w:bottom w:val="single" w:sz="4" w:space="0" w:color="auto"/>
              <w:right w:val="single" w:sz="4" w:space="0" w:color="auto"/>
            </w:tcBorders>
            <w:shd w:val="clear" w:color="auto" w:fill="auto"/>
            <w:vAlign w:val="center"/>
            <w:hideMark/>
          </w:tcPr>
          <w:p w:rsidR="00B90483" w:rsidRPr="0006765A" w:rsidRDefault="00B90483" w:rsidP="004028E5">
            <w:pPr>
              <w:ind w:right="-109" w:hanging="107"/>
              <w:jc w:val="right"/>
              <w:rPr>
                <w:rFonts w:ascii="Times New Roman" w:hAnsi="Times New Roman"/>
                <w:color w:val="000000"/>
                <w:sz w:val="16"/>
                <w:szCs w:val="16"/>
              </w:rPr>
            </w:pPr>
            <w:r w:rsidRPr="0006765A">
              <w:rPr>
                <w:rFonts w:ascii="Times New Roman" w:hAnsi="Times New Roman"/>
                <w:color w:val="000000"/>
                <w:sz w:val="16"/>
                <w:szCs w:val="16"/>
              </w:rPr>
              <w:t>103,2%</w:t>
            </w:r>
          </w:p>
        </w:tc>
        <w:tc>
          <w:tcPr>
            <w:tcW w:w="851" w:type="dxa"/>
            <w:tcBorders>
              <w:top w:val="nil"/>
              <w:left w:val="nil"/>
              <w:bottom w:val="single" w:sz="4" w:space="0" w:color="auto"/>
              <w:right w:val="single" w:sz="4" w:space="0" w:color="auto"/>
            </w:tcBorders>
            <w:shd w:val="clear" w:color="auto" w:fill="auto"/>
            <w:vAlign w:val="center"/>
            <w:hideMark/>
          </w:tcPr>
          <w:p w:rsidR="00B90483" w:rsidRPr="0006765A" w:rsidRDefault="00B90483" w:rsidP="004028E5">
            <w:pPr>
              <w:jc w:val="right"/>
              <w:rPr>
                <w:rFonts w:ascii="Times New Roman" w:hAnsi="Times New Roman"/>
                <w:color w:val="000000"/>
                <w:sz w:val="16"/>
                <w:szCs w:val="16"/>
              </w:rPr>
            </w:pPr>
            <w:r w:rsidRPr="0006765A">
              <w:rPr>
                <w:rFonts w:ascii="Times New Roman" w:hAnsi="Times New Roman"/>
                <w:color w:val="000000"/>
                <w:sz w:val="16"/>
                <w:szCs w:val="16"/>
              </w:rPr>
              <w:t>-645,2</w:t>
            </w:r>
          </w:p>
        </w:tc>
        <w:tc>
          <w:tcPr>
            <w:tcW w:w="567" w:type="dxa"/>
            <w:tcBorders>
              <w:top w:val="nil"/>
              <w:left w:val="nil"/>
              <w:bottom w:val="single" w:sz="4" w:space="0" w:color="auto"/>
              <w:right w:val="single" w:sz="4" w:space="0" w:color="auto"/>
            </w:tcBorders>
            <w:shd w:val="clear" w:color="auto" w:fill="auto"/>
            <w:vAlign w:val="center"/>
            <w:hideMark/>
          </w:tcPr>
          <w:p w:rsidR="00B90483" w:rsidRPr="0006765A" w:rsidRDefault="00B90483" w:rsidP="004028E5">
            <w:pPr>
              <w:ind w:right="-108" w:hanging="108"/>
              <w:jc w:val="right"/>
              <w:rPr>
                <w:rFonts w:ascii="Times New Roman" w:hAnsi="Times New Roman"/>
                <w:color w:val="000000"/>
                <w:sz w:val="16"/>
                <w:szCs w:val="16"/>
              </w:rPr>
            </w:pPr>
            <w:r w:rsidRPr="0006765A">
              <w:rPr>
                <w:rFonts w:ascii="Times New Roman" w:hAnsi="Times New Roman"/>
                <w:color w:val="000000"/>
                <w:sz w:val="16"/>
                <w:szCs w:val="16"/>
              </w:rPr>
              <w:t>100,0%</w:t>
            </w:r>
          </w:p>
        </w:tc>
        <w:tc>
          <w:tcPr>
            <w:tcW w:w="850" w:type="dxa"/>
            <w:tcBorders>
              <w:top w:val="nil"/>
              <w:left w:val="nil"/>
              <w:bottom w:val="single" w:sz="4" w:space="0" w:color="auto"/>
              <w:right w:val="single" w:sz="4" w:space="0" w:color="auto"/>
            </w:tcBorders>
            <w:shd w:val="clear" w:color="auto" w:fill="auto"/>
            <w:noWrap/>
            <w:vAlign w:val="center"/>
            <w:hideMark/>
          </w:tcPr>
          <w:p w:rsidR="00B90483" w:rsidRPr="0006765A" w:rsidRDefault="00B90483" w:rsidP="004028E5">
            <w:pPr>
              <w:ind w:hanging="108"/>
              <w:jc w:val="right"/>
              <w:rPr>
                <w:rFonts w:ascii="Times New Roman" w:hAnsi="Times New Roman"/>
                <w:color w:val="000000"/>
                <w:sz w:val="16"/>
                <w:szCs w:val="16"/>
              </w:rPr>
            </w:pPr>
            <w:r w:rsidRPr="0006765A">
              <w:rPr>
                <w:rFonts w:ascii="Times New Roman" w:hAnsi="Times New Roman"/>
                <w:color w:val="000000"/>
                <w:sz w:val="16"/>
                <w:szCs w:val="16"/>
              </w:rPr>
              <w:t>-19 971,1</w:t>
            </w:r>
          </w:p>
        </w:tc>
        <w:tc>
          <w:tcPr>
            <w:tcW w:w="567" w:type="dxa"/>
            <w:tcBorders>
              <w:top w:val="nil"/>
              <w:left w:val="nil"/>
              <w:bottom w:val="single" w:sz="4" w:space="0" w:color="auto"/>
              <w:right w:val="single" w:sz="4" w:space="0" w:color="auto"/>
            </w:tcBorders>
            <w:shd w:val="clear" w:color="auto" w:fill="auto"/>
            <w:noWrap/>
            <w:vAlign w:val="center"/>
            <w:hideMark/>
          </w:tcPr>
          <w:p w:rsidR="00B90483" w:rsidRPr="0006765A" w:rsidRDefault="00B90483" w:rsidP="00AF10C7">
            <w:pPr>
              <w:ind w:hanging="73"/>
              <w:jc w:val="right"/>
              <w:rPr>
                <w:rFonts w:ascii="Times New Roman" w:hAnsi="Times New Roman"/>
                <w:color w:val="000000"/>
                <w:sz w:val="16"/>
                <w:szCs w:val="16"/>
              </w:rPr>
            </w:pPr>
            <w:r w:rsidRPr="0006765A">
              <w:rPr>
                <w:rFonts w:ascii="Times New Roman" w:hAnsi="Times New Roman"/>
                <w:color w:val="000000"/>
                <w:sz w:val="16"/>
                <w:szCs w:val="16"/>
              </w:rPr>
              <w:t>99,2</w:t>
            </w:r>
          </w:p>
        </w:tc>
      </w:tr>
      <w:tr w:rsidR="00B90483" w:rsidRPr="008A2ADD" w:rsidTr="004028E5">
        <w:trPr>
          <w:trHeight w:val="559"/>
        </w:trPr>
        <w:tc>
          <w:tcPr>
            <w:tcW w:w="1135" w:type="dxa"/>
            <w:tcBorders>
              <w:top w:val="nil"/>
              <w:left w:val="single" w:sz="4" w:space="0" w:color="auto"/>
              <w:bottom w:val="single" w:sz="4" w:space="0" w:color="auto"/>
              <w:right w:val="single" w:sz="4" w:space="0" w:color="auto"/>
            </w:tcBorders>
            <w:shd w:val="clear" w:color="auto" w:fill="auto"/>
            <w:vAlign w:val="center"/>
            <w:hideMark/>
          </w:tcPr>
          <w:p w:rsidR="00B90483" w:rsidRPr="0006765A" w:rsidRDefault="00B90483" w:rsidP="004028E5">
            <w:pPr>
              <w:rPr>
                <w:rFonts w:ascii="Times New Roman" w:hAnsi="Times New Roman"/>
                <w:color w:val="000000"/>
                <w:sz w:val="16"/>
                <w:szCs w:val="16"/>
              </w:rPr>
            </w:pPr>
            <w:r w:rsidRPr="0006765A">
              <w:rPr>
                <w:rFonts w:ascii="Times New Roman" w:hAnsi="Times New Roman"/>
                <w:color w:val="000000"/>
                <w:sz w:val="16"/>
                <w:szCs w:val="16"/>
              </w:rPr>
              <w:t>Социальное обеспечение населения</w:t>
            </w:r>
          </w:p>
        </w:tc>
        <w:tc>
          <w:tcPr>
            <w:tcW w:w="271" w:type="dxa"/>
            <w:tcBorders>
              <w:top w:val="nil"/>
              <w:left w:val="nil"/>
              <w:bottom w:val="single" w:sz="4" w:space="0" w:color="auto"/>
              <w:right w:val="single" w:sz="4" w:space="0" w:color="auto"/>
            </w:tcBorders>
            <w:shd w:val="clear" w:color="auto" w:fill="auto"/>
            <w:vAlign w:val="center"/>
            <w:hideMark/>
          </w:tcPr>
          <w:p w:rsidR="00B90483" w:rsidRPr="0006765A" w:rsidRDefault="00B90483" w:rsidP="004028E5">
            <w:pPr>
              <w:ind w:hanging="121"/>
              <w:jc w:val="center"/>
              <w:rPr>
                <w:rFonts w:ascii="Times New Roman" w:hAnsi="Times New Roman"/>
                <w:color w:val="000000"/>
                <w:sz w:val="16"/>
                <w:szCs w:val="16"/>
              </w:rPr>
            </w:pPr>
            <w:r w:rsidRPr="0006765A">
              <w:rPr>
                <w:rFonts w:ascii="Times New Roman" w:hAnsi="Times New Roman"/>
                <w:color w:val="000000"/>
                <w:sz w:val="16"/>
                <w:szCs w:val="16"/>
              </w:rPr>
              <w:t>10</w:t>
            </w:r>
          </w:p>
        </w:tc>
        <w:tc>
          <w:tcPr>
            <w:tcW w:w="283" w:type="dxa"/>
            <w:tcBorders>
              <w:top w:val="nil"/>
              <w:left w:val="nil"/>
              <w:bottom w:val="single" w:sz="4" w:space="0" w:color="auto"/>
              <w:right w:val="single" w:sz="4" w:space="0" w:color="auto"/>
            </w:tcBorders>
            <w:shd w:val="clear" w:color="auto" w:fill="auto"/>
            <w:vAlign w:val="center"/>
            <w:hideMark/>
          </w:tcPr>
          <w:p w:rsidR="00B90483" w:rsidRPr="0006765A" w:rsidRDefault="00B90483" w:rsidP="004028E5">
            <w:pPr>
              <w:ind w:hanging="108"/>
              <w:jc w:val="center"/>
              <w:rPr>
                <w:rFonts w:ascii="Times New Roman" w:hAnsi="Times New Roman"/>
                <w:color w:val="000000"/>
                <w:sz w:val="16"/>
                <w:szCs w:val="16"/>
              </w:rPr>
            </w:pPr>
            <w:r w:rsidRPr="0006765A">
              <w:rPr>
                <w:rFonts w:ascii="Times New Roman" w:hAnsi="Times New Roman"/>
                <w:color w:val="000000"/>
                <w:sz w:val="16"/>
                <w:szCs w:val="16"/>
              </w:rPr>
              <w:t>03</w:t>
            </w:r>
          </w:p>
        </w:tc>
        <w:tc>
          <w:tcPr>
            <w:tcW w:w="1012" w:type="dxa"/>
            <w:tcBorders>
              <w:top w:val="nil"/>
              <w:left w:val="nil"/>
              <w:bottom w:val="single" w:sz="4" w:space="0" w:color="auto"/>
              <w:right w:val="single" w:sz="4" w:space="0" w:color="auto"/>
            </w:tcBorders>
            <w:shd w:val="clear" w:color="auto" w:fill="auto"/>
            <w:vAlign w:val="center"/>
            <w:hideMark/>
          </w:tcPr>
          <w:p w:rsidR="00B90483" w:rsidRPr="0006765A" w:rsidRDefault="00B90483" w:rsidP="004028E5">
            <w:pPr>
              <w:ind w:hanging="130"/>
              <w:jc w:val="right"/>
              <w:rPr>
                <w:rFonts w:ascii="Times New Roman" w:hAnsi="Times New Roman"/>
                <w:color w:val="000000"/>
                <w:sz w:val="16"/>
                <w:szCs w:val="16"/>
              </w:rPr>
            </w:pPr>
            <w:r w:rsidRPr="0006765A">
              <w:rPr>
                <w:rFonts w:ascii="Times New Roman" w:hAnsi="Times New Roman"/>
                <w:color w:val="000000"/>
                <w:sz w:val="16"/>
                <w:szCs w:val="16"/>
              </w:rPr>
              <w:t>19 219 969,0</w:t>
            </w:r>
          </w:p>
        </w:tc>
        <w:tc>
          <w:tcPr>
            <w:tcW w:w="985" w:type="dxa"/>
            <w:tcBorders>
              <w:top w:val="nil"/>
              <w:left w:val="nil"/>
              <w:bottom w:val="single" w:sz="4" w:space="0" w:color="auto"/>
              <w:right w:val="single" w:sz="4" w:space="0" w:color="auto"/>
            </w:tcBorders>
            <w:shd w:val="clear" w:color="auto" w:fill="auto"/>
            <w:vAlign w:val="center"/>
            <w:hideMark/>
          </w:tcPr>
          <w:p w:rsidR="00B90483" w:rsidRPr="0006765A" w:rsidRDefault="00B90483" w:rsidP="004028E5">
            <w:pPr>
              <w:ind w:hanging="115"/>
              <w:jc w:val="right"/>
              <w:rPr>
                <w:rFonts w:ascii="Times New Roman" w:hAnsi="Times New Roman"/>
                <w:color w:val="000000"/>
                <w:sz w:val="16"/>
                <w:szCs w:val="16"/>
              </w:rPr>
            </w:pPr>
            <w:r w:rsidRPr="0006765A">
              <w:rPr>
                <w:rFonts w:ascii="Times New Roman" w:hAnsi="Times New Roman"/>
                <w:color w:val="000000"/>
                <w:sz w:val="16"/>
                <w:szCs w:val="16"/>
              </w:rPr>
              <w:t>20 919 706,0</w:t>
            </w:r>
          </w:p>
        </w:tc>
        <w:tc>
          <w:tcPr>
            <w:tcW w:w="992" w:type="dxa"/>
            <w:tcBorders>
              <w:top w:val="nil"/>
              <w:left w:val="nil"/>
              <w:bottom w:val="single" w:sz="4" w:space="0" w:color="auto"/>
              <w:right w:val="single" w:sz="4" w:space="0" w:color="auto"/>
            </w:tcBorders>
            <w:shd w:val="clear" w:color="auto" w:fill="auto"/>
            <w:vAlign w:val="center"/>
            <w:hideMark/>
          </w:tcPr>
          <w:p w:rsidR="00B90483" w:rsidRPr="0006765A" w:rsidRDefault="00B90483" w:rsidP="004028E5">
            <w:pPr>
              <w:ind w:hanging="108"/>
              <w:jc w:val="right"/>
              <w:rPr>
                <w:rFonts w:ascii="Times New Roman" w:hAnsi="Times New Roman"/>
                <w:color w:val="000000"/>
                <w:sz w:val="16"/>
                <w:szCs w:val="16"/>
              </w:rPr>
            </w:pPr>
            <w:r w:rsidRPr="0006765A">
              <w:rPr>
                <w:rFonts w:ascii="Times New Roman" w:hAnsi="Times New Roman"/>
                <w:color w:val="000000"/>
                <w:sz w:val="16"/>
                <w:szCs w:val="16"/>
              </w:rPr>
              <w:t>20 619 446,8</w:t>
            </w:r>
          </w:p>
        </w:tc>
        <w:tc>
          <w:tcPr>
            <w:tcW w:w="992" w:type="dxa"/>
            <w:tcBorders>
              <w:top w:val="nil"/>
              <w:left w:val="nil"/>
              <w:bottom w:val="single" w:sz="4" w:space="0" w:color="auto"/>
              <w:right w:val="single" w:sz="4" w:space="0" w:color="auto"/>
            </w:tcBorders>
            <w:shd w:val="clear" w:color="auto" w:fill="auto"/>
            <w:vAlign w:val="center"/>
            <w:hideMark/>
          </w:tcPr>
          <w:p w:rsidR="00B90483" w:rsidRPr="0006765A" w:rsidRDefault="00B90483" w:rsidP="004028E5">
            <w:pPr>
              <w:ind w:hanging="108"/>
              <w:jc w:val="right"/>
              <w:rPr>
                <w:rFonts w:ascii="Times New Roman" w:hAnsi="Times New Roman"/>
                <w:color w:val="000000"/>
                <w:sz w:val="16"/>
                <w:szCs w:val="16"/>
              </w:rPr>
            </w:pPr>
            <w:r w:rsidRPr="0006765A">
              <w:rPr>
                <w:rFonts w:ascii="Times New Roman" w:hAnsi="Times New Roman"/>
                <w:color w:val="000000"/>
                <w:sz w:val="16"/>
                <w:szCs w:val="16"/>
              </w:rPr>
              <w:t>20 232 331,4</w:t>
            </w:r>
          </w:p>
        </w:tc>
        <w:tc>
          <w:tcPr>
            <w:tcW w:w="992" w:type="dxa"/>
            <w:tcBorders>
              <w:top w:val="nil"/>
              <w:left w:val="nil"/>
              <w:bottom w:val="single" w:sz="4" w:space="0" w:color="auto"/>
              <w:right w:val="single" w:sz="4" w:space="0" w:color="auto"/>
            </w:tcBorders>
            <w:shd w:val="clear" w:color="auto" w:fill="auto"/>
            <w:vAlign w:val="center"/>
            <w:hideMark/>
          </w:tcPr>
          <w:p w:rsidR="00B90483" w:rsidRPr="0006765A" w:rsidRDefault="00B90483" w:rsidP="004028E5">
            <w:pPr>
              <w:ind w:hanging="108"/>
              <w:jc w:val="right"/>
              <w:rPr>
                <w:rFonts w:ascii="Times New Roman" w:hAnsi="Times New Roman"/>
                <w:color w:val="000000"/>
                <w:sz w:val="16"/>
                <w:szCs w:val="16"/>
              </w:rPr>
            </w:pPr>
            <w:r w:rsidRPr="0006765A">
              <w:rPr>
                <w:rFonts w:ascii="Times New Roman" w:hAnsi="Times New Roman"/>
                <w:color w:val="000000"/>
                <w:sz w:val="16"/>
                <w:szCs w:val="16"/>
              </w:rPr>
              <w:t>1 699 737,0</w:t>
            </w:r>
          </w:p>
        </w:tc>
        <w:tc>
          <w:tcPr>
            <w:tcW w:w="568" w:type="dxa"/>
            <w:tcBorders>
              <w:top w:val="nil"/>
              <w:left w:val="nil"/>
              <w:bottom w:val="single" w:sz="4" w:space="0" w:color="auto"/>
              <w:right w:val="single" w:sz="4" w:space="0" w:color="auto"/>
            </w:tcBorders>
            <w:shd w:val="clear" w:color="auto" w:fill="auto"/>
            <w:vAlign w:val="center"/>
            <w:hideMark/>
          </w:tcPr>
          <w:p w:rsidR="00B90483" w:rsidRPr="0006765A" w:rsidRDefault="00B90483" w:rsidP="004028E5">
            <w:pPr>
              <w:ind w:right="-109" w:hanging="107"/>
              <w:jc w:val="right"/>
              <w:rPr>
                <w:rFonts w:ascii="Times New Roman" w:hAnsi="Times New Roman"/>
                <w:color w:val="000000"/>
                <w:sz w:val="16"/>
                <w:szCs w:val="16"/>
              </w:rPr>
            </w:pPr>
            <w:r w:rsidRPr="0006765A">
              <w:rPr>
                <w:rFonts w:ascii="Times New Roman" w:hAnsi="Times New Roman"/>
                <w:color w:val="000000"/>
                <w:sz w:val="16"/>
                <w:szCs w:val="16"/>
              </w:rPr>
              <w:t>108,8%</w:t>
            </w:r>
          </w:p>
        </w:tc>
        <w:tc>
          <w:tcPr>
            <w:tcW w:w="851" w:type="dxa"/>
            <w:tcBorders>
              <w:top w:val="nil"/>
              <w:left w:val="nil"/>
              <w:bottom w:val="single" w:sz="4" w:space="0" w:color="auto"/>
              <w:right w:val="single" w:sz="4" w:space="0" w:color="auto"/>
            </w:tcBorders>
            <w:shd w:val="clear" w:color="auto" w:fill="auto"/>
            <w:vAlign w:val="center"/>
            <w:hideMark/>
          </w:tcPr>
          <w:p w:rsidR="00B90483" w:rsidRPr="0006765A" w:rsidRDefault="00B90483" w:rsidP="004028E5">
            <w:pPr>
              <w:ind w:hanging="108"/>
              <w:jc w:val="right"/>
              <w:rPr>
                <w:rFonts w:ascii="Times New Roman" w:hAnsi="Times New Roman"/>
                <w:color w:val="000000"/>
                <w:sz w:val="16"/>
                <w:szCs w:val="16"/>
              </w:rPr>
            </w:pPr>
            <w:r w:rsidRPr="0006765A">
              <w:rPr>
                <w:rFonts w:ascii="Times New Roman" w:hAnsi="Times New Roman"/>
                <w:color w:val="000000"/>
                <w:sz w:val="16"/>
                <w:szCs w:val="16"/>
              </w:rPr>
              <w:t>-300 259,2</w:t>
            </w:r>
          </w:p>
        </w:tc>
        <w:tc>
          <w:tcPr>
            <w:tcW w:w="567" w:type="dxa"/>
            <w:tcBorders>
              <w:top w:val="nil"/>
              <w:left w:val="nil"/>
              <w:bottom w:val="single" w:sz="4" w:space="0" w:color="auto"/>
              <w:right w:val="single" w:sz="4" w:space="0" w:color="auto"/>
            </w:tcBorders>
            <w:shd w:val="clear" w:color="auto" w:fill="auto"/>
            <w:vAlign w:val="center"/>
            <w:hideMark/>
          </w:tcPr>
          <w:p w:rsidR="00B90483" w:rsidRPr="0006765A" w:rsidRDefault="00B90483" w:rsidP="004028E5">
            <w:pPr>
              <w:ind w:right="-108" w:hanging="108"/>
              <w:jc w:val="right"/>
              <w:rPr>
                <w:rFonts w:ascii="Times New Roman" w:hAnsi="Times New Roman"/>
                <w:color w:val="000000"/>
                <w:sz w:val="16"/>
                <w:szCs w:val="16"/>
              </w:rPr>
            </w:pPr>
            <w:r w:rsidRPr="0006765A">
              <w:rPr>
                <w:rFonts w:ascii="Times New Roman" w:hAnsi="Times New Roman"/>
                <w:color w:val="000000"/>
                <w:sz w:val="16"/>
                <w:szCs w:val="16"/>
              </w:rPr>
              <w:t>98,6%</w:t>
            </w:r>
          </w:p>
        </w:tc>
        <w:tc>
          <w:tcPr>
            <w:tcW w:w="850" w:type="dxa"/>
            <w:tcBorders>
              <w:top w:val="nil"/>
              <w:left w:val="nil"/>
              <w:bottom w:val="single" w:sz="4" w:space="0" w:color="auto"/>
              <w:right w:val="single" w:sz="4" w:space="0" w:color="auto"/>
            </w:tcBorders>
            <w:shd w:val="clear" w:color="auto" w:fill="auto"/>
            <w:noWrap/>
            <w:vAlign w:val="center"/>
            <w:hideMark/>
          </w:tcPr>
          <w:p w:rsidR="00B90483" w:rsidRPr="0006765A" w:rsidRDefault="00B90483" w:rsidP="004028E5">
            <w:pPr>
              <w:ind w:hanging="108"/>
              <w:jc w:val="right"/>
              <w:rPr>
                <w:rFonts w:ascii="Times New Roman" w:hAnsi="Times New Roman"/>
                <w:color w:val="000000"/>
                <w:sz w:val="16"/>
                <w:szCs w:val="16"/>
              </w:rPr>
            </w:pPr>
            <w:r w:rsidRPr="0006765A">
              <w:rPr>
                <w:rFonts w:ascii="Times New Roman" w:hAnsi="Times New Roman"/>
                <w:color w:val="000000"/>
                <w:sz w:val="16"/>
                <w:szCs w:val="16"/>
              </w:rPr>
              <w:t>-387 115,4</w:t>
            </w:r>
          </w:p>
        </w:tc>
        <w:tc>
          <w:tcPr>
            <w:tcW w:w="567" w:type="dxa"/>
            <w:tcBorders>
              <w:top w:val="nil"/>
              <w:left w:val="nil"/>
              <w:bottom w:val="single" w:sz="4" w:space="0" w:color="auto"/>
              <w:right w:val="single" w:sz="4" w:space="0" w:color="auto"/>
            </w:tcBorders>
            <w:shd w:val="clear" w:color="auto" w:fill="auto"/>
            <w:noWrap/>
            <w:vAlign w:val="center"/>
            <w:hideMark/>
          </w:tcPr>
          <w:p w:rsidR="00B90483" w:rsidRPr="0006765A" w:rsidRDefault="00B90483" w:rsidP="00AF10C7">
            <w:pPr>
              <w:ind w:hanging="73"/>
              <w:jc w:val="right"/>
              <w:rPr>
                <w:rFonts w:ascii="Times New Roman" w:hAnsi="Times New Roman"/>
                <w:color w:val="000000"/>
                <w:sz w:val="16"/>
                <w:szCs w:val="16"/>
              </w:rPr>
            </w:pPr>
            <w:r w:rsidRPr="0006765A">
              <w:rPr>
                <w:rFonts w:ascii="Times New Roman" w:hAnsi="Times New Roman"/>
                <w:color w:val="000000"/>
                <w:sz w:val="16"/>
                <w:szCs w:val="16"/>
              </w:rPr>
              <w:t>98,1</w:t>
            </w:r>
          </w:p>
        </w:tc>
      </w:tr>
      <w:tr w:rsidR="00B90483" w:rsidRPr="008A2ADD" w:rsidTr="004028E5">
        <w:trPr>
          <w:trHeight w:val="411"/>
        </w:trPr>
        <w:tc>
          <w:tcPr>
            <w:tcW w:w="1135" w:type="dxa"/>
            <w:tcBorders>
              <w:top w:val="nil"/>
              <w:left w:val="single" w:sz="4" w:space="0" w:color="auto"/>
              <w:bottom w:val="single" w:sz="4" w:space="0" w:color="auto"/>
              <w:right w:val="single" w:sz="4" w:space="0" w:color="auto"/>
            </w:tcBorders>
            <w:shd w:val="clear" w:color="auto" w:fill="auto"/>
            <w:vAlign w:val="center"/>
            <w:hideMark/>
          </w:tcPr>
          <w:p w:rsidR="00B90483" w:rsidRPr="0006765A" w:rsidRDefault="00B90483" w:rsidP="004028E5">
            <w:pPr>
              <w:rPr>
                <w:rFonts w:ascii="Times New Roman" w:hAnsi="Times New Roman"/>
                <w:color w:val="000000"/>
                <w:sz w:val="16"/>
                <w:szCs w:val="16"/>
              </w:rPr>
            </w:pPr>
            <w:r w:rsidRPr="0006765A">
              <w:rPr>
                <w:rFonts w:ascii="Times New Roman" w:hAnsi="Times New Roman"/>
                <w:color w:val="000000"/>
                <w:sz w:val="16"/>
                <w:szCs w:val="16"/>
              </w:rPr>
              <w:t>Охрана с</w:t>
            </w:r>
            <w:r w:rsidRPr="0006765A">
              <w:rPr>
                <w:rFonts w:ascii="Times New Roman" w:hAnsi="Times New Roman"/>
                <w:color w:val="000000"/>
                <w:sz w:val="16"/>
                <w:szCs w:val="16"/>
              </w:rPr>
              <w:t>е</w:t>
            </w:r>
            <w:r w:rsidRPr="0006765A">
              <w:rPr>
                <w:rFonts w:ascii="Times New Roman" w:hAnsi="Times New Roman"/>
                <w:color w:val="000000"/>
                <w:sz w:val="16"/>
                <w:szCs w:val="16"/>
              </w:rPr>
              <w:t>мьи и детс</w:t>
            </w:r>
            <w:r w:rsidRPr="0006765A">
              <w:rPr>
                <w:rFonts w:ascii="Times New Roman" w:hAnsi="Times New Roman"/>
                <w:color w:val="000000"/>
                <w:sz w:val="16"/>
                <w:szCs w:val="16"/>
              </w:rPr>
              <w:t>т</w:t>
            </w:r>
            <w:r w:rsidRPr="0006765A">
              <w:rPr>
                <w:rFonts w:ascii="Times New Roman" w:hAnsi="Times New Roman"/>
                <w:color w:val="000000"/>
                <w:sz w:val="16"/>
                <w:szCs w:val="16"/>
              </w:rPr>
              <w:t>ва</w:t>
            </w:r>
          </w:p>
        </w:tc>
        <w:tc>
          <w:tcPr>
            <w:tcW w:w="271" w:type="dxa"/>
            <w:tcBorders>
              <w:top w:val="nil"/>
              <w:left w:val="nil"/>
              <w:bottom w:val="single" w:sz="4" w:space="0" w:color="auto"/>
              <w:right w:val="single" w:sz="4" w:space="0" w:color="auto"/>
            </w:tcBorders>
            <w:shd w:val="clear" w:color="auto" w:fill="auto"/>
            <w:vAlign w:val="center"/>
            <w:hideMark/>
          </w:tcPr>
          <w:p w:rsidR="00B90483" w:rsidRPr="0006765A" w:rsidRDefault="00B90483" w:rsidP="004028E5">
            <w:pPr>
              <w:ind w:hanging="121"/>
              <w:jc w:val="center"/>
              <w:rPr>
                <w:rFonts w:ascii="Times New Roman" w:hAnsi="Times New Roman"/>
                <w:color w:val="000000"/>
                <w:sz w:val="16"/>
                <w:szCs w:val="16"/>
              </w:rPr>
            </w:pPr>
            <w:r w:rsidRPr="0006765A">
              <w:rPr>
                <w:rFonts w:ascii="Times New Roman" w:hAnsi="Times New Roman"/>
                <w:color w:val="000000"/>
                <w:sz w:val="16"/>
                <w:szCs w:val="16"/>
              </w:rPr>
              <w:t>10</w:t>
            </w:r>
          </w:p>
        </w:tc>
        <w:tc>
          <w:tcPr>
            <w:tcW w:w="283" w:type="dxa"/>
            <w:tcBorders>
              <w:top w:val="nil"/>
              <w:left w:val="nil"/>
              <w:bottom w:val="single" w:sz="4" w:space="0" w:color="auto"/>
              <w:right w:val="single" w:sz="4" w:space="0" w:color="auto"/>
            </w:tcBorders>
            <w:shd w:val="clear" w:color="auto" w:fill="auto"/>
            <w:vAlign w:val="center"/>
            <w:hideMark/>
          </w:tcPr>
          <w:p w:rsidR="00B90483" w:rsidRPr="0006765A" w:rsidRDefault="00B90483" w:rsidP="004028E5">
            <w:pPr>
              <w:ind w:hanging="108"/>
              <w:jc w:val="center"/>
              <w:rPr>
                <w:rFonts w:ascii="Times New Roman" w:hAnsi="Times New Roman"/>
                <w:color w:val="000000"/>
                <w:sz w:val="16"/>
                <w:szCs w:val="16"/>
              </w:rPr>
            </w:pPr>
            <w:r w:rsidRPr="0006765A">
              <w:rPr>
                <w:rFonts w:ascii="Times New Roman" w:hAnsi="Times New Roman"/>
                <w:color w:val="000000"/>
                <w:sz w:val="16"/>
                <w:szCs w:val="16"/>
              </w:rPr>
              <w:t>04</w:t>
            </w:r>
          </w:p>
        </w:tc>
        <w:tc>
          <w:tcPr>
            <w:tcW w:w="1012" w:type="dxa"/>
            <w:tcBorders>
              <w:top w:val="nil"/>
              <w:left w:val="nil"/>
              <w:bottom w:val="single" w:sz="4" w:space="0" w:color="auto"/>
              <w:right w:val="single" w:sz="4" w:space="0" w:color="auto"/>
            </w:tcBorders>
            <w:shd w:val="clear" w:color="auto" w:fill="auto"/>
            <w:vAlign w:val="center"/>
            <w:hideMark/>
          </w:tcPr>
          <w:p w:rsidR="00B90483" w:rsidRPr="0006765A" w:rsidRDefault="00B90483" w:rsidP="004028E5">
            <w:pPr>
              <w:ind w:hanging="130"/>
              <w:jc w:val="right"/>
              <w:rPr>
                <w:rFonts w:ascii="Times New Roman" w:hAnsi="Times New Roman"/>
                <w:color w:val="000000"/>
                <w:sz w:val="16"/>
                <w:szCs w:val="16"/>
              </w:rPr>
            </w:pPr>
            <w:r w:rsidRPr="0006765A">
              <w:rPr>
                <w:rFonts w:ascii="Times New Roman" w:hAnsi="Times New Roman"/>
                <w:color w:val="000000"/>
                <w:sz w:val="16"/>
                <w:szCs w:val="16"/>
              </w:rPr>
              <w:t>9 526 850,0</w:t>
            </w:r>
          </w:p>
        </w:tc>
        <w:tc>
          <w:tcPr>
            <w:tcW w:w="985" w:type="dxa"/>
            <w:tcBorders>
              <w:top w:val="nil"/>
              <w:left w:val="nil"/>
              <w:bottom w:val="single" w:sz="4" w:space="0" w:color="auto"/>
              <w:right w:val="single" w:sz="4" w:space="0" w:color="auto"/>
            </w:tcBorders>
            <w:shd w:val="clear" w:color="auto" w:fill="auto"/>
            <w:vAlign w:val="center"/>
            <w:hideMark/>
          </w:tcPr>
          <w:p w:rsidR="00B90483" w:rsidRPr="0006765A" w:rsidRDefault="00B90483" w:rsidP="004028E5">
            <w:pPr>
              <w:ind w:hanging="8"/>
              <w:jc w:val="right"/>
              <w:rPr>
                <w:rFonts w:ascii="Times New Roman" w:hAnsi="Times New Roman"/>
                <w:color w:val="000000"/>
                <w:sz w:val="16"/>
                <w:szCs w:val="16"/>
              </w:rPr>
            </w:pPr>
            <w:r w:rsidRPr="0006765A">
              <w:rPr>
                <w:rFonts w:ascii="Times New Roman" w:hAnsi="Times New Roman"/>
                <w:color w:val="000000"/>
                <w:sz w:val="16"/>
                <w:szCs w:val="16"/>
              </w:rPr>
              <w:t>7 489 745,0</w:t>
            </w:r>
          </w:p>
        </w:tc>
        <w:tc>
          <w:tcPr>
            <w:tcW w:w="992" w:type="dxa"/>
            <w:tcBorders>
              <w:top w:val="nil"/>
              <w:left w:val="nil"/>
              <w:bottom w:val="single" w:sz="4" w:space="0" w:color="auto"/>
              <w:right w:val="single" w:sz="4" w:space="0" w:color="auto"/>
            </w:tcBorders>
            <w:shd w:val="clear" w:color="auto" w:fill="auto"/>
            <w:vAlign w:val="center"/>
            <w:hideMark/>
          </w:tcPr>
          <w:p w:rsidR="00B90483" w:rsidRPr="0006765A" w:rsidRDefault="00B90483" w:rsidP="004028E5">
            <w:pPr>
              <w:jc w:val="right"/>
              <w:rPr>
                <w:rFonts w:ascii="Times New Roman" w:hAnsi="Times New Roman"/>
                <w:color w:val="000000"/>
                <w:sz w:val="16"/>
                <w:szCs w:val="16"/>
              </w:rPr>
            </w:pPr>
            <w:r w:rsidRPr="0006765A">
              <w:rPr>
                <w:rFonts w:ascii="Times New Roman" w:hAnsi="Times New Roman"/>
                <w:color w:val="000000"/>
                <w:sz w:val="16"/>
                <w:szCs w:val="16"/>
              </w:rPr>
              <w:t>7 797 761,1</w:t>
            </w:r>
          </w:p>
        </w:tc>
        <w:tc>
          <w:tcPr>
            <w:tcW w:w="992" w:type="dxa"/>
            <w:tcBorders>
              <w:top w:val="nil"/>
              <w:left w:val="nil"/>
              <w:bottom w:val="single" w:sz="4" w:space="0" w:color="auto"/>
              <w:right w:val="single" w:sz="4" w:space="0" w:color="auto"/>
            </w:tcBorders>
            <w:shd w:val="clear" w:color="auto" w:fill="auto"/>
            <w:vAlign w:val="center"/>
            <w:hideMark/>
          </w:tcPr>
          <w:p w:rsidR="00B90483" w:rsidRPr="0006765A" w:rsidRDefault="00B90483" w:rsidP="004028E5">
            <w:pPr>
              <w:ind w:hanging="108"/>
              <w:jc w:val="right"/>
              <w:rPr>
                <w:rFonts w:ascii="Times New Roman" w:hAnsi="Times New Roman"/>
                <w:color w:val="000000"/>
                <w:sz w:val="16"/>
                <w:szCs w:val="16"/>
              </w:rPr>
            </w:pPr>
            <w:r w:rsidRPr="0006765A">
              <w:rPr>
                <w:rFonts w:ascii="Times New Roman" w:hAnsi="Times New Roman"/>
                <w:color w:val="000000"/>
                <w:sz w:val="16"/>
                <w:szCs w:val="16"/>
              </w:rPr>
              <w:t>7 616 340,8</w:t>
            </w:r>
          </w:p>
        </w:tc>
        <w:tc>
          <w:tcPr>
            <w:tcW w:w="992" w:type="dxa"/>
            <w:tcBorders>
              <w:top w:val="nil"/>
              <w:left w:val="nil"/>
              <w:bottom w:val="single" w:sz="4" w:space="0" w:color="auto"/>
              <w:right w:val="single" w:sz="4" w:space="0" w:color="auto"/>
            </w:tcBorders>
            <w:shd w:val="clear" w:color="auto" w:fill="auto"/>
            <w:vAlign w:val="center"/>
            <w:hideMark/>
          </w:tcPr>
          <w:p w:rsidR="00B90483" w:rsidRPr="0006765A" w:rsidRDefault="00B90483" w:rsidP="004028E5">
            <w:pPr>
              <w:ind w:hanging="108"/>
              <w:jc w:val="right"/>
              <w:rPr>
                <w:rFonts w:ascii="Times New Roman" w:hAnsi="Times New Roman"/>
                <w:color w:val="000000"/>
                <w:sz w:val="16"/>
                <w:szCs w:val="16"/>
              </w:rPr>
            </w:pPr>
            <w:r w:rsidRPr="0006765A">
              <w:rPr>
                <w:rFonts w:ascii="Times New Roman" w:hAnsi="Times New Roman"/>
                <w:color w:val="000000"/>
                <w:sz w:val="16"/>
                <w:szCs w:val="16"/>
              </w:rPr>
              <w:t>-2 037 105,0</w:t>
            </w:r>
          </w:p>
        </w:tc>
        <w:tc>
          <w:tcPr>
            <w:tcW w:w="568" w:type="dxa"/>
            <w:tcBorders>
              <w:top w:val="nil"/>
              <w:left w:val="nil"/>
              <w:bottom w:val="single" w:sz="4" w:space="0" w:color="auto"/>
              <w:right w:val="single" w:sz="4" w:space="0" w:color="auto"/>
            </w:tcBorders>
            <w:shd w:val="clear" w:color="auto" w:fill="auto"/>
            <w:vAlign w:val="center"/>
            <w:hideMark/>
          </w:tcPr>
          <w:p w:rsidR="00B90483" w:rsidRPr="0006765A" w:rsidRDefault="00B90483" w:rsidP="004028E5">
            <w:pPr>
              <w:ind w:right="-109" w:hanging="107"/>
              <w:jc w:val="right"/>
              <w:rPr>
                <w:rFonts w:ascii="Times New Roman" w:hAnsi="Times New Roman"/>
                <w:color w:val="000000"/>
                <w:sz w:val="16"/>
                <w:szCs w:val="16"/>
              </w:rPr>
            </w:pPr>
            <w:r w:rsidRPr="0006765A">
              <w:rPr>
                <w:rFonts w:ascii="Times New Roman" w:hAnsi="Times New Roman"/>
                <w:color w:val="000000"/>
                <w:sz w:val="16"/>
                <w:szCs w:val="16"/>
              </w:rPr>
              <w:t>78,6%</w:t>
            </w:r>
          </w:p>
        </w:tc>
        <w:tc>
          <w:tcPr>
            <w:tcW w:w="851" w:type="dxa"/>
            <w:tcBorders>
              <w:top w:val="nil"/>
              <w:left w:val="nil"/>
              <w:bottom w:val="single" w:sz="4" w:space="0" w:color="auto"/>
              <w:right w:val="single" w:sz="4" w:space="0" w:color="auto"/>
            </w:tcBorders>
            <w:shd w:val="clear" w:color="auto" w:fill="auto"/>
            <w:vAlign w:val="center"/>
            <w:hideMark/>
          </w:tcPr>
          <w:p w:rsidR="00B90483" w:rsidRPr="0006765A" w:rsidRDefault="00B90483" w:rsidP="004028E5">
            <w:pPr>
              <w:ind w:hanging="108"/>
              <w:jc w:val="right"/>
              <w:rPr>
                <w:rFonts w:ascii="Times New Roman" w:hAnsi="Times New Roman"/>
                <w:color w:val="000000"/>
                <w:sz w:val="16"/>
                <w:szCs w:val="16"/>
              </w:rPr>
            </w:pPr>
            <w:r w:rsidRPr="0006765A">
              <w:rPr>
                <w:rFonts w:ascii="Times New Roman" w:hAnsi="Times New Roman"/>
                <w:color w:val="000000"/>
                <w:sz w:val="16"/>
                <w:szCs w:val="16"/>
              </w:rPr>
              <w:t>308 016,1</w:t>
            </w:r>
          </w:p>
        </w:tc>
        <w:tc>
          <w:tcPr>
            <w:tcW w:w="567" w:type="dxa"/>
            <w:tcBorders>
              <w:top w:val="nil"/>
              <w:left w:val="nil"/>
              <w:bottom w:val="single" w:sz="4" w:space="0" w:color="auto"/>
              <w:right w:val="single" w:sz="4" w:space="0" w:color="auto"/>
            </w:tcBorders>
            <w:shd w:val="clear" w:color="auto" w:fill="auto"/>
            <w:vAlign w:val="center"/>
            <w:hideMark/>
          </w:tcPr>
          <w:p w:rsidR="00B90483" w:rsidRPr="0006765A" w:rsidRDefault="00B90483" w:rsidP="004028E5">
            <w:pPr>
              <w:ind w:right="-108" w:hanging="108"/>
              <w:jc w:val="right"/>
              <w:rPr>
                <w:rFonts w:ascii="Times New Roman" w:hAnsi="Times New Roman"/>
                <w:color w:val="000000"/>
                <w:sz w:val="16"/>
                <w:szCs w:val="16"/>
              </w:rPr>
            </w:pPr>
            <w:r w:rsidRPr="0006765A">
              <w:rPr>
                <w:rFonts w:ascii="Times New Roman" w:hAnsi="Times New Roman"/>
                <w:color w:val="000000"/>
                <w:sz w:val="16"/>
                <w:szCs w:val="16"/>
              </w:rPr>
              <w:t>104,1%</w:t>
            </w:r>
          </w:p>
        </w:tc>
        <w:tc>
          <w:tcPr>
            <w:tcW w:w="850" w:type="dxa"/>
            <w:tcBorders>
              <w:top w:val="nil"/>
              <w:left w:val="nil"/>
              <w:bottom w:val="single" w:sz="4" w:space="0" w:color="auto"/>
              <w:right w:val="single" w:sz="4" w:space="0" w:color="auto"/>
            </w:tcBorders>
            <w:shd w:val="clear" w:color="auto" w:fill="auto"/>
            <w:noWrap/>
            <w:vAlign w:val="center"/>
            <w:hideMark/>
          </w:tcPr>
          <w:p w:rsidR="00B90483" w:rsidRPr="0006765A" w:rsidRDefault="00B90483" w:rsidP="004028E5">
            <w:pPr>
              <w:ind w:hanging="108"/>
              <w:jc w:val="right"/>
              <w:rPr>
                <w:rFonts w:ascii="Times New Roman" w:hAnsi="Times New Roman"/>
                <w:color w:val="000000"/>
                <w:sz w:val="16"/>
                <w:szCs w:val="16"/>
              </w:rPr>
            </w:pPr>
            <w:r w:rsidRPr="0006765A">
              <w:rPr>
                <w:rFonts w:ascii="Times New Roman" w:hAnsi="Times New Roman"/>
                <w:color w:val="000000"/>
                <w:sz w:val="16"/>
                <w:szCs w:val="16"/>
              </w:rPr>
              <w:t>-181 420,3</w:t>
            </w:r>
          </w:p>
        </w:tc>
        <w:tc>
          <w:tcPr>
            <w:tcW w:w="567" w:type="dxa"/>
            <w:tcBorders>
              <w:top w:val="nil"/>
              <w:left w:val="nil"/>
              <w:bottom w:val="single" w:sz="4" w:space="0" w:color="auto"/>
              <w:right w:val="single" w:sz="4" w:space="0" w:color="auto"/>
            </w:tcBorders>
            <w:shd w:val="clear" w:color="auto" w:fill="auto"/>
            <w:noWrap/>
            <w:vAlign w:val="center"/>
            <w:hideMark/>
          </w:tcPr>
          <w:p w:rsidR="00B90483" w:rsidRPr="0006765A" w:rsidRDefault="00B90483" w:rsidP="00AF10C7">
            <w:pPr>
              <w:ind w:hanging="73"/>
              <w:jc w:val="right"/>
              <w:rPr>
                <w:rFonts w:ascii="Times New Roman" w:hAnsi="Times New Roman"/>
                <w:color w:val="000000"/>
                <w:sz w:val="16"/>
                <w:szCs w:val="16"/>
              </w:rPr>
            </w:pPr>
            <w:r w:rsidRPr="0006765A">
              <w:rPr>
                <w:rFonts w:ascii="Times New Roman" w:hAnsi="Times New Roman"/>
                <w:color w:val="000000"/>
                <w:sz w:val="16"/>
                <w:szCs w:val="16"/>
              </w:rPr>
              <w:t>97,7</w:t>
            </w:r>
          </w:p>
        </w:tc>
      </w:tr>
      <w:tr w:rsidR="00B90483" w:rsidRPr="008A2ADD" w:rsidTr="004028E5">
        <w:trPr>
          <w:trHeight w:val="985"/>
        </w:trPr>
        <w:tc>
          <w:tcPr>
            <w:tcW w:w="1135" w:type="dxa"/>
            <w:tcBorders>
              <w:top w:val="nil"/>
              <w:left w:val="single" w:sz="4" w:space="0" w:color="auto"/>
              <w:bottom w:val="single" w:sz="4" w:space="0" w:color="auto"/>
              <w:right w:val="single" w:sz="4" w:space="0" w:color="auto"/>
            </w:tcBorders>
            <w:shd w:val="clear" w:color="auto" w:fill="auto"/>
            <w:vAlign w:val="center"/>
            <w:hideMark/>
          </w:tcPr>
          <w:p w:rsidR="00B90483" w:rsidRPr="0006765A" w:rsidRDefault="00B90483" w:rsidP="004028E5">
            <w:pPr>
              <w:rPr>
                <w:rFonts w:ascii="Times New Roman" w:hAnsi="Times New Roman"/>
                <w:color w:val="000000"/>
                <w:sz w:val="16"/>
                <w:szCs w:val="16"/>
              </w:rPr>
            </w:pPr>
            <w:r w:rsidRPr="0006765A">
              <w:rPr>
                <w:rFonts w:ascii="Times New Roman" w:hAnsi="Times New Roman"/>
                <w:color w:val="000000"/>
                <w:sz w:val="16"/>
                <w:szCs w:val="16"/>
              </w:rPr>
              <w:t>Другие в</w:t>
            </w:r>
            <w:r w:rsidRPr="0006765A">
              <w:rPr>
                <w:rFonts w:ascii="Times New Roman" w:hAnsi="Times New Roman"/>
                <w:color w:val="000000"/>
                <w:sz w:val="16"/>
                <w:szCs w:val="16"/>
              </w:rPr>
              <w:t>о</w:t>
            </w:r>
            <w:r w:rsidRPr="0006765A">
              <w:rPr>
                <w:rFonts w:ascii="Times New Roman" w:hAnsi="Times New Roman"/>
                <w:color w:val="000000"/>
                <w:sz w:val="16"/>
                <w:szCs w:val="16"/>
              </w:rPr>
              <w:t>просы в области социальной политики</w:t>
            </w:r>
          </w:p>
        </w:tc>
        <w:tc>
          <w:tcPr>
            <w:tcW w:w="271" w:type="dxa"/>
            <w:tcBorders>
              <w:top w:val="nil"/>
              <w:left w:val="nil"/>
              <w:bottom w:val="single" w:sz="4" w:space="0" w:color="auto"/>
              <w:right w:val="single" w:sz="4" w:space="0" w:color="auto"/>
            </w:tcBorders>
            <w:shd w:val="clear" w:color="auto" w:fill="auto"/>
            <w:vAlign w:val="center"/>
            <w:hideMark/>
          </w:tcPr>
          <w:p w:rsidR="00B90483" w:rsidRPr="0006765A" w:rsidRDefault="00B90483" w:rsidP="004028E5">
            <w:pPr>
              <w:ind w:hanging="121"/>
              <w:jc w:val="center"/>
              <w:rPr>
                <w:rFonts w:ascii="Times New Roman" w:hAnsi="Times New Roman"/>
                <w:color w:val="000000"/>
                <w:sz w:val="16"/>
                <w:szCs w:val="16"/>
              </w:rPr>
            </w:pPr>
            <w:r w:rsidRPr="0006765A">
              <w:rPr>
                <w:rFonts w:ascii="Times New Roman" w:hAnsi="Times New Roman"/>
                <w:color w:val="000000"/>
                <w:sz w:val="16"/>
                <w:szCs w:val="16"/>
              </w:rPr>
              <w:t>10</w:t>
            </w:r>
          </w:p>
        </w:tc>
        <w:tc>
          <w:tcPr>
            <w:tcW w:w="283" w:type="dxa"/>
            <w:tcBorders>
              <w:top w:val="nil"/>
              <w:left w:val="nil"/>
              <w:bottom w:val="single" w:sz="4" w:space="0" w:color="auto"/>
              <w:right w:val="single" w:sz="4" w:space="0" w:color="auto"/>
            </w:tcBorders>
            <w:shd w:val="clear" w:color="auto" w:fill="auto"/>
            <w:vAlign w:val="center"/>
            <w:hideMark/>
          </w:tcPr>
          <w:p w:rsidR="00B90483" w:rsidRPr="0006765A" w:rsidRDefault="00B90483" w:rsidP="004028E5">
            <w:pPr>
              <w:ind w:hanging="108"/>
              <w:jc w:val="center"/>
              <w:rPr>
                <w:rFonts w:ascii="Times New Roman" w:hAnsi="Times New Roman"/>
                <w:color w:val="000000"/>
                <w:sz w:val="16"/>
                <w:szCs w:val="16"/>
              </w:rPr>
            </w:pPr>
            <w:r w:rsidRPr="0006765A">
              <w:rPr>
                <w:rFonts w:ascii="Times New Roman" w:hAnsi="Times New Roman"/>
                <w:color w:val="000000"/>
                <w:sz w:val="16"/>
                <w:szCs w:val="16"/>
              </w:rPr>
              <w:t>06</w:t>
            </w:r>
          </w:p>
        </w:tc>
        <w:tc>
          <w:tcPr>
            <w:tcW w:w="1012" w:type="dxa"/>
            <w:tcBorders>
              <w:top w:val="nil"/>
              <w:left w:val="nil"/>
              <w:bottom w:val="single" w:sz="4" w:space="0" w:color="auto"/>
              <w:right w:val="single" w:sz="4" w:space="0" w:color="auto"/>
            </w:tcBorders>
            <w:shd w:val="clear" w:color="auto" w:fill="auto"/>
            <w:vAlign w:val="center"/>
            <w:hideMark/>
          </w:tcPr>
          <w:p w:rsidR="00B90483" w:rsidRPr="0006765A" w:rsidRDefault="00B90483" w:rsidP="004028E5">
            <w:pPr>
              <w:ind w:hanging="130"/>
              <w:jc w:val="right"/>
              <w:rPr>
                <w:rFonts w:ascii="Times New Roman" w:hAnsi="Times New Roman"/>
                <w:color w:val="000000"/>
                <w:sz w:val="16"/>
                <w:szCs w:val="16"/>
              </w:rPr>
            </w:pPr>
            <w:r w:rsidRPr="0006765A">
              <w:rPr>
                <w:rFonts w:ascii="Times New Roman" w:hAnsi="Times New Roman"/>
                <w:color w:val="000000"/>
                <w:sz w:val="16"/>
                <w:szCs w:val="16"/>
              </w:rPr>
              <w:t>601 584,7</w:t>
            </w:r>
          </w:p>
        </w:tc>
        <w:tc>
          <w:tcPr>
            <w:tcW w:w="985" w:type="dxa"/>
            <w:tcBorders>
              <w:top w:val="nil"/>
              <w:left w:val="nil"/>
              <w:bottom w:val="single" w:sz="4" w:space="0" w:color="auto"/>
              <w:right w:val="single" w:sz="4" w:space="0" w:color="auto"/>
            </w:tcBorders>
            <w:shd w:val="clear" w:color="auto" w:fill="auto"/>
            <w:vAlign w:val="center"/>
            <w:hideMark/>
          </w:tcPr>
          <w:p w:rsidR="00B90483" w:rsidRPr="0006765A" w:rsidRDefault="00B90483" w:rsidP="004028E5">
            <w:pPr>
              <w:jc w:val="right"/>
              <w:rPr>
                <w:rFonts w:ascii="Times New Roman" w:hAnsi="Times New Roman"/>
                <w:color w:val="000000"/>
                <w:sz w:val="16"/>
                <w:szCs w:val="16"/>
              </w:rPr>
            </w:pPr>
            <w:r w:rsidRPr="0006765A">
              <w:rPr>
                <w:rFonts w:ascii="Times New Roman" w:hAnsi="Times New Roman"/>
                <w:color w:val="000000"/>
                <w:sz w:val="16"/>
                <w:szCs w:val="16"/>
              </w:rPr>
              <w:t>616 607,6</w:t>
            </w:r>
          </w:p>
        </w:tc>
        <w:tc>
          <w:tcPr>
            <w:tcW w:w="992" w:type="dxa"/>
            <w:tcBorders>
              <w:top w:val="nil"/>
              <w:left w:val="nil"/>
              <w:bottom w:val="single" w:sz="4" w:space="0" w:color="auto"/>
              <w:right w:val="single" w:sz="4" w:space="0" w:color="auto"/>
            </w:tcBorders>
            <w:shd w:val="clear" w:color="auto" w:fill="auto"/>
            <w:vAlign w:val="center"/>
            <w:hideMark/>
          </w:tcPr>
          <w:p w:rsidR="00B90483" w:rsidRPr="0006765A" w:rsidRDefault="00B90483" w:rsidP="004028E5">
            <w:pPr>
              <w:jc w:val="right"/>
              <w:rPr>
                <w:rFonts w:ascii="Times New Roman" w:hAnsi="Times New Roman"/>
                <w:color w:val="000000"/>
                <w:sz w:val="16"/>
                <w:szCs w:val="16"/>
              </w:rPr>
            </w:pPr>
            <w:r w:rsidRPr="0006765A">
              <w:rPr>
                <w:rFonts w:ascii="Times New Roman" w:hAnsi="Times New Roman"/>
                <w:color w:val="000000"/>
                <w:sz w:val="16"/>
                <w:szCs w:val="16"/>
              </w:rPr>
              <w:t>616 906,9</w:t>
            </w:r>
          </w:p>
        </w:tc>
        <w:tc>
          <w:tcPr>
            <w:tcW w:w="992" w:type="dxa"/>
            <w:tcBorders>
              <w:top w:val="nil"/>
              <w:left w:val="nil"/>
              <w:bottom w:val="single" w:sz="4" w:space="0" w:color="auto"/>
              <w:right w:val="single" w:sz="4" w:space="0" w:color="auto"/>
            </w:tcBorders>
            <w:shd w:val="clear" w:color="auto" w:fill="auto"/>
            <w:vAlign w:val="center"/>
            <w:hideMark/>
          </w:tcPr>
          <w:p w:rsidR="00B90483" w:rsidRPr="0006765A" w:rsidRDefault="00B90483" w:rsidP="004028E5">
            <w:pPr>
              <w:jc w:val="right"/>
              <w:rPr>
                <w:rFonts w:ascii="Times New Roman" w:hAnsi="Times New Roman"/>
                <w:color w:val="000000"/>
                <w:sz w:val="16"/>
                <w:szCs w:val="16"/>
              </w:rPr>
            </w:pPr>
            <w:r w:rsidRPr="0006765A">
              <w:rPr>
                <w:rFonts w:ascii="Times New Roman" w:hAnsi="Times New Roman"/>
                <w:color w:val="000000"/>
                <w:sz w:val="16"/>
                <w:szCs w:val="16"/>
              </w:rPr>
              <w:t>611 769,2</w:t>
            </w:r>
          </w:p>
        </w:tc>
        <w:tc>
          <w:tcPr>
            <w:tcW w:w="992" w:type="dxa"/>
            <w:tcBorders>
              <w:top w:val="nil"/>
              <w:left w:val="nil"/>
              <w:bottom w:val="single" w:sz="4" w:space="0" w:color="auto"/>
              <w:right w:val="single" w:sz="4" w:space="0" w:color="auto"/>
            </w:tcBorders>
            <w:shd w:val="clear" w:color="auto" w:fill="auto"/>
            <w:vAlign w:val="center"/>
            <w:hideMark/>
          </w:tcPr>
          <w:p w:rsidR="00B90483" w:rsidRPr="0006765A" w:rsidRDefault="00B90483" w:rsidP="004028E5">
            <w:pPr>
              <w:jc w:val="right"/>
              <w:rPr>
                <w:rFonts w:ascii="Times New Roman" w:hAnsi="Times New Roman"/>
                <w:color w:val="000000"/>
                <w:sz w:val="16"/>
                <w:szCs w:val="16"/>
              </w:rPr>
            </w:pPr>
            <w:r w:rsidRPr="0006765A">
              <w:rPr>
                <w:rFonts w:ascii="Times New Roman" w:hAnsi="Times New Roman"/>
                <w:color w:val="000000"/>
                <w:sz w:val="16"/>
                <w:szCs w:val="16"/>
              </w:rPr>
              <w:t>15 022,9</w:t>
            </w:r>
          </w:p>
        </w:tc>
        <w:tc>
          <w:tcPr>
            <w:tcW w:w="568" w:type="dxa"/>
            <w:tcBorders>
              <w:top w:val="nil"/>
              <w:left w:val="nil"/>
              <w:bottom w:val="single" w:sz="4" w:space="0" w:color="auto"/>
              <w:right w:val="single" w:sz="4" w:space="0" w:color="auto"/>
            </w:tcBorders>
            <w:shd w:val="clear" w:color="auto" w:fill="auto"/>
            <w:vAlign w:val="center"/>
            <w:hideMark/>
          </w:tcPr>
          <w:p w:rsidR="00B90483" w:rsidRPr="0006765A" w:rsidRDefault="00B90483" w:rsidP="004028E5">
            <w:pPr>
              <w:ind w:right="-109" w:hanging="107"/>
              <w:jc w:val="right"/>
              <w:rPr>
                <w:rFonts w:ascii="Times New Roman" w:hAnsi="Times New Roman"/>
                <w:color w:val="000000"/>
                <w:sz w:val="16"/>
                <w:szCs w:val="16"/>
              </w:rPr>
            </w:pPr>
            <w:r w:rsidRPr="0006765A">
              <w:rPr>
                <w:rFonts w:ascii="Times New Roman" w:hAnsi="Times New Roman"/>
                <w:color w:val="000000"/>
                <w:sz w:val="16"/>
                <w:szCs w:val="16"/>
              </w:rPr>
              <w:t>102,5%</w:t>
            </w:r>
          </w:p>
        </w:tc>
        <w:tc>
          <w:tcPr>
            <w:tcW w:w="851" w:type="dxa"/>
            <w:tcBorders>
              <w:top w:val="nil"/>
              <w:left w:val="nil"/>
              <w:bottom w:val="single" w:sz="4" w:space="0" w:color="auto"/>
              <w:right w:val="single" w:sz="4" w:space="0" w:color="auto"/>
            </w:tcBorders>
            <w:shd w:val="clear" w:color="auto" w:fill="auto"/>
            <w:vAlign w:val="center"/>
            <w:hideMark/>
          </w:tcPr>
          <w:p w:rsidR="00B90483" w:rsidRPr="0006765A" w:rsidRDefault="00B90483" w:rsidP="004028E5">
            <w:pPr>
              <w:jc w:val="right"/>
              <w:rPr>
                <w:rFonts w:ascii="Times New Roman" w:hAnsi="Times New Roman"/>
                <w:color w:val="000000"/>
                <w:sz w:val="16"/>
                <w:szCs w:val="16"/>
              </w:rPr>
            </w:pPr>
            <w:r w:rsidRPr="0006765A">
              <w:rPr>
                <w:rFonts w:ascii="Times New Roman" w:hAnsi="Times New Roman"/>
                <w:color w:val="000000"/>
                <w:sz w:val="16"/>
                <w:szCs w:val="16"/>
              </w:rPr>
              <w:t>299,3</w:t>
            </w:r>
          </w:p>
        </w:tc>
        <w:tc>
          <w:tcPr>
            <w:tcW w:w="567" w:type="dxa"/>
            <w:tcBorders>
              <w:top w:val="nil"/>
              <w:left w:val="nil"/>
              <w:bottom w:val="single" w:sz="4" w:space="0" w:color="auto"/>
              <w:right w:val="single" w:sz="4" w:space="0" w:color="auto"/>
            </w:tcBorders>
            <w:shd w:val="clear" w:color="auto" w:fill="auto"/>
            <w:vAlign w:val="center"/>
            <w:hideMark/>
          </w:tcPr>
          <w:p w:rsidR="00B90483" w:rsidRPr="0006765A" w:rsidRDefault="00B90483" w:rsidP="004028E5">
            <w:pPr>
              <w:ind w:right="-108" w:hanging="108"/>
              <w:jc w:val="right"/>
              <w:rPr>
                <w:rFonts w:ascii="Times New Roman" w:hAnsi="Times New Roman"/>
                <w:color w:val="000000"/>
                <w:sz w:val="16"/>
                <w:szCs w:val="16"/>
              </w:rPr>
            </w:pPr>
            <w:r w:rsidRPr="0006765A">
              <w:rPr>
                <w:rFonts w:ascii="Times New Roman" w:hAnsi="Times New Roman"/>
                <w:color w:val="000000"/>
                <w:sz w:val="16"/>
                <w:szCs w:val="16"/>
              </w:rPr>
              <w:t>100,0%</w:t>
            </w:r>
          </w:p>
        </w:tc>
        <w:tc>
          <w:tcPr>
            <w:tcW w:w="850" w:type="dxa"/>
            <w:tcBorders>
              <w:top w:val="nil"/>
              <w:left w:val="nil"/>
              <w:bottom w:val="single" w:sz="4" w:space="0" w:color="auto"/>
              <w:right w:val="single" w:sz="4" w:space="0" w:color="auto"/>
            </w:tcBorders>
            <w:shd w:val="clear" w:color="auto" w:fill="auto"/>
            <w:noWrap/>
            <w:vAlign w:val="center"/>
            <w:hideMark/>
          </w:tcPr>
          <w:p w:rsidR="00B90483" w:rsidRPr="0006765A" w:rsidRDefault="00B90483" w:rsidP="004028E5">
            <w:pPr>
              <w:jc w:val="right"/>
              <w:rPr>
                <w:rFonts w:ascii="Times New Roman" w:hAnsi="Times New Roman"/>
                <w:color w:val="000000"/>
                <w:sz w:val="16"/>
                <w:szCs w:val="16"/>
              </w:rPr>
            </w:pPr>
            <w:r w:rsidRPr="0006765A">
              <w:rPr>
                <w:rFonts w:ascii="Times New Roman" w:hAnsi="Times New Roman"/>
                <w:color w:val="000000"/>
                <w:sz w:val="16"/>
                <w:szCs w:val="16"/>
              </w:rPr>
              <w:t>-5 137,7</w:t>
            </w:r>
          </w:p>
        </w:tc>
        <w:tc>
          <w:tcPr>
            <w:tcW w:w="567" w:type="dxa"/>
            <w:tcBorders>
              <w:top w:val="nil"/>
              <w:left w:val="nil"/>
              <w:bottom w:val="single" w:sz="4" w:space="0" w:color="auto"/>
              <w:right w:val="single" w:sz="4" w:space="0" w:color="auto"/>
            </w:tcBorders>
            <w:shd w:val="clear" w:color="auto" w:fill="auto"/>
            <w:noWrap/>
            <w:vAlign w:val="center"/>
            <w:hideMark/>
          </w:tcPr>
          <w:p w:rsidR="00B90483" w:rsidRPr="0006765A" w:rsidRDefault="00B90483" w:rsidP="00AF10C7">
            <w:pPr>
              <w:ind w:hanging="73"/>
              <w:jc w:val="right"/>
              <w:rPr>
                <w:rFonts w:ascii="Times New Roman" w:hAnsi="Times New Roman"/>
                <w:color w:val="000000"/>
                <w:sz w:val="16"/>
                <w:szCs w:val="16"/>
              </w:rPr>
            </w:pPr>
            <w:r w:rsidRPr="0006765A">
              <w:rPr>
                <w:rFonts w:ascii="Times New Roman" w:hAnsi="Times New Roman"/>
                <w:color w:val="000000"/>
                <w:sz w:val="16"/>
                <w:szCs w:val="16"/>
              </w:rPr>
              <w:t>99,2</w:t>
            </w:r>
          </w:p>
        </w:tc>
      </w:tr>
    </w:tbl>
    <w:p w:rsidR="00B90483" w:rsidRPr="00F85FE1" w:rsidRDefault="00B90483" w:rsidP="00B90483">
      <w:pPr>
        <w:widowControl w:val="0"/>
        <w:ind w:firstLine="709"/>
        <w:jc w:val="both"/>
        <w:rPr>
          <w:rFonts w:ascii="Times New Roman" w:hAnsi="Times New Roman"/>
          <w:sz w:val="28"/>
          <w:szCs w:val="28"/>
        </w:rPr>
      </w:pPr>
      <w:r w:rsidRPr="003B7401">
        <w:rPr>
          <w:rFonts w:ascii="Times New Roman" w:hAnsi="Times New Roman"/>
          <w:sz w:val="28"/>
          <w:szCs w:val="28"/>
        </w:rPr>
        <w:t>Бюджетные ассигнования на 20</w:t>
      </w:r>
      <w:r>
        <w:rPr>
          <w:rFonts w:ascii="Times New Roman" w:hAnsi="Times New Roman"/>
          <w:sz w:val="28"/>
          <w:szCs w:val="28"/>
        </w:rPr>
        <w:t>21</w:t>
      </w:r>
      <w:r w:rsidRPr="003B7401">
        <w:rPr>
          <w:rFonts w:ascii="Times New Roman" w:hAnsi="Times New Roman"/>
          <w:sz w:val="28"/>
          <w:szCs w:val="28"/>
        </w:rPr>
        <w:t xml:space="preserve"> год и плановый период по разделу 1000 «Социальная политика» в соответствии с ведомственной структурой расходов предусмотрены </w:t>
      </w:r>
      <w:r>
        <w:rPr>
          <w:rFonts w:ascii="Times New Roman" w:hAnsi="Times New Roman"/>
          <w:sz w:val="28"/>
          <w:szCs w:val="28"/>
        </w:rPr>
        <w:t>9</w:t>
      </w:r>
      <w:r w:rsidRPr="003B7401">
        <w:rPr>
          <w:rFonts w:ascii="Times New Roman" w:hAnsi="Times New Roman"/>
          <w:sz w:val="28"/>
          <w:szCs w:val="28"/>
        </w:rPr>
        <w:t xml:space="preserve"> главным распорядителям бюджетных средств: </w:t>
      </w:r>
      <w:r w:rsidRPr="00F85FE1">
        <w:rPr>
          <w:rFonts w:ascii="Times New Roman" w:hAnsi="Times New Roman"/>
          <w:i/>
          <w:sz w:val="28"/>
          <w:szCs w:val="28"/>
        </w:rPr>
        <w:t>минсоцразвития области, минздраву области, минобразования области, минтруду области, департаменту молодежной политики, минсельхозу о</w:t>
      </w:r>
      <w:r w:rsidRPr="00F85FE1">
        <w:rPr>
          <w:rFonts w:ascii="Times New Roman" w:hAnsi="Times New Roman"/>
          <w:i/>
          <w:sz w:val="28"/>
          <w:szCs w:val="28"/>
        </w:rPr>
        <w:t>б</w:t>
      </w:r>
      <w:r w:rsidRPr="00F85FE1">
        <w:rPr>
          <w:rFonts w:ascii="Times New Roman" w:hAnsi="Times New Roman"/>
          <w:i/>
          <w:sz w:val="28"/>
          <w:szCs w:val="28"/>
        </w:rPr>
        <w:t>ласти, минкультуры области, минспорта области.</w:t>
      </w:r>
      <w:r w:rsidRPr="00F85FE1">
        <w:rPr>
          <w:rFonts w:ascii="Times New Roman" w:hAnsi="Times New Roman"/>
          <w:bCs/>
          <w:sz w:val="28"/>
          <w:szCs w:val="28"/>
        </w:rPr>
        <w:t xml:space="preserve"> </w:t>
      </w:r>
    </w:p>
    <w:p w:rsidR="00B90483" w:rsidRPr="0003362F" w:rsidRDefault="00B90483" w:rsidP="00B90483">
      <w:pPr>
        <w:widowControl w:val="0"/>
        <w:ind w:firstLine="709"/>
        <w:jc w:val="both"/>
        <w:rPr>
          <w:rFonts w:ascii="Times New Roman" w:hAnsi="Times New Roman"/>
          <w:sz w:val="28"/>
          <w:szCs w:val="28"/>
        </w:rPr>
      </w:pPr>
      <w:r w:rsidRPr="003B7401">
        <w:rPr>
          <w:rFonts w:ascii="Times New Roman" w:hAnsi="Times New Roman"/>
          <w:sz w:val="28"/>
          <w:szCs w:val="28"/>
        </w:rPr>
        <w:t>Распределение бюджетных ассигнований на 20</w:t>
      </w:r>
      <w:r>
        <w:rPr>
          <w:rFonts w:ascii="Times New Roman" w:hAnsi="Times New Roman"/>
          <w:sz w:val="28"/>
          <w:szCs w:val="28"/>
        </w:rPr>
        <w:t>21</w:t>
      </w:r>
      <w:r w:rsidRPr="003B7401">
        <w:rPr>
          <w:rFonts w:ascii="Times New Roman" w:hAnsi="Times New Roman"/>
          <w:sz w:val="28"/>
          <w:szCs w:val="28"/>
        </w:rPr>
        <w:t> год и плановый пер</w:t>
      </w:r>
      <w:r w:rsidRPr="003B7401">
        <w:rPr>
          <w:rFonts w:ascii="Times New Roman" w:hAnsi="Times New Roman"/>
          <w:sz w:val="28"/>
          <w:szCs w:val="28"/>
        </w:rPr>
        <w:t>и</w:t>
      </w:r>
      <w:r w:rsidRPr="003B7401">
        <w:rPr>
          <w:rFonts w:ascii="Times New Roman" w:hAnsi="Times New Roman"/>
          <w:sz w:val="28"/>
          <w:szCs w:val="28"/>
        </w:rPr>
        <w:t>од 202</w:t>
      </w:r>
      <w:r>
        <w:rPr>
          <w:rFonts w:ascii="Times New Roman" w:hAnsi="Times New Roman"/>
          <w:sz w:val="28"/>
          <w:szCs w:val="28"/>
        </w:rPr>
        <w:t>2</w:t>
      </w:r>
      <w:r w:rsidRPr="003B7401">
        <w:rPr>
          <w:rFonts w:ascii="Times New Roman" w:hAnsi="Times New Roman"/>
          <w:sz w:val="28"/>
          <w:szCs w:val="28"/>
        </w:rPr>
        <w:t xml:space="preserve"> и 202</w:t>
      </w:r>
      <w:r>
        <w:rPr>
          <w:rFonts w:ascii="Times New Roman" w:hAnsi="Times New Roman"/>
          <w:sz w:val="28"/>
          <w:szCs w:val="28"/>
        </w:rPr>
        <w:t>3</w:t>
      </w:r>
      <w:r w:rsidRPr="003B7401">
        <w:rPr>
          <w:rFonts w:ascii="Times New Roman" w:hAnsi="Times New Roman"/>
          <w:sz w:val="28"/>
          <w:szCs w:val="28"/>
        </w:rPr>
        <w:t xml:space="preserve"> годов в разрезе главных </w:t>
      </w:r>
      <w:r w:rsidRPr="0003362F">
        <w:rPr>
          <w:rFonts w:ascii="Times New Roman" w:hAnsi="Times New Roman"/>
          <w:sz w:val="28"/>
          <w:szCs w:val="28"/>
        </w:rPr>
        <w:t xml:space="preserve">распорядителей бюджетных средств, а также в сравнении с 2020 годом, представлено в таблице </w:t>
      </w:r>
      <w:r w:rsidR="0003362F" w:rsidRPr="0003362F">
        <w:rPr>
          <w:rFonts w:ascii="Times New Roman" w:hAnsi="Times New Roman"/>
          <w:sz w:val="28"/>
          <w:szCs w:val="28"/>
        </w:rPr>
        <w:t>4</w:t>
      </w:r>
      <w:r w:rsidR="005D1382">
        <w:rPr>
          <w:rFonts w:ascii="Times New Roman" w:hAnsi="Times New Roman"/>
          <w:sz w:val="28"/>
          <w:szCs w:val="28"/>
        </w:rPr>
        <w:t>2</w:t>
      </w:r>
      <w:r w:rsidRPr="0003362F">
        <w:rPr>
          <w:rFonts w:ascii="Times New Roman" w:hAnsi="Times New Roman"/>
          <w:sz w:val="28"/>
          <w:szCs w:val="28"/>
        </w:rPr>
        <w:t>.</w:t>
      </w:r>
    </w:p>
    <w:p w:rsidR="00B90483" w:rsidRPr="0003362F" w:rsidRDefault="00B90483" w:rsidP="00B90483">
      <w:pPr>
        <w:widowControl w:val="0"/>
        <w:ind w:firstLine="567"/>
        <w:jc w:val="right"/>
        <w:rPr>
          <w:rFonts w:ascii="Times New Roman" w:hAnsi="Times New Roman"/>
          <w:sz w:val="28"/>
          <w:szCs w:val="28"/>
        </w:rPr>
      </w:pPr>
      <w:r w:rsidRPr="0003362F">
        <w:rPr>
          <w:rFonts w:ascii="Times New Roman" w:hAnsi="Times New Roman"/>
          <w:sz w:val="28"/>
          <w:szCs w:val="28"/>
        </w:rPr>
        <w:t xml:space="preserve">Таблица </w:t>
      </w:r>
      <w:r w:rsidR="0003362F" w:rsidRPr="0003362F">
        <w:rPr>
          <w:rFonts w:ascii="Times New Roman" w:hAnsi="Times New Roman"/>
          <w:sz w:val="28"/>
          <w:szCs w:val="28"/>
        </w:rPr>
        <w:t>4</w:t>
      </w:r>
      <w:r w:rsidR="005D1382">
        <w:rPr>
          <w:rFonts w:ascii="Times New Roman" w:hAnsi="Times New Roman"/>
          <w:sz w:val="28"/>
          <w:szCs w:val="28"/>
        </w:rPr>
        <w:t>2</w:t>
      </w:r>
    </w:p>
    <w:p w:rsidR="00B90483" w:rsidRPr="0003362F" w:rsidRDefault="00B90483" w:rsidP="00B90483">
      <w:pPr>
        <w:widowControl w:val="0"/>
        <w:ind w:firstLine="567"/>
        <w:jc w:val="right"/>
        <w:rPr>
          <w:rFonts w:ascii="Times New Roman" w:hAnsi="Times New Roman"/>
          <w:iCs/>
          <w:sz w:val="28"/>
          <w:szCs w:val="28"/>
        </w:rPr>
      </w:pPr>
      <w:r w:rsidRPr="0003362F">
        <w:rPr>
          <w:rFonts w:ascii="Times New Roman" w:hAnsi="Times New Roman"/>
          <w:iCs/>
          <w:sz w:val="28"/>
          <w:szCs w:val="28"/>
        </w:rPr>
        <w:t>(тыс. рублей)</w:t>
      </w:r>
    </w:p>
    <w:p w:rsidR="00B90483" w:rsidRPr="002F5421" w:rsidRDefault="00B90483" w:rsidP="00B90483">
      <w:pPr>
        <w:widowControl w:val="0"/>
        <w:ind w:firstLine="567"/>
        <w:jc w:val="right"/>
        <w:rPr>
          <w:rFonts w:ascii="Times New Roman" w:hAnsi="Times New Roman"/>
          <w:iCs/>
          <w:sz w:val="16"/>
          <w:szCs w:val="16"/>
        </w:rPr>
      </w:pPr>
    </w:p>
    <w:tbl>
      <w:tblPr>
        <w:tblW w:w="9952" w:type="dxa"/>
        <w:tblInd w:w="-176" w:type="dxa"/>
        <w:tblLayout w:type="fixed"/>
        <w:tblLook w:val="04A0"/>
      </w:tblPr>
      <w:tblGrid>
        <w:gridCol w:w="456"/>
        <w:gridCol w:w="1387"/>
        <w:gridCol w:w="1134"/>
        <w:gridCol w:w="992"/>
        <w:gridCol w:w="993"/>
        <w:gridCol w:w="1060"/>
        <w:gridCol w:w="993"/>
        <w:gridCol w:w="736"/>
        <w:gridCol w:w="740"/>
        <w:gridCol w:w="725"/>
        <w:gridCol w:w="736"/>
      </w:tblGrid>
      <w:tr w:rsidR="00B90483" w:rsidRPr="005F708B" w:rsidTr="005F708B">
        <w:trPr>
          <w:trHeight w:val="20"/>
          <w:tblHeader/>
        </w:trPr>
        <w:tc>
          <w:tcPr>
            <w:tcW w:w="456" w:type="dxa"/>
            <w:vMerge w:val="restart"/>
            <w:tcBorders>
              <w:top w:val="single" w:sz="4" w:space="0" w:color="auto"/>
              <w:left w:val="single" w:sz="4" w:space="0" w:color="auto"/>
              <w:bottom w:val="single" w:sz="4" w:space="0" w:color="000000"/>
              <w:right w:val="single" w:sz="4" w:space="0" w:color="auto"/>
            </w:tcBorders>
            <w:shd w:val="clear" w:color="auto" w:fill="auto"/>
            <w:noWrap/>
            <w:hideMark/>
          </w:tcPr>
          <w:p w:rsidR="00B90483" w:rsidRPr="005F708B" w:rsidRDefault="00B90483" w:rsidP="004028E5">
            <w:pPr>
              <w:jc w:val="center"/>
              <w:rPr>
                <w:rFonts w:ascii="Times New Roman" w:hAnsi="Times New Roman"/>
                <w:color w:val="000000"/>
                <w:sz w:val="16"/>
                <w:szCs w:val="16"/>
              </w:rPr>
            </w:pPr>
          </w:p>
        </w:tc>
        <w:tc>
          <w:tcPr>
            <w:tcW w:w="1387" w:type="dxa"/>
            <w:vMerge w:val="restart"/>
            <w:tcBorders>
              <w:top w:val="single" w:sz="4" w:space="0" w:color="auto"/>
              <w:left w:val="single" w:sz="4" w:space="0" w:color="auto"/>
              <w:bottom w:val="single" w:sz="4" w:space="0" w:color="000000"/>
              <w:right w:val="single" w:sz="4" w:space="0" w:color="auto"/>
            </w:tcBorders>
            <w:shd w:val="clear" w:color="auto" w:fill="auto"/>
            <w:hideMark/>
          </w:tcPr>
          <w:p w:rsidR="00B90483" w:rsidRPr="005F708B" w:rsidRDefault="00B90483" w:rsidP="004028E5">
            <w:pPr>
              <w:jc w:val="center"/>
              <w:rPr>
                <w:rFonts w:ascii="Times New Roman" w:hAnsi="Times New Roman"/>
                <w:iCs/>
                <w:color w:val="000000"/>
                <w:sz w:val="16"/>
                <w:szCs w:val="16"/>
              </w:rPr>
            </w:pPr>
            <w:r w:rsidRPr="005F708B">
              <w:rPr>
                <w:rFonts w:ascii="Times New Roman" w:hAnsi="Times New Roman"/>
                <w:iCs/>
                <w:color w:val="000000"/>
                <w:sz w:val="16"/>
                <w:szCs w:val="16"/>
              </w:rPr>
              <w:t>Наименование ГАБС</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B90483" w:rsidRPr="005F708B" w:rsidRDefault="00B90483" w:rsidP="004028E5">
            <w:pPr>
              <w:jc w:val="center"/>
              <w:rPr>
                <w:rFonts w:ascii="Times New Roman" w:hAnsi="Times New Roman"/>
                <w:iCs/>
                <w:color w:val="000000"/>
                <w:sz w:val="16"/>
                <w:szCs w:val="16"/>
              </w:rPr>
            </w:pPr>
            <w:r w:rsidRPr="005F708B">
              <w:rPr>
                <w:rFonts w:ascii="Times New Roman" w:hAnsi="Times New Roman"/>
                <w:iCs/>
                <w:color w:val="000000"/>
                <w:sz w:val="16"/>
                <w:szCs w:val="16"/>
              </w:rPr>
              <w:t>Утверждено Законом об областном бюджете на 2020 год</w:t>
            </w:r>
          </w:p>
        </w:tc>
        <w:tc>
          <w:tcPr>
            <w:tcW w:w="3045" w:type="dxa"/>
            <w:gridSpan w:val="3"/>
            <w:tcBorders>
              <w:top w:val="single" w:sz="4" w:space="0" w:color="auto"/>
              <w:left w:val="nil"/>
              <w:bottom w:val="single" w:sz="4" w:space="0" w:color="auto"/>
              <w:right w:val="single" w:sz="4" w:space="0" w:color="auto"/>
            </w:tcBorders>
            <w:shd w:val="clear" w:color="auto" w:fill="auto"/>
            <w:hideMark/>
          </w:tcPr>
          <w:p w:rsidR="00B90483" w:rsidRPr="005F708B" w:rsidRDefault="00B90483" w:rsidP="004028E5">
            <w:pPr>
              <w:jc w:val="center"/>
              <w:rPr>
                <w:rFonts w:ascii="Times New Roman" w:hAnsi="Times New Roman"/>
                <w:iCs/>
                <w:color w:val="000000"/>
                <w:sz w:val="16"/>
                <w:szCs w:val="16"/>
              </w:rPr>
            </w:pPr>
            <w:r w:rsidRPr="005F708B">
              <w:rPr>
                <w:rFonts w:ascii="Times New Roman" w:hAnsi="Times New Roman"/>
                <w:iCs/>
                <w:color w:val="000000"/>
                <w:sz w:val="16"/>
                <w:szCs w:val="16"/>
              </w:rPr>
              <w:t>Планируемый объем средств по годам</w:t>
            </w:r>
          </w:p>
        </w:tc>
        <w:tc>
          <w:tcPr>
            <w:tcW w:w="993" w:type="dxa"/>
            <w:vMerge w:val="restart"/>
            <w:tcBorders>
              <w:top w:val="single" w:sz="4" w:space="0" w:color="auto"/>
              <w:left w:val="single" w:sz="4" w:space="0" w:color="auto"/>
              <w:bottom w:val="single" w:sz="4" w:space="0" w:color="000000"/>
              <w:right w:val="single" w:sz="4" w:space="0" w:color="auto"/>
            </w:tcBorders>
            <w:shd w:val="clear" w:color="auto" w:fill="auto"/>
            <w:hideMark/>
          </w:tcPr>
          <w:p w:rsidR="00B90483" w:rsidRPr="005F708B" w:rsidRDefault="00B90483" w:rsidP="004028E5">
            <w:pPr>
              <w:jc w:val="center"/>
              <w:rPr>
                <w:rFonts w:ascii="Times New Roman" w:hAnsi="Times New Roman"/>
                <w:iCs/>
                <w:color w:val="000000"/>
                <w:sz w:val="16"/>
                <w:szCs w:val="16"/>
              </w:rPr>
            </w:pPr>
            <w:r w:rsidRPr="005F708B">
              <w:rPr>
                <w:rFonts w:ascii="Times New Roman" w:hAnsi="Times New Roman"/>
                <w:iCs/>
                <w:color w:val="000000"/>
                <w:sz w:val="16"/>
                <w:szCs w:val="16"/>
              </w:rPr>
              <w:t>Сравнение 2021 года с 2020 годом</w:t>
            </w:r>
          </w:p>
        </w:tc>
        <w:tc>
          <w:tcPr>
            <w:tcW w:w="2937" w:type="dxa"/>
            <w:gridSpan w:val="4"/>
            <w:tcBorders>
              <w:top w:val="single" w:sz="4" w:space="0" w:color="auto"/>
              <w:left w:val="nil"/>
              <w:bottom w:val="single" w:sz="4" w:space="0" w:color="auto"/>
              <w:right w:val="single" w:sz="4" w:space="0" w:color="000000"/>
            </w:tcBorders>
            <w:shd w:val="clear" w:color="auto" w:fill="auto"/>
            <w:hideMark/>
          </w:tcPr>
          <w:p w:rsidR="00B90483" w:rsidRPr="005F708B" w:rsidRDefault="00B90483" w:rsidP="004028E5">
            <w:pPr>
              <w:jc w:val="center"/>
              <w:rPr>
                <w:rFonts w:ascii="Times New Roman" w:hAnsi="Times New Roman"/>
                <w:iCs/>
                <w:color w:val="000000"/>
                <w:sz w:val="16"/>
                <w:szCs w:val="16"/>
              </w:rPr>
            </w:pPr>
            <w:r w:rsidRPr="005F708B">
              <w:rPr>
                <w:rFonts w:ascii="Times New Roman" w:hAnsi="Times New Roman"/>
                <w:iCs/>
                <w:color w:val="000000"/>
                <w:sz w:val="16"/>
                <w:szCs w:val="16"/>
              </w:rPr>
              <w:t>Доля расходов ГАБС от общей суммы расходов по разделу %</w:t>
            </w:r>
          </w:p>
        </w:tc>
      </w:tr>
      <w:tr w:rsidR="00B90483" w:rsidRPr="005F708B" w:rsidTr="005F708B">
        <w:trPr>
          <w:trHeight w:val="20"/>
          <w:tblHeader/>
        </w:trPr>
        <w:tc>
          <w:tcPr>
            <w:tcW w:w="456" w:type="dxa"/>
            <w:vMerge/>
            <w:tcBorders>
              <w:top w:val="single" w:sz="4" w:space="0" w:color="auto"/>
              <w:left w:val="single" w:sz="4" w:space="0" w:color="auto"/>
              <w:bottom w:val="single" w:sz="4" w:space="0" w:color="000000"/>
              <w:right w:val="single" w:sz="4" w:space="0" w:color="auto"/>
            </w:tcBorders>
            <w:hideMark/>
          </w:tcPr>
          <w:p w:rsidR="00B90483" w:rsidRPr="005F708B" w:rsidRDefault="00B90483" w:rsidP="004028E5">
            <w:pPr>
              <w:jc w:val="center"/>
              <w:rPr>
                <w:rFonts w:ascii="Times New Roman" w:hAnsi="Times New Roman"/>
                <w:color w:val="000000"/>
                <w:sz w:val="16"/>
                <w:szCs w:val="16"/>
              </w:rPr>
            </w:pPr>
          </w:p>
        </w:tc>
        <w:tc>
          <w:tcPr>
            <w:tcW w:w="1387" w:type="dxa"/>
            <w:vMerge/>
            <w:tcBorders>
              <w:top w:val="single" w:sz="4" w:space="0" w:color="auto"/>
              <w:left w:val="single" w:sz="4" w:space="0" w:color="auto"/>
              <w:bottom w:val="single" w:sz="4" w:space="0" w:color="000000"/>
              <w:right w:val="single" w:sz="4" w:space="0" w:color="auto"/>
            </w:tcBorders>
            <w:hideMark/>
          </w:tcPr>
          <w:p w:rsidR="00B90483" w:rsidRPr="005F708B" w:rsidRDefault="00B90483" w:rsidP="004028E5">
            <w:pPr>
              <w:jc w:val="center"/>
              <w:rPr>
                <w:rFonts w:ascii="Times New Roman" w:hAnsi="Times New Roman"/>
                <w:iCs/>
                <w:color w:val="000000"/>
                <w:sz w:val="16"/>
                <w:szCs w:val="16"/>
              </w:rPr>
            </w:pPr>
          </w:p>
        </w:tc>
        <w:tc>
          <w:tcPr>
            <w:tcW w:w="1134" w:type="dxa"/>
            <w:vMerge/>
            <w:tcBorders>
              <w:top w:val="single" w:sz="4" w:space="0" w:color="auto"/>
              <w:left w:val="single" w:sz="4" w:space="0" w:color="auto"/>
              <w:bottom w:val="single" w:sz="4" w:space="0" w:color="auto"/>
              <w:right w:val="single" w:sz="4" w:space="0" w:color="auto"/>
            </w:tcBorders>
            <w:hideMark/>
          </w:tcPr>
          <w:p w:rsidR="00B90483" w:rsidRPr="005F708B" w:rsidRDefault="00B90483" w:rsidP="004028E5">
            <w:pPr>
              <w:jc w:val="center"/>
              <w:rPr>
                <w:rFonts w:ascii="Times New Roman" w:hAnsi="Times New Roman"/>
                <w:iCs/>
                <w:color w:val="000000"/>
                <w:sz w:val="16"/>
                <w:szCs w:val="16"/>
              </w:rPr>
            </w:pPr>
          </w:p>
        </w:tc>
        <w:tc>
          <w:tcPr>
            <w:tcW w:w="992" w:type="dxa"/>
            <w:tcBorders>
              <w:top w:val="nil"/>
              <w:left w:val="nil"/>
              <w:bottom w:val="single" w:sz="4" w:space="0" w:color="auto"/>
              <w:right w:val="single" w:sz="4" w:space="0" w:color="auto"/>
            </w:tcBorders>
            <w:shd w:val="clear" w:color="auto" w:fill="auto"/>
            <w:noWrap/>
            <w:hideMark/>
          </w:tcPr>
          <w:p w:rsidR="00B90483" w:rsidRPr="005F708B" w:rsidRDefault="00B90483" w:rsidP="004028E5">
            <w:pPr>
              <w:jc w:val="center"/>
              <w:rPr>
                <w:rFonts w:ascii="Times New Roman" w:hAnsi="Times New Roman"/>
                <w:iCs/>
                <w:color w:val="000000"/>
                <w:sz w:val="16"/>
                <w:szCs w:val="16"/>
              </w:rPr>
            </w:pPr>
            <w:r w:rsidRPr="005F708B">
              <w:rPr>
                <w:rFonts w:ascii="Times New Roman" w:hAnsi="Times New Roman"/>
                <w:iCs/>
                <w:color w:val="000000"/>
                <w:sz w:val="16"/>
                <w:szCs w:val="16"/>
              </w:rPr>
              <w:t>2021 год</w:t>
            </w:r>
          </w:p>
        </w:tc>
        <w:tc>
          <w:tcPr>
            <w:tcW w:w="993" w:type="dxa"/>
            <w:tcBorders>
              <w:top w:val="nil"/>
              <w:left w:val="nil"/>
              <w:bottom w:val="single" w:sz="4" w:space="0" w:color="auto"/>
              <w:right w:val="single" w:sz="4" w:space="0" w:color="auto"/>
            </w:tcBorders>
            <w:shd w:val="clear" w:color="auto" w:fill="auto"/>
            <w:noWrap/>
            <w:hideMark/>
          </w:tcPr>
          <w:p w:rsidR="00B90483" w:rsidRPr="005F708B" w:rsidRDefault="00B90483" w:rsidP="004028E5">
            <w:pPr>
              <w:jc w:val="center"/>
              <w:rPr>
                <w:rFonts w:ascii="Times New Roman" w:hAnsi="Times New Roman"/>
                <w:iCs/>
                <w:color w:val="000000"/>
                <w:sz w:val="16"/>
                <w:szCs w:val="16"/>
              </w:rPr>
            </w:pPr>
            <w:r w:rsidRPr="005F708B">
              <w:rPr>
                <w:rFonts w:ascii="Times New Roman" w:hAnsi="Times New Roman"/>
                <w:iCs/>
                <w:color w:val="000000"/>
                <w:sz w:val="16"/>
                <w:szCs w:val="16"/>
              </w:rPr>
              <w:t>2022 год</w:t>
            </w:r>
          </w:p>
        </w:tc>
        <w:tc>
          <w:tcPr>
            <w:tcW w:w="1060" w:type="dxa"/>
            <w:tcBorders>
              <w:top w:val="nil"/>
              <w:left w:val="nil"/>
              <w:bottom w:val="single" w:sz="4" w:space="0" w:color="auto"/>
              <w:right w:val="single" w:sz="4" w:space="0" w:color="auto"/>
            </w:tcBorders>
            <w:shd w:val="clear" w:color="auto" w:fill="auto"/>
            <w:noWrap/>
            <w:hideMark/>
          </w:tcPr>
          <w:p w:rsidR="00B90483" w:rsidRPr="005F708B" w:rsidRDefault="00B90483" w:rsidP="004028E5">
            <w:pPr>
              <w:jc w:val="center"/>
              <w:rPr>
                <w:rFonts w:ascii="Times New Roman" w:hAnsi="Times New Roman"/>
                <w:iCs/>
                <w:color w:val="000000"/>
                <w:sz w:val="16"/>
                <w:szCs w:val="16"/>
              </w:rPr>
            </w:pPr>
            <w:r w:rsidRPr="005F708B">
              <w:rPr>
                <w:rFonts w:ascii="Times New Roman" w:hAnsi="Times New Roman"/>
                <w:iCs/>
                <w:color w:val="000000"/>
                <w:sz w:val="16"/>
                <w:szCs w:val="16"/>
              </w:rPr>
              <w:t>2023 год</w:t>
            </w:r>
          </w:p>
        </w:tc>
        <w:tc>
          <w:tcPr>
            <w:tcW w:w="993" w:type="dxa"/>
            <w:vMerge/>
            <w:tcBorders>
              <w:top w:val="single" w:sz="4" w:space="0" w:color="auto"/>
              <w:left w:val="single" w:sz="4" w:space="0" w:color="auto"/>
              <w:bottom w:val="single" w:sz="4" w:space="0" w:color="000000"/>
              <w:right w:val="single" w:sz="4" w:space="0" w:color="auto"/>
            </w:tcBorders>
            <w:hideMark/>
          </w:tcPr>
          <w:p w:rsidR="00B90483" w:rsidRPr="005F708B" w:rsidRDefault="00B90483" w:rsidP="004028E5">
            <w:pPr>
              <w:jc w:val="center"/>
              <w:rPr>
                <w:rFonts w:ascii="Times New Roman" w:hAnsi="Times New Roman"/>
                <w:iCs/>
                <w:color w:val="000000"/>
                <w:sz w:val="16"/>
                <w:szCs w:val="16"/>
              </w:rPr>
            </w:pPr>
          </w:p>
        </w:tc>
        <w:tc>
          <w:tcPr>
            <w:tcW w:w="736" w:type="dxa"/>
            <w:tcBorders>
              <w:top w:val="nil"/>
              <w:left w:val="nil"/>
              <w:bottom w:val="single" w:sz="4" w:space="0" w:color="auto"/>
              <w:right w:val="nil"/>
            </w:tcBorders>
            <w:shd w:val="clear" w:color="auto" w:fill="auto"/>
            <w:hideMark/>
          </w:tcPr>
          <w:p w:rsidR="00B90483" w:rsidRPr="005F708B" w:rsidRDefault="00B90483" w:rsidP="004028E5">
            <w:pPr>
              <w:jc w:val="center"/>
              <w:rPr>
                <w:rFonts w:ascii="Times New Roman" w:hAnsi="Times New Roman"/>
                <w:iCs/>
                <w:color w:val="000000"/>
                <w:sz w:val="16"/>
                <w:szCs w:val="16"/>
              </w:rPr>
            </w:pPr>
            <w:r w:rsidRPr="005F708B">
              <w:rPr>
                <w:rFonts w:ascii="Times New Roman" w:hAnsi="Times New Roman"/>
                <w:iCs/>
                <w:color w:val="000000"/>
                <w:sz w:val="16"/>
                <w:szCs w:val="16"/>
              </w:rPr>
              <w:t>2020 год</w:t>
            </w:r>
          </w:p>
        </w:tc>
        <w:tc>
          <w:tcPr>
            <w:tcW w:w="740" w:type="dxa"/>
            <w:tcBorders>
              <w:top w:val="nil"/>
              <w:left w:val="single" w:sz="4" w:space="0" w:color="auto"/>
              <w:bottom w:val="single" w:sz="4" w:space="0" w:color="auto"/>
              <w:right w:val="single" w:sz="4" w:space="0" w:color="auto"/>
            </w:tcBorders>
            <w:shd w:val="clear" w:color="auto" w:fill="auto"/>
            <w:hideMark/>
          </w:tcPr>
          <w:p w:rsidR="00B90483" w:rsidRPr="005F708B" w:rsidRDefault="00B90483" w:rsidP="004028E5">
            <w:pPr>
              <w:jc w:val="center"/>
              <w:rPr>
                <w:rFonts w:ascii="Times New Roman" w:hAnsi="Times New Roman"/>
                <w:iCs/>
                <w:color w:val="000000"/>
                <w:sz w:val="16"/>
                <w:szCs w:val="16"/>
              </w:rPr>
            </w:pPr>
            <w:r w:rsidRPr="005F708B">
              <w:rPr>
                <w:rFonts w:ascii="Times New Roman" w:hAnsi="Times New Roman"/>
                <w:iCs/>
                <w:color w:val="000000"/>
                <w:sz w:val="16"/>
                <w:szCs w:val="16"/>
              </w:rPr>
              <w:t>2021 год</w:t>
            </w:r>
          </w:p>
        </w:tc>
        <w:tc>
          <w:tcPr>
            <w:tcW w:w="725" w:type="dxa"/>
            <w:tcBorders>
              <w:top w:val="nil"/>
              <w:left w:val="nil"/>
              <w:bottom w:val="single" w:sz="4" w:space="0" w:color="auto"/>
              <w:right w:val="single" w:sz="4" w:space="0" w:color="auto"/>
            </w:tcBorders>
            <w:shd w:val="clear" w:color="auto" w:fill="auto"/>
            <w:hideMark/>
          </w:tcPr>
          <w:p w:rsidR="00B90483" w:rsidRPr="005F708B" w:rsidRDefault="00B90483" w:rsidP="004028E5">
            <w:pPr>
              <w:jc w:val="center"/>
              <w:rPr>
                <w:rFonts w:ascii="Times New Roman" w:hAnsi="Times New Roman"/>
                <w:iCs/>
                <w:color w:val="000000"/>
                <w:sz w:val="16"/>
                <w:szCs w:val="16"/>
              </w:rPr>
            </w:pPr>
            <w:r w:rsidRPr="005F708B">
              <w:rPr>
                <w:rFonts w:ascii="Times New Roman" w:hAnsi="Times New Roman"/>
                <w:iCs/>
                <w:color w:val="000000"/>
                <w:sz w:val="16"/>
                <w:szCs w:val="16"/>
              </w:rPr>
              <w:t>2022 год</w:t>
            </w:r>
          </w:p>
        </w:tc>
        <w:tc>
          <w:tcPr>
            <w:tcW w:w="736" w:type="dxa"/>
            <w:tcBorders>
              <w:top w:val="nil"/>
              <w:left w:val="nil"/>
              <w:bottom w:val="single" w:sz="4" w:space="0" w:color="auto"/>
              <w:right w:val="single" w:sz="4" w:space="0" w:color="auto"/>
            </w:tcBorders>
            <w:shd w:val="clear" w:color="auto" w:fill="auto"/>
            <w:hideMark/>
          </w:tcPr>
          <w:p w:rsidR="00B90483" w:rsidRPr="005F708B" w:rsidRDefault="00B90483" w:rsidP="004028E5">
            <w:pPr>
              <w:jc w:val="center"/>
              <w:rPr>
                <w:rFonts w:ascii="Times New Roman" w:hAnsi="Times New Roman"/>
                <w:iCs/>
                <w:color w:val="000000"/>
                <w:sz w:val="16"/>
                <w:szCs w:val="16"/>
              </w:rPr>
            </w:pPr>
            <w:r w:rsidRPr="005F708B">
              <w:rPr>
                <w:rFonts w:ascii="Times New Roman" w:hAnsi="Times New Roman"/>
                <w:iCs/>
                <w:color w:val="000000"/>
                <w:sz w:val="16"/>
                <w:szCs w:val="16"/>
              </w:rPr>
              <w:t>2023 год</w:t>
            </w:r>
          </w:p>
        </w:tc>
      </w:tr>
      <w:tr w:rsidR="00B90483" w:rsidRPr="008A2ADD" w:rsidTr="005F708B">
        <w:trPr>
          <w:trHeight w:val="20"/>
        </w:trPr>
        <w:tc>
          <w:tcPr>
            <w:tcW w:w="456" w:type="dxa"/>
            <w:tcBorders>
              <w:top w:val="nil"/>
              <w:left w:val="single" w:sz="4" w:space="0" w:color="auto"/>
              <w:bottom w:val="single" w:sz="4" w:space="0" w:color="auto"/>
              <w:right w:val="single" w:sz="4" w:space="0" w:color="auto"/>
            </w:tcBorders>
            <w:shd w:val="clear" w:color="auto" w:fill="auto"/>
            <w:noWrap/>
            <w:hideMark/>
          </w:tcPr>
          <w:p w:rsidR="00B90483" w:rsidRPr="002F5421" w:rsidRDefault="00B90483" w:rsidP="004028E5">
            <w:pPr>
              <w:jc w:val="center"/>
              <w:rPr>
                <w:rFonts w:ascii="Times New Roman" w:hAnsi="Times New Roman"/>
                <w:color w:val="000000"/>
                <w:sz w:val="16"/>
                <w:szCs w:val="16"/>
              </w:rPr>
            </w:pPr>
            <w:r w:rsidRPr="002F5421">
              <w:rPr>
                <w:rFonts w:ascii="Times New Roman" w:hAnsi="Times New Roman"/>
                <w:color w:val="000000"/>
                <w:sz w:val="16"/>
                <w:szCs w:val="16"/>
              </w:rPr>
              <w:t>835</w:t>
            </w:r>
          </w:p>
        </w:tc>
        <w:tc>
          <w:tcPr>
            <w:tcW w:w="1387" w:type="dxa"/>
            <w:tcBorders>
              <w:top w:val="nil"/>
              <w:left w:val="nil"/>
              <w:bottom w:val="single" w:sz="4" w:space="0" w:color="auto"/>
              <w:right w:val="single" w:sz="4" w:space="0" w:color="auto"/>
            </w:tcBorders>
            <w:shd w:val="clear" w:color="auto" w:fill="auto"/>
            <w:hideMark/>
          </w:tcPr>
          <w:p w:rsidR="00B90483" w:rsidRPr="002F5421" w:rsidRDefault="00B90483" w:rsidP="004028E5">
            <w:pPr>
              <w:rPr>
                <w:rFonts w:ascii="Times New Roman" w:hAnsi="Times New Roman"/>
                <w:color w:val="000000"/>
                <w:sz w:val="16"/>
                <w:szCs w:val="16"/>
              </w:rPr>
            </w:pPr>
            <w:r w:rsidRPr="002F5421">
              <w:rPr>
                <w:rFonts w:ascii="Times New Roman" w:hAnsi="Times New Roman"/>
                <w:color w:val="000000"/>
                <w:sz w:val="16"/>
                <w:szCs w:val="16"/>
              </w:rPr>
              <w:t>Минсоцразвития области</w:t>
            </w:r>
          </w:p>
        </w:tc>
        <w:tc>
          <w:tcPr>
            <w:tcW w:w="1134" w:type="dxa"/>
            <w:tcBorders>
              <w:top w:val="nil"/>
              <w:left w:val="nil"/>
              <w:bottom w:val="single" w:sz="4" w:space="0" w:color="auto"/>
              <w:right w:val="single" w:sz="4" w:space="0" w:color="auto"/>
            </w:tcBorders>
            <w:shd w:val="clear" w:color="auto" w:fill="auto"/>
            <w:noWrap/>
            <w:hideMark/>
          </w:tcPr>
          <w:p w:rsidR="00B90483" w:rsidRPr="002F5421" w:rsidRDefault="00B90483" w:rsidP="004028E5">
            <w:pPr>
              <w:jc w:val="right"/>
              <w:rPr>
                <w:rFonts w:ascii="Times New Roman" w:hAnsi="Times New Roman"/>
                <w:color w:val="000000"/>
                <w:sz w:val="16"/>
                <w:szCs w:val="16"/>
              </w:rPr>
            </w:pPr>
            <w:r w:rsidRPr="002F5421">
              <w:rPr>
                <w:rFonts w:ascii="Times New Roman" w:hAnsi="Times New Roman"/>
                <w:color w:val="000000"/>
                <w:sz w:val="16"/>
                <w:szCs w:val="16"/>
              </w:rPr>
              <w:t>15 717 154,1</w:t>
            </w:r>
          </w:p>
        </w:tc>
        <w:tc>
          <w:tcPr>
            <w:tcW w:w="992" w:type="dxa"/>
            <w:tcBorders>
              <w:top w:val="nil"/>
              <w:left w:val="nil"/>
              <w:bottom w:val="single" w:sz="4" w:space="0" w:color="auto"/>
              <w:right w:val="single" w:sz="4" w:space="0" w:color="auto"/>
            </w:tcBorders>
            <w:shd w:val="clear" w:color="auto" w:fill="auto"/>
            <w:hideMark/>
          </w:tcPr>
          <w:p w:rsidR="00B90483" w:rsidRPr="002F5421" w:rsidRDefault="00B90483" w:rsidP="004028E5">
            <w:pPr>
              <w:ind w:hanging="108"/>
              <w:jc w:val="right"/>
              <w:rPr>
                <w:rFonts w:ascii="Times New Roman" w:hAnsi="Times New Roman"/>
                <w:color w:val="000000"/>
                <w:sz w:val="16"/>
                <w:szCs w:val="16"/>
              </w:rPr>
            </w:pPr>
            <w:r w:rsidRPr="002F5421">
              <w:rPr>
                <w:rFonts w:ascii="Times New Roman" w:hAnsi="Times New Roman"/>
                <w:color w:val="000000"/>
                <w:sz w:val="16"/>
                <w:szCs w:val="16"/>
              </w:rPr>
              <w:t>14 659 015,6</w:t>
            </w:r>
          </w:p>
        </w:tc>
        <w:tc>
          <w:tcPr>
            <w:tcW w:w="993" w:type="dxa"/>
            <w:tcBorders>
              <w:top w:val="nil"/>
              <w:left w:val="nil"/>
              <w:bottom w:val="single" w:sz="4" w:space="0" w:color="auto"/>
              <w:right w:val="single" w:sz="4" w:space="0" w:color="auto"/>
            </w:tcBorders>
            <w:shd w:val="clear" w:color="auto" w:fill="auto"/>
            <w:hideMark/>
          </w:tcPr>
          <w:p w:rsidR="00B90483" w:rsidRPr="002F5421" w:rsidRDefault="00B90483" w:rsidP="004028E5">
            <w:pPr>
              <w:ind w:hanging="108"/>
              <w:jc w:val="right"/>
              <w:rPr>
                <w:rFonts w:ascii="Times New Roman" w:hAnsi="Times New Roman"/>
                <w:color w:val="000000"/>
                <w:sz w:val="16"/>
                <w:szCs w:val="16"/>
              </w:rPr>
            </w:pPr>
            <w:r w:rsidRPr="002F5421">
              <w:rPr>
                <w:rFonts w:ascii="Times New Roman" w:hAnsi="Times New Roman"/>
                <w:color w:val="000000"/>
                <w:sz w:val="16"/>
                <w:szCs w:val="16"/>
              </w:rPr>
              <w:t>14 891 183,0</w:t>
            </w:r>
          </w:p>
        </w:tc>
        <w:tc>
          <w:tcPr>
            <w:tcW w:w="1060" w:type="dxa"/>
            <w:tcBorders>
              <w:top w:val="nil"/>
              <w:left w:val="nil"/>
              <w:bottom w:val="single" w:sz="4" w:space="0" w:color="auto"/>
              <w:right w:val="single" w:sz="4" w:space="0" w:color="auto"/>
            </w:tcBorders>
            <w:shd w:val="clear" w:color="auto" w:fill="auto"/>
            <w:hideMark/>
          </w:tcPr>
          <w:p w:rsidR="00B90483" w:rsidRPr="002F5421" w:rsidRDefault="00B90483" w:rsidP="004028E5">
            <w:pPr>
              <w:jc w:val="right"/>
              <w:rPr>
                <w:rFonts w:ascii="Times New Roman" w:hAnsi="Times New Roman"/>
                <w:color w:val="000000"/>
                <w:sz w:val="16"/>
                <w:szCs w:val="16"/>
              </w:rPr>
            </w:pPr>
            <w:r w:rsidRPr="002F5421">
              <w:rPr>
                <w:rFonts w:ascii="Times New Roman" w:hAnsi="Times New Roman"/>
                <w:color w:val="000000"/>
                <w:sz w:val="16"/>
                <w:szCs w:val="16"/>
              </w:rPr>
              <w:t>14 097 687,5</w:t>
            </w:r>
          </w:p>
        </w:tc>
        <w:tc>
          <w:tcPr>
            <w:tcW w:w="993" w:type="dxa"/>
            <w:tcBorders>
              <w:top w:val="nil"/>
              <w:left w:val="nil"/>
              <w:bottom w:val="single" w:sz="4" w:space="0" w:color="auto"/>
              <w:right w:val="single" w:sz="4" w:space="0" w:color="auto"/>
            </w:tcBorders>
            <w:shd w:val="clear" w:color="auto" w:fill="auto"/>
            <w:hideMark/>
          </w:tcPr>
          <w:p w:rsidR="00B90483" w:rsidRPr="002F5421" w:rsidRDefault="00B90483" w:rsidP="004028E5">
            <w:pPr>
              <w:ind w:hanging="108"/>
              <w:jc w:val="right"/>
              <w:rPr>
                <w:rFonts w:ascii="Times New Roman" w:hAnsi="Times New Roman"/>
                <w:color w:val="000000"/>
                <w:sz w:val="16"/>
                <w:szCs w:val="16"/>
              </w:rPr>
            </w:pPr>
            <w:r w:rsidRPr="002F5421">
              <w:rPr>
                <w:rFonts w:ascii="Times New Roman" w:hAnsi="Times New Roman"/>
                <w:color w:val="000000"/>
                <w:sz w:val="16"/>
                <w:szCs w:val="16"/>
              </w:rPr>
              <w:t>-1 058 138,5</w:t>
            </w:r>
          </w:p>
        </w:tc>
        <w:tc>
          <w:tcPr>
            <w:tcW w:w="736" w:type="dxa"/>
            <w:tcBorders>
              <w:top w:val="nil"/>
              <w:left w:val="nil"/>
              <w:bottom w:val="single" w:sz="4" w:space="0" w:color="auto"/>
              <w:right w:val="single" w:sz="4" w:space="0" w:color="auto"/>
            </w:tcBorders>
            <w:shd w:val="clear" w:color="auto" w:fill="auto"/>
            <w:hideMark/>
          </w:tcPr>
          <w:p w:rsidR="00B90483" w:rsidRPr="002F5421" w:rsidRDefault="00B90483" w:rsidP="004028E5">
            <w:pPr>
              <w:jc w:val="right"/>
              <w:rPr>
                <w:rFonts w:ascii="Times New Roman" w:hAnsi="Times New Roman"/>
                <w:color w:val="000000"/>
                <w:sz w:val="16"/>
                <w:szCs w:val="16"/>
              </w:rPr>
            </w:pPr>
            <w:r w:rsidRPr="002F5421">
              <w:rPr>
                <w:rFonts w:ascii="Times New Roman" w:hAnsi="Times New Roman"/>
                <w:color w:val="000000"/>
                <w:sz w:val="16"/>
                <w:szCs w:val="16"/>
              </w:rPr>
              <w:t>49,30</w:t>
            </w:r>
          </w:p>
        </w:tc>
        <w:tc>
          <w:tcPr>
            <w:tcW w:w="740" w:type="dxa"/>
            <w:tcBorders>
              <w:top w:val="nil"/>
              <w:left w:val="nil"/>
              <w:bottom w:val="single" w:sz="4" w:space="0" w:color="auto"/>
              <w:right w:val="single" w:sz="4" w:space="0" w:color="auto"/>
            </w:tcBorders>
            <w:shd w:val="clear" w:color="auto" w:fill="auto"/>
            <w:hideMark/>
          </w:tcPr>
          <w:p w:rsidR="00B90483" w:rsidRPr="002F5421" w:rsidRDefault="00B90483" w:rsidP="004028E5">
            <w:pPr>
              <w:jc w:val="right"/>
              <w:rPr>
                <w:rFonts w:ascii="Times New Roman" w:hAnsi="Times New Roman"/>
                <w:color w:val="000000"/>
                <w:sz w:val="16"/>
                <w:szCs w:val="16"/>
              </w:rPr>
            </w:pPr>
            <w:r w:rsidRPr="002F5421">
              <w:rPr>
                <w:rFonts w:ascii="Times New Roman" w:hAnsi="Times New Roman"/>
                <w:color w:val="000000"/>
                <w:sz w:val="16"/>
                <w:szCs w:val="16"/>
              </w:rPr>
              <w:t>46,34</w:t>
            </w:r>
          </w:p>
        </w:tc>
        <w:tc>
          <w:tcPr>
            <w:tcW w:w="725" w:type="dxa"/>
            <w:tcBorders>
              <w:top w:val="nil"/>
              <w:left w:val="nil"/>
              <w:bottom w:val="single" w:sz="4" w:space="0" w:color="auto"/>
              <w:right w:val="single" w:sz="4" w:space="0" w:color="auto"/>
            </w:tcBorders>
            <w:shd w:val="clear" w:color="auto" w:fill="auto"/>
            <w:hideMark/>
          </w:tcPr>
          <w:p w:rsidR="00B90483" w:rsidRPr="002F5421" w:rsidRDefault="00B90483" w:rsidP="004028E5">
            <w:pPr>
              <w:jc w:val="right"/>
              <w:rPr>
                <w:rFonts w:ascii="Times New Roman" w:hAnsi="Times New Roman"/>
                <w:color w:val="000000"/>
                <w:sz w:val="16"/>
                <w:szCs w:val="16"/>
              </w:rPr>
            </w:pPr>
            <w:r w:rsidRPr="002F5421">
              <w:rPr>
                <w:rFonts w:ascii="Times New Roman" w:hAnsi="Times New Roman"/>
                <w:color w:val="000000"/>
                <w:sz w:val="16"/>
                <w:szCs w:val="16"/>
              </w:rPr>
              <w:t>47,06</w:t>
            </w:r>
          </w:p>
        </w:tc>
        <w:tc>
          <w:tcPr>
            <w:tcW w:w="736" w:type="dxa"/>
            <w:tcBorders>
              <w:top w:val="nil"/>
              <w:left w:val="nil"/>
              <w:bottom w:val="single" w:sz="4" w:space="0" w:color="auto"/>
              <w:right w:val="single" w:sz="4" w:space="0" w:color="auto"/>
            </w:tcBorders>
            <w:shd w:val="clear" w:color="auto" w:fill="auto"/>
            <w:hideMark/>
          </w:tcPr>
          <w:p w:rsidR="00B90483" w:rsidRPr="002F5421" w:rsidRDefault="00B90483" w:rsidP="004028E5">
            <w:pPr>
              <w:jc w:val="right"/>
              <w:rPr>
                <w:rFonts w:ascii="Times New Roman" w:hAnsi="Times New Roman"/>
                <w:color w:val="000000"/>
                <w:sz w:val="16"/>
                <w:szCs w:val="16"/>
              </w:rPr>
            </w:pPr>
            <w:r w:rsidRPr="002F5421">
              <w:rPr>
                <w:rFonts w:ascii="Times New Roman" w:hAnsi="Times New Roman"/>
                <w:color w:val="000000"/>
                <w:sz w:val="16"/>
                <w:szCs w:val="16"/>
              </w:rPr>
              <w:t>45,40</w:t>
            </w:r>
          </w:p>
        </w:tc>
      </w:tr>
      <w:tr w:rsidR="00B90483" w:rsidRPr="008A2ADD" w:rsidTr="005F708B">
        <w:trPr>
          <w:trHeight w:val="20"/>
        </w:trPr>
        <w:tc>
          <w:tcPr>
            <w:tcW w:w="456" w:type="dxa"/>
            <w:tcBorders>
              <w:top w:val="nil"/>
              <w:left w:val="single" w:sz="4" w:space="0" w:color="auto"/>
              <w:bottom w:val="single" w:sz="4" w:space="0" w:color="auto"/>
              <w:right w:val="single" w:sz="4" w:space="0" w:color="auto"/>
            </w:tcBorders>
            <w:shd w:val="clear" w:color="auto" w:fill="auto"/>
            <w:noWrap/>
            <w:hideMark/>
          </w:tcPr>
          <w:p w:rsidR="00B90483" w:rsidRPr="002F5421" w:rsidRDefault="00B90483" w:rsidP="004028E5">
            <w:pPr>
              <w:jc w:val="center"/>
              <w:rPr>
                <w:rFonts w:ascii="Times New Roman" w:hAnsi="Times New Roman"/>
                <w:color w:val="000000"/>
                <w:sz w:val="16"/>
                <w:szCs w:val="16"/>
              </w:rPr>
            </w:pPr>
            <w:r w:rsidRPr="002F5421">
              <w:rPr>
                <w:rFonts w:ascii="Times New Roman" w:hAnsi="Times New Roman"/>
                <w:color w:val="000000"/>
                <w:sz w:val="16"/>
                <w:szCs w:val="16"/>
              </w:rPr>
              <w:t>891</w:t>
            </w:r>
          </w:p>
        </w:tc>
        <w:tc>
          <w:tcPr>
            <w:tcW w:w="1387" w:type="dxa"/>
            <w:tcBorders>
              <w:top w:val="nil"/>
              <w:left w:val="nil"/>
              <w:bottom w:val="single" w:sz="4" w:space="0" w:color="auto"/>
              <w:right w:val="single" w:sz="4" w:space="0" w:color="auto"/>
            </w:tcBorders>
            <w:shd w:val="clear" w:color="auto" w:fill="auto"/>
            <w:hideMark/>
          </w:tcPr>
          <w:p w:rsidR="00B90483" w:rsidRPr="002F5421" w:rsidRDefault="00B90483" w:rsidP="004028E5">
            <w:pPr>
              <w:rPr>
                <w:rFonts w:ascii="Times New Roman" w:hAnsi="Times New Roman"/>
                <w:color w:val="000000"/>
                <w:sz w:val="16"/>
                <w:szCs w:val="16"/>
              </w:rPr>
            </w:pPr>
            <w:r w:rsidRPr="002F5421">
              <w:rPr>
                <w:rFonts w:ascii="Times New Roman" w:hAnsi="Times New Roman"/>
                <w:color w:val="000000"/>
                <w:sz w:val="16"/>
                <w:szCs w:val="16"/>
              </w:rPr>
              <w:t>Минздрав о</w:t>
            </w:r>
            <w:r w:rsidRPr="002F5421">
              <w:rPr>
                <w:rFonts w:ascii="Times New Roman" w:hAnsi="Times New Roman"/>
                <w:color w:val="000000"/>
                <w:sz w:val="16"/>
                <w:szCs w:val="16"/>
              </w:rPr>
              <w:t>б</w:t>
            </w:r>
            <w:r w:rsidRPr="002F5421">
              <w:rPr>
                <w:rFonts w:ascii="Times New Roman" w:hAnsi="Times New Roman"/>
                <w:color w:val="000000"/>
                <w:sz w:val="16"/>
                <w:szCs w:val="16"/>
              </w:rPr>
              <w:t>ласти</w:t>
            </w:r>
          </w:p>
        </w:tc>
        <w:tc>
          <w:tcPr>
            <w:tcW w:w="1134" w:type="dxa"/>
            <w:tcBorders>
              <w:top w:val="nil"/>
              <w:left w:val="nil"/>
              <w:bottom w:val="single" w:sz="4" w:space="0" w:color="auto"/>
              <w:right w:val="single" w:sz="4" w:space="0" w:color="auto"/>
            </w:tcBorders>
            <w:shd w:val="clear" w:color="auto" w:fill="auto"/>
            <w:noWrap/>
            <w:hideMark/>
          </w:tcPr>
          <w:p w:rsidR="00B90483" w:rsidRPr="002F5421" w:rsidRDefault="00B90483" w:rsidP="004028E5">
            <w:pPr>
              <w:jc w:val="right"/>
              <w:rPr>
                <w:rFonts w:ascii="Times New Roman" w:hAnsi="Times New Roman"/>
                <w:color w:val="000000"/>
                <w:sz w:val="16"/>
                <w:szCs w:val="16"/>
              </w:rPr>
            </w:pPr>
            <w:r w:rsidRPr="002F5421">
              <w:rPr>
                <w:rFonts w:ascii="Times New Roman" w:hAnsi="Times New Roman"/>
                <w:color w:val="000000"/>
                <w:sz w:val="16"/>
                <w:szCs w:val="16"/>
              </w:rPr>
              <w:t>13 028 399,4</w:t>
            </w:r>
          </w:p>
        </w:tc>
        <w:tc>
          <w:tcPr>
            <w:tcW w:w="992" w:type="dxa"/>
            <w:tcBorders>
              <w:top w:val="nil"/>
              <w:left w:val="nil"/>
              <w:bottom w:val="single" w:sz="4" w:space="0" w:color="auto"/>
              <w:right w:val="single" w:sz="4" w:space="0" w:color="auto"/>
            </w:tcBorders>
            <w:shd w:val="clear" w:color="auto" w:fill="auto"/>
            <w:hideMark/>
          </w:tcPr>
          <w:p w:rsidR="00B90483" w:rsidRPr="002F5421" w:rsidRDefault="00B90483" w:rsidP="004028E5">
            <w:pPr>
              <w:ind w:hanging="108"/>
              <w:jc w:val="right"/>
              <w:rPr>
                <w:rFonts w:ascii="Times New Roman" w:hAnsi="Times New Roman"/>
                <w:color w:val="000000"/>
                <w:sz w:val="16"/>
                <w:szCs w:val="16"/>
              </w:rPr>
            </w:pPr>
            <w:r w:rsidRPr="002F5421">
              <w:rPr>
                <w:rFonts w:ascii="Times New Roman" w:hAnsi="Times New Roman"/>
                <w:color w:val="000000"/>
                <w:sz w:val="16"/>
                <w:szCs w:val="16"/>
              </w:rPr>
              <w:t>13 099 328,6</w:t>
            </w:r>
          </w:p>
        </w:tc>
        <w:tc>
          <w:tcPr>
            <w:tcW w:w="993" w:type="dxa"/>
            <w:tcBorders>
              <w:top w:val="nil"/>
              <w:left w:val="nil"/>
              <w:bottom w:val="single" w:sz="4" w:space="0" w:color="auto"/>
              <w:right w:val="single" w:sz="4" w:space="0" w:color="auto"/>
            </w:tcBorders>
            <w:shd w:val="clear" w:color="auto" w:fill="auto"/>
            <w:hideMark/>
          </w:tcPr>
          <w:p w:rsidR="00B90483" w:rsidRPr="002F5421" w:rsidRDefault="00B90483" w:rsidP="004028E5">
            <w:pPr>
              <w:ind w:hanging="108"/>
              <w:jc w:val="right"/>
              <w:rPr>
                <w:rFonts w:ascii="Times New Roman" w:hAnsi="Times New Roman"/>
                <w:color w:val="000000"/>
                <w:sz w:val="16"/>
                <w:szCs w:val="16"/>
              </w:rPr>
            </w:pPr>
            <w:r w:rsidRPr="002F5421">
              <w:rPr>
                <w:rFonts w:ascii="Times New Roman" w:hAnsi="Times New Roman"/>
                <w:color w:val="000000"/>
                <w:sz w:val="16"/>
                <w:szCs w:val="16"/>
              </w:rPr>
              <w:t>13 563 713,1</w:t>
            </w:r>
          </w:p>
        </w:tc>
        <w:tc>
          <w:tcPr>
            <w:tcW w:w="1060" w:type="dxa"/>
            <w:tcBorders>
              <w:top w:val="nil"/>
              <w:left w:val="nil"/>
              <w:bottom w:val="single" w:sz="4" w:space="0" w:color="auto"/>
              <w:right w:val="single" w:sz="4" w:space="0" w:color="auto"/>
            </w:tcBorders>
            <w:shd w:val="clear" w:color="auto" w:fill="auto"/>
            <w:hideMark/>
          </w:tcPr>
          <w:p w:rsidR="00B90483" w:rsidRPr="002F5421" w:rsidRDefault="00B90483" w:rsidP="004028E5">
            <w:pPr>
              <w:jc w:val="right"/>
              <w:rPr>
                <w:rFonts w:ascii="Times New Roman" w:hAnsi="Times New Roman"/>
                <w:color w:val="000000"/>
                <w:sz w:val="16"/>
                <w:szCs w:val="16"/>
              </w:rPr>
            </w:pPr>
            <w:r w:rsidRPr="002F5421">
              <w:rPr>
                <w:rFonts w:ascii="Times New Roman" w:hAnsi="Times New Roman"/>
                <w:color w:val="000000"/>
                <w:sz w:val="16"/>
                <w:szCs w:val="16"/>
              </w:rPr>
              <w:t>13 730 638,6</w:t>
            </w:r>
          </w:p>
        </w:tc>
        <w:tc>
          <w:tcPr>
            <w:tcW w:w="993" w:type="dxa"/>
            <w:tcBorders>
              <w:top w:val="nil"/>
              <w:left w:val="nil"/>
              <w:bottom w:val="single" w:sz="4" w:space="0" w:color="auto"/>
              <w:right w:val="single" w:sz="4" w:space="0" w:color="auto"/>
            </w:tcBorders>
            <w:shd w:val="clear" w:color="auto" w:fill="auto"/>
            <w:hideMark/>
          </w:tcPr>
          <w:p w:rsidR="00B90483" w:rsidRPr="002F5421" w:rsidRDefault="00B90483" w:rsidP="004028E5">
            <w:pPr>
              <w:jc w:val="right"/>
              <w:rPr>
                <w:rFonts w:ascii="Times New Roman" w:hAnsi="Times New Roman"/>
                <w:color w:val="000000"/>
                <w:sz w:val="16"/>
                <w:szCs w:val="16"/>
              </w:rPr>
            </w:pPr>
            <w:r w:rsidRPr="002F5421">
              <w:rPr>
                <w:rFonts w:ascii="Times New Roman" w:hAnsi="Times New Roman"/>
                <w:color w:val="000000"/>
                <w:sz w:val="16"/>
                <w:szCs w:val="16"/>
              </w:rPr>
              <w:t>70 929,2</w:t>
            </w:r>
          </w:p>
        </w:tc>
        <w:tc>
          <w:tcPr>
            <w:tcW w:w="736" w:type="dxa"/>
            <w:tcBorders>
              <w:top w:val="nil"/>
              <w:left w:val="nil"/>
              <w:bottom w:val="single" w:sz="4" w:space="0" w:color="auto"/>
              <w:right w:val="single" w:sz="4" w:space="0" w:color="auto"/>
            </w:tcBorders>
            <w:shd w:val="clear" w:color="auto" w:fill="auto"/>
            <w:hideMark/>
          </w:tcPr>
          <w:p w:rsidR="00B90483" w:rsidRPr="002F5421" w:rsidRDefault="00B90483" w:rsidP="004028E5">
            <w:pPr>
              <w:jc w:val="right"/>
              <w:rPr>
                <w:rFonts w:ascii="Times New Roman" w:hAnsi="Times New Roman"/>
                <w:color w:val="000000"/>
                <w:sz w:val="16"/>
                <w:szCs w:val="16"/>
              </w:rPr>
            </w:pPr>
            <w:r w:rsidRPr="002F5421">
              <w:rPr>
                <w:rFonts w:ascii="Times New Roman" w:hAnsi="Times New Roman"/>
                <w:color w:val="000000"/>
                <w:sz w:val="16"/>
                <w:szCs w:val="16"/>
              </w:rPr>
              <w:t>40,87</w:t>
            </w:r>
          </w:p>
        </w:tc>
        <w:tc>
          <w:tcPr>
            <w:tcW w:w="740" w:type="dxa"/>
            <w:tcBorders>
              <w:top w:val="nil"/>
              <w:left w:val="nil"/>
              <w:bottom w:val="single" w:sz="4" w:space="0" w:color="auto"/>
              <w:right w:val="single" w:sz="4" w:space="0" w:color="auto"/>
            </w:tcBorders>
            <w:shd w:val="clear" w:color="auto" w:fill="auto"/>
            <w:hideMark/>
          </w:tcPr>
          <w:p w:rsidR="00B90483" w:rsidRPr="002F5421" w:rsidRDefault="00B90483" w:rsidP="004028E5">
            <w:pPr>
              <w:jc w:val="right"/>
              <w:rPr>
                <w:rFonts w:ascii="Times New Roman" w:hAnsi="Times New Roman"/>
                <w:color w:val="000000"/>
                <w:sz w:val="16"/>
                <w:szCs w:val="16"/>
              </w:rPr>
            </w:pPr>
            <w:r w:rsidRPr="002F5421">
              <w:rPr>
                <w:rFonts w:ascii="Times New Roman" w:hAnsi="Times New Roman"/>
                <w:color w:val="000000"/>
                <w:sz w:val="16"/>
                <w:szCs w:val="16"/>
              </w:rPr>
              <w:t>41,41</w:t>
            </w:r>
          </w:p>
        </w:tc>
        <w:tc>
          <w:tcPr>
            <w:tcW w:w="725" w:type="dxa"/>
            <w:tcBorders>
              <w:top w:val="nil"/>
              <w:left w:val="nil"/>
              <w:bottom w:val="single" w:sz="4" w:space="0" w:color="auto"/>
              <w:right w:val="single" w:sz="4" w:space="0" w:color="auto"/>
            </w:tcBorders>
            <w:shd w:val="clear" w:color="auto" w:fill="auto"/>
            <w:hideMark/>
          </w:tcPr>
          <w:p w:rsidR="00B90483" w:rsidRPr="002F5421" w:rsidRDefault="00B90483" w:rsidP="004028E5">
            <w:pPr>
              <w:jc w:val="right"/>
              <w:rPr>
                <w:rFonts w:ascii="Times New Roman" w:hAnsi="Times New Roman"/>
                <w:color w:val="000000"/>
                <w:sz w:val="16"/>
                <w:szCs w:val="16"/>
              </w:rPr>
            </w:pPr>
            <w:r w:rsidRPr="002F5421">
              <w:rPr>
                <w:rFonts w:ascii="Times New Roman" w:hAnsi="Times New Roman"/>
                <w:color w:val="000000"/>
                <w:sz w:val="16"/>
                <w:szCs w:val="16"/>
              </w:rPr>
              <w:t>42,87</w:t>
            </w:r>
          </w:p>
        </w:tc>
        <w:tc>
          <w:tcPr>
            <w:tcW w:w="736" w:type="dxa"/>
            <w:tcBorders>
              <w:top w:val="nil"/>
              <w:left w:val="nil"/>
              <w:bottom w:val="single" w:sz="4" w:space="0" w:color="auto"/>
              <w:right w:val="single" w:sz="4" w:space="0" w:color="auto"/>
            </w:tcBorders>
            <w:shd w:val="clear" w:color="auto" w:fill="auto"/>
            <w:hideMark/>
          </w:tcPr>
          <w:p w:rsidR="00B90483" w:rsidRPr="002F5421" w:rsidRDefault="00B90483" w:rsidP="004028E5">
            <w:pPr>
              <w:jc w:val="right"/>
              <w:rPr>
                <w:rFonts w:ascii="Times New Roman" w:hAnsi="Times New Roman"/>
                <w:color w:val="000000"/>
                <w:sz w:val="16"/>
                <w:szCs w:val="16"/>
              </w:rPr>
            </w:pPr>
            <w:r w:rsidRPr="002F5421">
              <w:rPr>
                <w:rFonts w:ascii="Times New Roman" w:hAnsi="Times New Roman"/>
                <w:color w:val="000000"/>
                <w:sz w:val="16"/>
                <w:szCs w:val="16"/>
              </w:rPr>
              <w:t>44,22</w:t>
            </w:r>
          </w:p>
        </w:tc>
      </w:tr>
      <w:tr w:rsidR="00B90483" w:rsidRPr="008A2ADD" w:rsidTr="005F708B">
        <w:trPr>
          <w:trHeight w:val="20"/>
        </w:trPr>
        <w:tc>
          <w:tcPr>
            <w:tcW w:w="456" w:type="dxa"/>
            <w:tcBorders>
              <w:top w:val="nil"/>
              <w:left w:val="single" w:sz="4" w:space="0" w:color="auto"/>
              <w:bottom w:val="single" w:sz="4" w:space="0" w:color="auto"/>
              <w:right w:val="single" w:sz="4" w:space="0" w:color="auto"/>
            </w:tcBorders>
            <w:shd w:val="clear" w:color="auto" w:fill="auto"/>
            <w:noWrap/>
            <w:hideMark/>
          </w:tcPr>
          <w:p w:rsidR="00B90483" w:rsidRPr="002F5421" w:rsidRDefault="00B90483" w:rsidP="004028E5">
            <w:pPr>
              <w:jc w:val="center"/>
              <w:rPr>
                <w:rFonts w:ascii="Times New Roman" w:hAnsi="Times New Roman"/>
                <w:color w:val="000000"/>
                <w:sz w:val="16"/>
                <w:szCs w:val="16"/>
              </w:rPr>
            </w:pPr>
            <w:r w:rsidRPr="002F5421">
              <w:rPr>
                <w:rFonts w:ascii="Times New Roman" w:hAnsi="Times New Roman"/>
                <w:color w:val="000000"/>
                <w:sz w:val="16"/>
                <w:szCs w:val="16"/>
              </w:rPr>
              <w:t>871</w:t>
            </w:r>
          </w:p>
        </w:tc>
        <w:tc>
          <w:tcPr>
            <w:tcW w:w="1387" w:type="dxa"/>
            <w:tcBorders>
              <w:top w:val="nil"/>
              <w:left w:val="nil"/>
              <w:bottom w:val="single" w:sz="4" w:space="0" w:color="auto"/>
              <w:right w:val="single" w:sz="4" w:space="0" w:color="auto"/>
            </w:tcBorders>
            <w:shd w:val="clear" w:color="auto" w:fill="auto"/>
            <w:hideMark/>
          </w:tcPr>
          <w:p w:rsidR="00B90483" w:rsidRPr="002F5421" w:rsidRDefault="00B90483" w:rsidP="004028E5">
            <w:pPr>
              <w:rPr>
                <w:rFonts w:ascii="Times New Roman" w:hAnsi="Times New Roman"/>
                <w:color w:val="000000"/>
                <w:sz w:val="16"/>
                <w:szCs w:val="16"/>
              </w:rPr>
            </w:pPr>
            <w:r w:rsidRPr="002F5421">
              <w:rPr>
                <w:rFonts w:ascii="Times New Roman" w:hAnsi="Times New Roman"/>
                <w:color w:val="000000"/>
                <w:sz w:val="16"/>
                <w:szCs w:val="16"/>
              </w:rPr>
              <w:t>Минобразования области</w:t>
            </w:r>
          </w:p>
        </w:tc>
        <w:tc>
          <w:tcPr>
            <w:tcW w:w="1134" w:type="dxa"/>
            <w:tcBorders>
              <w:top w:val="nil"/>
              <w:left w:val="nil"/>
              <w:bottom w:val="single" w:sz="4" w:space="0" w:color="auto"/>
              <w:right w:val="single" w:sz="4" w:space="0" w:color="auto"/>
            </w:tcBorders>
            <w:shd w:val="clear" w:color="auto" w:fill="auto"/>
            <w:noWrap/>
            <w:hideMark/>
          </w:tcPr>
          <w:p w:rsidR="00B90483" w:rsidRPr="002F5421" w:rsidRDefault="00B90483" w:rsidP="004028E5">
            <w:pPr>
              <w:jc w:val="right"/>
              <w:rPr>
                <w:rFonts w:ascii="Times New Roman" w:hAnsi="Times New Roman"/>
                <w:color w:val="000000"/>
                <w:sz w:val="16"/>
                <w:szCs w:val="16"/>
              </w:rPr>
            </w:pPr>
            <w:r w:rsidRPr="002F5421">
              <w:rPr>
                <w:rFonts w:ascii="Times New Roman" w:hAnsi="Times New Roman"/>
                <w:color w:val="000000"/>
                <w:sz w:val="16"/>
                <w:szCs w:val="16"/>
              </w:rPr>
              <w:t>1 454 374,0</w:t>
            </w:r>
          </w:p>
        </w:tc>
        <w:tc>
          <w:tcPr>
            <w:tcW w:w="992" w:type="dxa"/>
            <w:tcBorders>
              <w:top w:val="nil"/>
              <w:left w:val="nil"/>
              <w:bottom w:val="single" w:sz="4" w:space="0" w:color="auto"/>
              <w:right w:val="single" w:sz="4" w:space="0" w:color="auto"/>
            </w:tcBorders>
            <w:shd w:val="clear" w:color="auto" w:fill="auto"/>
            <w:hideMark/>
          </w:tcPr>
          <w:p w:rsidR="00B90483" w:rsidRPr="002F5421" w:rsidRDefault="00B90483" w:rsidP="004028E5">
            <w:pPr>
              <w:jc w:val="right"/>
              <w:rPr>
                <w:rFonts w:ascii="Times New Roman" w:hAnsi="Times New Roman"/>
                <w:color w:val="000000"/>
                <w:sz w:val="16"/>
                <w:szCs w:val="16"/>
              </w:rPr>
            </w:pPr>
            <w:r w:rsidRPr="002F5421">
              <w:rPr>
                <w:rFonts w:ascii="Times New Roman" w:hAnsi="Times New Roman"/>
                <w:color w:val="000000"/>
                <w:sz w:val="16"/>
                <w:szCs w:val="16"/>
              </w:rPr>
              <w:t>1 512 695,5</w:t>
            </w:r>
          </w:p>
        </w:tc>
        <w:tc>
          <w:tcPr>
            <w:tcW w:w="993" w:type="dxa"/>
            <w:tcBorders>
              <w:top w:val="nil"/>
              <w:left w:val="nil"/>
              <w:bottom w:val="single" w:sz="4" w:space="0" w:color="auto"/>
              <w:right w:val="single" w:sz="4" w:space="0" w:color="auto"/>
            </w:tcBorders>
            <w:shd w:val="clear" w:color="auto" w:fill="auto"/>
            <w:hideMark/>
          </w:tcPr>
          <w:p w:rsidR="00B90483" w:rsidRPr="002F5421" w:rsidRDefault="00B90483" w:rsidP="004028E5">
            <w:pPr>
              <w:ind w:hanging="108"/>
              <w:jc w:val="right"/>
              <w:rPr>
                <w:rFonts w:ascii="Times New Roman" w:hAnsi="Times New Roman"/>
                <w:color w:val="000000"/>
                <w:sz w:val="16"/>
                <w:szCs w:val="16"/>
              </w:rPr>
            </w:pPr>
            <w:r w:rsidRPr="002F5421">
              <w:rPr>
                <w:rFonts w:ascii="Times New Roman" w:hAnsi="Times New Roman"/>
                <w:color w:val="000000"/>
                <w:sz w:val="16"/>
                <w:szCs w:val="16"/>
              </w:rPr>
              <w:t>1 536 694,8</w:t>
            </w:r>
          </w:p>
        </w:tc>
        <w:tc>
          <w:tcPr>
            <w:tcW w:w="1060" w:type="dxa"/>
            <w:tcBorders>
              <w:top w:val="nil"/>
              <w:left w:val="nil"/>
              <w:bottom w:val="single" w:sz="4" w:space="0" w:color="auto"/>
              <w:right w:val="single" w:sz="4" w:space="0" w:color="auto"/>
            </w:tcBorders>
            <w:shd w:val="clear" w:color="auto" w:fill="auto"/>
            <w:hideMark/>
          </w:tcPr>
          <w:p w:rsidR="00B90483" w:rsidRPr="002F5421" w:rsidRDefault="00B90483" w:rsidP="004028E5">
            <w:pPr>
              <w:jc w:val="right"/>
              <w:rPr>
                <w:rFonts w:ascii="Times New Roman" w:hAnsi="Times New Roman"/>
                <w:color w:val="000000"/>
                <w:sz w:val="16"/>
                <w:szCs w:val="16"/>
              </w:rPr>
            </w:pPr>
            <w:r w:rsidRPr="002F5421">
              <w:rPr>
                <w:rFonts w:ascii="Times New Roman" w:hAnsi="Times New Roman"/>
                <w:color w:val="000000"/>
                <w:sz w:val="16"/>
                <w:szCs w:val="16"/>
              </w:rPr>
              <w:t>1 509 609,0</w:t>
            </w:r>
          </w:p>
        </w:tc>
        <w:tc>
          <w:tcPr>
            <w:tcW w:w="993" w:type="dxa"/>
            <w:tcBorders>
              <w:top w:val="nil"/>
              <w:left w:val="nil"/>
              <w:bottom w:val="single" w:sz="4" w:space="0" w:color="auto"/>
              <w:right w:val="single" w:sz="4" w:space="0" w:color="auto"/>
            </w:tcBorders>
            <w:shd w:val="clear" w:color="auto" w:fill="auto"/>
            <w:hideMark/>
          </w:tcPr>
          <w:p w:rsidR="00B90483" w:rsidRPr="002F5421" w:rsidRDefault="00B90483" w:rsidP="004028E5">
            <w:pPr>
              <w:jc w:val="right"/>
              <w:rPr>
                <w:rFonts w:ascii="Times New Roman" w:hAnsi="Times New Roman"/>
                <w:color w:val="000000"/>
                <w:sz w:val="16"/>
                <w:szCs w:val="16"/>
              </w:rPr>
            </w:pPr>
            <w:r w:rsidRPr="002F5421">
              <w:rPr>
                <w:rFonts w:ascii="Times New Roman" w:hAnsi="Times New Roman"/>
                <w:color w:val="000000"/>
                <w:sz w:val="16"/>
                <w:szCs w:val="16"/>
              </w:rPr>
              <w:t>58 321,5</w:t>
            </w:r>
          </w:p>
        </w:tc>
        <w:tc>
          <w:tcPr>
            <w:tcW w:w="736" w:type="dxa"/>
            <w:tcBorders>
              <w:top w:val="nil"/>
              <w:left w:val="nil"/>
              <w:bottom w:val="single" w:sz="4" w:space="0" w:color="auto"/>
              <w:right w:val="single" w:sz="4" w:space="0" w:color="auto"/>
            </w:tcBorders>
            <w:shd w:val="clear" w:color="auto" w:fill="auto"/>
            <w:hideMark/>
          </w:tcPr>
          <w:p w:rsidR="00B90483" w:rsidRPr="002F5421" w:rsidRDefault="00B90483" w:rsidP="004028E5">
            <w:pPr>
              <w:jc w:val="right"/>
              <w:rPr>
                <w:rFonts w:ascii="Times New Roman" w:hAnsi="Times New Roman"/>
                <w:color w:val="000000"/>
                <w:sz w:val="16"/>
                <w:szCs w:val="16"/>
              </w:rPr>
            </w:pPr>
            <w:r w:rsidRPr="002F5421">
              <w:rPr>
                <w:rFonts w:ascii="Times New Roman" w:hAnsi="Times New Roman"/>
                <w:color w:val="000000"/>
                <w:sz w:val="16"/>
                <w:szCs w:val="16"/>
              </w:rPr>
              <w:t>4,56</w:t>
            </w:r>
          </w:p>
        </w:tc>
        <w:tc>
          <w:tcPr>
            <w:tcW w:w="740" w:type="dxa"/>
            <w:tcBorders>
              <w:top w:val="nil"/>
              <w:left w:val="nil"/>
              <w:bottom w:val="single" w:sz="4" w:space="0" w:color="auto"/>
              <w:right w:val="single" w:sz="4" w:space="0" w:color="auto"/>
            </w:tcBorders>
            <w:shd w:val="clear" w:color="auto" w:fill="auto"/>
            <w:hideMark/>
          </w:tcPr>
          <w:p w:rsidR="00B90483" w:rsidRPr="002F5421" w:rsidRDefault="00B90483" w:rsidP="004028E5">
            <w:pPr>
              <w:jc w:val="right"/>
              <w:rPr>
                <w:rFonts w:ascii="Times New Roman" w:hAnsi="Times New Roman"/>
                <w:color w:val="000000"/>
                <w:sz w:val="16"/>
                <w:szCs w:val="16"/>
              </w:rPr>
            </w:pPr>
            <w:r w:rsidRPr="002F5421">
              <w:rPr>
                <w:rFonts w:ascii="Times New Roman" w:hAnsi="Times New Roman"/>
                <w:color w:val="000000"/>
                <w:sz w:val="16"/>
                <w:szCs w:val="16"/>
              </w:rPr>
              <w:t>4,78</w:t>
            </w:r>
          </w:p>
        </w:tc>
        <w:tc>
          <w:tcPr>
            <w:tcW w:w="725" w:type="dxa"/>
            <w:tcBorders>
              <w:top w:val="nil"/>
              <w:left w:val="nil"/>
              <w:bottom w:val="single" w:sz="4" w:space="0" w:color="auto"/>
              <w:right w:val="single" w:sz="4" w:space="0" w:color="auto"/>
            </w:tcBorders>
            <w:shd w:val="clear" w:color="auto" w:fill="auto"/>
            <w:hideMark/>
          </w:tcPr>
          <w:p w:rsidR="00B90483" w:rsidRPr="002F5421" w:rsidRDefault="00B90483" w:rsidP="004028E5">
            <w:pPr>
              <w:jc w:val="right"/>
              <w:rPr>
                <w:rFonts w:ascii="Times New Roman" w:hAnsi="Times New Roman"/>
                <w:color w:val="000000"/>
                <w:sz w:val="16"/>
                <w:szCs w:val="16"/>
              </w:rPr>
            </w:pPr>
            <w:r w:rsidRPr="002F5421">
              <w:rPr>
                <w:rFonts w:ascii="Times New Roman" w:hAnsi="Times New Roman"/>
                <w:color w:val="000000"/>
                <w:sz w:val="16"/>
                <w:szCs w:val="16"/>
              </w:rPr>
              <w:t>4,86</w:t>
            </w:r>
          </w:p>
        </w:tc>
        <w:tc>
          <w:tcPr>
            <w:tcW w:w="736" w:type="dxa"/>
            <w:tcBorders>
              <w:top w:val="nil"/>
              <w:left w:val="nil"/>
              <w:bottom w:val="single" w:sz="4" w:space="0" w:color="auto"/>
              <w:right w:val="single" w:sz="4" w:space="0" w:color="auto"/>
            </w:tcBorders>
            <w:shd w:val="clear" w:color="auto" w:fill="auto"/>
            <w:hideMark/>
          </w:tcPr>
          <w:p w:rsidR="00B90483" w:rsidRPr="002F5421" w:rsidRDefault="00B90483" w:rsidP="004028E5">
            <w:pPr>
              <w:jc w:val="right"/>
              <w:rPr>
                <w:rFonts w:ascii="Times New Roman" w:hAnsi="Times New Roman"/>
                <w:color w:val="000000"/>
                <w:sz w:val="16"/>
                <w:szCs w:val="16"/>
              </w:rPr>
            </w:pPr>
            <w:r w:rsidRPr="002F5421">
              <w:rPr>
                <w:rFonts w:ascii="Times New Roman" w:hAnsi="Times New Roman"/>
                <w:color w:val="000000"/>
                <w:sz w:val="16"/>
                <w:szCs w:val="16"/>
              </w:rPr>
              <w:t>4,86</w:t>
            </w:r>
          </w:p>
        </w:tc>
      </w:tr>
      <w:tr w:rsidR="00B90483" w:rsidRPr="008A2ADD" w:rsidTr="005F708B">
        <w:trPr>
          <w:trHeight w:val="20"/>
        </w:trPr>
        <w:tc>
          <w:tcPr>
            <w:tcW w:w="456" w:type="dxa"/>
            <w:tcBorders>
              <w:top w:val="nil"/>
              <w:left w:val="single" w:sz="4" w:space="0" w:color="auto"/>
              <w:bottom w:val="single" w:sz="4" w:space="0" w:color="auto"/>
              <w:right w:val="single" w:sz="4" w:space="0" w:color="auto"/>
            </w:tcBorders>
            <w:shd w:val="clear" w:color="auto" w:fill="auto"/>
            <w:noWrap/>
            <w:hideMark/>
          </w:tcPr>
          <w:p w:rsidR="00B90483" w:rsidRPr="002F5421" w:rsidRDefault="00B90483" w:rsidP="004028E5">
            <w:pPr>
              <w:jc w:val="center"/>
              <w:rPr>
                <w:rFonts w:ascii="Times New Roman" w:hAnsi="Times New Roman"/>
                <w:color w:val="000000"/>
                <w:sz w:val="16"/>
                <w:szCs w:val="16"/>
              </w:rPr>
            </w:pPr>
            <w:r w:rsidRPr="002F5421">
              <w:rPr>
                <w:rFonts w:ascii="Times New Roman" w:hAnsi="Times New Roman"/>
                <w:color w:val="000000"/>
                <w:sz w:val="16"/>
                <w:szCs w:val="16"/>
              </w:rPr>
              <w:t>826</w:t>
            </w:r>
          </w:p>
        </w:tc>
        <w:tc>
          <w:tcPr>
            <w:tcW w:w="1387" w:type="dxa"/>
            <w:tcBorders>
              <w:top w:val="nil"/>
              <w:left w:val="nil"/>
              <w:bottom w:val="single" w:sz="4" w:space="0" w:color="auto"/>
              <w:right w:val="single" w:sz="4" w:space="0" w:color="auto"/>
            </w:tcBorders>
            <w:shd w:val="clear" w:color="auto" w:fill="auto"/>
            <w:hideMark/>
          </w:tcPr>
          <w:p w:rsidR="00B90483" w:rsidRPr="002F5421" w:rsidRDefault="00B90483" w:rsidP="004028E5">
            <w:pPr>
              <w:rPr>
                <w:rFonts w:ascii="Times New Roman" w:hAnsi="Times New Roman"/>
                <w:color w:val="000000"/>
                <w:sz w:val="16"/>
                <w:szCs w:val="16"/>
              </w:rPr>
            </w:pPr>
            <w:r w:rsidRPr="002F5421">
              <w:rPr>
                <w:rFonts w:ascii="Times New Roman" w:hAnsi="Times New Roman"/>
                <w:color w:val="000000"/>
                <w:sz w:val="16"/>
                <w:szCs w:val="16"/>
              </w:rPr>
              <w:t>Минтруд обла</w:t>
            </w:r>
            <w:r w:rsidRPr="002F5421">
              <w:rPr>
                <w:rFonts w:ascii="Times New Roman" w:hAnsi="Times New Roman"/>
                <w:color w:val="000000"/>
                <w:sz w:val="16"/>
                <w:szCs w:val="16"/>
              </w:rPr>
              <w:t>с</w:t>
            </w:r>
            <w:r w:rsidRPr="002F5421">
              <w:rPr>
                <w:rFonts w:ascii="Times New Roman" w:hAnsi="Times New Roman"/>
                <w:color w:val="000000"/>
                <w:sz w:val="16"/>
                <w:szCs w:val="16"/>
              </w:rPr>
              <w:t>ти</w:t>
            </w:r>
          </w:p>
        </w:tc>
        <w:tc>
          <w:tcPr>
            <w:tcW w:w="1134" w:type="dxa"/>
            <w:tcBorders>
              <w:top w:val="nil"/>
              <w:left w:val="nil"/>
              <w:bottom w:val="single" w:sz="4" w:space="0" w:color="auto"/>
              <w:right w:val="single" w:sz="4" w:space="0" w:color="auto"/>
            </w:tcBorders>
            <w:shd w:val="clear" w:color="auto" w:fill="auto"/>
            <w:noWrap/>
            <w:hideMark/>
          </w:tcPr>
          <w:p w:rsidR="00B90483" w:rsidRPr="002F5421" w:rsidRDefault="00B90483" w:rsidP="004028E5">
            <w:pPr>
              <w:jc w:val="right"/>
              <w:rPr>
                <w:rFonts w:ascii="Times New Roman" w:hAnsi="Times New Roman"/>
                <w:color w:val="000000"/>
                <w:sz w:val="16"/>
                <w:szCs w:val="16"/>
              </w:rPr>
            </w:pPr>
            <w:r w:rsidRPr="002F5421">
              <w:rPr>
                <w:rFonts w:ascii="Times New Roman" w:hAnsi="Times New Roman"/>
                <w:color w:val="000000"/>
                <w:sz w:val="16"/>
                <w:szCs w:val="16"/>
              </w:rPr>
              <w:t>1 128 833,6</w:t>
            </w:r>
          </w:p>
        </w:tc>
        <w:tc>
          <w:tcPr>
            <w:tcW w:w="992" w:type="dxa"/>
            <w:tcBorders>
              <w:top w:val="nil"/>
              <w:left w:val="nil"/>
              <w:bottom w:val="single" w:sz="4" w:space="0" w:color="auto"/>
              <w:right w:val="single" w:sz="4" w:space="0" w:color="auto"/>
            </w:tcBorders>
            <w:shd w:val="clear" w:color="auto" w:fill="auto"/>
            <w:hideMark/>
          </w:tcPr>
          <w:p w:rsidR="00B90483" w:rsidRPr="002F5421" w:rsidRDefault="00B90483" w:rsidP="004028E5">
            <w:pPr>
              <w:jc w:val="right"/>
              <w:rPr>
                <w:rFonts w:ascii="Times New Roman" w:hAnsi="Times New Roman"/>
                <w:color w:val="000000"/>
                <w:sz w:val="16"/>
                <w:szCs w:val="16"/>
              </w:rPr>
            </w:pPr>
            <w:r w:rsidRPr="002F5421">
              <w:rPr>
                <w:rFonts w:ascii="Times New Roman" w:hAnsi="Times New Roman"/>
                <w:color w:val="000000"/>
                <w:sz w:val="16"/>
                <w:szCs w:val="16"/>
              </w:rPr>
              <w:t>2 062 012,0</w:t>
            </w:r>
          </w:p>
        </w:tc>
        <w:tc>
          <w:tcPr>
            <w:tcW w:w="993" w:type="dxa"/>
            <w:tcBorders>
              <w:top w:val="nil"/>
              <w:left w:val="nil"/>
              <w:bottom w:val="single" w:sz="4" w:space="0" w:color="auto"/>
              <w:right w:val="single" w:sz="4" w:space="0" w:color="auto"/>
            </w:tcBorders>
            <w:shd w:val="clear" w:color="auto" w:fill="auto"/>
            <w:hideMark/>
          </w:tcPr>
          <w:p w:rsidR="00B90483" w:rsidRPr="002F5421" w:rsidRDefault="00B90483" w:rsidP="004028E5">
            <w:pPr>
              <w:ind w:hanging="108"/>
              <w:jc w:val="right"/>
              <w:rPr>
                <w:rFonts w:ascii="Times New Roman" w:hAnsi="Times New Roman"/>
                <w:color w:val="000000"/>
                <w:sz w:val="16"/>
                <w:szCs w:val="16"/>
              </w:rPr>
            </w:pPr>
            <w:r w:rsidRPr="002F5421">
              <w:rPr>
                <w:rFonts w:ascii="Times New Roman" w:hAnsi="Times New Roman"/>
                <w:color w:val="000000"/>
                <w:sz w:val="16"/>
                <w:szCs w:val="16"/>
              </w:rPr>
              <w:t>1 338 936,3</w:t>
            </w:r>
          </w:p>
        </w:tc>
        <w:tc>
          <w:tcPr>
            <w:tcW w:w="1060" w:type="dxa"/>
            <w:tcBorders>
              <w:top w:val="nil"/>
              <w:left w:val="nil"/>
              <w:bottom w:val="single" w:sz="4" w:space="0" w:color="auto"/>
              <w:right w:val="single" w:sz="4" w:space="0" w:color="auto"/>
            </w:tcBorders>
            <w:shd w:val="clear" w:color="auto" w:fill="auto"/>
            <w:hideMark/>
          </w:tcPr>
          <w:p w:rsidR="00B90483" w:rsidRPr="002F5421" w:rsidRDefault="00B90483" w:rsidP="004028E5">
            <w:pPr>
              <w:jc w:val="right"/>
              <w:rPr>
                <w:rFonts w:ascii="Times New Roman" w:hAnsi="Times New Roman"/>
                <w:color w:val="000000"/>
                <w:sz w:val="16"/>
                <w:szCs w:val="16"/>
              </w:rPr>
            </w:pPr>
            <w:r w:rsidRPr="002F5421">
              <w:rPr>
                <w:rFonts w:ascii="Times New Roman" w:hAnsi="Times New Roman"/>
                <w:color w:val="000000"/>
                <w:sz w:val="16"/>
                <w:szCs w:val="16"/>
              </w:rPr>
              <w:t>1 350 909,1</w:t>
            </w:r>
          </w:p>
        </w:tc>
        <w:tc>
          <w:tcPr>
            <w:tcW w:w="993" w:type="dxa"/>
            <w:tcBorders>
              <w:top w:val="nil"/>
              <w:left w:val="nil"/>
              <w:bottom w:val="single" w:sz="4" w:space="0" w:color="auto"/>
              <w:right w:val="single" w:sz="4" w:space="0" w:color="auto"/>
            </w:tcBorders>
            <w:shd w:val="clear" w:color="auto" w:fill="auto"/>
            <w:hideMark/>
          </w:tcPr>
          <w:p w:rsidR="00B90483" w:rsidRPr="002F5421" w:rsidRDefault="00B90483" w:rsidP="004028E5">
            <w:pPr>
              <w:jc w:val="right"/>
              <w:rPr>
                <w:rFonts w:ascii="Times New Roman" w:hAnsi="Times New Roman"/>
                <w:color w:val="000000"/>
                <w:sz w:val="16"/>
                <w:szCs w:val="16"/>
              </w:rPr>
            </w:pPr>
            <w:r w:rsidRPr="002F5421">
              <w:rPr>
                <w:rFonts w:ascii="Times New Roman" w:hAnsi="Times New Roman"/>
                <w:color w:val="000000"/>
                <w:sz w:val="16"/>
                <w:szCs w:val="16"/>
              </w:rPr>
              <w:t>933 178,4</w:t>
            </w:r>
          </w:p>
        </w:tc>
        <w:tc>
          <w:tcPr>
            <w:tcW w:w="736" w:type="dxa"/>
            <w:tcBorders>
              <w:top w:val="nil"/>
              <w:left w:val="nil"/>
              <w:bottom w:val="single" w:sz="4" w:space="0" w:color="auto"/>
              <w:right w:val="single" w:sz="4" w:space="0" w:color="auto"/>
            </w:tcBorders>
            <w:shd w:val="clear" w:color="auto" w:fill="auto"/>
            <w:hideMark/>
          </w:tcPr>
          <w:p w:rsidR="00B90483" w:rsidRPr="002F5421" w:rsidRDefault="00B90483" w:rsidP="004028E5">
            <w:pPr>
              <w:jc w:val="right"/>
              <w:rPr>
                <w:rFonts w:ascii="Times New Roman" w:hAnsi="Times New Roman"/>
                <w:color w:val="000000"/>
                <w:sz w:val="16"/>
                <w:szCs w:val="16"/>
              </w:rPr>
            </w:pPr>
            <w:r w:rsidRPr="002F5421">
              <w:rPr>
                <w:rFonts w:ascii="Times New Roman" w:hAnsi="Times New Roman"/>
                <w:color w:val="000000"/>
                <w:sz w:val="16"/>
                <w:szCs w:val="16"/>
              </w:rPr>
              <w:t>3,54</w:t>
            </w:r>
          </w:p>
        </w:tc>
        <w:tc>
          <w:tcPr>
            <w:tcW w:w="740" w:type="dxa"/>
            <w:tcBorders>
              <w:top w:val="nil"/>
              <w:left w:val="nil"/>
              <w:bottom w:val="single" w:sz="4" w:space="0" w:color="auto"/>
              <w:right w:val="single" w:sz="4" w:space="0" w:color="auto"/>
            </w:tcBorders>
            <w:shd w:val="clear" w:color="auto" w:fill="auto"/>
            <w:hideMark/>
          </w:tcPr>
          <w:p w:rsidR="00B90483" w:rsidRPr="002F5421" w:rsidRDefault="00B90483" w:rsidP="004028E5">
            <w:pPr>
              <w:jc w:val="right"/>
              <w:rPr>
                <w:rFonts w:ascii="Times New Roman" w:hAnsi="Times New Roman"/>
                <w:color w:val="000000"/>
                <w:sz w:val="16"/>
                <w:szCs w:val="16"/>
              </w:rPr>
            </w:pPr>
            <w:r w:rsidRPr="002F5421">
              <w:rPr>
                <w:rFonts w:ascii="Times New Roman" w:hAnsi="Times New Roman"/>
                <w:color w:val="000000"/>
                <w:sz w:val="16"/>
                <w:szCs w:val="16"/>
              </w:rPr>
              <w:t>6,52</w:t>
            </w:r>
          </w:p>
        </w:tc>
        <w:tc>
          <w:tcPr>
            <w:tcW w:w="725" w:type="dxa"/>
            <w:tcBorders>
              <w:top w:val="nil"/>
              <w:left w:val="nil"/>
              <w:bottom w:val="single" w:sz="4" w:space="0" w:color="auto"/>
              <w:right w:val="single" w:sz="4" w:space="0" w:color="auto"/>
            </w:tcBorders>
            <w:shd w:val="clear" w:color="auto" w:fill="auto"/>
            <w:hideMark/>
          </w:tcPr>
          <w:p w:rsidR="00B90483" w:rsidRPr="002F5421" w:rsidRDefault="00B90483" w:rsidP="004028E5">
            <w:pPr>
              <w:jc w:val="right"/>
              <w:rPr>
                <w:rFonts w:ascii="Times New Roman" w:hAnsi="Times New Roman"/>
                <w:color w:val="000000"/>
                <w:sz w:val="16"/>
                <w:szCs w:val="16"/>
              </w:rPr>
            </w:pPr>
            <w:r w:rsidRPr="002F5421">
              <w:rPr>
                <w:rFonts w:ascii="Times New Roman" w:hAnsi="Times New Roman"/>
                <w:color w:val="000000"/>
                <w:sz w:val="16"/>
                <w:szCs w:val="16"/>
              </w:rPr>
              <w:t>4,23</w:t>
            </w:r>
          </w:p>
        </w:tc>
        <w:tc>
          <w:tcPr>
            <w:tcW w:w="736" w:type="dxa"/>
            <w:tcBorders>
              <w:top w:val="nil"/>
              <w:left w:val="nil"/>
              <w:bottom w:val="single" w:sz="4" w:space="0" w:color="auto"/>
              <w:right w:val="single" w:sz="4" w:space="0" w:color="auto"/>
            </w:tcBorders>
            <w:shd w:val="clear" w:color="auto" w:fill="auto"/>
            <w:hideMark/>
          </w:tcPr>
          <w:p w:rsidR="00B90483" w:rsidRPr="002F5421" w:rsidRDefault="00B90483" w:rsidP="004028E5">
            <w:pPr>
              <w:jc w:val="right"/>
              <w:rPr>
                <w:rFonts w:ascii="Times New Roman" w:hAnsi="Times New Roman"/>
                <w:color w:val="000000"/>
                <w:sz w:val="16"/>
                <w:szCs w:val="16"/>
              </w:rPr>
            </w:pPr>
            <w:r w:rsidRPr="002F5421">
              <w:rPr>
                <w:rFonts w:ascii="Times New Roman" w:hAnsi="Times New Roman"/>
                <w:color w:val="000000"/>
                <w:sz w:val="16"/>
                <w:szCs w:val="16"/>
              </w:rPr>
              <w:t>4,35</w:t>
            </w:r>
          </w:p>
        </w:tc>
      </w:tr>
      <w:tr w:rsidR="00B90483" w:rsidRPr="008A2ADD" w:rsidTr="005F708B">
        <w:trPr>
          <w:trHeight w:val="20"/>
        </w:trPr>
        <w:tc>
          <w:tcPr>
            <w:tcW w:w="456" w:type="dxa"/>
            <w:tcBorders>
              <w:top w:val="nil"/>
              <w:left w:val="single" w:sz="4" w:space="0" w:color="auto"/>
              <w:bottom w:val="single" w:sz="4" w:space="0" w:color="auto"/>
              <w:right w:val="single" w:sz="4" w:space="0" w:color="auto"/>
            </w:tcBorders>
            <w:shd w:val="clear" w:color="auto" w:fill="auto"/>
            <w:noWrap/>
            <w:hideMark/>
          </w:tcPr>
          <w:p w:rsidR="00B90483" w:rsidRPr="002F5421" w:rsidRDefault="00B90483" w:rsidP="004028E5">
            <w:pPr>
              <w:jc w:val="center"/>
              <w:rPr>
                <w:rFonts w:ascii="Times New Roman" w:hAnsi="Times New Roman"/>
                <w:color w:val="000000"/>
                <w:sz w:val="16"/>
                <w:szCs w:val="16"/>
              </w:rPr>
            </w:pPr>
            <w:r w:rsidRPr="002F5421">
              <w:rPr>
                <w:rFonts w:ascii="Times New Roman" w:hAnsi="Times New Roman"/>
                <w:color w:val="000000"/>
                <w:sz w:val="16"/>
                <w:szCs w:val="16"/>
              </w:rPr>
              <w:t>892</w:t>
            </w:r>
          </w:p>
        </w:tc>
        <w:tc>
          <w:tcPr>
            <w:tcW w:w="1387" w:type="dxa"/>
            <w:tcBorders>
              <w:top w:val="nil"/>
              <w:left w:val="nil"/>
              <w:bottom w:val="single" w:sz="4" w:space="0" w:color="auto"/>
              <w:right w:val="single" w:sz="4" w:space="0" w:color="auto"/>
            </w:tcBorders>
            <w:shd w:val="clear" w:color="auto" w:fill="auto"/>
            <w:hideMark/>
          </w:tcPr>
          <w:p w:rsidR="00B90483" w:rsidRPr="002F5421" w:rsidRDefault="00B90483" w:rsidP="004028E5">
            <w:pPr>
              <w:rPr>
                <w:rFonts w:ascii="Times New Roman" w:hAnsi="Times New Roman"/>
                <w:color w:val="000000"/>
                <w:sz w:val="16"/>
                <w:szCs w:val="16"/>
              </w:rPr>
            </w:pPr>
            <w:r w:rsidRPr="002F5421">
              <w:rPr>
                <w:rFonts w:ascii="Times New Roman" w:hAnsi="Times New Roman"/>
                <w:color w:val="000000"/>
                <w:sz w:val="16"/>
                <w:szCs w:val="16"/>
              </w:rPr>
              <w:t>Департамент молодежной политики</w:t>
            </w:r>
          </w:p>
        </w:tc>
        <w:tc>
          <w:tcPr>
            <w:tcW w:w="1134" w:type="dxa"/>
            <w:tcBorders>
              <w:top w:val="nil"/>
              <w:left w:val="nil"/>
              <w:bottom w:val="single" w:sz="4" w:space="0" w:color="auto"/>
              <w:right w:val="single" w:sz="4" w:space="0" w:color="auto"/>
            </w:tcBorders>
            <w:shd w:val="clear" w:color="auto" w:fill="auto"/>
            <w:noWrap/>
            <w:hideMark/>
          </w:tcPr>
          <w:p w:rsidR="00B90483" w:rsidRPr="002F5421" w:rsidRDefault="00B90483" w:rsidP="004028E5">
            <w:pPr>
              <w:jc w:val="right"/>
              <w:rPr>
                <w:rFonts w:ascii="Times New Roman" w:hAnsi="Times New Roman"/>
                <w:color w:val="000000"/>
                <w:sz w:val="16"/>
                <w:szCs w:val="16"/>
              </w:rPr>
            </w:pPr>
            <w:r w:rsidRPr="002F5421">
              <w:rPr>
                <w:rFonts w:ascii="Times New Roman" w:hAnsi="Times New Roman"/>
                <w:color w:val="000000"/>
                <w:sz w:val="16"/>
                <w:szCs w:val="16"/>
              </w:rPr>
              <w:t>297 282,3</w:t>
            </w:r>
          </w:p>
        </w:tc>
        <w:tc>
          <w:tcPr>
            <w:tcW w:w="992" w:type="dxa"/>
            <w:tcBorders>
              <w:top w:val="nil"/>
              <w:left w:val="nil"/>
              <w:bottom w:val="single" w:sz="4" w:space="0" w:color="auto"/>
              <w:right w:val="single" w:sz="4" w:space="0" w:color="auto"/>
            </w:tcBorders>
            <w:shd w:val="clear" w:color="auto" w:fill="auto"/>
            <w:hideMark/>
          </w:tcPr>
          <w:p w:rsidR="00B90483" w:rsidRPr="002F5421" w:rsidRDefault="00B90483" w:rsidP="004028E5">
            <w:pPr>
              <w:jc w:val="right"/>
              <w:rPr>
                <w:rFonts w:ascii="Times New Roman" w:hAnsi="Times New Roman"/>
                <w:color w:val="000000"/>
                <w:sz w:val="16"/>
                <w:szCs w:val="16"/>
              </w:rPr>
            </w:pPr>
            <w:r w:rsidRPr="002F5421">
              <w:rPr>
                <w:rFonts w:ascii="Times New Roman" w:hAnsi="Times New Roman"/>
                <w:color w:val="000000"/>
                <w:sz w:val="16"/>
                <w:szCs w:val="16"/>
              </w:rPr>
              <w:t>111 087,6</w:t>
            </w:r>
          </w:p>
        </w:tc>
        <w:tc>
          <w:tcPr>
            <w:tcW w:w="993" w:type="dxa"/>
            <w:tcBorders>
              <w:top w:val="nil"/>
              <w:left w:val="nil"/>
              <w:bottom w:val="single" w:sz="4" w:space="0" w:color="auto"/>
              <w:right w:val="single" w:sz="4" w:space="0" w:color="auto"/>
            </w:tcBorders>
            <w:shd w:val="clear" w:color="auto" w:fill="auto"/>
            <w:hideMark/>
          </w:tcPr>
          <w:p w:rsidR="00B90483" w:rsidRPr="002F5421" w:rsidRDefault="00B90483" w:rsidP="004028E5">
            <w:pPr>
              <w:ind w:hanging="108"/>
              <w:jc w:val="right"/>
              <w:rPr>
                <w:rFonts w:ascii="Times New Roman" w:hAnsi="Times New Roman"/>
                <w:color w:val="000000"/>
                <w:sz w:val="16"/>
                <w:szCs w:val="16"/>
              </w:rPr>
            </w:pPr>
            <w:r w:rsidRPr="002F5421">
              <w:rPr>
                <w:rFonts w:ascii="Times New Roman" w:hAnsi="Times New Roman"/>
                <w:color w:val="000000"/>
                <w:sz w:val="16"/>
                <w:szCs w:val="16"/>
              </w:rPr>
              <w:t>148 581,0</w:t>
            </w:r>
          </w:p>
        </w:tc>
        <w:tc>
          <w:tcPr>
            <w:tcW w:w="1060" w:type="dxa"/>
            <w:tcBorders>
              <w:top w:val="nil"/>
              <w:left w:val="nil"/>
              <w:bottom w:val="single" w:sz="4" w:space="0" w:color="auto"/>
              <w:right w:val="single" w:sz="4" w:space="0" w:color="auto"/>
            </w:tcBorders>
            <w:shd w:val="clear" w:color="auto" w:fill="auto"/>
            <w:hideMark/>
          </w:tcPr>
          <w:p w:rsidR="00B90483" w:rsidRPr="002F5421" w:rsidRDefault="00B90483" w:rsidP="004028E5">
            <w:pPr>
              <w:jc w:val="right"/>
              <w:rPr>
                <w:rFonts w:ascii="Times New Roman" w:hAnsi="Times New Roman"/>
                <w:color w:val="000000"/>
                <w:sz w:val="16"/>
                <w:szCs w:val="16"/>
              </w:rPr>
            </w:pPr>
            <w:r w:rsidRPr="002F5421">
              <w:rPr>
                <w:rFonts w:ascii="Times New Roman" w:hAnsi="Times New Roman"/>
                <w:color w:val="000000"/>
                <w:sz w:val="16"/>
                <w:szCs w:val="16"/>
              </w:rPr>
              <w:t>196 982,4</w:t>
            </w:r>
          </w:p>
        </w:tc>
        <w:tc>
          <w:tcPr>
            <w:tcW w:w="993" w:type="dxa"/>
            <w:tcBorders>
              <w:top w:val="nil"/>
              <w:left w:val="nil"/>
              <w:bottom w:val="single" w:sz="4" w:space="0" w:color="auto"/>
              <w:right w:val="single" w:sz="4" w:space="0" w:color="auto"/>
            </w:tcBorders>
            <w:shd w:val="clear" w:color="auto" w:fill="auto"/>
            <w:hideMark/>
          </w:tcPr>
          <w:p w:rsidR="00B90483" w:rsidRPr="002F5421" w:rsidRDefault="00B90483" w:rsidP="004028E5">
            <w:pPr>
              <w:jc w:val="right"/>
              <w:rPr>
                <w:rFonts w:ascii="Times New Roman" w:hAnsi="Times New Roman"/>
                <w:color w:val="000000"/>
                <w:sz w:val="16"/>
                <w:szCs w:val="16"/>
              </w:rPr>
            </w:pPr>
            <w:r w:rsidRPr="002F5421">
              <w:rPr>
                <w:rFonts w:ascii="Times New Roman" w:hAnsi="Times New Roman"/>
                <w:color w:val="000000"/>
                <w:sz w:val="16"/>
                <w:szCs w:val="16"/>
              </w:rPr>
              <w:t>-186 194,7</w:t>
            </w:r>
          </w:p>
        </w:tc>
        <w:tc>
          <w:tcPr>
            <w:tcW w:w="736" w:type="dxa"/>
            <w:tcBorders>
              <w:top w:val="nil"/>
              <w:left w:val="nil"/>
              <w:bottom w:val="single" w:sz="4" w:space="0" w:color="auto"/>
              <w:right w:val="single" w:sz="4" w:space="0" w:color="auto"/>
            </w:tcBorders>
            <w:shd w:val="clear" w:color="auto" w:fill="auto"/>
            <w:hideMark/>
          </w:tcPr>
          <w:p w:rsidR="00B90483" w:rsidRPr="002F5421" w:rsidRDefault="00B90483" w:rsidP="004028E5">
            <w:pPr>
              <w:jc w:val="right"/>
              <w:rPr>
                <w:rFonts w:ascii="Times New Roman" w:hAnsi="Times New Roman"/>
                <w:color w:val="000000"/>
                <w:sz w:val="16"/>
                <w:szCs w:val="16"/>
              </w:rPr>
            </w:pPr>
            <w:r w:rsidRPr="002F5421">
              <w:rPr>
                <w:rFonts w:ascii="Times New Roman" w:hAnsi="Times New Roman"/>
                <w:color w:val="000000"/>
                <w:sz w:val="16"/>
                <w:szCs w:val="16"/>
              </w:rPr>
              <w:t>0,93</w:t>
            </w:r>
          </w:p>
        </w:tc>
        <w:tc>
          <w:tcPr>
            <w:tcW w:w="740" w:type="dxa"/>
            <w:tcBorders>
              <w:top w:val="nil"/>
              <w:left w:val="nil"/>
              <w:bottom w:val="single" w:sz="4" w:space="0" w:color="auto"/>
              <w:right w:val="single" w:sz="4" w:space="0" w:color="auto"/>
            </w:tcBorders>
            <w:shd w:val="clear" w:color="auto" w:fill="auto"/>
            <w:hideMark/>
          </w:tcPr>
          <w:p w:rsidR="00B90483" w:rsidRPr="002F5421" w:rsidRDefault="00B90483" w:rsidP="004028E5">
            <w:pPr>
              <w:jc w:val="right"/>
              <w:rPr>
                <w:rFonts w:ascii="Times New Roman" w:hAnsi="Times New Roman"/>
                <w:color w:val="000000"/>
                <w:sz w:val="16"/>
                <w:szCs w:val="16"/>
              </w:rPr>
            </w:pPr>
            <w:r w:rsidRPr="002F5421">
              <w:rPr>
                <w:rFonts w:ascii="Times New Roman" w:hAnsi="Times New Roman"/>
                <w:color w:val="000000"/>
                <w:sz w:val="16"/>
                <w:szCs w:val="16"/>
              </w:rPr>
              <w:t>0,35</w:t>
            </w:r>
          </w:p>
        </w:tc>
        <w:tc>
          <w:tcPr>
            <w:tcW w:w="725" w:type="dxa"/>
            <w:tcBorders>
              <w:top w:val="nil"/>
              <w:left w:val="nil"/>
              <w:bottom w:val="single" w:sz="4" w:space="0" w:color="auto"/>
              <w:right w:val="single" w:sz="4" w:space="0" w:color="auto"/>
            </w:tcBorders>
            <w:shd w:val="clear" w:color="auto" w:fill="auto"/>
            <w:hideMark/>
          </w:tcPr>
          <w:p w:rsidR="00B90483" w:rsidRPr="002F5421" w:rsidRDefault="00B90483" w:rsidP="004028E5">
            <w:pPr>
              <w:jc w:val="right"/>
              <w:rPr>
                <w:rFonts w:ascii="Times New Roman" w:hAnsi="Times New Roman"/>
                <w:color w:val="000000"/>
                <w:sz w:val="16"/>
                <w:szCs w:val="16"/>
              </w:rPr>
            </w:pPr>
            <w:r w:rsidRPr="002F5421">
              <w:rPr>
                <w:rFonts w:ascii="Times New Roman" w:hAnsi="Times New Roman"/>
                <w:color w:val="000000"/>
                <w:sz w:val="16"/>
                <w:szCs w:val="16"/>
              </w:rPr>
              <w:t>0,47</w:t>
            </w:r>
          </w:p>
        </w:tc>
        <w:tc>
          <w:tcPr>
            <w:tcW w:w="736" w:type="dxa"/>
            <w:tcBorders>
              <w:top w:val="nil"/>
              <w:left w:val="nil"/>
              <w:bottom w:val="single" w:sz="4" w:space="0" w:color="auto"/>
              <w:right w:val="single" w:sz="4" w:space="0" w:color="auto"/>
            </w:tcBorders>
            <w:shd w:val="clear" w:color="auto" w:fill="auto"/>
            <w:hideMark/>
          </w:tcPr>
          <w:p w:rsidR="00B90483" w:rsidRPr="002F5421" w:rsidRDefault="00B90483" w:rsidP="004028E5">
            <w:pPr>
              <w:jc w:val="right"/>
              <w:rPr>
                <w:rFonts w:ascii="Times New Roman" w:hAnsi="Times New Roman"/>
                <w:color w:val="000000"/>
                <w:sz w:val="16"/>
                <w:szCs w:val="16"/>
              </w:rPr>
            </w:pPr>
            <w:r w:rsidRPr="002F5421">
              <w:rPr>
                <w:rFonts w:ascii="Times New Roman" w:hAnsi="Times New Roman"/>
                <w:color w:val="000000"/>
                <w:sz w:val="16"/>
                <w:szCs w:val="16"/>
              </w:rPr>
              <w:t>0,63</w:t>
            </w:r>
          </w:p>
        </w:tc>
      </w:tr>
      <w:tr w:rsidR="00B90483" w:rsidRPr="008A2ADD" w:rsidTr="005F708B">
        <w:trPr>
          <w:trHeight w:val="20"/>
        </w:trPr>
        <w:tc>
          <w:tcPr>
            <w:tcW w:w="456" w:type="dxa"/>
            <w:tcBorders>
              <w:top w:val="nil"/>
              <w:left w:val="single" w:sz="4" w:space="0" w:color="auto"/>
              <w:bottom w:val="single" w:sz="4" w:space="0" w:color="auto"/>
              <w:right w:val="single" w:sz="4" w:space="0" w:color="auto"/>
            </w:tcBorders>
            <w:shd w:val="clear" w:color="auto" w:fill="auto"/>
            <w:noWrap/>
            <w:hideMark/>
          </w:tcPr>
          <w:p w:rsidR="00B90483" w:rsidRPr="002F5421" w:rsidRDefault="00B90483" w:rsidP="004028E5">
            <w:pPr>
              <w:jc w:val="center"/>
              <w:rPr>
                <w:rFonts w:ascii="Times New Roman" w:hAnsi="Times New Roman"/>
                <w:color w:val="000000"/>
                <w:sz w:val="16"/>
                <w:szCs w:val="16"/>
              </w:rPr>
            </w:pPr>
            <w:r w:rsidRPr="002F5421">
              <w:rPr>
                <w:rFonts w:ascii="Times New Roman" w:hAnsi="Times New Roman"/>
                <w:color w:val="000000"/>
                <w:sz w:val="16"/>
                <w:szCs w:val="16"/>
              </w:rPr>
              <w:t>851</w:t>
            </w:r>
          </w:p>
        </w:tc>
        <w:tc>
          <w:tcPr>
            <w:tcW w:w="1387" w:type="dxa"/>
            <w:tcBorders>
              <w:top w:val="nil"/>
              <w:left w:val="nil"/>
              <w:bottom w:val="single" w:sz="4" w:space="0" w:color="auto"/>
              <w:right w:val="single" w:sz="4" w:space="0" w:color="auto"/>
            </w:tcBorders>
            <w:shd w:val="clear" w:color="auto" w:fill="auto"/>
            <w:hideMark/>
          </w:tcPr>
          <w:p w:rsidR="00B90483" w:rsidRPr="002F5421" w:rsidRDefault="00B90483" w:rsidP="004028E5">
            <w:pPr>
              <w:rPr>
                <w:rFonts w:ascii="Times New Roman" w:hAnsi="Times New Roman"/>
                <w:color w:val="000000"/>
                <w:sz w:val="16"/>
                <w:szCs w:val="16"/>
              </w:rPr>
            </w:pPr>
            <w:r w:rsidRPr="002F5421">
              <w:rPr>
                <w:rFonts w:ascii="Times New Roman" w:hAnsi="Times New Roman"/>
                <w:color w:val="000000"/>
                <w:sz w:val="16"/>
                <w:szCs w:val="16"/>
              </w:rPr>
              <w:t>Минстрой о</w:t>
            </w:r>
            <w:r w:rsidRPr="002F5421">
              <w:rPr>
                <w:rFonts w:ascii="Times New Roman" w:hAnsi="Times New Roman"/>
                <w:color w:val="000000"/>
                <w:sz w:val="16"/>
                <w:szCs w:val="16"/>
              </w:rPr>
              <w:t>б</w:t>
            </w:r>
            <w:r w:rsidRPr="002F5421">
              <w:rPr>
                <w:rFonts w:ascii="Times New Roman" w:hAnsi="Times New Roman"/>
                <w:color w:val="000000"/>
                <w:sz w:val="16"/>
                <w:szCs w:val="16"/>
              </w:rPr>
              <w:t>ласти</w:t>
            </w:r>
          </w:p>
        </w:tc>
        <w:tc>
          <w:tcPr>
            <w:tcW w:w="1134" w:type="dxa"/>
            <w:tcBorders>
              <w:top w:val="nil"/>
              <w:left w:val="nil"/>
              <w:bottom w:val="single" w:sz="4" w:space="0" w:color="auto"/>
              <w:right w:val="single" w:sz="4" w:space="0" w:color="auto"/>
            </w:tcBorders>
            <w:shd w:val="clear" w:color="auto" w:fill="auto"/>
            <w:noWrap/>
            <w:hideMark/>
          </w:tcPr>
          <w:p w:rsidR="00B90483" w:rsidRPr="002F5421" w:rsidRDefault="00B90483" w:rsidP="004028E5">
            <w:pPr>
              <w:jc w:val="right"/>
              <w:rPr>
                <w:rFonts w:ascii="Times New Roman" w:hAnsi="Times New Roman"/>
                <w:color w:val="000000"/>
                <w:sz w:val="16"/>
                <w:szCs w:val="16"/>
              </w:rPr>
            </w:pPr>
            <w:r w:rsidRPr="002F5421">
              <w:rPr>
                <w:rFonts w:ascii="Times New Roman" w:hAnsi="Times New Roman"/>
                <w:color w:val="000000"/>
                <w:sz w:val="16"/>
                <w:szCs w:val="16"/>
              </w:rPr>
              <w:t>166 361,9</w:t>
            </w:r>
          </w:p>
        </w:tc>
        <w:tc>
          <w:tcPr>
            <w:tcW w:w="992" w:type="dxa"/>
            <w:tcBorders>
              <w:top w:val="nil"/>
              <w:left w:val="nil"/>
              <w:bottom w:val="single" w:sz="4" w:space="0" w:color="auto"/>
              <w:right w:val="single" w:sz="4" w:space="0" w:color="auto"/>
            </w:tcBorders>
            <w:shd w:val="clear" w:color="auto" w:fill="auto"/>
            <w:hideMark/>
          </w:tcPr>
          <w:p w:rsidR="00B90483" w:rsidRPr="002F5421" w:rsidRDefault="00B90483" w:rsidP="004028E5">
            <w:pPr>
              <w:jc w:val="right"/>
              <w:rPr>
                <w:rFonts w:ascii="Times New Roman" w:hAnsi="Times New Roman"/>
                <w:color w:val="000000"/>
                <w:sz w:val="16"/>
                <w:szCs w:val="16"/>
              </w:rPr>
            </w:pPr>
            <w:r w:rsidRPr="002F5421">
              <w:rPr>
                <w:rFonts w:ascii="Times New Roman" w:hAnsi="Times New Roman"/>
                <w:color w:val="000000"/>
                <w:sz w:val="16"/>
                <w:szCs w:val="16"/>
              </w:rPr>
              <w:t>154 858,4</w:t>
            </w:r>
          </w:p>
        </w:tc>
        <w:tc>
          <w:tcPr>
            <w:tcW w:w="993" w:type="dxa"/>
            <w:tcBorders>
              <w:top w:val="nil"/>
              <w:left w:val="nil"/>
              <w:bottom w:val="single" w:sz="4" w:space="0" w:color="auto"/>
              <w:right w:val="single" w:sz="4" w:space="0" w:color="auto"/>
            </w:tcBorders>
            <w:shd w:val="clear" w:color="auto" w:fill="auto"/>
            <w:hideMark/>
          </w:tcPr>
          <w:p w:rsidR="00B90483" w:rsidRPr="002F5421" w:rsidRDefault="00B90483" w:rsidP="004028E5">
            <w:pPr>
              <w:ind w:hanging="108"/>
              <w:jc w:val="right"/>
              <w:rPr>
                <w:rFonts w:ascii="Times New Roman" w:hAnsi="Times New Roman"/>
                <w:color w:val="000000"/>
                <w:sz w:val="16"/>
                <w:szCs w:val="16"/>
              </w:rPr>
            </w:pPr>
            <w:r w:rsidRPr="002F5421">
              <w:rPr>
                <w:rFonts w:ascii="Times New Roman" w:hAnsi="Times New Roman"/>
                <w:color w:val="000000"/>
                <w:sz w:val="16"/>
                <w:szCs w:val="16"/>
              </w:rPr>
              <w:t>154 858,4</w:t>
            </w:r>
          </w:p>
        </w:tc>
        <w:tc>
          <w:tcPr>
            <w:tcW w:w="1060" w:type="dxa"/>
            <w:tcBorders>
              <w:top w:val="nil"/>
              <w:left w:val="nil"/>
              <w:bottom w:val="single" w:sz="4" w:space="0" w:color="auto"/>
              <w:right w:val="single" w:sz="4" w:space="0" w:color="auto"/>
            </w:tcBorders>
            <w:shd w:val="clear" w:color="auto" w:fill="auto"/>
            <w:hideMark/>
          </w:tcPr>
          <w:p w:rsidR="00B90483" w:rsidRPr="002F5421" w:rsidRDefault="00B90483" w:rsidP="004028E5">
            <w:pPr>
              <w:jc w:val="right"/>
              <w:rPr>
                <w:rFonts w:ascii="Times New Roman" w:hAnsi="Times New Roman"/>
                <w:color w:val="000000"/>
                <w:sz w:val="16"/>
                <w:szCs w:val="16"/>
              </w:rPr>
            </w:pPr>
            <w:r w:rsidRPr="002F5421">
              <w:rPr>
                <w:rFonts w:ascii="Times New Roman" w:hAnsi="Times New Roman"/>
                <w:color w:val="000000"/>
                <w:sz w:val="16"/>
                <w:szCs w:val="16"/>
              </w:rPr>
              <w:t>154 858,4</w:t>
            </w:r>
          </w:p>
        </w:tc>
        <w:tc>
          <w:tcPr>
            <w:tcW w:w="993" w:type="dxa"/>
            <w:tcBorders>
              <w:top w:val="nil"/>
              <w:left w:val="nil"/>
              <w:bottom w:val="single" w:sz="4" w:space="0" w:color="auto"/>
              <w:right w:val="single" w:sz="4" w:space="0" w:color="auto"/>
            </w:tcBorders>
            <w:shd w:val="clear" w:color="auto" w:fill="auto"/>
            <w:hideMark/>
          </w:tcPr>
          <w:p w:rsidR="00B90483" w:rsidRPr="002F5421" w:rsidRDefault="00B90483" w:rsidP="004028E5">
            <w:pPr>
              <w:jc w:val="right"/>
              <w:rPr>
                <w:rFonts w:ascii="Times New Roman" w:hAnsi="Times New Roman"/>
                <w:color w:val="000000"/>
                <w:sz w:val="16"/>
                <w:szCs w:val="16"/>
              </w:rPr>
            </w:pPr>
            <w:r w:rsidRPr="002F5421">
              <w:rPr>
                <w:rFonts w:ascii="Times New Roman" w:hAnsi="Times New Roman"/>
                <w:color w:val="000000"/>
                <w:sz w:val="16"/>
                <w:szCs w:val="16"/>
              </w:rPr>
              <w:t>-11 503,5</w:t>
            </w:r>
          </w:p>
        </w:tc>
        <w:tc>
          <w:tcPr>
            <w:tcW w:w="736" w:type="dxa"/>
            <w:tcBorders>
              <w:top w:val="nil"/>
              <w:left w:val="nil"/>
              <w:bottom w:val="single" w:sz="4" w:space="0" w:color="auto"/>
              <w:right w:val="single" w:sz="4" w:space="0" w:color="auto"/>
            </w:tcBorders>
            <w:shd w:val="clear" w:color="auto" w:fill="auto"/>
            <w:hideMark/>
          </w:tcPr>
          <w:p w:rsidR="00B90483" w:rsidRPr="002F5421" w:rsidRDefault="00B90483" w:rsidP="004028E5">
            <w:pPr>
              <w:jc w:val="right"/>
              <w:rPr>
                <w:rFonts w:ascii="Times New Roman" w:hAnsi="Times New Roman"/>
                <w:color w:val="000000"/>
                <w:sz w:val="16"/>
                <w:szCs w:val="16"/>
              </w:rPr>
            </w:pPr>
            <w:r w:rsidRPr="002F5421">
              <w:rPr>
                <w:rFonts w:ascii="Times New Roman" w:hAnsi="Times New Roman"/>
                <w:color w:val="000000"/>
                <w:sz w:val="16"/>
                <w:szCs w:val="16"/>
              </w:rPr>
              <w:t>0,52</w:t>
            </w:r>
          </w:p>
        </w:tc>
        <w:tc>
          <w:tcPr>
            <w:tcW w:w="740" w:type="dxa"/>
            <w:tcBorders>
              <w:top w:val="nil"/>
              <w:left w:val="nil"/>
              <w:bottom w:val="single" w:sz="4" w:space="0" w:color="auto"/>
              <w:right w:val="single" w:sz="4" w:space="0" w:color="auto"/>
            </w:tcBorders>
            <w:shd w:val="clear" w:color="auto" w:fill="auto"/>
            <w:hideMark/>
          </w:tcPr>
          <w:p w:rsidR="00B90483" w:rsidRPr="002F5421" w:rsidRDefault="00B90483" w:rsidP="004028E5">
            <w:pPr>
              <w:jc w:val="right"/>
              <w:rPr>
                <w:rFonts w:ascii="Times New Roman" w:hAnsi="Times New Roman"/>
                <w:color w:val="000000"/>
                <w:sz w:val="16"/>
                <w:szCs w:val="16"/>
              </w:rPr>
            </w:pPr>
            <w:r w:rsidRPr="002F5421">
              <w:rPr>
                <w:rFonts w:ascii="Times New Roman" w:hAnsi="Times New Roman"/>
                <w:color w:val="000000"/>
                <w:sz w:val="16"/>
                <w:szCs w:val="16"/>
              </w:rPr>
              <w:t>0,49</w:t>
            </w:r>
          </w:p>
        </w:tc>
        <w:tc>
          <w:tcPr>
            <w:tcW w:w="725" w:type="dxa"/>
            <w:tcBorders>
              <w:top w:val="nil"/>
              <w:left w:val="nil"/>
              <w:bottom w:val="single" w:sz="4" w:space="0" w:color="auto"/>
              <w:right w:val="single" w:sz="4" w:space="0" w:color="auto"/>
            </w:tcBorders>
            <w:shd w:val="clear" w:color="auto" w:fill="auto"/>
            <w:hideMark/>
          </w:tcPr>
          <w:p w:rsidR="00B90483" w:rsidRPr="002F5421" w:rsidRDefault="00B90483" w:rsidP="004028E5">
            <w:pPr>
              <w:jc w:val="right"/>
              <w:rPr>
                <w:rFonts w:ascii="Times New Roman" w:hAnsi="Times New Roman"/>
                <w:color w:val="000000"/>
                <w:sz w:val="16"/>
                <w:szCs w:val="16"/>
              </w:rPr>
            </w:pPr>
            <w:r w:rsidRPr="002F5421">
              <w:rPr>
                <w:rFonts w:ascii="Times New Roman" w:hAnsi="Times New Roman"/>
                <w:color w:val="000000"/>
                <w:sz w:val="16"/>
                <w:szCs w:val="16"/>
              </w:rPr>
              <w:t>0,49</w:t>
            </w:r>
          </w:p>
        </w:tc>
        <w:tc>
          <w:tcPr>
            <w:tcW w:w="736" w:type="dxa"/>
            <w:tcBorders>
              <w:top w:val="nil"/>
              <w:left w:val="nil"/>
              <w:bottom w:val="single" w:sz="4" w:space="0" w:color="auto"/>
              <w:right w:val="single" w:sz="4" w:space="0" w:color="auto"/>
            </w:tcBorders>
            <w:shd w:val="clear" w:color="auto" w:fill="auto"/>
            <w:hideMark/>
          </w:tcPr>
          <w:p w:rsidR="00B90483" w:rsidRPr="002F5421" w:rsidRDefault="00B90483" w:rsidP="004028E5">
            <w:pPr>
              <w:jc w:val="right"/>
              <w:rPr>
                <w:rFonts w:ascii="Times New Roman" w:hAnsi="Times New Roman"/>
                <w:color w:val="000000"/>
                <w:sz w:val="16"/>
                <w:szCs w:val="16"/>
              </w:rPr>
            </w:pPr>
            <w:r w:rsidRPr="002F5421">
              <w:rPr>
                <w:rFonts w:ascii="Times New Roman" w:hAnsi="Times New Roman"/>
                <w:color w:val="000000"/>
                <w:sz w:val="16"/>
                <w:szCs w:val="16"/>
              </w:rPr>
              <w:t>0,50</w:t>
            </w:r>
          </w:p>
        </w:tc>
      </w:tr>
      <w:tr w:rsidR="00B90483" w:rsidRPr="008A2ADD" w:rsidTr="005F708B">
        <w:trPr>
          <w:trHeight w:val="20"/>
        </w:trPr>
        <w:tc>
          <w:tcPr>
            <w:tcW w:w="456" w:type="dxa"/>
            <w:tcBorders>
              <w:top w:val="nil"/>
              <w:left w:val="single" w:sz="4" w:space="0" w:color="auto"/>
              <w:bottom w:val="single" w:sz="4" w:space="0" w:color="auto"/>
              <w:right w:val="single" w:sz="4" w:space="0" w:color="auto"/>
            </w:tcBorders>
            <w:shd w:val="clear" w:color="auto" w:fill="auto"/>
            <w:noWrap/>
            <w:hideMark/>
          </w:tcPr>
          <w:p w:rsidR="00B90483" w:rsidRPr="002F5421" w:rsidRDefault="00B90483" w:rsidP="004028E5">
            <w:pPr>
              <w:jc w:val="center"/>
              <w:rPr>
                <w:rFonts w:ascii="Times New Roman" w:hAnsi="Times New Roman"/>
                <w:color w:val="000000"/>
                <w:sz w:val="16"/>
                <w:szCs w:val="16"/>
              </w:rPr>
            </w:pPr>
            <w:r w:rsidRPr="002F5421">
              <w:rPr>
                <w:rFonts w:ascii="Times New Roman" w:hAnsi="Times New Roman"/>
                <w:color w:val="000000"/>
                <w:sz w:val="16"/>
                <w:szCs w:val="16"/>
              </w:rPr>
              <w:t>842</w:t>
            </w:r>
          </w:p>
        </w:tc>
        <w:tc>
          <w:tcPr>
            <w:tcW w:w="1387" w:type="dxa"/>
            <w:tcBorders>
              <w:top w:val="nil"/>
              <w:left w:val="nil"/>
              <w:bottom w:val="single" w:sz="4" w:space="0" w:color="auto"/>
              <w:right w:val="single" w:sz="4" w:space="0" w:color="auto"/>
            </w:tcBorders>
            <w:shd w:val="clear" w:color="auto" w:fill="auto"/>
            <w:hideMark/>
          </w:tcPr>
          <w:p w:rsidR="00B90483" w:rsidRPr="002F5421" w:rsidRDefault="00B90483" w:rsidP="004028E5">
            <w:pPr>
              <w:rPr>
                <w:rFonts w:ascii="Times New Roman" w:hAnsi="Times New Roman"/>
                <w:color w:val="000000"/>
                <w:sz w:val="16"/>
                <w:szCs w:val="16"/>
              </w:rPr>
            </w:pPr>
            <w:r w:rsidRPr="002F5421">
              <w:rPr>
                <w:rFonts w:ascii="Times New Roman" w:hAnsi="Times New Roman"/>
                <w:color w:val="000000"/>
                <w:sz w:val="16"/>
                <w:szCs w:val="16"/>
              </w:rPr>
              <w:t>Минсельхоз области</w:t>
            </w:r>
          </w:p>
        </w:tc>
        <w:tc>
          <w:tcPr>
            <w:tcW w:w="1134" w:type="dxa"/>
            <w:tcBorders>
              <w:top w:val="nil"/>
              <w:left w:val="nil"/>
              <w:bottom w:val="single" w:sz="4" w:space="0" w:color="auto"/>
              <w:right w:val="single" w:sz="4" w:space="0" w:color="auto"/>
            </w:tcBorders>
            <w:shd w:val="clear" w:color="auto" w:fill="auto"/>
            <w:noWrap/>
            <w:hideMark/>
          </w:tcPr>
          <w:p w:rsidR="00B90483" w:rsidRPr="002F5421" w:rsidRDefault="00B90483" w:rsidP="004028E5">
            <w:pPr>
              <w:jc w:val="right"/>
              <w:rPr>
                <w:rFonts w:ascii="Times New Roman" w:hAnsi="Times New Roman"/>
                <w:color w:val="000000"/>
                <w:sz w:val="16"/>
                <w:szCs w:val="16"/>
              </w:rPr>
            </w:pPr>
            <w:r w:rsidRPr="002F5421">
              <w:rPr>
                <w:rFonts w:ascii="Times New Roman" w:hAnsi="Times New Roman"/>
                <w:color w:val="000000"/>
                <w:sz w:val="16"/>
                <w:szCs w:val="16"/>
              </w:rPr>
              <w:t>84 114,9</w:t>
            </w:r>
          </w:p>
        </w:tc>
        <w:tc>
          <w:tcPr>
            <w:tcW w:w="992" w:type="dxa"/>
            <w:tcBorders>
              <w:top w:val="nil"/>
              <w:left w:val="nil"/>
              <w:bottom w:val="single" w:sz="4" w:space="0" w:color="auto"/>
              <w:right w:val="single" w:sz="4" w:space="0" w:color="auto"/>
            </w:tcBorders>
            <w:shd w:val="clear" w:color="auto" w:fill="auto"/>
            <w:hideMark/>
          </w:tcPr>
          <w:p w:rsidR="00B90483" w:rsidRPr="002F5421" w:rsidRDefault="00B90483" w:rsidP="004028E5">
            <w:pPr>
              <w:jc w:val="right"/>
              <w:rPr>
                <w:rFonts w:ascii="Times New Roman" w:hAnsi="Times New Roman"/>
                <w:color w:val="000000"/>
                <w:sz w:val="16"/>
                <w:szCs w:val="16"/>
              </w:rPr>
            </w:pPr>
            <w:r w:rsidRPr="002F5421">
              <w:rPr>
                <w:rFonts w:ascii="Times New Roman" w:hAnsi="Times New Roman"/>
                <w:color w:val="000000"/>
                <w:sz w:val="16"/>
                <w:szCs w:val="16"/>
              </w:rPr>
              <w:t>28 342,8</w:t>
            </w:r>
          </w:p>
        </w:tc>
        <w:tc>
          <w:tcPr>
            <w:tcW w:w="993" w:type="dxa"/>
            <w:tcBorders>
              <w:top w:val="nil"/>
              <w:left w:val="nil"/>
              <w:bottom w:val="single" w:sz="4" w:space="0" w:color="auto"/>
              <w:right w:val="single" w:sz="4" w:space="0" w:color="auto"/>
            </w:tcBorders>
            <w:shd w:val="clear" w:color="auto" w:fill="auto"/>
            <w:hideMark/>
          </w:tcPr>
          <w:p w:rsidR="00B90483" w:rsidRPr="002F5421" w:rsidRDefault="00B90483" w:rsidP="004028E5">
            <w:pPr>
              <w:ind w:hanging="108"/>
              <w:jc w:val="right"/>
              <w:rPr>
                <w:rFonts w:ascii="Times New Roman" w:hAnsi="Times New Roman"/>
                <w:color w:val="000000"/>
                <w:sz w:val="16"/>
                <w:szCs w:val="16"/>
              </w:rPr>
            </w:pPr>
            <w:r w:rsidRPr="002F5421">
              <w:rPr>
                <w:rFonts w:ascii="Times New Roman" w:hAnsi="Times New Roman"/>
                <w:color w:val="000000"/>
                <w:sz w:val="16"/>
                <w:szCs w:val="16"/>
              </w:rPr>
              <w:t>2 934,0</w:t>
            </w:r>
          </w:p>
        </w:tc>
        <w:tc>
          <w:tcPr>
            <w:tcW w:w="1060" w:type="dxa"/>
            <w:tcBorders>
              <w:top w:val="nil"/>
              <w:left w:val="nil"/>
              <w:bottom w:val="single" w:sz="4" w:space="0" w:color="auto"/>
              <w:right w:val="single" w:sz="4" w:space="0" w:color="auto"/>
            </w:tcBorders>
            <w:shd w:val="clear" w:color="auto" w:fill="auto"/>
            <w:hideMark/>
          </w:tcPr>
          <w:p w:rsidR="00B90483" w:rsidRPr="002F5421" w:rsidRDefault="00B90483" w:rsidP="004028E5">
            <w:pPr>
              <w:jc w:val="right"/>
              <w:rPr>
                <w:rFonts w:ascii="Times New Roman" w:hAnsi="Times New Roman"/>
                <w:color w:val="000000"/>
                <w:sz w:val="16"/>
                <w:szCs w:val="16"/>
              </w:rPr>
            </w:pPr>
            <w:r w:rsidRPr="002F5421">
              <w:rPr>
                <w:rFonts w:ascii="Times New Roman" w:hAnsi="Times New Roman"/>
                <w:color w:val="000000"/>
                <w:sz w:val="16"/>
                <w:szCs w:val="16"/>
              </w:rPr>
              <w:t>3 806,1</w:t>
            </w:r>
          </w:p>
        </w:tc>
        <w:tc>
          <w:tcPr>
            <w:tcW w:w="993" w:type="dxa"/>
            <w:tcBorders>
              <w:top w:val="nil"/>
              <w:left w:val="nil"/>
              <w:bottom w:val="single" w:sz="4" w:space="0" w:color="auto"/>
              <w:right w:val="single" w:sz="4" w:space="0" w:color="auto"/>
            </w:tcBorders>
            <w:shd w:val="clear" w:color="auto" w:fill="auto"/>
            <w:hideMark/>
          </w:tcPr>
          <w:p w:rsidR="00B90483" w:rsidRPr="002F5421" w:rsidRDefault="00B90483" w:rsidP="004028E5">
            <w:pPr>
              <w:jc w:val="right"/>
              <w:rPr>
                <w:rFonts w:ascii="Times New Roman" w:hAnsi="Times New Roman"/>
                <w:color w:val="000000"/>
                <w:sz w:val="16"/>
                <w:szCs w:val="16"/>
              </w:rPr>
            </w:pPr>
            <w:r w:rsidRPr="002F5421">
              <w:rPr>
                <w:rFonts w:ascii="Times New Roman" w:hAnsi="Times New Roman"/>
                <w:color w:val="000000"/>
                <w:sz w:val="16"/>
                <w:szCs w:val="16"/>
              </w:rPr>
              <w:t>-55 772,1</w:t>
            </w:r>
          </w:p>
        </w:tc>
        <w:tc>
          <w:tcPr>
            <w:tcW w:w="736" w:type="dxa"/>
            <w:tcBorders>
              <w:top w:val="nil"/>
              <w:left w:val="nil"/>
              <w:bottom w:val="single" w:sz="4" w:space="0" w:color="auto"/>
              <w:right w:val="single" w:sz="4" w:space="0" w:color="auto"/>
            </w:tcBorders>
            <w:shd w:val="clear" w:color="auto" w:fill="auto"/>
            <w:hideMark/>
          </w:tcPr>
          <w:p w:rsidR="00B90483" w:rsidRPr="002F5421" w:rsidRDefault="00B90483" w:rsidP="004028E5">
            <w:pPr>
              <w:jc w:val="right"/>
              <w:rPr>
                <w:rFonts w:ascii="Times New Roman" w:hAnsi="Times New Roman"/>
                <w:color w:val="000000"/>
                <w:sz w:val="16"/>
                <w:szCs w:val="16"/>
              </w:rPr>
            </w:pPr>
            <w:r w:rsidRPr="002F5421">
              <w:rPr>
                <w:rFonts w:ascii="Times New Roman" w:hAnsi="Times New Roman"/>
                <w:color w:val="000000"/>
                <w:sz w:val="16"/>
                <w:szCs w:val="16"/>
              </w:rPr>
              <w:t>0,26</w:t>
            </w:r>
          </w:p>
        </w:tc>
        <w:tc>
          <w:tcPr>
            <w:tcW w:w="740" w:type="dxa"/>
            <w:tcBorders>
              <w:top w:val="nil"/>
              <w:left w:val="nil"/>
              <w:bottom w:val="single" w:sz="4" w:space="0" w:color="auto"/>
              <w:right w:val="single" w:sz="4" w:space="0" w:color="auto"/>
            </w:tcBorders>
            <w:shd w:val="clear" w:color="auto" w:fill="auto"/>
            <w:hideMark/>
          </w:tcPr>
          <w:p w:rsidR="00B90483" w:rsidRPr="002F5421" w:rsidRDefault="00B90483" w:rsidP="004028E5">
            <w:pPr>
              <w:jc w:val="right"/>
              <w:rPr>
                <w:rFonts w:ascii="Times New Roman" w:hAnsi="Times New Roman"/>
                <w:color w:val="000000"/>
                <w:sz w:val="16"/>
                <w:szCs w:val="16"/>
              </w:rPr>
            </w:pPr>
            <w:r w:rsidRPr="002F5421">
              <w:rPr>
                <w:rFonts w:ascii="Times New Roman" w:hAnsi="Times New Roman"/>
                <w:color w:val="000000"/>
                <w:sz w:val="16"/>
                <w:szCs w:val="16"/>
              </w:rPr>
              <w:t>0,09</w:t>
            </w:r>
          </w:p>
        </w:tc>
        <w:tc>
          <w:tcPr>
            <w:tcW w:w="725" w:type="dxa"/>
            <w:tcBorders>
              <w:top w:val="nil"/>
              <w:left w:val="nil"/>
              <w:bottom w:val="single" w:sz="4" w:space="0" w:color="auto"/>
              <w:right w:val="single" w:sz="4" w:space="0" w:color="auto"/>
            </w:tcBorders>
            <w:shd w:val="clear" w:color="auto" w:fill="auto"/>
            <w:hideMark/>
          </w:tcPr>
          <w:p w:rsidR="00B90483" w:rsidRPr="002F5421" w:rsidRDefault="00B90483" w:rsidP="004028E5">
            <w:pPr>
              <w:jc w:val="right"/>
              <w:rPr>
                <w:rFonts w:ascii="Times New Roman" w:hAnsi="Times New Roman"/>
                <w:color w:val="000000"/>
                <w:sz w:val="16"/>
                <w:szCs w:val="16"/>
              </w:rPr>
            </w:pPr>
            <w:r w:rsidRPr="002F5421">
              <w:rPr>
                <w:rFonts w:ascii="Times New Roman" w:hAnsi="Times New Roman"/>
                <w:color w:val="000000"/>
                <w:sz w:val="16"/>
                <w:szCs w:val="16"/>
              </w:rPr>
              <w:t>0,01</w:t>
            </w:r>
          </w:p>
        </w:tc>
        <w:tc>
          <w:tcPr>
            <w:tcW w:w="736" w:type="dxa"/>
            <w:tcBorders>
              <w:top w:val="nil"/>
              <w:left w:val="nil"/>
              <w:bottom w:val="single" w:sz="4" w:space="0" w:color="auto"/>
              <w:right w:val="single" w:sz="4" w:space="0" w:color="auto"/>
            </w:tcBorders>
            <w:shd w:val="clear" w:color="auto" w:fill="auto"/>
            <w:hideMark/>
          </w:tcPr>
          <w:p w:rsidR="00B90483" w:rsidRPr="002F5421" w:rsidRDefault="00B90483" w:rsidP="004028E5">
            <w:pPr>
              <w:jc w:val="right"/>
              <w:rPr>
                <w:rFonts w:ascii="Times New Roman" w:hAnsi="Times New Roman"/>
                <w:color w:val="000000"/>
                <w:sz w:val="16"/>
                <w:szCs w:val="16"/>
              </w:rPr>
            </w:pPr>
            <w:r w:rsidRPr="002F5421">
              <w:rPr>
                <w:rFonts w:ascii="Times New Roman" w:hAnsi="Times New Roman"/>
                <w:color w:val="000000"/>
                <w:sz w:val="16"/>
                <w:szCs w:val="16"/>
              </w:rPr>
              <w:t>0,01</w:t>
            </w:r>
          </w:p>
        </w:tc>
      </w:tr>
      <w:tr w:rsidR="00B90483" w:rsidRPr="008A2ADD" w:rsidTr="005F708B">
        <w:trPr>
          <w:trHeight w:val="20"/>
        </w:trPr>
        <w:tc>
          <w:tcPr>
            <w:tcW w:w="456" w:type="dxa"/>
            <w:tcBorders>
              <w:top w:val="nil"/>
              <w:left w:val="single" w:sz="4" w:space="0" w:color="auto"/>
              <w:bottom w:val="single" w:sz="4" w:space="0" w:color="auto"/>
              <w:right w:val="single" w:sz="4" w:space="0" w:color="auto"/>
            </w:tcBorders>
            <w:shd w:val="clear" w:color="auto" w:fill="auto"/>
            <w:noWrap/>
            <w:hideMark/>
          </w:tcPr>
          <w:p w:rsidR="00B90483" w:rsidRPr="002F5421" w:rsidRDefault="00B90483" w:rsidP="004028E5">
            <w:pPr>
              <w:jc w:val="center"/>
              <w:rPr>
                <w:rFonts w:ascii="Times New Roman" w:hAnsi="Times New Roman"/>
                <w:color w:val="000000"/>
                <w:sz w:val="16"/>
                <w:szCs w:val="16"/>
              </w:rPr>
            </w:pPr>
            <w:r w:rsidRPr="002F5421">
              <w:rPr>
                <w:rFonts w:ascii="Times New Roman" w:hAnsi="Times New Roman"/>
                <w:color w:val="000000"/>
                <w:sz w:val="16"/>
                <w:szCs w:val="16"/>
              </w:rPr>
              <w:t>829</w:t>
            </w:r>
          </w:p>
        </w:tc>
        <w:tc>
          <w:tcPr>
            <w:tcW w:w="1387" w:type="dxa"/>
            <w:tcBorders>
              <w:top w:val="nil"/>
              <w:left w:val="nil"/>
              <w:bottom w:val="single" w:sz="4" w:space="0" w:color="auto"/>
              <w:right w:val="single" w:sz="4" w:space="0" w:color="auto"/>
            </w:tcBorders>
            <w:shd w:val="clear" w:color="auto" w:fill="auto"/>
            <w:hideMark/>
          </w:tcPr>
          <w:p w:rsidR="00B90483" w:rsidRPr="002F5421" w:rsidRDefault="00B90483" w:rsidP="004028E5">
            <w:pPr>
              <w:rPr>
                <w:rFonts w:ascii="Times New Roman" w:hAnsi="Times New Roman"/>
                <w:color w:val="000000"/>
                <w:sz w:val="16"/>
                <w:szCs w:val="16"/>
              </w:rPr>
            </w:pPr>
            <w:r w:rsidRPr="002F5421">
              <w:rPr>
                <w:rFonts w:ascii="Times New Roman" w:hAnsi="Times New Roman"/>
                <w:color w:val="000000"/>
                <w:sz w:val="16"/>
                <w:szCs w:val="16"/>
              </w:rPr>
              <w:t>Минкультуры области</w:t>
            </w:r>
          </w:p>
        </w:tc>
        <w:tc>
          <w:tcPr>
            <w:tcW w:w="1134" w:type="dxa"/>
            <w:tcBorders>
              <w:top w:val="nil"/>
              <w:left w:val="nil"/>
              <w:bottom w:val="single" w:sz="4" w:space="0" w:color="auto"/>
              <w:right w:val="single" w:sz="4" w:space="0" w:color="auto"/>
            </w:tcBorders>
            <w:shd w:val="clear" w:color="auto" w:fill="auto"/>
            <w:noWrap/>
            <w:hideMark/>
          </w:tcPr>
          <w:p w:rsidR="00B90483" w:rsidRPr="002F5421" w:rsidRDefault="00B90483" w:rsidP="004028E5">
            <w:pPr>
              <w:jc w:val="right"/>
              <w:rPr>
                <w:rFonts w:ascii="Times New Roman" w:hAnsi="Times New Roman"/>
                <w:color w:val="000000"/>
                <w:sz w:val="16"/>
                <w:szCs w:val="16"/>
              </w:rPr>
            </w:pPr>
            <w:r w:rsidRPr="002F5421">
              <w:rPr>
                <w:rFonts w:ascii="Times New Roman" w:hAnsi="Times New Roman"/>
                <w:color w:val="000000"/>
                <w:sz w:val="16"/>
                <w:szCs w:val="16"/>
              </w:rPr>
              <w:t>3 492,9</w:t>
            </w:r>
          </w:p>
        </w:tc>
        <w:tc>
          <w:tcPr>
            <w:tcW w:w="992" w:type="dxa"/>
            <w:tcBorders>
              <w:top w:val="nil"/>
              <w:left w:val="nil"/>
              <w:bottom w:val="single" w:sz="4" w:space="0" w:color="auto"/>
              <w:right w:val="single" w:sz="4" w:space="0" w:color="auto"/>
            </w:tcBorders>
            <w:shd w:val="clear" w:color="auto" w:fill="auto"/>
            <w:hideMark/>
          </w:tcPr>
          <w:p w:rsidR="00B90483" w:rsidRPr="002F5421" w:rsidRDefault="00B90483" w:rsidP="004028E5">
            <w:pPr>
              <w:jc w:val="right"/>
              <w:rPr>
                <w:rFonts w:ascii="Times New Roman" w:hAnsi="Times New Roman"/>
                <w:color w:val="000000"/>
                <w:sz w:val="16"/>
                <w:szCs w:val="16"/>
              </w:rPr>
            </w:pPr>
            <w:r w:rsidRPr="002F5421">
              <w:rPr>
                <w:rFonts w:ascii="Times New Roman" w:hAnsi="Times New Roman"/>
                <w:color w:val="000000"/>
                <w:sz w:val="16"/>
                <w:szCs w:val="16"/>
              </w:rPr>
              <w:t>4 405,7</w:t>
            </w:r>
          </w:p>
        </w:tc>
        <w:tc>
          <w:tcPr>
            <w:tcW w:w="993" w:type="dxa"/>
            <w:tcBorders>
              <w:top w:val="nil"/>
              <w:left w:val="nil"/>
              <w:bottom w:val="single" w:sz="4" w:space="0" w:color="auto"/>
              <w:right w:val="single" w:sz="4" w:space="0" w:color="auto"/>
            </w:tcBorders>
            <w:shd w:val="clear" w:color="auto" w:fill="auto"/>
            <w:hideMark/>
          </w:tcPr>
          <w:p w:rsidR="00B90483" w:rsidRPr="002F5421" w:rsidRDefault="00B90483" w:rsidP="004028E5">
            <w:pPr>
              <w:ind w:hanging="108"/>
              <w:jc w:val="right"/>
              <w:rPr>
                <w:rFonts w:ascii="Times New Roman" w:hAnsi="Times New Roman"/>
                <w:color w:val="000000"/>
                <w:sz w:val="16"/>
                <w:szCs w:val="16"/>
              </w:rPr>
            </w:pPr>
            <w:r w:rsidRPr="002F5421">
              <w:rPr>
                <w:rFonts w:ascii="Times New Roman" w:hAnsi="Times New Roman"/>
                <w:color w:val="000000"/>
                <w:sz w:val="16"/>
                <w:szCs w:val="16"/>
              </w:rPr>
              <w:t>4 405,7</w:t>
            </w:r>
          </w:p>
        </w:tc>
        <w:tc>
          <w:tcPr>
            <w:tcW w:w="1060" w:type="dxa"/>
            <w:tcBorders>
              <w:top w:val="nil"/>
              <w:left w:val="nil"/>
              <w:bottom w:val="single" w:sz="4" w:space="0" w:color="auto"/>
              <w:right w:val="single" w:sz="4" w:space="0" w:color="auto"/>
            </w:tcBorders>
            <w:shd w:val="clear" w:color="auto" w:fill="auto"/>
            <w:hideMark/>
          </w:tcPr>
          <w:p w:rsidR="00B90483" w:rsidRPr="002F5421" w:rsidRDefault="00B90483" w:rsidP="004028E5">
            <w:pPr>
              <w:jc w:val="right"/>
              <w:rPr>
                <w:rFonts w:ascii="Times New Roman" w:hAnsi="Times New Roman"/>
                <w:color w:val="000000"/>
                <w:sz w:val="16"/>
                <w:szCs w:val="16"/>
              </w:rPr>
            </w:pPr>
            <w:r w:rsidRPr="002F5421">
              <w:rPr>
                <w:rFonts w:ascii="Times New Roman" w:hAnsi="Times New Roman"/>
                <w:color w:val="000000"/>
                <w:sz w:val="16"/>
                <w:szCs w:val="16"/>
              </w:rPr>
              <w:t>4 405,7</w:t>
            </w:r>
          </w:p>
        </w:tc>
        <w:tc>
          <w:tcPr>
            <w:tcW w:w="993" w:type="dxa"/>
            <w:tcBorders>
              <w:top w:val="nil"/>
              <w:left w:val="nil"/>
              <w:bottom w:val="single" w:sz="4" w:space="0" w:color="auto"/>
              <w:right w:val="single" w:sz="4" w:space="0" w:color="auto"/>
            </w:tcBorders>
            <w:shd w:val="clear" w:color="auto" w:fill="auto"/>
            <w:hideMark/>
          </w:tcPr>
          <w:p w:rsidR="00B90483" w:rsidRPr="002F5421" w:rsidRDefault="00B90483" w:rsidP="004028E5">
            <w:pPr>
              <w:jc w:val="right"/>
              <w:rPr>
                <w:rFonts w:ascii="Times New Roman" w:hAnsi="Times New Roman"/>
                <w:color w:val="000000"/>
                <w:sz w:val="16"/>
                <w:szCs w:val="16"/>
              </w:rPr>
            </w:pPr>
            <w:r w:rsidRPr="002F5421">
              <w:rPr>
                <w:rFonts w:ascii="Times New Roman" w:hAnsi="Times New Roman"/>
                <w:color w:val="000000"/>
                <w:sz w:val="16"/>
                <w:szCs w:val="16"/>
              </w:rPr>
              <w:t>912,8</w:t>
            </w:r>
          </w:p>
        </w:tc>
        <w:tc>
          <w:tcPr>
            <w:tcW w:w="736" w:type="dxa"/>
            <w:tcBorders>
              <w:top w:val="nil"/>
              <w:left w:val="nil"/>
              <w:bottom w:val="single" w:sz="4" w:space="0" w:color="auto"/>
              <w:right w:val="single" w:sz="4" w:space="0" w:color="auto"/>
            </w:tcBorders>
            <w:shd w:val="clear" w:color="auto" w:fill="auto"/>
            <w:hideMark/>
          </w:tcPr>
          <w:p w:rsidR="00B90483" w:rsidRPr="002F5421" w:rsidRDefault="00B90483" w:rsidP="004028E5">
            <w:pPr>
              <w:jc w:val="right"/>
              <w:rPr>
                <w:rFonts w:ascii="Times New Roman" w:hAnsi="Times New Roman"/>
                <w:color w:val="000000"/>
                <w:sz w:val="16"/>
                <w:szCs w:val="16"/>
              </w:rPr>
            </w:pPr>
            <w:r w:rsidRPr="002F5421">
              <w:rPr>
                <w:rFonts w:ascii="Times New Roman" w:hAnsi="Times New Roman"/>
                <w:color w:val="000000"/>
                <w:sz w:val="16"/>
                <w:szCs w:val="16"/>
              </w:rPr>
              <w:t>0,01</w:t>
            </w:r>
          </w:p>
        </w:tc>
        <w:tc>
          <w:tcPr>
            <w:tcW w:w="740" w:type="dxa"/>
            <w:tcBorders>
              <w:top w:val="nil"/>
              <w:left w:val="nil"/>
              <w:bottom w:val="single" w:sz="4" w:space="0" w:color="auto"/>
              <w:right w:val="single" w:sz="4" w:space="0" w:color="auto"/>
            </w:tcBorders>
            <w:shd w:val="clear" w:color="auto" w:fill="auto"/>
            <w:hideMark/>
          </w:tcPr>
          <w:p w:rsidR="00B90483" w:rsidRPr="002F5421" w:rsidRDefault="00B90483" w:rsidP="004028E5">
            <w:pPr>
              <w:jc w:val="right"/>
              <w:rPr>
                <w:rFonts w:ascii="Times New Roman" w:hAnsi="Times New Roman"/>
                <w:color w:val="000000"/>
                <w:sz w:val="16"/>
                <w:szCs w:val="16"/>
              </w:rPr>
            </w:pPr>
            <w:r w:rsidRPr="002F5421">
              <w:rPr>
                <w:rFonts w:ascii="Times New Roman" w:hAnsi="Times New Roman"/>
                <w:color w:val="000000"/>
                <w:sz w:val="16"/>
                <w:szCs w:val="16"/>
              </w:rPr>
              <w:t>0,01</w:t>
            </w:r>
          </w:p>
        </w:tc>
        <w:tc>
          <w:tcPr>
            <w:tcW w:w="725" w:type="dxa"/>
            <w:tcBorders>
              <w:top w:val="nil"/>
              <w:left w:val="nil"/>
              <w:bottom w:val="single" w:sz="4" w:space="0" w:color="auto"/>
              <w:right w:val="single" w:sz="4" w:space="0" w:color="auto"/>
            </w:tcBorders>
            <w:shd w:val="clear" w:color="auto" w:fill="auto"/>
            <w:hideMark/>
          </w:tcPr>
          <w:p w:rsidR="00B90483" w:rsidRPr="002F5421" w:rsidRDefault="00B90483" w:rsidP="004028E5">
            <w:pPr>
              <w:jc w:val="right"/>
              <w:rPr>
                <w:rFonts w:ascii="Times New Roman" w:hAnsi="Times New Roman"/>
                <w:color w:val="000000"/>
                <w:sz w:val="16"/>
                <w:szCs w:val="16"/>
              </w:rPr>
            </w:pPr>
            <w:r w:rsidRPr="002F5421">
              <w:rPr>
                <w:rFonts w:ascii="Times New Roman" w:hAnsi="Times New Roman"/>
                <w:color w:val="000000"/>
                <w:sz w:val="16"/>
                <w:szCs w:val="16"/>
              </w:rPr>
              <w:t>0,01</w:t>
            </w:r>
          </w:p>
        </w:tc>
        <w:tc>
          <w:tcPr>
            <w:tcW w:w="736" w:type="dxa"/>
            <w:tcBorders>
              <w:top w:val="nil"/>
              <w:left w:val="nil"/>
              <w:bottom w:val="single" w:sz="4" w:space="0" w:color="auto"/>
              <w:right w:val="single" w:sz="4" w:space="0" w:color="auto"/>
            </w:tcBorders>
            <w:shd w:val="clear" w:color="auto" w:fill="auto"/>
            <w:hideMark/>
          </w:tcPr>
          <w:p w:rsidR="00B90483" w:rsidRPr="002F5421" w:rsidRDefault="00B90483" w:rsidP="004028E5">
            <w:pPr>
              <w:jc w:val="right"/>
              <w:rPr>
                <w:rFonts w:ascii="Times New Roman" w:hAnsi="Times New Roman"/>
                <w:color w:val="000000"/>
                <w:sz w:val="16"/>
                <w:szCs w:val="16"/>
              </w:rPr>
            </w:pPr>
            <w:r w:rsidRPr="002F5421">
              <w:rPr>
                <w:rFonts w:ascii="Times New Roman" w:hAnsi="Times New Roman"/>
                <w:color w:val="000000"/>
                <w:sz w:val="16"/>
                <w:szCs w:val="16"/>
              </w:rPr>
              <w:t>0,01</w:t>
            </w:r>
          </w:p>
        </w:tc>
      </w:tr>
      <w:tr w:rsidR="00B90483" w:rsidRPr="008A2ADD" w:rsidTr="005F708B">
        <w:trPr>
          <w:trHeight w:val="20"/>
        </w:trPr>
        <w:tc>
          <w:tcPr>
            <w:tcW w:w="456" w:type="dxa"/>
            <w:tcBorders>
              <w:top w:val="nil"/>
              <w:left w:val="single" w:sz="4" w:space="0" w:color="auto"/>
              <w:bottom w:val="single" w:sz="4" w:space="0" w:color="auto"/>
              <w:right w:val="single" w:sz="4" w:space="0" w:color="auto"/>
            </w:tcBorders>
            <w:shd w:val="clear" w:color="auto" w:fill="auto"/>
            <w:noWrap/>
            <w:hideMark/>
          </w:tcPr>
          <w:p w:rsidR="00B90483" w:rsidRPr="002F5421" w:rsidRDefault="00B90483" w:rsidP="004028E5">
            <w:pPr>
              <w:jc w:val="center"/>
              <w:rPr>
                <w:rFonts w:ascii="Times New Roman" w:hAnsi="Times New Roman"/>
                <w:color w:val="000000"/>
                <w:sz w:val="16"/>
                <w:szCs w:val="16"/>
              </w:rPr>
            </w:pPr>
            <w:r w:rsidRPr="002F5421">
              <w:rPr>
                <w:rFonts w:ascii="Times New Roman" w:hAnsi="Times New Roman"/>
                <w:color w:val="000000"/>
                <w:sz w:val="16"/>
                <w:szCs w:val="16"/>
              </w:rPr>
              <w:t>834</w:t>
            </w:r>
          </w:p>
        </w:tc>
        <w:tc>
          <w:tcPr>
            <w:tcW w:w="1387" w:type="dxa"/>
            <w:tcBorders>
              <w:top w:val="nil"/>
              <w:left w:val="nil"/>
              <w:bottom w:val="single" w:sz="4" w:space="0" w:color="auto"/>
              <w:right w:val="single" w:sz="4" w:space="0" w:color="auto"/>
            </w:tcBorders>
            <w:shd w:val="clear" w:color="auto" w:fill="auto"/>
            <w:hideMark/>
          </w:tcPr>
          <w:p w:rsidR="00B90483" w:rsidRPr="002F5421" w:rsidRDefault="00B90483" w:rsidP="004028E5">
            <w:pPr>
              <w:rPr>
                <w:rFonts w:ascii="Times New Roman" w:hAnsi="Times New Roman"/>
                <w:color w:val="000000"/>
                <w:sz w:val="16"/>
                <w:szCs w:val="16"/>
              </w:rPr>
            </w:pPr>
            <w:r w:rsidRPr="002F5421">
              <w:rPr>
                <w:rFonts w:ascii="Times New Roman" w:hAnsi="Times New Roman"/>
                <w:color w:val="000000"/>
                <w:sz w:val="16"/>
                <w:szCs w:val="16"/>
              </w:rPr>
              <w:t>Минспорт о</w:t>
            </w:r>
            <w:r w:rsidRPr="002F5421">
              <w:rPr>
                <w:rFonts w:ascii="Times New Roman" w:hAnsi="Times New Roman"/>
                <w:color w:val="000000"/>
                <w:sz w:val="16"/>
                <w:szCs w:val="16"/>
              </w:rPr>
              <w:t>б</w:t>
            </w:r>
            <w:r w:rsidRPr="002F5421">
              <w:rPr>
                <w:rFonts w:ascii="Times New Roman" w:hAnsi="Times New Roman"/>
                <w:color w:val="000000"/>
                <w:sz w:val="16"/>
                <w:szCs w:val="16"/>
              </w:rPr>
              <w:t>ласти</w:t>
            </w:r>
          </w:p>
        </w:tc>
        <w:tc>
          <w:tcPr>
            <w:tcW w:w="1134" w:type="dxa"/>
            <w:tcBorders>
              <w:top w:val="nil"/>
              <w:left w:val="nil"/>
              <w:bottom w:val="single" w:sz="4" w:space="0" w:color="auto"/>
              <w:right w:val="single" w:sz="4" w:space="0" w:color="auto"/>
            </w:tcBorders>
            <w:shd w:val="clear" w:color="auto" w:fill="auto"/>
            <w:hideMark/>
          </w:tcPr>
          <w:p w:rsidR="00B90483" w:rsidRPr="002F5421" w:rsidRDefault="00B90483" w:rsidP="004028E5">
            <w:pPr>
              <w:jc w:val="right"/>
              <w:rPr>
                <w:rFonts w:ascii="Times New Roman" w:hAnsi="Times New Roman"/>
                <w:color w:val="000000"/>
                <w:sz w:val="16"/>
                <w:szCs w:val="16"/>
              </w:rPr>
            </w:pPr>
            <w:r w:rsidRPr="002F5421">
              <w:rPr>
                <w:rFonts w:ascii="Times New Roman" w:hAnsi="Times New Roman"/>
                <w:color w:val="000000"/>
                <w:sz w:val="16"/>
                <w:szCs w:val="16"/>
              </w:rPr>
              <w:t>106,6</w:t>
            </w:r>
          </w:p>
        </w:tc>
        <w:tc>
          <w:tcPr>
            <w:tcW w:w="992" w:type="dxa"/>
            <w:tcBorders>
              <w:top w:val="nil"/>
              <w:left w:val="nil"/>
              <w:bottom w:val="single" w:sz="4" w:space="0" w:color="auto"/>
              <w:right w:val="single" w:sz="4" w:space="0" w:color="auto"/>
            </w:tcBorders>
            <w:shd w:val="clear" w:color="auto" w:fill="auto"/>
            <w:hideMark/>
          </w:tcPr>
          <w:p w:rsidR="00B90483" w:rsidRPr="002F5421" w:rsidRDefault="00B90483" w:rsidP="004028E5">
            <w:pPr>
              <w:jc w:val="right"/>
              <w:rPr>
                <w:rFonts w:ascii="Times New Roman" w:hAnsi="Times New Roman"/>
                <w:color w:val="000000"/>
                <w:sz w:val="16"/>
                <w:szCs w:val="16"/>
              </w:rPr>
            </w:pPr>
            <w:r w:rsidRPr="002F5421">
              <w:rPr>
                <w:rFonts w:ascii="Times New Roman" w:hAnsi="Times New Roman"/>
                <w:color w:val="000000"/>
                <w:sz w:val="16"/>
                <w:szCs w:val="16"/>
              </w:rPr>
              <w:t>90,8</w:t>
            </w:r>
          </w:p>
        </w:tc>
        <w:tc>
          <w:tcPr>
            <w:tcW w:w="993" w:type="dxa"/>
            <w:tcBorders>
              <w:top w:val="nil"/>
              <w:left w:val="nil"/>
              <w:bottom w:val="single" w:sz="4" w:space="0" w:color="auto"/>
              <w:right w:val="single" w:sz="4" w:space="0" w:color="auto"/>
            </w:tcBorders>
            <w:shd w:val="clear" w:color="auto" w:fill="auto"/>
            <w:hideMark/>
          </w:tcPr>
          <w:p w:rsidR="00B90483" w:rsidRPr="002F5421" w:rsidRDefault="00B90483" w:rsidP="004028E5">
            <w:pPr>
              <w:ind w:hanging="108"/>
              <w:jc w:val="right"/>
              <w:rPr>
                <w:rFonts w:ascii="Times New Roman" w:hAnsi="Times New Roman"/>
                <w:color w:val="000000"/>
                <w:sz w:val="16"/>
                <w:szCs w:val="16"/>
              </w:rPr>
            </w:pPr>
            <w:r w:rsidRPr="002F5421">
              <w:rPr>
                <w:rFonts w:ascii="Times New Roman" w:hAnsi="Times New Roman"/>
                <w:color w:val="000000"/>
                <w:sz w:val="16"/>
                <w:szCs w:val="16"/>
              </w:rPr>
              <w:t>90,8</w:t>
            </w:r>
          </w:p>
        </w:tc>
        <w:tc>
          <w:tcPr>
            <w:tcW w:w="1060" w:type="dxa"/>
            <w:tcBorders>
              <w:top w:val="nil"/>
              <w:left w:val="nil"/>
              <w:bottom w:val="single" w:sz="4" w:space="0" w:color="auto"/>
              <w:right w:val="single" w:sz="4" w:space="0" w:color="auto"/>
            </w:tcBorders>
            <w:shd w:val="clear" w:color="auto" w:fill="auto"/>
            <w:hideMark/>
          </w:tcPr>
          <w:p w:rsidR="00B90483" w:rsidRPr="002F5421" w:rsidRDefault="00B90483" w:rsidP="004028E5">
            <w:pPr>
              <w:jc w:val="right"/>
              <w:rPr>
                <w:rFonts w:ascii="Times New Roman" w:hAnsi="Times New Roman"/>
                <w:color w:val="000000"/>
                <w:sz w:val="16"/>
                <w:szCs w:val="16"/>
              </w:rPr>
            </w:pPr>
            <w:r w:rsidRPr="002F5421">
              <w:rPr>
                <w:rFonts w:ascii="Times New Roman" w:hAnsi="Times New Roman"/>
                <w:color w:val="000000"/>
                <w:sz w:val="16"/>
                <w:szCs w:val="16"/>
              </w:rPr>
              <w:t>90,8</w:t>
            </w:r>
          </w:p>
        </w:tc>
        <w:tc>
          <w:tcPr>
            <w:tcW w:w="993" w:type="dxa"/>
            <w:tcBorders>
              <w:top w:val="nil"/>
              <w:left w:val="nil"/>
              <w:bottom w:val="single" w:sz="4" w:space="0" w:color="auto"/>
              <w:right w:val="single" w:sz="4" w:space="0" w:color="auto"/>
            </w:tcBorders>
            <w:shd w:val="clear" w:color="auto" w:fill="auto"/>
            <w:hideMark/>
          </w:tcPr>
          <w:p w:rsidR="00B90483" w:rsidRPr="002F5421" w:rsidRDefault="00B90483" w:rsidP="004028E5">
            <w:pPr>
              <w:jc w:val="right"/>
              <w:rPr>
                <w:rFonts w:ascii="Times New Roman" w:hAnsi="Times New Roman"/>
                <w:color w:val="000000"/>
                <w:sz w:val="16"/>
                <w:szCs w:val="16"/>
              </w:rPr>
            </w:pPr>
            <w:r w:rsidRPr="002F5421">
              <w:rPr>
                <w:rFonts w:ascii="Times New Roman" w:hAnsi="Times New Roman"/>
                <w:color w:val="000000"/>
                <w:sz w:val="16"/>
                <w:szCs w:val="16"/>
              </w:rPr>
              <w:t>-15,8</w:t>
            </w:r>
          </w:p>
        </w:tc>
        <w:tc>
          <w:tcPr>
            <w:tcW w:w="736" w:type="dxa"/>
            <w:tcBorders>
              <w:top w:val="nil"/>
              <w:left w:val="nil"/>
              <w:bottom w:val="single" w:sz="4" w:space="0" w:color="auto"/>
              <w:right w:val="single" w:sz="4" w:space="0" w:color="auto"/>
            </w:tcBorders>
            <w:shd w:val="clear" w:color="auto" w:fill="auto"/>
            <w:hideMark/>
          </w:tcPr>
          <w:p w:rsidR="00B90483" w:rsidRPr="002F5421" w:rsidRDefault="00B90483" w:rsidP="004028E5">
            <w:pPr>
              <w:jc w:val="right"/>
              <w:rPr>
                <w:rFonts w:ascii="Times New Roman" w:hAnsi="Times New Roman"/>
                <w:color w:val="000000"/>
                <w:sz w:val="16"/>
                <w:szCs w:val="16"/>
              </w:rPr>
            </w:pPr>
            <w:r w:rsidRPr="002F5421">
              <w:rPr>
                <w:rFonts w:ascii="Times New Roman" w:hAnsi="Times New Roman"/>
                <w:color w:val="000000"/>
                <w:sz w:val="16"/>
                <w:szCs w:val="16"/>
              </w:rPr>
              <w:t>0,00</w:t>
            </w:r>
          </w:p>
        </w:tc>
        <w:tc>
          <w:tcPr>
            <w:tcW w:w="740" w:type="dxa"/>
            <w:tcBorders>
              <w:top w:val="nil"/>
              <w:left w:val="nil"/>
              <w:bottom w:val="single" w:sz="4" w:space="0" w:color="auto"/>
              <w:right w:val="single" w:sz="4" w:space="0" w:color="auto"/>
            </w:tcBorders>
            <w:shd w:val="clear" w:color="auto" w:fill="auto"/>
            <w:hideMark/>
          </w:tcPr>
          <w:p w:rsidR="00B90483" w:rsidRPr="002F5421" w:rsidRDefault="00B90483" w:rsidP="004028E5">
            <w:pPr>
              <w:jc w:val="right"/>
              <w:rPr>
                <w:rFonts w:ascii="Times New Roman" w:hAnsi="Times New Roman"/>
                <w:color w:val="000000"/>
                <w:sz w:val="16"/>
                <w:szCs w:val="16"/>
              </w:rPr>
            </w:pPr>
            <w:r w:rsidRPr="002F5421">
              <w:rPr>
                <w:rFonts w:ascii="Times New Roman" w:hAnsi="Times New Roman"/>
                <w:color w:val="000000"/>
                <w:sz w:val="16"/>
                <w:szCs w:val="16"/>
              </w:rPr>
              <w:t>0,00</w:t>
            </w:r>
          </w:p>
        </w:tc>
        <w:tc>
          <w:tcPr>
            <w:tcW w:w="725" w:type="dxa"/>
            <w:tcBorders>
              <w:top w:val="nil"/>
              <w:left w:val="nil"/>
              <w:bottom w:val="single" w:sz="4" w:space="0" w:color="auto"/>
              <w:right w:val="single" w:sz="4" w:space="0" w:color="auto"/>
            </w:tcBorders>
            <w:shd w:val="clear" w:color="auto" w:fill="auto"/>
            <w:hideMark/>
          </w:tcPr>
          <w:p w:rsidR="00B90483" w:rsidRPr="002F5421" w:rsidRDefault="00B90483" w:rsidP="004028E5">
            <w:pPr>
              <w:jc w:val="right"/>
              <w:rPr>
                <w:rFonts w:ascii="Times New Roman" w:hAnsi="Times New Roman"/>
                <w:color w:val="000000"/>
                <w:sz w:val="16"/>
                <w:szCs w:val="16"/>
              </w:rPr>
            </w:pPr>
            <w:r w:rsidRPr="002F5421">
              <w:rPr>
                <w:rFonts w:ascii="Times New Roman" w:hAnsi="Times New Roman"/>
                <w:color w:val="000000"/>
                <w:sz w:val="16"/>
                <w:szCs w:val="16"/>
              </w:rPr>
              <w:t>0,00</w:t>
            </w:r>
          </w:p>
        </w:tc>
        <w:tc>
          <w:tcPr>
            <w:tcW w:w="736" w:type="dxa"/>
            <w:tcBorders>
              <w:top w:val="nil"/>
              <w:left w:val="nil"/>
              <w:bottom w:val="single" w:sz="4" w:space="0" w:color="auto"/>
              <w:right w:val="single" w:sz="4" w:space="0" w:color="auto"/>
            </w:tcBorders>
            <w:shd w:val="clear" w:color="auto" w:fill="auto"/>
            <w:hideMark/>
          </w:tcPr>
          <w:p w:rsidR="00B90483" w:rsidRPr="002F5421" w:rsidRDefault="00B90483" w:rsidP="004028E5">
            <w:pPr>
              <w:jc w:val="right"/>
              <w:rPr>
                <w:rFonts w:ascii="Times New Roman" w:hAnsi="Times New Roman"/>
                <w:color w:val="000000"/>
                <w:sz w:val="16"/>
                <w:szCs w:val="16"/>
              </w:rPr>
            </w:pPr>
            <w:r w:rsidRPr="002F5421">
              <w:rPr>
                <w:rFonts w:ascii="Times New Roman" w:hAnsi="Times New Roman"/>
                <w:color w:val="000000"/>
                <w:sz w:val="16"/>
                <w:szCs w:val="16"/>
              </w:rPr>
              <w:t>0,00</w:t>
            </w:r>
          </w:p>
        </w:tc>
      </w:tr>
      <w:tr w:rsidR="00B90483" w:rsidRPr="008A2ADD" w:rsidTr="005F708B">
        <w:trPr>
          <w:trHeight w:val="20"/>
        </w:trPr>
        <w:tc>
          <w:tcPr>
            <w:tcW w:w="456" w:type="dxa"/>
            <w:tcBorders>
              <w:top w:val="nil"/>
              <w:left w:val="single" w:sz="4" w:space="0" w:color="auto"/>
              <w:bottom w:val="single" w:sz="4" w:space="0" w:color="auto"/>
              <w:right w:val="single" w:sz="4" w:space="0" w:color="auto"/>
            </w:tcBorders>
            <w:shd w:val="clear" w:color="auto" w:fill="auto"/>
            <w:noWrap/>
            <w:hideMark/>
          </w:tcPr>
          <w:p w:rsidR="00B90483" w:rsidRPr="002F5421" w:rsidRDefault="00B90483" w:rsidP="004028E5">
            <w:pPr>
              <w:jc w:val="center"/>
              <w:rPr>
                <w:rFonts w:ascii="Times New Roman" w:hAnsi="Times New Roman"/>
                <w:color w:val="000000"/>
                <w:sz w:val="16"/>
                <w:szCs w:val="16"/>
              </w:rPr>
            </w:pPr>
          </w:p>
        </w:tc>
        <w:tc>
          <w:tcPr>
            <w:tcW w:w="1387" w:type="dxa"/>
            <w:tcBorders>
              <w:top w:val="nil"/>
              <w:left w:val="nil"/>
              <w:bottom w:val="single" w:sz="4" w:space="0" w:color="auto"/>
              <w:right w:val="single" w:sz="4" w:space="0" w:color="auto"/>
            </w:tcBorders>
            <w:shd w:val="clear" w:color="auto" w:fill="auto"/>
            <w:hideMark/>
          </w:tcPr>
          <w:p w:rsidR="00B90483" w:rsidRPr="002F5421" w:rsidRDefault="00B90483" w:rsidP="004028E5">
            <w:pPr>
              <w:rPr>
                <w:rFonts w:ascii="Times New Roman" w:hAnsi="Times New Roman"/>
                <w:b/>
                <w:bCs/>
                <w:color w:val="000000"/>
                <w:sz w:val="16"/>
                <w:szCs w:val="16"/>
              </w:rPr>
            </w:pPr>
            <w:r w:rsidRPr="002F5421">
              <w:rPr>
                <w:rFonts w:ascii="Times New Roman" w:hAnsi="Times New Roman"/>
                <w:b/>
                <w:bCs/>
                <w:color w:val="000000"/>
                <w:sz w:val="16"/>
                <w:szCs w:val="16"/>
              </w:rPr>
              <w:t>Всего по разд</w:t>
            </w:r>
            <w:r w:rsidRPr="002F5421">
              <w:rPr>
                <w:rFonts w:ascii="Times New Roman" w:hAnsi="Times New Roman"/>
                <w:b/>
                <w:bCs/>
                <w:color w:val="000000"/>
                <w:sz w:val="16"/>
                <w:szCs w:val="16"/>
              </w:rPr>
              <w:t>е</w:t>
            </w:r>
            <w:r w:rsidRPr="002F5421">
              <w:rPr>
                <w:rFonts w:ascii="Times New Roman" w:hAnsi="Times New Roman"/>
                <w:b/>
                <w:bCs/>
                <w:color w:val="000000"/>
                <w:sz w:val="16"/>
                <w:szCs w:val="16"/>
              </w:rPr>
              <w:t>лу 1000 «С</w:t>
            </w:r>
            <w:r w:rsidRPr="002F5421">
              <w:rPr>
                <w:rFonts w:ascii="Times New Roman" w:hAnsi="Times New Roman"/>
                <w:b/>
                <w:bCs/>
                <w:color w:val="000000"/>
                <w:sz w:val="16"/>
                <w:szCs w:val="16"/>
              </w:rPr>
              <w:t>О</w:t>
            </w:r>
            <w:r w:rsidRPr="002F5421">
              <w:rPr>
                <w:rFonts w:ascii="Times New Roman" w:hAnsi="Times New Roman"/>
                <w:b/>
                <w:bCs/>
                <w:color w:val="000000"/>
                <w:sz w:val="16"/>
                <w:szCs w:val="16"/>
              </w:rPr>
              <w:t>ЦИАЛЬ</w:t>
            </w:r>
            <w:r>
              <w:rPr>
                <w:rFonts w:ascii="Times New Roman" w:hAnsi="Times New Roman"/>
                <w:b/>
                <w:bCs/>
                <w:color w:val="000000"/>
                <w:sz w:val="16"/>
                <w:szCs w:val="16"/>
              </w:rPr>
              <w:t>-</w:t>
            </w:r>
            <w:r w:rsidRPr="002F5421">
              <w:rPr>
                <w:rFonts w:ascii="Times New Roman" w:hAnsi="Times New Roman"/>
                <w:b/>
                <w:bCs/>
                <w:color w:val="000000"/>
                <w:sz w:val="16"/>
                <w:szCs w:val="16"/>
              </w:rPr>
              <w:t>НАЯ ПОЛИТИКА»</w:t>
            </w:r>
          </w:p>
        </w:tc>
        <w:tc>
          <w:tcPr>
            <w:tcW w:w="1134" w:type="dxa"/>
            <w:tcBorders>
              <w:top w:val="nil"/>
              <w:left w:val="nil"/>
              <w:bottom w:val="single" w:sz="4" w:space="0" w:color="auto"/>
              <w:right w:val="single" w:sz="4" w:space="0" w:color="auto"/>
            </w:tcBorders>
            <w:shd w:val="clear" w:color="auto" w:fill="auto"/>
            <w:noWrap/>
            <w:hideMark/>
          </w:tcPr>
          <w:p w:rsidR="00B90483" w:rsidRPr="002F5421" w:rsidRDefault="00B90483" w:rsidP="004028E5">
            <w:pPr>
              <w:jc w:val="right"/>
              <w:rPr>
                <w:rFonts w:ascii="Times New Roman" w:hAnsi="Times New Roman"/>
                <w:b/>
                <w:bCs/>
                <w:color w:val="000000"/>
                <w:sz w:val="16"/>
                <w:szCs w:val="16"/>
              </w:rPr>
            </w:pPr>
            <w:r w:rsidRPr="002F5421">
              <w:rPr>
                <w:rFonts w:ascii="Times New Roman" w:hAnsi="Times New Roman"/>
                <w:b/>
                <w:bCs/>
                <w:color w:val="000000"/>
                <w:sz w:val="16"/>
                <w:szCs w:val="16"/>
              </w:rPr>
              <w:t>31 880 119,7</w:t>
            </w:r>
          </w:p>
        </w:tc>
        <w:tc>
          <w:tcPr>
            <w:tcW w:w="992" w:type="dxa"/>
            <w:tcBorders>
              <w:top w:val="nil"/>
              <w:left w:val="nil"/>
              <w:bottom w:val="single" w:sz="4" w:space="0" w:color="auto"/>
              <w:right w:val="single" w:sz="4" w:space="0" w:color="auto"/>
            </w:tcBorders>
            <w:shd w:val="clear" w:color="auto" w:fill="auto"/>
            <w:noWrap/>
            <w:hideMark/>
          </w:tcPr>
          <w:p w:rsidR="00B90483" w:rsidRPr="002F5421" w:rsidRDefault="00B90483" w:rsidP="004028E5">
            <w:pPr>
              <w:ind w:hanging="108"/>
              <w:jc w:val="right"/>
              <w:rPr>
                <w:rFonts w:ascii="Times New Roman" w:hAnsi="Times New Roman"/>
                <w:b/>
                <w:bCs/>
                <w:color w:val="000000"/>
                <w:sz w:val="16"/>
                <w:szCs w:val="16"/>
              </w:rPr>
            </w:pPr>
            <w:r w:rsidRPr="002F5421">
              <w:rPr>
                <w:rFonts w:ascii="Times New Roman" w:hAnsi="Times New Roman"/>
                <w:b/>
                <w:bCs/>
                <w:color w:val="000000"/>
                <w:sz w:val="16"/>
                <w:szCs w:val="16"/>
              </w:rPr>
              <w:t>31 631 837,0</w:t>
            </w:r>
          </w:p>
        </w:tc>
        <w:tc>
          <w:tcPr>
            <w:tcW w:w="993" w:type="dxa"/>
            <w:tcBorders>
              <w:top w:val="nil"/>
              <w:left w:val="nil"/>
              <w:bottom w:val="single" w:sz="4" w:space="0" w:color="auto"/>
              <w:right w:val="single" w:sz="4" w:space="0" w:color="auto"/>
            </w:tcBorders>
            <w:shd w:val="clear" w:color="auto" w:fill="auto"/>
            <w:noWrap/>
            <w:hideMark/>
          </w:tcPr>
          <w:p w:rsidR="00B90483" w:rsidRPr="002F5421" w:rsidRDefault="00B90483" w:rsidP="004028E5">
            <w:pPr>
              <w:ind w:hanging="108"/>
              <w:jc w:val="right"/>
              <w:rPr>
                <w:rFonts w:ascii="Times New Roman" w:hAnsi="Times New Roman"/>
                <w:b/>
                <w:bCs/>
                <w:color w:val="000000"/>
                <w:sz w:val="16"/>
                <w:szCs w:val="16"/>
              </w:rPr>
            </w:pPr>
            <w:r w:rsidRPr="002F5421">
              <w:rPr>
                <w:rFonts w:ascii="Times New Roman" w:hAnsi="Times New Roman"/>
                <w:b/>
                <w:bCs/>
                <w:color w:val="000000"/>
                <w:sz w:val="16"/>
                <w:szCs w:val="16"/>
              </w:rPr>
              <w:t>31 641 397,1</w:t>
            </w:r>
          </w:p>
        </w:tc>
        <w:tc>
          <w:tcPr>
            <w:tcW w:w="1060" w:type="dxa"/>
            <w:tcBorders>
              <w:top w:val="nil"/>
              <w:left w:val="nil"/>
              <w:bottom w:val="single" w:sz="4" w:space="0" w:color="auto"/>
              <w:right w:val="single" w:sz="4" w:space="0" w:color="auto"/>
            </w:tcBorders>
            <w:shd w:val="clear" w:color="auto" w:fill="auto"/>
            <w:noWrap/>
            <w:hideMark/>
          </w:tcPr>
          <w:p w:rsidR="00B90483" w:rsidRPr="002F5421" w:rsidRDefault="00B90483" w:rsidP="004028E5">
            <w:pPr>
              <w:jc w:val="right"/>
              <w:rPr>
                <w:rFonts w:ascii="Times New Roman" w:hAnsi="Times New Roman"/>
                <w:b/>
                <w:bCs/>
                <w:color w:val="000000"/>
                <w:sz w:val="16"/>
                <w:szCs w:val="16"/>
              </w:rPr>
            </w:pPr>
            <w:r w:rsidRPr="002F5421">
              <w:rPr>
                <w:rFonts w:ascii="Times New Roman" w:hAnsi="Times New Roman"/>
                <w:b/>
                <w:bCs/>
                <w:color w:val="000000"/>
                <w:sz w:val="16"/>
                <w:szCs w:val="16"/>
              </w:rPr>
              <w:t>31 048 987,6</w:t>
            </w:r>
          </w:p>
        </w:tc>
        <w:tc>
          <w:tcPr>
            <w:tcW w:w="993" w:type="dxa"/>
            <w:tcBorders>
              <w:top w:val="nil"/>
              <w:left w:val="nil"/>
              <w:bottom w:val="single" w:sz="4" w:space="0" w:color="auto"/>
              <w:right w:val="single" w:sz="4" w:space="0" w:color="auto"/>
            </w:tcBorders>
            <w:shd w:val="clear" w:color="auto" w:fill="auto"/>
            <w:noWrap/>
            <w:hideMark/>
          </w:tcPr>
          <w:p w:rsidR="00B90483" w:rsidRPr="002F5421" w:rsidRDefault="00B90483" w:rsidP="004028E5">
            <w:pPr>
              <w:jc w:val="right"/>
              <w:rPr>
                <w:rFonts w:ascii="Times New Roman" w:hAnsi="Times New Roman"/>
                <w:b/>
                <w:bCs/>
                <w:color w:val="000000"/>
                <w:sz w:val="16"/>
                <w:szCs w:val="16"/>
              </w:rPr>
            </w:pPr>
            <w:r w:rsidRPr="002F5421">
              <w:rPr>
                <w:rFonts w:ascii="Times New Roman" w:hAnsi="Times New Roman"/>
                <w:b/>
                <w:bCs/>
                <w:color w:val="000000"/>
                <w:sz w:val="16"/>
                <w:szCs w:val="16"/>
              </w:rPr>
              <w:t>-248 282,7</w:t>
            </w:r>
          </w:p>
        </w:tc>
        <w:tc>
          <w:tcPr>
            <w:tcW w:w="736" w:type="dxa"/>
            <w:tcBorders>
              <w:top w:val="nil"/>
              <w:left w:val="nil"/>
              <w:bottom w:val="single" w:sz="4" w:space="0" w:color="auto"/>
              <w:right w:val="single" w:sz="4" w:space="0" w:color="auto"/>
            </w:tcBorders>
            <w:shd w:val="clear" w:color="auto" w:fill="auto"/>
            <w:noWrap/>
            <w:hideMark/>
          </w:tcPr>
          <w:p w:rsidR="00B90483" w:rsidRPr="002F5421" w:rsidRDefault="00B90483" w:rsidP="004028E5">
            <w:pPr>
              <w:jc w:val="right"/>
              <w:rPr>
                <w:rFonts w:ascii="Times New Roman" w:hAnsi="Times New Roman"/>
                <w:bCs/>
                <w:color w:val="000000"/>
                <w:sz w:val="16"/>
                <w:szCs w:val="16"/>
              </w:rPr>
            </w:pPr>
            <w:r w:rsidRPr="002F5421">
              <w:rPr>
                <w:rFonts w:ascii="Times New Roman" w:hAnsi="Times New Roman"/>
                <w:bCs/>
                <w:color w:val="000000"/>
                <w:sz w:val="16"/>
                <w:szCs w:val="16"/>
              </w:rPr>
              <w:t>100,0</w:t>
            </w:r>
          </w:p>
        </w:tc>
        <w:tc>
          <w:tcPr>
            <w:tcW w:w="740" w:type="dxa"/>
            <w:tcBorders>
              <w:top w:val="nil"/>
              <w:left w:val="nil"/>
              <w:bottom w:val="single" w:sz="4" w:space="0" w:color="auto"/>
              <w:right w:val="single" w:sz="4" w:space="0" w:color="auto"/>
            </w:tcBorders>
            <w:shd w:val="clear" w:color="auto" w:fill="auto"/>
            <w:noWrap/>
            <w:hideMark/>
          </w:tcPr>
          <w:p w:rsidR="00B90483" w:rsidRPr="002F5421" w:rsidRDefault="00B90483" w:rsidP="004028E5">
            <w:pPr>
              <w:jc w:val="right"/>
              <w:rPr>
                <w:rFonts w:ascii="Times New Roman" w:hAnsi="Times New Roman"/>
                <w:bCs/>
                <w:color w:val="000000"/>
                <w:sz w:val="16"/>
                <w:szCs w:val="16"/>
              </w:rPr>
            </w:pPr>
            <w:r w:rsidRPr="002F5421">
              <w:rPr>
                <w:rFonts w:ascii="Times New Roman" w:hAnsi="Times New Roman"/>
                <w:bCs/>
                <w:color w:val="000000"/>
                <w:sz w:val="16"/>
                <w:szCs w:val="16"/>
              </w:rPr>
              <w:t>100,0</w:t>
            </w:r>
          </w:p>
        </w:tc>
        <w:tc>
          <w:tcPr>
            <w:tcW w:w="725" w:type="dxa"/>
            <w:tcBorders>
              <w:top w:val="nil"/>
              <w:left w:val="nil"/>
              <w:bottom w:val="single" w:sz="4" w:space="0" w:color="auto"/>
              <w:right w:val="single" w:sz="4" w:space="0" w:color="auto"/>
            </w:tcBorders>
            <w:shd w:val="clear" w:color="auto" w:fill="auto"/>
            <w:noWrap/>
            <w:hideMark/>
          </w:tcPr>
          <w:p w:rsidR="00B90483" w:rsidRPr="002F5421" w:rsidRDefault="00B90483" w:rsidP="004028E5">
            <w:pPr>
              <w:jc w:val="right"/>
              <w:rPr>
                <w:rFonts w:ascii="Times New Roman" w:hAnsi="Times New Roman"/>
                <w:bCs/>
                <w:color w:val="000000"/>
                <w:sz w:val="16"/>
                <w:szCs w:val="16"/>
              </w:rPr>
            </w:pPr>
            <w:r w:rsidRPr="002F5421">
              <w:rPr>
                <w:rFonts w:ascii="Times New Roman" w:hAnsi="Times New Roman"/>
                <w:bCs/>
                <w:color w:val="000000"/>
                <w:sz w:val="16"/>
                <w:szCs w:val="16"/>
              </w:rPr>
              <w:t>100,0</w:t>
            </w:r>
          </w:p>
        </w:tc>
        <w:tc>
          <w:tcPr>
            <w:tcW w:w="736" w:type="dxa"/>
            <w:tcBorders>
              <w:top w:val="nil"/>
              <w:left w:val="nil"/>
              <w:bottom w:val="single" w:sz="4" w:space="0" w:color="auto"/>
              <w:right w:val="single" w:sz="4" w:space="0" w:color="auto"/>
            </w:tcBorders>
            <w:shd w:val="clear" w:color="auto" w:fill="auto"/>
            <w:noWrap/>
            <w:hideMark/>
          </w:tcPr>
          <w:p w:rsidR="00B90483" w:rsidRPr="002F5421" w:rsidRDefault="00B90483" w:rsidP="004028E5">
            <w:pPr>
              <w:jc w:val="right"/>
              <w:rPr>
                <w:rFonts w:ascii="Times New Roman" w:hAnsi="Times New Roman"/>
                <w:bCs/>
                <w:color w:val="000000"/>
                <w:sz w:val="16"/>
                <w:szCs w:val="16"/>
              </w:rPr>
            </w:pPr>
            <w:r w:rsidRPr="002F5421">
              <w:rPr>
                <w:rFonts w:ascii="Times New Roman" w:hAnsi="Times New Roman"/>
                <w:bCs/>
                <w:color w:val="000000"/>
                <w:sz w:val="16"/>
                <w:szCs w:val="16"/>
              </w:rPr>
              <w:t>100,0</w:t>
            </w:r>
          </w:p>
        </w:tc>
      </w:tr>
    </w:tbl>
    <w:p w:rsidR="00F85FE1" w:rsidRDefault="00F85FE1" w:rsidP="00B90483">
      <w:pPr>
        <w:widowControl w:val="0"/>
        <w:ind w:firstLine="709"/>
        <w:jc w:val="both"/>
        <w:rPr>
          <w:rFonts w:ascii="Times New Roman" w:hAnsi="Times New Roman"/>
          <w:sz w:val="28"/>
          <w:szCs w:val="28"/>
        </w:rPr>
      </w:pPr>
    </w:p>
    <w:p w:rsidR="00B90483" w:rsidRPr="003B7401" w:rsidRDefault="00B90483" w:rsidP="00B90483">
      <w:pPr>
        <w:widowControl w:val="0"/>
        <w:ind w:firstLine="709"/>
        <w:jc w:val="both"/>
        <w:rPr>
          <w:rFonts w:ascii="Times New Roman" w:hAnsi="Times New Roman"/>
          <w:sz w:val="28"/>
          <w:szCs w:val="28"/>
        </w:rPr>
      </w:pPr>
      <w:r w:rsidRPr="003B7401">
        <w:rPr>
          <w:rFonts w:ascii="Times New Roman" w:hAnsi="Times New Roman"/>
          <w:sz w:val="28"/>
          <w:szCs w:val="28"/>
        </w:rPr>
        <w:t>Наибольший удельный вес расходов, предусмотренных Законопрое</w:t>
      </w:r>
      <w:r w:rsidRPr="003B7401">
        <w:rPr>
          <w:rFonts w:ascii="Times New Roman" w:hAnsi="Times New Roman"/>
          <w:sz w:val="28"/>
          <w:szCs w:val="28"/>
        </w:rPr>
        <w:t>к</w:t>
      </w:r>
      <w:r w:rsidRPr="003B7401">
        <w:rPr>
          <w:rFonts w:ascii="Times New Roman" w:hAnsi="Times New Roman"/>
          <w:sz w:val="28"/>
          <w:szCs w:val="28"/>
        </w:rPr>
        <w:lastRenderedPageBreak/>
        <w:t>том по данному разделу, приходится на</w:t>
      </w:r>
      <w:r w:rsidRPr="00AB4166">
        <w:rPr>
          <w:rFonts w:ascii="Times New Roman" w:hAnsi="Times New Roman"/>
          <w:b/>
          <w:i/>
          <w:sz w:val="28"/>
          <w:szCs w:val="28"/>
        </w:rPr>
        <w:t xml:space="preserve"> </w:t>
      </w:r>
      <w:r w:rsidRPr="00F85FE1">
        <w:rPr>
          <w:rFonts w:ascii="Times New Roman" w:hAnsi="Times New Roman"/>
          <w:i/>
          <w:sz w:val="28"/>
          <w:szCs w:val="28"/>
        </w:rPr>
        <w:t xml:space="preserve">минсоцразвития области </w:t>
      </w:r>
      <w:r w:rsidRPr="00F85FE1">
        <w:rPr>
          <w:rFonts w:ascii="Times New Roman" w:hAnsi="Times New Roman"/>
          <w:sz w:val="28"/>
          <w:szCs w:val="28"/>
        </w:rPr>
        <w:t xml:space="preserve">и на </w:t>
      </w:r>
      <w:r w:rsidRPr="00F85FE1">
        <w:rPr>
          <w:rFonts w:ascii="Times New Roman" w:hAnsi="Times New Roman"/>
          <w:i/>
          <w:sz w:val="28"/>
          <w:szCs w:val="28"/>
        </w:rPr>
        <w:t>ми</w:t>
      </w:r>
      <w:r w:rsidRPr="00F85FE1">
        <w:rPr>
          <w:rFonts w:ascii="Times New Roman" w:hAnsi="Times New Roman"/>
          <w:i/>
          <w:sz w:val="28"/>
          <w:szCs w:val="28"/>
        </w:rPr>
        <w:t>н</w:t>
      </w:r>
      <w:r w:rsidRPr="00F85FE1">
        <w:rPr>
          <w:rFonts w:ascii="Times New Roman" w:hAnsi="Times New Roman"/>
          <w:i/>
          <w:sz w:val="28"/>
          <w:szCs w:val="28"/>
        </w:rPr>
        <w:t>здрав области:</w:t>
      </w:r>
      <w:r w:rsidRPr="003B7401">
        <w:rPr>
          <w:rFonts w:ascii="Times New Roman" w:hAnsi="Times New Roman"/>
          <w:b/>
          <w:i/>
          <w:sz w:val="28"/>
          <w:szCs w:val="28"/>
        </w:rPr>
        <w:t xml:space="preserve"> </w:t>
      </w:r>
      <w:r w:rsidRPr="003B7401">
        <w:rPr>
          <w:rFonts w:ascii="Times New Roman" w:hAnsi="Times New Roman"/>
          <w:sz w:val="28"/>
          <w:szCs w:val="28"/>
        </w:rPr>
        <w:t>в 20</w:t>
      </w:r>
      <w:r>
        <w:rPr>
          <w:rFonts w:ascii="Times New Roman" w:hAnsi="Times New Roman"/>
          <w:sz w:val="28"/>
          <w:szCs w:val="28"/>
        </w:rPr>
        <w:t>21</w:t>
      </w:r>
      <w:r w:rsidRPr="003B7401">
        <w:rPr>
          <w:rFonts w:ascii="Times New Roman" w:hAnsi="Times New Roman"/>
          <w:sz w:val="28"/>
          <w:szCs w:val="28"/>
        </w:rPr>
        <w:t xml:space="preserve"> году</w:t>
      </w:r>
      <w:r w:rsidRPr="003B7401">
        <w:rPr>
          <w:rFonts w:ascii="Times New Roman" w:hAnsi="Times New Roman"/>
          <w:b/>
          <w:i/>
          <w:sz w:val="28"/>
          <w:szCs w:val="28"/>
        </w:rPr>
        <w:t xml:space="preserve"> </w:t>
      </w:r>
      <w:r w:rsidRPr="003B7401">
        <w:rPr>
          <w:rFonts w:ascii="Times New Roman" w:hAnsi="Times New Roman"/>
          <w:sz w:val="28"/>
          <w:szCs w:val="28"/>
        </w:rPr>
        <w:t xml:space="preserve">– </w:t>
      </w:r>
      <w:r>
        <w:rPr>
          <w:rFonts w:ascii="Times New Roman" w:hAnsi="Times New Roman"/>
          <w:sz w:val="28"/>
          <w:szCs w:val="28"/>
        </w:rPr>
        <w:t>46,34</w:t>
      </w:r>
      <w:r w:rsidRPr="003B7401">
        <w:rPr>
          <w:rFonts w:ascii="Times New Roman" w:hAnsi="Times New Roman"/>
          <w:sz w:val="28"/>
          <w:szCs w:val="28"/>
        </w:rPr>
        <w:t xml:space="preserve">% и </w:t>
      </w:r>
      <w:r>
        <w:rPr>
          <w:rFonts w:ascii="Times New Roman" w:hAnsi="Times New Roman"/>
          <w:sz w:val="28"/>
          <w:szCs w:val="28"/>
        </w:rPr>
        <w:t>41,41</w:t>
      </w:r>
      <w:r w:rsidRPr="003B7401">
        <w:rPr>
          <w:rFonts w:ascii="Times New Roman" w:hAnsi="Times New Roman"/>
          <w:sz w:val="28"/>
          <w:szCs w:val="28"/>
        </w:rPr>
        <w:t>% от общей суммы расходов по разделу соответственно; в 202</w:t>
      </w:r>
      <w:r>
        <w:rPr>
          <w:rFonts w:ascii="Times New Roman" w:hAnsi="Times New Roman"/>
          <w:sz w:val="28"/>
          <w:szCs w:val="28"/>
        </w:rPr>
        <w:t>2</w:t>
      </w:r>
      <w:r w:rsidRPr="003B7401">
        <w:rPr>
          <w:rFonts w:ascii="Times New Roman" w:hAnsi="Times New Roman"/>
          <w:sz w:val="28"/>
          <w:szCs w:val="28"/>
        </w:rPr>
        <w:t xml:space="preserve"> году – </w:t>
      </w:r>
      <w:r>
        <w:rPr>
          <w:rFonts w:ascii="Times New Roman" w:hAnsi="Times New Roman"/>
          <w:sz w:val="28"/>
          <w:szCs w:val="28"/>
        </w:rPr>
        <w:t>47,06</w:t>
      </w:r>
      <w:r w:rsidRPr="003B7401">
        <w:rPr>
          <w:rFonts w:ascii="Times New Roman" w:hAnsi="Times New Roman"/>
          <w:sz w:val="28"/>
          <w:szCs w:val="28"/>
        </w:rPr>
        <w:t xml:space="preserve">% и </w:t>
      </w:r>
      <w:r>
        <w:rPr>
          <w:rFonts w:ascii="Times New Roman" w:hAnsi="Times New Roman"/>
          <w:sz w:val="28"/>
          <w:szCs w:val="28"/>
        </w:rPr>
        <w:t>42,87</w:t>
      </w:r>
      <w:r w:rsidRPr="003B7401">
        <w:rPr>
          <w:rFonts w:ascii="Times New Roman" w:hAnsi="Times New Roman"/>
          <w:sz w:val="28"/>
          <w:szCs w:val="28"/>
        </w:rPr>
        <w:t>% соответственно; в 202</w:t>
      </w:r>
      <w:r>
        <w:rPr>
          <w:rFonts w:ascii="Times New Roman" w:hAnsi="Times New Roman"/>
          <w:sz w:val="28"/>
          <w:szCs w:val="28"/>
        </w:rPr>
        <w:t>3</w:t>
      </w:r>
      <w:r w:rsidRPr="003B7401">
        <w:rPr>
          <w:rFonts w:ascii="Times New Roman" w:hAnsi="Times New Roman"/>
          <w:sz w:val="28"/>
          <w:szCs w:val="28"/>
        </w:rPr>
        <w:t> году</w:t>
      </w:r>
      <w:r w:rsidRPr="003B7401">
        <w:rPr>
          <w:rFonts w:ascii="Times New Roman" w:hAnsi="Times New Roman"/>
          <w:b/>
          <w:i/>
          <w:sz w:val="28"/>
          <w:szCs w:val="28"/>
        </w:rPr>
        <w:t xml:space="preserve"> </w:t>
      </w:r>
      <w:r w:rsidRPr="003B7401">
        <w:rPr>
          <w:rFonts w:ascii="Times New Roman" w:hAnsi="Times New Roman"/>
          <w:sz w:val="28"/>
          <w:szCs w:val="28"/>
        </w:rPr>
        <w:t xml:space="preserve">– </w:t>
      </w:r>
      <w:r>
        <w:rPr>
          <w:rFonts w:ascii="Times New Roman" w:hAnsi="Times New Roman"/>
          <w:sz w:val="28"/>
          <w:szCs w:val="28"/>
        </w:rPr>
        <w:t>45,4</w:t>
      </w:r>
      <w:r w:rsidRPr="003B7401">
        <w:rPr>
          <w:rFonts w:ascii="Times New Roman" w:hAnsi="Times New Roman"/>
          <w:sz w:val="28"/>
          <w:szCs w:val="28"/>
        </w:rPr>
        <w:t xml:space="preserve">% и </w:t>
      </w:r>
      <w:r>
        <w:rPr>
          <w:rFonts w:ascii="Times New Roman" w:hAnsi="Times New Roman"/>
          <w:sz w:val="28"/>
          <w:szCs w:val="28"/>
        </w:rPr>
        <w:t>44,22</w:t>
      </w:r>
      <w:r w:rsidRPr="003B7401">
        <w:rPr>
          <w:rFonts w:ascii="Times New Roman" w:hAnsi="Times New Roman"/>
          <w:sz w:val="28"/>
          <w:szCs w:val="28"/>
        </w:rPr>
        <w:t xml:space="preserve">% соответственно. </w:t>
      </w:r>
    </w:p>
    <w:p w:rsidR="00B90483" w:rsidRDefault="00B90483" w:rsidP="00B90483">
      <w:pPr>
        <w:ind w:firstLine="709"/>
        <w:jc w:val="both"/>
        <w:rPr>
          <w:rFonts w:ascii="Times New Roman" w:eastAsia="Calibri" w:hAnsi="Times New Roman"/>
          <w:sz w:val="28"/>
          <w:szCs w:val="28"/>
          <w:lang w:eastAsia="en-US"/>
        </w:rPr>
      </w:pPr>
      <w:r w:rsidRPr="00EB1AED">
        <w:rPr>
          <w:rFonts w:ascii="Times New Roman" w:hAnsi="Times New Roman"/>
          <w:sz w:val="28"/>
          <w:szCs w:val="28"/>
        </w:rPr>
        <w:t xml:space="preserve">В сравнении с 2020 годом бюджетные ассигнования по разделу 1000 «Социальная политика» на 2021 год предусмотрены Законопроектом с уменьшением на </w:t>
      </w:r>
      <w:r w:rsidRPr="00EB1AED">
        <w:rPr>
          <w:rFonts w:ascii="Times New Roman" w:hAnsi="Times New Roman"/>
          <w:bCs/>
          <w:sz w:val="28"/>
          <w:szCs w:val="28"/>
        </w:rPr>
        <w:t xml:space="preserve">0,8% или на </w:t>
      </w:r>
      <w:r w:rsidRPr="00EB1AED">
        <w:rPr>
          <w:rFonts w:ascii="Times New Roman" w:hAnsi="Times New Roman"/>
          <w:sz w:val="28"/>
          <w:szCs w:val="28"/>
        </w:rPr>
        <w:t xml:space="preserve">248 282,6 тыс. </w:t>
      </w:r>
      <w:r w:rsidRPr="00EB1AED">
        <w:rPr>
          <w:rFonts w:ascii="Times New Roman" w:hAnsi="Times New Roman"/>
          <w:bCs/>
          <w:sz w:val="28"/>
          <w:szCs w:val="28"/>
        </w:rPr>
        <w:t>рублей</w:t>
      </w:r>
      <w:r>
        <w:rPr>
          <w:rFonts w:ascii="Times New Roman" w:hAnsi="Times New Roman"/>
          <w:bCs/>
          <w:sz w:val="28"/>
          <w:szCs w:val="28"/>
        </w:rPr>
        <w:t>.</w:t>
      </w:r>
      <w:r w:rsidRPr="00F834AA">
        <w:rPr>
          <w:rFonts w:ascii="Times New Roman" w:eastAsia="Calibri" w:hAnsi="Times New Roman"/>
          <w:sz w:val="28"/>
          <w:szCs w:val="28"/>
          <w:lang w:eastAsia="en-US"/>
        </w:rPr>
        <w:t xml:space="preserve"> </w:t>
      </w:r>
    </w:p>
    <w:p w:rsidR="00B90483" w:rsidRPr="00F834AA" w:rsidRDefault="00B90483" w:rsidP="00B90483">
      <w:pPr>
        <w:ind w:firstLine="709"/>
        <w:jc w:val="both"/>
        <w:rPr>
          <w:rFonts w:ascii="Times New Roman" w:eastAsia="Calibri" w:hAnsi="Times New Roman"/>
          <w:sz w:val="28"/>
          <w:szCs w:val="28"/>
          <w:lang w:eastAsia="en-US"/>
        </w:rPr>
      </w:pPr>
      <w:r w:rsidRPr="00F834AA">
        <w:rPr>
          <w:rFonts w:ascii="Times New Roman" w:eastAsia="Calibri" w:hAnsi="Times New Roman"/>
          <w:sz w:val="28"/>
          <w:szCs w:val="28"/>
          <w:lang w:eastAsia="en-US"/>
        </w:rPr>
        <w:t>В рамках данного раздела анализ изменения объемов бюджетных а</w:t>
      </w:r>
      <w:r w:rsidRPr="00F834AA">
        <w:rPr>
          <w:rFonts w:ascii="Times New Roman" w:eastAsia="Calibri" w:hAnsi="Times New Roman"/>
          <w:sz w:val="28"/>
          <w:szCs w:val="28"/>
          <w:lang w:eastAsia="en-US"/>
        </w:rPr>
        <w:t>с</w:t>
      </w:r>
      <w:r w:rsidRPr="00F834AA">
        <w:rPr>
          <w:rFonts w:ascii="Times New Roman" w:eastAsia="Calibri" w:hAnsi="Times New Roman"/>
          <w:sz w:val="28"/>
          <w:szCs w:val="28"/>
          <w:lang w:eastAsia="en-US"/>
        </w:rPr>
        <w:t>сигнований, предусмотренных на 2021 год Законопроектом, относительно ассигнований 2020 года (увеличение, уменьшение), проведен с учетом бю</w:t>
      </w:r>
      <w:r w:rsidRPr="00F834AA">
        <w:rPr>
          <w:rFonts w:ascii="Times New Roman" w:eastAsia="Calibri" w:hAnsi="Times New Roman"/>
          <w:sz w:val="28"/>
          <w:szCs w:val="28"/>
          <w:lang w:eastAsia="en-US"/>
        </w:rPr>
        <w:t>д</w:t>
      </w:r>
      <w:r w:rsidRPr="00F834AA">
        <w:rPr>
          <w:rFonts w:ascii="Times New Roman" w:eastAsia="Calibri" w:hAnsi="Times New Roman"/>
          <w:sz w:val="28"/>
          <w:szCs w:val="28"/>
          <w:lang w:eastAsia="en-US"/>
        </w:rPr>
        <w:t>жетных ассигнований, утвержденных Законом об областном бюджете (в ред. от 25.06.2020).</w:t>
      </w:r>
    </w:p>
    <w:p w:rsidR="00B90483" w:rsidRPr="00EB1AED" w:rsidRDefault="00B90483" w:rsidP="00B90483">
      <w:pPr>
        <w:ind w:firstLine="709"/>
        <w:jc w:val="both"/>
        <w:rPr>
          <w:rFonts w:ascii="Times New Roman" w:hAnsi="Times New Roman"/>
          <w:sz w:val="28"/>
          <w:szCs w:val="28"/>
        </w:rPr>
      </w:pPr>
      <w:r w:rsidRPr="00EB1AED">
        <w:rPr>
          <w:rFonts w:ascii="Times New Roman" w:hAnsi="Times New Roman"/>
          <w:sz w:val="28"/>
          <w:szCs w:val="28"/>
        </w:rPr>
        <w:t>Основными факторами, определившими изменения ассигнований в ц</w:t>
      </w:r>
      <w:r w:rsidRPr="00EB1AED">
        <w:rPr>
          <w:rFonts w:ascii="Times New Roman" w:hAnsi="Times New Roman"/>
          <w:sz w:val="28"/>
          <w:szCs w:val="28"/>
        </w:rPr>
        <w:t>е</w:t>
      </w:r>
      <w:r w:rsidRPr="00EB1AED">
        <w:rPr>
          <w:rFonts w:ascii="Times New Roman" w:hAnsi="Times New Roman"/>
          <w:sz w:val="28"/>
          <w:szCs w:val="28"/>
        </w:rPr>
        <w:t>лом по разделу 1000 «Социальная политика» (в сравнении с 2020 годом), я</w:t>
      </w:r>
      <w:r w:rsidRPr="00EB1AED">
        <w:rPr>
          <w:rFonts w:ascii="Times New Roman" w:hAnsi="Times New Roman"/>
          <w:sz w:val="28"/>
          <w:szCs w:val="28"/>
        </w:rPr>
        <w:t>в</w:t>
      </w:r>
      <w:r w:rsidRPr="00EB1AED">
        <w:rPr>
          <w:rFonts w:ascii="Times New Roman" w:hAnsi="Times New Roman"/>
          <w:sz w:val="28"/>
          <w:szCs w:val="28"/>
        </w:rPr>
        <w:t>ляются следующие:</w:t>
      </w:r>
    </w:p>
    <w:p w:rsidR="00B90483" w:rsidRPr="00C8041F" w:rsidRDefault="00B90483" w:rsidP="00B90483">
      <w:pPr>
        <w:widowControl w:val="0"/>
        <w:tabs>
          <w:tab w:val="left" w:pos="3544"/>
        </w:tabs>
        <w:autoSpaceDE w:val="0"/>
        <w:autoSpaceDN w:val="0"/>
        <w:adjustRightInd w:val="0"/>
        <w:ind w:firstLine="709"/>
        <w:jc w:val="both"/>
        <w:outlineLvl w:val="0"/>
        <w:rPr>
          <w:rFonts w:ascii="Times New Roman" w:hAnsi="Times New Roman"/>
          <w:color w:val="000000"/>
          <w:sz w:val="28"/>
          <w:szCs w:val="28"/>
        </w:rPr>
      </w:pPr>
      <w:r w:rsidRPr="00C8041F">
        <w:rPr>
          <w:rFonts w:ascii="Times New Roman" w:hAnsi="Times New Roman"/>
          <w:sz w:val="28"/>
          <w:szCs w:val="28"/>
        </w:rPr>
        <w:t>увеличение бюджетных ассигнований на предоставление субсидий бюджетным, автономным учреждениям</w:t>
      </w:r>
      <w:r w:rsidRPr="00C8041F">
        <w:rPr>
          <w:rFonts w:ascii="Times New Roman" w:hAnsi="Times New Roman"/>
          <w:color w:val="000000"/>
          <w:sz w:val="28"/>
          <w:szCs w:val="28"/>
        </w:rPr>
        <w:t>, а также некоммерческим организ</w:t>
      </w:r>
      <w:r w:rsidRPr="00C8041F">
        <w:rPr>
          <w:rFonts w:ascii="Times New Roman" w:hAnsi="Times New Roman"/>
          <w:color w:val="000000"/>
          <w:sz w:val="28"/>
          <w:szCs w:val="28"/>
        </w:rPr>
        <w:t>а</w:t>
      </w:r>
      <w:r w:rsidRPr="00C8041F">
        <w:rPr>
          <w:rFonts w:ascii="Times New Roman" w:hAnsi="Times New Roman"/>
          <w:color w:val="000000"/>
          <w:sz w:val="28"/>
          <w:szCs w:val="28"/>
        </w:rPr>
        <w:t>циям на оказание государственных услуг в сфере социального обслуживания;</w:t>
      </w:r>
    </w:p>
    <w:p w:rsidR="00B90483" w:rsidRPr="00C8041F" w:rsidRDefault="00B90483" w:rsidP="00B90483">
      <w:pPr>
        <w:ind w:firstLine="709"/>
        <w:jc w:val="both"/>
        <w:rPr>
          <w:rFonts w:ascii="Times New Roman" w:hAnsi="Times New Roman"/>
          <w:sz w:val="28"/>
          <w:szCs w:val="28"/>
        </w:rPr>
      </w:pPr>
      <w:r w:rsidRPr="00C8041F">
        <w:rPr>
          <w:rFonts w:ascii="Times New Roman" w:hAnsi="Times New Roman"/>
          <w:sz w:val="28"/>
          <w:szCs w:val="28"/>
        </w:rPr>
        <w:t>изменение численности получателей по ряду мер социальной поддер</w:t>
      </w:r>
      <w:r w:rsidRPr="00C8041F">
        <w:rPr>
          <w:rFonts w:ascii="Times New Roman" w:hAnsi="Times New Roman"/>
          <w:sz w:val="28"/>
          <w:szCs w:val="28"/>
        </w:rPr>
        <w:t>ж</w:t>
      </w:r>
      <w:r w:rsidRPr="00C8041F">
        <w:rPr>
          <w:rFonts w:ascii="Times New Roman" w:hAnsi="Times New Roman"/>
          <w:sz w:val="28"/>
          <w:szCs w:val="28"/>
        </w:rPr>
        <w:t xml:space="preserve">ки; </w:t>
      </w:r>
    </w:p>
    <w:p w:rsidR="00B90483" w:rsidRPr="00C8041F" w:rsidRDefault="00B90483" w:rsidP="00B90483">
      <w:pPr>
        <w:autoSpaceDE w:val="0"/>
        <w:autoSpaceDN w:val="0"/>
        <w:adjustRightInd w:val="0"/>
        <w:ind w:firstLine="709"/>
        <w:jc w:val="both"/>
        <w:rPr>
          <w:rFonts w:ascii="Times New Roman" w:hAnsi="Times New Roman"/>
          <w:sz w:val="28"/>
          <w:szCs w:val="28"/>
        </w:rPr>
      </w:pPr>
      <w:r w:rsidRPr="00C8041F">
        <w:rPr>
          <w:rFonts w:ascii="Times New Roman" w:hAnsi="Times New Roman"/>
          <w:sz w:val="28"/>
          <w:szCs w:val="28"/>
        </w:rPr>
        <w:t>индексация размеров социальных выплат отдельным категориям гра</w:t>
      </w:r>
      <w:r w:rsidRPr="00C8041F">
        <w:rPr>
          <w:rFonts w:ascii="Times New Roman" w:hAnsi="Times New Roman"/>
          <w:sz w:val="28"/>
          <w:szCs w:val="28"/>
        </w:rPr>
        <w:t>ж</w:t>
      </w:r>
      <w:r w:rsidRPr="00C8041F">
        <w:rPr>
          <w:rFonts w:ascii="Times New Roman" w:hAnsi="Times New Roman"/>
          <w:sz w:val="28"/>
          <w:szCs w:val="28"/>
        </w:rPr>
        <w:t>дан;</w:t>
      </w:r>
    </w:p>
    <w:p w:rsidR="00B90483" w:rsidRPr="00F7537C" w:rsidRDefault="00B90483" w:rsidP="00B90483">
      <w:pPr>
        <w:autoSpaceDE w:val="0"/>
        <w:autoSpaceDN w:val="0"/>
        <w:adjustRightInd w:val="0"/>
        <w:ind w:firstLine="709"/>
        <w:jc w:val="both"/>
        <w:outlineLvl w:val="0"/>
        <w:rPr>
          <w:rFonts w:ascii="Times New Roman" w:hAnsi="Times New Roman"/>
          <w:spacing w:val="-2"/>
          <w:sz w:val="28"/>
          <w:szCs w:val="28"/>
        </w:rPr>
      </w:pPr>
      <w:r w:rsidRPr="00F7537C">
        <w:rPr>
          <w:rFonts w:ascii="Times New Roman" w:hAnsi="Times New Roman"/>
          <w:color w:val="000000"/>
          <w:sz w:val="28"/>
          <w:szCs w:val="28"/>
        </w:rPr>
        <w:t xml:space="preserve">увеличение </w:t>
      </w:r>
      <w:r w:rsidRPr="00F7537C">
        <w:rPr>
          <w:rFonts w:ascii="Times New Roman" w:eastAsia="Calibri" w:hAnsi="Times New Roman"/>
          <w:sz w:val="28"/>
          <w:szCs w:val="28"/>
        </w:rPr>
        <w:t xml:space="preserve">ассигнований, предусмотренных </w:t>
      </w:r>
      <w:r w:rsidRPr="00F7537C">
        <w:rPr>
          <w:rFonts w:ascii="Times New Roman" w:hAnsi="Times New Roman"/>
          <w:spacing w:val="-2"/>
          <w:sz w:val="28"/>
          <w:szCs w:val="28"/>
        </w:rPr>
        <w:t>на уплату страховых взн</w:t>
      </w:r>
      <w:r w:rsidRPr="00F7537C">
        <w:rPr>
          <w:rFonts w:ascii="Times New Roman" w:hAnsi="Times New Roman"/>
          <w:spacing w:val="-2"/>
          <w:sz w:val="28"/>
          <w:szCs w:val="28"/>
        </w:rPr>
        <w:t>о</w:t>
      </w:r>
      <w:r w:rsidRPr="00F7537C">
        <w:rPr>
          <w:rFonts w:ascii="Times New Roman" w:hAnsi="Times New Roman"/>
          <w:spacing w:val="-2"/>
          <w:sz w:val="28"/>
          <w:szCs w:val="28"/>
        </w:rPr>
        <w:t>сов на обязательное медицинское страхование неработающего населения.</w:t>
      </w:r>
    </w:p>
    <w:p w:rsidR="00B90483" w:rsidRPr="00C8041F" w:rsidRDefault="00B90483" w:rsidP="00B90483">
      <w:pPr>
        <w:widowControl w:val="0"/>
        <w:tabs>
          <w:tab w:val="left" w:pos="3544"/>
        </w:tabs>
        <w:autoSpaceDE w:val="0"/>
        <w:autoSpaceDN w:val="0"/>
        <w:adjustRightInd w:val="0"/>
        <w:ind w:firstLine="709"/>
        <w:jc w:val="both"/>
        <w:outlineLvl w:val="0"/>
        <w:rPr>
          <w:rFonts w:ascii="Times New Roman" w:hAnsi="Times New Roman"/>
          <w:sz w:val="28"/>
          <w:szCs w:val="28"/>
        </w:rPr>
      </w:pPr>
      <w:r w:rsidRPr="00EB1AED">
        <w:rPr>
          <w:rFonts w:ascii="Times New Roman" w:hAnsi="Times New Roman"/>
          <w:spacing w:val="-2"/>
          <w:sz w:val="28"/>
          <w:szCs w:val="28"/>
        </w:rPr>
        <w:t>Также значительное влияние на изменение параметров бюджетных а</w:t>
      </w:r>
      <w:r w:rsidRPr="00EB1AED">
        <w:rPr>
          <w:rFonts w:ascii="Times New Roman" w:hAnsi="Times New Roman"/>
          <w:spacing w:val="-2"/>
          <w:sz w:val="28"/>
          <w:szCs w:val="28"/>
        </w:rPr>
        <w:t>с</w:t>
      </w:r>
      <w:r w:rsidRPr="00EB1AED">
        <w:rPr>
          <w:rFonts w:ascii="Times New Roman" w:hAnsi="Times New Roman"/>
          <w:spacing w:val="-2"/>
          <w:sz w:val="28"/>
          <w:szCs w:val="28"/>
        </w:rPr>
        <w:t>сигнований в целом по данному разделу (</w:t>
      </w:r>
      <w:r w:rsidRPr="00EB1AED">
        <w:rPr>
          <w:rFonts w:ascii="Times New Roman" w:hAnsi="Times New Roman"/>
          <w:sz w:val="28"/>
          <w:szCs w:val="28"/>
        </w:rPr>
        <w:t>в сравнении с 2020 годом)</w:t>
      </w:r>
      <w:r w:rsidRPr="00EB1AED">
        <w:rPr>
          <w:rFonts w:ascii="Times New Roman" w:hAnsi="Times New Roman"/>
          <w:spacing w:val="-2"/>
          <w:sz w:val="28"/>
          <w:szCs w:val="28"/>
        </w:rPr>
        <w:t xml:space="preserve"> оказали объемы межбюджетных трансфертов, предоставляемых </w:t>
      </w:r>
      <w:r w:rsidR="00C816C7">
        <w:rPr>
          <w:rFonts w:ascii="Times New Roman" w:hAnsi="Times New Roman"/>
          <w:spacing w:val="-2"/>
          <w:sz w:val="28"/>
          <w:szCs w:val="28"/>
        </w:rPr>
        <w:t xml:space="preserve">бюджету </w:t>
      </w:r>
      <w:r w:rsidRPr="00EB1AED">
        <w:rPr>
          <w:rFonts w:ascii="Times New Roman" w:hAnsi="Times New Roman"/>
          <w:spacing w:val="-2"/>
          <w:sz w:val="28"/>
          <w:szCs w:val="28"/>
        </w:rPr>
        <w:t xml:space="preserve">области из федерального </w:t>
      </w:r>
      <w:r w:rsidRPr="00B21478">
        <w:rPr>
          <w:rFonts w:ascii="Times New Roman" w:hAnsi="Times New Roman"/>
          <w:spacing w:val="-2"/>
          <w:sz w:val="28"/>
          <w:szCs w:val="28"/>
        </w:rPr>
        <w:t>бюджета (</w:t>
      </w:r>
      <w:r w:rsidRPr="00B21478">
        <w:rPr>
          <w:rFonts w:ascii="Times New Roman" w:hAnsi="Times New Roman"/>
          <w:sz w:val="28"/>
          <w:szCs w:val="28"/>
        </w:rPr>
        <w:t>средства включены в Законопроект в объемах, пр</w:t>
      </w:r>
      <w:r w:rsidRPr="00B21478">
        <w:rPr>
          <w:rFonts w:ascii="Times New Roman" w:hAnsi="Times New Roman"/>
          <w:sz w:val="28"/>
          <w:szCs w:val="28"/>
        </w:rPr>
        <w:t>е</w:t>
      </w:r>
      <w:r w:rsidRPr="00B21478">
        <w:rPr>
          <w:rFonts w:ascii="Times New Roman" w:hAnsi="Times New Roman"/>
          <w:sz w:val="28"/>
          <w:szCs w:val="28"/>
        </w:rPr>
        <w:t xml:space="preserve">дусмотренных в проекте федерального закона о бюджете, </w:t>
      </w:r>
      <w:r w:rsidRPr="006B76E2">
        <w:rPr>
          <w:rFonts w:ascii="Times New Roman" w:hAnsi="Times New Roman"/>
          <w:sz w:val="28"/>
          <w:szCs w:val="28"/>
        </w:rPr>
        <w:t>в проектах согл</w:t>
      </w:r>
      <w:r w:rsidRPr="006B76E2">
        <w:rPr>
          <w:rFonts w:ascii="Times New Roman" w:hAnsi="Times New Roman"/>
          <w:sz w:val="28"/>
          <w:szCs w:val="28"/>
        </w:rPr>
        <w:t>а</w:t>
      </w:r>
      <w:r w:rsidRPr="006B76E2">
        <w:rPr>
          <w:rFonts w:ascii="Times New Roman" w:hAnsi="Times New Roman"/>
          <w:sz w:val="28"/>
          <w:szCs w:val="28"/>
        </w:rPr>
        <w:t>шений, а также в объемах, утвержденных Федеральным законом о бюджете на 2020 год и на плановый период 2021 и 2022 годов).</w:t>
      </w:r>
    </w:p>
    <w:p w:rsidR="00B90483" w:rsidRDefault="00B90483" w:rsidP="00B90483">
      <w:pPr>
        <w:ind w:firstLine="709"/>
        <w:jc w:val="both"/>
        <w:rPr>
          <w:rFonts w:ascii="Times New Roman" w:hAnsi="Times New Roman"/>
          <w:sz w:val="28"/>
          <w:szCs w:val="28"/>
        </w:rPr>
      </w:pPr>
      <w:r w:rsidRPr="00EB1AED">
        <w:rPr>
          <w:rFonts w:ascii="Times New Roman" w:hAnsi="Times New Roman"/>
          <w:sz w:val="28"/>
          <w:szCs w:val="28"/>
        </w:rPr>
        <w:t>С увеличением относительно 2020 года в Законопроекте предусмотр</w:t>
      </w:r>
      <w:r w:rsidRPr="00EB1AED">
        <w:rPr>
          <w:rFonts w:ascii="Times New Roman" w:hAnsi="Times New Roman"/>
          <w:sz w:val="28"/>
          <w:szCs w:val="28"/>
        </w:rPr>
        <w:t>е</w:t>
      </w:r>
      <w:r w:rsidRPr="00EB1AED">
        <w:rPr>
          <w:rFonts w:ascii="Times New Roman" w:hAnsi="Times New Roman"/>
          <w:sz w:val="28"/>
          <w:szCs w:val="28"/>
        </w:rPr>
        <w:t>ны на 2021 год следующие межбюджетные трансферты из федерального бюджета:</w:t>
      </w:r>
    </w:p>
    <w:p w:rsidR="00B90483" w:rsidRPr="000B1B61" w:rsidRDefault="00B90483" w:rsidP="00B90483">
      <w:pPr>
        <w:ind w:firstLine="709"/>
        <w:jc w:val="both"/>
        <w:rPr>
          <w:rFonts w:ascii="Times New Roman" w:hAnsi="Times New Roman"/>
          <w:sz w:val="28"/>
          <w:szCs w:val="28"/>
        </w:rPr>
      </w:pPr>
      <w:r w:rsidRPr="000B1B61">
        <w:rPr>
          <w:rFonts w:ascii="Times New Roman" w:hAnsi="Times New Roman"/>
          <w:i/>
          <w:sz w:val="28"/>
          <w:szCs w:val="28"/>
        </w:rPr>
        <w:t>на социальные выплаты безработным гражданам в соответствии с Законом Российской Федерации от 19 апреля 1991 года №1032-1 «О занят</w:t>
      </w:r>
      <w:r w:rsidRPr="000B1B61">
        <w:rPr>
          <w:rFonts w:ascii="Times New Roman" w:hAnsi="Times New Roman"/>
          <w:i/>
          <w:sz w:val="28"/>
          <w:szCs w:val="28"/>
        </w:rPr>
        <w:t>о</w:t>
      </w:r>
      <w:r w:rsidRPr="000B1B61">
        <w:rPr>
          <w:rFonts w:ascii="Times New Roman" w:hAnsi="Times New Roman"/>
          <w:i/>
          <w:sz w:val="28"/>
          <w:szCs w:val="28"/>
        </w:rPr>
        <w:t xml:space="preserve">сти населения в Российской Федерации» </w:t>
      </w:r>
      <w:r w:rsidRPr="000B1B61">
        <w:rPr>
          <w:rFonts w:ascii="Times New Roman" w:hAnsi="Times New Roman"/>
          <w:sz w:val="28"/>
          <w:szCs w:val="28"/>
        </w:rPr>
        <w:t xml:space="preserve">(увеличение на </w:t>
      </w:r>
      <w:r>
        <w:rPr>
          <w:rFonts w:ascii="Times New Roman" w:hAnsi="Times New Roman"/>
          <w:sz w:val="28"/>
          <w:szCs w:val="28"/>
        </w:rPr>
        <w:t>927 203,9</w:t>
      </w:r>
      <w:r w:rsidRPr="000B1B61">
        <w:rPr>
          <w:rFonts w:ascii="Times New Roman" w:hAnsi="Times New Roman"/>
          <w:sz w:val="28"/>
          <w:szCs w:val="28"/>
        </w:rPr>
        <w:t> тыс. ру</w:t>
      </w:r>
      <w:r w:rsidRPr="000B1B61">
        <w:rPr>
          <w:rFonts w:ascii="Times New Roman" w:hAnsi="Times New Roman"/>
          <w:sz w:val="28"/>
          <w:szCs w:val="28"/>
        </w:rPr>
        <w:t>б</w:t>
      </w:r>
      <w:r w:rsidRPr="000B1B61">
        <w:rPr>
          <w:rFonts w:ascii="Times New Roman" w:hAnsi="Times New Roman"/>
          <w:sz w:val="28"/>
          <w:szCs w:val="28"/>
        </w:rPr>
        <w:t>лей);</w:t>
      </w:r>
    </w:p>
    <w:p w:rsidR="00B90483" w:rsidRPr="000B1B61" w:rsidRDefault="00B90483" w:rsidP="00B90483">
      <w:pPr>
        <w:ind w:firstLine="709"/>
        <w:jc w:val="both"/>
        <w:rPr>
          <w:rFonts w:ascii="Times New Roman" w:hAnsi="Times New Roman"/>
          <w:color w:val="FF0000"/>
          <w:sz w:val="28"/>
          <w:szCs w:val="28"/>
        </w:rPr>
      </w:pPr>
      <w:r>
        <w:rPr>
          <w:rFonts w:ascii="Times New Roman" w:hAnsi="Times New Roman"/>
          <w:i/>
          <w:sz w:val="28"/>
          <w:szCs w:val="28"/>
        </w:rPr>
        <w:t>на п</w:t>
      </w:r>
      <w:r w:rsidRPr="000B1B61">
        <w:rPr>
          <w:rFonts w:ascii="Times New Roman" w:hAnsi="Times New Roman"/>
          <w:i/>
          <w:sz w:val="28"/>
          <w:szCs w:val="28"/>
        </w:rPr>
        <w:t>редоставление отдельным категориям граждан государственной социальной помощи на основании социального контракта</w:t>
      </w:r>
      <w:r>
        <w:rPr>
          <w:rFonts w:ascii="Times New Roman" w:hAnsi="Times New Roman"/>
          <w:i/>
          <w:sz w:val="28"/>
          <w:szCs w:val="28"/>
        </w:rPr>
        <w:t xml:space="preserve"> </w:t>
      </w:r>
      <w:r w:rsidRPr="000B1B61">
        <w:rPr>
          <w:rFonts w:ascii="Times New Roman" w:hAnsi="Times New Roman"/>
          <w:sz w:val="28"/>
          <w:szCs w:val="28"/>
        </w:rPr>
        <w:t>(у</w:t>
      </w:r>
      <w:r>
        <w:rPr>
          <w:rFonts w:ascii="Times New Roman" w:hAnsi="Times New Roman"/>
          <w:sz w:val="28"/>
          <w:szCs w:val="28"/>
        </w:rPr>
        <w:t>величение</w:t>
      </w:r>
      <w:r w:rsidRPr="000B1B61">
        <w:rPr>
          <w:rFonts w:ascii="Times New Roman" w:hAnsi="Times New Roman"/>
          <w:sz w:val="28"/>
          <w:szCs w:val="28"/>
        </w:rPr>
        <w:t xml:space="preserve"> на </w:t>
      </w:r>
      <w:r>
        <w:rPr>
          <w:rFonts w:ascii="Times New Roman" w:hAnsi="Times New Roman"/>
          <w:sz w:val="28"/>
          <w:szCs w:val="28"/>
        </w:rPr>
        <w:t>445 963,0</w:t>
      </w:r>
      <w:r w:rsidRPr="000B1B61">
        <w:rPr>
          <w:rFonts w:ascii="Times New Roman" w:hAnsi="Times New Roman"/>
          <w:sz w:val="28"/>
          <w:szCs w:val="28"/>
        </w:rPr>
        <w:t> тыс. рублей);</w:t>
      </w:r>
      <w:r>
        <w:rPr>
          <w:rFonts w:ascii="Times New Roman" w:hAnsi="Times New Roman"/>
          <w:sz w:val="28"/>
          <w:szCs w:val="28"/>
        </w:rPr>
        <w:t xml:space="preserve"> </w:t>
      </w:r>
    </w:p>
    <w:p w:rsidR="00B90483" w:rsidRPr="00330FE3" w:rsidRDefault="00B90483" w:rsidP="00B90483">
      <w:pPr>
        <w:ind w:firstLine="709"/>
        <w:jc w:val="both"/>
        <w:rPr>
          <w:rFonts w:ascii="Times New Roman" w:hAnsi="Times New Roman"/>
          <w:sz w:val="28"/>
          <w:szCs w:val="28"/>
        </w:rPr>
      </w:pPr>
      <w:r w:rsidRPr="00592D2F">
        <w:rPr>
          <w:rFonts w:ascii="Times New Roman" w:hAnsi="Times New Roman"/>
          <w:i/>
          <w:sz w:val="28"/>
          <w:szCs w:val="28"/>
        </w:rPr>
        <w:t>на выплату государственных пособий лицам, не подлежащим обяз</w:t>
      </w:r>
      <w:r w:rsidRPr="00592D2F">
        <w:rPr>
          <w:rFonts w:ascii="Times New Roman" w:hAnsi="Times New Roman"/>
          <w:i/>
          <w:sz w:val="28"/>
          <w:szCs w:val="28"/>
        </w:rPr>
        <w:t>а</w:t>
      </w:r>
      <w:r w:rsidRPr="00592D2F">
        <w:rPr>
          <w:rFonts w:ascii="Times New Roman" w:hAnsi="Times New Roman"/>
          <w:i/>
          <w:sz w:val="28"/>
          <w:szCs w:val="28"/>
        </w:rPr>
        <w:t>тельному социальному страхованию на случай временной</w:t>
      </w:r>
      <w:r w:rsidRPr="00330FE3">
        <w:rPr>
          <w:rFonts w:ascii="Times New Roman" w:hAnsi="Times New Roman"/>
          <w:i/>
          <w:sz w:val="28"/>
          <w:szCs w:val="28"/>
        </w:rPr>
        <w:t xml:space="preserve"> нетрудоспособн</w:t>
      </w:r>
      <w:r w:rsidRPr="00330FE3">
        <w:rPr>
          <w:rFonts w:ascii="Times New Roman" w:hAnsi="Times New Roman"/>
          <w:i/>
          <w:sz w:val="28"/>
          <w:szCs w:val="28"/>
        </w:rPr>
        <w:t>о</w:t>
      </w:r>
      <w:r w:rsidRPr="00330FE3">
        <w:rPr>
          <w:rFonts w:ascii="Times New Roman" w:hAnsi="Times New Roman"/>
          <w:i/>
          <w:sz w:val="28"/>
          <w:szCs w:val="28"/>
        </w:rPr>
        <w:t>сти и в связи с материнством, и лицам, уволенным в связи с ликвидацией о</w:t>
      </w:r>
      <w:r w:rsidRPr="00330FE3">
        <w:rPr>
          <w:rFonts w:ascii="Times New Roman" w:hAnsi="Times New Roman"/>
          <w:i/>
          <w:sz w:val="28"/>
          <w:szCs w:val="28"/>
        </w:rPr>
        <w:t>р</w:t>
      </w:r>
      <w:r w:rsidRPr="00330FE3">
        <w:rPr>
          <w:rFonts w:ascii="Times New Roman" w:hAnsi="Times New Roman"/>
          <w:i/>
          <w:sz w:val="28"/>
          <w:szCs w:val="28"/>
        </w:rPr>
        <w:lastRenderedPageBreak/>
        <w:t>ганизаций (прекращением деятельности, полномочий физическими лицами), в соответствии с Федеральным законом от 19 мая 1995 года № 81-ФЗ «О г</w:t>
      </w:r>
      <w:r w:rsidRPr="00330FE3">
        <w:rPr>
          <w:rFonts w:ascii="Times New Roman" w:hAnsi="Times New Roman"/>
          <w:i/>
          <w:sz w:val="28"/>
          <w:szCs w:val="28"/>
        </w:rPr>
        <w:t>о</w:t>
      </w:r>
      <w:r w:rsidRPr="00330FE3">
        <w:rPr>
          <w:rFonts w:ascii="Times New Roman" w:hAnsi="Times New Roman"/>
          <w:i/>
          <w:sz w:val="28"/>
          <w:szCs w:val="28"/>
        </w:rPr>
        <w:t>сударственных пособиях гражданам, имеющим детей»</w:t>
      </w:r>
      <w:r w:rsidRPr="00330FE3">
        <w:rPr>
          <w:rFonts w:ascii="Times New Roman" w:hAnsi="Times New Roman"/>
          <w:sz w:val="28"/>
          <w:szCs w:val="28"/>
        </w:rPr>
        <w:t xml:space="preserve"> (увеличение на 103 463,5 тыс. рублей);</w:t>
      </w:r>
    </w:p>
    <w:p w:rsidR="00B90483" w:rsidRPr="000B1B61" w:rsidRDefault="00B90483" w:rsidP="00B90483">
      <w:pPr>
        <w:widowControl w:val="0"/>
        <w:tabs>
          <w:tab w:val="left" w:pos="3544"/>
        </w:tabs>
        <w:autoSpaceDE w:val="0"/>
        <w:autoSpaceDN w:val="0"/>
        <w:adjustRightInd w:val="0"/>
        <w:ind w:firstLine="709"/>
        <w:jc w:val="both"/>
        <w:outlineLvl w:val="0"/>
        <w:rPr>
          <w:rFonts w:ascii="Times New Roman" w:hAnsi="Times New Roman"/>
          <w:sz w:val="28"/>
          <w:szCs w:val="28"/>
        </w:rPr>
      </w:pPr>
      <w:r w:rsidRPr="000B1B61">
        <w:rPr>
          <w:rFonts w:ascii="Times New Roman" w:hAnsi="Times New Roman"/>
          <w:i/>
          <w:sz w:val="28"/>
          <w:szCs w:val="28"/>
        </w:rPr>
        <w:t>на оплату жилищно-коммунальных услуг отдельным категориям гр</w:t>
      </w:r>
      <w:r w:rsidRPr="000B1B61">
        <w:rPr>
          <w:rFonts w:ascii="Times New Roman" w:hAnsi="Times New Roman"/>
          <w:i/>
          <w:sz w:val="28"/>
          <w:szCs w:val="28"/>
        </w:rPr>
        <w:t>а</w:t>
      </w:r>
      <w:r w:rsidRPr="000B1B61">
        <w:rPr>
          <w:rFonts w:ascii="Times New Roman" w:hAnsi="Times New Roman"/>
          <w:i/>
          <w:sz w:val="28"/>
          <w:szCs w:val="28"/>
        </w:rPr>
        <w:t xml:space="preserve">ждан </w:t>
      </w:r>
      <w:r w:rsidRPr="000B1B61">
        <w:rPr>
          <w:rFonts w:ascii="Times New Roman" w:hAnsi="Times New Roman"/>
          <w:sz w:val="28"/>
          <w:szCs w:val="28"/>
        </w:rPr>
        <w:t>(у</w:t>
      </w:r>
      <w:r>
        <w:rPr>
          <w:rFonts w:ascii="Times New Roman" w:hAnsi="Times New Roman"/>
          <w:sz w:val="28"/>
          <w:szCs w:val="28"/>
        </w:rPr>
        <w:t>величение</w:t>
      </w:r>
      <w:r w:rsidRPr="000B1B61">
        <w:rPr>
          <w:rFonts w:ascii="Times New Roman" w:hAnsi="Times New Roman"/>
          <w:sz w:val="28"/>
          <w:szCs w:val="28"/>
        </w:rPr>
        <w:t xml:space="preserve"> на </w:t>
      </w:r>
      <w:r>
        <w:rPr>
          <w:rFonts w:ascii="Times New Roman" w:hAnsi="Times New Roman"/>
          <w:sz w:val="28"/>
          <w:szCs w:val="28"/>
        </w:rPr>
        <w:t>89 335,3</w:t>
      </w:r>
      <w:r w:rsidRPr="000B1B61">
        <w:rPr>
          <w:rFonts w:ascii="Times New Roman" w:hAnsi="Times New Roman"/>
          <w:sz w:val="28"/>
          <w:szCs w:val="28"/>
        </w:rPr>
        <w:t> тыс. рублей);</w:t>
      </w:r>
    </w:p>
    <w:p w:rsidR="00B90483" w:rsidRPr="000B1B61" w:rsidRDefault="00B90483" w:rsidP="00B90483">
      <w:pPr>
        <w:ind w:firstLine="709"/>
        <w:jc w:val="both"/>
        <w:rPr>
          <w:rFonts w:ascii="Times New Roman" w:hAnsi="Times New Roman"/>
          <w:sz w:val="28"/>
          <w:szCs w:val="28"/>
        </w:rPr>
      </w:pPr>
      <w:r w:rsidRPr="000B1B61">
        <w:rPr>
          <w:rFonts w:ascii="Times New Roman" w:hAnsi="Times New Roman"/>
          <w:i/>
          <w:sz w:val="28"/>
          <w:szCs w:val="28"/>
        </w:rPr>
        <w:t xml:space="preserve">на реализацию мероприятий по обеспечению жильем молодых семей </w:t>
      </w:r>
      <w:r w:rsidRPr="000B1B61">
        <w:rPr>
          <w:rFonts w:ascii="Times New Roman" w:hAnsi="Times New Roman"/>
          <w:sz w:val="28"/>
          <w:szCs w:val="28"/>
        </w:rPr>
        <w:t>(у</w:t>
      </w:r>
      <w:r>
        <w:rPr>
          <w:rFonts w:ascii="Times New Roman" w:hAnsi="Times New Roman"/>
          <w:sz w:val="28"/>
          <w:szCs w:val="28"/>
        </w:rPr>
        <w:t>величение</w:t>
      </w:r>
      <w:r w:rsidRPr="000B1B61">
        <w:rPr>
          <w:rFonts w:ascii="Times New Roman" w:hAnsi="Times New Roman"/>
          <w:sz w:val="28"/>
          <w:szCs w:val="28"/>
        </w:rPr>
        <w:t xml:space="preserve"> на 3</w:t>
      </w:r>
      <w:r>
        <w:rPr>
          <w:rFonts w:ascii="Times New Roman" w:hAnsi="Times New Roman"/>
          <w:sz w:val="28"/>
          <w:szCs w:val="28"/>
        </w:rPr>
        <w:t>4 371,4</w:t>
      </w:r>
      <w:r w:rsidRPr="000B1B61">
        <w:rPr>
          <w:rFonts w:ascii="Times New Roman" w:hAnsi="Times New Roman"/>
          <w:sz w:val="28"/>
          <w:szCs w:val="28"/>
        </w:rPr>
        <w:t> тыс. рублей);</w:t>
      </w:r>
    </w:p>
    <w:p w:rsidR="00B90483" w:rsidRPr="00405EAC" w:rsidRDefault="00B90483" w:rsidP="00B90483">
      <w:pPr>
        <w:ind w:firstLine="709"/>
        <w:jc w:val="both"/>
        <w:rPr>
          <w:rFonts w:ascii="Times New Roman" w:hAnsi="Times New Roman"/>
          <w:sz w:val="28"/>
          <w:szCs w:val="28"/>
        </w:rPr>
      </w:pPr>
      <w:r w:rsidRPr="000B1B61">
        <w:rPr>
          <w:rFonts w:ascii="Times New Roman" w:hAnsi="Times New Roman"/>
          <w:i/>
          <w:sz w:val="28"/>
          <w:szCs w:val="28"/>
        </w:rPr>
        <w:t>на оказание отдельным категориям граждан социальной услуги</w:t>
      </w:r>
      <w:r w:rsidRPr="00405EAC">
        <w:rPr>
          <w:rFonts w:ascii="Times New Roman" w:hAnsi="Times New Roman"/>
          <w:i/>
          <w:sz w:val="28"/>
          <w:szCs w:val="28"/>
        </w:rPr>
        <w:t xml:space="preserve"> по обеспечению лекарственными препаратами для медицинского применения по рецептам на лекарственные препараты, медицинскими изделиями по реце</w:t>
      </w:r>
      <w:r w:rsidRPr="00405EAC">
        <w:rPr>
          <w:rFonts w:ascii="Times New Roman" w:hAnsi="Times New Roman"/>
          <w:i/>
          <w:sz w:val="28"/>
          <w:szCs w:val="28"/>
        </w:rPr>
        <w:t>п</w:t>
      </w:r>
      <w:r w:rsidRPr="00405EAC">
        <w:rPr>
          <w:rFonts w:ascii="Times New Roman" w:hAnsi="Times New Roman"/>
          <w:i/>
          <w:sz w:val="28"/>
          <w:szCs w:val="28"/>
        </w:rPr>
        <w:t xml:space="preserve">там на медицинские изделия, а также специализированными продуктами лечебного питания для детей-инвалидов </w:t>
      </w:r>
      <w:r w:rsidRPr="00405EAC">
        <w:rPr>
          <w:rFonts w:ascii="Times New Roman" w:hAnsi="Times New Roman"/>
          <w:sz w:val="28"/>
          <w:szCs w:val="28"/>
        </w:rPr>
        <w:t>(увеличение на 26 709,3 тыс. ру</w:t>
      </w:r>
      <w:r w:rsidRPr="00405EAC">
        <w:rPr>
          <w:rFonts w:ascii="Times New Roman" w:hAnsi="Times New Roman"/>
          <w:sz w:val="28"/>
          <w:szCs w:val="28"/>
        </w:rPr>
        <w:t>б</w:t>
      </w:r>
      <w:r w:rsidRPr="00405EAC">
        <w:rPr>
          <w:rFonts w:ascii="Times New Roman" w:hAnsi="Times New Roman"/>
          <w:sz w:val="28"/>
          <w:szCs w:val="28"/>
        </w:rPr>
        <w:t>лей);</w:t>
      </w:r>
    </w:p>
    <w:p w:rsidR="00B90483" w:rsidRPr="000B1B61" w:rsidRDefault="00B90483" w:rsidP="00B90483">
      <w:pPr>
        <w:ind w:firstLine="709"/>
        <w:jc w:val="both"/>
        <w:rPr>
          <w:rFonts w:ascii="Times New Roman" w:hAnsi="Times New Roman"/>
          <w:sz w:val="28"/>
          <w:szCs w:val="28"/>
        </w:rPr>
      </w:pPr>
      <w:r w:rsidRPr="000B1B61">
        <w:rPr>
          <w:rFonts w:ascii="Times New Roman" w:hAnsi="Times New Roman"/>
          <w:i/>
          <w:sz w:val="28"/>
          <w:szCs w:val="28"/>
        </w:rPr>
        <w:t xml:space="preserve">на осуществление ежемесячной денежной выплаты, назначаемой в случае рождения третьего ребенка или последующих детей до достижения ребенком возраста трех лет </w:t>
      </w:r>
      <w:r w:rsidRPr="000B1B61">
        <w:rPr>
          <w:rFonts w:ascii="Times New Roman" w:hAnsi="Times New Roman"/>
          <w:sz w:val="28"/>
          <w:szCs w:val="28"/>
        </w:rPr>
        <w:t>(увеличение на 20 800,6 тыс. рублей);</w:t>
      </w:r>
    </w:p>
    <w:p w:rsidR="00B90483" w:rsidRDefault="00B90483" w:rsidP="00B90483">
      <w:pPr>
        <w:ind w:firstLine="709"/>
        <w:jc w:val="both"/>
        <w:rPr>
          <w:rFonts w:ascii="Times New Roman" w:hAnsi="Times New Roman"/>
          <w:sz w:val="28"/>
          <w:szCs w:val="28"/>
          <w:highlight w:val="lightGray"/>
        </w:rPr>
      </w:pPr>
      <w:r w:rsidRPr="00C322EE">
        <w:rPr>
          <w:rFonts w:ascii="Times New Roman" w:hAnsi="Times New Roman"/>
          <w:i/>
          <w:sz w:val="28"/>
          <w:szCs w:val="28"/>
        </w:rPr>
        <w:t>на обеспечение профилактики развития сердечно-сосудистых забол</w:t>
      </w:r>
      <w:r w:rsidRPr="00C322EE">
        <w:rPr>
          <w:rFonts w:ascii="Times New Roman" w:hAnsi="Times New Roman"/>
          <w:i/>
          <w:sz w:val="28"/>
          <w:szCs w:val="28"/>
        </w:rPr>
        <w:t>е</w:t>
      </w:r>
      <w:r w:rsidRPr="00C322EE">
        <w:rPr>
          <w:rFonts w:ascii="Times New Roman" w:hAnsi="Times New Roman"/>
          <w:i/>
          <w:sz w:val="28"/>
          <w:szCs w:val="28"/>
        </w:rPr>
        <w:t>ваний и сердечно-сосудистых осложнений у пациентов высокого риска, н</w:t>
      </w:r>
      <w:r w:rsidRPr="00C322EE">
        <w:rPr>
          <w:rFonts w:ascii="Times New Roman" w:hAnsi="Times New Roman"/>
          <w:i/>
          <w:sz w:val="28"/>
          <w:szCs w:val="28"/>
        </w:rPr>
        <w:t>а</w:t>
      </w:r>
      <w:r w:rsidRPr="00C322EE">
        <w:rPr>
          <w:rFonts w:ascii="Times New Roman" w:hAnsi="Times New Roman"/>
          <w:i/>
          <w:sz w:val="28"/>
          <w:szCs w:val="28"/>
        </w:rPr>
        <w:t>ходящихся на диспансерном наблюдении</w:t>
      </w:r>
      <w:r w:rsidRPr="00C322EE">
        <w:rPr>
          <w:rFonts w:ascii="Times New Roman" w:hAnsi="Times New Roman"/>
          <w:sz w:val="28"/>
          <w:szCs w:val="28"/>
        </w:rPr>
        <w:t xml:space="preserve"> (увел</w:t>
      </w:r>
      <w:r>
        <w:rPr>
          <w:rFonts w:ascii="Times New Roman" w:hAnsi="Times New Roman"/>
          <w:sz w:val="28"/>
          <w:szCs w:val="28"/>
        </w:rPr>
        <w:t>ичение на 17 087,1 тыс. ру</w:t>
      </w:r>
      <w:r>
        <w:rPr>
          <w:rFonts w:ascii="Times New Roman" w:hAnsi="Times New Roman"/>
          <w:sz w:val="28"/>
          <w:szCs w:val="28"/>
        </w:rPr>
        <w:t>б</w:t>
      </w:r>
      <w:r>
        <w:rPr>
          <w:rFonts w:ascii="Times New Roman" w:hAnsi="Times New Roman"/>
          <w:sz w:val="28"/>
          <w:szCs w:val="28"/>
        </w:rPr>
        <w:t>лей);</w:t>
      </w:r>
    </w:p>
    <w:p w:rsidR="00B90483" w:rsidRPr="000B1B61" w:rsidRDefault="00B90483" w:rsidP="00B90483">
      <w:pPr>
        <w:ind w:firstLine="709"/>
        <w:jc w:val="both"/>
        <w:rPr>
          <w:rFonts w:ascii="Times New Roman" w:hAnsi="Times New Roman"/>
          <w:sz w:val="28"/>
          <w:szCs w:val="28"/>
        </w:rPr>
      </w:pPr>
      <w:r>
        <w:rPr>
          <w:rFonts w:ascii="Times New Roman" w:hAnsi="Times New Roman"/>
          <w:i/>
          <w:sz w:val="28"/>
          <w:szCs w:val="28"/>
        </w:rPr>
        <w:t>на п</w:t>
      </w:r>
      <w:r w:rsidRPr="000B1B61">
        <w:rPr>
          <w:rFonts w:ascii="Times New Roman" w:hAnsi="Times New Roman"/>
          <w:i/>
          <w:sz w:val="28"/>
          <w:szCs w:val="28"/>
        </w:rPr>
        <w:t>редоставление жилых помещений детям-сиротам и детям, о</w:t>
      </w:r>
      <w:r w:rsidRPr="000B1B61">
        <w:rPr>
          <w:rFonts w:ascii="Times New Roman" w:hAnsi="Times New Roman"/>
          <w:i/>
          <w:sz w:val="28"/>
          <w:szCs w:val="28"/>
        </w:rPr>
        <w:t>с</w:t>
      </w:r>
      <w:r w:rsidRPr="000B1B61">
        <w:rPr>
          <w:rFonts w:ascii="Times New Roman" w:hAnsi="Times New Roman"/>
          <w:i/>
          <w:sz w:val="28"/>
          <w:szCs w:val="28"/>
        </w:rPr>
        <w:t>тавшимся без попечения родителей, лицам из их числа по договорам найма специализированных жилых помещений</w:t>
      </w:r>
      <w:r>
        <w:rPr>
          <w:rFonts w:ascii="Times New Roman" w:hAnsi="Times New Roman"/>
          <w:i/>
          <w:sz w:val="28"/>
          <w:szCs w:val="28"/>
        </w:rPr>
        <w:t xml:space="preserve"> </w:t>
      </w:r>
      <w:r w:rsidRPr="000B1B61">
        <w:rPr>
          <w:rFonts w:ascii="Times New Roman" w:hAnsi="Times New Roman"/>
          <w:sz w:val="28"/>
          <w:szCs w:val="28"/>
        </w:rPr>
        <w:t>(у</w:t>
      </w:r>
      <w:r>
        <w:rPr>
          <w:rFonts w:ascii="Times New Roman" w:hAnsi="Times New Roman"/>
          <w:sz w:val="28"/>
          <w:szCs w:val="28"/>
        </w:rPr>
        <w:t>величение</w:t>
      </w:r>
      <w:r w:rsidRPr="000B1B61">
        <w:rPr>
          <w:rFonts w:ascii="Times New Roman" w:hAnsi="Times New Roman"/>
          <w:sz w:val="28"/>
          <w:szCs w:val="28"/>
        </w:rPr>
        <w:t xml:space="preserve"> на </w:t>
      </w:r>
      <w:r>
        <w:rPr>
          <w:rFonts w:ascii="Times New Roman" w:hAnsi="Times New Roman"/>
          <w:sz w:val="28"/>
          <w:szCs w:val="28"/>
        </w:rPr>
        <w:t>12 036,9</w:t>
      </w:r>
      <w:r w:rsidRPr="000B1B61">
        <w:rPr>
          <w:rFonts w:ascii="Times New Roman" w:hAnsi="Times New Roman"/>
          <w:sz w:val="28"/>
          <w:szCs w:val="28"/>
        </w:rPr>
        <w:t> тыс. рублей);</w:t>
      </w:r>
    </w:p>
    <w:p w:rsidR="00B90483" w:rsidRPr="000B1B61" w:rsidRDefault="00B90483" w:rsidP="00B90483">
      <w:pPr>
        <w:ind w:firstLine="709"/>
        <w:jc w:val="both"/>
        <w:rPr>
          <w:rFonts w:ascii="Times New Roman" w:hAnsi="Times New Roman"/>
          <w:sz w:val="28"/>
          <w:szCs w:val="28"/>
        </w:rPr>
      </w:pPr>
      <w:r w:rsidRPr="000B1B61">
        <w:rPr>
          <w:rFonts w:ascii="Times New Roman" w:hAnsi="Times New Roman"/>
          <w:i/>
          <w:sz w:val="28"/>
          <w:szCs w:val="28"/>
        </w:rPr>
        <w:t>на осуществление переданного полномочия Российской Федерации по осуществлению ежегодной денежной выплаты лицам, награжденным н</w:t>
      </w:r>
      <w:r w:rsidRPr="000B1B61">
        <w:rPr>
          <w:rFonts w:ascii="Times New Roman" w:hAnsi="Times New Roman"/>
          <w:i/>
          <w:sz w:val="28"/>
          <w:szCs w:val="28"/>
        </w:rPr>
        <w:t>а</w:t>
      </w:r>
      <w:r w:rsidRPr="000B1B61">
        <w:rPr>
          <w:rFonts w:ascii="Times New Roman" w:hAnsi="Times New Roman"/>
          <w:i/>
          <w:sz w:val="28"/>
          <w:szCs w:val="28"/>
        </w:rPr>
        <w:t xml:space="preserve">грудным знаком «Почетный донор России» </w:t>
      </w:r>
      <w:r w:rsidRPr="000B1B61">
        <w:rPr>
          <w:rFonts w:ascii="Times New Roman" w:hAnsi="Times New Roman"/>
          <w:sz w:val="28"/>
          <w:szCs w:val="28"/>
        </w:rPr>
        <w:t xml:space="preserve">(увеличение на </w:t>
      </w:r>
      <w:r>
        <w:rPr>
          <w:rFonts w:ascii="Times New Roman" w:hAnsi="Times New Roman"/>
          <w:sz w:val="28"/>
          <w:szCs w:val="28"/>
        </w:rPr>
        <w:t>4 663,2</w:t>
      </w:r>
      <w:r w:rsidRPr="000B1B61">
        <w:rPr>
          <w:rFonts w:ascii="Times New Roman" w:hAnsi="Times New Roman"/>
          <w:sz w:val="28"/>
          <w:szCs w:val="28"/>
        </w:rPr>
        <w:t> тыс. ру</w:t>
      </w:r>
      <w:r w:rsidRPr="000B1B61">
        <w:rPr>
          <w:rFonts w:ascii="Times New Roman" w:hAnsi="Times New Roman"/>
          <w:sz w:val="28"/>
          <w:szCs w:val="28"/>
        </w:rPr>
        <w:t>б</w:t>
      </w:r>
      <w:r w:rsidRPr="000B1B61">
        <w:rPr>
          <w:rFonts w:ascii="Times New Roman" w:hAnsi="Times New Roman"/>
          <w:sz w:val="28"/>
          <w:szCs w:val="28"/>
        </w:rPr>
        <w:t>лей);</w:t>
      </w:r>
    </w:p>
    <w:p w:rsidR="00B90483" w:rsidRPr="00592D2F" w:rsidRDefault="00B90483" w:rsidP="00B90483">
      <w:pPr>
        <w:widowControl w:val="0"/>
        <w:tabs>
          <w:tab w:val="left" w:pos="3544"/>
        </w:tabs>
        <w:autoSpaceDE w:val="0"/>
        <w:autoSpaceDN w:val="0"/>
        <w:adjustRightInd w:val="0"/>
        <w:ind w:firstLine="709"/>
        <w:jc w:val="both"/>
        <w:outlineLvl w:val="0"/>
        <w:rPr>
          <w:rFonts w:ascii="Times New Roman" w:hAnsi="Times New Roman"/>
          <w:sz w:val="28"/>
          <w:szCs w:val="28"/>
        </w:rPr>
      </w:pPr>
      <w:r w:rsidRPr="00592D2F">
        <w:rPr>
          <w:rFonts w:ascii="Times New Roman" w:hAnsi="Times New Roman"/>
          <w:i/>
          <w:sz w:val="28"/>
          <w:szCs w:val="28"/>
        </w:rPr>
        <w:t>на реализацию отдельных полномочий в области лекарственного обе</w:t>
      </w:r>
      <w:r w:rsidRPr="00592D2F">
        <w:rPr>
          <w:rFonts w:ascii="Times New Roman" w:hAnsi="Times New Roman"/>
          <w:i/>
          <w:sz w:val="28"/>
          <w:szCs w:val="28"/>
        </w:rPr>
        <w:t>с</w:t>
      </w:r>
      <w:r w:rsidRPr="00592D2F">
        <w:rPr>
          <w:rFonts w:ascii="Times New Roman" w:hAnsi="Times New Roman"/>
          <w:i/>
          <w:sz w:val="28"/>
          <w:szCs w:val="28"/>
        </w:rPr>
        <w:t xml:space="preserve">печения </w:t>
      </w:r>
      <w:r w:rsidRPr="00592D2F">
        <w:rPr>
          <w:rFonts w:ascii="Times New Roman" w:hAnsi="Times New Roman"/>
          <w:sz w:val="28"/>
          <w:szCs w:val="28"/>
        </w:rPr>
        <w:t xml:space="preserve">(увеличение на </w:t>
      </w:r>
      <w:r>
        <w:rPr>
          <w:rFonts w:ascii="Times New Roman" w:hAnsi="Times New Roman"/>
          <w:sz w:val="28"/>
          <w:szCs w:val="28"/>
        </w:rPr>
        <w:t>2 968,4</w:t>
      </w:r>
      <w:r w:rsidRPr="00592D2F">
        <w:rPr>
          <w:rFonts w:ascii="Times New Roman" w:hAnsi="Times New Roman"/>
          <w:sz w:val="28"/>
          <w:szCs w:val="28"/>
        </w:rPr>
        <w:t> тыс. рублей);</w:t>
      </w:r>
    </w:p>
    <w:p w:rsidR="00B90483" w:rsidRPr="00592D2F" w:rsidRDefault="00B90483" w:rsidP="00B90483">
      <w:pPr>
        <w:ind w:firstLine="709"/>
        <w:jc w:val="both"/>
        <w:rPr>
          <w:rFonts w:ascii="Times New Roman" w:hAnsi="Times New Roman"/>
          <w:sz w:val="28"/>
          <w:szCs w:val="28"/>
        </w:rPr>
      </w:pPr>
      <w:r>
        <w:rPr>
          <w:rFonts w:ascii="Times New Roman" w:hAnsi="Times New Roman"/>
          <w:i/>
          <w:sz w:val="28"/>
          <w:szCs w:val="28"/>
        </w:rPr>
        <w:t>на е</w:t>
      </w:r>
      <w:r w:rsidRPr="00592D2F">
        <w:rPr>
          <w:rFonts w:ascii="Times New Roman" w:hAnsi="Times New Roman"/>
          <w:i/>
          <w:sz w:val="28"/>
          <w:szCs w:val="28"/>
        </w:rPr>
        <w:t>диновременные компенсационные выплаты медицинским работн</w:t>
      </w:r>
      <w:r w:rsidRPr="00592D2F">
        <w:rPr>
          <w:rFonts w:ascii="Times New Roman" w:hAnsi="Times New Roman"/>
          <w:i/>
          <w:sz w:val="28"/>
          <w:szCs w:val="28"/>
        </w:rPr>
        <w:t>и</w:t>
      </w:r>
      <w:r w:rsidRPr="00592D2F">
        <w:rPr>
          <w:rFonts w:ascii="Times New Roman" w:hAnsi="Times New Roman"/>
          <w:i/>
          <w:sz w:val="28"/>
          <w:szCs w:val="28"/>
        </w:rPr>
        <w:t xml:space="preserve">кам (врачам, фельдшерам) в возрасте до 50 лет, прибывшим (переехавшим) на работу в сельские населенные пункты, либо рабочие поселки, либо поселки городского типа, либо города с населением до 50 тыс. человек </w:t>
      </w:r>
      <w:r w:rsidRPr="00592D2F">
        <w:rPr>
          <w:rFonts w:ascii="Times New Roman" w:hAnsi="Times New Roman"/>
          <w:sz w:val="28"/>
          <w:szCs w:val="28"/>
        </w:rPr>
        <w:t>(увеличение на 2 250,0 тыс. рублей);</w:t>
      </w:r>
    </w:p>
    <w:p w:rsidR="00B90483" w:rsidRPr="00592D2F" w:rsidRDefault="00B90483" w:rsidP="00B90483">
      <w:pPr>
        <w:ind w:firstLine="709"/>
        <w:jc w:val="both"/>
        <w:rPr>
          <w:rFonts w:ascii="Times New Roman" w:hAnsi="Times New Roman"/>
          <w:sz w:val="28"/>
          <w:szCs w:val="28"/>
        </w:rPr>
      </w:pPr>
      <w:r w:rsidRPr="00592D2F">
        <w:rPr>
          <w:rFonts w:ascii="Times New Roman" w:hAnsi="Times New Roman"/>
          <w:i/>
          <w:sz w:val="28"/>
          <w:szCs w:val="28"/>
        </w:rPr>
        <w:t>на выплату единовременного пособия при всех формах устройства д</w:t>
      </w:r>
      <w:r w:rsidRPr="00592D2F">
        <w:rPr>
          <w:rFonts w:ascii="Times New Roman" w:hAnsi="Times New Roman"/>
          <w:i/>
          <w:sz w:val="28"/>
          <w:szCs w:val="28"/>
        </w:rPr>
        <w:t>е</w:t>
      </w:r>
      <w:r w:rsidRPr="00592D2F">
        <w:rPr>
          <w:rFonts w:ascii="Times New Roman" w:hAnsi="Times New Roman"/>
          <w:i/>
          <w:sz w:val="28"/>
          <w:szCs w:val="28"/>
        </w:rPr>
        <w:t xml:space="preserve">тей, лишенных родительского попечения, в семью </w:t>
      </w:r>
      <w:r w:rsidRPr="00592D2F">
        <w:rPr>
          <w:rFonts w:ascii="Times New Roman" w:hAnsi="Times New Roman"/>
          <w:sz w:val="28"/>
          <w:szCs w:val="28"/>
        </w:rPr>
        <w:t xml:space="preserve">(увеличение на </w:t>
      </w:r>
      <w:r>
        <w:rPr>
          <w:rFonts w:ascii="Times New Roman" w:hAnsi="Times New Roman"/>
          <w:sz w:val="28"/>
          <w:szCs w:val="28"/>
        </w:rPr>
        <w:t>1 284,1</w:t>
      </w:r>
      <w:r w:rsidRPr="00592D2F">
        <w:rPr>
          <w:rFonts w:ascii="Times New Roman" w:hAnsi="Times New Roman"/>
          <w:sz w:val="28"/>
          <w:szCs w:val="28"/>
        </w:rPr>
        <w:t> тыс. рублей);</w:t>
      </w:r>
    </w:p>
    <w:p w:rsidR="00B90483" w:rsidRPr="00592D2F" w:rsidRDefault="00B90483" w:rsidP="00B90483">
      <w:pPr>
        <w:widowControl w:val="0"/>
        <w:tabs>
          <w:tab w:val="left" w:pos="3544"/>
        </w:tabs>
        <w:autoSpaceDE w:val="0"/>
        <w:autoSpaceDN w:val="0"/>
        <w:adjustRightInd w:val="0"/>
        <w:ind w:firstLine="709"/>
        <w:jc w:val="both"/>
        <w:outlineLvl w:val="0"/>
        <w:rPr>
          <w:rFonts w:ascii="Times New Roman" w:hAnsi="Times New Roman"/>
          <w:sz w:val="28"/>
          <w:szCs w:val="28"/>
        </w:rPr>
      </w:pPr>
      <w:r w:rsidRPr="00592D2F">
        <w:rPr>
          <w:rFonts w:ascii="Times New Roman" w:hAnsi="Times New Roman"/>
          <w:i/>
          <w:sz w:val="28"/>
          <w:szCs w:val="28"/>
        </w:rPr>
        <w:t>на выплату единовременного пособия беременной жене военнослуж</w:t>
      </w:r>
      <w:r w:rsidRPr="00592D2F">
        <w:rPr>
          <w:rFonts w:ascii="Times New Roman" w:hAnsi="Times New Roman"/>
          <w:i/>
          <w:sz w:val="28"/>
          <w:szCs w:val="28"/>
        </w:rPr>
        <w:t>а</w:t>
      </w:r>
      <w:r w:rsidRPr="00592D2F">
        <w:rPr>
          <w:rFonts w:ascii="Times New Roman" w:hAnsi="Times New Roman"/>
          <w:i/>
          <w:sz w:val="28"/>
          <w:szCs w:val="28"/>
        </w:rPr>
        <w:t>щего, проходящего военную службу по призыву, и ежемесячного пособия на ребенка военнослужащего, проходящего военную службу по призыву</w:t>
      </w:r>
      <w:r w:rsidRPr="00592D2F">
        <w:rPr>
          <w:rFonts w:ascii="Times New Roman" w:hAnsi="Times New Roman"/>
          <w:sz w:val="28"/>
          <w:szCs w:val="28"/>
        </w:rPr>
        <w:t xml:space="preserve"> (увел</w:t>
      </w:r>
      <w:r w:rsidRPr="00592D2F">
        <w:rPr>
          <w:rFonts w:ascii="Times New Roman" w:hAnsi="Times New Roman"/>
          <w:sz w:val="28"/>
          <w:szCs w:val="28"/>
        </w:rPr>
        <w:t>и</w:t>
      </w:r>
      <w:r w:rsidRPr="00592D2F">
        <w:rPr>
          <w:rFonts w:ascii="Times New Roman" w:hAnsi="Times New Roman"/>
          <w:sz w:val="28"/>
          <w:szCs w:val="28"/>
        </w:rPr>
        <w:t>чение на 1 266,9 тыс. рублей);</w:t>
      </w:r>
    </w:p>
    <w:p w:rsidR="00B90483" w:rsidRPr="003B7401" w:rsidRDefault="00B90483" w:rsidP="00B90483">
      <w:pPr>
        <w:ind w:firstLine="709"/>
        <w:jc w:val="both"/>
        <w:rPr>
          <w:rFonts w:ascii="Times New Roman" w:hAnsi="Times New Roman"/>
          <w:sz w:val="28"/>
          <w:szCs w:val="28"/>
        </w:rPr>
      </w:pPr>
      <w:r w:rsidRPr="00865F90">
        <w:rPr>
          <w:rFonts w:ascii="Times New Roman" w:hAnsi="Times New Roman"/>
          <w:i/>
          <w:sz w:val="28"/>
          <w:szCs w:val="28"/>
        </w:rPr>
        <w:lastRenderedPageBreak/>
        <w:t xml:space="preserve">на выплату инвалидам компенсаций страховых премий по договорам обязательного страхования гражданской ответственности владельцев транспортных средств </w:t>
      </w:r>
      <w:r w:rsidRPr="00865F90">
        <w:rPr>
          <w:rFonts w:ascii="Times New Roman" w:hAnsi="Times New Roman"/>
          <w:sz w:val="28"/>
          <w:szCs w:val="28"/>
        </w:rPr>
        <w:t>(увеличение на 90,7 тыс. рублей).</w:t>
      </w:r>
    </w:p>
    <w:p w:rsidR="00B90483" w:rsidRPr="00A200A2" w:rsidRDefault="00B90483" w:rsidP="00B90483">
      <w:pPr>
        <w:ind w:firstLine="709"/>
        <w:jc w:val="both"/>
        <w:rPr>
          <w:rFonts w:ascii="Times New Roman" w:hAnsi="Times New Roman"/>
          <w:sz w:val="28"/>
          <w:szCs w:val="28"/>
        </w:rPr>
      </w:pPr>
      <w:r w:rsidRPr="003B7401">
        <w:rPr>
          <w:rFonts w:ascii="Times New Roman" w:hAnsi="Times New Roman"/>
          <w:sz w:val="28"/>
          <w:szCs w:val="28"/>
        </w:rPr>
        <w:t>По отдельным видам межбюджетных трансфертов, предоставляемых из федерального бюджета, отмечается уменьшение их объема либо отсутствие их в Законопроекте.</w:t>
      </w:r>
      <w:r>
        <w:rPr>
          <w:rFonts w:ascii="Times New Roman" w:hAnsi="Times New Roman"/>
          <w:sz w:val="28"/>
          <w:szCs w:val="28"/>
        </w:rPr>
        <w:t xml:space="preserve"> В</w:t>
      </w:r>
      <w:r w:rsidRPr="003B7401">
        <w:rPr>
          <w:rFonts w:ascii="Times New Roman" w:hAnsi="Times New Roman"/>
          <w:sz w:val="28"/>
          <w:szCs w:val="28"/>
        </w:rPr>
        <w:t xml:space="preserve"> 20</w:t>
      </w:r>
      <w:r>
        <w:rPr>
          <w:rFonts w:ascii="Times New Roman" w:hAnsi="Times New Roman"/>
          <w:sz w:val="28"/>
          <w:szCs w:val="28"/>
        </w:rPr>
        <w:t>21</w:t>
      </w:r>
      <w:r w:rsidRPr="003B7401">
        <w:rPr>
          <w:rFonts w:ascii="Times New Roman" w:hAnsi="Times New Roman"/>
          <w:sz w:val="28"/>
          <w:szCs w:val="28"/>
        </w:rPr>
        <w:t xml:space="preserve"> году в Законопроекте в сравнении с 20</w:t>
      </w:r>
      <w:r>
        <w:rPr>
          <w:rFonts w:ascii="Times New Roman" w:hAnsi="Times New Roman"/>
          <w:sz w:val="28"/>
          <w:szCs w:val="28"/>
        </w:rPr>
        <w:t>20</w:t>
      </w:r>
      <w:r w:rsidRPr="003B7401">
        <w:rPr>
          <w:rFonts w:ascii="Times New Roman" w:hAnsi="Times New Roman"/>
          <w:sz w:val="28"/>
          <w:szCs w:val="28"/>
        </w:rPr>
        <w:t xml:space="preserve"> годом с уменьшением предусмотрены следующие межбюджетные трансферты из </w:t>
      </w:r>
      <w:r w:rsidRPr="00A200A2">
        <w:rPr>
          <w:rFonts w:ascii="Times New Roman" w:hAnsi="Times New Roman"/>
          <w:sz w:val="28"/>
          <w:szCs w:val="28"/>
        </w:rPr>
        <w:t>ф</w:t>
      </w:r>
      <w:r w:rsidRPr="00A200A2">
        <w:rPr>
          <w:rFonts w:ascii="Times New Roman" w:hAnsi="Times New Roman"/>
          <w:sz w:val="28"/>
          <w:szCs w:val="28"/>
        </w:rPr>
        <w:t>е</w:t>
      </w:r>
      <w:r w:rsidRPr="00A200A2">
        <w:rPr>
          <w:rFonts w:ascii="Times New Roman" w:hAnsi="Times New Roman"/>
          <w:sz w:val="28"/>
          <w:szCs w:val="28"/>
        </w:rPr>
        <w:t>дерального бюджета:</w:t>
      </w:r>
    </w:p>
    <w:p w:rsidR="00B90483" w:rsidRPr="00405EAC" w:rsidRDefault="00B90483" w:rsidP="00B90483">
      <w:pPr>
        <w:widowControl w:val="0"/>
        <w:tabs>
          <w:tab w:val="left" w:pos="3544"/>
        </w:tabs>
        <w:autoSpaceDE w:val="0"/>
        <w:autoSpaceDN w:val="0"/>
        <w:adjustRightInd w:val="0"/>
        <w:ind w:firstLine="709"/>
        <w:jc w:val="both"/>
        <w:outlineLvl w:val="0"/>
        <w:rPr>
          <w:rFonts w:ascii="Times New Roman" w:hAnsi="Times New Roman"/>
          <w:sz w:val="28"/>
          <w:szCs w:val="28"/>
        </w:rPr>
      </w:pPr>
      <w:r w:rsidRPr="00405EAC">
        <w:rPr>
          <w:rFonts w:ascii="Times New Roman" w:hAnsi="Times New Roman"/>
          <w:i/>
          <w:sz w:val="28"/>
          <w:szCs w:val="28"/>
        </w:rPr>
        <w:t>на ежемесячную выплату в связи с рождением (усыновлением) первого ребенка</w:t>
      </w:r>
      <w:r w:rsidRPr="00405EAC">
        <w:rPr>
          <w:rFonts w:ascii="Times New Roman" w:hAnsi="Times New Roman"/>
          <w:sz w:val="28"/>
          <w:szCs w:val="28"/>
        </w:rPr>
        <w:t xml:space="preserve"> (уменьшение на 66 034,0 тыс. рублей);</w:t>
      </w:r>
    </w:p>
    <w:p w:rsidR="00B90483" w:rsidRPr="00405EAC" w:rsidRDefault="00B90483" w:rsidP="00B90483">
      <w:pPr>
        <w:widowControl w:val="0"/>
        <w:tabs>
          <w:tab w:val="left" w:pos="3544"/>
        </w:tabs>
        <w:autoSpaceDE w:val="0"/>
        <w:autoSpaceDN w:val="0"/>
        <w:adjustRightInd w:val="0"/>
        <w:ind w:firstLine="709"/>
        <w:jc w:val="both"/>
        <w:outlineLvl w:val="0"/>
        <w:rPr>
          <w:rFonts w:ascii="Times New Roman" w:hAnsi="Times New Roman"/>
          <w:sz w:val="28"/>
          <w:szCs w:val="28"/>
        </w:rPr>
      </w:pPr>
      <w:r w:rsidRPr="00405EAC">
        <w:rPr>
          <w:rFonts w:ascii="Times New Roman" w:hAnsi="Times New Roman"/>
          <w:i/>
          <w:sz w:val="28"/>
          <w:szCs w:val="28"/>
        </w:rPr>
        <w:t xml:space="preserve">на </w:t>
      </w:r>
      <w:r>
        <w:rPr>
          <w:rFonts w:ascii="Times New Roman" w:hAnsi="Times New Roman"/>
          <w:i/>
          <w:sz w:val="28"/>
          <w:szCs w:val="28"/>
        </w:rPr>
        <w:t>софинансирование капитальных вложений в объекты государс</w:t>
      </w:r>
      <w:r>
        <w:rPr>
          <w:rFonts w:ascii="Times New Roman" w:hAnsi="Times New Roman"/>
          <w:i/>
          <w:sz w:val="28"/>
          <w:szCs w:val="28"/>
        </w:rPr>
        <w:t>т</w:t>
      </w:r>
      <w:r>
        <w:rPr>
          <w:rFonts w:ascii="Times New Roman" w:hAnsi="Times New Roman"/>
          <w:i/>
          <w:sz w:val="28"/>
          <w:szCs w:val="28"/>
        </w:rPr>
        <w:t>венной (муниципальной) собственности в рамках обеспечения комплексного развития сельских территорий</w:t>
      </w:r>
      <w:r w:rsidRPr="00405EAC">
        <w:rPr>
          <w:rFonts w:ascii="Times New Roman" w:hAnsi="Times New Roman"/>
          <w:sz w:val="28"/>
          <w:szCs w:val="28"/>
        </w:rPr>
        <w:t xml:space="preserve"> (уменьшение на </w:t>
      </w:r>
      <w:r>
        <w:rPr>
          <w:rFonts w:ascii="Times New Roman" w:hAnsi="Times New Roman"/>
          <w:sz w:val="28"/>
          <w:szCs w:val="28"/>
        </w:rPr>
        <w:t>55 772,1</w:t>
      </w:r>
      <w:r w:rsidRPr="00405EAC">
        <w:rPr>
          <w:rFonts w:ascii="Times New Roman" w:hAnsi="Times New Roman"/>
          <w:sz w:val="28"/>
          <w:szCs w:val="28"/>
        </w:rPr>
        <w:t> тыс. рублей);</w:t>
      </w:r>
    </w:p>
    <w:p w:rsidR="00B90483" w:rsidRPr="001D274B" w:rsidRDefault="00B90483" w:rsidP="00B90483">
      <w:pPr>
        <w:ind w:firstLine="709"/>
        <w:jc w:val="both"/>
        <w:rPr>
          <w:rFonts w:ascii="Times New Roman" w:hAnsi="Times New Roman"/>
          <w:sz w:val="28"/>
          <w:szCs w:val="28"/>
        </w:rPr>
      </w:pPr>
      <w:r w:rsidRPr="001D274B">
        <w:rPr>
          <w:rFonts w:ascii="Times New Roman" w:hAnsi="Times New Roman"/>
          <w:i/>
          <w:sz w:val="28"/>
          <w:szCs w:val="28"/>
        </w:rPr>
        <w:t>на осуществление полномочий по обеспечению жильем отдельных к</w:t>
      </w:r>
      <w:r w:rsidRPr="001D274B">
        <w:rPr>
          <w:rFonts w:ascii="Times New Roman" w:hAnsi="Times New Roman"/>
          <w:i/>
          <w:sz w:val="28"/>
          <w:szCs w:val="28"/>
        </w:rPr>
        <w:t>а</w:t>
      </w:r>
      <w:r w:rsidRPr="001D274B">
        <w:rPr>
          <w:rFonts w:ascii="Times New Roman" w:hAnsi="Times New Roman"/>
          <w:i/>
          <w:sz w:val="28"/>
          <w:szCs w:val="28"/>
        </w:rPr>
        <w:t xml:space="preserve">тегорий граждан, установленных Федеральным законом от 24 ноября 1995 года №181-ФЗ «О социальной защите инвалидов в Российской Федерации» </w:t>
      </w:r>
      <w:r w:rsidRPr="001D274B">
        <w:rPr>
          <w:rFonts w:ascii="Times New Roman" w:hAnsi="Times New Roman"/>
          <w:sz w:val="28"/>
          <w:szCs w:val="28"/>
        </w:rPr>
        <w:t>(уменьшение на 4 298,0 тыс. рублей);</w:t>
      </w:r>
    </w:p>
    <w:p w:rsidR="00B90483" w:rsidRPr="00865F90" w:rsidRDefault="00B90483" w:rsidP="00B90483">
      <w:pPr>
        <w:ind w:firstLine="709"/>
        <w:jc w:val="both"/>
        <w:rPr>
          <w:rFonts w:ascii="Times New Roman" w:hAnsi="Times New Roman"/>
          <w:sz w:val="28"/>
          <w:szCs w:val="28"/>
        </w:rPr>
      </w:pPr>
      <w:r w:rsidRPr="00865F90">
        <w:rPr>
          <w:rFonts w:ascii="Times New Roman" w:hAnsi="Times New Roman"/>
          <w:i/>
          <w:sz w:val="28"/>
          <w:szCs w:val="28"/>
        </w:rPr>
        <w:t xml:space="preserve">на компенсацию отдельным категориям граждан оплаты взноса на капитальный ремонт общего имущества в многоквартирном доме </w:t>
      </w:r>
      <w:r w:rsidRPr="00865F90">
        <w:rPr>
          <w:rFonts w:ascii="Times New Roman" w:hAnsi="Times New Roman"/>
          <w:sz w:val="28"/>
          <w:szCs w:val="28"/>
        </w:rPr>
        <w:t>(умен</w:t>
      </w:r>
      <w:r w:rsidRPr="00865F90">
        <w:rPr>
          <w:rFonts w:ascii="Times New Roman" w:hAnsi="Times New Roman"/>
          <w:sz w:val="28"/>
          <w:szCs w:val="28"/>
        </w:rPr>
        <w:t>ь</w:t>
      </w:r>
      <w:r w:rsidRPr="00865F90">
        <w:rPr>
          <w:rFonts w:ascii="Times New Roman" w:hAnsi="Times New Roman"/>
          <w:sz w:val="28"/>
          <w:szCs w:val="28"/>
        </w:rPr>
        <w:t>шение на 2 251,7 тыс. рублей);</w:t>
      </w:r>
    </w:p>
    <w:p w:rsidR="00B90483" w:rsidRPr="00AE0851" w:rsidRDefault="00B90483" w:rsidP="00B90483">
      <w:pPr>
        <w:ind w:firstLine="709"/>
        <w:jc w:val="both"/>
        <w:rPr>
          <w:rFonts w:ascii="Times New Roman" w:hAnsi="Times New Roman"/>
          <w:sz w:val="28"/>
          <w:szCs w:val="28"/>
        </w:rPr>
      </w:pPr>
      <w:r w:rsidRPr="00865F90">
        <w:rPr>
          <w:rFonts w:ascii="Times New Roman" w:hAnsi="Times New Roman"/>
          <w:i/>
          <w:sz w:val="28"/>
          <w:szCs w:val="28"/>
        </w:rPr>
        <w:t>на реализацию мероприятий, предусмотренных региональной пр</w:t>
      </w:r>
      <w:r w:rsidRPr="00865F90">
        <w:rPr>
          <w:rFonts w:ascii="Times New Roman" w:hAnsi="Times New Roman"/>
          <w:i/>
          <w:sz w:val="28"/>
          <w:szCs w:val="28"/>
        </w:rPr>
        <w:t>о</w:t>
      </w:r>
      <w:r w:rsidRPr="00865F90">
        <w:rPr>
          <w:rFonts w:ascii="Times New Roman" w:hAnsi="Times New Roman"/>
          <w:i/>
          <w:sz w:val="28"/>
          <w:szCs w:val="28"/>
        </w:rPr>
        <w:t>граммой переселения, включенной в Государственную программу по оказ</w:t>
      </w:r>
      <w:r w:rsidRPr="00865F90">
        <w:rPr>
          <w:rFonts w:ascii="Times New Roman" w:hAnsi="Times New Roman"/>
          <w:i/>
          <w:sz w:val="28"/>
          <w:szCs w:val="28"/>
        </w:rPr>
        <w:t>а</w:t>
      </w:r>
      <w:r w:rsidRPr="00865F90">
        <w:rPr>
          <w:rFonts w:ascii="Times New Roman" w:hAnsi="Times New Roman"/>
          <w:i/>
          <w:sz w:val="28"/>
          <w:szCs w:val="28"/>
        </w:rPr>
        <w:t>нию содействия добровольному переселению в Российскую Федерацию с</w:t>
      </w:r>
      <w:r w:rsidRPr="00865F90">
        <w:rPr>
          <w:rFonts w:ascii="Times New Roman" w:hAnsi="Times New Roman"/>
          <w:i/>
          <w:sz w:val="28"/>
          <w:szCs w:val="28"/>
        </w:rPr>
        <w:t>о</w:t>
      </w:r>
      <w:r w:rsidRPr="00865F90">
        <w:rPr>
          <w:rFonts w:ascii="Times New Roman" w:hAnsi="Times New Roman"/>
          <w:i/>
          <w:sz w:val="28"/>
          <w:szCs w:val="28"/>
        </w:rPr>
        <w:t xml:space="preserve">отечественников, проживающих за рубежом </w:t>
      </w:r>
      <w:r w:rsidRPr="00865F90">
        <w:rPr>
          <w:rFonts w:ascii="Times New Roman" w:hAnsi="Times New Roman"/>
          <w:sz w:val="28"/>
          <w:szCs w:val="28"/>
        </w:rPr>
        <w:t>(уменьшение на 654,0 тыс. рублей)</w:t>
      </w:r>
      <w:r>
        <w:rPr>
          <w:rFonts w:ascii="Times New Roman" w:hAnsi="Times New Roman"/>
          <w:sz w:val="28"/>
          <w:szCs w:val="28"/>
        </w:rPr>
        <w:t>;</w:t>
      </w:r>
    </w:p>
    <w:p w:rsidR="00B90483" w:rsidRPr="001D274B" w:rsidRDefault="00B90483" w:rsidP="00B90483">
      <w:pPr>
        <w:ind w:firstLine="709"/>
        <w:jc w:val="both"/>
        <w:rPr>
          <w:rFonts w:ascii="Times New Roman" w:hAnsi="Times New Roman"/>
          <w:sz w:val="28"/>
          <w:szCs w:val="28"/>
        </w:rPr>
      </w:pPr>
      <w:r w:rsidRPr="001D274B">
        <w:rPr>
          <w:rFonts w:ascii="Times New Roman" w:hAnsi="Times New Roman"/>
          <w:i/>
          <w:sz w:val="28"/>
          <w:szCs w:val="28"/>
        </w:rPr>
        <w:t>на осуществление переданных полномочий Российской Федерации по предоставлению отдельных мер социальной поддержки граждан, подвер</w:t>
      </w:r>
      <w:r w:rsidRPr="001D274B">
        <w:rPr>
          <w:rFonts w:ascii="Times New Roman" w:hAnsi="Times New Roman"/>
          <w:i/>
          <w:sz w:val="28"/>
          <w:szCs w:val="28"/>
        </w:rPr>
        <w:t>г</w:t>
      </w:r>
      <w:r w:rsidRPr="001D274B">
        <w:rPr>
          <w:rFonts w:ascii="Times New Roman" w:hAnsi="Times New Roman"/>
          <w:i/>
          <w:sz w:val="28"/>
          <w:szCs w:val="28"/>
        </w:rPr>
        <w:t xml:space="preserve">шихся воздействию радиации </w:t>
      </w:r>
      <w:r w:rsidRPr="001D274B">
        <w:rPr>
          <w:rFonts w:ascii="Times New Roman" w:hAnsi="Times New Roman"/>
          <w:sz w:val="28"/>
          <w:szCs w:val="28"/>
        </w:rPr>
        <w:t>(уменьшение на 565,2 тыс. рублей);</w:t>
      </w:r>
    </w:p>
    <w:p w:rsidR="00B90483" w:rsidRPr="001D274B" w:rsidRDefault="00B90483" w:rsidP="00B90483">
      <w:pPr>
        <w:ind w:firstLine="709"/>
        <w:jc w:val="both"/>
        <w:rPr>
          <w:rFonts w:ascii="Times New Roman" w:hAnsi="Times New Roman"/>
          <w:sz w:val="28"/>
          <w:szCs w:val="28"/>
        </w:rPr>
      </w:pPr>
      <w:r w:rsidRPr="001D274B">
        <w:rPr>
          <w:rFonts w:ascii="Times New Roman" w:hAnsi="Times New Roman"/>
          <w:i/>
          <w:sz w:val="28"/>
          <w:szCs w:val="28"/>
        </w:rPr>
        <w:t>на проведение вакцинации против пневмококковой инфекции граждан старше трудоспособного возраста из групп риска, проживающих в орган</w:t>
      </w:r>
      <w:r w:rsidRPr="001D274B">
        <w:rPr>
          <w:rFonts w:ascii="Times New Roman" w:hAnsi="Times New Roman"/>
          <w:i/>
          <w:sz w:val="28"/>
          <w:szCs w:val="28"/>
        </w:rPr>
        <w:t>и</w:t>
      </w:r>
      <w:r w:rsidRPr="001D274B">
        <w:rPr>
          <w:rFonts w:ascii="Times New Roman" w:hAnsi="Times New Roman"/>
          <w:i/>
          <w:sz w:val="28"/>
          <w:szCs w:val="28"/>
        </w:rPr>
        <w:t>зациях социального обслуживания</w:t>
      </w:r>
      <w:r w:rsidRPr="001D274B">
        <w:rPr>
          <w:rFonts w:ascii="Times New Roman" w:hAnsi="Times New Roman"/>
          <w:sz w:val="28"/>
          <w:szCs w:val="28"/>
        </w:rPr>
        <w:t xml:space="preserve"> (уменьшение на 319,1 тыс. рублей)</w:t>
      </w:r>
      <w:r>
        <w:rPr>
          <w:rFonts w:ascii="Times New Roman" w:hAnsi="Times New Roman"/>
          <w:sz w:val="28"/>
          <w:szCs w:val="28"/>
        </w:rPr>
        <w:t>.</w:t>
      </w:r>
    </w:p>
    <w:p w:rsidR="00B90483" w:rsidRPr="004652E4" w:rsidRDefault="00B90483" w:rsidP="00B90483">
      <w:pPr>
        <w:ind w:firstLine="709"/>
        <w:jc w:val="both"/>
        <w:rPr>
          <w:rFonts w:ascii="Times New Roman" w:hAnsi="Times New Roman"/>
          <w:sz w:val="28"/>
          <w:szCs w:val="28"/>
        </w:rPr>
      </w:pPr>
      <w:r w:rsidRPr="00C8041F">
        <w:rPr>
          <w:rFonts w:ascii="Times New Roman" w:hAnsi="Times New Roman"/>
          <w:sz w:val="28"/>
          <w:szCs w:val="28"/>
        </w:rPr>
        <w:t>Согласно пояснительной записке к проекту федерального закона о бюджете уменьшение бюджетных ассигнований по вышеназванным видам межбюджетных трансфертов обусловлено в основном уточнением численн</w:t>
      </w:r>
      <w:r w:rsidRPr="00C8041F">
        <w:rPr>
          <w:rFonts w:ascii="Times New Roman" w:hAnsi="Times New Roman"/>
          <w:sz w:val="28"/>
          <w:szCs w:val="28"/>
        </w:rPr>
        <w:t>о</w:t>
      </w:r>
      <w:r w:rsidRPr="00C8041F">
        <w:rPr>
          <w:rFonts w:ascii="Times New Roman" w:hAnsi="Times New Roman"/>
          <w:sz w:val="28"/>
          <w:szCs w:val="28"/>
        </w:rPr>
        <w:t>сти получателей мер социальной поддержки.</w:t>
      </w:r>
    </w:p>
    <w:p w:rsidR="00B90483" w:rsidRPr="00BB6292" w:rsidRDefault="00B90483" w:rsidP="00B90483">
      <w:pPr>
        <w:ind w:firstLine="709"/>
        <w:jc w:val="both"/>
        <w:rPr>
          <w:rFonts w:ascii="Times New Roman" w:hAnsi="Times New Roman"/>
          <w:sz w:val="28"/>
          <w:szCs w:val="28"/>
        </w:rPr>
      </w:pPr>
      <w:r w:rsidRPr="00F7537C">
        <w:rPr>
          <w:rFonts w:ascii="Times New Roman" w:hAnsi="Times New Roman"/>
          <w:sz w:val="28"/>
          <w:szCs w:val="28"/>
        </w:rPr>
        <w:t>На изменение общей суммы по разделу также оказало влияние, что в отличие от 2020 года в представленном Законопроекте отсут</w:t>
      </w:r>
      <w:r>
        <w:rPr>
          <w:rFonts w:ascii="Times New Roman" w:hAnsi="Times New Roman"/>
          <w:sz w:val="28"/>
          <w:szCs w:val="28"/>
        </w:rPr>
        <w:t>ствуют средства, предоставляемые</w:t>
      </w:r>
      <w:r w:rsidRPr="00F7537C">
        <w:rPr>
          <w:rFonts w:ascii="Times New Roman" w:hAnsi="Times New Roman"/>
          <w:sz w:val="28"/>
          <w:szCs w:val="28"/>
        </w:rPr>
        <w:t xml:space="preserve"> в 2020 году из федерального бюджета </w:t>
      </w:r>
      <w:r w:rsidRPr="00B90164">
        <w:rPr>
          <w:rFonts w:ascii="Times New Roman" w:hAnsi="Times New Roman"/>
          <w:sz w:val="28"/>
          <w:szCs w:val="28"/>
        </w:rPr>
        <w:t>(в проекте федерал</w:t>
      </w:r>
      <w:r w:rsidRPr="00B90164">
        <w:rPr>
          <w:rFonts w:ascii="Times New Roman" w:hAnsi="Times New Roman"/>
          <w:sz w:val="28"/>
          <w:szCs w:val="28"/>
        </w:rPr>
        <w:t>ь</w:t>
      </w:r>
      <w:r w:rsidRPr="00B90164">
        <w:rPr>
          <w:rFonts w:ascii="Times New Roman" w:hAnsi="Times New Roman"/>
          <w:sz w:val="28"/>
          <w:szCs w:val="28"/>
        </w:rPr>
        <w:t>ного закона отсутствует их распределение) на следую</w:t>
      </w:r>
      <w:r w:rsidRPr="00F7537C">
        <w:rPr>
          <w:rFonts w:ascii="Times New Roman" w:hAnsi="Times New Roman"/>
          <w:sz w:val="28"/>
          <w:szCs w:val="28"/>
        </w:rPr>
        <w:t>щие цели:</w:t>
      </w:r>
    </w:p>
    <w:p w:rsidR="00B90483" w:rsidRPr="00BB6292" w:rsidRDefault="00B90483" w:rsidP="00B90483">
      <w:pPr>
        <w:ind w:firstLine="709"/>
        <w:jc w:val="both"/>
        <w:rPr>
          <w:rFonts w:ascii="Times New Roman" w:hAnsi="Times New Roman"/>
          <w:sz w:val="28"/>
          <w:szCs w:val="28"/>
        </w:rPr>
      </w:pPr>
      <w:r w:rsidRPr="00BB6292">
        <w:rPr>
          <w:rFonts w:ascii="Times New Roman" w:hAnsi="Times New Roman"/>
          <w:i/>
          <w:sz w:val="28"/>
          <w:szCs w:val="28"/>
        </w:rPr>
        <w:t xml:space="preserve">на </w:t>
      </w:r>
      <w:r>
        <w:rPr>
          <w:rFonts w:ascii="Times New Roman" w:hAnsi="Times New Roman"/>
          <w:i/>
          <w:sz w:val="28"/>
          <w:szCs w:val="28"/>
        </w:rPr>
        <w:t>осуществление ежемесячных выплат на детей в возрасте от трех до семи лет включительно</w:t>
      </w:r>
      <w:r w:rsidRPr="00BB6292">
        <w:rPr>
          <w:rFonts w:ascii="Times New Roman" w:hAnsi="Times New Roman"/>
          <w:sz w:val="28"/>
          <w:szCs w:val="28"/>
        </w:rPr>
        <w:t xml:space="preserve"> (в 20</w:t>
      </w:r>
      <w:r>
        <w:rPr>
          <w:rFonts w:ascii="Times New Roman" w:hAnsi="Times New Roman"/>
          <w:sz w:val="28"/>
          <w:szCs w:val="28"/>
        </w:rPr>
        <w:t>20</w:t>
      </w:r>
      <w:r w:rsidRPr="00BB6292">
        <w:rPr>
          <w:rFonts w:ascii="Times New Roman" w:hAnsi="Times New Roman"/>
          <w:sz w:val="28"/>
          <w:szCs w:val="28"/>
        </w:rPr>
        <w:t xml:space="preserve"> году ассигнования были предусмотрены </w:t>
      </w:r>
      <w:r w:rsidRPr="005F4022">
        <w:rPr>
          <w:rFonts w:ascii="Times New Roman" w:hAnsi="Times New Roman"/>
          <w:i/>
          <w:sz w:val="28"/>
          <w:szCs w:val="28"/>
        </w:rPr>
        <w:t>минсоцразвити</w:t>
      </w:r>
      <w:r>
        <w:rPr>
          <w:rFonts w:ascii="Times New Roman" w:hAnsi="Times New Roman"/>
          <w:i/>
          <w:sz w:val="28"/>
          <w:szCs w:val="28"/>
        </w:rPr>
        <w:t>я</w:t>
      </w:r>
      <w:r w:rsidRPr="005F4022">
        <w:rPr>
          <w:rFonts w:ascii="Times New Roman" w:hAnsi="Times New Roman"/>
          <w:i/>
          <w:sz w:val="28"/>
          <w:szCs w:val="28"/>
        </w:rPr>
        <w:t xml:space="preserve"> области</w:t>
      </w:r>
      <w:r w:rsidRPr="00BB6292">
        <w:rPr>
          <w:rFonts w:ascii="Times New Roman" w:hAnsi="Times New Roman"/>
          <w:sz w:val="28"/>
          <w:szCs w:val="28"/>
        </w:rPr>
        <w:t xml:space="preserve"> в сумме </w:t>
      </w:r>
      <w:r>
        <w:rPr>
          <w:rFonts w:ascii="Times New Roman" w:hAnsi="Times New Roman"/>
          <w:sz w:val="28"/>
          <w:szCs w:val="28"/>
        </w:rPr>
        <w:t>1 604 824,7</w:t>
      </w:r>
      <w:r w:rsidRPr="00BB6292">
        <w:rPr>
          <w:rFonts w:ascii="Times New Roman" w:hAnsi="Times New Roman"/>
          <w:sz w:val="28"/>
          <w:szCs w:val="28"/>
        </w:rPr>
        <w:t> тыс.</w:t>
      </w:r>
      <w:r>
        <w:rPr>
          <w:rFonts w:ascii="Times New Roman" w:hAnsi="Times New Roman"/>
          <w:sz w:val="28"/>
          <w:szCs w:val="28"/>
        </w:rPr>
        <w:t xml:space="preserve"> </w:t>
      </w:r>
      <w:r w:rsidRPr="00BB6292">
        <w:rPr>
          <w:rFonts w:ascii="Times New Roman" w:hAnsi="Times New Roman"/>
          <w:sz w:val="28"/>
          <w:szCs w:val="28"/>
        </w:rPr>
        <w:t>рублей);</w:t>
      </w:r>
    </w:p>
    <w:p w:rsidR="00B90483" w:rsidRDefault="00B90483" w:rsidP="00B90483">
      <w:pPr>
        <w:ind w:firstLine="709"/>
        <w:jc w:val="both"/>
        <w:rPr>
          <w:rFonts w:ascii="Times New Roman" w:hAnsi="Times New Roman"/>
          <w:sz w:val="28"/>
          <w:szCs w:val="28"/>
        </w:rPr>
      </w:pPr>
      <w:r w:rsidRPr="003A0AAE">
        <w:rPr>
          <w:rFonts w:ascii="Times New Roman" w:hAnsi="Times New Roman"/>
          <w:i/>
          <w:sz w:val="28"/>
          <w:szCs w:val="28"/>
        </w:rPr>
        <w:t>на единовременные компенсационные выплаты учителям, прибывшим (переехавшим) на работу в сельские населенные пункты, либо рабочие посе</w:t>
      </w:r>
      <w:r w:rsidRPr="003A0AAE">
        <w:rPr>
          <w:rFonts w:ascii="Times New Roman" w:hAnsi="Times New Roman"/>
          <w:i/>
          <w:sz w:val="28"/>
          <w:szCs w:val="28"/>
        </w:rPr>
        <w:t>л</w:t>
      </w:r>
      <w:r w:rsidRPr="003A0AAE">
        <w:rPr>
          <w:rFonts w:ascii="Times New Roman" w:hAnsi="Times New Roman"/>
          <w:i/>
          <w:sz w:val="28"/>
          <w:szCs w:val="28"/>
        </w:rPr>
        <w:lastRenderedPageBreak/>
        <w:t>ки, либо поселки городского типа, либо города с населением до 50 тыс. чел</w:t>
      </w:r>
      <w:r w:rsidRPr="003A0AAE">
        <w:rPr>
          <w:rFonts w:ascii="Times New Roman" w:hAnsi="Times New Roman"/>
          <w:i/>
          <w:sz w:val="28"/>
          <w:szCs w:val="28"/>
        </w:rPr>
        <w:t>о</w:t>
      </w:r>
      <w:r w:rsidRPr="003A0AAE">
        <w:rPr>
          <w:rFonts w:ascii="Times New Roman" w:hAnsi="Times New Roman"/>
          <w:i/>
          <w:sz w:val="28"/>
          <w:szCs w:val="28"/>
        </w:rPr>
        <w:t xml:space="preserve">век, в субъектах Российской Федерации </w:t>
      </w:r>
      <w:r w:rsidRPr="003A0AAE">
        <w:rPr>
          <w:rFonts w:ascii="Times New Roman" w:hAnsi="Times New Roman"/>
          <w:sz w:val="28"/>
          <w:szCs w:val="28"/>
        </w:rPr>
        <w:t>(в 2020 году ассигнования пред</w:t>
      </w:r>
      <w:r w:rsidRPr="003A0AAE">
        <w:rPr>
          <w:rFonts w:ascii="Times New Roman" w:hAnsi="Times New Roman"/>
          <w:sz w:val="28"/>
          <w:szCs w:val="28"/>
        </w:rPr>
        <w:t>у</w:t>
      </w:r>
      <w:r w:rsidRPr="003A0AAE">
        <w:rPr>
          <w:rFonts w:ascii="Times New Roman" w:hAnsi="Times New Roman"/>
          <w:sz w:val="28"/>
          <w:szCs w:val="28"/>
        </w:rPr>
        <w:t>смотрены</w:t>
      </w:r>
      <w:r w:rsidRPr="003A0AAE">
        <w:rPr>
          <w:rFonts w:ascii="Times New Roman" w:hAnsi="Times New Roman"/>
          <w:i/>
          <w:sz w:val="28"/>
          <w:szCs w:val="28"/>
        </w:rPr>
        <w:t xml:space="preserve"> минобразовани</w:t>
      </w:r>
      <w:r>
        <w:rPr>
          <w:rFonts w:ascii="Times New Roman" w:hAnsi="Times New Roman"/>
          <w:i/>
          <w:sz w:val="28"/>
          <w:szCs w:val="28"/>
        </w:rPr>
        <w:t>я</w:t>
      </w:r>
      <w:r w:rsidRPr="003A0AAE">
        <w:rPr>
          <w:rFonts w:ascii="Times New Roman" w:hAnsi="Times New Roman"/>
          <w:i/>
          <w:sz w:val="28"/>
          <w:szCs w:val="28"/>
        </w:rPr>
        <w:t xml:space="preserve"> области</w:t>
      </w:r>
      <w:r w:rsidRPr="003A0AAE">
        <w:rPr>
          <w:rFonts w:ascii="Times New Roman" w:hAnsi="Times New Roman"/>
          <w:sz w:val="28"/>
          <w:szCs w:val="28"/>
        </w:rPr>
        <w:t xml:space="preserve"> в размере 25 500,0 тыс. рублей)</w:t>
      </w:r>
      <w:r>
        <w:rPr>
          <w:rFonts w:ascii="Times New Roman" w:hAnsi="Times New Roman"/>
          <w:sz w:val="28"/>
          <w:szCs w:val="28"/>
        </w:rPr>
        <w:t>;</w:t>
      </w:r>
    </w:p>
    <w:p w:rsidR="00B90483" w:rsidRDefault="00B90483" w:rsidP="00B90483">
      <w:pPr>
        <w:ind w:firstLine="709"/>
        <w:jc w:val="both"/>
        <w:rPr>
          <w:rFonts w:ascii="Times New Roman" w:hAnsi="Times New Roman"/>
          <w:sz w:val="28"/>
          <w:szCs w:val="28"/>
        </w:rPr>
      </w:pPr>
      <w:r w:rsidRPr="00BB6292">
        <w:rPr>
          <w:rFonts w:ascii="Times New Roman" w:hAnsi="Times New Roman"/>
          <w:i/>
          <w:sz w:val="28"/>
          <w:szCs w:val="28"/>
        </w:rPr>
        <w:t>на осуществление полномочий</w:t>
      </w:r>
      <w:r w:rsidRPr="00CA2240">
        <w:rPr>
          <w:rFonts w:ascii="Times New Roman" w:hAnsi="Times New Roman"/>
          <w:i/>
          <w:sz w:val="28"/>
          <w:szCs w:val="28"/>
        </w:rPr>
        <w:t xml:space="preserve"> по обеспечению жильем отдельных к</w:t>
      </w:r>
      <w:r w:rsidRPr="00CA2240">
        <w:rPr>
          <w:rFonts w:ascii="Times New Roman" w:hAnsi="Times New Roman"/>
          <w:i/>
          <w:sz w:val="28"/>
          <w:szCs w:val="28"/>
        </w:rPr>
        <w:t>а</w:t>
      </w:r>
      <w:r w:rsidRPr="00CA2240">
        <w:rPr>
          <w:rFonts w:ascii="Times New Roman" w:hAnsi="Times New Roman"/>
          <w:i/>
          <w:sz w:val="28"/>
          <w:szCs w:val="28"/>
        </w:rPr>
        <w:t>тегорий граждан, установленных Федеральным законом от 12 января 1995 года № 5-ФЗ «О ветеранах»</w:t>
      </w:r>
      <w:r w:rsidRPr="003A0AAE">
        <w:rPr>
          <w:rFonts w:ascii="Times New Roman" w:hAnsi="Times New Roman"/>
          <w:sz w:val="28"/>
          <w:szCs w:val="28"/>
        </w:rPr>
        <w:t xml:space="preserve"> </w:t>
      </w:r>
      <w:r w:rsidRPr="00CA2240">
        <w:rPr>
          <w:rFonts w:ascii="Times New Roman" w:hAnsi="Times New Roman"/>
          <w:sz w:val="28"/>
          <w:szCs w:val="28"/>
        </w:rPr>
        <w:t>(в 20</w:t>
      </w:r>
      <w:r>
        <w:rPr>
          <w:rFonts w:ascii="Times New Roman" w:hAnsi="Times New Roman"/>
          <w:sz w:val="28"/>
          <w:szCs w:val="28"/>
        </w:rPr>
        <w:t>20</w:t>
      </w:r>
      <w:r w:rsidRPr="00CA2240">
        <w:rPr>
          <w:rFonts w:ascii="Times New Roman" w:hAnsi="Times New Roman"/>
          <w:sz w:val="28"/>
          <w:szCs w:val="28"/>
        </w:rPr>
        <w:t xml:space="preserve"> году ассигнования</w:t>
      </w:r>
      <w:r w:rsidRPr="00205C4D">
        <w:rPr>
          <w:rFonts w:ascii="Times New Roman" w:hAnsi="Times New Roman"/>
          <w:sz w:val="28"/>
          <w:szCs w:val="28"/>
        </w:rPr>
        <w:t xml:space="preserve"> </w:t>
      </w:r>
      <w:r>
        <w:rPr>
          <w:rFonts w:ascii="Times New Roman" w:hAnsi="Times New Roman"/>
          <w:sz w:val="28"/>
          <w:szCs w:val="28"/>
        </w:rPr>
        <w:t xml:space="preserve">были </w:t>
      </w:r>
      <w:r w:rsidRPr="00205C4D">
        <w:rPr>
          <w:rFonts w:ascii="Times New Roman" w:hAnsi="Times New Roman"/>
          <w:sz w:val="28"/>
          <w:szCs w:val="28"/>
        </w:rPr>
        <w:t>предусмотрены</w:t>
      </w:r>
      <w:r w:rsidRPr="003B7401">
        <w:rPr>
          <w:rFonts w:ascii="Times New Roman" w:hAnsi="Times New Roman"/>
          <w:i/>
          <w:sz w:val="28"/>
          <w:szCs w:val="28"/>
        </w:rPr>
        <w:t xml:space="preserve"> </w:t>
      </w:r>
      <w:r w:rsidRPr="00375631">
        <w:rPr>
          <w:rFonts w:ascii="Times New Roman" w:hAnsi="Times New Roman"/>
          <w:i/>
          <w:sz w:val="28"/>
          <w:szCs w:val="28"/>
        </w:rPr>
        <w:t>минсоцразвити</w:t>
      </w:r>
      <w:r>
        <w:rPr>
          <w:rFonts w:ascii="Times New Roman" w:hAnsi="Times New Roman"/>
          <w:i/>
          <w:sz w:val="28"/>
          <w:szCs w:val="28"/>
        </w:rPr>
        <w:t>я</w:t>
      </w:r>
      <w:r w:rsidRPr="00375631">
        <w:rPr>
          <w:rFonts w:ascii="Times New Roman" w:hAnsi="Times New Roman"/>
          <w:i/>
          <w:sz w:val="28"/>
          <w:szCs w:val="28"/>
        </w:rPr>
        <w:t xml:space="preserve"> области</w:t>
      </w:r>
      <w:r w:rsidRPr="00375631">
        <w:rPr>
          <w:rFonts w:ascii="Times New Roman" w:hAnsi="Times New Roman"/>
          <w:sz w:val="28"/>
          <w:szCs w:val="28"/>
        </w:rPr>
        <w:t xml:space="preserve"> в</w:t>
      </w:r>
      <w:r w:rsidRPr="003B7401">
        <w:rPr>
          <w:rFonts w:ascii="Times New Roman" w:hAnsi="Times New Roman"/>
          <w:sz w:val="28"/>
          <w:szCs w:val="28"/>
        </w:rPr>
        <w:t xml:space="preserve"> размере </w:t>
      </w:r>
      <w:r>
        <w:rPr>
          <w:rFonts w:ascii="Times New Roman" w:hAnsi="Times New Roman"/>
          <w:sz w:val="28"/>
          <w:szCs w:val="28"/>
        </w:rPr>
        <w:t>8 662,4</w:t>
      </w:r>
      <w:r w:rsidRPr="003B7401">
        <w:rPr>
          <w:rFonts w:ascii="Times New Roman" w:hAnsi="Times New Roman"/>
          <w:sz w:val="28"/>
          <w:szCs w:val="28"/>
        </w:rPr>
        <w:t> тыс.</w:t>
      </w:r>
      <w:r>
        <w:rPr>
          <w:rFonts w:ascii="Times New Roman" w:hAnsi="Times New Roman"/>
          <w:sz w:val="28"/>
          <w:szCs w:val="28"/>
        </w:rPr>
        <w:t xml:space="preserve"> </w:t>
      </w:r>
      <w:r w:rsidRPr="003B7401">
        <w:rPr>
          <w:rFonts w:ascii="Times New Roman" w:hAnsi="Times New Roman"/>
          <w:sz w:val="28"/>
          <w:szCs w:val="28"/>
        </w:rPr>
        <w:t>рублей)</w:t>
      </w:r>
      <w:r w:rsidRPr="00BB6292">
        <w:rPr>
          <w:rFonts w:ascii="Times New Roman" w:hAnsi="Times New Roman"/>
          <w:sz w:val="28"/>
          <w:szCs w:val="28"/>
        </w:rPr>
        <w:t>;</w:t>
      </w:r>
    </w:p>
    <w:p w:rsidR="00B90483" w:rsidRDefault="00B90483" w:rsidP="00B90483">
      <w:pPr>
        <w:ind w:firstLine="709"/>
        <w:jc w:val="both"/>
        <w:rPr>
          <w:rFonts w:ascii="Times New Roman" w:hAnsi="Times New Roman"/>
          <w:sz w:val="28"/>
          <w:szCs w:val="28"/>
        </w:rPr>
      </w:pPr>
      <w:r w:rsidRPr="00BB6292">
        <w:rPr>
          <w:rFonts w:ascii="Times New Roman" w:hAnsi="Times New Roman"/>
          <w:i/>
          <w:sz w:val="28"/>
          <w:szCs w:val="28"/>
        </w:rPr>
        <w:t>на осуществление полномочий</w:t>
      </w:r>
      <w:r w:rsidRPr="00CA2240">
        <w:rPr>
          <w:rFonts w:ascii="Times New Roman" w:hAnsi="Times New Roman"/>
          <w:i/>
          <w:sz w:val="28"/>
          <w:szCs w:val="28"/>
        </w:rPr>
        <w:t xml:space="preserve"> по обеспечению жильем отдельных к</w:t>
      </w:r>
      <w:r w:rsidRPr="00CA2240">
        <w:rPr>
          <w:rFonts w:ascii="Times New Roman" w:hAnsi="Times New Roman"/>
          <w:i/>
          <w:sz w:val="28"/>
          <w:szCs w:val="28"/>
        </w:rPr>
        <w:t>а</w:t>
      </w:r>
      <w:r w:rsidRPr="00CA2240">
        <w:rPr>
          <w:rFonts w:ascii="Times New Roman" w:hAnsi="Times New Roman"/>
          <w:i/>
          <w:sz w:val="28"/>
          <w:szCs w:val="28"/>
        </w:rPr>
        <w:t>тегорий граждан, установленных Федеральным законом от 12 января 1995 года № 5-ФЗ «О ветеранах», в соответствии с Указом Президента Росси</w:t>
      </w:r>
      <w:r w:rsidRPr="00CA2240">
        <w:rPr>
          <w:rFonts w:ascii="Times New Roman" w:hAnsi="Times New Roman"/>
          <w:i/>
          <w:sz w:val="28"/>
          <w:szCs w:val="28"/>
        </w:rPr>
        <w:t>й</w:t>
      </w:r>
      <w:r w:rsidRPr="00CA2240">
        <w:rPr>
          <w:rFonts w:ascii="Times New Roman" w:hAnsi="Times New Roman"/>
          <w:i/>
          <w:sz w:val="28"/>
          <w:szCs w:val="28"/>
        </w:rPr>
        <w:t>ской Федерации от 7 мая 2008 года № 714 «Об обеспечении жильем ветер</w:t>
      </w:r>
      <w:r w:rsidRPr="00CA2240">
        <w:rPr>
          <w:rFonts w:ascii="Times New Roman" w:hAnsi="Times New Roman"/>
          <w:i/>
          <w:sz w:val="28"/>
          <w:szCs w:val="28"/>
        </w:rPr>
        <w:t>а</w:t>
      </w:r>
      <w:r w:rsidRPr="00CA2240">
        <w:rPr>
          <w:rFonts w:ascii="Times New Roman" w:hAnsi="Times New Roman"/>
          <w:i/>
          <w:sz w:val="28"/>
          <w:szCs w:val="28"/>
        </w:rPr>
        <w:t xml:space="preserve">нов Великой Отечественной войны 1941–1945 годов» </w:t>
      </w:r>
      <w:r w:rsidRPr="00CA2240">
        <w:rPr>
          <w:rFonts w:ascii="Times New Roman" w:hAnsi="Times New Roman"/>
          <w:sz w:val="28"/>
          <w:szCs w:val="28"/>
        </w:rPr>
        <w:t>(в 20</w:t>
      </w:r>
      <w:r>
        <w:rPr>
          <w:rFonts w:ascii="Times New Roman" w:hAnsi="Times New Roman"/>
          <w:sz w:val="28"/>
          <w:szCs w:val="28"/>
        </w:rPr>
        <w:t>20</w:t>
      </w:r>
      <w:r w:rsidRPr="00CA2240">
        <w:rPr>
          <w:rFonts w:ascii="Times New Roman" w:hAnsi="Times New Roman"/>
          <w:sz w:val="28"/>
          <w:szCs w:val="28"/>
        </w:rPr>
        <w:t xml:space="preserve"> году ассигнов</w:t>
      </w:r>
      <w:r w:rsidRPr="00CA2240">
        <w:rPr>
          <w:rFonts w:ascii="Times New Roman" w:hAnsi="Times New Roman"/>
          <w:sz w:val="28"/>
          <w:szCs w:val="28"/>
        </w:rPr>
        <w:t>а</w:t>
      </w:r>
      <w:r w:rsidRPr="00CA2240">
        <w:rPr>
          <w:rFonts w:ascii="Times New Roman" w:hAnsi="Times New Roman"/>
          <w:sz w:val="28"/>
          <w:szCs w:val="28"/>
        </w:rPr>
        <w:t>ния</w:t>
      </w:r>
      <w:r w:rsidRPr="00205C4D">
        <w:rPr>
          <w:rFonts w:ascii="Times New Roman" w:hAnsi="Times New Roman"/>
          <w:sz w:val="28"/>
          <w:szCs w:val="28"/>
        </w:rPr>
        <w:t xml:space="preserve"> </w:t>
      </w:r>
      <w:r>
        <w:rPr>
          <w:rFonts w:ascii="Times New Roman" w:hAnsi="Times New Roman"/>
          <w:sz w:val="28"/>
          <w:szCs w:val="28"/>
        </w:rPr>
        <w:t xml:space="preserve">были </w:t>
      </w:r>
      <w:r w:rsidRPr="00205C4D">
        <w:rPr>
          <w:rFonts w:ascii="Times New Roman" w:hAnsi="Times New Roman"/>
          <w:sz w:val="28"/>
          <w:szCs w:val="28"/>
        </w:rPr>
        <w:t>предусмотрены</w:t>
      </w:r>
      <w:r w:rsidRPr="003B7401">
        <w:rPr>
          <w:rFonts w:ascii="Times New Roman" w:hAnsi="Times New Roman"/>
          <w:i/>
          <w:sz w:val="28"/>
          <w:szCs w:val="28"/>
        </w:rPr>
        <w:t xml:space="preserve"> </w:t>
      </w:r>
      <w:r w:rsidRPr="00375631">
        <w:rPr>
          <w:rFonts w:ascii="Times New Roman" w:hAnsi="Times New Roman"/>
          <w:i/>
          <w:sz w:val="28"/>
          <w:szCs w:val="28"/>
        </w:rPr>
        <w:t>минсоцразвити</w:t>
      </w:r>
      <w:r>
        <w:rPr>
          <w:rFonts w:ascii="Times New Roman" w:hAnsi="Times New Roman"/>
          <w:i/>
          <w:sz w:val="28"/>
          <w:szCs w:val="28"/>
        </w:rPr>
        <w:t>я</w:t>
      </w:r>
      <w:r w:rsidRPr="00375631">
        <w:rPr>
          <w:rFonts w:ascii="Times New Roman" w:hAnsi="Times New Roman"/>
          <w:i/>
          <w:sz w:val="28"/>
          <w:szCs w:val="28"/>
        </w:rPr>
        <w:t xml:space="preserve"> области</w:t>
      </w:r>
      <w:r w:rsidRPr="00375631">
        <w:rPr>
          <w:rFonts w:ascii="Times New Roman" w:hAnsi="Times New Roman"/>
          <w:sz w:val="28"/>
          <w:szCs w:val="28"/>
        </w:rPr>
        <w:t xml:space="preserve"> в</w:t>
      </w:r>
      <w:r w:rsidRPr="003B7401">
        <w:rPr>
          <w:rFonts w:ascii="Times New Roman" w:hAnsi="Times New Roman"/>
          <w:sz w:val="28"/>
          <w:szCs w:val="28"/>
        </w:rPr>
        <w:t xml:space="preserve"> размере </w:t>
      </w:r>
      <w:r>
        <w:rPr>
          <w:rFonts w:ascii="Times New Roman" w:hAnsi="Times New Roman"/>
          <w:sz w:val="28"/>
          <w:szCs w:val="28"/>
        </w:rPr>
        <w:t>7 544,1</w:t>
      </w:r>
      <w:r w:rsidRPr="003B7401">
        <w:rPr>
          <w:rFonts w:ascii="Times New Roman" w:hAnsi="Times New Roman"/>
          <w:sz w:val="28"/>
          <w:szCs w:val="28"/>
        </w:rPr>
        <w:t> тыс.</w:t>
      </w:r>
      <w:r>
        <w:rPr>
          <w:rFonts w:ascii="Times New Roman" w:hAnsi="Times New Roman"/>
          <w:sz w:val="28"/>
          <w:szCs w:val="28"/>
        </w:rPr>
        <w:t xml:space="preserve"> </w:t>
      </w:r>
      <w:r w:rsidRPr="003B7401">
        <w:rPr>
          <w:rFonts w:ascii="Times New Roman" w:hAnsi="Times New Roman"/>
          <w:sz w:val="28"/>
          <w:szCs w:val="28"/>
        </w:rPr>
        <w:t>рублей)</w:t>
      </w:r>
      <w:r>
        <w:rPr>
          <w:rFonts w:ascii="Times New Roman" w:hAnsi="Times New Roman"/>
          <w:sz w:val="28"/>
          <w:szCs w:val="28"/>
        </w:rPr>
        <w:t>.</w:t>
      </w:r>
    </w:p>
    <w:p w:rsidR="00B90483" w:rsidRPr="000238C7" w:rsidRDefault="00B90483" w:rsidP="00B90483">
      <w:pPr>
        <w:ind w:firstLine="709"/>
        <w:jc w:val="both"/>
        <w:rPr>
          <w:rFonts w:ascii="Times New Roman" w:hAnsi="Times New Roman"/>
          <w:sz w:val="28"/>
          <w:szCs w:val="28"/>
        </w:rPr>
      </w:pPr>
      <w:r w:rsidRPr="003B7401">
        <w:rPr>
          <w:rFonts w:ascii="Times New Roman" w:hAnsi="Times New Roman"/>
          <w:sz w:val="28"/>
          <w:szCs w:val="28"/>
        </w:rPr>
        <w:t>В целом по разделу 1000 «Социальная политика»</w:t>
      </w:r>
      <w:r>
        <w:rPr>
          <w:rFonts w:ascii="Times New Roman" w:hAnsi="Times New Roman"/>
          <w:sz w:val="28"/>
          <w:szCs w:val="28"/>
        </w:rPr>
        <w:t xml:space="preserve"> </w:t>
      </w:r>
      <w:r w:rsidRPr="003B7401">
        <w:rPr>
          <w:rFonts w:ascii="Times New Roman" w:hAnsi="Times New Roman"/>
          <w:sz w:val="28"/>
          <w:szCs w:val="28"/>
        </w:rPr>
        <w:t xml:space="preserve">наибольшую долю </w:t>
      </w:r>
      <w:r w:rsidRPr="004E3B24">
        <w:rPr>
          <w:rFonts w:ascii="Times New Roman" w:hAnsi="Times New Roman"/>
          <w:sz w:val="28"/>
          <w:szCs w:val="28"/>
        </w:rPr>
        <w:t>(</w:t>
      </w:r>
      <w:r w:rsidRPr="002F4A59">
        <w:rPr>
          <w:rFonts w:ascii="Times New Roman" w:hAnsi="Times New Roman"/>
          <w:sz w:val="28"/>
          <w:szCs w:val="28"/>
        </w:rPr>
        <w:t>более 80%) в общей сумме расходов занимают бюджетные ассигнования, предусмотренные</w:t>
      </w:r>
      <w:r w:rsidRPr="003B7401">
        <w:rPr>
          <w:rFonts w:ascii="Times New Roman" w:hAnsi="Times New Roman"/>
          <w:sz w:val="28"/>
          <w:szCs w:val="28"/>
        </w:rPr>
        <w:t xml:space="preserve"> на социальные и иные выплаты </w:t>
      </w:r>
      <w:r w:rsidRPr="0003362F">
        <w:rPr>
          <w:rFonts w:ascii="Times New Roman" w:hAnsi="Times New Roman"/>
          <w:sz w:val="28"/>
          <w:szCs w:val="28"/>
        </w:rPr>
        <w:t xml:space="preserve">населению (таблица </w:t>
      </w:r>
      <w:r w:rsidR="0003362F" w:rsidRPr="0003362F">
        <w:rPr>
          <w:rFonts w:ascii="Times New Roman" w:hAnsi="Times New Roman"/>
          <w:sz w:val="28"/>
          <w:szCs w:val="28"/>
        </w:rPr>
        <w:t>4</w:t>
      </w:r>
      <w:r w:rsidR="005D1382">
        <w:rPr>
          <w:rFonts w:ascii="Times New Roman" w:hAnsi="Times New Roman"/>
          <w:sz w:val="28"/>
          <w:szCs w:val="28"/>
        </w:rPr>
        <w:t>3</w:t>
      </w:r>
      <w:r w:rsidRPr="0003362F">
        <w:rPr>
          <w:rFonts w:ascii="Times New Roman" w:hAnsi="Times New Roman"/>
          <w:sz w:val="28"/>
          <w:szCs w:val="28"/>
        </w:rPr>
        <w:t>).</w:t>
      </w:r>
    </w:p>
    <w:p w:rsidR="00B90483" w:rsidRPr="000238C7" w:rsidRDefault="00B90483" w:rsidP="00B90483">
      <w:pPr>
        <w:widowControl w:val="0"/>
        <w:ind w:firstLine="567"/>
        <w:jc w:val="right"/>
        <w:rPr>
          <w:rFonts w:ascii="Times New Roman" w:hAnsi="Times New Roman"/>
          <w:sz w:val="28"/>
          <w:szCs w:val="28"/>
        </w:rPr>
      </w:pPr>
      <w:r w:rsidRPr="000238C7">
        <w:rPr>
          <w:rFonts w:ascii="Times New Roman" w:hAnsi="Times New Roman"/>
          <w:sz w:val="28"/>
          <w:szCs w:val="28"/>
        </w:rPr>
        <w:t xml:space="preserve">Таблица </w:t>
      </w:r>
      <w:r w:rsidR="0003362F">
        <w:rPr>
          <w:rFonts w:ascii="Times New Roman" w:hAnsi="Times New Roman"/>
          <w:sz w:val="28"/>
          <w:szCs w:val="28"/>
        </w:rPr>
        <w:t>4</w:t>
      </w:r>
      <w:r w:rsidR="005D1382">
        <w:rPr>
          <w:rFonts w:ascii="Times New Roman" w:hAnsi="Times New Roman"/>
          <w:sz w:val="28"/>
          <w:szCs w:val="28"/>
        </w:rPr>
        <w:t>3</w:t>
      </w:r>
    </w:p>
    <w:p w:rsidR="00B90483" w:rsidRPr="006554B1" w:rsidRDefault="00B90483" w:rsidP="00B90483">
      <w:pPr>
        <w:widowControl w:val="0"/>
        <w:ind w:firstLine="567"/>
        <w:jc w:val="right"/>
        <w:rPr>
          <w:rFonts w:ascii="Times New Roman" w:hAnsi="Times New Roman"/>
          <w:sz w:val="16"/>
          <w:szCs w:val="16"/>
        </w:rPr>
      </w:pPr>
      <w:r w:rsidRPr="000238C7">
        <w:rPr>
          <w:rFonts w:ascii="Times New Roman" w:hAnsi="Times New Roman"/>
          <w:sz w:val="28"/>
          <w:szCs w:val="28"/>
        </w:rPr>
        <w:t>(тыс. рублей)</w:t>
      </w:r>
    </w:p>
    <w:tbl>
      <w:tblPr>
        <w:tblW w:w="10029" w:type="dxa"/>
        <w:tblInd w:w="-318" w:type="dxa"/>
        <w:tblLayout w:type="fixed"/>
        <w:tblLook w:val="04A0"/>
      </w:tblPr>
      <w:tblGrid>
        <w:gridCol w:w="425"/>
        <w:gridCol w:w="1276"/>
        <w:gridCol w:w="1061"/>
        <w:gridCol w:w="999"/>
        <w:gridCol w:w="993"/>
        <w:gridCol w:w="992"/>
        <w:gridCol w:w="775"/>
        <w:gridCol w:w="599"/>
        <w:gridCol w:w="782"/>
        <w:gridCol w:w="659"/>
        <w:gridCol w:w="872"/>
        <w:gridCol w:w="596"/>
      </w:tblGrid>
      <w:tr w:rsidR="00B90483" w:rsidRPr="008A2ADD" w:rsidTr="004334E1">
        <w:trPr>
          <w:trHeight w:val="418"/>
          <w:tblHeader/>
        </w:trPr>
        <w:tc>
          <w:tcPr>
            <w:tcW w:w="425" w:type="dxa"/>
            <w:vMerge w:val="restart"/>
            <w:tcBorders>
              <w:top w:val="single" w:sz="4" w:space="0" w:color="auto"/>
              <w:left w:val="single" w:sz="4" w:space="0" w:color="auto"/>
              <w:right w:val="single" w:sz="4" w:space="0" w:color="auto"/>
            </w:tcBorders>
          </w:tcPr>
          <w:p w:rsidR="00B90483" w:rsidRPr="00EA66F7" w:rsidRDefault="00B90483" w:rsidP="004028E5">
            <w:pPr>
              <w:jc w:val="center"/>
              <w:rPr>
                <w:rFonts w:ascii="Times New Roman" w:hAnsi="Times New Roman"/>
                <w:i/>
                <w:iCs/>
                <w:color w:val="000000"/>
                <w:sz w:val="16"/>
                <w:szCs w:val="16"/>
              </w:rPr>
            </w:pPr>
          </w:p>
        </w:tc>
        <w:tc>
          <w:tcPr>
            <w:tcW w:w="127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B90483" w:rsidRPr="00EA66F7" w:rsidRDefault="00B90483" w:rsidP="004028E5">
            <w:pPr>
              <w:jc w:val="center"/>
              <w:rPr>
                <w:rFonts w:ascii="Times New Roman" w:hAnsi="Times New Roman"/>
                <w:i/>
                <w:iCs/>
                <w:color w:val="000000"/>
                <w:sz w:val="16"/>
                <w:szCs w:val="16"/>
              </w:rPr>
            </w:pPr>
            <w:r w:rsidRPr="00EA66F7">
              <w:rPr>
                <w:rFonts w:ascii="Times New Roman" w:hAnsi="Times New Roman"/>
                <w:i/>
                <w:iCs/>
                <w:color w:val="000000"/>
                <w:sz w:val="16"/>
                <w:szCs w:val="16"/>
              </w:rPr>
              <w:t>Наименование</w:t>
            </w:r>
          </w:p>
        </w:tc>
        <w:tc>
          <w:tcPr>
            <w:tcW w:w="1061"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B90483" w:rsidRPr="00EA66F7" w:rsidRDefault="00B90483" w:rsidP="004028E5">
            <w:pPr>
              <w:jc w:val="center"/>
              <w:rPr>
                <w:rFonts w:ascii="Times New Roman" w:hAnsi="Times New Roman"/>
                <w:i/>
                <w:iCs/>
                <w:color w:val="000000"/>
                <w:sz w:val="16"/>
                <w:szCs w:val="16"/>
              </w:rPr>
            </w:pPr>
            <w:r w:rsidRPr="00EA66F7">
              <w:rPr>
                <w:rFonts w:ascii="Times New Roman" w:hAnsi="Times New Roman"/>
                <w:i/>
                <w:iCs/>
                <w:color w:val="000000"/>
                <w:sz w:val="16"/>
                <w:szCs w:val="16"/>
              </w:rPr>
              <w:t>Утвержд. Законом об областном бюджете на 2020 год</w:t>
            </w:r>
          </w:p>
        </w:tc>
        <w:tc>
          <w:tcPr>
            <w:tcW w:w="2984" w:type="dxa"/>
            <w:gridSpan w:val="3"/>
            <w:tcBorders>
              <w:top w:val="single" w:sz="4" w:space="0" w:color="auto"/>
              <w:left w:val="nil"/>
              <w:bottom w:val="single" w:sz="4" w:space="0" w:color="auto"/>
              <w:right w:val="single" w:sz="4" w:space="0" w:color="000000"/>
            </w:tcBorders>
            <w:shd w:val="clear" w:color="auto" w:fill="auto"/>
            <w:vAlign w:val="center"/>
            <w:hideMark/>
          </w:tcPr>
          <w:p w:rsidR="00B90483" w:rsidRPr="00EA66F7" w:rsidRDefault="00B90483" w:rsidP="004028E5">
            <w:pPr>
              <w:jc w:val="center"/>
              <w:rPr>
                <w:rFonts w:ascii="Times New Roman" w:hAnsi="Times New Roman"/>
                <w:i/>
                <w:iCs/>
                <w:color w:val="000000"/>
                <w:sz w:val="16"/>
                <w:szCs w:val="16"/>
              </w:rPr>
            </w:pPr>
            <w:r w:rsidRPr="00EA66F7">
              <w:rPr>
                <w:rFonts w:ascii="Times New Roman" w:hAnsi="Times New Roman"/>
                <w:i/>
                <w:iCs/>
                <w:color w:val="000000"/>
                <w:sz w:val="16"/>
                <w:szCs w:val="16"/>
              </w:rPr>
              <w:t>Планируемый объем средств по г</w:t>
            </w:r>
            <w:r w:rsidRPr="00EA66F7">
              <w:rPr>
                <w:rFonts w:ascii="Times New Roman" w:hAnsi="Times New Roman"/>
                <w:i/>
                <w:iCs/>
                <w:color w:val="000000"/>
                <w:sz w:val="16"/>
                <w:szCs w:val="16"/>
              </w:rPr>
              <w:t>о</w:t>
            </w:r>
            <w:r w:rsidRPr="00EA66F7">
              <w:rPr>
                <w:rFonts w:ascii="Times New Roman" w:hAnsi="Times New Roman"/>
                <w:i/>
                <w:iCs/>
                <w:color w:val="000000"/>
                <w:sz w:val="16"/>
                <w:szCs w:val="16"/>
              </w:rPr>
              <w:t>дам, тыс. рублей</w:t>
            </w:r>
          </w:p>
        </w:tc>
        <w:tc>
          <w:tcPr>
            <w:tcW w:w="4283" w:type="dxa"/>
            <w:gridSpan w:val="6"/>
            <w:tcBorders>
              <w:top w:val="single" w:sz="4" w:space="0" w:color="auto"/>
              <w:left w:val="nil"/>
              <w:bottom w:val="single" w:sz="4" w:space="0" w:color="auto"/>
              <w:right w:val="single" w:sz="4" w:space="0" w:color="auto"/>
            </w:tcBorders>
            <w:shd w:val="clear" w:color="auto" w:fill="auto"/>
            <w:vAlign w:val="center"/>
            <w:hideMark/>
          </w:tcPr>
          <w:p w:rsidR="00B90483" w:rsidRPr="00EA66F7" w:rsidRDefault="00B90483" w:rsidP="004028E5">
            <w:pPr>
              <w:jc w:val="center"/>
              <w:rPr>
                <w:rFonts w:ascii="Times New Roman" w:hAnsi="Times New Roman"/>
                <w:i/>
                <w:iCs/>
                <w:color w:val="000000"/>
                <w:sz w:val="16"/>
                <w:szCs w:val="16"/>
              </w:rPr>
            </w:pPr>
            <w:r w:rsidRPr="00EA66F7">
              <w:rPr>
                <w:rFonts w:ascii="Times New Roman" w:hAnsi="Times New Roman"/>
                <w:i/>
                <w:iCs/>
                <w:color w:val="000000"/>
                <w:sz w:val="16"/>
                <w:szCs w:val="16"/>
              </w:rPr>
              <w:t>Отклонения</w:t>
            </w:r>
          </w:p>
        </w:tc>
      </w:tr>
      <w:tr w:rsidR="00B90483" w:rsidRPr="008A2ADD" w:rsidTr="004334E1">
        <w:trPr>
          <w:trHeight w:val="300"/>
          <w:tblHeader/>
        </w:trPr>
        <w:tc>
          <w:tcPr>
            <w:tcW w:w="425" w:type="dxa"/>
            <w:vMerge/>
            <w:tcBorders>
              <w:left w:val="single" w:sz="4" w:space="0" w:color="auto"/>
              <w:right w:val="single" w:sz="4" w:space="0" w:color="auto"/>
            </w:tcBorders>
          </w:tcPr>
          <w:p w:rsidR="00B90483" w:rsidRPr="00EA66F7" w:rsidRDefault="00B90483" w:rsidP="004028E5">
            <w:pPr>
              <w:rPr>
                <w:rFonts w:ascii="Times New Roman" w:hAnsi="Times New Roman"/>
                <w:i/>
                <w:iCs/>
                <w:color w:val="000000"/>
                <w:sz w:val="16"/>
                <w:szCs w:val="16"/>
              </w:rPr>
            </w:pPr>
          </w:p>
        </w:tc>
        <w:tc>
          <w:tcPr>
            <w:tcW w:w="1276" w:type="dxa"/>
            <w:vMerge/>
            <w:tcBorders>
              <w:top w:val="single" w:sz="4" w:space="0" w:color="auto"/>
              <w:left w:val="single" w:sz="4" w:space="0" w:color="auto"/>
              <w:bottom w:val="single" w:sz="4" w:space="0" w:color="000000"/>
              <w:right w:val="single" w:sz="4" w:space="0" w:color="auto"/>
            </w:tcBorders>
            <w:vAlign w:val="center"/>
            <w:hideMark/>
          </w:tcPr>
          <w:p w:rsidR="00B90483" w:rsidRPr="00EA66F7" w:rsidRDefault="00B90483" w:rsidP="004028E5">
            <w:pPr>
              <w:rPr>
                <w:rFonts w:ascii="Times New Roman" w:hAnsi="Times New Roman"/>
                <w:i/>
                <w:iCs/>
                <w:color w:val="000000"/>
                <w:sz w:val="16"/>
                <w:szCs w:val="16"/>
              </w:rPr>
            </w:pPr>
          </w:p>
        </w:tc>
        <w:tc>
          <w:tcPr>
            <w:tcW w:w="1061" w:type="dxa"/>
            <w:vMerge/>
            <w:tcBorders>
              <w:top w:val="single" w:sz="4" w:space="0" w:color="auto"/>
              <w:left w:val="single" w:sz="4" w:space="0" w:color="auto"/>
              <w:bottom w:val="single" w:sz="4" w:space="0" w:color="000000"/>
              <w:right w:val="single" w:sz="4" w:space="0" w:color="auto"/>
            </w:tcBorders>
            <w:vAlign w:val="center"/>
            <w:hideMark/>
          </w:tcPr>
          <w:p w:rsidR="00B90483" w:rsidRPr="00EA66F7" w:rsidRDefault="00B90483" w:rsidP="004028E5">
            <w:pPr>
              <w:rPr>
                <w:rFonts w:ascii="Times New Roman" w:hAnsi="Times New Roman"/>
                <w:i/>
                <w:iCs/>
                <w:color w:val="000000"/>
                <w:sz w:val="16"/>
                <w:szCs w:val="16"/>
              </w:rPr>
            </w:pPr>
          </w:p>
        </w:tc>
        <w:tc>
          <w:tcPr>
            <w:tcW w:w="999"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B90483" w:rsidRPr="00EA66F7" w:rsidRDefault="00B90483" w:rsidP="004028E5">
            <w:pPr>
              <w:jc w:val="center"/>
              <w:rPr>
                <w:rFonts w:ascii="Times New Roman" w:hAnsi="Times New Roman"/>
                <w:i/>
                <w:iCs/>
                <w:color w:val="000000"/>
                <w:sz w:val="16"/>
                <w:szCs w:val="16"/>
              </w:rPr>
            </w:pPr>
            <w:r w:rsidRPr="00EA66F7">
              <w:rPr>
                <w:rFonts w:ascii="Times New Roman" w:hAnsi="Times New Roman"/>
                <w:i/>
                <w:iCs/>
                <w:color w:val="000000"/>
                <w:sz w:val="16"/>
                <w:szCs w:val="16"/>
              </w:rPr>
              <w:t>2021 год</w:t>
            </w:r>
          </w:p>
        </w:tc>
        <w:tc>
          <w:tcPr>
            <w:tcW w:w="993"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B90483" w:rsidRPr="00EA66F7" w:rsidRDefault="00B90483" w:rsidP="004028E5">
            <w:pPr>
              <w:jc w:val="center"/>
              <w:rPr>
                <w:rFonts w:ascii="Times New Roman" w:hAnsi="Times New Roman"/>
                <w:i/>
                <w:iCs/>
                <w:color w:val="000000"/>
                <w:sz w:val="16"/>
                <w:szCs w:val="16"/>
              </w:rPr>
            </w:pPr>
            <w:r w:rsidRPr="00EA66F7">
              <w:rPr>
                <w:rFonts w:ascii="Times New Roman" w:hAnsi="Times New Roman"/>
                <w:i/>
                <w:iCs/>
                <w:color w:val="000000"/>
                <w:sz w:val="16"/>
                <w:szCs w:val="16"/>
              </w:rPr>
              <w:t>2022 год</w:t>
            </w:r>
          </w:p>
        </w:tc>
        <w:tc>
          <w:tcPr>
            <w:tcW w:w="992" w:type="dxa"/>
            <w:vMerge w:val="restart"/>
            <w:tcBorders>
              <w:top w:val="nil"/>
              <w:left w:val="single" w:sz="4" w:space="0" w:color="auto"/>
              <w:bottom w:val="single" w:sz="4" w:space="0" w:color="000000"/>
              <w:right w:val="single" w:sz="4" w:space="0" w:color="auto"/>
            </w:tcBorders>
            <w:shd w:val="clear" w:color="auto" w:fill="auto"/>
            <w:noWrap/>
            <w:vAlign w:val="center"/>
            <w:hideMark/>
          </w:tcPr>
          <w:p w:rsidR="00B90483" w:rsidRPr="00EA66F7" w:rsidRDefault="00B90483" w:rsidP="004028E5">
            <w:pPr>
              <w:jc w:val="center"/>
              <w:rPr>
                <w:rFonts w:ascii="Times New Roman" w:hAnsi="Times New Roman"/>
                <w:i/>
                <w:iCs/>
                <w:color w:val="000000"/>
                <w:sz w:val="16"/>
                <w:szCs w:val="16"/>
              </w:rPr>
            </w:pPr>
            <w:r w:rsidRPr="00EA66F7">
              <w:rPr>
                <w:rFonts w:ascii="Times New Roman" w:hAnsi="Times New Roman"/>
                <w:i/>
                <w:iCs/>
                <w:color w:val="000000"/>
                <w:sz w:val="16"/>
                <w:szCs w:val="16"/>
              </w:rPr>
              <w:t>2023 год</w:t>
            </w:r>
          </w:p>
        </w:tc>
        <w:tc>
          <w:tcPr>
            <w:tcW w:w="1374" w:type="dxa"/>
            <w:gridSpan w:val="2"/>
            <w:tcBorders>
              <w:top w:val="single" w:sz="4" w:space="0" w:color="auto"/>
              <w:left w:val="nil"/>
              <w:bottom w:val="single" w:sz="4" w:space="0" w:color="auto"/>
              <w:right w:val="single" w:sz="4" w:space="0" w:color="auto"/>
            </w:tcBorders>
            <w:shd w:val="clear" w:color="auto" w:fill="auto"/>
            <w:vAlign w:val="center"/>
            <w:hideMark/>
          </w:tcPr>
          <w:p w:rsidR="00B90483" w:rsidRPr="00EA66F7" w:rsidRDefault="00B90483" w:rsidP="004028E5">
            <w:pPr>
              <w:jc w:val="center"/>
              <w:rPr>
                <w:rFonts w:ascii="Times New Roman" w:hAnsi="Times New Roman"/>
                <w:i/>
                <w:iCs/>
                <w:color w:val="000000"/>
                <w:sz w:val="16"/>
                <w:szCs w:val="16"/>
              </w:rPr>
            </w:pPr>
            <w:r w:rsidRPr="00EA66F7">
              <w:rPr>
                <w:rFonts w:ascii="Times New Roman" w:hAnsi="Times New Roman"/>
                <w:i/>
                <w:iCs/>
                <w:color w:val="000000"/>
                <w:sz w:val="16"/>
                <w:szCs w:val="16"/>
              </w:rPr>
              <w:t>2021 год к 2020 году</w:t>
            </w:r>
          </w:p>
        </w:tc>
        <w:tc>
          <w:tcPr>
            <w:tcW w:w="1441" w:type="dxa"/>
            <w:gridSpan w:val="2"/>
            <w:tcBorders>
              <w:top w:val="single" w:sz="4" w:space="0" w:color="auto"/>
              <w:left w:val="nil"/>
              <w:bottom w:val="single" w:sz="4" w:space="0" w:color="auto"/>
              <w:right w:val="single" w:sz="4" w:space="0" w:color="auto"/>
            </w:tcBorders>
            <w:shd w:val="clear" w:color="auto" w:fill="auto"/>
            <w:vAlign w:val="center"/>
            <w:hideMark/>
          </w:tcPr>
          <w:p w:rsidR="00B90483" w:rsidRPr="00EA66F7" w:rsidRDefault="00B90483" w:rsidP="004028E5">
            <w:pPr>
              <w:jc w:val="center"/>
              <w:rPr>
                <w:rFonts w:ascii="Times New Roman" w:hAnsi="Times New Roman"/>
                <w:i/>
                <w:iCs/>
                <w:color w:val="000000"/>
                <w:sz w:val="16"/>
                <w:szCs w:val="16"/>
              </w:rPr>
            </w:pPr>
            <w:r w:rsidRPr="00EA66F7">
              <w:rPr>
                <w:rFonts w:ascii="Times New Roman" w:hAnsi="Times New Roman"/>
                <w:i/>
                <w:iCs/>
                <w:color w:val="000000"/>
                <w:sz w:val="16"/>
                <w:szCs w:val="16"/>
              </w:rPr>
              <w:t>2022 год к 2021 году</w:t>
            </w:r>
          </w:p>
        </w:tc>
        <w:tc>
          <w:tcPr>
            <w:tcW w:w="1468" w:type="dxa"/>
            <w:gridSpan w:val="2"/>
            <w:tcBorders>
              <w:top w:val="single" w:sz="4" w:space="0" w:color="auto"/>
              <w:left w:val="nil"/>
              <w:bottom w:val="single" w:sz="4" w:space="0" w:color="auto"/>
              <w:right w:val="single" w:sz="4" w:space="0" w:color="auto"/>
            </w:tcBorders>
            <w:shd w:val="clear" w:color="auto" w:fill="auto"/>
            <w:vAlign w:val="center"/>
            <w:hideMark/>
          </w:tcPr>
          <w:p w:rsidR="00B90483" w:rsidRPr="00EA66F7" w:rsidRDefault="00B90483" w:rsidP="004028E5">
            <w:pPr>
              <w:jc w:val="center"/>
              <w:rPr>
                <w:rFonts w:ascii="Times New Roman" w:hAnsi="Times New Roman"/>
                <w:i/>
                <w:iCs/>
                <w:color w:val="000000"/>
                <w:sz w:val="16"/>
                <w:szCs w:val="16"/>
              </w:rPr>
            </w:pPr>
            <w:r w:rsidRPr="00EA66F7">
              <w:rPr>
                <w:rFonts w:ascii="Times New Roman" w:hAnsi="Times New Roman"/>
                <w:i/>
                <w:iCs/>
                <w:color w:val="000000"/>
                <w:sz w:val="16"/>
                <w:szCs w:val="16"/>
              </w:rPr>
              <w:t>2023 год к 2022 году</w:t>
            </w:r>
          </w:p>
        </w:tc>
      </w:tr>
      <w:tr w:rsidR="00B90483" w:rsidRPr="008A2ADD" w:rsidTr="004334E1">
        <w:trPr>
          <w:trHeight w:val="402"/>
          <w:tblHeader/>
        </w:trPr>
        <w:tc>
          <w:tcPr>
            <w:tcW w:w="425" w:type="dxa"/>
            <w:vMerge/>
            <w:tcBorders>
              <w:left w:val="single" w:sz="4" w:space="0" w:color="auto"/>
              <w:bottom w:val="single" w:sz="4" w:space="0" w:color="000000"/>
              <w:right w:val="single" w:sz="4" w:space="0" w:color="auto"/>
            </w:tcBorders>
          </w:tcPr>
          <w:p w:rsidR="00B90483" w:rsidRPr="00EA66F7" w:rsidRDefault="00B90483" w:rsidP="004028E5">
            <w:pPr>
              <w:rPr>
                <w:rFonts w:ascii="Times New Roman" w:hAnsi="Times New Roman"/>
                <w:i/>
                <w:iCs/>
                <w:color w:val="000000"/>
                <w:sz w:val="16"/>
                <w:szCs w:val="16"/>
              </w:rPr>
            </w:pPr>
          </w:p>
        </w:tc>
        <w:tc>
          <w:tcPr>
            <w:tcW w:w="1276" w:type="dxa"/>
            <w:vMerge/>
            <w:tcBorders>
              <w:top w:val="single" w:sz="4" w:space="0" w:color="auto"/>
              <w:left w:val="single" w:sz="4" w:space="0" w:color="auto"/>
              <w:bottom w:val="single" w:sz="4" w:space="0" w:color="000000"/>
              <w:right w:val="single" w:sz="4" w:space="0" w:color="auto"/>
            </w:tcBorders>
            <w:vAlign w:val="center"/>
            <w:hideMark/>
          </w:tcPr>
          <w:p w:rsidR="00B90483" w:rsidRPr="00EA66F7" w:rsidRDefault="00B90483" w:rsidP="004028E5">
            <w:pPr>
              <w:rPr>
                <w:rFonts w:ascii="Times New Roman" w:hAnsi="Times New Roman"/>
                <w:i/>
                <w:iCs/>
                <w:color w:val="000000"/>
                <w:sz w:val="16"/>
                <w:szCs w:val="16"/>
              </w:rPr>
            </w:pPr>
          </w:p>
        </w:tc>
        <w:tc>
          <w:tcPr>
            <w:tcW w:w="1061" w:type="dxa"/>
            <w:vMerge/>
            <w:tcBorders>
              <w:top w:val="single" w:sz="4" w:space="0" w:color="auto"/>
              <w:left w:val="single" w:sz="4" w:space="0" w:color="auto"/>
              <w:bottom w:val="single" w:sz="4" w:space="0" w:color="000000"/>
              <w:right w:val="single" w:sz="4" w:space="0" w:color="auto"/>
            </w:tcBorders>
            <w:vAlign w:val="center"/>
            <w:hideMark/>
          </w:tcPr>
          <w:p w:rsidR="00B90483" w:rsidRPr="00EA66F7" w:rsidRDefault="00B90483" w:rsidP="004028E5">
            <w:pPr>
              <w:rPr>
                <w:rFonts w:ascii="Times New Roman" w:hAnsi="Times New Roman"/>
                <w:i/>
                <w:iCs/>
                <w:color w:val="000000"/>
                <w:sz w:val="16"/>
                <w:szCs w:val="16"/>
              </w:rPr>
            </w:pPr>
          </w:p>
        </w:tc>
        <w:tc>
          <w:tcPr>
            <w:tcW w:w="999" w:type="dxa"/>
            <w:vMerge/>
            <w:tcBorders>
              <w:top w:val="nil"/>
              <w:left w:val="single" w:sz="4" w:space="0" w:color="auto"/>
              <w:bottom w:val="single" w:sz="4" w:space="0" w:color="000000"/>
              <w:right w:val="single" w:sz="4" w:space="0" w:color="auto"/>
            </w:tcBorders>
            <w:vAlign w:val="center"/>
            <w:hideMark/>
          </w:tcPr>
          <w:p w:rsidR="00B90483" w:rsidRPr="00EA66F7" w:rsidRDefault="00B90483" w:rsidP="004028E5">
            <w:pPr>
              <w:rPr>
                <w:rFonts w:ascii="Times New Roman" w:hAnsi="Times New Roman"/>
                <w:i/>
                <w:iCs/>
                <w:color w:val="000000"/>
                <w:sz w:val="16"/>
                <w:szCs w:val="16"/>
              </w:rPr>
            </w:pPr>
          </w:p>
        </w:tc>
        <w:tc>
          <w:tcPr>
            <w:tcW w:w="993" w:type="dxa"/>
            <w:vMerge/>
            <w:tcBorders>
              <w:top w:val="nil"/>
              <w:left w:val="single" w:sz="4" w:space="0" w:color="auto"/>
              <w:bottom w:val="single" w:sz="4" w:space="0" w:color="000000"/>
              <w:right w:val="single" w:sz="4" w:space="0" w:color="auto"/>
            </w:tcBorders>
            <w:vAlign w:val="center"/>
            <w:hideMark/>
          </w:tcPr>
          <w:p w:rsidR="00B90483" w:rsidRPr="00EA66F7" w:rsidRDefault="00B90483" w:rsidP="004028E5">
            <w:pPr>
              <w:rPr>
                <w:rFonts w:ascii="Times New Roman" w:hAnsi="Times New Roman"/>
                <w:i/>
                <w:iCs/>
                <w:color w:val="000000"/>
                <w:sz w:val="16"/>
                <w:szCs w:val="16"/>
              </w:rPr>
            </w:pPr>
          </w:p>
        </w:tc>
        <w:tc>
          <w:tcPr>
            <w:tcW w:w="992" w:type="dxa"/>
            <w:vMerge/>
            <w:tcBorders>
              <w:top w:val="nil"/>
              <w:left w:val="single" w:sz="4" w:space="0" w:color="auto"/>
              <w:bottom w:val="single" w:sz="4" w:space="0" w:color="000000"/>
              <w:right w:val="single" w:sz="4" w:space="0" w:color="auto"/>
            </w:tcBorders>
            <w:vAlign w:val="center"/>
            <w:hideMark/>
          </w:tcPr>
          <w:p w:rsidR="00B90483" w:rsidRPr="00EA66F7" w:rsidRDefault="00B90483" w:rsidP="004028E5">
            <w:pPr>
              <w:rPr>
                <w:rFonts w:ascii="Times New Roman" w:hAnsi="Times New Roman"/>
                <w:i/>
                <w:iCs/>
                <w:color w:val="000000"/>
                <w:sz w:val="16"/>
                <w:szCs w:val="16"/>
              </w:rPr>
            </w:pPr>
          </w:p>
        </w:tc>
        <w:tc>
          <w:tcPr>
            <w:tcW w:w="775" w:type="dxa"/>
            <w:tcBorders>
              <w:top w:val="nil"/>
              <w:left w:val="nil"/>
              <w:bottom w:val="nil"/>
              <w:right w:val="single" w:sz="4" w:space="0" w:color="auto"/>
            </w:tcBorders>
            <w:shd w:val="clear" w:color="auto" w:fill="auto"/>
            <w:vAlign w:val="center"/>
            <w:hideMark/>
          </w:tcPr>
          <w:p w:rsidR="00B90483" w:rsidRPr="00EA66F7" w:rsidRDefault="00B90483" w:rsidP="004028E5">
            <w:pPr>
              <w:jc w:val="center"/>
              <w:rPr>
                <w:rFonts w:ascii="Times New Roman" w:hAnsi="Times New Roman"/>
                <w:i/>
                <w:iCs/>
                <w:color w:val="000000"/>
                <w:sz w:val="16"/>
                <w:szCs w:val="16"/>
              </w:rPr>
            </w:pPr>
            <w:r w:rsidRPr="00EA66F7">
              <w:rPr>
                <w:rFonts w:ascii="Times New Roman" w:hAnsi="Times New Roman"/>
                <w:i/>
                <w:iCs/>
                <w:color w:val="000000"/>
                <w:sz w:val="16"/>
                <w:szCs w:val="16"/>
              </w:rPr>
              <w:t>сумма, гр.</w:t>
            </w:r>
            <w:r>
              <w:rPr>
                <w:rFonts w:ascii="Times New Roman" w:hAnsi="Times New Roman"/>
                <w:i/>
                <w:iCs/>
                <w:color w:val="000000"/>
                <w:sz w:val="16"/>
                <w:szCs w:val="16"/>
              </w:rPr>
              <w:t>4</w:t>
            </w:r>
            <w:r w:rsidRPr="00EA66F7">
              <w:rPr>
                <w:rFonts w:ascii="Times New Roman" w:hAnsi="Times New Roman"/>
                <w:i/>
                <w:iCs/>
                <w:color w:val="000000"/>
                <w:sz w:val="16"/>
                <w:szCs w:val="16"/>
              </w:rPr>
              <w:t>-гр.</w:t>
            </w:r>
            <w:r>
              <w:rPr>
                <w:rFonts w:ascii="Times New Roman" w:hAnsi="Times New Roman"/>
                <w:i/>
                <w:iCs/>
                <w:color w:val="000000"/>
                <w:sz w:val="16"/>
                <w:szCs w:val="16"/>
              </w:rPr>
              <w:t>3</w:t>
            </w:r>
          </w:p>
        </w:tc>
        <w:tc>
          <w:tcPr>
            <w:tcW w:w="599" w:type="dxa"/>
            <w:tcBorders>
              <w:top w:val="nil"/>
              <w:left w:val="nil"/>
              <w:bottom w:val="single" w:sz="4" w:space="0" w:color="auto"/>
              <w:right w:val="single" w:sz="4" w:space="0" w:color="auto"/>
            </w:tcBorders>
            <w:shd w:val="clear" w:color="auto" w:fill="auto"/>
            <w:vAlign w:val="center"/>
            <w:hideMark/>
          </w:tcPr>
          <w:p w:rsidR="00B90483" w:rsidRDefault="00B90483" w:rsidP="004028E5">
            <w:pPr>
              <w:jc w:val="center"/>
              <w:rPr>
                <w:rFonts w:ascii="Times New Roman" w:hAnsi="Times New Roman"/>
                <w:i/>
                <w:iCs/>
                <w:color w:val="000000"/>
                <w:sz w:val="16"/>
                <w:szCs w:val="16"/>
              </w:rPr>
            </w:pPr>
            <w:r w:rsidRPr="00EA66F7">
              <w:rPr>
                <w:rFonts w:ascii="Times New Roman" w:hAnsi="Times New Roman"/>
                <w:i/>
                <w:iCs/>
                <w:color w:val="000000"/>
                <w:sz w:val="16"/>
                <w:szCs w:val="16"/>
              </w:rPr>
              <w:t>%, гр.</w:t>
            </w:r>
            <w:r>
              <w:rPr>
                <w:rFonts w:ascii="Times New Roman" w:hAnsi="Times New Roman"/>
                <w:i/>
                <w:iCs/>
                <w:color w:val="000000"/>
                <w:sz w:val="16"/>
                <w:szCs w:val="16"/>
              </w:rPr>
              <w:t>4</w:t>
            </w:r>
            <w:r w:rsidRPr="00EA66F7">
              <w:rPr>
                <w:rFonts w:ascii="Times New Roman" w:hAnsi="Times New Roman"/>
                <w:i/>
                <w:iCs/>
                <w:color w:val="000000"/>
                <w:sz w:val="16"/>
                <w:szCs w:val="16"/>
              </w:rPr>
              <w:t>/</w:t>
            </w:r>
          </w:p>
          <w:p w:rsidR="00B90483" w:rsidRPr="00EA66F7" w:rsidRDefault="00B90483" w:rsidP="004028E5">
            <w:pPr>
              <w:jc w:val="center"/>
              <w:rPr>
                <w:rFonts w:ascii="Times New Roman" w:hAnsi="Times New Roman"/>
                <w:i/>
                <w:iCs/>
                <w:color w:val="000000"/>
                <w:sz w:val="16"/>
                <w:szCs w:val="16"/>
              </w:rPr>
            </w:pPr>
            <w:r w:rsidRPr="00EA66F7">
              <w:rPr>
                <w:rFonts w:ascii="Times New Roman" w:hAnsi="Times New Roman"/>
                <w:i/>
                <w:iCs/>
                <w:color w:val="000000"/>
                <w:sz w:val="16"/>
                <w:szCs w:val="16"/>
              </w:rPr>
              <w:t>гр.</w:t>
            </w:r>
            <w:r>
              <w:rPr>
                <w:rFonts w:ascii="Times New Roman" w:hAnsi="Times New Roman"/>
                <w:i/>
                <w:iCs/>
                <w:color w:val="000000"/>
                <w:sz w:val="16"/>
                <w:szCs w:val="16"/>
              </w:rPr>
              <w:t>3</w:t>
            </w:r>
          </w:p>
        </w:tc>
        <w:tc>
          <w:tcPr>
            <w:tcW w:w="782" w:type="dxa"/>
            <w:tcBorders>
              <w:top w:val="nil"/>
              <w:left w:val="nil"/>
              <w:bottom w:val="nil"/>
              <w:right w:val="single" w:sz="4" w:space="0" w:color="auto"/>
            </w:tcBorders>
            <w:shd w:val="clear" w:color="auto" w:fill="auto"/>
            <w:vAlign w:val="center"/>
            <w:hideMark/>
          </w:tcPr>
          <w:p w:rsidR="00B90483" w:rsidRPr="00EA66F7" w:rsidRDefault="00B90483" w:rsidP="004028E5">
            <w:pPr>
              <w:jc w:val="center"/>
              <w:rPr>
                <w:rFonts w:ascii="Times New Roman" w:hAnsi="Times New Roman"/>
                <w:i/>
                <w:iCs/>
                <w:color w:val="000000"/>
                <w:sz w:val="16"/>
                <w:szCs w:val="16"/>
              </w:rPr>
            </w:pPr>
            <w:r w:rsidRPr="00EA66F7">
              <w:rPr>
                <w:rFonts w:ascii="Times New Roman" w:hAnsi="Times New Roman"/>
                <w:i/>
                <w:iCs/>
                <w:color w:val="000000"/>
                <w:sz w:val="16"/>
                <w:szCs w:val="16"/>
              </w:rPr>
              <w:t>сумма, гр.</w:t>
            </w:r>
            <w:r>
              <w:rPr>
                <w:rFonts w:ascii="Times New Roman" w:hAnsi="Times New Roman"/>
                <w:i/>
                <w:iCs/>
                <w:color w:val="000000"/>
                <w:sz w:val="16"/>
                <w:szCs w:val="16"/>
              </w:rPr>
              <w:t>5</w:t>
            </w:r>
            <w:r w:rsidRPr="00EA66F7">
              <w:rPr>
                <w:rFonts w:ascii="Times New Roman" w:hAnsi="Times New Roman"/>
                <w:i/>
                <w:iCs/>
                <w:color w:val="000000"/>
                <w:sz w:val="16"/>
                <w:szCs w:val="16"/>
              </w:rPr>
              <w:t>-гр.</w:t>
            </w:r>
            <w:r>
              <w:rPr>
                <w:rFonts w:ascii="Times New Roman" w:hAnsi="Times New Roman"/>
                <w:i/>
                <w:iCs/>
                <w:color w:val="000000"/>
                <w:sz w:val="16"/>
                <w:szCs w:val="16"/>
              </w:rPr>
              <w:t>4</w:t>
            </w:r>
          </w:p>
        </w:tc>
        <w:tc>
          <w:tcPr>
            <w:tcW w:w="659" w:type="dxa"/>
            <w:tcBorders>
              <w:top w:val="nil"/>
              <w:left w:val="nil"/>
              <w:bottom w:val="single" w:sz="4" w:space="0" w:color="auto"/>
              <w:right w:val="single" w:sz="4" w:space="0" w:color="auto"/>
            </w:tcBorders>
            <w:shd w:val="clear" w:color="auto" w:fill="auto"/>
            <w:vAlign w:val="center"/>
            <w:hideMark/>
          </w:tcPr>
          <w:p w:rsidR="00B90483" w:rsidRDefault="00B90483" w:rsidP="004028E5">
            <w:pPr>
              <w:jc w:val="center"/>
              <w:rPr>
                <w:rFonts w:ascii="Times New Roman" w:hAnsi="Times New Roman"/>
                <w:i/>
                <w:iCs/>
                <w:color w:val="000000"/>
                <w:sz w:val="16"/>
                <w:szCs w:val="16"/>
              </w:rPr>
            </w:pPr>
            <w:r w:rsidRPr="00EA66F7">
              <w:rPr>
                <w:rFonts w:ascii="Times New Roman" w:hAnsi="Times New Roman"/>
                <w:i/>
                <w:iCs/>
                <w:color w:val="000000"/>
                <w:sz w:val="16"/>
                <w:szCs w:val="16"/>
              </w:rPr>
              <w:t>%, гр.</w:t>
            </w:r>
            <w:r>
              <w:rPr>
                <w:rFonts w:ascii="Times New Roman" w:hAnsi="Times New Roman"/>
                <w:i/>
                <w:iCs/>
                <w:color w:val="000000"/>
                <w:sz w:val="16"/>
                <w:szCs w:val="16"/>
              </w:rPr>
              <w:t>5</w:t>
            </w:r>
            <w:r w:rsidRPr="00EA66F7">
              <w:rPr>
                <w:rFonts w:ascii="Times New Roman" w:hAnsi="Times New Roman"/>
                <w:i/>
                <w:iCs/>
                <w:color w:val="000000"/>
                <w:sz w:val="16"/>
                <w:szCs w:val="16"/>
              </w:rPr>
              <w:t>/</w:t>
            </w:r>
          </w:p>
          <w:p w:rsidR="00B90483" w:rsidRPr="00EA66F7" w:rsidRDefault="00B90483" w:rsidP="004028E5">
            <w:pPr>
              <w:jc w:val="center"/>
              <w:rPr>
                <w:rFonts w:ascii="Times New Roman" w:hAnsi="Times New Roman"/>
                <w:i/>
                <w:iCs/>
                <w:color w:val="000000"/>
                <w:sz w:val="16"/>
                <w:szCs w:val="16"/>
              </w:rPr>
            </w:pPr>
            <w:r w:rsidRPr="00EA66F7">
              <w:rPr>
                <w:rFonts w:ascii="Times New Roman" w:hAnsi="Times New Roman"/>
                <w:i/>
                <w:iCs/>
                <w:color w:val="000000"/>
                <w:sz w:val="16"/>
                <w:szCs w:val="16"/>
              </w:rPr>
              <w:t>гр.</w:t>
            </w:r>
            <w:r>
              <w:rPr>
                <w:rFonts w:ascii="Times New Roman" w:hAnsi="Times New Roman"/>
                <w:i/>
                <w:iCs/>
                <w:color w:val="000000"/>
                <w:sz w:val="16"/>
                <w:szCs w:val="16"/>
              </w:rPr>
              <w:t>4</w:t>
            </w:r>
          </w:p>
        </w:tc>
        <w:tc>
          <w:tcPr>
            <w:tcW w:w="872" w:type="dxa"/>
            <w:tcBorders>
              <w:top w:val="nil"/>
              <w:left w:val="nil"/>
              <w:bottom w:val="nil"/>
              <w:right w:val="single" w:sz="4" w:space="0" w:color="auto"/>
            </w:tcBorders>
            <w:shd w:val="clear" w:color="auto" w:fill="auto"/>
            <w:vAlign w:val="center"/>
            <w:hideMark/>
          </w:tcPr>
          <w:p w:rsidR="00B90483" w:rsidRPr="00EA66F7" w:rsidRDefault="00B90483" w:rsidP="004028E5">
            <w:pPr>
              <w:jc w:val="center"/>
              <w:rPr>
                <w:rFonts w:ascii="Times New Roman" w:hAnsi="Times New Roman"/>
                <w:i/>
                <w:iCs/>
                <w:color w:val="000000"/>
                <w:sz w:val="16"/>
                <w:szCs w:val="16"/>
              </w:rPr>
            </w:pPr>
            <w:r w:rsidRPr="00EA66F7">
              <w:rPr>
                <w:rFonts w:ascii="Times New Roman" w:hAnsi="Times New Roman"/>
                <w:i/>
                <w:iCs/>
                <w:color w:val="000000"/>
                <w:sz w:val="16"/>
                <w:szCs w:val="16"/>
              </w:rPr>
              <w:t>сумма, гр.</w:t>
            </w:r>
            <w:r>
              <w:rPr>
                <w:rFonts w:ascii="Times New Roman" w:hAnsi="Times New Roman"/>
                <w:i/>
                <w:iCs/>
                <w:color w:val="000000"/>
                <w:sz w:val="16"/>
                <w:szCs w:val="16"/>
              </w:rPr>
              <w:t>6</w:t>
            </w:r>
            <w:r w:rsidRPr="00EA66F7">
              <w:rPr>
                <w:rFonts w:ascii="Times New Roman" w:hAnsi="Times New Roman"/>
                <w:i/>
                <w:iCs/>
                <w:color w:val="000000"/>
                <w:sz w:val="16"/>
                <w:szCs w:val="16"/>
              </w:rPr>
              <w:t>-гр.</w:t>
            </w:r>
            <w:r>
              <w:rPr>
                <w:rFonts w:ascii="Times New Roman" w:hAnsi="Times New Roman"/>
                <w:i/>
                <w:iCs/>
                <w:color w:val="000000"/>
                <w:sz w:val="16"/>
                <w:szCs w:val="16"/>
              </w:rPr>
              <w:t>5</w:t>
            </w:r>
          </w:p>
        </w:tc>
        <w:tc>
          <w:tcPr>
            <w:tcW w:w="596" w:type="dxa"/>
            <w:tcBorders>
              <w:top w:val="nil"/>
              <w:left w:val="nil"/>
              <w:bottom w:val="single" w:sz="4" w:space="0" w:color="auto"/>
              <w:right w:val="single" w:sz="4" w:space="0" w:color="auto"/>
            </w:tcBorders>
            <w:shd w:val="clear" w:color="auto" w:fill="auto"/>
            <w:vAlign w:val="center"/>
            <w:hideMark/>
          </w:tcPr>
          <w:p w:rsidR="00B90483" w:rsidRDefault="00B90483" w:rsidP="004028E5">
            <w:pPr>
              <w:jc w:val="center"/>
              <w:rPr>
                <w:rFonts w:ascii="Times New Roman" w:hAnsi="Times New Roman"/>
                <w:i/>
                <w:iCs/>
                <w:color w:val="000000"/>
                <w:sz w:val="16"/>
                <w:szCs w:val="16"/>
              </w:rPr>
            </w:pPr>
            <w:r w:rsidRPr="00EA66F7">
              <w:rPr>
                <w:rFonts w:ascii="Times New Roman" w:hAnsi="Times New Roman"/>
                <w:i/>
                <w:iCs/>
                <w:color w:val="000000"/>
                <w:sz w:val="16"/>
                <w:szCs w:val="16"/>
              </w:rPr>
              <w:t>%, гр.</w:t>
            </w:r>
            <w:r>
              <w:rPr>
                <w:rFonts w:ascii="Times New Roman" w:hAnsi="Times New Roman"/>
                <w:i/>
                <w:iCs/>
                <w:color w:val="000000"/>
                <w:sz w:val="16"/>
                <w:szCs w:val="16"/>
              </w:rPr>
              <w:t>6</w:t>
            </w:r>
            <w:r w:rsidRPr="00EA66F7">
              <w:rPr>
                <w:rFonts w:ascii="Times New Roman" w:hAnsi="Times New Roman"/>
                <w:i/>
                <w:iCs/>
                <w:color w:val="000000"/>
                <w:sz w:val="16"/>
                <w:szCs w:val="16"/>
              </w:rPr>
              <w:t>/</w:t>
            </w:r>
          </w:p>
          <w:p w:rsidR="00B90483" w:rsidRPr="00EA66F7" w:rsidRDefault="00B90483" w:rsidP="004028E5">
            <w:pPr>
              <w:jc w:val="center"/>
              <w:rPr>
                <w:rFonts w:ascii="Times New Roman" w:hAnsi="Times New Roman"/>
                <w:i/>
                <w:iCs/>
                <w:color w:val="000000"/>
                <w:sz w:val="16"/>
                <w:szCs w:val="16"/>
              </w:rPr>
            </w:pPr>
            <w:r w:rsidRPr="00EA66F7">
              <w:rPr>
                <w:rFonts w:ascii="Times New Roman" w:hAnsi="Times New Roman"/>
                <w:i/>
                <w:iCs/>
                <w:color w:val="000000"/>
                <w:sz w:val="16"/>
                <w:szCs w:val="16"/>
              </w:rPr>
              <w:t>гр.</w:t>
            </w:r>
            <w:r>
              <w:rPr>
                <w:rFonts w:ascii="Times New Roman" w:hAnsi="Times New Roman"/>
                <w:i/>
                <w:iCs/>
                <w:color w:val="000000"/>
                <w:sz w:val="16"/>
                <w:szCs w:val="16"/>
              </w:rPr>
              <w:t>5</w:t>
            </w:r>
          </w:p>
        </w:tc>
      </w:tr>
      <w:tr w:rsidR="00B90483" w:rsidRPr="008A2ADD" w:rsidTr="004334E1">
        <w:trPr>
          <w:trHeight w:val="83"/>
          <w:tblHeader/>
        </w:trPr>
        <w:tc>
          <w:tcPr>
            <w:tcW w:w="425" w:type="dxa"/>
            <w:tcBorders>
              <w:top w:val="nil"/>
              <w:left w:val="single" w:sz="4" w:space="0" w:color="auto"/>
              <w:bottom w:val="single" w:sz="4" w:space="0" w:color="auto"/>
              <w:right w:val="single" w:sz="4" w:space="0" w:color="auto"/>
            </w:tcBorders>
          </w:tcPr>
          <w:p w:rsidR="00B90483" w:rsidRDefault="00B90483" w:rsidP="004028E5">
            <w:pPr>
              <w:jc w:val="center"/>
              <w:rPr>
                <w:rFonts w:ascii="Times New Roman" w:hAnsi="Times New Roman"/>
                <w:color w:val="000000"/>
                <w:sz w:val="16"/>
                <w:szCs w:val="16"/>
              </w:rPr>
            </w:pPr>
            <w:r>
              <w:rPr>
                <w:rFonts w:ascii="Times New Roman" w:hAnsi="Times New Roman"/>
                <w:color w:val="000000"/>
                <w:sz w:val="16"/>
                <w:szCs w:val="16"/>
              </w:rPr>
              <w:t>1</w:t>
            </w:r>
          </w:p>
        </w:tc>
        <w:tc>
          <w:tcPr>
            <w:tcW w:w="1276" w:type="dxa"/>
            <w:tcBorders>
              <w:top w:val="nil"/>
              <w:left w:val="single" w:sz="4" w:space="0" w:color="auto"/>
              <w:bottom w:val="single" w:sz="4" w:space="0" w:color="auto"/>
              <w:right w:val="single" w:sz="4" w:space="0" w:color="auto"/>
            </w:tcBorders>
            <w:shd w:val="clear" w:color="auto" w:fill="auto"/>
            <w:vAlign w:val="center"/>
            <w:hideMark/>
          </w:tcPr>
          <w:p w:rsidR="00B90483" w:rsidRPr="00EA66F7" w:rsidRDefault="00B90483" w:rsidP="004028E5">
            <w:pPr>
              <w:jc w:val="center"/>
              <w:rPr>
                <w:rFonts w:ascii="Times New Roman" w:hAnsi="Times New Roman"/>
                <w:color w:val="000000"/>
                <w:sz w:val="16"/>
                <w:szCs w:val="16"/>
              </w:rPr>
            </w:pPr>
            <w:r>
              <w:rPr>
                <w:rFonts w:ascii="Times New Roman" w:hAnsi="Times New Roman"/>
                <w:color w:val="000000"/>
                <w:sz w:val="16"/>
                <w:szCs w:val="16"/>
              </w:rPr>
              <w:t>2</w:t>
            </w:r>
          </w:p>
        </w:tc>
        <w:tc>
          <w:tcPr>
            <w:tcW w:w="1061" w:type="dxa"/>
            <w:tcBorders>
              <w:top w:val="nil"/>
              <w:left w:val="nil"/>
              <w:bottom w:val="single" w:sz="4" w:space="0" w:color="auto"/>
              <w:right w:val="single" w:sz="4" w:space="0" w:color="auto"/>
            </w:tcBorders>
            <w:shd w:val="clear" w:color="auto" w:fill="auto"/>
            <w:vAlign w:val="center"/>
            <w:hideMark/>
          </w:tcPr>
          <w:p w:rsidR="00B90483" w:rsidRPr="00EA66F7" w:rsidRDefault="00B90483" w:rsidP="004028E5">
            <w:pPr>
              <w:jc w:val="center"/>
              <w:rPr>
                <w:rFonts w:ascii="Times New Roman" w:hAnsi="Times New Roman"/>
                <w:color w:val="000000"/>
                <w:sz w:val="16"/>
                <w:szCs w:val="16"/>
              </w:rPr>
            </w:pPr>
            <w:r>
              <w:rPr>
                <w:rFonts w:ascii="Times New Roman" w:hAnsi="Times New Roman"/>
                <w:color w:val="000000"/>
                <w:sz w:val="16"/>
                <w:szCs w:val="16"/>
              </w:rPr>
              <w:t>3</w:t>
            </w:r>
          </w:p>
        </w:tc>
        <w:tc>
          <w:tcPr>
            <w:tcW w:w="999" w:type="dxa"/>
            <w:tcBorders>
              <w:top w:val="nil"/>
              <w:left w:val="nil"/>
              <w:bottom w:val="single" w:sz="4" w:space="0" w:color="auto"/>
              <w:right w:val="single" w:sz="4" w:space="0" w:color="auto"/>
            </w:tcBorders>
            <w:shd w:val="clear" w:color="auto" w:fill="auto"/>
            <w:vAlign w:val="center"/>
            <w:hideMark/>
          </w:tcPr>
          <w:p w:rsidR="00B90483" w:rsidRPr="00EA66F7" w:rsidRDefault="00B90483" w:rsidP="004028E5">
            <w:pPr>
              <w:jc w:val="center"/>
              <w:rPr>
                <w:rFonts w:ascii="Times New Roman" w:hAnsi="Times New Roman"/>
                <w:color w:val="000000"/>
                <w:sz w:val="16"/>
                <w:szCs w:val="16"/>
              </w:rPr>
            </w:pPr>
            <w:r>
              <w:rPr>
                <w:rFonts w:ascii="Times New Roman" w:hAnsi="Times New Roman"/>
                <w:color w:val="000000"/>
                <w:sz w:val="16"/>
                <w:szCs w:val="16"/>
              </w:rPr>
              <w:t>4</w:t>
            </w:r>
          </w:p>
        </w:tc>
        <w:tc>
          <w:tcPr>
            <w:tcW w:w="993" w:type="dxa"/>
            <w:tcBorders>
              <w:top w:val="nil"/>
              <w:left w:val="nil"/>
              <w:bottom w:val="single" w:sz="4" w:space="0" w:color="auto"/>
              <w:right w:val="single" w:sz="4" w:space="0" w:color="auto"/>
            </w:tcBorders>
            <w:shd w:val="clear" w:color="auto" w:fill="auto"/>
            <w:vAlign w:val="center"/>
            <w:hideMark/>
          </w:tcPr>
          <w:p w:rsidR="00B90483" w:rsidRPr="00EA66F7" w:rsidRDefault="00B90483" w:rsidP="004028E5">
            <w:pPr>
              <w:jc w:val="center"/>
              <w:rPr>
                <w:rFonts w:ascii="Times New Roman" w:hAnsi="Times New Roman"/>
                <w:color w:val="000000"/>
                <w:sz w:val="16"/>
                <w:szCs w:val="16"/>
              </w:rPr>
            </w:pPr>
            <w:r>
              <w:rPr>
                <w:rFonts w:ascii="Times New Roman" w:hAnsi="Times New Roman"/>
                <w:color w:val="000000"/>
                <w:sz w:val="16"/>
                <w:szCs w:val="16"/>
              </w:rPr>
              <w:t>5</w:t>
            </w:r>
          </w:p>
        </w:tc>
        <w:tc>
          <w:tcPr>
            <w:tcW w:w="992" w:type="dxa"/>
            <w:tcBorders>
              <w:top w:val="nil"/>
              <w:left w:val="nil"/>
              <w:bottom w:val="single" w:sz="4" w:space="0" w:color="auto"/>
              <w:right w:val="single" w:sz="4" w:space="0" w:color="auto"/>
            </w:tcBorders>
            <w:shd w:val="clear" w:color="auto" w:fill="auto"/>
            <w:vAlign w:val="center"/>
            <w:hideMark/>
          </w:tcPr>
          <w:p w:rsidR="00B90483" w:rsidRPr="00EA66F7" w:rsidRDefault="00B90483" w:rsidP="004028E5">
            <w:pPr>
              <w:jc w:val="center"/>
              <w:rPr>
                <w:rFonts w:ascii="Times New Roman" w:hAnsi="Times New Roman"/>
                <w:color w:val="000000"/>
                <w:sz w:val="16"/>
                <w:szCs w:val="16"/>
              </w:rPr>
            </w:pPr>
            <w:r>
              <w:rPr>
                <w:rFonts w:ascii="Times New Roman" w:hAnsi="Times New Roman"/>
                <w:color w:val="000000"/>
                <w:sz w:val="16"/>
                <w:szCs w:val="16"/>
              </w:rPr>
              <w:t>6</w:t>
            </w:r>
          </w:p>
        </w:tc>
        <w:tc>
          <w:tcPr>
            <w:tcW w:w="775" w:type="dxa"/>
            <w:tcBorders>
              <w:top w:val="single" w:sz="4" w:space="0" w:color="auto"/>
              <w:left w:val="nil"/>
              <w:bottom w:val="single" w:sz="4" w:space="0" w:color="auto"/>
              <w:right w:val="single" w:sz="4" w:space="0" w:color="auto"/>
            </w:tcBorders>
            <w:shd w:val="clear" w:color="auto" w:fill="auto"/>
            <w:vAlign w:val="center"/>
            <w:hideMark/>
          </w:tcPr>
          <w:p w:rsidR="00B90483" w:rsidRPr="00EA66F7" w:rsidRDefault="00B90483" w:rsidP="004028E5">
            <w:pPr>
              <w:jc w:val="center"/>
              <w:rPr>
                <w:rFonts w:ascii="Times New Roman" w:hAnsi="Times New Roman"/>
                <w:color w:val="000000"/>
                <w:sz w:val="16"/>
                <w:szCs w:val="16"/>
              </w:rPr>
            </w:pPr>
            <w:r>
              <w:rPr>
                <w:rFonts w:ascii="Times New Roman" w:hAnsi="Times New Roman"/>
                <w:color w:val="000000"/>
                <w:sz w:val="16"/>
                <w:szCs w:val="16"/>
              </w:rPr>
              <w:t>7</w:t>
            </w:r>
          </w:p>
        </w:tc>
        <w:tc>
          <w:tcPr>
            <w:tcW w:w="599" w:type="dxa"/>
            <w:tcBorders>
              <w:top w:val="nil"/>
              <w:left w:val="nil"/>
              <w:bottom w:val="single" w:sz="4" w:space="0" w:color="auto"/>
              <w:right w:val="single" w:sz="4" w:space="0" w:color="auto"/>
            </w:tcBorders>
            <w:shd w:val="clear" w:color="auto" w:fill="auto"/>
            <w:vAlign w:val="center"/>
            <w:hideMark/>
          </w:tcPr>
          <w:p w:rsidR="00B90483" w:rsidRPr="00EA66F7" w:rsidRDefault="00B90483" w:rsidP="004028E5">
            <w:pPr>
              <w:jc w:val="center"/>
              <w:rPr>
                <w:rFonts w:ascii="Times New Roman" w:hAnsi="Times New Roman"/>
                <w:color w:val="000000"/>
                <w:sz w:val="16"/>
                <w:szCs w:val="16"/>
              </w:rPr>
            </w:pPr>
            <w:r>
              <w:rPr>
                <w:rFonts w:ascii="Times New Roman" w:hAnsi="Times New Roman"/>
                <w:color w:val="000000"/>
                <w:sz w:val="16"/>
                <w:szCs w:val="16"/>
              </w:rPr>
              <w:t>8</w:t>
            </w:r>
          </w:p>
        </w:tc>
        <w:tc>
          <w:tcPr>
            <w:tcW w:w="782" w:type="dxa"/>
            <w:tcBorders>
              <w:top w:val="single" w:sz="4" w:space="0" w:color="auto"/>
              <w:left w:val="nil"/>
              <w:bottom w:val="single" w:sz="4" w:space="0" w:color="auto"/>
              <w:right w:val="single" w:sz="4" w:space="0" w:color="auto"/>
            </w:tcBorders>
            <w:shd w:val="clear" w:color="auto" w:fill="auto"/>
            <w:vAlign w:val="center"/>
            <w:hideMark/>
          </w:tcPr>
          <w:p w:rsidR="00B90483" w:rsidRPr="00EA66F7" w:rsidRDefault="00B90483" w:rsidP="004028E5">
            <w:pPr>
              <w:jc w:val="center"/>
              <w:rPr>
                <w:rFonts w:ascii="Times New Roman" w:hAnsi="Times New Roman"/>
                <w:color w:val="000000"/>
                <w:sz w:val="16"/>
                <w:szCs w:val="16"/>
              </w:rPr>
            </w:pPr>
            <w:r>
              <w:rPr>
                <w:rFonts w:ascii="Times New Roman" w:hAnsi="Times New Roman"/>
                <w:color w:val="000000"/>
                <w:sz w:val="16"/>
                <w:szCs w:val="16"/>
              </w:rPr>
              <w:t>9</w:t>
            </w:r>
          </w:p>
        </w:tc>
        <w:tc>
          <w:tcPr>
            <w:tcW w:w="659" w:type="dxa"/>
            <w:tcBorders>
              <w:top w:val="nil"/>
              <w:left w:val="nil"/>
              <w:bottom w:val="single" w:sz="4" w:space="0" w:color="auto"/>
              <w:right w:val="single" w:sz="4" w:space="0" w:color="auto"/>
            </w:tcBorders>
            <w:shd w:val="clear" w:color="auto" w:fill="auto"/>
            <w:vAlign w:val="center"/>
            <w:hideMark/>
          </w:tcPr>
          <w:p w:rsidR="00B90483" w:rsidRPr="00EA66F7" w:rsidRDefault="00B90483" w:rsidP="004028E5">
            <w:pPr>
              <w:jc w:val="center"/>
              <w:rPr>
                <w:rFonts w:ascii="Times New Roman" w:hAnsi="Times New Roman"/>
                <w:color w:val="000000"/>
                <w:sz w:val="16"/>
                <w:szCs w:val="16"/>
              </w:rPr>
            </w:pPr>
            <w:r>
              <w:rPr>
                <w:rFonts w:ascii="Times New Roman" w:hAnsi="Times New Roman"/>
                <w:color w:val="000000"/>
                <w:sz w:val="16"/>
                <w:szCs w:val="16"/>
              </w:rPr>
              <w:t>10</w:t>
            </w:r>
          </w:p>
        </w:tc>
        <w:tc>
          <w:tcPr>
            <w:tcW w:w="872" w:type="dxa"/>
            <w:tcBorders>
              <w:top w:val="single" w:sz="4" w:space="0" w:color="auto"/>
              <w:left w:val="nil"/>
              <w:bottom w:val="single" w:sz="4" w:space="0" w:color="auto"/>
              <w:right w:val="single" w:sz="4" w:space="0" w:color="auto"/>
            </w:tcBorders>
            <w:shd w:val="clear" w:color="auto" w:fill="auto"/>
            <w:vAlign w:val="center"/>
            <w:hideMark/>
          </w:tcPr>
          <w:p w:rsidR="00B90483" w:rsidRPr="00EA66F7" w:rsidRDefault="00B90483" w:rsidP="004028E5">
            <w:pPr>
              <w:jc w:val="center"/>
              <w:rPr>
                <w:rFonts w:ascii="Times New Roman" w:hAnsi="Times New Roman"/>
                <w:color w:val="000000"/>
                <w:sz w:val="16"/>
                <w:szCs w:val="16"/>
              </w:rPr>
            </w:pPr>
            <w:r w:rsidRPr="00EA66F7">
              <w:rPr>
                <w:rFonts w:ascii="Times New Roman" w:hAnsi="Times New Roman"/>
                <w:color w:val="000000"/>
                <w:sz w:val="16"/>
                <w:szCs w:val="16"/>
              </w:rPr>
              <w:t>1</w:t>
            </w:r>
            <w:r>
              <w:rPr>
                <w:rFonts w:ascii="Times New Roman" w:hAnsi="Times New Roman"/>
                <w:color w:val="000000"/>
                <w:sz w:val="16"/>
                <w:szCs w:val="16"/>
              </w:rPr>
              <w:t>1</w:t>
            </w:r>
          </w:p>
        </w:tc>
        <w:tc>
          <w:tcPr>
            <w:tcW w:w="596" w:type="dxa"/>
            <w:tcBorders>
              <w:top w:val="nil"/>
              <w:left w:val="nil"/>
              <w:bottom w:val="single" w:sz="4" w:space="0" w:color="auto"/>
              <w:right w:val="single" w:sz="4" w:space="0" w:color="auto"/>
            </w:tcBorders>
            <w:shd w:val="clear" w:color="auto" w:fill="auto"/>
            <w:vAlign w:val="center"/>
            <w:hideMark/>
          </w:tcPr>
          <w:p w:rsidR="00B90483" w:rsidRPr="00EA66F7" w:rsidRDefault="00B90483" w:rsidP="004028E5">
            <w:pPr>
              <w:jc w:val="center"/>
              <w:rPr>
                <w:rFonts w:ascii="Times New Roman" w:hAnsi="Times New Roman"/>
                <w:color w:val="000000"/>
                <w:sz w:val="16"/>
                <w:szCs w:val="16"/>
              </w:rPr>
            </w:pPr>
            <w:r>
              <w:rPr>
                <w:rFonts w:ascii="Times New Roman" w:hAnsi="Times New Roman"/>
                <w:color w:val="000000"/>
                <w:sz w:val="16"/>
                <w:szCs w:val="16"/>
              </w:rPr>
              <w:t>12</w:t>
            </w:r>
          </w:p>
        </w:tc>
      </w:tr>
      <w:tr w:rsidR="00B90483" w:rsidRPr="008A2ADD" w:rsidTr="0051245B">
        <w:trPr>
          <w:trHeight w:val="945"/>
        </w:trPr>
        <w:tc>
          <w:tcPr>
            <w:tcW w:w="425" w:type="dxa"/>
            <w:tcBorders>
              <w:top w:val="nil"/>
              <w:left w:val="single" w:sz="4" w:space="0" w:color="auto"/>
              <w:bottom w:val="single" w:sz="4" w:space="0" w:color="auto"/>
              <w:right w:val="single" w:sz="4" w:space="0" w:color="auto"/>
            </w:tcBorders>
            <w:vAlign w:val="center"/>
          </w:tcPr>
          <w:p w:rsidR="00B90483" w:rsidRPr="00EA66F7" w:rsidRDefault="00B90483" w:rsidP="004028E5">
            <w:pPr>
              <w:ind w:hanging="108"/>
              <w:jc w:val="center"/>
              <w:rPr>
                <w:rFonts w:ascii="Times New Roman" w:hAnsi="Times New Roman"/>
                <w:color w:val="000000"/>
                <w:sz w:val="16"/>
                <w:szCs w:val="16"/>
              </w:rPr>
            </w:pPr>
            <w:r>
              <w:rPr>
                <w:rFonts w:ascii="Times New Roman" w:hAnsi="Times New Roman"/>
                <w:color w:val="000000"/>
                <w:sz w:val="16"/>
                <w:szCs w:val="16"/>
              </w:rPr>
              <w:t>310</w:t>
            </w:r>
          </w:p>
        </w:tc>
        <w:tc>
          <w:tcPr>
            <w:tcW w:w="1276" w:type="dxa"/>
            <w:tcBorders>
              <w:top w:val="nil"/>
              <w:left w:val="single" w:sz="4" w:space="0" w:color="auto"/>
              <w:bottom w:val="single" w:sz="4" w:space="0" w:color="auto"/>
              <w:right w:val="single" w:sz="4" w:space="0" w:color="auto"/>
            </w:tcBorders>
            <w:shd w:val="clear" w:color="auto" w:fill="auto"/>
            <w:vAlign w:val="center"/>
            <w:hideMark/>
          </w:tcPr>
          <w:p w:rsidR="00B90483" w:rsidRPr="00EA66F7" w:rsidRDefault="00B90483" w:rsidP="004028E5">
            <w:pPr>
              <w:rPr>
                <w:rFonts w:ascii="Times New Roman" w:hAnsi="Times New Roman"/>
                <w:color w:val="000000"/>
                <w:sz w:val="16"/>
                <w:szCs w:val="16"/>
              </w:rPr>
            </w:pPr>
            <w:r w:rsidRPr="00EA66F7">
              <w:rPr>
                <w:rFonts w:ascii="Times New Roman" w:hAnsi="Times New Roman"/>
                <w:color w:val="000000"/>
                <w:sz w:val="16"/>
                <w:szCs w:val="16"/>
              </w:rPr>
              <w:t>Публичные нормативные социальные выплаты гра</w:t>
            </w:r>
            <w:r w:rsidRPr="00EA66F7">
              <w:rPr>
                <w:rFonts w:ascii="Times New Roman" w:hAnsi="Times New Roman"/>
                <w:color w:val="000000"/>
                <w:sz w:val="16"/>
                <w:szCs w:val="16"/>
              </w:rPr>
              <w:t>ж</w:t>
            </w:r>
            <w:r w:rsidRPr="00EA66F7">
              <w:rPr>
                <w:rFonts w:ascii="Times New Roman" w:hAnsi="Times New Roman"/>
                <w:color w:val="000000"/>
                <w:sz w:val="16"/>
                <w:szCs w:val="16"/>
              </w:rPr>
              <w:t>данам</w:t>
            </w:r>
          </w:p>
        </w:tc>
        <w:tc>
          <w:tcPr>
            <w:tcW w:w="1061" w:type="dxa"/>
            <w:tcBorders>
              <w:top w:val="nil"/>
              <w:left w:val="nil"/>
              <w:bottom w:val="single" w:sz="4" w:space="0" w:color="auto"/>
              <w:right w:val="single" w:sz="4" w:space="0" w:color="auto"/>
            </w:tcBorders>
            <w:shd w:val="clear" w:color="auto" w:fill="auto"/>
            <w:hideMark/>
          </w:tcPr>
          <w:p w:rsidR="00B90483" w:rsidRPr="00EA66F7" w:rsidRDefault="00B90483" w:rsidP="0051245B">
            <w:pPr>
              <w:jc w:val="right"/>
              <w:rPr>
                <w:rFonts w:ascii="Times New Roman" w:hAnsi="Times New Roman"/>
                <w:color w:val="000000"/>
                <w:sz w:val="16"/>
                <w:szCs w:val="16"/>
              </w:rPr>
            </w:pPr>
            <w:r w:rsidRPr="00EA66F7">
              <w:rPr>
                <w:rFonts w:ascii="Times New Roman" w:hAnsi="Times New Roman"/>
                <w:color w:val="000000"/>
                <w:sz w:val="16"/>
                <w:szCs w:val="16"/>
              </w:rPr>
              <w:t>9 167 857,3</w:t>
            </w:r>
          </w:p>
        </w:tc>
        <w:tc>
          <w:tcPr>
            <w:tcW w:w="999" w:type="dxa"/>
            <w:tcBorders>
              <w:top w:val="nil"/>
              <w:left w:val="nil"/>
              <w:bottom w:val="single" w:sz="4" w:space="0" w:color="auto"/>
              <w:right w:val="single" w:sz="4" w:space="0" w:color="auto"/>
            </w:tcBorders>
            <w:shd w:val="clear" w:color="auto" w:fill="auto"/>
            <w:hideMark/>
          </w:tcPr>
          <w:p w:rsidR="00B90483" w:rsidRPr="00EA66F7" w:rsidRDefault="00B90483" w:rsidP="0051245B">
            <w:pPr>
              <w:jc w:val="right"/>
              <w:rPr>
                <w:rFonts w:ascii="Times New Roman" w:hAnsi="Times New Roman"/>
                <w:color w:val="000000"/>
                <w:sz w:val="16"/>
                <w:szCs w:val="16"/>
              </w:rPr>
            </w:pPr>
            <w:r w:rsidRPr="00EA66F7">
              <w:rPr>
                <w:rFonts w:ascii="Times New Roman" w:hAnsi="Times New Roman"/>
                <w:color w:val="000000"/>
                <w:sz w:val="16"/>
                <w:szCs w:val="16"/>
              </w:rPr>
              <w:t>8 500 314,3</w:t>
            </w:r>
          </w:p>
        </w:tc>
        <w:tc>
          <w:tcPr>
            <w:tcW w:w="993" w:type="dxa"/>
            <w:tcBorders>
              <w:top w:val="nil"/>
              <w:left w:val="nil"/>
              <w:bottom w:val="single" w:sz="4" w:space="0" w:color="auto"/>
              <w:right w:val="single" w:sz="4" w:space="0" w:color="auto"/>
            </w:tcBorders>
            <w:shd w:val="clear" w:color="auto" w:fill="auto"/>
            <w:hideMark/>
          </w:tcPr>
          <w:p w:rsidR="00B90483" w:rsidRPr="00EA66F7" w:rsidRDefault="00B90483" w:rsidP="0051245B">
            <w:pPr>
              <w:jc w:val="right"/>
              <w:rPr>
                <w:rFonts w:ascii="Times New Roman" w:hAnsi="Times New Roman"/>
                <w:color w:val="000000"/>
                <w:sz w:val="16"/>
                <w:szCs w:val="16"/>
              </w:rPr>
            </w:pPr>
            <w:r w:rsidRPr="00EA66F7">
              <w:rPr>
                <w:rFonts w:ascii="Times New Roman" w:hAnsi="Times New Roman"/>
                <w:color w:val="000000"/>
                <w:sz w:val="16"/>
                <w:szCs w:val="16"/>
              </w:rPr>
              <w:t>8 101 717,0</w:t>
            </w:r>
          </w:p>
        </w:tc>
        <w:tc>
          <w:tcPr>
            <w:tcW w:w="992" w:type="dxa"/>
            <w:tcBorders>
              <w:top w:val="nil"/>
              <w:left w:val="nil"/>
              <w:bottom w:val="single" w:sz="4" w:space="0" w:color="auto"/>
              <w:right w:val="single" w:sz="4" w:space="0" w:color="auto"/>
            </w:tcBorders>
            <w:shd w:val="clear" w:color="auto" w:fill="auto"/>
            <w:hideMark/>
          </w:tcPr>
          <w:p w:rsidR="00B90483" w:rsidRPr="00EA66F7" w:rsidRDefault="00B90483" w:rsidP="0051245B">
            <w:pPr>
              <w:jc w:val="right"/>
              <w:rPr>
                <w:rFonts w:ascii="Times New Roman" w:hAnsi="Times New Roman"/>
                <w:color w:val="000000"/>
                <w:sz w:val="16"/>
                <w:szCs w:val="16"/>
              </w:rPr>
            </w:pPr>
            <w:r w:rsidRPr="00EA66F7">
              <w:rPr>
                <w:rFonts w:ascii="Times New Roman" w:hAnsi="Times New Roman"/>
                <w:color w:val="000000"/>
                <w:sz w:val="16"/>
                <w:szCs w:val="16"/>
              </w:rPr>
              <w:t>7 859 486,9</w:t>
            </w:r>
          </w:p>
        </w:tc>
        <w:tc>
          <w:tcPr>
            <w:tcW w:w="775" w:type="dxa"/>
            <w:tcBorders>
              <w:top w:val="nil"/>
              <w:left w:val="nil"/>
              <w:bottom w:val="single" w:sz="4" w:space="0" w:color="auto"/>
              <w:right w:val="single" w:sz="4" w:space="0" w:color="auto"/>
            </w:tcBorders>
            <w:shd w:val="clear" w:color="auto" w:fill="auto"/>
            <w:hideMark/>
          </w:tcPr>
          <w:p w:rsidR="00B90483" w:rsidRPr="00EA66F7" w:rsidRDefault="00B90483" w:rsidP="0051245B">
            <w:pPr>
              <w:ind w:right="-108" w:hanging="100"/>
              <w:jc w:val="right"/>
              <w:rPr>
                <w:rFonts w:ascii="Times New Roman" w:hAnsi="Times New Roman"/>
                <w:color w:val="000000"/>
                <w:sz w:val="16"/>
                <w:szCs w:val="16"/>
              </w:rPr>
            </w:pPr>
            <w:r w:rsidRPr="00EA66F7">
              <w:rPr>
                <w:rFonts w:ascii="Times New Roman" w:hAnsi="Times New Roman"/>
                <w:color w:val="000000"/>
                <w:sz w:val="16"/>
                <w:szCs w:val="16"/>
              </w:rPr>
              <w:t>-667 543,0</w:t>
            </w:r>
          </w:p>
        </w:tc>
        <w:tc>
          <w:tcPr>
            <w:tcW w:w="599" w:type="dxa"/>
            <w:tcBorders>
              <w:top w:val="nil"/>
              <w:left w:val="nil"/>
              <w:bottom w:val="single" w:sz="4" w:space="0" w:color="auto"/>
              <w:right w:val="single" w:sz="4" w:space="0" w:color="auto"/>
            </w:tcBorders>
            <w:shd w:val="clear" w:color="auto" w:fill="auto"/>
            <w:hideMark/>
          </w:tcPr>
          <w:p w:rsidR="00B90483" w:rsidRPr="00EA66F7" w:rsidRDefault="00B90483" w:rsidP="0051245B">
            <w:pPr>
              <w:ind w:right="-108"/>
              <w:jc w:val="right"/>
              <w:rPr>
                <w:rFonts w:ascii="Times New Roman" w:hAnsi="Times New Roman"/>
                <w:color w:val="000000"/>
                <w:sz w:val="16"/>
                <w:szCs w:val="16"/>
              </w:rPr>
            </w:pPr>
            <w:r w:rsidRPr="00EA66F7">
              <w:rPr>
                <w:rFonts w:ascii="Times New Roman" w:hAnsi="Times New Roman"/>
                <w:color w:val="000000"/>
                <w:sz w:val="16"/>
                <w:szCs w:val="16"/>
              </w:rPr>
              <w:t>92,7</w:t>
            </w:r>
          </w:p>
        </w:tc>
        <w:tc>
          <w:tcPr>
            <w:tcW w:w="782" w:type="dxa"/>
            <w:tcBorders>
              <w:top w:val="nil"/>
              <w:left w:val="nil"/>
              <w:bottom w:val="single" w:sz="4" w:space="0" w:color="auto"/>
              <w:right w:val="single" w:sz="4" w:space="0" w:color="auto"/>
            </w:tcBorders>
            <w:shd w:val="clear" w:color="auto" w:fill="auto"/>
            <w:hideMark/>
          </w:tcPr>
          <w:p w:rsidR="00B90483" w:rsidRPr="00EA66F7" w:rsidRDefault="00B90483" w:rsidP="0051245B">
            <w:pPr>
              <w:ind w:right="-108" w:hanging="65"/>
              <w:jc w:val="right"/>
              <w:rPr>
                <w:rFonts w:ascii="Times New Roman" w:hAnsi="Times New Roman"/>
                <w:color w:val="000000"/>
                <w:sz w:val="16"/>
                <w:szCs w:val="16"/>
              </w:rPr>
            </w:pPr>
            <w:r w:rsidRPr="00EA66F7">
              <w:rPr>
                <w:rFonts w:ascii="Times New Roman" w:hAnsi="Times New Roman"/>
                <w:color w:val="000000"/>
                <w:sz w:val="16"/>
                <w:szCs w:val="16"/>
              </w:rPr>
              <w:t>-398 597,3</w:t>
            </w:r>
          </w:p>
        </w:tc>
        <w:tc>
          <w:tcPr>
            <w:tcW w:w="659" w:type="dxa"/>
            <w:tcBorders>
              <w:top w:val="nil"/>
              <w:left w:val="nil"/>
              <w:bottom w:val="single" w:sz="4" w:space="0" w:color="auto"/>
              <w:right w:val="single" w:sz="4" w:space="0" w:color="auto"/>
            </w:tcBorders>
            <w:shd w:val="clear" w:color="auto" w:fill="auto"/>
            <w:hideMark/>
          </w:tcPr>
          <w:p w:rsidR="00B90483" w:rsidRPr="00EA66F7" w:rsidRDefault="00B90483" w:rsidP="0051245B">
            <w:pPr>
              <w:jc w:val="right"/>
              <w:rPr>
                <w:rFonts w:ascii="Times New Roman" w:hAnsi="Times New Roman"/>
                <w:color w:val="000000"/>
                <w:sz w:val="16"/>
                <w:szCs w:val="16"/>
              </w:rPr>
            </w:pPr>
            <w:r w:rsidRPr="00EA66F7">
              <w:rPr>
                <w:rFonts w:ascii="Times New Roman" w:hAnsi="Times New Roman"/>
                <w:color w:val="000000"/>
                <w:sz w:val="16"/>
                <w:szCs w:val="16"/>
              </w:rPr>
              <w:t>95,3</w:t>
            </w:r>
          </w:p>
        </w:tc>
        <w:tc>
          <w:tcPr>
            <w:tcW w:w="872" w:type="dxa"/>
            <w:tcBorders>
              <w:top w:val="nil"/>
              <w:left w:val="nil"/>
              <w:bottom w:val="single" w:sz="4" w:space="0" w:color="auto"/>
              <w:right w:val="single" w:sz="4" w:space="0" w:color="auto"/>
            </w:tcBorders>
            <w:shd w:val="clear" w:color="auto" w:fill="auto"/>
            <w:hideMark/>
          </w:tcPr>
          <w:p w:rsidR="00B90483" w:rsidRPr="00EA66F7" w:rsidRDefault="00B90483" w:rsidP="0051245B">
            <w:pPr>
              <w:ind w:hanging="86"/>
              <w:jc w:val="right"/>
              <w:rPr>
                <w:rFonts w:ascii="Times New Roman" w:hAnsi="Times New Roman"/>
                <w:color w:val="000000"/>
                <w:sz w:val="16"/>
                <w:szCs w:val="16"/>
              </w:rPr>
            </w:pPr>
            <w:r w:rsidRPr="00EA66F7">
              <w:rPr>
                <w:rFonts w:ascii="Times New Roman" w:hAnsi="Times New Roman"/>
                <w:color w:val="000000"/>
                <w:sz w:val="16"/>
                <w:szCs w:val="16"/>
              </w:rPr>
              <w:t>-242 230,1</w:t>
            </w:r>
          </w:p>
        </w:tc>
        <w:tc>
          <w:tcPr>
            <w:tcW w:w="596" w:type="dxa"/>
            <w:tcBorders>
              <w:top w:val="nil"/>
              <w:left w:val="nil"/>
              <w:bottom w:val="single" w:sz="4" w:space="0" w:color="auto"/>
              <w:right w:val="single" w:sz="4" w:space="0" w:color="auto"/>
            </w:tcBorders>
            <w:shd w:val="clear" w:color="auto" w:fill="auto"/>
            <w:hideMark/>
          </w:tcPr>
          <w:p w:rsidR="00B90483" w:rsidRPr="00EA66F7" w:rsidRDefault="00B90483" w:rsidP="0051245B">
            <w:pPr>
              <w:ind w:right="-107" w:hanging="79"/>
              <w:jc w:val="right"/>
              <w:rPr>
                <w:rFonts w:ascii="Times New Roman" w:hAnsi="Times New Roman"/>
                <w:color w:val="000000"/>
                <w:sz w:val="16"/>
                <w:szCs w:val="16"/>
              </w:rPr>
            </w:pPr>
            <w:r w:rsidRPr="00EA66F7">
              <w:rPr>
                <w:rFonts w:ascii="Times New Roman" w:hAnsi="Times New Roman"/>
                <w:color w:val="000000"/>
                <w:sz w:val="16"/>
                <w:szCs w:val="16"/>
              </w:rPr>
              <w:t>97,0</w:t>
            </w:r>
          </w:p>
        </w:tc>
      </w:tr>
      <w:tr w:rsidR="00B90483" w:rsidRPr="008A2ADD" w:rsidTr="0051245B">
        <w:trPr>
          <w:trHeight w:val="1005"/>
        </w:trPr>
        <w:tc>
          <w:tcPr>
            <w:tcW w:w="425" w:type="dxa"/>
            <w:tcBorders>
              <w:top w:val="nil"/>
              <w:left w:val="single" w:sz="4" w:space="0" w:color="auto"/>
              <w:bottom w:val="single" w:sz="4" w:space="0" w:color="auto"/>
              <w:right w:val="single" w:sz="4" w:space="0" w:color="auto"/>
            </w:tcBorders>
            <w:vAlign w:val="center"/>
          </w:tcPr>
          <w:p w:rsidR="00B90483" w:rsidRPr="00EA66F7" w:rsidRDefault="00B90483" w:rsidP="004028E5">
            <w:pPr>
              <w:ind w:hanging="108"/>
              <w:jc w:val="center"/>
              <w:rPr>
                <w:rFonts w:ascii="Times New Roman" w:hAnsi="Times New Roman"/>
                <w:color w:val="000000"/>
                <w:sz w:val="16"/>
                <w:szCs w:val="16"/>
              </w:rPr>
            </w:pPr>
            <w:r>
              <w:rPr>
                <w:rFonts w:ascii="Times New Roman" w:hAnsi="Times New Roman"/>
                <w:color w:val="000000"/>
                <w:sz w:val="16"/>
                <w:szCs w:val="16"/>
              </w:rPr>
              <w:t>320</w:t>
            </w:r>
          </w:p>
        </w:tc>
        <w:tc>
          <w:tcPr>
            <w:tcW w:w="1276" w:type="dxa"/>
            <w:tcBorders>
              <w:top w:val="nil"/>
              <w:left w:val="single" w:sz="4" w:space="0" w:color="auto"/>
              <w:bottom w:val="single" w:sz="4" w:space="0" w:color="auto"/>
              <w:right w:val="single" w:sz="4" w:space="0" w:color="auto"/>
            </w:tcBorders>
            <w:shd w:val="clear" w:color="auto" w:fill="auto"/>
            <w:vAlign w:val="center"/>
            <w:hideMark/>
          </w:tcPr>
          <w:p w:rsidR="00B90483" w:rsidRPr="00EA66F7" w:rsidRDefault="00B90483" w:rsidP="004028E5">
            <w:pPr>
              <w:rPr>
                <w:rFonts w:ascii="Times New Roman" w:hAnsi="Times New Roman"/>
                <w:color w:val="000000"/>
                <w:sz w:val="16"/>
                <w:szCs w:val="16"/>
              </w:rPr>
            </w:pPr>
            <w:r w:rsidRPr="00EA66F7">
              <w:rPr>
                <w:rFonts w:ascii="Times New Roman" w:hAnsi="Times New Roman"/>
                <w:color w:val="000000"/>
                <w:sz w:val="16"/>
                <w:szCs w:val="16"/>
              </w:rPr>
              <w:t>Социальные выплаты гра</w:t>
            </w:r>
            <w:r w:rsidRPr="00EA66F7">
              <w:rPr>
                <w:rFonts w:ascii="Times New Roman" w:hAnsi="Times New Roman"/>
                <w:color w:val="000000"/>
                <w:sz w:val="16"/>
                <w:szCs w:val="16"/>
              </w:rPr>
              <w:t>ж</w:t>
            </w:r>
            <w:r w:rsidRPr="00EA66F7">
              <w:rPr>
                <w:rFonts w:ascii="Times New Roman" w:hAnsi="Times New Roman"/>
                <w:color w:val="000000"/>
                <w:sz w:val="16"/>
                <w:szCs w:val="16"/>
              </w:rPr>
              <w:t>данам, кроме публичных нормативных социальных выплат</w:t>
            </w:r>
          </w:p>
        </w:tc>
        <w:tc>
          <w:tcPr>
            <w:tcW w:w="1061" w:type="dxa"/>
            <w:tcBorders>
              <w:top w:val="nil"/>
              <w:left w:val="nil"/>
              <w:bottom w:val="single" w:sz="4" w:space="0" w:color="auto"/>
              <w:right w:val="single" w:sz="4" w:space="0" w:color="auto"/>
            </w:tcBorders>
            <w:shd w:val="clear" w:color="auto" w:fill="auto"/>
            <w:hideMark/>
          </w:tcPr>
          <w:p w:rsidR="00B90483" w:rsidRPr="00EA66F7" w:rsidRDefault="00B90483" w:rsidP="0051245B">
            <w:pPr>
              <w:ind w:hanging="39"/>
              <w:jc w:val="right"/>
              <w:rPr>
                <w:rFonts w:ascii="Times New Roman" w:hAnsi="Times New Roman"/>
                <w:color w:val="000000"/>
                <w:sz w:val="16"/>
                <w:szCs w:val="16"/>
              </w:rPr>
            </w:pPr>
            <w:r w:rsidRPr="00EA66F7">
              <w:rPr>
                <w:rFonts w:ascii="Times New Roman" w:hAnsi="Times New Roman"/>
                <w:color w:val="000000"/>
                <w:sz w:val="16"/>
                <w:szCs w:val="16"/>
              </w:rPr>
              <w:t>17 246 752,2</w:t>
            </w:r>
          </w:p>
        </w:tc>
        <w:tc>
          <w:tcPr>
            <w:tcW w:w="999" w:type="dxa"/>
            <w:tcBorders>
              <w:top w:val="nil"/>
              <w:left w:val="nil"/>
              <w:bottom w:val="single" w:sz="4" w:space="0" w:color="auto"/>
              <w:right w:val="single" w:sz="4" w:space="0" w:color="auto"/>
            </w:tcBorders>
            <w:shd w:val="clear" w:color="auto" w:fill="auto"/>
            <w:hideMark/>
          </w:tcPr>
          <w:p w:rsidR="00B90483" w:rsidRPr="00EA66F7" w:rsidRDefault="00B90483" w:rsidP="0051245B">
            <w:pPr>
              <w:ind w:hanging="101"/>
              <w:jc w:val="right"/>
              <w:rPr>
                <w:rFonts w:ascii="Times New Roman" w:hAnsi="Times New Roman"/>
                <w:color w:val="000000"/>
                <w:sz w:val="16"/>
                <w:szCs w:val="16"/>
              </w:rPr>
            </w:pPr>
            <w:r w:rsidRPr="00EA66F7">
              <w:rPr>
                <w:rFonts w:ascii="Times New Roman" w:hAnsi="Times New Roman"/>
                <w:color w:val="000000"/>
                <w:sz w:val="16"/>
                <w:szCs w:val="16"/>
              </w:rPr>
              <w:t>17 985 777,6</w:t>
            </w:r>
          </w:p>
        </w:tc>
        <w:tc>
          <w:tcPr>
            <w:tcW w:w="993" w:type="dxa"/>
            <w:tcBorders>
              <w:top w:val="nil"/>
              <w:left w:val="nil"/>
              <w:bottom w:val="single" w:sz="4" w:space="0" w:color="auto"/>
              <w:right w:val="single" w:sz="4" w:space="0" w:color="auto"/>
            </w:tcBorders>
            <w:shd w:val="clear" w:color="auto" w:fill="auto"/>
            <w:hideMark/>
          </w:tcPr>
          <w:p w:rsidR="00B90483" w:rsidRPr="00EA66F7" w:rsidRDefault="00B90483" w:rsidP="0051245B">
            <w:pPr>
              <w:ind w:hanging="108"/>
              <w:jc w:val="right"/>
              <w:rPr>
                <w:rFonts w:ascii="Times New Roman" w:hAnsi="Times New Roman"/>
                <w:color w:val="000000"/>
                <w:sz w:val="16"/>
                <w:szCs w:val="16"/>
              </w:rPr>
            </w:pPr>
            <w:r w:rsidRPr="00EA66F7">
              <w:rPr>
                <w:rFonts w:ascii="Times New Roman" w:hAnsi="Times New Roman"/>
                <w:color w:val="000000"/>
                <w:sz w:val="16"/>
                <w:szCs w:val="16"/>
              </w:rPr>
              <w:t>18 370 593,8</w:t>
            </w:r>
          </w:p>
        </w:tc>
        <w:tc>
          <w:tcPr>
            <w:tcW w:w="992" w:type="dxa"/>
            <w:tcBorders>
              <w:top w:val="nil"/>
              <w:left w:val="nil"/>
              <w:bottom w:val="single" w:sz="4" w:space="0" w:color="auto"/>
              <w:right w:val="single" w:sz="4" w:space="0" w:color="auto"/>
            </w:tcBorders>
            <w:shd w:val="clear" w:color="auto" w:fill="auto"/>
            <w:hideMark/>
          </w:tcPr>
          <w:p w:rsidR="00B90483" w:rsidRPr="00EA66F7" w:rsidRDefault="00B90483" w:rsidP="0051245B">
            <w:pPr>
              <w:ind w:hanging="108"/>
              <w:jc w:val="right"/>
              <w:rPr>
                <w:rFonts w:ascii="Times New Roman" w:hAnsi="Times New Roman"/>
                <w:color w:val="000000"/>
                <w:sz w:val="16"/>
                <w:szCs w:val="16"/>
              </w:rPr>
            </w:pPr>
            <w:r w:rsidRPr="00EA66F7">
              <w:rPr>
                <w:rFonts w:ascii="Times New Roman" w:hAnsi="Times New Roman"/>
                <w:color w:val="000000"/>
                <w:sz w:val="16"/>
                <w:szCs w:val="16"/>
              </w:rPr>
              <w:t>17 985 683,2</w:t>
            </w:r>
          </w:p>
        </w:tc>
        <w:tc>
          <w:tcPr>
            <w:tcW w:w="775" w:type="dxa"/>
            <w:tcBorders>
              <w:top w:val="nil"/>
              <w:left w:val="nil"/>
              <w:bottom w:val="single" w:sz="4" w:space="0" w:color="auto"/>
              <w:right w:val="single" w:sz="4" w:space="0" w:color="auto"/>
            </w:tcBorders>
            <w:shd w:val="clear" w:color="auto" w:fill="auto"/>
            <w:hideMark/>
          </w:tcPr>
          <w:p w:rsidR="00B90483" w:rsidRPr="00EA66F7" w:rsidRDefault="00B90483" w:rsidP="0051245B">
            <w:pPr>
              <w:ind w:right="-108" w:hanging="42"/>
              <w:jc w:val="right"/>
              <w:rPr>
                <w:rFonts w:ascii="Times New Roman" w:hAnsi="Times New Roman"/>
                <w:color w:val="000000"/>
                <w:sz w:val="16"/>
                <w:szCs w:val="16"/>
              </w:rPr>
            </w:pPr>
            <w:r w:rsidRPr="00EA66F7">
              <w:rPr>
                <w:rFonts w:ascii="Times New Roman" w:hAnsi="Times New Roman"/>
                <w:color w:val="000000"/>
                <w:sz w:val="16"/>
                <w:szCs w:val="16"/>
              </w:rPr>
              <w:t>739 025,4</w:t>
            </w:r>
          </w:p>
        </w:tc>
        <w:tc>
          <w:tcPr>
            <w:tcW w:w="599" w:type="dxa"/>
            <w:tcBorders>
              <w:top w:val="nil"/>
              <w:left w:val="nil"/>
              <w:bottom w:val="single" w:sz="4" w:space="0" w:color="auto"/>
              <w:right w:val="single" w:sz="4" w:space="0" w:color="auto"/>
            </w:tcBorders>
            <w:shd w:val="clear" w:color="auto" w:fill="auto"/>
            <w:hideMark/>
          </w:tcPr>
          <w:p w:rsidR="00B90483" w:rsidRPr="00EA66F7" w:rsidRDefault="00B90483" w:rsidP="0051245B">
            <w:pPr>
              <w:ind w:right="-108" w:hanging="150"/>
              <w:jc w:val="right"/>
              <w:rPr>
                <w:rFonts w:ascii="Times New Roman" w:hAnsi="Times New Roman"/>
                <w:color w:val="000000"/>
                <w:sz w:val="16"/>
                <w:szCs w:val="16"/>
              </w:rPr>
            </w:pPr>
            <w:r w:rsidRPr="00EA66F7">
              <w:rPr>
                <w:rFonts w:ascii="Times New Roman" w:hAnsi="Times New Roman"/>
                <w:color w:val="000000"/>
                <w:sz w:val="16"/>
                <w:szCs w:val="16"/>
              </w:rPr>
              <w:t>104,3</w:t>
            </w:r>
          </w:p>
        </w:tc>
        <w:tc>
          <w:tcPr>
            <w:tcW w:w="782" w:type="dxa"/>
            <w:tcBorders>
              <w:top w:val="nil"/>
              <w:left w:val="nil"/>
              <w:bottom w:val="single" w:sz="4" w:space="0" w:color="auto"/>
              <w:right w:val="single" w:sz="4" w:space="0" w:color="auto"/>
            </w:tcBorders>
            <w:shd w:val="clear" w:color="auto" w:fill="auto"/>
            <w:hideMark/>
          </w:tcPr>
          <w:p w:rsidR="00B90483" w:rsidRPr="00EA66F7" w:rsidRDefault="00B90483" w:rsidP="0051245B">
            <w:pPr>
              <w:ind w:right="-108" w:hanging="65"/>
              <w:jc w:val="right"/>
              <w:rPr>
                <w:rFonts w:ascii="Times New Roman" w:hAnsi="Times New Roman"/>
                <w:color w:val="000000"/>
                <w:sz w:val="16"/>
                <w:szCs w:val="16"/>
              </w:rPr>
            </w:pPr>
            <w:r w:rsidRPr="00EA66F7">
              <w:rPr>
                <w:rFonts w:ascii="Times New Roman" w:hAnsi="Times New Roman"/>
                <w:color w:val="000000"/>
                <w:sz w:val="16"/>
                <w:szCs w:val="16"/>
              </w:rPr>
              <w:t>384 816,2</w:t>
            </w:r>
          </w:p>
        </w:tc>
        <w:tc>
          <w:tcPr>
            <w:tcW w:w="659" w:type="dxa"/>
            <w:tcBorders>
              <w:top w:val="nil"/>
              <w:left w:val="nil"/>
              <w:bottom w:val="single" w:sz="4" w:space="0" w:color="auto"/>
              <w:right w:val="single" w:sz="4" w:space="0" w:color="auto"/>
            </w:tcBorders>
            <w:shd w:val="clear" w:color="auto" w:fill="auto"/>
            <w:hideMark/>
          </w:tcPr>
          <w:p w:rsidR="00B90483" w:rsidRPr="00EA66F7" w:rsidRDefault="00B90483" w:rsidP="0051245B">
            <w:pPr>
              <w:ind w:hanging="158"/>
              <w:jc w:val="right"/>
              <w:rPr>
                <w:rFonts w:ascii="Times New Roman" w:hAnsi="Times New Roman"/>
                <w:color w:val="000000"/>
                <w:sz w:val="16"/>
                <w:szCs w:val="16"/>
              </w:rPr>
            </w:pPr>
            <w:r w:rsidRPr="00EA66F7">
              <w:rPr>
                <w:rFonts w:ascii="Times New Roman" w:hAnsi="Times New Roman"/>
                <w:color w:val="000000"/>
                <w:sz w:val="16"/>
                <w:szCs w:val="16"/>
              </w:rPr>
              <w:t>102,1</w:t>
            </w:r>
          </w:p>
        </w:tc>
        <w:tc>
          <w:tcPr>
            <w:tcW w:w="872" w:type="dxa"/>
            <w:tcBorders>
              <w:top w:val="nil"/>
              <w:left w:val="nil"/>
              <w:bottom w:val="single" w:sz="4" w:space="0" w:color="auto"/>
              <w:right w:val="single" w:sz="4" w:space="0" w:color="auto"/>
            </w:tcBorders>
            <w:shd w:val="clear" w:color="auto" w:fill="auto"/>
            <w:hideMark/>
          </w:tcPr>
          <w:p w:rsidR="00B90483" w:rsidRPr="00EA66F7" w:rsidRDefault="00B90483" w:rsidP="0051245B">
            <w:pPr>
              <w:ind w:hanging="86"/>
              <w:jc w:val="right"/>
              <w:rPr>
                <w:rFonts w:ascii="Times New Roman" w:hAnsi="Times New Roman"/>
                <w:color w:val="000000"/>
                <w:sz w:val="16"/>
                <w:szCs w:val="16"/>
              </w:rPr>
            </w:pPr>
            <w:r w:rsidRPr="00EA66F7">
              <w:rPr>
                <w:rFonts w:ascii="Times New Roman" w:hAnsi="Times New Roman"/>
                <w:color w:val="000000"/>
                <w:sz w:val="16"/>
                <w:szCs w:val="16"/>
              </w:rPr>
              <w:t>-384 910,6</w:t>
            </w:r>
          </w:p>
        </w:tc>
        <w:tc>
          <w:tcPr>
            <w:tcW w:w="596" w:type="dxa"/>
            <w:tcBorders>
              <w:top w:val="nil"/>
              <w:left w:val="nil"/>
              <w:bottom w:val="single" w:sz="4" w:space="0" w:color="auto"/>
              <w:right w:val="single" w:sz="4" w:space="0" w:color="auto"/>
            </w:tcBorders>
            <w:shd w:val="clear" w:color="auto" w:fill="auto"/>
            <w:hideMark/>
          </w:tcPr>
          <w:p w:rsidR="00B90483" w:rsidRPr="00EA66F7" w:rsidRDefault="00B90483" w:rsidP="0051245B">
            <w:pPr>
              <w:ind w:right="-107" w:hanging="79"/>
              <w:jc w:val="right"/>
              <w:rPr>
                <w:rFonts w:ascii="Times New Roman" w:hAnsi="Times New Roman"/>
                <w:color w:val="000000"/>
                <w:sz w:val="16"/>
                <w:szCs w:val="16"/>
              </w:rPr>
            </w:pPr>
            <w:r w:rsidRPr="00EA66F7">
              <w:rPr>
                <w:rFonts w:ascii="Times New Roman" w:hAnsi="Times New Roman"/>
                <w:color w:val="000000"/>
                <w:sz w:val="16"/>
                <w:szCs w:val="16"/>
              </w:rPr>
              <w:t>97,9</w:t>
            </w:r>
          </w:p>
        </w:tc>
      </w:tr>
      <w:tr w:rsidR="00B90483" w:rsidRPr="008A2ADD" w:rsidTr="0051245B">
        <w:trPr>
          <w:trHeight w:val="279"/>
        </w:trPr>
        <w:tc>
          <w:tcPr>
            <w:tcW w:w="425" w:type="dxa"/>
            <w:tcBorders>
              <w:top w:val="nil"/>
              <w:left w:val="single" w:sz="4" w:space="0" w:color="auto"/>
              <w:bottom w:val="single" w:sz="4" w:space="0" w:color="auto"/>
              <w:right w:val="single" w:sz="4" w:space="0" w:color="auto"/>
            </w:tcBorders>
            <w:vAlign w:val="center"/>
          </w:tcPr>
          <w:p w:rsidR="00B90483" w:rsidRPr="00EA66F7" w:rsidRDefault="00B90483" w:rsidP="004028E5">
            <w:pPr>
              <w:ind w:hanging="108"/>
              <w:jc w:val="center"/>
              <w:rPr>
                <w:rFonts w:ascii="Times New Roman" w:hAnsi="Times New Roman"/>
                <w:color w:val="000000"/>
                <w:sz w:val="16"/>
                <w:szCs w:val="16"/>
              </w:rPr>
            </w:pPr>
            <w:r>
              <w:rPr>
                <w:rFonts w:ascii="Times New Roman" w:hAnsi="Times New Roman"/>
                <w:color w:val="000000"/>
                <w:sz w:val="16"/>
                <w:szCs w:val="16"/>
              </w:rPr>
              <w:t>340</w:t>
            </w:r>
          </w:p>
        </w:tc>
        <w:tc>
          <w:tcPr>
            <w:tcW w:w="1276" w:type="dxa"/>
            <w:tcBorders>
              <w:top w:val="nil"/>
              <w:left w:val="single" w:sz="4" w:space="0" w:color="auto"/>
              <w:bottom w:val="single" w:sz="4" w:space="0" w:color="auto"/>
              <w:right w:val="single" w:sz="4" w:space="0" w:color="auto"/>
            </w:tcBorders>
            <w:shd w:val="clear" w:color="auto" w:fill="auto"/>
            <w:vAlign w:val="center"/>
            <w:hideMark/>
          </w:tcPr>
          <w:p w:rsidR="00B90483" w:rsidRPr="00EA66F7" w:rsidRDefault="00B90483" w:rsidP="004028E5">
            <w:pPr>
              <w:rPr>
                <w:rFonts w:ascii="Times New Roman" w:hAnsi="Times New Roman"/>
                <w:color w:val="000000"/>
                <w:sz w:val="16"/>
                <w:szCs w:val="16"/>
              </w:rPr>
            </w:pPr>
            <w:r w:rsidRPr="00EA66F7">
              <w:rPr>
                <w:rFonts w:ascii="Times New Roman" w:hAnsi="Times New Roman"/>
                <w:color w:val="000000"/>
                <w:sz w:val="16"/>
                <w:szCs w:val="16"/>
              </w:rPr>
              <w:t>Стипендии</w:t>
            </w:r>
          </w:p>
        </w:tc>
        <w:tc>
          <w:tcPr>
            <w:tcW w:w="1061" w:type="dxa"/>
            <w:tcBorders>
              <w:top w:val="nil"/>
              <w:left w:val="nil"/>
              <w:bottom w:val="single" w:sz="4" w:space="0" w:color="auto"/>
              <w:right w:val="single" w:sz="4" w:space="0" w:color="auto"/>
            </w:tcBorders>
            <w:shd w:val="clear" w:color="auto" w:fill="auto"/>
            <w:hideMark/>
          </w:tcPr>
          <w:p w:rsidR="00B90483" w:rsidRPr="00EA66F7" w:rsidRDefault="00B90483" w:rsidP="0051245B">
            <w:pPr>
              <w:jc w:val="right"/>
              <w:rPr>
                <w:rFonts w:ascii="Times New Roman" w:hAnsi="Times New Roman"/>
                <w:color w:val="000000"/>
                <w:sz w:val="16"/>
                <w:szCs w:val="16"/>
              </w:rPr>
            </w:pPr>
            <w:r w:rsidRPr="00EA66F7">
              <w:rPr>
                <w:rFonts w:ascii="Times New Roman" w:hAnsi="Times New Roman"/>
                <w:color w:val="000000"/>
                <w:sz w:val="16"/>
                <w:szCs w:val="16"/>
              </w:rPr>
              <w:t>44 197,9</w:t>
            </w:r>
          </w:p>
        </w:tc>
        <w:tc>
          <w:tcPr>
            <w:tcW w:w="999" w:type="dxa"/>
            <w:tcBorders>
              <w:top w:val="nil"/>
              <w:left w:val="nil"/>
              <w:bottom w:val="single" w:sz="4" w:space="0" w:color="auto"/>
              <w:right w:val="single" w:sz="4" w:space="0" w:color="auto"/>
            </w:tcBorders>
            <w:shd w:val="clear" w:color="auto" w:fill="auto"/>
            <w:hideMark/>
          </w:tcPr>
          <w:p w:rsidR="00B90483" w:rsidRPr="00EA66F7" w:rsidRDefault="00B90483" w:rsidP="0051245B">
            <w:pPr>
              <w:jc w:val="right"/>
              <w:rPr>
                <w:rFonts w:ascii="Times New Roman" w:hAnsi="Times New Roman"/>
                <w:color w:val="000000"/>
                <w:sz w:val="16"/>
                <w:szCs w:val="16"/>
              </w:rPr>
            </w:pPr>
            <w:r w:rsidRPr="00EA66F7">
              <w:rPr>
                <w:rFonts w:ascii="Times New Roman" w:hAnsi="Times New Roman"/>
                <w:color w:val="000000"/>
                <w:sz w:val="16"/>
                <w:szCs w:val="16"/>
              </w:rPr>
              <w:t>45 211,6</w:t>
            </w:r>
          </w:p>
        </w:tc>
        <w:tc>
          <w:tcPr>
            <w:tcW w:w="993" w:type="dxa"/>
            <w:tcBorders>
              <w:top w:val="nil"/>
              <w:left w:val="nil"/>
              <w:bottom w:val="single" w:sz="4" w:space="0" w:color="auto"/>
              <w:right w:val="single" w:sz="4" w:space="0" w:color="auto"/>
            </w:tcBorders>
            <w:shd w:val="clear" w:color="auto" w:fill="auto"/>
            <w:hideMark/>
          </w:tcPr>
          <w:p w:rsidR="00B90483" w:rsidRPr="00EA66F7" w:rsidRDefault="00B90483" w:rsidP="0051245B">
            <w:pPr>
              <w:jc w:val="right"/>
              <w:rPr>
                <w:rFonts w:ascii="Times New Roman" w:hAnsi="Times New Roman"/>
                <w:color w:val="000000"/>
                <w:sz w:val="16"/>
                <w:szCs w:val="16"/>
              </w:rPr>
            </w:pPr>
            <w:r w:rsidRPr="00EA66F7">
              <w:rPr>
                <w:rFonts w:ascii="Times New Roman" w:hAnsi="Times New Roman"/>
                <w:color w:val="000000"/>
                <w:sz w:val="16"/>
                <w:szCs w:val="16"/>
              </w:rPr>
              <w:t>38 926,4</w:t>
            </w:r>
          </w:p>
        </w:tc>
        <w:tc>
          <w:tcPr>
            <w:tcW w:w="992" w:type="dxa"/>
            <w:tcBorders>
              <w:top w:val="nil"/>
              <w:left w:val="nil"/>
              <w:bottom w:val="single" w:sz="4" w:space="0" w:color="auto"/>
              <w:right w:val="single" w:sz="4" w:space="0" w:color="auto"/>
            </w:tcBorders>
            <w:shd w:val="clear" w:color="auto" w:fill="auto"/>
            <w:hideMark/>
          </w:tcPr>
          <w:p w:rsidR="00B90483" w:rsidRPr="00EA66F7" w:rsidRDefault="00B90483" w:rsidP="0051245B">
            <w:pPr>
              <w:jc w:val="right"/>
              <w:rPr>
                <w:rFonts w:ascii="Times New Roman" w:hAnsi="Times New Roman"/>
                <w:color w:val="000000"/>
                <w:sz w:val="16"/>
                <w:szCs w:val="16"/>
              </w:rPr>
            </w:pPr>
            <w:r w:rsidRPr="00EA66F7">
              <w:rPr>
                <w:rFonts w:ascii="Times New Roman" w:hAnsi="Times New Roman"/>
                <w:color w:val="000000"/>
                <w:sz w:val="16"/>
                <w:szCs w:val="16"/>
              </w:rPr>
              <w:t>38 926,4</w:t>
            </w:r>
          </w:p>
        </w:tc>
        <w:tc>
          <w:tcPr>
            <w:tcW w:w="775" w:type="dxa"/>
            <w:tcBorders>
              <w:top w:val="nil"/>
              <w:left w:val="nil"/>
              <w:bottom w:val="single" w:sz="4" w:space="0" w:color="auto"/>
              <w:right w:val="single" w:sz="4" w:space="0" w:color="auto"/>
            </w:tcBorders>
            <w:shd w:val="clear" w:color="auto" w:fill="auto"/>
            <w:hideMark/>
          </w:tcPr>
          <w:p w:rsidR="00B90483" w:rsidRPr="00EA66F7" w:rsidRDefault="00B90483" w:rsidP="0051245B">
            <w:pPr>
              <w:jc w:val="right"/>
              <w:rPr>
                <w:rFonts w:ascii="Times New Roman" w:hAnsi="Times New Roman"/>
                <w:color w:val="000000"/>
                <w:sz w:val="16"/>
                <w:szCs w:val="16"/>
              </w:rPr>
            </w:pPr>
            <w:r w:rsidRPr="00EA66F7">
              <w:rPr>
                <w:rFonts w:ascii="Times New Roman" w:hAnsi="Times New Roman"/>
                <w:color w:val="000000"/>
                <w:sz w:val="16"/>
                <w:szCs w:val="16"/>
              </w:rPr>
              <w:t>1 013,7</w:t>
            </w:r>
          </w:p>
        </w:tc>
        <w:tc>
          <w:tcPr>
            <w:tcW w:w="599" w:type="dxa"/>
            <w:tcBorders>
              <w:top w:val="nil"/>
              <w:left w:val="nil"/>
              <w:bottom w:val="single" w:sz="4" w:space="0" w:color="auto"/>
              <w:right w:val="single" w:sz="4" w:space="0" w:color="auto"/>
            </w:tcBorders>
            <w:shd w:val="clear" w:color="auto" w:fill="auto"/>
            <w:hideMark/>
          </w:tcPr>
          <w:p w:rsidR="00B90483" w:rsidRPr="00EA66F7" w:rsidRDefault="00B90483" w:rsidP="0051245B">
            <w:pPr>
              <w:ind w:right="-108" w:hanging="150"/>
              <w:jc w:val="right"/>
              <w:rPr>
                <w:rFonts w:ascii="Times New Roman" w:hAnsi="Times New Roman"/>
                <w:color w:val="000000"/>
                <w:sz w:val="16"/>
                <w:szCs w:val="16"/>
              </w:rPr>
            </w:pPr>
            <w:r w:rsidRPr="00EA66F7">
              <w:rPr>
                <w:rFonts w:ascii="Times New Roman" w:hAnsi="Times New Roman"/>
                <w:color w:val="000000"/>
                <w:sz w:val="16"/>
                <w:szCs w:val="16"/>
              </w:rPr>
              <w:t>102,3</w:t>
            </w:r>
          </w:p>
        </w:tc>
        <w:tc>
          <w:tcPr>
            <w:tcW w:w="782" w:type="dxa"/>
            <w:tcBorders>
              <w:top w:val="nil"/>
              <w:left w:val="nil"/>
              <w:bottom w:val="single" w:sz="4" w:space="0" w:color="auto"/>
              <w:right w:val="single" w:sz="4" w:space="0" w:color="auto"/>
            </w:tcBorders>
            <w:shd w:val="clear" w:color="auto" w:fill="auto"/>
            <w:hideMark/>
          </w:tcPr>
          <w:p w:rsidR="00B90483" w:rsidRPr="00EA66F7" w:rsidRDefault="00B90483" w:rsidP="0051245B">
            <w:pPr>
              <w:ind w:hanging="65"/>
              <w:jc w:val="right"/>
              <w:rPr>
                <w:rFonts w:ascii="Times New Roman" w:hAnsi="Times New Roman"/>
                <w:color w:val="000000"/>
                <w:sz w:val="16"/>
                <w:szCs w:val="16"/>
              </w:rPr>
            </w:pPr>
            <w:r w:rsidRPr="00EA66F7">
              <w:rPr>
                <w:rFonts w:ascii="Times New Roman" w:hAnsi="Times New Roman"/>
                <w:color w:val="000000"/>
                <w:sz w:val="16"/>
                <w:szCs w:val="16"/>
              </w:rPr>
              <w:t>-6 285,2</w:t>
            </w:r>
          </w:p>
        </w:tc>
        <w:tc>
          <w:tcPr>
            <w:tcW w:w="659" w:type="dxa"/>
            <w:tcBorders>
              <w:top w:val="nil"/>
              <w:left w:val="nil"/>
              <w:bottom w:val="single" w:sz="4" w:space="0" w:color="auto"/>
              <w:right w:val="single" w:sz="4" w:space="0" w:color="auto"/>
            </w:tcBorders>
            <w:shd w:val="clear" w:color="auto" w:fill="auto"/>
            <w:hideMark/>
          </w:tcPr>
          <w:p w:rsidR="00B90483" w:rsidRPr="00EA66F7" w:rsidRDefault="00B90483" w:rsidP="0051245B">
            <w:pPr>
              <w:ind w:hanging="158"/>
              <w:jc w:val="right"/>
              <w:rPr>
                <w:rFonts w:ascii="Times New Roman" w:hAnsi="Times New Roman"/>
                <w:color w:val="000000"/>
                <w:sz w:val="16"/>
                <w:szCs w:val="16"/>
              </w:rPr>
            </w:pPr>
            <w:r w:rsidRPr="00EA66F7">
              <w:rPr>
                <w:rFonts w:ascii="Times New Roman" w:hAnsi="Times New Roman"/>
                <w:color w:val="000000"/>
                <w:sz w:val="16"/>
                <w:szCs w:val="16"/>
              </w:rPr>
              <w:t>86,1</w:t>
            </w:r>
          </w:p>
        </w:tc>
        <w:tc>
          <w:tcPr>
            <w:tcW w:w="872" w:type="dxa"/>
            <w:tcBorders>
              <w:top w:val="nil"/>
              <w:left w:val="nil"/>
              <w:bottom w:val="single" w:sz="4" w:space="0" w:color="auto"/>
              <w:right w:val="single" w:sz="4" w:space="0" w:color="auto"/>
            </w:tcBorders>
            <w:shd w:val="clear" w:color="auto" w:fill="auto"/>
            <w:hideMark/>
          </w:tcPr>
          <w:p w:rsidR="00B90483" w:rsidRPr="00EA66F7" w:rsidRDefault="00B90483" w:rsidP="0051245B">
            <w:pPr>
              <w:jc w:val="right"/>
              <w:rPr>
                <w:rFonts w:ascii="Times New Roman" w:hAnsi="Times New Roman"/>
                <w:color w:val="000000"/>
                <w:sz w:val="16"/>
                <w:szCs w:val="16"/>
              </w:rPr>
            </w:pPr>
            <w:r w:rsidRPr="00EA66F7">
              <w:rPr>
                <w:rFonts w:ascii="Times New Roman" w:hAnsi="Times New Roman"/>
                <w:color w:val="000000"/>
                <w:sz w:val="16"/>
                <w:szCs w:val="16"/>
              </w:rPr>
              <w:t>0,0</w:t>
            </w:r>
          </w:p>
        </w:tc>
        <w:tc>
          <w:tcPr>
            <w:tcW w:w="596" w:type="dxa"/>
            <w:tcBorders>
              <w:top w:val="nil"/>
              <w:left w:val="nil"/>
              <w:bottom w:val="single" w:sz="4" w:space="0" w:color="auto"/>
              <w:right w:val="single" w:sz="4" w:space="0" w:color="auto"/>
            </w:tcBorders>
            <w:shd w:val="clear" w:color="auto" w:fill="auto"/>
            <w:hideMark/>
          </w:tcPr>
          <w:p w:rsidR="00B90483" w:rsidRPr="00EA66F7" w:rsidRDefault="00B90483" w:rsidP="0051245B">
            <w:pPr>
              <w:ind w:right="-107" w:hanging="79"/>
              <w:jc w:val="right"/>
              <w:rPr>
                <w:rFonts w:ascii="Times New Roman" w:hAnsi="Times New Roman"/>
                <w:color w:val="000000"/>
                <w:sz w:val="16"/>
                <w:szCs w:val="16"/>
              </w:rPr>
            </w:pPr>
            <w:r w:rsidRPr="00EA66F7">
              <w:rPr>
                <w:rFonts w:ascii="Times New Roman" w:hAnsi="Times New Roman"/>
                <w:color w:val="000000"/>
                <w:sz w:val="16"/>
                <w:szCs w:val="16"/>
              </w:rPr>
              <w:t>100,0</w:t>
            </w:r>
          </w:p>
        </w:tc>
      </w:tr>
      <w:tr w:rsidR="00B90483" w:rsidRPr="008A2ADD" w:rsidTr="0051245B">
        <w:trPr>
          <w:trHeight w:val="345"/>
        </w:trPr>
        <w:tc>
          <w:tcPr>
            <w:tcW w:w="425" w:type="dxa"/>
            <w:tcBorders>
              <w:top w:val="nil"/>
              <w:left w:val="single" w:sz="4" w:space="0" w:color="auto"/>
              <w:bottom w:val="single" w:sz="4" w:space="0" w:color="auto"/>
              <w:right w:val="single" w:sz="4" w:space="0" w:color="auto"/>
            </w:tcBorders>
            <w:vAlign w:val="center"/>
          </w:tcPr>
          <w:p w:rsidR="00B90483" w:rsidRPr="00EA66F7" w:rsidRDefault="00B90483" w:rsidP="004028E5">
            <w:pPr>
              <w:ind w:hanging="108"/>
              <w:jc w:val="center"/>
              <w:rPr>
                <w:rFonts w:ascii="Times New Roman" w:hAnsi="Times New Roman"/>
                <w:color w:val="000000"/>
                <w:sz w:val="16"/>
                <w:szCs w:val="16"/>
              </w:rPr>
            </w:pPr>
            <w:r>
              <w:rPr>
                <w:rFonts w:ascii="Times New Roman" w:hAnsi="Times New Roman"/>
                <w:color w:val="000000"/>
                <w:sz w:val="16"/>
                <w:szCs w:val="16"/>
              </w:rPr>
              <w:t>350</w:t>
            </w:r>
          </w:p>
        </w:tc>
        <w:tc>
          <w:tcPr>
            <w:tcW w:w="1276" w:type="dxa"/>
            <w:tcBorders>
              <w:top w:val="nil"/>
              <w:left w:val="single" w:sz="4" w:space="0" w:color="auto"/>
              <w:bottom w:val="single" w:sz="4" w:space="0" w:color="auto"/>
              <w:right w:val="single" w:sz="4" w:space="0" w:color="auto"/>
            </w:tcBorders>
            <w:shd w:val="clear" w:color="auto" w:fill="auto"/>
            <w:vAlign w:val="center"/>
            <w:hideMark/>
          </w:tcPr>
          <w:p w:rsidR="00B90483" w:rsidRPr="00EA66F7" w:rsidRDefault="00B90483" w:rsidP="004028E5">
            <w:pPr>
              <w:rPr>
                <w:rFonts w:ascii="Times New Roman" w:hAnsi="Times New Roman"/>
                <w:color w:val="000000"/>
                <w:sz w:val="16"/>
                <w:szCs w:val="16"/>
              </w:rPr>
            </w:pPr>
            <w:r w:rsidRPr="00EA66F7">
              <w:rPr>
                <w:rFonts w:ascii="Times New Roman" w:hAnsi="Times New Roman"/>
                <w:color w:val="000000"/>
                <w:sz w:val="16"/>
                <w:szCs w:val="16"/>
              </w:rPr>
              <w:t>Премии и гранты</w:t>
            </w:r>
          </w:p>
        </w:tc>
        <w:tc>
          <w:tcPr>
            <w:tcW w:w="1061" w:type="dxa"/>
            <w:tcBorders>
              <w:top w:val="nil"/>
              <w:left w:val="nil"/>
              <w:bottom w:val="single" w:sz="4" w:space="0" w:color="auto"/>
              <w:right w:val="single" w:sz="4" w:space="0" w:color="auto"/>
            </w:tcBorders>
            <w:shd w:val="clear" w:color="auto" w:fill="auto"/>
            <w:hideMark/>
          </w:tcPr>
          <w:p w:rsidR="00B90483" w:rsidRPr="00EA66F7" w:rsidRDefault="00B90483" w:rsidP="0051245B">
            <w:pPr>
              <w:jc w:val="right"/>
              <w:rPr>
                <w:rFonts w:ascii="Times New Roman" w:hAnsi="Times New Roman"/>
                <w:color w:val="000000"/>
                <w:sz w:val="16"/>
                <w:szCs w:val="16"/>
              </w:rPr>
            </w:pPr>
            <w:r w:rsidRPr="00EA66F7">
              <w:rPr>
                <w:rFonts w:ascii="Times New Roman" w:hAnsi="Times New Roman"/>
                <w:color w:val="000000"/>
                <w:sz w:val="16"/>
                <w:szCs w:val="16"/>
              </w:rPr>
              <w:t>1 464,6</w:t>
            </w:r>
          </w:p>
        </w:tc>
        <w:tc>
          <w:tcPr>
            <w:tcW w:w="999" w:type="dxa"/>
            <w:tcBorders>
              <w:top w:val="nil"/>
              <w:left w:val="nil"/>
              <w:bottom w:val="single" w:sz="4" w:space="0" w:color="auto"/>
              <w:right w:val="single" w:sz="4" w:space="0" w:color="auto"/>
            </w:tcBorders>
            <w:shd w:val="clear" w:color="auto" w:fill="auto"/>
            <w:hideMark/>
          </w:tcPr>
          <w:p w:rsidR="00B90483" w:rsidRPr="00EA66F7" w:rsidRDefault="00B90483" w:rsidP="0051245B">
            <w:pPr>
              <w:jc w:val="right"/>
              <w:rPr>
                <w:rFonts w:ascii="Times New Roman" w:hAnsi="Times New Roman"/>
                <w:color w:val="000000"/>
                <w:sz w:val="16"/>
                <w:szCs w:val="16"/>
              </w:rPr>
            </w:pPr>
            <w:r w:rsidRPr="00EA66F7">
              <w:rPr>
                <w:rFonts w:ascii="Times New Roman" w:hAnsi="Times New Roman"/>
                <w:color w:val="000000"/>
                <w:sz w:val="16"/>
                <w:szCs w:val="16"/>
              </w:rPr>
              <w:t>1 464,6</w:t>
            </w:r>
          </w:p>
        </w:tc>
        <w:tc>
          <w:tcPr>
            <w:tcW w:w="993" w:type="dxa"/>
            <w:tcBorders>
              <w:top w:val="nil"/>
              <w:left w:val="nil"/>
              <w:bottom w:val="single" w:sz="4" w:space="0" w:color="auto"/>
              <w:right w:val="single" w:sz="4" w:space="0" w:color="auto"/>
            </w:tcBorders>
            <w:shd w:val="clear" w:color="auto" w:fill="auto"/>
            <w:hideMark/>
          </w:tcPr>
          <w:p w:rsidR="00B90483" w:rsidRPr="00EA66F7" w:rsidRDefault="00B90483" w:rsidP="0051245B">
            <w:pPr>
              <w:jc w:val="right"/>
              <w:rPr>
                <w:rFonts w:ascii="Times New Roman" w:hAnsi="Times New Roman"/>
                <w:color w:val="000000"/>
                <w:sz w:val="16"/>
                <w:szCs w:val="16"/>
              </w:rPr>
            </w:pPr>
            <w:r w:rsidRPr="00EA66F7">
              <w:rPr>
                <w:rFonts w:ascii="Times New Roman" w:hAnsi="Times New Roman"/>
                <w:color w:val="000000"/>
                <w:sz w:val="16"/>
                <w:szCs w:val="16"/>
              </w:rPr>
              <w:t>1 464,6</w:t>
            </w:r>
          </w:p>
        </w:tc>
        <w:tc>
          <w:tcPr>
            <w:tcW w:w="992" w:type="dxa"/>
            <w:tcBorders>
              <w:top w:val="nil"/>
              <w:left w:val="nil"/>
              <w:bottom w:val="single" w:sz="4" w:space="0" w:color="auto"/>
              <w:right w:val="single" w:sz="4" w:space="0" w:color="auto"/>
            </w:tcBorders>
            <w:shd w:val="clear" w:color="auto" w:fill="auto"/>
            <w:hideMark/>
          </w:tcPr>
          <w:p w:rsidR="00B90483" w:rsidRPr="00EA66F7" w:rsidRDefault="00B90483" w:rsidP="0051245B">
            <w:pPr>
              <w:jc w:val="right"/>
              <w:rPr>
                <w:rFonts w:ascii="Times New Roman" w:hAnsi="Times New Roman"/>
                <w:color w:val="000000"/>
                <w:sz w:val="16"/>
                <w:szCs w:val="16"/>
              </w:rPr>
            </w:pPr>
            <w:r w:rsidRPr="00EA66F7">
              <w:rPr>
                <w:rFonts w:ascii="Times New Roman" w:hAnsi="Times New Roman"/>
                <w:color w:val="000000"/>
                <w:sz w:val="16"/>
                <w:szCs w:val="16"/>
              </w:rPr>
              <w:t>1 464,6</w:t>
            </w:r>
          </w:p>
        </w:tc>
        <w:tc>
          <w:tcPr>
            <w:tcW w:w="775" w:type="dxa"/>
            <w:tcBorders>
              <w:top w:val="nil"/>
              <w:left w:val="nil"/>
              <w:bottom w:val="single" w:sz="4" w:space="0" w:color="auto"/>
              <w:right w:val="single" w:sz="4" w:space="0" w:color="auto"/>
            </w:tcBorders>
            <w:shd w:val="clear" w:color="auto" w:fill="auto"/>
            <w:hideMark/>
          </w:tcPr>
          <w:p w:rsidR="00B90483" w:rsidRPr="00EA66F7" w:rsidRDefault="00B90483" w:rsidP="0051245B">
            <w:pPr>
              <w:jc w:val="right"/>
              <w:rPr>
                <w:rFonts w:ascii="Times New Roman" w:hAnsi="Times New Roman"/>
                <w:color w:val="000000"/>
                <w:sz w:val="16"/>
                <w:szCs w:val="16"/>
              </w:rPr>
            </w:pPr>
            <w:r w:rsidRPr="00EA66F7">
              <w:rPr>
                <w:rFonts w:ascii="Times New Roman" w:hAnsi="Times New Roman"/>
                <w:color w:val="000000"/>
                <w:sz w:val="16"/>
                <w:szCs w:val="16"/>
              </w:rPr>
              <w:t>0,0</w:t>
            </w:r>
          </w:p>
        </w:tc>
        <w:tc>
          <w:tcPr>
            <w:tcW w:w="599" w:type="dxa"/>
            <w:tcBorders>
              <w:top w:val="nil"/>
              <w:left w:val="nil"/>
              <w:bottom w:val="single" w:sz="4" w:space="0" w:color="auto"/>
              <w:right w:val="single" w:sz="4" w:space="0" w:color="auto"/>
            </w:tcBorders>
            <w:shd w:val="clear" w:color="auto" w:fill="auto"/>
            <w:hideMark/>
          </w:tcPr>
          <w:p w:rsidR="00B90483" w:rsidRPr="00EA66F7" w:rsidRDefault="00B90483" w:rsidP="0051245B">
            <w:pPr>
              <w:ind w:right="-108" w:hanging="150"/>
              <w:jc w:val="right"/>
              <w:rPr>
                <w:rFonts w:ascii="Times New Roman" w:hAnsi="Times New Roman"/>
                <w:color w:val="000000"/>
                <w:sz w:val="16"/>
                <w:szCs w:val="16"/>
              </w:rPr>
            </w:pPr>
            <w:r w:rsidRPr="00EA66F7">
              <w:rPr>
                <w:rFonts w:ascii="Times New Roman" w:hAnsi="Times New Roman"/>
                <w:color w:val="000000"/>
                <w:sz w:val="16"/>
                <w:szCs w:val="16"/>
              </w:rPr>
              <w:t>100,0</w:t>
            </w:r>
          </w:p>
        </w:tc>
        <w:tc>
          <w:tcPr>
            <w:tcW w:w="782" w:type="dxa"/>
            <w:tcBorders>
              <w:top w:val="nil"/>
              <w:left w:val="nil"/>
              <w:bottom w:val="single" w:sz="4" w:space="0" w:color="auto"/>
              <w:right w:val="single" w:sz="4" w:space="0" w:color="auto"/>
            </w:tcBorders>
            <w:shd w:val="clear" w:color="auto" w:fill="auto"/>
            <w:hideMark/>
          </w:tcPr>
          <w:p w:rsidR="00B90483" w:rsidRPr="00EA66F7" w:rsidRDefault="00B90483" w:rsidP="0051245B">
            <w:pPr>
              <w:ind w:hanging="65"/>
              <w:jc w:val="right"/>
              <w:rPr>
                <w:rFonts w:ascii="Times New Roman" w:hAnsi="Times New Roman"/>
                <w:color w:val="000000"/>
                <w:sz w:val="16"/>
                <w:szCs w:val="16"/>
              </w:rPr>
            </w:pPr>
            <w:r w:rsidRPr="00EA66F7">
              <w:rPr>
                <w:rFonts w:ascii="Times New Roman" w:hAnsi="Times New Roman"/>
                <w:color w:val="000000"/>
                <w:sz w:val="16"/>
                <w:szCs w:val="16"/>
              </w:rPr>
              <w:t>0,0</w:t>
            </w:r>
          </w:p>
        </w:tc>
        <w:tc>
          <w:tcPr>
            <w:tcW w:w="659" w:type="dxa"/>
            <w:tcBorders>
              <w:top w:val="nil"/>
              <w:left w:val="nil"/>
              <w:bottom w:val="single" w:sz="4" w:space="0" w:color="auto"/>
              <w:right w:val="single" w:sz="4" w:space="0" w:color="auto"/>
            </w:tcBorders>
            <w:shd w:val="clear" w:color="auto" w:fill="auto"/>
            <w:hideMark/>
          </w:tcPr>
          <w:p w:rsidR="00B90483" w:rsidRPr="00EA66F7" w:rsidRDefault="00B90483" w:rsidP="0051245B">
            <w:pPr>
              <w:ind w:hanging="158"/>
              <w:jc w:val="right"/>
              <w:rPr>
                <w:rFonts w:ascii="Times New Roman" w:hAnsi="Times New Roman"/>
                <w:color w:val="000000"/>
                <w:sz w:val="16"/>
                <w:szCs w:val="16"/>
              </w:rPr>
            </w:pPr>
            <w:r w:rsidRPr="00EA66F7">
              <w:rPr>
                <w:rFonts w:ascii="Times New Roman" w:hAnsi="Times New Roman"/>
                <w:color w:val="000000"/>
                <w:sz w:val="16"/>
                <w:szCs w:val="16"/>
              </w:rPr>
              <w:t>100,0</w:t>
            </w:r>
          </w:p>
        </w:tc>
        <w:tc>
          <w:tcPr>
            <w:tcW w:w="872" w:type="dxa"/>
            <w:tcBorders>
              <w:top w:val="nil"/>
              <w:left w:val="nil"/>
              <w:bottom w:val="single" w:sz="4" w:space="0" w:color="auto"/>
              <w:right w:val="single" w:sz="4" w:space="0" w:color="auto"/>
            </w:tcBorders>
            <w:shd w:val="clear" w:color="auto" w:fill="auto"/>
            <w:hideMark/>
          </w:tcPr>
          <w:p w:rsidR="00B90483" w:rsidRPr="00EA66F7" w:rsidRDefault="00B90483" w:rsidP="0051245B">
            <w:pPr>
              <w:jc w:val="right"/>
              <w:rPr>
                <w:rFonts w:ascii="Times New Roman" w:hAnsi="Times New Roman"/>
                <w:color w:val="000000"/>
                <w:sz w:val="16"/>
                <w:szCs w:val="16"/>
              </w:rPr>
            </w:pPr>
            <w:r w:rsidRPr="00EA66F7">
              <w:rPr>
                <w:rFonts w:ascii="Times New Roman" w:hAnsi="Times New Roman"/>
                <w:color w:val="000000"/>
                <w:sz w:val="16"/>
                <w:szCs w:val="16"/>
              </w:rPr>
              <w:t>0,0</w:t>
            </w:r>
          </w:p>
        </w:tc>
        <w:tc>
          <w:tcPr>
            <w:tcW w:w="596" w:type="dxa"/>
            <w:tcBorders>
              <w:top w:val="nil"/>
              <w:left w:val="nil"/>
              <w:bottom w:val="single" w:sz="4" w:space="0" w:color="auto"/>
              <w:right w:val="single" w:sz="4" w:space="0" w:color="auto"/>
            </w:tcBorders>
            <w:shd w:val="clear" w:color="auto" w:fill="auto"/>
            <w:hideMark/>
          </w:tcPr>
          <w:p w:rsidR="00B90483" w:rsidRPr="00EA66F7" w:rsidRDefault="00B90483" w:rsidP="0051245B">
            <w:pPr>
              <w:ind w:right="-107" w:hanging="79"/>
              <w:jc w:val="right"/>
              <w:rPr>
                <w:rFonts w:ascii="Times New Roman" w:hAnsi="Times New Roman"/>
                <w:color w:val="000000"/>
                <w:sz w:val="16"/>
                <w:szCs w:val="16"/>
              </w:rPr>
            </w:pPr>
            <w:r w:rsidRPr="00EA66F7">
              <w:rPr>
                <w:rFonts w:ascii="Times New Roman" w:hAnsi="Times New Roman"/>
                <w:color w:val="000000"/>
                <w:sz w:val="16"/>
                <w:szCs w:val="16"/>
              </w:rPr>
              <w:t>100,0</w:t>
            </w:r>
          </w:p>
        </w:tc>
      </w:tr>
      <w:tr w:rsidR="00B90483" w:rsidRPr="008A2ADD" w:rsidTr="0051245B">
        <w:trPr>
          <w:trHeight w:val="333"/>
        </w:trPr>
        <w:tc>
          <w:tcPr>
            <w:tcW w:w="425" w:type="dxa"/>
            <w:tcBorders>
              <w:top w:val="nil"/>
              <w:left w:val="single" w:sz="4" w:space="0" w:color="auto"/>
              <w:bottom w:val="single" w:sz="4" w:space="0" w:color="auto"/>
              <w:right w:val="single" w:sz="4" w:space="0" w:color="auto"/>
            </w:tcBorders>
            <w:vAlign w:val="center"/>
          </w:tcPr>
          <w:p w:rsidR="00B90483" w:rsidRPr="00EA66F7" w:rsidRDefault="00B90483" w:rsidP="004028E5">
            <w:pPr>
              <w:ind w:hanging="108"/>
              <w:jc w:val="center"/>
              <w:rPr>
                <w:rFonts w:ascii="Times New Roman" w:hAnsi="Times New Roman"/>
                <w:color w:val="000000"/>
                <w:sz w:val="16"/>
                <w:szCs w:val="16"/>
              </w:rPr>
            </w:pPr>
            <w:r>
              <w:rPr>
                <w:rFonts w:ascii="Times New Roman" w:hAnsi="Times New Roman"/>
                <w:color w:val="000000"/>
                <w:sz w:val="16"/>
                <w:szCs w:val="16"/>
              </w:rPr>
              <w:t>360</w:t>
            </w:r>
          </w:p>
        </w:tc>
        <w:tc>
          <w:tcPr>
            <w:tcW w:w="1276" w:type="dxa"/>
            <w:tcBorders>
              <w:top w:val="nil"/>
              <w:left w:val="single" w:sz="4" w:space="0" w:color="auto"/>
              <w:bottom w:val="single" w:sz="4" w:space="0" w:color="auto"/>
              <w:right w:val="single" w:sz="4" w:space="0" w:color="auto"/>
            </w:tcBorders>
            <w:shd w:val="clear" w:color="auto" w:fill="auto"/>
            <w:vAlign w:val="center"/>
            <w:hideMark/>
          </w:tcPr>
          <w:p w:rsidR="00B90483" w:rsidRPr="00EA66F7" w:rsidRDefault="00B90483" w:rsidP="004028E5">
            <w:pPr>
              <w:rPr>
                <w:rFonts w:ascii="Times New Roman" w:hAnsi="Times New Roman"/>
                <w:color w:val="000000"/>
                <w:sz w:val="16"/>
                <w:szCs w:val="16"/>
              </w:rPr>
            </w:pPr>
            <w:r w:rsidRPr="00EA66F7">
              <w:rPr>
                <w:rFonts w:ascii="Times New Roman" w:hAnsi="Times New Roman"/>
                <w:color w:val="000000"/>
                <w:sz w:val="16"/>
                <w:szCs w:val="16"/>
              </w:rPr>
              <w:t>Иные выплаты населению</w:t>
            </w:r>
          </w:p>
        </w:tc>
        <w:tc>
          <w:tcPr>
            <w:tcW w:w="1061" w:type="dxa"/>
            <w:tcBorders>
              <w:top w:val="nil"/>
              <w:left w:val="nil"/>
              <w:bottom w:val="single" w:sz="4" w:space="0" w:color="auto"/>
              <w:right w:val="single" w:sz="4" w:space="0" w:color="auto"/>
            </w:tcBorders>
            <w:shd w:val="clear" w:color="auto" w:fill="auto"/>
            <w:hideMark/>
          </w:tcPr>
          <w:p w:rsidR="00B90483" w:rsidRPr="00EA66F7" w:rsidRDefault="00B90483" w:rsidP="0051245B">
            <w:pPr>
              <w:jc w:val="right"/>
              <w:rPr>
                <w:rFonts w:ascii="Times New Roman" w:hAnsi="Times New Roman"/>
                <w:color w:val="000000"/>
                <w:sz w:val="16"/>
                <w:szCs w:val="16"/>
              </w:rPr>
            </w:pPr>
            <w:r w:rsidRPr="00EA66F7">
              <w:rPr>
                <w:rFonts w:ascii="Times New Roman" w:hAnsi="Times New Roman"/>
                <w:color w:val="000000"/>
                <w:sz w:val="16"/>
                <w:szCs w:val="16"/>
              </w:rPr>
              <w:t>1 351,4</w:t>
            </w:r>
          </w:p>
        </w:tc>
        <w:tc>
          <w:tcPr>
            <w:tcW w:w="999" w:type="dxa"/>
            <w:tcBorders>
              <w:top w:val="nil"/>
              <w:left w:val="nil"/>
              <w:bottom w:val="single" w:sz="4" w:space="0" w:color="auto"/>
              <w:right w:val="single" w:sz="4" w:space="0" w:color="auto"/>
            </w:tcBorders>
            <w:shd w:val="clear" w:color="auto" w:fill="auto"/>
            <w:hideMark/>
          </w:tcPr>
          <w:p w:rsidR="00B90483" w:rsidRPr="00EA66F7" w:rsidRDefault="00B90483" w:rsidP="0051245B">
            <w:pPr>
              <w:jc w:val="right"/>
              <w:rPr>
                <w:rFonts w:ascii="Times New Roman" w:hAnsi="Times New Roman"/>
                <w:color w:val="000000"/>
                <w:sz w:val="16"/>
                <w:szCs w:val="16"/>
              </w:rPr>
            </w:pPr>
            <w:r w:rsidRPr="00EA66F7">
              <w:rPr>
                <w:rFonts w:ascii="Times New Roman" w:hAnsi="Times New Roman"/>
                <w:color w:val="000000"/>
                <w:sz w:val="16"/>
                <w:szCs w:val="16"/>
              </w:rPr>
              <w:t>942,6</w:t>
            </w:r>
          </w:p>
        </w:tc>
        <w:tc>
          <w:tcPr>
            <w:tcW w:w="993" w:type="dxa"/>
            <w:tcBorders>
              <w:top w:val="nil"/>
              <w:left w:val="nil"/>
              <w:bottom w:val="single" w:sz="4" w:space="0" w:color="auto"/>
              <w:right w:val="single" w:sz="4" w:space="0" w:color="auto"/>
            </w:tcBorders>
            <w:shd w:val="clear" w:color="auto" w:fill="auto"/>
            <w:hideMark/>
          </w:tcPr>
          <w:p w:rsidR="00B90483" w:rsidRPr="00EA66F7" w:rsidRDefault="00B90483" w:rsidP="0051245B">
            <w:pPr>
              <w:jc w:val="right"/>
              <w:rPr>
                <w:rFonts w:ascii="Times New Roman" w:hAnsi="Times New Roman"/>
                <w:color w:val="000000"/>
                <w:sz w:val="16"/>
                <w:szCs w:val="16"/>
              </w:rPr>
            </w:pPr>
            <w:r w:rsidRPr="00EA66F7">
              <w:rPr>
                <w:rFonts w:ascii="Times New Roman" w:hAnsi="Times New Roman"/>
                <w:color w:val="000000"/>
                <w:sz w:val="16"/>
                <w:szCs w:val="16"/>
              </w:rPr>
              <w:t>942,6</w:t>
            </w:r>
          </w:p>
        </w:tc>
        <w:tc>
          <w:tcPr>
            <w:tcW w:w="992" w:type="dxa"/>
            <w:tcBorders>
              <w:top w:val="nil"/>
              <w:left w:val="nil"/>
              <w:bottom w:val="single" w:sz="4" w:space="0" w:color="auto"/>
              <w:right w:val="single" w:sz="4" w:space="0" w:color="auto"/>
            </w:tcBorders>
            <w:shd w:val="clear" w:color="auto" w:fill="auto"/>
            <w:hideMark/>
          </w:tcPr>
          <w:p w:rsidR="00B90483" w:rsidRPr="00EA66F7" w:rsidRDefault="00B90483" w:rsidP="0051245B">
            <w:pPr>
              <w:jc w:val="right"/>
              <w:rPr>
                <w:rFonts w:ascii="Times New Roman" w:hAnsi="Times New Roman"/>
                <w:color w:val="000000"/>
                <w:sz w:val="16"/>
                <w:szCs w:val="16"/>
              </w:rPr>
            </w:pPr>
            <w:r w:rsidRPr="00EA66F7">
              <w:rPr>
                <w:rFonts w:ascii="Times New Roman" w:hAnsi="Times New Roman"/>
                <w:color w:val="000000"/>
                <w:sz w:val="16"/>
                <w:szCs w:val="16"/>
              </w:rPr>
              <w:t>942,6</w:t>
            </w:r>
          </w:p>
        </w:tc>
        <w:tc>
          <w:tcPr>
            <w:tcW w:w="775" w:type="dxa"/>
            <w:tcBorders>
              <w:top w:val="nil"/>
              <w:left w:val="nil"/>
              <w:bottom w:val="single" w:sz="4" w:space="0" w:color="auto"/>
              <w:right w:val="single" w:sz="4" w:space="0" w:color="auto"/>
            </w:tcBorders>
            <w:shd w:val="clear" w:color="auto" w:fill="auto"/>
            <w:hideMark/>
          </w:tcPr>
          <w:p w:rsidR="00B90483" w:rsidRPr="00EA66F7" w:rsidRDefault="00B90483" w:rsidP="0051245B">
            <w:pPr>
              <w:jc w:val="right"/>
              <w:rPr>
                <w:rFonts w:ascii="Times New Roman" w:hAnsi="Times New Roman"/>
                <w:color w:val="000000"/>
                <w:sz w:val="16"/>
                <w:szCs w:val="16"/>
              </w:rPr>
            </w:pPr>
            <w:r w:rsidRPr="00EA66F7">
              <w:rPr>
                <w:rFonts w:ascii="Times New Roman" w:hAnsi="Times New Roman"/>
                <w:color w:val="000000"/>
                <w:sz w:val="16"/>
                <w:szCs w:val="16"/>
              </w:rPr>
              <w:t>-408,8</w:t>
            </w:r>
          </w:p>
        </w:tc>
        <w:tc>
          <w:tcPr>
            <w:tcW w:w="599" w:type="dxa"/>
            <w:tcBorders>
              <w:top w:val="nil"/>
              <w:left w:val="nil"/>
              <w:bottom w:val="single" w:sz="4" w:space="0" w:color="auto"/>
              <w:right w:val="single" w:sz="4" w:space="0" w:color="auto"/>
            </w:tcBorders>
            <w:shd w:val="clear" w:color="auto" w:fill="auto"/>
            <w:hideMark/>
          </w:tcPr>
          <w:p w:rsidR="00B90483" w:rsidRPr="00EA66F7" w:rsidRDefault="00B90483" w:rsidP="0051245B">
            <w:pPr>
              <w:ind w:right="-108" w:hanging="150"/>
              <w:jc w:val="right"/>
              <w:rPr>
                <w:rFonts w:ascii="Times New Roman" w:hAnsi="Times New Roman"/>
                <w:color w:val="000000"/>
                <w:sz w:val="16"/>
                <w:szCs w:val="16"/>
              </w:rPr>
            </w:pPr>
            <w:r w:rsidRPr="00EA66F7">
              <w:rPr>
                <w:rFonts w:ascii="Times New Roman" w:hAnsi="Times New Roman"/>
                <w:color w:val="000000"/>
                <w:sz w:val="16"/>
                <w:szCs w:val="16"/>
              </w:rPr>
              <w:t>69,7</w:t>
            </w:r>
          </w:p>
        </w:tc>
        <w:tc>
          <w:tcPr>
            <w:tcW w:w="782" w:type="dxa"/>
            <w:tcBorders>
              <w:top w:val="nil"/>
              <w:left w:val="nil"/>
              <w:bottom w:val="single" w:sz="4" w:space="0" w:color="auto"/>
              <w:right w:val="single" w:sz="4" w:space="0" w:color="auto"/>
            </w:tcBorders>
            <w:shd w:val="clear" w:color="auto" w:fill="auto"/>
            <w:hideMark/>
          </w:tcPr>
          <w:p w:rsidR="00B90483" w:rsidRPr="00EA66F7" w:rsidRDefault="00B90483" w:rsidP="0051245B">
            <w:pPr>
              <w:ind w:hanging="65"/>
              <w:jc w:val="right"/>
              <w:rPr>
                <w:rFonts w:ascii="Times New Roman" w:hAnsi="Times New Roman"/>
                <w:color w:val="000000"/>
                <w:sz w:val="16"/>
                <w:szCs w:val="16"/>
              </w:rPr>
            </w:pPr>
            <w:r w:rsidRPr="00EA66F7">
              <w:rPr>
                <w:rFonts w:ascii="Times New Roman" w:hAnsi="Times New Roman"/>
                <w:color w:val="000000"/>
                <w:sz w:val="16"/>
                <w:szCs w:val="16"/>
              </w:rPr>
              <w:t>0,0</w:t>
            </w:r>
          </w:p>
        </w:tc>
        <w:tc>
          <w:tcPr>
            <w:tcW w:w="659" w:type="dxa"/>
            <w:tcBorders>
              <w:top w:val="nil"/>
              <w:left w:val="nil"/>
              <w:bottom w:val="single" w:sz="4" w:space="0" w:color="auto"/>
              <w:right w:val="single" w:sz="4" w:space="0" w:color="auto"/>
            </w:tcBorders>
            <w:shd w:val="clear" w:color="auto" w:fill="auto"/>
            <w:hideMark/>
          </w:tcPr>
          <w:p w:rsidR="00B90483" w:rsidRPr="00EA66F7" w:rsidRDefault="00B90483" w:rsidP="0051245B">
            <w:pPr>
              <w:ind w:hanging="158"/>
              <w:jc w:val="right"/>
              <w:rPr>
                <w:rFonts w:ascii="Times New Roman" w:hAnsi="Times New Roman"/>
                <w:color w:val="000000"/>
                <w:sz w:val="16"/>
                <w:szCs w:val="16"/>
              </w:rPr>
            </w:pPr>
            <w:r w:rsidRPr="00EA66F7">
              <w:rPr>
                <w:rFonts w:ascii="Times New Roman" w:hAnsi="Times New Roman"/>
                <w:color w:val="000000"/>
                <w:sz w:val="16"/>
                <w:szCs w:val="16"/>
              </w:rPr>
              <w:t>100,0</w:t>
            </w:r>
          </w:p>
        </w:tc>
        <w:tc>
          <w:tcPr>
            <w:tcW w:w="872" w:type="dxa"/>
            <w:tcBorders>
              <w:top w:val="nil"/>
              <w:left w:val="nil"/>
              <w:bottom w:val="single" w:sz="4" w:space="0" w:color="auto"/>
              <w:right w:val="single" w:sz="4" w:space="0" w:color="auto"/>
            </w:tcBorders>
            <w:shd w:val="clear" w:color="auto" w:fill="auto"/>
            <w:hideMark/>
          </w:tcPr>
          <w:p w:rsidR="00B90483" w:rsidRPr="00EA66F7" w:rsidRDefault="00B90483" w:rsidP="0051245B">
            <w:pPr>
              <w:jc w:val="right"/>
              <w:rPr>
                <w:rFonts w:ascii="Times New Roman" w:hAnsi="Times New Roman"/>
                <w:color w:val="000000"/>
                <w:sz w:val="16"/>
                <w:szCs w:val="16"/>
              </w:rPr>
            </w:pPr>
            <w:r w:rsidRPr="00EA66F7">
              <w:rPr>
                <w:rFonts w:ascii="Times New Roman" w:hAnsi="Times New Roman"/>
                <w:color w:val="000000"/>
                <w:sz w:val="16"/>
                <w:szCs w:val="16"/>
              </w:rPr>
              <w:t>0,0</w:t>
            </w:r>
          </w:p>
        </w:tc>
        <w:tc>
          <w:tcPr>
            <w:tcW w:w="596" w:type="dxa"/>
            <w:tcBorders>
              <w:top w:val="nil"/>
              <w:left w:val="nil"/>
              <w:bottom w:val="single" w:sz="4" w:space="0" w:color="auto"/>
              <w:right w:val="single" w:sz="4" w:space="0" w:color="auto"/>
            </w:tcBorders>
            <w:shd w:val="clear" w:color="auto" w:fill="auto"/>
            <w:hideMark/>
          </w:tcPr>
          <w:p w:rsidR="00B90483" w:rsidRPr="00EA66F7" w:rsidRDefault="00B90483" w:rsidP="0051245B">
            <w:pPr>
              <w:ind w:right="-107" w:hanging="79"/>
              <w:jc w:val="right"/>
              <w:rPr>
                <w:rFonts w:ascii="Times New Roman" w:hAnsi="Times New Roman"/>
                <w:color w:val="000000"/>
                <w:sz w:val="16"/>
                <w:szCs w:val="16"/>
              </w:rPr>
            </w:pPr>
            <w:r w:rsidRPr="00EA66F7">
              <w:rPr>
                <w:rFonts w:ascii="Times New Roman" w:hAnsi="Times New Roman"/>
                <w:color w:val="000000"/>
                <w:sz w:val="16"/>
                <w:szCs w:val="16"/>
              </w:rPr>
              <w:t>100,0</w:t>
            </w:r>
          </w:p>
        </w:tc>
      </w:tr>
      <w:tr w:rsidR="00B90483" w:rsidRPr="008A2ADD" w:rsidTr="0051245B">
        <w:trPr>
          <w:trHeight w:val="300"/>
        </w:trPr>
        <w:tc>
          <w:tcPr>
            <w:tcW w:w="425" w:type="dxa"/>
            <w:tcBorders>
              <w:top w:val="nil"/>
              <w:left w:val="single" w:sz="4" w:space="0" w:color="auto"/>
              <w:bottom w:val="single" w:sz="4" w:space="0" w:color="auto"/>
              <w:right w:val="single" w:sz="4" w:space="0" w:color="auto"/>
            </w:tcBorders>
          </w:tcPr>
          <w:p w:rsidR="00B90483" w:rsidRPr="00EA66F7" w:rsidRDefault="00B90483" w:rsidP="004028E5">
            <w:pPr>
              <w:rPr>
                <w:rFonts w:ascii="Times New Roman" w:hAnsi="Times New Roman"/>
                <w:b/>
                <w:bCs/>
                <w:color w:val="000000"/>
                <w:sz w:val="16"/>
                <w:szCs w:val="16"/>
              </w:rPr>
            </w:pPr>
          </w:p>
        </w:tc>
        <w:tc>
          <w:tcPr>
            <w:tcW w:w="1276" w:type="dxa"/>
            <w:tcBorders>
              <w:top w:val="nil"/>
              <w:left w:val="single" w:sz="4" w:space="0" w:color="auto"/>
              <w:bottom w:val="single" w:sz="4" w:space="0" w:color="auto"/>
              <w:right w:val="single" w:sz="4" w:space="0" w:color="auto"/>
            </w:tcBorders>
            <w:shd w:val="clear" w:color="auto" w:fill="auto"/>
            <w:vAlign w:val="center"/>
            <w:hideMark/>
          </w:tcPr>
          <w:p w:rsidR="00B90483" w:rsidRPr="00EA66F7" w:rsidRDefault="00B90483" w:rsidP="004028E5">
            <w:pPr>
              <w:rPr>
                <w:rFonts w:ascii="Times New Roman" w:hAnsi="Times New Roman"/>
                <w:b/>
                <w:bCs/>
                <w:color w:val="000000"/>
                <w:sz w:val="16"/>
                <w:szCs w:val="16"/>
              </w:rPr>
            </w:pPr>
            <w:r w:rsidRPr="00EA66F7">
              <w:rPr>
                <w:rFonts w:ascii="Times New Roman" w:hAnsi="Times New Roman"/>
                <w:b/>
                <w:bCs/>
                <w:color w:val="000000"/>
                <w:sz w:val="16"/>
                <w:szCs w:val="16"/>
              </w:rPr>
              <w:t>Всего</w:t>
            </w:r>
          </w:p>
        </w:tc>
        <w:tc>
          <w:tcPr>
            <w:tcW w:w="1061" w:type="dxa"/>
            <w:tcBorders>
              <w:top w:val="nil"/>
              <w:left w:val="nil"/>
              <w:bottom w:val="single" w:sz="4" w:space="0" w:color="auto"/>
              <w:right w:val="single" w:sz="4" w:space="0" w:color="auto"/>
            </w:tcBorders>
            <w:shd w:val="clear" w:color="auto" w:fill="auto"/>
            <w:hideMark/>
          </w:tcPr>
          <w:p w:rsidR="00B90483" w:rsidRPr="00EA66F7" w:rsidRDefault="00B90483" w:rsidP="0051245B">
            <w:pPr>
              <w:ind w:hanging="181"/>
              <w:jc w:val="right"/>
              <w:rPr>
                <w:rFonts w:ascii="Times New Roman" w:hAnsi="Times New Roman"/>
                <w:b/>
                <w:bCs/>
                <w:color w:val="000000"/>
                <w:sz w:val="16"/>
                <w:szCs w:val="16"/>
              </w:rPr>
            </w:pPr>
            <w:r w:rsidRPr="00EA66F7">
              <w:rPr>
                <w:rFonts w:ascii="Times New Roman" w:hAnsi="Times New Roman"/>
                <w:b/>
                <w:bCs/>
                <w:color w:val="000000"/>
                <w:sz w:val="16"/>
                <w:szCs w:val="16"/>
              </w:rPr>
              <w:t>26 461 623,4</w:t>
            </w:r>
          </w:p>
        </w:tc>
        <w:tc>
          <w:tcPr>
            <w:tcW w:w="999" w:type="dxa"/>
            <w:tcBorders>
              <w:top w:val="nil"/>
              <w:left w:val="nil"/>
              <w:bottom w:val="single" w:sz="4" w:space="0" w:color="auto"/>
              <w:right w:val="single" w:sz="4" w:space="0" w:color="auto"/>
            </w:tcBorders>
            <w:shd w:val="clear" w:color="auto" w:fill="auto"/>
            <w:hideMark/>
          </w:tcPr>
          <w:p w:rsidR="00B90483" w:rsidRPr="00EA66F7" w:rsidRDefault="00B90483" w:rsidP="0051245B">
            <w:pPr>
              <w:ind w:hanging="101"/>
              <w:jc w:val="right"/>
              <w:rPr>
                <w:rFonts w:ascii="Times New Roman" w:hAnsi="Times New Roman"/>
                <w:b/>
                <w:bCs/>
                <w:color w:val="000000"/>
                <w:sz w:val="16"/>
                <w:szCs w:val="16"/>
              </w:rPr>
            </w:pPr>
            <w:r w:rsidRPr="00EA66F7">
              <w:rPr>
                <w:rFonts w:ascii="Times New Roman" w:hAnsi="Times New Roman"/>
                <w:b/>
                <w:bCs/>
                <w:color w:val="000000"/>
                <w:sz w:val="16"/>
                <w:szCs w:val="16"/>
              </w:rPr>
              <w:t>26 533 710,7</w:t>
            </w:r>
          </w:p>
        </w:tc>
        <w:tc>
          <w:tcPr>
            <w:tcW w:w="993" w:type="dxa"/>
            <w:tcBorders>
              <w:top w:val="nil"/>
              <w:left w:val="nil"/>
              <w:bottom w:val="single" w:sz="4" w:space="0" w:color="auto"/>
              <w:right w:val="single" w:sz="4" w:space="0" w:color="auto"/>
            </w:tcBorders>
            <w:shd w:val="clear" w:color="auto" w:fill="auto"/>
            <w:hideMark/>
          </w:tcPr>
          <w:p w:rsidR="00B90483" w:rsidRPr="00EA66F7" w:rsidRDefault="00B90483" w:rsidP="0051245B">
            <w:pPr>
              <w:ind w:hanging="108"/>
              <w:jc w:val="right"/>
              <w:rPr>
                <w:rFonts w:ascii="Times New Roman" w:hAnsi="Times New Roman"/>
                <w:b/>
                <w:bCs/>
                <w:color w:val="000000"/>
                <w:sz w:val="16"/>
                <w:szCs w:val="16"/>
              </w:rPr>
            </w:pPr>
            <w:r w:rsidRPr="00EA66F7">
              <w:rPr>
                <w:rFonts w:ascii="Times New Roman" w:hAnsi="Times New Roman"/>
                <w:b/>
                <w:bCs/>
                <w:color w:val="000000"/>
                <w:sz w:val="16"/>
                <w:szCs w:val="16"/>
              </w:rPr>
              <w:t>26 513 644,4</w:t>
            </w:r>
          </w:p>
        </w:tc>
        <w:tc>
          <w:tcPr>
            <w:tcW w:w="992" w:type="dxa"/>
            <w:tcBorders>
              <w:top w:val="nil"/>
              <w:left w:val="nil"/>
              <w:bottom w:val="single" w:sz="4" w:space="0" w:color="auto"/>
              <w:right w:val="single" w:sz="4" w:space="0" w:color="auto"/>
            </w:tcBorders>
            <w:shd w:val="clear" w:color="auto" w:fill="auto"/>
            <w:hideMark/>
          </w:tcPr>
          <w:p w:rsidR="00B90483" w:rsidRPr="00EA66F7" w:rsidRDefault="00B90483" w:rsidP="0051245B">
            <w:pPr>
              <w:ind w:hanging="108"/>
              <w:jc w:val="right"/>
              <w:rPr>
                <w:rFonts w:ascii="Times New Roman" w:hAnsi="Times New Roman"/>
                <w:b/>
                <w:bCs/>
                <w:color w:val="000000"/>
                <w:sz w:val="16"/>
                <w:szCs w:val="16"/>
              </w:rPr>
            </w:pPr>
            <w:r w:rsidRPr="00EA66F7">
              <w:rPr>
                <w:rFonts w:ascii="Times New Roman" w:hAnsi="Times New Roman"/>
                <w:b/>
                <w:bCs/>
                <w:color w:val="000000"/>
                <w:sz w:val="16"/>
                <w:szCs w:val="16"/>
              </w:rPr>
              <w:t>25 886 503,7</w:t>
            </w:r>
          </w:p>
        </w:tc>
        <w:tc>
          <w:tcPr>
            <w:tcW w:w="775" w:type="dxa"/>
            <w:tcBorders>
              <w:top w:val="nil"/>
              <w:left w:val="nil"/>
              <w:bottom w:val="single" w:sz="4" w:space="0" w:color="auto"/>
              <w:right w:val="single" w:sz="4" w:space="0" w:color="auto"/>
            </w:tcBorders>
            <w:shd w:val="clear" w:color="auto" w:fill="auto"/>
            <w:hideMark/>
          </w:tcPr>
          <w:p w:rsidR="00B90483" w:rsidRPr="00EA66F7" w:rsidRDefault="00B90483" w:rsidP="0051245B">
            <w:pPr>
              <w:ind w:hanging="42"/>
              <w:jc w:val="right"/>
              <w:rPr>
                <w:rFonts w:ascii="Times New Roman" w:hAnsi="Times New Roman"/>
                <w:b/>
                <w:bCs/>
                <w:color w:val="000000"/>
                <w:sz w:val="16"/>
                <w:szCs w:val="16"/>
              </w:rPr>
            </w:pPr>
            <w:r w:rsidRPr="00EA66F7">
              <w:rPr>
                <w:rFonts w:ascii="Times New Roman" w:hAnsi="Times New Roman"/>
                <w:b/>
                <w:bCs/>
                <w:color w:val="000000"/>
                <w:sz w:val="16"/>
                <w:szCs w:val="16"/>
              </w:rPr>
              <w:t>72 087,3</w:t>
            </w:r>
          </w:p>
        </w:tc>
        <w:tc>
          <w:tcPr>
            <w:tcW w:w="599" w:type="dxa"/>
            <w:tcBorders>
              <w:top w:val="nil"/>
              <w:left w:val="nil"/>
              <w:bottom w:val="single" w:sz="4" w:space="0" w:color="auto"/>
              <w:right w:val="single" w:sz="4" w:space="0" w:color="auto"/>
            </w:tcBorders>
            <w:shd w:val="clear" w:color="auto" w:fill="auto"/>
            <w:hideMark/>
          </w:tcPr>
          <w:p w:rsidR="00B90483" w:rsidRPr="00EA66F7" w:rsidRDefault="00B90483" w:rsidP="0051245B">
            <w:pPr>
              <w:ind w:right="-108" w:hanging="150"/>
              <w:jc w:val="right"/>
              <w:rPr>
                <w:rFonts w:ascii="Times New Roman" w:hAnsi="Times New Roman"/>
                <w:b/>
                <w:bCs/>
                <w:color w:val="000000"/>
                <w:sz w:val="16"/>
                <w:szCs w:val="16"/>
              </w:rPr>
            </w:pPr>
            <w:r w:rsidRPr="00EA66F7">
              <w:rPr>
                <w:rFonts w:ascii="Times New Roman" w:hAnsi="Times New Roman"/>
                <w:b/>
                <w:bCs/>
                <w:color w:val="000000"/>
                <w:sz w:val="16"/>
                <w:szCs w:val="16"/>
              </w:rPr>
              <w:t>100,3</w:t>
            </w:r>
          </w:p>
        </w:tc>
        <w:tc>
          <w:tcPr>
            <w:tcW w:w="782" w:type="dxa"/>
            <w:tcBorders>
              <w:top w:val="nil"/>
              <w:left w:val="nil"/>
              <w:bottom w:val="single" w:sz="4" w:space="0" w:color="auto"/>
              <w:right w:val="single" w:sz="4" w:space="0" w:color="auto"/>
            </w:tcBorders>
            <w:shd w:val="clear" w:color="auto" w:fill="auto"/>
            <w:hideMark/>
          </w:tcPr>
          <w:p w:rsidR="00B90483" w:rsidRPr="00EA66F7" w:rsidRDefault="00B90483" w:rsidP="0051245B">
            <w:pPr>
              <w:ind w:hanging="65"/>
              <w:jc w:val="right"/>
              <w:rPr>
                <w:rFonts w:ascii="Times New Roman" w:hAnsi="Times New Roman"/>
                <w:b/>
                <w:bCs/>
                <w:color w:val="000000"/>
                <w:sz w:val="16"/>
                <w:szCs w:val="16"/>
              </w:rPr>
            </w:pPr>
            <w:r w:rsidRPr="00EA66F7">
              <w:rPr>
                <w:rFonts w:ascii="Times New Roman" w:hAnsi="Times New Roman"/>
                <w:b/>
                <w:bCs/>
                <w:color w:val="000000"/>
                <w:sz w:val="16"/>
                <w:szCs w:val="16"/>
              </w:rPr>
              <w:t>-20 066,3</w:t>
            </w:r>
          </w:p>
        </w:tc>
        <w:tc>
          <w:tcPr>
            <w:tcW w:w="659" w:type="dxa"/>
            <w:tcBorders>
              <w:top w:val="nil"/>
              <w:left w:val="nil"/>
              <w:bottom w:val="single" w:sz="4" w:space="0" w:color="auto"/>
              <w:right w:val="single" w:sz="4" w:space="0" w:color="auto"/>
            </w:tcBorders>
            <w:shd w:val="clear" w:color="auto" w:fill="auto"/>
            <w:hideMark/>
          </w:tcPr>
          <w:p w:rsidR="00B90483" w:rsidRPr="00EA66F7" w:rsidRDefault="00B90483" w:rsidP="0051245B">
            <w:pPr>
              <w:jc w:val="right"/>
              <w:rPr>
                <w:rFonts w:ascii="Times New Roman" w:hAnsi="Times New Roman"/>
                <w:b/>
                <w:bCs/>
                <w:color w:val="000000"/>
                <w:sz w:val="16"/>
                <w:szCs w:val="16"/>
              </w:rPr>
            </w:pPr>
            <w:r w:rsidRPr="00EA66F7">
              <w:rPr>
                <w:rFonts w:ascii="Times New Roman" w:hAnsi="Times New Roman"/>
                <w:b/>
                <w:bCs/>
                <w:color w:val="000000"/>
                <w:sz w:val="16"/>
                <w:szCs w:val="16"/>
              </w:rPr>
              <w:t>99,9</w:t>
            </w:r>
          </w:p>
        </w:tc>
        <w:tc>
          <w:tcPr>
            <w:tcW w:w="872" w:type="dxa"/>
            <w:tcBorders>
              <w:top w:val="nil"/>
              <w:left w:val="nil"/>
              <w:bottom w:val="single" w:sz="4" w:space="0" w:color="auto"/>
              <w:right w:val="single" w:sz="4" w:space="0" w:color="auto"/>
            </w:tcBorders>
            <w:shd w:val="clear" w:color="auto" w:fill="auto"/>
            <w:hideMark/>
          </w:tcPr>
          <w:p w:rsidR="00B90483" w:rsidRPr="00EA66F7" w:rsidRDefault="00B90483" w:rsidP="0051245B">
            <w:pPr>
              <w:ind w:hanging="86"/>
              <w:jc w:val="right"/>
              <w:rPr>
                <w:rFonts w:ascii="Times New Roman" w:hAnsi="Times New Roman"/>
                <w:b/>
                <w:bCs/>
                <w:color w:val="000000"/>
                <w:sz w:val="16"/>
                <w:szCs w:val="16"/>
              </w:rPr>
            </w:pPr>
            <w:r w:rsidRPr="00EA66F7">
              <w:rPr>
                <w:rFonts w:ascii="Times New Roman" w:hAnsi="Times New Roman"/>
                <w:b/>
                <w:bCs/>
                <w:color w:val="000000"/>
                <w:sz w:val="16"/>
                <w:szCs w:val="16"/>
              </w:rPr>
              <w:t>-627 140,7</w:t>
            </w:r>
          </w:p>
        </w:tc>
        <w:tc>
          <w:tcPr>
            <w:tcW w:w="596" w:type="dxa"/>
            <w:tcBorders>
              <w:top w:val="nil"/>
              <w:left w:val="nil"/>
              <w:bottom w:val="single" w:sz="4" w:space="0" w:color="auto"/>
              <w:right w:val="single" w:sz="4" w:space="0" w:color="auto"/>
            </w:tcBorders>
            <w:shd w:val="clear" w:color="auto" w:fill="auto"/>
            <w:hideMark/>
          </w:tcPr>
          <w:p w:rsidR="00B90483" w:rsidRPr="00EA66F7" w:rsidRDefault="00B90483" w:rsidP="0051245B">
            <w:pPr>
              <w:ind w:right="-107" w:hanging="79"/>
              <w:jc w:val="right"/>
              <w:rPr>
                <w:rFonts w:ascii="Times New Roman" w:hAnsi="Times New Roman"/>
                <w:b/>
                <w:bCs/>
                <w:color w:val="000000"/>
                <w:sz w:val="16"/>
                <w:szCs w:val="16"/>
              </w:rPr>
            </w:pPr>
            <w:r w:rsidRPr="00EA66F7">
              <w:rPr>
                <w:rFonts w:ascii="Times New Roman" w:hAnsi="Times New Roman"/>
                <w:b/>
                <w:bCs/>
                <w:color w:val="000000"/>
                <w:sz w:val="16"/>
                <w:szCs w:val="16"/>
              </w:rPr>
              <w:t>97,6</w:t>
            </w:r>
          </w:p>
        </w:tc>
      </w:tr>
    </w:tbl>
    <w:p w:rsidR="00B90483" w:rsidRPr="00606A94" w:rsidRDefault="00B90483" w:rsidP="00B90483">
      <w:pPr>
        <w:widowControl w:val="0"/>
        <w:ind w:hanging="567"/>
        <w:rPr>
          <w:rFonts w:ascii="Times New Roman" w:hAnsi="Times New Roman"/>
          <w:sz w:val="16"/>
          <w:szCs w:val="16"/>
        </w:rPr>
      </w:pPr>
    </w:p>
    <w:p w:rsidR="00B90483" w:rsidRPr="00F06B36" w:rsidRDefault="00B90483" w:rsidP="00B90483">
      <w:pPr>
        <w:widowControl w:val="0"/>
        <w:ind w:firstLine="709"/>
        <w:jc w:val="both"/>
        <w:rPr>
          <w:rFonts w:ascii="Times New Roman" w:hAnsi="Times New Roman"/>
          <w:sz w:val="28"/>
          <w:szCs w:val="28"/>
        </w:rPr>
      </w:pPr>
      <w:r w:rsidRPr="005D664E">
        <w:rPr>
          <w:rFonts w:ascii="Times New Roman" w:hAnsi="Times New Roman"/>
          <w:sz w:val="28"/>
          <w:szCs w:val="28"/>
        </w:rPr>
        <w:t>В общей сумме бюджетных ассигнований, предусмотренных на соц</w:t>
      </w:r>
      <w:r w:rsidRPr="005D664E">
        <w:rPr>
          <w:rFonts w:ascii="Times New Roman" w:hAnsi="Times New Roman"/>
          <w:sz w:val="28"/>
          <w:szCs w:val="28"/>
        </w:rPr>
        <w:t>и</w:t>
      </w:r>
      <w:r w:rsidRPr="005D664E">
        <w:rPr>
          <w:rFonts w:ascii="Times New Roman" w:hAnsi="Times New Roman"/>
          <w:sz w:val="28"/>
          <w:szCs w:val="28"/>
        </w:rPr>
        <w:t>альные и иные выплаты населению, наибольший объем (</w:t>
      </w:r>
      <w:r>
        <w:rPr>
          <w:rFonts w:ascii="Times New Roman" w:hAnsi="Times New Roman"/>
          <w:sz w:val="28"/>
          <w:szCs w:val="28"/>
        </w:rPr>
        <w:t>67,8</w:t>
      </w:r>
      <w:r w:rsidRPr="005D664E">
        <w:rPr>
          <w:rFonts w:ascii="Times New Roman" w:hAnsi="Times New Roman"/>
          <w:sz w:val="28"/>
          <w:szCs w:val="28"/>
        </w:rPr>
        <w:t xml:space="preserve">%) приходится на </w:t>
      </w:r>
      <w:r w:rsidRPr="005D664E">
        <w:rPr>
          <w:rFonts w:ascii="Times New Roman" w:hAnsi="Times New Roman"/>
          <w:i/>
          <w:sz w:val="28"/>
          <w:szCs w:val="28"/>
        </w:rPr>
        <w:t>социальные выплаты гражданам, кроме публичных нормативных соц</w:t>
      </w:r>
      <w:r w:rsidRPr="005D664E">
        <w:rPr>
          <w:rFonts w:ascii="Times New Roman" w:hAnsi="Times New Roman"/>
          <w:i/>
          <w:sz w:val="28"/>
          <w:szCs w:val="28"/>
        </w:rPr>
        <w:t>и</w:t>
      </w:r>
      <w:r w:rsidRPr="005D664E">
        <w:rPr>
          <w:rFonts w:ascii="Times New Roman" w:hAnsi="Times New Roman"/>
          <w:i/>
          <w:sz w:val="28"/>
          <w:szCs w:val="28"/>
        </w:rPr>
        <w:t>альных выплат (вид расходов 320)</w:t>
      </w:r>
      <w:r w:rsidRPr="005D664E">
        <w:rPr>
          <w:rFonts w:ascii="Times New Roman" w:hAnsi="Times New Roman"/>
          <w:sz w:val="28"/>
          <w:szCs w:val="28"/>
        </w:rPr>
        <w:t>, и которые предусмотрены Законопрое</w:t>
      </w:r>
      <w:r w:rsidRPr="005D664E">
        <w:rPr>
          <w:rFonts w:ascii="Times New Roman" w:hAnsi="Times New Roman"/>
          <w:sz w:val="28"/>
          <w:szCs w:val="28"/>
        </w:rPr>
        <w:t>к</w:t>
      </w:r>
      <w:r w:rsidRPr="005D664E">
        <w:rPr>
          <w:rFonts w:ascii="Times New Roman" w:hAnsi="Times New Roman"/>
          <w:sz w:val="28"/>
          <w:szCs w:val="28"/>
        </w:rPr>
        <w:t>том на 20</w:t>
      </w:r>
      <w:r>
        <w:rPr>
          <w:rFonts w:ascii="Times New Roman" w:hAnsi="Times New Roman"/>
          <w:sz w:val="28"/>
          <w:szCs w:val="28"/>
        </w:rPr>
        <w:t>21</w:t>
      </w:r>
      <w:r w:rsidRPr="005D664E">
        <w:rPr>
          <w:rFonts w:ascii="Times New Roman" w:hAnsi="Times New Roman"/>
          <w:sz w:val="28"/>
          <w:szCs w:val="28"/>
        </w:rPr>
        <w:t xml:space="preserve"> год в объеме </w:t>
      </w:r>
      <w:r>
        <w:rPr>
          <w:rFonts w:ascii="Times New Roman" w:hAnsi="Times New Roman"/>
          <w:sz w:val="28"/>
          <w:szCs w:val="28"/>
        </w:rPr>
        <w:t>17</w:t>
      </w:r>
      <w:r w:rsidRPr="005D664E">
        <w:rPr>
          <w:rFonts w:ascii="Times New Roman" w:hAnsi="Times New Roman"/>
          <w:sz w:val="28"/>
          <w:szCs w:val="28"/>
        </w:rPr>
        <w:t> </w:t>
      </w:r>
      <w:r>
        <w:rPr>
          <w:rFonts w:ascii="Times New Roman" w:hAnsi="Times New Roman"/>
          <w:sz w:val="28"/>
          <w:szCs w:val="28"/>
        </w:rPr>
        <w:t>985 777,6</w:t>
      </w:r>
      <w:r w:rsidRPr="005D664E">
        <w:rPr>
          <w:rFonts w:ascii="Times New Roman" w:hAnsi="Times New Roman"/>
          <w:sz w:val="28"/>
          <w:szCs w:val="28"/>
        </w:rPr>
        <w:t> тыс. рублей. В сравнении с ассигнов</w:t>
      </w:r>
      <w:r w:rsidRPr="005D664E">
        <w:rPr>
          <w:rFonts w:ascii="Times New Roman" w:hAnsi="Times New Roman"/>
          <w:sz w:val="28"/>
          <w:szCs w:val="28"/>
        </w:rPr>
        <w:t>а</w:t>
      </w:r>
      <w:r w:rsidRPr="005D664E">
        <w:rPr>
          <w:rFonts w:ascii="Times New Roman" w:hAnsi="Times New Roman"/>
          <w:sz w:val="28"/>
          <w:szCs w:val="28"/>
        </w:rPr>
        <w:t>ниями 20</w:t>
      </w:r>
      <w:r>
        <w:rPr>
          <w:rFonts w:ascii="Times New Roman" w:hAnsi="Times New Roman"/>
          <w:sz w:val="28"/>
          <w:szCs w:val="28"/>
        </w:rPr>
        <w:t>20</w:t>
      </w:r>
      <w:r w:rsidRPr="005D664E">
        <w:rPr>
          <w:rFonts w:ascii="Times New Roman" w:hAnsi="Times New Roman"/>
          <w:sz w:val="28"/>
          <w:szCs w:val="28"/>
        </w:rPr>
        <w:t xml:space="preserve"> года бюджетные ассигнования по виду расходов «Социальные выплаты гражданам, кроме публичных нормативных социальных выплат» на 20</w:t>
      </w:r>
      <w:r>
        <w:rPr>
          <w:rFonts w:ascii="Times New Roman" w:hAnsi="Times New Roman"/>
          <w:sz w:val="28"/>
          <w:szCs w:val="28"/>
        </w:rPr>
        <w:t>21</w:t>
      </w:r>
      <w:r w:rsidRPr="005D664E">
        <w:rPr>
          <w:rFonts w:ascii="Times New Roman" w:hAnsi="Times New Roman"/>
          <w:sz w:val="28"/>
          <w:szCs w:val="28"/>
        </w:rPr>
        <w:t xml:space="preserve"> год </w:t>
      </w:r>
      <w:r w:rsidRPr="005F4022">
        <w:rPr>
          <w:rFonts w:ascii="Times New Roman" w:hAnsi="Times New Roman"/>
          <w:sz w:val="28"/>
          <w:szCs w:val="28"/>
        </w:rPr>
        <w:t xml:space="preserve">предусмотрены с увеличением на </w:t>
      </w:r>
      <w:r>
        <w:rPr>
          <w:rFonts w:ascii="Times New Roman" w:hAnsi="Times New Roman"/>
          <w:sz w:val="28"/>
          <w:szCs w:val="28"/>
        </w:rPr>
        <w:t>739 025,4</w:t>
      </w:r>
      <w:r w:rsidRPr="005F4022">
        <w:rPr>
          <w:rFonts w:ascii="Times New Roman" w:hAnsi="Times New Roman"/>
          <w:sz w:val="28"/>
          <w:szCs w:val="28"/>
        </w:rPr>
        <w:t xml:space="preserve"> тыс. рублей, или на </w:t>
      </w:r>
      <w:r>
        <w:rPr>
          <w:rFonts w:ascii="Times New Roman" w:hAnsi="Times New Roman"/>
          <w:sz w:val="28"/>
          <w:szCs w:val="28"/>
        </w:rPr>
        <w:t>4,3</w:t>
      </w:r>
      <w:r w:rsidRPr="005F4022">
        <w:rPr>
          <w:rFonts w:ascii="Times New Roman" w:hAnsi="Times New Roman"/>
          <w:sz w:val="28"/>
          <w:szCs w:val="28"/>
        </w:rPr>
        <w:t xml:space="preserve">%, что обусловлено в основном </w:t>
      </w:r>
      <w:r w:rsidRPr="008D1DA9">
        <w:rPr>
          <w:rFonts w:ascii="Times New Roman" w:hAnsi="Times New Roman"/>
          <w:sz w:val="28"/>
          <w:szCs w:val="28"/>
        </w:rPr>
        <w:t>увеличением объема средств федеральн</w:t>
      </w:r>
      <w:r w:rsidRPr="008D1DA9">
        <w:rPr>
          <w:rFonts w:ascii="Times New Roman" w:hAnsi="Times New Roman"/>
          <w:sz w:val="28"/>
          <w:szCs w:val="28"/>
        </w:rPr>
        <w:t>о</w:t>
      </w:r>
      <w:r w:rsidRPr="008D1DA9">
        <w:rPr>
          <w:rFonts w:ascii="Times New Roman" w:hAnsi="Times New Roman"/>
          <w:sz w:val="28"/>
          <w:szCs w:val="28"/>
        </w:rPr>
        <w:lastRenderedPageBreak/>
        <w:t>го бюджета, а также</w:t>
      </w:r>
      <w:r w:rsidR="00703684">
        <w:rPr>
          <w:rFonts w:ascii="Times New Roman" w:hAnsi="Times New Roman"/>
          <w:sz w:val="28"/>
          <w:szCs w:val="28"/>
        </w:rPr>
        <w:t xml:space="preserve"> </w:t>
      </w:r>
      <w:r w:rsidRPr="00F06B36">
        <w:rPr>
          <w:rFonts w:ascii="Times New Roman" w:hAnsi="Times New Roman"/>
          <w:sz w:val="28"/>
          <w:szCs w:val="28"/>
        </w:rPr>
        <w:t xml:space="preserve">увеличением размера </w:t>
      </w:r>
      <w:r w:rsidRPr="00F06B36">
        <w:rPr>
          <w:rFonts w:ascii="Times New Roman" w:hAnsi="Times New Roman"/>
          <w:color w:val="000000"/>
          <w:sz w:val="28"/>
          <w:szCs w:val="28"/>
        </w:rPr>
        <w:t xml:space="preserve">бюджетных ассигнований на </w:t>
      </w:r>
      <w:r w:rsidRPr="00F06B36">
        <w:rPr>
          <w:rFonts w:ascii="Times New Roman" w:hAnsi="Times New Roman"/>
          <w:sz w:val="28"/>
          <w:szCs w:val="28"/>
        </w:rPr>
        <w:t>стр</w:t>
      </w:r>
      <w:r w:rsidRPr="00F06B36">
        <w:rPr>
          <w:rFonts w:ascii="Times New Roman" w:hAnsi="Times New Roman"/>
          <w:sz w:val="28"/>
          <w:szCs w:val="28"/>
        </w:rPr>
        <w:t>а</w:t>
      </w:r>
      <w:r w:rsidRPr="00F06B36">
        <w:rPr>
          <w:rFonts w:ascii="Times New Roman" w:hAnsi="Times New Roman"/>
          <w:sz w:val="28"/>
          <w:szCs w:val="28"/>
        </w:rPr>
        <w:t>ховые взносы на обязательное медицинское страхование неработающего н</w:t>
      </w:r>
      <w:r w:rsidRPr="00F06B36">
        <w:rPr>
          <w:rFonts w:ascii="Times New Roman" w:hAnsi="Times New Roman"/>
          <w:sz w:val="28"/>
          <w:szCs w:val="28"/>
        </w:rPr>
        <w:t>а</w:t>
      </w:r>
      <w:r w:rsidRPr="00F06B36">
        <w:rPr>
          <w:rFonts w:ascii="Times New Roman" w:hAnsi="Times New Roman"/>
          <w:sz w:val="28"/>
          <w:szCs w:val="28"/>
        </w:rPr>
        <w:t xml:space="preserve">селения. </w:t>
      </w:r>
    </w:p>
    <w:p w:rsidR="00B90483" w:rsidRPr="00C756E0" w:rsidRDefault="00B90483" w:rsidP="00B90483">
      <w:pPr>
        <w:ind w:firstLine="709"/>
        <w:jc w:val="both"/>
        <w:rPr>
          <w:rFonts w:ascii="Times New Roman" w:hAnsi="Times New Roman"/>
          <w:sz w:val="28"/>
          <w:szCs w:val="28"/>
        </w:rPr>
      </w:pPr>
      <w:r w:rsidRPr="00F06B36">
        <w:rPr>
          <w:rFonts w:ascii="Times New Roman" w:hAnsi="Times New Roman"/>
          <w:sz w:val="28"/>
          <w:szCs w:val="28"/>
        </w:rPr>
        <w:t xml:space="preserve">Бюджетные ассигнования </w:t>
      </w:r>
      <w:r w:rsidRPr="00F06B36">
        <w:rPr>
          <w:rFonts w:ascii="Times New Roman" w:hAnsi="Times New Roman"/>
          <w:i/>
          <w:sz w:val="28"/>
          <w:szCs w:val="28"/>
        </w:rPr>
        <w:t>на публичные нормативные социальные в</w:t>
      </w:r>
      <w:r w:rsidRPr="00F06B36">
        <w:rPr>
          <w:rFonts w:ascii="Times New Roman" w:hAnsi="Times New Roman"/>
          <w:i/>
          <w:sz w:val="28"/>
          <w:szCs w:val="28"/>
        </w:rPr>
        <w:t>ы</w:t>
      </w:r>
      <w:r w:rsidRPr="00F06B36">
        <w:rPr>
          <w:rFonts w:ascii="Times New Roman" w:hAnsi="Times New Roman"/>
          <w:i/>
          <w:sz w:val="28"/>
          <w:szCs w:val="28"/>
        </w:rPr>
        <w:t>платы гражданам (вид расходов 310)</w:t>
      </w:r>
      <w:r w:rsidRPr="00F06B36">
        <w:rPr>
          <w:rFonts w:ascii="Times New Roman" w:hAnsi="Times New Roman"/>
          <w:sz w:val="28"/>
          <w:szCs w:val="28"/>
        </w:rPr>
        <w:t xml:space="preserve"> предусмотрены Законопроектом на 2021 год в объеме 8 500 314,3 тыс. рублей (32,0% от общей суммы расходов, предусмотренных на социальные и иные выплаты населению) и в сравнении с 2020 годом запланированы с уменьшением на 667 543,0 тыс. рублей, </w:t>
      </w:r>
      <w:r w:rsidRPr="00B90164">
        <w:rPr>
          <w:rFonts w:ascii="Times New Roman" w:hAnsi="Times New Roman"/>
          <w:sz w:val="28"/>
          <w:szCs w:val="28"/>
        </w:rPr>
        <w:t>что в основном обусловлено</w:t>
      </w:r>
      <w:r w:rsidRPr="00B90164">
        <w:rPr>
          <w:rFonts w:ascii="Times New Roman" w:hAnsi="Times New Roman"/>
          <w:i/>
          <w:sz w:val="28"/>
          <w:szCs w:val="28"/>
        </w:rPr>
        <w:t xml:space="preserve"> </w:t>
      </w:r>
      <w:r w:rsidRPr="00B90164">
        <w:rPr>
          <w:rFonts w:ascii="Times New Roman" w:hAnsi="Times New Roman"/>
          <w:sz w:val="28"/>
          <w:szCs w:val="28"/>
        </w:rPr>
        <w:t xml:space="preserve">отсутствием распределения федеральной субсидии в проекте </w:t>
      </w:r>
      <w:r w:rsidRPr="00B90164">
        <w:rPr>
          <w:rFonts w:ascii="Times New Roman" w:eastAsia="Calibri" w:hAnsi="Times New Roman"/>
          <w:sz w:val="28"/>
          <w:szCs w:val="28"/>
          <w:lang w:eastAsia="en-US"/>
        </w:rPr>
        <w:t>федерального закона о бюджете</w:t>
      </w:r>
      <w:r w:rsidRPr="00B90164">
        <w:rPr>
          <w:rFonts w:ascii="Times New Roman" w:hAnsi="Times New Roman"/>
          <w:sz w:val="28"/>
          <w:szCs w:val="28"/>
        </w:rPr>
        <w:t xml:space="preserve"> на осуществление ежемесячных в</w:t>
      </w:r>
      <w:r w:rsidRPr="00B90164">
        <w:rPr>
          <w:rFonts w:ascii="Times New Roman" w:hAnsi="Times New Roman"/>
          <w:sz w:val="28"/>
          <w:szCs w:val="28"/>
        </w:rPr>
        <w:t>ы</w:t>
      </w:r>
      <w:r w:rsidRPr="00B90164">
        <w:rPr>
          <w:rFonts w:ascii="Times New Roman" w:hAnsi="Times New Roman"/>
          <w:sz w:val="28"/>
          <w:szCs w:val="28"/>
        </w:rPr>
        <w:t>плат на детей в возрасте от трех до семи лет включительно.</w:t>
      </w:r>
    </w:p>
    <w:p w:rsidR="00B90483" w:rsidRPr="003B7401" w:rsidRDefault="00B90483" w:rsidP="00B90483">
      <w:pPr>
        <w:ind w:firstLine="709"/>
        <w:jc w:val="both"/>
        <w:rPr>
          <w:rFonts w:ascii="Times New Roman" w:hAnsi="Times New Roman"/>
          <w:sz w:val="28"/>
          <w:szCs w:val="28"/>
        </w:rPr>
      </w:pPr>
      <w:r w:rsidRPr="00C756E0">
        <w:rPr>
          <w:rFonts w:ascii="Times New Roman" w:hAnsi="Times New Roman"/>
          <w:sz w:val="28"/>
          <w:szCs w:val="28"/>
        </w:rPr>
        <w:t>В разрезе подразделов бюджетные ассигнования характеризуются</w:t>
      </w:r>
      <w:r w:rsidRPr="003B7401">
        <w:rPr>
          <w:rFonts w:ascii="Times New Roman" w:hAnsi="Times New Roman"/>
          <w:sz w:val="28"/>
          <w:szCs w:val="28"/>
        </w:rPr>
        <w:t xml:space="preserve"> сл</w:t>
      </w:r>
      <w:r w:rsidRPr="003B7401">
        <w:rPr>
          <w:rFonts w:ascii="Times New Roman" w:hAnsi="Times New Roman"/>
          <w:sz w:val="28"/>
          <w:szCs w:val="28"/>
        </w:rPr>
        <w:t>е</w:t>
      </w:r>
      <w:r w:rsidRPr="003B7401">
        <w:rPr>
          <w:rFonts w:ascii="Times New Roman" w:hAnsi="Times New Roman"/>
          <w:sz w:val="28"/>
          <w:szCs w:val="28"/>
        </w:rPr>
        <w:t>дующими данными.</w:t>
      </w:r>
    </w:p>
    <w:p w:rsidR="00B90483" w:rsidRPr="00804501" w:rsidRDefault="00B90483" w:rsidP="00B90483">
      <w:pPr>
        <w:ind w:firstLine="709"/>
        <w:jc w:val="both"/>
        <w:rPr>
          <w:rFonts w:ascii="Times New Roman" w:hAnsi="Times New Roman"/>
          <w:sz w:val="28"/>
          <w:szCs w:val="28"/>
        </w:rPr>
      </w:pPr>
      <w:r w:rsidRPr="00804501">
        <w:rPr>
          <w:rFonts w:ascii="Times New Roman" w:hAnsi="Times New Roman"/>
          <w:sz w:val="28"/>
          <w:szCs w:val="28"/>
        </w:rPr>
        <w:t xml:space="preserve">По подразделу </w:t>
      </w:r>
      <w:r w:rsidRPr="00804501">
        <w:rPr>
          <w:rFonts w:ascii="Times New Roman" w:hAnsi="Times New Roman"/>
          <w:b/>
          <w:sz w:val="28"/>
          <w:szCs w:val="28"/>
        </w:rPr>
        <w:t xml:space="preserve">1001 «Пенсионное обеспечение» </w:t>
      </w:r>
      <w:r w:rsidRPr="00804501">
        <w:rPr>
          <w:rFonts w:ascii="Times New Roman" w:hAnsi="Times New Roman"/>
          <w:sz w:val="28"/>
          <w:szCs w:val="28"/>
        </w:rPr>
        <w:t>Законопроектом пр</w:t>
      </w:r>
      <w:r w:rsidRPr="00804501">
        <w:rPr>
          <w:rFonts w:ascii="Times New Roman" w:hAnsi="Times New Roman"/>
          <w:sz w:val="28"/>
          <w:szCs w:val="28"/>
        </w:rPr>
        <w:t>е</w:t>
      </w:r>
      <w:r w:rsidRPr="00804501">
        <w:rPr>
          <w:rFonts w:ascii="Times New Roman" w:hAnsi="Times New Roman"/>
          <w:sz w:val="28"/>
          <w:szCs w:val="28"/>
        </w:rPr>
        <w:t>дусмотрены бюджетные ассигнования в рамках двух госпрограмм «Социал</w:t>
      </w:r>
      <w:r w:rsidRPr="00804501">
        <w:rPr>
          <w:rFonts w:ascii="Times New Roman" w:hAnsi="Times New Roman"/>
          <w:sz w:val="28"/>
          <w:szCs w:val="28"/>
        </w:rPr>
        <w:t>ь</w:t>
      </w:r>
      <w:r w:rsidRPr="00804501">
        <w:rPr>
          <w:rFonts w:ascii="Times New Roman" w:hAnsi="Times New Roman"/>
          <w:sz w:val="28"/>
          <w:szCs w:val="28"/>
        </w:rPr>
        <w:t xml:space="preserve">ная поддержка граждан </w:t>
      </w:r>
      <w:r>
        <w:rPr>
          <w:rFonts w:ascii="Times New Roman" w:hAnsi="Times New Roman"/>
          <w:sz w:val="28"/>
          <w:szCs w:val="28"/>
        </w:rPr>
        <w:t xml:space="preserve">в </w:t>
      </w:r>
      <w:r w:rsidRPr="00804501">
        <w:rPr>
          <w:rFonts w:ascii="Times New Roman" w:hAnsi="Times New Roman"/>
          <w:sz w:val="28"/>
          <w:szCs w:val="28"/>
        </w:rPr>
        <w:t xml:space="preserve">Оренбургской области» и «Содействие занятости населения Оренбургской области» </w:t>
      </w:r>
      <w:r>
        <w:rPr>
          <w:rFonts w:ascii="Times New Roman" w:hAnsi="Times New Roman"/>
          <w:sz w:val="28"/>
          <w:szCs w:val="28"/>
        </w:rPr>
        <w:t>–</w:t>
      </w:r>
      <w:r w:rsidRPr="00804501">
        <w:rPr>
          <w:rFonts w:ascii="Times New Roman" w:hAnsi="Times New Roman"/>
          <w:sz w:val="28"/>
          <w:szCs w:val="28"/>
        </w:rPr>
        <w:t xml:space="preserve"> </w:t>
      </w:r>
      <w:r w:rsidRPr="003B7401">
        <w:rPr>
          <w:rFonts w:ascii="Times New Roman" w:hAnsi="Times New Roman"/>
          <w:sz w:val="28"/>
          <w:szCs w:val="28"/>
        </w:rPr>
        <w:t>на 20</w:t>
      </w:r>
      <w:r>
        <w:rPr>
          <w:rFonts w:ascii="Times New Roman" w:hAnsi="Times New Roman"/>
          <w:sz w:val="28"/>
          <w:szCs w:val="28"/>
        </w:rPr>
        <w:t>21</w:t>
      </w:r>
      <w:r w:rsidRPr="003B7401">
        <w:rPr>
          <w:rFonts w:ascii="Times New Roman" w:hAnsi="Times New Roman"/>
          <w:sz w:val="28"/>
          <w:szCs w:val="28"/>
        </w:rPr>
        <w:t xml:space="preserve"> год в размере </w:t>
      </w:r>
      <w:r>
        <w:rPr>
          <w:rFonts w:ascii="Times New Roman" w:hAnsi="Times New Roman"/>
          <w:sz w:val="28"/>
          <w:szCs w:val="28"/>
        </w:rPr>
        <w:t>104 232,5</w:t>
      </w:r>
      <w:r w:rsidRPr="003B7401">
        <w:rPr>
          <w:rFonts w:ascii="Times New Roman" w:hAnsi="Times New Roman"/>
          <w:sz w:val="28"/>
          <w:szCs w:val="28"/>
        </w:rPr>
        <w:t> тыс. рублей, на 202</w:t>
      </w:r>
      <w:r>
        <w:rPr>
          <w:rFonts w:ascii="Times New Roman" w:hAnsi="Times New Roman"/>
          <w:sz w:val="28"/>
          <w:szCs w:val="28"/>
        </w:rPr>
        <w:t>2 год</w:t>
      </w:r>
      <w:r w:rsidRPr="003B7401">
        <w:rPr>
          <w:rFonts w:ascii="Times New Roman" w:hAnsi="Times New Roman"/>
          <w:sz w:val="28"/>
          <w:szCs w:val="28"/>
        </w:rPr>
        <w:t xml:space="preserve"> в размере </w:t>
      </w:r>
      <w:r w:rsidRPr="0069397C">
        <w:rPr>
          <w:rFonts w:ascii="Times New Roman" w:hAnsi="Times New Roman"/>
          <w:sz w:val="28"/>
          <w:szCs w:val="28"/>
        </w:rPr>
        <w:t>106</w:t>
      </w:r>
      <w:r>
        <w:rPr>
          <w:rFonts w:ascii="Times New Roman" w:hAnsi="Times New Roman"/>
          <w:sz w:val="28"/>
          <w:szCs w:val="28"/>
        </w:rPr>
        <w:t> </w:t>
      </w:r>
      <w:r w:rsidRPr="0069397C">
        <w:rPr>
          <w:rFonts w:ascii="Times New Roman" w:hAnsi="Times New Roman"/>
          <w:sz w:val="28"/>
          <w:szCs w:val="28"/>
        </w:rPr>
        <w:t>381,5</w:t>
      </w:r>
      <w:r w:rsidRPr="003B7401">
        <w:rPr>
          <w:rFonts w:ascii="Times New Roman" w:hAnsi="Times New Roman"/>
          <w:sz w:val="28"/>
          <w:szCs w:val="28"/>
        </w:rPr>
        <w:t> тыс. рублей, на 202</w:t>
      </w:r>
      <w:r>
        <w:rPr>
          <w:rFonts w:ascii="Times New Roman" w:hAnsi="Times New Roman"/>
          <w:sz w:val="28"/>
          <w:szCs w:val="28"/>
        </w:rPr>
        <w:t>3</w:t>
      </w:r>
      <w:r w:rsidR="00D8212E">
        <w:rPr>
          <w:rFonts w:ascii="Times New Roman" w:hAnsi="Times New Roman"/>
          <w:sz w:val="28"/>
          <w:szCs w:val="28"/>
        </w:rPr>
        <w:t> </w:t>
      </w:r>
      <w:r w:rsidRPr="003B7401">
        <w:rPr>
          <w:rFonts w:ascii="Times New Roman" w:hAnsi="Times New Roman"/>
          <w:sz w:val="28"/>
          <w:szCs w:val="28"/>
        </w:rPr>
        <w:t>год</w:t>
      </w:r>
      <w:r>
        <w:rPr>
          <w:rFonts w:ascii="Times New Roman" w:hAnsi="Times New Roman"/>
          <w:sz w:val="28"/>
          <w:szCs w:val="28"/>
        </w:rPr>
        <w:t xml:space="preserve"> – </w:t>
      </w:r>
      <w:r w:rsidRPr="0069397C">
        <w:rPr>
          <w:rFonts w:ascii="Times New Roman" w:hAnsi="Times New Roman"/>
          <w:sz w:val="28"/>
          <w:szCs w:val="28"/>
        </w:rPr>
        <w:t>107</w:t>
      </w:r>
      <w:r>
        <w:rPr>
          <w:rFonts w:ascii="Times New Roman" w:hAnsi="Times New Roman"/>
          <w:sz w:val="28"/>
          <w:szCs w:val="28"/>
        </w:rPr>
        <w:t> </w:t>
      </w:r>
      <w:r w:rsidRPr="0069397C">
        <w:rPr>
          <w:rFonts w:ascii="Times New Roman" w:hAnsi="Times New Roman"/>
          <w:sz w:val="28"/>
          <w:szCs w:val="28"/>
        </w:rPr>
        <w:t>616,5</w:t>
      </w:r>
      <w:r w:rsidRPr="003B7401">
        <w:rPr>
          <w:rFonts w:ascii="Times New Roman" w:hAnsi="Times New Roman"/>
          <w:sz w:val="28"/>
          <w:szCs w:val="28"/>
        </w:rPr>
        <w:t xml:space="preserve"> тыс. рублей. </w:t>
      </w:r>
      <w:r w:rsidRPr="00804501">
        <w:rPr>
          <w:rFonts w:ascii="Times New Roman" w:hAnsi="Times New Roman"/>
          <w:sz w:val="28"/>
          <w:szCs w:val="28"/>
        </w:rPr>
        <w:t>По сравнению с 20</w:t>
      </w:r>
      <w:r>
        <w:rPr>
          <w:rFonts w:ascii="Times New Roman" w:hAnsi="Times New Roman"/>
          <w:sz w:val="28"/>
          <w:szCs w:val="28"/>
        </w:rPr>
        <w:t>20</w:t>
      </w:r>
      <w:r w:rsidRPr="00804501">
        <w:rPr>
          <w:rFonts w:ascii="Times New Roman" w:hAnsi="Times New Roman"/>
          <w:sz w:val="28"/>
          <w:szCs w:val="28"/>
        </w:rPr>
        <w:t xml:space="preserve"> годом ассигнования на 20</w:t>
      </w:r>
      <w:r>
        <w:rPr>
          <w:rFonts w:ascii="Times New Roman" w:hAnsi="Times New Roman"/>
          <w:sz w:val="28"/>
          <w:szCs w:val="28"/>
        </w:rPr>
        <w:t>21</w:t>
      </w:r>
      <w:r w:rsidRPr="00804501">
        <w:rPr>
          <w:rFonts w:ascii="Times New Roman" w:hAnsi="Times New Roman"/>
          <w:sz w:val="28"/>
          <w:szCs w:val="28"/>
        </w:rPr>
        <w:t xml:space="preserve"> год у</w:t>
      </w:r>
      <w:r>
        <w:rPr>
          <w:rFonts w:ascii="Times New Roman" w:hAnsi="Times New Roman"/>
          <w:sz w:val="28"/>
          <w:szCs w:val="28"/>
        </w:rPr>
        <w:t>меньшены</w:t>
      </w:r>
      <w:r w:rsidRPr="00804501">
        <w:rPr>
          <w:rFonts w:ascii="Times New Roman" w:hAnsi="Times New Roman"/>
          <w:sz w:val="28"/>
          <w:szCs w:val="28"/>
        </w:rPr>
        <w:t xml:space="preserve"> на </w:t>
      </w:r>
      <w:r>
        <w:rPr>
          <w:rFonts w:ascii="Times New Roman" w:hAnsi="Times New Roman"/>
          <w:sz w:val="28"/>
          <w:szCs w:val="28"/>
        </w:rPr>
        <w:t>2 706,7</w:t>
      </w:r>
      <w:r w:rsidRPr="00804501">
        <w:rPr>
          <w:rFonts w:ascii="Times New Roman" w:hAnsi="Times New Roman"/>
          <w:sz w:val="28"/>
          <w:szCs w:val="28"/>
        </w:rPr>
        <w:t xml:space="preserve"> тыс. рублей или на </w:t>
      </w:r>
      <w:r>
        <w:rPr>
          <w:rFonts w:ascii="Times New Roman" w:hAnsi="Times New Roman"/>
          <w:sz w:val="28"/>
          <w:szCs w:val="28"/>
        </w:rPr>
        <w:t>2,5</w:t>
      </w:r>
      <w:r w:rsidRPr="00804501">
        <w:rPr>
          <w:rFonts w:ascii="Times New Roman" w:hAnsi="Times New Roman"/>
          <w:sz w:val="28"/>
          <w:szCs w:val="28"/>
        </w:rPr>
        <w:t>%.</w:t>
      </w:r>
    </w:p>
    <w:p w:rsidR="00B90483" w:rsidRDefault="00B90483" w:rsidP="00B90483">
      <w:pPr>
        <w:shd w:val="clear" w:color="auto" w:fill="FFFFFF"/>
        <w:ind w:firstLine="709"/>
        <w:jc w:val="both"/>
        <w:rPr>
          <w:rFonts w:ascii="Times New Roman" w:hAnsi="Times New Roman"/>
          <w:sz w:val="28"/>
          <w:szCs w:val="28"/>
        </w:rPr>
      </w:pPr>
      <w:r w:rsidRPr="00804501">
        <w:rPr>
          <w:rFonts w:ascii="Times New Roman" w:hAnsi="Times New Roman"/>
          <w:sz w:val="28"/>
          <w:szCs w:val="28"/>
        </w:rPr>
        <w:t xml:space="preserve">Бюджетные ассигнования </w:t>
      </w:r>
      <w:r w:rsidRPr="00F85FE1">
        <w:rPr>
          <w:rFonts w:ascii="Times New Roman" w:hAnsi="Times New Roman"/>
          <w:i/>
          <w:sz w:val="28"/>
          <w:szCs w:val="28"/>
        </w:rPr>
        <w:t>минсоцразвития области</w:t>
      </w:r>
      <w:r w:rsidRPr="00804501">
        <w:rPr>
          <w:rFonts w:ascii="Times New Roman" w:hAnsi="Times New Roman"/>
          <w:i/>
          <w:sz w:val="28"/>
          <w:szCs w:val="28"/>
        </w:rPr>
        <w:t xml:space="preserve"> на выплату пенсии за выслугу лет государственным служащим</w:t>
      </w:r>
      <w:r w:rsidRPr="00804501">
        <w:rPr>
          <w:rFonts w:ascii="Times New Roman" w:hAnsi="Times New Roman"/>
          <w:sz w:val="28"/>
          <w:szCs w:val="28"/>
        </w:rPr>
        <w:t xml:space="preserve"> предусмотрены Законопроектом на 20</w:t>
      </w:r>
      <w:r>
        <w:rPr>
          <w:rFonts w:ascii="Times New Roman" w:hAnsi="Times New Roman"/>
          <w:sz w:val="28"/>
          <w:szCs w:val="28"/>
        </w:rPr>
        <w:t>21</w:t>
      </w:r>
      <w:r w:rsidRPr="00804501">
        <w:rPr>
          <w:rFonts w:ascii="Times New Roman" w:hAnsi="Times New Roman"/>
          <w:sz w:val="28"/>
          <w:szCs w:val="28"/>
        </w:rPr>
        <w:t xml:space="preserve"> год и плановый период 202</w:t>
      </w:r>
      <w:r>
        <w:rPr>
          <w:rFonts w:ascii="Times New Roman" w:hAnsi="Times New Roman"/>
          <w:sz w:val="28"/>
          <w:szCs w:val="28"/>
        </w:rPr>
        <w:t>2</w:t>
      </w:r>
      <w:r w:rsidRPr="00804501">
        <w:rPr>
          <w:rFonts w:ascii="Times New Roman" w:hAnsi="Times New Roman"/>
          <w:sz w:val="28"/>
          <w:szCs w:val="28"/>
        </w:rPr>
        <w:t xml:space="preserve"> и 202</w:t>
      </w:r>
      <w:r>
        <w:rPr>
          <w:rFonts w:ascii="Times New Roman" w:hAnsi="Times New Roman"/>
          <w:sz w:val="28"/>
          <w:szCs w:val="28"/>
        </w:rPr>
        <w:t>3</w:t>
      </w:r>
      <w:r w:rsidRPr="00804501">
        <w:rPr>
          <w:rFonts w:ascii="Times New Roman" w:hAnsi="Times New Roman"/>
          <w:sz w:val="28"/>
          <w:szCs w:val="28"/>
        </w:rPr>
        <w:t xml:space="preserve"> годов в размере </w:t>
      </w:r>
      <w:r>
        <w:rPr>
          <w:rFonts w:ascii="Times New Roman" w:hAnsi="Times New Roman"/>
          <w:bCs/>
          <w:sz w:val="28"/>
          <w:szCs w:val="28"/>
        </w:rPr>
        <w:t>53 769,2</w:t>
      </w:r>
      <w:r w:rsidRPr="00804501">
        <w:rPr>
          <w:rFonts w:ascii="Times New Roman" w:hAnsi="Times New Roman"/>
          <w:sz w:val="28"/>
          <w:szCs w:val="28"/>
        </w:rPr>
        <w:t xml:space="preserve"> тыс. рублей ежегодно, что </w:t>
      </w:r>
      <w:r>
        <w:rPr>
          <w:rFonts w:ascii="Times New Roman" w:hAnsi="Times New Roman"/>
          <w:sz w:val="28"/>
          <w:szCs w:val="28"/>
        </w:rPr>
        <w:t>на уровне</w:t>
      </w:r>
      <w:r w:rsidRPr="004A650F">
        <w:rPr>
          <w:rFonts w:ascii="Times New Roman" w:hAnsi="Times New Roman"/>
          <w:sz w:val="28"/>
          <w:szCs w:val="28"/>
        </w:rPr>
        <w:t xml:space="preserve"> ассигнований 20</w:t>
      </w:r>
      <w:r>
        <w:rPr>
          <w:rFonts w:ascii="Times New Roman" w:hAnsi="Times New Roman"/>
          <w:sz w:val="28"/>
          <w:szCs w:val="28"/>
        </w:rPr>
        <w:t>20</w:t>
      </w:r>
      <w:r w:rsidRPr="004A650F">
        <w:rPr>
          <w:rFonts w:ascii="Times New Roman" w:hAnsi="Times New Roman"/>
          <w:sz w:val="28"/>
          <w:szCs w:val="28"/>
        </w:rPr>
        <w:t xml:space="preserve"> года. Расчет </w:t>
      </w:r>
      <w:r w:rsidRPr="00BF1BA4">
        <w:rPr>
          <w:rFonts w:ascii="Times New Roman" w:hAnsi="Times New Roman"/>
          <w:sz w:val="28"/>
          <w:szCs w:val="28"/>
        </w:rPr>
        <w:t>произведен исходя из среднегодового размера выплаты на одного человека (96,79 тыс. рублей) и прогнозной численности получателей (550</w:t>
      </w:r>
      <w:r w:rsidRPr="00BF1BA4">
        <w:rPr>
          <w:rFonts w:ascii="Times New Roman" w:hAnsi="Times New Roman"/>
          <w:sz w:val="28"/>
          <w:szCs w:val="28"/>
          <w:lang w:val="en-US"/>
        </w:rPr>
        <w:t> </w:t>
      </w:r>
      <w:r w:rsidRPr="00BF1BA4">
        <w:rPr>
          <w:rFonts w:ascii="Times New Roman" w:hAnsi="Times New Roman"/>
          <w:sz w:val="28"/>
          <w:szCs w:val="28"/>
        </w:rPr>
        <w:t>чел.).</w:t>
      </w:r>
      <w:r w:rsidRPr="00804501">
        <w:rPr>
          <w:rFonts w:ascii="Times New Roman" w:hAnsi="Times New Roman"/>
          <w:sz w:val="28"/>
          <w:szCs w:val="28"/>
        </w:rPr>
        <w:t xml:space="preserve"> </w:t>
      </w:r>
    </w:p>
    <w:p w:rsidR="00B90483" w:rsidRPr="00C756E0" w:rsidRDefault="00B90483" w:rsidP="00B90483">
      <w:pPr>
        <w:ind w:firstLine="709"/>
        <w:jc w:val="both"/>
        <w:rPr>
          <w:rFonts w:ascii="Times New Roman" w:hAnsi="Times New Roman"/>
          <w:sz w:val="28"/>
          <w:szCs w:val="28"/>
        </w:rPr>
      </w:pPr>
      <w:r w:rsidRPr="00C756E0">
        <w:rPr>
          <w:rFonts w:ascii="Times New Roman" w:hAnsi="Times New Roman"/>
          <w:sz w:val="28"/>
          <w:szCs w:val="28"/>
        </w:rPr>
        <w:t xml:space="preserve">Бюджетные ассигнования </w:t>
      </w:r>
      <w:r w:rsidRPr="00F85FE1">
        <w:rPr>
          <w:rFonts w:ascii="Times New Roman" w:hAnsi="Times New Roman"/>
          <w:i/>
          <w:sz w:val="28"/>
          <w:szCs w:val="28"/>
        </w:rPr>
        <w:t>минтруду области</w:t>
      </w:r>
      <w:r w:rsidRPr="00C756E0">
        <w:rPr>
          <w:rFonts w:ascii="Times New Roman" w:hAnsi="Times New Roman"/>
          <w:sz w:val="28"/>
          <w:szCs w:val="28"/>
        </w:rPr>
        <w:t xml:space="preserve"> </w:t>
      </w:r>
      <w:r w:rsidRPr="00C756E0">
        <w:rPr>
          <w:rFonts w:ascii="Times New Roman" w:hAnsi="Times New Roman"/>
          <w:i/>
          <w:sz w:val="28"/>
          <w:szCs w:val="28"/>
        </w:rPr>
        <w:t>на социальные выплаты безработным гражданам</w:t>
      </w:r>
      <w:r w:rsidRPr="00C756E0">
        <w:rPr>
          <w:rFonts w:ascii="Times New Roman" w:hAnsi="Times New Roman"/>
          <w:sz w:val="28"/>
          <w:szCs w:val="28"/>
        </w:rPr>
        <w:t xml:space="preserve"> (межбюджетные трансферты Пенсионному фонду РФ в целях возмещения затрат Пенсионного фонда РФ на выплату пенсий, назначенных досрочно по предложению органов службы занятости) пред</w:t>
      </w:r>
      <w:r w:rsidRPr="00C756E0">
        <w:rPr>
          <w:rFonts w:ascii="Times New Roman" w:hAnsi="Times New Roman"/>
          <w:sz w:val="28"/>
          <w:szCs w:val="28"/>
        </w:rPr>
        <w:t>у</w:t>
      </w:r>
      <w:r w:rsidRPr="00C756E0">
        <w:rPr>
          <w:rFonts w:ascii="Times New Roman" w:hAnsi="Times New Roman"/>
          <w:sz w:val="28"/>
          <w:szCs w:val="28"/>
        </w:rPr>
        <w:t>смотрены Законопроектом на 2021 год в размере 50 463,3 тыс. рублей, на 2022 год в размере 52 612,3 тыс. рублей, на 2023 год – 53 847,3 тыс. рублей (средства федерального бюджета</w:t>
      </w:r>
      <w:r w:rsidRPr="00B90164">
        <w:rPr>
          <w:rFonts w:ascii="Times New Roman" w:hAnsi="Times New Roman"/>
          <w:sz w:val="28"/>
          <w:szCs w:val="28"/>
        </w:rPr>
        <w:t>). По сравнению с 2020 годом ассигнования на 2021 год уменьшены на 2 706,7 тыс. рублей (расчет произведен исходя из прогнозной численности получателей 338</w:t>
      </w:r>
      <w:r w:rsidRPr="00B90164">
        <w:rPr>
          <w:rFonts w:ascii="Times New Roman" w:hAnsi="Times New Roman"/>
          <w:sz w:val="28"/>
          <w:szCs w:val="28"/>
          <w:lang w:val="en-US"/>
        </w:rPr>
        <w:t> </w:t>
      </w:r>
      <w:r w:rsidRPr="00B90164">
        <w:rPr>
          <w:rFonts w:ascii="Times New Roman" w:hAnsi="Times New Roman"/>
          <w:sz w:val="28"/>
          <w:szCs w:val="28"/>
        </w:rPr>
        <w:t>чел.).</w:t>
      </w:r>
      <w:r w:rsidRPr="00C756E0">
        <w:rPr>
          <w:rFonts w:ascii="Times New Roman" w:hAnsi="Times New Roman"/>
          <w:sz w:val="28"/>
          <w:szCs w:val="28"/>
        </w:rPr>
        <w:t xml:space="preserve"> </w:t>
      </w:r>
    </w:p>
    <w:p w:rsidR="00B90483" w:rsidRPr="003B7401" w:rsidRDefault="00B90483" w:rsidP="00B90483">
      <w:pPr>
        <w:ind w:firstLine="709"/>
        <w:jc w:val="both"/>
        <w:rPr>
          <w:rFonts w:ascii="Times New Roman" w:hAnsi="Times New Roman"/>
          <w:sz w:val="28"/>
          <w:szCs w:val="28"/>
        </w:rPr>
      </w:pPr>
      <w:r w:rsidRPr="00C756E0">
        <w:rPr>
          <w:rFonts w:ascii="Times New Roman" w:hAnsi="Times New Roman"/>
          <w:sz w:val="28"/>
          <w:szCs w:val="28"/>
        </w:rPr>
        <w:t xml:space="preserve">По подразделу </w:t>
      </w:r>
      <w:r w:rsidRPr="00C756E0">
        <w:rPr>
          <w:rFonts w:ascii="Times New Roman" w:hAnsi="Times New Roman"/>
          <w:b/>
          <w:sz w:val="28"/>
          <w:szCs w:val="28"/>
        </w:rPr>
        <w:t>1002 «Социальное обслуживание</w:t>
      </w:r>
      <w:r w:rsidRPr="003B7401">
        <w:rPr>
          <w:rFonts w:ascii="Times New Roman" w:hAnsi="Times New Roman"/>
          <w:b/>
          <w:sz w:val="28"/>
          <w:szCs w:val="28"/>
        </w:rPr>
        <w:t xml:space="preserve"> населения» </w:t>
      </w:r>
      <w:r w:rsidRPr="003B7401">
        <w:rPr>
          <w:rFonts w:ascii="Times New Roman" w:hAnsi="Times New Roman"/>
          <w:sz w:val="28"/>
          <w:szCs w:val="28"/>
        </w:rPr>
        <w:t>Закон</w:t>
      </w:r>
      <w:r w:rsidRPr="003B7401">
        <w:rPr>
          <w:rFonts w:ascii="Times New Roman" w:hAnsi="Times New Roman"/>
          <w:sz w:val="28"/>
          <w:szCs w:val="28"/>
        </w:rPr>
        <w:t>о</w:t>
      </w:r>
      <w:r w:rsidRPr="003B7401">
        <w:rPr>
          <w:rFonts w:ascii="Times New Roman" w:hAnsi="Times New Roman"/>
          <w:sz w:val="28"/>
          <w:szCs w:val="28"/>
        </w:rPr>
        <w:t>проектом предусмотрены бюджетные ассигнования</w:t>
      </w:r>
      <w:r>
        <w:rPr>
          <w:rFonts w:ascii="Times New Roman" w:hAnsi="Times New Roman"/>
          <w:sz w:val="28"/>
          <w:szCs w:val="28"/>
        </w:rPr>
        <w:t xml:space="preserve"> </w:t>
      </w:r>
      <w:r w:rsidRPr="00F85FE1">
        <w:rPr>
          <w:rFonts w:ascii="Times New Roman" w:hAnsi="Times New Roman"/>
          <w:i/>
          <w:sz w:val="28"/>
          <w:szCs w:val="28"/>
        </w:rPr>
        <w:t>минсоцразвития области</w:t>
      </w:r>
      <w:r w:rsidRPr="00C20BC0">
        <w:rPr>
          <w:rFonts w:ascii="Times New Roman" w:hAnsi="Times New Roman"/>
          <w:b/>
          <w:i/>
          <w:sz w:val="28"/>
          <w:szCs w:val="28"/>
        </w:rPr>
        <w:t xml:space="preserve"> </w:t>
      </w:r>
      <w:r w:rsidRPr="003B7401">
        <w:rPr>
          <w:rFonts w:ascii="Times New Roman" w:hAnsi="Times New Roman"/>
          <w:sz w:val="28"/>
          <w:szCs w:val="28"/>
        </w:rPr>
        <w:t xml:space="preserve">в рамках </w:t>
      </w:r>
      <w:r w:rsidRPr="0021796B">
        <w:rPr>
          <w:rFonts w:ascii="Times New Roman" w:hAnsi="Times New Roman"/>
          <w:sz w:val="28"/>
          <w:szCs w:val="28"/>
        </w:rPr>
        <w:t>трех госпрограмм</w:t>
      </w:r>
      <w:r>
        <w:rPr>
          <w:rFonts w:ascii="Times New Roman" w:hAnsi="Times New Roman"/>
          <w:sz w:val="28"/>
          <w:szCs w:val="28"/>
        </w:rPr>
        <w:t>:</w:t>
      </w:r>
      <w:r w:rsidRPr="0021796B">
        <w:rPr>
          <w:rFonts w:ascii="Times New Roman" w:hAnsi="Times New Roman"/>
          <w:sz w:val="28"/>
          <w:szCs w:val="28"/>
        </w:rPr>
        <w:t xml:space="preserve"> «Социальная поддержка граждан </w:t>
      </w:r>
      <w:r>
        <w:rPr>
          <w:rFonts w:ascii="Times New Roman" w:hAnsi="Times New Roman"/>
          <w:sz w:val="28"/>
          <w:szCs w:val="28"/>
        </w:rPr>
        <w:t xml:space="preserve">в </w:t>
      </w:r>
      <w:r w:rsidRPr="0021796B">
        <w:rPr>
          <w:rFonts w:ascii="Times New Roman" w:hAnsi="Times New Roman"/>
          <w:sz w:val="28"/>
          <w:szCs w:val="28"/>
        </w:rPr>
        <w:t>Оренбур</w:t>
      </w:r>
      <w:r w:rsidRPr="0021796B">
        <w:rPr>
          <w:rFonts w:ascii="Times New Roman" w:hAnsi="Times New Roman"/>
          <w:sz w:val="28"/>
          <w:szCs w:val="28"/>
        </w:rPr>
        <w:t>г</w:t>
      </w:r>
      <w:r w:rsidRPr="003B7401">
        <w:rPr>
          <w:rFonts w:ascii="Times New Roman" w:hAnsi="Times New Roman"/>
          <w:sz w:val="28"/>
          <w:szCs w:val="28"/>
        </w:rPr>
        <w:t>ской области», «Доступная среда», «Профилактика терроризма и его идеол</w:t>
      </w:r>
      <w:r w:rsidRPr="003B7401">
        <w:rPr>
          <w:rFonts w:ascii="Times New Roman" w:hAnsi="Times New Roman"/>
          <w:sz w:val="28"/>
          <w:szCs w:val="28"/>
        </w:rPr>
        <w:t>о</w:t>
      </w:r>
      <w:r w:rsidRPr="003B7401">
        <w:rPr>
          <w:rFonts w:ascii="Times New Roman" w:hAnsi="Times New Roman"/>
          <w:sz w:val="28"/>
          <w:szCs w:val="28"/>
        </w:rPr>
        <w:t>гии на территории Оренбургской области»</w:t>
      </w:r>
      <w:r>
        <w:rPr>
          <w:rFonts w:ascii="Times New Roman" w:hAnsi="Times New Roman"/>
          <w:sz w:val="28"/>
          <w:szCs w:val="28"/>
        </w:rPr>
        <w:t xml:space="preserve"> и регионального проекта «Ста</w:t>
      </w:r>
      <w:r>
        <w:rPr>
          <w:rFonts w:ascii="Times New Roman" w:hAnsi="Times New Roman"/>
          <w:sz w:val="28"/>
          <w:szCs w:val="28"/>
        </w:rPr>
        <w:t>р</w:t>
      </w:r>
      <w:r>
        <w:rPr>
          <w:rFonts w:ascii="Times New Roman" w:hAnsi="Times New Roman"/>
          <w:sz w:val="28"/>
          <w:szCs w:val="28"/>
        </w:rPr>
        <w:t>шее поколение»</w:t>
      </w:r>
      <w:r w:rsidRPr="003B7401">
        <w:rPr>
          <w:rFonts w:ascii="Times New Roman" w:hAnsi="Times New Roman"/>
          <w:sz w:val="28"/>
          <w:szCs w:val="28"/>
        </w:rPr>
        <w:t>: на 20</w:t>
      </w:r>
      <w:r>
        <w:rPr>
          <w:rFonts w:ascii="Times New Roman" w:hAnsi="Times New Roman"/>
          <w:sz w:val="28"/>
          <w:szCs w:val="28"/>
        </w:rPr>
        <w:t>21</w:t>
      </w:r>
      <w:r w:rsidRPr="003B7401">
        <w:rPr>
          <w:rFonts w:ascii="Times New Roman" w:hAnsi="Times New Roman"/>
          <w:sz w:val="28"/>
          <w:szCs w:val="28"/>
        </w:rPr>
        <w:t xml:space="preserve"> год в размере 2 </w:t>
      </w:r>
      <w:r>
        <w:rPr>
          <w:rFonts w:ascii="Times New Roman" w:hAnsi="Times New Roman"/>
          <w:sz w:val="28"/>
          <w:szCs w:val="28"/>
        </w:rPr>
        <w:t>501 546,0</w:t>
      </w:r>
      <w:r w:rsidRPr="003B7401">
        <w:rPr>
          <w:rFonts w:ascii="Times New Roman" w:hAnsi="Times New Roman"/>
          <w:sz w:val="28"/>
          <w:szCs w:val="28"/>
        </w:rPr>
        <w:t> тыс. рублей, на 202</w:t>
      </w:r>
      <w:r>
        <w:rPr>
          <w:rFonts w:ascii="Times New Roman" w:hAnsi="Times New Roman"/>
          <w:sz w:val="28"/>
          <w:szCs w:val="28"/>
        </w:rPr>
        <w:t>2 год</w:t>
      </w:r>
      <w:r w:rsidRPr="003B7401">
        <w:rPr>
          <w:rFonts w:ascii="Times New Roman" w:hAnsi="Times New Roman"/>
          <w:sz w:val="28"/>
          <w:szCs w:val="28"/>
        </w:rPr>
        <w:t xml:space="preserve"> в размере </w:t>
      </w:r>
      <w:r w:rsidRPr="006E1D8F">
        <w:rPr>
          <w:rFonts w:ascii="Times New Roman" w:hAnsi="Times New Roman"/>
          <w:sz w:val="28"/>
          <w:szCs w:val="28"/>
        </w:rPr>
        <w:t>2</w:t>
      </w:r>
      <w:r>
        <w:rPr>
          <w:rFonts w:ascii="Times New Roman" w:hAnsi="Times New Roman"/>
          <w:sz w:val="28"/>
          <w:szCs w:val="28"/>
        </w:rPr>
        <w:t> </w:t>
      </w:r>
      <w:r w:rsidRPr="006E1D8F">
        <w:rPr>
          <w:rFonts w:ascii="Times New Roman" w:hAnsi="Times New Roman"/>
          <w:sz w:val="28"/>
          <w:szCs w:val="28"/>
        </w:rPr>
        <w:t>500</w:t>
      </w:r>
      <w:r>
        <w:rPr>
          <w:rFonts w:ascii="Times New Roman" w:hAnsi="Times New Roman"/>
          <w:sz w:val="28"/>
          <w:szCs w:val="28"/>
        </w:rPr>
        <w:t> </w:t>
      </w:r>
      <w:r w:rsidRPr="006E1D8F">
        <w:rPr>
          <w:rFonts w:ascii="Times New Roman" w:hAnsi="Times New Roman"/>
          <w:sz w:val="28"/>
          <w:szCs w:val="28"/>
        </w:rPr>
        <w:t>900,8</w:t>
      </w:r>
      <w:r w:rsidRPr="003B7401">
        <w:rPr>
          <w:rFonts w:ascii="Times New Roman" w:hAnsi="Times New Roman"/>
          <w:sz w:val="28"/>
          <w:szCs w:val="28"/>
        </w:rPr>
        <w:t> тыс. рублей, на 202</w:t>
      </w:r>
      <w:r>
        <w:rPr>
          <w:rFonts w:ascii="Times New Roman" w:hAnsi="Times New Roman"/>
          <w:sz w:val="28"/>
          <w:szCs w:val="28"/>
        </w:rPr>
        <w:t>3</w:t>
      </w:r>
      <w:r w:rsidRPr="003B7401">
        <w:rPr>
          <w:rFonts w:ascii="Times New Roman" w:hAnsi="Times New Roman"/>
          <w:sz w:val="28"/>
          <w:szCs w:val="28"/>
        </w:rPr>
        <w:t xml:space="preserve"> год</w:t>
      </w:r>
      <w:r>
        <w:rPr>
          <w:rFonts w:ascii="Times New Roman" w:hAnsi="Times New Roman"/>
          <w:sz w:val="28"/>
          <w:szCs w:val="28"/>
        </w:rPr>
        <w:t xml:space="preserve"> – </w:t>
      </w:r>
      <w:r w:rsidRPr="006E1D8F">
        <w:rPr>
          <w:rFonts w:ascii="Times New Roman" w:hAnsi="Times New Roman"/>
          <w:sz w:val="28"/>
          <w:szCs w:val="28"/>
        </w:rPr>
        <w:t>2</w:t>
      </w:r>
      <w:r>
        <w:rPr>
          <w:rFonts w:ascii="Times New Roman" w:hAnsi="Times New Roman"/>
          <w:sz w:val="28"/>
          <w:szCs w:val="28"/>
        </w:rPr>
        <w:t> </w:t>
      </w:r>
      <w:r w:rsidRPr="006E1D8F">
        <w:rPr>
          <w:rFonts w:ascii="Times New Roman" w:hAnsi="Times New Roman"/>
          <w:sz w:val="28"/>
          <w:szCs w:val="28"/>
        </w:rPr>
        <w:t>480</w:t>
      </w:r>
      <w:r>
        <w:rPr>
          <w:rFonts w:ascii="Times New Roman" w:hAnsi="Times New Roman"/>
          <w:sz w:val="28"/>
          <w:szCs w:val="28"/>
        </w:rPr>
        <w:t> </w:t>
      </w:r>
      <w:r w:rsidRPr="006E1D8F">
        <w:rPr>
          <w:rFonts w:ascii="Times New Roman" w:hAnsi="Times New Roman"/>
          <w:sz w:val="28"/>
          <w:szCs w:val="28"/>
        </w:rPr>
        <w:t>929,7</w:t>
      </w:r>
      <w:r w:rsidRPr="003B7401">
        <w:rPr>
          <w:rFonts w:ascii="Times New Roman" w:hAnsi="Times New Roman"/>
          <w:sz w:val="28"/>
          <w:szCs w:val="28"/>
        </w:rPr>
        <w:t xml:space="preserve"> тыс. рублей. </w:t>
      </w:r>
    </w:p>
    <w:p w:rsidR="00B90483" w:rsidRPr="007645AA" w:rsidRDefault="00B90483" w:rsidP="00B90483">
      <w:pPr>
        <w:widowControl w:val="0"/>
        <w:tabs>
          <w:tab w:val="left" w:pos="3544"/>
        </w:tabs>
        <w:autoSpaceDE w:val="0"/>
        <w:autoSpaceDN w:val="0"/>
        <w:adjustRightInd w:val="0"/>
        <w:ind w:firstLine="567"/>
        <w:jc w:val="both"/>
        <w:outlineLvl w:val="0"/>
        <w:rPr>
          <w:rFonts w:ascii="Times New Roman" w:hAnsi="Times New Roman"/>
          <w:sz w:val="28"/>
          <w:szCs w:val="28"/>
        </w:rPr>
      </w:pPr>
      <w:r w:rsidRPr="003B7401">
        <w:rPr>
          <w:rFonts w:ascii="Times New Roman" w:hAnsi="Times New Roman"/>
          <w:sz w:val="28"/>
          <w:szCs w:val="28"/>
        </w:rPr>
        <w:t>По сравнению с 20</w:t>
      </w:r>
      <w:r>
        <w:rPr>
          <w:rFonts w:ascii="Times New Roman" w:hAnsi="Times New Roman"/>
          <w:sz w:val="28"/>
          <w:szCs w:val="28"/>
        </w:rPr>
        <w:t>20</w:t>
      </w:r>
      <w:r w:rsidRPr="003B7401">
        <w:rPr>
          <w:rFonts w:ascii="Times New Roman" w:hAnsi="Times New Roman"/>
          <w:sz w:val="28"/>
          <w:szCs w:val="28"/>
        </w:rPr>
        <w:t xml:space="preserve"> годом ассигнования на 20</w:t>
      </w:r>
      <w:r>
        <w:rPr>
          <w:rFonts w:ascii="Times New Roman" w:hAnsi="Times New Roman"/>
          <w:sz w:val="28"/>
          <w:szCs w:val="28"/>
        </w:rPr>
        <w:t>21</w:t>
      </w:r>
      <w:r w:rsidRPr="003B7401">
        <w:rPr>
          <w:rFonts w:ascii="Times New Roman" w:hAnsi="Times New Roman"/>
          <w:sz w:val="28"/>
          <w:szCs w:val="28"/>
        </w:rPr>
        <w:t xml:space="preserve"> год увеличены на </w:t>
      </w:r>
      <w:r>
        <w:rPr>
          <w:rFonts w:ascii="Times New Roman" w:hAnsi="Times New Roman"/>
          <w:sz w:val="28"/>
          <w:szCs w:val="28"/>
        </w:rPr>
        <w:t>76 769,2</w:t>
      </w:r>
      <w:r w:rsidRPr="00235797">
        <w:rPr>
          <w:rFonts w:ascii="Times New Roman" w:hAnsi="Times New Roman"/>
          <w:sz w:val="28"/>
          <w:szCs w:val="28"/>
        </w:rPr>
        <w:t> тыс. рублей</w:t>
      </w:r>
      <w:r>
        <w:rPr>
          <w:rFonts w:ascii="Times New Roman" w:hAnsi="Times New Roman"/>
          <w:sz w:val="28"/>
          <w:szCs w:val="28"/>
        </w:rPr>
        <w:t>,</w:t>
      </w:r>
      <w:r w:rsidRPr="003B7401">
        <w:rPr>
          <w:rFonts w:ascii="Times New Roman" w:hAnsi="Times New Roman"/>
          <w:sz w:val="28"/>
          <w:szCs w:val="28"/>
        </w:rPr>
        <w:t xml:space="preserve"> или на </w:t>
      </w:r>
      <w:r>
        <w:rPr>
          <w:rFonts w:ascii="Times New Roman" w:hAnsi="Times New Roman"/>
          <w:sz w:val="28"/>
          <w:szCs w:val="28"/>
        </w:rPr>
        <w:t>3,2</w:t>
      </w:r>
      <w:r w:rsidRPr="003B7401">
        <w:rPr>
          <w:rFonts w:ascii="Times New Roman" w:hAnsi="Times New Roman"/>
          <w:sz w:val="28"/>
          <w:szCs w:val="28"/>
        </w:rPr>
        <w:t xml:space="preserve">%. Увеличение планируемых ассигнований в </w:t>
      </w:r>
      <w:r w:rsidRPr="003B7401">
        <w:rPr>
          <w:rFonts w:ascii="Times New Roman" w:hAnsi="Times New Roman"/>
          <w:sz w:val="28"/>
          <w:szCs w:val="28"/>
        </w:rPr>
        <w:lastRenderedPageBreak/>
        <w:t>сравнении с 20</w:t>
      </w:r>
      <w:r>
        <w:rPr>
          <w:rFonts w:ascii="Times New Roman" w:hAnsi="Times New Roman"/>
          <w:sz w:val="28"/>
          <w:szCs w:val="28"/>
        </w:rPr>
        <w:t>20</w:t>
      </w:r>
      <w:r w:rsidRPr="003B7401">
        <w:rPr>
          <w:rFonts w:ascii="Times New Roman" w:hAnsi="Times New Roman"/>
          <w:sz w:val="28"/>
          <w:szCs w:val="28"/>
        </w:rPr>
        <w:t xml:space="preserve"> годом </w:t>
      </w:r>
      <w:r w:rsidRPr="007645AA">
        <w:rPr>
          <w:rFonts w:ascii="Times New Roman" w:hAnsi="Times New Roman"/>
          <w:sz w:val="28"/>
          <w:szCs w:val="28"/>
        </w:rPr>
        <w:t>обусловлено в основном увеличением объема ф</w:t>
      </w:r>
      <w:r w:rsidRPr="007645AA">
        <w:rPr>
          <w:rFonts w:ascii="Times New Roman" w:hAnsi="Times New Roman"/>
          <w:sz w:val="28"/>
          <w:szCs w:val="28"/>
        </w:rPr>
        <w:t>и</w:t>
      </w:r>
      <w:r w:rsidRPr="007645AA">
        <w:rPr>
          <w:rFonts w:ascii="Times New Roman" w:hAnsi="Times New Roman"/>
          <w:sz w:val="28"/>
          <w:szCs w:val="28"/>
        </w:rPr>
        <w:t>нансирования на предоставление субсидий бюджетным и автономным учр</w:t>
      </w:r>
      <w:r w:rsidRPr="007645AA">
        <w:rPr>
          <w:rFonts w:ascii="Times New Roman" w:hAnsi="Times New Roman"/>
          <w:sz w:val="28"/>
          <w:szCs w:val="28"/>
        </w:rPr>
        <w:t>е</w:t>
      </w:r>
      <w:r w:rsidRPr="007645AA">
        <w:rPr>
          <w:rFonts w:ascii="Times New Roman" w:hAnsi="Times New Roman"/>
          <w:sz w:val="28"/>
          <w:szCs w:val="28"/>
        </w:rPr>
        <w:t>ждениям</w:t>
      </w:r>
      <w:r>
        <w:rPr>
          <w:rFonts w:ascii="Times New Roman" w:hAnsi="Times New Roman"/>
          <w:sz w:val="28"/>
          <w:szCs w:val="28"/>
        </w:rPr>
        <w:t xml:space="preserve">, а также </w:t>
      </w:r>
      <w:r w:rsidRPr="000435A2">
        <w:rPr>
          <w:rFonts w:ascii="Times New Roman" w:hAnsi="Times New Roman"/>
          <w:sz w:val="28"/>
          <w:szCs w:val="28"/>
        </w:rPr>
        <w:t>некоммерческим организациям</w:t>
      </w:r>
      <w:r>
        <w:rPr>
          <w:rFonts w:ascii="Times New Roman" w:hAnsi="Times New Roman"/>
          <w:sz w:val="28"/>
          <w:szCs w:val="28"/>
        </w:rPr>
        <w:t xml:space="preserve"> </w:t>
      </w:r>
      <w:r w:rsidRPr="007645AA">
        <w:rPr>
          <w:rFonts w:ascii="Times New Roman" w:hAnsi="Times New Roman"/>
          <w:sz w:val="28"/>
          <w:szCs w:val="28"/>
        </w:rPr>
        <w:t>на оказание государстве</w:t>
      </w:r>
      <w:r w:rsidRPr="007645AA">
        <w:rPr>
          <w:rFonts w:ascii="Times New Roman" w:hAnsi="Times New Roman"/>
          <w:sz w:val="28"/>
          <w:szCs w:val="28"/>
        </w:rPr>
        <w:t>н</w:t>
      </w:r>
      <w:r w:rsidRPr="007645AA">
        <w:rPr>
          <w:rFonts w:ascii="Times New Roman" w:hAnsi="Times New Roman"/>
          <w:sz w:val="28"/>
          <w:szCs w:val="28"/>
        </w:rPr>
        <w:t xml:space="preserve">ных услуг в сфере социального обслуживания. </w:t>
      </w:r>
    </w:p>
    <w:p w:rsidR="00B90483" w:rsidRDefault="00B90483" w:rsidP="00B90483">
      <w:pPr>
        <w:widowControl w:val="0"/>
        <w:tabs>
          <w:tab w:val="left" w:pos="3544"/>
        </w:tabs>
        <w:autoSpaceDE w:val="0"/>
        <w:autoSpaceDN w:val="0"/>
        <w:adjustRightInd w:val="0"/>
        <w:ind w:firstLine="709"/>
        <w:jc w:val="both"/>
        <w:outlineLvl w:val="0"/>
        <w:rPr>
          <w:rFonts w:ascii="Times New Roman" w:hAnsi="Times New Roman"/>
          <w:sz w:val="28"/>
          <w:szCs w:val="28"/>
        </w:rPr>
      </w:pPr>
      <w:r w:rsidRPr="007645AA">
        <w:rPr>
          <w:rFonts w:ascii="Times New Roman" w:hAnsi="Times New Roman"/>
          <w:sz w:val="28"/>
          <w:szCs w:val="28"/>
        </w:rPr>
        <w:t>На плановый период бюджетные ассигнования</w:t>
      </w:r>
      <w:r w:rsidRPr="00234485">
        <w:rPr>
          <w:rFonts w:ascii="Times New Roman" w:hAnsi="Times New Roman"/>
          <w:sz w:val="28"/>
          <w:szCs w:val="28"/>
        </w:rPr>
        <w:t xml:space="preserve"> имеют тенденцию к у</w:t>
      </w:r>
      <w:r>
        <w:rPr>
          <w:rFonts w:ascii="Times New Roman" w:hAnsi="Times New Roman"/>
          <w:sz w:val="28"/>
          <w:szCs w:val="28"/>
        </w:rPr>
        <w:t>меньшению</w:t>
      </w:r>
      <w:r w:rsidRPr="00234485">
        <w:rPr>
          <w:rFonts w:ascii="Times New Roman" w:hAnsi="Times New Roman"/>
          <w:sz w:val="28"/>
          <w:szCs w:val="28"/>
        </w:rPr>
        <w:t xml:space="preserve"> относительно </w:t>
      </w:r>
      <w:r w:rsidRPr="00E976B5">
        <w:rPr>
          <w:rFonts w:ascii="Times New Roman" w:hAnsi="Times New Roman"/>
          <w:sz w:val="28"/>
          <w:szCs w:val="28"/>
        </w:rPr>
        <w:t>ассигнований предыдущего года, в том числе</w:t>
      </w:r>
      <w:r>
        <w:rPr>
          <w:rFonts w:ascii="Times New Roman" w:hAnsi="Times New Roman"/>
          <w:sz w:val="28"/>
          <w:szCs w:val="28"/>
        </w:rPr>
        <w:t>:</w:t>
      </w:r>
      <w:r w:rsidRPr="00E976B5">
        <w:rPr>
          <w:rFonts w:ascii="Times New Roman" w:hAnsi="Times New Roman"/>
          <w:sz w:val="28"/>
          <w:szCs w:val="28"/>
        </w:rPr>
        <w:t xml:space="preserve"> на 202</w:t>
      </w:r>
      <w:r>
        <w:rPr>
          <w:rFonts w:ascii="Times New Roman" w:hAnsi="Times New Roman"/>
          <w:sz w:val="28"/>
          <w:szCs w:val="28"/>
        </w:rPr>
        <w:t>2</w:t>
      </w:r>
      <w:r w:rsidRPr="00E976B5">
        <w:rPr>
          <w:rFonts w:ascii="Times New Roman" w:hAnsi="Times New Roman"/>
          <w:sz w:val="28"/>
          <w:szCs w:val="28"/>
        </w:rPr>
        <w:t xml:space="preserve"> год у</w:t>
      </w:r>
      <w:r>
        <w:rPr>
          <w:rFonts w:ascii="Times New Roman" w:hAnsi="Times New Roman"/>
          <w:sz w:val="28"/>
          <w:szCs w:val="28"/>
        </w:rPr>
        <w:t>меньшение</w:t>
      </w:r>
      <w:r w:rsidRPr="00E976B5">
        <w:rPr>
          <w:rFonts w:ascii="Times New Roman" w:hAnsi="Times New Roman"/>
          <w:sz w:val="28"/>
          <w:szCs w:val="28"/>
        </w:rPr>
        <w:t xml:space="preserve"> на </w:t>
      </w:r>
      <w:r>
        <w:rPr>
          <w:rFonts w:ascii="Times New Roman" w:hAnsi="Times New Roman"/>
          <w:sz w:val="28"/>
          <w:szCs w:val="28"/>
        </w:rPr>
        <w:t>645,2</w:t>
      </w:r>
      <w:r w:rsidRPr="00E976B5">
        <w:rPr>
          <w:rFonts w:ascii="Times New Roman" w:hAnsi="Times New Roman"/>
          <w:sz w:val="28"/>
          <w:szCs w:val="28"/>
        </w:rPr>
        <w:t> тыс.</w:t>
      </w:r>
      <w:r>
        <w:rPr>
          <w:rFonts w:ascii="Times New Roman" w:hAnsi="Times New Roman"/>
          <w:sz w:val="28"/>
          <w:szCs w:val="28"/>
        </w:rPr>
        <w:t> </w:t>
      </w:r>
      <w:r w:rsidRPr="00E976B5">
        <w:rPr>
          <w:rFonts w:ascii="Times New Roman" w:hAnsi="Times New Roman"/>
          <w:sz w:val="28"/>
          <w:szCs w:val="28"/>
        </w:rPr>
        <w:t>рублей</w:t>
      </w:r>
      <w:r>
        <w:rPr>
          <w:rFonts w:ascii="Times New Roman" w:hAnsi="Times New Roman"/>
          <w:sz w:val="28"/>
          <w:szCs w:val="28"/>
        </w:rPr>
        <w:t>,</w:t>
      </w:r>
      <w:r w:rsidRPr="00E976B5">
        <w:rPr>
          <w:rFonts w:ascii="Times New Roman" w:hAnsi="Times New Roman"/>
          <w:sz w:val="28"/>
          <w:szCs w:val="28"/>
        </w:rPr>
        <w:t xml:space="preserve"> или на </w:t>
      </w:r>
      <w:r>
        <w:rPr>
          <w:rFonts w:ascii="Times New Roman" w:hAnsi="Times New Roman"/>
          <w:sz w:val="28"/>
          <w:szCs w:val="28"/>
        </w:rPr>
        <w:t>0,03</w:t>
      </w:r>
      <w:r w:rsidRPr="00E976B5">
        <w:rPr>
          <w:rFonts w:ascii="Times New Roman" w:hAnsi="Times New Roman"/>
          <w:sz w:val="28"/>
          <w:szCs w:val="28"/>
        </w:rPr>
        <w:t>%</w:t>
      </w:r>
      <w:r>
        <w:rPr>
          <w:rFonts w:ascii="Times New Roman" w:hAnsi="Times New Roman"/>
          <w:sz w:val="28"/>
          <w:szCs w:val="28"/>
        </w:rPr>
        <w:t xml:space="preserve"> относительно а</w:t>
      </w:r>
      <w:r>
        <w:rPr>
          <w:rFonts w:ascii="Times New Roman" w:hAnsi="Times New Roman"/>
          <w:sz w:val="28"/>
          <w:szCs w:val="28"/>
        </w:rPr>
        <w:t>с</w:t>
      </w:r>
      <w:r>
        <w:rPr>
          <w:rFonts w:ascii="Times New Roman" w:hAnsi="Times New Roman"/>
          <w:sz w:val="28"/>
          <w:szCs w:val="28"/>
        </w:rPr>
        <w:t>сигнований 2021 года, в 2023 году – на 19 971,1тыс. рублей, или на 0,8% о</w:t>
      </w:r>
      <w:r>
        <w:rPr>
          <w:rFonts w:ascii="Times New Roman" w:hAnsi="Times New Roman"/>
          <w:sz w:val="28"/>
          <w:szCs w:val="28"/>
        </w:rPr>
        <w:t>т</w:t>
      </w:r>
      <w:r>
        <w:rPr>
          <w:rFonts w:ascii="Times New Roman" w:hAnsi="Times New Roman"/>
          <w:sz w:val="28"/>
          <w:szCs w:val="28"/>
        </w:rPr>
        <w:t>носительно ассигнований 2022 года</w:t>
      </w:r>
      <w:r w:rsidRPr="00E976B5">
        <w:rPr>
          <w:rFonts w:ascii="Times New Roman" w:hAnsi="Times New Roman"/>
          <w:sz w:val="28"/>
          <w:szCs w:val="28"/>
        </w:rPr>
        <w:t>.</w:t>
      </w:r>
    </w:p>
    <w:p w:rsidR="00B90483" w:rsidRDefault="00B90483" w:rsidP="00B90483">
      <w:pPr>
        <w:shd w:val="clear" w:color="auto" w:fill="FFFFFF"/>
        <w:ind w:firstLine="709"/>
        <w:jc w:val="both"/>
        <w:rPr>
          <w:rFonts w:ascii="Times New Roman" w:hAnsi="Times New Roman"/>
          <w:sz w:val="28"/>
          <w:szCs w:val="28"/>
        </w:rPr>
      </w:pPr>
      <w:r w:rsidRPr="000A29AE">
        <w:rPr>
          <w:rFonts w:ascii="Times New Roman" w:hAnsi="Times New Roman"/>
          <w:sz w:val="28"/>
          <w:szCs w:val="28"/>
        </w:rPr>
        <w:t>На реализацию госпрограммы «</w:t>
      </w:r>
      <w:r w:rsidRPr="0097361C">
        <w:rPr>
          <w:rFonts w:ascii="Times New Roman" w:hAnsi="Times New Roman"/>
          <w:sz w:val="28"/>
          <w:szCs w:val="28"/>
        </w:rPr>
        <w:t xml:space="preserve">Социальная поддержка граждан в Оренбургской области» Законопроектом предусмотрены ассигнования </w:t>
      </w:r>
      <w:r w:rsidRPr="00F85FE1">
        <w:rPr>
          <w:rFonts w:ascii="Times New Roman" w:hAnsi="Times New Roman"/>
          <w:i/>
          <w:sz w:val="28"/>
          <w:szCs w:val="28"/>
        </w:rPr>
        <w:t>ми</w:t>
      </w:r>
      <w:r w:rsidRPr="00F85FE1">
        <w:rPr>
          <w:rFonts w:ascii="Times New Roman" w:hAnsi="Times New Roman"/>
          <w:i/>
          <w:sz w:val="28"/>
          <w:szCs w:val="28"/>
        </w:rPr>
        <w:t>н</w:t>
      </w:r>
      <w:r w:rsidRPr="00F85FE1">
        <w:rPr>
          <w:rFonts w:ascii="Times New Roman" w:hAnsi="Times New Roman"/>
          <w:i/>
          <w:sz w:val="28"/>
          <w:szCs w:val="28"/>
        </w:rPr>
        <w:t>соцразвития области</w:t>
      </w:r>
      <w:r w:rsidRPr="00F85FE1">
        <w:rPr>
          <w:rFonts w:ascii="Times New Roman" w:hAnsi="Times New Roman"/>
          <w:sz w:val="28"/>
          <w:szCs w:val="28"/>
        </w:rPr>
        <w:t xml:space="preserve"> </w:t>
      </w:r>
      <w:r w:rsidRPr="0097361C">
        <w:rPr>
          <w:rFonts w:ascii="Times New Roman" w:hAnsi="Times New Roman"/>
          <w:sz w:val="28"/>
          <w:szCs w:val="28"/>
        </w:rPr>
        <w:t xml:space="preserve">на 2021 год </w:t>
      </w:r>
      <w:r>
        <w:rPr>
          <w:rFonts w:ascii="Times New Roman" w:hAnsi="Times New Roman"/>
          <w:sz w:val="28"/>
          <w:szCs w:val="28"/>
        </w:rPr>
        <w:t xml:space="preserve">и плановый период </w:t>
      </w:r>
      <w:r w:rsidRPr="0097361C">
        <w:rPr>
          <w:rFonts w:ascii="Times New Roman" w:hAnsi="Times New Roman"/>
          <w:sz w:val="28"/>
          <w:szCs w:val="28"/>
        </w:rPr>
        <w:t>в размере 2</w:t>
      </w:r>
      <w:r>
        <w:rPr>
          <w:rFonts w:ascii="Times New Roman" w:hAnsi="Times New Roman"/>
          <w:sz w:val="28"/>
          <w:szCs w:val="28"/>
        </w:rPr>
        <w:t> </w:t>
      </w:r>
      <w:r w:rsidRPr="0097361C">
        <w:rPr>
          <w:rFonts w:ascii="Times New Roman" w:hAnsi="Times New Roman"/>
          <w:sz w:val="28"/>
          <w:szCs w:val="28"/>
        </w:rPr>
        <w:t>480</w:t>
      </w:r>
      <w:r>
        <w:rPr>
          <w:rFonts w:ascii="Times New Roman" w:hAnsi="Times New Roman"/>
          <w:sz w:val="28"/>
          <w:szCs w:val="28"/>
        </w:rPr>
        <w:t> 929,7</w:t>
      </w:r>
      <w:r w:rsidRPr="0097361C">
        <w:rPr>
          <w:rFonts w:ascii="Times New Roman" w:hAnsi="Times New Roman"/>
          <w:sz w:val="28"/>
          <w:szCs w:val="28"/>
        </w:rPr>
        <w:t> тыс. рублей</w:t>
      </w:r>
      <w:r>
        <w:rPr>
          <w:rFonts w:ascii="Times New Roman" w:hAnsi="Times New Roman"/>
          <w:sz w:val="28"/>
          <w:szCs w:val="28"/>
        </w:rPr>
        <w:t xml:space="preserve"> ежегодно</w:t>
      </w:r>
      <w:r w:rsidRPr="0097361C">
        <w:rPr>
          <w:rFonts w:ascii="Times New Roman" w:hAnsi="Times New Roman"/>
          <w:sz w:val="28"/>
          <w:szCs w:val="28"/>
        </w:rPr>
        <w:t xml:space="preserve">, что </w:t>
      </w:r>
      <w:r>
        <w:rPr>
          <w:rFonts w:ascii="Times New Roman" w:hAnsi="Times New Roman"/>
          <w:sz w:val="28"/>
          <w:szCs w:val="28"/>
        </w:rPr>
        <w:t>на 81 125,2 тыс. рублей</w:t>
      </w:r>
      <w:r w:rsidRPr="0097361C">
        <w:rPr>
          <w:rFonts w:ascii="Times New Roman" w:hAnsi="Times New Roman"/>
          <w:sz w:val="28"/>
          <w:szCs w:val="28"/>
        </w:rPr>
        <w:t xml:space="preserve"> </w:t>
      </w:r>
      <w:r>
        <w:rPr>
          <w:rFonts w:ascii="Times New Roman" w:hAnsi="Times New Roman"/>
          <w:sz w:val="28"/>
          <w:szCs w:val="28"/>
        </w:rPr>
        <w:t xml:space="preserve">больше </w:t>
      </w:r>
      <w:r w:rsidRPr="0097361C">
        <w:rPr>
          <w:rFonts w:ascii="Times New Roman" w:hAnsi="Times New Roman"/>
          <w:sz w:val="28"/>
          <w:szCs w:val="28"/>
        </w:rPr>
        <w:t>асси</w:t>
      </w:r>
      <w:r w:rsidRPr="0097361C">
        <w:rPr>
          <w:rFonts w:ascii="Times New Roman" w:hAnsi="Times New Roman"/>
          <w:sz w:val="28"/>
          <w:szCs w:val="28"/>
        </w:rPr>
        <w:t>г</w:t>
      </w:r>
      <w:r w:rsidRPr="0097361C">
        <w:rPr>
          <w:rFonts w:ascii="Times New Roman" w:hAnsi="Times New Roman"/>
          <w:sz w:val="28"/>
          <w:szCs w:val="28"/>
        </w:rPr>
        <w:t>нований 2020 года</w:t>
      </w:r>
      <w:r>
        <w:rPr>
          <w:rFonts w:ascii="Times New Roman" w:hAnsi="Times New Roman"/>
          <w:sz w:val="28"/>
          <w:szCs w:val="28"/>
        </w:rPr>
        <w:t>.</w:t>
      </w:r>
      <w:r w:rsidRPr="0097361C">
        <w:rPr>
          <w:rFonts w:ascii="Times New Roman" w:hAnsi="Times New Roman"/>
          <w:sz w:val="28"/>
          <w:szCs w:val="28"/>
        </w:rPr>
        <w:t xml:space="preserve"> </w:t>
      </w:r>
    </w:p>
    <w:p w:rsidR="00B90483" w:rsidRDefault="00B90483" w:rsidP="00B90483">
      <w:pPr>
        <w:shd w:val="clear" w:color="auto" w:fill="FFFFFF"/>
        <w:ind w:firstLine="709"/>
        <w:jc w:val="both"/>
        <w:rPr>
          <w:rFonts w:ascii="Times New Roman" w:hAnsi="Times New Roman"/>
          <w:sz w:val="28"/>
          <w:szCs w:val="28"/>
        </w:rPr>
      </w:pPr>
      <w:r w:rsidRPr="00BE05C4">
        <w:rPr>
          <w:rFonts w:ascii="Times New Roman" w:hAnsi="Times New Roman"/>
          <w:sz w:val="28"/>
          <w:szCs w:val="28"/>
        </w:rPr>
        <w:t xml:space="preserve">Основная доля бюджетных ассигнований </w:t>
      </w:r>
      <w:r>
        <w:rPr>
          <w:rFonts w:ascii="Times New Roman" w:hAnsi="Times New Roman"/>
          <w:sz w:val="28"/>
          <w:szCs w:val="28"/>
        </w:rPr>
        <w:t xml:space="preserve">в рамках </w:t>
      </w:r>
      <w:r w:rsidRPr="00BE05C4">
        <w:rPr>
          <w:rFonts w:ascii="Times New Roman" w:hAnsi="Times New Roman"/>
          <w:sz w:val="28"/>
          <w:szCs w:val="28"/>
        </w:rPr>
        <w:t>госпрограммы «С</w:t>
      </w:r>
      <w:r w:rsidRPr="00BE05C4">
        <w:rPr>
          <w:rFonts w:ascii="Times New Roman" w:hAnsi="Times New Roman"/>
          <w:sz w:val="28"/>
          <w:szCs w:val="28"/>
        </w:rPr>
        <w:t>о</w:t>
      </w:r>
      <w:r w:rsidRPr="00BE05C4">
        <w:rPr>
          <w:rFonts w:ascii="Times New Roman" w:hAnsi="Times New Roman"/>
          <w:sz w:val="28"/>
          <w:szCs w:val="28"/>
        </w:rPr>
        <w:t xml:space="preserve">циальная поддержка граждан в Оренбургской области» </w:t>
      </w:r>
      <w:r>
        <w:rPr>
          <w:rFonts w:ascii="Times New Roman" w:hAnsi="Times New Roman"/>
          <w:sz w:val="28"/>
          <w:szCs w:val="28"/>
        </w:rPr>
        <w:t>приходится</w:t>
      </w:r>
      <w:r w:rsidRPr="00BE05C4">
        <w:rPr>
          <w:rFonts w:ascii="Times New Roman" w:hAnsi="Times New Roman"/>
          <w:sz w:val="28"/>
          <w:szCs w:val="28"/>
        </w:rPr>
        <w:t xml:space="preserve"> </w:t>
      </w:r>
      <w:r w:rsidRPr="00BE05C4">
        <w:rPr>
          <w:rFonts w:ascii="Times New Roman" w:hAnsi="Times New Roman"/>
          <w:i/>
          <w:sz w:val="28"/>
          <w:szCs w:val="28"/>
        </w:rPr>
        <w:t>на ф</w:t>
      </w:r>
      <w:r w:rsidRPr="00BE05C4">
        <w:rPr>
          <w:rFonts w:ascii="Times New Roman" w:hAnsi="Times New Roman"/>
          <w:i/>
          <w:sz w:val="28"/>
          <w:szCs w:val="28"/>
        </w:rPr>
        <w:t>и</w:t>
      </w:r>
      <w:r w:rsidRPr="00BE05C4">
        <w:rPr>
          <w:rFonts w:ascii="Times New Roman" w:hAnsi="Times New Roman"/>
          <w:i/>
          <w:sz w:val="28"/>
          <w:szCs w:val="28"/>
        </w:rPr>
        <w:t xml:space="preserve">нансовое обеспечение оказания государственных услуг в сфере социального обслуживания населения государственными учреждениями </w:t>
      </w:r>
      <w:r w:rsidRPr="00BE05C4">
        <w:rPr>
          <w:rFonts w:ascii="Times New Roman" w:hAnsi="Times New Roman"/>
          <w:sz w:val="28"/>
          <w:szCs w:val="28"/>
        </w:rPr>
        <w:t>(94,</w:t>
      </w:r>
      <w:r>
        <w:rPr>
          <w:rFonts w:ascii="Times New Roman" w:hAnsi="Times New Roman"/>
          <w:sz w:val="28"/>
          <w:szCs w:val="28"/>
        </w:rPr>
        <w:t>7</w:t>
      </w:r>
      <w:r w:rsidRPr="00BE05C4">
        <w:rPr>
          <w:rFonts w:ascii="Times New Roman" w:hAnsi="Times New Roman"/>
          <w:sz w:val="28"/>
          <w:szCs w:val="28"/>
        </w:rPr>
        <w:t>%) на кот</w:t>
      </w:r>
      <w:r w:rsidRPr="00BE05C4">
        <w:rPr>
          <w:rFonts w:ascii="Times New Roman" w:hAnsi="Times New Roman"/>
          <w:sz w:val="28"/>
          <w:szCs w:val="28"/>
        </w:rPr>
        <w:t>о</w:t>
      </w:r>
      <w:r w:rsidRPr="00BE05C4">
        <w:rPr>
          <w:rFonts w:ascii="Times New Roman" w:hAnsi="Times New Roman"/>
          <w:sz w:val="28"/>
          <w:szCs w:val="28"/>
        </w:rPr>
        <w:t xml:space="preserve">рую Законопроектом на 2021 год предусмотрены ассигнования в объеме 2 348 080,7 тыс. рублей, что на 77 363,9 тыс. рублей, или на 3,4%, больше бюджетных ассигнований 2020 года. </w:t>
      </w:r>
      <w:r w:rsidRPr="003B7401">
        <w:rPr>
          <w:rFonts w:ascii="Times New Roman" w:hAnsi="Times New Roman"/>
          <w:sz w:val="28"/>
          <w:szCs w:val="28"/>
        </w:rPr>
        <w:t>На плановый период 202</w:t>
      </w:r>
      <w:r>
        <w:rPr>
          <w:rFonts w:ascii="Times New Roman" w:hAnsi="Times New Roman"/>
          <w:sz w:val="28"/>
          <w:szCs w:val="28"/>
        </w:rPr>
        <w:t>2</w:t>
      </w:r>
      <w:r w:rsidR="00C816C7">
        <w:rPr>
          <w:rFonts w:ascii="Times New Roman" w:hAnsi="Times New Roman"/>
          <w:sz w:val="28"/>
          <w:szCs w:val="28"/>
        </w:rPr>
        <w:t>–</w:t>
      </w:r>
      <w:r w:rsidRPr="003B7401">
        <w:rPr>
          <w:rFonts w:ascii="Times New Roman" w:hAnsi="Times New Roman"/>
          <w:sz w:val="28"/>
          <w:szCs w:val="28"/>
        </w:rPr>
        <w:t>202</w:t>
      </w:r>
      <w:r>
        <w:rPr>
          <w:rFonts w:ascii="Times New Roman" w:hAnsi="Times New Roman"/>
          <w:sz w:val="28"/>
          <w:szCs w:val="28"/>
        </w:rPr>
        <w:t>3</w:t>
      </w:r>
      <w:r w:rsidRPr="003B7401">
        <w:rPr>
          <w:rFonts w:ascii="Times New Roman" w:hAnsi="Times New Roman"/>
          <w:sz w:val="28"/>
          <w:szCs w:val="28"/>
        </w:rPr>
        <w:t xml:space="preserve"> годы бюджетные ассигнования запланированы </w:t>
      </w:r>
      <w:r>
        <w:rPr>
          <w:rFonts w:ascii="Times New Roman" w:hAnsi="Times New Roman"/>
          <w:sz w:val="28"/>
          <w:szCs w:val="28"/>
        </w:rPr>
        <w:t>на уровне ассигнований 2021 года</w:t>
      </w:r>
      <w:r w:rsidRPr="003B7401">
        <w:rPr>
          <w:rFonts w:ascii="Times New Roman" w:hAnsi="Times New Roman"/>
          <w:sz w:val="28"/>
          <w:szCs w:val="28"/>
        </w:rPr>
        <w:t>.</w:t>
      </w:r>
      <w:r>
        <w:rPr>
          <w:rFonts w:ascii="Times New Roman" w:hAnsi="Times New Roman"/>
          <w:sz w:val="28"/>
          <w:szCs w:val="28"/>
        </w:rPr>
        <w:t xml:space="preserve"> </w:t>
      </w:r>
    </w:p>
    <w:p w:rsidR="00B90483" w:rsidRPr="00941E8E" w:rsidRDefault="00B90483" w:rsidP="00B90483">
      <w:pPr>
        <w:pStyle w:val="affff"/>
        <w:ind w:firstLine="709"/>
        <w:rPr>
          <w:rFonts w:ascii="Times New Roman" w:hAnsi="Times New Roman"/>
          <w:sz w:val="28"/>
          <w:szCs w:val="28"/>
        </w:rPr>
      </w:pPr>
      <w:r w:rsidRPr="00941E8E">
        <w:rPr>
          <w:rFonts w:ascii="Times New Roman" w:hAnsi="Times New Roman"/>
          <w:sz w:val="28"/>
          <w:szCs w:val="28"/>
        </w:rPr>
        <w:t xml:space="preserve">Из </w:t>
      </w:r>
      <w:r w:rsidRPr="005D7C1D">
        <w:rPr>
          <w:rFonts w:ascii="Times New Roman" w:hAnsi="Times New Roman"/>
          <w:sz w:val="28"/>
          <w:szCs w:val="28"/>
        </w:rPr>
        <w:t>пояснений и расчетов, пр</w:t>
      </w:r>
      <w:r w:rsidRPr="00941E8E">
        <w:rPr>
          <w:rFonts w:ascii="Times New Roman" w:hAnsi="Times New Roman"/>
          <w:sz w:val="28"/>
          <w:szCs w:val="28"/>
        </w:rPr>
        <w:t xml:space="preserve">едставленных </w:t>
      </w:r>
      <w:r w:rsidRPr="00F85FE1">
        <w:rPr>
          <w:rFonts w:ascii="Times New Roman" w:hAnsi="Times New Roman"/>
          <w:i/>
          <w:sz w:val="28"/>
          <w:szCs w:val="28"/>
        </w:rPr>
        <w:t>минсоцразвития области,</w:t>
      </w:r>
      <w:r w:rsidRPr="00941E8E">
        <w:rPr>
          <w:rFonts w:ascii="Times New Roman" w:hAnsi="Times New Roman"/>
          <w:sz w:val="28"/>
          <w:szCs w:val="28"/>
        </w:rPr>
        <w:t xml:space="preserve"> следует, что</w:t>
      </w:r>
      <w:r w:rsidRPr="00941E8E">
        <w:rPr>
          <w:rFonts w:ascii="Times New Roman" w:hAnsi="Times New Roman"/>
          <w:color w:val="000000"/>
          <w:sz w:val="28"/>
          <w:szCs w:val="28"/>
        </w:rPr>
        <w:t xml:space="preserve"> объем </w:t>
      </w:r>
      <w:r w:rsidRPr="00941E8E">
        <w:rPr>
          <w:rFonts w:ascii="Times New Roman" w:hAnsi="Times New Roman"/>
          <w:i/>
          <w:sz w:val="28"/>
          <w:szCs w:val="28"/>
        </w:rPr>
        <w:t>субсидий бюджетным и автономным учреждениям с</w:t>
      </w:r>
      <w:r w:rsidRPr="00941E8E">
        <w:rPr>
          <w:rFonts w:ascii="Times New Roman" w:hAnsi="Times New Roman"/>
          <w:i/>
          <w:sz w:val="28"/>
          <w:szCs w:val="28"/>
        </w:rPr>
        <w:t>о</w:t>
      </w:r>
      <w:r w:rsidRPr="00941E8E">
        <w:rPr>
          <w:rFonts w:ascii="Times New Roman" w:hAnsi="Times New Roman"/>
          <w:i/>
          <w:sz w:val="28"/>
          <w:szCs w:val="28"/>
        </w:rPr>
        <w:t>циального обслуживания на финансовое обеспечение выполнения ими гос</w:t>
      </w:r>
      <w:r w:rsidRPr="00941E8E">
        <w:rPr>
          <w:rFonts w:ascii="Times New Roman" w:hAnsi="Times New Roman"/>
          <w:i/>
          <w:sz w:val="28"/>
          <w:szCs w:val="28"/>
        </w:rPr>
        <w:t>у</w:t>
      </w:r>
      <w:r w:rsidRPr="00941E8E">
        <w:rPr>
          <w:rFonts w:ascii="Times New Roman" w:hAnsi="Times New Roman"/>
          <w:i/>
          <w:sz w:val="28"/>
          <w:szCs w:val="28"/>
        </w:rPr>
        <w:t>дарственного задания на оказание услуг по социальному обслуживанию нас</w:t>
      </w:r>
      <w:r w:rsidRPr="00941E8E">
        <w:rPr>
          <w:rFonts w:ascii="Times New Roman" w:hAnsi="Times New Roman"/>
          <w:i/>
          <w:sz w:val="28"/>
          <w:szCs w:val="28"/>
        </w:rPr>
        <w:t>е</w:t>
      </w:r>
      <w:r w:rsidRPr="00941E8E">
        <w:rPr>
          <w:rFonts w:ascii="Times New Roman" w:hAnsi="Times New Roman"/>
          <w:i/>
          <w:sz w:val="28"/>
          <w:szCs w:val="28"/>
        </w:rPr>
        <w:t>ления, а также объем расходов казенным учреждениям социального обсл</w:t>
      </w:r>
      <w:r w:rsidRPr="00941E8E">
        <w:rPr>
          <w:rFonts w:ascii="Times New Roman" w:hAnsi="Times New Roman"/>
          <w:i/>
          <w:sz w:val="28"/>
          <w:szCs w:val="28"/>
        </w:rPr>
        <w:t>у</w:t>
      </w:r>
      <w:r w:rsidRPr="00941E8E">
        <w:rPr>
          <w:rFonts w:ascii="Times New Roman" w:hAnsi="Times New Roman"/>
          <w:i/>
          <w:sz w:val="28"/>
          <w:szCs w:val="28"/>
        </w:rPr>
        <w:t>живания</w:t>
      </w:r>
      <w:r w:rsidRPr="00941E8E">
        <w:rPr>
          <w:rFonts w:ascii="Times New Roman" w:hAnsi="Times New Roman"/>
          <w:sz w:val="28"/>
          <w:szCs w:val="28"/>
        </w:rPr>
        <w:t xml:space="preserve"> </w:t>
      </w:r>
      <w:r w:rsidRPr="00941E8E">
        <w:rPr>
          <w:rFonts w:ascii="Times New Roman" w:hAnsi="Times New Roman"/>
          <w:color w:val="000000"/>
          <w:sz w:val="28"/>
          <w:szCs w:val="28"/>
        </w:rPr>
        <w:t>запланирован исходя из общих подходов к формированию расходов областного бюджета, установленных методикой формирования областного бюджета,</w:t>
      </w:r>
      <w:r>
        <w:rPr>
          <w:rFonts w:ascii="Times New Roman" w:hAnsi="Times New Roman"/>
          <w:color w:val="000000"/>
          <w:sz w:val="28"/>
          <w:szCs w:val="28"/>
        </w:rPr>
        <w:t xml:space="preserve"> </w:t>
      </w:r>
      <w:r w:rsidRPr="00941E8E">
        <w:rPr>
          <w:rFonts w:ascii="Times New Roman" w:hAnsi="Times New Roman"/>
          <w:color w:val="000000"/>
          <w:sz w:val="28"/>
          <w:szCs w:val="28"/>
        </w:rPr>
        <w:t xml:space="preserve">с учетом увеличения фонда оплаты труда </w:t>
      </w:r>
      <w:r w:rsidRPr="00941E8E">
        <w:rPr>
          <w:rFonts w:ascii="Times New Roman" w:hAnsi="Times New Roman"/>
          <w:sz w:val="28"/>
          <w:szCs w:val="28"/>
        </w:rPr>
        <w:t>работников, получающих МРОТ (исходя из прогнозируемой на 2021 год величины минимального ра</w:t>
      </w:r>
      <w:r w:rsidRPr="00941E8E">
        <w:rPr>
          <w:rFonts w:ascii="Times New Roman" w:hAnsi="Times New Roman"/>
          <w:sz w:val="28"/>
          <w:szCs w:val="28"/>
        </w:rPr>
        <w:t>з</w:t>
      </w:r>
      <w:r w:rsidRPr="00941E8E">
        <w:rPr>
          <w:rFonts w:ascii="Times New Roman" w:hAnsi="Times New Roman"/>
          <w:sz w:val="28"/>
          <w:szCs w:val="28"/>
        </w:rPr>
        <w:t>мера оплаты труда в сумме 14 711 рублей (с уральским коэффициентом</w:t>
      </w:r>
      <w:r w:rsidRPr="00EC2B2A">
        <w:rPr>
          <w:rFonts w:ascii="Times New Roman" w:hAnsi="Times New Roman"/>
          <w:sz w:val="28"/>
          <w:szCs w:val="28"/>
        </w:rPr>
        <w:t xml:space="preserve">), </w:t>
      </w:r>
      <w:r w:rsidRPr="005D7C1D">
        <w:rPr>
          <w:rFonts w:ascii="Times New Roman" w:hAnsi="Times New Roman"/>
          <w:sz w:val="28"/>
          <w:szCs w:val="28"/>
        </w:rPr>
        <w:t>п</w:t>
      </w:r>
      <w:r w:rsidRPr="005D7C1D">
        <w:rPr>
          <w:rFonts w:ascii="Times New Roman" w:hAnsi="Times New Roman"/>
          <w:sz w:val="28"/>
          <w:szCs w:val="28"/>
        </w:rPr>
        <w:t>о</w:t>
      </w:r>
      <w:r w:rsidRPr="005D7C1D">
        <w:rPr>
          <w:rFonts w:ascii="Times New Roman" w:hAnsi="Times New Roman"/>
          <w:sz w:val="28"/>
          <w:szCs w:val="28"/>
        </w:rPr>
        <w:t xml:space="preserve">вышения с 01.10.2020 на 3,0% заработной платы работников, на которых не распространяется Указ Президента </w:t>
      </w:r>
      <w:r w:rsidR="00C816C7">
        <w:rPr>
          <w:rFonts w:ascii="Times New Roman" w:hAnsi="Times New Roman"/>
          <w:sz w:val="28"/>
          <w:szCs w:val="28"/>
        </w:rPr>
        <w:t>Российской Федерации</w:t>
      </w:r>
      <w:r w:rsidRPr="005D7C1D">
        <w:rPr>
          <w:rFonts w:ascii="Times New Roman" w:hAnsi="Times New Roman"/>
          <w:sz w:val="28"/>
          <w:szCs w:val="28"/>
        </w:rPr>
        <w:t xml:space="preserve"> от 07.05.2012 №597 «О мероприятиях по реализации государственной социальной полит</w:t>
      </w:r>
      <w:r w:rsidRPr="005D7C1D">
        <w:rPr>
          <w:rFonts w:ascii="Times New Roman" w:hAnsi="Times New Roman"/>
          <w:sz w:val="28"/>
          <w:szCs w:val="28"/>
        </w:rPr>
        <w:t>и</w:t>
      </w:r>
      <w:r w:rsidRPr="005D7C1D">
        <w:rPr>
          <w:rFonts w:ascii="Times New Roman" w:hAnsi="Times New Roman"/>
          <w:sz w:val="28"/>
          <w:szCs w:val="28"/>
        </w:rPr>
        <w:t xml:space="preserve">ки» (в соответствии с </w:t>
      </w:r>
      <w:r w:rsidR="00C816C7">
        <w:rPr>
          <w:rFonts w:ascii="Times New Roman" w:hAnsi="Times New Roman"/>
          <w:sz w:val="28"/>
          <w:szCs w:val="28"/>
        </w:rPr>
        <w:t>у</w:t>
      </w:r>
      <w:r w:rsidRPr="005D7C1D">
        <w:rPr>
          <w:rFonts w:ascii="Times New Roman" w:hAnsi="Times New Roman"/>
          <w:sz w:val="28"/>
          <w:szCs w:val="28"/>
        </w:rPr>
        <w:t>казом Губернатора Оренбургской области от 28.08.2017 №443-ук «Об индексации заработной платы работников госуда</w:t>
      </w:r>
      <w:r w:rsidRPr="005D7C1D">
        <w:rPr>
          <w:rFonts w:ascii="Times New Roman" w:hAnsi="Times New Roman"/>
          <w:sz w:val="28"/>
          <w:szCs w:val="28"/>
        </w:rPr>
        <w:t>р</w:t>
      </w:r>
      <w:r w:rsidRPr="005D7C1D">
        <w:rPr>
          <w:rFonts w:ascii="Times New Roman" w:hAnsi="Times New Roman"/>
          <w:sz w:val="28"/>
          <w:szCs w:val="28"/>
        </w:rPr>
        <w:t xml:space="preserve">ственных учреждений Оренбургской области» (в ред. от 06.08.2020), </w:t>
      </w:r>
      <w:r w:rsidRPr="00B90164">
        <w:rPr>
          <w:rFonts w:ascii="Times New Roman" w:hAnsi="Times New Roman"/>
          <w:sz w:val="28"/>
          <w:szCs w:val="28"/>
        </w:rPr>
        <w:t>а также</w:t>
      </w:r>
      <w:r w:rsidR="00703684">
        <w:rPr>
          <w:rFonts w:ascii="Times New Roman" w:hAnsi="Times New Roman"/>
          <w:sz w:val="28"/>
          <w:szCs w:val="28"/>
        </w:rPr>
        <w:t xml:space="preserve"> </w:t>
      </w:r>
      <w:r w:rsidRPr="00B90164">
        <w:rPr>
          <w:rFonts w:ascii="Times New Roman" w:hAnsi="Times New Roman"/>
          <w:sz w:val="28"/>
          <w:szCs w:val="28"/>
        </w:rPr>
        <w:t>с учетом сохранения уровней соотношений заработной платы отдельных к</w:t>
      </w:r>
      <w:r w:rsidRPr="00B90164">
        <w:rPr>
          <w:rFonts w:ascii="Times New Roman" w:hAnsi="Times New Roman"/>
          <w:sz w:val="28"/>
          <w:szCs w:val="28"/>
        </w:rPr>
        <w:t>а</w:t>
      </w:r>
      <w:r w:rsidRPr="00B90164">
        <w:rPr>
          <w:rFonts w:ascii="Times New Roman" w:hAnsi="Times New Roman"/>
          <w:sz w:val="28"/>
          <w:szCs w:val="28"/>
        </w:rPr>
        <w:t>тегорий работников бюджетной сферы, поименованных в Указах Президента Российской Федерации</w:t>
      </w:r>
      <w:r w:rsidR="00C816C7">
        <w:rPr>
          <w:rFonts w:ascii="Times New Roman" w:hAnsi="Times New Roman"/>
          <w:sz w:val="28"/>
          <w:szCs w:val="28"/>
        </w:rPr>
        <w:t>,</w:t>
      </w:r>
      <w:r w:rsidRPr="00B90164">
        <w:rPr>
          <w:szCs w:val="28"/>
        </w:rPr>
        <w:t xml:space="preserve"> </w:t>
      </w:r>
      <w:r w:rsidRPr="00B90164">
        <w:rPr>
          <w:rFonts w:ascii="Times New Roman" w:hAnsi="Times New Roman"/>
          <w:sz w:val="28"/>
          <w:szCs w:val="28"/>
        </w:rPr>
        <w:t>к прогнозируемому на 2020 год среднемесячному доходу от трудовой деятельности в регионе</w:t>
      </w:r>
      <w:r w:rsidRPr="00B90164">
        <w:rPr>
          <w:szCs w:val="28"/>
        </w:rPr>
        <w:t>.</w:t>
      </w:r>
    </w:p>
    <w:p w:rsidR="00B90483" w:rsidRPr="00787EE5" w:rsidRDefault="00B90483" w:rsidP="00B90483">
      <w:pPr>
        <w:shd w:val="clear" w:color="auto" w:fill="FFFFFF"/>
        <w:ind w:firstLine="709"/>
        <w:jc w:val="both"/>
        <w:rPr>
          <w:rFonts w:ascii="Times New Roman" w:hAnsi="Times New Roman"/>
          <w:sz w:val="28"/>
          <w:szCs w:val="28"/>
        </w:rPr>
      </w:pPr>
      <w:r w:rsidRPr="009C6DD5">
        <w:rPr>
          <w:rFonts w:ascii="Times New Roman" w:eastAsia="Calibri" w:hAnsi="Times New Roman"/>
          <w:sz w:val="28"/>
          <w:szCs w:val="28"/>
        </w:rPr>
        <w:t xml:space="preserve">Объемы оказания государственных услуг в натуральном выражении на 2021 год в среднем спрогнозированы с </w:t>
      </w:r>
      <w:r w:rsidRPr="00B90164">
        <w:rPr>
          <w:rFonts w:ascii="Times New Roman" w:eastAsia="Calibri" w:hAnsi="Times New Roman"/>
          <w:sz w:val="28"/>
          <w:szCs w:val="28"/>
        </w:rPr>
        <w:t xml:space="preserve">увеличением относительно 2020 года, </w:t>
      </w:r>
      <w:r w:rsidRPr="00B90164">
        <w:rPr>
          <w:rFonts w:ascii="Times New Roman" w:eastAsia="Calibri" w:hAnsi="Times New Roman"/>
          <w:sz w:val="28"/>
          <w:szCs w:val="28"/>
        </w:rPr>
        <w:lastRenderedPageBreak/>
        <w:t xml:space="preserve">(согласно </w:t>
      </w:r>
      <w:r w:rsidRPr="00B90164">
        <w:rPr>
          <w:rFonts w:ascii="Times New Roman" w:hAnsi="Times New Roman"/>
          <w:sz w:val="28"/>
          <w:szCs w:val="28"/>
        </w:rPr>
        <w:t>предс</w:t>
      </w:r>
      <w:r w:rsidRPr="009C6DD5">
        <w:rPr>
          <w:rFonts w:ascii="Times New Roman" w:hAnsi="Times New Roman"/>
          <w:sz w:val="28"/>
          <w:szCs w:val="28"/>
        </w:rPr>
        <w:t xml:space="preserve">тавленным </w:t>
      </w:r>
      <w:r w:rsidRPr="00F85FE1">
        <w:rPr>
          <w:rFonts w:ascii="Times New Roman" w:hAnsi="Times New Roman"/>
          <w:i/>
          <w:sz w:val="28"/>
          <w:szCs w:val="28"/>
        </w:rPr>
        <w:t>минсоцразвития области</w:t>
      </w:r>
      <w:r w:rsidRPr="009C6DD5">
        <w:rPr>
          <w:rFonts w:ascii="Times New Roman" w:hAnsi="Times New Roman"/>
          <w:sz w:val="28"/>
          <w:szCs w:val="28"/>
        </w:rPr>
        <w:t xml:space="preserve"> результатам уточненной оценки потребности в оказании государственных услуг). По четырем </w:t>
      </w:r>
      <w:r w:rsidRPr="009C6DD5">
        <w:rPr>
          <w:rFonts w:ascii="Times New Roman" w:eastAsia="Calibri" w:hAnsi="Times New Roman"/>
          <w:sz w:val="28"/>
          <w:szCs w:val="28"/>
        </w:rPr>
        <w:t>гос</w:t>
      </w:r>
      <w:r w:rsidRPr="009C6DD5">
        <w:rPr>
          <w:rFonts w:ascii="Times New Roman" w:eastAsia="Calibri" w:hAnsi="Times New Roman"/>
          <w:sz w:val="28"/>
          <w:szCs w:val="28"/>
        </w:rPr>
        <w:t>у</w:t>
      </w:r>
      <w:r w:rsidRPr="009C6DD5">
        <w:rPr>
          <w:rFonts w:ascii="Times New Roman" w:eastAsia="Calibri" w:hAnsi="Times New Roman"/>
          <w:sz w:val="28"/>
          <w:szCs w:val="28"/>
        </w:rPr>
        <w:t>дарственным услугам имеется превышение в очередном</w:t>
      </w:r>
      <w:r>
        <w:rPr>
          <w:rFonts w:ascii="Times New Roman" w:eastAsia="Calibri" w:hAnsi="Times New Roman"/>
          <w:sz w:val="28"/>
          <w:szCs w:val="28"/>
        </w:rPr>
        <w:t xml:space="preserve"> и последующих г</w:t>
      </w:r>
      <w:r>
        <w:rPr>
          <w:rFonts w:ascii="Times New Roman" w:eastAsia="Calibri" w:hAnsi="Times New Roman"/>
          <w:sz w:val="28"/>
          <w:szCs w:val="28"/>
        </w:rPr>
        <w:t>о</w:t>
      </w:r>
      <w:r>
        <w:rPr>
          <w:rFonts w:ascii="Times New Roman" w:eastAsia="Calibri" w:hAnsi="Times New Roman"/>
          <w:sz w:val="28"/>
          <w:szCs w:val="28"/>
        </w:rPr>
        <w:t>дах потребности в натуральном выражении более чем на 5</w:t>
      </w:r>
      <w:r w:rsidR="00D8212E">
        <w:rPr>
          <w:rFonts w:ascii="Times New Roman" w:eastAsia="Calibri" w:hAnsi="Times New Roman"/>
          <w:sz w:val="28"/>
          <w:szCs w:val="28"/>
        </w:rPr>
        <w:t> </w:t>
      </w:r>
      <w:r>
        <w:rPr>
          <w:rFonts w:ascii="Times New Roman" w:eastAsia="Calibri" w:hAnsi="Times New Roman"/>
          <w:sz w:val="28"/>
          <w:szCs w:val="28"/>
        </w:rPr>
        <w:t xml:space="preserve">процентов, по </w:t>
      </w:r>
      <w:r w:rsidRPr="00AB5D3D">
        <w:rPr>
          <w:rFonts w:ascii="Times New Roman" w:eastAsia="Calibri" w:hAnsi="Times New Roman"/>
          <w:sz w:val="28"/>
          <w:szCs w:val="28"/>
        </w:rPr>
        <w:t xml:space="preserve">сравнению с фактическими значениями в </w:t>
      </w:r>
      <w:r>
        <w:rPr>
          <w:rFonts w:ascii="Times New Roman" w:eastAsia="Calibri" w:hAnsi="Times New Roman"/>
          <w:sz w:val="28"/>
          <w:szCs w:val="28"/>
        </w:rPr>
        <w:t>текущем</w:t>
      </w:r>
      <w:r w:rsidRPr="00AB5D3D">
        <w:rPr>
          <w:rFonts w:ascii="Times New Roman" w:eastAsia="Calibri" w:hAnsi="Times New Roman"/>
          <w:sz w:val="28"/>
          <w:szCs w:val="28"/>
        </w:rPr>
        <w:t xml:space="preserve"> году</w:t>
      </w:r>
      <w:r>
        <w:rPr>
          <w:rFonts w:ascii="Times New Roman" w:eastAsia="Calibri" w:hAnsi="Times New Roman"/>
          <w:sz w:val="28"/>
          <w:szCs w:val="28"/>
        </w:rPr>
        <w:t xml:space="preserve"> </w:t>
      </w:r>
      <w:r w:rsidRPr="00787EE5">
        <w:rPr>
          <w:rFonts w:ascii="Times New Roman" w:eastAsia="Calibri" w:hAnsi="Times New Roman"/>
          <w:sz w:val="24"/>
          <w:szCs w:val="24"/>
        </w:rPr>
        <w:t>(</w:t>
      </w:r>
      <w:r w:rsidRPr="00787EE5">
        <w:rPr>
          <w:rFonts w:ascii="Times New Roman" w:hAnsi="Times New Roman"/>
          <w:i/>
          <w:sz w:val="24"/>
          <w:szCs w:val="24"/>
        </w:rPr>
        <w:t>«Предоставление соц</w:t>
      </w:r>
      <w:r w:rsidRPr="00787EE5">
        <w:rPr>
          <w:rFonts w:ascii="Times New Roman" w:hAnsi="Times New Roman"/>
          <w:i/>
          <w:sz w:val="24"/>
          <w:szCs w:val="24"/>
        </w:rPr>
        <w:t>и</w:t>
      </w:r>
      <w:r w:rsidRPr="00787EE5">
        <w:rPr>
          <w:rFonts w:ascii="Times New Roman" w:hAnsi="Times New Roman"/>
          <w:i/>
          <w:sz w:val="24"/>
          <w:szCs w:val="24"/>
        </w:rPr>
        <w:t>ального обслуживания в стационарной форме, включая оказание социально-бытовых у</w:t>
      </w:r>
      <w:r w:rsidRPr="00787EE5">
        <w:rPr>
          <w:rFonts w:ascii="Times New Roman" w:hAnsi="Times New Roman"/>
          <w:i/>
          <w:sz w:val="24"/>
          <w:szCs w:val="24"/>
        </w:rPr>
        <w:t>с</w:t>
      </w:r>
      <w:r w:rsidRPr="00787EE5">
        <w:rPr>
          <w:rFonts w:ascii="Times New Roman" w:hAnsi="Times New Roman"/>
          <w:i/>
          <w:sz w:val="24"/>
          <w:szCs w:val="24"/>
        </w:rPr>
        <w:t>луг, социально-медицинских услуг, социально-психологических услуг, социально-педагогических услуг, социально-трудовых услуг, социально-правовых услуг, услуг в целях повышения коммуникативного потенциала получателей социальных услуг, имеющих огр</w:t>
      </w:r>
      <w:r w:rsidRPr="00787EE5">
        <w:rPr>
          <w:rFonts w:ascii="Times New Roman" w:hAnsi="Times New Roman"/>
          <w:i/>
          <w:sz w:val="24"/>
          <w:szCs w:val="24"/>
        </w:rPr>
        <w:t>а</w:t>
      </w:r>
      <w:r w:rsidRPr="00787EE5">
        <w:rPr>
          <w:rFonts w:ascii="Times New Roman" w:hAnsi="Times New Roman"/>
          <w:i/>
          <w:sz w:val="24"/>
          <w:szCs w:val="24"/>
        </w:rPr>
        <w:t>ничения жизнедеятельности, в том числе детей-инвалидов, срочных социальных услуг (очно, бесплатная)»;</w:t>
      </w:r>
      <w:r w:rsidRPr="00787EE5">
        <w:rPr>
          <w:rFonts w:ascii="Times New Roman" w:hAnsi="Times New Roman"/>
          <w:sz w:val="24"/>
          <w:szCs w:val="24"/>
        </w:rPr>
        <w:t xml:space="preserve"> </w:t>
      </w:r>
      <w:r w:rsidRPr="00787EE5">
        <w:rPr>
          <w:rFonts w:ascii="Times New Roman" w:hAnsi="Times New Roman"/>
          <w:i/>
          <w:sz w:val="24"/>
          <w:szCs w:val="24"/>
        </w:rPr>
        <w:t>«Предоставление социального обслуживания в форме на дому (очно, платно)»; «Предоставление социального обслуживания в полустационарной форме (очно, платно)», «Предоставление социального обслуживания в полустационарной форме (очно, бесплатно)»)</w:t>
      </w:r>
      <w:r>
        <w:rPr>
          <w:rFonts w:ascii="Times New Roman" w:hAnsi="Times New Roman"/>
          <w:i/>
          <w:sz w:val="28"/>
          <w:szCs w:val="28"/>
        </w:rPr>
        <w:t xml:space="preserve">, </w:t>
      </w:r>
      <w:r w:rsidRPr="00787EE5">
        <w:rPr>
          <w:rFonts w:ascii="Times New Roman" w:hAnsi="Times New Roman"/>
          <w:sz w:val="28"/>
          <w:szCs w:val="28"/>
        </w:rPr>
        <w:t xml:space="preserve">что обусловлено в основном увеличением граждан признанных нуждающимися в социальном обслуживании </w:t>
      </w:r>
      <w:r>
        <w:rPr>
          <w:rFonts w:ascii="Times New Roman" w:hAnsi="Times New Roman"/>
          <w:sz w:val="28"/>
          <w:szCs w:val="28"/>
        </w:rPr>
        <w:t>по различным обстоятельствам, а также увеличением спроса на оказание услуг в ГБУСО «Реабилитационно-технический центр».</w:t>
      </w:r>
    </w:p>
    <w:p w:rsidR="00B90483" w:rsidRPr="00787EE5" w:rsidRDefault="00B90483" w:rsidP="00B90483">
      <w:pPr>
        <w:shd w:val="clear" w:color="auto" w:fill="FFFFFF"/>
        <w:ind w:firstLine="709"/>
        <w:jc w:val="both"/>
        <w:rPr>
          <w:rFonts w:ascii="Times New Roman" w:eastAsia="Calibri" w:hAnsi="Times New Roman"/>
          <w:sz w:val="28"/>
          <w:szCs w:val="28"/>
        </w:rPr>
      </w:pPr>
      <w:r w:rsidRPr="00787EE5">
        <w:rPr>
          <w:rFonts w:ascii="Times New Roman" w:hAnsi="Times New Roman"/>
          <w:sz w:val="28"/>
          <w:szCs w:val="28"/>
        </w:rPr>
        <w:t>Кроме того,</w:t>
      </w:r>
      <w:r w:rsidRPr="00787EE5">
        <w:rPr>
          <w:rFonts w:ascii="Times New Roman" w:hAnsi="Times New Roman"/>
          <w:color w:val="0070C0"/>
          <w:sz w:val="28"/>
          <w:szCs w:val="28"/>
        </w:rPr>
        <w:t xml:space="preserve"> </w:t>
      </w:r>
      <w:r w:rsidRPr="00787EE5">
        <w:rPr>
          <w:rFonts w:ascii="Times New Roman" w:hAnsi="Times New Roman"/>
          <w:sz w:val="28"/>
          <w:szCs w:val="28"/>
        </w:rPr>
        <w:t>с 2021 года перечень государственных услуг (работ) был дополнен 16 государственными услугами в форме социального обслужив</w:t>
      </w:r>
      <w:r w:rsidRPr="00787EE5">
        <w:rPr>
          <w:rFonts w:ascii="Times New Roman" w:hAnsi="Times New Roman"/>
          <w:sz w:val="28"/>
          <w:szCs w:val="28"/>
        </w:rPr>
        <w:t>а</w:t>
      </w:r>
      <w:r w:rsidRPr="00787EE5">
        <w:rPr>
          <w:rFonts w:ascii="Times New Roman" w:hAnsi="Times New Roman"/>
          <w:sz w:val="28"/>
          <w:szCs w:val="28"/>
        </w:rPr>
        <w:t>ния на дому и полустационарной форме, с</w:t>
      </w:r>
      <w:r w:rsidRPr="00787EE5">
        <w:rPr>
          <w:rFonts w:ascii="Times New Roman" w:eastAsia="Calibri" w:hAnsi="Times New Roman"/>
          <w:sz w:val="28"/>
          <w:szCs w:val="28"/>
        </w:rPr>
        <w:t xml:space="preserve"> учетом того, что социальные усл</w:t>
      </w:r>
      <w:r w:rsidRPr="00787EE5">
        <w:rPr>
          <w:rFonts w:ascii="Times New Roman" w:eastAsia="Calibri" w:hAnsi="Times New Roman"/>
          <w:sz w:val="28"/>
          <w:szCs w:val="28"/>
        </w:rPr>
        <w:t>у</w:t>
      </w:r>
      <w:r w:rsidRPr="00787EE5">
        <w:rPr>
          <w:rFonts w:ascii="Times New Roman" w:eastAsia="Calibri" w:hAnsi="Times New Roman"/>
          <w:sz w:val="28"/>
          <w:szCs w:val="28"/>
        </w:rPr>
        <w:t>ги предоставляются гражданину, который признан нуждающимся в социал</w:t>
      </w:r>
      <w:r w:rsidRPr="00787EE5">
        <w:rPr>
          <w:rFonts w:ascii="Times New Roman" w:eastAsia="Calibri" w:hAnsi="Times New Roman"/>
          <w:sz w:val="28"/>
          <w:szCs w:val="28"/>
        </w:rPr>
        <w:t>ь</w:t>
      </w:r>
      <w:r w:rsidRPr="00787EE5">
        <w:rPr>
          <w:rFonts w:ascii="Times New Roman" w:eastAsia="Calibri" w:hAnsi="Times New Roman"/>
          <w:sz w:val="28"/>
          <w:szCs w:val="28"/>
        </w:rPr>
        <w:t xml:space="preserve">ном обслуживании по одному из восьми обстоятельств, которые ухудшают условия его жизнедеятельности, а каждое </w:t>
      </w:r>
      <w:r w:rsidRPr="00787EE5">
        <w:rPr>
          <w:rFonts w:ascii="Times New Roman" w:hAnsi="Times New Roman"/>
          <w:sz w:val="28"/>
          <w:szCs w:val="28"/>
        </w:rPr>
        <w:t>обстоятельство имеет разные об</w:t>
      </w:r>
      <w:r w:rsidRPr="00787EE5">
        <w:rPr>
          <w:rFonts w:ascii="Times New Roman" w:hAnsi="Times New Roman"/>
          <w:sz w:val="28"/>
          <w:szCs w:val="28"/>
        </w:rPr>
        <w:t>ъ</w:t>
      </w:r>
      <w:r w:rsidRPr="00787EE5">
        <w:rPr>
          <w:rFonts w:ascii="Times New Roman" w:hAnsi="Times New Roman"/>
          <w:sz w:val="28"/>
          <w:szCs w:val="28"/>
        </w:rPr>
        <w:t>емы трудозатрат</w:t>
      </w:r>
      <w:r>
        <w:rPr>
          <w:rFonts w:ascii="Times New Roman" w:hAnsi="Times New Roman"/>
          <w:sz w:val="28"/>
          <w:szCs w:val="28"/>
        </w:rPr>
        <w:t>.</w:t>
      </w:r>
    </w:p>
    <w:p w:rsidR="00B90483" w:rsidRDefault="00B90483" w:rsidP="00B90483">
      <w:pPr>
        <w:widowControl w:val="0"/>
        <w:tabs>
          <w:tab w:val="left" w:pos="3544"/>
        </w:tabs>
        <w:autoSpaceDE w:val="0"/>
        <w:autoSpaceDN w:val="0"/>
        <w:adjustRightInd w:val="0"/>
        <w:ind w:firstLine="709"/>
        <w:jc w:val="both"/>
        <w:outlineLvl w:val="0"/>
        <w:rPr>
          <w:rFonts w:ascii="Times New Roman" w:hAnsi="Times New Roman"/>
          <w:sz w:val="28"/>
          <w:szCs w:val="28"/>
        </w:rPr>
      </w:pPr>
      <w:r>
        <w:rPr>
          <w:rFonts w:ascii="Times New Roman" w:hAnsi="Times New Roman"/>
          <w:sz w:val="28"/>
          <w:szCs w:val="28"/>
        </w:rPr>
        <w:t xml:space="preserve">В рамках </w:t>
      </w:r>
      <w:r w:rsidRPr="000A29AE">
        <w:rPr>
          <w:rFonts w:ascii="Times New Roman" w:hAnsi="Times New Roman"/>
          <w:sz w:val="28"/>
          <w:szCs w:val="28"/>
        </w:rPr>
        <w:t>госпрограммы «</w:t>
      </w:r>
      <w:r w:rsidRPr="0097361C">
        <w:rPr>
          <w:rFonts w:ascii="Times New Roman" w:hAnsi="Times New Roman"/>
          <w:sz w:val="28"/>
          <w:szCs w:val="28"/>
        </w:rPr>
        <w:t>Социальная поддержка граждан в Оренбур</w:t>
      </w:r>
      <w:r w:rsidRPr="0097361C">
        <w:rPr>
          <w:rFonts w:ascii="Times New Roman" w:hAnsi="Times New Roman"/>
          <w:sz w:val="28"/>
          <w:szCs w:val="28"/>
        </w:rPr>
        <w:t>г</w:t>
      </w:r>
      <w:r w:rsidRPr="0097361C">
        <w:rPr>
          <w:rFonts w:ascii="Times New Roman" w:hAnsi="Times New Roman"/>
          <w:sz w:val="28"/>
          <w:szCs w:val="28"/>
        </w:rPr>
        <w:t>ской области</w:t>
      </w:r>
      <w:r w:rsidRPr="000A29AE">
        <w:rPr>
          <w:rFonts w:ascii="Times New Roman" w:hAnsi="Times New Roman"/>
          <w:sz w:val="28"/>
          <w:szCs w:val="28"/>
        </w:rPr>
        <w:t>»</w:t>
      </w:r>
      <w:r>
        <w:rPr>
          <w:rFonts w:ascii="Times New Roman" w:hAnsi="Times New Roman"/>
          <w:sz w:val="28"/>
          <w:szCs w:val="28"/>
        </w:rPr>
        <w:t xml:space="preserve"> запланированы также б</w:t>
      </w:r>
      <w:r w:rsidRPr="00861A39">
        <w:rPr>
          <w:rFonts w:ascii="Times New Roman" w:hAnsi="Times New Roman"/>
          <w:sz w:val="28"/>
          <w:szCs w:val="28"/>
        </w:rPr>
        <w:t>юджетные ассигнования</w:t>
      </w:r>
      <w:r w:rsidRPr="00AB5D3D">
        <w:rPr>
          <w:rFonts w:ascii="Times New Roman" w:hAnsi="Times New Roman"/>
          <w:i/>
          <w:sz w:val="28"/>
          <w:szCs w:val="28"/>
        </w:rPr>
        <w:t xml:space="preserve"> на оказание государственных услуг в сфере социального обслуживания населения негос</w:t>
      </w:r>
      <w:r w:rsidRPr="00AB5D3D">
        <w:rPr>
          <w:rFonts w:ascii="Times New Roman" w:hAnsi="Times New Roman"/>
          <w:i/>
          <w:sz w:val="28"/>
          <w:szCs w:val="28"/>
        </w:rPr>
        <w:t>у</w:t>
      </w:r>
      <w:r w:rsidRPr="00AB5D3D">
        <w:rPr>
          <w:rFonts w:ascii="Times New Roman" w:hAnsi="Times New Roman"/>
          <w:i/>
          <w:sz w:val="28"/>
          <w:szCs w:val="28"/>
        </w:rPr>
        <w:t>дарственными организациями</w:t>
      </w:r>
      <w:r w:rsidRPr="00840FA0">
        <w:rPr>
          <w:rFonts w:ascii="Times New Roman" w:hAnsi="Times New Roman"/>
          <w:i/>
          <w:sz w:val="28"/>
          <w:szCs w:val="28"/>
        </w:rPr>
        <w:t xml:space="preserve"> </w:t>
      </w:r>
      <w:r>
        <w:rPr>
          <w:rFonts w:ascii="Times New Roman" w:hAnsi="Times New Roman"/>
          <w:sz w:val="28"/>
          <w:szCs w:val="28"/>
        </w:rPr>
        <w:t>–</w:t>
      </w:r>
      <w:r w:rsidRPr="00840FA0">
        <w:rPr>
          <w:rFonts w:ascii="Times New Roman" w:hAnsi="Times New Roman"/>
          <w:sz w:val="28"/>
          <w:szCs w:val="28"/>
        </w:rPr>
        <w:t xml:space="preserve"> на 202</w:t>
      </w:r>
      <w:r>
        <w:rPr>
          <w:rFonts w:ascii="Times New Roman" w:hAnsi="Times New Roman"/>
          <w:sz w:val="28"/>
          <w:szCs w:val="28"/>
        </w:rPr>
        <w:t>1</w:t>
      </w:r>
      <w:r w:rsidRPr="00840FA0">
        <w:rPr>
          <w:rFonts w:ascii="Times New Roman" w:hAnsi="Times New Roman"/>
          <w:sz w:val="28"/>
          <w:szCs w:val="28"/>
        </w:rPr>
        <w:t xml:space="preserve"> год </w:t>
      </w:r>
      <w:r>
        <w:rPr>
          <w:rFonts w:ascii="Times New Roman" w:hAnsi="Times New Roman"/>
          <w:sz w:val="28"/>
          <w:szCs w:val="28"/>
        </w:rPr>
        <w:t xml:space="preserve">и плановый период </w:t>
      </w:r>
      <w:r w:rsidRPr="00840FA0">
        <w:rPr>
          <w:rFonts w:ascii="Times New Roman" w:hAnsi="Times New Roman"/>
          <w:sz w:val="28"/>
          <w:szCs w:val="28"/>
        </w:rPr>
        <w:t xml:space="preserve">в размере </w:t>
      </w:r>
      <w:r>
        <w:rPr>
          <w:rFonts w:ascii="Times New Roman" w:hAnsi="Times New Roman"/>
          <w:sz w:val="28"/>
          <w:szCs w:val="28"/>
        </w:rPr>
        <w:t>119 102,3</w:t>
      </w:r>
      <w:r w:rsidRPr="00840FA0">
        <w:rPr>
          <w:rFonts w:ascii="Times New Roman" w:hAnsi="Times New Roman"/>
          <w:sz w:val="28"/>
          <w:szCs w:val="28"/>
        </w:rPr>
        <w:t> тыс. рублей</w:t>
      </w:r>
      <w:r>
        <w:rPr>
          <w:rFonts w:ascii="Times New Roman" w:hAnsi="Times New Roman"/>
          <w:sz w:val="28"/>
          <w:szCs w:val="28"/>
        </w:rPr>
        <w:t xml:space="preserve"> ежегодно</w:t>
      </w:r>
      <w:r w:rsidRPr="00840FA0">
        <w:rPr>
          <w:rFonts w:ascii="Times New Roman" w:hAnsi="Times New Roman"/>
          <w:sz w:val="28"/>
          <w:szCs w:val="28"/>
        </w:rPr>
        <w:t xml:space="preserve">, что на </w:t>
      </w:r>
      <w:r>
        <w:rPr>
          <w:rFonts w:ascii="Times New Roman" w:hAnsi="Times New Roman"/>
          <w:sz w:val="28"/>
          <w:szCs w:val="28"/>
        </w:rPr>
        <w:t>29 762,5</w:t>
      </w:r>
      <w:r w:rsidRPr="00840FA0">
        <w:rPr>
          <w:rFonts w:ascii="Times New Roman" w:hAnsi="Times New Roman"/>
          <w:sz w:val="28"/>
          <w:szCs w:val="28"/>
        </w:rPr>
        <w:t xml:space="preserve"> тыс. рублей, или на </w:t>
      </w:r>
      <w:r>
        <w:rPr>
          <w:rFonts w:ascii="Times New Roman" w:hAnsi="Times New Roman"/>
          <w:sz w:val="28"/>
          <w:szCs w:val="28"/>
        </w:rPr>
        <w:t>33,3</w:t>
      </w:r>
      <w:r w:rsidRPr="00840FA0">
        <w:rPr>
          <w:rFonts w:ascii="Times New Roman" w:hAnsi="Times New Roman"/>
          <w:sz w:val="28"/>
          <w:szCs w:val="28"/>
        </w:rPr>
        <w:t xml:space="preserve">%, </w:t>
      </w:r>
      <w:r>
        <w:rPr>
          <w:rFonts w:ascii="Times New Roman" w:hAnsi="Times New Roman"/>
          <w:sz w:val="28"/>
          <w:szCs w:val="28"/>
        </w:rPr>
        <w:t>больше</w:t>
      </w:r>
      <w:r w:rsidRPr="00840FA0">
        <w:rPr>
          <w:rFonts w:ascii="Times New Roman" w:hAnsi="Times New Roman"/>
          <w:sz w:val="28"/>
          <w:szCs w:val="28"/>
        </w:rPr>
        <w:t xml:space="preserve"> бюджетных ассигнований 20</w:t>
      </w:r>
      <w:r>
        <w:rPr>
          <w:rFonts w:ascii="Times New Roman" w:hAnsi="Times New Roman"/>
          <w:sz w:val="28"/>
          <w:szCs w:val="28"/>
        </w:rPr>
        <w:t>20</w:t>
      </w:r>
      <w:r w:rsidRPr="00840FA0">
        <w:rPr>
          <w:rFonts w:ascii="Times New Roman" w:hAnsi="Times New Roman"/>
          <w:sz w:val="28"/>
          <w:szCs w:val="28"/>
        </w:rPr>
        <w:t> года</w:t>
      </w:r>
      <w:r w:rsidRPr="00D01678">
        <w:rPr>
          <w:rFonts w:ascii="Times New Roman" w:hAnsi="Times New Roman"/>
          <w:sz w:val="28"/>
          <w:szCs w:val="28"/>
        </w:rPr>
        <w:t xml:space="preserve">. Из пояснений, представленных </w:t>
      </w:r>
      <w:r w:rsidRPr="00F85FE1">
        <w:rPr>
          <w:rFonts w:ascii="Times New Roman" w:hAnsi="Times New Roman"/>
          <w:i/>
          <w:sz w:val="28"/>
          <w:szCs w:val="28"/>
        </w:rPr>
        <w:t>минсоцразвития области</w:t>
      </w:r>
      <w:r w:rsidRPr="00D01678">
        <w:rPr>
          <w:rFonts w:ascii="Times New Roman" w:hAnsi="Times New Roman"/>
          <w:sz w:val="28"/>
          <w:szCs w:val="28"/>
        </w:rPr>
        <w:t xml:space="preserve"> следует, что </w:t>
      </w:r>
      <w:r>
        <w:rPr>
          <w:rFonts w:ascii="Times New Roman" w:hAnsi="Times New Roman"/>
          <w:sz w:val="28"/>
          <w:szCs w:val="28"/>
        </w:rPr>
        <w:t>у</w:t>
      </w:r>
      <w:r w:rsidRPr="00D01678">
        <w:rPr>
          <w:rFonts w:ascii="Times New Roman" w:hAnsi="Times New Roman"/>
          <w:sz w:val="28"/>
          <w:szCs w:val="28"/>
        </w:rPr>
        <w:t>величение расходов на финансовое обеспечение оказания государственных услуг в сфере социального обслуж</w:t>
      </w:r>
      <w:r w:rsidRPr="00D01678">
        <w:rPr>
          <w:rFonts w:ascii="Times New Roman" w:hAnsi="Times New Roman"/>
          <w:sz w:val="28"/>
          <w:szCs w:val="28"/>
        </w:rPr>
        <w:t>и</w:t>
      </w:r>
      <w:r w:rsidRPr="00D01678">
        <w:rPr>
          <w:rFonts w:ascii="Times New Roman" w:hAnsi="Times New Roman"/>
          <w:sz w:val="28"/>
          <w:szCs w:val="28"/>
        </w:rPr>
        <w:t>вания населения негосударственными организациями обусловлено ростом тарифов на оказываемые социальные услуги (закупки по итогам торгов)</w:t>
      </w:r>
      <w:r>
        <w:rPr>
          <w:rFonts w:ascii="Times New Roman" w:hAnsi="Times New Roman"/>
          <w:sz w:val="28"/>
          <w:szCs w:val="28"/>
        </w:rPr>
        <w:t xml:space="preserve">, а также </w:t>
      </w:r>
      <w:r w:rsidRPr="00D01678">
        <w:rPr>
          <w:rFonts w:ascii="Times New Roman" w:hAnsi="Times New Roman"/>
          <w:sz w:val="28"/>
          <w:szCs w:val="28"/>
        </w:rPr>
        <w:t>увеличением количества поставщиков услуг, претендующих на ко</w:t>
      </w:r>
      <w:r w:rsidRPr="00D01678">
        <w:rPr>
          <w:rFonts w:ascii="Times New Roman" w:hAnsi="Times New Roman"/>
          <w:sz w:val="28"/>
          <w:szCs w:val="28"/>
        </w:rPr>
        <w:t>м</w:t>
      </w:r>
      <w:r w:rsidRPr="00D01678">
        <w:rPr>
          <w:rFonts w:ascii="Times New Roman" w:hAnsi="Times New Roman"/>
          <w:sz w:val="28"/>
          <w:szCs w:val="28"/>
        </w:rPr>
        <w:t>пенсацию расходов в случае, если гражданин получает соц</w:t>
      </w:r>
      <w:r>
        <w:rPr>
          <w:rFonts w:ascii="Times New Roman" w:hAnsi="Times New Roman"/>
          <w:sz w:val="28"/>
          <w:szCs w:val="28"/>
        </w:rPr>
        <w:t xml:space="preserve">иальные </w:t>
      </w:r>
      <w:r w:rsidRPr="00D01678">
        <w:rPr>
          <w:rFonts w:ascii="Times New Roman" w:hAnsi="Times New Roman"/>
          <w:sz w:val="28"/>
          <w:szCs w:val="28"/>
        </w:rPr>
        <w:t>услуги, предусмотренные индивидуальной программой, у поставщика или поста</w:t>
      </w:r>
      <w:r w:rsidRPr="00D01678">
        <w:rPr>
          <w:rFonts w:ascii="Times New Roman" w:hAnsi="Times New Roman"/>
          <w:sz w:val="28"/>
          <w:szCs w:val="28"/>
        </w:rPr>
        <w:t>в</w:t>
      </w:r>
      <w:r w:rsidRPr="00D01678">
        <w:rPr>
          <w:rFonts w:ascii="Times New Roman" w:hAnsi="Times New Roman"/>
          <w:sz w:val="28"/>
          <w:szCs w:val="28"/>
        </w:rPr>
        <w:t>щиков социальных услуг, включенных в реестр поставщиков социальных у</w:t>
      </w:r>
      <w:r w:rsidRPr="00D01678">
        <w:rPr>
          <w:rFonts w:ascii="Times New Roman" w:hAnsi="Times New Roman"/>
          <w:sz w:val="28"/>
          <w:szCs w:val="28"/>
        </w:rPr>
        <w:t>с</w:t>
      </w:r>
      <w:r w:rsidRPr="00D01678">
        <w:rPr>
          <w:rFonts w:ascii="Times New Roman" w:hAnsi="Times New Roman"/>
          <w:sz w:val="28"/>
          <w:szCs w:val="28"/>
        </w:rPr>
        <w:t>луг Оренбургской области, но не участвующих в выполнении государстве</w:t>
      </w:r>
      <w:r w:rsidRPr="00D01678">
        <w:rPr>
          <w:rFonts w:ascii="Times New Roman" w:hAnsi="Times New Roman"/>
          <w:sz w:val="28"/>
          <w:szCs w:val="28"/>
        </w:rPr>
        <w:t>н</w:t>
      </w:r>
      <w:r w:rsidRPr="00D01678">
        <w:rPr>
          <w:rFonts w:ascii="Times New Roman" w:hAnsi="Times New Roman"/>
          <w:sz w:val="28"/>
          <w:szCs w:val="28"/>
        </w:rPr>
        <w:t>ного задания (заказа).</w:t>
      </w:r>
      <w:r w:rsidRPr="00840FA0">
        <w:rPr>
          <w:rFonts w:ascii="Times New Roman" w:hAnsi="Times New Roman"/>
          <w:sz w:val="28"/>
          <w:szCs w:val="28"/>
        </w:rPr>
        <w:t xml:space="preserve"> </w:t>
      </w:r>
    </w:p>
    <w:p w:rsidR="00B90483" w:rsidRDefault="00B90483" w:rsidP="00B90483">
      <w:pPr>
        <w:shd w:val="clear" w:color="auto" w:fill="FFFFFF"/>
        <w:ind w:firstLine="709"/>
        <w:jc w:val="both"/>
        <w:rPr>
          <w:rFonts w:ascii="Times New Roman" w:hAnsi="Times New Roman"/>
          <w:i/>
          <w:sz w:val="28"/>
          <w:szCs w:val="28"/>
        </w:rPr>
      </w:pPr>
      <w:r w:rsidRPr="00822038">
        <w:rPr>
          <w:rFonts w:ascii="Times New Roman" w:hAnsi="Times New Roman"/>
          <w:sz w:val="28"/>
          <w:szCs w:val="28"/>
        </w:rPr>
        <w:t xml:space="preserve">Кроме того, в рамках госпрограммы «Социальная поддержка граждан в Оренбургской области» </w:t>
      </w:r>
      <w:r>
        <w:rPr>
          <w:rFonts w:ascii="Times New Roman" w:hAnsi="Times New Roman"/>
          <w:sz w:val="28"/>
          <w:szCs w:val="28"/>
        </w:rPr>
        <w:t xml:space="preserve">данного </w:t>
      </w:r>
      <w:r w:rsidRPr="00822038">
        <w:rPr>
          <w:rFonts w:ascii="Times New Roman" w:hAnsi="Times New Roman"/>
          <w:sz w:val="28"/>
          <w:szCs w:val="28"/>
        </w:rPr>
        <w:t>подраздела предусмотрены бюджетные а</w:t>
      </w:r>
      <w:r w:rsidRPr="00822038">
        <w:rPr>
          <w:rFonts w:ascii="Times New Roman" w:hAnsi="Times New Roman"/>
          <w:sz w:val="28"/>
          <w:szCs w:val="28"/>
        </w:rPr>
        <w:t>с</w:t>
      </w:r>
      <w:r w:rsidRPr="00822038">
        <w:rPr>
          <w:rFonts w:ascii="Times New Roman" w:hAnsi="Times New Roman"/>
          <w:sz w:val="28"/>
          <w:szCs w:val="28"/>
        </w:rPr>
        <w:t xml:space="preserve">сигнования на реализацию </w:t>
      </w:r>
      <w:r w:rsidRPr="00F85FE1">
        <w:rPr>
          <w:rFonts w:ascii="Times New Roman" w:hAnsi="Times New Roman"/>
          <w:sz w:val="28"/>
          <w:szCs w:val="28"/>
        </w:rPr>
        <w:t>регионального проекта «Старшее поколение»,</w:t>
      </w:r>
      <w:r w:rsidRPr="008571DB">
        <w:rPr>
          <w:rFonts w:ascii="Times New Roman" w:hAnsi="Times New Roman"/>
          <w:sz w:val="28"/>
          <w:szCs w:val="28"/>
        </w:rPr>
        <w:t xml:space="preserve"> к</w:t>
      </w:r>
      <w:r w:rsidRPr="008571DB">
        <w:rPr>
          <w:rFonts w:ascii="Times New Roman" w:hAnsi="Times New Roman"/>
          <w:sz w:val="28"/>
          <w:szCs w:val="28"/>
        </w:rPr>
        <w:t>о</w:t>
      </w:r>
      <w:r w:rsidRPr="008571DB">
        <w:rPr>
          <w:rFonts w:ascii="Times New Roman" w:hAnsi="Times New Roman"/>
          <w:sz w:val="28"/>
          <w:szCs w:val="28"/>
        </w:rPr>
        <w:t xml:space="preserve">торые составили </w:t>
      </w:r>
      <w:r>
        <w:rPr>
          <w:rFonts w:ascii="Times New Roman" w:hAnsi="Times New Roman"/>
          <w:sz w:val="28"/>
          <w:szCs w:val="28"/>
        </w:rPr>
        <w:t>3 657,2 </w:t>
      </w:r>
      <w:r w:rsidRPr="008571DB">
        <w:rPr>
          <w:rFonts w:ascii="Times New Roman" w:hAnsi="Times New Roman"/>
          <w:sz w:val="28"/>
          <w:szCs w:val="28"/>
        </w:rPr>
        <w:t xml:space="preserve">тыс. рублей ежегодно, что на </w:t>
      </w:r>
      <w:r>
        <w:rPr>
          <w:rFonts w:ascii="Times New Roman" w:hAnsi="Times New Roman"/>
          <w:sz w:val="28"/>
          <w:szCs w:val="28"/>
        </w:rPr>
        <w:t>11 603,7 </w:t>
      </w:r>
      <w:r w:rsidRPr="008571DB">
        <w:rPr>
          <w:rFonts w:ascii="Times New Roman" w:hAnsi="Times New Roman"/>
          <w:sz w:val="28"/>
          <w:szCs w:val="28"/>
        </w:rPr>
        <w:t>тыс. рублей меньше ассигнований 20</w:t>
      </w:r>
      <w:r>
        <w:rPr>
          <w:rFonts w:ascii="Times New Roman" w:hAnsi="Times New Roman"/>
          <w:sz w:val="28"/>
          <w:szCs w:val="28"/>
        </w:rPr>
        <w:t>20</w:t>
      </w:r>
      <w:r w:rsidRPr="008571DB">
        <w:rPr>
          <w:rFonts w:ascii="Times New Roman" w:hAnsi="Times New Roman"/>
          <w:sz w:val="28"/>
          <w:szCs w:val="28"/>
        </w:rPr>
        <w:t xml:space="preserve"> года. </w:t>
      </w:r>
      <w:r>
        <w:rPr>
          <w:rFonts w:ascii="Times New Roman" w:hAnsi="Times New Roman"/>
          <w:sz w:val="28"/>
          <w:szCs w:val="28"/>
        </w:rPr>
        <w:t>У</w:t>
      </w:r>
      <w:r w:rsidRPr="008571DB">
        <w:rPr>
          <w:rFonts w:ascii="Times New Roman" w:hAnsi="Times New Roman"/>
          <w:sz w:val="28"/>
          <w:szCs w:val="28"/>
        </w:rPr>
        <w:t xml:space="preserve">меньшение </w:t>
      </w:r>
      <w:r>
        <w:rPr>
          <w:rFonts w:ascii="Times New Roman" w:hAnsi="Times New Roman"/>
          <w:sz w:val="28"/>
          <w:szCs w:val="28"/>
        </w:rPr>
        <w:t xml:space="preserve">ассигнований </w:t>
      </w:r>
      <w:r w:rsidRPr="008571DB">
        <w:rPr>
          <w:rFonts w:ascii="Times New Roman" w:hAnsi="Times New Roman"/>
          <w:sz w:val="28"/>
          <w:szCs w:val="28"/>
        </w:rPr>
        <w:t>обусловлено тем, что на 202</w:t>
      </w:r>
      <w:r>
        <w:rPr>
          <w:rFonts w:ascii="Times New Roman" w:hAnsi="Times New Roman"/>
          <w:sz w:val="28"/>
          <w:szCs w:val="28"/>
        </w:rPr>
        <w:t>1</w:t>
      </w:r>
      <w:r w:rsidRPr="008571DB">
        <w:rPr>
          <w:rFonts w:ascii="Times New Roman" w:hAnsi="Times New Roman"/>
          <w:sz w:val="28"/>
          <w:szCs w:val="28"/>
        </w:rPr>
        <w:t xml:space="preserve"> год и плановый период </w:t>
      </w:r>
      <w:r>
        <w:rPr>
          <w:rFonts w:ascii="Times New Roman" w:hAnsi="Times New Roman"/>
          <w:sz w:val="28"/>
          <w:szCs w:val="28"/>
        </w:rPr>
        <w:t xml:space="preserve">в отличие от 2020 года, </w:t>
      </w:r>
      <w:r w:rsidRPr="008571DB">
        <w:rPr>
          <w:rFonts w:ascii="Times New Roman" w:hAnsi="Times New Roman"/>
          <w:sz w:val="28"/>
          <w:szCs w:val="28"/>
        </w:rPr>
        <w:t>не пред</w:t>
      </w:r>
      <w:r w:rsidRPr="008571DB">
        <w:rPr>
          <w:rFonts w:ascii="Times New Roman" w:hAnsi="Times New Roman"/>
          <w:sz w:val="28"/>
          <w:szCs w:val="28"/>
        </w:rPr>
        <w:t>у</w:t>
      </w:r>
      <w:r w:rsidRPr="008571DB">
        <w:rPr>
          <w:rFonts w:ascii="Times New Roman" w:hAnsi="Times New Roman"/>
          <w:sz w:val="28"/>
          <w:szCs w:val="28"/>
        </w:rPr>
        <w:lastRenderedPageBreak/>
        <w:t xml:space="preserve">смотрены </w:t>
      </w:r>
      <w:r>
        <w:rPr>
          <w:rFonts w:ascii="Times New Roman" w:hAnsi="Times New Roman"/>
          <w:sz w:val="28"/>
          <w:szCs w:val="28"/>
        </w:rPr>
        <w:t>ассигнования</w:t>
      </w:r>
      <w:r w:rsidRPr="00132EE3">
        <w:rPr>
          <w:rFonts w:ascii="Times New Roman" w:hAnsi="Times New Roman"/>
          <w:sz w:val="28"/>
          <w:szCs w:val="28"/>
        </w:rPr>
        <w:t xml:space="preserve"> </w:t>
      </w:r>
      <w:r w:rsidRPr="000C7A1C">
        <w:rPr>
          <w:rFonts w:ascii="Times New Roman" w:hAnsi="Times New Roman"/>
          <w:i/>
          <w:sz w:val="28"/>
          <w:szCs w:val="28"/>
        </w:rPr>
        <w:t xml:space="preserve">на финансовое обеспечение мероприятий социальной программы Оренбургской области в </w:t>
      </w:r>
      <w:r w:rsidRPr="00F6358B">
        <w:rPr>
          <w:rFonts w:ascii="Times New Roman" w:hAnsi="Times New Roman"/>
          <w:i/>
          <w:sz w:val="28"/>
          <w:szCs w:val="28"/>
        </w:rPr>
        <w:t>части обучения компьютерной грамо</w:t>
      </w:r>
      <w:r w:rsidRPr="00F6358B">
        <w:rPr>
          <w:rFonts w:ascii="Times New Roman" w:hAnsi="Times New Roman"/>
          <w:i/>
          <w:sz w:val="28"/>
          <w:szCs w:val="28"/>
        </w:rPr>
        <w:t>т</w:t>
      </w:r>
      <w:r w:rsidRPr="00F6358B">
        <w:rPr>
          <w:rFonts w:ascii="Times New Roman" w:hAnsi="Times New Roman"/>
          <w:i/>
          <w:sz w:val="28"/>
          <w:szCs w:val="28"/>
        </w:rPr>
        <w:t xml:space="preserve">ности неработающих пенсионеров </w:t>
      </w:r>
      <w:r w:rsidRPr="00F6358B">
        <w:rPr>
          <w:rFonts w:ascii="Times New Roman" w:hAnsi="Times New Roman"/>
          <w:sz w:val="28"/>
          <w:szCs w:val="28"/>
        </w:rPr>
        <w:t>(в 2020 году ассигнования были пред</w:t>
      </w:r>
      <w:r w:rsidRPr="00F6358B">
        <w:rPr>
          <w:rFonts w:ascii="Times New Roman" w:hAnsi="Times New Roman"/>
          <w:sz w:val="28"/>
          <w:szCs w:val="28"/>
        </w:rPr>
        <w:t>у</w:t>
      </w:r>
      <w:r w:rsidRPr="00F6358B">
        <w:rPr>
          <w:rFonts w:ascii="Times New Roman" w:hAnsi="Times New Roman"/>
          <w:sz w:val="28"/>
          <w:szCs w:val="28"/>
        </w:rPr>
        <w:t xml:space="preserve">смотрены в объеме 1 026,0 тыс. рублей) </w:t>
      </w:r>
      <w:r w:rsidRPr="00F6358B">
        <w:rPr>
          <w:rFonts w:ascii="Times New Roman" w:hAnsi="Times New Roman"/>
          <w:i/>
          <w:sz w:val="28"/>
          <w:szCs w:val="28"/>
        </w:rPr>
        <w:t xml:space="preserve">и в части укрепления материально-технической базы организаций социального обслуживания населения </w:t>
      </w:r>
      <w:r w:rsidRPr="00F6358B">
        <w:rPr>
          <w:rFonts w:ascii="Times New Roman" w:hAnsi="Times New Roman"/>
          <w:sz w:val="28"/>
          <w:szCs w:val="28"/>
        </w:rPr>
        <w:t>(в 2020 году ассигнования были предусмотрены в объеме 10 577,7 тыс. рублей).</w:t>
      </w:r>
      <w:r w:rsidRPr="00D01678">
        <w:rPr>
          <w:rFonts w:ascii="Times New Roman" w:hAnsi="Times New Roman"/>
          <w:i/>
          <w:sz w:val="28"/>
          <w:szCs w:val="28"/>
        </w:rPr>
        <w:t xml:space="preserve"> </w:t>
      </w:r>
    </w:p>
    <w:p w:rsidR="00B90483" w:rsidRDefault="00B90483" w:rsidP="00B90483">
      <w:pPr>
        <w:shd w:val="clear" w:color="auto" w:fill="FFFFFF"/>
        <w:ind w:firstLine="709"/>
        <w:jc w:val="both"/>
        <w:rPr>
          <w:rFonts w:ascii="Times New Roman" w:hAnsi="Times New Roman"/>
          <w:sz w:val="28"/>
          <w:szCs w:val="28"/>
        </w:rPr>
      </w:pPr>
      <w:r w:rsidRPr="005D7C1D">
        <w:rPr>
          <w:rFonts w:ascii="Times New Roman" w:hAnsi="Times New Roman"/>
          <w:sz w:val="28"/>
          <w:szCs w:val="28"/>
        </w:rPr>
        <w:t>В рамках регионального проекта «Старшее поколение» Законопрое</w:t>
      </w:r>
      <w:r w:rsidRPr="005D7C1D">
        <w:rPr>
          <w:rFonts w:ascii="Times New Roman" w:hAnsi="Times New Roman"/>
          <w:sz w:val="28"/>
          <w:szCs w:val="28"/>
        </w:rPr>
        <w:t>к</w:t>
      </w:r>
      <w:r w:rsidRPr="005D7C1D">
        <w:rPr>
          <w:rFonts w:ascii="Times New Roman" w:hAnsi="Times New Roman"/>
          <w:sz w:val="28"/>
          <w:szCs w:val="28"/>
        </w:rPr>
        <w:t xml:space="preserve">том предусмотрены ассигнования на </w:t>
      </w:r>
      <w:r w:rsidRPr="005D7C1D">
        <w:rPr>
          <w:rFonts w:ascii="Times New Roman" w:hAnsi="Times New Roman"/>
          <w:i/>
          <w:sz w:val="28"/>
          <w:szCs w:val="28"/>
        </w:rPr>
        <w:t>денежное вознаграждение лицу, со</w:t>
      </w:r>
      <w:r w:rsidRPr="005D7C1D">
        <w:rPr>
          <w:rFonts w:ascii="Times New Roman" w:hAnsi="Times New Roman"/>
          <w:i/>
          <w:sz w:val="28"/>
          <w:szCs w:val="28"/>
        </w:rPr>
        <w:t>з</w:t>
      </w:r>
      <w:r w:rsidRPr="005D7C1D">
        <w:rPr>
          <w:rFonts w:ascii="Times New Roman" w:hAnsi="Times New Roman"/>
          <w:i/>
          <w:sz w:val="28"/>
          <w:szCs w:val="28"/>
        </w:rPr>
        <w:t>давшему приемную семью</w:t>
      </w:r>
      <w:r w:rsidR="00C816C7">
        <w:rPr>
          <w:rFonts w:ascii="Times New Roman" w:hAnsi="Times New Roman"/>
          <w:i/>
          <w:sz w:val="28"/>
          <w:szCs w:val="28"/>
        </w:rPr>
        <w:t>,</w:t>
      </w:r>
      <w:r w:rsidRPr="005D7C1D">
        <w:rPr>
          <w:rFonts w:ascii="Times New Roman" w:hAnsi="Times New Roman"/>
          <w:sz w:val="28"/>
          <w:szCs w:val="28"/>
        </w:rPr>
        <w:t xml:space="preserve"> в размере 3 657,2 тыс. рублей ежегодно, что на уровне ассигнований 2020 года.</w:t>
      </w:r>
      <w:r>
        <w:rPr>
          <w:rFonts w:ascii="Times New Roman" w:hAnsi="Times New Roman"/>
          <w:sz w:val="28"/>
          <w:szCs w:val="28"/>
        </w:rPr>
        <w:t xml:space="preserve"> </w:t>
      </w:r>
    </w:p>
    <w:p w:rsidR="00B90483" w:rsidRPr="003B7401" w:rsidRDefault="00B90483" w:rsidP="00B90483">
      <w:pPr>
        <w:ind w:firstLine="709"/>
        <w:jc w:val="both"/>
        <w:rPr>
          <w:rFonts w:ascii="Times New Roman" w:hAnsi="Times New Roman"/>
          <w:sz w:val="28"/>
          <w:szCs w:val="28"/>
        </w:rPr>
      </w:pPr>
      <w:r w:rsidRPr="003E635C">
        <w:rPr>
          <w:rFonts w:ascii="Times New Roman" w:hAnsi="Times New Roman"/>
          <w:sz w:val="28"/>
          <w:szCs w:val="28"/>
        </w:rPr>
        <w:t xml:space="preserve">В сравнении с 2020 годом в рамках </w:t>
      </w:r>
      <w:r w:rsidRPr="00822038">
        <w:rPr>
          <w:rFonts w:ascii="Times New Roman" w:hAnsi="Times New Roman"/>
          <w:sz w:val="28"/>
          <w:szCs w:val="28"/>
        </w:rPr>
        <w:t>госпрограммы «Социальная по</w:t>
      </w:r>
      <w:r w:rsidRPr="00822038">
        <w:rPr>
          <w:rFonts w:ascii="Times New Roman" w:hAnsi="Times New Roman"/>
          <w:sz w:val="28"/>
          <w:szCs w:val="28"/>
        </w:rPr>
        <w:t>д</w:t>
      </w:r>
      <w:r w:rsidRPr="00822038">
        <w:rPr>
          <w:rFonts w:ascii="Times New Roman" w:hAnsi="Times New Roman"/>
          <w:sz w:val="28"/>
          <w:szCs w:val="28"/>
        </w:rPr>
        <w:t>держка граждан в Оренбургской области»</w:t>
      </w:r>
      <w:r>
        <w:rPr>
          <w:rFonts w:ascii="Times New Roman" w:hAnsi="Times New Roman"/>
          <w:sz w:val="28"/>
          <w:szCs w:val="28"/>
        </w:rPr>
        <w:t xml:space="preserve"> </w:t>
      </w:r>
      <w:r w:rsidRPr="003E635C">
        <w:rPr>
          <w:rFonts w:ascii="Times New Roman" w:hAnsi="Times New Roman"/>
          <w:sz w:val="28"/>
          <w:szCs w:val="28"/>
        </w:rPr>
        <w:t>Законопроектом на 2021 год пр</w:t>
      </w:r>
      <w:r w:rsidRPr="003E635C">
        <w:rPr>
          <w:rFonts w:ascii="Times New Roman" w:hAnsi="Times New Roman"/>
          <w:sz w:val="28"/>
          <w:szCs w:val="28"/>
        </w:rPr>
        <w:t>е</w:t>
      </w:r>
      <w:r w:rsidRPr="003E635C">
        <w:rPr>
          <w:rFonts w:ascii="Times New Roman" w:hAnsi="Times New Roman"/>
          <w:sz w:val="28"/>
          <w:szCs w:val="28"/>
        </w:rPr>
        <w:t xml:space="preserve">дусмотрено </w:t>
      </w:r>
      <w:r w:rsidRPr="0070092B">
        <w:rPr>
          <w:rFonts w:ascii="Times New Roman" w:hAnsi="Times New Roman"/>
          <w:sz w:val="28"/>
          <w:szCs w:val="28"/>
        </w:rPr>
        <w:t>уменьшение бюджетных ассигнований</w:t>
      </w:r>
      <w:r w:rsidRPr="00234485">
        <w:rPr>
          <w:rFonts w:ascii="Times New Roman" w:hAnsi="Times New Roman"/>
          <w:sz w:val="28"/>
          <w:szCs w:val="28"/>
        </w:rPr>
        <w:t xml:space="preserve"> по следующим целевым статьям расходов:</w:t>
      </w:r>
    </w:p>
    <w:p w:rsidR="00B90483" w:rsidRDefault="00B90483" w:rsidP="00B90483">
      <w:pPr>
        <w:pStyle w:val="affff"/>
        <w:ind w:firstLine="709"/>
        <w:rPr>
          <w:rFonts w:ascii="Times New Roman" w:hAnsi="Times New Roman"/>
          <w:sz w:val="28"/>
          <w:szCs w:val="28"/>
        </w:rPr>
      </w:pPr>
      <w:r w:rsidRPr="006802D3">
        <w:rPr>
          <w:rFonts w:ascii="Times New Roman" w:hAnsi="Times New Roman"/>
          <w:i/>
          <w:sz w:val="28"/>
          <w:szCs w:val="28"/>
        </w:rPr>
        <w:t>обеспечение мероприятий, связанных с независимой оценкой качества работы организаций социального обслуживания населения и ее результат</w:t>
      </w:r>
      <w:r w:rsidRPr="006802D3">
        <w:rPr>
          <w:rFonts w:ascii="Times New Roman" w:hAnsi="Times New Roman"/>
          <w:i/>
          <w:sz w:val="28"/>
          <w:szCs w:val="28"/>
        </w:rPr>
        <w:t>а</w:t>
      </w:r>
      <w:r w:rsidRPr="006802D3">
        <w:rPr>
          <w:rFonts w:ascii="Times New Roman" w:hAnsi="Times New Roman"/>
          <w:i/>
          <w:sz w:val="28"/>
          <w:szCs w:val="28"/>
        </w:rPr>
        <w:t>ми</w:t>
      </w:r>
      <w:r w:rsidRPr="006802D3">
        <w:rPr>
          <w:rFonts w:ascii="Times New Roman" w:hAnsi="Times New Roman"/>
          <w:sz w:val="28"/>
          <w:szCs w:val="28"/>
        </w:rPr>
        <w:t xml:space="preserve"> </w:t>
      </w:r>
      <w:r>
        <w:rPr>
          <w:rFonts w:ascii="Times New Roman" w:hAnsi="Times New Roman"/>
          <w:sz w:val="28"/>
          <w:szCs w:val="28"/>
        </w:rPr>
        <w:t>–</w:t>
      </w:r>
      <w:r w:rsidRPr="006802D3">
        <w:rPr>
          <w:rFonts w:ascii="Times New Roman" w:hAnsi="Times New Roman"/>
          <w:sz w:val="28"/>
          <w:szCs w:val="28"/>
        </w:rPr>
        <w:t xml:space="preserve"> бюджетные ассигнования на 202</w:t>
      </w:r>
      <w:r>
        <w:rPr>
          <w:rFonts w:ascii="Times New Roman" w:hAnsi="Times New Roman"/>
          <w:sz w:val="28"/>
          <w:szCs w:val="28"/>
        </w:rPr>
        <w:t>1</w:t>
      </w:r>
      <w:r w:rsidRPr="006802D3">
        <w:rPr>
          <w:rFonts w:ascii="Times New Roman" w:hAnsi="Times New Roman"/>
          <w:sz w:val="28"/>
          <w:szCs w:val="28"/>
        </w:rPr>
        <w:t xml:space="preserve"> год </w:t>
      </w:r>
      <w:r>
        <w:rPr>
          <w:rFonts w:ascii="Times New Roman" w:hAnsi="Times New Roman"/>
          <w:sz w:val="28"/>
          <w:szCs w:val="28"/>
        </w:rPr>
        <w:t xml:space="preserve">и плановый период </w:t>
      </w:r>
      <w:r w:rsidRPr="006802D3">
        <w:rPr>
          <w:rFonts w:ascii="Times New Roman" w:hAnsi="Times New Roman"/>
          <w:sz w:val="28"/>
          <w:szCs w:val="28"/>
        </w:rPr>
        <w:t>предусмотр</w:t>
      </w:r>
      <w:r w:rsidRPr="006802D3">
        <w:rPr>
          <w:rFonts w:ascii="Times New Roman" w:hAnsi="Times New Roman"/>
          <w:sz w:val="28"/>
          <w:szCs w:val="28"/>
        </w:rPr>
        <w:t>е</w:t>
      </w:r>
      <w:r w:rsidRPr="006802D3">
        <w:rPr>
          <w:rFonts w:ascii="Times New Roman" w:hAnsi="Times New Roman"/>
          <w:sz w:val="28"/>
          <w:szCs w:val="28"/>
        </w:rPr>
        <w:t xml:space="preserve">ны в размере </w:t>
      </w:r>
      <w:r>
        <w:rPr>
          <w:rFonts w:ascii="Times New Roman" w:hAnsi="Times New Roman"/>
          <w:sz w:val="28"/>
          <w:szCs w:val="28"/>
        </w:rPr>
        <w:t>60,0</w:t>
      </w:r>
      <w:r w:rsidRPr="003B7401">
        <w:rPr>
          <w:rFonts w:ascii="Times New Roman" w:hAnsi="Times New Roman"/>
          <w:sz w:val="28"/>
          <w:szCs w:val="28"/>
        </w:rPr>
        <w:t> тыс. рублей</w:t>
      </w:r>
      <w:r>
        <w:rPr>
          <w:rFonts w:ascii="Times New Roman" w:hAnsi="Times New Roman"/>
          <w:sz w:val="28"/>
          <w:szCs w:val="28"/>
        </w:rPr>
        <w:t xml:space="preserve"> ежегодно</w:t>
      </w:r>
      <w:r w:rsidRPr="003B7401">
        <w:rPr>
          <w:rFonts w:ascii="Times New Roman" w:hAnsi="Times New Roman"/>
          <w:sz w:val="28"/>
          <w:szCs w:val="28"/>
        </w:rPr>
        <w:t xml:space="preserve">, что на </w:t>
      </w:r>
      <w:r>
        <w:rPr>
          <w:rFonts w:ascii="Times New Roman" w:hAnsi="Times New Roman"/>
          <w:sz w:val="28"/>
          <w:szCs w:val="28"/>
        </w:rPr>
        <w:t>90,</w:t>
      </w:r>
      <w:r w:rsidRPr="003B7401">
        <w:rPr>
          <w:rFonts w:ascii="Times New Roman" w:hAnsi="Times New Roman"/>
          <w:sz w:val="28"/>
          <w:szCs w:val="28"/>
        </w:rPr>
        <w:t xml:space="preserve">0 тыс. рублей </w:t>
      </w:r>
      <w:r>
        <w:rPr>
          <w:rFonts w:ascii="Times New Roman" w:hAnsi="Times New Roman"/>
          <w:sz w:val="28"/>
          <w:szCs w:val="28"/>
        </w:rPr>
        <w:t>меньше</w:t>
      </w:r>
      <w:r w:rsidRPr="003B7401">
        <w:rPr>
          <w:rFonts w:ascii="Times New Roman" w:hAnsi="Times New Roman"/>
          <w:sz w:val="28"/>
          <w:szCs w:val="28"/>
        </w:rPr>
        <w:t xml:space="preserve"> а</w:t>
      </w:r>
      <w:r w:rsidRPr="003B7401">
        <w:rPr>
          <w:rFonts w:ascii="Times New Roman" w:hAnsi="Times New Roman"/>
          <w:sz w:val="28"/>
          <w:szCs w:val="28"/>
        </w:rPr>
        <w:t>с</w:t>
      </w:r>
      <w:r w:rsidRPr="003B7401">
        <w:rPr>
          <w:rFonts w:ascii="Times New Roman" w:hAnsi="Times New Roman"/>
          <w:sz w:val="28"/>
          <w:szCs w:val="28"/>
        </w:rPr>
        <w:t>сигновани</w:t>
      </w:r>
      <w:r>
        <w:rPr>
          <w:rFonts w:ascii="Times New Roman" w:hAnsi="Times New Roman"/>
          <w:sz w:val="28"/>
          <w:szCs w:val="28"/>
        </w:rPr>
        <w:t>й</w:t>
      </w:r>
      <w:r w:rsidRPr="003B7401">
        <w:rPr>
          <w:rFonts w:ascii="Times New Roman" w:hAnsi="Times New Roman"/>
          <w:sz w:val="28"/>
          <w:szCs w:val="28"/>
        </w:rPr>
        <w:t xml:space="preserve"> 20</w:t>
      </w:r>
      <w:r>
        <w:rPr>
          <w:rFonts w:ascii="Times New Roman" w:hAnsi="Times New Roman"/>
          <w:sz w:val="28"/>
          <w:szCs w:val="28"/>
        </w:rPr>
        <w:t>20</w:t>
      </w:r>
      <w:r w:rsidRPr="003B7401">
        <w:rPr>
          <w:rFonts w:ascii="Times New Roman" w:hAnsi="Times New Roman"/>
          <w:sz w:val="28"/>
          <w:szCs w:val="28"/>
        </w:rPr>
        <w:t xml:space="preserve"> года</w:t>
      </w:r>
      <w:r>
        <w:rPr>
          <w:rFonts w:ascii="Times New Roman" w:hAnsi="Times New Roman"/>
          <w:sz w:val="28"/>
          <w:szCs w:val="28"/>
        </w:rPr>
        <w:t>,</w:t>
      </w:r>
      <w:r w:rsidRPr="003B7401">
        <w:rPr>
          <w:rFonts w:ascii="Times New Roman" w:hAnsi="Times New Roman"/>
          <w:sz w:val="28"/>
          <w:szCs w:val="28"/>
        </w:rPr>
        <w:t xml:space="preserve"> </w:t>
      </w:r>
      <w:r>
        <w:rPr>
          <w:rFonts w:ascii="Times New Roman" w:hAnsi="Times New Roman"/>
          <w:sz w:val="28"/>
          <w:szCs w:val="28"/>
        </w:rPr>
        <w:t>что</w:t>
      </w:r>
      <w:r w:rsidRPr="00234485">
        <w:rPr>
          <w:rFonts w:ascii="Times New Roman" w:hAnsi="Times New Roman"/>
          <w:sz w:val="28"/>
          <w:szCs w:val="28"/>
        </w:rPr>
        <w:t xml:space="preserve"> </w:t>
      </w:r>
      <w:r w:rsidRPr="007645AA">
        <w:rPr>
          <w:rFonts w:ascii="Times New Roman" w:hAnsi="Times New Roman"/>
          <w:sz w:val="28"/>
          <w:szCs w:val="28"/>
        </w:rPr>
        <w:t xml:space="preserve">обусловлено </w:t>
      </w:r>
      <w:r w:rsidRPr="00DB03DD">
        <w:rPr>
          <w:rFonts w:ascii="Times New Roman" w:hAnsi="Times New Roman"/>
          <w:sz w:val="28"/>
          <w:szCs w:val="28"/>
        </w:rPr>
        <w:t>снижением стоимости приобретаем</w:t>
      </w:r>
      <w:r w:rsidRPr="00DB03DD">
        <w:rPr>
          <w:rFonts w:ascii="Times New Roman" w:hAnsi="Times New Roman"/>
          <w:sz w:val="28"/>
          <w:szCs w:val="28"/>
        </w:rPr>
        <w:t>о</w:t>
      </w:r>
      <w:r w:rsidRPr="00DB03DD">
        <w:rPr>
          <w:rFonts w:ascii="Times New Roman" w:hAnsi="Times New Roman"/>
          <w:sz w:val="28"/>
          <w:szCs w:val="28"/>
        </w:rPr>
        <w:t>го ценного подарка организации, занявшей первое место в региональном рейтинге по результатам независимой оценки качества условий оказания у</w:t>
      </w:r>
      <w:r w:rsidRPr="00DB03DD">
        <w:rPr>
          <w:rFonts w:ascii="Times New Roman" w:hAnsi="Times New Roman"/>
          <w:sz w:val="28"/>
          <w:szCs w:val="28"/>
        </w:rPr>
        <w:t>с</w:t>
      </w:r>
      <w:r w:rsidRPr="00DB03DD">
        <w:rPr>
          <w:rFonts w:ascii="Times New Roman" w:hAnsi="Times New Roman"/>
          <w:sz w:val="28"/>
          <w:szCs w:val="28"/>
        </w:rPr>
        <w:t>луг, и сокращением расходов на заключение государственного контракта на осуществление сбора и обобщения информации о качестве условий оказания услуг организациями социального обслуживания</w:t>
      </w:r>
      <w:r>
        <w:rPr>
          <w:rFonts w:ascii="Times New Roman" w:hAnsi="Times New Roman"/>
          <w:sz w:val="28"/>
          <w:szCs w:val="28"/>
        </w:rPr>
        <w:t>;</w:t>
      </w:r>
      <w:r w:rsidRPr="007645AA">
        <w:rPr>
          <w:rFonts w:ascii="Times New Roman" w:hAnsi="Times New Roman"/>
          <w:sz w:val="28"/>
          <w:szCs w:val="28"/>
        </w:rPr>
        <w:t xml:space="preserve"> </w:t>
      </w:r>
    </w:p>
    <w:p w:rsidR="00B90483" w:rsidRPr="00DB03DD" w:rsidRDefault="00B90483" w:rsidP="00B90483">
      <w:pPr>
        <w:pStyle w:val="affff"/>
        <w:ind w:firstLine="709"/>
        <w:rPr>
          <w:rFonts w:ascii="Times New Roman" w:hAnsi="Times New Roman"/>
          <w:sz w:val="28"/>
          <w:szCs w:val="28"/>
        </w:rPr>
      </w:pPr>
      <w:r w:rsidRPr="00AB0A00">
        <w:rPr>
          <w:rFonts w:ascii="Times New Roman" w:hAnsi="Times New Roman"/>
          <w:i/>
          <w:sz w:val="28"/>
          <w:szCs w:val="28"/>
        </w:rPr>
        <w:t>оказание бесплатной юридической помощи государственным юридич</w:t>
      </w:r>
      <w:r w:rsidRPr="00AB0A00">
        <w:rPr>
          <w:rFonts w:ascii="Times New Roman" w:hAnsi="Times New Roman"/>
          <w:i/>
          <w:sz w:val="28"/>
          <w:szCs w:val="28"/>
        </w:rPr>
        <w:t>е</w:t>
      </w:r>
      <w:r w:rsidRPr="00AB0A00">
        <w:rPr>
          <w:rFonts w:ascii="Times New Roman" w:hAnsi="Times New Roman"/>
          <w:i/>
          <w:sz w:val="28"/>
          <w:szCs w:val="28"/>
        </w:rPr>
        <w:t xml:space="preserve">ским бюро – </w:t>
      </w:r>
      <w:r w:rsidRPr="00AB0A00">
        <w:rPr>
          <w:rFonts w:ascii="Times New Roman" w:hAnsi="Times New Roman"/>
          <w:sz w:val="28"/>
          <w:szCs w:val="28"/>
        </w:rPr>
        <w:t xml:space="preserve">бюджетные ассигнования </w:t>
      </w:r>
      <w:r w:rsidRPr="006802D3">
        <w:rPr>
          <w:rFonts w:ascii="Times New Roman" w:hAnsi="Times New Roman"/>
          <w:sz w:val="28"/>
          <w:szCs w:val="28"/>
        </w:rPr>
        <w:t>на 202</w:t>
      </w:r>
      <w:r>
        <w:rPr>
          <w:rFonts w:ascii="Times New Roman" w:hAnsi="Times New Roman"/>
          <w:sz w:val="28"/>
          <w:szCs w:val="28"/>
        </w:rPr>
        <w:t>1</w:t>
      </w:r>
      <w:r w:rsidRPr="006802D3">
        <w:rPr>
          <w:rFonts w:ascii="Times New Roman" w:hAnsi="Times New Roman"/>
          <w:sz w:val="28"/>
          <w:szCs w:val="28"/>
        </w:rPr>
        <w:t xml:space="preserve"> год </w:t>
      </w:r>
      <w:r>
        <w:rPr>
          <w:rFonts w:ascii="Times New Roman" w:hAnsi="Times New Roman"/>
          <w:sz w:val="28"/>
          <w:szCs w:val="28"/>
        </w:rPr>
        <w:t xml:space="preserve">и плановый период </w:t>
      </w:r>
      <w:r w:rsidRPr="006802D3">
        <w:rPr>
          <w:rFonts w:ascii="Times New Roman" w:hAnsi="Times New Roman"/>
          <w:sz w:val="28"/>
          <w:szCs w:val="28"/>
        </w:rPr>
        <w:t>пред</w:t>
      </w:r>
      <w:r w:rsidRPr="006802D3">
        <w:rPr>
          <w:rFonts w:ascii="Times New Roman" w:hAnsi="Times New Roman"/>
          <w:sz w:val="28"/>
          <w:szCs w:val="28"/>
        </w:rPr>
        <w:t>у</w:t>
      </w:r>
      <w:r w:rsidRPr="006802D3">
        <w:rPr>
          <w:rFonts w:ascii="Times New Roman" w:hAnsi="Times New Roman"/>
          <w:sz w:val="28"/>
          <w:szCs w:val="28"/>
        </w:rPr>
        <w:t>смотрены в размере</w:t>
      </w:r>
      <w:r w:rsidRPr="00AB0A00">
        <w:rPr>
          <w:rFonts w:ascii="Times New Roman" w:hAnsi="Times New Roman"/>
          <w:sz w:val="28"/>
          <w:szCs w:val="28"/>
        </w:rPr>
        <w:t xml:space="preserve"> 7 </w:t>
      </w:r>
      <w:r>
        <w:rPr>
          <w:rFonts w:ascii="Times New Roman" w:hAnsi="Times New Roman"/>
          <w:sz w:val="28"/>
          <w:szCs w:val="28"/>
        </w:rPr>
        <w:t>2</w:t>
      </w:r>
      <w:r w:rsidRPr="00AB0A00">
        <w:rPr>
          <w:rFonts w:ascii="Times New Roman" w:hAnsi="Times New Roman"/>
          <w:sz w:val="28"/>
          <w:szCs w:val="28"/>
        </w:rPr>
        <w:t>44,</w:t>
      </w:r>
      <w:r>
        <w:rPr>
          <w:rFonts w:ascii="Times New Roman" w:hAnsi="Times New Roman"/>
          <w:sz w:val="28"/>
          <w:szCs w:val="28"/>
        </w:rPr>
        <w:t>5</w:t>
      </w:r>
      <w:r w:rsidRPr="00AB0A00">
        <w:rPr>
          <w:rFonts w:ascii="Times New Roman" w:hAnsi="Times New Roman"/>
          <w:sz w:val="28"/>
          <w:szCs w:val="28"/>
        </w:rPr>
        <w:t> тыс. рублей</w:t>
      </w:r>
      <w:r>
        <w:rPr>
          <w:rFonts w:ascii="Times New Roman" w:hAnsi="Times New Roman"/>
          <w:sz w:val="28"/>
          <w:szCs w:val="28"/>
        </w:rPr>
        <w:t xml:space="preserve"> ежегодно</w:t>
      </w:r>
      <w:r w:rsidRPr="00AB0A00">
        <w:rPr>
          <w:rFonts w:ascii="Times New Roman" w:hAnsi="Times New Roman"/>
          <w:sz w:val="28"/>
          <w:szCs w:val="28"/>
        </w:rPr>
        <w:t xml:space="preserve">, что на </w:t>
      </w:r>
      <w:r>
        <w:rPr>
          <w:rFonts w:ascii="Times New Roman" w:hAnsi="Times New Roman"/>
          <w:sz w:val="28"/>
          <w:szCs w:val="28"/>
        </w:rPr>
        <w:t>199,7</w:t>
      </w:r>
      <w:r w:rsidRPr="00AB0A00">
        <w:rPr>
          <w:rFonts w:ascii="Times New Roman" w:hAnsi="Times New Roman"/>
          <w:sz w:val="28"/>
          <w:szCs w:val="28"/>
        </w:rPr>
        <w:t> тыс. рублей</w:t>
      </w:r>
      <w:r>
        <w:rPr>
          <w:rFonts w:ascii="Times New Roman" w:hAnsi="Times New Roman"/>
          <w:sz w:val="28"/>
          <w:szCs w:val="28"/>
        </w:rPr>
        <w:t xml:space="preserve"> меньше</w:t>
      </w:r>
      <w:r w:rsidRPr="00AB0A00">
        <w:rPr>
          <w:rFonts w:ascii="Times New Roman" w:hAnsi="Times New Roman"/>
          <w:sz w:val="28"/>
          <w:szCs w:val="28"/>
        </w:rPr>
        <w:t xml:space="preserve"> ассигновани</w:t>
      </w:r>
      <w:r>
        <w:rPr>
          <w:rFonts w:ascii="Times New Roman" w:hAnsi="Times New Roman"/>
          <w:sz w:val="28"/>
          <w:szCs w:val="28"/>
        </w:rPr>
        <w:t>й</w:t>
      </w:r>
      <w:r w:rsidRPr="00AB0A00">
        <w:rPr>
          <w:rFonts w:ascii="Times New Roman" w:hAnsi="Times New Roman"/>
          <w:sz w:val="28"/>
          <w:szCs w:val="28"/>
        </w:rPr>
        <w:t xml:space="preserve"> 20</w:t>
      </w:r>
      <w:r>
        <w:rPr>
          <w:rFonts w:ascii="Times New Roman" w:hAnsi="Times New Roman"/>
          <w:sz w:val="28"/>
          <w:szCs w:val="28"/>
        </w:rPr>
        <w:t>20</w:t>
      </w:r>
      <w:r w:rsidRPr="00AB0A00">
        <w:rPr>
          <w:rFonts w:ascii="Times New Roman" w:hAnsi="Times New Roman"/>
          <w:sz w:val="28"/>
          <w:szCs w:val="28"/>
        </w:rPr>
        <w:t xml:space="preserve"> года, что </w:t>
      </w:r>
      <w:r w:rsidRPr="00DB03DD">
        <w:rPr>
          <w:rFonts w:ascii="Times New Roman" w:hAnsi="Times New Roman"/>
          <w:sz w:val="28"/>
          <w:szCs w:val="28"/>
        </w:rPr>
        <w:t>обусловлено сокращением расходов на закупки товаров и услуг (в централизованном порядке закупки для учрежд</w:t>
      </w:r>
      <w:r w:rsidRPr="00DB03DD">
        <w:rPr>
          <w:rFonts w:ascii="Times New Roman" w:hAnsi="Times New Roman"/>
          <w:sz w:val="28"/>
          <w:szCs w:val="28"/>
        </w:rPr>
        <w:t>е</w:t>
      </w:r>
      <w:r w:rsidRPr="00DB03DD">
        <w:rPr>
          <w:rFonts w:ascii="Times New Roman" w:hAnsi="Times New Roman"/>
          <w:sz w:val="28"/>
          <w:szCs w:val="28"/>
        </w:rPr>
        <w:t>ния осуществляет ГКУ «</w:t>
      </w:r>
      <w:r w:rsidRPr="00DB03DD">
        <w:rPr>
          <w:rFonts w:ascii="Times New Roman" w:hAnsi="Times New Roman"/>
          <w:sz w:val="28"/>
          <w:szCs w:val="28"/>
          <w:shd w:val="clear" w:color="auto" w:fill="FFFFFF"/>
        </w:rPr>
        <w:t>Центр по материально-техническому и хозяйстве</w:t>
      </w:r>
      <w:r w:rsidRPr="00DB03DD">
        <w:rPr>
          <w:rFonts w:ascii="Times New Roman" w:hAnsi="Times New Roman"/>
          <w:sz w:val="28"/>
          <w:szCs w:val="28"/>
          <w:shd w:val="clear" w:color="auto" w:fill="FFFFFF"/>
        </w:rPr>
        <w:t>н</w:t>
      </w:r>
      <w:r w:rsidRPr="00DB03DD">
        <w:rPr>
          <w:rFonts w:ascii="Times New Roman" w:hAnsi="Times New Roman"/>
          <w:sz w:val="28"/>
          <w:szCs w:val="28"/>
          <w:shd w:val="clear" w:color="auto" w:fill="FFFFFF"/>
        </w:rPr>
        <w:t>ному обеспечению деятельности органов и учреждений системы социальной защиты населения Оренбургской области</w:t>
      </w:r>
      <w:r w:rsidRPr="00DB03DD">
        <w:rPr>
          <w:rFonts w:ascii="Times New Roman" w:hAnsi="Times New Roman"/>
          <w:sz w:val="28"/>
          <w:szCs w:val="28"/>
        </w:rPr>
        <w:t>»)</w:t>
      </w:r>
      <w:r>
        <w:rPr>
          <w:rFonts w:ascii="Times New Roman" w:hAnsi="Times New Roman"/>
          <w:sz w:val="28"/>
          <w:szCs w:val="28"/>
        </w:rPr>
        <w:t>;</w:t>
      </w:r>
    </w:p>
    <w:p w:rsidR="00B90483" w:rsidRDefault="00B90483" w:rsidP="00B90483">
      <w:pPr>
        <w:pStyle w:val="affff"/>
        <w:ind w:firstLine="709"/>
        <w:rPr>
          <w:rFonts w:ascii="Times New Roman" w:hAnsi="Times New Roman"/>
          <w:sz w:val="28"/>
          <w:szCs w:val="28"/>
        </w:rPr>
      </w:pPr>
      <w:r w:rsidRPr="00DB03DD">
        <w:rPr>
          <w:rFonts w:ascii="Times New Roman" w:hAnsi="Times New Roman"/>
          <w:i/>
          <w:sz w:val="28"/>
          <w:szCs w:val="28"/>
        </w:rPr>
        <w:t>оказание адвокатами бесплатной юридической помощи</w:t>
      </w:r>
      <w:r w:rsidRPr="00DB03DD">
        <w:rPr>
          <w:rFonts w:ascii="Times New Roman" w:hAnsi="Times New Roman"/>
          <w:sz w:val="28"/>
          <w:szCs w:val="28"/>
        </w:rPr>
        <w:t xml:space="preserve"> </w:t>
      </w:r>
      <w:r>
        <w:rPr>
          <w:rFonts w:ascii="Times New Roman" w:hAnsi="Times New Roman"/>
          <w:sz w:val="28"/>
          <w:szCs w:val="28"/>
        </w:rPr>
        <w:t>–</w:t>
      </w:r>
      <w:r w:rsidRPr="00DB03DD">
        <w:rPr>
          <w:rFonts w:ascii="Times New Roman" w:hAnsi="Times New Roman"/>
          <w:sz w:val="28"/>
          <w:szCs w:val="28"/>
        </w:rPr>
        <w:t xml:space="preserve"> бюджетные</w:t>
      </w:r>
      <w:r w:rsidRPr="00AB0A00">
        <w:rPr>
          <w:rFonts w:ascii="Times New Roman" w:hAnsi="Times New Roman"/>
          <w:sz w:val="28"/>
          <w:szCs w:val="28"/>
        </w:rPr>
        <w:t xml:space="preserve"> ассигнования </w:t>
      </w:r>
      <w:r w:rsidRPr="006802D3">
        <w:rPr>
          <w:rFonts w:ascii="Times New Roman" w:hAnsi="Times New Roman"/>
          <w:sz w:val="28"/>
          <w:szCs w:val="28"/>
        </w:rPr>
        <w:t>на 202</w:t>
      </w:r>
      <w:r>
        <w:rPr>
          <w:rFonts w:ascii="Times New Roman" w:hAnsi="Times New Roman"/>
          <w:sz w:val="28"/>
          <w:szCs w:val="28"/>
        </w:rPr>
        <w:t>1</w:t>
      </w:r>
      <w:r w:rsidRPr="006802D3">
        <w:rPr>
          <w:rFonts w:ascii="Times New Roman" w:hAnsi="Times New Roman"/>
          <w:sz w:val="28"/>
          <w:szCs w:val="28"/>
        </w:rPr>
        <w:t xml:space="preserve"> год </w:t>
      </w:r>
      <w:r>
        <w:rPr>
          <w:rFonts w:ascii="Times New Roman" w:hAnsi="Times New Roman"/>
          <w:sz w:val="28"/>
          <w:szCs w:val="28"/>
        </w:rPr>
        <w:t xml:space="preserve">и плановый период </w:t>
      </w:r>
      <w:r w:rsidRPr="006802D3">
        <w:rPr>
          <w:rFonts w:ascii="Times New Roman" w:hAnsi="Times New Roman"/>
          <w:sz w:val="28"/>
          <w:szCs w:val="28"/>
        </w:rPr>
        <w:t>предусмотрены в размере</w:t>
      </w:r>
      <w:r w:rsidRPr="00AB0A00">
        <w:rPr>
          <w:rFonts w:ascii="Times New Roman" w:hAnsi="Times New Roman"/>
          <w:sz w:val="28"/>
          <w:szCs w:val="28"/>
        </w:rPr>
        <w:t xml:space="preserve"> </w:t>
      </w:r>
      <w:r>
        <w:rPr>
          <w:rFonts w:ascii="Times New Roman" w:hAnsi="Times New Roman"/>
          <w:sz w:val="28"/>
          <w:szCs w:val="28"/>
        </w:rPr>
        <w:t>20,0</w:t>
      </w:r>
      <w:r w:rsidRPr="00AB0A00">
        <w:rPr>
          <w:rFonts w:ascii="Times New Roman" w:hAnsi="Times New Roman"/>
          <w:sz w:val="28"/>
          <w:szCs w:val="28"/>
        </w:rPr>
        <w:t> тыс. рублей</w:t>
      </w:r>
      <w:r>
        <w:rPr>
          <w:rFonts w:ascii="Times New Roman" w:hAnsi="Times New Roman"/>
          <w:sz w:val="28"/>
          <w:szCs w:val="28"/>
        </w:rPr>
        <w:t xml:space="preserve"> ежегодно</w:t>
      </w:r>
      <w:r w:rsidRPr="00AB0A00">
        <w:rPr>
          <w:rFonts w:ascii="Times New Roman" w:hAnsi="Times New Roman"/>
          <w:sz w:val="28"/>
          <w:szCs w:val="28"/>
        </w:rPr>
        <w:t xml:space="preserve">, что на </w:t>
      </w:r>
      <w:r>
        <w:rPr>
          <w:rFonts w:ascii="Times New Roman" w:hAnsi="Times New Roman"/>
          <w:sz w:val="28"/>
          <w:szCs w:val="28"/>
        </w:rPr>
        <w:t>30,0</w:t>
      </w:r>
      <w:r w:rsidRPr="00AB0A00">
        <w:rPr>
          <w:rFonts w:ascii="Times New Roman" w:hAnsi="Times New Roman"/>
          <w:sz w:val="28"/>
          <w:szCs w:val="28"/>
        </w:rPr>
        <w:t> тыс. рублей</w:t>
      </w:r>
      <w:r>
        <w:rPr>
          <w:rFonts w:ascii="Times New Roman" w:hAnsi="Times New Roman"/>
          <w:sz w:val="28"/>
          <w:szCs w:val="28"/>
        </w:rPr>
        <w:t xml:space="preserve"> меньше</w:t>
      </w:r>
      <w:r w:rsidRPr="00AB0A00">
        <w:rPr>
          <w:rFonts w:ascii="Times New Roman" w:hAnsi="Times New Roman"/>
          <w:sz w:val="28"/>
          <w:szCs w:val="28"/>
        </w:rPr>
        <w:t xml:space="preserve"> ассигновани</w:t>
      </w:r>
      <w:r>
        <w:rPr>
          <w:rFonts w:ascii="Times New Roman" w:hAnsi="Times New Roman"/>
          <w:sz w:val="28"/>
          <w:szCs w:val="28"/>
        </w:rPr>
        <w:t>й</w:t>
      </w:r>
      <w:r w:rsidRPr="00AB0A00">
        <w:rPr>
          <w:rFonts w:ascii="Times New Roman" w:hAnsi="Times New Roman"/>
          <w:sz w:val="28"/>
          <w:szCs w:val="28"/>
        </w:rPr>
        <w:t xml:space="preserve"> 20</w:t>
      </w:r>
      <w:r>
        <w:rPr>
          <w:rFonts w:ascii="Times New Roman" w:hAnsi="Times New Roman"/>
          <w:sz w:val="28"/>
          <w:szCs w:val="28"/>
        </w:rPr>
        <w:t>20</w:t>
      </w:r>
      <w:r w:rsidRPr="00AB0A00">
        <w:rPr>
          <w:rFonts w:ascii="Times New Roman" w:hAnsi="Times New Roman"/>
          <w:sz w:val="28"/>
          <w:szCs w:val="28"/>
        </w:rPr>
        <w:t xml:space="preserve"> года</w:t>
      </w:r>
      <w:r w:rsidRPr="00D73B27">
        <w:rPr>
          <w:rFonts w:ascii="Times New Roman" w:hAnsi="Times New Roman"/>
          <w:sz w:val="28"/>
          <w:szCs w:val="28"/>
        </w:rPr>
        <w:t xml:space="preserve">. По информации </w:t>
      </w:r>
      <w:r w:rsidRPr="00F85FE1">
        <w:rPr>
          <w:rFonts w:ascii="Times New Roman" w:hAnsi="Times New Roman"/>
          <w:i/>
          <w:sz w:val="28"/>
          <w:szCs w:val="28"/>
        </w:rPr>
        <w:t>минсоцразвития области</w:t>
      </w:r>
      <w:r w:rsidRPr="00D73B27">
        <w:rPr>
          <w:rFonts w:ascii="Times New Roman" w:hAnsi="Times New Roman"/>
          <w:sz w:val="28"/>
          <w:szCs w:val="28"/>
        </w:rPr>
        <w:t xml:space="preserve"> уменьшение расходов на оказание адвокатами бесплатной юридической помощи обусловлено тем, что оплата работ производится «по факту» на основании актов выполненных работ. По причине того, что в 2019 и 2020 годах оплата не производилась из-за отсутствия обращений на возмещение затрат, объем планируемых асси</w:t>
      </w:r>
      <w:r w:rsidRPr="00D73B27">
        <w:rPr>
          <w:rFonts w:ascii="Times New Roman" w:hAnsi="Times New Roman"/>
          <w:sz w:val="28"/>
          <w:szCs w:val="28"/>
        </w:rPr>
        <w:t>г</w:t>
      </w:r>
      <w:r w:rsidRPr="00D73B27">
        <w:rPr>
          <w:rFonts w:ascii="Times New Roman" w:hAnsi="Times New Roman"/>
          <w:sz w:val="28"/>
          <w:szCs w:val="28"/>
        </w:rPr>
        <w:t>нований уменьшен.</w:t>
      </w:r>
    </w:p>
    <w:p w:rsidR="00B90483" w:rsidRPr="007645AA" w:rsidRDefault="00B90483" w:rsidP="00B90483">
      <w:pPr>
        <w:ind w:firstLine="709"/>
        <w:jc w:val="both"/>
        <w:rPr>
          <w:rFonts w:ascii="Times New Roman" w:hAnsi="Times New Roman"/>
          <w:sz w:val="28"/>
          <w:szCs w:val="28"/>
        </w:rPr>
      </w:pPr>
      <w:r w:rsidRPr="003F2158">
        <w:rPr>
          <w:rFonts w:ascii="Times New Roman" w:hAnsi="Times New Roman"/>
          <w:sz w:val="28"/>
          <w:szCs w:val="28"/>
        </w:rPr>
        <w:t xml:space="preserve">На уровне </w:t>
      </w:r>
      <w:r>
        <w:rPr>
          <w:rFonts w:ascii="Times New Roman" w:hAnsi="Times New Roman"/>
          <w:sz w:val="28"/>
          <w:szCs w:val="28"/>
        </w:rPr>
        <w:t xml:space="preserve">ассигнований </w:t>
      </w:r>
      <w:r w:rsidRPr="003F2158">
        <w:rPr>
          <w:rFonts w:ascii="Times New Roman" w:hAnsi="Times New Roman"/>
          <w:sz w:val="28"/>
          <w:szCs w:val="28"/>
        </w:rPr>
        <w:t>20</w:t>
      </w:r>
      <w:r>
        <w:rPr>
          <w:rFonts w:ascii="Times New Roman" w:hAnsi="Times New Roman"/>
          <w:sz w:val="28"/>
          <w:szCs w:val="28"/>
        </w:rPr>
        <w:t>20</w:t>
      </w:r>
      <w:r w:rsidRPr="003F2158">
        <w:rPr>
          <w:rFonts w:ascii="Times New Roman" w:hAnsi="Times New Roman"/>
          <w:sz w:val="28"/>
          <w:szCs w:val="28"/>
        </w:rPr>
        <w:t xml:space="preserve"> года в Законопроекте предусмотрены бюджетные ассигнования на </w:t>
      </w:r>
      <w:r>
        <w:rPr>
          <w:rFonts w:ascii="Times New Roman" w:hAnsi="Times New Roman"/>
          <w:i/>
          <w:sz w:val="28"/>
          <w:szCs w:val="28"/>
        </w:rPr>
        <w:t>повышение квалификации работников госуда</w:t>
      </w:r>
      <w:r>
        <w:rPr>
          <w:rFonts w:ascii="Times New Roman" w:hAnsi="Times New Roman"/>
          <w:i/>
          <w:sz w:val="28"/>
          <w:szCs w:val="28"/>
        </w:rPr>
        <w:t>р</w:t>
      </w:r>
      <w:r>
        <w:rPr>
          <w:rFonts w:ascii="Times New Roman" w:hAnsi="Times New Roman"/>
          <w:i/>
          <w:sz w:val="28"/>
          <w:szCs w:val="28"/>
        </w:rPr>
        <w:lastRenderedPageBreak/>
        <w:t xml:space="preserve">ственных </w:t>
      </w:r>
      <w:r w:rsidRPr="00AB0A00">
        <w:rPr>
          <w:rFonts w:ascii="Times New Roman" w:hAnsi="Times New Roman"/>
          <w:i/>
          <w:sz w:val="28"/>
          <w:szCs w:val="28"/>
        </w:rPr>
        <w:t>учреждений системы социальной защиты населения</w:t>
      </w:r>
      <w:r w:rsidRPr="00234485">
        <w:rPr>
          <w:rFonts w:ascii="Times New Roman" w:hAnsi="Times New Roman"/>
          <w:sz w:val="28"/>
          <w:szCs w:val="28"/>
        </w:rPr>
        <w:t xml:space="preserve"> </w:t>
      </w:r>
      <w:r>
        <w:rPr>
          <w:rFonts w:ascii="Times New Roman" w:hAnsi="Times New Roman"/>
          <w:sz w:val="28"/>
          <w:szCs w:val="28"/>
        </w:rPr>
        <w:t xml:space="preserve">– </w:t>
      </w:r>
      <w:r w:rsidRPr="003F2158">
        <w:rPr>
          <w:rFonts w:ascii="Times New Roman" w:hAnsi="Times New Roman"/>
          <w:sz w:val="28"/>
          <w:szCs w:val="28"/>
        </w:rPr>
        <w:t xml:space="preserve">в объеме </w:t>
      </w:r>
      <w:r>
        <w:rPr>
          <w:rFonts w:ascii="Times New Roman" w:hAnsi="Times New Roman"/>
          <w:sz w:val="28"/>
          <w:szCs w:val="28"/>
        </w:rPr>
        <w:t>2 765,0</w:t>
      </w:r>
      <w:r w:rsidRPr="003F2158">
        <w:rPr>
          <w:rFonts w:ascii="Times New Roman" w:hAnsi="Times New Roman"/>
          <w:sz w:val="28"/>
          <w:szCs w:val="28"/>
        </w:rPr>
        <w:t xml:space="preserve"> тыс. рублей ежегодно. </w:t>
      </w:r>
    </w:p>
    <w:p w:rsidR="00B90483" w:rsidRPr="005D7C1D" w:rsidRDefault="00B90483" w:rsidP="00B90483">
      <w:pPr>
        <w:pStyle w:val="affff"/>
        <w:ind w:firstLine="709"/>
        <w:rPr>
          <w:rFonts w:ascii="Times New Roman" w:hAnsi="Times New Roman"/>
          <w:sz w:val="28"/>
          <w:szCs w:val="28"/>
        </w:rPr>
      </w:pPr>
      <w:r w:rsidRPr="005D7C1D">
        <w:rPr>
          <w:rFonts w:ascii="Times New Roman" w:hAnsi="Times New Roman"/>
          <w:sz w:val="28"/>
          <w:szCs w:val="28"/>
        </w:rPr>
        <w:t>В отличие от ассигнований 2020 года, Законопроектом на 2021 год не предусмотрены ассигнования в рамках госпрограммы «Социальная поддер</w:t>
      </w:r>
      <w:r w:rsidRPr="005D7C1D">
        <w:rPr>
          <w:rFonts w:ascii="Times New Roman" w:hAnsi="Times New Roman"/>
          <w:sz w:val="28"/>
          <w:szCs w:val="28"/>
        </w:rPr>
        <w:t>ж</w:t>
      </w:r>
      <w:r w:rsidRPr="005D7C1D">
        <w:rPr>
          <w:rFonts w:ascii="Times New Roman" w:hAnsi="Times New Roman"/>
          <w:sz w:val="28"/>
          <w:szCs w:val="28"/>
        </w:rPr>
        <w:t>ка граждан в Оренбургской области» на осуществление мероприятий по у</w:t>
      </w:r>
      <w:r w:rsidRPr="005D7C1D">
        <w:rPr>
          <w:rFonts w:ascii="Times New Roman" w:hAnsi="Times New Roman"/>
          <w:sz w:val="28"/>
          <w:szCs w:val="28"/>
        </w:rPr>
        <w:t>к</w:t>
      </w:r>
      <w:r w:rsidRPr="005D7C1D">
        <w:rPr>
          <w:rFonts w:ascii="Times New Roman" w:hAnsi="Times New Roman"/>
          <w:sz w:val="28"/>
          <w:szCs w:val="28"/>
        </w:rPr>
        <w:t>реплению материально-технической базы государственных учреждений си</w:t>
      </w:r>
      <w:r w:rsidRPr="005D7C1D">
        <w:rPr>
          <w:rFonts w:ascii="Times New Roman" w:hAnsi="Times New Roman"/>
          <w:sz w:val="28"/>
          <w:szCs w:val="28"/>
        </w:rPr>
        <w:t>с</w:t>
      </w:r>
      <w:r w:rsidRPr="005D7C1D">
        <w:rPr>
          <w:rFonts w:ascii="Times New Roman" w:hAnsi="Times New Roman"/>
          <w:sz w:val="28"/>
          <w:szCs w:val="28"/>
        </w:rPr>
        <w:t xml:space="preserve">темы социальной защиты населения на </w:t>
      </w:r>
      <w:r w:rsidRPr="005D7C1D">
        <w:rPr>
          <w:rFonts w:ascii="Times New Roman" w:hAnsi="Times New Roman"/>
          <w:i/>
          <w:sz w:val="28"/>
          <w:szCs w:val="28"/>
        </w:rPr>
        <w:t>повышение уровня пожарной без</w:t>
      </w:r>
      <w:r w:rsidRPr="005D7C1D">
        <w:rPr>
          <w:rFonts w:ascii="Times New Roman" w:hAnsi="Times New Roman"/>
          <w:i/>
          <w:sz w:val="28"/>
          <w:szCs w:val="28"/>
        </w:rPr>
        <w:t>о</w:t>
      </w:r>
      <w:r w:rsidRPr="005D7C1D">
        <w:rPr>
          <w:rFonts w:ascii="Times New Roman" w:hAnsi="Times New Roman"/>
          <w:i/>
          <w:sz w:val="28"/>
          <w:szCs w:val="28"/>
        </w:rPr>
        <w:t>пасности в государственных учреждениях системы социальной защиты н</w:t>
      </w:r>
      <w:r w:rsidRPr="005D7C1D">
        <w:rPr>
          <w:rFonts w:ascii="Times New Roman" w:hAnsi="Times New Roman"/>
          <w:i/>
          <w:sz w:val="28"/>
          <w:szCs w:val="28"/>
        </w:rPr>
        <w:t>а</w:t>
      </w:r>
      <w:r w:rsidRPr="005D7C1D">
        <w:rPr>
          <w:rFonts w:ascii="Times New Roman" w:hAnsi="Times New Roman"/>
          <w:i/>
          <w:sz w:val="28"/>
          <w:szCs w:val="28"/>
        </w:rPr>
        <w:t xml:space="preserve">селения </w:t>
      </w:r>
      <w:r w:rsidRPr="005D7C1D">
        <w:rPr>
          <w:rFonts w:ascii="Times New Roman" w:hAnsi="Times New Roman"/>
          <w:sz w:val="28"/>
          <w:szCs w:val="28"/>
        </w:rPr>
        <w:t>(в 2020 году ассигнования были предусмотрены в объеме 14 037,0 тыс. рублей) и на</w:t>
      </w:r>
      <w:r w:rsidRPr="005D7C1D">
        <w:rPr>
          <w:rFonts w:ascii="Times New Roman" w:hAnsi="Times New Roman"/>
          <w:i/>
          <w:sz w:val="28"/>
          <w:szCs w:val="28"/>
        </w:rPr>
        <w:t xml:space="preserve"> капитальный ремонт государственных учрежд</w:t>
      </w:r>
      <w:r w:rsidRPr="005D7C1D">
        <w:rPr>
          <w:rFonts w:ascii="Times New Roman" w:hAnsi="Times New Roman"/>
          <w:i/>
          <w:sz w:val="28"/>
          <w:szCs w:val="28"/>
        </w:rPr>
        <w:t>е</w:t>
      </w:r>
      <w:r w:rsidRPr="005D7C1D">
        <w:rPr>
          <w:rFonts w:ascii="Times New Roman" w:hAnsi="Times New Roman"/>
          <w:i/>
          <w:sz w:val="28"/>
          <w:szCs w:val="28"/>
        </w:rPr>
        <w:t>ний системы социальной защиты населения</w:t>
      </w:r>
      <w:r w:rsidRPr="005D7C1D">
        <w:rPr>
          <w:rFonts w:ascii="Times New Roman" w:hAnsi="Times New Roman"/>
          <w:sz w:val="28"/>
          <w:szCs w:val="28"/>
        </w:rPr>
        <w:t xml:space="preserve"> (в 2020 году ассигнования были предусмотрены в объеме 40,8 тыс. рублей).</w:t>
      </w:r>
      <w:r w:rsidRPr="005D7C1D">
        <w:t xml:space="preserve"> </w:t>
      </w:r>
    </w:p>
    <w:p w:rsidR="00B90483" w:rsidRPr="0040122A" w:rsidRDefault="00B90483" w:rsidP="00B90483">
      <w:pPr>
        <w:shd w:val="clear" w:color="auto" w:fill="FFFFFF"/>
        <w:ind w:firstLine="709"/>
        <w:jc w:val="both"/>
        <w:rPr>
          <w:rFonts w:ascii="Times New Roman" w:hAnsi="Times New Roman"/>
          <w:sz w:val="28"/>
          <w:szCs w:val="28"/>
        </w:rPr>
      </w:pPr>
      <w:r w:rsidRPr="0040122A">
        <w:rPr>
          <w:rFonts w:ascii="Times New Roman" w:hAnsi="Times New Roman"/>
          <w:sz w:val="28"/>
          <w:szCs w:val="28"/>
        </w:rPr>
        <w:t>На реализацию госпрограммы «Доступная среда» Законопроектом пр</w:t>
      </w:r>
      <w:r w:rsidRPr="0040122A">
        <w:rPr>
          <w:rFonts w:ascii="Times New Roman" w:hAnsi="Times New Roman"/>
          <w:sz w:val="28"/>
          <w:szCs w:val="28"/>
        </w:rPr>
        <w:t>е</w:t>
      </w:r>
      <w:r w:rsidRPr="0040122A">
        <w:rPr>
          <w:rFonts w:ascii="Times New Roman" w:hAnsi="Times New Roman"/>
          <w:sz w:val="28"/>
          <w:szCs w:val="28"/>
        </w:rPr>
        <w:t xml:space="preserve">дусмотрены ассигнования </w:t>
      </w:r>
      <w:r w:rsidRPr="00F85FE1">
        <w:rPr>
          <w:rFonts w:ascii="Times New Roman" w:hAnsi="Times New Roman"/>
          <w:i/>
          <w:sz w:val="28"/>
          <w:szCs w:val="28"/>
        </w:rPr>
        <w:t>минсоцразвития области</w:t>
      </w:r>
      <w:r w:rsidRPr="0040122A">
        <w:rPr>
          <w:rFonts w:ascii="Times New Roman" w:hAnsi="Times New Roman"/>
          <w:sz w:val="28"/>
          <w:szCs w:val="28"/>
        </w:rPr>
        <w:t xml:space="preserve"> на 2021 год в размере 12 616,3 тыс. рублей, что на 12 356,0 тыс. рублей или в 2 раза меньше асси</w:t>
      </w:r>
      <w:r w:rsidRPr="0040122A">
        <w:rPr>
          <w:rFonts w:ascii="Times New Roman" w:hAnsi="Times New Roman"/>
          <w:sz w:val="28"/>
          <w:szCs w:val="28"/>
        </w:rPr>
        <w:t>г</w:t>
      </w:r>
      <w:r w:rsidRPr="0040122A">
        <w:rPr>
          <w:rFonts w:ascii="Times New Roman" w:hAnsi="Times New Roman"/>
          <w:sz w:val="28"/>
          <w:szCs w:val="28"/>
        </w:rPr>
        <w:t xml:space="preserve">нований 2020 года, что в основном обусловлено уменьшением ассигнований </w:t>
      </w:r>
      <w:r w:rsidRPr="0040122A">
        <w:rPr>
          <w:rFonts w:ascii="Times New Roman" w:hAnsi="Times New Roman"/>
          <w:i/>
          <w:sz w:val="28"/>
          <w:szCs w:val="28"/>
        </w:rPr>
        <w:t>на реализацию мероприятий субъектов Российской Федерации в сфере ре</w:t>
      </w:r>
      <w:r w:rsidRPr="0040122A">
        <w:rPr>
          <w:rFonts w:ascii="Times New Roman" w:hAnsi="Times New Roman"/>
          <w:i/>
          <w:sz w:val="28"/>
          <w:szCs w:val="28"/>
        </w:rPr>
        <w:t>а</w:t>
      </w:r>
      <w:r w:rsidRPr="0040122A">
        <w:rPr>
          <w:rFonts w:ascii="Times New Roman" w:hAnsi="Times New Roman"/>
          <w:i/>
          <w:sz w:val="28"/>
          <w:szCs w:val="28"/>
        </w:rPr>
        <w:t xml:space="preserve">билитации и абилитации инвалидов (формирование условий для развития системы комплексной реабилитации и абилитации инвалидов, в том числе детей-инвалидов). </w:t>
      </w:r>
      <w:r w:rsidRPr="0040122A">
        <w:rPr>
          <w:rFonts w:ascii="Times New Roman" w:hAnsi="Times New Roman"/>
          <w:sz w:val="28"/>
          <w:szCs w:val="28"/>
        </w:rPr>
        <w:t xml:space="preserve">На 2022 год ассигнования запланированы в размере 11 971,1 тыс. рублей. </w:t>
      </w:r>
    </w:p>
    <w:p w:rsidR="00B90483" w:rsidRPr="0040122A" w:rsidRDefault="00B90483" w:rsidP="00B90483">
      <w:pPr>
        <w:shd w:val="clear" w:color="auto" w:fill="FFFFFF"/>
        <w:ind w:firstLine="709"/>
        <w:jc w:val="both"/>
        <w:rPr>
          <w:rFonts w:ascii="Times New Roman" w:hAnsi="Times New Roman"/>
          <w:sz w:val="28"/>
          <w:szCs w:val="28"/>
        </w:rPr>
      </w:pPr>
      <w:r w:rsidRPr="0040122A">
        <w:rPr>
          <w:rFonts w:ascii="Times New Roman" w:hAnsi="Times New Roman"/>
          <w:sz w:val="28"/>
          <w:szCs w:val="28"/>
        </w:rPr>
        <w:t>В рамках госпрограммы «Доступная среда» запланированы расходы на реализацию основного мероприятия «Формирование условий для развития системы комплексной реабилитации и абилитации инвалидов, в том числе детей-инвалидов, а также ранней помощи, сопровождаемого проживания и</w:t>
      </w:r>
      <w:r w:rsidRPr="0040122A">
        <w:rPr>
          <w:rFonts w:ascii="Times New Roman" w:hAnsi="Times New Roman"/>
          <w:sz w:val="28"/>
          <w:szCs w:val="28"/>
        </w:rPr>
        <w:t>н</w:t>
      </w:r>
      <w:r w:rsidRPr="0040122A">
        <w:rPr>
          <w:rFonts w:ascii="Times New Roman" w:hAnsi="Times New Roman"/>
          <w:sz w:val="28"/>
          <w:szCs w:val="28"/>
        </w:rPr>
        <w:t xml:space="preserve">валидов в Оренбургской области», предусматривающего </w:t>
      </w:r>
      <w:r w:rsidRPr="0040122A">
        <w:rPr>
          <w:rFonts w:ascii="Times New Roman" w:hAnsi="Times New Roman"/>
          <w:i/>
          <w:sz w:val="28"/>
          <w:szCs w:val="28"/>
        </w:rPr>
        <w:t>реализацию мер</w:t>
      </w:r>
      <w:r w:rsidRPr="0040122A">
        <w:rPr>
          <w:rFonts w:ascii="Times New Roman" w:hAnsi="Times New Roman"/>
          <w:i/>
          <w:sz w:val="28"/>
          <w:szCs w:val="28"/>
        </w:rPr>
        <w:t>о</w:t>
      </w:r>
      <w:r w:rsidRPr="0040122A">
        <w:rPr>
          <w:rFonts w:ascii="Times New Roman" w:hAnsi="Times New Roman"/>
          <w:i/>
          <w:sz w:val="28"/>
          <w:szCs w:val="28"/>
        </w:rPr>
        <w:t>приятий субъектов Российской Федерации в сфере реабилитации и абил</w:t>
      </w:r>
      <w:r w:rsidRPr="0040122A">
        <w:rPr>
          <w:rFonts w:ascii="Times New Roman" w:hAnsi="Times New Roman"/>
          <w:i/>
          <w:sz w:val="28"/>
          <w:szCs w:val="28"/>
        </w:rPr>
        <w:t>и</w:t>
      </w:r>
      <w:r w:rsidRPr="0040122A">
        <w:rPr>
          <w:rFonts w:ascii="Times New Roman" w:hAnsi="Times New Roman"/>
          <w:i/>
          <w:sz w:val="28"/>
          <w:szCs w:val="28"/>
        </w:rPr>
        <w:t xml:space="preserve">тации инвалидов </w:t>
      </w:r>
      <w:r w:rsidRPr="0040122A">
        <w:rPr>
          <w:rFonts w:ascii="Times New Roman" w:hAnsi="Times New Roman"/>
          <w:sz w:val="28"/>
          <w:szCs w:val="28"/>
        </w:rPr>
        <w:t>(на условиях софинансирования из федерального бюджета), в том числе:</w:t>
      </w:r>
    </w:p>
    <w:p w:rsidR="00B90483" w:rsidRPr="0040122A" w:rsidRDefault="00B90483" w:rsidP="00B90483">
      <w:pPr>
        <w:shd w:val="clear" w:color="auto" w:fill="FFFFFF"/>
        <w:ind w:firstLine="709"/>
        <w:jc w:val="both"/>
        <w:rPr>
          <w:rFonts w:ascii="Times New Roman" w:hAnsi="Times New Roman"/>
          <w:sz w:val="28"/>
          <w:szCs w:val="28"/>
        </w:rPr>
      </w:pPr>
      <w:r w:rsidRPr="0040122A">
        <w:rPr>
          <w:rFonts w:ascii="Times New Roman" w:hAnsi="Times New Roman"/>
          <w:i/>
          <w:sz w:val="28"/>
          <w:szCs w:val="28"/>
        </w:rPr>
        <w:t>формирование условий для развития системы комплексной реабилит</w:t>
      </w:r>
      <w:r w:rsidRPr="0040122A">
        <w:rPr>
          <w:rFonts w:ascii="Times New Roman" w:hAnsi="Times New Roman"/>
          <w:i/>
          <w:sz w:val="28"/>
          <w:szCs w:val="28"/>
        </w:rPr>
        <w:t>а</w:t>
      </w:r>
      <w:r w:rsidRPr="0040122A">
        <w:rPr>
          <w:rFonts w:ascii="Times New Roman" w:hAnsi="Times New Roman"/>
          <w:i/>
          <w:sz w:val="28"/>
          <w:szCs w:val="28"/>
        </w:rPr>
        <w:t xml:space="preserve">ции и абилитации инвалидов, в том числе детей-инвалидов </w:t>
      </w:r>
      <w:r w:rsidRPr="0040122A">
        <w:rPr>
          <w:rFonts w:ascii="Times New Roman" w:hAnsi="Times New Roman"/>
          <w:sz w:val="28"/>
          <w:szCs w:val="28"/>
        </w:rPr>
        <w:t>–</w:t>
      </w:r>
      <w:r w:rsidRPr="0040122A">
        <w:rPr>
          <w:rFonts w:ascii="Times New Roman" w:hAnsi="Times New Roman"/>
          <w:i/>
          <w:sz w:val="28"/>
          <w:szCs w:val="28"/>
        </w:rPr>
        <w:t xml:space="preserve"> </w:t>
      </w:r>
      <w:r w:rsidRPr="0040122A">
        <w:rPr>
          <w:rFonts w:ascii="Times New Roman" w:hAnsi="Times New Roman"/>
          <w:sz w:val="28"/>
          <w:szCs w:val="28"/>
        </w:rPr>
        <w:t>на 2021 год в размере 8 116,3 тыс. рублей (из них 6 087,2 тыс. рублей – за счет средств су</w:t>
      </w:r>
      <w:r w:rsidRPr="0040122A">
        <w:rPr>
          <w:rFonts w:ascii="Times New Roman" w:hAnsi="Times New Roman"/>
          <w:sz w:val="28"/>
          <w:szCs w:val="28"/>
        </w:rPr>
        <w:t>б</w:t>
      </w:r>
      <w:r w:rsidRPr="0040122A">
        <w:rPr>
          <w:rFonts w:ascii="Times New Roman" w:hAnsi="Times New Roman"/>
          <w:sz w:val="28"/>
          <w:szCs w:val="28"/>
        </w:rPr>
        <w:t>сидии из федерального бюджета), что на 14 638,1 тыс.</w:t>
      </w:r>
      <w:r w:rsidR="003A4036">
        <w:rPr>
          <w:rFonts w:ascii="Times New Roman" w:hAnsi="Times New Roman"/>
          <w:sz w:val="28"/>
          <w:szCs w:val="28"/>
        </w:rPr>
        <w:t xml:space="preserve"> </w:t>
      </w:r>
      <w:r w:rsidRPr="0040122A">
        <w:rPr>
          <w:rFonts w:ascii="Times New Roman" w:hAnsi="Times New Roman"/>
          <w:sz w:val="28"/>
          <w:szCs w:val="28"/>
        </w:rPr>
        <w:t xml:space="preserve">рублей, или в 2,8 раза меньше ассигнований 2020 года, на 2022 год ассигнования запланированы в размере 5 971,1 тыс. рублей. Из пояснений </w:t>
      </w:r>
      <w:r w:rsidRPr="00F85FE1">
        <w:rPr>
          <w:rFonts w:ascii="Times New Roman" w:hAnsi="Times New Roman"/>
          <w:i/>
          <w:sz w:val="28"/>
          <w:szCs w:val="28"/>
        </w:rPr>
        <w:t>минсоцразвития области</w:t>
      </w:r>
      <w:r w:rsidRPr="0040122A">
        <w:rPr>
          <w:rFonts w:ascii="Times New Roman" w:hAnsi="Times New Roman"/>
          <w:sz w:val="28"/>
          <w:szCs w:val="28"/>
        </w:rPr>
        <w:t xml:space="preserve"> следует, что в рамках формирования системы комплексной реабилитации и абилит</w:t>
      </w:r>
      <w:r w:rsidRPr="0040122A">
        <w:rPr>
          <w:rFonts w:ascii="Times New Roman" w:hAnsi="Times New Roman"/>
          <w:sz w:val="28"/>
          <w:szCs w:val="28"/>
        </w:rPr>
        <w:t>а</w:t>
      </w:r>
      <w:r w:rsidRPr="0040122A">
        <w:rPr>
          <w:rFonts w:ascii="Times New Roman" w:hAnsi="Times New Roman"/>
          <w:sz w:val="28"/>
          <w:szCs w:val="28"/>
        </w:rPr>
        <w:t>ции инвалидов запланировано приобретение оборудования для оснащения государственных организаций социального обслуживания населения, оказ</w:t>
      </w:r>
      <w:r w:rsidRPr="0040122A">
        <w:rPr>
          <w:rFonts w:ascii="Times New Roman" w:hAnsi="Times New Roman"/>
          <w:sz w:val="28"/>
          <w:szCs w:val="28"/>
        </w:rPr>
        <w:t>ы</w:t>
      </w:r>
      <w:r w:rsidRPr="0040122A">
        <w:rPr>
          <w:rFonts w:ascii="Times New Roman" w:hAnsi="Times New Roman"/>
          <w:sz w:val="28"/>
          <w:szCs w:val="28"/>
        </w:rPr>
        <w:t xml:space="preserve">вающих услуги по реабилитации и абилитации инвалидов, в том числе детей-инвалидов на условиях софинансирования мероприятий из федерального бюджета. Уменьшение бюджетных ассигнований обусловлено, в том числе выделением </w:t>
      </w:r>
      <w:r w:rsidR="00C816C7">
        <w:rPr>
          <w:rFonts w:ascii="Times New Roman" w:hAnsi="Times New Roman"/>
          <w:sz w:val="28"/>
          <w:szCs w:val="28"/>
        </w:rPr>
        <w:t xml:space="preserve">расходов на </w:t>
      </w:r>
      <w:r w:rsidRPr="0040122A">
        <w:rPr>
          <w:rFonts w:ascii="Times New Roman" w:hAnsi="Times New Roman"/>
          <w:sz w:val="28"/>
          <w:szCs w:val="28"/>
        </w:rPr>
        <w:t>мероприяти</w:t>
      </w:r>
      <w:r w:rsidR="00C816C7">
        <w:rPr>
          <w:rFonts w:ascii="Times New Roman" w:hAnsi="Times New Roman"/>
          <w:sz w:val="28"/>
          <w:szCs w:val="28"/>
        </w:rPr>
        <w:t>я</w:t>
      </w:r>
      <w:r w:rsidRPr="0040122A">
        <w:rPr>
          <w:rFonts w:ascii="Times New Roman" w:hAnsi="Times New Roman"/>
          <w:sz w:val="28"/>
          <w:szCs w:val="28"/>
        </w:rPr>
        <w:t xml:space="preserve"> по сопровождаемому проживанию и</w:t>
      </w:r>
      <w:r w:rsidRPr="0040122A">
        <w:rPr>
          <w:rFonts w:ascii="Times New Roman" w:hAnsi="Times New Roman"/>
          <w:sz w:val="28"/>
          <w:szCs w:val="28"/>
        </w:rPr>
        <w:t>н</w:t>
      </w:r>
      <w:r w:rsidRPr="0040122A">
        <w:rPr>
          <w:rFonts w:ascii="Times New Roman" w:hAnsi="Times New Roman"/>
          <w:sz w:val="28"/>
          <w:szCs w:val="28"/>
        </w:rPr>
        <w:t xml:space="preserve">валидов в отдельную целевую статью расходов (04.3.04.R5144); </w:t>
      </w:r>
    </w:p>
    <w:p w:rsidR="00B90483" w:rsidRPr="0040122A" w:rsidRDefault="00B90483" w:rsidP="00B90483">
      <w:pPr>
        <w:shd w:val="clear" w:color="auto" w:fill="FFFFFF"/>
        <w:ind w:firstLine="709"/>
        <w:jc w:val="both"/>
        <w:rPr>
          <w:rFonts w:ascii="Times New Roman" w:hAnsi="Times New Roman"/>
          <w:sz w:val="28"/>
          <w:szCs w:val="28"/>
        </w:rPr>
      </w:pPr>
      <w:r w:rsidRPr="0040122A">
        <w:rPr>
          <w:rFonts w:ascii="Times New Roman" w:hAnsi="Times New Roman"/>
          <w:i/>
          <w:sz w:val="28"/>
          <w:szCs w:val="28"/>
        </w:rPr>
        <w:lastRenderedPageBreak/>
        <w:t>подготовка кадров системы комплексной реабилитации и абилитации инвалидов, в том числе детей-инвалидов, ранней помощи, а также сопров</w:t>
      </w:r>
      <w:r w:rsidRPr="0040122A">
        <w:rPr>
          <w:rFonts w:ascii="Times New Roman" w:hAnsi="Times New Roman"/>
          <w:i/>
          <w:sz w:val="28"/>
          <w:szCs w:val="28"/>
        </w:rPr>
        <w:t>о</w:t>
      </w:r>
      <w:r w:rsidRPr="0040122A">
        <w:rPr>
          <w:rFonts w:ascii="Times New Roman" w:hAnsi="Times New Roman"/>
          <w:i/>
          <w:sz w:val="28"/>
          <w:szCs w:val="28"/>
        </w:rPr>
        <w:t xml:space="preserve">ждаемого проживания инвалидов – </w:t>
      </w:r>
      <w:r w:rsidRPr="0040122A">
        <w:rPr>
          <w:rFonts w:ascii="Times New Roman" w:hAnsi="Times New Roman"/>
          <w:sz w:val="28"/>
          <w:szCs w:val="28"/>
        </w:rPr>
        <w:t>на 2021</w:t>
      </w:r>
      <w:r w:rsidR="00D8212E" w:rsidRPr="00D8212E">
        <w:rPr>
          <w:rFonts w:ascii="Times New Roman" w:hAnsi="Times New Roman"/>
          <w:sz w:val="28"/>
          <w:szCs w:val="28"/>
        </w:rPr>
        <w:t>–</w:t>
      </w:r>
      <w:r w:rsidRPr="0040122A">
        <w:rPr>
          <w:rFonts w:ascii="Times New Roman" w:hAnsi="Times New Roman"/>
          <w:sz w:val="28"/>
          <w:szCs w:val="28"/>
        </w:rPr>
        <w:t>2022 годы в размере 1 000,0 тыс. рублей ежегодно (из них 750,0 тыс. рублей – за счет средств субсидии из ф</w:t>
      </w:r>
      <w:r w:rsidRPr="0040122A">
        <w:rPr>
          <w:rFonts w:ascii="Times New Roman" w:hAnsi="Times New Roman"/>
          <w:sz w:val="28"/>
          <w:szCs w:val="28"/>
        </w:rPr>
        <w:t>е</w:t>
      </w:r>
      <w:r w:rsidRPr="0040122A">
        <w:rPr>
          <w:rFonts w:ascii="Times New Roman" w:hAnsi="Times New Roman"/>
          <w:sz w:val="28"/>
          <w:szCs w:val="28"/>
        </w:rPr>
        <w:t>дерального бюджета), что на 40,0 тыс. рублей меньше ассигнований 2020 г</w:t>
      </w:r>
      <w:r w:rsidRPr="0040122A">
        <w:rPr>
          <w:rFonts w:ascii="Times New Roman" w:hAnsi="Times New Roman"/>
          <w:sz w:val="28"/>
          <w:szCs w:val="28"/>
        </w:rPr>
        <w:t>о</w:t>
      </w:r>
      <w:r w:rsidRPr="0040122A">
        <w:rPr>
          <w:rFonts w:ascii="Times New Roman" w:hAnsi="Times New Roman"/>
          <w:sz w:val="28"/>
          <w:szCs w:val="28"/>
        </w:rPr>
        <w:t xml:space="preserve">да; </w:t>
      </w:r>
    </w:p>
    <w:p w:rsidR="00B90483" w:rsidRDefault="00B90483" w:rsidP="00B90483">
      <w:pPr>
        <w:shd w:val="clear" w:color="auto" w:fill="FFFFFF"/>
        <w:ind w:firstLine="709"/>
        <w:jc w:val="both"/>
        <w:rPr>
          <w:rFonts w:ascii="Times New Roman" w:hAnsi="Times New Roman"/>
          <w:sz w:val="28"/>
          <w:szCs w:val="28"/>
        </w:rPr>
      </w:pPr>
      <w:r w:rsidRPr="0040122A">
        <w:rPr>
          <w:rFonts w:ascii="Times New Roman" w:hAnsi="Times New Roman"/>
          <w:i/>
          <w:sz w:val="28"/>
          <w:szCs w:val="28"/>
        </w:rPr>
        <w:t>создание условий для развития сопровождаемого проживания инвал</w:t>
      </w:r>
      <w:r w:rsidRPr="0040122A">
        <w:rPr>
          <w:rFonts w:ascii="Times New Roman" w:hAnsi="Times New Roman"/>
          <w:i/>
          <w:sz w:val="28"/>
          <w:szCs w:val="28"/>
        </w:rPr>
        <w:t>и</w:t>
      </w:r>
      <w:r w:rsidRPr="0040122A">
        <w:rPr>
          <w:rFonts w:ascii="Times New Roman" w:hAnsi="Times New Roman"/>
          <w:i/>
          <w:sz w:val="28"/>
          <w:szCs w:val="28"/>
        </w:rPr>
        <w:t xml:space="preserve">дов </w:t>
      </w:r>
      <w:r w:rsidRPr="0040122A">
        <w:rPr>
          <w:rFonts w:ascii="Times New Roman" w:hAnsi="Times New Roman"/>
          <w:sz w:val="28"/>
          <w:szCs w:val="28"/>
        </w:rPr>
        <w:t>–</w:t>
      </w:r>
      <w:r w:rsidRPr="0040122A">
        <w:rPr>
          <w:rFonts w:ascii="Times New Roman" w:hAnsi="Times New Roman"/>
          <w:i/>
          <w:sz w:val="28"/>
          <w:szCs w:val="28"/>
        </w:rPr>
        <w:t xml:space="preserve"> </w:t>
      </w:r>
      <w:r w:rsidRPr="0040122A">
        <w:rPr>
          <w:rFonts w:ascii="Times New Roman" w:hAnsi="Times New Roman"/>
          <w:sz w:val="28"/>
          <w:szCs w:val="28"/>
        </w:rPr>
        <w:t xml:space="preserve">на 2021 год в размере 3 500,0 тыс. рублей (из них 2 625,0 тыс. рублей – за счет средств субсидии из федерального бюджета), на 2022 год в размере 5 000,0 тыс. рублей. По информации </w:t>
      </w:r>
      <w:r w:rsidRPr="00F85FE1">
        <w:rPr>
          <w:rFonts w:ascii="Times New Roman" w:hAnsi="Times New Roman"/>
          <w:i/>
          <w:sz w:val="28"/>
          <w:szCs w:val="28"/>
        </w:rPr>
        <w:t>минсоцразвития области</w:t>
      </w:r>
      <w:r w:rsidRPr="0040122A">
        <w:rPr>
          <w:rFonts w:ascii="Times New Roman" w:hAnsi="Times New Roman"/>
          <w:sz w:val="28"/>
          <w:szCs w:val="28"/>
        </w:rPr>
        <w:t xml:space="preserve"> с 2021 года в рамках формирования системы комплексной реабилитации и абилитации и</w:t>
      </w:r>
      <w:r w:rsidRPr="0040122A">
        <w:rPr>
          <w:rFonts w:ascii="Times New Roman" w:hAnsi="Times New Roman"/>
          <w:sz w:val="28"/>
          <w:szCs w:val="28"/>
        </w:rPr>
        <w:t>н</w:t>
      </w:r>
      <w:r w:rsidRPr="0040122A">
        <w:rPr>
          <w:rFonts w:ascii="Times New Roman" w:hAnsi="Times New Roman"/>
          <w:sz w:val="28"/>
          <w:szCs w:val="28"/>
        </w:rPr>
        <w:t>валидов запланировано приобретение мебели для создания условий по разв</w:t>
      </w:r>
      <w:r w:rsidRPr="0040122A">
        <w:rPr>
          <w:rFonts w:ascii="Times New Roman" w:hAnsi="Times New Roman"/>
          <w:sz w:val="28"/>
          <w:szCs w:val="28"/>
        </w:rPr>
        <w:t>и</w:t>
      </w:r>
      <w:r w:rsidRPr="0040122A">
        <w:rPr>
          <w:rFonts w:ascii="Times New Roman" w:hAnsi="Times New Roman"/>
          <w:sz w:val="28"/>
          <w:szCs w:val="28"/>
        </w:rPr>
        <w:t>тию системы сопровождаемого проживания инвалидов.</w:t>
      </w:r>
      <w:r w:rsidRPr="00683167">
        <w:rPr>
          <w:rFonts w:ascii="Times New Roman" w:hAnsi="Times New Roman"/>
          <w:sz w:val="28"/>
          <w:szCs w:val="28"/>
        </w:rPr>
        <w:t xml:space="preserve"> </w:t>
      </w:r>
    </w:p>
    <w:p w:rsidR="00B90483" w:rsidRDefault="00B90483" w:rsidP="00B90483">
      <w:pPr>
        <w:ind w:firstLine="709"/>
        <w:jc w:val="both"/>
        <w:rPr>
          <w:rFonts w:ascii="Times New Roman" w:hAnsi="Times New Roman"/>
          <w:sz w:val="28"/>
          <w:szCs w:val="28"/>
        </w:rPr>
      </w:pPr>
      <w:r>
        <w:rPr>
          <w:rFonts w:ascii="Times New Roman" w:hAnsi="Times New Roman"/>
          <w:sz w:val="28"/>
          <w:szCs w:val="28"/>
        </w:rPr>
        <w:t xml:space="preserve">В рамках </w:t>
      </w:r>
      <w:r w:rsidRPr="000A29AE">
        <w:rPr>
          <w:rFonts w:ascii="Times New Roman" w:hAnsi="Times New Roman"/>
          <w:sz w:val="28"/>
          <w:szCs w:val="28"/>
        </w:rPr>
        <w:t>госпрограммы «</w:t>
      </w:r>
      <w:r w:rsidRPr="008D682B">
        <w:rPr>
          <w:rFonts w:ascii="Times New Roman" w:hAnsi="Times New Roman"/>
          <w:sz w:val="28"/>
          <w:szCs w:val="28"/>
        </w:rPr>
        <w:t>Профилактика терроризма и его идеологии на территории Оренбургской области</w:t>
      </w:r>
      <w:r w:rsidRPr="000A29AE">
        <w:rPr>
          <w:rFonts w:ascii="Times New Roman" w:hAnsi="Times New Roman"/>
          <w:sz w:val="28"/>
          <w:szCs w:val="28"/>
        </w:rPr>
        <w:t>»</w:t>
      </w:r>
      <w:r>
        <w:rPr>
          <w:rFonts w:ascii="Times New Roman" w:hAnsi="Times New Roman"/>
          <w:sz w:val="28"/>
          <w:szCs w:val="28"/>
        </w:rPr>
        <w:t xml:space="preserve"> на 2021 и 2022 годы запланированы ра</w:t>
      </w:r>
      <w:r>
        <w:rPr>
          <w:rFonts w:ascii="Times New Roman" w:hAnsi="Times New Roman"/>
          <w:sz w:val="28"/>
          <w:szCs w:val="28"/>
        </w:rPr>
        <w:t>с</w:t>
      </w:r>
      <w:r>
        <w:rPr>
          <w:rFonts w:ascii="Times New Roman" w:hAnsi="Times New Roman"/>
          <w:sz w:val="28"/>
          <w:szCs w:val="28"/>
        </w:rPr>
        <w:t xml:space="preserve">ходы </w:t>
      </w:r>
      <w:r w:rsidRPr="006F5E79">
        <w:rPr>
          <w:rFonts w:ascii="Times New Roman" w:hAnsi="Times New Roman"/>
          <w:sz w:val="28"/>
          <w:szCs w:val="28"/>
        </w:rPr>
        <w:t>на</w:t>
      </w:r>
      <w:r w:rsidRPr="008D682B">
        <w:t xml:space="preserve"> </w:t>
      </w:r>
      <w:r w:rsidRPr="00404EF8">
        <w:rPr>
          <w:rFonts w:ascii="Times New Roman" w:hAnsi="Times New Roman"/>
          <w:i/>
          <w:sz w:val="28"/>
          <w:szCs w:val="28"/>
        </w:rPr>
        <w:t>проведение мероприятий по соблюдению требований антитеррор</w:t>
      </w:r>
      <w:r w:rsidRPr="00404EF8">
        <w:rPr>
          <w:rFonts w:ascii="Times New Roman" w:hAnsi="Times New Roman"/>
          <w:i/>
          <w:sz w:val="28"/>
          <w:szCs w:val="28"/>
        </w:rPr>
        <w:t>и</w:t>
      </w:r>
      <w:r w:rsidRPr="00404EF8">
        <w:rPr>
          <w:rFonts w:ascii="Times New Roman" w:hAnsi="Times New Roman"/>
          <w:i/>
          <w:sz w:val="28"/>
          <w:szCs w:val="28"/>
        </w:rPr>
        <w:t>стической безопасности в государственных организациях и учреждениях Оренбургской области</w:t>
      </w:r>
      <w:r>
        <w:rPr>
          <w:rFonts w:ascii="Times New Roman" w:hAnsi="Times New Roman"/>
          <w:i/>
          <w:sz w:val="28"/>
          <w:szCs w:val="28"/>
        </w:rPr>
        <w:t>,</w:t>
      </w:r>
      <w:r w:rsidRPr="00404EF8">
        <w:rPr>
          <w:rFonts w:ascii="Times New Roman" w:hAnsi="Times New Roman"/>
          <w:sz w:val="28"/>
          <w:szCs w:val="28"/>
        </w:rPr>
        <w:t xml:space="preserve"> </w:t>
      </w:r>
      <w:r>
        <w:rPr>
          <w:rFonts w:ascii="Times New Roman" w:hAnsi="Times New Roman"/>
          <w:sz w:val="28"/>
          <w:szCs w:val="28"/>
        </w:rPr>
        <w:t>в размере по</w:t>
      </w:r>
      <w:r w:rsidRPr="003E635C">
        <w:rPr>
          <w:rFonts w:ascii="Times New Roman" w:hAnsi="Times New Roman"/>
          <w:sz w:val="28"/>
          <w:szCs w:val="28"/>
        </w:rPr>
        <w:t xml:space="preserve"> 8 000,0 тыс. рублей</w:t>
      </w:r>
      <w:r>
        <w:rPr>
          <w:rFonts w:ascii="Times New Roman" w:hAnsi="Times New Roman"/>
          <w:sz w:val="28"/>
          <w:szCs w:val="28"/>
        </w:rPr>
        <w:t xml:space="preserve"> ежегодно.</w:t>
      </w:r>
      <w:r w:rsidRPr="00135E38">
        <w:rPr>
          <w:rFonts w:ascii="Times New Roman" w:hAnsi="Times New Roman"/>
          <w:sz w:val="28"/>
          <w:szCs w:val="28"/>
        </w:rPr>
        <w:t xml:space="preserve"> </w:t>
      </w:r>
      <w:r w:rsidRPr="00DB03DD">
        <w:rPr>
          <w:rFonts w:ascii="Times New Roman" w:hAnsi="Times New Roman"/>
          <w:sz w:val="28"/>
          <w:szCs w:val="28"/>
        </w:rPr>
        <w:t>По и</w:t>
      </w:r>
      <w:r w:rsidRPr="00DB03DD">
        <w:rPr>
          <w:rFonts w:ascii="Times New Roman" w:hAnsi="Times New Roman"/>
          <w:sz w:val="28"/>
          <w:szCs w:val="28"/>
        </w:rPr>
        <w:t>н</w:t>
      </w:r>
      <w:r w:rsidRPr="00DB03DD">
        <w:rPr>
          <w:rFonts w:ascii="Times New Roman" w:hAnsi="Times New Roman"/>
          <w:sz w:val="28"/>
          <w:szCs w:val="28"/>
        </w:rPr>
        <w:t xml:space="preserve">формации </w:t>
      </w:r>
      <w:r w:rsidRPr="00F85FE1">
        <w:rPr>
          <w:rFonts w:ascii="Times New Roman" w:hAnsi="Times New Roman"/>
          <w:i/>
          <w:sz w:val="28"/>
          <w:szCs w:val="28"/>
        </w:rPr>
        <w:t>минсоцразвития области</w:t>
      </w:r>
      <w:r w:rsidRPr="00DB03DD">
        <w:rPr>
          <w:rFonts w:ascii="Times New Roman" w:hAnsi="Times New Roman"/>
          <w:sz w:val="28"/>
          <w:szCs w:val="28"/>
        </w:rPr>
        <w:t xml:space="preserve"> финансирование мероприятий по с</w:t>
      </w:r>
      <w:r w:rsidRPr="00DB03DD">
        <w:rPr>
          <w:rFonts w:ascii="Times New Roman" w:hAnsi="Times New Roman"/>
          <w:sz w:val="28"/>
          <w:szCs w:val="28"/>
        </w:rPr>
        <w:t>о</w:t>
      </w:r>
      <w:r w:rsidRPr="00DB03DD">
        <w:rPr>
          <w:rFonts w:ascii="Times New Roman" w:hAnsi="Times New Roman"/>
          <w:sz w:val="28"/>
          <w:szCs w:val="28"/>
        </w:rPr>
        <w:t>блюдению требований антитеррористической безопасности в государстве</w:t>
      </w:r>
      <w:r w:rsidRPr="00DB03DD">
        <w:rPr>
          <w:rFonts w:ascii="Times New Roman" w:hAnsi="Times New Roman"/>
          <w:sz w:val="28"/>
          <w:szCs w:val="28"/>
        </w:rPr>
        <w:t>н</w:t>
      </w:r>
      <w:r w:rsidRPr="00DB03DD">
        <w:rPr>
          <w:rFonts w:ascii="Times New Roman" w:hAnsi="Times New Roman"/>
          <w:sz w:val="28"/>
          <w:szCs w:val="28"/>
        </w:rPr>
        <w:t>ных организациях и учреждениях Оренбургской области предусмотрено в пределах доведенного до минсоцразвития области предельного объема а</w:t>
      </w:r>
      <w:r w:rsidRPr="00DB03DD">
        <w:rPr>
          <w:rFonts w:ascii="Times New Roman" w:hAnsi="Times New Roman"/>
          <w:sz w:val="28"/>
          <w:szCs w:val="28"/>
        </w:rPr>
        <w:t>с</w:t>
      </w:r>
      <w:r w:rsidRPr="00DB03DD">
        <w:rPr>
          <w:rFonts w:ascii="Times New Roman" w:hAnsi="Times New Roman"/>
          <w:sz w:val="28"/>
          <w:szCs w:val="28"/>
        </w:rPr>
        <w:t xml:space="preserve">сигнований. </w:t>
      </w:r>
    </w:p>
    <w:p w:rsidR="00B90483" w:rsidRDefault="00B90483" w:rsidP="00B90483">
      <w:pPr>
        <w:autoSpaceDE w:val="0"/>
        <w:autoSpaceDN w:val="0"/>
        <w:adjustRightInd w:val="0"/>
        <w:ind w:firstLine="709"/>
        <w:jc w:val="both"/>
        <w:outlineLvl w:val="0"/>
        <w:rPr>
          <w:rFonts w:ascii="Times New Roman" w:hAnsi="Times New Roman"/>
          <w:sz w:val="28"/>
          <w:szCs w:val="28"/>
        </w:rPr>
      </w:pPr>
      <w:r>
        <w:rPr>
          <w:rFonts w:ascii="Times New Roman" w:hAnsi="Times New Roman"/>
          <w:sz w:val="28"/>
          <w:szCs w:val="28"/>
        </w:rPr>
        <w:t>Н</w:t>
      </w:r>
      <w:r w:rsidRPr="003B7401">
        <w:rPr>
          <w:rFonts w:ascii="Times New Roman" w:hAnsi="Times New Roman"/>
          <w:sz w:val="28"/>
          <w:szCs w:val="28"/>
        </w:rPr>
        <w:t>аибольший объем расходов</w:t>
      </w:r>
      <w:r w:rsidRPr="00B25796">
        <w:rPr>
          <w:rFonts w:ascii="Times New Roman" w:hAnsi="Times New Roman"/>
          <w:sz w:val="28"/>
          <w:szCs w:val="28"/>
        </w:rPr>
        <w:t xml:space="preserve"> </w:t>
      </w:r>
      <w:r>
        <w:rPr>
          <w:rFonts w:ascii="Times New Roman" w:hAnsi="Times New Roman"/>
          <w:sz w:val="28"/>
          <w:szCs w:val="28"/>
        </w:rPr>
        <w:t>в</w:t>
      </w:r>
      <w:r w:rsidRPr="003B7401">
        <w:rPr>
          <w:rFonts w:ascii="Times New Roman" w:hAnsi="Times New Roman"/>
          <w:sz w:val="28"/>
          <w:szCs w:val="28"/>
        </w:rPr>
        <w:t xml:space="preserve"> общей структуре</w:t>
      </w:r>
      <w:r>
        <w:rPr>
          <w:rFonts w:ascii="Times New Roman" w:hAnsi="Times New Roman"/>
          <w:sz w:val="28"/>
          <w:szCs w:val="28"/>
        </w:rPr>
        <w:t xml:space="preserve"> расходов по разделу</w:t>
      </w:r>
      <w:r w:rsidRPr="003B7401">
        <w:rPr>
          <w:rFonts w:ascii="Times New Roman" w:hAnsi="Times New Roman"/>
          <w:sz w:val="28"/>
          <w:szCs w:val="28"/>
        </w:rPr>
        <w:t xml:space="preserve"> 1000 «Социальная политика»</w:t>
      </w:r>
      <w:r>
        <w:rPr>
          <w:rFonts w:ascii="Times New Roman" w:hAnsi="Times New Roman"/>
          <w:sz w:val="28"/>
          <w:szCs w:val="28"/>
        </w:rPr>
        <w:t xml:space="preserve"> </w:t>
      </w:r>
      <w:r w:rsidRPr="003B7401">
        <w:rPr>
          <w:rFonts w:ascii="Times New Roman" w:hAnsi="Times New Roman"/>
          <w:sz w:val="28"/>
          <w:szCs w:val="28"/>
        </w:rPr>
        <w:t xml:space="preserve">приходится на подраздел </w:t>
      </w:r>
      <w:r w:rsidRPr="003B7401">
        <w:rPr>
          <w:rFonts w:ascii="Times New Roman" w:hAnsi="Times New Roman"/>
          <w:b/>
          <w:sz w:val="28"/>
          <w:szCs w:val="28"/>
        </w:rPr>
        <w:t>1003 «Социальное обеспечение населения»</w:t>
      </w:r>
      <w:r w:rsidRPr="003B7401">
        <w:rPr>
          <w:rFonts w:ascii="Times New Roman" w:hAnsi="Times New Roman"/>
          <w:sz w:val="28"/>
          <w:szCs w:val="28"/>
        </w:rPr>
        <w:t xml:space="preserve"> (</w:t>
      </w:r>
      <w:r>
        <w:rPr>
          <w:rFonts w:ascii="Times New Roman" w:hAnsi="Times New Roman"/>
          <w:sz w:val="28"/>
          <w:szCs w:val="28"/>
        </w:rPr>
        <w:t>более 65,0</w:t>
      </w:r>
      <w:r w:rsidRPr="003B7401">
        <w:rPr>
          <w:rFonts w:ascii="Times New Roman" w:hAnsi="Times New Roman"/>
          <w:sz w:val="28"/>
          <w:szCs w:val="28"/>
        </w:rPr>
        <w:t>% ежегодно).</w:t>
      </w:r>
      <w:r>
        <w:rPr>
          <w:rFonts w:ascii="Times New Roman" w:hAnsi="Times New Roman"/>
          <w:sz w:val="28"/>
          <w:szCs w:val="28"/>
        </w:rPr>
        <w:t xml:space="preserve"> </w:t>
      </w:r>
      <w:r w:rsidRPr="003B7401">
        <w:rPr>
          <w:rFonts w:ascii="Times New Roman" w:hAnsi="Times New Roman"/>
          <w:sz w:val="28"/>
          <w:szCs w:val="28"/>
        </w:rPr>
        <w:t>На 20</w:t>
      </w:r>
      <w:r>
        <w:rPr>
          <w:rFonts w:ascii="Times New Roman" w:hAnsi="Times New Roman"/>
          <w:sz w:val="28"/>
          <w:szCs w:val="28"/>
        </w:rPr>
        <w:t>21</w:t>
      </w:r>
      <w:r w:rsidRPr="003B7401">
        <w:rPr>
          <w:rFonts w:ascii="Times New Roman" w:hAnsi="Times New Roman"/>
          <w:sz w:val="28"/>
          <w:szCs w:val="28"/>
        </w:rPr>
        <w:t xml:space="preserve"> год по подраздел</w:t>
      </w:r>
      <w:r>
        <w:rPr>
          <w:rFonts w:ascii="Times New Roman" w:hAnsi="Times New Roman"/>
          <w:sz w:val="28"/>
          <w:szCs w:val="28"/>
        </w:rPr>
        <w:t>у</w:t>
      </w:r>
      <w:r w:rsidRPr="003B7401">
        <w:rPr>
          <w:rFonts w:ascii="Times New Roman" w:hAnsi="Times New Roman"/>
          <w:sz w:val="28"/>
          <w:szCs w:val="28"/>
        </w:rPr>
        <w:t xml:space="preserve"> </w:t>
      </w:r>
      <w:r w:rsidRPr="00E32CA5">
        <w:rPr>
          <w:rFonts w:ascii="Times New Roman" w:hAnsi="Times New Roman"/>
          <w:sz w:val="28"/>
          <w:szCs w:val="28"/>
        </w:rPr>
        <w:t>1003 «Социальное обеспечение населения»</w:t>
      </w:r>
      <w:r w:rsidRPr="00153F24">
        <w:rPr>
          <w:rFonts w:ascii="Times New Roman" w:hAnsi="Times New Roman"/>
          <w:sz w:val="28"/>
          <w:szCs w:val="28"/>
        </w:rPr>
        <w:t xml:space="preserve"> </w:t>
      </w:r>
      <w:r w:rsidRPr="003B7401">
        <w:rPr>
          <w:rFonts w:ascii="Times New Roman" w:hAnsi="Times New Roman"/>
          <w:sz w:val="28"/>
          <w:szCs w:val="28"/>
        </w:rPr>
        <w:t xml:space="preserve">Законопроектом предусмотрены бюджетные ассигнования в объеме </w:t>
      </w:r>
      <w:r>
        <w:rPr>
          <w:rFonts w:ascii="Times New Roman" w:hAnsi="Times New Roman"/>
          <w:sz w:val="28"/>
          <w:szCs w:val="28"/>
        </w:rPr>
        <w:t>20 919 706,0</w:t>
      </w:r>
      <w:r w:rsidRPr="003B7401">
        <w:rPr>
          <w:rFonts w:ascii="Times New Roman" w:hAnsi="Times New Roman"/>
          <w:sz w:val="28"/>
          <w:szCs w:val="28"/>
        </w:rPr>
        <w:t xml:space="preserve"> тыс. рублей, что на </w:t>
      </w:r>
      <w:r>
        <w:rPr>
          <w:rFonts w:ascii="Times New Roman" w:hAnsi="Times New Roman"/>
          <w:sz w:val="28"/>
          <w:szCs w:val="28"/>
        </w:rPr>
        <w:t>1 699 737,0</w:t>
      </w:r>
      <w:r w:rsidRPr="003B7401">
        <w:rPr>
          <w:rFonts w:ascii="Times New Roman" w:hAnsi="Times New Roman"/>
          <w:sz w:val="28"/>
          <w:szCs w:val="28"/>
        </w:rPr>
        <w:t> тыс.</w:t>
      </w:r>
      <w:r>
        <w:rPr>
          <w:rFonts w:ascii="Times New Roman" w:hAnsi="Times New Roman"/>
          <w:sz w:val="28"/>
          <w:szCs w:val="28"/>
        </w:rPr>
        <w:t xml:space="preserve"> </w:t>
      </w:r>
      <w:r w:rsidRPr="003B7401">
        <w:rPr>
          <w:rFonts w:ascii="Times New Roman" w:hAnsi="Times New Roman"/>
          <w:sz w:val="28"/>
          <w:szCs w:val="28"/>
        </w:rPr>
        <w:t>рублей</w:t>
      </w:r>
      <w:r>
        <w:rPr>
          <w:rFonts w:ascii="Times New Roman" w:hAnsi="Times New Roman"/>
          <w:sz w:val="28"/>
          <w:szCs w:val="28"/>
        </w:rPr>
        <w:t>,</w:t>
      </w:r>
      <w:r w:rsidRPr="003B7401">
        <w:rPr>
          <w:rFonts w:ascii="Times New Roman" w:hAnsi="Times New Roman"/>
          <w:sz w:val="28"/>
          <w:szCs w:val="28"/>
        </w:rPr>
        <w:t xml:space="preserve"> или на </w:t>
      </w:r>
      <w:r>
        <w:rPr>
          <w:rFonts w:ascii="Times New Roman" w:hAnsi="Times New Roman"/>
          <w:sz w:val="28"/>
          <w:szCs w:val="28"/>
        </w:rPr>
        <w:t>8,8</w:t>
      </w:r>
      <w:r w:rsidRPr="003B7401">
        <w:rPr>
          <w:rFonts w:ascii="Times New Roman" w:hAnsi="Times New Roman"/>
          <w:sz w:val="28"/>
          <w:szCs w:val="28"/>
        </w:rPr>
        <w:t>%</w:t>
      </w:r>
      <w:r>
        <w:rPr>
          <w:rFonts w:ascii="Times New Roman" w:hAnsi="Times New Roman"/>
          <w:sz w:val="28"/>
          <w:szCs w:val="28"/>
        </w:rPr>
        <w:t>,</w:t>
      </w:r>
      <w:r w:rsidRPr="003B7401">
        <w:rPr>
          <w:rFonts w:ascii="Times New Roman" w:hAnsi="Times New Roman"/>
          <w:sz w:val="28"/>
          <w:szCs w:val="28"/>
        </w:rPr>
        <w:t xml:space="preserve"> </w:t>
      </w:r>
      <w:r>
        <w:rPr>
          <w:rFonts w:ascii="Times New Roman" w:hAnsi="Times New Roman"/>
          <w:sz w:val="28"/>
          <w:szCs w:val="28"/>
        </w:rPr>
        <w:t>больше</w:t>
      </w:r>
      <w:r w:rsidRPr="003B7401">
        <w:rPr>
          <w:rFonts w:ascii="Times New Roman" w:hAnsi="Times New Roman"/>
          <w:sz w:val="28"/>
          <w:szCs w:val="28"/>
        </w:rPr>
        <w:t xml:space="preserve"> утвержденных ассигнований 20</w:t>
      </w:r>
      <w:r>
        <w:rPr>
          <w:rFonts w:ascii="Times New Roman" w:hAnsi="Times New Roman"/>
          <w:sz w:val="28"/>
          <w:szCs w:val="28"/>
        </w:rPr>
        <w:t>20</w:t>
      </w:r>
      <w:r w:rsidRPr="003B7401">
        <w:rPr>
          <w:rFonts w:ascii="Times New Roman" w:hAnsi="Times New Roman"/>
          <w:sz w:val="28"/>
          <w:szCs w:val="28"/>
        </w:rPr>
        <w:t xml:space="preserve"> года, </w:t>
      </w:r>
      <w:r>
        <w:rPr>
          <w:rFonts w:ascii="Times New Roman" w:hAnsi="Times New Roman"/>
          <w:sz w:val="28"/>
          <w:szCs w:val="28"/>
        </w:rPr>
        <w:t xml:space="preserve">и </w:t>
      </w:r>
      <w:r w:rsidRPr="003B7401">
        <w:rPr>
          <w:rFonts w:ascii="Times New Roman" w:hAnsi="Times New Roman"/>
          <w:spacing w:val="-2"/>
          <w:sz w:val="28"/>
          <w:szCs w:val="28"/>
        </w:rPr>
        <w:t xml:space="preserve">что </w:t>
      </w:r>
      <w:r w:rsidRPr="003B7401">
        <w:rPr>
          <w:rFonts w:ascii="Times New Roman" w:hAnsi="Times New Roman"/>
          <w:sz w:val="28"/>
          <w:szCs w:val="28"/>
        </w:rPr>
        <w:t xml:space="preserve">обусловлено в основном </w:t>
      </w:r>
      <w:r>
        <w:rPr>
          <w:rFonts w:ascii="Times New Roman" w:hAnsi="Times New Roman"/>
          <w:sz w:val="28"/>
          <w:szCs w:val="28"/>
        </w:rPr>
        <w:t>увеличением</w:t>
      </w:r>
      <w:r w:rsidRPr="003B7401">
        <w:rPr>
          <w:rFonts w:ascii="Times New Roman" w:hAnsi="Times New Roman"/>
          <w:sz w:val="28"/>
          <w:szCs w:val="28"/>
        </w:rPr>
        <w:t xml:space="preserve"> отдельных межбю</w:t>
      </w:r>
      <w:r w:rsidRPr="003B7401">
        <w:rPr>
          <w:rFonts w:ascii="Times New Roman" w:hAnsi="Times New Roman"/>
          <w:sz w:val="28"/>
          <w:szCs w:val="28"/>
        </w:rPr>
        <w:t>д</w:t>
      </w:r>
      <w:r w:rsidRPr="003B7401">
        <w:rPr>
          <w:rFonts w:ascii="Times New Roman" w:hAnsi="Times New Roman"/>
          <w:sz w:val="28"/>
          <w:szCs w:val="28"/>
        </w:rPr>
        <w:t>жетных трансфертов из федерального бюджета</w:t>
      </w:r>
      <w:r w:rsidRPr="003C21B4">
        <w:rPr>
          <w:rFonts w:ascii="Times New Roman" w:hAnsi="Times New Roman"/>
          <w:sz w:val="28"/>
          <w:szCs w:val="28"/>
        </w:rPr>
        <w:t xml:space="preserve">, а также увеличением </w:t>
      </w:r>
      <w:r w:rsidRPr="003C21B4">
        <w:rPr>
          <w:rFonts w:ascii="Times New Roman" w:hAnsi="Times New Roman"/>
          <w:color w:val="000000"/>
          <w:sz w:val="28"/>
          <w:szCs w:val="28"/>
        </w:rPr>
        <w:t>бю</w:t>
      </w:r>
      <w:r w:rsidRPr="003C21B4">
        <w:rPr>
          <w:rFonts w:ascii="Times New Roman" w:hAnsi="Times New Roman"/>
          <w:color w:val="000000"/>
          <w:sz w:val="28"/>
          <w:szCs w:val="28"/>
        </w:rPr>
        <w:t>д</w:t>
      </w:r>
      <w:r w:rsidRPr="003C21B4">
        <w:rPr>
          <w:rFonts w:ascii="Times New Roman" w:hAnsi="Times New Roman"/>
          <w:color w:val="000000"/>
          <w:sz w:val="28"/>
          <w:szCs w:val="28"/>
        </w:rPr>
        <w:t xml:space="preserve">жетных ассигнований на </w:t>
      </w:r>
      <w:r w:rsidRPr="003C21B4">
        <w:rPr>
          <w:rFonts w:ascii="Times New Roman" w:hAnsi="Times New Roman"/>
          <w:sz w:val="28"/>
          <w:szCs w:val="28"/>
        </w:rPr>
        <w:t>страховые взносы на обязательное медицинское страхование неработающего населения в связи с увеличением коэффициента удорожания стоимости медицинских услуг, ежегодно устанавливаемого ф</w:t>
      </w:r>
      <w:r w:rsidRPr="003C21B4">
        <w:rPr>
          <w:rFonts w:ascii="Times New Roman" w:hAnsi="Times New Roman"/>
          <w:sz w:val="28"/>
          <w:szCs w:val="28"/>
        </w:rPr>
        <w:t>е</w:t>
      </w:r>
      <w:r w:rsidRPr="003C21B4">
        <w:rPr>
          <w:rFonts w:ascii="Times New Roman" w:hAnsi="Times New Roman"/>
          <w:sz w:val="28"/>
          <w:szCs w:val="28"/>
        </w:rPr>
        <w:t>деральным законом о бюджете Федерального фонда обязательного медици</w:t>
      </w:r>
      <w:r w:rsidRPr="003C21B4">
        <w:rPr>
          <w:rFonts w:ascii="Times New Roman" w:hAnsi="Times New Roman"/>
          <w:sz w:val="28"/>
          <w:szCs w:val="28"/>
        </w:rPr>
        <w:t>н</w:t>
      </w:r>
      <w:r w:rsidRPr="003C21B4">
        <w:rPr>
          <w:rFonts w:ascii="Times New Roman" w:hAnsi="Times New Roman"/>
          <w:sz w:val="28"/>
          <w:szCs w:val="28"/>
        </w:rPr>
        <w:t>ского страхования на соответствующий финансовый год и плановый период.</w:t>
      </w:r>
    </w:p>
    <w:p w:rsidR="00B90483" w:rsidRPr="0052546C" w:rsidRDefault="00B90483" w:rsidP="00B90483">
      <w:pPr>
        <w:ind w:firstLine="709"/>
        <w:jc w:val="both"/>
        <w:rPr>
          <w:rFonts w:ascii="Times New Roman" w:hAnsi="Times New Roman"/>
          <w:sz w:val="28"/>
          <w:szCs w:val="28"/>
        </w:rPr>
      </w:pPr>
      <w:r w:rsidRPr="003B7401">
        <w:rPr>
          <w:rFonts w:ascii="Times New Roman" w:hAnsi="Times New Roman"/>
          <w:sz w:val="28"/>
          <w:szCs w:val="28"/>
        </w:rPr>
        <w:t>На плановый период бюджетные ассигнования имеют тенденцию к у</w:t>
      </w:r>
      <w:r>
        <w:rPr>
          <w:rFonts w:ascii="Times New Roman" w:hAnsi="Times New Roman"/>
          <w:sz w:val="28"/>
          <w:szCs w:val="28"/>
        </w:rPr>
        <w:t>меньшению</w:t>
      </w:r>
      <w:r w:rsidRPr="003B7401">
        <w:rPr>
          <w:rFonts w:ascii="Times New Roman" w:hAnsi="Times New Roman"/>
          <w:sz w:val="28"/>
          <w:szCs w:val="28"/>
        </w:rPr>
        <w:t xml:space="preserve"> и составляют </w:t>
      </w:r>
      <w:r>
        <w:rPr>
          <w:rFonts w:ascii="Times New Roman" w:hAnsi="Times New Roman"/>
          <w:sz w:val="28"/>
          <w:szCs w:val="28"/>
        </w:rPr>
        <w:t>20</w:t>
      </w:r>
      <w:r w:rsidRPr="003B7401">
        <w:rPr>
          <w:rFonts w:ascii="Times New Roman" w:hAnsi="Times New Roman"/>
          <w:sz w:val="28"/>
          <w:szCs w:val="28"/>
        </w:rPr>
        <w:t> </w:t>
      </w:r>
      <w:r>
        <w:rPr>
          <w:rFonts w:ascii="Times New Roman" w:hAnsi="Times New Roman"/>
          <w:sz w:val="28"/>
          <w:szCs w:val="28"/>
        </w:rPr>
        <w:t>619 446,8</w:t>
      </w:r>
      <w:r w:rsidRPr="003B7401">
        <w:rPr>
          <w:rFonts w:ascii="Times New Roman" w:hAnsi="Times New Roman"/>
          <w:sz w:val="28"/>
          <w:szCs w:val="28"/>
        </w:rPr>
        <w:t> тыс. рублей на 202</w:t>
      </w:r>
      <w:r>
        <w:rPr>
          <w:rFonts w:ascii="Times New Roman" w:hAnsi="Times New Roman"/>
          <w:sz w:val="28"/>
          <w:szCs w:val="28"/>
        </w:rPr>
        <w:t>2</w:t>
      </w:r>
      <w:r w:rsidRPr="003B7401">
        <w:rPr>
          <w:rFonts w:ascii="Times New Roman" w:hAnsi="Times New Roman"/>
          <w:sz w:val="28"/>
          <w:szCs w:val="28"/>
        </w:rPr>
        <w:t xml:space="preserve"> год (у</w:t>
      </w:r>
      <w:r>
        <w:rPr>
          <w:rFonts w:ascii="Times New Roman" w:hAnsi="Times New Roman"/>
          <w:sz w:val="28"/>
          <w:szCs w:val="28"/>
        </w:rPr>
        <w:t>меньшение</w:t>
      </w:r>
      <w:r w:rsidRPr="003B7401">
        <w:rPr>
          <w:rFonts w:ascii="Times New Roman" w:hAnsi="Times New Roman"/>
          <w:sz w:val="28"/>
          <w:szCs w:val="28"/>
        </w:rPr>
        <w:t xml:space="preserve"> к предшествующему году на </w:t>
      </w:r>
      <w:r>
        <w:rPr>
          <w:rFonts w:ascii="Times New Roman" w:hAnsi="Times New Roman"/>
          <w:sz w:val="28"/>
          <w:szCs w:val="28"/>
        </w:rPr>
        <w:t>300 259,2</w:t>
      </w:r>
      <w:r w:rsidRPr="003B7401">
        <w:rPr>
          <w:rFonts w:ascii="Times New Roman" w:hAnsi="Times New Roman"/>
          <w:sz w:val="28"/>
          <w:szCs w:val="28"/>
        </w:rPr>
        <w:t xml:space="preserve"> тыс. рублей), </w:t>
      </w:r>
      <w:r>
        <w:rPr>
          <w:rFonts w:ascii="Times New Roman" w:hAnsi="Times New Roman"/>
          <w:sz w:val="28"/>
          <w:szCs w:val="28"/>
        </w:rPr>
        <w:t>20</w:t>
      </w:r>
      <w:r w:rsidRPr="003B7401">
        <w:rPr>
          <w:rFonts w:ascii="Times New Roman" w:hAnsi="Times New Roman"/>
          <w:sz w:val="28"/>
          <w:szCs w:val="28"/>
        </w:rPr>
        <w:t> </w:t>
      </w:r>
      <w:r>
        <w:rPr>
          <w:rFonts w:ascii="Times New Roman" w:hAnsi="Times New Roman"/>
          <w:sz w:val="28"/>
          <w:szCs w:val="28"/>
        </w:rPr>
        <w:t>232 331,4</w:t>
      </w:r>
      <w:r w:rsidRPr="003B7401">
        <w:rPr>
          <w:rFonts w:ascii="Times New Roman" w:hAnsi="Times New Roman"/>
          <w:sz w:val="28"/>
          <w:szCs w:val="28"/>
        </w:rPr>
        <w:t> тыс. рублей на 202</w:t>
      </w:r>
      <w:r>
        <w:rPr>
          <w:rFonts w:ascii="Times New Roman" w:hAnsi="Times New Roman"/>
          <w:sz w:val="28"/>
          <w:szCs w:val="28"/>
        </w:rPr>
        <w:t>3</w:t>
      </w:r>
      <w:r w:rsidRPr="003B7401">
        <w:rPr>
          <w:rFonts w:ascii="Times New Roman" w:hAnsi="Times New Roman"/>
          <w:sz w:val="28"/>
          <w:szCs w:val="28"/>
        </w:rPr>
        <w:t xml:space="preserve"> </w:t>
      </w:r>
      <w:r w:rsidRPr="0052546C">
        <w:rPr>
          <w:rFonts w:ascii="Times New Roman" w:hAnsi="Times New Roman"/>
          <w:sz w:val="28"/>
          <w:szCs w:val="28"/>
        </w:rPr>
        <w:t>год (уменьшение на 387 115,4 тыс. рублей)</w:t>
      </w:r>
      <w:r>
        <w:rPr>
          <w:rFonts w:ascii="Times New Roman" w:hAnsi="Times New Roman"/>
          <w:sz w:val="28"/>
          <w:szCs w:val="28"/>
        </w:rPr>
        <w:t xml:space="preserve">. Уменьшение бюджетных ассигнований на 2022 год </w:t>
      </w:r>
      <w:r w:rsidRPr="0052546C">
        <w:rPr>
          <w:rFonts w:ascii="Times New Roman" w:hAnsi="Times New Roman"/>
          <w:sz w:val="28"/>
          <w:szCs w:val="28"/>
        </w:rPr>
        <w:t xml:space="preserve">в основном обусловлено уменьшением объемов межбюджетных трансфертов из федерального бюджета </w:t>
      </w:r>
      <w:r w:rsidRPr="0052546C">
        <w:rPr>
          <w:rFonts w:ascii="Times New Roman" w:hAnsi="Times New Roman"/>
          <w:i/>
          <w:sz w:val="28"/>
          <w:szCs w:val="28"/>
        </w:rPr>
        <w:t>на реализацию по</w:t>
      </w:r>
      <w:r w:rsidRPr="0052546C">
        <w:rPr>
          <w:rFonts w:ascii="Times New Roman" w:hAnsi="Times New Roman"/>
          <w:i/>
          <w:sz w:val="28"/>
          <w:szCs w:val="28"/>
        </w:rPr>
        <w:t>л</w:t>
      </w:r>
      <w:r w:rsidRPr="0052546C">
        <w:rPr>
          <w:rFonts w:ascii="Times New Roman" w:hAnsi="Times New Roman"/>
          <w:i/>
          <w:sz w:val="28"/>
          <w:szCs w:val="28"/>
        </w:rPr>
        <w:t>номочий Российской Федерации по осуществлению социальных выплат бе</w:t>
      </w:r>
      <w:r w:rsidRPr="0052546C">
        <w:rPr>
          <w:rFonts w:ascii="Times New Roman" w:hAnsi="Times New Roman"/>
          <w:i/>
          <w:sz w:val="28"/>
          <w:szCs w:val="28"/>
        </w:rPr>
        <w:t>з</w:t>
      </w:r>
      <w:r w:rsidRPr="0052546C">
        <w:rPr>
          <w:rFonts w:ascii="Times New Roman" w:hAnsi="Times New Roman"/>
          <w:i/>
          <w:sz w:val="28"/>
          <w:szCs w:val="28"/>
        </w:rPr>
        <w:t>работным</w:t>
      </w:r>
      <w:r>
        <w:rPr>
          <w:rFonts w:ascii="Times New Roman" w:hAnsi="Times New Roman"/>
          <w:sz w:val="28"/>
          <w:szCs w:val="28"/>
        </w:rPr>
        <w:t>.</w:t>
      </w:r>
      <w:r w:rsidRPr="0052546C">
        <w:rPr>
          <w:rFonts w:ascii="Times New Roman" w:hAnsi="Times New Roman"/>
          <w:sz w:val="28"/>
          <w:szCs w:val="28"/>
        </w:rPr>
        <w:t xml:space="preserve"> </w:t>
      </w:r>
      <w:r w:rsidRPr="0040122A">
        <w:rPr>
          <w:rFonts w:ascii="Times New Roman" w:hAnsi="Times New Roman"/>
          <w:sz w:val="28"/>
          <w:szCs w:val="28"/>
        </w:rPr>
        <w:t xml:space="preserve">Уменьшение бюджетных ассигнований на 2023 год в основном </w:t>
      </w:r>
      <w:r w:rsidRPr="0040122A">
        <w:rPr>
          <w:rFonts w:ascii="Times New Roman" w:hAnsi="Times New Roman"/>
          <w:sz w:val="28"/>
          <w:szCs w:val="28"/>
        </w:rPr>
        <w:lastRenderedPageBreak/>
        <w:t>обусловлено</w:t>
      </w:r>
      <w:r w:rsidRPr="0040122A">
        <w:rPr>
          <w:rFonts w:ascii="Times New Roman" w:hAnsi="Times New Roman"/>
          <w:i/>
          <w:sz w:val="28"/>
          <w:szCs w:val="28"/>
        </w:rPr>
        <w:t xml:space="preserve"> </w:t>
      </w:r>
      <w:r w:rsidRPr="0040122A">
        <w:rPr>
          <w:rFonts w:ascii="Times New Roman" w:hAnsi="Times New Roman"/>
          <w:sz w:val="28"/>
          <w:szCs w:val="28"/>
        </w:rPr>
        <w:t xml:space="preserve">отсутствием распределения федеральной субсидии в проекте </w:t>
      </w:r>
      <w:r w:rsidRPr="0040122A">
        <w:rPr>
          <w:rFonts w:ascii="Times New Roman" w:eastAsia="Calibri" w:hAnsi="Times New Roman"/>
          <w:sz w:val="28"/>
          <w:szCs w:val="28"/>
          <w:lang w:eastAsia="en-US"/>
        </w:rPr>
        <w:t>федерального закона о бюджете</w:t>
      </w:r>
      <w:r w:rsidRPr="0040122A">
        <w:rPr>
          <w:rFonts w:ascii="Times New Roman" w:hAnsi="Times New Roman"/>
          <w:sz w:val="28"/>
          <w:szCs w:val="28"/>
        </w:rPr>
        <w:t xml:space="preserve"> </w:t>
      </w:r>
      <w:r w:rsidRPr="0040122A">
        <w:rPr>
          <w:rFonts w:ascii="Times New Roman" w:hAnsi="Times New Roman"/>
          <w:i/>
          <w:sz w:val="28"/>
          <w:szCs w:val="28"/>
        </w:rPr>
        <w:t>на предоставление отдельным категориям граждан государственной социальной помощи на основании социального контракта</w:t>
      </w:r>
      <w:r w:rsidRPr="0040122A">
        <w:rPr>
          <w:rFonts w:ascii="Times New Roman" w:hAnsi="Times New Roman"/>
          <w:sz w:val="28"/>
          <w:szCs w:val="28"/>
        </w:rPr>
        <w:t xml:space="preserve">, а также уменьшением ассигнований </w:t>
      </w:r>
      <w:r w:rsidRPr="0040122A">
        <w:rPr>
          <w:rFonts w:ascii="Times New Roman" w:hAnsi="Times New Roman"/>
          <w:i/>
          <w:sz w:val="28"/>
          <w:szCs w:val="28"/>
        </w:rPr>
        <w:t>на бесплатное обеспечение лекарственными препаратами граждан, страдающих социально значимыми заболеваниями, при амбулаторном лечении данных заболеваний и на бе</w:t>
      </w:r>
      <w:r w:rsidRPr="0040122A">
        <w:rPr>
          <w:rFonts w:ascii="Times New Roman" w:hAnsi="Times New Roman"/>
          <w:i/>
          <w:sz w:val="28"/>
          <w:szCs w:val="28"/>
        </w:rPr>
        <w:t>с</w:t>
      </w:r>
      <w:r w:rsidRPr="0040122A">
        <w:rPr>
          <w:rFonts w:ascii="Times New Roman" w:hAnsi="Times New Roman"/>
          <w:i/>
          <w:sz w:val="28"/>
          <w:szCs w:val="28"/>
        </w:rPr>
        <w:t>платное обеспечение лекарственными препаратами и изделиями медици</w:t>
      </w:r>
      <w:r w:rsidRPr="0040122A">
        <w:rPr>
          <w:rFonts w:ascii="Times New Roman" w:hAnsi="Times New Roman"/>
          <w:i/>
          <w:sz w:val="28"/>
          <w:szCs w:val="28"/>
        </w:rPr>
        <w:t>н</w:t>
      </w:r>
      <w:r w:rsidRPr="0040122A">
        <w:rPr>
          <w:rFonts w:ascii="Times New Roman" w:hAnsi="Times New Roman"/>
          <w:i/>
          <w:sz w:val="28"/>
          <w:szCs w:val="28"/>
        </w:rPr>
        <w:t>ского назначения отдельных групп и категорий граждан при амбулаторном лечении.</w:t>
      </w:r>
      <w:r>
        <w:rPr>
          <w:rFonts w:ascii="Times New Roman" w:hAnsi="Times New Roman"/>
          <w:i/>
          <w:sz w:val="28"/>
          <w:szCs w:val="28"/>
        </w:rPr>
        <w:t xml:space="preserve"> </w:t>
      </w:r>
    </w:p>
    <w:p w:rsidR="00B90483" w:rsidRPr="003B7401" w:rsidRDefault="00B90483" w:rsidP="00B90483">
      <w:pPr>
        <w:ind w:firstLine="709"/>
        <w:jc w:val="both"/>
        <w:rPr>
          <w:rFonts w:ascii="Times New Roman" w:hAnsi="Times New Roman"/>
          <w:spacing w:val="-2"/>
          <w:sz w:val="28"/>
          <w:szCs w:val="28"/>
        </w:rPr>
      </w:pPr>
      <w:r w:rsidRPr="003B7401">
        <w:rPr>
          <w:rFonts w:ascii="Times New Roman" w:hAnsi="Times New Roman"/>
          <w:sz w:val="28"/>
          <w:szCs w:val="28"/>
        </w:rPr>
        <w:t xml:space="preserve">Наибольшую </w:t>
      </w:r>
      <w:r>
        <w:rPr>
          <w:rFonts w:ascii="Times New Roman" w:hAnsi="Times New Roman"/>
          <w:sz w:val="28"/>
          <w:szCs w:val="28"/>
        </w:rPr>
        <w:t>долю</w:t>
      </w:r>
      <w:r w:rsidRPr="003B7401">
        <w:rPr>
          <w:rFonts w:ascii="Times New Roman" w:hAnsi="Times New Roman"/>
          <w:sz w:val="28"/>
          <w:szCs w:val="28"/>
        </w:rPr>
        <w:t xml:space="preserve"> </w:t>
      </w:r>
      <w:r>
        <w:rPr>
          <w:rFonts w:ascii="Times New Roman" w:hAnsi="Times New Roman"/>
          <w:sz w:val="28"/>
          <w:szCs w:val="28"/>
        </w:rPr>
        <w:t>в</w:t>
      </w:r>
      <w:r>
        <w:rPr>
          <w:rFonts w:ascii="Times New Roman" w:eastAsia="Calibri" w:hAnsi="Times New Roman"/>
          <w:sz w:val="28"/>
          <w:szCs w:val="28"/>
        </w:rPr>
        <w:t xml:space="preserve"> подразделе</w:t>
      </w:r>
      <w:r w:rsidRPr="003B7401">
        <w:rPr>
          <w:rFonts w:ascii="Times New Roman" w:eastAsia="Calibri" w:hAnsi="Times New Roman"/>
          <w:sz w:val="28"/>
          <w:szCs w:val="28"/>
        </w:rPr>
        <w:t xml:space="preserve"> </w:t>
      </w:r>
      <w:r w:rsidRPr="003B7401">
        <w:rPr>
          <w:rFonts w:ascii="Times New Roman" w:hAnsi="Times New Roman"/>
          <w:sz w:val="28"/>
          <w:szCs w:val="28"/>
        </w:rPr>
        <w:t>1003 «Социальное обеспечение нас</w:t>
      </w:r>
      <w:r w:rsidRPr="003B7401">
        <w:rPr>
          <w:rFonts w:ascii="Times New Roman" w:hAnsi="Times New Roman"/>
          <w:sz w:val="28"/>
          <w:szCs w:val="28"/>
        </w:rPr>
        <w:t>е</w:t>
      </w:r>
      <w:r w:rsidRPr="003B7401">
        <w:rPr>
          <w:rFonts w:ascii="Times New Roman" w:hAnsi="Times New Roman"/>
          <w:sz w:val="28"/>
          <w:szCs w:val="28"/>
        </w:rPr>
        <w:t xml:space="preserve">ления» </w:t>
      </w:r>
      <w:r>
        <w:rPr>
          <w:rFonts w:ascii="Times New Roman" w:hAnsi="Times New Roman"/>
          <w:sz w:val="28"/>
          <w:szCs w:val="28"/>
        </w:rPr>
        <w:t>занимают</w:t>
      </w:r>
      <w:r w:rsidRPr="003B7401">
        <w:rPr>
          <w:rFonts w:ascii="Times New Roman" w:hAnsi="Times New Roman"/>
          <w:sz w:val="28"/>
          <w:szCs w:val="28"/>
        </w:rPr>
        <w:t xml:space="preserve"> </w:t>
      </w:r>
      <w:r w:rsidRPr="001114AA">
        <w:rPr>
          <w:rFonts w:ascii="Times New Roman" w:hAnsi="Times New Roman"/>
          <w:i/>
          <w:sz w:val="28"/>
          <w:szCs w:val="28"/>
        </w:rPr>
        <w:t xml:space="preserve">расходы </w:t>
      </w:r>
      <w:r w:rsidRPr="001114AA">
        <w:rPr>
          <w:rFonts w:ascii="Times New Roman" w:hAnsi="Times New Roman"/>
          <w:i/>
          <w:spacing w:val="-2"/>
          <w:sz w:val="28"/>
          <w:szCs w:val="28"/>
        </w:rPr>
        <w:t>на уплату страховых взносов на обязательное м</w:t>
      </w:r>
      <w:r w:rsidRPr="001114AA">
        <w:rPr>
          <w:rFonts w:ascii="Times New Roman" w:hAnsi="Times New Roman"/>
          <w:i/>
          <w:spacing w:val="-2"/>
          <w:sz w:val="28"/>
          <w:szCs w:val="28"/>
        </w:rPr>
        <w:t>е</w:t>
      </w:r>
      <w:r w:rsidRPr="001114AA">
        <w:rPr>
          <w:rFonts w:ascii="Times New Roman" w:hAnsi="Times New Roman"/>
          <w:i/>
          <w:spacing w:val="-2"/>
          <w:sz w:val="28"/>
          <w:szCs w:val="28"/>
        </w:rPr>
        <w:t>дицинское страхование неработающего населения</w:t>
      </w:r>
      <w:r>
        <w:rPr>
          <w:rFonts w:ascii="Times New Roman" w:hAnsi="Times New Roman"/>
          <w:i/>
          <w:spacing w:val="-2"/>
          <w:sz w:val="28"/>
          <w:szCs w:val="28"/>
        </w:rPr>
        <w:t>,</w:t>
      </w:r>
      <w:r>
        <w:rPr>
          <w:rFonts w:ascii="Times New Roman" w:hAnsi="Times New Roman"/>
          <w:spacing w:val="-2"/>
          <w:sz w:val="28"/>
          <w:szCs w:val="28"/>
        </w:rPr>
        <w:t xml:space="preserve"> на </w:t>
      </w:r>
      <w:r w:rsidRPr="003B7401">
        <w:rPr>
          <w:rFonts w:ascii="Times New Roman" w:hAnsi="Times New Roman"/>
          <w:spacing w:val="-2"/>
          <w:sz w:val="28"/>
          <w:szCs w:val="28"/>
        </w:rPr>
        <w:t xml:space="preserve">которые </w:t>
      </w:r>
      <w:r>
        <w:rPr>
          <w:rFonts w:ascii="Times New Roman" w:hAnsi="Times New Roman"/>
          <w:spacing w:val="-2"/>
          <w:sz w:val="28"/>
          <w:szCs w:val="28"/>
        </w:rPr>
        <w:t>в</w:t>
      </w:r>
      <w:r w:rsidRPr="003B7401">
        <w:rPr>
          <w:rFonts w:ascii="Times New Roman" w:hAnsi="Times New Roman"/>
          <w:spacing w:val="-2"/>
          <w:sz w:val="28"/>
          <w:szCs w:val="28"/>
        </w:rPr>
        <w:t xml:space="preserve"> 20</w:t>
      </w:r>
      <w:r>
        <w:rPr>
          <w:rFonts w:ascii="Times New Roman" w:hAnsi="Times New Roman"/>
          <w:spacing w:val="-2"/>
          <w:sz w:val="28"/>
          <w:szCs w:val="28"/>
        </w:rPr>
        <w:t>21</w:t>
      </w:r>
      <w:r w:rsidRPr="003B7401">
        <w:rPr>
          <w:rFonts w:ascii="Times New Roman" w:hAnsi="Times New Roman"/>
          <w:spacing w:val="-2"/>
          <w:sz w:val="28"/>
          <w:szCs w:val="28"/>
        </w:rPr>
        <w:t xml:space="preserve"> год</w:t>
      </w:r>
      <w:r>
        <w:rPr>
          <w:rFonts w:ascii="Times New Roman" w:hAnsi="Times New Roman"/>
          <w:spacing w:val="-2"/>
          <w:sz w:val="28"/>
          <w:szCs w:val="28"/>
        </w:rPr>
        <w:t>у</w:t>
      </w:r>
      <w:r w:rsidRPr="003B7401">
        <w:rPr>
          <w:rFonts w:ascii="Times New Roman" w:hAnsi="Times New Roman"/>
          <w:spacing w:val="-2"/>
          <w:sz w:val="28"/>
          <w:szCs w:val="28"/>
        </w:rPr>
        <w:t xml:space="preserve"> </w:t>
      </w:r>
      <w:r>
        <w:rPr>
          <w:rFonts w:ascii="Times New Roman" w:hAnsi="Times New Roman"/>
          <w:spacing w:val="-2"/>
          <w:sz w:val="28"/>
          <w:szCs w:val="28"/>
        </w:rPr>
        <w:t>приходится 50,4</w:t>
      </w:r>
      <w:r w:rsidRPr="003B7401">
        <w:rPr>
          <w:rFonts w:ascii="Times New Roman" w:hAnsi="Times New Roman"/>
          <w:spacing w:val="-2"/>
          <w:sz w:val="28"/>
          <w:szCs w:val="28"/>
        </w:rPr>
        <w:t>%</w:t>
      </w:r>
      <w:r w:rsidRPr="003B7401">
        <w:rPr>
          <w:rFonts w:ascii="Times New Roman" w:hAnsi="Times New Roman"/>
          <w:sz w:val="28"/>
          <w:szCs w:val="28"/>
        </w:rPr>
        <w:t xml:space="preserve"> от общей суммы бюджетных ассигнований по данному подразделу</w:t>
      </w:r>
      <w:r>
        <w:rPr>
          <w:rFonts w:ascii="Times New Roman" w:hAnsi="Times New Roman"/>
          <w:sz w:val="28"/>
          <w:szCs w:val="28"/>
        </w:rPr>
        <w:t>, в 2022 году – 53,2%, в 2023 году – 56,4%</w:t>
      </w:r>
      <w:r w:rsidRPr="003B7401">
        <w:rPr>
          <w:rFonts w:ascii="Times New Roman" w:hAnsi="Times New Roman"/>
          <w:sz w:val="28"/>
          <w:szCs w:val="28"/>
        </w:rPr>
        <w:t>.</w:t>
      </w:r>
    </w:p>
    <w:p w:rsidR="00B90483" w:rsidRPr="003B7401" w:rsidRDefault="00B90483" w:rsidP="00B90483">
      <w:pPr>
        <w:ind w:firstLine="709"/>
        <w:jc w:val="both"/>
        <w:rPr>
          <w:rFonts w:ascii="Times New Roman" w:hAnsi="Times New Roman"/>
          <w:sz w:val="28"/>
        </w:rPr>
      </w:pPr>
      <w:r>
        <w:rPr>
          <w:rFonts w:ascii="Times New Roman" w:hAnsi="Times New Roman"/>
          <w:sz w:val="28"/>
          <w:szCs w:val="28"/>
        </w:rPr>
        <w:t>Также в</w:t>
      </w:r>
      <w:r w:rsidRPr="003B7401">
        <w:rPr>
          <w:rFonts w:ascii="Times New Roman" w:hAnsi="Times New Roman"/>
          <w:sz w:val="28"/>
          <w:szCs w:val="28"/>
        </w:rPr>
        <w:t xml:space="preserve"> рамках подраздела 1003 «Социальное обеспечение населения» отражены расходы на социальное обеспечение населения в виде социальных выплат, компенсаций, пособий, пенсий, мер социальной поддержки, объем которых </w:t>
      </w:r>
      <w:r w:rsidRPr="003B7401">
        <w:rPr>
          <w:rFonts w:ascii="Times New Roman" w:hAnsi="Times New Roman"/>
          <w:sz w:val="28"/>
        </w:rPr>
        <w:t xml:space="preserve">определен исходя </w:t>
      </w:r>
      <w:r w:rsidRPr="008106BE">
        <w:rPr>
          <w:rFonts w:ascii="Times New Roman" w:hAnsi="Times New Roman"/>
          <w:sz w:val="28"/>
        </w:rPr>
        <w:t>из прогнозируемой численности получателей</w:t>
      </w:r>
      <w:r w:rsidRPr="003B7401">
        <w:rPr>
          <w:rFonts w:ascii="Times New Roman" w:hAnsi="Times New Roman"/>
          <w:sz w:val="28"/>
        </w:rPr>
        <w:t xml:space="preserve"> с</w:t>
      </w:r>
      <w:r w:rsidRPr="003B7401">
        <w:rPr>
          <w:rFonts w:ascii="Times New Roman" w:hAnsi="Times New Roman"/>
          <w:sz w:val="28"/>
        </w:rPr>
        <w:t>о</w:t>
      </w:r>
      <w:r w:rsidRPr="003B7401">
        <w:rPr>
          <w:rFonts w:ascii="Times New Roman" w:hAnsi="Times New Roman"/>
          <w:sz w:val="28"/>
        </w:rPr>
        <w:t>ответствующих мер социальной поддержки (с учетом</w:t>
      </w:r>
      <w:r w:rsidRPr="003B7401">
        <w:rPr>
          <w:rFonts w:ascii="Times New Roman" w:hAnsi="Times New Roman"/>
          <w:sz w:val="28"/>
          <w:szCs w:val="28"/>
        </w:rPr>
        <w:t xml:space="preserve"> динамики численности получателей)</w:t>
      </w:r>
      <w:r w:rsidRPr="003B7401">
        <w:rPr>
          <w:rFonts w:ascii="Times New Roman" w:hAnsi="Times New Roman"/>
          <w:sz w:val="28"/>
        </w:rPr>
        <w:t>, размера выплат (или установленного порядка его определ</w:t>
      </w:r>
      <w:r w:rsidRPr="003B7401">
        <w:rPr>
          <w:rFonts w:ascii="Times New Roman" w:hAnsi="Times New Roman"/>
          <w:sz w:val="28"/>
        </w:rPr>
        <w:t>е</w:t>
      </w:r>
      <w:r w:rsidRPr="003B7401">
        <w:rPr>
          <w:rFonts w:ascii="Times New Roman" w:hAnsi="Times New Roman"/>
          <w:sz w:val="28"/>
        </w:rPr>
        <w:t>ния), периодичности и расходов на доставку с учетом требований, устано</w:t>
      </w:r>
      <w:r w:rsidRPr="003B7401">
        <w:rPr>
          <w:rFonts w:ascii="Times New Roman" w:hAnsi="Times New Roman"/>
          <w:sz w:val="28"/>
        </w:rPr>
        <w:t>в</w:t>
      </w:r>
      <w:r w:rsidRPr="003B7401">
        <w:rPr>
          <w:rFonts w:ascii="Times New Roman" w:hAnsi="Times New Roman"/>
          <w:sz w:val="28"/>
        </w:rPr>
        <w:t>ленных законодательством.</w:t>
      </w:r>
    </w:p>
    <w:p w:rsidR="00B90483" w:rsidRPr="003B7401" w:rsidRDefault="00B90483" w:rsidP="00B90483">
      <w:pPr>
        <w:ind w:firstLine="709"/>
        <w:jc w:val="both"/>
        <w:rPr>
          <w:rFonts w:ascii="Times New Roman" w:hAnsi="Times New Roman"/>
          <w:sz w:val="28"/>
          <w:szCs w:val="28"/>
        </w:rPr>
      </w:pPr>
      <w:r w:rsidRPr="003B7401">
        <w:rPr>
          <w:rFonts w:ascii="Times New Roman" w:hAnsi="Times New Roman"/>
          <w:sz w:val="28"/>
          <w:szCs w:val="28"/>
        </w:rPr>
        <w:t xml:space="preserve">Так, расходы </w:t>
      </w:r>
      <w:r w:rsidRPr="001114AA">
        <w:rPr>
          <w:rFonts w:ascii="Times New Roman" w:hAnsi="Times New Roman"/>
          <w:i/>
          <w:sz w:val="28"/>
          <w:szCs w:val="28"/>
        </w:rPr>
        <w:t>на социальные выплаты гражданам, кроме публичных нормативных социальных выплат</w:t>
      </w:r>
      <w:r w:rsidRPr="003B7401">
        <w:rPr>
          <w:rFonts w:ascii="Times New Roman" w:hAnsi="Times New Roman"/>
          <w:sz w:val="28"/>
          <w:szCs w:val="28"/>
        </w:rPr>
        <w:t xml:space="preserve"> (без учета расходов </w:t>
      </w:r>
      <w:r w:rsidRPr="003B7401">
        <w:rPr>
          <w:rFonts w:ascii="Times New Roman" w:hAnsi="Times New Roman"/>
          <w:spacing w:val="-2"/>
          <w:sz w:val="28"/>
          <w:szCs w:val="28"/>
        </w:rPr>
        <w:t>на уплату страховых взносов на обязательное медицинское страхование неработающего населения)</w:t>
      </w:r>
      <w:r w:rsidR="00703684">
        <w:rPr>
          <w:rFonts w:ascii="Times New Roman" w:hAnsi="Times New Roman"/>
          <w:spacing w:val="-2"/>
          <w:sz w:val="28"/>
          <w:szCs w:val="28"/>
        </w:rPr>
        <w:t xml:space="preserve"> </w:t>
      </w:r>
      <w:r w:rsidRPr="003B7401">
        <w:rPr>
          <w:rFonts w:ascii="Times New Roman" w:hAnsi="Times New Roman"/>
          <w:sz w:val="28"/>
          <w:szCs w:val="28"/>
        </w:rPr>
        <w:t xml:space="preserve">составляют </w:t>
      </w:r>
      <w:r>
        <w:rPr>
          <w:rFonts w:ascii="Times New Roman" w:hAnsi="Times New Roman"/>
          <w:sz w:val="28"/>
          <w:szCs w:val="28"/>
        </w:rPr>
        <w:t>более</w:t>
      </w:r>
      <w:r w:rsidRPr="003B7401">
        <w:rPr>
          <w:rFonts w:ascii="Times New Roman" w:hAnsi="Times New Roman"/>
          <w:sz w:val="28"/>
          <w:szCs w:val="28"/>
        </w:rPr>
        <w:t xml:space="preserve"> </w:t>
      </w:r>
      <w:r>
        <w:rPr>
          <w:rFonts w:ascii="Times New Roman" w:hAnsi="Times New Roman"/>
          <w:sz w:val="28"/>
          <w:szCs w:val="28"/>
        </w:rPr>
        <w:t>30,0</w:t>
      </w:r>
      <w:r w:rsidRPr="003B7401">
        <w:rPr>
          <w:rFonts w:ascii="Times New Roman" w:hAnsi="Times New Roman"/>
          <w:sz w:val="28"/>
          <w:szCs w:val="28"/>
        </w:rPr>
        <w:t>% от общей суммы расходов по данному подразделу и запланированы на 20</w:t>
      </w:r>
      <w:r>
        <w:rPr>
          <w:rFonts w:ascii="Times New Roman" w:hAnsi="Times New Roman"/>
          <w:sz w:val="28"/>
          <w:szCs w:val="28"/>
        </w:rPr>
        <w:t>21</w:t>
      </w:r>
      <w:r w:rsidRPr="003B7401">
        <w:rPr>
          <w:rFonts w:ascii="Times New Roman" w:hAnsi="Times New Roman"/>
          <w:sz w:val="28"/>
          <w:szCs w:val="28"/>
        </w:rPr>
        <w:t xml:space="preserve"> год в объеме </w:t>
      </w:r>
      <w:r>
        <w:rPr>
          <w:rFonts w:ascii="Times New Roman" w:hAnsi="Times New Roman"/>
          <w:sz w:val="28"/>
          <w:szCs w:val="28"/>
        </w:rPr>
        <w:t>7</w:t>
      </w:r>
      <w:r w:rsidRPr="003B7401">
        <w:rPr>
          <w:rFonts w:ascii="Times New Roman" w:hAnsi="Times New Roman"/>
          <w:sz w:val="28"/>
          <w:szCs w:val="28"/>
        </w:rPr>
        <w:t> </w:t>
      </w:r>
      <w:r>
        <w:rPr>
          <w:rFonts w:ascii="Times New Roman" w:hAnsi="Times New Roman"/>
          <w:sz w:val="28"/>
          <w:szCs w:val="28"/>
        </w:rPr>
        <w:t>035 667,5</w:t>
      </w:r>
      <w:r w:rsidRPr="003B7401">
        <w:rPr>
          <w:rFonts w:ascii="Times New Roman" w:hAnsi="Times New Roman"/>
          <w:sz w:val="28"/>
          <w:szCs w:val="28"/>
        </w:rPr>
        <w:t> тыс. рублей, на 202</w:t>
      </w:r>
      <w:r>
        <w:rPr>
          <w:rFonts w:ascii="Times New Roman" w:hAnsi="Times New Roman"/>
          <w:sz w:val="28"/>
          <w:szCs w:val="28"/>
        </w:rPr>
        <w:t>2</w:t>
      </w:r>
      <w:r w:rsidRPr="003B7401">
        <w:rPr>
          <w:rFonts w:ascii="Times New Roman" w:hAnsi="Times New Roman"/>
          <w:sz w:val="28"/>
          <w:szCs w:val="28"/>
        </w:rPr>
        <w:t xml:space="preserve"> год в объеме </w:t>
      </w:r>
      <w:r>
        <w:rPr>
          <w:rFonts w:ascii="Times New Roman" w:hAnsi="Times New Roman"/>
          <w:sz w:val="28"/>
          <w:szCs w:val="28"/>
        </w:rPr>
        <w:t>6</w:t>
      </w:r>
      <w:r w:rsidRPr="003B7401">
        <w:rPr>
          <w:rFonts w:ascii="Times New Roman" w:hAnsi="Times New Roman"/>
          <w:sz w:val="28"/>
          <w:szCs w:val="28"/>
        </w:rPr>
        <w:t> </w:t>
      </w:r>
      <w:r>
        <w:rPr>
          <w:rFonts w:ascii="Times New Roman" w:hAnsi="Times New Roman"/>
          <w:sz w:val="28"/>
          <w:szCs w:val="28"/>
        </w:rPr>
        <w:t>991 705,5</w:t>
      </w:r>
      <w:r w:rsidRPr="003B7401">
        <w:rPr>
          <w:rFonts w:ascii="Times New Roman" w:hAnsi="Times New Roman"/>
          <w:sz w:val="28"/>
          <w:szCs w:val="28"/>
        </w:rPr>
        <w:t> тыс. рублей, на 202</w:t>
      </w:r>
      <w:r>
        <w:rPr>
          <w:rFonts w:ascii="Times New Roman" w:hAnsi="Times New Roman"/>
          <w:sz w:val="28"/>
          <w:szCs w:val="28"/>
        </w:rPr>
        <w:t>3</w:t>
      </w:r>
      <w:r w:rsidRPr="003B7401">
        <w:rPr>
          <w:rFonts w:ascii="Times New Roman" w:hAnsi="Times New Roman"/>
          <w:sz w:val="28"/>
          <w:szCs w:val="28"/>
        </w:rPr>
        <w:t xml:space="preserve"> год в объеме </w:t>
      </w:r>
      <w:r>
        <w:rPr>
          <w:rFonts w:ascii="Times New Roman" w:hAnsi="Times New Roman"/>
          <w:sz w:val="28"/>
          <w:szCs w:val="28"/>
        </w:rPr>
        <w:t>6</w:t>
      </w:r>
      <w:r w:rsidRPr="003B7401">
        <w:rPr>
          <w:rFonts w:ascii="Times New Roman" w:hAnsi="Times New Roman"/>
          <w:sz w:val="28"/>
          <w:szCs w:val="28"/>
        </w:rPr>
        <w:t> </w:t>
      </w:r>
      <w:r>
        <w:rPr>
          <w:rFonts w:ascii="Times New Roman" w:hAnsi="Times New Roman"/>
          <w:sz w:val="28"/>
          <w:szCs w:val="28"/>
        </w:rPr>
        <w:t>165 639,7</w:t>
      </w:r>
      <w:r w:rsidRPr="003B7401">
        <w:rPr>
          <w:rFonts w:ascii="Times New Roman" w:hAnsi="Times New Roman"/>
          <w:sz w:val="28"/>
          <w:szCs w:val="28"/>
        </w:rPr>
        <w:t xml:space="preserve"> тыс. рублей. </w:t>
      </w:r>
    </w:p>
    <w:p w:rsidR="00B90483" w:rsidRPr="003B7401" w:rsidRDefault="00B90483" w:rsidP="00B90483">
      <w:pPr>
        <w:ind w:firstLine="709"/>
        <w:jc w:val="both"/>
        <w:rPr>
          <w:rFonts w:ascii="Times New Roman" w:hAnsi="Times New Roman"/>
          <w:sz w:val="28"/>
          <w:szCs w:val="28"/>
        </w:rPr>
      </w:pPr>
      <w:r w:rsidRPr="003B7401">
        <w:rPr>
          <w:rFonts w:ascii="Times New Roman" w:hAnsi="Times New Roman"/>
          <w:sz w:val="28"/>
          <w:szCs w:val="28"/>
        </w:rPr>
        <w:t xml:space="preserve">На </w:t>
      </w:r>
      <w:r>
        <w:rPr>
          <w:rFonts w:ascii="Times New Roman" w:hAnsi="Times New Roman"/>
          <w:sz w:val="28"/>
          <w:szCs w:val="28"/>
        </w:rPr>
        <w:t xml:space="preserve">расходы </w:t>
      </w:r>
      <w:r w:rsidRPr="001114AA">
        <w:rPr>
          <w:rFonts w:ascii="Times New Roman" w:hAnsi="Times New Roman"/>
          <w:i/>
          <w:sz w:val="28"/>
          <w:szCs w:val="28"/>
        </w:rPr>
        <w:t>на исполнение публичных нормативных социальных выплат гражданам</w:t>
      </w:r>
      <w:r w:rsidRPr="003B7401">
        <w:rPr>
          <w:rFonts w:ascii="Times New Roman" w:hAnsi="Times New Roman"/>
          <w:sz w:val="28"/>
          <w:szCs w:val="28"/>
        </w:rPr>
        <w:t xml:space="preserve"> приходится в 20</w:t>
      </w:r>
      <w:r>
        <w:rPr>
          <w:rFonts w:ascii="Times New Roman" w:hAnsi="Times New Roman"/>
          <w:sz w:val="28"/>
          <w:szCs w:val="28"/>
        </w:rPr>
        <w:t>21</w:t>
      </w:r>
      <w:r w:rsidRPr="003B7401">
        <w:rPr>
          <w:rFonts w:ascii="Times New Roman" w:hAnsi="Times New Roman"/>
          <w:sz w:val="28"/>
          <w:szCs w:val="28"/>
        </w:rPr>
        <w:t xml:space="preserve"> году </w:t>
      </w:r>
      <w:r>
        <w:rPr>
          <w:rFonts w:ascii="Times New Roman" w:hAnsi="Times New Roman"/>
          <w:sz w:val="28"/>
          <w:szCs w:val="28"/>
        </w:rPr>
        <w:t>14,2</w:t>
      </w:r>
      <w:r w:rsidRPr="003B7401">
        <w:rPr>
          <w:rFonts w:ascii="Times New Roman" w:hAnsi="Times New Roman"/>
          <w:sz w:val="28"/>
          <w:szCs w:val="28"/>
        </w:rPr>
        <w:t xml:space="preserve">% от общей суммы ассигнований по подразделу, или </w:t>
      </w:r>
      <w:r>
        <w:rPr>
          <w:rFonts w:ascii="Times New Roman" w:hAnsi="Times New Roman"/>
          <w:sz w:val="28"/>
          <w:szCs w:val="28"/>
        </w:rPr>
        <w:t>2</w:t>
      </w:r>
      <w:r w:rsidRPr="003B7401">
        <w:rPr>
          <w:rFonts w:ascii="Times New Roman" w:hAnsi="Times New Roman"/>
          <w:sz w:val="28"/>
          <w:szCs w:val="28"/>
        </w:rPr>
        <w:t> </w:t>
      </w:r>
      <w:r>
        <w:rPr>
          <w:rFonts w:ascii="Times New Roman" w:hAnsi="Times New Roman"/>
          <w:sz w:val="28"/>
          <w:szCs w:val="28"/>
        </w:rPr>
        <w:t>971 805,7</w:t>
      </w:r>
      <w:r w:rsidRPr="003B7401">
        <w:rPr>
          <w:rFonts w:ascii="Times New Roman" w:hAnsi="Times New Roman"/>
          <w:sz w:val="28"/>
          <w:szCs w:val="28"/>
        </w:rPr>
        <w:t> тыс. рублей, в 202</w:t>
      </w:r>
      <w:r>
        <w:rPr>
          <w:rFonts w:ascii="Times New Roman" w:hAnsi="Times New Roman"/>
          <w:sz w:val="28"/>
          <w:szCs w:val="28"/>
        </w:rPr>
        <w:t>2</w:t>
      </w:r>
      <w:r w:rsidRPr="003B7401">
        <w:rPr>
          <w:rFonts w:ascii="Times New Roman" w:hAnsi="Times New Roman"/>
          <w:sz w:val="28"/>
          <w:szCs w:val="28"/>
        </w:rPr>
        <w:t xml:space="preserve"> году </w:t>
      </w:r>
      <w:r>
        <w:rPr>
          <w:rFonts w:ascii="Times New Roman" w:hAnsi="Times New Roman"/>
          <w:sz w:val="28"/>
          <w:szCs w:val="28"/>
        </w:rPr>
        <w:t>–</w:t>
      </w:r>
      <w:r w:rsidRPr="003B7401">
        <w:rPr>
          <w:rFonts w:ascii="Times New Roman" w:hAnsi="Times New Roman"/>
          <w:sz w:val="28"/>
          <w:szCs w:val="28"/>
        </w:rPr>
        <w:t xml:space="preserve"> </w:t>
      </w:r>
      <w:r>
        <w:rPr>
          <w:rFonts w:ascii="Times New Roman" w:hAnsi="Times New Roman"/>
          <w:sz w:val="28"/>
          <w:szCs w:val="28"/>
        </w:rPr>
        <w:t>11,1</w:t>
      </w:r>
      <w:r w:rsidRPr="003B7401">
        <w:rPr>
          <w:rFonts w:ascii="Times New Roman" w:hAnsi="Times New Roman"/>
          <w:sz w:val="28"/>
          <w:szCs w:val="28"/>
        </w:rPr>
        <w:t xml:space="preserve">%, или </w:t>
      </w:r>
      <w:r>
        <w:rPr>
          <w:rFonts w:ascii="Times New Roman" w:hAnsi="Times New Roman"/>
          <w:sz w:val="28"/>
          <w:szCs w:val="28"/>
        </w:rPr>
        <w:t>2</w:t>
      </w:r>
      <w:r w:rsidRPr="003B7401">
        <w:rPr>
          <w:rFonts w:ascii="Times New Roman" w:hAnsi="Times New Roman"/>
          <w:sz w:val="28"/>
          <w:szCs w:val="28"/>
        </w:rPr>
        <w:t> </w:t>
      </w:r>
      <w:r>
        <w:rPr>
          <w:rFonts w:ascii="Times New Roman" w:hAnsi="Times New Roman"/>
          <w:sz w:val="28"/>
          <w:szCs w:val="28"/>
        </w:rPr>
        <w:t>297 848,4</w:t>
      </w:r>
      <w:r w:rsidRPr="003B7401">
        <w:rPr>
          <w:rFonts w:ascii="Times New Roman" w:hAnsi="Times New Roman"/>
          <w:sz w:val="28"/>
          <w:szCs w:val="28"/>
        </w:rPr>
        <w:t> тыс. рублей, в 20</w:t>
      </w:r>
      <w:r>
        <w:rPr>
          <w:rFonts w:ascii="Times New Roman" w:hAnsi="Times New Roman"/>
          <w:sz w:val="28"/>
          <w:szCs w:val="28"/>
        </w:rPr>
        <w:t>23</w:t>
      </w:r>
      <w:r w:rsidRPr="003B7401">
        <w:rPr>
          <w:rFonts w:ascii="Times New Roman" w:hAnsi="Times New Roman"/>
          <w:sz w:val="28"/>
          <w:szCs w:val="28"/>
        </w:rPr>
        <w:t xml:space="preserve"> году </w:t>
      </w:r>
      <w:r>
        <w:rPr>
          <w:rFonts w:ascii="Times New Roman" w:hAnsi="Times New Roman"/>
          <w:sz w:val="28"/>
          <w:szCs w:val="28"/>
        </w:rPr>
        <w:t>–</w:t>
      </w:r>
      <w:r w:rsidRPr="003B7401">
        <w:rPr>
          <w:rFonts w:ascii="Times New Roman" w:hAnsi="Times New Roman"/>
          <w:sz w:val="28"/>
          <w:szCs w:val="28"/>
        </w:rPr>
        <w:t xml:space="preserve"> </w:t>
      </w:r>
      <w:r>
        <w:rPr>
          <w:rFonts w:ascii="Times New Roman" w:hAnsi="Times New Roman"/>
          <w:sz w:val="28"/>
          <w:szCs w:val="28"/>
        </w:rPr>
        <w:t>11,3</w:t>
      </w:r>
      <w:r w:rsidRPr="003B7401">
        <w:rPr>
          <w:rFonts w:ascii="Times New Roman" w:hAnsi="Times New Roman"/>
          <w:sz w:val="28"/>
          <w:szCs w:val="28"/>
        </w:rPr>
        <w:t xml:space="preserve">%, или </w:t>
      </w:r>
      <w:r>
        <w:rPr>
          <w:rFonts w:ascii="Times New Roman" w:hAnsi="Times New Roman"/>
          <w:sz w:val="28"/>
          <w:szCs w:val="28"/>
        </w:rPr>
        <w:t>2</w:t>
      </w:r>
      <w:r w:rsidRPr="003B7401">
        <w:rPr>
          <w:rFonts w:ascii="Times New Roman" w:hAnsi="Times New Roman"/>
          <w:sz w:val="28"/>
          <w:szCs w:val="28"/>
        </w:rPr>
        <w:t> </w:t>
      </w:r>
      <w:r>
        <w:rPr>
          <w:rFonts w:ascii="Times New Roman" w:hAnsi="Times New Roman"/>
          <w:sz w:val="28"/>
          <w:szCs w:val="28"/>
        </w:rPr>
        <w:t>286 354,2</w:t>
      </w:r>
      <w:r w:rsidRPr="003B7401">
        <w:rPr>
          <w:rFonts w:ascii="Times New Roman" w:hAnsi="Times New Roman"/>
          <w:sz w:val="28"/>
          <w:szCs w:val="28"/>
        </w:rPr>
        <w:t> тыс. рублей.</w:t>
      </w:r>
      <w:r w:rsidRPr="003B7401">
        <w:rPr>
          <w:rFonts w:ascii="Times New Roman" w:hAnsi="Times New Roman"/>
          <w:sz w:val="28"/>
          <w:szCs w:val="28"/>
          <w:highlight w:val="red"/>
        </w:rPr>
        <w:t xml:space="preserve"> </w:t>
      </w:r>
    </w:p>
    <w:p w:rsidR="00B90483" w:rsidRDefault="00B90483" w:rsidP="00B90483">
      <w:pPr>
        <w:ind w:firstLine="709"/>
        <w:jc w:val="both"/>
        <w:rPr>
          <w:rFonts w:ascii="Times New Roman" w:hAnsi="Times New Roman"/>
          <w:sz w:val="28"/>
          <w:szCs w:val="28"/>
        </w:rPr>
      </w:pPr>
      <w:r w:rsidRPr="003B7401">
        <w:rPr>
          <w:rFonts w:ascii="Times New Roman" w:hAnsi="Times New Roman"/>
          <w:sz w:val="28"/>
          <w:szCs w:val="28"/>
        </w:rPr>
        <w:t xml:space="preserve">Анализом расходов, предусмотренных Законопроектом в рамках </w:t>
      </w:r>
      <w:r w:rsidRPr="00E32CA5">
        <w:rPr>
          <w:rFonts w:ascii="Times New Roman" w:hAnsi="Times New Roman"/>
          <w:sz w:val="28"/>
          <w:szCs w:val="28"/>
        </w:rPr>
        <w:t>по</w:t>
      </w:r>
      <w:r w:rsidRPr="00E32CA5">
        <w:rPr>
          <w:rFonts w:ascii="Times New Roman" w:hAnsi="Times New Roman"/>
          <w:sz w:val="28"/>
          <w:szCs w:val="28"/>
        </w:rPr>
        <w:t>д</w:t>
      </w:r>
      <w:r w:rsidRPr="00E32CA5">
        <w:rPr>
          <w:rFonts w:ascii="Times New Roman" w:hAnsi="Times New Roman"/>
          <w:sz w:val="28"/>
          <w:szCs w:val="28"/>
        </w:rPr>
        <w:t>раздела 1003 «Социальное обеспечение населения» установлено</w:t>
      </w:r>
      <w:r w:rsidRPr="003B7401">
        <w:rPr>
          <w:rFonts w:ascii="Times New Roman" w:hAnsi="Times New Roman"/>
          <w:sz w:val="28"/>
          <w:szCs w:val="28"/>
        </w:rPr>
        <w:t>, что на 20</w:t>
      </w:r>
      <w:r>
        <w:rPr>
          <w:rFonts w:ascii="Times New Roman" w:hAnsi="Times New Roman"/>
          <w:sz w:val="28"/>
          <w:szCs w:val="28"/>
        </w:rPr>
        <w:t>21 год и двухлетний плановый период</w:t>
      </w:r>
      <w:r w:rsidRPr="003B7401">
        <w:rPr>
          <w:rFonts w:ascii="Times New Roman" w:hAnsi="Times New Roman"/>
          <w:sz w:val="28"/>
          <w:szCs w:val="28"/>
        </w:rPr>
        <w:t xml:space="preserve"> сохраняются меры социальной поддер</w:t>
      </w:r>
      <w:r w:rsidRPr="003B7401">
        <w:rPr>
          <w:rFonts w:ascii="Times New Roman" w:hAnsi="Times New Roman"/>
          <w:sz w:val="28"/>
          <w:szCs w:val="28"/>
        </w:rPr>
        <w:t>ж</w:t>
      </w:r>
      <w:r w:rsidRPr="003B7401">
        <w:rPr>
          <w:rFonts w:ascii="Times New Roman" w:hAnsi="Times New Roman"/>
          <w:sz w:val="28"/>
          <w:szCs w:val="28"/>
        </w:rPr>
        <w:t>ки в виде:</w:t>
      </w:r>
    </w:p>
    <w:p w:rsidR="00B90483" w:rsidRPr="00CE052C" w:rsidRDefault="00B90483" w:rsidP="00B90483">
      <w:pPr>
        <w:ind w:firstLine="709"/>
        <w:jc w:val="both"/>
        <w:rPr>
          <w:rFonts w:ascii="Times New Roman" w:hAnsi="Times New Roman"/>
          <w:sz w:val="28"/>
          <w:szCs w:val="28"/>
        </w:rPr>
      </w:pPr>
      <w:r w:rsidRPr="00A327C0">
        <w:rPr>
          <w:rFonts w:ascii="Times New Roman" w:hAnsi="Times New Roman"/>
          <w:i/>
          <w:sz w:val="28"/>
          <w:szCs w:val="28"/>
        </w:rPr>
        <w:t>дополнительной пенсии лицам, имеющим особые заслуги перед Оре</w:t>
      </w:r>
      <w:r w:rsidRPr="00A327C0">
        <w:rPr>
          <w:rFonts w:ascii="Times New Roman" w:hAnsi="Times New Roman"/>
          <w:i/>
          <w:sz w:val="28"/>
          <w:szCs w:val="28"/>
        </w:rPr>
        <w:t>н</w:t>
      </w:r>
      <w:r w:rsidRPr="00A327C0">
        <w:rPr>
          <w:rFonts w:ascii="Times New Roman" w:hAnsi="Times New Roman"/>
          <w:i/>
          <w:sz w:val="28"/>
          <w:szCs w:val="28"/>
        </w:rPr>
        <w:t>бургской областью</w:t>
      </w:r>
      <w:r w:rsidRPr="00CE052C">
        <w:t xml:space="preserve"> </w:t>
      </w:r>
      <w:r w:rsidRPr="00BC748B">
        <w:rPr>
          <w:rFonts w:ascii="Times New Roman" w:hAnsi="Times New Roman"/>
          <w:sz w:val="28"/>
          <w:szCs w:val="28"/>
        </w:rPr>
        <w:t>(в</w:t>
      </w:r>
      <w:r w:rsidRPr="00A6102C">
        <w:rPr>
          <w:rFonts w:ascii="Times New Roman" w:hAnsi="Times New Roman"/>
          <w:sz w:val="28"/>
          <w:szCs w:val="28"/>
        </w:rPr>
        <w:t xml:space="preserve"> объеме </w:t>
      </w:r>
      <w:r w:rsidRPr="00CE052C">
        <w:rPr>
          <w:rFonts w:ascii="Times New Roman" w:hAnsi="Times New Roman"/>
          <w:sz w:val="28"/>
          <w:szCs w:val="28"/>
        </w:rPr>
        <w:t>29</w:t>
      </w:r>
      <w:r>
        <w:rPr>
          <w:rFonts w:ascii="Times New Roman" w:hAnsi="Times New Roman"/>
          <w:sz w:val="28"/>
          <w:szCs w:val="28"/>
        </w:rPr>
        <w:t> </w:t>
      </w:r>
      <w:r w:rsidRPr="00CE052C">
        <w:rPr>
          <w:rFonts w:ascii="Times New Roman" w:hAnsi="Times New Roman"/>
          <w:sz w:val="28"/>
          <w:szCs w:val="28"/>
        </w:rPr>
        <w:t>059,8</w:t>
      </w:r>
      <w:r>
        <w:rPr>
          <w:rFonts w:ascii="Times New Roman" w:hAnsi="Times New Roman"/>
          <w:sz w:val="28"/>
          <w:szCs w:val="28"/>
        </w:rPr>
        <w:t> тыс. рублей ежегодно)</w:t>
      </w:r>
      <w:r w:rsidRPr="00CE052C">
        <w:rPr>
          <w:rFonts w:ascii="Times New Roman" w:hAnsi="Times New Roman"/>
          <w:sz w:val="28"/>
          <w:szCs w:val="28"/>
        </w:rPr>
        <w:t xml:space="preserve">; </w:t>
      </w:r>
    </w:p>
    <w:p w:rsidR="00B90483" w:rsidRPr="002D2499" w:rsidRDefault="00B90483" w:rsidP="00B90483">
      <w:pPr>
        <w:ind w:firstLine="709"/>
        <w:jc w:val="both"/>
        <w:rPr>
          <w:rFonts w:ascii="Times New Roman" w:hAnsi="Times New Roman"/>
          <w:sz w:val="28"/>
          <w:szCs w:val="28"/>
        </w:rPr>
      </w:pPr>
      <w:r w:rsidRPr="00CE052C">
        <w:rPr>
          <w:rFonts w:ascii="Times New Roman" w:hAnsi="Times New Roman"/>
          <w:i/>
          <w:sz w:val="28"/>
          <w:szCs w:val="28"/>
        </w:rPr>
        <w:t>ежемесячной областной надбавки к пенсиям вдов и родителей поги</w:t>
      </w:r>
      <w:r w:rsidRPr="00CE052C">
        <w:rPr>
          <w:rFonts w:ascii="Times New Roman" w:hAnsi="Times New Roman"/>
          <w:i/>
          <w:sz w:val="28"/>
          <w:szCs w:val="28"/>
        </w:rPr>
        <w:t>б</w:t>
      </w:r>
      <w:r w:rsidRPr="00CE052C">
        <w:rPr>
          <w:rFonts w:ascii="Times New Roman" w:hAnsi="Times New Roman"/>
          <w:i/>
          <w:sz w:val="28"/>
          <w:szCs w:val="28"/>
        </w:rPr>
        <w:t>ших (умерших) Героев Социалистического Труда и кавалеров</w:t>
      </w:r>
      <w:r w:rsidRPr="002D2499">
        <w:rPr>
          <w:rFonts w:ascii="Times New Roman" w:hAnsi="Times New Roman"/>
          <w:i/>
          <w:sz w:val="28"/>
          <w:szCs w:val="28"/>
        </w:rPr>
        <w:t xml:space="preserve"> ордена Труд</w:t>
      </w:r>
      <w:r w:rsidRPr="002D2499">
        <w:rPr>
          <w:rFonts w:ascii="Times New Roman" w:hAnsi="Times New Roman"/>
          <w:i/>
          <w:sz w:val="28"/>
          <w:szCs w:val="28"/>
        </w:rPr>
        <w:t>о</w:t>
      </w:r>
      <w:r w:rsidRPr="002D2499">
        <w:rPr>
          <w:rFonts w:ascii="Times New Roman" w:hAnsi="Times New Roman"/>
          <w:i/>
          <w:sz w:val="28"/>
          <w:szCs w:val="28"/>
        </w:rPr>
        <w:t>вой Славы 3-х степеней</w:t>
      </w:r>
      <w:r>
        <w:rPr>
          <w:rFonts w:ascii="Times New Roman" w:hAnsi="Times New Roman"/>
          <w:sz w:val="28"/>
          <w:szCs w:val="28"/>
        </w:rPr>
        <w:t xml:space="preserve"> (</w:t>
      </w:r>
      <w:r w:rsidRPr="00A6102C">
        <w:rPr>
          <w:rFonts w:ascii="Times New Roman" w:hAnsi="Times New Roman"/>
          <w:sz w:val="28"/>
          <w:szCs w:val="28"/>
        </w:rPr>
        <w:t xml:space="preserve">в объеме </w:t>
      </w:r>
      <w:r>
        <w:rPr>
          <w:rFonts w:ascii="Times New Roman" w:hAnsi="Times New Roman"/>
          <w:sz w:val="28"/>
          <w:szCs w:val="28"/>
        </w:rPr>
        <w:t>496,5 тыс. рублей ежегодно)</w:t>
      </w:r>
      <w:r w:rsidRPr="00CE052C">
        <w:rPr>
          <w:rFonts w:ascii="Times New Roman" w:hAnsi="Times New Roman"/>
          <w:sz w:val="28"/>
          <w:szCs w:val="28"/>
        </w:rPr>
        <w:t>;</w:t>
      </w:r>
      <w:r w:rsidR="00703684">
        <w:rPr>
          <w:rFonts w:ascii="Times New Roman" w:hAnsi="Times New Roman"/>
          <w:sz w:val="28"/>
          <w:szCs w:val="28"/>
        </w:rPr>
        <w:t xml:space="preserve"> </w:t>
      </w:r>
    </w:p>
    <w:p w:rsidR="00B90483" w:rsidRPr="00CE052C" w:rsidRDefault="00B90483" w:rsidP="00B90483">
      <w:pPr>
        <w:ind w:firstLine="709"/>
        <w:jc w:val="both"/>
        <w:rPr>
          <w:rFonts w:ascii="Times New Roman" w:hAnsi="Times New Roman"/>
          <w:sz w:val="28"/>
          <w:szCs w:val="28"/>
        </w:rPr>
      </w:pPr>
      <w:r w:rsidRPr="002D2499">
        <w:rPr>
          <w:rFonts w:ascii="Times New Roman" w:hAnsi="Times New Roman"/>
          <w:i/>
          <w:sz w:val="28"/>
          <w:szCs w:val="28"/>
        </w:rPr>
        <w:t>социального пособия на погребение</w:t>
      </w:r>
      <w:r w:rsidRPr="00CE052C">
        <w:t xml:space="preserve"> </w:t>
      </w:r>
      <w:r w:rsidRPr="00BC748B">
        <w:rPr>
          <w:rFonts w:ascii="Times New Roman" w:hAnsi="Times New Roman"/>
          <w:sz w:val="28"/>
          <w:szCs w:val="28"/>
        </w:rPr>
        <w:t>(в</w:t>
      </w:r>
      <w:r w:rsidRPr="00A6102C">
        <w:rPr>
          <w:rFonts w:ascii="Times New Roman" w:hAnsi="Times New Roman"/>
          <w:sz w:val="28"/>
          <w:szCs w:val="28"/>
        </w:rPr>
        <w:t xml:space="preserve"> объеме </w:t>
      </w:r>
      <w:r w:rsidRPr="00CE052C">
        <w:rPr>
          <w:rFonts w:ascii="Times New Roman" w:hAnsi="Times New Roman"/>
          <w:sz w:val="28"/>
          <w:szCs w:val="28"/>
        </w:rPr>
        <w:t>23</w:t>
      </w:r>
      <w:r>
        <w:rPr>
          <w:rFonts w:ascii="Times New Roman" w:hAnsi="Times New Roman"/>
          <w:sz w:val="28"/>
          <w:szCs w:val="28"/>
        </w:rPr>
        <w:t> </w:t>
      </w:r>
      <w:r w:rsidRPr="00CE052C">
        <w:rPr>
          <w:rFonts w:ascii="Times New Roman" w:hAnsi="Times New Roman"/>
          <w:sz w:val="28"/>
          <w:szCs w:val="28"/>
        </w:rPr>
        <w:t>177,6 тыс. рублей еж</w:t>
      </w:r>
      <w:r w:rsidRPr="00CE052C">
        <w:rPr>
          <w:rFonts w:ascii="Times New Roman" w:hAnsi="Times New Roman"/>
          <w:sz w:val="28"/>
          <w:szCs w:val="28"/>
        </w:rPr>
        <w:t>е</w:t>
      </w:r>
      <w:r w:rsidRPr="00CE052C">
        <w:rPr>
          <w:rFonts w:ascii="Times New Roman" w:hAnsi="Times New Roman"/>
          <w:sz w:val="28"/>
          <w:szCs w:val="28"/>
        </w:rPr>
        <w:t>годно</w:t>
      </w:r>
      <w:r>
        <w:rPr>
          <w:rFonts w:ascii="Times New Roman" w:hAnsi="Times New Roman"/>
          <w:sz w:val="28"/>
          <w:szCs w:val="28"/>
        </w:rPr>
        <w:t>)</w:t>
      </w:r>
      <w:r w:rsidRPr="00CE052C">
        <w:rPr>
          <w:rFonts w:ascii="Times New Roman" w:hAnsi="Times New Roman"/>
          <w:sz w:val="28"/>
          <w:szCs w:val="28"/>
        </w:rPr>
        <w:t xml:space="preserve">; </w:t>
      </w:r>
    </w:p>
    <w:p w:rsidR="00B90483" w:rsidRPr="00847EB1" w:rsidRDefault="00B90483" w:rsidP="00B90483">
      <w:pPr>
        <w:ind w:firstLine="709"/>
        <w:jc w:val="both"/>
        <w:rPr>
          <w:rFonts w:ascii="Times New Roman" w:hAnsi="Times New Roman"/>
          <w:sz w:val="28"/>
          <w:szCs w:val="28"/>
        </w:rPr>
      </w:pPr>
      <w:r w:rsidRPr="00847EB1">
        <w:rPr>
          <w:rFonts w:ascii="Times New Roman" w:hAnsi="Times New Roman"/>
          <w:i/>
          <w:sz w:val="28"/>
          <w:szCs w:val="28"/>
        </w:rPr>
        <w:lastRenderedPageBreak/>
        <w:t>ежемесячной материальной помощи родителям и вдовам (вдовцам) военнослужащих, сотрудников органов внутренних дел, Федеральной слу</w:t>
      </w:r>
      <w:r w:rsidRPr="00847EB1">
        <w:rPr>
          <w:rFonts w:ascii="Times New Roman" w:hAnsi="Times New Roman"/>
          <w:i/>
          <w:sz w:val="28"/>
          <w:szCs w:val="28"/>
        </w:rPr>
        <w:t>ж</w:t>
      </w:r>
      <w:r w:rsidRPr="00847EB1">
        <w:rPr>
          <w:rFonts w:ascii="Times New Roman" w:hAnsi="Times New Roman"/>
          <w:i/>
          <w:sz w:val="28"/>
          <w:szCs w:val="28"/>
        </w:rPr>
        <w:t>бы безопасности, Государственной противопожарной службы и уголовно-исполнительной системы Российской Федерации, погибших при исполнении служебных обязанностей в мирное время</w:t>
      </w:r>
      <w:r>
        <w:rPr>
          <w:rFonts w:ascii="Times New Roman" w:hAnsi="Times New Roman"/>
          <w:sz w:val="28"/>
          <w:szCs w:val="28"/>
        </w:rPr>
        <w:t xml:space="preserve"> (</w:t>
      </w:r>
      <w:r w:rsidRPr="00A6102C">
        <w:rPr>
          <w:rFonts w:ascii="Times New Roman" w:hAnsi="Times New Roman"/>
          <w:sz w:val="28"/>
          <w:szCs w:val="28"/>
        </w:rPr>
        <w:t xml:space="preserve">в объеме </w:t>
      </w:r>
      <w:r w:rsidRPr="00BC748B">
        <w:rPr>
          <w:rFonts w:ascii="Times New Roman" w:hAnsi="Times New Roman"/>
          <w:sz w:val="28"/>
          <w:szCs w:val="28"/>
        </w:rPr>
        <w:t>9</w:t>
      </w:r>
      <w:r>
        <w:rPr>
          <w:rFonts w:ascii="Times New Roman" w:hAnsi="Times New Roman"/>
          <w:sz w:val="28"/>
          <w:szCs w:val="28"/>
        </w:rPr>
        <w:t> </w:t>
      </w:r>
      <w:r w:rsidRPr="00BC748B">
        <w:rPr>
          <w:rFonts w:ascii="Times New Roman" w:hAnsi="Times New Roman"/>
          <w:sz w:val="28"/>
          <w:szCs w:val="28"/>
        </w:rPr>
        <w:t>108,5</w:t>
      </w:r>
      <w:r w:rsidRPr="00CE052C">
        <w:rPr>
          <w:rFonts w:ascii="Times New Roman" w:hAnsi="Times New Roman"/>
          <w:sz w:val="28"/>
          <w:szCs w:val="28"/>
        </w:rPr>
        <w:t xml:space="preserve"> тыс. рублей </w:t>
      </w:r>
      <w:r>
        <w:rPr>
          <w:rFonts w:ascii="Times New Roman" w:hAnsi="Times New Roman"/>
          <w:sz w:val="28"/>
          <w:szCs w:val="28"/>
        </w:rPr>
        <w:t xml:space="preserve">на 2021 год, </w:t>
      </w:r>
      <w:r w:rsidRPr="00BC748B">
        <w:rPr>
          <w:rFonts w:ascii="Times New Roman" w:hAnsi="Times New Roman"/>
          <w:sz w:val="28"/>
          <w:szCs w:val="28"/>
        </w:rPr>
        <w:t>8</w:t>
      </w:r>
      <w:r>
        <w:rPr>
          <w:rFonts w:ascii="Times New Roman" w:hAnsi="Times New Roman"/>
          <w:sz w:val="28"/>
          <w:szCs w:val="28"/>
        </w:rPr>
        <w:t> </w:t>
      </w:r>
      <w:r w:rsidRPr="00BC748B">
        <w:rPr>
          <w:rFonts w:ascii="Times New Roman" w:hAnsi="Times New Roman"/>
          <w:sz w:val="28"/>
          <w:szCs w:val="28"/>
        </w:rPr>
        <w:t>987,1</w:t>
      </w:r>
      <w:r>
        <w:rPr>
          <w:rFonts w:ascii="Times New Roman" w:hAnsi="Times New Roman"/>
          <w:sz w:val="28"/>
          <w:szCs w:val="28"/>
        </w:rPr>
        <w:t> </w:t>
      </w:r>
      <w:r w:rsidRPr="00CE052C">
        <w:rPr>
          <w:rFonts w:ascii="Times New Roman" w:hAnsi="Times New Roman"/>
          <w:sz w:val="28"/>
          <w:szCs w:val="28"/>
        </w:rPr>
        <w:t xml:space="preserve">тыс. рублей </w:t>
      </w:r>
      <w:r>
        <w:rPr>
          <w:rFonts w:ascii="Times New Roman" w:hAnsi="Times New Roman"/>
          <w:sz w:val="28"/>
          <w:szCs w:val="28"/>
        </w:rPr>
        <w:t>на 2022 год,</w:t>
      </w:r>
      <w:r w:rsidRPr="00CE052C">
        <w:rPr>
          <w:rFonts w:ascii="Times New Roman" w:hAnsi="Times New Roman"/>
          <w:sz w:val="28"/>
          <w:szCs w:val="28"/>
        </w:rPr>
        <w:t xml:space="preserve"> </w:t>
      </w:r>
      <w:r w:rsidRPr="00BC748B">
        <w:rPr>
          <w:rFonts w:ascii="Times New Roman" w:hAnsi="Times New Roman"/>
          <w:sz w:val="28"/>
          <w:szCs w:val="28"/>
        </w:rPr>
        <w:t>8</w:t>
      </w:r>
      <w:r>
        <w:rPr>
          <w:rFonts w:ascii="Times New Roman" w:hAnsi="Times New Roman"/>
          <w:sz w:val="28"/>
          <w:szCs w:val="28"/>
        </w:rPr>
        <w:t> </w:t>
      </w:r>
      <w:r w:rsidRPr="00BC748B">
        <w:rPr>
          <w:rFonts w:ascii="Times New Roman" w:hAnsi="Times New Roman"/>
          <w:sz w:val="28"/>
          <w:szCs w:val="28"/>
        </w:rPr>
        <w:t>865,6</w:t>
      </w:r>
      <w:r>
        <w:rPr>
          <w:rFonts w:ascii="Times New Roman" w:hAnsi="Times New Roman"/>
          <w:sz w:val="28"/>
          <w:szCs w:val="28"/>
        </w:rPr>
        <w:t> </w:t>
      </w:r>
      <w:r w:rsidRPr="00CE052C">
        <w:rPr>
          <w:rFonts w:ascii="Times New Roman" w:hAnsi="Times New Roman"/>
          <w:sz w:val="28"/>
          <w:szCs w:val="28"/>
        </w:rPr>
        <w:t xml:space="preserve">тыс. рублей </w:t>
      </w:r>
      <w:r>
        <w:rPr>
          <w:rFonts w:ascii="Times New Roman" w:hAnsi="Times New Roman"/>
          <w:sz w:val="28"/>
          <w:szCs w:val="28"/>
        </w:rPr>
        <w:t>на 2023 год);</w:t>
      </w:r>
    </w:p>
    <w:p w:rsidR="00B90483" w:rsidRPr="00CE052C" w:rsidRDefault="00B90483" w:rsidP="00B90483">
      <w:pPr>
        <w:ind w:firstLine="709"/>
        <w:jc w:val="both"/>
        <w:rPr>
          <w:rFonts w:ascii="Times New Roman" w:hAnsi="Times New Roman"/>
          <w:sz w:val="28"/>
          <w:szCs w:val="28"/>
        </w:rPr>
      </w:pPr>
      <w:r w:rsidRPr="00847EB1">
        <w:rPr>
          <w:rFonts w:ascii="Times New Roman" w:hAnsi="Times New Roman"/>
          <w:i/>
          <w:sz w:val="28"/>
          <w:szCs w:val="28"/>
        </w:rPr>
        <w:t xml:space="preserve">ежемесячной материальной помощи </w:t>
      </w:r>
      <w:r w:rsidRPr="00A327C0">
        <w:rPr>
          <w:rFonts w:ascii="Times New Roman" w:hAnsi="Times New Roman"/>
          <w:i/>
          <w:sz w:val="28"/>
          <w:szCs w:val="28"/>
        </w:rPr>
        <w:t xml:space="preserve">лицам, ставшим инвалидами I или II группы в результате выполнения воинских и служебных обязанностей в Республике Афганистан, Чеченской Республике и территориях </w:t>
      </w:r>
      <w:r w:rsidRPr="00BC748B">
        <w:rPr>
          <w:rFonts w:ascii="Times New Roman" w:hAnsi="Times New Roman"/>
          <w:i/>
          <w:sz w:val="28"/>
          <w:szCs w:val="28"/>
        </w:rPr>
        <w:t xml:space="preserve">СНГ </w:t>
      </w:r>
      <w:r w:rsidRPr="00BC748B">
        <w:rPr>
          <w:rFonts w:ascii="Times New Roman" w:hAnsi="Times New Roman"/>
          <w:sz w:val="28"/>
          <w:szCs w:val="28"/>
        </w:rPr>
        <w:t>(в</w:t>
      </w:r>
      <w:r w:rsidRPr="00A6102C">
        <w:rPr>
          <w:rFonts w:ascii="Times New Roman" w:hAnsi="Times New Roman"/>
          <w:sz w:val="28"/>
          <w:szCs w:val="28"/>
        </w:rPr>
        <w:t xml:space="preserve"> объ</w:t>
      </w:r>
      <w:r w:rsidRPr="00A6102C">
        <w:rPr>
          <w:rFonts w:ascii="Times New Roman" w:hAnsi="Times New Roman"/>
          <w:sz w:val="28"/>
          <w:szCs w:val="28"/>
        </w:rPr>
        <w:t>е</w:t>
      </w:r>
      <w:r w:rsidRPr="00A6102C">
        <w:rPr>
          <w:rFonts w:ascii="Times New Roman" w:hAnsi="Times New Roman"/>
          <w:sz w:val="28"/>
          <w:szCs w:val="28"/>
        </w:rPr>
        <w:t xml:space="preserve">ме </w:t>
      </w:r>
      <w:r w:rsidRPr="00BC748B">
        <w:rPr>
          <w:rFonts w:ascii="Times New Roman" w:hAnsi="Times New Roman"/>
          <w:sz w:val="28"/>
          <w:szCs w:val="28"/>
        </w:rPr>
        <w:t>4</w:t>
      </w:r>
      <w:r>
        <w:rPr>
          <w:rFonts w:ascii="Times New Roman" w:hAnsi="Times New Roman"/>
          <w:sz w:val="28"/>
          <w:szCs w:val="28"/>
        </w:rPr>
        <w:t> </w:t>
      </w:r>
      <w:r w:rsidRPr="00BC748B">
        <w:rPr>
          <w:rFonts w:ascii="Times New Roman" w:hAnsi="Times New Roman"/>
          <w:sz w:val="28"/>
          <w:szCs w:val="28"/>
        </w:rPr>
        <w:t>129,1</w:t>
      </w:r>
      <w:r w:rsidRPr="00CE052C">
        <w:rPr>
          <w:rFonts w:ascii="Times New Roman" w:hAnsi="Times New Roman"/>
          <w:sz w:val="28"/>
          <w:szCs w:val="28"/>
        </w:rPr>
        <w:t> тыс. рублей ежегодно</w:t>
      </w:r>
      <w:r>
        <w:rPr>
          <w:rFonts w:ascii="Times New Roman" w:hAnsi="Times New Roman"/>
          <w:sz w:val="28"/>
          <w:szCs w:val="28"/>
        </w:rPr>
        <w:t>)</w:t>
      </w:r>
      <w:r w:rsidRPr="00CE052C">
        <w:rPr>
          <w:rFonts w:ascii="Times New Roman" w:hAnsi="Times New Roman"/>
          <w:sz w:val="28"/>
          <w:szCs w:val="28"/>
        </w:rPr>
        <w:t xml:space="preserve">; </w:t>
      </w:r>
    </w:p>
    <w:p w:rsidR="00B90483" w:rsidRPr="00847EB1" w:rsidRDefault="00B90483" w:rsidP="00B90483">
      <w:pPr>
        <w:ind w:firstLine="709"/>
        <w:jc w:val="both"/>
        <w:rPr>
          <w:rFonts w:ascii="Times New Roman" w:hAnsi="Times New Roman"/>
          <w:sz w:val="28"/>
          <w:szCs w:val="28"/>
        </w:rPr>
      </w:pPr>
      <w:r w:rsidRPr="006A27CF">
        <w:rPr>
          <w:rFonts w:ascii="Times New Roman" w:hAnsi="Times New Roman"/>
          <w:i/>
          <w:sz w:val="28"/>
          <w:szCs w:val="28"/>
        </w:rPr>
        <w:t>единовременной материальной помощи семьям военнослужащих, с</w:t>
      </w:r>
      <w:r w:rsidRPr="006A27CF">
        <w:rPr>
          <w:rFonts w:ascii="Times New Roman" w:hAnsi="Times New Roman"/>
          <w:i/>
          <w:sz w:val="28"/>
          <w:szCs w:val="28"/>
        </w:rPr>
        <w:t>о</w:t>
      </w:r>
      <w:r w:rsidRPr="006A27CF">
        <w:rPr>
          <w:rFonts w:ascii="Times New Roman" w:hAnsi="Times New Roman"/>
          <w:i/>
          <w:sz w:val="28"/>
          <w:szCs w:val="28"/>
        </w:rPr>
        <w:t>трудников органов внутренних дел, Федеральной службы безопасности, Г</w:t>
      </w:r>
      <w:r w:rsidRPr="006A27CF">
        <w:rPr>
          <w:rFonts w:ascii="Times New Roman" w:hAnsi="Times New Roman"/>
          <w:i/>
          <w:sz w:val="28"/>
          <w:szCs w:val="28"/>
        </w:rPr>
        <w:t>о</w:t>
      </w:r>
      <w:r w:rsidRPr="006A27CF">
        <w:rPr>
          <w:rFonts w:ascii="Times New Roman" w:hAnsi="Times New Roman"/>
          <w:i/>
          <w:sz w:val="28"/>
          <w:szCs w:val="28"/>
        </w:rPr>
        <w:t>сударственной противопожарной службы и уголовно-исполнительной си</w:t>
      </w:r>
      <w:r w:rsidRPr="006A27CF">
        <w:rPr>
          <w:rFonts w:ascii="Times New Roman" w:hAnsi="Times New Roman"/>
          <w:i/>
          <w:sz w:val="28"/>
          <w:szCs w:val="28"/>
        </w:rPr>
        <w:t>с</w:t>
      </w:r>
      <w:r w:rsidRPr="006A27CF">
        <w:rPr>
          <w:rFonts w:ascii="Times New Roman" w:hAnsi="Times New Roman"/>
          <w:i/>
          <w:sz w:val="28"/>
          <w:szCs w:val="28"/>
        </w:rPr>
        <w:t>темы Российской Федерации, погибших при исполнении служебных обяза</w:t>
      </w:r>
      <w:r w:rsidRPr="006A27CF">
        <w:rPr>
          <w:rFonts w:ascii="Times New Roman" w:hAnsi="Times New Roman"/>
          <w:i/>
          <w:sz w:val="28"/>
          <w:szCs w:val="28"/>
        </w:rPr>
        <w:t>н</w:t>
      </w:r>
      <w:r w:rsidRPr="006A27CF">
        <w:rPr>
          <w:rFonts w:ascii="Times New Roman" w:hAnsi="Times New Roman"/>
          <w:i/>
          <w:sz w:val="28"/>
          <w:szCs w:val="28"/>
        </w:rPr>
        <w:t>ностей</w:t>
      </w:r>
      <w:r>
        <w:rPr>
          <w:rFonts w:ascii="Times New Roman" w:hAnsi="Times New Roman"/>
          <w:i/>
          <w:sz w:val="28"/>
          <w:szCs w:val="28"/>
        </w:rPr>
        <w:t xml:space="preserve"> </w:t>
      </w:r>
      <w:r>
        <w:rPr>
          <w:rFonts w:ascii="Times New Roman" w:hAnsi="Times New Roman"/>
          <w:sz w:val="28"/>
          <w:szCs w:val="28"/>
        </w:rPr>
        <w:t>(</w:t>
      </w:r>
      <w:r w:rsidRPr="00A6102C">
        <w:rPr>
          <w:rFonts w:ascii="Times New Roman" w:hAnsi="Times New Roman"/>
          <w:sz w:val="28"/>
          <w:szCs w:val="28"/>
        </w:rPr>
        <w:t xml:space="preserve">в объеме </w:t>
      </w:r>
      <w:r>
        <w:rPr>
          <w:rFonts w:ascii="Times New Roman" w:hAnsi="Times New Roman"/>
          <w:sz w:val="28"/>
          <w:szCs w:val="28"/>
        </w:rPr>
        <w:t>240,0</w:t>
      </w:r>
      <w:r w:rsidRPr="00CE052C">
        <w:rPr>
          <w:rFonts w:ascii="Times New Roman" w:hAnsi="Times New Roman"/>
          <w:sz w:val="28"/>
          <w:szCs w:val="28"/>
        </w:rPr>
        <w:t xml:space="preserve"> тыс. рублей </w:t>
      </w:r>
      <w:r>
        <w:rPr>
          <w:rFonts w:ascii="Times New Roman" w:hAnsi="Times New Roman"/>
          <w:sz w:val="28"/>
          <w:szCs w:val="28"/>
        </w:rPr>
        <w:t>ежегодно);</w:t>
      </w:r>
    </w:p>
    <w:p w:rsidR="00B90483" w:rsidRPr="00847EB1" w:rsidRDefault="00B90483" w:rsidP="00B90483">
      <w:pPr>
        <w:ind w:firstLine="709"/>
        <w:jc w:val="both"/>
        <w:rPr>
          <w:rFonts w:ascii="Times New Roman" w:hAnsi="Times New Roman"/>
          <w:sz w:val="28"/>
          <w:szCs w:val="28"/>
        </w:rPr>
      </w:pPr>
      <w:r w:rsidRPr="002D2499">
        <w:rPr>
          <w:rFonts w:ascii="Times New Roman" w:hAnsi="Times New Roman"/>
          <w:i/>
          <w:sz w:val="28"/>
          <w:szCs w:val="28"/>
        </w:rPr>
        <w:t>ежемесячного материального обеспечения детей военнослужащих, сотрудников органов внутренних дел, Федеральной службы безопасности, Государственной противопожарной службы и уголовно-исполнительной системы Российской Федерации, погибших при исполнении служебных об</w:t>
      </w:r>
      <w:r w:rsidRPr="002D2499">
        <w:rPr>
          <w:rFonts w:ascii="Times New Roman" w:hAnsi="Times New Roman"/>
          <w:i/>
          <w:sz w:val="28"/>
          <w:szCs w:val="28"/>
        </w:rPr>
        <w:t>я</w:t>
      </w:r>
      <w:r w:rsidRPr="002D2499">
        <w:rPr>
          <w:rFonts w:ascii="Times New Roman" w:hAnsi="Times New Roman"/>
          <w:i/>
          <w:sz w:val="28"/>
          <w:szCs w:val="28"/>
        </w:rPr>
        <w:t>занностей, в возрасте до 18 лет и старше, но не более чем до достижения ими возраста 23 лет до окончания обучения по очной форме в образовател</w:t>
      </w:r>
      <w:r w:rsidRPr="002D2499">
        <w:rPr>
          <w:rFonts w:ascii="Times New Roman" w:hAnsi="Times New Roman"/>
          <w:i/>
          <w:sz w:val="28"/>
          <w:szCs w:val="28"/>
        </w:rPr>
        <w:t>ь</w:t>
      </w:r>
      <w:r w:rsidRPr="002D2499">
        <w:rPr>
          <w:rFonts w:ascii="Times New Roman" w:hAnsi="Times New Roman"/>
          <w:i/>
          <w:sz w:val="28"/>
          <w:szCs w:val="28"/>
        </w:rPr>
        <w:t xml:space="preserve">ных учреждениях всех типов и видов независимо от их организационно-правовых форм, за исключением образовательных </w:t>
      </w:r>
      <w:r w:rsidRPr="006A27CF">
        <w:rPr>
          <w:rFonts w:ascii="Times New Roman" w:hAnsi="Times New Roman"/>
          <w:i/>
          <w:sz w:val="28"/>
          <w:szCs w:val="28"/>
        </w:rPr>
        <w:t>учреждений дополнител</w:t>
      </w:r>
      <w:r w:rsidRPr="006A27CF">
        <w:rPr>
          <w:rFonts w:ascii="Times New Roman" w:hAnsi="Times New Roman"/>
          <w:i/>
          <w:sz w:val="28"/>
          <w:szCs w:val="28"/>
        </w:rPr>
        <w:t>ь</w:t>
      </w:r>
      <w:r w:rsidRPr="006A27CF">
        <w:rPr>
          <w:rFonts w:ascii="Times New Roman" w:hAnsi="Times New Roman"/>
          <w:i/>
          <w:sz w:val="28"/>
          <w:szCs w:val="28"/>
        </w:rPr>
        <w:t>ного образования</w:t>
      </w:r>
      <w:r>
        <w:rPr>
          <w:rFonts w:ascii="Times New Roman" w:hAnsi="Times New Roman"/>
          <w:i/>
          <w:sz w:val="28"/>
          <w:szCs w:val="28"/>
        </w:rPr>
        <w:t xml:space="preserve"> </w:t>
      </w:r>
      <w:r>
        <w:rPr>
          <w:rFonts w:ascii="Times New Roman" w:hAnsi="Times New Roman"/>
          <w:sz w:val="28"/>
          <w:szCs w:val="28"/>
        </w:rPr>
        <w:t>(</w:t>
      </w:r>
      <w:r w:rsidRPr="00A6102C">
        <w:rPr>
          <w:rFonts w:ascii="Times New Roman" w:hAnsi="Times New Roman"/>
          <w:sz w:val="28"/>
          <w:szCs w:val="28"/>
        </w:rPr>
        <w:t xml:space="preserve">в объеме </w:t>
      </w:r>
      <w:r w:rsidRPr="00BC748B">
        <w:rPr>
          <w:rFonts w:ascii="Times New Roman" w:hAnsi="Times New Roman"/>
          <w:sz w:val="28"/>
          <w:szCs w:val="28"/>
        </w:rPr>
        <w:t>1</w:t>
      </w:r>
      <w:r>
        <w:rPr>
          <w:rFonts w:ascii="Times New Roman" w:hAnsi="Times New Roman"/>
          <w:sz w:val="28"/>
          <w:szCs w:val="28"/>
        </w:rPr>
        <w:t> </w:t>
      </w:r>
      <w:r w:rsidRPr="00BC748B">
        <w:rPr>
          <w:rFonts w:ascii="Times New Roman" w:hAnsi="Times New Roman"/>
          <w:sz w:val="28"/>
          <w:szCs w:val="28"/>
        </w:rPr>
        <w:t>275,1</w:t>
      </w:r>
      <w:r w:rsidRPr="00CE052C">
        <w:rPr>
          <w:rFonts w:ascii="Times New Roman" w:hAnsi="Times New Roman"/>
          <w:sz w:val="28"/>
          <w:szCs w:val="28"/>
        </w:rPr>
        <w:t xml:space="preserve"> тыс. рублей </w:t>
      </w:r>
      <w:r>
        <w:rPr>
          <w:rFonts w:ascii="Times New Roman" w:hAnsi="Times New Roman"/>
          <w:sz w:val="28"/>
          <w:szCs w:val="28"/>
        </w:rPr>
        <w:t xml:space="preserve">на 2021-2022 годы, </w:t>
      </w:r>
      <w:r w:rsidRPr="00BC748B">
        <w:rPr>
          <w:rFonts w:ascii="Times New Roman" w:hAnsi="Times New Roman"/>
          <w:sz w:val="28"/>
          <w:szCs w:val="28"/>
        </w:rPr>
        <w:t>1</w:t>
      </w:r>
      <w:r>
        <w:rPr>
          <w:rFonts w:ascii="Times New Roman" w:hAnsi="Times New Roman"/>
          <w:sz w:val="28"/>
          <w:szCs w:val="28"/>
        </w:rPr>
        <w:t> 184,0</w:t>
      </w:r>
      <w:r w:rsidRPr="00CE052C">
        <w:rPr>
          <w:rFonts w:ascii="Times New Roman" w:hAnsi="Times New Roman"/>
          <w:sz w:val="28"/>
          <w:szCs w:val="28"/>
        </w:rPr>
        <w:t xml:space="preserve"> тыс. рублей </w:t>
      </w:r>
      <w:r>
        <w:rPr>
          <w:rFonts w:ascii="Times New Roman" w:hAnsi="Times New Roman"/>
          <w:sz w:val="28"/>
          <w:szCs w:val="28"/>
        </w:rPr>
        <w:t>на 2023 год);</w:t>
      </w:r>
    </w:p>
    <w:p w:rsidR="00B90483" w:rsidRPr="00847EB1" w:rsidRDefault="00B90483" w:rsidP="00B90483">
      <w:pPr>
        <w:ind w:firstLine="709"/>
        <w:jc w:val="both"/>
        <w:rPr>
          <w:rFonts w:ascii="Times New Roman" w:hAnsi="Times New Roman"/>
          <w:sz w:val="28"/>
          <w:szCs w:val="28"/>
        </w:rPr>
      </w:pPr>
      <w:r w:rsidRPr="006A27CF">
        <w:rPr>
          <w:rFonts w:ascii="Times New Roman" w:hAnsi="Times New Roman"/>
          <w:i/>
          <w:sz w:val="28"/>
          <w:szCs w:val="28"/>
        </w:rPr>
        <w:t>материальной помощи членам семей погибших при исполнении сл</w:t>
      </w:r>
      <w:r w:rsidRPr="006A27CF">
        <w:rPr>
          <w:rFonts w:ascii="Times New Roman" w:hAnsi="Times New Roman"/>
          <w:i/>
          <w:sz w:val="28"/>
          <w:szCs w:val="28"/>
        </w:rPr>
        <w:t>у</w:t>
      </w:r>
      <w:r w:rsidRPr="006A27CF">
        <w:rPr>
          <w:rFonts w:ascii="Times New Roman" w:hAnsi="Times New Roman"/>
          <w:i/>
          <w:sz w:val="28"/>
          <w:szCs w:val="28"/>
        </w:rPr>
        <w:t>жебных обязанностей сотрудников органов внутренних дел Российской Ф</w:t>
      </w:r>
      <w:r w:rsidRPr="006A27CF">
        <w:rPr>
          <w:rFonts w:ascii="Times New Roman" w:hAnsi="Times New Roman"/>
          <w:i/>
          <w:sz w:val="28"/>
          <w:szCs w:val="28"/>
        </w:rPr>
        <w:t>е</w:t>
      </w:r>
      <w:r w:rsidRPr="006A27CF">
        <w:rPr>
          <w:rFonts w:ascii="Times New Roman" w:hAnsi="Times New Roman"/>
          <w:i/>
          <w:sz w:val="28"/>
          <w:szCs w:val="28"/>
        </w:rPr>
        <w:t>дерации к Дню сотрудника органов внутренних дел Российской Федерации, военнослужащих, сотрудников Федеральной службы безопасности, Гос</w:t>
      </w:r>
      <w:r w:rsidRPr="006A27CF">
        <w:rPr>
          <w:rFonts w:ascii="Times New Roman" w:hAnsi="Times New Roman"/>
          <w:i/>
          <w:sz w:val="28"/>
          <w:szCs w:val="28"/>
        </w:rPr>
        <w:t>у</w:t>
      </w:r>
      <w:r w:rsidRPr="006A27CF">
        <w:rPr>
          <w:rFonts w:ascii="Times New Roman" w:hAnsi="Times New Roman"/>
          <w:i/>
          <w:sz w:val="28"/>
          <w:szCs w:val="28"/>
        </w:rPr>
        <w:t>дарственной противопожарной службы и уголовно-исполнительной сист</w:t>
      </w:r>
      <w:r w:rsidRPr="006A27CF">
        <w:rPr>
          <w:rFonts w:ascii="Times New Roman" w:hAnsi="Times New Roman"/>
          <w:i/>
          <w:sz w:val="28"/>
          <w:szCs w:val="28"/>
        </w:rPr>
        <w:t>е</w:t>
      </w:r>
      <w:r w:rsidRPr="006A27CF">
        <w:rPr>
          <w:rFonts w:ascii="Times New Roman" w:hAnsi="Times New Roman"/>
          <w:i/>
          <w:sz w:val="28"/>
          <w:szCs w:val="28"/>
        </w:rPr>
        <w:t>мы Российской Федерации к Дню защитника Отечества</w:t>
      </w:r>
      <w:r>
        <w:rPr>
          <w:rFonts w:ascii="Times New Roman" w:hAnsi="Times New Roman"/>
          <w:i/>
          <w:sz w:val="28"/>
          <w:szCs w:val="28"/>
        </w:rPr>
        <w:t xml:space="preserve"> </w:t>
      </w:r>
      <w:r>
        <w:rPr>
          <w:rFonts w:ascii="Times New Roman" w:hAnsi="Times New Roman"/>
          <w:sz w:val="28"/>
          <w:szCs w:val="28"/>
        </w:rPr>
        <w:t>(</w:t>
      </w:r>
      <w:r w:rsidRPr="00A6102C">
        <w:rPr>
          <w:rFonts w:ascii="Times New Roman" w:hAnsi="Times New Roman"/>
          <w:sz w:val="28"/>
          <w:szCs w:val="28"/>
        </w:rPr>
        <w:t xml:space="preserve">в объеме </w:t>
      </w:r>
      <w:r w:rsidRPr="00BC748B">
        <w:rPr>
          <w:rFonts w:ascii="Times New Roman" w:hAnsi="Times New Roman"/>
          <w:sz w:val="28"/>
          <w:szCs w:val="28"/>
        </w:rPr>
        <w:t>3</w:t>
      </w:r>
      <w:r>
        <w:rPr>
          <w:rFonts w:ascii="Times New Roman" w:hAnsi="Times New Roman"/>
          <w:sz w:val="28"/>
          <w:szCs w:val="28"/>
        </w:rPr>
        <w:t> </w:t>
      </w:r>
      <w:r w:rsidRPr="00BC748B">
        <w:rPr>
          <w:rFonts w:ascii="Times New Roman" w:hAnsi="Times New Roman"/>
          <w:sz w:val="28"/>
          <w:szCs w:val="28"/>
        </w:rPr>
        <w:t>845,8</w:t>
      </w:r>
      <w:r w:rsidRPr="00CE052C">
        <w:rPr>
          <w:rFonts w:ascii="Times New Roman" w:hAnsi="Times New Roman"/>
          <w:sz w:val="28"/>
          <w:szCs w:val="28"/>
        </w:rPr>
        <w:t xml:space="preserve"> тыс. рублей </w:t>
      </w:r>
      <w:r>
        <w:rPr>
          <w:rFonts w:ascii="Times New Roman" w:hAnsi="Times New Roman"/>
          <w:sz w:val="28"/>
          <w:szCs w:val="28"/>
        </w:rPr>
        <w:t xml:space="preserve">на 2021 год, </w:t>
      </w:r>
      <w:r w:rsidRPr="00BC748B">
        <w:rPr>
          <w:rFonts w:ascii="Times New Roman" w:hAnsi="Times New Roman"/>
          <w:sz w:val="28"/>
          <w:szCs w:val="28"/>
        </w:rPr>
        <w:t>3</w:t>
      </w:r>
      <w:r>
        <w:rPr>
          <w:rFonts w:ascii="Times New Roman" w:hAnsi="Times New Roman"/>
          <w:sz w:val="28"/>
          <w:szCs w:val="28"/>
        </w:rPr>
        <w:t> </w:t>
      </w:r>
      <w:r w:rsidRPr="00BC748B">
        <w:rPr>
          <w:rFonts w:ascii="Times New Roman" w:hAnsi="Times New Roman"/>
          <w:sz w:val="28"/>
          <w:szCs w:val="28"/>
        </w:rPr>
        <w:t>795,2</w:t>
      </w:r>
      <w:r>
        <w:rPr>
          <w:rFonts w:ascii="Times New Roman" w:hAnsi="Times New Roman"/>
          <w:sz w:val="28"/>
          <w:szCs w:val="28"/>
        </w:rPr>
        <w:t> </w:t>
      </w:r>
      <w:r w:rsidRPr="00CE052C">
        <w:rPr>
          <w:rFonts w:ascii="Times New Roman" w:hAnsi="Times New Roman"/>
          <w:sz w:val="28"/>
          <w:szCs w:val="28"/>
        </w:rPr>
        <w:t xml:space="preserve">тыс. рублей </w:t>
      </w:r>
      <w:r>
        <w:rPr>
          <w:rFonts w:ascii="Times New Roman" w:hAnsi="Times New Roman"/>
          <w:sz w:val="28"/>
          <w:szCs w:val="28"/>
        </w:rPr>
        <w:t>на 2022 год,</w:t>
      </w:r>
      <w:r w:rsidRPr="00CE052C">
        <w:rPr>
          <w:rFonts w:ascii="Times New Roman" w:hAnsi="Times New Roman"/>
          <w:sz w:val="28"/>
          <w:szCs w:val="28"/>
        </w:rPr>
        <w:t xml:space="preserve"> </w:t>
      </w:r>
      <w:r w:rsidRPr="00BC748B">
        <w:rPr>
          <w:rFonts w:ascii="Times New Roman" w:hAnsi="Times New Roman"/>
          <w:sz w:val="28"/>
          <w:szCs w:val="28"/>
        </w:rPr>
        <w:t>3</w:t>
      </w:r>
      <w:r>
        <w:rPr>
          <w:rFonts w:ascii="Times New Roman" w:hAnsi="Times New Roman"/>
          <w:sz w:val="28"/>
          <w:szCs w:val="28"/>
        </w:rPr>
        <w:t> </w:t>
      </w:r>
      <w:r w:rsidRPr="00BC748B">
        <w:rPr>
          <w:rFonts w:ascii="Times New Roman" w:hAnsi="Times New Roman"/>
          <w:sz w:val="28"/>
          <w:szCs w:val="28"/>
        </w:rPr>
        <w:t>744,6</w:t>
      </w:r>
      <w:r>
        <w:rPr>
          <w:rFonts w:ascii="Times New Roman" w:hAnsi="Times New Roman"/>
          <w:sz w:val="28"/>
          <w:szCs w:val="28"/>
        </w:rPr>
        <w:t> </w:t>
      </w:r>
      <w:r w:rsidRPr="00CE052C">
        <w:rPr>
          <w:rFonts w:ascii="Times New Roman" w:hAnsi="Times New Roman"/>
          <w:sz w:val="28"/>
          <w:szCs w:val="28"/>
        </w:rPr>
        <w:t xml:space="preserve">тыс. рублей </w:t>
      </w:r>
      <w:r>
        <w:rPr>
          <w:rFonts w:ascii="Times New Roman" w:hAnsi="Times New Roman"/>
          <w:sz w:val="28"/>
          <w:szCs w:val="28"/>
        </w:rPr>
        <w:t>на 2023 год);</w:t>
      </w:r>
    </w:p>
    <w:p w:rsidR="00B90483" w:rsidRPr="001F15DD" w:rsidRDefault="00B90483" w:rsidP="00B90483">
      <w:pPr>
        <w:ind w:firstLine="709"/>
        <w:jc w:val="both"/>
        <w:rPr>
          <w:rFonts w:ascii="Times New Roman" w:hAnsi="Times New Roman"/>
          <w:i/>
          <w:sz w:val="28"/>
          <w:szCs w:val="28"/>
        </w:rPr>
      </w:pPr>
      <w:r w:rsidRPr="006A27CF">
        <w:rPr>
          <w:rFonts w:ascii="Times New Roman" w:hAnsi="Times New Roman"/>
          <w:i/>
          <w:sz w:val="28"/>
          <w:szCs w:val="28"/>
        </w:rPr>
        <w:t>материальной</w:t>
      </w:r>
      <w:r w:rsidRPr="00A327C0">
        <w:rPr>
          <w:rFonts w:ascii="Times New Roman" w:hAnsi="Times New Roman"/>
          <w:i/>
          <w:sz w:val="28"/>
          <w:szCs w:val="28"/>
        </w:rPr>
        <w:t xml:space="preserve"> помощи ветеранам и инвалидам Великой Отечестве</w:t>
      </w:r>
      <w:r w:rsidRPr="00A327C0">
        <w:rPr>
          <w:rFonts w:ascii="Times New Roman" w:hAnsi="Times New Roman"/>
          <w:i/>
          <w:sz w:val="28"/>
          <w:szCs w:val="28"/>
        </w:rPr>
        <w:t>н</w:t>
      </w:r>
      <w:r w:rsidRPr="00A327C0">
        <w:rPr>
          <w:rFonts w:ascii="Times New Roman" w:hAnsi="Times New Roman"/>
          <w:i/>
          <w:sz w:val="28"/>
          <w:szCs w:val="28"/>
        </w:rPr>
        <w:t>ной войны, членам семей погибших (умерших) участников и инвалидов Вел</w:t>
      </w:r>
      <w:r w:rsidRPr="00A327C0">
        <w:rPr>
          <w:rFonts w:ascii="Times New Roman" w:hAnsi="Times New Roman"/>
          <w:i/>
          <w:sz w:val="28"/>
          <w:szCs w:val="28"/>
        </w:rPr>
        <w:t>и</w:t>
      </w:r>
      <w:r w:rsidRPr="00A327C0">
        <w:rPr>
          <w:rFonts w:ascii="Times New Roman" w:hAnsi="Times New Roman"/>
          <w:i/>
          <w:sz w:val="28"/>
          <w:szCs w:val="28"/>
        </w:rPr>
        <w:t>кой Отечественной войны, состоявшим на его иждивении и получающим пенсию по случаю потери кормильца (имеющим право на ее получение) в с</w:t>
      </w:r>
      <w:r w:rsidRPr="00A327C0">
        <w:rPr>
          <w:rFonts w:ascii="Times New Roman" w:hAnsi="Times New Roman"/>
          <w:i/>
          <w:sz w:val="28"/>
          <w:szCs w:val="28"/>
        </w:rPr>
        <w:t>о</w:t>
      </w:r>
      <w:r w:rsidRPr="00A327C0">
        <w:rPr>
          <w:rFonts w:ascii="Times New Roman" w:hAnsi="Times New Roman"/>
          <w:i/>
          <w:sz w:val="28"/>
          <w:szCs w:val="28"/>
        </w:rPr>
        <w:t>ответствии с пенсионным законодательством Российской Федерации, бывшим несовершеннолетним узникам концлагерей, гетто и других мест принудительного содержания, созданных фашистами и их союзниками в п</w:t>
      </w:r>
      <w:r w:rsidRPr="00A327C0">
        <w:rPr>
          <w:rFonts w:ascii="Times New Roman" w:hAnsi="Times New Roman"/>
          <w:i/>
          <w:sz w:val="28"/>
          <w:szCs w:val="28"/>
        </w:rPr>
        <w:t>е</w:t>
      </w:r>
      <w:r w:rsidRPr="00A327C0">
        <w:rPr>
          <w:rFonts w:ascii="Times New Roman" w:hAnsi="Times New Roman"/>
          <w:i/>
          <w:sz w:val="28"/>
          <w:szCs w:val="28"/>
        </w:rPr>
        <w:t>риод Второй мировой войны, на проведение неотложных ремонтных работ в занимаемом жилом помещении и (или) работ по благоустройству жилого помещения</w:t>
      </w:r>
      <w:r>
        <w:rPr>
          <w:rFonts w:ascii="Times New Roman" w:hAnsi="Times New Roman"/>
          <w:i/>
          <w:sz w:val="28"/>
          <w:szCs w:val="28"/>
        </w:rPr>
        <w:t xml:space="preserve"> </w:t>
      </w:r>
      <w:r>
        <w:rPr>
          <w:rFonts w:ascii="Times New Roman" w:hAnsi="Times New Roman"/>
          <w:sz w:val="28"/>
          <w:szCs w:val="28"/>
        </w:rPr>
        <w:t>(</w:t>
      </w:r>
      <w:r w:rsidRPr="00A6102C">
        <w:rPr>
          <w:rFonts w:ascii="Times New Roman" w:hAnsi="Times New Roman"/>
          <w:sz w:val="28"/>
          <w:szCs w:val="28"/>
        </w:rPr>
        <w:t xml:space="preserve">в объеме </w:t>
      </w:r>
      <w:r>
        <w:rPr>
          <w:rFonts w:ascii="Times New Roman" w:hAnsi="Times New Roman"/>
          <w:sz w:val="28"/>
          <w:szCs w:val="28"/>
        </w:rPr>
        <w:t>20 900,0</w:t>
      </w:r>
      <w:r w:rsidRPr="00CE052C">
        <w:rPr>
          <w:rFonts w:ascii="Times New Roman" w:hAnsi="Times New Roman"/>
          <w:sz w:val="28"/>
          <w:szCs w:val="28"/>
        </w:rPr>
        <w:t xml:space="preserve"> тыс. рублей </w:t>
      </w:r>
      <w:r>
        <w:rPr>
          <w:rFonts w:ascii="Times New Roman" w:hAnsi="Times New Roman"/>
          <w:sz w:val="28"/>
          <w:szCs w:val="28"/>
        </w:rPr>
        <w:t>ежегодно)</w:t>
      </w:r>
      <w:r w:rsidRPr="00A327C0">
        <w:rPr>
          <w:rFonts w:ascii="Times New Roman" w:hAnsi="Times New Roman"/>
          <w:i/>
          <w:sz w:val="28"/>
          <w:szCs w:val="28"/>
        </w:rPr>
        <w:t>.</w:t>
      </w:r>
    </w:p>
    <w:p w:rsidR="00B90483" w:rsidRPr="003B7401" w:rsidRDefault="00B90483" w:rsidP="00B90483">
      <w:pPr>
        <w:ind w:firstLine="709"/>
        <w:jc w:val="both"/>
        <w:rPr>
          <w:rFonts w:ascii="Times New Roman" w:hAnsi="Times New Roman"/>
          <w:sz w:val="28"/>
          <w:szCs w:val="28"/>
        </w:rPr>
      </w:pPr>
      <w:r w:rsidRPr="001F15DD">
        <w:rPr>
          <w:rFonts w:ascii="Times New Roman" w:hAnsi="Times New Roman"/>
          <w:sz w:val="28"/>
          <w:szCs w:val="28"/>
        </w:rPr>
        <w:lastRenderedPageBreak/>
        <w:t>Бюджетные ассигнования</w:t>
      </w:r>
      <w:r w:rsidRPr="003B7401">
        <w:rPr>
          <w:rFonts w:ascii="Times New Roman" w:hAnsi="Times New Roman"/>
          <w:sz w:val="28"/>
          <w:szCs w:val="28"/>
        </w:rPr>
        <w:t xml:space="preserve"> на обеспечение вышеназванных мер соцпо</w:t>
      </w:r>
      <w:r w:rsidRPr="003B7401">
        <w:rPr>
          <w:rFonts w:ascii="Times New Roman" w:hAnsi="Times New Roman"/>
          <w:sz w:val="28"/>
          <w:szCs w:val="28"/>
        </w:rPr>
        <w:t>д</w:t>
      </w:r>
      <w:r w:rsidRPr="003B7401">
        <w:rPr>
          <w:rFonts w:ascii="Times New Roman" w:hAnsi="Times New Roman"/>
          <w:sz w:val="28"/>
          <w:szCs w:val="28"/>
        </w:rPr>
        <w:t>держки предусмотрены Законопроектом на уровне 20</w:t>
      </w:r>
      <w:r>
        <w:rPr>
          <w:rFonts w:ascii="Times New Roman" w:hAnsi="Times New Roman"/>
          <w:sz w:val="28"/>
          <w:szCs w:val="28"/>
        </w:rPr>
        <w:t>20</w:t>
      </w:r>
      <w:r w:rsidRPr="003B7401">
        <w:rPr>
          <w:rFonts w:ascii="Times New Roman" w:hAnsi="Times New Roman"/>
          <w:sz w:val="28"/>
          <w:szCs w:val="28"/>
        </w:rPr>
        <w:t xml:space="preserve"> года, либо с незн</w:t>
      </w:r>
      <w:r w:rsidRPr="003B7401">
        <w:rPr>
          <w:rFonts w:ascii="Times New Roman" w:hAnsi="Times New Roman"/>
          <w:sz w:val="28"/>
          <w:szCs w:val="28"/>
        </w:rPr>
        <w:t>а</w:t>
      </w:r>
      <w:r w:rsidRPr="003B7401">
        <w:rPr>
          <w:rFonts w:ascii="Times New Roman" w:hAnsi="Times New Roman"/>
          <w:sz w:val="28"/>
          <w:szCs w:val="28"/>
        </w:rPr>
        <w:t xml:space="preserve">чительными отклонениями, как в сторону увеличения, так и в сторону уменьшения. </w:t>
      </w:r>
    </w:p>
    <w:p w:rsidR="00B90483" w:rsidRPr="003B7401" w:rsidRDefault="00B90483" w:rsidP="00B90483">
      <w:pPr>
        <w:ind w:firstLine="709"/>
        <w:jc w:val="both"/>
        <w:rPr>
          <w:rFonts w:ascii="Times New Roman" w:hAnsi="Times New Roman"/>
          <w:sz w:val="28"/>
          <w:szCs w:val="28"/>
        </w:rPr>
      </w:pPr>
      <w:r w:rsidRPr="003B7401">
        <w:rPr>
          <w:rFonts w:ascii="Times New Roman" w:hAnsi="Times New Roman"/>
          <w:sz w:val="28"/>
          <w:szCs w:val="28"/>
        </w:rPr>
        <w:t xml:space="preserve">В объемах, </w:t>
      </w:r>
      <w:r>
        <w:rPr>
          <w:rFonts w:ascii="Times New Roman" w:hAnsi="Times New Roman"/>
          <w:sz w:val="28"/>
          <w:szCs w:val="28"/>
        </w:rPr>
        <w:t>установленных</w:t>
      </w:r>
      <w:r w:rsidRPr="003B7401">
        <w:rPr>
          <w:rFonts w:ascii="Times New Roman" w:hAnsi="Times New Roman"/>
          <w:sz w:val="28"/>
          <w:szCs w:val="28"/>
        </w:rPr>
        <w:t xml:space="preserve"> в проект</w:t>
      </w:r>
      <w:r>
        <w:rPr>
          <w:rFonts w:ascii="Times New Roman" w:hAnsi="Times New Roman"/>
          <w:sz w:val="28"/>
          <w:szCs w:val="28"/>
        </w:rPr>
        <w:t>е</w:t>
      </w:r>
      <w:r w:rsidRPr="003B7401">
        <w:rPr>
          <w:rFonts w:ascii="Times New Roman" w:hAnsi="Times New Roman"/>
          <w:sz w:val="28"/>
          <w:szCs w:val="28"/>
        </w:rPr>
        <w:t xml:space="preserve"> федерального закона о бюджете, </w:t>
      </w:r>
      <w:r>
        <w:rPr>
          <w:rFonts w:ascii="Times New Roman" w:hAnsi="Times New Roman"/>
          <w:sz w:val="28"/>
          <w:szCs w:val="28"/>
        </w:rPr>
        <w:t>предусмотрены</w:t>
      </w:r>
      <w:r w:rsidRPr="003B7401">
        <w:rPr>
          <w:rFonts w:ascii="Times New Roman" w:hAnsi="Times New Roman"/>
          <w:sz w:val="28"/>
          <w:szCs w:val="28"/>
        </w:rPr>
        <w:t xml:space="preserve"> бюджетные ассигнования</w:t>
      </w:r>
      <w:r w:rsidRPr="003B7401">
        <w:rPr>
          <w:rFonts w:ascii="Times New Roman" w:hAnsi="Times New Roman"/>
          <w:spacing w:val="-2"/>
          <w:sz w:val="28"/>
          <w:szCs w:val="28"/>
        </w:rPr>
        <w:t xml:space="preserve"> </w:t>
      </w:r>
      <w:r w:rsidRPr="00F85FE1">
        <w:rPr>
          <w:rFonts w:ascii="Times New Roman" w:hAnsi="Times New Roman"/>
          <w:i/>
          <w:spacing w:val="-2"/>
          <w:sz w:val="28"/>
          <w:szCs w:val="28"/>
        </w:rPr>
        <w:t>минсоцразвития области</w:t>
      </w:r>
      <w:r w:rsidRPr="00854EA6">
        <w:rPr>
          <w:rFonts w:ascii="Times New Roman" w:hAnsi="Times New Roman"/>
          <w:sz w:val="28"/>
          <w:szCs w:val="28"/>
        </w:rPr>
        <w:t xml:space="preserve"> для ос</w:t>
      </w:r>
      <w:r w:rsidRPr="00854EA6">
        <w:rPr>
          <w:rFonts w:ascii="Times New Roman" w:hAnsi="Times New Roman"/>
          <w:sz w:val="28"/>
          <w:szCs w:val="28"/>
        </w:rPr>
        <w:t>у</w:t>
      </w:r>
      <w:r w:rsidRPr="00854EA6">
        <w:rPr>
          <w:rFonts w:ascii="Times New Roman" w:hAnsi="Times New Roman"/>
          <w:sz w:val="28"/>
          <w:szCs w:val="28"/>
        </w:rPr>
        <w:t>ществления следующих расходов:</w:t>
      </w:r>
    </w:p>
    <w:p w:rsidR="00B90483" w:rsidRDefault="00B90483" w:rsidP="00B90483">
      <w:pPr>
        <w:ind w:firstLine="709"/>
        <w:jc w:val="both"/>
        <w:rPr>
          <w:rFonts w:ascii="Times New Roman" w:hAnsi="Times New Roman"/>
          <w:sz w:val="28"/>
          <w:szCs w:val="28"/>
        </w:rPr>
      </w:pPr>
      <w:r w:rsidRPr="00DE6620">
        <w:rPr>
          <w:rFonts w:ascii="Times New Roman" w:hAnsi="Times New Roman"/>
          <w:i/>
          <w:sz w:val="28"/>
          <w:szCs w:val="28"/>
        </w:rPr>
        <w:t>на оплату жилищно-коммунальных услуг отдельным категориям гр</w:t>
      </w:r>
      <w:r w:rsidRPr="00DE6620">
        <w:rPr>
          <w:rFonts w:ascii="Times New Roman" w:hAnsi="Times New Roman"/>
          <w:i/>
          <w:sz w:val="28"/>
          <w:szCs w:val="28"/>
        </w:rPr>
        <w:t>а</w:t>
      </w:r>
      <w:r w:rsidRPr="00DE6620">
        <w:rPr>
          <w:rFonts w:ascii="Times New Roman" w:hAnsi="Times New Roman"/>
          <w:i/>
          <w:sz w:val="28"/>
          <w:szCs w:val="28"/>
        </w:rPr>
        <w:t>ждан</w:t>
      </w:r>
      <w:r w:rsidRPr="00DE6620">
        <w:rPr>
          <w:rFonts w:ascii="Times New Roman" w:hAnsi="Times New Roman"/>
          <w:sz w:val="28"/>
          <w:szCs w:val="28"/>
        </w:rPr>
        <w:t xml:space="preserve"> в </w:t>
      </w:r>
      <w:r w:rsidRPr="00105569">
        <w:rPr>
          <w:rFonts w:ascii="Times New Roman" w:hAnsi="Times New Roman"/>
          <w:sz w:val="28"/>
          <w:szCs w:val="28"/>
        </w:rPr>
        <w:t>размере 1 650 120,0 тыс. рублей,</w:t>
      </w:r>
      <w:r w:rsidRPr="00DE6620">
        <w:rPr>
          <w:rFonts w:ascii="Times New Roman" w:hAnsi="Times New Roman"/>
          <w:sz w:val="28"/>
          <w:szCs w:val="28"/>
        </w:rPr>
        <w:t xml:space="preserve"> что на </w:t>
      </w:r>
      <w:r>
        <w:rPr>
          <w:rFonts w:ascii="Times New Roman" w:hAnsi="Times New Roman"/>
          <w:sz w:val="28"/>
          <w:szCs w:val="28"/>
        </w:rPr>
        <w:t>89 335,3</w:t>
      </w:r>
      <w:r w:rsidRPr="00DE6620">
        <w:rPr>
          <w:rFonts w:ascii="Times New Roman" w:hAnsi="Times New Roman"/>
          <w:sz w:val="28"/>
          <w:szCs w:val="28"/>
        </w:rPr>
        <w:t xml:space="preserve"> тыс. рублей, или на </w:t>
      </w:r>
      <w:r>
        <w:rPr>
          <w:rFonts w:ascii="Times New Roman" w:hAnsi="Times New Roman"/>
          <w:sz w:val="28"/>
          <w:szCs w:val="28"/>
        </w:rPr>
        <w:t>5,7%</w:t>
      </w:r>
      <w:r w:rsidRPr="00DE6620">
        <w:rPr>
          <w:rFonts w:ascii="Times New Roman" w:hAnsi="Times New Roman"/>
          <w:sz w:val="28"/>
          <w:szCs w:val="28"/>
        </w:rPr>
        <w:t xml:space="preserve"> </w:t>
      </w:r>
      <w:r>
        <w:rPr>
          <w:rFonts w:ascii="Times New Roman" w:hAnsi="Times New Roman"/>
          <w:sz w:val="28"/>
          <w:szCs w:val="28"/>
        </w:rPr>
        <w:t>больше</w:t>
      </w:r>
      <w:r w:rsidRPr="00DE6620">
        <w:rPr>
          <w:rFonts w:ascii="Times New Roman" w:hAnsi="Times New Roman"/>
          <w:sz w:val="28"/>
          <w:szCs w:val="28"/>
        </w:rPr>
        <w:t xml:space="preserve"> утвержденных ассигнований 20</w:t>
      </w:r>
      <w:r>
        <w:rPr>
          <w:rFonts w:ascii="Times New Roman" w:hAnsi="Times New Roman"/>
          <w:sz w:val="28"/>
          <w:szCs w:val="28"/>
        </w:rPr>
        <w:t>20</w:t>
      </w:r>
      <w:r w:rsidRPr="00DE6620">
        <w:rPr>
          <w:rFonts w:ascii="Times New Roman" w:hAnsi="Times New Roman"/>
          <w:sz w:val="28"/>
          <w:szCs w:val="28"/>
        </w:rPr>
        <w:t xml:space="preserve"> года</w:t>
      </w:r>
      <w:r w:rsidRPr="002C45DF">
        <w:rPr>
          <w:rFonts w:ascii="Times New Roman" w:hAnsi="Times New Roman"/>
          <w:sz w:val="28"/>
          <w:szCs w:val="28"/>
        </w:rPr>
        <w:t>. На плановый период 2022-2023 годов бюджетные ассигнования запланированы с незначительным увеличением по отношению к предыдущему году (на 4 810,0 тыс. рублей</w:t>
      </w:r>
      <w:r>
        <w:rPr>
          <w:rFonts w:ascii="Times New Roman" w:hAnsi="Times New Roman"/>
          <w:sz w:val="28"/>
          <w:szCs w:val="28"/>
        </w:rPr>
        <w:t>);</w:t>
      </w:r>
    </w:p>
    <w:p w:rsidR="00B90483" w:rsidRDefault="00B90483" w:rsidP="00B90483">
      <w:pPr>
        <w:ind w:firstLine="709"/>
        <w:jc w:val="both"/>
        <w:rPr>
          <w:rFonts w:ascii="Times New Roman" w:hAnsi="Times New Roman"/>
          <w:sz w:val="28"/>
          <w:szCs w:val="28"/>
        </w:rPr>
      </w:pPr>
      <w:r w:rsidRPr="00E449F1">
        <w:rPr>
          <w:rFonts w:ascii="Times New Roman" w:hAnsi="Times New Roman"/>
          <w:i/>
          <w:sz w:val="28"/>
          <w:szCs w:val="28"/>
        </w:rPr>
        <w:t>на осуществление переданных полномочий Российской Федерации по предоставлению отдельных мер социальной поддержки граждан, подвер</w:t>
      </w:r>
      <w:r w:rsidRPr="00E449F1">
        <w:rPr>
          <w:rFonts w:ascii="Times New Roman" w:hAnsi="Times New Roman"/>
          <w:i/>
          <w:sz w:val="28"/>
          <w:szCs w:val="28"/>
        </w:rPr>
        <w:t>г</w:t>
      </w:r>
      <w:r w:rsidRPr="00E449F1">
        <w:rPr>
          <w:rFonts w:ascii="Times New Roman" w:hAnsi="Times New Roman"/>
          <w:i/>
          <w:sz w:val="28"/>
          <w:szCs w:val="28"/>
        </w:rPr>
        <w:t>шихся воздействию радиации</w:t>
      </w:r>
      <w:r w:rsidRPr="00E449F1">
        <w:rPr>
          <w:rFonts w:ascii="Times New Roman" w:hAnsi="Times New Roman"/>
          <w:sz w:val="28"/>
          <w:szCs w:val="28"/>
        </w:rPr>
        <w:t xml:space="preserve"> в размере 1</w:t>
      </w:r>
      <w:r>
        <w:rPr>
          <w:rFonts w:ascii="Times New Roman" w:hAnsi="Times New Roman"/>
          <w:sz w:val="28"/>
          <w:szCs w:val="28"/>
        </w:rPr>
        <w:t>4 803,7</w:t>
      </w:r>
      <w:r w:rsidRPr="00E449F1">
        <w:rPr>
          <w:rFonts w:ascii="Times New Roman" w:hAnsi="Times New Roman"/>
          <w:sz w:val="28"/>
          <w:szCs w:val="28"/>
        </w:rPr>
        <w:t xml:space="preserve"> тыс. рублей, что на </w:t>
      </w:r>
      <w:r>
        <w:rPr>
          <w:rFonts w:ascii="Times New Roman" w:hAnsi="Times New Roman"/>
          <w:sz w:val="28"/>
          <w:szCs w:val="28"/>
        </w:rPr>
        <w:t>565,2</w:t>
      </w:r>
      <w:r w:rsidRPr="00E449F1">
        <w:rPr>
          <w:rFonts w:ascii="Times New Roman" w:hAnsi="Times New Roman"/>
          <w:sz w:val="28"/>
          <w:szCs w:val="28"/>
        </w:rPr>
        <w:t> тыс. рублей меньше ассигнований 20</w:t>
      </w:r>
      <w:r>
        <w:rPr>
          <w:rFonts w:ascii="Times New Roman" w:hAnsi="Times New Roman"/>
          <w:sz w:val="28"/>
          <w:szCs w:val="28"/>
        </w:rPr>
        <w:t>20</w:t>
      </w:r>
      <w:r w:rsidRPr="00E449F1">
        <w:rPr>
          <w:rFonts w:ascii="Times New Roman" w:hAnsi="Times New Roman"/>
          <w:sz w:val="28"/>
          <w:szCs w:val="28"/>
        </w:rPr>
        <w:t xml:space="preserve"> года. На плановый период 202</w:t>
      </w:r>
      <w:r>
        <w:rPr>
          <w:rFonts w:ascii="Times New Roman" w:hAnsi="Times New Roman"/>
          <w:sz w:val="28"/>
          <w:szCs w:val="28"/>
        </w:rPr>
        <w:t>2</w:t>
      </w:r>
      <w:r w:rsidRPr="00E449F1">
        <w:rPr>
          <w:rFonts w:ascii="Times New Roman" w:hAnsi="Times New Roman"/>
          <w:sz w:val="28"/>
          <w:szCs w:val="28"/>
        </w:rPr>
        <w:t>-202</w:t>
      </w:r>
      <w:r>
        <w:rPr>
          <w:rFonts w:ascii="Times New Roman" w:hAnsi="Times New Roman"/>
          <w:sz w:val="28"/>
          <w:szCs w:val="28"/>
        </w:rPr>
        <w:t>3</w:t>
      </w:r>
      <w:r w:rsidRPr="00E449F1">
        <w:rPr>
          <w:rFonts w:ascii="Times New Roman" w:hAnsi="Times New Roman"/>
          <w:sz w:val="28"/>
          <w:szCs w:val="28"/>
        </w:rPr>
        <w:t xml:space="preserve"> годов бюджетные ассигнования запланированы с ростом </w:t>
      </w:r>
      <w:r>
        <w:rPr>
          <w:rFonts w:ascii="Times New Roman" w:hAnsi="Times New Roman"/>
          <w:sz w:val="28"/>
          <w:szCs w:val="28"/>
        </w:rPr>
        <w:t>с учетом прогнозного показателя инфляции на соответствующий финансовый год;</w:t>
      </w:r>
    </w:p>
    <w:p w:rsidR="00B90483" w:rsidRPr="00DE6620" w:rsidRDefault="00B90483" w:rsidP="00B90483">
      <w:pPr>
        <w:ind w:firstLine="709"/>
        <w:jc w:val="both"/>
        <w:rPr>
          <w:rFonts w:ascii="Times New Roman" w:hAnsi="Times New Roman"/>
          <w:sz w:val="28"/>
          <w:szCs w:val="28"/>
        </w:rPr>
      </w:pPr>
      <w:r w:rsidRPr="00DE6620">
        <w:rPr>
          <w:rFonts w:ascii="Times New Roman" w:hAnsi="Times New Roman"/>
          <w:i/>
          <w:sz w:val="28"/>
          <w:szCs w:val="28"/>
        </w:rPr>
        <w:t>на осуществление переданного полномочия Российской Федерации по осуществлению ежегодной денежной выплаты лицам, награжденным н</w:t>
      </w:r>
      <w:r w:rsidRPr="00DE6620">
        <w:rPr>
          <w:rFonts w:ascii="Times New Roman" w:hAnsi="Times New Roman"/>
          <w:i/>
          <w:sz w:val="28"/>
          <w:szCs w:val="28"/>
        </w:rPr>
        <w:t>а</w:t>
      </w:r>
      <w:r w:rsidRPr="00DE6620">
        <w:rPr>
          <w:rFonts w:ascii="Times New Roman" w:hAnsi="Times New Roman"/>
          <w:i/>
          <w:sz w:val="28"/>
          <w:szCs w:val="28"/>
        </w:rPr>
        <w:t>грудным знаком «Почетный донор России»</w:t>
      </w:r>
      <w:r w:rsidRPr="00DE6620">
        <w:rPr>
          <w:rFonts w:ascii="Times New Roman" w:hAnsi="Times New Roman"/>
          <w:sz w:val="28"/>
          <w:szCs w:val="28"/>
        </w:rPr>
        <w:t xml:space="preserve"> в размере 1</w:t>
      </w:r>
      <w:r>
        <w:rPr>
          <w:rFonts w:ascii="Times New Roman" w:hAnsi="Times New Roman"/>
          <w:sz w:val="28"/>
          <w:szCs w:val="28"/>
        </w:rPr>
        <w:t>63 057,2</w:t>
      </w:r>
      <w:r w:rsidRPr="00DE6620">
        <w:rPr>
          <w:rFonts w:ascii="Times New Roman" w:hAnsi="Times New Roman"/>
          <w:sz w:val="28"/>
          <w:szCs w:val="28"/>
        </w:rPr>
        <w:t xml:space="preserve"> тыс. рублей, что на </w:t>
      </w:r>
      <w:r>
        <w:rPr>
          <w:rFonts w:ascii="Times New Roman" w:hAnsi="Times New Roman"/>
          <w:sz w:val="28"/>
          <w:szCs w:val="28"/>
        </w:rPr>
        <w:t>4 663,2</w:t>
      </w:r>
      <w:r w:rsidRPr="00273C7C">
        <w:rPr>
          <w:rFonts w:ascii="Times New Roman" w:hAnsi="Times New Roman"/>
          <w:sz w:val="28"/>
          <w:szCs w:val="28"/>
        </w:rPr>
        <w:t> тыс. рублей больше ассигнований 20</w:t>
      </w:r>
      <w:r>
        <w:rPr>
          <w:rFonts w:ascii="Times New Roman" w:hAnsi="Times New Roman"/>
          <w:sz w:val="28"/>
          <w:szCs w:val="28"/>
        </w:rPr>
        <w:t>20</w:t>
      </w:r>
      <w:r w:rsidRPr="00273C7C">
        <w:rPr>
          <w:rFonts w:ascii="Times New Roman" w:hAnsi="Times New Roman"/>
          <w:sz w:val="28"/>
          <w:szCs w:val="28"/>
        </w:rPr>
        <w:t xml:space="preserve"> года. На плановый п</w:t>
      </w:r>
      <w:r w:rsidRPr="00273C7C">
        <w:rPr>
          <w:rFonts w:ascii="Times New Roman" w:hAnsi="Times New Roman"/>
          <w:sz w:val="28"/>
          <w:szCs w:val="28"/>
        </w:rPr>
        <w:t>е</w:t>
      </w:r>
      <w:r w:rsidRPr="00273C7C">
        <w:rPr>
          <w:rFonts w:ascii="Times New Roman" w:hAnsi="Times New Roman"/>
          <w:sz w:val="28"/>
          <w:szCs w:val="28"/>
        </w:rPr>
        <w:t>риод 202</w:t>
      </w:r>
      <w:r>
        <w:rPr>
          <w:rFonts w:ascii="Times New Roman" w:hAnsi="Times New Roman"/>
          <w:sz w:val="28"/>
          <w:szCs w:val="28"/>
        </w:rPr>
        <w:t>2</w:t>
      </w:r>
      <w:r w:rsidRPr="00273C7C">
        <w:rPr>
          <w:rFonts w:ascii="Times New Roman" w:hAnsi="Times New Roman"/>
          <w:sz w:val="28"/>
          <w:szCs w:val="28"/>
        </w:rPr>
        <w:t>-202</w:t>
      </w:r>
      <w:r>
        <w:rPr>
          <w:rFonts w:ascii="Times New Roman" w:hAnsi="Times New Roman"/>
          <w:sz w:val="28"/>
          <w:szCs w:val="28"/>
        </w:rPr>
        <w:t>3</w:t>
      </w:r>
      <w:r w:rsidRPr="00273C7C">
        <w:rPr>
          <w:rFonts w:ascii="Times New Roman" w:hAnsi="Times New Roman"/>
          <w:sz w:val="28"/>
          <w:szCs w:val="28"/>
        </w:rPr>
        <w:t xml:space="preserve"> годов бюджетные ассигнования запланированы с ростом в связи с индексацией;</w:t>
      </w:r>
    </w:p>
    <w:p w:rsidR="00B90483" w:rsidRPr="00876975" w:rsidRDefault="00B90483" w:rsidP="00B90483">
      <w:pPr>
        <w:ind w:firstLine="709"/>
        <w:jc w:val="both"/>
        <w:rPr>
          <w:rFonts w:ascii="Times New Roman" w:hAnsi="Times New Roman"/>
          <w:sz w:val="28"/>
          <w:szCs w:val="28"/>
        </w:rPr>
      </w:pPr>
      <w:r w:rsidRPr="00F1148F">
        <w:rPr>
          <w:rFonts w:ascii="Times New Roman" w:hAnsi="Times New Roman"/>
          <w:i/>
          <w:sz w:val="28"/>
          <w:szCs w:val="28"/>
        </w:rPr>
        <w:t>на выплату государственного</w:t>
      </w:r>
      <w:r w:rsidRPr="003C08BA">
        <w:rPr>
          <w:rFonts w:ascii="Times New Roman" w:hAnsi="Times New Roman"/>
          <w:i/>
          <w:sz w:val="28"/>
          <w:szCs w:val="28"/>
        </w:rPr>
        <w:t xml:space="preserve"> единовременного пособия и ежемеся</w:t>
      </w:r>
      <w:r w:rsidRPr="003C08BA">
        <w:rPr>
          <w:rFonts w:ascii="Times New Roman" w:hAnsi="Times New Roman"/>
          <w:i/>
          <w:sz w:val="28"/>
          <w:szCs w:val="28"/>
        </w:rPr>
        <w:t>ч</w:t>
      </w:r>
      <w:r w:rsidRPr="003C08BA">
        <w:rPr>
          <w:rFonts w:ascii="Times New Roman" w:hAnsi="Times New Roman"/>
          <w:i/>
          <w:sz w:val="28"/>
          <w:szCs w:val="28"/>
        </w:rPr>
        <w:t>ной денежной компенсации гражданам при возникновении поствакцинал</w:t>
      </w:r>
      <w:r w:rsidRPr="003C08BA">
        <w:rPr>
          <w:rFonts w:ascii="Times New Roman" w:hAnsi="Times New Roman"/>
          <w:i/>
          <w:sz w:val="28"/>
          <w:szCs w:val="28"/>
        </w:rPr>
        <w:t>ь</w:t>
      </w:r>
      <w:r w:rsidRPr="003C08BA">
        <w:rPr>
          <w:rFonts w:ascii="Times New Roman" w:hAnsi="Times New Roman"/>
          <w:i/>
          <w:sz w:val="28"/>
          <w:szCs w:val="28"/>
        </w:rPr>
        <w:t>ных осложнений</w:t>
      </w:r>
      <w:r w:rsidRPr="003C08BA">
        <w:rPr>
          <w:rFonts w:ascii="Times New Roman" w:hAnsi="Times New Roman"/>
          <w:sz w:val="28"/>
          <w:szCs w:val="28"/>
        </w:rPr>
        <w:t xml:space="preserve"> </w:t>
      </w:r>
      <w:r w:rsidRPr="00E449F1">
        <w:rPr>
          <w:rFonts w:ascii="Times New Roman" w:hAnsi="Times New Roman"/>
          <w:sz w:val="28"/>
          <w:szCs w:val="28"/>
        </w:rPr>
        <w:t xml:space="preserve">в размере </w:t>
      </w:r>
      <w:r>
        <w:rPr>
          <w:rFonts w:ascii="Times New Roman" w:hAnsi="Times New Roman"/>
          <w:sz w:val="28"/>
          <w:szCs w:val="28"/>
        </w:rPr>
        <w:t>110,1</w:t>
      </w:r>
      <w:r w:rsidRPr="00E449F1">
        <w:rPr>
          <w:rFonts w:ascii="Times New Roman" w:hAnsi="Times New Roman"/>
          <w:sz w:val="28"/>
          <w:szCs w:val="28"/>
        </w:rPr>
        <w:t xml:space="preserve"> тыс. рублей, что на </w:t>
      </w:r>
      <w:r>
        <w:rPr>
          <w:rFonts w:ascii="Times New Roman" w:hAnsi="Times New Roman"/>
          <w:sz w:val="28"/>
          <w:szCs w:val="28"/>
        </w:rPr>
        <w:t>2,4</w:t>
      </w:r>
      <w:r w:rsidRPr="00E449F1">
        <w:rPr>
          <w:rFonts w:ascii="Times New Roman" w:hAnsi="Times New Roman"/>
          <w:sz w:val="28"/>
          <w:szCs w:val="28"/>
        </w:rPr>
        <w:t xml:space="preserve"> тыс. рублей </w:t>
      </w:r>
      <w:r>
        <w:rPr>
          <w:rFonts w:ascii="Times New Roman" w:hAnsi="Times New Roman"/>
          <w:sz w:val="28"/>
          <w:szCs w:val="28"/>
        </w:rPr>
        <w:t>больше</w:t>
      </w:r>
      <w:r w:rsidRPr="00E449F1">
        <w:rPr>
          <w:rFonts w:ascii="Times New Roman" w:hAnsi="Times New Roman"/>
          <w:sz w:val="28"/>
          <w:szCs w:val="28"/>
        </w:rPr>
        <w:t xml:space="preserve"> ассигнований 20</w:t>
      </w:r>
      <w:r>
        <w:rPr>
          <w:rFonts w:ascii="Times New Roman" w:hAnsi="Times New Roman"/>
          <w:sz w:val="28"/>
          <w:szCs w:val="28"/>
        </w:rPr>
        <w:t>20</w:t>
      </w:r>
      <w:r w:rsidRPr="00E449F1">
        <w:rPr>
          <w:rFonts w:ascii="Times New Roman" w:hAnsi="Times New Roman"/>
          <w:sz w:val="28"/>
          <w:szCs w:val="28"/>
        </w:rPr>
        <w:t xml:space="preserve"> года</w:t>
      </w:r>
      <w:r w:rsidRPr="00DE6620">
        <w:rPr>
          <w:rFonts w:ascii="Times New Roman" w:hAnsi="Times New Roman"/>
          <w:sz w:val="28"/>
          <w:szCs w:val="28"/>
        </w:rPr>
        <w:t xml:space="preserve">. На плановый </w:t>
      </w:r>
      <w:r w:rsidRPr="00876975">
        <w:rPr>
          <w:rFonts w:ascii="Times New Roman" w:hAnsi="Times New Roman"/>
          <w:sz w:val="28"/>
          <w:szCs w:val="28"/>
        </w:rPr>
        <w:t xml:space="preserve">период </w:t>
      </w:r>
      <w:r w:rsidRPr="00D8212E">
        <w:rPr>
          <w:rFonts w:ascii="Times New Roman" w:hAnsi="Times New Roman"/>
          <w:sz w:val="28"/>
          <w:szCs w:val="28"/>
        </w:rPr>
        <w:t>2022</w:t>
      </w:r>
      <w:r w:rsidR="00D8212E" w:rsidRPr="00D8212E">
        <w:rPr>
          <w:rFonts w:ascii="Times New Roman" w:hAnsi="Times New Roman"/>
          <w:sz w:val="28"/>
          <w:szCs w:val="28"/>
        </w:rPr>
        <w:t>–</w:t>
      </w:r>
      <w:r w:rsidRPr="00D8212E">
        <w:rPr>
          <w:rFonts w:ascii="Times New Roman" w:hAnsi="Times New Roman"/>
          <w:sz w:val="28"/>
          <w:szCs w:val="28"/>
        </w:rPr>
        <w:t>2023</w:t>
      </w:r>
      <w:r w:rsidRPr="00876975">
        <w:rPr>
          <w:rFonts w:ascii="Times New Roman" w:hAnsi="Times New Roman"/>
          <w:sz w:val="28"/>
          <w:szCs w:val="28"/>
        </w:rPr>
        <w:t xml:space="preserve"> годов бюджетные ассигнования запланированы с ростом в связи с уточнением прогнозного значения численности доноров, сдавших безвозмездно кровь и (или) ее ко</w:t>
      </w:r>
      <w:r w:rsidRPr="00876975">
        <w:rPr>
          <w:rFonts w:ascii="Times New Roman" w:hAnsi="Times New Roman"/>
          <w:sz w:val="28"/>
          <w:szCs w:val="28"/>
        </w:rPr>
        <w:t>м</w:t>
      </w:r>
      <w:r w:rsidRPr="00876975">
        <w:rPr>
          <w:rFonts w:ascii="Times New Roman" w:hAnsi="Times New Roman"/>
          <w:sz w:val="28"/>
          <w:szCs w:val="28"/>
        </w:rPr>
        <w:t>поненты и с учетом индексации выплаты на прогнозный уровень инфляции;</w:t>
      </w:r>
    </w:p>
    <w:p w:rsidR="00B90483" w:rsidRPr="008C65AE" w:rsidRDefault="00B90483" w:rsidP="00B90483">
      <w:pPr>
        <w:ind w:firstLine="709"/>
        <w:jc w:val="both"/>
        <w:rPr>
          <w:rFonts w:ascii="Times New Roman" w:hAnsi="Times New Roman"/>
          <w:sz w:val="28"/>
          <w:szCs w:val="28"/>
        </w:rPr>
      </w:pPr>
      <w:r w:rsidRPr="000449B3">
        <w:rPr>
          <w:rFonts w:ascii="Times New Roman" w:hAnsi="Times New Roman"/>
          <w:i/>
          <w:spacing w:val="-2"/>
          <w:sz w:val="28"/>
          <w:szCs w:val="28"/>
        </w:rPr>
        <w:t>на о</w:t>
      </w:r>
      <w:r w:rsidRPr="000449B3">
        <w:rPr>
          <w:rFonts w:ascii="Times New Roman" w:hAnsi="Times New Roman"/>
          <w:i/>
          <w:sz w:val="28"/>
          <w:szCs w:val="28"/>
        </w:rPr>
        <w:t>существление полномочий по обеспечению жильем отдельных к</w:t>
      </w:r>
      <w:r w:rsidRPr="000449B3">
        <w:rPr>
          <w:rFonts w:ascii="Times New Roman" w:hAnsi="Times New Roman"/>
          <w:i/>
          <w:sz w:val="28"/>
          <w:szCs w:val="28"/>
        </w:rPr>
        <w:t>а</w:t>
      </w:r>
      <w:r w:rsidRPr="000449B3">
        <w:rPr>
          <w:rFonts w:ascii="Times New Roman" w:hAnsi="Times New Roman"/>
          <w:i/>
          <w:sz w:val="28"/>
          <w:szCs w:val="28"/>
        </w:rPr>
        <w:t xml:space="preserve">тегорий граждан, установленных Федеральным законом от 24 ноября 1995 года № 181-ФЗ «О социальной защите инвалидов в Российской Федерации» </w:t>
      </w:r>
      <w:r w:rsidRPr="000449B3">
        <w:rPr>
          <w:rFonts w:ascii="Times New Roman" w:hAnsi="Times New Roman"/>
          <w:sz w:val="28"/>
          <w:szCs w:val="28"/>
        </w:rPr>
        <w:t xml:space="preserve">в размере 654,4 тыс. рублей, что на 4 298,0 тыс. рублей меньше ассигнований 2020 года. На плановый период </w:t>
      </w:r>
      <w:r w:rsidRPr="00D8212E">
        <w:rPr>
          <w:rFonts w:ascii="Times New Roman" w:hAnsi="Times New Roman"/>
          <w:sz w:val="28"/>
          <w:szCs w:val="28"/>
        </w:rPr>
        <w:t>2022</w:t>
      </w:r>
      <w:r w:rsidR="00D8212E" w:rsidRPr="00D8212E">
        <w:rPr>
          <w:rFonts w:ascii="Times New Roman" w:hAnsi="Times New Roman"/>
          <w:sz w:val="28"/>
          <w:szCs w:val="28"/>
        </w:rPr>
        <w:t>–</w:t>
      </w:r>
      <w:r w:rsidRPr="00D8212E">
        <w:rPr>
          <w:rFonts w:ascii="Times New Roman" w:hAnsi="Times New Roman"/>
          <w:sz w:val="28"/>
          <w:szCs w:val="28"/>
        </w:rPr>
        <w:t>2023</w:t>
      </w:r>
      <w:r w:rsidRPr="000449B3">
        <w:rPr>
          <w:rFonts w:ascii="Times New Roman" w:hAnsi="Times New Roman"/>
          <w:sz w:val="28"/>
          <w:szCs w:val="28"/>
        </w:rPr>
        <w:t xml:space="preserve"> годов бюджетные ассигнования запланированы с незначительным ростом;</w:t>
      </w:r>
    </w:p>
    <w:p w:rsidR="00B90483" w:rsidRPr="003B7401" w:rsidRDefault="00B90483" w:rsidP="00B90483">
      <w:pPr>
        <w:ind w:firstLine="709"/>
        <w:jc w:val="both"/>
        <w:rPr>
          <w:rFonts w:ascii="Times New Roman" w:hAnsi="Times New Roman"/>
          <w:sz w:val="28"/>
          <w:szCs w:val="28"/>
        </w:rPr>
      </w:pPr>
      <w:r w:rsidRPr="008C65AE">
        <w:rPr>
          <w:rFonts w:ascii="Times New Roman" w:hAnsi="Times New Roman"/>
          <w:i/>
          <w:sz w:val="28"/>
          <w:szCs w:val="28"/>
        </w:rPr>
        <w:t>на выплату инвалидам компенсаций страховых</w:t>
      </w:r>
      <w:r w:rsidRPr="00797E1B">
        <w:rPr>
          <w:rFonts w:ascii="Times New Roman" w:hAnsi="Times New Roman"/>
          <w:i/>
          <w:sz w:val="28"/>
          <w:szCs w:val="28"/>
        </w:rPr>
        <w:t xml:space="preserve"> премий по договорам обязательного страхования гражданской ответственности владельцев транспортных средств </w:t>
      </w:r>
      <w:r w:rsidRPr="00797E1B">
        <w:rPr>
          <w:rFonts w:ascii="Times New Roman" w:hAnsi="Times New Roman"/>
          <w:spacing w:val="-2"/>
          <w:sz w:val="28"/>
        </w:rPr>
        <w:t>на 202</w:t>
      </w:r>
      <w:r>
        <w:rPr>
          <w:rFonts w:ascii="Times New Roman" w:hAnsi="Times New Roman"/>
          <w:spacing w:val="-2"/>
          <w:sz w:val="28"/>
        </w:rPr>
        <w:t>1</w:t>
      </w:r>
      <w:r w:rsidRPr="00797E1B">
        <w:rPr>
          <w:rFonts w:ascii="Times New Roman" w:hAnsi="Times New Roman"/>
          <w:spacing w:val="-2"/>
          <w:sz w:val="28"/>
        </w:rPr>
        <w:t xml:space="preserve"> год в </w:t>
      </w:r>
      <w:r w:rsidRPr="00797E1B">
        <w:rPr>
          <w:rFonts w:ascii="Times New Roman" w:hAnsi="Times New Roman"/>
          <w:spacing w:val="-2"/>
          <w:sz w:val="28"/>
          <w:szCs w:val="28"/>
        </w:rPr>
        <w:t xml:space="preserve">размере </w:t>
      </w:r>
      <w:r>
        <w:rPr>
          <w:rFonts w:ascii="Times New Roman" w:hAnsi="Times New Roman"/>
          <w:spacing w:val="-2"/>
          <w:sz w:val="28"/>
          <w:szCs w:val="28"/>
        </w:rPr>
        <w:t>834,4</w:t>
      </w:r>
      <w:r w:rsidRPr="00797E1B">
        <w:rPr>
          <w:rFonts w:ascii="Times New Roman" w:hAnsi="Times New Roman"/>
          <w:spacing w:val="-2"/>
          <w:sz w:val="28"/>
          <w:szCs w:val="28"/>
        </w:rPr>
        <w:t xml:space="preserve"> тыс. </w:t>
      </w:r>
      <w:r w:rsidRPr="00797E1B">
        <w:rPr>
          <w:rFonts w:ascii="Times New Roman" w:hAnsi="Times New Roman"/>
          <w:sz w:val="28"/>
          <w:szCs w:val="28"/>
        </w:rPr>
        <w:t xml:space="preserve">рублей, что на </w:t>
      </w:r>
      <w:r>
        <w:rPr>
          <w:rFonts w:ascii="Times New Roman" w:hAnsi="Times New Roman"/>
          <w:sz w:val="28"/>
          <w:szCs w:val="28"/>
        </w:rPr>
        <w:t>90,7</w:t>
      </w:r>
      <w:r w:rsidRPr="00797E1B">
        <w:rPr>
          <w:rFonts w:ascii="Times New Roman" w:hAnsi="Times New Roman"/>
          <w:sz w:val="28"/>
          <w:szCs w:val="28"/>
        </w:rPr>
        <w:t xml:space="preserve"> тыс. рублей </w:t>
      </w:r>
      <w:r>
        <w:rPr>
          <w:rFonts w:ascii="Times New Roman" w:hAnsi="Times New Roman"/>
          <w:sz w:val="28"/>
          <w:szCs w:val="28"/>
        </w:rPr>
        <w:t>больше</w:t>
      </w:r>
      <w:r w:rsidRPr="00797E1B">
        <w:rPr>
          <w:rFonts w:ascii="Times New Roman" w:hAnsi="Times New Roman"/>
          <w:sz w:val="28"/>
          <w:szCs w:val="28"/>
        </w:rPr>
        <w:t xml:space="preserve"> ассигнований 20</w:t>
      </w:r>
      <w:r>
        <w:rPr>
          <w:rFonts w:ascii="Times New Roman" w:hAnsi="Times New Roman"/>
          <w:sz w:val="28"/>
          <w:szCs w:val="28"/>
        </w:rPr>
        <w:t>20</w:t>
      </w:r>
      <w:r w:rsidRPr="00797E1B">
        <w:rPr>
          <w:rFonts w:ascii="Times New Roman" w:hAnsi="Times New Roman"/>
          <w:sz w:val="28"/>
          <w:szCs w:val="28"/>
        </w:rPr>
        <w:t xml:space="preserve"> года. На плановый период 202</w:t>
      </w:r>
      <w:r>
        <w:rPr>
          <w:rFonts w:ascii="Times New Roman" w:hAnsi="Times New Roman"/>
          <w:sz w:val="28"/>
          <w:szCs w:val="28"/>
        </w:rPr>
        <w:t>2</w:t>
      </w:r>
      <w:r w:rsidR="00DB552A" w:rsidRPr="00D8212E">
        <w:rPr>
          <w:rFonts w:ascii="Times New Roman" w:hAnsi="Times New Roman"/>
          <w:sz w:val="28"/>
          <w:szCs w:val="28"/>
        </w:rPr>
        <w:t>–</w:t>
      </w:r>
      <w:r w:rsidRPr="00797E1B">
        <w:rPr>
          <w:rFonts w:ascii="Times New Roman" w:hAnsi="Times New Roman"/>
          <w:sz w:val="28"/>
          <w:szCs w:val="28"/>
        </w:rPr>
        <w:t>202</w:t>
      </w:r>
      <w:r>
        <w:rPr>
          <w:rFonts w:ascii="Times New Roman" w:hAnsi="Times New Roman"/>
          <w:sz w:val="28"/>
          <w:szCs w:val="28"/>
        </w:rPr>
        <w:t>3</w:t>
      </w:r>
      <w:r w:rsidRPr="00797E1B">
        <w:rPr>
          <w:rFonts w:ascii="Times New Roman" w:hAnsi="Times New Roman"/>
          <w:sz w:val="28"/>
          <w:szCs w:val="28"/>
        </w:rPr>
        <w:t xml:space="preserve"> годов бюджетные ассигнования запланированы в объеме ассигнований 20</w:t>
      </w:r>
      <w:r>
        <w:rPr>
          <w:rFonts w:ascii="Times New Roman" w:hAnsi="Times New Roman"/>
          <w:sz w:val="28"/>
          <w:szCs w:val="28"/>
        </w:rPr>
        <w:t>21</w:t>
      </w:r>
      <w:r w:rsidRPr="00797E1B">
        <w:rPr>
          <w:rFonts w:ascii="Times New Roman" w:hAnsi="Times New Roman"/>
          <w:sz w:val="28"/>
          <w:szCs w:val="28"/>
        </w:rPr>
        <w:t xml:space="preserve"> года.</w:t>
      </w:r>
      <w:r w:rsidRPr="003B7401">
        <w:rPr>
          <w:rFonts w:ascii="Times New Roman" w:hAnsi="Times New Roman"/>
          <w:sz w:val="28"/>
          <w:szCs w:val="28"/>
        </w:rPr>
        <w:t xml:space="preserve"> </w:t>
      </w:r>
    </w:p>
    <w:p w:rsidR="00B90483" w:rsidRPr="00BB6292" w:rsidRDefault="00B90483" w:rsidP="00B90483">
      <w:pPr>
        <w:ind w:firstLine="709"/>
        <w:jc w:val="both"/>
        <w:rPr>
          <w:rFonts w:ascii="Times New Roman" w:hAnsi="Times New Roman"/>
          <w:sz w:val="28"/>
          <w:szCs w:val="28"/>
        </w:rPr>
      </w:pPr>
      <w:r w:rsidRPr="00B51E64">
        <w:rPr>
          <w:rFonts w:ascii="Times New Roman" w:hAnsi="Times New Roman"/>
          <w:sz w:val="28"/>
          <w:szCs w:val="28"/>
        </w:rPr>
        <w:lastRenderedPageBreak/>
        <w:t xml:space="preserve">В отличие от 2020 года в представленном Законопроекте отсутствуют средства, предоставляемые в 2020 году </w:t>
      </w:r>
      <w:r w:rsidRPr="00F85FE1">
        <w:rPr>
          <w:rFonts w:ascii="Times New Roman" w:hAnsi="Times New Roman"/>
          <w:i/>
          <w:sz w:val="28"/>
          <w:szCs w:val="28"/>
        </w:rPr>
        <w:t>минсоцразвития области</w:t>
      </w:r>
      <w:r w:rsidRPr="00B51E64">
        <w:rPr>
          <w:rFonts w:ascii="Times New Roman" w:hAnsi="Times New Roman"/>
          <w:sz w:val="28"/>
          <w:szCs w:val="28"/>
        </w:rPr>
        <w:t xml:space="preserve"> из фед</w:t>
      </w:r>
      <w:r w:rsidRPr="00B51E64">
        <w:rPr>
          <w:rFonts w:ascii="Times New Roman" w:hAnsi="Times New Roman"/>
          <w:sz w:val="28"/>
          <w:szCs w:val="28"/>
        </w:rPr>
        <w:t>е</w:t>
      </w:r>
      <w:r w:rsidRPr="00B51E64">
        <w:rPr>
          <w:rFonts w:ascii="Times New Roman" w:hAnsi="Times New Roman"/>
          <w:sz w:val="28"/>
          <w:szCs w:val="28"/>
        </w:rPr>
        <w:t>рального бюджета на</w:t>
      </w:r>
      <w:r>
        <w:rPr>
          <w:rFonts w:ascii="Times New Roman" w:hAnsi="Times New Roman"/>
          <w:sz w:val="28"/>
          <w:szCs w:val="28"/>
        </w:rPr>
        <w:t>:</w:t>
      </w:r>
      <w:r w:rsidRPr="00F7537C">
        <w:rPr>
          <w:rFonts w:ascii="Times New Roman" w:hAnsi="Times New Roman"/>
          <w:sz w:val="28"/>
          <w:szCs w:val="28"/>
        </w:rPr>
        <w:t xml:space="preserve"> </w:t>
      </w:r>
    </w:p>
    <w:p w:rsidR="00B90483" w:rsidRPr="00B51E64" w:rsidRDefault="00B90483" w:rsidP="00B90483">
      <w:pPr>
        <w:ind w:firstLine="709"/>
        <w:jc w:val="both"/>
        <w:rPr>
          <w:rFonts w:ascii="Times New Roman" w:hAnsi="Times New Roman"/>
          <w:sz w:val="28"/>
          <w:szCs w:val="28"/>
        </w:rPr>
      </w:pPr>
      <w:r w:rsidRPr="00B51E64">
        <w:rPr>
          <w:rFonts w:ascii="Times New Roman" w:hAnsi="Times New Roman"/>
          <w:i/>
          <w:spacing w:val="-2"/>
          <w:sz w:val="28"/>
          <w:szCs w:val="28"/>
        </w:rPr>
        <w:t>о</w:t>
      </w:r>
      <w:r w:rsidRPr="00B51E64">
        <w:rPr>
          <w:rFonts w:ascii="Times New Roman" w:hAnsi="Times New Roman"/>
          <w:i/>
          <w:sz w:val="28"/>
          <w:szCs w:val="28"/>
        </w:rPr>
        <w:t>существление полномочий по обеспечению жильем отдельных кат</w:t>
      </w:r>
      <w:r w:rsidRPr="00B51E64">
        <w:rPr>
          <w:rFonts w:ascii="Times New Roman" w:hAnsi="Times New Roman"/>
          <w:i/>
          <w:sz w:val="28"/>
          <w:szCs w:val="28"/>
        </w:rPr>
        <w:t>е</w:t>
      </w:r>
      <w:r w:rsidRPr="00B51E64">
        <w:rPr>
          <w:rFonts w:ascii="Times New Roman" w:hAnsi="Times New Roman"/>
          <w:i/>
          <w:sz w:val="28"/>
          <w:szCs w:val="28"/>
        </w:rPr>
        <w:t>горий граждан, установленных Федеральным законом от 12 января 1995 г</w:t>
      </w:r>
      <w:r w:rsidRPr="00B51E64">
        <w:rPr>
          <w:rFonts w:ascii="Times New Roman" w:hAnsi="Times New Roman"/>
          <w:i/>
          <w:sz w:val="28"/>
          <w:szCs w:val="28"/>
        </w:rPr>
        <w:t>о</w:t>
      </w:r>
      <w:r w:rsidRPr="00B51E64">
        <w:rPr>
          <w:rFonts w:ascii="Times New Roman" w:hAnsi="Times New Roman"/>
          <w:i/>
          <w:sz w:val="28"/>
          <w:szCs w:val="28"/>
        </w:rPr>
        <w:t>да № 5-ФЗ «О ветеранах», в соответствии с Указом Президента Росси</w:t>
      </w:r>
      <w:r w:rsidRPr="00B51E64">
        <w:rPr>
          <w:rFonts w:ascii="Times New Roman" w:hAnsi="Times New Roman"/>
          <w:i/>
          <w:sz w:val="28"/>
          <w:szCs w:val="28"/>
        </w:rPr>
        <w:t>й</w:t>
      </w:r>
      <w:r w:rsidRPr="00B51E64">
        <w:rPr>
          <w:rFonts w:ascii="Times New Roman" w:hAnsi="Times New Roman"/>
          <w:i/>
          <w:sz w:val="28"/>
          <w:szCs w:val="28"/>
        </w:rPr>
        <w:t>ской Федерации от 7 мая 2008 года № 714 «Об обеспечении жильем ветер</w:t>
      </w:r>
      <w:r w:rsidRPr="00B51E64">
        <w:rPr>
          <w:rFonts w:ascii="Times New Roman" w:hAnsi="Times New Roman"/>
          <w:i/>
          <w:sz w:val="28"/>
          <w:szCs w:val="28"/>
        </w:rPr>
        <w:t>а</w:t>
      </w:r>
      <w:r w:rsidRPr="00B51E64">
        <w:rPr>
          <w:rFonts w:ascii="Times New Roman" w:hAnsi="Times New Roman"/>
          <w:i/>
          <w:sz w:val="28"/>
          <w:szCs w:val="28"/>
        </w:rPr>
        <w:t>нов Великой Отечественной войны 1941–1945 годов»</w:t>
      </w:r>
      <w:r w:rsidRPr="00B51E64">
        <w:rPr>
          <w:rFonts w:ascii="Times New Roman" w:hAnsi="Times New Roman"/>
          <w:sz w:val="28"/>
          <w:szCs w:val="28"/>
        </w:rPr>
        <w:t xml:space="preserve"> </w:t>
      </w:r>
      <w:r>
        <w:rPr>
          <w:rFonts w:ascii="Times New Roman" w:hAnsi="Times New Roman"/>
          <w:sz w:val="28"/>
          <w:szCs w:val="28"/>
        </w:rPr>
        <w:t>(в</w:t>
      </w:r>
      <w:r w:rsidRPr="00B51E64">
        <w:rPr>
          <w:rFonts w:ascii="Times New Roman" w:hAnsi="Times New Roman"/>
          <w:sz w:val="28"/>
          <w:szCs w:val="28"/>
        </w:rPr>
        <w:t xml:space="preserve"> 2020 году были пр</w:t>
      </w:r>
      <w:r w:rsidRPr="00B51E64">
        <w:rPr>
          <w:rFonts w:ascii="Times New Roman" w:hAnsi="Times New Roman"/>
          <w:sz w:val="28"/>
          <w:szCs w:val="28"/>
        </w:rPr>
        <w:t>е</w:t>
      </w:r>
      <w:r w:rsidRPr="00B51E64">
        <w:rPr>
          <w:rFonts w:ascii="Times New Roman" w:hAnsi="Times New Roman"/>
          <w:sz w:val="28"/>
          <w:szCs w:val="28"/>
        </w:rPr>
        <w:t xml:space="preserve">дусмотрены </w:t>
      </w:r>
      <w:r>
        <w:rPr>
          <w:rFonts w:ascii="Times New Roman" w:hAnsi="Times New Roman"/>
          <w:sz w:val="28"/>
          <w:szCs w:val="28"/>
        </w:rPr>
        <w:t xml:space="preserve">средства в размере </w:t>
      </w:r>
      <w:r w:rsidRPr="00B51E64">
        <w:rPr>
          <w:rFonts w:ascii="Times New Roman" w:hAnsi="Times New Roman"/>
          <w:sz w:val="28"/>
          <w:szCs w:val="28"/>
        </w:rPr>
        <w:t>7 544,1 тыс. рублей</w:t>
      </w:r>
      <w:r>
        <w:rPr>
          <w:rFonts w:ascii="Times New Roman" w:hAnsi="Times New Roman"/>
          <w:sz w:val="28"/>
          <w:szCs w:val="28"/>
        </w:rPr>
        <w:t>)</w:t>
      </w:r>
      <w:r w:rsidRPr="00B51E64">
        <w:rPr>
          <w:rFonts w:ascii="Times New Roman" w:hAnsi="Times New Roman"/>
          <w:sz w:val="28"/>
          <w:szCs w:val="28"/>
        </w:rPr>
        <w:t>;</w:t>
      </w:r>
    </w:p>
    <w:p w:rsidR="00B90483" w:rsidRDefault="00B90483" w:rsidP="00B90483">
      <w:pPr>
        <w:ind w:firstLine="709"/>
        <w:jc w:val="both"/>
        <w:rPr>
          <w:rFonts w:ascii="Times New Roman" w:hAnsi="Times New Roman"/>
          <w:sz w:val="28"/>
          <w:szCs w:val="28"/>
        </w:rPr>
      </w:pPr>
      <w:r w:rsidRPr="00B51E64">
        <w:rPr>
          <w:rFonts w:ascii="Times New Roman" w:hAnsi="Times New Roman"/>
          <w:i/>
          <w:spacing w:val="-2"/>
          <w:sz w:val="28"/>
          <w:szCs w:val="28"/>
        </w:rPr>
        <w:t>о</w:t>
      </w:r>
      <w:r w:rsidRPr="00B51E64">
        <w:rPr>
          <w:rFonts w:ascii="Times New Roman" w:hAnsi="Times New Roman"/>
          <w:i/>
          <w:sz w:val="28"/>
          <w:szCs w:val="28"/>
        </w:rPr>
        <w:t>существление полномочий по обеспечению жильем отдельных кат</w:t>
      </w:r>
      <w:r w:rsidRPr="00B51E64">
        <w:rPr>
          <w:rFonts w:ascii="Times New Roman" w:hAnsi="Times New Roman"/>
          <w:i/>
          <w:sz w:val="28"/>
          <w:szCs w:val="28"/>
        </w:rPr>
        <w:t>е</w:t>
      </w:r>
      <w:r w:rsidRPr="00B51E64">
        <w:rPr>
          <w:rFonts w:ascii="Times New Roman" w:hAnsi="Times New Roman"/>
          <w:i/>
          <w:sz w:val="28"/>
          <w:szCs w:val="28"/>
        </w:rPr>
        <w:t>горий граждан, установленных Федеральным законом от 12 января 1995 г</w:t>
      </w:r>
      <w:r w:rsidRPr="00B51E64">
        <w:rPr>
          <w:rFonts w:ascii="Times New Roman" w:hAnsi="Times New Roman"/>
          <w:i/>
          <w:sz w:val="28"/>
          <w:szCs w:val="28"/>
        </w:rPr>
        <w:t>о</w:t>
      </w:r>
      <w:r w:rsidRPr="00B51E64">
        <w:rPr>
          <w:rFonts w:ascii="Times New Roman" w:hAnsi="Times New Roman"/>
          <w:i/>
          <w:sz w:val="28"/>
          <w:szCs w:val="28"/>
        </w:rPr>
        <w:t>да № 5-ФЗ «О ветеранах»</w:t>
      </w:r>
      <w:r>
        <w:rPr>
          <w:rFonts w:ascii="Times New Roman" w:hAnsi="Times New Roman"/>
          <w:i/>
          <w:sz w:val="28"/>
          <w:szCs w:val="28"/>
        </w:rPr>
        <w:t xml:space="preserve"> </w:t>
      </w:r>
      <w:r>
        <w:rPr>
          <w:rFonts w:ascii="Times New Roman" w:hAnsi="Times New Roman"/>
          <w:sz w:val="28"/>
          <w:szCs w:val="28"/>
        </w:rPr>
        <w:t>(в</w:t>
      </w:r>
      <w:r w:rsidRPr="00B51E64">
        <w:rPr>
          <w:rFonts w:ascii="Times New Roman" w:hAnsi="Times New Roman"/>
          <w:sz w:val="28"/>
          <w:szCs w:val="28"/>
        </w:rPr>
        <w:t xml:space="preserve"> 2020 году были предусмотрены </w:t>
      </w:r>
      <w:r>
        <w:rPr>
          <w:rFonts w:ascii="Times New Roman" w:hAnsi="Times New Roman"/>
          <w:sz w:val="28"/>
          <w:szCs w:val="28"/>
        </w:rPr>
        <w:t>средства в ра</w:t>
      </w:r>
      <w:r>
        <w:rPr>
          <w:rFonts w:ascii="Times New Roman" w:hAnsi="Times New Roman"/>
          <w:sz w:val="28"/>
          <w:szCs w:val="28"/>
        </w:rPr>
        <w:t>з</w:t>
      </w:r>
      <w:r>
        <w:rPr>
          <w:rFonts w:ascii="Times New Roman" w:hAnsi="Times New Roman"/>
          <w:sz w:val="28"/>
          <w:szCs w:val="28"/>
        </w:rPr>
        <w:t>мере</w:t>
      </w:r>
      <w:r w:rsidRPr="00B51E64">
        <w:rPr>
          <w:rFonts w:ascii="Times New Roman" w:hAnsi="Times New Roman"/>
          <w:sz w:val="28"/>
          <w:szCs w:val="28"/>
        </w:rPr>
        <w:t xml:space="preserve"> 8 662,4 тыс. рублей</w:t>
      </w:r>
      <w:r>
        <w:rPr>
          <w:rFonts w:ascii="Times New Roman" w:hAnsi="Times New Roman"/>
          <w:sz w:val="28"/>
          <w:szCs w:val="28"/>
        </w:rPr>
        <w:t>).</w:t>
      </w:r>
    </w:p>
    <w:p w:rsidR="00B90483" w:rsidRDefault="00B90483" w:rsidP="00B90483">
      <w:pPr>
        <w:ind w:firstLine="709"/>
        <w:jc w:val="both"/>
        <w:rPr>
          <w:rFonts w:ascii="Times New Roman" w:hAnsi="Times New Roman"/>
          <w:sz w:val="28"/>
          <w:szCs w:val="28"/>
        </w:rPr>
      </w:pPr>
      <w:r>
        <w:rPr>
          <w:rFonts w:ascii="Times New Roman" w:hAnsi="Times New Roman"/>
          <w:sz w:val="28"/>
          <w:szCs w:val="28"/>
        </w:rPr>
        <w:t xml:space="preserve">В </w:t>
      </w:r>
      <w:r w:rsidRPr="00492C88">
        <w:rPr>
          <w:rFonts w:ascii="Times New Roman" w:hAnsi="Times New Roman"/>
          <w:sz w:val="28"/>
          <w:szCs w:val="28"/>
        </w:rPr>
        <w:t>связи с вступлением в силу с 01.01.2021 Закона Оренбургской обла</w:t>
      </w:r>
      <w:r w:rsidRPr="00492C88">
        <w:rPr>
          <w:rFonts w:ascii="Times New Roman" w:hAnsi="Times New Roman"/>
          <w:sz w:val="28"/>
          <w:szCs w:val="28"/>
        </w:rPr>
        <w:t>с</w:t>
      </w:r>
      <w:r w:rsidRPr="00492C88">
        <w:rPr>
          <w:rFonts w:ascii="Times New Roman" w:hAnsi="Times New Roman"/>
          <w:sz w:val="28"/>
          <w:szCs w:val="28"/>
        </w:rPr>
        <w:t>ти от 16.04.2020 №2180/581-</w:t>
      </w:r>
      <w:r w:rsidRPr="00492C88">
        <w:rPr>
          <w:rFonts w:ascii="Times New Roman" w:hAnsi="Times New Roman"/>
          <w:sz w:val="28"/>
          <w:szCs w:val="28"/>
          <w:lang w:val="en-US"/>
        </w:rPr>
        <w:t>VI</w:t>
      </w:r>
      <w:r w:rsidRPr="00492C88">
        <w:rPr>
          <w:rFonts w:ascii="Times New Roman" w:hAnsi="Times New Roman"/>
          <w:sz w:val="28"/>
          <w:szCs w:val="28"/>
        </w:rPr>
        <w:t>-ОЗ «О предоставлении отдельных видов г</w:t>
      </w:r>
      <w:r w:rsidRPr="00492C88">
        <w:rPr>
          <w:rFonts w:ascii="Times New Roman" w:hAnsi="Times New Roman"/>
          <w:sz w:val="28"/>
          <w:szCs w:val="28"/>
        </w:rPr>
        <w:t>о</w:t>
      </w:r>
      <w:r w:rsidRPr="00492C88">
        <w:rPr>
          <w:rFonts w:ascii="Times New Roman" w:hAnsi="Times New Roman"/>
          <w:sz w:val="28"/>
          <w:szCs w:val="28"/>
        </w:rPr>
        <w:t>сударственной социальной помощи в Оренбургской области»</w:t>
      </w:r>
      <w:r w:rsidRPr="00AA1F2A">
        <w:rPr>
          <w:rFonts w:ascii="Times New Roman" w:hAnsi="Times New Roman"/>
          <w:sz w:val="28"/>
          <w:szCs w:val="28"/>
        </w:rPr>
        <w:t xml:space="preserve"> </w:t>
      </w:r>
      <w:r>
        <w:rPr>
          <w:rFonts w:ascii="Times New Roman" w:hAnsi="Times New Roman"/>
          <w:sz w:val="28"/>
          <w:szCs w:val="28"/>
        </w:rPr>
        <w:t>Законопрое</w:t>
      </w:r>
      <w:r>
        <w:rPr>
          <w:rFonts w:ascii="Times New Roman" w:hAnsi="Times New Roman"/>
          <w:sz w:val="28"/>
          <w:szCs w:val="28"/>
        </w:rPr>
        <w:t>к</w:t>
      </w:r>
      <w:r>
        <w:rPr>
          <w:rFonts w:ascii="Times New Roman" w:hAnsi="Times New Roman"/>
          <w:sz w:val="28"/>
          <w:szCs w:val="28"/>
        </w:rPr>
        <w:t xml:space="preserve">том </w:t>
      </w:r>
      <w:r w:rsidRPr="00F85FE1">
        <w:rPr>
          <w:rFonts w:ascii="Times New Roman" w:hAnsi="Times New Roman"/>
          <w:i/>
          <w:sz w:val="28"/>
          <w:szCs w:val="28"/>
        </w:rPr>
        <w:t>минсоцразвития области</w:t>
      </w:r>
      <w:r>
        <w:rPr>
          <w:rFonts w:ascii="Times New Roman" w:hAnsi="Times New Roman"/>
          <w:sz w:val="28"/>
          <w:szCs w:val="28"/>
        </w:rPr>
        <w:t xml:space="preserve"> предусмотрены бюджетные ассигнования </w:t>
      </w:r>
      <w:r w:rsidRPr="00AA1F2A">
        <w:rPr>
          <w:rFonts w:ascii="Times New Roman" w:hAnsi="Times New Roman"/>
          <w:i/>
          <w:sz w:val="28"/>
          <w:szCs w:val="28"/>
        </w:rPr>
        <w:t>на предоставление отдельным категориям граждан государственной социал</w:t>
      </w:r>
      <w:r w:rsidRPr="00AA1F2A">
        <w:rPr>
          <w:rFonts w:ascii="Times New Roman" w:hAnsi="Times New Roman"/>
          <w:i/>
          <w:sz w:val="28"/>
          <w:szCs w:val="28"/>
        </w:rPr>
        <w:t>ь</w:t>
      </w:r>
      <w:r w:rsidRPr="00AA1F2A">
        <w:rPr>
          <w:rFonts w:ascii="Times New Roman" w:hAnsi="Times New Roman"/>
          <w:i/>
          <w:sz w:val="28"/>
          <w:szCs w:val="28"/>
        </w:rPr>
        <w:t>ной помощи на основании социального контракта</w:t>
      </w:r>
      <w:r w:rsidRPr="00AA1F2A">
        <w:rPr>
          <w:rFonts w:ascii="Times New Roman" w:hAnsi="Times New Roman"/>
          <w:sz w:val="28"/>
          <w:szCs w:val="28"/>
        </w:rPr>
        <w:t xml:space="preserve"> на 2021 год </w:t>
      </w:r>
      <w:r>
        <w:rPr>
          <w:rFonts w:ascii="Times New Roman" w:hAnsi="Times New Roman"/>
          <w:sz w:val="28"/>
          <w:szCs w:val="28"/>
        </w:rPr>
        <w:t xml:space="preserve">– </w:t>
      </w:r>
      <w:r w:rsidRPr="00AA1F2A">
        <w:rPr>
          <w:rFonts w:ascii="Times New Roman" w:hAnsi="Times New Roman"/>
          <w:sz w:val="28"/>
          <w:szCs w:val="28"/>
        </w:rPr>
        <w:t xml:space="preserve">в размере 594 617,4 тыс. рублей, в том числе 445 963,0 тыс. рублей за счет средств </w:t>
      </w:r>
      <w:r>
        <w:rPr>
          <w:rFonts w:ascii="Times New Roman" w:hAnsi="Times New Roman"/>
          <w:sz w:val="28"/>
          <w:szCs w:val="28"/>
        </w:rPr>
        <w:t>су</w:t>
      </w:r>
      <w:r>
        <w:rPr>
          <w:rFonts w:ascii="Times New Roman" w:hAnsi="Times New Roman"/>
          <w:sz w:val="28"/>
          <w:szCs w:val="28"/>
        </w:rPr>
        <w:t>б</w:t>
      </w:r>
      <w:r>
        <w:rPr>
          <w:rFonts w:ascii="Times New Roman" w:hAnsi="Times New Roman"/>
          <w:sz w:val="28"/>
          <w:szCs w:val="28"/>
        </w:rPr>
        <w:t>сидии</w:t>
      </w:r>
      <w:r w:rsidRPr="00AA1F2A">
        <w:rPr>
          <w:rFonts w:ascii="Times New Roman" w:hAnsi="Times New Roman"/>
          <w:sz w:val="28"/>
          <w:szCs w:val="28"/>
        </w:rPr>
        <w:t xml:space="preserve"> из федерального бюджета</w:t>
      </w:r>
      <w:r>
        <w:rPr>
          <w:rFonts w:ascii="Times New Roman" w:hAnsi="Times New Roman"/>
          <w:sz w:val="28"/>
          <w:szCs w:val="28"/>
        </w:rPr>
        <w:t xml:space="preserve">, на 2022 год </w:t>
      </w:r>
      <w:r w:rsidR="00DB552A" w:rsidRPr="00D8212E">
        <w:rPr>
          <w:rFonts w:ascii="Times New Roman" w:hAnsi="Times New Roman"/>
          <w:sz w:val="28"/>
          <w:szCs w:val="28"/>
        </w:rPr>
        <w:t>–</w:t>
      </w:r>
      <w:r>
        <w:rPr>
          <w:rFonts w:ascii="Times New Roman" w:hAnsi="Times New Roman"/>
          <w:sz w:val="28"/>
          <w:szCs w:val="28"/>
        </w:rPr>
        <w:t xml:space="preserve"> в </w:t>
      </w:r>
      <w:r w:rsidRPr="00872B59">
        <w:rPr>
          <w:rFonts w:ascii="Times New Roman" w:hAnsi="Times New Roman"/>
          <w:sz w:val="28"/>
          <w:szCs w:val="28"/>
        </w:rPr>
        <w:t>размере 543 857,4 тыс. ру</w:t>
      </w:r>
      <w:r w:rsidRPr="00872B59">
        <w:rPr>
          <w:rFonts w:ascii="Times New Roman" w:hAnsi="Times New Roman"/>
          <w:sz w:val="28"/>
          <w:szCs w:val="28"/>
        </w:rPr>
        <w:t>б</w:t>
      </w:r>
      <w:r w:rsidRPr="00872B59">
        <w:rPr>
          <w:rFonts w:ascii="Times New Roman" w:hAnsi="Times New Roman"/>
          <w:sz w:val="28"/>
          <w:szCs w:val="28"/>
        </w:rPr>
        <w:t xml:space="preserve">лей, в том числе 445 963,0 тыс. рублей </w:t>
      </w:r>
      <w:r w:rsidRPr="00AA1F2A">
        <w:rPr>
          <w:rFonts w:ascii="Times New Roman" w:hAnsi="Times New Roman"/>
          <w:sz w:val="28"/>
          <w:szCs w:val="28"/>
        </w:rPr>
        <w:t xml:space="preserve">за счет средств </w:t>
      </w:r>
      <w:r>
        <w:rPr>
          <w:rFonts w:ascii="Times New Roman" w:hAnsi="Times New Roman"/>
          <w:sz w:val="28"/>
          <w:szCs w:val="28"/>
        </w:rPr>
        <w:t>субсидии</w:t>
      </w:r>
      <w:r w:rsidRPr="00AA1F2A">
        <w:rPr>
          <w:rFonts w:ascii="Times New Roman" w:hAnsi="Times New Roman"/>
          <w:sz w:val="28"/>
          <w:szCs w:val="28"/>
        </w:rPr>
        <w:t xml:space="preserve"> из федерал</w:t>
      </w:r>
      <w:r w:rsidRPr="00AA1F2A">
        <w:rPr>
          <w:rFonts w:ascii="Times New Roman" w:hAnsi="Times New Roman"/>
          <w:sz w:val="28"/>
          <w:szCs w:val="28"/>
        </w:rPr>
        <w:t>ь</w:t>
      </w:r>
      <w:r w:rsidRPr="00AA1F2A">
        <w:rPr>
          <w:rFonts w:ascii="Times New Roman" w:hAnsi="Times New Roman"/>
          <w:sz w:val="28"/>
          <w:szCs w:val="28"/>
        </w:rPr>
        <w:t>ного бюджета</w:t>
      </w:r>
      <w:r w:rsidRPr="00872B59">
        <w:rPr>
          <w:rFonts w:ascii="Times New Roman" w:hAnsi="Times New Roman"/>
          <w:sz w:val="28"/>
          <w:szCs w:val="28"/>
        </w:rPr>
        <w:t xml:space="preserve"> (средства федерального бюджета на софинасирование вышен</w:t>
      </w:r>
      <w:r w:rsidRPr="00872B59">
        <w:rPr>
          <w:rFonts w:ascii="Times New Roman" w:hAnsi="Times New Roman"/>
          <w:sz w:val="28"/>
          <w:szCs w:val="28"/>
        </w:rPr>
        <w:t>а</w:t>
      </w:r>
      <w:r w:rsidRPr="00872B59">
        <w:rPr>
          <w:rFonts w:ascii="Times New Roman" w:hAnsi="Times New Roman"/>
          <w:sz w:val="28"/>
          <w:szCs w:val="28"/>
        </w:rPr>
        <w:t>званных расходов предусмотрены в Законопроекте в объемах, утвержденных Федеральным законом о бюджете на 2020 год и на плановый период 2021 и 2022 годов).</w:t>
      </w:r>
    </w:p>
    <w:p w:rsidR="00B90483" w:rsidRDefault="00B90483" w:rsidP="00B90483">
      <w:pPr>
        <w:ind w:firstLine="709"/>
        <w:jc w:val="both"/>
        <w:rPr>
          <w:rFonts w:ascii="Times New Roman" w:hAnsi="Times New Roman"/>
          <w:sz w:val="28"/>
          <w:szCs w:val="28"/>
        </w:rPr>
      </w:pPr>
      <w:r w:rsidRPr="006B5468">
        <w:rPr>
          <w:rFonts w:ascii="Times New Roman" w:hAnsi="Times New Roman"/>
          <w:sz w:val="28"/>
          <w:szCs w:val="28"/>
        </w:rPr>
        <w:t xml:space="preserve">Бюджетные ассигнования, предусмотренные на </w:t>
      </w:r>
      <w:r w:rsidRPr="006B5468">
        <w:rPr>
          <w:rFonts w:ascii="Times New Roman" w:hAnsi="Times New Roman"/>
          <w:i/>
          <w:sz w:val="28"/>
          <w:szCs w:val="28"/>
        </w:rPr>
        <w:t>компенсацию отдел</w:t>
      </w:r>
      <w:r w:rsidRPr="006B5468">
        <w:rPr>
          <w:rFonts w:ascii="Times New Roman" w:hAnsi="Times New Roman"/>
          <w:i/>
          <w:sz w:val="28"/>
          <w:szCs w:val="28"/>
        </w:rPr>
        <w:t>ь</w:t>
      </w:r>
      <w:r w:rsidRPr="006B5468">
        <w:rPr>
          <w:rFonts w:ascii="Times New Roman" w:hAnsi="Times New Roman"/>
          <w:i/>
          <w:sz w:val="28"/>
          <w:szCs w:val="28"/>
        </w:rPr>
        <w:t>ным категориям граждан оплаты взноса на капитальный ремонт общего имущества в многоквартирном доме</w:t>
      </w:r>
      <w:r w:rsidRPr="006B5468">
        <w:rPr>
          <w:rFonts w:ascii="Times New Roman" w:hAnsi="Times New Roman"/>
          <w:sz w:val="28"/>
          <w:szCs w:val="28"/>
        </w:rPr>
        <w:t xml:space="preserve"> запланированы в Законопроекте на 2021 год в объеме 47 704,2 тыс. рублей, в</w:t>
      </w:r>
      <w:r w:rsidRPr="00E32D0A">
        <w:rPr>
          <w:rFonts w:ascii="Times New Roman" w:hAnsi="Times New Roman"/>
          <w:sz w:val="28"/>
          <w:szCs w:val="28"/>
        </w:rPr>
        <w:t xml:space="preserve"> том числе 1</w:t>
      </w:r>
      <w:r>
        <w:rPr>
          <w:rFonts w:ascii="Times New Roman" w:hAnsi="Times New Roman"/>
          <w:sz w:val="28"/>
          <w:szCs w:val="28"/>
        </w:rPr>
        <w:t>4 149,1</w:t>
      </w:r>
      <w:r w:rsidRPr="00E32D0A">
        <w:rPr>
          <w:rFonts w:ascii="Times New Roman" w:hAnsi="Times New Roman"/>
          <w:sz w:val="28"/>
          <w:szCs w:val="28"/>
        </w:rPr>
        <w:t> тыс. рублей – за счет средств федерального бюджета. В сравнении с ассигнованиями 20</w:t>
      </w:r>
      <w:r>
        <w:rPr>
          <w:rFonts w:ascii="Times New Roman" w:hAnsi="Times New Roman"/>
          <w:sz w:val="28"/>
          <w:szCs w:val="28"/>
        </w:rPr>
        <w:t>20</w:t>
      </w:r>
      <w:r w:rsidRPr="00E32D0A">
        <w:rPr>
          <w:rFonts w:ascii="Times New Roman" w:hAnsi="Times New Roman"/>
          <w:sz w:val="28"/>
          <w:szCs w:val="28"/>
        </w:rPr>
        <w:t xml:space="preserve"> г</w:t>
      </w:r>
      <w:r w:rsidRPr="00E32D0A">
        <w:rPr>
          <w:rFonts w:ascii="Times New Roman" w:hAnsi="Times New Roman"/>
          <w:sz w:val="28"/>
          <w:szCs w:val="28"/>
        </w:rPr>
        <w:t>о</w:t>
      </w:r>
      <w:r w:rsidRPr="00E32D0A">
        <w:rPr>
          <w:rFonts w:ascii="Times New Roman" w:hAnsi="Times New Roman"/>
          <w:sz w:val="28"/>
          <w:szCs w:val="28"/>
        </w:rPr>
        <w:t>да бюджетные ассигнования на 20</w:t>
      </w:r>
      <w:r>
        <w:rPr>
          <w:rFonts w:ascii="Times New Roman" w:hAnsi="Times New Roman"/>
          <w:sz w:val="28"/>
          <w:szCs w:val="28"/>
        </w:rPr>
        <w:t>21</w:t>
      </w:r>
      <w:r w:rsidRPr="00E32D0A">
        <w:rPr>
          <w:rFonts w:ascii="Times New Roman" w:hAnsi="Times New Roman"/>
          <w:sz w:val="28"/>
          <w:szCs w:val="28"/>
        </w:rPr>
        <w:t xml:space="preserve"> год предусмотрены с увеличением на </w:t>
      </w:r>
      <w:r>
        <w:rPr>
          <w:rFonts w:ascii="Times New Roman" w:hAnsi="Times New Roman"/>
          <w:sz w:val="28"/>
          <w:szCs w:val="28"/>
        </w:rPr>
        <w:t>2 995,9</w:t>
      </w:r>
      <w:r w:rsidRPr="00E32D0A">
        <w:rPr>
          <w:rFonts w:ascii="Times New Roman" w:hAnsi="Times New Roman"/>
          <w:sz w:val="28"/>
          <w:szCs w:val="28"/>
        </w:rPr>
        <w:t xml:space="preserve"> тыс. рублей, или на </w:t>
      </w:r>
      <w:r>
        <w:rPr>
          <w:rFonts w:ascii="Times New Roman" w:hAnsi="Times New Roman"/>
          <w:sz w:val="28"/>
          <w:szCs w:val="28"/>
        </w:rPr>
        <w:t>6,7</w:t>
      </w:r>
      <w:r w:rsidRPr="00E32D0A">
        <w:rPr>
          <w:rFonts w:ascii="Times New Roman" w:hAnsi="Times New Roman"/>
          <w:sz w:val="28"/>
          <w:szCs w:val="28"/>
        </w:rPr>
        <w:t>%</w:t>
      </w:r>
      <w:r>
        <w:rPr>
          <w:rFonts w:ascii="Times New Roman" w:hAnsi="Times New Roman"/>
          <w:sz w:val="28"/>
          <w:szCs w:val="28"/>
        </w:rPr>
        <w:t>,</w:t>
      </w:r>
      <w:r w:rsidRPr="00E32D0A">
        <w:rPr>
          <w:rFonts w:ascii="Times New Roman" w:hAnsi="Times New Roman"/>
          <w:sz w:val="28"/>
          <w:szCs w:val="28"/>
        </w:rPr>
        <w:t xml:space="preserve"> (увеличение </w:t>
      </w:r>
      <w:r w:rsidRPr="00C049D3">
        <w:rPr>
          <w:rFonts w:ascii="Times New Roman" w:hAnsi="Times New Roman"/>
          <w:sz w:val="28"/>
          <w:szCs w:val="28"/>
        </w:rPr>
        <w:t>обеспечено в основном за счет средств областного бюджета), что обусловлено ростом тарифов по оплате взносов на капитальный ремонт и ростом численности получателей. На пл</w:t>
      </w:r>
      <w:r w:rsidRPr="00C049D3">
        <w:rPr>
          <w:rFonts w:ascii="Times New Roman" w:hAnsi="Times New Roman"/>
          <w:sz w:val="28"/>
          <w:szCs w:val="28"/>
        </w:rPr>
        <w:t>а</w:t>
      </w:r>
      <w:r w:rsidRPr="00C049D3">
        <w:rPr>
          <w:rFonts w:ascii="Times New Roman" w:hAnsi="Times New Roman"/>
          <w:sz w:val="28"/>
          <w:szCs w:val="28"/>
        </w:rPr>
        <w:t>новый период</w:t>
      </w:r>
      <w:r w:rsidRPr="003B7401">
        <w:rPr>
          <w:rFonts w:ascii="Times New Roman" w:hAnsi="Times New Roman"/>
          <w:sz w:val="28"/>
          <w:szCs w:val="28"/>
        </w:rPr>
        <w:t xml:space="preserve"> </w:t>
      </w:r>
      <w:r>
        <w:rPr>
          <w:rFonts w:ascii="Times New Roman" w:hAnsi="Times New Roman"/>
          <w:sz w:val="28"/>
          <w:szCs w:val="28"/>
        </w:rPr>
        <w:t>2022</w:t>
      </w:r>
      <w:r w:rsidR="00DB552A" w:rsidRPr="00D8212E">
        <w:rPr>
          <w:rFonts w:ascii="Times New Roman" w:hAnsi="Times New Roman"/>
          <w:sz w:val="28"/>
          <w:szCs w:val="28"/>
        </w:rPr>
        <w:t>–</w:t>
      </w:r>
      <w:r>
        <w:rPr>
          <w:rFonts w:ascii="Times New Roman" w:hAnsi="Times New Roman"/>
          <w:sz w:val="28"/>
          <w:szCs w:val="28"/>
        </w:rPr>
        <w:t xml:space="preserve">2023 годы </w:t>
      </w:r>
      <w:r w:rsidRPr="003B7401">
        <w:rPr>
          <w:rFonts w:ascii="Times New Roman" w:hAnsi="Times New Roman"/>
          <w:sz w:val="28"/>
          <w:szCs w:val="28"/>
        </w:rPr>
        <w:t xml:space="preserve">бюджетные ассигнования по вышеназванной целевой статье запланированы </w:t>
      </w:r>
      <w:r>
        <w:rPr>
          <w:rFonts w:ascii="Times New Roman" w:hAnsi="Times New Roman"/>
          <w:sz w:val="28"/>
          <w:szCs w:val="28"/>
        </w:rPr>
        <w:t>с ростом относительно ассигнований пред</w:t>
      </w:r>
      <w:r>
        <w:rPr>
          <w:rFonts w:ascii="Times New Roman" w:hAnsi="Times New Roman"/>
          <w:sz w:val="28"/>
          <w:szCs w:val="28"/>
        </w:rPr>
        <w:t>ы</w:t>
      </w:r>
      <w:r>
        <w:rPr>
          <w:rFonts w:ascii="Times New Roman" w:hAnsi="Times New Roman"/>
          <w:sz w:val="28"/>
          <w:szCs w:val="28"/>
        </w:rPr>
        <w:t>дущего года на 3 202,8</w:t>
      </w:r>
      <w:r w:rsidRPr="003B7401">
        <w:rPr>
          <w:rFonts w:ascii="Times New Roman" w:hAnsi="Times New Roman"/>
          <w:sz w:val="28"/>
          <w:szCs w:val="28"/>
        </w:rPr>
        <w:t> тыс. рублей</w:t>
      </w:r>
      <w:r>
        <w:rPr>
          <w:rFonts w:ascii="Times New Roman" w:hAnsi="Times New Roman"/>
          <w:sz w:val="28"/>
          <w:szCs w:val="28"/>
        </w:rPr>
        <w:t xml:space="preserve">. </w:t>
      </w:r>
    </w:p>
    <w:p w:rsidR="00B90483" w:rsidRPr="003B7401" w:rsidRDefault="00B90483" w:rsidP="00B90483">
      <w:pPr>
        <w:ind w:firstLine="709"/>
        <w:jc w:val="both"/>
        <w:rPr>
          <w:rFonts w:ascii="Times New Roman" w:hAnsi="Times New Roman"/>
          <w:sz w:val="28"/>
          <w:szCs w:val="28"/>
        </w:rPr>
      </w:pPr>
      <w:r w:rsidRPr="0040122A">
        <w:rPr>
          <w:rFonts w:ascii="Times New Roman" w:hAnsi="Times New Roman"/>
          <w:sz w:val="28"/>
          <w:szCs w:val="28"/>
        </w:rPr>
        <w:t xml:space="preserve">Также сохраняются меры социальной поддержки по </w:t>
      </w:r>
      <w:r w:rsidRPr="0040122A">
        <w:rPr>
          <w:rFonts w:ascii="Times New Roman" w:hAnsi="Times New Roman"/>
          <w:i/>
          <w:sz w:val="28"/>
          <w:szCs w:val="28"/>
        </w:rPr>
        <w:t>предоставлению субсидий гражданам на оплату жилого помещения и коммунальных услуг</w:t>
      </w:r>
      <w:r w:rsidRPr="0040122A">
        <w:rPr>
          <w:rFonts w:ascii="Times New Roman" w:hAnsi="Times New Roman"/>
          <w:sz w:val="28"/>
          <w:szCs w:val="28"/>
        </w:rPr>
        <w:t>. Бюджетные ассигнования на указанную меру соцподдержки предусмотрены на 2021 год в размере 622 836,3 тыс. рублей, что на 97 451,1 тыс. рублей, или 18,5% больше ассигнований 2020 года, что обусловлено повышением тар</w:t>
      </w:r>
      <w:r w:rsidRPr="0040122A">
        <w:rPr>
          <w:rFonts w:ascii="Times New Roman" w:hAnsi="Times New Roman"/>
          <w:sz w:val="28"/>
          <w:szCs w:val="28"/>
        </w:rPr>
        <w:t>и</w:t>
      </w:r>
      <w:r w:rsidRPr="0040122A">
        <w:rPr>
          <w:rFonts w:ascii="Times New Roman" w:hAnsi="Times New Roman"/>
          <w:sz w:val="28"/>
          <w:szCs w:val="28"/>
        </w:rPr>
        <w:t>фов на жилищно-коммунальные услуги (с учетом индексации в 2021</w:t>
      </w:r>
      <w:r w:rsidR="00DB552A">
        <w:rPr>
          <w:rFonts w:ascii="Times New Roman" w:hAnsi="Times New Roman"/>
          <w:sz w:val="28"/>
          <w:szCs w:val="28"/>
        </w:rPr>
        <w:t> </w:t>
      </w:r>
      <w:r w:rsidRPr="0040122A">
        <w:rPr>
          <w:rFonts w:ascii="Times New Roman" w:hAnsi="Times New Roman"/>
          <w:sz w:val="28"/>
          <w:szCs w:val="28"/>
        </w:rPr>
        <w:t xml:space="preserve">году). </w:t>
      </w:r>
      <w:r w:rsidRPr="0040122A">
        <w:rPr>
          <w:rFonts w:ascii="Times New Roman" w:hAnsi="Times New Roman"/>
          <w:sz w:val="28"/>
          <w:szCs w:val="28"/>
        </w:rPr>
        <w:lastRenderedPageBreak/>
        <w:t>Расчет произведен исходя из фактической численности получателей 31 710 человек, среднего размера субсидии 19,44 тыс. рублей на одного получателя в год (в соответствии с постановлением Правительства Оренбургской обла</w:t>
      </w:r>
      <w:r w:rsidRPr="0040122A">
        <w:rPr>
          <w:rFonts w:ascii="Times New Roman" w:hAnsi="Times New Roman"/>
          <w:sz w:val="28"/>
          <w:szCs w:val="28"/>
        </w:rPr>
        <w:t>с</w:t>
      </w:r>
      <w:r w:rsidRPr="0040122A">
        <w:rPr>
          <w:rFonts w:ascii="Times New Roman" w:hAnsi="Times New Roman"/>
          <w:sz w:val="28"/>
          <w:szCs w:val="28"/>
        </w:rPr>
        <w:t>ти от 28.07.2020 №</w:t>
      </w:r>
      <w:r w:rsidR="00DB552A">
        <w:rPr>
          <w:rFonts w:ascii="Times New Roman" w:hAnsi="Times New Roman"/>
          <w:sz w:val="28"/>
          <w:szCs w:val="28"/>
        </w:rPr>
        <w:t> </w:t>
      </w:r>
      <w:r w:rsidRPr="0040122A">
        <w:rPr>
          <w:rFonts w:ascii="Times New Roman" w:hAnsi="Times New Roman"/>
          <w:sz w:val="28"/>
          <w:szCs w:val="28"/>
        </w:rPr>
        <w:t>593-пп «О региональных стандартах, применяемых для расчета субсидий на оплату жилого помещения и коммунальных услуг»). На плановый период 2022</w:t>
      </w:r>
      <w:r w:rsidR="00DB552A" w:rsidRPr="00D8212E">
        <w:rPr>
          <w:rFonts w:ascii="Times New Roman" w:hAnsi="Times New Roman"/>
          <w:sz w:val="28"/>
          <w:szCs w:val="28"/>
        </w:rPr>
        <w:t>–</w:t>
      </w:r>
      <w:r w:rsidRPr="0040122A">
        <w:rPr>
          <w:rFonts w:ascii="Times New Roman" w:hAnsi="Times New Roman"/>
          <w:sz w:val="28"/>
          <w:szCs w:val="28"/>
        </w:rPr>
        <w:t>2023 годов бюджетные ассигнования запланированы в объеме ассигнований 2021 года.</w:t>
      </w:r>
      <w:r w:rsidRPr="003B7401">
        <w:rPr>
          <w:rFonts w:ascii="Times New Roman" w:hAnsi="Times New Roman"/>
          <w:sz w:val="28"/>
          <w:szCs w:val="28"/>
        </w:rPr>
        <w:t xml:space="preserve"> </w:t>
      </w:r>
    </w:p>
    <w:p w:rsidR="00B90483" w:rsidRPr="00E976B5" w:rsidRDefault="00B90483" w:rsidP="00B90483">
      <w:pPr>
        <w:ind w:firstLine="709"/>
        <w:jc w:val="both"/>
        <w:rPr>
          <w:rFonts w:ascii="Times New Roman" w:hAnsi="Times New Roman"/>
          <w:sz w:val="28"/>
          <w:szCs w:val="28"/>
        </w:rPr>
      </w:pPr>
      <w:r w:rsidRPr="003B7401">
        <w:rPr>
          <w:rFonts w:ascii="Times New Roman" w:hAnsi="Times New Roman"/>
          <w:sz w:val="28"/>
          <w:szCs w:val="28"/>
        </w:rPr>
        <w:t>Бюджетные ассигнования по целевой статье расходов</w:t>
      </w:r>
      <w:r w:rsidRPr="00514E78">
        <w:rPr>
          <w:rFonts w:ascii="Times New Roman" w:hAnsi="Times New Roman"/>
          <w:sz w:val="28"/>
          <w:szCs w:val="28"/>
        </w:rPr>
        <w:t xml:space="preserve"> </w:t>
      </w:r>
      <w:r w:rsidRPr="008C71D3">
        <w:rPr>
          <w:rFonts w:ascii="Times New Roman" w:hAnsi="Times New Roman"/>
          <w:i/>
          <w:sz w:val="28"/>
          <w:szCs w:val="28"/>
        </w:rPr>
        <w:t>«Денежные в</w:t>
      </w:r>
      <w:r w:rsidRPr="008C71D3">
        <w:rPr>
          <w:rFonts w:ascii="Times New Roman" w:hAnsi="Times New Roman"/>
          <w:i/>
          <w:sz w:val="28"/>
          <w:szCs w:val="28"/>
        </w:rPr>
        <w:t>ы</w:t>
      </w:r>
      <w:r w:rsidRPr="008C71D3">
        <w:rPr>
          <w:rFonts w:ascii="Times New Roman" w:hAnsi="Times New Roman"/>
          <w:i/>
          <w:sz w:val="28"/>
          <w:szCs w:val="28"/>
        </w:rPr>
        <w:t>платы гражданам, находящимся в трудной жизненной ситуации»</w:t>
      </w:r>
      <w:r>
        <w:rPr>
          <w:rFonts w:ascii="Times New Roman" w:hAnsi="Times New Roman"/>
          <w:i/>
          <w:sz w:val="28"/>
          <w:szCs w:val="28"/>
        </w:rPr>
        <w:t xml:space="preserve"> </w:t>
      </w:r>
      <w:r w:rsidRPr="003B7401">
        <w:rPr>
          <w:rFonts w:ascii="Times New Roman" w:hAnsi="Times New Roman"/>
          <w:sz w:val="28"/>
          <w:szCs w:val="28"/>
        </w:rPr>
        <w:t>заплан</w:t>
      </w:r>
      <w:r w:rsidRPr="003B7401">
        <w:rPr>
          <w:rFonts w:ascii="Times New Roman" w:hAnsi="Times New Roman"/>
          <w:sz w:val="28"/>
          <w:szCs w:val="28"/>
        </w:rPr>
        <w:t>и</w:t>
      </w:r>
      <w:r w:rsidRPr="003B7401">
        <w:rPr>
          <w:rFonts w:ascii="Times New Roman" w:hAnsi="Times New Roman"/>
          <w:sz w:val="28"/>
          <w:szCs w:val="28"/>
        </w:rPr>
        <w:t>рованы на 20</w:t>
      </w:r>
      <w:r>
        <w:rPr>
          <w:rFonts w:ascii="Times New Roman" w:hAnsi="Times New Roman"/>
          <w:sz w:val="28"/>
          <w:szCs w:val="28"/>
        </w:rPr>
        <w:t xml:space="preserve">21 </w:t>
      </w:r>
      <w:r w:rsidRPr="003B7401">
        <w:rPr>
          <w:rFonts w:ascii="Times New Roman" w:hAnsi="Times New Roman"/>
          <w:sz w:val="28"/>
          <w:szCs w:val="28"/>
        </w:rPr>
        <w:t xml:space="preserve">год в размере </w:t>
      </w:r>
      <w:r>
        <w:rPr>
          <w:rFonts w:ascii="Times New Roman" w:hAnsi="Times New Roman"/>
          <w:sz w:val="28"/>
          <w:szCs w:val="28"/>
        </w:rPr>
        <w:t>14 000,0</w:t>
      </w:r>
      <w:r w:rsidRPr="003B7401">
        <w:rPr>
          <w:rFonts w:ascii="Times New Roman" w:hAnsi="Times New Roman"/>
          <w:sz w:val="28"/>
          <w:szCs w:val="28"/>
        </w:rPr>
        <w:t xml:space="preserve"> тыс. рублей, что на </w:t>
      </w:r>
      <w:r>
        <w:rPr>
          <w:rFonts w:ascii="Times New Roman" w:hAnsi="Times New Roman"/>
          <w:sz w:val="28"/>
          <w:szCs w:val="28"/>
        </w:rPr>
        <w:t>19 213,4</w:t>
      </w:r>
      <w:r w:rsidRPr="003B7401">
        <w:rPr>
          <w:rFonts w:ascii="Times New Roman" w:hAnsi="Times New Roman"/>
          <w:sz w:val="28"/>
          <w:szCs w:val="28"/>
        </w:rPr>
        <w:t> тыс. ру</w:t>
      </w:r>
      <w:r w:rsidRPr="003B7401">
        <w:rPr>
          <w:rFonts w:ascii="Times New Roman" w:hAnsi="Times New Roman"/>
          <w:sz w:val="28"/>
          <w:szCs w:val="28"/>
        </w:rPr>
        <w:t>б</w:t>
      </w:r>
      <w:r w:rsidRPr="003B7401">
        <w:rPr>
          <w:rFonts w:ascii="Times New Roman" w:hAnsi="Times New Roman"/>
          <w:sz w:val="28"/>
          <w:szCs w:val="28"/>
        </w:rPr>
        <w:t xml:space="preserve">лей, или </w:t>
      </w:r>
      <w:r>
        <w:rPr>
          <w:rFonts w:ascii="Times New Roman" w:hAnsi="Times New Roman"/>
          <w:sz w:val="28"/>
          <w:szCs w:val="28"/>
        </w:rPr>
        <w:t>в 2,4 раза</w:t>
      </w:r>
      <w:r w:rsidRPr="003B7401">
        <w:rPr>
          <w:rFonts w:ascii="Times New Roman" w:hAnsi="Times New Roman"/>
          <w:sz w:val="28"/>
          <w:szCs w:val="28"/>
        </w:rPr>
        <w:t xml:space="preserve"> </w:t>
      </w:r>
      <w:r>
        <w:rPr>
          <w:rFonts w:ascii="Times New Roman" w:hAnsi="Times New Roman"/>
          <w:sz w:val="28"/>
          <w:szCs w:val="28"/>
        </w:rPr>
        <w:t>меньше</w:t>
      </w:r>
      <w:r w:rsidRPr="003B7401">
        <w:rPr>
          <w:rFonts w:ascii="Times New Roman" w:hAnsi="Times New Roman"/>
          <w:sz w:val="28"/>
          <w:szCs w:val="28"/>
        </w:rPr>
        <w:t xml:space="preserve"> утвержденных ассигнований 20</w:t>
      </w:r>
      <w:r>
        <w:rPr>
          <w:rFonts w:ascii="Times New Roman" w:hAnsi="Times New Roman"/>
          <w:sz w:val="28"/>
          <w:szCs w:val="28"/>
        </w:rPr>
        <w:t>20</w:t>
      </w:r>
      <w:r w:rsidRPr="003B7401">
        <w:rPr>
          <w:rFonts w:ascii="Times New Roman" w:hAnsi="Times New Roman"/>
          <w:sz w:val="28"/>
          <w:szCs w:val="28"/>
        </w:rPr>
        <w:t> года</w:t>
      </w:r>
      <w:r>
        <w:rPr>
          <w:rFonts w:ascii="Times New Roman" w:hAnsi="Times New Roman"/>
          <w:sz w:val="28"/>
          <w:szCs w:val="28"/>
        </w:rPr>
        <w:t xml:space="preserve">. </w:t>
      </w:r>
      <w:r w:rsidRPr="008C71D3">
        <w:rPr>
          <w:rFonts w:ascii="Times New Roman" w:hAnsi="Times New Roman"/>
          <w:sz w:val="28"/>
          <w:szCs w:val="28"/>
        </w:rPr>
        <w:t>Уменьш</w:t>
      </w:r>
      <w:r w:rsidRPr="008C71D3">
        <w:rPr>
          <w:rFonts w:ascii="Times New Roman" w:hAnsi="Times New Roman"/>
          <w:sz w:val="28"/>
          <w:szCs w:val="28"/>
        </w:rPr>
        <w:t>е</w:t>
      </w:r>
      <w:r w:rsidRPr="008C71D3">
        <w:rPr>
          <w:rFonts w:ascii="Times New Roman" w:hAnsi="Times New Roman"/>
          <w:sz w:val="28"/>
          <w:szCs w:val="28"/>
        </w:rPr>
        <w:t>ние бюджетных ассигнований на 2021 год обусловлено принятием Закона Оренбургской области от 16.04.2020 № 2180/581-VI-ОЗ «О предоставлении отдельных видов государственной социальной помощи в Оренбургской о</w:t>
      </w:r>
      <w:r w:rsidRPr="008C71D3">
        <w:rPr>
          <w:rFonts w:ascii="Times New Roman" w:hAnsi="Times New Roman"/>
          <w:sz w:val="28"/>
          <w:szCs w:val="28"/>
        </w:rPr>
        <w:t>б</w:t>
      </w:r>
      <w:r w:rsidRPr="008C71D3">
        <w:rPr>
          <w:rFonts w:ascii="Times New Roman" w:hAnsi="Times New Roman"/>
          <w:sz w:val="28"/>
          <w:szCs w:val="28"/>
        </w:rPr>
        <w:t>ласти», предусматривающего предоставление государственной социальной помощи проживающим на территории Оренбургской области малоимущим семьям, малоимущим одиноко проживающим гражданам на основании соц</w:t>
      </w:r>
      <w:r w:rsidRPr="008C71D3">
        <w:rPr>
          <w:rFonts w:ascii="Times New Roman" w:hAnsi="Times New Roman"/>
          <w:sz w:val="28"/>
          <w:szCs w:val="28"/>
        </w:rPr>
        <w:t>и</w:t>
      </w:r>
      <w:r w:rsidRPr="008C71D3">
        <w:rPr>
          <w:rFonts w:ascii="Times New Roman" w:hAnsi="Times New Roman"/>
          <w:sz w:val="28"/>
          <w:szCs w:val="28"/>
        </w:rPr>
        <w:t>ального контракта, а также семьям и одиноко проживающим гражданам, н</w:t>
      </w:r>
      <w:r w:rsidRPr="008C71D3">
        <w:rPr>
          <w:rFonts w:ascii="Times New Roman" w:hAnsi="Times New Roman"/>
          <w:sz w:val="28"/>
          <w:szCs w:val="28"/>
        </w:rPr>
        <w:t>а</w:t>
      </w:r>
      <w:r w:rsidRPr="008C71D3">
        <w:rPr>
          <w:rFonts w:ascii="Times New Roman" w:hAnsi="Times New Roman"/>
          <w:sz w:val="28"/>
          <w:szCs w:val="28"/>
        </w:rPr>
        <w:t>ходящимся в трудной жизненной ситуации, с целью обеспечения им более высокого уровня жизни и (или) выхода из трудной жизненной ситуации.</w:t>
      </w:r>
      <w:r w:rsidRPr="003B7401">
        <w:rPr>
          <w:rFonts w:ascii="Times New Roman" w:hAnsi="Times New Roman"/>
          <w:sz w:val="28"/>
          <w:szCs w:val="28"/>
        </w:rPr>
        <w:t xml:space="preserve"> </w:t>
      </w:r>
      <w:r w:rsidRPr="007645AA">
        <w:rPr>
          <w:rFonts w:ascii="Times New Roman" w:hAnsi="Times New Roman"/>
          <w:sz w:val="28"/>
          <w:szCs w:val="28"/>
        </w:rPr>
        <w:t xml:space="preserve">На плановый период </w:t>
      </w:r>
      <w:r>
        <w:rPr>
          <w:rFonts w:ascii="Times New Roman" w:hAnsi="Times New Roman"/>
          <w:sz w:val="28"/>
          <w:szCs w:val="28"/>
        </w:rPr>
        <w:t>2022</w:t>
      </w:r>
      <w:r w:rsidR="00DB552A" w:rsidRPr="00D8212E">
        <w:rPr>
          <w:rFonts w:ascii="Times New Roman" w:hAnsi="Times New Roman"/>
          <w:sz w:val="28"/>
          <w:szCs w:val="28"/>
        </w:rPr>
        <w:t>–</w:t>
      </w:r>
      <w:r>
        <w:rPr>
          <w:rFonts w:ascii="Times New Roman" w:hAnsi="Times New Roman"/>
          <w:sz w:val="28"/>
          <w:szCs w:val="28"/>
        </w:rPr>
        <w:t xml:space="preserve">2023 годов </w:t>
      </w:r>
      <w:r w:rsidRPr="007645AA">
        <w:rPr>
          <w:rFonts w:ascii="Times New Roman" w:hAnsi="Times New Roman"/>
          <w:sz w:val="28"/>
          <w:szCs w:val="28"/>
        </w:rPr>
        <w:t>бюджетные ассигнования</w:t>
      </w:r>
      <w:r w:rsidRPr="00234485">
        <w:rPr>
          <w:rFonts w:ascii="Times New Roman" w:hAnsi="Times New Roman"/>
          <w:sz w:val="28"/>
          <w:szCs w:val="28"/>
        </w:rPr>
        <w:t xml:space="preserve"> </w:t>
      </w:r>
      <w:r>
        <w:rPr>
          <w:rFonts w:ascii="Times New Roman" w:hAnsi="Times New Roman"/>
          <w:sz w:val="28"/>
          <w:szCs w:val="28"/>
        </w:rPr>
        <w:t>запланированы на уровне 2021 года.</w:t>
      </w:r>
    </w:p>
    <w:p w:rsidR="00B90483" w:rsidRPr="00BD6BF6" w:rsidRDefault="00B90483" w:rsidP="00B90483">
      <w:pPr>
        <w:autoSpaceDE w:val="0"/>
        <w:autoSpaceDN w:val="0"/>
        <w:adjustRightInd w:val="0"/>
        <w:ind w:firstLine="709"/>
        <w:jc w:val="both"/>
        <w:rPr>
          <w:rFonts w:ascii="Times New Roman" w:hAnsi="Times New Roman"/>
          <w:sz w:val="28"/>
          <w:szCs w:val="28"/>
        </w:rPr>
      </w:pPr>
      <w:r w:rsidRPr="003B7401">
        <w:rPr>
          <w:rFonts w:ascii="Times New Roman" w:hAnsi="Times New Roman"/>
          <w:sz w:val="28"/>
          <w:szCs w:val="28"/>
        </w:rPr>
        <w:t>Бюджетные ассигнования по целевой статье расходов</w:t>
      </w:r>
      <w:r w:rsidRPr="00514E78">
        <w:rPr>
          <w:rFonts w:ascii="Times New Roman" w:hAnsi="Times New Roman"/>
          <w:sz w:val="28"/>
          <w:szCs w:val="28"/>
        </w:rPr>
        <w:t xml:space="preserve"> </w:t>
      </w:r>
      <w:r w:rsidRPr="00327470">
        <w:rPr>
          <w:rFonts w:ascii="Times New Roman" w:hAnsi="Times New Roman"/>
          <w:i/>
          <w:sz w:val="28"/>
          <w:szCs w:val="28"/>
        </w:rPr>
        <w:t>«Материальная помощь, приуроченная к празднованию Дня Победы советского народа в В</w:t>
      </w:r>
      <w:r w:rsidRPr="00327470">
        <w:rPr>
          <w:rFonts w:ascii="Times New Roman" w:hAnsi="Times New Roman"/>
          <w:i/>
          <w:sz w:val="28"/>
          <w:szCs w:val="28"/>
        </w:rPr>
        <w:t>е</w:t>
      </w:r>
      <w:r w:rsidRPr="00327470">
        <w:rPr>
          <w:rFonts w:ascii="Times New Roman" w:hAnsi="Times New Roman"/>
          <w:i/>
          <w:sz w:val="28"/>
          <w:szCs w:val="28"/>
        </w:rPr>
        <w:t>ликой Отечественной войне 1941–1945 годов»</w:t>
      </w:r>
      <w:r w:rsidRPr="00514E78">
        <w:rPr>
          <w:rFonts w:ascii="Times New Roman" w:hAnsi="Times New Roman"/>
          <w:sz w:val="28"/>
          <w:szCs w:val="28"/>
        </w:rPr>
        <w:t xml:space="preserve"> </w:t>
      </w:r>
      <w:r w:rsidRPr="003B7401">
        <w:rPr>
          <w:rFonts w:ascii="Times New Roman" w:hAnsi="Times New Roman"/>
          <w:sz w:val="28"/>
          <w:szCs w:val="28"/>
        </w:rPr>
        <w:t>запланированы на 20</w:t>
      </w:r>
      <w:r>
        <w:rPr>
          <w:rFonts w:ascii="Times New Roman" w:hAnsi="Times New Roman"/>
          <w:sz w:val="28"/>
          <w:szCs w:val="28"/>
        </w:rPr>
        <w:t xml:space="preserve">21 </w:t>
      </w:r>
      <w:r w:rsidRPr="003B7401">
        <w:rPr>
          <w:rFonts w:ascii="Times New Roman" w:hAnsi="Times New Roman"/>
          <w:sz w:val="28"/>
          <w:szCs w:val="28"/>
        </w:rPr>
        <w:t xml:space="preserve">год в размере </w:t>
      </w:r>
      <w:r>
        <w:rPr>
          <w:rFonts w:ascii="Times New Roman" w:hAnsi="Times New Roman"/>
          <w:sz w:val="28"/>
          <w:szCs w:val="28"/>
        </w:rPr>
        <w:t>17 122,6</w:t>
      </w:r>
      <w:r w:rsidRPr="003B7401">
        <w:rPr>
          <w:rFonts w:ascii="Times New Roman" w:hAnsi="Times New Roman"/>
          <w:sz w:val="28"/>
          <w:szCs w:val="28"/>
        </w:rPr>
        <w:t xml:space="preserve"> тыс. рублей, что на </w:t>
      </w:r>
      <w:r>
        <w:rPr>
          <w:rFonts w:ascii="Times New Roman" w:hAnsi="Times New Roman"/>
          <w:sz w:val="28"/>
          <w:szCs w:val="28"/>
        </w:rPr>
        <w:t>2 779,3</w:t>
      </w:r>
      <w:r w:rsidRPr="003B7401">
        <w:rPr>
          <w:rFonts w:ascii="Times New Roman" w:hAnsi="Times New Roman"/>
          <w:sz w:val="28"/>
          <w:szCs w:val="28"/>
        </w:rPr>
        <w:t xml:space="preserve"> тыс. рублей, или </w:t>
      </w:r>
      <w:r>
        <w:rPr>
          <w:rFonts w:ascii="Times New Roman" w:hAnsi="Times New Roman"/>
          <w:sz w:val="28"/>
          <w:szCs w:val="28"/>
        </w:rPr>
        <w:t>на 14,0%</w:t>
      </w:r>
      <w:r w:rsidRPr="003B7401">
        <w:rPr>
          <w:rFonts w:ascii="Times New Roman" w:hAnsi="Times New Roman"/>
          <w:sz w:val="28"/>
          <w:szCs w:val="28"/>
        </w:rPr>
        <w:t xml:space="preserve"> </w:t>
      </w:r>
      <w:r>
        <w:rPr>
          <w:rFonts w:ascii="Times New Roman" w:hAnsi="Times New Roman"/>
          <w:sz w:val="28"/>
          <w:szCs w:val="28"/>
        </w:rPr>
        <w:t>мен</w:t>
      </w:r>
      <w:r>
        <w:rPr>
          <w:rFonts w:ascii="Times New Roman" w:hAnsi="Times New Roman"/>
          <w:sz w:val="28"/>
          <w:szCs w:val="28"/>
        </w:rPr>
        <w:t>ь</w:t>
      </w:r>
      <w:r>
        <w:rPr>
          <w:rFonts w:ascii="Times New Roman" w:hAnsi="Times New Roman"/>
          <w:sz w:val="28"/>
          <w:szCs w:val="28"/>
        </w:rPr>
        <w:t>ше</w:t>
      </w:r>
      <w:r w:rsidRPr="003B7401">
        <w:rPr>
          <w:rFonts w:ascii="Times New Roman" w:hAnsi="Times New Roman"/>
          <w:sz w:val="28"/>
          <w:szCs w:val="28"/>
        </w:rPr>
        <w:t xml:space="preserve"> утвержденных ассигнований 20</w:t>
      </w:r>
      <w:r>
        <w:rPr>
          <w:rFonts w:ascii="Times New Roman" w:hAnsi="Times New Roman"/>
          <w:sz w:val="28"/>
          <w:szCs w:val="28"/>
        </w:rPr>
        <w:t>20</w:t>
      </w:r>
      <w:r w:rsidRPr="003B7401">
        <w:rPr>
          <w:rFonts w:ascii="Times New Roman" w:hAnsi="Times New Roman"/>
          <w:sz w:val="28"/>
          <w:szCs w:val="28"/>
        </w:rPr>
        <w:t> года</w:t>
      </w:r>
      <w:r>
        <w:rPr>
          <w:rFonts w:ascii="Times New Roman" w:hAnsi="Times New Roman"/>
          <w:sz w:val="28"/>
          <w:szCs w:val="28"/>
        </w:rPr>
        <w:t>, что</w:t>
      </w:r>
      <w:r w:rsidRPr="003B7401">
        <w:rPr>
          <w:rFonts w:ascii="Times New Roman" w:hAnsi="Times New Roman"/>
          <w:sz w:val="28"/>
          <w:szCs w:val="28"/>
        </w:rPr>
        <w:t xml:space="preserve"> </w:t>
      </w:r>
      <w:r w:rsidRPr="00B06DB1">
        <w:rPr>
          <w:rFonts w:ascii="Times New Roman" w:hAnsi="Times New Roman"/>
          <w:sz w:val="28"/>
          <w:szCs w:val="28"/>
        </w:rPr>
        <w:t xml:space="preserve">обусловлено </w:t>
      </w:r>
      <w:r w:rsidRPr="003351A4">
        <w:rPr>
          <w:rFonts w:ascii="Times New Roman" w:hAnsi="Times New Roman"/>
          <w:sz w:val="28"/>
          <w:szCs w:val="28"/>
        </w:rPr>
        <w:t>снижением чи</w:t>
      </w:r>
      <w:r w:rsidRPr="003351A4">
        <w:rPr>
          <w:rFonts w:ascii="Times New Roman" w:hAnsi="Times New Roman"/>
          <w:sz w:val="28"/>
          <w:szCs w:val="28"/>
        </w:rPr>
        <w:t>с</w:t>
      </w:r>
      <w:r w:rsidRPr="003351A4">
        <w:rPr>
          <w:rFonts w:ascii="Times New Roman" w:hAnsi="Times New Roman"/>
          <w:sz w:val="28"/>
          <w:szCs w:val="28"/>
        </w:rPr>
        <w:t>ленности получателей.</w:t>
      </w:r>
      <w:r w:rsidRPr="003B7401">
        <w:rPr>
          <w:rFonts w:ascii="Times New Roman" w:hAnsi="Times New Roman"/>
          <w:sz w:val="28"/>
          <w:szCs w:val="28"/>
        </w:rPr>
        <w:t xml:space="preserve"> </w:t>
      </w:r>
      <w:r w:rsidRPr="007645AA">
        <w:rPr>
          <w:rFonts w:ascii="Times New Roman" w:hAnsi="Times New Roman"/>
          <w:sz w:val="28"/>
          <w:szCs w:val="28"/>
        </w:rPr>
        <w:t xml:space="preserve">На плановый период </w:t>
      </w:r>
      <w:r>
        <w:rPr>
          <w:rFonts w:ascii="Times New Roman" w:hAnsi="Times New Roman"/>
          <w:sz w:val="28"/>
          <w:szCs w:val="28"/>
        </w:rPr>
        <w:t>2022</w:t>
      </w:r>
      <w:r w:rsidR="003129C0" w:rsidRPr="00327470">
        <w:rPr>
          <w:rFonts w:ascii="Times New Roman" w:hAnsi="Times New Roman"/>
          <w:i/>
          <w:sz w:val="28"/>
          <w:szCs w:val="28"/>
        </w:rPr>
        <w:t>–</w:t>
      </w:r>
      <w:r>
        <w:rPr>
          <w:rFonts w:ascii="Times New Roman" w:hAnsi="Times New Roman"/>
          <w:sz w:val="28"/>
          <w:szCs w:val="28"/>
        </w:rPr>
        <w:t xml:space="preserve">2023 годов </w:t>
      </w:r>
      <w:r w:rsidRPr="007645AA">
        <w:rPr>
          <w:rFonts w:ascii="Times New Roman" w:hAnsi="Times New Roman"/>
          <w:sz w:val="28"/>
          <w:szCs w:val="28"/>
        </w:rPr>
        <w:t>бюджетные а</w:t>
      </w:r>
      <w:r w:rsidRPr="007645AA">
        <w:rPr>
          <w:rFonts w:ascii="Times New Roman" w:hAnsi="Times New Roman"/>
          <w:sz w:val="28"/>
          <w:szCs w:val="28"/>
        </w:rPr>
        <w:t>с</w:t>
      </w:r>
      <w:r w:rsidRPr="007645AA">
        <w:rPr>
          <w:rFonts w:ascii="Times New Roman" w:hAnsi="Times New Roman"/>
          <w:sz w:val="28"/>
          <w:szCs w:val="28"/>
        </w:rPr>
        <w:t>сигнования</w:t>
      </w:r>
      <w:r w:rsidRPr="00234485">
        <w:rPr>
          <w:rFonts w:ascii="Times New Roman" w:hAnsi="Times New Roman"/>
          <w:sz w:val="28"/>
          <w:szCs w:val="28"/>
        </w:rPr>
        <w:t xml:space="preserve"> имеют тенденцию к у</w:t>
      </w:r>
      <w:r>
        <w:rPr>
          <w:rFonts w:ascii="Times New Roman" w:hAnsi="Times New Roman"/>
          <w:sz w:val="28"/>
          <w:szCs w:val="28"/>
        </w:rPr>
        <w:t>меньшению</w:t>
      </w:r>
      <w:r w:rsidRPr="00234485">
        <w:rPr>
          <w:rFonts w:ascii="Times New Roman" w:hAnsi="Times New Roman"/>
          <w:sz w:val="28"/>
          <w:szCs w:val="28"/>
        </w:rPr>
        <w:t xml:space="preserve"> относительно </w:t>
      </w:r>
      <w:r w:rsidRPr="00E976B5">
        <w:rPr>
          <w:rFonts w:ascii="Times New Roman" w:hAnsi="Times New Roman"/>
          <w:sz w:val="28"/>
          <w:szCs w:val="28"/>
        </w:rPr>
        <w:t xml:space="preserve">ассигнований предыдущего года на </w:t>
      </w:r>
      <w:r>
        <w:rPr>
          <w:rFonts w:ascii="Times New Roman" w:hAnsi="Times New Roman"/>
          <w:sz w:val="28"/>
          <w:szCs w:val="28"/>
        </w:rPr>
        <w:t>704,3</w:t>
      </w:r>
      <w:r w:rsidRPr="00E976B5">
        <w:rPr>
          <w:rFonts w:ascii="Times New Roman" w:hAnsi="Times New Roman"/>
          <w:sz w:val="28"/>
          <w:szCs w:val="28"/>
        </w:rPr>
        <w:t> тыс.</w:t>
      </w:r>
      <w:r>
        <w:rPr>
          <w:rFonts w:ascii="Times New Roman" w:hAnsi="Times New Roman"/>
          <w:sz w:val="28"/>
          <w:szCs w:val="28"/>
        </w:rPr>
        <w:t> </w:t>
      </w:r>
      <w:r w:rsidRPr="00E976B5">
        <w:rPr>
          <w:rFonts w:ascii="Times New Roman" w:hAnsi="Times New Roman"/>
          <w:sz w:val="28"/>
          <w:szCs w:val="28"/>
        </w:rPr>
        <w:t xml:space="preserve">рублей </w:t>
      </w:r>
      <w:r>
        <w:rPr>
          <w:rFonts w:ascii="Times New Roman" w:hAnsi="Times New Roman"/>
          <w:sz w:val="28"/>
          <w:szCs w:val="28"/>
        </w:rPr>
        <w:t>ежегодно</w:t>
      </w:r>
      <w:r w:rsidRPr="00E976B5">
        <w:rPr>
          <w:rFonts w:ascii="Times New Roman" w:hAnsi="Times New Roman"/>
          <w:sz w:val="28"/>
          <w:szCs w:val="28"/>
        </w:rPr>
        <w:t>.</w:t>
      </w:r>
      <w:r w:rsidRPr="00BD6BF6">
        <w:rPr>
          <w:rFonts w:ascii="Times New Roman" w:hAnsi="Times New Roman"/>
          <w:sz w:val="28"/>
          <w:szCs w:val="28"/>
        </w:rPr>
        <w:t xml:space="preserve"> </w:t>
      </w:r>
      <w:r w:rsidRPr="008105B1">
        <w:rPr>
          <w:rFonts w:ascii="Times New Roman" w:hAnsi="Times New Roman"/>
          <w:sz w:val="28"/>
          <w:szCs w:val="28"/>
        </w:rPr>
        <w:t>Из представленного расч</w:t>
      </w:r>
      <w:r w:rsidRPr="008105B1">
        <w:rPr>
          <w:rFonts w:ascii="Times New Roman" w:hAnsi="Times New Roman"/>
          <w:sz w:val="28"/>
          <w:szCs w:val="28"/>
        </w:rPr>
        <w:t>е</w:t>
      </w:r>
      <w:r w:rsidRPr="008105B1">
        <w:rPr>
          <w:rFonts w:ascii="Times New Roman" w:hAnsi="Times New Roman"/>
          <w:sz w:val="28"/>
          <w:szCs w:val="28"/>
        </w:rPr>
        <w:t xml:space="preserve">та </w:t>
      </w:r>
      <w:r w:rsidRPr="00F85FE1">
        <w:rPr>
          <w:rFonts w:ascii="Times New Roman" w:hAnsi="Times New Roman"/>
          <w:i/>
          <w:sz w:val="28"/>
          <w:szCs w:val="28"/>
        </w:rPr>
        <w:t>минсоцразвития области</w:t>
      </w:r>
      <w:r w:rsidRPr="008105B1">
        <w:rPr>
          <w:rFonts w:ascii="Times New Roman" w:hAnsi="Times New Roman"/>
          <w:sz w:val="28"/>
          <w:szCs w:val="28"/>
        </w:rPr>
        <w:t xml:space="preserve"> следует, что планируемые в Законопроекте бюджетные ассигнования на 202</w:t>
      </w:r>
      <w:r>
        <w:rPr>
          <w:rFonts w:ascii="Times New Roman" w:hAnsi="Times New Roman"/>
          <w:sz w:val="28"/>
          <w:szCs w:val="28"/>
        </w:rPr>
        <w:t>1</w:t>
      </w:r>
      <w:r w:rsidRPr="008105B1">
        <w:rPr>
          <w:rFonts w:ascii="Times New Roman" w:hAnsi="Times New Roman"/>
          <w:sz w:val="28"/>
          <w:szCs w:val="28"/>
        </w:rPr>
        <w:t xml:space="preserve"> год рассчитаны исходя из прогнозной чи</w:t>
      </w:r>
      <w:r w:rsidRPr="008105B1">
        <w:rPr>
          <w:rFonts w:ascii="Times New Roman" w:hAnsi="Times New Roman"/>
          <w:sz w:val="28"/>
          <w:szCs w:val="28"/>
        </w:rPr>
        <w:t>с</w:t>
      </w:r>
      <w:r w:rsidRPr="008105B1">
        <w:rPr>
          <w:rFonts w:ascii="Times New Roman" w:hAnsi="Times New Roman"/>
          <w:sz w:val="28"/>
          <w:szCs w:val="28"/>
        </w:rPr>
        <w:t xml:space="preserve">ленности </w:t>
      </w:r>
      <w:r w:rsidRPr="00BD6BF6">
        <w:rPr>
          <w:rFonts w:ascii="Times New Roman" w:hAnsi="Times New Roman"/>
          <w:sz w:val="28"/>
          <w:szCs w:val="28"/>
        </w:rPr>
        <w:t>получателей (450 инвалидов и участников Великой Отечественной войны и 12 400 членов семей погибших (умерших) участников Великой От</w:t>
      </w:r>
      <w:r w:rsidRPr="00BD6BF6">
        <w:rPr>
          <w:rFonts w:ascii="Times New Roman" w:hAnsi="Times New Roman"/>
          <w:sz w:val="28"/>
          <w:szCs w:val="28"/>
        </w:rPr>
        <w:t>е</w:t>
      </w:r>
      <w:r w:rsidRPr="00BD6BF6">
        <w:rPr>
          <w:rFonts w:ascii="Times New Roman" w:hAnsi="Times New Roman"/>
          <w:sz w:val="28"/>
          <w:szCs w:val="28"/>
        </w:rPr>
        <w:t xml:space="preserve">чественной войны, лиц, награжденных знаком </w:t>
      </w:r>
      <w:r>
        <w:rPr>
          <w:rFonts w:ascii="Times New Roman" w:hAnsi="Times New Roman"/>
          <w:sz w:val="28"/>
          <w:szCs w:val="28"/>
        </w:rPr>
        <w:t>«</w:t>
      </w:r>
      <w:r w:rsidRPr="00BD6BF6">
        <w:rPr>
          <w:rFonts w:ascii="Times New Roman" w:hAnsi="Times New Roman"/>
          <w:sz w:val="28"/>
          <w:szCs w:val="28"/>
        </w:rPr>
        <w:t>Жителю блокадного Лени</w:t>
      </w:r>
      <w:r w:rsidRPr="00BD6BF6">
        <w:rPr>
          <w:rFonts w:ascii="Times New Roman" w:hAnsi="Times New Roman"/>
          <w:sz w:val="28"/>
          <w:szCs w:val="28"/>
        </w:rPr>
        <w:t>н</w:t>
      </w:r>
      <w:r w:rsidRPr="00BD6BF6">
        <w:rPr>
          <w:rFonts w:ascii="Times New Roman" w:hAnsi="Times New Roman"/>
          <w:sz w:val="28"/>
          <w:szCs w:val="28"/>
        </w:rPr>
        <w:t>града</w:t>
      </w:r>
      <w:r>
        <w:rPr>
          <w:rFonts w:ascii="Times New Roman" w:hAnsi="Times New Roman"/>
          <w:sz w:val="28"/>
          <w:szCs w:val="28"/>
        </w:rPr>
        <w:t>»</w:t>
      </w:r>
      <w:r w:rsidRPr="00BD6BF6">
        <w:rPr>
          <w:rFonts w:ascii="Times New Roman" w:hAnsi="Times New Roman"/>
          <w:sz w:val="28"/>
          <w:szCs w:val="28"/>
        </w:rPr>
        <w:t>, тружеников тыла и бывших несовершеннолетних узников концлаг</w:t>
      </w:r>
      <w:r w:rsidRPr="00BD6BF6">
        <w:rPr>
          <w:rFonts w:ascii="Times New Roman" w:hAnsi="Times New Roman"/>
          <w:sz w:val="28"/>
          <w:szCs w:val="28"/>
        </w:rPr>
        <w:t>е</w:t>
      </w:r>
      <w:r w:rsidRPr="00BD6BF6">
        <w:rPr>
          <w:rFonts w:ascii="Times New Roman" w:hAnsi="Times New Roman"/>
          <w:sz w:val="28"/>
          <w:szCs w:val="28"/>
        </w:rPr>
        <w:t>рей и гетто) и размера материальной помощи (10,0 тыс. рублей и 1,0 тыс. рублей соответственно), установленной постановлением Правительства Оренбургской области от 02.07.2012 №</w:t>
      </w:r>
      <w:r w:rsidR="00DB552A">
        <w:rPr>
          <w:rFonts w:ascii="Times New Roman" w:hAnsi="Times New Roman"/>
          <w:sz w:val="28"/>
          <w:szCs w:val="28"/>
        </w:rPr>
        <w:t> </w:t>
      </w:r>
      <w:r w:rsidRPr="00BD6BF6">
        <w:rPr>
          <w:rFonts w:ascii="Times New Roman" w:hAnsi="Times New Roman"/>
          <w:sz w:val="28"/>
          <w:szCs w:val="28"/>
        </w:rPr>
        <w:t>555-п «О дополнительных мерах с</w:t>
      </w:r>
      <w:r w:rsidRPr="00BD6BF6">
        <w:rPr>
          <w:rFonts w:ascii="Times New Roman" w:hAnsi="Times New Roman"/>
          <w:sz w:val="28"/>
          <w:szCs w:val="28"/>
        </w:rPr>
        <w:t>о</w:t>
      </w:r>
      <w:r w:rsidRPr="00BD6BF6">
        <w:rPr>
          <w:rFonts w:ascii="Times New Roman" w:hAnsi="Times New Roman"/>
          <w:sz w:val="28"/>
          <w:szCs w:val="28"/>
        </w:rPr>
        <w:t>циальной поддержки отдельных категорий граждан, проживающих на терр</w:t>
      </w:r>
      <w:r w:rsidRPr="00BD6BF6">
        <w:rPr>
          <w:rFonts w:ascii="Times New Roman" w:hAnsi="Times New Roman"/>
          <w:sz w:val="28"/>
          <w:szCs w:val="28"/>
        </w:rPr>
        <w:t>и</w:t>
      </w:r>
      <w:r w:rsidRPr="00BD6BF6">
        <w:rPr>
          <w:rFonts w:ascii="Times New Roman" w:hAnsi="Times New Roman"/>
          <w:sz w:val="28"/>
          <w:szCs w:val="28"/>
        </w:rPr>
        <w:t>тории Оренбургской области, порядке их предоставления</w:t>
      </w:r>
      <w:r>
        <w:rPr>
          <w:rFonts w:ascii="Times New Roman" w:hAnsi="Times New Roman"/>
          <w:sz w:val="28"/>
          <w:szCs w:val="28"/>
        </w:rPr>
        <w:t>».</w:t>
      </w:r>
    </w:p>
    <w:p w:rsidR="00B90483" w:rsidRPr="003B7401" w:rsidRDefault="00B90483" w:rsidP="00B90483">
      <w:pPr>
        <w:autoSpaceDE w:val="0"/>
        <w:autoSpaceDN w:val="0"/>
        <w:adjustRightInd w:val="0"/>
        <w:ind w:firstLine="709"/>
        <w:jc w:val="both"/>
        <w:rPr>
          <w:rFonts w:ascii="Times New Roman" w:hAnsi="Times New Roman"/>
          <w:sz w:val="28"/>
          <w:szCs w:val="28"/>
        </w:rPr>
      </w:pPr>
      <w:r w:rsidRPr="00880D13">
        <w:rPr>
          <w:rFonts w:ascii="Times New Roman" w:hAnsi="Times New Roman"/>
          <w:sz w:val="28"/>
          <w:szCs w:val="28"/>
        </w:rPr>
        <w:t xml:space="preserve">Бюджетные ассигнования по целевой статье расходов </w:t>
      </w:r>
      <w:r w:rsidRPr="00880D13">
        <w:rPr>
          <w:rFonts w:ascii="Times New Roman" w:hAnsi="Times New Roman"/>
          <w:i/>
          <w:sz w:val="28"/>
          <w:szCs w:val="28"/>
        </w:rPr>
        <w:t>«Меры социал</w:t>
      </w:r>
      <w:r w:rsidRPr="00880D13">
        <w:rPr>
          <w:rFonts w:ascii="Times New Roman" w:hAnsi="Times New Roman"/>
          <w:i/>
          <w:sz w:val="28"/>
          <w:szCs w:val="28"/>
        </w:rPr>
        <w:t>ь</w:t>
      </w:r>
      <w:r w:rsidRPr="00880D13">
        <w:rPr>
          <w:rFonts w:ascii="Times New Roman" w:hAnsi="Times New Roman"/>
          <w:i/>
          <w:sz w:val="28"/>
          <w:szCs w:val="28"/>
        </w:rPr>
        <w:t>ной поддержки ветеранов труда, граждан, приравненных к ветеранам тр</w:t>
      </w:r>
      <w:r w:rsidRPr="00880D13">
        <w:rPr>
          <w:rFonts w:ascii="Times New Roman" w:hAnsi="Times New Roman"/>
          <w:i/>
          <w:sz w:val="28"/>
          <w:szCs w:val="28"/>
        </w:rPr>
        <w:t>у</w:t>
      </w:r>
      <w:r w:rsidRPr="00880D13">
        <w:rPr>
          <w:rFonts w:ascii="Times New Roman" w:hAnsi="Times New Roman"/>
          <w:i/>
          <w:sz w:val="28"/>
          <w:szCs w:val="28"/>
        </w:rPr>
        <w:t>да, и лиц, проработавших в тылу в период с 22 июня 1941</w:t>
      </w:r>
      <w:r w:rsidR="00DB552A">
        <w:rPr>
          <w:rFonts w:ascii="Times New Roman" w:hAnsi="Times New Roman"/>
          <w:i/>
          <w:sz w:val="28"/>
          <w:szCs w:val="28"/>
        </w:rPr>
        <w:t> </w:t>
      </w:r>
      <w:r w:rsidRPr="00880D13">
        <w:rPr>
          <w:rFonts w:ascii="Times New Roman" w:hAnsi="Times New Roman"/>
          <w:i/>
          <w:sz w:val="28"/>
          <w:szCs w:val="28"/>
        </w:rPr>
        <w:t xml:space="preserve">года по 9 мая 1945 </w:t>
      </w:r>
      <w:r w:rsidRPr="00880D13">
        <w:rPr>
          <w:rFonts w:ascii="Times New Roman" w:hAnsi="Times New Roman"/>
          <w:i/>
          <w:sz w:val="28"/>
          <w:szCs w:val="28"/>
        </w:rPr>
        <w:lastRenderedPageBreak/>
        <w:t>года не менее шести месяцев, исключая период работы на временно оккуп</w:t>
      </w:r>
      <w:r w:rsidRPr="00880D13">
        <w:rPr>
          <w:rFonts w:ascii="Times New Roman" w:hAnsi="Times New Roman"/>
          <w:i/>
          <w:sz w:val="28"/>
          <w:szCs w:val="28"/>
        </w:rPr>
        <w:t>и</w:t>
      </w:r>
      <w:r w:rsidRPr="00880D13">
        <w:rPr>
          <w:rFonts w:ascii="Times New Roman" w:hAnsi="Times New Roman"/>
          <w:i/>
          <w:sz w:val="28"/>
          <w:szCs w:val="28"/>
        </w:rPr>
        <w:t>рованных территориях СССР, либо награжденных орденами или медалями СССР за самоотверженный труд в период Великой Отечественной войны»</w:t>
      </w:r>
      <w:r w:rsidRPr="00880D13">
        <w:rPr>
          <w:rFonts w:ascii="Times New Roman" w:hAnsi="Times New Roman"/>
          <w:sz w:val="28"/>
          <w:szCs w:val="28"/>
        </w:rPr>
        <w:t xml:space="preserve"> запланированы на 202</w:t>
      </w:r>
      <w:r>
        <w:rPr>
          <w:rFonts w:ascii="Times New Roman" w:hAnsi="Times New Roman"/>
          <w:sz w:val="28"/>
          <w:szCs w:val="28"/>
        </w:rPr>
        <w:t>1</w:t>
      </w:r>
      <w:r w:rsidRPr="00880D13">
        <w:rPr>
          <w:rFonts w:ascii="Times New Roman" w:hAnsi="Times New Roman"/>
          <w:sz w:val="28"/>
          <w:szCs w:val="28"/>
        </w:rPr>
        <w:t xml:space="preserve"> год в размере 1 </w:t>
      </w:r>
      <w:r>
        <w:rPr>
          <w:rFonts w:ascii="Times New Roman" w:hAnsi="Times New Roman"/>
          <w:sz w:val="28"/>
          <w:szCs w:val="28"/>
        </w:rPr>
        <w:t>903 146,0</w:t>
      </w:r>
      <w:r w:rsidRPr="00880D13">
        <w:rPr>
          <w:rFonts w:ascii="Times New Roman" w:hAnsi="Times New Roman"/>
          <w:sz w:val="28"/>
          <w:szCs w:val="28"/>
        </w:rPr>
        <w:t xml:space="preserve"> тыс. рублей, что на </w:t>
      </w:r>
      <w:r>
        <w:rPr>
          <w:rFonts w:ascii="Times New Roman" w:hAnsi="Times New Roman"/>
          <w:sz w:val="28"/>
          <w:szCs w:val="28"/>
        </w:rPr>
        <w:t>8 697,7</w:t>
      </w:r>
      <w:r w:rsidRPr="00880D13">
        <w:rPr>
          <w:rFonts w:ascii="Times New Roman" w:hAnsi="Times New Roman"/>
          <w:sz w:val="28"/>
          <w:szCs w:val="28"/>
        </w:rPr>
        <w:t> </w:t>
      </w:r>
      <w:r w:rsidRPr="00BD6BF6">
        <w:rPr>
          <w:rFonts w:ascii="Times New Roman" w:hAnsi="Times New Roman"/>
          <w:sz w:val="28"/>
          <w:szCs w:val="28"/>
        </w:rPr>
        <w:t>тыс. рублей, или на 0,5%, больше ассигнований 2020 года и обусло</w:t>
      </w:r>
      <w:r w:rsidRPr="00BD6BF6">
        <w:rPr>
          <w:rFonts w:ascii="Times New Roman" w:hAnsi="Times New Roman"/>
          <w:sz w:val="28"/>
          <w:szCs w:val="28"/>
        </w:rPr>
        <w:t>в</w:t>
      </w:r>
      <w:r w:rsidRPr="00BD6BF6">
        <w:rPr>
          <w:rFonts w:ascii="Times New Roman" w:hAnsi="Times New Roman"/>
          <w:sz w:val="28"/>
          <w:szCs w:val="28"/>
        </w:rPr>
        <w:t xml:space="preserve">лено повышением тарифов на жилищно-коммунальные </w:t>
      </w:r>
      <w:r w:rsidRPr="0040122A">
        <w:rPr>
          <w:rFonts w:ascii="Times New Roman" w:hAnsi="Times New Roman"/>
          <w:sz w:val="28"/>
          <w:szCs w:val="28"/>
        </w:rPr>
        <w:t>услуги (с учетом и</w:t>
      </w:r>
      <w:r w:rsidRPr="0040122A">
        <w:rPr>
          <w:rFonts w:ascii="Times New Roman" w:hAnsi="Times New Roman"/>
          <w:sz w:val="28"/>
          <w:szCs w:val="28"/>
        </w:rPr>
        <w:t>н</w:t>
      </w:r>
      <w:r w:rsidRPr="0040122A">
        <w:rPr>
          <w:rFonts w:ascii="Times New Roman" w:hAnsi="Times New Roman"/>
          <w:sz w:val="28"/>
          <w:szCs w:val="28"/>
        </w:rPr>
        <w:t>дексации в 2021 году). В</w:t>
      </w:r>
      <w:r w:rsidRPr="00BD6BF6">
        <w:rPr>
          <w:rFonts w:ascii="Times New Roman" w:hAnsi="Times New Roman"/>
          <w:sz w:val="28"/>
          <w:szCs w:val="28"/>
        </w:rPr>
        <w:t xml:space="preserve"> разрезе</w:t>
      </w:r>
      <w:r w:rsidRPr="003B7401">
        <w:rPr>
          <w:rFonts w:ascii="Times New Roman" w:hAnsi="Times New Roman"/>
          <w:sz w:val="28"/>
          <w:szCs w:val="28"/>
        </w:rPr>
        <w:t xml:space="preserve"> видов расходов планируемые ассигнования </w:t>
      </w:r>
      <w:r>
        <w:rPr>
          <w:rFonts w:ascii="Times New Roman" w:hAnsi="Times New Roman"/>
          <w:sz w:val="28"/>
          <w:szCs w:val="28"/>
        </w:rPr>
        <w:t xml:space="preserve">по данной целевой статье </w:t>
      </w:r>
      <w:r w:rsidRPr="003B7401">
        <w:rPr>
          <w:rFonts w:ascii="Times New Roman" w:hAnsi="Times New Roman"/>
          <w:sz w:val="28"/>
          <w:szCs w:val="28"/>
        </w:rPr>
        <w:t>характеризуются следующей динамикой:</w:t>
      </w:r>
    </w:p>
    <w:p w:rsidR="00B90483" w:rsidRPr="003B7401" w:rsidRDefault="00B90483" w:rsidP="00B90483">
      <w:pPr>
        <w:autoSpaceDE w:val="0"/>
        <w:autoSpaceDN w:val="0"/>
        <w:adjustRightInd w:val="0"/>
        <w:ind w:firstLine="709"/>
        <w:jc w:val="both"/>
        <w:rPr>
          <w:rFonts w:ascii="Times New Roman" w:hAnsi="Times New Roman"/>
          <w:sz w:val="28"/>
          <w:szCs w:val="28"/>
        </w:rPr>
      </w:pPr>
      <w:r w:rsidRPr="003B7401">
        <w:rPr>
          <w:rFonts w:ascii="Times New Roman" w:hAnsi="Times New Roman"/>
          <w:sz w:val="28"/>
          <w:szCs w:val="28"/>
        </w:rPr>
        <w:t xml:space="preserve">ассигнования, предусмотренные </w:t>
      </w:r>
      <w:r w:rsidRPr="00F85FE1">
        <w:rPr>
          <w:rFonts w:ascii="Times New Roman" w:hAnsi="Times New Roman"/>
          <w:i/>
          <w:sz w:val="28"/>
          <w:szCs w:val="28"/>
        </w:rPr>
        <w:t>минсоцразвития области:</w:t>
      </w:r>
      <w:r w:rsidRPr="003B7401">
        <w:rPr>
          <w:rFonts w:ascii="Times New Roman" w:hAnsi="Times New Roman"/>
          <w:sz w:val="28"/>
          <w:szCs w:val="28"/>
        </w:rPr>
        <w:t xml:space="preserve"> </w:t>
      </w:r>
    </w:p>
    <w:p w:rsidR="00B90483" w:rsidRPr="00974851" w:rsidRDefault="00B90483" w:rsidP="00B90483">
      <w:pPr>
        <w:autoSpaceDE w:val="0"/>
        <w:autoSpaceDN w:val="0"/>
        <w:adjustRightInd w:val="0"/>
        <w:ind w:firstLine="709"/>
        <w:jc w:val="both"/>
        <w:rPr>
          <w:rFonts w:ascii="Times New Roman" w:hAnsi="Times New Roman"/>
          <w:sz w:val="28"/>
          <w:szCs w:val="28"/>
        </w:rPr>
      </w:pPr>
      <w:r w:rsidRPr="003B7401">
        <w:rPr>
          <w:rFonts w:ascii="Times New Roman" w:hAnsi="Times New Roman"/>
          <w:sz w:val="28"/>
          <w:szCs w:val="28"/>
        </w:rPr>
        <w:t>на публичные нормативные социальные выплаты (ежемесячная дене</w:t>
      </w:r>
      <w:r w:rsidRPr="003B7401">
        <w:rPr>
          <w:rFonts w:ascii="Times New Roman" w:hAnsi="Times New Roman"/>
          <w:sz w:val="28"/>
          <w:szCs w:val="28"/>
        </w:rPr>
        <w:t>ж</w:t>
      </w:r>
      <w:r w:rsidRPr="003B7401">
        <w:rPr>
          <w:rFonts w:ascii="Times New Roman" w:hAnsi="Times New Roman"/>
          <w:sz w:val="28"/>
          <w:szCs w:val="28"/>
        </w:rPr>
        <w:t xml:space="preserve">ная выплата </w:t>
      </w:r>
      <w:r>
        <w:rPr>
          <w:rFonts w:ascii="Times New Roman" w:hAnsi="Times New Roman"/>
          <w:sz w:val="28"/>
          <w:szCs w:val="28"/>
        </w:rPr>
        <w:t>взамен проезда на общественном транспорте)</w:t>
      </w:r>
      <w:r w:rsidRPr="00974851">
        <w:rPr>
          <w:rFonts w:ascii="Times New Roman" w:hAnsi="Times New Roman"/>
          <w:sz w:val="28"/>
          <w:szCs w:val="28"/>
        </w:rPr>
        <w:t xml:space="preserve"> на 202</w:t>
      </w:r>
      <w:r>
        <w:rPr>
          <w:rFonts w:ascii="Times New Roman" w:hAnsi="Times New Roman"/>
          <w:sz w:val="28"/>
          <w:szCs w:val="28"/>
        </w:rPr>
        <w:t>1</w:t>
      </w:r>
      <w:r w:rsidRPr="00974851">
        <w:rPr>
          <w:rFonts w:ascii="Times New Roman" w:hAnsi="Times New Roman"/>
          <w:sz w:val="28"/>
          <w:szCs w:val="28"/>
        </w:rPr>
        <w:t xml:space="preserve"> год запл</w:t>
      </w:r>
      <w:r w:rsidRPr="00974851">
        <w:rPr>
          <w:rFonts w:ascii="Times New Roman" w:hAnsi="Times New Roman"/>
          <w:sz w:val="28"/>
          <w:szCs w:val="28"/>
        </w:rPr>
        <w:t>а</w:t>
      </w:r>
      <w:r w:rsidRPr="00974851">
        <w:rPr>
          <w:rFonts w:ascii="Times New Roman" w:hAnsi="Times New Roman"/>
          <w:sz w:val="28"/>
          <w:szCs w:val="28"/>
        </w:rPr>
        <w:t>нированы в размере 61</w:t>
      </w:r>
      <w:r>
        <w:rPr>
          <w:rFonts w:ascii="Times New Roman" w:hAnsi="Times New Roman"/>
          <w:sz w:val="28"/>
          <w:szCs w:val="28"/>
        </w:rPr>
        <w:t>6 060,8</w:t>
      </w:r>
      <w:r w:rsidRPr="00974851">
        <w:rPr>
          <w:rFonts w:ascii="Times New Roman" w:hAnsi="Times New Roman"/>
          <w:sz w:val="28"/>
          <w:szCs w:val="28"/>
        </w:rPr>
        <w:t xml:space="preserve"> тыс. рублей; </w:t>
      </w:r>
    </w:p>
    <w:p w:rsidR="00B90483" w:rsidRPr="00974851" w:rsidRDefault="00B90483" w:rsidP="00B90483">
      <w:pPr>
        <w:autoSpaceDE w:val="0"/>
        <w:autoSpaceDN w:val="0"/>
        <w:adjustRightInd w:val="0"/>
        <w:ind w:firstLine="709"/>
        <w:jc w:val="both"/>
        <w:rPr>
          <w:rFonts w:ascii="Times New Roman" w:hAnsi="Times New Roman"/>
          <w:sz w:val="28"/>
          <w:szCs w:val="28"/>
        </w:rPr>
      </w:pPr>
      <w:r w:rsidRPr="00974851">
        <w:rPr>
          <w:rFonts w:ascii="Times New Roman" w:hAnsi="Times New Roman"/>
          <w:sz w:val="28"/>
          <w:szCs w:val="28"/>
        </w:rPr>
        <w:t>ассигнования на иные закупки товаров, работ и услуг для обеспечения государственных (муниципальных) нужд (расходы на доставку) на 20</w:t>
      </w:r>
      <w:r>
        <w:rPr>
          <w:rFonts w:ascii="Times New Roman" w:hAnsi="Times New Roman"/>
          <w:sz w:val="28"/>
          <w:szCs w:val="28"/>
        </w:rPr>
        <w:t>21</w:t>
      </w:r>
      <w:r w:rsidRPr="00974851">
        <w:rPr>
          <w:rFonts w:ascii="Times New Roman" w:hAnsi="Times New Roman"/>
          <w:sz w:val="28"/>
          <w:szCs w:val="28"/>
        </w:rPr>
        <w:t xml:space="preserve"> год запланированы в размере </w:t>
      </w:r>
      <w:r>
        <w:rPr>
          <w:rFonts w:ascii="Times New Roman" w:hAnsi="Times New Roman"/>
          <w:sz w:val="28"/>
          <w:szCs w:val="28"/>
        </w:rPr>
        <w:t>20 599,3</w:t>
      </w:r>
      <w:r w:rsidRPr="00974851">
        <w:rPr>
          <w:rFonts w:ascii="Times New Roman" w:hAnsi="Times New Roman"/>
          <w:sz w:val="28"/>
          <w:szCs w:val="28"/>
        </w:rPr>
        <w:t> тыс. рублей;</w:t>
      </w:r>
    </w:p>
    <w:p w:rsidR="00B90483" w:rsidRPr="00974851" w:rsidRDefault="00B90483" w:rsidP="00B90483">
      <w:pPr>
        <w:autoSpaceDE w:val="0"/>
        <w:autoSpaceDN w:val="0"/>
        <w:adjustRightInd w:val="0"/>
        <w:ind w:firstLine="709"/>
        <w:jc w:val="both"/>
        <w:rPr>
          <w:rFonts w:ascii="Times New Roman" w:hAnsi="Times New Roman"/>
          <w:sz w:val="28"/>
          <w:szCs w:val="28"/>
        </w:rPr>
      </w:pPr>
      <w:r w:rsidRPr="00974851">
        <w:rPr>
          <w:rFonts w:ascii="Times New Roman" w:hAnsi="Times New Roman"/>
          <w:sz w:val="28"/>
          <w:szCs w:val="28"/>
        </w:rPr>
        <w:t>ассигнования на социальные выплаты гражданам, кроме публичных нормативных социальных выплат (</w:t>
      </w:r>
      <w:r>
        <w:rPr>
          <w:rFonts w:ascii="Times New Roman" w:hAnsi="Times New Roman"/>
          <w:sz w:val="28"/>
          <w:szCs w:val="28"/>
        </w:rPr>
        <w:t>компенсация расходов на оплату жилых помещений и коммунальных услуг в размере 50 процентов</w:t>
      </w:r>
      <w:r w:rsidRPr="00974851">
        <w:rPr>
          <w:rFonts w:ascii="Times New Roman" w:hAnsi="Times New Roman"/>
          <w:sz w:val="28"/>
          <w:szCs w:val="28"/>
        </w:rPr>
        <w:t>) на 20</w:t>
      </w:r>
      <w:r>
        <w:rPr>
          <w:rFonts w:ascii="Times New Roman" w:hAnsi="Times New Roman"/>
          <w:sz w:val="28"/>
          <w:szCs w:val="28"/>
        </w:rPr>
        <w:t>21</w:t>
      </w:r>
      <w:r w:rsidRPr="00974851">
        <w:rPr>
          <w:rFonts w:ascii="Times New Roman" w:hAnsi="Times New Roman"/>
          <w:sz w:val="28"/>
          <w:szCs w:val="28"/>
        </w:rPr>
        <w:t xml:space="preserve"> год з</w:t>
      </w:r>
      <w:r w:rsidRPr="00974851">
        <w:rPr>
          <w:rFonts w:ascii="Times New Roman" w:hAnsi="Times New Roman"/>
          <w:sz w:val="28"/>
          <w:szCs w:val="28"/>
        </w:rPr>
        <w:t>а</w:t>
      </w:r>
      <w:r w:rsidRPr="00974851">
        <w:rPr>
          <w:rFonts w:ascii="Times New Roman" w:hAnsi="Times New Roman"/>
          <w:sz w:val="28"/>
          <w:szCs w:val="28"/>
        </w:rPr>
        <w:t xml:space="preserve">планированы в размере </w:t>
      </w:r>
      <w:r>
        <w:rPr>
          <w:rFonts w:ascii="Times New Roman" w:hAnsi="Times New Roman"/>
          <w:sz w:val="28"/>
          <w:szCs w:val="28"/>
        </w:rPr>
        <w:t>1 193 841,4</w:t>
      </w:r>
      <w:r w:rsidRPr="00974851">
        <w:rPr>
          <w:rFonts w:ascii="Times New Roman" w:hAnsi="Times New Roman"/>
          <w:sz w:val="28"/>
          <w:szCs w:val="28"/>
        </w:rPr>
        <w:t> тыс. рублей</w:t>
      </w:r>
      <w:r>
        <w:rPr>
          <w:rFonts w:ascii="Times New Roman" w:hAnsi="Times New Roman"/>
          <w:sz w:val="28"/>
          <w:szCs w:val="28"/>
        </w:rPr>
        <w:t>;</w:t>
      </w:r>
    </w:p>
    <w:p w:rsidR="00B90483" w:rsidRDefault="00B90483" w:rsidP="00B90483">
      <w:pPr>
        <w:ind w:firstLine="709"/>
        <w:jc w:val="both"/>
        <w:rPr>
          <w:rFonts w:ascii="Times New Roman" w:hAnsi="Times New Roman"/>
          <w:sz w:val="28"/>
          <w:szCs w:val="28"/>
        </w:rPr>
      </w:pPr>
      <w:r w:rsidRPr="003F2158">
        <w:rPr>
          <w:rFonts w:ascii="Times New Roman" w:hAnsi="Times New Roman"/>
          <w:sz w:val="28"/>
          <w:szCs w:val="28"/>
        </w:rPr>
        <w:t xml:space="preserve">ассигнования, предусмотренные </w:t>
      </w:r>
      <w:r w:rsidRPr="00F85FE1">
        <w:rPr>
          <w:rFonts w:ascii="Times New Roman" w:hAnsi="Times New Roman"/>
          <w:i/>
          <w:sz w:val="28"/>
          <w:szCs w:val="28"/>
        </w:rPr>
        <w:t>минздраву области</w:t>
      </w:r>
      <w:r w:rsidRPr="003F2158">
        <w:rPr>
          <w:rFonts w:ascii="Times New Roman" w:hAnsi="Times New Roman"/>
          <w:b/>
          <w:sz w:val="28"/>
          <w:szCs w:val="28"/>
        </w:rPr>
        <w:t xml:space="preserve"> </w:t>
      </w:r>
      <w:r w:rsidRPr="003F2158">
        <w:rPr>
          <w:rFonts w:ascii="Times New Roman" w:hAnsi="Times New Roman"/>
          <w:sz w:val="28"/>
          <w:szCs w:val="28"/>
        </w:rPr>
        <w:t>на предоставление субсидий бюджетным и автономным учреждениям</w:t>
      </w:r>
      <w:r w:rsidRPr="002166EF">
        <w:rPr>
          <w:rFonts w:ascii="Times New Roman" w:hAnsi="Times New Roman"/>
          <w:sz w:val="28"/>
          <w:szCs w:val="28"/>
        </w:rPr>
        <w:t xml:space="preserve"> </w:t>
      </w:r>
      <w:r w:rsidRPr="003F2158">
        <w:rPr>
          <w:rFonts w:ascii="Times New Roman" w:hAnsi="Times New Roman"/>
          <w:sz w:val="28"/>
          <w:szCs w:val="28"/>
        </w:rPr>
        <w:t>(льготное лекарственное обеспечение и зубопротезирование) в 202</w:t>
      </w:r>
      <w:r>
        <w:rPr>
          <w:rFonts w:ascii="Times New Roman" w:hAnsi="Times New Roman"/>
          <w:sz w:val="28"/>
          <w:szCs w:val="28"/>
        </w:rPr>
        <w:t>1</w:t>
      </w:r>
      <w:r w:rsidRPr="003F2158">
        <w:rPr>
          <w:rFonts w:ascii="Times New Roman" w:hAnsi="Times New Roman"/>
          <w:sz w:val="28"/>
          <w:szCs w:val="28"/>
        </w:rPr>
        <w:t xml:space="preserve"> году </w:t>
      </w:r>
      <w:r w:rsidRPr="00FA6460">
        <w:rPr>
          <w:rFonts w:ascii="Times New Roman" w:hAnsi="Times New Roman"/>
          <w:sz w:val="28"/>
          <w:szCs w:val="28"/>
        </w:rPr>
        <w:t xml:space="preserve">запланированы в размере </w:t>
      </w:r>
      <w:r>
        <w:rPr>
          <w:rFonts w:ascii="Times New Roman" w:hAnsi="Times New Roman"/>
          <w:sz w:val="28"/>
          <w:szCs w:val="28"/>
        </w:rPr>
        <w:t>72 644,5</w:t>
      </w:r>
      <w:r w:rsidRPr="00FA6460">
        <w:rPr>
          <w:rFonts w:ascii="Times New Roman" w:hAnsi="Times New Roman"/>
          <w:sz w:val="28"/>
          <w:szCs w:val="28"/>
        </w:rPr>
        <w:t xml:space="preserve"> тыс. рублей, </w:t>
      </w:r>
      <w:r>
        <w:rPr>
          <w:rFonts w:ascii="Times New Roman" w:hAnsi="Times New Roman"/>
          <w:sz w:val="28"/>
          <w:szCs w:val="28"/>
        </w:rPr>
        <w:t>что меньше ассигнований</w:t>
      </w:r>
      <w:r w:rsidRPr="00FA6460">
        <w:rPr>
          <w:rFonts w:ascii="Times New Roman" w:hAnsi="Times New Roman"/>
          <w:sz w:val="28"/>
          <w:szCs w:val="28"/>
        </w:rPr>
        <w:t xml:space="preserve"> 20</w:t>
      </w:r>
      <w:r>
        <w:rPr>
          <w:rFonts w:ascii="Times New Roman" w:hAnsi="Times New Roman"/>
          <w:sz w:val="28"/>
          <w:szCs w:val="28"/>
        </w:rPr>
        <w:t>20</w:t>
      </w:r>
      <w:r w:rsidRPr="00FA6460">
        <w:rPr>
          <w:rFonts w:ascii="Times New Roman" w:hAnsi="Times New Roman"/>
          <w:sz w:val="28"/>
          <w:szCs w:val="28"/>
        </w:rPr>
        <w:t xml:space="preserve"> года </w:t>
      </w:r>
      <w:r w:rsidRPr="0040122A">
        <w:rPr>
          <w:rFonts w:ascii="Times New Roman" w:hAnsi="Times New Roman"/>
          <w:sz w:val="28"/>
          <w:szCs w:val="28"/>
        </w:rPr>
        <w:t>на 10 519,6 тыс. рублей, или на 12,6%. Ожидаемое исполнение за 2020 год по данной целевой статье составляет 74 120,2 тыс. рублей.</w:t>
      </w:r>
      <w:r>
        <w:rPr>
          <w:rFonts w:ascii="Times New Roman" w:hAnsi="Times New Roman"/>
          <w:sz w:val="28"/>
          <w:szCs w:val="28"/>
        </w:rPr>
        <w:t xml:space="preserve"> </w:t>
      </w:r>
    </w:p>
    <w:p w:rsidR="00B90483" w:rsidRPr="003F72C2" w:rsidRDefault="00B90483" w:rsidP="00B90483">
      <w:pPr>
        <w:ind w:firstLine="709"/>
        <w:jc w:val="both"/>
        <w:rPr>
          <w:rFonts w:ascii="Times New Roman" w:hAnsi="Times New Roman"/>
          <w:sz w:val="28"/>
          <w:szCs w:val="28"/>
        </w:rPr>
      </w:pPr>
      <w:r w:rsidRPr="003B7401">
        <w:rPr>
          <w:rFonts w:ascii="Times New Roman" w:hAnsi="Times New Roman"/>
          <w:sz w:val="28"/>
          <w:szCs w:val="28"/>
        </w:rPr>
        <w:t xml:space="preserve">На плановый период </w:t>
      </w:r>
      <w:r>
        <w:rPr>
          <w:rFonts w:ascii="Times New Roman" w:hAnsi="Times New Roman"/>
          <w:sz w:val="28"/>
          <w:szCs w:val="28"/>
        </w:rPr>
        <w:t>2022</w:t>
      </w:r>
      <w:r w:rsidR="00DB552A" w:rsidRPr="00D8212E">
        <w:rPr>
          <w:rFonts w:ascii="Times New Roman" w:hAnsi="Times New Roman"/>
          <w:sz w:val="28"/>
          <w:szCs w:val="28"/>
        </w:rPr>
        <w:t>–</w:t>
      </w:r>
      <w:r>
        <w:rPr>
          <w:rFonts w:ascii="Times New Roman" w:hAnsi="Times New Roman"/>
          <w:sz w:val="28"/>
          <w:szCs w:val="28"/>
        </w:rPr>
        <w:t xml:space="preserve">2023 годы </w:t>
      </w:r>
      <w:r w:rsidRPr="003B7401">
        <w:rPr>
          <w:rFonts w:ascii="Times New Roman" w:hAnsi="Times New Roman"/>
          <w:sz w:val="28"/>
          <w:szCs w:val="28"/>
        </w:rPr>
        <w:t>бюджетные ассигнования по в</w:t>
      </w:r>
      <w:r w:rsidRPr="003B7401">
        <w:rPr>
          <w:rFonts w:ascii="Times New Roman" w:hAnsi="Times New Roman"/>
          <w:sz w:val="28"/>
          <w:szCs w:val="28"/>
        </w:rPr>
        <w:t>ы</w:t>
      </w:r>
      <w:r w:rsidRPr="003B7401">
        <w:rPr>
          <w:rFonts w:ascii="Times New Roman" w:hAnsi="Times New Roman"/>
          <w:sz w:val="28"/>
          <w:szCs w:val="28"/>
        </w:rPr>
        <w:t xml:space="preserve">шеназванной целевой статье запланированы </w:t>
      </w:r>
      <w:r>
        <w:rPr>
          <w:rFonts w:ascii="Times New Roman" w:hAnsi="Times New Roman"/>
          <w:sz w:val="28"/>
          <w:szCs w:val="28"/>
        </w:rPr>
        <w:t>с ростом относительно ассигн</w:t>
      </w:r>
      <w:r>
        <w:rPr>
          <w:rFonts w:ascii="Times New Roman" w:hAnsi="Times New Roman"/>
          <w:sz w:val="28"/>
          <w:szCs w:val="28"/>
        </w:rPr>
        <w:t>о</w:t>
      </w:r>
      <w:r>
        <w:rPr>
          <w:rFonts w:ascii="Times New Roman" w:hAnsi="Times New Roman"/>
          <w:sz w:val="28"/>
          <w:szCs w:val="28"/>
        </w:rPr>
        <w:t>ваний предыдущего года на 4 069,2</w:t>
      </w:r>
      <w:r w:rsidRPr="003B7401">
        <w:rPr>
          <w:rFonts w:ascii="Times New Roman" w:hAnsi="Times New Roman"/>
          <w:sz w:val="28"/>
          <w:szCs w:val="28"/>
        </w:rPr>
        <w:t> тыс. рублей</w:t>
      </w:r>
      <w:r>
        <w:rPr>
          <w:rFonts w:ascii="Times New Roman" w:hAnsi="Times New Roman"/>
          <w:sz w:val="28"/>
          <w:szCs w:val="28"/>
        </w:rPr>
        <w:t xml:space="preserve"> и 9 140,1 тыс. рублей соо</w:t>
      </w:r>
      <w:r>
        <w:rPr>
          <w:rFonts w:ascii="Times New Roman" w:hAnsi="Times New Roman"/>
          <w:sz w:val="28"/>
          <w:szCs w:val="28"/>
        </w:rPr>
        <w:t>т</w:t>
      </w:r>
      <w:r>
        <w:rPr>
          <w:rFonts w:ascii="Times New Roman" w:hAnsi="Times New Roman"/>
          <w:sz w:val="28"/>
          <w:szCs w:val="28"/>
        </w:rPr>
        <w:t xml:space="preserve">ветственно. </w:t>
      </w:r>
      <w:r w:rsidRPr="008105B1">
        <w:rPr>
          <w:rFonts w:ascii="Times New Roman" w:hAnsi="Times New Roman"/>
          <w:sz w:val="28"/>
          <w:szCs w:val="28"/>
        </w:rPr>
        <w:t xml:space="preserve">Из представленного расчета </w:t>
      </w:r>
      <w:r w:rsidRPr="00F85FE1">
        <w:rPr>
          <w:rFonts w:ascii="Times New Roman" w:hAnsi="Times New Roman"/>
          <w:i/>
          <w:sz w:val="28"/>
          <w:szCs w:val="28"/>
        </w:rPr>
        <w:t>минздрава области</w:t>
      </w:r>
      <w:r w:rsidRPr="008105B1">
        <w:rPr>
          <w:rFonts w:ascii="Times New Roman" w:hAnsi="Times New Roman"/>
          <w:sz w:val="28"/>
          <w:szCs w:val="28"/>
        </w:rPr>
        <w:t xml:space="preserve"> следует, что</w:t>
      </w:r>
      <w:r w:rsidRPr="00431C3C">
        <w:rPr>
          <w:rFonts w:ascii="Times New Roman" w:hAnsi="Times New Roman"/>
          <w:sz w:val="28"/>
          <w:szCs w:val="28"/>
        </w:rPr>
        <w:t xml:space="preserve"> </w:t>
      </w:r>
      <w:r w:rsidRPr="008105B1">
        <w:rPr>
          <w:rFonts w:ascii="Times New Roman" w:hAnsi="Times New Roman"/>
          <w:sz w:val="28"/>
          <w:szCs w:val="28"/>
        </w:rPr>
        <w:t>планируемые в Законопроекте бюджетные ассигнования на 202</w:t>
      </w:r>
      <w:r>
        <w:rPr>
          <w:rFonts w:ascii="Times New Roman" w:hAnsi="Times New Roman"/>
          <w:sz w:val="28"/>
          <w:szCs w:val="28"/>
        </w:rPr>
        <w:t>1</w:t>
      </w:r>
      <w:r w:rsidRPr="008105B1">
        <w:rPr>
          <w:rFonts w:ascii="Times New Roman" w:hAnsi="Times New Roman"/>
          <w:sz w:val="28"/>
          <w:szCs w:val="28"/>
        </w:rPr>
        <w:t xml:space="preserve"> год рассч</w:t>
      </w:r>
      <w:r w:rsidRPr="008105B1">
        <w:rPr>
          <w:rFonts w:ascii="Times New Roman" w:hAnsi="Times New Roman"/>
          <w:sz w:val="28"/>
          <w:szCs w:val="28"/>
        </w:rPr>
        <w:t>и</w:t>
      </w:r>
      <w:r w:rsidRPr="008105B1">
        <w:rPr>
          <w:rFonts w:ascii="Times New Roman" w:hAnsi="Times New Roman"/>
          <w:sz w:val="28"/>
          <w:szCs w:val="28"/>
        </w:rPr>
        <w:t xml:space="preserve">таны исходя из прогнозной численности </w:t>
      </w:r>
      <w:r w:rsidRPr="00BD6BF6">
        <w:rPr>
          <w:rFonts w:ascii="Times New Roman" w:hAnsi="Times New Roman"/>
          <w:sz w:val="28"/>
          <w:szCs w:val="28"/>
        </w:rPr>
        <w:t>получателей (</w:t>
      </w:r>
      <w:r>
        <w:rPr>
          <w:rFonts w:ascii="Times New Roman" w:hAnsi="Times New Roman"/>
          <w:sz w:val="28"/>
          <w:szCs w:val="28"/>
        </w:rPr>
        <w:t>10</w:t>
      </w:r>
      <w:r w:rsidR="00DB552A">
        <w:rPr>
          <w:rFonts w:ascii="Times New Roman" w:hAnsi="Times New Roman"/>
          <w:sz w:val="28"/>
          <w:szCs w:val="28"/>
        </w:rPr>
        <w:t> </w:t>
      </w:r>
      <w:r>
        <w:rPr>
          <w:rFonts w:ascii="Times New Roman" w:hAnsi="Times New Roman"/>
          <w:sz w:val="28"/>
          <w:szCs w:val="28"/>
        </w:rPr>
        <w:t>750</w:t>
      </w:r>
      <w:r w:rsidR="00DB552A">
        <w:rPr>
          <w:rFonts w:ascii="Times New Roman" w:hAnsi="Times New Roman"/>
          <w:sz w:val="28"/>
          <w:szCs w:val="28"/>
        </w:rPr>
        <w:t> </w:t>
      </w:r>
      <w:r w:rsidRPr="00431C3C">
        <w:rPr>
          <w:rFonts w:ascii="Times New Roman" w:hAnsi="Times New Roman"/>
          <w:sz w:val="28"/>
          <w:szCs w:val="28"/>
        </w:rPr>
        <w:t>ветеранов тр</w:t>
      </w:r>
      <w:r w:rsidRPr="00431C3C">
        <w:rPr>
          <w:rFonts w:ascii="Times New Roman" w:hAnsi="Times New Roman"/>
          <w:sz w:val="28"/>
          <w:szCs w:val="28"/>
        </w:rPr>
        <w:t>у</w:t>
      </w:r>
      <w:r w:rsidRPr="00431C3C">
        <w:rPr>
          <w:rFonts w:ascii="Times New Roman" w:hAnsi="Times New Roman"/>
          <w:sz w:val="28"/>
          <w:szCs w:val="28"/>
        </w:rPr>
        <w:t>да, граждан, приравненных к ветеранам труда, и лиц, проработавших в тылу в период с 22 июня 1941 года по 9 мая 1945 года не менее шести месяцев</w:t>
      </w:r>
      <w:r w:rsidRPr="00BD6BF6">
        <w:rPr>
          <w:rFonts w:ascii="Times New Roman" w:hAnsi="Times New Roman"/>
          <w:sz w:val="28"/>
          <w:szCs w:val="28"/>
        </w:rPr>
        <w:t xml:space="preserve">) и </w:t>
      </w:r>
      <w:r>
        <w:rPr>
          <w:rFonts w:ascii="Times New Roman" w:hAnsi="Times New Roman"/>
          <w:sz w:val="28"/>
          <w:szCs w:val="28"/>
        </w:rPr>
        <w:t>средней суммы на одного человека</w:t>
      </w:r>
      <w:r w:rsidRPr="00BD6BF6">
        <w:rPr>
          <w:rFonts w:ascii="Times New Roman" w:hAnsi="Times New Roman"/>
          <w:sz w:val="28"/>
          <w:szCs w:val="28"/>
        </w:rPr>
        <w:t xml:space="preserve"> (</w:t>
      </w:r>
      <w:r>
        <w:rPr>
          <w:rFonts w:ascii="Times New Roman" w:hAnsi="Times New Roman"/>
          <w:sz w:val="28"/>
          <w:szCs w:val="28"/>
        </w:rPr>
        <w:t>6 748,1 рублей</w:t>
      </w:r>
      <w:r w:rsidRPr="00BD6BF6">
        <w:rPr>
          <w:rFonts w:ascii="Times New Roman" w:hAnsi="Times New Roman"/>
          <w:sz w:val="28"/>
          <w:szCs w:val="28"/>
        </w:rPr>
        <w:t>)</w:t>
      </w:r>
      <w:r>
        <w:rPr>
          <w:rFonts w:ascii="Times New Roman" w:hAnsi="Times New Roman"/>
          <w:sz w:val="28"/>
          <w:szCs w:val="28"/>
        </w:rPr>
        <w:t xml:space="preserve">. </w:t>
      </w:r>
    </w:p>
    <w:p w:rsidR="00B90483" w:rsidRPr="00BA396E" w:rsidRDefault="00B90483" w:rsidP="00B90483">
      <w:pPr>
        <w:autoSpaceDE w:val="0"/>
        <w:autoSpaceDN w:val="0"/>
        <w:adjustRightInd w:val="0"/>
        <w:ind w:firstLine="709"/>
        <w:jc w:val="both"/>
        <w:outlineLvl w:val="0"/>
        <w:rPr>
          <w:rFonts w:ascii="Times New Roman" w:hAnsi="Times New Roman"/>
          <w:iCs/>
          <w:sz w:val="28"/>
          <w:szCs w:val="28"/>
        </w:rPr>
      </w:pPr>
      <w:r w:rsidRPr="00F37375">
        <w:rPr>
          <w:rFonts w:ascii="Times New Roman" w:hAnsi="Times New Roman"/>
          <w:sz w:val="28"/>
          <w:szCs w:val="28"/>
        </w:rPr>
        <w:t xml:space="preserve">Ассигнования, предусмотренные в Законопроекте </w:t>
      </w:r>
      <w:r w:rsidRPr="00F85FE1">
        <w:rPr>
          <w:rFonts w:ascii="Times New Roman" w:hAnsi="Times New Roman"/>
          <w:i/>
          <w:sz w:val="28"/>
          <w:szCs w:val="28"/>
        </w:rPr>
        <w:t>минсоцразвития о</w:t>
      </w:r>
      <w:r w:rsidRPr="00F85FE1">
        <w:rPr>
          <w:rFonts w:ascii="Times New Roman" w:hAnsi="Times New Roman"/>
          <w:i/>
          <w:sz w:val="28"/>
          <w:szCs w:val="28"/>
        </w:rPr>
        <w:t>б</w:t>
      </w:r>
      <w:r w:rsidRPr="00F85FE1">
        <w:rPr>
          <w:rFonts w:ascii="Times New Roman" w:hAnsi="Times New Roman"/>
          <w:i/>
          <w:sz w:val="28"/>
          <w:szCs w:val="28"/>
        </w:rPr>
        <w:t>ласти</w:t>
      </w:r>
      <w:r w:rsidRPr="00F85FE1">
        <w:rPr>
          <w:rFonts w:ascii="Times New Roman" w:hAnsi="Times New Roman"/>
          <w:sz w:val="28"/>
          <w:szCs w:val="28"/>
        </w:rPr>
        <w:t xml:space="preserve"> </w:t>
      </w:r>
      <w:r w:rsidRPr="00F37375">
        <w:rPr>
          <w:rFonts w:ascii="Times New Roman" w:hAnsi="Times New Roman"/>
          <w:sz w:val="28"/>
          <w:szCs w:val="28"/>
        </w:rPr>
        <w:t>на предоставление субсидий бюджетным и автономным учреждениям</w:t>
      </w:r>
      <w:r w:rsidRPr="00F37375">
        <w:rPr>
          <w:rFonts w:ascii="Times New Roman" w:hAnsi="Times New Roman"/>
          <w:i/>
          <w:sz w:val="28"/>
          <w:szCs w:val="28"/>
        </w:rPr>
        <w:t xml:space="preserve"> </w:t>
      </w:r>
      <w:r w:rsidRPr="008020C4">
        <w:rPr>
          <w:rFonts w:ascii="Times New Roman" w:hAnsi="Times New Roman"/>
          <w:i/>
          <w:sz w:val="28"/>
          <w:szCs w:val="28"/>
        </w:rPr>
        <w:t xml:space="preserve">на ежемесячную денежную компенсацию на частичное возмещение расходов по оплате за наем жилого помещения и коммунальные услуги отдельным категориям квалифицированных работников областных государственных учреждений социального обслуживания Оренбургской области, работающих и проживающих в сельской местности </w:t>
      </w:r>
      <w:r w:rsidRPr="008020C4">
        <w:rPr>
          <w:rFonts w:ascii="Times New Roman" w:hAnsi="Times New Roman"/>
          <w:sz w:val="28"/>
          <w:szCs w:val="28"/>
        </w:rPr>
        <w:t>на 2021 год и на плановый период з</w:t>
      </w:r>
      <w:r w:rsidRPr="008020C4">
        <w:rPr>
          <w:rFonts w:ascii="Times New Roman" w:hAnsi="Times New Roman"/>
          <w:sz w:val="28"/>
          <w:szCs w:val="28"/>
        </w:rPr>
        <w:t>а</w:t>
      </w:r>
      <w:r w:rsidRPr="008020C4">
        <w:rPr>
          <w:rFonts w:ascii="Times New Roman" w:hAnsi="Times New Roman"/>
          <w:sz w:val="28"/>
          <w:szCs w:val="28"/>
        </w:rPr>
        <w:t>планированы в размере 329,2 тыс. рублей ежегодно, что меньше ассигнов</w:t>
      </w:r>
      <w:r w:rsidRPr="008020C4">
        <w:rPr>
          <w:rFonts w:ascii="Times New Roman" w:hAnsi="Times New Roman"/>
          <w:sz w:val="28"/>
          <w:szCs w:val="28"/>
        </w:rPr>
        <w:t>а</w:t>
      </w:r>
      <w:r w:rsidRPr="008020C4">
        <w:rPr>
          <w:rFonts w:ascii="Times New Roman" w:hAnsi="Times New Roman"/>
          <w:sz w:val="28"/>
          <w:szCs w:val="28"/>
        </w:rPr>
        <w:t>ний 2020</w:t>
      </w:r>
      <w:r>
        <w:rPr>
          <w:rFonts w:ascii="Times New Roman" w:hAnsi="Times New Roman"/>
          <w:sz w:val="28"/>
          <w:szCs w:val="28"/>
        </w:rPr>
        <w:t xml:space="preserve"> </w:t>
      </w:r>
      <w:r w:rsidRPr="00F37375">
        <w:rPr>
          <w:rFonts w:ascii="Times New Roman" w:hAnsi="Times New Roman"/>
          <w:sz w:val="28"/>
          <w:szCs w:val="28"/>
        </w:rPr>
        <w:t>года</w:t>
      </w:r>
      <w:r>
        <w:rPr>
          <w:rFonts w:ascii="Times New Roman" w:hAnsi="Times New Roman"/>
          <w:sz w:val="28"/>
          <w:szCs w:val="28"/>
        </w:rPr>
        <w:t xml:space="preserve"> на 141,0</w:t>
      </w:r>
      <w:r w:rsidRPr="00F37375">
        <w:rPr>
          <w:rFonts w:ascii="Times New Roman" w:hAnsi="Times New Roman"/>
          <w:sz w:val="28"/>
          <w:szCs w:val="28"/>
        </w:rPr>
        <w:t> тыс. рублей.</w:t>
      </w:r>
      <w:r>
        <w:rPr>
          <w:rFonts w:ascii="Times New Roman" w:hAnsi="Times New Roman"/>
          <w:sz w:val="28"/>
          <w:szCs w:val="28"/>
        </w:rPr>
        <w:t xml:space="preserve"> </w:t>
      </w:r>
      <w:r w:rsidRPr="008105B1">
        <w:rPr>
          <w:rFonts w:ascii="Times New Roman" w:hAnsi="Times New Roman"/>
          <w:sz w:val="28"/>
          <w:szCs w:val="28"/>
        </w:rPr>
        <w:t xml:space="preserve">Из </w:t>
      </w:r>
      <w:r>
        <w:rPr>
          <w:rFonts w:ascii="Times New Roman" w:hAnsi="Times New Roman"/>
          <w:sz w:val="28"/>
          <w:szCs w:val="28"/>
        </w:rPr>
        <w:t>пояснений</w:t>
      </w:r>
      <w:r w:rsidRPr="008105B1">
        <w:rPr>
          <w:rFonts w:ascii="Times New Roman" w:hAnsi="Times New Roman"/>
          <w:sz w:val="28"/>
          <w:szCs w:val="28"/>
        </w:rPr>
        <w:t xml:space="preserve"> </w:t>
      </w:r>
      <w:r w:rsidRPr="00F85FE1">
        <w:rPr>
          <w:rFonts w:ascii="Times New Roman" w:hAnsi="Times New Roman"/>
          <w:i/>
          <w:sz w:val="28"/>
          <w:szCs w:val="28"/>
        </w:rPr>
        <w:t>минсоцразвития области</w:t>
      </w:r>
      <w:r w:rsidRPr="008105B1">
        <w:rPr>
          <w:rFonts w:ascii="Times New Roman" w:hAnsi="Times New Roman"/>
          <w:sz w:val="28"/>
          <w:szCs w:val="28"/>
        </w:rPr>
        <w:t xml:space="preserve"> следует, что</w:t>
      </w:r>
      <w:r w:rsidRPr="00431C3C">
        <w:rPr>
          <w:rFonts w:ascii="Times New Roman" w:hAnsi="Times New Roman"/>
          <w:sz w:val="28"/>
          <w:szCs w:val="28"/>
        </w:rPr>
        <w:t xml:space="preserve"> </w:t>
      </w:r>
      <w:r>
        <w:rPr>
          <w:rFonts w:ascii="Times New Roman" w:hAnsi="Times New Roman"/>
          <w:sz w:val="28"/>
          <w:szCs w:val="28"/>
        </w:rPr>
        <w:t>н</w:t>
      </w:r>
      <w:r w:rsidRPr="004D4F59">
        <w:rPr>
          <w:rFonts w:ascii="Times New Roman" w:hAnsi="Times New Roman"/>
          <w:sz w:val="28"/>
          <w:szCs w:val="28"/>
        </w:rPr>
        <w:t xml:space="preserve">а 2021 год бюджетные ассигнования утверждены исходя из </w:t>
      </w:r>
      <w:r w:rsidRPr="004D4F59">
        <w:rPr>
          <w:rFonts w:ascii="Times New Roman" w:hAnsi="Times New Roman"/>
          <w:sz w:val="28"/>
          <w:szCs w:val="28"/>
        </w:rPr>
        <w:lastRenderedPageBreak/>
        <w:t>прогнозного количества получателей (177 чел.)</w:t>
      </w:r>
      <w:r w:rsidRPr="00BA396E">
        <w:rPr>
          <w:rFonts w:ascii="Times New Roman" w:hAnsi="Times New Roman"/>
          <w:i/>
          <w:iCs/>
          <w:sz w:val="28"/>
          <w:szCs w:val="28"/>
        </w:rPr>
        <w:t xml:space="preserve"> </w:t>
      </w:r>
      <w:r w:rsidRPr="00BA396E">
        <w:rPr>
          <w:rFonts w:ascii="Times New Roman" w:hAnsi="Times New Roman"/>
          <w:iCs/>
          <w:sz w:val="28"/>
          <w:szCs w:val="28"/>
        </w:rPr>
        <w:t>и размера компенсации в сумме 155</w:t>
      </w:r>
      <w:r>
        <w:rPr>
          <w:rFonts w:ascii="Times New Roman" w:hAnsi="Times New Roman"/>
          <w:iCs/>
          <w:sz w:val="28"/>
          <w:szCs w:val="28"/>
        </w:rPr>
        <w:t>,0</w:t>
      </w:r>
      <w:r w:rsidRPr="00BA396E">
        <w:rPr>
          <w:rFonts w:ascii="Times New Roman" w:hAnsi="Times New Roman"/>
          <w:iCs/>
          <w:sz w:val="28"/>
          <w:szCs w:val="28"/>
        </w:rPr>
        <w:t xml:space="preserve"> рублей в месяц</w:t>
      </w:r>
      <w:r>
        <w:rPr>
          <w:rFonts w:ascii="Times New Roman" w:hAnsi="Times New Roman"/>
          <w:iCs/>
          <w:sz w:val="28"/>
          <w:szCs w:val="28"/>
        </w:rPr>
        <w:t>, установленного</w:t>
      </w:r>
      <w:r w:rsidRPr="00BA396E">
        <w:t xml:space="preserve"> </w:t>
      </w:r>
      <w:r w:rsidRPr="00BA396E">
        <w:rPr>
          <w:rFonts w:ascii="Times New Roman" w:hAnsi="Times New Roman"/>
          <w:iCs/>
          <w:sz w:val="28"/>
          <w:szCs w:val="28"/>
        </w:rPr>
        <w:t>Закон</w:t>
      </w:r>
      <w:r>
        <w:rPr>
          <w:rFonts w:ascii="Times New Roman" w:hAnsi="Times New Roman"/>
          <w:iCs/>
          <w:sz w:val="28"/>
          <w:szCs w:val="28"/>
        </w:rPr>
        <w:t>ом</w:t>
      </w:r>
      <w:r w:rsidRPr="00BA396E">
        <w:rPr>
          <w:rFonts w:ascii="Times New Roman" w:hAnsi="Times New Roman"/>
          <w:iCs/>
          <w:sz w:val="28"/>
          <w:szCs w:val="28"/>
        </w:rPr>
        <w:t xml:space="preserve"> Оренбургской области от 12.01.2005 </w:t>
      </w:r>
      <w:r>
        <w:rPr>
          <w:rFonts w:ascii="Times New Roman" w:hAnsi="Times New Roman"/>
          <w:iCs/>
          <w:sz w:val="28"/>
          <w:szCs w:val="28"/>
        </w:rPr>
        <w:t>№</w:t>
      </w:r>
      <w:r w:rsidRPr="00BA396E">
        <w:rPr>
          <w:rFonts w:ascii="Times New Roman" w:hAnsi="Times New Roman"/>
          <w:iCs/>
          <w:sz w:val="28"/>
          <w:szCs w:val="28"/>
        </w:rPr>
        <w:t xml:space="preserve">1772/301-III-ОЗ </w:t>
      </w:r>
      <w:r>
        <w:rPr>
          <w:rFonts w:ascii="Times New Roman" w:hAnsi="Times New Roman"/>
          <w:iCs/>
          <w:sz w:val="28"/>
          <w:szCs w:val="28"/>
        </w:rPr>
        <w:t>«</w:t>
      </w:r>
      <w:r w:rsidRPr="00BA396E">
        <w:rPr>
          <w:rFonts w:ascii="Times New Roman" w:hAnsi="Times New Roman"/>
          <w:iCs/>
          <w:sz w:val="28"/>
          <w:szCs w:val="28"/>
        </w:rPr>
        <w:t>О мерах социальной поддержки отдельных категорий квалифицированных работников областных государственных у</w:t>
      </w:r>
      <w:r w:rsidRPr="00BA396E">
        <w:rPr>
          <w:rFonts w:ascii="Times New Roman" w:hAnsi="Times New Roman"/>
          <w:iCs/>
          <w:sz w:val="28"/>
          <w:szCs w:val="28"/>
        </w:rPr>
        <w:t>ч</w:t>
      </w:r>
      <w:r w:rsidRPr="00BA396E">
        <w:rPr>
          <w:rFonts w:ascii="Times New Roman" w:hAnsi="Times New Roman"/>
          <w:iCs/>
          <w:sz w:val="28"/>
          <w:szCs w:val="28"/>
        </w:rPr>
        <w:t>реждений и организаций Оренбургской области, работающих и прожива</w:t>
      </w:r>
      <w:r w:rsidRPr="00BA396E">
        <w:rPr>
          <w:rFonts w:ascii="Times New Roman" w:hAnsi="Times New Roman"/>
          <w:iCs/>
          <w:sz w:val="28"/>
          <w:szCs w:val="28"/>
        </w:rPr>
        <w:t>ю</w:t>
      </w:r>
      <w:r w:rsidRPr="00BA396E">
        <w:rPr>
          <w:rFonts w:ascii="Times New Roman" w:hAnsi="Times New Roman"/>
          <w:iCs/>
          <w:sz w:val="28"/>
          <w:szCs w:val="28"/>
        </w:rPr>
        <w:t>щих в сельской местности на территории Оренбургской области</w:t>
      </w:r>
      <w:r>
        <w:rPr>
          <w:rFonts w:ascii="Times New Roman" w:hAnsi="Times New Roman"/>
          <w:iCs/>
          <w:sz w:val="28"/>
          <w:szCs w:val="28"/>
        </w:rPr>
        <w:t>».</w:t>
      </w:r>
      <w:r w:rsidRPr="00BA396E">
        <w:rPr>
          <w:rFonts w:ascii="Times New Roman" w:hAnsi="Times New Roman"/>
          <w:iCs/>
          <w:sz w:val="28"/>
          <w:szCs w:val="28"/>
        </w:rPr>
        <w:t xml:space="preserve"> </w:t>
      </w:r>
    </w:p>
    <w:p w:rsidR="00B90483" w:rsidRPr="008B3013" w:rsidRDefault="00B90483" w:rsidP="00B90483">
      <w:pPr>
        <w:ind w:firstLine="709"/>
        <w:jc w:val="both"/>
        <w:rPr>
          <w:rFonts w:ascii="Times New Roman" w:hAnsi="Times New Roman"/>
          <w:sz w:val="28"/>
          <w:szCs w:val="28"/>
        </w:rPr>
      </w:pPr>
      <w:r w:rsidRPr="008B3013">
        <w:rPr>
          <w:rFonts w:ascii="Times New Roman" w:hAnsi="Times New Roman"/>
          <w:sz w:val="28"/>
          <w:szCs w:val="28"/>
        </w:rPr>
        <w:t xml:space="preserve">Ассигнования, предусмотренные в Законопроекте </w:t>
      </w:r>
      <w:r w:rsidRPr="00F85FE1">
        <w:rPr>
          <w:rFonts w:ascii="Times New Roman" w:hAnsi="Times New Roman"/>
          <w:i/>
          <w:sz w:val="28"/>
          <w:szCs w:val="28"/>
        </w:rPr>
        <w:t>минсоцразвития о</w:t>
      </w:r>
      <w:r w:rsidRPr="00F85FE1">
        <w:rPr>
          <w:rFonts w:ascii="Times New Roman" w:hAnsi="Times New Roman"/>
          <w:i/>
          <w:sz w:val="28"/>
          <w:szCs w:val="28"/>
        </w:rPr>
        <w:t>б</w:t>
      </w:r>
      <w:r w:rsidRPr="00F85FE1">
        <w:rPr>
          <w:rFonts w:ascii="Times New Roman" w:hAnsi="Times New Roman"/>
          <w:i/>
          <w:sz w:val="28"/>
          <w:szCs w:val="28"/>
        </w:rPr>
        <w:t>ласти</w:t>
      </w:r>
      <w:r w:rsidRPr="00F85FE1">
        <w:rPr>
          <w:rFonts w:ascii="Times New Roman" w:hAnsi="Times New Roman"/>
          <w:sz w:val="28"/>
          <w:szCs w:val="28"/>
        </w:rPr>
        <w:t xml:space="preserve"> </w:t>
      </w:r>
      <w:r w:rsidRPr="008B3013">
        <w:rPr>
          <w:rFonts w:ascii="Times New Roman" w:hAnsi="Times New Roman"/>
          <w:sz w:val="28"/>
          <w:szCs w:val="28"/>
        </w:rPr>
        <w:t>на 2021 год и плановый период 2022 и 2023 годов в размере 41 807,7 тыс. рублей ежегодно</w:t>
      </w:r>
      <w:r>
        <w:rPr>
          <w:rFonts w:ascii="Times New Roman" w:hAnsi="Times New Roman"/>
          <w:sz w:val="28"/>
          <w:szCs w:val="28"/>
        </w:rPr>
        <w:t>,</w:t>
      </w:r>
      <w:r w:rsidRPr="008B3013">
        <w:rPr>
          <w:rFonts w:ascii="Times New Roman" w:hAnsi="Times New Roman"/>
          <w:sz w:val="28"/>
          <w:szCs w:val="28"/>
        </w:rPr>
        <w:t xml:space="preserve"> </w:t>
      </w:r>
      <w:r w:rsidRPr="008B3013">
        <w:rPr>
          <w:rFonts w:ascii="Times New Roman" w:hAnsi="Times New Roman"/>
          <w:i/>
          <w:sz w:val="28"/>
          <w:szCs w:val="28"/>
        </w:rPr>
        <w:t>на меры социальной поддержки отдельных категорий граждан, проживающих в Оренбургской области («Дети войны»)</w:t>
      </w:r>
      <w:r w:rsidRPr="008B3013">
        <w:rPr>
          <w:rFonts w:ascii="Times New Roman" w:hAnsi="Times New Roman"/>
          <w:sz w:val="28"/>
          <w:szCs w:val="28"/>
        </w:rPr>
        <w:t>, в сравнении с 2020 годом уменьшены на 1 952,4 тыс. рублей, или на 4,5%, что обусловлено снижением численности получателей. В сравнении с ож</w:t>
      </w:r>
      <w:r w:rsidRPr="008B3013">
        <w:rPr>
          <w:rFonts w:ascii="Times New Roman" w:hAnsi="Times New Roman"/>
          <w:sz w:val="28"/>
          <w:szCs w:val="28"/>
        </w:rPr>
        <w:t>и</w:t>
      </w:r>
      <w:r w:rsidRPr="008B3013">
        <w:rPr>
          <w:rFonts w:ascii="Times New Roman" w:hAnsi="Times New Roman"/>
          <w:sz w:val="28"/>
          <w:szCs w:val="28"/>
        </w:rPr>
        <w:t>даемым исполнением за 2020 год данные расходы запланированы с ростом на 1 954,4 тыс. рублей.</w:t>
      </w:r>
    </w:p>
    <w:p w:rsidR="00B90483" w:rsidRPr="008A08BA" w:rsidRDefault="00B90483" w:rsidP="00B90483">
      <w:pPr>
        <w:ind w:firstLine="709"/>
        <w:jc w:val="both"/>
        <w:rPr>
          <w:rFonts w:ascii="Times New Roman" w:hAnsi="Times New Roman"/>
          <w:sz w:val="28"/>
          <w:szCs w:val="28"/>
        </w:rPr>
      </w:pPr>
      <w:r w:rsidRPr="008B3013">
        <w:rPr>
          <w:rFonts w:ascii="Times New Roman" w:eastAsia="Calibri" w:hAnsi="Times New Roman"/>
          <w:sz w:val="28"/>
          <w:szCs w:val="28"/>
        </w:rPr>
        <w:t>Планируемые ассигнования 20</w:t>
      </w:r>
      <w:r>
        <w:rPr>
          <w:rFonts w:ascii="Times New Roman" w:eastAsia="Calibri" w:hAnsi="Times New Roman"/>
          <w:sz w:val="28"/>
          <w:szCs w:val="28"/>
        </w:rPr>
        <w:t>21</w:t>
      </w:r>
      <w:r w:rsidRPr="008A08BA">
        <w:rPr>
          <w:rFonts w:ascii="Times New Roman" w:eastAsia="Calibri" w:hAnsi="Times New Roman"/>
          <w:sz w:val="28"/>
          <w:szCs w:val="28"/>
        </w:rPr>
        <w:t xml:space="preserve"> года </w:t>
      </w:r>
      <w:r w:rsidRPr="008A08BA">
        <w:rPr>
          <w:rFonts w:ascii="Times New Roman" w:eastAsia="Calibri" w:hAnsi="Times New Roman"/>
          <w:i/>
          <w:sz w:val="28"/>
          <w:szCs w:val="28"/>
        </w:rPr>
        <w:t>на меры социальной поддержки реабилитированных лиц и лиц, пострадавших от политических репрессий</w:t>
      </w:r>
      <w:r>
        <w:rPr>
          <w:rFonts w:ascii="Times New Roman" w:eastAsia="Calibri" w:hAnsi="Times New Roman"/>
          <w:i/>
          <w:sz w:val="28"/>
          <w:szCs w:val="28"/>
        </w:rPr>
        <w:t>,</w:t>
      </w:r>
      <w:r w:rsidRPr="008A08BA">
        <w:rPr>
          <w:rFonts w:ascii="Times New Roman" w:eastAsia="Calibri" w:hAnsi="Times New Roman"/>
          <w:sz w:val="28"/>
          <w:szCs w:val="28"/>
        </w:rPr>
        <w:t xml:space="preserve"> в сравнении с 20</w:t>
      </w:r>
      <w:r>
        <w:rPr>
          <w:rFonts w:ascii="Times New Roman" w:eastAsia="Calibri" w:hAnsi="Times New Roman"/>
          <w:sz w:val="28"/>
          <w:szCs w:val="28"/>
        </w:rPr>
        <w:t>20</w:t>
      </w:r>
      <w:r w:rsidRPr="008A08BA">
        <w:rPr>
          <w:rFonts w:ascii="Times New Roman" w:eastAsia="Calibri" w:hAnsi="Times New Roman"/>
          <w:sz w:val="28"/>
          <w:szCs w:val="28"/>
        </w:rPr>
        <w:t xml:space="preserve"> годом </w:t>
      </w:r>
      <w:r w:rsidRPr="004268C9">
        <w:rPr>
          <w:rFonts w:ascii="Times New Roman" w:eastAsia="Calibri" w:hAnsi="Times New Roman"/>
          <w:sz w:val="28"/>
          <w:szCs w:val="28"/>
        </w:rPr>
        <w:t>уменьшены на 537</w:t>
      </w:r>
      <w:r>
        <w:rPr>
          <w:rFonts w:ascii="Times New Roman" w:eastAsia="Calibri" w:hAnsi="Times New Roman"/>
          <w:sz w:val="28"/>
          <w:szCs w:val="28"/>
        </w:rPr>
        <w:t>,9</w:t>
      </w:r>
      <w:r w:rsidRPr="008A08BA">
        <w:rPr>
          <w:rFonts w:ascii="Times New Roman" w:eastAsia="Calibri" w:hAnsi="Times New Roman"/>
          <w:sz w:val="28"/>
          <w:szCs w:val="28"/>
        </w:rPr>
        <w:t> тыс. рублей, или на 1,</w:t>
      </w:r>
      <w:r>
        <w:rPr>
          <w:rFonts w:ascii="Times New Roman" w:eastAsia="Calibri" w:hAnsi="Times New Roman"/>
          <w:sz w:val="28"/>
          <w:szCs w:val="28"/>
        </w:rPr>
        <w:t>5</w:t>
      </w:r>
      <w:r w:rsidRPr="008A08BA">
        <w:rPr>
          <w:rFonts w:ascii="Times New Roman" w:eastAsia="Calibri" w:hAnsi="Times New Roman"/>
          <w:sz w:val="28"/>
          <w:szCs w:val="28"/>
        </w:rPr>
        <w:t>%, и с</w:t>
      </w:r>
      <w:r w:rsidRPr="008A08BA">
        <w:rPr>
          <w:rFonts w:ascii="Times New Roman" w:eastAsia="Calibri" w:hAnsi="Times New Roman"/>
          <w:sz w:val="28"/>
          <w:szCs w:val="28"/>
        </w:rPr>
        <w:t>о</w:t>
      </w:r>
      <w:r w:rsidRPr="008A08BA">
        <w:rPr>
          <w:rFonts w:ascii="Times New Roman" w:eastAsia="Calibri" w:hAnsi="Times New Roman"/>
          <w:sz w:val="28"/>
          <w:szCs w:val="28"/>
        </w:rPr>
        <w:t>ставили 34</w:t>
      </w:r>
      <w:r>
        <w:rPr>
          <w:rFonts w:ascii="Times New Roman" w:eastAsia="Calibri" w:hAnsi="Times New Roman"/>
          <w:sz w:val="28"/>
          <w:szCs w:val="28"/>
        </w:rPr>
        <w:t> 282,4</w:t>
      </w:r>
      <w:r w:rsidRPr="008A08BA">
        <w:rPr>
          <w:rFonts w:ascii="Times New Roman" w:eastAsia="Calibri" w:hAnsi="Times New Roman"/>
          <w:sz w:val="28"/>
          <w:szCs w:val="28"/>
        </w:rPr>
        <w:t> тыс. рублей</w:t>
      </w:r>
      <w:r>
        <w:rPr>
          <w:rFonts w:ascii="Times New Roman" w:eastAsia="Calibri" w:hAnsi="Times New Roman"/>
          <w:sz w:val="28"/>
          <w:szCs w:val="28"/>
        </w:rPr>
        <w:t>,</w:t>
      </w:r>
      <w:r w:rsidRPr="008B3013">
        <w:rPr>
          <w:rFonts w:ascii="Times New Roman" w:eastAsia="Calibri" w:hAnsi="Times New Roman"/>
          <w:sz w:val="28"/>
          <w:szCs w:val="28"/>
        </w:rPr>
        <w:t xml:space="preserve"> </w:t>
      </w:r>
      <w:r w:rsidRPr="008B3013">
        <w:rPr>
          <w:rFonts w:ascii="Times New Roman" w:hAnsi="Times New Roman"/>
          <w:sz w:val="28"/>
          <w:szCs w:val="28"/>
        </w:rPr>
        <w:t>что обусловлено снижением численности п</w:t>
      </w:r>
      <w:r w:rsidRPr="008B3013">
        <w:rPr>
          <w:rFonts w:ascii="Times New Roman" w:hAnsi="Times New Roman"/>
          <w:sz w:val="28"/>
          <w:szCs w:val="28"/>
        </w:rPr>
        <w:t>о</w:t>
      </w:r>
      <w:r w:rsidRPr="008B3013">
        <w:rPr>
          <w:rFonts w:ascii="Times New Roman" w:hAnsi="Times New Roman"/>
          <w:sz w:val="28"/>
          <w:szCs w:val="28"/>
        </w:rPr>
        <w:t>лучателей</w:t>
      </w:r>
      <w:r w:rsidRPr="0040122A">
        <w:rPr>
          <w:rFonts w:ascii="Times New Roman" w:hAnsi="Times New Roman"/>
          <w:sz w:val="28"/>
          <w:szCs w:val="28"/>
        </w:rPr>
        <w:t>. Ожидаемое исполнение за 2020 год по данной целевой статье с</w:t>
      </w:r>
      <w:r w:rsidRPr="0040122A">
        <w:rPr>
          <w:rFonts w:ascii="Times New Roman" w:hAnsi="Times New Roman"/>
          <w:sz w:val="28"/>
          <w:szCs w:val="28"/>
        </w:rPr>
        <w:t>о</w:t>
      </w:r>
      <w:r w:rsidRPr="0040122A">
        <w:rPr>
          <w:rFonts w:ascii="Times New Roman" w:hAnsi="Times New Roman"/>
          <w:sz w:val="28"/>
          <w:szCs w:val="28"/>
        </w:rPr>
        <w:t>ставляет 32 794,0 тыс. рублей.</w:t>
      </w:r>
      <w:r>
        <w:rPr>
          <w:rFonts w:ascii="Times New Roman" w:hAnsi="Times New Roman"/>
          <w:sz w:val="28"/>
          <w:szCs w:val="28"/>
        </w:rPr>
        <w:t xml:space="preserve"> </w:t>
      </w:r>
      <w:r w:rsidRPr="008B3013">
        <w:rPr>
          <w:rFonts w:ascii="Times New Roman" w:hAnsi="Times New Roman"/>
          <w:sz w:val="28"/>
          <w:szCs w:val="28"/>
        </w:rPr>
        <w:t>На</w:t>
      </w:r>
      <w:r w:rsidRPr="008A08BA">
        <w:rPr>
          <w:rFonts w:ascii="Times New Roman" w:hAnsi="Times New Roman"/>
          <w:sz w:val="28"/>
          <w:szCs w:val="28"/>
        </w:rPr>
        <w:t xml:space="preserve"> плановый период 202</w:t>
      </w:r>
      <w:r>
        <w:rPr>
          <w:rFonts w:ascii="Times New Roman" w:hAnsi="Times New Roman"/>
          <w:sz w:val="28"/>
          <w:szCs w:val="28"/>
        </w:rPr>
        <w:t>2</w:t>
      </w:r>
      <w:r w:rsidR="00DB552A" w:rsidRPr="00D8212E">
        <w:rPr>
          <w:rFonts w:ascii="Times New Roman" w:hAnsi="Times New Roman"/>
          <w:sz w:val="28"/>
          <w:szCs w:val="28"/>
        </w:rPr>
        <w:t>–</w:t>
      </w:r>
      <w:r w:rsidRPr="008A08BA">
        <w:rPr>
          <w:rFonts w:ascii="Times New Roman" w:hAnsi="Times New Roman"/>
          <w:sz w:val="28"/>
          <w:szCs w:val="28"/>
        </w:rPr>
        <w:t>202</w:t>
      </w:r>
      <w:r>
        <w:rPr>
          <w:rFonts w:ascii="Times New Roman" w:hAnsi="Times New Roman"/>
          <w:sz w:val="28"/>
          <w:szCs w:val="28"/>
        </w:rPr>
        <w:t>3</w:t>
      </w:r>
      <w:r w:rsidRPr="008A08BA">
        <w:rPr>
          <w:rFonts w:ascii="Times New Roman" w:hAnsi="Times New Roman"/>
          <w:sz w:val="28"/>
          <w:szCs w:val="28"/>
        </w:rPr>
        <w:t xml:space="preserve"> годов бю</w:t>
      </w:r>
      <w:r w:rsidRPr="008A08BA">
        <w:rPr>
          <w:rFonts w:ascii="Times New Roman" w:hAnsi="Times New Roman"/>
          <w:sz w:val="28"/>
          <w:szCs w:val="28"/>
        </w:rPr>
        <w:t>д</w:t>
      </w:r>
      <w:r w:rsidRPr="008A08BA">
        <w:rPr>
          <w:rFonts w:ascii="Times New Roman" w:hAnsi="Times New Roman"/>
          <w:sz w:val="28"/>
          <w:szCs w:val="28"/>
        </w:rPr>
        <w:t>жетные ассигнования запланированы в объеме ассигнований 202</w:t>
      </w:r>
      <w:r>
        <w:rPr>
          <w:rFonts w:ascii="Times New Roman" w:hAnsi="Times New Roman"/>
          <w:sz w:val="28"/>
          <w:szCs w:val="28"/>
        </w:rPr>
        <w:t>1</w:t>
      </w:r>
      <w:r w:rsidRPr="008A08BA">
        <w:rPr>
          <w:rFonts w:ascii="Times New Roman" w:hAnsi="Times New Roman"/>
          <w:sz w:val="28"/>
          <w:szCs w:val="28"/>
        </w:rPr>
        <w:t xml:space="preserve"> года. В разрезе видов расходов планируемые ассигнования по данной целевой статье характеризуются следующей динамикой:</w:t>
      </w:r>
    </w:p>
    <w:p w:rsidR="00B90483" w:rsidRPr="0040122A" w:rsidRDefault="00B90483" w:rsidP="00B90483">
      <w:pPr>
        <w:autoSpaceDE w:val="0"/>
        <w:autoSpaceDN w:val="0"/>
        <w:adjustRightInd w:val="0"/>
        <w:ind w:firstLine="709"/>
        <w:jc w:val="both"/>
        <w:rPr>
          <w:rFonts w:ascii="Times New Roman" w:hAnsi="Times New Roman"/>
          <w:sz w:val="28"/>
          <w:szCs w:val="28"/>
        </w:rPr>
      </w:pPr>
      <w:r w:rsidRPr="0040122A">
        <w:rPr>
          <w:rFonts w:ascii="Times New Roman" w:hAnsi="Times New Roman"/>
          <w:sz w:val="28"/>
          <w:szCs w:val="28"/>
        </w:rPr>
        <w:t xml:space="preserve">ассигнования, предусмотренные </w:t>
      </w:r>
      <w:r w:rsidRPr="00F85FE1">
        <w:rPr>
          <w:rFonts w:ascii="Times New Roman" w:hAnsi="Times New Roman"/>
          <w:i/>
          <w:sz w:val="28"/>
          <w:szCs w:val="28"/>
        </w:rPr>
        <w:t>минсоцразвития области:</w:t>
      </w:r>
      <w:r w:rsidRPr="0040122A">
        <w:rPr>
          <w:rFonts w:ascii="Times New Roman" w:hAnsi="Times New Roman"/>
          <w:sz w:val="28"/>
          <w:szCs w:val="28"/>
        </w:rPr>
        <w:t xml:space="preserve"> </w:t>
      </w:r>
    </w:p>
    <w:p w:rsidR="00B90483" w:rsidRPr="0040122A" w:rsidRDefault="00B90483" w:rsidP="00B90483">
      <w:pPr>
        <w:autoSpaceDE w:val="0"/>
        <w:autoSpaceDN w:val="0"/>
        <w:adjustRightInd w:val="0"/>
        <w:ind w:firstLine="709"/>
        <w:jc w:val="both"/>
        <w:rPr>
          <w:rFonts w:ascii="Times New Roman" w:hAnsi="Times New Roman"/>
          <w:sz w:val="28"/>
          <w:szCs w:val="28"/>
        </w:rPr>
      </w:pPr>
      <w:r w:rsidRPr="0040122A">
        <w:rPr>
          <w:rFonts w:ascii="Times New Roman" w:hAnsi="Times New Roman"/>
          <w:sz w:val="28"/>
          <w:szCs w:val="28"/>
        </w:rPr>
        <w:t>на иные закупки товаров, работ и услуг для обеспечения государстве</w:t>
      </w:r>
      <w:r w:rsidRPr="0040122A">
        <w:rPr>
          <w:rFonts w:ascii="Times New Roman" w:hAnsi="Times New Roman"/>
          <w:sz w:val="28"/>
          <w:szCs w:val="28"/>
        </w:rPr>
        <w:t>н</w:t>
      </w:r>
      <w:r w:rsidRPr="0040122A">
        <w:rPr>
          <w:rFonts w:ascii="Times New Roman" w:hAnsi="Times New Roman"/>
          <w:sz w:val="28"/>
          <w:szCs w:val="28"/>
        </w:rPr>
        <w:t>ных (муниципальных) нужд на 2021 год запланированы в размере 413,2 тыс. рублей, что на 10,0 тыс. рублей меньше ассигнований 2020 года;</w:t>
      </w:r>
    </w:p>
    <w:p w:rsidR="00B90483" w:rsidRPr="0040122A" w:rsidRDefault="00B90483" w:rsidP="00B90483">
      <w:pPr>
        <w:autoSpaceDE w:val="0"/>
        <w:autoSpaceDN w:val="0"/>
        <w:adjustRightInd w:val="0"/>
        <w:ind w:firstLine="709"/>
        <w:jc w:val="both"/>
        <w:rPr>
          <w:rFonts w:ascii="Times New Roman" w:hAnsi="Times New Roman"/>
          <w:sz w:val="28"/>
          <w:szCs w:val="28"/>
        </w:rPr>
      </w:pPr>
      <w:r w:rsidRPr="0040122A">
        <w:rPr>
          <w:rFonts w:ascii="Times New Roman" w:hAnsi="Times New Roman"/>
          <w:sz w:val="28"/>
          <w:szCs w:val="28"/>
        </w:rPr>
        <w:t>на публичные нормативные социальные выплаты (ежемесячная дене</w:t>
      </w:r>
      <w:r w:rsidRPr="0040122A">
        <w:rPr>
          <w:rFonts w:ascii="Times New Roman" w:hAnsi="Times New Roman"/>
          <w:sz w:val="28"/>
          <w:szCs w:val="28"/>
        </w:rPr>
        <w:t>ж</w:t>
      </w:r>
      <w:r w:rsidRPr="0040122A">
        <w:rPr>
          <w:rFonts w:ascii="Times New Roman" w:hAnsi="Times New Roman"/>
          <w:sz w:val="28"/>
          <w:szCs w:val="28"/>
        </w:rPr>
        <w:t>ная выплата (ЕДВ) на 2021 год запланированы в размере 7 023,6 тыс. рублей, что на 194,4,0 тыс. рублей меньше ассигнований 2020 года;</w:t>
      </w:r>
    </w:p>
    <w:p w:rsidR="00B90483" w:rsidRPr="0040122A" w:rsidRDefault="00B90483" w:rsidP="00B90483">
      <w:pPr>
        <w:autoSpaceDE w:val="0"/>
        <w:autoSpaceDN w:val="0"/>
        <w:adjustRightInd w:val="0"/>
        <w:ind w:firstLine="709"/>
        <w:jc w:val="both"/>
        <w:rPr>
          <w:rFonts w:ascii="Times New Roman" w:hAnsi="Times New Roman"/>
          <w:sz w:val="28"/>
          <w:szCs w:val="28"/>
        </w:rPr>
      </w:pPr>
      <w:r w:rsidRPr="0040122A">
        <w:rPr>
          <w:rFonts w:ascii="Times New Roman" w:hAnsi="Times New Roman"/>
          <w:sz w:val="28"/>
          <w:szCs w:val="28"/>
        </w:rPr>
        <w:t>на социальные выплаты гражданам, кроме публичных нормативных социальных выплат (компенсация расходов на оплату жилых помещений и коммунальных услуг (ЕДК) и за услуги связи) на 2021 год запланированы в размере 26 375,6 тыс. рублей, что на 196,2 тыс. рублей меньше ассигнований 2020 года;</w:t>
      </w:r>
    </w:p>
    <w:p w:rsidR="00B90483" w:rsidRPr="00BD6BF6" w:rsidRDefault="00B90483" w:rsidP="00B90483">
      <w:pPr>
        <w:autoSpaceDE w:val="0"/>
        <w:autoSpaceDN w:val="0"/>
        <w:adjustRightInd w:val="0"/>
        <w:ind w:firstLine="709"/>
        <w:jc w:val="both"/>
        <w:rPr>
          <w:rFonts w:ascii="Times New Roman" w:hAnsi="Times New Roman"/>
          <w:sz w:val="28"/>
          <w:szCs w:val="28"/>
        </w:rPr>
      </w:pPr>
      <w:r w:rsidRPr="0040122A">
        <w:rPr>
          <w:rFonts w:ascii="Times New Roman" w:hAnsi="Times New Roman"/>
          <w:sz w:val="28"/>
          <w:szCs w:val="28"/>
        </w:rPr>
        <w:t>ассигнования</w:t>
      </w:r>
      <w:r w:rsidRPr="003F2158">
        <w:rPr>
          <w:rFonts w:ascii="Times New Roman" w:hAnsi="Times New Roman"/>
          <w:sz w:val="28"/>
          <w:szCs w:val="28"/>
        </w:rPr>
        <w:t xml:space="preserve">, предусмотренные </w:t>
      </w:r>
      <w:r w:rsidRPr="00F85FE1">
        <w:rPr>
          <w:rFonts w:ascii="Times New Roman" w:hAnsi="Times New Roman"/>
          <w:i/>
          <w:sz w:val="28"/>
          <w:szCs w:val="28"/>
        </w:rPr>
        <w:t>минздраву области</w:t>
      </w:r>
      <w:r w:rsidRPr="003F2158">
        <w:rPr>
          <w:rFonts w:ascii="Times New Roman" w:hAnsi="Times New Roman"/>
          <w:b/>
          <w:sz w:val="28"/>
          <w:szCs w:val="28"/>
        </w:rPr>
        <w:t xml:space="preserve"> </w:t>
      </w:r>
      <w:r w:rsidRPr="003F2158">
        <w:rPr>
          <w:rFonts w:ascii="Times New Roman" w:hAnsi="Times New Roman"/>
          <w:sz w:val="28"/>
          <w:szCs w:val="28"/>
        </w:rPr>
        <w:t>на предоставление субсидий бюджетным и автономным учреждениям</w:t>
      </w:r>
      <w:r w:rsidRPr="003F2158">
        <w:rPr>
          <w:rFonts w:ascii="Times New Roman" w:hAnsi="Times New Roman"/>
          <w:b/>
          <w:sz w:val="28"/>
          <w:szCs w:val="28"/>
        </w:rPr>
        <w:t xml:space="preserve"> </w:t>
      </w:r>
      <w:r w:rsidRPr="003F2158">
        <w:rPr>
          <w:rFonts w:ascii="Times New Roman" w:hAnsi="Times New Roman"/>
          <w:sz w:val="28"/>
          <w:szCs w:val="28"/>
        </w:rPr>
        <w:t>(льготное лекарственное обеспечение и зубопротезирование) в 202</w:t>
      </w:r>
      <w:r>
        <w:rPr>
          <w:rFonts w:ascii="Times New Roman" w:hAnsi="Times New Roman"/>
          <w:sz w:val="28"/>
          <w:szCs w:val="28"/>
        </w:rPr>
        <w:t>1</w:t>
      </w:r>
      <w:r w:rsidRPr="003F2158">
        <w:rPr>
          <w:rFonts w:ascii="Times New Roman" w:hAnsi="Times New Roman"/>
          <w:sz w:val="28"/>
          <w:szCs w:val="28"/>
        </w:rPr>
        <w:t xml:space="preserve"> году и на плановый период запл</w:t>
      </w:r>
      <w:r w:rsidRPr="003F2158">
        <w:rPr>
          <w:rFonts w:ascii="Times New Roman" w:hAnsi="Times New Roman"/>
          <w:sz w:val="28"/>
          <w:szCs w:val="28"/>
        </w:rPr>
        <w:t>а</w:t>
      </w:r>
      <w:r w:rsidRPr="003F2158">
        <w:rPr>
          <w:rFonts w:ascii="Times New Roman" w:hAnsi="Times New Roman"/>
          <w:sz w:val="28"/>
          <w:szCs w:val="28"/>
        </w:rPr>
        <w:t xml:space="preserve">нированы в размере </w:t>
      </w:r>
      <w:r>
        <w:rPr>
          <w:rFonts w:ascii="Times New Roman" w:hAnsi="Times New Roman"/>
          <w:sz w:val="28"/>
          <w:szCs w:val="28"/>
        </w:rPr>
        <w:t>470,0</w:t>
      </w:r>
      <w:r w:rsidRPr="003F2158">
        <w:rPr>
          <w:rFonts w:ascii="Times New Roman" w:hAnsi="Times New Roman"/>
          <w:sz w:val="28"/>
          <w:szCs w:val="28"/>
        </w:rPr>
        <w:t> тыс. рублей ежегодно, или с уменьшением относ</w:t>
      </w:r>
      <w:r w:rsidRPr="003F2158">
        <w:rPr>
          <w:rFonts w:ascii="Times New Roman" w:hAnsi="Times New Roman"/>
          <w:sz w:val="28"/>
          <w:szCs w:val="28"/>
        </w:rPr>
        <w:t>и</w:t>
      </w:r>
      <w:r w:rsidRPr="003F2158">
        <w:rPr>
          <w:rFonts w:ascii="Times New Roman" w:hAnsi="Times New Roman"/>
          <w:sz w:val="28"/>
          <w:szCs w:val="28"/>
        </w:rPr>
        <w:t>тельно 20</w:t>
      </w:r>
      <w:r>
        <w:rPr>
          <w:rFonts w:ascii="Times New Roman" w:hAnsi="Times New Roman"/>
          <w:sz w:val="28"/>
          <w:szCs w:val="28"/>
        </w:rPr>
        <w:t>20</w:t>
      </w:r>
      <w:r w:rsidRPr="003F2158">
        <w:rPr>
          <w:rFonts w:ascii="Times New Roman" w:hAnsi="Times New Roman"/>
          <w:sz w:val="28"/>
          <w:szCs w:val="28"/>
        </w:rPr>
        <w:t xml:space="preserve"> года на </w:t>
      </w:r>
      <w:r>
        <w:rPr>
          <w:rFonts w:ascii="Times New Roman" w:hAnsi="Times New Roman"/>
          <w:sz w:val="28"/>
          <w:szCs w:val="28"/>
        </w:rPr>
        <w:t>137,3</w:t>
      </w:r>
      <w:r w:rsidRPr="003F2158">
        <w:rPr>
          <w:rFonts w:ascii="Times New Roman" w:hAnsi="Times New Roman"/>
          <w:sz w:val="28"/>
          <w:szCs w:val="28"/>
        </w:rPr>
        <w:t> тыс. рублей</w:t>
      </w:r>
      <w:r>
        <w:rPr>
          <w:rFonts w:ascii="Times New Roman" w:hAnsi="Times New Roman"/>
          <w:sz w:val="28"/>
          <w:szCs w:val="28"/>
        </w:rPr>
        <w:t>.</w:t>
      </w:r>
      <w:r w:rsidRPr="003F2158">
        <w:rPr>
          <w:rFonts w:ascii="Times New Roman" w:hAnsi="Times New Roman"/>
          <w:sz w:val="28"/>
          <w:szCs w:val="28"/>
        </w:rPr>
        <w:t xml:space="preserve"> </w:t>
      </w:r>
      <w:r w:rsidRPr="008105B1">
        <w:rPr>
          <w:rFonts w:ascii="Times New Roman" w:hAnsi="Times New Roman"/>
          <w:sz w:val="28"/>
          <w:szCs w:val="28"/>
        </w:rPr>
        <w:t xml:space="preserve">Из представленного расчета </w:t>
      </w:r>
      <w:r w:rsidRPr="00F85FE1">
        <w:rPr>
          <w:rFonts w:ascii="Times New Roman" w:hAnsi="Times New Roman"/>
          <w:i/>
          <w:sz w:val="28"/>
          <w:szCs w:val="28"/>
        </w:rPr>
        <w:t>минздр</w:t>
      </w:r>
      <w:r w:rsidRPr="00F85FE1">
        <w:rPr>
          <w:rFonts w:ascii="Times New Roman" w:hAnsi="Times New Roman"/>
          <w:i/>
          <w:sz w:val="28"/>
          <w:szCs w:val="28"/>
        </w:rPr>
        <w:t>а</w:t>
      </w:r>
      <w:r w:rsidRPr="00F85FE1">
        <w:rPr>
          <w:rFonts w:ascii="Times New Roman" w:hAnsi="Times New Roman"/>
          <w:i/>
          <w:sz w:val="28"/>
          <w:szCs w:val="28"/>
        </w:rPr>
        <w:t>ва области</w:t>
      </w:r>
      <w:r w:rsidRPr="008105B1">
        <w:rPr>
          <w:rFonts w:ascii="Times New Roman" w:hAnsi="Times New Roman"/>
          <w:sz w:val="28"/>
          <w:szCs w:val="28"/>
        </w:rPr>
        <w:t xml:space="preserve"> следует, что</w:t>
      </w:r>
      <w:r w:rsidRPr="00431C3C">
        <w:rPr>
          <w:rFonts w:ascii="Times New Roman" w:hAnsi="Times New Roman"/>
          <w:sz w:val="28"/>
          <w:szCs w:val="28"/>
        </w:rPr>
        <w:t xml:space="preserve"> </w:t>
      </w:r>
      <w:r w:rsidRPr="008105B1">
        <w:rPr>
          <w:rFonts w:ascii="Times New Roman" w:hAnsi="Times New Roman"/>
          <w:sz w:val="28"/>
          <w:szCs w:val="28"/>
        </w:rPr>
        <w:t>планируемые в Законопроекте бюджетные ассигн</w:t>
      </w:r>
      <w:r w:rsidRPr="008105B1">
        <w:rPr>
          <w:rFonts w:ascii="Times New Roman" w:hAnsi="Times New Roman"/>
          <w:sz w:val="28"/>
          <w:szCs w:val="28"/>
        </w:rPr>
        <w:t>о</w:t>
      </w:r>
      <w:r w:rsidRPr="008105B1">
        <w:rPr>
          <w:rFonts w:ascii="Times New Roman" w:hAnsi="Times New Roman"/>
          <w:sz w:val="28"/>
          <w:szCs w:val="28"/>
        </w:rPr>
        <w:t>вания на 202</w:t>
      </w:r>
      <w:r>
        <w:rPr>
          <w:rFonts w:ascii="Times New Roman" w:hAnsi="Times New Roman"/>
          <w:sz w:val="28"/>
          <w:szCs w:val="28"/>
        </w:rPr>
        <w:t>1</w:t>
      </w:r>
      <w:r w:rsidRPr="008105B1">
        <w:rPr>
          <w:rFonts w:ascii="Times New Roman" w:hAnsi="Times New Roman"/>
          <w:sz w:val="28"/>
          <w:szCs w:val="28"/>
        </w:rPr>
        <w:t xml:space="preserve"> год рассчитаны исходя из прогнозной численности </w:t>
      </w:r>
      <w:r w:rsidRPr="00BD6BF6">
        <w:rPr>
          <w:rFonts w:ascii="Times New Roman" w:hAnsi="Times New Roman"/>
          <w:sz w:val="28"/>
          <w:szCs w:val="28"/>
        </w:rPr>
        <w:t>получат</w:t>
      </w:r>
      <w:r w:rsidRPr="00BD6BF6">
        <w:rPr>
          <w:rFonts w:ascii="Times New Roman" w:hAnsi="Times New Roman"/>
          <w:sz w:val="28"/>
          <w:szCs w:val="28"/>
        </w:rPr>
        <w:t>е</w:t>
      </w:r>
      <w:r w:rsidRPr="00BD6BF6">
        <w:rPr>
          <w:rFonts w:ascii="Times New Roman" w:hAnsi="Times New Roman"/>
          <w:sz w:val="28"/>
          <w:szCs w:val="28"/>
        </w:rPr>
        <w:t>лей (</w:t>
      </w:r>
      <w:r>
        <w:rPr>
          <w:rFonts w:ascii="Times New Roman" w:hAnsi="Times New Roman"/>
          <w:sz w:val="28"/>
          <w:szCs w:val="28"/>
        </w:rPr>
        <w:t>58</w:t>
      </w:r>
      <w:r w:rsidRPr="00BD6BF6">
        <w:rPr>
          <w:rFonts w:ascii="Times New Roman" w:hAnsi="Times New Roman"/>
          <w:sz w:val="28"/>
          <w:szCs w:val="28"/>
        </w:rPr>
        <w:t xml:space="preserve"> </w:t>
      </w:r>
      <w:r>
        <w:rPr>
          <w:rFonts w:ascii="Times New Roman" w:hAnsi="Times New Roman"/>
          <w:sz w:val="28"/>
          <w:szCs w:val="28"/>
        </w:rPr>
        <w:t>реабилитированных лиц и лиц, пострадавших от политических р</w:t>
      </w:r>
      <w:r>
        <w:rPr>
          <w:rFonts w:ascii="Times New Roman" w:hAnsi="Times New Roman"/>
          <w:sz w:val="28"/>
          <w:szCs w:val="28"/>
        </w:rPr>
        <w:t>е</w:t>
      </w:r>
      <w:r>
        <w:rPr>
          <w:rFonts w:ascii="Times New Roman" w:hAnsi="Times New Roman"/>
          <w:sz w:val="28"/>
          <w:szCs w:val="28"/>
        </w:rPr>
        <w:t>прессий</w:t>
      </w:r>
      <w:r w:rsidRPr="00BD6BF6">
        <w:rPr>
          <w:rFonts w:ascii="Times New Roman" w:hAnsi="Times New Roman"/>
          <w:sz w:val="28"/>
          <w:szCs w:val="28"/>
        </w:rPr>
        <w:t xml:space="preserve">) и </w:t>
      </w:r>
      <w:r>
        <w:rPr>
          <w:rFonts w:ascii="Times New Roman" w:hAnsi="Times New Roman"/>
          <w:sz w:val="28"/>
          <w:szCs w:val="28"/>
        </w:rPr>
        <w:t>средней суммы на одного человека</w:t>
      </w:r>
      <w:r w:rsidRPr="00BD6BF6">
        <w:rPr>
          <w:rFonts w:ascii="Times New Roman" w:hAnsi="Times New Roman"/>
          <w:sz w:val="28"/>
          <w:szCs w:val="28"/>
        </w:rPr>
        <w:t xml:space="preserve"> (</w:t>
      </w:r>
      <w:r>
        <w:rPr>
          <w:rFonts w:ascii="Times New Roman" w:hAnsi="Times New Roman"/>
          <w:sz w:val="28"/>
          <w:szCs w:val="28"/>
        </w:rPr>
        <w:t>7 290,0 рублей</w:t>
      </w:r>
      <w:r w:rsidRPr="00BD6BF6">
        <w:rPr>
          <w:rFonts w:ascii="Times New Roman" w:hAnsi="Times New Roman"/>
          <w:sz w:val="28"/>
          <w:szCs w:val="28"/>
        </w:rPr>
        <w:t>)</w:t>
      </w:r>
      <w:r>
        <w:rPr>
          <w:rFonts w:ascii="Times New Roman" w:hAnsi="Times New Roman"/>
          <w:sz w:val="28"/>
          <w:szCs w:val="28"/>
        </w:rPr>
        <w:t>.</w:t>
      </w:r>
    </w:p>
    <w:p w:rsidR="00B90483" w:rsidRPr="00C953F7" w:rsidRDefault="00B90483" w:rsidP="00B90483">
      <w:pPr>
        <w:autoSpaceDE w:val="0"/>
        <w:autoSpaceDN w:val="0"/>
        <w:adjustRightInd w:val="0"/>
        <w:ind w:firstLine="709"/>
        <w:jc w:val="both"/>
        <w:rPr>
          <w:rFonts w:ascii="Times New Roman" w:hAnsi="Times New Roman"/>
          <w:sz w:val="28"/>
          <w:szCs w:val="28"/>
        </w:rPr>
      </w:pPr>
      <w:r w:rsidRPr="000449B3">
        <w:rPr>
          <w:rFonts w:ascii="Times New Roman" w:hAnsi="Times New Roman"/>
          <w:sz w:val="28"/>
          <w:szCs w:val="28"/>
        </w:rPr>
        <w:lastRenderedPageBreak/>
        <w:t xml:space="preserve">Бюджетные ассигнования на </w:t>
      </w:r>
      <w:r w:rsidRPr="000449B3">
        <w:rPr>
          <w:rFonts w:ascii="Times New Roman" w:hAnsi="Times New Roman"/>
          <w:i/>
          <w:sz w:val="28"/>
          <w:szCs w:val="28"/>
        </w:rPr>
        <w:t>предоставление социальных выплат на строительство (приобретение) жилья многодетным семьям</w:t>
      </w:r>
      <w:r w:rsidRPr="000449B3">
        <w:rPr>
          <w:rFonts w:ascii="Times New Roman" w:hAnsi="Times New Roman"/>
          <w:sz w:val="28"/>
          <w:szCs w:val="28"/>
        </w:rPr>
        <w:t xml:space="preserve"> предусмотрены в объеме 50 940,0 тыс. рублей ежегодно, что на 49 060,0 тыс. рублей, или в 2</w:t>
      </w:r>
      <w:r w:rsidR="00DB552A">
        <w:rPr>
          <w:rFonts w:ascii="Times New Roman" w:hAnsi="Times New Roman"/>
          <w:sz w:val="28"/>
          <w:szCs w:val="28"/>
        </w:rPr>
        <w:t> </w:t>
      </w:r>
      <w:r w:rsidRPr="000449B3">
        <w:rPr>
          <w:rFonts w:ascii="Times New Roman" w:hAnsi="Times New Roman"/>
          <w:sz w:val="28"/>
          <w:szCs w:val="28"/>
        </w:rPr>
        <w:t xml:space="preserve">раза меньше ассигнований 2020 года. По информации </w:t>
      </w:r>
      <w:r w:rsidRPr="00F85FE1">
        <w:rPr>
          <w:rFonts w:ascii="Times New Roman" w:hAnsi="Times New Roman"/>
          <w:i/>
          <w:sz w:val="28"/>
          <w:szCs w:val="28"/>
        </w:rPr>
        <w:t>минсоцразвития о</w:t>
      </w:r>
      <w:r w:rsidRPr="00F85FE1">
        <w:rPr>
          <w:rFonts w:ascii="Times New Roman" w:hAnsi="Times New Roman"/>
          <w:i/>
          <w:sz w:val="28"/>
          <w:szCs w:val="28"/>
        </w:rPr>
        <w:t>б</w:t>
      </w:r>
      <w:r w:rsidRPr="00F85FE1">
        <w:rPr>
          <w:rFonts w:ascii="Times New Roman" w:hAnsi="Times New Roman"/>
          <w:i/>
          <w:sz w:val="28"/>
          <w:szCs w:val="28"/>
        </w:rPr>
        <w:t>ласти</w:t>
      </w:r>
      <w:r w:rsidRPr="00F85FE1">
        <w:t xml:space="preserve"> </w:t>
      </w:r>
      <w:r w:rsidRPr="000449B3">
        <w:rPr>
          <w:rFonts w:ascii="Times New Roman" w:hAnsi="Times New Roman"/>
          <w:sz w:val="28"/>
          <w:szCs w:val="28"/>
        </w:rPr>
        <w:t>бюджетные ассигнования на 2021 год рассчитаны исходя из доведе</w:t>
      </w:r>
      <w:r w:rsidRPr="000449B3">
        <w:rPr>
          <w:rFonts w:ascii="Times New Roman" w:hAnsi="Times New Roman"/>
          <w:sz w:val="28"/>
          <w:szCs w:val="28"/>
        </w:rPr>
        <w:t>н</w:t>
      </w:r>
      <w:r w:rsidRPr="000449B3">
        <w:rPr>
          <w:rFonts w:ascii="Times New Roman" w:hAnsi="Times New Roman"/>
          <w:sz w:val="28"/>
          <w:szCs w:val="28"/>
        </w:rPr>
        <w:t>ных предельных объемов финансирования, среднегодового размера выплаты (1 273,5 тыс. рублей) и прогнозной численности получателей (40 семей).</w:t>
      </w:r>
    </w:p>
    <w:p w:rsidR="00B90483" w:rsidRDefault="00B90483" w:rsidP="00B90483">
      <w:pPr>
        <w:ind w:firstLine="709"/>
        <w:jc w:val="both"/>
        <w:rPr>
          <w:rFonts w:ascii="Times New Roman" w:hAnsi="Times New Roman"/>
          <w:sz w:val="28"/>
          <w:szCs w:val="28"/>
        </w:rPr>
      </w:pPr>
      <w:r w:rsidRPr="00C953F7">
        <w:rPr>
          <w:rFonts w:ascii="Times New Roman" w:hAnsi="Times New Roman"/>
          <w:sz w:val="28"/>
          <w:szCs w:val="28"/>
        </w:rPr>
        <w:t xml:space="preserve">Бюджетные ассигнования на </w:t>
      </w:r>
      <w:r w:rsidRPr="00C953F7">
        <w:rPr>
          <w:rFonts w:ascii="Times New Roman" w:hAnsi="Times New Roman"/>
          <w:i/>
          <w:sz w:val="28"/>
          <w:szCs w:val="28"/>
        </w:rPr>
        <w:t>предоставление гражданам, имеющим</w:t>
      </w:r>
      <w:r w:rsidRPr="0024247B">
        <w:rPr>
          <w:rFonts w:ascii="Times New Roman" w:hAnsi="Times New Roman"/>
          <w:i/>
          <w:sz w:val="28"/>
          <w:szCs w:val="28"/>
        </w:rPr>
        <w:t xml:space="preserve"> трех и более детей, единовременной денежной выплаты в целях улучшения жилищных условий взамен предоставления земельного участка в собстве</w:t>
      </w:r>
      <w:r w:rsidRPr="0024247B">
        <w:rPr>
          <w:rFonts w:ascii="Times New Roman" w:hAnsi="Times New Roman"/>
          <w:i/>
          <w:sz w:val="28"/>
          <w:szCs w:val="28"/>
        </w:rPr>
        <w:t>н</w:t>
      </w:r>
      <w:r w:rsidRPr="0024247B">
        <w:rPr>
          <w:rFonts w:ascii="Times New Roman" w:hAnsi="Times New Roman"/>
          <w:i/>
          <w:sz w:val="28"/>
          <w:szCs w:val="28"/>
        </w:rPr>
        <w:t>ность бесплатно</w:t>
      </w:r>
      <w:r w:rsidRPr="0024247B">
        <w:rPr>
          <w:rFonts w:ascii="Times New Roman" w:hAnsi="Times New Roman"/>
          <w:sz w:val="28"/>
          <w:szCs w:val="28"/>
        </w:rPr>
        <w:t xml:space="preserve"> </w:t>
      </w:r>
      <w:r w:rsidRPr="00043CC1">
        <w:rPr>
          <w:rFonts w:ascii="Times New Roman" w:hAnsi="Times New Roman"/>
          <w:sz w:val="28"/>
          <w:szCs w:val="28"/>
        </w:rPr>
        <w:t xml:space="preserve">предусмотрены в объеме </w:t>
      </w:r>
      <w:r>
        <w:rPr>
          <w:rFonts w:ascii="Times New Roman" w:hAnsi="Times New Roman"/>
          <w:sz w:val="28"/>
          <w:szCs w:val="28"/>
        </w:rPr>
        <w:t xml:space="preserve">82 200,0 тыс. </w:t>
      </w:r>
      <w:r w:rsidRPr="00043CC1">
        <w:rPr>
          <w:rFonts w:ascii="Times New Roman" w:hAnsi="Times New Roman"/>
          <w:sz w:val="28"/>
          <w:szCs w:val="28"/>
        </w:rPr>
        <w:t xml:space="preserve">рублей ежегодно, что </w:t>
      </w:r>
      <w:r w:rsidRPr="00B3759E">
        <w:rPr>
          <w:rFonts w:ascii="Times New Roman" w:hAnsi="Times New Roman"/>
          <w:sz w:val="28"/>
          <w:szCs w:val="28"/>
        </w:rPr>
        <w:t>на 4</w:t>
      </w:r>
      <w:r>
        <w:rPr>
          <w:rFonts w:ascii="Times New Roman" w:hAnsi="Times New Roman"/>
          <w:sz w:val="28"/>
          <w:szCs w:val="28"/>
        </w:rPr>
        <w:t>3</w:t>
      </w:r>
      <w:r w:rsidRPr="00B3759E">
        <w:rPr>
          <w:rFonts w:ascii="Times New Roman" w:hAnsi="Times New Roman"/>
          <w:sz w:val="28"/>
          <w:szCs w:val="28"/>
        </w:rPr>
        <w:t> 200,0 тыс. рублей больше ассигнований 2020 года</w:t>
      </w:r>
      <w:r w:rsidRPr="00C86783">
        <w:rPr>
          <w:rFonts w:ascii="Times New Roman" w:hAnsi="Times New Roman"/>
          <w:sz w:val="28"/>
          <w:szCs w:val="28"/>
        </w:rPr>
        <w:t>, в связи с востр</w:t>
      </w:r>
      <w:r w:rsidRPr="00C86783">
        <w:rPr>
          <w:rFonts w:ascii="Times New Roman" w:hAnsi="Times New Roman"/>
          <w:sz w:val="28"/>
          <w:szCs w:val="28"/>
        </w:rPr>
        <w:t>е</w:t>
      </w:r>
      <w:r w:rsidRPr="00C86783">
        <w:rPr>
          <w:rFonts w:ascii="Times New Roman" w:hAnsi="Times New Roman"/>
          <w:sz w:val="28"/>
          <w:szCs w:val="28"/>
        </w:rPr>
        <w:t xml:space="preserve">бованностью данной меры социальной поддержки. Ожидаемое исполнение за 2020 год по данной целевой статье расходов составляет 82 200,0 тыс. рублей (изменения внесены в сводную бюджетную роспись). Из представленного расчета </w:t>
      </w:r>
      <w:r w:rsidRPr="00F85FE1">
        <w:rPr>
          <w:rFonts w:ascii="Times New Roman" w:hAnsi="Times New Roman"/>
          <w:i/>
          <w:sz w:val="28"/>
          <w:szCs w:val="28"/>
        </w:rPr>
        <w:t>минсоцразвития области</w:t>
      </w:r>
      <w:r w:rsidRPr="00C86783">
        <w:rPr>
          <w:rFonts w:ascii="Times New Roman" w:hAnsi="Times New Roman"/>
          <w:sz w:val="28"/>
          <w:szCs w:val="28"/>
        </w:rPr>
        <w:t xml:space="preserve"> следует, что планируемые в Законопроекте бюджетные ассигнования на 2021 год рассчитаны исходя из прогнозной чи</w:t>
      </w:r>
      <w:r w:rsidRPr="00C86783">
        <w:rPr>
          <w:rFonts w:ascii="Times New Roman" w:hAnsi="Times New Roman"/>
          <w:sz w:val="28"/>
          <w:szCs w:val="28"/>
        </w:rPr>
        <w:t>с</w:t>
      </w:r>
      <w:r w:rsidRPr="00C86783">
        <w:rPr>
          <w:rFonts w:ascii="Times New Roman" w:hAnsi="Times New Roman"/>
          <w:sz w:val="28"/>
          <w:szCs w:val="28"/>
        </w:rPr>
        <w:t>ленности получателей (274 семьи) и размера единовременной денежной в</w:t>
      </w:r>
      <w:r w:rsidRPr="00C86783">
        <w:rPr>
          <w:rFonts w:ascii="Times New Roman" w:hAnsi="Times New Roman"/>
          <w:sz w:val="28"/>
          <w:szCs w:val="28"/>
        </w:rPr>
        <w:t>ы</w:t>
      </w:r>
      <w:r w:rsidRPr="00C86783">
        <w:rPr>
          <w:rFonts w:ascii="Times New Roman" w:hAnsi="Times New Roman"/>
          <w:sz w:val="28"/>
          <w:szCs w:val="28"/>
        </w:rPr>
        <w:t>платы (300,0 тыс. рублей), установленного Законом Оренбургской области от 22.09.2011 №413/90-V-ОЗ</w:t>
      </w:r>
      <w:r w:rsidRPr="00B3759E">
        <w:rPr>
          <w:rFonts w:ascii="Times New Roman" w:hAnsi="Times New Roman"/>
          <w:sz w:val="28"/>
          <w:szCs w:val="28"/>
        </w:rPr>
        <w:t xml:space="preserve"> «О бесплатном предоставлении на территории Оренбургской области земельных участков гражданам, имеющим трех и б</w:t>
      </w:r>
      <w:r w:rsidRPr="00B3759E">
        <w:rPr>
          <w:rFonts w:ascii="Times New Roman" w:hAnsi="Times New Roman"/>
          <w:sz w:val="28"/>
          <w:szCs w:val="28"/>
        </w:rPr>
        <w:t>о</w:t>
      </w:r>
      <w:r w:rsidRPr="00B3759E">
        <w:rPr>
          <w:rFonts w:ascii="Times New Roman" w:hAnsi="Times New Roman"/>
          <w:sz w:val="28"/>
          <w:szCs w:val="28"/>
        </w:rPr>
        <w:t>лее детей».</w:t>
      </w:r>
      <w:r>
        <w:rPr>
          <w:rFonts w:ascii="Times New Roman" w:hAnsi="Times New Roman"/>
          <w:sz w:val="28"/>
          <w:szCs w:val="28"/>
        </w:rPr>
        <w:t xml:space="preserve"> </w:t>
      </w:r>
    </w:p>
    <w:p w:rsidR="00B90483" w:rsidRPr="0024247B" w:rsidRDefault="00B90483" w:rsidP="00B90483">
      <w:pPr>
        <w:ind w:firstLine="709"/>
        <w:jc w:val="both"/>
        <w:rPr>
          <w:rFonts w:ascii="Times New Roman" w:hAnsi="Times New Roman"/>
          <w:sz w:val="28"/>
          <w:szCs w:val="28"/>
        </w:rPr>
      </w:pPr>
      <w:r w:rsidRPr="0024247B">
        <w:rPr>
          <w:rFonts w:ascii="Times New Roman" w:hAnsi="Times New Roman"/>
          <w:sz w:val="28"/>
          <w:szCs w:val="28"/>
        </w:rPr>
        <w:t xml:space="preserve">Также в рамках данного подраздела </w:t>
      </w:r>
      <w:r w:rsidRPr="00F85FE1">
        <w:rPr>
          <w:rFonts w:ascii="Times New Roman" w:hAnsi="Times New Roman"/>
          <w:i/>
          <w:sz w:val="28"/>
          <w:szCs w:val="28"/>
        </w:rPr>
        <w:t>минсоцразвития области</w:t>
      </w:r>
      <w:r w:rsidRPr="0024247B">
        <w:rPr>
          <w:rFonts w:ascii="Times New Roman" w:hAnsi="Times New Roman"/>
          <w:b/>
          <w:i/>
          <w:sz w:val="28"/>
          <w:szCs w:val="28"/>
        </w:rPr>
        <w:t xml:space="preserve"> </w:t>
      </w:r>
      <w:r w:rsidRPr="0024247B">
        <w:rPr>
          <w:rFonts w:ascii="Times New Roman" w:hAnsi="Times New Roman"/>
          <w:sz w:val="28"/>
          <w:szCs w:val="28"/>
        </w:rPr>
        <w:t>пред</w:t>
      </w:r>
      <w:r w:rsidRPr="0024247B">
        <w:rPr>
          <w:rFonts w:ascii="Times New Roman" w:hAnsi="Times New Roman"/>
          <w:sz w:val="28"/>
          <w:szCs w:val="28"/>
        </w:rPr>
        <w:t>у</w:t>
      </w:r>
      <w:r w:rsidRPr="0024247B">
        <w:rPr>
          <w:rFonts w:ascii="Times New Roman" w:hAnsi="Times New Roman"/>
          <w:sz w:val="28"/>
          <w:szCs w:val="28"/>
        </w:rPr>
        <w:t>смотрены бюджетные ассигнования на реализацию госпрограммы «Досту</w:t>
      </w:r>
      <w:r w:rsidRPr="0024247B">
        <w:rPr>
          <w:rFonts w:ascii="Times New Roman" w:hAnsi="Times New Roman"/>
          <w:sz w:val="28"/>
          <w:szCs w:val="28"/>
        </w:rPr>
        <w:t>п</w:t>
      </w:r>
      <w:r w:rsidRPr="0024247B">
        <w:rPr>
          <w:rFonts w:ascii="Times New Roman" w:hAnsi="Times New Roman"/>
          <w:sz w:val="28"/>
          <w:szCs w:val="28"/>
        </w:rPr>
        <w:t>ная среда»: на 202</w:t>
      </w:r>
      <w:r>
        <w:rPr>
          <w:rFonts w:ascii="Times New Roman" w:hAnsi="Times New Roman"/>
          <w:sz w:val="28"/>
          <w:szCs w:val="28"/>
        </w:rPr>
        <w:t>1</w:t>
      </w:r>
      <w:r w:rsidRPr="0024247B">
        <w:rPr>
          <w:rFonts w:ascii="Times New Roman" w:hAnsi="Times New Roman"/>
          <w:sz w:val="28"/>
          <w:szCs w:val="28"/>
        </w:rPr>
        <w:t xml:space="preserve"> год и плановый период в размере </w:t>
      </w:r>
      <w:r>
        <w:rPr>
          <w:rFonts w:ascii="Times New Roman" w:hAnsi="Times New Roman"/>
          <w:sz w:val="28"/>
          <w:szCs w:val="28"/>
        </w:rPr>
        <w:t>15 634,4 </w:t>
      </w:r>
      <w:r w:rsidRPr="0024247B">
        <w:rPr>
          <w:rFonts w:ascii="Times New Roman" w:hAnsi="Times New Roman"/>
          <w:sz w:val="28"/>
          <w:szCs w:val="28"/>
        </w:rPr>
        <w:t xml:space="preserve">тыс. рублей ежегодно, что на </w:t>
      </w:r>
      <w:r>
        <w:rPr>
          <w:rFonts w:ascii="Times New Roman" w:hAnsi="Times New Roman"/>
          <w:sz w:val="28"/>
          <w:szCs w:val="28"/>
        </w:rPr>
        <w:t>4 083,7</w:t>
      </w:r>
      <w:r w:rsidRPr="0024247B">
        <w:rPr>
          <w:rFonts w:ascii="Times New Roman" w:hAnsi="Times New Roman"/>
          <w:sz w:val="28"/>
          <w:szCs w:val="28"/>
        </w:rPr>
        <w:t xml:space="preserve"> тыс. рублей </w:t>
      </w:r>
      <w:r>
        <w:rPr>
          <w:rFonts w:ascii="Times New Roman" w:hAnsi="Times New Roman"/>
          <w:sz w:val="28"/>
          <w:szCs w:val="28"/>
        </w:rPr>
        <w:t>больше</w:t>
      </w:r>
      <w:r w:rsidRPr="0024247B">
        <w:rPr>
          <w:rFonts w:ascii="Times New Roman" w:hAnsi="Times New Roman"/>
          <w:sz w:val="28"/>
          <w:szCs w:val="28"/>
        </w:rPr>
        <w:t xml:space="preserve"> ассигнований 20</w:t>
      </w:r>
      <w:r>
        <w:rPr>
          <w:rFonts w:ascii="Times New Roman" w:hAnsi="Times New Roman"/>
          <w:sz w:val="28"/>
          <w:szCs w:val="28"/>
        </w:rPr>
        <w:t>20</w:t>
      </w:r>
      <w:r w:rsidRPr="0024247B">
        <w:rPr>
          <w:rFonts w:ascii="Times New Roman" w:hAnsi="Times New Roman"/>
          <w:sz w:val="28"/>
          <w:szCs w:val="28"/>
        </w:rPr>
        <w:t xml:space="preserve"> года.</w:t>
      </w:r>
    </w:p>
    <w:p w:rsidR="00B90483" w:rsidRDefault="00B90483" w:rsidP="00B90483">
      <w:pPr>
        <w:ind w:firstLine="709"/>
        <w:jc w:val="both"/>
        <w:rPr>
          <w:rFonts w:ascii="Times New Roman" w:hAnsi="Times New Roman"/>
          <w:sz w:val="28"/>
          <w:szCs w:val="28"/>
        </w:rPr>
      </w:pPr>
      <w:r w:rsidRPr="002608F0">
        <w:rPr>
          <w:rFonts w:ascii="Times New Roman" w:hAnsi="Times New Roman"/>
          <w:sz w:val="28"/>
          <w:szCs w:val="28"/>
        </w:rPr>
        <w:t>В рамках подпрограммы «Обеспечение условий доступности приор</w:t>
      </w:r>
      <w:r w:rsidRPr="002608F0">
        <w:rPr>
          <w:rFonts w:ascii="Times New Roman" w:hAnsi="Times New Roman"/>
          <w:sz w:val="28"/>
          <w:szCs w:val="28"/>
        </w:rPr>
        <w:t>и</w:t>
      </w:r>
      <w:r w:rsidRPr="002608F0">
        <w:rPr>
          <w:rFonts w:ascii="Times New Roman" w:hAnsi="Times New Roman"/>
          <w:sz w:val="28"/>
          <w:szCs w:val="28"/>
        </w:rPr>
        <w:t>тетных объектов и услуг для инвалидов и других маломобильных групп н</w:t>
      </w:r>
      <w:r w:rsidRPr="002608F0">
        <w:rPr>
          <w:rFonts w:ascii="Times New Roman" w:hAnsi="Times New Roman"/>
          <w:sz w:val="28"/>
          <w:szCs w:val="28"/>
        </w:rPr>
        <w:t>а</w:t>
      </w:r>
      <w:r w:rsidRPr="002608F0">
        <w:rPr>
          <w:rFonts w:ascii="Times New Roman" w:hAnsi="Times New Roman"/>
          <w:sz w:val="28"/>
          <w:szCs w:val="28"/>
        </w:rPr>
        <w:t>селения» госпрограммы «Доступная среда» в 202</w:t>
      </w:r>
      <w:r>
        <w:rPr>
          <w:rFonts w:ascii="Times New Roman" w:hAnsi="Times New Roman"/>
          <w:sz w:val="28"/>
          <w:szCs w:val="28"/>
        </w:rPr>
        <w:t>1</w:t>
      </w:r>
      <w:r w:rsidRPr="002608F0">
        <w:rPr>
          <w:rFonts w:ascii="Times New Roman" w:hAnsi="Times New Roman"/>
          <w:sz w:val="28"/>
          <w:szCs w:val="28"/>
        </w:rPr>
        <w:t xml:space="preserve"> году и плановом периоде 202</w:t>
      </w:r>
      <w:r>
        <w:rPr>
          <w:rFonts w:ascii="Times New Roman" w:hAnsi="Times New Roman"/>
          <w:sz w:val="28"/>
          <w:szCs w:val="28"/>
        </w:rPr>
        <w:t>2</w:t>
      </w:r>
      <w:r w:rsidRPr="002608F0">
        <w:rPr>
          <w:rFonts w:ascii="Times New Roman" w:hAnsi="Times New Roman"/>
          <w:sz w:val="28"/>
          <w:szCs w:val="28"/>
        </w:rPr>
        <w:t>-202</w:t>
      </w:r>
      <w:r>
        <w:rPr>
          <w:rFonts w:ascii="Times New Roman" w:hAnsi="Times New Roman"/>
          <w:sz w:val="28"/>
          <w:szCs w:val="28"/>
        </w:rPr>
        <w:t>3</w:t>
      </w:r>
      <w:r w:rsidRPr="002608F0">
        <w:rPr>
          <w:rFonts w:ascii="Times New Roman" w:hAnsi="Times New Roman"/>
          <w:sz w:val="28"/>
          <w:szCs w:val="28"/>
        </w:rPr>
        <w:t xml:space="preserve"> год</w:t>
      </w:r>
      <w:r>
        <w:rPr>
          <w:rFonts w:ascii="Times New Roman" w:hAnsi="Times New Roman"/>
          <w:sz w:val="28"/>
          <w:szCs w:val="28"/>
        </w:rPr>
        <w:t>ов</w:t>
      </w:r>
      <w:r w:rsidRPr="002608F0">
        <w:rPr>
          <w:rFonts w:ascii="Times New Roman" w:hAnsi="Times New Roman"/>
          <w:sz w:val="28"/>
          <w:szCs w:val="28"/>
        </w:rPr>
        <w:t xml:space="preserve"> запланированы расходы</w:t>
      </w:r>
      <w:r>
        <w:rPr>
          <w:rFonts w:ascii="Times New Roman" w:hAnsi="Times New Roman"/>
          <w:sz w:val="28"/>
          <w:szCs w:val="28"/>
        </w:rPr>
        <w:t>:</w:t>
      </w:r>
    </w:p>
    <w:p w:rsidR="00B90483" w:rsidRDefault="00B90483" w:rsidP="00B90483">
      <w:pPr>
        <w:ind w:firstLine="709"/>
        <w:jc w:val="both"/>
        <w:rPr>
          <w:rFonts w:ascii="Times New Roman" w:hAnsi="Times New Roman"/>
          <w:sz w:val="28"/>
          <w:szCs w:val="28"/>
        </w:rPr>
      </w:pPr>
      <w:r w:rsidRPr="002608F0">
        <w:rPr>
          <w:rFonts w:ascii="Times New Roman" w:hAnsi="Times New Roman"/>
          <w:sz w:val="28"/>
          <w:szCs w:val="28"/>
        </w:rPr>
        <w:t xml:space="preserve">на </w:t>
      </w:r>
      <w:r w:rsidRPr="002608F0">
        <w:rPr>
          <w:rFonts w:ascii="Times New Roman" w:hAnsi="Times New Roman"/>
          <w:i/>
          <w:sz w:val="28"/>
          <w:szCs w:val="28"/>
        </w:rPr>
        <w:t>обеспечение техническими средствами реабилитации, входящими в региональный перечень технических средств реабилитации, предоставля</w:t>
      </w:r>
      <w:r w:rsidRPr="002608F0">
        <w:rPr>
          <w:rFonts w:ascii="Times New Roman" w:hAnsi="Times New Roman"/>
          <w:i/>
          <w:sz w:val="28"/>
          <w:szCs w:val="28"/>
        </w:rPr>
        <w:t>е</w:t>
      </w:r>
      <w:r w:rsidRPr="002608F0">
        <w:rPr>
          <w:rFonts w:ascii="Times New Roman" w:hAnsi="Times New Roman"/>
          <w:i/>
          <w:sz w:val="28"/>
          <w:szCs w:val="28"/>
        </w:rPr>
        <w:t>мых отдельным категориям граждан</w:t>
      </w:r>
      <w:r w:rsidRPr="002608F0">
        <w:rPr>
          <w:rFonts w:ascii="Times New Roman" w:hAnsi="Times New Roman"/>
          <w:sz w:val="28"/>
          <w:szCs w:val="28"/>
        </w:rPr>
        <w:t xml:space="preserve"> в объеме </w:t>
      </w:r>
      <w:r>
        <w:rPr>
          <w:rFonts w:ascii="Times New Roman" w:hAnsi="Times New Roman"/>
          <w:sz w:val="28"/>
          <w:szCs w:val="28"/>
        </w:rPr>
        <w:t>9 150,0</w:t>
      </w:r>
      <w:r w:rsidRPr="002608F0">
        <w:rPr>
          <w:rFonts w:ascii="Times New Roman" w:hAnsi="Times New Roman"/>
          <w:sz w:val="28"/>
          <w:szCs w:val="28"/>
        </w:rPr>
        <w:t> тыс. рублей ежего</w:t>
      </w:r>
      <w:r w:rsidRPr="002608F0">
        <w:rPr>
          <w:rFonts w:ascii="Times New Roman" w:hAnsi="Times New Roman"/>
          <w:sz w:val="28"/>
          <w:szCs w:val="28"/>
        </w:rPr>
        <w:t>д</w:t>
      </w:r>
      <w:r w:rsidRPr="002608F0">
        <w:rPr>
          <w:rFonts w:ascii="Times New Roman" w:hAnsi="Times New Roman"/>
          <w:sz w:val="28"/>
          <w:szCs w:val="28"/>
        </w:rPr>
        <w:t xml:space="preserve">но, что на </w:t>
      </w:r>
      <w:r>
        <w:rPr>
          <w:rFonts w:ascii="Times New Roman" w:hAnsi="Times New Roman"/>
          <w:sz w:val="28"/>
          <w:szCs w:val="28"/>
        </w:rPr>
        <w:t>3 738,2</w:t>
      </w:r>
      <w:r w:rsidRPr="002608F0">
        <w:rPr>
          <w:rFonts w:ascii="Times New Roman" w:hAnsi="Times New Roman"/>
          <w:sz w:val="28"/>
          <w:szCs w:val="28"/>
        </w:rPr>
        <w:t> тыс. рублей больше ассигнований 20</w:t>
      </w:r>
      <w:r>
        <w:rPr>
          <w:rFonts w:ascii="Times New Roman" w:hAnsi="Times New Roman"/>
          <w:sz w:val="28"/>
          <w:szCs w:val="28"/>
        </w:rPr>
        <w:t>20</w:t>
      </w:r>
      <w:r w:rsidRPr="002608F0">
        <w:rPr>
          <w:rFonts w:ascii="Times New Roman" w:hAnsi="Times New Roman"/>
          <w:sz w:val="28"/>
          <w:szCs w:val="28"/>
        </w:rPr>
        <w:t xml:space="preserve"> года</w:t>
      </w:r>
      <w:r>
        <w:rPr>
          <w:rFonts w:ascii="Times New Roman" w:hAnsi="Times New Roman"/>
          <w:sz w:val="28"/>
          <w:szCs w:val="28"/>
        </w:rPr>
        <w:t xml:space="preserve">, </w:t>
      </w:r>
      <w:r w:rsidRPr="00C86783">
        <w:rPr>
          <w:rFonts w:ascii="Times New Roman" w:hAnsi="Times New Roman"/>
          <w:sz w:val="28"/>
          <w:szCs w:val="28"/>
        </w:rPr>
        <w:t>что обусло</w:t>
      </w:r>
      <w:r w:rsidRPr="00C86783">
        <w:rPr>
          <w:rFonts w:ascii="Times New Roman" w:hAnsi="Times New Roman"/>
          <w:sz w:val="28"/>
          <w:szCs w:val="28"/>
        </w:rPr>
        <w:t>в</w:t>
      </w:r>
      <w:r w:rsidRPr="00C86783">
        <w:rPr>
          <w:rFonts w:ascii="Times New Roman" w:hAnsi="Times New Roman"/>
          <w:sz w:val="28"/>
          <w:szCs w:val="28"/>
        </w:rPr>
        <w:t>лено востребованностью данной меры социальной поддержки (ожидаемое исполнение за 2020 год по данной целевой статье расходов составляет 6 416,8 тыс. рублей). На 2021 год бюджетные ассигнования утверждены и</w:t>
      </w:r>
      <w:r w:rsidRPr="00C86783">
        <w:rPr>
          <w:rFonts w:ascii="Times New Roman" w:hAnsi="Times New Roman"/>
          <w:sz w:val="28"/>
          <w:szCs w:val="28"/>
        </w:rPr>
        <w:t>с</w:t>
      </w:r>
      <w:r w:rsidRPr="00C86783">
        <w:rPr>
          <w:rFonts w:ascii="Times New Roman" w:hAnsi="Times New Roman"/>
          <w:sz w:val="28"/>
          <w:szCs w:val="28"/>
        </w:rPr>
        <w:t>ходя из прогнозной численности получателей и средней стоимости технич</w:t>
      </w:r>
      <w:r w:rsidRPr="00C86783">
        <w:rPr>
          <w:rFonts w:ascii="Times New Roman" w:hAnsi="Times New Roman"/>
          <w:sz w:val="28"/>
          <w:szCs w:val="28"/>
        </w:rPr>
        <w:t>е</w:t>
      </w:r>
      <w:r w:rsidRPr="00C86783">
        <w:rPr>
          <w:rFonts w:ascii="Times New Roman" w:hAnsi="Times New Roman"/>
          <w:sz w:val="28"/>
          <w:szCs w:val="28"/>
        </w:rPr>
        <w:t xml:space="preserve">ских средств реабилитации; </w:t>
      </w:r>
    </w:p>
    <w:p w:rsidR="00B90483" w:rsidRPr="00C531C5" w:rsidRDefault="00B90483" w:rsidP="00B90483">
      <w:pPr>
        <w:ind w:firstLine="709"/>
        <w:jc w:val="both"/>
        <w:rPr>
          <w:rFonts w:ascii="Times New Roman" w:hAnsi="Times New Roman"/>
          <w:sz w:val="28"/>
          <w:szCs w:val="28"/>
        </w:rPr>
      </w:pPr>
      <w:r w:rsidRPr="002608F0">
        <w:rPr>
          <w:rFonts w:ascii="Times New Roman" w:hAnsi="Times New Roman"/>
          <w:sz w:val="28"/>
          <w:szCs w:val="28"/>
        </w:rPr>
        <w:t xml:space="preserve">на </w:t>
      </w:r>
      <w:r w:rsidRPr="002608F0">
        <w:rPr>
          <w:rFonts w:ascii="Times New Roman" w:hAnsi="Times New Roman"/>
          <w:i/>
          <w:sz w:val="28"/>
          <w:szCs w:val="28"/>
        </w:rPr>
        <w:t>обеспечение доступности информации посредством субтитрир</w:t>
      </w:r>
      <w:r w:rsidRPr="002608F0">
        <w:rPr>
          <w:rFonts w:ascii="Times New Roman" w:hAnsi="Times New Roman"/>
          <w:i/>
          <w:sz w:val="28"/>
          <w:szCs w:val="28"/>
        </w:rPr>
        <w:t>о</w:t>
      </w:r>
      <w:r w:rsidRPr="002608F0">
        <w:rPr>
          <w:rFonts w:ascii="Times New Roman" w:hAnsi="Times New Roman"/>
          <w:i/>
          <w:sz w:val="28"/>
          <w:szCs w:val="28"/>
        </w:rPr>
        <w:t>вания</w:t>
      </w:r>
      <w:r w:rsidRPr="003B7401">
        <w:rPr>
          <w:rFonts w:ascii="Times New Roman" w:hAnsi="Times New Roman"/>
          <w:i/>
          <w:sz w:val="28"/>
          <w:szCs w:val="28"/>
        </w:rPr>
        <w:t xml:space="preserve"> информационных телевизионных программ – размещение в информ</w:t>
      </w:r>
      <w:r w:rsidRPr="003B7401">
        <w:rPr>
          <w:rFonts w:ascii="Times New Roman" w:hAnsi="Times New Roman"/>
          <w:i/>
          <w:sz w:val="28"/>
          <w:szCs w:val="28"/>
        </w:rPr>
        <w:t>а</w:t>
      </w:r>
      <w:r w:rsidRPr="003B7401">
        <w:rPr>
          <w:rFonts w:ascii="Times New Roman" w:hAnsi="Times New Roman"/>
          <w:i/>
          <w:sz w:val="28"/>
          <w:szCs w:val="28"/>
        </w:rPr>
        <w:t xml:space="preserve">ционной программе «Вести Оренбуржья» синхронной бегущей строки </w:t>
      </w:r>
      <w:r>
        <w:rPr>
          <w:rFonts w:ascii="Times New Roman" w:hAnsi="Times New Roman"/>
          <w:sz w:val="28"/>
          <w:szCs w:val="28"/>
        </w:rPr>
        <w:t>(в рамках</w:t>
      </w:r>
      <w:r w:rsidRPr="002608F0">
        <w:rPr>
          <w:rFonts w:ascii="Times New Roman" w:hAnsi="Times New Roman"/>
          <w:sz w:val="28"/>
          <w:szCs w:val="28"/>
        </w:rPr>
        <w:t xml:space="preserve"> </w:t>
      </w:r>
      <w:r w:rsidRPr="00F85FE1">
        <w:rPr>
          <w:rFonts w:ascii="Times New Roman" w:hAnsi="Times New Roman"/>
          <w:sz w:val="28"/>
          <w:szCs w:val="28"/>
        </w:rPr>
        <w:t>приоритетного проекта Оренбургской области «Повышение досту</w:t>
      </w:r>
      <w:r w:rsidRPr="00F85FE1">
        <w:rPr>
          <w:rFonts w:ascii="Times New Roman" w:hAnsi="Times New Roman"/>
          <w:sz w:val="28"/>
          <w:szCs w:val="28"/>
        </w:rPr>
        <w:t>п</w:t>
      </w:r>
      <w:r w:rsidRPr="00F85FE1">
        <w:rPr>
          <w:rFonts w:ascii="Times New Roman" w:hAnsi="Times New Roman"/>
          <w:sz w:val="28"/>
          <w:szCs w:val="28"/>
        </w:rPr>
        <w:t>ности объектов и услуг в социальной сфере, труда и занятости»)</w:t>
      </w:r>
      <w:r w:rsidRPr="00C531C5">
        <w:rPr>
          <w:rFonts w:ascii="Times New Roman" w:hAnsi="Times New Roman"/>
          <w:sz w:val="28"/>
          <w:szCs w:val="28"/>
        </w:rPr>
        <w:t xml:space="preserve"> в объеме по </w:t>
      </w:r>
      <w:r w:rsidRPr="00C531C5">
        <w:rPr>
          <w:rFonts w:ascii="Times New Roman" w:hAnsi="Times New Roman"/>
          <w:sz w:val="28"/>
          <w:szCs w:val="28"/>
        </w:rPr>
        <w:lastRenderedPageBreak/>
        <w:t>450,0 тыс. рублей ежегодно, что на 66,0 тыс. рублей больше ассигнований 2020 года</w:t>
      </w:r>
      <w:r>
        <w:rPr>
          <w:rFonts w:ascii="Times New Roman" w:hAnsi="Times New Roman"/>
          <w:sz w:val="28"/>
          <w:szCs w:val="28"/>
        </w:rPr>
        <w:t xml:space="preserve">, что обусловлено </w:t>
      </w:r>
      <w:r w:rsidRPr="00C86783">
        <w:rPr>
          <w:rFonts w:ascii="Times New Roman" w:hAnsi="Times New Roman"/>
          <w:sz w:val="28"/>
          <w:szCs w:val="28"/>
        </w:rPr>
        <w:t>ростом стоимости 1</w:t>
      </w:r>
      <w:r>
        <w:rPr>
          <w:rFonts w:ascii="Times New Roman" w:hAnsi="Times New Roman"/>
          <w:sz w:val="28"/>
          <w:szCs w:val="28"/>
        </w:rPr>
        <w:t> </w:t>
      </w:r>
      <w:r w:rsidRPr="00C86783">
        <w:rPr>
          <w:rFonts w:ascii="Times New Roman" w:hAnsi="Times New Roman"/>
          <w:sz w:val="28"/>
          <w:szCs w:val="28"/>
        </w:rPr>
        <w:t xml:space="preserve">минуты </w:t>
      </w:r>
      <w:r>
        <w:rPr>
          <w:rFonts w:ascii="Times New Roman" w:hAnsi="Times New Roman"/>
          <w:sz w:val="28"/>
          <w:szCs w:val="28"/>
        </w:rPr>
        <w:t>теле</w:t>
      </w:r>
      <w:r w:rsidRPr="00C86783">
        <w:rPr>
          <w:rFonts w:ascii="Times New Roman" w:hAnsi="Times New Roman"/>
          <w:sz w:val="28"/>
          <w:szCs w:val="28"/>
        </w:rPr>
        <w:t xml:space="preserve">вещания. </w:t>
      </w:r>
    </w:p>
    <w:p w:rsidR="00B90483" w:rsidRPr="005B2D85" w:rsidRDefault="00B90483" w:rsidP="00B90483">
      <w:pPr>
        <w:ind w:firstLine="709"/>
        <w:jc w:val="both"/>
        <w:rPr>
          <w:rFonts w:ascii="Times New Roman" w:hAnsi="Times New Roman"/>
          <w:sz w:val="28"/>
          <w:szCs w:val="28"/>
        </w:rPr>
      </w:pPr>
      <w:r>
        <w:rPr>
          <w:rFonts w:ascii="Times New Roman" w:hAnsi="Times New Roman"/>
          <w:sz w:val="28"/>
          <w:szCs w:val="28"/>
        </w:rPr>
        <w:t>В рамках п</w:t>
      </w:r>
      <w:r w:rsidRPr="002608F0">
        <w:rPr>
          <w:rFonts w:ascii="Times New Roman" w:hAnsi="Times New Roman"/>
          <w:sz w:val="28"/>
          <w:szCs w:val="28"/>
        </w:rPr>
        <w:t>одпрограмм</w:t>
      </w:r>
      <w:r>
        <w:rPr>
          <w:rFonts w:ascii="Times New Roman" w:hAnsi="Times New Roman"/>
          <w:sz w:val="28"/>
          <w:szCs w:val="28"/>
        </w:rPr>
        <w:t>ы</w:t>
      </w:r>
      <w:r w:rsidRPr="002608F0">
        <w:rPr>
          <w:rFonts w:ascii="Times New Roman" w:hAnsi="Times New Roman"/>
          <w:sz w:val="28"/>
          <w:szCs w:val="28"/>
        </w:rPr>
        <w:t xml:space="preserve"> «Совершенствование механизма предоставл</w:t>
      </w:r>
      <w:r w:rsidRPr="002608F0">
        <w:rPr>
          <w:rFonts w:ascii="Times New Roman" w:hAnsi="Times New Roman"/>
          <w:sz w:val="28"/>
          <w:szCs w:val="28"/>
        </w:rPr>
        <w:t>е</w:t>
      </w:r>
      <w:r w:rsidRPr="002608F0">
        <w:rPr>
          <w:rFonts w:ascii="Times New Roman" w:hAnsi="Times New Roman"/>
          <w:sz w:val="28"/>
          <w:szCs w:val="28"/>
        </w:rPr>
        <w:t>ния услуг в сфере реабилитации отдельных категорий граждан» госпрогра</w:t>
      </w:r>
      <w:r w:rsidRPr="002608F0">
        <w:rPr>
          <w:rFonts w:ascii="Times New Roman" w:hAnsi="Times New Roman"/>
          <w:sz w:val="28"/>
          <w:szCs w:val="28"/>
        </w:rPr>
        <w:t>м</w:t>
      </w:r>
      <w:r w:rsidRPr="002608F0">
        <w:rPr>
          <w:rFonts w:ascii="Times New Roman" w:hAnsi="Times New Roman"/>
          <w:sz w:val="28"/>
          <w:szCs w:val="28"/>
        </w:rPr>
        <w:t>мы «Доступная среда»</w:t>
      </w:r>
      <w:r>
        <w:rPr>
          <w:rFonts w:ascii="Times New Roman" w:hAnsi="Times New Roman"/>
          <w:sz w:val="28"/>
          <w:szCs w:val="28"/>
        </w:rPr>
        <w:t xml:space="preserve"> в 2021</w:t>
      </w:r>
      <w:r w:rsidRPr="002608F0">
        <w:rPr>
          <w:rFonts w:ascii="Times New Roman" w:hAnsi="Times New Roman"/>
          <w:sz w:val="28"/>
          <w:szCs w:val="28"/>
        </w:rPr>
        <w:t xml:space="preserve"> году и плановом периоде 202</w:t>
      </w:r>
      <w:r>
        <w:rPr>
          <w:rFonts w:ascii="Times New Roman" w:hAnsi="Times New Roman"/>
          <w:sz w:val="28"/>
          <w:szCs w:val="28"/>
        </w:rPr>
        <w:t>2</w:t>
      </w:r>
      <w:r w:rsidR="00DB552A" w:rsidRPr="00D8212E">
        <w:rPr>
          <w:rFonts w:ascii="Times New Roman" w:hAnsi="Times New Roman"/>
          <w:sz w:val="28"/>
          <w:szCs w:val="28"/>
        </w:rPr>
        <w:t>–</w:t>
      </w:r>
      <w:r w:rsidRPr="002608F0">
        <w:rPr>
          <w:rFonts w:ascii="Times New Roman" w:hAnsi="Times New Roman"/>
          <w:sz w:val="28"/>
          <w:szCs w:val="28"/>
        </w:rPr>
        <w:t>202</w:t>
      </w:r>
      <w:r>
        <w:rPr>
          <w:rFonts w:ascii="Times New Roman" w:hAnsi="Times New Roman"/>
          <w:sz w:val="28"/>
          <w:szCs w:val="28"/>
        </w:rPr>
        <w:t>3</w:t>
      </w:r>
      <w:r w:rsidRPr="002608F0">
        <w:rPr>
          <w:rFonts w:ascii="Times New Roman" w:hAnsi="Times New Roman"/>
          <w:sz w:val="28"/>
          <w:szCs w:val="28"/>
        </w:rPr>
        <w:t xml:space="preserve"> год</w:t>
      </w:r>
      <w:r>
        <w:rPr>
          <w:rFonts w:ascii="Times New Roman" w:hAnsi="Times New Roman"/>
          <w:sz w:val="28"/>
          <w:szCs w:val="28"/>
        </w:rPr>
        <w:t>ы</w:t>
      </w:r>
      <w:r w:rsidRPr="002608F0">
        <w:rPr>
          <w:rFonts w:ascii="Times New Roman" w:hAnsi="Times New Roman"/>
          <w:sz w:val="28"/>
          <w:szCs w:val="28"/>
        </w:rPr>
        <w:t xml:space="preserve"> з</w:t>
      </w:r>
      <w:r w:rsidRPr="002608F0">
        <w:rPr>
          <w:rFonts w:ascii="Times New Roman" w:hAnsi="Times New Roman"/>
          <w:sz w:val="28"/>
          <w:szCs w:val="28"/>
        </w:rPr>
        <w:t>а</w:t>
      </w:r>
      <w:r w:rsidRPr="002608F0">
        <w:rPr>
          <w:rFonts w:ascii="Times New Roman" w:hAnsi="Times New Roman"/>
          <w:sz w:val="28"/>
          <w:szCs w:val="28"/>
        </w:rPr>
        <w:t>планированы расходы</w:t>
      </w:r>
      <w:r>
        <w:rPr>
          <w:rFonts w:ascii="Times New Roman" w:hAnsi="Times New Roman"/>
          <w:sz w:val="28"/>
          <w:szCs w:val="28"/>
        </w:rPr>
        <w:t xml:space="preserve"> </w:t>
      </w:r>
      <w:r w:rsidRPr="002608F0">
        <w:rPr>
          <w:rFonts w:ascii="Times New Roman" w:hAnsi="Times New Roman"/>
          <w:sz w:val="28"/>
          <w:szCs w:val="28"/>
        </w:rPr>
        <w:t xml:space="preserve">на </w:t>
      </w:r>
      <w:r>
        <w:rPr>
          <w:rFonts w:ascii="Times New Roman" w:hAnsi="Times New Roman"/>
          <w:i/>
          <w:sz w:val="28"/>
          <w:szCs w:val="28"/>
        </w:rPr>
        <w:t>р</w:t>
      </w:r>
      <w:r w:rsidRPr="002608F0">
        <w:rPr>
          <w:rFonts w:ascii="Times New Roman" w:hAnsi="Times New Roman"/>
          <w:i/>
          <w:sz w:val="28"/>
          <w:szCs w:val="28"/>
        </w:rPr>
        <w:t>еализаци</w:t>
      </w:r>
      <w:r>
        <w:rPr>
          <w:rFonts w:ascii="Times New Roman" w:hAnsi="Times New Roman"/>
          <w:i/>
          <w:sz w:val="28"/>
          <w:szCs w:val="28"/>
        </w:rPr>
        <w:t>ю</w:t>
      </w:r>
      <w:r w:rsidRPr="002608F0">
        <w:rPr>
          <w:rFonts w:ascii="Times New Roman" w:hAnsi="Times New Roman"/>
          <w:i/>
          <w:sz w:val="28"/>
          <w:szCs w:val="28"/>
        </w:rPr>
        <w:t xml:space="preserve"> дополнительных мер социальной по</w:t>
      </w:r>
      <w:r w:rsidRPr="002608F0">
        <w:rPr>
          <w:rFonts w:ascii="Times New Roman" w:hAnsi="Times New Roman"/>
          <w:i/>
          <w:sz w:val="28"/>
          <w:szCs w:val="28"/>
        </w:rPr>
        <w:t>д</w:t>
      </w:r>
      <w:r w:rsidRPr="002608F0">
        <w:rPr>
          <w:rFonts w:ascii="Times New Roman" w:hAnsi="Times New Roman"/>
          <w:i/>
          <w:sz w:val="28"/>
          <w:szCs w:val="28"/>
        </w:rPr>
        <w:t xml:space="preserve">держки отдельных категорий граждан, проживающих на территории Оренбургской области </w:t>
      </w:r>
      <w:r w:rsidRPr="002608F0">
        <w:rPr>
          <w:rFonts w:ascii="Times New Roman" w:hAnsi="Times New Roman"/>
          <w:sz w:val="28"/>
          <w:szCs w:val="28"/>
        </w:rPr>
        <w:t xml:space="preserve">в объеме </w:t>
      </w:r>
      <w:r>
        <w:rPr>
          <w:rFonts w:ascii="Times New Roman" w:hAnsi="Times New Roman"/>
          <w:sz w:val="28"/>
          <w:szCs w:val="28"/>
        </w:rPr>
        <w:t>5 200,0</w:t>
      </w:r>
      <w:r w:rsidRPr="002608F0">
        <w:rPr>
          <w:rFonts w:ascii="Times New Roman" w:hAnsi="Times New Roman"/>
          <w:sz w:val="28"/>
          <w:szCs w:val="28"/>
        </w:rPr>
        <w:t xml:space="preserve"> тыс. рублей ежегодно, что на </w:t>
      </w:r>
      <w:r>
        <w:rPr>
          <w:rFonts w:ascii="Times New Roman" w:hAnsi="Times New Roman"/>
          <w:sz w:val="28"/>
          <w:szCs w:val="28"/>
        </w:rPr>
        <w:t>2 064,0</w:t>
      </w:r>
      <w:r w:rsidRPr="002608F0">
        <w:rPr>
          <w:rFonts w:ascii="Times New Roman" w:hAnsi="Times New Roman"/>
          <w:sz w:val="28"/>
          <w:szCs w:val="28"/>
        </w:rPr>
        <w:t xml:space="preserve"> тыс. рублей </w:t>
      </w:r>
      <w:r>
        <w:rPr>
          <w:rFonts w:ascii="Times New Roman" w:hAnsi="Times New Roman"/>
          <w:sz w:val="28"/>
          <w:szCs w:val="28"/>
        </w:rPr>
        <w:t>больше</w:t>
      </w:r>
      <w:r w:rsidRPr="002608F0">
        <w:rPr>
          <w:rFonts w:ascii="Times New Roman" w:hAnsi="Times New Roman"/>
          <w:sz w:val="28"/>
          <w:szCs w:val="28"/>
        </w:rPr>
        <w:t xml:space="preserve"> ассигнований 20</w:t>
      </w:r>
      <w:r>
        <w:rPr>
          <w:rFonts w:ascii="Times New Roman" w:hAnsi="Times New Roman"/>
          <w:sz w:val="28"/>
          <w:szCs w:val="28"/>
        </w:rPr>
        <w:t>20</w:t>
      </w:r>
      <w:r w:rsidRPr="002608F0">
        <w:rPr>
          <w:rFonts w:ascii="Times New Roman" w:hAnsi="Times New Roman"/>
          <w:sz w:val="28"/>
          <w:szCs w:val="28"/>
        </w:rPr>
        <w:t xml:space="preserve"> года</w:t>
      </w:r>
      <w:r>
        <w:rPr>
          <w:rFonts w:ascii="Times New Roman" w:hAnsi="Times New Roman"/>
          <w:sz w:val="28"/>
          <w:szCs w:val="28"/>
        </w:rPr>
        <w:t xml:space="preserve">, </w:t>
      </w:r>
      <w:r w:rsidRPr="00C86783">
        <w:rPr>
          <w:rFonts w:ascii="Times New Roman" w:hAnsi="Times New Roman"/>
          <w:sz w:val="28"/>
          <w:szCs w:val="28"/>
        </w:rPr>
        <w:t>что обусловлено востр</w:t>
      </w:r>
      <w:r w:rsidRPr="00C86783">
        <w:rPr>
          <w:rFonts w:ascii="Times New Roman" w:hAnsi="Times New Roman"/>
          <w:sz w:val="28"/>
          <w:szCs w:val="28"/>
        </w:rPr>
        <w:t>е</w:t>
      </w:r>
      <w:r w:rsidRPr="00C86783">
        <w:rPr>
          <w:rFonts w:ascii="Times New Roman" w:hAnsi="Times New Roman"/>
          <w:sz w:val="28"/>
          <w:szCs w:val="28"/>
        </w:rPr>
        <w:t>бованностью данной меры социальной поддержки (ожидаемое исполнение за 2020 год по данной целевой статье расходов составляет 4 350,0 тыс. рублей). Бюджетные ассигнования утверждены исходя из прогнозной численности получателей и среднего размера материальной помощи, предоставляемой о</w:t>
      </w:r>
      <w:r w:rsidRPr="00C86783">
        <w:rPr>
          <w:rFonts w:ascii="Times New Roman" w:hAnsi="Times New Roman"/>
          <w:sz w:val="28"/>
          <w:szCs w:val="28"/>
        </w:rPr>
        <w:t>т</w:t>
      </w:r>
      <w:r w:rsidRPr="00C86783">
        <w:rPr>
          <w:rFonts w:ascii="Times New Roman" w:hAnsi="Times New Roman"/>
          <w:sz w:val="28"/>
          <w:szCs w:val="28"/>
        </w:rPr>
        <w:t>дельным категориям граждан.</w:t>
      </w:r>
      <w:r>
        <w:rPr>
          <w:rFonts w:ascii="Times New Roman" w:hAnsi="Times New Roman"/>
          <w:sz w:val="28"/>
          <w:szCs w:val="28"/>
        </w:rPr>
        <w:t xml:space="preserve"> </w:t>
      </w:r>
    </w:p>
    <w:p w:rsidR="00B90483" w:rsidRPr="004C1E30" w:rsidRDefault="00B90483" w:rsidP="00B90483">
      <w:pPr>
        <w:ind w:firstLine="709"/>
        <w:jc w:val="both"/>
        <w:rPr>
          <w:rFonts w:ascii="Times New Roman" w:hAnsi="Times New Roman"/>
          <w:sz w:val="28"/>
          <w:szCs w:val="28"/>
        </w:rPr>
      </w:pPr>
      <w:r>
        <w:rPr>
          <w:rFonts w:ascii="Times New Roman" w:hAnsi="Times New Roman"/>
          <w:sz w:val="28"/>
          <w:szCs w:val="28"/>
        </w:rPr>
        <w:t>Помимо вышеназванных бюджетных ассигнований п</w:t>
      </w:r>
      <w:r w:rsidRPr="003B7401">
        <w:rPr>
          <w:rFonts w:ascii="Times New Roman" w:hAnsi="Times New Roman"/>
          <w:sz w:val="28"/>
          <w:szCs w:val="28"/>
        </w:rPr>
        <w:t>о подразделу 1003</w:t>
      </w:r>
      <w:r w:rsidR="00DB552A">
        <w:rPr>
          <w:rFonts w:ascii="Times New Roman" w:hAnsi="Times New Roman"/>
          <w:sz w:val="28"/>
          <w:szCs w:val="28"/>
        </w:rPr>
        <w:t> </w:t>
      </w:r>
      <w:r w:rsidRPr="003B7401">
        <w:rPr>
          <w:rFonts w:ascii="Times New Roman" w:hAnsi="Times New Roman"/>
          <w:sz w:val="28"/>
          <w:szCs w:val="28"/>
        </w:rPr>
        <w:t xml:space="preserve">«Социальное обеспечение населения» Законопроектом предусмотрены бюджетные ассигнования </w:t>
      </w:r>
      <w:r w:rsidRPr="00F85FE1">
        <w:rPr>
          <w:rFonts w:ascii="Times New Roman" w:hAnsi="Times New Roman"/>
          <w:i/>
          <w:sz w:val="28"/>
          <w:szCs w:val="28"/>
        </w:rPr>
        <w:t>минсоцразвития области,</w:t>
      </w:r>
      <w:r>
        <w:rPr>
          <w:rFonts w:ascii="Times New Roman" w:hAnsi="Times New Roman"/>
          <w:b/>
          <w:i/>
          <w:sz w:val="28"/>
          <w:szCs w:val="28"/>
        </w:rPr>
        <w:t xml:space="preserve"> </w:t>
      </w:r>
      <w:r w:rsidRPr="004C1E30">
        <w:rPr>
          <w:rFonts w:ascii="Times New Roman" w:hAnsi="Times New Roman"/>
          <w:sz w:val="28"/>
          <w:szCs w:val="28"/>
        </w:rPr>
        <w:t>планируемые к реализ</w:t>
      </w:r>
      <w:r w:rsidRPr="004C1E30">
        <w:rPr>
          <w:rFonts w:ascii="Times New Roman" w:hAnsi="Times New Roman"/>
          <w:sz w:val="28"/>
          <w:szCs w:val="28"/>
        </w:rPr>
        <w:t>а</w:t>
      </w:r>
      <w:r w:rsidRPr="004C1E30">
        <w:rPr>
          <w:rFonts w:ascii="Times New Roman" w:hAnsi="Times New Roman"/>
          <w:sz w:val="28"/>
          <w:szCs w:val="28"/>
        </w:rPr>
        <w:t>ции:</w:t>
      </w:r>
    </w:p>
    <w:p w:rsidR="00B90483" w:rsidRPr="003B7401" w:rsidRDefault="00B90483" w:rsidP="00B90483">
      <w:pPr>
        <w:ind w:firstLine="709"/>
        <w:jc w:val="both"/>
        <w:rPr>
          <w:rFonts w:ascii="Times New Roman" w:hAnsi="Times New Roman"/>
          <w:sz w:val="28"/>
          <w:szCs w:val="28"/>
        </w:rPr>
      </w:pPr>
      <w:r w:rsidRPr="003B7401">
        <w:rPr>
          <w:rFonts w:ascii="Times New Roman" w:hAnsi="Times New Roman"/>
          <w:sz w:val="28"/>
          <w:szCs w:val="28"/>
        </w:rPr>
        <w:t>в рамках госпрограммы «Обеспечение общественного порядка и пр</w:t>
      </w:r>
      <w:r w:rsidRPr="003B7401">
        <w:rPr>
          <w:rFonts w:ascii="Times New Roman" w:hAnsi="Times New Roman"/>
          <w:sz w:val="28"/>
          <w:szCs w:val="28"/>
        </w:rPr>
        <w:t>о</w:t>
      </w:r>
      <w:r w:rsidRPr="003B7401">
        <w:rPr>
          <w:rFonts w:ascii="Times New Roman" w:hAnsi="Times New Roman"/>
          <w:sz w:val="28"/>
          <w:szCs w:val="28"/>
        </w:rPr>
        <w:t>тиводействие преступности в Оренбургской области» на предоставление</w:t>
      </w:r>
      <w:r w:rsidRPr="003B7401">
        <w:rPr>
          <w:rFonts w:ascii="Times New Roman" w:hAnsi="Times New Roman"/>
          <w:i/>
          <w:sz w:val="28"/>
          <w:szCs w:val="28"/>
        </w:rPr>
        <w:t xml:space="preserve"> </w:t>
      </w:r>
      <w:r>
        <w:rPr>
          <w:rFonts w:ascii="Times New Roman" w:hAnsi="Times New Roman"/>
          <w:i/>
          <w:sz w:val="28"/>
          <w:szCs w:val="28"/>
        </w:rPr>
        <w:t>с</w:t>
      </w:r>
      <w:r w:rsidRPr="00A46B7E">
        <w:rPr>
          <w:rFonts w:ascii="Times New Roman" w:hAnsi="Times New Roman"/>
          <w:i/>
          <w:sz w:val="28"/>
          <w:szCs w:val="28"/>
        </w:rPr>
        <w:t>у</w:t>
      </w:r>
      <w:r w:rsidRPr="00A46B7E">
        <w:rPr>
          <w:rFonts w:ascii="Times New Roman" w:hAnsi="Times New Roman"/>
          <w:i/>
          <w:sz w:val="28"/>
          <w:szCs w:val="28"/>
        </w:rPr>
        <w:t>б</w:t>
      </w:r>
      <w:r w:rsidRPr="00A46B7E">
        <w:rPr>
          <w:rFonts w:ascii="Times New Roman" w:hAnsi="Times New Roman"/>
          <w:i/>
          <w:sz w:val="28"/>
          <w:szCs w:val="28"/>
        </w:rPr>
        <w:t>сидии некоммерческим организациям на ресоциализацию лиц, потребляющих наркотические средства и психотропные вещества в немедицинских целях</w:t>
      </w:r>
      <w:r w:rsidRPr="003B7401">
        <w:rPr>
          <w:rFonts w:ascii="Times New Roman" w:hAnsi="Times New Roman"/>
          <w:i/>
          <w:sz w:val="28"/>
          <w:szCs w:val="28"/>
        </w:rPr>
        <w:t xml:space="preserve"> </w:t>
      </w:r>
      <w:r>
        <w:rPr>
          <w:rFonts w:ascii="Times New Roman" w:hAnsi="Times New Roman"/>
          <w:sz w:val="28"/>
          <w:szCs w:val="28"/>
        </w:rPr>
        <w:t>–</w:t>
      </w:r>
      <w:r w:rsidRPr="003B7401">
        <w:rPr>
          <w:rFonts w:ascii="Times New Roman" w:hAnsi="Times New Roman"/>
          <w:sz w:val="28"/>
          <w:szCs w:val="28"/>
        </w:rPr>
        <w:t xml:space="preserve"> ассигнования предусмотрены в размере 305,7 тыс. рублей ежегодно, что на уровне ассигнований 20</w:t>
      </w:r>
      <w:r>
        <w:rPr>
          <w:rFonts w:ascii="Times New Roman" w:hAnsi="Times New Roman"/>
          <w:sz w:val="28"/>
          <w:szCs w:val="28"/>
        </w:rPr>
        <w:t>20</w:t>
      </w:r>
      <w:r w:rsidRPr="003B7401">
        <w:rPr>
          <w:rFonts w:ascii="Times New Roman" w:hAnsi="Times New Roman"/>
          <w:sz w:val="28"/>
          <w:szCs w:val="28"/>
        </w:rPr>
        <w:t xml:space="preserve"> года; </w:t>
      </w:r>
    </w:p>
    <w:p w:rsidR="00B90483" w:rsidRDefault="00B90483" w:rsidP="00B90483">
      <w:pPr>
        <w:ind w:firstLine="709"/>
        <w:jc w:val="both"/>
        <w:rPr>
          <w:rFonts w:ascii="Times New Roman" w:hAnsi="Times New Roman"/>
          <w:sz w:val="28"/>
          <w:szCs w:val="28"/>
        </w:rPr>
      </w:pPr>
      <w:r w:rsidRPr="00C86783">
        <w:rPr>
          <w:rFonts w:ascii="Times New Roman" w:hAnsi="Times New Roman"/>
          <w:sz w:val="28"/>
          <w:szCs w:val="28"/>
        </w:rPr>
        <w:t>в рамках госпрограммы «Стимулирование развития жилищного стро</w:t>
      </w:r>
      <w:r w:rsidRPr="00C86783">
        <w:rPr>
          <w:rFonts w:ascii="Times New Roman" w:hAnsi="Times New Roman"/>
          <w:sz w:val="28"/>
          <w:szCs w:val="28"/>
        </w:rPr>
        <w:t>и</w:t>
      </w:r>
      <w:r w:rsidRPr="00C86783">
        <w:rPr>
          <w:rFonts w:ascii="Times New Roman" w:hAnsi="Times New Roman"/>
          <w:sz w:val="28"/>
          <w:szCs w:val="28"/>
        </w:rPr>
        <w:t xml:space="preserve">тельства в Оренбургской области» на </w:t>
      </w:r>
      <w:r w:rsidRPr="00C86783">
        <w:rPr>
          <w:rFonts w:ascii="Times New Roman" w:hAnsi="Times New Roman"/>
          <w:i/>
          <w:sz w:val="28"/>
          <w:szCs w:val="28"/>
        </w:rPr>
        <w:t xml:space="preserve">социальные выплаты нуждающимся в улучшении жилищных условий гражданам на оплату первоначального взноса при получении ипотечного жилищного кредита или его части </w:t>
      </w:r>
      <w:r w:rsidRPr="00C86783">
        <w:rPr>
          <w:rFonts w:ascii="Times New Roman" w:hAnsi="Times New Roman"/>
          <w:sz w:val="28"/>
          <w:szCs w:val="28"/>
        </w:rPr>
        <w:t>– ассигнования предусмотрены в размере 8 009,3 тыс. рублей ежегодно, что на 973,7 тыс. рублей меньше ассигнований 2020 года. По информации</w:t>
      </w:r>
      <w:r w:rsidRPr="00C86783">
        <w:rPr>
          <w:rFonts w:ascii="Times New Roman" w:hAnsi="Times New Roman"/>
          <w:b/>
          <w:i/>
          <w:sz w:val="28"/>
          <w:szCs w:val="28"/>
        </w:rPr>
        <w:t xml:space="preserve"> </w:t>
      </w:r>
      <w:r w:rsidRPr="00F85FE1">
        <w:rPr>
          <w:rFonts w:ascii="Times New Roman" w:hAnsi="Times New Roman"/>
          <w:i/>
          <w:sz w:val="28"/>
          <w:szCs w:val="28"/>
        </w:rPr>
        <w:t>минсо</w:t>
      </w:r>
      <w:r w:rsidRPr="00F85FE1">
        <w:rPr>
          <w:rFonts w:ascii="Times New Roman" w:hAnsi="Times New Roman"/>
          <w:i/>
          <w:sz w:val="28"/>
          <w:szCs w:val="28"/>
        </w:rPr>
        <w:t>ц</w:t>
      </w:r>
      <w:r w:rsidRPr="00F85FE1">
        <w:rPr>
          <w:rFonts w:ascii="Times New Roman" w:hAnsi="Times New Roman"/>
          <w:i/>
          <w:sz w:val="28"/>
          <w:szCs w:val="28"/>
        </w:rPr>
        <w:t>развития области</w:t>
      </w:r>
      <w:r w:rsidRPr="00F85FE1">
        <w:t xml:space="preserve"> </w:t>
      </w:r>
      <w:r w:rsidRPr="00C86783">
        <w:rPr>
          <w:rFonts w:ascii="Times New Roman" w:hAnsi="Times New Roman"/>
          <w:sz w:val="28"/>
          <w:szCs w:val="28"/>
        </w:rPr>
        <w:t>бюджетные ассигнования на 2021</w:t>
      </w:r>
      <w:r w:rsidR="00DB552A">
        <w:rPr>
          <w:rFonts w:ascii="Times New Roman" w:hAnsi="Times New Roman"/>
          <w:sz w:val="28"/>
          <w:szCs w:val="28"/>
        </w:rPr>
        <w:t> </w:t>
      </w:r>
      <w:r w:rsidRPr="00C86783">
        <w:rPr>
          <w:rFonts w:ascii="Times New Roman" w:hAnsi="Times New Roman"/>
          <w:sz w:val="28"/>
          <w:szCs w:val="28"/>
        </w:rPr>
        <w:t>год утверждены исходя из прогнозной численности получателей и среднего размера социальной в</w:t>
      </w:r>
      <w:r w:rsidRPr="00C86783">
        <w:rPr>
          <w:rFonts w:ascii="Times New Roman" w:hAnsi="Times New Roman"/>
          <w:sz w:val="28"/>
          <w:szCs w:val="28"/>
        </w:rPr>
        <w:t>ы</w:t>
      </w:r>
      <w:r w:rsidRPr="00C86783">
        <w:rPr>
          <w:rFonts w:ascii="Times New Roman" w:hAnsi="Times New Roman"/>
          <w:sz w:val="28"/>
          <w:szCs w:val="28"/>
        </w:rPr>
        <w:t>платы исходя из доведенных предельных объемов бюджетных ассигнований.</w:t>
      </w:r>
    </w:p>
    <w:p w:rsidR="00B90483" w:rsidRDefault="00B90483" w:rsidP="00B90483">
      <w:pPr>
        <w:spacing w:after="20"/>
        <w:ind w:firstLine="709"/>
        <w:jc w:val="both"/>
        <w:rPr>
          <w:rFonts w:ascii="Times New Roman" w:hAnsi="Times New Roman"/>
          <w:sz w:val="28"/>
          <w:szCs w:val="28"/>
        </w:rPr>
      </w:pPr>
      <w:r w:rsidRPr="00F85FE1">
        <w:rPr>
          <w:rFonts w:ascii="Times New Roman" w:hAnsi="Times New Roman"/>
          <w:i/>
          <w:sz w:val="28"/>
          <w:szCs w:val="28"/>
        </w:rPr>
        <w:t>Минздраву области</w:t>
      </w:r>
      <w:r w:rsidRPr="003B7401">
        <w:rPr>
          <w:rFonts w:ascii="Times New Roman" w:hAnsi="Times New Roman"/>
          <w:sz w:val="28"/>
          <w:szCs w:val="28"/>
        </w:rPr>
        <w:t xml:space="preserve"> </w:t>
      </w:r>
      <w:r>
        <w:rPr>
          <w:rFonts w:ascii="Times New Roman" w:hAnsi="Times New Roman"/>
          <w:sz w:val="28"/>
          <w:szCs w:val="28"/>
        </w:rPr>
        <w:t>п</w:t>
      </w:r>
      <w:r w:rsidRPr="003B7401">
        <w:rPr>
          <w:rFonts w:ascii="Times New Roman" w:hAnsi="Times New Roman"/>
          <w:sz w:val="28"/>
          <w:szCs w:val="28"/>
        </w:rPr>
        <w:t xml:space="preserve">о подразделу </w:t>
      </w:r>
      <w:r w:rsidRPr="003B7401">
        <w:rPr>
          <w:rFonts w:ascii="Times New Roman" w:hAnsi="Times New Roman"/>
          <w:spacing w:val="-2"/>
          <w:sz w:val="28"/>
          <w:szCs w:val="24"/>
        </w:rPr>
        <w:t xml:space="preserve">1003 </w:t>
      </w:r>
      <w:r w:rsidRPr="003B7401">
        <w:rPr>
          <w:rFonts w:ascii="Times New Roman" w:hAnsi="Times New Roman"/>
          <w:sz w:val="28"/>
          <w:szCs w:val="28"/>
        </w:rPr>
        <w:t>«Социальное обеспечение н</w:t>
      </w:r>
      <w:r w:rsidRPr="003B7401">
        <w:rPr>
          <w:rFonts w:ascii="Times New Roman" w:hAnsi="Times New Roman"/>
          <w:sz w:val="28"/>
          <w:szCs w:val="28"/>
        </w:rPr>
        <w:t>а</w:t>
      </w:r>
      <w:r w:rsidRPr="003B7401">
        <w:rPr>
          <w:rFonts w:ascii="Times New Roman" w:hAnsi="Times New Roman"/>
          <w:sz w:val="28"/>
          <w:szCs w:val="28"/>
        </w:rPr>
        <w:t>селения»</w:t>
      </w:r>
      <w:r w:rsidRPr="00694315">
        <w:rPr>
          <w:rFonts w:ascii="Times New Roman" w:hAnsi="Times New Roman"/>
          <w:sz w:val="28"/>
          <w:szCs w:val="28"/>
        </w:rPr>
        <w:t xml:space="preserve"> </w:t>
      </w:r>
      <w:r w:rsidRPr="003B7401">
        <w:rPr>
          <w:rFonts w:ascii="Times New Roman" w:hAnsi="Times New Roman"/>
          <w:sz w:val="28"/>
          <w:szCs w:val="28"/>
        </w:rPr>
        <w:t>Законопроектом</w:t>
      </w:r>
      <w:r w:rsidRPr="003B7401">
        <w:rPr>
          <w:rFonts w:ascii="Times New Roman" w:hAnsi="Times New Roman"/>
          <w:b/>
          <w:sz w:val="28"/>
          <w:szCs w:val="28"/>
        </w:rPr>
        <w:t xml:space="preserve"> </w:t>
      </w:r>
      <w:r w:rsidRPr="003B7401">
        <w:rPr>
          <w:rFonts w:ascii="Times New Roman" w:hAnsi="Times New Roman"/>
          <w:sz w:val="28"/>
          <w:szCs w:val="28"/>
        </w:rPr>
        <w:t>предусмотрены бюджетные ассигнования в общей сумме 1</w:t>
      </w:r>
      <w:r>
        <w:rPr>
          <w:rFonts w:ascii="Times New Roman" w:hAnsi="Times New Roman"/>
          <w:sz w:val="28"/>
          <w:szCs w:val="28"/>
        </w:rPr>
        <w:t>3</w:t>
      </w:r>
      <w:r w:rsidRPr="003B7401">
        <w:rPr>
          <w:rFonts w:ascii="Times New Roman" w:hAnsi="Times New Roman"/>
          <w:sz w:val="28"/>
          <w:szCs w:val="28"/>
        </w:rPr>
        <w:t> </w:t>
      </w:r>
      <w:r>
        <w:rPr>
          <w:rFonts w:ascii="Times New Roman" w:hAnsi="Times New Roman"/>
          <w:sz w:val="28"/>
          <w:szCs w:val="28"/>
        </w:rPr>
        <w:t>047 394,5</w:t>
      </w:r>
      <w:r w:rsidRPr="003B7401">
        <w:rPr>
          <w:rFonts w:ascii="Times New Roman" w:hAnsi="Times New Roman"/>
          <w:sz w:val="28"/>
          <w:szCs w:val="28"/>
        </w:rPr>
        <w:t xml:space="preserve"> тыс. рублей, что </w:t>
      </w:r>
      <w:r w:rsidRPr="003B7401">
        <w:rPr>
          <w:rFonts w:ascii="Times New Roman" w:hAnsi="Times New Roman"/>
          <w:spacing w:val="-2"/>
          <w:sz w:val="28"/>
          <w:szCs w:val="28"/>
        </w:rPr>
        <w:t xml:space="preserve">на </w:t>
      </w:r>
      <w:r>
        <w:rPr>
          <w:rFonts w:ascii="Times New Roman" w:hAnsi="Times New Roman"/>
          <w:spacing w:val="-2"/>
          <w:sz w:val="28"/>
          <w:szCs w:val="28"/>
        </w:rPr>
        <w:t>92 429,2</w:t>
      </w:r>
      <w:r w:rsidRPr="003B7401">
        <w:rPr>
          <w:rFonts w:ascii="Times New Roman" w:hAnsi="Times New Roman"/>
          <w:spacing w:val="-2"/>
          <w:sz w:val="28"/>
          <w:szCs w:val="28"/>
        </w:rPr>
        <w:t xml:space="preserve"> тыс. рублей, или на </w:t>
      </w:r>
      <w:r>
        <w:rPr>
          <w:rFonts w:ascii="Times New Roman" w:hAnsi="Times New Roman"/>
          <w:spacing w:val="-2"/>
          <w:sz w:val="28"/>
          <w:szCs w:val="28"/>
        </w:rPr>
        <w:t>0,7</w:t>
      </w:r>
      <w:r w:rsidRPr="003B7401">
        <w:rPr>
          <w:rFonts w:ascii="Times New Roman" w:hAnsi="Times New Roman"/>
          <w:spacing w:val="-2"/>
          <w:sz w:val="28"/>
          <w:szCs w:val="28"/>
        </w:rPr>
        <w:t xml:space="preserve">% </w:t>
      </w:r>
      <w:r>
        <w:rPr>
          <w:rFonts w:ascii="Times New Roman" w:hAnsi="Times New Roman"/>
          <w:spacing w:val="-2"/>
          <w:sz w:val="28"/>
          <w:szCs w:val="28"/>
        </w:rPr>
        <w:t>больше</w:t>
      </w:r>
      <w:r w:rsidRPr="003B7401">
        <w:rPr>
          <w:rFonts w:ascii="Times New Roman" w:hAnsi="Times New Roman"/>
          <w:spacing w:val="-2"/>
          <w:sz w:val="28"/>
          <w:szCs w:val="28"/>
        </w:rPr>
        <w:t xml:space="preserve"> </w:t>
      </w:r>
      <w:r w:rsidRPr="003B7401">
        <w:rPr>
          <w:rFonts w:ascii="Times New Roman" w:hAnsi="Times New Roman"/>
          <w:sz w:val="28"/>
          <w:szCs w:val="28"/>
        </w:rPr>
        <w:t>бюджетных ассигнований 20</w:t>
      </w:r>
      <w:r>
        <w:rPr>
          <w:rFonts w:ascii="Times New Roman" w:hAnsi="Times New Roman"/>
          <w:sz w:val="28"/>
          <w:szCs w:val="28"/>
        </w:rPr>
        <w:t>20</w:t>
      </w:r>
      <w:r w:rsidRPr="003B7401">
        <w:rPr>
          <w:rFonts w:ascii="Times New Roman" w:hAnsi="Times New Roman"/>
          <w:sz w:val="28"/>
          <w:szCs w:val="28"/>
        </w:rPr>
        <w:t xml:space="preserve"> года</w:t>
      </w:r>
      <w:r>
        <w:rPr>
          <w:rFonts w:ascii="Times New Roman" w:hAnsi="Times New Roman"/>
          <w:sz w:val="28"/>
          <w:szCs w:val="28"/>
        </w:rPr>
        <w:t>.</w:t>
      </w:r>
      <w:r w:rsidRPr="00C63E1D">
        <w:rPr>
          <w:rFonts w:ascii="Times New Roman" w:hAnsi="Times New Roman"/>
          <w:sz w:val="28"/>
          <w:szCs w:val="28"/>
        </w:rPr>
        <w:t xml:space="preserve"> </w:t>
      </w:r>
      <w:r w:rsidRPr="00C86783">
        <w:rPr>
          <w:rFonts w:ascii="Times New Roman" w:hAnsi="Times New Roman"/>
          <w:sz w:val="28"/>
          <w:szCs w:val="28"/>
        </w:rPr>
        <w:t>На плановый период 2022</w:t>
      </w:r>
      <w:r w:rsidR="00DB552A" w:rsidRPr="00D8212E">
        <w:rPr>
          <w:rFonts w:ascii="Times New Roman" w:hAnsi="Times New Roman"/>
          <w:sz w:val="28"/>
          <w:szCs w:val="28"/>
        </w:rPr>
        <w:t>–</w:t>
      </w:r>
      <w:r w:rsidRPr="00C86783">
        <w:rPr>
          <w:rFonts w:ascii="Times New Roman" w:hAnsi="Times New Roman"/>
          <w:sz w:val="28"/>
          <w:szCs w:val="28"/>
        </w:rPr>
        <w:t>2023 годов в объеме 13 506 466,0 тыс. рублей и 13 673 391,5 тыс. рублей соотве</w:t>
      </w:r>
      <w:r w:rsidRPr="00C86783">
        <w:rPr>
          <w:rFonts w:ascii="Times New Roman" w:hAnsi="Times New Roman"/>
          <w:sz w:val="28"/>
          <w:szCs w:val="28"/>
        </w:rPr>
        <w:t>т</w:t>
      </w:r>
      <w:r w:rsidRPr="00C86783">
        <w:rPr>
          <w:rFonts w:ascii="Times New Roman" w:hAnsi="Times New Roman"/>
          <w:sz w:val="28"/>
          <w:szCs w:val="28"/>
        </w:rPr>
        <w:t xml:space="preserve">ственно. </w:t>
      </w:r>
    </w:p>
    <w:p w:rsidR="00B90483" w:rsidRPr="000E0F7F" w:rsidRDefault="00B90483" w:rsidP="00B90483">
      <w:pPr>
        <w:spacing w:after="20"/>
        <w:ind w:firstLine="709"/>
        <w:jc w:val="both"/>
        <w:rPr>
          <w:rFonts w:ascii="Times New Roman" w:hAnsi="Times New Roman"/>
          <w:sz w:val="28"/>
          <w:szCs w:val="28"/>
        </w:rPr>
      </w:pPr>
      <w:r w:rsidRPr="008020C4">
        <w:rPr>
          <w:rFonts w:ascii="Times New Roman" w:hAnsi="Times New Roman"/>
          <w:sz w:val="28"/>
          <w:szCs w:val="28"/>
        </w:rPr>
        <w:t xml:space="preserve">Бюджетные ассигнования по </w:t>
      </w:r>
      <w:r w:rsidRPr="008020C4">
        <w:rPr>
          <w:rFonts w:ascii="Times New Roman" w:hAnsi="Times New Roman"/>
          <w:spacing w:val="-2"/>
          <w:sz w:val="28"/>
          <w:szCs w:val="28"/>
        </w:rPr>
        <w:t>целевой статье расходов «</w:t>
      </w:r>
      <w:r w:rsidRPr="008020C4">
        <w:rPr>
          <w:rFonts w:ascii="Times New Roman" w:hAnsi="Times New Roman"/>
          <w:i/>
          <w:sz w:val="28"/>
          <w:szCs w:val="28"/>
        </w:rPr>
        <w:t>Страховой взнос</w:t>
      </w:r>
      <w:r w:rsidRPr="003B7401">
        <w:rPr>
          <w:rFonts w:ascii="Times New Roman" w:hAnsi="Times New Roman"/>
          <w:i/>
          <w:sz w:val="28"/>
          <w:szCs w:val="28"/>
        </w:rPr>
        <w:t xml:space="preserve"> на обязательное медицинское страхование неработающего населения на выполнение территориальной программы обязательного медицинского страхования в рамках базовой программы обязательного медицинского страхования»</w:t>
      </w:r>
      <w:r>
        <w:rPr>
          <w:rFonts w:ascii="Times New Roman" w:hAnsi="Times New Roman"/>
          <w:i/>
          <w:sz w:val="28"/>
          <w:szCs w:val="28"/>
        </w:rPr>
        <w:t xml:space="preserve"> </w:t>
      </w:r>
      <w:r w:rsidRPr="008020C4">
        <w:rPr>
          <w:rFonts w:ascii="Times New Roman" w:hAnsi="Times New Roman"/>
          <w:sz w:val="28"/>
          <w:szCs w:val="28"/>
        </w:rPr>
        <w:t xml:space="preserve">предусмотрены Законопроектом </w:t>
      </w:r>
      <w:r w:rsidRPr="00F85FE1">
        <w:rPr>
          <w:rFonts w:ascii="Times New Roman" w:hAnsi="Times New Roman"/>
          <w:i/>
          <w:sz w:val="28"/>
          <w:szCs w:val="28"/>
        </w:rPr>
        <w:t>минздраву области</w:t>
      </w:r>
      <w:r w:rsidRPr="008020C4">
        <w:rPr>
          <w:rFonts w:ascii="Times New Roman" w:hAnsi="Times New Roman"/>
          <w:sz w:val="28"/>
          <w:szCs w:val="28"/>
        </w:rPr>
        <w:t xml:space="preserve"> на </w:t>
      </w:r>
      <w:r w:rsidRPr="008020C4">
        <w:rPr>
          <w:rFonts w:ascii="Times New Roman" w:hAnsi="Times New Roman"/>
          <w:sz w:val="28"/>
          <w:szCs w:val="28"/>
        </w:rPr>
        <w:lastRenderedPageBreak/>
        <w:t>2021</w:t>
      </w:r>
      <w:r w:rsidR="00DB552A">
        <w:rPr>
          <w:rFonts w:ascii="Times New Roman" w:hAnsi="Times New Roman"/>
          <w:sz w:val="28"/>
          <w:szCs w:val="28"/>
        </w:rPr>
        <w:t> </w:t>
      </w:r>
      <w:r w:rsidRPr="008020C4">
        <w:rPr>
          <w:rFonts w:ascii="Times New Roman" w:hAnsi="Times New Roman"/>
          <w:sz w:val="28"/>
          <w:szCs w:val="28"/>
        </w:rPr>
        <w:t>год</w:t>
      </w:r>
      <w:r w:rsidRPr="008020C4">
        <w:rPr>
          <w:rFonts w:ascii="Times New Roman" w:hAnsi="Times New Roman"/>
          <w:spacing w:val="-2"/>
          <w:sz w:val="28"/>
          <w:szCs w:val="28"/>
        </w:rPr>
        <w:t xml:space="preserve"> в объеме 10 550 637,8 тыс. рублей, на 2022 год – 10 974 103,0 тыс. рублей, на 2023 год – 11</w:t>
      </w:r>
      <w:r>
        <w:rPr>
          <w:rFonts w:ascii="Times New Roman" w:hAnsi="Times New Roman"/>
          <w:spacing w:val="-2"/>
          <w:sz w:val="28"/>
          <w:szCs w:val="28"/>
        </w:rPr>
        <w:t> </w:t>
      </w:r>
      <w:r w:rsidRPr="00BB58FE">
        <w:rPr>
          <w:rFonts w:ascii="Times New Roman" w:hAnsi="Times New Roman"/>
          <w:spacing w:val="-2"/>
          <w:sz w:val="28"/>
          <w:szCs w:val="28"/>
        </w:rPr>
        <w:t>415</w:t>
      </w:r>
      <w:r>
        <w:rPr>
          <w:rFonts w:ascii="Times New Roman" w:hAnsi="Times New Roman"/>
          <w:spacing w:val="-2"/>
          <w:sz w:val="28"/>
          <w:szCs w:val="28"/>
        </w:rPr>
        <w:t> </w:t>
      </w:r>
      <w:r w:rsidRPr="00BB58FE">
        <w:rPr>
          <w:rFonts w:ascii="Times New Roman" w:hAnsi="Times New Roman"/>
          <w:spacing w:val="-2"/>
          <w:sz w:val="28"/>
          <w:szCs w:val="28"/>
        </w:rPr>
        <w:t>258,2</w:t>
      </w:r>
      <w:r>
        <w:rPr>
          <w:rFonts w:ascii="Times New Roman" w:hAnsi="Times New Roman"/>
          <w:spacing w:val="-2"/>
          <w:sz w:val="28"/>
          <w:szCs w:val="28"/>
        </w:rPr>
        <w:t xml:space="preserve"> тыс. рублей. </w:t>
      </w:r>
      <w:r>
        <w:rPr>
          <w:rFonts w:ascii="Times New Roman" w:hAnsi="Times New Roman"/>
          <w:sz w:val="28"/>
          <w:szCs w:val="28"/>
        </w:rPr>
        <w:t>Н</w:t>
      </w:r>
      <w:r w:rsidRPr="000E0F7F">
        <w:rPr>
          <w:rFonts w:ascii="Times New Roman" w:hAnsi="Times New Roman"/>
          <w:sz w:val="28"/>
          <w:szCs w:val="28"/>
        </w:rPr>
        <w:t>а 20</w:t>
      </w:r>
      <w:r>
        <w:rPr>
          <w:rFonts w:ascii="Times New Roman" w:hAnsi="Times New Roman"/>
          <w:sz w:val="28"/>
          <w:szCs w:val="28"/>
        </w:rPr>
        <w:t>21 год, в сравнении с 2020 годом,</w:t>
      </w:r>
      <w:r w:rsidRPr="000E0F7F">
        <w:rPr>
          <w:rFonts w:ascii="Times New Roman" w:hAnsi="Times New Roman"/>
          <w:sz w:val="28"/>
          <w:szCs w:val="28"/>
        </w:rPr>
        <w:t xml:space="preserve"> объем страховых взносов на обязательное медицинское страх</w:t>
      </w:r>
      <w:r w:rsidRPr="000E0F7F">
        <w:rPr>
          <w:rFonts w:ascii="Times New Roman" w:hAnsi="Times New Roman"/>
          <w:sz w:val="28"/>
          <w:szCs w:val="28"/>
        </w:rPr>
        <w:t>о</w:t>
      </w:r>
      <w:r w:rsidRPr="000E0F7F">
        <w:rPr>
          <w:rFonts w:ascii="Times New Roman" w:hAnsi="Times New Roman"/>
          <w:sz w:val="28"/>
          <w:szCs w:val="28"/>
        </w:rPr>
        <w:t>вание неработающего населения предусмотрен с увеличением на 276 295,9 тыс. рублей, или на 2,7%.</w:t>
      </w:r>
      <w:r>
        <w:rPr>
          <w:rFonts w:ascii="Times New Roman" w:hAnsi="Times New Roman"/>
          <w:sz w:val="28"/>
          <w:szCs w:val="28"/>
        </w:rPr>
        <w:t xml:space="preserve"> </w:t>
      </w:r>
      <w:r w:rsidRPr="000E0F7F">
        <w:rPr>
          <w:rFonts w:ascii="Times New Roman" w:hAnsi="Times New Roman"/>
          <w:sz w:val="28"/>
          <w:szCs w:val="28"/>
        </w:rPr>
        <w:t>На плановый период 2022-2023 годов объем страховых</w:t>
      </w:r>
      <w:r w:rsidR="00703684">
        <w:rPr>
          <w:rFonts w:ascii="Times New Roman" w:hAnsi="Times New Roman"/>
          <w:sz w:val="28"/>
          <w:szCs w:val="28"/>
        </w:rPr>
        <w:t xml:space="preserve"> </w:t>
      </w:r>
      <w:r w:rsidRPr="000E0F7F">
        <w:rPr>
          <w:rFonts w:ascii="Times New Roman" w:hAnsi="Times New Roman"/>
          <w:sz w:val="28"/>
          <w:szCs w:val="28"/>
        </w:rPr>
        <w:t>взносов на обязательное медицинское страхование нераб</w:t>
      </w:r>
      <w:r w:rsidRPr="000E0F7F">
        <w:rPr>
          <w:rFonts w:ascii="Times New Roman" w:hAnsi="Times New Roman"/>
          <w:sz w:val="28"/>
          <w:szCs w:val="28"/>
        </w:rPr>
        <w:t>о</w:t>
      </w:r>
      <w:r w:rsidRPr="000E0F7F">
        <w:rPr>
          <w:rFonts w:ascii="Times New Roman" w:hAnsi="Times New Roman"/>
          <w:sz w:val="28"/>
          <w:szCs w:val="28"/>
        </w:rPr>
        <w:t>тающего населения также запланирован с увеличением относительно пред</w:t>
      </w:r>
      <w:r w:rsidRPr="000E0F7F">
        <w:rPr>
          <w:rFonts w:ascii="Times New Roman" w:hAnsi="Times New Roman"/>
          <w:sz w:val="28"/>
          <w:szCs w:val="28"/>
        </w:rPr>
        <w:t>ы</w:t>
      </w:r>
      <w:r w:rsidRPr="000E0F7F">
        <w:rPr>
          <w:rFonts w:ascii="Times New Roman" w:hAnsi="Times New Roman"/>
          <w:sz w:val="28"/>
          <w:szCs w:val="28"/>
        </w:rPr>
        <w:t>дущего года: на 2022 год рост на 423 465,2 тыс. рублей; на 2023 год рост на 441 155,2 тыс. рублей, или на 4,0% ежегодно</w:t>
      </w:r>
      <w:r w:rsidRPr="00C86783">
        <w:rPr>
          <w:rFonts w:ascii="Times New Roman" w:hAnsi="Times New Roman"/>
          <w:sz w:val="28"/>
          <w:szCs w:val="28"/>
        </w:rPr>
        <w:t xml:space="preserve">. Увеличение </w:t>
      </w:r>
      <w:r w:rsidRPr="00C86783">
        <w:rPr>
          <w:rFonts w:ascii="Times New Roman" w:hAnsi="Times New Roman"/>
          <w:color w:val="000000"/>
          <w:sz w:val="28"/>
          <w:szCs w:val="28"/>
        </w:rPr>
        <w:t>бюджетных асси</w:t>
      </w:r>
      <w:r w:rsidRPr="00C86783">
        <w:rPr>
          <w:rFonts w:ascii="Times New Roman" w:hAnsi="Times New Roman"/>
          <w:color w:val="000000"/>
          <w:sz w:val="28"/>
          <w:szCs w:val="28"/>
        </w:rPr>
        <w:t>г</w:t>
      </w:r>
      <w:r w:rsidRPr="00C86783">
        <w:rPr>
          <w:rFonts w:ascii="Times New Roman" w:hAnsi="Times New Roman"/>
          <w:color w:val="000000"/>
          <w:sz w:val="28"/>
          <w:szCs w:val="28"/>
        </w:rPr>
        <w:t xml:space="preserve">нований на </w:t>
      </w:r>
      <w:r w:rsidRPr="00C86783">
        <w:rPr>
          <w:rFonts w:ascii="Times New Roman" w:hAnsi="Times New Roman"/>
          <w:sz w:val="28"/>
          <w:szCs w:val="28"/>
        </w:rPr>
        <w:t>страховые взносы на обязательное медицинское страхование н</w:t>
      </w:r>
      <w:r w:rsidRPr="00C86783">
        <w:rPr>
          <w:rFonts w:ascii="Times New Roman" w:hAnsi="Times New Roman"/>
          <w:sz w:val="28"/>
          <w:szCs w:val="28"/>
        </w:rPr>
        <w:t>е</w:t>
      </w:r>
      <w:r w:rsidRPr="00C86783">
        <w:rPr>
          <w:rFonts w:ascii="Times New Roman" w:hAnsi="Times New Roman"/>
          <w:sz w:val="28"/>
          <w:szCs w:val="28"/>
        </w:rPr>
        <w:t>работающего населения обусловлено увеличением коэффициента удорож</w:t>
      </w:r>
      <w:r w:rsidRPr="00C86783">
        <w:rPr>
          <w:rFonts w:ascii="Times New Roman" w:hAnsi="Times New Roman"/>
          <w:sz w:val="28"/>
          <w:szCs w:val="28"/>
        </w:rPr>
        <w:t>а</w:t>
      </w:r>
      <w:r w:rsidRPr="00C86783">
        <w:rPr>
          <w:rFonts w:ascii="Times New Roman" w:hAnsi="Times New Roman"/>
          <w:sz w:val="28"/>
          <w:szCs w:val="28"/>
        </w:rPr>
        <w:t>ния стоимости медицинских услуг, ежегодно устанавливаемого федеральным законом о бюджете Федерального фонда обязательного медицинского стр</w:t>
      </w:r>
      <w:r w:rsidRPr="00C86783">
        <w:rPr>
          <w:rFonts w:ascii="Times New Roman" w:hAnsi="Times New Roman"/>
          <w:sz w:val="28"/>
          <w:szCs w:val="28"/>
        </w:rPr>
        <w:t>а</w:t>
      </w:r>
      <w:r w:rsidRPr="00C86783">
        <w:rPr>
          <w:rFonts w:ascii="Times New Roman" w:hAnsi="Times New Roman"/>
          <w:sz w:val="28"/>
          <w:szCs w:val="28"/>
        </w:rPr>
        <w:t>хования на соответствующий финансовый год и плановый период.</w:t>
      </w:r>
    </w:p>
    <w:p w:rsidR="00B90483" w:rsidRDefault="00B90483" w:rsidP="00B90483">
      <w:pPr>
        <w:ind w:firstLine="709"/>
        <w:jc w:val="both"/>
        <w:rPr>
          <w:rFonts w:ascii="Times New Roman" w:hAnsi="Times New Roman"/>
          <w:sz w:val="28"/>
          <w:szCs w:val="28"/>
        </w:rPr>
      </w:pPr>
      <w:r w:rsidRPr="000E0F7F">
        <w:rPr>
          <w:rFonts w:ascii="Times New Roman" w:hAnsi="Times New Roman"/>
          <w:sz w:val="28"/>
          <w:szCs w:val="28"/>
        </w:rPr>
        <w:t>Годовой объем бюджетных ассигнований определен с учетом полож</w:t>
      </w:r>
      <w:r w:rsidRPr="000E0F7F">
        <w:rPr>
          <w:rFonts w:ascii="Times New Roman" w:hAnsi="Times New Roman"/>
          <w:sz w:val="28"/>
          <w:szCs w:val="28"/>
        </w:rPr>
        <w:t>е</w:t>
      </w:r>
      <w:r w:rsidRPr="000E0F7F">
        <w:rPr>
          <w:rFonts w:ascii="Times New Roman" w:hAnsi="Times New Roman"/>
          <w:sz w:val="28"/>
          <w:szCs w:val="28"/>
        </w:rPr>
        <w:t>ний статьи 23 Федерального закона от 29.11.2010 № 326-ФЗ «Об обязател</w:t>
      </w:r>
      <w:r w:rsidRPr="000E0F7F">
        <w:rPr>
          <w:rFonts w:ascii="Times New Roman" w:hAnsi="Times New Roman"/>
          <w:sz w:val="28"/>
          <w:szCs w:val="28"/>
        </w:rPr>
        <w:t>ь</w:t>
      </w:r>
      <w:r w:rsidRPr="000E0F7F">
        <w:rPr>
          <w:rFonts w:ascii="Times New Roman" w:hAnsi="Times New Roman"/>
          <w:sz w:val="28"/>
          <w:szCs w:val="28"/>
        </w:rPr>
        <w:t>ном медицинском страховании в Российской Федерации» исходя из числе</w:t>
      </w:r>
      <w:r w:rsidRPr="000E0F7F">
        <w:rPr>
          <w:rFonts w:ascii="Times New Roman" w:hAnsi="Times New Roman"/>
          <w:sz w:val="28"/>
          <w:szCs w:val="28"/>
        </w:rPr>
        <w:t>н</w:t>
      </w:r>
      <w:r w:rsidRPr="000E0F7F">
        <w:rPr>
          <w:rFonts w:ascii="Times New Roman" w:hAnsi="Times New Roman"/>
          <w:sz w:val="28"/>
          <w:szCs w:val="28"/>
        </w:rPr>
        <w:t>ности неработающих застрахованных лиц в области по состоянию на 01.01.2020 в количестве 1 220 009 человек и тарифа страхового взноса на обязательное медицинское страхование неработающего населения, устано</w:t>
      </w:r>
      <w:r w:rsidRPr="000E0F7F">
        <w:rPr>
          <w:rFonts w:ascii="Times New Roman" w:hAnsi="Times New Roman"/>
          <w:sz w:val="28"/>
          <w:szCs w:val="28"/>
        </w:rPr>
        <w:t>в</w:t>
      </w:r>
      <w:r w:rsidRPr="000E0F7F">
        <w:rPr>
          <w:rFonts w:ascii="Times New Roman" w:hAnsi="Times New Roman"/>
          <w:sz w:val="28"/>
          <w:szCs w:val="28"/>
        </w:rPr>
        <w:t>ленного федеральным законом.</w:t>
      </w:r>
      <w:r>
        <w:rPr>
          <w:rFonts w:ascii="Times New Roman" w:hAnsi="Times New Roman"/>
          <w:sz w:val="28"/>
          <w:szCs w:val="28"/>
        </w:rPr>
        <w:t xml:space="preserve"> </w:t>
      </w:r>
    </w:p>
    <w:p w:rsidR="00B90483" w:rsidRPr="008020C4" w:rsidRDefault="00B90483" w:rsidP="00B90483">
      <w:pPr>
        <w:ind w:firstLine="709"/>
        <w:jc w:val="both"/>
        <w:rPr>
          <w:rFonts w:ascii="Times New Roman" w:hAnsi="Times New Roman"/>
          <w:sz w:val="28"/>
          <w:szCs w:val="28"/>
        </w:rPr>
      </w:pPr>
      <w:r w:rsidRPr="008020C4">
        <w:rPr>
          <w:rFonts w:ascii="Times New Roman" w:hAnsi="Times New Roman"/>
          <w:iCs/>
          <w:sz w:val="28"/>
          <w:szCs w:val="28"/>
        </w:rPr>
        <w:t>Вышеуказанная ч</w:t>
      </w:r>
      <w:r w:rsidRPr="008020C4">
        <w:rPr>
          <w:rFonts w:ascii="Times New Roman" w:hAnsi="Times New Roman"/>
          <w:sz w:val="28"/>
          <w:szCs w:val="28"/>
        </w:rPr>
        <w:t>исленность неработающих застрахованных лиц в о</w:t>
      </w:r>
      <w:r w:rsidRPr="008020C4">
        <w:rPr>
          <w:rFonts w:ascii="Times New Roman" w:hAnsi="Times New Roman"/>
          <w:sz w:val="28"/>
          <w:szCs w:val="28"/>
        </w:rPr>
        <w:t>б</w:t>
      </w:r>
      <w:r w:rsidRPr="008020C4">
        <w:rPr>
          <w:rFonts w:ascii="Times New Roman" w:hAnsi="Times New Roman"/>
          <w:sz w:val="28"/>
          <w:szCs w:val="28"/>
        </w:rPr>
        <w:t>ласти определена фондом ОМС</w:t>
      </w:r>
      <w:r w:rsidRPr="008020C4">
        <w:rPr>
          <w:rFonts w:ascii="Times New Roman" w:hAnsi="Times New Roman"/>
          <w:iCs/>
          <w:sz w:val="28"/>
          <w:szCs w:val="28"/>
        </w:rPr>
        <w:t xml:space="preserve"> с учетом положений </w:t>
      </w:r>
      <w:r w:rsidRPr="008020C4">
        <w:rPr>
          <w:rFonts w:ascii="Times New Roman" w:hAnsi="Times New Roman"/>
          <w:sz w:val="28"/>
          <w:szCs w:val="28"/>
        </w:rPr>
        <w:t>Федерального закона от 29.11.2010 № 326-ФЗ «Об обязательном медицинском страховании в Росси</w:t>
      </w:r>
      <w:r w:rsidRPr="008020C4">
        <w:rPr>
          <w:rFonts w:ascii="Times New Roman" w:hAnsi="Times New Roman"/>
          <w:sz w:val="28"/>
          <w:szCs w:val="28"/>
        </w:rPr>
        <w:t>й</w:t>
      </w:r>
      <w:r w:rsidRPr="008020C4">
        <w:rPr>
          <w:rFonts w:ascii="Times New Roman" w:hAnsi="Times New Roman"/>
          <w:sz w:val="28"/>
          <w:szCs w:val="28"/>
        </w:rPr>
        <w:t>ской Федерации», правил определения численности застрахованных лиц в целях формирования бюджета Федерального фонда обязательного медици</w:t>
      </w:r>
      <w:r w:rsidRPr="008020C4">
        <w:rPr>
          <w:rFonts w:ascii="Times New Roman" w:hAnsi="Times New Roman"/>
          <w:sz w:val="28"/>
          <w:szCs w:val="28"/>
        </w:rPr>
        <w:t>н</w:t>
      </w:r>
      <w:r w:rsidRPr="008020C4">
        <w:rPr>
          <w:rFonts w:ascii="Times New Roman" w:hAnsi="Times New Roman"/>
          <w:sz w:val="28"/>
          <w:szCs w:val="28"/>
        </w:rPr>
        <w:t>ского страхования, бюджетов субъектов Российской Федерации и бюджетов территориальных фондов обязательного медицинского страхования, утве</w:t>
      </w:r>
      <w:r w:rsidRPr="008020C4">
        <w:rPr>
          <w:rFonts w:ascii="Times New Roman" w:hAnsi="Times New Roman"/>
          <w:sz w:val="28"/>
          <w:szCs w:val="28"/>
        </w:rPr>
        <w:t>р</w:t>
      </w:r>
      <w:r w:rsidRPr="008020C4">
        <w:rPr>
          <w:rFonts w:ascii="Times New Roman" w:hAnsi="Times New Roman"/>
          <w:sz w:val="28"/>
          <w:szCs w:val="28"/>
        </w:rPr>
        <w:t>жденных постановлением Правительства Российской Федерации от 09.11.2018 №1337</w:t>
      </w:r>
      <w:r>
        <w:rPr>
          <w:rFonts w:ascii="Times New Roman" w:hAnsi="Times New Roman"/>
          <w:sz w:val="28"/>
          <w:szCs w:val="28"/>
        </w:rPr>
        <w:t xml:space="preserve">. </w:t>
      </w:r>
      <w:r w:rsidRPr="008020C4">
        <w:rPr>
          <w:rFonts w:ascii="Times New Roman" w:hAnsi="Times New Roman"/>
          <w:sz w:val="28"/>
          <w:szCs w:val="28"/>
        </w:rPr>
        <w:t>Численность неработающих застрахованных лиц в обла</w:t>
      </w:r>
      <w:r w:rsidRPr="008020C4">
        <w:rPr>
          <w:rFonts w:ascii="Times New Roman" w:hAnsi="Times New Roman"/>
          <w:sz w:val="28"/>
          <w:szCs w:val="28"/>
        </w:rPr>
        <w:t>с</w:t>
      </w:r>
      <w:r w:rsidRPr="008020C4">
        <w:rPr>
          <w:rFonts w:ascii="Times New Roman" w:hAnsi="Times New Roman"/>
          <w:sz w:val="28"/>
          <w:szCs w:val="28"/>
        </w:rPr>
        <w:t>ти по состоянию на 1 января 2020 года в сравнении с аналогичным периодом 2019 года (01.01.2019) уменьшилась на 12 355 человек.</w:t>
      </w:r>
    </w:p>
    <w:p w:rsidR="00B90483" w:rsidRPr="000E0F7F" w:rsidRDefault="00B90483" w:rsidP="00B90483">
      <w:pPr>
        <w:ind w:firstLine="709"/>
        <w:jc w:val="both"/>
        <w:rPr>
          <w:rFonts w:ascii="Times New Roman" w:hAnsi="Times New Roman"/>
          <w:sz w:val="28"/>
          <w:szCs w:val="28"/>
        </w:rPr>
      </w:pPr>
      <w:r w:rsidRPr="000E0F7F">
        <w:rPr>
          <w:rFonts w:ascii="Times New Roman" w:hAnsi="Times New Roman"/>
          <w:sz w:val="28"/>
          <w:szCs w:val="28"/>
        </w:rPr>
        <w:t>Тариф страхового взноса на обязательное медицинское страхование неработающего населения в Оренбургской области на 2020 год и плановый период рассчитан минздравом области в соответствии с требованиями Фед</w:t>
      </w:r>
      <w:r w:rsidRPr="000E0F7F">
        <w:rPr>
          <w:rFonts w:ascii="Times New Roman" w:hAnsi="Times New Roman"/>
          <w:sz w:val="28"/>
          <w:szCs w:val="28"/>
        </w:rPr>
        <w:t>е</w:t>
      </w:r>
      <w:r w:rsidRPr="000E0F7F">
        <w:rPr>
          <w:rFonts w:ascii="Times New Roman" w:hAnsi="Times New Roman"/>
          <w:sz w:val="28"/>
          <w:szCs w:val="28"/>
        </w:rPr>
        <w:t>рального закона от 30.11.2011 №354-ФЗ «О размере и порядке расчета тар</w:t>
      </w:r>
      <w:r w:rsidRPr="000E0F7F">
        <w:rPr>
          <w:rFonts w:ascii="Times New Roman" w:hAnsi="Times New Roman"/>
          <w:sz w:val="28"/>
          <w:szCs w:val="28"/>
        </w:rPr>
        <w:t>и</w:t>
      </w:r>
      <w:r w:rsidRPr="000E0F7F">
        <w:rPr>
          <w:rFonts w:ascii="Times New Roman" w:hAnsi="Times New Roman"/>
          <w:sz w:val="28"/>
          <w:szCs w:val="28"/>
        </w:rPr>
        <w:t>фа страхового взноса на обязательное медицинское страхование неработа</w:t>
      </w:r>
      <w:r w:rsidRPr="000E0F7F">
        <w:rPr>
          <w:rFonts w:ascii="Times New Roman" w:hAnsi="Times New Roman"/>
          <w:sz w:val="28"/>
          <w:szCs w:val="28"/>
        </w:rPr>
        <w:t>ю</w:t>
      </w:r>
      <w:r w:rsidRPr="000E0F7F">
        <w:rPr>
          <w:rFonts w:ascii="Times New Roman" w:hAnsi="Times New Roman"/>
          <w:sz w:val="28"/>
          <w:szCs w:val="28"/>
        </w:rPr>
        <w:t>щего населения» исходя из тарифа страхового взноса на обязательное мед</w:t>
      </w:r>
      <w:r w:rsidRPr="000E0F7F">
        <w:rPr>
          <w:rFonts w:ascii="Times New Roman" w:hAnsi="Times New Roman"/>
          <w:sz w:val="28"/>
          <w:szCs w:val="28"/>
        </w:rPr>
        <w:t>и</w:t>
      </w:r>
      <w:r w:rsidRPr="000E0F7F">
        <w:rPr>
          <w:rFonts w:ascii="Times New Roman" w:hAnsi="Times New Roman"/>
          <w:sz w:val="28"/>
          <w:szCs w:val="28"/>
        </w:rPr>
        <w:t>цинское страхование неработающего населения в размере 18 864,6</w:t>
      </w:r>
      <w:r>
        <w:rPr>
          <w:rFonts w:ascii="Times New Roman" w:hAnsi="Times New Roman"/>
          <w:sz w:val="28"/>
          <w:szCs w:val="28"/>
        </w:rPr>
        <w:t> </w:t>
      </w:r>
      <w:r w:rsidRPr="000E0F7F">
        <w:rPr>
          <w:rFonts w:ascii="Times New Roman" w:hAnsi="Times New Roman"/>
          <w:sz w:val="28"/>
          <w:szCs w:val="28"/>
        </w:rPr>
        <w:t>рубля, к</w:t>
      </w:r>
      <w:r w:rsidRPr="000E0F7F">
        <w:rPr>
          <w:rFonts w:ascii="Times New Roman" w:hAnsi="Times New Roman"/>
          <w:sz w:val="28"/>
          <w:szCs w:val="28"/>
        </w:rPr>
        <w:t>о</w:t>
      </w:r>
      <w:r w:rsidRPr="000E0F7F">
        <w:rPr>
          <w:rFonts w:ascii="Times New Roman" w:hAnsi="Times New Roman"/>
          <w:sz w:val="28"/>
          <w:szCs w:val="28"/>
        </w:rPr>
        <w:t xml:space="preserve">эффициента дифференциации для Оренбургской области (0,3833) (согласно приложению 7 к проекту </w:t>
      </w:r>
      <w:r>
        <w:rPr>
          <w:rFonts w:ascii="Times New Roman" w:hAnsi="Times New Roman"/>
          <w:sz w:val="28"/>
          <w:szCs w:val="28"/>
        </w:rPr>
        <w:t>ф</w:t>
      </w:r>
      <w:r w:rsidRPr="000E0F7F">
        <w:rPr>
          <w:rFonts w:ascii="Times New Roman" w:hAnsi="Times New Roman"/>
          <w:sz w:val="28"/>
          <w:szCs w:val="28"/>
        </w:rPr>
        <w:t xml:space="preserve">едерального закона </w:t>
      </w:r>
      <w:r>
        <w:rPr>
          <w:rFonts w:ascii="Times New Roman" w:hAnsi="Times New Roman"/>
          <w:sz w:val="28"/>
          <w:szCs w:val="28"/>
        </w:rPr>
        <w:t>о</w:t>
      </w:r>
      <w:r w:rsidRPr="000E0F7F">
        <w:rPr>
          <w:rFonts w:ascii="Times New Roman" w:hAnsi="Times New Roman"/>
          <w:sz w:val="28"/>
          <w:szCs w:val="28"/>
        </w:rPr>
        <w:t xml:space="preserve"> бюджете фонда </w:t>
      </w:r>
      <w:r>
        <w:rPr>
          <w:rFonts w:ascii="Times New Roman" w:hAnsi="Times New Roman"/>
          <w:sz w:val="28"/>
          <w:szCs w:val="28"/>
        </w:rPr>
        <w:t>ОМС</w:t>
      </w:r>
      <w:r w:rsidRPr="000E0F7F">
        <w:rPr>
          <w:rFonts w:ascii="Times New Roman" w:hAnsi="Times New Roman"/>
          <w:sz w:val="28"/>
          <w:szCs w:val="28"/>
        </w:rPr>
        <w:t>) и к</w:t>
      </w:r>
      <w:r w:rsidRPr="000E0F7F">
        <w:rPr>
          <w:rFonts w:ascii="Times New Roman" w:hAnsi="Times New Roman"/>
          <w:sz w:val="28"/>
          <w:szCs w:val="28"/>
        </w:rPr>
        <w:t>о</w:t>
      </w:r>
      <w:r w:rsidRPr="000E0F7F">
        <w:rPr>
          <w:rFonts w:ascii="Times New Roman" w:hAnsi="Times New Roman"/>
          <w:sz w:val="28"/>
          <w:szCs w:val="28"/>
        </w:rPr>
        <w:t xml:space="preserve">эффициента удорожания стоимости медицинских услуг в размере равном 1,196 на 2021 год, 1,244 </w:t>
      </w:r>
      <w:r>
        <w:rPr>
          <w:rFonts w:ascii="Times New Roman" w:hAnsi="Times New Roman"/>
          <w:sz w:val="28"/>
          <w:szCs w:val="28"/>
        </w:rPr>
        <w:t>–</w:t>
      </w:r>
      <w:r w:rsidRPr="000E0F7F">
        <w:rPr>
          <w:rFonts w:ascii="Times New Roman" w:hAnsi="Times New Roman"/>
          <w:sz w:val="28"/>
          <w:szCs w:val="28"/>
        </w:rPr>
        <w:t xml:space="preserve"> на 2022 год и </w:t>
      </w:r>
      <w:r>
        <w:rPr>
          <w:rFonts w:ascii="Times New Roman" w:hAnsi="Times New Roman"/>
          <w:sz w:val="28"/>
          <w:szCs w:val="28"/>
        </w:rPr>
        <w:t>1,294 – на 2023 год (установлен</w:t>
      </w:r>
      <w:r w:rsidRPr="000E0F7F">
        <w:rPr>
          <w:rFonts w:ascii="Times New Roman" w:hAnsi="Times New Roman"/>
          <w:sz w:val="28"/>
          <w:szCs w:val="28"/>
        </w:rPr>
        <w:t xml:space="preserve"> статьей 7 проекта </w:t>
      </w:r>
      <w:r>
        <w:rPr>
          <w:rFonts w:ascii="Times New Roman" w:hAnsi="Times New Roman"/>
          <w:sz w:val="28"/>
          <w:szCs w:val="28"/>
        </w:rPr>
        <w:t>ф</w:t>
      </w:r>
      <w:r w:rsidRPr="000E0F7F">
        <w:rPr>
          <w:rFonts w:ascii="Times New Roman" w:hAnsi="Times New Roman"/>
          <w:sz w:val="28"/>
          <w:szCs w:val="28"/>
        </w:rPr>
        <w:t xml:space="preserve">едерального закона </w:t>
      </w:r>
      <w:r>
        <w:rPr>
          <w:rFonts w:ascii="Times New Roman" w:hAnsi="Times New Roman"/>
          <w:sz w:val="28"/>
          <w:szCs w:val="28"/>
        </w:rPr>
        <w:t>о</w:t>
      </w:r>
      <w:r w:rsidRPr="000E0F7F">
        <w:rPr>
          <w:rFonts w:ascii="Times New Roman" w:hAnsi="Times New Roman"/>
          <w:sz w:val="28"/>
          <w:szCs w:val="28"/>
        </w:rPr>
        <w:t xml:space="preserve"> бюджете фонда </w:t>
      </w:r>
      <w:r>
        <w:rPr>
          <w:rFonts w:ascii="Times New Roman" w:hAnsi="Times New Roman"/>
          <w:sz w:val="28"/>
          <w:szCs w:val="28"/>
        </w:rPr>
        <w:t>ОМС</w:t>
      </w:r>
      <w:r w:rsidRPr="000E0F7F">
        <w:rPr>
          <w:rFonts w:ascii="Times New Roman" w:hAnsi="Times New Roman"/>
          <w:sz w:val="28"/>
          <w:szCs w:val="28"/>
        </w:rPr>
        <w:t>).</w:t>
      </w:r>
    </w:p>
    <w:p w:rsidR="00B90483" w:rsidRPr="003F2158" w:rsidRDefault="00B90483" w:rsidP="00B90483">
      <w:pPr>
        <w:ind w:firstLine="709"/>
        <w:jc w:val="both"/>
        <w:rPr>
          <w:rFonts w:ascii="Times New Roman" w:hAnsi="Times New Roman"/>
          <w:sz w:val="28"/>
          <w:szCs w:val="28"/>
        </w:rPr>
      </w:pPr>
      <w:r w:rsidRPr="003F2158">
        <w:rPr>
          <w:rFonts w:ascii="Times New Roman" w:hAnsi="Times New Roman"/>
          <w:sz w:val="28"/>
          <w:szCs w:val="28"/>
        </w:rPr>
        <w:lastRenderedPageBreak/>
        <w:t>На уровне 20</w:t>
      </w:r>
      <w:r>
        <w:rPr>
          <w:rFonts w:ascii="Times New Roman" w:hAnsi="Times New Roman"/>
          <w:sz w:val="28"/>
          <w:szCs w:val="28"/>
        </w:rPr>
        <w:t>20</w:t>
      </w:r>
      <w:r w:rsidRPr="003F2158">
        <w:rPr>
          <w:rFonts w:ascii="Times New Roman" w:hAnsi="Times New Roman"/>
          <w:sz w:val="28"/>
          <w:szCs w:val="28"/>
        </w:rPr>
        <w:t xml:space="preserve"> года предусмотрены в Законопроекте бюджетные а</w:t>
      </w:r>
      <w:r w:rsidRPr="003F2158">
        <w:rPr>
          <w:rFonts w:ascii="Times New Roman" w:hAnsi="Times New Roman"/>
          <w:sz w:val="28"/>
          <w:szCs w:val="28"/>
        </w:rPr>
        <w:t>с</w:t>
      </w:r>
      <w:r w:rsidRPr="003F2158">
        <w:rPr>
          <w:rFonts w:ascii="Times New Roman" w:hAnsi="Times New Roman"/>
          <w:sz w:val="28"/>
          <w:szCs w:val="28"/>
        </w:rPr>
        <w:t xml:space="preserve">сигнования </w:t>
      </w:r>
      <w:r w:rsidRPr="00F85FE1">
        <w:rPr>
          <w:rFonts w:ascii="Times New Roman" w:hAnsi="Times New Roman"/>
          <w:i/>
          <w:sz w:val="28"/>
          <w:szCs w:val="28"/>
        </w:rPr>
        <w:t>минздраву области:</w:t>
      </w:r>
      <w:r w:rsidRPr="003F2158">
        <w:rPr>
          <w:rFonts w:ascii="Times New Roman" w:hAnsi="Times New Roman"/>
          <w:sz w:val="28"/>
          <w:szCs w:val="28"/>
        </w:rPr>
        <w:t xml:space="preserve"> </w:t>
      </w:r>
    </w:p>
    <w:p w:rsidR="00B90483" w:rsidRPr="00E23A53" w:rsidRDefault="00B90483" w:rsidP="00B90483">
      <w:pPr>
        <w:pStyle w:val="affff"/>
        <w:ind w:firstLine="709"/>
        <w:rPr>
          <w:rFonts w:ascii="Times New Roman" w:hAnsi="Times New Roman"/>
          <w:sz w:val="28"/>
          <w:szCs w:val="28"/>
        </w:rPr>
      </w:pPr>
      <w:r w:rsidRPr="00A6102C">
        <w:rPr>
          <w:rFonts w:ascii="Times New Roman" w:hAnsi="Times New Roman"/>
          <w:sz w:val="28"/>
          <w:szCs w:val="28"/>
        </w:rPr>
        <w:t xml:space="preserve">на </w:t>
      </w:r>
      <w:r w:rsidRPr="00A6102C">
        <w:rPr>
          <w:rFonts w:ascii="Times New Roman" w:hAnsi="Times New Roman"/>
          <w:i/>
          <w:sz w:val="28"/>
          <w:szCs w:val="28"/>
        </w:rPr>
        <w:t>обеспечение бесплатными лекарственными препаратами для леч</w:t>
      </w:r>
      <w:r w:rsidRPr="00A6102C">
        <w:rPr>
          <w:rFonts w:ascii="Times New Roman" w:hAnsi="Times New Roman"/>
          <w:i/>
          <w:sz w:val="28"/>
          <w:szCs w:val="28"/>
        </w:rPr>
        <w:t>е</w:t>
      </w:r>
      <w:r w:rsidRPr="00A6102C">
        <w:rPr>
          <w:rFonts w:ascii="Times New Roman" w:hAnsi="Times New Roman"/>
          <w:i/>
          <w:sz w:val="28"/>
          <w:szCs w:val="28"/>
        </w:rPr>
        <w:t>ния заболеваний, включенных в перечень жизнеугрожающих и хронических прогрессирующих редких (орфанных) заболеваний, приводящих к сокращению продолжительности жизни граждан или их инвалидности, при амбулато</w:t>
      </w:r>
      <w:r w:rsidRPr="00A6102C">
        <w:rPr>
          <w:rFonts w:ascii="Times New Roman" w:hAnsi="Times New Roman"/>
          <w:i/>
          <w:sz w:val="28"/>
          <w:szCs w:val="28"/>
        </w:rPr>
        <w:t>р</w:t>
      </w:r>
      <w:r w:rsidRPr="00A6102C">
        <w:rPr>
          <w:rFonts w:ascii="Times New Roman" w:hAnsi="Times New Roman"/>
          <w:i/>
          <w:sz w:val="28"/>
          <w:szCs w:val="28"/>
        </w:rPr>
        <w:t>ном лечении данных заболеваний</w:t>
      </w:r>
      <w:r w:rsidRPr="00A6102C">
        <w:rPr>
          <w:rFonts w:ascii="Times New Roman" w:hAnsi="Times New Roman"/>
          <w:sz w:val="28"/>
          <w:szCs w:val="28"/>
        </w:rPr>
        <w:t xml:space="preserve"> в объеме 184 500,0 тыс. рублей ежегодно</w:t>
      </w:r>
      <w:r>
        <w:rPr>
          <w:rFonts w:ascii="Times New Roman" w:hAnsi="Times New Roman"/>
          <w:sz w:val="28"/>
          <w:szCs w:val="28"/>
        </w:rPr>
        <w:t>;</w:t>
      </w:r>
    </w:p>
    <w:p w:rsidR="00B90483" w:rsidRPr="00BF3D4F" w:rsidRDefault="00B90483" w:rsidP="00B90483">
      <w:pPr>
        <w:tabs>
          <w:tab w:val="left" w:pos="993"/>
        </w:tabs>
        <w:ind w:firstLine="709"/>
        <w:jc w:val="both"/>
        <w:rPr>
          <w:rFonts w:ascii="Times New Roman" w:hAnsi="Times New Roman"/>
          <w:color w:val="FF0000"/>
          <w:sz w:val="28"/>
          <w:szCs w:val="28"/>
        </w:rPr>
      </w:pPr>
      <w:r w:rsidRPr="003F2158">
        <w:rPr>
          <w:rFonts w:ascii="Times New Roman" w:hAnsi="Times New Roman"/>
          <w:sz w:val="28"/>
          <w:szCs w:val="28"/>
        </w:rPr>
        <w:t xml:space="preserve">на </w:t>
      </w:r>
      <w:r w:rsidRPr="003F2158">
        <w:rPr>
          <w:rFonts w:ascii="Times New Roman" w:hAnsi="Times New Roman"/>
          <w:i/>
          <w:sz w:val="28"/>
          <w:szCs w:val="28"/>
        </w:rPr>
        <w:t>меры социальной поддержки отдельных категорий граждан, пр</w:t>
      </w:r>
      <w:r w:rsidRPr="003F2158">
        <w:rPr>
          <w:rFonts w:ascii="Times New Roman" w:hAnsi="Times New Roman"/>
          <w:i/>
          <w:sz w:val="28"/>
          <w:szCs w:val="28"/>
        </w:rPr>
        <w:t>о</w:t>
      </w:r>
      <w:r w:rsidRPr="003F2158">
        <w:rPr>
          <w:rFonts w:ascii="Times New Roman" w:hAnsi="Times New Roman"/>
          <w:i/>
          <w:sz w:val="28"/>
          <w:szCs w:val="28"/>
        </w:rPr>
        <w:t xml:space="preserve">живающих в Оренбургской области, детство которых пришлось на период Второй мировой войны и послевоенные годы </w:t>
      </w:r>
      <w:r w:rsidRPr="00A6102C">
        <w:rPr>
          <w:rFonts w:ascii="Times New Roman" w:hAnsi="Times New Roman"/>
          <w:sz w:val="28"/>
          <w:szCs w:val="28"/>
        </w:rPr>
        <w:t xml:space="preserve">в объеме </w:t>
      </w:r>
      <w:r w:rsidRPr="003F2158">
        <w:rPr>
          <w:rFonts w:ascii="Times New Roman" w:hAnsi="Times New Roman"/>
          <w:sz w:val="28"/>
          <w:szCs w:val="28"/>
        </w:rPr>
        <w:t>300,0 тыс. рублей</w:t>
      </w:r>
      <w:r w:rsidRPr="003F2158">
        <w:rPr>
          <w:rFonts w:ascii="Times New Roman" w:hAnsi="Times New Roman" w:cs="Arial"/>
          <w:spacing w:val="-2"/>
          <w:sz w:val="28"/>
        </w:rPr>
        <w:t xml:space="preserve"> </w:t>
      </w:r>
      <w:r>
        <w:rPr>
          <w:rFonts w:ascii="Times New Roman" w:hAnsi="Times New Roman"/>
          <w:sz w:val="28"/>
          <w:szCs w:val="28"/>
        </w:rPr>
        <w:t>еж</w:t>
      </w:r>
      <w:r>
        <w:rPr>
          <w:rFonts w:ascii="Times New Roman" w:hAnsi="Times New Roman"/>
          <w:sz w:val="28"/>
          <w:szCs w:val="28"/>
        </w:rPr>
        <w:t>е</w:t>
      </w:r>
      <w:r>
        <w:rPr>
          <w:rFonts w:ascii="Times New Roman" w:hAnsi="Times New Roman"/>
          <w:sz w:val="28"/>
          <w:szCs w:val="28"/>
        </w:rPr>
        <w:t>годно;</w:t>
      </w:r>
      <w:r w:rsidRPr="003F2158">
        <w:rPr>
          <w:rFonts w:ascii="Times New Roman" w:hAnsi="Times New Roman"/>
          <w:sz w:val="28"/>
          <w:szCs w:val="28"/>
        </w:rPr>
        <w:t xml:space="preserve"> </w:t>
      </w:r>
    </w:p>
    <w:p w:rsidR="00B90483" w:rsidRDefault="00B90483" w:rsidP="00B90483">
      <w:pPr>
        <w:tabs>
          <w:tab w:val="left" w:pos="993"/>
        </w:tabs>
        <w:ind w:firstLine="709"/>
        <w:jc w:val="both"/>
        <w:rPr>
          <w:rFonts w:ascii="Times New Roman" w:hAnsi="Times New Roman"/>
          <w:sz w:val="28"/>
          <w:szCs w:val="28"/>
          <w:highlight w:val="yellow"/>
        </w:rPr>
      </w:pPr>
      <w:r>
        <w:rPr>
          <w:rFonts w:ascii="Times New Roman" w:hAnsi="Times New Roman"/>
          <w:sz w:val="28"/>
          <w:szCs w:val="28"/>
        </w:rPr>
        <w:t xml:space="preserve">на </w:t>
      </w:r>
      <w:r w:rsidRPr="00631AF1">
        <w:rPr>
          <w:rFonts w:ascii="Times New Roman" w:hAnsi="Times New Roman"/>
          <w:i/>
          <w:sz w:val="28"/>
          <w:szCs w:val="28"/>
        </w:rPr>
        <w:t>единовременные компенсационные выплаты лицам, обучавшимся по договорам о целевом обучении по образовательным программам высшего медицинского образования и прибывшим в 2020 году в отдельные террит</w:t>
      </w:r>
      <w:r w:rsidRPr="00631AF1">
        <w:rPr>
          <w:rFonts w:ascii="Times New Roman" w:hAnsi="Times New Roman"/>
          <w:i/>
          <w:sz w:val="28"/>
          <w:szCs w:val="28"/>
        </w:rPr>
        <w:t>о</w:t>
      </w:r>
      <w:r w:rsidRPr="00631AF1">
        <w:rPr>
          <w:rFonts w:ascii="Times New Roman" w:hAnsi="Times New Roman"/>
          <w:i/>
          <w:sz w:val="28"/>
          <w:szCs w:val="28"/>
        </w:rPr>
        <w:t>рии Оренбургской области</w:t>
      </w:r>
      <w:r w:rsidRPr="00631AF1">
        <w:rPr>
          <w:rFonts w:ascii="Times New Roman" w:hAnsi="Times New Roman"/>
          <w:sz w:val="28"/>
          <w:szCs w:val="28"/>
        </w:rPr>
        <w:t xml:space="preserve"> </w:t>
      </w:r>
      <w:r w:rsidRPr="00A6102C">
        <w:rPr>
          <w:rFonts w:ascii="Times New Roman" w:hAnsi="Times New Roman"/>
          <w:sz w:val="28"/>
          <w:szCs w:val="28"/>
        </w:rPr>
        <w:t xml:space="preserve">в объеме </w:t>
      </w:r>
      <w:r>
        <w:rPr>
          <w:rFonts w:ascii="Times New Roman" w:hAnsi="Times New Roman"/>
          <w:sz w:val="28"/>
          <w:szCs w:val="28"/>
        </w:rPr>
        <w:t>50 0</w:t>
      </w:r>
      <w:r w:rsidRPr="003F2158">
        <w:rPr>
          <w:rFonts w:ascii="Times New Roman" w:hAnsi="Times New Roman"/>
          <w:sz w:val="28"/>
          <w:szCs w:val="28"/>
        </w:rPr>
        <w:t>00,0 тыс. рублей</w:t>
      </w:r>
      <w:r w:rsidRPr="003F2158">
        <w:rPr>
          <w:rFonts w:ascii="Times New Roman" w:hAnsi="Times New Roman" w:cs="Arial"/>
          <w:spacing w:val="-2"/>
          <w:sz w:val="28"/>
        </w:rPr>
        <w:t xml:space="preserve"> </w:t>
      </w:r>
      <w:r>
        <w:rPr>
          <w:rFonts w:ascii="Times New Roman" w:hAnsi="Times New Roman"/>
          <w:sz w:val="28"/>
          <w:szCs w:val="28"/>
        </w:rPr>
        <w:t>ежегодно</w:t>
      </w:r>
      <w:r w:rsidRPr="003F2158">
        <w:rPr>
          <w:rFonts w:ascii="Times New Roman" w:hAnsi="Times New Roman"/>
          <w:sz w:val="28"/>
          <w:szCs w:val="28"/>
        </w:rPr>
        <w:t>.</w:t>
      </w:r>
      <w:r w:rsidRPr="00631AF1">
        <w:rPr>
          <w:rFonts w:ascii="Times New Roman" w:hAnsi="Times New Roman"/>
          <w:sz w:val="28"/>
          <w:szCs w:val="28"/>
          <w:highlight w:val="yellow"/>
        </w:rPr>
        <w:t xml:space="preserve"> </w:t>
      </w:r>
    </w:p>
    <w:p w:rsidR="00B90483" w:rsidRPr="00F1429A" w:rsidRDefault="00B90483" w:rsidP="00B90483">
      <w:pPr>
        <w:widowControl w:val="0"/>
        <w:autoSpaceDE w:val="0"/>
        <w:autoSpaceDN w:val="0"/>
        <w:adjustRightInd w:val="0"/>
        <w:ind w:firstLine="709"/>
        <w:jc w:val="both"/>
        <w:rPr>
          <w:rFonts w:ascii="Times New Roman" w:hAnsi="Times New Roman"/>
          <w:sz w:val="28"/>
          <w:szCs w:val="28"/>
        </w:rPr>
      </w:pPr>
      <w:r w:rsidRPr="00F1429A">
        <w:rPr>
          <w:rFonts w:ascii="Times New Roman" w:hAnsi="Times New Roman"/>
          <w:sz w:val="28"/>
          <w:szCs w:val="28"/>
        </w:rPr>
        <w:t xml:space="preserve">на </w:t>
      </w:r>
      <w:r w:rsidRPr="00F1429A">
        <w:rPr>
          <w:rFonts w:ascii="Times New Roman" w:hAnsi="Times New Roman"/>
          <w:i/>
          <w:sz w:val="28"/>
          <w:szCs w:val="28"/>
        </w:rPr>
        <w:t xml:space="preserve">развитие </w:t>
      </w:r>
      <w:r w:rsidRPr="00C63E1D">
        <w:rPr>
          <w:rFonts w:ascii="Times New Roman" w:hAnsi="Times New Roman"/>
          <w:i/>
          <w:sz w:val="28"/>
          <w:szCs w:val="28"/>
        </w:rPr>
        <w:t>паллиативной медицинской помощи</w:t>
      </w:r>
      <w:r w:rsidRPr="00C63E1D">
        <w:rPr>
          <w:rFonts w:ascii="Times New Roman" w:hAnsi="Times New Roman"/>
          <w:sz w:val="28"/>
          <w:szCs w:val="28"/>
        </w:rPr>
        <w:t xml:space="preserve"> в размере 10 000,0 тыс. рублей </w:t>
      </w:r>
      <w:r w:rsidRPr="00C86783">
        <w:rPr>
          <w:rFonts w:ascii="Times New Roman" w:hAnsi="Times New Roman"/>
          <w:sz w:val="28"/>
          <w:szCs w:val="28"/>
        </w:rPr>
        <w:t>ежегодно</w:t>
      </w:r>
      <w:r>
        <w:rPr>
          <w:rFonts w:ascii="Times New Roman" w:hAnsi="Times New Roman"/>
          <w:sz w:val="28"/>
          <w:szCs w:val="28"/>
        </w:rPr>
        <w:t xml:space="preserve">, </w:t>
      </w:r>
      <w:r w:rsidRPr="00C86783">
        <w:rPr>
          <w:rFonts w:ascii="Times New Roman" w:hAnsi="Times New Roman"/>
          <w:sz w:val="28"/>
          <w:szCs w:val="28"/>
        </w:rPr>
        <w:t>из них 7 500,0 тыс. рубле</w:t>
      </w:r>
      <w:r>
        <w:rPr>
          <w:rFonts w:ascii="Times New Roman" w:hAnsi="Times New Roman"/>
          <w:sz w:val="28"/>
          <w:szCs w:val="28"/>
        </w:rPr>
        <w:t>й средства фед</w:t>
      </w:r>
      <w:r>
        <w:rPr>
          <w:rFonts w:ascii="Times New Roman" w:hAnsi="Times New Roman"/>
          <w:sz w:val="28"/>
          <w:szCs w:val="28"/>
        </w:rPr>
        <w:t>е</w:t>
      </w:r>
      <w:r>
        <w:rPr>
          <w:rFonts w:ascii="Times New Roman" w:hAnsi="Times New Roman"/>
          <w:sz w:val="28"/>
          <w:szCs w:val="28"/>
        </w:rPr>
        <w:t>рального бюджета</w:t>
      </w:r>
      <w:r w:rsidRPr="00C86783">
        <w:rPr>
          <w:rFonts w:ascii="Times New Roman" w:hAnsi="Times New Roman"/>
          <w:sz w:val="28"/>
          <w:szCs w:val="28"/>
        </w:rPr>
        <w:t>.</w:t>
      </w:r>
    </w:p>
    <w:p w:rsidR="00B90483" w:rsidRPr="00015617" w:rsidRDefault="00B90483" w:rsidP="00B90483">
      <w:pPr>
        <w:tabs>
          <w:tab w:val="left" w:pos="3544"/>
        </w:tabs>
        <w:ind w:firstLine="709"/>
        <w:jc w:val="both"/>
        <w:rPr>
          <w:rFonts w:ascii="Times New Roman" w:hAnsi="Times New Roman" w:cs="Arial"/>
          <w:spacing w:val="-2"/>
          <w:sz w:val="28"/>
        </w:rPr>
      </w:pPr>
      <w:r w:rsidRPr="00015617">
        <w:rPr>
          <w:rFonts w:ascii="Times New Roman" w:hAnsi="Times New Roman" w:cs="Arial"/>
          <w:spacing w:val="-2"/>
          <w:sz w:val="28"/>
        </w:rPr>
        <w:t>С ростом относительно 20</w:t>
      </w:r>
      <w:r>
        <w:rPr>
          <w:rFonts w:ascii="Times New Roman" w:hAnsi="Times New Roman" w:cs="Arial"/>
          <w:spacing w:val="-2"/>
          <w:sz w:val="28"/>
        </w:rPr>
        <w:t>20</w:t>
      </w:r>
      <w:r w:rsidRPr="00015617">
        <w:rPr>
          <w:rFonts w:ascii="Times New Roman" w:hAnsi="Times New Roman" w:cs="Arial"/>
          <w:spacing w:val="-2"/>
          <w:sz w:val="28"/>
        </w:rPr>
        <w:t xml:space="preserve"> года предусмотрены в Законопроекте бю</w:t>
      </w:r>
      <w:r w:rsidRPr="00015617">
        <w:rPr>
          <w:rFonts w:ascii="Times New Roman" w:hAnsi="Times New Roman" w:cs="Arial"/>
          <w:spacing w:val="-2"/>
          <w:sz w:val="28"/>
        </w:rPr>
        <w:t>д</w:t>
      </w:r>
      <w:r w:rsidRPr="00015617">
        <w:rPr>
          <w:rFonts w:ascii="Times New Roman" w:hAnsi="Times New Roman" w:cs="Arial"/>
          <w:spacing w:val="-2"/>
          <w:sz w:val="28"/>
        </w:rPr>
        <w:t>жетные ассигнования на осуществление следующих расходных обязательств</w:t>
      </w:r>
      <w:r w:rsidRPr="00015617">
        <w:rPr>
          <w:rFonts w:ascii="Times New Roman" w:hAnsi="Times New Roman" w:cs="Arial"/>
          <w:b/>
          <w:i/>
          <w:spacing w:val="-2"/>
          <w:sz w:val="28"/>
        </w:rPr>
        <w:t xml:space="preserve"> </w:t>
      </w:r>
      <w:r w:rsidRPr="00F85FE1">
        <w:rPr>
          <w:rFonts w:ascii="Times New Roman" w:hAnsi="Times New Roman" w:cs="Arial"/>
          <w:i/>
          <w:spacing w:val="-2"/>
          <w:sz w:val="28"/>
        </w:rPr>
        <w:t>минздрава области</w:t>
      </w:r>
      <w:r w:rsidRPr="00F85FE1">
        <w:rPr>
          <w:rFonts w:ascii="Times New Roman" w:hAnsi="Times New Roman" w:cs="Arial"/>
          <w:spacing w:val="-2"/>
          <w:sz w:val="28"/>
        </w:rPr>
        <w:t>:</w:t>
      </w:r>
    </w:p>
    <w:p w:rsidR="00B90483" w:rsidRPr="00726505" w:rsidRDefault="00B90483" w:rsidP="00B90483">
      <w:pPr>
        <w:widowControl w:val="0"/>
        <w:autoSpaceDE w:val="0"/>
        <w:autoSpaceDN w:val="0"/>
        <w:adjustRightInd w:val="0"/>
        <w:ind w:firstLine="709"/>
        <w:jc w:val="both"/>
        <w:rPr>
          <w:rFonts w:ascii="Times New Roman" w:hAnsi="Times New Roman"/>
          <w:sz w:val="28"/>
          <w:szCs w:val="28"/>
        </w:rPr>
      </w:pPr>
      <w:r w:rsidRPr="00015617">
        <w:rPr>
          <w:rFonts w:ascii="Times New Roman" w:hAnsi="Times New Roman"/>
          <w:sz w:val="28"/>
          <w:szCs w:val="28"/>
        </w:rPr>
        <w:t>на</w:t>
      </w:r>
      <w:r w:rsidRPr="00015617">
        <w:rPr>
          <w:rFonts w:ascii="Times New Roman" w:hAnsi="Times New Roman"/>
          <w:i/>
          <w:sz w:val="28"/>
          <w:szCs w:val="28"/>
        </w:rPr>
        <w:t xml:space="preserve"> предоставление мер социальной поддержки по обеспечению донора, сдавшего кровь и (или) ее компоненты безвозмездно, денежной компенсацией в день сдачи</w:t>
      </w:r>
      <w:r w:rsidRPr="00015617">
        <w:rPr>
          <w:rFonts w:ascii="Times New Roman" w:hAnsi="Times New Roman"/>
          <w:sz w:val="28"/>
          <w:szCs w:val="28"/>
        </w:rPr>
        <w:t xml:space="preserve"> в объеме 16 000,0 тыс. рублей ежегодно, что больше ассигнов</w:t>
      </w:r>
      <w:r w:rsidRPr="00015617">
        <w:rPr>
          <w:rFonts w:ascii="Times New Roman" w:hAnsi="Times New Roman"/>
          <w:sz w:val="28"/>
          <w:szCs w:val="28"/>
        </w:rPr>
        <w:t>а</w:t>
      </w:r>
      <w:r w:rsidRPr="00015617">
        <w:rPr>
          <w:rFonts w:ascii="Times New Roman" w:hAnsi="Times New Roman"/>
          <w:sz w:val="28"/>
          <w:szCs w:val="28"/>
        </w:rPr>
        <w:t xml:space="preserve">ний 2020 года на 2 096,8 тыс. рублей. </w:t>
      </w:r>
      <w:r>
        <w:rPr>
          <w:rFonts w:ascii="Times New Roman" w:hAnsi="Times New Roman"/>
          <w:sz w:val="28"/>
          <w:szCs w:val="28"/>
        </w:rPr>
        <w:t xml:space="preserve">По информации </w:t>
      </w:r>
      <w:r w:rsidRPr="00F85FE1">
        <w:rPr>
          <w:rFonts w:ascii="Times New Roman" w:hAnsi="Times New Roman"/>
          <w:i/>
          <w:sz w:val="28"/>
          <w:szCs w:val="28"/>
        </w:rPr>
        <w:t>минздрава области</w:t>
      </w:r>
      <w:r>
        <w:rPr>
          <w:rFonts w:ascii="Times New Roman" w:hAnsi="Times New Roman"/>
          <w:sz w:val="28"/>
          <w:szCs w:val="28"/>
        </w:rPr>
        <w:t xml:space="preserve"> </w:t>
      </w:r>
      <w:r w:rsidRPr="00726505">
        <w:rPr>
          <w:rFonts w:ascii="Times New Roman" w:hAnsi="Times New Roman"/>
          <w:sz w:val="28"/>
          <w:szCs w:val="28"/>
        </w:rPr>
        <w:t xml:space="preserve">бюджетные ассигнования </w:t>
      </w:r>
      <w:r>
        <w:rPr>
          <w:rFonts w:ascii="Times New Roman" w:hAnsi="Times New Roman"/>
          <w:sz w:val="28"/>
          <w:szCs w:val="28"/>
        </w:rPr>
        <w:t xml:space="preserve">на 2021 год </w:t>
      </w:r>
      <w:r w:rsidRPr="00726505">
        <w:rPr>
          <w:rFonts w:ascii="Times New Roman" w:hAnsi="Times New Roman"/>
          <w:sz w:val="28"/>
          <w:szCs w:val="28"/>
        </w:rPr>
        <w:t>рассчитан</w:t>
      </w:r>
      <w:r>
        <w:rPr>
          <w:rFonts w:ascii="Times New Roman" w:hAnsi="Times New Roman"/>
          <w:sz w:val="28"/>
          <w:szCs w:val="28"/>
        </w:rPr>
        <w:t>ы</w:t>
      </w:r>
      <w:r w:rsidRPr="00726505">
        <w:rPr>
          <w:rFonts w:ascii="Times New Roman" w:hAnsi="Times New Roman"/>
          <w:sz w:val="28"/>
          <w:szCs w:val="28"/>
        </w:rPr>
        <w:t xml:space="preserve"> исходя из потенциального количества доноров и до</w:t>
      </w:r>
      <w:r>
        <w:rPr>
          <w:rFonts w:ascii="Times New Roman" w:hAnsi="Times New Roman"/>
          <w:sz w:val="28"/>
          <w:szCs w:val="28"/>
        </w:rPr>
        <w:t>т</w:t>
      </w:r>
      <w:r w:rsidRPr="00726505">
        <w:rPr>
          <w:rFonts w:ascii="Times New Roman" w:hAnsi="Times New Roman"/>
          <w:sz w:val="28"/>
          <w:szCs w:val="28"/>
        </w:rPr>
        <w:t>аций, с учетом проведения мероприятий по про</w:t>
      </w:r>
      <w:r>
        <w:rPr>
          <w:rFonts w:ascii="Times New Roman" w:hAnsi="Times New Roman"/>
          <w:sz w:val="28"/>
          <w:szCs w:val="28"/>
        </w:rPr>
        <w:t>п</w:t>
      </w:r>
      <w:r w:rsidRPr="00726505">
        <w:rPr>
          <w:rFonts w:ascii="Times New Roman" w:hAnsi="Times New Roman"/>
          <w:sz w:val="28"/>
          <w:szCs w:val="28"/>
        </w:rPr>
        <w:t>а</w:t>
      </w:r>
      <w:r>
        <w:rPr>
          <w:rFonts w:ascii="Times New Roman" w:hAnsi="Times New Roman"/>
          <w:sz w:val="28"/>
          <w:szCs w:val="28"/>
        </w:rPr>
        <w:t>ган</w:t>
      </w:r>
      <w:r w:rsidRPr="00726505">
        <w:rPr>
          <w:rFonts w:ascii="Times New Roman" w:hAnsi="Times New Roman"/>
          <w:sz w:val="28"/>
          <w:szCs w:val="28"/>
        </w:rPr>
        <w:t>де донорства и ее компонентов (средства запланированы в соответствии с постановлением Правительства Оренбургской области от 27.06.2013 № 539-п «О пищевом рационе донора, сдавшего кровь и (или) ее компоненты безво</w:t>
      </w:r>
      <w:r w:rsidRPr="00726505">
        <w:rPr>
          <w:rFonts w:ascii="Times New Roman" w:hAnsi="Times New Roman"/>
          <w:sz w:val="28"/>
          <w:szCs w:val="28"/>
        </w:rPr>
        <w:t>з</w:t>
      </w:r>
      <w:r w:rsidRPr="00726505">
        <w:rPr>
          <w:rFonts w:ascii="Times New Roman" w:hAnsi="Times New Roman"/>
          <w:sz w:val="28"/>
          <w:szCs w:val="28"/>
        </w:rPr>
        <w:t>мездно»</w:t>
      </w:r>
      <w:r>
        <w:rPr>
          <w:rFonts w:ascii="Times New Roman" w:hAnsi="Times New Roman"/>
          <w:sz w:val="28"/>
          <w:szCs w:val="28"/>
        </w:rPr>
        <w:t>)</w:t>
      </w:r>
      <w:r w:rsidRPr="00726505">
        <w:rPr>
          <w:rFonts w:ascii="Times New Roman" w:hAnsi="Times New Roman"/>
          <w:sz w:val="28"/>
          <w:szCs w:val="28"/>
        </w:rPr>
        <w:t>;</w:t>
      </w:r>
    </w:p>
    <w:p w:rsidR="00B90483" w:rsidRPr="00F85FE1" w:rsidRDefault="00B90483" w:rsidP="00B90483">
      <w:pPr>
        <w:tabs>
          <w:tab w:val="left" w:pos="993"/>
        </w:tabs>
        <w:ind w:firstLine="709"/>
        <w:jc w:val="both"/>
        <w:rPr>
          <w:rFonts w:ascii="Times New Roman" w:hAnsi="Times New Roman"/>
          <w:sz w:val="28"/>
          <w:szCs w:val="28"/>
        </w:rPr>
      </w:pPr>
      <w:r w:rsidRPr="00726505">
        <w:rPr>
          <w:rFonts w:ascii="Times New Roman" w:hAnsi="Times New Roman"/>
          <w:sz w:val="28"/>
          <w:szCs w:val="28"/>
        </w:rPr>
        <w:t xml:space="preserve">на </w:t>
      </w:r>
      <w:r w:rsidRPr="00726505">
        <w:rPr>
          <w:rFonts w:ascii="Times New Roman" w:hAnsi="Times New Roman"/>
          <w:i/>
          <w:sz w:val="28"/>
          <w:szCs w:val="28"/>
        </w:rPr>
        <w:t>обеспечение профилактики развития сердечно-сосудистых забол</w:t>
      </w:r>
      <w:r w:rsidRPr="00726505">
        <w:rPr>
          <w:rFonts w:ascii="Times New Roman" w:hAnsi="Times New Roman"/>
          <w:i/>
          <w:sz w:val="28"/>
          <w:szCs w:val="28"/>
        </w:rPr>
        <w:t>е</w:t>
      </w:r>
      <w:r w:rsidRPr="00726505">
        <w:rPr>
          <w:rFonts w:ascii="Times New Roman" w:hAnsi="Times New Roman"/>
          <w:i/>
          <w:sz w:val="28"/>
          <w:szCs w:val="28"/>
        </w:rPr>
        <w:t>ваний и сердечно-сосудистых осложнений у пациентов</w:t>
      </w:r>
      <w:r w:rsidRPr="00631AF1">
        <w:rPr>
          <w:rFonts w:ascii="Times New Roman" w:hAnsi="Times New Roman"/>
          <w:i/>
          <w:sz w:val="28"/>
          <w:szCs w:val="28"/>
        </w:rPr>
        <w:t xml:space="preserve"> высокого риска, н</w:t>
      </w:r>
      <w:r w:rsidRPr="00631AF1">
        <w:rPr>
          <w:rFonts w:ascii="Times New Roman" w:hAnsi="Times New Roman"/>
          <w:i/>
          <w:sz w:val="28"/>
          <w:szCs w:val="28"/>
        </w:rPr>
        <w:t>а</w:t>
      </w:r>
      <w:r w:rsidRPr="00631AF1">
        <w:rPr>
          <w:rFonts w:ascii="Times New Roman" w:hAnsi="Times New Roman"/>
          <w:i/>
          <w:sz w:val="28"/>
          <w:szCs w:val="28"/>
        </w:rPr>
        <w:t>ходящихся на диспансерном наблюдении</w:t>
      </w:r>
      <w:r w:rsidRPr="00015617">
        <w:rPr>
          <w:rFonts w:ascii="Times New Roman" w:hAnsi="Times New Roman"/>
          <w:sz w:val="28"/>
          <w:szCs w:val="28"/>
        </w:rPr>
        <w:t xml:space="preserve"> в объеме </w:t>
      </w:r>
      <w:r>
        <w:rPr>
          <w:rFonts w:ascii="Times New Roman" w:hAnsi="Times New Roman"/>
          <w:sz w:val="28"/>
          <w:szCs w:val="28"/>
        </w:rPr>
        <w:t>164 407,5</w:t>
      </w:r>
      <w:r w:rsidRPr="00015617">
        <w:rPr>
          <w:rFonts w:ascii="Times New Roman" w:hAnsi="Times New Roman"/>
          <w:sz w:val="28"/>
          <w:szCs w:val="28"/>
        </w:rPr>
        <w:t> тыс. рублей еж</w:t>
      </w:r>
      <w:r w:rsidRPr="00015617">
        <w:rPr>
          <w:rFonts w:ascii="Times New Roman" w:hAnsi="Times New Roman"/>
          <w:sz w:val="28"/>
          <w:szCs w:val="28"/>
        </w:rPr>
        <w:t>е</w:t>
      </w:r>
      <w:r w:rsidRPr="00015617">
        <w:rPr>
          <w:rFonts w:ascii="Times New Roman" w:hAnsi="Times New Roman"/>
          <w:sz w:val="28"/>
          <w:szCs w:val="28"/>
        </w:rPr>
        <w:t>годно</w:t>
      </w:r>
      <w:r>
        <w:rPr>
          <w:rFonts w:ascii="Times New Roman" w:hAnsi="Times New Roman"/>
          <w:sz w:val="28"/>
          <w:szCs w:val="28"/>
        </w:rPr>
        <w:t xml:space="preserve"> (в том числе субсидия из федерального бюджета в сумме 157 831,2 тыс. рублей).</w:t>
      </w:r>
      <w:r w:rsidRPr="00015617">
        <w:rPr>
          <w:rFonts w:ascii="Times New Roman" w:hAnsi="Times New Roman"/>
          <w:sz w:val="28"/>
          <w:szCs w:val="28"/>
        </w:rPr>
        <w:t xml:space="preserve"> </w:t>
      </w:r>
      <w:r w:rsidRPr="00E32D0A">
        <w:rPr>
          <w:rFonts w:ascii="Times New Roman" w:hAnsi="Times New Roman"/>
          <w:sz w:val="28"/>
          <w:szCs w:val="28"/>
        </w:rPr>
        <w:t>В сравнении с ассигнованиями 20</w:t>
      </w:r>
      <w:r>
        <w:rPr>
          <w:rFonts w:ascii="Times New Roman" w:hAnsi="Times New Roman"/>
          <w:sz w:val="28"/>
          <w:szCs w:val="28"/>
        </w:rPr>
        <w:t>20</w:t>
      </w:r>
      <w:r w:rsidRPr="00E32D0A">
        <w:rPr>
          <w:rFonts w:ascii="Times New Roman" w:hAnsi="Times New Roman"/>
          <w:sz w:val="28"/>
          <w:szCs w:val="28"/>
        </w:rPr>
        <w:t xml:space="preserve"> года бюджетные ассигнования на 20</w:t>
      </w:r>
      <w:r>
        <w:rPr>
          <w:rFonts w:ascii="Times New Roman" w:hAnsi="Times New Roman"/>
          <w:sz w:val="28"/>
          <w:szCs w:val="28"/>
        </w:rPr>
        <w:t>21</w:t>
      </w:r>
      <w:r w:rsidRPr="00E32D0A">
        <w:rPr>
          <w:rFonts w:ascii="Times New Roman" w:hAnsi="Times New Roman"/>
          <w:sz w:val="28"/>
          <w:szCs w:val="28"/>
        </w:rPr>
        <w:t xml:space="preserve"> год предусмотрены с увеличением на </w:t>
      </w:r>
      <w:r>
        <w:rPr>
          <w:rFonts w:ascii="Times New Roman" w:hAnsi="Times New Roman"/>
          <w:sz w:val="28"/>
          <w:szCs w:val="28"/>
        </w:rPr>
        <w:t>17 799,0</w:t>
      </w:r>
      <w:r w:rsidRPr="00015617">
        <w:rPr>
          <w:rFonts w:ascii="Times New Roman" w:hAnsi="Times New Roman"/>
          <w:sz w:val="28"/>
          <w:szCs w:val="28"/>
        </w:rPr>
        <w:t> тыс. рублей</w:t>
      </w:r>
      <w:r w:rsidRPr="00E32D0A">
        <w:rPr>
          <w:rFonts w:ascii="Times New Roman" w:hAnsi="Times New Roman"/>
          <w:sz w:val="28"/>
          <w:szCs w:val="28"/>
        </w:rPr>
        <w:t xml:space="preserve">, или на </w:t>
      </w:r>
      <w:r>
        <w:rPr>
          <w:rFonts w:ascii="Times New Roman" w:hAnsi="Times New Roman"/>
          <w:sz w:val="28"/>
          <w:szCs w:val="28"/>
        </w:rPr>
        <w:t>12,1</w:t>
      </w:r>
      <w:r w:rsidRPr="00E32D0A">
        <w:rPr>
          <w:rFonts w:ascii="Times New Roman" w:hAnsi="Times New Roman"/>
          <w:sz w:val="28"/>
          <w:szCs w:val="28"/>
        </w:rPr>
        <w:t xml:space="preserve">% (увеличение </w:t>
      </w:r>
      <w:r w:rsidRPr="00C049D3">
        <w:rPr>
          <w:rFonts w:ascii="Times New Roman" w:hAnsi="Times New Roman"/>
          <w:sz w:val="28"/>
          <w:szCs w:val="28"/>
        </w:rPr>
        <w:t xml:space="preserve">обеспечено в основном за счет средств </w:t>
      </w:r>
      <w:r>
        <w:rPr>
          <w:rFonts w:ascii="Times New Roman" w:hAnsi="Times New Roman"/>
          <w:sz w:val="28"/>
          <w:szCs w:val="28"/>
        </w:rPr>
        <w:t>ф</w:t>
      </w:r>
      <w:r>
        <w:rPr>
          <w:rFonts w:ascii="Times New Roman" w:hAnsi="Times New Roman"/>
          <w:sz w:val="28"/>
          <w:szCs w:val="28"/>
        </w:rPr>
        <w:t>е</w:t>
      </w:r>
      <w:r>
        <w:rPr>
          <w:rFonts w:ascii="Times New Roman" w:hAnsi="Times New Roman"/>
          <w:sz w:val="28"/>
          <w:szCs w:val="28"/>
        </w:rPr>
        <w:t>дерального</w:t>
      </w:r>
      <w:r w:rsidRPr="00C049D3">
        <w:rPr>
          <w:rFonts w:ascii="Times New Roman" w:hAnsi="Times New Roman"/>
          <w:sz w:val="28"/>
          <w:szCs w:val="28"/>
        </w:rPr>
        <w:t xml:space="preserve"> бюджета)</w:t>
      </w:r>
      <w:r w:rsidRPr="002F336F">
        <w:rPr>
          <w:rFonts w:ascii="Times New Roman" w:hAnsi="Times New Roman"/>
          <w:sz w:val="28"/>
          <w:szCs w:val="28"/>
        </w:rPr>
        <w:t xml:space="preserve"> </w:t>
      </w:r>
      <w:r w:rsidRPr="00C63E44">
        <w:rPr>
          <w:rFonts w:ascii="Times New Roman" w:hAnsi="Times New Roman"/>
          <w:sz w:val="28"/>
          <w:szCs w:val="28"/>
        </w:rPr>
        <w:t xml:space="preserve">(ассигнования предусмотрены в рамках реализации </w:t>
      </w:r>
      <w:r w:rsidRPr="00F85FE1">
        <w:rPr>
          <w:rFonts w:ascii="Times New Roman" w:hAnsi="Times New Roman"/>
          <w:sz w:val="28"/>
          <w:szCs w:val="28"/>
        </w:rPr>
        <w:t>р</w:t>
      </w:r>
      <w:r w:rsidRPr="00F85FE1">
        <w:rPr>
          <w:rFonts w:ascii="Times New Roman" w:hAnsi="Times New Roman"/>
          <w:sz w:val="28"/>
          <w:szCs w:val="28"/>
        </w:rPr>
        <w:t>е</w:t>
      </w:r>
      <w:r w:rsidRPr="00F85FE1">
        <w:rPr>
          <w:rFonts w:ascii="Times New Roman" w:hAnsi="Times New Roman"/>
          <w:sz w:val="28"/>
          <w:szCs w:val="28"/>
        </w:rPr>
        <w:t>гионального проекта «Борьба с сердечно-сосудистыми заболеваниями»);</w:t>
      </w:r>
    </w:p>
    <w:p w:rsidR="00B90483" w:rsidRPr="00CD4803" w:rsidRDefault="00B90483" w:rsidP="00B90483">
      <w:pPr>
        <w:autoSpaceDE w:val="0"/>
        <w:autoSpaceDN w:val="0"/>
        <w:adjustRightInd w:val="0"/>
        <w:ind w:firstLine="709"/>
        <w:jc w:val="both"/>
        <w:rPr>
          <w:rFonts w:ascii="Times New Roman" w:hAnsi="Times New Roman"/>
          <w:sz w:val="28"/>
          <w:szCs w:val="28"/>
        </w:rPr>
      </w:pPr>
      <w:r w:rsidRPr="006E21AC">
        <w:rPr>
          <w:rFonts w:ascii="Times New Roman" w:hAnsi="Times New Roman"/>
          <w:sz w:val="28"/>
          <w:szCs w:val="28"/>
        </w:rPr>
        <w:t xml:space="preserve">на </w:t>
      </w:r>
      <w:r w:rsidRPr="006E21AC">
        <w:rPr>
          <w:rFonts w:ascii="Times New Roman" w:hAnsi="Times New Roman"/>
          <w:i/>
          <w:sz w:val="28"/>
          <w:szCs w:val="28"/>
        </w:rPr>
        <w:t>единовременные компенсационные выплаты медицинским работн</w:t>
      </w:r>
      <w:r w:rsidRPr="006E21AC">
        <w:rPr>
          <w:rFonts w:ascii="Times New Roman" w:hAnsi="Times New Roman"/>
          <w:i/>
          <w:sz w:val="28"/>
          <w:szCs w:val="28"/>
        </w:rPr>
        <w:t>и</w:t>
      </w:r>
      <w:r w:rsidRPr="006E21AC">
        <w:rPr>
          <w:rFonts w:ascii="Times New Roman" w:hAnsi="Times New Roman"/>
          <w:i/>
          <w:sz w:val="28"/>
          <w:szCs w:val="28"/>
        </w:rPr>
        <w:t xml:space="preserve">кам (врачам, фельдшерам) в возрасте до 50 лет, прибывшим (переехавшим) на работу в сельские населенные пункты, либо рабочие поселки, либо поселки городского типа, либо города с населением до 50 тыс. человек </w:t>
      </w:r>
      <w:r w:rsidRPr="006E21AC">
        <w:rPr>
          <w:rFonts w:ascii="Times New Roman" w:hAnsi="Times New Roman"/>
          <w:sz w:val="28"/>
          <w:szCs w:val="28"/>
        </w:rPr>
        <w:t xml:space="preserve">в объеме </w:t>
      </w:r>
      <w:r w:rsidRPr="006E21AC">
        <w:rPr>
          <w:rFonts w:ascii="Times New Roman" w:hAnsi="Times New Roman"/>
          <w:sz w:val="28"/>
          <w:szCs w:val="28"/>
        </w:rPr>
        <w:lastRenderedPageBreak/>
        <w:t xml:space="preserve">72 750,0 тыс. рублей ежегодно, </w:t>
      </w:r>
      <w:r w:rsidRPr="00015617">
        <w:rPr>
          <w:rFonts w:ascii="Times New Roman" w:hAnsi="Times New Roman"/>
          <w:sz w:val="28"/>
          <w:szCs w:val="28"/>
        </w:rPr>
        <w:t xml:space="preserve">что больше ассигнований 2020 года на </w:t>
      </w:r>
      <w:r>
        <w:rPr>
          <w:rFonts w:ascii="Times New Roman" w:hAnsi="Times New Roman"/>
          <w:sz w:val="28"/>
          <w:szCs w:val="28"/>
        </w:rPr>
        <w:t>3 000,0</w:t>
      </w:r>
      <w:r w:rsidRPr="00015617">
        <w:rPr>
          <w:rFonts w:ascii="Times New Roman" w:hAnsi="Times New Roman"/>
          <w:sz w:val="28"/>
          <w:szCs w:val="28"/>
        </w:rPr>
        <w:t> тыс. рублей</w:t>
      </w:r>
      <w:r w:rsidRPr="00525B8C">
        <w:rPr>
          <w:rFonts w:ascii="Times New Roman" w:hAnsi="Times New Roman"/>
          <w:sz w:val="28"/>
          <w:szCs w:val="28"/>
        </w:rPr>
        <w:t>, из них 54 562,5 тыс. рублей – за счет средств федерал</w:t>
      </w:r>
      <w:r w:rsidRPr="00525B8C">
        <w:rPr>
          <w:rFonts w:ascii="Times New Roman" w:hAnsi="Times New Roman"/>
          <w:sz w:val="28"/>
          <w:szCs w:val="28"/>
        </w:rPr>
        <w:t>ь</w:t>
      </w:r>
      <w:r w:rsidRPr="00525B8C">
        <w:rPr>
          <w:rFonts w:ascii="Times New Roman" w:hAnsi="Times New Roman"/>
          <w:sz w:val="28"/>
          <w:szCs w:val="28"/>
        </w:rPr>
        <w:t>ного бюджета. Ассигнования запланированы исходя из расчета предоставл</w:t>
      </w:r>
      <w:r w:rsidRPr="00525B8C">
        <w:rPr>
          <w:rFonts w:ascii="Times New Roman" w:hAnsi="Times New Roman"/>
          <w:sz w:val="28"/>
          <w:szCs w:val="28"/>
        </w:rPr>
        <w:t>е</w:t>
      </w:r>
      <w:r w:rsidRPr="00525B8C">
        <w:rPr>
          <w:rFonts w:ascii="Times New Roman" w:hAnsi="Times New Roman"/>
          <w:sz w:val="28"/>
          <w:szCs w:val="28"/>
        </w:rPr>
        <w:t>ния выплат 40 врачам (по 1,5 млн. рублей) и 11 фельдшерам, прибывшим (переехавшим) на работу в сельские населенные пункты, расположенные в удаленных и труднодоступных территориях Оренбургской области, а также предоставления выплат 4 врачам (по 1,0 млн. рублей) и 1 фельдшеру, пр</w:t>
      </w:r>
      <w:r w:rsidRPr="00525B8C">
        <w:rPr>
          <w:rFonts w:ascii="Times New Roman" w:hAnsi="Times New Roman"/>
          <w:sz w:val="28"/>
          <w:szCs w:val="28"/>
        </w:rPr>
        <w:t>и</w:t>
      </w:r>
      <w:r w:rsidRPr="00525B8C">
        <w:rPr>
          <w:rFonts w:ascii="Times New Roman" w:hAnsi="Times New Roman"/>
          <w:sz w:val="28"/>
          <w:szCs w:val="28"/>
        </w:rPr>
        <w:t>бывшим (переехавшим) на работу в сельские населенные пункты (за искл</w:t>
      </w:r>
      <w:r w:rsidRPr="00525B8C">
        <w:rPr>
          <w:rFonts w:ascii="Times New Roman" w:hAnsi="Times New Roman"/>
          <w:sz w:val="28"/>
          <w:szCs w:val="28"/>
        </w:rPr>
        <w:t>ю</w:t>
      </w:r>
      <w:r w:rsidRPr="00525B8C">
        <w:rPr>
          <w:rFonts w:ascii="Times New Roman" w:hAnsi="Times New Roman"/>
          <w:sz w:val="28"/>
          <w:szCs w:val="28"/>
        </w:rPr>
        <w:t>чением сельских населенных пунктов, указанных в абзаце втором настоящего пункта) либо города с населением до 50 тыс. человек. Средства запланиров</w:t>
      </w:r>
      <w:r w:rsidRPr="00525B8C">
        <w:rPr>
          <w:rFonts w:ascii="Times New Roman" w:hAnsi="Times New Roman"/>
          <w:sz w:val="28"/>
          <w:szCs w:val="28"/>
        </w:rPr>
        <w:t>а</w:t>
      </w:r>
      <w:r w:rsidRPr="00525B8C">
        <w:rPr>
          <w:rFonts w:ascii="Times New Roman" w:hAnsi="Times New Roman"/>
          <w:sz w:val="28"/>
          <w:szCs w:val="28"/>
        </w:rPr>
        <w:t xml:space="preserve">ны в соответствии с </w:t>
      </w:r>
      <w:r w:rsidRPr="00525B8C">
        <w:rPr>
          <w:rFonts w:ascii="Times New Roman" w:hAnsi="Times New Roman"/>
          <w:bCs/>
          <w:color w:val="000000"/>
          <w:sz w:val="28"/>
          <w:szCs w:val="28"/>
        </w:rPr>
        <w:t>постановлением Правительства Оренбургской области от 28.02.2018 №</w:t>
      </w:r>
      <w:r w:rsidR="00DB552A">
        <w:rPr>
          <w:rFonts w:ascii="Times New Roman" w:hAnsi="Times New Roman"/>
          <w:bCs/>
          <w:color w:val="000000"/>
          <w:sz w:val="28"/>
          <w:szCs w:val="28"/>
        </w:rPr>
        <w:t> </w:t>
      </w:r>
      <w:r w:rsidRPr="00525B8C">
        <w:rPr>
          <w:rFonts w:ascii="Times New Roman" w:hAnsi="Times New Roman"/>
          <w:bCs/>
          <w:color w:val="000000"/>
          <w:sz w:val="28"/>
          <w:szCs w:val="28"/>
        </w:rPr>
        <w:t xml:space="preserve">102-п «О единовременных </w:t>
      </w:r>
      <w:r w:rsidRPr="00525B8C">
        <w:rPr>
          <w:rFonts w:ascii="Times New Roman" w:hAnsi="Times New Roman"/>
          <w:bCs/>
          <w:sz w:val="28"/>
          <w:szCs w:val="28"/>
        </w:rPr>
        <w:t>компенсационных выплатах о</w:t>
      </w:r>
      <w:r w:rsidRPr="00525B8C">
        <w:rPr>
          <w:rFonts w:ascii="Times New Roman" w:hAnsi="Times New Roman"/>
          <w:bCs/>
          <w:sz w:val="28"/>
          <w:szCs w:val="28"/>
        </w:rPr>
        <w:t>т</w:t>
      </w:r>
      <w:r w:rsidRPr="00525B8C">
        <w:rPr>
          <w:rFonts w:ascii="Times New Roman" w:hAnsi="Times New Roman"/>
          <w:bCs/>
          <w:sz w:val="28"/>
          <w:szCs w:val="28"/>
        </w:rPr>
        <w:t>дельным категориям медицинских работников»</w:t>
      </w:r>
      <w:r w:rsidRPr="00525B8C">
        <w:rPr>
          <w:rFonts w:ascii="Times New Roman" w:hAnsi="Times New Roman"/>
          <w:sz w:val="28"/>
          <w:szCs w:val="28"/>
        </w:rPr>
        <w:t xml:space="preserve"> (в ред. от 27.04.2020 №335-п).</w:t>
      </w:r>
      <w:r w:rsidRPr="00CD4803">
        <w:rPr>
          <w:rFonts w:ascii="Times New Roman" w:hAnsi="Times New Roman"/>
          <w:sz w:val="28"/>
          <w:szCs w:val="28"/>
        </w:rPr>
        <w:t xml:space="preserve"> </w:t>
      </w:r>
    </w:p>
    <w:p w:rsidR="00B90483" w:rsidRPr="000E7043" w:rsidRDefault="00B90483" w:rsidP="00B90483">
      <w:pPr>
        <w:tabs>
          <w:tab w:val="left" w:pos="3544"/>
        </w:tabs>
        <w:ind w:firstLine="709"/>
        <w:jc w:val="both"/>
        <w:rPr>
          <w:rFonts w:ascii="Times New Roman" w:hAnsi="Times New Roman"/>
          <w:sz w:val="28"/>
          <w:szCs w:val="28"/>
        </w:rPr>
      </w:pPr>
      <w:r w:rsidRPr="003F2158">
        <w:rPr>
          <w:rFonts w:ascii="Times New Roman" w:hAnsi="Times New Roman" w:cs="Arial"/>
          <w:spacing w:val="-2"/>
          <w:sz w:val="28"/>
        </w:rPr>
        <w:t xml:space="preserve">С </w:t>
      </w:r>
      <w:r>
        <w:rPr>
          <w:rFonts w:ascii="Times New Roman" w:hAnsi="Times New Roman" w:cs="Arial"/>
          <w:spacing w:val="-2"/>
          <w:sz w:val="28"/>
        </w:rPr>
        <w:t>уменьшением</w:t>
      </w:r>
      <w:r w:rsidRPr="003F2158">
        <w:rPr>
          <w:rFonts w:ascii="Times New Roman" w:hAnsi="Times New Roman" w:cs="Arial"/>
          <w:spacing w:val="-2"/>
          <w:sz w:val="28"/>
        </w:rPr>
        <w:t xml:space="preserve"> относительно 20</w:t>
      </w:r>
      <w:r>
        <w:rPr>
          <w:rFonts w:ascii="Times New Roman" w:hAnsi="Times New Roman" w:cs="Arial"/>
          <w:spacing w:val="-2"/>
          <w:sz w:val="28"/>
        </w:rPr>
        <w:t>20</w:t>
      </w:r>
      <w:r w:rsidRPr="003F2158">
        <w:rPr>
          <w:rFonts w:ascii="Times New Roman" w:hAnsi="Times New Roman" w:cs="Arial"/>
          <w:spacing w:val="-2"/>
          <w:sz w:val="28"/>
        </w:rPr>
        <w:t xml:space="preserve"> года предусмотрены в Законопрое</w:t>
      </w:r>
      <w:r w:rsidRPr="003F2158">
        <w:rPr>
          <w:rFonts w:ascii="Times New Roman" w:hAnsi="Times New Roman" w:cs="Arial"/>
          <w:spacing w:val="-2"/>
          <w:sz w:val="28"/>
        </w:rPr>
        <w:t>к</w:t>
      </w:r>
      <w:r w:rsidRPr="003F2158">
        <w:rPr>
          <w:rFonts w:ascii="Times New Roman" w:hAnsi="Times New Roman" w:cs="Arial"/>
          <w:spacing w:val="-2"/>
          <w:sz w:val="28"/>
        </w:rPr>
        <w:t xml:space="preserve">те бюджетные </w:t>
      </w:r>
      <w:r w:rsidRPr="000E7043">
        <w:rPr>
          <w:rFonts w:ascii="Times New Roman" w:hAnsi="Times New Roman" w:cs="Arial"/>
          <w:spacing w:val="-2"/>
          <w:sz w:val="28"/>
        </w:rPr>
        <w:t>ассигнования на осуществление следующих расходных обяз</w:t>
      </w:r>
      <w:r w:rsidRPr="000E7043">
        <w:rPr>
          <w:rFonts w:ascii="Times New Roman" w:hAnsi="Times New Roman" w:cs="Arial"/>
          <w:spacing w:val="-2"/>
          <w:sz w:val="28"/>
        </w:rPr>
        <w:t>а</w:t>
      </w:r>
      <w:r w:rsidRPr="000E7043">
        <w:rPr>
          <w:rFonts w:ascii="Times New Roman" w:hAnsi="Times New Roman" w:cs="Arial"/>
          <w:spacing w:val="-2"/>
          <w:sz w:val="28"/>
        </w:rPr>
        <w:t>тельств</w:t>
      </w:r>
      <w:r w:rsidRPr="000E7043">
        <w:rPr>
          <w:rFonts w:ascii="Times New Roman" w:hAnsi="Times New Roman" w:cs="Arial"/>
          <w:b/>
          <w:i/>
          <w:spacing w:val="-2"/>
          <w:sz w:val="28"/>
        </w:rPr>
        <w:t xml:space="preserve"> </w:t>
      </w:r>
      <w:r w:rsidRPr="00F85FE1">
        <w:rPr>
          <w:rFonts w:ascii="Times New Roman" w:hAnsi="Times New Roman" w:cs="Arial"/>
          <w:i/>
          <w:spacing w:val="-2"/>
          <w:sz w:val="28"/>
        </w:rPr>
        <w:t>минздрава области</w:t>
      </w:r>
      <w:r w:rsidRPr="00525B8C">
        <w:rPr>
          <w:rFonts w:ascii="Times New Roman" w:hAnsi="Times New Roman"/>
          <w:sz w:val="28"/>
          <w:szCs w:val="28"/>
        </w:rPr>
        <w:t xml:space="preserve"> (средства определены исходя из доведенных до минздрава области предельных объемов бюджетных ассигнований – поясн</w:t>
      </w:r>
      <w:r w:rsidRPr="00525B8C">
        <w:rPr>
          <w:rFonts w:ascii="Times New Roman" w:hAnsi="Times New Roman"/>
          <w:sz w:val="28"/>
          <w:szCs w:val="28"/>
        </w:rPr>
        <w:t>е</w:t>
      </w:r>
      <w:r w:rsidRPr="00525B8C">
        <w:rPr>
          <w:rFonts w:ascii="Times New Roman" w:hAnsi="Times New Roman"/>
          <w:sz w:val="28"/>
          <w:szCs w:val="28"/>
        </w:rPr>
        <w:t>ния минздрава области):</w:t>
      </w:r>
    </w:p>
    <w:p w:rsidR="00B90483" w:rsidRPr="00FA6460" w:rsidRDefault="00B90483" w:rsidP="00B90483">
      <w:pPr>
        <w:widowControl w:val="0"/>
        <w:autoSpaceDE w:val="0"/>
        <w:autoSpaceDN w:val="0"/>
        <w:adjustRightInd w:val="0"/>
        <w:ind w:firstLine="709"/>
        <w:jc w:val="both"/>
        <w:rPr>
          <w:rFonts w:ascii="Times New Roman" w:hAnsi="Times New Roman"/>
          <w:sz w:val="28"/>
          <w:szCs w:val="28"/>
        </w:rPr>
      </w:pPr>
      <w:r w:rsidRPr="000E7043">
        <w:rPr>
          <w:rFonts w:ascii="Times New Roman" w:hAnsi="Times New Roman"/>
          <w:i/>
          <w:sz w:val="28"/>
          <w:szCs w:val="28"/>
        </w:rPr>
        <w:t>приобретение вакцин на проведение профилактических</w:t>
      </w:r>
      <w:r w:rsidRPr="003F2158">
        <w:rPr>
          <w:rFonts w:ascii="Times New Roman" w:hAnsi="Times New Roman"/>
          <w:i/>
          <w:sz w:val="28"/>
          <w:szCs w:val="28"/>
        </w:rPr>
        <w:t xml:space="preserve"> прививок, включенных в региональный календарь прививок</w:t>
      </w:r>
      <w:r w:rsidRPr="003F2158">
        <w:rPr>
          <w:rFonts w:ascii="Times New Roman" w:hAnsi="Times New Roman"/>
          <w:sz w:val="28"/>
          <w:szCs w:val="28"/>
        </w:rPr>
        <w:t xml:space="preserve"> </w:t>
      </w:r>
      <w:r>
        <w:rPr>
          <w:rFonts w:ascii="Times New Roman" w:hAnsi="Times New Roman"/>
          <w:sz w:val="28"/>
          <w:szCs w:val="28"/>
        </w:rPr>
        <w:t xml:space="preserve">– </w:t>
      </w:r>
      <w:r w:rsidRPr="00704843">
        <w:rPr>
          <w:rFonts w:ascii="Times New Roman" w:hAnsi="Times New Roman"/>
          <w:sz w:val="28"/>
          <w:szCs w:val="28"/>
        </w:rPr>
        <w:t xml:space="preserve">на 2021 год в объеме 88 465,0 тыс. рублей, </w:t>
      </w:r>
      <w:r>
        <w:rPr>
          <w:rFonts w:ascii="Times New Roman" w:hAnsi="Times New Roman"/>
          <w:sz w:val="28"/>
          <w:szCs w:val="28"/>
        </w:rPr>
        <w:t>что меньше ассигнований 2020 года на 15 000,0 тыс. рублей, н</w:t>
      </w:r>
      <w:r w:rsidRPr="00704843">
        <w:rPr>
          <w:rFonts w:ascii="Times New Roman" w:hAnsi="Times New Roman"/>
          <w:sz w:val="28"/>
          <w:szCs w:val="28"/>
        </w:rPr>
        <w:t xml:space="preserve">а </w:t>
      </w:r>
      <w:r>
        <w:rPr>
          <w:rFonts w:ascii="Times New Roman" w:hAnsi="Times New Roman"/>
          <w:sz w:val="28"/>
          <w:szCs w:val="28"/>
        </w:rPr>
        <w:t>плановый период</w:t>
      </w:r>
      <w:r w:rsidRPr="00704843">
        <w:rPr>
          <w:rFonts w:ascii="Times New Roman" w:hAnsi="Times New Roman"/>
          <w:sz w:val="28"/>
          <w:szCs w:val="28"/>
        </w:rPr>
        <w:t xml:space="preserve"> </w:t>
      </w:r>
      <w:r>
        <w:rPr>
          <w:rFonts w:ascii="Times New Roman" w:hAnsi="Times New Roman"/>
          <w:sz w:val="28"/>
          <w:szCs w:val="28"/>
        </w:rPr>
        <w:t xml:space="preserve">2022-2023 годов </w:t>
      </w:r>
      <w:r w:rsidRPr="00704843">
        <w:rPr>
          <w:rFonts w:ascii="Times New Roman" w:hAnsi="Times New Roman"/>
          <w:sz w:val="28"/>
          <w:szCs w:val="28"/>
        </w:rPr>
        <w:t>в объеме 93 766,2 тыс.</w:t>
      </w:r>
      <w:r>
        <w:rPr>
          <w:rFonts w:ascii="Times New Roman" w:hAnsi="Times New Roman"/>
          <w:sz w:val="28"/>
          <w:szCs w:val="28"/>
        </w:rPr>
        <w:t xml:space="preserve"> </w:t>
      </w:r>
      <w:r w:rsidRPr="00704843">
        <w:rPr>
          <w:rFonts w:ascii="Times New Roman" w:hAnsi="Times New Roman"/>
          <w:sz w:val="28"/>
          <w:szCs w:val="28"/>
        </w:rPr>
        <w:t>рублей ежегодно</w:t>
      </w:r>
      <w:r>
        <w:rPr>
          <w:rFonts w:ascii="Times New Roman" w:hAnsi="Times New Roman"/>
          <w:sz w:val="28"/>
          <w:szCs w:val="28"/>
        </w:rPr>
        <w:t>;</w:t>
      </w:r>
      <w:r w:rsidRPr="00CD4803">
        <w:t xml:space="preserve"> </w:t>
      </w:r>
    </w:p>
    <w:p w:rsidR="00B90483" w:rsidRPr="00DD2030" w:rsidRDefault="00B90483" w:rsidP="00B90483">
      <w:pPr>
        <w:tabs>
          <w:tab w:val="left" w:pos="993"/>
        </w:tabs>
        <w:ind w:firstLine="709"/>
        <w:jc w:val="both"/>
        <w:rPr>
          <w:rFonts w:ascii="Times New Roman" w:hAnsi="Times New Roman"/>
          <w:sz w:val="28"/>
          <w:szCs w:val="28"/>
        </w:rPr>
      </w:pPr>
      <w:r w:rsidRPr="000E7043">
        <w:rPr>
          <w:rFonts w:ascii="Times New Roman" w:hAnsi="Times New Roman"/>
          <w:i/>
          <w:sz w:val="28"/>
          <w:szCs w:val="28"/>
        </w:rPr>
        <w:t>бесплатное обеспечение лекарственными препаратами граждан, страдающих социально значимыми заболеваниями, при амбулаторном леч</w:t>
      </w:r>
      <w:r w:rsidRPr="000E7043">
        <w:rPr>
          <w:rFonts w:ascii="Times New Roman" w:hAnsi="Times New Roman"/>
          <w:i/>
          <w:sz w:val="28"/>
          <w:szCs w:val="28"/>
        </w:rPr>
        <w:t>е</w:t>
      </w:r>
      <w:r w:rsidRPr="000E7043">
        <w:rPr>
          <w:rFonts w:ascii="Times New Roman" w:hAnsi="Times New Roman"/>
          <w:i/>
          <w:sz w:val="28"/>
          <w:szCs w:val="28"/>
        </w:rPr>
        <w:t xml:space="preserve">нии данных заболеваний </w:t>
      </w:r>
      <w:r>
        <w:rPr>
          <w:rFonts w:ascii="Times New Roman" w:hAnsi="Times New Roman"/>
          <w:sz w:val="28"/>
          <w:szCs w:val="28"/>
        </w:rPr>
        <w:t>–</w:t>
      </w:r>
      <w:r w:rsidRPr="000E7043">
        <w:rPr>
          <w:rFonts w:ascii="Times New Roman" w:hAnsi="Times New Roman"/>
          <w:sz w:val="28"/>
          <w:szCs w:val="28"/>
        </w:rPr>
        <w:t xml:space="preserve"> </w:t>
      </w:r>
      <w:r w:rsidRPr="00704843">
        <w:rPr>
          <w:rFonts w:ascii="Times New Roman" w:hAnsi="Times New Roman"/>
          <w:sz w:val="28"/>
          <w:szCs w:val="28"/>
        </w:rPr>
        <w:t xml:space="preserve">на 2021 год в объеме </w:t>
      </w:r>
      <w:r>
        <w:rPr>
          <w:rFonts w:ascii="Times New Roman" w:hAnsi="Times New Roman"/>
          <w:sz w:val="28"/>
          <w:szCs w:val="28"/>
        </w:rPr>
        <w:t>660 360,3</w:t>
      </w:r>
      <w:r w:rsidRPr="00704843">
        <w:rPr>
          <w:rFonts w:ascii="Times New Roman" w:hAnsi="Times New Roman"/>
          <w:sz w:val="28"/>
          <w:szCs w:val="28"/>
        </w:rPr>
        <w:t xml:space="preserve"> тыс. рублей, </w:t>
      </w:r>
      <w:r>
        <w:rPr>
          <w:rFonts w:ascii="Times New Roman" w:hAnsi="Times New Roman"/>
          <w:sz w:val="28"/>
          <w:szCs w:val="28"/>
        </w:rPr>
        <w:t xml:space="preserve">что меньше ассигнований 2020 года на 110 000,0 тыс. рублей. </w:t>
      </w:r>
      <w:r w:rsidRPr="003B7401">
        <w:rPr>
          <w:rFonts w:ascii="Times New Roman" w:hAnsi="Times New Roman"/>
          <w:sz w:val="28"/>
          <w:szCs w:val="28"/>
        </w:rPr>
        <w:t>На плановый пер</w:t>
      </w:r>
      <w:r w:rsidRPr="003B7401">
        <w:rPr>
          <w:rFonts w:ascii="Times New Roman" w:hAnsi="Times New Roman"/>
          <w:sz w:val="28"/>
          <w:szCs w:val="28"/>
        </w:rPr>
        <w:t>и</w:t>
      </w:r>
      <w:r w:rsidRPr="003B7401">
        <w:rPr>
          <w:rFonts w:ascii="Times New Roman" w:hAnsi="Times New Roman"/>
          <w:sz w:val="28"/>
          <w:szCs w:val="28"/>
        </w:rPr>
        <w:t xml:space="preserve">од </w:t>
      </w:r>
      <w:r>
        <w:rPr>
          <w:rFonts w:ascii="Times New Roman" w:hAnsi="Times New Roman"/>
          <w:sz w:val="28"/>
          <w:szCs w:val="28"/>
        </w:rPr>
        <w:t xml:space="preserve">2022-2023 годы </w:t>
      </w:r>
      <w:r w:rsidRPr="003B7401">
        <w:rPr>
          <w:rFonts w:ascii="Times New Roman" w:hAnsi="Times New Roman"/>
          <w:sz w:val="28"/>
          <w:szCs w:val="28"/>
        </w:rPr>
        <w:t>бюджетные ассигнования по вышеназванной целевой ст</w:t>
      </w:r>
      <w:r w:rsidRPr="003B7401">
        <w:rPr>
          <w:rFonts w:ascii="Times New Roman" w:hAnsi="Times New Roman"/>
          <w:sz w:val="28"/>
          <w:szCs w:val="28"/>
        </w:rPr>
        <w:t>а</w:t>
      </w:r>
      <w:r w:rsidRPr="003B7401">
        <w:rPr>
          <w:rFonts w:ascii="Times New Roman" w:hAnsi="Times New Roman"/>
          <w:sz w:val="28"/>
          <w:szCs w:val="28"/>
        </w:rPr>
        <w:t xml:space="preserve">тье запланированы </w:t>
      </w:r>
      <w:r>
        <w:rPr>
          <w:rFonts w:ascii="Times New Roman" w:hAnsi="Times New Roman"/>
          <w:sz w:val="28"/>
          <w:szCs w:val="28"/>
        </w:rPr>
        <w:t>в объеме 686 596,2</w:t>
      </w:r>
      <w:r w:rsidRPr="003B7401">
        <w:rPr>
          <w:rFonts w:ascii="Times New Roman" w:hAnsi="Times New Roman"/>
          <w:sz w:val="28"/>
          <w:szCs w:val="28"/>
        </w:rPr>
        <w:t> тыс.</w:t>
      </w:r>
      <w:r>
        <w:rPr>
          <w:rFonts w:ascii="Times New Roman" w:hAnsi="Times New Roman"/>
          <w:sz w:val="28"/>
          <w:szCs w:val="28"/>
        </w:rPr>
        <w:t xml:space="preserve"> </w:t>
      </w:r>
      <w:r w:rsidRPr="003B7401">
        <w:rPr>
          <w:rFonts w:ascii="Times New Roman" w:hAnsi="Times New Roman"/>
          <w:sz w:val="28"/>
          <w:szCs w:val="28"/>
        </w:rPr>
        <w:t>рублей</w:t>
      </w:r>
      <w:r>
        <w:rPr>
          <w:rFonts w:ascii="Times New Roman" w:hAnsi="Times New Roman"/>
          <w:sz w:val="28"/>
          <w:szCs w:val="28"/>
        </w:rPr>
        <w:t xml:space="preserve"> и 504 586,0 тыс. рублей соответственно; </w:t>
      </w:r>
    </w:p>
    <w:p w:rsidR="00B90483" w:rsidRPr="00DD2030" w:rsidRDefault="00B90483" w:rsidP="00B90483">
      <w:pPr>
        <w:tabs>
          <w:tab w:val="left" w:pos="993"/>
        </w:tabs>
        <w:ind w:firstLine="709"/>
        <w:jc w:val="both"/>
        <w:rPr>
          <w:rFonts w:ascii="Times New Roman" w:hAnsi="Times New Roman"/>
          <w:sz w:val="28"/>
          <w:szCs w:val="28"/>
        </w:rPr>
      </w:pPr>
      <w:r w:rsidRPr="00030BFD">
        <w:rPr>
          <w:rFonts w:ascii="Times New Roman" w:hAnsi="Times New Roman"/>
          <w:i/>
          <w:sz w:val="28"/>
          <w:szCs w:val="28"/>
        </w:rPr>
        <w:t>бесплатное обеспечение лекарственными препаратами и изделиями медицинского назначения отдельных групп и категорий граждан при амб</w:t>
      </w:r>
      <w:r w:rsidRPr="00030BFD">
        <w:rPr>
          <w:rFonts w:ascii="Times New Roman" w:hAnsi="Times New Roman"/>
          <w:i/>
          <w:sz w:val="28"/>
          <w:szCs w:val="28"/>
        </w:rPr>
        <w:t>у</w:t>
      </w:r>
      <w:r w:rsidRPr="00030BFD">
        <w:rPr>
          <w:rFonts w:ascii="Times New Roman" w:hAnsi="Times New Roman"/>
          <w:i/>
          <w:sz w:val="28"/>
          <w:szCs w:val="28"/>
        </w:rPr>
        <w:t>латорном лечении</w:t>
      </w:r>
      <w:r w:rsidRPr="00030BFD">
        <w:rPr>
          <w:rFonts w:ascii="Times New Roman" w:hAnsi="Times New Roman"/>
          <w:sz w:val="28"/>
          <w:szCs w:val="28"/>
        </w:rPr>
        <w:t xml:space="preserve"> </w:t>
      </w:r>
      <w:r>
        <w:rPr>
          <w:rFonts w:ascii="Times New Roman" w:hAnsi="Times New Roman"/>
          <w:sz w:val="28"/>
          <w:szCs w:val="28"/>
        </w:rPr>
        <w:t>–</w:t>
      </w:r>
      <w:r w:rsidRPr="00030BFD">
        <w:rPr>
          <w:rFonts w:ascii="Times New Roman" w:hAnsi="Times New Roman"/>
          <w:sz w:val="28"/>
          <w:szCs w:val="28"/>
        </w:rPr>
        <w:t xml:space="preserve"> ассигнования </w:t>
      </w:r>
      <w:r>
        <w:rPr>
          <w:rFonts w:ascii="Times New Roman" w:hAnsi="Times New Roman"/>
          <w:sz w:val="28"/>
          <w:szCs w:val="28"/>
        </w:rPr>
        <w:t>на 2021</w:t>
      </w:r>
      <w:r w:rsidR="00DB552A" w:rsidRPr="00D8212E">
        <w:rPr>
          <w:rFonts w:ascii="Times New Roman" w:hAnsi="Times New Roman"/>
          <w:sz w:val="28"/>
          <w:szCs w:val="28"/>
        </w:rPr>
        <w:t>–</w:t>
      </w:r>
      <w:r>
        <w:rPr>
          <w:rFonts w:ascii="Times New Roman" w:hAnsi="Times New Roman"/>
          <w:sz w:val="28"/>
          <w:szCs w:val="28"/>
        </w:rPr>
        <w:t xml:space="preserve">2022 годы </w:t>
      </w:r>
      <w:r w:rsidRPr="00030BFD">
        <w:rPr>
          <w:rFonts w:ascii="Times New Roman" w:hAnsi="Times New Roman"/>
          <w:sz w:val="28"/>
          <w:szCs w:val="28"/>
        </w:rPr>
        <w:t>предусмотрены в ра</w:t>
      </w:r>
      <w:r w:rsidRPr="00030BFD">
        <w:rPr>
          <w:rFonts w:ascii="Times New Roman" w:hAnsi="Times New Roman"/>
          <w:sz w:val="28"/>
          <w:szCs w:val="28"/>
        </w:rPr>
        <w:t>з</w:t>
      </w:r>
      <w:r w:rsidRPr="00030BFD">
        <w:rPr>
          <w:rFonts w:ascii="Times New Roman" w:hAnsi="Times New Roman"/>
          <w:sz w:val="28"/>
          <w:szCs w:val="28"/>
        </w:rPr>
        <w:t xml:space="preserve">мере </w:t>
      </w:r>
      <w:r>
        <w:rPr>
          <w:rFonts w:ascii="Times New Roman" w:hAnsi="Times New Roman"/>
          <w:sz w:val="28"/>
          <w:szCs w:val="28"/>
        </w:rPr>
        <w:t>247 587,5</w:t>
      </w:r>
      <w:r w:rsidRPr="00030BFD">
        <w:rPr>
          <w:rFonts w:ascii="Times New Roman" w:hAnsi="Times New Roman"/>
          <w:sz w:val="28"/>
          <w:szCs w:val="28"/>
        </w:rPr>
        <w:t> тыс. рублей ежегодно</w:t>
      </w:r>
      <w:r>
        <w:rPr>
          <w:rFonts w:ascii="Times New Roman" w:hAnsi="Times New Roman"/>
          <w:sz w:val="28"/>
          <w:szCs w:val="28"/>
        </w:rPr>
        <w:t>, что меньше ассигнований 2020 года</w:t>
      </w:r>
      <w:r w:rsidRPr="00030BFD">
        <w:rPr>
          <w:rFonts w:ascii="Times New Roman" w:hAnsi="Times New Roman"/>
          <w:sz w:val="28"/>
          <w:szCs w:val="28"/>
        </w:rPr>
        <w:t xml:space="preserve"> на </w:t>
      </w:r>
      <w:r>
        <w:rPr>
          <w:rFonts w:ascii="Times New Roman" w:hAnsi="Times New Roman"/>
          <w:sz w:val="28"/>
          <w:szCs w:val="28"/>
        </w:rPr>
        <w:t>30 000,0</w:t>
      </w:r>
      <w:r w:rsidRPr="00030BFD">
        <w:rPr>
          <w:rFonts w:ascii="Times New Roman" w:hAnsi="Times New Roman"/>
          <w:sz w:val="28"/>
          <w:szCs w:val="28"/>
        </w:rPr>
        <w:t> тыс. рублей,</w:t>
      </w:r>
      <w:r>
        <w:rPr>
          <w:rFonts w:ascii="Times New Roman" w:hAnsi="Times New Roman"/>
          <w:sz w:val="28"/>
          <w:szCs w:val="28"/>
        </w:rPr>
        <w:t xml:space="preserve"> на 2023 год в размере </w:t>
      </w:r>
      <w:r w:rsidRPr="00C63E44">
        <w:rPr>
          <w:rFonts w:ascii="Times New Roman" w:hAnsi="Times New Roman"/>
          <w:sz w:val="28"/>
          <w:szCs w:val="28"/>
        </w:rPr>
        <w:t>196</w:t>
      </w:r>
      <w:r>
        <w:rPr>
          <w:rFonts w:ascii="Times New Roman" w:hAnsi="Times New Roman"/>
          <w:sz w:val="28"/>
          <w:szCs w:val="28"/>
        </w:rPr>
        <w:t> </w:t>
      </w:r>
      <w:r w:rsidRPr="00C63E44">
        <w:rPr>
          <w:rFonts w:ascii="Times New Roman" w:hAnsi="Times New Roman"/>
          <w:sz w:val="28"/>
          <w:szCs w:val="28"/>
        </w:rPr>
        <w:t>227,9</w:t>
      </w:r>
      <w:r>
        <w:rPr>
          <w:rFonts w:ascii="Times New Roman" w:hAnsi="Times New Roman"/>
          <w:sz w:val="28"/>
          <w:szCs w:val="28"/>
        </w:rPr>
        <w:t> </w:t>
      </w:r>
      <w:r w:rsidRPr="00030BFD">
        <w:rPr>
          <w:rFonts w:ascii="Times New Roman" w:hAnsi="Times New Roman"/>
          <w:sz w:val="28"/>
          <w:szCs w:val="28"/>
        </w:rPr>
        <w:t>тыс. рубле</w:t>
      </w:r>
      <w:r w:rsidRPr="00073FD6">
        <w:rPr>
          <w:rFonts w:ascii="Times New Roman" w:hAnsi="Times New Roman"/>
          <w:sz w:val="28"/>
          <w:szCs w:val="28"/>
        </w:rPr>
        <w:t>й;</w:t>
      </w:r>
      <w:r>
        <w:rPr>
          <w:rFonts w:ascii="Times New Roman" w:hAnsi="Times New Roman"/>
          <w:sz w:val="28"/>
          <w:szCs w:val="28"/>
        </w:rPr>
        <w:t xml:space="preserve"> </w:t>
      </w:r>
    </w:p>
    <w:p w:rsidR="00B90483" w:rsidRPr="00F85FE1" w:rsidRDefault="00B90483" w:rsidP="00B90483">
      <w:pPr>
        <w:tabs>
          <w:tab w:val="left" w:pos="993"/>
        </w:tabs>
        <w:ind w:firstLine="709"/>
        <w:jc w:val="both"/>
        <w:rPr>
          <w:rFonts w:ascii="Times New Roman" w:hAnsi="Times New Roman"/>
          <w:sz w:val="28"/>
          <w:szCs w:val="28"/>
        </w:rPr>
      </w:pPr>
      <w:r w:rsidRPr="00C63E44">
        <w:rPr>
          <w:rFonts w:ascii="Times New Roman" w:hAnsi="Times New Roman"/>
          <w:i/>
          <w:sz w:val="28"/>
          <w:szCs w:val="28"/>
        </w:rPr>
        <w:t>бесплатное обеспечение лекарственными препаратами и изделиями медицинского назначения отдельных групп и категорий граждан при амб</w:t>
      </w:r>
      <w:r w:rsidRPr="00C63E44">
        <w:rPr>
          <w:rFonts w:ascii="Times New Roman" w:hAnsi="Times New Roman"/>
          <w:i/>
          <w:sz w:val="28"/>
          <w:szCs w:val="28"/>
        </w:rPr>
        <w:t>у</w:t>
      </w:r>
      <w:r w:rsidRPr="00C63E44">
        <w:rPr>
          <w:rFonts w:ascii="Times New Roman" w:hAnsi="Times New Roman"/>
          <w:i/>
          <w:sz w:val="28"/>
          <w:szCs w:val="28"/>
        </w:rPr>
        <w:t>латорном лечении</w:t>
      </w:r>
      <w:r w:rsidRPr="00C63E44">
        <w:rPr>
          <w:rFonts w:ascii="Times New Roman" w:hAnsi="Times New Roman"/>
          <w:sz w:val="28"/>
          <w:szCs w:val="28"/>
        </w:rPr>
        <w:t xml:space="preserve"> </w:t>
      </w:r>
      <w:r>
        <w:rPr>
          <w:rFonts w:ascii="Times New Roman" w:hAnsi="Times New Roman"/>
          <w:sz w:val="28"/>
          <w:szCs w:val="28"/>
        </w:rPr>
        <w:t>–</w:t>
      </w:r>
      <w:r w:rsidRPr="00C63E44">
        <w:rPr>
          <w:rFonts w:ascii="Times New Roman" w:hAnsi="Times New Roman"/>
          <w:sz w:val="28"/>
          <w:szCs w:val="28"/>
        </w:rPr>
        <w:t xml:space="preserve"> ассигнования на 2021</w:t>
      </w:r>
      <w:r w:rsidR="00DB552A" w:rsidRPr="00D8212E">
        <w:rPr>
          <w:rFonts w:ascii="Times New Roman" w:hAnsi="Times New Roman"/>
          <w:sz w:val="28"/>
          <w:szCs w:val="28"/>
        </w:rPr>
        <w:t>–</w:t>
      </w:r>
      <w:r w:rsidRPr="00C63E44">
        <w:rPr>
          <w:rFonts w:ascii="Times New Roman" w:hAnsi="Times New Roman"/>
          <w:sz w:val="28"/>
          <w:szCs w:val="28"/>
        </w:rPr>
        <w:t>2022 годы предусмотрены в ра</w:t>
      </w:r>
      <w:r w:rsidRPr="00C63E44">
        <w:rPr>
          <w:rFonts w:ascii="Times New Roman" w:hAnsi="Times New Roman"/>
          <w:sz w:val="28"/>
          <w:szCs w:val="28"/>
        </w:rPr>
        <w:t>з</w:t>
      </w:r>
      <w:r w:rsidRPr="00C63E44">
        <w:rPr>
          <w:rFonts w:ascii="Times New Roman" w:hAnsi="Times New Roman"/>
          <w:sz w:val="28"/>
          <w:szCs w:val="28"/>
        </w:rPr>
        <w:t>мере 150 195,0 тыс. рублей ежегодно, что меньше ассигнований 2020 года на 4 967,5 тыс. рублей, на 2023 год в размере 100</w:t>
      </w:r>
      <w:r>
        <w:rPr>
          <w:rFonts w:ascii="Times New Roman" w:hAnsi="Times New Roman"/>
          <w:sz w:val="28"/>
          <w:szCs w:val="28"/>
        </w:rPr>
        <w:t> </w:t>
      </w:r>
      <w:r w:rsidRPr="00C63E44">
        <w:rPr>
          <w:rFonts w:ascii="Times New Roman" w:hAnsi="Times New Roman"/>
          <w:sz w:val="28"/>
          <w:szCs w:val="28"/>
        </w:rPr>
        <w:t>195</w:t>
      </w:r>
      <w:r>
        <w:rPr>
          <w:rFonts w:ascii="Times New Roman" w:hAnsi="Times New Roman"/>
          <w:sz w:val="28"/>
          <w:szCs w:val="28"/>
        </w:rPr>
        <w:t>,0</w:t>
      </w:r>
      <w:r w:rsidRPr="00C63E44">
        <w:rPr>
          <w:rFonts w:ascii="Times New Roman" w:hAnsi="Times New Roman"/>
          <w:sz w:val="28"/>
          <w:szCs w:val="28"/>
        </w:rPr>
        <w:t> тыс. рублей (ассигнов</w:t>
      </w:r>
      <w:r w:rsidRPr="00C63E44">
        <w:rPr>
          <w:rFonts w:ascii="Times New Roman" w:hAnsi="Times New Roman"/>
          <w:sz w:val="28"/>
          <w:szCs w:val="28"/>
        </w:rPr>
        <w:t>а</w:t>
      </w:r>
      <w:r w:rsidRPr="00C63E44">
        <w:rPr>
          <w:rFonts w:ascii="Times New Roman" w:hAnsi="Times New Roman"/>
          <w:sz w:val="28"/>
          <w:szCs w:val="28"/>
        </w:rPr>
        <w:t xml:space="preserve">ния предусмотрены в рамках реализации </w:t>
      </w:r>
      <w:r w:rsidRPr="00F85FE1">
        <w:rPr>
          <w:rFonts w:ascii="Times New Roman" w:hAnsi="Times New Roman"/>
          <w:sz w:val="28"/>
          <w:szCs w:val="28"/>
        </w:rPr>
        <w:t>регионального проекта «Борьба с сердечно-сосудистыми заболеваниями»);</w:t>
      </w:r>
    </w:p>
    <w:p w:rsidR="00B90483" w:rsidRPr="00AA6C77" w:rsidRDefault="00B90483" w:rsidP="00B90483">
      <w:pPr>
        <w:tabs>
          <w:tab w:val="left" w:pos="993"/>
        </w:tabs>
        <w:ind w:firstLine="709"/>
        <w:jc w:val="both"/>
        <w:rPr>
          <w:rFonts w:ascii="Times New Roman" w:hAnsi="Times New Roman"/>
          <w:sz w:val="28"/>
          <w:szCs w:val="28"/>
        </w:rPr>
      </w:pPr>
      <w:r w:rsidRPr="00773ADB">
        <w:rPr>
          <w:rFonts w:ascii="Times New Roman" w:hAnsi="Times New Roman"/>
          <w:i/>
          <w:sz w:val="28"/>
          <w:szCs w:val="28"/>
        </w:rPr>
        <w:lastRenderedPageBreak/>
        <w:t>плата донору за сдачу крови и (или) ее компонентов в Оренбургской области в случаях, установленных законодательством</w:t>
      </w:r>
      <w:r w:rsidRPr="00773ADB">
        <w:rPr>
          <w:rFonts w:ascii="Times New Roman" w:hAnsi="Times New Roman"/>
          <w:sz w:val="28"/>
          <w:szCs w:val="28"/>
        </w:rPr>
        <w:t xml:space="preserve"> </w:t>
      </w:r>
      <w:r>
        <w:rPr>
          <w:rFonts w:ascii="Times New Roman" w:hAnsi="Times New Roman"/>
          <w:sz w:val="28"/>
          <w:szCs w:val="28"/>
        </w:rPr>
        <w:t>–</w:t>
      </w:r>
      <w:r w:rsidRPr="00773ADB">
        <w:rPr>
          <w:rFonts w:ascii="Times New Roman" w:hAnsi="Times New Roman"/>
          <w:sz w:val="28"/>
          <w:szCs w:val="28"/>
        </w:rPr>
        <w:t xml:space="preserve"> в объеме 4 227,1 тыс. рублей ежегодно, что меньше ассигнований 2020 года на 3 596,8 тыс. </w:t>
      </w:r>
      <w:r w:rsidRPr="00AA6C77">
        <w:rPr>
          <w:rFonts w:ascii="Times New Roman" w:hAnsi="Times New Roman"/>
          <w:sz w:val="28"/>
          <w:szCs w:val="28"/>
        </w:rPr>
        <w:t xml:space="preserve">рублей. Из представленных пояснений </w:t>
      </w:r>
      <w:r w:rsidRPr="00F85FE1">
        <w:rPr>
          <w:rFonts w:ascii="Times New Roman" w:hAnsi="Times New Roman"/>
          <w:i/>
          <w:sz w:val="28"/>
          <w:szCs w:val="28"/>
        </w:rPr>
        <w:t>минздрава области</w:t>
      </w:r>
      <w:r w:rsidRPr="00AA6C77">
        <w:rPr>
          <w:rFonts w:ascii="Times New Roman" w:hAnsi="Times New Roman"/>
          <w:sz w:val="28"/>
          <w:szCs w:val="28"/>
        </w:rPr>
        <w:t xml:space="preserve"> сл</w:t>
      </w:r>
      <w:r w:rsidRPr="00AA6C77">
        <w:rPr>
          <w:rFonts w:ascii="Times New Roman" w:hAnsi="Times New Roman"/>
          <w:sz w:val="28"/>
          <w:szCs w:val="28"/>
        </w:rPr>
        <w:t>е</w:t>
      </w:r>
      <w:r w:rsidRPr="00AA6C77">
        <w:rPr>
          <w:rFonts w:ascii="Times New Roman" w:hAnsi="Times New Roman"/>
          <w:sz w:val="28"/>
          <w:szCs w:val="28"/>
        </w:rPr>
        <w:t>дует, что в 2021 году бюджетные ассигнования рассчитаны исходя из поте</w:t>
      </w:r>
      <w:r w:rsidRPr="00AA6C77">
        <w:rPr>
          <w:rFonts w:ascii="Times New Roman" w:hAnsi="Times New Roman"/>
          <w:sz w:val="28"/>
          <w:szCs w:val="28"/>
        </w:rPr>
        <w:t>н</w:t>
      </w:r>
      <w:r w:rsidRPr="00AA6C77">
        <w:rPr>
          <w:rFonts w:ascii="Times New Roman" w:hAnsi="Times New Roman"/>
          <w:sz w:val="28"/>
          <w:szCs w:val="28"/>
        </w:rPr>
        <w:t>циального количества доноров и дотаций.</w:t>
      </w:r>
    </w:p>
    <w:p w:rsidR="00B90483" w:rsidRPr="00726505" w:rsidRDefault="00B90483" w:rsidP="00B90483">
      <w:pPr>
        <w:widowControl w:val="0"/>
        <w:autoSpaceDE w:val="0"/>
        <w:autoSpaceDN w:val="0"/>
        <w:adjustRightInd w:val="0"/>
        <w:ind w:firstLine="709"/>
        <w:jc w:val="both"/>
        <w:rPr>
          <w:rFonts w:ascii="Times New Roman" w:hAnsi="Times New Roman"/>
          <w:sz w:val="28"/>
          <w:szCs w:val="28"/>
        </w:rPr>
      </w:pPr>
      <w:r w:rsidRPr="00CA359D">
        <w:rPr>
          <w:rFonts w:ascii="Times New Roman" w:hAnsi="Times New Roman"/>
          <w:sz w:val="28"/>
          <w:szCs w:val="28"/>
        </w:rPr>
        <w:t xml:space="preserve">Бюджетные ассигнования на </w:t>
      </w:r>
      <w:r w:rsidRPr="00CA359D">
        <w:rPr>
          <w:rFonts w:ascii="Times New Roman" w:hAnsi="Times New Roman"/>
          <w:i/>
          <w:sz w:val="28"/>
          <w:szCs w:val="28"/>
        </w:rPr>
        <w:t>меры социальной поддержки отдельных категорий квалифицированных работников областных государственных у</w:t>
      </w:r>
      <w:r w:rsidRPr="00CA359D">
        <w:rPr>
          <w:rFonts w:ascii="Times New Roman" w:hAnsi="Times New Roman"/>
          <w:i/>
          <w:sz w:val="28"/>
          <w:szCs w:val="28"/>
        </w:rPr>
        <w:t>ч</w:t>
      </w:r>
      <w:r w:rsidRPr="00CA359D">
        <w:rPr>
          <w:rFonts w:ascii="Times New Roman" w:hAnsi="Times New Roman"/>
          <w:i/>
          <w:sz w:val="28"/>
          <w:szCs w:val="28"/>
        </w:rPr>
        <w:t>реждений здравоохранения Оренбургской области, работающих и прож</w:t>
      </w:r>
      <w:r w:rsidRPr="00CA359D">
        <w:rPr>
          <w:rFonts w:ascii="Times New Roman" w:hAnsi="Times New Roman"/>
          <w:i/>
          <w:sz w:val="28"/>
          <w:szCs w:val="28"/>
        </w:rPr>
        <w:t>и</w:t>
      </w:r>
      <w:r w:rsidRPr="00CA359D">
        <w:rPr>
          <w:rFonts w:ascii="Times New Roman" w:hAnsi="Times New Roman"/>
          <w:i/>
          <w:sz w:val="28"/>
          <w:szCs w:val="28"/>
        </w:rPr>
        <w:t>вающих в сельской местности</w:t>
      </w:r>
      <w:r w:rsidRPr="00CA359D">
        <w:rPr>
          <w:rFonts w:ascii="Times New Roman" w:hAnsi="Times New Roman"/>
          <w:sz w:val="28"/>
          <w:szCs w:val="28"/>
        </w:rPr>
        <w:t xml:space="preserve"> на 2021 год и плановый период запланиров</w:t>
      </w:r>
      <w:r w:rsidRPr="00CA359D">
        <w:rPr>
          <w:rFonts w:ascii="Times New Roman" w:hAnsi="Times New Roman"/>
          <w:sz w:val="28"/>
          <w:szCs w:val="28"/>
        </w:rPr>
        <w:t>а</w:t>
      </w:r>
      <w:r w:rsidRPr="00CA359D">
        <w:rPr>
          <w:rFonts w:ascii="Times New Roman" w:hAnsi="Times New Roman"/>
          <w:sz w:val="28"/>
          <w:szCs w:val="28"/>
        </w:rPr>
        <w:t>ны в объеме 8 500,0 тыс. рублей ежегодно, что на 61 756,9 тыс. рублей мен</w:t>
      </w:r>
      <w:r w:rsidRPr="00CA359D">
        <w:rPr>
          <w:rFonts w:ascii="Times New Roman" w:hAnsi="Times New Roman"/>
          <w:sz w:val="28"/>
          <w:szCs w:val="28"/>
        </w:rPr>
        <w:t>ь</w:t>
      </w:r>
      <w:r w:rsidRPr="00CA359D">
        <w:rPr>
          <w:rFonts w:ascii="Times New Roman" w:hAnsi="Times New Roman"/>
          <w:sz w:val="28"/>
          <w:szCs w:val="28"/>
        </w:rPr>
        <w:t>ше ассигнований 2020 года. Значительное уменьшение по данной целевой статье обусловлено уменьшением расходов на выплаты по решениям судов (уменьшение на 58 895,1 тыс. рублей) в связи с отсутствием судебной пра</w:t>
      </w:r>
      <w:r w:rsidRPr="00CA359D">
        <w:rPr>
          <w:rFonts w:ascii="Times New Roman" w:hAnsi="Times New Roman"/>
          <w:sz w:val="28"/>
          <w:szCs w:val="28"/>
        </w:rPr>
        <w:t>к</w:t>
      </w:r>
      <w:r w:rsidRPr="00CA359D">
        <w:rPr>
          <w:rFonts w:ascii="Times New Roman" w:hAnsi="Times New Roman"/>
          <w:sz w:val="28"/>
          <w:szCs w:val="28"/>
        </w:rPr>
        <w:t>тики по частичному возмещению коммунальных услуг медицинским и фа</w:t>
      </w:r>
      <w:r w:rsidRPr="00CA359D">
        <w:rPr>
          <w:rFonts w:ascii="Times New Roman" w:hAnsi="Times New Roman"/>
          <w:sz w:val="28"/>
          <w:szCs w:val="28"/>
        </w:rPr>
        <w:t>р</w:t>
      </w:r>
      <w:r w:rsidRPr="00CA359D">
        <w:rPr>
          <w:rFonts w:ascii="Times New Roman" w:hAnsi="Times New Roman"/>
          <w:sz w:val="28"/>
          <w:szCs w:val="28"/>
        </w:rPr>
        <w:t>мацевтическим работникам, работающим и проживающим в сельской мес</w:t>
      </w:r>
      <w:r w:rsidRPr="00CA359D">
        <w:rPr>
          <w:rFonts w:ascii="Times New Roman" w:hAnsi="Times New Roman"/>
          <w:sz w:val="28"/>
          <w:szCs w:val="28"/>
        </w:rPr>
        <w:t>т</w:t>
      </w:r>
      <w:r w:rsidRPr="00CA359D">
        <w:rPr>
          <w:rFonts w:ascii="Times New Roman" w:hAnsi="Times New Roman"/>
          <w:sz w:val="28"/>
          <w:szCs w:val="28"/>
        </w:rPr>
        <w:t xml:space="preserve">ности (пояснения </w:t>
      </w:r>
      <w:r w:rsidRPr="000F3DB5">
        <w:rPr>
          <w:rFonts w:ascii="Times New Roman" w:hAnsi="Times New Roman"/>
          <w:i/>
          <w:sz w:val="28"/>
          <w:szCs w:val="28"/>
        </w:rPr>
        <w:t>минздрава области).</w:t>
      </w:r>
      <w:r w:rsidRPr="00CA359D">
        <w:rPr>
          <w:rFonts w:ascii="Times New Roman" w:hAnsi="Times New Roman"/>
          <w:b/>
          <w:i/>
          <w:sz w:val="28"/>
          <w:szCs w:val="28"/>
        </w:rPr>
        <w:t xml:space="preserve"> </w:t>
      </w:r>
      <w:r w:rsidRPr="00CA359D">
        <w:rPr>
          <w:rFonts w:ascii="Times New Roman" w:hAnsi="Times New Roman"/>
          <w:sz w:val="28"/>
          <w:szCs w:val="28"/>
        </w:rPr>
        <w:t xml:space="preserve">Предусмотренные Законопроектом бюджетные ассигнования на </w:t>
      </w:r>
      <w:r w:rsidRPr="00CA359D">
        <w:rPr>
          <w:rFonts w:ascii="Times New Roman" w:hAnsi="Times New Roman"/>
          <w:i/>
          <w:sz w:val="28"/>
          <w:szCs w:val="28"/>
        </w:rPr>
        <w:t>меры социальной поддержки отдельных кат</w:t>
      </w:r>
      <w:r w:rsidRPr="00CA359D">
        <w:rPr>
          <w:rFonts w:ascii="Times New Roman" w:hAnsi="Times New Roman"/>
          <w:i/>
          <w:sz w:val="28"/>
          <w:szCs w:val="28"/>
        </w:rPr>
        <w:t>е</w:t>
      </w:r>
      <w:r w:rsidRPr="00CA359D">
        <w:rPr>
          <w:rFonts w:ascii="Times New Roman" w:hAnsi="Times New Roman"/>
          <w:i/>
          <w:sz w:val="28"/>
          <w:szCs w:val="28"/>
        </w:rPr>
        <w:t>горий квалифицированных работников областных государственных учре</w:t>
      </w:r>
      <w:r w:rsidRPr="00CA359D">
        <w:rPr>
          <w:rFonts w:ascii="Times New Roman" w:hAnsi="Times New Roman"/>
          <w:i/>
          <w:sz w:val="28"/>
          <w:szCs w:val="28"/>
        </w:rPr>
        <w:t>ж</w:t>
      </w:r>
      <w:r w:rsidRPr="00CA359D">
        <w:rPr>
          <w:rFonts w:ascii="Times New Roman" w:hAnsi="Times New Roman"/>
          <w:i/>
          <w:sz w:val="28"/>
          <w:szCs w:val="28"/>
        </w:rPr>
        <w:t>дений здравоохранения Оренбургской области, работающих и проживающих в сельской местности</w:t>
      </w:r>
      <w:r w:rsidRPr="00CA359D">
        <w:rPr>
          <w:rFonts w:ascii="Times New Roman" w:hAnsi="Times New Roman"/>
          <w:sz w:val="28"/>
          <w:szCs w:val="28"/>
        </w:rPr>
        <w:t xml:space="preserve"> запланированы в соответствии с Законом Оренбур</w:t>
      </w:r>
      <w:r w:rsidRPr="00CA359D">
        <w:rPr>
          <w:rFonts w:ascii="Times New Roman" w:hAnsi="Times New Roman"/>
          <w:sz w:val="28"/>
          <w:szCs w:val="28"/>
        </w:rPr>
        <w:t>г</w:t>
      </w:r>
      <w:r w:rsidRPr="00CA359D">
        <w:rPr>
          <w:rFonts w:ascii="Times New Roman" w:hAnsi="Times New Roman"/>
          <w:sz w:val="28"/>
          <w:szCs w:val="28"/>
        </w:rPr>
        <w:t>ской области от 12.01.2005 №</w:t>
      </w:r>
      <w:r w:rsidR="00DB552A">
        <w:rPr>
          <w:rFonts w:ascii="Times New Roman" w:hAnsi="Times New Roman"/>
          <w:sz w:val="28"/>
          <w:szCs w:val="28"/>
        </w:rPr>
        <w:t> </w:t>
      </w:r>
      <w:r w:rsidRPr="00CA359D">
        <w:rPr>
          <w:rFonts w:ascii="Times New Roman" w:hAnsi="Times New Roman"/>
          <w:sz w:val="28"/>
          <w:szCs w:val="28"/>
        </w:rPr>
        <w:t>1772/301-III-ОЗ «О мерах социальной по</w:t>
      </w:r>
      <w:r w:rsidRPr="00CA359D">
        <w:rPr>
          <w:rFonts w:ascii="Times New Roman" w:hAnsi="Times New Roman"/>
          <w:sz w:val="28"/>
          <w:szCs w:val="28"/>
        </w:rPr>
        <w:t>д</w:t>
      </w:r>
      <w:r w:rsidRPr="00CA359D">
        <w:rPr>
          <w:rFonts w:ascii="Times New Roman" w:hAnsi="Times New Roman"/>
          <w:sz w:val="28"/>
          <w:szCs w:val="28"/>
        </w:rPr>
        <w:t>держки отдельных категорий квалифицированных работников областных г</w:t>
      </w:r>
      <w:r w:rsidRPr="00CA359D">
        <w:rPr>
          <w:rFonts w:ascii="Times New Roman" w:hAnsi="Times New Roman"/>
          <w:sz w:val="28"/>
          <w:szCs w:val="28"/>
        </w:rPr>
        <w:t>о</w:t>
      </w:r>
      <w:r w:rsidRPr="00CA359D">
        <w:rPr>
          <w:rFonts w:ascii="Times New Roman" w:hAnsi="Times New Roman"/>
          <w:sz w:val="28"/>
          <w:szCs w:val="28"/>
        </w:rPr>
        <w:t>сударственных учреждений и организаций Оренбургской области, работа</w:t>
      </w:r>
      <w:r w:rsidRPr="00CA359D">
        <w:rPr>
          <w:rFonts w:ascii="Times New Roman" w:hAnsi="Times New Roman"/>
          <w:sz w:val="28"/>
          <w:szCs w:val="28"/>
        </w:rPr>
        <w:t>ю</w:t>
      </w:r>
      <w:r w:rsidRPr="00CA359D">
        <w:rPr>
          <w:rFonts w:ascii="Times New Roman" w:hAnsi="Times New Roman"/>
          <w:sz w:val="28"/>
          <w:szCs w:val="28"/>
        </w:rPr>
        <w:t>щих и проживающих в сельской местности на территории Оренбургской о</w:t>
      </w:r>
      <w:r w:rsidRPr="00CA359D">
        <w:rPr>
          <w:rFonts w:ascii="Times New Roman" w:hAnsi="Times New Roman"/>
          <w:sz w:val="28"/>
          <w:szCs w:val="28"/>
        </w:rPr>
        <w:t>б</w:t>
      </w:r>
      <w:r w:rsidRPr="00CA359D">
        <w:rPr>
          <w:rFonts w:ascii="Times New Roman" w:hAnsi="Times New Roman"/>
          <w:sz w:val="28"/>
          <w:szCs w:val="28"/>
        </w:rPr>
        <w:t>ласти» в виде денежной компенсации по оплате за ЖКУ, исходя из числе</w:t>
      </w:r>
      <w:r w:rsidRPr="00CA359D">
        <w:rPr>
          <w:rFonts w:ascii="Times New Roman" w:hAnsi="Times New Roman"/>
          <w:sz w:val="28"/>
          <w:szCs w:val="28"/>
        </w:rPr>
        <w:t>н</w:t>
      </w:r>
      <w:r w:rsidRPr="00CA359D">
        <w:rPr>
          <w:rFonts w:ascii="Times New Roman" w:hAnsi="Times New Roman"/>
          <w:sz w:val="28"/>
          <w:szCs w:val="28"/>
        </w:rPr>
        <w:t>ности получателей указанной меры социальной поддержки и ежемесячной компенсации за наем помещения и возмещения жилищно-коммунальных у</w:t>
      </w:r>
      <w:r w:rsidRPr="00CA359D">
        <w:rPr>
          <w:rFonts w:ascii="Times New Roman" w:hAnsi="Times New Roman"/>
          <w:sz w:val="28"/>
          <w:szCs w:val="28"/>
        </w:rPr>
        <w:t>с</w:t>
      </w:r>
      <w:r w:rsidRPr="00CA359D">
        <w:rPr>
          <w:rFonts w:ascii="Times New Roman" w:hAnsi="Times New Roman"/>
          <w:sz w:val="28"/>
          <w:szCs w:val="28"/>
        </w:rPr>
        <w:t>луг в размере 155,0 рублей.</w:t>
      </w:r>
    </w:p>
    <w:p w:rsidR="00B90483" w:rsidRPr="00D52E3D" w:rsidRDefault="00B90483" w:rsidP="00B90483">
      <w:pPr>
        <w:ind w:firstLine="709"/>
        <w:jc w:val="both"/>
        <w:rPr>
          <w:rFonts w:ascii="Times New Roman" w:hAnsi="Times New Roman"/>
          <w:sz w:val="28"/>
          <w:szCs w:val="28"/>
        </w:rPr>
      </w:pPr>
      <w:r>
        <w:rPr>
          <w:rFonts w:ascii="Times New Roman" w:hAnsi="Times New Roman"/>
          <w:sz w:val="28"/>
          <w:szCs w:val="28"/>
        </w:rPr>
        <w:t>В объемах</w:t>
      </w:r>
      <w:r w:rsidRPr="0082644F">
        <w:rPr>
          <w:rFonts w:ascii="Times New Roman" w:hAnsi="Times New Roman"/>
          <w:sz w:val="28"/>
          <w:szCs w:val="28"/>
        </w:rPr>
        <w:t xml:space="preserve"> установленных в проекте закона о федеральном бюджете, </w:t>
      </w:r>
      <w:r>
        <w:rPr>
          <w:rFonts w:ascii="Times New Roman" w:hAnsi="Times New Roman"/>
          <w:sz w:val="28"/>
          <w:szCs w:val="28"/>
        </w:rPr>
        <w:t>Законопроектом</w:t>
      </w:r>
      <w:r w:rsidRPr="0082644F">
        <w:rPr>
          <w:rFonts w:ascii="Times New Roman" w:hAnsi="Times New Roman"/>
          <w:sz w:val="28"/>
          <w:szCs w:val="28"/>
        </w:rPr>
        <w:t xml:space="preserve"> предусмотрены бюджетные ассигнования</w:t>
      </w:r>
      <w:r w:rsidRPr="0046012A">
        <w:rPr>
          <w:rFonts w:ascii="Times New Roman" w:hAnsi="Times New Roman" w:cs="Arial"/>
          <w:b/>
          <w:i/>
          <w:spacing w:val="-2"/>
          <w:sz w:val="28"/>
        </w:rPr>
        <w:t xml:space="preserve"> </w:t>
      </w:r>
      <w:r w:rsidRPr="00D52E3D">
        <w:rPr>
          <w:rFonts w:ascii="Times New Roman" w:hAnsi="Times New Roman" w:cs="Arial"/>
          <w:i/>
          <w:spacing w:val="-2"/>
          <w:sz w:val="28"/>
        </w:rPr>
        <w:t>минздраву обла</w:t>
      </w:r>
      <w:r w:rsidRPr="00D52E3D">
        <w:rPr>
          <w:rFonts w:ascii="Times New Roman" w:hAnsi="Times New Roman" w:cs="Arial"/>
          <w:i/>
          <w:spacing w:val="-2"/>
          <w:sz w:val="28"/>
        </w:rPr>
        <w:t>с</w:t>
      </w:r>
      <w:r w:rsidRPr="00D52E3D">
        <w:rPr>
          <w:rFonts w:ascii="Times New Roman" w:hAnsi="Times New Roman" w:cs="Arial"/>
          <w:i/>
          <w:spacing w:val="-2"/>
          <w:sz w:val="28"/>
        </w:rPr>
        <w:t>ти</w:t>
      </w:r>
      <w:r w:rsidRPr="00D52E3D">
        <w:rPr>
          <w:rFonts w:ascii="Times New Roman" w:hAnsi="Times New Roman"/>
          <w:sz w:val="28"/>
          <w:szCs w:val="28"/>
        </w:rPr>
        <w:t>:</w:t>
      </w:r>
    </w:p>
    <w:p w:rsidR="00B90483" w:rsidRPr="0082644F" w:rsidRDefault="00B90483" w:rsidP="00B90483">
      <w:pPr>
        <w:widowControl w:val="0"/>
        <w:autoSpaceDE w:val="0"/>
        <w:autoSpaceDN w:val="0"/>
        <w:adjustRightInd w:val="0"/>
        <w:ind w:firstLine="709"/>
        <w:jc w:val="both"/>
        <w:rPr>
          <w:rFonts w:ascii="Times New Roman" w:hAnsi="Times New Roman"/>
          <w:sz w:val="28"/>
          <w:szCs w:val="28"/>
        </w:rPr>
      </w:pPr>
      <w:r w:rsidRPr="0082644F">
        <w:rPr>
          <w:rFonts w:ascii="Times New Roman" w:hAnsi="Times New Roman"/>
          <w:sz w:val="28"/>
          <w:szCs w:val="28"/>
        </w:rPr>
        <w:t xml:space="preserve">на </w:t>
      </w:r>
      <w:r w:rsidRPr="0082644F">
        <w:rPr>
          <w:rFonts w:ascii="Times New Roman" w:hAnsi="Times New Roman"/>
          <w:i/>
          <w:sz w:val="28"/>
          <w:szCs w:val="28"/>
        </w:rPr>
        <w:t>реализацию отдельных полномочий в области лекарственного обе</w:t>
      </w:r>
      <w:r w:rsidRPr="0082644F">
        <w:rPr>
          <w:rFonts w:ascii="Times New Roman" w:hAnsi="Times New Roman"/>
          <w:i/>
          <w:sz w:val="28"/>
          <w:szCs w:val="28"/>
        </w:rPr>
        <w:t>с</w:t>
      </w:r>
      <w:r w:rsidRPr="0082644F">
        <w:rPr>
          <w:rFonts w:ascii="Times New Roman" w:hAnsi="Times New Roman"/>
          <w:i/>
          <w:sz w:val="28"/>
          <w:szCs w:val="28"/>
        </w:rPr>
        <w:t xml:space="preserve">печения </w:t>
      </w:r>
      <w:r w:rsidRPr="0082644F">
        <w:rPr>
          <w:rFonts w:ascii="Times New Roman" w:hAnsi="Times New Roman"/>
          <w:sz w:val="28"/>
          <w:szCs w:val="28"/>
        </w:rPr>
        <w:t>в размере 24</w:t>
      </w:r>
      <w:r>
        <w:rPr>
          <w:rFonts w:ascii="Times New Roman" w:hAnsi="Times New Roman"/>
          <w:sz w:val="28"/>
          <w:szCs w:val="28"/>
        </w:rPr>
        <w:t>2 985,4</w:t>
      </w:r>
      <w:r w:rsidRPr="0082644F">
        <w:rPr>
          <w:rFonts w:ascii="Times New Roman" w:hAnsi="Times New Roman"/>
          <w:sz w:val="28"/>
          <w:szCs w:val="28"/>
        </w:rPr>
        <w:t xml:space="preserve"> тыс. рублей </w:t>
      </w:r>
      <w:r>
        <w:rPr>
          <w:rFonts w:ascii="Times New Roman" w:hAnsi="Times New Roman"/>
          <w:sz w:val="28"/>
          <w:szCs w:val="28"/>
        </w:rPr>
        <w:t>ежегодно</w:t>
      </w:r>
      <w:r w:rsidRPr="0082644F">
        <w:rPr>
          <w:rFonts w:ascii="Times New Roman" w:hAnsi="Times New Roman"/>
          <w:sz w:val="28"/>
          <w:szCs w:val="28"/>
        </w:rPr>
        <w:t>, что больше ассигнований 20</w:t>
      </w:r>
      <w:r>
        <w:rPr>
          <w:rFonts w:ascii="Times New Roman" w:hAnsi="Times New Roman"/>
          <w:sz w:val="28"/>
          <w:szCs w:val="28"/>
        </w:rPr>
        <w:t>20 года</w:t>
      </w:r>
      <w:r w:rsidRPr="0082644F">
        <w:rPr>
          <w:rFonts w:ascii="Times New Roman" w:hAnsi="Times New Roman"/>
          <w:sz w:val="28"/>
          <w:szCs w:val="28"/>
        </w:rPr>
        <w:t xml:space="preserve"> на </w:t>
      </w:r>
      <w:r>
        <w:rPr>
          <w:rFonts w:ascii="Times New Roman" w:hAnsi="Times New Roman"/>
          <w:sz w:val="28"/>
          <w:szCs w:val="28"/>
        </w:rPr>
        <w:t>2 968,4</w:t>
      </w:r>
      <w:r w:rsidRPr="0082644F">
        <w:rPr>
          <w:rFonts w:ascii="Times New Roman" w:hAnsi="Times New Roman"/>
          <w:sz w:val="28"/>
          <w:szCs w:val="28"/>
        </w:rPr>
        <w:t xml:space="preserve"> тыс. рублей; </w:t>
      </w:r>
    </w:p>
    <w:p w:rsidR="00B90483" w:rsidRPr="003F2158" w:rsidRDefault="00B90483" w:rsidP="00B90483">
      <w:pPr>
        <w:widowControl w:val="0"/>
        <w:autoSpaceDE w:val="0"/>
        <w:autoSpaceDN w:val="0"/>
        <w:adjustRightInd w:val="0"/>
        <w:ind w:firstLine="709"/>
        <w:jc w:val="both"/>
        <w:rPr>
          <w:rFonts w:ascii="Times New Roman" w:hAnsi="Times New Roman"/>
          <w:sz w:val="28"/>
          <w:szCs w:val="28"/>
          <w:highlight w:val="yellow"/>
          <w:shd w:val="clear" w:color="auto" w:fill="FFFFFF"/>
        </w:rPr>
      </w:pPr>
      <w:r w:rsidRPr="00200B78">
        <w:rPr>
          <w:rFonts w:ascii="Times New Roman" w:hAnsi="Times New Roman"/>
          <w:sz w:val="28"/>
          <w:szCs w:val="28"/>
        </w:rPr>
        <w:t xml:space="preserve">на </w:t>
      </w:r>
      <w:r w:rsidRPr="00200B78">
        <w:rPr>
          <w:rFonts w:ascii="Times New Roman" w:hAnsi="Times New Roman"/>
          <w:i/>
          <w:sz w:val="28"/>
          <w:szCs w:val="28"/>
        </w:rPr>
        <w:t>оказание отдельным категориям граждан социальной услуги по обеспечению лекарственными препаратами для медицинского применения по рецептам на лекарственные препараты, медицинскими изделиями по реце</w:t>
      </w:r>
      <w:r w:rsidRPr="00200B78">
        <w:rPr>
          <w:rFonts w:ascii="Times New Roman" w:hAnsi="Times New Roman"/>
          <w:i/>
          <w:sz w:val="28"/>
          <w:szCs w:val="28"/>
        </w:rPr>
        <w:t>п</w:t>
      </w:r>
      <w:r w:rsidRPr="00200B78">
        <w:rPr>
          <w:rFonts w:ascii="Times New Roman" w:hAnsi="Times New Roman"/>
          <w:i/>
          <w:sz w:val="28"/>
          <w:szCs w:val="28"/>
        </w:rPr>
        <w:t>там на медицинские изделия, а также</w:t>
      </w:r>
      <w:r w:rsidRPr="003F2158">
        <w:rPr>
          <w:rFonts w:ascii="Times New Roman" w:hAnsi="Times New Roman"/>
          <w:i/>
          <w:sz w:val="28"/>
          <w:szCs w:val="28"/>
        </w:rPr>
        <w:t xml:space="preserve"> специализированными продуктами лечебного питания для детей-инвалидов (за исключением наркотических средств и психотропных веществ)</w:t>
      </w:r>
      <w:r w:rsidRPr="003F2158">
        <w:rPr>
          <w:rFonts w:ascii="Times New Roman" w:hAnsi="Times New Roman"/>
          <w:sz w:val="28"/>
          <w:szCs w:val="28"/>
        </w:rPr>
        <w:t xml:space="preserve"> в размере </w:t>
      </w:r>
      <w:r>
        <w:rPr>
          <w:rFonts w:ascii="Times New Roman" w:hAnsi="Times New Roman"/>
          <w:sz w:val="28"/>
          <w:szCs w:val="28"/>
        </w:rPr>
        <w:t>523 341,9</w:t>
      </w:r>
      <w:r w:rsidRPr="003F2158">
        <w:rPr>
          <w:rFonts w:ascii="Times New Roman" w:hAnsi="Times New Roman"/>
          <w:sz w:val="28"/>
          <w:szCs w:val="28"/>
        </w:rPr>
        <w:t> тыс. рублей ежегодно, что больше ассигнований 20</w:t>
      </w:r>
      <w:r>
        <w:rPr>
          <w:rFonts w:ascii="Times New Roman" w:hAnsi="Times New Roman"/>
          <w:sz w:val="28"/>
          <w:szCs w:val="28"/>
        </w:rPr>
        <w:t>20</w:t>
      </w:r>
      <w:r w:rsidRPr="003F2158">
        <w:rPr>
          <w:rFonts w:ascii="Times New Roman" w:hAnsi="Times New Roman"/>
          <w:sz w:val="28"/>
          <w:szCs w:val="28"/>
        </w:rPr>
        <w:t xml:space="preserve"> года на </w:t>
      </w:r>
      <w:r>
        <w:rPr>
          <w:rFonts w:ascii="Times New Roman" w:hAnsi="Times New Roman"/>
          <w:sz w:val="28"/>
          <w:szCs w:val="28"/>
        </w:rPr>
        <w:t>26 709,3</w:t>
      </w:r>
      <w:r w:rsidRPr="003F2158">
        <w:rPr>
          <w:rFonts w:ascii="Times New Roman" w:hAnsi="Times New Roman"/>
          <w:sz w:val="28"/>
          <w:szCs w:val="28"/>
        </w:rPr>
        <w:t> тыс. рублей</w:t>
      </w:r>
      <w:r>
        <w:rPr>
          <w:rFonts w:ascii="Times New Roman" w:hAnsi="Times New Roman"/>
          <w:sz w:val="28"/>
          <w:szCs w:val="28"/>
        </w:rPr>
        <w:t>;</w:t>
      </w:r>
    </w:p>
    <w:p w:rsidR="00B90483" w:rsidRPr="00D3475E" w:rsidRDefault="00B90483" w:rsidP="00B90483">
      <w:pPr>
        <w:widowControl w:val="0"/>
        <w:autoSpaceDE w:val="0"/>
        <w:autoSpaceDN w:val="0"/>
        <w:adjustRightInd w:val="0"/>
        <w:ind w:firstLine="709"/>
        <w:jc w:val="both"/>
        <w:rPr>
          <w:rFonts w:ascii="Times New Roman" w:hAnsi="Times New Roman"/>
          <w:sz w:val="28"/>
          <w:szCs w:val="28"/>
          <w:highlight w:val="red"/>
          <w:shd w:val="clear" w:color="auto" w:fill="FFFFFF"/>
        </w:rPr>
      </w:pPr>
      <w:r w:rsidRPr="003F2158">
        <w:rPr>
          <w:rFonts w:ascii="Times New Roman" w:hAnsi="Times New Roman"/>
          <w:sz w:val="28"/>
          <w:szCs w:val="28"/>
        </w:rPr>
        <w:t xml:space="preserve">на </w:t>
      </w:r>
      <w:r w:rsidRPr="003F2158">
        <w:rPr>
          <w:rFonts w:ascii="Times New Roman" w:hAnsi="Times New Roman"/>
          <w:i/>
          <w:sz w:val="28"/>
          <w:szCs w:val="28"/>
        </w:rPr>
        <w:t>проведение вакцинации против пневмококковой инфекции граждан старше трудоспособного возраста из групп риска, проживающих в орган</w:t>
      </w:r>
      <w:r w:rsidRPr="003F2158">
        <w:rPr>
          <w:rFonts w:ascii="Times New Roman" w:hAnsi="Times New Roman"/>
          <w:i/>
          <w:sz w:val="28"/>
          <w:szCs w:val="28"/>
        </w:rPr>
        <w:t>и</w:t>
      </w:r>
      <w:r w:rsidRPr="003F2158">
        <w:rPr>
          <w:rFonts w:ascii="Times New Roman" w:hAnsi="Times New Roman"/>
          <w:i/>
          <w:sz w:val="28"/>
          <w:szCs w:val="28"/>
        </w:rPr>
        <w:lastRenderedPageBreak/>
        <w:t>зациях социального обслуживания</w:t>
      </w:r>
      <w:r w:rsidRPr="003F2158">
        <w:rPr>
          <w:rFonts w:ascii="Times New Roman" w:hAnsi="Times New Roman"/>
          <w:sz w:val="28"/>
          <w:szCs w:val="28"/>
        </w:rPr>
        <w:t xml:space="preserve"> в размере </w:t>
      </w:r>
      <w:r>
        <w:rPr>
          <w:rFonts w:ascii="Times New Roman" w:hAnsi="Times New Roman"/>
          <w:sz w:val="28"/>
          <w:szCs w:val="28"/>
        </w:rPr>
        <w:t>22,5</w:t>
      </w:r>
      <w:r w:rsidRPr="003F2158">
        <w:rPr>
          <w:rFonts w:ascii="Times New Roman" w:hAnsi="Times New Roman"/>
          <w:sz w:val="28"/>
          <w:szCs w:val="28"/>
        </w:rPr>
        <w:t> тыс. рублей ежегодно, что меньше ассигнований 20</w:t>
      </w:r>
      <w:r>
        <w:rPr>
          <w:rFonts w:ascii="Times New Roman" w:hAnsi="Times New Roman"/>
          <w:sz w:val="28"/>
          <w:szCs w:val="28"/>
        </w:rPr>
        <w:t>20</w:t>
      </w:r>
      <w:r w:rsidRPr="003F2158">
        <w:rPr>
          <w:rFonts w:ascii="Times New Roman" w:hAnsi="Times New Roman"/>
          <w:sz w:val="28"/>
          <w:szCs w:val="28"/>
        </w:rPr>
        <w:t xml:space="preserve"> года на </w:t>
      </w:r>
      <w:r>
        <w:rPr>
          <w:rFonts w:ascii="Times New Roman" w:hAnsi="Times New Roman"/>
          <w:sz w:val="28"/>
          <w:szCs w:val="28"/>
        </w:rPr>
        <w:t>319,1</w:t>
      </w:r>
      <w:r w:rsidRPr="003F2158">
        <w:rPr>
          <w:rFonts w:ascii="Times New Roman" w:hAnsi="Times New Roman"/>
          <w:sz w:val="28"/>
          <w:szCs w:val="28"/>
        </w:rPr>
        <w:t> тыс. рублей.</w:t>
      </w:r>
      <w:r w:rsidRPr="003F2158">
        <w:rPr>
          <w:rFonts w:ascii="Times New Roman" w:hAnsi="Times New Roman"/>
          <w:sz w:val="28"/>
          <w:szCs w:val="28"/>
          <w:highlight w:val="yellow"/>
          <w:shd w:val="clear" w:color="auto" w:fill="FFFFFF"/>
        </w:rPr>
        <w:t xml:space="preserve"> </w:t>
      </w:r>
    </w:p>
    <w:p w:rsidR="00B90483" w:rsidRPr="008838E9" w:rsidRDefault="00B90483" w:rsidP="00B90483">
      <w:pPr>
        <w:ind w:firstLine="709"/>
        <w:jc w:val="both"/>
        <w:rPr>
          <w:rFonts w:ascii="Times New Roman" w:hAnsi="Times New Roman"/>
          <w:sz w:val="28"/>
          <w:szCs w:val="28"/>
        </w:rPr>
      </w:pPr>
      <w:r w:rsidRPr="00D52E3D">
        <w:rPr>
          <w:rFonts w:ascii="Times New Roman" w:hAnsi="Times New Roman"/>
          <w:i/>
          <w:sz w:val="28"/>
          <w:szCs w:val="28"/>
        </w:rPr>
        <w:t>Минтруду области</w:t>
      </w:r>
      <w:r w:rsidRPr="00D52E3D">
        <w:rPr>
          <w:rFonts w:ascii="Times New Roman" w:hAnsi="Times New Roman"/>
          <w:sz w:val="28"/>
          <w:szCs w:val="28"/>
        </w:rPr>
        <w:t xml:space="preserve"> по</w:t>
      </w:r>
      <w:r w:rsidRPr="00AA6C77">
        <w:rPr>
          <w:rFonts w:ascii="Times New Roman" w:hAnsi="Times New Roman"/>
          <w:sz w:val="28"/>
          <w:szCs w:val="28"/>
        </w:rPr>
        <w:t xml:space="preserve"> подразделу </w:t>
      </w:r>
      <w:r w:rsidRPr="00AA6C77">
        <w:rPr>
          <w:rFonts w:ascii="Times New Roman" w:hAnsi="Times New Roman"/>
          <w:spacing w:val="-2"/>
          <w:sz w:val="28"/>
        </w:rPr>
        <w:t xml:space="preserve">1003 </w:t>
      </w:r>
      <w:r w:rsidRPr="00AA6C77">
        <w:rPr>
          <w:rFonts w:ascii="Times New Roman" w:hAnsi="Times New Roman"/>
          <w:sz w:val="28"/>
          <w:szCs w:val="28"/>
        </w:rPr>
        <w:t>«Социальное обеспечение н</w:t>
      </w:r>
      <w:r w:rsidRPr="00AA6C77">
        <w:rPr>
          <w:rFonts w:ascii="Times New Roman" w:hAnsi="Times New Roman"/>
          <w:sz w:val="28"/>
          <w:szCs w:val="28"/>
        </w:rPr>
        <w:t>а</w:t>
      </w:r>
      <w:r w:rsidRPr="00AA6C77">
        <w:rPr>
          <w:rFonts w:ascii="Times New Roman" w:hAnsi="Times New Roman"/>
          <w:sz w:val="28"/>
          <w:szCs w:val="28"/>
        </w:rPr>
        <w:t>селения» предусмотрены бюджетные ассигнования на 2021 год в объеме 2 011 548,8 тыс. рублей, что на 935 885,2 тыс. рублей, или в 1,9 раз больше утвержденных ассигнований 2020 года.</w:t>
      </w:r>
      <w:r w:rsidRPr="008838E9">
        <w:rPr>
          <w:rFonts w:ascii="Times New Roman" w:hAnsi="Times New Roman"/>
          <w:sz w:val="28"/>
          <w:szCs w:val="28"/>
        </w:rPr>
        <w:t xml:space="preserve"> На плановый период 202</w:t>
      </w:r>
      <w:r>
        <w:rPr>
          <w:rFonts w:ascii="Times New Roman" w:hAnsi="Times New Roman"/>
          <w:sz w:val="28"/>
          <w:szCs w:val="28"/>
        </w:rPr>
        <w:t>2</w:t>
      </w:r>
      <w:r w:rsidRPr="008838E9">
        <w:rPr>
          <w:rFonts w:ascii="Times New Roman" w:hAnsi="Times New Roman"/>
          <w:sz w:val="28"/>
          <w:szCs w:val="28"/>
        </w:rPr>
        <w:t xml:space="preserve"> и 202</w:t>
      </w:r>
      <w:r>
        <w:rPr>
          <w:rFonts w:ascii="Times New Roman" w:hAnsi="Times New Roman"/>
          <w:sz w:val="28"/>
          <w:szCs w:val="28"/>
        </w:rPr>
        <w:t>3</w:t>
      </w:r>
      <w:r w:rsidR="00DB552A">
        <w:rPr>
          <w:rFonts w:ascii="Times New Roman" w:hAnsi="Times New Roman"/>
          <w:sz w:val="28"/>
          <w:szCs w:val="28"/>
        </w:rPr>
        <w:t> </w:t>
      </w:r>
      <w:r w:rsidRPr="008838E9">
        <w:rPr>
          <w:rFonts w:ascii="Times New Roman" w:hAnsi="Times New Roman"/>
          <w:sz w:val="28"/>
          <w:szCs w:val="28"/>
        </w:rPr>
        <w:t xml:space="preserve">годов бюджетные ассигнования запланированы с </w:t>
      </w:r>
      <w:r>
        <w:rPr>
          <w:rFonts w:ascii="Times New Roman" w:hAnsi="Times New Roman"/>
          <w:sz w:val="28"/>
          <w:szCs w:val="28"/>
        </w:rPr>
        <w:t>уменьшением</w:t>
      </w:r>
      <w:r w:rsidRPr="008838E9">
        <w:rPr>
          <w:rFonts w:ascii="Times New Roman" w:hAnsi="Times New Roman"/>
          <w:sz w:val="28"/>
          <w:szCs w:val="28"/>
        </w:rPr>
        <w:t xml:space="preserve"> относ</w:t>
      </w:r>
      <w:r w:rsidRPr="008838E9">
        <w:rPr>
          <w:rFonts w:ascii="Times New Roman" w:hAnsi="Times New Roman"/>
          <w:sz w:val="28"/>
          <w:szCs w:val="28"/>
        </w:rPr>
        <w:t>и</w:t>
      </w:r>
      <w:r w:rsidRPr="008838E9">
        <w:rPr>
          <w:rFonts w:ascii="Times New Roman" w:hAnsi="Times New Roman"/>
          <w:sz w:val="28"/>
          <w:szCs w:val="28"/>
        </w:rPr>
        <w:t>тельно предыдущего периода: на 202</w:t>
      </w:r>
      <w:r>
        <w:rPr>
          <w:rFonts w:ascii="Times New Roman" w:hAnsi="Times New Roman"/>
          <w:sz w:val="28"/>
          <w:szCs w:val="28"/>
        </w:rPr>
        <w:t>2</w:t>
      </w:r>
      <w:r w:rsidRPr="008838E9">
        <w:rPr>
          <w:rFonts w:ascii="Times New Roman" w:hAnsi="Times New Roman"/>
          <w:sz w:val="28"/>
          <w:szCs w:val="28"/>
        </w:rPr>
        <w:t xml:space="preserve"> год в объеме 1</w:t>
      </w:r>
      <w:r>
        <w:rPr>
          <w:rFonts w:ascii="Times New Roman" w:hAnsi="Times New Roman"/>
          <w:sz w:val="28"/>
          <w:szCs w:val="28"/>
        </w:rPr>
        <w:t> 286 324,0</w:t>
      </w:r>
      <w:r w:rsidRPr="008838E9">
        <w:rPr>
          <w:rFonts w:ascii="Times New Roman" w:hAnsi="Times New Roman"/>
          <w:sz w:val="28"/>
          <w:szCs w:val="28"/>
        </w:rPr>
        <w:t> тыс. рублей (</w:t>
      </w:r>
      <w:r>
        <w:rPr>
          <w:rFonts w:ascii="Times New Roman" w:hAnsi="Times New Roman"/>
          <w:sz w:val="28"/>
          <w:szCs w:val="28"/>
        </w:rPr>
        <w:t>уменьшение</w:t>
      </w:r>
      <w:r w:rsidRPr="008838E9">
        <w:rPr>
          <w:rFonts w:ascii="Times New Roman" w:hAnsi="Times New Roman"/>
          <w:sz w:val="28"/>
          <w:szCs w:val="28"/>
        </w:rPr>
        <w:t xml:space="preserve"> относительно 202</w:t>
      </w:r>
      <w:r>
        <w:rPr>
          <w:rFonts w:ascii="Times New Roman" w:hAnsi="Times New Roman"/>
          <w:sz w:val="28"/>
          <w:szCs w:val="28"/>
        </w:rPr>
        <w:t>1</w:t>
      </w:r>
      <w:r w:rsidRPr="008838E9">
        <w:rPr>
          <w:rFonts w:ascii="Times New Roman" w:hAnsi="Times New Roman"/>
          <w:sz w:val="28"/>
          <w:szCs w:val="28"/>
        </w:rPr>
        <w:t xml:space="preserve"> года на </w:t>
      </w:r>
      <w:r>
        <w:rPr>
          <w:rFonts w:ascii="Times New Roman" w:hAnsi="Times New Roman"/>
          <w:sz w:val="28"/>
          <w:szCs w:val="28"/>
        </w:rPr>
        <w:t>725 224,8</w:t>
      </w:r>
      <w:r w:rsidRPr="008838E9">
        <w:rPr>
          <w:rFonts w:ascii="Times New Roman" w:hAnsi="Times New Roman"/>
          <w:sz w:val="28"/>
          <w:szCs w:val="28"/>
        </w:rPr>
        <w:t xml:space="preserve"> тыс. рублей, или </w:t>
      </w:r>
      <w:r>
        <w:rPr>
          <w:rFonts w:ascii="Times New Roman" w:hAnsi="Times New Roman"/>
          <w:sz w:val="28"/>
          <w:szCs w:val="28"/>
        </w:rPr>
        <w:t>на 36,1</w:t>
      </w:r>
      <w:r w:rsidRPr="008838E9">
        <w:rPr>
          <w:rFonts w:ascii="Times New Roman" w:hAnsi="Times New Roman"/>
          <w:sz w:val="28"/>
          <w:szCs w:val="28"/>
        </w:rPr>
        <w:t>%), на 202</w:t>
      </w:r>
      <w:r>
        <w:rPr>
          <w:rFonts w:ascii="Times New Roman" w:hAnsi="Times New Roman"/>
          <w:sz w:val="28"/>
          <w:szCs w:val="28"/>
        </w:rPr>
        <w:t>3</w:t>
      </w:r>
      <w:r w:rsidRPr="008838E9">
        <w:rPr>
          <w:rFonts w:ascii="Times New Roman" w:hAnsi="Times New Roman"/>
          <w:sz w:val="28"/>
          <w:szCs w:val="28"/>
        </w:rPr>
        <w:t xml:space="preserve"> год в объеме 1 </w:t>
      </w:r>
      <w:r>
        <w:rPr>
          <w:rFonts w:ascii="Times New Roman" w:hAnsi="Times New Roman"/>
          <w:sz w:val="28"/>
          <w:szCs w:val="28"/>
        </w:rPr>
        <w:t>297 061,8</w:t>
      </w:r>
      <w:r w:rsidRPr="008838E9">
        <w:rPr>
          <w:rFonts w:ascii="Times New Roman" w:hAnsi="Times New Roman"/>
          <w:sz w:val="28"/>
          <w:szCs w:val="28"/>
        </w:rPr>
        <w:t> тыс. рублей (</w:t>
      </w:r>
      <w:r>
        <w:rPr>
          <w:rFonts w:ascii="Times New Roman" w:hAnsi="Times New Roman"/>
          <w:sz w:val="28"/>
          <w:szCs w:val="28"/>
        </w:rPr>
        <w:t xml:space="preserve">рост </w:t>
      </w:r>
      <w:r w:rsidRPr="008838E9">
        <w:rPr>
          <w:rFonts w:ascii="Times New Roman" w:hAnsi="Times New Roman"/>
          <w:sz w:val="28"/>
          <w:szCs w:val="28"/>
        </w:rPr>
        <w:t>относительно 202</w:t>
      </w:r>
      <w:r>
        <w:rPr>
          <w:rFonts w:ascii="Times New Roman" w:hAnsi="Times New Roman"/>
          <w:sz w:val="28"/>
          <w:szCs w:val="28"/>
        </w:rPr>
        <w:t>2 </w:t>
      </w:r>
      <w:r w:rsidRPr="008838E9">
        <w:rPr>
          <w:rFonts w:ascii="Times New Roman" w:hAnsi="Times New Roman"/>
          <w:sz w:val="28"/>
          <w:szCs w:val="28"/>
        </w:rPr>
        <w:t xml:space="preserve">года на </w:t>
      </w:r>
      <w:r>
        <w:rPr>
          <w:rFonts w:ascii="Times New Roman" w:hAnsi="Times New Roman"/>
          <w:sz w:val="28"/>
          <w:szCs w:val="28"/>
        </w:rPr>
        <w:t>10 737,8</w:t>
      </w:r>
      <w:r w:rsidRPr="008838E9">
        <w:rPr>
          <w:rFonts w:ascii="Times New Roman" w:hAnsi="Times New Roman"/>
          <w:sz w:val="28"/>
          <w:szCs w:val="28"/>
        </w:rPr>
        <w:t> тыс. рублей, или 0,</w:t>
      </w:r>
      <w:r>
        <w:rPr>
          <w:rFonts w:ascii="Times New Roman" w:hAnsi="Times New Roman"/>
          <w:sz w:val="28"/>
          <w:szCs w:val="28"/>
        </w:rPr>
        <w:t>8</w:t>
      </w:r>
      <w:r w:rsidRPr="008838E9">
        <w:rPr>
          <w:rFonts w:ascii="Times New Roman" w:hAnsi="Times New Roman"/>
          <w:sz w:val="28"/>
          <w:szCs w:val="28"/>
        </w:rPr>
        <w:t>%).</w:t>
      </w:r>
    </w:p>
    <w:p w:rsidR="00B90483" w:rsidRDefault="00B90483" w:rsidP="00B90483">
      <w:pPr>
        <w:widowControl w:val="0"/>
        <w:tabs>
          <w:tab w:val="left" w:pos="3544"/>
        </w:tabs>
        <w:autoSpaceDE w:val="0"/>
        <w:autoSpaceDN w:val="0"/>
        <w:adjustRightInd w:val="0"/>
        <w:ind w:firstLine="709"/>
        <w:jc w:val="both"/>
        <w:outlineLvl w:val="0"/>
        <w:rPr>
          <w:rFonts w:ascii="Times New Roman" w:hAnsi="Times New Roman"/>
          <w:sz w:val="28"/>
          <w:szCs w:val="28"/>
        </w:rPr>
      </w:pPr>
      <w:r w:rsidRPr="008B1B14">
        <w:rPr>
          <w:rFonts w:ascii="Times New Roman" w:hAnsi="Times New Roman"/>
          <w:sz w:val="28"/>
          <w:szCs w:val="28"/>
        </w:rPr>
        <w:t>Увеличение бюджетных ассигнований в 202</w:t>
      </w:r>
      <w:r>
        <w:rPr>
          <w:rFonts w:ascii="Times New Roman" w:hAnsi="Times New Roman"/>
          <w:sz w:val="28"/>
          <w:szCs w:val="28"/>
        </w:rPr>
        <w:t>1</w:t>
      </w:r>
      <w:r w:rsidRPr="008B1B14">
        <w:rPr>
          <w:rFonts w:ascii="Times New Roman" w:hAnsi="Times New Roman"/>
          <w:sz w:val="28"/>
          <w:szCs w:val="28"/>
        </w:rPr>
        <w:t xml:space="preserve"> году в основном об</w:t>
      </w:r>
      <w:r w:rsidRPr="008B1B14">
        <w:rPr>
          <w:rFonts w:ascii="Times New Roman" w:hAnsi="Times New Roman"/>
          <w:sz w:val="28"/>
          <w:szCs w:val="28"/>
        </w:rPr>
        <w:t>у</w:t>
      </w:r>
      <w:r w:rsidRPr="008B1B14">
        <w:rPr>
          <w:rFonts w:ascii="Times New Roman" w:hAnsi="Times New Roman"/>
          <w:sz w:val="28"/>
          <w:szCs w:val="28"/>
        </w:rPr>
        <w:t>словлено увеличением межбюджетных трансфертов из федерального бюдж</w:t>
      </w:r>
      <w:r w:rsidRPr="008B1B14">
        <w:rPr>
          <w:rFonts w:ascii="Times New Roman" w:hAnsi="Times New Roman"/>
          <w:sz w:val="28"/>
          <w:szCs w:val="28"/>
        </w:rPr>
        <w:t>е</w:t>
      </w:r>
      <w:r w:rsidRPr="008B1B14">
        <w:rPr>
          <w:rFonts w:ascii="Times New Roman" w:hAnsi="Times New Roman"/>
          <w:sz w:val="28"/>
          <w:szCs w:val="28"/>
        </w:rPr>
        <w:t xml:space="preserve">та (средства </w:t>
      </w:r>
      <w:r>
        <w:rPr>
          <w:rFonts w:ascii="Times New Roman" w:hAnsi="Times New Roman"/>
          <w:sz w:val="28"/>
          <w:szCs w:val="28"/>
        </w:rPr>
        <w:t>включены в Законопроект в объемах, предусмотренных</w:t>
      </w:r>
      <w:r w:rsidRPr="008B1B14">
        <w:rPr>
          <w:rFonts w:ascii="Times New Roman" w:hAnsi="Times New Roman"/>
          <w:sz w:val="28"/>
          <w:szCs w:val="28"/>
        </w:rPr>
        <w:t xml:space="preserve"> в прое</w:t>
      </w:r>
      <w:r w:rsidRPr="008B1B14">
        <w:rPr>
          <w:rFonts w:ascii="Times New Roman" w:hAnsi="Times New Roman"/>
          <w:sz w:val="28"/>
          <w:szCs w:val="28"/>
        </w:rPr>
        <w:t>к</w:t>
      </w:r>
      <w:r w:rsidRPr="008B1B14">
        <w:rPr>
          <w:rFonts w:ascii="Times New Roman" w:hAnsi="Times New Roman"/>
          <w:sz w:val="28"/>
          <w:szCs w:val="28"/>
        </w:rPr>
        <w:t>те федерально</w:t>
      </w:r>
      <w:r>
        <w:rPr>
          <w:rFonts w:ascii="Times New Roman" w:hAnsi="Times New Roman"/>
          <w:sz w:val="28"/>
          <w:szCs w:val="28"/>
        </w:rPr>
        <w:t>го</w:t>
      </w:r>
      <w:r w:rsidRPr="00D64851">
        <w:rPr>
          <w:rFonts w:ascii="Times New Roman" w:hAnsi="Times New Roman"/>
          <w:sz w:val="28"/>
          <w:szCs w:val="28"/>
        </w:rPr>
        <w:t xml:space="preserve"> </w:t>
      </w:r>
      <w:r w:rsidRPr="008B1B14">
        <w:rPr>
          <w:rFonts w:ascii="Times New Roman" w:hAnsi="Times New Roman"/>
          <w:sz w:val="28"/>
          <w:szCs w:val="28"/>
        </w:rPr>
        <w:t>закона о бюджете)</w:t>
      </w:r>
      <w:r>
        <w:rPr>
          <w:rFonts w:ascii="Times New Roman" w:hAnsi="Times New Roman"/>
          <w:sz w:val="28"/>
          <w:szCs w:val="28"/>
        </w:rPr>
        <w:t xml:space="preserve"> </w:t>
      </w:r>
      <w:r w:rsidRPr="00FE0EC5">
        <w:rPr>
          <w:rFonts w:ascii="Times New Roman" w:hAnsi="Times New Roman"/>
          <w:i/>
          <w:sz w:val="28"/>
          <w:szCs w:val="28"/>
        </w:rPr>
        <w:t>на социальные выплаты безработным гражданам в соответствии с Законом Российской Фед</w:t>
      </w:r>
      <w:r>
        <w:rPr>
          <w:rFonts w:ascii="Times New Roman" w:hAnsi="Times New Roman"/>
          <w:i/>
          <w:sz w:val="28"/>
          <w:szCs w:val="28"/>
        </w:rPr>
        <w:t>ерации от 19 апреля 1991 года №</w:t>
      </w:r>
      <w:r w:rsidR="00DB552A">
        <w:rPr>
          <w:rFonts w:ascii="Times New Roman" w:hAnsi="Times New Roman"/>
          <w:i/>
          <w:sz w:val="28"/>
          <w:szCs w:val="28"/>
        </w:rPr>
        <w:t> </w:t>
      </w:r>
      <w:r w:rsidRPr="00FE0EC5">
        <w:rPr>
          <w:rFonts w:ascii="Times New Roman" w:hAnsi="Times New Roman"/>
          <w:i/>
          <w:sz w:val="28"/>
          <w:szCs w:val="28"/>
        </w:rPr>
        <w:t xml:space="preserve">1032-1 «О занятости населения в Российской Федерации» </w:t>
      </w:r>
      <w:r>
        <w:rPr>
          <w:rFonts w:ascii="Times New Roman" w:hAnsi="Times New Roman"/>
          <w:sz w:val="28"/>
          <w:szCs w:val="28"/>
        </w:rPr>
        <w:t>–</w:t>
      </w:r>
      <w:r w:rsidRPr="00FE0EC5">
        <w:rPr>
          <w:rFonts w:ascii="Times New Roman" w:hAnsi="Times New Roman"/>
          <w:i/>
          <w:sz w:val="28"/>
          <w:szCs w:val="28"/>
        </w:rPr>
        <w:t xml:space="preserve"> </w:t>
      </w:r>
      <w:r w:rsidRPr="00FE0EC5">
        <w:rPr>
          <w:rFonts w:ascii="Times New Roman" w:hAnsi="Times New Roman"/>
          <w:sz w:val="28"/>
          <w:szCs w:val="28"/>
        </w:rPr>
        <w:t>а</w:t>
      </w:r>
      <w:r w:rsidRPr="00FE0EC5">
        <w:rPr>
          <w:rFonts w:ascii="Times New Roman" w:hAnsi="Times New Roman"/>
          <w:sz w:val="28"/>
          <w:szCs w:val="28"/>
        </w:rPr>
        <w:t>с</w:t>
      </w:r>
      <w:r w:rsidRPr="00FE0EC5">
        <w:rPr>
          <w:rFonts w:ascii="Times New Roman" w:hAnsi="Times New Roman"/>
          <w:sz w:val="28"/>
          <w:szCs w:val="28"/>
        </w:rPr>
        <w:t>сигнования на 20</w:t>
      </w:r>
      <w:r>
        <w:rPr>
          <w:rFonts w:ascii="Times New Roman" w:hAnsi="Times New Roman"/>
          <w:sz w:val="28"/>
          <w:szCs w:val="28"/>
        </w:rPr>
        <w:t>21</w:t>
      </w:r>
      <w:r w:rsidRPr="00FE0EC5">
        <w:rPr>
          <w:rFonts w:ascii="Times New Roman" w:hAnsi="Times New Roman"/>
          <w:sz w:val="28"/>
          <w:szCs w:val="28"/>
        </w:rPr>
        <w:t xml:space="preserve"> год предусмотрены в </w:t>
      </w:r>
      <w:r w:rsidRPr="003925AB">
        <w:rPr>
          <w:rFonts w:ascii="Times New Roman" w:hAnsi="Times New Roman"/>
          <w:sz w:val="28"/>
          <w:szCs w:val="28"/>
        </w:rPr>
        <w:t>размере</w:t>
      </w:r>
      <w:r w:rsidRPr="003925AB">
        <w:rPr>
          <w:rFonts w:ascii="Times New Roman" w:hAnsi="Times New Roman"/>
          <w:spacing w:val="-2"/>
          <w:sz w:val="28"/>
          <w:szCs w:val="28"/>
        </w:rPr>
        <w:t xml:space="preserve"> </w:t>
      </w:r>
      <w:r>
        <w:rPr>
          <w:rFonts w:ascii="Times New Roman" w:hAnsi="Times New Roman"/>
          <w:spacing w:val="-2"/>
          <w:sz w:val="28"/>
          <w:szCs w:val="28"/>
        </w:rPr>
        <w:t>1 952 969,1</w:t>
      </w:r>
      <w:r w:rsidRPr="003925AB">
        <w:rPr>
          <w:rFonts w:ascii="Times New Roman" w:hAnsi="Times New Roman"/>
          <w:spacing w:val="-2"/>
          <w:sz w:val="28"/>
          <w:szCs w:val="28"/>
        </w:rPr>
        <w:t> тыс. рублей (средства</w:t>
      </w:r>
      <w:r>
        <w:rPr>
          <w:rFonts w:ascii="Times New Roman" w:hAnsi="Times New Roman"/>
          <w:spacing w:val="-2"/>
          <w:sz w:val="28"/>
          <w:szCs w:val="28"/>
        </w:rPr>
        <w:t xml:space="preserve"> федерального бюджета)</w:t>
      </w:r>
      <w:r w:rsidRPr="00FE0EC5">
        <w:rPr>
          <w:rFonts w:ascii="Times New Roman" w:hAnsi="Times New Roman"/>
          <w:spacing w:val="-2"/>
          <w:sz w:val="28"/>
          <w:szCs w:val="28"/>
        </w:rPr>
        <w:t xml:space="preserve">, что на </w:t>
      </w:r>
      <w:r>
        <w:rPr>
          <w:rFonts w:ascii="Times New Roman" w:hAnsi="Times New Roman"/>
          <w:spacing w:val="-2"/>
          <w:sz w:val="28"/>
          <w:szCs w:val="28"/>
        </w:rPr>
        <w:t>929 910,</w:t>
      </w:r>
      <w:r w:rsidRPr="00D91CA9">
        <w:rPr>
          <w:rFonts w:ascii="Times New Roman" w:hAnsi="Times New Roman"/>
          <w:spacing w:val="-2"/>
          <w:sz w:val="28"/>
          <w:szCs w:val="28"/>
        </w:rPr>
        <w:t xml:space="preserve">6 тыс. </w:t>
      </w:r>
      <w:r w:rsidRPr="00D91CA9">
        <w:rPr>
          <w:rFonts w:ascii="Times New Roman" w:hAnsi="Times New Roman"/>
          <w:sz w:val="28"/>
          <w:szCs w:val="28"/>
        </w:rPr>
        <w:t>рублей, или почти в два раза больше ассигнований 2020 года.</w:t>
      </w:r>
      <w:r>
        <w:rPr>
          <w:rFonts w:ascii="Times New Roman" w:hAnsi="Times New Roman"/>
          <w:sz w:val="28"/>
          <w:szCs w:val="28"/>
        </w:rPr>
        <w:t xml:space="preserve"> </w:t>
      </w:r>
      <w:r w:rsidRPr="00D91CA9">
        <w:rPr>
          <w:rFonts w:ascii="Times New Roman" w:hAnsi="Times New Roman"/>
          <w:sz w:val="28"/>
          <w:szCs w:val="28"/>
        </w:rPr>
        <w:t>На плановый период 2022 год бю</w:t>
      </w:r>
      <w:r w:rsidRPr="00D91CA9">
        <w:rPr>
          <w:rFonts w:ascii="Times New Roman" w:hAnsi="Times New Roman"/>
          <w:sz w:val="28"/>
          <w:szCs w:val="28"/>
        </w:rPr>
        <w:t>д</w:t>
      </w:r>
      <w:r w:rsidRPr="00D91CA9">
        <w:rPr>
          <w:rFonts w:ascii="Times New Roman" w:hAnsi="Times New Roman"/>
          <w:sz w:val="28"/>
          <w:szCs w:val="28"/>
        </w:rPr>
        <w:t>жетные ассигнования запланированы в объеме</w:t>
      </w:r>
      <w:r w:rsidRPr="00FE0EC5">
        <w:rPr>
          <w:rFonts w:ascii="Times New Roman" w:hAnsi="Times New Roman"/>
          <w:sz w:val="28"/>
          <w:szCs w:val="28"/>
        </w:rPr>
        <w:t xml:space="preserve"> </w:t>
      </w:r>
      <w:r>
        <w:rPr>
          <w:rFonts w:ascii="Times New Roman" w:hAnsi="Times New Roman"/>
          <w:sz w:val="28"/>
          <w:szCs w:val="28"/>
        </w:rPr>
        <w:t>1 233 727,8</w:t>
      </w:r>
      <w:r w:rsidRPr="00FE0EC5">
        <w:rPr>
          <w:rFonts w:ascii="Times New Roman" w:hAnsi="Times New Roman"/>
          <w:sz w:val="28"/>
          <w:szCs w:val="28"/>
        </w:rPr>
        <w:t> тыс. рублей (у</w:t>
      </w:r>
      <w:r>
        <w:rPr>
          <w:rFonts w:ascii="Times New Roman" w:hAnsi="Times New Roman"/>
          <w:sz w:val="28"/>
          <w:szCs w:val="28"/>
        </w:rPr>
        <w:t>меньшение</w:t>
      </w:r>
      <w:r w:rsidRPr="00FE0EC5">
        <w:rPr>
          <w:rFonts w:ascii="Times New Roman" w:hAnsi="Times New Roman"/>
          <w:sz w:val="28"/>
          <w:szCs w:val="28"/>
        </w:rPr>
        <w:t xml:space="preserve"> на </w:t>
      </w:r>
      <w:r>
        <w:rPr>
          <w:rFonts w:ascii="Times New Roman" w:hAnsi="Times New Roman"/>
          <w:sz w:val="28"/>
          <w:szCs w:val="28"/>
        </w:rPr>
        <w:t>719 241,3</w:t>
      </w:r>
      <w:r w:rsidRPr="00FE0EC5">
        <w:rPr>
          <w:rFonts w:ascii="Times New Roman" w:hAnsi="Times New Roman"/>
          <w:sz w:val="28"/>
          <w:szCs w:val="28"/>
        </w:rPr>
        <w:t> тыс. рублей</w:t>
      </w:r>
      <w:r w:rsidRPr="00DD75EA">
        <w:rPr>
          <w:rFonts w:ascii="Times New Roman" w:hAnsi="Times New Roman"/>
          <w:sz w:val="28"/>
          <w:szCs w:val="28"/>
        </w:rPr>
        <w:t xml:space="preserve"> </w:t>
      </w:r>
      <w:r w:rsidRPr="00FE0EC5">
        <w:rPr>
          <w:rFonts w:ascii="Times New Roman" w:hAnsi="Times New Roman"/>
          <w:sz w:val="28"/>
          <w:szCs w:val="28"/>
        </w:rPr>
        <w:t xml:space="preserve">относительно </w:t>
      </w:r>
      <w:r>
        <w:rPr>
          <w:rFonts w:ascii="Times New Roman" w:hAnsi="Times New Roman"/>
          <w:sz w:val="28"/>
          <w:szCs w:val="28"/>
        </w:rPr>
        <w:t>ассигнований</w:t>
      </w:r>
      <w:r w:rsidRPr="00FE0EC5">
        <w:rPr>
          <w:rFonts w:ascii="Times New Roman" w:hAnsi="Times New Roman"/>
          <w:sz w:val="28"/>
          <w:szCs w:val="28"/>
        </w:rPr>
        <w:t xml:space="preserve"> 202</w:t>
      </w:r>
      <w:r>
        <w:rPr>
          <w:rFonts w:ascii="Times New Roman" w:hAnsi="Times New Roman"/>
          <w:sz w:val="28"/>
          <w:szCs w:val="28"/>
        </w:rPr>
        <w:t>1</w:t>
      </w:r>
      <w:r w:rsidRPr="00FE0EC5">
        <w:rPr>
          <w:rFonts w:ascii="Times New Roman" w:hAnsi="Times New Roman"/>
          <w:sz w:val="28"/>
          <w:szCs w:val="28"/>
        </w:rPr>
        <w:t> год</w:t>
      </w:r>
      <w:r>
        <w:rPr>
          <w:rFonts w:ascii="Times New Roman" w:hAnsi="Times New Roman"/>
          <w:sz w:val="28"/>
          <w:szCs w:val="28"/>
        </w:rPr>
        <w:t>а</w:t>
      </w:r>
      <w:r w:rsidRPr="00FE0EC5">
        <w:rPr>
          <w:rFonts w:ascii="Times New Roman" w:hAnsi="Times New Roman"/>
          <w:sz w:val="28"/>
          <w:szCs w:val="28"/>
        </w:rPr>
        <w:t>), на 202</w:t>
      </w:r>
      <w:r>
        <w:rPr>
          <w:rFonts w:ascii="Times New Roman" w:hAnsi="Times New Roman"/>
          <w:sz w:val="28"/>
          <w:szCs w:val="28"/>
        </w:rPr>
        <w:t>3</w:t>
      </w:r>
      <w:r w:rsidRPr="00FE0EC5">
        <w:rPr>
          <w:rFonts w:ascii="Times New Roman" w:hAnsi="Times New Roman"/>
          <w:sz w:val="28"/>
          <w:szCs w:val="28"/>
        </w:rPr>
        <w:t xml:space="preserve"> год в объеме </w:t>
      </w:r>
      <w:r>
        <w:rPr>
          <w:rFonts w:ascii="Times New Roman" w:hAnsi="Times New Roman"/>
          <w:sz w:val="28"/>
          <w:szCs w:val="28"/>
        </w:rPr>
        <w:t>1 243 870,3</w:t>
      </w:r>
      <w:r w:rsidRPr="00234485">
        <w:rPr>
          <w:rFonts w:ascii="Times New Roman" w:hAnsi="Times New Roman"/>
          <w:sz w:val="28"/>
          <w:szCs w:val="28"/>
        </w:rPr>
        <w:t xml:space="preserve"> тыс. рублей (увеличение на </w:t>
      </w:r>
      <w:r>
        <w:rPr>
          <w:rFonts w:ascii="Times New Roman" w:hAnsi="Times New Roman"/>
          <w:sz w:val="28"/>
          <w:szCs w:val="28"/>
        </w:rPr>
        <w:t>10 142,5 тыс. рублей</w:t>
      </w:r>
      <w:r w:rsidRPr="00DD75EA">
        <w:rPr>
          <w:rFonts w:ascii="Times New Roman" w:hAnsi="Times New Roman"/>
          <w:sz w:val="28"/>
          <w:szCs w:val="28"/>
        </w:rPr>
        <w:t xml:space="preserve"> </w:t>
      </w:r>
      <w:r w:rsidRPr="00FE0EC5">
        <w:rPr>
          <w:rFonts w:ascii="Times New Roman" w:hAnsi="Times New Roman"/>
          <w:sz w:val="28"/>
          <w:szCs w:val="28"/>
        </w:rPr>
        <w:t xml:space="preserve">относительно </w:t>
      </w:r>
      <w:r>
        <w:rPr>
          <w:rFonts w:ascii="Times New Roman" w:hAnsi="Times New Roman"/>
          <w:sz w:val="28"/>
          <w:szCs w:val="28"/>
        </w:rPr>
        <w:t>ассигнований</w:t>
      </w:r>
      <w:r w:rsidRPr="00FE0EC5">
        <w:rPr>
          <w:rFonts w:ascii="Times New Roman" w:hAnsi="Times New Roman"/>
          <w:sz w:val="28"/>
          <w:szCs w:val="28"/>
        </w:rPr>
        <w:t xml:space="preserve"> 202</w:t>
      </w:r>
      <w:r>
        <w:rPr>
          <w:rFonts w:ascii="Times New Roman" w:hAnsi="Times New Roman"/>
          <w:sz w:val="28"/>
          <w:szCs w:val="28"/>
        </w:rPr>
        <w:t>2</w:t>
      </w:r>
      <w:r w:rsidRPr="00FE0EC5">
        <w:rPr>
          <w:rFonts w:ascii="Times New Roman" w:hAnsi="Times New Roman"/>
          <w:sz w:val="28"/>
          <w:szCs w:val="28"/>
        </w:rPr>
        <w:t> год</w:t>
      </w:r>
      <w:r>
        <w:rPr>
          <w:rFonts w:ascii="Times New Roman" w:hAnsi="Times New Roman"/>
          <w:sz w:val="28"/>
          <w:szCs w:val="28"/>
        </w:rPr>
        <w:t>а).</w:t>
      </w:r>
      <w:r w:rsidRPr="00234485">
        <w:rPr>
          <w:rFonts w:ascii="Times New Roman" w:hAnsi="Times New Roman"/>
          <w:sz w:val="28"/>
          <w:szCs w:val="28"/>
        </w:rPr>
        <w:t xml:space="preserve"> </w:t>
      </w:r>
    </w:p>
    <w:p w:rsidR="00B90483" w:rsidRPr="00D52E3D" w:rsidRDefault="00B90483" w:rsidP="00B90483">
      <w:pPr>
        <w:ind w:firstLine="709"/>
        <w:jc w:val="both"/>
        <w:rPr>
          <w:rFonts w:ascii="Times New Roman" w:hAnsi="Times New Roman"/>
          <w:i/>
          <w:sz w:val="28"/>
          <w:szCs w:val="28"/>
        </w:rPr>
      </w:pPr>
      <w:r w:rsidRPr="00365181">
        <w:rPr>
          <w:rFonts w:ascii="Times New Roman" w:hAnsi="Times New Roman"/>
          <w:sz w:val="28"/>
          <w:szCs w:val="28"/>
        </w:rPr>
        <w:t>В рамках госпрограммы «Оказание содействия добровольному перес</w:t>
      </w:r>
      <w:r w:rsidRPr="00365181">
        <w:rPr>
          <w:rFonts w:ascii="Times New Roman" w:hAnsi="Times New Roman"/>
          <w:sz w:val="28"/>
          <w:szCs w:val="28"/>
        </w:rPr>
        <w:t>е</w:t>
      </w:r>
      <w:r w:rsidRPr="00365181">
        <w:rPr>
          <w:rFonts w:ascii="Times New Roman" w:hAnsi="Times New Roman"/>
          <w:sz w:val="28"/>
          <w:szCs w:val="28"/>
        </w:rPr>
        <w:t>лению в Оренбургскую область соотечественников, проживающих за руб</w:t>
      </w:r>
      <w:r w:rsidRPr="00365181">
        <w:rPr>
          <w:rFonts w:ascii="Times New Roman" w:hAnsi="Times New Roman"/>
          <w:sz w:val="28"/>
          <w:szCs w:val="28"/>
        </w:rPr>
        <w:t>е</w:t>
      </w:r>
      <w:r w:rsidRPr="00365181">
        <w:rPr>
          <w:rFonts w:ascii="Times New Roman" w:hAnsi="Times New Roman"/>
          <w:sz w:val="28"/>
          <w:szCs w:val="28"/>
        </w:rPr>
        <w:t xml:space="preserve">жом» Законопроектом предусмотрены бюджетные ассигнования </w:t>
      </w:r>
      <w:r w:rsidRPr="00D52E3D">
        <w:rPr>
          <w:rFonts w:ascii="Times New Roman" w:hAnsi="Times New Roman"/>
          <w:i/>
          <w:sz w:val="28"/>
          <w:szCs w:val="28"/>
        </w:rPr>
        <w:t>минтруду области:</w:t>
      </w:r>
    </w:p>
    <w:p w:rsidR="00B90483" w:rsidRPr="00F9430F" w:rsidRDefault="00B90483" w:rsidP="00B90483">
      <w:pPr>
        <w:widowControl w:val="0"/>
        <w:autoSpaceDE w:val="0"/>
        <w:autoSpaceDN w:val="0"/>
        <w:adjustRightInd w:val="0"/>
        <w:ind w:firstLine="709"/>
        <w:jc w:val="both"/>
        <w:rPr>
          <w:rFonts w:ascii="Times New Roman" w:hAnsi="Times New Roman"/>
          <w:sz w:val="28"/>
          <w:szCs w:val="28"/>
        </w:rPr>
      </w:pPr>
      <w:r w:rsidRPr="00365181">
        <w:rPr>
          <w:rFonts w:ascii="Times New Roman" w:hAnsi="Times New Roman"/>
          <w:sz w:val="28"/>
          <w:szCs w:val="28"/>
        </w:rPr>
        <w:t xml:space="preserve">на </w:t>
      </w:r>
      <w:r w:rsidRPr="00365181">
        <w:rPr>
          <w:rFonts w:ascii="Times New Roman" w:hAnsi="Times New Roman"/>
          <w:i/>
          <w:sz w:val="28"/>
          <w:szCs w:val="28"/>
        </w:rPr>
        <w:t>реализацию мероприятий, предусмотренных региональной програ</w:t>
      </w:r>
      <w:r w:rsidRPr="00365181">
        <w:rPr>
          <w:rFonts w:ascii="Times New Roman" w:hAnsi="Times New Roman"/>
          <w:i/>
          <w:sz w:val="28"/>
          <w:szCs w:val="28"/>
        </w:rPr>
        <w:t>м</w:t>
      </w:r>
      <w:r w:rsidRPr="00365181">
        <w:rPr>
          <w:rFonts w:ascii="Times New Roman" w:hAnsi="Times New Roman"/>
          <w:i/>
          <w:sz w:val="28"/>
          <w:szCs w:val="28"/>
        </w:rPr>
        <w:t>мой переселения, включенной в Государственную программу по оказанию с</w:t>
      </w:r>
      <w:r w:rsidRPr="00365181">
        <w:rPr>
          <w:rFonts w:ascii="Times New Roman" w:hAnsi="Times New Roman"/>
          <w:i/>
          <w:sz w:val="28"/>
          <w:szCs w:val="28"/>
        </w:rPr>
        <w:t>о</w:t>
      </w:r>
      <w:r w:rsidRPr="00365181">
        <w:rPr>
          <w:rFonts w:ascii="Times New Roman" w:hAnsi="Times New Roman"/>
          <w:i/>
          <w:sz w:val="28"/>
          <w:szCs w:val="28"/>
        </w:rPr>
        <w:t>действия добровольному переселению в Российскую Федерацию соотечес</w:t>
      </w:r>
      <w:r w:rsidRPr="00365181">
        <w:rPr>
          <w:rFonts w:ascii="Times New Roman" w:hAnsi="Times New Roman"/>
          <w:i/>
          <w:sz w:val="28"/>
          <w:szCs w:val="28"/>
        </w:rPr>
        <w:t>т</w:t>
      </w:r>
      <w:r w:rsidRPr="00365181">
        <w:rPr>
          <w:rFonts w:ascii="Times New Roman" w:hAnsi="Times New Roman"/>
          <w:i/>
          <w:sz w:val="28"/>
          <w:szCs w:val="28"/>
        </w:rPr>
        <w:t>венников, проживающих за рубежом</w:t>
      </w:r>
      <w:r>
        <w:rPr>
          <w:rFonts w:ascii="Times New Roman" w:hAnsi="Times New Roman"/>
          <w:i/>
          <w:sz w:val="28"/>
          <w:szCs w:val="28"/>
        </w:rPr>
        <w:t xml:space="preserve"> (в рамках о</w:t>
      </w:r>
      <w:r w:rsidRPr="004C38E2">
        <w:rPr>
          <w:rFonts w:ascii="Times New Roman" w:hAnsi="Times New Roman"/>
          <w:i/>
          <w:sz w:val="28"/>
          <w:szCs w:val="28"/>
        </w:rPr>
        <w:t>сновно</w:t>
      </w:r>
      <w:r>
        <w:rPr>
          <w:rFonts w:ascii="Times New Roman" w:hAnsi="Times New Roman"/>
          <w:i/>
          <w:sz w:val="28"/>
          <w:szCs w:val="28"/>
        </w:rPr>
        <w:t>го</w:t>
      </w:r>
      <w:r w:rsidRPr="004C38E2">
        <w:rPr>
          <w:rFonts w:ascii="Times New Roman" w:hAnsi="Times New Roman"/>
          <w:i/>
          <w:sz w:val="28"/>
          <w:szCs w:val="28"/>
        </w:rPr>
        <w:t xml:space="preserve"> мероприяти</w:t>
      </w:r>
      <w:r>
        <w:rPr>
          <w:rFonts w:ascii="Times New Roman" w:hAnsi="Times New Roman"/>
          <w:i/>
          <w:sz w:val="28"/>
          <w:szCs w:val="28"/>
        </w:rPr>
        <w:t>я</w:t>
      </w:r>
      <w:r w:rsidRPr="004C38E2">
        <w:rPr>
          <w:rFonts w:ascii="Times New Roman" w:hAnsi="Times New Roman"/>
          <w:i/>
          <w:sz w:val="28"/>
          <w:szCs w:val="28"/>
        </w:rPr>
        <w:t xml:space="preserve"> «Оказание мер социальной поддержки соотечественникам»</w:t>
      </w:r>
      <w:r>
        <w:rPr>
          <w:rFonts w:ascii="Times New Roman" w:hAnsi="Times New Roman"/>
          <w:i/>
          <w:sz w:val="28"/>
          <w:szCs w:val="28"/>
        </w:rPr>
        <w:t xml:space="preserve">) </w:t>
      </w:r>
      <w:r>
        <w:rPr>
          <w:rFonts w:ascii="Times New Roman" w:hAnsi="Times New Roman"/>
          <w:sz w:val="28"/>
          <w:szCs w:val="28"/>
        </w:rPr>
        <w:t>–</w:t>
      </w:r>
      <w:r w:rsidRPr="00365181">
        <w:rPr>
          <w:rFonts w:ascii="Times New Roman" w:hAnsi="Times New Roman"/>
          <w:sz w:val="28"/>
          <w:szCs w:val="28"/>
        </w:rPr>
        <w:t xml:space="preserve"> </w:t>
      </w:r>
      <w:r w:rsidRPr="00D06B2D">
        <w:rPr>
          <w:rFonts w:ascii="Times New Roman" w:hAnsi="Times New Roman"/>
          <w:sz w:val="28"/>
          <w:szCs w:val="28"/>
        </w:rPr>
        <w:t xml:space="preserve">ассигнования на 2021 год предусмотрены в размере 2 427,3 тыс. </w:t>
      </w:r>
      <w:r w:rsidRPr="000449B3">
        <w:rPr>
          <w:rFonts w:ascii="Times New Roman" w:hAnsi="Times New Roman"/>
          <w:sz w:val="28"/>
          <w:szCs w:val="28"/>
        </w:rPr>
        <w:t>рублей (в том числе 2 271,0 тыс. рублей за счет федеральной субсидии), что ме</w:t>
      </w:r>
      <w:r w:rsidRPr="00CA359D">
        <w:rPr>
          <w:rFonts w:ascii="Times New Roman" w:hAnsi="Times New Roman"/>
          <w:sz w:val="28"/>
          <w:szCs w:val="28"/>
        </w:rPr>
        <w:t xml:space="preserve">ньше ассигнований 2020 года на 641,7 тыс. рублей. По информации </w:t>
      </w:r>
      <w:r w:rsidRPr="00D52E3D">
        <w:rPr>
          <w:rFonts w:ascii="Times New Roman" w:hAnsi="Times New Roman"/>
          <w:i/>
          <w:sz w:val="28"/>
          <w:szCs w:val="28"/>
        </w:rPr>
        <w:t>минтруда области</w:t>
      </w:r>
      <w:r w:rsidRPr="00CA359D">
        <w:rPr>
          <w:rFonts w:ascii="Times New Roman" w:hAnsi="Times New Roman"/>
          <w:sz w:val="28"/>
          <w:szCs w:val="28"/>
        </w:rPr>
        <w:t xml:space="preserve"> умен</w:t>
      </w:r>
      <w:r w:rsidRPr="00CA359D">
        <w:rPr>
          <w:rFonts w:ascii="Times New Roman" w:hAnsi="Times New Roman"/>
          <w:sz w:val="28"/>
          <w:szCs w:val="28"/>
        </w:rPr>
        <w:t>ь</w:t>
      </w:r>
      <w:r w:rsidRPr="00CA359D">
        <w:rPr>
          <w:rFonts w:ascii="Times New Roman" w:hAnsi="Times New Roman"/>
          <w:sz w:val="28"/>
          <w:szCs w:val="28"/>
        </w:rPr>
        <w:t>шение бюджетных ассигнований обусловлено уменьшением численности участников государственной программы на 46 чел (на 2021 год запланиров</w:t>
      </w:r>
      <w:r w:rsidRPr="00CA359D">
        <w:rPr>
          <w:rFonts w:ascii="Times New Roman" w:hAnsi="Times New Roman"/>
          <w:sz w:val="28"/>
          <w:szCs w:val="28"/>
        </w:rPr>
        <w:t>а</w:t>
      </w:r>
      <w:r w:rsidRPr="00CA359D">
        <w:rPr>
          <w:rFonts w:ascii="Times New Roman" w:hAnsi="Times New Roman"/>
          <w:sz w:val="28"/>
          <w:szCs w:val="28"/>
        </w:rPr>
        <w:t xml:space="preserve">но оказание единовременной материальной помощи 174 соотечественникам). </w:t>
      </w:r>
      <w:r w:rsidRPr="00D06B2D">
        <w:rPr>
          <w:rFonts w:ascii="Times New Roman" w:hAnsi="Times New Roman"/>
          <w:sz w:val="28"/>
          <w:szCs w:val="28"/>
        </w:rPr>
        <w:t>На плановый период 2022-2023 годы бюджетные ассигнования запланиров</w:t>
      </w:r>
      <w:r w:rsidRPr="00D06B2D">
        <w:rPr>
          <w:rFonts w:ascii="Times New Roman" w:hAnsi="Times New Roman"/>
          <w:sz w:val="28"/>
          <w:szCs w:val="28"/>
        </w:rPr>
        <w:t>а</w:t>
      </w:r>
      <w:r w:rsidRPr="00D06B2D">
        <w:rPr>
          <w:rFonts w:ascii="Times New Roman" w:hAnsi="Times New Roman"/>
          <w:sz w:val="28"/>
          <w:szCs w:val="28"/>
        </w:rPr>
        <w:t>ны в объеме 2 204,1 тыс. рублей и 2 538,9 тыс. рублей соответственно;</w:t>
      </w:r>
      <w:r w:rsidRPr="00F9430F">
        <w:t xml:space="preserve"> </w:t>
      </w:r>
    </w:p>
    <w:p w:rsidR="00B90483" w:rsidRPr="00F9430F" w:rsidRDefault="00B90483" w:rsidP="00B90483">
      <w:pPr>
        <w:widowControl w:val="0"/>
        <w:autoSpaceDE w:val="0"/>
        <w:autoSpaceDN w:val="0"/>
        <w:adjustRightInd w:val="0"/>
        <w:ind w:firstLine="709"/>
        <w:jc w:val="both"/>
        <w:rPr>
          <w:rFonts w:ascii="Times New Roman" w:hAnsi="Times New Roman"/>
          <w:sz w:val="28"/>
          <w:szCs w:val="28"/>
        </w:rPr>
      </w:pPr>
      <w:r w:rsidRPr="00365181">
        <w:rPr>
          <w:rFonts w:ascii="Times New Roman" w:hAnsi="Times New Roman"/>
          <w:sz w:val="28"/>
          <w:szCs w:val="28"/>
        </w:rPr>
        <w:t xml:space="preserve">на </w:t>
      </w:r>
      <w:r w:rsidRPr="00365181">
        <w:rPr>
          <w:rFonts w:ascii="Times New Roman" w:hAnsi="Times New Roman"/>
          <w:i/>
          <w:sz w:val="28"/>
          <w:szCs w:val="28"/>
        </w:rPr>
        <w:t>реализацию мероприятий, предусмотренных региональной програ</w:t>
      </w:r>
      <w:r w:rsidRPr="00365181">
        <w:rPr>
          <w:rFonts w:ascii="Times New Roman" w:hAnsi="Times New Roman"/>
          <w:i/>
          <w:sz w:val="28"/>
          <w:szCs w:val="28"/>
        </w:rPr>
        <w:t>м</w:t>
      </w:r>
      <w:r w:rsidRPr="00365181">
        <w:rPr>
          <w:rFonts w:ascii="Times New Roman" w:hAnsi="Times New Roman"/>
          <w:i/>
          <w:sz w:val="28"/>
          <w:szCs w:val="28"/>
        </w:rPr>
        <w:t>мой переселения, включенной в Государственную программу по оказанию с</w:t>
      </w:r>
      <w:r w:rsidRPr="00365181">
        <w:rPr>
          <w:rFonts w:ascii="Times New Roman" w:hAnsi="Times New Roman"/>
          <w:i/>
          <w:sz w:val="28"/>
          <w:szCs w:val="28"/>
        </w:rPr>
        <w:t>о</w:t>
      </w:r>
      <w:r w:rsidRPr="00365181">
        <w:rPr>
          <w:rFonts w:ascii="Times New Roman" w:hAnsi="Times New Roman"/>
          <w:i/>
          <w:sz w:val="28"/>
          <w:szCs w:val="28"/>
        </w:rPr>
        <w:t>действия добровольному переселению в Российскую Федерацию соотечес</w:t>
      </w:r>
      <w:r w:rsidRPr="00365181">
        <w:rPr>
          <w:rFonts w:ascii="Times New Roman" w:hAnsi="Times New Roman"/>
          <w:i/>
          <w:sz w:val="28"/>
          <w:szCs w:val="28"/>
        </w:rPr>
        <w:t>т</w:t>
      </w:r>
      <w:r w:rsidRPr="00365181">
        <w:rPr>
          <w:rFonts w:ascii="Times New Roman" w:hAnsi="Times New Roman"/>
          <w:i/>
          <w:sz w:val="28"/>
          <w:szCs w:val="28"/>
        </w:rPr>
        <w:lastRenderedPageBreak/>
        <w:t>венников, проживающих за рубежом</w:t>
      </w:r>
      <w:r>
        <w:rPr>
          <w:rFonts w:ascii="Times New Roman" w:hAnsi="Times New Roman"/>
          <w:i/>
          <w:sz w:val="28"/>
          <w:szCs w:val="28"/>
        </w:rPr>
        <w:t xml:space="preserve"> (в рамках о</w:t>
      </w:r>
      <w:r w:rsidRPr="004C38E2">
        <w:rPr>
          <w:rFonts w:ascii="Times New Roman" w:hAnsi="Times New Roman"/>
          <w:i/>
          <w:sz w:val="28"/>
          <w:szCs w:val="28"/>
        </w:rPr>
        <w:t>сновно</w:t>
      </w:r>
      <w:r>
        <w:rPr>
          <w:rFonts w:ascii="Times New Roman" w:hAnsi="Times New Roman"/>
          <w:i/>
          <w:sz w:val="28"/>
          <w:szCs w:val="28"/>
        </w:rPr>
        <w:t>го</w:t>
      </w:r>
      <w:r w:rsidRPr="004C38E2">
        <w:rPr>
          <w:rFonts w:ascii="Times New Roman" w:hAnsi="Times New Roman"/>
          <w:i/>
          <w:sz w:val="28"/>
          <w:szCs w:val="28"/>
        </w:rPr>
        <w:t xml:space="preserve"> мероприяти</w:t>
      </w:r>
      <w:r>
        <w:rPr>
          <w:rFonts w:ascii="Times New Roman" w:hAnsi="Times New Roman"/>
          <w:i/>
          <w:sz w:val="28"/>
          <w:szCs w:val="28"/>
        </w:rPr>
        <w:t>я</w:t>
      </w:r>
      <w:r w:rsidRPr="004C38E2">
        <w:rPr>
          <w:rFonts w:ascii="Times New Roman" w:hAnsi="Times New Roman"/>
          <w:i/>
          <w:sz w:val="28"/>
          <w:szCs w:val="28"/>
        </w:rPr>
        <w:t xml:space="preserve"> «Ф</w:t>
      </w:r>
      <w:r w:rsidRPr="004C38E2">
        <w:rPr>
          <w:rFonts w:ascii="Times New Roman" w:hAnsi="Times New Roman"/>
          <w:i/>
          <w:sz w:val="28"/>
          <w:szCs w:val="28"/>
        </w:rPr>
        <w:t>и</w:t>
      </w:r>
      <w:r w:rsidRPr="004C38E2">
        <w:rPr>
          <w:rFonts w:ascii="Times New Roman" w:hAnsi="Times New Roman"/>
          <w:i/>
          <w:sz w:val="28"/>
          <w:szCs w:val="28"/>
        </w:rPr>
        <w:t>нансовая поддержка субъектам малого и среднего предпринимательства, образованным гражданами из числа участников Программы»</w:t>
      </w:r>
      <w:r>
        <w:rPr>
          <w:rFonts w:ascii="Times New Roman" w:hAnsi="Times New Roman"/>
          <w:i/>
          <w:sz w:val="28"/>
          <w:szCs w:val="28"/>
        </w:rPr>
        <w:t xml:space="preserve">) </w:t>
      </w:r>
      <w:r>
        <w:rPr>
          <w:rFonts w:ascii="Times New Roman" w:hAnsi="Times New Roman"/>
          <w:sz w:val="28"/>
          <w:szCs w:val="28"/>
        </w:rPr>
        <w:t>–</w:t>
      </w:r>
      <w:r w:rsidRPr="00365181">
        <w:rPr>
          <w:rFonts w:ascii="Times New Roman" w:hAnsi="Times New Roman"/>
          <w:sz w:val="28"/>
          <w:szCs w:val="28"/>
        </w:rPr>
        <w:t xml:space="preserve"> </w:t>
      </w:r>
      <w:r w:rsidRPr="00337951">
        <w:rPr>
          <w:rFonts w:ascii="Times New Roman" w:hAnsi="Times New Roman"/>
          <w:sz w:val="28"/>
          <w:szCs w:val="28"/>
        </w:rPr>
        <w:t>ассигнов</w:t>
      </w:r>
      <w:r w:rsidRPr="00337951">
        <w:rPr>
          <w:rFonts w:ascii="Times New Roman" w:hAnsi="Times New Roman"/>
          <w:sz w:val="28"/>
          <w:szCs w:val="28"/>
        </w:rPr>
        <w:t>а</w:t>
      </w:r>
      <w:r w:rsidRPr="00337951">
        <w:rPr>
          <w:rFonts w:ascii="Times New Roman" w:hAnsi="Times New Roman"/>
          <w:sz w:val="28"/>
          <w:szCs w:val="28"/>
        </w:rPr>
        <w:t>ния на 202</w:t>
      </w:r>
      <w:r>
        <w:rPr>
          <w:rFonts w:ascii="Times New Roman" w:hAnsi="Times New Roman"/>
          <w:sz w:val="28"/>
          <w:szCs w:val="28"/>
        </w:rPr>
        <w:t>1</w:t>
      </w:r>
      <w:r w:rsidRPr="00337951">
        <w:rPr>
          <w:rFonts w:ascii="Times New Roman" w:hAnsi="Times New Roman"/>
          <w:sz w:val="28"/>
          <w:szCs w:val="28"/>
        </w:rPr>
        <w:t xml:space="preserve"> год предусмотрены в размере </w:t>
      </w:r>
      <w:r>
        <w:rPr>
          <w:rFonts w:ascii="Times New Roman" w:hAnsi="Times New Roman"/>
          <w:sz w:val="28"/>
          <w:szCs w:val="28"/>
        </w:rPr>
        <w:t>400,0</w:t>
      </w:r>
      <w:r w:rsidRPr="00337951">
        <w:rPr>
          <w:rFonts w:ascii="Times New Roman" w:hAnsi="Times New Roman"/>
          <w:sz w:val="28"/>
          <w:szCs w:val="28"/>
        </w:rPr>
        <w:t xml:space="preserve"> тыс. рублей, </w:t>
      </w:r>
      <w:r>
        <w:rPr>
          <w:rFonts w:ascii="Times New Roman" w:hAnsi="Times New Roman"/>
          <w:sz w:val="28"/>
          <w:szCs w:val="28"/>
        </w:rPr>
        <w:t>что меньше а</w:t>
      </w:r>
      <w:r>
        <w:rPr>
          <w:rFonts w:ascii="Times New Roman" w:hAnsi="Times New Roman"/>
          <w:sz w:val="28"/>
          <w:szCs w:val="28"/>
        </w:rPr>
        <w:t>с</w:t>
      </w:r>
      <w:r>
        <w:rPr>
          <w:rFonts w:ascii="Times New Roman" w:hAnsi="Times New Roman"/>
          <w:sz w:val="28"/>
          <w:szCs w:val="28"/>
        </w:rPr>
        <w:t xml:space="preserve">сигнований 2020 года </w:t>
      </w:r>
      <w:r w:rsidRPr="00337951">
        <w:rPr>
          <w:rFonts w:ascii="Times New Roman" w:hAnsi="Times New Roman"/>
          <w:sz w:val="28"/>
          <w:szCs w:val="28"/>
        </w:rPr>
        <w:t xml:space="preserve">на </w:t>
      </w:r>
      <w:r>
        <w:rPr>
          <w:rFonts w:ascii="Times New Roman" w:hAnsi="Times New Roman"/>
          <w:sz w:val="28"/>
          <w:szCs w:val="28"/>
        </w:rPr>
        <w:t>200,0</w:t>
      </w:r>
      <w:r w:rsidRPr="00337951">
        <w:rPr>
          <w:rFonts w:ascii="Times New Roman" w:hAnsi="Times New Roman"/>
          <w:sz w:val="28"/>
          <w:szCs w:val="28"/>
        </w:rPr>
        <w:t> тыс. рублей</w:t>
      </w:r>
      <w:r>
        <w:rPr>
          <w:rFonts w:ascii="Times New Roman" w:hAnsi="Times New Roman"/>
          <w:sz w:val="28"/>
          <w:szCs w:val="28"/>
        </w:rPr>
        <w:t>.</w:t>
      </w:r>
      <w:r w:rsidRPr="00337951">
        <w:rPr>
          <w:rFonts w:ascii="Times New Roman" w:hAnsi="Times New Roman"/>
          <w:sz w:val="28"/>
          <w:szCs w:val="28"/>
        </w:rPr>
        <w:t xml:space="preserve"> </w:t>
      </w:r>
      <w:r w:rsidRPr="00CA359D">
        <w:rPr>
          <w:rFonts w:ascii="Times New Roman" w:hAnsi="Times New Roman"/>
          <w:sz w:val="28"/>
          <w:szCs w:val="28"/>
        </w:rPr>
        <w:t xml:space="preserve">По информации </w:t>
      </w:r>
      <w:r w:rsidRPr="00D52E3D">
        <w:rPr>
          <w:rFonts w:ascii="Times New Roman" w:hAnsi="Times New Roman"/>
          <w:i/>
          <w:sz w:val="28"/>
          <w:szCs w:val="28"/>
        </w:rPr>
        <w:t>минтруда о</w:t>
      </w:r>
      <w:r w:rsidRPr="00D52E3D">
        <w:rPr>
          <w:rFonts w:ascii="Times New Roman" w:hAnsi="Times New Roman"/>
          <w:i/>
          <w:sz w:val="28"/>
          <w:szCs w:val="28"/>
        </w:rPr>
        <w:t>б</w:t>
      </w:r>
      <w:r w:rsidRPr="00D52E3D">
        <w:rPr>
          <w:rFonts w:ascii="Times New Roman" w:hAnsi="Times New Roman"/>
          <w:i/>
          <w:sz w:val="28"/>
          <w:szCs w:val="28"/>
        </w:rPr>
        <w:t>ласти</w:t>
      </w:r>
      <w:r w:rsidRPr="00D52E3D">
        <w:rPr>
          <w:rFonts w:ascii="Times New Roman" w:hAnsi="Times New Roman"/>
          <w:sz w:val="28"/>
          <w:szCs w:val="28"/>
        </w:rPr>
        <w:t xml:space="preserve"> </w:t>
      </w:r>
      <w:r w:rsidRPr="00CA359D">
        <w:rPr>
          <w:rFonts w:ascii="Times New Roman" w:hAnsi="Times New Roman"/>
          <w:sz w:val="28"/>
          <w:szCs w:val="28"/>
        </w:rPr>
        <w:t>на 2021 год запланировано оказание финансовой поддержки субъектам малого и среднего предпринимательства, образованным гражданами из числа участников Программы (4 чел.). На плановый период 2022-2023</w:t>
      </w:r>
      <w:r w:rsidRPr="00D06B2D">
        <w:rPr>
          <w:rFonts w:ascii="Times New Roman" w:hAnsi="Times New Roman"/>
          <w:sz w:val="28"/>
          <w:szCs w:val="28"/>
        </w:rPr>
        <w:t xml:space="preserve"> годы бю</w:t>
      </w:r>
      <w:r w:rsidRPr="00D06B2D">
        <w:rPr>
          <w:rFonts w:ascii="Times New Roman" w:hAnsi="Times New Roman"/>
          <w:sz w:val="28"/>
          <w:szCs w:val="28"/>
        </w:rPr>
        <w:t>д</w:t>
      </w:r>
      <w:r w:rsidRPr="00D06B2D">
        <w:rPr>
          <w:rFonts w:ascii="Times New Roman" w:hAnsi="Times New Roman"/>
          <w:sz w:val="28"/>
          <w:szCs w:val="28"/>
        </w:rPr>
        <w:t>жетные ассигнования запланированы в объеме 300,0 тыс. рублей ежегодно</w:t>
      </w:r>
      <w:r>
        <w:rPr>
          <w:rFonts w:ascii="Times New Roman" w:hAnsi="Times New Roman"/>
          <w:sz w:val="28"/>
          <w:szCs w:val="28"/>
        </w:rPr>
        <w:t xml:space="preserve">. </w:t>
      </w:r>
      <w:r w:rsidRPr="00CA359D">
        <w:rPr>
          <w:rFonts w:ascii="Times New Roman" w:hAnsi="Times New Roman"/>
          <w:sz w:val="28"/>
          <w:szCs w:val="28"/>
        </w:rPr>
        <w:t>Из информации, представленной минтруда области, следует, что ко второму чтению указанные расходы предполагаются к перераспределению на подра</w:t>
      </w:r>
      <w:r w:rsidRPr="00CA359D">
        <w:rPr>
          <w:rFonts w:ascii="Times New Roman" w:hAnsi="Times New Roman"/>
          <w:sz w:val="28"/>
          <w:szCs w:val="28"/>
        </w:rPr>
        <w:t>з</w:t>
      </w:r>
      <w:r w:rsidRPr="00CA359D">
        <w:rPr>
          <w:rFonts w:ascii="Times New Roman" w:hAnsi="Times New Roman"/>
          <w:sz w:val="28"/>
          <w:szCs w:val="28"/>
        </w:rPr>
        <w:t>дел 0401 «Общие экономические вопросы».</w:t>
      </w:r>
    </w:p>
    <w:p w:rsidR="00B90483" w:rsidRPr="00337951" w:rsidRDefault="00B90483" w:rsidP="00B90483">
      <w:pPr>
        <w:widowControl w:val="0"/>
        <w:autoSpaceDE w:val="0"/>
        <w:autoSpaceDN w:val="0"/>
        <w:adjustRightInd w:val="0"/>
        <w:ind w:firstLine="709"/>
        <w:jc w:val="both"/>
        <w:rPr>
          <w:rFonts w:ascii="Times New Roman" w:hAnsi="Times New Roman" w:cs="Arial"/>
          <w:spacing w:val="-2"/>
          <w:sz w:val="28"/>
        </w:rPr>
      </w:pPr>
      <w:r w:rsidRPr="00337951">
        <w:rPr>
          <w:rFonts w:ascii="Times New Roman" w:hAnsi="Times New Roman" w:cs="Arial"/>
          <w:spacing w:val="-2"/>
          <w:sz w:val="28"/>
        </w:rPr>
        <w:t>С ростом относительно 20</w:t>
      </w:r>
      <w:r>
        <w:rPr>
          <w:rFonts w:ascii="Times New Roman" w:hAnsi="Times New Roman" w:cs="Arial"/>
          <w:spacing w:val="-2"/>
          <w:sz w:val="28"/>
        </w:rPr>
        <w:t>20</w:t>
      </w:r>
      <w:r w:rsidRPr="00337951">
        <w:rPr>
          <w:rFonts w:ascii="Times New Roman" w:hAnsi="Times New Roman" w:cs="Arial"/>
          <w:spacing w:val="-2"/>
          <w:sz w:val="28"/>
        </w:rPr>
        <w:t xml:space="preserve"> года предусмотрены в Законопроекте бю</w:t>
      </w:r>
      <w:r w:rsidRPr="00337951">
        <w:rPr>
          <w:rFonts w:ascii="Times New Roman" w:hAnsi="Times New Roman" w:cs="Arial"/>
          <w:spacing w:val="-2"/>
          <w:sz w:val="28"/>
        </w:rPr>
        <w:t>д</w:t>
      </w:r>
      <w:r w:rsidRPr="00337951">
        <w:rPr>
          <w:rFonts w:ascii="Times New Roman" w:hAnsi="Times New Roman" w:cs="Arial"/>
          <w:spacing w:val="-2"/>
          <w:sz w:val="28"/>
        </w:rPr>
        <w:t>жетные ассигнования в рамках госпрограммы «Содействие занятости насел</w:t>
      </w:r>
      <w:r w:rsidRPr="00337951">
        <w:rPr>
          <w:rFonts w:ascii="Times New Roman" w:hAnsi="Times New Roman" w:cs="Arial"/>
          <w:spacing w:val="-2"/>
          <w:sz w:val="28"/>
        </w:rPr>
        <w:t>е</w:t>
      </w:r>
      <w:r w:rsidRPr="00337951">
        <w:rPr>
          <w:rFonts w:ascii="Times New Roman" w:hAnsi="Times New Roman" w:cs="Arial"/>
          <w:spacing w:val="-2"/>
          <w:sz w:val="28"/>
        </w:rPr>
        <w:t>ния Оренбургской области» на осуществление следующих расходных обяз</w:t>
      </w:r>
      <w:r w:rsidRPr="00337951">
        <w:rPr>
          <w:rFonts w:ascii="Times New Roman" w:hAnsi="Times New Roman" w:cs="Arial"/>
          <w:spacing w:val="-2"/>
          <w:sz w:val="28"/>
        </w:rPr>
        <w:t>а</w:t>
      </w:r>
      <w:r w:rsidRPr="00337951">
        <w:rPr>
          <w:rFonts w:ascii="Times New Roman" w:hAnsi="Times New Roman" w:cs="Arial"/>
          <w:spacing w:val="-2"/>
          <w:sz w:val="28"/>
        </w:rPr>
        <w:t>тельств</w:t>
      </w:r>
      <w:r w:rsidRPr="00337951">
        <w:rPr>
          <w:rFonts w:ascii="Times New Roman" w:hAnsi="Times New Roman" w:cs="Arial"/>
          <w:b/>
          <w:i/>
          <w:spacing w:val="-2"/>
          <w:sz w:val="28"/>
        </w:rPr>
        <w:t xml:space="preserve"> </w:t>
      </w:r>
      <w:r w:rsidRPr="00D52E3D">
        <w:rPr>
          <w:rFonts w:ascii="Times New Roman" w:hAnsi="Times New Roman"/>
          <w:i/>
          <w:sz w:val="28"/>
          <w:szCs w:val="28"/>
        </w:rPr>
        <w:t>минтруда области</w:t>
      </w:r>
      <w:r w:rsidRPr="00D52E3D">
        <w:rPr>
          <w:rFonts w:ascii="Times New Roman" w:hAnsi="Times New Roman" w:cs="Arial"/>
          <w:spacing w:val="-2"/>
          <w:sz w:val="28"/>
        </w:rPr>
        <w:t>:</w:t>
      </w:r>
    </w:p>
    <w:p w:rsidR="00B90483" w:rsidRPr="00337951" w:rsidRDefault="00B90483" w:rsidP="00B90483">
      <w:pPr>
        <w:widowControl w:val="0"/>
        <w:autoSpaceDE w:val="0"/>
        <w:autoSpaceDN w:val="0"/>
        <w:adjustRightInd w:val="0"/>
        <w:ind w:firstLine="709"/>
        <w:jc w:val="both"/>
        <w:rPr>
          <w:rFonts w:ascii="Times New Roman" w:hAnsi="Times New Roman"/>
          <w:sz w:val="28"/>
          <w:szCs w:val="28"/>
        </w:rPr>
      </w:pPr>
      <w:r w:rsidRPr="00337951">
        <w:rPr>
          <w:rFonts w:ascii="Times New Roman" w:hAnsi="Times New Roman"/>
          <w:i/>
          <w:sz w:val="28"/>
          <w:szCs w:val="28"/>
        </w:rPr>
        <w:t>оказание материальной поддержки несовершеннолетним и безрабо</w:t>
      </w:r>
      <w:r w:rsidRPr="00337951">
        <w:rPr>
          <w:rFonts w:ascii="Times New Roman" w:hAnsi="Times New Roman"/>
          <w:i/>
          <w:sz w:val="28"/>
          <w:szCs w:val="28"/>
        </w:rPr>
        <w:t>т</w:t>
      </w:r>
      <w:r w:rsidRPr="00337951">
        <w:rPr>
          <w:rFonts w:ascii="Times New Roman" w:hAnsi="Times New Roman"/>
          <w:i/>
          <w:sz w:val="28"/>
          <w:szCs w:val="28"/>
        </w:rPr>
        <w:t>ным гражданам, участвующим во временных работах</w:t>
      </w:r>
      <w:r w:rsidRPr="00337951">
        <w:rPr>
          <w:rFonts w:ascii="Times New Roman" w:hAnsi="Times New Roman"/>
          <w:sz w:val="28"/>
          <w:szCs w:val="28"/>
        </w:rPr>
        <w:t xml:space="preserve"> </w:t>
      </w:r>
      <w:r>
        <w:rPr>
          <w:rFonts w:ascii="Times New Roman" w:hAnsi="Times New Roman"/>
          <w:sz w:val="28"/>
          <w:szCs w:val="28"/>
        </w:rPr>
        <w:t>–</w:t>
      </w:r>
      <w:r w:rsidRPr="00337951">
        <w:rPr>
          <w:rFonts w:ascii="Times New Roman" w:hAnsi="Times New Roman"/>
          <w:sz w:val="28"/>
          <w:szCs w:val="28"/>
        </w:rPr>
        <w:t xml:space="preserve"> ассигнования на 202</w:t>
      </w:r>
      <w:r>
        <w:rPr>
          <w:rFonts w:ascii="Times New Roman" w:hAnsi="Times New Roman"/>
          <w:sz w:val="28"/>
          <w:szCs w:val="28"/>
        </w:rPr>
        <w:t>1</w:t>
      </w:r>
      <w:r w:rsidRPr="00337951">
        <w:rPr>
          <w:rFonts w:ascii="Times New Roman" w:hAnsi="Times New Roman"/>
          <w:sz w:val="28"/>
          <w:szCs w:val="28"/>
        </w:rPr>
        <w:t xml:space="preserve"> год предусмотрены в размере 20</w:t>
      </w:r>
      <w:r>
        <w:rPr>
          <w:rFonts w:ascii="Times New Roman" w:hAnsi="Times New Roman"/>
          <w:sz w:val="28"/>
          <w:szCs w:val="28"/>
        </w:rPr>
        <w:t> </w:t>
      </w:r>
      <w:r w:rsidRPr="00337951">
        <w:rPr>
          <w:rFonts w:ascii="Times New Roman" w:hAnsi="Times New Roman"/>
          <w:sz w:val="28"/>
          <w:szCs w:val="28"/>
        </w:rPr>
        <w:t>9</w:t>
      </w:r>
      <w:r>
        <w:rPr>
          <w:rFonts w:ascii="Times New Roman" w:hAnsi="Times New Roman"/>
          <w:sz w:val="28"/>
          <w:szCs w:val="28"/>
        </w:rPr>
        <w:t>89,1</w:t>
      </w:r>
      <w:r w:rsidRPr="00337951">
        <w:rPr>
          <w:rFonts w:ascii="Times New Roman" w:hAnsi="Times New Roman"/>
          <w:sz w:val="28"/>
          <w:szCs w:val="28"/>
        </w:rPr>
        <w:t xml:space="preserve"> тыс. рублей, </w:t>
      </w:r>
      <w:r>
        <w:rPr>
          <w:rFonts w:ascii="Times New Roman" w:hAnsi="Times New Roman"/>
          <w:sz w:val="28"/>
          <w:szCs w:val="28"/>
        </w:rPr>
        <w:t>рост</w:t>
      </w:r>
      <w:r w:rsidRPr="00337951">
        <w:rPr>
          <w:rFonts w:ascii="Times New Roman" w:hAnsi="Times New Roman"/>
          <w:sz w:val="28"/>
          <w:szCs w:val="28"/>
        </w:rPr>
        <w:t xml:space="preserve"> на </w:t>
      </w:r>
      <w:r>
        <w:rPr>
          <w:rFonts w:ascii="Times New Roman" w:hAnsi="Times New Roman"/>
          <w:sz w:val="28"/>
          <w:szCs w:val="28"/>
        </w:rPr>
        <w:t>6 847,9</w:t>
      </w:r>
      <w:r w:rsidRPr="00337951">
        <w:rPr>
          <w:rFonts w:ascii="Times New Roman" w:hAnsi="Times New Roman"/>
          <w:sz w:val="28"/>
          <w:szCs w:val="28"/>
        </w:rPr>
        <w:t xml:space="preserve"> тыс. рублей, или </w:t>
      </w:r>
      <w:r>
        <w:rPr>
          <w:rFonts w:ascii="Times New Roman" w:hAnsi="Times New Roman"/>
          <w:sz w:val="28"/>
          <w:szCs w:val="28"/>
        </w:rPr>
        <w:t>в 1,5 раза</w:t>
      </w:r>
      <w:r w:rsidRPr="007D6DAD">
        <w:rPr>
          <w:rFonts w:ascii="Times New Roman" w:hAnsi="Times New Roman"/>
          <w:sz w:val="28"/>
          <w:szCs w:val="28"/>
        </w:rPr>
        <w:t>, на плановый период 2022</w:t>
      </w:r>
      <w:r w:rsidR="00DB552A" w:rsidRPr="00D8212E">
        <w:rPr>
          <w:rFonts w:ascii="Times New Roman" w:hAnsi="Times New Roman"/>
          <w:sz w:val="28"/>
          <w:szCs w:val="28"/>
        </w:rPr>
        <w:t>–</w:t>
      </w:r>
      <w:r w:rsidRPr="007D6DAD">
        <w:rPr>
          <w:rFonts w:ascii="Times New Roman" w:hAnsi="Times New Roman"/>
          <w:sz w:val="28"/>
          <w:szCs w:val="28"/>
        </w:rPr>
        <w:t>2023 годы бюджетные а</w:t>
      </w:r>
      <w:r w:rsidRPr="007D6DAD">
        <w:rPr>
          <w:rFonts w:ascii="Times New Roman" w:hAnsi="Times New Roman"/>
          <w:sz w:val="28"/>
          <w:szCs w:val="28"/>
        </w:rPr>
        <w:t>с</w:t>
      </w:r>
      <w:r w:rsidRPr="007D6DAD">
        <w:rPr>
          <w:rFonts w:ascii="Times New Roman" w:hAnsi="Times New Roman"/>
          <w:sz w:val="28"/>
          <w:szCs w:val="28"/>
        </w:rPr>
        <w:t xml:space="preserve">сигнования запланированы в объеме 17 007,5 тыс. рублей и 17 180,0 тыс. рублей соответственно. По информации </w:t>
      </w:r>
      <w:r w:rsidRPr="00D52E3D">
        <w:rPr>
          <w:rFonts w:ascii="Times New Roman" w:hAnsi="Times New Roman"/>
          <w:i/>
          <w:sz w:val="28"/>
          <w:szCs w:val="28"/>
        </w:rPr>
        <w:t>минтруда области</w:t>
      </w:r>
      <w:r w:rsidRPr="007D6DAD">
        <w:rPr>
          <w:rFonts w:ascii="Times New Roman" w:hAnsi="Times New Roman"/>
          <w:sz w:val="28"/>
          <w:szCs w:val="28"/>
        </w:rPr>
        <w:t xml:space="preserve"> на 2021 год з</w:t>
      </w:r>
      <w:r w:rsidRPr="007D6DAD">
        <w:rPr>
          <w:rFonts w:ascii="Times New Roman" w:hAnsi="Times New Roman"/>
          <w:sz w:val="28"/>
          <w:szCs w:val="28"/>
        </w:rPr>
        <w:t>а</w:t>
      </w:r>
      <w:r w:rsidRPr="007D6DAD">
        <w:rPr>
          <w:rFonts w:ascii="Times New Roman" w:hAnsi="Times New Roman"/>
          <w:sz w:val="28"/>
          <w:szCs w:val="28"/>
        </w:rPr>
        <w:t>планировано оказание материальной поддержки 8 271 несовершеннолетним и 1 917 безработным гражданам, участвующим во временных работах. А</w:t>
      </w:r>
      <w:r w:rsidRPr="007D6DAD">
        <w:rPr>
          <w:rFonts w:ascii="Times New Roman" w:hAnsi="Times New Roman"/>
          <w:sz w:val="28"/>
          <w:szCs w:val="28"/>
        </w:rPr>
        <w:t>с</w:t>
      </w:r>
      <w:r w:rsidRPr="007D6DAD">
        <w:rPr>
          <w:rFonts w:ascii="Times New Roman" w:hAnsi="Times New Roman"/>
          <w:sz w:val="28"/>
          <w:szCs w:val="28"/>
        </w:rPr>
        <w:t xml:space="preserve">сигнования запланированы в соответствии с постановлением Правительства Оренбургской области от </w:t>
      </w:r>
      <w:r w:rsidR="003A4036">
        <w:rPr>
          <w:rFonts w:ascii="Times New Roman" w:hAnsi="Times New Roman"/>
          <w:sz w:val="28"/>
          <w:szCs w:val="28"/>
        </w:rPr>
        <w:t>0</w:t>
      </w:r>
      <w:r w:rsidRPr="007D6DAD">
        <w:rPr>
          <w:rFonts w:ascii="Times New Roman" w:hAnsi="Times New Roman"/>
          <w:sz w:val="28"/>
          <w:szCs w:val="28"/>
        </w:rPr>
        <w:t>9.07.2012 №</w:t>
      </w:r>
      <w:r w:rsidR="00DB552A">
        <w:rPr>
          <w:rFonts w:ascii="Times New Roman" w:hAnsi="Times New Roman"/>
          <w:sz w:val="28"/>
          <w:szCs w:val="28"/>
        </w:rPr>
        <w:t> </w:t>
      </w:r>
      <w:r w:rsidRPr="007D6DAD">
        <w:rPr>
          <w:rFonts w:ascii="Times New Roman" w:hAnsi="Times New Roman"/>
          <w:sz w:val="28"/>
          <w:szCs w:val="28"/>
        </w:rPr>
        <w:t>592-п «Об утверждении порядка пр</w:t>
      </w:r>
      <w:r w:rsidRPr="007D6DAD">
        <w:rPr>
          <w:rFonts w:ascii="Times New Roman" w:hAnsi="Times New Roman"/>
          <w:sz w:val="28"/>
          <w:szCs w:val="28"/>
        </w:rPr>
        <w:t>е</w:t>
      </w:r>
      <w:r w:rsidRPr="007D6DAD">
        <w:rPr>
          <w:rFonts w:ascii="Times New Roman" w:hAnsi="Times New Roman"/>
          <w:sz w:val="28"/>
          <w:szCs w:val="28"/>
        </w:rPr>
        <w:t>доставления и размеров денежных выплат гражданам при осуществлении полномочий Оренбургской области в сфере содействия занятости населения» (в ред. от 18.05.2020);</w:t>
      </w:r>
      <w:r w:rsidRPr="00C775C9">
        <w:t xml:space="preserve"> </w:t>
      </w:r>
    </w:p>
    <w:p w:rsidR="00B90483" w:rsidRPr="00337951" w:rsidRDefault="00B90483" w:rsidP="00B90483">
      <w:pPr>
        <w:widowControl w:val="0"/>
        <w:autoSpaceDE w:val="0"/>
        <w:autoSpaceDN w:val="0"/>
        <w:adjustRightInd w:val="0"/>
        <w:ind w:firstLine="709"/>
        <w:jc w:val="both"/>
        <w:rPr>
          <w:rFonts w:ascii="Times New Roman" w:hAnsi="Times New Roman"/>
          <w:sz w:val="28"/>
          <w:szCs w:val="28"/>
        </w:rPr>
      </w:pPr>
      <w:r w:rsidRPr="00D1405B">
        <w:rPr>
          <w:rFonts w:ascii="Times New Roman" w:hAnsi="Times New Roman"/>
          <w:i/>
          <w:sz w:val="28"/>
          <w:szCs w:val="28"/>
        </w:rPr>
        <w:t>оказание единовременной финансовой помощи при государственной р</w:t>
      </w:r>
      <w:r w:rsidRPr="00D1405B">
        <w:rPr>
          <w:rFonts w:ascii="Times New Roman" w:hAnsi="Times New Roman"/>
          <w:i/>
          <w:sz w:val="28"/>
          <w:szCs w:val="28"/>
        </w:rPr>
        <w:t>е</w:t>
      </w:r>
      <w:r w:rsidRPr="00D1405B">
        <w:rPr>
          <w:rFonts w:ascii="Times New Roman" w:hAnsi="Times New Roman"/>
          <w:i/>
          <w:sz w:val="28"/>
          <w:szCs w:val="28"/>
        </w:rPr>
        <w:t>гистрации юридического лица, индивидуального предпринимателя либо кр</w:t>
      </w:r>
      <w:r w:rsidRPr="00D1405B">
        <w:rPr>
          <w:rFonts w:ascii="Times New Roman" w:hAnsi="Times New Roman"/>
          <w:i/>
          <w:sz w:val="28"/>
          <w:szCs w:val="28"/>
        </w:rPr>
        <w:t>е</w:t>
      </w:r>
      <w:r w:rsidRPr="00D1405B">
        <w:rPr>
          <w:rFonts w:ascii="Times New Roman" w:hAnsi="Times New Roman"/>
          <w:i/>
          <w:sz w:val="28"/>
          <w:szCs w:val="28"/>
        </w:rPr>
        <w:t>стьянского (фермерского) хозяйства, а также единовременной финансовой помощи на подготовку документов для соответствующей государственной регистрации гражданам, признанным в установленном порядке безрабо</w:t>
      </w:r>
      <w:r w:rsidRPr="00D1405B">
        <w:rPr>
          <w:rFonts w:ascii="Times New Roman" w:hAnsi="Times New Roman"/>
          <w:i/>
          <w:sz w:val="28"/>
          <w:szCs w:val="28"/>
        </w:rPr>
        <w:t>т</w:t>
      </w:r>
      <w:r w:rsidRPr="00D1405B">
        <w:rPr>
          <w:rFonts w:ascii="Times New Roman" w:hAnsi="Times New Roman"/>
          <w:i/>
          <w:sz w:val="28"/>
          <w:szCs w:val="28"/>
        </w:rPr>
        <w:t>ными, включая граждан, прошедших профессиональное обучение или пол</w:t>
      </w:r>
      <w:r w:rsidRPr="00D1405B">
        <w:rPr>
          <w:rFonts w:ascii="Times New Roman" w:hAnsi="Times New Roman"/>
          <w:i/>
          <w:sz w:val="28"/>
          <w:szCs w:val="28"/>
        </w:rPr>
        <w:t>у</w:t>
      </w:r>
      <w:r w:rsidRPr="00D1405B">
        <w:rPr>
          <w:rFonts w:ascii="Times New Roman" w:hAnsi="Times New Roman"/>
          <w:i/>
          <w:sz w:val="28"/>
          <w:szCs w:val="28"/>
        </w:rPr>
        <w:t>чивших дополнительное профессиональное образование по направлению о</w:t>
      </w:r>
      <w:r w:rsidRPr="00D1405B">
        <w:rPr>
          <w:rFonts w:ascii="Times New Roman" w:hAnsi="Times New Roman"/>
          <w:i/>
          <w:sz w:val="28"/>
          <w:szCs w:val="28"/>
        </w:rPr>
        <w:t>р</w:t>
      </w:r>
      <w:r w:rsidRPr="00D1405B">
        <w:rPr>
          <w:rFonts w:ascii="Times New Roman" w:hAnsi="Times New Roman"/>
          <w:i/>
          <w:sz w:val="28"/>
          <w:szCs w:val="28"/>
        </w:rPr>
        <w:t xml:space="preserve">ганов службы занятости населения </w:t>
      </w:r>
      <w:r>
        <w:rPr>
          <w:rFonts w:ascii="Times New Roman" w:hAnsi="Times New Roman"/>
          <w:sz w:val="28"/>
          <w:szCs w:val="28"/>
        </w:rPr>
        <w:t>–</w:t>
      </w:r>
      <w:r w:rsidRPr="00D1405B">
        <w:rPr>
          <w:rFonts w:ascii="Times New Roman" w:hAnsi="Times New Roman"/>
          <w:sz w:val="28"/>
          <w:szCs w:val="28"/>
        </w:rPr>
        <w:t xml:space="preserve"> ассигнования предусмотрены в разм</w:t>
      </w:r>
      <w:r w:rsidRPr="00D1405B">
        <w:rPr>
          <w:rFonts w:ascii="Times New Roman" w:hAnsi="Times New Roman"/>
          <w:sz w:val="28"/>
          <w:szCs w:val="28"/>
        </w:rPr>
        <w:t>е</w:t>
      </w:r>
      <w:r w:rsidRPr="00D1405B">
        <w:rPr>
          <w:rFonts w:ascii="Times New Roman" w:hAnsi="Times New Roman"/>
          <w:sz w:val="28"/>
          <w:szCs w:val="28"/>
        </w:rPr>
        <w:t>ре 4 344,8 тыс. рублей, рост на 2</w:t>
      </w:r>
      <w:r>
        <w:rPr>
          <w:rFonts w:ascii="Times New Roman" w:hAnsi="Times New Roman"/>
          <w:sz w:val="28"/>
          <w:szCs w:val="28"/>
        </w:rPr>
        <w:t> 648,4</w:t>
      </w:r>
      <w:r w:rsidRPr="00D1405B">
        <w:rPr>
          <w:rFonts w:ascii="Times New Roman" w:hAnsi="Times New Roman"/>
          <w:sz w:val="28"/>
          <w:szCs w:val="28"/>
        </w:rPr>
        <w:t xml:space="preserve"> тыс. рублей, или в </w:t>
      </w:r>
      <w:r>
        <w:rPr>
          <w:rFonts w:ascii="Times New Roman" w:hAnsi="Times New Roman"/>
          <w:sz w:val="28"/>
          <w:szCs w:val="28"/>
        </w:rPr>
        <w:t>2,6</w:t>
      </w:r>
      <w:r w:rsidRPr="00D1405B">
        <w:rPr>
          <w:rFonts w:ascii="Times New Roman" w:hAnsi="Times New Roman"/>
          <w:sz w:val="28"/>
          <w:szCs w:val="28"/>
        </w:rPr>
        <w:t xml:space="preserve"> раза</w:t>
      </w:r>
      <w:r>
        <w:rPr>
          <w:rFonts w:ascii="Times New Roman" w:hAnsi="Times New Roman"/>
          <w:sz w:val="28"/>
          <w:szCs w:val="28"/>
        </w:rPr>
        <w:t>.</w:t>
      </w:r>
      <w:r w:rsidRPr="00D1405B">
        <w:rPr>
          <w:rFonts w:ascii="Times New Roman" w:hAnsi="Times New Roman"/>
          <w:sz w:val="28"/>
          <w:szCs w:val="28"/>
        </w:rPr>
        <w:t xml:space="preserve"> </w:t>
      </w:r>
      <w:r w:rsidRPr="00337951">
        <w:rPr>
          <w:rFonts w:ascii="Times New Roman" w:hAnsi="Times New Roman"/>
          <w:sz w:val="28"/>
          <w:szCs w:val="28"/>
        </w:rPr>
        <w:t>На план</w:t>
      </w:r>
      <w:r w:rsidRPr="00337951">
        <w:rPr>
          <w:rFonts w:ascii="Times New Roman" w:hAnsi="Times New Roman"/>
          <w:sz w:val="28"/>
          <w:szCs w:val="28"/>
        </w:rPr>
        <w:t>о</w:t>
      </w:r>
      <w:r w:rsidRPr="00337951">
        <w:rPr>
          <w:rFonts w:ascii="Times New Roman" w:hAnsi="Times New Roman"/>
          <w:sz w:val="28"/>
          <w:szCs w:val="28"/>
        </w:rPr>
        <w:t xml:space="preserve">вый период </w:t>
      </w:r>
      <w:r>
        <w:rPr>
          <w:rFonts w:ascii="Times New Roman" w:hAnsi="Times New Roman"/>
          <w:sz w:val="28"/>
          <w:szCs w:val="28"/>
        </w:rPr>
        <w:t xml:space="preserve">2022-2023 годы </w:t>
      </w:r>
      <w:r w:rsidRPr="00337951">
        <w:rPr>
          <w:rFonts w:ascii="Times New Roman" w:hAnsi="Times New Roman"/>
          <w:sz w:val="28"/>
          <w:szCs w:val="28"/>
        </w:rPr>
        <w:t xml:space="preserve">бюджетные ассигнования запланированы </w:t>
      </w:r>
      <w:r>
        <w:rPr>
          <w:rFonts w:ascii="Times New Roman" w:hAnsi="Times New Roman"/>
          <w:sz w:val="28"/>
          <w:szCs w:val="28"/>
        </w:rPr>
        <w:t>в об</w:t>
      </w:r>
      <w:r>
        <w:rPr>
          <w:rFonts w:ascii="Times New Roman" w:hAnsi="Times New Roman"/>
          <w:sz w:val="28"/>
          <w:szCs w:val="28"/>
        </w:rPr>
        <w:t>ъ</w:t>
      </w:r>
      <w:r>
        <w:rPr>
          <w:rFonts w:ascii="Times New Roman" w:hAnsi="Times New Roman"/>
          <w:sz w:val="28"/>
          <w:szCs w:val="28"/>
        </w:rPr>
        <w:t>еме 1 026,0 тыс. рублей и 1 124,0 тыс. рублей соответственно.</w:t>
      </w:r>
    </w:p>
    <w:p w:rsidR="00B90483" w:rsidRPr="00D1405B" w:rsidRDefault="00B90483" w:rsidP="00B90483">
      <w:pPr>
        <w:tabs>
          <w:tab w:val="left" w:pos="3544"/>
        </w:tabs>
        <w:ind w:firstLine="709"/>
        <w:jc w:val="both"/>
        <w:rPr>
          <w:rFonts w:ascii="Times New Roman" w:hAnsi="Times New Roman"/>
          <w:sz w:val="28"/>
          <w:szCs w:val="28"/>
        </w:rPr>
      </w:pPr>
      <w:r w:rsidRPr="003F2158">
        <w:rPr>
          <w:rFonts w:ascii="Times New Roman" w:hAnsi="Times New Roman" w:cs="Arial"/>
          <w:spacing w:val="-2"/>
          <w:sz w:val="28"/>
        </w:rPr>
        <w:t xml:space="preserve">С </w:t>
      </w:r>
      <w:r>
        <w:rPr>
          <w:rFonts w:ascii="Times New Roman" w:hAnsi="Times New Roman" w:cs="Arial"/>
          <w:spacing w:val="-2"/>
          <w:sz w:val="28"/>
        </w:rPr>
        <w:t>уменьшением</w:t>
      </w:r>
      <w:r w:rsidRPr="003F2158">
        <w:rPr>
          <w:rFonts w:ascii="Times New Roman" w:hAnsi="Times New Roman" w:cs="Arial"/>
          <w:spacing w:val="-2"/>
          <w:sz w:val="28"/>
        </w:rPr>
        <w:t xml:space="preserve"> относительно 20</w:t>
      </w:r>
      <w:r>
        <w:rPr>
          <w:rFonts w:ascii="Times New Roman" w:hAnsi="Times New Roman" w:cs="Arial"/>
          <w:spacing w:val="-2"/>
          <w:sz w:val="28"/>
        </w:rPr>
        <w:t>20</w:t>
      </w:r>
      <w:r w:rsidRPr="003F2158">
        <w:rPr>
          <w:rFonts w:ascii="Times New Roman" w:hAnsi="Times New Roman" w:cs="Arial"/>
          <w:spacing w:val="-2"/>
          <w:sz w:val="28"/>
        </w:rPr>
        <w:t xml:space="preserve"> года предусмотрены в Законопрое</w:t>
      </w:r>
      <w:r w:rsidRPr="003F2158">
        <w:rPr>
          <w:rFonts w:ascii="Times New Roman" w:hAnsi="Times New Roman" w:cs="Arial"/>
          <w:spacing w:val="-2"/>
          <w:sz w:val="28"/>
        </w:rPr>
        <w:t>к</w:t>
      </w:r>
      <w:r w:rsidRPr="003F2158">
        <w:rPr>
          <w:rFonts w:ascii="Times New Roman" w:hAnsi="Times New Roman" w:cs="Arial"/>
          <w:spacing w:val="-2"/>
          <w:sz w:val="28"/>
        </w:rPr>
        <w:t xml:space="preserve">те бюджетные </w:t>
      </w:r>
      <w:r w:rsidRPr="000E7043">
        <w:rPr>
          <w:rFonts w:ascii="Times New Roman" w:hAnsi="Times New Roman" w:cs="Arial"/>
          <w:spacing w:val="-2"/>
          <w:sz w:val="28"/>
        </w:rPr>
        <w:t xml:space="preserve">ассигнования на </w:t>
      </w:r>
      <w:r w:rsidRPr="00D1405B">
        <w:rPr>
          <w:rFonts w:ascii="Times New Roman" w:hAnsi="Times New Roman"/>
          <w:i/>
          <w:spacing w:val="-2"/>
          <w:sz w:val="28"/>
          <w:szCs w:val="28"/>
        </w:rPr>
        <w:t>финансов</w:t>
      </w:r>
      <w:r>
        <w:rPr>
          <w:rFonts w:ascii="Times New Roman" w:hAnsi="Times New Roman"/>
          <w:i/>
          <w:spacing w:val="-2"/>
          <w:sz w:val="28"/>
          <w:szCs w:val="28"/>
        </w:rPr>
        <w:t>ую</w:t>
      </w:r>
      <w:r w:rsidRPr="00D1405B">
        <w:rPr>
          <w:rFonts w:ascii="Times New Roman" w:hAnsi="Times New Roman"/>
          <w:i/>
          <w:spacing w:val="-2"/>
          <w:sz w:val="28"/>
          <w:szCs w:val="28"/>
        </w:rPr>
        <w:t xml:space="preserve"> поддержк</w:t>
      </w:r>
      <w:r>
        <w:rPr>
          <w:rFonts w:ascii="Times New Roman" w:hAnsi="Times New Roman"/>
          <w:i/>
          <w:spacing w:val="-2"/>
          <w:sz w:val="28"/>
          <w:szCs w:val="28"/>
        </w:rPr>
        <w:t>у</w:t>
      </w:r>
      <w:r w:rsidRPr="00D1405B">
        <w:rPr>
          <w:rFonts w:ascii="Times New Roman" w:hAnsi="Times New Roman"/>
          <w:i/>
          <w:spacing w:val="-2"/>
          <w:sz w:val="28"/>
          <w:szCs w:val="28"/>
        </w:rPr>
        <w:t xml:space="preserve"> безработным гра</w:t>
      </w:r>
      <w:r w:rsidRPr="00D1405B">
        <w:rPr>
          <w:rFonts w:ascii="Times New Roman" w:hAnsi="Times New Roman"/>
          <w:i/>
          <w:spacing w:val="-2"/>
          <w:sz w:val="28"/>
          <w:szCs w:val="28"/>
        </w:rPr>
        <w:t>ж</w:t>
      </w:r>
      <w:r w:rsidRPr="00D1405B">
        <w:rPr>
          <w:rFonts w:ascii="Times New Roman" w:hAnsi="Times New Roman"/>
          <w:i/>
          <w:spacing w:val="-2"/>
          <w:sz w:val="28"/>
          <w:szCs w:val="28"/>
        </w:rPr>
        <w:t>данам, а также женщинам в период отпуска по уходу за ребенком до до</w:t>
      </w:r>
      <w:r w:rsidRPr="00D1405B">
        <w:rPr>
          <w:rFonts w:ascii="Times New Roman" w:hAnsi="Times New Roman"/>
          <w:i/>
          <w:spacing w:val="-2"/>
          <w:sz w:val="28"/>
          <w:szCs w:val="28"/>
        </w:rPr>
        <w:t>с</w:t>
      </w:r>
      <w:r w:rsidRPr="00D1405B">
        <w:rPr>
          <w:rFonts w:ascii="Times New Roman" w:hAnsi="Times New Roman"/>
          <w:i/>
          <w:spacing w:val="-2"/>
          <w:sz w:val="28"/>
          <w:szCs w:val="28"/>
        </w:rPr>
        <w:t>тижения им возраста трех лет, незанятым гражданам, которым в соо</w:t>
      </w:r>
      <w:r w:rsidRPr="00D1405B">
        <w:rPr>
          <w:rFonts w:ascii="Times New Roman" w:hAnsi="Times New Roman"/>
          <w:i/>
          <w:spacing w:val="-2"/>
          <w:sz w:val="28"/>
          <w:szCs w:val="28"/>
        </w:rPr>
        <w:t>т</w:t>
      </w:r>
      <w:r w:rsidRPr="00D1405B">
        <w:rPr>
          <w:rFonts w:ascii="Times New Roman" w:hAnsi="Times New Roman"/>
          <w:i/>
          <w:spacing w:val="-2"/>
          <w:sz w:val="28"/>
          <w:szCs w:val="28"/>
        </w:rPr>
        <w:lastRenderedPageBreak/>
        <w:t>ветствии с законодательством Российской Федерации назначена страховая пенсия по старости и которые стремятся возобновить трудовую деятел</w:t>
      </w:r>
      <w:r w:rsidRPr="00D1405B">
        <w:rPr>
          <w:rFonts w:ascii="Times New Roman" w:hAnsi="Times New Roman"/>
          <w:i/>
          <w:spacing w:val="-2"/>
          <w:sz w:val="28"/>
          <w:szCs w:val="28"/>
        </w:rPr>
        <w:t>ь</w:t>
      </w:r>
      <w:r w:rsidRPr="00D1405B">
        <w:rPr>
          <w:rFonts w:ascii="Times New Roman" w:hAnsi="Times New Roman"/>
          <w:i/>
          <w:spacing w:val="-2"/>
          <w:sz w:val="28"/>
          <w:szCs w:val="28"/>
        </w:rPr>
        <w:t>ность, направленным органами службы занятости населения на професси</w:t>
      </w:r>
      <w:r w:rsidRPr="00D1405B">
        <w:rPr>
          <w:rFonts w:ascii="Times New Roman" w:hAnsi="Times New Roman"/>
          <w:i/>
          <w:spacing w:val="-2"/>
          <w:sz w:val="28"/>
          <w:szCs w:val="28"/>
        </w:rPr>
        <w:t>о</w:t>
      </w:r>
      <w:r w:rsidRPr="00D1405B">
        <w:rPr>
          <w:rFonts w:ascii="Times New Roman" w:hAnsi="Times New Roman"/>
          <w:i/>
          <w:spacing w:val="-2"/>
          <w:sz w:val="28"/>
          <w:szCs w:val="28"/>
        </w:rPr>
        <w:t>нальное обучение или получение дополнительного профессионального образ</w:t>
      </w:r>
      <w:r w:rsidRPr="00D1405B">
        <w:rPr>
          <w:rFonts w:ascii="Times New Roman" w:hAnsi="Times New Roman"/>
          <w:i/>
          <w:spacing w:val="-2"/>
          <w:sz w:val="28"/>
          <w:szCs w:val="28"/>
        </w:rPr>
        <w:t>о</w:t>
      </w:r>
      <w:r w:rsidRPr="00D1405B">
        <w:rPr>
          <w:rFonts w:ascii="Times New Roman" w:hAnsi="Times New Roman"/>
          <w:i/>
          <w:spacing w:val="-2"/>
          <w:sz w:val="28"/>
          <w:szCs w:val="28"/>
        </w:rPr>
        <w:t xml:space="preserve">вания, включая обучение в другой местности </w:t>
      </w:r>
      <w:r>
        <w:rPr>
          <w:rFonts w:ascii="Times New Roman" w:hAnsi="Times New Roman"/>
          <w:sz w:val="28"/>
          <w:szCs w:val="28"/>
        </w:rPr>
        <w:t>–</w:t>
      </w:r>
      <w:r w:rsidRPr="00D1405B">
        <w:rPr>
          <w:rFonts w:ascii="Times New Roman" w:hAnsi="Times New Roman"/>
          <w:sz w:val="28"/>
          <w:szCs w:val="28"/>
        </w:rPr>
        <w:t xml:space="preserve"> ассигнования </w:t>
      </w:r>
      <w:r>
        <w:rPr>
          <w:rFonts w:ascii="Times New Roman" w:hAnsi="Times New Roman"/>
          <w:sz w:val="28"/>
          <w:szCs w:val="28"/>
        </w:rPr>
        <w:t xml:space="preserve">на 2021 год </w:t>
      </w:r>
      <w:r w:rsidRPr="00D1405B">
        <w:rPr>
          <w:rFonts w:ascii="Times New Roman" w:hAnsi="Times New Roman"/>
          <w:sz w:val="28"/>
          <w:szCs w:val="28"/>
        </w:rPr>
        <w:t>пр</w:t>
      </w:r>
      <w:r w:rsidRPr="00D1405B">
        <w:rPr>
          <w:rFonts w:ascii="Times New Roman" w:hAnsi="Times New Roman"/>
          <w:sz w:val="28"/>
          <w:szCs w:val="28"/>
        </w:rPr>
        <w:t>е</w:t>
      </w:r>
      <w:r w:rsidRPr="00D1405B">
        <w:rPr>
          <w:rFonts w:ascii="Times New Roman" w:hAnsi="Times New Roman"/>
          <w:sz w:val="28"/>
          <w:szCs w:val="28"/>
        </w:rPr>
        <w:t>дусмотрены в размере 6</w:t>
      </w:r>
      <w:r>
        <w:rPr>
          <w:rFonts w:ascii="Times New Roman" w:hAnsi="Times New Roman"/>
          <w:sz w:val="28"/>
          <w:szCs w:val="28"/>
        </w:rPr>
        <w:t>1</w:t>
      </w:r>
      <w:r w:rsidRPr="00D1405B">
        <w:rPr>
          <w:rFonts w:ascii="Times New Roman" w:hAnsi="Times New Roman"/>
          <w:sz w:val="28"/>
          <w:szCs w:val="28"/>
        </w:rPr>
        <w:t>,</w:t>
      </w:r>
      <w:r>
        <w:rPr>
          <w:rFonts w:ascii="Times New Roman" w:hAnsi="Times New Roman"/>
          <w:sz w:val="28"/>
          <w:szCs w:val="28"/>
        </w:rPr>
        <w:t>2</w:t>
      </w:r>
      <w:r w:rsidRPr="00D1405B">
        <w:rPr>
          <w:rFonts w:ascii="Times New Roman" w:hAnsi="Times New Roman"/>
          <w:sz w:val="28"/>
          <w:szCs w:val="28"/>
        </w:rPr>
        <w:t xml:space="preserve"> тыс. рублей, </w:t>
      </w:r>
      <w:r>
        <w:rPr>
          <w:rFonts w:ascii="Times New Roman" w:hAnsi="Times New Roman"/>
          <w:sz w:val="28"/>
          <w:szCs w:val="28"/>
        </w:rPr>
        <w:t>что меньше ассигнований 2020 года на 8,7 тыс. рублей.</w:t>
      </w:r>
      <w:r w:rsidRPr="00D1405B">
        <w:rPr>
          <w:rFonts w:ascii="Times New Roman" w:hAnsi="Times New Roman"/>
          <w:sz w:val="28"/>
          <w:szCs w:val="28"/>
        </w:rPr>
        <w:t xml:space="preserve"> На плановый период бюджетные ассигнования заплан</w:t>
      </w:r>
      <w:r w:rsidRPr="00D1405B">
        <w:rPr>
          <w:rFonts w:ascii="Times New Roman" w:hAnsi="Times New Roman"/>
          <w:sz w:val="28"/>
          <w:szCs w:val="28"/>
        </w:rPr>
        <w:t>и</w:t>
      </w:r>
      <w:r w:rsidRPr="00D1405B">
        <w:rPr>
          <w:rFonts w:ascii="Times New Roman" w:hAnsi="Times New Roman"/>
          <w:sz w:val="28"/>
          <w:szCs w:val="28"/>
        </w:rPr>
        <w:t xml:space="preserve">рованы в объеме </w:t>
      </w:r>
      <w:r>
        <w:rPr>
          <w:rFonts w:ascii="Times New Roman" w:hAnsi="Times New Roman"/>
          <w:sz w:val="28"/>
          <w:szCs w:val="28"/>
        </w:rPr>
        <w:t>50,0</w:t>
      </w:r>
      <w:r w:rsidRPr="00D1405B">
        <w:rPr>
          <w:rFonts w:ascii="Times New Roman" w:hAnsi="Times New Roman"/>
          <w:sz w:val="28"/>
          <w:szCs w:val="28"/>
        </w:rPr>
        <w:t> тыс. рублей ежегодно</w:t>
      </w:r>
      <w:r>
        <w:rPr>
          <w:rFonts w:ascii="Times New Roman" w:hAnsi="Times New Roman"/>
          <w:sz w:val="28"/>
          <w:szCs w:val="28"/>
        </w:rPr>
        <w:t>.</w:t>
      </w:r>
    </w:p>
    <w:p w:rsidR="00B90483" w:rsidRPr="00337951" w:rsidRDefault="00B90483" w:rsidP="00B90483">
      <w:pPr>
        <w:widowControl w:val="0"/>
        <w:autoSpaceDE w:val="0"/>
        <w:autoSpaceDN w:val="0"/>
        <w:adjustRightInd w:val="0"/>
        <w:ind w:firstLine="709"/>
        <w:jc w:val="both"/>
        <w:rPr>
          <w:rFonts w:ascii="Times New Roman" w:hAnsi="Times New Roman"/>
          <w:sz w:val="28"/>
          <w:szCs w:val="28"/>
        </w:rPr>
      </w:pPr>
      <w:r w:rsidRPr="00365181">
        <w:rPr>
          <w:rFonts w:ascii="Times New Roman" w:hAnsi="Times New Roman" w:cs="Arial"/>
          <w:spacing w:val="-2"/>
          <w:sz w:val="28"/>
        </w:rPr>
        <w:t xml:space="preserve">Бюджетные ассигнования на </w:t>
      </w:r>
      <w:r w:rsidRPr="00365181">
        <w:rPr>
          <w:rFonts w:ascii="Times New Roman" w:hAnsi="Times New Roman" w:cs="Arial"/>
          <w:i/>
          <w:spacing w:val="-2"/>
          <w:sz w:val="28"/>
        </w:rPr>
        <w:t>финансовую поддержку безработным гражданам при переезде и безработным гражданам и членам их семей при переселении в другую местность для трудоустройства</w:t>
      </w:r>
      <w:r w:rsidRPr="00365181">
        <w:rPr>
          <w:rFonts w:ascii="Times New Roman" w:hAnsi="Times New Roman"/>
          <w:sz w:val="28"/>
          <w:szCs w:val="28"/>
        </w:rPr>
        <w:t xml:space="preserve"> </w:t>
      </w:r>
      <w:r w:rsidRPr="00365181">
        <w:rPr>
          <w:rFonts w:ascii="Times New Roman" w:hAnsi="Times New Roman" w:cs="Arial"/>
          <w:spacing w:val="-2"/>
          <w:sz w:val="28"/>
        </w:rPr>
        <w:t>на 2021 год пред</w:t>
      </w:r>
      <w:r w:rsidRPr="00365181">
        <w:rPr>
          <w:rFonts w:ascii="Times New Roman" w:hAnsi="Times New Roman" w:cs="Arial"/>
          <w:spacing w:val="-2"/>
          <w:sz w:val="28"/>
        </w:rPr>
        <w:t>у</w:t>
      </w:r>
      <w:r w:rsidRPr="00365181">
        <w:rPr>
          <w:rFonts w:ascii="Times New Roman" w:hAnsi="Times New Roman" w:cs="Arial"/>
          <w:spacing w:val="-2"/>
          <w:sz w:val="28"/>
        </w:rPr>
        <w:t xml:space="preserve">смотрены на уровне ассигнований 2020 года </w:t>
      </w:r>
      <w:r w:rsidRPr="00365181">
        <w:rPr>
          <w:rFonts w:ascii="Times New Roman" w:hAnsi="Times New Roman"/>
          <w:sz w:val="28"/>
          <w:szCs w:val="28"/>
        </w:rPr>
        <w:t>– в размере 94,5 тыс. рублей. На плановый период</w:t>
      </w:r>
      <w:r w:rsidRPr="00337951">
        <w:rPr>
          <w:rFonts w:ascii="Times New Roman" w:hAnsi="Times New Roman"/>
          <w:sz w:val="28"/>
          <w:szCs w:val="28"/>
        </w:rPr>
        <w:t xml:space="preserve"> </w:t>
      </w:r>
      <w:r>
        <w:rPr>
          <w:rFonts w:ascii="Times New Roman" w:hAnsi="Times New Roman"/>
          <w:sz w:val="28"/>
          <w:szCs w:val="28"/>
        </w:rPr>
        <w:t xml:space="preserve">2022-2023 годы </w:t>
      </w:r>
      <w:r w:rsidRPr="00337951">
        <w:rPr>
          <w:rFonts w:ascii="Times New Roman" w:hAnsi="Times New Roman"/>
          <w:sz w:val="28"/>
          <w:szCs w:val="28"/>
        </w:rPr>
        <w:t xml:space="preserve">бюджетные ассигнования запланированы </w:t>
      </w:r>
      <w:r>
        <w:rPr>
          <w:rFonts w:ascii="Times New Roman" w:hAnsi="Times New Roman"/>
          <w:sz w:val="28"/>
          <w:szCs w:val="28"/>
        </w:rPr>
        <w:t>в объеме 80,0 тыс. рублей и 70,0 тыс. рублей соответственно.</w:t>
      </w:r>
    </w:p>
    <w:p w:rsidR="00B90483" w:rsidRPr="0093660C" w:rsidRDefault="00B90483" w:rsidP="00B90483">
      <w:pPr>
        <w:shd w:val="clear" w:color="auto" w:fill="FFFFFF"/>
        <w:ind w:firstLine="709"/>
        <w:jc w:val="both"/>
        <w:rPr>
          <w:rFonts w:ascii="Times New Roman" w:hAnsi="Times New Roman"/>
          <w:sz w:val="28"/>
          <w:szCs w:val="28"/>
        </w:rPr>
      </w:pPr>
      <w:r>
        <w:rPr>
          <w:rFonts w:ascii="Times New Roman" w:hAnsi="Times New Roman"/>
          <w:sz w:val="28"/>
          <w:szCs w:val="28"/>
        </w:rPr>
        <w:t>Также в</w:t>
      </w:r>
      <w:r w:rsidRPr="003B7401">
        <w:rPr>
          <w:rFonts w:ascii="Times New Roman" w:hAnsi="Times New Roman"/>
          <w:sz w:val="28"/>
          <w:szCs w:val="28"/>
        </w:rPr>
        <w:t xml:space="preserve"> рамках госпрограммы «</w:t>
      </w:r>
      <w:r w:rsidRPr="0093660C">
        <w:rPr>
          <w:rFonts w:ascii="Times New Roman" w:hAnsi="Times New Roman"/>
          <w:sz w:val="28"/>
          <w:szCs w:val="28"/>
        </w:rPr>
        <w:t>Содействие занятости населения Оре</w:t>
      </w:r>
      <w:r w:rsidRPr="0093660C">
        <w:rPr>
          <w:rFonts w:ascii="Times New Roman" w:hAnsi="Times New Roman"/>
          <w:sz w:val="28"/>
          <w:szCs w:val="28"/>
        </w:rPr>
        <w:t>н</w:t>
      </w:r>
      <w:r w:rsidRPr="0093660C">
        <w:rPr>
          <w:rFonts w:ascii="Times New Roman" w:hAnsi="Times New Roman"/>
          <w:sz w:val="28"/>
          <w:szCs w:val="28"/>
        </w:rPr>
        <w:t>бургской области</w:t>
      </w:r>
      <w:r w:rsidRPr="003B7401">
        <w:rPr>
          <w:rFonts w:ascii="Times New Roman" w:hAnsi="Times New Roman"/>
          <w:sz w:val="28"/>
          <w:szCs w:val="28"/>
        </w:rPr>
        <w:t>»</w:t>
      </w:r>
      <w:r>
        <w:rPr>
          <w:rFonts w:ascii="Times New Roman" w:hAnsi="Times New Roman"/>
          <w:sz w:val="28"/>
          <w:szCs w:val="28"/>
        </w:rPr>
        <w:t xml:space="preserve"> </w:t>
      </w:r>
      <w:r w:rsidRPr="00D52E3D">
        <w:rPr>
          <w:rFonts w:ascii="Times New Roman" w:hAnsi="Times New Roman"/>
          <w:i/>
          <w:sz w:val="28"/>
          <w:szCs w:val="28"/>
        </w:rPr>
        <w:t>минтруду области</w:t>
      </w:r>
      <w:r>
        <w:rPr>
          <w:rFonts w:ascii="Times New Roman" w:hAnsi="Times New Roman"/>
          <w:sz w:val="28"/>
          <w:szCs w:val="28"/>
        </w:rPr>
        <w:t xml:space="preserve"> </w:t>
      </w:r>
      <w:r w:rsidRPr="003B7401">
        <w:rPr>
          <w:rFonts w:ascii="Times New Roman" w:hAnsi="Times New Roman"/>
          <w:sz w:val="28"/>
          <w:szCs w:val="28"/>
        </w:rPr>
        <w:t>в 20</w:t>
      </w:r>
      <w:r>
        <w:rPr>
          <w:rFonts w:ascii="Times New Roman" w:hAnsi="Times New Roman"/>
          <w:sz w:val="28"/>
          <w:szCs w:val="28"/>
        </w:rPr>
        <w:t>21</w:t>
      </w:r>
      <w:r w:rsidRPr="003B7401">
        <w:rPr>
          <w:rFonts w:ascii="Times New Roman" w:hAnsi="Times New Roman"/>
          <w:sz w:val="28"/>
          <w:szCs w:val="28"/>
        </w:rPr>
        <w:t xml:space="preserve"> году и плановом периоде 202</w:t>
      </w:r>
      <w:r>
        <w:rPr>
          <w:rFonts w:ascii="Times New Roman" w:hAnsi="Times New Roman"/>
          <w:sz w:val="28"/>
          <w:szCs w:val="28"/>
        </w:rPr>
        <w:t>2</w:t>
      </w:r>
      <w:r w:rsidR="007B79E4" w:rsidRPr="00B90483">
        <w:rPr>
          <w:rFonts w:ascii="Times New Roman" w:eastAsia="Times New Roman" w:hAnsi="Times New Roman" w:cs="Times New Roman"/>
          <w:color w:val="000000"/>
          <w:sz w:val="28"/>
          <w:szCs w:val="28"/>
        </w:rPr>
        <w:t>–</w:t>
      </w:r>
      <w:r w:rsidRPr="003B7401">
        <w:rPr>
          <w:rFonts w:ascii="Times New Roman" w:hAnsi="Times New Roman"/>
          <w:sz w:val="28"/>
          <w:szCs w:val="28"/>
        </w:rPr>
        <w:t>202</w:t>
      </w:r>
      <w:r>
        <w:rPr>
          <w:rFonts w:ascii="Times New Roman" w:hAnsi="Times New Roman"/>
          <w:sz w:val="28"/>
          <w:szCs w:val="28"/>
        </w:rPr>
        <w:t>3</w:t>
      </w:r>
      <w:r w:rsidRPr="003B7401">
        <w:rPr>
          <w:rFonts w:ascii="Times New Roman" w:hAnsi="Times New Roman"/>
          <w:sz w:val="28"/>
          <w:szCs w:val="28"/>
        </w:rPr>
        <w:t xml:space="preserve"> годы</w:t>
      </w:r>
      <w:r>
        <w:rPr>
          <w:rFonts w:ascii="Times New Roman" w:hAnsi="Times New Roman"/>
          <w:sz w:val="28"/>
          <w:szCs w:val="28"/>
        </w:rPr>
        <w:t xml:space="preserve">, </w:t>
      </w:r>
      <w:r w:rsidRPr="003B7401">
        <w:rPr>
          <w:rFonts w:ascii="Times New Roman" w:hAnsi="Times New Roman"/>
          <w:sz w:val="28"/>
          <w:szCs w:val="28"/>
        </w:rPr>
        <w:t xml:space="preserve">запланированы расходы на </w:t>
      </w:r>
      <w:r w:rsidRPr="00536815">
        <w:rPr>
          <w:rFonts w:ascii="Times New Roman" w:hAnsi="Times New Roman"/>
          <w:sz w:val="28"/>
          <w:szCs w:val="28"/>
        </w:rPr>
        <w:t xml:space="preserve">реализацию </w:t>
      </w:r>
      <w:r w:rsidRPr="0093660C">
        <w:rPr>
          <w:rFonts w:ascii="Times New Roman" w:hAnsi="Times New Roman"/>
          <w:sz w:val="28"/>
          <w:szCs w:val="28"/>
        </w:rPr>
        <w:t>региональных проектов:</w:t>
      </w:r>
    </w:p>
    <w:p w:rsidR="00B90483" w:rsidRDefault="00B90483" w:rsidP="00B90483">
      <w:pPr>
        <w:shd w:val="clear" w:color="auto" w:fill="FFFFFF"/>
        <w:ind w:firstLine="709"/>
        <w:jc w:val="both"/>
        <w:rPr>
          <w:rFonts w:ascii="Times New Roman" w:hAnsi="Times New Roman"/>
          <w:sz w:val="28"/>
          <w:szCs w:val="28"/>
        </w:rPr>
      </w:pPr>
      <w:r>
        <w:rPr>
          <w:rFonts w:ascii="Times New Roman" w:hAnsi="Times New Roman"/>
          <w:sz w:val="28"/>
          <w:szCs w:val="28"/>
        </w:rPr>
        <w:t xml:space="preserve">в рамках реализации регионального проекта </w:t>
      </w:r>
      <w:r w:rsidRPr="0093660C">
        <w:rPr>
          <w:rFonts w:ascii="Times New Roman" w:hAnsi="Times New Roman"/>
          <w:sz w:val="28"/>
          <w:szCs w:val="28"/>
        </w:rPr>
        <w:t xml:space="preserve">«Содействие занятости женщин </w:t>
      </w:r>
      <w:r>
        <w:rPr>
          <w:rFonts w:ascii="Times New Roman" w:hAnsi="Times New Roman"/>
          <w:sz w:val="28"/>
          <w:szCs w:val="28"/>
        </w:rPr>
        <w:t>–</w:t>
      </w:r>
      <w:r w:rsidRPr="0093660C">
        <w:rPr>
          <w:rFonts w:ascii="Times New Roman" w:hAnsi="Times New Roman"/>
          <w:sz w:val="28"/>
          <w:szCs w:val="28"/>
        </w:rPr>
        <w:t xml:space="preserve"> создание условий дошкольного образования для детей в возрасте до трех лет»</w:t>
      </w:r>
      <w:r>
        <w:rPr>
          <w:rFonts w:ascii="Times New Roman" w:hAnsi="Times New Roman"/>
          <w:sz w:val="28"/>
          <w:szCs w:val="28"/>
        </w:rPr>
        <w:t xml:space="preserve"> предусмотрены ассигнования на </w:t>
      </w:r>
      <w:r>
        <w:rPr>
          <w:rFonts w:ascii="Times New Roman" w:hAnsi="Times New Roman"/>
          <w:i/>
          <w:sz w:val="28"/>
          <w:szCs w:val="28"/>
        </w:rPr>
        <w:t>п</w:t>
      </w:r>
      <w:r w:rsidRPr="0093660C">
        <w:rPr>
          <w:rFonts w:ascii="Times New Roman" w:hAnsi="Times New Roman"/>
          <w:i/>
          <w:sz w:val="28"/>
          <w:szCs w:val="28"/>
        </w:rPr>
        <w:t>ереобучение и повышение кв</w:t>
      </w:r>
      <w:r w:rsidRPr="0093660C">
        <w:rPr>
          <w:rFonts w:ascii="Times New Roman" w:hAnsi="Times New Roman"/>
          <w:i/>
          <w:sz w:val="28"/>
          <w:szCs w:val="28"/>
        </w:rPr>
        <w:t>а</w:t>
      </w:r>
      <w:r w:rsidRPr="0093660C">
        <w:rPr>
          <w:rFonts w:ascii="Times New Roman" w:hAnsi="Times New Roman"/>
          <w:i/>
          <w:sz w:val="28"/>
          <w:szCs w:val="28"/>
        </w:rPr>
        <w:t>лификации женщин в период отпуска по уходу за ребенком в возрасте до трех лет</w:t>
      </w:r>
      <w:r>
        <w:rPr>
          <w:rFonts w:ascii="Times New Roman" w:hAnsi="Times New Roman"/>
          <w:i/>
          <w:sz w:val="28"/>
          <w:szCs w:val="28"/>
        </w:rPr>
        <w:t xml:space="preserve"> –</w:t>
      </w:r>
      <w:r>
        <w:rPr>
          <w:rFonts w:ascii="Times New Roman" w:hAnsi="Times New Roman"/>
          <w:sz w:val="28"/>
          <w:szCs w:val="28"/>
        </w:rPr>
        <w:t xml:space="preserve"> на 2021 год в размере 6 791,2</w:t>
      </w:r>
      <w:r w:rsidRPr="003B7401">
        <w:rPr>
          <w:rFonts w:ascii="Times New Roman" w:hAnsi="Times New Roman"/>
          <w:sz w:val="28"/>
          <w:szCs w:val="28"/>
        </w:rPr>
        <w:t> тыс.</w:t>
      </w:r>
      <w:r>
        <w:rPr>
          <w:rFonts w:ascii="Times New Roman" w:hAnsi="Times New Roman"/>
          <w:sz w:val="28"/>
          <w:szCs w:val="28"/>
        </w:rPr>
        <w:t xml:space="preserve"> </w:t>
      </w:r>
      <w:r w:rsidRPr="007D788E">
        <w:rPr>
          <w:rFonts w:ascii="Times New Roman" w:hAnsi="Times New Roman"/>
          <w:sz w:val="28"/>
          <w:szCs w:val="28"/>
        </w:rPr>
        <w:t>рублей (</w:t>
      </w:r>
      <w:r w:rsidRPr="007D788E">
        <w:rPr>
          <w:rFonts w:ascii="Times New Roman" w:hAnsi="Times New Roman"/>
          <w:spacing w:val="-2"/>
          <w:sz w:val="28"/>
          <w:szCs w:val="28"/>
        </w:rPr>
        <w:t xml:space="preserve">в том числе средства федерального бюджета в сумме </w:t>
      </w:r>
      <w:r w:rsidRPr="007D788E">
        <w:rPr>
          <w:rFonts w:ascii="Times New Roman" w:hAnsi="Times New Roman"/>
          <w:sz w:val="28"/>
          <w:szCs w:val="28"/>
        </w:rPr>
        <w:t>6 519,5</w:t>
      </w:r>
      <w:r w:rsidRPr="007D788E">
        <w:rPr>
          <w:rFonts w:ascii="Times New Roman" w:hAnsi="Times New Roman"/>
          <w:spacing w:val="-2"/>
          <w:sz w:val="28"/>
          <w:szCs w:val="28"/>
        </w:rPr>
        <w:t> тыс. рублей),</w:t>
      </w:r>
      <w:r w:rsidRPr="007D788E">
        <w:rPr>
          <w:rFonts w:ascii="Times New Roman" w:hAnsi="Times New Roman"/>
          <w:sz w:val="28"/>
          <w:szCs w:val="28"/>
        </w:rPr>
        <w:t xml:space="preserve"> что меньше ассигнов</w:t>
      </w:r>
      <w:r w:rsidRPr="007D788E">
        <w:rPr>
          <w:rFonts w:ascii="Times New Roman" w:hAnsi="Times New Roman"/>
          <w:sz w:val="28"/>
          <w:szCs w:val="28"/>
        </w:rPr>
        <w:t>а</w:t>
      </w:r>
      <w:r w:rsidRPr="007D788E">
        <w:rPr>
          <w:rFonts w:ascii="Times New Roman" w:hAnsi="Times New Roman"/>
          <w:sz w:val="28"/>
          <w:szCs w:val="28"/>
        </w:rPr>
        <w:t>ний 2020 года на 1 267,7 тыс. рублей. На плановый период на 2022</w:t>
      </w:r>
      <w:r w:rsidR="00DB552A" w:rsidRPr="00D8212E">
        <w:rPr>
          <w:rFonts w:ascii="Times New Roman" w:hAnsi="Times New Roman"/>
          <w:sz w:val="28"/>
          <w:szCs w:val="28"/>
        </w:rPr>
        <w:t>–</w:t>
      </w:r>
      <w:r w:rsidRPr="007D788E">
        <w:rPr>
          <w:rFonts w:ascii="Times New Roman" w:hAnsi="Times New Roman"/>
          <w:sz w:val="28"/>
          <w:szCs w:val="28"/>
        </w:rPr>
        <w:t>2023 г</w:t>
      </w:r>
      <w:r w:rsidRPr="007D788E">
        <w:rPr>
          <w:rFonts w:ascii="Times New Roman" w:hAnsi="Times New Roman"/>
          <w:sz w:val="28"/>
          <w:szCs w:val="28"/>
        </w:rPr>
        <w:t>о</w:t>
      </w:r>
      <w:r w:rsidRPr="007D788E">
        <w:rPr>
          <w:rFonts w:ascii="Times New Roman" w:hAnsi="Times New Roman"/>
          <w:sz w:val="28"/>
          <w:szCs w:val="28"/>
        </w:rPr>
        <w:t>ды в размере 8 456,2 тыс. рублей ежегодно (</w:t>
      </w:r>
      <w:r w:rsidRPr="007D788E">
        <w:rPr>
          <w:rFonts w:ascii="Times New Roman" w:hAnsi="Times New Roman"/>
          <w:spacing w:val="-2"/>
          <w:sz w:val="28"/>
          <w:szCs w:val="28"/>
        </w:rPr>
        <w:t>в том числе средства федеральн</w:t>
      </w:r>
      <w:r w:rsidRPr="007D788E">
        <w:rPr>
          <w:rFonts w:ascii="Times New Roman" w:hAnsi="Times New Roman"/>
          <w:spacing w:val="-2"/>
          <w:sz w:val="28"/>
          <w:szCs w:val="28"/>
        </w:rPr>
        <w:t>о</w:t>
      </w:r>
      <w:r w:rsidRPr="007D788E">
        <w:rPr>
          <w:rFonts w:ascii="Times New Roman" w:hAnsi="Times New Roman"/>
          <w:spacing w:val="-2"/>
          <w:sz w:val="28"/>
          <w:szCs w:val="28"/>
        </w:rPr>
        <w:t xml:space="preserve">го бюджета в сумме </w:t>
      </w:r>
      <w:r w:rsidRPr="007D788E">
        <w:rPr>
          <w:rFonts w:ascii="Times New Roman" w:hAnsi="Times New Roman"/>
          <w:sz w:val="28"/>
          <w:szCs w:val="28"/>
        </w:rPr>
        <w:t>8 117,9 </w:t>
      </w:r>
      <w:r w:rsidRPr="007D788E">
        <w:rPr>
          <w:rFonts w:ascii="Times New Roman" w:hAnsi="Times New Roman"/>
          <w:spacing w:val="-2"/>
          <w:sz w:val="28"/>
          <w:szCs w:val="28"/>
        </w:rPr>
        <w:t>тыс. рублей).</w:t>
      </w:r>
      <w:r w:rsidRPr="007D788E">
        <w:rPr>
          <w:rFonts w:ascii="Times New Roman" w:hAnsi="Times New Roman"/>
          <w:sz w:val="28"/>
          <w:szCs w:val="28"/>
        </w:rPr>
        <w:t xml:space="preserve"> По информации </w:t>
      </w:r>
      <w:r w:rsidRPr="00D52E3D">
        <w:rPr>
          <w:rFonts w:ascii="Times New Roman" w:hAnsi="Times New Roman"/>
          <w:i/>
          <w:sz w:val="28"/>
          <w:szCs w:val="28"/>
        </w:rPr>
        <w:t>минтруда области</w:t>
      </w:r>
      <w:r w:rsidRPr="007D788E">
        <w:rPr>
          <w:rFonts w:ascii="Times New Roman" w:hAnsi="Times New Roman"/>
          <w:sz w:val="28"/>
          <w:szCs w:val="28"/>
        </w:rPr>
        <w:t xml:space="preserve"> расчет на выплату стипендии в период обучения произведен исходя из чи</w:t>
      </w:r>
      <w:r w:rsidRPr="007D788E">
        <w:rPr>
          <w:rFonts w:ascii="Times New Roman" w:hAnsi="Times New Roman"/>
          <w:sz w:val="28"/>
          <w:szCs w:val="28"/>
        </w:rPr>
        <w:t>с</w:t>
      </w:r>
      <w:r w:rsidRPr="007D788E">
        <w:rPr>
          <w:rFonts w:ascii="Times New Roman" w:hAnsi="Times New Roman"/>
          <w:sz w:val="28"/>
          <w:szCs w:val="28"/>
        </w:rPr>
        <w:t>ленности женщин, планируемых к переобучению и повышению квалифик</w:t>
      </w:r>
      <w:r w:rsidRPr="007D788E">
        <w:rPr>
          <w:rFonts w:ascii="Times New Roman" w:hAnsi="Times New Roman"/>
          <w:sz w:val="28"/>
          <w:szCs w:val="28"/>
        </w:rPr>
        <w:t>а</w:t>
      </w:r>
      <w:r w:rsidRPr="007D788E">
        <w:rPr>
          <w:rFonts w:ascii="Times New Roman" w:hAnsi="Times New Roman"/>
          <w:sz w:val="28"/>
          <w:szCs w:val="28"/>
        </w:rPr>
        <w:t>ции (162 чел.), размера стипендии равному МРОТ, увеличенного на райо</w:t>
      </w:r>
      <w:r w:rsidRPr="007D788E">
        <w:rPr>
          <w:rFonts w:ascii="Times New Roman" w:hAnsi="Times New Roman"/>
          <w:sz w:val="28"/>
          <w:szCs w:val="28"/>
        </w:rPr>
        <w:t>н</w:t>
      </w:r>
      <w:r w:rsidRPr="007D788E">
        <w:rPr>
          <w:rFonts w:ascii="Times New Roman" w:hAnsi="Times New Roman"/>
          <w:sz w:val="28"/>
          <w:szCs w:val="28"/>
        </w:rPr>
        <w:t>ный коэффициент, и среднего периода обучения (3 месяца);</w:t>
      </w:r>
    </w:p>
    <w:p w:rsidR="00B90483" w:rsidRPr="00D52E3D" w:rsidRDefault="00B90483" w:rsidP="00B90483">
      <w:pPr>
        <w:shd w:val="clear" w:color="auto" w:fill="FFFFFF"/>
        <w:ind w:firstLine="709"/>
        <w:jc w:val="both"/>
        <w:rPr>
          <w:rFonts w:ascii="Times New Roman" w:hAnsi="Times New Roman"/>
          <w:sz w:val="28"/>
          <w:szCs w:val="28"/>
        </w:rPr>
      </w:pPr>
      <w:r>
        <w:rPr>
          <w:rFonts w:ascii="Times New Roman" w:hAnsi="Times New Roman"/>
          <w:sz w:val="28"/>
          <w:szCs w:val="28"/>
        </w:rPr>
        <w:t xml:space="preserve">в рамках реализации регионального проекта </w:t>
      </w:r>
      <w:r w:rsidRPr="0093660C">
        <w:rPr>
          <w:rFonts w:ascii="Times New Roman" w:hAnsi="Times New Roman"/>
          <w:sz w:val="28"/>
          <w:szCs w:val="28"/>
        </w:rPr>
        <w:t>«</w:t>
      </w:r>
      <w:r w:rsidRPr="00AE285A">
        <w:rPr>
          <w:rFonts w:ascii="Times New Roman" w:hAnsi="Times New Roman"/>
          <w:sz w:val="28"/>
          <w:szCs w:val="28"/>
        </w:rPr>
        <w:t>Старшее поколение</w:t>
      </w:r>
      <w:r w:rsidRPr="0093660C">
        <w:rPr>
          <w:rFonts w:ascii="Times New Roman" w:hAnsi="Times New Roman"/>
          <w:sz w:val="28"/>
          <w:szCs w:val="28"/>
        </w:rPr>
        <w:t>»</w:t>
      </w:r>
      <w:r>
        <w:rPr>
          <w:rFonts w:ascii="Times New Roman" w:hAnsi="Times New Roman"/>
          <w:sz w:val="28"/>
          <w:szCs w:val="28"/>
        </w:rPr>
        <w:t xml:space="preserve"> предусмотрены ассигнования на </w:t>
      </w:r>
      <w:r>
        <w:rPr>
          <w:rFonts w:ascii="Times New Roman" w:hAnsi="Times New Roman"/>
          <w:i/>
          <w:sz w:val="28"/>
          <w:szCs w:val="28"/>
        </w:rPr>
        <w:t>о</w:t>
      </w:r>
      <w:r w:rsidRPr="00AE285A">
        <w:rPr>
          <w:rFonts w:ascii="Times New Roman" w:hAnsi="Times New Roman"/>
          <w:i/>
          <w:sz w:val="28"/>
          <w:szCs w:val="28"/>
        </w:rPr>
        <w:t>рганизаци</w:t>
      </w:r>
      <w:r>
        <w:rPr>
          <w:rFonts w:ascii="Times New Roman" w:hAnsi="Times New Roman"/>
          <w:i/>
          <w:sz w:val="28"/>
          <w:szCs w:val="28"/>
        </w:rPr>
        <w:t>ю</w:t>
      </w:r>
      <w:r w:rsidRPr="00AE285A">
        <w:rPr>
          <w:rFonts w:ascii="Times New Roman" w:hAnsi="Times New Roman"/>
          <w:i/>
          <w:sz w:val="28"/>
          <w:szCs w:val="28"/>
        </w:rPr>
        <w:t xml:space="preserve"> профессионального обучения и дополнительного профессионального образования лиц </w:t>
      </w:r>
      <w:r>
        <w:rPr>
          <w:rFonts w:ascii="Times New Roman" w:hAnsi="Times New Roman"/>
          <w:i/>
          <w:sz w:val="28"/>
          <w:szCs w:val="28"/>
        </w:rPr>
        <w:t xml:space="preserve">в возрасте 50-ти лет и старше, а также лиц </w:t>
      </w:r>
      <w:r w:rsidRPr="00AE285A">
        <w:rPr>
          <w:rFonts w:ascii="Times New Roman" w:hAnsi="Times New Roman"/>
          <w:i/>
          <w:sz w:val="28"/>
          <w:szCs w:val="28"/>
        </w:rPr>
        <w:t>предпенсионного возраста</w:t>
      </w:r>
      <w:r>
        <w:rPr>
          <w:rFonts w:ascii="Times New Roman" w:hAnsi="Times New Roman"/>
          <w:i/>
          <w:sz w:val="28"/>
          <w:szCs w:val="28"/>
        </w:rPr>
        <w:t xml:space="preserve"> </w:t>
      </w:r>
      <w:r>
        <w:rPr>
          <w:rFonts w:ascii="Times New Roman" w:hAnsi="Times New Roman"/>
          <w:sz w:val="28"/>
          <w:szCs w:val="28"/>
        </w:rPr>
        <w:t>– на 2021 год и плановый период в размере 23 472,4</w:t>
      </w:r>
      <w:r w:rsidRPr="003B7401">
        <w:rPr>
          <w:rFonts w:ascii="Times New Roman" w:hAnsi="Times New Roman"/>
          <w:sz w:val="28"/>
          <w:szCs w:val="28"/>
        </w:rPr>
        <w:t xml:space="preserve"> тыс. рублей </w:t>
      </w:r>
      <w:r w:rsidRPr="007D788E">
        <w:rPr>
          <w:rFonts w:ascii="Times New Roman" w:hAnsi="Times New Roman"/>
          <w:sz w:val="28"/>
          <w:szCs w:val="28"/>
        </w:rPr>
        <w:t>ежегодно (</w:t>
      </w:r>
      <w:r w:rsidRPr="007D788E">
        <w:rPr>
          <w:rFonts w:ascii="Times New Roman" w:hAnsi="Times New Roman"/>
          <w:spacing w:val="-2"/>
          <w:sz w:val="28"/>
          <w:szCs w:val="28"/>
        </w:rPr>
        <w:t>в том числе средства фед</w:t>
      </w:r>
      <w:r w:rsidRPr="007D788E">
        <w:rPr>
          <w:rFonts w:ascii="Times New Roman" w:hAnsi="Times New Roman"/>
          <w:spacing w:val="-2"/>
          <w:sz w:val="28"/>
          <w:szCs w:val="28"/>
        </w:rPr>
        <w:t>е</w:t>
      </w:r>
      <w:r w:rsidRPr="007D788E">
        <w:rPr>
          <w:rFonts w:ascii="Times New Roman" w:hAnsi="Times New Roman"/>
          <w:spacing w:val="-2"/>
          <w:sz w:val="28"/>
          <w:szCs w:val="28"/>
        </w:rPr>
        <w:t xml:space="preserve">рального бюджета в сумме </w:t>
      </w:r>
      <w:r w:rsidRPr="007D788E">
        <w:rPr>
          <w:rFonts w:ascii="Times New Roman" w:hAnsi="Times New Roman"/>
          <w:sz w:val="28"/>
          <w:szCs w:val="28"/>
        </w:rPr>
        <w:t>22 533,5 тыс. рублей</w:t>
      </w:r>
      <w:r w:rsidRPr="007D788E">
        <w:rPr>
          <w:rFonts w:ascii="Times New Roman" w:hAnsi="Times New Roman"/>
          <w:spacing w:val="-2"/>
          <w:sz w:val="28"/>
          <w:szCs w:val="28"/>
        </w:rPr>
        <w:t>)</w:t>
      </w:r>
      <w:r w:rsidRPr="007D788E">
        <w:rPr>
          <w:rFonts w:ascii="Times New Roman" w:hAnsi="Times New Roman"/>
          <w:sz w:val="28"/>
          <w:szCs w:val="28"/>
        </w:rPr>
        <w:t>. По сравнению с 2020</w:t>
      </w:r>
      <w:r w:rsidR="00DB552A">
        <w:rPr>
          <w:rFonts w:ascii="Times New Roman" w:hAnsi="Times New Roman"/>
          <w:sz w:val="28"/>
          <w:szCs w:val="28"/>
        </w:rPr>
        <w:t> </w:t>
      </w:r>
      <w:r w:rsidRPr="007D788E">
        <w:rPr>
          <w:rFonts w:ascii="Times New Roman" w:hAnsi="Times New Roman"/>
          <w:sz w:val="28"/>
          <w:szCs w:val="28"/>
        </w:rPr>
        <w:t>годом расходы запланированы с уменьшением на 1 403,6 тыс. рублей. По информ</w:t>
      </w:r>
      <w:r w:rsidRPr="007D788E">
        <w:rPr>
          <w:rFonts w:ascii="Times New Roman" w:hAnsi="Times New Roman"/>
          <w:sz w:val="28"/>
          <w:szCs w:val="28"/>
        </w:rPr>
        <w:t>а</w:t>
      </w:r>
      <w:r w:rsidRPr="007D788E">
        <w:rPr>
          <w:rFonts w:ascii="Times New Roman" w:hAnsi="Times New Roman"/>
          <w:sz w:val="28"/>
          <w:szCs w:val="28"/>
        </w:rPr>
        <w:t xml:space="preserve">ции </w:t>
      </w:r>
      <w:r w:rsidRPr="00D52E3D">
        <w:rPr>
          <w:rFonts w:ascii="Times New Roman" w:hAnsi="Times New Roman"/>
          <w:i/>
          <w:sz w:val="28"/>
          <w:szCs w:val="28"/>
        </w:rPr>
        <w:t>минтруда области</w:t>
      </w:r>
      <w:r w:rsidRPr="007D788E">
        <w:rPr>
          <w:rFonts w:ascii="Times New Roman" w:hAnsi="Times New Roman"/>
          <w:sz w:val="28"/>
          <w:szCs w:val="28"/>
        </w:rPr>
        <w:t xml:space="preserve"> расчет на выплату стипендии в период обучения пр</w:t>
      </w:r>
      <w:r w:rsidRPr="007D788E">
        <w:rPr>
          <w:rFonts w:ascii="Times New Roman" w:hAnsi="Times New Roman"/>
          <w:sz w:val="28"/>
          <w:szCs w:val="28"/>
        </w:rPr>
        <w:t>о</w:t>
      </w:r>
      <w:r w:rsidRPr="007D788E">
        <w:rPr>
          <w:rFonts w:ascii="Times New Roman" w:hAnsi="Times New Roman"/>
          <w:sz w:val="28"/>
          <w:szCs w:val="28"/>
        </w:rPr>
        <w:t xml:space="preserve">изведен исходя из численности лиц предпенсионного возраста (538 чел.), размера стипендии равному МРОТ, увеличенного на районный коэффициент, и </w:t>
      </w:r>
      <w:r w:rsidRPr="00D52E3D">
        <w:rPr>
          <w:rFonts w:ascii="Times New Roman" w:hAnsi="Times New Roman"/>
          <w:sz w:val="28"/>
          <w:szCs w:val="28"/>
        </w:rPr>
        <w:t xml:space="preserve">среднего периода обучения (3 месяца). </w:t>
      </w:r>
    </w:p>
    <w:p w:rsidR="00B90483" w:rsidRPr="008A7CA0" w:rsidRDefault="00B90483" w:rsidP="00B90483">
      <w:pPr>
        <w:shd w:val="clear" w:color="auto" w:fill="FFFFFF"/>
        <w:ind w:firstLine="709"/>
        <w:jc w:val="both"/>
        <w:rPr>
          <w:rFonts w:ascii="Times New Roman" w:hAnsi="Times New Roman"/>
          <w:sz w:val="28"/>
          <w:szCs w:val="28"/>
        </w:rPr>
      </w:pPr>
      <w:r w:rsidRPr="00D52E3D">
        <w:rPr>
          <w:rFonts w:ascii="Times New Roman" w:hAnsi="Times New Roman"/>
          <w:i/>
          <w:sz w:val="28"/>
          <w:szCs w:val="28"/>
        </w:rPr>
        <w:t>Минстрою области</w:t>
      </w:r>
      <w:r w:rsidRPr="007D788E">
        <w:rPr>
          <w:rFonts w:ascii="Times New Roman" w:hAnsi="Times New Roman"/>
          <w:sz w:val="28"/>
          <w:szCs w:val="28"/>
        </w:rPr>
        <w:t xml:space="preserve"> в рамках подраздела </w:t>
      </w:r>
      <w:r w:rsidRPr="007D788E">
        <w:rPr>
          <w:rFonts w:ascii="Times New Roman" w:hAnsi="Times New Roman"/>
          <w:spacing w:val="-2"/>
          <w:sz w:val="28"/>
        </w:rPr>
        <w:t>1003</w:t>
      </w:r>
      <w:r w:rsidRPr="008A7CA0">
        <w:rPr>
          <w:rFonts w:ascii="Times New Roman" w:hAnsi="Times New Roman"/>
          <w:spacing w:val="-2"/>
          <w:sz w:val="28"/>
        </w:rPr>
        <w:t xml:space="preserve"> </w:t>
      </w:r>
      <w:r w:rsidRPr="008A7CA0">
        <w:rPr>
          <w:rFonts w:ascii="Times New Roman" w:hAnsi="Times New Roman"/>
          <w:sz w:val="28"/>
          <w:szCs w:val="28"/>
        </w:rPr>
        <w:t>«Социальное обеспеч</w:t>
      </w:r>
      <w:r w:rsidRPr="008A7CA0">
        <w:rPr>
          <w:rFonts w:ascii="Times New Roman" w:hAnsi="Times New Roman"/>
          <w:sz w:val="28"/>
          <w:szCs w:val="28"/>
        </w:rPr>
        <w:t>е</w:t>
      </w:r>
      <w:r w:rsidRPr="008A7CA0">
        <w:rPr>
          <w:rFonts w:ascii="Times New Roman" w:hAnsi="Times New Roman"/>
          <w:sz w:val="28"/>
          <w:szCs w:val="28"/>
        </w:rPr>
        <w:t xml:space="preserve">ние населения» предусмотрены бюджетные ассигнования на реализацию госпрограммы «Развитие транспортной системы Оренбургской области» </w:t>
      </w:r>
      <w:r w:rsidRPr="008A7CA0">
        <w:rPr>
          <w:rFonts w:ascii="Times New Roman" w:hAnsi="Times New Roman" w:cs="Arial"/>
          <w:spacing w:val="-2"/>
          <w:sz w:val="28"/>
        </w:rPr>
        <w:t xml:space="preserve">в </w:t>
      </w:r>
      <w:r w:rsidRPr="008A7CA0">
        <w:rPr>
          <w:rFonts w:ascii="Times New Roman" w:hAnsi="Times New Roman" w:cs="Arial"/>
          <w:spacing w:val="-2"/>
          <w:sz w:val="28"/>
        </w:rPr>
        <w:lastRenderedPageBreak/>
        <w:t>объеме</w:t>
      </w:r>
      <w:r w:rsidRPr="008A7CA0">
        <w:rPr>
          <w:rFonts w:ascii="Times New Roman" w:hAnsi="Times New Roman"/>
          <w:sz w:val="28"/>
          <w:szCs w:val="28"/>
        </w:rPr>
        <w:t xml:space="preserve"> </w:t>
      </w:r>
      <w:r>
        <w:rPr>
          <w:rFonts w:ascii="Times New Roman" w:hAnsi="Times New Roman"/>
          <w:sz w:val="28"/>
          <w:szCs w:val="28"/>
        </w:rPr>
        <w:t>154 858,4</w:t>
      </w:r>
      <w:r w:rsidRPr="008A7CA0">
        <w:rPr>
          <w:rFonts w:ascii="Times New Roman" w:hAnsi="Times New Roman"/>
          <w:sz w:val="28"/>
          <w:szCs w:val="28"/>
        </w:rPr>
        <w:t> тыс. рублей ежегодно. В сравнении с 20</w:t>
      </w:r>
      <w:r>
        <w:rPr>
          <w:rFonts w:ascii="Times New Roman" w:hAnsi="Times New Roman"/>
          <w:sz w:val="28"/>
          <w:szCs w:val="28"/>
        </w:rPr>
        <w:t>20</w:t>
      </w:r>
      <w:r w:rsidRPr="008A7CA0">
        <w:rPr>
          <w:rFonts w:ascii="Times New Roman" w:hAnsi="Times New Roman"/>
          <w:sz w:val="28"/>
          <w:szCs w:val="28"/>
        </w:rPr>
        <w:t xml:space="preserve"> годом бюдже</w:t>
      </w:r>
      <w:r w:rsidRPr="008A7CA0">
        <w:rPr>
          <w:rFonts w:ascii="Times New Roman" w:hAnsi="Times New Roman"/>
          <w:sz w:val="28"/>
          <w:szCs w:val="28"/>
        </w:rPr>
        <w:t>т</w:t>
      </w:r>
      <w:r w:rsidRPr="008A7CA0">
        <w:rPr>
          <w:rFonts w:ascii="Times New Roman" w:hAnsi="Times New Roman"/>
          <w:sz w:val="28"/>
          <w:szCs w:val="28"/>
        </w:rPr>
        <w:t>ные ассигнования у</w:t>
      </w:r>
      <w:r>
        <w:rPr>
          <w:rFonts w:ascii="Times New Roman" w:hAnsi="Times New Roman"/>
          <w:sz w:val="28"/>
          <w:szCs w:val="28"/>
        </w:rPr>
        <w:t>меньшены</w:t>
      </w:r>
      <w:r w:rsidRPr="008A7CA0">
        <w:rPr>
          <w:rFonts w:ascii="Times New Roman" w:hAnsi="Times New Roman"/>
          <w:sz w:val="28"/>
          <w:szCs w:val="28"/>
        </w:rPr>
        <w:t xml:space="preserve"> на </w:t>
      </w:r>
      <w:r>
        <w:rPr>
          <w:rFonts w:ascii="Times New Roman" w:hAnsi="Times New Roman"/>
          <w:sz w:val="28"/>
          <w:szCs w:val="28"/>
        </w:rPr>
        <w:t>11 503,5</w:t>
      </w:r>
      <w:r w:rsidRPr="008A7CA0">
        <w:rPr>
          <w:rFonts w:ascii="Times New Roman" w:hAnsi="Times New Roman"/>
          <w:sz w:val="28"/>
          <w:szCs w:val="28"/>
        </w:rPr>
        <w:t xml:space="preserve"> тыс. рублей, или на </w:t>
      </w:r>
      <w:r>
        <w:rPr>
          <w:rFonts w:ascii="Times New Roman" w:hAnsi="Times New Roman"/>
          <w:sz w:val="28"/>
          <w:szCs w:val="28"/>
        </w:rPr>
        <w:t>6,9</w:t>
      </w:r>
      <w:r w:rsidRPr="008A7CA0">
        <w:rPr>
          <w:rFonts w:ascii="Times New Roman" w:hAnsi="Times New Roman"/>
          <w:sz w:val="28"/>
          <w:szCs w:val="28"/>
        </w:rPr>
        <w:t>%, что об</w:t>
      </w:r>
      <w:r w:rsidRPr="008A7CA0">
        <w:rPr>
          <w:rFonts w:ascii="Times New Roman" w:hAnsi="Times New Roman"/>
          <w:sz w:val="28"/>
          <w:szCs w:val="28"/>
        </w:rPr>
        <w:t>у</w:t>
      </w:r>
      <w:r w:rsidRPr="008A7CA0">
        <w:rPr>
          <w:rFonts w:ascii="Times New Roman" w:hAnsi="Times New Roman"/>
          <w:sz w:val="28"/>
          <w:szCs w:val="28"/>
        </w:rPr>
        <w:t>словлено у</w:t>
      </w:r>
      <w:r>
        <w:rPr>
          <w:rFonts w:ascii="Times New Roman" w:hAnsi="Times New Roman"/>
          <w:sz w:val="28"/>
          <w:szCs w:val="28"/>
        </w:rPr>
        <w:t>меньшением</w:t>
      </w:r>
      <w:r w:rsidRPr="008A7CA0">
        <w:rPr>
          <w:rFonts w:ascii="Times New Roman" w:hAnsi="Times New Roman"/>
          <w:sz w:val="28"/>
          <w:szCs w:val="28"/>
        </w:rPr>
        <w:t xml:space="preserve"> ассигнований на </w:t>
      </w:r>
      <w:r w:rsidRPr="008A7CA0">
        <w:rPr>
          <w:rFonts w:ascii="Times New Roman" w:hAnsi="Times New Roman"/>
          <w:i/>
          <w:sz w:val="28"/>
          <w:szCs w:val="28"/>
        </w:rPr>
        <w:t>возмещение недополученных дох</w:t>
      </w:r>
      <w:r w:rsidRPr="008A7CA0">
        <w:rPr>
          <w:rFonts w:ascii="Times New Roman" w:hAnsi="Times New Roman"/>
          <w:i/>
          <w:sz w:val="28"/>
          <w:szCs w:val="28"/>
        </w:rPr>
        <w:t>о</w:t>
      </w:r>
      <w:r w:rsidRPr="008A7CA0">
        <w:rPr>
          <w:rFonts w:ascii="Times New Roman" w:hAnsi="Times New Roman"/>
          <w:i/>
          <w:sz w:val="28"/>
          <w:szCs w:val="28"/>
        </w:rPr>
        <w:t>дов в связи с обеспечением проезда граждан в пассажирском автомобил</w:t>
      </w:r>
      <w:r w:rsidRPr="008A7CA0">
        <w:rPr>
          <w:rFonts w:ascii="Times New Roman" w:hAnsi="Times New Roman"/>
          <w:i/>
          <w:sz w:val="28"/>
          <w:szCs w:val="28"/>
        </w:rPr>
        <w:t>ь</w:t>
      </w:r>
      <w:r w:rsidRPr="008A7CA0">
        <w:rPr>
          <w:rFonts w:ascii="Times New Roman" w:hAnsi="Times New Roman"/>
          <w:i/>
          <w:sz w:val="28"/>
          <w:szCs w:val="28"/>
        </w:rPr>
        <w:t xml:space="preserve">ном и городском наземном электрическом транспорте общего пользования с использованием социальных проездных документов, </w:t>
      </w:r>
      <w:r w:rsidRPr="008A7CA0">
        <w:rPr>
          <w:rFonts w:ascii="Times New Roman" w:hAnsi="Times New Roman"/>
          <w:sz w:val="28"/>
          <w:szCs w:val="28"/>
        </w:rPr>
        <w:t>по которой предусмо</w:t>
      </w:r>
      <w:r w:rsidRPr="008A7CA0">
        <w:rPr>
          <w:rFonts w:ascii="Times New Roman" w:hAnsi="Times New Roman"/>
          <w:sz w:val="28"/>
          <w:szCs w:val="28"/>
        </w:rPr>
        <w:t>т</w:t>
      </w:r>
      <w:r w:rsidRPr="008A7CA0">
        <w:rPr>
          <w:rFonts w:ascii="Times New Roman" w:hAnsi="Times New Roman"/>
          <w:sz w:val="28"/>
          <w:szCs w:val="28"/>
        </w:rPr>
        <w:t>рены ассигнования на 202</w:t>
      </w:r>
      <w:r>
        <w:rPr>
          <w:rFonts w:ascii="Times New Roman" w:hAnsi="Times New Roman"/>
          <w:sz w:val="28"/>
          <w:szCs w:val="28"/>
        </w:rPr>
        <w:t>1</w:t>
      </w:r>
      <w:r w:rsidRPr="008A7CA0">
        <w:rPr>
          <w:rFonts w:ascii="Times New Roman" w:hAnsi="Times New Roman"/>
          <w:sz w:val="28"/>
          <w:szCs w:val="28"/>
        </w:rPr>
        <w:t xml:space="preserve"> год и плановый период в размере 1</w:t>
      </w:r>
      <w:r>
        <w:rPr>
          <w:rFonts w:ascii="Times New Roman" w:hAnsi="Times New Roman"/>
          <w:sz w:val="28"/>
          <w:szCs w:val="28"/>
        </w:rPr>
        <w:t>50 004,4</w:t>
      </w:r>
      <w:r w:rsidRPr="008A7CA0">
        <w:rPr>
          <w:rFonts w:ascii="Times New Roman" w:hAnsi="Times New Roman"/>
          <w:sz w:val="28"/>
          <w:szCs w:val="28"/>
        </w:rPr>
        <w:t xml:space="preserve"> тыс. рублей. </w:t>
      </w:r>
    </w:p>
    <w:p w:rsidR="00B90483" w:rsidRPr="003B7401" w:rsidRDefault="00B90483" w:rsidP="00B90483">
      <w:pPr>
        <w:ind w:firstLine="709"/>
        <w:jc w:val="both"/>
        <w:rPr>
          <w:rFonts w:ascii="Times New Roman" w:hAnsi="Times New Roman"/>
          <w:sz w:val="28"/>
          <w:szCs w:val="28"/>
        </w:rPr>
      </w:pPr>
      <w:r w:rsidRPr="008A7CA0">
        <w:rPr>
          <w:rFonts w:ascii="Times New Roman" w:hAnsi="Times New Roman" w:cs="Arial"/>
          <w:spacing w:val="-2"/>
          <w:sz w:val="28"/>
        </w:rPr>
        <w:t>На уровне ассигнований 20</w:t>
      </w:r>
      <w:r>
        <w:rPr>
          <w:rFonts w:ascii="Times New Roman" w:hAnsi="Times New Roman" w:cs="Arial"/>
          <w:spacing w:val="-2"/>
          <w:sz w:val="28"/>
        </w:rPr>
        <w:t>20</w:t>
      </w:r>
      <w:r w:rsidRPr="008A7CA0">
        <w:rPr>
          <w:rFonts w:ascii="Times New Roman" w:hAnsi="Times New Roman" w:cs="Arial"/>
          <w:spacing w:val="-2"/>
          <w:sz w:val="28"/>
        </w:rPr>
        <w:t xml:space="preserve"> года предусмотрены бюджетные ассигн</w:t>
      </w:r>
      <w:r w:rsidRPr="008A7CA0">
        <w:rPr>
          <w:rFonts w:ascii="Times New Roman" w:hAnsi="Times New Roman" w:cs="Arial"/>
          <w:spacing w:val="-2"/>
          <w:sz w:val="28"/>
        </w:rPr>
        <w:t>о</w:t>
      </w:r>
      <w:r w:rsidRPr="008A7CA0">
        <w:rPr>
          <w:rFonts w:ascii="Times New Roman" w:hAnsi="Times New Roman" w:cs="Arial"/>
          <w:spacing w:val="-2"/>
          <w:sz w:val="28"/>
        </w:rPr>
        <w:t xml:space="preserve">вания на </w:t>
      </w:r>
      <w:r w:rsidRPr="008A7CA0">
        <w:rPr>
          <w:rFonts w:ascii="Times New Roman" w:hAnsi="Times New Roman" w:cs="Arial"/>
          <w:i/>
          <w:spacing w:val="-2"/>
          <w:sz w:val="28"/>
        </w:rPr>
        <w:t>возмещение организациям железнодорожного транспорта потерь в доходах, возникающих в связи с предоставлением льгот по проезду отдельным категориям граждан</w:t>
      </w:r>
      <w:r w:rsidRPr="008A7CA0">
        <w:rPr>
          <w:rFonts w:ascii="Times New Roman" w:hAnsi="Times New Roman"/>
          <w:sz w:val="28"/>
          <w:szCs w:val="28"/>
        </w:rPr>
        <w:t xml:space="preserve"> – в размере 4 854,0 тыс. рублей ежегодно.</w:t>
      </w:r>
      <w:r w:rsidRPr="003B7401">
        <w:rPr>
          <w:rFonts w:ascii="Times New Roman" w:hAnsi="Times New Roman"/>
          <w:sz w:val="28"/>
          <w:szCs w:val="28"/>
        </w:rPr>
        <w:t xml:space="preserve"> </w:t>
      </w:r>
    </w:p>
    <w:p w:rsidR="00B90483" w:rsidRPr="00D727E3" w:rsidRDefault="00B90483" w:rsidP="00B90483">
      <w:pPr>
        <w:widowControl w:val="0"/>
        <w:autoSpaceDE w:val="0"/>
        <w:autoSpaceDN w:val="0"/>
        <w:adjustRightInd w:val="0"/>
        <w:ind w:firstLine="709"/>
        <w:jc w:val="both"/>
        <w:rPr>
          <w:rFonts w:ascii="Times New Roman" w:hAnsi="Times New Roman"/>
          <w:sz w:val="28"/>
          <w:szCs w:val="28"/>
        </w:rPr>
      </w:pPr>
      <w:r w:rsidRPr="00D52E3D">
        <w:rPr>
          <w:rFonts w:ascii="Times New Roman" w:hAnsi="Times New Roman"/>
          <w:bCs/>
          <w:i/>
          <w:sz w:val="28"/>
          <w:szCs w:val="28"/>
        </w:rPr>
        <w:t>Минсельхозу области</w:t>
      </w:r>
      <w:r w:rsidRPr="00D727E3">
        <w:rPr>
          <w:rFonts w:ascii="Times New Roman" w:hAnsi="Times New Roman"/>
          <w:bCs/>
          <w:sz w:val="28"/>
          <w:szCs w:val="28"/>
        </w:rPr>
        <w:t xml:space="preserve"> в</w:t>
      </w:r>
      <w:r w:rsidRPr="00D727E3">
        <w:rPr>
          <w:rFonts w:ascii="Times New Roman" w:hAnsi="Times New Roman"/>
          <w:sz w:val="28"/>
          <w:szCs w:val="28"/>
        </w:rPr>
        <w:t xml:space="preserve"> рамках подраздела </w:t>
      </w:r>
      <w:r w:rsidRPr="00D727E3">
        <w:rPr>
          <w:rFonts w:ascii="Times New Roman" w:hAnsi="Times New Roman"/>
          <w:spacing w:val="-2"/>
          <w:sz w:val="28"/>
        </w:rPr>
        <w:t xml:space="preserve">1003 </w:t>
      </w:r>
      <w:r w:rsidRPr="00D727E3">
        <w:rPr>
          <w:rFonts w:ascii="Times New Roman" w:hAnsi="Times New Roman"/>
          <w:sz w:val="28"/>
          <w:szCs w:val="28"/>
        </w:rPr>
        <w:t>«Социальное обесп</w:t>
      </w:r>
      <w:r w:rsidRPr="00D727E3">
        <w:rPr>
          <w:rFonts w:ascii="Times New Roman" w:hAnsi="Times New Roman"/>
          <w:sz w:val="28"/>
          <w:szCs w:val="28"/>
        </w:rPr>
        <w:t>е</w:t>
      </w:r>
      <w:r w:rsidRPr="00D727E3">
        <w:rPr>
          <w:rFonts w:ascii="Times New Roman" w:hAnsi="Times New Roman"/>
          <w:sz w:val="28"/>
          <w:szCs w:val="28"/>
        </w:rPr>
        <w:t>чение населения» предусмотрены бюджетные ассигнования на 2021</w:t>
      </w:r>
      <w:r w:rsidR="00DB552A">
        <w:rPr>
          <w:rFonts w:ascii="Times New Roman" w:hAnsi="Times New Roman"/>
          <w:sz w:val="28"/>
          <w:szCs w:val="28"/>
        </w:rPr>
        <w:t> </w:t>
      </w:r>
      <w:r w:rsidRPr="00D727E3">
        <w:rPr>
          <w:rFonts w:ascii="Times New Roman" w:hAnsi="Times New Roman"/>
          <w:sz w:val="28"/>
          <w:szCs w:val="28"/>
        </w:rPr>
        <w:t>год в объеме 28 342,8 тыс. рублей, что на 55 772,1 тыс. рублей, или почти в три раза меньше утвержденных ассигнований 2020 года, что обусловлено уменьшением межбюджетных трансфертов из федерального бюджета.</w:t>
      </w:r>
    </w:p>
    <w:p w:rsidR="00B90483" w:rsidRPr="00D727E3" w:rsidRDefault="00B90483" w:rsidP="00B90483">
      <w:pPr>
        <w:shd w:val="clear" w:color="auto" w:fill="FFFFFF"/>
        <w:ind w:firstLine="709"/>
        <w:jc w:val="both"/>
        <w:rPr>
          <w:rFonts w:ascii="Times New Roman" w:hAnsi="Times New Roman"/>
          <w:sz w:val="28"/>
          <w:szCs w:val="28"/>
        </w:rPr>
      </w:pPr>
      <w:r w:rsidRPr="007D788E">
        <w:rPr>
          <w:rFonts w:ascii="Times New Roman" w:hAnsi="Times New Roman"/>
          <w:sz w:val="28"/>
          <w:szCs w:val="28"/>
        </w:rPr>
        <w:t>В рамках госпрограммы «Комплексное развитие сельских территорий Оренбургской области» Законопроектом предусмотрены бюджетные асси</w:t>
      </w:r>
      <w:r w:rsidRPr="007D788E">
        <w:rPr>
          <w:rFonts w:ascii="Times New Roman" w:hAnsi="Times New Roman"/>
          <w:sz w:val="28"/>
          <w:szCs w:val="28"/>
        </w:rPr>
        <w:t>г</w:t>
      </w:r>
      <w:r w:rsidRPr="007D788E">
        <w:rPr>
          <w:rFonts w:ascii="Times New Roman" w:hAnsi="Times New Roman"/>
          <w:sz w:val="28"/>
          <w:szCs w:val="28"/>
        </w:rPr>
        <w:t xml:space="preserve">нования </w:t>
      </w:r>
      <w:r w:rsidRPr="00D52E3D">
        <w:rPr>
          <w:rFonts w:ascii="Times New Roman" w:hAnsi="Times New Roman"/>
          <w:i/>
          <w:sz w:val="28"/>
          <w:szCs w:val="28"/>
        </w:rPr>
        <w:t>минсельхозу области</w:t>
      </w:r>
      <w:r w:rsidRPr="007D788E">
        <w:rPr>
          <w:rFonts w:ascii="Times New Roman" w:hAnsi="Times New Roman"/>
          <w:b/>
          <w:i/>
          <w:sz w:val="28"/>
          <w:szCs w:val="28"/>
        </w:rPr>
        <w:t xml:space="preserve"> </w:t>
      </w:r>
      <w:r w:rsidRPr="007D788E">
        <w:rPr>
          <w:rFonts w:ascii="Times New Roman" w:hAnsi="Times New Roman"/>
          <w:i/>
          <w:sz w:val="28"/>
          <w:szCs w:val="28"/>
        </w:rPr>
        <w:t>на обеспечение комплексного развития сел</w:t>
      </w:r>
      <w:r w:rsidRPr="007D788E">
        <w:rPr>
          <w:rFonts w:ascii="Times New Roman" w:hAnsi="Times New Roman"/>
          <w:i/>
          <w:sz w:val="28"/>
          <w:szCs w:val="28"/>
        </w:rPr>
        <w:t>ь</w:t>
      </w:r>
      <w:r w:rsidRPr="007D788E">
        <w:rPr>
          <w:rFonts w:ascii="Times New Roman" w:hAnsi="Times New Roman"/>
          <w:i/>
          <w:sz w:val="28"/>
          <w:szCs w:val="28"/>
        </w:rPr>
        <w:t>ских территорий</w:t>
      </w:r>
      <w:r w:rsidRPr="007D788E">
        <w:rPr>
          <w:rFonts w:ascii="Times New Roman" w:hAnsi="Times New Roman"/>
          <w:sz w:val="28"/>
          <w:szCs w:val="28"/>
        </w:rPr>
        <w:t xml:space="preserve"> на 2021 год в объеме 26 948,7 тыс. рублей, в том числе 25 870,7 тыс. рублей средства федерального бюджета (средства федерального бюджета включены в Законопроект на основании проекта соглашения о пр</w:t>
      </w:r>
      <w:r w:rsidRPr="007D788E">
        <w:rPr>
          <w:rFonts w:ascii="Times New Roman" w:hAnsi="Times New Roman"/>
          <w:sz w:val="28"/>
          <w:szCs w:val="28"/>
        </w:rPr>
        <w:t>е</w:t>
      </w:r>
      <w:r w:rsidRPr="007D788E">
        <w:rPr>
          <w:rFonts w:ascii="Times New Roman" w:hAnsi="Times New Roman"/>
          <w:sz w:val="28"/>
          <w:szCs w:val="28"/>
        </w:rPr>
        <w:t>доставлении субсидии из федерального бюджета бюджету субъекта РФ). По сравнению с ассигнованиями 2020 года, планируемая Законопроектом на 2021 год сумма уменьшена на 55 772,1 тыс. рублей, что обусловлено умен</w:t>
      </w:r>
      <w:r w:rsidRPr="007D788E">
        <w:rPr>
          <w:rFonts w:ascii="Times New Roman" w:hAnsi="Times New Roman"/>
          <w:sz w:val="28"/>
          <w:szCs w:val="28"/>
        </w:rPr>
        <w:t>ь</w:t>
      </w:r>
      <w:r w:rsidRPr="007D788E">
        <w:rPr>
          <w:rFonts w:ascii="Times New Roman" w:hAnsi="Times New Roman"/>
          <w:sz w:val="28"/>
          <w:szCs w:val="28"/>
        </w:rPr>
        <w:t>шением средств федерального бюджета. На плановый период 2022</w:t>
      </w:r>
      <w:r w:rsidR="00DB552A" w:rsidRPr="00D8212E">
        <w:rPr>
          <w:rFonts w:ascii="Times New Roman" w:hAnsi="Times New Roman"/>
          <w:sz w:val="28"/>
          <w:szCs w:val="28"/>
        </w:rPr>
        <w:t>–</w:t>
      </w:r>
      <w:r w:rsidRPr="007D788E">
        <w:rPr>
          <w:rFonts w:ascii="Times New Roman" w:hAnsi="Times New Roman"/>
          <w:sz w:val="28"/>
          <w:szCs w:val="28"/>
        </w:rPr>
        <w:t>2023 г</w:t>
      </w:r>
      <w:r w:rsidRPr="007D788E">
        <w:rPr>
          <w:rFonts w:ascii="Times New Roman" w:hAnsi="Times New Roman"/>
          <w:sz w:val="28"/>
          <w:szCs w:val="28"/>
        </w:rPr>
        <w:t>о</w:t>
      </w:r>
      <w:r w:rsidRPr="007D788E">
        <w:rPr>
          <w:rFonts w:ascii="Times New Roman" w:hAnsi="Times New Roman"/>
          <w:sz w:val="28"/>
          <w:szCs w:val="28"/>
        </w:rPr>
        <w:t xml:space="preserve">ды бюджетные ассигнования предусмотрены в объеме 1 539,9 тыс. рублей и 2 412,0 тыс. рублей соответственно. </w:t>
      </w:r>
    </w:p>
    <w:p w:rsidR="00B90483" w:rsidRDefault="00B90483" w:rsidP="00B90483">
      <w:pPr>
        <w:ind w:firstLine="709"/>
        <w:jc w:val="both"/>
        <w:rPr>
          <w:rFonts w:ascii="Times New Roman" w:hAnsi="Times New Roman"/>
          <w:sz w:val="28"/>
          <w:szCs w:val="28"/>
        </w:rPr>
      </w:pPr>
      <w:r w:rsidRPr="00365181">
        <w:rPr>
          <w:rFonts w:ascii="Times New Roman" w:hAnsi="Times New Roman"/>
          <w:sz w:val="28"/>
          <w:szCs w:val="28"/>
        </w:rPr>
        <w:t xml:space="preserve">В рамках госпрограммы </w:t>
      </w:r>
      <w:r w:rsidRPr="008319DF">
        <w:rPr>
          <w:rFonts w:ascii="Times New Roman" w:hAnsi="Times New Roman"/>
          <w:sz w:val="28"/>
          <w:szCs w:val="28"/>
        </w:rPr>
        <w:t>«</w:t>
      </w:r>
      <w:r w:rsidRPr="00D378CF">
        <w:rPr>
          <w:rFonts w:ascii="Times New Roman" w:hAnsi="Times New Roman"/>
          <w:sz w:val="28"/>
          <w:szCs w:val="28"/>
        </w:rPr>
        <w:t>Развитие сельского хозяйства и регулиров</w:t>
      </w:r>
      <w:r w:rsidRPr="00D378CF">
        <w:rPr>
          <w:rFonts w:ascii="Times New Roman" w:hAnsi="Times New Roman"/>
          <w:sz w:val="28"/>
          <w:szCs w:val="28"/>
        </w:rPr>
        <w:t>а</w:t>
      </w:r>
      <w:r w:rsidRPr="00D378CF">
        <w:rPr>
          <w:rFonts w:ascii="Times New Roman" w:hAnsi="Times New Roman"/>
          <w:sz w:val="28"/>
          <w:szCs w:val="28"/>
        </w:rPr>
        <w:t>ние рынков сельскохозяйственной продукции, сырья и продовольствия Оренбургской области</w:t>
      </w:r>
      <w:r w:rsidRPr="008319DF">
        <w:rPr>
          <w:rFonts w:ascii="Times New Roman" w:hAnsi="Times New Roman"/>
          <w:sz w:val="28"/>
          <w:szCs w:val="28"/>
        </w:rPr>
        <w:t>»</w:t>
      </w:r>
      <w:r w:rsidRPr="00365181">
        <w:rPr>
          <w:rFonts w:ascii="Times New Roman" w:hAnsi="Times New Roman"/>
          <w:sz w:val="28"/>
          <w:szCs w:val="28"/>
        </w:rPr>
        <w:t xml:space="preserve"> Законопроектом предусмотрены бюджетные асси</w:t>
      </w:r>
      <w:r w:rsidRPr="00365181">
        <w:rPr>
          <w:rFonts w:ascii="Times New Roman" w:hAnsi="Times New Roman"/>
          <w:sz w:val="28"/>
          <w:szCs w:val="28"/>
        </w:rPr>
        <w:t>г</w:t>
      </w:r>
      <w:r w:rsidRPr="00365181">
        <w:rPr>
          <w:rFonts w:ascii="Times New Roman" w:hAnsi="Times New Roman"/>
          <w:sz w:val="28"/>
          <w:szCs w:val="28"/>
        </w:rPr>
        <w:t xml:space="preserve">нования </w:t>
      </w:r>
      <w:r w:rsidRPr="00D52E3D">
        <w:rPr>
          <w:rFonts w:ascii="Times New Roman" w:hAnsi="Times New Roman"/>
          <w:i/>
          <w:sz w:val="28"/>
          <w:szCs w:val="28"/>
        </w:rPr>
        <w:t>минсельхозу области</w:t>
      </w:r>
      <w:r>
        <w:rPr>
          <w:rFonts w:ascii="Times New Roman" w:hAnsi="Times New Roman"/>
          <w:b/>
          <w:i/>
          <w:sz w:val="28"/>
          <w:szCs w:val="28"/>
        </w:rPr>
        <w:t xml:space="preserve"> </w:t>
      </w:r>
      <w:r w:rsidRPr="008319DF">
        <w:rPr>
          <w:rFonts w:ascii="Times New Roman" w:hAnsi="Times New Roman"/>
          <w:sz w:val="28"/>
          <w:szCs w:val="28"/>
        </w:rPr>
        <w:t xml:space="preserve">на </w:t>
      </w:r>
      <w:r>
        <w:rPr>
          <w:rFonts w:ascii="Times New Roman" w:hAnsi="Times New Roman"/>
          <w:i/>
          <w:sz w:val="28"/>
          <w:szCs w:val="28"/>
        </w:rPr>
        <w:t>м</w:t>
      </w:r>
      <w:r w:rsidRPr="00D378CF">
        <w:rPr>
          <w:rFonts w:ascii="Times New Roman" w:hAnsi="Times New Roman"/>
          <w:i/>
          <w:sz w:val="28"/>
          <w:szCs w:val="28"/>
        </w:rPr>
        <w:t>еры социальной поддержки отдельных категорий квалифицированных работников областных государственных у</w:t>
      </w:r>
      <w:r w:rsidRPr="00D378CF">
        <w:rPr>
          <w:rFonts w:ascii="Times New Roman" w:hAnsi="Times New Roman"/>
          <w:i/>
          <w:sz w:val="28"/>
          <w:szCs w:val="28"/>
        </w:rPr>
        <w:t>ч</w:t>
      </w:r>
      <w:r w:rsidRPr="00D378CF">
        <w:rPr>
          <w:rFonts w:ascii="Times New Roman" w:hAnsi="Times New Roman"/>
          <w:i/>
          <w:sz w:val="28"/>
          <w:szCs w:val="28"/>
        </w:rPr>
        <w:t xml:space="preserve">реждений ветеринарной службы Оренбургской области, работающих и проживающих в сельской местности </w:t>
      </w:r>
      <w:r>
        <w:rPr>
          <w:rFonts w:ascii="Times New Roman" w:hAnsi="Times New Roman"/>
          <w:sz w:val="28"/>
          <w:szCs w:val="28"/>
        </w:rPr>
        <w:t>на 2021 год и плановый период</w:t>
      </w:r>
      <w:r w:rsidRPr="00405BBD">
        <w:rPr>
          <w:rFonts w:ascii="Times New Roman" w:hAnsi="Times New Roman"/>
          <w:sz w:val="28"/>
          <w:szCs w:val="28"/>
        </w:rPr>
        <w:t xml:space="preserve"> в ра</w:t>
      </w:r>
      <w:r w:rsidRPr="00405BBD">
        <w:rPr>
          <w:rFonts w:ascii="Times New Roman" w:hAnsi="Times New Roman"/>
          <w:sz w:val="28"/>
          <w:szCs w:val="28"/>
        </w:rPr>
        <w:t>з</w:t>
      </w:r>
      <w:r w:rsidRPr="00405BBD">
        <w:rPr>
          <w:rFonts w:ascii="Times New Roman" w:hAnsi="Times New Roman"/>
          <w:sz w:val="28"/>
          <w:szCs w:val="28"/>
        </w:rPr>
        <w:t>мере 1 394,1 тыс. рублей</w:t>
      </w:r>
      <w:r>
        <w:rPr>
          <w:rFonts w:ascii="Times New Roman" w:hAnsi="Times New Roman"/>
          <w:sz w:val="28"/>
          <w:szCs w:val="28"/>
        </w:rPr>
        <w:t xml:space="preserve"> ежегодно</w:t>
      </w:r>
      <w:r w:rsidRPr="00405BBD">
        <w:rPr>
          <w:rFonts w:ascii="Times New Roman" w:hAnsi="Times New Roman"/>
          <w:sz w:val="28"/>
          <w:szCs w:val="28"/>
        </w:rPr>
        <w:t>, что на уровне</w:t>
      </w:r>
      <w:r>
        <w:rPr>
          <w:rFonts w:ascii="Times New Roman" w:hAnsi="Times New Roman"/>
          <w:sz w:val="28"/>
          <w:szCs w:val="28"/>
        </w:rPr>
        <w:t xml:space="preserve"> ассигнований</w:t>
      </w:r>
      <w:r w:rsidRPr="00405BBD">
        <w:rPr>
          <w:rFonts w:ascii="Times New Roman" w:hAnsi="Times New Roman"/>
          <w:sz w:val="28"/>
          <w:szCs w:val="28"/>
        </w:rPr>
        <w:t xml:space="preserve"> 20</w:t>
      </w:r>
      <w:r>
        <w:rPr>
          <w:rFonts w:ascii="Times New Roman" w:hAnsi="Times New Roman"/>
          <w:sz w:val="28"/>
          <w:szCs w:val="28"/>
        </w:rPr>
        <w:t xml:space="preserve">20 </w:t>
      </w:r>
      <w:r w:rsidRPr="00405BBD">
        <w:rPr>
          <w:rFonts w:ascii="Times New Roman" w:hAnsi="Times New Roman"/>
          <w:sz w:val="28"/>
          <w:szCs w:val="28"/>
        </w:rPr>
        <w:t>года.</w:t>
      </w:r>
    </w:p>
    <w:p w:rsidR="00B90483" w:rsidRDefault="00B90483" w:rsidP="00B90483">
      <w:pPr>
        <w:ind w:firstLine="709"/>
        <w:jc w:val="both"/>
        <w:rPr>
          <w:rFonts w:ascii="Times New Roman" w:hAnsi="Times New Roman"/>
          <w:sz w:val="28"/>
          <w:szCs w:val="28"/>
        </w:rPr>
      </w:pPr>
      <w:r w:rsidRPr="00D52E3D">
        <w:rPr>
          <w:rFonts w:ascii="Times New Roman" w:hAnsi="Times New Roman"/>
          <w:i/>
          <w:sz w:val="28"/>
          <w:szCs w:val="28"/>
        </w:rPr>
        <w:t>Минобразования области</w:t>
      </w:r>
      <w:r w:rsidRPr="003B7401">
        <w:rPr>
          <w:rFonts w:ascii="Times New Roman" w:hAnsi="Times New Roman"/>
          <w:sz w:val="28"/>
          <w:szCs w:val="28"/>
        </w:rPr>
        <w:t xml:space="preserve"> по подразделу </w:t>
      </w:r>
      <w:r w:rsidRPr="003B7401">
        <w:rPr>
          <w:rFonts w:ascii="Times New Roman" w:hAnsi="Times New Roman"/>
          <w:spacing w:val="-2"/>
          <w:sz w:val="28"/>
          <w:szCs w:val="24"/>
        </w:rPr>
        <w:t xml:space="preserve">1003 </w:t>
      </w:r>
      <w:r w:rsidRPr="003B7401">
        <w:rPr>
          <w:rFonts w:ascii="Times New Roman" w:hAnsi="Times New Roman"/>
          <w:sz w:val="28"/>
          <w:szCs w:val="28"/>
        </w:rPr>
        <w:t>«Социальное обеспеч</w:t>
      </w:r>
      <w:r w:rsidRPr="003B7401">
        <w:rPr>
          <w:rFonts w:ascii="Times New Roman" w:hAnsi="Times New Roman"/>
          <w:sz w:val="28"/>
          <w:szCs w:val="28"/>
        </w:rPr>
        <w:t>е</w:t>
      </w:r>
      <w:r w:rsidRPr="003B7401">
        <w:rPr>
          <w:rFonts w:ascii="Times New Roman" w:hAnsi="Times New Roman"/>
          <w:sz w:val="28"/>
          <w:szCs w:val="28"/>
        </w:rPr>
        <w:t>ние населения» предусмотрены бюджетные ассигнования</w:t>
      </w:r>
      <w:r>
        <w:rPr>
          <w:rFonts w:ascii="Times New Roman" w:hAnsi="Times New Roman"/>
          <w:sz w:val="28"/>
          <w:szCs w:val="28"/>
        </w:rPr>
        <w:t xml:space="preserve"> на 2020</w:t>
      </w:r>
      <w:r w:rsidR="00DB552A">
        <w:rPr>
          <w:rFonts w:ascii="Times New Roman" w:hAnsi="Times New Roman"/>
          <w:sz w:val="28"/>
          <w:szCs w:val="28"/>
        </w:rPr>
        <w:t> </w:t>
      </w:r>
      <w:r w:rsidRPr="003B7401">
        <w:rPr>
          <w:rFonts w:ascii="Times New Roman" w:hAnsi="Times New Roman"/>
          <w:sz w:val="28"/>
          <w:szCs w:val="28"/>
        </w:rPr>
        <w:t>год в ра</w:t>
      </w:r>
      <w:r w:rsidRPr="003B7401">
        <w:rPr>
          <w:rFonts w:ascii="Times New Roman" w:hAnsi="Times New Roman"/>
          <w:sz w:val="28"/>
          <w:szCs w:val="28"/>
        </w:rPr>
        <w:t>з</w:t>
      </w:r>
      <w:r w:rsidRPr="003B7401">
        <w:rPr>
          <w:rFonts w:ascii="Times New Roman" w:hAnsi="Times New Roman"/>
          <w:sz w:val="28"/>
          <w:szCs w:val="28"/>
        </w:rPr>
        <w:t>мере 3</w:t>
      </w:r>
      <w:r>
        <w:rPr>
          <w:rFonts w:ascii="Times New Roman" w:hAnsi="Times New Roman"/>
          <w:sz w:val="28"/>
          <w:szCs w:val="28"/>
        </w:rPr>
        <w:t>95 717,9</w:t>
      </w:r>
      <w:r w:rsidRPr="003B7401">
        <w:rPr>
          <w:rFonts w:ascii="Times New Roman" w:hAnsi="Times New Roman"/>
          <w:sz w:val="28"/>
          <w:szCs w:val="28"/>
        </w:rPr>
        <w:t> тыс. рублей</w:t>
      </w:r>
      <w:r>
        <w:rPr>
          <w:rFonts w:ascii="Times New Roman" w:hAnsi="Times New Roman"/>
          <w:sz w:val="28"/>
          <w:szCs w:val="28"/>
        </w:rPr>
        <w:t>, что</w:t>
      </w:r>
      <w:r w:rsidRPr="00B53641">
        <w:rPr>
          <w:rFonts w:ascii="Times New Roman" w:hAnsi="Times New Roman"/>
          <w:sz w:val="28"/>
          <w:szCs w:val="28"/>
        </w:rPr>
        <w:t xml:space="preserve"> </w:t>
      </w:r>
      <w:r w:rsidRPr="003B7401">
        <w:rPr>
          <w:rFonts w:ascii="Times New Roman" w:hAnsi="Times New Roman"/>
          <w:sz w:val="28"/>
          <w:szCs w:val="28"/>
        </w:rPr>
        <w:t>н</w:t>
      </w:r>
      <w:r>
        <w:rPr>
          <w:rFonts w:ascii="Times New Roman" w:hAnsi="Times New Roman"/>
          <w:sz w:val="28"/>
          <w:szCs w:val="28"/>
        </w:rPr>
        <w:t>а 19 083,8</w:t>
      </w:r>
      <w:r w:rsidRPr="003B7401">
        <w:rPr>
          <w:rFonts w:ascii="Times New Roman" w:hAnsi="Times New Roman"/>
          <w:sz w:val="28"/>
          <w:szCs w:val="28"/>
        </w:rPr>
        <w:t xml:space="preserve"> тыс. рублей, или на </w:t>
      </w:r>
      <w:r>
        <w:rPr>
          <w:rFonts w:ascii="Times New Roman" w:hAnsi="Times New Roman"/>
          <w:sz w:val="28"/>
          <w:szCs w:val="28"/>
        </w:rPr>
        <w:t>4,6</w:t>
      </w:r>
      <w:r w:rsidRPr="003B7401">
        <w:rPr>
          <w:rFonts w:ascii="Times New Roman" w:hAnsi="Times New Roman"/>
          <w:sz w:val="28"/>
          <w:szCs w:val="28"/>
        </w:rPr>
        <w:t>%</w:t>
      </w:r>
      <w:r>
        <w:rPr>
          <w:rFonts w:ascii="Times New Roman" w:hAnsi="Times New Roman"/>
          <w:sz w:val="28"/>
          <w:szCs w:val="28"/>
        </w:rPr>
        <w:t xml:space="preserve"> меньше ассигнований </w:t>
      </w:r>
      <w:r w:rsidRPr="003B7401">
        <w:rPr>
          <w:rFonts w:ascii="Times New Roman" w:hAnsi="Times New Roman"/>
          <w:sz w:val="28"/>
          <w:szCs w:val="28"/>
        </w:rPr>
        <w:t>20</w:t>
      </w:r>
      <w:r>
        <w:rPr>
          <w:rFonts w:ascii="Times New Roman" w:hAnsi="Times New Roman"/>
          <w:sz w:val="28"/>
          <w:szCs w:val="28"/>
        </w:rPr>
        <w:t>20</w:t>
      </w:r>
      <w:r w:rsidRPr="003B7401">
        <w:rPr>
          <w:rFonts w:ascii="Times New Roman" w:hAnsi="Times New Roman"/>
          <w:sz w:val="28"/>
          <w:szCs w:val="28"/>
        </w:rPr>
        <w:t xml:space="preserve"> года</w:t>
      </w:r>
      <w:r>
        <w:rPr>
          <w:rFonts w:ascii="Times New Roman" w:hAnsi="Times New Roman"/>
          <w:sz w:val="28"/>
          <w:szCs w:val="28"/>
        </w:rPr>
        <w:t>.</w:t>
      </w:r>
    </w:p>
    <w:p w:rsidR="00B90483" w:rsidRPr="00BC4788" w:rsidRDefault="00B90483" w:rsidP="00B90483">
      <w:pPr>
        <w:autoSpaceDE w:val="0"/>
        <w:autoSpaceDN w:val="0"/>
        <w:adjustRightInd w:val="0"/>
        <w:ind w:firstLine="709"/>
        <w:jc w:val="both"/>
        <w:rPr>
          <w:rFonts w:ascii="Times New Roman" w:hAnsi="Times New Roman"/>
          <w:sz w:val="28"/>
          <w:szCs w:val="28"/>
        </w:rPr>
      </w:pPr>
      <w:r w:rsidRPr="003B7401">
        <w:rPr>
          <w:rFonts w:ascii="Times New Roman" w:hAnsi="Times New Roman"/>
          <w:sz w:val="28"/>
          <w:szCs w:val="28"/>
        </w:rPr>
        <w:t>На 20</w:t>
      </w:r>
      <w:r>
        <w:rPr>
          <w:rFonts w:ascii="Times New Roman" w:hAnsi="Times New Roman"/>
          <w:sz w:val="28"/>
          <w:szCs w:val="28"/>
        </w:rPr>
        <w:t>21</w:t>
      </w:r>
      <w:r w:rsidRPr="003B7401">
        <w:rPr>
          <w:rFonts w:ascii="Times New Roman" w:hAnsi="Times New Roman"/>
          <w:sz w:val="28"/>
          <w:szCs w:val="28"/>
        </w:rPr>
        <w:t xml:space="preserve"> год и двухлетний плановый период Законопроектом пред</w:t>
      </w:r>
      <w:r w:rsidRPr="003B7401">
        <w:rPr>
          <w:rFonts w:ascii="Times New Roman" w:hAnsi="Times New Roman"/>
          <w:sz w:val="28"/>
          <w:szCs w:val="28"/>
        </w:rPr>
        <w:t>у</w:t>
      </w:r>
      <w:r w:rsidRPr="003B7401">
        <w:rPr>
          <w:rFonts w:ascii="Times New Roman" w:hAnsi="Times New Roman"/>
          <w:sz w:val="28"/>
          <w:szCs w:val="28"/>
        </w:rPr>
        <w:t xml:space="preserve">смотрены бюджетные ассигнования на </w:t>
      </w:r>
      <w:r w:rsidRPr="003B7401">
        <w:rPr>
          <w:rFonts w:ascii="Times New Roman" w:hAnsi="Times New Roman"/>
          <w:i/>
          <w:sz w:val="28"/>
          <w:szCs w:val="28"/>
        </w:rPr>
        <w:t>социальные выплаты педагогическим работникам, проживающим и работающим в сельской местности, на ко</w:t>
      </w:r>
      <w:r w:rsidRPr="003B7401">
        <w:rPr>
          <w:rFonts w:ascii="Times New Roman" w:hAnsi="Times New Roman"/>
          <w:i/>
          <w:sz w:val="28"/>
          <w:szCs w:val="28"/>
        </w:rPr>
        <w:t>м</w:t>
      </w:r>
      <w:r w:rsidRPr="003B7401">
        <w:rPr>
          <w:rFonts w:ascii="Times New Roman" w:hAnsi="Times New Roman"/>
          <w:i/>
          <w:sz w:val="28"/>
          <w:szCs w:val="28"/>
        </w:rPr>
        <w:lastRenderedPageBreak/>
        <w:t>пенсацию расходов по оплате жилых помещений, отопления и освещения</w:t>
      </w:r>
      <w:r w:rsidRPr="003B7401">
        <w:rPr>
          <w:rFonts w:ascii="Times New Roman" w:hAnsi="Times New Roman"/>
          <w:sz w:val="28"/>
          <w:szCs w:val="28"/>
        </w:rPr>
        <w:t xml:space="preserve"> в объеме </w:t>
      </w:r>
      <w:r w:rsidRPr="00F20645">
        <w:rPr>
          <w:rFonts w:ascii="Times New Roman" w:hAnsi="Times New Roman"/>
          <w:sz w:val="28"/>
          <w:szCs w:val="28"/>
        </w:rPr>
        <w:t>391 717,9 тыс. рублей ежегодно, что на 14 916,2 тыс. рублей, или на 4,0%, выше ассигнований 2020 года, и что обусловлено в основном ростом тарифов на коммунальные услуги. Бюджетные ассигнования предусмотрены в соответствии с Законом Оренбургской области от 29.12.2007 №1834/378-IV-ОЗ «О размере, условиях и порядке компенсации расходов на оплату ж</w:t>
      </w:r>
      <w:r w:rsidRPr="00F20645">
        <w:rPr>
          <w:rFonts w:ascii="Times New Roman" w:hAnsi="Times New Roman"/>
          <w:sz w:val="28"/>
          <w:szCs w:val="28"/>
        </w:rPr>
        <w:t>и</w:t>
      </w:r>
      <w:r w:rsidRPr="00F20645">
        <w:rPr>
          <w:rFonts w:ascii="Times New Roman" w:hAnsi="Times New Roman"/>
          <w:sz w:val="28"/>
          <w:szCs w:val="28"/>
        </w:rPr>
        <w:t>лых помещений, отопления и</w:t>
      </w:r>
      <w:r>
        <w:rPr>
          <w:rFonts w:ascii="Times New Roman" w:hAnsi="Times New Roman"/>
          <w:sz w:val="28"/>
          <w:szCs w:val="28"/>
        </w:rPr>
        <w:t xml:space="preserve"> освещения руководителям, заместителям рук</w:t>
      </w:r>
      <w:r>
        <w:rPr>
          <w:rFonts w:ascii="Times New Roman" w:hAnsi="Times New Roman"/>
          <w:sz w:val="28"/>
          <w:szCs w:val="28"/>
        </w:rPr>
        <w:t>о</w:t>
      </w:r>
      <w:r>
        <w:rPr>
          <w:rFonts w:ascii="Times New Roman" w:hAnsi="Times New Roman"/>
          <w:sz w:val="28"/>
          <w:szCs w:val="28"/>
        </w:rPr>
        <w:t xml:space="preserve">водителей, руководителям структурных подразделений и их заместителям, педагогическим работникам муниципальных и государственных областных образовательных организаций и </w:t>
      </w:r>
      <w:r w:rsidRPr="005F57F3">
        <w:rPr>
          <w:rFonts w:ascii="Times New Roman" w:hAnsi="Times New Roman"/>
          <w:sz w:val="28"/>
          <w:szCs w:val="28"/>
        </w:rPr>
        <w:t>внесении изменений в отдельные законод</w:t>
      </w:r>
      <w:r w:rsidRPr="005F57F3">
        <w:rPr>
          <w:rFonts w:ascii="Times New Roman" w:hAnsi="Times New Roman"/>
          <w:sz w:val="28"/>
          <w:szCs w:val="28"/>
        </w:rPr>
        <w:t>а</w:t>
      </w:r>
      <w:r w:rsidRPr="005F57F3">
        <w:rPr>
          <w:rFonts w:ascii="Times New Roman" w:hAnsi="Times New Roman"/>
          <w:sz w:val="28"/>
          <w:szCs w:val="28"/>
        </w:rPr>
        <w:t>тельные акты Оренбургской области» и постановлением Правительства Оренбургской области от 09.06.2017 №412-п «О компенсации расходов на оплату жилых помещений, отопления и освещения педагогическим работн</w:t>
      </w:r>
      <w:r w:rsidRPr="005F57F3">
        <w:rPr>
          <w:rFonts w:ascii="Times New Roman" w:hAnsi="Times New Roman"/>
          <w:sz w:val="28"/>
          <w:szCs w:val="28"/>
        </w:rPr>
        <w:t>и</w:t>
      </w:r>
      <w:r w:rsidRPr="005F57F3">
        <w:rPr>
          <w:rFonts w:ascii="Times New Roman" w:hAnsi="Times New Roman"/>
          <w:sz w:val="28"/>
          <w:szCs w:val="28"/>
        </w:rPr>
        <w:t>кам муниципальных и государственных областных образовательных орган</w:t>
      </w:r>
      <w:r w:rsidRPr="005F57F3">
        <w:rPr>
          <w:rFonts w:ascii="Times New Roman" w:hAnsi="Times New Roman"/>
          <w:sz w:val="28"/>
          <w:szCs w:val="28"/>
        </w:rPr>
        <w:t>и</w:t>
      </w:r>
      <w:r w:rsidRPr="005F57F3">
        <w:rPr>
          <w:rFonts w:ascii="Times New Roman" w:hAnsi="Times New Roman"/>
          <w:sz w:val="28"/>
          <w:szCs w:val="28"/>
        </w:rPr>
        <w:t>заций, работающим и проживающим в сельских населенных пунктах, раб</w:t>
      </w:r>
      <w:r w:rsidRPr="005F57F3">
        <w:rPr>
          <w:rFonts w:ascii="Times New Roman" w:hAnsi="Times New Roman"/>
          <w:sz w:val="28"/>
          <w:szCs w:val="28"/>
        </w:rPr>
        <w:t>о</w:t>
      </w:r>
      <w:r w:rsidRPr="005F57F3">
        <w:rPr>
          <w:rFonts w:ascii="Times New Roman" w:hAnsi="Times New Roman"/>
          <w:sz w:val="28"/>
          <w:szCs w:val="28"/>
        </w:rPr>
        <w:t>чих поселках (поселках городского типа), в том числе вышедшим на пенсию педагогическим работникам, имеющим стаж работы в соответствующих о</w:t>
      </w:r>
      <w:r w:rsidRPr="005F57F3">
        <w:rPr>
          <w:rFonts w:ascii="Times New Roman" w:hAnsi="Times New Roman"/>
          <w:sz w:val="28"/>
          <w:szCs w:val="28"/>
        </w:rPr>
        <w:t>р</w:t>
      </w:r>
      <w:r w:rsidRPr="005F57F3">
        <w:rPr>
          <w:rFonts w:ascii="Times New Roman" w:hAnsi="Times New Roman"/>
          <w:sz w:val="28"/>
          <w:szCs w:val="28"/>
        </w:rPr>
        <w:t>ганизациях в сельских населенных пунктах, рабочих поселках (поселках г</w:t>
      </w:r>
      <w:r w:rsidRPr="005F57F3">
        <w:rPr>
          <w:rFonts w:ascii="Times New Roman" w:hAnsi="Times New Roman"/>
          <w:sz w:val="28"/>
          <w:szCs w:val="28"/>
        </w:rPr>
        <w:t>о</w:t>
      </w:r>
      <w:r w:rsidRPr="005F57F3">
        <w:rPr>
          <w:rFonts w:ascii="Times New Roman" w:hAnsi="Times New Roman"/>
          <w:sz w:val="28"/>
          <w:szCs w:val="28"/>
        </w:rPr>
        <w:t>родского типа) не менее 10 лет».</w:t>
      </w:r>
      <w:r w:rsidRPr="00BC4788">
        <w:rPr>
          <w:rFonts w:ascii="Times New Roman" w:hAnsi="Times New Roman"/>
          <w:sz w:val="28"/>
          <w:szCs w:val="28"/>
        </w:rPr>
        <w:t xml:space="preserve"> </w:t>
      </w:r>
    </w:p>
    <w:p w:rsidR="00B90483" w:rsidRPr="00531874" w:rsidRDefault="00B90483" w:rsidP="00B90483">
      <w:pPr>
        <w:ind w:firstLine="709"/>
        <w:jc w:val="both"/>
        <w:rPr>
          <w:rFonts w:ascii="Times New Roman" w:hAnsi="Times New Roman"/>
          <w:color w:val="FF0000"/>
          <w:sz w:val="28"/>
          <w:szCs w:val="28"/>
        </w:rPr>
      </w:pPr>
      <w:r w:rsidRPr="00BC4788">
        <w:rPr>
          <w:rFonts w:ascii="Times New Roman" w:hAnsi="Times New Roman"/>
          <w:sz w:val="28"/>
          <w:szCs w:val="28"/>
        </w:rPr>
        <w:t>Бюджетные ассигнования, предусмотренные Законопроектом</w:t>
      </w:r>
      <w:r w:rsidRPr="00BC4788">
        <w:rPr>
          <w:rFonts w:ascii="Times New Roman" w:hAnsi="Times New Roman"/>
          <w:b/>
          <w:i/>
          <w:sz w:val="28"/>
          <w:szCs w:val="28"/>
        </w:rPr>
        <w:t xml:space="preserve"> </w:t>
      </w:r>
      <w:r w:rsidRPr="00D52E3D">
        <w:rPr>
          <w:rFonts w:ascii="Times New Roman" w:hAnsi="Times New Roman"/>
          <w:i/>
          <w:sz w:val="28"/>
          <w:szCs w:val="28"/>
        </w:rPr>
        <w:t>минобр</w:t>
      </w:r>
      <w:r w:rsidRPr="00D52E3D">
        <w:rPr>
          <w:rFonts w:ascii="Times New Roman" w:hAnsi="Times New Roman"/>
          <w:i/>
          <w:sz w:val="28"/>
          <w:szCs w:val="28"/>
        </w:rPr>
        <w:t>а</w:t>
      </w:r>
      <w:r w:rsidRPr="00D52E3D">
        <w:rPr>
          <w:rFonts w:ascii="Times New Roman" w:hAnsi="Times New Roman"/>
          <w:i/>
          <w:sz w:val="28"/>
          <w:szCs w:val="28"/>
        </w:rPr>
        <w:t>зования области</w:t>
      </w:r>
      <w:r w:rsidRPr="00BC4788">
        <w:rPr>
          <w:rFonts w:ascii="Times New Roman" w:hAnsi="Times New Roman"/>
          <w:b/>
          <w:i/>
          <w:sz w:val="28"/>
          <w:szCs w:val="28"/>
        </w:rPr>
        <w:t xml:space="preserve"> </w:t>
      </w:r>
      <w:r w:rsidRPr="00BC4788">
        <w:rPr>
          <w:rFonts w:ascii="Times New Roman" w:hAnsi="Times New Roman"/>
          <w:sz w:val="28"/>
          <w:szCs w:val="28"/>
        </w:rPr>
        <w:t xml:space="preserve">на </w:t>
      </w:r>
      <w:r w:rsidRPr="00BC4788">
        <w:rPr>
          <w:rFonts w:ascii="Times New Roman" w:hAnsi="Times New Roman"/>
          <w:i/>
          <w:sz w:val="28"/>
          <w:szCs w:val="28"/>
        </w:rPr>
        <w:t>возмещение организациям железнодорожного тран</w:t>
      </w:r>
      <w:r w:rsidRPr="00BC4788">
        <w:rPr>
          <w:rFonts w:ascii="Times New Roman" w:hAnsi="Times New Roman"/>
          <w:i/>
          <w:sz w:val="28"/>
          <w:szCs w:val="28"/>
        </w:rPr>
        <w:t>с</w:t>
      </w:r>
      <w:r w:rsidRPr="00BC4788">
        <w:rPr>
          <w:rFonts w:ascii="Times New Roman" w:hAnsi="Times New Roman"/>
          <w:i/>
          <w:sz w:val="28"/>
          <w:szCs w:val="28"/>
        </w:rPr>
        <w:t>порта потерь в доходах, возникающих в связи с предоставлением льгот по тарифам на проезд обучающихся и воспитанников общеобразовательных организаций, обучающихся очной формы обучения образовательных орган</w:t>
      </w:r>
      <w:r w:rsidRPr="00BC4788">
        <w:rPr>
          <w:rFonts w:ascii="Times New Roman" w:hAnsi="Times New Roman"/>
          <w:i/>
          <w:sz w:val="28"/>
          <w:szCs w:val="28"/>
        </w:rPr>
        <w:t>и</w:t>
      </w:r>
      <w:r w:rsidRPr="00BC4788">
        <w:rPr>
          <w:rFonts w:ascii="Times New Roman" w:hAnsi="Times New Roman"/>
          <w:i/>
          <w:sz w:val="28"/>
          <w:szCs w:val="28"/>
        </w:rPr>
        <w:t>заций среднего профессионального и высшего образования железнодоро</w:t>
      </w:r>
      <w:r w:rsidRPr="00BC4788">
        <w:rPr>
          <w:rFonts w:ascii="Times New Roman" w:hAnsi="Times New Roman"/>
          <w:i/>
          <w:sz w:val="28"/>
          <w:szCs w:val="28"/>
        </w:rPr>
        <w:t>ж</w:t>
      </w:r>
      <w:r w:rsidRPr="00BC4788">
        <w:rPr>
          <w:rFonts w:ascii="Times New Roman" w:hAnsi="Times New Roman"/>
          <w:i/>
          <w:sz w:val="28"/>
          <w:szCs w:val="28"/>
        </w:rPr>
        <w:t xml:space="preserve">ным транспортом общего пользования в пригородном сообщении </w:t>
      </w:r>
      <w:r w:rsidRPr="00BC4788">
        <w:rPr>
          <w:rFonts w:ascii="Times New Roman" w:hAnsi="Times New Roman"/>
          <w:sz w:val="28"/>
          <w:szCs w:val="28"/>
        </w:rPr>
        <w:t>в 202</w:t>
      </w:r>
      <w:r>
        <w:rPr>
          <w:rFonts w:ascii="Times New Roman" w:hAnsi="Times New Roman"/>
          <w:sz w:val="28"/>
          <w:szCs w:val="28"/>
        </w:rPr>
        <w:t>1</w:t>
      </w:r>
      <w:r w:rsidRPr="00BC4788">
        <w:rPr>
          <w:rFonts w:ascii="Times New Roman" w:hAnsi="Times New Roman"/>
          <w:sz w:val="28"/>
          <w:szCs w:val="28"/>
        </w:rPr>
        <w:t xml:space="preserve"> году и плановом периоде в размере 4 000,0 тыс. рублей ежегодно, что на уровне ассигнований 20</w:t>
      </w:r>
      <w:r>
        <w:rPr>
          <w:rFonts w:ascii="Times New Roman" w:hAnsi="Times New Roman"/>
          <w:sz w:val="28"/>
          <w:szCs w:val="28"/>
        </w:rPr>
        <w:t>20</w:t>
      </w:r>
      <w:r w:rsidRPr="00BC4788">
        <w:rPr>
          <w:rFonts w:ascii="Times New Roman" w:hAnsi="Times New Roman"/>
          <w:sz w:val="28"/>
          <w:szCs w:val="28"/>
        </w:rPr>
        <w:t xml:space="preserve"> года. </w:t>
      </w:r>
    </w:p>
    <w:p w:rsidR="00B90483" w:rsidRPr="007B2B2D" w:rsidRDefault="00B90483" w:rsidP="00B90483">
      <w:pPr>
        <w:pStyle w:val="affff"/>
        <w:ind w:firstLine="709"/>
        <w:rPr>
          <w:rFonts w:ascii="Times New Roman" w:hAnsi="Times New Roman"/>
          <w:sz w:val="16"/>
          <w:szCs w:val="16"/>
        </w:rPr>
      </w:pPr>
      <w:r>
        <w:rPr>
          <w:rFonts w:ascii="Times New Roman" w:hAnsi="Times New Roman"/>
          <w:sz w:val="28"/>
          <w:szCs w:val="28"/>
        </w:rPr>
        <w:t>В</w:t>
      </w:r>
      <w:r w:rsidRPr="007D788E">
        <w:rPr>
          <w:rFonts w:ascii="Times New Roman" w:hAnsi="Times New Roman"/>
          <w:sz w:val="28"/>
          <w:szCs w:val="28"/>
        </w:rPr>
        <w:t xml:space="preserve"> связи с отсутствием распределения федеральной субсидии в проекте федерального закона о бюджете</w:t>
      </w:r>
      <w:r>
        <w:rPr>
          <w:rFonts w:ascii="Times New Roman" w:hAnsi="Times New Roman"/>
          <w:sz w:val="28"/>
          <w:szCs w:val="28"/>
        </w:rPr>
        <w:t xml:space="preserve"> в</w:t>
      </w:r>
      <w:r w:rsidRPr="00BB6292">
        <w:rPr>
          <w:rFonts w:ascii="Times New Roman" w:hAnsi="Times New Roman"/>
          <w:sz w:val="28"/>
          <w:szCs w:val="28"/>
        </w:rPr>
        <w:t xml:space="preserve"> представленном Законопроекте отсутств</w:t>
      </w:r>
      <w:r w:rsidRPr="00BB6292">
        <w:rPr>
          <w:rFonts w:ascii="Times New Roman" w:hAnsi="Times New Roman"/>
          <w:sz w:val="28"/>
          <w:szCs w:val="28"/>
        </w:rPr>
        <w:t>у</w:t>
      </w:r>
      <w:r w:rsidRPr="00BB6292">
        <w:rPr>
          <w:rFonts w:ascii="Times New Roman" w:hAnsi="Times New Roman"/>
          <w:sz w:val="28"/>
          <w:szCs w:val="28"/>
        </w:rPr>
        <w:t xml:space="preserve">ют средства, предоставляемые </w:t>
      </w:r>
      <w:r w:rsidRPr="00D52E3D">
        <w:rPr>
          <w:rFonts w:ascii="Times New Roman" w:hAnsi="Times New Roman"/>
          <w:i/>
          <w:sz w:val="28"/>
          <w:szCs w:val="28"/>
        </w:rPr>
        <w:t>минобразования области</w:t>
      </w:r>
      <w:r w:rsidRPr="0094680C">
        <w:rPr>
          <w:rFonts w:ascii="Times New Roman" w:hAnsi="Times New Roman"/>
          <w:sz w:val="28"/>
          <w:szCs w:val="28"/>
        </w:rPr>
        <w:t xml:space="preserve"> </w:t>
      </w:r>
      <w:r w:rsidRPr="00BB6292">
        <w:rPr>
          <w:rFonts w:ascii="Times New Roman" w:hAnsi="Times New Roman"/>
          <w:sz w:val="28"/>
          <w:szCs w:val="28"/>
        </w:rPr>
        <w:t>в 20</w:t>
      </w:r>
      <w:r>
        <w:rPr>
          <w:rFonts w:ascii="Times New Roman" w:hAnsi="Times New Roman"/>
          <w:sz w:val="28"/>
          <w:szCs w:val="28"/>
        </w:rPr>
        <w:t>20</w:t>
      </w:r>
      <w:r w:rsidR="00DB552A">
        <w:rPr>
          <w:rFonts w:ascii="Times New Roman" w:hAnsi="Times New Roman"/>
          <w:sz w:val="28"/>
          <w:szCs w:val="28"/>
        </w:rPr>
        <w:t> </w:t>
      </w:r>
      <w:r w:rsidRPr="00BB6292">
        <w:rPr>
          <w:rFonts w:ascii="Times New Roman" w:hAnsi="Times New Roman"/>
          <w:sz w:val="28"/>
          <w:szCs w:val="28"/>
        </w:rPr>
        <w:t>году</w:t>
      </w:r>
      <w:r>
        <w:rPr>
          <w:rFonts w:ascii="Times New Roman" w:hAnsi="Times New Roman"/>
          <w:sz w:val="28"/>
          <w:szCs w:val="28"/>
        </w:rPr>
        <w:t xml:space="preserve"> в рамках</w:t>
      </w:r>
      <w:r w:rsidRPr="006E7139">
        <w:rPr>
          <w:rFonts w:ascii="Times New Roman" w:hAnsi="Times New Roman"/>
          <w:sz w:val="28"/>
          <w:szCs w:val="28"/>
        </w:rPr>
        <w:t xml:space="preserve"> </w:t>
      </w:r>
      <w:r>
        <w:rPr>
          <w:rFonts w:ascii="Times New Roman" w:hAnsi="Times New Roman"/>
          <w:sz w:val="28"/>
          <w:szCs w:val="28"/>
        </w:rPr>
        <w:t>госпрограммы «</w:t>
      </w:r>
      <w:r w:rsidRPr="007B2B2D">
        <w:rPr>
          <w:rFonts w:ascii="Times New Roman" w:hAnsi="Times New Roman"/>
          <w:sz w:val="28"/>
          <w:szCs w:val="28"/>
        </w:rPr>
        <w:t>Развитие системы образования Оренбургской области»</w:t>
      </w:r>
      <w:r>
        <w:rPr>
          <w:rFonts w:ascii="Times New Roman" w:hAnsi="Times New Roman"/>
          <w:sz w:val="28"/>
          <w:szCs w:val="28"/>
        </w:rPr>
        <w:t xml:space="preserve"> на </w:t>
      </w:r>
      <w:r>
        <w:rPr>
          <w:rFonts w:ascii="Times New Roman" w:hAnsi="Times New Roman"/>
          <w:i/>
          <w:sz w:val="28"/>
          <w:szCs w:val="28"/>
        </w:rPr>
        <w:t>е</w:t>
      </w:r>
      <w:r w:rsidRPr="007B2B2D">
        <w:rPr>
          <w:rFonts w:ascii="Times New Roman" w:hAnsi="Times New Roman"/>
          <w:i/>
          <w:sz w:val="28"/>
          <w:szCs w:val="28"/>
        </w:rPr>
        <w:t>диновременные компенсационные выплаты учителям, прибывшим (пер</w:t>
      </w:r>
      <w:r w:rsidRPr="007B2B2D">
        <w:rPr>
          <w:rFonts w:ascii="Times New Roman" w:hAnsi="Times New Roman"/>
          <w:i/>
          <w:sz w:val="28"/>
          <w:szCs w:val="28"/>
        </w:rPr>
        <w:t>е</w:t>
      </w:r>
      <w:r w:rsidRPr="007B2B2D">
        <w:rPr>
          <w:rFonts w:ascii="Times New Roman" w:hAnsi="Times New Roman"/>
          <w:i/>
          <w:sz w:val="28"/>
          <w:szCs w:val="28"/>
        </w:rPr>
        <w:t xml:space="preserve">ехавшим) на работу в сельские населенные пункты, либо рабочие поселки, либо поселки городского типа, либо города с населением до 50 тыс. человек, в субъектах Российской Федерации </w:t>
      </w:r>
      <w:r w:rsidRPr="0094680C">
        <w:rPr>
          <w:rFonts w:ascii="Times New Roman" w:hAnsi="Times New Roman"/>
          <w:sz w:val="28"/>
          <w:szCs w:val="28"/>
        </w:rPr>
        <w:t>(в 2020</w:t>
      </w:r>
      <w:r w:rsidR="00DB552A">
        <w:rPr>
          <w:rFonts w:ascii="Times New Roman" w:hAnsi="Times New Roman"/>
          <w:sz w:val="28"/>
          <w:szCs w:val="28"/>
        </w:rPr>
        <w:t> </w:t>
      </w:r>
      <w:r w:rsidRPr="0094680C">
        <w:rPr>
          <w:rFonts w:ascii="Times New Roman" w:hAnsi="Times New Roman"/>
          <w:sz w:val="28"/>
          <w:szCs w:val="28"/>
        </w:rPr>
        <w:t>году ассигнования были пред</w:t>
      </w:r>
      <w:r w:rsidRPr="0094680C">
        <w:rPr>
          <w:rFonts w:ascii="Times New Roman" w:hAnsi="Times New Roman"/>
          <w:sz w:val="28"/>
          <w:szCs w:val="28"/>
        </w:rPr>
        <w:t>у</w:t>
      </w:r>
      <w:r w:rsidRPr="0094680C">
        <w:rPr>
          <w:rFonts w:ascii="Times New Roman" w:hAnsi="Times New Roman"/>
          <w:sz w:val="28"/>
          <w:szCs w:val="28"/>
        </w:rPr>
        <w:t xml:space="preserve">смотрены в объеме </w:t>
      </w:r>
      <w:r>
        <w:rPr>
          <w:rFonts w:ascii="Times New Roman" w:hAnsi="Times New Roman"/>
          <w:sz w:val="28"/>
          <w:szCs w:val="28"/>
        </w:rPr>
        <w:t>34 000,0</w:t>
      </w:r>
      <w:r w:rsidRPr="0094680C">
        <w:rPr>
          <w:rFonts w:ascii="Times New Roman" w:hAnsi="Times New Roman"/>
          <w:sz w:val="28"/>
          <w:szCs w:val="28"/>
        </w:rPr>
        <w:t xml:space="preserve"> тыс. </w:t>
      </w:r>
      <w:r w:rsidRPr="0050283C">
        <w:rPr>
          <w:rFonts w:ascii="Times New Roman" w:hAnsi="Times New Roman"/>
          <w:sz w:val="28"/>
          <w:szCs w:val="28"/>
        </w:rPr>
        <w:t xml:space="preserve">рублей </w:t>
      </w:r>
      <w:r w:rsidRPr="002D31CF">
        <w:rPr>
          <w:rFonts w:ascii="Times New Roman" w:hAnsi="Times New Roman"/>
          <w:sz w:val="28"/>
          <w:szCs w:val="28"/>
        </w:rPr>
        <w:t>за счет средств федерального бю</w:t>
      </w:r>
      <w:r w:rsidRPr="002D31CF">
        <w:rPr>
          <w:rFonts w:ascii="Times New Roman" w:hAnsi="Times New Roman"/>
          <w:sz w:val="28"/>
          <w:szCs w:val="28"/>
        </w:rPr>
        <w:t>д</w:t>
      </w:r>
      <w:r w:rsidRPr="002D31CF">
        <w:rPr>
          <w:rFonts w:ascii="Times New Roman" w:hAnsi="Times New Roman"/>
          <w:sz w:val="28"/>
          <w:szCs w:val="28"/>
        </w:rPr>
        <w:t>жета</w:t>
      </w:r>
      <w:r w:rsidRPr="007D788E">
        <w:rPr>
          <w:rFonts w:ascii="Times New Roman" w:hAnsi="Times New Roman"/>
          <w:sz w:val="28"/>
          <w:szCs w:val="28"/>
        </w:rPr>
        <w:t>)</w:t>
      </w:r>
      <w:r>
        <w:rPr>
          <w:rFonts w:ascii="Times New Roman" w:hAnsi="Times New Roman"/>
          <w:sz w:val="28"/>
          <w:szCs w:val="28"/>
        </w:rPr>
        <w:t>.</w:t>
      </w:r>
    </w:p>
    <w:p w:rsidR="00B90483" w:rsidRPr="003B7401" w:rsidRDefault="00B90483" w:rsidP="00B90483">
      <w:pPr>
        <w:ind w:firstLine="709"/>
        <w:jc w:val="both"/>
        <w:rPr>
          <w:rFonts w:ascii="Times New Roman" w:hAnsi="Times New Roman"/>
          <w:sz w:val="28"/>
          <w:szCs w:val="28"/>
        </w:rPr>
      </w:pPr>
      <w:r w:rsidRPr="0080663D">
        <w:rPr>
          <w:rFonts w:ascii="Times New Roman" w:hAnsi="Times New Roman"/>
          <w:sz w:val="28"/>
          <w:szCs w:val="28"/>
        </w:rPr>
        <w:t xml:space="preserve">По подразделу </w:t>
      </w:r>
      <w:r w:rsidRPr="0080663D">
        <w:rPr>
          <w:rFonts w:ascii="Times New Roman" w:hAnsi="Times New Roman"/>
          <w:b/>
          <w:sz w:val="28"/>
          <w:szCs w:val="28"/>
        </w:rPr>
        <w:t xml:space="preserve">1004 «Охрана семьи и детства» </w:t>
      </w:r>
      <w:r w:rsidRPr="0080663D">
        <w:rPr>
          <w:rFonts w:ascii="Times New Roman" w:hAnsi="Times New Roman"/>
          <w:sz w:val="28"/>
          <w:szCs w:val="28"/>
        </w:rPr>
        <w:t>Законопроектом пр</w:t>
      </w:r>
      <w:r w:rsidRPr="0080663D">
        <w:rPr>
          <w:rFonts w:ascii="Times New Roman" w:hAnsi="Times New Roman"/>
          <w:sz w:val="28"/>
          <w:szCs w:val="28"/>
        </w:rPr>
        <w:t>е</w:t>
      </w:r>
      <w:r w:rsidRPr="0080663D">
        <w:rPr>
          <w:rFonts w:ascii="Times New Roman" w:hAnsi="Times New Roman"/>
          <w:sz w:val="28"/>
          <w:szCs w:val="28"/>
        </w:rPr>
        <w:t xml:space="preserve">дусмотрены бюджетные ассигнования в рамках </w:t>
      </w:r>
      <w:r>
        <w:rPr>
          <w:rFonts w:ascii="Times New Roman" w:hAnsi="Times New Roman"/>
          <w:sz w:val="28"/>
          <w:szCs w:val="28"/>
        </w:rPr>
        <w:t>5</w:t>
      </w:r>
      <w:r w:rsidRPr="0080663D">
        <w:rPr>
          <w:rFonts w:ascii="Times New Roman" w:hAnsi="Times New Roman"/>
          <w:sz w:val="28"/>
          <w:szCs w:val="28"/>
        </w:rPr>
        <w:t xml:space="preserve"> госпрограмм</w:t>
      </w:r>
      <w:r>
        <w:rPr>
          <w:rFonts w:ascii="Times New Roman" w:hAnsi="Times New Roman"/>
          <w:sz w:val="28"/>
          <w:szCs w:val="28"/>
        </w:rPr>
        <w:t>:</w:t>
      </w:r>
      <w:r w:rsidRPr="0080663D">
        <w:rPr>
          <w:rFonts w:ascii="Times New Roman" w:hAnsi="Times New Roman"/>
          <w:sz w:val="28"/>
          <w:szCs w:val="28"/>
        </w:rPr>
        <w:t xml:space="preserve"> «Развитие здраво</w:t>
      </w:r>
      <w:r>
        <w:rPr>
          <w:rFonts w:ascii="Times New Roman" w:hAnsi="Times New Roman"/>
          <w:sz w:val="28"/>
          <w:szCs w:val="28"/>
        </w:rPr>
        <w:t>охранения Оренбургской области»;</w:t>
      </w:r>
      <w:r w:rsidRPr="0080663D">
        <w:rPr>
          <w:rFonts w:ascii="Times New Roman" w:hAnsi="Times New Roman"/>
          <w:sz w:val="28"/>
          <w:szCs w:val="28"/>
        </w:rPr>
        <w:t xml:space="preserve"> «Развитие системы об</w:t>
      </w:r>
      <w:r>
        <w:rPr>
          <w:rFonts w:ascii="Times New Roman" w:hAnsi="Times New Roman"/>
          <w:sz w:val="28"/>
          <w:szCs w:val="28"/>
        </w:rPr>
        <w:t>разования Оренбургской области»;</w:t>
      </w:r>
      <w:r w:rsidRPr="0080663D">
        <w:rPr>
          <w:rFonts w:ascii="Times New Roman" w:hAnsi="Times New Roman"/>
          <w:sz w:val="28"/>
          <w:szCs w:val="28"/>
        </w:rPr>
        <w:t xml:space="preserve"> «Социальная поддержка граждан в Оренбургской области»</w:t>
      </w:r>
      <w:r>
        <w:rPr>
          <w:rFonts w:ascii="Times New Roman" w:hAnsi="Times New Roman"/>
          <w:sz w:val="28"/>
          <w:szCs w:val="28"/>
        </w:rPr>
        <w:t>;</w:t>
      </w:r>
      <w:r w:rsidRPr="0080663D">
        <w:rPr>
          <w:rFonts w:ascii="Times New Roman" w:hAnsi="Times New Roman"/>
          <w:sz w:val="24"/>
          <w:szCs w:val="24"/>
        </w:rPr>
        <w:t xml:space="preserve"> </w:t>
      </w:r>
      <w:r w:rsidRPr="0080663D">
        <w:rPr>
          <w:rFonts w:ascii="Times New Roman" w:hAnsi="Times New Roman"/>
          <w:sz w:val="28"/>
          <w:szCs w:val="28"/>
        </w:rPr>
        <w:t>«Доступная среда»</w:t>
      </w:r>
      <w:r>
        <w:rPr>
          <w:rFonts w:ascii="Times New Roman" w:hAnsi="Times New Roman"/>
          <w:sz w:val="28"/>
          <w:szCs w:val="28"/>
        </w:rPr>
        <w:t>, «</w:t>
      </w:r>
      <w:r w:rsidRPr="00131E3E">
        <w:rPr>
          <w:rFonts w:ascii="Times New Roman" w:hAnsi="Times New Roman"/>
          <w:sz w:val="28"/>
          <w:szCs w:val="28"/>
        </w:rPr>
        <w:t>Стимулирование развития жилищного стро</w:t>
      </w:r>
      <w:r w:rsidRPr="00131E3E">
        <w:rPr>
          <w:rFonts w:ascii="Times New Roman" w:hAnsi="Times New Roman"/>
          <w:sz w:val="28"/>
          <w:szCs w:val="28"/>
        </w:rPr>
        <w:t>и</w:t>
      </w:r>
      <w:r w:rsidRPr="00131E3E">
        <w:rPr>
          <w:rFonts w:ascii="Times New Roman" w:hAnsi="Times New Roman"/>
          <w:sz w:val="28"/>
          <w:szCs w:val="28"/>
        </w:rPr>
        <w:t xml:space="preserve">тельства в Оренбургской области» </w:t>
      </w:r>
      <w:r>
        <w:rPr>
          <w:rFonts w:ascii="Times New Roman" w:hAnsi="Times New Roman"/>
          <w:sz w:val="28"/>
          <w:szCs w:val="28"/>
        </w:rPr>
        <w:t xml:space="preserve">и регионального проекта «Финансовая </w:t>
      </w:r>
      <w:r>
        <w:rPr>
          <w:rFonts w:ascii="Times New Roman" w:hAnsi="Times New Roman"/>
          <w:sz w:val="28"/>
          <w:szCs w:val="28"/>
        </w:rPr>
        <w:lastRenderedPageBreak/>
        <w:t>поддержка семей при рождении детей»</w:t>
      </w:r>
      <w:r w:rsidRPr="0080663D">
        <w:rPr>
          <w:rFonts w:ascii="Times New Roman" w:hAnsi="Times New Roman"/>
          <w:sz w:val="28"/>
          <w:szCs w:val="28"/>
        </w:rPr>
        <w:t>: на 202</w:t>
      </w:r>
      <w:r>
        <w:rPr>
          <w:rFonts w:ascii="Times New Roman" w:hAnsi="Times New Roman"/>
          <w:sz w:val="28"/>
          <w:szCs w:val="28"/>
        </w:rPr>
        <w:t>1</w:t>
      </w:r>
      <w:r w:rsidRPr="0080663D">
        <w:rPr>
          <w:rFonts w:ascii="Times New Roman" w:hAnsi="Times New Roman"/>
          <w:sz w:val="28"/>
          <w:szCs w:val="28"/>
        </w:rPr>
        <w:t xml:space="preserve"> год в объеме 7 </w:t>
      </w:r>
      <w:r>
        <w:rPr>
          <w:rFonts w:ascii="Times New Roman" w:hAnsi="Times New Roman"/>
          <w:sz w:val="28"/>
          <w:szCs w:val="28"/>
        </w:rPr>
        <w:t>489 745,0</w:t>
      </w:r>
      <w:r w:rsidRPr="0080663D">
        <w:rPr>
          <w:rFonts w:ascii="Times New Roman" w:hAnsi="Times New Roman"/>
          <w:sz w:val="28"/>
          <w:szCs w:val="28"/>
        </w:rPr>
        <w:t> тыс. рублей, на 202</w:t>
      </w:r>
      <w:r>
        <w:rPr>
          <w:rFonts w:ascii="Times New Roman" w:hAnsi="Times New Roman"/>
          <w:sz w:val="28"/>
          <w:szCs w:val="28"/>
        </w:rPr>
        <w:t>2</w:t>
      </w:r>
      <w:r w:rsidRPr="0080663D">
        <w:rPr>
          <w:rFonts w:ascii="Times New Roman" w:hAnsi="Times New Roman"/>
          <w:sz w:val="28"/>
          <w:szCs w:val="28"/>
        </w:rPr>
        <w:t> год в объеме 7 7</w:t>
      </w:r>
      <w:r>
        <w:rPr>
          <w:rFonts w:ascii="Times New Roman" w:hAnsi="Times New Roman"/>
          <w:sz w:val="28"/>
          <w:szCs w:val="28"/>
        </w:rPr>
        <w:t>97 761,1</w:t>
      </w:r>
      <w:r w:rsidRPr="0080663D">
        <w:rPr>
          <w:rFonts w:ascii="Times New Roman" w:hAnsi="Times New Roman"/>
          <w:sz w:val="28"/>
          <w:szCs w:val="28"/>
        </w:rPr>
        <w:t> тыс. рублей, на 202</w:t>
      </w:r>
      <w:r>
        <w:rPr>
          <w:rFonts w:ascii="Times New Roman" w:hAnsi="Times New Roman"/>
          <w:sz w:val="28"/>
          <w:szCs w:val="28"/>
        </w:rPr>
        <w:t>3</w:t>
      </w:r>
      <w:r w:rsidRPr="0080663D">
        <w:rPr>
          <w:rFonts w:ascii="Times New Roman" w:hAnsi="Times New Roman"/>
          <w:sz w:val="28"/>
          <w:szCs w:val="28"/>
        </w:rPr>
        <w:t xml:space="preserve"> год в объеме 7 </w:t>
      </w:r>
      <w:r>
        <w:rPr>
          <w:rFonts w:ascii="Times New Roman" w:hAnsi="Times New Roman"/>
          <w:sz w:val="28"/>
          <w:szCs w:val="28"/>
        </w:rPr>
        <w:t>616 340,8</w:t>
      </w:r>
      <w:r w:rsidRPr="0080663D">
        <w:rPr>
          <w:rFonts w:ascii="Times New Roman" w:hAnsi="Times New Roman"/>
          <w:sz w:val="28"/>
          <w:szCs w:val="28"/>
        </w:rPr>
        <w:t> тыс. рублей.</w:t>
      </w:r>
    </w:p>
    <w:p w:rsidR="00B90483" w:rsidRPr="003B7401" w:rsidRDefault="00B90483" w:rsidP="00B90483">
      <w:pPr>
        <w:ind w:firstLine="709"/>
        <w:jc w:val="both"/>
        <w:rPr>
          <w:rFonts w:ascii="Times New Roman" w:hAnsi="Times New Roman"/>
          <w:sz w:val="28"/>
          <w:szCs w:val="28"/>
        </w:rPr>
      </w:pPr>
      <w:r w:rsidRPr="003B7401">
        <w:rPr>
          <w:rFonts w:ascii="Times New Roman" w:hAnsi="Times New Roman"/>
          <w:sz w:val="28"/>
          <w:szCs w:val="28"/>
        </w:rPr>
        <w:t>Основную долю бюджетных ассигнований по данному подразделу с</w:t>
      </w:r>
      <w:r w:rsidRPr="003B7401">
        <w:rPr>
          <w:rFonts w:ascii="Times New Roman" w:hAnsi="Times New Roman"/>
          <w:sz w:val="28"/>
          <w:szCs w:val="28"/>
        </w:rPr>
        <w:t>о</w:t>
      </w:r>
      <w:r w:rsidRPr="003B7401">
        <w:rPr>
          <w:rFonts w:ascii="Times New Roman" w:hAnsi="Times New Roman"/>
          <w:sz w:val="28"/>
          <w:szCs w:val="28"/>
        </w:rPr>
        <w:t>ставляют расходы на исполнение публичных нормативных обязательств, к</w:t>
      </w:r>
      <w:r w:rsidRPr="003B7401">
        <w:rPr>
          <w:rFonts w:ascii="Times New Roman" w:hAnsi="Times New Roman"/>
          <w:sz w:val="28"/>
          <w:szCs w:val="28"/>
        </w:rPr>
        <w:t>о</w:t>
      </w:r>
      <w:r w:rsidRPr="003B7401">
        <w:rPr>
          <w:rFonts w:ascii="Times New Roman" w:hAnsi="Times New Roman"/>
          <w:sz w:val="28"/>
          <w:szCs w:val="28"/>
        </w:rPr>
        <w:t>торые на 20</w:t>
      </w:r>
      <w:r>
        <w:rPr>
          <w:rFonts w:ascii="Times New Roman" w:hAnsi="Times New Roman"/>
          <w:sz w:val="28"/>
          <w:szCs w:val="28"/>
        </w:rPr>
        <w:t>21 год предусмотрены в объеме 5</w:t>
      </w:r>
      <w:r w:rsidRPr="003B7401">
        <w:rPr>
          <w:rFonts w:ascii="Times New Roman" w:hAnsi="Times New Roman"/>
          <w:sz w:val="28"/>
          <w:szCs w:val="28"/>
        </w:rPr>
        <w:t> </w:t>
      </w:r>
      <w:r>
        <w:rPr>
          <w:rFonts w:ascii="Times New Roman" w:hAnsi="Times New Roman"/>
          <w:sz w:val="28"/>
          <w:szCs w:val="28"/>
        </w:rPr>
        <w:t>475 271,8</w:t>
      </w:r>
      <w:r w:rsidRPr="003B7401">
        <w:rPr>
          <w:rFonts w:ascii="Times New Roman" w:hAnsi="Times New Roman"/>
          <w:sz w:val="28"/>
          <w:szCs w:val="28"/>
        </w:rPr>
        <w:t xml:space="preserve"> тыс. рублей, или </w:t>
      </w:r>
      <w:r>
        <w:rPr>
          <w:rFonts w:ascii="Times New Roman" w:hAnsi="Times New Roman"/>
          <w:sz w:val="28"/>
          <w:szCs w:val="28"/>
        </w:rPr>
        <w:t>73,1</w:t>
      </w:r>
      <w:r w:rsidRPr="003B7401">
        <w:rPr>
          <w:rFonts w:ascii="Times New Roman" w:hAnsi="Times New Roman"/>
          <w:sz w:val="28"/>
          <w:szCs w:val="28"/>
        </w:rPr>
        <w:t>% от общей суммы бюджетных ассигнований по данному подразделу, на 202</w:t>
      </w:r>
      <w:r>
        <w:rPr>
          <w:rFonts w:ascii="Times New Roman" w:hAnsi="Times New Roman"/>
          <w:sz w:val="28"/>
          <w:szCs w:val="28"/>
        </w:rPr>
        <w:t>2</w:t>
      </w:r>
      <w:r w:rsidRPr="003B7401">
        <w:rPr>
          <w:rFonts w:ascii="Times New Roman" w:hAnsi="Times New Roman"/>
          <w:sz w:val="28"/>
          <w:szCs w:val="28"/>
        </w:rPr>
        <w:t xml:space="preserve"> год </w:t>
      </w:r>
      <w:r>
        <w:rPr>
          <w:rFonts w:ascii="Times New Roman" w:hAnsi="Times New Roman"/>
          <w:sz w:val="28"/>
          <w:szCs w:val="28"/>
        </w:rPr>
        <w:t>–</w:t>
      </w:r>
      <w:r w:rsidRPr="003B7401">
        <w:rPr>
          <w:rFonts w:ascii="Times New Roman" w:hAnsi="Times New Roman"/>
          <w:sz w:val="28"/>
          <w:szCs w:val="28"/>
        </w:rPr>
        <w:t xml:space="preserve"> </w:t>
      </w:r>
      <w:r>
        <w:rPr>
          <w:rFonts w:ascii="Times New Roman" w:hAnsi="Times New Roman"/>
          <w:sz w:val="28"/>
          <w:szCs w:val="28"/>
        </w:rPr>
        <w:t>5</w:t>
      </w:r>
      <w:r w:rsidRPr="003B7401">
        <w:rPr>
          <w:rFonts w:ascii="Times New Roman" w:hAnsi="Times New Roman"/>
          <w:sz w:val="28"/>
          <w:szCs w:val="28"/>
        </w:rPr>
        <w:t> </w:t>
      </w:r>
      <w:r>
        <w:rPr>
          <w:rFonts w:ascii="Times New Roman" w:hAnsi="Times New Roman"/>
          <w:sz w:val="28"/>
          <w:szCs w:val="28"/>
        </w:rPr>
        <w:t>750 631,8</w:t>
      </w:r>
      <w:r w:rsidRPr="003B7401">
        <w:rPr>
          <w:rFonts w:ascii="Times New Roman" w:hAnsi="Times New Roman"/>
          <w:sz w:val="28"/>
          <w:szCs w:val="28"/>
        </w:rPr>
        <w:t> тыс. рублей (</w:t>
      </w:r>
      <w:r>
        <w:rPr>
          <w:rFonts w:ascii="Times New Roman" w:hAnsi="Times New Roman"/>
          <w:sz w:val="28"/>
          <w:szCs w:val="28"/>
        </w:rPr>
        <w:t>73,7</w:t>
      </w:r>
      <w:r w:rsidRPr="003B7401">
        <w:rPr>
          <w:rFonts w:ascii="Times New Roman" w:hAnsi="Times New Roman"/>
          <w:sz w:val="28"/>
          <w:szCs w:val="28"/>
        </w:rPr>
        <w:t>%), на 202</w:t>
      </w:r>
      <w:r>
        <w:rPr>
          <w:rFonts w:ascii="Times New Roman" w:hAnsi="Times New Roman"/>
          <w:sz w:val="28"/>
          <w:szCs w:val="28"/>
        </w:rPr>
        <w:t>3</w:t>
      </w:r>
      <w:r w:rsidRPr="003B7401">
        <w:rPr>
          <w:rFonts w:ascii="Times New Roman" w:hAnsi="Times New Roman"/>
          <w:sz w:val="28"/>
          <w:szCs w:val="28"/>
        </w:rPr>
        <w:t xml:space="preserve"> год </w:t>
      </w:r>
      <w:r>
        <w:rPr>
          <w:rFonts w:ascii="Times New Roman" w:hAnsi="Times New Roman"/>
          <w:sz w:val="28"/>
          <w:szCs w:val="28"/>
        </w:rPr>
        <w:t>–</w:t>
      </w:r>
      <w:r w:rsidRPr="003B7401">
        <w:rPr>
          <w:rFonts w:ascii="Times New Roman" w:hAnsi="Times New Roman"/>
          <w:sz w:val="28"/>
          <w:szCs w:val="28"/>
        </w:rPr>
        <w:t xml:space="preserve"> </w:t>
      </w:r>
      <w:r>
        <w:rPr>
          <w:rFonts w:ascii="Times New Roman" w:hAnsi="Times New Roman"/>
          <w:sz w:val="28"/>
          <w:szCs w:val="28"/>
        </w:rPr>
        <w:t>5</w:t>
      </w:r>
      <w:r w:rsidRPr="003B7401">
        <w:rPr>
          <w:rFonts w:ascii="Times New Roman" w:hAnsi="Times New Roman"/>
          <w:sz w:val="28"/>
          <w:szCs w:val="28"/>
        </w:rPr>
        <w:t> </w:t>
      </w:r>
      <w:r>
        <w:rPr>
          <w:rFonts w:ascii="Times New Roman" w:hAnsi="Times New Roman"/>
          <w:sz w:val="28"/>
          <w:szCs w:val="28"/>
        </w:rPr>
        <w:t>519 895,9</w:t>
      </w:r>
      <w:r w:rsidRPr="003B7401">
        <w:rPr>
          <w:rFonts w:ascii="Times New Roman" w:hAnsi="Times New Roman"/>
          <w:sz w:val="28"/>
          <w:szCs w:val="28"/>
        </w:rPr>
        <w:t> тыс. рублей (</w:t>
      </w:r>
      <w:r>
        <w:rPr>
          <w:rFonts w:ascii="Times New Roman" w:hAnsi="Times New Roman"/>
          <w:sz w:val="28"/>
          <w:szCs w:val="28"/>
        </w:rPr>
        <w:t>72,5</w:t>
      </w:r>
      <w:r w:rsidRPr="003B7401">
        <w:rPr>
          <w:rFonts w:ascii="Times New Roman" w:hAnsi="Times New Roman"/>
          <w:sz w:val="28"/>
          <w:szCs w:val="28"/>
        </w:rPr>
        <w:t>%). На социальные выплаты гражданам, кроме публичных но</w:t>
      </w:r>
      <w:r w:rsidRPr="003B7401">
        <w:rPr>
          <w:rFonts w:ascii="Times New Roman" w:hAnsi="Times New Roman"/>
          <w:sz w:val="28"/>
          <w:szCs w:val="28"/>
        </w:rPr>
        <w:t>р</w:t>
      </w:r>
      <w:r w:rsidRPr="003B7401">
        <w:rPr>
          <w:rFonts w:ascii="Times New Roman" w:hAnsi="Times New Roman"/>
          <w:sz w:val="28"/>
          <w:szCs w:val="28"/>
        </w:rPr>
        <w:t>мативных социальных выплат</w:t>
      </w:r>
      <w:r>
        <w:rPr>
          <w:rFonts w:ascii="Times New Roman" w:hAnsi="Times New Roman"/>
          <w:sz w:val="28"/>
          <w:szCs w:val="28"/>
        </w:rPr>
        <w:t>,</w:t>
      </w:r>
      <w:r w:rsidRPr="003B7401">
        <w:rPr>
          <w:rFonts w:ascii="Times New Roman" w:hAnsi="Times New Roman"/>
          <w:sz w:val="28"/>
          <w:szCs w:val="28"/>
        </w:rPr>
        <w:t xml:space="preserve"> по данному подразделу приходится </w:t>
      </w:r>
      <w:r>
        <w:rPr>
          <w:rFonts w:ascii="Times New Roman" w:hAnsi="Times New Roman"/>
          <w:sz w:val="28"/>
          <w:szCs w:val="28"/>
        </w:rPr>
        <w:t>399 472,3</w:t>
      </w:r>
      <w:r w:rsidRPr="003B7401">
        <w:rPr>
          <w:rFonts w:ascii="Times New Roman" w:hAnsi="Times New Roman"/>
          <w:sz w:val="28"/>
          <w:szCs w:val="28"/>
        </w:rPr>
        <w:t> тыс. рублей в 20</w:t>
      </w:r>
      <w:r>
        <w:rPr>
          <w:rFonts w:ascii="Times New Roman" w:hAnsi="Times New Roman"/>
          <w:sz w:val="28"/>
          <w:szCs w:val="28"/>
        </w:rPr>
        <w:t>21</w:t>
      </w:r>
      <w:r w:rsidRPr="003B7401">
        <w:rPr>
          <w:rFonts w:ascii="Times New Roman" w:hAnsi="Times New Roman"/>
          <w:sz w:val="28"/>
          <w:szCs w:val="28"/>
        </w:rPr>
        <w:t xml:space="preserve"> году, что составляет </w:t>
      </w:r>
      <w:r>
        <w:rPr>
          <w:rFonts w:ascii="Times New Roman" w:hAnsi="Times New Roman"/>
          <w:sz w:val="28"/>
          <w:szCs w:val="28"/>
        </w:rPr>
        <w:t>5,3</w:t>
      </w:r>
      <w:r w:rsidRPr="003B7401">
        <w:rPr>
          <w:rFonts w:ascii="Times New Roman" w:hAnsi="Times New Roman"/>
          <w:sz w:val="28"/>
          <w:szCs w:val="28"/>
        </w:rPr>
        <w:t>% от общей суммы бюджетных ассигнований, в 202</w:t>
      </w:r>
      <w:r>
        <w:rPr>
          <w:rFonts w:ascii="Times New Roman" w:hAnsi="Times New Roman"/>
          <w:sz w:val="28"/>
          <w:szCs w:val="28"/>
        </w:rPr>
        <w:t>2-</w:t>
      </w:r>
      <w:r w:rsidRPr="003B7401">
        <w:rPr>
          <w:rFonts w:ascii="Times New Roman" w:hAnsi="Times New Roman"/>
          <w:sz w:val="28"/>
          <w:szCs w:val="28"/>
        </w:rPr>
        <w:t>202</w:t>
      </w:r>
      <w:r>
        <w:rPr>
          <w:rFonts w:ascii="Times New Roman" w:hAnsi="Times New Roman"/>
          <w:sz w:val="28"/>
          <w:szCs w:val="28"/>
        </w:rPr>
        <w:t>3</w:t>
      </w:r>
      <w:r w:rsidRPr="003B7401">
        <w:rPr>
          <w:rFonts w:ascii="Times New Roman" w:hAnsi="Times New Roman"/>
          <w:sz w:val="28"/>
          <w:szCs w:val="28"/>
        </w:rPr>
        <w:t xml:space="preserve"> годы – </w:t>
      </w:r>
      <w:r>
        <w:rPr>
          <w:rFonts w:ascii="Times New Roman" w:hAnsi="Times New Roman"/>
          <w:sz w:val="28"/>
          <w:szCs w:val="28"/>
        </w:rPr>
        <w:t>404 785,3</w:t>
      </w:r>
      <w:r w:rsidRPr="003B7401">
        <w:rPr>
          <w:rFonts w:ascii="Times New Roman" w:hAnsi="Times New Roman"/>
          <w:sz w:val="28"/>
          <w:szCs w:val="28"/>
        </w:rPr>
        <w:t xml:space="preserve"> тыс. рублей (около </w:t>
      </w:r>
      <w:r>
        <w:rPr>
          <w:rFonts w:ascii="Times New Roman" w:hAnsi="Times New Roman"/>
          <w:sz w:val="28"/>
          <w:szCs w:val="28"/>
        </w:rPr>
        <w:t>5,4</w:t>
      </w:r>
      <w:r w:rsidRPr="003B7401">
        <w:rPr>
          <w:rFonts w:ascii="Times New Roman" w:hAnsi="Times New Roman"/>
          <w:sz w:val="28"/>
          <w:szCs w:val="28"/>
        </w:rPr>
        <w:t>%).</w:t>
      </w:r>
    </w:p>
    <w:p w:rsidR="00B90483" w:rsidRPr="00BB6292" w:rsidRDefault="00B90483" w:rsidP="00B90483">
      <w:pPr>
        <w:ind w:firstLine="709"/>
        <w:jc w:val="both"/>
        <w:rPr>
          <w:rFonts w:ascii="Times New Roman" w:hAnsi="Times New Roman"/>
          <w:sz w:val="28"/>
          <w:szCs w:val="28"/>
        </w:rPr>
      </w:pPr>
      <w:r w:rsidRPr="003B7401">
        <w:rPr>
          <w:rFonts w:ascii="Times New Roman" w:hAnsi="Times New Roman"/>
          <w:sz w:val="28"/>
          <w:szCs w:val="28"/>
        </w:rPr>
        <w:t>В представленном Законопроекте бюджетные ассигнования по подра</w:t>
      </w:r>
      <w:r w:rsidRPr="003B7401">
        <w:rPr>
          <w:rFonts w:ascii="Times New Roman" w:hAnsi="Times New Roman"/>
          <w:sz w:val="28"/>
          <w:szCs w:val="28"/>
        </w:rPr>
        <w:t>з</w:t>
      </w:r>
      <w:r w:rsidRPr="003B7401">
        <w:rPr>
          <w:rFonts w:ascii="Times New Roman" w:hAnsi="Times New Roman"/>
          <w:sz w:val="28"/>
          <w:szCs w:val="28"/>
        </w:rPr>
        <w:t>делу 1004 «Охрана семьи и детства» на 20</w:t>
      </w:r>
      <w:r>
        <w:rPr>
          <w:rFonts w:ascii="Times New Roman" w:hAnsi="Times New Roman"/>
          <w:sz w:val="28"/>
          <w:szCs w:val="28"/>
        </w:rPr>
        <w:t>21</w:t>
      </w:r>
      <w:r w:rsidRPr="003B7401">
        <w:rPr>
          <w:rFonts w:ascii="Times New Roman" w:hAnsi="Times New Roman"/>
          <w:sz w:val="28"/>
          <w:szCs w:val="28"/>
        </w:rPr>
        <w:t xml:space="preserve"> год предусмотрены в </w:t>
      </w:r>
      <w:r>
        <w:rPr>
          <w:rFonts w:ascii="Times New Roman" w:hAnsi="Times New Roman"/>
          <w:sz w:val="28"/>
          <w:szCs w:val="28"/>
        </w:rPr>
        <w:t>меньшем</w:t>
      </w:r>
      <w:r w:rsidRPr="003B7401">
        <w:rPr>
          <w:rFonts w:ascii="Times New Roman" w:hAnsi="Times New Roman"/>
          <w:sz w:val="28"/>
          <w:szCs w:val="28"/>
        </w:rPr>
        <w:t xml:space="preserve"> объеме по сравнению с 20</w:t>
      </w:r>
      <w:r>
        <w:rPr>
          <w:rFonts w:ascii="Times New Roman" w:hAnsi="Times New Roman"/>
          <w:sz w:val="28"/>
          <w:szCs w:val="28"/>
        </w:rPr>
        <w:t>20</w:t>
      </w:r>
      <w:r w:rsidRPr="003B7401">
        <w:rPr>
          <w:rFonts w:ascii="Times New Roman" w:hAnsi="Times New Roman"/>
          <w:sz w:val="28"/>
          <w:szCs w:val="28"/>
        </w:rPr>
        <w:t xml:space="preserve"> годом на </w:t>
      </w:r>
      <w:r>
        <w:rPr>
          <w:rFonts w:ascii="Times New Roman" w:hAnsi="Times New Roman"/>
          <w:sz w:val="28"/>
          <w:szCs w:val="28"/>
        </w:rPr>
        <w:t>2 037 105,0</w:t>
      </w:r>
      <w:r w:rsidRPr="003B7401">
        <w:rPr>
          <w:rFonts w:ascii="Times New Roman" w:hAnsi="Times New Roman"/>
          <w:sz w:val="28"/>
          <w:szCs w:val="28"/>
        </w:rPr>
        <w:t> </w:t>
      </w:r>
      <w:r w:rsidRPr="0080663D">
        <w:rPr>
          <w:rFonts w:ascii="Times New Roman" w:hAnsi="Times New Roman"/>
          <w:sz w:val="28"/>
          <w:szCs w:val="28"/>
        </w:rPr>
        <w:t xml:space="preserve">тыс. рублей, или на </w:t>
      </w:r>
      <w:r>
        <w:rPr>
          <w:rFonts w:ascii="Times New Roman" w:hAnsi="Times New Roman"/>
          <w:sz w:val="28"/>
          <w:szCs w:val="28"/>
        </w:rPr>
        <w:t>21,4</w:t>
      </w:r>
      <w:r w:rsidRPr="0080663D">
        <w:rPr>
          <w:rFonts w:ascii="Times New Roman" w:hAnsi="Times New Roman"/>
          <w:sz w:val="28"/>
          <w:szCs w:val="28"/>
        </w:rPr>
        <w:t xml:space="preserve">%, что обусловлено в основном </w:t>
      </w:r>
      <w:r w:rsidRPr="00941888">
        <w:rPr>
          <w:rFonts w:ascii="Times New Roman" w:hAnsi="Times New Roman"/>
          <w:sz w:val="28"/>
          <w:szCs w:val="28"/>
        </w:rPr>
        <w:t xml:space="preserve">отсутствием </w:t>
      </w:r>
      <w:r>
        <w:rPr>
          <w:rFonts w:ascii="Times New Roman" w:hAnsi="Times New Roman"/>
          <w:sz w:val="28"/>
          <w:szCs w:val="28"/>
        </w:rPr>
        <w:t xml:space="preserve">в Законопроекте </w:t>
      </w:r>
      <w:r w:rsidRPr="004A3982">
        <w:rPr>
          <w:rFonts w:ascii="Times New Roman" w:hAnsi="Times New Roman"/>
          <w:sz w:val="28"/>
          <w:szCs w:val="28"/>
        </w:rPr>
        <w:t>отдельных ме</w:t>
      </w:r>
      <w:r w:rsidRPr="004A3982">
        <w:rPr>
          <w:rFonts w:ascii="Times New Roman" w:hAnsi="Times New Roman"/>
          <w:sz w:val="28"/>
          <w:szCs w:val="28"/>
        </w:rPr>
        <w:t>ж</w:t>
      </w:r>
      <w:r w:rsidRPr="004A3982">
        <w:rPr>
          <w:rFonts w:ascii="Times New Roman" w:hAnsi="Times New Roman"/>
          <w:sz w:val="28"/>
          <w:szCs w:val="28"/>
        </w:rPr>
        <w:t>бюджетных трансфертов из федерального бюджета</w:t>
      </w:r>
      <w:r>
        <w:rPr>
          <w:rFonts w:ascii="Times New Roman" w:hAnsi="Times New Roman"/>
          <w:sz w:val="28"/>
          <w:szCs w:val="28"/>
        </w:rPr>
        <w:t>, в том числе</w:t>
      </w:r>
      <w:r w:rsidRPr="004A3982">
        <w:rPr>
          <w:rFonts w:ascii="Times New Roman" w:hAnsi="Times New Roman"/>
          <w:sz w:val="28"/>
          <w:szCs w:val="28"/>
        </w:rPr>
        <w:t xml:space="preserve"> </w:t>
      </w:r>
      <w:r w:rsidRPr="00BB6292">
        <w:rPr>
          <w:rFonts w:ascii="Times New Roman" w:hAnsi="Times New Roman"/>
          <w:i/>
          <w:sz w:val="28"/>
          <w:szCs w:val="28"/>
        </w:rPr>
        <w:t xml:space="preserve">на </w:t>
      </w:r>
      <w:r>
        <w:rPr>
          <w:rFonts w:ascii="Times New Roman" w:hAnsi="Times New Roman"/>
          <w:i/>
          <w:sz w:val="28"/>
          <w:szCs w:val="28"/>
        </w:rPr>
        <w:t>осущес</w:t>
      </w:r>
      <w:r>
        <w:rPr>
          <w:rFonts w:ascii="Times New Roman" w:hAnsi="Times New Roman"/>
          <w:i/>
          <w:sz w:val="28"/>
          <w:szCs w:val="28"/>
        </w:rPr>
        <w:t>т</w:t>
      </w:r>
      <w:r>
        <w:rPr>
          <w:rFonts w:ascii="Times New Roman" w:hAnsi="Times New Roman"/>
          <w:i/>
          <w:sz w:val="28"/>
          <w:szCs w:val="28"/>
        </w:rPr>
        <w:t>вление ежемесячных выплат на детей в возрасте от трех до семи лет вкл</w:t>
      </w:r>
      <w:r>
        <w:rPr>
          <w:rFonts w:ascii="Times New Roman" w:hAnsi="Times New Roman"/>
          <w:i/>
          <w:sz w:val="28"/>
          <w:szCs w:val="28"/>
        </w:rPr>
        <w:t>ю</w:t>
      </w:r>
      <w:r>
        <w:rPr>
          <w:rFonts w:ascii="Times New Roman" w:hAnsi="Times New Roman"/>
          <w:i/>
          <w:sz w:val="28"/>
          <w:szCs w:val="28"/>
        </w:rPr>
        <w:t>чительно</w:t>
      </w:r>
      <w:r w:rsidRPr="00BB6292">
        <w:rPr>
          <w:rFonts w:ascii="Times New Roman" w:hAnsi="Times New Roman"/>
          <w:sz w:val="28"/>
          <w:szCs w:val="28"/>
        </w:rPr>
        <w:t xml:space="preserve"> (в 20</w:t>
      </w:r>
      <w:r>
        <w:rPr>
          <w:rFonts w:ascii="Times New Roman" w:hAnsi="Times New Roman"/>
          <w:sz w:val="28"/>
          <w:szCs w:val="28"/>
        </w:rPr>
        <w:t>20</w:t>
      </w:r>
      <w:r w:rsidRPr="00BB6292">
        <w:rPr>
          <w:rFonts w:ascii="Times New Roman" w:hAnsi="Times New Roman"/>
          <w:sz w:val="28"/>
          <w:szCs w:val="28"/>
        </w:rPr>
        <w:t xml:space="preserve"> году ассигнования были предусмотрены </w:t>
      </w:r>
      <w:r w:rsidRPr="007A52D5">
        <w:rPr>
          <w:rFonts w:ascii="Times New Roman" w:hAnsi="Times New Roman"/>
          <w:sz w:val="28"/>
          <w:szCs w:val="28"/>
        </w:rPr>
        <w:t>минсоцразвития области</w:t>
      </w:r>
      <w:r w:rsidRPr="00BB6292">
        <w:rPr>
          <w:rFonts w:ascii="Times New Roman" w:hAnsi="Times New Roman"/>
          <w:sz w:val="28"/>
          <w:szCs w:val="28"/>
        </w:rPr>
        <w:t xml:space="preserve"> в сумме </w:t>
      </w:r>
      <w:r>
        <w:rPr>
          <w:rFonts w:ascii="Times New Roman" w:hAnsi="Times New Roman"/>
          <w:sz w:val="28"/>
          <w:szCs w:val="28"/>
        </w:rPr>
        <w:t>1 604 824,7</w:t>
      </w:r>
      <w:r w:rsidRPr="00BB6292">
        <w:rPr>
          <w:rFonts w:ascii="Times New Roman" w:hAnsi="Times New Roman"/>
          <w:sz w:val="28"/>
          <w:szCs w:val="28"/>
        </w:rPr>
        <w:t> тыс.</w:t>
      </w:r>
      <w:r>
        <w:rPr>
          <w:rFonts w:ascii="Times New Roman" w:hAnsi="Times New Roman"/>
          <w:sz w:val="28"/>
          <w:szCs w:val="28"/>
        </w:rPr>
        <w:t xml:space="preserve"> </w:t>
      </w:r>
      <w:r w:rsidRPr="00BB6292">
        <w:rPr>
          <w:rFonts w:ascii="Times New Roman" w:hAnsi="Times New Roman"/>
          <w:sz w:val="28"/>
          <w:szCs w:val="28"/>
        </w:rPr>
        <w:t>рублей</w:t>
      </w:r>
      <w:r w:rsidRPr="007D788E">
        <w:rPr>
          <w:rFonts w:ascii="Times New Roman" w:hAnsi="Times New Roman"/>
          <w:sz w:val="28"/>
          <w:szCs w:val="28"/>
        </w:rPr>
        <w:t>), по причине отсутствия распред</w:t>
      </w:r>
      <w:r w:rsidRPr="007D788E">
        <w:rPr>
          <w:rFonts w:ascii="Times New Roman" w:hAnsi="Times New Roman"/>
          <w:sz w:val="28"/>
          <w:szCs w:val="28"/>
        </w:rPr>
        <w:t>е</w:t>
      </w:r>
      <w:r w:rsidRPr="007D788E">
        <w:rPr>
          <w:rFonts w:ascii="Times New Roman" w:hAnsi="Times New Roman"/>
          <w:sz w:val="28"/>
          <w:szCs w:val="28"/>
        </w:rPr>
        <w:t xml:space="preserve">ления их в проекте </w:t>
      </w:r>
      <w:r w:rsidRPr="007D788E">
        <w:rPr>
          <w:rFonts w:ascii="Times New Roman" w:eastAsia="Calibri" w:hAnsi="Times New Roman"/>
          <w:sz w:val="28"/>
          <w:szCs w:val="28"/>
          <w:lang w:eastAsia="en-US"/>
        </w:rPr>
        <w:t>федерального закона о бюджете</w:t>
      </w:r>
      <w:r w:rsidRPr="007D788E">
        <w:rPr>
          <w:rFonts w:ascii="Times New Roman" w:hAnsi="Times New Roman"/>
          <w:sz w:val="28"/>
          <w:szCs w:val="28"/>
        </w:rPr>
        <w:t>.</w:t>
      </w:r>
    </w:p>
    <w:p w:rsidR="00B90483" w:rsidRPr="003B7401" w:rsidRDefault="00B90483" w:rsidP="00B90483">
      <w:pPr>
        <w:ind w:firstLine="709"/>
        <w:jc w:val="both"/>
        <w:rPr>
          <w:rFonts w:ascii="Times New Roman" w:hAnsi="Times New Roman"/>
          <w:sz w:val="28"/>
          <w:szCs w:val="28"/>
        </w:rPr>
      </w:pPr>
      <w:r w:rsidRPr="00852F89">
        <w:rPr>
          <w:rFonts w:ascii="Times New Roman" w:hAnsi="Times New Roman"/>
          <w:sz w:val="28"/>
          <w:szCs w:val="28"/>
        </w:rPr>
        <w:t>В объемах, предусмотренных в проекте федерально</w:t>
      </w:r>
      <w:r>
        <w:rPr>
          <w:rFonts w:ascii="Times New Roman" w:hAnsi="Times New Roman"/>
          <w:sz w:val="28"/>
          <w:szCs w:val="28"/>
        </w:rPr>
        <w:t>го</w:t>
      </w:r>
      <w:r w:rsidRPr="00852F89">
        <w:rPr>
          <w:rFonts w:ascii="Times New Roman" w:hAnsi="Times New Roman"/>
          <w:sz w:val="28"/>
          <w:szCs w:val="28"/>
        </w:rPr>
        <w:t xml:space="preserve"> закона о бюдж</w:t>
      </w:r>
      <w:r w:rsidRPr="00852F89">
        <w:rPr>
          <w:rFonts w:ascii="Times New Roman" w:hAnsi="Times New Roman"/>
          <w:sz w:val="28"/>
          <w:szCs w:val="28"/>
        </w:rPr>
        <w:t>е</w:t>
      </w:r>
      <w:r w:rsidRPr="00852F89">
        <w:rPr>
          <w:rFonts w:ascii="Times New Roman" w:hAnsi="Times New Roman"/>
          <w:sz w:val="28"/>
          <w:szCs w:val="28"/>
        </w:rPr>
        <w:t>те,</w:t>
      </w:r>
      <w:r w:rsidRPr="003B7401">
        <w:rPr>
          <w:rFonts w:ascii="Times New Roman" w:hAnsi="Times New Roman"/>
          <w:sz w:val="28"/>
          <w:szCs w:val="28"/>
        </w:rPr>
        <w:t xml:space="preserve"> в Законопроект включены бюджетные ассигнования:</w:t>
      </w:r>
    </w:p>
    <w:p w:rsidR="00B90483" w:rsidRPr="007D788E" w:rsidRDefault="00B90483" w:rsidP="00B90483">
      <w:pPr>
        <w:widowControl w:val="0"/>
        <w:autoSpaceDE w:val="0"/>
        <w:autoSpaceDN w:val="0"/>
        <w:adjustRightInd w:val="0"/>
        <w:ind w:firstLine="709"/>
        <w:jc w:val="both"/>
        <w:rPr>
          <w:rFonts w:ascii="Times New Roman" w:hAnsi="Times New Roman"/>
          <w:sz w:val="28"/>
          <w:szCs w:val="28"/>
        </w:rPr>
      </w:pPr>
      <w:r w:rsidRPr="00F02B1A">
        <w:rPr>
          <w:rFonts w:ascii="Times New Roman" w:hAnsi="Times New Roman"/>
          <w:sz w:val="28"/>
          <w:szCs w:val="28"/>
        </w:rPr>
        <w:t xml:space="preserve">на </w:t>
      </w:r>
      <w:r w:rsidRPr="00F02B1A">
        <w:rPr>
          <w:rFonts w:ascii="Times New Roman" w:hAnsi="Times New Roman"/>
          <w:i/>
          <w:sz w:val="28"/>
          <w:szCs w:val="28"/>
        </w:rPr>
        <w:t>ежемесячную выплату в связи с рождением (усыновлением) первого ребенка</w:t>
      </w:r>
      <w:r w:rsidRPr="00F02B1A">
        <w:rPr>
          <w:rFonts w:ascii="Times New Roman" w:hAnsi="Times New Roman"/>
          <w:sz w:val="28"/>
          <w:szCs w:val="28"/>
        </w:rPr>
        <w:t xml:space="preserve"> в размере </w:t>
      </w:r>
      <w:r>
        <w:rPr>
          <w:rFonts w:ascii="Times New Roman" w:hAnsi="Times New Roman"/>
          <w:sz w:val="28"/>
          <w:szCs w:val="28"/>
        </w:rPr>
        <w:t>1 743 491,7</w:t>
      </w:r>
      <w:r w:rsidRPr="00F02B1A">
        <w:rPr>
          <w:rFonts w:ascii="Times New Roman" w:hAnsi="Times New Roman"/>
          <w:sz w:val="28"/>
          <w:szCs w:val="28"/>
        </w:rPr>
        <w:t> тыс. рублей на 20</w:t>
      </w:r>
      <w:r>
        <w:rPr>
          <w:rFonts w:ascii="Times New Roman" w:hAnsi="Times New Roman"/>
          <w:sz w:val="28"/>
          <w:szCs w:val="28"/>
        </w:rPr>
        <w:t>21</w:t>
      </w:r>
      <w:r w:rsidRPr="00F02B1A">
        <w:rPr>
          <w:rFonts w:ascii="Times New Roman" w:hAnsi="Times New Roman"/>
          <w:sz w:val="28"/>
          <w:szCs w:val="28"/>
        </w:rPr>
        <w:t xml:space="preserve"> год, что на </w:t>
      </w:r>
      <w:r>
        <w:rPr>
          <w:rFonts w:ascii="Times New Roman" w:hAnsi="Times New Roman"/>
          <w:sz w:val="28"/>
          <w:szCs w:val="28"/>
        </w:rPr>
        <w:t>64 169,1</w:t>
      </w:r>
      <w:r w:rsidRPr="00F02B1A">
        <w:rPr>
          <w:rFonts w:ascii="Times New Roman" w:hAnsi="Times New Roman"/>
          <w:sz w:val="28"/>
          <w:szCs w:val="28"/>
        </w:rPr>
        <w:t xml:space="preserve"> тыс. рублей, или </w:t>
      </w:r>
      <w:r>
        <w:rPr>
          <w:rFonts w:ascii="Times New Roman" w:hAnsi="Times New Roman"/>
          <w:sz w:val="28"/>
          <w:szCs w:val="28"/>
        </w:rPr>
        <w:t>на 3,5%,</w:t>
      </w:r>
      <w:r w:rsidRPr="00F02B1A">
        <w:rPr>
          <w:rFonts w:ascii="Times New Roman" w:hAnsi="Times New Roman"/>
          <w:sz w:val="28"/>
          <w:szCs w:val="28"/>
        </w:rPr>
        <w:t xml:space="preserve"> </w:t>
      </w:r>
      <w:r>
        <w:rPr>
          <w:rFonts w:ascii="Times New Roman" w:hAnsi="Times New Roman"/>
          <w:sz w:val="28"/>
          <w:szCs w:val="28"/>
        </w:rPr>
        <w:t>меньше</w:t>
      </w:r>
      <w:r w:rsidRPr="00F02B1A">
        <w:rPr>
          <w:rFonts w:ascii="Times New Roman" w:hAnsi="Times New Roman"/>
          <w:sz w:val="28"/>
          <w:szCs w:val="28"/>
        </w:rPr>
        <w:t xml:space="preserve"> ассигнований 20</w:t>
      </w:r>
      <w:r>
        <w:rPr>
          <w:rFonts w:ascii="Times New Roman" w:hAnsi="Times New Roman"/>
          <w:sz w:val="28"/>
          <w:szCs w:val="28"/>
        </w:rPr>
        <w:t>20</w:t>
      </w:r>
      <w:r w:rsidRPr="00F02B1A">
        <w:rPr>
          <w:rFonts w:ascii="Times New Roman" w:hAnsi="Times New Roman"/>
          <w:sz w:val="28"/>
          <w:szCs w:val="28"/>
        </w:rPr>
        <w:t xml:space="preserve"> </w:t>
      </w:r>
      <w:r w:rsidRPr="007D788E">
        <w:rPr>
          <w:rFonts w:ascii="Times New Roman" w:hAnsi="Times New Roman"/>
          <w:sz w:val="28"/>
          <w:szCs w:val="28"/>
        </w:rPr>
        <w:t>года. Ожидаемое исполн</w:t>
      </w:r>
      <w:r w:rsidRPr="007D788E">
        <w:rPr>
          <w:rFonts w:ascii="Times New Roman" w:hAnsi="Times New Roman"/>
          <w:sz w:val="28"/>
          <w:szCs w:val="28"/>
        </w:rPr>
        <w:t>е</w:t>
      </w:r>
      <w:r w:rsidRPr="007D788E">
        <w:rPr>
          <w:rFonts w:ascii="Times New Roman" w:hAnsi="Times New Roman"/>
          <w:sz w:val="28"/>
          <w:szCs w:val="28"/>
        </w:rPr>
        <w:t xml:space="preserve">ние за 2020 год по данной целевой статье расходов составляет 1 494 455,7 тыс. рублей (бюджетные ассигнования запланированы в рамках реализации </w:t>
      </w:r>
      <w:r w:rsidRPr="007D788E">
        <w:rPr>
          <w:rFonts w:ascii="Times New Roman" w:hAnsi="Times New Roman"/>
          <w:sz w:val="28"/>
          <w:szCs w:val="28"/>
          <w:u w:val="single"/>
        </w:rPr>
        <w:t>регионального проекта «Финансовая поддержка семей при ро</w:t>
      </w:r>
      <w:r w:rsidRPr="007D788E">
        <w:rPr>
          <w:rFonts w:ascii="Times New Roman" w:hAnsi="Times New Roman"/>
          <w:sz w:val="28"/>
          <w:szCs w:val="28"/>
          <w:u w:val="single"/>
        </w:rPr>
        <w:t>ж</w:t>
      </w:r>
      <w:r w:rsidRPr="007D788E">
        <w:rPr>
          <w:rFonts w:ascii="Times New Roman" w:hAnsi="Times New Roman"/>
          <w:sz w:val="28"/>
          <w:szCs w:val="28"/>
          <w:u w:val="single"/>
        </w:rPr>
        <w:t>дении детей»)</w:t>
      </w:r>
      <w:r w:rsidRPr="007D788E">
        <w:rPr>
          <w:rFonts w:ascii="Times New Roman" w:hAnsi="Times New Roman"/>
          <w:sz w:val="28"/>
          <w:szCs w:val="28"/>
        </w:rPr>
        <w:t>. На плановый период бюджетные ассигнования запланированы с увеличением относительно предыдущего периода: на 2022</w:t>
      </w:r>
      <w:r w:rsidR="00DB552A">
        <w:rPr>
          <w:rFonts w:ascii="Times New Roman" w:hAnsi="Times New Roman"/>
          <w:sz w:val="28"/>
          <w:szCs w:val="28"/>
        </w:rPr>
        <w:t> </w:t>
      </w:r>
      <w:r w:rsidRPr="007D788E">
        <w:rPr>
          <w:rFonts w:ascii="Times New Roman" w:hAnsi="Times New Roman"/>
          <w:sz w:val="28"/>
          <w:szCs w:val="28"/>
        </w:rPr>
        <w:t xml:space="preserve">год в объеме 1 762 673,6 тыс. рублей (увеличение на 19 181,9 тыс. рублей), на 2023 год в объеме 1 778 534,4 тыс. рублей (увеличение на 15 860,8 тыс. рублей); </w:t>
      </w:r>
    </w:p>
    <w:p w:rsidR="00B90483" w:rsidRDefault="00B90483" w:rsidP="00B90483">
      <w:pPr>
        <w:widowControl w:val="0"/>
        <w:autoSpaceDE w:val="0"/>
        <w:autoSpaceDN w:val="0"/>
        <w:adjustRightInd w:val="0"/>
        <w:ind w:firstLine="709"/>
        <w:jc w:val="both"/>
        <w:rPr>
          <w:rFonts w:ascii="Times New Roman" w:hAnsi="Times New Roman"/>
          <w:sz w:val="28"/>
          <w:szCs w:val="28"/>
        </w:rPr>
      </w:pPr>
      <w:r w:rsidRPr="007D788E">
        <w:rPr>
          <w:rFonts w:ascii="Times New Roman" w:hAnsi="Times New Roman"/>
          <w:sz w:val="28"/>
          <w:szCs w:val="28"/>
        </w:rPr>
        <w:t xml:space="preserve">на </w:t>
      </w:r>
      <w:r w:rsidRPr="007D788E">
        <w:rPr>
          <w:rFonts w:ascii="Times New Roman" w:hAnsi="Times New Roman"/>
          <w:i/>
          <w:sz w:val="28"/>
          <w:szCs w:val="28"/>
        </w:rPr>
        <w:t>выплаты единовременного по</w:t>
      </w:r>
      <w:r w:rsidRPr="00F02B1A">
        <w:rPr>
          <w:rFonts w:ascii="Times New Roman" w:hAnsi="Times New Roman"/>
          <w:i/>
          <w:sz w:val="28"/>
          <w:szCs w:val="28"/>
        </w:rPr>
        <w:t>собия беременной жене военнослуж</w:t>
      </w:r>
      <w:r w:rsidRPr="00F02B1A">
        <w:rPr>
          <w:rFonts w:ascii="Times New Roman" w:hAnsi="Times New Roman"/>
          <w:i/>
          <w:sz w:val="28"/>
          <w:szCs w:val="28"/>
        </w:rPr>
        <w:t>а</w:t>
      </w:r>
      <w:r w:rsidRPr="00F02B1A">
        <w:rPr>
          <w:rFonts w:ascii="Times New Roman" w:hAnsi="Times New Roman"/>
          <w:i/>
          <w:sz w:val="28"/>
          <w:szCs w:val="28"/>
        </w:rPr>
        <w:t>щего, проходящего военную службу по призыву, и ежемесячного пособия на ребенка военнослужащего, проходящего военную службу по призыву</w:t>
      </w:r>
      <w:r w:rsidRPr="00F02B1A">
        <w:rPr>
          <w:rFonts w:ascii="Times New Roman" w:hAnsi="Times New Roman"/>
          <w:sz w:val="28"/>
          <w:szCs w:val="28"/>
        </w:rPr>
        <w:t xml:space="preserve"> в </w:t>
      </w:r>
      <w:r w:rsidRPr="002A17F0">
        <w:rPr>
          <w:rFonts w:ascii="Times New Roman" w:hAnsi="Times New Roman"/>
          <w:sz w:val="28"/>
          <w:szCs w:val="28"/>
        </w:rPr>
        <w:t>разм</w:t>
      </w:r>
      <w:r w:rsidRPr="002A17F0">
        <w:rPr>
          <w:rFonts w:ascii="Times New Roman" w:hAnsi="Times New Roman"/>
          <w:sz w:val="28"/>
          <w:szCs w:val="28"/>
        </w:rPr>
        <w:t>е</w:t>
      </w:r>
      <w:r w:rsidRPr="002A17F0">
        <w:rPr>
          <w:rFonts w:ascii="Times New Roman" w:hAnsi="Times New Roman"/>
          <w:sz w:val="28"/>
          <w:szCs w:val="28"/>
        </w:rPr>
        <w:t>ре 1</w:t>
      </w:r>
      <w:r>
        <w:rPr>
          <w:rFonts w:ascii="Times New Roman" w:hAnsi="Times New Roman"/>
          <w:sz w:val="28"/>
          <w:szCs w:val="28"/>
        </w:rPr>
        <w:t>1 660,3</w:t>
      </w:r>
      <w:r w:rsidRPr="002A17F0">
        <w:rPr>
          <w:rFonts w:ascii="Times New Roman" w:hAnsi="Times New Roman"/>
          <w:sz w:val="28"/>
          <w:szCs w:val="28"/>
        </w:rPr>
        <w:t> тыс. рублей на 202</w:t>
      </w:r>
      <w:r>
        <w:rPr>
          <w:rFonts w:ascii="Times New Roman" w:hAnsi="Times New Roman"/>
          <w:sz w:val="28"/>
          <w:szCs w:val="28"/>
        </w:rPr>
        <w:t>1</w:t>
      </w:r>
      <w:r w:rsidRPr="002A17F0">
        <w:rPr>
          <w:rFonts w:ascii="Times New Roman" w:hAnsi="Times New Roman"/>
          <w:sz w:val="28"/>
          <w:szCs w:val="28"/>
        </w:rPr>
        <w:t xml:space="preserve"> год, что на </w:t>
      </w:r>
      <w:r>
        <w:rPr>
          <w:rFonts w:ascii="Times New Roman" w:hAnsi="Times New Roman"/>
          <w:sz w:val="28"/>
          <w:szCs w:val="28"/>
        </w:rPr>
        <w:t>1 359,0</w:t>
      </w:r>
      <w:r w:rsidRPr="002A17F0">
        <w:rPr>
          <w:rFonts w:ascii="Times New Roman" w:hAnsi="Times New Roman"/>
          <w:sz w:val="28"/>
          <w:szCs w:val="28"/>
        </w:rPr>
        <w:t xml:space="preserve"> тыс. рублей, или </w:t>
      </w:r>
      <w:r>
        <w:rPr>
          <w:rFonts w:ascii="Times New Roman" w:hAnsi="Times New Roman"/>
          <w:sz w:val="28"/>
          <w:szCs w:val="28"/>
        </w:rPr>
        <w:t>на 13,2%</w:t>
      </w:r>
      <w:r w:rsidRPr="002A17F0">
        <w:rPr>
          <w:rFonts w:ascii="Times New Roman" w:hAnsi="Times New Roman"/>
          <w:sz w:val="28"/>
          <w:szCs w:val="28"/>
        </w:rPr>
        <w:t xml:space="preserve"> </w:t>
      </w:r>
      <w:r>
        <w:rPr>
          <w:rFonts w:ascii="Times New Roman" w:hAnsi="Times New Roman"/>
          <w:sz w:val="28"/>
          <w:szCs w:val="28"/>
        </w:rPr>
        <w:t>больш</w:t>
      </w:r>
      <w:r w:rsidRPr="002A17F0">
        <w:rPr>
          <w:rFonts w:ascii="Times New Roman" w:hAnsi="Times New Roman"/>
          <w:sz w:val="28"/>
          <w:szCs w:val="28"/>
        </w:rPr>
        <w:t>е ассигнований 20</w:t>
      </w:r>
      <w:r>
        <w:rPr>
          <w:rFonts w:ascii="Times New Roman" w:hAnsi="Times New Roman"/>
          <w:sz w:val="28"/>
          <w:szCs w:val="28"/>
        </w:rPr>
        <w:t>20</w:t>
      </w:r>
      <w:r w:rsidRPr="002A17F0">
        <w:rPr>
          <w:rFonts w:ascii="Times New Roman" w:hAnsi="Times New Roman"/>
          <w:sz w:val="28"/>
          <w:szCs w:val="28"/>
        </w:rPr>
        <w:t xml:space="preserve"> года</w:t>
      </w:r>
      <w:r>
        <w:rPr>
          <w:rFonts w:ascii="Times New Roman" w:hAnsi="Times New Roman"/>
          <w:sz w:val="28"/>
          <w:szCs w:val="28"/>
        </w:rPr>
        <w:t xml:space="preserve">. </w:t>
      </w:r>
      <w:r w:rsidRPr="00F02B1A">
        <w:rPr>
          <w:rFonts w:ascii="Times New Roman" w:hAnsi="Times New Roman"/>
          <w:sz w:val="28"/>
          <w:szCs w:val="28"/>
        </w:rPr>
        <w:t>На плановый период бюджетные ассигнов</w:t>
      </w:r>
      <w:r w:rsidRPr="00F02B1A">
        <w:rPr>
          <w:rFonts w:ascii="Times New Roman" w:hAnsi="Times New Roman"/>
          <w:sz w:val="28"/>
          <w:szCs w:val="28"/>
        </w:rPr>
        <w:t>а</w:t>
      </w:r>
      <w:r w:rsidRPr="00F02B1A">
        <w:rPr>
          <w:rFonts w:ascii="Times New Roman" w:hAnsi="Times New Roman"/>
          <w:sz w:val="28"/>
          <w:szCs w:val="28"/>
        </w:rPr>
        <w:t>ния запланированы с увеличением относительно предыдущего периода: на 202</w:t>
      </w:r>
      <w:r>
        <w:rPr>
          <w:rFonts w:ascii="Times New Roman" w:hAnsi="Times New Roman"/>
          <w:sz w:val="28"/>
          <w:szCs w:val="28"/>
        </w:rPr>
        <w:t>2</w:t>
      </w:r>
      <w:r w:rsidRPr="00F02B1A">
        <w:rPr>
          <w:rFonts w:ascii="Times New Roman" w:hAnsi="Times New Roman"/>
          <w:sz w:val="28"/>
          <w:szCs w:val="28"/>
        </w:rPr>
        <w:t xml:space="preserve"> год в объеме 1</w:t>
      </w:r>
      <w:r>
        <w:rPr>
          <w:rFonts w:ascii="Times New Roman" w:hAnsi="Times New Roman"/>
          <w:sz w:val="28"/>
          <w:szCs w:val="28"/>
        </w:rPr>
        <w:t>2 122,0</w:t>
      </w:r>
      <w:r w:rsidRPr="00F02B1A">
        <w:rPr>
          <w:rFonts w:ascii="Times New Roman" w:hAnsi="Times New Roman"/>
          <w:sz w:val="28"/>
          <w:szCs w:val="28"/>
        </w:rPr>
        <w:t xml:space="preserve"> тыс. рублей (увеличение на </w:t>
      </w:r>
      <w:r>
        <w:rPr>
          <w:rFonts w:ascii="Times New Roman" w:hAnsi="Times New Roman"/>
          <w:sz w:val="28"/>
          <w:szCs w:val="28"/>
        </w:rPr>
        <w:t>461,7</w:t>
      </w:r>
      <w:r w:rsidRPr="00F02B1A">
        <w:rPr>
          <w:rFonts w:ascii="Times New Roman" w:hAnsi="Times New Roman"/>
          <w:sz w:val="28"/>
          <w:szCs w:val="28"/>
        </w:rPr>
        <w:t> тыс. рублей), на 202</w:t>
      </w:r>
      <w:r>
        <w:rPr>
          <w:rFonts w:ascii="Times New Roman" w:hAnsi="Times New Roman"/>
          <w:sz w:val="28"/>
          <w:szCs w:val="28"/>
        </w:rPr>
        <w:t>3</w:t>
      </w:r>
      <w:r w:rsidRPr="00F02B1A">
        <w:rPr>
          <w:rFonts w:ascii="Times New Roman" w:hAnsi="Times New Roman"/>
          <w:sz w:val="28"/>
          <w:szCs w:val="28"/>
        </w:rPr>
        <w:t xml:space="preserve"> год в объеме </w:t>
      </w:r>
      <w:r w:rsidRPr="001F16C8">
        <w:rPr>
          <w:rFonts w:ascii="Times New Roman" w:hAnsi="Times New Roman"/>
          <w:sz w:val="28"/>
          <w:szCs w:val="28"/>
        </w:rPr>
        <w:t>1</w:t>
      </w:r>
      <w:r>
        <w:rPr>
          <w:rFonts w:ascii="Times New Roman" w:hAnsi="Times New Roman"/>
          <w:sz w:val="28"/>
          <w:szCs w:val="28"/>
        </w:rPr>
        <w:t>2 606,9</w:t>
      </w:r>
      <w:r w:rsidRPr="001F16C8">
        <w:rPr>
          <w:rFonts w:ascii="Times New Roman" w:hAnsi="Times New Roman"/>
          <w:sz w:val="28"/>
          <w:szCs w:val="28"/>
        </w:rPr>
        <w:t> тыс. рублей (увеличение на 4</w:t>
      </w:r>
      <w:r>
        <w:rPr>
          <w:rFonts w:ascii="Times New Roman" w:hAnsi="Times New Roman"/>
          <w:sz w:val="28"/>
          <w:szCs w:val="28"/>
        </w:rPr>
        <w:t>84</w:t>
      </w:r>
      <w:r w:rsidRPr="001F16C8">
        <w:rPr>
          <w:rFonts w:ascii="Times New Roman" w:hAnsi="Times New Roman"/>
          <w:sz w:val="28"/>
          <w:szCs w:val="28"/>
        </w:rPr>
        <w:t>,</w:t>
      </w:r>
      <w:r>
        <w:rPr>
          <w:rFonts w:ascii="Times New Roman" w:hAnsi="Times New Roman"/>
          <w:sz w:val="28"/>
          <w:szCs w:val="28"/>
        </w:rPr>
        <w:t>9</w:t>
      </w:r>
      <w:r w:rsidRPr="001F16C8">
        <w:rPr>
          <w:rFonts w:ascii="Times New Roman" w:hAnsi="Times New Roman"/>
          <w:sz w:val="28"/>
          <w:szCs w:val="28"/>
        </w:rPr>
        <w:t> тыс. рублей)</w:t>
      </w:r>
      <w:r>
        <w:rPr>
          <w:rFonts w:ascii="Times New Roman" w:hAnsi="Times New Roman"/>
          <w:sz w:val="28"/>
          <w:szCs w:val="28"/>
        </w:rPr>
        <w:t>;</w:t>
      </w:r>
    </w:p>
    <w:p w:rsidR="00B90483" w:rsidRDefault="00B90483" w:rsidP="00B90483">
      <w:pPr>
        <w:widowControl w:val="0"/>
        <w:autoSpaceDE w:val="0"/>
        <w:autoSpaceDN w:val="0"/>
        <w:adjustRightInd w:val="0"/>
        <w:ind w:firstLine="709"/>
        <w:jc w:val="both"/>
        <w:rPr>
          <w:rFonts w:ascii="Times New Roman" w:hAnsi="Times New Roman"/>
          <w:sz w:val="28"/>
          <w:szCs w:val="28"/>
        </w:rPr>
      </w:pPr>
      <w:r w:rsidRPr="00F02B1A">
        <w:rPr>
          <w:rFonts w:ascii="Times New Roman" w:hAnsi="Times New Roman"/>
          <w:sz w:val="28"/>
          <w:szCs w:val="28"/>
        </w:rPr>
        <w:t xml:space="preserve">на </w:t>
      </w:r>
      <w:r w:rsidRPr="00F02B1A">
        <w:rPr>
          <w:rFonts w:ascii="Times New Roman" w:hAnsi="Times New Roman"/>
          <w:i/>
          <w:sz w:val="28"/>
          <w:szCs w:val="28"/>
        </w:rPr>
        <w:t>выплаты государственных пособий лицам, не подлежащим обяз</w:t>
      </w:r>
      <w:r w:rsidRPr="00F02B1A">
        <w:rPr>
          <w:rFonts w:ascii="Times New Roman" w:hAnsi="Times New Roman"/>
          <w:i/>
          <w:sz w:val="28"/>
          <w:szCs w:val="28"/>
        </w:rPr>
        <w:t>а</w:t>
      </w:r>
      <w:r w:rsidRPr="00F02B1A">
        <w:rPr>
          <w:rFonts w:ascii="Times New Roman" w:hAnsi="Times New Roman"/>
          <w:i/>
          <w:sz w:val="28"/>
          <w:szCs w:val="28"/>
        </w:rPr>
        <w:t>тельному социальному страхованию на случай временной нетрудоспособн</w:t>
      </w:r>
      <w:r w:rsidRPr="00F02B1A">
        <w:rPr>
          <w:rFonts w:ascii="Times New Roman" w:hAnsi="Times New Roman"/>
          <w:i/>
          <w:sz w:val="28"/>
          <w:szCs w:val="28"/>
        </w:rPr>
        <w:t>о</w:t>
      </w:r>
      <w:r w:rsidRPr="00F02B1A">
        <w:rPr>
          <w:rFonts w:ascii="Times New Roman" w:hAnsi="Times New Roman"/>
          <w:i/>
          <w:sz w:val="28"/>
          <w:szCs w:val="28"/>
        </w:rPr>
        <w:lastRenderedPageBreak/>
        <w:t>сти и в связи с материнством, и лицам, уволенным в связи с ликвидацией о</w:t>
      </w:r>
      <w:r w:rsidRPr="00F02B1A">
        <w:rPr>
          <w:rFonts w:ascii="Times New Roman" w:hAnsi="Times New Roman"/>
          <w:i/>
          <w:sz w:val="28"/>
          <w:szCs w:val="28"/>
        </w:rPr>
        <w:t>р</w:t>
      </w:r>
      <w:r w:rsidRPr="00F02B1A">
        <w:rPr>
          <w:rFonts w:ascii="Times New Roman" w:hAnsi="Times New Roman"/>
          <w:i/>
          <w:sz w:val="28"/>
          <w:szCs w:val="28"/>
        </w:rPr>
        <w:t>ганизаций (прекращением деятельности, полномочий физическими лицами), в соответствии с Федеральным законом от 19 мая 1995 года № 81-ФЗ «О г</w:t>
      </w:r>
      <w:r w:rsidRPr="00F02B1A">
        <w:rPr>
          <w:rFonts w:ascii="Times New Roman" w:hAnsi="Times New Roman"/>
          <w:i/>
          <w:sz w:val="28"/>
          <w:szCs w:val="28"/>
        </w:rPr>
        <w:t>о</w:t>
      </w:r>
      <w:r w:rsidRPr="00F02B1A">
        <w:rPr>
          <w:rFonts w:ascii="Times New Roman" w:hAnsi="Times New Roman"/>
          <w:i/>
          <w:sz w:val="28"/>
          <w:szCs w:val="28"/>
        </w:rPr>
        <w:t>сударственных пособиях гражданам, имеющим детей»</w:t>
      </w:r>
      <w:r w:rsidRPr="00F02B1A">
        <w:rPr>
          <w:rFonts w:ascii="Times New Roman" w:hAnsi="Times New Roman"/>
          <w:sz w:val="28"/>
          <w:szCs w:val="28"/>
        </w:rPr>
        <w:t xml:space="preserve"> в размере 1 </w:t>
      </w:r>
      <w:r>
        <w:rPr>
          <w:rFonts w:ascii="Times New Roman" w:hAnsi="Times New Roman"/>
          <w:sz w:val="28"/>
          <w:szCs w:val="28"/>
        </w:rPr>
        <w:t>407 108,0</w:t>
      </w:r>
      <w:r w:rsidRPr="00F02B1A">
        <w:rPr>
          <w:rFonts w:ascii="Times New Roman" w:hAnsi="Times New Roman"/>
          <w:sz w:val="28"/>
          <w:szCs w:val="28"/>
        </w:rPr>
        <w:t> тыс. рублей на 20</w:t>
      </w:r>
      <w:r>
        <w:rPr>
          <w:rFonts w:ascii="Times New Roman" w:hAnsi="Times New Roman"/>
          <w:sz w:val="28"/>
          <w:szCs w:val="28"/>
        </w:rPr>
        <w:t>21</w:t>
      </w:r>
      <w:r w:rsidRPr="00F02B1A">
        <w:rPr>
          <w:rFonts w:ascii="Times New Roman" w:hAnsi="Times New Roman"/>
          <w:sz w:val="28"/>
          <w:szCs w:val="28"/>
        </w:rPr>
        <w:t xml:space="preserve"> год, что на </w:t>
      </w:r>
      <w:r>
        <w:rPr>
          <w:rFonts w:ascii="Times New Roman" w:hAnsi="Times New Roman"/>
          <w:sz w:val="28"/>
          <w:szCs w:val="28"/>
        </w:rPr>
        <w:t>100 419,7</w:t>
      </w:r>
      <w:r w:rsidRPr="00F02B1A">
        <w:rPr>
          <w:rFonts w:ascii="Times New Roman" w:hAnsi="Times New Roman"/>
          <w:sz w:val="28"/>
          <w:szCs w:val="28"/>
        </w:rPr>
        <w:t xml:space="preserve"> тыс. рублей, или на </w:t>
      </w:r>
      <w:r>
        <w:rPr>
          <w:rFonts w:ascii="Times New Roman" w:hAnsi="Times New Roman"/>
          <w:sz w:val="28"/>
          <w:szCs w:val="28"/>
        </w:rPr>
        <w:t>7,7</w:t>
      </w:r>
      <w:r w:rsidRPr="00F02B1A">
        <w:rPr>
          <w:rFonts w:ascii="Times New Roman" w:hAnsi="Times New Roman"/>
          <w:sz w:val="28"/>
          <w:szCs w:val="28"/>
        </w:rPr>
        <w:t>%</w:t>
      </w:r>
      <w:r>
        <w:rPr>
          <w:rFonts w:ascii="Times New Roman" w:hAnsi="Times New Roman"/>
          <w:sz w:val="28"/>
          <w:szCs w:val="28"/>
        </w:rPr>
        <w:t>,</w:t>
      </w:r>
      <w:r w:rsidRPr="00F02B1A">
        <w:rPr>
          <w:rFonts w:ascii="Times New Roman" w:hAnsi="Times New Roman"/>
          <w:sz w:val="28"/>
          <w:szCs w:val="28"/>
        </w:rPr>
        <w:t xml:space="preserve"> </w:t>
      </w:r>
      <w:r>
        <w:rPr>
          <w:rFonts w:ascii="Times New Roman" w:hAnsi="Times New Roman"/>
          <w:sz w:val="28"/>
          <w:szCs w:val="28"/>
        </w:rPr>
        <w:t>больше</w:t>
      </w:r>
      <w:r w:rsidRPr="00F02B1A">
        <w:rPr>
          <w:rFonts w:ascii="Times New Roman" w:hAnsi="Times New Roman"/>
          <w:sz w:val="28"/>
          <w:szCs w:val="28"/>
        </w:rPr>
        <w:t xml:space="preserve"> ассигнований 20</w:t>
      </w:r>
      <w:r>
        <w:rPr>
          <w:rFonts w:ascii="Times New Roman" w:hAnsi="Times New Roman"/>
          <w:sz w:val="28"/>
          <w:szCs w:val="28"/>
        </w:rPr>
        <w:t>20</w:t>
      </w:r>
      <w:r w:rsidRPr="00F02B1A">
        <w:rPr>
          <w:rFonts w:ascii="Times New Roman" w:hAnsi="Times New Roman"/>
          <w:sz w:val="28"/>
          <w:szCs w:val="28"/>
        </w:rPr>
        <w:t xml:space="preserve"> года. На плановый период бюджетные а</w:t>
      </w:r>
      <w:r w:rsidRPr="00F02B1A">
        <w:rPr>
          <w:rFonts w:ascii="Times New Roman" w:hAnsi="Times New Roman"/>
          <w:sz w:val="28"/>
          <w:szCs w:val="28"/>
        </w:rPr>
        <w:t>с</w:t>
      </w:r>
      <w:r w:rsidRPr="00F02B1A">
        <w:rPr>
          <w:rFonts w:ascii="Times New Roman" w:hAnsi="Times New Roman"/>
          <w:sz w:val="28"/>
          <w:szCs w:val="28"/>
        </w:rPr>
        <w:t>сигнования запланированы с увеличением относительно предыдущего п</w:t>
      </w:r>
      <w:r w:rsidRPr="00F02B1A">
        <w:rPr>
          <w:rFonts w:ascii="Times New Roman" w:hAnsi="Times New Roman"/>
          <w:sz w:val="28"/>
          <w:szCs w:val="28"/>
        </w:rPr>
        <w:t>е</w:t>
      </w:r>
      <w:r w:rsidRPr="00F02B1A">
        <w:rPr>
          <w:rFonts w:ascii="Times New Roman" w:hAnsi="Times New Roman"/>
          <w:sz w:val="28"/>
          <w:szCs w:val="28"/>
        </w:rPr>
        <w:t>риода: на 202</w:t>
      </w:r>
      <w:r>
        <w:rPr>
          <w:rFonts w:ascii="Times New Roman" w:hAnsi="Times New Roman"/>
          <w:sz w:val="28"/>
          <w:szCs w:val="28"/>
        </w:rPr>
        <w:t>2</w:t>
      </w:r>
      <w:r w:rsidRPr="00F02B1A">
        <w:rPr>
          <w:rFonts w:ascii="Times New Roman" w:hAnsi="Times New Roman"/>
          <w:sz w:val="28"/>
          <w:szCs w:val="28"/>
        </w:rPr>
        <w:t xml:space="preserve"> год в объеме 1 </w:t>
      </w:r>
      <w:r>
        <w:rPr>
          <w:rFonts w:ascii="Times New Roman" w:hAnsi="Times New Roman"/>
          <w:sz w:val="28"/>
          <w:szCs w:val="28"/>
        </w:rPr>
        <w:t>458 702,4</w:t>
      </w:r>
      <w:r w:rsidRPr="00F02B1A">
        <w:rPr>
          <w:rFonts w:ascii="Times New Roman" w:hAnsi="Times New Roman"/>
          <w:sz w:val="28"/>
          <w:szCs w:val="28"/>
        </w:rPr>
        <w:t xml:space="preserve"> тыс. рублей (увеличение на </w:t>
      </w:r>
      <w:r>
        <w:rPr>
          <w:rFonts w:ascii="Times New Roman" w:hAnsi="Times New Roman"/>
          <w:sz w:val="28"/>
          <w:szCs w:val="28"/>
        </w:rPr>
        <w:t>51 594,4</w:t>
      </w:r>
      <w:r w:rsidRPr="00F02B1A">
        <w:rPr>
          <w:rFonts w:ascii="Times New Roman" w:hAnsi="Times New Roman"/>
          <w:sz w:val="28"/>
          <w:szCs w:val="28"/>
        </w:rPr>
        <w:t> тыс. рублей), на 202</w:t>
      </w:r>
      <w:r>
        <w:rPr>
          <w:rFonts w:ascii="Times New Roman" w:hAnsi="Times New Roman"/>
          <w:sz w:val="28"/>
          <w:szCs w:val="28"/>
        </w:rPr>
        <w:t>3</w:t>
      </w:r>
      <w:r w:rsidRPr="00F02B1A">
        <w:rPr>
          <w:rFonts w:ascii="Times New Roman" w:hAnsi="Times New Roman"/>
          <w:sz w:val="28"/>
          <w:szCs w:val="28"/>
        </w:rPr>
        <w:t xml:space="preserve"> год в объеме 1 </w:t>
      </w:r>
      <w:r>
        <w:rPr>
          <w:rFonts w:ascii="Times New Roman" w:hAnsi="Times New Roman"/>
          <w:sz w:val="28"/>
          <w:szCs w:val="28"/>
        </w:rPr>
        <w:t>516 094,9</w:t>
      </w:r>
      <w:r w:rsidRPr="00F02B1A">
        <w:rPr>
          <w:rFonts w:ascii="Times New Roman" w:hAnsi="Times New Roman"/>
          <w:sz w:val="28"/>
          <w:szCs w:val="28"/>
        </w:rPr>
        <w:t> тыс. рублей (увелич</w:t>
      </w:r>
      <w:r w:rsidRPr="00F02B1A">
        <w:rPr>
          <w:rFonts w:ascii="Times New Roman" w:hAnsi="Times New Roman"/>
          <w:sz w:val="28"/>
          <w:szCs w:val="28"/>
        </w:rPr>
        <w:t>е</w:t>
      </w:r>
      <w:r w:rsidRPr="00F02B1A">
        <w:rPr>
          <w:rFonts w:ascii="Times New Roman" w:hAnsi="Times New Roman"/>
          <w:sz w:val="28"/>
          <w:szCs w:val="28"/>
        </w:rPr>
        <w:t>ние на 5</w:t>
      </w:r>
      <w:r>
        <w:rPr>
          <w:rFonts w:ascii="Times New Roman" w:hAnsi="Times New Roman"/>
          <w:sz w:val="28"/>
          <w:szCs w:val="28"/>
        </w:rPr>
        <w:t>7 392,5 </w:t>
      </w:r>
      <w:r w:rsidRPr="00F02B1A">
        <w:rPr>
          <w:rFonts w:ascii="Times New Roman" w:hAnsi="Times New Roman"/>
          <w:sz w:val="28"/>
          <w:szCs w:val="28"/>
        </w:rPr>
        <w:t>тыс. рублей)</w:t>
      </w:r>
      <w:r>
        <w:rPr>
          <w:rFonts w:ascii="Times New Roman" w:hAnsi="Times New Roman"/>
          <w:sz w:val="28"/>
          <w:szCs w:val="28"/>
        </w:rPr>
        <w:t>.</w:t>
      </w:r>
    </w:p>
    <w:p w:rsidR="00B90483" w:rsidRDefault="00B90483" w:rsidP="00B90483">
      <w:pPr>
        <w:ind w:firstLine="709"/>
        <w:jc w:val="both"/>
        <w:rPr>
          <w:rFonts w:ascii="Times New Roman" w:hAnsi="Times New Roman"/>
          <w:sz w:val="28"/>
          <w:szCs w:val="28"/>
        </w:rPr>
      </w:pPr>
      <w:r w:rsidRPr="00131E3E">
        <w:rPr>
          <w:rFonts w:ascii="Times New Roman" w:hAnsi="Times New Roman"/>
          <w:sz w:val="28"/>
          <w:szCs w:val="28"/>
        </w:rPr>
        <w:t xml:space="preserve">Бюджетные ассигнования на </w:t>
      </w:r>
      <w:r w:rsidRPr="00131E3E">
        <w:rPr>
          <w:rFonts w:ascii="Times New Roman" w:hAnsi="Times New Roman"/>
          <w:i/>
          <w:sz w:val="28"/>
          <w:szCs w:val="28"/>
        </w:rPr>
        <w:t>осуществление ежемесячной денежной выплаты, назначаемой в случае рождения третьего ребенка или последу</w:t>
      </w:r>
      <w:r w:rsidRPr="00131E3E">
        <w:rPr>
          <w:rFonts w:ascii="Times New Roman" w:hAnsi="Times New Roman"/>
          <w:i/>
          <w:sz w:val="28"/>
          <w:szCs w:val="28"/>
        </w:rPr>
        <w:t>ю</w:t>
      </w:r>
      <w:r w:rsidRPr="00131E3E">
        <w:rPr>
          <w:rFonts w:ascii="Times New Roman" w:hAnsi="Times New Roman"/>
          <w:i/>
          <w:sz w:val="28"/>
          <w:szCs w:val="28"/>
        </w:rPr>
        <w:t xml:space="preserve">щих детей до достижения ребенком возраста трех лет </w:t>
      </w:r>
      <w:r w:rsidRPr="00131E3E">
        <w:rPr>
          <w:rFonts w:ascii="Times New Roman" w:hAnsi="Times New Roman"/>
          <w:sz w:val="28"/>
          <w:szCs w:val="28"/>
        </w:rPr>
        <w:t>предусмотрены в Законопроекте на 202</w:t>
      </w:r>
      <w:r>
        <w:rPr>
          <w:rFonts w:ascii="Times New Roman" w:hAnsi="Times New Roman"/>
          <w:sz w:val="28"/>
          <w:szCs w:val="28"/>
        </w:rPr>
        <w:t>1</w:t>
      </w:r>
      <w:r w:rsidRPr="00131E3E">
        <w:rPr>
          <w:rFonts w:ascii="Times New Roman" w:hAnsi="Times New Roman"/>
          <w:sz w:val="28"/>
          <w:szCs w:val="28"/>
        </w:rPr>
        <w:t xml:space="preserve"> год в размере </w:t>
      </w:r>
      <w:r>
        <w:rPr>
          <w:rFonts w:ascii="Times New Roman" w:hAnsi="Times New Roman"/>
          <w:sz w:val="28"/>
          <w:szCs w:val="28"/>
        </w:rPr>
        <w:t>476 560,6</w:t>
      </w:r>
      <w:r w:rsidRPr="00131E3E">
        <w:rPr>
          <w:rFonts w:ascii="Times New Roman" w:hAnsi="Times New Roman"/>
          <w:sz w:val="28"/>
          <w:szCs w:val="28"/>
        </w:rPr>
        <w:t xml:space="preserve"> тыс. рублей (в том числе средства федерального бюджета </w:t>
      </w:r>
      <w:r>
        <w:rPr>
          <w:rFonts w:ascii="Times New Roman" w:hAnsi="Times New Roman"/>
          <w:sz w:val="28"/>
          <w:szCs w:val="28"/>
        </w:rPr>
        <w:t>357 420,4 </w:t>
      </w:r>
      <w:r w:rsidRPr="00131E3E">
        <w:rPr>
          <w:rFonts w:ascii="Times New Roman" w:hAnsi="Times New Roman"/>
          <w:sz w:val="28"/>
          <w:szCs w:val="28"/>
        </w:rPr>
        <w:t>тыс. рублей), на 202</w:t>
      </w:r>
      <w:r>
        <w:rPr>
          <w:rFonts w:ascii="Times New Roman" w:hAnsi="Times New Roman"/>
          <w:sz w:val="28"/>
          <w:szCs w:val="28"/>
        </w:rPr>
        <w:t>2</w:t>
      </w:r>
      <w:r w:rsidR="00DB552A">
        <w:rPr>
          <w:rFonts w:ascii="Times New Roman" w:hAnsi="Times New Roman"/>
          <w:sz w:val="28"/>
          <w:szCs w:val="28"/>
        </w:rPr>
        <w:t> </w:t>
      </w:r>
      <w:r w:rsidRPr="00131E3E">
        <w:rPr>
          <w:rFonts w:ascii="Times New Roman" w:hAnsi="Times New Roman"/>
          <w:sz w:val="28"/>
          <w:szCs w:val="28"/>
        </w:rPr>
        <w:t>год в разм</w:t>
      </w:r>
      <w:r w:rsidRPr="00131E3E">
        <w:rPr>
          <w:rFonts w:ascii="Times New Roman" w:hAnsi="Times New Roman"/>
          <w:sz w:val="28"/>
          <w:szCs w:val="28"/>
        </w:rPr>
        <w:t>е</w:t>
      </w:r>
      <w:r w:rsidRPr="00131E3E">
        <w:rPr>
          <w:rFonts w:ascii="Times New Roman" w:hAnsi="Times New Roman"/>
          <w:sz w:val="28"/>
          <w:szCs w:val="28"/>
        </w:rPr>
        <w:t xml:space="preserve">ре </w:t>
      </w:r>
      <w:r>
        <w:rPr>
          <w:rFonts w:ascii="Times New Roman" w:hAnsi="Times New Roman"/>
          <w:sz w:val="28"/>
          <w:szCs w:val="28"/>
        </w:rPr>
        <w:t>506 163,3 </w:t>
      </w:r>
      <w:r w:rsidRPr="00131E3E">
        <w:rPr>
          <w:rFonts w:ascii="Times New Roman" w:hAnsi="Times New Roman"/>
          <w:sz w:val="28"/>
          <w:szCs w:val="28"/>
        </w:rPr>
        <w:t xml:space="preserve">тыс. рублей (в том числе средства федерального бюджета </w:t>
      </w:r>
      <w:r>
        <w:rPr>
          <w:rFonts w:ascii="Times New Roman" w:hAnsi="Times New Roman"/>
          <w:sz w:val="28"/>
          <w:szCs w:val="28"/>
        </w:rPr>
        <w:t>415 053,9 </w:t>
      </w:r>
      <w:r w:rsidRPr="00131E3E">
        <w:rPr>
          <w:rFonts w:ascii="Times New Roman" w:hAnsi="Times New Roman"/>
          <w:sz w:val="28"/>
          <w:szCs w:val="28"/>
        </w:rPr>
        <w:t>тыс. рублей)</w:t>
      </w:r>
      <w:r>
        <w:rPr>
          <w:rFonts w:ascii="Times New Roman" w:hAnsi="Times New Roman"/>
          <w:sz w:val="28"/>
          <w:szCs w:val="28"/>
        </w:rPr>
        <w:t>.</w:t>
      </w:r>
      <w:r w:rsidRPr="00131E3E">
        <w:rPr>
          <w:rFonts w:ascii="Times New Roman" w:hAnsi="Times New Roman"/>
          <w:sz w:val="28"/>
          <w:szCs w:val="28"/>
        </w:rPr>
        <w:t xml:space="preserve"> </w:t>
      </w:r>
      <w:r>
        <w:rPr>
          <w:rFonts w:ascii="Times New Roman" w:hAnsi="Times New Roman"/>
          <w:sz w:val="28"/>
          <w:szCs w:val="28"/>
        </w:rPr>
        <w:t xml:space="preserve">На </w:t>
      </w:r>
      <w:r w:rsidRPr="007D788E">
        <w:rPr>
          <w:rFonts w:ascii="Times New Roman" w:hAnsi="Times New Roman"/>
          <w:sz w:val="28"/>
          <w:szCs w:val="28"/>
        </w:rPr>
        <w:t>2023 год бюджетные ассигнования в проекте о</w:t>
      </w:r>
      <w:r w:rsidRPr="007D788E">
        <w:rPr>
          <w:rFonts w:ascii="Times New Roman" w:hAnsi="Times New Roman"/>
          <w:sz w:val="28"/>
          <w:szCs w:val="28"/>
        </w:rPr>
        <w:t>б</w:t>
      </w:r>
      <w:r w:rsidRPr="007D788E">
        <w:rPr>
          <w:rFonts w:ascii="Times New Roman" w:hAnsi="Times New Roman"/>
          <w:sz w:val="28"/>
          <w:szCs w:val="28"/>
        </w:rPr>
        <w:t xml:space="preserve">ластного бюджета не предусмотрены в связи с отсутствием распределения федеральной субсидии в проекте </w:t>
      </w:r>
      <w:r w:rsidRPr="007D788E">
        <w:rPr>
          <w:rFonts w:ascii="Times New Roman" w:eastAsia="Calibri" w:hAnsi="Times New Roman"/>
          <w:sz w:val="28"/>
          <w:szCs w:val="28"/>
          <w:lang w:eastAsia="en-US"/>
        </w:rPr>
        <w:t>федерального закона о бюджете.</w:t>
      </w:r>
      <w:r w:rsidRPr="007D788E">
        <w:rPr>
          <w:rFonts w:ascii="Times New Roman" w:hAnsi="Times New Roman"/>
          <w:sz w:val="28"/>
          <w:szCs w:val="28"/>
        </w:rPr>
        <w:t xml:space="preserve"> В сравн</w:t>
      </w:r>
      <w:r w:rsidRPr="007D788E">
        <w:rPr>
          <w:rFonts w:ascii="Times New Roman" w:hAnsi="Times New Roman"/>
          <w:sz w:val="28"/>
          <w:szCs w:val="28"/>
        </w:rPr>
        <w:t>е</w:t>
      </w:r>
      <w:r w:rsidRPr="007D788E">
        <w:rPr>
          <w:rFonts w:ascii="Times New Roman" w:hAnsi="Times New Roman"/>
          <w:sz w:val="28"/>
          <w:szCs w:val="28"/>
        </w:rPr>
        <w:t>нии с 2020 годо</w:t>
      </w:r>
      <w:r w:rsidRPr="00131E3E">
        <w:rPr>
          <w:rFonts w:ascii="Times New Roman" w:hAnsi="Times New Roman"/>
          <w:sz w:val="28"/>
          <w:szCs w:val="28"/>
        </w:rPr>
        <w:t>м, ассигнования на 202</w:t>
      </w:r>
      <w:r>
        <w:rPr>
          <w:rFonts w:ascii="Times New Roman" w:hAnsi="Times New Roman"/>
          <w:sz w:val="28"/>
          <w:szCs w:val="28"/>
        </w:rPr>
        <w:t>1</w:t>
      </w:r>
      <w:r w:rsidRPr="00131E3E">
        <w:rPr>
          <w:rFonts w:ascii="Times New Roman" w:hAnsi="Times New Roman"/>
          <w:sz w:val="28"/>
          <w:szCs w:val="28"/>
        </w:rPr>
        <w:t xml:space="preserve"> год предусмотрены на </w:t>
      </w:r>
      <w:r>
        <w:rPr>
          <w:rFonts w:ascii="Times New Roman" w:hAnsi="Times New Roman"/>
          <w:sz w:val="28"/>
          <w:szCs w:val="28"/>
        </w:rPr>
        <w:t>27 734,2</w:t>
      </w:r>
      <w:r w:rsidRPr="00131E3E">
        <w:rPr>
          <w:rFonts w:ascii="Times New Roman" w:hAnsi="Times New Roman"/>
          <w:sz w:val="28"/>
          <w:szCs w:val="28"/>
        </w:rPr>
        <w:t xml:space="preserve"> тыс. рублей, или </w:t>
      </w:r>
      <w:r>
        <w:rPr>
          <w:rFonts w:ascii="Times New Roman" w:hAnsi="Times New Roman"/>
          <w:sz w:val="28"/>
          <w:szCs w:val="28"/>
        </w:rPr>
        <w:t xml:space="preserve">на 6,2% </w:t>
      </w:r>
      <w:r w:rsidRPr="00131E3E">
        <w:rPr>
          <w:rFonts w:ascii="Times New Roman" w:hAnsi="Times New Roman"/>
          <w:sz w:val="28"/>
          <w:szCs w:val="28"/>
        </w:rPr>
        <w:t>больше, что обусловлено в основном увеличением пл</w:t>
      </w:r>
      <w:r w:rsidRPr="00131E3E">
        <w:rPr>
          <w:rFonts w:ascii="Times New Roman" w:hAnsi="Times New Roman"/>
          <w:sz w:val="28"/>
          <w:szCs w:val="28"/>
        </w:rPr>
        <w:t>а</w:t>
      </w:r>
      <w:r w:rsidRPr="00131E3E">
        <w:rPr>
          <w:rFonts w:ascii="Times New Roman" w:hAnsi="Times New Roman"/>
          <w:sz w:val="28"/>
          <w:szCs w:val="28"/>
        </w:rPr>
        <w:t>нируемых к поступлению средств из федерального бюджета.</w:t>
      </w:r>
      <w:r>
        <w:rPr>
          <w:rFonts w:ascii="Times New Roman" w:hAnsi="Times New Roman"/>
          <w:sz w:val="28"/>
          <w:szCs w:val="28"/>
        </w:rPr>
        <w:t xml:space="preserve"> </w:t>
      </w:r>
    </w:p>
    <w:p w:rsidR="00B90483" w:rsidRDefault="00B90483" w:rsidP="00B90483">
      <w:pPr>
        <w:widowControl w:val="0"/>
        <w:autoSpaceDE w:val="0"/>
        <w:autoSpaceDN w:val="0"/>
        <w:adjustRightInd w:val="0"/>
        <w:ind w:firstLine="709"/>
        <w:jc w:val="both"/>
        <w:rPr>
          <w:rFonts w:ascii="Times New Roman" w:hAnsi="Times New Roman"/>
          <w:sz w:val="28"/>
          <w:szCs w:val="28"/>
        </w:rPr>
      </w:pPr>
      <w:r w:rsidRPr="006B07DB">
        <w:rPr>
          <w:rFonts w:ascii="Times New Roman" w:hAnsi="Times New Roman"/>
          <w:sz w:val="28"/>
          <w:szCs w:val="28"/>
        </w:rPr>
        <w:t>Кроме того, Законопроектом</w:t>
      </w:r>
      <w:r>
        <w:rPr>
          <w:rFonts w:ascii="Times New Roman" w:hAnsi="Times New Roman"/>
          <w:sz w:val="28"/>
          <w:szCs w:val="28"/>
        </w:rPr>
        <w:t xml:space="preserve"> предусмотрены бюджетные ассигнования</w:t>
      </w:r>
      <w:r w:rsidR="00703684">
        <w:rPr>
          <w:rFonts w:ascii="Times New Roman" w:hAnsi="Times New Roman"/>
          <w:sz w:val="28"/>
          <w:szCs w:val="28"/>
        </w:rPr>
        <w:t xml:space="preserve"> </w:t>
      </w:r>
      <w:r w:rsidRPr="000C34DF">
        <w:rPr>
          <w:rFonts w:ascii="Times New Roman" w:hAnsi="Times New Roman"/>
          <w:sz w:val="28"/>
          <w:szCs w:val="28"/>
        </w:rPr>
        <w:t>по целевой статье</w:t>
      </w:r>
      <w:r>
        <w:rPr>
          <w:rFonts w:ascii="Times New Roman" w:hAnsi="Times New Roman"/>
          <w:i/>
          <w:sz w:val="28"/>
          <w:szCs w:val="28"/>
        </w:rPr>
        <w:t xml:space="preserve"> «Ежемесячная денежная выплата</w:t>
      </w:r>
      <w:r w:rsidRPr="008E4392">
        <w:rPr>
          <w:rFonts w:ascii="Times New Roman" w:hAnsi="Times New Roman"/>
          <w:i/>
          <w:sz w:val="28"/>
          <w:szCs w:val="28"/>
        </w:rPr>
        <w:t xml:space="preserve"> семьям в случае ро</w:t>
      </w:r>
      <w:r w:rsidRPr="008E4392">
        <w:rPr>
          <w:rFonts w:ascii="Times New Roman" w:hAnsi="Times New Roman"/>
          <w:i/>
          <w:sz w:val="28"/>
          <w:szCs w:val="28"/>
        </w:rPr>
        <w:t>ж</w:t>
      </w:r>
      <w:r w:rsidRPr="008E4392">
        <w:rPr>
          <w:rFonts w:ascii="Times New Roman" w:hAnsi="Times New Roman"/>
          <w:i/>
          <w:sz w:val="28"/>
          <w:szCs w:val="28"/>
        </w:rPr>
        <w:t xml:space="preserve">дения после 31 декабря 2012 года третьего ребенка или последующих детей до достижения ими возраста трех лет за счет средств областного </w:t>
      </w:r>
      <w:r w:rsidRPr="001626F4">
        <w:rPr>
          <w:rFonts w:ascii="Times New Roman" w:hAnsi="Times New Roman"/>
          <w:i/>
          <w:sz w:val="28"/>
          <w:szCs w:val="28"/>
        </w:rPr>
        <w:t>бю</w:t>
      </w:r>
      <w:r w:rsidRPr="001626F4">
        <w:rPr>
          <w:rFonts w:ascii="Times New Roman" w:hAnsi="Times New Roman"/>
          <w:i/>
          <w:sz w:val="28"/>
          <w:szCs w:val="28"/>
        </w:rPr>
        <w:t>д</w:t>
      </w:r>
      <w:r w:rsidRPr="001626F4">
        <w:rPr>
          <w:rFonts w:ascii="Times New Roman" w:hAnsi="Times New Roman"/>
          <w:i/>
          <w:sz w:val="28"/>
          <w:szCs w:val="28"/>
        </w:rPr>
        <w:t>жета»</w:t>
      </w:r>
      <w:r w:rsidRPr="001626F4">
        <w:rPr>
          <w:rFonts w:ascii="Times New Roman" w:hAnsi="Times New Roman"/>
          <w:sz w:val="28"/>
          <w:szCs w:val="28"/>
        </w:rPr>
        <w:t xml:space="preserve"> в размере 383 737,2 тыс. рублей на 2021 год, что на 7 826,0 тыс. ру</w:t>
      </w:r>
      <w:r w:rsidRPr="001626F4">
        <w:rPr>
          <w:rFonts w:ascii="Times New Roman" w:hAnsi="Times New Roman"/>
          <w:sz w:val="28"/>
          <w:szCs w:val="28"/>
        </w:rPr>
        <w:t>б</w:t>
      </w:r>
      <w:r w:rsidRPr="001626F4">
        <w:rPr>
          <w:rFonts w:ascii="Times New Roman" w:hAnsi="Times New Roman"/>
          <w:sz w:val="28"/>
          <w:szCs w:val="28"/>
        </w:rPr>
        <w:t>лей, или на 2,1%, больше ассигнований 2020 года. На плановый период бю</w:t>
      </w:r>
      <w:r w:rsidRPr="001626F4">
        <w:rPr>
          <w:rFonts w:ascii="Times New Roman" w:hAnsi="Times New Roman"/>
          <w:sz w:val="28"/>
          <w:szCs w:val="28"/>
        </w:rPr>
        <w:t>д</w:t>
      </w:r>
      <w:r w:rsidRPr="001626F4">
        <w:rPr>
          <w:rFonts w:ascii="Times New Roman" w:hAnsi="Times New Roman"/>
          <w:sz w:val="28"/>
          <w:szCs w:val="28"/>
        </w:rPr>
        <w:t>жетные ассигнования запланированы с увеличением относительно предыд</w:t>
      </w:r>
      <w:r w:rsidRPr="001626F4">
        <w:rPr>
          <w:rFonts w:ascii="Times New Roman" w:hAnsi="Times New Roman"/>
          <w:sz w:val="28"/>
          <w:szCs w:val="28"/>
        </w:rPr>
        <w:t>у</w:t>
      </w:r>
      <w:r w:rsidRPr="001626F4">
        <w:rPr>
          <w:rFonts w:ascii="Times New Roman" w:hAnsi="Times New Roman"/>
          <w:sz w:val="28"/>
          <w:szCs w:val="28"/>
        </w:rPr>
        <w:t>щего периода: на 2022 год в объеме 452 684,9 тыс. рублей (увеличение на 68 947,7 тыс. рублей), на 2023 год в объеме 624 349,8 тыс. рублей (увелич</w:t>
      </w:r>
      <w:r w:rsidRPr="001626F4">
        <w:rPr>
          <w:rFonts w:ascii="Times New Roman" w:hAnsi="Times New Roman"/>
          <w:sz w:val="28"/>
          <w:szCs w:val="28"/>
        </w:rPr>
        <w:t>е</w:t>
      </w:r>
      <w:r w:rsidRPr="001626F4">
        <w:rPr>
          <w:rFonts w:ascii="Times New Roman" w:hAnsi="Times New Roman"/>
          <w:sz w:val="28"/>
          <w:szCs w:val="28"/>
        </w:rPr>
        <w:t>ние на 171 664,9 тыс. рублей). Ассигнования запланированы в соответствии с Законом Оренбургской области от 06.11.2012 №1078/317-V-ОЗ «О ежемеся</w:t>
      </w:r>
      <w:r w:rsidRPr="001626F4">
        <w:rPr>
          <w:rFonts w:ascii="Times New Roman" w:hAnsi="Times New Roman"/>
          <w:sz w:val="28"/>
          <w:szCs w:val="28"/>
        </w:rPr>
        <w:t>ч</w:t>
      </w:r>
      <w:r w:rsidRPr="001626F4">
        <w:rPr>
          <w:rFonts w:ascii="Times New Roman" w:hAnsi="Times New Roman"/>
          <w:sz w:val="28"/>
          <w:szCs w:val="28"/>
        </w:rPr>
        <w:t>ной денежной выплате в случае рождения третьего ребенка или последу</w:t>
      </w:r>
      <w:r w:rsidRPr="001626F4">
        <w:rPr>
          <w:rFonts w:ascii="Times New Roman" w:hAnsi="Times New Roman"/>
          <w:sz w:val="28"/>
          <w:szCs w:val="28"/>
        </w:rPr>
        <w:t>ю</w:t>
      </w:r>
      <w:r w:rsidRPr="001626F4">
        <w:rPr>
          <w:rFonts w:ascii="Times New Roman" w:hAnsi="Times New Roman"/>
          <w:sz w:val="28"/>
          <w:szCs w:val="28"/>
        </w:rPr>
        <w:t>щих детей» (в ред. от 22.04.2020), исходя из прогнозной численности получ</w:t>
      </w:r>
      <w:r w:rsidRPr="001626F4">
        <w:rPr>
          <w:rFonts w:ascii="Times New Roman" w:hAnsi="Times New Roman"/>
          <w:sz w:val="28"/>
          <w:szCs w:val="28"/>
        </w:rPr>
        <w:t>а</w:t>
      </w:r>
      <w:r w:rsidRPr="001626F4">
        <w:rPr>
          <w:rFonts w:ascii="Times New Roman" w:hAnsi="Times New Roman"/>
          <w:sz w:val="28"/>
          <w:szCs w:val="28"/>
        </w:rPr>
        <w:t>телей и размера ежемесячной денежной выплаты</w:t>
      </w:r>
      <w:r>
        <w:rPr>
          <w:rFonts w:ascii="Times New Roman" w:hAnsi="Times New Roman"/>
          <w:sz w:val="28"/>
          <w:szCs w:val="28"/>
        </w:rPr>
        <w:t>.</w:t>
      </w:r>
      <w:r w:rsidRPr="00F02B1A">
        <w:rPr>
          <w:rFonts w:ascii="Times New Roman" w:hAnsi="Times New Roman"/>
          <w:sz w:val="28"/>
          <w:szCs w:val="28"/>
        </w:rPr>
        <w:t xml:space="preserve"> </w:t>
      </w:r>
    </w:p>
    <w:p w:rsidR="00B90483" w:rsidRPr="003B7401" w:rsidRDefault="00B90483" w:rsidP="00B90483">
      <w:pPr>
        <w:widowControl w:val="0"/>
        <w:autoSpaceDE w:val="0"/>
        <w:autoSpaceDN w:val="0"/>
        <w:adjustRightInd w:val="0"/>
        <w:ind w:firstLine="709"/>
        <w:jc w:val="both"/>
        <w:rPr>
          <w:rFonts w:ascii="Times New Roman" w:hAnsi="Times New Roman"/>
          <w:sz w:val="28"/>
          <w:szCs w:val="28"/>
        </w:rPr>
      </w:pPr>
      <w:r w:rsidRPr="00F02B1A">
        <w:rPr>
          <w:rFonts w:ascii="Times New Roman" w:hAnsi="Times New Roman"/>
          <w:sz w:val="28"/>
          <w:szCs w:val="28"/>
        </w:rPr>
        <w:t>С уменьшением относительно 20</w:t>
      </w:r>
      <w:r>
        <w:rPr>
          <w:rFonts w:ascii="Times New Roman" w:hAnsi="Times New Roman"/>
          <w:sz w:val="28"/>
          <w:szCs w:val="28"/>
        </w:rPr>
        <w:t>20</w:t>
      </w:r>
      <w:r w:rsidRPr="00F02B1A">
        <w:rPr>
          <w:rFonts w:ascii="Times New Roman" w:hAnsi="Times New Roman"/>
          <w:sz w:val="28"/>
          <w:szCs w:val="28"/>
        </w:rPr>
        <w:t xml:space="preserve"> года в Законопроекте предусмотр</w:t>
      </w:r>
      <w:r w:rsidRPr="00F02B1A">
        <w:rPr>
          <w:rFonts w:ascii="Times New Roman" w:hAnsi="Times New Roman"/>
          <w:sz w:val="28"/>
          <w:szCs w:val="28"/>
        </w:rPr>
        <w:t>е</w:t>
      </w:r>
      <w:r w:rsidRPr="00F02B1A">
        <w:rPr>
          <w:rFonts w:ascii="Times New Roman" w:hAnsi="Times New Roman"/>
          <w:sz w:val="28"/>
          <w:szCs w:val="28"/>
        </w:rPr>
        <w:t>ны бюджетные ассигнования на следующие меры социальной</w:t>
      </w:r>
      <w:r w:rsidRPr="003B7401">
        <w:rPr>
          <w:rFonts w:ascii="Times New Roman" w:hAnsi="Times New Roman"/>
          <w:sz w:val="28"/>
          <w:szCs w:val="28"/>
        </w:rPr>
        <w:t xml:space="preserve"> поддержки:</w:t>
      </w:r>
    </w:p>
    <w:p w:rsidR="00B90483" w:rsidRPr="00D52E3D" w:rsidRDefault="00B90483" w:rsidP="00B90483">
      <w:pPr>
        <w:ind w:firstLine="709"/>
        <w:jc w:val="both"/>
        <w:rPr>
          <w:rFonts w:ascii="Times New Roman" w:hAnsi="Times New Roman"/>
          <w:spacing w:val="-2"/>
          <w:sz w:val="28"/>
        </w:rPr>
      </w:pPr>
      <w:r w:rsidRPr="00D52E3D">
        <w:rPr>
          <w:rFonts w:ascii="Times New Roman" w:hAnsi="Times New Roman"/>
          <w:i/>
          <w:sz w:val="28"/>
          <w:szCs w:val="28"/>
        </w:rPr>
        <w:t>минсоцразвития области:</w:t>
      </w:r>
      <w:r w:rsidRPr="00D52E3D">
        <w:rPr>
          <w:rFonts w:ascii="Times New Roman" w:hAnsi="Times New Roman"/>
          <w:spacing w:val="-2"/>
          <w:sz w:val="28"/>
        </w:rPr>
        <w:t xml:space="preserve"> </w:t>
      </w:r>
    </w:p>
    <w:p w:rsidR="00B90483" w:rsidRPr="001626F4" w:rsidRDefault="00B90483" w:rsidP="00B90483">
      <w:pPr>
        <w:ind w:firstLine="709"/>
        <w:jc w:val="both"/>
        <w:rPr>
          <w:rFonts w:ascii="Times New Roman" w:hAnsi="Times New Roman"/>
          <w:sz w:val="28"/>
          <w:szCs w:val="28"/>
        </w:rPr>
      </w:pPr>
      <w:r w:rsidRPr="0075578D">
        <w:rPr>
          <w:rFonts w:ascii="Times New Roman" w:hAnsi="Times New Roman"/>
          <w:sz w:val="28"/>
          <w:szCs w:val="28"/>
        </w:rPr>
        <w:t xml:space="preserve">на </w:t>
      </w:r>
      <w:r w:rsidRPr="0075578D">
        <w:rPr>
          <w:rFonts w:ascii="Times New Roman" w:hAnsi="Times New Roman"/>
          <w:i/>
          <w:sz w:val="28"/>
          <w:szCs w:val="28"/>
        </w:rPr>
        <w:t>выплату пособия на ребенка гражданам, имеющим детей</w:t>
      </w:r>
      <w:r w:rsidRPr="0075578D">
        <w:rPr>
          <w:rFonts w:ascii="Times New Roman" w:hAnsi="Times New Roman"/>
          <w:sz w:val="28"/>
          <w:szCs w:val="28"/>
        </w:rPr>
        <w:t xml:space="preserve"> в размере </w:t>
      </w:r>
      <w:r>
        <w:rPr>
          <w:rFonts w:ascii="Times New Roman" w:hAnsi="Times New Roman"/>
          <w:sz w:val="28"/>
          <w:szCs w:val="28"/>
        </w:rPr>
        <w:t>466 191,2</w:t>
      </w:r>
      <w:r w:rsidRPr="0075578D">
        <w:rPr>
          <w:rFonts w:ascii="Times New Roman" w:hAnsi="Times New Roman"/>
          <w:sz w:val="28"/>
          <w:szCs w:val="28"/>
        </w:rPr>
        <w:t xml:space="preserve"> тыс. рублей ежегодно, что на </w:t>
      </w:r>
      <w:r>
        <w:rPr>
          <w:rFonts w:ascii="Times New Roman" w:hAnsi="Times New Roman"/>
          <w:sz w:val="28"/>
          <w:szCs w:val="28"/>
        </w:rPr>
        <w:t>49 948,3</w:t>
      </w:r>
      <w:r w:rsidRPr="0075578D">
        <w:rPr>
          <w:rFonts w:ascii="Times New Roman" w:hAnsi="Times New Roman"/>
          <w:sz w:val="28"/>
          <w:szCs w:val="28"/>
        </w:rPr>
        <w:t xml:space="preserve"> тыс. рублей, или на </w:t>
      </w:r>
      <w:r>
        <w:rPr>
          <w:rFonts w:ascii="Times New Roman" w:hAnsi="Times New Roman"/>
          <w:sz w:val="28"/>
          <w:szCs w:val="28"/>
        </w:rPr>
        <w:t>9,7</w:t>
      </w:r>
      <w:r w:rsidRPr="0075578D">
        <w:rPr>
          <w:rFonts w:ascii="Times New Roman" w:hAnsi="Times New Roman"/>
          <w:sz w:val="28"/>
          <w:szCs w:val="28"/>
        </w:rPr>
        <w:t>%</w:t>
      </w:r>
      <w:r>
        <w:rPr>
          <w:rFonts w:ascii="Times New Roman" w:hAnsi="Times New Roman"/>
          <w:sz w:val="28"/>
          <w:szCs w:val="28"/>
        </w:rPr>
        <w:t>,</w:t>
      </w:r>
      <w:r w:rsidRPr="0075578D">
        <w:rPr>
          <w:rFonts w:ascii="Times New Roman" w:hAnsi="Times New Roman"/>
          <w:sz w:val="28"/>
          <w:szCs w:val="28"/>
        </w:rPr>
        <w:t xml:space="preserve"> меньше ассигнований 20</w:t>
      </w:r>
      <w:r>
        <w:rPr>
          <w:rFonts w:ascii="Times New Roman" w:hAnsi="Times New Roman"/>
          <w:sz w:val="28"/>
          <w:szCs w:val="28"/>
        </w:rPr>
        <w:t>20</w:t>
      </w:r>
      <w:r w:rsidRPr="0075578D">
        <w:rPr>
          <w:rFonts w:ascii="Times New Roman" w:hAnsi="Times New Roman"/>
          <w:sz w:val="28"/>
          <w:szCs w:val="28"/>
        </w:rPr>
        <w:t xml:space="preserve"> года, </w:t>
      </w:r>
      <w:r w:rsidRPr="001626F4">
        <w:rPr>
          <w:rFonts w:ascii="Times New Roman" w:hAnsi="Times New Roman"/>
          <w:sz w:val="28"/>
          <w:szCs w:val="28"/>
        </w:rPr>
        <w:t>что обусловлено снижением численности получателей (пояснение минсоцразвития области);</w:t>
      </w:r>
    </w:p>
    <w:p w:rsidR="00B90483" w:rsidRPr="004168D6" w:rsidRDefault="00B90483" w:rsidP="00B90483">
      <w:pPr>
        <w:ind w:firstLine="709"/>
        <w:jc w:val="both"/>
        <w:rPr>
          <w:rFonts w:ascii="Times New Roman" w:hAnsi="Times New Roman"/>
          <w:sz w:val="28"/>
          <w:szCs w:val="28"/>
        </w:rPr>
      </w:pPr>
      <w:r w:rsidRPr="0075578D">
        <w:rPr>
          <w:rFonts w:ascii="Times New Roman" w:hAnsi="Times New Roman"/>
          <w:sz w:val="28"/>
          <w:szCs w:val="28"/>
        </w:rPr>
        <w:lastRenderedPageBreak/>
        <w:t xml:space="preserve">на </w:t>
      </w:r>
      <w:r>
        <w:rPr>
          <w:rFonts w:ascii="Times New Roman" w:hAnsi="Times New Roman"/>
          <w:i/>
          <w:sz w:val="28"/>
          <w:szCs w:val="28"/>
        </w:rPr>
        <w:t>о</w:t>
      </w:r>
      <w:r w:rsidRPr="00D070A2">
        <w:rPr>
          <w:rFonts w:ascii="Times New Roman" w:hAnsi="Times New Roman"/>
          <w:i/>
          <w:sz w:val="28"/>
          <w:szCs w:val="28"/>
        </w:rPr>
        <w:t>существление ежемесячных выплат на детей в возрасте от трех до семи лет включительно</w:t>
      </w:r>
      <w:r w:rsidRPr="0075578D">
        <w:rPr>
          <w:rFonts w:ascii="Times New Roman" w:hAnsi="Times New Roman"/>
          <w:sz w:val="28"/>
          <w:szCs w:val="28"/>
        </w:rPr>
        <w:t xml:space="preserve"> в размере </w:t>
      </w:r>
      <w:r>
        <w:rPr>
          <w:rFonts w:ascii="Times New Roman" w:hAnsi="Times New Roman"/>
          <w:sz w:val="28"/>
          <w:szCs w:val="28"/>
        </w:rPr>
        <w:t>556 285,1</w:t>
      </w:r>
      <w:r w:rsidRPr="0075578D">
        <w:rPr>
          <w:rFonts w:ascii="Times New Roman" w:hAnsi="Times New Roman"/>
          <w:sz w:val="28"/>
          <w:szCs w:val="28"/>
        </w:rPr>
        <w:t xml:space="preserve"> тыс. рублей, что на </w:t>
      </w:r>
      <w:r>
        <w:rPr>
          <w:rFonts w:ascii="Times New Roman" w:hAnsi="Times New Roman"/>
          <w:sz w:val="28"/>
          <w:szCs w:val="28"/>
        </w:rPr>
        <w:t>1 583 481,2</w:t>
      </w:r>
      <w:r w:rsidRPr="0075578D">
        <w:rPr>
          <w:rFonts w:ascii="Times New Roman" w:hAnsi="Times New Roman"/>
          <w:sz w:val="28"/>
          <w:szCs w:val="28"/>
        </w:rPr>
        <w:t xml:space="preserve"> тыс. рублей, или </w:t>
      </w:r>
      <w:r>
        <w:rPr>
          <w:rFonts w:ascii="Times New Roman" w:hAnsi="Times New Roman"/>
          <w:sz w:val="28"/>
          <w:szCs w:val="28"/>
        </w:rPr>
        <w:t>почти в 4 раза</w:t>
      </w:r>
      <w:r w:rsidRPr="0075578D">
        <w:rPr>
          <w:rFonts w:ascii="Times New Roman" w:hAnsi="Times New Roman"/>
          <w:sz w:val="28"/>
          <w:szCs w:val="28"/>
        </w:rPr>
        <w:t xml:space="preserve"> меньше ассигнований 20</w:t>
      </w:r>
      <w:r>
        <w:rPr>
          <w:rFonts w:ascii="Times New Roman" w:hAnsi="Times New Roman"/>
          <w:sz w:val="28"/>
          <w:szCs w:val="28"/>
        </w:rPr>
        <w:t>20</w:t>
      </w:r>
      <w:r w:rsidRPr="0075578D">
        <w:rPr>
          <w:rFonts w:ascii="Times New Roman" w:hAnsi="Times New Roman"/>
          <w:sz w:val="28"/>
          <w:szCs w:val="28"/>
        </w:rPr>
        <w:t xml:space="preserve"> года</w:t>
      </w:r>
      <w:r>
        <w:rPr>
          <w:rFonts w:ascii="Times New Roman" w:hAnsi="Times New Roman"/>
          <w:sz w:val="28"/>
          <w:szCs w:val="28"/>
        </w:rPr>
        <w:t xml:space="preserve">. </w:t>
      </w:r>
      <w:r w:rsidRPr="001626F4">
        <w:rPr>
          <w:rFonts w:ascii="Times New Roman" w:hAnsi="Times New Roman"/>
          <w:sz w:val="28"/>
          <w:szCs w:val="28"/>
        </w:rPr>
        <w:t>Значительное уменьшение бюджетных ассигнований обусловлено отсутств</w:t>
      </w:r>
      <w:r w:rsidRPr="001626F4">
        <w:rPr>
          <w:rFonts w:ascii="Times New Roman" w:hAnsi="Times New Roman"/>
          <w:sz w:val="28"/>
          <w:szCs w:val="28"/>
        </w:rPr>
        <w:t>и</w:t>
      </w:r>
      <w:r w:rsidRPr="001626F4">
        <w:rPr>
          <w:rFonts w:ascii="Times New Roman" w:hAnsi="Times New Roman"/>
          <w:sz w:val="28"/>
          <w:szCs w:val="28"/>
        </w:rPr>
        <w:t xml:space="preserve">ем распределения федеральной субсидии в проекте </w:t>
      </w:r>
      <w:r w:rsidRPr="001626F4">
        <w:rPr>
          <w:rFonts w:ascii="Times New Roman" w:eastAsia="Calibri" w:hAnsi="Times New Roman"/>
          <w:sz w:val="28"/>
          <w:szCs w:val="28"/>
          <w:lang w:eastAsia="en-US"/>
        </w:rPr>
        <w:t>федерального закона о бюджете.</w:t>
      </w:r>
      <w:r w:rsidRPr="001626F4">
        <w:rPr>
          <w:rFonts w:ascii="Times New Roman" w:hAnsi="Times New Roman"/>
          <w:sz w:val="28"/>
          <w:szCs w:val="28"/>
        </w:rPr>
        <w:t xml:space="preserve"> Областная составляющая на 2021 год запланирована с увеличением по отношению ассигнований 2020 года на 21 343,5 тыс. рублей. На плановый период бюджетные ассигнования запланированы с увеличением относител</w:t>
      </w:r>
      <w:r w:rsidRPr="001626F4">
        <w:rPr>
          <w:rFonts w:ascii="Times New Roman" w:hAnsi="Times New Roman"/>
          <w:sz w:val="28"/>
          <w:szCs w:val="28"/>
        </w:rPr>
        <w:t>ь</w:t>
      </w:r>
      <w:r w:rsidRPr="001626F4">
        <w:rPr>
          <w:rFonts w:ascii="Times New Roman" w:hAnsi="Times New Roman"/>
          <w:sz w:val="28"/>
          <w:szCs w:val="28"/>
        </w:rPr>
        <w:t>но предыдущего периода:</w:t>
      </w:r>
      <w:r w:rsidRPr="00F02B1A">
        <w:rPr>
          <w:rFonts w:ascii="Times New Roman" w:hAnsi="Times New Roman"/>
          <w:sz w:val="28"/>
          <w:szCs w:val="28"/>
        </w:rPr>
        <w:t xml:space="preserve"> на 202</w:t>
      </w:r>
      <w:r>
        <w:rPr>
          <w:rFonts w:ascii="Times New Roman" w:hAnsi="Times New Roman"/>
          <w:sz w:val="28"/>
          <w:szCs w:val="28"/>
        </w:rPr>
        <w:t>2</w:t>
      </w:r>
      <w:r w:rsidRPr="00F02B1A">
        <w:rPr>
          <w:rFonts w:ascii="Times New Roman" w:hAnsi="Times New Roman"/>
          <w:sz w:val="28"/>
          <w:szCs w:val="28"/>
        </w:rPr>
        <w:t xml:space="preserve"> год в объеме </w:t>
      </w:r>
      <w:r>
        <w:rPr>
          <w:rFonts w:ascii="Times New Roman" w:hAnsi="Times New Roman"/>
          <w:sz w:val="28"/>
          <w:szCs w:val="28"/>
        </w:rPr>
        <w:t>655 823,1</w:t>
      </w:r>
      <w:r w:rsidRPr="00F02B1A">
        <w:rPr>
          <w:rFonts w:ascii="Times New Roman" w:hAnsi="Times New Roman"/>
          <w:sz w:val="28"/>
          <w:szCs w:val="28"/>
        </w:rPr>
        <w:t> тыс. рублей (увел</w:t>
      </w:r>
      <w:r w:rsidRPr="00F02B1A">
        <w:rPr>
          <w:rFonts w:ascii="Times New Roman" w:hAnsi="Times New Roman"/>
          <w:sz w:val="28"/>
          <w:szCs w:val="28"/>
        </w:rPr>
        <w:t>и</w:t>
      </w:r>
      <w:r w:rsidRPr="00F02B1A">
        <w:rPr>
          <w:rFonts w:ascii="Times New Roman" w:hAnsi="Times New Roman"/>
          <w:sz w:val="28"/>
          <w:szCs w:val="28"/>
        </w:rPr>
        <w:t xml:space="preserve">чение на </w:t>
      </w:r>
      <w:r>
        <w:rPr>
          <w:rFonts w:ascii="Times New Roman" w:hAnsi="Times New Roman"/>
          <w:sz w:val="28"/>
          <w:szCs w:val="28"/>
        </w:rPr>
        <w:t>99 538,0</w:t>
      </w:r>
      <w:r w:rsidRPr="00F02B1A">
        <w:rPr>
          <w:rFonts w:ascii="Times New Roman" w:hAnsi="Times New Roman"/>
          <w:sz w:val="28"/>
          <w:szCs w:val="28"/>
        </w:rPr>
        <w:t> тыс. рублей), на 202</w:t>
      </w:r>
      <w:r>
        <w:rPr>
          <w:rFonts w:ascii="Times New Roman" w:hAnsi="Times New Roman"/>
          <w:sz w:val="28"/>
          <w:szCs w:val="28"/>
        </w:rPr>
        <w:t>3</w:t>
      </w:r>
      <w:r w:rsidRPr="00F02B1A">
        <w:rPr>
          <w:rFonts w:ascii="Times New Roman" w:hAnsi="Times New Roman"/>
          <w:sz w:val="28"/>
          <w:szCs w:val="28"/>
        </w:rPr>
        <w:t xml:space="preserve"> год в объеме </w:t>
      </w:r>
      <w:r>
        <w:rPr>
          <w:rFonts w:ascii="Times New Roman" w:hAnsi="Times New Roman"/>
          <w:sz w:val="28"/>
          <w:szCs w:val="28"/>
        </w:rPr>
        <w:t>679 782,2</w:t>
      </w:r>
      <w:r w:rsidRPr="00F02B1A">
        <w:rPr>
          <w:rFonts w:ascii="Times New Roman" w:hAnsi="Times New Roman"/>
          <w:sz w:val="28"/>
          <w:szCs w:val="28"/>
        </w:rPr>
        <w:t xml:space="preserve"> тыс. рублей (увеличение на </w:t>
      </w:r>
      <w:r>
        <w:rPr>
          <w:rFonts w:ascii="Times New Roman" w:hAnsi="Times New Roman"/>
          <w:sz w:val="28"/>
          <w:szCs w:val="28"/>
        </w:rPr>
        <w:t>23 959,1 </w:t>
      </w:r>
      <w:r w:rsidRPr="00F02B1A">
        <w:rPr>
          <w:rFonts w:ascii="Times New Roman" w:hAnsi="Times New Roman"/>
          <w:sz w:val="28"/>
          <w:szCs w:val="28"/>
        </w:rPr>
        <w:t>тыс. рублей)</w:t>
      </w:r>
      <w:r>
        <w:rPr>
          <w:rFonts w:ascii="Times New Roman" w:hAnsi="Times New Roman"/>
          <w:sz w:val="28"/>
          <w:szCs w:val="28"/>
        </w:rPr>
        <w:t>.</w:t>
      </w:r>
      <w:r w:rsidRPr="00EB63B5">
        <w:t xml:space="preserve"> </w:t>
      </w:r>
    </w:p>
    <w:p w:rsidR="00B90483" w:rsidRPr="00D52E3D" w:rsidRDefault="00B90483" w:rsidP="00B90483">
      <w:pPr>
        <w:ind w:firstLine="709"/>
        <w:jc w:val="both"/>
        <w:rPr>
          <w:rFonts w:ascii="Times New Roman" w:hAnsi="Times New Roman"/>
          <w:spacing w:val="-2"/>
          <w:sz w:val="28"/>
        </w:rPr>
      </w:pPr>
      <w:r w:rsidRPr="00D52E3D">
        <w:rPr>
          <w:rFonts w:ascii="Times New Roman" w:hAnsi="Times New Roman"/>
          <w:i/>
          <w:sz w:val="28"/>
          <w:szCs w:val="28"/>
        </w:rPr>
        <w:t>минобразования области:</w:t>
      </w:r>
      <w:r w:rsidRPr="00D52E3D">
        <w:rPr>
          <w:rFonts w:ascii="Times New Roman" w:hAnsi="Times New Roman"/>
          <w:spacing w:val="-2"/>
          <w:sz w:val="28"/>
        </w:rPr>
        <w:t xml:space="preserve"> </w:t>
      </w:r>
    </w:p>
    <w:p w:rsidR="00B90483" w:rsidRPr="00120A97" w:rsidRDefault="00B90483" w:rsidP="00B90483">
      <w:pPr>
        <w:widowControl w:val="0"/>
        <w:suppressAutoHyphens/>
        <w:ind w:firstLine="709"/>
        <w:jc w:val="both"/>
        <w:rPr>
          <w:rFonts w:ascii="Times New Roman" w:hAnsi="Times New Roman"/>
          <w:sz w:val="28"/>
          <w:szCs w:val="28"/>
        </w:rPr>
      </w:pPr>
      <w:r w:rsidRPr="00120A97">
        <w:rPr>
          <w:rFonts w:ascii="Times New Roman" w:hAnsi="Times New Roman"/>
          <w:spacing w:val="-2"/>
          <w:sz w:val="28"/>
        </w:rPr>
        <w:t xml:space="preserve">на </w:t>
      </w:r>
      <w:r w:rsidRPr="00120A97">
        <w:rPr>
          <w:rFonts w:ascii="Times New Roman" w:hAnsi="Times New Roman"/>
          <w:i/>
          <w:spacing w:val="-2"/>
          <w:sz w:val="28"/>
        </w:rPr>
        <w:t>предоставление материальной помощи на ремонт жилых помещений, принадлежащих детям-сиротам и детям, оставшимся без попечения родителей, а также лицам из числа детей-сирот и детей, оставшихся без попечения родителей, на праве собственности при условии, что в них не остались проживать другие члены семьи</w:t>
      </w:r>
      <w:r w:rsidRPr="00120A97">
        <w:rPr>
          <w:rFonts w:ascii="Times New Roman" w:hAnsi="Times New Roman"/>
          <w:sz w:val="28"/>
          <w:szCs w:val="28"/>
        </w:rPr>
        <w:t xml:space="preserve"> в размере 817,6 тыс. рублей</w:t>
      </w:r>
      <w:r>
        <w:rPr>
          <w:rFonts w:ascii="Times New Roman" w:hAnsi="Times New Roman"/>
          <w:sz w:val="28"/>
          <w:szCs w:val="28"/>
        </w:rPr>
        <w:t xml:space="preserve"> ежегодно</w:t>
      </w:r>
      <w:r w:rsidRPr="00120A97">
        <w:rPr>
          <w:rFonts w:ascii="Times New Roman" w:hAnsi="Times New Roman"/>
          <w:sz w:val="28"/>
          <w:szCs w:val="28"/>
        </w:rPr>
        <w:t>, что на 408,8 тыс. рублей, или в 1,5 раза меньше ассигнований 2020 года</w:t>
      </w:r>
      <w:r w:rsidRPr="001626F4">
        <w:rPr>
          <w:rFonts w:ascii="Times New Roman" w:hAnsi="Times New Roman"/>
          <w:sz w:val="28"/>
          <w:szCs w:val="28"/>
        </w:rPr>
        <w:t>, в связи с уменьшением численности получателей (по состоянию на 01.11.2020 исполнение по вышеуказанной целевой статье расходов отсутствует). По информации</w:t>
      </w:r>
      <w:r w:rsidRPr="00D52E3D">
        <w:rPr>
          <w:rFonts w:ascii="Times New Roman" w:hAnsi="Times New Roman"/>
          <w:sz w:val="28"/>
          <w:szCs w:val="28"/>
        </w:rPr>
        <w:t xml:space="preserve"> </w:t>
      </w:r>
      <w:r w:rsidRPr="00D52E3D">
        <w:rPr>
          <w:rFonts w:ascii="Times New Roman" w:hAnsi="Times New Roman"/>
          <w:i/>
          <w:sz w:val="28"/>
          <w:szCs w:val="28"/>
        </w:rPr>
        <w:t>минобразования области</w:t>
      </w:r>
      <w:r w:rsidRPr="00D52E3D">
        <w:rPr>
          <w:rFonts w:ascii="Times New Roman" w:hAnsi="Times New Roman"/>
          <w:sz w:val="28"/>
          <w:szCs w:val="28"/>
        </w:rPr>
        <w:t xml:space="preserve"> </w:t>
      </w:r>
      <w:r w:rsidRPr="001626F4">
        <w:rPr>
          <w:rFonts w:ascii="Times New Roman" w:hAnsi="Times New Roman"/>
          <w:sz w:val="28"/>
          <w:szCs w:val="28"/>
        </w:rPr>
        <w:t>расчет на 2021 год произведен в соответствии с прогнозируемым количеством участников на основании мониторинга министерства образования на 01.04.2020 (6 человек) и материальной помощи, рассчитанной исходя из учетной нормы предоставления жилого помещения на 1 человека в размере 33 кв.м. общей площади жилого помещения и расчетной стоимости капитального ремонта 1 кв. метра жилого помещения, в размере 817,6 тыс. рублей (определяется в размере 12% от средней рыночной стоимости 1 кв. метра общей площади жилого помещения по Оренбургской области, утверждаемой приказом Министерства строительства и жилищно-коммунального хозяйства Российской Федерации). Средства запланированы в соответствии с постановлением Правительства Оренбургской области от 27.05.2015 №420-п «Об утверждении порядка предоставления материальной помощи на ремонт жилых помещений, принадлежащих детям-сиротам и детям, оставшимся без попечения родителей, а также лицам из числа детей-сирот и детей, оставшихся без попечения родителей, на праве собственности, при условии, что в них не остались проживать другие члены семьи».</w:t>
      </w:r>
      <w:r w:rsidRPr="00120A97">
        <w:rPr>
          <w:rFonts w:ascii="Times New Roman" w:hAnsi="Times New Roman"/>
          <w:sz w:val="28"/>
          <w:szCs w:val="28"/>
        </w:rPr>
        <w:t xml:space="preserve"> </w:t>
      </w:r>
    </w:p>
    <w:p w:rsidR="00B90483" w:rsidRPr="004C3B74" w:rsidRDefault="00B90483" w:rsidP="00B90483">
      <w:pPr>
        <w:ind w:firstLine="709"/>
        <w:jc w:val="both"/>
        <w:rPr>
          <w:rFonts w:ascii="Times New Roman" w:hAnsi="Times New Roman"/>
          <w:spacing w:val="-2"/>
          <w:sz w:val="28"/>
        </w:rPr>
      </w:pPr>
      <w:r w:rsidRPr="004C3B74">
        <w:rPr>
          <w:rFonts w:ascii="Times New Roman" w:hAnsi="Times New Roman"/>
          <w:sz w:val="28"/>
          <w:szCs w:val="28"/>
        </w:rPr>
        <w:t>С увеличением относительно 20</w:t>
      </w:r>
      <w:r>
        <w:rPr>
          <w:rFonts w:ascii="Times New Roman" w:hAnsi="Times New Roman"/>
          <w:sz w:val="28"/>
          <w:szCs w:val="28"/>
        </w:rPr>
        <w:t>20</w:t>
      </w:r>
      <w:r w:rsidRPr="004C3B74">
        <w:rPr>
          <w:rFonts w:ascii="Times New Roman" w:hAnsi="Times New Roman"/>
          <w:sz w:val="28"/>
          <w:szCs w:val="28"/>
        </w:rPr>
        <w:t xml:space="preserve"> года в рамках данного подраздела Законопроектом предусмотрены бюджетные ассигнования</w:t>
      </w:r>
      <w:r w:rsidRPr="004C3B74">
        <w:rPr>
          <w:rFonts w:ascii="Times New Roman" w:hAnsi="Times New Roman"/>
          <w:spacing w:val="-2"/>
          <w:sz w:val="28"/>
        </w:rPr>
        <w:t xml:space="preserve"> </w:t>
      </w:r>
      <w:r w:rsidRPr="00D52E3D">
        <w:rPr>
          <w:rFonts w:ascii="Times New Roman" w:hAnsi="Times New Roman"/>
          <w:i/>
          <w:sz w:val="28"/>
          <w:szCs w:val="28"/>
        </w:rPr>
        <w:t>минсоцразвития области</w:t>
      </w:r>
      <w:r w:rsidRPr="00D52E3D">
        <w:rPr>
          <w:rFonts w:ascii="Times New Roman" w:hAnsi="Times New Roman"/>
          <w:spacing w:val="-2"/>
          <w:sz w:val="28"/>
        </w:rPr>
        <w:t xml:space="preserve"> </w:t>
      </w:r>
      <w:r w:rsidRPr="004C3B74">
        <w:rPr>
          <w:rFonts w:ascii="Times New Roman" w:hAnsi="Times New Roman"/>
          <w:spacing w:val="-2"/>
          <w:sz w:val="28"/>
        </w:rPr>
        <w:t>на следующие меры соцподдержки:</w:t>
      </w:r>
    </w:p>
    <w:p w:rsidR="00B90483" w:rsidRPr="004C3B74" w:rsidRDefault="00B90483" w:rsidP="00B90483">
      <w:pPr>
        <w:widowControl w:val="0"/>
        <w:autoSpaceDE w:val="0"/>
        <w:autoSpaceDN w:val="0"/>
        <w:adjustRightInd w:val="0"/>
        <w:ind w:firstLine="709"/>
        <w:jc w:val="both"/>
        <w:rPr>
          <w:rFonts w:ascii="Times New Roman" w:hAnsi="Times New Roman"/>
          <w:sz w:val="28"/>
          <w:szCs w:val="28"/>
        </w:rPr>
      </w:pPr>
      <w:r w:rsidRPr="004C3B74">
        <w:rPr>
          <w:rFonts w:ascii="Times New Roman" w:hAnsi="Times New Roman"/>
          <w:sz w:val="28"/>
          <w:szCs w:val="28"/>
        </w:rPr>
        <w:t>на</w:t>
      </w:r>
      <w:r w:rsidRPr="004C3B74">
        <w:rPr>
          <w:rFonts w:ascii="Times New Roman" w:hAnsi="Times New Roman"/>
          <w:i/>
          <w:sz w:val="28"/>
          <w:szCs w:val="28"/>
        </w:rPr>
        <w:t xml:space="preserve"> областную социальную пенсию детям</w:t>
      </w:r>
      <w:r w:rsidRPr="004C3B74">
        <w:rPr>
          <w:rFonts w:ascii="Times New Roman" w:hAnsi="Times New Roman"/>
          <w:sz w:val="28"/>
          <w:szCs w:val="28"/>
        </w:rPr>
        <w:t xml:space="preserve"> в размере </w:t>
      </w:r>
      <w:r>
        <w:rPr>
          <w:rFonts w:ascii="Times New Roman" w:hAnsi="Times New Roman"/>
          <w:sz w:val="28"/>
          <w:szCs w:val="28"/>
        </w:rPr>
        <w:t>102 272,6</w:t>
      </w:r>
      <w:r w:rsidRPr="004C3B74">
        <w:rPr>
          <w:rFonts w:ascii="Times New Roman" w:hAnsi="Times New Roman"/>
          <w:sz w:val="28"/>
          <w:szCs w:val="28"/>
        </w:rPr>
        <w:t> тыс. ру</w:t>
      </w:r>
      <w:r w:rsidRPr="004C3B74">
        <w:rPr>
          <w:rFonts w:ascii="Times New Roman" w:hAnsi="Times New Roman"/>
          <w:sz w:val="28"/>
          <w:szCs w:val="28"/>
        </w:rPr>
        <w:t>б</w:t>
      </w:r>
      <w:r w:rsidRPr="004C3B74">
        <w:rPr>
          <w:rFonts w:ascii="Times New Roman" w:hAnsi="Times New Roman"/>
          <w:sz w:val="28"/>
          <w:szCs w:val="28"/>
        </w:rPr>
        <w:t>лей на 202</w:t>
      </w:r>
      <w:r>
        <w:rPr>
          <w:rFonts w:ascii="Times New Roman" w:hAnsi="Times New Roman"/>
          <w:sz w:val="28"/>
          <w:szCs w:val="28"/>
        </w:rPr>
        <w:t>1</w:t>
      </w:r>
      <w:r w:rsidRPr="004C3B74">
        <w:rPr>
          <w:rFonts w:ascii="Times New Roman" w:hAnsi="Times New Roman"/>
          <w:sz w:val="28"/>
          <w:szCs w:val="28"/>
        </w:rPr>
        <w:t xml:space="preserve"> год, что на </w:t>
      </w:r>
      <w:r>
        <w:rPr>
          <w:rFonts w:ascii="Times New Roman" w:hAnsi="Times New Roman"/>
          <w:sz w:val="28"/>
          <w:szCs w:val="28"/>
        </w:rPr>
        <w:t>5 378,9</w:t>
      </w:r>
      <w:r w:rsidRPr="004C3B74">
        <w:rPr>
          <w:rFonts w:ascii="Times New Roman" w:hAnsi="Times New Roman"/>
          <w:sz w:val="28"/>
          <w:szCs w:val="28"/>
        </w:rPr>
        <w:t xml:space="preserve"> тыс. рублей, или на </w:t>
      </w:r>
      <w:r>
        <w:rPr>
          <w:rFonts w:ascii="Times New Roman" w:hAnsi="Times New Roman"/>
          <w:sz w:val="28"/>
          <w:szCs w:val="28"/>
        </w:rPr>
        <w:t>5,6</w:t>
      </w:r>
      <w:r w:rsidRPr="004C3B74">
        <w:rPr>
          <w:rFonts w:ascii="Times New Roman" w:hAnsi="Times New Roman"/>
          <w:sz w:val="28"/>
          <w:szCs w:val="28"/>
        </w:rPr>
        <w:t>%, больше ассигнов</w:t>
      </w:r>
      <w:r w:rsidRPr="004C3B74">
        <w:rPr>
          <w:rFonts w:ascii="Times New Roman" w:hAnsi="Times New Roman"/>
          <w:sz w:val="28"/>
          <w:szCs w:val="28"/>
        </w:rPr>
        <w:t>а</w:t>
      </w:r>
      <w:r w:rsidRPr="004C3B74">
        <w:rPr>
          <w:rFonts w:ascii="Times New Roman" w:hAnsi="Times New Roman"/>
          <w:sz w:val="28"/>
          <w:szCs w:val="28"/>
        </w:rPr>
        <w:t>ний 20</w:t>
      </w:r>
      <w:r>
        <w:rPr>
          <w:rFonts w:ascii="Times New Roman" w:hAnsi="Times New Roman"/>
          <w:sz w:val="28"/>
          <w:szCs w:val="28"/>
        </w:rPr>
        <w:t>20</w:t>
      </w:r>
      <w:r w:rsidRPr="004C3B74">
        <w:rPr>
          <w:rFonts w:ascii="Times New Roman" w:hAnsi="Times New Roman"/>
          <w:sz w:val="28"/>
          <w:szCs w:val="28"/>
        </w:rPr>
        <w:t xml:space="preserve"> года. На плановый период бюджетные ассигнования запланированы с увеличением относительно предыдущего периода: на 202</w:t>
      </w:r>
      <w:r>
        <w:rPr>
          <w:rFonts w:ascii="Times New Roman" w:hAnsi="Times New Roman"/>
          <w:sz w:val="28"/>
          <w:szCs w:val="28"/>
        </w:rPr>
        <w:t>2</w:t>
      </w:r>
      <w:r w:rsidR="00DB552A">
        <w:rPr>
          <w:rFonts w:ascii="Times New Roman" w:hAnsi="Times New Roman"/>
          <w:sz w:val="28"/>
          <w:szCs w:val="28"/>
        </w:rPr>
        <w:t> </w:t>
      </w:r>
      <w:r w:rsidRPr="004C3B74">
        <w:rPr>
          <w:rFonts w:ascii="Times New Roman" w:hAnsi="Times New Roman"/>
          <w:sz w:val="28"/>
          <w:szCs w:val="28"/>
        </w:rPr>
        <w:t xml:space="preserve">год в объеме </w:t>
      </w:r>
      <w:r w:rsidRPr="004C3B74">
        <w:rPr>
          <w:rFonts w:ascii="Times New Roman" w:hAnsi="Times New Roman"/>
          <w:sz w:val="28"/>
          <w:szCs w:val="28"/>
        </w:rPr>
        <w:lastRenderedPageBreak/>
        <w:t>10</w:t>
      </w:r>
      <w:r>
        <w:rPr>
          <w:rFonts w:ascii="Times New Roman" w:hAnsi="Times New Roman"/>
          <w:sz w:val="28"/>
          <w:szCs w:val="28"/>
        </w:rPr>
        <w:t>8 306,6</w:t>
      </w:r>
      <w:r w:rsidRPr="004C3B74">
        <w:rPr>
          <w:rFonts w:ascii="Times New Roman" w:hAnsi="Times New Roman"/>
          <w:sz w:val="28"/>
          <w:szCs w:val="28"/>
        </w:rPr>
        <w:t> тыс. рублей (увеличение на 6</w:t>
      </w:r>
      <w:r>
        <w:rPr>
          <w:rFonts w:ascii="Times New Roman" w:hAnsi="Times New Roman"/>
          <w:sz w:val="28"/>
          <w:szCs w:val="28"/>
        </w:rPr>
        <w:t> 034,0</w:t>
      </w:r>
      <w:r w:rsidRPr="004C3B74">
        <w:rPr>
          <w:rFonts w:ascii="Times New Roman" w:hAnsi="Times New Roman"/>
          <w:sz w:val="28"/>
          <w:szCs w:val="28"/>
        </w:rPr>
        <w:t> тыс. рублей), на 202</w:t>
      </w:r>
      <w:r>
        <w:rPr>
          <w:rFonts w:ascii="Times New Roman" w:hAnsi="Times New Roman"/>
          <w:sz w:val="28"/>
          <w:szCs w:val="28"/>
        </w:rPr>
        <w:t>3</w:t>
      </w:r>
      <w:r w:rsidRPr="004C3B74">
        <w:rPr>
          <w:rFonts w:ascii="Times New Roman" w:hAnsi="Times New Roman"/>
          <w:sz w:val="28"/>
          <w:szCs w:val="28"/>
        </w:rPr>
        <w:t xml:space="preserve"> год в об</w:t>
      </w:r>
      <w:r w:rsidRPr="004C3B74">
        <w:rPr>
          <w:rFonts w:ascii="Times New Roman" w:hAnsi="Times New Roman"/>
          <w:sz w:val="28"/>
          <w:szCs w:val="28"/>
        </w:rPr>
        <w:t>ъ</w:t>
      </w:r>
      <w:r w:rsidRPr="004C3B74">
        <w:rPr>
          <w:rFonts w:ascii="Times New Roman" w:hAnsi="Times New Roman"/>
          <w:sz w:val="28"/>
          <w:szCs w:val="28"/>
        </w:rPr>
        <w:t>еме 1</w:t>
      </w:r>
      <w:r>
        <w:rPr>
          <w:rFonts w:ascii="Times New Roman" w:hAnsi="Times New Roman"/>
          <w:sz w:val="28"/>
          <w:szCs w:val="28"/>
        </w:rPr>
        <w:t>14 371,8</w:t>
      </w:r>
      <w:r w:rsidRPr="004C3B74">
        <w:rPr>
          <w:rFonts w:ascii="Times New Roman" w:hAnsi="Times New Roman"/>
          <w:sz w:val="28"/>
          <w:szCs w:val="28"/>
        </w:rPr>
        <w:t> тыс. рублей (увеличение на 6 0</w:t>
      </w:r>
      <w:r>
        <w:rPr>
          <w:rFonts w:ascii="Times New Roman" w:hAnsi="Times New Roman"/>
          <w:sz w:val="28"/>
          <w:szCs w:val="28"/>
        </w:rPr>
        <w:t>65</w:t>
      </w:r>
      <w:r w:rsidRPr="004C3B74">
        <w:rPr>
          <w:rFonts w:ascii="Times New Roman" w:hAnsi="Times New Roman"/>
          <w:sz w:val="28"/>
          <w:szCs w:val="28"/>
        </w:rPr>
        <w:t>,</w:t>
      </w:r>
      <w:r>
        <w:rPr>
          <w:rFonts w:ascii="Times New Roman" w:hAnsi="Times New Roman"/>
          <w:sz w:val="28"/>
          <w:szCs w:val="28"/>
        </w:rPr>
        <w:t>2</w:t>
      </w:r>
      <w:r w:rsidRPr="004C3B74">
        <w:rPr>
          <w:rFonts w:ascii="Times New Roman" w:hAnsi="Times New Roman"/>
          <w:sz w:val="28"/>
          <w:szCs w:val="28"/>
        </w:rPr>
        <w:t> тыс. рублей). Увеличение объема бюджетных ассигнований обусловлено ежегодным ростом фиксир</w:t>
      </w:r>
      <w:r w:rsidRPr="004C3B74">
        <w:rPr>
          <w:rFonts w:ascii="Times New Roman" w:hAnsi="Times New Roman"/>
          <w:sz w:val="28"/>
          <w:szCs w:val="28"/>
        </w:rPr>
        <w:t>о</w:t>
      </w:r>
      <w:r w:rsidRPr="004C3B74">
        <w:rPr>
          <w:rFonts w:ascii="Times New Roman" w:hAnsi="Times New Roman"/>
          <w:sz w:val="28"/>
          <w:szCs w:val="28"/>
        </w:rPr>
        <w:t>ванного размера пенсии;</w:t>
      </w:r>
    </w:p>
    <w:p w:rsidR="00B90483" w:rsidRPr="001626F4" w:rsidRDefault="00B90483" w:rsidP="00B90483">
      <w:pPr>
        <w:ind w:firstLine="709"/>
        <w:jc w:val="both"/>
        <w:rPr>
          <w:rFonts w:ascii="Times New Roman" w:hAnsi="Times New Roman"/>
          <w:sz w:val="28"/>
          <w:szCs w:val="28"/>
        </w:rPr>
      </w:pPr>
      <w:r w:rsidRPr="004C3B74">
        <w:rPr>
          <w:rFonts w:ascii="Times New Roman" w:hAnsi="Times New Roman"/>
          <w:sz w:val="28"/>
          <w:szCs w:val="28"/>
        </w:rPr>
        <w:t>на</w:t>
      </w:r>
      <w:r w:rsidRPr="004C3B74">
        <w:rPr>
          <w:rFonts w:ascii="Times New Roman" w:hAnsi="Times New Roman"/>
          <w:i/>
          <w:sz w:val="28"/>
          <w:szCs w:val="28"/>
        </w:rPr>
        <w:t xml:space="preserve"> областную ежеквартальную надбавку детям-инвалидам </w:t>
      </w:r>
      <w:r w:rsidRPr="004C3B74">
        <w:rPr>
          <w:rFonts w:ascii="Times New Roman" w:hAnsi="Times New Roman"/>
          <w:sz w:val="28"/>
          <w:szCs w:val="28"/>
        </w:rPr>
        <w:t xml:space="preserve">в размере </w:t>
      </w:r>
      <w:r>
        <w:rPr>
          <w:rFonts w:ascii="Times New Roman" w:hAnsi="Times New Roman"/>
          <w:sz w:val="28"/>
          <w:szCs w:val="28"/>
        </w:rPr>
        <w:t>55 290,1</w:t>
      </w:r>
      <w:r w:rsidRPr="004C3B74">
        <w:rPr>
          <w:rFonts w:ascii="Times New Roman" w:hAnsi="Times New Roman"/>
          <w:sz w:val="28"/>
          <w:szCs w:val="28"/>
        </w:rPr>
        <w:t> тыс. рублей ежегодно</w:t>
      </w:r>
      <w:r w:rsidRPr="001626F4">
        <w:rPr>
          <w:rFonts w:ascii="Times New Roman" w:hAnsi="Times New Roman"/>
          <w:sz w:val="28"/>
          <w:szCs w:val="28"/>
        </w:rPr>
        <w:t>, что на 688,2 тыс. рублей, или на 1,3%, больше ассигнований 2020 года, что обусловлено увеличением численности получ</w:t>
      </w:r>
      <w:r w:rsidRPr="001626F4">
        <w:rPr>
          <w:rFonts w:ascii="Times New Roman" w:hAnsi="Times New Roman"/>
          <w:sz w:val="28"/>
          <w:szCs w:val="28"/>
        </w:rPr>
        <w:t>а</w:t>
      </w:r>
      <w:r w:rsidRPr="001626F4">
        <w:rPr>
          <w:rFonts w:ascii="Times New Roman" w:hAnsi="Times New Roman"/>
          <w:sz w:val="28"/>
          <w:szCs w:val="28"/>
        </w:rPr>
        <w:t>телей;</w:t>
      </w:r>
    </w:p>
    <w:p w:rsidR="00B90483" w:rsidRDefault="00B90483" w:rsidP="00B90483">
      <w:pPr>
        <w:ind w:firstLine="709"/>
        <w:jc w:val="both"/>
        <w:rPr>
          <w:rFonts w:ascii="Times New Roman" w:hAnsi="Times New Roman"/>
          <w:sz w:val="28"/>
          <w:szCs w:val="28"/>
        </w:rPr>
      </w:pPr>
      <w:r w:rsidRPr="001626F4">
        <w:rPr>
          <w:rFonts w:ascii="Times New Roman" w:hAnsi="Times New Roman"/>
          <w:sz w:val="28"/>
          <w:szCs w:val="28"/>
        </w:rPr>
        <w:t xml:space="preserve">на </w:t>
      </w:r>
      <w:r w:rsidRPr="001626F4">
        <w:rPr>
          <w:rFonts w:ascii="Times New Roman" w:hAnsi="Times New Roman"/>
          <w:i/>
          <w:sz w:val="28"/>
          <w:szCs w:val="28"/>
        </w:rPr>
        <w:t>возмещение 50 процентов расходов на оплату малобелковых пр</w:t>
      </w:r>
      <w:r w:rsidRPr="001626F4">
        <w:rPr>
          <w:rFonts w:ascii="Times New Roman" w:hAnsi="Times New Roman"/>
          <w:i/>
          <w:sz w:val="28"/>
          <w:szCs w:val="28"/>
        </w:rPr>
        <w:t>о</w:t>
      </w:r>
      <w:r w:rsidRPr="001626F4">
        <w:rPr>
          <w:rFonts w:ascii="Times New Roman" w:hAnsi="Times New Roman"/>
          <w:i/>
          <w:sz w:val="28"/>
          <w:szCs w:val="28"/>
        </w:rPr>
        <w:t>дуктов питания детей</w:t>
      </w:r>
      <w:r w:rsidRPr="00ED0ED5">
        <w:rPr>
          <w:rFonts w:ascii="Times New Roman" w:hAnsi="Times New Roman"/>
          <w:i/>
          <w:sz w:val="28"/>
          <w:szCs w:val="28"/>
        </w:rPr>
        <w:t>, больных фенилкетонурией, проживающих на терр</w:t>
      </w:r>
      <w:r w:rsidRPr="00ED0ED5">
        <w:rPr>
          <w:rFonts w:ascii="Times New Roman" w:hAnsi="Times New Roman"/>
          <w:i/>
          <w:sz w:val="28"/>
          <w:szCs w:val="28"/>
        </w:rPr>
        <w:t>и</w:t>
      </w:r>
      <w:r w:rsidRPr="00ED0ED5">
        <w:rPr>
          <w:rFonts w:ascii="Times New Roman" w:hAnsi="Times New Roman"/>
          <w:i/>
          <w:sz w:val="28"/>
          <w:szCs w:val="28"/>
        </w:rPr>
        <w:t>тории Оренбургской области</w:t>
      </w:r>
      <w:r w:rsidRPr="00ED0ED5">
        <w:rPr>
          <w:rFonts w:ascii="Times New Roman" w:hAnsi="Times New Roman"/>
          <w:sz w:val="28"/>
          <w:szCs w:val="28"/>
        </w:rPr>
        <w:t xml:space="preserve"> в размере </w:t>
      </w:r>
      <w:r>
        <w:rPr>
          <w:rFonts w:ascii="Times New Roman" w:hAnsi="Times New Roman"/>
          <w:sz w:val="28"/>
          <w:szCs w:val="28"/>
        </w:rPr>
        <w:t>1 000,0</w:t>
      </w:r>
      <w:r w:rsidRPr="00ED0ED5">
        <w:rPr>
          <w:rFonts w:ascii="Times New Roman" w:hAnsi="Times New Roman"/>
          <w:sz w:val="28"/>
          <w:szCs w:val="28"/>
        </w:rPr>
        <w:t xml:space="preserve"> тыс. рублей ежегодно, что на </w:t>
      </w:r>
      <w:r>
        <w:rPr>
          <w:rFonts w:ascii="Times New Roman" w:hAnsi="Times New Roman"/>
          <w:sz w:val="28"/>
          <w:szCs w:val="28"/>
        </w:rPr>
        <w:t>279,2</w:t>
      </w:r>
      <w:r w:rsidRPr="00ED0ED5">
        <w:rPr>
          <w:rFonts w:ascii="Times New Roman" w:hAnsi="Times New Roman"/>
          <w:sz w:val="28"/>
          <w:szCs w:val="28"/>
        </w:rPr>
        <w:t xml:space="preserve"> тыс. рублей, или </w:t>
      </w:r>
      <w:r>
        <w:rPr>
          <w:rFonts w:ascii="Times New Roman" w:hAnsi="Times New Roman"/>
          <w:sz w:val="28"/>
          <w:szCs w:val="28"/>
        </w:rPr>
        <w:t>в 1,4 раза</w:t>
      </w:r>
      <w:r w:rsidRPr="00ED0ED5">
        <w:rPr>
          <w:rFonts w:ascii="Times New Roman" w:hAnsi="Times New Roman"/>
          <w:sz w:val="28"/>
          <w:szCs w:val="28"/>
        </w:rPr>
        <w:t xml:space="preserve"> больше ассигнований 20</w:t>
      </w:r>
      <w:r>
        <w:rPr>
          <w:rFonts w:ascii="Times New Roman" w:hAnsi="Times New Roman"/>
          <w:sz w:val="28"/>
          <w:szCs w:val="28"/>
        </w:rPr>
        <w:t>20</w:t>
      </w:r>
      <w:r w:rsidRPr="00ED0ED5">
        <w:rPr>
          <w:rFonts w:ascii="Times New Roman" w:hAnsi="Times New Roman"/>
          <w:sz w:val="28"/>
          <w:szCs w:val="28"/>
        </w:rPr>
        <w:t xml:space="preserve"> года</w:t>
      </w:r>
      <w:r>
        <w:rPr>
          <w:rFonts w:ascii="Times New Roman" w:hAnsi="Times New Roman"/>
          <w:sz w:val="28"/>
          <w:szCs w:val="28"/>
        </w:rPr>
        <w:t>. По инфо</w:t>
      </w:r>
      <w:r>
        <w:rPr>
          <w:rFonts w:ascii="Times New Roman" w:hAnsi="Times New Roman"/>
          <w:sz w:val="28"/>
          <w:szCs w:val="28"/>
        </w:rPr>
        <w:t>р</w:t>
      </w:r>
      <w:r>
        <w:rPr>
          <w:rFonts w:ascii="Times New Roman" w:hAnsi="Times New Roman"/>
          <w:sz w:val="28"/>
          <w:szCs w:val="28"/>
        </w:rPr>
        <w:t xml:space="preserve">мации </w:t>
      </w:r>
      <w:r w:rsidRPr="00D52E3D">
        <w:rPr>
          <w:rFonts w:ascii="Times New Roman" w:hAnsi="Times New Roman"/>
          <w:i/>
          <w:sz w:val="28"/>
          <w:szCs w:val="28"/>
        </w:rPr>
        <w:t>минсоцразвития области</w:t>
      </w:r>
      <w:r w:rsidRPr="00ED0ED5">
        <w:rPr>
          <w:rFonts w:ascii="Times New Roman" w:hAnsi="Times New Roman"/>
          <w:sz w:val="28"/>
          <w:szCs w:val="28"/>
        </w:rPr>
        <w:t xml:space="preserve"> бюджетные ассигнования </w:t>
      </w:r>
      <w:r>
        <w:rPr>
          <w:rFonts w:ascii="Times New Roman" w:hAnsi="Times New Roman"/>
          <w:sz w:val="28"/>
          <w:szCs w:val="28"/>
        </w:rPr>
        <w:t>н</w:t>
      </w:r>
      <w:r w:rsidRPr="00ED0ED5">
        <w:rPr>
          <w:rFonts w:ascii="Times New Roman" w:hAnsi="Times New Roman"/>
          <w:sz w:val="28"/>
          <w:szCs w:val="28"/>
        </w:rPr>
        <w:t>а 2021</w:t>
      </w:r>
      <w:r w:rsidR="00DB552A">
        <w:rPr>
          <w:rFonts w:ascii="Times New Roman" w:hAnsi="Times New Roman"/>
          <w:sz w:val="28"/>
          <w:szCs w:val="28"/>
        </w:rPr>
        <w:t> </w:t>
      </w:r>
      <w:r w:rsidRPr="00ED0ED5">
        <w:rPr>
          <w:rFonts w:ascii="Times New Roman" w:hAnsi="Times New Roman"/>
          <w:sz w:val="28"/>
          <w:szCs w:val="28"/>
        </w:rPr>
        <w:t>год у</w:t>
      </w:r>
      <w:r w:rsidRPr="00ED0ED5">
        <w:rPr>
          <w:rFonts w:ascii="Times New Roman" w:hAnsi="Times New Roman"/>
          <w:sz w:val="28"/>
          <w:szCs w:val="28"/>
        </w:rPr>
        <w:t>т</w:t>
      </w:r>
      <w:r w:rsidRPr="00ED0ED5">
        <w:rPr>
          <w:rFonts w:ascii="Times New Roman" w:hAnsi="Times New Roman"/>
          <w:sz w:val="28"/>
          <w:szCs w:val="28"/>
        </w:rPr>
        <w:t>верждены исходя из прогнозной численности получателей и среднего разм</w:t>
      </w:r>
      <w:r w:rsidRPr="00ED0ED5">
        <w:rPr>
          <w:rFonts w:ascii="Times New Roman" w:hAnsi="Times New Roman"/>
          <w:sz w:val="28"/>
          <w:szCs w:val="28"/>
        </w:rPr>
        <w:t>е</w:t>
      </w:r>
      <w:r w:rsidRPr="00ED0ED5">
        <w:rPr>
          <w:rFonts w:ascii="Times New Roman" w:hAnsi="Times New Roman"/>
          <w:sz w:val="28"/>
          <w:szCs w:val="28"/>
        </w:rPr>
        <w:t>ра возмещения.</w:t>
      </w:r>
      <w:r>
        <w:rPr>
          <w:rFonts w:ascii="Times New Roman" w:hAnsi="Times New Roman"/>
          <w:sz w:val="28"/>
          <w:szCs w:val="28"/>
        </w:rPr>
        <w:t xml:space="preserve"> </w:t>
      </w:r>
      <w:r w:rsidRPr="00ED0ED5">
        <w:rPr>
          <w:rFonts w:ascii="Times New Roman" w:hAnsi="Times New Roman"/>
          <w:sz w:val="28"/>
          <w:szCs w:val="28"/>
        </w:rPr>
        <w:t>Увеличение объема бюджетных ассигнований обусловлено расширением перечня малобелковых продуктов питания</w:t>
      </w:r>
      <w:r>
        <w:rPr>
          <w:rFonts w:ascii="Times New Roman" w:hAnsi="Times New Roman"/>
          <w:sz w:val="28"/>
          <w:szCs w:val="28"/>
        </w:rPr>
        <w:t>.</w:t>
      </w:r>
    </w:p>
    <w:p w:rsidR="00B90483" w:rsidRPr="00CE1F7C" w:rsidRDefault="00B90483" w:rsidP="00B90483">
      <w:pPr>
        <w:ind w:firstLine="709"/>
        <w:jc w:val="both"/>
        <w:rPr>
          <w:rFonts w:ascii="Times New Roman" w:hAnsi="Times New Roman"/>
          <w:sz w:val="28"/>
          <w:szCs w:val="28"/>
        </w:rPr>
      </w:pPr>
      <w:r w:rsidRPr="00CE1F7C">
        <w:rPr>
          <w:rFonts w:ascii="Times New Roman" w:hAnsi="Times New Roman"/>
          <w:sz w:val="28"/>
          <w:szCs w:val="28"/>
        </w:rPr>
        <w:t>На уровне 20</w:t>
      </w:r>
      <w:r>
        <w:rPr>
          <w:rFonts w:ascii="Times New Roman" w:hAnsi="Times New Roman"/>
          <w:sz w:val="28"/>
          <w:szCs w:val="28"/>
        </w:rPr>
        <w:t>20</w:t>
      </w:r>
      <w:r w:rsidRPr="00CE1F7C">
        <w:rPr>
          <w:rFonts w:ascii="Times New Roman" w:hAnsi="Times New Roman"/>
          <w:sz w:val="28"/>
          <w:szCs w:val="28"/>
        </w:rPr>
        <w:t xml:space="preserve"> года предусмотрены в Законопроекте бюджетные а</w:t>
      </w:r>
      <w:r w:rsidRPr="00CE1F7C">
        <w:rPr>
          <w:rFonts w:ascii="Times New Roman" w:hAnsi="Times New Roman"/>
          <w:sz w:val="28"/>
          <w:szCs w:val="28"/>
        </w:rPr>
        <w:t>с</w:t>
      </w:r>
      <w:r w:rsidRPr="00CE1F7C">
        <w:rPr>
          <w:rFonts w:ascii="Times New Roman" w:hAnsi="Times New Roman"/>
          <w:sz w:val="28"/>
          <w:szCs w:val="28"/>
        </w:rPr>
        <w:t>сигнования:</w:t>
      </w:r>
    </w:p>
    <w:p w:rsidR="00B90483" w:rsidRPr="00D52E3D" w:rsidRDefault="00B90483" w:rsidP="00B90483">
      <w:pPr>
        <w:ind w:firstLine="709"/>
        <w:jc w:val="both"/>
        <w:rPr>
          <w:rFonts w:ascii="Times New Roman" w:hAnsi="Times New Roman"/>
          <w:i/>
          <w:sz w:val="28"/>
          <w:szCs w:val="28"/>
        </w:rPr>
      </w:pPr>
      <w:r w:rsidRPr="00D52E3D">
        <w:rPr>
          <w:rFonts w:ascii="Times New Roman" w:hAnsi="Times New Roman"/>
          <w:i/>
          <w:sz w:val="28"/>
          <w:szCs w:val="28"/>
        </w:rPr>
        <w:t>минсоцразвития области:</w:t>
      </w:r>
    </w:p>
    <w:p w:rsidR="00B90483" w:rsidRPr="00CE1F7C" w:rsidRDefault="00B90483" w:rsidP="00B90483">
      <w:pPr>
        <w:ind w:firstLine="709"/>
        <w:jc w:val="both"/>
        <w:rPr>
          <w:rFonts w:ascii="Times New Roman" w:hAnsi="Times New Roman"/>
          <w:sz w:val="28"/>
          <w:szCs w:val="28"/>
        </w:rPr>
      </w:pPr>
      <w:r w:rsidRPr="00CE1F7C">
        <w:rPr>
          <w:rFonts w:ascii="Times New Roman" w:hAnsi="Times New Roman"/>
          <w:sz w:val="28"/>
          <w:szCs w:val="28"/>
        </w:rPr>
        <w:t xml:space="preserve">на </w:t>
      </w:r>
      <w:r w:rsidRPr="00CE1F7C">
        <w:rPr>
          <w:rFonts w:ascii="Times New Roman" w:hAnsi="Times New Roman"/>
          <w:i/>
          <w:sz w:val="28"/>
          <w:szCs w:val="28"/>
        </w:rPr>
        <w:t>осуществление переданных полномочий Российской Федерации по осуществлению деятельности, связанной с перевозкой между субъектами Российской Федерации, а также в пределах территорий государств – уч</w:t>
      </w:r>
      <w:r w:rsidRPr="00CE1F7C">
        <w:rPr>
          <w:rFonts w:ascii="Times New Roman" w:hAnsi="Times New Roman"/>
          <w:i/>
          <w:sz w:val="28"/>
          <w:szCs w:val="28"/>
        </w:rPr>
        <w:t>а</w:t>
      </w:r>
      <w:r w:rsidRPr="00CE1F7C">
        <w:rPr>
          <w:rFonts w:ascii="Times New Roman" w:hAnsi="Times New Roman"/>
          <w:i/>
          <w:sz w:val="28"/>
          <w:szCs w:val="28"/>
        </w:rPr>
        <w:t>стников Содружества Независимых Государств несовершеннолетних, с</w:t>
      </w:r>
      <w:r w:rsidRPr="00CE1F7C">
        <w:rPr>
          <w:rFonts w:ascii="Times New Roman" w:hAnsi="Times New Roman"/>
          <w:i/>
          <w:sz w:val="28"/>
          <w:szCs w:val="28"/>
        </w:rPr>
        <w:t>а</w:t>
      </w:r>
      <w:r w:rsidRPr="00CE1F7C">
        <w:rPr>
          <w:rFonts w:ascii="Times New Roman" w:hAnsi="Times New Roman"/>
          <w:i/>
          <w:sz w:val="28"/>
          <w:szCs w:val="28"/>
        </w:rPr>
        <w:t>мовольно ушедших из семей, организаций для детей-сирот и детей, оста</w:t>
      </w:r>
      <w:r w:rsidRPr="00CE1F7C">
        <w:rPr>
          <w:rFonts w:ascii="Times New Roman" w:hAnsi="Times New Roman"/>
          <w:i/>
          <w:sz w:val="28"/>
          <w:szCs w:val="28"/>
        </w:rPr>
        <w:t>в</w:t>
      </w:r>
      <w:r w:rsidRPr="00CE1F7C">
        <w:rPr>
          <w:rFonts w:ascii="Times New Roman" w:hAnsi="Times New Roman"/>
          <w:i/>
          <w:sz w:val="28"/>
          <w:szCs w:val="28"/>
        </w:rPr>
        <w:t>шихся без попечения родителей, образовательных организаций и иных орг</w:t>
      </w:r>
      <w:r w:rsidRPr="00CE1F7C">
        <w:rPr>
          <w:rFonts w:ascii="Times New Roman" w:hAnsi="Times New Roman"/>
          <w:i/>
          <w:sz w:val="28"/>
          <w:szCs w:val="28"/>
        </w:rPr>
        <w:t>а</w:t>
      </w:r>
      <w:r w:rsidRPr="00CE1F7C">
        <w:rPr>
          <w:rFonts w:ascii="Times New Roman" w:hAnsi="Times New Roman"/>
          <w:i/>
          <w:sz w:val="28"/>
          <w:szCs w:val="28"/>
        </w:rPr>
        <w:t>низаций</w:t>
      </w:r>
      <w:r w:rsidRPr="00CE1F7C">
        <w:rPr>
          <w:rFonts w:ascii="Times New Roman" w:hAnsi="Times New Roman"/>
          <w:sz w:val="28"/>
          <w:szCs w:val="28"/>
        </w:rPr>
        <w:t xml:space="preserve"> в размере 329,5 тыс. рублей </w:t>
      </w:r>
      <w:r w:rsidRPr="00D2510C">
        <w:rPr>
          <w:rFonts w:ascii="Times New Roman" w:hAnsi="Times New Roman"/>
          <w:sz w:val="28"/>
          <w:szCs w:val="28"/>
        </w:rPr>
        <w:t>ежегодно (средства федерального бю</w:t>
      </w:r>
      <w:r w:rsidRPr="00D2510C">
        <w:rPr>
          <w:rFonts w:ascii="Times New Roman" w:hAnsi="Times New Roman"/>
          <w:sz w:val="28"/>
          <w:szCs w:val="28"/>
        </w:rPr>
        <w:t>д</w:t>
      </w:r>
      <w:r w:rsidRPr="00D2510C">
        <w:rPr>
          <w:rFonts w:ascii="Times New Roman" w:hAnsi="Times New Roman"/>
          <w:sz w:val="28"/>
          <w:szCs w:val="28"/>
        </w:rPr>
        <w:t>жета, предоставляемые в составе единой субвенции бюджетам субъектов РФ);</w:t>
      </w:r>
    </w:p>
    <w:p w:rsidR="00B90483" w:rsidRDefault="00B90483" w:rsidP="00B90483">
      <w:pPr>
        <w:ind w:firstLine="709"/>
        <w:jc w:val="both"/>
        <w:rPr>
          <w:rFonts w:ascii="Times New Roman" w:hAnsi="Times New Roman"/>
          <w:sz w:val="28"/>
          <w:szCs w:val="28"/>
        </w:rPr>
      </w:pPr>
      <w:r w:rsidRPr="00B062AC">
        <w:rPr>
          <w:rFonts w:ascii="Times New Roman" w:hAnsi="Times New Roman"/>
          <w:sz w:val="28"/>
          <w:szCs w:val="28"/>
        </w:rPr>
        <w:t xml:space="preserve">на </w:t>
      </w:r>
      <w:r w:rsidRPr="00B062AC">
        <w:rPr>
          <w:rFonts w:ascii="Times New Roman" w:hAnsi="Times New Roman"/>
          <w:i/>
          <w:sz w:val="28"/>
          <w:szCs w:val="28"/>
        </w:rPr>
        <w:t>дополнительные меры государственной поддержки семей, имеющих детей, в виде выплаты регионального материнского капитала</w:t>
      </w:r>
      <w:r w:rsidRPr="00B062AC">
        <w:rPr>
          <w:rFonts w:ascii="Times New Roman" w:hAnsi="Times New Roman"/>
          <w:sz w:val="28"/>
          <w:szCs w:val="28"/>
        </w:rPr>
        <w:t xml:space="preserve"> в размере 260 490,0 тыс. рублей ежегодно</w:t>
      </w:r>
      <w:r w:rsidR="00F7053B">
        <w:rPr>
          <w:rFonts w:ascii="Times New Roman" w:hAnsi="Times New Roman"/>
          <w:sz w:val="28"/>
          <w:szCs w:val="28"/>
        </w:rPr>
        <w:t>.</w:t>
      </w:r>
    </w:p>
    <w:p w:rsidR="00F7053B" w:rsidRPr="00CE1F7C" w:rsidRDefault="00F7053B" w:rsidP="00B90483">
      <w:pPr>
        <w:ind w:firstLine="709"/>
        <w:jc w:val="both"/>
        <w:rPr>
          <w:rFonts w:ascii="Times New Roman" w:hAnsi="Times New Roman"/>
          <w:sz w:val="28"/>
          <w:szCs w:val="28"/>
        </w:rPr>
      </w:pPr>
      <w:r w:rsidRPr="00F7053B">
        <w:rPr>
          <w:rFonts w:ascii="Times New Roman" w:hAnsi="Times New Roman"/>
          <w:sz w:val="28"/>
          <w:szCs w:val="28"/>
        </w:rPr>
        <w:t>Следует отметить, что внесенными изменениями в Закон Оренбургской области «О дополнительных мерах социальной поддержки семей, имеющих детей, на территории Оренбургской области», вступающими в силу с 01.01.2021, предусмотрена норма, что размер регионального материнского капитала и размер оставшейся части суммы средств регионального матери</w:t>
      </w:r>
      <w:r w:rsidRPr="00F7053B">
        <w:rPr>
          <w:rFonts w:ascii="Times New Roman" w:hAnsi="Times New Roman"/>
          <w:sz w:val="28"/>
          <w:szCs w:val="28"/>
        </w:rPr>
        <w:t>н</w:t>
      </w:r>
      <w:r w:rsidRPr="00F7053B">
        <w:rPr>
          <w:rFonts w:ascii="Times New Roman" w:hAnsi="Times New Roman"/>
          <w:sz w:val="28"/>
          <w:szCs w:val="28"/>
        </w:rPr>
        <w:t>ского капитала ежегодно индексируются в соответствии с законом Оренбур</w:t>
      </w:r>
      <w:r w:rsidRPr="00F7053B">
        <w:rPr>
          <w:rFonts w:ascii="Times New Roman" w:hAnsi="Times New Roman"/>
          <w:sz w:val="28"/>
          <w:szCs w:val="28"/>
        </w:rPr>
        <w:t>г</w:t>
      </w:r>
      <w:r w:rsidRPr="00F7053B">
        <w:rPr>
          <w:rFonts w:ascii="Times New Roman" w:hAnsi="Times New Roman"/>
          <w:sz w:val="28"/>
          <w:szCs w:val="28"/>
        </w:rPr>
        <w:t>ской области об областном бюджете на соответствующий финансовый год и плановый период. Вместе с тем, представленный Законопроект не пред</w:t>
      </w:r>
      <w:r w:rsidRPr="00F7053B">
        <w:rPr>
          <w:rFonts w:ascii="Times New Roman" w:hAnsi="Times New Roman"/>
          <w:sz w:val="28"/>
          <w:szCs w:val="28"/>
        </w:rPr>
        <w:t>у</w:t>
      </w:r>
      <w:r w:rsidRPr="00F7053B">
        <w:rPr>
          <w:rFonts w:ascii="Times New Roman" w:hAnsi="Times New Roman"/>
          <w:sz w:val="28"/>
          <w:szCs w:val="28"/>
        </w:rPr>
        <w:t>сматривает индексацию размера регионального материнского капитала ни на 2021 год, ни на плановый период</w:t>
      </w:r>
      <w:r>
        <w:rPr>
          <w:rFonts w:ascii="Times New Roman" w:hAnsi="Times New Roman"/>
          <w:sz w:val="28"/>
          <w:szCs w:val="28"/>
        </w:rPr>
        <w:t>;</w:t>
      </w:r>
    </w:p>
    <w:p w:rsidR="00B90483" w:rsidRPr="00CE1F7C" w:rsidRDefault="00B90483" w:rsidP="00B90483">
      <w:pPr>
        <w:ind w:firstLine="709"/>
        <w:jc w:val="both"/>
        <w:rPr>
          <w:rFonts w:ascii="Times New Roman" w:hAnsi="Times New Roman"/>
          <w:sz w:val="28"/>
          <w:szCs w:val="28"/>
        </w:rPr>
      </w:pPr>
      <w:r w:rsidRPr="00CE1F7C">
        <w:rPr>
          <w:rFonts w:ascii="Times New Roman" w:hAnsi="Times New Roman"/>
          <w:sz w:val="28"/>
          <w:szCs w:val="28"/>
        </w:rPr>
        <w:t xml:space="preserve">на </w:t>
      </w:r>
      <w:r w:rsidRPr="00CE1F7C">
        <w:rPr>
          <w:rFonts w:ascii="Times New Roman" w:hAnsi="Times New Roman"/>
          <w:i/>
          <w:sz w:val="28"/>
          <w:szCs w:val="28"/>
        </w:rPr>
        <w:t>единовременную материальную помощь семьям в Оренбургской о</w:t>
      </w:r>
      <w:r w:rsidRPr="00CE1F7C">
        <w:rPr>
          <w:rFonts w:ascii="Times New Roman" w:hAnsi="Times New Roman"/>
          <w:i/>
          <w:sz w:val="28"/>
          <w:szCs w:val="28"/>
        </w:rPr>
        <w:t>б</w:t>
      </w:r>
      <w:r w:rsidRPr="00CE1F7C">
        <w:rPr>
          <w:rFonts w:ascii="Times New Roman" w:hAnsi="Times New Roman"/>
          <w:i/>
          <w:sz w:val="28"/>
          <w:szCs w:val="28"/>
        </w:rPr>
        <w:t>ласти при одновременном рождении двух и более детей</w:t>
      </w:r>
      <w:r w:rsidRPr="00CE1F7C">
        <w:rPr>
          <w:rFonts w:ascii="Times New Roman" w:hAnsi="Times New Roman"/>
          <w:sz w:val="28"/>
          <w:szCs w:val="28"/>
        </w:rPr>
        <w:t xml:space="preserve"> в размере </w:t>
      </w:r>
      <w:r>
        <w:rPr>
          <w:rFonts w:ascii="Times New Roman" w:hAnsi="Times New Roman"/>
          <w:sz w:val="28"/>
          <w:szCs w:val="28"/>
        </w:rPr>
        <w:t>12 500,0 тыс. рублей ежегодно</w:t>
      </w:r>
      <w:r w:rsidRPr="00CE1F7C">
        <w:rPr>
          <w:rFonts w:ascii="Times New Roman" w:hAnsi="Times New Roman"/>
          <w:sz w:val="28"/>
          <w:szCs w:val="28"/>
        </w:rPr>
        <w:t>;</w:t>
      </w:r>
    </w:p>
    <w:p w:rsidR="00B90483" w:rsidRPr="00D52E3D" w:rsidRDefault="00B90483" w:rsidP="00B90483">
      <w:pPr>
        <w:widowControl w:val="0"/>
        <w:autoSpaceDE w:val="0"/>
        <w:autoSpaceDN w:val="0"/>
        <w:adjustRightInd w:val="0"/>
        <w:ind w:firstLine="709"/>
        <w:jc w:val="both"/>
        <w:rPr>
          <w:rFonts w:ascii="Times New Roman" w:hAnsi="Times New Roman"/>
          <w:bCs/>
          <w:i/>
          <w:iCs/>
          <w:sz w:val="28"/>
          <w:szCs w:val="28"/>
        </w:rPr>
      </w:pPr>
      <w:r w:rsidRPr="00D52E3D">
        <w:rPr>
          <w:rFonts w:ascii="Times New Roman" w:hAnsi="Times New Roman"/>
          <w:bCs/>
          <w:i/>
          <w:iCs/>
          <w:sz w:val="28"/>
          <w:szCs w:val="28"/>
        </w:rPr>
        <w:lastRenderedPageBreak/>
        <w:t>минобразования области:</w:t>
      </w:r>
    </w:p>
    <w:p w:rsidR="00B90483" w:rsidRPr="00CE1F7C" w:rsidRDefault="00B90483" w:rsidP="00B90483">
      <w:pPr>
        <w:ind w:firstLine="709"/>
        <w:jc w:val="both"/>
        <w:rPr>
          <w:rFonts w:ascii="Times New Roman" w:hAnsi="Times New Roman"/>
          <w:sz w:val="28"/>
          <w:szCs w:val="28"/>
        </w:rPr>
      </w:pPr>
      <w:r w:rsidRPr="00CE1F7C">
        <w:rPr>
          <w:rFonts w:ascii="Times New Roman" w:hAnsi="Times New Roman"/>
          <w:spacing w:val="-2"/>
          <w:sz w:val="28"/>
        </w:rPr>
        <w:t xml:space="preserve">на </w:t>
      </w:r>
      <w:r w:rsidRPr="00CE1F7C">
        <w:rPr>
          <w:rFonts w:ascii="Times New Roman" w:hAnsi="Times New Roman"/>
          <w:i/>
          <w:spacing w:val="-2"/>
          <w:sz w:val="28"/>
        </w:rPr>
        <w:t>обеспечение школьной одеждой учащихся общеобразовательных у</w:t>
      </w:r>
      <w:r w:rsidRPr="00CE1F7C">
        <w:rPr>
          <w:rFonts w:ascii="Times New Roman" w:hAnsi="Times New Roman"/>
          <w:i/>
          <w:spacing w:val="-2"/>
          <w:sz w:val="28"/>
        </w:rPr>
        <w:t>ч</w:t>
      </w:r>
      <w:r w:rsidRPr="00CE1F7C">
        <w:rPr>
          <w:rFonts w:ascii="Times New Roman" w:hAnsi="Times New Roman"/>
          <w:i/>
          <w:spacing w:val="-2"/>
          <w:sz w:val="28"/>
        </w:rPr>
        <w:t>реждений</w:t>
      </w:r>
      <w:r w:rsidRPr="00CE1F7C">
        <w:rPr>
          <w:rFonts w:ascii="Times New Roman" w:hAnsi="Times New Roman"/>
          <w:sz w:val="28"/>
          <w:szCs w:val="28"/>
        </w:rPr>
        <w:t xml:space="preserve"> в размере 10 340,0 тыс. рублей ежегодно. </w:t>
      </w:r>
    </w:p>
    <w:p w:rsidR="00B90483" w:rsidRPr="00B062AC" w:rsidRDefault="00B90483" w:rsidP="00B90483">
      <w:pPr>
        <w:autoSpaceDE w:val="0"/>
        <w:autoSpaceDN w:val="0"/>
        <w:adjustRightInd w:val="0"/>
        <w:ind w:firstLine="709"/>
        <w:jc w:val="both"/>
        <w:rPr>
          <w:rFonts w:ascii="Times New Roman" w:hAnsi="Times New Roman"/>
          <w:b/>
          <w:i/>
          <w:sz w:val="28"/>
          <w:szCs w:val="28"/>
        </w:rPr>
      </w:pPr>
      <w:r w:rsidRPr="00B062AC">
        <w:rPr>
          <w:rFonts w:ascii="Times New Roman" w:hAnsi="Times New Roman"/>
          <w:sz w:val="28"/>
          <w:szCs w:val="28"/>
        </w:rPr>
        <w:t xml:space="preserve">В рамках данного подраздела Законопроектом на 2021 год и плановый период предусмотрены бюджетные ассигнования </w:t>
      </w:r>
      <w:r w:rsidRPr="00D52E3D">
        <w:rPr>
          <w:rFonts w:ascii="Times New Roman" w:hAnsi="Times New Roman"/>
          <w:i/>
          <w:sz w:val="28"/>
          <w:szCs w:val="28"/>
        </w:rPr>
        <w:t xml:space="preserve">минздраву области, </w:t>
      </w:r>
      <w:r w:rsidRPr="00D52E3D">
        <w:rPr>
          <w:rFonts w:ascii="Times New Roman" w:hAnsi="Times New Roman"/>
          <w:sz w:val="28"/>
          <w:szCs w:val="28"/>
        </w:rPr>
        <w:t>кот</w:t>
      </w:r>
      <w:r w:rsidRPr="00D52E3D">
        <w:rPr>
          <w:rFonts w:ascii="Times New Roman" w:hAnsi="Times New Roman"/>
          <w:sz w:val="28"/>
          <w:szCs w:val="28"/>
        </w:rPr>
        <w:t>о</w:t>
      </w:r>
      <w:r w:rsidRPr="00D52E3D">
        <w:rPr>
          <w:rFonts w:ascii="Times New Roman" w:hAnsi="Times New Roman"/>
          <w:sz w:val="28"/>
          <w:szCs w:val="28"/>
        </w:rPr>
        <w:t xml:space="preserve">рые согласно представленной информации </w:t>
      </w:r>
      <w:r w:rsidRPr="00D52E3D">
        <w:rPr>
          <w:rFonts w:ascii="Times New Roman" w:hAnsi="Times New Roman"/>
          <w:i/>
          <w:sz w:val="28"/>
          <w:szCs w:val="28"/>
        </w:rPr>
        <w:t>минздрава области</w:t>
      </w:r>
      <w:r w:rsidRPr="00D52E3D">
        <w:rPr>
          <w:rFonts w:ascii="Times New Roman" w:hAnsi="Times New Roman"/>
          <w:sz w:val="28"/>
          <w:szCs w:val="28"/>
        </w:rPr>
        <w:t>,</w:t>
      </w:r>
      <w:r w:rsidRPr="00B062AC">
        <w:rPr>
          <w:rFonts w:ascii="Times New Roman" w:hAnsi="Times New Roman"/>
          <w:sz w:val="28"/>
          <w:szCs w:val="28"/>
        </w:rPr>
        <w:t xml:space="preserve"> определены в пределах доведенных предельных объемов, в том числе:</w:t>
      </w:r>
    </w:p>
    <w:p w:rsidR="00B90483" w:rsidRPr="00B062AC" w:rsidRDefault="00B90483" w:rsidP="00B90483">
      <w:pPr>
        <w:pStyle w:val="affff"/>
        <w:ind w:firstLine="709"/>
        <w:rPr>
          <w:rFonts w:ascii="Times New Roman" w:hAnsi="Times New Roman"/>
          <w:sz w:val="28"/>
          <w:szCs w:val="28"/>
        </w:rPr>
      </w:pPr>
      <w:r w:rsidRPr="00B062AC">
        <w:rPr>
          <w:rFonts w:ascii="Times New Roman" w:hAnsi="Times New Roman"/>
          <w:sz w:val="28"/>
          <w:szCs w:val="28"/>
        </w:rPr>
        <w:t xml:space="preserve">на реализацию </w:t>
      </w:r>
      <w:r w:rsidRPr="00B062AC">
        <w:rPr>
          <w:rFonts w:ascii="Times New Roman" w:hAnsi="Times New Roman"/>
          <w:i/>
          <w:sz w:val="28"/>
          <w:szCs w:val="28"/>
        </w:rPr>
        <w:t>мер социальной поддержки по обеспечению полноце</w:t>
      </w:r>
      <w:r w:rsidRPr="00B062AC">
        <w:rPr>
          <w:rFonts w:ascii="Times New Roman" w:hAnsi="Times New Roman"/>
          <w:i/>
          <w:sz w:val="28"/>
          <w:szCs w:val="28"/>
        </w:rPr>
        <w:t>н</w:t>
      </w:r>
      <w:r w:rsidRPr="00B062AC">
        <w:rPr>
          <w:rFonts w:ascii="Times New Roman" w:hAnsi="Times New Roman"/>
          <w:i/>
          <w:sz w:val="28"/>
          <w:szCs w:val="28"/>
        </w:rPr>
        <w:t>ным питанием беременных женщин, кормящих матерей</w:t>
      </w:r>
      <w:r w:rsidRPr="00B062AC">
        <w:rPr>
          <w:rFonts w:ascii="Times New Roman" w:hAnsi="Times New Roman"/>
          <w:sz w:val="28"/>
          <w:szCs w:val="28"/>
        </w:rPr>
        <w:t xml:space="preserve"> в объеме 2 500,0 тыс. рублей ежегодно, что на 500,0 тыс. рублей меньше ассигнований 2020 года (расходы предусмотрены с учетом динамики рождаемости); </w:t>
      </w:r>
    </w:p>
    <w:p w:rsidR="00B90483" w:rsidRDefault="00B90483" w:rsidP="00B90483">
      <w:pPr>
        <w:pStyle w:val="affff"/>
        <w:ind w:firstLine="709"/>
        <w:rPr>
          <w:rFonts w:ascii="Times New Roman" w:hAnsi="Times New Roman"/>
          <w:sz w:val="28"/>
          <w:szCs w:val="28"/>
        </w:rPr>
      </w:pPr>
      <w:r w:rsidRPr="00B062AC">
        <w:rPr>
          <w:rFonts w:ascii="Times New Roman" w:hAnsi="Times New Roman"/>
          <w:sz w:val="28"/>
          <w:szCs w:val="28"/>
        </w:rPr>
        <w:t>на реализацию</w:t>
      </w:r>
      <w:r w:rsidRPr="00B062AC">
        <w:rPr>
          <w:rFonts w:ascii="Times New Roman" w:hAnsi="Times New Roman"/>
          <w:i/>
          <w:sz w:val="28"/>
          <w:szCs w:val="28"/>
        </w:rPr>
        <w:t xml:space="preserve"> мер социальной поддержки по обеспечению полноце</w:t>
      </w:r>
      <w:r w:rsidRPr="00B062AC">
        <w:rPr>
          <w:rFonts w:ascii="Times New Roman" w:hAnsi="Times New Roman"/>
          <w:i/>
          <w:sz w:val="28"/>
          <w:szCs w:val="28"/>
        </w:rPr>
        <w:t>н</w:t>
      </w:r>
      <w:r w:rsidRPr="00B062AC">
        <w:rPr>
          <w:rFonts w:ascii="Times New Roman" w:hAnsi="Times New Roman"/>
          <w:i/>
          <w:sz w:val="28"/>
          <w:szCs w:val="28"/>
        </w:rPr>
        <w:t xml:space="preserve">ным питанием детей в возрасте до трех лет </w:t>
      </w:r>
      <w:r w:rsidRPr="00B062AC">
        <w:rPr>
          <w:rFonts w:ascii="Times New Roman" w:hAnsi="Times New Roman"/>
          <w:sz w:val="28"/>
          <w:szCs w:val="28"/>
        </w:rPr>
        <w:t>в объеме 40 000,0 тыс. рублей на 2021 год, что на 15 000,0 тыс. рублей меньше ассигнований 2020</w:t>
      </w:r>
      <w:r w:rsidR="00DB552A">
        <w:rPr>
          <w:rFonts w:ascii="Times New Roman" w:hAnsi="Times New Roman"/>
          <w:sz w:val="28"/>
          <w:szCs w:val="28"/>
        </w:rPr>
        <w:t> </w:t>
      </w:r>
      <w:r w:rsidRPr="00B062AC">
        <w:rPr>
          <w:rFonts w:ascii="Times New Roman" w:hAnsi="Times New Roman"/>
          <w:sz w:val="28"/>
          <w:szCs w:val="28"/>
        </w:rPr>
        <w:t>года,</w:t>
      </w:r>
      <w:r w:rsidRPr="00B062AC">
        <w:rPr>
          <w:rFonts w:ascii="Times New Roman" w:hAnsi="Times New Roman"/>
          <w:i/>
          <w:sz w:val="28"/>
          <w:szCs w:val="28"/>
        </w:rPr>
        <w:t xml:space="preserve"> </w:t>
      </w:r>
      <w:r w:rsidRPr="00B062AC">
        <w:rPr>
          <w:rFonts w:ascii="Times New Roman" w:hAnsi="Times New Roman"/>
          <w:sz w:val="28"/>
          <w:szCs w:val="28"/>
        </w:rPr>
        <w:t xml:space="preserve">на плановый период 2021 и 2022 годов в размере 45 313,0 тыс. рублей ежегодно. </w:t>
      </w:r>
    </w:p>
    <w:p w:rsidR="00B90483" w:rsidRPr="00403D41" w:rsidRDefault="00B90483" w:rsidP="00B90483">
      <w:pPr>
        <w:pStyle w:val="affff"/>
        <w:ind w:firstLine="709"/>
        <w:rPr>
          <w:rFonts w:ascii="Times New Roman" w:hAnsi="Times New Roman"/>
          <w:sz w:val="28"/>
          <w:szCs w:val="28"/>
        </w:rPr>
      </w:pPr>
      <w:r w:rsidRPr="00403D41">
        <w:rPr>
          <w:rFonts w:ascii="Times New Roman" w:hAnsi="Times New Roman"/>
          <w:sz w:val="28"/>
          <w:szCs w:val="28"/>
        </w:rPr>
        <w:t xml:space="preserve">Бюджетные ассигнования на </w:t>
      </w:r>
      <w:r w:rsidRPr="00403D41">
        <w:rPr>
          <w:rFonts w:ascii="Times New Roman" w:hAnsi="Times New Roman"/>
          <w:i/>
          <w:sz w:val="28"/>
          <w:szCs w:val="28"/>
        </w:rPr>
        <w:t>меры социальной поддержки многоде</w:t>
      </w:r>
      <w:r w:rsidRPr="00403D41">
        <w:rPr>
          <w:rFonts w:ascii="Times New Roman" w:hAnsi="Times New Roman"/>
          <w:i/>
          <w:sz w:val="28"/>
          <w:szCs w:val="28"/>
        </w:rPr>
        <w:t>т</w:t>
      </w:r>
      <w:r w:rsidRPr="00403D41">
        <w:rPr>
          <w:rFonts w:ascii="Times New Roman" w:hAnsi="Times New Roman"/>
          <w:i/>
          <w:sz w:val="28"/>
          <w:szCs w:val="28"/>
        </w:rPr>
        <w:t xml:space="preserve">ных семей </w:t>
      </w:r>
      <w:r w:rsidRPr="00403D41">
        <w:rPr>
          <w:rFonts w:ascii="Times New Roman" w:hAnsi="Times New Roman"/>
          <w:sz w:val="28"/>
          <w:szCs w:val="28"/>
        </w:rPr>
        <w:t>в целом предусмотрены Законопроектом в объеме 2</w:t>
      </w:r>
      <w:r>
        <w:rPr>
          <w:rFonts w:ascii="Times New Roman" w:hAnsi="Times New Roman"/>
          <w:sz w:val="28"/>
          <w:szCs w:val="28"/>
        </w:rPr>
        <w:t>20 633,8</w:t>
      </w:r>
      <w:r w:rsidRPr="00403D41">
        <w:rPr>
          <w:rFonts w:ascii="Times New Roman" w:hAnsi="Times New Roman"/>
          <w:sz w:val="28"/>
          <w:szCs w:val="28"/>
        </w:rPr>
        <w:t xml:space="preserve"> тыс. рублей ежегодно, что на </w:t>
      </w:r>
      <w:r>
        <w:rPr>
          <w:rFonts w:ascii="Times New Roman" w:hAnsi="Times New Roman"/>
          <w:sz w:val="28"/>
          <w:szCs w:val="28"/>
        </w:rPr>
        <w:t>9 631,8</w:t>
      </w:r>
      <w:r w:rsidRPr="00403D41">
        <w:rPr>
          <w:rFonts w:ascii="Times New Roman" w:hAnsi="Times New Roman"/>
          <w:sz w:val="28"/>
          <w:szCs w:val="28"/>
        </w:rPr>
        <w:t> тыс. рублей больше ассигнований 20</w:t>
      </w:r>
      <w:r>
        <w:rPr>
          <w:rFonts w:ascii="Times New Roman" w:hAnsi="Times New Roman"/>
          <w:sz w:val="28"/>
          <w:szCs w:val="28"/>
        </w:rPr>
        <w:t>20</w:t>
      </w:r>
      <w:r w:rsidRPr="00403D41">
        <w:rPr>
          <w:rFonts w:ascii="Times New Roman" w:hAnsi="Times New Roman"/>
          <w:sz w:val="28"/>
          <w:szCs w:val="28"/>
        </w:rPr>
        <w:t xml:space="preserve"> года, их них:</w:t>
      </w:r>
    </w:p>
    <w:p w:rsidR="00B90483" w:rsidRDefault="00B90483" w:rsidP="00B90483">
      <w:pPr>
        <w:autoSpaceDE w:val="0"/>
        <w:autoSpaceDN w:val="0"/>
        <w:adjustRightInd w:val="0"/>
        <w:ind w:firstLine="709"/>
        <w:jc w:val="both"/>
        <w:rPr>
          <w:rFonts w:ascii="Times New Roman" w:hAnsi="Times New Roman"/>
          <w:sz w:val="28"/>
          <w:szCs w:val="28"/>
        </w:rPr>
      </w:pPr>
      <w:r w:rsidRPr="00B062AC">
        <w:rPr>
          <w:rFonts w:ascii="Times New Roman" w:hAnsi="Times New Roman"/>
          <w:sz w:val="28"/>
          <w:szCs w:val="28"/>
        </w:rPr>
        <w:t>бюджетные ассигнования в размере 215 633,8 тыс. рублей запланир</w:t>
      </w:r>
      <w:r w:rsidRPr="00B062AC">
        <w:rPr>
          <w:rFonts w:ascii="Times New Roman" w:hAnsi="Times New Roman"/>
          <w:sz w:val="28"/>
          <w:szCs w:val="28"/>
        </w:rPr>
        <w:t>о</w:t>
      </w:r>
      <w:r w:rsidRPr="00B062AC">
        <w:rPr>
          <w:rFonts w:ascii="Times New Roman" w:hAnsi="Times New Roman"/>
          <w:sz w:val="28"/>
          <w:szCs w:val="28"/>
        </w:rPr>
        <w:t xml:space="preserve">ваны </w:t>
      </w:r>
      <w:r w:rsidRPr="00D52E3D">
        <w:rPr>
          <w:rFonts w:ascii="Times New Roman" w:hAnsi="Times New Roman"/>
          <w:i/>
          <w:sz w:val="28"/>
          <w:szCs w:val="28"/>
        </w:rPr>
        <w:t>минсоцразвития области</w:t>
      </w:r>
      <w:r w:rsidRPr="00B062AC">
        <w:rPr>
          <w:rFonts w:ascii="Times New Roman" w:hAnsi="Times New Roman"/>
          <w:b/>
          <w:i/>
          <w:sz w:val="28"/>
          <w:szCs w:val="28"/>
        </w:rPr>
        <w:t xml:space="preserve"> </w:t>
      </w:r>
      <w:r w:rsidRPr="00B062AC">
        <w:rPr>
          <w:rFonts w:ascii="Times New Roman" w:hAnsi="Times New Roman"/>
          <w:sz w:val="28"/>
          <w:szCs w:val="28"/>
        </w:rPr>
        <w:t>на предоставление социальных выплат, что на 14 631,8 тыс. рублей больше ассигнований 2020 года, и обусловлено пов</w:t>
      </w:r>
      <w:r w:rsidRPr="00B062AC">
        <w:rPr>
          <w:rFonts w:ascii="Times New Roman" w:hAnsi="Times New Roman"/>
          <w:sz w:val="28"/>
          <w:szCs w:val="28"/>
        </w:rPr>
        <w:t>ы</w:t>
      </w:r>
      <w:r w:rsidRPr="00B062AC">
        <w:rPr>
          <w:rFonts w:ascii="Times New Roman" w:hAnsi="Times New Roman"/>
          <w:sz w:val="28"/>
          <w:szCs w:val="28"/>
        </w:rPr>
        <w:t>шением тарифов на коммунальные услуги, а также ростом тарифов на проезд в общественном транспорте (с учетом индексации в 2021</w:t>
      </w:r>
      <w:r w:rsidR="00DB552A">
        <w:rPr>
          <w:rFonts w:ascii="Times New Roman" w:hAnsi="Times New Roman"/>
          <w:sz w:val="28"/>
          <w:szCs w:val="28"/>
        </w:rPr>
        <w:t> </w:t>
      </w:r>
      <w:r w:rsidRPr="00B062AC">
        <w:rPr>
          <w:rFonts w:ascii="Times New Roman" w:hAnsi="Times New Roman"/>
          <w:sz w:val="28"/>
          <w:szCs w:val="28"/>
        </w:rPr>
        <w:t>году);</w:t>
      </w:r>
      <w:r>
        <w:rPr>
          <w:rFonts w:ascii="Times New Roman" w:hAnsi="Times New Roman"/>
          <w:sz w:val="28"/>
          <w:szCs w:val="28"/>
        </w:rPr>
        <w:t xml:space="preserve"> </w:t>
      </w:r>
    </w:p>
    <w:p w:rsidR="00B90483" w:rsidRPr="00D52E3D" w:rsidRDefault="00B90483" w:rsidP="00B90483">
      <w:pPr>
        <w:autoSpaceDE w:val="0"/>
        <w:autoSpaceDN w:val="0"/>
        <w:adjustRightInd w:val="0"/>
        <w:ind w:firstLine="709"/>
        <w:jc w:val="both"/>
        <w:rPr>
          <w:rFonts w:ascii="Times New Roman" w:hAnsi="Times New Roman"/>
          <w:sz w:val="28"/>
          <w:szCs w:val="28"/>
        </w:rPr>
      </w:pPr>
      <w:r w:rsidRPr="00E13D2F">
        <w:rPr>
          <w:rFonts w:ascii="Times New Roman" w:hAnsi="Times New Roman"/>
          <w:sz w:val="28"/>
          <w:szCs w:val="28"/>
        </w:rPr>
        <w:t xml:space="preserve">бюджетные ассигнования в размере 5 000,0 тыс. рублей запланированы </w:t>
      </w:r>
      <w:r w:rsidRPr="00E13D2F">
        <w:rPr>
          <w:rFonts w:ascii="Times New Roman" w:eastAsia="Calibri" w:hAnsi="Times New Roman"/>
          <w:b/>
          <w:i/>
          <w:sz w:val="28"/>
          <w:szCs w:val="28"/>
        </w:rPr>
        <w:t>минздраву области</w:t>
      </w:r>
      <w:r w:rsidRPr="00E13D2F">
        <w:rPr>
          <w:rFonts w:ascii="Times New Roman" w:hAnsi="Times New Roman"/>
          <w:sz w:val="28"/>
          <w:szCs w:val="28"/>
        </w:rPr>
        <w:t xml:space="preserve"> для предоставления субсидий автономным учреждениям</w:t>
      </w:r>
      <w:r w:rsidR="00703684">
        <w:rPr>
          <w:rFonts w:ascii="Times New Roman" w:hAnsi="Times New Roman"/>
          <w:sz w:val="28"/>
          <w:szCs w:val="28"/>
        </w:rPr>
        <w:t xml:space="preserve"> </w:t>
      </w:r>
      <w:r w:rsidRPr="00E13D2F">
        <w:rPr>
          <w:rFonts w:ascii="Times New Roman" w:hAnsi="Times New Roman"/>
          <w:sz w:val="28"/>
          <w:szCs w:val="28"/>
        </w:rPr>
        <w:t xml:space="preserve">на предоставление мер соцподдержки </w:t>
      </w:r>
      <w:r w:rsidRPr="00E13D2F">
        <w:rPr>
          <w:rFonts w:ascii="Times New Roman" w:eastAsia="Calibri" w:hAnsi="Times New Roman"/>
          <w:sz w:val="28"/>
          <w:szCs w:val="28"/>
        </w:rPr>
        <w:t>многодетным семьям в части беспла</w:t>
      </w:r>
      <w:r w:rsidRPr="00E13D2F">
        <w:rPr>
          <w:rFonts w:ascii="Times New Roman" w:eastAsia="Calibri" w:hAnsi="Times New Roman"/>
          <w:sz w:val="28"/>
          <w:szCs w:val="28"/>
        </w:rPr>
        <w:t>т</w:t>
      </w:r>
      <w:r w:rsidRPr="00E13D2F">
        <w:rPr>
          <w:rFonts w:ascii="Times New Roman" w:eastAsia="Calibri" w:hAnsi="Times New Roman"/>
          <w:sz w:val="28"/>
          <w:szCs w:val="28"/>
        </w:rPr>
        <w:t xml:space="preserve">ного лекарственного обеспечения детей до 6 лет в соответствии с </w:t>
      </w:r>
      <w:r w:rsidRPr="00B062AC">
        <w:rPr>
          <w:rFonts w:ascii="Times New Roman" w:eastAsia="Calibri" w:hAnsi="Times New Roman"/>
          <w:sz w:val="28"/>
          <w:szCs w:val="28"/>
        </w:rPr>
        <w:t>постано</w:t>
      </w:r>
      <w:r w:rsidRPr="00B062AC">
        <w:rPr>
          <w:rFonts w:ascii="Times New Roman" w:eastAsia="Calibri" w:hAnsi="Times New Roman"/>
          <w:sz w:val="28"/>
          <w:szCs w:val="28"/>
        </w:rPr>
        <w:t>в</w:t>
      </w:r>
      <w:r w:rsidRPr="00B062AC">
        <w:rPr>
          <w:rFonts w:ascii="Times New Roman" w:eastAsia="Calibri" w:hAnsi="Times New Roman"/>
          <w:sz w:val="28"/>
          <w:szCs w:val="28"/>
        </w:rPr>
        <w:t>лением Правительства Оренбургской области от 26.02.2007 №</w:t>
      </w:r>
      <w:r w:rsidR="00DB552A">
        <w:rPr>
          <w:rFonts w:ascii="Times New Roman" w:eastAsia="Calibri" w:hAnsi="Times New Roman"/>
          <w:sz w:val="28"/>
          <w:szCs w:val="28"/>
        </w:rPr>
        <w:t> </w:t>
      </w:r>
      <w:r w:rsidRPr="00B062AC">
        <w:rPr>
          <w:rFonts w:ascii="Times New Roman" w:eastAsia="Calibri" w:hAnsi="Times New Roman"/>
          <w:sz w:val="28"/>
          <w:szCs w:val="28"/>
        </w:rPr>
        <w:t>79-п исходя из прогнозной численности граждан на льготное лекарственное обеспечение. В сравнении с 2020 годом ассигнования 2021 года предусмотрены в Законопр</w:t>
      </w:r>
      <w:r w:rsidRPr="00B062AC">
        <w:rPr>
          <w:rFonts w:ascii="Times New Roman" w:eastAsia="Calibri" w:hAnsi="Times New Roman"/>
          <w:sz w:val="28"/>
          <w:szCs w:val="28"/>
        </w:rPr>
        <w:t>о</w:t>
      </w:r>
      <w:r w:rsidRPr="00B062AC">
        <w:rPr>
          <w:rFonts w:ascii="Times New Roman" w:eastAsia="Calibri" w:hAnsi="Times New Roman"/>
          <w:sz w:val="28"/>
          <w:szCs w:val="28"/>
        </w:rPr>
        <w:t xml:space="preserve">екте с уменьшением на </w:t>
      </w:r>
      <w:r w:rsidRPr="00B062AC">
        <w:rPr>
          <w:rFonts w:ascii="Times New Roman" w:hAnsi="Times New Roman"/>
          <w:sz w:val="28"/>
          <w:szCs w:val="28"/>
        </w:rPr>
        <w:t xml:space="preserve">5 000,0 тыс. рублей. Из пояснений </w:t>
      </w:r>
      <w:r w:rsidRPr="00D52E3D">
        <w:rPr>
          <w:rFonts w:ascii="Times New Roman" w:hAnsi="Times New Roman"/>
          <w:i/>
          <w:sz w:val="28"/>
          <w:szCs w:val="28"/>
        </w:rPr>
        <w:t>минздрава обла</w:t>
      </w:r>
      <w:r w:rsidRPr="00D52E3D">
        <w:rPr>
          <w:rFonts w:ascii="Times New Roman" w:hAnsi="Times New Roman"/>
          <w:i/>
          <w:sz w:val="28"/>
          <w:szCs w:val="28"/>
        </w:rPr>
        <w:t>с</w:t>
      </w:r>
      <w:r w:rsidRPr="00D52E3D">
        <w:rPr>
          <w:rFonts w:ascii="Times New Roman" w:hAnsi="Times New Roman"/>
          <w:i/>
          <w:sz w:val="28"/>
          <w:szCs w:val="28"/>
        </w:rPr>
        <w:t>ти</w:t>
      </w:r>
      <w:r w:rsidRPr="00D52E3D">
        <w:rPr>
          <w:rFonts w:ascii="Times New Roman" w:hAnsi="Times New Roman"/>
          <w:sz w:val="28"/>
          <w:szCs w:val="28"/>
        </w:rPr>
        <w:t xml:space="preserve"> следует, что объем ассигнований запланирован с учетом имеющегося з</w:t>
      </w:r>
      <w:r w:rsidRPr="00D52E3D">
        <w:rPr>
          <w:rFonts w:ascii="Times New Roman" w:hAnsi="Times New Roman"/>
          <w:sz w:val="28"/>
          <w:szCs w:val="28"/>
        </w:rPr>
        <w:t>а</w:t>
      </w:r>
      <w:r w:rsidRPr="00D52E3D">
        <w:rPr>
          <w:rFonts w:ascii="Times New Roman" w:hAnsi="Times New Roman"/>
          <w:sz w:val="28"/>
          <w:szCs w:val="28"/>
        </w:rPr>
        <w:t xml:space="preserve">паса лекарственных средств на начало 2021 года. </w:t>
      </w:r>
    </w:p>
    <w:p w:rsidR="00B90483" w:rsidRPr="00A2707C" w:rsidRDefault="00B90483" w:rsidP="00B90483">
      <w:pPr>
        <w:autoSpaceDE w:val="0"/>
        <w:autoSpaceDN w:val="0"/>
        <w:adjustRightInd w:val="0"/>
        <w:ind w:firstLine="709"/>
        <w:jc w:val="both"/>
        <w:rPr>
          <w:rFonts w:ascii="Times New Roman" w:hAnsi="Times New Roman"/>
          <w:sz w:val="28"/>
          <w:szCs w:val="28"/>
        </w:rPr>
      </w:pPr>
      <w:r w:rsidRPr="00D52E3D">
        <w:rPr>
          <w:rFonts w:ascii="Times New Roman" w:eastAsia="Calibri" w:hAnsi="Times New Roman"/>
          <w:sz w:val="28"/>
          <w:szCs w:val="28"/>
        </w:rPr>
        <w:t xml:space="preserve">Бюджетные ассигнования, предусмотренные </w:t>
      </w:r>
      <w:r w:rsidRPr="00D52E3D">
        <w:rPr>
          <w:rFonts w:ascii="Times New Roman" w:eastAsia="Calibri" w:hAnsi="Times New Roman"/>
          <w:i/>
          <w:sz w:val="28"/>
          <w:szCs w:val="28"/>
        </w:rPr>
        <w:t xml:space="preserve">минобразованию области, минздраву области, минкультуры области, минспорта области </w:t>
      </w:r>
      <w:r w:rsidRPr="00A2707C">
        <w:rPr>
          <w:rFonts w:ascii="Times New Roman" w:hAnsi="Times New Roman"/>
          <w:sz w:val="28"/>
          <w:szCs w:val="28"/>
        </w:rPr>
        <w:t xml:space="preserve">на </w:t>
      </w:r>
      <w:r w:rsidRPr="00A2707C">
        <w:rPr>
          <w:rFonts w:ascii="Times New Roman" w:hAnsi="Times New Roman"/>
          <w:i/>
          <w:sz w:val="28"/>
          <w:szCs w:val="28"/>
        </w:rPr>
        <w:t>социал</w:t>
      </w:r>
      <w:r w:rsidRPr="00A2707C">
        <w:rPr>
          <w:rFonts w:ascii="Times New Roman" w:hAnsi="Times New Roman"/>
          <w:i/>
          <w:sz w:val="28"/>
          <w:szCs w:val="28"/>
        </w:rPr>
        <w:t>ь</w:t>
      </w:r>
      <w:r w:rsidRPr="00A2707C">
        <w:rPr>
          <w:rFonts w:ascii="Times New Roman" w:hAnsi="Times New Roman"/>
          <w:i/>
          <w:sz w:val="28"/>
          <w:szCs w:val="28"/>
        </w:rPr>
        <w:t xml:space="preserve">ное обеспечение детей-сирот и детей, оставшихся без попечения родителей, лиц из числа детей-сирот и детей, оставшихся без попечения родителей, обучающихся в государственных образовательных учреждениях среднего профессионального образования и высшего профессионального образования </w:t>
      </w:r>
      <w:r w:rsidRPr="00A2707C">
        <w:rPr>
          <w:rFonts w:ascii="Times New Roman" w:hAnsi="Times New Roman"/>
          <w:sz w:val="28"/>
          <w:szCs w:val="28"/>
        </w:rPr>
        <w:t>в целом предусмотрены Законопроектом в объеме 125</w:t>
      </w:r>
      <w:r>
        <w:rPr>
          <w:rFonts w:ascii="Times New Roman" w:hAnsi="Times New Roman"/>
          <w:sz w:val="28"/>
          <w:szCs w:val="28"/>
        </w:rPr>
        <w:t> 830,6</w:t>
      </w:r>
      <w:r w:rsidRPr="00A2707C">
        <w:rPr>
          <w:rFonts w:ascii="Times New Roman" w:hAnsi="Times New Roman"/>
          <w:sz w:val="28"/>
          <w:szCs w:val="28"/>
        </w:rPr>
        <w:t> тыс. рублей еж</w:t>
      </w:r>
      <w:r w:rsidRPr="00A2707C">
        <w:rPr>
          <w:rFonts w:ascii="Times New Roman" w:hAnsi="Times New Roman"/>
          <w:sz w:val="28"/>
          <w:szCs w:val="28"/>
        </w:rPr>
        <w:t>е</w:t>
      </w:r>
      <w:r w:rsidRPr="00A2707C">
        <w:rPr>
          <w:rFonts w:ascii="Times New Roman" w:hAnsi="Times New Roman"/>
          <w:sz w:val="28"/>
          <w:szCs w:val="28"/>
        </w:rPr>
        <w:t xml:space="preserve">годно, что на </w:t>
      </w:r>
      <w:r>
        <w:rPr>
          <w:rFonts w:ascii="Times New Roman" w:hAnsi="Times New Roman"/>
          <w:sz w:val="28"/>
          <w:szCs w:val="28"/>
        </w:rPr>
        <w:t>103,0</w:t>
      </w:r>
      <w:r w:rsidRPr="00A2707C">
        <w:rPr>
          <w:rFonts w:ascii="Times New Roman" w:hAnsi="Times New Roman"/>
          <w:sz w:val="28"/>
          <w:szCs w:val="28"/>
        </w:rPr>
        <w:t xml:space="preserve"> тыс. рублей </w:t>
      </w:r>
      <w:r>
        <w:rPr>
          <w:rFonts w:ascii="Times New Roman" w:hAnsi="Times New Roman"/>
          <w:sz w:val="28"/>
          <w:szCs w:val="28"/>
        </w:rPr>
        <w:t>меньш</w:t>
      </w:r>
      <w:r w:rsidRPr="00A2707C">
        <w:rPr>
          <w:rFonts w:ascii="Times New Roman" w:hAnsi="Times New Roman"/>
          <w:sz w:val="28"/>
          <w:szCs w:val="28"/>
        </w:rPr>
        <w:t>е ассигнований 20</w:t>
      </w:r>
      <w:r>
        <w:rPr>
          <w:rFonts w:ascii="Times New Roman" w:hAnsi="Times New Roman"/>
          <w:sz w:val="28"/>
          <w:szCs w:val="28"/>
        </w:rPr>
        <w:t>20</w:t>
      </w:r>
      <w:r w:rsidRPr="00A2707C">
        <w:rPr>
          <w:rFonts w:ascii="Times New Roman" w:hAnsi="Times New Roman"/>
          <w:sz w:val="28"/>
          <w:szCs w:val="28"/>
        </w:rPr>
        <w:t> года.</w:t>
      </w:r>
    </w:p>
    <w:p w:rsidR="00B90483" w:rsidRPr="007C21A6" w:rsidRDefault="00B90483" w:rsidP="00B90483">
      <w:pPr>
        <w:autoSpaceDE w:val="0"/>
        <w:autoSpaceDN w:val="0"/>
        <w:adjustRightInd w:val="0"/>
        <w:ind w:firstLine="709"/>
        <w:jc w:val="both"/>
        <w:rPr>
          <w:rFonts w:ascii="Times New Roman" w:eastAsia="Calibri" w:hAnsi="Times New Roman"/>
          <w:sz w:val="28"/>
          <w:szCs w:val="28"/>
          <w:lang w:eastAsia="en-US"/>
        </w:rPr>
      </w:pPr>
      <w:r w:rsidRPr="007C21A6">
        <w:rPr>
          <w:rFonts w:ascii="Times New Roman" w:hAnsi="Times New Roman"/>
          <w:sz w:val="28"/>
          <w:szCs w:val="28"/>
        </w:rPr>
        <w:t xml:space="preserve">Основанием для предоставления </w:t>
      </w:r>
      <w:r w:rsidRPr="007C21A6">
        <w:rPr>
          <w:rFonts w:ascii="Times New Roman" w:eastAsia="Calibri" w:hAnsi="Times New Roman"/>
          <w:sz w:val="28"/>
          <w:szCs w:val="28"/>
          <w:lang w:eastAsia="en-US"/>
        </w:rPr>
        <w:t>дополнительных мер социальной по</w:t>
      </w:r>
      <w:r w:rsidRPr="007C21A6">
        <w:rPr>
          <w:rFonts w:ascii="Times New Roman" w:eastAsia="Calibri" w:hAnsi="Times New Roman"/>
          <w:sz w:val="28"/>
          <w:szCs w:val="28"/>
          <w:lang w:eastAsia="en-US"/>
        </w:rPr>
        <w:t>д</w:t>
      </w:r>
      <w:r w:rsidRPr="007C21A6">
        <w:rPr>
          <w:rFonts w:ascii="Times New Roman" w:eastAsia="Calibri" w:hAnsi="Times New Roman"/>
          <w:sz w:val="28"/>
          <w:szCs w:val="28"/>
          <w:lang w:eastAsia="en-US"/>
        </w:rPr>
        <w:t>держки</w:t>
      </w:r>
      <w:r w:rsidRPr="007C21A6">
        <w:rPr>
          <w:rFonts w:ascii="Times New Roman" w:hAnsi="Times New Roman"/>
          <w:sz w:val="28"/>
          <w:szCs w:val="28"/>
        </w:rPr>
        <w:t xml:space="preserve"> вышеуказанной категории получателей являются </w:t>
      </w:r>
      <w:r w:rsidRPr="007C21A6">
        <w:rPr>
          <w:rFonts w:ascii="Times New Roman" w:eastAsia="Calibri" w:hAnsi="Times New Roman"/>
          <w:sz w:val="28"/>
          <w:szCs w:val="28"/>
          <w:lang w:eastAsia="en-US"/>
        </w:rPr>
        <w:t>Федеральные зак</w:t>
      </w:r>
      <w:r w:rsidRPr="007C21A6">
        <w:rPr>
          <w:rFonts w:ascii="Times New Roman" w:eastAsia="Calibri" w:hAnsi="Times New Roman"/>
          <w:sz w:val="28"/>
          <w:szCs w:val="28"/>
          <w:lang w:eastAsia="en-US"/>
        </w:rPr>
        <w:t>о</w:t>
      </w:r>
      <w:r w:rsidRPr="007C21A6">
        <w:rPr>
          <w:rFonts w:ascii="Times New Roman" w:eastAsia="Calibri" w:hAnsi="Times New Roman"/>
          <w:sz w:val="28"/>
          <w:szCs w:val="28"/>
          <w:lang w:eastAsia="en-US"/>
        </w:rPr>
        <w:lastRenderedPageBreak/>
        <w:t xml:space="preserve">ны от 21.12.1996 № 159-ФЗ «О дополнительных гарантиях по социальной поддержке детей-сирот и детей, оставшихся без попечения родителей» и от </w:t>
      </w:r>
      <w:r w:rsidRPr="007C21A6">
        <w:rPr>
          <w:rFonts w:ascii="Times New Roman" w:hAnsi="Times New Roman"/>
          <w:sz w:val="28"/>
          <w:szCs w:val="28"/>
        </w:rPr>
        <w:t>29.12.2012 №273-ФЗ «Об образовании в Российской Федерации», а также п</w:t>
      </w:r>
      <w:r w:rsidRPr="007C21A6">
        <w:rPr>
          <w:rFonts w:ascii="Times New Roman" w:eastAsia="Calibri" w:hAnsi="Times New Roman"/>
          <w:sz w:val="28"/>
          <w:szCs w:val="28"/>
          <w:lang w:eastAsia="en-US"/>
        </w:rPr>
        <w:t>о</w:t>
      </w:r>
      <w:r w:rsidRPr="007C21A6">
        <w:rPr>
          <w:rFonts w:ascii="Times New Roman" w:eastAsia="Calibri" w:hAnsi="Times New Roman"/>
          <w:sz w:val="28"/>
          <w:szCs w:val="28"/>
          <w:lang w:eastAsia="en-US"/>
        </w:rPr>
        <w:t>становления Правительства Оренбургской области от 07.08.2014 № 552-п «</w:t>
      </w:r>
      <w:r w:rsidRPr="007C21A6">
        <w:rPr>
          <w:rFonts w:ascii="Times New Roman" w:hAnsi="Times New Roman"/>
          <w:sz w:val="28"/>
          <w:szCs w:val="28"/>
        </w:rPr>
        <w:t>Об утверждении порядков предоставления дополнительных мер социальной поддержки детей-сирот и детей, оставшихся без попечения родителей, лиц из числа детей-сирот и детей, оставшихся без попечения родителей, а также лиц, потерявших в период обучения обоих родителей или единственного р</w:t>
      </w:r>
      <w:r w:rsidRPr="007C21A6">
        <w:rPr>
          <w:rFonts w:ascii="Times New Roman" w:hAnsi="Times New Roman"/>
          <w:sz w:val="28"/>
          <w:szCs w:val="28"/>
        </w:rPr>
        <w:t>о</w:t>
      </w:r>
      <w:r w:rsidRPr="007C21A6">
        <w:rPr>
          <w:rFonts w:ascii="Times New Roman" w:hAnsi="Times New Roman"/>
          <w:sz w:val="28"/>
          <w:szCs w:val="28"/>
        </w:rPr>
        <w:t>дителя, на территории Оренбургской области</w:t>
      </w:r>
      <w:r w:rsidRPr="007C21A6">
        <w:rPr>
          <w:rFonts w:ascii="Times New Roman" w:eastAsia="Calibri" w:hAnsi="Times New Roman"/>
          <w:sz w:val="28"/>
          <w:szCs w:val="28"/>
          <w:lang w:eastAsia="en-US"/>
        </w:rPr>
        <w:t xml:space="preserve">» и </w:t>
      </w:r>
      <w:r w:rsidRPr="007C21A6">
        <w:rPr>
          <w:rFonts w:ascii="Times New Roman" w:hAnsi="Times New Roman"/>
          <w:sz w:val="28"/>
          <w:szCs w:val="28"/>
        </w:rPr>
        <w:t>от 25.06.2014 № 423-п «Об утверждении положения о стипендиальном обеспечении в государственных профессиональных образовательных организациях, находящихся в ведении органов исполнительной власти Оренбургской области».</w:t>
      </w:r>
    </w:p>
    <w:p w:rsidR="00B90483" w:rsidRPr="00222345" w:rsidRDefault="00B90483" w:rsidP="00B90483">
      <w:pPr>
        <w:ind w:firstLine="709"/>
        <w:jc w:val="both"/>
        <w:rPr>
          <w:rFonts w:ascii="Times New Roman" w:hAnsi="Times New Roman"/>
          <w:sz w:val="28"/>
          <w:szCs w:val="28"/>
        </w:rPr>
      </w:pPr>
      <w:r w:rsidRPr="00FE0B14">
        <w:rPr>
          <w:rFonts w:ascii="Times New Roman" w:hAnsi="Times New Roman"/>
          <w:sz w:val="28"/>
          <w:szCs w:val="28"/>
        </w:rPr>
        <w:t>По подразделу 1004 «Охрана семьи и детства» предусмотрены</w:t>
      </w:r>
      <w:r w:rsidRPr="00002D83">
        <w:rPr>
          <w:rFonts w:ascii="Times New Roman" w:hAnsi="Times New Roman"/>
          <w:sz w:val="28"/>
          <w:szCs w:val="28"/>
        </w:rPr>
        <w:t xml:space="preserve"> бю</w:t>
      </w:r>
      <w:r w:rsidRPr="00002D83">
        <w:rPr>
          <w:rFonts w:ascii="Times New Roman" w:hAnsi="Times New Roman"/>
          <w:sz w:val="28"/>
          <w:szCs w:val="28"/>
        </w:rPr>
        <w:t>д</w:t>
      </w:r>
      <w:r w:rsidRPr="00002D83">
        <w:rPr>
          <w:rFonts w:ascii="Times New Roman" w:hAnsi="Times New Roman"/>
          <w:sz w:val="28"/>
          <w:szCs w:val="28"/>
        </w:rPr>
        <w:t>жетные ассигнования на предоставление межбюджетных трансфертов в виде субвенций бюджетам городских округов и муниципальных районов на ос</w:t>
      </w:r>
      <w:r w:rsidRPr="00002D83">
        <w:rPr>
          <w:rFonts w:ascii="Times New Roman" w:hAnsi="Times New Roman"/>
          <w:sz w:val="28"/>
          <w:szCs w:val="28"/>
        </w:rPr>
        <w:t>у</w:t>
      </w:r>
      <w:r w:rsidRPr="00002D83">
        <w:rPr>
          <w:rFonts w:ascii="Times New Roman" w:hAnsi="Times New Roman"/>
          <w:sz w:val="28"/>
          <w:szCs w:val="28"/>
        </w:rPr>
        <w:t>ществление переданных полномочий в сфере охраны семьи и детства. На</w:t>
      </w:r>
      <w:r w:rsidRPr="00222345">
        <w:rPr>
          <w:rFonts w:ascii="Times New Roman" w:hAnsi="Times New Roman"/>
          <w:sz w:val="28"/>
          <w:szCs w:val="28"/>
        </w:rPr>
        <w:t xml:space="preserve"> 202</w:t>
      </w:r>
      <w:r>
        <w:rPr>
          <w:rFonts w:ascii="Times New Roman" w:hAnsi="Times New Roman"/>
          <w:sz w:val="28"/>
          <w:szCs w:val="28"/>
        </w:rPr>
        <w:t>1</w:t>
      </w:r>
      <w:r w:rsidRPr="00222345">
        <w:rPr>
          <w:rFonts w:ascii="Times New Roman" w:hAnsi="Times New Roman"/>
          <w:sz w:val="28"/>
          <w:szCs w:val="28"/>
        </w:rPr>
        <w:t xml:space="preserve"> год на реализацию переданных полномочий предусмотрены бюджетные ассигнования в объеме 1 </w:t>
      </w:r>
      <w:r>
        <w:rPr>
          <w:rFonts w:ascii="Times New Roman" w:hAnsi="Times New Roman"/>
          <w:sz w:val="28"/>
          <w:szCs w:val="28"/>
        </w:rPr>
        <w:t>501 752,2</w:t>
      </w:r>
      <w:r w:rsidRPr="00222345">
        <w:rPr>
          <w:rFonts w:ascii="Times New Roman" w:hAnsi="Times New Roman"/>
          <w:sz w:val="28"/>
          <w:szCs w:val="28"/>
          <w:lang w:val="en-US"/>
        </w:rPr>
        <w:t> </w:t>
      </w:r>
      <w:r w:rsidRPr="00222345">
        <w:rPr>
          <w:rFonts w:ascii="Times New Roman" w:hAnsi="Times New Roman"/>
          <w:sz w:val="28"/>
          <w:szCs w:val="28"/>
        </w:rPr>
        <w:t xml:space="preserve">рублей, что составляет </w:t>
      </w:r>
      <w:r>
        <w:rPr>
          <w:rFonts w:ascii="Times New Roman" w:hAnsi="Times New Roman"/>
          <w:sz w:val="28"/>
          <w:szCs w:val="28"/>
        </w:rPr>
        <w:t>20,1</w:t>
      </w:r>
      <w:r w:rsidRPr="00222345">
        <w:rPr>
          <w:rFonts w:ascii="Times New Roman" w:hAnsi="Times New Roman"/>
          <w:sz w:val="28"/>
          <w:szCs w:val="28"/>
        </w:rPr>
        <w:t>% от общей суммы расходов по подразделу. На плановый период 202</w:t>
      </w:r>
      <w:r>
        <w:rPr>
          <w:rFonts w:ascii="Times New Roman" w:hAnsi="Times New Roman"/>
          <w:sz w:val="28"/>
          <w:szCs w:val="28"/>
        </w:rPr>
        <w:t>2</w:t>
      </w:r>
      <w:r w:rsidRPr="00222345">
        <w:rPr>
          <w:rFonts w:ascii="Times New Roman" w:hAnsi="Times New Roman"/>
          <w:sz w:val="28"/>
          <w:szCs w:val="28"/>
        </w:rPr>
        <w:t xml:space="preserve"> и 202</w:t>
      </w:r>
      <w:r>
        <w:rPr>
          <w:rFonts w:ascii="Times New Roman" w:hAnsi="Times New Roman"/>
          <w:sz w:val="28"/>
          <w:szCs w:val="28"/>
        </w:rPr>
        <w:t>3</w:t>
      </w:r>
      <w:r w:rsidRPr="00222345">
        <w:rPr>
          <w:rFonts w:ascii="Times New Roman" w:hAnsi="Times New Roman"/>
          <w:sz w:val="28"/>
          <w:szCs w:val="28"/>
        </w:rPr>
        <w:t xml:space="preserve"> годов в размере </w:t>
      </w:r>
      <w:r>
        <w:rPr>
          <w:rFonts w:ascii="Times New Roman" w:hAnsi="Times New Roman"/>
          <w:sz w:val="28"/>
          <w:szCs w:val="28"/>
        </w:rPr>
        <w:t>1</w:t>
      </w:r>
      <w:r w:rsidRPr="00222345">
        <w:rPr>
          <w:rFonts w:ascii="Times New Roman" w:hAnsi="Times New Roman"/>
          <w:sz w:val="28"/>
          <w:szCs w:val="28"/>
        </w:rPr>
        <w:t> </w:t>
      </w:r>
      <w:r>
        <w:rPr>
          <w:rFonts w:ascii="Times New Roman" w:hAnsi="Times New Roman"/>
          <w:sz w:val="28"/>
          <w:szCs w:val="28"/>
        </w:rPr>
        <w:t>491 601,5</w:t>
      </w:r>
      <w:r w:rsidRPr="00222345">
        <w:rPr>
          <w:rFonts w:ascii="Times New Roman" w:hAnsi="Times New Roman"/>
          <w:sz w:val="28"/>
          <w:szCs w:val="28"/>
        </w:rPr>
        <w:t xml:space="preserve"> тыс. рублей и </w:t>
      </w:r>
      <w:r>
        <w:rPr>
          <w:rFonts w:ascii="Times New Roman" w:hAnsi="Times New Roman"/>
          <w:sz w:val="28"/>
          <w:szCs w:val="28"/>
        </w:rPr>
        <w:t>1</w:t>
      </w:r>
      <w:r w:rsidRPr="00222345">
        <w:rPr>
          <w:rFonts w:ascii="Times New Roman" w:hAnsi="Times New Roman"/>
          <w:sz w:val="28"/>
          <w:szCs w:val="28"/>
        </w:rPr>
        <w:t> </w:t>
      </w:r>
      <w:r>
        <w:rPr>
          <w:rFonts w:ascii="Times New Roman" w:hAnsi="Times New Roman"/>
          <w:sz w:val="28"/>
          <w:szCs w:val="28"/>
        </w:rPr>
        <w:t>492 515,7</w:t>
      </w:r>
      <w:r w:rsidRPr="00222345">
        <w:rPr>
          <w:rFonts w:ascii="Times New Roman" w:hAnsi="Times New Roman"/>
          <w:sz w:val="28"/>
          <w:szCs w:val="28"/>
        </w:rPr>
        <w:t> тыс. рублей соответственно.</w:t>
      </w:r>
    </w:p>
    <w:p w:rsidR="00B90483" w:rsidRPr="003B7401" w:rsidRDefault="00B90483" w:rsidP="00B90483">
      <w:pPr>
        <w:ind w:firstLine="709"/>
        <w:jc w:val="both"/>
        <w:rPr>
          <w:rFonts w:ascii="Times New Roman" w:eastAsia="Calibri" w:hAnsi="Times New Roman"/>
          <w:sz w:val="28"/>
          <w:szCs w:val="28"/>
        </w:rPr>
      </w:pPr>
      <w:r w:rsidRPr="00222345">
        <w:rPr>
          <w:rFonts w:ascii="Times New Roman" w:eastAsia="Calibri" w:hAnsi="Times New Roman"/>
          <w:sz w:val="28"/>
          <w:szCs w:val="28"/>
        </w:rPr>
        <w:t>Бюджетные ассигнования</w:t>
      </w:r>
      <w:r w:rsidRPr="00222345">
        <w:rPr>
          <w:rFonts w:ascii="Times New Roman" w:hAnsi="Times New Roman"/>
          <w:sz w:val="28"/>
          <w:szCs w:val="28"/>
        </w:rPr>
        <w:t xml:space="preserve"> на предоставление межбюджетных тран</w:t>
      </w:r>
      <w:r w:rsidRPr="00222345">
        <w:rPr>
          <w:rFonts w:ascii="Times New Roman" w:hAnsi="Times New Roman"/>
          <w:sz w:val="28"/>
          <w:szCs w:val="28"/>
        </w:rPr>
        <w:t>с</w:t>
      </w:r>
      <w:r w:rsidRPr="00222345">
        <w:rPr>
          <w:rFonts w:ascii="Times New Roman" w:hAnsi="Times New Roman"/>
          <w:sz w:val="28"/>
          <w:szCs w:val="28"/>
        </w:rPr>
        <w:t>фертов в виде субвенций бюджетам городских округов и муниципальных районов на осуществление переданных полномочий в сфере охраны семьи и детства предусмотрены следующим министерствам:</w:t>
      </w:r>
      <w:r w:rsidRPr="003B7401">
        <w:rPr>
          <w:rFonts w:ascii="Times New Roman" w:eastAsia="Calibri" w:hAnsi="Times New Roman"/>
          <w:sz w:val="28"/>
          <w:szCs w:val="28"/>
        </w:rPr>
        <w:t xml:space="preserve"> </w:t>
      </w:r>
    </w:p>
    <w:p w:rsidR="00B90483" w:rsidRPr="00D52E3D" w:rsidRDefault="00B90483" w:rsidP="00B90483">
      <w:pPr>
        <w:widowControl w:val="0"/>
        <w:autoSpaceDE w:val="0"/>
        <w:autoSpaceDN w:val="0"/>
        <w:adjustRightInd w:val="0"/>
        <w:ind w:firstLine="709"/>
        <w:jc w:val="both"/>
        <w:rPr>
          <w:rFonts w:ascii="Times New Roman" w:hAnsi="Times New Roman"/>
          <w:bCs/>
          <w:i/>
          <w:iCs/>
          <w:sz w:val="28"/>
          <w:szCs w:val="28"/>
        </w:rPr>
      </w:pPr>
      <w:r w:rsidRPr="00D52E3D">
        <w:rPr>
          <w:rFonts w:ascii="Times New Roman" w:hAnsi="Times New Roman"/>
          <w:bCs/>
          <w:i/>
          <w:iCs/>
          <w:sz w:val="28"/>
          <w:szCs w:val="28"/>
        </w:rPr>
        <w:t>минобразования области:</w:t>
      </w:r>
    </w:p>
    <w:p w:rsidR="00B90483" w:rsidRPr="006A24BE" w:rsidRDefault="00B90483" w:rsidP="00B90483">
      <w:pPr>
        <w:widowControl w:val="0"/>
        <w:autoSpaceDE w:val="0"/>
        <w:autoSpaceDN w:val="0"/>
        <w:adjustRightInd w:val="0"/>
        <w:ind w:firstLine="709"/>
        <w:jc w:val="both"/>
        <w:rPr>
          <w:rFonts w:ascii="Times New Roman" w:eastAsia="Calibri" w:hAnsi="Times New Roman"/>
          <w:sz w:val="28"/>
          <w:szCs w:val="28"/>
        </w:rPr>
      </w:pPr>
      <w:r w:rsidRPr="0075578D">
        <w:rPr>
          <w:rFonts w:ascii="Times New Roman" w:hAnsi="Times New Roman"/>
          <w:sz w:val="28"/>
          <w:szCs w:val="28"/>
        </w:rPr>
        <w:t xml:space="preserve">на </w:t>
      </w:r>
      <w:r w:rsidRPr="0075578D">
        <w:rPr>
          <w:rFonts w:ascii="Times New Roman" w:hAnsi="Times New Roman"/>
          <w:i/>
          <w:sz w:val="28"/>
          <w:szCs w:val="28"/>
        </w:rPr>
        <w:t>осуществление переданных полномочий по выплате компенсации части родительской платы за присмотр и уход за детьми, посещающими образовательные организации, реализующие образовательную программу дошкольного образования</w:t>
      </w:r>
      <w:r>
        <w:rPr>
          <w:rFonts w:ascii="Times New Roman" w:hAnsi="Times New Roman"/>
          <w:i/>
          <w:sz w:val="28"/>
          <w:szCs w:val="28"/>
        </w:rPr>
        <w:t>,</w:t>
      </w:r>
      <w:r>
        <w:rPr>
          <w:rFonts w:ascii="Times New Roman" w:hAnsi="Times New Roman"/>
          <w:sz w:val="28"/>
          <w:szCs w:val="28"/>
        </w:rPr>
        <w:t xml:space="preserve"> </w:t>
      </w:r>
      <w:r w:rsidRPr="0075578D">
        <w:rPr>
          <w:rFonts w:ascii="Times New Roman" w:hAnsi="Times New Roman"/>
          <w:sz w:val="28"/>
          <w:szCs w:val="28"/>
        </w:rPr>
        <w:t xml:space="preserve">ассигнования предусмотрены Законопроектом в размере </w:t>
      </w:r>
      <w:r>
        <w:rPr>
          <w:rFonts w:ascii="Times New Roman" w:hAnsi="Times New Roman"/>
          <w:sz w:val="28"/>
          <w:szCs w:val="28"/>
        </w:rPr>
        <w:t>241 781,1</w:t>
      </w:r>
      <w:r w:rsidRPr="0075578D">
        <w:rPr>
          <w:rFonts w:ascii="Times New Roman" w:hAnsi="Times New Roman"/>
          <w:sz w:val="28"/>
          <w:szCs w:val="28"/>
        </w:rPr>
        <w:t xml:space="preserve"> тыс. рублей ежегодно, что на </w:t>
      </w:r>
      <w:r>
        <w:rPr>
          <w:rFonts w:ascii="Times New Roman" w:hAnsi="Times New Roman"/>
          <w:sz w:val="28"/>
          <w:szCs w:val="28"/>
        </w:rPr>
        <w:t>68 030,0</w:t>
      </w:r>
      <w:r w:rsidRPr="0075578D">
        <w:rPr>
          <w:rFonts w:ascii="Times New Roman" w:hAnsi="Times New Roman"/>
          <w:sz w:val="28"/>
          <w:szCs w:val="28"/>
        </w:rPr>
        <w:t xml:space="preserve"> тыс. рублей, или на </w:t>
      </w:r>
      <w:r>
        <w:rPr>
          <w:rFonts w:ascii="Times New Roman" w:hAnsi="Times New Roman"/>
          <w:sz w:val="28"/>
          <w:szCs w:val="28"/>
        </w:rPr>
        <w:t>39,2</w:t>
      </w:r>
      <w:r w:rsidRPr="0075578D">
        <w:rPr>
          <w:rFonts w:ascii="Times New Roman" w:hAnsi="Times New Roman"/>
          <w:sz w:val="28"/>
          <w:szCs w:val="28"/>
        </w:rPr>
        <w:t>% больше уровня 20</w:t>
      </w:r>
      <w:r>
        <w:rPr>
          <w:rFonts w:ascii="Times New Roman" w:hAnsi="Times New Roman"/>
          <w:sz w:val="28"/>
          <w:szCs w:val="28"/>
        </w:rPr>
        <w:t>20</w:t>
      </w:r>
      <w:r w:rsidRPr="0075578D">
        <w:rPr>
          <w:rFonts w:ascii="Times New Roman" w:hAnsi="Times New Roman"/>
          <w:sz w:val="28"/>
          <w:szCs w:val="28"/>
        </w:rPr>
        <w:t xml:space="preserve"> </w:t>
      </w:r>
      <w:r w:rsidRPr="00FE0B14">
        <w:rPr>
          <w:rFonts w:ascii="Times New Roman" w:hAnsi="Times New Roman"/>
          <w:sz w:val="28"/>
          <w:szCs w:val="28"/>
        </w:rPr>
        <w:t xml:space="preserve">года. По информации </w:t>
      </w:r>
      <w:r w:rsidRPr="00D52E3D">
        <w:rPr>
          <w:rFonts w:ascii="Times New Roman" w:hAnsi="Times New Roman"/>
          <w:bCs/>
          <w:i/>
          <w:iCs/>
          <w:sz w:val="28"/>
          <w:szCs w:val="28"/>
        </w:rPr>
        <w:t>минобразования области</w:t>
      </w:r>
      <w:r w:rsidRPr="00FE0B14">
        <w:rPr>
          <w:rFonts w:ascii="Times New Roman" w:hAnsi="Times New Roman"/>
          <w:sz w:val="28"/>
          <w:szCs w:val="28"/>
        </w:rPr>
        <w:t xml:space="preserve"> средства предусмотрены на уровне первоначального бюджета на 2020 год. Размер субвенции на осуществление переданных полномочий по выплате компенсации части родительской</w:t>
      </w:r>
      <w:r w:rsidRPr="006E0A52">
        <w:rPr>
          <w:rFonts w:ascii="Times New Roman" w:hAnsi="Times New Roman"/>
          <w:sz w:val="28"/>
          <w:szCs w:val="28"/>
        </w:rPr>
        <w:t xml:space="preserve"> платы за присмотр и уход за детьми, пос</w:t>
      </w:r>
      <w:r w:rsidRPr="006E0A52">
        <w:rPr>
          <w:rFonts w:ascii="Times New Roman" w:hAnsi="Times New Roman"/>
          <w:sz w:val="28"/>
          <w:szCs w:val="28"/>
        </w:rPr>
        <w:t>е</w:t>
      </w:r>
      <w:r w:rsidRPr="006E0A52">
        <w:rPr>
          <w:rFonts w:ascii="Times New Roman" w:hAnsi="Times New Roman"/>
          <w:sz w:val="28"/>
          <w:szCs w:val="28"/>
        </w:rPr>
        <w:t>щающими образовательные организации, реализующие образовательную программу дошкольного образования</w:t>
      </w:r>
      <w:r>
        <w:rPr>
          <w:rFonts w:ascii="Times New Roman" w:hAnsi="Times New Roman"/>
          <w:sz w:val="28"/>
          <w:szCs w:val="28"/>
        </w:rPr>
        <w:t xml:space="preserve"> осуществлен в соответствии с метод</w:t>
      </w:r>
      <w:r>
        <w:rPr>
          <w:rFonts w:ascii="Times New Roman" w:hAnsi="Times New Roman"/>
          <w:sz w:val="28"/>
          <w:szCs w:val="28"/>
        </w:rPr>
        <w:t>и</w:t>
      </w:r>
      <w:r>
        <w:rPr>
          <w:rFonts w:ascii="Times New Roman" w:hAnsi="Times New Roman"/>
          <w:sz w:val="28"/>
          <w:szCs w:val="28"/>
        </w:rPr>
        <w:t xml:space="preserve">кой расчета размера субвенции на обеспечение переданных государственных полномочий, утвержденной </w:t>
      </w:r>
      <w:r w:rsidRPr="00882BA3">
        <w:rPr>
          <w:rFonts w:ascii="Times New Roman" w:hAnsi="Times New Roman"/>
          <w:sz w:val="28"/>
          <w:szCs w:val="28"/>
        </w:rPr>
        <w:t>Закон</w:t>
      </w:r>
      <w:r>
        <w:rPr>
          <w:rFonts w:ascii="Times New Roman" w:hAnsi="Times New Roman"/>
          <w:sz w:val="28"/>
          <w:szCs w:val="28"/>
        </w:rPr>
        <w:t>ом</w:t>
      </w:r>
      <w:r w:rsidRPr="00882BA3">
        <w:rPr>
          <w:rFonts w:ascii="Times New Roman" w:hAnsi="Times New Roman"/>
          <w:sz w:val="28"/>
          <w:szCs w:val="28"/>
        </w:rPr>
        <w:t xml:space="preserve"> Оренбургской области от 24.12.2010 № 4167/975-</w:t>
      </w:r>
      <w:r w:rsidRPr="00882BA3">
        <w:rPr>
          <w:rFonts w:ascii="Times New Roman" w:hAnsi="Times New Roman"/>
          <w:sz w:val="28"/>
          <w:szCs w:val="28"/>
          <w:lang w:val="en-US"/>
        </w:rPr>
        <w:t>IV</w:t>
      </w:r>
      <w:r w:rsidRPr="00882BA3">
        <w:rPr>
          <w:rFonts w:ascii="Times New Roman" w:hAnsi="Times New Roman"/>
          <w:sz w:val="28"/>
          <w:szCs w:val="28"/>
        </w:rPr>
        <w:t>-ОЗ «</w:t>
      </w:r>
      <w:r w:rsidRPr="00882BA3">
        <w:rPr>
          <w:rFonts w:ascii="Times New Roman" w:eastAsia="Calibri" w:hAnsi="Times New Roman"/>
          <w:sz w:val="28"/>
          <w:szCs w:val="28"/>
        </w:rPr>
        <w:t>О наделении городских округов и муниципальных ра</w:t>
      </w:r>
      <w:r w:rsidRPr="00882BA3">
        <w:rPr>
          <w:rFonts w:ascii="Times New Roman" w:eastAsia="Calibri" w:hAnsi="Times New Roman"/>
          <w:sz w:val="28"/>
          <w:szCs w:val="28"/>
        </w:rPr>
        <w:t>й</w:t>
      </w:r>
      <w:r w:rsidRPr="00882BA3">
        <w:rPr>
          <w:rFonts w:ascii="Times New Roman" w:eastAsia="Calibri" w:hAnsi="Times New Roman"/>
          <w:sz w:val="28"/>
          <w:szCs w:val="28"/>
        </w:rPr>
        <w:t>онов государственными полномочиями Оренбургской области по выплате компенсации части платы, взимаемой с родителей (законных представит</w:t>
      </w:r>
      <w:r w:rsidRPr="00882BA3">
        <w:rPr>
          <w:rFonts w:ascii="Times New Roman" w:eastAsia="Calibri" w:hAnsi="Times New Roman"/>
          <w:sz w:val="28"/>
          <w:szCs w:val="28"/>
        </w:rPr>
        <w:t>е</w:t>
      </w:r>
      <w:r w:rsidRPr="00882BA3">
        <w:rPr>
          <w:rFonts w:ascii="Times New Roman" w:eastAsia="Calibri" w:hAnsi="Times New Roman"/>
          <w:sz w:val="28"/>
          <w:szCs w:val="28"/>
        </w:rPr>
        <w:t>лей) за присмотр и уход за детьми, посещающими образовательные орган</w:t>
      </w:r>
      <w:r w:rsidRPr="00882BA3">
        <w:rPr>
          <w:rFonts w:ascii="Times New Roman" w:eastAsia="Calibri" w:hAnsi="Times New Roman"/>
          <w:sz w:val="28"/>
          <w:szCs w:val="28"/>
        </w:rPr>
        <w:t>и</w:t>
      </w:r>
      <w:r w:rsidRPr="00882BA3">
        <w:rPr>
          <w:rFonts w:ascii="Times New Roman" w:eastAsia="Calibri" w:hAnsi="Times New Roman"/>
          <w:sz w:val="28"/>
          <w:szCs w:val="28"/>
        </w:rPr>
        <w:t>зации, реализующие образовательную программу дошкольного образования»</w:t>
      </w:r>
      <w:r>
        <w:rPr>
          <w:rFonts w:ascii="Times New Roman" w:eastAsia="Calibri" w:hAnsi="Times New Roman"/>
          <w:sz w:val="28"/>
          <w:szCs w:val="28"/>
        </w:rPr>
        <w:t xml:space="preserve"> исходя из </w:t>
      </w:r>
      <w:r w:rsidRPr="00882BA3">
        <w:rPr>
          <w:rFonts w:ascii="Times New Roman" w:hAnsi="Times New Roman"/>
          <w:sz w:val="28"/>
          <w:szCs w:val="28"/>
        </w:rPr>
        <w:t>среднего размера родительской платы за присмотр и уход за дет</w:t>
      </w:r>
      <w:r w:rsidRPr="00882BA3">
        <w:rPr>
          <w:rFonts w:ascii="Times New Roman" w:hAnsi="Times New Roman"/>
          <w:sz w:val="28"/>
          <w:szCs w:val="28"/>
        </w:rPr>
        <w:t>ь</w:t>
      </w:r>
      <w:r w:rsidRPr="00882BA3">
        <w:rPr>
          <w:rFonts w:ascii="Times New Roman" w:hAnsi="Times New Roman"/>
          <w:sz w:val="28"/>
          <w:szCs w:val="28"/>
        </w:rPr>
        <w:lastRenderedPageBreak/>
        <w:t xml:space="preserve">ми, посещающими образовательные учреждения </w:t>
      </w:r>
      <w:r>
        <w:rPr>
          <w:rFonts w:ascii="Times New Roman" w:hAnsi="Times New Roman"/>
          <w:sz w:val="28"/>
          <w:szCs w:val="28"/>
        </w:rPr>
        <w:t xml:space="preserve">в размере </w:t>
      </w:r>
      <w:r w:rsidRPr="000A65AC">
        <w:rPr>
          <w:rFonts w:ascii="Times New Roman" w:hAnsi="Times New Roman"/>
          <w:sz w:val="28"/>
          <w:szCs w:val="28"/>
        </w:rPr>
        <w:t>862,0 рубл</w:t>
      </w:r>
      <w:r>
        <w:rPr>
          <w:rFonts w:ascii="Times New Roman" w:hAnsi="Times New Roman"/>
          <w:sz w:val="28"/>
          <w:szCs w:val="28"/>
        </w:rPr>
        <w:t>я</w:t>
      </w:r>
      <w:r w:rsidRPr="000A65AC">
        <w:rPr>
          <w:rFonts w:ascii="Times New Roman" w:hAnsi="Times New Roman"/>
          <w:sz w:val="28"/>
          <w:szCs w:val="28"/>
        </w:rPr>
        <w:t xml:space="preserve"> </w:t>
      </w:r>
      <w:r w:rsidRPr="00293AB7">
        <w:rPr>
          <w:rFonts w:ascii="Times New Roman" w:hAnsi="Times New Roman"/>
          <w:sz w:val="28"/>
          <w:szCs w:val="28"/>
        </w:rPr>
        <w:t>(</w:t>
      </w:r>
      <w:r w:rsidRPr="00293AB7">
        <w:rPr>
          <w:rFonts w:ascii="Times New Roman" w:hAnsi="Times New Roman"/>
          <w:bCs/>
          <w:iCs/>
          <w:sz w:val="28"/>
          <w:szCs w:val="28"/>
        </w:rPr>
        <w:t>уст</w:t>
      </w:r>
      <w:r w:rsidRPr="00293AB7">
        <w:rPr>
          <w:rFonts w:ascii="Times New Roman" w:hAnsi="Times New Roman"/>
          <w:bCs/>
          <w:iCs/>
          <w:sz w:val="28"/>
          <w:szCs w:val="28"/>
        </w:rPr>
        <w:t>а</w:t>
      </w:r>
      <w:r w:rsidRPr="00293AB7">
        <w:rPr>
          <w:rFonts w:ascii="Times New Roman" w:hAnsi="Times New Roman"/>
          <w:bCs/>
          <w:iCs/>
          <w:sz w:val="28"/>
          <w:szCs w:val="28"/>
        </w:rPr>
        <w:t xml:space="preserve">новлен </w:t>
      </w:r>
      <w:r w:rsidRPr="00293AB7">
        <w:rPr>
          <w:rFonts w:ascii="Times New Roman" w:hAnsi="Times New Roman"/>
          <w:sz w:val="28"/>
          <w:szCs w:val="28"/>
        </w:rPr>
        <w:t xml:space="preserve">постановлением Правительства Оренбургской области от 18.12.2019 № 944-пп). </w:t>
      </w:r>
      <w:r w:rsidRPr="00293AB7">
        <w:rPr>
          <w:rFonts w:ascii="Times New Roman" w:eastAsia="Calibri" w:hAnsi="Times New Roman"/>
          <w:sz w:val="28"/>
          <w:szCs w:val="28"/>
        </w:rPr>
        <w:t>Распределение субвенций бюджетам городских округов и мун</w:t>
      </w:r>
      <w:r w:rsidRPr="00293AB7">
        <w:rPr>
          <w:rFonts w:ascii="Times New Roman" w:eastAsia="Calibri" w:hAnsi="Times New Roman"/>
          <w:sz w:val="28"/>
          <w:szCs w:val="28"/>
        </w:rPr>
        <w:t>и</w:t>
      </w:r>
      <w:r w:rsidRPr="00293AB7">
        <w:rPr>
          <w:rFonts w:ascii="Times New Roman" w:eastAsia="Calibri" w:hAnsi="Times New Roman"/>
          <w:sz w:val="28"/>
          <w:szCs w:val="28"/>
        </w:rPr>
        <w:t xml:space="preserve">ципальных районов </w:t>
      </w:r>
      <w:r w:rsidRPr="00293AB7">
        <w:rPr>
          <w:rFonts w:ascii="Times New Roman" w:hAnsi="Times New Roman"/>
          <w:sz w:val="28"/>
          <w:szCs w:val="28"/>
        </w:rPr>
        <w:t>на 20</w:t>
      </w:r>
      <w:r>
        <w:rPr>
          <w:rFonts w:ascii="Times New Roman" w:hAnsi="Times New Roman"/>
          <w:sz w:val="28"/>
          <w:szCs w:val="28"/>
        </w:rPr>
        <w:t>21</w:t>
      </w:r>
      <w:r w:rsidRPr="00293AB7">
        <w:rPr>
          <w:rFonts w:ascii="Times New Roman" w:hAnsi="Times New Roman"/>
          <w:sz w:val="28"/>
          <w:szCs w:val="28"/>
        </w:rPr>
        <w:t> год и на плановый период 202</w:t>
      </w:r>
      <w:r>
        <w:rPr>
          <w:rFonts w:ascii="Times New Roman" w:hAnsi="Times New Roman"/>
          <w:sz w:val="28"/>
          <w:szCs w:val="28"/>
        </w:rPr>
        <w:t>2</w:t>
      </w:r>
      <w:r w:rsidRPr="00293AB7">
        <w:rPr>
          <w:rFonts w:ascii="Times New Roman" w:hAnsi="Times New Roman"/>
          <w:sz w:val="28"/>
          <w:szCs w:val="28"/>
        </w:rPr>
        <w:t xml:space="preserve"> и 202</w:t>
      </w:r>
      <w:r>
        <w:rPr>
          <w:rFonts w:ascii="Times New Roman" w:hAnsi="Times New Roman"/>
          <w:sz w:val="28"/>
          <w:szCs w:val="28"/>
        </w:rPr>
        <w:t>3</w:t>
      </w:r>
      <w:r w:rsidR="00DB552A">
        <w:rPr>
          <w:rFonts w:ascii="Times New Roman" w:hAnsi="Times New Roman"/>
          <w:sz w:val="28"/>
          <w:szCs w:val="28"/>
        </w:rPr>
        <w:t> </w:t>
      </w:r>
      <w:r w:rsidRPr="00882BA3">
        <w:rPr>
          <w:rFonts w:ascii="Times New Roman" w:hAnsi="Times New Roman"/>
          <w:sz w:val="28"/>
          <w:szCs w:val="28"/>
        </w:rPr>
        <w:t>годов</w:t>
      </w:r>
      <w:r w:rsidRPr="00882BA3">
        <w:rPr>
          <w:rFonts w:ascii="Times New Roman" w:eastAsia="Calibri" w:hAnsi="Times New Roman"/>
          <w:sz w:val="28"/>
          <w:szCs w:val="28"/>
        </w:rPr>
        <w:t xml:space="preserve"> о</w:t>
      </w:r>
      <w:r w:rsidRPr="00882BA3">
        <w:rPr>
          <w:rFonts w:ascii="Times New Roman" w:eastAsia="Calibri" w:hAnsi="Times New Roman"/>
          <w:sz w:val="28"/>
          <w:szCs w:val="28"/>
        </w:rPr>
        <w:t>т</w:t>
      </w:r>
      <w:r w:rsidRPr="00882BA3">
        <w:rPr>
          <w:rFonts w:ascii="Times New Roman" w:eastAsia="Calibri" w:hAnsi="Times New Roman"/>
          <w:sz w:val="28"/>
          <w:szCs w:val="28"/>
        </w:rPr>
        <w:t>ражено в приложении 16 (таблица 1</w:t>
      </w:r>
      <w:r>
        <w:rPr>
          <w:rFonts w:ascii="Times New Roman" w:eastAsia="Calibri" w:hAnsi="Times New Roman"/>
          <w:sz w:val="28"/>
          <w:szCs w:val="28"/>
        </w:rPr>
        <w:t>9</w:t>
      </w:r>
      <w:r w:rsidRPr="00882BA3">
        <w:rPr>
          <w:rFonts w:ascii="Times New Roman" w:eastAsia="Calibri" w:hAnsi="Times New Roman"/>
          <w:sz w:val="28"/>
          <w:szCs w:val="28"/>
        </w:rPr>
        <w:t>) к Законопроекту. Проверкой расчета субвенции нарушений не установлено;</w:t>
      </w:r>
    </w:p>
    <w:p w:rsidR="00B90483" w:rsidRPr="005C05B0" w:rsidRDefault="00B90483" w:rsidP="00B90483">
      <w:pPr>
        <w:ind w:firstLine="709"/>
        <w:jc w:val="both"/>
        <w:rPr>
          <w:rFonts w:ascii="Times New Roman" w:hAnsi="Times New Roman"/>
          <w:sz w:val="28"/>
          <w:szCs w:val="28"/>
        </w:rPr>
      </w:pPr>
      <w:r w:rsidRPr="006A24BE">
        <w:rPr>
          <w:rFonts w:ascii="Times New Roman" w:hAnsi="Times New Roman"/>
          <w:sz w:val="28"/>
          <w:szCs w:val="28"/>
        </w:rPr>
        <w:t xml:space="preserve">на </w:t>
      </w:r>
      <w:r w:rsidRPr="006A24BE">
        <w:rPr>
          <w:rFonts w:ascii="Times New Roman" w:hAnsi="Times New Roman"/>
          <w:i/>
          <w:sz w:val="28"/>
          <w:szCs w:val="28"/>
        </w:rPr>
        <w:t>выплату единовременного пособия при всех формах устройства</w:t>
      </w:r>
      <w:r w:rsidRPr="003B7401">
        <w:rPr>
          <w:rFonts w:ascii="Times New Roman" w:hAnsi="Times New Roman"/>
          <w:i/>
          <w:sz w:val="28"/>
          <w:szCs w:val="28"/>
        </w:rPr>
        <w:t xml:space="preserve"> д</w:t>
      </w:r>
      <w:r w:rsidRPr="003B7401">
        <w:rPr>
          <w:rFonts w:ascii="Times New Roman" w:hAnsi="Times New Roman"/>
          <w:i/>
          <w:sz w:val="28"/>
          <w:szCs w:val="28"/>
        </w:rPr>
        <w:t>е</w:t>
      </w:r>
      <w:r w:rsidRPr="003B7401">
        <w:rPr>
          <w:rFonts w:ascii="Times New Roman" w:hAnsi="Times New Roman"/>
          <w:i/>
          <w:sz w:val="28"/>
          <w:szCs w:val="28"/>
        </w:rPr>
        <w:t>тей, лишенных родительского попечения, в семью</w:t>
      </w:r>
      <w:r w:rsidRPr="003B7401">
        <w:rPr>
          <w:rFonts w:ascii="Times New Roman" w:hAnsi="Times New Roman"/>
          <w:sz w:val="28"/>
          <w:szCs w:val="28"/>
        </w:rPr>
        <w:t xml:space="preserve"> ассигнования предусмо</w:t>
      </w:r>
      <w:r w:rsidRPr="003B7401">
        <w:rPr>
          <w:rFonts w:ascii="Times New Roman" w:hAnsi="Times New Roman"/>
          <w:sz w:val="28"/>
          <w:szCs w:val="28"/>
        </w:rPr>
        <w:t>т</w:t>
      </w:r>
      <w:r w:rsidRPr="003B7401">
        <w:rPr>
          <w:rFonts w:ascii="Times New Roman" w:hAnsi="Times New Roman"/>
          <w:sz w:val="28"/>
          <w:szCs w:val="28"/>
        </w:rPr>
        <w:t xml:space="preserve">рены Законопроектом в размере </w:t>
      </w:r>
      <w:r>
        <w:rPr>
          <w:rFonts w:ascii="Times New Roman" w:hAnsi="Times New Roman"/>
          <w:sz w:val="28"/>
          <w:szCs w:val="28"/>
        </w:rPr>
        <w:t>22 051,0</w:t>
      </w:r>
      <w:r w:rsidRPr="003B7401">
        <w:rPr>
          <w:rFonts w:ascii="Times New Roman" w:hAnsi="Times New Roman"/>
          <w:sz w:val="28"/>
          <w:szCs w:val="28"/>
        </w:rPr>
        <w:t> тыс. рублей</w:t>
      </w:r>
      <w:r>
        <w:rPr>
          <w:rFonts w:ascii="Times New Roman" w:hAnsi="Times New Roman"/>
          <w:sz w:val="28"/>
          <w:szCs w:val="28"/>
        </w:rPr>
        <w:t xml:space="preserve"> (средства федерального бюджета)</w:t>
      </w:r>
      <w:r w:rsidRPr="003B7401">
        <w:rPr>
          <w:rFonts w:ascii="Times New Roman" w:hAnsi="Times New Roman"/>
          <w:sz w:val="28"/>
          <w:szCs w:val="28"/>
        </w:rPr>
        <w:t xml:space="preserve">, что на </w:t>
      </w:r>
      <w:r>
        <w:rPr>
          <w:rFonts w:ascii="Times New Roman" w:hAnsi="Times New Roman"/>
          <w:sz w:val="28"/>
          <w:szCs w:val="28"/>
        </w:rPr>
        <w:t>1 284,1</w:t>
      </w:r>
      <w:r w:rsidRPr="003B7401">
        <w:rPr>
          <w:rFonts w:ascii="Times New Roman" w:hAnsi="Times New Roman"/>
          <w:sz w:val="28"/>
          <w:szCs w:val="28"/>
        </w:rPr>
        <w:t xml:space="preserve"> тыс. рублей, или на </w:t>
      </w:r>
      <w:r>
        <w:rPr>
          <w:rFonts w:ascii="Times New Roman" w:hAnsi="Times New Roman"/>
          <w:sz w:val="28"/>
          <w:szCs w:val="28"/>
        </w:rPr>
        <w:t>6,2</w:t>
      </w:r>
      <w:r w:rsidRPr="003B7401">
        <w:rPr>
          <w:rFonts w:ascii="Times New Roman" w:hAnsi="Times New Roman"/>
          <w:sz w:val="28"/>
          <w:szCs w:val="28"/>
        </w:rPr>
        <w:t>%</w:t>
      </w:r>
      <w:r>
        <w:rPr>
          <w:rFonts w:ascii="Times New Roman" w:hAnsi="Times New Roman"/>
          <w:sz w:val="28"/>
          <w:szCs w:val="28"/>
        </w:rPr>
        <w:t>,</w:t>
      </w:r>
      <w:r w:rsidRPr="003B7401">
        <w:rPr>
          <w:rFonts w:ascii="Times New Roman" w:hAnsi="Times New Roman"/>
          <w:sz w:val="28"/>
          <w:szCs w:val="28"/>
        </w:rPr>
        <w:t xml:space="preserve"> </w:t>
      </w:r>
      <w:r>
        <w:rPr>
          <w:rFonts w:ascii="Times New Roman" w:hAnsi="Times New Roman"/>
          <w:sz w:val="28"/>
          <w:szCs w:val="28"/>
        </w:rPr>
        <w:t xml:space="preserve">больше </w:t>
      </w:r>
      <w:r w:rsidRPr="003B7401">
        <w:rPr>
          <w:rFonts w:ascii="Times New Roman" w:hAnsi="Times New Roman"/>
          <w:sz w:val="28"/>
          <w:szCs w:val="28"/>
        </w:rPr>
        <w:t>уровня 20</w:t>
      </w:r>
      <w:r>
        <w:rPr>
          <w:rFonts w:ascii="Times New Roman" w:hAnsi="Times New Roman"/>
          <w:sz w:val="28"/>
          <w:szCs w:val="28"/>
        </w:rPr>
        <w:t>20</w:t>
      </w:r>
      <w:r w:rsidRPr="003B7401">
        <w:rPr>
          <w:rFonts w:ascii="Times New Roman" w:hAnsi="Times New Roman"/>
          <w:sz w:val="28"/>
          <w:szCs w:val="28"/>
        </w:rPr>
        <w:t xml:space="preserve"> года. На плановый период бюджетные ассигнования запланированы с увеличением относительно предыдущего периода: на 202</w:t>
      </w:r>
      <w:r>
        <w:rPr>
          <w:rFonts w:ascii="Times New Roman" w:hAnsi="Times New Roman"/>
          <w:sz w:val="28"/>
          <w:szCs w:val="28"/>
        </w:rPr>
        <w:t>2</w:t>
      </w:r>
      <w:r w:rsidR="00DB552A">
        <w:rPr>
          <w:rFonts w:ascii="Times New Roman" w:hAnsi="Times New Roman"/>
          <w:sz w:val="28"/>
          <w:szCs w:val="28"/>
        </w:rPr>
        <w:t> </w:t>
      </w:r>
      <w:r w:rsidRPr="003B7401">
        <w:rPr>
          <w:rFonts w:ascii="Times New Roman" w:hAnsi="Times New Roman"/>
          <w:sz w:val="28"/>
          <w:szCs w:val="28"/>
        </w:rPr>
        <w:t xml:space="preserve">год в объеме </w:t>
      </w:r>
      <w:r>
        <w:rPr>
          <w:rFonts w:ascii="Times New Roman" w:hAnsi="Times New Roman"/>
          <w:sz w:val="28"/>
          <w:szCs w:val="28"/>
        </w:rPr>
        <w:t>23 090,3</w:t>
      </w:r>
      <w:r w:rsidRPr="003B7401">
        <w:rPr>
          <w:rFonts w:ascii="Times New Roman" w:hAnsi="Times New Roman"/>
          <w:sz w:val="28"/>
          <w:szCs w:val="28"/>
        </w:rPr>
        <w:t> тыс. ру</w:t>
      </w:r>
      <w:r w:rsidRPr="003B7401">
        <w:rPr>
          <w:rFonts w:ascii="Times New Roman" w:hAnsi="Times New Roman"/>
          <w:sz w:val="28"/>
          <w:szCs w:val="28"/>
        </w:rPr>
        <w:t>б</w:t>
      </w:r>
      <w:r w:rsidRPr="003B7401">
        <w:rPr>
          <w:rFonts w:ascii="Times New Roman" w:hAnsi="Times New Roman"/>
          <w:sz w:val="28"/>
          <w:szCs w:val="28"/>
        </w:rPr>
        <w:t xml:space="preserve">лей (увеличение на </w:t>
      </w:r>
      <w:r>
        <w:rPr>
          <w:rFonts w:ascii="Times New Roman" w:hAnsi="Times New Roman"/>
          <w:sz w:val="28"/>
          <w:szCs w:val="28"/>
        </w:rPr>
        <w:t>1 039,3</w:t>
      </w:r>
      <w:r w:rsidRPr="003B7401">
        <w:rPr>
          <w:rFonts w:ascii="Times New Roman" w:hAnsi="Times New Roman"/>
          <w:sz w:val="28"/>
          <w:szCs w:val="28"/>
        </w:rPr>
        <w:t> тыс. рублей), на 202</w:t>
      </w:r>
      <w:r>
        <w:rPr>
          <w:rFonts w:ascii="Times New Roman" w:hAnsi="Times New Roman"/>
          <w:sz w:val="28"/>
          <w:szCs w:val="28"/>
        </w:rPr>
        <w:t>3</w:t>
      </w:r>
      <w:r w:rsidRPr="003B7401">
        <w:rPr>
          <w:rFonts w:ascii="Times New Roman" w:hAnsi="Times New Roman"/>
          <w:sz w:val="28"/>
          <w:szCs w:val="28"/>
        </w:rPr>
        <w:t xml:space="preserve"> </w:t>
      </w:r>
      <w:r w:rsidRPr="00882BA3">
        <w:rPr>
          <w:rFonts w:ascii="Times New Roman" w:hAnsi="Times New Roman"/>
          <w:sz w:val="28"/>
          <w:szCs w:val="28"/>
        </w:rPr>
        <w:t>год в объеме 2</w:t>
      </w:r>
      <w:r>
        <w:rPr>
          <w:rFonts w:ascii="Times New Roman" w:hAnsi="Times New Roman"/>
          <w:sz w:val="28"/>
          <w:szCs w:val="28"/>
        </w:rPr>
        <w:t>4 004,5</w:t>
      </w:r>
      <w:r w:rsidRPr="00882BA3">
        <w:rPr>
          <w:rFonts w:ascii="Times New Roman" w:hAnsi="Times New Roman"/>
          <w:sz w:val="28"/>
          <w:szCs w:val="28"/>
        </w:rPr>
        <w:t xml:space="preserve"> тыс. рублей (увеличение на </w:t>
      </w:r>
      <w:r>
        <w:rPr>
          <w:rFonts w:ascii="Times New Roman" w:hAnsi="Times New Roman"/>
          <w:sz w:val="28"/>
          <w:szCs w:val="28"/>
        </w:rPr>
        <w:t>914,2</w:t>
      </w:r>
      <w:r w:rsidRPr="00882BA3">
        <w:rPr>
          <w:rFonts w:ascii="Times New Roman" w:hAnsi="Times New Roman"/>
          <w:sz w:val="28"/>
          <w:szCs w:val="28"/>
        </w:rPr>
        <w:t> </w:t>
      </w:r>
      <w:r w:rsidRPr="005D1382">
        <w:rPr>
          <w:rFonts w:ascii="Times New Roman" w:hAnsi="Times New Roman"/>
          <w:sz w:val="28"/>
          <w:szCs w:val="28"/>
        </w:rPr>
        <w:t>тыс. рублей). Ассигнования</w:t>
      </w:r>
      <w:r w:rsidRPr="0037312F">
        <w:rPr>
          <w:rFonts w:ascii="Times New Roman" w:hAnsi="Times New Roman"/>
          <w:sz w:val="28"/>
          <w:szCs w:val="28"/>
        </w:rPr>
        <w:t xml:space="preserve"> запланированы в Законопроекте в объемах, установленных в проекте федерально</w:t>
      </w:r>
      <w:r>
        <w:rPr>
          <w:rFonts w:ascii="Times New Roman" w:hAnsi="Times New Roman"/>
          <w:sz w:val="28"/>
          <w:szCs w:val="28"/>
        </w:rPr>
        <w:t>го</w:t>
      </w:r>
      <w:r w:rsidRPr="0037312F">
        <w:rPr>
          <w:rFonts w:ascii="Times New Roman" w:hAnsi="Times New Roman"/>
          <w:sz w:val="28"/>
          <w:szCs w:val="28"/>
        </w:rPr>
        <w:t xml:space="preserve"> </w:t>
      </w:r>
      <w:r>
        <w:rPr>
          <w:rFonts w:ascii="Times New Roman" w:hAnsi="Times New Roman"/>
          <w:sz w:val="28"/>
          <w:szCs w:val="28"/>
        </w:rPr>
        <w:t>закона о</w:t>
      </w:r>
      <w:r w:rsidRPr="0037312F">
        <w:rPr>
          <w:rFonts w:ascii="Times New Roman" w:hAnsi="Times New Roman"/>
          <w:sz w:val="28"/>
          <w:szCs w:val="28"/>
        </w:rPr>
        <w:t xml:space="preserve"> бюджете</w:t>
      </w:r>
      <w:r>
        <w:rPr>
          <w:rFonts w:ascii="Times New Roman" w:hAnsi="Times New Roman"/>
          <w:sz w:val="28"/>
          <w:szCs w:val="28"/>
        </w:rPr>
        <w:t xml:space="preserve">. Размер </w:t>
      </w:r>
      <w:r w:rsidRPr="0037312F">
        <w:rPr>
          <w:rFonts w:ascii="Times New Roman" w:hAnsi="Times New Roman"/>
          <w:sz w:val="28"/>
          <w:szCs w:val="28"/>
        </w:rPr>
        <w:t>субвенции на выплату единовременного пособия при всех формах устройства детей, лишенных родительского попечения, в семью осуществлен в соответствии с методикой расчета нормативов для определ</w:t>
      </w:r>
      <w:r w:rsidRPr="0037312F">
        <w:rPr>
          <w:rFonts w:ascii="Times New Roman" w:hAnsi="Times New Roman"/>
          <w:sz w:val="28"/>
          <w:szCs w:val="28"/>
        </w:rPr>
        <w:t>е</w:t>
      </w:r>
      <w:r w:rsidRPr="0037312F">
        <w:rPr>
          <w:rFonts w:ascii="Times New Roman" w:hAnsi="Times New Roman"/>
          <w:sz w:val="28"/>
          <w:szCs w:val="28"/>
        </w:rPr>
        <w:t>ния размера субвенции на обеспечение переданных государственных полн</w:t>
      </w:r>
      <w:r w:rsidRPr="0037312F">
        <w:rPr>
          <w:rFonts w:ascii="Times New Roman" w:hAnsi="Times New Roman"/>
          <w:sz w:val="28"/>
          <w:szCs w:val="28"/>
        </w:rPr>
        <w:t>о</w:t>
      </w:r>
      <w:r w:rsidRPr="0037312F">
        <w:rPr>
          <w:rFonts w:ascii="Times New Roman" w:hAnsi="Times New Roman"/>
          <w:sz w:val="28"/>
          <w:szCs w:val="28"/>
        </w:rPr>
        <w:t>мочий</w:t>
      </w:r>
      <w:r>
        <w:rPr>
          <w:rFonts w:ascii="Times New Roman" w:hAnsi="Times New Roman"/>
          <w:sz w:val="28"/>
          <w:szCs w:val="28"/>
        </w:rPr>
        <w:t xml:space="preserve">, </w:t>
      </w:r>
      <w:r w:rsidRPr="0037312F">
        <w:rPr>
          <w:rFonts w:ascii="Times New Roman" w:hAnsi="Times New Roman"/>
          <w:sz w:val="28"/>
          <w:szCs w:val="28"/>
        </w:rPr>
        <w:t>утвержденной Законом Оренбургской области от 29.09.2009 № 3128/699-</w:t>
      </w:r>
      <w:r w:rsidRPr="0037312F">
        <w:rPr>
          <w:rFonts w:ascii="Times New Roman" w:hAnsi="Times New Roman"/>
          <w:sz w:val="28"/>
          <w:szCs w:val="28"/>
          <w:lang w:val="en-US"/>
        </w:rPr>
        <w:t>IV</w:t>
      </w:r>
      <w:r w:rsidRPr="0037312F">
        <w:rPr>
          <w:rFonts w:ascii="Times New Roman" w:hAnsi="Times New Roman"/>
          <w:sz w:val="28"/>
          <w:szCs w:val="28"/>
        </w:rPr>
        <w:t>-ОЗ «</w:t>
      </w:r>
      <w:r w:rsidRPr="0037312F">
        <w:rPr>
          <w:rFonts w:ascii="Times New Roman" w:eastAsia="Calibri" w:hAnsi="Times New Roman"/>
          <w:sz w:val="28"/>
          <w:szCs w:val="28"/>
        </w:rPr>
        <w:t>О наделении городских округов и муниципальных ра</w:t>
      </w:r>
      <w:r w:rsidRPr="0037312F">
        <w:rPr>
          <w:rFonts w:ascii="Times New Roman" w:eastAsia="Calibri" w:hAnsi="Times New Roman"/>
          <w:sz w:val="28"/>
          <w:szCs w:val="28"/>
        </w:rPr>
        <w:t>й</w:t>
      </w:r>
      <w:r w:rsidRPr="0037312F">
        <w:rPr>
          <w:rFonts w:ascii="Times New Roman" w:eastAsia="Calibri" w:hAnsi="Times New Roman"/>
          <w:sz w:val="28"/>
          <w:szCs w:val="28"/>
        </w:rPr>
        <w:t>онов отдельными государственными полномочиями по назначению и выпл</w:t>
      </w:r>
      <w:r w:rsidRPr="0037312F">
        <w:rPr>
          <w:rFonts w:ascii="Times New Roman" w:eastAsia="Calibri" w:hAnsi="Times New Roman"/>
          <w:sz w:val="28"/>
          <w:szCs w:val="28"/>
        </w:rPr>
        <w:t>а</w:t>
      </w:r>
      <w:r w:rsidRPr="0037312F">
        <w:rPr>
          <w:rFonts w:ascii="Times New Roman" w:eastAsia="Calibri" w:hAnsi="Times New Roman"/>
          <w:sz w:val="28"/>
          <w:szCs w:val="28"/>
        </w:rPr>
        <w:t>те единовременного пособия при передаче ребенка на воспитание в семью»</w:t>
      </w:r>
      <w:r w:rsidRPr="0037312F">
        <w:rPr>
          <w:rFonts w:ascii="Times New Roman" w:hAnsi="Times New Roman"/>
          <w:sz w:val="28"/>
          <w:szCs w:val="28"/>
        </w:rPr>
        <w:t xml:space="preserve"> исходя из заявленной органами местного самоуправления численности лиц, имеющих право на единовременное пособие и размера единовременного д</w:t>
      </w:r>
      <w:r w:rsidRPr="0037312F">
        <w:rPr>
          <w:rFonts w:ascii="Times New Roman" w:hAnsi="Times New Roman"/>
          <w:sz w:val="28"/>
          <w:szCs w:val="28"/>
        </w:rPr>
        <w:t>е</w:t>
      </w:r>
      <w:r w:rsidRPr="0037312F">
        <w:rPr>
          <w:rFonts w:ascii="Times New Roman" w:hAnsi="Times New Roman"/>
          <w:sz w:val="28"/>
          <w:szCs w:val="28"/>
        </w:rPr>
        <w:t>нежного пособия при передаче ребенка на воспитание в семью, выделяемого на одного ребенка, за исключением случаев усыновления детей-инвалидов, детей в возрасте старше 7 лет, а также детей, являющихся братьями и (или) сестрами (в 202</w:t>
      </w:r>
      <w:r>
        <w:rPr>
          <w:rFonts w:ascii="Times New Roman" w:hAnsi="Times New Roman"/>
          <w:sz w:val="28"/>
          <w:szCs w:val="28"/>
        </w:rPr>
        <w:t>1</w:t>
      </w:r>
      <w:r w:rsidRPr="0037312F">
        <w:rPr>
          <w:rFonts w:ascii="Times New Roman" w:hAnsi="Times New Roman"/>
          <w:sz w:val="28"/>
          <w:szCs w:val="28"/>
        </w:rPr>
        <w:t> году – 2</w:t>
      </w:r>
      <w:r>
        <w:rPr>
          <w:rFonts w:ascii="Times New Roman" w:hAnsi="Times New Roman"/>
          <w:sz w:val="28"/>
          <w:szCs w:val="28"/>
        </w:rPr>
        <w:t>3 019,55</w:t>
      </w:r>
      <w:r w:rsidRPr="0037312F">
        <w:rPr>
          <w:rFonts w:ascii="Times New Roman" w:hAnsi="Times New Roman"/>
          <w:sz w:val="28"/>
          <w:szCs w:val="28"/>
        </w:rPr>
        <w:t> рубл</w:t>
      </w:r>
      <w:r>
        <w:rPr>
          <w:rFonts w:ascii="Times New Roman" w:hAnsi="Times New Roman"/>
          <w:sz w:val="28"/>
          <w:szCs w:val="28"/>
        </w:rPr>
        <w:t>ей</w:t>
      </w:r>
      <w:r w:rsidRPr="0037312F">
        <w:rPr>
          <w:rFonts w:ascii="Times New Roman" w:hAnsi="Times New Roman"/>
          <w:sz w:val="28"/>
          <w:szCs w:val="28"/>
        </w:rPr>
        <w:t>, в 202</w:t>
      </w:r>
      <w:r>
        <w:rPr>
          <w:rFonts w:ascii="Times New Roman" w:hAnsi="Times New Roman"/>
          <w:sz w:val="28"/>
          <w:szCs w:val="28"/>
        </w:rPr>
        <w:t>2</w:t>
      </w:r>
      <w:r w:rsidRPr="0037312F">
        <w:rPr>
          <w:rFonts w:ascii="Times New Roman" w:hAnsi="Times New Roman"/>
          <w:sz w:val="28"/>
          <w:szCs w:val="28"/>
        </w:rPr>
        <w:t xml:space="preserve"> году – </w:t>
      </w:r>
      <w:r>
        <w:rPr>
          <w:rFonts w:ascii="Times New Roman" w:hAnsi="Times New Roman"/>
          <w:sz w:val="28"/>
          <w:szCs w:val="28"/>
        </w:rPr>
        <w:t>24 170,53</w:t>
      </w:r>
      <w:r w:rsidRPr="0037312F">
        <w:rPr>
          <w:rFonts w:ascii="Times New Roman" w:hAnsi="Times New Roman"/>
          <w:sz w:val="28"/>
          <w:szCs w:val="28"/>
        </w:rPr>
        <w:t> рубл</w:t>
      </w:r>
      <w:r>
        <w:rPr>
          <w:rFonts w:ascii="Times New Roman" w:hAnsi="Times New Roman"/>
          <w:sz w:val="28"/>
          <w:szCs w:val="28"/>
        </w:rPr>
        <w:t>ей</w:t>
      </w:r>
      <w:r w:rsidRPr="0037312F">
        <w:rPr>
          <w:rFonts w:ascii="Times New Roman" w:hAnsi="Times New Roman"/>
          <w:sz w:val="28"/>
          <w:szCs w:val="28"/>
        </w:rPr>
        <w:t>, в 202</w:t>
      </w:r>
      <w:r>
        <w:rPr>
          <w:rFonts w:ascii="Times New Roman" w:hAnsi="Times New Roman"/>
          <w:sz w:val="28"/>
          <w:szCs w:val="28"/>
        </w:rPr>
        <w:t>3</w:t>
      </w:r>
      <w:r w:rsidRPr="0037312F">
        <w:rPr>
          <w:rFonts w:ascii="Times New Roman" w:hAnsi="Times New Roman"/>
          <w:sz w:val="28"/>
          <w:szCs w:val="28"/>
        </w:rPr>
        <w:t xml:space="preserve"> году – 2</w:t>
      </w:r>
      <w:r>
        <w:rPr>
          <w:rFonts w:ascii="Times New Roman" w:hAnsi="Times New Roman"/>
          <w:sz w:val="28"/>
          <w:szCs w:val="28"/>
        </w:rPr>
        <w:t>5 137,35</w:t>
      </w:r>
      <w:r w:rsidRPr="0037312F">
        <w:rPr>
          <w:rFonts w:ascii="Times New Roman" w:hAnsi="Times New Roman"/>
          <w:sz w:val="28"/>
          <w:szCs w:val="28"/>
        </w:rPr>
        <w:t> рубл</w:t>
      </w:r>
      <w:r>
        <w:rPr>
          <w:rFonts w:ascii="Times New Roman" w:hAnsi="Times New Roman"/>
          <w:sz w:val="28"/>
          <w:szCs w:val="28"/>
        </w:rPr>
        <w:t>ей</w:t>
      </w:r>
      <w:r w:rsidRPr="0037312F">
        <w:rPr>
          <w:rFonts w:ascii="Times New Roman" w:hAnsi="Times New Roman"/>
          <w:sz w:val="28"/>
          <w:szCs w:val="28"/>
        </w:rPr>
        <w:t>), размера единовременного денежного пособия при передаче ребенка на воспитание в семью, выделяемого на одного ребе</w:t>
      </w:r>
      <w:r w:rsidRPr="0037312F">
        <w:rPr>
          <w:rFonts w:ascii="Times New Roman" w:hAnsi="Times New Roman"/>
          <w:sz w:val="28"/>
          <w:szCs w:val="28"/>
        </w:rPr>
        <w:t>н</w:t>
      </w:r>
      <w:r w:rsidRPr="0037312F">
        <w:rPr>
          <w:rFonts w:ascii="Times New Roman" w:hAnsi="Times New Roman"/>
          <w:sz w:val="28"/>
          <w:szCs w:val="28"/>
        </w:rPr>
        <w:t>ка, в случае усыновления детей-инвалидов, детей в возрасте старше 7 лет, а также детей, являющихся братьями и (или) сестрами (в 202</w:t>
      </w:r>
      <w:r>
        <w:rPr>
          <w:rFonts w:ascii="Times New Roman" w:hAnsi="Times New Roman"/>
          <w:sz w:val="28"/>
          <w:szCs w:val="28"/>
        </w:rPr>
        <w:t>1</w:t>
      </w:r>
      <w:r w:rsidRPr="0037312F">
        <w:rPr>
          <w:rFonts w:ascii="Times New Roman" w:hAnsi="Times New Roman"/>
          <w:sz w:val="28"/>
          <w:szCs w:val="28"/>
        </w:rPr>
        <w:t xml:space="preserve"> году – </w:t>
      </w:r>
      <w:r>
        <w:rPr>
          <w:rFonts w:ascii="Times New Roman" w:hAnsi="Times New Roman"/>
          <w:sz w:val="28"/>
          <w:szCs w:val="28"/>
        </w:rPr>
        <w:t>175 888,47</w:t>
      </w:r>
      <w:r w:rsidRPr="0037312F">
        <w:rPr>
          <w:rFonts w:ascii="Times New Roman" w:hAnsi="Times New Roman"/>
          <w:sz w:val="28"/>
          <w:szCs w:val="28"/>
        </w:rPr>
        <w:t> рубл</w:t>
      </w:r>
      <w:r>
        <w:rPr>
          <w:rFonts w:ascii="Times New Roman" w:hAnsi="Times New Roman"/>
          <w:sz w:val="28"/>
          <w:szCs w:val="28"/>
        </w:rPr>
        <w:t>ей</w:t>
      </w:r>
      <w:r w:rsidRPr="0037312F">
        <w:rPr>
          <w:rFonts w:ascii="Times New Roman" w:hAnsi="Times New Roman"/>
          <w:sz w:val="28"/>
          <w:szCs w:val="28"/>
        </w:rPr>
        <w:t>, в 202</w:t>
      </w:r>
      <w:r>
        <w:rPr>
          <w:rFonts w:ascii="Times New Roman" w:hAnsi="Times New Roman"/>
          <w:sz w:val="28"/>
          <w:szCs w:val="28"/>
        </w:rPr>
        <w:t>2</w:t>
      </w:r>
      <w:r w:rsidRPr="0037312F">
        <w:rPr>
          <w:rFonts w:ascii="Times New Roman" w:hAnsi="Times New Roman"/>
          <w:sz w:val="28"/>
          <w:szCs w:val="28"/>
        </w:rPr>
        <w:t xml:space="preserve"> году – 1</w:t>
      </w:r>
      <w:r>
        <w:rPr>
          <w:rFonts w:ascii="Times New Roman" w:hAnsi="Times New Roman"/>
          <w:sz w:val="28"/>
          <w:szCs w:val="28"/>
        </w:rPr>
        <w:t>8</w:t>
      </w:r>
      <w:r w:rsidRPr="0037312F">
        <w:rPr>
          <w:rFonts w:ascii="Times New Roman" w:hAnsi="Times New Roman"/>
          <w:sz w:val="28"/>
          <w:szCs w:val="28"/>
        </w:rPr>
        <w:t>4</w:t>
      </w:r>
      <w:r>
        <w:rPr>
          <w:rFonts w:ascii="Times New Roman" w:hAnsi="Times New Roman"/>
          <w:sz w:val="28"/>
          <w:szCs w:val="28"/>
        </w:rPr>
        <w:t> 682,89</w:t>
      </w:r>
      <w:r w:rsidRPr="0037312F">
        <w:rPr>
          <w:rFonts w:ascii="Times New Roman" w:hAnsi="Times New Roman"/>
          <w:sz w:val="28"/>
          <w:szCs w:val="28"/>
        </w:rPr>
        <w:t> рубл</w:t>
      </w:r>
      <w:r>
        <w:rPr>
          <w:rFonts w:ascii="Times New Roman" w:hAnsi="Times New Roman"/>
          <w:sz w:val="28"/>
          <w:szCs w:val="28"/>
        </w:rPr>
        <w:t>я</w:t>
      </w:r>
      <w:r w:rsidRPr="0037312F">
        <w:rPr>
          <w:rFonts w:ascii="Times New Roman" w:hAnsi="Times New Roman"/>
          <w:sz w:val="28"/>
          <w:szCs w:val="28"/>
        </w:rPr>
        <w:t>, в 202</w:t>
      </w:r>
      <w:r>
        <w:rPr>
          <w:rFonts w:ascii="Times New Roman" w:hAnsi="Times New Roman"/>
          <w:sz w:val="28"/>
          <w:szCs w:val="28"/>
        </w:rPr>
        <w:t>3</w:t>
      </w:r>
      <w:r w:rsidRPr="0037312F">
        <w:rPr>
          <w:rFonts w:ascii="Times New Roman" w:hAnsi="Times New Roman"/>
          <w:sz w:val="28"/>
          <w:szCs w:val="28"/>
        </w:rPr>
        <w:t xml:space="preserve"> году – </w:t>
      </w:r>
      <w:r>
        <w:rPr>
          <w:rFonts w:ascii="Times New Roman" w:hAnsi="Times New Roman"/>
          <w:sz w:val="28"/>
          <w:szCs w:val="28"/>
        </w:rPr>
        <w:t>192 070,21</w:t>
      </w:r>
      <w:r w:rsidRPr="0037312F">
        <w:rPr>
          <w:rFonts w:ascii="Times New Roman" w:hAnsi="Times New Roman"/>
          <w:sz w:val="28"/>
          <w:szCs w:val="28"/>
        </w:rPr>
        <w:t> рублей), установленных Федеральным законом от 19.05.1995 № 81-ФЗ «О государственных пособиях гражданам, имеющим детей» (с уч</w:t>
      </w:r>
      <w:r w:rsidRPr="0037312F">
        <w:rPr>
          <w:rFonts w:ascii="Times New Roman" w:hAnsi="Times New Roman"/>
          <w:sz w:val="28"/>
          <w:szCs w:val="28"/>
        </w:rPr>
        <w:t>е</w:t>
      </w:r>
      <w:r w:rsidRPr="0037312F">
        <w:rPr>
          <w:rFonts w:ascii="Times New Roman" w:hAnsi="Times New Roman"/>
          <w:sz w:val="28"/>
          <w:szCs w:val="28"/>
        </w:rPr>
        <w:t>том индексации и уральского коэффициента).</w:t>
      </w:r>
      <w:r w:rsidRPr="00DC0658">
        <w:rPr>
          <w:rFonts w:ascii="Times New Roman" w:hAnsi="Times New Roman"/>
          <w:sz w:val="28"/>
          <w:szCs w:val="28"/>
        </w:rPr>
        <w:t xml:space="preserve"> Распределение субвенций бюджетам городских округов и муниципальных районов на выплату един</w:t>
      </w:r>
      <w:r w:rsidRPr="00DC0658">
        <w:rPr>
          <w:rFonts w:ascii="Times New Roman" w:hAnsi="Times New Roman"/>
          <w:sz w:val="28"/>
          <w:szCs w:val="28"/>
        </w:rPr>
        <w:t>о</w:t>
      </w:r>
      <w:r w:rsidRPr="00DC0658">
        <w:rPr>
          <w:rFonts w:ascii="Times New Roman" w:hAnsi="Times New Roman"/>
          <w:sz w:val="28"/>
          <w:szCs w:val="28"/>
        </w:rPr>
        <w:t>временного пособия при всех формах устройства детей, лишенных родител</w:t>
      </w:r>
      <w:r w:rsidRPr="00DC0658">
        <w:rPr>
          <w:rFonts w:ascii="Times New Roman" w:hAnsi="Times New Roman"/>
          <w:sz w:val="28"/>
          <w:szCs w:val="28"/>
        </w:rPr>
        <w:t>ь</w:t>
      </w:r>
      <w:r w:rsidRPr="00DC0658">
        <w:rPr>
          <w:rFonts w:ascii="Times New Roman" w:hAnsi="Times New Roman"/>
          <w:sz w:val="28"/>
          <w:szCs w:val="28"/>
        </w:rPr>
        <w:t>ского попечения, в семью на 20</w:t>
      </w:r>
      <w:r>
        <w:rPr>
          <w:rFonts w:ascii="Times New Roman" w:hAnsi="Times New Roman"/>
          <w:sz w:val="28"/>
          <w:szCs w:val="28"/>
        </w:rPr>
        <w:t>21</w:t>
      </w:r>
      <w:r w:rsidRPr="00DC0658">
        <w:rPr>
          <w:rFonts w:ascii="Times New Roman" w:hAnsi="Times New Roman"/>
          <w:sz w:val="28"/>
          <w:szCs w:val="28"/>
        </w:rPr>
        <w:t xml:space="preserve"> год и на плановый период 20</w:t>
      </w:r>
      <w:r>
        <w:rPr>
          <w:rFonts w:ascii="Times New Roman" w:hAnsi="Times New Roman"/>
          <w:sz w:val="28"/>
          <w:szCs w:val="28"/>
        </w:rPr>
        <w:t>22</w:t>
      </w:r>
      <w:r w:rsidRPr="00DC0658">
        <w:rPr>
          <w:rFonts w:ascii="Times New Roman" w:hAnsi="Times New Roman"/>
          <w:sz w:val="28"/>
          <w:szCs w:val="28"/>
        </w:rPr>
        <w:t xml:space="preserve"> и 202</w:t>
      </w:r>
      <w:r>
        <w:rPr>
          <w:rFonts w:ascii="Times New Roman" w:hAnsi="Times New Roman"/>
          <w:sz w:val="28"/>
          <w:szCs w:val="28"/>
        </w:rPr>
        <w:t>3</w:t>
      </w:r>
      <w:r w:rsidRPr="00DC0658">
        <w:rPr>
          <w:rFonts w:ascii="Times New Roman" w:hAnsi="Times New Roman"/>
          <w:sz w:val="28"/>
          <w:szCs w:val="28"/>
        </w:rPr>
        <w:t xml:space="preserve"> г</w:t>
      </w:r>
      <w:r w:rsidRPr="00DC0658">
        <w:rPr>
          <w:rFonts w:ascii="Times New Roman" w:hAnsi="Times New Roman"/>
          <w:sz w:val="28"/>
          <w:szCs w:val="28"/>
        </w:rPr>
        <w:t>о</w:t>
      </w:r>
      <w:r w:rsidRPr="00DC0658">
        <w:rPr>
          <w:rFonts w:ascii="Times New Roman" w:hAnsi="Times New Roman"/>
          <w:sz w:val="28"/>
          <w:szCs w:val="28"/>
        </w:rPr>
        <w:t>дов отражено в приложении 1</w:t>
      </w:r>
      <w:r>
        <w:rPr>
          <w:rFonts w:ascii="Times New Roman" w:hAnsi="Times New Roman"/>
          <w:sz w:val="28"/>
          <w:szCs w:val="28"/>
        </w:rPr>
        <w:t>6</w:t>
      </w:r>
      <w:r w:rsidRPr="00DC0658">
        <w:rPr>
          <w:rFonts w:ascii="Times New Roman" w:hAnsi="Times New Roman"/>
          <w:sz w:val="28"/>
          <w:szCs w:val="28"/>
        </w:rPr>
        <w:t xml:space="preserve"> (таблица </w:t>
      </w:r>
      <w:r>
        <w:rPr>
          <w:rFonts w:ascii="Times New Roman" w:hAnsi="Times New Roman"/>
          <w:sz w:val="28"/>
          <w:szCs w:val="28"/>
        </w:rPr>
        <w:t>20</w:t>
      </w:r>
      <w:r w:rsidRPr="00DC0658">
        <w:rPr>
          <w:rFonts w:ascii="Times New Roman" w:hAnsi="Times New Roman"/>
          <w:sz w:val="28"/>
          <w:szCs w:val="28"/>
        </w:rPr>
        <w:t xml:space="preserve">) к Законопроекту. Проверкой расчета </w:t>
      </w:r>
      <w:r w:rsidRPr="009036F7">
        <w:rPr>
          <w:rFonts w:ascii="Times New Roman" w:hAnsi="Times New Roman"/>
          <w:sz w:val="28"/>
          <w:szCs w:val="28"/>
        </w:rPr>
        <w:t xml:space="preserve">субвенции нарушений </w:t>
      </w:r>
      <w:r w:rsidRPr="005C05B0">
        <w:rPr>
          <w:rFonts w:ascii="Times New Roman" w:hAnsi="Times New Roman"/>
          <w:sz w:val="28"/>
          <w:szCs w:val="28"/>
        </w:rPr>
        <w:t xml:space="preserve">не установлено; </w:t>
      </w:r>
    </w:p>
    <w:p w:rsidR="00B90483" w:rsidRPr="00FE0B14" w:rsidRDefault="00B90483" w:rsidP="00B90483">
      <w:pPr>
        <w:ind w:firstLine="709"/>
        <w:jc w:val="both"/>
        <w:rPr>
          <w:rFonts w:ascii="Times New Roman" w:hAnsi="Times New Roman"/>
          <w:sz w:val="28"/>
          <w:szCs w:val="28"/>
        </w:rPr>
      </w:pPr>
      <w:r w:rsidRPr="00FE0B14">
        <w:rPr>
          <w:rFonts w:ascii="Times New Roman" w:hAnsi="Times New Roman"/>
          <w:sz w:val="28"/>
          <w:szCs w:val="28"/>
        </w:rPr>
        <w:t xml:space="preserve">на </w:t>
      </w:r>
      <w:r w:rsidRPr="00FE0B14">
        <w:rPr>
          <w:rFonts w:ascii="Times New Roman" w:hAnsi="Times New Roman"/>
          <w:i/>
          <w:sz w:val="28"/>
          <w:szCs w:val="28"/>
        </w:rPr>
        <w:t>осуществление переданных полномочий по содержанию детей в з</w:t>
      </w:r>
      <w:r w:rsidRPr="00FE0B14">
        <w:rPr>
          <w:rFonts w:ascii="Times New Roman" w:hAnsi="Times New Roman"/>
          <w:i/>
          <w:sz w:val="28"/>
          <w:szCs w:val="28"/>
        </w:rPr>
        <w:t>а</w:t>
      </w:r>
      <w:r w:rsidRPr="00FE0B14">
        <w:rPr>
          <w:rFonts w:ascii="Times New Roman" w:hAnsi="Times New Roman"/>
          <w:i/>
          <w:sz w:val="28"/>
          <w:szCs w:val="28"/>
        </w:rPr>
        <w:t>мещающих семьях</w:t>
      </w:r>
      <w:r w:rsidRPr="00FE0B14">
        <w:rPr>
          <w:rFonts w:ascii="Times New Roman" w:hAnsi="Times New Roman"/>
          <w:sz w:val="28"/>
          <w:szCs w:val="28"/>
        </w:rPr>
        <w:t xml:space="preserve"> ассигнования предусмотрены Законопроектом в размере </w:t>
      </w:r>
      <w:r w:rsidRPr="00FE0B14">
        <w:rPr>
          <w:rFonts w:ascii="Times New Roman" w:hAnsi="Times New Roman"/>
          <w:sz w:val="28"/>
          <w:szCs w:val="28"/>
        </w:rPr>
        <w:lastRenderedPageBreak/>
        <w:t>725 087,9 тыс. рублей, что на 8 500,0 тыс. рублей, или на 1,2% больше уровня 2020 года. На плановый период 2022-2023 годы бюджетные ассигнования з</w:t>
      </w:r>
      <w:r w:rsidRPr="00FE0B14">
        <w:rPr>
          <w:rFonts w:ascii="Times New Roman" w:hAnsi="Times New Roman"/>
          <w:sz w:val="28"/>
          <w:szCs w:val="28"/>
        </w:rPr>
        <w:t>а</w:t>
      </w:r>
      <w:r w:rsidRPr="00FE0B14">
        <w:rPr>
          <w:rFonts w:ascii="Times New Roman" w:hAnsi="Times New Roman"/>
          <w:sz w:val="28"/>
          <w:szCs w:val="28"/>
        </w:rPr>
        <w:t>планированы в объеме 720 047,9 тыс. рублей ежегодно (уменьшение на 5 040,0 тыс. рублей). Основанием для предоставления средств являются з</w:t>
      </w:r>
      <w:r w:rsidRPr="00FE0B14">
        <w:rPr>
          <w:rFonts w:ascii="Times New Roman" w:hAnsi="Times New Roman"/>
          <w:sz w:val="28"/>
          <w:szCs w:val="28"/>
        </w:rPr>
        <w:t>а</w:t>
      </w:r>
      <w:r w:rsidRPr="00FE0B14">
        <w:rPr>
          <w:rFonts w:ascii="Times New Roman" w:hAnsi="Times New Roman"/>
          <w:sz w:val="28"/>
          <w:szCs w:val="28"/>
        </w:rPr>
        <w:t>коны Оренбургской области о наделении органов местного самоуправления соответствующими государственными полномочиями: от 01.09.2006 № 551/98-</w:t>
      </w:r>
      <w:r w:rsidRPr="00FE0B14">
        <w:rPr>
          <w:rFonts w:ascii="Times New Roman" w:hAnsi="Times New Roman"/>
          <w:sz w:val="28"/>
          <w:szCs w:val="28"/>
          <w:lang w:val="en-US"/>
        </w:rPr>
        <w:t>IV</w:t>
      </w:r>
      <w:r w:rsidRPr="00FE0B14">
        <w:rPr>
          <w:rFonts w:ascii="Times New Roman" w:hAnsi="Times New Roman"/>
          <w:sz w:val="28"/>
          <w:szCs w:val="28"/>
        </w:rPr>
        <w:t>-ОЗ «О наделении органов местного самоуправления государс</w:t>
      </w:r>
      <w:r w:rsidRPr="00FE0B14">
        <w:rPr>
          <w:rFonts w:ascii="Times New Roman" w:hAnsi="Times New Roman"/>
          <w:sz w:val="28"/>
          <w:szCs w:val="28"/>
        </w:rPr>
        <w:t>т</w:t>
      </w:r>
      <w:r w:rsidRPr="00FE0B14">
        <w:rPr>
          <w:rFonts w:ascii="Times New Roman" w:hAnsi="Times New Roman"/>
          <w:sz w:val="28"/>
          <w:szCs w:val="28"/>
        </w:rPr>
        <w:t>венными полномочиями Оренбургской области по выплате денежных средств опекуну (попечителю) на содержание ребенка, находящегося под опекой (попечительством)», от 01.09.2006 № 550/97-</w:t>
      </w:r>
      <w:r w:rsidRPr="00FE0B14">
        <w:rPr>
          <w:rFonts w:ascii="Times New Roman" w:hAnsi="Times New Roman"/>
          <w:sz w:val="28"/>
          <w:szCs w:val="28"/>
          <w:lang w:val="en-US"/>
        </w:rPr>
        <w:t>IV</w:t>
      </w:r>
      <w:r w:rsidRPr="00FE0B14">
        <w:rPr>
          <w:rFonts w:ascii="Times New Roman" w:hAnsi="Times New Roman"/>
          <w:sz w:val="28"/>
          <w:szCs w:val="28"/>
        </w:rPr>
        <w:t>-ОЗ «О наделении о</w:t>
      </w:r>
      <w:r w:rsidRPr="00FE0B14">
        <w:rPr>
          <w:rFonts w:ascii="Times New Roman" w:hAnsi="Times New Roman"/>
          <w:sz w:val="28"/>
          <w:szCs w:val="28"/>
        </w:rPr>
        <w:t>р</w:t>
      </w:r>
      <w:r w:rsidRPr="00FE0B14">
        <w:rPr>
          <w:rFonts w:ascii="Times New Roman" w:hAnsi="Times New Roman"/>
          <w:sz w:val="28"/>
          <w:szCs w:val="28"/>
        </w:rPr>
        <w:t>ганов местного самоуправления государственными полномочиями Оренбур</w:t>
      </w:r>
      <w:r w:rsidRPr="00FE0B14">
        <w:rPr>
          <w:rFonts w:ascii="Times New Roman" w:hAnsi="Times New Roman"/>
          <w:sz w:val="28"/>
          <w:szCs w:val="28"/>
        </w:rPr>
        <w:t>г</w:t>
      </w:r>
      <w:r w:rsidRPr="00FE0B14">
        <w:rPr>
          <w:rFonts w:ascii="Times New Roman" w:hAnsi="Times New Roman"/>
          <w:sz w:val="28"/>
          <w:szCs w:val="28"/>
        </w:rPr>
        <w:t>ской области по выплате денежных средств патронатному воспитателю», от 01.09.2006 № 552/99-</w:t>
      </w:r>
      <w:r w:rsidRPr="00FE0B14">
        <w:rPr>
          <w:rFonts w:ascii="Times New Roman" w:hAnsi="Times New Roman"/>
          <w:sz w:val="28"/>
          <w:szCs w:val="28"/>
          <w:lang w:val="en-US"/>
        </w:rPr>
        <w:t>IV</w:t>
      </w:r>
      <w:r w:rsidRPr="00FE0B14">
        <w:rPr>
          <w:rFonts w:ascii="Times New Roman" w:hAnsi="Times New Roman"/>
          <w:sz w:val="28"/>
          <w:szCs w:val="28"/>
        </w:rPr>
        <w:t>-ОЗ «О наделении органов местного самоуправления государственными полномочиями Оренбургской области по выплате дене</w:t>
      </w:r>
      <w:r w:rsidRPr="00FE0B14">
        <w:rPr>
          <w:rFonts w:ascii="Times New Roman" w:hAnsi="Times New Roman"/>
          <w:sz w:val="28"/>
          <w:szCs w:val="28"/>
        </w:rPr>
        <w:t>ж</w:t>
      </w:r>
      <w:r w:rsidRPr="00FE0B14">
        <w:rPr>
          <w:rFonts w:ascii="Times New Roman" w:hAnsi="Times New Roman"/>
          <w:sz w:val="28"/>
          <w:szCs w:val="28"/>
        </w:rPr>
        <w:t xml:space="preserve">ных средств приемной семье». </w:t>
      </w:r>
    </w:p>
    <w:p w:rsidR="00B90483" w:rsidRPr="00FE0B14" w:rsidRDefault="00B90483" w:rsidP="00B90483">
      <w:pPr>
        <w:widowControl w:val="0"/>
        <w:ind w:firstLine="709"/>
        <w:jc w:val="both"/>
        <w:rPr>
          <w:rFonts w:ascii="Times New Roman" w:hAnsi="Times New Roman"/>
          <w:sz w:val="28"/>
          <w:szCs w:val="28"/>
        </w:rPr>
      </w:pPr>
      <w:r w:rsidRPr="00FE0B14">
        <w:rPr>
          <w:rFonts w:ascii="Times New Roman" w:hAnsi="Times New Roman"/>
          <w:sz w:val="28"/>
          <w:szCs w:val="28"/>
        </w:rPr>
        <w:t>Размер субвенции определяется исходя из численности детей, детей, находящихся под опекой (попечительством) и в приемных семьях, а также переданных на патронатное воспитание; численности приемных родителей (в том числе единственных приемных родителей), численности патронатных воспитателей, а также:</w:t>
      </w:r>
    </w:p>
    <w:p w:rsidR="00B90483" w:rsidRPr="00FE0B14" w:rsidRDefault="00B90483" w:rsidP="00B90483">
      <w:pPr>
        <w:pStyle w:val="aff5"/>
        <w:ind w:firstLine="709"/>
        <w:rPr>
          <w:rFonts w:ascii="Times New Roman" w:hAnsi="Times New Roman"/>
          <w:sz w:val="28"/>
          <w:szCs w:val="28"/>
        </w:rPr>
      </w:pPr>
      <w:r w:rsidRPr="00FE0B14">
        <w:rPr>
          <w:rFonts w:ascii="Times New Roman" w:hAnsi="Times New Roman"/>
          <w:sz w:val="28"/>
          <w:szCs w:val="28"/>
        </w:rPr>
        <w:t>денежных выплат опекунам (попечителям) на содержание ребенка в размере 6 416,0 рублей в месяц (согласно методике формирования областн</w:t>
      </w:r>
      <w:r w:rsidRPr="00FE0B14">
        <w:rPr>
          <w:rFonts w:ascii="Times New Roman" w:hAnsi="Times New Roman"/>
          <w:sz w:val="28"/>
          <w:szCs w:val="28"/>
        </w:rPr>
        <w:t>о</w:t>
      </w:r>
      <w:r w:rsidRPr="00FE0B14">
        <w:rPr>
          <w:rFonts w:ascii="Times New Roman" w:hAnsi="Times New Roman"/>
          <w:sz w:val="28"/>
          <w:szCs w:val="28"/>
        </w:rPr>
        <w:t>го бюджета на 2021 год и на плановый период 2022 и 2023 годов, утвержде</w:t>
      </w:r>
      <w:r w:rsidRPr="00FE0B14">
        <w:rPr>
          <w:rFonts w:ascii="Times New Roman" w:hAnsi="Times New Roman"/>
          <w:sz w:val="28"/>
          <w:szCs w:val="28"/>
        </w:rPr>
        <w:t>н</w:t>
      </w:r>
      <w:r w:rsidRPr="00FE0B14">
        <w:rPr>
          <w:rFonts w:ascii="Times New Roman" w:hAnsi="Times New Roman"/>
          <w:sz w:val="28"/>
          <w:szCs w:val="28"/>
        </w:rPr>
        <w:t>ной приказом минфина области от 16.09.2020 №</w:t>
      </w:r>
      <w:r w:rsidR="007B79E4">
        <w:rPr>
          <w:rFonts w:ascii="Times New Roman" w:hAnsi="Times New Roman"/>
          <w:sz w:val="28"/>
          <w:szCs w:val="28"/>
        </w:rPr>
        <w:t xml:space="preserve"> </w:t>
      </w:r>
      <w:r w:rsidRPr="00FE0B14">
        <w:rPr>
          <w:rFonts w:ascii="Times New Roman" w:hAnsi="Times New Roman"/>
          <w:sz w:val="28"/>
          <w:szCs w:val="28"/>
        </w:rPr>
        <w:t>204 и Закону Оренбургской области от 09.11.2004 №</w:t>
      </w:r>
      <w:r w:rsidR="007B79E4">
        <w:rPr>
          <w:rFonts w:ascii="Times New Roman" w:hAnsi="Times New Roman"/>
          <w:sz w:val="28"/>
          <w:szCs w:val="28"/>
        </w:rPr>
        <w:t xml:space="preserve"> </w:t>
      </w:r>
      <w:r w:rsidRPr="00FE0B14">
        <w:rPr>
          <w:rFonts w:ascii="Times New Roman" w:hAnsi="Times New Roman"/>
          <w:sz w:val="28"/>
          <w:szCs w:val="28"/>
        </w:rPr>
        <w:t>1533/259-</w:t>
      </w:r>
      <w:r w:rsidRPr="00FE0B14">
        <w:rPr>
          <w:rFonts w:ascii="Times New Roman" w:hAnsi="Times New Roman"/>
          <w:sz w:val="28"/>
          <w:szCs w:val="28"/>
          <w:lang w:val="en-US"/>
        </w:rPr>
        <w:t>III</w:t>
      </w:r>
      <w:r w:rsidRPr="00FE0B14">
        <w:rPr>
          <w:rFonts w:ascii="Times New Roman" w:hAnsi="Times New Roman"/>
          <w:sz w:val="28"/>
          <w:szCs w:val="28"/>
        </w:rPr>
        <w:t>-ОЗ «О порядке и размерах выплат д</w:t>
      </w:r>
      <w:r w:rsidRPr="00FE0B14">
        <w:rPr>
          <w:rFonts w:ascii="Times New Roman" w:hAnsi="Times New Roman"/>
          <w:sz w:val="28"/>
          <w:szCs w:val="28"/>
        </w:rPr>
        <w:t>е</w:t>
      </w:r>
      <w:r w:rsidRPr="00FE0B14">
        <w:rPr>
          <w:rFonts w:ascii="Times New Roman" w:hAnsi="Times New Roman"/>
          <w:sz w:val="28"/>
          <w:szCs w:val="28"/>
        </w:rPr>
        <w:t xml:space="preserve">нежных средств опекунам (попечителям) на содержание ребенка»); </w:t>
      </w:r>
    </w:p>
    <w:p w:rsidR="00B90483" w:rsidRPr="00FE0B14" w:rsidRDefault="00B90483" w:rsidP="00B90483">
      <w:pPr>
        <w:widowControl w:val="0"/>
        <w:ind w:firstLine="709"/>
        <w:jc w:val="both"/>
        <w:rPr>
          <w:rFonts w:ascii="Times New Roman" w:hAnsi="Times New Roman"/>
          <w:sz w:val="28"/>
          <w:szCs w:val="28"/>
        </w:rPr>
      </w:pPr>
      <w:r w:rsidRPr="00FE0B14">
        <w:rPr>
          <w:rFonts w:ascii="Times New Roman" w:hAnsi="Times New Roman"/>
          <w:sz w:val="28"/>
          <w:szCs w:val="28"/>
        </w:rPr>
        <w:t>денежного вознаграждения патронатного воспитателя в размере 6 416,0 рублей в месяц, доплаты патронатному воспитателю за каждого р</w:t>
      </w:r>
      <w:r w:rsidRPr="00FE0B14">
        <w:rPr>
          <w:rFonts w:ascii="Times New Roman" w:hAnsi="Times New Roman"/>
          <w:sz w:val="28"/>
          <w:szCs w:val="28"/>
        </w:rPr>
        <w:t>е</w:t>
      </w:r>
      <w:r w:rsidRPr="00FE0B14">
        <w:rPr>
          <w:rFonts w:ascii="Times New Roman" w:hAnsi="Times New Roman"/>
          <w:sz w:val="28"/>
          <w:szCs w:val="28"/>
        </w:rPr>
        <w:t>бенка до 3-х лет, третьего и каждого последующего ребенка, а также за ка</w:t>
      </w:r>
      <w:r w:rsidRPr="00FE0B14">
        <w:rPr>
          <w:rFonts w:ascii="Times New Roman" w:hAnsi="Times New Roman"/>
          <w:sz w:val="28"/>
          <w:szCs w:val="28"/>
        </w:rPr>
        <w:t>ж</w:t>
      </w:r>
      <w:r w:rsidRPr="00FE0B14">
        <w:rPr>
          <w:rFonts w:ascii="Times New Roman" w:hAnsi="Times New Roman"/>
          <w:sz w:val="28"/>
          <w:szCs w:val="28"/>
        </w:rPr>
        <w:t>дого ребенка с ограниченными возможностями здоровья, ребенка-инвалида в размере 526,0 рублей в месяц, вознаграждения, причитающегося патрона</w:t>
      </w:r>
      <w:r w:rsidRPr="00FE0B14">
        <w:rPr>
          <w:rFonts w:ascii="Times New Roman" w:hAnsi="Times New Roman"/>
          <w:sz w:val="28"/>
          <w:szCs w:val="28"/>
        </w:rPr>
        <w:t>т</w:t>
      </w:r>
      <w:r w:rsidRPr="00FE0B14">
        <w:rPr>
          <w:rFonts w:ascii="Times New Roman" w:hAnsi="Times New Roman"/>
          <w:sz w:val="28"/>
          <w:szCs w:val="28"/>
        </w:rPr>
        <w:t>ному воспитателю в сумме 5 263,0 рублей (согласно Закону Оренбургской области от 19.11.2001 № 364/340-</w:t>
      </w:r>
      <w:r w:rsidRPr="00FE0B14">
        <w:rPr>
          <w:rFonts w:ascii="Times New Roman" w:hAnsi="Times New Roman"/>
          <w:sz w:val="28"/>
          <w:szCs w:val="28"/>
          <w:lang w:val="en-US"/>
        </w:rPr>
        <w:t>II</w:t>
      </w:r>
      <w:r w:rsidRPr="00FE0B14">
        <w:rPr>
          <w:rFonts w:ascii="Times New Roman" w:hAnsi="Times New Roman"/>
          <w:sz w:val="28"/>
          <w:szCs w:val="28"/>
        </w:rPr>
        <w:t>-ОЗ «О патронатном воспитании»);</w:t>
      </w:r>
    </w:p>
    <w:p w:rsidR="00B90483" w:rsidRPr="00FE0B14" w:rsidRDefault="00B90483" w:rsidP="00B90483">
      <w:pPr>
        <w:widowControl w:val="0"/>
        <w:ind w:firstLine="709"/>
        <w:jc w:val="both"/>
        <w:rPr>
          <w:rFonts w:ascii="Times New Roman" w:hAnsi="Times New Roman"/>
          <w:sz w:val="28"/>
          <w:szCs w:val="28"/>
        </w:rPr>
      </w:pPr>
      <w:r w:rsidRPr="00FE0B14">
        <w:rPr>
          <w:rFonts w:ascii="Times New Roman" w:hAnsi="Times New Roman"/>
          <w:sz w:val="28"/>
          <w:szCs w:val="28"/>
        </w:rPr>
        <w:t>денежного вознаграждения приемному родителю в размере 6 433,0 рубля в месяц, доплаты приемному родителю за каждого ребенка до 3-х лет, третьего и каждого последующего ребенка, а также за каждого р</w:t>
      </w:r>
      <w:r w:rsidRPr="00FE0B14">
        <w:rPr>
          <w:rFonts w:ascii="Times New Roman" w:hAnsi="Times New Roman"/>
          <w:sz w:val="28"/>
          <w:szCs w:val="28"/>
        </w:rPr>
        <w:t>е</w:t>
      </w:r>
      <w:r w:rsidRPr="00FE0B14">
        <w:rPr>
          <w:rFonts w:ascii="Times New Roman" w:hAnsi="Times New Roman"/>
          <w:sz w:val="28"/>
          <w:szCs w:val="28"/>
        </w:rPr>
        <w:t>бенка с ограниченными возможностями здоровья, ребенка-инвалида в разм</w:t>
      </w:r>
      <w:r w:rsidRPr="00FE0B14">
        <w:rPr>
          <w:rFonts w:ascii="Times New Roman" w:hAnsi="Times New Roman"/>
          <w:sz w:val="28"/>
          <w:szCs w:val="28"/>
        </w:rPr>
        <w:t>е</w:t>
      </w:r>
      <w:r w:rsidRPr="00FE0B14">
        <w:rPr>
          <w:rFonts w:ascii="Times New Roman" w:hAnsi="Times New Roman"/>
          <w:sz w:val="28"/>
          <w:szCs w:val="28"/>
        </w:rPr>
        <w:t>ре 643,0 рубля в месяц, денежных выплат на содержание ребенка в размере 6 416,0 рублей в месяц (согласно Закону Оренбургской области от 08.07.1997 № 104/26-ОЗ «Об оплате труда приемных родителей и льготах, предоста</w:t>
      </w:r>
      <w:r w:rsidRPr="00FE0B14">
        <w:rPr>
          <w:rFonts w:ascii="Times New Roman" w:hAnsi="Times New Roman"/>
          <w:sz w:val="28"/>
          <w:szCs w:val="28"/>
        </w:rPr>
        <w:t>в</w:t>
      </w:r>
      <w:r w:rsidRPr="00FE0B14">
        <w:rPr>
          <w:rFonts w:ascii="Times New Roman" w:hAnsi="Times New Roman"/>
          <w:sz w:val="28"/>
          <w:szCs w:val="28"/>
        </w:rPr>
        <w:t>ляемых приемной семье в Оренбургской области».</w:t>
      </w:r>
    </w:p>
    <w:p w:rsidR="00B90483" w:rsidRPr="00FE0B14" w:rsidRDefault="00B90483" w:rsidP="00B90483">
      <w:pPr>
        <w:pStyle w:val="aa"/>
        <w:spacing w:after="0"/>
        <w:ind w:firstLine="709"/>
        <w:rPr>
          <w:sz w:val="28"/>
          <w:szCs w:val="28"/>
        </w:rPr>
      </w:pPr>
      <w:r w:rsidRPr="00FE0B14">
        <w:rPr>
          <w:sz w:val="28"/>
          <w:szCs w:val="28"/>
        </w:rPr>
        <w:t>Распределение субвенции бюджетам городских округов и муниципал</w:t>
      </w:r>
      <w:r w:rsidRPr="00FE0B14">
        <w:rPr>
          <w:sz w:val="28"/>
          <w:szCs w:val="28"/>
        </w:rPr>
        <w:t>ь</w:t>
      </w:r>
      <w:r w:rsidRPr="00FE0B14">
        <w:rPr>
          <w:sz w:val="28"/>
          <w:szCs w:val="28"/>
        </w:rPr>
        <w:t>ных районов на осуществление переданных полномочий по содержанию д</w:t>
      </w:r>
      <w:r w:rsidRPr="00FE0B14">
        <w:rPr>
          <w:sz w:val="28"/>
          <w:szCs w:val="28"/>
        </w:rPr>
        <w:t>е</w:t>
      </w:r>
      <w:r w:rsidRPr="00FE0B14">
        <w:rPr>
          <w:sz w:val="28"/>
          <w:szCs w:val="28"/>
        </w:rPr>
        <w:t>тей в замещающих семьях на 2021 год и на плановый период 2022 и 2023 г</w:t>
      </w:r>
      <w:r w:rsidRPr="00FE0B14">
        <w:rPr>
          <w:sz w:val="28"/>
          <w:szCs w:val="28"/>
        </w:rPr>
        <w:t>о</w:t>
      </w:r>
      <w:r w:rsidRPr="00FE0B14">
        <w:rPr>
          <w:sz w:val="28"/>
          <w:szCs w:val="28"/>
        </w:rPr>
        <w:lastRenderedPageBreak/>
        <w:t>дов отражено в приложении 16 (таблица 21) к Законопроекту. Проверкой расчета субвенции нарушений не установлено;</w:t>
      </w:r>
    </w:p>
    <w:p w:rsidR="00B90483" w:rsidRPr="00D52E3D" w:rsidRDefault="00B90483" w:rsidP="00B90483">
      <w:pPr>
        <w:autoSpaceDE w:val="0"/>
        <w:autoSpaceDN w:val="0"/>
        <w:adjustRightInd w:val="0"/>
        <w:ind w:firstLine="709"/>
        <w:jc w:val="both"/>
        <w:rPr>
          <w:rFonts w:ascii="Times New Roman" w:eastAsia="Arial Unicode MS" w:hAnsi="Times New Roman"/>
          <w:bCs/>
          <w:i/>
          <w:sz w:val="28"/>
          <w:szCs w:val="28"/>
        </w:rPr>
      </w:pPr>
      <w:r w:rsidRPr="00D52E3D">
        <w:rPr>
          <w:rFonts w:ascii="Times New Roman" w:eastAsia="Arial Unicode MS" w:hAnsi="Times New Roman"/>
          <w:bCs/>
          <w:i/>
          <w:sz w:val="28"/>
          <w:szCs w:val="28"/>
        </w:rPr>
        <w:t>минсоцразвития области:</w:t>
      </w:r>
    </w:p>
    <w:p w:rsidR="00B90483" w:rsidRDefault="00B90483" w:rsidP="00B90483">
      <w:pPr>
        <w:autoSpaceDE w:val="0"/>
        <w:autoSpaceDN w:val="0"/>
        <w:adjustRightInd w:val="0"/>
        <w:ind w:firstLine="709"/>
        <w:jc w:val="both"/>
        <w:rPr>
          <w:rFonts w:ascii="Times New Roman" w:hAnsi="Times New Roman"/>
          <w:sz w:val="28"/>
          <w:szCs w:val="28"/>
        </w:rPr>
      </w:pPr>
      <w:r w:rsidRPr="003B7401">
        <w:rPr>
          <w:rFonts w:ascii="Times New Roman" w:eastAsia="Arial Unicode MS" w:hAnsi="Times New Roman"/>
          <w:bCs/>
          <w:sz w:val="28"/>
          <w:szCs w:val="28"/>
        </w:rPr>
        <w:t xml:space="preserve">на </w:t>
      </w:r>
      <w:r w:rsidRPr="003B7401">
        <w:rPr>
          <w:rFonts w:ascii="Times New Roman" w:eastAsia="Arial Unicode MS" w:hAnsi="Times New Roman"/>
          <w:bCs/>
          <w:i/>
          <w:sz w:val="28"/>
          <w:szCs w:val="28"/>
        </w:rPr>
        <w:t>осуществление переданных полномочий по финансовому обеспеч</w:t>
      </w:r>
      <w:r w:rsidRPr="003B7401">
        <w:rPr>
          <w:rFonts w:ascii="Times New Roman" w:eastAsia="Arial Unicode MS" w:hAnsi="Times New Roman"/>
          <w:bCs/>
          <w:i/>
          <w:sz w:val="28"/>
          <w:szCs w:val="28"/>
        </w:rPr>
        <w:t>е</w:t>
      </w:r>
      <w:r w:rsidRPr="003B7401">
        <w:rPr>
          <w:rFonts w:ascii="Times New Roman" w:eastAsia="Arial Unicode MS" w:hAnsi="Times New Roman"/>
          <w:bCs/>
          <w:i/>
          <w:sz w:val="28"/>
          <w:szCs w:val="28"/>
        </w:rPr>
        <w:t xml:space="preserve">нию мероприятий по отдыху детей в каникулярное время </w:t>
      </w:r>
      <w:r w:rsidRPr="003B7401">
        <w:rPr>
          <w:rFonts w:ascii="Times New Roman" w:hAnsi="Times New Roman"/>
          <w:sz w:val="28"/>
          <w:szCs w:val="28"/>
        </w:rPr>
        <w:t>ассигнования пр</w:t>
      </w:r>
      <w:r w:rsidRPr="003B7401">
        <w:rPr>
          <w:rFonts w:ascii="Times New Roman" w:hAnsi="Times New Roman"/>
          <w:sz w:val="28"/>
          <w:szCs w:val="28"/>
        </w:rPr>
        <w:t>е</w:t>
      </w:r>
      <w:r w:rsidRPr="003B7401">
        <w:rPr>
          <w:rFonts w:ascii="Times New Roman" w:hAnsi="Times New Roman"/>
          <w:sz w:val="28"/>
          <w:szCs w:val="28"/>
        </w:rPr>
        <w:t xml:space="preserve">дусмотрены Законопроектом в размере </w:t>
      </w:r>
      <w:r>
        <w:rPr>
          <w:rFonts w:ascii="Times New Roman" w:hAnsi="Times New Roman"/>
          <w:sz w:val="28"/>
          <w:szCs w:val="28"/>
        </w:rPr>
        <w:t>184 351,5</w:t>
      </w:r>
      <w:r w:rsidRPr="003B7401">
        <w:rPr>
          <w:rFonts w:ascii="Times New Roman" w:hAnsi="Times New Roman"/>
          <w:sz w:val="28"/>
          <w:szCs w:val="28"/>
        </w:rPr>
        <w:t xml:space="preserve"> тыс. рублей, что на </w:t>
      </w:r>
      <w:r>
        <w:rPr>
          <w:rFonts w:ascii="Times New Roman" w:hAnsi="Times New Roman"/>
          <w:sz w:val="28"/>
          <w:szCs w:val="28"/>
        </w:rPr>
        <w:t>109 173,7</w:t>
      </w:r>
      <w:r w:rsidRPr="003B7401">
        <w:rPr>
          <w:rFonts w:ascii="Times New Roman" w:hAnsi="Times New Roman"/>
          <w:sz w:val="28"/>
          <w:szCs w:val="28"/>
        </w:rPr>
        <w:t xml:space="preserve"> тыс. рублей, или </w:t>
      </w:r>
      <w:r>
        <w:rPr>
          <w:rFonts w:ascii="Times New Roman" w:hAnsi="Times New Roman"/>
          <w:sz w:val="28"/>
          <w:szCs w:val="28"/>
        </w:rPr>
        <w:t>почти в 2,5 раза</w:t>
      </w:r>
      <w:r w:rsidRPr="003B7401">
        <w:rPr>
          <w:rFonts w:ascii="Times New Roman" w:hAnsi="Times New Roman"/>
          <w:sz w:val="28"/>
          <w:szCs w:val="28"/>
        </w:rPr>
        <w:t xml:space="preserve"> больше уровня 20</w:t>
      </w:r>
      <w:r>
        <w:rPr>
          <w:rFonts w:ascii="Times New Roman" w:hAnsi="Times New Roman"/>
          <w:sz w:val="28"/>
          <w:szCs w:val="28"/>
        </w:rPr>
        <w:t>20 года. По и</w:t>
      </w:r>
      <w:r>
        <w:rPr>
          <w:rFonts w:ascii="Times New Roman" w:hAnsi="Times New Roman"/>
          <w:sz w:val="28"/>
          <w:szCs w:val="28"/>
        </w:rPr>
        <w:t>н</w:t>
      </w:r>
      <w:r>
        <w:rPr>
          <w:rFonts w:ascii="Times New Roman" w:hAnsi="Times New Roman"/>
          <w:sz w:val="28"/>
          <w:szCs w:val="28"/>
        </w:rPr>
        <w:t xml:space="preserve">формации </w:t>
      </w:r>
      <w:r w:rsidRPr="00D52E3D">
        <w:rPr>
          <w:rFonts w:ascii="Times New Roman" w:hAnsi="Times New Roman"/>
          <w:i/>
          <w:sz w:val="28"/>
          <w:szCs w:val="28"/>
        </w:rPr>
        <w:t>минсоцразвития области</w:t>
      </w:r>
      <w:r>
        <w:rPr>
          <w:rFonts w:ascii="Times New Roman" w:hAnsi="Times New Roman"/>
          <w:sz w:val="28"/>
          <w:szCs w:val="28"/>
        </w:rPr>
        <w:t xml:space="preserve"> у</w:t>
      </w:r>
      <w:r w:rsidRPr="00A6676B">
        <w:rPr>
          <w:rFonts w:ascii="Times New Roman" w:hAnsi="Times New Roman"/>
          <w:sz w:val="28"/>
          <w:szCs w:val="28"/>
        </w:rPr>
        <w:t>величение объема бюджетных ассигн</w:t>
      </w:r>
      <w:r w:rsidRPr="00A6676B">
        <w:rPr>
          <w:rFonts w:ascii="Times New Roman" w:hAnsi="Times New Roman"/>
          <w:sz w:val="28"/>
          <w:szCs w:val="28"/>
        </w:rPr>
        <w:t>о</w:t>
      </w:r>
      <w:r w:rsidRPr="00A6676B">
        <w:rPr>
          <w:rFonts w:ascii="Times New Roman" w:hAnsi="Times New Roman"/>
          <w:sz w:val="28"/>
          <w:szCs w:val="28"/>
        </w:rPr>
        <w:t>ваний на 2021 год по сравнению с 2020 годом обусловлено отказом муниц</w:t>
      </w:r>
      <w:r w:rsidRPr="00A6676B">
        <w:rPr>
          <w:rFonts w:ascii="Times New Roman" w:hAnsi="Times New Roman"/>
          <w:sz w:val="28"/>
          <w:szCs w:val="28"/>
        </w:rPr>
        <w:t>и</w:t>
      </w:r>
      <w:r w:rsidRPr="00A6676B">
        <w:rPr>
          <w:rFonts w:ascii="Times New Roman" w:hAnsi="Times New Roman"/>
          <w:sz w:val="28"/>
          <w:szCs w:val="28"/>
        </w:rPr>
        <w:t>пальных образований в 2020 году от проведения мероприятий по отдыху д</w:t>
      </w:r>
      <w:r w:rsidRPr="00A6676B">
        <w:rPr>
          <w:rFonts w:ascii="Times New Roman" w:hAnsi="Times New Roman"/>
          <w:sz w:val="28"/>
          <w:szCs w:val="28"/>
        </w:rPr>
        <w:t>е</w:t>
      </w:r>
      <w:r w:rsidRPr="00A6676B">
        <w:rPr>
          <w:rFonts w:ascii="Times New Roman" w:hAnsi="Times New Roman"/>
          <w:sz w:val="28"/>
          <w:szCs w:val="28"/>
        </w:rPr>
        <w:t>тей в каникулярное время</w:t>
      </w:r>
      <w:r>
        <w:rPr>
          <w:rFonts w:ascii="Times New Roman" w:hAnsi="Times New Roman"/>
          <w:sz w:val="28"/>
          <w:szCs w:val="28"/>
        </w:rPr>
        <w:t>,</w:t>
      </w:r>
      <w:r w:rsidRPr="00A6676B">
        <w:rPr>
          <w:rFonts w:ascii="Times New Roman" w:hAnsi="Times New Roman"/>
          <w:sz w:val="28"/>
          <w:szCs w:val="28"/>
        </w:rPr>
        <w:t xml:space="preserve"> в связи со сложной эпидемиологической обст</w:t>
      </w:r>
      <w:r w:rsidRPr="00A6676B">
        <w:rPr>
          <w:rFonts w:ascii="Times New Roman" w:hAnsi="Times New Roman"/>
          <w:sz w:val="28"/>
          <w:szCs w:val="28"/>
        </w:rPr>
        <w:t>а</w:t>
      </w:r>
      <w:r w:rsidRPr="00A6676B">
        <w:rPr>
          <w:rFonts w:ascii="Times New Roman" w:hAnsi="Times New Roman"/>
          <w:sz w:val="28"/>
          <w:szCs w:val="28"/>
        </w:rPr>
        <w:t>новкой в условиях распространения новой корон</w:t>
      </w:r>
      <w:r>
        <w:rPr>
          <w:rFonts w:ascii="Times New Roman" w:hAnsi="Times New Roman"/>
          <w:sz w:val="28"/>
          <w:szCs w:val="28"/>
        </w:rPr>
        <w:t>ав</w:t>
      </w:r>
      <w:r w:rsidRPr="00A6676B">
        <w:rPr>
          <w:rFonts w:ascii="Times New Roman" w:hAnsi="Times New Roman"/>
          <w:sz w:val="28"/>
          <w:szCs w:val="28"/>
        </w:rPr>
        <w:t>ирусной инфекции COVID-19.</w:t>
      </w:r>
      <w:r>
        <w:rPr>
          <w:rFonts w:ascii="Times New Roman" w:hAnsi="Times New Roman"/>
          <w:sz w:val="28"/>
          <w:szCs w:val="28"/>
        </w:rPr>
        <w:t xml:space="preserve"> </w:t>
      </w:r>
      <w:r w:rsidRPr="003B7401">
        <w:rPr>
          <w:rFonts w:ascii="Times New Roman" w:hAnsi="Times New Roman"/>
          <w:sz w:val="28"/>
          <w:szCs w:val="28"/>
        </w:rPr>
        <w:t xml:space="preserve">На </w:t>
      </w:r>
      <w:r>
        <w:rPr>
          <w:rFonts w:ascii="Times New Roman" w:hAnsi="Times New Roman"/>
          <w:sz w:val="28"/>
          <w:szCs w:val="28"/>
        </w:rPr>
        <w:t>плановый период</w:t>
      </w:r>
      <w:r w:rsidRPr="003B7401">
        <w:rPr>
          <w:rFonts w:ascii="Times New Roman" w:hAnsi="Times New Roman"/>
          <w:sz w:val="28"/>
          <w:szCs w:val="28"/>
        </w:rPr>
        <w:t xml:space="preserve"> бюджетные ассигнования запланированы с у</w:t>
      </w:r>
      <w:r>
        <w:rPr>
          <w:rFonts w:ascii="Times New Roman" w:hAnsi="Times New Roman"/>
          <w:sz w:val="28"/>
          <w:szCs w:val="28"/>
        </w:rPr>
        <w:t>меньшением</w:t>
      </w:r>
      <w:r w:rsidRPr="003B7401">
        <w:rPr>
          <w:rFonts w:ascii="Times New Roman" w:hAnsi="Times New Roman"/>
          <w:sz w:val="28"/>
          <w:szCs w:val="28"/>
        </w:rPr>
        <w:t xml:space="preserve"> относительно </w:t>
      </w:r>
      <w:r>
        <w:rPr>
          <w:rFonts w:ascii="Times New Roman" w:hAnsi="Times New Roman"/>
          <w:sz w:val="28"/>
          <w:szCs w:val="28"/>
        </w:rPr>
        <w:t>2021 года</w:t>
      </w:r>
      <w:r w:rsidRPr="003B7401">
        <w:rPr>
          <w:rFonts w:ascii="Times New Roman" w:hAnsi="Times New Roman"/>
          <w:sz w:val="28"/>
          <w:szCs w:val="28"/>
        </w:rPr>
        <w:t xml:space="preserve"> в объеме </w:t>
      </w:r>
      <w:r>
        <w:rPr>
          <w:rFonts w:ascii="Times New Roman" w:hAnsi="Times New Roman"/>
          <w:sz w:val="28"/>
          <w:szCs w:val="28"/>
        </w:rPr>
        <w:t>178 201,5</w:t>
      </w:r>
      <w:r w:rsidRPr="003B7401">
        <w:rPr>
          <w:rFonts w:ascii="Times New Roman" w:hAnsi="Times New Roman"/>
          <w:sz w:val="28"/>
          <w:szCs w:val="28"/>
        </w:rPr>
        <w:t xml:space="preserve"> тыс. рублей </w:t>
      </w:r>
      <w:r>
        <w:rPr>
          <w:rFonts w:ascii="Times New Roman" w:hAnsi="Times New Roman"/>
          <w:sz w:val="28"/>
          <w:szCs w:val="28"/>
        </w:rPr>
        <w:t>еж</w:t>
      </w:r>
      <w:r>
        <w:rPr>
          <w:rFonts w:ascii="Times New Roman" w:hAnsi="Times New Roman"/>
          <w:sz w:val="28"/>
          <w:szCs w:val="28"/>
        </w:rPr>
        <w:t>е</w:t>
      </w:r>
      <w:r>
        <w:rPr>
          <w:rFonts w:ascii="Times New Roman" w:hAnsi="Times New Roman"/>
          <w:sz w:val="28"/>
          <w:szCs w:val="28"/>
        </w:rPr>
        <w:t>годно.</w:t>
      </w:r>
      <w:r w:rsidRPr="003B7401">
        <w:rPr>
          <w:rFonts w:ascii="Times New Roman" w:hAnsi="Times New Roman"/>
          <w:sz w:val="28"/>
          <w:szCs w:val="28"/>
        </w:rPr>
        <w:t xml:space="preserve"> </w:t>
      </w:r>
    </w:p>
    <w:p w:rsidR="00B90483" w:rsidRDefault="00B90483" w:rsidP="00B90483">
      <w:pPr>
        <w:autoSpaceDE w:val="0"/>
        <w:autoSpaceDN w:val="0"/>
        <w:adjustRightInd w:val="0"/>
        <w:ind w:firstLine="709"/>
        <w:jc w:val="both"/>
        <w:rPr>
          <w:rFonts w:ascii="Times New Roman" w:hAnsi="Times New Roman"/>
          <w:sz w:val="28"/>
          <w:szCs w:val="28"/>
        </w:rPr>
      </w:pPr>
      <w:r w:rsidRPr="00A67F74">
        <w:rPr>
          <w:rFonts w:ascii="Times New Roman" w:hAnsi="Times New Roman"/>
          <w:sz w:val="28"/>
          <w:szCs w:val="28"/>
        </w:rPr>
        <w:t>Размер субвенции на финансовое обеспечение отдыха детей в каник</w:t>
      </w:r>
      <w:r w:rsidRPr="00A67F74">
        <w:rPr>
          <w:rFonts w:ascii="Times New Roman" w:hAnsi="Times New Roman"/>
          <w:sz w:val="28"/>
          <w:szCs w:val="28"/>
        </w:rPr>
        <w:t>у</w:t>
      </w:r>
      <w:r w:rsidRPr="00A67F74">
        <w:rPr>
          <w:rFonts w:ascii="Times New Roman" w:hAnsi="Times New Roman"/>
          <w:sz w:val="28"/>
          <w:szCs w:val="28"/>
        </w:rPr>
        <w:t xml:space="preserve">лярное время </w:t>
      </w:r>
      <w:r>
        <w:rPr>
          <w:rFonts w:ascii="Times New Roman" w:hAnsi="Times New Roman"/>
          <w:sz w:val="28"/>
          <w:szCs w:val="28"/>
        </w:rPr>
        <w:t xml:space="preserve">осуществлен в соответствии с </w:t>
      </w:r>
      <w:r w:rsidRPr="004333FB">
        <w:rPr>
          <w:rFonts w:ascii="Times New Roman" w:hAnsi="Times New Roman"/>
          <w:sz w:val="28"/>
          <w:szCs w:val="28"/>
        </w:rPr>
        <w:t xml:space="preserve">методикой </w:t>
      </w:r>
      <w:r w:rsidRPr="004333FB">
        <w:rPr>
          <w:rFonts w:ascii="Times New Roman" w:hAnsi="Times New Roman"/>
          <w:bCs/>
          <w:sz w:val="28"/>
          <w:szCs w:val="28"/>
        </w:rPr>
        <w:t>расчета нормативов для определения размера субвенций на обеспечение переданных государс</w:t>
      </w:r>
      <w:r w:rsidRPr="004333FB">
        <w:rPr>
          <w:rFonts w:ascii="Times New Roman" w:hAnsi="Times New Roman"/>
          <w:bCs/>
          <w:sz w:val="28"/>
          <w:szCs w:val="28"/>
        </w:rPr>
        <w:t>т</w:t>
      </w:r>
      <w:r w:rsidRPr="004333FB">
        <w:rPr>
          <w:rFonts w:ascii="Times New Roman" w:hAnsi="Times New Roman"/>
          <w:bCs/>
          <w:sz w:val="28"/>
          <w:szCs w:val="28"/>
        </w:rPr>
        <w:t xml:space="preserve">венных полномочий, утвержденной </w:t>
      </w:r>
      <w:r w:rsidRPr="004333FB">
        <w:rPr>
          <w:rFonts w:ascii="Times New Roman" w:hAnsi="Times New Roman"/>
          <w:sz w:val="28"/>
          <w:szCs w:val="28"/>
        </w:rPr>
        <w:t>Законом Оренбургской области от 18.12.2009 № 3272/752-</w:t>
      </w:r>
      <w:r w:rsidRPr="004333FB">
        <w:rPr>
          <w:rFonts w:ascii="Times New Roman" w:hAnsi="Times New Roman"/>
          <w:sz w:val="28"/>
          <w:szCs w:val="28"/>
          <w:lang w:val="en-US"/>
        </w:rPr>
        <w:t>IV</w:t>
      </w:r>
      <w:r w:rsidRPr="004333FB">
        <w:rPr>
          <w:rFonts w:ascii="Times New Roman" w:hAnsi="Times New Roman"/>
          <w:sz w:val="28"/>
          <w:szCs w:val="28"/>
        </w:rPr>
        <w:t>-ОЗ</w:t>
      </w:r>
      <w:r w:rsidRPr="00EA0A76">
        <w:rPr>
          <w:rFonts w:ascii="Times New Roman" w:hAnsi="Times New Roman"/>
          <w:sz w:val="28"/>
          <w:szCs w:val="28"/>
        </w:rPr>
        <w:t xml:space="preserve"> «О наделении органов местного самоуправл</w:t>
      </w:r>
      <w:r w:rsidRPr="00EA0A76">
        <w:rPr>
          <w:rFonts w:ascii="Times New Roman" w:hAnsi="Times New Roman"/>
          <w:sz w:val="28"/>
          <w:szCs w:val="28"/>
        </w:rPr>
        <w:t>е</w:t>
      </w:r>
      <w:r w:rsidRPr="00EA0A76">
        <w:rPr>
          <w:rFonts w:ascii="Times New Roman" w:hAnsi="Times New Roman"/>
          <w:sz w:val="28"/>
          <w:szCs w:val="28"/>
        </w:rPr>
        <w:t xml:space="preserve">ния Оренбургской области </w:t>
      </w:r>
      <w:r w:rsidRPr="00EA0A76">
        <w:rPr>
          <w:rFonts w:ascii="Times New Roman" w:hAnsi="Times New Roman"/>
          <w:iCs/>
          <w:sz w:val="28"/>
          <w:szCs w:val="28"/>
        </w:rPr>
        <w:t>государственными полномочиями Оренбургской</w:t>
      </w:r>
      <w:r w:rsidRPr="00A67F74">
        <w:rPr>
          <w:rFonts w:ascii="Times New Roman" w:hAnsi="Times New Roman"/>
          <w:iCs/>
          <w:sz w:val="28"/>
          <w:szCs w:val="28"/>
        </w:rPr>
        <w:t xml:space="preserve"> области по финансовому обеспечению отдыха детей в каникулярное время»</w:t>
      </w:r>
      <w:r>
        <w:rPr>
          <w:rFonts w:ascii="Times New Roman" w:hAnsi="Times New Roman"/>
          <w:iCs/>
          <w:sz w:val="28"/>
          <w:szCs w:val="28"/>
        </w:rPr>
        <w:t xml:space="preserve"> </w:t>
      </w:r>
      <w:r w:rsidRPr="00A67F74">
        <w:rPr>
          <w:rFonts w:ascii="Times New Roman" w:hAnsi="Times New Roman"/>
          <w:sz w:val="28"/>
          <w:szCs w:val="28"/>
        </w:rPr>
        <w:t>исходя из уточненной минсоцразвити</w:t>
      </w:r>
      <w:r>
        <w:rPr>
          <w:rFonts w:ascii="Times New Roman" w:hAnsi="Times New Roman"/>
          <w:sz w:val="28"/>
          <w:szCs w:val="28"/>
        </w:rPr>
        <w:t>я</w:t>
      </w:r>
      <w:r w:rsidRPr="00A67F74">
        <w:rPr>
          <w:rFonts w:ascii="Times New Roman" w:hAnsi="Times New Roman"/>
          <w:sz w:val="28"/>
          <w:szCs w:val="28"/>
        </w:rPr>
        <w:t xml:space="preserve"> области численности детей</w:t>
      </w:r>
      <w:r>
        <w:rPr>
          <w:rFonts w:ascii="Times New Roman" w:hAnsi="Times New Roman"/>
          <w:sz w:val="28"/>
          <w:szCs w:val="28"/>
        </w:rPr>
        <w:t xml:space="preserve">, размеров </w:t>
      </w:r>
      <w:r w:rsidRPr="00A67F74">
        <w:rPr>
          <w:rFonts w:ascii="Times New Roman" w:hAnsi="Times New Roman"/>
          <w:sz w:val="28"/>
          <w:szCs w:val="28"/>
        </w:rPr>
        <w:t xml:space="preserve">средней стоимости путевки </w:t>
      </w:r>
      <w:r>
        <w:rPr>
          <w:rFonts w:ascii="Times New Roman" w:hAnsi="Times New Roman"/>
          <w:sz w:val="28"/>
          <w:szCs w:val="28"/>
        </w:rPr>
        <w:t>в организации отдыха детей и их оздоровления</w:t>
      </w:r>
      <w:r w:rsidRPr="00A67F74">
        <w:rPr>
          <w:rFonts w:ascii="Times New Roman" w:hAnsi="Times New Roman"/>
          <w:sz w:val="28"/>
          <w:szCs w:val="28"/>
        </w:rPr>
        <w:t xml:space="preserve"> и средней стоимости набора продуктов питания</w:t>
      </w:r>
      <w:r>
        <w:rPr>
          <w:rFonts w:ascii="Times New Roman" w:hAnsi="Times New Roman"/>
          <w:sz w:val="28"/>
          <w:szCs w:val="28"/>
        </w:rPr>
        <w:t xml:space="preserve"> в лагерях дневного пребыв</w:t>
      </w:r>
      <w:r>
        <w:rPr>
          <w:rFonts w:ascii="Times New Roman" w:hAnsi="Times New Roman"/>
          <w:sz w:val="28"/>
          <w:szCs w:val="28"/>
        </w:rPr>
        <w:t>а</w:t>
      </w:r>
      <w:r>
        <w:rPr>
          <w:rFonts w:ascii="Times New Roman" w:hAnsi="Times New Roman"/>
          <w:sz w:val="28"/>
          <w:szCs w:val="28"/>
        </w:rPr>
        <w:t>ния, установленных постановлением Правительства Оренбургской области от 25.07.2019 №</w:t>
      </w:r>
      <w:r w:rsidR="007B79E4">
        <w:rPr>
          <w:rFonts w:ascii="Times New Roman" w:hAnsi="Times New Roman"/>
          <w:sz w:val="28"/>
          <w:szCs w:val="28"/>
        </w:rPr>
        <w:t xml:space="preserve"> </w:t>
      </w:r>
      <w:r>
        <w:rPr>
          <w:rFonts w:ascii="Times New Roman" w:hAnsi="Times New Roman"/>
          <w:sz w:val="28"/>
          <w:szCs w:val="28"/>
        </w:rPr>
        <w:t xml:space="preserve">588-пп. </w:t>
      </w:r>
      <w:r w:rsidRPr="00341C96">
        <w:rPr>
          <w:rFonts w:ascii="Times New Roman" w:hAnsi="Times New Roman"/>
          <w:sz w:val="28"/>
          <w:szCs w:val="28"/>
        </w:rPr>
        <w:t>Распределение субвенций бюджетам городских о</w:t>
      </w:r>
      <w:r w:rsidRPr="00341C96">
        <w:rPr>
          <w:rFonts w:ascii="Times New Roman" w:hAnsi="Times New Roman"/>
          <w:sz w:val="28"/>
          <w:szCs w:val="28"/>
        </w:rPr>
        <w:t>к</w:t>
      </w:r>
      <w:r w:rsidRPr="00341C96">
        <w:rPr>
          <w:rFonts w:ascii="Times New Roman" w:hAnsi="Times New Roman"/>
          <w:sz w:val="28"/>
          <w:szCs w:val="28"/>
        </w:rPr>
        <w:t>ругов и муниципальных районов</w:t>
      </w:r>
      <w:r w:rsidRPr="00341C96">
        <w:rPr>
          <w:rFonts w:ascii="Times New Roman" w:eastAsia="Arial Unicode MS" w:hAnsi="Times New Roman"/>
          <w:bCs/>
          <w:sz w:val="28"/>
          <w:szCs w:val="28"/>
        </w:rPr>
        <w:t xml:space="preserve"> на осуществление переданных полномочий по финансовому обеспечению </w:t>
      </w:r>
      <w:r w:rsidRPr="00341C96">
        <w:rPr>
          <w:rFonts w:ascii="Times New Roman" w:hAnsi="Times New Roman"/>
          <w:sz w:val="28"/>
          <w:szCs w:val="28"/>
        </w:rPr>
        <w:t>мероприятий по отдыху детей в каникулярное время на 202</w:t>
      </w:r>
      <w:r>
        <w:rPr>
          <w:rFonts w:ascii="Times New Roman" w:hAnsi="Times New Roman"/>
          <w:sz w:val="28"/>
          <w:szCs w:val="28"/>
        </w:rPr>
        <w:t>1</w:t>
      </w:r>
      <w:r w:rsidRPr="00341C96">
        <w:rPr>
          <w:rFonts w:ascii="Times New Roman" w:hAnsi="Times New Roman"/>
          <w:sz w:val="28"/>
          <w:szCs w:val="28"/>
        </w:rPr>
        <w:t xml:space="preserve"> год </w:t>
      </w:r>
      <w:r w:rsidRPr="0073539D">
        <w:rPr>
          <w:rFonts w:ascii="Times New Roman" w:hAnsi="Times New Roman"/>
          <w:sz w:val="28"/>
          <w:szCs w:val="28"/>
        </w:rPr>
        <w:t>и на плановый период 202</w:t>
      </w:r>
      <w:r>
        <w:rPr>
          <w:rFonts w:ascii="Times New Roman" w:hAnsi="Times New Roman"/>
          <w:sz w:val="28"/>
          <w:szCs w:val="28"/>
        </w:rPr>
        <w:t>2</w:t>
      </w:r>
      <w:r w:rsidRPr="0073539D">
        <w:rPr>
          <w:rFonts w:ascii="Times New Roman" w:hAnsi="Times New Roman"/>
          <w:sz w:val="28"/>
          <w:szCs w:val="28"/>
        </w:rPr>
        <w:t xml:space="preserve"> и 20</w:t>
      </w:r>
      <w:r>
        <w:rPr>
          <w:rFonts w:ascii="Times New Roman" w:hAnsi="Times New Roman"/>
          <w:sz w:val="28"/>
          <w:szCs w:val="28"/>
        </w:rPr>
        <w:t>23</w:t>
      </w:r>
      <w:r w:rsidRPr="0073539D">
        <w:rPr>
          <w:rFonts w:ascii="Times New Roman" w:hAnsi="Times New Roman"/>
          <w:sz w:val="28"/>
          <w:szCs w:val="28"/>
        </w:rPr>
        <w:t xml:space="preserve"> годов отражено в пр</w:t>
      </w:r>
      <w:r w:rsidRPr="0073539D">
        <w:rPr>
          <w:rFonts w:ascii="Times New Roman" w:hAnsi="Times New Roman"/>
          <w:sz w:val="28"/>
          <w:szCs w:val="28"/>
        </w:rPr>
        <w:t>и</w:t>
      </w:r>
      <w:r w:rsidRPr="0073539D">
        <w:rPr>
          <w:rFonts w:ascii="Times New Roman" w:hAnsi="Times New Roman"/>
          <w:sz w:val="28"/>
          <w:szCs w:val="28"/>
        </w:rPr>
        <w:t>ложении 16 (таблица 8) к Законопроекту. Проверкой расчета субвенции н</w:t>
      </w:r>
      <w:r w:rsidRPr="0073539D">
        <w:rPr>
          <w:rFonts w:ascii="Times New Roman" w:hAnsi="Times New Roman"/>
          <w:sz w:val="28"/>
          <w:szCs w:val="28"/>
        </w:rPr>
        <w:t>а</w:t>
      </w:r>
      <w:r w:rsidRPr="0073539D">
        <w:rPr>
          <w:rFonts w:ascii="Times New Roman" w:hAnsi="Times New Roman"/>
          <w:sz w:val="28"/>
          <w:szCs w:val="28"/>
        </w:rPr>
        <w:t>рушений не установлено</w:t>
      </w:r>
      <w:r>
        <w:rPr>
          <w:rFonts w:ascii="Times New Roman" w:hAnsi="Times New Roman"/>
          <w:sz w:val="28"/>
          <w:szCs w:val="28"/>
        </w:rPr>
        <w:t>;</w:t>
      </w:r>
    </w:p>
    <w:p w:rsidR="00B90483" w:rsidRDefault="00B90483" w:rsidP="00B90483">
      <w:pPr>
        <w:autoSpaceDE w:val="0"/>
        <w:autoSpaceDN w:val="0"/>
        <w:adjustRightInd w:val="0"/>
        <w:ind w:firstLine="709"/>
        <w:jc w:val="both"/>
        <w:rPr>
          <w:rFonts w:ascii="Times New Roman" w:hAnsi="Times New Roman"/>
          <w:iCs/>
          <w:sz w:val="28"/>
          <w:szCs w:val="28"/>
        </w:rPr>
      </w:pPr>
      <w:r w:rsidRPr="004259C9">
        <w:rPr>
          <w:rFonts w:ascii="Times New Roman" w:hAnsi="Times New Roman"/>
          <w:sz w:val="28"/>
          <w:szCs w:val="28"/>
        </w:rPr>
        <w:t xml:space="preserve">на </w:t>
      </w:r>
      <w:r w:rsidRPr="004259C9">
        <w:rPr>
          <w:rFonts w:ascii="Times New Roman" w:hAnsi="Times New Roman"/>
          <w:i/>
          <w:sz w:val="28"/>
          <w:szCs w:val="28"/>
        </w:rPr>
        <w:t>осуществление переданных полномочий по предоставлению жилых помещений детям-сиротам и детям, оставшимся без попечения родителей, лицам из их числа по договорам найма специализированных жилых помещ</w:t>
      </w:r>
      <w:r w:rsidRPr="004259C9">
        <w:rPr>
          <w:rFonts w:ascii="Times New Roman" w:hAnsi="Times New Roman"/>
          <w:i/>
          <w:sz w:val="28"/>
          <w:szCs w:val="28"/>
        </w:rPr>
        <w:t>е</w:t>
      </w:r>
      <w:r w:rsidRPr="004259C9">
        <w:rPr>
          <w:rFonts w:ascii="Times New Roman" w:hAnsi="Times New Roman"/>
          <w:i/>
          <w:sz w:val="28"/>
          <w:szCs w:val="28"/>
        </w:rPr>
        <w:t>ний за счет средств областного бюджета</w:t>
      </w:r>
      <w:r w:rsidRPr="004259C9">
        <w:rPr>
          <w:rFonts w:ascii="Times New Roman" w:hAnsi="Times New Roman"/>
          <w:sz w:val="28"/>
          <w:szCs w:val="28"/>
        </w:rPr>
        <w:t xml:space="preserve"> </w:t>
      </w:r>
      <w:r w:rsidRPr="003B7401">
        <w:rPr>
          <w:rFonts w:ascii="Times New Roman" w:hAnsi="Times New Roman"/>
          <w:sz w:val="28"/>
          <w:szCs w:val="28"/>
        </w:rPr>
        <w:t xml:space="preserve">ассигнования </w:t>
      </w:r>
      <w:r>
        <w:rPr>
          <w:rFonts w:ascii="Times New Roman" w:hAnsi="Times New Roman"/>
          <w:sz w:val="28"/>
          <w:szCs w:val="28"/>
        </w:rPr>
        <w:t>на 2021</w:t>
      </w:r>
      <w:r w:rsidR="00DB552A">
        <w:rPr>
          <w:rFonts w:ascii="Times New Roman" w:hAnsi="Times New Roman"/>
          <w:sz w:val="28"/>
          <w:szCs w:val="28"/>
        </w:rPr>
        <w:t> </w:t>
      </w:r>
      <w:r w:rsidRPr="003B7401">
        <w:rPr>
          <w:rFonts w:ascii="Times New Roman" w:hAnsi="Times New Roman"/>
          <w:sz w:val="28"/>
          <w:szCs w:val="28"/>
        </w:rPr>
        <w:t xml:space="preserve">предусмотрены Законопроектом в размере </w:t>
      </w:r>
      <w:r>
        <w:rPr>
          <w:rFonts w:ascii="Times New Roman" w:hAnsi="Times New Roman"/>
          <w:sz w:val="28"/>
          <w:szCs w:val="28"/>
        </w:rPr>
        <w:t>176 402,3</w:t>
      </w:r>
      <w:r w:rsidRPr="003B7401">
        <w:rPr>
          <w:rFonts w:ascii="Times New Roman" w:hAnsi="Times New Roman"/>
          <w:sz w:val="28"/>
          <w:szCs w:val="28"/>
        </w:rPr>
        <w:t xml:space="preserve"> тыс. рублей, что на </w:t>
      </w:r>
      <w:r>
        <w:rPr>
          <w:rFonts w:ascii="Times New Roman" w:hAnsi="Times New Roman"/>
          <w:sz w:val="28"/>
          <w:szCs w:val="28"/>
        </w:rPr>
        <w:t>464 165,9</w:t>
      </w:r>
      <w:r w:rsidRPr="003B7401">
        <w:rPr>
          <w:rFonts w:ascii="Times New Roman" w:hAnsi="Times New Roman"/>
          <w:sz w:val="28"/>
          <w:szCs w:val="28"/>
        </w:rPr>
        <w:t xml:space="preserve"> тыс. рублей, или </w:t>
      </w:r>
      <w:r>
        <w:rPr>
          <w:rFonts w:ascii="Times New Roman" w:hAnsi="Times New Roman"/>
          <w:sz w:val="28"/>
          <w:szCs w:val="28"/>
        </w:rPr>
        <w:t>почти в 4 раза</w:t>
      </w:r>
      <w:r w:rsidRPr="003B7401">
        <w:rPr>
          <w:rFonts w:ascii="Times New Roman" w:hAnsi="Times New Roman"/>
          <w:sz w:val="28"/>
          <w:szCs w:val="28"/>
        </w:rPr>
        <w:t xml:space="preserve"> </w:t>
      </w:r>
      <w:r>
        <w:rPr>
          <w:rFonts w:ascii="Times New Roman" w:hAnsi="Times New Roman"/>
          <w:sz w:val="28"/>
          <w:szCs w:val="28"/>
        </w:rPr>
        <w:t>меньше</w:t>
      </w:r>
      <w:r w:rsidRPr="003B7401">
        <w:rPr>
          <w:rFonts w:ascii="Times New Roman" w:hAnsi="Times New Roman"/>
          <w:sz w:val="28"/>
          <w:szCs w:val="28"/>
        </w:rPr>
        <w:t xml:space="preserve"> уровня 20</w:t>
      </w:r>
      <w:r>
        <w:rPr>
          <w:rFonts w:ascii="Times New Roman" w:hAnsi="Times New Roman"/>
          <w:sz w:val="28"/>
          <w:szCs w:val="28"/>
        </w:rPr>
        <w:t>20 года</w:t>
      </w:r>
      <w:r w:rsidRPr="003B7401">
        <w:rPr>
          <w:rFonts w:ascii="Times New Roman" w:hAnsi="Times New Roman"/>
          <w:sz w:val="28"/>
          <w:szCs w:val="28"/>
        </w:rPr>
        <w:t xml:space="preserve">. </w:t>
      </w:r>
      <w:r>
        <w:rPr>
          <w:rFonts w:ascii="Times New Roman" w:hAnsi="Times New Roman"/>
          <w:sz w:val="28"/>
          <w:szCs w:val="28"/>
        </w:rPr>
        <w:t>По и</w:t>
      </w:r>
      <w:r>
        <w:rPr>
          <w:rFonts w:ascii="Times New Roman" w:hAnsi="Times New Roman"/>
          <w:sz w:val="28"/>
          <w:szCs w:val="28"/>
        </w:rPr>
        <w:t>н</w:t>
      </w:r>
      <w:r>
        <w:rPr>
          <w:rFonts w:ascii="Times New Roman" w:hAnsi="Times New Roman"/>
          <w:sz w:val="28"/>
          <w:szCs w:val="28"/>
        </w:rPr>
        <w:t xml:space="preserve">формации </w:t>
      </w:r>
      <w:r w:rsidRPr="00D52E3D">
        <w:rPr>
          <w:rFonts w:ascii="Times New Roman" w:hAnsi="Times New Roman"/>
          <w:i/>
          <w:sz w:val="28"/>
          <w:szCs w:val="28"/>
        </w:rPr>
        <w:t>минсоцразвития области</w:t>
      </w:r>
      <w:r>
        <w:rPr>
          <w:rFonts w:ascii="Times New Roman" w:hAnsi="Times New Roman"/>
          <w:sz w:val="28"/>
          <w:szCs w:val="28"/>
        </w:rPr>
        <w:t xml:space="preserve"> бюджетные ассигнования рассчитаны </w:t>
      </w:r>
      <w:r w:rsidRPr="00894862">
        <w:rPr>
          <w:rFonts w:ascii="Times New Roman" w:hAnsi="Times New Roman"/>
          <w:sz w:val="28"/>
          <w:szCs w:val="28"/>
        </w:rPr>
        <w:t>исходя из доведенного министерством финансов Оренбур</w:t>
      </w:r>
      <w:r>
        <w:rPr>
          <w:rFonts w:ascii="Times New Roman" w:hAnsi="Times New Roman"/>
          <w:sz w:val="28"/>
          <w:szCs w:val="28"/>
        </w:rPr>
        <w:t>г</w:t>
      </w:r>
      <w:r w:rsidRPr="00894862">
        <w:rPr>
          <w:rFonts w:ascii="Times New Roman" w:hAnsi="Times New Roman"/>
          <w:sz w:val="28"/>
          <w:szCs w:val="28"/>
        </w:rPr>
        <w:t>ской области пр</w:t>
      </w:r>
      <w:r w:rsidRPr="00894862">
        <w:rPr>
          <w:rFonts w:ascii="Times New Roman" w:hAnsi="Times New Roman"/>
          <w:sz w:val="28"/>
          <w:szCs w:val="28"/>
        </w:rPr>
        <w:t>е</w:t>
      </w:r>
      <w:r w:rsidRPr="00894862">
        <w:rPr>
          <w:rFonts w:ascii="Times New Roman" w:hAnsi="Times New Roman"/>
          <w:sz w:val="28"/>
          <w:szCs w:val="28"/>
        </w:rPr>
        <w:t>дельного объема бюджетных ассигнований</w:t>
      </w:r>
      <w:r>
        <w:rPr>
          <w:rFonts w:ascii="Times New Roman" w:hAnsi="Times New Roman"/>
          <w:sz w:val="28"/>
          <w:szCs w:val="28"/>
        </w:rPr>
        <w:t>.</w:t>
      </w:r>
      <w:r w:rsidRPr="00894862">
        <w:rPr>
          <w:rFonts w:ascii="Times New Roman" w:hAnsi="Times New Roman"/>
          <w:sz w:val="28"/>
          <w:szCs w:val="28"/>
        </w:rPr>
        <w:t xml:space="preserve"> </w:t>
      </w:r>
      <w:r w:rsidRPr="003B7401">
        <w:rPr>
          <w:rFonts w:ascii="Times New Roman" w:hAnsi="Times New Roman"/>
          <w:sz w:val="28"/>
          <w:szCs w:val="28"/>
        </w:rPr>
        <w:t xml:space="preserve">На </w:t>
      </w:r>
      <w:r>
        <w:rPr>
          <w:rFonts w:ascii="Times New Roman" w:hAnsi="Times New Roman"/>
          <w:sz w:val="28"/>
          <w:szCs w:val="28"/>
        </w:rPr>
        <w:t xml:space="preserve">плановый период </w:t>
      </w:r>
      <w:r w:rsidRPr="003B7401">
        <w:rPr>
          <w:rFonts w:ascii="Times New Roman" w:hAnsi="Times New Roman"/>
          <w:sz w:val="28"/>
          <w:szCs w:val="28"/>
        </w:rPr>
        <w:t>202</w:t>
      </w:r>
      <w:r>
        <w:rPr>
          <w:rFonts w:ascii="Times New Roman" w:hAnsi="Times New Roman"/>
          <w:sz w:val="28"/>
          <w:szCs w:val="28"/>
        </w:rPr>
        <w:t>2</w:t>
      </w:r>
      <w:r w:rsidR="007B79E4" w:rsidRPr="00B90483">
        <w:rPr>
          <w:rFonts w:ascii="Times New Roman" w:eastAsia="Times New Roman" w:hAnsi="Times New Roman" w:cs="Times New Roman"/>
          <w:color w:val="000000"/>
          <w:sz w:val="28"/>
          <w:szCs w:val="28"/>
        </w:rPr>
        <w:t>–</w:t>
      </w:r>
      <w:r>
        <w:rPr>
          <w:rFonts w:ascii="Times New Roman" w:hAnsi="Times New Roman"/>
          <w:sz w:val="28"/>
          <w:szCs w:val="28"/>
        </w:rPr>
        <w:t>2023 годы</w:t>
      </w:r>
      <w:r w:rsidRPr="003B7401">
        <w:rPr>
          <w:rFonts w:ascii="Times New Roman" w:hAnsi="Times New Roman"/>
          <w:sz w:val="28"/>
          <w:szCs w:val="28"/>
        </w:rPr>
        <w:t xml:space="preserve"> бюджетные ассигнования запланированы в объеме </w:t>
      </w:r>
      <w:r>
        <w:rPr>
          <w:rFonts w:ascii="Times New Roman" w:hAnsi="Times New Roman"/>
          <w:sz w:val="28"/>
          <w:szCs w:val="28"/>
        </w:rPr>
        <w:t>175 468,5</w:t>
      </w:r>
      <w:r w:rsidRPr="003B7401">
        <w:rPr>
          <w:rFonts w:ascii="Times New Roman" w:hAnsi="Times New Roman"/>
          <w:sz w:val="28"/>
          <w:szCs w:val="28"/>
        </w:rPr>
        <w:t> тыс. ру</w:t>
      </w:r>
      <w:r w:rsidRPr="003B7401">
        <w:rPr>
          <w:rFonts w:ascii="Times New Roman" w:hAnsi="Times New Roman"/>
          <w:sz w:val="28"/>
          <w:szCs w:val="28"/>
        </w:rPr>
        <w:t>б</w:t>
      </w:r>
      <w:r w:rsidRPr="003B7401">
        <w:rPr>
          <w:rFonts w:ascii="Times New Roman" w:hAnsi="Times New Roman"/>
          <w:sz w:val="28"/>
          <w:szCs w:val="28"/>
        </w:rPr>
        <w:t xml:space="preserve">лей </w:t>
      </w:r>
      <w:r>
        <w:rPr>
          <w:rFonts w:ascii="Times New Roman" w:hAnsi="Times New Roman"/>
          <w:sz w:val="28"/>
          <w:szCs w:val="28"/>
        </w:rPr>
        <w:t xml:space="preserve">ежегодно и на </w:t>
      </w:r>
      <w:r w:rsidRPr="004259C9">
        <w:rPr>
          <w:rFonts w:ascii="Times New Roman" w:hAnsi="Times New Roman"/>
          <w:i/>
          <w:sz w:val="28"/>
          <w:szCs w:val="28"/>
        </w:rPr>
        <w:t>предоставление жилых помещений детям-сиротам и д</w:t>
      </w:r>
      <w:r w:rsidRPr="004259C9">
        <w:rPr>
          <w:rFonts w:ascii="Times New Roman" w:hAnsi="Times New Roman"/>
          <w:i/>
          <w:sz w:val="28"/>
          <w:szCs w:val="28"/>
        </w:rPr>
        <w:t>е</w:t>
      </w:r>
      <w:r w:rsidRPr="004259C9">
        <w:rPr>
          <w:rFonts w:ascii="Times New Roman" w:hAnsi="Times New Roman"/>
          <w:i/>
          <w:sz w:val="28"/>
          <w:szCs w:val="28"/>
        </w:rPr>
        <w:t xml:space="preserve">тям, оставшимся без попечения родителей, лицам из их числа по договорам </w:t>
      </w:r>
      <w:r w:rsidRPr="004259C9">
        <w:rPr>
          <w:rFonts w:ascii="Times New Roman" w:hAnsi="Times New Roman"/>
          <w:i/>
          <w:sz w:val="28"/>
          <w:szCs w:val="28"/>
        </w:rPr>
        <w:lastRenderedPageBreak/>
        <w:t>найма специализированных жилых помещений</w:t>
      </w:r>
      <w:r w:rsidRPr="004259C9">
        <w:rPr>
          <w:rFonts w:ascii="Times New Roman" w:hAnsi="Times New Roman"/>
          <w:sz w:val="28"/>
          <w:szCs w:val="28"/>
        </w:rPr>
        <w:t xml:space="preserve"> </w:t>
      </w:r>
      <w:r w:rsidRPr="003B7401">
        <w:rPr>
          <w:rFonts w:ascii="Times New Roman" w:hAnsi="Times New Roman"/>
          <w:sz w:val="28"/>
          <w:szCs w:val="28"/>
        </w:rPr>
        <w:t xml:space="preserve">ассигнования </w:t>
      </w:r>
      <w:r>
        <w:rPr>
          <w:rFonts w:ascii="Times New Roman" w:hAnsi="Times New Roman"/>
          <w:sz w:val="28"/>
          <w:szCs w:val="28"/>
        </w:rPr>
        <w:t xml:space="preserve">на 2021 год </w:t>
      </w:r>
      <w:r w:rsidRPr="003B7401">
        <w:rPr>
          <w:rFonts w:ascii="Times New Roman" w:hAnsi="Times New Roman"/>
          <w:sz w:val="28"/>
          <w:szCs w:val="28"/>
        </w:rPr>
        <w:t>пр</w:t>
      </w:r>
      <w:r w:rsidRPr="003B7401">
        <w:rPr>
          <w:rFonts w:ascii="Times New Roman" w:hAnsi="Times New Roman"/>
          <w:sz w:val="28"/>
          <w:szCs w:val="28"/>
        </w:rPr>
        <w:t>е</w:t>
      </w:r>
      <w:r w:rsidRPr="003B7401">
        <w:rPr>
          <w:rFonts w:ascii="Times New Roman" w:hAnsi="Times New Roman"/>
          <w:sz w:val="28"/>
          <w:szCs w:val="28"/>
        </w:rPr>
        <w:t xml:space="preserve">дусмотрены Законопроектом в размере </w:t>
      </w:r>
      <w:r>
        <w:rPr>
          <w:rFonts w:ascii="Times New Roman" w:hAnsi="Times New Roman"/>
          <w:sz w:val="28"/>
          <w:szCs w:val="28"/>
        </w:rPr>
        <w:t>152 078,4</w:t>
      </w:r>
      <w:r w:rsidRPr="003B7401">
        <w:rPr>
          <w:rFonts w:ascii="Times New Roman" w:hAnsi="Times New Roman"/>
          <w:sz w:val="28"/>
          <w:szCs w:val="28"/>
        </w:rPr>
        <w:t> тыс. рублей</w:t>
      </w:r>
      <w:r>
        <w:rPr>
          <w:rFonts w:ascii="Times New Roman" w:hAnsi="Times New Roman"/>
          <w:sz w:val="28"/>
          <w:szCs w:val="28"/>
        </w:rPr>
        <w:t xml:space="preserve"> (в том числе за счет средств федерального </w:t>
      </w:r>
      <w:r w:rsidR="007B79E4">
        <w:rPr>
          <w:rFonts w:ascii="Times New Roman" w:hAnsi="Times New Roman"/>
          <w:sz w:val="28"/>
          <w:szCs w:val="28"/>
        </w:rPr>
        <w:t xml:space="preserve">бюджета в объеме 114 058,8 тыс. </w:t>
      </w:r>
      <w:r>
        <w:rPr>
          <w:rFonts w:ascii="Times New Roman" w:hAnsi="Times New Roman"/>
          <w:sz w:val="28"/>
          <w:szCs w:val="28"/>
        </w:rPr>
        <w:t>рублей)</w:t>
      </w:r>
      <w:r w:rsidRPr="003B7401">
        <w:rPr>
          <w:rFonts w:ascii="Times New Roman" w:hAnsi="Times New Roman"/>
          <w:sz w:val="28"/>
          <w:szCs w:val="28"/>
        </w:rPr>
        <w:t xml:space="preserve">, что на </w:t>
      </w:r>
      <w:r>
        <w:rPr>
          <w:rFonts w:ascii="Times New Roman" w:hAnsi="Times New Roman"/>
          <w:sz w:val="28"/>
          <w:szCs w:val="28"/>
        </w:rPr>
        <w:t>16 049,2</w:t>
      </w:r>
      <w:r w:rsidRPr="003B7401">
        <w:rPr>
          <w:rFonts w:ascii="Times New Roman" w:hAnsi="Times New Roman"/>
          <w:sz w:val="28"/>
          <w:szCs w:val="28"/>
        </w:rPr>
        <w:t xml:space="preserve"> тыс. рублей, или на </w:t>
      </w:r>
      <w:r>
        <w:rPr>
          <w:rFonts w:ascii="Times New Roman" w:hAnsi="Times New Roman"/>
          <w:sz w:val="28"/>
          <w:szCs w:val="28"/>
        </w:rPr>
        <w:t>11,8</w:t>
      </w:r>
      <w:r w:rsidRPr="003B7401">
        <w:rPr>
          <w:rFonts w:ascii="Times New Roman" w:hAnsi="Times New Roman"/>
          <w:sz w:val="28"/>
          <w:szCs w:val="28"/>
        </w:rPr>
        <w:t>%</w:t>
      </w:r>
      <w:r>
        <w:rPr>
          <w:rFonts w:ascii="Times New Roman" w:hAnsi="Times New Roman"/>
          <w:sz w:val="28"/>
          <w:szCs w:val="28"/>
        </w:rPr>
        <w:t>,</w:t>
      </w:r>
      <w:r w:rsidRPr="003B7401">
        <w:rPr>
          <w:rFonts w:ascii="Times New Roman" w:hAnsi="Times New Roman"/>
          <w:sz w:val="28"/>
          <w:szCs w:val="28"/>
        </w:rPr>
        <w:t xml:space="preserve"> </w:t>
      </w:r>
      <w:r>
        <w:rPr>
          <w:rFonts w:ascii="Times New Roman" w:hAnsi="Times New Roman"/>
          <w:sz w:val="28"/>
          <w:szCs w:val="28"/>
        </w:rPr>
        <w:t>больше</w:t>
      </w:r>
      <w:r w:rsidRPr="003B7401">
        <w:rPr>
          <w:rFonts w:ascii="Times New Roman" w:hAnsi="Times New Roman"/>
          <w:sz w:val="28"/>
          <w:szCs w:val="28"/>
        </w:rPr>
        <w:t xml:space="preserve"> уровня 20</w:t>
      </w:r>
      <w:r>
        <w:rPr>
          <w:rFonts w:ascii="Times New Roman" w:hAnsi="Times New Roman"/>
          <w:sz w:val="28"/>
          <w:szCs w:val="28"/>
        </w:rPr>
        <w:t>20 года</w:t>
      </w:r>
      <w:r w:rsidRPr="003B7401">
        <w:rPr>
          <w:rFonts w:ascii="Times New Roman" w:hAnsi="Times New Roman"/>
          <w:sz w:val="28"/>
          <w:szCs w:val="28"/>
        </w:rPr>
        <w:t xml:space="preserve">. На </w:t>
      </w:r>
      <w:r>
        <w:rPr>
          <w:rFonts w:ascii="Times New Roman" w:hAnsi="Times New Roman"/>
          <w:sz w:val="28"/>
          <w:szCs w:val="28"/>
        </w:rPr>
        <w:t xml:space="preserve">плановый период </w:t>
      </w:r>
      <w:r w:rsidRPr="003B7401">
        <w:rPr>
          <w:rFonts w:ascii="Times New Roman" w:hAnsi="Times New Roman"/>
          <w:sz w:val="28"/>
          <w:szCs w:val="28"/>
        </w:rPr>
        <w:t>202</w:t>
      </w:r>
      <w:r>
        <w:rPr>
          <w:rFonts w:ascii="Times New Roman" w:hAnsi="Times New Roman"/>
          <w:sz w:val="28"/>
          <w:szCs w:val="28"/>
        </w:rPr>
        <w:t>2</w:t>
      </w:r>
      <w:r w:rsidR="007B79E4" w:rsidRPr="00B90483">
        <w:rPr>
          <w:rFonts w:ascii="Times New Roman" w:eastAsia="Times New Roman" w:hAnsi="Times New Roman" w:cs="Times New Roman"/>
          <w:color w:val="000000"/>
          <w:sz w:val="28"/>
          <w:szCs w:val="28"/>
        </w:rPr>
        <w:t>–</w:t>
      </w:r>
      <w:r>
        <w:rPr>
          <w:rFonts w:ascii="Times New Roman" w:hAnsi="Times New Roman"/>
          <w:sz w:val="28"/>
          <w:szCs w:val="28"/>
        </w:rPr>
        <w:t>2023 годы</w:t>
      </w:r>
      <w:r w:rsidRPr="003B7401">
        <w:rPr>
          <w:rFonts w:ascii="Times New Roman" w:hAnsi="Times New Roman"/>
          <w:sz w:val="28"/>
          <w:szCs w:val="28"/>
        </w:rPr>
        <w:t xml:space="preserve"> бюджетные ассигнования запланированы в объеме </w:t>
      </w:r>
      <w:r>
        <w:rPr>
          <w:rFonts w:ascii="Times New Roman" w:hAnsi="Times New Roman"/>
          <w:sz w:val="28"/>
          <w:szCs w:val="28"/>
        </w:rPr>
        <w:t>153 012,2</w:t>
      </w:r>
      <w:r w:rsidRPr="003B7401">
        <w:rPr>
          <w:rFonts w:ascii="Times New Roman" w:hAnsi="Times New Roman"/>
          <w:sz w:val="28"/>
          <w:szCs w:val="28"/>
        </w:rPr>
        <w:t xml:space="preserve"> тыс. рублей </w:t>
      </w:r>
      <w:r>
        <w:rPr>
          <w:rFonts w:ascii="Times New Roman" w:hAnsi="Times New Roman"/>
          <w:sz w:val="28"/>
          <w:szCs w:val="28"/>
        </w:rPr>
        <w:t xml:space="preserve">ежегодно (в том числе за счет средств федерального </w:t>
      </w:r>
      <w:r w:rsidR="007B79E4">
        <w:rPr>
          <w:rFonts w:ascii="Times New Roman" w:hAnsi="Times New Roman"/>
          <w:sz w:val="28"/>
          <w:szCs w:val="28"/>
        </w:rPr>
        <w:t xml:space="preserve">бюджета в объеме 125 470,0 тыс. </w:t>
      </w:r>
      <w:r>
        <w:rPr>
          <w:rFonts w:ascii="Times New Roman" w:hAnsi="Times New Roman"/>
          <w:sz w:val="28"/>
          <w:szCs w:val="28"/>
        </w:rPr>
        <w:t>рублей ежегодно)</w:t>
      </w:r>
      <w:r w:rsidRPr="003B7401">
        <w:rPr>
          <w:rFonts w:ascii="Times New Roman" w:hAnsi="Times New Roman"/>
          <w:sz w:val="28"/>
          <w:szCs w:val="28"/>
        </w:rPr>
        <w:t xml:space="preserve">, что на </w:t>
      </w:r>
      <w:r>
        <w:rPr>
          <w:rFonts w:ascii="Times New Roman" w:hAnsi="Times New Roman"/>
          <w:sz w:val="28"/>
          <w:szCs w:val="28"/>
        </w:rPr>
        <w:t>933,8</w:t>
      </w:r>
      <w:r w:rsidRPr="003B7401">
        <w:rPr>
          <w:rFonts w:ascii="Times New Roman" w:hAnsi="Times New Roman"/>
          <w:sz w:val="28"/>
          <w:szCs w:val="28"/>
        </w:rPr>
        <w:t xml:space="preserve"> тыс. рублей </w:t>
      </w:r>
      <w:r>
        <w:rPr>
          <w:rFonts w:ascii="Times New Roman" w:hAnsi="Times New Roman"/>
          <w:sz w:val="28"/>
          <w:szCs w:val="28"/>
        </w:rPr>
        <w:t>больше</w:t>
      </w:r>
      <w:r w:rsidRPr="003B7401">
        <w:rPr>
          <w:rFonts w:ascii="Times New Roman" w:hAnsi="Times New Roman"/>
          <w:sz w:val="28"/>
          <w:szCs w:val="28"/>
        </w:rPr>
        <w:t xml:space="preserve"> </w:t>
      </w:r>
      <w:r>
        <w:rPr>
          <w:rFonts w:ascii="Times New Roman" w:hAnsi="Times New Roman"/>
          <w:sz w:val="28"/>
          <w:szCs w:val="28"/>
        </w:rPr>
        <w:t>ассигнований</w:t>
      </w:r>
      <w:r w:rsidRPr="003B7401">
        <w:rPr>
          <w:rFonts w:ascii="Times New Roman" w:hAnsi="Times New Roman"/>
          <w:sz w:val="28"/>
          <w:szCs w:val="28"/>
        </w:rPr>
        <w:t xml:space="preserve"> 20</w:t>
      </w:r>
      <w:r>
        <w:rPr>
          <w:rFonts w:ascii="Times New Roman" w:hAnsi="Times New Roman"/>
          <w:sz w:val="28"/>
          <w:szCs w:val="28"/>
        </w:rPr>
        <w:t>21 года</w:t>
      </w:r>
      <w:r w:rsidRPr="003B7401">
        <w:rPr>
          <w:rFonts w:ascii="Times New Roman" w:hAnsi="Times New Roman"/>
          <w:sz w:val="28"/>
          <w:szCs w:val="28"/>
        </w:rPr>
        <w:t xml:space="preserve">. </w:t>
      </w:r>
      <w:r>
        <w:rPr>
          <w:rFonts w:ascii="Times New Roman" w:hAnsi="Times New Roman"/>
          <w:sz w:val="28"/>
          <w:szCs w:val="28"/>
        </w:rPr>
        <w:t>Размер субвенций, предоставляемых бю</w:t>
      </w:r>
      <w:r>
        <w:rPr>
          <w:rFonts w:ascii="Times New Roman" w:hAnsi="Times New Roman"/>
          <w:sz w:val="28"/>
          <w:szCs w:val="28"/>
        </w:rPr>
        <w:t>д</w:t>
      </w:r>
      <w:r>
        <w:rPr>
          <w:rFonts w:ascii="Times New Roman" w:hAnsi="Times New Roman"/>
          <w:sz w:val="28"/>
          <w:szCs w:val="28"/>
        </w:rPr>
        <w:t>жетам городских округов и муниципальных районов, осуществлен на осн</w:t>
      </w:r>
      <w:r>
        <w:rPr>
          <w:rFonts w:ascii="Times New Roman" w:hAnsi="Times New Roman"/>
          <w:sz w:val="28"/>
          <w:szCs w:val="28"/>
        </w:rPr>
        <w:t>о</w:t>
      </w:r>
      <w:r>
        <w:rPr>
          <w:rFonts w:ascii="Times New Roman" w:hAnsi="Times New Roman"/>
          <w:sz w:val="28"/>
          <w:szCs w:val="28"/>
        </w:rPr>
        <w:t>вании методики расчета субвенций на обеспечение граждан жилыми пом</w:t>
      </w:r>
      <w:r>
        <w:rPr>
          <w:rFonts w:ascii="Times New Roman" w:hAnsi="Times New Roman"/>
          <w:sz w:val="28"/>
          <w:szCs w:val="28"/>
        </w:rPr>
        <w:t>е</w:t>
      </w:r>
      <w:r>
        <w:rPr>
          <w:rFonts w:ascii="Times New Roman" w:hAnsi="Times New Roman"/>
          <w:sz w:val="28"/>
          <w:szCs w:val="28"/>
        </w:rPr>
        <w:t xml:space="preserve">щениями, утвержденной </w:t>
      </w:r>
      <w:r w:rsidRPr="005F575F">
        <w:rPr>
          <w:rFonts w:ascii="Times New Roman" w:hAnsi="Times New Roman"/>
          <w:sz w:val="28"/>
          <w:szCs w:val="28"/>
        </w:rPr>
        <w:t>Закон</w:t>
      </w:r>
      <w:r>
        <w:rPr>
          <w:rFonts w:ascii="Times New Roman" w:hAnsi="Times New Roman"/>
          <w:sz w:val="28"/>
          <w:szCs w:val="28"/>
        </w:rPr>
        <w:t>ом</w:t>
      </w:r>
      <w:r w:rsidRPr="005F575F">
        <w:rPr>
          <w:rFonts w:ascii="Times New Roman" w:hAnsi="Times New Roman"/>
          <w:sz w:val="28"/>
          <w:szCs w:val="28"/>
        </w:rPr>
        <w:t xml:space="preserve"> Оренбургской области от 29.12.2007 № 1853/389-IV-ОЗ «О наделении органов местного самоуправления Оре</w:t>
      </w:r>
      <w:r w:rsidRPr="005F575F">
        <w:rPr>
          <w:rFonts w:ascii="Times New Roman" w:hAnsi="Times New Roman"/>
          <w:sz w:val="28"/>
          <w:szCs w:val="28"/>
        </w:rPr>
        <w:t>н</w:t>
      </w:r>
      <w:r w:rsidRPr="005F575F">
        <w:rPr>
          <w:rFonts w:ascii="Times New Roman" w:hAnsi="Times New Roman"/>
          <w:sz w:val="28"/>
          <w:szCs w:val="28"/>
        </w:rPr>
        <w:t>бургской области отдельными государственными полномочиями Оренбур</w:t>
      </w:r>
      <w:r w:rsidRPr="005F575F">
        <w:rPr>
          <w:rFonts w:ascii="Times New Roman" w:hAnsi="Times New Roman"/>
          <w:sz w:val="28"/>
          <w:szCs w:val="28"/>
        </w:rPr>
        <w:t>г</w:t>
      </w:r>
      <w:r w:rsidRPr="005F575F">
        <w:rPr>
          <w:rFonts w:ascii="Times New Roman" w:hAnsi="Times New Roman"/>
          <w:sz w:val="28"/>
          <w:szCs w:val="28"/>
        </w:rPr>
        <w:t>ской области по обеспечению жильем по договору социального найма и д</w:t>
      </w:r>
      <w:r w:rsidRPr="005F575F">
        <w:rPr>
          <w:rFonts w:ascii="Times New Roman" w:hAnsi="Times New Roman"/>
          <w:sz w:val="28"/>
          <w:szCs w:val="28"/>
        </w:rPr>
        <w:t>о</w:t>
      </w:r>
      <w:r w:rsidRPr="005F575F">
        <w:rPr>
          <w:rFonts w:ascii="Times New Roman" w:hAnsi="Times New Roman"/>
          <w:sz w:val="28"/>
          <w:szCs w:val="28"/>
        </w:rPr>
        <w:t>говору найма специализированного жилого помещения отдельных категорий граждан».</w:t>
      </w:r>
      <w:r w:rsidRPr="00A67F74">
        <w:rPr>
          <w:rFonts w:ascii="Times New Roman" w:hAnsi="Times New Roman"/>
          <w:iCs/>
          <w:sz w:val="28"/>
          <w:szCs w:val="28"/>
        </w:rPr>
        <w:t xml:space="preserve"> </w:t>
      </w:r>
    </w:p>
    <w:p w:rsidR="00B90483" w:rsidRPr="00D52E3D" w:rsidRDefault="00B90483" w:rsidP="00B90483">
      <w:pPr>
        <w:widowControl w:val="0"/>
        <w:ind w:firstLine="709"/>
        <w:jc w:val="both"/>
        <w:rPr>
          <w:rFonts w:ascii="Times New Roman" w:hAnsi="Times New Roman"/>
          <w:sz w:val="28"/>
          <w:szCs w:val="28"/>
        </w:rPr>
      </w:pPr>
      <w:r w:rsidRPr="00D52E3D">
        <w:rPr>
          <w:rFonts w:ascii="Times New Roman" w:hAnsi="Times New Roman"/>
          <w:sz w:val="28"/>
          <w:szCs w:val="28"/>
        </w:rPr>
        <w:t>Предусмотренный на 2021 год Законопроектом объем средств субве</w:t>
      </w:r>
      <w:r w:rsidRPr="00D52E3D">
        <w:rPr>
          <w:rFonts w:ascii="Times New Roman" w:hAnsi="Times New Roman"/>
          <w:sz w:val="28"/>
          <w:szCs w:val="28"/>
        </w:rPr>
        <w:t>н</w:t>
      </w:r>
      <w:r w:rsidRPr="00D52E3D">
        <w:rPr>
          <w:rFonts w:ascii="Times New Roman" w:hAnsi="Times New Roman"/>
          <w:sz w:val="28"/>
          <w:szCs w:val="28"/>
        </w:rPr>
        <w:t>ций на осуществление переданных полномочий по предоставлению жилых помещений детям-сиротам и детям, оставшимся без попечения родителей, лицам из их числа по договорам найма специализированных жилых помещ</w:t>
      </w:r>
      <w:r w:rsidRPr="00D52E3D">
        <w:rPr>
          <w:rFonts w:ascii="Times New Roman" w:hAnsi="Times New Roman"/>
          <w:sz w:val="28"/>
          <w:szCs w:val="28"/>
        </w:rPr>
        <w:t>е</w:t>
      </w:r>
      <w:r w:rsidRPr="00D52E3D">
        <w:rPr>
          <w:rFonts w:ascii="Times New Roman" w:hAnsi="Times New Roman"/>
          <w:sz w:val="28"/>
          <w:szCs w:val="28"/>
        </w:rPr>
        <w:t>ний позволит обеспечить жильем лиц из вышеуказанной категории в колич</w:t>
      </w:r>
      <w:r w:rsidRPr="00D52E3D">
        <w:rPr>
          <w:rFonts w:ascii="Times New Roman" w:hAnsi="Times New Roman"/>
          <w:sz w:val="28"/>
          <w:szCs w:val="28"/>
        </w:rPr>
        <w:t>е</w:t>
      </w:r>
      <w:r w:rsidRPr="00D52E3D">
        <w:rPr>
          <w:rFonts w:ascii="Times New Roman" w:hAnsi="Times New Roman"/>
          <w:sz w:val="28"/>
          <w:szCs w:val="28"/>
        </w:rPr>
        <w:t>стве 274 чел., при общей численности детей сирот и детей оставшихся без попечения родителей и лиц из их числа, включенных в список, имеющих право на обеспечение жильем на 01.01.2020 и у которых оно возникнет в 2019 году 3 689 человек).</w:t>
      </w:r>
    </w:p>
    <w:p w:rsidR="00B90483" w:rsidRPr="009162BB" w:rsidRDefault="00B90483" w:rsidP="00B90483">
      <w:pPr>
        <w:widowControl w:val="0"/>
        <w:ind w:firstLine="709"/>
        <w:jc w:val="both"/>
        <w:rPr>
          <w:rFonts w:ascii="Times New Roman" w:hAnsi="Times New Roman"/>
          <w:sz w:val="28"/>
          <w:szCs w:val="28"/>
        </w:rPr>
      </w:pPr>
      <w:r w:rsidRPr="006B6BDC">
        <w:rPr>
          <w:rFonts w:ascii="Times New Roman" w:hAnsi="Times New Roman"/>
          <w:sz w:val="28"/>
          <w:szCs w:val="28"/>
        </w:rPr>
        <w:t>Распределение субвенций бюджетам городских округов и муниципал</w:t>
      </w:r>
      <w:r w:rsidRPr="006B6BDC">
        <w:rPr>
          <w:rFonts w:ascii="Times New Roman" w:hAnsi="Times New Roman"/>
          <w:sz w:val="28"/>
          <w:szCs w:val="28"/>
        </w:rPr>
        <w:t>ь</w:t>
      </w:r>
      <w:r w:rsidRPr="006B6BDC">
        <w:rPr>
          <w:rFonts w:ascii="Times New Roman" w:hAnsi="Times New Roman"/>
          <w:sz w:val="28"/>
          <w:szCs w:val="28"/>
        </w:rPr>
        <w:t>ных районов на осуществление переданных полномочий по предоставлению жилых помещений детям-сиротам и детям, оставшимся без попечения род</w:t>
      </w:r>
      <w:r w:rsidRPr="006B6BDC">
        <w:rPr>
          <w:rFonts w:ascii="Times New Roman" w:hAnsi="Times New Roman"/>
          <w:sz w:val="28"/>
          <w:szCs w:val="28"/>
        </w:rPr>
        <w:t>и</w:t>
      </w:r>
      <w:r w:rsidRPr="006B6BDC">
        <w:rPr>
          <w:rFonts w:ascii="Times New Roman" w:hAnsi="Times New Roman"/>
          <w:sz w:val="28"/>
          <w:szCs w:val="28"/>
        </w:rPr>
        <w:t xml:space="preserve">телей, лицам из их числа по договорам найма специализированных жилых помещений </w:t>
      </w:r>
      <w:r w:rsidRPr="00341C96">
        <w:rPr>
          <w:rFonts w:ascii="Times New Roman" w:hAnsi="Times New Roman"/>
          <w:sz w:val="28"/>
          <w:szCs w:val="28"/>
        </w:rPr>
        <w:t>на 202</w:t>
      </w:r>
      <w:r>
        <w:rPr>
          <w:rFonts w:ascii="Times New Roman" w:hAnsi="Times New Roman"/>
          <w:sz w:val="28"/>
          <w:szCs w:val="28"/>
        </w:rPr>
        <w:t>1</w:t>
      </w:r>
      <w:r w:rsidRPr="00341C96">
        <w:rPr>
          <w:rFonts w:ascii="Times New Roman" w:hAnsi="Times New Roman"/>
          <w:sz w:val="28"/>
          <w:szCs w:val="28"/>
        </w:rPr>
        <w:t xml:space="preserve"> год </w:t>
      </w:r>
      <w:r w:rsidRPr="0073539D">
        <w:rPr>
          <w:rFonts w:ascii="Times New Roman" w:hAnsi="Times New Roman"/>
          <w:sz w:val="28"/>
          <w:szCs w:val="28"/>
        </w:rPr>
        <w:t>и на плановый период 202</w:t>
      </w:r>
      <w:r>
        <w:rPr>
          <w:rFonts w:ascii="Times New Roman" w:hAnsi="Times New Roman"/>
          <w:sz w:val="28"/>
          <w:szCs w:val="28"/>
        </w:rPr>
        <w:t>2</w:t>
      </w:r>
      <w:r w:rsidRPr="0073539D">
        <w:rPr>
          <w:rFonts w:ascii="Times New Roman" w:hAnsi="Times New Roman"/>
          <w:sz w:val="28"/>
          <w:szCs w:val="28"/>
        </w:rPr>
        <w:t xml:space="preserve"> и 20</w:t>
      </w:r>
      <w:r>
        <w:rPr>
          <w:rFonts w:ascii="Times New Roman" w:hAnsi="Times New Roman"/>
          <w:sz w:val="28"/>
          <w:szCs w:val="28"/>
        </w:rPr>
        <w:t>23</w:t>
      </w:r>
      <w:r w:rsidRPr="0073539D">
        <w:rPr>
          <w:rFonts w:ascii="Times New Roman" w:hAnsi="Times New Roman"/>
          <w:sz w:val="28"/>
          <w:szCs w:val="28"/>
        </w:rPr>
        <w:t xml:space="preserve"> годов</w:t>
      </w:r>
      <w:r w:rsidRPr="006B6BDC">
        <w:rPr>
          <w:rFonts w:ascii="Times New Roman" w:hAnsi="Times New Roman"/>
          <w:sz w:val="28"/>
          <w:szCs w:val="28"/>
        </w:rPr>
        <w:t xml:space="preserve"> отражено в приложении 1</w:t>
      </w:r>
      <w:r>
        <w:rPr>
          <w:rFonts w:ascii="Times New Roman" w:hAnsi="Times New Roman"/>
          <w:sz w:val="28"/>
          <w:szCs w:val="28"/>
        </w:rPr>
        <w:t>6</w:t>
      </w:r>
      <w:r w:rsidRPr="006B6BDC">
        <w:rPr>
          <w:rFonts w:ascii="Times New Roman" w:hAnsi="Times New Roman"/>
          <w:sz w:val="28"/>
          <w:szCs w:val="28"/>
        </w:rPr>
        <w:t xml:space="preserve"> к Законопроекту (таблица </w:t>
      </w:r>
      <w:r>
        <w:rPr>
          <w:rFonts w:ascii="Times New Roman" w:hAnsi="Times New Roman"/>
          <w:sz w:val="28"/>
          <w:szCs w:val="28"/>
        </w:rPr>
        <w:t>9</w:t>
      </w:r>
      <w:r w:rsidRPr="006B6BDC">
        <w:rPr>
          <w:rFonts w:ascii="Times New Roman" w:hAnsi="Times New Roman"/>
          <w:sz w:val="28"/>
          <w:szCs w:val="28"/>
        </w:rPr>
        <w:t xml:space="preserve"> – приведено распределение по двум цел</w:t>
      </w:r>
      <w:r w:rsidRPr="009A5082">
        <w:rPr>
          <w:rFonts w:ascii="Times New Roman" w:hAnsi="Times New Roman"/>
          <w:sz w:val="28"/>
          <w:szCs w:val="28"/>
        </w:rPr>
        <w:t>евым статьям).</w:t>
      </w:r>
      <w:r w:rsidRPr="009A5082">
        <w:rPr>
          <w:rFonts w:ascii="Times New Roman" w:hAnsi="Times New Roman"/>
          <w:color w:val="7030A0"/>
          <w:sz w:val="28"/>
          <w:szCs w:val="28"/>
        </w:rPr>
        <w:t xml:space="preserve"> </w:t>
      </w:r>
      <w:r w:rsidRPr="009A5082">
        <w:rPr>
          <w:rFonts w:ascii="Times New Roman" w:hAnsi="Times New Roman"/>
          <w:sz w:val="28"/>
          <w:szCs w:val="28"/>
        </w:rPr>
        <w:t xml:space="preserve">Проверкой расчетов сумм субвенций </w:t>
      </w:r>
      <w:r w:rsidRPr="009162BB">
        <w:rPr>
          <w:rFonts w:ascii="Times New Roman" w:hAnsi="Times New Roman"/>
          <w:sz w:val="28"/>
          <w:szCs w:val="28"/>
        </w:rPr>
        <w:t>расхождений не выявлено.</w:t>
      </w:r>
    </w:p>
    <w:p w:rsidR="00B90483" w:rsidRPr="003B7401" w:rsidRDefault="00B90483" w:rsidP="00B90483">
      <w:pPr>
        <w:ind w:firstLine="709"/>
        <w:jc w:val="both"/>
        <w:rPr>
          <w:rFonts w:ascii="Times New Roman" w:hAnsi="Times New Roman"/>
          <w:sz w:val="28"/>
          <w:szCs w:val="28"/>
        </w:rPr>
      </w:pPr>
      <w:r>
        <w:rPr>
          <w:rFonts w:ascii="Times New Roman" w:hAnsi="Times New Roman"/>
          <w:sz w:val="28"/>
          <w:szCs w:val="28"/>
        </w:rPr>
        <w:t xml:space="preserve">По </w:t>
      </w:r>
      <w:r w:rsidRPr="009940B6">
        <w:rPr>
          <w:rFonts w:ascii="Times New Roman" w:hAnsi="Times New Roman"/>
          <w:sz w:val="28"/>
          <w:szCs w:val="28"/>
        </w:rPr>
        <w:t>подраздел</w:t>
      </w:r>
      <w:r>
        <w:rPr>
          <w:rFonts w:ascii="Times New Roman" w:hAnsi="Times New Roman"/>
          <w:sz w:val="28"/>
          <w:szCs w:val="28"/>
        </w:rPr>
        <w:t xml:space="preserve">у </w:t>
      </w:r>
      <w:r w:rsidRPr="009940B6">
        <w:rPr>
          <w:rFonts w:ascii="Times New Roman" w:hAnsi="Times New Roman"/>
          <w:spacing w:val="-2"/>
          <w:sz w:val="28"/>
        </w:rPr>
        <w:t xml:space="preserve">1004 </w:t>
      </w:r>
      <w:r w:rsidRPr="009940B6">
        <w:rPr>
          <w:rFonts w:ascii="Times New Roman" w:hAnsi="Times New Roman"/>
          <w:sz w:val="28"/>
          <w:szCs w:val="28"/>
        </w:rPr>
        <w:t>«Охрана</w:t>
      </w:r>
      <w:r w:rsidRPr="00002D83">
        <w:rPr>
          <w:rFonts w:ascii="Times New Roman" w:hAnsi="Times New Roman"/>
          <w:sz w:val="28"/>
          <w:szCs w:val="28"/>
        </w:rPr>
        <w:t xml:space="preserve"> семьи и детства»</w:t>
      </w:r>
      <w:r>
        <w:rPr>
          <w:rFonts w:ascii="Times New Roman" w:hAnsi="Times New Roman"/>
          <w:sz w:val="28"/>
          <w:szCs w:val="28"/>
        </w:rPr>
        <w:t xml:space="preserve"> в</w:t>
      </w:r>
      <w:r w:rsidRPr="00BD5F63">
        <w:rPr>
          <w:rFonts w:ascii="Times New Roman" w:hAnsi="Times New Roman"/>
          <w:sz w:val="28"/>
          <w:szCs w:val="28"/>
        </w:rPr>
        <w:t xml:space="preserve"> рамках подпрограммы «Обеспечение жильем молодых семей в Оренбургской области» госпрогра</w:t>
      </w:r>
      <w:r w:rsidRPr="00BD5F63">
        <w:rPr>
          <w:rFonts w:ascii="Times New Roman" w:hAnsi="Times New Roman"/>
          <w:sz w:val="28"/>
          <w:szCs w:val="28"/>
        </w:rPr>
        <w:t>м</w:t>
      </w:r>
      <w:r w:rsidRPr="00BD5F63">
        <w:rPr>
          <w:rFonts w:ascii="Times New Roman" w:hAnsi="Times New Roman"/>
          <w:sz w:val="28"/>
          <w:szCs w:val="28"/>
        </w:rPr>
        <w:t xml:space="preserve">мы «Стимулирование развития жилищного строительства в Оренбургской области» </w:t>
      </w:r>
      <w:r w:rsidRPr="003B7401">
        <w:rPr>
          <w:rFonts w:ascii="Times New Roman" w:hAnsi="Times New Roman"/>
          <w:sz w:val="28"/>
          <w:szCs w:val="28"/>
        </w:rPr>
        <w:t xml:space="preserve">предусмотрены </w:t>
      </w:r>
      <w:r>
        <w:rPr>
          <w:rFonts w:ascii="Times New Roman" w:hAnsi="Times New Roman"/>
          <w:sz w:val="28"/>
          <w:szCs w:val="28"/>
        </w:rPr>
        <w:t xml:space="preserve">также </w:t>
      </w:r>
      <w:r w:rsidRPr="003B7401">
        <w:rPr>
          <w:rFonts w:ascii="Times New Roman" w:hAnsi="Times New Roman"/>
          <w:sz w:val="28"/>
          <w:szCs w:val="28"/>
        </w:rPr>
        <w:t xml:space="preserve">бюджетные ассигнования </w:t>
      </w:r>
      <w:r w:rsidRPr="00D52E3D">
        <w:rPr>
          <w:rFonts w:ascii="Times New Roman" w:hAnsi="Times New Roman"/>
          <w:i/>
          <w:snapToGrid w:val="0"/>
          <w:sz w:val="28"/>
          <w:szCs w:val="28"/>
        </w:rPr>
        <w:t>департаменту м</w:t>
      </w:r>
      <w:r w:rsidRPr="00D52E3D">
        <w:rPr>
          <w:rFonts w:ascii="Times New Roman" w:hAnsi="Times New Roman"/>
          <w:i/>
          <w:snapToGrid w:val="0"/>
          <w:sz w:val="28"/>
          <w:szCs w:val="28"/>
        </w:rPr>
        <w:t>о</w:t>
      </w:r>
      <w:r w:rsidRPr="00D52E3D">
        <w:rPr>
          <w:rFonts w:ascii="Times New Roman" w:hAnsi="Times New Roman"/>
          <w:i/>
          <w:snapToGrid w:val="0"/>
          <w:sz w:val="28"/>
          <w:szCs w:val="28"/>
        </w:rPr>
        <w:t>лодежной политики области</w:t>
      </w:r>
      <w:r w:rsidRPr="00D52E3D">
        <w:rPr>
          <w:rFonts w:ascii="Times New Roman" w:hAnsi="Times New Roman"/>
          <w:sz w:val="28"/>
          <w:szCs w:val="28"/>
        </w:rPr>
        <w:t xml:space="preserve"> на 2021 год в объеме 110 954,5 тыс. рублей, что на 186 194,7 тыс. рублей, или в 2,7 раза ниже утвержденных ассигнований 2020 года. По информации </w:t>
      </w:r>
      <w:r w:rsidRPr="00D52E3D">
        <w:rPr>
          <w:rFonts w:ascii="Times New Roman" w:hAnsi="Times New Roman"/>
          <w:i/>
          <w:snapToGrid w:val="0"/>
          <w:sz w:val="28"/>
          <w:szCs w:val="28"/>
        </w:rPr>
        <w:t>департамента молодежной политики области</w:t>
      </w:r>
      <w:r w:rsidRPr="00D52E3D">
        <w:rPr>
          <w:rFonts w:ascii="Times New Roman" w:hAnsi="Times New Roman"/>
          <w:sz w:val="28"/>
          <w:szCs w:val="28"/>
        </w:rPr>
        <w:t xml:space="preserve"> </w:t>
      </w:r>
      <w:r>
        <w:rPr>
          <w:rFonts w:ascii="Times New Roman" w:hAnsi="Times New Roman"/>
          <w:sz w:val="28"/>
          <w:szCs w:val="28"/>
        </w:rPr>
        <w:t xml:space="preserve">расходы на </w:t>
      </w:r>
      <w:r w:rsidRPr="00F90D76">
        <w:rPr>
          <w:rFonts w:ascii="Times New Roman" w:hAnsi="Times New Roman"/>
          <w:sz w:val="28"/>
          <w:szCs w:val="28"/>
        </w:rPr>
        <w:t>реализацию мероприятий по обеспечению жильем молодых с</w:t>
      </w:r>
      <w:r w:rsidRPr="00F90D76">
        <w:rPr>
          <w:rFonts w:ascii="Times New Roman" w:hAnsi="Times New Roman"/>
          <w:sz w:val="28"/>
          <w:szCs w:val="28"/>
        </w:rPr>
        <w:t>е</w:t>
      </w:r>
      <w:r w:rsidRPr="00F90D76">
        <w:rPr>
          <w:rFonts w:ascii="Times New Roman" w:hAnsi="Times New Roman"/>
          <w:sz w:val="28"/>
          <w:szCs w:val="28"/>
        </w:rPr>
        <w:t xml:space="preserve">мей </w:t>
      </w:r>
      <w:r w:rsidRPr="00AB2ABB">
        <w:rPr>
          <w:rFonts w:ascii="Times New Roman" w:hAnsi="Times New Roman"/>
          <w:sz w:val="28"/>
          <w:szCs w:val="28"/>
        </w:rPr>
        <w:t>на 2021 год предусмотрены в пределах доведенных предельных объемов министерством финансов Оренбургской области</w:t>
      </w:r>
      <w:r>
        <w:rPr>
          <w:rFonts w:ascii="Times New Roman" w:hAnsi="Times New Roman"/>
          <w:sz w:val="28"/>
          <w:szCs w:val="28"/>
        </w:rPr>
        <w:t xml:space="preserve">. </w:t>
      </w:r>
      <w:r w:rsidRPr="00F90D76">
        <w:rPr>
          <w:rFonts w:ascii="Times New Roman" w:hAnsi="Times New Roman"/>
          <w:sz w:val="28"/>
          <w:szCs w:val="28"/>
        </w:rPr>
        <w:t>На плановый период бю</w:t>
      </w:r>
      <w:r w:rsidRPr="00F90D76">
        <w:rPr>
          <w:rFonts w:ascii="Times New Roman" w:hAnsi="Times New Roman"/>
          <w:sz w:val="28"/>
          <w:szCs w:val="28"/>
        </w:rPr>
        <w:t>д</w:t>
      </w:r>
      <w:r w:rsidRPr="00F90D76">
        <w:rPr>
          <w:rFonts w:ascii="Times New Roman" w:hAnsi="Times New Roman"/>
          <w:sz w:val="28"/>
          <w:szCs w:val="28"/>
        </w:rPr>
        <w:t>жетные ассигнования запланированы</w:t>
      </w:r>
      <w:r w:rsidRPr="00F82F82">
        <w:rPr>
          <w:rFonts w:ascii="Times New Roman" w:hAnsi="Times New Roman"/>
          <w:sz w:val="28"/>
          <w:szCs w:val="28"/>
        </w:rPr>
        <w:t xml:space="preserve"> </w:t>
      </w:r>
      <w:r>
        <w:rPr>
          <w:rFonts w:ascii="Times New Roman" w:hAnsi="Times New Roman"/>
          <w:sz w:val="28"/>
          <w:szCs w:val="28"/>
        </w:rPr>
        <w:t>с увеличением по отношению к пред</w:t>
      </w:r>
      <w:r>
        <w:rPr>
          <w:rFonts w:ascii="Times New Roman" w:hAnsi="Times New Roman"/>
          <w:sz w:val="28"/>
          <w:szCs w:val="28"/>
        </w:rPr>
        <w:t>ы</w:t>
      </w:r>
      <w:r>
        <w:rPr>
          <w:rFonts w:ascii="Times New Roman" w:hAnsi="Times New Roman"/>
          <w:sz w:val="28"/>
          <w:szCs w:val="28"/>
        </w:rPr>
        <w:lastRenderedPageBreak/>
        <w:t xml:space="preserve">дущему году: на 2022 год </w:t>
      </w:r>
      <w:r w:rsidRPr="00F82F82">
        <w:rPr>
          <w:rFonts w:ascii="Times New Roman" w:hAnsi="Times New Roman"/>
          <w:sz w:val="28"/>
          <w:szCs w:val="28"/>
        </w:rPr>
        <w:t>в размере</w:t>
      </w:r>
      <w:r w:rsidRPr="003B7401">
        <w:rPr>
          <w:rFonts w:ascii="Times New Roman" w:hAnsi="Times New Roman"/>
          <w:sz w:val="28"/>
          <w:szCs w:val="28"/>
        </w:rPr>
        <w:t xml:space="preserve"> </w:t>
      </w:r>
      <w:r>
        <w:rPr>
          <w:rFonts w:ascii="Times New Roman" w:hAnsi="Times New Roman"/>
          <w:sz w:val="28"/>
          <w:szCs w:val="28"/>
        </w:rPr>
        <w:t>148 447,9</w:t>
      </w:r>
      <w:r w:rsidRPr="003B7401">
        <w:rPr>
          <w:rFonts w:ascii="Times New Roman" w:hAnsi="Times New Roman"/>
          <w:sz w:val="28"/>
          <w:szCs w:val="28"/>
        </w:rPr>
        <w:t> тыс. рублей</w:t>
      </w:r>
      <w:r>
        <w:rPr>
          <w:rFonts w:ascii="Times New Roman" w:hAnsi="Times New Roman"/>
          <w:sz w:val="28"/>
          <w:szCs w:val="28"/>
        </w:rPr>
        <w:t xml:space="preserve"> (увеличение на 37 493,4 тыс. рублей), на 2023 год в размере 196 849,3</w:t>
      </w:r>
      <w:r w:rsidRPr="003B7401">
        <w:rPr>
          <w:rFonts w:ascii="Times New Roman" w:hAnsi="Times New Roman"/>
          <w:sz w:val="28"/>
          <w:szCs w:val="28"/>
        </w:rPr>
        <w:t> тыс. рублей</w:t>
      </w:r>
      <w:r>
        <w:rPr>
          <w:rFonts w:ascii="Times New Roman" w:hAnsi="Times New Roman"/>
          <w:sz w:val="28"/>
          <w:szCs w:val="28"/>
        </w:rPr>
        <w:t xml:space="preserve"> (увелич</w:t>
      </w:r>
      <w:r>
        <w:rPr>
          <w:rFonts w:ascii="Times New Roman" w:hAnsi="Times New Roman"/>
          <w:sz w:val="28"/>
          <w:szCs w:val="28"/>
        </w:rPr>
        <w:t>е</w:t>
      </w:r>
      <w:r>
        <w:rPr>
          <w:rFonts w:ascii="Times New Roman" w:hAnsi="Times New Roman"/>
          <w:sz w:val="28"/>
          <w:szCs w:val="28"/>
        </w:rPr>
        <w:t>ние на 48 401,4 тыс. рублей)</w:t>
      </w:r>
      <w:r w:rsidRPr="003B7401">
        <w:rPr>
          <w:rFonts w:ascii="Times New Roman" w:hAnsi="Times New Roman"/>
          <w:sz w:val="28"/>
          <w:szCs w:val="28"/>
        </w:rPr>
        <w:t xml:space="preserve">. </w:t>
      </w:r>
    </w:p>
    <w:p w:rsidR="00B90483" w:rsidRPr="00D52E3D" w:rsidRDefault="00B90483" w:rsidP="00B90483">
      <w:pPr>
        <w:pStyle w:val="affff"/>
        <w:ind w:firstLine="709"/>
        <w:rPr>
          <w:rFonts w:ascii="Times New Roman" w:hAnsi="Times New Roman"/>
          <w:sz w:val="28"/>
          <w:szCs w:val="28"/>
        </w:rPr>
      </w:pPr>
      <w:r w:rsidRPr="00D52E3D">
        <w:rPr>
          <w:rFonts w:ascii="Times New Roman" w:hAnsi="Times New Roman"/>
          <w:sz w:val="28"/>
          <w:szCs w:val="28"/>
        </w:rPr>
        <w:t>В представленном Законопроекте отсутствуют средства, предоставля</w:t>
      </w:r>
      <w:r w:rsidRPr="00D52E3D">
        <w:rPr>
          <w:rFonts w:ascii="Times New Roman" w:hAnsi="Times New Roman"/>
          <w:sz w:val="28"/>
          <w:szCs w:val="28"/>
        </w:rPr>
        <w:t>е</w:t>
      </w:r>
      <w:r w:rsidRPr="00D52E3D">
        <w:rPr>
          <w:rFonts w:ascii="Times New Roman" w:hAnsi="Times New Roman"/>
          <w:sz w:val="28"/>
          <w:szCs w:val="28"/>
        </w:rPr>
        <w:t xml:space="preserve">мые </w:t>
      </w:r>
      <w:r w:rsidRPr="00D52E3D">
        <w:rPr>
          <w:rFonts w:ascii="Times New Roman" w:hAnsi="Times New Roman"/>
          <w:i/>
          <w:snapToGrid w:val="0"/>
          <w:sz w:val="28"/>
          <w:szCs w:val="28"/>
        </w:rPr>
        <w:t>департаменту молодежной политики области</w:t>
      </w:r>
      <w:r w:rsidRPr="00D52E3D">
        <w:rPr>
          <w:rFonts w:ascii="Times New Roman" w:hAnsi="Times New Roman"/>
          <w:i/>
          <w:snapToGrid w:val="0"/>
          <w:color w:val="C00000"/>
          <w:sz w:val="28"/>
          <w:szCs w:val="28"/>
        </w:rPr>
        <w:t xml:space="preserve"> </w:t>
      </w:r>
      <w:r w:rsidRPr="00D52E3D">
        <w:rPr>
          <w:rFonts w:ascii="Times New Roman" w:hAnsi="Times New Roman"/>
          <w:sz w:val="28"/>
          <w:szCs w:val="28"/>
        </w:rPr>
        <w:t>в 2020</w:t>
      </w:r>
      <w:r w:rsidR="00DB552A" w:rsidRPr="00D52E3D">
        <w:rPr>
          <w:rFonts w:ascii="Times New Roman" w:hAnsi="Times New Roman"/>
          <w:sz w:val="28"/>
          <w:szCs w:val="28"/>
        </w:rPr>
        <w:t> </w:t>
      </w:r>
      <w:r w:rsidRPr="00D52E3D">
        <w:rPr>
          <w:rFonts w:ascii="Times New Roman" w:hAnsi="Times New Roman"/>
          <w:sz w:val="28"/>
          <w:szCs w:val="28"/>
        </w:rPr>
        <w:t>году в рамках госпрограммы «Стимулирование развития жилищного строительства в Оре</w:t>
      </w:r>
      <w:r w:rsidRPr="00D52E3D">
        <w:rPr>
          <w:rFonts w:ascii="Times New Roman" w:hAnsi="Times New Roman"/>
          <w:sz w:val="28"/>
          <w:szCs w:val="28"/>
        </w:rPr>
        <w:t>н</w:t>
      </w:r>
      <w:r w:rsidRPr="00D52E3D">
        <w:rPr>
          <w:rFonts w:ascii="Times New Roman" w:hAnsi="Times New Roman"/>
          <w:sz w:val="28"/>
          <w:szCs w:val="28"/>
        </w:rPr>
        <w:t xml:space="preserve">бургской области» </w:t>
      </w:r>
      <w:r w:rsidRPr="00D52E3D">
        <w:rPr>
          <w:rFonts w:ascii="Times New Roman" w:hAnsi="Times New Roman"/>
          <w:i/>
          <w:sz w:val="28"/>
          <w:szCs w:val="28"/>
        </w:rPr>
        <w:t>на оплату части первоначального взноса при получении ипотечного жилищного кредита</w:t>
      </w:r>
      <w:r w:rsidRPr="00D52E3D">
        <w:rPr>
          <w:rFonts w:ascii="Times New Roman" w:hAnsi="Times New Roman"/>
          <w:sz w:val="28"/>
          <w:szCs w:val="28"/>
        </w:rPr>
        <w:t xml:space="preserve"> (в 2020 году ассигнования были предусмо</w:t>
      </w:r>
      <w:r w:rsidRPr="00D52E3D">
        <w:rPr>
          <w:rFonts w:ascii="Times New Roman" w:hAnsi="Times New Roman"/>
          <w:sz w:val="28"/>
          <w:szCs w:val="28"/>
        </w:rPr>
        <w:t>т</w:t>
      </w:r>
      <w:r w:rsidRPr="00D52E3D">
        <w:rPr>
          <w:rFonts w:ascii="Times New Roman" w:hAnsi="Times New Roman"/>
          <w:sz w:val="28"/>
          <w:szCs w:val="28"/>
        </w:rPr>
        <w:t xml:space="preserve">рены в объеме 55 930,4 тыс. рублей). </w:t>
      </w:r>
    </w:p>
    <w:p w:rsidR="00B90483" w:rsidRPr="003B7401" w:rsidRDefault="00B90483" w:rsidP="00B90483">
      <w:pPr>
        <w:ind w:firstLine="709"/>
        <w:jc w:val="both"/>
        <w:rPr>
          <w:rFonts w:ascii="Times New Roman" w:hAnsi="Times New Roman"/>
          <w:sz w:val="28"/>
          <w:szCs w:val="28"/>
        </w:rPr>
      </w:pPr>
      <w:r w:rsidRPr="00D52E3D">
        <w:rPr>
          <w:rFonts w:ascii="Times New Roman" w:hAnsi="Times New Roman"/>
          <w:sz w:val="28"/>
          <w:szCs w:val="28"/>
        </w:rPr>
        <w:t xml:space="preserve">На 2021 год и двухлетний плановый период Законопроектом </w:t>
      </w:r>
      <w:r w:rsidRPr="00D52E3D">
        <w:rPr>
          <w:rFonts w:ascii="Times New Roman" w:hAnsi="Times New Roman"/>
          <w:i/>
          <w:snapToGrid w:val="0"/>
          <w:sz w:val="28"/>
          <w:szCs w:val="28"/>
        </w:rPr>
        <w:t>департ</w:t>
      </w:r>
      <w:r w:rsidRPr="00D52E3D">
        <w:rPr>
          <w:rFonts w:ascii="Times New Roman" w:hAnsi="Times New Roman"/>
          <w:i/>
          <w:snapToGrid w:val="0"/>
          <w:sz w:val="28"/>
          <w:szCs w:val="28"/>
        </w:rPr>
        <w:t>а</w:t>
      </w:r>
      <w:r w:rsidRPr="00D52E3D">
        <w:rPr>
          <w:rFonts w:ascii="Times New Roman" w:hAnsi="Times New Roman"/>
          <w:i/>
          <w:snapToGrid w:val="0"/>
          <w:sz w:val="28"/>
          <w:szCs w:val="28"/>
        </w:rPr>
        <w:t>менту молодежной политики области</w:t>
      </w:r>
      <w:r w:rsidRPr="00D52E3D">
        <w:rPr>
          <w:rFonts w:ascii="Times New Roman" w:hAnsi="Times New Roman"/>
          <w:snapToGrid w:val="0"/>
          <w:sz w:val="28"/>
          <w:szCs w:val="28"/>
        </w:rPr>
        <w:t xml:space="preserve"> </w:t>
      </w:r>
      <w:r w:rsidRPr="00D52E3D">
        <w:rPr>
          <w:rFonts w:ascii="Times New Roman" w:hAnsi="Times New Roman"/>
          <w:sz w:val="28"/>
          <w:szCs w:val="28"/>
        </w:rPr>
        <w:t>предусмотрены бюджетные ассигн</w:t>
      </w:r>
      <w:r w:rsidRPr="00D52E3D">
        <w:rPr>
          <w:rFonts w:ascii="Times New Roman" w:hAnsi="Times New Roman"/>
          <w:sz w:val="28"/>
          <w:szCs w:val="28"/>
        </w:rPr>
        <w:t>о</w:t>
      </w:r>
      <w:r w:rsidRPr="00D52E3D">
        <w:rPr>
          <w:rFonts w:ascii="Times New Roman" w:hAnsi="Times New Roman"/>
          <w:sz w:val="28"/>
          <w:szCs w:val="28"/>
        </w:rPr>
        <w:t xml:space="preserve">вания </w:t>
      </w:r>
      <w:r w:rsidRPr="00D52E3D">
        <w:rPr>
          <w:rFonts w:ascii="Times New Roman" w:hAnsi="Times New Roman"/>
          <w:i/>
          <w:sz w:val="28"/>
          <w:szCs w:val="28"/>
        </w:rPr>
        <w:t>на погашение части стоимости жилья в случае рождения (усыновл</w:t>
      </w:r>
      <w:r w:rsidRPr="00D52E3D">
        <w:rPr>
          <w:rFonts w:ascii="Times New Roman" w:hAnsi="Times New Roman"/>
          <w:i/>
          <w:sz w:val="28"/>
          <w:szCs w:val="28"/>
        </w:rPr>
        <w:t>е</w:t>
      </w:r>
      <w:r w:rsidRPr="00D52E3D">
        <w:rPr>
          <w:rFonts w:ascii="Times New Roman" w:hAnsi="Times New Roman"/>
          <w:i/>
          <w:sz w:val="28"/>
          <w:szCs w:val="28"/>
        </w:rPr>
        <w:t>ния) ребенка</w:t>
      </w:r>
      <w:r w:rsidRPr="00D52E3D">
        <w:rPr>
          <w:rFonts w:ascii="Times New Roman" w:hAnsi="Times New Roman"/>
          <w:sz w:val="28"/>
          <w:szCs w:val="28"/>
        </w:rPr>
        <w:t xml:space="preserve"> – в объеме 10 555,8 тыс. рублей ежегодно, что меньше ассигн</w:t>
      </w:r>
      <w:r w:rsidRPr="00D52E3D">
        <w:rPr>
          <w:rFonts w:ascii="Times New Roman" w:hAnsi="Times New Roman"/>
          <w:sz w:val="28"/>
          <w:szCs w:val="28"/>
        </w:rPr>
        <w:t>о</w:t>
      </w:r>
      <w:r w:rsidRPr="00D52E3D">
        <w:rPr>
          <w:rFonts w:ascii="Times New Roman" w:hAnsi="Times New Roman"/>
          <w:sz w:val="28"/>
          <w:szCs w:val="28"/>
        </w:rPr>
        <w:t xml:space="preserve">ваний 2020 года на 7 938,7 тыс. рублей или в 1,8 раза. По информации </w:t>
      </w:r>
      <w:r w:rsidRPr="00D52E3D">
        <w:rPr>
          <w:rFonts w:ascii="Times New Roman" w:hAnsi="Times New Roman"/>
          <w:i/>
          <w:snapToGrid w:val="0"/>
          <w:sz w:val="28"/>
          <w:szCs w:val="28"/>
        </w:rPr>
        <w:t>д</w:t>
      </w:r>
      <w:r w:rsidRPr="00D52E3D">
        <w:rPr>
          <w:rFonts w:ascii="Times New Roman" w:hAnsi="Times New Roman"/>
          <w:i/>
          <w:snapToGrid w:val="0"/>
          <w:sz w:val="28"/>
          <w:szCs w:val="28"/>
        </w:rPr>
        <w:t>е</w:t>
      </w:r>
      <w:r w:rsidRPr="00D52E3D">
        <w:rPr>
          <w:rFonts w:ascii="Times New Roman" w:hAnsi="Times New Roman"/>
          <w:i/>
          <w:snapToGrid w:val="0"/>
          <w:sz w:val="28"/>
          <w:szCs w:val="28"/>
        </w:rPr>
        <w:t>партамента молодежной политики области</w:t>
      </w:r>
      <w:r w:rsidRPr="00D52E3D">
        <w:rPr>
          <w:rFonts w:ascii="Times New Roman" w:hAnsi="Times New Roman"/>
          <w:sz w:val="28"/>
          <w:szCs w:val="28"/>
        </w:rPr>
        <w:t xml:space="preserve"> расходы на реализацию вы</w:t>
      </w:r>
      <w:r w:rsidRPr="00D2510C">
        <w:rPr>
          <w:rFonts w:ascii="Times New Roman" w:hAnsi="Times New Roman"/>
          <w:sz w:val="28"/>
          <w:szCs w:val="28"/>
        </w:rPr>
        <w:t>ш</w:t>
      </w:r>
      <w:r w:rsidRPr="00D2510C">
        <w:rPr>
          <w:rFonts w:ascii="Times New Roman" w:hAnsi="Times New Roman"/>
          <w:sz w:val="28"/>
          <w:szCs w:val="28"/>
        </w:rPr>
        <w:t>е</w:t>
      </w:r>
      <w:r w:rsidRPr="00D2510C">
        <w:rPr>
          <w:rFonts w:ascii="Times New Roman" w:hAnsi="Times New Roman"/>
          <w:sz w:val="28"/>
          <w:szCs w:val="28"/>
        </w:rPr>
        <w:t>указанных мероприятий на 2021 год предусмотрены в пределах доведенных предельных объемов. Расчет произведен исходя из средней площади на одн</w:t>
      </w:r>
      <w:r w:rsidRPr="00D2510C">
        <w:rPr>
          <w:rFonts w:ascii="Times New Roman" w:hAnsi="Times New Roman"/>
          <w:sz w:val="28"/>
          <w:szCs w:val="28"/>
        </w:rPr>
        <w:t>о</w:t>
      </w:r>
      <w:r w:rsidRPr="00D2510C">
        <w:rPr>
          <w:rFonts w:ascii="Times New Roman" w:hAnsi="Times New Roman"/>
          <w:sz w:val="28"/>
          <w:szCs w:val="28"/>
        </w:rPr>
        <w:t>го получателя – 54 кв.м., среднего размера выплаты на 1 кв. метр площади в год на одного получателя – 4,44 тыс. рублей и количества получателей – 44 чел.).</w:t>
      </w:r>
      <w:r>
        <w:rPr>
          <w:rFonts w:ascii="Times New Roman" w:hAnsi="Times New Roman"/>
          <w:sz w:val="28"/>
          <w:szCs w:val="28"/>
        </w:rPr>
        <w:t xml:space="preserve"> </w:t>
      </w:r>
    </w:p>
    <w:p w:rsidR="00B90483" w:rsidRPr="005E0699" w:rsidRDefault="00B90483" w:rsidP="00B90483">
      <w:pPr>
        <w:ind w:firstLine="709"/>
        <w:jc w:val="both"/>
        <w:rPr>
          <w:rFonts w:ascii="Times New Roman" w:hAnsi="Times New Roman"/>
          <w:sz w:val="28"/>
          <w:szCs w:val="28"/>
        </w:rPr>
      </w:pPr>
      <w:r w:rsidRPr="00B21C4E">
        <w:rPr>
          <w:rFonts w:ascii="Times New Roman" w:hAnsi="Times New Roman"/>
          <w:sz w:val="28"/>
          <w:szCs w:val="28"/>
        </w:rPr>
        <w:t xml:space="preserve">Кроме того, </w:t>
      </w:r>
      <w:r w:rsidRPr="00D52E3D">
        <w:rPr>
          <w:rFonts w:ascii="Times New Roman" w:hAnsi="Times New Roman"/>
          <w:i/>
          <w:snapToGrid w:val="0"/>
          <w:sz w:val="28"/>
          <w:szCs w:val="28"/>
        </w:rPr>
        <w:t>департаменту молодежной политики области</w:t>
      </w:r>
      <w:r w:rsidRPr="00B21C4E">
        <w:rPr>
          <w:rFonts w:ascii="Times New Roman" w:hAnsi="Times New Roman"/>
          <w:sz w:val="28"/>
          <w:szCs w:val="28"/>
        </w:rPr>
        <w:t xml:space="preserve"> Закон</w:t>
      </w:r>
      <w:r w:rsidRPr="00B21C4E">
        <w:rPr>
          <w:rFonts w:ascii="Times New Roman" w:hAnsi="Times New Roman"/>
          <w:sz w:val="28"/>
          <w:szCs w:val="28"/>
        </w:rPr>
        <w:t>о</w:t>
      </w:r>
      <w:r w:rsidRPr="00B21C4E">
        <w:rPr>
          <w:rFonts w:ascii="Times New Roman" w:hAnsi="Times New Roman"/>
          <w:sz w:val="28"/>
          <w:szCs w:val="28"/>
        </w:rPr>
        <w:t>проектом предусмотрены бюджетные ассигнования на предоставление су</w:t>
      </w:r>
      <w:r w:rsidRPr="00B21C4E">
        <w:rPr>
          <w:rFonts w:ascii="Times New Roman" w:hAnsi="Times New Roman"/>
          <w:sz w:val="28"/>
          <w:szCs w:val="28"/>
        </w:rPr>
        <w:t>б</w:t>
      </w:r>
      <w:r w:rsidRPr="00B21C4E">
        <w:rPr>
          <w:rFonts w:ascii="Times New Roman" w:hAnsi="Times New Roman"/>
          <w:sz w:val="28"/>
          <w:szCs w:val="28"/>
        </w:rPr>
        <w:t xml:space="preserve">сидий бюджетам городских округов и муниципальных районов </w:t>
      </w:r>
      <w:r w:rsidRPr="00B21C4E">
        <w:rPr>
          <w:rFonts w:ascii="Times New Roman" w:hAnsi="Times New Roman"/>
          <w:i/>
          <w:sz w:val="28"/>
          <w:szCs w:val="28"/>
        </w:rPr>
        <w:t>на реализ</w:t>
      </w:r>
      <w:r w:rsidRPr="00B21C4E">
        <w:rPr>
          <w:rFonts w:ascii="Times New Roman" w:hAnsi="Times New Roman"/>
          <w:i/>
          <w:sz w:val="28"/>
          <w:szCs w:val="28"/>
        </w:rPr>
        <w:t>а</w:t>
      </w:r>
      <w:r w:rsidRPr="00B21C4E">
        <w:rPr>
          <w:rFonts w:ascii="Times New Roman" w:hAnsi="Times New Roman"/>
          <w:i/>
          <w:sz w:val="28"/>
          <w:szCs w:val="28"/>
        </w:rPr>
        <w:t>цию мероприятий по обеспечению жильем молодых семей</w:t>
      </w:r>
      <w:r>
        <w:rPr>
          <w:rFonts w:ascii="Times New Roman" w:hAnsi="Times New Roman"/>
          <w:i/>
          <w:sz w:val="28"/>
          <w:szCs w:val="28"/>
        </w:rPr>
        <w:t xml:space="preserve"> </w:t>
      </w:r>
      <w:r w:rsidRPr="008C52E2">
        <w:rPr>
          <w:rFonts w:ascii="Times New Roman" w:hAnsi="Times New Roman"/>
          <w:sz w:val="28"/>
          <w:szCs w:val="28"/>
        </w:rPr>
        <w:t>на 202</w:t>
      </w:r>
      <w:r>
        <w:rPr>
          <w:rFonts w:ascii="Times New Roman" w:hAnsi="Times New Roman"/>
          <w:sz w:val="28"/>
          <w:szCs w:val="28"/>
        </w:rPr>
        <w:t>1 </w:t>
      </w:r>
      <w:r w:rsidRPr="008C52E2">
        <w:rPr>
          <w:rFonts w:ascii="Times New Roman" w:hAnsi="Times New Roman"/>
          <w:sz w:val="28"/>
          <w:szCs w:val="28"/>
        </w:rPr>
        <w:t>год в об</w:t>
      </w:r>
      <w:r w:rsidRPr="008C52E2">
        <w:rPr>
          <w:rFonts w:ascii="Times New Roman" w:hAnsi="Times New Roman"/>
          <w:sz w:val="28"/>
          <w:szCs w:val="28"/>
        </w:rPr>
        <w:t>ъ</w:t>
      </w:r>
      <w:r w:rsidRPr="008C52E2">
        <w:rPr>
          <w:rFonts w:ascii="Times New Roman" w:hAnsi="Times New Roman"/>
          <w:sz w:val="28"/>
          <w:szCs w:val="28"/>
        </w:rPr>
        <w:t xml:space="preserve">еме </w:t>
      </w:r>
      <w:r>
        <w:rPr>
          <w:rFonts w:ascii="Times New Roman" w:hAnsi="Times New Roman"/>
          <w:sz w:val="28"/>
          <w:szCs w:val="28"/>
        </w:rPr>
        <w:t>100 398,7</w:t>
      </w:r>
      <w:r w:rsidRPr="008C52E2">
        <w:rPr>
          <w:rFonts w:ascii="Times New Roman" w:hAnsi="Times New Roman"/>
          <w:sz w:val="28"/>
          <w:szCs w:val="28"/>
        </w:rPr>
        <w:t xml:space="preserve"> тыс. рублей (в том числе средства федерального бюджета </w:t>
      </w:r>
      <w:r>
        <w:rPr>
          <w:rFonts w:ascii="Times New Roman" w:hAnsi="Times New Roman"/>
          <w:sz w:val="28"/>
          <w:szCs w:val="28"/>
        </w:rPr>
        <w:t>75 298,7</w:t>
      </w:r>
      <w:r w:rsidRPr="008C52E2">
        <w:rPr>
          <w:rFonts w:ascii="Times New Roman" w:hAnsi="Times New Roman"/>
          <w:sz w:val="28"/>
          <w:szCs w:val="28"/>
        </w:rPr>
        <w:t xml:space="preserve"> тыс. рублей), что на </w:t>
      </w:r>
      <w:r>
        <w:rPr>
          <w:rFonts w:ascii="Times New Roman" w:hAnsi="Times New Roman"/>
          <w:sz w:val="28"/>
          <w:szCs w:val="28"/>
        </w:rPr>
        <w:t>122 325,6 </w:t>
      </w:r>
      <w:r w:rsidRPr="008C52E2">
        <w:rPr>
          <w:rFonts w:ascii="Times New Roman" w:hAnsi="Times New Roman"/>
          <w:sz w:val="28"/>
          <w:szCs w:val="28"/>
        </w:rPr>
        <w:t>тыс. рублей</w:t>
      </w:r>
      <w:r>
        <w:rPr>
          <w:rFonts w:ascii="Times New Roman" w:hAnsi="Times New Roman"/>
          <w:sz w:val="28"/>
          <w:szCs w:val="28"/>
        </w:rPr>
        <w:t>, или в 2,2 раза</w:t>
      </w:r>
      <w:r w:rsidRPr="008C52E2">
        <w:rPr>
          <w:rFonts w:ascii="Times New Roman" w:hAnsi="Times New Roman"/>
          <w:sz w:val="28"/>
          <w:szCs w:val="28"/>
        </w:rPr>
        <w:t xml:space="preserve"> меньше а</w:t>
      </w:r>
      <w:r w:rsidRPr="008C52E2">
        <w:rPr>
          <w:rFonts w:ascii="Times New Roman" w:hAnsi="Times New Roman"/>
          <w:sz w:val="28"/>
          <w:szCs w:val="28"/>
        </w:rPr>
        <w:t>с</w:t>
      </w:r>
      <w:r w:rsidRPr="008C52E2">
        <w:rPr>
          <w:rFonts w:ascii="Times New Roman" w:hAnsi="Times New Roman"/>
          <w:sz w:val="28"/>
          <w:szCs w:val="28"/>
        </w:rPr>
        <w:t>сигнований 20</w:t>
      </w:r>
      <w:r>
        <w:rPr>
          <w:rFonts w:ascii="Times New Roman" w:hAnsi="Times New Roman"/>
          <w:sz w:val="28"/>
          <w:szCs w:val="28"/>
        </w:rPr>
        <w:t>20</w:t>
      </w:r>
      <w:r w:rsidRPr="008C52E2">
        <w:rPr>
          <w:rFonts w:ascii="Times New Roman" w:hAnsi="Times New Roman"/>
          <w:sz w:val="28"/>
          <w:szCs w:val="28"/>
        </w:rPr>
        <w:t xml:space="preserve"> года.</w:t>
      </w:r>
      <w:r>
        <w:rPr>
          <w:rFonts w:ascii="Times New Roman" w:hAnsi="Times New Roman"/>
          <w:sz w:val="28"/>
          <w:szCs w:val="28"/>
        </w:rPr>
        <w:t xml:space="preserve"> </w:t>
      </w:r>
      <w:r w:rsidRPr="00D2510C">
        <w:rPr>
          <w:rFonts w:ascii="Times New Roman" w:hAnsi="Times New Roman"/>
          <w:sz w:val="28"/>
          <w:szCs w:val="28"/>
        </w:rPr>
        <w:t>На 2021 год объем межбюджетных трансфертов из федерального бюджета предусмотрен проектом федерального закона о бю</w:t>
      </w:r>
      <w:r w:rsidRPr="00D2510C">
        <w:rPr>
          <w:rFonts w:ascii="Times New Roman" w:hAnsi="Times New Roman"/>
          <w:sz w:val="28"/>
          <w:szCs w:val="28"/>
        </w:rPr>
        <w:t>д</w:t>
      </w:r>
      <w:r w:rsidRPr="00D2510C">
        <w:rPr>
          <w:rFonts w:ascii="Times New Roman" w:hAnsi="Times New Roman"/>
          <w:sz w:val="28"/>
          <w:szCs w:val="28"/>
        </w:rPr>
        <w:t>жете с увеличением относительно 2020 года на 34 371,4 тыс. рублей, или в 1,8 раза. На плановый период бюджетные ассигнования запланированы с увеличением по</w:t>
      </w:r>
      <w:r>
        <w:rPr>
          <w:rFonts w:ascii="Times New Roman" w:hAnsi="Times New Roman"/>
          <w:sz w:val="28"/>
          <w:szCs w:val="28"/>
        </w:rPr>
        <w:t xml:space="preserve"> отношению к предыдущему году: на 2022</w:t>
      </w:r>
      <w:r w:rsidR="00DB552A">
        <w:rPr>
          <w:rFonts w:ascii="Times New Roman" w:hAnsi="Times New Roman"/>
          <w:sz w:val="28"/>
          <w:szCs w:val="28"/>
        </w:rPr>
        <w:t> </w:t>
      </w:r>
      <w:r>
        <w:rPr>
          <w:rFonts w:ascii="Times New Roman" w:hAnsi="Times New Roman"/>
          <w:sz w:val="28"/>
          <w:szCs w:val="28"/>
        </w:rPr>
        <w:t xml:space="preserve">год </w:t>
      </w:r>
      <w:r w:rsidRPr="00F82F82">
        <w:rPr>
          <w:rFonts w:ascii="Times New Roman" w:hAnsi="Times New Roman"/>
          <w:sz w:val="28"/>
          <w:szCs w:val="28"/>
        </w:rPr>
        <w:t>в размере</w:t>
      </w:r>
      <w:r w:rsidRPr="003B7401">
        <w:rPr>
          <w:rFonts w:ascii="Times New Roman" w:hAnsi="Times New Roman"/>
          <w:sz w:val="28"/>
          <w:szCs w:val="28"/>
        </w:rPr>
        <w:t xml:space="preserve"> </w:t>
      </w:r>
      <w:r>
        <w:rPr>
          <w:rFonts w:ascii="Times New Roman" w:hAnsi="Times New Roman"/>
          <w:sz w:val="28"/>
          <w:szCs w:val="28"/>
        </w:rPr>
        <w:t>137 892,1</w:t>
      </w:r>
      <w:r w:rsidRPr="003B7401">
        <w:rPr>
          <w:rFonts w:ascii="Times New Roman" w:hAnsi="Times New Roman"/>
          <w:sz w:val="28"/>
          <w:szCs w:val="28"/>
        </w:rPr>
        <w:t> тыс. рублей</w:t>
      </w:r>
      <w:r>
        <w:rPr>
          <w:rFonts w:ascii="Times New Roman" w:hAnsi="Times New Roman"/>
          <w:sz w:val="28"/>
          <w:szCs w:val="28"/>
        </w:rPr>
        <w:t xml:space="preserve"> </w:t>
      </w:r>
      <w:r w:rsidRPr="008C52E2">
        <w:rPr>
          <w:rFonts w:ascii="Times New Roman" w:hAnsi="Times New Roman"/>
          <w:sz w:val="28"/>
          <w:szCs w:val="28"/>
        </w:rPr>
        <w:t xml:space="preserve">(в том числе средства федерального бюджета </w:t>
      </w:r>
      <w:r>
        <w:rPr>
          <w:rFonts w:ascii="Times New Roman" w:hAnsi="Times New Roman"/>
          <w:sz w:val="28"/>
          <w:szCs w:val="28"/>
        </w:rPr>
        <w:t>113 071,5</w:t>
      </w:r>
      <w:r w:rsidRPr="008C52E2">
        <w:rPr>
          <w:rFonts w:ascii="Times New Roman" w:hAnsi="Times New Roman"/>
          <w:sz w:val="28"/>
          <w:szCs w:val="28"/>
        </w:rPr>
        <w:t> тыс. рублей)</w:t>
      </w:r>
      <w:r>
        <w:rPr>
          <w:rFonts w:ascii="Times New Roman" w:hAnsi="Times New Roman"/>
          <w:sz w:val="28"/>
          <w:szCs w:val="28"/>
        </w:rPr>
        <w:t>, на 2023 год в размере 186 293,5</w:t>
      </w:r>
      <w:r w:rsidRPr="003B7401">
        <w:rPr>
          <w:rFonts w:ascii="Times New Roman" w:hAnsi="Times New Roman"/>
          <w:sz w:val="28"/>
          <w:szCs w:val="28"/>
        </w:rPr>
        <w:t> тыс. рублей</w:t>
      </w:r>
      <w:r>
        <w:rPr>
          <w:rFonts w:ascii="Times New Roman" w:hAnsi="Times New Roman"/>
          <w:sz w:val="28"/>
          <w:szCs w:val="28"/>
        </w:rPr>
        <w:t xml:space="preserve"> </w:t>
      </w:r>
      <w:r w:rsidRPr="008C52E2">
        <w:rPr>
          <w:rFonts w:ascii="Times New Roman" w:hAnsi="Times New Roman"/>
          <w:sz w:val="28"/>
          <w:szCs w:val="28"/>
        </w:rPr>
        <w:t xml:space="preserve">(в том числе средства федерального бюджета </w:t>
      </w:r>
      <w:r>
        <w:rPr>
          <w:rFonts w:ascii="Times New Roman" w:hAnsi="Times New Roman"/>
          <w:sz w:val="28"/>
          <w:szCs w:val="28"/>
        </w:rPr>
        <w:t>152 760,6</w:t>
      </w:r>
      <w:r w:rsidRPr="008C52E2">
        <w:rPr>
          <w:rFonts w:ascii="Times New Roman" w:hAnsi="Times New Roman"/>
          <w:sz w:val="28"/>
          <w:szCs w:val="28"/>
        </w:rPr>
        <w:t> тыс. рублей)</w:t>
      </w:r>
      <w:r w:rsidRPr="003B7401">
        <w:rPr>
          <w:rFonts w:ascii="Times New Roman" w:hAnsi="Times New Roman"/>
          <w:sz w:val="28"/>
          <w:szCs w:val="28"/>
        </w:rPr>
        <w:t xml:space="preserve">. </w:t>
      </w:r>
      <w:r w:rsidRPr="005E0699">
        <w:rPr>
          <w:rFonts w:ascii="Times New Roman" w:hAnsi="Times New Roman"/>
          <w:sz w:val="28"/>
          <w:szCs w:val="28"/>
        </w:rPr>
        <w:t>По информ</w:t>
      </w:r>
      <w:r w:rsidRPr="005E0699">
        <w:rPr>
          <w:rFonts w:ascii="Times New Roman" w:hAnsi="Times New Roman"/>
          <w:sz w:val="28"/>
          <w:szCs w:val="28"/>
        </w:rPr>
        <w:t>а</w:t>
      </w:r>
      <w:r w:rsidRPr="005E0699">
        <w:rPr>
          <w:rFonts w:ascii="Times New Roman" w:hAnsi="Times New Roman"/>
          <w:sz w:val="28"/>
          <w:szCs w:val="28"/>
        </w:rPr>
        <w:t xml:space="preserve">ции </w:t>
      </w:r>
      <w:r w:rsidRPr="00D52E3D">
        <w:rPr>
          <w:rFonts w:ascii="Times New Roman" w:hAnsi="Times New Roman"/>
          <w:i/>
          <w:snapToGrid w:val="0"/>
          <w:sz w:val="28"/>
          <w:szCs w:val="28"/>
        </w:rPr>
        <w:t>департамента молодежной политики области</w:t>
      </w:r>
      <w:r w:rsidRPr="005E0699">
        <w:rPr>
          <w:rFonts w:ascii="Times New Roman" w:hAnsi="Times New Roman"/>
          <w:b/>
          <w:i/>
          <w:snapToGrid w:val="0"/>
          <w:sz w:val="28"/>
          <w:szCs w:val="28"/>
        </w:rPr>
        <w:t xml:space="preserve"> </w:t>
      </w:r>
      <w:r w:rsidRPr="005E0699">
        <w:rPr>
          <w:rFonts w:ascii="Times New Roman" w:hAnsi="Times New Roman"/>
          <w:sz w:val="28"/>
          <w:szCs w:val="28"/>
        </w:rPr>
        <w:t>расчеты и распределения межбюджетных трансфертов бюджетам муниципальных районов (городских округов) на очередной финансовой год и плановый период будут подгото</w:t>
      </w:r>
      <w:r w:rsidRPr="005E0699">
        <w:rPr>
          <w:rFonts w:ascii="Times New Roman" w:hAnsi="Times New Roman"/>
          <w:sz w:val="28"/>
          <w:szCs w:val="28"/>
        </w:rPr>
        <w:t>в</w:t>
      </w:r>
      <w:r w:rsidRPr="005E0699">
        <w:rPr>
          <w:rFonts w:ascii="Times New Roman" w:hAnsi="Times New Roman"/>
          <w:sz w:val="28"/>
          <w:szCs w:val="28"/>
        </w:rPr>
        <w:t>лены ко 2-му чтению Законопроекта.</w:t>
      </w:r>
    </w:p>
    <w:p w:rsidR="00B90483" w:rsidRPr="003B7401" w:rsidRDefault="00B90483" w:rsidP="00B90483">
      <w:pPr>
        <w:ind w:firstLine="709"/>
        <w:jc w:val="both"/>
        <w:rPr>
          <w:rFonts w:ascii="Times New Roman" w:hAnsi="Times New Roman"/>
          <w:sz w:val="28"/>
          <w:szCs w:val="28"/>
        </w:rPr>
      </w:pPr>
      <w:r w:rsidRPr="003B7401">
        <w:rPr>
          <w:rFonts w:ascii="Times New Roman" w:hAnsi="Times New Roman"/>
          <w:sz w:val="28"/>
          <w:szCs w:val="28"/>
        </w:rPr>
        <w:t xml:space="preserve">По подразделу </w:t>
      </w:r>
      <w:r w:rsidRPr="003B7401">
        <w:rPr>
          <w:rFonts w:ascii="Times New Roman" w:hAnsi="Times New Roman"/>
          <w:b/>
          <w:sz w:val="28"/>
          <w:szCs w:val="28"/>
        </w:rPr>
        <w:t>1006 «Другие вопросы в области социальной пол</w:t>
      </w:r>
      <w:r w:rsidRPr="003B7401">
        <w:rPr>
          <w:rFonts w:ascii="Times New Roman" w:hAnsi="Times New Roman"/>
          <w:b/>
          <w:sz w:val="28"/>
          <w:szCs w:val="28"/>
        </w:rPr>
        <w:t>и</w:t>
      </w:r>
      <w:r w:rsidRPr="003B7401">
        <w:rPr>
          <w:rFonts w:ascii="Times New Roman" w:hAnsi="Times New Roman"/>
          <w:b/>
          <w:sz w:val="28"/>
          <w:szCs w:val="28"/>
        </w:rPr>
        <w:t xml:space="preserve">тики» </w:t>
      </w:r>
      <w:r w:rsidRPr="003B7401">
        <w:rPr>
          <w:rFonts w:ascii="Times New Roman" w:hAnsi="Times New Roman"/>
          <w:sz w:val="28"/>
          <w:szCs w:val="28"/>
        </w:rPr>
        <w:t xml:space="preserve">Законопроектом предусмотрены бюджетные ассигнования в рамках 5 госпрограмм: «Социальная поддержка граждан </w:t>
      </w:r>
      <w:r>
        <w:rPr>
          <w:rFonts w:ascii="Times New Roman" w:hAnsi="Times New Roman"/>
          <w:sz w:val="28"/>
          <w:szCs w:val="28"/>
        </w:rPr>
        <w:t xml:space="preserve">в </w:t>
      </w:r>
      <w:r w:rsidRPr="003B7401">
        <w:rPr>
          <w:rFonts w:ascii="Times New Roman" w:hAnsi="Times New Roman"/>
          <w:sz w:val="28"/>
          <w:szCs w:val="28"/>
        </w:rPr>
        <w:t>Оренбургской области»,</w:t>
      </w:r>
      <w:r w:rsidRPr="003B7401">
        <w:rPr>
          <w:rFonts w:ascii="Times New Roman" w:hAnsi="Times New Roman"/>
          <w:sz w:val="24"/>
          <w:szCs w:val="24"/>
        </w:rPr>
        <w:t xml:space="preserve"> </w:t>
      </w:r>
      <w:r w:rsidRPr="003B7401">
        <w:rPr>
          <w:rFonts w:ascii="Times New Roman" w:hAnsi="Times New Roman"/>
          <w:sz w:val="28"/>
          <w:szCs w:val="28"/>
        </w:rPr>
        <w:t>«Доступная среда», «Профилактика терроризма и его идеологии на террит</w:t>
      </w:r>
      <w:r w:rsidRPr="003B7401">
        <w:rPr>
          <w:rFonts w:ascii="Times New Roman" w:hAnsi="Times New Roman"/>
          <w:sz w:val="28"/>
          <w:szCs w:val="28"/>
        </w:rPr>
        <w:t>о</w:t>
      </w:r>
      <w:r w:rsidRPr="003B7401">
        <w:rPr>
          <w:rFonts w:ascii="Times New Roman" w:hAnsi="Times New Roman"/>
          <w:sz w:val="28"/>
          <w:szCs w:val="28"/>
        </w:rPr>
        <w:t>рии Оренбургской области», «Стимулирование развития жилищного стро</w:t>
      </w:r>
      <w:r w:rsidRPr="003B7401">
        <w:rPr>
          <w:rFonts w:ascii="Times New Roman" w:hAnsi="Times New Roman"/>
          <w:sz w:val="28"/>
          <w:szCs w:val="28"/>
        </w:rPr>
        <w:t>и</w:t>
      </w:r>
      <w:r w:rsidRPr="003B7401">
        <w:rPr>
          <w:rFonts w:ascii="Times New Roman" w:hAnsi="Times New Roman"/>
          <w:sz w:val="28"/>
          <w:szCs w:val="28"/>
        </w:rPr>
        <w:t>тельства в Оренбургской области», «Патриотическое воспитание и допр</w:t>
      </w:r>
      <w:r w:rsidRPr="003B7401">
        <w:rPr>
          <w:rFonts w:ascii="Times New Roman" w:hAnsi="Times New Roman"/>
          <w:sz w:val="28"/>
          <w:szCs w:val="28"/>
        </w:rPr>
        <w:t>и</w:t>
      </w:r>
      <w:r w:rsidRPr="003B7401">
        <w:rPr>
          <w:rFonts w:ascii="Times New Roman" w:hAnsi="Times New Roman"/>
          <w:sz w:val="28"/>
          <w:szCs w:val="28"/>
        </w:rPr>
        <w:lastRenderedPageBreak/>
        <w:t>зывная подготовка граждан в Оренбургской области»</w:t>
      </w:r>
      <w:r>
        <w:rPr>
          <w:rFonts w:ascii="Times New Roman" w:hAnsi="Times New Roman"/>
          <w:sz w:val="28"/>
          <w:szCs w:val="28"/>
        </w:rPr>
        <w:t>, 2 региональных прое</w:t>
      </w:r>
      <w:r>
        <w:rPr>
          <w:rFonts w:ascii="Times New Roman" w:hAnsi="Times New Roman"/>
          <w:sz w:val="28"/>
          <w:szCs w:val="28"/>
        </w:rPr>
        <w:t>к</w:t>
      </w:r>
      <w:r>
        <w:rPr>
          <w:rFonts w:ascii="Times New Roman" w:hAnsi="Times New Roman"/>
          <w:sz w:val="28"/>
          <w:szCs w:val="28"/>
        </w:rPr>
        <w:t>тов «Финансовая поддержка семей при рождении детей» и «Старшее покол</w:t>
      </w:r>
      <w:r>
        <w:rPr>
          <w:rFonts w:ascii="Times New Roman" w:hAnsi="Times New Roman"/>
          <w:sz w:val="28"/>
          <w:szCs w:val="28"/>
        </w:rPr>
        <w:t>е</w:t>
      </w:r>
      <w:r>
        <w:rPr>
          <w:rFonts w:ascii="Times New Roman" w:hAnsi="Times New Roman"/>
          <w:sz w:val="28"/>
          <w:szCs w:val="28"/>
        </w:rPr>
        <w:t>ние»</w:t>
      </w:r>
      <w:r w:rsidRPr="00115A48">
        <w:rPr>
          <w:rFonts w:ascii="Times New Roman" w:hAnsi="Times New Roman"/>
          <w:sz w:val="28"/>
          <w:szCs w:val="28"/>
        </w:rPr>
        <w:t xml:space="preserve"> </w:t>
      </w:r>
      <w:r>
        <w:rPr>
          <w:rFonts w:ascii="Times New Roman" w:hAnsi="Times New Roman"/>
          <w:sz w:val="28"/>
          <w:szCs w:val="28"/>
        </w:rPr>
        <w:t>и одного</w:t>
      </w:r>
      <w:r w:rsidRPr="003B7401">
        <w:rPr>
          <w:rFonts w:ascii="Times New Roman" w:hAnsi="Times New Roman"/>
          <w:sz w:val="28"/>
          <w:szCs w:val="28"/>
        </w:rPr>
        <w:t xml:space="preserve"> </w:t>
      </w:r>
      <w:r w:rsidRPr="00115A48">
        <w:rPr>
          <w:rFonts w:ascii="Times New Roman" w:hAnsi="Times New Roman"/>
          <w:sz w:val="28"/>
          <w:szCs w:val="28"/>
        </w:rPr>
        <w:t xml:space="preserve">приоритетного проекта «Повышение доступности объектов и услуг в социальной сфере, труда и занятости», </w:t>
      </w:r>
      <w:r w:rsidRPr="003B7401">
        <w:rPr>
          <w:rFonts w:ascii="Times New Roman" w:hAnsi="Times New Roman"/>
          <w:sz w:val="28"/>
          <w:szCs w:val="28"/>
        </w:rPr>
        <w:t>и запланированы в следующих объемах: на 20</w:t>
      </w:r>
      <w:r>
        <w:rPr>
          <w:rFonts w:ascii="Times New Roman" w:hAnsi="Times New Roman"/>
          <w:sz w:val="28"/>
          <w:szCs w:val="28"/>
        </w:rPr>
        <w:t>21</w:t>
      </w:r>
      <w:r w:rsidRPr="003B7401">
        <w:rPr>
          <w:rFonts w:ascii="Times New Roman" w:hAnsi="Times New Roman"/>
          <w:sz w:val="28"/>
          <w:szCs w:val="28"/>
        </w:rPr>
        <w:t xml:space="preserve"> год </w:t>
      </w:r>
      <w:r>
        <w:rPr>
          <w:rFonts w:ascii="Times New Roman" w:hAnsi="Times New Roman"/>
          <w:sz w:val="28"/>
          <w:szCs w:val="28"/>
        </w:rPr>
        <w:t>–</w:t>
      </w:r>
      <w:r w:rsidRPr="003B7401">
        <w:rPr>
          <w:rFonts w:ascii="Times New Roman" w:hAnsi="Times New Roman"/>
          <w:sz w:val="28"/>
          <w:szCs w:val="28"/>
        </w:rPr>
        <w:t xml:space="preserve"> </w:t>
      </w:r>
      <w:r>
        <w:rPr>
          <w:rFonts w:ascii="Times New Roman" w:hAnsi="Times New Roman"/>
          <w:sz w:val="28"/>
          <w:szCs w:val="28"/>
        </w:rPr>
        <w:t>616 607,6</w:t>
      </w:r>
      <w:r w:rsidRPr="003B7401">
        <w:rPr>
          <w:rFonts w:ascii="Times New Roman" w:hAnsi="Times New Roman"/>
          <w:sz w:val="28"/>
          <w:szCs w:val="28"/>
        </w:rPr>
        <w:t> тыс. рублей, на 202</w:t>
      </w:r>
      <w:r>
        <w:rPr>
          <w:rFonts w:ascii="Times New Roman" w:hAnsi="Times New Roman"/>
          <w:sz w:val="28"/>
          <w:szCs w:val="28"/>
        </w:rPr>
        <w:t>2</w:t>
      </w:r>
      <w:r w:rsidRPr="003B7401">
        <w:rPr>
          <w:rFonts w:ascii="Times New Roman" w:hAnsi="Times New Roman"/>
          <w:sz w:val="28"/>
          <w:szCs w:val="28"/>
        </w:rPr>
        <w:t xml:space="preserve"> год </w:t>
      </w:r>
      <w:r>
        <w:rPr>
          <w:rFonts w:ascii="Times New Roman" w:hAnsi="Times New Roman"/>
          <w:sz w:val="28"/>
          <w:szCs w:val="28"/>
        </w:rPr>
        <w:t>–</w:t>
      </w:r>
      <w:r w:rsidRPr="003B7401">
        <w:rPr>
          <w:rFonts w:ascii="Times New Roman" w:hAnsi="Times New Roman"/>
          <w:sz w:val="28"/>
          <w:szCs w:val="28"/>
        </w:rPr>
        <w:t xml:space="preserve"> </w:t>
      </w:r>
      <w:r>
        <w:rPr>
          <w:rFonts w:ascii="Times New Roman" w:hAnsi="Times New Roman"/>
          <w:sz w:val="28"/>
          <w:szCs w:val="28"/>
        </w:rPr>
        <w:t>616 906,9</w:t>
      </w:r>
      <w:r w:rsidRPr="003B7401">
        <w:rPr>
          <w:rFonts w:ascii="Times New Roman" w:hAnsi="Times New Roman"/>
          <w:sz w:val="28"/>
          <w:szCs w:val="28"/>
        </w:rPr>
        <w:t> тыс. рублей, на 202</w:t>
      </w:r>
      <w:r>
        <w:rPr>
          <w:rFonts w:ascii="Times New Roman" w:hAnsi="Times New Roman"/>
          <w:sz w:val="28"/>
          <w:szCs w:val="28"/>
        </w:rPr>
        <w:t>3</w:t>
      </w:r>
      <w:r w:rsidRPr="003B7401">
        <w:rPr>
          <w:rFonts w:ascii="Times New Roman" w:hAnsi="Times New Roman"/>
          <w:sz w:val="28"/>
          <w:szCs w:val="28"/>
        </w:rPr>
        <w:t xml:space="preserve"> год </w:t>
      </w:r>
      <w:r>
        <w:rPr>
          <w:rFonts w:ascii="Times New Roman" w:hAnsi="Times New Roman"/>
          <w:sz w:val="28"/>
          <w:szCs w:val="28"/>
        </w:rPr>
        <w:t>–</w:t>
      </w:r>
      <w:r w:rsidRPr="003B7401">
        <w:rPr>
          <w:rFonts w:ascii="Times New Roman" w:hAnsi="Times New Roman"/>
          <w:sz w:val="28"/>
          <w:szCs w:val="28"/>
        </w:rPr>
        <w:t xml:space="preserve"> </w:t>
      </w:r>
      <w:r>
        <w:rPr>
          <w:rFonts w:ascii="Times New Roman" w:hAnsi="Times New Roman"/>
          <w:sz w:val="28"/>
          <w:szCs w:val="28"/>
        </w:rPr>
        <w:t>611 769,2</w:t>
      </w:r>
      <w:r w:rsidRPr="003B7401">
        <w:rPr>
          <w:rFonts w:ascii="Times New Roman" w:hAnsi="Times New Roman"/>
          <w:sz w:val="28"/>
          <w:szCs w:val="28"/>
        </w:rPr>
        <w:t> тыс. рублей.</w:t>
      </w:r>
    </w:p>
    <w:p w:rsidR="00B90483" w:rsidRPr="00BA3E8A" w:rsidRDefault="00B90483" w:rsidP="00B90483">
      <w:pPr>
        <w:ind w:firstLine="709"/>
        <w:jc w:val="both"/>
        <w:rPr>
          <w:rFonts w:ascii="Times New Roman" w:hAnsi="Times New Roman"/>
          <w:sz w:val="28"/>
          <w:szCs w:val="28"/>
        </w:rPr>
      </w:pPr>
      <w:r w:rsidRPr="003B7401">
        <w:rPr>
          <w:rFonts w:ascii="Times New Roman" w:hAnsi="Times New Roman"/>
          <w:sz w:val="28"/>
          <w:szCs w:val="28"/>
        </w:rPr>
        <w:t>В представленном Законопроекте бюджетные ассигнования по данному подразделу на 20</w:t>
      </w:r>
      <w:r>
        <w:rPr>
          <w:rFonts w:ascii="Times New Roman" w:hAnsi="Times New Roman"/>
          <w:sz w:val="28"/>
          <w:szCs w:val="28"/>
        </w:rPr>
        <w:t>21</w:t>
      </w:r>
      <w:r w:rsidRPr="003B7401">
        <w:rPr>
          <w:rFonts w:ascii="Times New Roman" w:hAnsi="Times New Roman"/>
          <w:sz w:val="28"/>
          <w:szCs w:val="28"/>
        </w:rPr>
        <w:t xml:space="preserve"> год предусмотрены в </w:t>
      </w:r>
      <w:r>
        <w:rPr>
          <w:rFonts w:ascii="Times New Roman" w:hAnsi="Times New Roman"/>
          <w:sz w:val="28"/>
          <w:szCs w:val="28"/>
        </w:rPr>
        <w:t>большем</w:t>
      </w:r>
      <w:r w:rsidRPr="003B7401">
        <w:rPr>
          <w:rFonts w:ascii="Times New Roman" w:hAnsi="Times New Roman"/>
          <w:sz w:val="28"/>
          <w:szCs w:val="28"/>
        </w:rPr>
        <w:t xml:space="preserve"> объеме </w:t>
      </w:r>
      <w:r w:rsidRPr="00BA3E8A">
        <w:rPr>
          <w:rFonts w:ascii="Times New Roman" w:hAnsi="Times New Roman"/>
          <w:sz w:val="28"/>
          <w:szCs w:val="28"/>
        </w:rPr>
        <w:t>по сравнению с 2020 годом на 15 022,9 тыс. рублей (или на 2,5%), что обусловлено в осно</w:t>
      </w:r>
      <w:r w:rsidRPr="00BA3E8A">
        <w:rPr>
          <w:rFonts w:ascii="Times New Roman" w:hAnsi="Times New Roman"/>
          <w:sz w:val="28"/>
          <w:szCs w:val="28"/>
        </w:rPr>
        <w:t>в</w:t>
      </w:r>
      <w:r w:rsidRPr="00BA3E8A">
        <w:rPr>
          <w:rFonts w:ascii="Times New Roman" w:hAnsi="Times New Roman"/>
          <w:sz w:val="28"/>
          <w:szCs w:val="28"/>
        </w:rPr>
        <w:t xml:space="preserve">ном увеличением бюджетных ассигнований на оплату труда. </w:t>
      </w:r>
    </w:p>
    <w:p w:rsidR="00B90483" w:rsidRPr="00CF47D7" w:rsidRDefault="00B90483" w:rsidP="00B90483">
      <w:pPr>
        <w:ind w:firstLine="709"/>
        <w:jc w:val="both"/>
        <w:rPr>
          <w:rFonts w:ascii="Times New Roman" w:hAnsi="Times New Roman"/>
          <w:sz w:val="28"/>
          <w:szCs w:val="28"/>
        </w:rPr>
      </w:pPr>
      <w:r w:rsidRPr="00BA3E8A">
        <w:rPr>
          <w:rFonts w:ascii="Times New Roman" w:hAnsi="Times New Roman"/>
          <w:sz w:val="28"/>
          <w:szCs w:val="28"/>
        </w:rPr>
        <w:t>Основная доля бюджетных ассигнований по данному подразделу</w:t>
      </w:r>
      <w:r w:rsidRPr="003B7401">
        <w:rPr>
          <w:rFonts w:ascii="Times New Roman" w:hAnsi="Times New Roman"/>
          <w:sz w:val="28"/>
          <w:szCs w:val="28"/>
        </w:rPr>
        <w:t xml:space="preserve"> пр</w:t>
      </w:r>
      <w:r w:rsidRPr="003B7401">
        <w:rPr>
          <w:rFonts w:ascii="Times New Roman" w:hAnsi="Times New Roman"/>
          <w:sz w:val="28"/>
          <w:szCs w:val="28"/>
        </w:rPr>
        <w:t>е</w:t>
      </w:r>
      <w:r w:rsidRPr="003B7401">
        <w:rPr>
          <w:rFonts w:ascii="Times New Roman" w:hAnsi="Times New Roman"/>
          <w:sz w:val="28"/>
          <w:szCs w:val="28"/>
        </w:rPr>
        <w:t xml:space="preserve">дусмотрена </w:t>
      </w:r>
      <w:r w:rsidRPr="003B7401">
        <w:rPr>
          <w:rFonts w:ascii="Times New Roman" w:hAnsi="Times New Roman"/>
          <w:i/>
          <w:sz w:val="28"/>
          <w:szCs w:val="28"/>
        </w:rPr>
        <w:t>на финансовое обеспечение деятельности государственного к</w:t>
      </w:r>
      <w:r w:rsidRPr="003B7401">
        <w:rPr>
          <w:rFonts w:ascii="Times New Roman" w:hAnsi="Times New Roman"/>
          <w:i/>
          <w:sz w:val="28"/>
          <w:szCs w:val="28"/>
        </w:rPr>
        <w:t>а</w:t>
      </w:r>
      <w:r w:rsidRPr="003B7401">
        <w:rPr>
          <w:rFonts w:ascii="Times New Roman" w:hAnsi="Times New Roman"/>
          <w:i/>
          <w:sz w:val="28"/>
          <w:szCs w:val="28"/>
        </w:rPr>
        <w:t>зенного учреждения по исполнению государственных функций по назнач</w:t>
      </w:r>
      <w:r w:rsidRPr="003B7401">
        <w:rPr>
          <w:rFonts w:ascii="Times New Roman" w:hAnsi="Times New Roman"/>
          <w:i/>
          <w:sz w:val="28"/>
          <w:szCs w:val="28"/>
        </w:rPr>
        <w:t>е</w:t>
      </w:r>
      <w:r w:rsidRPr="003B7401">
        <w:rPr>
          <w:rFonts w:ascii="Times New Roman" w:hAnsi="Times New Roman"/>
          <w:i/>
          <w:sz w:val="28"/>
          <w:szCs w:val="28"/>
        </w:rPr>
        <w:t xml:space="preserve">нию, начислению, выплате и перерасчету </w:t>
      </w:r>
      <w:r w:rsidRPr="00861D85">
        <w:rPr>
          <w:rFonts w:ascii="Times New Roman" w:hAnsi="Times New Roman"/>
          <w:i/>
          <w:sz w:val="28"/>
          <w:szCs w:val="28"/>
        </w:rPr>
        <w:t>пособий, компенсаций и иных соц</w:t>
      </w:r>
      <w:r w:rsidRPr="00861D85">
        <w:rPr>
          <w:rFonts w:ascii="Times New Roman" w:hAnsi="Times New Roman"/>
          <w:i/>
          <w:sz w:val="28"/>
          <w:szCs w:val="28"/>
        </w:rPr>
        <w:t>и</w:t>
      </w:r>
      <w:r w:rsidRPr="00861D85">
        <w:rPr>
          <w:rFonts w:ascii="Times New Roman" w:hAnsi="Times New Roman"/>
          <w:i/>
          <w:sz w:val="28"/>
          <w:szCs w:val="28"/>
        </w:rPr>
        <w:t xml:space="preserve">альных выплат </w:t>
      </w:r>
      <w:r w:rsidRPr="00861D85">
        <w:rPr>
          <w:rFonts w:ascii="Times New Roman" w:hAnsi="Times New Roman"/>
          <w:sz w:val="28"/>
          <w:szCs w:val="28"/>
        </w:rPr>
        <w:t>(средства предназначены на содержание ГКУ «Центр соц</w:t>
      </w:r>
      <w:r w:rsidRPr="00861D85">
        <w:rPr>
          <w:rFonts w:ascii="Times New Roman" w:hAnsi="Times New Roman"/>
          <w:sz w:val="28"/>
          <w:szCs w:val="28"/>
        </w:rPr>
        <w:t>и</w:t>
      </w:r>
      <w:r w:rsidRPr="00861D85">
        <w:rPr>
          <w:rFonts w:ascii="Times New Roman" w:hAnsi="Times New Roman"/>
          <w:sz w:val="28"/>
          <w:szCs w:val="28"/>
        </w:rPr>
        <w:t xml:space="preserve">альной поддержки населения») </w:t>
      </w:r>
      <w:r>
        <w:rPr>
          <w:rFonts w:ascii="Times New Roman" w:hAnsi="Times New Roman"/>
          <w:sz w:val="28"/>
          <w:szCs w:val="28"/>
        </w:rPr>
        <w:t>–</w:t>
      </w:r>
      <w:r w:rsidRPr="00861D85">
        <w:rPr>
          <w:rFonts w:ascii="Times New Roman" w:hAnsi="Times New Roman"/>
          <w:sz w:val="28"/>
          <w:szCs w:val="28"/>
        </w:rPr>
        <w:t xml:space="preserve"> на 2021 год и плановый период</w:t>
      </w:r>
      <w:r>
        <w:rPr>
          <w:rFonts w:ascii="Times New Roman" w:hAnsi="Times New Roman"/>
          <w:sz w:val="28"/>
          <w:szCs w:val="28"/>
        </w:rPr>
        <w:t xml:space="preserve"> </w:t>
      </w:r>
      <w:r w:rsidRPr="00D64142">
        <w:rPr>
          <w:rFonts w:ascii="Times New Roman" w:hAnsi="Times New Roman"/>
          <w:sz w:val="28"/>
          <w:szCs w:val="28"/>
        </w:rPr>
        <w:t>в размере</w:t>
      </w:r>
      <w:r w:rsidRPr="003B7401">
        <w:rPr>
          <w:rFonts w:ascii="Times New Roman" w:hAnsi="Times New Roman"/>
          <w:sz w:val="28"/>
          <w:szCs w:val="28"/>
        </w:rPr>
        <w:t xml:space="preserve"> 2</w:t>
      </w:r>
      <w:r>
        <w:rPr>
          <w:rFonts w:ascii="Times New Roman" w:hAnsi="Times New Roman"/>
          <w:sz w:val="28"/>
          <w:szCs w:val="28"/>
        </w:rPr>
        <w:t>89 659,3</w:t>
      </w:r>
      <w:r w:rsidRPr="003B7401">
        <w:rPr>
          <w:rFonts w:ascii="Times New Roman" w:hAnsi="Times New Roman"/>
          <w:sz w:val="28"/>
          <w:szCs w:val="28"/>
        </w:rPr>
        <w:t> тыс. рублей</w:t>
      </w:r>
      <w:r>
        <w:rPr>
          <w:rFonts w:ascii="Times New Roman" w:hAnsi="Times New Roman"/>
          <w:sz w:val="28"/>
          <w:szCs w:val="28"/>
        </w:rPr>
        <w:t xml:space="preserve"> ежегодно</w:t>
      </w:r>
      <w:r w:rsidRPr="003B7401">
        <w:rPr>
          <w:rFonts w:ascii="Times New Roman" w:hAnsi="Times New Roman"/>
          <w:sz w:val="28"/>
          <w:szCs w:val="28"/>
        </w:rPr>
        <w:t xml:space="preserve">, или </w:t>
      </w:r>
      <w:r>
        <w:rPr>
          <w:rFonts w:ascii="Times New Roman" w:hAnsi="Times New Roman"/>
          <w:sz w:val="28"/>
          <w:szCs w:val="28"/>
        </w:rPr>
        <w:t>47,0</w:t>
      </w:r>
      <w:r w:rsidRPr="003B7401">
        <w:rPr>
          <w:rFonts w:ascii="Times New Roman" w:hAnsi="Times New Roman"/>
          <w:sz w:val="28"/>
          <w:szCs w:val="28"/>
        </w:rPr>
        <w:t>% от общего объема расходов по подразделу. По сравнению с 20</w:t>
      </w:r>
      <w:r>
        <w:rPr>
          <w:rFonts w:ascii="Times New Roman" w:hAnsi="Times New Roman"/>
          <w:sz w:val="28"/>
          <w:szCs w:val="28"/>
        </w:rPr>
        <w:t>20</w:t>
      </w:r>
      <w:r w:rsidRPr="003B7401">
        <w:rPr>
          <w:rFonts w:ascii="Times New Roman" w:hAnsi="Times New Roman"/>
          <w:sz w:val="28"/>
          <w:szCs w:val="28"/>
        </w:rPr>
        <w:t> годом объем ассигнований на 20</w:t>
      </w:r>
      <w:r>
        <w:rPr>
          <w:rFonts w:ascii="Times New Roman" w:hAnsi="Times New Roman"/>
          <w:sz w:val="28"/>
          <w:szCs w:val="28"/>
        </w:rPr>
        <w:t>21</w:t>
      </w:r>
      <w:r w:rsidRPr="003B7401">
        <w:rPr>
          <w:rFonts w:ascii="Times New Roman" w:hAnsi="Times New Roman"/>
          <w:sz w:val="28"/>
          <w:szCs w:val="28"/>
        </w:rPr>
        <w:t xml:space="preserve"> год у</w:t>
      </w:r>
      <w:r>
        <w:rPr>
          <w:rFonts w:ascii="Times New Roman" w:hAnsi="Times New Roman"/>
          <w:sz w:val="28"/>
          <w:szCs w:val="28"/>
        </w:rPr>
        <w:t>величен</w:t>
      </w:r>
      <w:r w:rsidRPr="003B7401">
        <w:rPr>
          <w:rFonts w:ascii="Times New Roman" w:hAnsi="Times New Roman"/>
          <w:sz w:val="28"/>
          <w:szCs w:val="28"/>
        </w:rPr>
        <w:t xml:space="preserve"> на </w:t>
      </w:r>
      <w:r>
        <w:rPr>
          <w:rFonts w:ascii="Times New Roman" w:hAnsi="Times New Roman"/>
          <w:sz w:val="28"/>
          <w:szCs w:val="28"/>
        </w:rPr>
        <w:t>3 250,1</w:t>
      </w:r>
      <w:r w:rsidRPr="003B7401">
        <w:rPr>
          <w:rFonts w:ascii="Times New Roman" w:hAnsi="Times New Roman"/>
          <w:sz w:val="28"/>
          <w:szCs w:val="28"/>
        </w:rPr>
        <w:t xml:space="preserve"> тыс. рублей, или на </w:t>
      </w:r>
      <w:r>
        <w:rPr>
          <w:rFonts w:ascii="Times New Roman" w:hAnsi="Times New Roman"/>
          <w:sz w:val="28"/>
          <w:szCs w:val="28"/>
        </w:rPr>
        <w:t>1,1</w:t>
      </w:r>
      <w:r w:rsidRPr="003B7401">
        <w:rPr>
          <w:rFonts w:ascii="Times New Roman" w:hAnsi="Times New Roman"/>
          <w:sz w:val="28"/>
          <w:szCs w:val="28"/>
        </w:rPr>
        <w:t>%</w:t>
      </w:r>
      <w:r w:rsidRPr="00BA3E8A">
        <w:rPr>
          <w:rFonts w:ascii="Times New Roman" w:hAnsi="Times New Roman"/>
          <w:sz w:val="28"/>
          <w:szCs w:val="28"/>
        </w:rPr>
        <w:t xml:space="preserve">. </w:t>
      </w:r>
      <w:r w:rsidRPr="00CF47D7">
        <w:rPr>
          <w:rFonts w:ascii="Times New Roman" w:hAnsi="Times New Roman"/>
          <w:sz w:val="28"/>
          <w:szCs w:val="28"/>
        </w:rPr>
        <w:t xml:space="preserve">Из пояснений </w:t>
      </w:r>
      <w:r w:rsidRPr="00D52E3D">
        <w:rPr>
          <w:rFonts w:ascii="Times New Roman" w:hAnsi="Times New Roman"/>
          <w:i/>
          <w:sz w:val="28"/>
          <w:szCs w:val="28"/>
        </w:rPr>
        <w:t>минсоцразвития области</w:t>
      </w:r>
      <w:r w:rsidRPr="00CF47D7">
        <w:rPr>
          <w:rFonts w:ascii="Times New Roman" w:hAnsi="Times New Roman"/>
          <w:sz w:val="28"/>
          <w:szCs w:val="28"/>
        </w:rPr>
        <w:t xml:space="preserve"> следует, что</w:t>
      </w:r>
      <w:r w:rsidRPr="00CF47D7">
        <w:rPr>
          <w:rFonts w:ascii="Times New Roman" w:hAnsi="Times New Roman"/>
          <w:color w:val="000000"/>
          <w:sz w:val="28"/>
          <w:szCs w:val="28"/>
        </w:rPr>
        <w:t xml:space="preserve"> объем </w:t>
      </w:r>
      <w:r w:rsidRPr="00CF47D7">
        <w:rPr>
          <w:rFonts w:ascii="Times New Roman" w:hAnsi="Times New Roman"/>
          <w:sz w:val="28"/>
          <w:szCs w:val="28"/>
        </w:rPr>
        <w:t xml:space="preserve">ассигнований </w:t>
      </w:r>
      <w:r w:rsidRPr="00CF47D7">
        <w:rPr>
          <w:rFonts w:ascii="Times New Roman" w:hAnsi="Times New Roman"/>
          <w:color w:val="000000"/>
          <w:sz w:val="28"/>
          <w:szCs w:val="28"/>
        </w:rPr>
        <w:t xml:space="preserve">запланирован исходя из общих подходов к формированию расходов областного бюджета, установленных методикой формирования областного бюджета, с учетом </w:t>
      </w:r>
      <w:r w:rsidRPr="00CF47D7">
        <w:rPr>
          <w:rFonts w:ascii="Times New Roman" w:hAnsi="Times New Roman"/>
          <w:sz w:val="28"/>
          <w:szCs w:val="28"/>
        </w:rPr>
        <w:t>повышения с 01.10.2020 на 3,0% заработной платы работников, на которых не распростр</w:t>
      </w:r>
      <w:r w:rsidRPr="00CF47D7">
        <w:rPr>
          <w:rFonts w:ascii="Times New Roman" w:hAnsi="Times New Roman"/>
          <w:sz w:val="28"/>
          <w:szCs w:val="28"/>
        </w:rPr>
        <w:t>а</w:t>
      </w:r>
      <w:r w:rsidRPr="00CF47D7">
        <w:rPr>
          <w:rFonts w:ascii="Times New Roman" w:hAnsi="Times New Roman"/>
          <w:sz w:val="28"/>
          <w:szCs w:val="28"/>
        </w:rPr>
        <w:t>няется Указ Президента РФ от 07.05.2012 №</w:t>
      </w:r>
      <w:r w:rsidR="00DB552A">
        <w:rPr>
          <w:rFonts w:ascii="Times New Roman" w:hAnsi="Times New Roman"/>
          <w:sz w:val="28"/>
          <w:szCs w:val="28"/>
        </w:rPr>
        <w:t> </w:t>
      </w:r>
      <w:r w:rsidRPr="00CF47D7">
        <w:rPr>
          <w:rFonts w:ascii="Times New Roman" w:hAnsi="Times New Roman"/>
          <w:sz w:val="28"/>
          <w:szCs w:val="28"/>
        </w:rPr>
        <w:t>597 «О мероприятиях по реал</w:t>
      </w:r>
      <w:r w:rsidRPr="00CF47D7">
        <w:rPr>
          <w:rFonts w:ascii="Times New Roman" w:hAnsi="Times New Roman"/>
          <w:sz w:val="28"/>
          <w:szCs w:val="28"/>
        </w:rPr>
        <w:t>и</w:t>
      </w:r>
      <w:r w:rsidRPr="00CF47D7">
        <w:rPr>
          <w:rFonts w:ascii="Times New Roman" w:hAnsi="Times New Roman"/>
          <w:sz w:val="28"/>
          <w:szCs w:val="28"/>
        </w:rPr>
        <w:t>зации государственной социальной политики» (в соответствии с Указом Г</w:t>
      </w:r>
      <w:r w:rsidRPr="00CF47D7">
        <w:rPr>
          <w:rFonts w:ascii="Times New Roman" w:hAnsi="Times New Roman"/>
          <w:sz w:val="28"/>
          <w:szCs w:val="28"/>
        </w:rPr>
        <w:t>у</w:t>
      </w:r>
      <w:r w:rsidRPr="00CF47D7">
        <w:rPr>
          <w:rFonts w:ascii="Times New Roman" w:hAnsi="Times New Roman"/>
          <w:sz w:val="28"/>
          <w:szCs w:val="28"/>
        </w:rPr>
        <w:t>бернатора Оренбургской области от 28.08.2017 №443-ук «Об индексации з</w:t>
      </w:r>
      <w:r w:rsidRPr="00CF47D7">
        <w:rPr>
          <w:rFonts w:ascii="Times New Roman" w:hAnsi="Times New Roman"/>
          <w:sz w:val="28"/>
          <w:szCs w:val="28"/>
        </w:rPr>
        <w:t>а</w:t>
      </w:r>
      <w:r w:rsidRPr="00CF47D7">
        <w:rPr>
          <w:rFonts w:ascii="Times New Roman" w:hAnsi="Times New Roman"/>
          <w:sz w:val="28"/>
          <w:szCs w:val="28"/>
        </w:rPr>
        <w:t>работной платы работников государственных учреждений Оренбургской о</w:t>
      </w:r>
      <w:r w:rsidRPr="00CF47D7">
        <w:rPr>
          <w:rFonts w:ascii="Times New Roman" w:hAnsi="Times New Roman"/>
          <w:sz w:val="28"/>
          <w:szCs w:val="28"/>
        </w:rPr>
        <w:t>б</w:t>
      </w:r>
      <w:r w:rsidRPr="00CF47D7">
        <w:rPr>
          <w:rFonts w:ascii="Times New Roman" w:hAnsi="Times New Roman"/>
          <w:sz w:val="28"/>
          <w:szCs w:val="28"/>
        </w:rPr>
        <w:t xml:space="preserve">ласти» (в ред. от 06.08.2020), а также с учетом </w:t>
      </w:r>
      <w:r w:rsidRPr="00CF47D7">
        <w:rPr>
          <w:rFonts w:ascii="Times New Roman" w:hAnsi="Times New Roman"/>
          <w:color w:val="000000"/>
          <w:sz w:val="28"/>
          <w:szCs w:val="28"/>
        </w:rPr>
        <w:t>увеличения фонда оплаты тр</w:t>
      </w:r>
      <w:r w:rsidRPr="00CF47D7">
        <w:rPr>
          <w:rFonts w:ascii="Times New Roman" w:hAnsi="Times New Roman"/>
          <w:color w:val="000000"/>
          <w:sz w:val="28"/>
          <w:szCs w:val="28"/>
        </w:rPr>
        <w:t>у</w:t>
      </w:r>
      <w:r w:rsidRPr="00CF47D7">
        <w:rPr>
          <w:rFonts w:ascii="Times New Roman" w:hAnsi="Times New Roman"/>
          <w:color w:val="000000"/>
          <w:sz w:val="28"/>
          <w:szCs w:val="28"/>
        </w:rPr>
        <w:t xml:space="preserve">да </w:t>
      </w:r>
      <w:r w:rsidRPr="00CF47D7">
        <w:rPr>
          <w:rFonts w:ascii="Times New Roman" w:hAnsi="Times New Roman"/>
          <w:sz w:val="28"/>
          <w:szCs w:val="28"/>
        </w:rPr>
        <w:t>работников, получающих МРОТ (исходя из прогнозируемой на 2021 год величины минимального размера оплаты труда в сумме 14 711,0 рублей (с уральским коэффициентом).</w:t>
      </w:r>
    </w:p>
    <w:p w:rsidR="00B90483" w:rsidRPr="003B7401" w:rsidRDefault="00B90483" w:rsidP="00B90483">
      <w:pPr>
        <w:tabs>
          <w:tab w:val="left" w:pos="567"/>
        </w:tabs>
        <w:suppressAutoHyphens/>
        <w:ind w:firstLine="709"/>
        <w:jc w:val="both"/>
        <w:rPr>
          <w:rFonts w:ascii="Times New Roman" w:hAnsi="Times New Roman"/>
          <w:sz w:val="28"/>
          <w:szCs w:val="28"/>
          <w:lang w:eastAsia="ar-SA"/>
        </w:rPr>
      </w:pPr>
      <w:r w:rsidRPr="00CF47D7">
        <w:rPr>
          <w:rFonts w:ascii="Times New Roman" w:hAnsi="Times New Roman"/>
          <w:sz w:val="28"/>
          <w:szCs w:val="28"/>
          <w:lang w:eastAsia="ar-SA"/>
        </w:rPr>
        <w:t xml:space="preserve">Также по данному подразделу </w:t>
      </w:r>
      <w:r w:rsidRPr="00CF47D7">
        <w:rPr>
          <w:rFonts w:ascii="Times New Roman" w:hAnsi="Times New Roman"/>
          <w:sz w:val="28"/>
          <w:szCs w:val="28"/>
        </w:rPr>
        <w:t>Законопроектом</w:t>
      </w:r>
      <w:r w:rsidRPr="00BA3E8A">
        <w:rPr>
          <w:rFonts w:ascii="Times New Roman" w:hAnsi="Times New Roman"/>
          <w:sz w:val="28"/>
          <w:szCs w:val="28"/>
        </w:rPr>
        <w:t xml:space="preserve"> предусмотрены</w:t>
      </w:r>
      <w:r w:rsidRPr="00AC60AC">
        <w:rPr>
          <w:rFonts w:ascii="Times New Roman" w:hAnsi="Times New Roman"/>
          <w:sz w:val="28"/>
          <w:szCs w:val="28"/>
        </w:rPr>
        <w:t xml:space="preserve"> бюджетные ассигнования (за счет средств федерального бюджета) для компенсации затрат на обеспечение деятельности ГКУ «Центр социальной поддержки населения», связанной с предоставлением выплат </w:t>
      </w:r>
      <w:r w:rsidRPr="00AC60AC">
        <w:rPr>
          <w:rFonts w:ascii="Times New Roman" w:hAnsi="Times New Roman"/>
          <w:sz w:val="28"/>
          <w:szCs w:val="28"/>
          <w:lang w:eastAsia="ar-SA"/>
        </w:rPr>
        <w:t>(</w:t>
      </w:r>
      <w:r w:rsidRPr="00AC60AC">
        <w:rPr>
          <w:rFonts w:ascii="Times New Roman" w:hAnsi="Times New Roman"/>
          <w:sz w:val="28"/>
          <w:szCs w:val="28"/>
        </w:rPr>
        <w:t>по вид</w:t>
      </w:r>
      <w:r>
        <w:rPr>
          <w:rFonts w:ascii="Times New Roman" w:hAnsi="Times New Roman"/>
          <w:sz w:val="28"/>
          <w:szCs w:val="28"/>
        </w:rPr>
        <w:t>ам</w:t>
      </w:r>
      <w:r w:rsidRPr="00AC60AC">
        <w:rPr>
          <w:rFonts w:ascii="Times New Roman" w:hAnsi="Times New Roman"/>
          <w:sz w:val="28"/>
          <w:szCs w:val="28"/>
        </w:rPr>
        <w:t xml:space="preserve"> расходов «Расходы на выплату персоналу казенных учреждений»</w:t>
      </w:r>
      <w:r>
        <w:rPr>
          <w:rFonts w:ascii="Times New Roman" w:hAnsi="Times New Roman"/>
          <w:sz w:val="28"/>
          <w:szCs w:val="28"/>
        </w:rPr>
        <w:t xml:space="preserve"> и «</w:t>
      </w:r>
      <w:r w:rsidRPr="00BA3E8A">
        <w:rPr>
          <w:rFonts w:ascii="Times New Roman" w:hAnsi="Times New Roman"/>
          <w:sz w:val="28"/>
          <w:szCs w:val="28"/>
        </w:rPr>
        <w:t>Иные закупки товаров, работ и услуг для обеспечения государственных (муниципальных) нужд</w:t>
      </w:r>
      <w:r>
        <w:rPr>
          <w:rFonts w:ascii="Times New Roman" w:hAnsi="Times New Roman"/>
          <w:sz w:val="28"/>
          <w:szCs w:val="28"/>
        </w:rPr>
        <w:t>»</w:t>
      </w:r>
      <w:r w:rsidRPr="00AC60AC">
        <w:rPr>
          <w:rFonts w:ascii="Times New Roman" w:hAnsi="Times New Roman"/>
          <w:sz w:val="28"/>
          <w:szCs w:val="28"/>
        </w:rPr>
        <w:t>), в том числе:</w:t>
      </w:r>
    </w:p>
    <w:p w:rsidR="00B90483" w:rsidRPr="003B7401" w:rsidRDefault="00B90483" w:rsidP="00B90483">
      <w:pPr>
        <w:ind w:firstLine="709"/>
        <w:jc w:val="both"/>
        <w:rPr>
          <w:rFonts w:ascii="Times New Roman" w:hAnsi="Times New Roman"/>
          <w:sz w:val="28"/>
          <w:szCs w:val="28"/>
        </w:rPr>
      </w:pPr>
      <w:r w:rsidRPr="003B7401">
        <w:rPr>
          <w:rFonts w:ascii="Times New Roman" w:hAnsi="Times New Roman"/>
          <w:i/>
          <w:sz w:val="28"/>
          <w:szCs w:val="28"/>
          <w:lang w:eastAsia="ar-SA"/>
        </w:rPr>
        <w:t>на о</w:t>
      </w:r>
      <w:r w:rsidRPr="003B7401">
        <w:rPr>
          <w:rFonts w:ascii="Times New Roman" w:hAnsi="Times New Roman"/>
          <w:i/>
          <w:sz w:val="28"/>
          <w:szCs w:val="28"/>
        </w:rPr>
        <w:t>плату жилищно-коммунальных услуг отдельным категориям гр</w:t>
      </w:r>
      <w:r w:rsidRPr="003B7401">
        <w:rPr>
          <w:rFonts w:ascii="Times New Roman" w:hAnsi="Times New Roman"/>
          <w:i/>
          <w:sz w:val="28"/>
          <w:szCs w:val="28"/>
        </w:rPr>
        <w:t>а</w:t>
      </w:r>
      <w:r w:rsidRPr="003B7401">
        <w:rPr>
          <w:rFonts w:ascii="Times New Roman" w:hAnsi="Times New Roman"/>
          <w:i/>
          <w:sz w:val="28"/>
          <w:szCs w:val="28"/>
        </w:rPr>
        <w:t>ждан</w:t>
      </w:r>
      <w:r w:rsidRPr="003B7401">
        <w:rPr>
          <w:rFonts w:ascii="Times New Roman" w:hAnsi="Times New Roman"/>
          <w:sz w:val="28"/>
          <w:szCs w:val="28"/>
          <w:lang w:eastAsia="ar-SA"/>
        </w:rPr>
        <w:t xml:space="preserve"> </w:t>
      </w:r>
      <w:r w:rsidRPr="003B7401">
        <w:rPr>
          <w:rFonts w:ascii="Times New Roman" w:hAnsi="Times New Roman"/>
          <w:sz w:val="28"/>
          <w:szCs w:val="28"/>
        </w:rPr>
        <w:t>на 20</w:t>
      </w:r>
      <w:r>
        <w:rPr>
          <w:rFonts w:ascii="Times New Roman" w:hAnsi="Times New Roman"/>
          <w:sz w:val="28"/>
          <w:szCs w:val="28"/>
        </w:rPr>
        <w:t>21</w:t>
      </w:r>
      <w:r w:rsidRPr="003B7401">
        <w:rPr>
          <w:rFonts w:ascii="Times New Roman" w:hAnsi="Times New Roman"/>
          <w:sz w:val="28"/>
          <w:szCs w:val="28"/>
        </w:rPr>
        <w:t xml:space="preserve"> год и плановый период запланировано 4 388,9 тыс. рублей ежегодно, что </w:t>
      </w:r>
      <w:r>
        <w:rPr>
          <w:rFonts w:ascii="Times New Roman" w:hAnsi="Times New Roman"/>
          <w:sz w:val="28"/>
          <w:szCs w:val="28"/>
        </w:rPr>
        <w:t>на уровне</w:t>
      </w:r>
      <w:r w:rsidRPr="003B7401">
        <w:rPr>
          <w:rFonts w:ascii="Times New Roman" w:hAnsi="Times New Roman"/>
          <w:sz w:val="28"/>
          <w:szCs w:val="28"/>
        </w:rPr>
        <w:t xml:space="preserve"> ассигнований 20</w:t>
      </w:r>
      <w:r>
        <w:rPr>
          <w:rFonts w:ascii="Times New Roman" w:hAnsi="Times New Roman"/>
          <w:sz w:val="28"/>
          <w:szCs w:val="28"/>
        </w:rPr>
        <w:t>20</w:t>
      </w:r>
      <w:r w:rsidRPr="003B7401">
        <w:rPr>
          <w:rFonts w:ascii="Times New Roman" w:hAnsi="Times New Roman"/>
          <w:sz w:val="28"/>
          <w:szCs w:val="28"/>
        </w:rPr>
        <w:t xml:space="preserve"> года;</w:t>
      </w:r>
    </w:p>
    <w:p w:rsidR="00B90483" w:rsidRPr="003B7401" w:rsidRDefault="00B90483" w:rsidP="00B90483">
      <w:pPr>
        <w:ind w:firstLine="709"/>
        <w:jc w:val="both"/>
        <w:rPr>
          <w:rFonts w:ascii="Times New Roman" w:hAnsi="Times New Roman"/>
          <w:sz w:val="28"/>
          <w:szCs w:val="28"/>
        </w:rPr>
      </w:pPr>
      <w:r w:rsidRPr="003B7401">
        <w:rPr>
          <w:rFonts w:ascii="Times New Roman" w:hAnsi="Times New Roman"/>
          <w:sz w:val="28"/>
          <w:szCs w:val="28"/>
        </w:rPr>
        <w:t xml:space="preserve">на </w:t>
      </w:r>
      <w:r w:rsidRPr="003B7401">
        <w:rPr>
          <w:rFonts w:ascii="Times New Roman" w:hAnsi="Times New Roman"/>
          <w:i/>
          <w:sz w:val="28"/>
          <w:szCs w:val="28"/>
        </w:rPr>
        <w:t>выплату единовременного пособия беременной жене военнослуж</w:t>
      </w:r>
      <w:r w:rsidRPr="003B7401">
        <w:rPr>
          <w:rFonts w:ascii="Times New Roman" w:hAnsi="Times New Roman"/>
          <w:i/>
          <w:sz w:val="28"/>
          <w:szCs w:val="28"/>
        </w:rPr>
        <w:t>а</w:t>
      </w:r>
      <w:r w:rsidRPr="003B7401">
        <w:rPr>
          <w:rFonts w:ascii="Times New Roman" w:hAnsi="Times New Roman"/>
          <w:i/>
          <w:sz w:val="28"/>
          <w:szCs w:val="28"/>
        </w:rPr>
        <w:t>щего, проходящего военную службу по призыву, и ежемесячного пособия на ребенка военнослужащего, проходящего военную службу по призыву</w:t>
      </w:r>
      <w:r w:rsidRPr="003B7401">
        <w:rPr>
          <w:rFonts w:ascii="Times New Roman" w:hAnsi="Times New Roman"/>
          <w:sz w:val="28"/>
          <w:szCs w:val="28"/>
        </w:rPr>
        <w:t xml:space="preserve"> на </w:t>
      </w:r>
      <w:r w:rsidRPr="003B7401">
        <w:rPr>
          <w:rFonts w:ascii="Times New Roman" w:hAnsi="Times New Roman"/>
          <w:sz w:val="28"/>
          <w:szCs w:val="28"/>
        </w:rPr>
        <w:lastRenderedPageBreak/>
        <w:t>20</w:t>
      </w:r>
      <w:r>
        <w:rPr>
          <w:rFonts w:ascii="Times New Roman" w:hAnsi="Times New Roman"/>
          <w:sz w:val="28"/>
          <w:szCs w:val="28"/>
        </w:rPr>
        <w:t>21</w:t>
      </w:r>
      <w:r w:rsidR="007B79E4">
        <w:rPr>
          <w:rFonts w:ascii="Times New Roman" w:hAnsi="Times New Roman"/>
          <w:sz w:val="28"/>
          <w:szCs w:val="28"/>
        </w:rPr>
        <w:t> </w:t>
      </w:r>
      <w:r w:rsidRPr="003B7401">
        <w:rPr>
          <w:rFonts w:ascii="Times New Roman" w:hAnsi="Times New Roman"/>
          <w:sz w:val="28"/>
          <w:szCs w:val="28"/>
        </w:rPr>
        <w:t xml:space="preserve">год запланировано </w:t>
      </w:r>
      <w:r>
        <w:rPr>
          <w:rFonts w:ascii="Times New Roman" w:hAnsi="Times New Roman"/>
          <w:sz w:val="28"/>
          <w:szCs w:val="28"/>
        </w:rPr>
        <w:t>62,4</w:t>
      </w:r>
      <w:r w:rsidRPr="003B7401">
        <w:rPr>
          <w:rFonts w:ascii="Times New Roman" w:hAnsi="Times New Roman"/>
          <w:sz w:val="28"/>
          <w:szCs w:val="28"/>
        </w:rPr>
        <w:t xml:space="preserve"> тыс. рублей, что на </w:t>
      </w:r>
      <w:r>
        <w:rPr>
          <w:rFonts w:ascii="Times New Roman" w:hAnsi="Times New Roman"/>
          <w:sz w:val="28"/>
          <w:szCs w:val="28"/>
        </w:rPr>
        <w:t>92,1</w:t>
      </w:r>
      <w:r w:rsidRPr="003B7401">
        <w:rPr>
          <w:rFonts w:ascii="Times New Roman" w:hAnsi="Times New Roman"/>
          <w:sz w:val="28"/>
          <w:szCs w:val="28"/>
        </w:rPr>
        <w:t xml:space="preserve"> тыс. рублей </w:t>
      </w:r>
      <w:r>
        <w:rPr>
          <w:rFonts w:ascii="Times New Roman" w:hAnsi="Times New Roman"/>
          <w:sz w:val="28"/>
          <w:szCs w:val="28"/>
        </w:rPr>
        <w:t>меньше</w:t>
      </w:r>
      <w:r w:rsidRPr="003B7401">
        <w:rPr>
          <w:rFonts w:ascii="Times New Roman" w:hAnsi="Times New Roman"/>
          <w:sz w:val="28"/>
          <w:szCs w:val="28"/>
        </w:rPr>
        <w:t xml:space="preserve"> а</w:t>
      </w:r>
      <w:r w:rsidRPr="003B7401">
        <w:rPr>
          <w:rFonts w:ascii="Times New Roman" w:hAnsi="Times New Roman"/>
          <w:sz w:val="28"/>
          <w:szCs w:val="28"/>
        </w:rPr>
        <w:t>с</w:t>
      </w:r>
      <w:r w:rsidRPr="003B7401">
        <w:rPr>
          <w:rFonts w:ascii="Times New Roman" w:hAnsi="Times New Roman"/>
          <w:sz w:val="28"/>
          <w:szCs w:val="28"/>
        </w:rPr>
        <w:t>сигнований 20</w:t>
      </w:r>
      <w:r>
        <w:rPr>
          <w:rFonts w:ascii="Times New Roman" w:hAnsi="Times New Roman"/>
          <w:sz w:val="28"/>
          <w:szCs w:val="28"/>
        </w:rPr>
        <w:t>20</w:t>
      </w:r>
      <w:r w:rsidRPr="003B7401">
        <w:rPr>
          <w:rFonts w:ascii="Times New Roman" w:hAnsi="Times New Roman"/>
          <w:sz w:val="28"/>
          <w:szCs w:val="28"/>
        </w:rPr>
        <w:t xml:space="preserve"> года</w:t>
      </w:r>
      <w:r>
        <w:rPr>
          <w:rFonts w:ascii="Times New Roman" w:hAnsi="Times New Roman"/>
          <w:sz w:val="28"/>
          <w:szCs w:val="28"/>
        </w:rPr>
        <w:t>,</w:t>
      </w:r>
      <w:r w:rsidRPr="00B730B9">
        <w:rPr>
          <w:rFonts w:ascii="Times New Roman" w:hAnsi="Times New Roman"/>
          <w:sz w:val="28"/>
          <w:szCs w:val="28"/>
        </w:rPr>
        <w:t xml:space="preserve"> </w:t>
      </w:r>
      <w:r>
        <w:rPr>
          <w:rFonts w:ascii="Times New Roman" w:hAnsi="Times New Roman"/>
          <w:sz w:val="28"/>
          <w:szCs w:val="28"/>
        </w:rPr>
        <w:t>на</w:t>
      </w:r>
      <w:r w:rsidRPr="003B7401">
        <w:rPr>
          <w:rFonts w:ascii="Times New Roman" w:hAnsi="Times New Roman"/>
          <w:sz w:val="28"/>
          <w:szCs w:val="28"/>
        </w:rPr>
        <w:t xml:space="preserve"> плановый период </w:t>
      </w:r>
      <w:r>
        <w:rPr>
          <w:rFonts w:ascii="Times New Roman" w:hAnsi="Times New Roman"/>
          <w:sz w:val="28"/>
          <w:szCs w:val="28"/>
        </w:rPr>
        <w:t>2022</w:t>
      </w:r>
      <w:r w:rsidR="00DB552A" w:rsidRPr="00D8212E">
        <w:rPr>
          <w:rFonts w:ascii="Times New Roman" w:hAnsi="Times New Roman"/>
          <w:sz w:val="28"/>
          <w:szCs w:val="28"/>
        </w:rPr>
        <w:t>–</w:t>
      </w:r>
      <w:r>
        <w:rPr>
          <w:rFonts w:ascii="Times New Roman" w:hAnsi="Times New Roman"/>
          <w:sz w:val="28"/>
          <w:szCs w:val="28"/>
        </w:rPr>
        <w:t>2023 годы</w:t>
      </w:r>
      <w:r w:rsidRPr="00B730B9">
        <w:rPr>
          <w:rFonts w:ascii="Times New Roman" w:hAnsi="Times New Roman"/>
          <w:sz w:val="28"/>
          <w:szCs w:val="28"/>
        </w:rPr>
        <w:t xml:space="preserve"> </w:t>
      </w:r>
      <w:r w:rsidRPr="003B7401">
        <w:rPr>
          <w:rFonts w:ascii="Times New Roman" w:hAnsi="Times New Roman"/>
          <w:sz w:val="28"/>
          <w:szCs w:val="28"/>
        </w:rPr>
        <w:t xml:space="preserve">запланировано </w:t>
      </w:r>
      <w:r>
        <w:rPr>
          <w:rFonts w:ascii="Times New Roman" w:hAnsi="Times New Roman"/>
          <w:sz w:val="28"/>
          <w:szCs w:val="28"/>
        </w:rPr>
        <w:t>34,2</w:t>
      </w:r>
      <w:r w:rsidRPr="003B7401">
        <w:rPr>
          <w:rFonts w:ascii="Times New Roman" w:hAnsi="Times New Roman"/>
          <w:sz w:val="28"/>
          <w:szCs w:val="28"/>
        </w:rPr>
        <w:t> тыс. рублей</w:t>
      </w:r>
      <w:r w:rsidRPr="00B730B9">
        <w:rPr>
          <w:rFonts w:ascii="Times New Roman" w:hAnsi="Times New Roman"/>
          <w:sz w:val="28"/>
          <w:szCs w:val="28"/>
        </w:rPr>
        <w:t xml:space="preserve"> </w:t>
      </w:r>
      <w:r>
        <w:rPr>
          <w:rFonts w:ascii="Times New Roman" w:hAnsi="Times New Roman"/>
          <w:sz w:val="28"/>
          <w:szCs w:val="28"/>
        </w:rPr>
        <w:t>и 31,4</w:t>
      </w:r>
      <w:r w:rsidRPr="003B7401">
        <w:rPr>
          <w:rFonts w:ascii="Times New Roman" w:hAnsi="Times New Roman"/>
          <w:sz w:val="28"/>
          <w:szCs w:val="28"/>
        </w:rPr>
        <w:t> тыс. рублей</w:t>
      </w:r>
      <w:r>
        <w:rPr>
          <w:rFonts w:ascii="Times New Roman" w:hAnsi="Times New Roman"/>
          <w:sz w:val="28"/>
          <w:szCs w:val="28"/>
        </w:rPr>
        <w:t xml:space="preserve"> соответственно;</w:t>
      </w:r>
    </w:p>
    <w:p w:rsidR="00B90483" w:rsidRPr="003B7401" w:rsidRDefault="00B90483" w:rsidP="00B90483">
      <w:pPr>
        <w:ind w:firstLine="709"/>
        <w:jc w:val="both"/>
        <w:rPr>
          <w:rFonts w:ascii="Times New Roman" w:hAnsi="Times New Roman"/>
          <w:sz w:val="28"/>
          <w:szCs w:val="28"/>
        </w:rPr>
      </w:pPr>
      <w:r w:rsidRPr="003B7401">
        <w:rPr>
          <w:rFonts w:ascii="Times New Roman" w:hAnsi="Times New Roman"/>
          <w:sz w:val="28"/>
          <w:szCs w:val="28"/>
        </w:rPr>
        <w:t xml:space="preserve">на </w:t>
      </w:r>
      <w:r w:rsidRPr="003B7401">
        <w:rPr>
          <w:rFonts w:ascii="Times New Roman" w:hAnsi="Times New Roman"/>
          <w:i/>
          <w:sz w:val="28"/>
          <w:szCs w:val="28"/>
        </w:rPr>
        <w:t>выплату государственных пособий лицам, не подлежащим обяз</w:t>
      </w:r>
      <w:r w:rsidRPr="003B7401">
        <w:rPr>
          <w:rFonts w:ascii="Times New Roman" w:hAnsi="Times New Roman"/>
          <w:i/>
          <w:sz w:val="28"/>
          <w:szCs w:val="28"/>
        </w:rPr>
        <w:t>а</w:t>
      </w:r>
      <w:r w:rsidRPr="003B7401">
        <w:rPr>
          <w:rFonts w:ascii="Times New Roman" w:hAnsi="Times New Roman"/>
          <w:i/>
          <w:sz w:val="28"/>
          <w:szCs w:val="28"/>
        </w:rPr>
        <w:t>тельному социальному страхованию на случай временной нетрудоспособн</w:t>
      </w:r>
      <w:r w:rsidRPr="003B7401">
        <w:rPr>
          <w:rFonts w:ascii="Times New Roman" w:hAnsi="Times New Roman"/>
          <w:i/>
          <w:sz w:val="28"/>
          <w:szCs w:val="28"/>
        </w:rPr>
        <w:t>о</w:t>
      </w:r>
      <w:r w:rsidRPr="003B7401">
        <w:rPr>
          <w:rFonts w:ascii="Times New Roman" w:hAnsi="Times New Roman"/>
          <w:i/>
          <w:sz w:val="28"/>
          <w:szCs w:val="28"/>
        </w:rPr>
        <w:t>сти и в связи с материнством, и лицам, уволенным в связи с ликвидацией о</w:t>
      </w:r>
      <w:r w:rsidRPr="003B7401">
        <w:rPr>
          <w:rFonts w:ascii="Times New Roman" w:hAnsi="Times New Roman"/>
          <w:i/>
          <w:sz w:val="28"/>
          <w:szCs w:val="28"/>
        </w:rPr>
        <w:t>р</w:t>
      </w:r>
      <w:r w:rsidRPr="003B7401">
        <w:rPr>
          <w:rFonts w:ascii="Times New Roman" w:hAnsi="Times New Roman"/>
          <w:i/>
          <w:sz w:val="28"/>
          <w:szCs w:val="28"/>
        </w:rPr>
        <w:t>ганизаций (прекращением деятельности, полномочий физическими лицами), в соответствии с Федеральным законом от 19 мая 1995 года № 81-ФЗ «О г</w:t>
      </w:r>
      <w:r w:rsidRPr="003B7401">
        <w:rPr>
          <w:rFonts w:ascii="Times New Roman" w:hAnsi="Times New Roman"/>
          <w:i/>
          <w:sz w:val="28"/>
          <w:szCs w:val="28"/>
        </w:rPr>
        <w:t>о</w:t>
      </w:r>
      <w:r w:rsidRPr="003B7401">
        <w:rPr>
          <w:rFonts w:ascii="Times New Roman" w:hAnsi="Times New Roman"/>
          <w:i/>
          <w:sz w:val="28"/>
          <w:szCs w:val="28"/>
        </w:rPr>
        <w:t>сударственных пособиях гражданам, имеющим детей»</w:t>
      </w:r>
      <w:r w:rsidRPr="003B7401">
        <w:rPr>
          <w:rFonts w:ascii="Times New Roman" w:hAnsi="Times New Roman"/>
          <w:sz w:val="28"/>
          <w:szCs w:val="28"/>
        </w:rPr>
        <w:t xml:space="preserve"> на 20</w:t>
      </w:r>
      <w:r>
        <w:rPr>
          <w:rFonts w:ascii="Times New Roman" w:hAnsi="Times New Roman"/>
          <w:sz w:val="28"/>
          <w:szCs w:val="28"/>
        </w:rPr>
        <w:t>21</w:t>
      </w:r>
      <w:r w:rsidRPr="003B7401">
        <w:rPr>
          <w:rFonts w:ascii="Times New Roman" w:hAnsi="Times New Roman"/>
          <w:sz w:val="28"/>
          <w:szCs w:val="28"/>
        </w:rPr>
        <w:t xml:space="preserve"> год заплан</w:t>
      </w:r>
      <w:r w:rsidRPr="003B7401">
        <w:rPr>
          <w:rFonts w:ascii="Times New Roman" w:hAnsi="Times New Roman"/>
          <w:sz w:val="28"/>
          <w:szCs w:val="28"/>
        </w:rPr>
        <w:t>и</w:t>
      </w:r>
      <w:r w:rsidRPr="003B7401">
        <w:rPr>
          <w:rFonts w:ascii="Times New Roman" w:hAnsi="Times New Roman"/>
          <w:sz w:val="28"/>
          <w:szCs w:val="28"/>
        </w:rPr>
        <w:t xml:space="preserve">ровано </w:t>
      </w:r>
      <w:r>
        <w:rPr>
          <w:rFonts w:ascii="Times New Roman" w:hAnsi="Times New Roman"/>
          <w:sz w:val="28"/>
          <w:szCs w:val="28"/>
        </w:rPr>
        <w:t>21 076,8</w:t>
      </w:r>
      <w:r w:rsidRPr="003B7401">
        <w:rPr>
          <w:rFonts w:ascii="Times New Roman" w:hAnsi="Times New Roman"/>
          <w:sz w:val="28"/>
          <w:szCs w:val="28"/>
        </w:rPr>
        <w:t> тыс. рублей</w:t>
      </w:r>
      <w:r>
        <w:rPr>
          <w:rFonts w:ascii="Times New Roman" w:hAnsi="Times New Roman"/>
          <w:sz w:val="28"/>
          <w:szCs w:val="28"/>
        </w:rPr>
        <w:t xml:space="preserve">, </w:t>
      </w:r>
      <w:r w:rsidRPr="003B7401">
        <w:rPr>
          <w:rFonts w:ascii="Times New Roman" w:hAnsi="Times New Roman"/>
          <w:sz w:val="28"/>
          <w:szCs w:val="28"/>
        </w:rPr>
        <w:t xml:space="preserve">что на </w:t>
      </w:r>
      <w:r>
        <w:rPr>
          <w:rFonts w:ascii="Times New Roman" w:hAnsi="Times New Roman"/>
          <w:sz w:val="28"/>
          <w:szCs w:val="28"/>
        </w:rPr>
        <w:t>3 043,8</w:t>
      </w:r>
      <w:r w:rsidRPr="003B7401">
        <w:rPr>
          <w:rFonts w:ascii="Times New Roman" w:hAnsi="Times New Roman"/>
          <w:sz w:val="28"/>
          <w:szCs w:val="28"/>
        </w:rPr>
        <w:t xml:space="preserve"> тыс. рублей </w:t>
      </w:r>
      <w:r>
        <w:rPr>
          <w:rFonts w:ascii="Times New Roman" w:hAnsi="Times New Roman"/>
          <w:sz w:val="28"/>
          <w:szCs w:val="28"/>
        </w:rPr>
        <w:t xml:space="preserve">больше </w:t>
      </w:r>
      <w:r w:rsidRPr="003B7401">
        <w:rPr>
          <w:rFonts w:ascii="Times New Roman" w:hAnsi="Times New Roman"/>
          <w:sz w:val="28"/>
          <w:szCs w:val="28"/>
        </w:rPr>
        <w:t>ассигнований 20</w:t>
      </w:r>
      <w:r>
        <w:rPr>
          <w:rFonts w:ascii="Times New Roman" w:hAnsi="Times New Roman"/>
          <w:sz w:val="28"/>
          <w:szCs w:val="28"/>
        </w:rPr>
        <w:t>20 года,</w:t>
      </w:r>
      <w:r w:rsidRPr="003902BE">
        <w:rPr>
          <w:rFonts w:ascii="Times New Roman" w:hAnsi="Times New Roman"/>
          <w:sz w:val="28"/>
          <w:szCs w:val="28"/>
        </w:rPr>
        <w:t xml:space="preserve"> </w:t>
      </w:r>
      <w:r>
        <w:rPr>
          <w:rFonts w:ascii="Times New Roman" w:hAnsi="Times New Roman"/>
          <w:sz w:val="28"/>
          <w:szCs w:val="28"/>
        </w:rPr>
        <w:t>на</w:t>
      </w:r>
      <w:r w:rsidRPr="003B7401">
        <w:rPr>
          <w:rFonts w:ascii="Times New Roman" w:hAnsi="Times New Roman"/>
          <w:sz w:val="28"/>
          <w:szCs w:val="28"/>
        </w:rPr>
        <w:t xml:space="preserve"> плановый период </w:t>
      </w:r>
      <w:r>
        <w:rPr>
          <w:rFonts w:ascii="Times New Roman" w:hAnsi="Times New Roman"/>
          <w:sz w:val="28"/>
          <w:szCs w:val="28"/>
        </w:rPr>
        <w:t>2022</w:t>
      </w:r>
      <w:r w:rsidR="00DB552A" w:rsidRPr="00D8212E">
        <w:rPr>
          <w:rFonts w:ascii="Times New Roman" w:hAnsi="Times New Roman"/>
          <w:sz w:val="28"/>
          <w:szCs w:val="28"/>
        </w:rPr>
        <w:t>–</w:t>
      </w:r>
      <w:r>
        <w:rPr>
          <w:rFonts w:ascii="Times New Roman" w:hAnsi="Times New Roman"/>
          <w:sz w:val="28"/>
          <w:szCs w:val="28"/>
        </w:rPr>
        <w:t>2023 годы</w:t>
      </w:r>
      <w:r w:rsidRPr="00B730B9">
        <w:rPr>
          <w:rFonts w:ascii="Times New Roman" w:hAnsi="Times New Roman"/>
          <w:sz w:val="28"/>
          <w:szCs w:val="28"/>
        </w:rPr>
        <w:t xml:space="preserve"> </w:t>
      </w:r>
      <w:r w:rsidRPr="003B7401">
        <w:rPr>
          <w:rFonts w:ascii="Times New Roman" w:hAnsi="Times New Roman"/>
          <w:sz w:val="28"/>
          <w:szCs w:val="28"/>
        </w:rPr>
        <w:t xml:space="preserve">запланировано </w:t>
      </w:r>
      <w:r>
        <w:rPr>
          <w:rFonts w:ascii="Times New Roman" w:hAnsi="Times New Roman"/>
          <w:sz w:val="28"/>
          <w:szCs w:val="28"/>
        </w:rPr>
        <w:t>21 786,0 </w:t>
      </w:r>
      <w:r w:rsidRPr="003B7401">
        <w:rPr>
          <w:rFonts w:ascii="Times New Roman" w:hAnsi="Times New Roman"/>
          <w:sz w:val="28"/>
          <w:szCs w:val="28"/>
        </w:rPr>
        <w:t>тыс. рублей</w:t>
      </w:r>
      <w:r w:rsidRPr="00B730B9">
        <w:rPr>
          <w:rFonts w:ascii="Times New Roman" w:hAnsi="Times New Roman"/>
          <w:sz w:val="28"/>
          <w:szCs w:val="28"/>
        </w:rPr>
        <w:t xml:space="preserve"> </w:t>
      </w:r>
      <w:r>
        <w:rPr>
          <w:rFonts w:ascii="Times New Roman" w:hAnsi="Times New Roman"/>
          <w:sz w:val="28"/>
          <w:szCs w:val="28"/>
        </w:rPr>
        <w:t>и 22 553,1</w:t>
      </w:r>
      <w:r w:rsidRPr="003B7401">
        <w:rPr>
          <w:rFonts w:ascii="Times New Roman" w:hAnsi="Times New Roman"/>
          <w:sz w:val="28"/>
          <w:szCs w:val="28"/>
        </w:rPr>
        <w:t> тыс. рублей</w:t>
      </w:r>
      <w:r>
        <w:rPr>
          <w:rFonts w:ascii="Times New Roman" w:hAnsi="Times New Roman"/>
          <w:sz w:val="28"/>
          <w:szCs w:val="28"/>
        </w:rPr>
        <w:t xml:space="preserve"> соответственно;</w:t>
      </w:r>
    </w:p>
    <w:p w:rsidR="00B90483" w:rsidRPr="003B7401" w:rsidRDefault="00B90483" w:rsidP="00B90483">
      <w:pPr>
        <w:ind w:firstLine="709"/>
        <w:jc w:val="both"/>
        <w:rPr>
          <w:rFonts w:ascii="Times New Roman" w:hAnsi="Times New Roman"/>
          <w:sz w:val="28"/>
          <w:szCs w:val="28"/>
        </w:rPr>
      </w:pPr>
      <w:r w:rsidRPr="003B7401">
        <w:rPr>
          <w:rFonts w:ascii="Times New Roman" w:hAnsi="Times New Roman"/>
          <w:sz w:val="28"/>
          <w:szCs w:val="28"/>
        </w:rPr>
        <w:t xml:space="preserve">на </w:t>
      </w:r>
      <w:r w:rsidRPr="003B7401">
        <w:rPr>
          <w:rFonts w:ascii="Times New Roman" w:hAnsi="Times New Roman"/>
          <w:i/>
          <w:sz w:val="28"/>
          <w:szCs w:val="28"/>
        </w:rPr>
        <w:t>ежемесячную выплату в связи с рождением (усыновлением) первого ребенка</w:t>
      </w:r>
      <w:r w:rsidRPr="003B7401">
        <w:rPr>
          <w:rFonts w:ascii="Times New Roman" w:hAnsi="Times New Roman"/>
          <w:sz w:val="28"/>
          <w:szCs w:val="28"/>
        </w:rPr>
        <w:t xml:space="preserve"> на 20</w:t>
      </w:r>
      <w:r>
        <w:rPr>
          <w:rFonts w:ascii="Times New Roman" w:hAnsi="Times New Roman"/>
          <w:sz w:val="28"/>
          <w:szCs w:val="28"/>
        </w:rPr>
        <w:t>21</w:t>
      </w:r>
      <w:r w:rsidRPr="003B7401">
        <w:rPr>
          <w:rFonts w:ascii="Times New Roman" w:hAnsi="Times New Roman"/>
          <w:sz w:val="28"/>
          <w:szCs w:val="28"/>
        </w:rPr>
        <w:t xml:space="preserve"> год запланировано </w:t>
      </w:r>
      <w:r>
        <w:rPr>
          <w:rFonts w:ascii="Times New Roman" w:hAnsi="Times New Roman"/>
          <w:sz w:val="28"/>
          <w:szCs w:val="28"/>
        </w:rPr>
        <w:t>25 250,0</w:t>
      </w:r>
      <w:r w:rsidRPr="003B7401">
        <w:rPr>
          <w:rFonts w:ascii="Times New Roman" w:hAnsi="Times New Roman"/>
          <w:sz w:val="28"/>
          <w:szCs w:val="28"/>
        </w:rPr>
        <w:t xml:space="preserve"> тыс. рублей, что на </w:t>
      </w:r>
      <w:r>
        <w:rPr>
          <w:rFonts w:ascii="Times New Roman" w:hAnsi="Times New Roman"/>
          <w:sz w:val="28"/>
          <w:szCs w:val="28"/>
        </w:rPr>
        <w:t>1 864,9</w:t>
      </w:r>
      <w:r w:rsidRPr="003B7401">
        <w:rPr>
          <w:rFonts w:ascii="Times New Roman" w:hAnsi="Times New Roman"/>
          <w:sz w:val="28"/>
          <w:szCs w:val="28"/>
        </w:rPr>
        <w:t xml:space="preserve"> тыс. рублей </w:t>
      </w:r>
      <w:r>
        <w:rPr>
          <w:rFonts w:ascii="Times New Roman" w:hAnsi="Times New Roman"/>
          <w:sz w:val="28"/>
          <w:szCs w:val="28"/>
        </w:rPr>
        <w:t>меньше</w:t>
      </w:r>
      <w:r w:rsidRPr="003B7401">
        <w:rPr>
          <w:rFonts w:ascii="Times New Roman" w:hAnsi="Times New Roman"/>
          <w:sz w:val="28"/>
          <w:szCs w:val="28"/>
        </w:rPr>
        <w:t xml:space="preserve"> ассигнований 20</w:t>
      </w:r>
      <w:r>
        <w:rPr>
          <w:rFonts w:ascii="Times New Roman" w:hAnsi="Times New Roman"/>
          <w:sz w:val="28"/>
          <w:szCs w:val="28"/>
        </w:rPr>
        <w:t>20</w:t>
      </w:r>
      <w:r w:rsidRPr="003B7401">
        <w:rPr>
          <w:rFonts w:ascii="Times New Roman" w:hAnsi="Times New Roman"/>
          <w:sz w:val="28"/>
          <w:szCs w:val="28"/>
        </w:rPr>
        <w:t xml:space="preserve"> года</w:t>
      </w:r>
      <w:r>
        <w:rPr>
          <w:rFonts w:ascii="Times New Roman" w:hAnsi="Times New Roman"/>
          <w:sz w:val="28"/>
          <w:szCs w:val="28"/>
        </w:rPr>
        <w:t>,</w:t>
      </w:r>
      <w:r w:rsidRPr="003B7401">
        <w:rPr>
          <w:rFonts w:ascii="Times New Roman" w:hAnsi="Times New Roman"/>
          <w:sz w:val="28"/>
          <w:szCs w:val="28"/>
        </w:rPr>
        <w:t xml:space="preserve"> </w:t>
      </w:r>
      <w:r>
        <w:rPr>
          <w:rFonts w:ascii="Times New Roman" w:hAnsi="Times New Roman"/>
          <w:sz w:val="28"/>
          <w:szCs w:val="28"/>
        </w:rPr>
        <w:t>на</w:t>
      </w:r>
      <w:r w:rsidRPr="003B7401">
        <w:rPr>
          <w:rFonts w:ascii="Times New Roman" w:hAnsi="Times New Roman"/>
          <w:sz w:val="28"/>
          <w:szCs w:val="28"/>
        </w:rPr>
        <w:t xml:space="preserve"> плановый период </w:t>
      </w:r>
      <w:r>
        <w:rPr>
          <w:rFonts w:ascii="Times New Roman" w:hAnsi="Times New Roman"/>
          <w:sz w:val="28"/>
          <w:szCs w:val="28"/>
        </w:rPr>
        <w:t>2022</w:t>
      </w:r>
      <w:r w:rsidR="00DB552A" w:rsidRPr="00D8212E">
        <w:rPr>
          <w:rFonts w:ascii="Times New Roman" w:hAnsi="Times New Roman"/>
          <w:sz w:val="28"/>
          <w:szCs w:val="28"/>
        </w:rPr>
        <w:t>–</w:t>
      </w:r>
      <w:r>
        <w:rPr>
          <w:rFonts w:ascii="Times New Roman" w:hAnsi="Times New Roman"/>
          <w:sz w:val="28"/>
          <w:szCs w:val="28"/>
        </w:rPr>
        <w:t>2023 годы</w:t>
      </w:r>
      <w:r w:rsidRPr="00B730B9">
        <w:rPr>
          <w:rFonts w:ascii="Times New Roman" w:hAnsi="Times New Roman"/>
          <w:sz w:val="28"/>
          <w:szCs w:val="28"/>
        </w:rPr>
        <w:t xml:space="preserve"> </w:t>
      </w:r>
      <w:r w:rsidRPr="003B7401">
        <w:rPr>
          <w:rFonts w:ascii="Times New Roman" w:hAnsi="Times New Roman"/>
          <w:sz w:val="28"/>
          <w:szCs w:val="28"/>
        </w:rPr>
        <w:t xml:space="preserve">запланировано </w:t>
      </w:r>
      <w:r>
        <w:rPr>
          <w:rFonts w:ascii="Times New Roman" w:hAnsi="Times New Roman"/>
          <w:sz w:val="28"/>
          <w:szCs w:val="28"/>
        </w:rPr>
        <w:t>25 246,5 </w:t>
      </w:r>
      <w:r w:rsidRPr="003B7401">
        <w:rPr>
          <w:rFonts w:ascii="Times New Roman" w:hAnsi="Times New Roman"/>
          <w:sz w:val="28"/>
          <w:szCs w:val="28"/>
        </w:rPr>
        <w:t>тыс. рублей</w:t>
      </w:r>
      <w:r w:rsidRPr="00B730B9">
        <w:rPr>
          <w:rFonts w:ascii="Times New Roman" w:hAnsi="Times New Roman"/>
          <w:sz w:val="28"/>
          <w:szCs w:val="28"/>
        </w:rPr>
        <w:t xml:space="preserve"> </w:t>
      </w:r>
      <w:r>
        <w:rPr>
          <w:rFonts w:ascii="Times New Roman" w:hAnsi="Times New Roman"/>
          <w:sz w:val="28"/>
          <w:szCs w:val="28"/>
        </w:rPr>
        <w:t>и 25 249,1</w:t>
      </w:r>
      <w:r w:rsidRPr="003B7401">
        <w:rPr>
          <w:rFonts w:ascii="Times New Roman" w:hAnsi="Times New Roman"/>
          <w:sz w:val="28"/>
          <w:szCs w:val="28"/>
        </w:rPr>
        <w:t> тыс. рублей</w:t>
      </w:r>
      <w:r>
        <w:rPr>
          <w:rFonts w:ascii="Times New Roman" w:hAnsi="Times New Roman"/>
          <w:sz w:val="28"/>
          <w:szCs w:val="28"/>
        </w:rPr>
        <w:t xml:space="preserve"> соответственно.</w:t>
      </w:r>
    </w:p>
    <w:p w:rsidR="00B90483" w:rsidRDefault="00B90483" w:rsidP="00B90483">
      <w:pPr>
        <w:ind w:firstLine="709"/>
        <w:jc w:val="both"/>
        <w:rPr>
          <w:rFonts w:ascii="Times New Roman" w:hAnsi="Times New Roman"/>
          <w:sz w:val="28"/>
          <w:szCs w:val="28"/>
          <w:highlight w:val="yellow"/>
        </w:rPr>
      </w:pPr>
      <w:r w:rsidRPr="00A43262">
        <w:rPr>
          <w:rFonts w:ascii="Times New Roman" w:hAnsi="Times New Roman"/>
          <w:sz w:val="28"/>
          <w:szCs w:val="28"/>
        </w:rPr>
        <w:t xml:space="preserve">Расходы </w:t>
      </w:r>
      <w:r w:rsidRPr="00D52E3D">
        <w:rPr>
          <w:rFonts w:ascii="Times New Roman" w:hAnsi="Times New Roman"/>
          <w:i/>
          <w:sz w:val="28"/>
          <w:szCs w:val="28"/>
        </w:rPr>
        <w:t>минсоцразвития области</w:t>
      </w:r>
      <w:r w:rsidRPr="00A43262">
        <w:rPr>
          <w:rFonts w:ascii="Times New Roman" w:hAnsi="Times New Roman"/>
          <w:sz w:val="28"/>
          <w:szCs w:val="28"/>
        </w:rPr>
        <w:t xml:space="preserve"> по целевой статье «Центральный аппарат» предусмотрены на 2021 год </w:t>
      </w:r>
      <w:r>
        <w:rPr>
          <w:rFonts w:ascii="Times New Roman" w:hAnsi="Times New Roman"/>
          <w:sz w:val="28"/>
          <w:szCs w:val="28"/>
        </w:rPr>
        <w:t>и плановый период в размере 183 </w:t>
      </w:r>
      <w:r w:rsidRPr="00A43262">
        <w:rPr>
          <w:rFonts w:ascii="Times New Roman" w:hAnsi="Times New Roman"/>
          <w:sz w:val="28"/>
          <w:szCs w:val="28"/>
        </w:rPr>
        <w:t>681,4</w:t>
      </w:r>
      <w:r>
        <w:rPr>
          <w:rFonts w:ascii="Times New Roman" w:hAnsi="Times New Roman"/>
          <w:sz w:val="28"/>
          <w:szCs w:val="28"/>
        </w:rPr>
        <w:t> тыс. рублей ежегодно, что на 9 907,1 </w:t>
      </w:r>
      <w:r w:rsidRPr="00A43262">
        <w:rPr>
          <w:rFonts w:ascii="Times New Roman" w:hAnsi="Times New Roman"/>
          <w:sz w:val="28"/>
          <w:szCs w:val="28"/>
        </w:rPr>
        <w:t>тыс. рублей, или на 5,7% в</w:t>
      </w:r>
      <w:r w:rsidRPr="00A43262">
        <w:rPr>
          <w:rFonts w:ascii="Times New Roman" w:hAnsi="Times New Roman"/>
          <w:sz w:val="28"/>
          <w:szCs w:val="28"/>
        </w:rPr>
        <w:t>ы</w:t>
      </w:r>
      <w:r w:rsidRPr="00A43262">
        <w:rPr>
          <w:rFonts w:ascii="Times New Roman" w:hAnsi="Times New Roman"/>
          <w:sz w:val="28"/>
          <w:szCs w:val="28"/>
        </w:rPr>
        <w:t>ше ассигнований 2020 года (</w:t>
      </w:r>
      <w:r>
        <w:rPr>
          <w:rFonts w:ascii="Times New Roman" w:hAnsi="Times New Roman"/>
          <w:sz w:val="28"/>
          <w:szCs w:val="28"/>
        </w:rPr>
        <w:t>по отношению к ассигнованиям</w:t>
      </w:r>
      <w:r w:rsidRPr="00A43262">
        <w:rPr>
          <w:rFonts w:ascii="Times New Roman" w:hAnsi="Times New Roman"/>
          <w:sz w:val="28"/>
          <w:szCs w:val="28"/>
        </w:rPr>
        <w:t>, п</w:t>
      </w:r>
      <w:r>
        <w:rPr>
          <w:rFonts w:ascii="Times New Roman" w:hAnsi="Times New Roman"/>
          <w:sz w:val="28"/>
          <w:szCs w:val="28"/>
        </w:rPr>
        <w:t>редусмотре</w:t>
      </w:r>
      <w:r>
        <w:rPr>
          <w:rFonts w:ascii="Times New Roman" w:hAnsi="Times New Roman"/>
          <w:sz w:val="28"/>
          <w:szCs w:val="28"/>
        </w:rPr>
        <w:t>н</w:t>
      </w:r>
      <w:r>
        <w:rPr>
          <w:rFonts w:ascii="Times New Roman" w:hAnsi="Times New Roman"/>
          <w:sz w:val="28"/>
          <w:szCs w:val="28"/>
        </w:rPr>
        <w:t>ным</w:t>
      </w:r>
      <w:r w:rsidRPr="00A43262">
        <w:rPr>
          <w:rFonts w:ascii="Times New Roman" w:hAnsi="Times New Roman"/>
          <w:sz w:val="28"/>
          <w:szCs w:val="28"/>
        </w:rPr>
        <w:t xml:space="preserve"> в Законе об областном бюджете на 2020 год в первоначальной редакции</w:t>
      </w:r>
      <w:r>
        <w:rPr>
          <w:rFonts w:ascii="Times New Roman" w:hAnsi="Times New Roman"/>
          <w:sz w:val="28"/>
          <w:szCs w:val="28"/>
        </w:rPr>
        <w:t xml:space="preserve"> увеличение предусмотрено на 269,3 тыс. рублей</w:t>
      </w:r>
      <w:r w:rsidRPr="00A43262">
        <w:rPr>
          <w:rFonts w:ascii="Times New Roman" w:hAnsi="Times New Roman"/>
          <w:sz w:val="28"/>
          <w:szCs w:val="28"/>
        </w:rPr>
        <w:t>). В целом увеличение по данной целевой статье предусмотрено за счет увеличения расходов на выпл</w:t>
      </w:r>
      <w:r w:rsidRPr="00A43262">
        <w:rPr>
          <w:rFonts w:ascii="Times New Roman" w:hAnsi="Times New Roman"/>
          <w:sz w:val="28"/>
          <w:szCs w:val="28"/>
        </w:rPr>
        <w:t>а</w:t>
      </w:r>
      <w:r w:rsidRPr="00A43262">
        <w:rPr>
          <w:rFonts w:ascii="Times New Roman" w:hAnsi="Times New Roman"/>
          <w:sz w:val="28"/>
          <w:szCs w:val="28"/>
        </w:rPr>
        <w:t>ты персоналу государственн</w:t>
      </w:r>
      <w:r>
        <w:rPr>
          <w:rFonts w:ascii="Times New Roman" w:hAnsi="Times New Roman"/>
          <w:sz w:val="28"/>
          <w:szCs w:val="28"/>
        </w:rPr>
        <w:t>ых (муниципальных) органов на 9 </w:t>
      </w:r>
      <w:r w:rsidRPr="00A43262">
        <w:rPr>
          <w:rFonts w:ascii="Times New Roman" w:hAnsi="Times New Roman"/>
          <w:sz w:val="28"/>
          <w:szCs w:val="28"/>
        </w:rPr>
        <w:t>907,1</w:t>
      </w:r>
      <w:r>
        <w:rPr>
          <w:rFonts w:ascii="Times New Roman" w:hAnsi="Times New Roman"/>
          <w:sz w:val="28"/>
          <w:szCs w:val="28"/>
        </w:rPr>
        <w:t> </w:t>
      </w:r>
      <w:r w:rsidRPr="00A43262">
        <w:rPr>
          <w:rFonts w:ascii="Times New Roman" w:hAnsi="Times New Roman"/>
          <w:sz w:val="28"/>
          <w:szCs w:val="28"/>
        </w:rPr>
        <w:t>тыс. рублей, что обусловлено индексацией с 1 октября 2020 года заработной пл</w:t>
      </w:r>
      <w:r w:rsidRPr="00A43262">
        <w:rPr>
          <w:rFonts w:ascii="Times New Roman" w:hAnsi="Times New Roman"/>
          <w:sz w:val="28"/>
          <w:szCs w:val="28"/>
        </w:rPr>
        <w:t>а</w:t>
      </w:r>
      <w:r w:rsidRPr="00A43262">
        <w:rPr>
          <w:rFonts w:ascii="Times New Roman" w:hAnsi="Times New Roman"/>
          <w:sz w:val="28"/>
          <w:szCs w:val="28"/>
        </w:rPr>
        <w:t>ты на 3,0% в соответствии с Указом Губернатора Оренб</w:t>
      </w:r>
      <w:r>
        <w:rPr>
          <w:rFonts w:ascii="Times New Roman" w:hAnsi="Times New Roman"/>
          <w:sz w:val="28"/>
          <w:szCs w:val="28"/>
        </w:rPr>
        <w:t>ургской области от 11.08.2020 №</w:t>
      </w:r>
      <w:r w:rsidR="00DB552A">
        <w:rPr>
          <w:rFonts w:ascii="Times New Roman" w:hAnsi="Times New Roman"/>
          <w:sz w:val="28"/>
          <w:szCs w:val="28"/>
        </w:rPr>
        <w:t> </w:t>
      </w:r>
      <w:r w:rsidRPr="00A43262">
        <w:rPr>
          <w:rFonts w:ascii="Times New Roman" w:hAnsi="Times New Roman"/>
          <w:sz w:val="28"/>
          <w:szCs w:val="28"/>
        </w:rPr>
        <w:t>390-ук «</w:t>
      </w:r>
      <w:r>
        <w:rPr>
          <w:rFonts w:ascii="Times New Roman" w:hAnsi="Times New Roman"/>
          <w:sz w:val="28"/>
          <w:szCs w:val="28"/>
        </w:rPr>
        <w:t>Об индексации заработной платы»</w:t>
      </w:r>
      <w:r w:rsidRPr="00A43262">
        <w:rPr>
          <w:rFonts w:ascii="Times New Roman" w:hAnsi="Times New Roman"/>
          <w:sz w:val="28"/>
          <w:szCs w:val="28"/>
        </w:rPr>
        <w:t>, а также увеличен</w:t>
      </w:r>
      <w:r w:rsidRPr="00A43262">
        <w:rPr>
          <w:rFonts w:ascii="Times New Roman" w:hAnsi="Times New Roman"/>
          <w:sz w:val="28"/>
          <w:szCs w:val="28"/>
        </w:rPr>
        <w:t>и</w:t>
      </w:r>
      <w:r w:rsidRPr="00A43262">
        <w:rPr>
          <w:rFonts w:ascii="Times New Roman" w:hAnsi="Times New Roman"/>
          <w:sz w:val="28"/>
          <w:szCs w:val="28"/>
        </w:rPr>
        <w:t>ем расходов на закупку товаров, работ и услуг на сумму 2 259,9 тыс. рублей на приобретение и модернизацию средств защиты информации в целях обе</w:t>
      </w:r>
      <w:r w:rsidRPr="00A43262">
        <w:rPr>
          <w:rFonts w:ascii="Times New Roman" w:hAnsi="Times New Roman"/>
          <w:sz w:val="28"/>
          <w:szCs w:val="28"/>
        </w:rPr>
        <w:t>с</w:t>
      </w:r>
      <w:r w:rsidRPr="00A43262">
        <w:rPr>
          <w:rFonts w:ascii="Times New Roman" w:hAnsi="Times New Roman"/>
          <w:sz w:val="28"/>
          <w:szCs w:val="28"/>
        </w:rPr>
        <w:t>печения соблюд</w:t>
      </w:r>
      <w:r w:rsidR="003A4036">
        <w:rPr>
          <w:rFonts w:ascii="Times New Roman" w:hAnsi="Times New Roman"/>
          <w:sz w:val="28"/>
          <w:szCs w:val="28"/>
        </w:rPr>
        <w:t xml:space="preserve">ения норм федеральных нормативных </w:t>
      </w:r>
      <w:r w:rsidRPr="00A43262">
        <w:rPr>
          <w:rFonts w:ascii="Times New Roman" w:hAnsi="Times New Roman"/>
          <w:sz w:val="28"/>
          <w:szCs w:val="28"/>
        </w:rPr>
        <w:t>правовых актов.</w:t>
      </w:r>
    </w:p>
    <w:p w:rsidR="00B90483" w:rsidRPr="0004603C" w:rsidRDefault="00B90483" w:rsidP="00B90483">
      <w:pPr>
        <w:shd w:val="clear" w:color="auto" w:fill="FFFFFF"/>
        <w:ind w:firstLine="709"/>
        <w:jc w:val="both"/>
        <w:rPr>
          <w:rFonts w:ascii="Times New Roman" w:hAnsi="Times New Roman"/>
          <w:sz w:val="28"/>
          <w:szCs w:val="28"/>
        </w:rPr>
      </w:pPr>
      <w:r w:rsidRPr="00D64142">
        <w:rPr>
          <w:rFonts w:ascii="Times New Roman" w:hAnsi="Times New Roman"/>
          <w:sz w:val="28"/>
          <w:szCs w:val="28"/>
        </w:rPr>
        <w:t xml:space="preserve">В сравнении с </w:t>
      </w:r>
      <w:r w:rsidRPr="0004603C">
        <w:rPr>
          <w:rFonts w:ascii="Times New Roman" w:hAnsi="Times New Roman"/>
          <w:sz w:val="28"/>
          <w:szCs w:val="28"/>
        </w:rPr>
        <w:t>2020 годом в рамках данного подраздела Законопрое</w:t>
      </w:r>
      <w:r w:rsidRPr="0004603C">
        <w:rPr>
          <w:rFonts w:ascii="Times New Roman" w:hAnsi="Times New Roman"/>
          <w:sz w:val="28"/>
          <w:szCs w:val="28"/>
        </w:rPr>
        <w:t>к</w:t>
      </w:r>
      <w:r w:rsidRPr="0004603C">
        <w:rPr>
          <w:rFonts w:ascii="Times New Roman" w:hAnsi="Times New Roman"/>
          <w:sz w:val="28"/>
          <w:szCs w:val="28"/>
        </w:rPr>
        <w:t xml:space="preserve">том на 2021 год </w:t>
      </w:r>
      <w:r>
        <w:rPr>
          <w:rFonts w:ascii="Times New Roman" w:hAnsi="Times New Roman"/>
          <w:sz w:val="28"/>
          <w:szCs w:val="28"/>
        </w:rPr>
        <w:t xml:space="preserve">и плановый период </w:t>
      </w:r>
      <w:r w:rsidRPr="0004603C">
        <w:rPr>
          <w:rFonts w:ascii="Times New Roman" w:hAnsi="Times New Roman"/>
          <w:sz w:val="28"/>
          <w:szCs w:val="28"/>
        </w:rPr>
        <w:t>предусмотрено увеличение бюджетных ассигнований по таким целевым статьям расходов, как:</w:t>
      </w:r>
    </w:p>
    <w:p w:rsidR="00B90483" w:rsidRPr="00D52E3D" w:rsidRDefault="00B90483" w:rsidP="00B90483">
      <w:pPr>
        <w:ind w:firstLine="709"/>
        <w:jc w:val="both"/>
        <w:rPr>
          <w:rFonts w:ascii="Times New Roman" w:hAnsi="Times New Roman"/>
          <w:sz w:val="28"/>
          <w:szCs w:val="28"/>
        </w:rPr>
      </w:pPr>
      <w:r w:rsidRPr="0004603C">
        <w:rPr>
          <w:rFonts w:ascii="Times New Roman" w:hAnsi="Times New Roman"/>
          <w:i/>
          <w:sz w:val="28"/>
          <w:szCs w:val="28"/>
        </w:rPr>
        <w:t>социально значимые мероприятия, направленные на укрепление и</w:t>
      </w:r>
      <w:r w:rsidRPr="0004603C">
        <w:rPr>
          <w:rFonts w:ascii="Times New Roman" w:hAnsi="Times New Roman"/>
          <w:i/>
          <w:sz w:val="28"/>
          <w:szCs w:val="28"/>
        </w:rPr>
        <w:t>н</w:t>
      </w:r>
      <w:r w:rsidRPr="0004603C">
        <w:rPr>
          <w:rFonts w:ascii="Times New Roman" w:hAnsi="Times New Roman"/>
          <w:i/>
          <w:sz w:val="28"/>
          <w:szCs w:val="28"/>
        </w:rPr>
        <w:t xml:space="preserve">ститута семьи </w:t>
      </w:r>
      <w:r>
        <w:rPr>
          <w:rFonts w:ascii="Times New Roman" w:hAnsi="Times New Roman"/>
          <w:sz w:val="28"/>
          <w:szCs w:val="28"/>
        </w:rPr>
        <w:t>–</w:t>
      </w:r>
      <w:r w:rsidRPr="0004603C">
        <w:rPr>
          <w:rFonts w:ascii="Times New Roman" w:hAnsi="Times New Roman"/>
          <w:sz w:val="28"/>
          <w:szCs w:val="28"/>
        </w:rPr>
        <w:t xml:space="preserve"> на 2021 год и плановый период запланировано 7 984,9тыс. рублей ежегодно, что на 390,3 тыс. рублей больше ассигнований 2020 года.</w:t>
      </w:r>
      <w:r w:rsidRPr="0004603C">
        <w:t xml:space="preserve"> </w:t>
      </w:r>
      <w:r w:rsidRPr="0004603C">
        <w:rPr>
          <w:rFonts w:ascii="Times New Roman" w:hAnsi="Times New Roman"/>
          <w:sz w:val="28"/>
          <w:szCs w:val="28"/>
        </w:rPr>
        <w:t xml:space="preserve">По информации </w:t>
      </w:r>
      <w:r w:rsidRPr="00D52E3D">
        <w:rPr>
          <w:rFonts w:ascii="Times New Roman" w:hAnsi="Times New Roman"/>
          <w:i/>
          <w:sz w:val="28"/>
          <w:szCs w:val="28"/>
        </w:rPr>
        <w:t>минсоцразвития области</w:t>
      </w:r>
      <w:r w:rsidRPr="00D52E3D">
        <w:rPr>
          <w:rFonts w:ascii="Times New Roman" w:hAnsi="Times New Roman"/>
          <w:sz w:val="28"/>
          <w:szCs w:val="28"/>
        </w:rPr>
        <w:t xml:space="preserve"> бюджетные ассигнования на 2021 год запланированы исходя из потребности в средствах на проведение соц</w:t>
      </w:r>
      <w:r w:rsidRPr="00D52E3D">
        <w:rPr>
          <w:rFonts w:ascii="Times New Roman" w:hAnsi="Times New Roman"/>
          <w:sz w:val="28"/>
          <w:szCs w:val="28"/>
        </w:rPr>
        <w:t>и</w:t>
      </w:r>
      <w:r w:rsidRPr="00D52E3D">
        <w:rPr>
          <w:rFonts w:ascii="Times New Roman" w:hAnsi="Times New Roman"/>
          <w:sz w:val="28"/>
          <w:szCs w:val="28"/>
        </w:rPr>
        <w:t>ально-значимых мероприятий;</w:t>
      </w:r>
    </w:p>
    <w:p w:rsidR="00B90483" w:rsidRPr="00491AE9" w:rsidRDefault="00B90483" w:rsidP="00B90483">
      <w:pPr>
        <w:ind w:firstLine="709"/>
        <w:jc w:val="both"/>
        <w:rPr>
          <w:rFonts w:ascii="Times New Roman" w:hAnsi="Times New Roman"/>
          <w:sz w:val="28"/>
          <w:szCs w:val="28"/>
        </w:rPr>
      </w:pPr>
      <w:r w:rsidRPr="00D52E3D">
        <w:rPr>
          <w:rFonts w:ascii="Times New Roman" w:hAnsi="Times New Roman"/>
          <w:i/>
          <w:sz w:val="28"/>
          <w:szCs w:val="28"/>
        </w:rPr>
        <w:t>проведение мероприятий по соблюдению требований антитеррор</w:t>
      </w:r>
      <w:r w:rsidRPr="00D52E3D">
        <w:rPr>
          <w:rFonts w:ascii="Times New Roman" w:hAnsi="Times New Roman"/>
          <w:i/>
          <w:sz w:val="28"/>
          <w:szCs w:val="28"/>
        </w:rPr>
        <w:t>и</w:t>
      </w:r>
      <w:r w:rsidRPr="00D52E3D">
        <w:rPr>
          <w:rFonts w:ascii="Times New Roman" w:hAnsi="Times New Roman"/>
          <w:i/>
          <w:sz w:val="28"/>
          <w:szCs w:val="28"/>
        </w:rPr>
        <w:t xml:space="preserve">стической безопасности в государственных организациях и учреждениях Оренбургской области </w:t>
      </w:r>
      <w:r w:rsidRPr="00D52E3D">
        <w:rPr>
          <w:rFonts w:ascii="Times New Roman" w:hAnsi="Times New Roman"/>
          <w:sz w:val="28"/>
          <w:szCs w:val="28"/>
        </w:rPr>
        <w:t>– на 2021</w:t>
      </w:r>
      <w:r w:rsidR="00DB552A" w:rsidRPr="00D52E3D">
        <w:rPr>
          <w:rFonts w:ascii="Times New Roman" w:hAnsi="Times New Roman"/>
          <w:sz w:val="28"/>
          <w:szCs w:val="28"/>
        </w:rPr>
        <w:t>–</w:t>
      </w:r>
      <w:r w:rsidRPr="00D52E3D">
        <w:rPr>
          <w:rFonts w:ascii="Times New Roman" w:hAnsi="Times New Roman"/>
          <w:sz w:val="28"/>
          <w:szCs w:val="28"/>
        </w:rPr>
        <w:t>2022 годы запланировано по 1 500,0 тыс. рублей ежегодно, что на 1 400,0 тыс. рублей больше ассигнований 2020 года.</w:t>
      </w:r>
      <w:r w:rsidRPr="00D52E3D">
        <w:t xml:space="preserve"> </w:t>
      </w:r>
      <w:r w:rsidRPr="00D52E3D">
        <w:rPr>
          <w:rFonts w:ascii="Times New Roman" w:hAnsi="Times New Roman"/>
          <w:sz w:val="28"/>
          <w:szCs w:val="28"/>
        </w:rPr>
        <w:t xml:space="preserve">По информации </w:t>
      </w:r>
      <w:r w:rsidRPr="00D52E3D">
        <w:rPr>
          <w:rFonts w:ascii="Times New Roman" w:hAnsi="Times New Roman"/>
          <w:i/>
          <w:sz w:val="28"/>
          <w:szCs w:val="28"/>
        </w:rPr>
        <w:t>минсоцразвития области</w:t>
      </w:r>
      <w:r w:rsidRPr="0004603C">
        <w:rPr>
          <w:rFonts w:ascii="Times New Roman" w:hAnsi="Times New Roman"/>
          <w:sz w:val="28"/>
          <w:szCs w:val="28"/>
        </w:rPr>
        <w:t xml:space="preserve"> финансирование мероприятий по </w:t>
      </w:r>
      <w:r w:rsidRPr="0004603C">
        <w:rPr>
          <w:rFonts w:ascii="Times New Roman" w:hAnsi="Times New Roman"/>
          <w:sz w:val="28"/>
          <w:szCs w:val="28"/>
        </w:rPr>
        <w:lastRenderedPageBreak/>
        <w:t>соблюдению</w:t>
      </w:r>
      <w:r w:rsidRPr="00714E81">
        <w:rPr>
          <w:rFonts w:ascii="Times New Roman" w:hAnsi="Times New Roman"/>
          <w:sz w:val="28"/>
          <w:szCs w:val="28"/>
        </w:rPr>
        <w:t xml:space="preserve"> требований антитеррористической безопасности в государс</w:t>
      </w:r>
      <w:r w:rsidRPr="00714E81">
        <w:rPr>
          <w:rFonts w:ascii="Times New Roman" w:hAnsi="Times New Roman"/>
          <w:sz w:val="28"/>
          <w:szCs w:val="28"/>
        </w:rPr>
        <w:t>т</w:t>
      </w:r>
      <w:r w:rsidRPr="00714E81">
        <w:rPr>
          <w:rFonts w:ascii="Times New Roman" w:hAnsi="Times New Roman"/>
          <w:sz w:val="28"/>
          <w:szCs w:val="28"/>
        </w:rPr>
        <w:t>венных организациях и учреждениях Оренбургской области предусмотрено в рамках государственной программы «Профилактика терроризма и его иде</w:t>
      </w:r>
      <w:r w:rsidRPr="00714E81">
        <w:rPr>
          <w:rFonts w:ascii="Times New Roman" w:hAnsi="Times New Roman"/>
          <w:sz w:val="28"/>
          <w:szCs w:val="28"/>
        </w:rPr>
        <w:t>о</w:t>
      </w:r>
      <w:r w:rsidRPr="00714E81">
        <w:rPr>
          <w:rFonts w:ascii="Times New Roman" w:hAnsi="Times New Roman"/>
          <w:sz w:val="28"/>
          <w:szCs w:val="28"/>
        </w:rPr>
        <w:t>логии на территории Оренбургской области» (расходы 2020 года сокращены при уменьшении расходов бюджета)</w:t>
      </w:r>
      <w:r>
        <w:rPr>
          <w:rFonts w:ascii="Times New Roman" w:hAnsi="Times New Roman"/>
          <w:sz w:val="28"/>
          <w:szCs w:val="28"/>
        </w:rPr>
        <w:t>.</w:t>
      </w:r>
    </w:p>
    <w:p w:rsidR="00B90483" w:rsidRPr="007A133C" w:rsidRDefault="00B90483" w:rsidP="00B90483">
      <w:pPr>
        <w:shd w:val="clear" w:color="auto" w:fill="FFFFFF"/>
        <w:ind w:firstLine="709"/>
        <w:jc w:val="both"/>
        <w:rPr>
          <w:rFonts w:ascii="Times New Roman" w:hAnsi="Times New Roman"/>
          <w:sz w:val="28"/>
          <w:szCs w:val="28"/>
        </w:rPr>
      </w:pPr>
      <w:r w:rsidRPr="007A133C">
        <w:rPr>
          <w:rFonts w:ascii="Times New Roman" w:hAnsi="Times New Roman"/>
          <w:sz w:val="28"/>
          <w:szCs w:val="28"/>
        </w:rPr>
        <w:t>Кроме того, в рамках подпрограммы «Формирование системы ко</w:t>
      </w:r>
      <w:r w:rsidRPr="007A133C">
        <w:rPr>
          <w:rFonts w:ascii="Times New Roman" w:hAnsi="Times New Roman"/>
          <w:sz w:val="28"/>
          <w:szCs w:val="28"/>
        </w:rPr>
        <w:t>м</w:t>
      </w:r>
      <w:r w:rsidRPr="007A133C">
        <w:rPr>
          <w:rFonts w:ascii="Times New Roman" w:hAnsi="Times New Roman"/>
          <w:sz w:val="28"/>
          <w:szCs w:val="28"/>
        </w:rPr>
        <w:t xml:space="preserve">плексной реабилитации и абилитации инвалидов, в том числе детей-инвалидов» госпрограммы «Доступная среда» </w:t>
      </w:r>
      <w:r w:rsidRPr="00D52E3D">
        <w:rPr>
          <w:rFonts w:ascii="Times New Roman" w:hAnsi="Times New Roman"/>
          <w:i/>
          <w:sz w:val="28"/>
          <w:szCs w:val="28"/>
        </w:rPr>
        <w:t>минсоцразвитию области</w:t>
      </w:r>
      <w:r w:rsidRPr="00D52E3D">
        <w:rPr>
          <w:rFonts w:ascii="Times New Roman" w:hAnsi="Times New Roman"/>
          <w:sz w:val="28"/>
          <w:szCs w:val="28"/>
        </w:rPr>
        <w:t xml:space="preserve"> предусмотрены ассигнования на </w:t>
      </w:r>
      <w:r w:rsidRPr="00D52E3D">
        <w:rPr>
          <w:rFonts w:ascii="Times New Roman" w:hAnsi="Times New Roman"/>
          <w:i/>
          <w:sz w:val="28"/>
          <w:szCs w:val="28"/>
        </w:rPr>
        <w:t>реализацию мероприятий субъектов Ро</w:t>
      </w:r>
      <w:r w:rsidRPr="00D52E3D">
        <w:rPr>
          <w:rFonts w:ascii="Times New Roman" w:hAnsi="Times New Roman"/>
          <w:i/>
          <w:sz w:val="28"/>
          <w:szCs w:val="28"/>
        </w:rPr>
        <w:t>с</w:t>
      </w:r>
      <w:r w:rsidRPr="00D52E3D">
        <w:rPr>
          <w:rFonts w:ascii="Times New Roman" w:hAnsi="Times New Roman"/>
          <w:i/>
          <w:sz w:val="28"/>
          <w:szCs w:val="28"/>
        </w:rPr>
        <w:t>сийской Федерации в сфере реабилитации и абилитации инвалидов (созд</w:t>
      </w:r>
      <w:r w:rsidRPr="00D52E3D">
        <w:rPr>
          <w:rFonts w:ascii="Times New Roman" w:hAnsi="Times New Roman"/>
          <w:i/>
          <w:sz w:val="28"/>
          <w:szCs w:val="28"/>
        </w:rPr>
        <w:t>а</w:t>
      </w:r>
      <w:r w:rsidRPr="00D52E3D">
        <w:rPr>
          <w:rFonts w:ascii="Times New Roman" w:hAnsi="Times New Roman"/>
          <w:i/>
          <w:sz w:val="28"/>
          <w:szCs w:val="28"/>
        </w:rPr>
        <w:t>ние, эксплуатация и развитие (доработка) единой информационной системы «Реестр инвалидов и реабилитационных организаций Оренбургской обла</w:t>
      </w:r>
      <w:r w:rsidRPr="00D52E3D">
        <w:rPr>
          <w:rFonts w:ascii="Times New Roman" w:hAnsi="Times New Roman"/>
          <w:i/>
          <w:sz w:val="28"/>
          <w:szCs w:val="28"/>
        </w:rPr>
        <w:t>с</w:t>
      </w:r>
      <w:r w:rsidRPr="00D52E3D">
        <w:rPr>
          <w:rFonts w:ascii="Times New Roman" w:hAnsi="Times New Roman"/>
          <w:i/>
          <w:sz w:val="28"/>
          <w:szCs w:val="28"/>
        </w:rPr>
        <w:t>ти»)</w:t>
      </w:r>
      <w:r w:rsidRPr="00D52E3D">
        <w:rPr>
          <w:rFonts w:ascii="Times New Roman" w:hAnsi="Times New Roman"/>
          <w:sz w:val="28"/>
          <w:szCs w:val="28"/>
        </w:rPr>
        <w:t xml:space="preserve"> – в объеме 7 500,0 тыс. рублей на 2021 год и в объеме 8 000,0 тыс. ру</w:t>
      </w:r>
      <w:r w:rsidRPr="00D52E3D">
        <w:rPr>
          <w:rFonts w:ascii="Times New Roman" w:hAnsi="Times New Roman"/>
          <w:sz w:val="28"/>
          <w:szCs w:val="28"/>
        </w:rPr>
        <w:t>б</w:t>
      </w:r>
      <w:r w:rsidRPr="00D52E3D">
        <w:rPr>
          <w:rFonts w:ascii="Times New Roman" w:hAnsi="Times New Roman"/>
          <w:sz w:val="28"/>
          <w:szCs w:val="28"/>
        </w:rPr>
        <w:t xml:space="preserve">лей на 2022 год. По информации </w:t>
      </w:r>
      <w:r w:rsidRPr="00D52E3D">
        <w:rPr>
          <w:rFonts w:ascii="Times New Roman" w:hAnsi="Times New Roman"/>
          <w:i/>
          <w:sz w:val="28"/>
          <w:szCs w:val="28"/>
        </w:rPr>
        <w:t>минсоцразвития области</w:t>
      </w:r>
      <w:r w:rsidRPr="00714E81">
        <w:rPr>
          <w:rFonts w:ascii="Times New Roman" w:hAnsi="Times New Roman"/>
          <w:sz w:val="28"/>
          <w:szCs w:val="28"/>
        </w:rPr>
        <w:t xml:space="preserve"> </w:t>
      </w:r>
      <w:r>
        <w:rPr>
          <w:rFonts w:ascii="Times New Roman" w:hAnsi="Times New Roman"/>
          <w:sz w:val="28"/>
          <w:szCs w:val="28"/>
        </w:rPr>
        <w:t>б</w:t>
      </w:r>
      <w:r w:rsidRPr="007A133C">
        <w:rPr>
          <w:rFonts w:ascii="Times New Roman" w:hAnsi="Times New Roman"/>
          <w:sz w:val="28"/>
          <w:szCs w:val="28"/>
        </w:rPr>
        <w:t>юджетные а</w:t>
      </w:r>
      <w:r>
        <w:rPr>
          <w:rFonts w:ascii="Times New Roman" w:hAnsi="Times New Roman"/>
          <w:sz w:val="28"/>
          <w:szCs w:val="28"/>
        </w:rPr>
        <w:t>с</w:t>
      </w:r>
      <w:r w:rsidRPr="007A133C">
        <w:rPr>
          <w:rFonts w:ascii="Times New Roman" w:hAnsi="Times New Roman"/>
          <w:sz w:val="28"/>
          <w:szCs w:val="28"/>
        </w:rPr>
        <w:t>сигнования запланированы в соответствии с запланированным софинансир</w:t>
      </w:r>
      <w:r w:rsidRPr="007A133C">
        <w:rPr>
          <w:rFonts w:ascii="Times New Roman" w:hAnsi="Times New Roman"/>
          <w:sz w:val="28"/>
          <w:szCs w:val="28"/>
        </w:rPr>
        <w:t>о</w:t>
      </w:r>
      <w:r w:rsidRPr="007A133C">
        <w:rPr>
          <w:rFonts w:ascii="Times New Roman" w:hAnsi="Times New Roman"/>
          <w:sz w:val="28"/>
          <w:szCs w:val="28"/>
        </w:rPr>
        <w:t>ванием из федерального бюджета по реализации мероприятий государстве</w:t>
      </w:r>
      <w:r w:rsidRPr="007A133C">
        <w:rPr>
          <w:rFonts w:ascii="Times New Roman" w:hAnsi="Times New Roman"/>
          <w:sz w:val="28"/>
          <w:szCs w:val="28"/>
        </w:rPr>
        <w:t>н</w:t>
      </w:r>
      <w:r w:rsidRPr="007A133C">
        <w:rPr>
          <w:rFonts w:ascii="Times New Roman" w:hAnsi="Times New Roman"/>
          <w:sz w:val="28"/>
          <w:szCs w:val="28"/>
        </w:rPr>
        <w:t xml:space="preserve">ной программы </w:t>
      </w:r>
      <w:r>
        <w:rPr>
          <w:rFonts w:ascii="Times New Roman" w:hAnsi="Times New Roman"/>
          <w:sz w:val="28"/>
          <w:szCs w:val="28"/>
        </w:rPr>
        <w:t>«</w:t>
      </w:r>
      <w:r w:rsidRPr="007A133C">
        <w:rPr>
          <w:rFonts w:ascii="Times New Roman" w:hAnsi="Times New Roman"/>
          <w:sz w:val="28"/>
          <w:szCs w:val="28"/>
        </w:rPr>
        <w:t>Доступная среда</w:t>
      </w:r>
      <w:r>
        <w:rPr>
          <w:rFonts w:ascii="Times New Roman" w:hAnsi="Times New Roman"/>
          <w:sz w:val="28"/>
          <w:szCs w:val="28"/>
        </w:rPr>
        <w:t>».</w:t>
      </w:r>
    </w:p>
    <w:p w:rsidR="00B90483" w:rsidRPr="00C74A6D" w:rsidRDefault="00B90483" w:rsidP="00B90483">
      <w:pPr>
        <w:shd w:val="clear" w:color="auto" w:fill="FFFFFF"/>
        <w:ind w:firstLine="709"/>
        <w:jc w:val="both"/>
        <w:rPr>
          <w:rFonts w:ascii="Times New Roman" w:hAnsi="Times New Roman"/>
          <w:sz w:val="28"/>
          <w:szCs w:val="28"/>
        </w:rPr>
      </w:pPr>
      <w:r w:rsidRPr="007A133C">
        <w:rPr>
          <w:rFonts w:ascii="Times New Roman" w:hAnsi="Times New Roman"/>
          <w:sz w:val="28"/>
          <w:szCs w:val="28"/>
        </w:rPr>
        <w:t>На уровне 2020 года (либо с незначительными отклонениями, как в</w:t>
      </w:r>
      <w:r w:rsidRPr="00115A48">
        <w:rPr>
          <w:rFonts w:ascii="Times New Roman" w:hAnsi="Times New Roman"/>
          <w:sz w:val="28"/>
          <w:szCs w:val="28"/>
        </w:rPr>
        <w:t xml:space="preserve"> сторону увеличения, так и в сторону уменьшения) по подразделу 1006 «Другие вопросы в области социальной политики» в Законопроекте предусмотрены бюджетные </w:t>
      </w:r>
      <w:r w:rsidRPr="0046607A">
        <w:rPr>
          <w:rFonts w:ascii="Times New Roman" w:hAnsi="Times New Roman"/>
          <w:sz w:val="28"/>
          <w:szCs w:val="28"/>
        </w:rPr>
        <w:t xml:space="preserve">ассигнования </w:t>
      </w:r>
      <w:r w:rsidRPr="0046607A">
        <w:rPr>
          <w:rFonts w:ascii="Times New Roman" w:hAnsi="Times New Roman"/>
          <w:i/>
          <w:sz w:val="28"/>
          <w:szCs w:val="28"/>
        </w:rPr>
        <w:t>на приобретение новогодних</w:t>
      </w:r>
      <w:r w:rsidRPr="00115A48">
        <w:rPr>
          <w:rFonts w:ascii="Times New Roman" w:hAnsi="Times New Roman"/>
          <w:i/>
          <w:sz w:val="28"/>
          <w:szCs w:val="28"/>
        </w:rPr>
        <w:t xml:space="preserve"> п</w:t>
      </w:r>
      <w:r w:rsidRPr="00115A48">
        <w:rPr>
          <w:rFonts w:ascii="Times New Roman" w:hAnsi="Times New Roman"/>
          <w:i/>
          <w:sz w:val="28"/>
          <w:szCs w:val="28"/>
        </w:rPr>
        <w:t>о</w:t>
      </w:r>
      <w:r w:rsidRPr="00115A48">
        <w:rPr>
          <w:rFonts w:ascii="Times New Roman" w:hAnsi="Times New Roman"/>
          <w:i/>
          <w:sz w:val="28"/>
          <w:szCs w:val="28"/>
        </w:rPr>
        <w:t>дарков детям военнослужащих, погибших при исполнении служебных об</w:t>
      </w:r>
      <w:r w:rsidRPr="00115A48">
        <w:rPr>
          <w:rFonts w:ascii="Times New Roman" w:hAnsi="Times New Roman"/>
          <w:i/>
          <w:sz w:val="28"/>
          <w:szCs w:val="28"/>
        </w:rPr>
        <w:t>я</w:t>
      </w:r>
      <w:r w:rsidRPr="00115A48">
        <w:rPr>
          <w:rFonts w:ascii="Times New Roman" w:hAnsi="Times New Roman"/>
          <w:i/>
          <w:sz w:val="28"/>
          <w:szCs w:val="28"/>
        </w:rPr>
        <w:t xml:space="preserve">занностей, инвалидов и из многодетных семей ветеранов боевых </w:t>
      </w:r>
      <w:r w:rsidRPr="00804DC2">
        <w:rPr>
          <w:rFonts w:ascii="Times New Roman" w:hAnsi="Times New Roman"/>
          <w:i/>
          <w:sz w:val="28"/>
          <w:szCs w:val="28"/>
        </w:rPr>
        <w:t>действий, на проведение</w:t>
      </w:r>
      <w:r w:rsidRPr="0046607A">
        <w:rPr>
          <w:rFonts w:ascii="Times New Roman" w:hAnsi="Times New Roman"/>
          <w:i/>
          <w:sz w:val="28"/>
          <w:szCs w:val="28"/>
        </w:rPr>
        <w:t xml:space="preserve"> областного ежегодного смотра-конкурса учреждений соц</w:t>
      </w:r>
      <w:r w:rsidRPr="0046607A">
        <w:rPr>
          <w:rFonts w:ascii="Times New Roman" w:hAnsi="Times New Roman"/>
          <w:i/>
          <w:sz w:val="28"/>
          <w:szCs w:val="28"/>
        </w:rPr>
        <w:t>и</w:t>
      </w:r>
      <w:r w:rsidRPr="0046607A">
        <w:rPr>
          <w:rFonts w:ascii="Times New Roman" w:hAnsi="Times New Roman"/>
          <w:i/>
          <w:sz w:val="28"/>
          <w:szCs w:val="28"/>
        </w:rPr>
        <w:t xml:space="preserve">ального обслуживания, </w:t>
      </w:r>
      <w:r>
        <w:rPr>
          <w:rFonts w:ascii="Times New Roman" w:hAnsi="Times New Roman"/>
          <w:i/>
          <w:sz w:val="28"/>
          <w:szCs w:val="28"/>
        </w:rPr>
        <w:t>на и</w:t>
      </w:r>
      <w:r w:rsidRPr="0046607A">
        <w:rPr>
          <w:rFonts w:ascii="Times New Roman" w:hAnsi="Times New Roman"/>
          <w:i/>
          <w:sz w:val="28"/>
          <w:szCs w:val="28"/>
        </w:rPr>
        <w:t>нформационное обеспечение деятельности, н</w:t>
      </w:r>
      <w:r w:rsidRPr="0046607A">
        <w:rPr>
          <w:rFonts w:ascii="Times New Roman" w:hAnsi="Times New Roman"/>
          <w:i/>
          <w:sz w:val="28"/>
          <w:szCs w:val="28"/>
        </w:rPr>
        <w:t>а</w:t>
      </w:r>
      <w:r w:rsidRPr="0046607A">
        <w:rPr>
          <w:rFonts w:ascii="Times New Roman" w:hAnsi="Times New Roman"/>
          <w:i/>
          <w:sz w:val="28"/>
          <w:szCs w:val="28"/>
        </w:rPr>
        <w:t>правленной на сохранение семейных ценностей, поддержку материнства и детства</w:t>
      </w:r>
      <w:r>
        <w:rPr>
          <w:rFonts w:ascii="Times New Roman" w:hAnsi="Times New Roman"/>
          <w:i/>
          <w:sz w:val="28"/>
          <w:szCs w:val="28"/>
        </w:rPr>
        <w:t>,</w:t>
      </w:r>
      <w:r w:rsidRPr="003A3F83">
        <w:t xml:space="preserve"> </w:t>
      </w:r>
      <w:r w:rsidRPr="00B305E7">
        <w:rPr>
          <w:rFonts w:ascii="Times New Roman" w:hAnsi="Times New Roman"/>
          <w:i/>
          <w:sz w:val="28"/>
          <w:szCs w:val="28"/>
        </w:rPr>
        <w:t>в теле-, радио- и электронных средствах массовой информации</w:t>
      </w:r>
      <w:r>
        <w:rPr>
          <w:rFonts w:ascii="Times New Roman" w:hAnsi="Times New Roman"/>
          <w:i/>
          <w:sz w:val="28"/>
          <w:szCs w:val="28"/>
        </w:rPr>
        <w:t>,</w:t>
      </w:r>
      <w:r w:rsidRPr="00B305E7">
        <w:rPr>
          <w:rFonts w:ascii="Times New Roman" w:hAnsi="Times New Roman"/>
          <w:sz w:val="28"/>
          <w:szCs w:val="28"/>
        </w:rPr>
        <w:t xml:space="preserve"> </w:t>
      </w:r>
      <w:r w:rsidRPr="00B305E7">
        <w:rPr>
          <w:rFonts w:ascii="Times New Roman" w:hAnsi="Times New Roman"/>
          <w:i/>
          <w:sz w:val="28"/>
          <w:szCs w:val="28"/>
        </w:rPr>
        <w:t xml:space="preserve">а также в периодических печатных изданиях, </w:t>
      </w:r>
      <w:r>
        <w:rPr>
          <w:rFonts w:ascii="Times New Roman" w:hAnsi="Times New Roman"/>
          <w:i/>
          <w:sz w:val="28"/>
          <w:szCs w:val="28"/>
        </w:rPr>
        <w:t xml:space="preserve">на </w:t>
      </w:r>
      <w:r w:rsidRPr="0046607A">
        <w:rPr>
          <w:rFonts w:ascii="Times New Roman" w:hAnsi="Times New Roman"/>
          <w:i/>
          <w:sz w:val="28"/>
          <w:szCs w:val="28"/>
        </w:rPr>
        <w:t>предоставление субсидии н</w:t>
      </w:r>
      <w:r w:rsidRPr="0046607A">
        <w:rPr>
          <w:rFonts w:ascii="Times New Roman" w:hAnsi="Times New Roman"/>
          <w:i/>
          <w:sz w:val="28"/>
          <w:szCs w:val="28"/>
        </w:rPr>
        <w:t>е</w:t>
      </w:r>
      <w:r w:rsidRPr="0046607A">
        <w:rPr>
          <w:rFonts w:ascii="Times New Roman" w:hAnsi="Times New Roman"/>
          <w:i/>
          <w:sz w:val="28"/>
          <w:szCs w:val="28"/>
        </w:rPr>
        <w:t>коммерческим организациям на осуществление мероприятий, направленных на социальную поддержку, реабилитацию и социальную адаптацию инвал</w:t>
      </w:r>
      <w:r w:rsidRPr="0046607A">
        <w:rPr>
          <w:rFonts w:ascii="Times New Roman" w:hAnsi="Times New Roman"/>
          <w:i/>
          <w:sz w:val="28"/>
          <w:szCs w:val="28"/>
        </w:rPr>
        <w:t>и</w:t>
      </w:r>
      <w:r w:rsidRPr="0046607A">
        <w:rPr>
          <w:rFonts w:ascii="Times New Roman" w:hAnsi="Times New Roman"/>
          <w:i/>
          <w:sz w:val="28"/>
          <w:szCs w:val="28"/>
        </w:rPr>
        <w:t>дов</w:t>
      </w:r>
      <w:r w:rsidRPr="009D6273">
        <w:rPr>
          <w:rFonts w:ascii="Times New Roman" w:hAnsi="Times New Roman"/>
          <w:i/>
          <w:sz w:val="28"/>
          <w:szCs w:val="28"/>
        </w:rPr>
        <w:t>, на информационное сопровождение деятельности по поддержке соц</w:t>
      </w:r>
      <w:r w:rsidRPr="009D6273">
        <w:rPr>
          <w:rFonts w:ascii="Times New Roman" w:hAnsi="Times New Roman"/>
          <w:i/>
          <w:sz w:val="28"/>
          <w:szCs w:val="28"/>
        </w:rPr>
        <w:t>и</w:t>
      </w:r>
      <w:r w:rsidRPr="009D6273">
        <w:rPr>
          <w:rFonts w:ascii="Times New Roman" w:hAnsi="Times New Roman"/>
          <w:i/>
          <w:sz w:val="28"/>
          <w:szCs w:val="28"/>
        </w:rPr>
        <w:t>ально ориентированных некоммерческих организаций, на информационное обеспечение деятельности, направленной на поддержку и повышение кач</w:t>
      </w:r>
      <w:r w:rsidRPr="009D6273">
        <w:rPr>
          <w:rFonts w:ascii="Times New Roman" w:hAnsi="Times New Roman"/>
          <w:i/>
          <w:sz w:val="28"/>
          <w:szCs w:val="28"/>
        </w:rPr>
        <w:t>е</w:t>
      </w:r>
      <w:r w:rsidRPr="009D6273">
        <w:rPr>
          <w:rFonts w:ascii="Times New Roman" w:hAnsi="Times New Roman"/>
          <w:i/>
          <w:sz w:val="28"/>
          <w:szCs w:val="28"/>
        </w:rPr>
        <w:t>ства жизни граждан старшего поколения, в теле-, радио- и электронных средствах массовой информации, на информационное обеспечение деятел</w:t>
      </w:r>
      <w:r w:rsidRPr="009D6273">
        <w:rPr>
          <w:rFonts w:ascii="Times New Roman" w:hAnsi="Times New Roman"/>
          <w:i/>
          <w:sz w:val="28"/>
          <w:szCs w:val="28"/>
        </w:rPr>
        <w:t>ь</w:t>
      </w:r>
      <w:r w:rsidRPr="009D6273">
        <w:rPr>
          <w:rFonts w:ascii="Times New Roman" w:hAnsi="Times New Roman"/>
          <w:i/>
          <w:sz w:val="28"/>
          <w:szCs w:val="28"/>
        </w:rPr>
        <w:t>ности, направленной на поддержку и повышение качества жизни граждан старшего поколения, в периодических печатных изданиях,</w:t>
      </w:r>
      <w:r w:rsidRPr="009D6273">
        <w:rPr>
          <w:rFonts w:ascii="Times New Roman" w:hAnsi="Times New Roman"/>
          <w:sz w:val="28"/>
          <w:szCs w:val="28"/>
        </w:rPr>
        <w:t xml:space="preserve"> </w:t>
      </w:r>
      <w:r w:rsidRPr="009D6273">
        <w:rPr>
          <w:rFonts w:ascii="Times New Roman" w:hAnsi="Times New Roman"/>
          <w:i/>
          <w:sz w:val="28"/>
          <w:szCs w:val="28"/>
        </w:rPr>
        <w:t>на проведение ф</w:t>
      </w:r>
      <w:r w:rsidRPr="009D6273">
        <w:rPr>
          <w:rFonts w:ascii="Times New Roman" w:hAnsi="Times New Roman"/>
          <w:i/>
          <w:sz w:val="28"/>
          <w:szCs w:val="28"/>
        </w:rPr>
        <w:t>о</w:t>
      </w:r>
      <w:r w:rsidRPr="009D6273">
        <w:rPr>
          <w:rFonts w:ascii="Times New Roman" w:hAnsi="Times New Roman"/>
          <w:i/>
          <w:sz w:val="28"/>
          <w:szCs w:val="28"/>
        </w:rPr>
        <w:t>румов, конкурсов, выставок, смотров, фестивалей творчества для лиц с о</w:t>
      </w:r>
      <w:r w:rsidRPr="009D6273">
        <w:rPr>
          <w:rFonts w:ascii="Times New Roman" w:hAnsi="Times New Roman"/>
          <w:i/>
          <w:sz w:val="28"/>
          <w:szCs w:val="28"/>
        </w:rPr>
        <w:t>г</w:t>
      </w:r>
      <w:r w:rsidRPr="009D6273">
        <w:rPr>
          <w:rFonts w:ascii="Times New Roman" w:hAnsi="Times New Roman"/>
          <w:i/>
          <w:sz w:val="28"/>
          <w:szCs w:val="28"/>
        </w:rPr>
        <w:t>раниченными возможностями здоровья, мероприятий в рамках Междун</w:t>
      </w:r>
      <w:r w:rsidRPr="009D6273">
        <w:rPr>
          <w:rFonts w:ascii="Times New Roman" w:hAnsi="Times New Roman"/>
          <w:i/>
          <w:sz w:val="28"/>
          <w:szCs w:val="28"/>
        </w:rPr>
        <w:t>а</w:t>
      </w:r>
      <w:r w:rsidRPr="009D6273">
        <w:rPr>
          <w:rFonts w:ascii="Times New Roman" w:hAnsi="Times New Roman"/>
          <w:i/>
          <w:sz w:val="28"/>
          <w:szCs w:val="28"/>
        </w:rPr>
        <w:t>родного дня инвалида,</w:t>
      </w:r>
      <w:r w:rsidRPr="009D6273">
        <w:rPr>
          <w:rFonts w:ascii="Times New Roman" w:hAnsi="Times New Roman"/>
          <w:sz w:val="28"/>
          <w:szCs w:val="28"/>
        </w:rPr>
        <w:t xml:space="preserve"> </w:t>
      </w:r>
      <w:r w:rsidRPr="00AF2426">
        <w:rPr>
          <w:rFonts w:ascii="Times New Roman" w:hAnsi="Times New Roman"/>
          <w:i/>
          <w:sz w:val="28"/>
          <w:szCs w:val="28"/>
        </w:rPr>
        <w:t>на производство, выпуск и распространение в СМИ информационных материалов по вопросам социальной защиты населения, включая инвалидов, в Оренбургской области</w:t>
      </w:r>
      <w:r>
        <w:rPr>
          <w:rFonts w:ascii="Times New Roman" w:hAnsi="Times New Roman"/>
          <w:i/>
          <w:sz w:val="28"/>
          <w:szCs w:val="28"/>
        </w:rPr>
        <w:t>.</w:t>
      </w:r>
      <w:r w:rsidRPr="00AF2426">
        <w:rPr>
          <w:rFonts w:ascii="Times New Roman" w:hAnsi="Times New Roman"/>
          <w:i/>
          <w:sz w:val="28"/>
          <w:szCs w:val="28"/>
        </w:rPr>
        <w:t xml:space="preserve"> </w:t>
      </w:r>
    </w:p>
    <w:p w:rsidR="00B90483" w:rsidRPr="0004603C" w:rsidRDefault="00B90483" w:rsidP="00B90483">
      <w:pPr>
        <w:shd w:val="clear" w:color="auto" w:fill="FFFFFF"/>
        <w:ind w:firstLine="709"/>
        <w:jc w:val="both"/>
        <w:rPr>
          <w:rFonts w:ascii="Times New Roman" w:hAnsi="Times New Roman"/>
          <w:sz w:val="28"/>
          <w:szCs w:val="28"/>
        </w:rPr>
      </w:pPr>
      <w:r w:rsidRPr="0004603C">
        <w:rPr>
          <w:rFonts w:ascii="Times New Roman" w:hAnsi="Times New Roman"/>
          <w:sz w:val="28"/>
          <w:szCs w:val="28"/>
        </w:rPr>
        <w:lastRenderedPageBreak/>
        <w:t>В представленном Законопроекте в рамках данного подраздела пред</w:t>
      </w:r>
      <w:r w:rsidRPr="0004603C">
        <w:rPr>
          <w:rFonts w:ascii="Times New Roman" w:hAnsi="Times New Roman"/>
          <w:sz w:val="28"/>
          <w:szCs w:val="28"/>
        </w:rPr>
        <w:t>у</w:t>
      </w:r>
      <w:r w:rsidRPr="0004603C">
        <w:rPr>
          <w:rFonts w:ascii="Times New Roman" w:hAnsi="Times New Roman"/>
          <w:sz w:val="28"/>
          <w:szCs w:val="28"/>
        </w:rPr>
        <w:t>смотрено уменьшение бюджетных ассигнований по таким целевым статьям расходов, как:</w:t>
      </w:r>
    </w:p>
    <w:p w:rsidR="00B90483" w:rsidRPr="003B7401" w:rsidRDefault="00B90483" w:rsidP="00B90483">
      <w:pPr>
        <w:ind w:firstLine="709"/>
        <w:jc w:val="both"/>
        <w:rPr>
          <w:rFonts w:ascii="Times New Roman" w:hAnsi="Times New Roman"/>
          <w:sz w:val="28"/>
          <w:szCs w:val="28"/>
        </w:rPr>
      </w:pPr>
      <w:r w:rsidRPr="0004603C">
        <w:rPr>
          <w:rFonts w:ascii="Times New Roman" w:hAnsi="Times New Roman"/>
          <w:i/>
          <w:sz w:val="28"/>
          <w:szCs w:val="28"/>
        </w:rPr>
        <w:t>обеспечение деятельности органов государственной власти и отдел</w:t>
      </w:r>
      <w:r w:rsidRPr="0004603C">
        <w:rPr>
          <w:rFonts w:ascii="Times New Roman" w:hAnsi="Times New Roman"/>
          <w:i/>
          <w:sz w:val="28"/>
          <w:szCs w:val="28"/>
        </w:rPr>
        <w:t>ь</w:t>
      </w:r>
      <w:r w:rsidRPr="0004603C">
        <w:rPr>
          <w:rFonts w:ascii="Times New Roman" w:hAnsi="Times New Roman"/>
          <w:i/>
          <w:sz w:val="28"/>
          <w:szCs w:val="28"/>
        </w:rPr>
        <w:t xml:space="preserve">ных учреждений </w:t>
      </w:r>
      <w:r>
        <w:rPr>
          <w:rFonts w:ascii="Times New Roman" w:hAnsi="Times New Roman"/>
          <w:sz w:val="28"/>
          <w:szCs w:val="28"/>
        </w:rPr>
        <w:t>–</w:t>
      </w:r>
      <w:r w:rsidRPr="0004603C">
        <w:rPr>
          <w:rFonts w:ascii="Times New Roman" w:hAnsi="Times New Roman"/>
          <w:sz w:val="28"/>
          <w:szCs w:val="28"/>
        </w:rPr>
        <w:t xml:space="preserve"> на 2021 год запланировано</w:t>
      </w:r>
      <w:r w:rsidRPr="003B7401">
        <w:rPr>
          <w:rFonts w:ascii="Times New Roman" w:hAnsi="Times New Roman"/>
          <w:sz w:val="28"/>
          <w:szCs w:val="28"/>
        </w:rPr>
        <w:t xml:space="preserve"> </w:t>
      </w:r>
      <w:r>
        <w:rPr>
          <w:rFonts w:ascii="Times New Roman" w:hAnsi="Times New Roman"/>
          <w:sz w:val="28"/>
          <w:szCs w:val="28"/>
        </w:rPr>
        <w:t>66 839,2</w:t>
      </w:r>
      <w:r w:rsidRPr="003B7401">
        <w:rPr>
          <w:rFonts w:ascii="Times New Roman" w:hAnsi="Times New Roman"/>
          <w:sz w:val="28"/>
          <w:szCs w:val="28"/>
        </w:rPr>
        <w:t> </w:t>
      </w:r>
      <w:r w:rsidRPr="000D1B9A">
        <w:rPr>
          <w:rFonts w:ascii="Times New Roman" w:hAnsi="Times New Roman"/>
          <w:sz w:val="28"/>
          <w:szCs w:val="28"/>
        </w:rPr>
        <w:t xml:space="preserve">тыс. рублей, что на </w:t>
      </w:r>
      <w:r>
        <w:rPr>
          <w:rFonts w:ascii="Times New Roman" w:hAnsi="Times New Roman"/>
          <w:sz w:val="28"/>
          <w:szCs w:val="28"/>
        </w:rPr>
        <w:t>494,5</w:t>
      </w:r>
      <w:r w:rsidRPr="000D1B9A">
        <w:rPr>
          <w:rFonts w:ascii="Times New Roman" w:hAnsi="Times New Roman"/>
          <w:sz w:val="28"/>
          <w:szCs w:val="28"/>
        </w:rPr>
        <w:t> тыс. рублей</w:t>
      </w:r>
      <w:r>
        <w:rPr>
          <w:rFonts w:ascii="Times New Roman" w:hAnsi="Times New Roman"/>
          <w:sz w:val="28"/>
          <w:szCs w:val="28"/>
        </w:rPr>
        <w:t>,</w:t>
      </w:r>
      <w:r w:rsidRPr="000D1B9A">
        <w:rPr>
          <w:rFonts w:ascii="Times New Roman" w:hAnsi="Times New Roman"/>
          <w:sz w:val="28"/>
          <w:szCs w:val="28"/>
        </w:rPr>
        <w:t xml:space="preserve"> или на </w:t>
      </w:r>
      <w:r>
        <w:rPr>
          <w:rFonts w:ascii="Times New Roman" w:hAnsi="Times New Roman"/>
          <w:sz w:val="28"/>
          <w:szCs w:val="28"/>
        </w:rPr>
        <w:t>0,7</w:t>
      </w:r>
      <w:r w:rsidRPr="000D1B9A">
        <w:rPr>
          <w:rFonts w:ascii="Times New Roman" w:hAnsi="Times New Roman"/>
          <w:sz w:val="28"/>
          <w:szCs w:val="28"/>
        </w:rPr>
        <w:t>%</w:t>
      </w:r>
      <w:r w:rsidRPr="000D1B9A">
        <w:t xml:space="preserve"> </w:t>
      </w:r>
      <w:r>
        <w:rPr>
          <w:rFonts w:ascii="Times New Roman" w:hAnsi="Times New Roman"/>
          <w:sz w:val="28"/>
          <w:szCs w:val="28"/>
        </w:rPr>
        <w:t>меньше</w:t>
      </w:r>
      <w:r w:rsidRPr="000D1B9A">
        <w:rPr>
          <w:rFonts w:ascii="Times New Roman" w:hAnsi="Times New Roman"/>
          <w:sz w:val="28"/>
          <w:szCs w:val="28"/>
        </w:rPr>
        <w:t xml:space="preserve"> ассигнований 20</w:t>
      </w:r>
      <w:r>
        <w:rPr>
          <w:rFonts w:ascii="Times New Roman" w:hAnsi="Times New Roman"/>
          <w:sz w:val="28"/>
          <w:szCs w:val="28"/>
        </w:rPr>
        <w:t>20</w:t>
      </w:r>
      <w:r w:rsidRPr="000D1B9A">
        <w:rPr>
          <w:rFonts w:ascii="Times New Roman" w:hAnsi="Times New Roman"/>
          <w:sz w:val="28"/>
          <w:szCs w:val="28"/>
        </w:rPr>
        <w:t> года</w:t>
      </w:r>
      <w:r>
        <w:rPr>
          <w:rFonts w:ascii="Times New Roman" w:hAnsi="Times New Roman"/>
          <w:sz w:val="28"/>
          <w:szCs w:val="28"/>
        </w:rPr>
        <w:t>. По информ</w:t>
      </w:r>
      <w:r>
        <w:rPr>
          <w:rFonts w:ascii="Times New Roman" w:hAnsi="Times New Roman"/>
          <w:sz w:val="28"/>
          <w:szCs w:val="28"/>
        </w:rPr>
        <w:t>а</w:t>
      </w:r>
      <w:r>
        <w:rPr>
          <w:rFonts w:ascii="Times New Roman" w:hAnsi="Times New Roman"/>
          <w:sz w:val="28"/>
          <w:szCs w:val="28"/>
        </w:rPr>
        <w:t xml:space="preserve">ции </w:t>
      </w:r>
      <w:r w:rsidRPr="00D52E3D">
        <w:rPr>
          <w:rFonts w:ascii="Times New Roman" w:hAnsi="Times New Roman"/>
          <w:i/>
          <w:sz w:val="28"/>
          <w:szCs w:val="28"/>
        </w:rPr>
        <w:t>минсоцразвития области</w:t>
      </w:r>
      <w:r w:rsidRPr="00A402B3">
        <w:rPr>
          <w:rFonts w:ascii="Times New Roman" w:hAnsi="Times New Roman"/>
          <w:sz w:val="28"/>
          <w:szCs w:val="28"/>
        </w:rPr>
        <w:t xml:space="preserve"> </w:t>
      </w:r>
      <w:r>
        <w:rPr>
          <w:rFonts w:ascii="Times New Roman" w:hAnsi="Times New Roman"/>
          <w:sz w:val="28"/>
          <w:szCs w:val="28"/>
        </w:rPr>
        <w:t xml:space="preserve">в рамках данной целевой статьи уменьшены расходы на </w:t>
      </w:r>
      <w:r w:rsidRPr="00BA3E8A">
        <w:rPr>
          <w:rFonts w:ascii="Times New Roman" w:hAnsi="Times New Roman"/>
          <w:sz w:val="28"/>
          <w:szCs w:val="28"/>
        </w:rPr>
        <w:t>закупк</w:t>
      </w:r>
      <w:r>
        <w:rPr>
          <w:rFonts w:ascii="Times New Roman" w:hAnsi="Times New Roman"/>
          <w:sz w:val="28"/>
          <w:szCs w:val="28"/>
        </w:rPr>
        <w:t>у</w:t>
      </w:r>
      <w:r w:rsidRPr="00BA3E8A">
        <w:rPr>
          <w:rFonts w:ascii="Times New Roman" w:hAnsi="Times New Roman"/>
          <w:sz w:val="28"/>
          <w:szCs w:val="28"/>
        </w:rPr>
        <w:t xml:space="preserve"> товаров, работ и услуг</w:t>
      </w:r>
      <w:r>
        <w:rPr>
          <w:rFonts w:ascii="Times New Roman" w:hAnsi="Times New Roman"/>
          <w:sz w:val="28"/>
          <w:szCs w:val="28"/>
        </w:rPr>
        <w:t xml:space="preserve"> для обеспечения государственных (муниципальных) нужд и уплату налогов, сборов и иных платежей и у</w:t>
      </w:r>
      <w:r w:rsidRPr="00D70C5F">
        <w:rPr>
          <w:rFonts w:ascii="Times New Roman" w:hAnsi="Times New Roman"/>
          <w:sz w:val="28"/>
          <w:szCs w:val="28"/>
        </w:rPr>
        <w:t>вел</w:t>
      </w:r>
      <w:r w:rsidRPr="00D70C5F">
        <w:rPr>
          <w:rFonts w:ascii="Times New Roman" w:hAnsi="Times New Roman"/>
          <w:sz w:val="28"/>
          <w:szCs w:val="28"/>
        </w:rPr>
        <w:t>и</w:t>
      </w:r>
      <w:r w:rsidRPr="00D70C5F">
        <w:rPr>
          <w:rFonts w:ascii="Times New Roman" w:hAnsi="Times New Roman"/>
          <w:sz w:val="28"/>
          <w:szCs w:val="28"/>
        </w:rPr>
        <w:t>чен</w:t>
      </w:r>
      <w:r>
        <w:rPr>
          <w:rFonts w:ascii="Times New Roman" w:hAnsi="Times New Roman"/>
          <w:sz w:val="28"/>
          <w:szCs w:val="28"/>
        </w:rPr>
        <w:t>ы</w:t>
      </w:r>
      <w:r w:rsidRPr="00D70C5F">
        <w:rPr>
          <w:rFonts w:ascii="Times New Roman" w:hAnsi="Times New Roman"/>
          <w:sz w:val="28"/>
          <w:szCs w:val="28"/>
        </w:rPr>
        <w:t xml:space="preserve"> </w:t>
      </w:r>
      <w:r>
        <w:rPr>
          <w:rFonts w:ascii="Times New Roman" w:hAnsi="Times New Roman"/>
          <w:sz w:val="28"/>
          <w:szCs w:val="28"/>
        </w:rPr>
        <w:t xml:space="preserve">расходы на оплату труда </w:t>
      </w:r>
      <w:r w:rsidRPr="00D70C5F">
        <w:rPr>
          <w:rFonts w:ascii="Times New Roman" w:hAnsi="Times New Roman"/>
          <w:sz w:val="28"/>
          <w:szCs w:val="28"/>
        </w:rPr>
        <w:t>работников</w:t>
      </w:r>
      <w:r>
        <w:rPr>
          <w:rFonts w:ascii="Times New Roman" w:hAnsi="Times New Roman"/>
          <w:sz w:val="28"/>
          <w:szCs w:val="28"/>
        </w:rPr>
        <w:t>,</w:t>
      </w:r>
      <w:r w:rsidRPr="00D70C5F">
        <w:rPr>
          <w:rFonts w:ascii="Times New Roman" w:hAnsi="Times New Roman"/>
          <w:sz w:val="28"/>
          <w:szCs w:val="28"/>
        </w:rPr>
        <w:t xml:space="preserve"> получающих МРОТ (с учетом прогнозируемой на 202</w:t>
      </w:r>
      <w:r>
        <w:rPr>
          <w:rFonts w:ascii="Times New Roman" w:hAnsi="Times New Roman"/>
          <w:sz w:val="28"/>
          <w:szCs w:val="28"/>
        </w:rPr>
        <w:t>1</w:t>
      </w:r>
      <w:r w:rsidRPr="00D70C5F">
        <w:rPr>
          <w:rFonts w:ascii="Times New Roman" w:hAnsi="Times New Roman"/>
          <w:sz w:val="28"/>
          <w:szCs w:val="28"/>
        </w:rPr>
        <w:t xml:space="preserve"> год величины МРОТ</w:t>
      </w:r>
      <w:r>
        <w:rPr>
          <w:rFonts w:ascii="Times New Roman" w:hAnsi="Times New Roman"/>
          <w:sz w:val="28"/>
          <w:szCs w:val="28"/>
        </w:rPr>
        <w:t>,</w:t>
      </w:r>
      <w:r w:rsidRPr="00D70C5F">
        <w:rPr>
          <w:rFonts w:ascii="Times New Roman" w:hAnsi="Times New Roman"/>
          <w:sz w:val="28"/>
          <w:szCs w:val="28"/>
        </w:rPr>
        <w:t xml:space="preserve"> с уральским коэффициентом в сумме 1</w:t>
      </w:r>
      <w:r>
        <w:rPr>
          <w:rFonts w:ascii="Times New Roman" w:hAnsi="Times New Roman"/>
          <w:sz w:val="28"/>
          <w:szCs w:val="28"/>
        </w:rPr>
        <w:t>4 711</w:t>
      </w:r>
      <w:r w:rsidRPr="00D70C5F">
        <w:rPr>
          <w:rFonts w:ascii="Times New Roman" w:hAnsi="Times New Roman"/>
          <w:sz w:val="28"/>
          <w:szCs w:val="28"/>
        </w:rPr>
        <w:t>,0</w:t>
      </w:r>
      <w:r>
        <w:rPr>
          <w:rFonts w:ascii="Times New Roman" w:hAnsi="Times New Roman"/>
          <w:sz w:val="28"/>
          <w:szCs w:val="28"/>
        </w:rPr>
        <w:t> </w:t>
      </w:r>
      <w:r w:rsidRPr="00D70C5F">
        <w:rPr>
          <w:rFonts w:ascii="Times New Roman" w:hAnsi="Times New Roman"/>
          <w:sz w:val="28"/>
          <w:szCs w:val="28"/>
        </w:rPr>
        <w:t>руб</w:t>
      </w:r>
      <w:r>
        <w:rPr>
          <w:rFonts w:ascii="Times New Roman" w:hAnsi="Times New Roman"/>
          <w:sz w:val="28"/>
          <w:szCs w:val="28"/>
        </w:rPr>
        <w:t>лей</w:t>
      </w:r>
      <w:r w:rsidRPr="00D70C5F">
        <w:rPr>
          <w:rFonts w:ascii="Times New Roman" w:hAnsi="Times New Roman"/>
          <w:sz w:val="28"/>
          <w:szCs w:val="28"/>
        </w:rPr>
        <w:t>)</w:t>
      </w:r>
      <w:r>
        <w:rPr>
          <w:rFonts w:ascii="Times New Roman" w:hAnsi="Times New Roman"/>
          <w:sz w:val="28"/>
          <w:szCs w:val="28"/>
        </w:rPr>
        <w:t xml:space="preserve">, а также </w:t>
      </w:r>
      <w:r w:rsidRPr="00D70C5F">
        <w:rPr>
          <w:rFonts w:ascii="Times New Roman" w:hAnsi="Times New Roman"/>
          <w:sz w:val="28"/>
          <w:szCs w:val="28"/>
        </w:rPr>
        <w:t>работников</w:t>
      </w:r>
      <w:r>
        <w:rPr>
          <w:rFonts w:ascii="Times New Roman" w:hAnsi="Times New Roman"/>
          <w:sz w:val="28"/>
          <w:szCs w:val="28"/>
        </w:rPr>
        <w:t>,</w:t>
      </w:r>
      <w:r w:rsidRPr="00D70C5F">
        <w:rPr>
          <w:rFonts w:ascii="Times New Roman" w:hAnsi="Times New Roman"/>
          <w:sz w:val="28"/>
          <w:szCs w:val="28"/>
        </w:rPr>
        <w:t xml:space="preserve"> не вошедших в поименованные категории (с учетом индексации с 1 октября </w:t>
      </w:r>
      <w:r>
        <w:rPr>
          <w:rFonts w:ascii="Times New Roman" w:hAnsi="Times New Roman"/>
          <w:sz w:val="28"/>
          <w:szCs w:val="28"/>
        </w:rPr>
        <w:t>2020 года</w:t>
      </w:r>
      <w:r w:rsidRPr="00D70C5F">
        <w:rPr>
          <w:rFonts w:ascii="Times New Roman" w:hAnsi="Times New Roman"/>
          <w:sz w:val="28"/>
          <w:szCs w:val="28"/>
        </w:rPr>
        <w:t xml:space="preserve"> заработной платы на 3,</w:t>
      </w:r>
      <w:r>
        <w:rPr>
          <w:rFonts w:ascii="Times New Roman" w:hAnsi="Times New Roman"/>
          <w:sz w:val="28"/>
          <w:szCs w:val="28"/>
        </w:rPr>
        <w:t>0</w:t>
      </w:r>
      <w:r w:rsidRPr="00D70C5F">
        <w:rPr>
          <w:rFonts w:ascii="Times New Roman" w:hAnsi="Times New Roman"/>
          <w:sz w:val="28"/>
          <w:szCs w:val="28"/>
        </w:rPr>
        <w:t>%)</w:t>
      </w:r>
      <w:r>
        <w:rPr>
          <w:rFonts w:ascii="Times New Roman" w:hAnsi="Times New Roman"/>
          <w:sz w:val="28"/>
          <w:szCs w:val="28"/>
        </w:rPr>
        <w:t>. На</w:t>
      </w:r>
      <w:r w:rsidRPr="003B7401">
        <w:rPr>
          <w:rFonts w:ascii="Times New Roman" w:hAnsi="Times New Roman"/>
          <w:sz w:val="28"/>
          <w:szCs w:val="28"/>
        </w:rPr>
        <w:t xml:space="preserve"> плановый период </w:t>
      </w:r>
      <w:r>
        <w:rPr>
          <w:rFonts w:ascii="Times New Roman" w:hAnsi="Times New Roman"/>
          <w:sz w:val="28"/>
          <w:szCs w:val="28"/>
        </w:rPr>
        <w:t>2022</w:t>
      </w:r>
      <w:r w:rsidR="00DB552A" w:rsidRPr="00D8212E">
        <w:rPr>
          <w:rFonts w:ascii="Times New Roman" w:hAnsi="Times New Roman"/>
          <w:sz w:val="28"/>
          <w:szCs w:val="28"/>
        </w:rPr>
        <w:t>–</w:t>
      </w:r>
      <w:r>
        <w:rPr>
          <w:rFonts w:ascii="Times New Roman" w:hAnsi="Times New Roman"/>
          <w:sz w:val="28"/>
          <w:szCs w:val="28"/>
        </w:rPr>
        <w:t>2023 годы</w:t>
      </w:r>
      <w:r w:rsidRPr="00B730B9">
        <w:rPr>
          <w:rFonts w:ascii="Times New Roman" w:hAnsi="Times New Roman"/>
          <w:sz w:val="28"/>
          <w:szCs w:val="28"/>
        </w:rPr>
        <w:t xml:space="preserve"> </w:t>
      </w:r>
      <w:r w:rsidRPr="003B7401">
        <w:rPr>
          <w:rFonts w:ascii="Times New Roman" w:hAnsi="Times New Roman"/>
          <w:sz w:val="28"/>
          <w:szCs w:val="28"/>
        </w:rPr>
        <w:t xml:space="preserve">запланировано </w:t>
      </w:r>
      <w:r>
        <w:rPr>
          <w:rFonts w:ascii="Times New Roman" w:hAnsi="Times New Roman"/>
          <w:sz w:val="28"/>
          <w:szCs w:val="28"/>
        </w:rPr>
        <w:t>65 961,0 </w:t>
      </w:r>
      <w:r w:rsidRPr="003B7401">
        <w:rPr>
          <w:rFonts w:ascii="Times New Roman" w:hAnsi="Times New Roman"/>
          <w:sz w:val="28"/>
          <w:szCs w:val="28"/>
        </w:rPr>
        <w:t>тыс. рублей</w:t>
      </w:r>
      <w:r w:rsidRPr="00B730B9">
        <w:rPr>
          <w:rFonts w:ascii="Times New Roman" w:hAnsi="Times New Roman"/>
          <w:sz w:val="28"/>
          <w:szCs w:val="28"/>
        </w:rPr>
        <w:t xml:space="preserve"> </w:t>
      </w:r>
      <w:r>
        <w:rPr>
          <w:rFonts w:ascii="Times New Roman" w:hAnsi="Times New Roman"/>
          <w:sz w:val="28"/>
          <w:szCs w:val="28"/>
        </w:rPr>
        <w:t>и 69 555,8</w:t>
      </w:r>
      <w:r w:rsidRPr="003B7401">
        <w:rPr>
          <w:rFonts w:ascii="Times New Roman" w:hAnsi="Times New Roman"/>
          <w:sz w:val="28"/>
          <w:szCs w:val="28"/>
        </w:rPr>
        <w:t> тыс. рублей</w:t>
      </w:r>
      <w:r>
        <w:rPr>
          <w:rFonts w:ascii="Times New Roman" w:hAnsi="Times New Roman"/>
          <w:sz w:val="28"/>
          <w:szCs w:val="28"/>
        </w:rPr>
        <w:t xml:space="preserve"> соответственно;</w:t>
      </w:r>
    </w:p>
    <w:p w:rsidR="00B90483" w:rsidRPr="003B7401" w:rsidRDefault="00B90483" w:rsidP="00B90483">
      <w:pPr>
        <w:ind w:firstLine="709"/>
        <w:jc w:val="both"/>
        <w:rPr>
          <w:rFonts w:ascii="Times New Roman" w:hAnsi="Times New Roman"/>
          <w:sz w:val="28"/>
          <w:szCs w:val="28"/>
        </w:rPr>
      </w:pPr>
      <w:r w:rsidRPr="00115A48">
        <w:rPr>
          <w:rFonts w:ascii="Times New Roman" w:hAnsi="Times New Roman"/>
          <w:i/>
          <w:sz w:val="28"/>
          <w:szCs w:val="28"/>
        </w:rPr>
        <w:t xml:space="preserve">организация и проведение торжественного мероприятия в рамках ежегодного конкурса на звание «Лучший работник организации социального обслуживания Оренбургской области» </w:t>
      </w:r>
      <w:r>
        <w:rPr>
          <w:rFonts w:ascii="Times New Roman" w:hAnsi="Times New Roman"/>
          <w:sz w:val="28"/>
          <w:szCs w:val="28"/>
        </w:rPr>
        <w:t>–</w:t>
      </w:r>
      <w:r w:rsidRPr="00115A48">
        <w:rPr>
          <w:rFonts w:ascii="Times New Roman" w:hAnsi="Times New Roman"/>
          <w:sz w:val="28"/>
          <w:szCs w:val="28"/>
        </w:rPr>
        <w:t xml:space="preserve"> на 202</w:t>
      </w:r>
      <w:r>
        <w:rPr>
          <w:rFonts w:ascii="Times New Roman" w:hAnsi="Times New Roman"/>
          <w:sz w:val="28"/>
          <w:szCs w:val="28"/>
        </w:rPr>
        <w:t>1 год и плановый период з</w:t>
      </w:r>
      <w:r>
        <w:rPr>
          <w:rFonts w:ascii="Times New Roman" w:hAnsi="Times New Roman"/>
          <w:sz w:val="28"/>
          <w:szCs w:val="28"/>
        </w:rPr>
        <w:t>а</w:t>
      </w:r>
      <w:r>
        <w:rPr>
          <w:rFonts w:ascii="Times New Roman" w:hAnsi="Times New Roman"/>
          <w:sz w:val="28"/>
          <w:szCs w:val="28"/>
        </w:rPr>
        <w:t>планировано 700</w:t>
      </w:r>
      <w:r w:rsidRPr="00115A48">
        <w:rPr>
          <w:rFonts w:ascii="Times New Roman" w:hAnsi="Times New Roman"/>
          <w:sz w:val="28"/>
          <w:szCs w:val="28"/>
        </w:rPr>
        <w:t>,0 тыс. рублей</w:t>
      </w:r>
      <w:r>
        <w:rPr>
          <w:rFonts w:ascii="Times New Roman" w:hAnsi="Times New Roman"/>
          <w:sz w:val="28"/>
          <w:szCs w:val="28"/>
        </w:rPr>
        <w:t xml:space="preserve"> ежегодно</w:t>
      </w:r>
      <w:r w:rsidRPr="00115A48">
        <w:rPr>
          <w:rFonts w:ascii="Times New Roman" w:hAnsi="Times New Roman"/>
          <w:sz w:val="28"/>
          <w:szCs w:val="28"/>
        </w:rPr>
        <w:t>, что на 1</w:t>
      </w:r>
      <w:r>
        <w:rPr>
          <w:rFonts w:ascii="Times New Roman" w:hAnsi="Times New Roman"/>
          <w:sz w:val="28"/>
          <w:szCs w:val="28"/>
        </w:rPr>
        <w:t>74,0</w:t>
      </w:r>
      <w:r w:rsidRPr="00115A48">
        <w:rPr>
          <w:rFonts w:ascii="Times New Roman" w:hAnsi="Times New Roman"/>
          <w:sz w:val="28"/>
          <w:szCs w:val="28"/>
        </w:rPr>
        <w:t xml:space="preserve"> тыс. рублей </w:t>
      </w:r>
      <w:r>
        <w:rPr>
          <w:rFonts w:ascii="Times New Roman" w:hAnsi="Times New Roman"/>
          <w:sz w:val="28"/>
          <w:szCs w:val="28"/>
        </w:rPr>
        <w:t>меньше</w:t>
      </w:r>
      <w:r w:rsidRPr="00115A48">
        <w:rPr>
          <w:rFonts w:ascii="Times New Roman" w:hAnsi="Times New Roman"/>
          <w:sz w:val="28"/>
          <w:szCs w:val="28"/>
        </w:rPr>
        <w:t xml:space="preserve"> ассигнований 20</w:t>
      </w:r>
      <w:r>
        <w:rPr>
          <w:rFonts w:ascii="Times New Roman" w:hAnsi="Times New Roman"/>
          <w:sz w:val="28"/>
          <w:szCs w:val="28"/>
        </w:rPr>
        <w:t>20 года;</w:t>
      </w:r>
    </w:p>
    <w:p w:rsidR="00B90483" w:rsidRPr="00C74A6D" w:rsidRDefault="00B90483" w:rsidP="00B90483">
      <w:pPr>
        <w:ind w:firstLine="709"/>
        <w:jc w:val="both"/>
        <w:rPr>
          <w:rFonts w:ascii="Times New Roman" w:hAnsi="Times New Roman"/>
          <w:sz w:val="28"/>
          <w:szCs w:val="28"/>
        </w:rPr>
      </w:pPr>
      <w:r w:rsidRPr="0046607A">
        <w:rPr>
          <w:rFonts w:ascii="Times New Roman" w:hAnsi="Times New Roman"/>
          <w:i/>
          <w:sz w:val="28"/>
          <w:szCs w:val="28"/>
        </w:rPr>
        <w:t>предоставление субсидии некоммерческим организациям на осущест</w:t>
      </w:r>
      <w:r w:rsidRPr="0046607A">
        <w:rPr>
          <w:rFonts w:ascii="Times New Roman" w:hAnsi="Times New Roman"/>
          <w:i/>
          <w:sz w:val="28"/>
          <w:szCs w:val="28"/>
        </w:rPr>
        <w:t>в</w:t>
      </w:r>
      <w:r w:rsidRPr="0046607A">
        <w:rPr>
          <w:rFonts w:ascii="Times New Roman" w:hAnsi="Times New Roman"/>
          <w:i/>
          <w:sz w:val="28"/>
          <w:szCs w:val="28"/>
        </w:rPr>
        <w:t>ление мероприятий, направленных на повышение качества жизни ветеранов Великой Отечественной войны и ветеранов труда</w:t>
      </w:r>
      <w:r w:rsidRPr="0046607A">
        <w:rPr>
          <w:rFonts w:ascii="Times New Roman" w:hAnsi="Times New Roman"/>
          <w:sz w:val="28"/>
          <w:szCs w:val="28"/>
        </w:rPr>
        <w:t xml:space="preserve"> </w:t>
      </w:r>
      <w:r>
        <w:rPr>
          <w:rFonts w:ascii="Times New Roman" w:hAnsi="Times New Roman"/>
          <w:sz w:val="28"/>
          <w:szCs w:val="28"/>
        </w:rPr>
        <w:t>–</w:t>
      </w:r>
      <w:r w:rsidRPr="0046607A">
        <w:rPr>
          <w:rFonts w:ascii="Times New Roman" w:hAnsi="Times New Roman"/>
          <w:sz w:val="28"/>
          <w:szCs w:val="28"/>
        </w:rPr>
        <w:t xml:space="preserve"> на 202</w:t>
      </w:r>
      <w:r>
        <w:rPr>
          <w:rFonts w:ascii="Times New Roman" w:hAnsi="Times New Roman"/>
          <w:sz w:val="28"/>
          <w:szCs w:val="28"/>
        </w:rPr>
        <w:t>1</w:t>
      </w:r>
      <w:r w:rsidRPr="0046607A">
        <w:rPr>
          <w:rFonts w:ascii="Times New Roman" w:hAnsi="Times New Roman"/>
          <w:sz w:val="28"/>
          <w:szCs w:val="28"/>
        </w:rPr>
        <w:t xml:space="preserve"> год </w:t>
      </w:r>
      <w:r>
        <w:rPr>
          <w:rFonts w:ascii="Times New Roman" w:hAnsi="Times New Roman"/>
          <w:sz w:val="28"/>
          <w:szCs w:val="28"/>
        </w:rPr>
        <w:t xml:space="preserve">и плановый период </w:t>
      </w:r>
      <w:r w:rsidRPr="0046607A">
        <w:rPr>
          <w:rFonts w:ascii="Times New Roman" w:hAnsi="Times New Roman"/>
          <w:sz w:val="28"/>
          <w:szCs w:val="28"/>
        </w:rPr>
        <w:t xml:space="preserve">запланировано </w:t>
      </w:r>
      <w:r>
        <w:rPr>
          <w:rFonts w:ascii="Times New Roman" w:hAnsi="Times New Roman"/>
          <w:sz w:val="28"/>
          <w:szCs w:val="28"/>
        </w:rPr>
        <w:t>2 000,0</w:t>
      </w:r>
      <w:r w:rsidRPr="0046607A">
        <w:rPr>
          <w:rFonts w:ascii="Times New Roman" w:hAnsi="Times New Roman"/>
          <w:sz w:val="28"/>
          <w:szCs w:val="28"/>
        </w:rPr>
        <w:t> тыс. рублей</w:t>
      </w:r>
      <w:r>
        <w:rPr>
          <w:rFonts w:ascii="Times New Roman" w:hAnsi="Times New Roman"/>
          <w:sz w:val="28"/>
          <w:szCs w:val="28"/>
        </w:rPr>
        <w:t xml:space="preserve"> ежегодно</w:t>
      </w:r>
      <w:r w:rsidRPr="0046607A">
        <w:rPr>
          <w:rFonts w:ascii="Times New Roman" w:hAnsi="Times New Roman"/>
          <w:sz w:val="28"/>
          <w:szCs w:val="28"/>
        </w:rPr>
        <w:t xml:space="preserve">, что на </w:t>
      </w:r>
      <w:r>
        <w:rPr>
          <w:rFonts w:ascii="Times New Roman" w:hAnsi="Times New Roman"/>
          <w:sz w:val="28"/>
          <w:szCs w:val="28"/>
        </w:rPr>
        <w:t>6 167,9</w:t>
      </w:r>
      <w:r w:rsidRPr="0046607A">
        <w:rPr>
          <w:rFonts w:ascii="Times New Roman" w:hAnsi="Times New Roman"/>
          <w:sz w:val="28"/>
          <w:szCs w:val="28"/>
        </w:rPr>
        <w:t> тыс.</w:t>
      </w:r>
      <w:r w:rsidRPr="00115A48">
        <w:rPr>
          <w:rFonts w:ascii="Times New Roman" w:hAnsi="Times New Roman"/>
          <w:sz w:val="28"/>
          <w:szCs w:val="28"/>
        </w:rPr>
        <w:t xml:space="preserve"> ру</w:t>
      </w:r>
      <w:r w:rsidRPr="00115A48">
        <w:rPr>
          <w:rFonts w:ascii="Times New Roman" w:hAnsi="Times New Roman"/>
          <w:sz w:val="28"/>
          <w:szCs w:val="28"/>
        </w:rPr>
        <w:t>б</w:t>
      </w:r>
      <w:r w:rsidRPr="00115A48">
        <w:rPr>
          <w:rFonts w:ascii="Times New Roman" w:hAnsi="Times New Roman"/>
          <w:sz w:val="28"/>
          <w:szCs w:val="28"/>
        </w:rPr>
        <w:t xml:space="preserve">лей </w:t>
      </w:r>
      <w:r>
        <w:rPr>
          <w:rFonts w:ascii="Times New Roman" w:hAnsi="Times New Roman"/>
          <w:sz w:val="28"/>
          <w:szCs w:val="28"/>
        </w:rPr>
        <w:t>или в 4 раза меньше</w:t>
      </w:r>
      <w:r w:rsidRPr="00115A48">
        <w:rPr>
          <w:rFonts w:ascii="Times New Roman" w:hAnsi="Times New Roman"/>
          <w:sz w:val="28"/>
          <w:szCs w:val="28"/>
        </w:rPr>
        <w:t xml:space="preserve"> ассигнований 20</w:t>
      </w:r>
      <w:r>
        <w:rPr>
          <w:rFonts w:ascii="Times New Roman" w:hAnsi="Times New Roman"/>
          <w:sz w:val="28"/>
          <w:szCs w:val="28"/>
        </w:rPr>
        <w:t>20</w:t>
      </w:r>
      <w:r w:rsidRPr="00115A48">
        <w:rPr>
          <w:rFonts w:ascii="Times New Roman" w:hAnsi="Times New Roman"/>
          <w:sz w:val="28"/>
          <w:szCs w:val="28"/>
        </w:rPr>
        <w:t xml:space="preserve"> года</w:t>
      </w:r>
      <w:r>
        <w:rPr>
          <w:rFonts w:ascii="Times New Roman" w:hAnsi="Times New Roman"/>
          <w:sz w:val="28"/>
          <w:szCs w:val="28"/>
        </w:rPr>
        <w:t xml:space="preserve"> и обусловлено </w:t>
      </w:r>
      <w:r w:rsidRPr="003A3F83">
        <w:rPr>
          <w:rFonts w:ascii="Times New Roman" w:hAnsi="Times New Roman"/>
          <w:sz w:val="28"/>
          <w:szCs w:val="28"/>
        </w:rPr>
        <w:t xml:space="preserve">проведением </w:t>
      </w:r>
      <w:r>
        <w:rPr>
          <w:rFonts w:ascii="Times New Roman" w:hAnsi="Times New Roman"/>
          <w:sz w:val="28"/>
          <w:szCs w:val="28"/>
        </w:rPr>
        <w:t xml:space="preserve">в 2020 году </w:t>
      </w:r>
      <w:r w:rsidRPr="003A3F83">
        <w:rPr>
          <w:rFonts w:ascii="Times New Roman" w:hAnsi="Times New Roman"/>
          <w:sz w:val="28"/>
          <w:szCs w:val="28"/>
        </w:rPr>
        <w:t>мероприятия, посвященного празднованию 75-летия Победы в Великой От</w:t>
      </w:r>
      <w:r>
        <w:rPr>
          <w:rFonts w:ascii="Times New Roman" w:hAnsi="Times New Roman"/>
          <w:sz w:val="28"/>
          <w:szCs w:val="28"/>
        </w:rPr>
        <w:t>ечественной войне</w:t>
      </w:r>
      <w:r w:rsidRPr="00C74A6D">
        <w:rPr>
          <w:rFonts w:ascii="Times New Roman" w:hAnsi="Times New Roman"/>
          <w:sz w:val="28"/>
          <w:szCs w:val="28"/>
        </w:rPr>
        <w:t>;</w:t>
      </w:r>
      <w:r w:rsidRPr="009D6273">
        <w:t xml:space="preserve"> </w:t>
      </w:r>
    </w:p>
    <w:p w:rsidR="00B90483" w:rsidRPr="003B7401" w:rsidRDefault="00B90483" w:rsidP="00B90483">
      <w:pPr>
        <w:ind w:firstLine="709"/>
        <w:jc w:val="both"/>
        <w:rPr>
          <w:rFonts w:ascii="Times New Roman" w:hAnsi="Times New Roman"/>
          <w:sz w:val="28"/>
          <w:szCs w:val="28"/>
        </w:rPr>
      </w:pPr>
      <w:r w:rsidRPr="009D6273">
        <w:rPr>
          <w:rFonts w:ascii="Times New Roman" w:hAnsi="Times New Roman"/>
          <w:i/>
          <w:sz w:val="28"/>
          <w:szCs w:val="28"/>
        </w:rPr>
        <w:t>информационное сопровождение основных направлений деятельности в сфере социальной защиты населения</w:t>
      </w:r>
      <w:r w:rsidRPr="009D6273">
        <w:rPr>
          <w:rFonts w:ascii="Times New Roman" w:hAnsi="Times New Roman"/>
          <w:sz w:val="28"/>
          <w:szCs w:val="28"/>
        </w:rPr>
        <w:t xml:space="preserve"> </w:t>
      </w:r>
      <w:r>
        <w:rPr>
          <w:rFonts w:ascii="Times New Roman" w:hAnsi="Times New Roman"/>
          <w:sz w:val="28"/>
          <w:szCs w:val="28"/>
        </w:rPr>
        <w:t>–</w:t>
      </w:r>
      <w:r w:rsidRPr="00115A48">
        <w:rPr>
          <w:rFonts w:ascii="Times New Roman" w:hAnsi="Times New Roman"/>
          <w:sz w:val="28"/>
          <w:szCs w:val="28"/>
        </w:rPr>
        <w:t xml:space="preserve"> на 202</w:t>
      </w:r>
      <w:r>
        <w:rPr>
          <w:rFonts w:ascii="Times New Roman" w:hAnsi="Times New Roman"/>
          <w:sz w:val="28"/>
          <w:szCs w:val="28"/>
        </w:rPr>
        <w:t>1 год и плановый период з</w:t>
      </w:r>
      <w:r>
        <w:rPr>
          <w:rFonts w:ascii="Times New Roman" w:hAnsi="Times New Roman"/>
          <w:sz w:val="28"/>
          <w:szCs w:val="28"/>
        </w:rPr>
        <w:t>а</w:t>
      </w:r>
      <w:r>
        <w:rPr>
          <w:rFonts w:ascii="Times New Roman" w:hAnsi="Times New Roman"/>
          <w:sz w:val="28"/>
          <w:szCs w:val="28"/>
        </w:rPr>
        <w:t>планировано 1 245,0</w:t>
      </w:r>
      <w:r w:rsidRPr="00115A48">
        <w:rPr>
          <w:rFonts w:ascii="Times New Roman" w:hAnsi="Times New Roman"/>
          <w:sz w:val="28"/>
          <w:szCs w:val="28"/>
        </w:rPr>
        <w:t> тыс. рублей</w:t>
      </w:r>
      <w:r>
        <w:rPr>
          <w:rFonts w:ascii="Times New Roman" w:hAnsi="Times New Roman"/>
          <w:sz w:val="28"/>
          <w:szCs w:val="28"/>
        </w:rPr>
        <w:t xml:space="preserve"> ежегодно</w:t>
      </w:r>
      <w:r w:rsidRPr="00115A48">
        <w:rPr>
          <w:rFonts w:ascii="Times New Roman" w:hAnsi="Times New Roman"/>
          <w:sz w:val="28"/>
          <w:szCs w:val="28"/>
        </w:rPr>
        <w:t xml:space="preserve">, что на </w:t>
      </w:r>
      <w:r>
        <w:rPr>
          <w:rFonts w:ascii="Times New Roman" w:hAnsi="Times New Roman"/>
          <w:sz w:val="28"/>
          <w:szCs w:val="28"/>
        </w:rPr>
        <w:t>755,0</w:t>
      </w:r>
      <w:r w:rsidRPr="00115A48">
        <w:rPr>
          <w:rFonts w:ascii="Times New Roman" w:hAnsi="Times New Roman"/>
          <w:sz w:val="28"/>
          <w:szCs w:val="28"/>
        </w:rPr>
        <w:t xml:space="preserve"> тыс. рублей </w:t>
      </w:r>
      <w:r>
        <w:rPr>
          <w:rFonts w:ascii="Times New Roman" w:hAnsi="Times New Roman"/>
          <w:sz w:val="28"/>
          <w:szCs w:val="28"/>
        </w:rPr>
        <w:t>меньше</w:t>
      </w:r>
      <w:r w:rsidRPr="00115A48">
        <w:rPr>
          <w:rFonts w:ascii="Times New Roman" w:hAnsi="Times New Roman"/>
          <w:sz w:val="28"/>
          <w:szCs w:val="28"/>
        </w:rPr>
        <w:t xml:space="preserve"> ассигнований 20</w:t>
      </w:r>
      <w:r>
        <w:rPr>
          <w:rFonts w:ascii="Times New Roman" w:hAnsi="Times New Roman"/>
          <w:sz w:val="28"/>
          <w:szCs w:val="28"/>
        </w:rPr>
        <w:t>20 года;</w:t>
      </w:r>
    </w:p>
    <w:p w:rsidR="00B90483" w:rsidRPr="003B7401" w:rsidRDefault="00B90483" w:rsidP="00B90483">
      <w:pPr>
        <w:ind w:firstLine="709"/>
        <w:jc w:val="both"/>
        <w:rPr>
          <w:rFonts w:ascii="Times New Roman" w:hAnsi="Times New Roman"/>
          <w:sz w:val="28"/>
          <w:szCs w:val="28"/>
        </w:rPr>
      </w:pPr>
      <w:r w:rsidRPr="00F75F0D">
        <w:rPr>
          <w:rFonts w:ascii="Times New Roman" w:hAnsi="Times New Roman"/>
          <w:i/>
          <w:sz w:val="28"/>
          <w:szCs w:val="28"/>
        </w:rPr>
        <w:t xml:space="preserve">проведение мероприятий, посвященных воинской славе и памятным датам России </w:t>
      </w:r>
      <w:r>
        <w:rPr>
          <w:rFonts w:ascii="Times New Roman" w:hAnsi="Times New Roman"/>
          <w:sz w:val="28"/>
          <w:szCs w:val="28"/>
        </w:rPr>
        <w:t>–</w:t>
      </w:r>
      <w:r w:rsidRPr="00F75F0D">
        <w:rPr>
          <w:rFonts w:ascii="Times New Roman" w:hAnsi="Times New Roman"/>
          <w:sz w:val="28"/>
          <w:szCs w:val="28"/>
        </w:rPr>
        <w:t xml:space="preserve"> на 2021 год и плановый период запланировано 1 </w:t>
      </w:r>
      <w:r>
        <w:rPr>
          <w:rFonts w:ascii="Times New Roman" w:hAnsi="Times New Roman"/>
          <w:sz w:val="28"/>
          <w:szCs w:val="28"/>
        </w:rPr>
        <w:t>152</w:t>
      </w:r>
      <w:r w:rsidRPr="00F75F0D">
        <w:rPr>
          <w:rFonts w:ascii="Times New Roman" w:hAnsi="Times New Roman"/>
          <w:sz w:val="28"/>
          <w:szCs w:val="28"/>
        </w:rPr>
        <w:t>,0 тыс. рублей ежегодно, что</w:t>
      </w:r>
      <w:r w:rsidRPr="00115A48">
        <w:rPr>
          <w:rFonts w:ascii="Times New Roman" w:hAnsi="Times New Roman"/>
          <w:sz w:val="28"/>
          <w:szCs w:val="28"/>
        </w:rPr>
        <w:t xml:space="preserve"> на </w:t>
      </w:r>
      <w:r>
        <w:rPr>
          <w:rFonts w:ascii="Times New Roman" w:hAnsi="Times New Roman"/>
          <w:sz w:val="28"/>
          <w:szCs w:val="28"/>
        </w:rPr>
        <w:t>245,0</w:t>
      </w:r>
      <w:r w:rsidRPr="00115A48">
        <w:rPr>
          <w:rFonts w:ascii="Times New Roman" w:hAnsi="Times New Roman"/>
          <w:sz w:val="28"/>
          <w:szCs w:val="28"/>
        </w:rPr>
        <w:t xml:space="preserve"> тыс. рублей </w:t>
      </w:r>
      <w:r>
        <w:rPr>
          <w:rFonts w:ascii="Times New Roman" w:hAnsi="Times New Roman"/>
          <w:sz w:val="28"/>
          <w:szCs w:val="28"/>
        </w:rPr>
        <w:t>меньше</w:t>
      </w:r>
      <w:r w:rsidRPr="00115A48">
        <w:rPr>
          <w:rFonts w:ascii="Times New Roman" w:hAnsi="Times New Roman"/>
          <w:sz w:val="28"/>
          <w:szCs w:val="28"/>
        </w:rPr>
        <w:t xml:space="preserve"> ассигнований 20</w:t>
      </w:r>
      <w:r>
        <w:rPr>
          <w:rFonts w:ascii="Times New Roman" w:hAnsi="Times New Roman"/>
          <w:sz w:val="28"/>
          <w:szCs w:val="28"/>
        </w:rPr>
        <w:t>20 года.</w:t>
      </w:r>
    </w:p>
    <w:p w:rsidR="00B90483" w:rsidRPr="00D52E3D" w:rsidRDefault="00B90483" w:rsidP="00B90483">
      <w:pPr>
        <w:shd w:val="clear" w:color="auto" w:fill="FFFFFF"/>
        <w:ind w:firstLine="709"/>
        <w:jc w:val="both"/>
      </w:pPr>
      <w:r w:rsidRPr="00C07167">
        <w:rPr>
          <w:rFonts w:ascii="Times New Roman" w:hAnsi="Times New Roman"/>
          <w:sz w:val="28"/>
          <w:szCs w:val="28"/>
        </w:rPr>
        <w:t>В отличи</w:t>
      </w:r>
      <w:r>
        <w:rPr>
          <w:rFonts w:ascii="Times New Roman" w:hAnsi="Times New Roman"/>
          <w:sz w:val="28"/>
          <w:szCs w:val="28"/>
        </w:rPr>
        <w:t>е от ассигнований</w:t>
      </w:r>
      <w:r w:rsidRPr="00C07167">
        <w:rPr>
          <w:rFonts w:ascii="Times New Roman" w:hAnsi="Times New Roman"/>
          <w:sz w:val="28"/>
          <w:szCs w:val="28"/>
        </w:rPr>
        <w:t xml:space="preserve"> 20</w:t>
      </w:r>
      <w:r>
        <w:rPr>
          <w:rFonts w:ascii="Times New Roman" w:hAnsi="Times New Roman"/>
          <w:sz w:val="28"/>
          <w:szCs w:val="28"/>
        </w:rPr>
        <w:t>20</w:t>
      </w:r>
      <w:r w:rsidRPr="00C07167">
        <w:rPr>
          <w:rFonts w:ascii="Times New Roman" w:hAnsi="Times New Roman"/>
          <w:sz w:val="28"/>
          <w:szCs w:val="28"/>
        </w:rPr>
        <w:t xml:space="preserve"> года </w:t>
      </w:r>
      <w:r>
        <w:rPr>
          <w:rFonts w:ascii="Times New Roman" w:hAnsi="Times New Roman"/>
          <w:sz w:val="28"/>
          <w:szCs w:val="28"/>
        </w:rPr>
        <w:t xml:space="preserve">в </w:t>
      </w:r>
      <w:r w:rsidRPr="00C07167">
        <w:rPr>
          <w:rFonts w:ascii="Times New Roman" w:hAnsi="Times New Roman"/>
          <w:sz w:val="28"/>
          <w:szCs w:val="28"/>
        </w:rPr>
        <w:t xml:space="preserve">представленном Законопроекте не предусмотрены бюджетные ассигнования </w:t>
      </w:r>
      <w:r w:rsidRPr="00D52E3D">
        <w:rPr>
          <w:rFonts w:ascii="Times New Roman" w:hAnsi="Times New Roman"/>
          <w:i/>
          <w:sz w:val="28"/>
          <w:szCs w:val="28"/>
        </w:rPr>
        <w:t>минсоцразвития области</w:t>
      </w:r>
      <w:r w:rsidRPr="00D52E3D">
        <w:rPr>
          <w:rFonts w:ascii="Times New Roman" w:hAnsi="Times New Roman"/>
          <w:sz w:val="28"/>
          <w:szCs w:val="28"/>
        </w:rPr>
        <w:t xml:space="preserve"> </w:t>
      </w:r>
      <w:r w:rsidRPr="00D52E3D">
        <w:rPr>
          <w:rFonts w:ascii="Times New Roman" w:hAnsi="Times New Roman"/>
          <w:i/>
          <w:sz w:val="28"/>
          <w:szCs w:val="28"/>
        </w:rPr>
        <w:t>на к</w:t>
      </w:r>
      <w:r w:rsidRPr="00D52E3D">
        <w:rPr>
          <w:rFonts w:ascii="Times New Roman" w:hAnsi="Times New Roman"/>
          <w:i/>
          <w:sz w:val="28"/>
          <w:szCs w:val="28"/>
        </w:rPr>
        <w:t>а</w:t>
      </w:r>
      <w:r w:rsidRPr="00D52E3D">
        <w:rPr>
          <w:rFonts w:ascii="Times New Roman" w:hAnsi="Times New Roman"/>
          <w:i/>
          <w:sz w:val="28"/>
          <w:szCs w:val="28"/>
        </w:rPr>
        <w:t>питальный ремонт государственных учреждений системы социальной з</w:t>
      </w:r>
      <w:r w:rsidRPr="00D52E3D">
        <w:rPr>
          <w:rFonts w:ascii="Times New Roman" w:hAnsi="Times New Roman"/>
          <w:i/>
          <w:sz w:val="28"/>
          <w:szCs w:val="28"/>
        </w:rPr>
        <w:t>а</w:t>
      </w:r>
      <w:r w:rsidRPr="00D52E3D">
        <w:rPr>
          <w:rFonts w:ascii="Times New Roman" w:hAnsi="Times New Roman"/>
          <w:i/>
          <w:sz w:val="28"/>
          <w:szCs w:val="28"/>
        </w:rPr>
        <w:t xml:space="preserve">щиты населения </w:t>
      </w:r>
      <w:r w:rsidRPr="00D52E3D">
        <w:rPr>
          <w:rFonts w:ascii="Times New Roman" w:hAnsi="Times New Roman"/>
          <w:sz w:val="28"/>
          <w:szCs w:val="28"/>
        </w:rPr>
        <w:t>(в 2020 году ассигнования утверждены</w:t>
      </w:r>
      <w:r w:rsidRPr="00D52E3D">
        <w:rPr>
          <w:rFonts w:ascii="Times New Roman" w:hAnsi="Times New Roman"/>
          <w:i/>
          <w:sz w:val="28"/>
          <w:szCs w:val="28"/>
        </w:rPr>
        <w:t xml:space="preserve"> </w:t>
      </w:r>
      <w:r w:rsidRPr="00D52E3D">
        <w:rPr>
          <w:rFonts w:ascii="Times New Roman" w:hAnsi="Times New Roman"/>
          <w:sz w:val="28"/>
          <w:szCs w:val="28"/>
        </w:rPr>
        <w:t xml:space="preserve">в размере 815,0 тыс. рублей). </w:t>
      </w:r>
    </w:p>
    <w:p w:rsidR="00B90483" w:rsidRDefault="00B90483" w:rsidP="00B90483">
      <w:pPr>
        <w:ind w:firstLine="709"/>
        <w:jc w:val="both"/>
        <w:rPr>
          <w:rFonts w:ascii="Times New Roman" w:hAnsi="Times New Roman"/>
          <w:sz w:val="28"/>
          <w:szCs w:val="28"/>
        </w:rPr>
      </w:pPr>
      <w:r w:rsidRPr="00D52E3D">
        <w:rPr>
          <w:rFonts w:ascii="Times New Roman" w:hAnsi="Times New Roman"/>
          <w:sz w:val="28"/>
          <w:szCs w:val="28"/>
        </w:rPr>
        <w:t xml:space="preserve">Также в рамках данного подраздела Законопроекте предусмотрены бюджетные ассигнования </w:t>
      </w:r>
      <w:r w:rsidRPr="00D52E3D">
        <w:rPr>
          <w:rFonts w:ascii="Times New Roman" w:hAnsi="Times New Roman"/>
          <w:i/>
          <w:sz w:val="28"/>
          <w:szCs w:val="28"/>
        </w:rPr>
        <w:t>департаменту молодежной политики</w:t>
      </w:r>
      <w:r>
        <w:rPr>
          <w:rFonts w:ascii="Times New Roman" w:hAnsi="Times New Roman"/>
          <w:b/>
          <w:i/>
          <w:sz w:val="28"/>
          <w:szCs w:val="28"/>
        </w:rPr>
        <w:t xml:space="preserve"> </w:t>
      </w:r>
      <w:r>
        <w:rPr>
          <w:rFonts w:ascii="Times New Roman" w:hAnsi="Times New Roman"/>
          <w:sz w:val="28"/>
          <w:szCs w:val="28"/>
        </w:rPr>
        <w:t xml:space="preserve">в рамках </w:t>
      </w:r>
      <w:r w:rsidRPr="00C74A6D">
        <w:rPr>
          <w:rFonts w:ascii="Times New Roman" w:hAnsi="Times New Roman"/>
          <w:sz w:val="28"/>
          <w:szCs w:val="28"/>
        </w:rPr>
        <w:t>госпрограммы «Стимулирование развития жилищного строительства в Оре</w:t>
      </w:r>
      <w:r w:rsidRPr="00C74A6D">
        <w:rPr>
          <w:rFonts w:ascii="Times New Roman" w:hAnsi="Times New Roman"/>
          <w:sz w:val="28"/>
          <w:szCs w:val="28"/>
        </w:rPr>
        <w:t>н</w:t>
      </w:r>
      <w:r w:rsidRPr="00C74A6D">
        <w:rPr>
          <w:rFonts w:ascii="Times New Roman" w:hAnsi="Times New Roman"/>
          <w:sz w:val="28"/>
          <w:szCs w:val="28"/>
        </w:rPr>
        <w:t xml:space="preserve">бургской области» подпрограммы «Обеспечение жильем молодых семей в Оренбургской области» на </w:t>
      </w:r>
      <w:r w:rsidRPr="00C74A6D">
        <w:rPr>
          <w:rFonts w:ascii="Times New Roman" w:hAnsi="Times New Roman"/>
          <w:i/>
          <w:sz w:val="28"/>
          <w:szCs w:val="28"/>
        </w:rPr>
        <w:t xml:space="preserve">осуществление организационно-методических </w:t>
      </w:r>
      <w:r w:rsidRPr="00C74A6D">
        <w:rPr>
          <w:rFonts w:ascii="Times New Roman" w:hAnsi="Times New Roman"/>
          <w:i/>
          <w:sz w:val="28"/>
          <w:szCs w:val="28"/>
        </w:rPr>
        <w:lastRenderedPageBreak/>
        <w:t xml:space="preserve">мероприятий, </w:t>
      </w:r>
      <w:r w:rsidRPr="00C74A6D">
        <w:rPr>
          <w:rFonts w:ascii="Times New Roman" w:hAnsi="Times New Roman"/>
          <w:sz w:val="28"/>
          <w:szCs w:val="28"/>
        </w:rPr>
        <w:t>н</w:t>
      </w:r>
      <w:r>
        <w:rPr>
          <w:rFonts w:ascii="Times New Roman" w:hAnsi="Times New Roman"/>
          <w:sz w:val="28"/>
          <w:szCs w:val="28"/>
        </w:rPr>
        <w:t>а которые в 2021 году и плановом</w:t>
      </w:r>
      <w:r w:rsidRPr="00C74A6D">
        <w:rPr>
          <w:rFonts w:ascii="Times New Roman" w:hAnsi="Times New Roman"/>
          <w:sz w:val="28"/>
          <w:szCs w:val="28"/>
        </w:rPr>
        <w:t xml:space="preserve"> период</w:t>
      </w:r>
      <w:r>
        <w:rPr>
          <w:rFonts w:ascii="Times New Roman" w:hAnsi="Times New Roman"/>
          <w:sz w:val="28"/>
          <w:szCs w:val="28"/>
        </w:rPr>
        <w:t>е</w:t>
      </w:r>
      <w:r w:rsidRPr="00C74A6D">
        <w:rPr>
          <w:rFonts w:ascii="Times New Roman" w:hAnsi="Times New Roman"/>
          <w:sz w:val="28"/>
          <w:szCs w:val="28"/>
        </w:rPr>
        <w:t xml:space="preserve"> запланированы а</w:t>
      </w:r>
      <w:r w:rsidRPr="00C74A6D">
        <w:rPr>
          <w:rFonts w:ascii="Times New Roman" w:hAnsi="Times New Roman"/>
          <w:sz w:val="28"/>
          <w:szCs w:val="28"/>
        </w:rPr>
        <w:t>с</w:t>
      </w:r>
      <w:r w:rsidRPr="00C74A6D">
        <w:rPr>
          <w:rFonts w:ascii="Times New Roman" w:hAnsi="Times New Roman"/>
          <w:sz w:val="28"/>
          <w:szCs w:val="28"/>
        </w:rPr>
        <w:t>сигнования в размере 133,1 тыс. рублей</w:t>
      </w:r>
      <w:r>
        <w:rPr>
          <w:rFonts w:ascii="Times New Roman" w:hAnsi="Times New Roman"/>
          <w:sz w:val="28"/>
          <w:szCs w:val="28"/>
        </w:rPr>
        <w:t xml:space="preserve"> ежегодно</w:t>
      </w:r>
      <w:r w:rsidRPr="00C74A6D">
        <w:rPr>
          <w:rFonts w:ascii="Times New Roman" w:hAnsi="Times New Roman"/>
          <w:sz w:val="28"/>
          <w:szCs w:val="28"/>
        </w:rPr>
        <w:t>, что на уровне ассигнов</w:t>
      </w:r>
      <w:r w:rsidRPr="00C74A6D">
        <w:rPr>
          <w:rFonts w:ascii="Times New Roman" w:hAnsi="Times New Roman"/>
          <w:sz w:val="28"/>
          <w:szCs w:val="28"/>
        </w:rPr>
        <w:t>а</w:t>
      </w:r>
      <w:r w:rsidRPr="00C74A6D">
        <w:rPr>
          <w:rFonts w:ascii="Times New Roman" w:hAnsi="Times New Roman"/>
          <w:sz w:val="28"/>
          <w:szCs w:val="28"/>
        </w:rPr>
        <w:t>ний 20</w:t>
      </w:r>
      <w:r>
        <w:rPr>
          <w:rFonts w:ascii="Times New Roman" w:hAnsi="Times New Roman"/>
          <w:sz w:val="28"/>
          <w:szCs w:val="28"/>
        </w:rPr>
        <w:t>20</w:t>
      </w:r>
      <w:r w:rsidRPr="00C74A6D">
        <w:rPr>
          <w:rFonts w:ascii="Times New Roman" w:hAnsi="Times New Roman"/>
          <w:sz w:val="28"/>
          <w:szCs w:val="28"/>
        </w:rPr>
        <w:t xml:space="preserve"> года.</w:t>
      </w:r>
      <w:r w:rsidRPr="003B7401">
        <w:rPr>
          <w:rFonts w:ascii="Times New Roman" w:hAnsi="Times New Roman"/>
          <w:sz w:val="28"/>
          <w:szCs w:val="28"/>
        </w:rPr>
        <w:t xml:space="preserve"> </w:t>
      </w:r>
    </w:p>
    <w:p w:rsidR="00B90483" w:rsidRDefault="00B90483" w:rsidP="00B90483">
      <w:pPr>
        <w:ind w:firstLine="709"/>
        <w:jc w:val="both"/>
        <w:rPr>
          <w:rFonts w:ascii="Times New Roman" w:hAnsi="Times New Roman"/>
          <w:sz w:val="28"/>
          <w:szCs w:val="28"/>
        </w:rPr>
      </w:pPr>
    </w:p>
    <w:p w:rsidR="00EF6996" w:rsidRPr="00686477" w:rsidRDefault="00EF6996" w:rsidP="00EF6996">
      <w:pPr>
        <w:ind w:firstLine="709"/>
        <w:jc w:val="center"/>
        <w:rPr>
          <w:rFonts w:ascii="Times New Roman" w:eastAsia="Times New Roman" w:hAnsi="Times New Roman" w:cs="Times New Roman"/>
          <w:sz w:val="28"/>
          <w:szCs w:val="28"/>
        </w:rPr>
      </w:pPr>
      <w:r w:rsidRPr="00686477">
        <w:rPr>
          <w:rFonts w:ascii="Times New Roman" w:eastAsia="Times New Roman" w:hAnsi="Times New Roman" w:cs="Times New Roman"/>
          <w:sz w:val="28"/>
          <w:szCs w:val="28"/>
        </w:rPr>
        <w:t>Раздел 1100 «ФИЗИЧЕСКАЯ КУЛЬТУРА И СПОРТ»</w:t>
      </w:r>
    </w:p>
    <w:p w:rsidR="00EF6996" w:rsidRPr="00686477" w:rsidRDefault="00EF6996" w:rsidP="00EF6996">
      <w:pPr>
        <w:ind w:firstLine="709"/>
        <w:jc w:val="center"/>
        <w:rPr>
          <w:rFonts w:ascii="Times New Roman" w:eastAsia="Times New Roman" w:hAnsi="Times New Roman" w:cs="Times New Roman"/>
          <w:sz w:val="16"/>
          <w:szCs w:val="16"/>
        </w:rPr>
      </w:pPr>
    </w:p>
    <w:p w:rsidR="00EF6996" w:rsidRPr="00686477" w:rsidRDefault="00EF6996" w:rsidP="00EF6996">
      <w:pPr>
        <w:widowControl w:val="0"/>
        <w:suppressAutoHyphens/>
        <w:ind w:firstLine="567"/>
        <w:jc w:val="both"/>
        <w:rPr>
          <w:rFonts w:ascii="Times New Roman" w:eastAsia="Times New Roman" w:hAnsi="Times New Roman" w:cs="Times New Roman"/>
          <w:sz w:val="28"/>
          <w:szCs w:val="28"/>
        </w:rPr>
      </w:pPr>
      <w:r w:rsidRPr="00686477">
        <w:rPr>
          <w:rFonts w:ascii="Times New Roman" w:eastAsia="Times New Roman" w:hAnsi="Times New Roman" w:cs="Times New Roman"/>
          <w:sz w:val="28"/>
          <w:szCs w:val="28"/>
        </w:rPr>
        <w:t>Бюджетные ассигнования по разделу 1100 «Физическая культура и спорт» предусмотрены Законопроектом в следующих размерах:</w:t>
      </w:r>
    </w:p>
    <w:p w:rsidR="00EF6996" w:rsidRPr="008137CA" w:rsidRDefault="00EF6996" w:rsidP="00EF6996">
      <w:pPr>
        <w:ind w:firstLine="567"/>
        <w:jc w:val="both"/>
        <w:rPr>
          <w:rFonts w:ascii="Times New Roman" w:hAnsi="Times New Roman" w:cs="Times New Roman"/>
          <w:sz w:val="28"/>
          <w:szCs w:val="28"/>
        </w:rPr>
      </w:pPr>
      <w:r w:rsidRPr="00F106A1">
        <w:rPr>
          <w:rFonts w:ascii="Times New Roman" w:hAnsi="Times New Roman" w:cs="Times New Roman"/>
          <w:sz w:val="28"/>
          <w:szCs w:val="28"/>
        </w:rPr>
        <w:t>в 202</w:t>
      </w:r>
      <w:r>
        <w:rPr>
          <w:rFonts w:ascii="Times New Roman" w:hAnsi="Times New Roman" w:cs="Times New Roman"/>
          <w:sz w:val="28"/>
          <w:szCs w:val="28"/>
        </w:rPr>
        <w:t>1</w:t>
      </w:r>
      <w:r w:rsidRPr="00F106A1">
        <w:rPr>
          <w:rFonts w:ascii="Times New Roman" w:hAnsi="Times New Roman" w:cs="Times New Roman"/>
          <w:sz w:val="28"/>
          <w:szCs w:val="28"/>
        </w:rPr>
        <w:t xml:space="preserve"> год – </w:t>
      </w:r>
      <w:r>
        <w:rPr>
          <w:rFonts w:ascii="Times New Roman" w:eastAsia="Times New Roman" w:hAnsi="Times New Roman" w:cs="Times New Roman"/>
          <w:sz w:val="28"/>
          <w:szCs w:val="28"/>
        </w:rPr>
        <w:t>841 814,1</w:t>
      </w:r>
      <w:r w:rsidRPr="00686477">
        <w:rPr>
          <w:rFonts w:ascii="Times New Roman" w:eastAsia="Times New Roman" w:hAnsi="Times New Roman" w:cs="Times New Roman"/>
          <w:sz w:val="28"/>
          <w:szCs w:val="28"/>
        </w:rPr>
        <w:t> </w:t>
      </w:r>
      <w:r w:rsidRPr="00F106A1">
        <w:rPr>
          <w:rFonts w:ascii="Times New Roman" w:hAnsi="Times New Roman" w:cs="Times New Roman"/>
          <w:sz w:val="28"/>
          <w:szCs w:val="28"/>
        </w:rPr>
        <w:t>тыс. рублей, или у</w:t>
      </w:r>
      <w:r>
        <w:rPr>
          <w:rFonts w:ascii="Times New Roman" w:hAnsi="Times New Roman" w:cs="Times New Roman"/>
          <w:sz w:val="28"/>
          <w:szCs w:val="28"/>
        </w:rPr>
        <w:t>меньшены</w:t>
      </w:r>
      <w:r w:rsidRPr="00F106A1">
        <w:rPr>
          <w:rFonts w:ascii="Times New Roman" w:hAnsi="Times New Roman" w:cs="Times New Roman"/>
          <w:sz w:val="28"/>
          <w:szCs w:val="28"/>
        </w:rPr>
        <w:t xml:space="preserve"> по сравнению с су</w:t>
      </w:r>
      <w:r w:rsidRPr="00F106A1">
        <w:rPr>
          <w:rFonts w:ascii="Times New Roman" w:hAnsi="Times New Roman" w:cs="Times New Roman"/>
          <w:sz w:val="28"/>
          <w:szCs w:val="28"/>
        </w:rPr>
        <w:t>м</w:t>
      </w:r>
      <w:r w:rsidRPr="00F106A1">
        <w:rPr>
          <w:rFonts w:ascii="Times New Roman" w:hAnsi="Times New Roman" w:cs="Times New Roman"/>
          <w:sz w:val="28"/>
          <w:szCs w:val="28"/>
        </w:rPr>
        <w:t>мой, утвержденной Законом об областном бюджете на 20</w:t>
      </w:r>
      <w:r>
        <w:rPr>
          <w:rFonts w:ascii="Times New Roman" w:hAnsi="Times New Roman" w:cs="Times New Roman"/>
          <w:sz w:val="28"/>
          <w:szCs w:val="28"/>
        </w:rPr>
        <w:t>20</w:t>
      </w:r>
      <w:r w:rsidRPr="00F106A1">
        <w:rPr>
          <w:rFonts w:ascii="Times New Roman" w:hAnsi="Times New Roman" w:cs="Times New Roman"/>
          <w:sz w:val="28"/>
          <w:szCs w:val="28"/>
        </w:rPr>
        <w:t xml:space="preserve"> год</w:t>
      </w:r>
      <w:r>
        <w:rPr>
          <w:rFonts w:ascii="Times New Roman" w:hAnsi="Times New Roman" w:cs="Times New Roman"/>
          <w:sz w:val="28"/>
          <w:szCs w:val="28"/>
        </w:rPr>
        <w:t xml:space="preserve"> </w:t>
      </w:r>
      <w:r w:rsidRPr="008137CA">
        <w:rPr>
          <w:rFonts w:ascii="Times New Roman" w:eastAsia="Times New Roman" w:hAnsi="Times New Roman" w:cs="Times New Roman"/>
          <w:sz w:val="28"/>
          <w:szCs w:val="28"/>
        </w:rPr>
        <w:t>(1 123 270,4</w:t>
      </w:r>
      <w:r w:rsidR="00415954">
        <w:rPr>
          <w:rFonts w:ascii="Times New Roman" w:eastAsia="Times New Roman" w:hAnsi="Times New Roman" w:cs="Times New Roman"/>
          <w:sz w:val="28"/>
          <w:szCs w:val="28"/>
        </w:rPr>
        <w:t> </w:t>
      </w:r>
      <w:r w:rsidRPr="008137CA">
        <w:rPr>
          <w:rFonts w:ascii="Times New Roman" w:eastAsia="Times New Roman" w:hAnsi="Times New Roman" w:cs="Times New Roman"/>
          <w:sz w:val="28"/>
          <w:szCs w:val="28"/>
        </w:rPr>
        <w:t>тыс.</w:t>
      </w:r>
      <w:r w:rsidR="00415954">
        <w:rPr>
          <w:rFonts w:ascii="Times New Roman" w:eastAsia="Times New Roman" w:hAnsi="Times New Roman" w:cs="Times New Roman"/>
          <w:sz w:val="28"/>
          <w:szCs w:val="28"/>
        </w:rPr>
        <w:t xml:space="preserve"> </w:t>
      </w:r>
      <w:r w:rsidRPr="008137CA">
        <w:rPr>
          <w:rFonts w:ascii="Times New Roman" w:eastAsia="Times New Roman" w:hAnsi="Times New Roman" w:cs="Times New Roman"/>
          <w:sz w:val="28"/>
          <w:szCs w:val="28"/>
        </w:rPr>
        <w:t>рублей)</w:t>
      </w:r>
      <w:r w:rsidRPr="008137CA">
        <w:rPr>
          <w:rFonts w:ascii="Times New Roman" w:hAnsi="Times New Roman" w:cs="Times New Roman"/>
          <w:sz w:val="28"/>
          <w:szCs w:val="28"/>
        </w:rPr>
        <w:t>, на 281 456,3 тыс. рублей (на 25,1%);</w:t>
      </w:r>
    </w:p>
    <w:p w:rsidR="00EF6996" w:rsidRPr="008137CA" w:rsidRDefault="00EF6996" w:rsidP="00EF6996">
      <w:pPr>
        <w:ind w:firstLine="567"/>
        <w:jc w:val="both"/>
        <w:rPr>
          <w:rFonts w:ascii="Times New Roman" w:hAnsi="Times New Roman" w:cs="Times New Roman"/>
          <w:sz w:val="28"/>
          <w:szCs w:val="28"/>
        </w:rPr>
      </w:pPr>
      <w:r w:rsidRPr="008137CA">
        <w:rPr>
          <w:rFonts w:ascii="Times New Roman" w:hAnsi="Times New Roman" w:cs="Times New Roman"/>
          <w:sz w:val="28"/>
          <w:szCs w:val="28"/>
        </w:rPr>
        <w:t xml:space="preserve">в 2022 год – </w:t>
      </w:r>
      <w:r w:rsidRPr="008137CA">
        <w:rPr>
          <w:rFonts w:ascii="Times New Roman" w:eastAsia="Times New Roman" w:hAnsi="Times New Roman" w:cs="Times New Roman"/>
          <w:sz w:val="28"/>
          <w:szCs w:val="28"/>
        </w:rPr>
        <w:t>791 577,5</w:t>
      </w:r>
      <w:r w:rsidRPr="008137CA">
        <w:rPr>
          <w:rFonts w:ascii="Times New Roman" w:hAnsi="Times New Roman" w:cs="Times New Roman"/>
          <w:sz w:val="28"/>
          <w:szCs w:val="28"/>
        </w:rPr>
        <w:t> тыс. рублей, или уменьшены по сравнению с су</w:t>
      </w:r>
      <w:r w:rsidRPr="008137CA">
        <w:rPr>
          <w:rFonts w:ascii="Times New Roman" w:hAnsi="Times New Roman" w:cs="Times New Roman"/>
          <w:sz w:val="28"/>
          <w:szCs w:val="28"/>
        </w:rPr>
        <w:t>м</w:t>
      </w:r>
      <w:r w:rsidRPr="008137CA">
        <w:rPr>
          <w:rFonts w:ascii="Times New Roman" w:hAnsi="Times New Roman" w:cs="Times New Roman"/>
          <w:sz w:val="28"/>
          <w:szCs w:val="28"/>
        </w:rPr>
        <w:t>мой, предусмотренной Законопроектом на 2021 год (841 814,1 тыс. рублей), на 50 236,6 тыс. рублей (на 6,0%);</w:t>
      </w:r>
    </w:p>
    <w:p w:rsidR="00EF6996" w:rsidRPr="00F106A1" w:rsidRDefault="00EF6996" w:rsidP="00EF6996">
      <w:pPr>
        <w:ind w:firstLine="567"/>
        <w:jc w:val="both"/>
        <w:rPr>
          <w:rFonts w:ascii="Times New Roman" w:hAnsi="Times New Roman" w:cs="Times New Roman"/>
          <w:sz w:val="28"/>
          <w:szCs w:val="28"/>
        </w:rPr>
      </w:pPr>
      <w:r w:rsidRPr="008137CA">
        <w:rPr>
          <w:rFonts w:ascii="Times New Roman" w:hAnsi="Times New Roman" w:cs="Times New Roman"/>
          <w:sz w:val="28"/>
          <w:szCs w:val="28"/>
        </w:rPr>
        <w:t xml:space="preserve">в 2023 год – </w:t>
      </w:r>
      <w:r w:rsidRPr="008137CA">
        <w:rPr>
          <w:rFonts w:ascii="Times New Roman" w:eastAsia="Times New Roman" w:hAnsi="Times New Roman" w:cs="Times New Roman"/>
          <w:sz w:val="28"/>
          <w:szCs w:val="28"/>
        </w:rPr>
        <w:t>992 350,7 </w:t>
      </w:r>
      <w:r w:rsidRPr="008137CA">
        <w:rPr>
          <w:rFonts w:ascii="Times New Roman" w:hAnsi="Times New Roman" w:cs="Times New Roman"/>
          <w:sz w:val="28"/>
          <w:szCs w:val="28"/>
        </w:rPr>
        <w:t>тыс. рублей, или увеличены по сравнению с су</w:t>
      </w:r>
      <w:r w:rsidRPr="008137CA">
        <w:rPr>
          <w:rFonts w:ascii="Times New Roman" w:hAnsi="Times New Roman" w:cs="Times New Roman"/>
          <w:sz w:val="28"/>
          <w:szCs w:val="28"/>
        </w:rPr>
        <w:t>м</w:t>
      </w:r>
      <w:r w:rsidRPr="008137CA">
        <w:rPr>
          <w:rFonts w:ascii="Times New Roman" w:hAnsi="Times New Roman" w:cs="Times New Roman"/>
          <w:sz w:val="28"/>
          <w:szCs w:val="28"/>
        </w:rPr>
        <w:t>мой, предусмотренной Законопроектом на 2022 год (791 577,5 тыс. рублей),</w:t>
      </w:r>
      <w:r w:rsidRPr="00F106A1">
        <w:rPr>
          <w:rFonts w:ascii="Times New Roman" w:hAnsi="Times New Roman" w:cs="Times New Roman"/>
          <w:sz w:val="28"/>
          <w:szCs w:val="28"/>
        </w:rPr>
        <w:t xml:space="preserve"> на </w:t>
      </w:r>
      <w:r>
        <w:rPr>
          <w:rFonts w:ascii="Times New Roman" w:hAnsi="Times New Roman" w:cs="Times New Roman"/>
          <w:sz w:val="28"/>
          <w:szCs w:val="28"/>
        </w:rPr>
        <w:t>200 773,2</w:t>
      </w:r>
      <w:r w:rsidRPr="00F106A1">
        <w:rPr>
          <w:rFonts w:ascii="Times New Roman" w:hAnsi="Times New Roman" w:cs="Times New Roman"/>
          <w:sz w:val="28"/>
          <w:szCs w:val="28"/>
        </w:rPr>
        <w:t xml:space="preserve"> тыс. рублей (на </w:t>
      </w:r>
      <w:r>
        <w:rPr>
          <w:rFonts w:ascii="Times New Roman" w:hAnsi="Times New Roman" w:cs="Times New Roman"/>
          <w:sz w:val="28"/>
          <w:szCs w:val="28"/>
        </w:rPr>
        <w:t>25,4</w:t>
      </w:r>
      <w:r w:rsidRPr="00F106A1">
        <w:rPr>
          <w:rFonts w:ascii="Times New Roman" w:hAnsi="Times New Roman" w:cs="Times New Roman"/>
          <w:sz w:val="28"/>
          <w:szCs w:val="28"/>
        </w:rPr>
        <w:t>%).</w:t>
      </w:r>
    </w:p>
    <w:p w:rsidR="00EF6996" w:rsidRPr="00686477" w:rsidRDefault="00EF6996" w:rsidP="00EF6996">
      <w:pPr>
        <w:widowControl w:val="0"/>
        <w:suppressAutoHyphens/>
        <w:ind w:firstLine="567"/>
        <w:jc w:val="both"/>
        <w:rPr>
          <w:rFonts w:ascii="Times New Roman" w:eastAsia="Times New Roman" w:hAnsi="Times New Roman" w:cs="Times New Roman"/>
          <w:sz w:val="28"/>
          <w:szCs w:val="28"/>
        </w:rPr>
      </w:pPr>
      <w:r w:rsidRPr="00686477">
        <w:rPr>
          <w:rFonts w:ascii="Times New Roman" w:eastAsia="Times New Roman" w:hAnsi="Times New Roman" w:cs="Times New Roman"/>
          <w:sz w:val="28"/>
          <w:szCs w:val="28"/>
        </w:rPr>
        <w:t>Удельный вес расходов областного бюджета по разделу 1100 «Физическая культура и спорт» в общем объеме расходов областного бюджета на 202</w:t>
      </w:r>
      <w:r>
        <w:rPr>
          <w:rFonts w:ascii="Times New Roman" w:eastAsia="Times New Roman" w:hAnsi="Times New Roman" w:cs="Times New Roman"/>
          <w:sz w:val="28"/>
          <w:szCs w:val="28"/>
        </w:rPr>
        <w:t>1</w:t>
      </w:r>
      <w:r w:rsidRPr="00686477">
        <w:rPr>
          <w:rFonts w:ascii="Times New Roman" w:eastAsia="Times New Roman" w:hAnsi="Times New Roman" w:cs="Times New Roman"/>
          <w:sz w:val="28"/>
          <w:szCs w:val="28"/>
        </w:rPr>
        <w:t xml:space="preserve"> год составляет </w:t>
      </w:r>
      <w:r>
        <w:rPr>
          <w:rFonts w:ascii="Times New Roman" w:eastAsia="Times New Roman" w:hAnsi="Times New Roman" w:cs="Times New Roman"/>
          <w:sz w:val="28"/>
          <w:szCs w:val="28"/>
        </w:rPr>
        <w:t>0,84</w:t>
      </w:r>
      <w:r w:rsidRPr="00686477">
        <w:rPr>
          <w:rFonts w:ascii="Times New Roman" w:eastAsia="Times New Roman" w:hAnsi="Times New Roman" w:cs="Times New Roman"/>
          <w:sz w:val="28"/>
          <w:szCs w:val="28"/>
        </w:rPr>
        <w:t>% (в 20</w:t>
      </w:r>
      <w:r>
        <w:rPr>
          <w:rFonts w:ascii="Times New Roman" w:eastAsia="Times New Roman" w:hAnsi="Times New Roman" w:cs="Times New Roman"/>
          <w:sz w:val="28"/>
          <w:szCs w:val="28"/>
        </w:rPr>
        <w:t>20</w:t>
      </w:r>
      <w:r w:rsidRPr="00686477">
        <w:rPr>
          <w:rFonts w:ascii="Times New Roman" w:eastAsia="Times New Roman" w:hAnsi="Times New Roman" w:cs="Times New Roman"/>
          <w:sz w:val="28"/>
          <w:szCs w:val="28"/>
        </w:rPr>
        <w:t xml:space="preserve"> году – </w:t>
      </w:r>
      <w:r>
        <w:rPr>
          <w:rFonts w:ascii="Times New Roman" w:eastAsia="Times New Roman" w:hAnsi="Times New Roman" w:cs="Times New Roman"/>
          <w:sz w:val="28"/>
          <w:szCs w:val="28"/>
        </w:rPr>
        <w:t>0,99</w:t>
      </w:r>
      <w:r w:rsidRPr="00686477">
        <w:rPr>
          <w:rFonts w:ascii="Times New Roman" w:eastAsia="Times New Roman" w:hAnsi="Times New Roman" w:cs="Times New Roman"/>
          <w:sz w:val="28"/>
          <w:szCs w:val="28"/>
        </w:rPr>
        <w:t>%).</w:t>
      </w:r>
    </w:p>
    <w:p w:rsidR="00EF6996" w:rsidRPr="00686477" w:rsidRDefault="00EF6996" w:rsidP="00EF6996">
      <w:pPr>
        <w:widowControl w:val="0"/>
        <w:suppressAutoHyphens/>
        <w:ind w:firstLine="567"/>
        <w:jc w:val="both"/>
        <w:rPr>
          <w:rFonts w:ascii="Times New Roman" w:eastAsia="Times New Roman" w:hAnsi="Times New Roman" w:cs="Times New Roman"/>
          <w:b/>
          <w:i/>
          <w:sz w:val="28"/>
          <w:szCs w:val="28"/>
        </w:rPr>
      </w:pPr>
      <w:r w:rsidRPr="00686477">
        <w:rPr>
          <w:rFonts w:ascii="Times New Roman" w:eastAsia="Times New Roman" w:hAnsi="Times New Roman" w:cs="Times New Roman"/>
          <w:sz w:val="28"/>
          <w:szCs w:val="28"/>
        </w:rPr>
        <w:t xml:space="preserve">Бюджетные ассигнования по разделу 1100 «Физическая культура и спорт» на </w:t>
      </w:r>
      <w:r w:rsidRPr="00B94A77">
        <w:rPr>
          <w:rFonts w:ascii="Times New Roman" w:eastAsia="Times New Roman" w:hAnsi="Times New Roman" w:cs="Times New Roman"/>
          <w:sz w:val="28"/>
          <w:szCs w:val="28"/>
        </w:rPr>
        <w:t>2021</w:t>
      </w:r>
      <w:r w:rsidRPr="00B94A77">
        <w:rPr>
          <w:rFonts w:ascii="Times New Roman" w:hAnsi="Times New Roman"/>
          <w:sz w:val="28"/>
          <w:szCs w:val="28"/>
        </w:rPr>
        <w:t>–</w:t>
      </w:r>
      <w:r w:rsidRPr="00B94A77">
        <w:rPr>
          <w:rFonts w:ascii="Times New Roman" w:eastAsia="Times New Roman" w:hAnsi="Times New Roman" w:cs="Times New Roman"/>
          <w:sz w:val="28"/>
          <w:szCs w:val="28"/>
        </w:rPr>
        <w:t>2023</w:t>
      </w:r>
      <w:r w:rsidRPr="00686477">
        <w:rPr>
          <w:rFonts w:ascii="Times New Roman" w:eastAsia="Times New Roman" w:hAnsi="Times New Roman" w:cs="Times New Roman"/>
          <w:sz w:val="28"/>
          <w:szCs w:val="28"/>
        </w:rPr>
        <w:t xml:space="preserve"> годы в соответствии с ведомственной структурой предусмотрены </w:t>
      </w:r>
      <w:r w:rsidRPr="008137CA">
        <w:rPr>
          <w:rFonts w:ascii="Times New Roman" w:eastAsia="Times New Roman" w:hAnsi="Times New Roman" w:cs="Times New Roman"/>
          <w:sz w:val="28"/>
          <w:szCs w:val="28"/>
        </w:rPr>
        <w:t xml:space="preserve">двум главным распорядителям бюджетных средств – </w:t>
      </w:r>
      <w:r w:rsidRPr="008137CA">
        <w:rPr>
          <w:rFonts w:ascii="Times New Roman" w:eastAsia="Times New Roman" w:hAnsi="Times New Roman" w:cs="Times New Roman"/>
          <w:i/>
          <w:sz w:val="28"/>
          <w:szCs w:val="28"/>
        </w:rPr>
        <w:t>минспорта области, минстрою области.</w:t>
      </w:r>
    </w:p>
    <w:p w:rsidR="00EF6996" w:rsidRPr="00686477" w:rsidRDefault="00EF6996" w:rsidP="00EF6996">
      <w:pPr>
        <w:widowControl w:val="0"/>
        <w:suppressAutoHyphens/>
        <w:ind w:firstLine="567"/>
        <w:jc w:val="both"/>
        <w:rPr>
          <w:rFonts w:ascii="Times New Roman" w:eastAsia="Times New Roman" w:hAnsi="Times New Roman" w:cs="Times New Roman"/>
          <w:sz w:val="28"/>
          <w:szCs w:val="28"/>
        </w:rPr>
      </w:pPr>
      <w:r w:rsidRPr="00686477">
        <w:rPr>
          <w:rFonts w:ascii="Times New Roman" w:eastAsia="Times New Roman" w:hAnsi="Times New Roman" w:cs="Times New Roman"/>
          <w:sz w:val="28"/>
          <w:szCs w:val="28"/>
        </w:rPr>
        <w:t>Анализом структуры расходов по разделу 1100 «Физическая культура и спорт» установлено, что расходы по разделу в 202</w:t>
      </w:r>
      <w:r>
        <w:rPr>
          <w:rFonts w:ascii="Times New Roman" w:eastAsia="Times New Roman" w:hAnsi="Times New Roman" w:cs="Times New Roman"/>
          <w:sz w:val="28"/>
          <w:szCs w:val="28"/>
        </w:rPr>
        <w:t>1</w:t>
      </w:r>
      <w:r w:rsidRPr="00686477">
        <w:rPr>
          <w:rFonts w:ascii="Times New Roman" w:eastAsia="Times New Roman" w:hAnsi="Times New Roman" w:cs="Times New Roman"/>
          <w:sz w:val="28"/>
          <w:szCs w:val="28"/>
        </w:rPr>
        <w:t xml:space="preserve"> году предусмотрено осуществлять в рамках реализации </w:t>
      </w:r>
      <w:r w:rsidRPr="0079384C">
        <w:rPr>
          <w:rFonts w:ascii="Times New Roman" w:eastAsia="Times New Roman" w:hAnsi="Times New Roman" w:cs="Times New Roman"/>
          <w:sz w:val="28"/>
          <w:szCs w:val="28"/>
        </w:rPr>
        <w:t>трех</w:t>
      </w:r>
      <w:r w:rsidRPr="00686477">
        <w:rPr>
          <w:rFonts w:ascii="Times New Roman" w:eastAsia="Times New Roman" w:hAnsi="Times New Roman" w:cs="Times New Roman"/>
          <w:sz w:val="28"/>
          <w:szCs w:val="28"/>
        </w:rPr>
        <w:t xml:space="preserve"> госпрограмм.</w:t>
      </w:r>
    </w:p>
    <w:p w:rsidR="00EF6996" w:rsidRPr="0003362F" w:rsidRDefault="00EF6996" w:rsidP="00EF6996">
      <w:pPr>
        <w:widowControl w:val="0"/>
        <w:suppressAutoHyphens/>
        <w:ind w:firstLine="567"/>
        <w:jc w:val="both"/>
        <w:rPr>
          <w:rFonts w:ascii="Times New Roman" w:eastAsia="Times New Roman" w:hAnsi="Times New Roman" w:cs="Times New Roman"/>
          <w:sz w:val="28"/>
          <w:szCs w:val="28"/>
        </w:rPr>
      </w:pPr>
      <w:r w:rsidRPr="00686477">
        <w:rPr>
          <w:rFonts w:ascii="Times New Roman" w:eastAsia="Times New Roman" w:hAnsi="Times New Roman" w:cs="Times New Roman"/>
          <w:sz w:val="28"/>
          <w:szCs w:val="28"/>
        </w:rPr>
        <w:t>Сопоставление расходов на 202</w:t>
      </w:r>
      <w:r>
        <w:rPr>
          <w:rFonts w:ascii="Times New Roman" w:eastAsia="Times New Roman" w:hAnsi="Times New Roman" w:cs="Times New Roman"/>
          <w:sz w:val="28"/>
          <w:szCs w:val="28"/>
        </w:rPr>
        <w:t>1</w:t>
      </w:r>
      <w:r w:rsidRPr="00686477">
        <w:rPr>
          <w:rFonts w:ascii="Times New Roman" w:eastAsia="Times New Roman" w:hAnsi="Times New Roman" w:cs="Times New Roman"/>
          <w:sz w:val="28"/>
          <w:szCs w:val="28"/>
        </w:rPr>
        <w:t>–202</w:t>
      </w:r>
      <w:r>
        <w:rPr>
          <w:rFonts w:ascii="Times New Roman" w:eastAsia="Times New Roman" w:hAnsi="Times New Roman" w:cs="Times New Roman"/>
          <w:sz w:val="28"/>
          <w:szCs w:val="28"/>
        </w:rPr>
        <w:t>2</w:t>
      </w:r>
      <w:r w:rsidRPr="00686477">
        <w:rPr>
          <w:rFonts w:ascii="Times New Roman" w:eastAsia="Times New Roman" w:hAnsi="Times New Roman" w:cs="Times New Roman"/>
          <w:sz w:val="28"/>
          <w:szCs w:val="28"/>
        </w:rPr>
        <w:t xml:space="preserve"> годы, предусмотренных Законопроектом, относительно расходов, утвержденных Законом об областном бюджете, </w:t>
      </w:r>
      <w:r w:rsidRPr="0003362F">
        <w:rPr>
          <w:rFonts w:ascii="Times New Roman" w:eastAsia="Times New Roman" w:hAnsi="Times New Roman" w:cs="Times New Roman"/>
          <w:sz w:val="28"/>
          <w:szCs w:val="28"/>
        </w:rPr>
        <w:t>приведено в таблице 4</w:t>
      </w:r>
      <w:r w:rsidR="005D1382">
        <w:rPr>
          <w:rFonts w:ascii="Times New Roman" w:eastAsia="Times New Roman" w:hAnsi="Times New Roman" w:cs="Times New Roman"/>
          <w:sz w:val="28"/>
          <w:szCs w:val="28"/>
        </w:rPr>
        <w:t>4</w:t>
      </w:r>
      <w:r w:rsidRPr="0003362F">
        <w:rPr>
          <w:rFonts w:ascii="Times New Roman" w:eastAsia="Times New Roman" w:hAnsi="Times New Roman" w:cs="Times New Roman"/>
          <w:sz w:val="28"/>
          <w:szCs w:val="28"/>
        </w:rPr>
        <w:t>.</w:t>
      </w:r>
    </w:p>
    <w:p w:rsidR="00EF6996" w:rsidRPr="00686477" w:rsidRDefault="00EF6996" w:rsidP="00EF6996">
      <w:pPr>
        <w:widowControl w:val="0"/>
        <w:ind w:firstLine="567"/>
        <w:jc w:val="right"/>
        <w:rPr>
          <w:rFonts w:ascii="Times New Roman" w:eastAsia="Times New Roman" w:hAnsi="Times New Roman" w:cs="Times New Roman"/>
          <w:sz w:val="28"/>
          <w:szCs w:val="28"/>
        </w:rPr>
      </w:pPr>
      <w:r w:rsidRPr="0003362F">
        <w:rPr>
          <w:rFonts w:ascii="Times New Roman" w:eastAsia="Times New Roman" w:hAnsi="Times New Roman" w:cs="Times New Roman"/>
          <w:sz w:val="28"/>
          <w:szCs w:val="28"/>
        </w:rPr>
        <w:t>Таблица 4</w:t>
      </w:r>
      <w:r w:rsidR="005D1382">
        <w:rPr>
          <w:rFonts w:ascii="Times New Roman" w:eastAsia="Times New Roman" w:hAnsi="Times New Roman" w:cs="Times New Roman"/>
          <w:sz w:val="28"/>
          <w:szCs w:val="28"/>
        </w:rPr>
        <w:t>4</w:t>
      </w:r>
    </w:p>
    <w:p w:rsidR="00EF6996" w:rsidRPr="00686477" w:rsidRDefault="00EF6996" w:rsidP="00EF6996">
      <w:pPr>
        <w:widowControl w:val="0"/>
        <w:ind w:firstLine="567"/>
        <w:jc w:val="right"/>
        <w:rPr>
          <w:rFonts w:ascii="Times New Roman" w:eastAsia="Times New Roman" w:hAnsi="Times New Roman" w:cs="Times New Roman"/>
          <w:sz w:val="28"/>
          <w:szCs w:val="28"/>
        </w:rPr>
      </w:pPr>
      <w:r w:rsidRPr="00686477">
        <w:rPr>
          <w:rFonts w:ascii="Times New Roman" w:eastAsia="Times New Roman" w:hAnsi="Times New Roman" w:cs="Times New Roman"/>
          <w:sz w:val="28"/>
          <w:szCs w:val="28"/>
        </w:rPr>
        <w:t>(тыс. рублей)</w:t>
      </w:r>
    </w:p>
    <w:tbl>
      <w:tblPr>
        <w:tblW w:w="97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235"/>
        <w:gridCol w:w="435"/>
        <w:gridCol w:w="415"/>
        <w:gridCol w:w="1134"/>
        <w:gridCol w:w="1114"/>
        <w:gridCol w:w="1114"/>
        <w:gridCol w:w="1114"/>
        <w:gridCol w:w="1114"/>
        <w:gridCol w:w="1114"/>
      </w:tblGrid>
      <w:tr w:rsidR="00EF6996" w:rsidRPr="00686477" w:rsidTr="005C1586">
        <w:trPr>
          <w:trHeight w:val="207"/>
          <w:tblHeader/>
        </w:trPr>
        <w:tc>
          <w:tcPr>
            <w:tcW w:w="2235" w:type="dxa"/>
            <w:vMerge w:val="restart"/>
          </w:tcPr>
          <w:p w:rsidR="00EF6996" w:rsidRPr="00686477" w:rsidRDefault="00EF6996" w:rsidP="005C1586">
            <w:pPr>
              <w:jc w:val="center"/>
              <w:rPr>
                <w:rFonts w:ascii="Times New Roman" w:eastAsia="Times New Roman" w:hAnsi="Times New Roman" w:cs="Times New Roman"/>
                <w:bCs/>
                <w:iCs/>
                <w:sz w:val="18"/>
                <w:szCs w:val="18"/>
              </w:rPr>
            </w:pPr>
            <w:r w:rsidRPr="00686477">
              <w:rPr>
                <w:rFonts w:ascii="Times New Roman" w:eastAsia="Times New Roman" w:hAnsi="Times New Roman" w:cs="Times New Roman"/>
                <w:bCs/>
                <w:iCs/>
                <w:sz w:val="18"/>
                <w:szCs w:val="18"/>
              </w:rPr>
              <w:t>Наименование</w:t>
            </w:r>
          </w:p>
        </w:tc>
        <w:tc>
          <w:tcPr>
            <w:tcW w:w="435" w:type="dxa"/>
            <w:vMerge w:val="restart"/>
            <w:textDirection w:val="btLr"/>
          </w:tcPr>
          <w:p w:rsidR="00EF6996" w:rsidRPr="00686477" w:rsidRDefault="00EF6996" w:rsidP="005C1586">
            <w:pPr>
              <w:jc w:val="center"/>
              <w:rPr>
                <w:rFonts w:ascii="Times New Roman" w:eastAsia="Times New Roman" w:hAnsi="Times New Roman" w:cs="Times New Roman"/>
                <w:bCs/>
                <w:iCs/>
                <w:sz w:val="18"/>
                <w:szCs w:val="18"/>
              </w:rPr>
            </w:pPr>
            <w:r w:rsidRPr="00686477">
              <w:rPr>
                <w:rFonts w:ascii="Times New Roman" w:eastAsia="Times New Roman" w:hAnsi="Times New Roman" w:cs="Times New Roman"/>
                <w:bCs/>
                <w:iCs/>
                <w:sz w:val="18"/>
                <w:szCs w:val="18"/>
              </w:rPr>
              <w:t>Раздел</w:t>
            </w:r>
          </w:p>
        </w:tc>
        <w:tc>
          <w:tcPr>
            <w:tcW w:w="415" w:type="dxa"/>
            <w:vMerge w:val="restart"/>
            <w:textDirection w:val="btLr"/>
          </w:tcPr>
          <w:p w:rsidR="00EF6996" w:rsidRPr="00686477" w:rsidRDefault="00EF6996" w:rsidP="005C1586">
            <w:pPr>
              <w:jc w:val="center"/>
              <w:rPr>
                <w:rFonts w:ascii="Times New Roman" w:eastAsia="Times New Roman" w:hAnsi="Times New Roman" w:cs="Times New Roman"/>
                <w:bCs/>
                <w:iCs/>
                <w:sz w:val="18"/>
                <w:szCs w:val="18"/>
              </w:rPr>
            </w:pPr>
            <w:r w:rsidRPr="00686477">
              <w:rPr>
                <w:rFonts w:ascii="Times New Roman" w:eastAsia="Times New Roman" w:hAnsi="Times New Roman" w:cs="Times New Roman"/>
                <w:bCs/>
                <w:iCs/>
                <w:sz w:val="18"/>
                <w:szCs w:val="18"/>
              </w:rPr>
              <w:t>Подра</w:t>
            </w:r>
            <w:r w:rsidRPr="00686477">
              <w:rPr>
                <w:rFonts w:ascii="Times New Roman" w:eastAsia="Times New Roman" w:hAnsi="Times New Roman" w:cs="Times New Roman"/>
                <w:bCs/>
                <w:iCs/>
                <w:sz w:val="18"/>
                <w:szCs w:val="18"/>
              </w:rPr>
              <w:t>з</w:t>
            </w:r>
            <w:r w:rsidRPr="00686477">
              <w:rPr>
                <w:rFonts w:ascii="Times New Roman" w:eastAsia="Times New Roman" w:hAnsi="Times New Roman" w:cs="Times New Roman"/>
                <w:bCs/>
                <w:iCs/>
                <w:sz w:val="18"/>
                <w:szCs w:val="18"/>
              </w:rPr>
              <w:t>дел</w:t>
            </w:r>
          </w:p>
        </w:tc>
        <w:tc>
          <w:tcPr>
            <w:tcW w:w="2248" w:type="dxa"/>
            <w:gridSpan w:val="2"/>
          </w:tcPr>
          <w:p w:rsidR="00EF6996" w:rsidRPr="00686477" w:rsidRDefault="00EF6996" w:rsidP="005C1586">
            <w:pPr>
              <w:jc w:val="center"/>
              <w:rPr>
                <w:rFonts w:ascii="Times New Roman" w:eastAsia="Times New Roman" w:hAnsi="Times New Roman" w:cs="Times New Roman"/>
                <w:bCs/>
                <w:iCs/>
                <w:sz w:val="18"/>
                <w:szCs w:val="18"/>
              </w:rPr>
            </w:pPr>
            <w:r w:rsidRPr="00686477">
              <w:rPr>
                <w:rFonts w:ascii="Times New Roman" w:eastAsia="Times New Roman" w:hAnsi="Times New Roman" w:cs="Times New Roman"/>
                <w:bCs/>
                <w:iCs/>
                <w:sz w:val="18"/>
                <w:szCs w:val="18"/>
              </w:rPr>
              <w:t>Утверждено Законом об областном бюджете *</w:t>
            </w:r>
          </w:p>
        </w:tc>
        <w:tc>
          <w:tcPr>
            <w:tcW w:w="2228" w:type="dxa"/>
            <w:gridSpan w:val="2"/>
          </w:tcPr>
          <w:p w:rsidR="00EF6996" w:rsidRPr="00686477" w:rsidRDefault="00EF6996" w:rsidP="005C1586">
            <w:pPr>
              <w:jc w:val="center"/>
              <w:rPr>
                <w:rFonts w:ascii="Times New Roman" w:eastAsia="Times New Roman" w:hAnsi="Times New Roman" w:cs="Times New Roman"/>
                <w:bCs/>
                <w:iCs/>
                <w:sz w:val="18"/>
                <w:szCs w:val="18"/>
              </w:rPr>
            </w:pPr>
            <w:r w:rsidRPr="00686477">
              <w:rPr>
                <w:rFonts w:ascii="Times New Roman" w:eastAsia="Times New Roman" w:hAnsi="Times New Roman" w:cs="Times New Roman"/>
                <w:bCs/>
                <w:iCs/>
                <w:sz w:val="18"/>
                <w:szCs w:val="18"/>
              </w:rPr>
              <w:t>Предусмотрено Закон</w:t>
            </w:r>
            <w:r w:rsidRPr="00686477">
              <w:rPr>
                <w:rFonts w:ascii="Times New Roman" w:eastAsia="Times New Roman" w:hAnsi="Times New Roman" w:cs="Times New Roman"/>
                <w:bCs/>
                <w:iCs/>
                <w:sz w:val="18"/>
                <w:szCs w:val="18"/>
              </w:rPr>
              <w:t>о</w:t>
            </w:r>
            <w:r w:rsidRPr="00686477">
              <w:rPr>
                <w:rFonts w:ascii="Times New Roman" w:eastAsia="Times New Roman" w:hAnsi="Times New Roman" w:cs="Times New Roman"/>
                <w:bCs/>
                <w:iCs/>
                <w:sz w:val="18"/>
                <w:szCs w:val="18"/>
              </w:rPr>
              <w:t>проектом</w:t>
            </w:r>
          </w:p>
        </w:tc>
        <w:tc>
          <w:tcPr>
            <w:tcW w:w="2228" w:type="dxa"/>
            <w:gridSpan w:val="2"/>
          </w:tcPr>
          <w:p w:rsidR="00EF6996" w:rsidRPr="00686477" w:rsidRDefault="00EF6996" w:rsidP="005C1586">
            <w:pPr>
              <w:jc w:val="center"/>
              <w:rPr>
                <w:rFonts w:ascii="Times New Roman" w:eastAsia="Times New Roman" w:hAnsi="Times New Roman" w:cs="Times New Roman"/>
                <w:bCs/>
                <w:iCs/>
                <w:sz w:val="18"/>
                <w:szCs w:val="18"/>
              </w:rPr>
            </w:pPr>
            <w:r w:rsidRPr="00686477">
              <w:rPr>
                <w:rFonts w:ascii="Times New Roman" w:eastAsia="Times New Roman" w:hAnsi="Times New Roman" w:cs="Times New Roman"/>
                <w:bCs/>
                <w:iCs/>
                <w:sz w:val="18"/>
                <w:szCs w:val="18"/>
              </w:rPr>
              <w:t>Отклонение Законопр</w:t>
            </w:r>
            <w:r w:rsidRPr="00686477">
              <w:rPr>
                <w:rFonts w:ascii="Times New Roman" w:eastAsia="Times New Roman" w:hAnsi="Times New Roman" w:cs="Times New Roman"/>
                <w:bCs/>
                <w:iCs/>
                <w:sz w:val="18"/>
                <w:szCs w:val="18"/>
              </w:rPr>
              <w:t>о</w:t>
            </w:r>
            <w:r w:rsidRPr="00686477">
              <w:rPr>
                <w:rFonts w:ascii="Times New Roman" w:eastAsia="Times New Roman" w:hAnsi="Times New Roman" w:cs="Times New Roman"/>
                <w:bCs/>
                <w:iCs/>
                <w:sz w:val="18"/>
                <w:szCs w:val="18"/>
              </w:rPr>
              <w:t>екта от Закона</w:t>
            </w:r>
          </w:p>
        </w:tc>
      </w:tr>
      <w:tr w:rsidR="00EF6996" w:rsidRPr="00686477" w:rsidTr="005C1586">
        <w:trPr>
          <w:trHeight w:val="322"/>
          <w:tblHeader/>
        </w:trPr>
        <w:tc>
          <w:tcPr>
            <w:tcW w:w="2235" w:type="dxa"/>
            <w:vMerge/>
          </w:tcPr>
          <w:p w:rsidR="00EF6996" w:rsidRPr="00686477" w:rsidRDefault="00EF6996" w:rsidP="005C1586">
            <w:pPr>
              <w:widowControl w:val="0"/>
              <w:jc w:val="both"/>
              <w:rPr>
                <w:rFonts w:ascii="Times New Roman" w:eastAsia="Times New Roman" w:hAnsi="Times New Roman" w:cs="Times New Roman"/>
                <w:sz w:val="28"/>
                <w:szCs w:val="28"/>
              </w:rPr>
            </w:pPr>
          </w:p>
        </w:tc>
        <w:tc>
          <w:tcPr>
            <w:tcW w:w="435" w:type="dxa"/>
            <w:vMerge/>
          </w:tcPr>
          <w:p w:rsidR="00EF6996" w:rsidRPr="00686477" w:rsidRDefault="00EF6996" w:rsidP="005C1586">
            <w:pPr>
              <w:widowControl w:val="0"/>
              <w:jc w:val="both"/>
              <w:rPr>
                <w:rFonts w:ascii="Times New Roman" w:eastAsia="Times New Roman" w:hAnsi="Times New Roman" w:cs="Times New Roman"/>
                <w:sz w:val="28"/>
                <w:szCs w:val="28"/>
              </w:rPr>
            </w:pPr>
          </w:p>
        </w:tc>
        <w:tc>
          <w:tcPr>
            <w:tcW w:w="415" w:type="dxa"/>
            <w:vMerge/>
          </w:tcPr>
          <w:p w:rsidR="00EF6996" w:rsidRPr="00686477" w:rsidRDefault="00EF6996" w:rsidP="005C1586">
            <w:pPr>
              <w:widowControl w:val="0"/>
              <w:jc w:val="both"/>
              <w:rPr>
                <w:rFonts w:ascii="Times New Roman" w:eastAsia="Times New Roman" w:hAnsi="Times New Roman" w:cs="Times New Roman"/>
                <w:sz w:val="28"/>
                <w:szCs w:val="28"/>
              </w:rPr>
            </w:pPr>
          </w:p>
        </w:tc>
        <w:tc>
          <w:tcPr>
            <w:tcW w:w="1134" w:type="dxa"/>
          </w:tcPr>
          <w:p w:rsidR="00EF6996" w:rsidRPr="00686477" w:rsidRDefault="00EF6996" w:rsidP="005C1586">
            <w:pPr>
              <w:widowControl w:val="0"/>
              <w:ind w:left="-108"/>
              <w:jc w:val="both"/>
              <w:rPr>
                <w:rFonts w:ascii="Times New Roman" w:eastAsia="Times New Roman" w:hAnsi="Times New Roman" w:cs="Times New Roman"/>
                <w:sz w:val="16"/>
                <w:szCs w:val="16"/>
              </w:rPr>
            </w:pPr>
            <w:r w:rsidRPr="00686477">
              <w:rPr>
                <w:rFonts w:ascii="Times New Roman" w:eastAsia="Times New Roman" w:hAnsi="Times New Roman" w:cs="Times New Roman"/>
                <w:sz w:val="16"/>
                <w:szCs w:val="16"/>
              </w:rPr>
              <w:t>на 202</w:t>
            </w:r>
            <w:r>
              <w:rPr>
                <w:rFonts w:ascii="Times New Roman" w:eastAsia="Times New Roman" w:hAnsi="Times New Roman" w:cs="Times New Roman"/>
                <w:sz w:val="16"/>
                <w:szCs w:val="16"/>
              </w:rPr>
              <w:t>1</w:t>
            </w:r>
            <w:r w:rsidRPr="00686477">
              <w:rPr>
                <w:rFonts w:ascii="Times New Roman" w:eastAsia="Times New Roman" w:hAnsi="Times New Roman" w:cs="Times New Roman"/>
                <w:sz w:val="16"/>
                <w:szCs w:val="16"/>
              </w:rPr>
              <w:t xml:space="preserve"> год</w:t>
            </w:r>
          </w:p>
        </w:tc>
        <w:tc>
          <w:tcPr>
            <w:tcW w:w="1114" w:type="dxa"/>
          </w:tcPr>
          <w:p w:rsidR="00EF6996" w:rsidRPr="00686477" w:rsidRDefault="00EF6996" w:rsidP="005C1586">
            <w:pPr>
              <w:widowControl w:val="0"/>
              <w:jc w:val="both"/>
              <w:rPr>
                <w:rFonts w:ascii="Times New Roman" w:eastAsia="Times New Roman" w:hAnsi="Times New Roman" w:cs="Times New Roman"/>
                <w:sz w:val="16"/>
                <w:szCs w:val="16"/>
              </w:rPr>
            </w:pPr>
            <w:r w:rsidRPr="00686477">
              <w:rPr>
                <w:rFonts w:ascii="Times New Roman" w:eastAsia="Times New Roman" w:hAnsi="Times New Roman" w:cs="Times New Roman"/>
                <w:sz w:val="16"/>
                <w:szCs w:val="16"/>
              </w:rPr>
              <w:t>на 202</w:t>
            </w:r>
            <w:r>
              <w:rPr>
                <w:rFonts w:ascii="Times New Roman" w:eastAsia="Times New Roman" w:hAnsi="Times New Roman" w:cs="Times New Roman"/>
                <w:sz w:val="16"/>
                <w:szCs w:val="16"/>
              </w:rPr>
              <w:t>2</w:t>
            </w:r>
            <w:r w:rsidRPr="00686477">
              <w:rPr>
                <w:rFonts w:ascii="Times New Roman" w:eastAsia="Times New Roman" w:hAnsi="Times New Roman" w:cs="Times New Roman"/>
                <w:sz w:val="16"/>
                <w:szCs w:val="16"/>
              </w:rPr>
              <w:t xml:space="preserve"> год</w:t>
            </w:r>
          </w:p>
        </w:tc>
        <w:tc>
          <w:tcPr>
            <w:tcW w:w="1114" w:type="dxa"/>
          </w:tcPr>
          <w:p w:rsidR="00EF6996" w:rsidRPr="00686477" w:rsidRDefault="00EF6996" w:rsidP="005C1586">
            <w:pPr>
              <w:widowControl w:val="0"/>
              <w:jc w:val="both"/>
              <w:rPr>
                <w:rFonts w:ascii="Times New Roman" w:eastAsia="Times New Roman" w:hAnsi="Times New Roman" w:cs="Times New Roman"/>
                <w:sz w:val="16"/>
                <w:szCs w:val="16"/>
              </w:rPr>
            </w:pPr>
            <w:r w:rsidRPr="00686477">
              <w:rPr>
                <w:rFonts w:ascii="Times New Roman" w:eastAsia="Times New Roman" w:hAnsi="Times New Roman" w:cs="Times New Roman"/>
                <w:sz w:val="16"/>
                <w:szCs w:val="16"/>
              </w:rPr>
              <w:t>на 202</w:t>
            </w:r>
            <w:r>
              <w:rPr>
                <w:rFonts w:ascii="Times New Roman" w:eastAsia="Times New Roman" w:hAnsi="Times New Roman" w:cs="Times New Roman"/>
                <w:sz w:val="16"/>
                <w:szCs w:val="16"/>
              </w:rPr>
              <w:t>1</w:t>
            </w:r>
            <w:r w:rsidRPr="00686477">
              <w:rPr>
                <w:rFonts w:ascii="Times New Roman" w:eastAsia="Times New Roman" w:hAnsi="Times New Roman" w:cs="Times New Roman"/>
                <w:sz w:val="16"/>
                <w:szCs w:val="16"/>
              </w:rPr>
              <w:t xml:space="preserve"> год</w:t>
            </w:r>
          </w:p>
        </w:tc>
        <w:tc>
          <w:tcPr>
            <w:tcW w:w="1114" w:type="dxa"/>
          </w:tcPr>
          <w:p w:rsidR="00EF6996" w:rsidRPr="00686477" w:rsidRDefault="00EF6996" w:rsidP="005C1586">
            <w:pPr>
              <w:widowControl w:val="0"/>
              <w:jc w:val="both"/>
              <w:rPr>
                <w:rFonts w:ascii="Times New Roman" w:eastAsia="Times New Roman" w:hAnsi="Times New Roman" w:cs="Times New Roman"/>
                <w:sz w:val="16"/>
                <w:szCs w:val="16"/>
              </w:rPr>
            </w:pPr>
            <w:r w:rsidRPr="00686477">
              <w:rPr>
                <w:rFonts w:ascii="Times New Roman" w:eastAsia="Times New Roman" w:hAnsi="Times New Roman" w:cs="Times New Roman"/>
                <w:sz w:val="16"/>
                <w:szCs w:val="16"/>
              </w:rPr>
              <w:t>на 202</w:t>
            </w:r>
            <w:r>
              <w:rPr>
                <w:rFonts w:ascii="Times New Roman" w:eastAsia="Times New Roman" w:hAnsi="Times New Roman" w:cs="Times New Roman"/>
                <w:sz w:val="16"/>
                <w:szCs w:val="16"/>
              </w:rPr>
              <w:t>2</w:t>
            </w:r>
            <w:r w:rsidRPr="00686477">
              <w:rPr>
                <w:rFonts w:ascii="Times New Roman" w:eastAsia="Times New Roman" w:hAnsi="Times New Roman" w:cs="Times New Roman"/>
                <w:sz w:val="16"/>
                <w:szCs w:val="16"/>
              </w:rPr>
              <w:t xml:space="preserve"> год</w:t>
            </w:r>
          </w:p>
        </w:tc>
        <w:tc>
          <w:tcPr>
            <w:tcW w:w="1114" w:type="dxa"/>
          </w:tcPr>
          <w:p w:rsidR="00EF6996" w:rsidRPr="00686477" w:rsidRDefault="00EF6996" w:rsidP="005C1586">
            <w:pPr>
              <w:widowControl w:val="0"/>
              <w:jc w:val="both"/>
              <w:rPr>
                <w:rFonts w:ascii="Times New Roman" w:eastAsia="Times New Roman" w:hAnsi="Times New Roman" w:cs="Times New Roman"/>
                <w:sz w:val="16"/>
                <w:szCs w:val="16"/>
              </w:rPr>
            </w:pPr>
            <w:r>
              <w:rPr>
                <w:rFonts w:ascii="Times New Roman" w:eastAsia="Times New Roman" w:hAnsi="Times New Roman" w:cs="Times New Roman"/>
                <w:sz w:val="16"/>
                <w:szCs w:val="16"/>
              </w:rPr>
              <w:t>на 2021</w:t>
            </w:r>
            <w:r w:rsidRPr="00686477">
              <w:rPr>
                <w:rFonts w:ascii="Times New Roman" w:eastAsia="Times New Roman" w:hAnsi="Times New Roman" w:cs="Times New Roman"/>
                <w:sz w:val="16"/>
                <w:szCs w:val="16"/>
              </w:rPr>
              <w:t xml:space="preserve"> год</w:t>
            </w:r>
          </w:p>
        </w:tc>
        <w:tc>
          <w:tcPr>
            <w:tcW w:w="1114" w:type="dxa"/>
          </w:tcPr>
          <w:p w:rsidR="00EF6996" w:rsidRPr="00686477" w:rsidRDefault="00EF6996" w:rsidP="005C1586">
            <w:pPr>
              <w:widowControl w:val="0"/>
              <w:jc w:val="both"/>
              <w:rPr>
                <w:rFonts w:ascii="Times New Roman" w:eastAsia="Times New Roman" w:hAnsi="Times New Roman" w:cs="Times New Roman"/>
                <w:sz w:val="16"/>
                <w:szCs w:val="16"/>
              </w:rPr>
            </w:pPr>
            <w:r w:rsidRPr="00686477">
              <w:rPr>
                <w:rFonts w:ascii="Times New Roman" w:eastAsia="Times New Roman" w:hAnsi="Times New Roman" w:cs="Times New Roman"/>
                <w:sz w:val="16"/>
                <w:szCs w:val="16"/>
              </w:rPr>
              <w:t>на 202</w:t>
            </w:r>
            <w:r>
              <w:rPr>
                <w:rFonts w:ascii="Times New Roman" w:eastAsia="Times New Roman" w:hAnsi="Times New Roman" w:cs="Times New Roman"/>
                <w:sz w:val="16"/>
                <w:szCs w:val="16"/>
              </w:rPr>
              <w:t>2</w:t>
            </w:r>
            <w:r w:rsidRPr="00686477">
              <w:rPr>
                <w:rFonts w:ascii="Times New Roman" w:eastAsia="Times New Roman" w:hAnsi="Times New Roman" w:cs="Times New Roman"/>
                <w:sz w:val="16"/>
                <w:szCs w:val="16"/>
              </w:rPr>
              <w:t xml:space="preserve"> год</w:t>
            </w:r>
          </w:p>
        </w:tc>
      </w:tr>
      <w:tr w:rsidR="00EF6996" w:rsidRPr="00686477" w:rsidTr="005C1586">
        <w:tc>
          <w:tcPr>
            <w:tcW w:w="2235" w:type="dxa"/>
          </w:tcPr>
          <w:p w:rsidR="00EF6996" w:rsidRPr="00686477" w:rsidRDefault="00EF6996" w:rsidP="005C1586">
            <w:pPr>
              <w:rPr>
                <w:rFonts w:ascii="Times New Roman" w:eastAsia="Times New Roman" w:hAnsi="Times New Roman" w:cs="Times New Roman"/>
                <w:b/>
                <w:bCs/>
                <w:iCs/>
                <w:sz w:val="20"/>
                <w:szCs w:val="20"/>
              </w:rPr>
            </w:pPr>
            <w:r w:rsidRPr="00686477">
              <w:rPr>
                <w:rFonts w:ascii="Times New Roman" w:eastAsia="Times New Roman" w:hAnsi="Times New Roman" w:cs="Times New Roman"/>
                <w:b/>
                <w:bCs/>
                <w:iCs/>
                <w:sz w:val="20"/>
                <w:szCs w:val="20"/>
              </w:rPr>
              <w:t>Физическая культура и спорт</w:t>
            </w:r>
          </w:p>
        </w:tc>
        <w:tc>
          <w:tcPr>
            <w:tcW w:w="435" w:type="dxa"/>
          </w:tcPr>
          <w:p w:rsidR="00EF6996" w:rsidRPr="00686477" w:rsidRDefault="00EF6996" w:rsidP="005C1586">
            <w:pPr>
              <w:rPr>
                <w:rFonts w:ascii="Times New Roman" w:eastAsia="Times New Roman" w:hAnsi="Times New Roman" w:cs="Times New Roman"/>
                <w:b/>
                <w:bCs/>
                <w:iCs/>
                <w:sz w:val="18"/>
                <w:szCs w:val="18"/>
              </w:rPr>
            </w:pPr>
            <w:r w:rsidRPr="00686477">
              <w:rPr>
                <w:rFonts w:ascii="Times New Roman" w:eastAsia="Times New Roman" w:hAnsi="Times New Roman" w:cs="Times New Roman"/>
                <w:b/>
                <w:bCs/>
                <w:iCs/>
                <w:sz w:val="18"/>
                <w:szCs w:val="18"/>
              </w:rPr>
              <w:t>11</w:t>
            </w:r>
          </w:p>
        </w:tc>
        <w:tc>
          <w:tcPr>
            <w:tcW w:w="415" w:type="dxa"/>
          </w:tcPr>
          <w:p w:rsidR="00EF6996" w:rsidRPr="00686477" w:rsidRDefault="00EF6996" w:rsidP="005C1586">
            <w:pPr>
              <w:rPr>
                <w:rFonts w:ascii="Times New Roman" w:eastAsia="Times New Roman" w:hAnsi="Times New Roman" w:cs="Times New Roman"/>
                <w:b/>
                <w:bCs/>
                <w:iCs/>
                <w:sz w:val="18"/>
                <w:szCs w:val="18"/>
              </w:rPr>
            </w:pPr>
          </w:p>
        </w:tc>
        <w:tc>
          <w:tcPr>
            <w:tcW w:w="1134" w:type="dxa"/>
          </w:tcPr>
          <w:p w:rsidR="00EF6996" w:rsidRPr="00686477" w:rsidRDefault="00EF6996" w:rsidP="005C1586">
            <w:pPr>
              <w:jc w:val="right"/>
              <w:rPr>
                <w:rFonts w:ascii="Times New Roman" w:eastAsia="Times New Roman" w:hAnsi="Times New Roman" w:cs="Times New Roman"/>
                <w:b/>
                <w:bCs/>
                <w:iCs/>
                <w:sz w:val="18"/>
                <w:szCs w:val="18"/>
              </w:rPr>
            </w:pPr>
            <w:r>
              <w:rPr>
                <w:rFonts w:ascii="Times New Roman" w:eastAsia="Times New Roman" w:hAnsi="Times New Roman" w:cs="Times New Roman"/>
                <w:b/>
                <w:bCs/>
                <w:iCs/>
                <w:sz w:val="18"/>
                <w:szCs w:val="18"/>
              </w:rPr>
              <w:t>1 145 556,9</w:t>
            </w:r>
          </w:p>
        </w:tc>
        <w:tc>
          <w:tcPr>
            <w:tcW w:w="1114" w:type="dxa"/>
          </w:tcPr>
          <w:p w:rsidR="00EF6996" w:rsidRPr="00686477" w:rsidRDefault="00EF6996" w:rsidP="005C1586">
            <w:pPr>
              <w:jc w:val="right"/>
              <w:rPr>
                <w:rFonts w:ascii="Times New Roman" w:eastAsia="Times New Roman" w:hAnsi="Times New Roman" w:cs="Times New Roman"/>
                <w:b/>
                <w:bCs/>
                <w:iCs/>
                <w:sz w:val="18"/>
                <w:szCs w:val="18"/>
              </w:rPr>
            </w:pPr>
            <w:r>
              <w:rPr>
                <w:rFonts w:ascii="Times New Roman" w:eastAsia="Times New Roman" w:hAnsi="Times New Roman" w:cs="Times New Roman"/>
                <w:b/>
                <w:bCs/>
                <w:iCs/>
                <w:sz w:val="18"/>
                <w:szCs w:val="18"/>
              </w:rPr>
              <w:t>1 097 621,2</w:t>
            </w:r>
          </w:p>
        </w:tc>
        <w:tc>
          <w:tcPr>
            <w:tcW w:w="1114" w:type="dxa"/>
          </w:tcPr>
          <w:p w:rsidR="00EF6996" w:rsidRPr="00686477" w:rsidRDefault="00EF6996" w:rsidP="005C1586">
            <w:pPr>
              <w:jc w:val="right"/>
              <w:rPr>
                <w:rFonts w:ascii="Times New Roman" w:eastAsia="Times New Roman" w:hAnsi="Times New Roman" w:cs="Times New Roman"/>
                <w:b/>
                <w:bCs/>
                <w:iCs/>
                <w:sz w:val="18"/>
                <w:szCs w:val="18"/>
              </w:rPr>
            </w:pPr>
            <w:r>
              <w:rPr>
                <w:rFonts w:ascii="Times New Roman" w:eastAsia="Times New Roman" w:hAnsi="Times New Roman" w:cs="Times New Roman"/>
                <w:b/>
                <w:bCs/>
                <w:iCs/>
                <w:sz w:val="18"/>
                <w:szCs w:val="18"/>
              </w:rPr>
              <w:t>841 814,1</w:t>
            </w:r>
          </w:p>
        </w:tc>
        <w:tc>
          <w:tcPr>
            <w:tcW w:w="1114" w:type="dxa"/>
          </w:tcPr>
          <w:p w:rsidR="00EF6996" w:rsidRPr="00686477" w:rsidRDefault="00EF6996" w:rsidP="005C1586">
            <w:pPr>
              <w:jc w:val="right"/>
              <w:rPr>
                <w:rFonts w:ascii="Times New Roman" w:eastAsia="Times New Roman" w:hAnsi="Times New Roman" w:cs="Times New Roman"/>
                <w:b/>
                <w:bCs/>
                <w:iCs/>
                <w:sz w:val="18"/>
                <w:szCs w:val="18"/>
              </w:rPr>
            </w:pPr>
            <w:r>
              <w:rPr>
                <w:rFonts w:ascii="Times New Roman" w:eastAsia="Times New Roman" w:hAnsi="Times New Roman" w:cs="Times New Roman"/>
                <w:b/>
                <w:bCs/>
                <w:iCs/>
                <w:sz w:val="18"/>
                <w:szCs w:val="18"/>
              </w:rPr>
              <w:t>791 577,5</w:t>
            </w:r>
          </w:p>
        </w:tc>
        <w:tc>
          <w:tcPr>
            <w:tcW w:w="1114" w:type="dxa"/>
          </w:tcPr>
          <w:p w:rsidR="00EF6996" w:rsidRPr="00686477" w:rsidRDefault="00EF6996" w:rsidP="005C1586">
            <w:pPr>
              <w:jc w:val="right"/>
              <w:rPr>
                <w:rFonts w:ascii="Times New Roman" w:eastAsia="Times New Roman" w:hAnsi="Times New Roman" w:cs="Times New Roman"/>
                <w:b/>
                <w:bCs/>
                <w:iCs/>
                <w:sz w:val="18"/>
                <w:szCs w:val="18"/>
              </w:rPr>
            </w:pPr>
            <w:r>
              <w:rPr>
                <w:rFonts w:ascii="Times New Roman" w:eastAsia="Times New Roman" w:hAnsi="Times New Roman" w:cs="Times New Roman"/>
                <w:b/>
                <w:bCs/>
                <w:iCs/>
                <w:sz w:val="18"/>
                <w:szCs w:val="18"/>
              </w:rPr>
              <w:t>- 303 742,8</w:t>
            </w:r>
          </w:p>
        </w:tc>
        <w:tc>
          <w:tcPr>
            <w:tcW w:w="1114" w:type="dxa"/>
          </w:tcPr>
          <w:p w:rsidR="00EF6996" w:rsidRPr="00686477" w:rsidRDefault="00EF6996" w:rsidP="005C1586">
            <w:pPr>
              <w:jc w:val="right"/>
              <w:rPr>
                <w:rFonts w:ascii="Times New Roman" w:eastAsia="Times New Roman" w:hAnsi="Times New Roman" w:cs="Times New Roman"/>
                <w:b/>
                <w:bCs/>
                <w:iCs/>
                <w:sz w:val="18"/>
                <w:szCs w:val="18"/>
              </w:rPr>
            </w:pPr>
            <w:r>
              <w:rPr>
                <w:rFonts w:ascii="Times New Roman" w:eastAsia="Times New Roman" w:hAnsi="Times New Roman" w:cs="Times New Roman"/>
                <w:b/>
                <w:bCs/>
                <w:iCs/>
                <w:sz w:val="18"/>
                <w:szCs w:val="18"/>
              </w:rPr>
              <w:t>- 306 043,7</w:t>
            </w:r>
          </w:p>
        </w:tc>
      </w:tr>
      <w:tr w:rsidR="00EF6996" w:rsidRPr="00686477" w:rsidTr="005C1586">
        <w:tc>
          <w:tcPr>
            <w:tcW w:w="2235" w:type="dxa"/>
          </w:tcPr>
          <w:p w:rsidR="00EF6996" w:rsidRPr="00686477" w:rsidRDefault="00EF6996" w:rsidP="005C1586">
            <w:pPr>
              <w:jc w:val="both"/>
              <w:rPr>
                <w:rFonts w:ascii="Times New Roman" w:eastAsia="Times New Roman" w:hAnsi="Times New Roman" w:cs="Times New Roman"/>
                <w:bCs/>
                <w:iCs/>
                <w:sz w:val="20"/>
                <w:szCs w:val="20"/>
              </w:rPr>
            </w:pPr>
            <w:r w:rsidRPr="00686477">
              <w:rPr>
                <w:rFonts w:ascii="Times New Roman" w:eastAsia="Times New Roman" w:hAnsi="Times New Roman" w:cs="Times New Roman"/>
                <w:bCs/>
                <w:iCs/>
                <w:sz w:val="20"/>
                <w:szCs w:val="20"/>
              </w:rPr>
              <w:t>Физическая культура</w:t>
            </w:r>
          </w:p>
        </w:tc>
        <w:tc>
          <w:tcPr>
            <w:tcW w:w="435" w:type="dxa"/>
          </w:tcPr>
          <w:p w:rsidR="00EF6996" w:rsidRPr="00686477" w:rsidRDefault="00EF6996" w:rsidP="005C1586">
            <w:pPr>
              <w:jc w:val="center"/>
              <w:rPr>
                <w:rFonts w:ascii="Times New Roman" w:eastAsia="Times New Roman" w:hAnsi="Times New Roman" w:cs="Times New Roman"/>
                <w:bCs/>
                <w:iCs/>
                <w:sz w:val="18"/>
                <w:szCs w:val="18"/>
              </w:rPr>
            </w:pPr>
            <w:r w:rsidRPr="00686477">
              <w:rPr>
                <w:rFonts w:ascii="Times New Roman" w:eastAsia="Times New Roman" w:hAnsi="Times New Roman" w:cs="Times New Roman"/>
                <w:bCs/>
                <w:iCs/>
                <w:sz w:val="18"/>
                <w:szCs w:val="18"/>
              </w:rPr>
              <w:t>11</w:t>
            </w:r>
          </w:p>
        </w:tc>
        <w:tc>
          <w:tcPr>
            <w:tcW w:w="415" w:type="dxa"/>
          </w:tcPr>
          <w:p w:rsidR="00EF6996" w:rsidRPr="00686477" w:rsidRDefault="00EF6996" w:rsidP="005C1586">
            <w:pPr>
              <w:jc w:val="center"/>
              <w:rPr>
                <w:rFonts w:ascii="Times New Roman" w:eastAsia="Times New Roman" w:hAnsi="Times New Roman" w:cs="Times New Roman"/>
                <w:bCs/>
                <w:iCs/>
                <w:sz w:val="18"/>
                <w:szCs w:val="18"/>
              </w:rPr>
            </w:pPr>
            <w:r w:rsidRPr="00686477">
              <w:rPr>
                <w:rFonts w:ascii="Times New Roman" w:eastAsia="Times New Roman" w:hAnsi="Times New Roman" w:cs="Times New Roman"/>
                <w:bCs/>
                <w:iCs/>
                <w:sz w:val="18"/>
                <w:szCs w:val="18"/>
              </w:rPr>
              <w:t>01</w:t>
            </w:r>
          </w:p>
        </w:tc>
        <w:tc>
          <w:tcPr>
            <w:tcW w:w="1134" w:type="dxa"/>
          </w:tcPr>
          <w:p w:rsidR="00EF6996" w:rsidRPr="00686477" w:rsidRDefault="00EF6996" w:rsidP="005C1586">
            <w:pPr>
              <w:jc w:val="right"/>
              <w:rPr>
                <w:rFonts w:ascii="Times New Roman" w:eastAsia="Times New Roman" w:hAnsi="Times New Roman" w:cs="Times New Roman"/>
                <w:bCs/>
                <w:iCs/>
                <w:sz w:val="20"/>
                <w:szCs w:val="20"/>
              </w:rPr>
            </w:pPr>
            <w:r>
              <w:rPr>
                <w:rFonts w:ascii="Times New Roman" w:eastAsia="Times New Roman" w:hAnsi="Times New Roman" w:cs="Times New Roman"/>
                <w:bCs/>
                <w:iCs/>
                <w:sz w:val="20"/>
                <w:szCs w:val="20"/>
              </w:rPr>
              <w:t>5 980,0</w:t>
            </w:r>
          </w:p>
        </w:tc>
        <w:tc>
          <w:tcPr>
            <w:tcW w:w="1114" w:type="dxa"/>
          </w:tcPr>
          <w:p w:rsidR="00EF6996" w:rsidRPr="00686477" w:rsidRDefault="00EF6996" w:rsidP="005C1586">
            <w:pPr>
              <w:jc w:val="right"/>
              <w:rPr>
                <w:rFonts w:ascii="Times New Roman" w:eastAsia="Times New Roman" w:hAnsi="Times New Roman" w:cs="Times New Roman"/>
                <w:bCs/>
                <w:iCs/>
                <w:sz w:val="20"/>
                <w:szCs w:val="20"/>
              </w:rPr>
            </w:pPr>
            <w:r>
              <w:rPr>
                <w:rFonts w:ascii="Times New Roman" w:eastAsia="Times New Roman" w:hAnsi="Times New Roman" w:cs="Times New Roman"/>
                <w:bCs/>
                <w:iCs/>
                <w:sz w:val="20"/>
                <w:szCs w:val="20"/>
              </w:rPr>
              <w:t>5 980,0</w:t>
            </w:r>
          </w:p>
        </w:tc>
        <w:tc>
          <w:tcPr>
            <w:tcW w:w="1114" w:type="dxa"/>
          </w:tcPr>
          <w:p w:rsidR="00EF6996" w:rsidRPr="00686477" w:rsidRDefault="00EF6996" w:rsidP="005C1586">
            <w:pPr>
              <w:jc w:val="right"/>
              <w:rPr>
                <w:rFonts w:ascii="Times New Roman" w:eastAsia="Times New Roman" w:hAnsi="Times New Roman" w:cs="Times New Roman"/>
                <w:bCs/>
                <w:iCs/>
                <w:sz w:val="20"/>
                <w:szCs w:val="20"/>
              </w:rPr>
            </w:pPr>
            <w:r>
              <w:rPr>
                <w:rFonts w:ascii="Times New Roman" w:eastAsia="Times New Roman" w:hAnsi="Times New Roman" w:cs="Times New Roman"/>
                <w:bCs/>
                <w:iCs/>
                <w:sz w:val="20"/>
                <w:szCs w:val="20"/>
              </w:rPr>
              <w:t>0,0</w:t>
            </w:r>
          </w:p>
        </w:tc>
        <w:tc>
          <w:tcPr>
            <w:tcW w:w="1114" w:type="dxa"/>
          </w:tcPr>
          <w:p w:rsidR="00EF6996" w:rsidRPr="00686477" w:rsidRDefault="00EF6996" w:rsidP="005C1586">
            <w:pPr>
              <w:jc w:val="right"/>
              <w:rPr>
                <w:rFonts w:ascii="Times New Roman" w:eastAsia="Times New Roman" w:hAnsi="Times New Roman" w:cs="Times New Roman"/>
                <w:bCs/>
                <w:iCs/>
                <w:sz w:val="20"/>
                <w:szCs w:val="20"/>
              </w:rPr>
            </w:pPr>
            <w:r w:rsidRPr="00686477">
              <w:rPr>
                <w:rFonts w:ascii="Times New Roman" w:eastAsia="Times New Roman" w:hAnsi="Times New Roman" w:cs="Times New Roman"/>
                <w:bCs/>
                <w:iCs/>
                <w:sz w:val="20"/>
                <w:szCs w:val="20"/>
              </w:rPr>
              <w:t>0</w:t>
            </w:r>
            <w:r>
              <w:rPr>
                <w:rFonts w:ascii="Times New Roman" w:eastAsia="Times New Roman" w:hAnsi="Times New Roman" w:cs="Times New Roman"/>
                <w:bCs/>
                <w:iCs/>
                <w:sz w:val="20"/>
                <w:szCs w:val="20"/>
              </w:rPr>
              <w:t>,0</w:t>
            </w:r>
          </w:p>
        </w:tc>
        <w:tc>
          <w:tcPr>
            <w:tcW w:w="1114" w:type="dxa"/>
          </w:tcPr>
          <w:p w:rsidR="00EF6996" w:rsidRPr="00686477" w:rsidRDefault="00EF6996" w:rsidP="005C1586">
            <w:pPr>
              <w:jc w:val="right"/>
              <w:rPr>
                <w:rFonts w:ascii="Times New Roman" w:eastAsia="Times New Roman" w:hAnsi="Times New Roman" w:cs="Times New Roman"/>
                <w:bCs/>
                <w:iCs/>
                <w:sz w:val="20"/>
                <w:szCs w:val="20"/>
              </w:rPr>
            </w:pPr>
            <w:r>
              <w:rPr>
                <w:rFonts w:ascii="Times New Roman" w:eastAsia="Times New Roman" w:hAnsi="Times New Roman" w:cs="Times New Roman"/>
                <w:bCs/>
                <w:iCs/>
                <w:sz w:val="20"/>
                <w:szCs w:val="20"/>
              </w:rPr>
              <w:t>- 5 980,0</w:t>
            </w:r>
          </w:p>
        </w:tc>
        <w:tc>
          <w:tcPr>
            <w:tcW w:w="1114" w:type="dxa"/>
          </w:tcPr>
          <w:p w:rsidR="00EF6996" w:rsidRPr="00686477" w:rsidRDefault="00EF6996" w:rsidP="005C1586">
            <w:pPr>
              <w:jc w:val="right"/>
              <w:rPr>
                <w:rFonts w:ascii="Times New Roman" w:eastAsia="Times New Roman" w:hAnsi="Times New Roman" w:cs="Times New Roman"/>
                <w:bCs/>
                <w:iCs/>
                <w:sz w:val="20"/>
                <w:szCs w:val="20"/>
              </w:rPr>
            </w:pPr>
            <w:r>
              <w:rPr>
                <w:rFonts w:ascii="Times New Roman" w:eastAsia="Times New Roman" w:hAnsi="Times New Roman" w:cs="Times New Roman"/>
                <w:bCs/>
                <w:iCs/>
                <w:sz w:val="20"/>
                <w:szCs w:val="20"/>
              </w:rPr>
              <w:t>- 5 980,0</w:t>
            </w:r>
          </w:p>
        </w:tc>
      </w:tr>
      <w:tr w:rsidR="00EF6996" w:rsidRPr="00686477" w:rsidTr="005C1586">
        <w:tc>
          <w:tcPr>
            <w:tcW w:w="2235" w:type="dxa"/>
          </w:tcPr>
          <w:p w:rsidR="00EF6996" w:rsidRPr="00686477" w:rsidRDefault="00EF6996" w:rsidP="005C1586">
            <w:pPr>
              <w:jc w:val="both"/>
              <w:rPr>
                <w:rFonts w:ascii="Times New Roman" w:eastAsia="Times New Roman" w:hAnsi="Times New Roman" w:cs="Times New Roman"/>
                <w:bCs/>
                <w:iCs/>
                <w:sz w:val="20"/>
                <w:szCs w:val="20"/>
              </w:rPr>
            </w:pPr>
            <w:r w:rsidRPr="00686477">
              <w:rPr>
                <w:rFonts w:ascii="Times New Roman" w:eastAsia="Times New Roman" w:hAnsi="Times New Roman" w:cs="Times New Roman"/>
                <w:bCs/>
                <w:iCs/>
                <w:sz w:val="20"/>
                <w:szCs w:val="20"/>
              </w:rPr>
              <w:t>Массовый спорт</w:t>
            </w:r>
          </w:p>
        </w:tc>
        <w:tc>
          <w:tcPr>
            <w:tcW w:w="435" w:type="dxa"/>
          </w:tcPr>
          <w:p w:rsidR="00EF6996" w:rsidRPr="00686477" w:rsidRDefault="00EF6996" w:rsidP="005C1586">
            <w:pPr>
              <w:jc w:val="center"/>
              <w:rPr>
                <w:rFonts w:ascii="Times New Roman" w:eastAsia="Times New Roman" w:hAnsi="Times New Roman" w:cs="Times New Roman"/>
                <w:bCs/>
                <w:iCs/>
                <w:sz w:val="18"/>
                <w:szCs w:val="18"/>
              </w:rPr>
            </w:pPr>
            <w:r w:rsidRPr="00686477">
              <w:rPr>
                <w:rFonts w:ascii="Times New Roman" w:eastAsia="Times New Roman" w:hAnsi="Times New Roman" w:cs="Times New Roman"/>
                <w:bCs/>
                <w:iCs/>
                <w:sz w:val="18"/>
                <w:szCs w:val="18"/>
              </w:rPr>
              <w:t>11</w:t>
            </w:r>
          </w:p>
        </w:tc>
        <w:tc>
          <w:tcPr>
            <w:tcW w:w="415" w:type="dxa"/>
          </w:tcPr>
          <w:p w:rsidR="00EF6996" w:rsidRPr="00686477" w:rsidRDefault="00EF6996" w:rsidP="005C1586">
            <w:pPr>
              <w:jc w:val="center"/>
              <w:rPr>
                <w:rFonts w:ascii="Times New Roman" w:eastAsia="Times New Roman" w:hAnsi="Times New Roman" w:cs="Times New Roman"/>
                <w:bCs/>
                <w:iCs/>
                <w:sz w:val="18"/>
                <w:szCs w:val="18"/>
              </w:rPr>
            </w:pPr>
            <w:r w:rsidRPr="00686477">
              <w:rPr>
                <w:rFonts w:ascii="Times New Roman" w:eastAsia="Times New Roman" w:hAnsi="Times New Roman" w:cs="Times New Roman"/>
                <w:bCs/>
                <w:iCs/>
                <w:sz w:val="18"/>
                <w:szCs w:val="18"/>
              </w:rPr>
              <w:t>02</w:t>
            </w:r>
          </w:p>
        </w:tc>
        <w:tc>
          <w:tcPr>
            <w:tcW w:w="1134" w:type="dxa"/>
          </w:tcPr>
          <w:p w:rsidR="00EF6996" w:rsidRPr="00686477" w:rsidRDefault="00EF6996" w:rsidP="005C1586">
            <w:pPr>
              <w:jc w:val="right"/>
              <w:rPr>
                <w:rFonts w:ascii="Times New Roman" w:eastAsia="Times New Roman" w:hAnsi="Times New Roman" w:cs="Times New Roman"/>
                <w:bCs/>
                <w:iCs/>
                <w:sz w:val="20"/>
                <w:szCs w:val="20"/>
              </w:rPr>
            </w:pPr>
            <w:r>
              <w:rPr>
                <w:rFonts w:ascii="Times New Roman" w:eastAsia="Times New Roman" w:hAnsi="Times New Roman" w:cs="Times New Roman"/>
                <w:bCs/>
                <w:iCs/>
                <w:sz w:val="20"/>
                <w:szCs w:val="20"/>
              </w:rPr>
              <w:t>138 272,6</w:t>
            </w:r>
          </w:p>
        </w:tc>
        <w:tc>
          <w:tcPr>
            <w:tcW w:w="1114" w:type="dxa"/>
          </w:tcPr>
          <w:p w:rsidR="00EF6996" w:rsidRPr="00686477" w:rsidRDefault="00EF6996" w:rsidP="005C1586">
            <w:pPr>
              <w:jc w:val="right"/>
              <w:rPr>
                <w:rFonts w:ascii="Times New Roman" w:eastAsia="Times New Roman" w:hAnsi="Times New Roman" w:cs="Times New Roman"/>
                <w:bCs/>
                <w:iCs/>
                <w:sz w:val="20"/>
                <w:szCs w:val="20"/>
              </w:rPr>
            </w:pPr>
            <w:r>
              <w:rPr>
                <w:rFonts w:ascii="Times New Roman" w:eastAsia="Times New Roman" w:hAnsi="Times New Roman" w:cs="Times New Roman"/>
                <w:bCs/>
                <w:iCs/>
                <w:sz w:val="20"/>
                <w:szCs w:val="20"/>
              </w:rPr>
              <w:t>87 207,5</w:t>
            </w:r>
          </w:p>
        </w:tc>
        <w:tc>
          <w:tcPr>
            <w:tcW w:w="1114" w:type="dxa"/>
          </w:tcPr>
          <w:p w:rsidR="00EF6996" w:rsidRPr="00686477" w:rsidRDefault="00EF6996" w:rsidP="005C1586">
            <w:pPr>
              <w:jc w:val="right"/>
              <w:rPr>
                <w:rFonts w:ascii="Times New Roman" w:eastAsia="Times New Roman" w:hAnsi="Times New Roman" w:cs="Times New Roman"/>
                <w:bCs/>
                <w:iCs/>
                <w:sz w:val="20"/>
                <w:szCs w:val="20"/>
              </w:rPr>
            </w:pPr>
            <w:r>
              <w:rPr>
                <w:rFonts w:ascii="Times New Roman" w:eastAsia="Times New Roman" w:hAnsi="Times New Roman" w:cs="Times New Roman"/>
                <w:bCs/>
                <w:iCs/>
                <w:sz w:val="20"/>
                <w:szCs w:val="20"/>
              </w:rPr>
              <w:t>126 710,2</w:t>
            </w:r>
          </w:p>
        </w:tc>
        <w:tc>
          <w:tcPr>
            <w:tcW w:w="1114" w:type="dxa"/>
          </w:tcPr>
          <w:p w:rsidR="00EF6996" w:rsidRPr="00686477" w:rsidRDefault="00EF6996" w:rsidP="005C1586">
            <w:pPr>
              <w:jc w:val="right"/>
              <w:rPr>
                <w:rFonts w:ascii="Times New Roman" w:eastAsia="Times New Roman" w:hAnsi="Times New Roman" w:cs="Times New Roman"/>
                <w:bCs/>
                <w:iCs/>
                <w:sz w:val="20"/>
                <w:szCs w:val="20"/>
              </w:rPr>
            </w:pPr>
            <w:r>
              <w:rPr>
                <w:rFonts w:ascii="Times New Roman" w:eastAsia="Times New Roman" w:hAnsi="Times New Roman" w:cs="Times New Roman"/>
                <w:bCs/>
                <w:iCs/>
                <w:sz w:val="20"/>
                <w:szCs w:val="20"/>
              </w:rPr>
              <w:t>88 808,1</w:t>
            </w:r>
          </w:p>
        </w:tc>
        <w:tc>
          <w:tcPr>
            <w:tcW w:w="1114" w:type="dxa"/>
          </w:tcPr>
          <w:p w:rsidR="00EF6996" w:rsidRPr="00686477" w:rsidRDefault="00EF6996" w:rsidP="005C1586">
            <w:pPr>
              <w:jc w:val="right"/>
              <w:rPr>
                <w:rFonts w:ascii="Times New Roman" w:eastAsia="Times New Roman" w:hAnsi="Times New Roman" w:cs="Times New Roman"/>
                <w:bCs/>
                <w:iCs/>
                <w:sz w:val="20"/>
                <w:szCs w:val="20"/>
              </w:rPr>
            </w:pPr>
            <w:r>
              <w:rPr>
                <w:rFonts w:ascii="Times New Roman" w:eastAsia="Times New Roman" w:hAnsi="Times New Roman" w:cs="Times New Roman"/>
                <w:bCs/>
                <w:iCs/>
                <w:sz w:val="20"/>
                <w:szCs w:val="20"/>
              </w:rPr>
              <w:t>- 11 562,4</w:t>
            </w:r>
          </w:p>
        </w:tc>
        <w:tc>
          <w:tcPr>
            <w:tcW w:w="1114" w:type="dxa"/>
          </w:tcPr>
          <w:p w:rsidR="00EF6996" w:rsidRPr="00686477" w:rsidRDefault="00EF6996" w:rsidP="005C1586">
            <w:pPr>
              <w:jc w:val="right"/>
              <w:rPr>
                <w:rFonts w:ascii="Times New Roman" w:eastAsia="Times New Roman" w:hAnsi="Times New Roman" w:cs="Times New Roman"/>
                <w:bCs/>
                <w:iCs/>
                <w:sz w:val="20"/>
                <w:szCs w:val="20"/>
              </w:rPr>
            </w:pPr>
            <w:r>
              <w:rPr>
                <w:rFonts w:ascii="Times New Roman" w:eastAsia="Times New Roman" w:hAnsi="Times New Roman" w:cs="Times New Roman"/>
                <w:bCs/>
                <w:iCs/>
                <w:sz w:val="20"/>
                <w:szCs w:val="20"/>
              </w:rPr>
              <w:t>1 600,6</w:t>
            </w:r>
          </w:p>
        </w:tc>
      </w:tr>
      <w:tr w:rsidR="00EF6996" w:rsidRPr="00686477" w:rsidTr="005C1586">
        <w:tc>
          <w:tcPr>
            <w:tcW w:w="2235" w:type="dxa"/>
          </w:tcPr>
          <w:p w:rsidR="00EF6996" w:rsidRPr="00686477" w:rsidRDefault="00EF6996" w:rsidP="005C1586">
            <w:pPr>
              <w:jc w:val="both"/>
              <w:rPr>
                <w:rFonts w:ascii="Times New Roman" w:eastAsia="Times New Roman" w:hAnsi="Times New Roman" w:cs="Times New Roman"/>
                <w:bCs/>
                <w:iCs/>
                <w:sz w:val="20"/>
                <w:szCs w:val="20"/>
              </w:rPr>
            </w:pPr>
            <w:r w:rsidRPr="00686477">
              <w:rPr>
                <w:rFonts w:ascii="Times New Roman" w:eastAsia="Times New Roman" w:hAnsi="Times New Roman" w:cs="Times New Roman"/>
                <w:bCs/>
                <w:iCs/>
                <w:sz w:val="20"/>
                <w:szCs w:val="20"/>
              </w:rPr>
              <w:t>Спорт высших дост</w:t>
            </w:r>
            <w:r w:rsidRPr="00686477">
              <w:rPr>
                <w:rFonts w:ascii="Times New Roman" w:eastAsia="Times New Roman" w:hAnsi="Times New Roman" w:cs="Times New Roman"/>
                <w:bCs/>
                <w:iCs/>
                <w:sz w:val="20"/>
                <w:szCs w:val="20"/>
              </w:rPr>
              <w:t>и</w:t>
            </w:r>
            <w:r w:rsidRPr="00686477">
              <w:rPr>
                <w:rFonts w:ascii="Times New Roman" w:eastAsia="Times New Roman" w:hAnsi="Times New Roman" w:cs="Times New Roman"/>
                <w:bCs/>
                <w:iCs/>
                <w:sz w:val="20"/>
                <w:szCs w:val="20"/>
              </w:rPr>
              <w:t>жений</w:t>
            </w:r>
          </w:p>
        </w:tc>
        <w:tc>
          <w:tcPr>
            <w:tcW w:w="435" w:type="dxa"/>
          </w:tcPr>
          <w:p w:rsidR="00EF6996" w:rsidRPr="00686477" w:rsidRDefault="00EF6996" w:rsidP="005C1586">
            <w:pPr>
              <w:jc w:val="center"/>
              <w:rPr>
                <w:rFonts w:ascii="Times New Roman" w:eastAsia="Times New Roman" w:hAnsi="Times New Roman" w:cs="Times New Roman"/>
                <w:bCs/>
                <w:iCs/>
                <w:sz w:val="18"/>
                <w:szCs w:val="18"/>
              </w:rPr>
            </w:pPr>
            <w:r w:rsidRPr="00686477">
              <w:rPr>
                <w:rFonts w:ascii="Times New Roman" w:eastAsia="Times New Roman" w:hAnsi="Times New Roman" w:cs="Times New Roman"/>
                <w:bCs/>
                <w:iCs/>
                <w:sz w:val="18"/>
                <w:szCs w:val="18"/>
              </w:rPr>
              <w:t>11</w:t>
            </w:r>
          </w:p>
        </w:tc>
        <w:tc>
          <w:tcPr>
            <w:tcW w:w="415" w:type="dxa"/>
          </w:tcPr>
          <w:p w:rsidR="00EF6996" w:rsidRPr="00686477" w:rsidRDefault="00EF6996" w:rsidP="005C1586">
            <w:pPr>
              <w:jc w:val="center"/>
              <w:rPr>
                <w:rFonts w:ascii="Times New Roman" w:eastAsia="Times New Roman" w:hAnsi="Times New Roman" w:cs="Times New Roman"/>
                <w:bCs/>
                <w:iCs/>
                <w:sz w:val="18"/>
                <w:szCs w:val="18"/>
              </w:rPr>
            </w:pPr>
            <w:r w:rsidRPr="00686477">
              <w:rPr>
                <w:rFonts w:ascii="Times New Roman" w:eastAsia="Times New Roman" w:hAnsi="Times New Roman" w:cs="Times New Roman"/>
                <w:bCs/>
                <w:iCs/>
                <w:sz w:val="18"/>
                <w:szCs w:val="18"/>
              </w:rPr>
              <w:t>03</w:t>
            </w:r>
          </w:p>
        </w:tc>
        <w:tc>
          <w:tcPr>
            <w:tcW w:w="1134" w:type="dxa"/>
          </w:tcPr>
          <w:p w:rsidR="00EF6996" w:rsidRPr="00DB5389" w:rsidRDefault="00EF6996" w:rsidP="005C1586">
            <w:pPr>
              <w:jc w:val="right"/>
              <w:rPr>
                <w:rFonts w:ascii="Times New Roman" w:eastAsia="Times New Roman" w:hAnsi="Times New Roman" w:cs="Times New Roman"/>
                <w:bCs/>
                <w:iCs/>
                <w:sz w:val="20"/>
                <w:szCs w:val="20"/>
              </w:rPr>
            </w:pPr>
            <w:r w:rsidRPr="00DB5389">
              <w:rPr>
                <w:rFonts w:ascii="Times New Roman" w:eastAsia="Times New Roman" w:hAnsi="Times New Roman" w:cs="Times New Roman"/>
                <w:bCs/>
                <w:iCs/>
                <w:sz w:val="20"/>
                <w:szCs w:val="20"/>
              </w:rPr>
              <w:t>958 961,1</w:t>
            </w:r>
          </w:p>
        </w:tc>
        <w:tc>
          <w:tcPr>
            <w:tcW w:w="1114" w:type="dxa"/>
          </w:tcPr>
          <w:p w:rsidR="00EF6996" w:rsidRPr="00686477" w:rsidRDefault="00EF6996" w:rsidP="005C1586">
            <w:pPr>
              <w:jc w:val="right"/>
              <w:rPr>
                <w:rFonts w:ascii="Times New Roman" w:eastAsia="Times New Roman" w:hAnsi="Times New Roman" w:cs="Times New Roman"/>
                <w:bCs/>
                <w:iCs/>
                <w:sz w:val="20"/>
                <w:szCs w:val="20"/>
              </w:rPr>
            </w:pPr>
            <w:r>
              <w:rPr>
                <w:rFonts w:ascii="Times New Roman" w:eastAsia="Times New Roman" w:hAnsi="Times New Roman" w:cs="Times New Roman"/>
                <w:bCs/>
                <w:iCs/>
                <w:sz w:val="20"/>
                <w:szCs w:val="20"/>
              </w:rPr>
              <w:t>962 090,5</w:t>
            </w:r>
          </w:p>
        </w:tc>
        <w:tc>
          <w:tcPr>
            <w:tcW w:w="1114" w:type="dxa"/>
          </w:tcPr>
          <w:p w:rsidR="00EF6996" w:rsidRPr="000A5604" w:rsidRDefault="00EF6996" w:rsidP="005C1586">
            <w:pPr>
              <w:jc w:val="right"/>
              <w:rPr>
                <w:rFonts w:ascii="Times New Roman" w:eastAsia="Times New Roman" w:hAnsi="Times New Roman" w:cs="Times New Roman"/>
                <w:bCs/>
                <w:iCs/>
                <w:sz w:val="20"/>
                <w:szCs w:val="20"/>
              </w:rPr>
            </w:pPr>
            <w:r w:rsidRPr="000A5604">
              <w:rPr>
                <w:rFonts w:ascii="Times New Roman" w:eastAsia="Times New Roman" w:hAnsi="Times New Roman" w:cs="Times New Roman"/>
                <w:bCs/>
                <w:iCs/>
                <w:sz w:val="20"/>
                <w:szCs w:val="20"/>
              </w:rPr>
              <w:t>672 501,0</w:t>
            </w:r>
          </w:p>
        </w:tc>
        <w:tc>
          <w:tcPr>
            <w:tcW w:w="1114" w:type="dxa"/>
          </w:tcPr>
          <w:p w:rsidR="00EF6996" w:rsidRPr="00686477" w:rsidRDefault="00EF6996" w:rsidP="005C1586">
            <w:pPr>
              <w:jc w:val="right"/>
              <w:rPr>
                <w:rFonts w:ascii="Times New Roman" w:eastAsia="Times New Roman" w:hAnsi="Times New Roman" w:cs="Times New Roman"/>
                <w:bCs/>
                <w:iCs/>
                <w:sz w:val="20"/>
                <w:szCs w:val="20"/>
              </w:rPr>
            </w:pPr>
            <w:r>
              <w:rPr>
                <w:rFonts w:ascii="Times New Roman" w:eastAsia="Times New Roman" w:hAnsi="Times New Roman" w:cs="Times New Roman"/>
                <w:bCs/>
                <w:iCs/>
                <w:sz w:val="20"/>
                <w:szCs w:val="20"/>
              </w:rPr>
              <w:t>660 166,5</w:t>
            </w:r>
          </w:p>
        </w:tc>
        <w:tc>
          <w:tcPr>
            <w:tcW w:w="1114" w:type="dxa"/>
          </w:tcPr>
          <w:p w:rsidR="00EF6996" w:rsidRPr="00686477" w:rsidRDefault="00EF6996" w:rsidP="005C1586">
            <w:pPr>
              <w:jc w:val="right"/>
              <w:rPr>
                <w:rFonts w:ascii="Times New Roman" w:eastAsia="Times New Roman" w:hAnsi="Times New Roman" w:cs="Times New Roman"/>
                <w:bCs/>
                <w:iCs/>
                <w:sz w:val="20"/>
                <w:szCs w:val="20"/>
              </w:rPr>
            </w:pPr>
            <w:r>
              <w:rPr>
                <w:rFonts w:ascii="Times New Roman" w:eastAsia="Times New Roman" w:hAnsi="Times New Roman" w:cs="Times New Roman"/>
                <w:bCs/>
                <w:iCs/>
                <w:sz w:val="20"/>
                <w:szCs w:val="20"/>
              </w:rPr>
              <w:t>-286 460,1</w:t>
            </w:r>
          </w:p>
        </w:tc>
        <w:tc>
          <w:tcPr>
            <w:tcW w:w="1114" w:type="dxa"/>
          </w:tcPr>
          <w:p w:rsidR="00EF6996" w:rsidRPr="00686477" w:rsidRDefault="00EF6996" w:rsidP="005C1586">
            <w:pPr>
              <w:jc w:val="right"/>
              <w:rPr>
                <w:rFonts w:ascii="Times New Roman" w:eastAsia="Times New Roman" w:hAnsi="Times New Roman" w:cs="Times New Roman"/>
                <w:bCs/>
                <w:iCs/>
                <w:sz w:val="20"/>
                <w:szCs w:val="20"/>
              </w:rPr>
            </w:pPr>
            <w:r>
              <w:rPr>
                <w:rFonts w:ascii="Times New Roman" w:eastAsia="Times New Roman" w:hAnsi="Times New Roman" w:cs="Times New Roman"/>
                <w:bCs/>
                <w:iCs/>
                <w:sz w:val="20"/>
                <w:szCs w:val="20"/>
              </w:rPr>
              <w:t>-301 924,0</w:t>
            </w:r>
          </w:p>
        </w:tc>
      </w:tr>
      <w:tr w:rsidR="00EF6996" w:rsidRPr="00686477" w:rsidTr="005C1586">
        <w:tc>
          <w:tcPr>
            <w:tcW w:w="2235" w:type="dxa"/>
          </w:tcPr>
          <w:p w:rsidR="00EF6996" w:rsidRPr="00686477" w:rsidRDefault="00EF6996" w:rsidP="005C1586">
            <w:pPr>
              <w:jc w:val="both"/>
              <w:rPr>
                <w:rFonts w:ascii="Times New Roman" w:eastAsia="Times New Roman" w:hAnsi="Times New Roman" w:cs="Times New Roman"/>
                <w:bCs/>
                <w:iCs/>
                <w:sz w:val="20"/>
                <w:szCs w:val="20"/>
              </w:rPr>
            </w:pPr>
            <w:r w:rsidRPr="00686477">
              <w:rPr>
                <w:rFonts w:ascii="Times New Roman" w:eastAsia="Times New Roman" w:hAnsi="Times New Roman" w:cs="Times New Roman"/>
                <w:bCs/>
                <w:iCs/>
                <w:sz w:val="20"/>
                <w:szCs w:val="20"/>
              </w:rPr>
              <w:t>Другие вопросы в о</w:t>
            </w:r>
            <w:r w:rsidRPr="00686477">
              <w:rPr>
                <w:rFonts w:ascii="Times New Roman" w:eastAsia="Times New Roman" w:hAnsi="Times New Roman" w:cs="Times New Roman"/>
                <w:bCs/>
                <w:iCs/>
                <w:sz w:val="20"/>
                <w:szCs w:val="20"/>
              </w:rPr>
              <w:t>б</w:t>
            </w:r>
            <w:r w:rsidRPr="00686477">
              <w:rPr>
                <w:rFonts w:ascii="Times New Roman" w:eastAsia="Times New Roman" w:hAnsi="Times New Roman" w:cs="Times New Roman"/>
                <w:bCs/>
                <w:iCs/>
                <w:sz w:val="20"/>
                <w:szCs w:val="20"/>
              </w:rPr>
              <w:t>ласти физической культуры и спорта</w:t>
            </w:r>
          </w:p>
        </w:tc>
        <w:tc>
          <w:tcPr>
            <w:tcW w:w="435" w:type="dxa"/>
          </w:tcPr>
          <w:p w:rsidR="00EF6996" w:rsidRPr="00686477" w:rsidRDefault="00EF6996" w:rsidP="005C1586">
            <w:pPr>
              <w:jc w:val="center"/>
              <w:rPr>
                <w:rFonts w:ascii="Times New Roman" w:eastAsia="Times New Roman" w:hAnsi="Times New Roman" w:cs="Times New Roman"/>
                <w:bCs/>
                <w:iCs/>
                <w:sz w:val="18"/>
                <w:szCs w:val="18"/>
              </w:rPr>
            </w:pPr>
            <w:r w:rsidRPr="00686477">
              <w:rPr>
                <w:rFonts w:ascii="Times New Roman" w:eastAsia="Times New Roman" w:hAnsi="Times New Roman" w:cs="Times New Roman"/>
                <w:bCs/>
                <w:iCs/>
                <w:sz w:val="18"/>
                <w:szCs w:val="18"/>
              </w:rPr>
              <w:t>11</w:t>
            </w:r>
          </w:p>
        </w:tc>
        <w:tc>
          <w:tcPr>
            <w:tcW w:w="415" w:type="dxa"/>
          </w:tcPr>
          <w:p w:rsidR="00EF6996" w:rsidRPr="00686477" w:rsidRDefault="00EF6996" w:rsidP="005C1586">
            <w:pPr>
              <w:jc w:val="center"/>
              <w:rPr>
                <w:rFonts w:ascii="Times New Roman" w:eastAsia="Times New Roman" w:hAnsi="Times New Roman" w:cs="Times New Roman"/>
                <w:bCs/>
                <w:iCs/>
                <w:sz w:val="18"/>
                <w:szCs w:val="18"/>
              </w:rPr>
            </w:pPr>
            <w:r w:rsidRPr="00686477">
              <w:rPr>
                <w:rFonts w:ascii="Times New Roman" w:eastAsia="Times New Roman" w:hAnsi="Times New Roman" w:cs="Times New Roman"/>
                <w:bCs/>
                <w:iCs/>
                <w:sz w:val="18"/>
                <w:szCs w:val="18"/>
              </w:rPr>
              <w:t>05</w:t>
            </w:r>
          </w:p>
        </w:tc>
        <w:tc>
          <w:tcPr>
            <w:tcW w:w="1134" w:type="dxa"/>
          </w:tcPr>
          <w:p w:rsidR="00EF6996" w:rsidRPr="00686477" w:rsidRDefault="00EF6996" w:rsidP="005C1586">
            <w:pPr>
              <w:jc w:val="right"/>
              <w:rPr>
                <w:rFonts w:ascii="Times New Roman" w:eastAsia="Times New Roman" w:hAnsi="Times New Roman" w:cs="Times New Roman"/>
                <w:bCs/>
                <w:iCs/>
                <w:sz w:val="20"/>
                <w:szCs w:val="20"/>
              </w:rPr>
            </w:pPr>
            <w:r>
              <w:rPr>
                <w:rFonts w:ascii="Times New Roman" w:eastAsia="Times New Roman" w:hAnsi="Times New Roman" w:cs="Times New Roman"/>
                <w:bCs/>
                <w:iCs/>
                <w:sz w:val="20"/>
                <w:szCs w:val="20"/>
              </w:rPr>
              <w:t>42 343,2</w:t>
            </w:r>
          </w:p>
        </w:tc>
        <w:tc>
          <w:tcPr>
            <w:tcW w:w="1114" w:type="dxa"/>
          </w:tcPr>
          <w:p w:rsidR="00EF6996" w:rsidRPr="00686477" w:rsidRDefault="00EF6996" w:rsidP="005C1586">
            <w:pPr>
              <w:jc w:val="right"/>
              <w:rPr>
                <w:rFonts w:ascii="Times New Roman" w:eastAsia="Times New Roman" w:hAnsi="Times New Roman" w:cs="Times New Roman"/>
                <w:bCs/>
                <w:iCs/>
                <w:sz w:val="20"/>
                <w:szCs w:val="20"/>
              </w:rPr>
            </w:pPr>
            <w:r>
              <w:rPr>
                <w:rFonts w:ascii="Times New Roman" w:eastAsia="Times New Roman" w:hAnsi="Times New Roman" w:cs="Times New Roman"/>
                <w:bCs/>
                <w:iCs/>
                <w:sz w:val="20"/>
                <w:szCs w:val="20"/>
              </w:rPr>
              <w:t>42 343,2</w:t>
            </w:r>
          </w:p>
        </w:tc>
        <w:tc>
          <w:tcPr>
            <w:tcW w:w="1114" w:type="dxa"/>
          </w:tcPr>
          <w:p w:rsidR="00EF6996" w:rsidRPr="00686477" w:rsidRDefault="00EF6996" w:rsidP="005C1586">
            <w:pPr>
              <w:jc w:val="right"/>
              <w:rPr>
                <w:rFonts w:ascii="Times New Roman" w:eastAsia="Times New Roman" w:hAnsi="Times New Roman" w:cs="Times New Roman"/>
                <w:bCs/>
                <w:iCs/>
                <w:sz w:val="20"/>
                <w:szCs w:val="20"/>
              </w:rPr>
            </w:pPr>
            <w:r>
              <w:rPr>
                <w:rFonts w:ascii="Times New Roman" w:eastAsia="Times New Roman" w:hAnsi="Times New Roman" w:cs="Times New Roman"/>
                <w:bCs/>
                <w:iCs/>
                <w:sz w:val="20"/>
                <w:szCs w:val="20"/>
              </w:rPr>
              <w:t>42 602,9</w:t>
            </w:r>
          </w:p>
        </w:tc>
        <w:tc>
          <w:tcPr>
            <w:tcW w:w="1114" w:type="dxa"/>
          </w:tcPr>
          <w:p w:rsidR="00EF6996" w:rsidRPr="00686477" w:rsidRDefault="00EF6996" w:rsidP="005C1586">
            <w:pPr>
              <w:jc w:val="right"/>
              <w:rPr>
                <w:rFonts w:ascii="Times New Roman" w:eastAsia="Times New Roman" w:hAnsi="Times New Roman" w:cs="Times New Roman"/>
                <w:bCs/>
                <w:iCs/>
                <w:sz w:val="20"/>
                <w:szCs w:val="20"/>
              </w:rPr>
            </w:pPr>
            <w:r>
              <w:rPr>
                <w:rFonts w:ascii="Times New Roman" w:eastAsia="Times New Roman" w:hAnsi="Times New Roman" w:cs="Times New Roman"/>
                <w:bCs/>
                <w:iCs/>
                <w:sz w:val="20"/>
                <w:szCs w:val="20"/>
              </w:rPr>
              <w:t>42 602,9</w:t>
            </w:r>
          </w:p>
        </w:tc>
        <w:tc>
          <w:tcPr>
            <w:tcW w:w="1114" w:type="dxa"/>
          </w:tcPr>
          <w:p w:rsidR="00EF6996" w:rsidRPr="00686477" w:rsidRDefault="00EF6996" w:rsidP="005C1586">
            <w:pPr>
              <w:jc w:val="right"/>
              <w:rPr>
                <w:rFonts w:ascii="Times New Roman" w:eastAsia="Times New Roman" w:hAnsi="Times New Roman" w:cs="Times New Roman"/>
                <w:bCs/>
                <w:iCs/>
                <w:sz w:val="20"/>
                <w:szCs w:val="20"/>
              </w:rPr>
            </w:pPr>
            <w:r>
              <w:rPr>
                <w:rFonts w:ascii="Times New Roman" w:eastAsia="Times New Roman" w:hAnsi="Times New Roman" w:cs="Times New Roman"/>
                <w:bCs/>
                <w:iCs/>
                <w:sz w:val="20"/>
                <w:szCs w:val="20"/>
              </w:rPr>
              <w:t>259,7</w:t>
            </w:r>
          </w:p>
        </w:tc>
        <w:tc>
          <w:tcPr>
            <w:tcW w:w="1114" w:type="dxa"/>
          </w:tcPr>
          <w:p w:rsidR="00EF6996" w:rsidRPr="00686477" w:rsidRDefault="00EF6996" w:rsidP="005C1586">
            <w:pPr>
              <w:jc w:val="right"/>
              <w:rPr>
                <w:rFonts w:ascii="Times New Roman" w:eastAsia="Times New Roman" w:hAnsi="Times New Roman" w:cs="Times New Roman"/>
                <w:bCs/>
                <w:iCs/>
                <w:sz w:val="20"/>
                <w:szCs w:val="20"/>
              </w:rPr>
            </w:pPr>
            <w:r>
              <w:rPr>
                <w:rFonts w:ascii="Times New Roman" w:eastAsia="Times New Roman" w:hAnsi="Times New Roman" w:cs="Times New Roman"/>
                <w:bCs/>
                <w:iCs/>
                <w:sz w:val="20"/>
                <w:szCs w:val="20"/>
              </w:rPr>
              <w:t>259,7</w:t>
            </w:r>
          </w:p>
        </w:tc>
      </w:tr>
    </w:tbl>
    <w:p w:rsidR="00EF6996" w:rsidRPr="00686477" w:rsidRDefault="00EF6996" w:rsidP="00EF6996">
      <w:pPr>
        <w:widowControl w:val="0"/>
        <w:suppressAutoHyphens/>
        <w:ind w:firstLine="567"/>
        <w:jc w:val="both"/>
        <w:rPr>
          <w:rFonts w:ascii="Times New Roman" w:eastAsia="Times New Roman" w:hAnsi="Times New Roman" w:cs="Times New Roman"/>
        </w:rPr>
      </w:pPr>
      <w:r w:rsidRPr="008137CA">
        <w:rPr>
          <w:rFonts w:ascii="Times New Roman" w:eastAsia="Times New Roman" w:hAnsi="Times New Roman" w:cs="Times New Roman"/>
        </w:rPr>
        <w:t>* показатели, утвержденные Законом Оренбургской области от 20.12.2019 № 2010/527-</w:t>
      </w:r>
      <w:r w:rsidRPr="008137CA">
        <w:rPr>
          <w:rFonts w:ascii="Times New Roman" w:eastAsia="Times New Roman" w:hAnsi="Times New Roman" w:cs="Times New Roman"/>
          <w:lang w:val="en-US"/>
        </w:rPr>
        <w:t>VI</w:t>
      </w:r>
      <w:r w:rsidRPr="008137CA">
        <w:rPr>
          <w:rFonts w:ascii="Times New Roman" w:eastAsia="Times New Roman" w:hAnsi="Times New Roman" w:cs="Times New Roman"/>
        </w:rPr>
        <w:t>-ОЗ «Об областном бюджете на 2020 год и на плановый период 2021 и 2022 годов» (в редакции Закона от 25.06.2020 № 2285/609-</w:t>
      </w:r>
      <w:r w:rsidRPr="008137CA">
        <w:rPr>
          <w:rFonts w:ascii="Times New Roman" w:eastAsia="Times New Roman" w:hAnsi="Times New Roman" w:cs="Times New Roman"/>
          <w:lang w:val="en-US"/>
        </w:rPr>
        <w:t>VI</w:t>
      </w:r>
      <w:r w:rsidRPr="008137CA">
        <w:rPr>
          <w:rFonts w:ascii="Times New Roman" w:eastAsia="Times New Roman" w:hAnsi="Times New Roman" w:cs="Times New Roman"/>
        </w:rPr>
        <w:t>-ОЗ)</w:t>
      </w:r>
      <w:r>
        <w:rPr>
          <w:rFonts w:ascii="Times New Roman" w:eastAsia="Times New Roman" w:hAnsi="Times New Roman" w:cs="Times New Roman"/>
        </w:rPr>
        <w:t>.</w:t>
      </w:r>
    </w:p>
    <w:p w:rsidR="00EF6996" w:rsidRPr="0003362F" w:rsidRDefault="00EF6996" w:rsidP="00EF6996">
      <w:pPr>
        <w:widowControl w:val="0"/>
        <w:suppressAutoHyphens/>
        <w:ind w:firstLine="567"/>
        <w:jc w:val="both"/>
        <w:rPr>
          <w:rFonts w:ascii="Times New Roman" w:eastAsia="Times New Roman" w:hAnsi="Times New Roman" w:cs="Times New Roman"/>
          <w:sz w:val="28"/>
          <w:szCs w:val="28"/>
        </w:rPr>
      </w:pPr>
      <w:r w:rsidRPr="00686477">
        <w:rPr>
          <w:rFonts w:ascii="Times New Roman" w:eastAsia="Times New Roman" w:hAnsi="Times New Roman" w:cs="Times New Roman"/>
          <w:sz w:val="28"/>
          <w:szCs w:val="28"/>
        </w:rPr>
        <w:t>Бюджетные ассигнования на 202</w:t>
      </w:r>
      <w:r>
        <w:rPr>
          <w:rFonts w:ascii="Times New Roman" w:eastAsia="Times New Roman" w:hAnsi="Times New Roman" w:cs="Times New Roman"/>
          <w:sz w:val="28"/>
          <w:szCs w:val="28"/>
        </w:rPr>
        <w:t>1</w:t>
      </w:r>
      <w:r w:rsidRPr="00686477">
        <w:rPr>
          <w:rFonts w:ascii="Times New Roman" w:eastAsia="Times New Roman" w:hAnsi="Times New Roman" w:cs="Times New Roman"/>
          <w:sz w:val="28"/>
          <w:szCs w:val="28"/>
        </w:rPr>
        <w:t xml:space="preserve"> год и на плановый период 202</w:t>
      </w:r>
      <w:r>
        <w:rPr>
          <w:rFonts w:ascii="Times New Roman" w:eastAsia="Times New Roman" w:hAnsi="Times New Roman" w:cs="Times New Roman"/>
          <w:sz w:val="28"/>
          <w:szCs w:val="28"/>
        </w:rPr>
        <w:t>2</w:t>
      </w:r>
      <w:r w:rsidRPr="00686477">
        <w:rPr>
          <w:rFonts w:ascii="Times New Roman" w:eastAsia="Times New Roman" w:hAnsi="Times New Roman" w:cs="Times New Roman"/>
          <w:sz w:val="28"/>
          <w:szCs w:val="28"/>
        </w:rPr>
        <w:t xml:space="preserve"> и </w:t>
      </w:r>
      <w:r w:rsidRPr="00686477">
        <w:rPr>
          <w:rFonts w:ascii="Times New Roman" w:eastAsia="Times New Roman" w:hAnsi="Times New Roman" w:cs="Times New Roman"/>
          <w:sz w:val="28"/>
          <w:szCs w:val="28"/>
        </w:rPr>
        <w:lastRenderedPageBreak/>
        <w:t>202</w:t>
      </w:r>
      <w:r>
        <w:rPr>
          <w:rFonts w:ascii="Times New Roman" w:eastAsia="Times New Roman" w:hAnsi="Times New Roman" w:cs="Times New Roman"/>
          <w:sz w:val="28"/>
          <w:szCs w:val="28"/>
        </w:rPr>
        <w:t>3</w:t>
      </w:r>
      <w:r w:rsidRPr="00686477">
        <w:rPr>
          <w:rFonts w:ascii="Times New Roman" w:eastAsia="Times New Roman" w:hAnsi="Times New Roman" w:cs="Times New Roman"/>
          <w:sz w:val="28"/>
          <w:szCs w:val="28"/>
        </w:rPr>
        <w:t xml:space="preserve"> годов по разделу 1100 «Физическая культура и спорт» и его </w:t>
      </w:r>
      <w:r w:rsidRPr="0003362F">
        <w:rPr>
          <w:rFonts w:ascii="Times New Roman" w:eastAsia="Times New Roman" w:hAnsi="Times New Roman" w:cs="Times New Roman"/>
          <w:sz w:val="28"/>
          <w:szCs w:val="28"/>
        </w:rPr>
        <w:t>подразделам характеризуется следующими данными, представленными в таблице 4</w:t>
      </w:r>
      <w:r w:rsidR="005D1382">
        <w:rPr>
          <w:rFonts w:ascii="Times New Roman" w:eastAsia="Times New Roman" w:hAnsi="Times New Roman" w:cs="Times New Roman"/>
          <w:sz w:val="28"/>
          <w:szCs w:val="28"/>
        </w:rPr>
        <w:t>5</w:t>
      </w:r>
      <w:r w:rsidRPr="0003362F">
        <w:rPr>
          <w:rFonts w:ascii="Times New Roman" w:eastAsia="Times New Roman" w:hAnsi="Times New Roman" w:cs="Times New Roman"/>
          <w:sz w:val="28"/>
          <w:szCs w:val="28"/>
        </w:rPr>
        <w:t>.</w:t>
      </w:r>
    </w:p>
    <w:p w:rsidR="00EF6996" w:rsidRPr="00686477" w:rsidRDefault="00EF6996" w:rsidP="00EF6996">
      <w:pPr>
        <w:widowControl w:val="0"/>
        <w:ind w:firstLine="567"/>
        <w:jc w:val="right"/>
        <w:rPr>
          <w:rFonts w:ascii="Times New Roman" w:eastAsia="Times New Roman" w:hAnsi="Times New Roman" w:cs="Times New Roman"/>
          <w:sz w:val="28"/>
          <w:szCs w:val="28"/>
        </w:rPr>
      </w:pPr>
      <w:r w:rsidRPr="0003362F">
        <w:rPr>
          <w:rFonts w:ascii="Times New Roman" w:eastAsia="Times New Roman" w:hAnsi="Times New Roman" w:cs="Times New Roman"/>
          <w:sz w:val="28"/>
          <w:szCs w:val="28"/>
        </w:rPr>
        <w:t>Таблица 4</w:t>
      </w:r>
      <w:r w:rsidR="005D1382">
        <w:rPr>
          <w:rFonts w:ascii="Times New Roman" w:eastAsia="Times New Roman" w:hAnsi="Times New Roman" w:cs="Times New Roman"/>
          <w:sz w:val="28"/>
          <w:szCs w:val="28"/>
        </w:rPr>
        <w:t>5</w:t>
      </w:r>
    </w:p>
    <w:p w:rsidR="00EF6996" w:rsidRPr="00686477" w:rsidRDefault="00EF6996" w:rsidP="00EF6996">
      <w:pPr>
        <w:widowControl w:val="0"/>
        <w:ind w:firstLine="567"/>
        <w:jc w:val="right"/>
        <w:rPr>
          <w:rFonts w:ascii="Times New Roman" w:eastAsia="Times New Roman" w:hAnsi="Times New Roman" w:cs="Times New Roman"/>
          <w:sz w:val="28"/>
          <w:szCs w:val="28"/>
        </w:rPr>
      </w:pPr>
      <w:r w:rsidRPr="00686477">
        <w:rPr>
          <w:rFonts w:ascii="Times New Roman" w:eastAsia="Times New Roman" w:hAnsi="Times New Roman" w:cs="Times New Roman"/>
          <w:sz w:val="28"/>
          <w:szCs w:val="28"/>
        </w:rPr>
        <w:t>(тыс. рублей)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235"/>
        <w:gridCol w:w="435"/>
        <w:gridCol w:w="435"/>
        <w:gridCol w:w="1114"/>
        <w:gridCol w:w="1134"/>
        <w:gridCol w:w="1134"/>
        <w:gridCol w:w="1134"/>
        <w:gridCol w:w="709"/>
        <w:gridCol w:w="617"/>
        <w:gridCol w:w="624"/>
      </w:tblGrid>
      <w:tr w:rsidR="00EF6996" w:rsidRPr="00686477" w:rsidTr="005C1586">
        <w:tc>
          <w:tcPr>
            <w:tcW w:w="2235" w:type="dxa"/>
            <w:vMerge w:val="restart"/>
          </w:tcPr>
          <w:p w:rsidR="00EF6996" w:rsidRPr="00686477" w:rsidRDefault="00EF6996" w:rsidP="005C1586">
            <w:pPr>
              <w:jc w:val="center"/>
              <w:rPr>
                <w:rFonts w:ascii="Times New Roman" w:eastAsia="Times New Roman" w:hAnsi="Times New Roman" w:cs="Times New Roman"/>
                <w:bCs/>
                <w:iCs/>
                <w:sz w:val="18"/>
                <w:szCs w:val="18"/>
              </w:rPr>
            </w:pPr>
            <w:r w:rsidRPr="00686477">
              <w:rPr>
                <w:rFonts w:ascii="Times New Roman" w:eastAsia="Times New Roman" w:hAnsi="Times New Roman" w:cs="Times New Roman"/>
                <w:bCs/>
                <w:iCs/>
                <w:sz w:val="18"/>
                <w:szCs w:val="18"/>
              </w:rPr>
              <w:t>Наименование</w:t>
            </w:r>
          </w:p>
        </w:tc>
        <w:tc>
          <w:tcPr>
            <w:tcW w:w="435" w:type="dxa"/>
            <w:vMerge w:val="restart"/>
            <w:textDirection w:val="btLr"/>
          </w:tcPr>
          <w:p w:rsidR="00EF6996" w:rsidRPr="00686477" w:rsidRDefault="00EF6996" w:rsidP="005C1586">
            <w:pPr>
              <w:jc w:val="center"/>
              <w:rPr>
                <w:rFonts w:ascii="Times New Roman" w:eastAsia="Times New Roman" w:hAnsi="Times New Roman" w:cs="Times New Roman"/>
                <w:bCs/>
                <w:iCs/>
                <w:sz w:val="18"/>
                <w:szCs w:val="18"/>
              </w:rPr>
            </w:pPr>
            <w:r w:rsidRPr="00686477">
              <w:rPr>
                <w:rFonts w:ascii="Times New Roman" w:eastAsia="Times New Roman" w:hAnsi="Times New Roman" w:cs="Times New Roman"/>
                <w:bCs/>
                <w:iCs/>
                <w:sz w:val="18"/>
                <w:szCs w:val="18"/>
              </w:rPr>
              <w:t>Раздел</w:t>
            </w:r>
          </w:p>
        </w:tc>
        <w:tc>
          <w:tcPr>
            <w:tcW w:w="435" w:type="dxa"/>
            <w:vMerge w:val="restart"/>
            <w:textDirection w:val="btLr"/>
          </w:tcPr>
          <w:p w:rsidR="00EF6996" w:rsidRPr="00686477" w:rsidRDefault="00EF6996" w:rsidP="005C1586">
            <w:pPr>
              <w:jc w:val="center"/>
              <w:rPr>
                <w:rFonts w:ascii="Times New Roman" w:eastAsia="Times New Roman" w:hAnsi="Times New Roman" w:cs="Times New Roman"/>
                <w:bCs/>
                <w:iCs/>
                <w:sz w:val="18"/>
                <w:szCs w:val="18"/>
              </w:rPr>
            </w:pPr>
            <w:r w:rsidRPr="00686477">
              <w:rPr>
                <w:rFonts w:ascii="Times New Roman" w:eastAsia="Times New Roman" w:hAnsi="Times New Roman" w:cs="Times New Roman"/>
                <w:bCs/>
                <w:iCs/>
                <w:sz w:val="18"/>
                <w:szCs w:val="18"/>
              </w:rPr>
              <w:t>Подраздел</w:t>
            </w:r>
          </w:p>
        </w:tc>
        <w:tc>
          <w:tcPr>
            <w:tcW w:w="1114" w:type="dxa"/>
            <w:vMerge w:val="restart"/>
          </w:tcPr>
          <w:p w:rsidR="00EF6996" w:rsidRPr="00686477" w:rsidRDefault="00EF6996" w:rsidP="005C1586">
            <w:pPr>
              <w:jc w:val="center"/>
              <w:rPr>
                <w:rFonts w:ascii="Times New Roman" w:eastAsia="Times New Roman" w:hAnsi="Times New Roman" w:cs="Times New Roman"/>
                <w:bCs/>
                <w:iCs/>
                <w:sz w:val="18"/>
                <w:szCs w:val="18"/>
              </w:rPr>
            </w:pPr>
            <w:r w:rsidRPr="00686477">
              <w:rPr>
                <w:rFonts w:ascii="Times New Roman" w:eastAsia="Times New Roman" w:hAnsi="Times New Roman" w:cs="Times New Roman"/>
                <w:bCs/>
                <w:iCs/>
                <w:sz w:val="18"/>
                <w:szCs w:val="18"/>
              </w:rPr>
              <w:t>Утвержд</w:t>
            </w:r>
            <w:r w:rsidRPr="00686477">
              <w:rPr>
                <w:rFonts w:ascii="Times New Roman" w:eastAsia="Times New Roman" w:hAnsi="Times New Roman" w:cs="Times New Roman"/>
                <w:bCs/>
                <w:iCs/>
                <w:sz w:val="18"/>
                <w:szCs w:val="18"/>
              </w:rPr>
              <w:t>е</w:t>
            </w:r>
            <w:r w:rsidRPr="00686477">
              <w:rPr>
                <w:rFonts w:ascii="Times New Roman" w:eastAsia="Times New Roman" w:hAnsi="Times New Roman" w:cs="Times New Roman"/>
                <w:bCs/>
                <w:iCs/>
                <w:sz w:val="18"/>
                <w:szCs w:val="18"/>
              </w:rPr>
              <w:t>но Законом об облас</w:t>
            </w:r>
            <w:r w:rsidRPr="00686477">
              <w:rPr>
                <w:rFonts w:ascii="Times New Roman" w:eastAsia="Times New Roman" w:hAnsi="Times New Roman" w:cs="Times New Roman"/>
                <w:bCs/>
                <w:iCs/>
                <w:sz w:val="18"/>
                <w:szCs w:val="18"/>
              </w:rPr>
              <w:t>т</w:t>
            </w:r>
            <w:r w:rsidRPr="00686477">
              <w:rPr>
                <w:rFonts w:ascii="Times New Roman" w:eastAsia="Times New Roman" w:hAnsi="Times New Roman" w:cs="Times New Roman"/>
                <w:bCs/>
                <w:iCs/>
                <w:sz w:val="18"/>
                <w:szCs w:val="18"/>
              </w:rPr>
              <w:t>ном бю</w:t>
            </w:r>
            <w:r w:rsidRPr="00686477">
              <w:rPr>
                <w:rFonts w:ascii="Times New Roman" w:eastAsia="Times New Roman" w:hAnsi="Times New Roman" w:cs="Times New Roman"/>
                <w:bCs/>
                <w:iCs/>
                <w:sz w:val="18"/>
                <w:szCs w:val="18"/>
              </w:rPr>
              <w:t>д</w:t>
            </w:r>
            <w:r w:rsidRPr="00686477">
              <w:rPr>
                <w:rFonts w:ascii="Times New Roman" w:eastAsia="Times New Roman" w:hAnsi="Times New Roman" w:cs="Times New Roman"/>
                <w:bCs/>
                <w:iCs/>
                <w:sz w:val="18"/>
                <w:szCs w:val="18"/>
              </w:rPr>
              <w:t>жете на 20</w:t>
            </w:r>
            <w:r>
              <w:rPr>
                <w:rFonts w:ascii="Times New Roman" w:eastAsia="Times New Roman" w:hAnsi="Times New Roman" w:cs="Times New Roman"/>
                <w:bCs/>
                <w:iCs/>
                <w:sz w:val="18"/>
                <w:szCs w:val="18"/>
              </w:rPr>
              <w:t>20</w:t>
            </w:r>
            <w:r w:rsidRPr="00686477">
              <w:rPr>
                <w:rFonts w:ascii="Times New Roman" w:eastAsia="Times New Roman" w:hAnsi="Times New Roman" w:cs="Times New Roman"/>
                <w:bCs/>
                <w:iCs/>
                <w:sz w:val="18"/>
                <w:szCs w:val="18"/>
              </w:rPr>
              <w:t xml:space="preserve"> год</w:t>
            </w:r>
          </w:p>
        </w:tc>
        <w:tc>
          <w:tcPr>
            <w:tcW w:w="3402" w:type="dxa"/>
            <w:gridSpan w:val="3"/>
          </w:tcPr>
          <w:p w:rsidR="00EF6996" w:rsidRPr="00686477" w:rsidRDefault="00EF6996" w:rsidP="005C1586">
            <w:pPr>
              <w:jc w:val="center"/>
              <w:rPr>
                <w:rFonts w:ascii="Times New Roman" w:eastAsia="Times New Roman" w:hAnsi="Times New Roman" w:cs="Times New Roman"/>
                <w:bCs/>
                <w:iCs/>
                <w:sz w:val="18"/>
                <w:szCs w:val="18"/>
              </w:rPr>
            </w:pPr>
            <w:r w:rsidRPr="00686477">
              <w:rPr>
                <w:rFonts w:ascii="Times New Roman" w:eastAsia="Times New Roman" w:hAnsi="Times New Roman" w:cs="Times New Roman"/>
                <w:bCs/>
                <w:iCs/>
                <w:sz w:val="18"/>
                <w:szCs w:val="18"/>
              </w:rPr>
              <w:t>Предусмотрено Законопроектом</w:t>
            </w:r>
          </w:p>
        </w:tc>
        <w:tc>
          <w:tcPr>
            <w:tcW w:w="1950" w:type="dxa"/>
            <w:gridSpan w:val="3"/>
          </w:tcPr>
          <w:p w:rsidR="00EF6996" w:rsidRPr="00686477" w:rsidRDefault="00EF6996" w:rsidP="005C1586">
            <w:pPr>
              <w:jc w:val="center"/>
              <w:rPr>
                <w:rFonts w:ascii="Times New Roman" w:eastAsia="Times New Roman" w:hAnsi="Times New Roman" w:cs="Times New Roman"/>
                <w:bCs/>
                <w:iCs/>
                <w:sz w:val="18"/>
                <w:szCs w:val="18"/>
              </w:rPr>
            </w:pPr>
            <w:r w:rsidRPr="00686477">
              <w:rPr>
                <w:rFonts w:ascii="Times New Roman" w:eastAsia="Times New Roman" w:hAnsi="Times New Roman" w:cs="Times New Roman"/>
                <w:bCs/>
                <w:iCs/>
                <w:sz w:val="18"/>
                <w:szCs w:val="18"/>
              </w:rPr>
              <w:t>Темп прироста (сн</w:t>
            </w:r>
            <w:r w:rsidRPr="00686477">
              <w:rPr>
                <w:rFonts w:ascii="Times New Roman" w:eastAsia="Times New Roman" w:hAnsi="Times New Roman" w:cs="Times New Roman"/>
                <w:bCs/>
                <w:iCs/>
                <w:sz w:val="18"/>
                <w:szCs w:val="18"/>
              </w:rPr>
              <w:t>и</w:t>
            </w:r>
            <w:r w:rsidRPr="00686477">
              <w:rPr>
                <w:rFonts w:ascii="Times New Roman" w:eastAsia="Times New Roman" w:hAnsi="Times New Roman" w:cs="Times New Roman"/>
                <w:bCs/>
                <w:iCs/>
                <w:sz w:val="18"/>
                <w:szCs w:val="18"/>
              </w:rPr>
              <w:t>жения) расходов к предыдущему году, %</w:t>
            </w:r>
          </w:p>
        </w:tc>
      </w:tr>
      <w:tr w:rsidR="00EF6996" w:rsidRPr="00686477" w:rsidTr="005C1586">
        <w:tc>
          <w:tcPr>
            <w:tcW w:w="2235" w:type="dxa"/>
            <w:vMerge/>
          </w:tcPr>
          <w:p w:rsidR="00EF6996" w:rsidRPr="00686477" w:rsidRDefault="00EF6996" w:rsidP="005C1586">
            <w:pPr>
              <w:widowControl w:val="0"/>
              <w:jc w:val="both"/>
              <w:rPr>
                <w:rFonts w:ascii="Times New Roman" w:eastAsia="Times New Roman" w:hAnsi="Times New Roman" w:cs="Times New Roman"/>
                <w:sz w:val="28"/>
                <w:szCs w:val="28"/>
              </w:rPr>
            </w:pPr>
          </w:p>
        </w:tc>
        <w:tc>
          <w:tcPr>
            <w:tcW w:w="435" w:type="dxa"/>
            <w:vMerge/>
          </w:tcPr>
          <w:p w:rsidR="00EF6996" w:rsidRPr="00686477" w:rsidRDefault="00EF6996" w:rsidP="005C1586">
            <w:pPr>
              <w:widowControl w:val="0"/>
              <w:jc w:val="both"/>
              <w:rPr>
                <w:rFonts w:ascii="Times New Roman" w:eastAsia="Times New Roman" w:hAnsi="Times New Roman" w:cs="Times New Roman"/>
                <w:sz w:val="28"/>
                <w:szCs w:val="28"/>
              </w:rPr>
            </w:pPr>
          </w:p>
        </w:tc>
        <w:tc>
          <w:tcPr>
            <w:tcW w:w="435" w:type="dxa"/>
            <w:vMerge/>
          </w:tcPr>
          <w:p w:rsidR="00EF6996" w:rsidRPr="00686477" w:rsidRDefault="00EF6996" w:rsidP="005C1586">
            <w:pPr>
              <w:widowControl w:val="0"/>
              <w:jc w:val="both"/>
              <w:rPr>
                <w:rFonts w:ascii="Times New Roman" w:eastAsia="Times New Roman" w:hAnsi="Times New Roman" w:cs="Times New Roman"/>
                <w:sz w:val="28"/>
                <w:szCs w:val="28"/>
              </w:rPr>
            </w:pPr>
          </w:p>
        </w:tc>
        <w:tc>
          <w:tcPr>
            <w:tcW w:w="1114" w:type="dxa"/>
            <w:vMerge/>
          </w:tcPr>
          <w:p w:rsidR="00EF6996" w:rsidRPr="00686477" w:rsidRDefault="00EF6996" w:rsidP="005C1586">
            <w:pPr>
              <w:widowControl w:val="0"/>
              <w:jc w:val="both"/>
              <w:rPr>
                <w:rFonts w:ascii="Times New Roman" w:eastAsia="Times New Roman" w:hAnsi="Times New Roman" w:cs="Times New Roman"/>
                <w:sz w:val="28"/>
                <w:szCs w:val="28"/>
              </w:rPr>
            </w:pPr>
          </w:p>
        </w:tc>
        <w:tc>
          <w:tcPr>
            <w:tcW w:w="1134" w:type="dxa"/>
          </w:tcPr>
          <w:p w:rsidR="00EF6996" w:rsidRPr="00686477" w:rsidRDefault="00EF6996" w:rsidP="005C1586">
            <w:pPr>
              <w:jc w:val="center"/>
              <w:rPr>
                <w:rFonts w:ascii="Times New Roman" w:eastAsia="Times New Roman" w:hAnsi="Times New Roman" w:cs="Times New Roman"/>
                <w:bCs/>
                <w:iCs/>
                <w:sz w:val="18"/>
                <w:szCs w:val="18"/>
              </w:rPr>
            </w:pPr>
            <w:r w:rsidRPr="00686477">
              <w:rPr>
                <w:rFonts w:ascii="Times New Roman" w:eastAsia="Times New Roman" w:hAnsi="Times New Roman" w:cs="Times New Roman"/>
                <w:bCs/>
                <w:iCs/>
                <w:sz w:val="18"/>
                <w:szCs w:val="18"/>
              </w:rPr>
              <w:t>202</w:t>
            </w:r>
            <w:r>
              <w:rPr>
                <w:rFonts w:ascii="Times New Roman" w:eastAsia="Times New Roman" w:hAnsi="Times New Roman" w:cs="Times New Roman"/>
                <w:bCs/>
                <w:iCs/>
                <w:sz w:val="18"/>
                <w:szCs w:val="18"/>
              </w:rPr>
              <w:t>1</w:t>
            </w:r>
            <w:r w:rsidRPr="00686477">
              <w:rPr>
                <w:rFonts w:ascii="Times New Roman" w:eastAsia="Times New Roman" w:hAnsi="Times New Roman" w:cs="Times New Roman"/>
                <w:bCs/>
                <w:iCs/>
                <w:sz w:val="18"/>
                <w:szCs w:val="18"/>
              </w:rPr>
              <w:t xml:space="preserve"> год</w:t>
            </w:r>
          </w:p>
        </w:tc>
        <w:tc>
          <w:tcPr>
            <w:tcW w:w="1134" w:type="dxa"/>
          </w:tcPr>
          <w:p w:rsidR="00EF6996" w:rsidRPr="00686477" w:rsidRDefault="00EF6996" w:rsidP="005C1586">
            <w:pPr>
              <w:jc w:val="center"/>
              <w:rPr>
                <w:rFonts w:ascii="Times New Roman" w:eastAsia="Times New Roman" w:hAnsi="Times New Roman" w:cs="Times New Roman"/>
                <w:bCs/>
                <w:iCs/>
                <w:sz w:val="18"/>
                <w:szCs w:val="18"/>
              </w:rPr>
            </w:pPr>
            <w:r w:rsidRPr="00686477">
              <w:rPr>
                <w:rFonts w:ascii="Times New Roman" w:eastAsia="Times New Roman" w:hAnsi="Times New Roman" w:cs="Times New Roman"/>
                <w:bCs/>
                <w:iCs/>
                <w:sz w:val="18"/>
                <w:szCs w:val="18"/>
              </w:rPr>
              <w:t>202</w:t>
            </w:r>
            <w:r>
              <w:rPr>
                <w:rFonts w:ascii="Times New Roman" w:eastAsia="Times New Roman" w:hAnsi="Times New Roman" w:cs="Times New Roman"/>
                <w:bCs/>
                <w:iCs/>
                <w:sz w:val="18"/>
                <w:szCs w:val="18"/>
              </w:rPr>
              <w:t>2</w:t>
            </w:r>
            <w:r w:rsidRPr="00686477">
              <w:rPr>
                <w:rFonts w:ascii="Times New Roman" w:eastAsia="Times New Roman" w:hAnsi="Times New Roman" w:cs="Times New Roman"/>
                <w:bCs/>
                <w:iCs/>
                <w:sz w:val="18"/>
                <w:szCs w:val="18"/>
              </w:rPr>
              <w:t xml:space="preserve"> год</w:t>
            </w:r>
          </w:p>
        </w:tc>
        <w:tc>
          <w:tcPr>
            <w:tcW w:w="1134" w:type="dxa"/>
          </w:tcPr>
          <w:p w:rsidR="00EF6996" w:rsidRPr="00686477" w:rsidRDefault="00EF6996" w:rsidP="005C1586">
            <w:pPr>
              <w:jc w:val="center"/>
              <w:rPr>
                <w:rFonts w:ascii="Times New Roman" w:eastAsia="Times New Roman" w:hAnsi="Times New Roman" w:cs="Times New Roman"/>
                <w:bCs/>
                <w:iCs/>
                <w:sz w:val="18"/>
                <w:szCs w:val="18"/>
              </w:rPr>
            </w:pPr>
            <w:r w:rsidRPr="00686477">
              <w:rPr>
                <w:rFonts w:ascii="Times New Roman" w:eastAsia="Times New Roman" w:hAnsi="Times New Roman" w:cs="Times New Roman"/>
                <w:bCs/>
                <w:iCs/>
                <w:sz w:val="18"/>
                <w:szCs w:val="18"/>
              </w:rPr>
              <w:t>202</w:t>
            </w:r>
            <w:r>
              <w:rPr>
                <w:rFonts w:ascii="Times New Roman" w:eastAsia="Times New Roman" w:hAnsi="Times New Roman" w:cs="Times New Roman"/>
                <w:bCs/>
                <w:iCs/>
                <w:sz w:val="18"/>
                <w:szCs w:val="18"/>
              </w:rPr>
              <w:t>3</w:t>
            </w:r>
            <w:r w:rsidRPr="00686477">
              <w:rPr>
                <w:rFonts w:ascii="Times New Roman" w:eastAsia="Times New Roman" w:hAnsi="Times New Roman" w:cs="Times New Roman"/>
                <w:bCs/>
                <w:iCs/>
                <w:sz w:val="18"/>
                <w:szCs w:val="18"/>
              </w:rPr>
              <w:t xml:space="preserve"> год</w:t>
            </w:r>
          </w:p>
        </w:tc>
        <w:tc>
          <w:tcPr>
            <w:tcW w:w="709" w:type="dxa"/>
          </w:tcPr>
          <w:p w:rsidR="00EF6996" w:rsidRPr="00686477" w:rsidRDefault="00EF6996" w:rsidP="005C1586">
            <w:pPr>
              <w:jc w:val="center"/>
              <w:rPr>
                <w:rFonts w:ascii="Times New Roman" w:eastAsia="Times New Roman" w:hAnsi="Times New Roman" w:cs="Times New Roman"/>
                <w:bCs/>
                <w:iCs/>
                <w:sz w:val="18"/>
                <w:szCs w:val="18"/>
              </w:rPr>
            </w:pPr>
            <w:r w:rsidRPr="00686477">
              <w:rPr>
                <w:rFonts w:ascii="Times New Roman" w:eastAsia="Times New Roman" w:hAnsi="Times New Roman" w:cs="Times New Roman"/>
                <w:bCs/>
                <w:iCs/>
                <w:sz w:val="18"/>
                <w:szCs w:val="18"/>
              </w:rPr>
              <w:t>202</w:t>
            </w:r>
            <w:r>
              <w:rPr>
                <w:rFonts w:ascii="Times New Roman" w:eastAsia="Times New Roman" w:hAnsi="Times New Roman" w:cs="Times New Roman"/>
                <w:bCs/>
                <w:iCs/>
                <w:sz w:val="18"/>
                <w:szCs w:val="18"/>
              </w:rPr>
              <w:t>1</w:t>
            </w:r>
            <w:r w:rsidRPr="00686477">
              <w:rPr>
                <w:rFonts w:ascii="Times New Roman" w:eastAsia="Times New Roman" w:hAnsi="Times New Roman" w:cs="Times New Roman"/>
                <w:bCs/>
                <w:iCs/>
                <w:sz w:val="18"/>
                <w:szCs w:val="18"/>
              </w:rPr>
              <w:t xml:space="preserve"> год</w:t>
            </w:r>
          </w:p>
        </w:tc>
        <w:tc>
          <w:tcPr>
            <w:tcW w:w="617" w:type="dxa"/>
          </w:tcPr>
          <w:p w:rsidR="00EF6996" w:rsidRPr="00686477" w:rsidRDefault="00EF6996" w:rsidP="005C1586">
            <w:pPr>
              <w:jc w:val="center"/>
              <w:rPr>
                <w:rFonts w:ascii="Times New Roman" w:eastAsia="Times New Roman" w:hAnsi="Times New Roman" w:cs="Times New Roman"/>
                <w:bCs/>
                <w:iCs/>
                <w:sz w:val="18"/>
                <w:szCs w:val="18"/>
              </w:rPr>
            </w:pPr>
            <w:r w:rsidRPr="00686477">
              <w:rPr>
                <w:rFonts w:ascii="Times New Roman" w:eastAsia="Times New Roman" w:hAnsi="Times New Roman" w:cs="Times New Roman"/>
                <w:bCs/>
                <w:iCs/>
                <w:sz w:val="18"/>
                <w:szCs w:val="18"/>
              </w:rPr>
              <w:t>202</w:t>
            </w:r>
            <w:r>
              <w:rPr>
                <w:rFonts w:ascii="Times New Roman" w:eastAsia="Times New Roman" w:hAnsi="Times New Roman" w:cs="Times New Roman"/>
                <w:bCs/>
                <w:iCs/>
                <w:sz w:val="18"/>
                <w:szCs w:val="18"/>
              </w:rPr>
              <w:t>2</w:t>
            </w:r>
            <w:r w:rsidRPr="00686477">
              <w:rPr>
                <w:rFonts w:ascii="Times New Roman" w:eastAsia="Times New Roman" w:hAnsi="Times New Roman" w:cs="Times New Roman"/>
                <w:bCs/>
                <w:iCs/>
                <w:sz w:val="18"/>
                <w:szCs w:val="18"/>
              </w:rPr>
              <w:t xml:space="preserve"> год</w:t>
            </w:r>
          </w:p>
        </w:tc>
        <w:tc>
          <w:tcPr>
            <w:tcW w:w="624" w:type="dxa"/>
          </w:tcPr>
          <w:p w:rsidR="00EF6996" w:rsidRPr="00686477" w:rsidRDefault="00EF6996" w:rsidP="005C1586">
            <w:pPr>
              <w:jc w:val="center"/>
              <w:rPr>
                <w:rFonts w:ascii="Times New Roman" w:eastAsia="Times New Roman" w:hAnsi="Times New Roman" w:cs="Times New Roman"/>
                <w:bCs/>
                <w:iCs/>
                <w:sz w:val="18"/>
                <w:szCs w:val="18"/>
                <w:lang w:val="en-US"/>
              </w:rPr>
            </w:pPr>
            <w:r w:rsidRPr="00686477">
              <w:rPr>
                <w:rFonts w:ascii="Times New Roman" w:eastAsia="Times New Roman" w:hAnsi="Times New Roman" w:cs="Times New Roman"/>
                <w:bCs/>
                <w:iCs/>
                <w:sz w:val="18"/>
                <w:szCs w:val="18"/>
              </w:rPr>
              <w:t>202</w:t>
            </w:r>
            <w:r>
              <w:rPr>
                <w:rFonts w:ascii="Times New Roman" w:eastAsia="Times New Roman" w:hAnsi="Times New Roman" w:cs="Times New Roman"/>
                <w:bCs/>
                <w:iCs/>
                <w:sz w:val="18"/>
                <w:szCs w:val="18"/>
              </w:rPr>
              <w:t>3</w:t>
            </w:r>
            <w:r w:rsidRPr="00686477">
              <w:rPr>
                <w:rFonts w:ascii="Times New Roman" w:eastAsia="Times New Roman" w:hAnsi="Times New Roman" w:cs="Times New Roman"/>
                <w:bCs/>
                <w:iCs/>
                <w:sz w:val="18"/>
                <w:szCs w:val="18"/>
              </w:rPr>
              <w:t xml:space="preserve"> год</w:t>
            </w:r>
          </w:p>
        </w:tc>
      </w:tr>
      <w:tr w:rsidR="00EF6996" w:rsidRPr="00686477" w:rsidTr="005C1586">
        <w:tc>
          <w:tcPr>
            <w:tcW w:w="2235" w:type="dxa"/>
          </w:tcPr>
          <w:p w:rsidR="00EF6996" w:rsidRPr="00686477" w:rsidRDefault="00EF6996" w:rsidP="005C1586">
            <w:pPr>
              <w:rPr>
                <w:rFonts w:ascii="Times New Roman" w:eastAsia="Times New Roman" w:hAnsi="Times New Roman" w:cs="Times New Roman"/>
                <w:b/>
                <w:bCs/>
                <w:iCs/>
                <w:sz w:val="20"/>
                <w:szCs w:val="20"/>
              </w:rPr>
            </w:pPr>
            <w:r w:rsidRPr="00686477">
              <w:rPr>
                <w:rFonts w:ascii="Times New Roman" w:eastAsia="Times New Roman" w:hAnsi="Times New Roman" w:cs="Times New Roman"/>
                <w:b/>
                <w:bCs/>
                <w:iCs/>
                <w:sz w:val="20"/>
                <w:szCs w:val="20"/>
              </w:rPr>
              <w:t>Физическая культура и спорт</w:t>
            </w:r>
          </w:p>
        </w:tc>
        <w:tc>
          <w:tcPr>
            <w:tcW w:w="435" w:type="dxa"/>
          </w:tcPr>
          <w:p w:rsidR="00EF6996" w:rsidRPr="00686477" w:rsidRDefault="00EF6996" w:rsidP="005C1586">
            <w:pPr>
              <w:rPr>
                <w:rFonts w:ascii="Times New Roman" w:eastAsia="Times New Roman" w:hAnsi="Times New Roman" w:cs="Times New Roman"/>
                <w:b/>
                <w:bCs/>
                <w:iCs/>
                <w:sz w:val="18"/>
                <w:szCs w:val="18"/>
              </w:rPr>
            </w:pPr>
            <w:r w:rsidRPr="00686477">
              <w:rPr>
                <w:rFonts w:ascii="Times New Roman" w:eastAsia="Times New Roman" w:hAnsi="Times New Roman" w:cs="Times New Roman"/>
                <w:b/>
                <w:bCs/>
                <w:iCs/>
                <w:sz w:val="18"/>
                <w:szCs w:val="18"/>
              </w:rPr>
              <w:t>11</w:t>
            </w:r>
          </w:p>
        </w:tc>
        <w:tc>
          <w:tcPr>
            <w:tcW w:w="435" w:type="dxa"/>
          </w:tcPr>
          <w:p w:rsidR="00EF6996" w:rsidRPr="00686477" w:rsidRDefault="00EF6996" w:rsidP="005C1586">
            <w:pPr>
              <w:rPr>
                <w:rFonts w:ascii="Times New Roman" w:eastAsia="Times New Roman" w:hAnsi="Times New Roman" w:cs="Times New Roman"/>
                <w:b/>
                <w:bCs/>
                <w:iCs/>
                <w:sz w:val="18"/>
                <w:szCs w:val="18"/>
              </w:rPr>
            </w:pPr>
          </w:p>
        </w:tc>
        <w:tc>
          <w:tcPr>
            <w:tcW w:w="1114" w:type="dxa"/>
          </w:tcPr>
          <w:p w:rsidR="00EF6996" w:rsidRPr="00686477" w:rsidRDefault="00EF6996" w:rsidP="005C1586">
            <w:pPr>
              <w:jc w:val="right"/>
              <w:rPr>
                <w:rFonts w:ascii="Times New Roman" w:eastAsia="Times New Roman" w:hAnsi="Times New Roman" w:cs="Times New Roman"/>
                <w:b/>
                <w:bCs/>
                <w:iCs/>
                <w:sz w:val="18"/>
                <w:szCs w:val="18"/>
              </w:rPr>
            </w:pPr>
            <w:r>
              <w:rPr>
                <w:rFonts w:ascii="Times New Roman" w:eastAsia="Times New Roman" w:hAnsi="Times New Roman" w:cs="Times New Roman"/>
                <w:b/>
                <w:bCs/>
                <w:iCs/>
                <w:sz w:val="18"/>
                <w:szCs w:val="18"/>
              </w:rPr>
              <w:t>1 123 270,4</w:t>
            </w:r>
          </w:p>
        </w:tc>
        <w:tc>
          <w:tcPr>
            <w:tcW w:w="1134" w:type="dxa"/>
          </w:tcPr>
          <w:p w:rsidR="00EF6996" w:rsidRPr="00686477" w:rsidRDefault="00EF6996" w:rsidP="005C1586">
            <w:pPr>
              <w:jc w:val="right"/>
              <w:rPr>
                <w:rFonts w:ascii="Times New Roman" w:eastAsia="Times New Roman" w:hAnsi="Times New Roman" w:cs="Times New Roman"/>
                <w:b/>
                <w:bCs/>
                <w:iCs/>
                <w:sz w:val="19"/>
                <w:szCs w:val="19"/>
              </w:rPr>
            </w:pPr>
            <w:r>
              <w:rPr>
                <w:rFonts w:ascii="Times New Roman" w:eastAsia="Times New Roman" w:hAnsi="Times New Roman" w:cs="Times New Roman"/>
                <w:b/>
                <w:bCs/>
                <w:iCs/>
                <w:sz w:val="19"/>
                <w:szCs w:val="19"/>
              </w:rPr>
              <w:t>841 814,1</w:t>
            </w:r>
          </w:p>
        </w:tc>
        <w:tc>
          <w:tcPr>
            <w:tcW w:w="1134" w:type="dxa"/>
          </w:tcPr>
          <w:p w:rsidR="00EF6996" w:rsidRPr="00686477" w:rsidRDefault="00EF6996" w:rsidP="005C1586">
            <w:pPr>
              <w:jc w:val="right"/>
              <w:rPr>
                <w:rFonts w:ascii="Times New Roman" w:eastAsia="Times New Roman" w:hAnsi="Times New Roman" w:cs="Times New Roman"/>
                <w:b/>
                <w:bCs/>
                <w:iCs/>
                <w:sz w:val="19"/>
                <w:szCs w:val="19"/>
              </w:rPr>
            </w:pPr>
            <w:r>
              <w:rPr>
                <w:rFonts w:ascii="Times New Roman" w:eastAsia="Times New Roman" w:hAnsi="Times New Roman" w:cs="Times New Roman"/>
                <w:b/>
                <w:bCs/>
                <w:iCs/>
                <w:sz w:val="19"/>
                <w:szCs w:val="19"/>
              </w:rPr>
              <w:t>791 577,5</w:t>
            </w:r>
          </w:p>
        </w:tc>
        <w:tc>
          <w:tcPr>
            <w:tcW w:w="1134" w:type="dxa"/>
          </w:tcPr>
          <w:p w:rsidR="00EF6996" w:rsidRPr="00686477" w:rsidRDefault="00EF6996" w:rsidP="005C1586">
            <w:pPr>
              <w:jc w:val="right"/>
              <w:rPr>
                <w:rFonts w:ascii="Times New Roman" w:eastAsia="Times New Roman" w:hAnsi="Times New Roman" w:cs="Times New Roman"/>
                <w:b/>
                <w:bCs/>
                <w:iCs/>
                <w:sz w:val="19"/>
                <w:szCs w:val="19"/>
              </w:rPr>
            </w:pPr>
            <w:r>
              <w:rPr>
                <w:rFonts w:ascii="Times New Roman" w:eastAsia="Times New Roman" w:hAnsi="Times New Roman" w:cs="Times New Roman"/>
                <w:b/>
                <w:bCs/>
                <w:iCs/>
                <w:sz w:val="19"/>
                <w:szCs w:val="19"/>
              </w:rPr>
              <w:t>992 350,7</w:t>
            </w:r>
          </w:p>
        </w:tc>
        <w:tc>
          <w:tcPr>
            <w:tcW w:w="709" w:type="dxa"/>
          </w:tcPr>
          <w:p w:rsidR="00EF6996" w:rsidRPr="00686477" w:rsidRDefault="00EF6996" w:rsidP="005C1586">
            <w:pPr>
              <w:jc w:val="right"/>
              <w:rPr>
                <w:rFonts w:ascii="Times New Roman" w:eastAsia="Times New Roman" w:hAnsi="Times New Roman" w:cs="Times New Roman"/>
                <w:b/>
                <w:bCs/>
                <w:iCs/>
                <w:sz w:val="19"/>
                <w:szCs w:val="19"/>
              </w:rPr>
            </w:pPr>
            <w:r>
              <w:rPr>
                <w:rFonts w:ascii="Times New Roman" w:eastAsia="Times New Roman" w:hAnsi="Times New Roman" w:cs="Times New Roman"/>
                <w:b/>
                <w:bCs/>
                <w:iCs/>
                <w:sz w:val="19"/>
                <w:szCs w:val="19"/>
              </w:rPr>
              <w:t>-25,1</w:t>
            </w:r>
          </w:p>
        </w:tc>
        <w:tc>
          <w:tcPr>
            <w:tcW w:w="617" w:type="dxa"/>
          </w:tcPr>
          <w:p w:rsidR="00EF6996" w:rsidRPr="00686477" w:rsidRDefault="00EF6996" w:rsidP="005C1586">
            <w:pPr>
              <w:jc w:val="right"/>
              <w:rPr>
                <w:rFonts w:ascii="Times New Roman" w:eastAsia="Times New Roman" w:hAnsi="Times New Roman" w:cs="Times New Roman"/>
                <w:b/>
                <w:bCs/>
                <w:iCs/>
                <w:sz w:val="19"/>
                <w:szCs w:val="19"/>
              </w:rPr>
            </w:pPr>
            <w:r>
              <w:rPr>
                <w:rFonts w:ascii="Times New Roman" w:eastAsia="Times New Roman" w:hAnsi="Times New Roman" w:cs="Times New Roman"/>
                <w:b/>
                <w:bCs/>
                <w:iCs/>
                <w:sz w:val="19"/>
                <w:szCs w:val="19"/>
              </w:rPr>
              <w:t>-6,0</w:t>
            </w:r>
          </w:p>
        </w:tc>
        <w:tc>
          <w:tcPr>
            <w:tcW w:w="624" w:type="dxa"/>
          </w:tcPr>
          <w:p w:rsidR="00EF6996" w:rsidRPr="00686477" w:rsidRDefault="00EF6996" w:rsidP="005C1586">
            <w:pPr>
              <w:jc w:val="right"/>
              <w:rPr>
                <w:rFonts w:ascii="Times New Roman" w:eastAsia="Times New Roman" w:hAnsi="Times New Roman" w:cs="Times New Roman"/>
                <w:b/>
                <w:bCs/>
                <w:iCs/>
                <w:sz w:val="19"/>
                <w:szCs w:val="19"/>
              </w:rPr>
            </w:pPr>
            <w:r>
              <w:rPr>
                <w:rFonts w:ascii="Times New Roman" w:eastAsia="Times New Roman" w:hAnsi="Times New Roman" w:cs="Times New Roman"/>
                <w:b/>
                <w:bCs/>
                <w:iCs/>
                <w:sz w:val="19"/>
                <w:szCs w:val="19"/>
              </w:rPr>
              <w:t>25,4</w:t>
            </w:r>
          </w:p>
        </w:tc>
      </w:tr>
      <w:tr w:rsidR="00EF6996" w:rsidRPr="00686477" w:rsidTr="005C1586">
        <w:tc>
          <w:tcPr>
            <w:tcW w:w="2235" w:type="dxa"/>
          </w:tcPr>
          <w:p w:rsidR="00EF6996" w:rsidRPr="00686477" w:rsidRDefault="00EF6996" w:rsidP="005C1586">
            <w:pPr>
              <w:jc w:val="both"/>
              <w:rPr>
                <w:rFonts w:ascii="Times New Roman" w:eastAsia="Times New Roman" w:hAnsi="Times New Roman" w:cs="Times New Roman"/>
                <w:bCs/>
                <w:iCs/>
                <w:sz w:val="20"/>
                <w:szCs w:val="20"/>
              </w:rPr>
            </w:pPr>
            <w:r w:rsidRPr="00686477">
              <w:rPr>
                <w:rFonts w:ascii="Times New Roman" w:eastAsia="Times New Roman" w:hAnsi="Times New Roman" w:cs="Times New Roman"/>
                <w:bCs/>
                <w:iCs/>
                <w:sz w:val="20"/>
                <w:szCs w:val="20"/>
              </w:rPr>
              <w:t>Физическая культура</w:t>
            </w:r>
          </w:p>
        </w:tc>
        <w:tc>
          <w:tcPr>
            <w:tcW w:w="435" w:type="dxa"/>
          </w:tcPr>
          <w:p w:rsidR="00EF6996" w:rsidRPr="00686477" w:rsidRDefault="00EF6996" w:rsidP="005C1586">
            <w:pPr>
              <w:jc w:val="center"/>
              <w:rPr>
                <w:rFonts w:ascii="Times New Roman" w:eastAsia="Times New Roman" w:hAnsi="Times New Roman" w:cs="Times New Roman"/>
                <w:bCs/>
                <w:iCs/>
                <w:sz w:val="18"/>
                <w:szCs w:val="18"/>
              </w:rPr>
            </w:pPr>
            <w:r w:rsidRPr="00686477">
              <w:rPr>
                <w:rFonts w:ascii="Times New Roman" w:eastAsia="Times New Roman" w:hAnsi="Times New Roman" w:cs="Times New Roman"/>
                <w:bCs/>
                <w:iCs/>
                <w:sz w:val="18"/>
                <w:szCs w:val="18"/>
              </w:rPr>
              <w:t>11</w:t>
            </w:r>
          </w:p>
        </w:tc>
        <w:tc>
          <w:tcPr>
            <w:tcW w:w="435" w:type="dxa"/>
          </w:tcPr>
          <w:p w:rsidR="00EF6996" w:rsidRPr="00686477" w:rsidRDefault="00EF6996" w:rsidP="005C1586">
            <w:pPr>
              <w:jc w:val="center"/>
              <w:rPr>
                <w:rFonts w:ascii="Times New Roman" w:eastAsia="Times New Roman" w:hAnsi="Times New Roman" w:cs="Times New Roman"/>
                <w:bCs/>
                <w:iCs/>
                <w:sz w:val="18"/>
                <w:szCs w:val="18"/>
              </w:rPr>
            </w:pPr>
            <w:r w:rsidRPr="00686477">
              <w:rPr>
                <w:rFonts w:ascii="Times New Roman" w:eastAsia="Times New Roman" w:hAnsi="Times New Roman" w:cs="Times New Roman"/>
                <w:bCs/>
                <w:iCs/>
                <w:sz w:val="18"/>
                <w:szCs w:val="18"/>
              </w:rPr>
              <w:t>01</w:t>
            </w:r>
          </w:p>
        </w:tc>
        <w:tc>
          <w:tcPr>
            <w:tcW w:w="1114" w:type="dxa"/>
          </w:tcPr>
          <w:p w:rsidR="00EF6996" w:rsidRPr="00686477" w:rsidRDefault="00EF6996" w:rsidP="005C1586">
            <w:pPr>
              <w:jc w:val="right"/>
              <w:rPr>
                <w:rFonts w:ascii="Times New Roman" w:eastAsia="Times New Roman" w:hAnsi="Times New Roman" w:cs="Times New Roman"/>
                <w:bCs/>
                <w:iCs/>
                <w:sz w:val="20"/>
                <w:szCs w:val="20"/>
              </w:rPr>
            </w:pPr>
            <w:r>
              <w:rPr>
                <w:rFonts w:ascii="Times New Roman" w:eastAsia="Times New Roman" w:hAnsi="Times New Roman" w:cs="Times New Roman"/>
                <w:bCs/>
                <w:iCs/>
                <w:sz w:val="20"/>
                <w:szCs w:val="20"/>
              </w:rPr>
              <w:t>4 080,0</w:t>
            </w:r>
          </w:p>
        </w:tc>
        <w:tc>
          <w:tcPr>
            <w:tcW w:w="1134" w:type="dxa"/>
          </w:tcPr>
          <w:p w:rsidR="00EF6996" w:rsidRPr="00686477" w:rsidRDefault="00EF6996" w:rsidP="005C1586">
            <w:pPr>
              <w:jc w:val="right"/>
              <w:rPr>
                <w:rFonts w:ascii="Times New Roman" w:eastAsia="Times New Roman" w:hAnsi="Times New Roman" w:cs="Times New Roman"/>
                <w:bCs/>
                <w:iCs/>
                <w:sz w:val="20"/>
                <w:szCs w:val="20"/>
              </w:rPr>
            </w:pPr>
            <w:r>
              <w:rPr>
                <w:rFonts w:ascii="Times New Roman" w:eastAsia="Times New Roman" w:hAnsi="Times New Roman" w:cs="Times New Roman"/>
                <w:bCs/>
                <w:iCs/>
                <w:sz w:val="20"/>
                <w:szCs w:val="20"/>
              </w:rPr>
              <w:t>0,0</w:t>
            </w:r>
          </w:p>
        </w:tc>
        <w:tc>
          <w:tcPr>
            <w:tcW w:w="1134" w:type="dxa"/>
          </w:tcPr>
          <w:p w:rsidR="00EF6996" w:rsidRPr="00686477" w:rsidRDefault="00EF6996" w:rsidP="005C1586">
            <w:pPr>
              <w:jc w:val="right"/>
              <w:rPr>
                <w:rFonts w:ascii="Times New Roman" w:eastAsia="Times New Roman" w:hAnsi="Times New Roman" w:cs="Times New Roman"/>
                <w:bCs/>
                <w:iCs/>
                <w:sz w:val="20"/>
                <w:szCs w:val="20"/>
              </w:rPr>
            </w:pPr>
            <w:r>
              <w:rPr>
                <w:rFonts w:ascii="Times New Roman" w:eastAsia="Times New Roman" w:hAnsi="Times New Roman" w:cs="Times New Roman"/>
                <w:bCs/>
                <w:iCs/>
                <w:sz w:val="20"/>
                <w:szCs w:val="20"/>
              </w:rPr>
              <w:t>0</w:t>
            </w:r>
            <w:r w:rsidRPr="00686477">
              <w:rPr>
                <w:rFonts w:ascii="Times New Roman" w:eastAsia="Times New Roman" w:hAnsi="Times New Roman" w:cs="Times New Roman"/>
                <w:bCs/>
                <w:iCs/>
                <w:sz w:val="20"/>
                <w:szCs w:val="20"/>
              </w:rPr>
              <w:t>,0</w:t>
            </w:r>
          </w:p>
        </w:tc>
        <w:tc>
          <w:tcPr>
            <w:tcW w:w="1134" w:type="dxa"/>
          </w:tcPr>
          <w:p w:rsidR="00EF6996" w:rsidRPr="00686477" w:rsidRDefault="00EF6996" w:rsidP="005C1586">
            <w:pPr>
              <w:jc w:val="right"/>
              <w:rPr>
                <w:rFonts w:ascii="Times New Roman" w:eastAsia="Times New Roman" w:hAnsi="Times New Roman" w:cs="Times New Roman"/>
                <w:bCs/>
                <w:iCs/>
                <w:sz w:val="20"/>
                <w:szCs w:val="20"/>
              </w:rPr>
            </w:pPr>
            <w:r>
              <w:rPr>
                <w:rFonts w:ascii="Times New Roman" w:eastAsia="Times New Roman" w:hAnsi="Times New Roman" w:cs="Times New Roman"/>
                <w:bCs/>
                <w:iCs/>
                <w:sz w:val="20"/>
                <w:szCs w:val="20"/>
              </w:rPr>
              <w:t>240 070 ,3</w:t>
            </w:r>
          </w:p>
        </w:tc>
        <w:tc>
          <w:tcPr>
            <w:tcW w:w="709" w:type="dxa"/>
          </w:tcPr>
          <w:p w:rsidR="00EF6996" w:rsidRPr="00D757BB" w:rsidRDefault="00EF6996" w:rsidP="005C1586">
            <w:pPr>
              <w:jc w:val="right"/>
              <w:rPr>
                <w:rFonts w:ascii="Times New Roman" w:eastAsia="Times New Roman" w:hAnsi="Times New Roman" w:cs="Times New Roman"/>
                <w:bCs/>
                <w:iCs/>
                <w:sz w:val="18"/>
                <w:szCs w:val="18"/>
              </w:rPr>
            </w:pPr>
            <w:r w:rsidRPr="00D757BB">
              <w:rPr>
                <w:rFonts w:ascii="Times New Roman" w:eastAsia="Times New Roman" w:hAnsi="Times New Roman" w:cs="Times New Roman"/>
                <w:bCs/>
                <w:iCs/>
                <w:sz w:val="18"/>
                <w:szCs w:val="18"/>
              </w:rPr>
              <w:t>-100,0</w:t>
            </w:r>
          </w:p>
        </w:tc>
        <w:tc>
          <w:tcPr>
            <w:tcW w:w="617" w:type="dxa"/>
          </w:tcPr>
          <w:p w:rsidR="00EF6996" w:rsidRPr="009C695A" w:rsidRDefault="00EF6996" w:rsidP="005C1586">
            <w:pPr>
              <w:jc w:val="right"/>
              <w:rPr>
                <w:rFonts w:ascii="Times New Roman" w:eastAsia="Times New Roman" w:hAnsi="Times New Roman" w:cs="Times New Roman"/>
                <w:bCs/>
                <w:iCs/>
                <w:sz w:val="20"/>
                <w:szCs w:val="20"/>
              </w:rPr>
            </w:pPr>
            <w:r w:rsidRPr="009C695A">
              <w:rPr>
                <w:rFonts w:ascii="Times New Roman" w:eastAsia="Times New Roman" w:hAnsi="Times New Roman" w:cs="Times New Roman"/>
                <w:bCs/>
                <w:iCs/>
                <w:sz w:val="20"/>
                <w:szCs w:val="20"/>
              </w:rPr>
              <w:t>0,0</w:t>
            </w:r>
          </w:p>
        </w:tc>
        <w:tc>
          <w:tcPr>
            <w:tcW w:w="624" w:type="dxa"/>
          </w:tcPr>
          <w:p w:rsidR="00EF6996" w:rsidRPr="00871411" w:rsidRDefault="00EF6996" w:rsidP="005C1586">
            <w:pPr>
              <w:jc w:val="right"/>
              <w:rPr>
                <w:rFonts w:ascii="Times New Roman" w:eastAsia="Times New Roman" w:hAnsi="Times New Roman" w:cs="Times New Roman"/>
                <w:bCs/>
                <w:iCs/>
                <w:sz w:val="18"/>
                <w:szCs w:val="18"/>
              </w:rPr>
            </w:pPr>
            <w:r w:rsidRPr="00871411">
              <w:rPr>
                <w:rFonts w:ascii="Times New Roman" w:eastAsia="Times New Roman" w:hAnsi="Times New Roman" w:cs="Times New Roman"/>
                <w:bCs/>
                <w:iCs/>
                <w:sz w:val="18"/>
                <w:szCs w:val="18"/>
              </w:rPr>
              <w:t>100,0</w:t>
            </w:r>
          </w:p>
        </w:tc>
      </w:tr>
      <w:tr w:rsidR="00EF6996" w:rsidRPr="00686477" w:rsidTr="005C1586">
        <w:tc>
          <w:tcPr>
            <w:tcW w:w="2235" w:type="dxa"/>
          </w:tcPr>
          <w:p w:rsidR="00EF6996" w:rsidRPr="00686477" w:rsidRDefault="00EF6996" w:rsidP="005C1586">
            <w:pPr>
              <w:jc w:val="both"/>
              <w:rPr>
                <w:rFonts w:ascii="Times New Roman" w:eastAsia="Times New Roman" w:hAnsi="Times New Roman" w:cs="Times New Roman"/>
                <w:bCs/>
                <w:iCs/>
                <w:sz w:val="20"/>
                <w:szCs w:val="20"/>
              </w:rPr>
            </w:pPr>
            <w:r w:rsidRPr="00686477">
              <w:rPr>
                <w:rFonts w:ascii="Times New Roman" w:eastAsia="Times New Roman" w:hAnsi="Times New Roman" w:cs="Times New Roman"/>
                <w:bCs/>
                <w:iCs/>
                <w:sz w:val="20"/>
                <w:szCs w:val="20"/>
              </w:rPr>
              <w:t>Массовый спорт</w:t>
            </w:r>
          </w:p>
        </w:tc>
        <w:tc>
          <w:tcPr>
            <w:tcW w:w="435" w:type="dxa"/>
          </w:tcPr>
          <w:p w:rsidR="00EF6996" w:rsidRPr="00686477" w:rsidRDefault="00EF6996" w:rsidP="005C1586">
            <w:pPr>
              <w:jc w:val="center"/>
              <w:rPr>
                <w:rFonts w:ascii="Times New Roman" w:eastAsia="Times New Roman" w:hAnsi="Times New Roman" w:cs="Times New Roman"/>
                <w:bCs/>
                <w:iCs/>
                <w:sz w:val="18"/>
                <w:szCs w:val="18"/>
              </w:rPr>
            </w:pPr>
            <w:r w:rsidRPr="00686477">
              <w:rPr>
                <w:rFonts w:ascii="Times New Roman" w:eastAsia="Times New Roman" w:hAnsi="Times New Roman" w:cs="Times New Roman"/>
                <w:bCs/>
                <w:iCs/>
                <w:sz w:val="18"/>
                <w:szCs w:val="18"/>
              </w:rPr>
              <w:t>11</w:t>
            </w:r>
          </w:p>
        </w:tc>
        <w:tc>
          <w:tcPr>
            <w:tcW w:w="435" w:type="dxa"/>
          </w:tcPr>
          <w:p w:rsidR="00EF6996" w:rsidRPr="00686477" w:rsidRDefault="00EF6996" w:rsidP="005C1586">
            <w:pPr>
              <w:jc w:val="center"/>
              <w:rPr>
                <w:rFonts w:ascii="Times New Roman" w:eastAsia="Times New Roman" w:hAnsi="Times New Roman" w:cs="Times New Roman"/>
                <w:bCs/>
                <w:iCs/>
                <w:sz w:val="18"/>
                <w:szCs w:val="18"/>
              </w:rPr>
            </w:pPr>
            <w:r w:rsidRPr="00686477">
              <w:rPr>
                <w:rFonts w:ascii="Times New Roman" w:eastAsia="Times New Roman" w:hAnsi="Times New Roman" w:cs="Times New Roman"/>
                <w:bCs/>
                <w:iCs/>
                <w:sz w:val="18"/>
                <w:szCs w:val="18"/>
              </w:rPr>
              <w:t>02</w:t>
            </w:r>
          </w:p>
        </w:tc>
        <w:tc>
          <w:tcPr>
            <w:tcW w:w="1114" w:type="dxa"/>
          </w:tcPr>
          <w:p w:rsidR="00EF6996" w:rsidRPr="00686477" w:rsidRDefault="00EF6996" w:rsidP="005C1586">
            <w:pPr>
              <w:jc w:val="right"/>
              <w:rPr>
                <w:rFonts w:ascii="Times New Roman" w:eastAsia="Times New Roman" w:hAnsi="Times New Roman" w:cs="Times New Roman"/>
                <w:bCs/>
                <w:iCs/>
                <w:sz w:val="20"/>
                <w:szCs w:val="20"/>
              </w:rPr>
            </w:pPr>
            <w:r>
              <w:rPr>
                <w:rFonts w:ascii="Times New Roman" w:eastAsia="Times New Roman" w:hAnsi="Times New Roman" w:cs="Times New Roman"/>
                <w:bCs/>
                <w:iCs/>
                <w:sz w:val="20"/>
                <w:szCs w:val="20"/>
              </w:rPr>
              <w:t>149 888,0</w:t>
            </w:r>
          </w:p>
        </w:tc>
        <w:tc>
          <w:tcPr>
            <w:tcW w:w="1134" w:type="dxa"/>
          </w:tcPr>
          <w:p w:rsidR="00EF6996" w:rsidRPr="00686477" w:rsidRDefault="00EF6996" w:rsidP="005C1586">
            <w:pPr>
              <w:jc w:val="right"/>
              <w:rPr>
                <w:rFonts w:ascii="Times New Roman" w:eastAsia="Times New Roman" w:hAnsi="Times New Roman" w:cs="Times New Roman"/>
                <w:bCs/>
                <w:iCs/>
                <w:sz w:val="20"/>
                <w:szCs w:val="20"/>
              </w:rPr>
            </w:pPr>
            <w:r>
              <w:rPr>
                <w:rFonts w:ascii="Times New Roman" w:eastAsia="Times New Roman" w:hAnsi="Times New Roman" w:cs="Times New Roman"/>
                <w:bCs/>
                <w:iCs/>
                <w:sz w:val="20"/>
                <w:szCs w:val="20"/>
              </w:rPr>
              <w:t>126 710,2</w:t>
            </w:r>
          </w:p>
        </w:tc>
        <w:tc>
          <w:tcPr>
            <w:tcW w:w="1134" w:type="dxa"/>
          </w:tcPr>
          <w:p w:rsidR="00EF6996" w:rsidRPr="00686477" w:rsidRDefault="00EF6996" w:rsidP="005C1586">
            <w:pPr>
              <w:jc w:val="right"/>
              <w:rPr>
                <w:rFonts w:ascii="Times New Roman" w:eastAsia="Times New Roman" w:hAnsi="Times New Roman" w:cs="Times New Roman"/>
                <w:bCs/>
                <w:iCs/>
                <w:sz w:val="20"/>
                <w:szCs w:val="20"/>
              </w:rPr>
            </w:pPr>
            <w:r>
              <w:rPr>
                <w:rFonts w:ascii="Times New Roman" w:eastAsia="Times New Roman" w:hAnsi="Times New Roman" w:cs="Times New Roman"/>
                <w:bCs/>
                <w:iCs/>
                <w:sz w:val="20"/>
                <w:szCs w:val="20"/>
              </w:rPr>
              <w:t>88 808,1</w:t>
            </w:r>
          </w:p>
        </w:tc>
        <w:tc>
          <w:tcPr>
            <w:tcW w:w="1134" w:type="dxa"/>
          </w:tcPr>
          <w:p w:rsidR="00EF6996" w:rsidRPr="00686477" w:rsidRDefault="00EF6996" w:rsidP="005C1586">
            <w:pPr>
              <w:jc w:val="right"/>
              <w:rPr>
                <w:rFonts w:ascii="Times New Roman" w:eastAsia="Times New Roman" w:hAnsi="Times New Roman" w:cs="Times New Roman"/>
                <w:bCs/>
                <w:iCs/>
                <w:sz w:val="20"/>
                <w:szCs w:val="20"/>
              </w:rPr>
            </w:pPr>
            <w:r>
              <w:rPr>
                <w:rFonts w:ascii="Times New Roman" w:eastAsia="Times New Roman" w:hAnsi="Times New Roman" w:cs="Times New Roman"/>
                <w:bCs/>
                <w:iCs/>
                <w:sz w:val="20"/>
                <w:szCs w:val="20"/>
              </w:rPr>
              <w:t>89 511,0</w:t>
            </w:r>
          </w:p>
        </w:tc>
        <w:tc>
          <w:tcPr>
            <w:tcW w:w="709" w:type="dxa"/>
          </w:tcPr>
          <w:p w:rsidR="00EF6996" w:rsidRPr="00686477" w:rsidRDefault="00EF6996" w:rsidP="005C1586">
            <w:pPr>
              <w:jc w:val="right"/>
              <w:rPr>
                <w:rFonts w:ascii="Times New Roman" w:eastAsia="Times New Roman" w:hAnsi="Times New Roman" w:cs="Times New Roman"/>
                <w:bCs/>
                <w:iCs/>
                <w:sz w:val="20"/>
                <w:szCs w:val="20"/>
              </w:rPr>
            </w:pPr>
            <w:r w:rsidRPr="00686477">
              <w:rPr>
                <w:rFonts w:ascii="Times New Roman" w:eastAsia="Times New Roman" w:hAnsi="Times New Roman" w:cs="Times New Roman"/>
                <w:bCs/>
                <w:iCs/>
                <w:sz w:val="20"/>
                <w:szCs w:val="20"/>
              </w:rPr>
              <w:t>-15,</w:t>
            </w:r>
            <w:r>
              <w:rPr>
                <w:rFonts w:ascii="Times New Roman" w:eastAsia="Times New Roman" w:hAnsi="Times New Roman" w:cs="Times New Roman"/>
                <w:bCs/>
                <w:iCs/>
                <w:sz w:val="20"/>
                <w:szCs w:val="20"/>
              </w:rPr>
              <w:t>5</w:t>
            </w:r>
          </w:p>
        </w:tc>
        <w:tc>
          <w:tcPr>
            <w:tcW w:w="617" w:type="dxa"/>
          </w:tcPr>
          <w:p w:rsidR="00EF6996" w:rsidRPr="00686477" w:rsidRDefault="00EF6996" w:rsidP="005C1586">
            <w:pPr>
              <w:jc w:val="right"/>
              <w:rPr>
                <w:rFonts w:ascii="Times New Roman" w:eastAsia="Times New Roman" w:hAnsi="Times New Roman" w:cs="Times New Roman"/>
                <w:bCs/>
                <w:iCs/>
                <w:sz w:val="19"/>
                <w:szCs w:val="19"/>
              </w:rPr>
            </w:pPr>
            <w:r w:rsidRPr="00686477">
              <w:rPr>
                <w:rFonts w:ascii="Times New Roman" w:eastAsia="Times New Roman" w:hAnsi="Times New Roman" w:cs="Times New Roman"/>
                <w:bCs/>
                <w:iCs/>
                <w:sz w:val="19"/>
                <w:szCs w:val="19"/>
              </w:rPr>
              <w:t>-2</w:t>
            </w:r>
            <w:r>
              <w:rPr>
                <w:rFonts w:ascii="Times New Roman" w:eastAsia="Times New Roman" w:hAnsi="Times New Roman" w:cs="Times New Roman"/>
                <w:bCs/>
                <w:iCs/>
                <w:sz w:val="19"/>
                <w:szCs w:val="19"/>
              </w:rPr>
              <w:t>9,9</w:t>
            </w:r>
          </w:p>
        </w:tc>
        <w:tc>
          <w:tcPr>
            <w:tcW w:w="624" w:type="dxa"/>
          </w:tcPr>
          <w:p w:rsidR="00EF6996" w:rsidRPr="00686477" w:rsidRDefault="00EF6996" w:rsidP="005C1586">
            <w:pPr>
              <w:jc w:val="right"/>
              <w:rPr>
                <w:rFonts w:ascii="Times New Roman" w:eastAsia="Times New Roman" w:hAnsi="Times New Roman" w:cs="Times New Roman"/>
                <w:bCs/>
                <w:iCs/>
                <w:sz w:val="19"/>
                <w:szCs w:val="19"/>
              </w:rPr>
            </w:pPr>
            <w:r>
              <w:rPr>
                <w:rFonts w:ascii="Times New Roman" w:eastAsia="Times New Roman" w:hAnsi="Times New Roman" w:cs="Times New Roman"/>
                <w:bCs/>
                <w:iCs/>
                <w:sz w:val="19"/>
                <w:szCs w:val="19"/>
              </w:rPr>
              <w:t>0,8</w:t>
            </w:r>
          </w:p>
        </w:tc>
      </w:tr>
      <w:tr w:rsidR="00EF6996" w:rsidRPr="00686477" w:rsidTr="005C1586">
        <w:tc>
          <w:tcPr>
            <w:tcW w:w="2235" w:type="dxa"/>
          </w:tcPr>
          <w:p w:rsidR="00EF6996" w:rsidRPr="00686477" w:rsidRDefault="00EF6996" w:rsidP="005C1586">
            <w:pPr>
              <w:jc w:val="both"/>
              <w:rPr>
                <w:rFonts w:ascii="Times New Roman" w:eastAsia="Times New Roman" w:hAnsi="Times New Roman" w:cs="Times New Roman"/>
                <w:bCs/>
                <w:iCs/>
                <w:sz w:val="20"/>
                <w:szCs w:val="20"/>
              </w:rPr>
            </w:pPr>
            <w:r w:rsidRPr="00686477">
              <w:rPr>
                <w:rFonts w:ascii="Times New Roman" w:eastAsia="Times New Roman" w:hAnsi="Times New Roman" w:cs="Times New Roman"/>
                <w:bCs/>
                <w:iCs/>
                <w:sz w:val="20"/>
                <w:szCs w:val="20"/>
              </w:rPr>
              <w:t>Спорт высших дост</w:t>
            </w:r>
            <w:r w:rsidRPr="00686477">
              <w:rPr>
                <w:rFonts w:ascii="Times New Roman" w:eastAsia="Times New Roman" w:hAnsi="Times New Roman" w:cs="Times New Roman"/>
                <w:bCs/>
                <w:iCs/>
                <w:sz w:val="20"/>
                <w:szCs w:val="20"/>
              </w:rPr>
              <w:t>и</w:t>
            </w:r>
            <w:r w:rsidRPr="00686477">
              <w:rPr>
                <w:rFonts w:ascii="Times New Roman" w:eastAsia="Times New Roman" w:hAnsi="Times New Roman" w:cs="Times New Roman"/>
                <w:bCs/>
                <w:iCs/>
                <w:sz w:val="20"/>
                <w:szCs w:val="20"/>
              </w:rPr>
              <w:t>жений</w:t>
            </w:r>
          </w:p>
        </w:tc>
        <w:tc>
          <w:tcPr>
            <w:tcW w:w="435" w:type="dxa"/>
          </w:tcPr>
          <w:p w:rsidR="00EF6996" w:rsidRPr="00686477" w:rsidRDefault="00EF6996" w:rsidP="005C1586">
            <w:pPr>
              <w:jc w:val="center"/>
              <w:rPr>
                <w:rFonts w:ascii="Times New Roman" w:eastAsia="Times New Roman" w:hAnsi="Times New Roman" w:cs="Times New Roman"/>
                <w:bCs/>
                <w:iCs/>
                <w:sz w:val="18"/>
                <w:szCs w:val="18"/>
              </w:rPr>
            </w:pPr>
            <w:r w:rsidRPr="00686477">
              <w:rPr>
                <w:rFonts w:ascii="Times New Roman" w:eastAsia="Times New Roman" w:hAnsi="Times New Roman" w:cs="Times New Roman"/>
                <w:bCs/>
                <w:iCs/>
                <w:sz w:val="18"/>
                <w:szCs w:val="18"/>
              </w:rPr>
              <w:t>11</w:t>
            </w:r>
          </w:p>
        </w:tc>
        <w:tc>
          <w:tcPr>
            <w:tcW w:w="435" w:type="dxa"/>
          </w:tcPr>
          <w:p w:rsidR="00EF6996" w:rsidRPr="00686477" w:rsidRDefault="00EF6996" w:rsidP="005C1586">
            <w:pPr>
              <w:jc w:val="center"/>
              <w:rPr>
                <w:rFonts w:ascii="Times New Roman" w:eastAsia="Times New Roman" w:hAnsi="Times New Roman" w:cs="Times New Roman"/>
                <w:bCs/>
                <w:iCs/>
                <w:sz w:val="18"/>
                <w:szCs w:val="18"/>
              </w:rPr>
            </w:pPr>
            <w:r w:rsidRPr="00686477">
              <w:rPr>
                <w:rFonts w:ascii="Times New Roman" w:eastAsia="Times New Roman" w:hAnsi="Times New Roman" w:cs="Times New Roman"/>
                <w:bCs/>
                <w:iCs/>
                <w:sz w:val="18"/>
                <w:szCs w:val="18"/>
              </w:rPr>
              <w:t>03</w:t>
            </w:r>
          </w:p>
        </w:tc>
        <w:tc>
          <w:tcPr>
            <w:tcW w:w="1114" w:type="dxa"/>
          </w:tcPr>
          <w:p w:rsidR="00EF6996" w:rsidRPr="00686477" w:rsidRDefault="00EF6996" w:rsidP="005C1586">
            <w:pPr>
              <w:jc w:val="right"/>
              <w:rPr>
                <w:rFonts w:ascii="Times New Roman" w:eastAsia="Times New Roman" w:hAnsi="Times New Roman" w:cs="Times New Roman"/>
                <w:bCs/>
                <w:iCs/>
                <w:sz w:val="20"/>
                <w:szCs w:val="20"/>
              </w:rPr>
            </w:pPr>
            <w:r>
              <w:rPr>
                <w:rFonts w:ascii="Times New Roman" w:eastAsia="Times New Roman" w:hAnsi="Times New Roman" w:cs="Times New Roman"/>
                <w:bCs/>
                <w:iCs/>
                <w:sz w:val="20"/>
                <w:szCs w:val="20"/>
              </w:rPr>
              <w:t>930 235,0</w:t>
            </w:r>
          </w:p>
        </w:tc>
        <w:tc>
          <w:tcPr>
            <w:tcW w:w="1134" w:type="dxa"/>
          </w:tcPr>
          <w:p w:rsidR="00EF6996" w:rsidRPr="00754673" w:rsidRDefault="00EF6996" w:rsidP="005C1586">
            <w:pPr>
              <w:jc w:val="right"/>
              <w:rPr>
                <w:rFonts w:ascii="Times New Roman" w:eastAsia="Times New Roman" w:hAnsi="Times New Roman" w:cs="Times New Roman"/>
                <w:bCs/>
                <w:iCs/>
                <w:sz w:val="20"/>
                <w:szCs w:val="20"/>
              </w:rPr>
            </w:pPr>
            <w:r w:rsidRPr="00754673">
              <w:rPr>
                <w:rFonts w:ascii="Times New Roman" w:eastAsia="Times New Roman" w:hAnsi="Times New Roman" w:cs="Times New Roman"/>
                <w:bCs/>
                <w:iCs/>
                <w:sz w:val="20"/>
                <w:szCs w:val="20"/>
              </w:rPr>
              <w:t>672 501,0</w:t>
            </w:r>
          </w:p>
        </w:tc>
        <w:tc>
          <w:tcPr>
            <w:tcW w:w="1134" w:type="dxa"/>
          </w:tcPr>
          <w:p w:rsidR="00EF6996" w:rsidRPr="00686477" w:rsidRDefault="00EF6996" w:rsidP="005C1586">
            <w:pPr>
              <w:jc w:val="right"/>
              <w:rPr>
                <w:rFonts w:ascii="Times New Roman" w:eastAsia="Times New Roman" w:hAnsi="Times New Roman" w:cs="Times New Roman"/>
                <w:bCs/>
                <w:iCs/>
                <w:sz w:val="20"/>
                <w:szCs w:val="20"/>
              </w:rPr>
            </w:pPr>
            <w:r>
              <w:rPr>
                <w:rFonts w:ascii="Times New Roman" w:eastAsia="Times New Roman" w:hAnsi="Times New Roman" w:cs="Times New Roman"/>
                <w:bCs/>
                <w:iCs/>
                <w:sz w:val="20"/>
                <w:szCs w:val="20"/>
              </w:rPr>
              <w:t>660 166,5</w:t>
            </w:r>
          </w:p>
        </w:tc>
        <w:tc>
          <w:tcPr>
            <w:tcW w:w="1134" w:type="dxa"/>
          </w:tcPr>
          <w:p w:rsidR="00EF6996" w:rsidRPr="00686477" w:rsidRDefault="00EF6996" w:rsidP="005C1586">
            <w:pPr>
              <w:jc w:val="right"/>
              <w:rPr>
                <w:rFonts w:ascii="Times New Roman" w:eastAsia="Times New Roman" w:hAnsi="Times New Roman" w:cs="Times New Roman"/>
                <w:bCs/>
                <w:iCs/>
                <w:sz w:val="20"/>
                <w:szCs w:val="20"/>
              </w:rPr>
            </w:pPr>
            <w:r>
              <w:rPr>
                <w:rFonts w:ascii="Times New Roman" w:eastAsia="Times New Roman" w:hAnsi="Times New Roman" w:cs="Times New Roman"/>
                <w:bCs/>
                <w:iCs/>
                <w:sz w:val="20"/>
                <w:szCs w:val="20"/>
              </w:rPr>
              <w:t>620 166,5</w:t>
            </w:r>
          </w:p>
        </w:tc>
        <w:tc>
          <w:tcPr>
            <w:tcW w:w="709" w:type="dxa"/>
          </w:tcPr>
          <w:p w:rsidR="00EF6996" w:rsidRPr="00686477" w:rsidRDefault="00EF6996" w:rsidP="005C1586">
            <w:pPr>
              <w:jc w:val="right"/>
              <w:rPr>
                <w:rFonts w:ascii="Times New Roman" w:eastAsia="Times New Roman" w:hAnsi="Times New Roman" w:cs="Times New Roman"/>
                <w:bCs/>
                <w:iCs/>
                <w:sz w:val="20"/>
                <w:szCs w:val="20"/>
              </w:rPr>
            </w:pPr>
            <w:r>
              <w:rPr>
                <w:rFonts w:ascii="Times New Roman" w:eastAsia="Times New Roman" w:hAnsi="Times New Roman" w:cs="Times New Roman"/>
                <w:bCs/>
                <w:iCs/>
                <w:sz w:val="20"/>
                <w:szCs w:val="20"/>
              </w:rPr>
              <w:t>-27,7</w:t>
            </w:r>
          </w:p>
        </w:tc>
        <w:tc>
          <w:tcPr>
            <w:tcW w:w="617" w:type="dxa"/>
          </w:tcPr>
          <w:p w:rsidR="00EF6996" w:rsidRPr="00686477" w:rsidRDefault="00EF6996" w:rsidP="005C1586">
            <w:pPr>
              <w:jc w:val="right"/>
              <w:rPr>
                <w:rFonts w:ascii="Times New Roman" w:eastAsia="Times New Roman" w:hAnsi="Times New Roman" w:cs="Times New Roman"/>
                <w:bCs/>
                <w:iCs/>
                <w:sz w:val="20"/>
                <w:szCs w:val="20"/>
              </w:rPr>
            </w:pPr>
            <w:r>
              <w:rPr>
                <w:rFonts w:ascii="Times New Roman" w:eastAsia="Times New Roman" w:hAnsi="Times New Roman" w:cs="Times New Roman"/>
                <w:bCs/>
                <w:iCs/>
                <w:sz w:val="20"/>
                <w:szCs w:val="20"/>
              </w:rPr>
              <w:t>-1,8</w:t>
            </w:r>
          </w:p>
        </w:tc>
        <w:tc>
          <w:tcPr>
            <w:tcW w:w="624" w:type="dxa"/>
          </w:tcPr>
          <w:p w:rsidR="00EF6996" w:rsidRPr="00686477" w:rsidRDefault="00EF6996" w:rsidP="005C1586">
            <w:pPr>
              <w:jc w:val="right"/>
              <w:rPr>
                <w:rFonts w:ascii="Times New Roman" w:eastAsia="Times New Roman" w:hAnsi="Times New Roman" w:cs="Times New Roman"/>
                <w:bCs/>
                <w:iCs/>
                <w:sz w:val="20"/>
                <w:szCs w:val="20"/>
              </w:rPr>
            </w:pPr>
            <w:r>
              <w:rPr>
                <w:rFonts w:ascii="Times New Roman" w:eastAsia="Times New Roman" w:hAnsi="Times New Roman" w:cs="Times New Roman"/>
                <w:bCs/>
                <w:iCs/>
                <w:sz w:val="20"/>
                <w:szCs w:val="20"/>
              </w:rPr>
              <w:t>-6,1</w:t>
            </w:r>
          </w:p>
        </w:tc>
      </w:tr>
      <w:tr w:rsidR="00EF6996" w:rsidRPr="00686477" w:rsidTr="005C1586">
        <w:tc>
          <w:tcPr>
            <w:tcW w:w="2235" w:type="dxa"/>
          </w:tcPr>
          <w:p w:rsidR="00EF6996" w:rsidRPr="00686477" w:rsidRDefault="00EF6996" w:rsidP="005C1586">
            <w:pPr>
              <w:jc w:val="both"/>
              <w:rPr>
                <w:rFonts w:ascii="Times New Roman" w:eastAsia="Times New Roman" w:hAnsi="Times New Roman" w:cs="Times New Roman"/>
                <w:bCs/>
                <w:iCs/>
                <w:sz w:val="20"/>
                <w:szCs w:val="20"/>
              </w:rPr>
            </w:pPr>
            <w:r w:rsidRPr="00686477">
              <w:rPr>
                <w:rFonts w:ascii="Times New Roman" w:eastAsia="Times New Roman" w:hAnsi="Times New Roman" w:cs="Times New Roman"/>
                <w:bCs/>
                <w:iCs/>
                <w:sz w:val="20"/>
                <w:szCs w:val="20"/>
              </w:rPr>
              <w:t>Другие вопросы в о</w:t>
            </w:r>
            <w:r w:rsidRPr="00686477">
              <w:rPr>
                <w:rFonts w:ascii="Times New Roman" w:eastAsia="Times New Roman" w:hAnsi="Times New Roman" w:cs="Times New Roman"/>
                <w:bCs/>
                <w:iCs/>
                <w:sz w:val="20"/>
                <w:szCs w:val="20"/>
              </w:rPr>
              <w:t>б</w:t>
            </w:r>
            <w:r w:rsidRPr="00686477">
              <w:rPr>
                <w:rFonts w:ascii="Times New Roman" w:eastAsia="Times New Roman" w:hAnsi="Times New Roman" w:cs="Times New Roman"/>
                <w:bCs/>
                <w:iCs/>
                <w:sz w:val="20"/>
                <w:szCs w:val="20"/>
              </w:rPr>
              <w:t>ласти физической культуры и спорта</w:t>
            </w:r>
          </w:p>
        </w:tc>
        <w:tc>
          <w:tcPr>
            <w:tcW w:w="435" w:type="dxa"/>
          </w:tcPr>
          <w:p w:rsidR="00EF6996" w:rsidRPr="00686477" w:rsidRDefault="00EF6996" w:rsidP="005C1586">
            <w:pPr>
              <w:jc w:val="center"/>
              <w:rPr>
                <w:rFonts w:ascii="Times New Roman" w:eastAsia="Times New Roman" w:hAnsi="Times New Roman" w:cs="Times New Roman"/>
                <w:bCs/>
                <w:iCs/>
                <w:sz w:val="18"/>
                <w:szCs w:val="18"/>
              </w:rPr>
            </w:pPr>
            <w:r w:rsidRPr="00686477">
              <w:rPr>
                <w:rFonts w:ascii="Times New Roman" w:eastAsia="Times New Roman" w:hAnsi="Times New Roman" w:cs="Times New Roman"/>
                <w:bCs/>
                <w:iCs/>
                <w:sz w:val="18"/>
                <w:szCs w:val="18"/>
              </w:rPr>
              <w:t>11</w:t>
            </w:r>
          </w:p>
        </w:tc>
        <w:tc>
          <w:tcPr>
            <w:tcW w:w="435" w:type="dxa"/>
          </w:tcPr>
          <w:p w:rsidR="00EF6996" w:rsidRPr="00686477" w:rsidRDefault="00EF6996" w:rsidP="005C1586">
            <w:pPr>
              <w:jc w:val="center"/>
              <w:rPr>
                <w:rFonts w:ascii="Times New Roman" w:eastAsia="Times New Roman" w:hAnsi="Times New Roman" w:cs="Times New Roman"/>
                <w:bCs/>
                <w:iCs/>
                <w:sz w:val="18"/>
                <w:szCs w:val="18"/>
              </w:rPr>
            </w:pPr>
            <w:r w:rsidRPr="00686477">
              <w:rPr>
                <w:rFonts w:ascii="Times New Roman" w:eastAsia="Times New Roman" w:hAnsi="Times New Roman" w:cs="Times New Roman"/>
                <w:bCs/>
                <w:iCs/>
                <w:sz w:val="18"/>
                <w:szCs w:val="18"/>
              </w:rPr>
              <w:t>05</w:t>
            </w:r>
          </w:p>
        </w:tc>
        <w:tc>
          <w:tcPr>
            <w:tcW w:w="1114" w:type="dxa"/>
          </w:tcPr>
          <w:p w:rsidR="00EF6996" w:rsidRPr="00686477" w:rsidRDefault="00EF6996" w:rsidP="005C1586">
            <w:pPr>
              <w:jc w:val="right"/>
              <w:rPr>
                <w:rFonts w:ascii="Times New Roman" w:eastAsia="Times New Roman" w:hAnsi="Times New Roman" w:cs="Times New Roman"/>
                <w:bCs/>
                <w:iCs/>
                <w:sz w:val="20"/>
                <w:szCs w:val="20"/>
              </w:rPr>
            </w:pPr>
            <w:r>
              <w:rPr>
                <w:rFonts w:ascii="Times New Roman" w:eastAsia="Times New Roman" w:hAnsi="Times New Roman" w:cs="Times New Roman"/>
                <w:bCs/>
                <w:iCs/>
                <w:sz w:val="20"/>
                <w:szCs w:val="20"/>
              </w:rPr>
              <w:t>39 067,4</w:t>
            </w:r>
          </w:p>
        </w:tc>
        <w:tc>
          <w:tcPr>
            <w:tcW w:w="1134" w:type="dxa"/>
          </w:tcPr>
          <w:p w:rsidR="00EF6996" w:rsidRPr="00686477" w:rsidRDefault="00EF6996" w:rsidP="005C1586">
            <w:pPr>
              <w:jc w:val="right"/>
              <w:rPr>
                <w:rFonts w:ascii="Times New Roman" w:eastAsia="Times New Roman" w:hAnsi="Times New Roman" w:cs="Times New Roman"/>
                <w:bCs/>
                <w:iCs/>
                <w:sz w:val="20"/>
                <w:szCs w:val="20"/>
              </w:rPr>
            </w:pPr>
            <w:r>
              <w:rPr>
                <w:rFonts w:ascii="Times New Roman" w:eastAsia="Times New Roman" w:hAnsi="Times New Roman" w:cs="Times New Roman"/>
                <w:bCs/>
                <w:iCs/>
                <w:sz w:val="20"/>
                <w:szCs w:val="20"/>
              </w:rPr>
              <w:t>42 602,9</w:t>
            </w:r>
          </w:p>
        </w:tc>
        <w:tc>
          <w:tcPr>
            <w:tcW w:w="1134" w:type="dxa"/>
          </w:tcPr>
          <w:p w:rsidR="00EF6996" w:rsidRPr="00686477" w:rsidRDefault="00EF6996" w:rsidP="005C1586">
            <w:pPr>
              <w:jc w:val="right"/>
              <w:rPr>
                <w:rFonts w:ascii="Times New Roman" w:eastAsia="Times New Roman" w:hAnsi="Times New Roman" w:cs="Times New Roman"/>
                <w:bCs/>
                <w:iCs/>
                <w:sz w:val="20"/>
                <w:szCs w:val="20"/>
              </w:rPr>
            </w:pPr>
            <w:r>
              <w:rPr>
                <w:rFonts w:ascii="Times New Roman" w:eastAsia="Times New Roman" w:hAnsi="Times New Roman" w:cs="Times New Roman"/>
                <w:bCs/>
                <w:iCs/>
                <w:sz w:val="20"/>
                <w:szCs w:val="20"/>
              </w:rPr>
              <w:t>42 602,9</w:t>
            </w:r>
          </w:p>
        </w:tc>
        <w:tc>
          <w:tcPr>
            <w:tcW w:w="1134" w:type="dxa"/>
          </w:tcPr>
          <w:p w:rsidR="00EF6996" w:rsidRPr="00686477" w:rsidRDefault="00EF6996" w:rsidP="005C1586">
            <w:pPr>
              <w:jc w:val="right"/>
              <w:rPr>
                <w:rFonts w:ascii="Times New Roman" w:eastAsia="Times New Roman" w:hAnsi="Times New Roman" w:cs="Times New Roman"/>
                <w:bCs/>
                <w:iCs/>
                <w:sz w:val="20"/>
                <w:szCs w:val="20"/>
              </w:rPr>
            </w:pPr>
            <w:r>
              <w:rPr>
                <w:rFonts w:ascii="Times New Roman" w:eastAsia="Times New Roman" w:hAnsi="Times New Roman" w:cs="Times New Roman"/>
                <w:bCs/>
                <w:iCs/>
                <w:sz w:val="20"/>
                <w:szCs w:val="20"/>
              </w:rPr>
              <w:t>42 602,9</w:t>
            </w:r>
          </w:p>
        </w:tc>
        <w:tc>
          <w:tcPr>
            <w:tcW w:w="709" w:type="dxa"/>
          </w:tcPr>
          <w:p w:rsidR="00EF6996" w:rsidRPr="00686477" w:rsidRDefault="00EF6996" w:rsidP="005C1586">
            <w:pPr>
              <w:jc w:val="right"/>
              <w:rPr>
                <w:rFonts w:ascii="Times New Roman" w:eastAsia="Times New Roman" w:hAnsi="Times New Roman" w:cs="Times New Roman"/>
                <w:bCs/>
                <w:iCs/>
                <w:sz w:val="20"/>
                <w:szCs w:val="20"/>
              </w:rPr>
            </w:pPr>
            <w:r>
              <w:rPr>
                <w:rFonts w:ascii="Times New Roman" w:eastAsia="Times New Roman" w:hAnsi="Times New Roman" w:cs="Times New Roman"/>
                <w:bCs/>
                <w:iCs/>
                <w:sz w:val="20"/>
                <w:szCs w:val="20"/>
              </w:rPr>
              <w:t>9,0</w:t>
            </w:r>
          </w:p>
        </w:tc>
        <w:tc>
          <w:tcPr>
            <w:tcW w:w="617" w:type="dxa"/>
          </w:tcPr>
          <w:p w:rsidR="00EF6996" w:rsidRPr="00686477" w:rsidRDefault="00EF6996" w:rsidP="005C1586">
            <w:pPr>
              <w:jc w:val="right"/>
              <w:rPr>
                <w:rFonts w:ascii="Times New Roman" w:eastAsia="Times New Roman" w:hAnsi="Times New Roman" w:cs="Times New Roman"/>
                <w:bCs/>
                <w:iCs/>
                <w:sz w:val="20"/>
                <w:szCs w:val="20"/>
              </w:rPr>
            </w:pPr>
            <w:r>
              <w:rPr>
                <w:rFonts w:ascii="Times New Roman" w:eastAsia="Times New Roman" w:hAnsi="Times New Roman" w:cs="Times New Roman"/>
                <w:bCs/>
                <w:iCs/>
                <w:sz w:val="20"/>
                <w:szCs w:val="20"/>
              </w:rPr>
              <w:t>0,0</w:t>
            </w:r>
          </w:p>
        </w:tc>
        <w:tc>
          <w:tcPr>
            <w:tcW w:w="624" w:type="dxa"/>
          </w:tcPr>
          <w:p w:rsidR="00EF6996" w:rsidRPr="00686477" w:rsidRDefault="00EF6996" w:rsidP="005C1586">
            <w:pPr>
              <w:jc w:val="right"/>
              <w:rPr>
                <w:rFonts w:ascii="Times New Roman" w:eastAsia="Times New Roman" w:hAnsi="Times New Roman" w:cs="Times New Roman"/>
                <w:bCs/>
                <w:iCs/>
                <w:sz w:val="20"/>
                <w:szCs w:val="20"/>
              </w:rPr>
            </w:pPr>
            <w:r>
              <w:rPr>
                <w:rFonts w:ascii="Times New Roman" w:eastAsia="Times New Roman" w:hAnsi="Times New Roman" w:cs="Times New Roman"/>
                <w:bCs/>
                <w:iCs/>
                <w:sz w:val="20"/>
                <w:szCs w:val="20"/>
              </w:rPr>
              <w:t>0,</w:t>
            </w:r>
            <w:r w:rsidRPr="00686477">
              <w:rPr>
                <w:rFonts w:ascii="Times New Roman" w:eastAsia="Times New Roman" w:hAnsi="Times New Roman" w:cs="Times New Roman"/>
                <w:bCs/>
                <w:iCs/>
                <w:sz w:val="20"/>
                <w:szCs w:val="20"/>
              </w:rPr>
              <w:t>0</w:t>
            </w:r>
          </w:p>
        </w:tc>
      </w:tr>
    </w:tbl>
    <w:p w:rsidR="00EF6996" w:rsidRPr="0080495F" w:rsidRDefault="00EF6996" w:rsidP="00EF6996">
      <w:pPr>
        <w:widowControl w:val="0"/>
        <w:suppressAutoHyphens/>
        <w:ind w:firstLine="567"/>
        <w:jc w:val="both"/>
        <w:rPr>
          <w:rFonts w:ascii="Times New Roman" w:eastAsia="Times New Roman" w:hAnsi="Times New Roman" w:cs="Times New Roman"/>
          <w:b/>
          <w:sz w:val="28"/>
          <w:szCs w:val="28"/>
        </w:rPr>
      </w:pPr>
      <w:r w:rsidRPr="0080495F">
        <w:rPr>
          <w:rFonts w:ascii="Times New Roman" w:eastAsia="Times New Roman" w:hAnsi="Times New Roman" w:cs="Times New Roman"/>
          <w:sz w:val="28"/>
          <w:szCs w:val="28"/>
        </w:rPr>
        <w:t xml:space="preserve">Наибольший удельный вес в расходах данного раздела составляют расходы по подразделу </w:t>
      </w:r>
      <w:r w:rsidRPr="0080495F">
        <w:rPr>
          <w:rFonts w:ascii="Times New Roman" w:eastAsia="Times New Roman" w:hAnsi="Times New Roman" w:cs="Times New Roman"/>
          <w:b/>
          <w:sz w:val="28"/>
          <w:szCs w:val="28"/>
        </w:rPr>
        <w:t>1103 «Спорт высших достижений»</w:t>
      </w:r>
      <w:r w:rsidRPr="0080495F">
        <w:rPr>
          <w:rFonts w:ascii="Times New Roman" w:eastAsia="Times New Roman" w:hAnsi="Times New Roman" w:cs="Times New Roman"/>
          <w:sz w:val="28"/>
          <w:szCs w:val="28"/>
        </w:rPr>
        <w:t xml:space="preserve"> в 2021 году – 79,9% (в 2022 году – 83,4%, в 2023 году – 62,5%)</w:t>
      </w:r>
      <w:r w:rsidRPr="0080495F">
        <w:rPr>
          <w:rFonts w:ascii="Times New Roman" w:eastAsia="Times New Roman" w:hAnsi="Times New Roman" w:cs="Times New Roman"/>
          <w:b/>
          <w:sz w:val="28"/>
          <w:szCs w:val="28"/>
        </w:rPr>
        <w:t>.</w:t>
      </w:r>
    </w:p>
    <w:p w:rsidR="00EF6996" w:rsidRPr="0080495F" w:rsidRDefault="00EF6996" w:rsidP="00EF6996">
      <w:pPr>
        <w:suppressAutoHyphens/>
        <w:ind w:firstLine="567"/>
        <w:jc w:val="both"/>
        <w:rPr>
          <w:rFonts w:ascii="Times New Roman" w:eastAsia="Times New Roman" w:hAnsi="Times New Roman" w:cs="Times New Roman"/>
          <w:sz w:val="28"/>
          <w:szCs w:val="28"/>
        </w:rPr>
      </w:pPr>
      <w:r w:rsidRPr="0080495F">
        <w:rPr>
          <w:rFonts w:ascii="Times New Roman" w:eastAsia="Times New Roman" w:hAnsi="Times New Roman" w:cs="Times New Roman"/>
          <w:sz w:val="28"/>
          <w:szCs w:val="28"/>
        </w:rPr>
        <w:t>Бюджетные ассигнования на 2021 год в сравнении с бюджетными ассигнованиями, утвержденными по разделу 11</w:t>
      </w:r>
      <w:r w:rsidRPr="0080495F">
        <w:rPr>
          <w:rFonts w:ascii="Times New Roman" w:hAnsi="Times New Roman" w:cs="Times New Roman"/>
          <w:sz w:val="28"/>
          <w:szCs w:val="28"/>
        </w:rPr>
        <w:t xml:space="preserve"> «</w:t>
      </w:r>
      <w:r w:rsidRPr="0080495F">
        <w:rPr>
          <w:rFonts w:ascii="Times New Roman" w:eastAsia="Times New Roman" w:hAnsi="Times New Roman" w:cs="Times New Roman"/>
          <w:sz w:val="28"/>
          <w:szCs w:val="28"/>
        </w:rPr>
        <w:t>Физическая культура и спорт» на 2020 год, предлагаются к утверждению в объеме меньшем на 281 456,3 тыс. рублей (в абсолютном выражении), или на 25,1%.</w:t>
      </w:r>
    </w:p>
    <w:p w:rsidR="00EF6996" w:rsidRPr="00D52E3D" w:rsidRDefault="00EF6996" w:rsidP="00EF6996">
      <w:pPr>
        <w:ind w:firstLine="567"/>
        <w:jc w:val="both"/>
        <w:rPr>
          <w:rFonts w:ascii="Times New Roman" w:hAnsi="Times New Roman" w:cs="Times New Roman"/>
          <w:sz w:val="28"/>
          <w:szCs w:val="28"/>
        </w:rPr>
      </w:pPr>
      <w:r w:rsidRPr="0080495F">
        <w:rPr>
          <w:rFonts w:ascii="Times New Roman" w:hAnsi="Times New Roman" w:cs="Times New Roman"/>
          <w:sz w:val="28"/>
          <w:szCs w:val="28"/>
        </w:rPr>
        <w:t>Причины отклонений ассигнований, предусмотренных проектом обл</w:t>
      </w:r>
      <w:r w:rsidRPr="0080495F">
        <w:rPr>
          <w:rFonts w:ascii="Times New Roman" w:hAnsi="Times New Roman" w:cs="Times New Roman"/>
          <w:sz w:val="28"/>
          <w:szCs w:val="28"/>
        </w:rPr>
        <w:t>а</w:t>
      </w:r>
      <w:r w:rsidRPr="0080495F">
        <w:rPr>
          <w:rFonts w:ascii="Times New Roman" w:hAnsi="Times New Roman" w:cs="Times New Roman"/>
          <w:sz w:val="28"/>
          <w:szCs w:val="28"/>
        </w:rPr>
        <w:t xml:space="preserve">стного бюджета на 2021 год и на плановый период 2022 </w:t>
      </w:r>
      <w:r>
        <w:rPr>
          <w:rFonts w:ascii="Times New Roman" w:hAnsi="Times New Roman" w:cs="Times New Roman"/>
          <w:sz w:val="28"/>
          <w:szCs w:val="28"/>
        </w:rPr>
        <w:t>и</w:t>
      </w:r>
      <w:r w:rsidRPr="0080495F">
        <w:rPr>
          <w:rFonts w:ascii="Times New Roman" w:hAnsi="Times New Roman" w:cs="Times New Roman"/>
          <w:sz w:val="28"/>
          <w:szCs w:val="28"/>
        </w:rPr>
        <w:t xml:space="preserve"> 2023 годов, в сра</w:t>
      </w:r>
      <w:r w:rsidRPr="0080495F">
        <w:rPr>
          <w:rFonts w:ascii="Times New Roman" w:hAnsi="Times New Roman" w:cs="Times New Roman"/>
          <w:sz w:val="28"/>
          <w:szCs w:val="28"/>
        </w:rPr>
        <w:t>в</w:t>
      </w:r>
      <w:r w:rsidRPr="0080495F">
        <w:rPr>
          <w:rFonts w:ascii="Times New Roman" w:hAnsi="Times New Roman" w:cs="Times New Roman"/>
          <w:sz w:val="28"/>
          <w:szCs w:val="28"/>
        </w:rPr>
        <w:t xml:space="preserve">нении с ассигнованиями областного бюджета на 2020 год представлены </w:t>
      </w:r>
      <w:r w:rsidRPr="00D52E3D">
        <w:rPr>
          <w:rFonts w:ascii="Times New Roman" w:hAnsi="Times New Roman" w:cs="Times New Roman"/>
          <w:i/>
          <w:sz w:val="28"/>
          <w:szCs w:val="28"/>
        </w:rPr>
        <w:t xml:space="preserve">минспорта области </w:t>
      </w:r>
      <w:r w:rsidRPr="00D52E3D">
        <w:rPr>
          <w:rFonts w:ascii="Times New Roman" w:hAnsi="Times New Roman" w:cs="Times New Roman"/>
          <w:sz w:val="28"/>
          <w:szCs w:val="28"/>
        </w:rPr>
        <w:t xml:space="preserve">от 30.10.2020 № 15/188.  </w:t>
      </w:r>
    </w:p>
    <w:p w:rsidR="00EF6996" w:rsidRPr="0080495F" w:rsidRDefault="00EF6996" w:rsidP="00EF6996">
      <w:pPr>
        <w:ind w:firstLine="567"/>
        <w:jc w:val="both"/>
        <w:rPr>
          <w:rFonts w:ascii="Times New Roman" w:eastAsia="Times New Roman" w:hAnsi="Times New Roman" w:cs="Times New Roman"/>
          <w:sz w:val="28"/>
          <w:szCs w:val="28"/>
        </w:rPr>
      </w:pPr>
      <w:r w:rsidRPr="0080495F">
        <w:rPr>
          <w:rFonts w:ascii="Times New Roman" w:eastAsia="Times New Roman" w:hAnsi="Times New Roman" w:cs="Times New Roman"/>
          <w:sz w:val="28"/>
          <w:szCs w:val="28"/>
        </w:rPr>
        <w:t xml:space="preserve">По подразделу </w:t>
      </w:r>
      <w:r w:rsidRPr="0080495F">
        <w:rPr>
          <w:rFonts w:ascii="Times New Roman" w:eastAsia="Times New Roman" w:hAnsi="Times New Roman" w:cs="Times New Roman"/>
          <w:b/>
          <w:sz w:val="28"/>
          <w:szCs w:val="28"/>
        </w:rPr>
        <w:t>1101 «Физическая культура»</w:t>
      </w:r>
      <w:r w:rsidRPr="0080495F">
        <w:rPr>
          <w:rFonts w:ascii="Times New Roman" w:eastAsia="Times New Roman" w:hAnsi="Times New Roman" w:cs="Times New Roman"/>
          <w:sz w:val="28"/>
          <w:szCs w:val="28"/>
        </w:rPr>
        <w:t xml:space="preserve"> бюджетные ассигнования на 2021 год не предусмотрены.</w:t>
      </w:r>
    </w:p>
    <w:p w:rsidR="00EF6996" w:rsidRPr="0080495F" w:rsidRDefault="00EF6996" w:rsidP="00EF6996">
      <w:pPr>
        <w:ind w:firstLine="567"/>
        <w:jc w:val="both"/>
        <w:rPr>
          <w:rFonts w:ascii="Times New Roman" w:eastAsia="Times New Roman" w:hAnsi="Times New Roman" w:cs="Times New Roman"/>
          <w:sz w:val="28"/>
          <w:szCs w:val="28"/>
        </w:rPr>
      </w:pPr>
      <w:r w:rsidRPr="0080495F">
        <w:rPr>
          <w:rFonts w:ascii="Times New Roman" w:eastAsia="Times New Roman" w:hAnsi="Times New Roman" w:cs="Times New Roman"/>
          <w:sz w:val="28"/>
          <w:szCs w:val="28"/>
        </w:rPr>
        <w:t>В рамках</w:t>
      </w:r>
      <w:r w:rsidRPr="00D52E3D">
        <w:rPr>
          <w:rFonts w:ascii="Times New Roman" w:eastAsia="Times New Roman" w:hAnsi="Times New Roman" w:cs="Times New Roman"/>
          <w:sz w:val="28"/>
          <w:szCs w:val="28"/>
        </w:rPr>
        <w:t xml:space="preserve"> государственной программы «Развитие физической культуры, спорта и туризма» </w:t>
      </w:r>
      <w:r w:rsidRPr="0080495F">
        <w:rPr>
          <w:rFonts w:ascii="Times New Roman" w:eastAsia="Times New Roman" w:hAnsi="Times New Roman" w:cs="Times New Roman"/>
          <w:sz w:val="28"/>
          <w:szCs w:val="28"/>
        </w:rPr>
        <w:t xml:space="preserve">по целевой статье </w:t>
      </w:r>
      <w:r w:rsidRPr="0080495F">
        <w:rPr>
          <w:rFonts w:ascii="Times New Roman" w:eastAsia="Times New Roman" w:hAnsi="Times New Roman" w:cs="Times New Roman"/>
          <w:i/>
          <w:sz w:val="28"/>
          <w:szCs w:val="28"/>
        </w:rPr>
        <w:t>«Информационное обеспечение облас</w:t>
      </w:r>
      <w:r w:rsidRPr="0080495F">
        <w:rPr>
          <w:rFonts w:ascii="Times New Roman" w:eastAsia="Times New Roman" w:hAnsi="Times New Roman" w:cs="Times New Roman"/>
          <w:i/>
          <w:sz w:val="28"/>
          <w:szCs w:val="28"/>
        </w:rPr>
        <w:t>т</w:t>
      </w:r>
      <w:r w:rsidRPr="0080495F">
        <w:rPr>
          <w:rFonts w:ascii="Times New Roman" w:eastAsia="Times New Roman" w:hAnsi="Times New Roman" w:cs="Times New Roman"/>
          <w:i/>
          <w:sz w:val="28"/>
          <w:szCs w:val="28"/>
        </w:rPr>
        <w:t>ных и межмуниципальных официальных физкультурных и спортивных мер</w:t>
      </w:r>
      <w:r w:rsidRPr="0080495F">
        <w:rPr>
          <w:rFonts w:ascii="Times New Roman" w:eastAsia="Times New Roman" w:hAnsi="Times New Roman" w:cs="Times New Roman"/>
          <w:i/>
          <w:sz w:val="28"/>
          <w:szCs w:val="28"/>
        </w:rPr>
        <w:t>о</w:t>
      </w:r>
      <w:r w:rsidRPr="0080495F">
        <w:rPr>
          <w:rFonts w:ascii="Times New Roman" w:eastAsia="Times New Roman" w:hAnsi="Times New Roman" w:cs="Times New Roman"/>
          <w:i/>
          <w:sz w:val="28"/>
          <w:szCs w:val="28"/>
        </w:rPr>
        <w:t>приятий, областных физкультурно-оздоровительных мероприятий, участие в осуществлении пропаганды физической культуры, спорта и здорового о</w:t>
      </w:r>
      <w:r w:rsidRPr="0080495F">
        <w:rPr>
          <w:rFonts w:ascii="Times New Roman" w:eastAsia="Times New Roman" w:hAnsi="Times New Roman" w:cs="Times New Roman"/>
          <w:i/>
          <w:sz w:val="28"/>
          <w:szCs w:val="28"/>
        </w:rPr>
        <w:t>б</w:t>
      </w:r>
      <w:r w:rsidRPr="0080495F">
        <w:rPr>
          <w:rFonts w:ascii="Times New Roman" w:eastAsia="Times New Roman" w:hAnsi="Times New Roman" w:cs="Times New Roman"/>
          <w:i/>
          <w:sz w:val="28"/>
          <w:szCs w:val="28"/>
        </w:rPr>
        <w:t xml:space="preserve">раза жизни» </w:t>
      </w:r>
      <w:r w:rsidRPr="0080495F">
        <w:rPr>
          <w:rFonts w:ascii="Times New Roman" w:eastAsia="Times New Roman" w:hAnsi="Times New Roman" w:cs="Times New Roman"/>
          <w:sz w:val="28"/>
          <w:szCs w:val="28"/>
        </w:rPr>
        <w:t>Законопроектом бюджетные ассигнования не предусмотрены, т.е. уменьшены на 4 080,0 тыс. рублей, или на 100% (Законом об областном бюджете на 2020 год предусмотрено 4 080,0 тыс. рублей). Согласно пре</w:t>
      </w:r>
      <w:r w:rsidRPr="0080495F">
        <w:rPr>
          <w:rFonts w:ascii="Times New Roman" w:eastAsia="Times New Roman" w:hAnsi="Times New Roman" w:cs="Times New Roman"/>
          <w:sz w:val="28"/>
          <w:szCs w:val="28"/>
        </w:rPr>
        <w:t>д</w:t>
      </w:r>
      <w:r w:rsidRPr="0080495F">
        <w:rPr>
          <w:rFonts w:ascii="Times New Roman" w:eastAsia="Times New Roman" w:hAnsi="Times New Roman" w:cs="Times New Roman"/>
          <w:sz w:val="28"/>
          <w:szCs w:val="28"/>
        </w:rPr>
        <w:t xml:space="preserve">ставленной информации </w:t>
      </w:r>
      <w:r w:rsidRPr="0080495F">
        <w:rPr>
          <w:rFonts w:ascii="Times New Roman" w:eastAsia="Times New Roman" w:hAnsi="Times New Roman" w:cs="Times New Roman"/>
          <w:i/>
          <w:sz w:val="28"/>
          <w:szCs w:val="28"/>
        </w:rPr>
        <w:t>минспорта области</w:t>
      </w:r>
      <w:r w:rsidRPr="0080495F">
        <w:rPr>
          <w:rFonts w:ascii="Times New Roman" w:eastAsia="Times New Roman" w:hAnsi="Times New Roman" w:cs="Times New Roman"/>
          <w:sz w:val="28"/>
          <w:szCs w:val="28"/>
        </w:rPr>
        <w:t xml:space="preserve"> уменьшение связано с тем, что бюджетные ассигнования на работу со СМИ в рамках доведенных предел</w:t>
      </w:r>
      <w:r w:rsidRPr="0080495F">
        <w:rPr>
          <w:rFonts w:ascii="Times New Roman" w:eastAsia="Times New Roman" w:hAnsi="Times New Roman" w:cs="Times New Roman"/>
          <w:sz w:val="28"/>
          <w:szCs w:val="28"/>
        </w:rPr>
        <w:t>ь</w:t>
      </w:r>
      <w:r w:rsidRPr="0080495F">
        <w:rPr>
          <w:rFonts w:ascii="Times New Roman" w:eastAsia="Times New Roman" w:hAnsi="Times New Roman" w:cs="Times New Roman"/>
          <w:sz w:val="28"/>
          <w:szCs w:val="28"/>
        </w:rPr>
        <w:t>ных объемов бюджетных ассигнований за счет средств областного бюджета на 2021</w:t>
      </w:r>
      <w:r>
        <w:rPr>
          <w:rFonts w:ascii="Times New Roman" w:eastAsia="Times New Roman" w:hAnsi="Times New Roman" w:cs="Times New Roman"/>
          <w:sz w:val="28"/>
          <w:szCs w:val="28"/>
        </w:rPr>
        <w:t xml:space="preserve"> – </w:t>
      </w:r>
      <w:r w:rsidRPr="0080495F">
        <w:rPr>
          <w:rFonts w:ascii="Times New Roman" w:eastAsia="Times New Roman" w:hAnsi="Times New Roman" w:cs="Times New Roman"/>
          <w:sz w:val="28"/>
          <w:szCs w:val="28"/>
        </w:rPr>
        <w:t>2023 годы</w:t>
      </w:r>
      <w:r w:rsidR="00703684">
        <w:rPr>
          <w:rFonts w:ascii="Times New Roman" w:eastAsia="Times New Roman" w:hAnsi="Times New Roman" w:cs="Times New Roman"/>
          <w:sz w:val="28"/>
          <w:szCs w:val="28"/>
        </w:rPr>
        <w:t xml:space="preserve"> </w:t>
      </w:r>
      <w:r w:rsidRPr="0080495F">
        <w:rPr>
          <w:rFonts w:ascii="Times New Roman" w:eastAsia="Times New Roman" w:hAnsi="Times New Roman" w:cs="Times New Roman"/>
          <w:sz w:val="28"/>
          <w:szCs w:val="28"/>
        </w:rPr>
        <w:t>не предусмотрены.</w:t>
      </w:r>
    </w:p>
    <w:p w:rsidR="00EF6996" w:rsidRPr="00686477" w:rsidRDefault="00EF6996" w:rsidP="00EF6996">
      <w:pPr>
        <w:ind w:firstLine="567"/>
        <w:jc w:val="both"/>
        <w:rPr>
          <w:rFonts w:ascii="Times New Roman" w:eastAsia="Times New Roman" w:hAnsi="Times New Roman" w:cs="Times New Roman"/>
          <w:sz w:val="28"/>
          <w:szCs w:val="28"/>
        </w:rPr>
      </w:pPr>
      <w:r w:rsidRPr="00686477">
        <w:rPr>
          <w:rFonts w:ascii="Times New Roman" w:eastAsia="Times New Roman" w:hAnsi="Times New Roman" w:cs="Times New Roman"/>
          <w:sz w:val="28"/>
          <w:szCs w:val="28"/>
        </w:rPr>
        <w:t xml:space="preserve">По подразделу </w:t>
      </w:r>
      <w:r w:rsidRPr="00686477">
        <w:rPr>
          <w:rFonts w:ascii="Times New Roman" w:eastAsia="Times New Roman" w:hAnsi="Times New Roman" w:cs="Times New Roman"/>
          <w:b/>
          <w:sz w:val="28"/>
          <w:szCs w:val="28"/>
        </w:rPr>
        <w:t>1102 «Массовый спорт»</w:t>
      </w:r>
      <w:r w:rsidRPr="00686477">
        <w:rPr>
          <w:rFonts w:ascii="Times New Roman" w:eastAsia="Times New Roman" w:hAnsi="Times New Roman" w:cs="Times New Roman"/>
          <w:sz w:val="28"/>
          <w:szCs w:val="28"/>
        </w:rPr>
        <w:t xml:space="preserve"> бюджетные ассигнования на 202</w:t>
      </w:r>
      <w:r>
        <w:rPr>
          <w:rFonts w:ascii="Times New Roman" w:eastAsia="Times New Roman" w:hAnsi="Times New Roman" w:cs="Times New Roman"/>
          <w:sz w:val="28"/>
          <w:szCs w:val="28"/>
        </w:rPr>
        <w:t>1</w:t>
      </w:r>
      <w:r w:rsidRPr="00686477">
        <w:rPr>
          <w:rFonts w:ascii="Times New Roman" w:eastAsia="Times New Roman" w:hAnsi="Times New Roman" w:cs="Times New Roman"/>
          <w:sz w:val="28"/>
          <w:szCs w:val="28"/>
        </w:rPr>
        <w:t xml:space="preserve"> год уменьшены на </w:t>
      </w:r>
      <w:r>
        <w:rPr>
          <w:rFonts w:ascii="Times New Roman" w:eastAsia="Times New Roman" w:hAnsi="Times New Roman" w:cs="Times New Roman"/>
          <w:sz w:val="28"/>
          <w:szCs w:val="28"/>
        </w:rPr>
        <w:t>23 177,8</w:t>
      </w:r>
      <w:r w:rsidRPr="00686477">
        <w:rPr>
          <w:rFonts w:ascii="Times New Roman" w:eastAsia="Times New Roman" w:hAnsi="Times New Roman" w:cs="Times New Roman"/>
          <w:sz w:val="28"/>
          <w:szCs w:val="28"/>
        </w:rPr>
        <w:t xml:space="preserve"> тыс. рублей, или на </w:t>
      </w:r>
      <w:r>
        <w:rPr>
          <w:rFonts w:ascii="Times New Roman" w:eastAsia="Times New Roman" w:hAnsi="Times New Roman" w:cs="Times New Roman"/>
          <w:sz w:val="28"/>
          <w:szCs w:val="28"/>
        </w:rPr>
        <w:t>15</w:t>
      </w:r>
      <w:r w:rsidRPr="00686477">
        <w:rPr>
          <w:rFonts w:ascii="Times New Roman" w:eastAsia="Times New Roman" w:hAnsi="Times New Roman" w:cs="Times New Roman"/>
          <w:sz w:val="28"/>
          <w:szCs w:val="28"/>
        </w:rPr>
        <w:t>,</w:t>
      </w:r>
      <w:r>
        <w:rPr>
          <w:rFonts w:ascii="Times New Roman" w:eastAsia="Times New Roman" w:hAnsi="Times New Roman" w:cs="Times New Roman"/>
          <w:sz w:val="28"/>
          <w:szCs w:val="28"/>
        </w:rPr>
        <w:t>5</w:t>
      </w:r>
      <w:r w:rsidRPr="00686477">
        <w:rPr>
          <w:rFonts w:ascii="Times New Roman" w:eastAsia="Times New Roman" w:hAnsi="Times New Roman" w:cs="Times New Roman"/>
          <w:sz w:val="28"/>
          <w:szCs w:val="28"/>
        </w:rPr>
        <w:t xml:space="preserve">%, </w:t>
      </w:r>
      <w:r w:rsidRPr="00F15286">
        <w:rPr>
          <w:rFonts w:ascii="Times New Roman" w:eastAsia="Times New Roman" w:hAnsi="Times New Roman" w:cs="Times New Roman"/>
          <w:sz w:val="28"/>
          <w:szCs w:val="28"/>
        </w:rPr>
        <w:t>минспорта о</w:t>
      </w:r>
      <w:r w:rsidRPr="00F15286">
        <w:rPr>
          <w:rFonts w:ascii="Times New Roman" w:eastAsia="Times New Roman" w:hAnsi="Times New Roman" w:cs="Times New Roman"/>
          <w:sz w:val="28"/>
          <w:szCs w:val="28"/>
        </w:rPr>
        <w:t>б</w:t>
      </w:r>
      <w:r w:rsidRPr="00F15286">
        <w:rPr>
          <w:rFonts w:ascii="Times New Roman" w:eastAsia="Times New Roman" w:hAnsi="Times New Roman" w:cs="Times New Roman"/>
          <w:sz w:val="28"/>
          <w:szCs w:val="28"/>
        </w:rPr>
        <w:t>ласти:</w:t>
      </w:r>
    </w:p>
    <w:p w:rsidR="00EF6996" w:rsidRPr="00D52E3D" w:rsidRDefault="00EF6996" w:rsidP="00EF6996">
      <w:pPr>
        <w:ind w:firstLine="567"/>
        <w:jc w:val="both"/>
        <w:rPr>
          <w:rFonts w:ascii="Times New Roman" w:eastAsia="Times New Roman" w:hAnsi="Times New Roman" w:cs="Times New Roman"/>
          <w:sz w:val="28"/>
          <w:szCs w:val="28"/>
        </w:rPr>
      </w:pPr>
      <w:r w:rsidRPr="00D52E3D">
        <w:rPr>
          <w:rFonts w:ascii="Times New Roman" w:eastAsia="Times New Roman" w:hAnsi="Times New Roman" w:cs="Times New Roman"/>
          <w:sz w:val="28"/>
          <w:szCs w:val="28"/>
        </w:rPr>
        <w:lastRenderedPageBreak/>
        <w:t>в рамках государственной программы «Доступная среда»,</w:t>
      </w:r>
      <w:r w:rsidR="00703684" w:rsidRPr="00D52E3D">
        <w:rPr>
          <w:rFonts w:ascii="Times New Roman" w:eastAsia="Times New Roman" w:hAnsi="Times New Roman" w:cs="Times New Roman"/>
          <w:sz w:val="28"/>
          <w:szCs w:val="28"/>
        </w:rPr>
        <w:t xml:space="preserve"> </w:t>
      </w:r>
      <w:r w:rsidRPr="00D52E3D">
        <w:rPr>
          <w:rFonts w:ascii="Times New Roman" w:eastAsia="Times New Roman" w:hAnsi="Times New Roman" w:cs="Times New Roman"/>
          <w:sz w:val="28"/>
          <w:szCs w:val="28"/>
        </w:rPr>
        <w:t>подпрограмма «Формирование системы комплексной реабилитации и абилитации инвал</w:t>
      </w:r>
      <w:r w:rsidRPr="00D52E3D">
        <w:rPr>
          <w:rFonts w:ascii="Times New Roman" w:eastAsia="Times New Roman" w:hAnsi="Times New Roman" w:cs="Times New Roman"/>
          <w:sz w:val="28"/>
          <w:szCs w:val="28"/>
        </w:rPr>
        <w:t>и</w:t>
      </w:r>
      <w:r w:rsidRPr="00D52E3D">
        <w:rPr>
          <w:rFonts w:ascii="Times New Roman" w:eastAsia="Times New Roman" w:hAnsi="Times New Roman" w:cs="Times New Roman"/>
          <w:sz w:val="28"/>
          <w:szCs w:val="28"/>
        </w:rPr>
        <w:t>дов, в том числе детей-инвалидов» по целевой статье:</w:t>
      </w:r>
    </w:p>
    <w:p w:rsidR="00EF6996" w:rsidRDefault="00EF6996" w:rsidP="00EF6996">
      <w:pPr>
        <w:ind w:firstLine="567"/>
        <w:jc w:val="both"/>
        <w:rPr>
          <w:rFonts w:ascii="Times New Roman" w:eastAsia="Times New Roman" w:hAnsi="Times New Roman" w:cs="Times New Roman"/>
          <w:sz w:val="28"/>
          <w:szCs w:val="28"/>
        </w:rPr>
      </w:pPr>
      <w:r>
        <w:rPr>
          <w:rFonts w:ascii="Times New Roman" w:eastAsia="Times New Roman" w:hAnsi="Times New Roman" w:cs="Times New Roman"/>
          <w:i/>
          <w:sz w:val="28"/>
          <w:szCs w:val="28"/>
        </w:rPr>
        <w:t>«</w:t>
      </w:r>
      <w:r w:rsidRPr="001C5746">
        <w:rPr>
          <w:rFonts w:ascii="Times New Roman" w:eastAsia="Times New Roman" w:hAnsi="Times New Roman" w:cs="Times New Roman"/>
          <w:i/>
          <w:sz w:val="28"/>
          <w:szCs w:val="28"/>
        </w:rPr>
        <w:t>Реализация мероприятий субъектов Российской Федерации в сфере реабилитации и абилитации инвалидов (формирование условий для развития системы комплексной реабилитации и абилитации инвалидов, в том числе детей-инвалидов</w:t>
      </w:r>
      <w:r>
        <w:rPr>
          <w:rFonts w:ascii="Times New Roman" w:eastAsia="Times New Roman" w:hAnsi="Times New Roman" w:cs="Times New Roman"/>
          <w:i/>
          <w:sz w:val="28"/>
          <w:szCs w:val="28"/>
        </w:rPr>
        <w:t>»</w:t>
      </w:r>
      <w:r w:rsidRPr="001C5746">
        <w:rPr>
          <w:rFonts w:ascii="Times New Roman" w:eastAsia="Times New Roman" w:hAnsi="Times New Roman" w:cs="Times New Roman"/>
          <w:i/>
          <w:sz w:val="28"/>
          <w:szCs w:val="28"/>
        </w:rPr>
        <w:t>)</w:t>
      </w:r>
      <w:r w:rsidRPr="001C5746">
        <w:rPr>
          <w:rFonts w:ascii="Times New Roman" w:eastAsia="Times New Roman" w:hAnsi="Times New Roman" w:cs="Times New Roman"/>
          <w:sz w:val="28"/>
          <w:szCs w:val="28"/>
        </w:rPr>
        <w:t xml:space="preserve"> </w:t>
      </w:r>
      <w:r w:rsidRPr="00686477">
        <w:rPr>
          <w:rFonts w:ascii="Times New Roman" w:eastAsia="Times New Roman" w:hAnsi="Times New Roman" w:cs="Times New Roman"/>
          <w:sz w:val="28"/>
          <w:szCs w:val="28"/>
        </w:rPr>
        <w:t>Законопроектом предусмотрено у</w:t>
      </w:r>
      <w:r>
        <w:rPr>
          <w:rFonts w:ascii="Times New Roman" w:eastAsia="Times New Roman" w:hAnsi="Times New Roman" w:cs="Times New Roman"/>
          <w:sz w:val="28"/>
          <w:szCs w:val="28"/>
        </w:rPr>
        <w:t>величение</w:t>
      </w:r>
      <w:r w:rsidRPr="00686477">
        <w:rPr>
          <w:rFonts w:ascii="Times New Roman" w:eastAsia="Times New Roman" w:hAnsi="Times New Roman" w:cs="Times New Roman"/>
          <w:sz w:val="28"/>
          <w:szCs w:val="28"/>
        </w:rPr>
        <w:t xml:space="preserve"> на </w:t>
      </w:r>
      <w:r>
        <w:rPr>
          <w:rFonts w:ascii="Times New Roman" w:eastAsia="Times New Roman" w:hAnsi="Times New Roman" w:cs="Times New Roman"/>
          <w:sz w:val="28"/>
          <w:szCs w:val="28"/>
        </w:rPr>
        <w:t>4 000,0</w:t>
      </w:r>
      <w:r w:rsidRPr="00686477">
        <w:rPr>
          <w:rFonts w:ascii="Times New Roman" w:eastAsia="Times New Roman" w:hAnsi="Times New Roman" w:cs="Times New Roman"/>
          <w:sz w:val="28"/>
          <w:szCs w:val="28"/>
        </w:rPr>
        <w:t> тыс. рублей (Законом об областном бюджете на 20</w:t>
      </w:r>
      <w:r>
        <w:rPr>
          <w:rFonts w:ascii="Times New Roman" w:eastAsia="Times New Roman" w:hAnsi="Times New Roman" w:cs="Times New Roman"/>
          <w:sz w:val="28"/>
          <w:szCs w:val="28"/>
        </w:rPr>
        <w:t>20</w:t>
      </w:r>
      <w:r w:rsidRPr="00686477">
        <w:rPr>
          <w:rFonts w:ascii="Times New Roman" w:eastAsia="Times New Roman" w:hAnsi="Times New Roman" w:cs="Times New Roman"/>
          <w:sz w:val="28"/>
          <w:szCs w:val="28"/>
        </w:rPr>
        <w:t xml:space="preserve"> год </w:t>
      </w:r>
      <w:r>
        <w:rPr>
          <w:rFonts w:ascii="Times New Roman" w:eastAsia="Times New Roman" w:hAnsi="Times New Roman" w:cs="Times New Roman"/>
          <w:sz w:val="28"/>
          <w:szCs w:val="28"/>
        </w:rPr>
        <w:t>не пред</w:t>
      </w:r>
      <w:r>
        <w:rPr>
          <w:rFonts w:ascii="Times New Roman" w:eastAsia="Times New Roman" w:hAnsi="Times New Roman" w:cs="Times New Roman"/>
          <w:sz w:val="28"/>
          <w:szCs w:val="28"/>
        </w:rPr>
        <w:t>у</w:t>
      </w:r>
      <w:r>
        <w:rPr>
          <w:rFonts w:ascii="Times New Roman" w:eastAsia="Times New Roman" w:hAnsi="Times New Roman" w:cs="Times New Roman"/>
          <w:sz w:val="28"/>
          <w:szCs w:val="28"/>
        </w:rPr>
        <w:t>смотрены бюджетные ассигнования</w:t>
      </w:r>
      <w:r w:rsidRPr="00686477">
        <w:rPr>
          <w:rFonts w:ascii="Times New Roman" w:eastAsia="Times New Roman" w:hAnsi="Times New Roman" w:cs="Times New Roman"/>
          <w:sz w:val="28"/>
          <w:szCs w:val="28"/>
        </w:rPr>
        <w:t xml:space="preserve">). </w:t>
      </w:r>
      <w:r w:rsidRPr="00333E6F">
        <w:rPr>
          <w:rFonts w:ascii="Times New Roman" w:eastAsia="Times New Roman" w:hAnsi="Times New Roman" w:cs="Times New Roman"/>
          <w:sz w:val="28"/>
          <w:szCs w:val="28"/>
        </w:rPr>
        <w:t xml:space="preserve">Согласно представленной информации </w:t>
      </w:r>
      <w:r w:rsidRPr="00333E6F">
        <w:rPr>
          <w:rFonts w:ascii="Times New Roman" w:eastAsia="Times New Roman" w:hAnsi="Times New Roman" w:cs="Times New Roman"/>
          <w:i/>
          <w:sz w:val="28"/>
          <w:szCs w:val="28"/>
        </w:rPr>
        <w:t>минспорта области</w:t>
      </w:r>
      <w:r w:rsidRPr="00333E6F">
        <w:rPr>
          <w:rFonts w:ascii="Times New Roman" w:eastAsia="Times New Roman" w:hAnsi="Times New Roman" w:cs="Times New Roman"/>
          <w:sz w:val="28"/>
          <w:szCs w:val="28"/>
        </w:rPr>
        <w:t xml:space="preserve"> увеличение связано с доведением федеральных средств в большем объеме, чем в 2020 году;</w:t>
      </w:r>
    </w:p>
    <w:p w:rsidR="00EF6996" w:rsidRDefault="00EF6996" w:rsidP="00EF6996">
      <w:pPr>
        <w:ind w:firstLine="567"/>
        <w:jc w:val="both"/>
        <w:rPr>
          <w:rFonts w:ascii="Times New Roman" w:eastAsia="Times New Roman" w:hAnsi="Times New Roman" w:cs="Times New Roman"/>
          <w:sz w:val="28"/>
          <w:szCs w:val="28"/>
          <w:u w:val="single"/>
        </w:rPr>
      </w:pPr>
      <w:r w:rsidRPr="00D52E3D">
        <w:rPr>
          <w:rFonts w:ascii="Times New Roman" w:eastAsia="Times New Roman" w:hAnsi="Times New Roman" w:cs="Times New Roman"/>
          <w:sz w:val="28"/>
          <w:szCs w:val="28"/>
        </w:rPr>
        <w:t>в рамках государственной программы «Развитие физической культуры, спорта и туризма»</w:t>
      </w:r>
      <w:r w:rsidRPr="004622B7">
        <w:rPr>
          <w:rFonts w:ascii="Times New Roman" w:eastAsia="Times New Roman" w:hAnsi="Times New Roman" w:cs="Times New Roman"/>
          <w:sz w:val="28"/>
          <w:szCs w:val="28"/>
        </w:rPr>
        <w:t xml:space="preserve"> </w:t>
      </w:r>
      <w:r w:rsidRPr="0014588E">
        <w:rPr>
          <w:rFonts w:ascii="Times New Roman" w:eastAsia="Times New Roman" w:hAnsi="Times New Roman" w:cs="Times New Roman"/>
          <w:sz w:val="28"/>
          <w:szCs w:val="28"/>
        </w:rPr>
        <w:t xml:space="preserve">в целом предусмотрено </w:t>
      </w:r>
      <w:r w:rsidRPr="00E72704">
        <w:rPr>
          <w:rFonts w:ascii="Times New Roman" w:eastAsia="Times New Roman" w:hAnsi="Times New Roman" w:cs="Times New Roman"/>
          <w:sz w:val="28"/>
          <w:szCs w:val="28"/>
        </w:rPr>
        <w:t>уменьшение расходов на 27 177,8 тыс. рублей,</w:t>
      </w:r>
      <w:r>
        <w:rPr>
          <w:rFonts w:ascii="Times New Roman" w:eastAsia="Times New Roman" w:hAnsi="Times New Roman" w:cs="Times New Roman"/>
          <w:sz w:val="28"/>
          <w:szCs w:val="28"/>
        </w:rPr>
        <w:t xml:space="preserve"> в том числе</w:t>
      </w:r>
      <w:r w:rsidRPr="00CE00AC">
        <w:rPr>
          <w:rFonts w:ascii="Times New Roman" w:eastAsia="Times New Roman" w:hAnsi="Times New Roman" w:cs="Times New Roman"/>
          <w:sz w:val="28"/>
          <w:szCs w:val="28"/>
        </w:rPr>
        <w:t>:</w:t>
      </w:r>
    </w:p>
    <w:p w:rsidR="00EF6996" w:rsidRDefault="00EF6996" w:rsidP="00EF6996">
      <w:pPr>
        <w:ind w:firstLine="567"/>
        <w:jc w:val="both"/>
        <w:rPr>
          <w:rFonts w:ascii="Times New Roman" w:eastAsia="Times New Roman" w:hAnsi="Times New Roman" w:cs="Times New Roman"/>
          <w:sz w:val="28"/>
          <w:szCs w:val="28"/>
          <w:u w:val="single"/>
        </w:rPr>
      </w:pPr>
      <w:r w:rsidRPr="00D52E3D">
        <w:rPr>
          <w:rFonts w:ascii="Times New Roman" w:eastAsia="Times New Roman" w:hAnsi="Times New Roman" w:cs="Times New Roman"/>
          <w:i/>
          <w:sz w:val="28"/>
          <w:szCs w:val="28"/>
        </w:rPr>
        <w:t>по подпрограмме «Развитие физической культуры и массового спорта»</w:t>
      </w:r>
      <w:r w:rsidRPr="00D52E3D">
        <w:rPr>
          <w:rFonts w:ascii="Times New Roman" w:eastAsia="Times New Roman" w:hAnsi="Times New Roman" w:cs="Times New Roman"/>
          <w:sz w:val="28"/>
          <w:szCs w:val="28"/>
        </w:rPr>
        <w:t xml:space="preserve"> </w:t>
      </w:r>
      <w:r w:rsidRPr="004C0DAE">
        <w:rPr>
          <w:rFonts w:ascii="Times New Roman" w:eastAsia="Times New Roman" w:hAnsi="Times New Roman" w:cs="Times New Roman"/>
          <w:sz w:val="28"/>
          <w:szCs w:val="28"/>
        </w:rPr>
        <w:t>по целев</w:t>
      </w:r>
      <w:r>
        <w:rPr>
          <w:rFonts w:ascii="Times New Roman" w:eastAsia="Times New Roman" w:hAnsi="Times New Roman" w:cs="Times New Roman"/>
          <w:sz w:val="28"/>
          <w:szCs w:val="28"/>
        </w:rPr>
        <w:t>ой</w:t>
      </w:r>
      <w:r w:rsidRPr="004C0DAE">
        <w:rPr>
          <w:rFonts w:ascii="Times New Roman" w:eastAsia="Times New Roman" w:hAnsi="Times New Roman" w:cs="Times New Roman"/>
          <w:sz w:val="28"/>
          <w:szCs w:val="28"/>
        </w:rPr>
        <w:t xml:space="preserve"> стать</w:t>
      </w:r>
      <w:r>
        <w:rPr>
          <w:rFonts w:ascii="Times New Roman" w:eastAsia="Times New Roman" w:hAnsi="Times New Roman" w:cs="Times New Roman"/>
          <w:sz w:val="28"/>
          <w:szCs w:val="28"/>
        </w:rPr>
        <w:t>е</w:t>
      </w:r>
      <w:r w:rsidRPr="004C0DAE">
        <w:rPr>
          <w:rFonts w:ascii="Times New Roman" w:eastAsia="Times New Roman" w:hAnsi="Times New Roman" w:cs="Times New Roman"/>
          <w:sz w:val="28"/>
          <w:szCs w:val="28"/>
        </w:rPr>
        <w:t>:</w:t>
      </w:r>
    </w:p>
    <w:p w:rsidR="00EF6996" w:rsidRDefault="00EF6996" w:rsidP="00EF6996">
      <w:pPr>
        <w:ind w:firstLine="567"/>
        <w:jc w:val="both"/>
        <w:rPr>
          <w:rFonts w:ascii="Times New Roman" w:eastAsia="Times New Roman" w:hAnsi="Times New Roman" w:cs="Times New Roman"/>
          <w:sz w:val="28"/>
          <w:szCs w:val="28"/>
        </w:rPr>
      </w:pPr>
      <w:r w:rsidRPr="00686477">
        <w:rPr>
          <w:rFonts w:ascii="Times New Roman" w:eastAsia="Times New Roman" w:hAnsi="Times New Roman" w:cs="Times New Roman"/>
          <w:i/>
          <w:sz w:val="28"/>
          <w:szCs w:val="28"/>
        </w:rPr>
        <w:t>«Выполнение работ по проведению физкультурных и спортивных мер</w:t>
      </w:r>
      <w:r w:rsidRPr="00686477">
        <w:rPr>
          <w:rFonts w:ascii="Times New Roman" w:eastAsia="Times New Roman" w:hAnsi="Times New Roman" w:cs="Times New Roman"/>
          <w:i/>
          <w:sz w:val="28"/>
          <w:szCs w:val="28"/>
        </w:rPr>
        <w:t>о</w:t>
      </w:r>
      <w:r w:rsidRPr="00686477">
        <w:rPr>
          <w:rFonts w:ascii="Times New Roman" w:eastAsia="Times New Roman" w:hAnsi="Times New Roman" w:cs="Times New Roman"/>
          <w:i/>
          <w:sz w:val="28"/>
          <w:szCs w:val="28"/>
        </w:rPr>
        <w:t>приятий в соответствии с календарным планом физкультурных и спорти</w:t>
      </w:r>
      <w:r w:rsidRPr="00686477">
        <w:rPr>
          <w:rFonts w:ascii="Times New Roman" w:eastAsia="Times New Roman" w:hAnsi="Times New Roman" w:cs="Times New Roman"/>
          <w:i/>
          <w:sz w:val="28"/>
          <w:szCs w:val="28"/>
        </w:rPr>
        <w:t>в</w:t>
      </w:r>
      <w:r w:rsidRPr="00686477">
        <w:rPr>
          <w:rFonts w:ascii="Times New Roman" w:eastAsia="Times New Roman" w:hAnsi="Times New Roman" w:cs="Times New Roman"/>
          <w:i/>
          <w:sz w:val="28"/>
          <w:szCs w:val="28"/>
        </w:rPr>
        <w:t xml:space="preserve">ных мероприятий области» </w:t>
      </w:r>
      <w:r w:rsidRPr="00686477">
        <w:rPr>
          <w:rFonts w:ascii="Times New Roman" w:eastAsia="Times New Roman" w:hAnsi="Times New Roman" w:cs="Times New Roman"/>
          <w:sz w:val="28"/>
          <w:szCs w:val="28"/>
        </w:rPr>
        <w:t>Законопроектом предусмотрено у</w:t>
      </w:r>
      <w:r>
        <w:rPr>
          <w:rFonts w:ascii="Times New Roman" w:eastAsia="Times New Roman" w:hAnsi="Times New Roman" w:cs="Times New Roman"/>
          <w:sz w:val="28"/>
          <w:szCs w:val="28"/>
        </w:rPr>
        <w:t>величение</w:t>
      </w:r>
      <w:r w:rsidRPr="00686477">
        <w:rPr>
          <w:rFonts w:ascii="Times New Roman" w:eastAsia="Times New Roman" w:hAnsi="Times New Roman" w:cs="Times New Roman"/>
          <w:sz w:val="28"/>
          <w:szCs w:val="28"/>
        </w:rPr>
        <w:t xml:space="preserve"> на </w:t>
      </w:r>
      <w:r>
        <w:rPr>
          <w:rFonts w:ascii="Times New Roman" w:eastAsia="Times New Roman" w:hAnsi="Times New Roman" w:cs="Times New Roman"/>
          <w:sz w:val="28"/>
          <w:szCs w:val="28"/>
        </w:rPr>
        <w:t>3 418,7</w:t>
      </w:r>
      <w:r w:rsidRPr="00686477">
        <w:rPr>
          <w:rFonts w:ascii="Times New Roman" w:eastAsia="Times New Roman" w:hAnsi="Times New Roman" w:cs="Times New Roman"/>
          <w:sz w:val="28"/>
          <w:szCs w:val="28"/>
        </w:rPr>
        <w:t> тыс. рублей (Законом об областном бюджете на 20</w:t>
      </w:r>
      <w:r>
        <w:rPr>
          <w:rFonts w:ascii="Times New Roman" w:eastAsia="Times New Roman" w:hAnsi="Times New Roman" w:cs="Times New Roman"/>
          <w:sz w:val="28"/>
          <w:szCs w:val="28"/>
        </w:rPr>
        <w:t>20</w:t>
      </w:r>
      <w:r w:rsidRPr="00686477">
        <w:rPr>
          <w:rFonts w:ascii="Times New Roman" w:eastAsia="Times New Roman" w:hAnsi="Times New Roman" w:cs="Times New Roman"/>
          <w:sz w:val="28"/>
          <w:szCs w:val="28"/>
        </w:rPr>
        <w:t> год предусмо</w:t>
      </w:r>
      <w:r w:rsidRPr="00686477">
        <w:rPr>
          <w:rFonts w:ascii="Times New Roman" w:eastAsia="Times New Roman" w:hAnsi="Times New Roman" w:cs="Times New Roman"/>
          <w:sz w:val="28"/>
          <w:szCs w:val="28"/>
        </w:rPr>
        <w:t>т</w:t>
      </w:r>
      <w:r w:rsidRPr="00686477">
        <w:rPr>
          <w:rFonts w:ascii="Times New Roman" w:eastAsia="Times New Roman" w:hAnsi="Times New Roman" w:cs="Times New Roman"/>
          <w:sz w:val="28"/>
          <w:szCs w:val="28"/>
        </w:rPr>
        <w:t xml:space="preserve">рено </w:t>
      </w:r>
      <w:r w:rsidRPr="00352F96">
        <w:rPr>
          <w:rFonts w:ascii="Times New Roman" w:eastAsia="Times New Roman" w:hAnsi="Times New Roman" w:cs="Times New Roman"/>
          <w:sz w:val="28"/>
          <w:szCs w:val="28"/>
        </w:rPr>
        <w:t>63</w:t>
      </w:r>
      <w:r>
        <w:rPr>
          <w:rFonts w:ascii="Times New Roman" w:eastAsia="Times New Roman" w:hAnsi="Times New Roman" w:cs="Times New Roman"/>
          <w:sz w:val="28"/>
          <w:szCs w:val="28"/>
        </w:rPr>
        <w:t> </w:t>
      </w:r>
      <w:r w:rsidRPr="00352F96">
        <w:rPr>
          <w:rFonts w:ascii="Times New Roman" w:eastAsia="Times New Roman" w:hAnsi="Times New Roman" w:cs="Times New Roman"/>
          <w:sz w:val="28"/>
          <w:szCs w:val="28"/>
        </w:rPr>
        <w:t>645</w:t>
      </w:r>
      <w:r>
        <w:rPr>
          <w:rFonts w:ascii="Times New Roman" w:eastAsia="Times New Roman" w:hAnsi="Times New Roman" w:cs="Times New Roman"/>
          <w:sz w:val="28"/>
          <w:szCs w:val="28"/>
        </w:rPr>
        <w:t>,0</w:t>
      </w:r>
      <w:r w:rsidRPr="00686477">
        <w:rPr>
          <w:rFonts w:ascii="Times New Roman" w:eastAsia="Times New Roman" w:hAnsi="Times New Roman" w:cs="Times New Roman"/>
          <w:sz w:val="28"/>
          <w:szCs w:val="28"/>
        </w:rPr>
        <w:t xml:space="preserve"> тыс. рублей). </w:t>
      </w:r>
      <w:r w:rsidRPr="00333E6F">
        <w:rPr>
          <w:rFonts w:ascii="Times New Roman" w:eastAsia="Times New Roman" w:hAnsi="Times New Roman" w:cs="Times New Roman"/>
          <w:sz w:val="28"/>
          <w:szCs w:val="28"/>
        </w:rPr>
        <w:t xml:space="preserve">Согласно представленной информации </w:t>
      </w:r>
      <w:r w:rsidRPr="00333E6F">
        <w:rPr>
          <w:rFonts w:ascii="Times New Roman" w:eastAsia="Times New Roman" w:hAnsi="Times New Roman" w:cs="Times New Roman"/>
          <w:i/>
          <w:sz w:val="28"/>
          <w:szCs w:val="28"/>
        </w:rPr>
        <w:t>минспо</w:t>
      </w:r>
      <w:r w:rsidRPr="00333E6F">
        <w:rPr>
          <w:rFonts w:ascii="Times New Roman" w:eastAsia="Times New Roman" w:hAnsi="Times New Roman" w:cs="Times New Roman"/>
          <w:i/>
          <w:sz w:val="28"/>
          <w:szCs w:val="28"/>
        </w:rPr>
        <w:t>р</w:t>
      </w:r>
      <w:r w:rsidRPr="00333E6F">
        <w:rPr>
          <w:rFonts w:ascii="Times New Roman" w:eastAsia="Times New Roman" w:hAnsi="Times New Roman" w:cs="Times New Roman"/>
          <w:i/>
          <w:sz w:val="28"/>
          <w:szCs w:val="28"/>
        </w:rPr>
        <w:t>та области</w:t>
      </w:r>
      <w:r w:rsidRPr="00333E6F">
        <w:rPr>
          <w:rFonts w:ascii="Times New Roman" w:eastAsia="Times New Roman" w:hAnsi="Times New Roman" w:cs="Times New Roman"/>
          <w:sz w:val="28"/>
          <w:szCs w:val="28"/>
        </w:rPr>
        <w:t xml:space="preserve"> увеличение бюджетных ассигнований связано с индексацией з</w:t>
      </w:r>
      <w:r w:rsidRPr="00333E6F">
        <w:rPr>
          <w:rFonts w:ascii="Times New Roman" w:eastAsia="Times New Roman" w:hAnsi="Times New Roman" w:cs="Times New Roman"/>
          <w:sz w:val="28"/>
          <w:szCs w:val="28"/>
        </w:rPr>
        <w:t>а</w:t>
      </w:r>
      <w:r w:rsidRPr="00333E6F">
        <w:rPr>
          <w:rFonts w:ascii="Times New Roman" w:eastAsia="Times New Roman" w:hAnsi="Times New Roman" w:cs="Times New Roman"/>
          <w:sz w:val="28"/>
          <w:szCs w:val="28"/>
        </w:rPr>
        <w:t>работной платы работников, получающих МРОТ (с 01.01.2021 доведение до 14 711,00 руб.), а также работников, относящихся к прочему персоналу (с 01.10.2020 на 3%), индексированием коммунальных расходов ГАУ «С-КК «Оренбуржье»;</w:t>
      </w:r>
    </w:p>
    <w:p w:rsidR="00EF6996" w:rsidRPr="00686477" w:rsidRDefault="00EF6996" w:rsidP="00EF6996">
      <w:pPr>
        <w:ind w:firstLine="567"/>
        <w:jc w:val="both"/>
        <w:rPr>
          <w:rFonts w:ascii="Times New Roman" w:eastAsia="Times New Roman" w:hAnsi="Times New Roman" w:cs="Times New Roman"/>
          <w:sz w:val="28"/>
          <w:szCs w:val="28"/>
        </w:rPr>
      </w:pPr>
      <w:r w:rsidRPr="00D52E3D">
        <w:rPr>
          <w:rFonts w:ascii="Times New Roman" w:eastAsia="Times New Roman" w:hAnsi="Times New Roman" w:cs="Times New Roman"/>
          <w:i/>
          <w:sz w:val="28"/>
          <w:szCs w:val="28"/>
        </w:rPr>
        <w:t>по подпрограмме «Строительство и реконструкция спортивных об</w:t>
      </w:r>
      <w:r w:rsidRPr="00D52E3D">
        <w:rPr>
          <w:rFonts w:ascii="Times New Roman" w:eastAsia="Times New Roman" w:hAnsi="Times New Roman" w:cs="Times New Roman"/>
          <w:i/>
          <w:sz w:val="28"/>
          <w:szCs w:val="28"/>
        </w:rPr>
        <w:t>ъ</w:t>
      </w:r>
      <w:r w:rsidRPr="00D52E3D">
        <w:rPr>
          <w:rFonts w:ascii="Times New Roman" w:eastAsia="Times New Roman" w:hAnsi="Times New Roman" w:cs="Times New Roman"/>
          <w:i/>
          <w:sz w:val="28"/>
          <w:szCs w:val="28"/>
        </w:rPr>
        <w:t>ектов, модернизация материально-технической базы для занятий физич</w:t>
      </w:r>
      <w:r w:rsidRPr="00D52E3D">
        <w:rPr>
          <w:rFonts w:ascii="Times New Roman" w:eastAsia="Times New Roman" w:hAnsi="Times New Roman" w:cs="Times New Roman"/>
          <w:i/>
          <w:sz w:val="28"/>
          <w:szCs w:val="28"/>
        </w:rPr>
        <w:t>е</w:t>
      </w:r>
      <w:r w:rsidRPr="00D52E3D">
        <w:rPr>
          <w:rFonts w:ascii="Times New Roman" w:eastAsia="Times New Roman" w:hAnsi="Times New Roman" w:cs="Times New Roman"/>
          <w:i/>
          <w:sz w:val="28"/>
          <w:szCs w:val="28"/>
        </w:rPr>
        <w:t>ской культурой и спортом»,</w:t>
      </w:r>
      <w:r w:rsidRPr="00A365F1">
        <w:rPr>
          <w:rFonts w:ascii="Times New Roman" w:eastAsia="Times New Roman" w:hAnsi="Times New Roman" w:cs="Times New Roman"/>
          <w:i/>
          <w:sz w:val="28"/>
          <w:szCs w:val="28"/>
        </w:rPr>
        <w:t xml:space="preserve"> в</w:t>
      </w:r>
      <w:r w:rsidR="00703684">
        <w:rPr>
          <w:rFonts w:ascii="Times New Roman" w:eastAsia="Times New Roman" w:hAnsi="Times New Roman" w:cs="Times New Roman"/>
          <w:i/>
          <w:sz w:val="28"/>
          <w:szCs w:val="28"/>
        </w:rPr>
        <w:t xml:space="preserve"> </w:t>
      </w:r>
      <w:r w:rsidRPr="00A365F1">
        <w:rPr>
          <w:rFonts w:ascii="Times New Roman" w:eastAsia="Times New Roman" w:hAnsi="Times New Roman" w:cs="Times New Roman"/>
          <w:i/>
          <w:sz w:val="28"/>
          <w:szCs w:val="28"/>
        </w:rPr>
        <w:t xml:space="preserve">том числе </w:t>
      </w:r>
      <w:r w:rsidRPr="004C0DAE">
        <w:rPr>
          <w:rFonts w:ascii="Times New Roman" w:eastAsia="Times New Roman" w:hAnsi="Times New Roman" w:cs="Times New Roman"/>
          <w:sz w:val="28"/>
          <w:szCs w:val="28"/>
        </w:rPr>
        <w:t>по следующим целевым статьям</w:t>
      </w:r>
      <w:r>
        <w:rPr>
          <w:rFonts w:ascii="Times New Roman" w:eastAsia="Times New Roman" w:hAnsi="Times New Roman" w:cs="Times New Roman"/>
          <w:sz w:val="28"/>
          <w:szCs w:val="28"/>
        </w:rPr>
        <w:t>:</w:t>
      </w:r>
    </w:p>
    <w:p w:rsidR="00EF6996" w:rsidRPr="00686477" w:rsidRDefault="00EF6996" w:rsidP="00EF6996">
      <w:pPr>
        <w:ind w:firstLine="567"/>
        <w:jc w:val="both"/>
        <w:rPr>
          <w:rFonts w:ascii="Times New Roman" w:eastAsia="Times New Roman" w:hAnsi="Times New Roman" w:cs="Times New Roman"/>
          <w:sz w:val="28"/>
          <w:szCs w:val="28"/>
        </w:rPr>
      </w:pPr>
      <w:r w:rsidRPr="00686477">
        <w:rPr>
          <w:rFonts w:ascii="Times New Roman" w:eastAsia="Times New Roman" w:hAnsi="Times New Roman" w:cs="Times New Roman"/>
          <w:i/>
          <w:sz w:val="28"/>
          <w:szCs w:val="28"/>
        </w:rPr>
        <w:t xml:space="preserve">«Оснащение объектов спортивной инфраструктуры спортивно-технологическим оборудованием» </w:t>
      </w:r>
      <w:r>
        <w:rPr>
          <w:rFonts w:ascii="Times New Roman" w:eastAsia="Times New Roman" w:hAnsi="Times New Roman" w:cs="Times New Roman"/>
          <w:sz w:val="28"/>
          <w:szCs w:val="28"/>
        </w:rPr>
        <w:t>в рамках р</w:t>
      </w:r>
      <w:r w:rsidRPr="00686477">
        <w:rPr>
          <w:rFonts w:ascii="Times New Roman" w:eastAsia="Times New Roman" w:hAnsi="Times New Roman" w:cs="Times New Roman"/>
          <w:sz w:val="28"/>
          <w:szCs w:val="28"/>
        </w:rPr>
        <w:t>егионального проекта «Спорт – норма жизни» Законопроектом предусмотрено у</w:t>
      </w:r>
      <w:r>
        <w:rPr>
          <w:rFonts w:ascii="Times New Roman" w:eastAsia="Times New Roman" w:hAnsi="Times New Roman" w:cs="Times New Roman"/>
          <w:sz w:val="28"/>
          <w:szCs w:val="28"/>
        </w:rPr>
        <w:t>величение</w:t>
      </w:r>
      <w:r w:rsidRPr="00686477">
        <w:rPr>
          <w:rFonts w:ascii="Times New Roman" w:eastAsia="Times New Roman" w:hAnsi="Times New Roman" w:cs="Times New Roman"/>
          <w:sz w:val="28"/>
          <w:szCs w:val="28"/>
        </w:rPr>
        <w:t xml:space="preserve"> на </w:t>
      </w:r>
      <w:r>
        <w:rPr>
          <w:rFonts w:ascii="Times New Roman" w:eastAsia="Times New Roman" w:hAnsi="Times New Roman" w:cs="Times New Roman"/>
          <w:sz w:val="28"/>
          <w:szCs w:val="28"/>
        </w:rPr>
        <w:t>4 046,3</w:t>
      </w:r>
      <w:r w:rsidRPr="00686477">
        <w:rPr>
          <w:rFonts w:ascii="Times New Roman" w:eastAsia="Times New Roman" w:hAnsi="Times New Roman" w:cs="Times New Roman"/>
          <w:sz w:val="28"/>
          <w:szCs w:val="28"/>
        </w:rPr>
        <w:t> тыс. рублей (Законом об областном бюджете на 20</w:t>
      </w:r>
      <w:r>
        <w:rPr>
          <w:rFonts w:ascii="Times New Roman" w:eastAsia="Times New Roman" w:hAnsi="Times New Roman" w:cs="Times New Roman"/>
          <w:sz w:val="28"/>
          <w:szCs w:val="28"/>
        </w:rPr>
        <w:t>20</w:t>
      </w:r>
      <w:r w:rsidRPr="00686477">
        <w:rPr>
          <w:rFonts w:ascii="Times New Roman" w:eastAsia="Times New Roman" w:hAnsi="Times New Roman" w:cs="Times New Roman"/>
          <w:sz w:val="28"/>
          <w:szCs w:val="28"/>
        </w:rPr>
        <w:t xml:space="preserve"> год предусмотрено </w:t>
      </w:r>
      <w:r w:rsidRPr="00B61192">
        <w:rPr>
          <w:rFonts w:ascii="Times New Roman" w:eastAsia="Times New Roman" w:hAnsi="Times New Roman" w:cs="Times New Roman"/>
          <w:sz w:val="28"/>
          <w:szCs w:val="28"/>
        </w:rPr>
        <w:t>45</w:t>
      </w:r>
      <w:r>
        <w:rPr>
          <w:rFonts w:ascii="Times New Roman" w:eastAsia="Times New Roman" w:hAnsi="Times New Roman" w:cs="Times New Roman"/>
          <w:sz w:val="28"/>
          <w:szCs w:val="28"/>
        </w:rPr>
        <w:t> </w:t>
      </w:r>
      <w:r w:rsidRPr="00B61192">
        <w:rPr>
          <w:rFonts w:ascii="Times New Roman" w:eastAsia="Times New Roman" w:hAnsi="Times New Roman" w:cs="Times New Roman"/>
          <w:sz w:val="28"/>
          <w:szCs w:val="28"/>
        </w:rPr>
        <w:t>440,8</w:t>
      </w:r>
      <w:r>
        <w:rPr>
          <w:rFonts w:ascii="Times New Roman" w:eastAsia="Times New Roman" w:hAnsi="Times New Roman" w:cs="Times New Roman"/>
          <w:sz w:val="28"/>
          <w:szCs w:val="28"/>
        </w:rPr>
        <w:t> </w:t>
      </w:r>
      <w:r w:rsidRPr="00686477">
        <w:rPr>
          <w:rFonts w:ascii="Times New Roman" w:eastAsia="Times New Roman" w:hAnsi="Times New Roman" w:cs="Times New Roman"/>
          <w:sz w:val="28"/>
          <w:szCs w:val="28"/>
        </w:rPr>
        <w:t xml:space="preserve">тыс. рублей). </w:t>
      </w:r>
      <w:r w:rsidRPr="00333E6F">
        <w:rPr>
          <w:rFonts w:ascii="Times New Roman" w:eastAsia="Times New Roman" w:hAnsi="Times New Roman" w:cs="Times New Roman"/>
          <w:sz w:val="28"/>
          <w:szCs w:val="28"/>
        </w:rPr>
        <w:t xml:space="preserve">Согласно представленной информации </w:t>
      </w:r>
      <w:r w:rsidRPr="00333E6F">
        <w:rPr>
          <w:rFonts w:ascii="Times New Roman" w:eastAsia="Times New Roman" w:hAnsi="Times New Roman" w:cs="Times New Roman"/>
          <w:i/>
          <w:sz w:val="28"/>
          <w:szCs w:val="28"/>
        </w:rPr>
        <w:t>минспорта о</w:t>
      </w:r>
      <w:r w:rsidRPr="00333E6F">
        <w:rPr>
          <w:rFonts w:ascii="Times New Roman" w:eastAsia="Times New Roman" w:hAnsi="Times New Roman" w:cs="Times New Roman"/>
          <w:i/>
          <w:sz w:val="28"/>
          <w:szCs w:val="28"/>
        </w:rPr>
        <w:t>б</w:t>
      </w:r>
      <w:r w:rsidRPr="00333E6F">
        <w:rPr>
          <w:rFonts w:ascii="Times New Roman" w:eastAsia="Times New Roman" w:hAnsi="Times New Roman" w:cs="Times New Roman"/>
          <w:i/>
          <w:sz w:val="28"/>
          <w:szCs w:val="28"/>
        </w:rPr>
        <w:t>ласти</w:t>
      </w:r>
      <w:r w:rsidRPr="00333E6F">
        <w:rPr>
          <w:rFonts w:ascii="Times New Roman" w:eastAsia="Times New Roman" w:hAnsi="Times New Roman" w:cs="Times New Roman"/>
          <w:b/>
          <w:i/>
          <w:sz w:val="28"/>
          <w:szCs w:val="28"/>
        </w:rPr>
        <w:t xml:space="preserve"> </w:t>
      </w:r>
      <w:r w:rsidRPr="00333E6F">
        <w:rPr>
          <w:rFonts w:ascii="Times New Roman" w:eastAsia="Times New Roman" w:hAnsi="Times New Roman" w:cs="Times New Roman"/>
          <w:sz w:val="28"/>
          <w:szCs w:val="28"/>
        </w:rPr>
        <w:t>увеличение бюджетных ассигнований связано с доведением федерал</w:t>
      </w:r>
      <w:r w:rsidRPr="00333E6F">
        <w:rPr>
          <w:rFonts w:ascii="Times New Roman" w:eastAsia="Times New Roman" w:hAnsi="Times New Roman" w:cs="Times New Roman"/>
          <w:sz w:val="28"/>
          <w:szCs w:val="28"/>
        </w:rPr>
        <w:t>ь</w:t>
      </w:r>
      <w:r w:rsidRPr="00333E6F">
        <w:rPr>
          <w:rFonts w:ascii="Times New Roman" w:eastAsia="Times New Roman" w:hAnsi="Times New Roman" w:cs="Times New Roman"/>
          <w:sz w:val="28"/>
          <w:szCs w:val="28"/>
        </w:rPr>
        <w:t>ных средств в большем объеме, чем в 2020 году;</w:t>
      </w:r>
    </w:p>
    <w:p w:rsidR="00EF6996" w:rsidRPr="00686477" w:rsidRDefault="00EF6996" w:rsidP="00EF6996">
      <w:pPr>
        <w:ind w:firstLine="567"/>
        <w:jc w:val="both"/>
        <w:rPr>
          <w:rFonts w:ascii="Times New Roman" w:eastAsia="Times New Roman" w:hAnsi="Times New Roman" w:cs="Times New Roman"/>
          <w:sz w:val="28"/>
          <w:szCs w:val="28"/>
        </w:rPr>
      </w:pPr>
      <w:r w:rsidRPr="00686477">
        <w:rPr>
          <w:rFonts w:ascii="Times New Roman" w:eastAsia="Times New Roman" w:hAnsi="Times New Roman" w:cs="Times New Roman"/>
          <w:i/>
          <w:sz w:val="28"/>
          <w:szCs w:val="28"/>
        </w:rPr>
        <w:t xml:space="preserve">«Приобретение спортивного оборудования и инвентаря для приведения организаций спортивной подготовки в нормативное состояние» </w:t>
      </w:r>
      <w:r>
        <w:rPr>
          <w:rFonts w:ascii="Times New Roman" w:eastAsia="Times New Roman" w:hAnsi="Times New Roman" w:cs="Times New Roman"/>
          <w:sz w:val="28"/>
          <w:szCs w:val="28"/>
        </w:rPr>
        <w:t>в рамках р</w:t>
      </w:r>
      <w:r w:rsidRPr="00686477">
        <w:rPr>
          <w:rFonts w:ascii="Times New Roman" w:eastAsia="Times New Roman" w:hAnsi="Times New Roman" w:cs="Times New Roman"/>
          <w:sz w:val="28"/>
          <w:szCs w:val="28"/>
        </w:rPr>
        <w:t>е</w:t>
      </w:r>
      <w:r w:rsidRPr="00686477">
        <w:rPr>
          <w:rFonts w:ascii="Times New Roman" w:eastAsia="Times New Roman" w:hAnsi="Times New Roman" w:cs="Times New Roman"/>
          <w:sz w:val="28"/>
          <w:szCs w:val="28"/>
        </w:rPr>
        <w:t>гионального проекта «Спорт – норма жизни» Законопроектом предусмотрено у</w:t>
      </w:r>
      <w:r>
        <w:rPr>
          <w:rFonts w:ascii="Times New Roman" w:eastAsia="Times New Roman" w:hAnsi="Times New Roman" w:cs="Times New Roman"/>
          <w:sz w:val="28"/>
          <w:szCs w:val="28"/>
        </w:rPr>
        <w:t>меньшени</w:t>
      </w:r>
      <w:r w:rsidRPr="00686477">
        <w:rPr>
          <w:rFonts w:ascii="Times New Roman" w:eastAsia="Times New Roman" w:hAnsi="Times New Roman" w:cs="Times New Roman"/>
          <w:sz w:val="28"/>
          <w:szCs w:val="28"/>
        </w:rPr>
        <w:t xml:space="preserve">е на </w:t>
      </w:r>
      <w:r w:rsidRPr="00710369">
        <w:rPr>
          <w:rFonts w:ascii="Times New Roman" w:eastAsia="Times New Roman" w:hAnsi="Times New Roman" w:cs="Times New Roman"/>
          <w:sz w:val="28"/>
          <w:szCs w:val="28"/>
        </w:rPr>
        <w:t>19</w:t>
      </w:r>
      <w:r>
        <w:rPr>
          <w:rFonts w:ascii="Times New Roman" w:eastAsia="Times New Roman" w:hAnsi="Times New Roman" w:cs="Times New Roman"/>
          <w:sz w:val="28"/>
          <w:szCs w:val="28"/>
        </w:rPr>
        <w:t> </w:t>
      </w:r>
      <w:r w:rsidRPr="00710369">
        <w:rPr>
          <w:rFonts w:ascii="Times New Roman" w:eastAsia="Times New Roman" w:hAnsi="Times New Roman" w:cs="Times New Roman"/>
          <w:sz w:val="28"/>
          <w:szCs w:val="28"/>
        </w:rPr>
        <w:t>882,3</w:t>
      </w:r>
      <w:r>
        <w:rPr>
          <w:rFonts w:ascii="Times New Roman" w:eastAsia="Times New Roman" w:hAnsi="Times New Roman" w:cs="Times New Roman"/>
          <w:sz w:val="28"/>
          <w:szCs w:val="28"/>
        </w:rPr>
        <w:t> </w:t>
      </w:r>
      <w:r w:rsidRPr="00686477">
        <w:rPr>
          <w:rFonts w:ascii="Times New Roman" w:eastAsia="Times New Roman" w:hAnsi="Times New Roman" w:cs="Times New Roman"/>
          <w:sz w:val="28"/>
          <w:szCs w:val="28"/>
        </w:rPr>
        <w:t>тыс. рублей (Законом об областном бюджете на 20</w:t>
      </w:r>
      <w:r>
        <w:rPr>
          <w:rFonts w:ascii="Times New Roman" w:eastAsia="Times New Roman" w:hAnsi="Times New Roman" w:cs="Times New Roman"/>
          <w:sz w:val="28"/>
          <w:szCs w:val="28"/>
        </w:rPr>
        <w:t>20</w:t>
      </w:r>
      <w:r w:rsidR="007B79E4">
        <w:rPr>
          <w:rFonts w:ascii="Times New Roman" w:eastAsia="Times New Roman" w:hAnsi="Times New Roman" w:cs="Times New Roman"/>
          <w:sz w:val="28"/>
          <w:szCs w:val="28"/>
        </w:rPr>
        <w:t> </w:t>
      </w:r>
      <w:r w:rsidRPr="00686477">
        <w:rPr>
          <w:rFonts w:ascii="Times New Roman" w:eastAsia="Times New Roman" w:hAnsi="Times New Roman" w:cs="Times New Roman"/>
          <w:sz w:val="28"/>
          <w:szCs w:val="28"/>
        </w:rPr>
        <w:t xml:space="preserve">год </w:t>
      </w:r>
      <w:r>
        <w:rPr>
          <w:rFonts w:ascii="Times New Roman" w:eastAsia="Times New Roman" w:hAnsi="Times New Roman" w:cs="Times New Roman"/>
          <w:sz w:val="28"/>
          <w:szCs w:val="28"/>
        </w:rPr>
        <w:t>предусмотрено 26 041,7</w:t>
      </w:r>
      <w:r w:rsidRPr="00686477">
        <w:rPr>
          <w:rFonts w:ascii="Times New Roman" w:eastAsia="Times New Roman" w:hAnsi="Times New Roman" w:cs="Times New Roman"/>
          <w:sz w:val="28"/>
          <w:szCs w:val="28"/>
        </w:rPr>
        <w:t xml:space="preserve">). </w:t>
      </w:r>
      <w:r w:rsidRPr="00333E6F">
        <w:rPr>
          <w:rFonts w:ascii="Times New Roman" w:eastAsia="Times New Roman" w:hAnsi="Times New Roman" w:cs="Times New Roman"/>
          <w:sz w:val="28"/>
          <w:szCs w:val="28"/>
        </w:rPr>
        <w:t xml:space="preserve">Согласно представленной информации </w:t>
      </w:r>
      <w:r w:rsidRPr="00333E6F">
        <w:rPr>
          <w:rFonts w:ascii="Times New Roman" w:eastAsia="Times New Roman" w:hAnsi="Times New Roman" w:cs="Times New Roman"/>
          <w:i/>
          <w:sz w:val="28"/>
          <w:szCs w:val="28"/>
        </w:rPr>
        <w:t>минспорта области</w:t>
      </w:r>
      <w:r w:rsidRPr="00333E6F">
        <w:rPr>
          <w:rFonts w:ascii="Times New Roman" w:eastAsia="Times New Roman" w:hAnsi="Times New Roman" w:cs="Times New Roman"/>
          <w:b/>
          <w:i/>
          <w:sz w:val="28"/>
          <w:szCs w:val="28"/>
        </w:rPr>
        <w:t xml:space="preserve"> </w:t>
      </w:r>
      <w:r w:rsidRPr="00333E6F">
        <w:rPr>
          <w:rFonts w:ascii="Times New Roman" w:eastAsia="Times New Roman" w:hAnsi="Times New Roman" w:cs="Times New Roman"/>
          <w:sz w:val="28"/>
          <w:szCs w:val="28"/>
        </w:rPr>
        <w:t>уменьшение бюджетных ассигнований связано с дов</w:t>
      </w:r>
      <w:r w:rsidRPr="00333E6F">
        <w:rPr>
          <w:rFonts w:ascii="Times New Roman" w:eastAsia="Times New Roman" w:hAnsi="Times New Roman" w:cs="Times New Roman"/>
          <w:sz w:val="28"/>
          <w:szCs w:val="28"/>
        </w:rPr>
        <w:t>е</w:t>
      </w:r>
      <w:r w:rsidRPr="00333E6F">
        <w:rPr>
          <w:rFonts w:ascii="Times New Roman" w:eastAsia="Times New Roman" w:hAnsi="Times New Roman" w:cs="Times New Roman"/>
          <w:sz w:val="28"/>
          <w:szCs w:val="28"/>
        </w:rPr>
        <w:t>дением федеральных средств в меньшем объеме, чем в 2020 году;</w:t>
      </w:r>
    </w:p>
    <w:p w:rsidR="00EF6996" w:rsidRPr="00686477" w:rsidRDefault="00EF6996" w:rsidP="00EF6996">
      <w:pPr>
        <w:ind w:firstLine="567"/>
        <w:jc w:val="both"/>
        <w:rPr>
          <w:rFonts w:ascii="Times New Roman" w:eastAsia="Times New Roman" w:hAnsi="Times New Roman" w:cs="Times New Roman"/>
          <w:sz w:val="28"/>
          <w:szCs w:val="28"/>
        </w:rPr>
      </w:pPr>
      <w:r w:rsidRPr="00686477">
        <w:rPr>
          <w:rFonts w:ascii="Times New Roman" w:eastAsia="Times New Roman" w:hAnsi="Times New Roman" w:cs="Times New Roman"/>
          <w:i/>
          <w:sz w:val="28"/>
          <w:szCs w:val="28"/>
        </w:rPr>
        <w:lastRenderedPageBreak/>
        <w:t xml:space="preserve">«Реализация федеральной целевой программы «Развитие физической культуры и спорта в Российской Федерации на 2016-2020 годы» </w:t>
      </w:r>
      <w:r>
        <w:rPr>
          <w:rFonts w:ascii="Times New Roman" w:eastAsia="Times New Roman" w:hAnsi="Times New Roman" w:cs="Times New Roman"/>
          <w:sz w:val="28"/>
          <w:szCs w:val="28"/>
        </w:rPr>
        <w:t>в рамках р</w:t>
      </w:r>
      <w:r w:rsidRPr="00686477">
        <w:rPr>
          <w:rFonts w:ascii="Times New Roman" w:eastAsia="Times New Roman" w:hAnsi="Times New Roman" w:cs="Times New Roman"/>
          <w:sz w:val="28"/>
          <w:szCs w:val="28"/>
        </w:rPr>
        <w:t>е</w:t>
      </w:r>
      <w:r w:rsidRPr="00686477">
        <w:rPr>
          <w:rFonts w:ascii="Times New Roman" w:eastAsia="Times New Roman" w:hAnsi="Times New Roman" w:cs="Times New Roman"/>
          <w:sz w:val="28"/>
          <w:szCs w:val="28"/>
        </w:rPr>
        <w:t xml:space="preserve">гионального проекта «Спорт – норма жизни» Законопроектом </w:t>
      </w:r>
      <w:r>
        <w:rPr>
          <w:rFonts w:ascii="Times New Roman" w:eastAsia="Times New Roman" w:hAnsi="Times New Roman" w:cs="Times New Roman"/>
          <w:sz w:val="28"/>
          <w:szCs w:val="28"/>
        </w:rPr>
        <w:t xml:space="preserve">не </w:t>
      </w:r>
      <w:r w:rsidRPr="00686477">
        <w:rPr>
          <w:rFonts w:ascii="Times New Roman" w:eastAsia="Times New Roman" w:hAnsi="Times New Roman" w:cs="Times New Roman"/>
          <w:sz w:val="28"/>
          <w:szCs w:val="28"/>
        </w:rPr>
        <w:t>предусмо</w:t>
      </w:r>
      <w:r w:rsidRPr="00686477">
        <w:rPr>
          <w:rFonts w:ascii="Times New Roman" w:eastAsia="Times New Roman" w:hAnsi="Times New Roman" w:cs="Times New Roman"/>
          <w:sz w:val="28"/>
          <w:szCs w:val="28"/>
        </w:rPr>
        <w:t>т</w:t>
      </w:r>
      <w:r w:rsidRPr="00686477">
        <w:rPr>
          <w:rFonts w:ascii="Times New Roman" w:eastAsia="Times New Roman" w:hAnsi="Times New Roman" w:cs="Times New Roman"/>
          <w:sz w:val="28"/>
          <w:szCs w:val="28"/>
        </w:rPr>
        <w:t>рен</w:t>
      </w:r>
      <w:r>
        <w:rPr>
          <w:rFonts w:ascii="Times New Roman" w:eastAsia="Times New Roman" w:hAnsi="Times New Roman" w:cs="Times New Roman"/>
          <w:sz w:val="28"/>
          <w:szCs w:val="28"/>
        </w:rPr>
        <w:t xml:space="preserve">ы бюджетные ассигнования, т.е. </w:t>
      </w:r>
      <w:r w:rsidRPr="00686477">
        <w:rPr>
          <w:rFonts w:ascii="Times New Roman" w:eastAsia="Times New Roman" w:hAnsi="Times New Roman" w:cs="Times New Roman"/>
          <w:sz w:val="28"/>
          <w:szCs w:val="28"/>
        </w:rPr>
        <w:t>у</w:t>
      </w:r>
      <w:r>
        <w:rPr>
          <w:rFonts w:ascii="Times New Roman" w:eastAsia="Times New Roman" w:hAnsi="Times New Roman" w:cs="Times New Roman"/>
          <w:sz w:val="28"/>
          <w:szCs w:val="28"/>
        </w:rPr>
        <w:t>меньшены</w:t>
      </w:r>
      <w:r w:rsidRPr="00686477">
        <w:rPr>
          <w:rFonts w:ascii="Times New Roman" w:eastAsia="Times New Roman" w:hAnsi="Times New Roman" w:cs="Times New Roman"/>
          <w:sz w:val="28"/>
          <w:szCs w:val="28"/>
        </w:rPr>
        <w:t xml:space="preserve"> на </w:t>
      </w:r>
      <w:r>
        <w:rPr>
          <w:rFonts w:ascii="Times New Roman" w:eastAsia="Times New Roman" w:hAnsi="Times New Roman" w:cs="Times New Roman"/>
          <w:sz w:val="28"/>
          <w:szCs w:val="28"/>
        </w:rPr>
        <w:t>14 760,5</w:t>
      </w:r>
      <w:r w:rsidRPr="00686477">
        <w:rPr>
          <w:rFonts w:ascii="Times New Roman" w:eastAsia="Times New Roman" w:hAnsi="Times New Roman" w:cs="Times New Roman"/>
          <w:sz w:val="28"/>
          <w:szCs w:val="28"/>
        </w:rPr>
        <w:t>тыс. рублей (З</w:t>
      </w:r>
      <w:r w:rsidRPr="00686477">
        <w:rPr>
          <w:rFonts w:ascii="Times New Roman" w:eastAsia="Times New Roman" w:hAnsi="Times New Roman" w:cs="Times New Roman"/>
          <w:sz w:val="28"/>
          <w:szCs w:val="28"/>
        </w:rPr>
        <w:t>а</w:t>
      </w:r>
      <w:r w:rsidRPr="00686477">
        <w:rPr>
          <w:rFonts w:ascii="Times New Roman" w:eastAsia="Times New Roman" w:hAnsi="Times New Roman" w:cs="Times New Roman"/>
          <w:sz w:val="28"/>
          <w:szCs w:val="28"/>
        </w:rPr>
        <w:t>коном об областном бюджете на 20</w:t>
      </w:r>
      <w:r>
        <w:rPr>
          <w:rFonts w:ascii="Times New Roman" w:eastAsia="Times New Roman" w:hAnsi="Times New Roman" w:cs="Times New Roman"/>
          <w:sz w:val="28"/>
          <w:szCs w:val="28"/>
        </w:rPr>
        <w:t>20</w:t>
      </w:r>
      <w:r w:rsidRPr="00686477">
        <w:rPr>
          <w:rFonts w:ascii="Times New Roman" w:eastAsia="Times New Roman" w:hAnsi="Times New Roman" w:cs="Times New Roman"/>
          <w:sz w:val="28"/>
          <w:szCs w:val="28"/>
        </w:rPr>
        <w:t xml:space="preserve"> год предусмотрено </w:t>
      </w:r>
      <w:r>
        <w:rPr>
          <w:rFonts w:ascii="Times New Roman" w:eastAsia="Times New Roman" w:hAnsi="Times New Roman" w:cs="Times New Roman"/>
          <w:sz w:val="28"/>
          <w:szCs w:val="28"/>
        </w:rPr>
        <w:t>14 760,5</w:t>
      </w:r>
      <w:r w:rsidRPr="00686477">
        <w:rPr>
          <w:rFonts w:ascii="Times New Roman" w:eastAsia="Times New Roman" w:hAnsi="Times New Roman" w:cs="Times New Roman"/>
          <w:sz w:val="28"/>
          <w:szCs w:val="28"/>
        </w:rPr>
        <w:t> тыс. ру</w:t>
      </w:r>
      <w:r w:rsidRPr="00686477">
        <w:rPr>
          <w:rFonts w:ascii="Times New Roman" w:eastAsia="Times New Roman" w:hAnsi="Times New Roman" w:cs="Times New Roman"/>
          <w:sz w:val="28"/>
          <w:szCs w:val="28"/>
        </w:rPr>
        <w:t>б</w:t>
      </w:r>
      <w:r w:rsidRPr="00686477">
        <w:rPr>
          <w:rFonts w:ascii="Times New Roman" w:eastAsia="Times New Roman" w:hAnsi="Times New Roman" w:cs="Times New Roman"/>
          <w:sz w:val="28"/>
          <w:szCs w:val="28"/>
        </w:rPr>
        <w:t xml:space="preserve">лей). </w:t>
      </w:r>
      <w:r w:rsidRPr="00333E6F">
        <w:rPr>
          <w:rFonts w:ascii="Times New Roman" w:eastAsia="Times New Roman" w:hAnsi="Times New Roman" w:cs="Times New Roman"/>
          <w:sz w:val="28"/>
          <w:szCs w:val="28"/>
        </w:rPr>
        <w:t xml:space="preserve">Согласно представленной информации </w:t>
      </w:r>
      <w:r w:rsidRPr="00333E6F">
        <w:rPr>
          <w:rFonts w:ascii="Times New Roman" w:eastAsia="Times New Roman" w:hAnsi="Times New Roman" w:cs="Times New Roman"/>
          <w:i/>
          <w:sz w:val="28"/>
          <w:szCs w:val="28"/>
        </w:rPr>
        <w:t>минспорта области</w:t>
      </w:r>
      <w:r w:rsidRPr="00333E6F">
        <w:rPr>
          <w:rFonts w:ascii="Times New Roman" w:eastAsia="Times New Roman" w:hAnsi="Times New Roman" w:cs="Times New Roman"/>
          <w:b/>
          <w:i/>
          <w:sz w:val="28"/>
          <w:szCs w:val="28"/>
        </w:rPr>
        <w:t xml:space="preserve"> </w:t>
      </w:r>
      <w:r w:rsidRPr="00333E6F">
        <w:rPr>
          <w:rFonts w:ascii="Times New Roman" w:eastAsia="Times New Roman" w:hAnsi="Times New Roman" w:cs="Times New Roman"/>
          <w:sz w:val="28"/>
          <w:szCs w:val="28"/>
        </w:rPr>
        <w:t>бюджетные ассигнования на 2021 год не предусмотрены в связи с окончанием срока де</w:t>
      </w:r>
      <w:r w:rsidRPr="00333E6F">
        <w:rPr>
          <w:rFonts w:ascii="Times New Roman" w:eastAsia="Times New Roman" w:hAnsi="Times New Roman" w:cs="Times New Roman"/>
          <w:sz w:val="28"/>
          <w:szCs w:val="28"/>
        </w:rPr>
        <w:t>й</w:t>
      </w:r>
      <w:r w:rsidRPr="00333E6F">
        <w:rPr>
          <w:rFonts w:ascii="Times New Roman" w:eastAsia="Times New Roman" w:hAnsi="Times New Roman" w:cs="Times New Roman"/>
          <w:sz w:val="28"/>
          <w:szCs w:val="28"/>
        </w:rPr>
        <w:t>ствия федеральной целевой программы «Развитие физической культуры и спорта в Российской Федерации на 2016–2020 годы».</w:t>
      </w:r>
    </w:p>
    <w:p w:rsidR="00EF6996" w:rsidRPr="00686477" w:rsidRDefault="00EF6996" w:rsidP="00EF6996">
      <w:pPr>
        <w:ind w:firstLine="567"/>
        <w:jc w:val="both"/>
        <w:rPr>
          <w:rFonts w:ascii="Times New Roman" w:eastAsia="Times New Roman" w:hAnsi="Times New Roman" w:cs="Times New Roman"/>
          <w:sz w:val="28"/>
          <w:szCs w:val="28"/>
        </w:rPr>
      </w:pPr>
      <w:r w:rsidRPr="00686477">
        <w:rPr>
          <w:rFonts w:ascii="Times New Roman" w:eastAsia="Times New Roman" w:hAnsi="Times New Roman" w:cs="Times New Roman"/>
          <w:sz w:val="28"/>
          <w:szCs w:val="28"/>
        </w:rPr>
        <w:t xml:space="preserve">По подразделу </w:t>
      </w:r>
      <w:r w:rsidRPr="00686477">
        <w:rPr>
          <w:rFonts w:ascii="Times New Roman" w:eastAsia="Times New Roman" w:hAnsi="Times New Roman" w:cs="Times New Roman"/>
          <w:b/>
          <w:sz w:val="28"/>
          <w:szCs w:val="28"/>
        </w:rPr>
        <w:t>1103 «Спорт высших достижений»</w:t>
      </w:r>
      <w:r w:rsidRPr="00686477">
        <w:rPr>
          <w:rFonts w:ascii="Times New Roman" w:eastAsia="Times New Roman" w:hAnsi="Times New Roman" w:cs="Times New Roman"/>
          <w:sz w:val="28"/>
          <w:szCs w:val="28"/>
        </w:rPr>
        <w:t xml:space="preserve"> бюджетные асси</w:t>
      </w:r>
      <w:r w:rsidRPr="00686477">
        <w:rPr>
          <w:rFonts w:ascii="Times New Roman" w:eastAsia="Times New Roman" w:hAnsi="Times New Roman" w:cs="Times New Roman"/>
          <w:sz w:val="28"/>
          <w:szCs w:val="28"/>
        </w:rPr>
        <w:t>г</w:t>
      </w:r>
      <w:r w:rsidRPr="00686477">
        <w:rPr>
          <w:rFonts w:ascii="Times New Roman" w:eastAsia="Times New Roman" w:hAnsi="Times New Roman" w:cs="Times New Roman"/>
          <w:sz w:val="28"/>
          <w:szCs w:val="28"/>
        </w:rPr>
        <w:t>нования на 2020 год у</w:t>
      </w:r>
      <w:r>
        <w:rPr>
          <w:rFonts w:ascii="Times New Roman" w:eastAsia="Times New Roman" w:hAnsi="Times New Roman" w:cs="Times New Roman"/>
          <w:sz w:val="28"/>
          <w:szCs w:val="28"/>
        </w:rPr>
        <w:t>меньшены</w:t>
      </w:r>
      <w:r w:rsidRPr="00686477">
        <w:rPr>
          <w:rFonts w:ascii="Times New Roman" w:eastAsia="Times New Roman" w:hAnsi="Times New Roman" w:cs="Times New Roman"/>
          <w:sz w:val="28"/>
          <w:szCs w:val="28"/>
        </w:rPr>
        <w:t xml:space="preserve"> на </w:t>
      </w:r>
      <w:r>
        <w:rPr>
          <w:rFonts w:ascii="Times New Roman" w:eastAsia="Times New Roman" w:hAnsi="Times New Roman" w:cs="Times New Roman"/>
          <w:sz w:val="28"/>
          <w:szCs w:val="28"/>
        </w:rPr>
        <w:t>257 734</w:t>
      </w:r>
      <w:r w:rsidRPr="00686477">
        <w:rPr>
          <w:rFonts w:ascii="Times New Roman" w:eastAsia="Times New Roman" w:hAnsi="Times New Roman" w:cs="Times New Roman"/>
          <w:sz w:val="28"/>
          <w:szCs w:val="28"/>
        </w:rPr>
        <w:t xml:space="preserve"> тыс. рублей, или на </w:t>
      </w:r>
      <w:r>
        <w:rPr>
          <w:rFonts w:ascii="Times New Roman" w:eastAsia="Times New Roman" w:hAnsi="Times New Roman" w:cs="Times New Roman"/>
          <w:sz w:val="28"/>
          <w:szCs w:val="28"/>
        </w:rPr>
        <w:t>27,7</w:t>
      </w:r>
      <w:r w:rsidRPr="00686477">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в том числе</w:t>
      </w:r>
      <w:r w:rsidRPr="00686477">
        <w:rPr>
          <w:rFonts w:ascii="Times New Roman" w:eastAsia="Times New Roman" w:hAnsi="Times New Roman" w:cs="Times New Roman"/>
          <w:sz w:val="28"/>
          <w:szCs w:val="28"/>
        </w:rPr>
        <w:t>:</w:t>
      </w:r>
    </w:p>
    <w:p w:rsidR="00EF6996" w:rsidRPr="00D52E3D" w:rsidRDefault="00EF6996" w:rsidP="00EF6996">
      <w:pPr>
        <w:ind w:firstLine="567"/>
        <w:jc w:val="both"/>
        <w:rPr>
          <w:rFonts w:ascii="Times New Roman" w:eastAsia="Times New Roman" w:hAnsi="Times New Roman" w:cs="Times New Roman"/>
          <w:sz w:val="28"/>
          <w:szCs w:val="28"/>
        </w:rPr>
      </w:pPr>
      <w:r w:rsidRPr="00D52E3D">
        <w:rPr>
          <w:rFonts w:ascii="Times New Roman" w:eastAsia="Times New Roman" w:hAnsi="Times New Roman" w:cs="Times New Roman"/>
          <w:sz w:val="28"/>
          <w:szCs w:val="28"/>
        </w:rPr>
        <w:t>в рамках государственной программы «Развитие физической культуры, спорта и туризма» в целом предусмотрено уменьшение на 257 734,0 тыс. рублей, в том числе:</w:t>
      </w:r>
    </w:p>
    <w:p w:rsidR="00EF6996" w:rsidRPr="0074517B" w:rsidRDefault="00EF6996" w:rsidP="00EF6996">
      <w:pPr>
        <w:ind w:firstLine="567"/>
        <w:jc w:val="both"/>
        <w:rPr>
          <w:rFonts w:ascii="Times New Roman" w:eastAsia="Times New Roman" w:hAnsi="Times New Roman" w:cs="Times New Roman"/>
          <w:b/>
          <w:sz w:val="28"/>
          <w:szCs w:val="28"/>
          <w:u w:val="single"/>
        </w:rPr>
      </w:pPr>
      <w:r w:rsidRPr="00D52E3D">
        <w:rPr>
          <w:rFonts w:ascii="Times New Roman" w:eastAsia="Times New Roman" w:hAnsi="Times New Roman" w:cs="Times New Roman"/>
          <w:i/>
          <w:sz w:val="28"/>
          <w:szCs w:val="28"/>
        </w:rPr>
        <w:t>по подпрограмме «Развитие физической культуры и массового спорта»</w:t>
      </w:r>
      <w:r w:rsidRPr="00D52E3D">
        <w:rPr>
          <w:rFonts w:ascii="Times New Roman" w:eastAsia="Times New Roman" w:hAnsi="Times New Roman" w:cs="Times New Roman"/>
          <w:b/>
          <w:i/>
          <w:sz w:val="28"/>
          <w:szCs w:val="28"/>
        </w:rPr>
        <w:t xml:space="preserve"> </w:t>
      </w:r>
      <w:r w:rsidRPr="00F65378">
        <w:rPr>
          <w:rFonts w:ascii="Times New Roman" w:eastAsia="Times New Roman" w:hAnsi="Times New Roman" w:cs="Times New Roman"/>
          <w:sz w:val="28"/>
          <w:szCs w:val="28"/>
        </w:rPr>
        <w:t>минспорта области</w:t>
      </w:r>
      <w:r w:rsidRPr="00037347">
        <w:rPr>
          <w:rFonts w:ascii="Times New Roman" w:eastAsia="Times New Roman" w:hAnsi="Times New Roman" w:cs="Times New Roman"/>
          <w:sz w:val="28"/>
          <w:szCs w:val="28"/>
        </w:rPr>
        <w:t xml:space="preserve"> </w:t>
      </w:r>
      <w:r w:rsidRPr="0014588E">
        <w:rPr>
          <w:rFonts w:ascii="Times New Roman" w:eastAsia="Times New Roman" w:hAnsi="Times New Roman" w:cs="Times New Roman"/>
          <w:sz w:val="28"/>
          <w:szCs w:val="28"/>
        </w:rPr>
        <w:t xml:space="preserve">в целом предусмотрено </w:t>
      </w:r>
      <w:r w:rsidRPr="00F65378">
        <w:rPr>
          <w:rFonts w:ascii="Times New Roman" w:eastAsia="Times New Roman" w:hAnsi="Times New Roman" w:cs="Times New Roman"/>
          <w:sz w:val="28"/>
          <w:szCs w:val="28"/>
        </w:rPr>
        <w:t>увеличение расходов на 5 458,7</w:t>
      </w:r>
      <w:r>
        <w:rPr>
          <w:rFonts w:ascii="Times New Roman" w:eastAsia="Times New Roman" w:hAnsi="Times New Roman" w:cs="Times New Roman"/>
          <w:sz w:val="28"/>
          <w:szCs w:val="28"/>
        </w:rPr>
        <w:t> </w:t>
      </w:r>
      <w:r w:rsidRPr="00F65378">
        <w:rPr>
          <w:rFonts w:ascii="Times New Roman" w:eastAsia="Times New Roman" w:hAnsi="Times New Roman" w:cs="Times New Roman"/>
          <w:sz w:val="28"/>
          <w:szCs w:val="28"/>
        </w:rPr>
        <w:t xml:space="preserve">тыс. </w:t>
      </w:r>
      <w:r w:rsidRPr="0014588E">
        <w:rPr>
          <w:rFonts w:ascii="Times New Roman" w:eastAsia="Times New Roman" w:hAnsi="Times New Roman" w:cs="Times New Roman"/>
          <w:sz w:val="28"/>
          <w:szCs w:val="28"/>
        </w:rPr>
        <w:t>рублей</w:t>
      </w:r>
      <w:r w:rsidRPr="00F65378">
        <w:rPr>
          <w:rFonts w:ascii="Times New Roman" w:eastAsia="Times New Roman" w:hAnsi="Times New Roman" w:cs="Times New Roman"/>
          <w:sz w:val="28"/>
          <w:szCs w:val="28"/>
        </w:rPr>
        <w:t xml:space="preserve">, </w:t>
      </w:r>
      <w:r w:rsidRPr="00604821">
        <w:rPr>
          <w:rFonts w:ascii="Times New Roman" w:eastAsia="Times New Roman" w:hAnsi="Times New Roman" w:cs="Times New Roman"/>
          <w:sz w:val="28"/>
          <w:szCs w:val="28"/>
        </w:rPr>
        <w:t>в том числе</w:t>
      </w:r>
      <w:r w:rsidRPr="00F7609D">
        <w:rPr>
          <w:rFonts w:ascii="Times New Roman" w:eastAsia="Times New Roman" w:hAnsi="Times New Roman" w:cs="Times New Roman"/>
          <w:sz w:val="28"/>
          <w:szCs w:val="28"/>
        </w:rPr>
        <w:t xml:space="preserve"> </w:t>
      </w:r>
      <w:r w:rsidRPr="00357960">
        <w:rPr>
          <w:rFonts w:ascii="Times New Roman" w:eastAsia="Times New Roman" w:hAnsi="Times New Roman" w:cs="Times New Roman"/>
          <w:sz w:val="28"/>
          <w:szCs w:val="28"/>
        </w:rPr>
        <w:t>п</w:t>
      </w:r>
      <w:r w:rsidRPr="00686477">
        <w:rPr>
          <w:rFonts w:ascii="Times New Roman" w:eastAsia="Times New Roman" w:hAnsi="Times New Roman" w:cs="Times New Roman"/>
          <w:sz w:val="28"/>
          <w:szCs w:val="28"/>
        </w:rPr>
        <w:t>о следующим целевым статьям:</w:t>
      </w:r>
    </w:p>
    <w:p w:rsidR="00EF6996" w:rsidRDefault="00EF6996" w:rsidP="00EF6996">
      <w:pPr>
        <w:ind w:firstLine="567"/>
        <w:jc w:val="both"/>
        <w:rPr>
          <w:rFonts w:ascii="Times New Roman" w:eastAsia="Times New Roman" w:hAnsi="Times New Roman" w:cs="Times New Roman"/>
          <w:sz w:val="28"/>
          <w:szCs w:val="28"/>
        </w:rPr>
      </w:pPr>
      <w:r w:rsidRPr="00686477">
        <w:rPr>
          <w:rFonts w:ascii="Times New Roman" w:eastAsia="Times New Roman" w:hAnsi="Times New Roman" w:cs="Times New Roman"/>
          <w:i/>
          <w:sz w:val="28"/>
          <w:szCs w:val="28"/>
        </w:rPr>
        <w:t>«Выполнение работ по проведению физкультурных и спортивных мер</w:t>
      </w:r>
      <w:r w:rsidRPr="00686477">
        <w:rPr>
          <w:rFonts w:ascii="Times New Roman" w:eastAsia="Times New Roman" w:hAnsi="Times New Roman" w:cs="Times New Roman"/>
          <w:i/>
          <w:sz w:val="28"/>
          <w:szCs w:val="28"/>
        </w:rPr>
        <w:t>о</w:t>
      </w:r>
      <w:r w:rsidRPr="00686477">
        <w:rPr>
          <w:rFonts w:ascii="Times New Roman" w:eastAsia="Times New Roman" w:hAnsi="Times New Roman" w:cs="Times New Roman"/>
          <w:i/>
          <w:sz w:val="28"/>
          <w:szCs w:val="28"/>
        </w:rPr>
        <w:t>приятий в соответствии с календарным планом физкультурных и спорти</w:t>
      </w:r>
      <w:r w:rsidRPr="00686477">
        <w:rPr>
          <w:rFonts w:ascii="Times New Roman" w:eastAsia="Times New Roman" w:hAnsi="Times New Roman" w:cs="Times New Roman"/>
          <w:i/>
          <w:sz w:val="28"/>
          <w:szCs w:val="28"/>
        </w:rPr>
        <w:t>в</w:t>
      </w:r>
      <w:r w:rsidRPr="00686477">
        <w:rPr>
          <w:rFonts w:ascii="Times New Roman" w:eastAsia="Times New Roman" w:hAnsi="Times New Roman" w:cs="Times New Roman"/>
          <w:i/>
          <w:sz w:val="28"/>
          <w:szCs w:val="28"/>
        </w:rPr>
        <w:t xml:space="preserve">ных мероприятий области» </w:t>
      </w:r>
      <w:r w:rsidRPr="00686477">
        <w:rPr>
          <w:rFonts w:ascii="Times New Roman" w:eastAsia="Times New Roman" w:hAnsi="Times New Roman" w:cs="Times New Roman"/>
          <w:sz w:val="28"/>
          <w:szCs w:val="28"/>
        </w:rPr>
        <w:t xml:space="preserve">Законопроектом предусмотрено увеличение на </w:t>
      </w:r>
      <w:r>
        <w:rPr>
          <w:rFonts w:ascii="Times New Roman" w:eastAsia="Times New Roman" w:hAnsi="Times New Roman" w:cs="Times New Roman"/>
          <w:sz w:val="28"/>
          <w:szCs w:val="28"/>
        </w:rPr>
        <w:t>5 658,7</w:t>
      </w:r>
      <w:r w:rsidRPr="00686477">
        <w:rPr>
          <w:rFonts w:ascii="Times New Roman" w:eastAsia="Times New Roman" w:hAnsi="Times New Roman" w:cs="Times New Roman"/>
          <w:sz w:val="28"/>
          <w:szCs w:val="28"/>
        </w:rPr>
        <w:t> тыс. рублей (Законом об областном бюджете на 20</w:t>
      </w:r>
      <w:r>
        <w:rPr>
          <w:rFonts w:ascii="Times New Roman" w:eastAsia="Times New Roman" w:hAnsi="Times New Roman" w:cs="Times New Roman"/>
          <w:sz w:val="28"/>
          <w:szCs w:val="28"/>
        </w:rPr>
        <w:t>20</w:t>
      </w:r>
      <w:r w:rsidRPr="00686477">
        <w:rPr>
          <w:rFonts w:ascii="Times New Roman" w:eastAsia="Times New Roman" w:hAnsi="Times New Roman" w:cs="Times New Roman"/>
          <w:sz w:val="28"/>
          <w:szCs w:val="28"/>
        </w:rPr>
        <w:t> год предусмо</w:t>
      </w:r>
      <w:r w:rsidRPr="00686477">
        <w:rPr>
          <w:rFonts w:ascii="Times New Roman" w:eastAsia="Times New Roman" w:hAnsi="Times New Roman" w:cs="Times New Roman"/>
          <w:sz w:val="28"/>
          <w:szCs w:val="28"/>
        </w:rPr>
        <w:t>т</w:t>
      </w:r>
      <w:r w:rsidRPr="00686477">
        <w:rPr>
          <w:rFonts w:ascii="Times New Roman" w:eastAsia="Times New Roman" w:hAnsi="Times New Roman" w:cs="Times New Roman"/>
          <w:sz w:val="28"/>
          <w:szCs w:val="28"/>
        </w:rPr>
        <w:t xml:space="preserve">рено </w:t>
      </w:r>
      <w:r>
        <w:rPr>
          <w:rFonts w:ascii="Times New Roman" w:eastAsia="Times New Roman" w:hAnsi="Times New Roman" w:cs="Times New Roman"/>
          <w:sz w:val="28"/>
          <w:szCs w:val="28"/>
        </w:rPr>
        <w:t>149 710,5</w:t>
      </w:r>
      <w:r w:rsidRPr="00686477">
        <w:rPr>
          <w:rFonts w:ascii="Times New Roman" w:eastAsia="Times New Roman" w:hAnsi="Times New Roman" w:cs="Times New Roman"/>
          <w:sz w:val="28"/>
          <w:szCs w:val="28"/>
        </w:rPr>
        <w:t xml:space="preserve"> тыс. рублей). </w:t>
      </w:r>
      <w:r w:rsidRPr="00333E6F">
        <w:rPr>
          <w:rFonts w:ascii="Times New Roman" w:eastAsia="Times New Roman" w:hAnsi="Times New Roman" w:cs="Times New Roman"/>
          <w:sz w:val="28"/>
          <w:szCs w:val="28"/>
        </w:rPr>
        <w:t xml:space="preserve">Согласно представленной информации </w:t>
      </w:r>
      <w:r w:rsidRPr="00333E6F">
        <w:rPr>
          <w:rFonts w:ascii="Times New Roman" w:eastAsia="Times New Roman" w:hAnsi="Times New Roman" w:cs="Times New Roman"/>
          <w:i/>
          <w:sz w:val="28"/>
          <w:szCs w:val="28"/>
        </w:rPr>
        <w:t>мин</w:t>
      </w:r>
      <w:r w:rsidRPr="00333E6F">
        <w:rPr>
          <w:rFonts w:ascii="Times New Roman" w:eastAsia="Times New Roman" w:hAnsi="Times New Roman" w:cs="Times New Roman"/>
          <w:i/>
          <w:sz w:val="28"/>
          <w:szCs w:val="28"/>
        </w:rPr>
        <w:t>с</w:t>
      </w:r>
      <w:r w:rsidRPr="00333E6F">
        <w:rPr>
          <w:rFonts w:ascii="Times New Roman" w:eastAsia="Times New Roman" w:hAnsi="Times New Roman" w:cs="Times New Roman"/>
          <w:i/>
          <w:sz w:val="28"/>
          <w:szCs w:val="28"/>
        </w:rPr>
        <w:t>порта области</w:t>
      </w:r>
      <w:r w:rsidRPr="00333E6F">
        <w:rPr>
          <w:rFonts w:ascii="Times New Roman" w:eastAsia="Times New Roman" w:hAnsi="Times New Roman" w:cs="Times New Roman"/>
          <w:b/>
          <w:i/>
          <w:sz w:val="28"/>
          <w:szCs w:val="28"/>
        </w:rPr>
        <w:t xml:space="preserve"> </w:t>
      </w:r>
      <w:r w:rsidRPr="00333E6F">
        <w:rPr>
          <w:rFonts w:ascii="Times New Roman" w:eastAsia="Times New Roman" w:hAnsi="Times New Roman" w:cs="Times New Roman"/>
          <w:sz w:val="28"/>
          <w:szCs w:val="28"/>
        </w:rPr>
        <w:t>увеличение связано с тем, что количество мероприятий по календарному плану ГАУ «ЦПМ ОО» и ГАУ «ЦСП ОО» предусмотрено в рамках доведенных предельных объемов бюджетных ассигнований за счет средств областного бюджета на 2021</w:t>
      </w:r>
      <w:r>
        <w:rPr>
          <w:rFonts w:ascii="Times New Roman" w:eastAsia="Times New Roman" w:hAnsi="Times New Roman" w:cs="Times New Roman"/>
          <w:sz w:val="28"/>
          <w:szCs w:val="28"/>
        </w:rPr>
        <w:t xml:space="preserve"> – </w:t>
      </w:r>
      <w:r w:rsidRPr="00333E6F">
        <w:rPr>
          <w:rFonts w:ascii="Times New Roman" w:eastAsia="Times New Roman" w:hAnsi="Times New Roman" w:cs="Times New Roman"/>
          <w:sz w:val="28"/>
          <w:szCs w:val="28"/>
        </w:rPr>
        <w:t>2023 годы;</w:t>
      </w:r>
    </w:p>
    <w:p w:rsidR="00EF6996" w:rsidRPr="00686477" w:rsidRDefault="00EF6996" w:rsidP="00EF6996">
      <w:pPr>
        <w:ind w:firstLine="567"/>
        <w:jc w:val="both"/>
        <w:rPr>
          <w:rFonts w:ascii="Times New Roman" w:eastAsia="Times New Roman" w:hAnsi="Times New Roman" w:cs="Times New Roman"/>
          <w:sz w:val="28"/>
          <w:szCs w:val="28"/>
        </w:rPr>
      </w:pPr>
      <w:r w:rsidRPr="005F6C48">
        <w:rPr>
          <w:rFonts w:ascii="Times New Roman" w:eastAsia="Times New Roman" w:hAnsi="Times New Roman" w:cs="Times New Roman"/>
          <w:i/>
          <w:sz w:val="28"/>
          <w:szCs w:val="28"/>
        </w:rPr>
        <w:t>«Проведение спартакиады для пожилых граждан «Спортивное долг</w:t>
      </w:r>
      <w:r w:rsidRPr="005F6C48">
        <w:rPr>
          <w:rFonts w:ascii="Times New Roman" w:eastAsia="Times New Roman" w:hAnsi="Times New Roman" w:cs="Times New Roman"/>
          <w:i/>
          <w:sz w:val="28"/>
          <w:szCs w:val="28"/>
        </w:rPr>
        <w:t>о</w:t>
      </w:r>
      <w:r w:rsidRPr="005F6C48">
        <w:rPr>
          <w:rFonts w:ascii="Times New Roman" w:eastAsia="Times New Roman" w:hAnsi="Times New Roman" w:cs="Times New Roman"/>
          <w:i/>
          <w:sz w:val="28"/>
          <w:szCs w:val="28"/>
        </w:rPr>
        <w:t>летие»»</w:t>
      </w:r>
      <w:r w:rsidRPr="005F6C48">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в рамках р</w:t>
      </w:r>
      <w:r w:rsidRPr="00686477">
        <w:rPr>
          <w:rFonts w:ascii="Times New Roman" w:eastAsia="Times New Roman" w:hAnsi="Times New Roman" w:cs="Times New Roman"/>
          <w:sz w:val="28"/>
          <w:szCs w:val="28"/>
        </w:rPr>
        <w:t>егионального проекта «</w:t>
      </w:r>
      <w:r>
        <w:rPr>
          <w:rFonts w:ascii="Times New Roman" w:eastAsia="Times New Roman" w:hAnsi="Times New Roman" w:cs="Times New Roman"/>
          <w:sz w:val="28"/>
          <w:szCs w:val="28"/>
        </w:rPr>
        <w:t>Старшее поколение</w:t>
      </w:r>
      <w:r w:rsidRPr="00686477">
        <w:rPr>
          <w:rFonts w:ascii="Times New Roman" w:eastAsia="Times New Roman" w:hAnsi="Times New Roman" w:cs="Times New Roman"/>
          <w:sz w:val="28"/>
          <w:szCs w:val="28"/>
        </w:rPr>
        <w:t>» Законопр</w:t>
      </w:r>
      <w:r w:rsidRPr="00686477">
        <w:rPr>
          <w:rFonts w:ascii="Times New Roman" w:eastAsia="Times New Roman" w:hAnsi="Times New Roman" w:cs="Times New Roman"/>
          <w:sz w:val="28"/>
          <w:szCs w:val="28"/>
        </w:rPr>
        <w:t>о</w:t>
      </w:r>
      <w:r w:rsidRPr="00686477">
        <w:rPr>
          <w:rFonts w:ascii="Times New Roman" w:eastAsia="Times New Roman" w:hAnsi="Times New Roman" w:cs="Times New Roman"/>
          <w:sz w:val="28"/>
          <w:szCs w:val="28"/>
        </w:rPr>
        <w:t>ектом</w:t>
      </w:r>
      <w:r>
        <w:rPr>
          <w:rFonts w:ascii="Times New Roman" w:eastAsia="Times New Roman" w:hAnsi="Times New Roman" w:cs="Times New Roman"/>
          <w:sz w:val="28"/>
          <w:szCs w:val="28"/>
        </w:rPr>
        <w:t xml:space="preserve"> не</w:t>
      </w:r>
      <w:r w:rsidRPr="00686477">
        <w:rPr>
          <w:rFonts w:ascii="Times New Roman" w:eastAsia="Times New Roman" w:hAnsi="Times New Roman" w:cs="Times New Roman"/>
          <w:sz w:val="28"/>
          <w:szCs w:val="28"/>
        </w:rPr>
        <w:t xml:space="preserve"> предусмотрен</w:t>
      </w:r>
      <w:r>
        <w:rPr>
          <w:rFonts w:ascii="Times New Roman" w:eastAsia="Times New Roman" w:hAnsi="Times New Roman" w:cs="Times New Roman"/>
          <w:sz w:val="28"/>
          <w:szCs w:val="28"/>
        </w:rPr>
        <w:t>ы бюджетные ассигнования, т.е.</w:t>
      </w:r>
      <w:r w:rsidRPr="00686477">
        <w:rPr>
          <w:rFonts w:ascii="Times New Roman" w:eastAsia="Times New Roman" w:hAnsi="Times New Roman" w:cs="Times New Roman"/>
          <w:sz w:val="28"/>
          <w:szCs w:val="28"/>
        </w:rPr>
        <w:t xml:space="preserve"> у</w:t>
      </w:r>
      <w:r>
        <w:rPr>
          <w:rFonts w:ascii="Times New Roman" w:eastAsia="Times New Roman" w:hAnsi="Times New Roman" w:cs="Times New Roman"/>
          <w:sz w:val="28"/>
          <w:szCs w:val="28"/>
        </w:rPr>
        <w:t>меньшены</w:t>
      </w:r>
      <w:r w:rsidRPr="00686477">
        <w:rPr>
          <w:rFonts w:ascii="Times New Roman" w:eastAsia="Times New Roman" w:hAnsi="Times New Roman" w:cs="Times New Roman"/>
          <w:sz w:val="28"/>
          <w:szCs w:val="28"/>
        </w:rPr>
        <w:t xml:space="preserve"> на </w:t>
      </w:r>
      <w:r>
        <w:rPr>
          <w:rFonts w:ascii="Times New Roman" w:eastAsia="Times New Roman" w:hAnsi="Times New Roman" w:cs="Times New Roman"/>
          <w:sz w:val="28"/>
          <w:szCs w:val="28"/>
        </w:rPr>
        <w:t>200,0</w:t>
      </w:r>
      <w:r w:rsidRPr="00686477">
        <w:rPr>
          <w:rFonts w:ascii="Times New Roman" w:eastAsia="Times New Roman" w:hAnsi="Times New Roman" w:cs="Times New Roman"/>
          <w:sz w:val="28"/>
          <w:szCs w:val="28"/>
        </w:rPr>
        <w:t> тыс. рублей (Законом об областном бюджете на 20</w:t>
      </w:r>
      <w:r>
        <w:rPr>
          <w:rFonts w:ascii="Times New Roman" w:eastAsia="Times New Roman" w:hAnsi="Times New Roman" w:cs="Times New Roman"/>
          <w:sz w:val="28"/>
          <w:szCs w:val="28"/>
        </w:rPr>
        <w:t>20</w:t>
      </w:r>
      <w:r w:rsidRPr="00686477">
        <w:rPr>
          <w:rFonts w:ascii="Times New Roman" w:eastAsia="Times New Roman" w:hAnsi="Times New Roman" w:cs="Times New Roman"/>
          <w:sz w:val="28"/>
          <w:szCs w:val="28"/>
        </w:rPr>
        <w:t xml:space="preserve"> год предусмотр</w:t>
      </w:r>
      <w:r w:rsidRPr="00686477">
        <w:rPr>
          <w:rFonts w:ascii="Times New Roman" w:eastAsia="Times New Roman" w:hAnsi="Times New Roman" w:cs="Times New Roman"/>
          <w:sz w:val="28"/>
          <w:szCs w:val="28"/>
        </w:rPr>
        <w:t>е</w:t>
      </w:r>
      <w:r w:rsidRPr="00686477">
        <w:rPr>
          <w:rFonts w:ascii="Times New Roman" w:eastAsia="Times New Roman" w:hAnsi="Times New Roman" w:cs="Times New Roman"/>
          <w:sz w:val="28"/>
          <w:szCs w:val="28"/>
        </w:rPr>
        <w:t xml:space="preserve">но </w:t>
      </w:r>
      <w:r>
        <w:rPr>
          <w:rFonts w:ascii="Times New Roman" w:eastAsia="Times New Roman" w:hAnsi="Times New Roman" w:cs="Times New Roman"/>
          <w:sz w:val="28"/>
          <w:szCs w:val="28"/>
        </w:rPr>
        <w:t>200,0</w:t>
      </w:r>
      <w:r w:rsidRPr="00686477">
        <w:rPr>
          <w:rFonts w:ascii="Times New Roman" w:eastAsia="Times New Roman" w:hAnsi="Times New Roman" w:cs="Times New Roman"/>
          <w:sz w:val="28"/>
          <w:szCs w:val="28"/>
        </w:rPr>
        <w:t xml:space="preserve"> тыс. рублей). </w:t>
      </w:r>
      <w:r w:rsidRPr="00333E6F">
        <w:rPr>
          <w:rFonts w:ascii="Times New Roman" w:eastAsia="Times New Roman" w:hAnsi="Times New Roman" w:cs="Times New Roman"/>
          <w:sz w:val="28"/>
          <w:szCs w:val="28"/>
        </w:rPr>
        <w:t xml:space="preserve">Согласно представленной информации </w:t>
      </w:r>
      <w:r w:rsidRPr="00333E6F">
        <w:rPr>
          <w:rFonts w:ascii="Times New Roman" w:eastAsia="Times New Roman" w:hAnsi="Times New Roman" w:cs="Times New Roman"/>
          <w:i/>
          <w:sz w:val="28"/>
          <w:szCs w:val="28"/>
        </w:rPr>
        <w:t>минспорта о</w:t>
      </w:r>
      <w:r w:rsidRPr="00333E6F">
        <w:rPr>
          <w:rFonts w:ascii="Times New Roman" w:eastAsia="Times New Roman" w:hAnsi="Times New Roman" w:cs="Times New Roman"/>
          <w:i/>
          <w:sz w:val="28"/>
          <w:szCs w:val="28"/>
        </w:rPr>
        <w:t>б</w:t>
      </w:r>
      <w:r w:rsidRPr="00333E6F">
        <w:rPr>
          <w:rFonts w:ascii="Times New Roman" w:eastAsia="Times New Roman" w:hAnsi="Times New Roman" w:cs="Times New Roman"/>
          <w:i/>
          <w:sz w:val="28"/>
          <w:szCs w:val="28"/>
        </w:rPr>
        <w:t>ласти</w:t>
      </w:r>
      <w:r w:rsidRPr="00333E6F">
        <w:rPr>
          <w:rFonts w:ascii="Times New Roman" w:eastAsia="Times New Roman" w:hAnsi="Times New Roman" w:cs="Times New Roman"/>
          <w:b/>
          <w:i/>
          <w:sz w:val="28"/>
          <w:szCs w:val="28"/>
        </w:rPr>
        <w:t xml:space="preserve"> </w:t>
      </w:r>
      <w:r w:rsidRPr="00333E6F">
        <w:rPr>
          <w:rFonts w:ascii="Times New Roman" w:eastAsia="Times New Roman" w:hAnsi="Times New Roman" w:cs="Times New Roman"/>
          <w:sz w:val="28"/>
          <w:szCs w:val="28"/>
        </w:rPr>
        <w:t>спартакиада для пожилых граждан в рамках доведенных предельных объемов бюджетных ассигнований за счет средств областного бюджета на 2021</w:t>
      </w:r>
      <w:r w:rsidR="005F64A4">
        <w:rPr>
          <w:rFonts w:ascii="Times New Roman" w:eastAsia="Times New Roman" w:hAnsi="Times New Roman" w:cs="Times New Roman"/>
          <w:sz w:val="28"/>
          <w:szCs w:val="28"/>
        </w:rPr>
        <w:t>–</w:t>
      </w:r>
      <w:r w:rsidRPr="00333E6F">
        <w:rPr>
          <w:rFonts w:ascii="Times New Roman" w:eastAsia="Times New Roman" w:hAnsi="Times New Roman" w:cs="Times New Roman"/>
          <w:sz w:val="28"/>
          <w:szCs w:val="28"/>
        </w:rPr>
        <w:t>2023 годы не п</w:t>
      </w:r>
      <w:r w:rsidRPr="00604821">
        <w:rPr>
          <w:rFonts w:ascii="Times New Roman" w:eastAsia="Times New Roman" w:hAnsi="Times New Roman" w:cs="Times New Roman"/>
          <w:sz w:val="28"/>
          <w:szCs w:val="28"/>
        </w:rPr>
        <w:t>редусмотрена;</w:t>
      </w:r>
    </w:p>
    <w:p w:rsidR="00EF6996" w:rsidRDefault="00EF6996" w:rsidP="00EF6996">
      <w:pPr>
        <w:ind w:firstLine="567"/>
        <w:jc w:val="both"/>
        <w:rPr>
          <w:rFonts w:ascii="Times New Roman" w:eastAsia="Times New Roman" w:hAnsi="Times New Roman" w:cs="Times New Roman"/>
          <w:sz w:val="28"/>
          <w:szCs w:val="28"/>
        </w:rPr>
      </w:pPr>
      <w:r w:rsidRPr="005F64A4">
        <w:rPr>
          <w:rFonts w:ascii="Times New Roman" w:eastAsia="Times New Roman" w:hAnsi="Times New Roman" w:cs="Times New Roman"/>
          <w:i/>
          <w:sz w:val="28"/>
          <w:szCs w:val="28"/>
        </w:rPr>
        <w:t>по подпрограмме «Совершенствование системы подготовки спорти</w:t>
      </w:r>
      <w:r w:rsidRPr="005F64A4">
        <w:rPr>
          <w:rFonts w:ascii="Times New Roman" w:eastAsia="Times New Roman" w:hAnsi="Times New Roman" w:cs="Times New Roman"/>
          <w:i/>
          <w:sz w:val="28"/>
          <w:szCs w:val="28"/>
        </w:rPr>
        <w:t>в</w:t>
      </w:r>
      <w:r w:rsidRPr="005F64A4">
        <w:rPr>
          <w:rFonts w:ascii="Times New Roman" w:eastAsia="Times New Roman" w:hAnsi="Times New Roman" w:cs="Times New Roman"/>
          <w:i/>
          <w:sz w:val="28"/>
          <w:szCs w:val="28"/>
        </w:rPr>
        <w:t>ного резерва и спорта высших достижений»</w:t>
      </w:r>
      <w:r w:rsidRPr="00037347">
        <w:rPr>
          <w:rFonts w:ascii="Times New Roman" w:eastAsia="Times New Roman" w:hAnsi="Times New Roman" w:cs="Times New Roman"/>
          <w:b/>
          <w:i/>
          <w:sz w:val="28"/>
          <w:szCs w:val="28"/>
        </w:rPr>
        <w:t xml:space="preserve"> </w:t>
      </w:r>
      <w:r w:rsidRPr="00F65378">
        <w:rPr>
          <w:rFonts w:ascii="Times New Roman" w:eastAsia="Times New Roman" w:hAnsi="Times New Roman" w:cs="Times New Roman"/>
          <w:sz w:val="28"/>
          <w:szCs w:val="28"/>
        </w:rPr>
        <w:t>минспорта области</w:t>
      </w:r>
      <w:r w:rsidRPr="00037347">
        <w:rPr>
          <w:rFonts w:ascii="Times New Roman" w:eastAsia="Times New Roman" w:hAnsi="Times New Roman" w:cs="Times New Roman"/>
          <w:sz w:val="28"/>
          <w:szCs w:val="28"/>
        </w:rPr>
        <w:t xml:space="preserve"> </w:t>
      </w:r>
      <w:r w:rsidRPr="0014588E">
        <w:rPr>
          <w:rFonts w:ascii="Times New Roman" w:eastAsia="Times New Roman" w:hAnsi="Times New Roman" w:cs="Times New Roman"/>
          <w:sz w:val="28"/>
          <w:szCs w:val="28"/>
        </w:rPr>
        <w:t xml:space="preserve">в целом предусмотрено </w:t>
      </w:r>
      <w:r w:rsidRPr="00F65378">
        <w:rPr>
          <w:rFonts w:ascii="Times New Roman" w:eastAsia="Times New Roman" w:hAnsi="Times New Roman" w:cs="Times New Roman"/>
          <w:sz w:val="28"/>
          <w:szCs w:val="28"/>
        </w:rPr>
        <w:t>уменьшение расходов на 309 354,5</w:t>
      </w:r>
      <w:r>
        <w:rPr>
          <w:rFonts w:ascii="Times New Roman" w:eastAsia="Times New Roman" w:hAnsi="Times New Roman" w:cs="Times New Roman"/>
          <w:sz w:val="28"/>
          <w:szCs w:val="28"/>
        </w:rPr>
        <w:t xml:space="preserve"> </w:t>
      </w:r>
      <w:r w:rsidRPr="00F65378">
        <w:rPr>
          <w:rFonts w:ascii="Times New Roman" w:eastAsia="Times New Roman" w:hAnsi="Times New Roman" w:cs="Times New Roman"/>
          <w:sz w:val="28"/>
          <w:szCs w:val="28"/>
        </w:rPr>
        <w:t>тыс</w:t>
      </w:r>
      <w:r w:rsidRPr="0014588E">
        <w:rPr>
          <w:rFonts w:ascii="Times New Roman" w:eastAsia="Times New Roman" w:hAnsi="Times New Roman" w:cs="Times New Roman"/>
          <w:sz w:val="28"/>
          <w:szCs w:val="28"/>
        </w:rPr>
        <w:t>. рублей</w:t>
      </w:r>
      <w:r w:rsidRPr="00F7609D">
        <w:rPr>
          <w:rFonts w:ascii="Times New Roman" w:eastAsia="Times New Roman" w:hAnsi="Times New Roman" w:cs="Times New Roman"/>
          <w:sz w:val="28"/>
          <w:szCs w:val="28"/>
        </w:rPr>
        <w:t xml:space="preserve">, </w:t>
      </w:r>
      <w:r w:rsidRPr="00604821">
        <w:rPr>
          <w:rFonts w:ascii="Times New Roman" w:eastAsia="Times New Roman" w:hAnsi="Times New Roman" w:cs="Times New Roman"/>
          <w:sz w:val="28"/>
          <w:szCs w:val="28"/>
        </w:rPr>
        <w:t>в том числе</w:t>
      </w:r>
      <w:r w:rsidRPr="006C0701">
        <w:rPr>
          <w:rFonts w:ascii="Times New Roman" w:eastAsia="Times New Roman" w:hAnsi="Times New Roman" w:cs="Times New Roman"/>
          <w:sz w:val="28"/>
          <w:szCs w:val="28"/>
        </w:rPr>
        <w:t xml:space="preserve"> </w:t>
      </w:r>
      <w:r w:rsidRPr="00357960">
        <w:rPr>
          <w:rFonts w:ascii="Times New Roman" w:eastAsia="Times New Roman" w:hAnsi="Times New Roman" w:cs="Times New Roman"/>
          <w:sz w:val="28"/>
          <w:szCs w:val="28"/>
        </w:rPr>
        <w:t>п</w:t>
      </w:r>
      <w:r w:rsidRPr="00686477">
        <w:rPr>
          <w:rFonts w:ascii="Times New Roman" w:eastAsia="Times New Roman" w:hAnsi="Times New Roman" w:cs="Times New Roman"/>
          <w:sz w:val="28"/>
          <w:szCs w:val="28"/>
        </w:rPr>
        <w:t>о следующим целевым статьям:</w:t>
      </w:r>
    </w:p>
    <w:p w:rsidR="00EF6996" w:rsidRDefault="00EF6996" w:rsidP="006476F2">
      <w:pPr>
        <w:spacing w:after="40"/>
        <w:ind w:firstLine="709"/>
        <w:jc w:val="both"/>
        <w:rPr>
          <w:rFonts w:ascii="Times New Roman" w:eastAsia="Times New Roman" w:hAnsi="Times New Roman" w:cs="Times New Roman"/>
          <w:sz w:val="28"/>
          <w:szCs w:val="28"/>
        </w:rPr>
      </w:pPr>
      <w:r w:rsidRPr="004201E2">
        <w:rPr>
          <w:rFonts w:ascii="Times New Roman" w:eastAsia="Times New Roman" w:hAnsi="Times New Roman" w:cs="Times New Roman"/>
          <w:i/>
          <w:color w:val="000000"/>
          <w:sz w:val="28"/>
          <w:szCs w:val="28"/>
        </w:rPr>
        <w:t>«Субсидии некоммерческим организациям, осуществляющим деятел</w:t>
      </w:r>
      <w:r w:rsidRPr="004201E2">
        <w:rPr>
          <w:rFonts w:ascii="Times New Roman" w:eastAsia="Times New Roman" w:hAnsi="Times New Roman" w:cs="Times New Roman"/>
          <w:i/>
          <w:color w:val="000000"/>
          <w:sz w:val="28"/>
          <w:szCs w:val="28"/>
        </w:rPr>
        <w:t>ь</w:t>
      </w:r>
      <w:r w:rsidRPr="004201E2">
        <w:rPr>
          <w:rFonts w:ascii="Times New Roman" w:eastAsia="Times New Roman" w:hAnsi="Times New Roman" w:cs="Times New Roman"/>
          <w:i/>
          <w:color w:val="000000"/>
          <w:sz w:val="28"/>
          <w:szCs w:val="28"/>
        </w:rPr>
        <w:t>ность в сфере физической культуры и спорта»</w:t>
      </w:r>
      <w:r w:rsidRPr="004201E2">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на реализацию основного м</w:t>
      </w:r>
      <w:r>
        <w:rPr>
          <w:rFonts w:ascii="Times New Roman" w:eastAsia="Times New Roman" w:hAnsi="Times New Roman" w:cs="Times New Roman"/>
          <w:sz w:val="28"/>
          <w:szCs w:val="28"/>
        </w:rPr>
        <w:t>е</w:t>
      </w:r>
      <w:r>
        <w:rPr>
          <w:rFonts w:ascii="Times New Roman" w:eastAsia="Times New Roman" w:hAnsi="Times New Roman" w:cs="Times New Roman"/>
          <w:sz w:val="28"/>
          <w:szCs w:val="28"/>
        </w:rPr>
        <w:t>роприятия «</w:t>
      </w:r>
      <w:r w:rsidRPr="006C0701">
        <w:rPr>
          <w:rFonts w:ascii="Times New Roman" w:eastAsia="Times New Roman" w:hAnsi="Times New Roman" w:cs="Times New Roman"/>
          <w:sz w:val="28"/>
          <w:szCs w:val="28"/>
        </w:rPr>
        <w:t>Оказание поддержки субъектам физической культуры и спорта Оренбургской области</w:t>
      </w:r>
      <w:r>
        <w:rPr>
          <w:rFonts w:ascii="Times New Roman" w:eastAsia="Times New Roman" w:hAnsi="Times New Roman" w:cs="Times New Roman"/>
          <w:sz w:val="28"/>
          <w:szCs w:val="28"/>
        </w:rPr>
        <w:t xml:space="preserve">» </w:t>
      </w:r>
      <w:r w:rsidRPr="00686477">
        <w:rPr>
          <w:rFonts w:ascii="Times New Roman" w:eastAsia="Times New Roman" w:hAnsi="Times New Roman" w:cs="Times New Roman"/>
          <w:sz w:val="28"/>
          <w:szCs w:val="28"/>
        </w:rPr>
        <w:t>Законопроектом предусмотрено у</w:t>
      </w:r>
      <w:r>
        <w:rPr>
          <w:rFonts w:ascii="Times New Roman" w:eastAsia="Times New Roman" w:hAnsi="Times New Roman" w:cs="Times New Roman"/>
          <w:sz w:val="28"/>
          <w:szCs w:val="28"/>
        </w:rPr>
        <w:t>меньшение</w:t>
      </w:r>
      <w:r w:rsidRPr="00686477">
        <w:rPr>
          <w:rFonts w:ascii="Times New Roman" w:eastAsia="Times New Roman" w:hAnsi="Times New Roman" w:cs="Times New Roman"/>
          <w:sz w:val="28"/>
          <w:szCs w:val="28"/>
        </w:rPr>
        <w:t xml:space="preserve"> на </w:t>
      </w:r>
      <w:r>
        <w:rPr>
          <w:rFonts w:ascii="Times New Roman" w:eastAsia="Times New Roman" w:hAnsi="Times New Roman" w:cs="Times New Roman"/>
          <w:sz w:val="28"/>
          <w:szCs w:val="28"/>
        </w:rPr>
        <w:t>300 000,0</w:t>
      </w:r>
      <w:r w:rsidRPr="00686477">
        <w:rPr>
          <w:rFonts w:ascii="Times New Roman" w:eastAsia="Times New Roman" w:hAnsi="Times New Roman" w:cs="Times New Roman"/>
          <w:sz w:val="28"/>
          <w:szCs w:val="28"/>
        </w:rPr>
        <w:t> тыс. рублей (Законом об областном бюджете на 20</w:t>
      </w:r>
      <w:r>
        <w:rPr>
          <w:rFonts w:ascii="Times New Roman" w:eastAsia="Times New Roman" w:hAnsi="Times New Roman" w:cs="Times New Roman"/>
          <w:sz w:val="28"/>
          <w:szCs w:val="28"/>
        </w:rPr>
        <w:t>20</w:t>
      </w:r>
      <w:r w:rsidRPr="00686477">
        <w:rPr>
          <w:rFonts w:ascii="Times New Roman" w:eastAsia="Times New Roman" w:hAnsi="Times New Roman" w:cs="Times New Roman"/>
          <w:sz w:val="28"/>
          <w:szCs w:val="28"/>
        </w:rPr>
        <w:t> год пред</w:t>
      </w:r>
      <w:r w:rsidRPr="00686477">
        <w:rPr>
          <w:rFonts w:ascii="Times New Roman" w:eastAsia="Times New Roman" w:hAnsi="Times New Roman" w:cs="Times New Roman"/>
          <w:sz w:val="28"/>
          <w:szCs w:val="28"/>
        </w:rPr>
        <w:t>у</w:t>
      </w:r>
      <w:r w:rsidRPr="00686477">
        <w:rPr>
          <w:rFonts w:ascii="Times New Roman" w:eastAsia="Times New Roman" w:hAnsi="Times New Roman" w:cs="Times New Roman"/>
          <w:sz w:val="28"/>
          <w:szCs w:val="28"/>
        </w:rPr>
        <w:lastRenderedPageBreak/>
        <w:t xml:space="preserve">смотрено </w:t>
      </w:r>
      <w:r>
        <w:rPr>
          <w:rFonts w:ascii="Times New Roman" w:eastAsia="Times New Roman" w:hAnsi="Times New Roman" w:cs="Times New Roman"/>
          <w:sz w:val="28"/>
          <w:szCs w:val="28"/>
        </w:rPr>
        <w:t>400 000,0</w:t>
      </w:r>
      <w:r w:rsidRPr="00686477">
        <w:rPr>
          <w:rFonts w:ascii="Times New Roman" w:eastAsia="Times New Roman" w:hAnsi="Times New Roman" w:cs="Times New Roman"/>
          <w:sz w:val="28"/>
          <w:szCs w:val="28"/>
        </w:rPr>
        <w:t xml:space="preserve"> тыс. рублей). </w:t>
      </w:r>
      <w:r w:rsidRPr="00333E6F">
        <w:rPr>
          <w:rFonts w:ascii="Times New Roman" w:eastAsia="Times New Roman" w:hAnsi="Times New Roman" w:cs="Times New Roman"/>
          <w:sz w:val="28"/>
          <w:szCs w:val="28"/>
        </w:rPr>
        <w:t xml:space="preserve">Согласно представленной информации </w:t>
      </w:r>
      <w:r w:rsidRPr="00333E6F">
        <w:rPr>
          <w:rFonts w:ascii="Times New Roman" w:eastAsia="Times New Roman" w:hAnsi="Times New Roman" w:cs="Times New Roman"/>
          <w:i/>
          <w:sz w:val="28"/>
          <w:szCs w:val="28"/>
        </w:rPr>
        <w:t>минспорта области</w:t>
      </w:r>
      <w:r w:rsidRPr="00333E6F">
        <w:rPr>
          <w:rFonts w:ascii="Times New Roman" w:eastAsia="Times New Roman" w:hAnsi="Times New Roman" w:cs="Times New Roman"/>
          <w:b/>
          <w:i/>
          <w:sz w:val="28"/>
          <w:szCs w:val="28"/>
        </w:rPr>
        <w:t xml:space="preserve"> </w:t>
      </w:r>
      <w:r w:rsidRPr="00333E6F">
        <w:rPr>
          <w:rFonts w:ascii="Times New Roman" w:eastAsia="Times New Roman" w:hAnsi="Times New Roman" w:cs="Times New Roman"/>
          <w:sz w:val="28"/>
          <w:szCs w:val="28"/>
        </w:rPr>
        <w:t>бюджетные ассигнования предусмотрены с учетом с</w:t>
      </w:r>
      <w:r w:rsidRPr="00333E6F">
        <w:rPr>
          <w:rFonts w:ascii="Times New Roman" w:eastAsia="Times New Roman" w:hAnsi="Times New Roman" w:cs="Times New Roman"/>
          <w:sz w:val="28"/>
          <w:szCs w:val="28"/>
        </w:rPr>
        <w:t>о</w:t>
      </w:r>
      <w:r w:rsidRPr="00333E6F">
        <w:rPr>
          <w:rFonts w:ascii="Times New Roman" w:eastAsia="Times New Roman" w:hAnsi="Times New Roman" w:cs="Times New Roman"/>
          <w:sz w:val="28"/>
          <w:szCs w:val="28"/>
        </w:rPr>
        <w:t xml:space="preserve">кращения количества спортивных мероприятий, проводимых в очередном году в рамках Единого календарного плана физкультурных и спортивных мероприятий Минспорта России; </w:t>
      </w:r>
    </w:p>
    <w:p w:rsidR="00EF6996" w:rsidRDefault="00EF6996" w:rsidP="006476F2">
      <w:pPr>
        <w:suppressAutoHyphens/>
        <w:spacing w:after="40"/>
        <w:ind w:firstLine="709"/>
        <w:jc w:val="both"/>
        <w:rPr>
          <w:rFonts w:ascii="Times New Roman" w:eastAsia="Times New Roman" w:hAnsi="Times New Roman" w:cs="Times New Roman"/>
          <w:sz w:val="28"/>
          <w:szCs w:val="28"/>
        </w:rPr>
      </w:pPr>
      <w:r w:rsidRPr="00686477">
        <w:rPr>
          <w:rFonts w:ascii="Times New Roman" w:eastAsia="Times New Roman" w:hAnsi="Times New Roman" w:cs="Times New Roman"/>
          <w:i/>
          <w:sz w:val="28"/>
          <w:szCs w:val="28"/>
        </w:rPr>
        <w:t xml:space="preserve">«Материальное стимулирование спортсменов и тренеров за достижение высоких спортивных результатов» </w:t>
      </w:r>
      <w:r w:rsidRPr="00686477">
        <w:rPr>
          <w:rFonts w:ascii="Times New Roman" w:eastAsia="Times New Roman" w:hAnsi="Times New Roman" w:cs="Times New Roman"/>
          <w:sz w:val="28"/>
          <w:szCs w:val="28"/>
        </w:rPr>
        <w:t xml:space="preserve">Законопроектом предусмотрено увеличение на </w:t>
      </w:r>
      <w:r>
        <w:rPr>
          <w:rFonts w:ascii="Times New Roman" w:eastAsia="Times New Roman" w:hAnsi="Times New Roman" w:cs="Times New Roman"/>
          <w:sz w:val="28"/>
          <w:szCs w:val="28"/>
        </w:rPr>
        <w:t>1 064,9</w:t>
      </w:r>
      <w:r w:rsidRPr="00686477">
        <w:rPr>
          <w:rFonts w:ascii="Times New Roman" w:eastAsia="Times New Roman" w:hAnsi="Times New Roman" w:cs="Times New Roman"/>
          <w:sz w:val="28"/>
          <w:szCs w:val="28"/>
        </w:rPr>
        <w:t> тыс. рублей (Законом об областном бюджете на 20</w:t>
      </w:r>
      <w:r>
        <w:rPr>
          <w:rFonts w:ascii="Times New Roman" w:eastAsia="Times New Roman" w:hAnsi="Times New Roman" w:cs="Times New Roman"/>
          <w:sz w:val="28"/>
          <w:szCs w:val="28"/>
        </w:rPr>
        <w:t>20</w:t>
      </w:r>
      <w:r w:rsidRPr="00686477">
        <w:rPr>
          <w:rFonts w:ascii="Times New Roman" w:eastAsia="Times New Roman" w:hAnsi="Times New Roman" w:cs="Times New Roman"/>
          <w:sz w:val="28"/>
          <w:szCs w:val="28"/>
        </w:rPr>
        <w:t xml:space="preserve"> год предусмотрено </w:t>
      </w:r>
      <w:r>
        <w:rPr>
          <w:rFonts w:ascii="Times New Roman" w:eastAsia="Times New Roman" w:hAnsi="Times New Roman" w:cs="Times New Roman"/>
          <w:sz w:val="28"/>
          <w:szCs w:val="28"/>
        </w:rPr>
        <w:t>20 000,0</w:t>
      </w:r>
      <w:r w:rsidRPr="00686477">
        <w:rPr>
          <w:rFonts w:ascii="Times New Roman" w:eastAsia="Times New Roman" w:hAnsi="Times New Roman" w:cs="Times New Roman"/>
          <w:sz w:val="28"/>
          <w:szCs w:val="28"/>
        </w:rPr>
        <w:t xml:space="preserve"> тыс. рублей). </w:t>
      </w:r>
      <w:r w:rsidRPr="00333E6F">
        <w:rPr>
          <w:rFonts w:ascii="Times New Roman" w:eastAsia="Times New Roman" w:hAnsi="Times New Roman" w:cs="Times New Roman"/>
          <w:sz w:val="28"/>
          <w:szCs w:val="28"/>
        </w:rPr>
        <w:t xml:space="preserve">Согласно представленной информации </w:t>
      </w:r>
      <w:r w:rsidRPr="00333E6F">
        <w:rPr>
          <w:rFonts w:ascii="Times New Roman" w:eastAsia="Times New Roman" w:hAnsi="Times New Roman" w:cs="Times New Roman"/>
          <w:i/>
          <w:sz w:val="28"/>
          <w:szCs w:val="28"/>
        </w:rPr>
        <w:t>минспорта области</w:t>
      </w:r>
      <w:r w:rsidRPr="00333E6F">
        <w:rPr>
          <w:rFonts w:ascii="Times New Roman" w:eastAsia="Times New Roman" w:hAnsi="Times New Roman" w:cs="Times New Roman"/>
          <w:b/>
          <w:i/>
          <w:sz w:val="28"/>
          <w:szCs w:val="28"/>
        </w:rPr>
        <w:t xml:space="preserve"> </w:t>
      </w:r>
      <w:r w:rsidRPr="00333E6F">
        <w:rPr>
          <w:rFonts w:ascii="Times New Roman" w:eastAsia="Times New Roman" w:hAnsi="Times New Roman" w:cs="Times New Roman"/>
          <w:sz w:val="28"/>
          <w:szCs w:val="28"/>
        </w:rPr>
        <w:t>увеличение бюджетных ассигнований связано с увеличением получателей премий Г</w:t>
      </w:r>
      <w:r>
        <w:rPr>
          <w:rFonts w:ascii="Times New Roman" w:eastAsia="Times New Roman" w:hAnsi="Times New Roman" w:cs="Times New Roman"/>
          <w:sz w:val="28"/>
          <w:szCs w:val="28"/>
        </w:rPr>
        <w:t>убернатора Оренбургской области;</w:t>
      </w:r>
    </w:p>
    <w:p w:rsidR="00EF6996" w:rsidRPr="00A46338" w:rsidRDefault="00EF6996" w:rsidP="006476F2">
      <w:pPr>
        <w:spacing w:after="40"/>
        <w:ind w:firstLine="709"/>
        <w:jc w:val="both"/>
        <w:rPr>
          <w:rFonts w:ascii="Times New Roman" w:eastAsia="Times New Roman" w:hAnsi="Times New Roman" w:cs="Times New Roman"/>
          <w:b/>
          <w:i/>
          <w:sz w:val="28"/>
          <w:szCs w:val="28"/>
        </w:rPr>
      </w:pPr>
      <w:r w:rsidRPr="00686477">
        <w:rPr>
          <w:rFonts w:ascii="Times New Roman" w:eastAsia="Times New Roman" w:hAnsi="Times New Roman" w:cs="Times New Roman"/>
          <w:i/>
          <w:sz w:val="28"/>
          <w:szCs w:val="28"/>
        </w:rPr>
        <w:t>«Обеспечение деятельности центра спортивной подготовки области, выполнение работ по подготовке спортивных сборных команд области и спортсменов высокого мастерства, включая организацию и проведение тр</w:t>
      </w:r>
      <w:r w:rsidRPr="00686477">
        <w:rPr>
          <w:rFonts w:ascii="Times New Roman" w:eastAsia="Times New Roman" w:hAnsi="Times New Roman" w:cs="Times New Roman"/>
          <w:i/>
          <w:sz w:val="28"/>
          <w:szCs w:val="28"/>
        </w:rPr>
        <w:t>е</w:t>
      </w:r>
      <w:r w:rsidRPr="00686477">
        <w:rPr>
          <w:rFonts w:ascii="Times New Roman" w:eastAsia="Times New Roman" w:hAnsi="Times New Roman" w:cs="Times New Roman"/>
          <w:i/>
          <w:sz w:val="28"/>
          <w:szCs w:val="28"/>
        </w:rPr>
        <w:t xml:space="preserve">нировочных мероприятий, научно-методическое, финансовое, материально-техническое обеспечение, в том числе обеспечение экипировкой, спортивным оборудованием и инвентарем» </w:t>
      </w:r>
      <w:r w:rsidRPr="00686477">
        <w:rPr>
          <w:rFonts w:ascii="Times New Roman" w:eastAsia="Times New Roman" w:hAnsi="Times New Roman" w:cs="Times New Roman"/>
          <w:sz w:val="28"/>
          <w:szCs w:val="28"/>
        </w:rPr>
        <w:t>Законопроектом предусмотрено у</w:t>
      </w:r>
      <w:r>
        <w:rPr>
          <w:rFonts w:ascii="Times New Roman" w:eastAsia="Times New Roman" w:hAnsi="Times New Roman" w:cs="Times New Roman"/>
          <w:sz w:val="28"/>
          <w:szCs w:val="28"/>
        </w:rPr>
        <w:t>величение</w:t>
      </w:r>
      <w:r w:rsidRPr="00686477">
        <w:rPr>
          <w:rFonts w:ascii="Times New Roman" w:eastAsia="Times New Roman" w:hAnsi="Times New Roman" w:cs="Times New Roman"/>
          <w:sz w:val="28"/>
          <w:szCs w:val="28"/>
        </w:rPr>
        <w:t xml:space="preserve"> на </w:t>
      </w:r>
      <w:r>
        <w:rPr>
          <w:rFonts w:ascii="Times New Roman" w:eastAsia="Times New Roman" w:hAnsi="Times New Roman" w:cs="Times New Roman"/>
          <w:sz w:val="28"/>
          <w:szCs w:val="28"/>
        </w:rPr>
        <w:t>761,8</w:t>
      </w:r>
      <w:r w:rsidRPr="00686477">
        <w:rPr>
          <w:rFonts w:ascii="Times New Roman" w:eastAsia="Times New Roman" w:hAnsi="Times New Roman" w:cs="Times New Roman"/>
          <w:sz w:val="28"/>
          <w:szCs w:val="28"/>
        </w:rPr>
        <w:t> тыс. рублей (Законом об областном бюджете на 20</w:t>
      </w:r>
      <w:r>
        <w:rPr>
          <w:rFonts w:ascii="Times New Roman" w:eastAsia="Times New Roman" w:hAnsi="Times New Roman" w:cs="Times New Roman"/>
          <w:sz w:val="28"/>
          <w:szCs w:val="28"/>
        </w:rPr>
        <w:t>20</w:t>
      </w:r>
      <w:r w:rsidRPr="00686477">
        <w:rPr>
          <w:rFonts w:ascii="Times New Roman" w:eastAsia="Times New Roman" w:hAnsi="Times New Roman" w:cs="Times New Roman"/>
          <w:sz w:val="28"/>
          <w:szCs w:val="28"/>
        </w:rPr>
        <w:t xml:space="preserve"> год предусмо</w:t>
      </w:r>
      <w:r w:rsidRPr="00686477">
        <w:rPr>
          <w:rFonts w:ascii="Times New Roman" w:eastAsia="Times New Roman" w:hAnsi="Times New Roman" w:cs="Times New Roman"/>
          <w:sz w:val="28"/>
          <w:szCs w:val="28"/>
        </w:rPr>
        <w:t>т</w:t>
      </w:r>
      <w:r w:rsidRPr="00686477">
        <w:rPr>
          <w:rFonts w:ascii="Times New Roman" w:eastAsia="Times New Roman" w:hAnsi="Times New Roman" w:cs="Times New Roman"/>
          <w:sz w:val="28"/>
          <w:szCs w:val="28"/>
        </w:rPr>
        <w:t xml:space="preserve">рено </w:t>
      </w:r>
      <w:r>
        <w:rPr>
          <w:rFonts w:ascii="Times New Roman" w:eastAsia="Times New Roman" w:hAnsi="Times New Roman" w:cs="Times New Roman"/>
          <w:sz w:val="28"/>
          <w:szCs w:val="28"/>
        </w:rPr>
        <w:t>62 813,8</w:t>
      </w:r>
      <w:r w:rsidRPr="00686477">
        <w:rPr>
          <w:rFonts w:ascii="Times New Roman" w:eastAsia="Times New Roman" w:hAnsi="Times New Roman" w:cs="Times New Roman"/>
          <w:sz w:val="28"/>
          <w:szCs w:val="28"/>
        </w:rPr>
        <w:t> тыс.</w:t>
      </w:r>
      <w:r>
        <w:rPr>
          <w:rFonts w:ascii="Times New Roman" w:eastAsia="Times New Roman" w:hAnsi="Times New Roman" w:cs="Times New Roman"/>
          <w:sz w:val="28"/>
          <w:szCs w:val="28"/>
        </w:rPr>
        <w:t> </w:t>
      </w:r>
      <w:r w:rsidRPr="00686477">
        <w:rPr>
          <w:rFonts w:ascii="Times New Roman" w:eastAsia="Times New Roman" w:hAnsi="Times New Roman" w:cs="Times New Roman"/>
          <w:sz w:val="28"/>
          <w:szCs w:val="28"/>
        </w:rPr>
        <w:t xml:space="preserve">рублей). </w:t>
      </w:r>
      <w:r w:rsidRPr="00A46338">
        <w:rPr>
          <w:rFonts w:ascii="Times New Roman" w:eastAsia="Times New Roman" w:hAnsi="Times New Roman" w:cs="Times New Roman"/>
          <w:sz w:val="28"/>
          <w:szCs w:val="28"/>
        </w:rPr>
        <w:t xml:space="preserve">Согласно представленной информации </w:t>
      </w:r>
      <w:r w:rsidRPr="00A46338">
        <w:rPr>
          <w:rFonts w:ascii="Times New Roman" w:eastAsia="Times New Roman" w:hAnsi="Times New Roman" w:cs="Times New Roman"/>
          <w:i/>
          <w:sz w:val="28"/>
          <w:szCs w:val="28"/>
        </w:rPr>
        <w:t>минспо</w:t>
      </w:r>
      <w:r w:rsidRPr="00A46338">
        <w:rPr>
          <w:rFonts w:ascii="Times New Roman" w:eastAsia="Times New Roman" w:hAnsi="Times New Roman" w:cs="Times New Roman"/>
          <w:i/>
          <w:sz w:val="28"/>
          <w:szCs w:val="28"/>
        </w:rPr>
        <w:t>р</w:t>
      </w:r>
      <w:r w:rsidRPr="00A46338">
        <w:rPr>
          <w:rFonts w:ascii="Times New Roman" w:eastAsia="Times New Roman" w:hAnsi="Times New Roman" w:cs="Times New Roman"/>
          <w:i/>
          <w:sz w:val="28"/>
          <w:szCs w:val="28"/>
        </w:rPr>
        <w:t>та области</w:t>
      </w:r>
      <w:r w:rsidRPr="00A46338">
        <w:rPr>
          <w:rFonts w:ascii="Times New Roman" w:eastAsia="Times New Roman" w:hAnsi="Times New Roman" w:cs="Times New Roman"/>
          <w:b/>
          <w:i/>
          <w:sz w:val="28"/>
          <w:szCs w:val="28"/>
        </w:rPr>
        <w:t xml:space="preserve"> </w:t>
      </w:r>
      <w:r w:rsidRPr="00A46338">
        <w:rPr>
          <w:rFonts w:ascii="Times New Roman" w:eastAsia="Times New Roman" w:hAnsi="Times New Roman" w:cs="Times New Roman"/>
          <w:sz w:val="28"/>
          <w:szCs w:val="28"/>
        </w:rPr>
        <w:t>увеличение бюджетных ассигнований связано с индексацией з</w:t>
      </w:r>
      <w:r w:rsidRPr="00A46338">
        <w:rPr>
          <w:rFonts w:ascii="Times New Roman" w:eastAsia="Times New Roman" w:hAnsi="Times New Roman" w:cs="Times New Roman"/>
          <w:sz w:val="28"/>
          <w:szCs w:val="28"/>
        </w:rPr>
        <w:t>а</w:t>
      </w:r>
      <w:r w:rsidRPr="00A46338">
        <w:rPr>
          <w:rFonts w:ascii="Times New Roman" w:eastAsia="Times New Roman" w:hAnsi="Times New Roman" w:cs="Times New Roman"/>
          <w:sz w:val="28"/>
          <w:szCs w:val="28"/>
        </w:rPr>
        <w:t>работной платы работников, получающих МРОТ (с 01.01.2021 доведение до 14 711,00 руб.), а также работников, относящихся к прочему персоналу (с 01.10.2020 на 3%), индексированием коммунальных расходов ГАУ «ЦСП ОО</w:t>
      </w:r>
      <w:r w:rsidRPr="00A46338">
        <w:rPr>
          <w:rFonts w:ascii="Times New Roman" w:eastAsia="Times New Roman" w:hAnsi="Times New Roman" w:cs="Times New Roman"/>
          <w:i/>
          <w:sz w:val="28"/>
          <w:szCs w:val="28"/>
        </w:rPr>
        <w:t>»)</w:t>
      </w:r>
      <w:r w:rsidRPr="00A46338">
        <w:rPr>
          <w:rFonts w:ascii="Times New Roman" w:eastAsia="Times New Roman" w:hAnsi="Times New Roman" w:cs="Times New Roman"/>
          <w:sz w:val="28"/>
          <w:szCs w:val="28"/>
        </w:rPr>
        <w:t>;</w:t>
      </w:r>
    </w:p>
    <w:p w:rsidR="00EF6996" w:rsidRPr="00A46338" w:rsidRDefault="00EF6996" w:rsidP="006476F2">
      <w:pPr>
        <w:spacing w:after="40"/>
        <w:ind w:firstLine="709"/>
        <w:jc w:val="both"/>
        <w:rPr>
          <w:rFonts w:ascii="Times New Roman" w:eastAsia="Times New Roman" w:hAnsi="Times New Roman" w:cs="Times New Roman"/>
          <w:sz w:val="28"/>
          <w:szCs w:val="28"/>
        </w:rPr>
      </w:pPr>
      <w:r w:rsidRPr="00A46338">
        <w:rPr>
          <w:rFonts w:ascii="Times New Roman" w:eastAsia="Times New Roman" w:hAnsi="Times New Roman" w:cs="Times New Roman"/>
          <w:i/>
          <w:sz w:val="28"/>
          <w:szCs w:val="28"/>
        </w:rPr>
        <w:t>«Обеспечение подготовки спортивного резерва для спортивных сбо</w:t>
      </w:r>
      <w:r w:rsidRPr="00A46338">
        <w:rPr>
          <w:rFonts w:ascii="Times New Roman" w:eastAsia="Times New Roman" w:hAnsi="Times New Roman" w:cs="Times New Roman"/>
          <w:i/>
          <w:sz w:val="28"/>
          <w:szCs w:val="28"/>
        </w:rPr>
        <w:t>р</w:t>
      </w:r>
      <w:r w:rsidRPr="00A46338">
        <w:rPr>
          <w:rFonts w:ascii="Times New Roman" w:eastAsia="Times New Roman" w:hAnsi="Times New Roman" w:cs="Times New Roman"/>
          <w:i/>
          <w:sz w:val="28"/>
          <w:szCs w:val="28"/>
        </w:rPr>
        <w:t xml:space="preserve">ных команд Оренбургской области» </w:t>
      </w:r>
      <w:r w:rsidRPr="00A46338">
        <w:rPr>
          <w:rFonts w:ascii="Times New Roman" w:eastAsia="Times New Roman" w:hAnsi="Times New Roman" w:cs="Times New Roman"/>
          <w:sz w:val="28"/>
          <w:szCs w:val="28"/>
        </w:rPr>
        <w:t>Законопроектом предусмотрено умен</w:t>
      </w:r>
      <w:r w:rsidRPr="00A46338">
        <w:rPr>
          <w:rFonts w:ascii="Times New Roman" w:eastAsia="Times New Roman" w:hAnsi="Times New Roman" w:cs="Times New Roman"/>
          <w:sz w:val="28"/>
          <w:szCs w:val="28"/>
        </w:rPr>
        <w:t>ь</w:t>
      </w:r>
      <w:r w:rsidRPr="00A46338">
        <w:rPr>
          <w:rFonts w:ascii="Times New Roman" w:eastAsia="Times New Roman" w:hAnsi="Times New Roman" w:cs="Times New Roman"/>
          <w:sz w:val="28"/>
          <w:szCs w:val="28"/>
        </w:rPr>
        <w:t>шение на 7 899,2 тыс. рублей (Законом об областном бюджете на 2020 год предусмотрено 274 194,2 тыс. рублей). Согласно представленной информ</w:t>
      </w:r>
      <w:r w:rsidRPr="00A46338">
        <w:rPr>
          <w:rFonts w:ascii="Times New Roman" w:eastAsia="Times New Roman" w:hAnsi="Times New Roman" w:cs="Times New Roman"/>
          <w:sz w:val="28"/>
          <w:szCs w:val="28"/>
        </w:rPr>
        <w:t>а</w:t>
      </w:r>
      <w:r w:rsidRPr="00A46338">
        <w:rPr>
          <w:rFonts w:ascii="Times New Roman" w:eastAsia="Times New Roman" w:hAnsi="Times New Roman" w:cs="Times New Roman"/>
          <w:sz w:val="28"/>
          <w:szCs w:val="28"/>
        </w:rPr>
        <w:t xml:space="preserve">ции </w:t>
      </w:r>
      <w:r w:rsidRPr="00A46338">
        <w:rPr>
          <w:rFonts w:ascii="Times New Roman" w:eastAsia="Times New Roman" w:hAnsi="Times New Roman" w:cs="Times New Roman"/>
          <w:i/>
          <w:sz w:val="28"/>
          <w:szCs w:val="28"/>
        </w:rPr>
        <w:t>минспорта области</w:t>
      </w:r>
      <w:r w:rsidRPr="00A46338">
        <w:rPr>
          <w:rFonts w:ascii="Times New Roman" w:eastAsia="Times New Roman" w:hAnsi="Times New Roman" w:cs="Times New Roman"/>
          <w:b/>
          <w:i/>
          <w:sz w:val="28"/>
          <w:szCs w:val="28"/>
        </w:rPr>
        <w:t xml:space="preserve"> </w:t>
      </w:r>
      <w:r w:rsidRPr="00A46338">
        <w:rPr>
          <w:rFonts w:ascii="Times New Roman" w:eastAsia="Times New Roman" w:hAnsi="Times New Roman" w:cs="Times New Roman"/>
          <w:sz w:val="28"/>
          <w:szCs w:val="28"/>
        </w:rPr>
        <w:t>уменьшение бюджетных ассигнований связано с с</w:t>
      </w:r>
      <w:r w:rsidRPr="00A46338">
        <w:rPr>
          <w:rFonts w:ascii="Times New Roman" w:eastAsia="Times New Roman" w:hAnsi="Times New Roman" w:cs="Times New Roman"/>
          <w:sz w:val="28"/>
          <w:szCs w:val="28"/>
        </w:rPr>
        <w:t>о</w:t>
      </w:r>
      <w:r w:rsidRPr="00A46338">
        <w:rPr>
          <w:rFonts w:ascii="Times New Roman" w:eastAsia="Times New Roman" w:hAnsi="Times New Roman" w:cs="Times New Roman"/>
          <w:sz w:val="28"/>
          <w:szCs w:val="28"/>
        </w:rPr>
        <w:t>кращением в 2021 году расходов на субсидии на иную цель: в 2020 году у</w:t>
      </w:r>
      <w:r w:rsidRPr="00A46338">
        <w:rPr>
          <w:rFonts w:ascii="Times New Roman" w:eastAsia="Times New Roman" w:hAnsi="Times New Roman" w:cs="Times New Roman"/>
          <w:sz w:val="28"/>
          <w:szCs w:val="28"/>
        </w:rPr>
        <w:t>ч</w:t>
      </w:r>
      <w:r w:rsidRPr="00A46338">
        <w:rPr>
          <w:rFonts w:ascii="Times New Roman" w:eastAsia="Times New Roman" w:hAnsi="Times New Roman" w:cs="Times New Roman"/>
          <w:sz w:val="28"/>
          <w:szCs w:val="28"/>
        </w:rPr>
        <w:t>реждениям выделена субсидия на капитальный ремонт, в 2021</w:t>
      </w:r>
      <w:r w:rsidR="00DB552A">
        <w:rPr>
          <w:rFonts w:ascii="Times New Roman" w:eastAsia="Times New Roman" w:hAnsi="Times New Roman" w:cs="Times New Roman"/>
          <w:sz w:val="28"/>
          <w:szCs w:val="28"/>
        </w:rPr>
        <w:t> </w:t>
      </w:r>
      <w:r w:rsidRPr="00A46338">
        <w:rPr>
          <w:rFonts w:ascii="Times New Roman" w:eastAsia="Times New Roman" w:hAnsi="Times New Roman" w:cs="Times New Roman"/>
          <w:sz w:val="28"/>
          <w:szCs w:val="28"/>
        </w:rPr>
        <w:t>году расходы на проведение капитального ремонта зданий и сооружений подведомстве</w:t>
      </w:r>
      <w:r w:rsidRPr="00A46338">
        <w:rPr>
          <w:rFonts w:ascii="Times New Roman" w:eastAsia="Times New Roman" w:hAnsi="Times New Roman" w:cs="Times New Roman"/>
          <w:sz w:val="28"/>
          <w:szCs w:val="28"/>
        </w:rPr>
        <w:t>н</w:t>
      </w:r>
      <w:r w:rsidRPr="00A46338">
        <w:rPr>
          <w:rFonts w:ascii="Times New Roman" w:eastAsia="Times New Roman" w:hAnsi="Times New Roman" w:cs="Times New Roman"/>
          <w:sz w:val="28"/>
          <w:szCs w:val="28"/>
        </w:rPr>
        <w:t>ным учреждениям не предусмотрены;</w:t>
      </w:r>
    </w:p>
    <w:p w:rsidR="00EF6996" w:rsidRPr="00686477" w:rsidRDefault="00EF6996" w:rsidP="006476F2">
      <w:pPr>
        <w:spacing w:after="40"/>
        <w:ind w:firstLine="709"/>
        <w:jc w:val="both"/>
        <w:rPr>
          <w:rFonts w:ascii="Times New Roman" w:eastAsia="Times New Roman" w:hAnsi="Times New Roman" w:cs="Times New Roman"/>
          <w:sz w:val="28"/>
          <w:szCs w:val="28"/>
        </w:rPr>
      </w:pPr>
      <w:r w:rsidRPr="00A46338">
        <w:rPr>
          <w:rFonts w:ascii="Times New Roman" w:eastAsia="Times New Roman" w:hAnsi="Times New Roman" w:cs="Times New Roman"/>
          <w:i/>
          <w:sz w:val="28"/>
          <w:szCs w:val="28"/>
        </w:rPr>
        <w:t>«Государственная поддержка спортивных органи</w:t>
      </w:r>
      <w:r w:rsidRPr="00686477">
        <w:rPr>
          <w:rFonts w:ascii="Times New Roman" w:eastAsia="Times New Roman" w:hAnsi="Times New Roman" w:cs="Times New Roman"/>
          <w:i/>
          <w:sz w:val="28"/>
          <w:szCs w:val="28"/>
        </w:rPr>
        <w:t>заций, осущест</w:t>
      </w:r>
      <w:r w:rsidRPr="00686477">
        <w:rPr>
          <w:rFonts w:ascii="Times New Roman" w:eastAsia="Times New Roman" w:hAnsi="Times New Roman" w:cs="Times New Roman"/>
          <w:i/>
          <w:sz w:val="28"/>
          <w:szCs w:val="28"/>
        </w:rPr>
        <w:t>в</w:t>
      </w:r>
      <w:r w:rsidRPr="00686477">
        <w:rPr>
          <w:rFonts w:ascii="Times New Roman" w:eastAsia="Times New Roman" w:hAnsi="Times New Roman" w:cs="Times New Roman"/>
          <w:i/>
          <w:sz w:val="28"/>
          <w:szCs w:val="28"/>
        </w:rPr>
        <w:t xml:space="preserve">ляющих подготовку спортивного резерва для сборных команд Российской Федерации» </w:t>
      </w:r>
      <w:r w:rsidRPr="00686477">
        <w:rPr>
          <w:rFonts w:ascii="Times New Roman" w:eastAsia="Times New Roman" w:hAnsi="Times New Roman" w:cs="Times New Roman"/>
          <w:sz w:val="28"/>
          <w:szCs w:val="28"/>
        </w:rPr>
        <w:t xml:space="preserve">в рамках </w:t>
      </w:r>
      <w:r>
        <w:rPr>
          <w:rFonts w:ascii="Times New Roman" w:eastAsia="Times New Roman" w:hAnsi="Times New Roman" w:cs="Times New Roman"/>
          <w:sz w:val="28"/>
          <w:szCs w:val="28"/>
        </w:rPr>
        <w:t>р</w:t>
      </w:r>
      <w:r w:rsidRPr="00686477">
        <w:rPr>
          <w:rFonts w:ascii="Times New Roman" w:eastAsia="Times New Roman" w:hAnsi="Times New Roman" w:cs="Times New Roman"/>
          <w:sz w:val="28"/>
          <w:szCs w:val="28"/>
        </w:rPr>
        <w:t>егионального проекта «Спорт – норма жизни» Зак</w:t>
      </w:r>
      <w:r w:rsidRPr="00686477">
        <w:rPr>
          <w:rFonts w:ascii="Times New Roman" w:eastAsia="Times New Roman" w:hAnsi="Times New Roman" w:cs="Times New Roman"/>
          <w:sz w:val="28"/>
          <w:szCs w:val="28"/>
        </w:rPr>
        <w:t>о</w:t>
      </w:r>
      <w:r w:rsidRPr="00686477">
        <w:rPr>
          <w:rFonts w:ascii="Times New Roman" w:eastAsia="Times New Roman" w:hAnsi="Times New Roman" w:cs="Times New Roman"/>
          <w:sz w:val="28"/>
          <w:szCs w:val="28"/>
        </w:rPr>
        <w:t>нопроектом предусмотрено у</w:t>
      </w:r>
      <w:r>
        <w:rPr>
          <w:rFonts w:ascii="Times New Roman" w:eastAsia="Times New Roman" w:hAnsi="Times New Roman" w:cs="Times New Roman"/>
          <w:sz w:val="28"/>
          <w:szCs w:val="28"/>
        </w:rPr>
        <w:t>меньшение</w:t>
      </w:r>
      <w:r w:rsidRPr="00686477">
        <w:rPr>
          <w:rFonts w:ascii="Times New Roman" w:eastAsia="Times New Roman" w:hAnsi="Times New Roman" w:cs="Times New Roman"/>
          <w:sz w:val="28"/>
          <w:szCs w:val="28"/>
        </w:rPr>
        <w:t xml:space="preserve"> на </w:t>
      </w:r>
      <w:r>
        <w:rPr>
          <w:rFonts w:ascii="Times New Roman" w:eastAsia="Times New Roman" w:hAnsi="Times New Roman" w:cs="Times New Roman"/>
          <w:sz w:val="28"/>
          <w:szCs w:val="28"/>
        </w:rPr>
        <w:t>3 282,0</w:t>
      </w:r>
      <w:r w:rsidRPr="00686477">
        <w:rPr>
          <w:rFonts w:ascii="Times New Roman" w:eastAsia="Times New Roman" w:hAnsi="Times New Roman" w:cs="Times New Roman"/>
          <w:sz w:val="28"/>
          <w:szCs w:val="28"/>
        </w:rPr>
        <w:t> тыс. рублей (Законом об областном бюджете на 20</w:t>
      </w:r>
      <w:r>
        <w:rPr>
          <w:rFonts w:ascii="Times New Roman" w:eastAsia="Times New Roman" w:hAnsi="Times New Roman" w:cs="Times New Roman"/>
          <w:sz w:val="28"/>
          <w:szCs w:val="28"/>
        </w:rPr>
        <w:t>20</w:t>
      </w:r>
      <w:r w:rsidRPr="00686477">
        <w:rPr>
          <w:rFonts w:ascii="Times New Roman" w:eastAsia="Times New Roman" w:hAnsi="Times New Roman" w:cs="Times New Roman"/>
          <w:sz w:val="28"/>
          <w:szCs w:val="28"/>
        </w:rPr>
        <w:t xml:space="preserve"> год предусмотрено </w:t>
      </w:r>
      <w:r>
        <w:rPr>
          <w:rFonts w:ascii="Times New Roman" w:eastAsia="Times New Roman" w:hAnsi="Times New Roman" w:cs="Times New Roman"/>
          <w:sz w:val="28"/>
          <w:szCs w:val="28"/>
        </w:rPr>
        <w:t>15 917,4</w:t>
      </w:r>
      <w:r w:rsidRPr="00686477">
        <w:rPr>
          <w:rFonts w:ascii="Times New Roman" w:eastAsia="Times New Roman" w:hAnsi="Times New Roman" w:cs="Times New Roman"/>
          <w:sz w:val="28"/>
          <w:szCs w:val="28"/>
        </w:rPr>
        <w:t xml:space="preserve"> тыс. рублей). </w:t>
      </w:r>
      <w:r w:rsidRPr="00A46338">
        <w:rPr>
          <w:rFonts w:ascii="Times New Roman" w:eastAsia="Times New Roman" w:hAnsi="Times New Roman" w:cs="Times New Roman"/>
          <w:sz w:val="28"/>
          <w:szCs w:val="28"/>
        </w:rPr>
        <w:t>С</w:t>
      </w:r>
      <w:r w:rsidRPr="00A46338">
        <w:rPr>
          <w:rFonts w:ascii="Times New Roman" w:eastAsia="Times New Roman" w:hAnsi="Times New Roman" w:cs="Times New Roman"/>
          <w:sz w:val="28"/>
          <w:szCs w:val="28"/>
        </w:rPr>
        <w:t>о</w:t>
      </w:r>
      <w:r w:rsidRPr="00A46338">
        <w:rPr>
          <w:rFonts w:ascii="Times New Roman" w:eastAsia="Times New Roman" w:hAnsi="Times New Roman" w:cs="Times New Roman"/>
          <w:sz w:val="28"/>
          <w:szCs w:val="28"/>
        </w:rPr>
        <w:t xml:space="preserve">гласно представленной информации </w:t>
      </w:r>
      <w:r w:rsidRPr="00A46338">
        <w:rPr>
          <w:rFonts w:ascii="Times New Roman" w:eastAsia="Times New Roman" w:hAnsi="Times New Roman" w:cs="Times New Roman"/>
          <w:i/>
          <w:sz w:val="28"/>
          <w:szCs w:val="28"/>
        </w:rPr>
        <w:t>минспорта области</w:t>
      </w:r>
      <w:r w:rsidRPr="00A46338">
        <w:rPr>
          <w:rFonts w:ascii="Times New Roman" w:eastAsia="Times New Roman" w:hAnsi="Times New Roman" w:cs="Times New Roman"/>
          <w:b/>
          <w:i/>
          <w:sz w:val="28"/>
          <w:szCs w:val="28"/>
        </w:rPr>
        <w:t xml:space="preserve"> </w:t>
      </w:r>
      <w:r w:rsidRPr="00A46338">
        <w:rPr>
          <w:rFonts w:ascii="Times New Roman" w:eastAsia="Times New Roman" w:hAnsi="Times New Roman" w:cs="Times New Roman"/>
          <w:sz w:val="28"/>
          <w:szCs w:val="28"/>
        </w:rPr>
        <w:t>уменьшение бю</w:t>
      </w:r>
      <w:r w:rsidRPr="00A46338">
        <w:rPr>
          <w:rFonts w:ascii="Times New Roman" w:eastAsia="Times New Roman" w:hAnsi="Times New Roman" w:cs="Times New Roman"/>
          <w:sz w:val="28"/>
          <w:szCs w:val="28"/>
        </w:rPr>
        <w:t>д</w:t>
      </w:r>
      <w:r w:rsidRPr="00A46338">
        <w:rPr>
          <w:rFonts w:ascii="Times New Roman" w:eastAsia="Times New Roman" w:hAnsi="Times New Roman" w:cs="Times New Roman"/>
          <w:sz w:val="28"/>
          <w:szCs w:val="28"/>
        </w:rPr>
        <w:t>жетных ассигнований связано с доведением федеральных средств в меньшем объеме, чем в 2020 году;</w:t>
      </w:r>
    </w:p>
    <w:p w:rsidR="00EF6996" w:rsidRPr="009D5E4C" w:rsidRDefault="00EF6996" w:rsidP="006476F2">
      <w:pPr>
        <w:spacing w:after="40"/>
        <w:ind w:firstLine="709"/>
        <w:jc w:val="both"/>
        <w:rPr>
          <w:rFonts w:ascii="Times New Roman" w:eastAsia="Times New Roman" w:hAnsi="Times New Roman" w:cs="Times New Roman"/>
          <w:i/>
          <w:color w:val="000000"/>
          <w:sz w:val="28"/>
          <w:szCs w:val="28"/>
        </w:rPr>
      </w:pPr>
      <w:r w:rsidRPr="005F64A4">
        <w:rPr>
          <w:rFonts w:ascii="Times New Roman" w:eastAsia="Times New Roman" w:hAnsi="Times New Roman" w:cs="Times New Roman"/>
          <w:i/>
          <w:sz w:val="28"/>
          <w:szCs w:val="28"/>
        </w:rPr>
        <w:t>по подпрограмме «Строительство и реконструкция спортивных об</w:t>
      </w:r>
      <w:r w:rsidRPr="005F64A4">
        <w:rPr>
          <w:rFonts w:ascii="Times New Roman" w:eastAsia="Times New Roman" w:hAnsi="Times New Roman" w:cs="Times New Roman"/>
          <w:i/>
          <w:sz w:val="28"/>
          <w:szCs w:val="28"/>
        </w:rPr>
        <w:t>ъ</w:t>
      </w:r>
      <w:r w:rsidRPr="005F64A4">
        <w:rPr>
          <w:rFonts w:ascii="Times New Roman" w:eastAsia="Times New Roman" w:hAnsi="Times New Roman" w:cs="Times New Roman"/>
          <w:i/>
          <w:sz w:val="28"/>
          <w:szCs w:val="28"/>
        </w:rPr>
        <w:t>ектов, модернизация материально-технической базы для занятий физич</w:t>
      </w:r>
      <w:r w:rsidRPr="005F64A4">
        <w:rPr>
          <w:rFonts w:ascii="Times New Roman" w:eastAsia="Times New Roman" w:hAnsi="Times New Roman" w:cs="Times New Roman"/>
          <w:i/>
          <w:sz w:val="28"/>
          <w:szCs w:val="28"/>
        </w:rPr>
        <w:t>е</w:t>
      </w:r>
      <w:r w:rsidRPr="005F64A4">
        <w:rPr>
          <w:rFonts w:ascii="Times New Roman" w:eastAsia="Times New Roman" w:hAnsi="Times New Roman" w:cs="Times New Roman"/>
          <w:i/>
          <w:sz w:val="28"/>
          <w:szCs w:val="28"/>
        </w:rPr>
        <w:lastRenderedPageBreak/>
        <w:t>ской культурой и спортом»</w:t>
      </w:r>
      <w:r w:rsidRPr="00404E52">
        <w:rPr>
          <w:rFonts w:ascii="Times New Roman" w:eastAsia="Times New Roman" w:hAnsi="Times New Roman" w:cs="Times New Roman"/>
          <w:sz w:val="28"/>
          <w:szCs w:val="28"/>
        </w:rPr>
        <w:t xml:space="preserve"> </w:t>
      </w:r>
      <w:r w:rsidRPr="00037347">
        <w:rPr>
          <w:rFonts w:ascii="Times New Roman" w:eastAsia="Times New Roman" w:hAnsi="Times New Roman" w:cs="Times New Roman"/>
          <w:i/>
          <w:sz w:val="28"/>
          <w:szCs w:val="28"/>
        </w:rPr>
        <w:t>минстрой области</w:t>
      </w:r>
      <w:r w:rsidRPr="00604821">
        <w:rPr>
          <w:rFonts w:ascii="Times New Roman" w:eastAsia="Times New Roman" w:hAnsi="Times New Roman" w:cs="Times New Roman"/>
          <w:sz w:val="28"/>
          <w:szCs w:val="28"/>
        </w:rPr>
        <w:t xml:space="preserve"> </w:t>
      </w:r>
      <w:r w:rsidRPr="00357960">
        <w:rPr>
          <w:rFonts w:ascii="Times New Roman" w:eastAsia="Times New Roman" w:hAnsi="Times New Roman" w:cs="Times New Roman"/>
          <w:sz w:val="28"/>
          <w:szCs w:val="28"/>
        </w:rPr>
        <w:t>п</w:t>
      </w:r>
      <w:r w:rsidRPr="00686477">
        <w:rPr>
          <w:rFonts w:ascii="Times New Roman" w:eastAsia="Times New Roman" w:hAnsi="Times New Roman" w:cs="Times New Roman"/>
          <w:sz w:val="28"/>
          <w:szCs w:val="28"/>
        </w:rPr>
        <w:t>о целев</w:t>
      </w:r>
      <w:r>
        <w:rPr>
          <w:rFonts w:ascii="Times New Roman" w:eastAsia="Times New Roman" w:hAnsi="Times New Roman" w:cs="Times New Roman"/>
          <w:sz w:val="28"/>
          <w:szCs w:val="28"/>
        </w:rPr>
        <w:t>ой</w:t>
      </w:r>
      <w:r w:rsidRPr="00686477">
        <w:rPr>
          <w:rFonts w:ascii="Times New Roman" w:eastAsia="Times New Roman" w:hAnsi="Times New Roman" w:cs="Times New Roman"/>
          <w:sz w:val="28"/>
          <w:szCs w:val="28"/>
        </w:rPr>
        <w:t xml:space="preserve"> стать</w:t>
      </w:r>
      <w:r>
        <w:rPr>
          <w:rFonts w:ascii="Times New Roman" w:eastAsia="Times New Roman" w:hAnsi="Times New Roman" w:cs="Times New Roman"/>
          <w:sz w:val="28"/>
          <w:szCs w:val="28"/>
        </w:rPr>
        <w:t xml:space="preserve">е </w:t>
      </w:r>
      <w:r>
        <w:rPr>
          <w:rFonts w:ascii="Times New Roman" w:eastAsia="Times New Roman" w:hAnsi="Times New Roman" w:cs="Times New Roman"/>
          <w:i/>
          <w:color w:val="000000"/>
          <w:sz w:val="28"/>
          <w:szCs w:val="28"/>
        </w:rPr>
        <w:t>«</w:t>
      </w:r>
      <w:r w:rsidRPr="009D5E4C">
        <w:rPr>
          <w:rFonts w:ascii="Times New Roman" w:eastAsia="Times New Roman" w:hAnsi="Times New Roman" w:cs="Times New Roman"/>
          <w:i/>
          <w:color w:val="000000"/>
          <w:sz w:val="28"/>
          <w:szCs w:val="28"/>
        </w:rPr>
        <w:t>Кап</w:t>
      </w:r>
      <w:r w:rsidRPr="009D5E4C">
        <w:rPr>
          <w:rFonts w:ascii="Times New Roman" w:eastAsia="Times New Roman" w:hAnsi="Times New Roman" w:cs="Times New Roman"/>
          <w:i/>
          <w:color w:val="000000"/>
          <w:sz w:val="28"/>
          <w:szCs w:val="28"/>
        </w:rPr>
        <w:t>и</w:t>
      </w:r>
      <w:r w:rsidRPr="009D5E4C">
        <w:rPr>
          <w:rFonts w:ascii="Times New Roman" w:eastAsia="Times New Roman" w:hAnsi="Times New Roman" w:cs="Times New Roman"/>
          <w:i/>
          <w:color w:val="000000"/>
          <w:sz w:val="28"/>
          <w:szCs w:val="28"/>
        </w:rPr>
        <w:t>тальные вложения в объекты</w:t>
      </w:r>
      <w:r w:rsidR="00703684">
        <w:rPr>
          <w:rFonts w:ascii="Times New Roman" w:eastAsia="Times New Roman" w:hAnsi="Times New Roman" w:cs="Times New Roman"/>
          <w:i/>
          <w:color w:val="000000"/>
          <w:sz w:val="28"/>
          <w:szCs w:val="28"/>
        </w:rPr>
        <w:t xml:space="preserve"> </w:t>
      </w:r>
      <w:r w:rsidRPr="009D5E4C">
        <w:rPr>
          <w:rFonts w:ascii="Times New Roman" w:eastAsia="Times New Roman" w:hAnsi="Times New Roman" w:cs="Times New Roman"/>
          <w:i/>
          <w:color w:val="000000"/>
          <w:sz w:val="28"/>
          <w:szCs w:val="28"/>
        </w:rPr>
        <w:t>государственной собственности Оренбур</w:t>
      </w:r>
      <w:r w:rsidRPr="009D5E4C">
        <w:rPr>
          <w:rFonts w:ascii="Times New Roman" w:eastAsia="Times New Roman" w:hAnsi="Times New Roman" w:cs="Times New Roman"/>
          <w:i/>
          <w:color w:val="000000"/>
          <w:sz w:val="28"/>
          <w:szCs w:val="28"/>
        </w:rPr>
        <w:t>г</w:t>
      </w:r>
      <w:r w:rsidRPr="009D5E4C">
        <w:rPr>
          <w:rFonts w:ascii="Times New Roman" w:eastAsia="Times New Roman" w:hAnsi="Times New Roman" w:cs="Times New Roman"/>
          <w:i/>
          <w:color w:val="000000"/>
          <w:sz w:val="28"/>
          <w:szCs w:val="28"/>
        </w:rPr>
        <w:t>ской области</w:t>
      </w:r>
      <w:r>
        <w:rPr>
          <w:rFonts w:ascii="Times New Roman" w:eastAsia="Times New Roman" w:hAnsi="Times New Roman" w:cs="Times New Roman"/>
          <w:i/>
          <w:color w:val="000000"/>
          <w:sz w:val="28"/>
          <w:szCs w:val="28"/>
        </w:rPr>
        <w:t xml:space="preserve">» </w:t>
      </w:r>
      <w:r w:rsidRPr="00686477">
        <w:rPr>
          <w:rFonts w:ascii="Times New Roman" w:eastAsia="Times New Roman" w:hAnsi="Times New Roman" w:cs="Times New Roman"/>
          <w:sz w:val="28"/>
          <w:szCs w:val="28"/>
        </w:rPr>
        <w:t>Законопроектом предусмотрено у</w:t>
      </w:r>
      <w:r>
        <w:rPr>
          <w:rFonts w:ascii="Times New Roman" w:eastAsia="Times New Roman" w:hAnsi="Times New Roman" w:cs="Times New Roman"/>
          <w:sz w:val="28"/>
          <w:szCs w:val="28"/>
        </w:rPr>
        <w:t>величение</w:t>
      </w:r>
      <w:r w:rsidRPr="00686477">
        <w:rPr>
          <w:rFonts w:ascii="Times New Roman" w:eastAsia="Times New Roman" w:hAnsi="Times New Roman" w:cs="Times New Roman"/>
          <w:sz w:val="28"/>
          <w:szCs w:val="28"/>
        </w:rPr>
        <w:t xml:space="preserve"> на </w:t>
      </w:r>
      <w:r>
        <w:rPr>
          <w:rFonts w:ascii="Times New Roman" w:eastAsia="Times New Roman" w:hAnsi="Times New Roman" w:cs="Times New Roman"/>
          <w:sz w:val="28"/>
          <w:szCs w:val="28"/>
        </w:rPr>
        <w:t>46 161,8 </w:t>
      </w:r>
      <w:r w:rsidRPr="00686477">
        <w:rPr>
          <w:rFonts w:ascii="Times New Roman" w:eastAsia="Times New Roman" w:hAnsi="Times New Roman" w:cs="Times New Roman"/>
          <w:sz w:val="28"/>
          <w:szCs w:val="28"/>
        </w:rPr>
        <w:t>тыс.</w:t>
      </w:r>
      <w:r>
        <w:rPr>
          <w:rFonts w:ascii="Times New Roman" w:eastAsia="Times New Roman" w:hAnsi="Times New Roman" w:cs="Times New Roman"/>
          <w:sz w:val="28"/>
          <w:szCs w:val="28"/>
        </w:rPr>
        <w:t> </w:t>
      </w:r>
      <w:r w:rsidRPr="00686477">
        <w:rPr>
          <w:rFonts w:ascii="Times New Roman" w:eastAsia="Times New Roman" w:hAnsi="Times New Roman" w:cs="Times New Roman"/>
          <w:sz w:val="28"/>
          <w:szCs w:val="28"/>
        </w:rPr>
        <w:t>рублей (Законом об областном бюджете на 20</w:t>
      </w:r>
      <w:r>
        <w:rPr>
          <w:rFonts w:ascii="Times New Roman" w:eastAsia="Times New Roman" w:hAnsi="Times New Roman" w:cs="Times New Roman"/>
          <w:sz w:val="28"/>
          <w:szCs w:val="28"/>
        </w:rPr>
        <w:t>20</w:t>
      </w:r>
      <w:r w:rsidRPr="00686477">
        <w:rPr>
          <w:rFonts w:ascii="Times New Roman" w:eastAsia="Times New Roman" w:hAnsi="Times New Roman" w:cs="Times New Roman"/>
          <w:sz w:val="28"/>
          <w:szCs w:val="28"/>
        </w:rPr>
        <w:t xml:space="preserve"> год предусмо</w:t>
      </w:r>
      <w:r w:rsidRPr="00686477">
        <w:rPr>
          <w:rFonts w:ascii="Times New Roman" w:eastAsia="Times New Roman" w:hAnsi="Times New Roman" w:cs="Times New Roman"/>
          <w:sz w:val="28"/>
          <w:szCs w:val="28"/>
        </w:rPr>
        <w:t>т</w:t>
      </w:r>
      <w:r w:rsidRPr="00686477">
        <w:rPr>
          <w:rFonts w:ascii="Times New Roman" w:eastAsia="Times New Roman" w:hAnsi="Times New Roman" w:cs="Times New Roman"/>
          <w:sz w:val="28"/>
          <w:szCs w:val="28"/>
        </w:rPr>
        <w:t xml:space="preserve">рено </w:t>
      </w:r>
      <w:r>
        <w:rPr>
          <w:rFonts w:ascii="Times New Roman" w:eastAsia="Times New Roman" w:hAnsi="Times New Roman" w:cs="Times New Roman"/>
          <w:sz w:val="28"/>
          <w:szCs w:val="28"/>
        </w:rPr>
        <w:t>6 919,1</w:t>
      </w:r>
      <w:r w:rsidRPr="00686477">
        <w:rPr>
          <w:rFonts w:ascii="Times New Roman" w:eastAsia="Times New Roman" w:hAnsi="Times New Roman" w:cs="Times New Roman"/>
          <w:sz w:val="28"/>
          <w:szCs w:val="28"/>
        </w:rPr>
        <w:t xml:space="preserve"> тыс. рублей). </w:t>
      </w:r>
    </w:p>
    <w:p w:rsidR="00EF6996" w:rsidRPr="00686477" w:rsidRDefault="00EF6996" w:rsidP="006476F2">
      <w:pPr>
        <w:suppressAutoHyphens/>
        <w:spacing w:after="40"/>
        <w:ind w:firstLine="709"/>
        <w:jc w:val="both"/>
        <w:rPr>
          <w:rFonts w:ascii="Times New Roman" w:eastAsia="Times New Roman" w:hAnsi="Times New Roman" w:cs="Times New Roman"/>
          <w:sz w:val="28"/>
          <w:szCs w:val="28"/>
        </w:rPr>
      </w:pPr>
      <w:r w:rsidRPr="005F64A4">
        <w:rPr>
          <w:rFonts w:ascii="Times New Roman" w:eastAsia="Times New Roman" w:hAnsi="Times New Roman" w:cs="Times New Roman"/>
          <w:sz w:val="28"/>
          <w:szCs w:val="28"/>
        </w:rPr>
        <w:t>в рамках государственной программы «Профилактика терроризма и его идеологии на территории Оренбургской области»</w:t>
      </w:r>
      <w:r w:rsidRPr="004B6992">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 xml:space="preserve">минспорта области </w:t>
      </w:r>
      <w:r w:rsidRPr="004B6992">
        <w:rPr>
          <w:rFonts w:ascii="Times New Roman" w:eastAsia="Times New Roman" w:hAnsi="Times New Roman" w:cs="Times New Roman"/>
          <w:sz w:val="28"/>
          <w:szCs w:val="28"/>
        </w:rPr>
        <w:t xml:space="preserve">по целевой </w:t>
      </w:r>
      <w:r>
        <w:rPr>
          <w:rFonts w:ascii="Times New Roman" w:eastAsia="Times New Roman" w:hAnsi="Times New Roman" w:cs="Times New Roman"/>
          <w:sz w:val="28"/>
          <w:szCs w:val="28"/>
        </w:rPr>
        <w:t>статье</w:t>
      </w:r>
      <w:r w:rsidRPr="00B436BA">
        <w:rPr>
          <w:rFonts w:ascii="Times New Roman" w:eastAsia="Times New Roman" w:hAnsi="Times New Roman" w:cs="Times New Roman"/>
          <w:sz w:val="28"/>
          <w:szCs w:val="28"/>
        </w:rPr>
        <w:t xml:space="preserve"> </w:t>
      </w:r>
      <w:r w:rsidRPr="00686477">
        <w:rPr>
          <w:rFonts w:ascii="Times New Roman" w:eastAsia="Times New Roman" w:hAnsi="Times New Roman" w:cs="Times New Roman"/>
          <w:i/>
          <w:sz w:val="28"/>
          <w:szCs w:val="28"/>
        </w:rPr>
        <w:t xml:space="preserve">«Проведение мероприятий по соблюдению требований антитеррористической безопасности в государственных организациях и учреждениях Оренбургской области» </w:t>
      </w:r>
      <w:r w:rsidRPr="00686477">
        <w:rPr>
          <w:rFonts w:ascii="Times New Roman" w:eastAsia="Times New Roman" w:hAnsi="Times New Roman" w:cs="Times New Roman"/>
          <w:sz w:val="28"/>
          <w:szCs w:val="28"/>
        </w:rPr>
        <w:t xml:space="preserve">Законопроектом предусмотрено </w:t>
      </w:r>
      <w:r w:rsidRPr="00B436BA">
        <w:rPr>
          <w:rFonts w:ascii="Times New Roman" w:eastAsia="Times New Roman" w:hAnsi="Times New Roman" w:cs="Times New Roman"/>
          <w:sz w:val="28"/>
          <w:szCs w:val="28"/>
        </w:rPr>
        <w:t>бюджетных ассигнований</w:t>
      </w:r>
      <w:r w:rsidRPr="00686477">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480,0</w:t>
      </w:r>
      <w:r w:rsidRPr="00686477">
        <w:rPr>
          <w:rFonts w:ascii="Times New Roman" w:eastAsia="Times New Roman" w:hAnsi="Times New Roman" w:cs="Times New Roman"/>
          <w:sz w:val="28"/>
          <w:szCs w:val="28"/>
        </w:rPr>
        <w:t> тыс. рублей</w:t>
      </w:r>
      <w:r>
        <w:rPr>
          <w:rFonts w:ascii="Times New Roman" w:eastAsia="Times New Roman" w:hAnsi="Times New Roman" w:cs="Times New Roman"/>
          <w:sz w:val="28"/>
          <w:szCs w:val="28"/>
        </w:rPr>
        <w:t xml:space="preserve"> на уровне 2020 года</w:t>
      </w:r>
      <w:r w:rsidRPr="00686477">
        <w:rPr>
          <w:rFonts w:ascii="Times New Roman" w:eastAsia="Times New Roman" w:hAnsi="Times New Roman" w:cs="Times New Roman"/>
          <w:sz w:val="28"/>
          <w:szCs w:val="28"/>
        </w:rPr>
        <w:t xml:space="preserve"> (Законом об областном бюджете на 20</w:t>
      </w:r>
      <w:r>
        <w:rPr>
          <w:rFonts w:ascii="Times New Roman" w:eastAsia="Times New Roman" w:hAnsi="Times New Roman" w:cs="Times New Roman"/>
          <w:sz w:val="28"/>
          <w:szCs w:val="28"/>
        </w:rPr>
        <w:t>20</w:t>
      </w:r>
      <w:r w:rsidRPr="00686477">
        <w:rPr>
          <w:rFonts w:ascii="Times New Roman" w:eastAsia="Times New Roman" w:hAnsi="Times New Roman" w:cs="Times New Roman"/>
          <w:sz w:val="28"/>
          <w:szCs w:val="28"/>
        </w:rPr>
        <w:t xml:space="preserve"> год предусмотрено </w:t>
      </w:r>
      <w:r>
        <w:rPr>
          <w:rFonts w:ascii="Times New Roman" w:eastAsia="Times New Roman" w:hAnsi="Times New Roman" w:cs="Times New Roman"/>
          <w:sz w:val="28"/>
          <w:szCs w:val="28"/>
        </w:rPr>
        <w:t>480,0</w:t>
      </w:r>
      <w:r w:rsidRPr="00686477">
        <w:rPr>
          <w:rFonts w:ascii="Times New Roman" w:eastAsia="Times New Roman" w:hAnsi="Times New Roman" w:cs="Times New Roman"/>
          <w:sz w:val="28"/>
          <w:szCs w:val="28"/>
        </w:rPr>
        <w:t xml:space="preserve"> тыс. рублей). </w:t>
      </w:r>
    </w:p>
    <w:p w:rsidR="00EF6996" w:rsidRDefault="00EF6996" w:rsidP="006476F2">
      <w:pPr>
        <w:spacing w:after="40"/>
        <w:ind w:firstLine="709"/>
        <w:jc w:val="both"/>
        <w:rPr>
          <w:rFonts w:ascii="Times New Roman" w:eastAsia="Times New Roman" w:hAnsi="Times New Roman" w:cs="Times New Roman"/>
          <w:sz w:val="28"/>
          <w:szCs w:val="28"/>
        </w:rPr>
      </w:pPr>
      <w:r w:rsidRPr="00686477">
        <w:rPr>
          <w:rFonts w:ascii="Times New Roman" w:eastAsia="Times New Roman" w:hAnsi="Times New Roman" w:cs="Times New Roman"/>
          <w:sz w:val="28"/>
          <w:szCs w:val="28"/>
        </w:rPr>
        <w:t xml:space="preserve">По подразделу </w:t>
      </w:r>
      <w:r w:rsidRPr="00686477">
        <w:rPr>
          <w:rFonts w:ascii="Times New Roman" w:eastAsia="Times New Roman" w:hAnsi="Times New Roman" w:cs="Times New Roman"/>
          <w:b/>
          <w:sz w:val="28"/>
          <w:szCs w:val="28"/>
        </w:rPr>
        <w:t>1105 «Другие вопросы в области физической культ</w:t>
      </w:r>
      <w:r w:rsidRPr="00686477">
        <w:rPr>
          <w:rFonts w:ascii="Times New Roman" w:eastAsia="Times New Roman" w:hAnsi="Times New Roman" w:cs="Times New Roman"/>
          <w:b/>
          <w:sz w:val="28"/>
          <w:szCs w:val="28"/>
        </w:rPr>
        <w:t>у</w:t>
      </w:r>
      <w:r w:rsidRPr="00686477">
        <w:rPr>
          <w:rFonts w:ascii="Times New Roman" w:eastAsia="Times New Roman" w:hAnsi="Times New Roman" w:cs="Times New Roman"/>
          <w:b/>
          <w:sz w:val="28"/>
          <w:szCs w:val="28"/>
        </w:rPr>
        <w:t>ры и спорта»</w:t>
      </w:r>
      <w:r w:rsidRPr="00686477">
        <w:rPr>
          <w:rFonts w:ascii="Times New Roman" w:eastAsia="Times New Roman" w:hAnsi="Times New Roman" w:cs="Times New Roman"/>
          <w:sz w:val="28"/>
          <w:szCs w:val="28"/>
        </w:rPr>
        <w:t xml:space="preserve"> бюджетные ассигнования на 202</w:t>
      </w:r>
      <w:r>
        <w:rPr>
          <w:rFonts w:ascii="Times New Roman" w:eastAsia="Times New Roman" w:hAnsi="Times New Roman" w:cs="Times New Roman"/>
          <w:sz w:val="28"/>
          <w:szCs w:val="28"/>
        </w:rPr>
        <w:t>1</w:t>
      </w:r>
      <w:r w:rsidRPr="00686477">
        <w:rPr>
          <w:rFonts w:ascii="Times New Roman" w:eastAsia="Times New Roman" w:hAnsi="Times New Roman" w:cs="Times New Roman"/>
          <w:sz w:val="28"/>
          <w:szCs w:val="28"/>
        </w:rPr>
        <w:t xml:space="preserve"> год увеличены на </w:t>
      </w:r>
      <w:r>
        <w:rPr>
          <w:rFonts w:ascii="Times New Roman" w:eastAsia="Times New Roman" w:hAnsi="Times New Roman" w:cs="Times New Roman"/>
          <w:sz w:val="28"/>
          <w:szCs w:val="28"/>
        </w:rPr>
        <w:t>3 535,5</w:t>
      </w:r>
      <w:r w:rsidRPr="00686477">
        <w:rPr>
          <w:rFonts w:ascii="Times New Roman" w:eastAsia="Times New Roman" w:hAnsi="Times New Roman" w:cs="Times New Roman"/>
          <w:sz w:val="28"/>
          <w:szCs w:val="28"/>
        </w:rPr>
        <w:t> тыс.</w:t>
      </w:r>
      <w:r>
        <w:rPr>
          <w:rFonts w:ascii="Times New Roman" w:eastAsia="Times New Roman" w:hAnsi="Times New Roman" w:cs="Times New Roman"/>
          <w:sz w:val="28"/>
          <w:szCs w:val="28"/>
        </w:rPr>
        <w:t> </w:t>
      </w:r>
      <w:r w:rsidRPr="00686477">
        <w:rPr>
          <w:rFonts w:ascii="Times New Roman" w:eastAsia="Times New Roman" w:hAnsi="Times New Roman" w:cs="Times New Roman"/>
          <w:sz w:val="28"/>
          <w:szCs w:val="28"/>
        </w:rPr>
        <w:t xml:space="preserve">рублей, или на </w:t>
      </w:r>
      <w:r>
        <w:rPr>
          <w:rFonts w:ascii="Times New Roman" w:eastAsia="Times New Roman" w:hAnsi="Times New Roman" w:cs="Times New Roman"/>
          <w:sz w:val="28"/>
          <w:szCs w:val="28"/>
        </w:rPr>
        <w:t>9,0</w:t>
      </w:r>
      <w:r w:rsidRPr="00686477">
        <w:rPr>
          <w:rFonts w:ascii="Times New Roman" w:eastAsia="Times New Roman" w:hAnsi="Times New Roman" w:cs="Times New Roman"/>
          <w:sz w:val="28"/>
          <w:szCs w:val="28"/>
        </w:rPr>
        <w:t xml:space="preserve">%, </w:t>
      </w:r>
      <w:r w:rsidRPr="00686477">
        <w:rPr>
          <w:rFonts w:ascii="Times New Roman" w:eastAsia="Times New Roman" w:hAnsi="Times New Roman" w:cs="Times New Roman"/>
          <w:i/>
          <w:sz w:val="28"/>
          <w:szCs w:val="28"/>
        </w:rPr>
        <w:t>минспорта области</w:t>
      </w:r>
      <w:r w:rsidRPr="00686477">
        <w:rPr>
          <w:rFonts w:ascii="Times New Roman" w:eastAsia="Times New Roman" w:hAnsi="Times New Roman" w:cs="Times New Roman"/>
          <w:sz w:val="28"/>
          <w:szCs w:val="28"/>
        </w:rPr>
        <w:t xml:space="preserve"> в рамках </w:t>
      </w:r>
      <w:r w:rsidRPr="005F64A4">
        <w:rPr>
          <w:rFonts w:ascii="Times New Roman" w:eastAsia="Times New Roman" w:hAnsi="Times New Roman" w:cs="Times New Roman"/>
          <w:sz w:val="28"/>
          <w:szCs w:val="28"/>
        </w:rPr>
        <w:t>государс</w:t>
      </w:r>
      <w:r w:rsidRPr="005F64A4">
        <w:rPr>
          <w:rFonts w:ascii="Times New Roman" w:eastAsia="Times New Roman" w:hAnsi="Times New Roman" w:cs="Times New Roman"/>
          <w:sz w:val="28"/>
          <w:szCs w:val="28"/>
        </w:rPr>
        <w:t>т</w:t>
      </w:r>
      <w:r w:rsidRPr="005F64A4">
        <w:rPr>
          <w:rFonts w:ascii="Times New Roman" w:eastAsia="Times New Roman" w:hAnsi="Times New Roman" w:cs="Times New Roman"/>
          <w:sz w:val="28"/>
          <w:szCs w:val="28"/>
        </w:rPr>
        <w:t>венной программы «Развитие физической культуры, спорта и туризма»</w:t>
      </w:r>
      <w:r w:rsidRPr="004837AF">
        <w:rPr>
          <w:rFonts w:ascii="Times New Roman" w:eastAsia="Times New Roman" w:hAnsi="Times New Roman" w:cs="Times New Roman"/>
          <w:sz w:val="28"/>
          <w:szCs w:val="28"/>
        </w:rPr>
        <w:t xml:space="preserve"> по подпрограмме «Обеспечение реализации государственной программы» </w:t>
      </w:r>
      <w:r w:rsidRPr="00686477">
        <w:rPr>
          <w:rFonts w:ascii="Times New Roman" w:eastAsia="Times New Roman" w:hAnsi="Times New Roman" w:cs="Times New Roman"/>
          <w:sz w:val="28"/>
          <w:szCs w:val="28"/>
        </w:rPr>
        <w:t>по целев</w:t>
      </w:r>
      <w:r>
        <w:rPr>
          <w:rFonts w:ascii="Times New Roman" w:eastAsia="Times New Roman" w:hAnsi="Times New Roman" w:cs="Times New Roman"/>
          <w:sz w:val="28"/>
          <w:szCs w:val="28"/>
        </w:rPr>
        <w:t>ой</w:t>
      </w:r>
      <w:r w:rsidRPr="00686477">
        <w:rPr>
          <w:rFonts w:ascii="Times New Roman" w:eastAsia="Times New Roman" w:hAnsi="Times New Roman" w:cs="Times New Roman"/>
          <w:sz w:val="28"/>
          <w:szCs w:val="28"/>
        </w:rPr>
        <w:t xml:space="preserve"> стать</w:t>
      </w:r>
      <w:r>
        <w:rPr>
          <w:rFonts w:ascii="Times New Roman" w:eastAsia="Times New Roman" w:hAnsi="Times New Roman" w:cs="Times New Roman"/>
          <w:sz w:val="28"/>
          <w:szCs w:val="28"/>
        </w:rPr>
        <w:t xml:space="preserve">е </w:t>
      </w:r>
      <w:r w:rsidRPr="00686477">
        <w:rPr>
          <w:rFonts w:ascii="Times New Roman" w:eastAsia="Times New Roman" w:hAnsi="Times New Roman" w:cs="Times New Roman"/>
          <w:i/>
          <w:snapToGrid w:val="0"/>
          <w:sz w:val="28"/>
          <w:szCs w:val="28"/>
        </w:rPr>
        <w:t>«Центральный аппарат»</w:t>
      </w:r>
      <w:r w:rsidRPr="00686477">
        <w:rPr>
          <w:rFonts w:ascii="Times New Roman" w:eastAsia="Times New Roman" w:hAnsi="Times New Roman" w:cs="Times New Roman"/>
          <w:sz w:val="28"/>
          <w:szCs w:val="28"/>
        </w:rPr>
        <w:t xml:space="preserve"> Законопроектом предусмотрено увеличение на </w:t>
      </w:r>
      <w:r>
        <w:rPr>
          <w:rFonts w:ascii="Times New Roman" w:eastAsia="Times New Roman" w:hAnsi="Times New Roman" w:cs="Times New Roman"/>
          <w:sz w:val="28"/>
          <w:szCs w:val="28"/>
        </w:rPr>
        <w:t>3 535,5</w:t>
      </w:r>
      <w:r w:rsidRPr="00686477">
        <w:rPr>
          <w:rFonts w:ascii="Times New Roman" w:eastAsia="Times New Roman" w:hAnsi="Times New Roman" w:cs="Times New Roman"/>
          <w:sz w:val="28"/>
          <w:szCs w:val="28"/>
        </w:rPr>
        <w:t> тыс. рублей (Законом об областном бюджете на 20</w:t>
      </w:r>
      <w:r>
        <w:rPr>
          <w:rFonts w:ascii="Times New Roman" w:eastAsia="Times New Roman" w:hAnsi="Times New Roman" w:cs="Times New Roman"/>
          <w:sz w:val="28"/>
          <w:szCs w:val="28"/>
        </w:rPr>
        <w:t>20</w:t>
      </w:r>
      <w:r w:rsidR="007B79E4">
        <w:rPr>
          <w:rFonts w:ascii="Times New Roman" w:eastAsia="Times New Roman" w:hAnsi="Times New Roman" w:cs="Times New Roman"/>
          <w:sz w:val="28"/>
          <w:szCs w:val="28"/>
        </w:rPr>
        <w:t> </w:t>
      </w:r>
      <w:r w:rsidRPr="00686477">
        <w:rPr>
          <w:rFonts w:ascii="Times New Roman" w:eastAsia="Times New Roman" w:hAnsi="Times New Roman" w:cs="Times New Roman"/>
          <w:sz w:val="28"/>
          <w:szCs w:val="28"/>
        </w:rPr>
        <w:t xml:space="preserve">год предусмотрено </w:t>
      </w:r>
      <w:r>
        <w:rPr>
          <w:rFonts w:ascii="Times New Roman" w:eastAsia="Times New Roman" w:hAnsi="Times New Roman" w:cs="Times New Roman"/>
          <w:sz w:val="28"/>
          <w:szCs w:val="28"/>
        </w:rPr>
        <w:t>39 067,4</w:t>
      </w:r>
      <w:r w:rsidRPr="00686477">
        <w:rPr>
          <w:rFonts w:ascii="Times New Roman" w:eastAsia="Times New Roman" w:hAnsi="Times New Roman" w:cs="Times New Roman"/>
          <w:sz w:val="28"/>
          <w:szCs w:val="28"/>
        </w:rPr>
        <w:t xml:space="preserve"> тыс. рублей). </w:t>
      </w:r>
      <w:r w:rsidRPr="00A46338">
        <w:rPr>
          <w:rFonts w:ascii="Times New Roman" w:eastAsia="Times New Roman" w:hAnsi="Times New Roman" w:cs="Times New Roman"/>
          <w:sz w:val="28"/>
          <w:szCs w:val="28"/>
        </w:rPr>
        <w:t>Согласно представленной и</w:t>
      </w:r>
      <w:r w:rsidRPr="00A46338">
        <w:rPr>
          <w:rFonts w:ascii="Times New Roman" w:eastAsia="Times New Roman" w:hAnsi="Times New Roman" w:cs="Times New Roman"/>
          <w:sz w:val="28"/>
          <w:szCs w:val="28"/>
        </w:rPr>
        <w:t>н</w:t>
      </w:r>
      <w:r w:rsidRPr="00A46338">
        <w:rPr>
          <w:rFonts w:ascii="Times New Roman" w:eastAsia="Times New Roman" w:hAnsi="Times New Roman" w:cs="Times New Roman"/>
          <w:sz w:val="28"/>
          <w:szCs w:val="28"/>
        </w:rPr>
        <w:t xml:space="preserve">формации </w:t>
      </w:r>
      <w:r w:rsidRPr="00A46338">
        <w:rPr>
          <w:rFonts w:ascii="Times New Roman" w:eastAsia="Times New Roman" w:hAnsi="Times New Roman" w:cs="Times New Roman"/>
          <w:i/>
          <w:sz w:val="28"/>
          <w:szCs w:val="28"/>
        </w:rPr>
        <w:t xml:space="preserve">минспорта области </w:t>
      </w:r>
      <w:r w:rsidRPr="00A46338">
        <w:rPr>
          <w:rFonts w:ascii="Times New Roman" w:eastAsia="Times New Roman" w:hAnsi="Times New Roman" w:cs="Times New Roman"/>
          <w:sz w:val="28"/>
          <w:szCs w:val="28"/>
        </w:rPr>
        <w:t xml:space="preserve">увеличение бюджетных ассигнований связано с индексацией с 01.10.2020 заработной платы работников министерства, а также увеличение бюджетных ассигнований </w:t>
      </w:r>
      <w:r w:rsidRPr="00EE7CCF">
        <w:rPr>
          <w:rFonts w:ascii="Times New Roman" w:eastAsia="Times New Roman" w:hAnsi="Times New Roman" w:cs="Times New Roman"/>
          <w:sz w:val="28"/>
          <w:szCs w:val="28"/>
        </w:rPr>
        <w:t>обусловлено: индексацией ра</w:t>
      </w:r>
      <w:r w:rsidRPr="00EE7CCF">
        <w:rPr>
          <w:rFonts w:ascii="Times New Roman" w:eastAsia="Times New Roman" w:hAnsi="Times New Roman" w:cs="Times New Roman"/>
          <w:sz w:val="28"/>
          <w:szCs w:val="28"/>
        </w:rPr>
        <w:t>с</w:t>
      </w:r>
      <w:r w:rsidRPr="00EE7CCF">
        <w:rPr>
          <w:rFonts w:ascii="Times New Roman" w:eastAsia="Times New Roman" w:hAnsi="Times New Roman" w:cs="Times New Roman"/>
          <w:sz w:val="28"/>
          <w:szCs w:val="28"/>
        </w:rPr>
        <w:t xml:space="preserve">ходов по возмещению коммунальных услуг по помещениям, занимаемым министерством, в соответствии с договором с ГАУ </w:t>
      </w:r>
      <w:r>
        <w:rPr>
          <w:rFonts w:ascii="Times New Roman" w:eastAsia="Times New Roman" w:hAnsi="Times New Roman" w:cs="Times New Roman"/>
          <w:sz w:val="28"/>
          <w:szCs w:val="28"/>
        </w:rPr>
        <w:t>«</w:t>
      </w:r>
      <w:r w:rsidRPr="00EE7CCF">
        <w:rPr>
          <w:rFonts w:ascii="Times New Roman" w:eastAsia="Times New Roman" w:hAnsi="Times New Roman" w:cs="Times New Roman"/>
          <w:sz w:val="28"/>
          <w:szCs w:val="28"/>
        </w:rPr>
        <w:t>СШОР №1</w:t>
      </w:r>
      <w:r>
        <w:rPr>
          <w:rFonts w:ascii="Times New Roman" w:eastAsia="Times New Roman" w:hAnsi="Times New Roman" w:cs="Times New Roman"/>
          <w:sz w:val="28"/>
          <w:szCs w:val="28"/>
        </w:rPr>
        <w:t>»</w:t>
      </w:r>
      <w:r w:rsidRPr="00EE7CCF">
        <w:rPr>
          <w:rFonts w:ascii="Times New Roman" w:eastAsia="Times New Roman" w:hAnsi="Times New Roman" w:cs="Times New Roman"/>
          <w:sz w:val="28"/>
          <w:szCs w:val="28"/>
        </w:rPr>
        <w:t>; лицензир</w:t>
      </w:r>
      <w:r w:rsidRPr="00EE7CCF">
        <w:rPr>
          <w:rFonts w:ascii="Times New Roman" w:eastAsia="Times New Roman" w:hAnsi="Times New Roman" w:cs="Times New Roman"/>
          <w:sz w:val="28"/>
          <w:szCs w:val="28"/>
        </w:rPr>
        <w:t>о</w:t>
      </w:r>
      <w:r w:rsidRPr="00EE7CCF">
        <w:rPr>
          <w:rFonts w:ascii="Times New Roman" w:eastAsia="Times New Roman" w:hAnsi="Times New Roman" w:cs="Times New Roman"/>
          <w:sz w:val="28"/>
          <w:szCs w:val="28"/>
        </w:rPr>
        <w:t>ванием кабинета режимно-секретного подразделения; приобретением обор</w:t>
      </w:r>
      <w:r w:rsidRPr="00EE7CCF">
        <w:rPr>
          <w:rFonts w:ascii="Times New Roman" w:eastAsia="Times New Roman" w:hAnsi="Times New Roman" w:cs="Times New Roman"/>
          <w:sz w:val="28"/>
          <w:szCs w:val="28"/>
        </w:rPr>
        <w:t>у</w:t>
      </w:r>
      <w:r w:rsidRPr="00EE7CCF">
        <w:rPr>
          <w:rFonts w:ascii="Times New Roman" w:eastAsia="Times New Roman" w:hAnsi="Times New Roman" w:cs="Times New Roman"/>
          <w:sz w:val="28"/>
          <w:szCs w:val="28"/>
        </w:rPr>
        <w:t>дования взамен вышедших из строя (МФУ, источники бесперебойного пит</w:t>
      </w:r>
      <w:r w:rsidRPr="00EE7CCF">
        <w:rPr>
          <w:rFonts w:ascii="Times New Roman" w:eastAsia="Times New Roman" w:hAnsi="Times New Roman" w:cs="Times New Roman"/>
          <w:sz w:val="28"/>
          <w:szCs w:val="28"/>
        </w:rPr>
        <w:t>а</w:t>
      </w:r>
      <w:r w:rsidRPr="00EE7CCF">
        <w:rPr>
          <w:rFonts w:ascii="Times New Roman" w:eastAsia="Times New Roman" w:hAnsi="Times New Roman" w:cs="Times New Roman"/>
          <w:sz w:val="28"/>
          <w:szCs w:val="28"/>
        </w:rPr>
        <w:t>ния, принтеры, кондиционеры)</w:t>
      </w:r>
      <w:r>
        <w:rPr>
          <w:rFonts w:ascii="Times New Roman" w:eastAsia="Times New Roman" w:hAnsi="Times New Roman" w:cs="Times New Roman"/>
          <w:sz w:val="28"/>
          <w:szCs w:val="28"/>
        </w:rPr>
        <w:t>.</w:t>
      </w:r>
    </w:p>
    <w:p w:rsidR="00EF6996" w:rsidRPr="00A73535" w:rsidRDefault="00EF6996" w:rsidP="006476F2">
      <w:pPr>
        <w:widowControl w:val="0"/>
        <w:spacing w:after="40"/>
        <w:ind w:firstLine="709"/>
        <w:jc w:val="both"/>
        <w:rPr>
          <w:rFonts w:ascii="Times New Roman" w:eastAsia="Times New Roman" w:hAnsi="Times New Roman" w:cs="Times New Roman"/>
          <w:sz w:val="28"/>
          <w:szCs w:val="28"/>
        </w:rPr>
      </w:pPr>
      <w:r w:rsidRPr="00686477">
        <w:rPr>
          <w:rFonts w:ascii="Times New Roman" w:eastAsia="Times New Roman" w:hAnsi="Times New Roman" w:cs="Times New Roman"/>
          <w:sz w:val="28"/>
          <w:szCs w:val="28"/>
        </w:rPr>
        <w:t xml:space="preserve">По разделу 1100 «Физическая культура и спорт» средства областного бюджета </w:t>
      </w:r>
      <w:r w:rsidRPr="00A73535">
        <w:rPr>
          <w:rFonts w:ascii="Times New Roman" w:eastAsia="Times New Roman" w:hAnsi="Times New Roman" w:cs="Times New Roman"/>
          <w:sz w:val="28"/>
          <w:szCs w:val="28"/>
        </w:rPr>
        <w:t>предусмотрено направить на финансирование трех госпрограмм, которые отражены в таблице 4</w:t>
      </w:r>
      <w:r w:rsidR="005D1382">
        <w:rPr>
          <w:rFonts w:ascii="Times New Roman" w:eastAsia="Times New Roman" w:hAnsi="Times New Roman" w:cs="Times New Roman"/>
          <w:sz w:val="28"/>
          <w:szCs w:val="28"/>
        </w:rPr>
        <w:t>6</w:t>
      </w:r>
      <w:r w:rsidRPr="00A73535">
        <w:rPr>
          <w:rFonts w:ascii="Times New Roman" w:eastAsia="Times New Roman" w:hAnsi="Times New Roman" w:cs="Times New Roman"/>
          <w:sz w:val="28"/>
          <w:szCs w:val="28"/>
        </w:rPr>
        <w:t>.</w:t>
      </w:r>
    </w:p>
    <w:p w:rsidR="00EF6996" w:rsidRPr="00A73535" w:rsidRDefault="00EF6996" w:rsidP="00EF6996">
      <w:pPr>
        <w:widowControl w:val="0"/>
        <w:ind w:firstLine="567"/>
        <w:jc w:val="right"/>
        <w:rPr>
          <w:rFonts w:ascii="Times New Roman" w:eastAsia="Times New Roman" w:hAnsi="Times New Roman" w:cs="Times New Roman"/>
          <w:sz w:val="28"/>
          <w:szCs w:val="28"/>
        </w:rPr>
      </w:pPr>
      <w:r w:rsidRPr="00A73535">
        <w:rPr>
          <w:rFonts w:ascii="Times New Roman" w:eastAsia="Times New Roman" w:hAnsi="Times New Roman" w:cs="Times New Roman"/>
          <w:sz w:val="28"/>
          <w:szCs w:val="28"/>
        </w:rPr>
        <w:t>Таблица 4</w:t>
      </w:r>
      <w:r w:rsidR="005D1382">
        <w:rPr>
          <w:rFonts w:ascii="Times New Roman" w:eastAsia="Times New Roman" w:hAnsi="Times New Roman" w:cs="Times New Roman"/>
          <w:sz w:val="28"/>
          <w:szCs w:val="28"/>
        </w:rPr>
        <w:t>6</w:t>
      </w:r>
    </w:p>
    <w:p w:rsidR="00EF6996" w:rsidRPr="00686477" w:rsidRDefault="00EF6996" w:rsidP="00EF6996">
      <w:pPr>
        <w:widowControl w:val="0"/>
        <w:ind w:firstLine="567"/>
        <w:jc w:val="right"/>
        <w:rPr>
          <w:rFonts w:ascii="Times New Roman" w:eastAsia="Times New Roman" w:hAnsi="Times New Roman" w:cs="Times New Roman"/>
          <w:sz w:val="28"/>
          <w:szCs w:val="28"/>
        </w:rPr>
      </w:pPr>
      <w:r w:rsidRPr="00A73535">
        <w:rPr>
          <w:rFonts w:ascii="Times New Roman" w:eastAsia="Times New Roman" w:hAnsi="Times New Roman" w:cs="Times New Roman"/>
          <w:sz w:val="28"/>
          <w:szCs w:val="28"/>
        </w:rPr>
        <w:t>(тыс. рублей)</w:t>
      </w:r>
    </w:p>
    <w:tbl>
      <w:tblPr>
        <w:tblW w:w="9510" w:type="dxa"/>
        <w:tblInd w:w="96" w:type="dxa"/>
        <w:tblLayout w:type="fixed"/>
        <w:tblLook w:val="04A0"/>
      </w:tblPr>
      <w:tblGrid>
        <w:gridCol w:w="3556"/>
        <w:gridCol w:w="1276"/>
        <w:gridCol w:w="1559"/>
        <w:gridCol w:w="1702"/>
        <w:gridCol w:w="1417"/>
      </w:tblGrid>
      <w:tr w:rsidR="00EF6996" w:rsidRPr="00686477" w:rsidTr="005C1586">
        <w:trPr>
          <w:trHeight w:val="20"/>
          <w:tblHeader/>
        </w:trPr>
        <w:tc>
          <w:tcPr>
            <w:tcW w:w="3556" w:type="dxa"/>
            <w:vMerge w:val="restart"/>
            <w:tcBorders>
              <w:top w:val="single" w:sz="8" w:space="0" w:color="000000"/>
              <w:left w:val="single" w:sz="8" w:space="0" w:color="000000"/>
              <w:bottom w:val="single" w:sz="8" w:space="0" w:color="000000"/>
              <w:right w:val="single" w:sz="8" w:space="0" w:color="000000"/>
            </w:tcBorders>
            <w:shd w:val="clear" w:color="auto" w:fill="auto"/>
            <w:hideMark/>
          </w:tcPr>
          <w:p w:rsidR="00EF6996" w:rsidRPr="00DB552A" w:rsidRDefault="00EF6996" w:rsidP="005C1586">
            <w:pPr>
              <w:jc w:val="center"/>
              <w:rPr>
                <w:rFonts w:ascii="Times New Roman" w:eastAsia="Times New Roman" w:hAnsi="Times New Roman" w:cs="Times New Roman"/>
                <w:bCs/>
                <w:iCs/>
                <w:sz w:val="20"/>
                <w:szCs w:val="20"/>
              </w:rPr>
            </w:pPr>
            <w:r w:rsidRPr="00DB552A">
              <w:rPr>
                <w:rFonts w:ascii="Times New Roman" w:eastAsia="Times New Roman" w:hAnsi="Times New Roman" w:cs="Times New Roman"/>
                <w:bCs/>
                <w:iCs/>
                <w:sz w:val="20"/>
                <w:szCs w:val="20"/>
              </w:rPr>
              <w:t>Наименование государственной пр</w:t>
            </w:r>
            <w:r w:rsidRPr="00DB552A">
              <w:rPr>
                <w:rFonts w:ascii="Times New Roman" w:eastAsia="Times New Roman" w:hAnsi="Times New Roman" w:cs="Times New Roman"/>
                <w:bCs/>
                <w:iCs/>
                <w:sz w:val="20"/>
                <w:szCs w:val="20"/>
              </w:rPr>
              <w:t>о</w:t>
            </w:r>
            <w:r w:rsidRPr="00DB552A">
              <w:rPr>
                <w:rFonts w:ascii="Times New Roman" w:eastAsia="Times New Roman" w:hAnsi="Times New Roman" w:cs="Times New Roman"/>
                <w:bCs/>
                <w:iCs/>
                <w:sz w:val="20"/>
                <w:szCs w:val="20"/>
              </w:rPr>
              <w:t>граммы</w:t>
            </w:r>
          </w:p>
        </w:tc>
        <w:tc>
          <w:tcPr>
            <w:tcW w:w="5954" w:type="dxa"/>
            <w:gridSpan w:val="4"/>
            <w:tcBorders>
              <w:top w:val="single" w:sz="8" w:space="0" w:color="000000"/>
              <w:left w:val="nil"/>
              <w:bottom w:val="single" w:sz="8" w:space="0" w:color="000000"/>
              <w:right w:val="single" w:sz="8" w:space="0" w:color="000000"/>
            </w:tcBorders>
            <w:shd w:val="clear" w:color="auto" w:fill="auto"/>
            <w:hideMark/>
          </w:tcPr>
          <w:p w:rsidR="00EF6996" w:rsidRPr="00DB552A" w:rsidRDefault="00EF6996" w:rsidP="005C1586">
            <w:pPr>
              <w:jc w:val="center"/>
              <w:rPr>
                <w:rFonts w:ascii="Times New Roman" w:eastAsia="Times New Roman" w:hAnsi="Times New Roman" w:cs="Times New Roman"/>
                <w:bCs/>
                <w:iCs/>
                <w:sz w:val="20"/>
                <w:szCs w:val="20"/>
              </w:rPr>
            </w:pPr>
            <w:r w:rsidRPr="00DB552A">
              <w:rPr>
                <w:rFonts w:ascii="Times New Roman" w:eastAsia="Times New Roman" w:hAnsi="Times New Roman" w:cs="Times New Roman"/>
                <w:bCs/>
                <w:iCs/>
                <w:sz w:val="20"/>
                <w:szCs w:val="20"/>
              </w:rPr>
              <w:t>Предусмотрено</w:t>
            </w:r>
          </w:p>
        </w:tc>
      </w:tr>
      <w:tr w:rsidR="00EF6996" w:rsidRPr="00686477" w:rsidTr="005C1586">
        <w:trPr>
          <w:trHeight w:val="20"/>
          <w:tblHeader/>
        </w:trPr>
        <w:tc>
          <w:tcPr>
            <w:tcW w:w="3556" w:type="dxa"/>
            <w:vMerge/>
            <w:tcBorders>
              <w:top w:val="single" w:sz="8" w:space="0" w:color="000000"/>
              <w:left w:val="single" w:sz="8" w:space="0" w:color="000000"/>
              <w:bottom w:val="single" w:sz="4" w:space="0" w:color="auto"/>
              <w:right w:val="single" w:sz="8" w:space="0" w:color="000000"/>
            </w:tcBorders>
            <w:hideMark/>
          </w:tcPr>
          <w:p w:rsidR="00EF6996" w:rsidRPr="00DB552A" w:rsidRDefault="00EF6996" w:rsidP="005C1586">
            <w:pPr>
              <w:jc w:val="center"/>
              <w:rPr>
                <w:rFonts w:ascii="Times New Roman" w:eastAsia="Times New Roman" w:hAnsi="Times New Roman" w:cs="Times New Roman"/>
                <w:bCs/>
                <w:iCs/>
                <w:sz w:val="20"/>
                <w:szCs w:val="20"/>
              </w:rPr>
            </w:pPr>
          </w:p>
        </w:tc>
        <w:tc>
          <w:tcPr>
            <w:tcW w:w="1276" w:type="dxa"/>
            <w:tcBorders>
              <w:top w:val="nil"/>
              <w:left w:val="nil"/>
              <w:bottom w:val="single" w:sz="4" w:space="0" w:color="auto"/>
              <w:right w:val="single" w:sz="8" w:space="0" w:color="000000"/>
            </w:tcBorders>
            <w:shd w:val="clear" w:color="auto" w:fill="auto"/>
            <w:hideMark/>
          </w:tcPr>
          <w:p w:rsidR="00EF6996" w:rsidRPr="00DB552A" w:rsidRDefault="00EF6996" w:rsidP="005C1586">
            <w:pPr>
              <w:jc w:val="center"/>
              <w:rPr>
                <w:rFonts w:ascii="Times New Roman" w:eastAsia="Times New Roman" w:hAnsi="Times New Roman" w:cs="Times New Roman"/>
                <w:sz w:val="20"/>
                <w:szCs w:val="20"/>
              </w:rPr>
            </w:pPr>
            <w:r w:rsidRPr="00DB552A">
              <w:rPr>
                <w:rFonts w:ascii="Times New Roman" w:eastAsia="Times New Roman" w:hAnsi="Times New Roman" w:cs="Times New Roman"/>
                <w:sz w:val="20"/>
                <w:szCs w:val="20"/>
              </w:rPr>
              <w:t>Законом на 2020 год</w:t>
            </w:r>
          </w:p>
        </w:tc>
        <w:tc>
          <w:tcPr>
            <w:tcW w:w="1559" w:type="dxa"/>
            <w:tcBorders>
              <w:top w:val="nil"/>
              <w:left w:val="nil"/>
              <w:bottom w:val="single" w:sz="4" w:space="0" w:color="auto"/>
              <w:right w:val="single" w:sz="8" w:space="0" w:color="000000"/>
            </w:tcBorders>
            <w:shd w:val="clear" w:color="auto" w:fill="auto"/>
            <w:hideMark/>
          </w:tcPr>
          <w:p w:rsidR="00EF6996" w:rsidRPr="00DB552A" w:rsidRDefault="00EF6996" w:rsidP="005C1586">
            <w:pPr>
              <w:jc w:val="center"/>
              <w:rPr>
                <w:rFonts w:ascii="Times New Roman" w:eastAsia="Times New Roman" w:hAnsi="Times New Roman" w:cs="Times New Roman"/>
                <w:sz w:val="20"/>
                <w:szCs w:val="20"/>
              </w:rPr>
            </w:pPr>
            <w:r w:rsidRPr="00DB552A">
              <w:rPr>
                <w:rFonts w:ascii="Times New Roman" w:eastAsia="Times New Roman" w:hAnsi="Times New Roman" w:cs="Times New Roman"/>
                <w:sz w:val="20"/>
                <w:szCs w:val="20"/>
              </w:rPr>
              <w:t>% от общего объема бю</w:t>
            </w:r>
            <w:r w:rsidRPr="00DB552A">
              <w:rPr>
                <w:rFonts w:ascii="Times New Roman" w:eastAsia="Times New Roman" w:hAnsi="Times New Roman" w:cs="Times New Roman"/>
                <w:sz w:val="20"/>
                <w:szCs w:val="20"/>
              </w:rPr>
              <w:t>д</w:t>
            </w:r>
            <w:r w:rsidRPr="00DB552A">
              <w:rPr>
                <w:rFonts w:ascii="Times New Roman" w:eastAsia="Times New Roman" w:hAnsi="Times New Roman" w:cs="Times New Roman"/>
                <w:sz w:val="20"/>
                <w:szCs w:val="20"/>
              </w:rPr>
              <w:t>жетных асси</w:t>
            </w:r>
            <w:r w:rsidRPr="00DB552A">
              <w:rPr>
                <w:rFonts w:ascii="Times New Roman" w:eastAsia="Times New Roman" w:hAnsi="Times New Roman" w:cs="Times New Roman"/>
                <w:sz w:val="20"/>
                <w:szCs w:val="20"/>
              </w:rPr>
              <w:t>г</w:t>
            </w:r>
            <w:r w:rsidRPr="00DB552A">
              <w:rPr>
                <w:rFonts w:ascii="Times New Roman" w:eastAsia="Times New Roman" w:hAnsi="Times New Roman" w:cs="Times New Roman"/>
                <w:sz w:val="20"/>
                <w:szCs w:val="20"/>
              </w:rPr>
              <w:t>нований по разделу</w:t>
            </w:r>
          </w:p>
        </w:tc>
        <w:tc>
          <w:tcPr>
            <w:tcW w:w="1702" w:type="dxa"/>
            <w:tcBorders>
              <w:top w:val="nil"/>
              <w:left w:val="nil"/>
              <w:bottom w:val="single" w:sz="4" w:space="0" w:color="auto"/>
              <w:right w:val="single" w:sz="8" w:space="0" w:color="000000"/>
            </w:tcBorders>
            <w:shd w:val="clear" w:color="auto" w:fill="auto"/>
            <w:hideMark/>
          </w:tcPr>
          <w:p w:rsidR="00EF6996" w:rsidRPr="00DB552A" w:rsidRDefault="00EF6996" w:rsidP="005C1586">
            <w:pPr>
              <w:jc w:val="center"/>
              <w:rPr>
                <w:rFonts w:ascii="Times New Roman" w:eastAsia="Times New Roman" w:hAnsi="Times New Roman" w:cs="Times New Roman"/>
                <w:iCs/>
                <w:sz w:val="20"/>
                <w:szCs w:val="20"/>
              </w:rPr>
            </w:pPr>
            <w:r w:rsidRPr="00DB552A">
              <w:rPr>
                <w:rFonts w:ascii="Times New Roman" w:eastAsia="Times New Roman" w:hAnsi="Times New Roman" w:cs="Times New Roman"/>
                <w:iCs/>
                <w:sz w:val="20"/>
                <w:szCs w:val="20"/>
              </w:rPr>
              <w:t>Законопроектом</w:t>
            </w:r>
            <w:r w:rsidRPr="00DB552A">
              <w:rPr>
                <w:rFonts w:ascii="Times New Roman" w:eastAsia="Times New Roman" w:hAnsi="Times New Roman" w:cs="Times New Roman"/>
                <w:sz w:val="20"/>
                <w:szCs w:val="20"/>
              </w:rPr>
              <w:t xml:space="preserve"> на 2021 год</w:t>
            </w:r>
          </w:p>
        </w:tc>
        <w:tc>
          <w:tcPr>
            <w:tcW w:w="1417" w:type="dxa"/>
            <w:tcBorders>
              <w:top w:val="nil"/>
              <w:left w:val="nil"/>
              <w:bottom w:val="single" w:sz="4" w:space="0" w:color="auto"/>
              <w:right w:val="single" w:sz="8" w:space="0" w:color="000000"/>
            </w:tcBorders>
            <w:shd w:val="clear" w:color="auto" w:fill="auto"/>
            <w:hideMark/>
          </w:tcPr>
          <w:p w:rsidR="00EF6996" w:rsidRPr="00DB552A" w:rsidRDefault="00EF6996" w:rsidP="005C1586">
            <w:pPr>
              <w:jc w:val="center"/>
              <w:rPr>
                <w:rFonts w:ascii="Times New Roman" w:eastAsia="Times New Roman" w:hAnsi="Times New Roman" w:cs="Times New Roman"/>
                <w:sz w:val="20"/>
                <w:szCs w:val="20"/>
              </w:rPr>
            </w:pPr>
            <w:r w:rsidRPr="00DB552A">
              <w:rPr>
                <w:rFonts w:ascii="Times New Roman" w:eastAsia="Times New Roman" w:hAnsi="Times New Roman" w:cs="Times New Roman"/>
                <w:sz w:val="20"/>
                <w:szCs w:val="20"/>
              </w:rPr>
              <w:t>% от общего объема бю</w:t>
            </w:r>
            <w:r w:rsidRPr="00DB552A">
              <w:rPr>
                <w:rFonts w:ascii="Times New Roman" w:eastAsia="Times New Roman" w:hAnsi="Times New Roman" w:cs="Times New Roman"/>
                <w:sz w:val="20"/>
                <w:szCs w:val="20"/>
              </w:rPr>
              <w:t>д</w:t>
            </w:r>
            <w:r w:rsidRPr="00DB552A">
              <w:rPr>
                <w:rFonts w:ascii="Times New Roman" w:eastAsia="Times New Roman" w:hAnsi="Times New Roman" w:cs="Times New Roman"/>
                <w:sz w:val="20"/>
                <w:szCs w:val="20"/>
              </w:rPr>
              <w:t>жетных а</w:t>
            </w:r>
            <w:r w:rsidRPr="00DB552A">
              <w:rPr>
                <w:rFonts w:ascii="Times New Roman" w:eastAsia="Times New Roman" w:hAnsi="Times New Roman" w:cs="Times New Roman"/>
                <w:sz w:val="20"/>
                <w:szCs w:val="20"/>
              </w:rPr>
              <w:t>с</w:t>
            </w:r>
            <w:r w:rsidRPr="00DB552A">
              <w:rPr>
                <w:rFonts w:ascii="Times New Roman" w:eastAsia="Times New Roman" w:hAnsi="Times New Roman" w:cs="Times New Roman"/>
                <w:sz w:val="20"/>
                <w:szCs w:val="20"/>
              </w:rPr>
              <w:t>сигнований по разделу</w:t>
            </w:r>
          </w:p>
        </w:tc>
      </w:tr>
      <w:tr w:rsidR="00EF6996" w:rsidRPr="00686477" w:rsidTr="005C1586">
        <w:trPr>
          <w:trHeight w:val="20"/>
        </w:trPr>
        <w:tc>
          <w:tcPr>
            <w:tcW w:w="3556" w:type="dxa"/>
            <w:tcBorders>
              <w:top w:val="single" w:sz="4" w:space="0" w:color="auto"/>
              <w:left w:val="single" w:sz="4" w:space="0" w:color="auto"/>
              <w:bottom w:val="single" w:sz="4" w:space="0" w:color="auto"/>
              <w:right w:val="single" w:sz="4" w:space="0" w:color="auto"/>
            </w:tcBorders>
            <w:shd w:val="clear" w:color="auto" w:fill="auto"/>
            <w:hideMark/>
          </w:tcPr>
          <w:p w:rsidR="00EF6996" w:rsidRPr="006476F2" w:rsidRDefault="00EF6996" w:rsidP="005C1586">
            <w:pPr>
              <w:rPr>
                <w:rFonts w:ascii="Times New Roman" w:eastAsia="Times New Roman" w:hAnsi="Times New Roman" w:cs="Times New Roman"/>
              </w:rPr>
            </w:pPr>
            <w:r w:rsidRPr="006476F2">
              <w:rPr>
                <w:rFonts w:ascii="Times New Roman" w:eastAsia="Times New Roman" w:hAnsi="Times New Roman" w:cs="Times New Roman"/>
              </w:rPr>
              <w:t xml:space="preserve"> «Развитие физической культуры, спорта и туризма»</w:t>
            </w:r>
          </w:p>
        </w:tc>
        <w:tc>
          <w:tcPr>
            <w:tcW w:w="1276" w:type="dxa"/>
            <w:tcBorders>
              <w:top w:val="single" w:sz="4" w:space="0" w:color="auto"/>
              <w:left w:val="single" w:sz="4" w:space="0" w:color="auto"/>
              <w:bottom w:val="single" w:sz="4" w:space="0" w:color="auto"/>
              <w:right w:val="single" w:sz="4" w:space="0" w:color="auto"/>
            </w:tcBorders>
            <w:shd w:val="clear" w:color="auto" w:fill="auto"/>
            <w:hideMark/>
          </w:tcPr>
          <w:p w:rsidR="00EF6996" w:rsidRPr="00686477" w:rsidRDefault="00EF6996" w:rsidP="005C1586">
            <w:pPr>
              <w:jc w:val="right"/>
              <w:rPr>
                <w:rFonts w:ascii="Times New Roman" w:eastAsia="Times New Roman" w:hAnsi="Times New Roman" w:cs="Times New Roman"/>
              </w:rPr>
            </w:pPr>
            <w:r>
              <w:rPr>
                <w:rFonts w:ascii="Times New Roman" w:eastAsia="Times New Roman" w:hAnsi="Times New Roman" w:cs="Times New Roman"/>
              </w:rPr>
              <w:t>1 122 790,4</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rsidR="00EF6996" w:rsidRPr="00686477" w:rsidRDefault="00EF6996" w:rsidP="005C1586">
            <w:pPr>
              <w:jc w:val="right"/>
              <w:rPr>
                <w:rFonts w:ascii="Times New Roman" w:eastAsia="Times New Roman" w:hAnsi="Times New Roman" w:cs="Times New Roman"/>
              </w:rPr>
            </w:pPr>
            <w:r w:rsidRPr="00686477">
              <w:rPr>
                <w:rFonts w:ascii="Times New Roman" w:eastAsia="Times New Roman" w:hAnsi="Times New Roman" w:cs="Times New Roman"/>
              </w:rPr>
              <w:t>99,9</w:t>
            </w:r>
            <w:r>
              <w:rPr>
                <w:rFonts w:ascii="Times New Roman" w:eastAsia="Times New Roman" w:hAnsi="Times New Roman" w:cs="Times New Roman"/>
              </w:rPr>
              <w:t>6</w:t>
            </w:r>
          </w:p>
        </w:tc>
        <w:tc>
          <w:tcPr>
            <w:tcW w:w="1702" w:type="dxa"/>
            <w:tcBorders>
              <w:top w:val="single" w:sz="4" w:space="0" w:color="auto"/>
              <w:left w:val="single" w:sz="4" w:space="0" w:color="auto"/>
              <w:bottom w:val="single" w:sz="4" w:space="0" w:color="auto"/>
              <w:right w:val="single" w:sz="4" w:space="0" w:color="auto"/>
            </w:tcBorders>
            <w:shd w:val="clear" w:color="auto" w:fill="auto"/>
            <w:hideMark/>
          </w:tcPr>
          <w:p w:rsidR="00EF6996" w:rsidRPr="00686477" w:rsidRDefault="00EF6996" w:rsidP="005C1586">
            <w:pPr>
              <w:jc w:val="right"/>
              <w:rPr>
                <w:rFonts w:ascii="Times New Roman" w:eastAsia="Times New Roman" w:hAnsi="Times New Roman" w:cs="Times New Roman"/>
              </w:rPr>
            </w:pPr>
            <w:r>
              <w:rPr>
                <w:rFonts w:ascii="Times New Roman" w:eastAsia="Times New Roman" w:hAnsi="Times New Roman" w:cs="Times New Roman"/>
              </w:rPr>
              <w:t>837 334,1</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EF6996" w:rsidRPr="00686477" w:rsidRDefault="00EF6996" w:rsidP="005C1586">
            <w:pPr>
              <w:jc w:val="right"/>
              <w:rPr>
                <w:rFonts w:ascii="Times New Roman" w:eastAsia="Times New Roman" w:hAnsi="Times New Roman" w:cs="Times New Roman"/>
              </w:rPr>
            </w:pPr>
            <w:r w:rsidRPr="00686477">
              <w:rPr>
                <w:rFonts w:ascii="Times New Roman" w:eastAsia="Times New Roman" w:hAnsi="Times New Roman" w:cs="Times New Roman"/>
              </w:rPr>
              <w:t>99</w:t>
            </w:r>
            <w:r>
              <w:rPr>
                <w:rFonts w:ascii="Times New Roman" w:eastAsia="Times New Roman" w:hAnsi="Times New Roman" w:cs="Times New Roman"/>
              </w:rPr>
              <w:t>,47</w:t>
            </w:r>
          </w:p>
        </w:tc>
      </w:tr>
      <w:tr w:rsidR="00EF6996" w:rsidRPr="00686477" w:rsidTr="005C1586">
        <w:trPr>
          <w:trHeight w:val="20"/>
        </w:trPr>
        <w:tc>
          <w:tcPr>
            <w:tcW w:w="3556" w:type="dxa"/>
            <w:tcBorders>
              <w:top w:val="single" w:sz="4" w:space="0" w:color="auto"/>
              <w:left w:val="single" w:sz="4" w:space="0" w:color="auto"/>
              <w:bottom w:val="single" w:sz="4" w:space="0" w:color="auto"/>
              <w:right w:val="single" w:sz="4" w:space="0" w:color="auto"/>
            </w:tcBorders>
            <w:shd w:val="clear" w:color="auto" w:fill="auto"/>
            <w:hideMark/>
          </w:tcPr>
          <w:p w:rsidR="00EF6996" w:rsidRPr="006476F2" w:rsidRDefault="00EF6996" w:rsidP="005C1586">
            <w:pPr>
              <w:rPr>
                <w:rFonts w:ascii="Times New Roman" w:eastAsia="Times New Roman" w:hAnsi="Times New Roman" w:cs="Times New Roman"/>
              </w:rPr>
            </w:pPr>
            <w:r w:rsidRPr="006476F2">
              <w:rPr>
                <w:rFonts w:ascii="Times New Roman" w:eastAsia="Times New Roman" w:hAnsi="Times New Roman" w:cs="Times New Roman"/>
              </w:rPr>
              <w:t xml:space="preserve"> «Профилактика терроризма и его идеологии на территории Оре</w:t>
            </w:r>
            <w:r w:rsidRPr="006476F2">
              <w:rPr>
                <w:rFonts w:ascii="Times New Roman" w:eastAsia="Times New Roman" w:hAnsi="Times New Roman" w:cs="Times New Roman"/>
              </w:rPr>
              <w:t>н</w:t>
            </w:r>
            <w:r w:rsidRPr="006476F2">
              <w:rPr>
                <w:rFonts w:ascii="Times New Roman" w:eastAsia="Times New Roman" w:hAnsi="Times New Roman" w:cs="Times New Roman"/>
              </w:rPr>
              <w:t>бургской области»</w:t>
            </w:r>
          </w:p>
        </w:tc>
        <w:tc>
          <w:tcPr>
            <w:tcW w:w="1276" w:type="dxa"/>
            <w:tcBorders>
              <w:top w:val="single" w:sz="4" w:space="0" w:color="auto"/>
              <w:left w:val="single" w:sz="4" w:space="0" w:color="auto"/>
              <w:bottom w:val="single" w:sz="4" w:space="0" w:color="auto"/>
              <w:right w:val="single" w:sz="4" w:space="0" w:color="auto"/>
            </w:tcBorders>
            <w:shd w:val="clear" w:color="auto" w:fill="auto"/>
            <w:hideMark/>
          </w:tcPr>
          <w:p w:rsidR="00EF6996" w:rsidRPr="00686477" w:rsidRDefault="00EF6996" w:rsidP="005C1586">
            <w:pPr>
              <w:jc w:val="right"/>
              <w:rPr>
                <w:rFonts w:ascii="Times New Roman" w:eastAsia="Times New Roman" w:hAnsi="Times New Roman" w:cs="Times New Roman"/>
              </w:rPr>
            </w:pPr>
            <w:r>
              <w:rPr>
                <w:rFonts w:ascii="Times New Roman" w:eastAsia="Times New Roman" w:hAnsi="Times New Roman" w:cs="Times New Roman"/>
              </w:rPr>
              <w:t>480</w:t>
            </w:r>
            <w:r w:rsidRPr="00686477">
              <w:rPr>
                <w:rFonts w:ascii="Times New Roman" w:eastAsia="Times New Roman" w:hAnsi="Times New Roman" w:cs="Times New Roman"/>
              </w:rPr>
              <w:t>,0</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rsidR="00EF6996" w:rsidRPr="00686477" w:rsidRDefault="00EF6996" w:rsidP="005C1586">
            <w:pPr>
              <w:jc w:val="right"/>
              <w:rPr>
                <w:rFonts w:ascii="Times New Roman" w:eastAsia="Times New Roman" w:hAnsi="Times New Roman" w:cs="Times New Roman"/>
              </w:rPr>
            </w:pPr>
            <w:r w:rsidRPr="00686477">
              <w:rPr>
                <w:rFonts w:ascii="Times New Roman" w:eastAsia="Times New Roman" w:hAnsi="Times New Roman" w:cs="Times New Roman"/>
              </w:rPr>
              <w:t>0,0</w:t>
            </w:r>
            <w:r>
              <w:rPr>
                <w:rFonts w:ascii="Times New Roman" w:eastAsia="Times New Roman" w:hAnsi="Times New Roman" w:cs="Times New Roman"/>
              </w:rPr>
              <w:t>4</w:t>
            </w:r>
          </w:p>
        </w:tc>
        <w:tc>
          <w:tcPr>
            <w:tcW w:w="1702" w:type="dxa"/>
            <w:tcBorders>
              <w:top w:val="single" w:sz="4" w:space="0" w:color="auto"/>
              <w:left w:val="single" w:sz="4" w:space="0" w:color="auto"/>
              <w:bottom w:val="single" w:sz="4" w:space="0" w:color="auto"/>
              <w:right w:val="single" w:sz="4" w:space="0" w:color="auto"/>
            </w:tcBorders>
            <w:shd w:val="clear" w:color="auto" w:fill="auto"/>
            <w:hideMark/>
          </w:tcPr>
          <w:p w:rsidR="00EF6996" w:rsidRPr="00686477" w:rsidRDefault="00EF6996" w:rsidP="005C1586">
            <w:pPr>
              <w:jc w:val="right"/>
              <w:rPr>
                <w:rFonts w:ascii="Times New Roman" w:eastAsia="Times New Roman" w:hAnsi="Times New Roman" w:cs="Times New Roman"/>
              </w:rPr>
            </w:pPr>
            <w:r w:rsidRPr="00686477">
              <w:rPr>
                <w:rFonts w:ascii="Times New Roman" w:eastAsia="Times New Roman" w:hAnsi="Times New Roman" w:cs="Times New Roman"/>
              </w:rPr>
              <w:t>480,0</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EF6996" w:rsidRPr="00686477" w:rsidRDefault="00EF6996" w:rsidP="005C1586">
            <w:pPr>
              <w:jc w:val="right"/>
              <w:rPr>
                <w:rFonts w:ascii="Times New Roman" w:eastAsia="Times New Roman" w:hAnsi="Times New Roman" w:cs="Times New Roman"/>
              </w:rPr>
            </w:pPr>
            <w:r w:rsidRPr="00686477">
              <w:rPr>
                <w:rFonts w:ascii="Times New Roman" w:eastAsia="Times New Roman" w:hAnsi="Times New Roman" w:cs="Times New Roman"/>
              </w:rPr>
              <w:t>0,0</w:t>
            </w:r>
            <w:r>
              <w:rPr>
                <w:rFonts w:ascii="Times New Roman" w:eastAsia="Times New Roman" w:hAnsi="Times New Roman" w:cs="Times New Roman"/>
              </w:rPr>
              <w:t>6</w:t>
            </w:r>
          </w:p>
        </w:tc>
      </w:tr>
      <w:tr w:rsidR="00EF6996" w:rsidRPr="00686477" w:rsidTr="005C1586">
        <w:trPr>
          <w:trHeight w:val="20"/>
        </w:trPr>
        <w:tc>
          <w:tcPr>
            <w:tcW w:w="3556" w:type="dxa"/>
            <w:tcBorders>
              <w:top w:val="single" w:sz="4" w:space="0" w:color="auto"/>
              <w:left w:val="single" w:sz="4" w:space="0" w:color="auto"/>
              <w:bottom w:val="single" w:sz="4" w:space="0" w:color="auto"/>
              <w:right w:val="single" w:sz="4" w:space="0" w:color="auto"/>
            </w:tcBorders>
            <w:shd w:val="clear" w:color="auto" w:fill="auto"/>
            <w:hideMark/>
          </w:tcPr>
          <w:p w:rsidR="00EF6996" w:rsidRPr="006476F2" w:rsidRDefault="00EF6996" w:rsidP="005C1586">
            <w:pPr>
              <w:rPr>
                <w:rFonts w:ascii="Times New Roman" w:eastAsia="Times New Roman" w:hAnsi="Times New Roman" w:cs="Times New Roman"/>
              </w:rPr>
            </w:pPr>
            <w:r w:rsidRPr="006476F2">
              <w:rPr>
                <w:rFonts w:ascii="Times New Roman" w:eastAsia="Times New Roman" w:hAnsi="Times New Roman" w:cs="Times New Roman"/>
              </w:rPr>
              <w:t>«Доступная среда»</w:t>
            </w:r>
          </w:p>
        </w:tc>
        <w:tc>
          <w:tcPr>
            <w:tcW w:w="1276" w:type="dxa"/>
            <w:tcBorders>
              <w:top w:val="single" w:sz="4" w:space="0" w:color="auto"/>
              <w:left w:val="single" w:sz="4" w:space="0" w:color="auto"/>
              <w:bottom w:val="single" w:sz="4" w:space="0" w:color="auto"/>
              <w:right w:val="single" w:sz="4" w:space="0" w:color="auto"/>
            </w:tcBorders>
            <w:shd w:val="clear" w:color="auto" w:fill="auto"/>
            <w:hideMark/>
          </w:tcPr>
          <w:p w:rsidR="00EF6996" w:rsidRPr="00686477" w:rsidRDefault="00EF6996" w:rsidP="005C1586">
            <w:pPr>
              <w:jc w:val="right"/>
              <w:rPr>
                <w:rFonts w:ascii="Times New Roman" w:eastAsia="Times New Roman" w:hAnsi="Times New Roman" w:cs="Times New Roman"/>
              </w:rPr>
            </w:pPr>
            <w:r>
              <w:rPr>
                <w:rFonts w:ascii="Times New Roman" w:eastAsia="Times New Roman" w:hAnsi="Times New Roman" w:cs="Times New Roman"/>
              </w:rPr>
              <w:t>0</w:t>
            </w:r>
            <w:r w:rsidRPr="00686477">
              <w:rPr>
                <w:rFonts w:ascii="Times New Roman" w:eastAsia="Times New Roman" w:hAnsi="Times New Roman" w:cs="Times New Roman"/>
              </w:rPr>
              <w:t>,0</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rsidR="00EF6996" w:rsidRPr="00686477" w:rsidRDefault="00EF6996" w:rsidP="005C1586">
            <w:pPr>
              <w:jc w:val="right"/>
              <w:rPr>
                <w:rFonts w:ascii="Times New Roman" w:eastAsia="Times New Roman" w:hAnsi="Times New Roman" w:cs="Times New Roman"/>
              </w:rPr>
            </w:pPr>
            <w:r w:rsidRPr="00686477">
              <w:rPr>
                <w:rFonts w:ascii="Times New Roman" w:eastAsia="Times New Roman" w:hAnsi="Times New Roman" w:cs="Times New Roman"/>
              </w:rPr>
              <w:t>0,0</w:t>
            </w:r>
            <w:r>
              <w:rPr>
                <w:rFonts w:ascii="Times New Roman" w:eastAsia="Times New Roman" w:hAnsi="Times New Roman" w:cs="Times New Roman"/>
              </w:rPr>
              <w:t>0</w:t>
            </w:r>
          </w:p>
        </w:tc>
        <w:tc>
          <w:tcPr>
            <w:tcW w:w="1702" w:type="dxa"/>
            <w:tcBorders>
              <w:top w:val="single" w:sz="4" w:space="0" w:color="auto"/>
              <w:left w:val="single" w:sz="4" w:space="0" w:color="auto"/>
              <w:bottom w:val="single" w:sz="4" w:space="0" w:color="auto"/>
              <w:right w:val="single" w:sz="4" w:space="0" w:color="auto"/>
            </w:tcBorders>
            <w:shd w:val="clear" w:color="auto" w:fill="auto"/>
            <w:hideMark/>
          </w:tcPr>
          <w:p w:rsidR="00EF6996" w:rsidRPr="00686477" w:rsidRDefault="00EF6996" w:rsidP="005C1586">
            <w:pPr>
              <w:jc w:val="right"/>
              <w:rPr>
                <w:rFonts w:ascii="Times New Roman" w:eastAsia="Times New Roman" w:hAnsi="Times New Roman" w:cs="Times New Roman"/>
              </w:rPr>
            </w:pPr>
            <w:r>
              <w:rPr>
                <w:rFonts w:ascii="Times New Roman" w:eastAsia="Times New Roman" w:hAnsi="Times New Roman" w:cs="Times New Roman"/>
              </w:rPr>
              <w:t>4 000</w:t>
            </w:r>
            <w:r w:rsidRPr="00686477">
              <w:rPr>
                <w:rFonts w:ascii="Times New Roman" w:eastAsia="Times New Roman" w:hAnsi="Times New Roman" w:cs="Times New Roman"/>
              </w:rPr>
              <w:t>,0</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rsidR="00EF6996" w:rsidRPr="00686477" w:rsidRDefault="00EF6996" w:rsidP="005C1586">
            <w:pPr>
              <w:jc w:val="right"/>
              <w:rPr>
                <w:rFonts w:ascii="Times New Roman" w:eastAsia="Times New Roman" w:hAnsi="Times New Roman" w:cs="Times New Roman"/>
              </w:rPr>
            </w:pPr>
            <w:r w:rsidRPr="00686477">
              <w:rPr>
                <w:rFonts w:ascii="Times New Roman" w:eastAsia="Times New Roman" w:hAnsi="Times New Roman" w:cs="Times New Roman"/>
              </w:rPr>
              <w:t>0,</w:t>
            </w:r>
            <w:r>
              <w:rPr>
                <w:rFonts w:ascii="Times New Roman" w:eastAsia="Times New Roman" w:hAnsi="Times New Roman" w:cs="Times New Roman"/>
              </w:rPr>
              <w:t>47</w:t>
            </w:r>
          </w:p>
        </w:tc>
      </w:tr>
    </w:tbl>
    <w:p w:rsidR="006476F2" w:rsidRDefault="006476F2" w:rsidP="00EF6996">
      <w:pPr>
        <w:widowControl w:val="0"/>
        <w:spacing w:after="40"/>
        <w:ind w:firstLine="567"/>
        <w:jc w:val="both"/>
        <w:rPr>
          <w:rFonts w:ascii="Times New Roman" w:eastAsia="Times New Roman" w:hAnsi="Times New Roman" w:cs="Times New Roman"/>
          <w:sz w:val="28"/>
          <w:szCs w:val="28"/>
        </w:rPr>
      </w:pPr>
    </w:p>
    <w:p w:rsidR="00EF6996" w:rsidRDefault="00EF6996" w:rsidP="006476F2">
      <w:pPr>
        <w:widowControl w:val="0"/>
        <w:spacing w:after="40"/>
        <w:ind w:firstLine="709"/>
        <w:jc w:val="both"/>
        <w:rPr>
          <w:rFonts w:ascii="Times New Roman" w:eastAsia="Times New Roman" w:hAnsi="Times New Roman" w:cs="Times New Roman"/>
          <w:sz w:val="28"/>
          <w:szCs w:val="28"/>
        </w:rPr>
      </w:pPr>
      <w:r w:rsidRPr="00686477">
        <w:rPr>
          <w:rFonts w:ascii="Times New Roman" w:eastAsia="Times New Roman" w:hAnsi="Times New Roman" w:cs="Times New Roman"/>
          <w:sz w:val="28"/>
          <w:szCs w:val="28"/>
        </w:rPr>
        <w:lastRenderedPageBreak/>
        <w:t>Наибольший объем бюджетных ассигнований по разделу предусмотрен на мероприятия государственной программы «Развитие физической культ</w:t>
      </w:r>
      <w:r w:rsidRPr="00686477">
        <w:rPr>
          <w:rFonts w:ascii="Times New Roman" w:eastAsia="Times New Roman" w:hAnsi="Times New Roman" w:cs="Times New Roman"/>
          <w:sz w:val="28"/>
          <w:szCs w:val="28"/>
        </w:rPr>
        <w:t>у</w:t>
      </w:r>
      <w:r w:rsidRPr="00686477">
        <w:rPr>
          <w:rFonts w:ascii="Times New Roman" w:eastAsia="Times New Roman" w:hAnsi="Times New Roman" w:cs="Times New Roman"/>
          <w:sz w:val="28"/>
          <w:szCs w:val="28"/>
        </w:rPr>
        <w:t xml:space="preserve">ры, спорта и туризма» в сумме </w:t>
      </w:r>
      <w:r>
        <w:rPr>
          <w:rFonts w:ascii="Times New Roman" w:eastAsia="Times New Roman" w:hAnsi="Times New Roman" w:cs="Times New Roman"/>
          <w:sz w:val="28"/>
          <w:szCs w:val="28"/>
        </w:rPr>
        <w:t>837 334,1</w:t>
      </w:r>
      <w:r w:rsidRPr="00686477">
        <w:rPr>
          <w:rFonts w:ascii="Times New Roman" w:eastAsia="Times New Roman" w:hAnsi="Times New Roman" w:cs="Times New Roman"/>
          <w:sz w:val="28"/>
          <w:szCs w:val="28"/>
        </w:rPr>
        <w:t> тыс. рублей</w:t>
      </w:r>
      <w:r>
        <w:rPr>
          <w:rFonts w:ascii="Times New Roman" w:eastAsia="Times New Roman" w:hAnsi="Times New Roman" w:cs="Times New Roman"/>
          <w:sz w:val="28"/>
          <w:szCs w:val="28"/>
        </w:rPr>
        <w:t>,</w:t>
      </w:r>
      <w:r w:rsidRPr="00686477">
        <w:rPr>
          <w:rFonts w:ascii="Times New Roman" w:eastAsia="Times New Roman" w:hAnsi="Times New Roman" w:cs="Times New Roman"/>
          <w:sz w:val="28"/>
          <w:szCs w:val="28"/>
        </w:rPr>
        <w:t xml:space="preserve"> или 99,</w:t>
      </w:r>
      <w:r>
        <w:rPr>
          <w:rFonts w:ascii="Times New Roman" w:eastAsia="Times New Roman" w:hAnsi="Times New Roman" w:cs="Times New Roman"/>
          <w:sz w:val="28"/>
          <w:szCs w:val="28"/>
        </w:rPr>
        <w:t>47</w:t>
      </w:r>
      <w:r w:rsidRPr="00686477">
        <w:rPr>
          <w:rFonts w:ascii="Times New Roman" w:eastAsia="Times New Roman" w:hAnsi="Times New Roman" w:cs="Times New Roman"/>
          <w:sz w:val="28"/>
          <w:szCs w:val="28"/>
        </w:rPr>
        <w:t>% от общей суммы расходов по данному разделу на 202</w:t>
      </w:r>
      <w:r>
        <w:rPr>
          <w:rFonts w:ascii="Times New Roman" w:eastAsia="Times New Roman" w:hAnsi="Times New Roman" w:cs="Times New Roman"/>
          <w:sz w:val="28"/>
          <w:szCs w:val="28"/>
        </w:rPr>
        <w:t>1</w:t>
      </w:r>
      <w:r w:rsidRPr="00686477">
        <w:rPr>
          <w:rFonts w:ascii="Times New Roman" w:eastAsia="Times New Roman" w:hAnsi="Times New Roman" w:cs="Times New Roman"/>
          <w:sz w:val="28"/>
          <w:szCs w:val="28"/>
        </w:rPr>
        <w:t xml:space="preserve"> год.</w:t>
      </w:r>
    </w:p>
    <w:p w:rsidR="00EF6996" w:rsidRDefault="00EF6996" w:rsidP="006476F2">
      <w:pPr>
        <w:spacing w:after="40"/>
        <w:ind w:firstLine="709"/>
        <w:jc w:val="both"/>
        <w:rPr>
          <w:rFonts w:ascii="Times New Roman" w:eastAsia="Times New Roman" w:hAnsi="Times New Roman" w:cs="Times New Roman"/>
          <w:sz w:val="28"/>
          <w:szCs w:val="28"/>
        </w:rPr>
      </w:pPr>
      <w:r w:rsidRPr="00686477">
        <w:rPr>
          <w:rFonts w:ascii="Times New Roman" w:hAnsi="Times New Roman" w:cs="Times New Roman"/>
          <w:sz w:val="28"/>
          <w:szCs w:val="28"/>
        </w:rPr>
        <w:t>В 20</w:t>
      </w:r>
      <w:r>
        <w:rPr>
          <w:rFonts w:ascii="Times New Roman" w:hAnsi="Times New Roman" w:cs="Times New Roman"/>
          <w:sz w:val="28"/>
          <w:szCs w:val="28"/>
        </w:rPr>
        <w:t>20</w:t>
      </w:r>
      <w:r w:rsidRPr="00686477">
        <w:rPr>
          <w:rFonts w:ascii="Times New Roman" w:hAnsi="Times New Roman" w:cs="Times New Roman"/>
          <w:sz w:val="28"/>
          <w:szCs w:val="28"/>
        </w:rPr>
        <w:t xml:space="preserve"> году финансирование осуществлялось в рамках </w:t>
      </w:r>
      <w:r>
        <w:rPr>
          <w:rFonts w:ascii="Times New Roman" w:hAnsi="Times New Roman" w:cs="Times New Roman"/>
          <w:sz w:val="28"/>
          <w:szCs w:val="28"/>
        </w:rPr>
        <w:t>двух</w:t>
      </w:r>
      <w:r w:rsidRPr="00686477">
        <w:rPr>
          <w:rFonts w:ascii="Times New Roman" w:hAnsi="Times New Roman" w:cs="Times New Roman"/>
          <w:sz w:val="28"/>
          <w:szCs w:val="28"/>
        </w:rPr>
        <w:t xml:space="preserve"> госпр</w:t>
      </w:r>
      <w:r w:rsidRPr="00686477">
        <w:rPr>
          <w:rFonts w:ascii="Times New Roman" w:hAnsi="Times New Roman" w:cs="Times New Roman"/>
          <w:sz w:val="28"/>
          <w:szCs w:val="28"/>
        </w:rPr>
        <w:t>о</w:t>
      </w:r>
      <w:r w:rsidRPr="00686477">
        <w:rPr>
          <w:rFonts w:ascii="Times New Roman" w:hAnsi="Times New Roman" w:cs="Times New Roman"/>
          <w:sz w:val="28"/>
          <w:szCs w:val="28"/>
        </w:rPr>
        <w:t>грамм, на 202</w:t>
      </w:r>
      <w:r>
        <w:rPr>
          <w:rFonts w:ascii="Times New Roman" w:hAnsi="Times New Roman" w:cs="Times New Roman"/>
          <w:sz w:val="28"/>
          <w:szCs w:val="28"/>
        </w:rPr>
        <w:t>1</w:t>
      </w:r>
      <w:r w:rsidRPr="00686477">
        <w:rPr>
          <w:rFonts w:ascii="Times New Roman" w:hAnsi="Times New Roman" w:cs="Times New Roman"/>
          <w:sz w:val="28"/>
          <w:szCs w:val="28"/>
        </w:rPr>
        <w:t xml:space="preserve"> год финансирование планируется осуществлять по </w:t>
      </w:r>
      <w:r>
        <w:rPr>
          <w:rFonts w:ascii="Times New Roman" w:hAnsi="Times New Roman" w:cs="Times New Roman"/>
          <w:sz w:val="28"/>
          <w:szCs w:val="28"/>
        </w:rPr>
        <w:t>трем</w:t>
      </w:r>
      <w:r w:rsidRPr="00686477">
        <w:rPr>
          <w:rFonts w:ascii="Times New Roman" w:hAnsi="Times New Roman" w:cs="Times New Roman"/>
          <w:sz w:val="28"/>
          <w:szCs w:val="28"/>
        </w:rPr>
        <w:t xml:space="preserve"> го</w:t>
      </w:r>
      <w:r w:rsidRPr="00686477">
        <w:rPr>
          <w:rFonts w:ascii="Times New Roman" w:hAnsi="Times New Roman" w:cs="Times New Roman"/>
          <w:sz w:val="28"/>
          <w:szCs w:val="28"/>
        </w:rPr>
        <w:t>с</w:t>
      </w:r>
      <w:r w:rsidRPr="00686477">
        <w:rPr>
          <w:rFonts w:ascii="Times New Roman" w:hAnsi="Times New Roman" w:cs="Times New Roman"/>
          <w:sz w:val="28"/>
          <w:szCs w:val="28"/>
        </w:rPr>
        <w:t>программам</w:t>
      </w:r>
      <w:r>
        <w:rPr>
          <w:rFonts w:ascii="Times New Roman" w:hAnsi="Times New Roman" w:cs="Times New Roman"/>
          <w:sz w:val="28"/>
          <w:szCs w:val="28"/>
        </w:rPr>
        <w:t xml:space="preserve">. </w:t>
      </w:r>
      <w:r w:rsidRPr="00F106A1">
        <w:rPr>
          <w:rFonts w:ascii="Times New Roman" w:hAnsi="Times New Roman" w:cs="Times New Roman"/>
          <w:sz w:val="28"/>
          <w:szCs w:val="28"/>
        </w:rPr>
        <w:t>В сравнении с 20</w:t>
      </w:r>
      <w:r>
        <w:rPr>
          <w:rFonts w:ascii="Times New Roman" w:hAnsi="Times New Roman" w:cs="Times New Roman"/>
          <w:sz w:val="28"/>
          <w:szCs w:val="28"/>
        </w:rPr>
        <w:t>20</w:t>
      </w:r>
      <w:r w:rsidRPr="00F106A1">
        <w:rPr>
          <w:rFonts w:ascii="Times New Roman" w:hAnsi="Times New Roman" w:cs="Times New Roman"/>
          <w:sz w:val="28"/>
          <w:szCs w:val="28"/>
        </w:rPr>
        <w:t xml:space="preserve"> годом на 202</w:t>
      </w:r>
      <w:r>
        <w:rPr>
          <w:rFonts w:ascii="Times New Roman" w:hAnsi="Times New Roman" w:cs="Times New Roman"/>
          <w:sz w:val="28"/>
          <w:szCs w:val="28"/>
        </w:rPr>
        <w:t>1</w:t>
      </w:r>
      <w:r w:rsidRPr="00F106A1">
        <w:rPr>
          <w:rFonts w:ascii="Times New Roman" w:hAnsi="Times New Roman" w:cs="Times New Roman"/>
          <w:sz w:val="28"/>
          <w:szCs w:val="28"/>
        </w:rPr>
        <w:t xml:space="preserve"> год предусмотрено финанс</w:t>
      </w:r>
      <w:r w:rsidRPr="00F106A1">
        <w:rPr>
          <w:rFonts w:ascii="Times New Roman" w:hAnsi="Times New Roman" w:cs="Times New Roman"/>
          <w:sz w:val="28"/>
          <w:szCs w:val="28"/>
        </w:rPr>
        <w:t>и</w:t>
      </w:r>
      <w:r w:rsidRPr="00F106A1">
        <w:rPr>
          <w:rFonts w:ascii="Times New Roman" w:hAnsi="Times New Roman" w:cs="Times New Roman"/>
          <w:sz w:val="28"/>
          <w:szCs w:val="28"/>
        </w:rPr>
        <w:t xml:space="preserve">рование в рамках 1 госпрограммы </w:t>
      </w:r>
      <w:r>
        <w:rPr>
          <w:rFonts w:ascii="Times New Roman" w:hAnsi="Times New Roman" w:cs="Times New Roman"/>
          <w:sz w:val="28"/>
          <w:szCs w:val="28"/>
        </w:rPr>
        <w:t>–</w:t>
      </w:r>
      <w:r w:rsidRPr="00F106A1">
        <w:rPr>
          <w:rFonts w:ascii="Times New Roman" w:hAnsi="Times New Roman" w:cs="Times New Roman"/>
          <w:sz w:val="28"/>
          <w:szCs w:val="28"/>
        </w:rPr>
        <w:t xml:space="preserve"> </w:t>
      </w:r>
      <w:r w:rsidRPr="00F106A1">
        <w:rPr>
          <w:rFonts w:ascii="Times New Roman" w:eastAsia="Times New Roman" w:hAnsi="Times New Roman" w:cs="Times New Roman"/>
          <w:sz w:val="28"/>
          <w:szCs w:val="28"/>
        </w:rPr>
        <w:t>«</w:t>
      </w:r>
      <w:r>
        <w:rPr>
          <w:rFonts w:ascii="Times New Roman" w:eastAsia="Times New Roman" w:hAnsi="Times New Roman" w:cs="Times New Roman"/>
          <w:sz w:val="28"/>
          <w:szCs w:val="28"/>
        </w:rPr>
        <w:t>Доступная среда</w:t>
      </w:r>
      <w:r w:rsidRPr="00F106A1">
        <w:rPr>
          <w:rFonts w:ascii="Times New Roman" w:eastAsia="Times New Roman" w:hAnsi="Times New Roman" w:cs="Times New Roman"/>
          <w:sz w:val="28"/>
          <w:szCs w:val="28"/>
        </w:rPr>
        <w:t>», в 20</w:t>
      </w:r>
      <w:r>
        <w:rPr>
          <w:rFonts w:ascii="Times New Roman" w:eastAsia="Times New Roman" w:hAnsi="Times New Roman" w:cs="Times New Roman"/>
          <w:sz w:val="28"/>
          <w:szCs w:val="28"/>
        </w:rPr>
        <w:t>20</w:t>
      </w:r>
      <w:r w:rsidRPr="00F106A1">
        <w:rPr>
          <w:rFonts w:ascii="Times New Roman" w:eastAsia="Times New Roman" w:hAnsi="Times New Roman" w:cs="Times New Roman"/>
          <w:sz w:val="28"/>
          <w:szCs w:val="28"/>
        </w:rPr>
        <w:t xml:space="preserve"> году бюдже</w:t>
      </w:r>
      <w:r w:rsidRPr="00F106A1">
        <w:rPr>
          <w:rFonts w:ascii="Times New Roman" w:eastAsia="Times New Roman" w:hAnsi="Times New Roman" w:cs="Times New Roman"/>
          <w:sz w:val="28"/>
          <w:szCs w:val="28"/>
        </w:rPr>
        <w:t>т</w:t>
      </w:r>
      <w:r w:rsidRPr="00F106A1">
        <w:rPr>
          <w:rFonts w:ascii="Times New Roman" w:eastAsia="Times New Roman" w:hAnsi="Times New Roman" w:cs="Times New Roman"/>
          <w:sz w:val="28"/>
          <w:szCs w:val="28"/>
        </w:rPr>
        <w:t>ные назначения по которой не предусматривались.</w:t>
      </w:r>
      <w:r>
        <w:rPr>
          <w:rFonts w:ascii="Times New Roman" w:eastAsia="Times New Roman" w:hAnsi="Times New Roman" w:cs="Times New Roman"/>
          <w:sz w:val="28"/>
          <w:szCs w:val="28"/>
        </w:rPr>
        <w:t xml:space="preserve"> </w:t>
      </w:r>
    </w:p>
    <w:p w:rsidR="00EF6996" w:rsidRPr="00A46338" w:rsidRDefault="00EF6996" w:rsidP="006476F2">
      <w:pPr>
        <w:spacing w:after="40"/>
        <w:ind w:firstLine="709"/>
        <w:jc w:val="both"/>
        <w:rPr>
          <w:rFonts w:ascii="Times New Roman" w:eastAsia="Times New Roman" w:hAnsi="Times New Roman" w:cs="Times New Roman"/>
          <w:bCs/>
          <w:sz w:val="28"/>
          <w:szCs w:val="28"/>
        </w:rPr>
      </w:pPr>
      <w:r w:rsidRPr="00A46338">
        <w:rPr>
          <w:rFonts w:ascii="Times New Roman" w:eastAsia="Times New Roman" w:hAnsi="Times New Roman" w:cs="Times New Roman"/>
          <w:sz w:val="28"/>
          <w:szCs w:val="28"/>
        </w:rPr>
        <w:t>В рамках непрограммных мероприятий бюджетные ассигнования на 2021 год не планируются</w:t>
      </w:r>
      <w:r w:rsidRPr="00A46338">
        <w:rPr>
          <w:rFonts w:ascii="Times New Roman" w:eastAsia="Times New Roman" w:hAnsi="Times New Roman" w:cs="Times New Roman"/>
          <w:bCs/>
          <w:sz w:val="28"/>
          <w:szCs w:val="28"/>
        </w:rPr>
        <w:t>. В 2020 году в рамках непрограммных мероприятий финансирование не осуществлялось.</w:t>
      </w:r>
    </w:p>
    <w:p w:rsidR="00EF6996" w:rsidRPr="00171937" w:rsidRDefault="00EF6996" w:rsidP="006476F2">
      <w:pPr>
        <w:spacing w:after="40"/>
        <w:ind w:firstLine="709"/>
        <w:jc w:val="both"/>
        <w:rPr>
          <w:rFonts w:ascii="Times New Roman" w:eastAsia="Times New Roman" w:hAnsi="Times New Roman" w:cs="Times New Roman"/>
          <w:sz w:val="28"/>
          <w:szCs w:val="28"/>
        </w:rPr>
      </w:pPr>
      <w:r w:rsidRPr="00171937">
        <w:rPr>
          <w:rFonts w:ascii="Times New Roman" w:eastAsia="Times New Roman" w:hAnsi="Times New Roman" w:cs="Times New Roman"/>
          <w:sz w:val="28"/>
          <w:szCs w:val="28"/>
        </w:rPr>
        <w:t>По материалам экспертизы Законопроекта минспорта области необх</w:t>
      </w:r>
      <w:r w:rsidRPr="00171937">
        <w:rPr>
          <w:rFonts w:ascii="Times New Roman" w:eastAsia="Times New Roman" w:hAnsi="Times New Roman" w:cs="Times New Roman"/>
          <w:sz w:val="28"/>
          <w:szCs w:val="28"/>
        </w:rPr>
        <w:t>о</w:t>
      </w:r>
      <w:r w:rsidRPr="00171937">
        <w:rPr>
          <w:rFonts w:ascii="Times New Roman" w:eastAsia="Times New Roman" w:hAnsi="Times New Roman" w:cs="Times New Roman"/>
          <w:sz w:val="28"/>
          <w:szCs w:val="28"/>
        </w:rPr>
        <w:t>димо учесть следующее.</w:t>
      </w:r>
    </w:p>
    <w:p w:rsidR="00EF6996" w:rsidRPr="00171937" w:rsidRDefault="00EF6996" w:rsidP="006476F2">
      <w:pPr>
        <w:spacing w:after="40"/>
        <w:ind w:firstLine="709"/>
        <w:jc w:val="both"/>
        <w:rPr>
          <w:rFonts w:ascii="Times New Roman" w:eastAsia="Times New Roman" w:hAnsi="Times New Roman" w:cs="Times New Roman"/>
          <w:sz w:val="28"/>
          <w:szCs w:val="28"/>
        </w:rPr>
      </w:pPr>
      <w:r w:rsidRPr="00171937">
        <w:rPr>
          <w:rFonts w:ascii="Times New Roman" w:eastAsia="Times New Roman" w:hAnsi="Times New Roman" w:cs="Times New Roman"/>
          <w:sz w:val="28"/>
          <w:szCs w:val="28"/>
        </w:rPr>
        <w:t>В ходе проверок в сфере «Физическая культура и спорт» выявлялись неиспользованные резервы по снижению затрат бюджета на их содержание. С целью снижения нагрузки, в том числе налоговой, целесообразно своевр</w:t>
      </w:r>
      <w:r w:rsidRPr="00171937">
        <w:rPr>
          <w:rFonts w:ascii="Times New Roman" w:eastAsia="Times New Roman" w:hAnsi="Times New Roman" w:cs="Times New Roman"/>
          <w:sz w:val="28"/>
          <w:szCs w:val="28"/>
        </w:rPr>
        <w:t>е</w:t>
      </w:r>
      <w:r w:rsidRPr="00171937">
        <w:rPr>
          <w:rFonts w:ascii="Times New Roman" w:eastAsia="Times New Roman" w:hAnsi="Times New Roman" w:cs="Times New Roman"/>
          <w:sz w:val="28"/>
          <w:szCs w:val="28"/>
        </w:rPr>
        <w:t>менно принимать меры по списанию, продаже или передаче неиспользуемого имущества.</w:t>
      </w:r>
    </w:p>
    <w:p w:rsidR="00EF6996" w:rsidRPr="00171937" w:rsidRDefault="00EF6996" w:rsidP="006476F2">
      <w:pPr>
        <w:spacing w:after="40"/>
        <w:ind w:firstLine="709"/>
        <w:jc w:val="both"/>
        <w:rPr>
          <w:rFonts w:ascii="Times New Roman" w:eastAsia="Times New Roman" w:hAnsi="Times New Roman" w:cs="Times New Roman"/>
          <w:sz w:val="28"/>
          <w:szCs w:val="28"/>
        </w:rPr>
      </w:pPr>
      <w:r w:rsidRPr="00171937">
        <w:rPr>
          <w:rFonts w:ascii="Times New Roman" w:eastAsia="Times New Roman" w:hAnsi="Times New Roman" w:cs="Times New Roman"/>
          <w:sz w:val="28"/>
          <w:szCs w:val="28"/>
        </w:rPr>
        <w:t>Необходимо усилить контроль за соблюдением трудового законод</w:t>
      </w:r>
      <w:r w:rsidRPr="00171937">
        <w:rPr>
          <w:rFonts w:ascii="Times New Roman" w:eastAsia="Times New Roman" w:hAnsi="Times New Roman" w:cs="Times New Roman"/>
          <w:sz w:val="28"/>
          <w:szCs w:val="28"/>
        </w:rPr>
        <w:t>а</w:t>
      </w:r>
      <w:r w:rsidRPr="00171937">
        <w:rPr>
          <w:rFonts w:ascii="Times New Roman" w:eastAsia="Times New Roman" w:hAnsi="Times New Roman" w:cs="Times New Roman"/>
          <w:sz w:val="28"/>
          <w:szCs w:val="28"/>
        </w:rPr>
        <w:t>тельства, не допускать выплату заработной платы с нарушением установле</w:t>
      </w:r>
      <w:r w:rsidRPr="00171937">
        <w:rPr>
          <w:rFonts w:ascii="Times New Roman" w:eastAsia="Times New Roman" w:hAnsi="Times New Roman" w:cs="Times New Roman"/>
          <w:sz w:val="28"/>
          <w:szCs w:val="28"/>
        </w:rPr>
        <w:t>н</w:t>
      </w:r>
      <w:r w:rsidRPr="00171937">
        <w:rPr>
          <w:rFonts w:ascii="Times New Roman" w:eastAsia="Times New Roman" w:hAnsi="Times New Roman" w:cs="Times New Roman"/>
          <w:sz w:val="28"/>
          <w:szCs w:val="28"/>
        </w:rPr>
        <w:t>ного срока, штатное расписание составлять в соответствии со структурой у</w:t>
      </w:r>
      <w:r w:rsidRPr="00171937">
        <w:rPr>
          <w:rFonts w:ascii="Times New Roman" w:eastAsia="Times New Roman" w:hAnsi="Times New Roman" w:cs="Times New Roman"/>
          <w:sz w:val="28"/>
          <w:szCs w:val="28"/>
        </w:rPr>
        <w:t>ч</w:t>
      </w:r>
      <w:r w:rsidRPr="00171937">
        <w:rPr>
          <w:rFonts w:ascii="Times New Roman" w:eastAsia="Times New Roman" w:hAnsi="Times New Roman" w:cs="Times New Roman"/>
          <w:sz w:val="28"/>
          <w:szCs w:val="28"/>
        </w:rPr>
        <w:t xml:space="preserve">реждения, должностные оклады тренерам устанавливать в соответствии с Положением об оплате труда. </w:t>
      </w:r>
    </w:p>
    <w:p w:rsidR="00EF6996" w:rsidRPr="00171937" w:rsidRDefault="00EF6996" w:rsidP="006476F2">
      <w:pPr>
        <w:spacing w:after="40"/>
        <w:ind w:firstLine="709"/>
        <w:jc w:val="both"/>
        <w:rPr>
          <w:rFonts w:ascii="Times New Roman" w:eastAsia="Times New Roman" w:hAnsi="Times New Roman" w:cs="Times New Roman"/>
          <w:sz w:val="28"/>
          <w:szCs w:val="28"/>
        </w:rPr>
      </w:pPr>
      <w:r w:rsidRPr="00171937">
        <w:rPr>
          <w:rFonts w:ascii="Times New Roman" w:eastAsia="Times New Roman" w:hAnsi="Times New Roman" w:cs="Times New Roman"/>
          <w:sz w:val="28"/>
          <w:szCs w:val="28"/>
        </w:rPr>
        <w:t>На должном уровне организовать и осуществлять внутренний контроль за совершаемыми фактами хозяйственной жизни, за эффективным использ</w:t>
      </w:r>
      <w:r w:rsidRPr="00171937">
        <w:rPr>
          <w:rFonts w:ascii="Times New Roman" w:eastAsia="Times New Roman" w:hAnsi="Times New Roman" w:cs="Times New Roman"/>
          <w:sz w:val="28"/>
          <w:szCs w:val="28"/>
        </w:rPr>
        <w:t>о</w:t>
      </w:r>
      <w:r w:rsidRPr="00171937">
        <w:rPr>
          <w:rFonts w:ascii="Times New Roman" w:eastAsia="Times New Roman" w:hAnsi="Times New Roman" w:cs="Times New Roman"/>
          <w:sz w:val="28"/>
          <w:szCs w:val="28"/>
        </w:rPr>
        <w:t>ванием имущества, а также за достоверностью бухгалтерской отчетности. Выявленные нарушения в ходе инвентаризации свидетельствуют о формал</w:t>
      </w:r>
      <w:r w:rsidRPr="00171937">
        <w:rPr>
          <w:rFonts w:ascii="Times New Roman" w:eastAsia="Times New Roman" w:hAnsi="Times New Roman" w:cs="Times New Roman"/>
          <w:sz w:val="28"/>
          <w:szCs w:val="28"/>
        </w:rPr>
        <w:t>ь</w:t>
      </w:r>
      <w:r w:rsidRPr="00171937">
        <w:rPr>
          <w:rFonts w:ascii="Times New Roman" w:eastAsia="Times New Roman" w:hAnsi="Times New Roman" w:cs="Times New Roman"/>
          <w:sz w:val="28"/>
          <w:szCs w:val="28"/>
        </w:rPr>
        <w:t>ном подходе к ранее проведенным плановым и внеплановым инвентаризац</w:t>
      </w:r>
      <w:r w:rsidRPr="00171937">
        <w:rPr>
          <w:rFonts w:ascii="Times New Roman" w:eastAsia="Times New Roman" w:hAnsi="Times New Roman" w:cs="Times New Roman"/>
          <w:sz w:val="28"/>
          <w:szCs w:val="28"/>
        </w:rPr>
        <w:t>и</w:t>
      </w:r>
      <w:r w:rsidRPr="00171937">
        <w:rPr>
          <w:rFonts w:ascii="Times New Roman" w:eastAsia="Times New Roman" w:hAnsi="Times New Roman" w:cs="Times New Roman"/>
          <w:sz w:val="28"/>
          <w:szCs w:val="28"/>
        </w:rPr>
        <w:t>ям.</w:t>
      </w:r>
    </w:p>
    <w:p w:rsidR="00EF6996" w:rsidRPr="00171937" w:rsidRDefault="00EF6996" w:rsidP="006476F2">
      <w:pPr>
        <w:spacing w:after="40"/>
        <w:ind w:firstLine="709"/>
        <w:jc w:val="both"/>
        <w:rPr>
          <w:rFonts w:ascii="Times New Roman" w:eastAsia="Times New Roman" w:hAnsi="Times New Roman" w:cs="Times New Roman"/>
          <w:sz w:val="28"/>
          <w:szCs w:val="28"/>
        </w:rPr>
      </w:pPr>
      <w:r w:rsidRPr="00171937">
        <w:rPr>
          <w:rFonts w:ascii="Times New Roman" w:eastAsia="Times New Roman" w:hAnsi="Times New Roman" w:cs="Times New Roman"/>
          <w:sz w:val="28"/>
          <w:szCs w:val="28"/>
        </w:rPr>
        <w:t>Исключить случаи необеспечения спортсменов должным питанием в период их участия в спортивных соревнованиях, тем самым способствовать их спортивным достижениям.</w:t>
      </w:r>
    </w:p>
    <w:p w:rsidR="00EF6996" w:rsidRPr="00171937" w:rsidRDefault="00EF6996" w:rsidP="006476F2">
      <w:pPr>
        <w:spacing w:after="40"/>
        <w:ind w:firstLine="709"/>
        <w:jc w:val="both"/>
        <w:rPr>
          <w:rFonts w:ascii="Times New Roman" w:eastAsia="Times New Roman" w:hAnsi="Times New Roman" w:cs="Times New Roman"/>
          <w:sz w:val="28"/>
          <w:szCs w:val="28"/>
        </w:rPr>
      </w:pPr>
      <w:r w:rsidRPr="00171937">
        <w:rPr>
          <w:rFonts w:ascii="Times New Roman" w:eastAsia="Times New Roman" w:hAnsi="Times New Roman" w:cs="Times New Roman"/>
          <w:sz w:val="28"/>
          <w:szCs w:val="28"/>
        </w:rPr>
        <w:t>Необходимо усилить контроль за соблюдением законодательства в сфере закупок.</w:t>
      </w:r>
    </w:p>
    <w:p w:rsidR="00EF6996" w:rsidRPr="004910A4" w:rsidRDefault="00EF6996" w:rsidP="006476F2">
      <w:pPr>
        <w:spacing w:after="40"/>
        <w:ind w:firstLine="709"/>
        <w:jc w:val="both"/>
        <w:rPr>
          <w:rFonts w:ascii="Times New Roman" w:eastAsia="Times New Roman" w:hAnsi="Times New Roman" w:cs="Times New Roman"/>
          <w:sz w:val="28"/>
          <w:szCs w:val="28"/>
          <w:highlight w:val="yellow"/>
        </w:rPr>
      </w:pPr>
      <w:r w:rsidRPr="00171937">
        <w:rPr>
          <w:rFonts w:ascii="Times New Roman" w:eastAsia="Times New Roman" w:hAnsi="Times New Roman" w:cs="Times New Roman"/>
          <w:sz w:val="28"/>
          <w:szCs w:val="28"/>
        </w:rPr>
        <w:t>В приоритете должен быть вопрос по полному обеспечению соблюд</w:t>
      </w:r>
      <w:r w:rsidRPr="00171937">
        <w:rPr>
          <w:rFonts w:ascii="Times New Roman" w:eastAsia="Times New Roman" w:hAnsi="Times New Roman" w:cs="Times New Roman"/>
          <w:sz w:val="28"/>
          <w:szCs w:val="28"/>
        </w:rPr>
        <w:t>е</w:t>
      </w:r>
      <w:r w:rsidRPr="00171937">
        <w:rPr>
          <w:rFonts w:ascii="Times New Roman" w:eastAsia="Times New Roman" w:hAnsi="Times New Roman" w:cs="Times New Roman"/>
          <w:sz w:val="28"/>
          <w:szCs w:val="28"/>
        </w:rPr>
        <w:t>ния требований Федеральных стандартов спортивной подготовки по видам спорта, в части обеспечения оборудованием, спортивным инвентарем и эк</w:t>
      </w:r>
      <w:r w:rsidRPr="00171937">
        <w:rPr>
          <w:rFonts w:ascii="Times New Roman" w:eastAsia="Times New Roman" w:hAnsi="Times New Roman" w:cs="Times New Roman"/>
          <w:sz w:val="28"/>
          <w:szCs w:val="28"/>
        </w:rPr>
        <w:t>и</w:t>
      </w:r>
      <w:r w:rsidRPr="00171937">
        <w:rPr>
          <w:rFonts w:ascii="Times New Roman" w:eastAsia="Times New Roman" w:hAnsi="Times New Roman" w:cs="Times New Roman"/>
          <w:sz w:val="28"/>
          <w:szCs w:val="28"/>
        </w:rPr>
        <w:t>пировкой, медицинским пунктом.</w:t>
      </w:r>
    </w:p>
    <w:p w:rsidR="00964FAC" w:rsidRPr="00350535" w:rsidRDefault="00964FAC" w:rsidP="00CB7D68">
      <w:pPr>
        <w:ind w:firstLine="709"/>
        <w:rPr>
          <w:rFonts w:ascii="Times New Roman" w:hAnsi="Times New Roman"/>
          <w:b/>
          <w:i/>
          <w:sz w:val="28"/>
          <w:szCs w:val="28"/>
        </w:rPr>
      </w:pPr>
    </w:p>
    <w:p w:rsidR="006476F2" w:rsidRDefault="006476F2" w:rsidP="00136A55">
      <w:pPr>
        <w:widowControl w:val="0"/>
        <w:ind w:firstLine="709"/>
        <w:jc w:val="center"/>
        <w:rPr>
          <w:rFonts w:ascii="Times New Roman" w:eastAsia="Times New Roman" w:hAnsi="Times New Roman" w:cs="Times New Roman"/>
          <w:sz w:val="28"/>
          <w:szCs w:val="28"/>
        </w:rPr>
      </w:pPr>
    </w:p>
    <w:p w:rsidR="006476F2" w:rsidRDefault="006476F2" w:rsidP="00136A55">
      <w:pPr>
        <w:widowControl w:val="0"/>
        <w:ind w:firstLine="709"/>
        <w:jc w:val="center"/>
        <w:rPr>
          <w:rFonts w:ascii="Times New Roman" w:eastAsia="Times New Roman" w:hAnsi="Times New Roman" w:cs="Times New Roman"/>
          <w:sz w:val="28"/>
          <w:szCs w:val="28"/>
        </w:rPr>
      </w:pPr>
    </w:p>
    <w:p w:rsidR="006476F2" w:rsidRDefault="006476F2" w:rsidP="00136A55">
      <w:pPr>
        <w:widowControl w:val="0"/>
        <w:ind w:firstLine="709"/>
        <w:jc w:val="center"/>
        <w:rPr>
          <w:rFonts w:ascii="Times New Roman" w:eastAsia="Times New Roman" w:hAnsi="Times New Roman" w:cs="Times New Roman"/>
          <w:sz w:val="28"/>
          <w:szCs w:val="28"/>
        </w:rPr>
      </w:pPr>
    </w:p>
    <w:p w:rsidR="00136A55" w:rsidRPr="00AC545E" w:rsidRDefault="00136A55" w:rsidP="00136A55">
      <w:pPr>
        <w:widowControl w:val="0"/>
        <w:ind w:firstLine="709"/>
        <w:jc w:val="center"/>
        <w:rPr>
          <w:rFonts w:ascii="Times New Roman" w:eastAsia="Times New Roman" w:hAnsi="Times New Roman" w:cs="Times New Roman"/>
          <w:sz w:val="28"/>
          <w:szCs w:val="28"/>
        </w:rPr>
      </w:pPr>
      <w:r w:rsidRPr="00AC545E">
        <w:rPr>
          <w:rFonts w:ascii="Times New Roman" w:eastAsia="Times New Roman" w:hAnsi="Times New Roman" w:cs="Times New Roman"/>
          <w:sz w:val="28"/>
          <w:szCs w:val="28"/>
        </w:rPr>
        <w:lastRenderedPageBreak/>
        <w:t>Р</w:t>
      </w:r>
      <w:r w:rsidR="00415954" w:rsidRPr="00AC545E">
        <w:rPr>
          <w:rFonts w:ascii="Times New Roman" w:eastAsia="Times New Roman" w:hAnsi="Times New Roman" w:cs="Times New Roman"/>
          <w:sz w:val="28"/>
          <w:szCs w:val="28"/>
        </w:rPr>
        <w:t>аздел</w:t>
      </w:r>
      <w:r w:rsidRPr="00AC545E">
        <w:rPr>
          <w:rFonts w:ascii="Times New Roman" w:eastAsia="Times New Roman" w:hAnsi="Times New Roman" w:cs="Times New Roman"/>
          <w:sz w:val="28"/>
          <w:szCs w:val="28"/>
        </w:rPr>
        <w:t xml:space="preserve"> 1300 «ОБСЛУЖИВАНИЕ ГОСУДАРСТВЕННОГО </w:t>
      </w:r>
    </w:p>
    <w:p w:rsidR="00136A55" w:rsidRDefault="00136A55" w:rsidP="00136A55">
      <w:pPr>
        <w:widowControl w:val="0"/>
        <w:ind w:firstLine="709"/>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w:t>
      </w:r>
      <w:r w:rsidRPr="00AC545E">
        <w:rPr>
          <w:rFonts w:ascii="Times New Roman" w:eastAsia="Times New Roman" w:hAnsi="Times New Roman" w:cs="Times New Roman"/>
          <w:sz w:val="28"/>
          <w:szCs w:val="28"/>
        </w:rPr>
        <w:t>МУНИЦИПАЛЬНОГО</w:t>
      </w:r>
      <w:r>
        <w:rPr>
          <w:rFonts w:ascii="Times New Roman" w:eastAsia="Times New Roman" w:hAnsi="Times New Roman" w:cs="Times New Roman"/>
          <w:sz w:val="28"/>
          <w:szCs w:val="28"/>
        </w:rPr>
        <w:t>)</w:t>
      </w:r>
      <w:r w:rsidRPr="00AC545E">
        <w:rPr>
          <w:rFonts w:ascii="Times New Roman" w:eastAsia="Times New Roman" w:hAnsi="Times New Roman" w:cs="Times New Roman"/>
          <w:sz w:val="28"/>
          <w:szCs w:val="28"/>
        </w:rPr>
        <w:t xml:space="preserve"> ДОЛГА»</w:t>
      </w:r>
    </w:p>
    <w:p w:rsidR="00136A55" w:rsidRPr="00AC545E" w:rsidRDefault="00136A55" w:rsidP="00136A55">
      <w:pPr>
        <w:widowControl w:val="0"/>
        <w:ind w:firstLine="709"/>
        <w:jc w:val="center"/>
        <w:rPr>
          <w:rFonts w:ascii="Times New Roman" w:eastAsia="Times New Roman" w:hAnsi="Times New Roman" w:cs="Times New Roman"/>
          <w:color w:val="FF0000"/>
          <w:sz w:val="28"/>
          <w:szCs w:val="28"/>
        </w:rPr>
      </w:pPr>
    </w:p>
    <w:p w:rsidR="00136A55" w:rsidRPr="00686477" w:rsidRDefault="00136A55" w:rsidP="00136A55">
      <w:pPr>
        <w:widowControl w:val="0"/>
        <w:autoSpaceDE w:val="0"/>
        <w:autoSpaceDN w:val="0"/>
        <w:adjustRightInd w:val="0"/>
        <w:ind w:firstLine="709"/>
        <w:jc w:val="both"/>
        <w:rPr>
          <w:rFonts w:ascii="Times New Roman" w:eastAsia="Times New Roman" w:hAnsi="Times New Roman" w:cs="Times New Roman"/>
          <w:sz w:val="28"/>
          <w:szCs w:val="28"/>
        </w:rPr>
      </w:pPr>
      <w:r w:rsidRPr="00686477">
        <w:rPr>
          <w:rFonts w:ascii="Times New Roman" w:eastAsia="Times New Roman" w:hAnsi="Times New Roman" w:cs="Times New Roman"/>
          <w:sz w:val="28"/>
          <w:szCs w:val="28"/>
        </w:rPr>
        <w:t xml:space="preserve">Бюджетные ассигнования по </w:t>
      </w:r>
      <w:r w:rsidRPr="00AC545E">
        <w:rPr>
          <w:rFonts w:ascii="Times New Roman" w:eastAsia="Times New Roman" w:hAnsi="Times New Roman" w:cs="Times New Roman"/>
          <w:sz w:val="28"/>
          <w:szCs w:val="28"/>
        </w:rPr>
        <w:t>разделу 1300 «Обслуживание государс</w:t>
      </w:r>
      <w:r w:rsidRPr="00AC545E">
        <w:rPr>
          <w:rFonts w:ascii="Times New Roman" w:eastAsia="Times New Roman" w:hAnsi="Times New Roman" w:cs="Times New Roman"/>
          <w:sz w:val="28"/>
          <w:szCs w:val="28"/>
        </w:rPr>
        <w:t>т</w:t>
      </w:r>
      <w:r w:rsidRPr="00AC545E">
        <w:rPr>
          <w:rFonts w:ascii="Times New Roman" w:eastAsia="Times New Roman" w:hAnsi="Times New Roman" w:cs="Times New Roman"/>
          <w:sz w:val="28"/>
          <w:szCs w:val="28"/>
        </w:rPr>
        <w:t>в</w:t>
      </w:r>
      <w:r>
        <w:rPr>
          <w:rFonts w:ascii="Times New Roman" w:eastAsia="Times New Roman" w:hAnsi="Times New Roman" w:cs="Times New Roman"/>
          <w:sz w:val="28"/>
          <w:szCs w:val="28"/>
        </w:rPr>
        <w:t xml:space="preserve">енного и муниципального долга» </w:t>
      </w:r>
      <w:r w:rsidRPr="00686477">
        <w:rPr>
          <w:rFonts w:ascii="Times New Roman" w:eastAsia="Times New Roman" w:hAnsi="Times New Roman" w:cs="Times New Roman"/>
          <w:sz w:val="28"/>
          <w:szCs w:val="28"/>
        </w:rPr>
        <w:t>предусмотрены Законопроектом в сл</w:t>
      </w:r>
      <w:r w:rsidRPr="00686477">
        <w:rPr>
          <w:rFonts w:ascii="Times New Roman" w:eastAsia="Times New Roman" w:hAnsi="Times New Roman" w:cs="Times New Roman"/>
          <w:sz w:val="28"/>
          <w:szCs w:val="28"/>
        </w:rPr>
        <w:t>е</w:t>
      </w:r>
      <w:r w:rsidRPr="00686477">
        <w:rPr>
          <w:rFonts w:ascii="Times New Roman" w:eastAsia="Times New Roman" w:hAnsi="Times New Roman" w:cs="Times New Roman"/>
          <w:sz w:val="28"/>
          <w:szCs w:val="28"/>
        </w:rPr>
        <w:t>дующих размерах: на 202</w:t>
      </w:r>
      <w:r>
        <w:rPr>
          <w:rFonts w:ascii="Times New Roman" w:eastAsia="Times New Roman" w:hAnsi="Times New Roman" w:cs="Times New Roman"/>
          <w:sz w:val="28"/>
          <w:szCs w:val="28"/>
        </w:rPr>
        <w:t>1</w:t>
      </w:r>
      <w:r w:rsidRPr="00686477">
        <w:rPr>
          <w:rFonts w:ascii="Times New Roman" w:eastAsia="Times New Roman" w:hAnsi="Times New Roman" w:cs="Times New Roman"/>
          <w:sz w:val="28"/>
          <w:szCs w:val="28"/>
        </w:rPr>
        <w:t xml:space="preserve"> год в сумме </w:t>
      </w:r>
      <w:r w:rsidRPr="00664C57">
        <w:rPr>
          <w:rFonts w:ascii="Times New Roman" w:eastAsia="Times New Roman" w:hAnsi="Times New Roman" w:cs="Times New Roman"/>
          <w:sz w:val="28"/>
          <w:szCs w:val="28"/>
        </w:rPr>
        <w:t>1 690 177,0 </w:t>
      </w:r>
      <w:r w:rsidRPr="00686477">
        <w:rPr>
          <w:rFonts w:ascii="Times New Roman" w:eastAsia="Times New Roman" w:hAnsi="Times New Roman" w:cs="Times New Roman"/>
          <w:sz w:val="28"/>
          <w:szCs w:val="28"/>
        </w:rPr>
        <w:t>тыс. рублей, на 202</w:t>
      </w:r>
      <w:r>
        <w:rPr>
          <w:rFonts w:ascii="Times New Roman" w:eastAsia="Times New Roman" w:hAnsi="Times New Roman" w:cs="Times New Roman"/>
          <w:sz w:val="28"/>
          <w:szCs w:val="28"/>
        </w:rPr>
        <w:t>2 </w:t>
      </w:r>
      <w:r w:rsidRPr="00686477">
        <w:rPr>
          <w:rFonts w:ascii="Times New Roman" w:eastAsia="Times New Roman" w:hAnsi="Times New Roman" w:cs="Times New Roman"/>
          <w:sz w:val="28"/>
          <w:szCs w:val="28"/>
        </w:rPr>
        <w:t xml:space="preserve">год </w:t>
      </w:r>
      <w:r w:rsidR="00B065E1" w:rsidRPr="00333E6F">
        <w:rPr>
          <w:rFonts w:ascii="Times New Roman" w:eastAsia="Times New Roman" w:hAnsi="Times New Roman" w:cs="Times New Roman"/>
          <w:sz w:val="28"/>
          <w:szCs w:val="28"/>
        </w:rPr>
        <w:t>–</w:t>
      </w:r>
      <w:r w:rsidR="00B065E1">
        <w:rPr>
          <w:rFonts w:ascii="Times New Roman" w:eastAsia="Times New Roman" w:hAnsi="Times New Roman" w:cs="Times New Roman"/>
          <w:sz w:val="28"/>
          <w:szCs w:val="28"/>
        </w:rPr>
        <w:t xml:space="preserve"> </w:t>
      </w:r>
      <w:r w:rsidRPr="00686477">
        <w:rPr>
          <w:rFonts w:ascii="Times New Roman" w:eastAsia="Times New Roman" w:hAnsi="Times New Roman" w:cs="Times New Roman"/>
          <w:sz w:val="28"/>
          <w:szCs w:val="28"/>
        </w:rPr>
        <w:t>в сумме</w:t>
      </w:r>
      <w:r>
        <w:rPr>
          <w:rFonts w:ascii="Times New Roman" w:eastAsia="Times New Roman" w:hAnsi="Times New Roman" w:cs="Times New Roman"/>
          <w:sz w:val="28"/>
          <w:szCs w:val="28"/>
        </w:rPr>
        <w:t xml:space="preserve"> </w:t>
      </w:r>
      <w:r w:rsidRPr="00664C57">
        <w:rPr>
          <w:rFonts w:ascii="Times New Roman" w:eastAsia="Times New Roman" w:hAnsi="Times New Roman" w:cs="Times New Roman"/>
          <w:sz w:val="28"/>
          <w:szCs w:val="28"/>
        </w:rPr>
        <w:t xml:space="preserve">1 760 198,0 тыс. рублей, </w:t>
      </w:r>
      <w:r w:rsidRPr="00686477">
        <w:rPr>
          <w:rFonts w:ascii="Times New Roman" w:eastAsia="Times New Roman" w:hAnsi="Times New Roman" w:cs="Times New Roman"/>
          <w:sz w:val="28"/>
          <w:szCs w:val="28"/>
        </w:rPr>
        <w:t>на 202</w:t>
      </w:r>
      <w:r>
        <w:rPr>
          <w:rFonts w:ascii="Times New Roman" w:eastAsia="Times New Roman" w:hAnsi="Times New Roman" w:cs="Times New Roman"/>
          <w:sz w:val="28"/>
          <w:szCs w:val="28"/>
        </w:rPr>
        <w:t>3</w:t>
      </w:r>
      <w:r w:rsidRPr="00686477">
        <w:rPr>
          <w:rFonts w:ascii="Times New Roman" w:eastAsia="Times New Roman" w:hAnsi="Times New Roman" w:cs="Times New Roman"/>
          <w:sz w:val="28"/>
          <w:szCs w:val="28"/>
        </w:rPr>
        <w:t xml:space="preserve"> год </w:t>
      </w:r>
      <w:r w:rsidR="00B065E1" w:rsidRPr="00333E6F">
        <w:rPr>
          <w:rFonts w:ascii="Times New Roman" w:eastAsia="Times New Roman" w:hAnsi="Times New Roman" w:cs="Times New Roman"/>
          <w:sz w:val="28"/>
          <w:szCs w:val="28"/>
        </w:rPr>
        <w:t>–</w:t>
      </w:r>
      <w:r w:rsidR="00B065E1">
        <w:rPr>
          <w:rFonts w:ascii="Times New Roman" w:eastAsia="Times New Roman" w:hAnsi="Times New Roman" w:cs="Times New Roman"/>
          <w:sz w:val="28"/>
          <w:szCs w:val="28"/>
        </w:rPr>
        <w:t xml:space="preserve"> </w:t>
      </w:r>
      <w:r w:rsidRPr="00686477">
        <w:rPr>
          <w:rFonts w:ascii="Times New Roman" w:eastAsia="Times New Roman" w:hAnsi="Times New Roman" w:cs="Times New Roman"/>
          <w:sz w:val="28"/>
          <w:szCs w:val="28"/>
        </w:rPr>
        <w:t xml:space="preserve">в сумме </w:t>
      </w:r>
      <w:r w:rsidRPr="00664C57">
        <w:rPr>
          <w:rFonts w:ascii="Times New Roman" w:eastAsia="Times New Roman" w:hAnsi="Times New Roman" w:cs="Times New Roman"/>
          <w:sz w:val="28"/>
          <w:szCs w:val="28"/>
        </w:rPr>
        <w:t>1 784 495,0 </w:t>
      </w:r>
      <w:r w:rsidRPr="00686477">
        <w:rPr>
          <w:rFonts w:ascii="Times New Roman" w:eastAsia="Times New Roman" w:hAnsi="Times New Roman" w:cs="Times New Roman"/>
          <w:sz w:val="28"/>
          <w:szCs w:val="28"/>
        </w:rPr>
        <w:t>тыс. ру</w:t>
      </w:r>
      <w:r w:rsidRPr="00686477">
        <w:rPr>
          <w:rFonts w:ascii="Times New Roman" w:eastAsia="Times New Roman" w:hAnsi="Times New Roman" w:cs="Times New Roman"/>
          <w:sz w:val="28"/>
          <w:szCs w:val="28"/>
        </w:rPr>
        <w:t>б</w:t>
      </w:r>
      <w:r w:rsidRPr="00686477">
        <w:rPr>
          <w:rFonts w:ascii="Times New Roman" w:eastAsia="Times New Roman" w:hAnsi="Times New Roman" w:cs="Times New Roman"/>
          <w:sz w:val="28"/>
          <w:szCs w:val="28"/>
        </w:rPr>
        <w:t>лей.</w:t>
      </w:r>
    </w:p>
    <w:p w:rsidR="00136A55" w:rsidRPr="00131010" w:rsidRDefault="00136A55" w:rsidP="00136A55">
      <w:pPr>
        <w:widowControl w:val="0"/>
        <w:ind w:firstLine="709"/>
        <w:jc w:val="both"/>
        <w:rPr>
          <w:rFonts w:ascii="Times New Roman" w:eastAsia="Times New Roman" w:hAnsi="Times New Roman" w:cs="Times New Roman"/>
          <w:sz w:val="28"/>
          <w:szCs w:val="28"/>
        </w:rPr>
      </w:pPr>
      <w:r w:rsidRPr="00AC545E">
        <w:rPr>
          <w:rFonts w:ascii="Times New Roman" w:eastAsia="Times New Roman" w:hAnsi="Times New Roman" w:cs="Times New Roman"/>
          <w:sz w:val="28"/>
          <w:szCs w:val="28"/>
        </w:rPr>
        <w:t>По подраздел</w:t>
      </w:r>
      <w:r>
        <w:rPr>
          <w:rFonts w:ascii="Times New Roman" w:eastAsia="Times New Roman" w:hAnsi="Times New Roman" w:cs="Times New Roman"/>
          <w:sz w:val="28"/>
          <w:szCs w:val="28"/>
        </w:rPr>
        <w:t>у</w:t>
      </w:r>
      <w:r w:rsidRPr="00AC545E">
        <w:rPr>
          <w:rFonts w:ascii="Times New Roman" w:eastAsia="Times New Roman" w:hAnsi="Times New Roman" w:cs="Times New Roman"/>
          <w:sz w:val="28"/>
          <w:szCs w:val="28"/>
        </w:rPr>
        <w:t xml:space="preserve"> </w:t>
      </w:r>
      <w:r w:rsidRPr="00AC545E">
        <w:rPr>
          <w:rFonts w:ascii="Times New Roman" w:eastAsia="Times New Roman" w:hAnsi="Times New Roman" w:cs="Times New Roman"/>
          <w:b/>
          <w:sz w:val="28"/>
          <w:szCs w:val="28"/>
        </w:rPr>
        <w:t>1301 «Обслуживание государственного (муниц</w:t>
      </w:r>
      <w:r w:rsidRPr="00AC545E">
        <w:rPr>
          <w:rFonts w:ascii="Times New Roman" w:eastAsia="Times New Roman" w:hAnsi="Times New Roman" w:cs="Times New Roman"/>
          <w:b/>
          <w:sz w:val="28"/>
          <w:szCs w:val="28"/>
        </w:rPr>
        <w:t>и</w:t>
      </w:r>
      <w:r w:rsidRPr="00AC545E">
        <w:rPr>
          <w:rFonts w:ascii="Times New Roman" w:eastAsia="Times New Roman" w:hAnsi="Times New Roman" w:cs="Times New Roman"/>
          <w:b/>
          <w:sz w:val="28"/>
          <w:szCs w:val="28"/>
        </w:rPr>
        <w:t xml:space="preserve">пального) </w:t>
      </w:r>
      <w:r w:rsidRPr="00FF397A">
        <w:rPr>
          <w:rFonts w:ascii="Times New Roman" w:eastAsia="Times New Roman" w:hAnsi="Times New Roman" w:cs="Times New Roman"/>
          <w:b/>
          <w:sz w:val="28"/>
          <w:szCs w:val="28"/>
        </w:rPr>
        <w:t xml:space="preserve">внутреннего долга» </w:t>
      </w:r>
      <w:r w:rsidRPr="00FF397A">
        <w:rPr>
          <w:rFonts w:ascii="Times New Roman" w:eastAsia="Times New Roman" w:hAnsi="Times New Roman" w:cs="Times New Roman"/>
          <w:sz w:val="28"/>
          <w:szCs w:val="28"/>
        </w:rPr>
        <w:t>бюджетные ассигнования планируются</w:t>
      </w:r>
      <w:r>
        <w:rPr>
          <w:rFonts w:ascii="Times New Roman" w:eastAsia="Times New Roman" w:hAnsi="Times New Roman" w:cs="Times New Roman"/>
          <w:sz w:val="28"/>
          <w:szCs w:val="28"/>
        </w:rPr>
        <w:t xml:space="preserve"> по </w:t>
      </w:r>
      <w:r w:rsidRPr="00FF397A">
        <w:rPr>
          <w:rFonts w:ascii="Times New Roman" w:eastAsia="Times New Roman" w:hAnsi="Times New Roman" w:cs="Times New Roman"/>
          <w:sz w:val="28"/>
          <w:szCs w:val="28"/>
        </w:rPr>
        <w:t>целевой статье расходов «Процентные платежи по государственному вну</w:t>
      </w:r>
      <w:r w:rsidRPr="00FF397A">
        <w:rPr>
          <w:rFonts w:ascii="Times New Roman" w:eastAsia="Times New Roman" w:hAnsi="Times New Roman" w:cs="Times New Roman"/>
          <w:sz w:val="28"/>
          <w:szCs w:val="28"/>
        </w:rPr>
        <w:t>т</w:t>
      </w:r>
      <w:r w:rsidRPr="00FF397A">
        <w:rPr>
          <w:rFonts w:ascii="Times New Roman" w:eastAsia="Times New Roman" w:hAnsi="Times New Roman" w:cs="Times New Roman"/>
          <w:sz w:val="28"/>
          <w:szCs w:val="28"/>
        </w:rPr>
        <w:t>реннему долгу Оренбургской области», виду расходов «Обслуживание гос</w:t>
      </w:r>
      <w:r w:rsidRPr="00FF397A">
        <w:rPr>
          <w:rFonts w:ascii="Times New Roman" w:eastAsia="Times New Roman" w:hAnsi="Times New Roman" w:cs="Times New Roman"/>
          <w:sz w:val="28"/>
          <w:szCs w:val="28"/>
        </w:rPr>
        <w:t>у</w:t>
      </w:r>
      <w:r w:rsidRPr="00FF397A">
        <w:rPr>
          <w:rFonts w:ascii="Times New Roman" w:eastAsia="Times New Roman" w:hAnsi="Times New Roman" w:cs="Times New Roman"/>
          <w:sz w:val="28"/>
          <w:szCs w:val="28"/>
        </w:rPr>
        <w:t>дарственного долга субъекта Российской Федерации» в рамках госпрогра</w:t>
      </w:r>
      <w:r w:rsidRPr="00FF397A">
        <w:rPr>
          <w:rFonts w:ascii="Times New Roman" w:eastAsia="Times New Roman" w:hAnsi="Times New Roman" w:cs="Times New Roman"/>
          <w:sz w:val="28"/>
          <w:szCs w:val="28"/>
        </w:rPr>
        <w:t>м</w:t>
      </w:r>
      <w:r w:rsidRPr="00FF397A">
        <w:rPr>
          <w:rFonts w:ascii="Times New Roman" w:eastAsia="Times New Roman" w:hAnsi="Times New Roman" w:cs="Times New Roman"/>
          <w:sz w:val="28"/>
          <w:szCs w:val="28"/>
        </w:rPr>
        <w:t>мы «Управление государственными финансами и государственным долгом Оренбургской области», подпрограммы «Управление государственным до</w:t>
      </w:r>
      <w:r w:rsidRPr="00FF397A">
        <w:rPr>
          <w:rFonts w:ascii="Times New Roman" w:eastAsia="Times New Roman" w:hAnsi="Times New Roman" w:cs="Times New Roman"/>
          <w:sz w:val="28"/>
          <w:szCs w:val="28"/>
        </w:rPr>
        <w:t>л</w:t>
      </w:r>
      <w:r w:rsidRPr="00FF397A">
        <w:rPr>
          <w:rFonts w:ascii="Times New Roman" w:eastAsia="Times New Roman" w:hAnsi="Times New Roman" w:cs="Times New Roman"/>
          <w:sz w:val="28"/>
          <w:szCs w:val="28"/>
        </w:rPr>
        <w:t>гом и государственными финансовыми</w:t>
      </w:r>
      <w:r>
        <w:rPr>
          <w:rFonts w:ascii="Times New Roman" w:eastAsia="Times New Roman" w:hAnsi="Times New Roman" w:cs="Times New Roman"/>
          <w:sz w:val="28"/>
          <w:szCs w:val="28"/>
        </w:rPr>
        <w:t xml:space="preserve"> активами Оренбургской области»: </w:t>
      </w:r>
    </w:p>
    <w:p w:rsidR="00136A55" w:rsidRPr="00131010" w:rsidRDefault="00136A55" w:rsidP="00136A55">
      <w:pPr>
        <w:widowControl w:val="0"/>
        <w:ind w:firstLine="709"/>
        <w:jc w:val="both"/>
        <w:rPr>
          <w:rFonts w:ascii="Times New Roman" w:eastAsia="Times New Roman" w:hAnsi="Times New Roman" w:cs="Times New Roman"/>
          <w:sz w:val="28"/>
          <w:szCs w:val="28"/>
        </w:rPr>
      </w:pPr>
      <w:r w:rsidRPr="00131010">
        <w:rPr>
          <w:rFonts w:ascii="Times New Roman" w:eastAsia="Times New Roman" w:hAnsi="Times New Roman" w:cs="Times New Roman"/>
          <w:sz w:val="28"/>
          <w:szCs w:val="28"/>
        </w:rPr>
        <w:t xml:space="preserve">в 2021 году </w:t>
      </w:r>
      <w:r w:rsidR="00B065E1" w:rsidRPr="00333E6F">
        <w:rPr>
          <w:rFonts w:ascii="Times New Roman" w:eastAsia="Times New Roman" w:hAnsi="Times New Roman" w:cs="Times New Roman"/>
          <w:sz w:val="28"/>
          <w:szCs w:val="28"/>
        </w:rPr>
        <w:t>–</w:t>
      </w:r>
      <w:r w:rsidR="00B065E1">
        <w:rPr>
          <w:rFonts w:ascii="Times New Roman" w:eastAsia="Times New Roman" w:hAnsi="Times New Roman" w:cs="Times New Roman"/>
          <w:sz w:val="28"/>
          <w:szCs w:val="28"/>
        </w:rPr>
        <w:t xml:space="preserve"> </w:t>
      </w:r>
      <w:r w:rsidRPr="00131010">
        <w:rPr>
          <w:rFonts w:ascii="Times New Roman" w:eastAsia="Times New Roman" w:hAnsi="Times New Roman" w:cs="Times New Roman"/>
          <w:sz w:val="28"/>
          <w:szCs w:val="28"/>
        </w:rPr>
        <w:t>в сумме 1</w:t>
      </w:r>
      <w:r>
        <w:rPr>
          <w:rFonts w:ascii="Times New Roman" w:eastAsia="Times New Roman" w:hAnsi="Times New Roman" w:cs="Times New Roman"/>
          <w:sz w:val="28"/>
          <w:szCs w:val="28"/>
        </w:rPr>
        <w:t> </w:t>
      </w:r>
      <w:r w:rsidRPr="00131010">
        <w:rPr>
          <w:rFonts w:ascii="Times New Roman" w:eastAsia="Times New Roman" w:hAnsi="Times New Roman" w:cs="Times New Roman"/>
          <w:sz w:val="28"/>
          <w:szCs w:val="28"/>
        </w:rPr>
        <w:t>651</w:t>
      </w:r>
      <w:r>
        <w:rPr>
          <w:rFonts w:ascii="Times New Roman" w:eastAsia="Times New Roman" w:hAnsi="Times New Roman" w:cs="Times New Roman"/>
          <w:sz w:val="28"/>
          <w:szCs w:val="28"/>
        </w:rPr>
        <w:t> </w:t>
      </w:r>
      <w:r w:rsidRPr="00131010">
        <w:rPr>
          <w:rFonts w:ascii="Times New Roman" w:eastAsia="Times New Roman" w:hAnsi="Times New Roman" w:cs="Times New Roman"/>
          <w:sz w:val="28"/>
          <w:szCs w:val="28"/>
        </w:rPr>
        <w:t>383,0</w:t>
      </w:r>
      <w:r>
        <w:rPr>
          <w:rFonts w:ascii="Times New Roman" w:eastAsia="Times New Roman" w:hAnsi="Times New Roman" w:cs="Times New Roman"/>
          <w:sz w:val="28"/>
          <w:szCs w:val="28"/>
        </w:rPr>
        <w:t> </w:t>
      </w:r>
      <w:r w:rsidRPr="00131010">
        <w:rPr>
          <w:rFonts w:ascii="Times New Roman" w:eastAsia="Times New Roman" w:hAnsi="Times New Roman" w:cs="Times New Roman"/>
          <w:sz w:val="28"/>
          <w:szCs w:val="28"/>
        </w:rPr>
        <w:t xml:space="preserve">тыс. рублей, что на </w:t>
      </w:r>
      <w:r>
        <w:rPr>
          <w:rFonts w:ascii="Times New Roman" w:eastAsia="Times New Roman" w:hAnsi="Times New Roman" w:cs="Times New Roman"/>
          <w:sz w:val="28"/>
          <w:szCs w:val="28"/>
        </w:rPr>
        <w:t>235 043,0</w:t>
      </w:r>
      <w:r w:rsidRPr="00131010">
        <w:rPr>
          <w:rFonts w:ascii="Times New Roman" w:eastAsia="Times New Roman" w:hAnsi="Times New Roman" w:cs="Times New Roman"/>
          <w:sz w:val="28"/>
          <w:szCs w:val="28"/>
        </w:rPr>
        <w:t xml:space="preserve"> тыс. рублей, или на </w:t>
      </w:r>
      <w:r>
        <w:rPr>
          <w:rFonts w:ascii="Times New Roman" w:eastAsia="Times New Roman" w:hAnsi="Times New Roman" w:cs="Times New Roman"/>
          <w:sz w:val="28"/>
          <w:szCs w:val="28"/>
        </w:rPr>
        <w:t>16,6</w:t>
      </w:r>
      <w:r w:rsidRPr="00131010">
        <w:rPr>
          <w:rFonts w:ascii="Times New Roman" w:eastAsia="Times New Roman" w:hAnsi="Times New Roman" w:cs="Times New Roman"/>
          <w:sz w:val="28"/>
          <w:szCs w:val="28"/>
        </w:rPr>
        <w:t>%, больше по сравнению с 2020 годом (</w:t>
      </w:r>
      <w:r>
        <w:rPr>
          <w:rFonts w:ascii="Times New Roman" w:hAnsi="Times New Roman" w:cs="Times New Roman"/>
          <w:sz w:val="28"/>
          <w:szCs w:val="28"/>
        </w:rPr>
        <w:t>1 416 340,0</w:t>
      </w:r>
      <w:r w:rsidRPr="00131010">
        <w:rPr>
          <w:rFonts w:ascii="Times New Roman" w:eastAsia="Times New Roman" w:hAnsi="Times New Roman" w:cs="Times New Roman"/>
          <w:sz w:val="28"/>
          <w:szCs w:val="28"/>
        </w:rPr>
        <w:t xml:space="preserve"> тыс. рублей); </w:t>
      </w:r>
    </w:p>
    <w:p w:rsidR="00136A55" w:rsidRPr="00FD033F" w:rsidRDefault="00136A55" w:rsidP="00136A55">
      <w:pPr>
        <w:widowControl w:val="0"/>
        <w:ind w:firstLine="709"/>
        <w:jc w:val="both"/>
        <w:rPr>
          <w:rFonts w:ascii="Times New Roman" w:eastAsia="Times New Roman" w:hAnsi="Times New Roman" w:cs="Times New Roman"/>
          <w:sz w:val="28"/>
          <w:szCs w:val="28"/>
        </w:rPr>
      </w:pPr>
      <w:r w:rsidRPr="00FD033F">
        <w:rPr>
          <w:rFonts w:ascii="Times New Roman" w:eastAsia="Times New Roman" w:hAnsi="Times New Roman" w:cs="Times New Roman"/>
          <w:sz w:val="28"/>
          <w:szCs w:val="28"/>
        </w:rPr>
        <w:t xml:space="preserve">в 2022 году </w:t>
      </w:r>
      <w:r w:rsidR="00B065E1" w:rsidRPr="00333E6F">
        <w:rPr>
          <w:rFonts w:ascii="Times New Roman" w:eastAsia="Times New Roman" w:hAnsi="Times New Roman" w:cs="Times New Roman"/>
          <w:sz w:val="28"/>
          <w:szCs w:val="28"/>
        </w:rPr>
        <w:t>–</w:t>
      </w:r>
      <w:r w:rsidR="00B065E1">
        <w:rPr>
          <w:rFonts w:ascii="Times New Roman" w:eastAsia="Times New Roman" w:hAnsi="Times New Roman" w:cs="Times New Roman"/>
          <w:sz w:val="28"/>
          <w:szCs w:val="28"/>
        </w:rPr>
        <w:t xml:space="preserve"> </w:t>
      </w:r>
      <w:r w:rsidRPr="00FD033F">
        <w:rPr>
          <w:rFonts w:ascii="Times New Roman" w:eastAsia="Times New Roman" w:hAnsi="Times New Roman" w:cs="Times New Roman"/>
          <w:sz w:val="28"/>
          <w:szCs w:val="28"/>
        </w:rPr>
        <w:t>1</w:t>
      </w:r>
      <w:r>
        <w:rPr>
          <w:rFonts w:ascii="Times New Roman" w:eastAsia="Times New Roman" w:hAnsi="Times New Roman" w:cs="Times New Roman"/>
          <w:sz w:val="28"/>
          <w:szCs w:val="28"/>
        </w:rPr>
        <w:t> </w:t>
      </w:r>
      <w:r w:rsidRPr="00FD033F">
        <w:rPr>
          <w:rFonts w:ascii="Times New Roman" w:eastAsia="Times New Roman" w:hAnsi="Times New Roman" w:cs="Times New Roman"/>
          <w:sz w:val="28"/>
          <w:szCs w:val="28"/>
        </w:rPr>
        <w:t>723</w:t>
      </w:r>
      <w:r>
        <w:rPr>
          <w:rFonts w:ascii="Times New Roman" w:eastAsia="Times New Roman" w:hAnsi="Times New Roman" w:cs="Times New Roman"/>
          <w:sz w:val="28"/>
          <w:szCs w:val="28"/>
        </w:rPr>
        <w:t> </w:t>
      </w:r>
      <w:r w:rsidRPr="00FD033F">
        <w:rPr>
          <w:rFonts w:ascii="Times New Roman" w:eastAsia="Times New Roman" w:hAnsi="Times New Roman" w:cs="Times New Roman"/>
          <w:sz w:val="28"/>
          <w:szCs w:val="28"/>
        </w:rPr>
        <w:t xml:space="preserve">714,0 тыс. рублей, что на 72 331,0 тыс. рублей, или на 4,4%, больше по сравнению с предыдущим годом; </w:t>
      </w:r>
    </w:p>
    <w:p w:rsidR="00136A55" w:rsidRDefault="00136A55" w:rsidP="00136A55">
      <w:pPr>
        <w:widowControl w:val="0"/>
        <w:ind w:firstLine="709"/>
        <w:jc w:val="both"/>
        <w:rPr>
          <w:rFonts w:ascii="Times New Roman" w:eastAsia="Times New Roman" w:hAnsi="Times New Roman" w:cs="Times New Roman"/>
          <w:sz w:val="28"/>
          <w:szCs w:val="28"/>
        </w:rPr>
      </w:pPr>
      <w:r w:rsidRPr="00FD033F">
        <w:rPr>
          <w:rFonts w:ascii="Times New Roman" w:eastAsia="Times New Roman" w:hAnsi="Times New Roman" w:cs="Times New Roman"/>
          <w:sz w:val="28"/>
          <w:szCs w:val="28"/>
        </w:rPr>
        <w:t>в 2023 году</w:t>
      </w:r>
      <w:r w:rsidR="00B065E1">
        <w:rPr>
          <w:rFonts w:ascii="Times New Roman" w:eastAsia="Times New Roman" w:hAnsi="Times New Roman" w:cs="Times New Roman"/>
          <w:sz w:val="28"/>
          <w:szCs w:val="28"/>
        </w:rPr>
        <w:t xml:space="preserve"> </w:t>
      </w:r>
      <w:r w:rsidR="00B065E1" w:rsidRPr="00333E6F">
        <w:rPr>
          <w:rFonts w:ascii="Times New Roman" w:eastAsia="Times New Roman" w:hAnsi="Times New Roman" w:cs="Times New Roman"/>
          <w:sz w:val="28"/>
          <w:szCs w:val="28"/>
        </w:rPr>
        <w:t>–</w:t>
      </w:r>
      <w:r w:rsidRPr="00FD033F">
        <w:rPr>
          <w:rFonts w:ascii="Times New Roman" w:eastAsia="Times New Roman" w:hAnsi="Times New Roman" w:cs="Times New Roman"/>
          <w:sz w:val="28"/>
          <w:szCs w:val="28"/>
        </w:rPr>
        <w:t xml:space="preserve"> 1</w:t>
      </w:r>
      <w:r>
        <w:rPr>
          <w:rFonts w:ascii="Times New Roman" w:eastAsia="Times New Roman" w:hAnsi="Times New Roman" w:cs="Times New Roman"/>
          <w:sz w:val="28"/>
          <w:szCs w:val="28"/>
        </w:rPr>
        <w:t> </w:t>
      </w:r>
      <w:r w:rsidRPr="00FD033F">
        <w:rPr>
          <w:rFonts w:ascii="Times New Roman" w:eastAsia="Times New Roman" w:hAnsi="Times New Roman" w:cs="Times New Roman"/>
          <w:sz w:val="28"/>
          <w:szCs w:val="28"/>
        </w:rPr>
        <w:t>750</w:t>
      </w:r>
      <w:r>
        <w:rPr>
          <w:rFonts w:ascii="Times New Roman" w:eastAsia="Times New Roman" w:hAnsi="Times New Roman" w:cs="Times New Roman"/>
          <w:sz w:val="28"/>
          <w:szCs w:val="28"/>
        </w:rPr>
        <w:t> </w:t>
      </w:r>
      <w:r w:rsidRPr="00FD033F">
        <w:rPr>
          <w:rFonts w:ascii="Times New Roman" w:eastAsia="Times New Roman" w:hAnsi="Times New Roman" w:cs="Times New Roman"/>
          <w:sz w:val="28"/>
          <w:szCs w:val="28"/>
        </w:rPr>
        <w:t>321,0</w:t>
      </w:r>
      <w:r>
        <w:rPr>
          <w:rFonts w:ascii="Times New Roman" w:eastAsia="Times New Roman" w:hAnsi="Times New Roman" w:cs="Times New Roman"/>
          <w:sz w:val="28"/>
          <w:szCs w:val="28"/>
        </w:rPr>
        <w:t> </w:t>
      </w:r>
      <w:r w:rsidRPr="00FD033F">
        <w:rPr>
          <w:rFonts w:ascii="Times New Roman" w:eastAsia="Times New Roman" w:hAnsi="Times New Roman" w:cs="Times New Roman"/>
          <w:sz w:val="28"/>
          <w:szCs w:val="28"/>
        </w:rPr>
        <w:t xml:space="preserve">тыс. рублей, что на 26 607,0 тыс. рублей, или на 1,5%, больше по сравнению с предыдущим годом. </w:t>
      </w:r>
    </w:p>
    <w:p w:rsidR="00136A55" w:rsidRPr="00CC28C0" w:rsidRDefault="00136A55" w:rsidP="00136A55">
      <w:pPr>
        <w:widowControl w:val="0"/>
        <w:ind w:firstLine="709"/>
        <w:jc w:val="both"/>
        <w:rPr>
          <w:rFonts w:ascii="Times New Roman" w:eastAsia="Times New Roman" w:hAnsi="Times New Roman" w:cs="Times New Roman"/>
          <w:sz w:val="28"/>
          <w:szCs w:val="28"/>
        </w:rPr>
      </w:pPr>
      <w:r w:rsidRPr="00AC545E">
        <w:rPr>
          <w:rFonts w:ascii="Times New Roman" w:eastAsia="Times New Roman" w:hAnsi="Times New Roman" w:cs="Times New Roman"/>
          <w:sz w:val="28"/>
          <w:szCs w:val="28"/>
        </w:rPr>
        <w:t>По подраздел</w:t>
      </w:r>
      <w:r>
        <w:rPr>
          <w:rFonts w:ascii="Times New Roman" w:eastAsia="Times New Roman" w:hAnsi="Times New Roman" w:cs="Times New Roman"/>
          <w:sz w:val="28"/>
          <w:szCs w:val="28"/>
        </w:rPr>
        <w:t>у</w:t>
      </w:r>
      <w:r w:rsidRPr="00AC545E">
        <w:rPr>
          <w:rFonts w:ascii="Times New Roman" w:eastAsia="Times New Roman" w:hAnsi="Times New Roman" w:cs="Times New Roman"/>
          <w:sz w:val="28"/>
          <w:szCs w:val="28"/>
        </w:rPr>
        <w:t xml:space="preserve"> </w:t>
      </w:r>
      <w:r w:rsidRPr="00AC545E">
        <w:rPr>
          <w:rFonts w:ascii="Times New Roman" w:eastAsia="Times New Roman" w:hAnsi="Times New Roman" w:cs="Times New Roman"/>
          <w:b/>
          <w:sz w:val="28"/>
          <w:szCs w:val="28"/>
        </w:rPr>
        <w:t>1302 «Обслуживание государственного (муниц</w:t>
      </w:r>
      <w:r w:rsidRPr="00AC545E">
        <w:rPr>
          <w:rFonts w:ascii="Times New Roman" w:eastAsia="Times New Roman" w:hAnsi="Times New Roman" w:cs="Times New Roman"/>
          <w:b/>
          <w:sz w:val="28"/>
          <w:szCs w:val="28"/>
        </w:rPr>
        <w:t>и</w:t>
      </w:r>
      <w:r w:rsidRPr="00AC545E">
        <w:rPr>
          <w:rFonts w:ascii="Times New Roman" w:eastAsia="Times New Roman" w:hAnsi="Times New Roman" w:cs="Times New Roman"/>
          <w:b/>
          <w:sz w:val="28"/>
          <w:szCs w:val="28"/>
        </w:rPr>
        <w:t>пального) внешнего долга»</w:t>
      </w:r>
      <w:r w:rsidRPr="00664C57">
        <w:rPr>
          <w:rFonts w:ascii="Times New Roman" w:eastAsia="Times New Roman" w:hAnsi="Times New Roman" w:cs="Times New Roman"/>
          <w:sz w:val="28"/>
          <w:szCs w:val="28"/>
        </w:rPr>
        <w:t xml:space="preserve"> </w:t>
      </w:r>
      <w:r w:rsidRPr="00CC28C0">
        <w:rPr>
          <w:rFonts w:ascii="Times New Roman" w:eastAsia="Times New Roman" w:hAnsi="Times New Roman" w:cs="Times New Roman"/>
          <w:sz w:val="28"/>
          <w:szCs w:val="28"/>
        </w:rPr>
        <w:t>бюджетные ассигнования планируются</w:t>
      </w:r>
      <w:r>
        <w:rPr>
          <w:rFonts w:ascii="Times New Roman" w:eastAsia="Times New Roman" w:hAnsi="Times New Roman" w:cs="Times New Roman"/>
          <w:sz w:val="28"/>
          <w:szCs w:val="28"/>
        </w:rPr>
        <w:t xml:space="preserve"> по </w:t>
      </w:r>
      <w:r w:rsidRPr="00FF397A">
        <w:rPr>
          <w:rFonts w:ascii="Times New Roman" w:eastAsia="Times New Roman" w:hAnsi="Times New Roman" w:cs="Times New Roman"/>
          <w:sz w:val="28"/>
          <w:szCs w:val="28"/>
        </w:rPr>
        <w:t>ц</w:t>
      </w:r>
      <w:r w:rsidRPr="00FF397A">
        <w:rPr>
          <w:rFonts w:ascii="Times New Roman" w:eastAsia="Times New Roman" w:hAnsi="Times New Roman" w:cs="Times New Roman"/>
          <w:sz w:val="28"/>
          <w:szCs w:val="28"/>
        </w:rPr>
        <w:t>е</w:t>
      </w:r>
      <w:r w:rsidRPr="00FF397A">
        <w:rPr>
          <w:rFonts w:ascii="Times New Roman" w:eastAsia="Times New Roman" w:hAnsi="Times New Roman" w:cs="Times New Roman"/>
          <w:sz w:val="28"/>
          <w:szCs w:val="28"/>
        </w:rPr>
        <w:t xml:space="preserve">левой статье расходов «Процентные платежи по государственному </w:t>
      </w:r>
      <w:r>
        <w:rPr>
          <w:rFonts w:ascii="Times New Roman" w:eastAsia="Times New Roman" w:hAnsi="Times New Roman" w:cs="Times New Roman"/>
          <w:sz w:val="28"/>
          <w:szCs w:val="28"/>
        </w:rPr>
        <w:t>внешнему</w:t>
      </w:r>
      <w:r w:rsidRPr="00FF397A">
        <w:rPr>
          <w:rFonts w:ascii="Times New Roman" w:eastAsia="Times New Roman" w:hAnsi="Times New Roman" w:cs="Times New Roman"/>
          <w:sz w:val="28"/>
          <w:szCs w:val="28"/>
        </w:rPr>
        <w:t xml:space="preserve"> долгу Оренбургской области», виду расходов «Обслуживание государстве</w:t>
      </w:r>
      <w:r w:rsidRPr="00FF397A">
        <w:rPr>
          <w:rFonts w:ascii="Times New Roman" w:eastAsia="Times New Roman" w:hAnsi="Times New Roman" w:cs="Times New Roman"/>
          <w:sz w:val="28"/>
          <w:szCs w:val="28"/>
        </w:rPr>
        <w:t>н</w:t>
      </w:r>
      <w:r w:rsidRPr="00FF397A">
        <w:rPr>
          <w:rFonts w:ascii="Times New Roman" w:eastAsia="Times New Roman" w:hAnsi="Times New Roman" w:cs="Times New Roman"/>
          <w:sz w:val="28"/>
          <w:szCs w:val="28"/>
        </w:rPr>
        <w:t>ного долга субъекта Российской Федерации» в рамках госпрограммы «Управление государственными финансами и государственным долгом Оренбургской области», подпрограммы «Управление государственным до</w:t>
      </w:r>
      <w:r w:rsidRPr="00FF397A">
        <w:rPr>
          <w:rFonts w:ascii="Times New Roman" w:eastAsia="Times New Roman" w:hAnsi="Times New Roman" w:cs="Times New Roman"/>
          <w:sz w:val="28"/>
          <w:szCs w:val="28"/>
        </w:rPr>
        <w:t>л</w:t>
      </w:r>
      <w:r w:rsidRPr="00FF397A">
        <w:rPr>
          <w:rFonts w:ascii="Times New Roman" w:eastAsia="Times New Roman" w:hAnsi="Times New Roman" w:cs="Times New Roman"/>
          <w:sz w:val="28"/>
          <w:szCs w:val="28"/>
        </w:rPr>
        <w:t xml:space="preserve">гом и государственными финансовыми </w:t>
      </w:r>
      <w:r w:rsidRPr="00CC28C0">
        <w:rPr>
          <w:rFonts w:ascii="Times New Roman" w:eastAsia="Times New Roman" w:hAnsi="Times New Roman" w:cs="Times New Roman"/>
          <w:sz w:val="28"/>
          <w:szCs w:val="28"/>
        </w:rPr>
        <w:t>активами Оренбургской области»:</w:t>
      </w:r>
    </w:p>
    <w:p w:rsidR="00136A55" w:rsidRPr="00CC28C0" w:rsidRDefault="00136A55" w:rsidP="00136A55">
      <w:pPr>
        <w:widowControl w:val="0"/>
        <w:ind w:firstLine="709"/>
        <w:jc w:val="both"/>
        <w:rPr>
          <w:rFonts w:ascii="Times New Roman" w:eastAsia="Times New Roman" w:hAnsi="Times New Roman" w:cs="Times New Roman"/>
          <w:sz w:val="28"/>
          <w:szCs w:val="28"/>
        </w:rPr>
      </w:pPr>
      <w:r w:rsidRPr="00CC28C0">
        <w:rPr>
          <w:rFonts w:ascii="Times New Roman" w:eastAsia="Times New Roman" w:hAnsi="Times New Roman" w:cs="Times New Roman"/>
          <w:sz w:val="28"/>
          <w:szCs w:val="28"/>
        </w:rPr>
        <w:t xml:space="preserve">в 2021 году в сумме </w:t>
      </w:r>
      <w:r>
        <w:rPr>
          <w:rFonts w:ascii="Times New Roman" w:eastAsia="Times New Roman" w:hAnsi="Times New Roman" w:cs="Times New Roman"/>
          <w:sz w:val="28"/>
          <w:szCs w:val="28"/>
        </w:rPr>
        <w:t>38 </w:t>
      </w:r>
      <w:r w:rsidRPr="00975856">
        <w:rPr>
          <w:rFonts w:ascii="Times New Roman" w:eastAsia="Times New Roman" w:hAnsi="Times New Roman" w:cs="Times New Roman"/>
          <w:sz w:val="28"/>
          <w:szCs w:val="28"/>
        </w:rPr>
        <w:t>794,0</w:t>
      </w:r>
      <w:r>
        <w:rPr>
          <w:rFonts w:ascii="Times New Roman" w:eastAsia="Times New Roman" w:hAnsi="Times New Roman" w:cs="Times New Roman"/>
          <w:sz w:val="28"/>
          <w:szCs w:val="28"/>
        </w:rPr>
        <w:t> </w:t>
      </w:r>
      <w:r w:rsidRPr="00CC28C0">
        <w:rPr>
          <w:rFonts w:ascii="Times New Roman" w:eastAsia="Times New Roman" w:hAnsi="Times New Roman" w:cs="Times New Roman"/>
          <w:sz w:val="28"/>
          <w:szCs w:val="28"/>
        </w:rPr>
        <w:t xml:space="preserve">тыс. рублей, что на 2 309,0 тыс. рублей, или на 5,6%, меньше по сравнению с 2020 годом (41 103,0 тыс. рублей); </w:t>
      </w:r>
    </w:p>
    <w:p w:rsidR="00136A55" w:rsidRPr="00975856" w:rsidRDefault="00136A55" w:rsidP="00136A55">
      <w:pPr>
        <w:widowControl w:val="0"/>
        <w:ind w:firstLine="709"/>
        <w:jc w:val="both"/>
        <w:rPr>
          <w:rFonts w:ascii="Times New Roman" w:eastAsia="Times New Roman" w:hAnsi="Times New Roman" w:cs="Times New Roman"/>
          <w:sz w:val="28"/>
          <w:szCs w:val="28"/>
        </w:rPr>
      </w:pPr>
      <w:r w:rsidRPr="00975856">
        <w:rPr>
          <w:rFonts w:ascii="Times New Roman" w:eastAsia="Times New Roman" w:hAnsi="Times New Roman" w:cs="Times New Roman"/>
          <w:sz w:val="28"/>
          <w:szCs w:val="28"/>
        </w:rPr>
        <w:t xml:space="preserve">в 2022 году </w:t>
      </w:r>
      <w:r w:rsidR="00B065E1" w:rsidRPr="00333E6F">
        <w:rPr>
          <w:rFonts w:ascii="Times New Roman" w:eastAsia="Times New Roman" w:hAnsi="Times New Roman" w:cs="Times New Roman"/>
          <w:sz w:val="28"/>
          <w:szCs w:val="28"/>
        </w:rPr>
        <w:t>–</w:t>
      </w:r>
      <w:r w:rsidR="00B065E1">
        <w:rPr>
          <w:rFonts w:ascii="Times New Roman" w:eastAsia="Times New Roman" w:hAnsi="Times New Roman" w:cs="Times New Roman"/>
          <w:sz w:val="28"/>
          <w:szCs w:val="28"/>
        </w:rPr>
        <w:t xml:space="preserve"> </w:t>
      </w:r>
      <w:r w:rsidRPr="00975856">
        <w:rPr>
          <w:rFonts w:ascii="Times New Roman" w:eastAsia="Times New Roman" w:hAnsi="Times New Roman" w:cs="Times New Roman"/>
          <w:sz w:val="28"/>
          <w:szCs w:val="28"/>
        </w:rPr>
        <w:t>36</w:t>
      </w:r>
      <w:r>
        <w:rPr>
          <w:rFonts w:ascii="Times New Roman" w:eastAsia="Times New Roman" w:hAnsi="Times New Roman" w:cs="Times New Roman"/>
          <w:sz w:val="28"/>
          <w:szCs w:val="28"/>
        </w:rPr>
        <w:t> </w:t>
      </w:r>
      <w:r w:rsidRPr="00975856">
        <w:rPr>
          <w:rFonts w:ascii="Times New Roman" w:eastAsia="Times New Roman" w:hAnsi="Times New Roman" w:cs="Times New Roman"/>
          <w:sz w:val="28"/>
          <w:szCs w:val="28"/>
        </w:rPr>
        <w:t xml:space="preserve">484,0 тыс. рублей, что на 2 310,0 тыс. рублей, или на </w:t>
      </w:r>
      <w:r>
        <w:rPr>
          <w:rFonts w:ascii="Times New Roman" w:eastAsia="Times New Roman" w:hAnsi="Times New Roman" w:cs="Times New Roman"/>
          <w:sz w:val="28"/>
          <w:szCs w:val="28"/>
        </w:rPr>
        <w:t>6,0</w:t>
      </w:r>
      <w:r w:rsidRPr="00975856">
        <w:rPr>
          <w:rFonts w:ascii="Times New Roman" w:eastAsia="Times New Roman" w:hAnsi="Times New Roman" w:cs="Times New Roman"/>
          <w:sz w:val="28"/>
          <w:szCs w:val="28"/>
        </w:rPr>
        <w:t xml:space="preserve">%, меньше по сравнению с предыдущим годом </w:t>
      </w:r>
    </w:p>
    <w:p w:rsidR="00136A55" w:rsidRDefault="00136A55" w:rsidP="00136A55">
      <w:pPr>
        <w:widowControl w:val="0"/>
        <w:ind w:firstLine="709"/>
        <w:jc w:val="both"/>
        <w:rPr>
          <w:rFonts w:ascii="Times New Roman" w:eastAsia="Times New Roman" w:hAnsi="Times New Roman" w:cs="Times New Roman"/>
          <w:sz w:val="28"/>
          <w:szCs w:val="28"/>
        </w:rPr>
      </w:pPr>
      <w:r w:rsidRPr="00975856">
        <w:rPr>
          <w:rFonts w:ascii="Times New Roman" w:eastAsia="Times New Roman" w:hAnsi="Times New Roman" w:cs="Times New Roman"/>
          <w:sz w:val="28"/>
          <w:szCs w:val="28"/>
        </w:rPr>
        <w:t xml:space="preserve">в 2023 году </w:t>
      </w:r>
      <w:r w:rsidR="00B065E1" w:rsidRPr="00333E6F">
        <w:rPr>
          <w:rFonts w:ascii="Times New Roman" w:eastAsia="Times New Roman" w:hAnsi="Times New Roman" w:cs="Times New Roman"/>
          <w:sz w:val="28"/>
          <w:szCs w:val="28"/>
        </w:rPr>
        <w:t>–</w:t>
      </w:r>
      <w:r w:rsidR="00B065E1">
        <w:rPr>
          <w:rFonts w:ascii="Times New Roman" w:eastAsia="Times New Roman" w:hAnsi="Times New Roman" w:cs="Times New Roman"/>
          <w:sz w:val="28"/>
          <w:szCs w:val="28"/>
        </w:rPr>
        <w:t xml:space="preserve"> </w:t>
      </w:r>
      <w:r w:rsidRPr="00975856">
        <w:rPr>
          <w:rFonts w:ascii="Times New Roman" w:eastAsia="Times New Roman" w:hAnsi="Times New Roman" w:cs="Times New Roman"/>
          <w:sz w:val="28"/>
          <w:szCs w:val="28"/>
        </w:rPr>
        <w:t>34</w:t>
      </w:r>
      <w:r>
        <w:rPr>
          <w:rFonts w:ascii="Times New Roman" w:eastAsia="Times New Roman" w:hAnsi="Times New Roman" w:cs="Times New Roman"/>
          <w:sz w:val="28"/>
          <w:szCs w:val="28"/>
        </w:rPr>
        <w:t> </w:t>
      </w:r>
      <w:r w:rsidRPr="00975856">
        <w:rPr>
          <w:rFonts w:ascii="Times New Roman" w:eastAsia="Times New Roman" w:hAnsi="Times New Roman" w:cs="Times New Roman"/>
          <w:sz w:val="28"/>
          <w:szCs w:val="28"/>
        </w:rPr>
        <w:t xml:space="preserve">174,0 тыс. рублей, что на 2 310,0 тыс. рублей, или на 6,3%, меньше по сравнению с предыдущим годом. </w:t>
      </w:r>
    </w:p>
    <w:p w:rsidR="00136A55" w:rsidRPr="00975856" w:rsidRDefault="00136A55" w:rsidP="00136A55">
      <w:pPr>
        <w:widowControl w:val="0"/>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Уменьшение обусловлено ежегодным плановым погашением основной суммы государственного внешнего долга.</w:t>
      </w:r>
    </w:p>
    <w:p w:rsidR="00136A55" w:rsidRPr="00975856" w:rsidRDefault="00136A55" w:rsidP="00136A55">
      <w:pPr>
        <w:widowControl w:val="0"/>
        <w:ind w:firstLine="709"/>
        <w:jc w:val="both"/>
        <w:rPr>
          <w:rFonts w:ascii="Times New Roman" w:eastAsia="Times New Roman" w:hAnsi="Times New Roman" w:cs="Times New Roman"/>
          <w:sz w:val="28"/>
          <w:szCs w:val="28"/>
        </w:rPr>
      </w:pPr>
      <w:r w:rsidRPr="00975856">
        <w:rPr>
          <w:rFonts w:ascii="Times New Roman" w:eastAsia="Times New Roman" w:hAnsi="Times New Roman" w:cs="Times New Roman"/>
          <w:sz w:val="28"/>
          <w:szCs w:val="28"/>
        </w:rPr>
        <w:t>Финансирование предусмотрено по главному распорядителю бюдже</w:t>
      </w:r>
      <w:r w:rsidRPr="00975856">
        <w:rPr>
          <w:rFonts w:ascii="Times New Roman" w:eastAsia="Times New Roman" w:hAnsi="Times New Roman" w:cs="Times New Roman"/>
          <w:sz w:val="28"/>
          <w:szCs w:val="28"/>
        </w:rPr>
        <w:t>т</w:t>
      </w:r>
      <w:r w:rsidRPr="00975856">
        <w:rPr>
          <w:rFonts w:ascii="Times New Roman" w:eastAsia="Times New Roman" w:hAnsi="Times New Roman" w:cs="Times New Roman"/>
          <w:sz w:val="28"/>
          <w:szCs w:val="28"/>
        </w:rPr>
        <w:t>ных средств – минфину области.</w:t>
      </w:r>
    </w:p>
    <w:p w:rsidR="00136A55" w:rsidRPr="00975856" w:rsidRDefault="00136A55" w:rsidP="00136A55">
      <w:pPr>
        <w:widowControl w:val="0"/>
        <w:ind w:firstLine="709"/>
        <w:jc w:val="both"/>
        <w:rPr>
          <w:rFonts w:ascii="Times New Roman" w:eastAsia="Times New Roman" w:hAnsi="Times New Roman" w:cs="Times New Roman"/>
          <w:sz w:val="28"/>
          <w:szCs w:val="28"/>
        </w:rPr>
      </w:pPr>
      <w:r w:rsidRPr="00975856">
        <w:rPr>
          <w:rFonts w:ascii="Times New Roman" w:eastAsia="Times New Roman" w:hAnsi="Times New Roman" w:cs="Times New Roman"/>
          <w:sz w:val="28"/>
          <w:szCs w:val="28"/>
        </w:rPr>
        <w:t>Основную долю составят расходы на обслуживание государственных ценных бумаг в 2021 году – 83,1%, в 2022 году – 84,0%, в 2023 году – 83,4%.</w:t>
      </w:r>
    </w:p>
    <w:p w:rsidR="006476F2" w:rsidRDefault="006476F2" w:rsidP="00136A55">
      <w:pPr>
        <w:widowControl w:val="0"/>
        <w:ind w:firstLine="709"/>
        <w:jc w:val="right"/>
        <w:rPr>
          <w:rFonts w:ascii="Times New Roman" w:eastAsia="Times New Roman" w:hAnsi="Times New Roman" w:cs="Times New Roman"/>
          <w:sz w:val="28"/>
          <w:szCs w:val="28"/>
        </w:rPr>
      </w:pPr>
    </w:p>
    <w:p w:rsidR="00136A55" w:rsidRPr="00975856" w:rsidRDefault="00A73535" w:rsidP="00136A55">
      <w:pPr>
        <w:widowControl w:val="0"/>
        <w:ind w:firstLine="709"/>
        <w:jc w:val="right"/>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Таблица 4</w:t>
      </w:r>
      <w:r w:rsidR="005D1382">
        <w:rPr>
          <w:rFonts w:ascii="Times New Roman" w:eastAsia="Times New Roman" w:hAnsi="Times New Roman" w:cs="Times New Roman"/>
          <w:sz w:val="28"/>
          <w:szCs w:val="28"/>
        </w:rPr>
        <w:t>7</w:t>
      </w:r>
    </w:p>
    <w:p w:rsidR="00136A55" w:rsidRPr="00131010" w:rsidRDefault="00136A55" w:rsidP="00136A55">
      <w:pPr>
        <w:widowControl w:val="0"/>
        <w:ind w:firstLine="709"/>
        <w:jc w:val="center"/>
        <w:rPr>
          <w:rFonts w:ascii="Times New Roman" w:eastAsia="Times New Roman" w:hAnsi="Times New Roman" w:cs="Times New Roman"/>
          <w:sz w:val="28"/>
          <w:szCs w:val="28"/>
        </w:rPr>
      </w:pPr>
      <w:r w:rsidRPr="00131010">
        <w:rPr>
          <w:rFonts w:ascii="Times New Roman" w:eastAsia="Times New Roman" w:hAnsi="Times New Roman" w:cs="Times New Roman"/>
          <w:sz w:val="28"/>
          <w:szCs w:val="28"/>
        </w:rPr>
        <w:t>Расходы на обслуживание государственного</w:t>
      </w:r>
    </w:p>
    <w:p w:rsidR="00136A55" w:rsidRPr="00131010" w:rsidRDefault="00136A55" w:rsidP="00136A55">
      <w:pPr>
        <w:widowControl w:val="0"/>
        <w:ind w:firstLine="709"/>
        <w:jc w:val="center"/>
        <w:rPr>
          <w:rFonts w:ascii="Times New Roman" w:eastAsia="Times New Roman" w:hAnsi="Times New Roman" w:cs="Times New Roman"/>
          <w:sz w:val="28"/>
          <w:szCs w:val="28"/>
        </w:rPr>
      </w:pPr>
      <w:r w:rsidRPr="00131010">
        <w:rPr>
          <w:rFonts w:ascii="Times New Roman" w:eastAsia="Times New Roman" w:hAnsi="Times New Roman" w:cs="Times New Roman"/>
          <w:sz w:val="28"/>
          <w:szCs w:val="28"/>
        </w:rPr>
        <w:t>долга в 2021–2023 годах</w:t>
      </w:r>
    </w:p>
    <w:p w:rsidR="00136A55" w:rsidRDefault="00136A55" w:rsidP="00136A55">
      <w:pPr>
        <w:widowControl w:val="0"/>
        <w:ind w:firstLine="567"/>
        <w:jc w:val="right"/>
        <w:rPr>
          <w:rFonts w:ascii="Times New Roman" w:eastAsia="Times New Roman" w:hAnsi="Times New Roman" w:cs="Times New Roman"/>
          <w:sz w:val="28"/>
          <w:szCs w:val="28"/>
        </w:rPr>
      </w:pPr>
      <w:r w:rsidRPr="00131010">
        <w:rPr>
          <w:rFonts w:ascii="Times New Roman" w:eastAsia="Times New Roman" w:hAnsi="Times New Roman" w:cs="Times New Roman"/>
          <w:sz w:val="28"/>
          <w:szCs w:val="28"/>
        </w:rPr>
        <w:t>(тыс. рублей)</w:t>
      </w:r>
    </w:p>
    <w:tbl>
      <w:tblPr>
        <w:tblW w:w="9606" w:type="dxa"/>
        <w:tblInd w:w="93" w:type="dxa"/>
        <w:tblLook w:val="04A0"/>
      </w:tblPr>
      <w:tblGrid>
        <w:gridCol w:w="3570"/>
        <w:gridCol w:w="1265"/>
        <w:gridCol w:w="1276"/>
        <w:gridCol w:w="1271"/>
        <w:gridCol w:w="711"/>
        <w:gridCol w:w="711"/>
        <w:gridCol w:w="802"/>
      </w:tblGrid>
      <w:tr w:rsidR="00136A55" w:rsidRPr="00782785" w:rsidTr="00E902FB">
        <w:trPr>
          <w:trHeight w:val="20"/>
          <w:tblHeader/>
        </w:trPr>
        <w:tc>
          <w:tcPr>
            <w:tcW w:w="3570"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136A55" w:rsidRPr="00782785" w:rsidRDefault="00136A55" w:rsidP="0086350E">
            <w:pPr>
              <w:jc w:val="center"/>
              <w:rPr>
                <w:rFonts w:ascii="Times New Roman" w:eastAsia="Times New Roman" w:hAnsi="Times New Roman" w:cs="Times New Roman"/>
                <w:color w:val="000000"/>
              </w:rPr>
            </w:pPr>
            <w:r w:rsidRPr="00782785">
              <w:rPr>
                <w:rFonts w:ascii="Times New Roman" w:eastAsia="Times New Roman" w:hAnsi="Times New Roman" w:cs="Times New Roman"/>
                <w:color w:val="000000"/>
              </w:rPr>
              <w:t>Наименование</w:t>
            </w:r>
          </w:p>
        </w:tc>
        <w:tc>
          <w:tcPr>
            <w:tcW w:w="3812" w:type="dxa"/>
            <w:gridSpan w:val="3"/>
            <w:tcBorders>
              <w:top w:val="single" w:sz="4" w:space="0" w:color="auto"/>
              <w:left w:val="nil"/>
              <w:bottom w:val="single" w:sz="4" w:space="0" w:color="auto"/>
              <w:right w:val="single" w:sz="4" w:space="0" w:color="auto"/>
            </w:tcBorders>
            <w:shd w:val="clear" w:color="auto" w:fill="auto"/>
            <w:hideMark/>
          </w:tcPr>
          <w:p w:rsidR="00136A55" w:rsidRPr="00782785" w:rsidRDefault="00136A55" w:rsidP="0086350E">
            <w:pPr>
              <w:jc w:val="center"/>
              <w:rPr>
                <w:rFonts w:ascii="Times New Roman" w:eastAsia="Times New Roman" w:hAnsi="Times New Roman" w:cs="Times New Roman"/>
                <w:color w:val="000000"/>
              </w:rPr>
            </w:pPr>
            <w:r w:rsidRPr="00782785">
              <w:rPr>
                <w:rFonts w:ascii="Times New Roman" w:eastAsia="Times New Roman" w:hAnsi="Times New Roman" w:cs="Times New Roman"/>
                <w:color w:val="000000"/>
              </w:rPr>
              <w:t>Законопроект</w:t>
            </w:r>
          </w:p>
        </w:tc>
        <w:tc>
          <w:tcPr>
            <w:tcW w:w="2224" w:type="dxa"/>
            <w:gridSpan w:val="3"/>
            <w:tcBorders>
              <w:top w:val="single" w:sz="4" w:space="0" w:color="auto"/>
              <w:left w:val="nil"/>
              <w:bottom w:val="single" w:sz="4" w:space="0" w:color="auto"/>
              <w:right w:val="single" w:sz="4" w:space="0" w:color="auto"/>
            </w:tcBorders>
            <w:shd w:val="clear" w:color="auto" w:fill="auto"/>
            <w:noWrap/>
            <w:vAlign w:val="bottom"/>
            <w:hideMark/>
          </w:tcPr>
          <w:p w:rsidR="00136A55" w:rsidRPr="00782785" w:rsidRDefault="00136A55" w:rsidP="0086350E">
            <w:pPr>
              <w:jc w:val="center"/>
              <w:rPr>
                <w:rFonts w:ascii="Times New Roman" w:eastAsia="Times New Roman" w:hAnsi="Times New Roman" w:cs="Times New Roman"/>
                <w:color w:val="000000"/>
              </w:rPr>
            </w:pPr>
            <w:r w:rsidRPr="00782785">
              <w:rPr>
                <w:rFonts w:ascii="Times New Roman" w:eastAsia="Times New Roman" w:hAnsi="Times New Roman" w:cs="Times New Roman"/>
                <w:color w:val="000000"/>
              </w:rPr>
              <w:t>Доля</w:t>
            </w:r>
          </w:p>
        </w:tc>
      </w:tr>
      <w:tr w:rsidR="00136A55" w:rsidRPr="00782785" w:rsidTr="00E902FB">
        <w:trPr>
          <w:trHeight w:val="20"/>
          <w:tblHeader/>
        </w:trPr>
        <w:tc>
          <w:tcPr>
            <w:tcW w:w="3570" w:type="dxa"/>
            <w:vMerge/>
            <w:tcBorders>
              <w:top w:val="single" w:sz="4" w:space="0" w:color="auto"/>
              <w:left w:val="single" w:sz="4" w:space="0" w:color="auto"/>
              <w:bottom w:val="single" w:sz="4" w:space="0" w:color="auto"/>
              <w:right w:val="single" w:sz="4" w:space="0" w:color="auto"/>
            </w:tcBorders>
            <w:vAlign w:val="center"/>
            <w:hideMark/>
          </w:tcPr>
          <w:p w:rsidR="00136A55" w:rsidRPr="00782785" w:rsidRDefault="00136A55" w:rsidP="0086350E">
            <w:pPr>
              <w:rPr>
                <w:rFonts w:ascii="Times New Roman" w:eastAsia="Times New Roman" w:hAnsi="Times New Roman" w:cs="Times New Roman"/>
                <w:color w:val="000000"/>
              </w:rPr>
            </w:pPr>
          </w:p>
        </w:tc>
        <w:tc>
          <w:tcPr>
            <w:tcW w:w="1265" w:type="dxa"/>
            <w:tcBorders>
              <w:top w:val="nil"/>
              <w:left w:val="nil"/>
              <w:bottom w:val="single" w:sz="4" w:space="0" w:color="auto"/>
              <w:right w:val="single" w:sz="4" w:space="0" w:color="auto"/>
            </w:tcBorders>
            <w:shd w:val="clear" w:color="auto" w:fill="auto"/>
            <w:noWrap/>
            <w:hideMark/>
          </w:tcPr>
          <w:p w:rsidR="00136A55" w:rsidRPr="00782785" w:rsidRDefault="00136A55" w:rsidP="0086350E">
            <w:pPr>
              <w:jc w:val="center"/>
              <w:rPr>
                <w:rFonts w:ascii="Times New Roman" w:eastAsia="Times New Roman" w:hAnsi="Times New Roman" w:cs="Times New Roman"/>
                <w:color w:val="000000"/>
              </w:rPr>
            </w:pPr>
            <w:r w:rsidRPr="00782785">
              <w:rPr>
                <w:rFonts w:ascii="Times New Roman" w:eastAsia="Times New Roman" w:hAnsi="Times New Roman" w:cs="Times New Roman"/>
                <w:color w:val="000000"/>
              </w:rPr>
              <w:t>2021</w:t>
            </w:r>
          </w:p>
        </w:tc>
        <w:tc>
          <w:tcPr>
            <w:tcW w:w="1276" w:type="dxa"/>
            <w:tcBorders>
              <w:top w:val="nil"/>
              <w:left w:val="nil"/>
              <w:bottom w:val="single" w:sz="4" w:space="0" w:color="auto"/>
              <w:right w:val="single" w:sz="4" w:space="0" w:color="auto"/>
            </w:tcBorders>
            <w:shd w:val="clear" w:color="auto" w:fill="auto"/>
            <w:hideMark/>
          </w:tcPr>
          <w:p w:rsidR="00136A55" w:rsidRPr="00782785" w:rsidRDefault="00136A55" w:rsidP="0086350E">
            <w:pPr>
              <w:jc w:val="center"/>
              <w:rPr>
                <w:rFonts w:ascii="Times New Roman" w:eastAsia="Times New Roman" w:hAnsi="Times New Roman" w:cs="Times New Roman"/>
                <w:color w:val="000000"/>
              </w:rPr>
            </w:pPr>
            <w:r w:rsidRPr="00782785">
              <w:rPr>
                <w:rFonts w:ascii="Times New Roman" w:eastAsia="Times New Roman" w:hAnsi="Times New Roman" w:cs="Times New Roman"/>
                <w:color w:val="000000"/>
              </w:rPr>
              <w:t>2022</w:t>
            </w:r>
          </w:p>
        </w:tc>
        <w:tc>
          <w:tcPr>
            <w:tcW w:w="1271" w:type="dxa"/>
            <w:tcBorders>
              <w:top w:val="nil"/>
              <w:left w:val="nil"/>
              <w:bottom w:val="single" w:sz="4" w:space="0" w:color="auto"/>
              <w:right w:val="single" w:sz="4" w:space="0" w:color="auto"/>
            </w:tcBorders>
            <w:shd w:val="clear" w:color="auto" w:fill="auto"/>
            <w:hideMark/>
          </w:tcPr>
          <w:p w:rsidR="00136A55" w:rsidRPr="00782785" w:rsidRDefault="00136A55" w:rsidP="0086350E">
            <w:pPr>
              <w:jc w:val="center"/>
              <w:rPr>
                <w:rFonts w:ascii="Times New Roman" w:eastAsia="Times New Roman" w:hAnsi="Times New Roman" w:cs="Times New Roman"/>
                <w:color w:val="000000"/>
              </w:rPr>
            </w:pPr>
            <w:r w:rsidRPr="00782785">
              <w:rPr>
                <w:rFonts w:ascii="Times New Roman" w:eastAsia="Times New Roman" w:hAnsi="Times New Roman" w:cs="Times New Roman"/>
                <w:color w:val="000000"/>
              </w:rPr>
              <w:t>2023</w:t>
            </w:r>
          </w:p>
        </w:tc>
        <w:tc>
          <w:tcPr>
            <w:tcW w:w="711" w:type="dxa"/>
            <w:tcBorders>
              <w:top w:val="nil"/>
              <w:left w:val="nil"/>
              <w:bottom w:val="single" w:sz="4" w:space="0" w:color="auto"/>
              <w:right w:val="single" w:sz="4" w:space="0" w:color="auto"/>
            </w:tcBorders>
            <w:shd w:val="clear" w:color="auto" w:fill="auto"/>
            <w:noWrap/>
            <w:hideMark/>
          </w:tcPr>
          <w:p w:rsidR="00136A55" w:rsidRPr="00782785" w:rsidRDefault="00136A55" w:rsidP="0086350E">
            <w:pPr>
              <w:jc w:val="center"/>
              <w:rPr>
                <w:rFonts w:ascii="Times New Roman" w:eastAsia="Times New Roman" w:hAnsi="Times New Roman" w:cs="Times New Roman"/>
                <w:color w:val="000000"/>
              </w:rPr>
            </w:pPr>
            <w:r w:rsidRPr="00782785">
              <w:rPr>
                <w:rFonts w:ascii="Times New Roman" w:eastAsia="Times New Roman" w:hAnsi="Times New Roman" w:cs="Times New Roman"/>
                <w:color w:val="000000"/>
              </w:rPr>
              <w:t>2021</w:t>
            </w:r>
          </w:p>
        </w:tc>
        <w:tc>
          <w:tcPr>
            <w:tcW w:w="711" w:type="dxa"/>
            <w:tcBorders>
              <w:top w:val="nil"/>
              <w:left w:val="nil"/>
              <w:bottom w:val="single" w:sz="4" w:space="0" w:color="auto"/>
              <w:right w:val="single" w:sz="4" w:space="0" w:color="auto"/>
            </w:tcBorders>
            <w:shd w:val="clear" w:color="auto" w:fill="auto"/>
            <w:hideMark/>
          </w:tcPr>
          <w:p w:rsidR="00136A55" w:rsidRPr="00782785" w:rsidRDefault="00136A55" w:rsidP="0086350E">
            <w:pPr>
              <w:jc w:val="center"/>
              <w:rPr>
                <w:rFonts w:ascii="Times New Roman" w:eastAsia="Times New Roman" w:hAnsi="Times New Roman" w:cs="Times New Roman"/>
                <w:color w:val="000000"/>
              </w:rPr>
            </w:pPr>
            <w:r w:rsidRPr="00782785">
              <w:rPr>
                <w:rFonts w:ascii="Times New Roman" w:eastAsia="Times New Roman" w:hAnsi="Times New Roman" w:cs="Times New Roman"/>
                <w:color w:val="000000"/>
              </w:rPr>
              <w:t>2022</w:t>
            </w:r>
          </w:p>
        </w:tc>
        <w:tc>
          <w:tcPr>
            <w:tcW w:w="802" w:type="dxa"/>
            <w:tcBorders>
              <w:top w:val="nil"/>
              <w:left w:val="nil"/>
              <w:bottom w:val="single" w:sz="4" w:space="0" w:color="auto"/>
              <w:right w:val="single" w:sz="4" w:space="0" w:color="auto"/>
            </w:tcBorders>
            <w:shd w:val="clear" w:color="auto" w:fill="auto"/>
            <w:hideMark/>
          </w:tcPr>
          <w:p w:rsidR="00136A55" w:rsidRPr="00782785" w:rsidRDefault="00136A55" w:rsidP="0086350E">
            <w:pPr>
              <w:jc w:val="center"/>
              <w:rPr>
                <w:rFonts w:ascii="Times New Roman" w:eastAsia="Times New Roman" w:hAnsi="Times New Roman" w:cs="Times New Roman"/>
                <w:color w:val="000000"/>
              </w:rPr>
            </w:pPr>
            <w:r w:rsidRPr="00782785">
              <w:rPr>
                <w:rFonts w:ascii="Times New Roman" w:eastAsia="Times New Roman" w:hAnsi="Times New Roman" w:cs="Times New Roman"/>
                <w:color w:val="000000"/>
              </w:rPr>
              <w:t>2023</w:t>
            </w:r>
          </w:p>
        </w:tc>
      </w:tr>
      <w:tr w:rsidR="00136A55" w:rsidRPr="00782785" w:rsidTr="00E902FB">
        <w:trPr>
          <w:trHeight w:val="20"/>
        </w:trPr>
        <w:tc>
          <w:tcPr>
            <w:tcW w:w="3570" w:type="dxa"/>
            <w:tcBorders>
              <w:top w:val="nil"/>
              <w:left w:val="single" w:sz="4" w:space="0" w:color="auto"/>
              <w:bottom w:val="single" w:sz="4" w:space="0" w:color="auto"/>
              <w:right w:val="single" w:sz="4" w:space="0" w:color="auto"/>
            </w:tcBorders>
            <w:shd w:val="clear" w:color="auto" w:fill="auto"/>
            <w:hideMark/>
          </w:tcPr>
          <w:p w:rsidR="00136A55" w:rsidRPr="00782785" w:rsidRDefault="00136A55" w:rsidP="0086350E">
            <w:pPr>
              <w:jc w:val="both"/>
              <w:rPr>
                <w:rFonts w:ascii="Times New Roman" w:eastAsia="Times New Roman" w:hAnsi="Times New Roman" w:cs="Times New Roman"/>
                <w:b/>
                <w:bCs/>
                <w:color w:val="000000"/>
              </w:rPr>
            </w:pPr>
            <w:r w:rsidRPr="00782785">
              <w:rPr>
                <w:rFonts w:ascii="Times New Roman" w:eastAsia="Times New Roman" w:hAnsi="Times New Roman" w:cs="Times New Roman"/>
                <w:b/>
                <w:bCs/>
                <w:color w:val="000000"/>
              </w:rPr>
              <w:t>1. Процентные платежи по бю</w:t>
            </w:r>
            <w:r w:rsidRPr="00782785">
              <w:rPr>
                <w:rFonts w:ascii="Times New Roman" w:eastAsia="Times New Roman" w:hAnsi="Times New Roman" w:cs="Times New Roman"/>
                <w:b/>
                <w:bCs/>
                <w:color w:val="000000"/>
              </w:rPr>
              <w:t>д</w:t>
            </w:r>
            <w:r w:rsidRPr="00782785">
              <w:rPr>
                <w:rFonts w:ascii="Times New Roman" w:eastAsia="Times New Roman" w:hAnsi="Times New Roman" w:cs="Times New Roman"/>
                <w:b/>
                <w:bCs/>
                <w:color w:val="000000"/>
              </w:rPr>
              <w:t>жетным кредитам других бю</w:t>
            </w:r>
            <w:r w:rsidRPr="00782785">
              <w:rPr>
                <w:rFonts w:ascii="Times New Roman" w:eastAsia="Times New Roman" w:hAnsi="Times New Roman" w:cs="Times New Roman"/>
                <w:b/>
                <w:bCs/>
                <w:color w:val="000000"/>
              </w:rPr>
              <w:t>д</w:t>
            </w:r>
            <w:r w:rsidRPr="00782785">
              <w:rPr>
                <w:rFonts w:ascii="Times New Roman" w:eastAsia="Times New Roman" w:hAnsi="Times New Roman" w:cs="Times New Roman"/>
                <w:b/>
                <w:bCs/>
                <w:color w:val="000000"/>
              </w:rPr>
              <w:t>жетов бюджетной системы Ро</w:t>
            </w:r>
            <w:r w:rsidRPr="00782785">
              <w:rPr>
                <w:rFonts w:ascii="Times New Roman" w:eastAsia="Times New Roman" w:hAnsi="Times New Roman" w:cs="Times New Roman"/>
                <w:b/>
                <w:bCs/>
                <w:color w:val="000000"/>
              </w:rPr>
              <w:t>с</w:t>
            </w:r>
            <w:r w:rsidRPr="00782785">
              <w:rPr>
                <w:rFonts w:ascii="Times New Roman" w:eastAsia="Times New Roman" w:hAnsi="Times New Roman" w:cs="Times New Roman"/>
                <w:b/>
                <w:bCs/>
                <w:color w:val="000000"/>
              </w:rPr>
              <w:t xml:space="preserve">сийской Федерации </w:t>
            </w:r>
          </w:p>
        </w:tc>
        <w:tc>
          <w:tcPr>
            <w:tcW w:w="1265" w:type="dxa"/>
            <w:tcBorders>
              <w:top w:val="nil"/>
              <w:left w:val="nil"/>
              <w:bottom w:val="single" w:sz="4" w:space="0" w:color="auto"/>
              <w:right w:val="single" w:sz="4" w:space="0" w:color="auto"/>
            </w:tcBorders>
            <w:shd w:val="clear" w:color="auto" w:fill="auto"/>
            <w:noWrap/>
            <w:hideMark/>
          </w:tcPr>
          <w:p w:rsidR="00136A55" w:rsidRPr="00782785" w:rsidRDefault="00136A55" w:rsidP="0086350E">
            <w:pPr>
              <w:jc w:val="right"/>
              <w:rPr>
                <w:rFonts w:ascii="Times New Roman" w:eastAsia="Times New Roman" w:hAnsi="Times New Roman" w:cs="Times New Roman"/>
                <w:b/>
                <w:bCs/>
                <w:color w:val="000000"/>
              </w:rPr>
            </w:pPr>
            <w:r w:rsidRPr="00782785">
              <w:rPr>
                <w:rFonts w:ascii="Times New Roman" w:eastAsia="Times New Roman" w:hAnsi="Times New Roman" w:cs="Times New Roman"/>
                <w:b/>
                <w:bCs/>
                <w:color w:val="000000"/>
              </w:rPr>
              <w:t>51 640,9</w:t>
            </w:r>
          </w:p>
        </w:tc>
        <w:tc>
          <w:tcPr>
            <w:tcW w:w="1276" w:type="dxa"/>
            <w:tcBorders>
              <w:top w:val="nil"/>
              <w:left w:val="nil"/>
              <w:bottom w:val="single" w:sz="4" w:space="0" w:color="auto"/>
              <w:right w:val="single" w:sz="4" w:space="0" w:color="auto"/>
            </w:tcBorders>
            <w:shd w:val="clear" w:color="auto" w:fill="auto"/>
            <w:noWrap/>
            <w:hideMark/>
          </w:tcPr>
          <w:p w:rsidR="00136A55" w:rsidRPr="00782785" w:rsidRDefault="00136A55" w:rsidP="0086350E">
            <w:pPr>
              <w:jc w:val="right"/>
              <w:rPr>
                <w:rFonts w:ascii="Times New Roman" w:eastAsia="Times New Roman" w:hAnsi="Times New Roman" w:cs="Times New Roman"/>
                <w:b/>
                <w:bCs/>
                <w:color w:val="000000"/>
              </w:rPr>
            </w:pPr>
            <w:r w:rsidRPr="00782785">
              <w:rPr>
                <w:rFonts w:ascii="Times New Roman" w:eastAsia="Times New Roman" w:hAnsi="Times New Roman" w:cs="Times New Roman"/>
                <w:b/>
                <w:bCs/>
                <w:color w:val="000000"/>
              </w:rPr>
              <w:t>44 437,9</w:t>
            </w:r>
          </w:p>
        </w:tc>
        <w:tc>
          <w:tcPr>
            <w:tcW w:w="1271" w:type="dxa"/>
            <w:tcBorders>
              <w:top w:val="nil"/>
              <w:left w:val="nil"/>
              <w:bottom w:val="single" w:sz="4" w:space="0" w:color="auto"/>
              <w:right w:val="single" w:sz="4" w:space="0" w:color="auto"/>
            </w:tcBorders>
            <w:shd w:val="clear" w:color="auto" w:fill="auto"/>
            <w:noWrap/>
            <w:hideMark/>
          </w:tcPr>
          <w:p w:rsidR="00136A55" w:rsidRPr="00782785" w:rsidRDefault="00136A55" w:rsidP="0086350E">
            <w:pPr>
              <w:jc w:val="right"/>
              <w:rPr>
                <w:rFonts w:ascii="Times New Roman" w:eastAsia="Times New Roman" w:hAnsi="Times New Roman" w:cs="Times New Roman"/>
                <w:b/>
                <w:bCs/>
                <w:color w:val="000000"/>
              </w:rPr>
            </w:pPr>
            <w:r w:rsidRPr="00782785">
              <w:rPr>
                <w:rFonts w:ascii="Times New Roman" w:eastAsia="Times New Roman" w:hAnsi="Times New Roman" w:cs="Times New Roman"/>
                <w:b/>
                <w:bCs/>
                <w:color w:val="000000"/>
              </w:rPr>
              <w:t>41 824,9</w:t>
            </w:r>
          </w:p>
        </w:tc>
        <w:tc>
          <w:tcPr>
            <w:tcW w:w="711" w:type="dxa"/>
            <w:tcBorders>
              <w:top w:val="nil"/>
              <w:left w:val="nil"/>
              <w:bottom w:val="single" w:sz="4" w:space="0" w:color="auto"/>
              <w:right w:val="single" w:sz="4" w:space="0" w:color="auto"/>
            </w:tcBorders>
            <w:shd w:val="clear" w:color="auto" w:fill="auto"/>
            <w:noWrap/>
            <w:hideMark/>
          </w:tcPr>
          <w:p w:rsidR="00136A55" w:rsidRPr="00782785" w:rsidRDefault="00136A55" w:rsidP="0086350E">
            <w:pPr>
              <w:jc w:val="right"/>
              <w:rPr>
                <w:rFonts w:ascii="Times New Roman" w:eastAsia="Times New Roman" w:hAnsi="Times New Roman" w:cs="Times New Roman"/>
                <w:b/>
                <w:bCs/>
                <w:color w:val="000000"/>
              </w:rPr>
            </w:pPr>
            <w:r w:rsidRPr="00782785">
              <w:rPr>
                <w:rFonts w:ascii="Times New Roman" w:eastAsia="Times New Roman" w:hAnsi="Times New Roman" w:cs="Times New Roman"/>
                <w:b/>
                <w:bCs/>
                <w:color w:val="000000"/>
              </w:rPr>
              <w:t>3,1</w:t>
            </w:r>
          </w:p>
        </w:tc>
        <w:tc>
          <w:tcPr>
            <w:tcW w:w="711" w:type="dxa"/>
            <w:tcBorders>
              <w:top w:val="nil"/>
              <w:left w:val="nil"/>
              <w:bottom w:val="single" w:sz="4" w:space="0" w:color="auto"/>
              <w:right w:val="single" w:sz="4" w:space="0" w:color="auto"/>
            </w:tcBorders>
            <w:shd w:val="clear" w:color="auto" w:fill="auto"/>
            <w:noWrap/>
            <w:hideMark/>
          </w:tcPr>
          <w:p w:rsidR="00136A55" w:rsidRPr="00782785" w:rsidRDefault="00136A55" w:rsidP="0086350E">
            <w:pPr>
              <w:jc w:val="right"/>
              <w:rPr>
                <w:rFonts w:ascii="Times New Roman" w:eastAsia="Times New Roman" w:hAnsi="Times New Roman" w:cs="Times New Roman"/>
                <w:b/>
                <w:bCs/>
                <w:color w:val="000000"/>
              </w:rPr>
            </w:pPr>
            <w:r w:rsidRPr="00782785">
              <w:rPr>
                <w:rFonts w:ascii="Times New Roman" w:eastAsia="Times New Roman" w:hAnsi="Times New Roman" w:cs="Times New Roman"/>
                <w:b/>
                <w:bCs/>
                <w:color w:val="000000"/>
              </w:rPr>
              <w:t>2,5</w:t>
            </w:r>
          </w:p>
        </w:tc>
        <w:tc>
          <w:tcPr>
            <w:tcW w:w="802" w:type="dxa"/>
            <w:tcBorders>
              <w:top w:val="nil"/>
              <w:left w:val="nil"/>
              <w:bottom w:val="single" w:sz="4" w:space="0" w:color="auto"/>
              <w:right w:val="single" w:sz="4" w:space="0" w:color="auto"/>
            </w:tcBorders>
            <w:shd w:val="clear" w:color="auto" w:fill="auto"/>
            <w:noWrap/>
            <w:hideMark/>
          </w:tcPr>
          <w:p w:rsidR="00136A55" w:rsidRPr="00782785" w:rsidRDefault="00136A55" w:rsidP="0086350E">
            <w:pPr>
              <w:jc w:val="right"/>
              <w:rPr>
                <w:rFonts w:ascii="Times New Roman" w:eastAsia="Times New Roman" w:hAnsi="Times New Roman" w:cs="Times New Roman"/>
                <w:b/>
                <w:bCs/>
                <w:color w:val="000000"/>
              </w:rPr>
            </w:pPr>
            <w:r w:rsidRPr="00782785">
              <w:rPr>
                <w:rFonts w:ascii="Times New Roman" w:eastAsia="Times New Roman" w:hAnsi="Times New Roman" w:cs="Times New Roman"/>
                <w:b/>
                <w:bCs/>
                <w:color w:val="000000"/>
              </w:rPr>
              <w:t>2,3</w:t>
            </w:r>
          </w:p>
        </w:tc>
      </w:tr>
      <w:tr w:rsidR="00136A55" w:rsidRPr="00782785" w:rsidTr="00E902FB">
        <w:trPr>
          <w:trHeight w:val="20"/>
        </w:trPr>
        <w:tc>
          <w:tcPr>
            <w:tcW w:w="3570" w:type="dxa"/>
            <w:tcBorders>
              <w:top w:val="nil"/>
              <w:left w:val="single" w:sz="4" w:space="0" w:color="auto"/>
              <w:bottom w:val="single" w:sz="4" w:space="0" w:color="auto"/>
              <w:right w:val="single" w:sz="4" w:space="0" w:color="auto"/>
            </w:tcBorders>
            <w:shd w:val="clear" w:color="auto" w:fill="auto"/>
            <w:hideMark/>
          </w:tcPr>
          <w:p w:rsidR="00136A55" w:rsidRPr="00782785" w:rsidRDefault="00136A55" w:rsidP="0086350E">
            <w:pPr>
              <w:jc w:val="both"/>
              <w:rPr>
                <w:rFonts w:ascii="Times New Roman" w:eastAsia="Times New Roman" w:hAnsi="Times New Roman" w:cs="Times New Roman"/>
                <w:i/>
                <w:iCs/>
                <w:color w:val="000000"/>
              </w:rPr>
            </w:pPr>
            <w:r w:rsidRPr="00782785">
              <w:rPr>
                <w:rFonts w:ascii="Times New Roman" w:eastAsia="Times New Roman" w:hAnsi="Times New Roman" w:cs="Times New Roman"/>
                <w:i/>
                <w:iCs/>
                <w:color w:val="000000"/>
              </w:rPr>
              <w:t>в том числе:</w:t>
            </w:r>
          </w:p>
        </w:tc>
        <w:tc>
          <w:tcPr>
            <w:tcW w:w="1265" w:type="dxa"/>
            <w:tcBorders>
              <w:top w:val="nil"/>
              <w:left w:val="nil"/>
              <w:bottom w:val="single" w:sz="4" w:space="0" w:color="auto"/>
              <w:right w:val="single" w:sz="4" w:space="0" w:color="auto"/>
            </w:tcBorders>
            <w:shd w:val="clear" w:color="auto" w:fill="auto"/>
            <w:hideMark/>
          </w:tcPr>
          <w:p w:rsidR="00136A55" w:rsidRPr="00782785" w:rsidRDefault="00136A55" w:rsidP="0086350E">
            <w:pPr>
              <w:jc w:val="right"/>
              <w:rPr>
                <w:rFonts w:ascii="Times New Roman" w:eastAsia="Times New Roman" w:hAnsi="Times New Roman" w:cs="Times New Roman"/>
                <w:color w:val="000000"/>
              </w:rPr>
            </w:pPr>
            <w:r w:rsidRPr="00782785">
              <w:rPr>
                <w:rFonts w:ascii="Times New Roman" w:eastAsia="Times New Roman" w:hAnsi="Times New Roman" w:cs="Times New Roman"/>
                <w:color w:val="000000"/>
              </w:rPr>
              <w:t> </w:t>
            </w:r>
          </w:p>
        </w:tc>
        <w:tc>
          <w:tcPr>
            <w:tcW w:w="1276" w:type="dxa"/>
            <w:tcBorders>
              <w:top w:val="nil"/>
              <w:left w:val="nil"/>
              <w:bottom w:val="single" w:sz="4" w:space="0" w:color="auto"/>
              <w:right w:val="single" w:sz="4" w:space="0" w:color="auto"/>
            </w:tcBorders>
            <w:shd w:val="clear" w:color="auto" w:fill="auto"/>
            <w:hideMark/>
          </w:tcPr>
          <w:p w:rsidR="00136A55" w:rsidRPr="00782785" w:rsidRDefault="00136A55" w:rsidP="0086350E">
            <w:pPr>
              <w:jc w:val="right"/>
              <w:rPr>
                <w:rFonts w:ascii="Times New Roman" w:eastAsia="Times New Roman" w:hAnsi="Times New Roman" w:cs="Times New Roman"/>
                <w:color w:val="000000"/>
              </w:rPr>
            </w:pPr>
            <w:r w:rsidRPr="00782785">
              <w:rPr>
                <w:rFonts w:ascii="Times New Roman" w:eastAsia="Times New Roman" w:hAnsi="Times New Roman" w:cs="Times New Roman"/>
                <w:color w:val="000000"/>
              </w:rPr>
              <w:t> </w:t>
            </w:r>
          </w:p>
        </w:tc>
        <w:tc>
          <w:tcPr>
            <w:tcW w:w="1271" w:type="dxa"/>
            <w:tcBorders>
              <w:top w:val="nil"/>
              <w:left w:val="nil"/>
              <w:bottom w:val="single" w:sz="4" w:space="0" w:color="auto"/>
              <w:right w:val="single" w:sz="4" w:space="0" w:color="auto"/>
            </w:tcBorders>
            <w:shd w:val="clear" w:color="auto" w:fill="auto"/>
            <w:noWrap/>
            <w:hideMark/>
          </w:tcPr>
          <w:p w:rsidR="00136A55" w:rsidRPr="00782785" w:rsidRDefault="00136A55" w:rsidP="0086350E">
            <w:pPr>
              <w:jc w:val="right"/>
              <w:rPr>
                <w:rFonts w:ascii="Times New Roman" w:eastAsia="Times New Roman" w:hAnsi="Times New Roman" w:cs="Times New Roman"/>
                <w:color w:val="000000"/>
              </w:rPr>
            </w:pPr>
            <w:r w:rsidRPr="00782785">
              <w:rPr>
                <w:rFonts w:ascii="Times New Roman" w:eastAsia="Times New Roman" w:hAnsi="Times New Roman" w:cs="Times New Roman"/>
                <w:color w:val="000000"/>
              </w:rPr>
              <w:t> </w:t>
            </w:r>
          </w:p>
        </w:tc>
        <w:tc>
          <w:tcPr>
            <w:tcW w:w="711" w:type="dxa"/>
            <w:tcBorders>
              <w:top w:val="nil"/>
              <w:left w:val="nil"/>
              <w:bottom w:val="single" w:sz="4" w:space="0" w:color="auto"/>
              <w:right w:val="single" w:sz="4" w:space="0" w:color="auto"/>
            </w:tcBorders>
            <w:shd w:val="clear" w:color="auto" w:fill="auto"/>
            <w:noWrap/>
            <w:hideMark/>
          </w:tcPr>
          <w:p w:rsidR="00136A55" w:rsidRPr="00782785" w:rsidRDefault="00136A55" w:rsidP="0086350E">
            <w:pPr>
              <w:jc w:val="right"/>
              <w:rPr>
                <w:rFonts w:ascii="Times New Roman" w:eastAsia="Times New Roman" w:hAnsi="Times New Roman" w:cs="Times New Roman"/>
                <w:color w:val="000000"/>
              </w:rPr>
            </w:pPr>
            <w:r w:rsidRPr="00782785">
              <w:rPr>
                <w:rFonts w:ascii="Times New Roman" w:eastAsia="Times New Roman" w:hAnsi="Times New Roman" w:cs="Times New Roman"/>
                <w:color w:val="000000"/>
              </w:rPr>
              <w:t> </w:t>
            </w:r>
          </w:p>
        </w:tc>
        <w:tc>
          <w:tcPr>
            <w:tcW w:w="711" w:type="dxa"/>
            <w:tcBorders>
              <w:top w:val="nil"/>
              <w:left w:val="nil"/>
              <w:bottom w:val="single" w:sz="4" w:space="0" w:color="auto"/>
              <w:right w:val="single" w:sz="4" w:space="0" w:color="auto"/>
            </w:tcBorders>
            <w:shd w:val="clear" w:color="auto" w:fill="auto"/>
            <w:noWrap/>
            <w:hideMark/>
          </w:tcPr>
          <w:p w:rsidR="00136A55" w:rsidRPr="00782785" w:rsidRDefault="00136A55" w:rsidP="0086350E">
            <w:pPr>
              <w:jc w:val="right"/>
              <w:rPr>
                <w:rFonts w:ascii="Times New Roman" w:eastAsia="Times New Roman" w:hAnsi="Times New Roman" w:cs="Times New Roman"/>
                <w:b/>
                <w:bCs/>
                <w:color w:val="000000"/>
              </w:rPr>
            </w:pPr>
            <w:r w:rsidRPr="00782785">
              <w:rPr>
                <w:rFonts w:ascii="Times New Roman" w:eastAsia="Times New Roman" w:hAnsi="Times New Roman" w:cs="Times New Roman"/>
                <w:b/>
                <w:bCs/>
                <w:color w:val="000000"/>
              </w:rPr>
              <w:t> </w:t>
            </w:r>
          </w:p>
        </w:tc>
        <w:tc>
          <w:tcPr>
            <w:tcW w:w="802" w:type="dxa"/>
            <w:tcBorders>
              <w:top w:val="nil"/>
              <w:left w:val="nil"/>
              <w:bottom w:val="single" w:sz="4" w:space="0" w:color="auto"/>
              <w:right w:val="single" w:sz="4" w:space="0" w:color="auto"/>
            </w:tcBorders>
            <w:shd w:val="clear" w:color="auto" w:fill="auto"/>
            <w:noWrap/>
            <w:hideMark/>
          </w:tcPr>
          <w:p w:rsidR="00136A55" w:rsidRPr="00782785" w:rsidRDefault="00136A55" w:rsidP="0086350E">
            <w:pPr>
              <w:jc w:val="right"/>
              <w:rPr>
                <w:rFonts w:ascii="Times New Roman" w:eastAsia="Times New Roman" w:hAnsi="Times New Roman" w:cs="Times New Roman"/>
                <w:b/>
                <w:bCs/>
                <w:color w:val="000000"/>
              </w:rPr>
            </w:pPr>
            <w:r w:rsidRPr="00782785">
              <w:rPr>
                <w:rFonts w:ascii="Times New Roman" w:eastAsia="Times New Roman" w:hAnsi="Times New Roman" w:cs="Times New Roman"/>
                <w:b/>
                <w:bCs/>
                <w:color w:val="000000"/>
              </w:rPr>
              <w:t> </w:t>
            </w:r>
          </w:p>
        </w:tc>
      </w:tr>
      <w:tr w:rsidR="00136A55" w:rsidRPr="00782785" w:rsidTr="00E902FB">
        <w:trPr>
          <w:trHeight w:val="20"/>
        </w:trPr>
        <w:tc>
          <w:tcPr>
            <w:tcW w:w="3570" w:type="dxa"/>
            <w:tcBorders>
              <w:top w:val="nil"/>
              <w:left w:val="single" w:sz="4" w:space="0" w:color="auto"/>
              <w:bottom w:val="single" w:sz="4" w:space="0" w:color="auto"/>
              <w:right w:val="single" w:sz="4" w:space="0" w:color="auto"/>
            </w:tcBorders>
            <w:shd w:val="clear" w:color="auto" w:fill="auto"/>
            <w:hideMark/>
          </w:tcPr>
          <w:p w:rsidR="00136A55" w:rsidRPr="00782785" w:rsidRDefault="00136A55" w:rsidP="0086350E">
            <w:pPr>
              <w:rPr>
                <w:rFonts w:ascii="Times New Roman" w:eastAsia="Times New Roman" w:hAnsi="Times New Roman" w:cs="Times New Roman"/>
                <w:color w:val="000000"/>
              </w:rPr>
            </w:pPr>
            <w:r w:rsidRPr="0062186D">
              <w:rPr>
                <w:rFonts w:ascii="Times New Roman" w:eastAsia="Times New Roman" w:hAnsi="Times New Roman" w:cs="Times New Roman"/>
                <w:color w:val="000000"/>
              </w:rPr>
              <w:t>(Мировые соглашения по делам №№ А47-12188/2004-11 ГК и А47-12189/2004-11ГК от 21.04.2005г.</w:t>
            </w:r>
            <w:r w:rsidR="00703684">
              <w:rPr>
                <w:rFonts w:ascii="Times New Roman" w:eastAsia="Times New Roman" w:hAnsi="Times New Roman" w:cs="Times New Roman"/>
                <w:color w:val="000000"/>
              </w:rPr>
              <w:t xml:space="preserve"> </w:t>
            </w:r>
            <w:r w:rsidRPr="0062186D">
              <w:rPr>
                <w:rFonts w:ascii="Times New Roman" w:eastAsia="Times New Roman" w:hAnsi="Times New Roman" w:cs="Times New Roman"/>
                <w:color w:val="000000"/>
              </w:rPr>
              <w:t>(ОАО "НОСТА"</w:t>
            </w:r>
            <w:r>
              <w:rPr>
                <w:rFonts w:ascii="Times New Roman" w:eastAsia="Times New Roman" w:hAnsi="Times New Roman" w:cs="Times New Roman"/>
                <w:color w:val="000000"/>
              </w:rPr>
              <w:t>)</w:t>
            </w:r>
          </w:p>
        </w:tc>
        <w:tc>
          <w:tcPr>
            <w:tcW w:w="1265" w:type="dxa"/>
            <w:tcBorders>
              <w:top w:val="nil"/>
              <w:left w:val="nil"/>
              <w:bottom w:val="single" w:sz="4" w:space="0" w:color="auto"/>
              <w:right w:val="single" w:sz="4" w:space="0" w:color="auto"/>
            </w:tcBorders>
            <w:shd w:val="clear" w:color="auto" w:fill="auto"/>
            <w:hideMark/>
          </w:tcPr>
          <w:p w:rsidR="00136A55" w:rsidRPr="00782785" w:rsidRDefault="00136A55" w:rsidP="0086350E">
            <w:pPr>
              <w:jc w:val="right"/>
              <w:rPr>
                <w:rFonts w:ascii="Times New Roman" w:eastAsia="Times New Roman" w:hAnsi="Times New Roman" w:cs="Times New Roman"/>
                <w:color w:val="000000"/>
              </w:rPr>
            </w:pPr>
            <w:r w:rsidRPr="00782785">
              <w:rPr>
                <w:rFonts w:ascii="Times New Roman" w:eastAsia="Times New Roman" w:hAnsi="Times New Roman" w:cs="Times New Roman"/>
                <w:color w:val="000000"/>
              </w:rPr>
              <w:t>38 794,0</w:t>
            </w:r>
          </w:p>
        </w:tc>
        <w:tc>
          <w:tcPr>
            <w:tcW w:w="1276" w:type="dxa"/>
            <w:tcBorders>
              <w:top w:val="nil"/>
              <w:left w:val="nil"/>
              <w:bottom w:val="single" w:sz="4" w:space="0" w:color="auto"/>
              <w:right w:val="single" w:sz="4" w:space="0" w:color="auto"/>
            </w:tcBorders>
            <w:shd w:val="clear" w:color="auto" w:fill="auto"/>
            <w:hideMark/>
          </w:tcPr>
          <w:p w:rsidR="00136A55" w:rsidRPr="00782785" w:rsidRDefault="00136A55" w:rsidP="0086350E">
            <w:pPr>
              <w:jc w:val="right"/>
              <w:rPr>
                <w:rFonts w:ascii="Times New Roman" w:eastAsia="Times New Roman" w:hAnsi="Times New Roman" w:cs="Times New Roman"/>
                <w:color w:val="000000"/>
              </w:rPr>
            </w:pPr>
            <w:r w:rsidRPr="00782785">
              <w:rPr>
                <w:rFonts w:ascii="Times New Roman" w:eastAsia="Times New Roman" w:hAnsi="Times New Roman" w:cs="Times New Roman"/>
                <w:color w:val="000000"/>
              </w:rPr>
              <w:t>36 484,0</w:t>
            </w:r>
          </w:p>
        </w:tc>
        <w:tc>
          <w:tcPr>
            <w:tcW w:w="1271" w:type="dxa"/>
            <w:tcBorders>
              <w:top w:val="nil"/>
              <w:left w:val="nil"/>
              <w:bottom w:val="single" w:sz="4" w:space="0" w:color="auto"/>
              <w:right w:val="single" w:sz="4" w:space="0" w:color="auto"/>
            </w:tcBorders>
            <w:shd w:val="clear" w:color="auto" w:fill="auto"/>
            <w:hideMark/>
          </w:tcPr>
          <w:p w:rsidR="00136A55" w:rsidRPr="00782785" w:rsidRDefault="00136A55" w:rsidP="0086350E">
            <w:pPr>
              <w:jc w:val="right"/>
              <w:rPr>
                <w:rFonts w:ascii="Times New Roman" w:eastAsia="Times New Roman" w:hAnsi="Times New Roman" w:cs="Times New Roman"/>
                <w:color w:val="000000"/>
              </w:rPr>
            </w:pPr>
            <w:r w:rsidRPr="00782785">
              <w:rPr>
                <w:rFonts w:ascii="Times New Roman" w:eastAsia="Times New Roman" w:hAnsi="Times New Roman" w:cs="Times New Roman"/>
                <w:color w:val="000000"/>
              </w:rPr>
              <w:t>34 174,0</w:t>
            </w:r>
          </w:p>
        </w:tc>
        <w:tc>
          <w:tcPr>
            <w:tcW w:w="711" w:type="dxa"/>
            <w:tcBorders>
              <w:top w:val="nil"/>
              <w:left w:val="nil"/>
              <w:bottom w:val="single" w:sz="4" w:space="0" w:color="auto"/>
              <w:right w:val="single" w:sz="4" w:space="0" w:color="auto"/>
            </w:tcBorders>
            <w:shd w:val="clear" w:color="auto" w:fill="auto"/>
            <w:noWrap/>
            <w:hideMark/>
          </w:tcPr>
          <w:p w:rsidR="00136A55" w:rsidRPr="00782785" w:rsidRDefault="00136A55" w:rsidP="0086350E">
            <w:pPr>
              <w:jc w:val="right"/>
              <w:rPr>
                <w:rFonts w:ascii="Times New Roman" w:eastAsia="Times New Roman" w:hAnsi="Times New Roman" w:cs="Times New Roman"/>
                <w:color w:val="000000"/>
              </w:rPr>
            </w:pPr>
            <w:r w:rsidRPr="00782785">
              <w:rPr>
                <w:rFonts w:ascii="Times New Roman" w:eastAsia="Times New Roman" w:hAnsi="Times New Roman" w:cs="Times New Roman"/>
                <w:color w:val="000000"/>
              </w:rPr>
              <w:t> </w:t>
            </w:r>
          </w:p>
        </w:tc>
        <w:tc>
          <w:tcPr>
            <w:tcW w:w="711" w:type="dxa"/>
            <w:tcBorders>
              <w:top w:val="nil"/>
              <w:left w:val="nil"/>
              <w:bottom w:val="single" w:sz="4" w:space="0" w:color="auto"/>
              <w:right w:val="single" w:sz="4" w:space="0" w:color="auto"/>
            </w:tcBorders>
            <w:shd w:val="clear" w:color="auto" w:fill="auto"/>
            <w:noWrap/>
            <w:hideMark/>
          </w:tcPr>
          <w:p w:rsidR="00136A55" w:rsidRPr="00782785" w:rsidRDefault="00136A55" w:rsidP="0086350E">
            <w:pPr>
              <w:jc w:val="right"/>
              <w:rPr>
                <w:rFonts w:ascii="Times New Roman" w:eastAsia="Times New Roman" w:hAnsi="Times New Roman" w:cs="Times New Roman"/>
                <w:b/>
                <w:bCs/>
                <w:color w:val="000000"/>
              </w:rPr>
            </w:pPr>
            <w:r w:rsidRPr="00782785">
              <w:rPr>
                <w:rFonts w:ascii="Times New Roman" w:eastAsia="Times New Roman" w:hAnsi="Times New Roman" w:cs="Times New Roman"/>
                <w:b/>
                <w:bCs/>
                <w:color w:val="000000"/>
              </w:rPr>
              <w:t> </w:t>
            </w:r>
          </w:p>
        </w:tc>
        <w:tc>
          <w:tcPr>
            <w:tcW w:w="802" w:type="dxa"/>
            <w:tcBorders>
              <w:top w:val="nil"/>
              <w:left w:val="nil"/>
              <w:bottom w:val="single" w:sz="4" w:space="0" w:color="auto"/>
              <w:right w:val="single" w:sz="4" w:space="0" w:color="auto"/>
            </w:tcBorders>
            <w:shd w:val="clear" w:color="auto" w:fill="auto"/>
            <w:noWrap/>
            <w:hideMark/>
          </w:tcPr>
          <w:p w:rsidR="00136A55" w:rsidRPr="00782785" w:rsidRDefault="00136A55" w:rsidP="0086350E">
            <w:pPr>
              <w:jc w:val="right"/>
              <w:rPr>
                <w:rFonts w:ascii="Times New Roman" w:eastAsia="Times New Roman" w:hAnsi="Times New Roman" w:cs="Times New Roman"/>
                <w:b/>
                <w:bCs/>
                <w:color w:val="000000"/>
              </w:rPr>
            </w:pPr>
            <w:r w:rsidRPr="00782785">
              <w:rPr>
                <w:rFonts w:ascii="Times New Roman" w:eastAsia="Times New Roman" w:hAnsi="Times New Roman" w:cs="Times New Roman"/>
                <w:b/>
                <w:bCs/>
                <w:color w:val="000000"/>
              </w:rPr>
              <w:t> </w:t>
            </w:r>
          </w:p>
        </w:tc>
      </w:tr>
      <w:tr w:rsidR="00136A55" w:rsidRPr="00782785" w:rsidTr="00E902FB">
        <w:trPr>
          <w:trHeight w:val="20"/>
        </w:trPr>
        <w:tc>
          <w:tcPr>
            <w:tcW w:w="3570" w:type="dxa"/>
            <w:tcBorders>
              <w:top w:val="nil"/>
              <w:left w:val="single" w:sz="4" w:space="0" w:color="auto"/>
              <w:bottom w:val="single" w:sz="4" w:space="0" w:color="auto"/>
              <w:right w:val="single" w:sz="4" w:space="0" w:color="auto"/>
            </w:tcBorders>
            <w:shd w:val="clear" w:color="auto" w:fill="auto"/>
            <w:hideMark/>
          </w:tcPr>
          <w:p w:rsidR="00136A55" w:rsidRPr="00782785" w:rsidRDefault="00136A55" w:rsidP="0086350E">
            <w:pPr>
              <w:jc w:val="both"/>
              <w:rPr>
                <w:rFonts w:ascii="Times New Roman" w:eastAsia="Times New Roman" w:hAnsi="Times New Roman" w:cs="Times New Roman"/>
                <w:color w:val="000000"/>
              </w:rPr>
            </w:pPr>
            <w:r w:rsidRPr="00782785">
              <w:rPr>
                <w:rFonts w:ascii="Times New Roman" w:eastAsia="Times New Roman" w:hAnsi="Times New Roman" w:cs="Times New Roman"/>
                <w:color w:val="000000"/>
              </w:rPr>
              <w:t>на частичное покрытие дефицита бюджета</w:t>
            </w:r>
          </w:p>
        </w:tc>
        <w:tc>
          <w:tcPr>
            <w:tcW w:w="1265" w:type="dxa"/>
            <w:tcBorders>
              <w:top w:val="nil"/>
              <w:left w:val="nil"/>
              <w:bottom w:val="single" w:sz="4" w:space="0" w:color="auto"/>
              <w:right w:val="single" w:sz="4" w:space="0" w:color="auto"/>
            </w:tcBorders>
            <w:shd w:val="clear" w:color="auto" w:fill="auto"/>
            <w:hideMark/>
          </w:tcPr>
          <w:p w:rsidR="00136A55" w:rsidRPr="00782785" w:rsidRDefault="00136A55" w:rsidP="0086350E">
            <w:pPr>
              <w:jc w:val="right"/>
              <w:rPr>
                <w:rFonts w:ascii="Times New Roman" w:eastAsia="Times New Roman" w:hAnsi="Times New Roman" w:cs="Times New Roman"/>
                <w:color w:val="000000"/>
              </w:rPr>
            </w:pPr>
            <w:r w:rsidRPr="00782785">
              <w:rPr>
                <w:rFonts w:ascii="Times New Roman" w:eastAsia="Times New Roman" w:hAnsi="Times New Roman" w:cs="Times New Roman"/>
                <w:color w:val="000000"/>
              </w:rPr>
              <w:t>8 256,9</w:t>
            </w:r>
          </w:p>
        </w:tc>
        <w:tc>
          <w:tcPr>
            <w:tcW w:w="1276" w:type="dxa"/>
            <w:tcBorders>
              <w:top w:val="nil"/>
              <w:left w:val="nil"/>
              <w:bottom w:val="single" w:sz="4" w:space="0" w:color="auto"/>
              <w:right w:val="single" w:sz="4" w:space="0" w:color="auto"/>
            </w:tcBorders>
            <w:shd w:val="clear" w:color="auto" w:fill="auto"/>
            <w:hideMark/>
          </w:tcPr>
          <w:p w:rsidR="00136A55" w:rsidRPr="00782785" w:rsidRDefault="00136A55" w:rsidP="0086350E">
            <w:pPr>
              <w:jc w:val="right"/>
              <w:rPr>
                <w:rFonts w:ascii="Times New Roman" w:eastAsia="Times New Roman" w:hAnsi="Times New Roman" w:cs="Times New Roman"/>
                <w:color w:val="000000"/>
              </w:rPr>
            </w:pPr>
            <w:r w:rsidRPr="00782785">
              <w:rPr>
                <w:rFonts w:ascii="Times New Roman" w:eastAsia="Times New Roman" w:hAnsi="Times New Roman" w:cs="Times New Roman"/>
                <w:color w:val="000000"/>
              </w:rPr>
              <w:t>7 953,9</w:t>
            </w:r>
          </w:p>
        </w:tc>
        <w:tc>
          <w:tcPr>
            <w:tcW w:w="1271" w:type="dxa"/>
            <w:tcBorders>
              <w:top w:val="nil"/>
              <w:left w:val="nil"/>
              <w:bottom w:val="single" w:sz="4" w:space="0" w:color="auto"/>
              <w:right w:val="single" w:sz="4" w:space="0" w:color="auto"/>
            </w:tcBorders>
            <w:shd w:val="clear" w:color="auto" w:fill="auto"/>
            <w:hideMark/>
          </w:tcPr>
          <w:p w:rsidR="00136A55" w:rsidRPr="00782785" w:rsidRDefault="00136A55" w:rsidP="0086350E">
            <w:pPr>
              <w:jc w:val="right"/>
              <w:rPr>
                <w:rFonts w:ascii="Times New Roman" w:eastAsia="Times New Roman" w:hAnsi="Times New Roman" w:cs="Times New Roman"/>
                <w:color w:val="000000"/>
              </w:rPr>
            </w:pPr>
            <w:r w:rsidRPr="00782785">
              <w:rPr>
                <w:rFonts w:ascii="Times New Roman" w:eastAsia="Times New Roman" w:hAnsi="Times New Roman" w:cs="Times New Roman"/>
                <w:color w:val="000000"/>
              </w:rPr>
              <w:t>7 650,9</w:t>
            </w:r>
          </w:p>
        </w:tc>
        <w:tc>
          <w:tcPr>
            <w:tcW w:w="711" w:type="dxa"/>
            <w:tcBorders>
              <w:top w:val="nil"/>
              <w:left w:val="nil"/>
              <w:bottom w:val="single" w:sz="4" w:space="0" w:color="auto"/>
              <w:right w:val="single" w:sz="4" w:space="0" w:color="auto"/>
            </w:tcBorders>
            <w:shd w:val="clear" w:color="auto" w:fill="auto"/>
            <w:noWrap/>
            <w:hideMark/>
          </w:tcPr>
          <w:p w:rsidR="00136A55" w:rsidRPr="00782785" w:rsidRDefault="00136A55" w:rsidP="0086350E">
            <w:pPr>
              <w:jc w:val="right"/>
              <w:rPr>
                <w:rFonts w:ascii="Times New Roman" w:eastAsia="Times New Roman" w:hAnsi="Times New Roman" w:cs="Times New Roman"/>
                <w:color w:val="000000"/>
              </w:rPr>
            </w:pPr>
            <w:r w:rsidRPr="00782785">
              <w:rPr>
                <w:rFonts w:ascii="Times New Roman" w:eastAsia="Times New Roman" w:hAnsi="Times New Roman" w:cs="Times New Roman"/>
                <w:color w:val="000000"/>
              </w:rPr>
              <w:t> </w:t>
            </w:r>
          </w:p>
        </w:tc>
        <w:tc>
          <w:tcPr>
            <w:tcW w:w="711" w:type="dxa"/>
            <w:tcBorders>
              <w:top w:val="nil"/>
              <w:left w:val="nil"/>
              <w:bottom w:val="single" w:sz="4" w:space="0" w:color="auto"/>
              <w:right w:val="single" w:sz="4" w:space="0" w:color="auto"/>
            </w:tcBorders>
            <w:shd w:val="clear" w:color="auto" w:fill="auto"/>
            <w:noWrap/>
            <w:hideMark/>
          </w:tcPr>
          <w:p w:rsidR="00136A55" w:rsidRPr="00782785" w:rsidRDefault="00136A55" w:rsidP="0086350E">
            <w:pPr>
              <w:jc w:val="right"/>
              <w:rPr>
                <w:rFonts w:ascii="Times New Roman" w:eastAsia="Times New Roman" w:hAnsi="Times New Roman" w:cs="Times New Roman"/>
                <w:b/>
                <w:bCs/>
                <w:color w:val="000000"/>
              </w:rPr>
            </w:pPr>
            <w:r w:rsidRPr="00782785">
              <w:rPr>
                <w:rFonts w:ascii="Times New Roman" w:eastAsia="Times New Roman" w:hAnsi="Times New Roman" w:cs="Times New Roman"/>
                <w:b/>
                <w:bCs/>
                <w:color w:val="000000"/>
              </w:rPr>
              <w:t> </w:t>
            </w:r>
          </w:p>
        </w:tc>
        <w:tc>
          <w:tcPr>
            <w:tcW w:w="802" w:type="dxa"/>
            <w:tcBorders>
              <w:top w:val="nil"/>
              <w:left w:val="nil"/>
              <w:bottom w:val="single" w:sz="4" w:space="0" w:color="auto"/>
              <w:right w:val="single" w:sz="4" w:space="0" w:color="auto"/>
            </w:tcBorders>
            <w:shd w:val="clear" w:color="auto" w:fill="auto"/>
            <w:noWrap/>
            <w:hideMark/>
          </w:tcPr>
          <w:p w:rsidR="00136A55" w:rsidRPr="00782785" w:rsidRDefault="00136A55" w:rsidP="0086350E">
            <w:pPr>
              <w:jc w:val="right"/>
              <w:rPr>
                <w:rFonts w:ascii="Times New Roman" w:eastAsia="Times New Roman" w:hAnsi="Times New Roman" w:cs="Times New Roman"/>
                <w:b/>
                <w:bCs/>
                <w:color w:val="000000"/>
              </w:rPr>
            </w:pPr>
            <w:r w:rsidRPr="00782785">
              <w:rPr>
                <w:rFonts w:ascii="Times New Roman" w:eastAsia="Times New Roman" w:hAnsi="Times New Roman" w:cs="Times New Roman"/>
                <w:b/>
                <w:bCs/>
                <w:color w:val="000000"/>
              </w:rPr>
              <w:t> </w:t>
            </w:r>
          </w:p>
        </w:tc>
      </w:tr>
      <w:tr w:rsidR="00136A55" w:rsidRPr="00782785" w:rsidTr="00E902FB">
        <w:trPr>
          <w:trHeight w:val="20"/>
        </w:trPr>
        <w:tc>
          <w:tcPr>
            <w:tcW w:w="3570" w:type="dxa"/>
            <w:tcBorders>
              <w:top w:val="nil"/>
              <w:left w:val="single" w:sz="4" w:space="0" w:color="auto"/>
              <w:bottom w:val="single" w:sz="4" w:space="0" w:color="auto"/>
              <w:right w:val="single" w:sz="4" w:space="0" w:color="auto"/>
            </w:tcBorders>
            <w:shd w:val="clear" w:color="auto" w:fill="auto"/>
            <w:hideMark/>
          </w:tcPr>
          <w:p w:rsidR="00136A55" w:rsidRPr="00782785" w:rsidRDefault="00136A55" w:rsidP="0086350E">
            <w:pPr>
              <w:jc w:val="both"/>
              <w:rPr>
                <w:rFonts w:ascii="Times New Roman" w:eastAsia="Times New Roman" w:hAnsi="Times New Roman" w:cs="Times New Roman"/>
                <w:color w:val="000000"/>
              </w:rPr>
            </w:pPr>
            <w:r w:rsidRPr="00782785">
              <w:rPr>
                <w:rFonts w:ascii="Times New Roman" w:eastAsia="Times New Roman" w:hAnsi="Times New Roman" w:cs="Times New Roman"/>
                <w:color w:val="000000"/>
              </w:rPr>
              <w:t xml:space="preserve">на пополнение остатков средств на счетах </w:t>
            </w:r>
          </w:p>
        </w:tc>
        <w:tc>
          <w:tcPr>
            <w:tcW w:w="1265" w:type="dxa"/>
            <w:tcBorders>
              <w:top w:val="nil"/>
              <w:left w:val="nil"/>
              <w:bottom w:val="single" w:sz="4" w:space="0" w:color="auto"/>
              <w:right w:val="single" w:sz="4" w:space="0" w:color="auto"/>
            </w:tcBorders>
            <w:shd w:val="clear" w:color="auto" w:fill="auto"/>
            <w:hideMark/>
          </w:tcPr>
          <w:p w:rsidR="00136A55" w:rsidRPr="00782785" w:rsidRDefault="00136A55" w:rsidP="0086350E">
            <w:pPr>
              <w:jc w:val="right"/>
              <w:rPr>
                <w:rFonts w:ascii="Times New Roman" w:eastAsia="Times New Roman" w:hAnsi="Times New Roman" w:cs="Times New Roman"/>
                <w:color w:val="000000"/>
              </w:rPr>
            </w:pPr>
            <w:r w:rsidRPr="00782785">
              <w:rPr>
                <w:rFonts w:ascii="Times New Roman" w:eastAsia="Times New Roman" w:hAnsi="Times New Roman" w:cs="Times New Roman"/>
                <w:color w:val="000000"/>
              </w:rPr>
              <w:t>4 590,0</w:t>
            </w:r>
          </w:p>
        </w:tc>
        <w:tc>
          <w:tcPr>
            <w:tcW w:w="1276" w:type="dxa"/>
            <w:tcBorders>
              <w:top w:val="nil"/>
              <w:left w:val="nil"/>
              <w:bottom w:val="single" w:sz="4" w:space="0" w:color="auto"/>
              <w:right w:val="single" w:sz="4" w:space="0" w:color="auto"/>
            </w:tcBorders>
            <w:shd w:val="clear" w:color="auto" w:fill="auto"/>
            <w:hideMark/>
          </w:tcPr>
          <w:p w:rsidR="00136A55" w:rsidRPr="00782785" w:rsidRDefault="00136A55" w:rsidP="0086350E">
            <w:pPr>
              <w:jc w:val="right"/>
              <w:rPr>
                <w:rFonts w:ascii="Times New Roman" w:eastAsia="Times New Roman" w:hAnsi="Times New Roman" w:cs="Times New Roman"/>
                <w:color w:val="000000"/>
              </w:rPr>
            </w:pPr>
            <w:r w:rsidRPr="00782785">
              <w:rPr>
                <w:rFonts w:ascii="Times New Roman" w:eastAsia="Times New Roman" w:hAnsi="Times New Roman" w:cs="Times New Roman"/>
                <w:color w:val="000000"/>
              </w:rPr>
              <w:t> </w:t>
            </w:r>
          </w:p>
        </w:tc>
        <w:tc>
          <w:tcPr>
            <w:tcW w:w="1271" w:type="dxa"/>
            <w:tcBorders>
              <w:top w:val="nil"/>
              <w:left w:val="nil"/>
              <w:bottom w:val="single" w:sz="4" w:space="0" w:color="auto"/>
              <w:right w:val="single" w:sz="4" w:space="0" w:color="auto"/>
            </w:tcBorders>
            <w:shd w:val="clear" w:color="auto" w:fill="auto"/>
            <w:hideMark/>
          </w:tcPr>
          <w:p w:rsidR="00136A55" w:rsidRPr="00782785" w:rsidRDefault="00136A55" w:rsidP="0086350E">
            <w:pPr>
              <w:jc w:val="right"/>
              <w:rPr>
                <w:rFonts w:ascii="Times New Roman" w:eastAsia="Times New Roman" w:hAnsi="Times New Roman" w:cs="Times New Roman"/>
                <w:color w:val="000000"/>
              </w:rPr>
            </w:pPr>
            <w:r w:rsidRPr="00782785">
              <w:rPr>
                <w:rFonts w:ascii="Times New Roman" w:eastAsia="Times New Roman" w:hAnsi="Times New Roman" w:cs="Times New Roman"/>
                <w:color w:val="000000"/>
              </w:rPr>
              <w:t> </w:t>
            </w:r>
          </w:p>
        </w:tc>
        <w:tc>
          <w:tcPr>
            <w:tcW w:w="711" w:type="dxa"/>
            <w:tcBorders>
              <w:top w:val="nil"/>
              <w:left w:val="nil"/>
              <w:bottom w:val="single" w:sz="4" w:space="0" w:color="auto"/>
              <w:right w:val="single" w:sz="4" w:space="0" w:color="auto"/>
            </w:tcBorders>
            <w:shd w:val="clear" w:color="auto" w:fill="auto"/>
            <w:noWrap/>
            <w:hideMark/>
          </w:tcPr>
          <w:p w:rsidR="00136A55" w:rsidRPr="00782785" w:rsidRDefault="00136A55" w:rsidP="0086350E">
            <w:pPr>
              <w:jc w:val="right"/>
              <w:rPr>
                <w:rFonts w:ascii="Times New Roman" w:eastAsia="Times New Roman" w:hAnsi="Times New Roman" w:cs="Times New Roman"/>
                <w:color w:val="000000"/>
              </w:rPr>
            </w:pPr>
            <w:r w:rsidRPr="00782785">
              <w:rPr>
                <w:rFonts w:ascii="Times New Roman" w:eastAsia="Times New Roman" w:hAnsi="Times New Roman" w:cs="Times New Roman"/>
                <w:color w:val="000000"/>
              </w:rPr>
              <w:t> </w:t>
            </w:r>
          </w:p>
        </w:tc>
        <w:tc>
          <w:tcPr>
            <w:tcW w:w="711" w:type="dxa"/>
            <w:tcBorders>
              <w:top w:val="nil"/>
              <w:left w:val="nil"/>
              <w:bottom w:val="single" w:sz="4" w:space="0" w:color="auto"/>
              <w:right w:val="single" w:sz="4" w:space="0" w:color="auto"/>
            </w:tcBorders>
            <w:shd w:val="clear" w:color="auto" w:fill="auto"/>
            <w:noWrap/>
            <w:hideMark/>
          </w:tcPr>
          <w:p w:rsidR="00136A55" w:rsidRPr="00782785" w:rsidRDefault="00136A55" w:rsidP="0086350E">
            <w:pPr>
              <w:jc w:val="right"/>
              <w:rPr>
                <w:rFonts w:ascii="Times New Roman" w:eastAsia="Times New Roman" w:hAnsi="Times New Roman" w:cs="Times New Roman"/>
                <w:b/>
                <w:bCs/>
                <w:color w:val="000000"/>
              </w:rPr>
            </w:pPr>
            <w:r w:rsidRPr="00782785">
              <w:rPr>
                <w:rFonts w:ascii="Times New Roman" w:eastAsia="Times New Roman" w:hAnsi="Times New Roman" w:cs="Times New Roman"/>
                <w:b/>
                <w:bCs/>
                <w:color w:val="000000"/>
              </w:rPr>
              <w:t> </w:t>
            </w:r>
          </w:p>
        </w:tc>
        <w:tc>
          <w:tcPr>
            <w:tcW w:w="802" w:type="dxa"/>
            <w:tcBorders>
              <w:top w:val="nil"/>
              <w:left w:val="nil"/>
              <w:bottom w:val="single" w:sz="4" w:space="0" w:color="auto"/>
              <w:right w:val="single" w:sz="4" w:space="0" w:color="auto"/>
            </w:tcBorders>
            <w:shd w:val="clear" w:color="auto" w:fill="auto"/>
            <w:noWrap/>
            <w:hideMark/>
          </w:tcPr>
          <w:p w:rsidR="00136A55" w:rsidRPr="00782785" w:rsidRDefault="00136A55" w:rsidP="0086350E">
            <w:pPr>
              <w:jc w:val="right"/>
              <w:rPr>
                <w:rFonts w:ascii="Times New Roman" w:eastAsia="Times New Roman" w:hAnsi="Times New Roman" w:cs="Times New Roman"/>
                <w:b/>
                <w:bCs/>
                <w:color w:val="000000"/>
              </w:rPr>
            </w:pPr>
            <w:r w:rsidRPr="00782785">
              <w:rPr>
                <w:rFonts w:ascii="Times New Roman" w:eastAsia="Times New Roman" w:hAnsi="Times New Roman" w:cs="Times New Roman"/>
                <w:b/>
                <w:bCs/>
                <w:color w:val="000000"/>
              </w:rPr>
              <w:t> </w:t>
            </w:r>
          </w:p>
        </w:tc>
      </w:tr>
      <w:tr w:rsidR="00136A55" w:rsidRPr="00782785" w:rsidTr="00E902FB">
        <w:trPr>
          <w:trHeight w:val="20"/>
        </w:trPr>
        <w:tc>
          <w:tcPr>
            <w:tcW w:w="3570" w:type="dxa"/>
            <w:tcBorders>
              <w:top w:val="nil"/>
              <w:left w:val="single" w:sz="4" w:space="0" w:color="auto"/>
              <w:bottom w:val="single" w:sz="4" w:space="0" w:color="auto"/>
              <w:right w:val="single" w:sz="4" w:space="0" w:color="auto"/>
            </w:tcBorders>
            <w:shd w:val="clear" w:color="000000" w:fill="FFFFFF"/>
            <w:hideMark/>
          </w:tcPr>
          <w:p w:rsidR="00136A55" w:rsidRPr="00782785" w:rsidRDefault="00136A55" w:rsidP="0086350E">
            <w:pPr>
              <w:jc w:val="both"/>
              <w:rPr>
                <w:rFonts w:ascii="Times New Roman" w:eastAsia="Times New Roman" w:hAnsi="Times New Roman" w:cs="Times New Roman"/>
                <w:b/>
                <w:bCs/>
                <w:color w:val="000000"/>
              </w:rPr>
            </w:pPr>
            <w:r w:rsidRPr="00782785">
              <w:rPr>
                <w:rFonts w:ascii="Times New Roman" w:eastAsia="Times New Roman" w:hAnsi="Times New Roman" w:cs="Times New Roman"/>
                <w:b/>
                <w:bCs/>
                <w:color w:val="000000"/>
              </w:rPr>
              <w:t xml:space="preserve">2. Ценные бумаги </w:t>
            </w:r>
          </w:p>
        </w:tc>
        <w:tc>
          <w:tcPr>
            <w:tcW w:w="1265" w:type="dxa"/>
            <w:tcBorders>
              <w:top w:val="nil"/>
              <w:left w:val="nil"/>
              <w:bottom w:val="single" w:sz="4" w:space="0" w:color="auto"/>
              <w:right w:val="single" w:sz="4" w:space="0" w:color="auto"/>
            </w:tcBorders>
            <w:shd w:val="clear" w:color="000000" w:fill="FFFFFF"/>
            <w:hideMark/>
          </w:tcPr>
          <w:p w:rsidR="00136A55" w:rsidRPr="00782785" w:rsidRDefault="00136A55" w:rsidP="0086350E">
            <w:pPr>
              <w:jc w:val="right"/>
              <w:rPr>
                <w:rFonts w:ascii="Times New Roman" w:eastAsia="Times New Roman" w:hAnsi="Times New Roman" w:cs="Times New Roman"/>
                <w:b/>
                <w:bCs/>
                <w:color w:val="000000"/>
              </w:rPr>
            </w:pPr>
            <w:r w:rsidRPr="00782785">
              <w:rPr>
                <w:rFonts w:ascii="Times New Roman" w:eastAsia="Times New Roman" w:hAnsi="Times New Roman" w:cs="Times New Roman"/>
                <w:b/>
                <w:bCs/>
                <w:color w:val="000000"/>
              </w:rPr>
              <w:t>1 405 313,2</w:t>
            </w:r>
          </w:p>
        </w:tc>
        <w:tc>
          <w:tcPr>
            <w:tcW w:w="1276" w:type="dxa"/>
            <w:tcBorders>
              <w:top w:val="nil"/>
              <w:left w:val="nil"/>
              <w:bottom w:val="single" w:sz="4" w:space="0" w:color="auto"/>
              <w:right w:val="single" w:sz="4" w:space="0" w:color="auto"/>
            </w:tcBorders>
            <w:shd w:val="clear" w:color="000000" w:fill="FFFFFF"/>
            <w:hideMark/>
          </w:tcPr>
          <w:p w:rsidR="00136A55" w:rsidRPr="00782785" w:rsidRDefault="00136A55" w:rsidP="0086350E">
            <w:pPr>
              <w:jc w:val="right"/>
              <w:rPr>
                <w:rFonts w:ascii="Times New Roman" w:eastAsia="Times New Roman" w:hAnsi="Times New Roman" w:cs="Times New Roman"/>
                <w:b/>
                <w:bCs/>
                <w:color w:val="000000"/>
              </w:rPr>
            </w:pPr>
            <w:r w:rsidRPr="00782785">
              <w:rPr>
                <w:rFonts w:ascii="Times New Roman" w:eastAsia="Times New Roman" w:hAnsi="Times New Roman" w:cs="Times New Roman"/>
                <w:b/>
                <w:bCs/>
                <w:color w:val="000000"/>
              </w:rPr>
              <w:t>1 478 060,0</w:t>
            </w:r>
          </w:p>
        </w:tc>
        <w:tc>
          <w:tcPr>
            <w:tcW w:w="1271" w:type="dxa"/>
            <w:tcBorders>
              <w:top w:val="nil"/>
              <w:left w:val="nil"/>
              <w:bottom w:val="single" w:sz="4" w:space="0" w:color="auto"/>
              <w:right w:val="single" w:sz="4" w:space="0" w:color="auto"/>
            </w:tcBorders>
            <w:shd w:val="clear" w:color="000000" w:fill="FFFFFF"/>
            <w:hideMark/>
          </w:tcPr>
          <w:p w:rsidR="00136A55" w:rsidRPr="00782785" w:rsidRDefault="00136A55" w:rsidP="0086350E">
            <w:pPr>
              <w:jc w:val="right"/>
              <w:rPr>
                <w:rFonts w:ascii="Times New Roman" w:eastAsia="Times New Roman" w:hAnsi="Times New Roman" w:cs="Times New Roman"/>
                <w:b/>
                <w:bCs/>
                <w:color w:val="000000"/>
              </w:rPr>
            </w:pPr>
            <w:r w:rsidRPr="00782785">
              <w:rPr>
                <w:rFonts w:ascii="Times New Roman" w:eastAsia="Times New Roman" w:hAnsi="Times New Roman" w:cs="Times New Roman"/>
                <w:b/>
                <w:bCs/>
                <w:color w:val="000000"/>
              </w:rPr>
              <w:t>1 488 060,0</w:t>
            </w:r>
          </w:p>
        </w:tc>
        <w:tc>
          <w:tcPr>
            <w:tcW w:w="711" w:type="dxa"/>
            <w:tcBorders>
              <w:top w:val="nil"/>
              <w:left w:val="nil"/>
              <w:bottom w:val="single" w:sz="4" w:space="0" w:color="auto"/>
              <w:right w:val="single" w:sz="4" w:space="0" w:color="auto"/>
            </w:tcBorders>
            <w:shd w:val="clear" w:color="auto" w:fill="auto"/>
            <w:noWrap/>
            <w:hideMark/>
          </w:tcPr>
          <w:p w:rsidR="00136A55" w:rsidRPr="00782785" w:rsidRDefault="00136A55" w:rsidP="0086350E">
            <w:pPr>
              <w:jc w:val="right"/>
              <w:rPr>
                <w:rFonts w:ascii="Times New Roman" w:eastAsia="Times New Roman" w:hAnsi="Times New Roman" w:cs="Times New Roman"/>
                <w:b/>
                <w:bCs/>
                <w:color w:val="000000"/>
              </w:rPr>
            </w:pPr>
            <w:r w:rsidRPr="00782785">
              <w:rPr>
                <w:rFonts w:ascii="Times New Roman" w:eastAsia="Times New Roman" w:hAnsi="Times New Roman" w:cs="Times New Roman"/>
                <w:b/>
                <w:bCs/>
                <w:color w:val="000000"/>
              </w:rPr>
              <w:t>83,1</w:t>
            </w:r>
          </w:p>
        </w:tc>
        <w:tc>
          <w:tcPr>
            <w:tcW w:w="711" w:type="dxa"/>
            <w:tcBorders>
              <w:top w:val="nil"/>
              <w:left w:val="nil"/>
              <w:bottom w:val="single" w:sz="4" w:space="0" w:color="auto"/>
              <w:right w:val="single" w:sz="4" w:space="0" w:color="auto"/>
            </w:tcBorders>
            <w:shd w:val="clear" w:color="auto" w:fill="auto"/>
            <w:noWrap/>
            <w:hideMark/>
          </w:tcPr>
          <w:p w:rsidR="00136A55" w:rsidRPr="00782785" w:rsidRDefault="00136A55" w:rsidP="0086350E">
            <w:pPr>
              <w:jc w:val="right"/>
              <w:rPr>
                <w:rFonts w:ascii="Times New Roman" w:eastAsia="Times New Roman" w:hAnsi="Times New Roman" w:cs="Times New Roman"/>
                <w:b/>
                <w:bCs/>
                <w:color w:val="000000"/>
              </w:rPr>
            </w:pPr>
            <w:r w:rsidRPr="00782785">
              <w:rPr>
                <w:rFonts w:ascii="Times New Roman" w:eastAsia="Times New Roman" w:hAnsi="Times New Roman" w:cs="Times New Roman"/>
                <w:b/>
                <w:bCs/>
                <w:color w:val="000000"/>
              </w:rPr>
              <w:t>84,0</w:t>
            </w:r>
          </w:p>
        </w:tc>
        <w:tc>
          <w:tcPr>
            <w:tcW w:w="802" w:type="dxa"/>
            <w:tcBorders>
              <w:top w:val="nil"/>
              <w:left w:val="nil"/>
              <w:bottom w:val="single" w:sz="4" w:space="0" w:color="auto"/>
              <w:right w:val="single" w:sz="4" w:space="0" w:color="auto"/>
            </w:tcBorders>
            <w:shd w:val="clear" w:color="auto" w:fill="auto"/>
            <w:noWrap/>
            <w:hideMark/>
          </w:tcPr>
          <w:p w:rsidR="00136A55" w:rsidRPr="00782785" w:rsidRDefault="00136A55" w:rsidP="0086350E">
            <w:pPr>
              <w:jc w:val="right"/>
              <w:rPr>
                <w:rFonts w:ascii="Times New Roman" w:eastAsia="Times New Roman" w:hAnsi="Times New Roman" w:cs="Times New Roman"/>
                <w:b/>
                <w:bCs/>
                <w:color w:val="000000"/>
              </w:rPr>
            </w:pPr>
            <w:r w:rsidRPr="00782785">
              <w:rPr>
                <w:rFonts w:ascii="Times New Roman" w:eastAsia="Times New Roman" w:hAnsi="Times New Roman" w:cs="Times New Roman"/>
                <w:b/>
                <w:bCs/>
                <w:color w:val="000000"/>
              </w:rPr>
              <w:t>83,4</w:t>
            </w:r>
          </w:p>
        </w:tc>
      </w:tr>
      <w:tr w:rsidR="00136A55" w:rsidRPr="00782785" w:rsidTr="00E902FB">
        <w:trPr>
          <w:trHeight w:val="20"/>
        </w:trPr>
        <w:tc>
          <w:tcPr>
            <w:tcW w:w="3570" w:type="dxa"/>
            <w:tcBorders>
              <w:top w:val="nil"/>
              <w:left w:val="single" w:sz="4" w:space="0" w:color="auto"/>
              <w:bottom w:val="single" w:sz="4" w:space="0" w:color="auto"/>
              <w:right w:val="single" w:sz="4" w:space="0" w:color="auto"/>
            </w:tcBorders>
            <w:shd w:val="clear" w:color="auto" w:fill="auto"/>
            <w:hideMark/>
          </w:tcPr>
          <w:p w:rsidR="00136A55" w:rsidRPr="00782785" w:rsidRDefault="00136A55" w:rsidP="0086350E">
            <w:pPr>
              <w:jc w:val="both"/>
              <w:rPr>
                <w:rFonts w:ascii="Times New Roman" w:eastAsia="Times New Roman" w:hAnsi="Times New Roman" w:cs="Times New Roman"/>
                <w:b/>
                <w:bCs/>
                <w:color w:val="000000"/>
              </w:rPr>
            </w:pPr>
            <w:r w:rsidRPr="00782785">
              <w:rPr>
                <w:rFonts w:ascii="Times New Roman" w:eastAsia="Times New Roman" w:hAnsi="Times New Roman" w:cs="Times New Roman"/>
                <w:b/>
                <w:bCs/>
                <w:color w:val="000000"/>
              </w:rPr>
              <w:t>3. Процентные платежи по кр</w:t>
            </w:r>
            <w:r w:rsidRPr="00782785">
              <w:rPr>
                <w:rFonts w:ascii="Times New Roman" w:eastAsia="Times New Roman" w:hAnsi="Times New Roman" w:cs="Times New Roman"/>
                <w:b/>
                <w:bCs/>
                <w:color w:val="000000"/>
              </w:rPr>
              <w:t>е</w:t>
            </w:r>
            <w:r w:rsidRPr="00782785">
              <w:rPr>
                <w:rFonts w:ascii="Times New Roman" w:eastAsia="Times New Roman" w:hAnsi="Times New Roman" w:cs="Times New Roman"/>
                <w:b/>
                <w:bCs/>
                <w:color w:val="000000"/>
              </w:rPr>
              <w:t xml:space="preserve">дитам кредитных организаций </w:t>
            </w:r>
          </w:p>
        </w:tc>
        <w:tc>
          <w:tcPr>
            <w:tcW w:w="1265" w:type="dxa"/>
            <w:tcBorders>
              <w:top w:val="nil"/>
              <w:left w:val="nil"/>
              <w:bottom w:val="single" w:sz="4" w:space="0" w:color="auto"/>
              <w:right w:val="single" w:sz="4" w:space="0" w:color="auto"/>
            </w:tcBorders>
            <w:shd w:val="clear" w:color="auto" w:fill="auto"/>
            <w:hideMark/>
          </w:tcPr>
          <w:p w:rsidR="00136A55" w:rsidRPr="00782785" w:rsidRDefault="00136A55" w:rsidP="0086350E">
            <w:pPr>
              <w:jc w:val="right"/>
              <w:rPr>
                <w:rFonts w:ascii="Times New Roman" w:eastAsia="Times New Roman" w:hAnsi="Times New Roman" w:cs="Times New Roman"/>
                <w:b/>
                <w:bCs/>
                <w:color w:val="000000"/>
              </w:rPr>
            </w:pPr>
            <w:r w:rsidRPr="00782785">
              <w:rPr>
                <w:rFonts w:ascii="Times New Roman" w:eastAsia="Times New Roman" w:hAnsi="Times New Roman" w:cs="Times New Roman"/>
                <w:b/>
                <w:bCs/>
                <w:color w:val="000000"/>
              </w:rPr>
              <w:t>233 222,9</w:t>
            </w:r>
          </w:p>
        </w:tc>
        <w:tc>
          <w:tcPr>
            <w:tcW w:w="1276" w:type="dxa"/>
            <w:tcBorders>
              <w:top w:val="nil"/>
              <w:left w:val="nil"/>
              <w:bottom w:val="single" w:sz="4" w:space="0" w:color="auto"/>
              <w:right w:val="single" w:sz="4" w:space="0" w:color="auto"/>
            </w:tcBorders>
            <w:shd w:val="clear" w:color="auto" w:fill="auto"/>
            <w:hideMark/>
          </w:tcPr>
          <w:p w:rsidR="00136A55" w:rsidRPr="00782785" w:rsidRDefault="00136A55" w:rsidP="0086350E">
            <w:pPr>
              <w:jc w:val="right"/>
              <w:rPr>
                <w:rFonts w:ascii="Times New Roman" w:eastAsia="Times New Roman" w:hAnsi="Times New Roman" w:cs="Times New Roman"/>
                <w:b/>
                <w:bCs/>
                <w:color w:val="000000"/>
              </w:rPr>
            </w:pPr>
            <w:r w:rsidRPr="00782785">
              <w:rPr>
                <w:rFonts w:ascii="Times New Roman" w:eastAsia="Times New Roman" w:hAnsi="Times New Roman" w:cs="Times New Roman"/>
                <w:b/>
                <w:bCs/>
                <w:color w:val="000000"/>
              </w:rPr>
              <w:t>237 700,1</w:t>
            </w:r>
          </w:p>
        </w:tc>
        <w:tc>
          <w:tcPr>
            <w:tcW w:w="1271" w:type="dxa"/>
            <w:tcBorders>
              <w:top w:val="nil"/>
              <w:left w:val="nil"/>
              <w:bottom w:val="single" w:sz="4" w:space="0" w:color="auto"/>
              <w:right w:val="single" w:sz="4" w:space="0" w:color="auto"/>
            </w:tcBorders>
            <w:shd w:val="clear" w:color="auto" w:fill="auto"/>
            <w:hideMark/>
          </w:tcPr>
          <w:p w:rsidR="00136A55" w:rsidRPr="00782785" w:rsidRDefault="00136A55" w:rsidP="0086350E">
            <w:pPr>
              <w:jc w:val="right"/>
              <w:rPr>
                <w:rFonts w:ascii="Times New Roman" w:eastAsia="Times New Roman" w:hAnsi="Times New Roman" w:cs="Times New Roman"/>
                <w:b/>
                <w:bCs/>
                <w:color w:val="000000"/>
              </w:rPr>
            </w:pPr>
            <w:r w:rsidRPr="00782785">
              <w:rPr>
                <w:rFonts w:ascii="Times New Roman" w:eastAsia="Times New Roman" w:hAnsi="Times New Roman" w:cs="Times New Roman"/>
                <w:b/>
                <w:bCs/>
                <w:color w:val="000000"/>
              </w:rPr>
              <w:t>254 610,1</w:t>
            </w:r>
          </w:p>
        </w:tc>
        <w:tc>
          <w:tcPr>
            <w:tcW w:w="711" w:type="dxa"/>
            <w:tcBorders>
              <w:top w:val="nil"/>
              <w:left w:val="nil"/>
              <w:bottom w:val="single" w:sz="4" w:space="0" w:color="auto"/>
              <w:right w:val="single" w:sz="4" w:space="0" w:color="auto"/>
            </w:tcBorders>
            <w:shd w:val="clear" w:color="auto" w:fill="auto"/>
            <w:noWrap/>
            <w:hideMark/>
          </w:tcPr>
          <w:p w:rsidR="00136A55" w:rsidRPr="00782785" w:rsidRDefault="00136A55" w:rsidP="0086350E">
            <w:pPr>
              <w:jc w:val="right"/>
              <w:rPr>
                <w:rFonts w:ascii="Times New Roman" w:eastAsia="Times New Roman" w:hAnsi="Times New Roman" w:cs="Times New Roman"/>
                <w:b/>
                <w:bCs/>
                <w:color w:val="000000"/>
              </w:rPr>
            </w:pPr>
            <w:r w:rsidRPr="00782785">
              <w:rPr>
                <w:rFonts w:ascii="Times New Roman" w:eastAsia="Times New Roman" w:hAnsi="Times New Roman" w:cs="Times New Roman"/>
                <w:b/>
                <w:bCs/>
                <w:color w:val="000000"/>
              </w:rPr>
              <w:t>13,8</w:t>
            </w:r>
          </w:p>
        </w:tc>
        <w:tc>
          <w:tcPr>
            <w:tcW w:w="711" w:type="dxa"/>
            <w:tcBorders>
              <w:top w:val="nil"/>
              <w:left w:val="nil"/>
              <w:bottom w:val="single" w:sz="4" w:space="0" w:color="auto"/>
              <w:right w:val="single" w:sz="4" w:space="0" w:color="auto"/>
            </w:tcBorders>
            <w:shd w:val="clear" w:color="auto" w:fill="auto"/>
            <w:noWrap/>
            <w:hideMark/>
          </w:tcPr>
          <w:p w:rsidR="00136A55" w:rsidRPr="00782785" w:rsidRDefault="00136A55" w:rsidP="0086350E">
            <w:pPr>
              <w:jc w:val="right"/>
              <w:rPr>
                <w:rFonts w:ascii="Times New Roman" w:eastAsia="Times New Roman" w:hAnsi="Times New Roman" w:cs="Times New Roman"/>
                <w:b/>
                <w:bCs/>
                <w:color w:val="000000"/>
              </w:rPr>
            </w:pPr>
            <w:r w:rsidRPr="00782785">
              <w:rPr>
                <w:rFonts w:ascii="Times New Roman" w:eastAsia="Times New Roman" w:hAnsi="Times New Roman" w:cs="Times New Roman"/>
                <w:b/>
                <w:bCs/>
                <w:color w:val="000000"/>
              </w:rPr>
              <w:t>13,5</w:t>
            </w:r>
          </w:p>
        </w:tc>
        <w:tc>
          <w:tcPr>
            <w:tcW w:w="802" w:type="dxa"/>
            <w:tcBorders>
              <w:top w:val="nil"/>
              <w:left w:val="nil"/>
              <w:bottom w:val="single" w:sz="4" w:space="0" w:color="auto"/>
              <w:right w:val="single" w:sz="4" w:space="0" w:color="auto"/>
            </w:tcBorders>
            <w:shd w:val="clear" w:color="auto" w:fill="auto"/>
            <w:noWrap/>
            <w:hideMark/>
          </w:tcPr>
          <w:p w:rsidR="00136A55" w:rsidRPr="00782785" w:rsidRDefault="00136A55" w:rsidP="0086350E">
            <w:pPr>
              <w:jc w:val="right"/>
              <w:rPr>
                <w:rFonts w:ascii="Times New Roman" w:eastAsia="Times New Roman" w:hAnsi="Times New Roman" w:cs="Times New Roman"/>
                <w:b/>
                <w:bCs/>
                <w:color w:val="000000"/>
              </w:rPr>
            </w:pPr>
            <w:r w:rsidRPr="00782785">
              <w:rPr>
                <w:rFonts w:ascii="Times New Roman" w:eastAsia="Times New Roman" w:hAnsi="Times New Roman" w:cs="Times New Roman"/>
                <w:b/>
                <w:bCs/>
                <w:color w:val="000000"/>
              </w:rPr>
              <w:t>14,3</w:t>
            </w:r>
          </w:p>
        </w:tc>
      </w:tr>
      <w:tr w:rsidR="00136A55" w:rsidRPr="00782785" w:rsidTr="00E902FB">
        <w:trPr>
          <w:trHeight w:val="20"/>
        </w:trPr>
        <w:tc>
          <w:tcPr>
            <w:tcW w:w="3570" w:type="dxa"/>
            <w:tcBorders>
              <w:top w:val="nil"/>
              <w:left w:val="single" w:sz="4" w:space="0" w:color="auto"/>
              <w:bottom w:val="single" w:sz="4" w:space="0" w:color="auto"/>
              <w:right w:val="single" w:sz="4" w:space="0" w:color="auto"/>
            </w:tcBorders>
            <w:shd w:val="clear" w:color="auto" w:fill="EEECE1" w:themeFill="background2"/>
            <w:hideMark/>
          </w:tcPr>
          <w:p w:rsidR="00136A55" w:rsidRPr="00782785" w:rsidRDefault="00136A55" w:rsidP="0086350E">
            <w:pPr>
              <w:jc w:val="both"/>
              <w:rPr>
                <w:rFonts w:ascii="Times New Roman" w:eastAsia="Times New Roman" w:hAnsi="Times New Roman" w:cs="Times New Roman"/>
                <w:b/>
                <w:bCs/>
                <w:color w:val="000000"/>
              </w:rPr>
            </w:pPr>
            <w:r w:rsidRPr="00782785">
              <w:rPr>
                <w:rFonts w:ascii="Times New Roman" w:eastAsia="Times New Roman" w:hAnsi="Times New Roman" w:cs="Times New Roman"/>
                <w:b/>
                <w:bCs/>
                <w:color w:val="000000"/>
              </w:rPr>
              <w:t xml:space="preserve">ИТОГО </w:t>
            </w:r>
          </w:p>
        </w:tc>
        <w:tc>
          <w:tcPr>
            <w:tcW w:w="1265" w:type="dxa"/>
            <w:tcBorders>
              <w:top w:val="nil"/>
              <w:left w:val="nil"/>
              <w:bottom w:val="single" w:sz="4" w:space="0" w:color="auto"/>
              <w:right w:val="single" w:sz="4" w:space="0" w:color="auto"/>
            </w:tcBorders>
            <w:shd w:val="clear" w:color="auto" w:fill="EEECE1" w:themeFill="background2"/>
            <w:hideMark/>
          </w:tcPr>
          <w:p w:rsidR="00136A55" w:rsidRPr="00782785" w:rsidRDefault="00136A55" w:rsidP="0086350E">
            <w:pPr>
              <w:jc w:val="right"/>
              <w:rPr>
                <w:rFonts w:ascii="Times New Roman" w:eastAsia="Times New Roman" w:hAnsi="Times New Roman" w:cs="Times New Roman"/>
                <w:b/>
                <w:bCs/>
                <w:color w:val="000000"/>
              </w:rPr>
            </w:pPr>
            <w:r w:rsidRPr="00782785">
              <w:rPr>
                <w:rFonts w:ascii="Times New Roman" w:eastAsia="Times New Roman" w:hAnsi="Times New Roman" w:cs="Times New Roman"/>
                <w:b/>
                <w:bCs/>
                <w:color w:val="000000"/>
              </w:rPr>
              <w:t>1 690 177,0</w:t>
            </w:r>
          </w:p>
        </w:tc>
        <w:tc>
          <w:tcPr>
            <w:tcW w:w="1276" w:type="dxa"/>
            <w:tcBorders>
              <w:top w:val="nil"/>
              <w:left w:val="nil"/>
              <w:bottom w:val="single" w:sz="4" w:space="0" w:color="auto"/>
              <w:right w:val="single" w:sz="4" w:space="0" w:color="auto"/>
            </w:tcBorders>
            <w:shd w:val="clear" w:color="auto" w:fill="EEECE1" w:themeFill="background2"/>
            <w:hideMark/>
          </w:tcPr>
          <w:p w:rsidR="00136A55" w:rsidRPr="00782785" w:rsidRDefault="00136A55" w:rsidP="0086350E">
            <w:pPr>
              <w:jc w:val="right"/>
              <w:rPr>
                <w:rFonts w:ascii="Times New Roman" w:eastAsia="Times New Roman" w:hAnsi="Times New Roman" w:cs="Times New Roman"/>
                <w:b/>
                <w:bCs/>
                <w:color w:val="000000"/>
              </w:rPr>
            </w:pPr>
            <w:r w:rsidRPr="00782785">
              <w:rPr>
                <w:rFonts w:ascii="Times New Roman" w:eastAsia="Times New Roman" w:hAnsi="Times New Roman" w:cs="Times New Roman"/>
                <w:b/>
                <w:bCs/>
                <w:color w:val="000000"/>
              </w:rPr>
              <w:t>1 760 198,0</w:t>
            </w:r>
          </w:p>
        </w:tc>
        <w:tc>
          <w:tcPr>
            <w:tcW w:w="1271" w:type="dxa"/>
            <w:tcBorders>
              <w:top w:val="nil"/>
              <w:left w:val="nil"/>
              <w:bottom w:val="single" w:sz="4" w:space="0" w:color="auto"/>
              <w:right w:val="single" w:sz="4" w:space="0" w:color="auto"/>
            </w:tcBorders>
            <w:shd w:val="clear" w:color="auto" w:fill="EEECE1" w:themeFill="background2"/>
            <w:hideMark/>
          </w:tcPr>
          <w:p w:rsidR="00136A55" w:rsidRPr="00782785" w:rsidRDefault="00136A55" w:rsidP="0086350E">
            <w:pPr>
              <w:jc w:val="right"/>
              <w:rPr>
                <w:rFonts w:ascii="Times New Roman" w:eastAsia="Times New Roman" w:hAnsi="Times New Roman" w:cs="Times New Roman"/>
                <w:b/>
                <w:bCs/>
                <w:color w:val="000000"/>
              </w:rPr>
            </w:pPr>
            <w:r w:rsidRPr="00782785">
              <w:rPr>
                <w:rFonts w:ascii="Times New Roman" w:eastAsia="Times New Roman" w:hAnsi="Times New Roman" w:cs="Times New Roman"/>
                <w:b/>
                <w:bCs/>
                <w:color w:val="000000"/>
              </w:rPr>
              <w:t>1 784 495,0</w:t>
            </w:r>
          </w:p>
        </w:tc>
        <w:tc>
          <w:tcPr>
            <w:tcW w:w="711" w:type="dxa"/>
            <w:tcBorders>
              <w:top w:val="nil"/>
              <w:left w:val="nil"/>
              <w:bottom w:val="single" w:sz="4" w:space="0" w:color="auto"/>
              <w:right w:val="single" w:sz="4" w:space="0" w:color="auto"/>
            </w:tcBorders>
            <w:shd w:val="clear" w:color="auto" w:fill="EEECE1" w:themeFill="background2"/>
            <w:noWrap/>
            <w:hideMark/>
          </w:tcPr>
          <w:p w:rsidR="00136A55" w:rsidRPr="00782785" w:rsidRDefault="00136A55" w:rsidP="0086350E">
            <w:pPr>
              <w:jc w:val="right"/>
              <w:rPr>
                <w:rFonts w:ascii="Times New Roman" w:eastAsia="Times New Roman" w:hAnsi="Times New Roman" w:cs="Times New Roman"/>
                <w:b/>
                <w:bCs/>
                <w:color w:val="000000"/>
              </w:rPr>
            </w:pPr>
            <w:r w:rsidRPr="00782785">
              <w:rPr>
                <w:rFonts w:ascii="Times New Roman" w:eastAsia="Times New Roman" w:hAnsi="Times New Roman" w:cs="Times New Roman"/>
                <w:b/>
                <w:bCs/>
                <w:color w:val="000000"/>
              </w:rPr>
              <w:t>100,0</w:t>
            </w:r>
          </w:p>
        </w:tc>
        <w:tc>
          <w:tcPr>
            <w:tcW w:w="711" w:type="dxa"/>
            <w:tcBorders>
              <w:top w:val="nil"/>
              <w:left w:val="nil"/>
              <w:bottom w:val="single" w:sz="4" w:space="0" w:color="auto"/>
              <w:right w:val="single" w:sz="4" w:space="0" w:color="auto"/>
            </w:tcBorders>
            <w:shd w:val="clear" w:color="auto" w:fill="EEECE1" w:themeFill="background2"/>
            <w:noWrap/>
            <w:hideMark/>
          </w:tcPr>
          <w:p w:rsidR="00136A55" w:rsidRPr="00782785" w:rsidRDefault="00136A55" w:rsidP="0086350E">
            <w:pPr>
              <w:jc w:val="right"/>
              <w:rPr>
                <w:rFonts w:ascii="Times New Roman" w:eastAsia="Times New Roman" w:hAnsi="Times New Roman" w:cs="Times New Roman"/>
                <w:b/>
                <w:bCs/>
                <w:color w:val="000000"/>
              </w:rPr>
            </w:pPr>
            <w:r w:rsidRPr="00782785">
              <w:rPr>
                <w:rFonts w:ascii="Times New Roman" w:eastAsia="Times New Roman" w:hAnsi="Times New Roman" w:cs="Times New Roman"/>
                <w:b/>
                <w:bCs/>
                <w:color w:val="000000"/>
              </w:rPr>
              <w:t>100,0</w:t>
            </w:r>
          </w:p>
        </w:tc>
        <w:tc>
          <w:tcPr>
            <w:tcW w:w="802" w:type="dxa"/>
            <w:tcBorders>
              <w:top w:val="nil"/>
              <w:left w:val="nil"/>
              <w:bottom w:val="single" w:sz="4" w:space="0" w:color="auto"/>
              <w:right w:val="single" w:sz="4" w:space="0" w:color="auto"/>
            </w:tcBorders>
            <w:shd w:val="clear" w:color="auto" w:fill="EEECE1" w:themeFill="background2"/>
            <w:noWrap/>
            <w:hideMark/>
          </w:tcPr>
          <w:p w:rsidR="00136A55" w:rsidRPr="00782785" w:rsidRDefault="00136A55" w:rsidP="0086350E">
            <w:pPr>
              <w:jc w:val="right"/>
              <w:rPr>
                <w:rFonts w:ascii="Times New Roman" w:eastAsia="Times New Roman" w:hAnsi="Times New Roman" w:cs="Times New Roman"/>
                <w:b/>
                <w:bCs/>
                <w:color w:val="000000"/>
              </w:rPr>
            </w:pPr>
            <w:r w:rsidRPr="00782785">
              <w:rPr>
                <w:rFonts w:ascii="Times New Roman" w:eastAsia="Times New Roman" w:hAnsi="Times New Roman" w:cs="Times New Roman"/>
                <w:b/>
                <w:bCs/>
                <w:color w:val="000000"/>
              </w:rPr>
              <w:t>100,0</w:t>
            </w:r>
          </w:p>
        </w:tc>
      </w:tr>
    </w:tbl>
    <w:p w:rsidR="00136A55" w:rsidRPr="00870FBB" w:rsidRDefault="00136A55" w:rsidP="006476F2">
      <w:pPr>
        <w:widowControl w:val="0"/>
        <w:spacing w:after="40"/>
        <w:ind w:firstLine="709"/>
        <w:jc w:val="both"/>
        <w:rPr>
          <w:rFonts w:ascii="Times New Roman" w:hAnsi="Times New Roman" w:cs="Times New Roman"/>
          <w:sz w:val="28"/>
          <w:szCs w:val="28"/>
        </w:rPr>
      </w:pPr>
      <w:r w:rsidRPr="00EC45C9">
        <w:rPr>
          <w:rFonts w:ascii="Times New Roman" w:hAnsi="Times New Roman" w:cs="Times New Roman"/>
          <w:sz w:val="28"/>
          <w:szCs w:val="28"/>
        </w:rPr>
        <w:t>Объем расходов на обслуживание государственного долга на 2021</w:t>
      </w:r>
      <w:r w:rsidRPr="00EC45C9">
        <w:rPr>
          <w:rFonts w:ascii="Times New Roman" w:eastAsia="Times New Roman" w:hAnsi="Times New Roman" w:cs="Times New Roman"/>
          <w:sz w:val="28"/>
          <w:szCs w:val="28"/>
        </w:rPr>
        <w:t>–</w:t>
      </w:r>
      <w:r w:rsidRPr="00EC45C9">
        <w:rPr>
          <w:rFonts w:ascii="Times New Roman" w:hAnsi="Times New Roman" w:cs="Times New Roman"/>
          <w:sz w:val="28"/>
          <w:szCs w:val="28"/>
        </w:rPr>
        <w:t>2023 годы не превышает 10,0% и составляет 1,8% (2021 год), 1,9% (2022 год), 2,0% (2023 год) объема расходов областного бюджета, за исключением объ</w:t>
      </w:r>
      <w:r w:rsidRPr="00EC45C9">
        <w:rPr>
          <w:rFonts w:ascii="Times New Roman" w:hAnsi="Times New Roman" w:cs="Times New Roman"/>
          <w:sz w:val="28"/>
          <w:szCs w:val="28"/>
        </w:rPr>
        <w:t>е</w:t>
      </w:r>
      <w:r w:rsidRPr="00EC45C9">
        <w:rPr>
          <w:rFonts w:ascii="Times New Roman" w:hAnsi="Times New Roman" w:cs="Times New Roman"/>
          <w:sz w:val="28"/>
          <w:szCs w:val="28"/>
        </w:rPr>
        <w:t>ма расходов, которые осуществляются за счет субвенций, предоставляемых из бюджетов бюджетной системы Российской Федерации, и соответствует требованиям подпункта 1 пункта 7 статьи 107 Бюджетного кодекса РФ.</w:t>
      </w:r>
    </w:p>
    <w:p w:rsidR="00136A55" w:rsidRDefault="00136A55" w:rsidP="006476F2">
      <w:pPr>
        <w:widowControl w:val="0"/>
        <w:spacing w:after="40"/>
        <w:ind w:firstLine="709"/>
        <w:jc w:val="both"/>
        <w:rPr>
          <w:rFonts w:ascii="Times New Roman" w:eastAsia="Times New Roman" w:hAnsi="Times New Roman" w:cs="Times New Roman"/>
          <w:sz w:val="28"/>
          <w:szCs w:val="28"/>
        </w:rPr>
      </w:pPr>
      <w:r w:rsidRPr="00B31A9B">
        <w:rPr>
          <w:rFonts w:ascii="Times New Roman" w:eastAsia="Times New Roman" w:hAnsi="Times New Roman" w:cs="Times New Roman"/>
          <w:sz w:val="28"/>
          <w:szCs w:val="28"/>
        </w:rPr>
        <w:t xml:space="preserve">Согласно представленному минфином области расчету показателей </w:t>
      </w:r>
      <w:r w:rsidR="005A16DF" w:rsidRPr="00950308">
        <w:rPr>
          <w:rFonts w:ascii="Times New Roman" w:eastAsia="Times New Roman" w:hAnsi="Times New Roman" w:cs="Times New Roman"/>
          <w:sz w:val="28"/>
          <w:szCs w:val="28"/>
        </w:rPr>
        <w:t>планируется</w:t>
      </w:r>
      <w:r w:rsidR="005A16DF" w:rsidRPr="00B31A9B">
        <w:rPr>
          <w:rFonts w:ascii="Times New Roman" w:eastAsia="Times New Roman" w:hAnsi="Times New Roman" w:cs="Times New Roman"/>
          <w:sz w:val="28"/>
          <w:szCs w:val="28"/>
        </w:rPr>
        <w:t xml:space="preserve"> </w:t>
      </w:r>
      <w:r w:rsidRPr="00B31A9B">
        <w:rPr>
          <w:rFonts w:ascii="Times New Roman" w:eastAsia="Times New Roman" w:hAnsi="Times New Roman" w:cs="Times New Roman"/>
          <w:sz w:val="28"/>
          <w:szCs w:val="28"/>
        </w:rPr>
        <w:t>привлечение в 2021–2023 годах кредитов</w:t>
      </w:r>
      <w:r w:rsidRPr="00AC545E">
        <w:rPr>
          <w:rFonts w:ascii="Times New Roman" w:eastAsia="Times New Roman" w:hAnsi="Times New Roman" w:cs="Times New Roman"/>
          <w:color w:val="FF0000"/>
          <w:sz w:val="28"/>
          <w:szCs w:val="28"/>
        </w:rPr>
        <w:t xml:space="preserve"> </w:t>
      </w:r>
      <w:r w:rsidRPr="00950308">
        <w:rPr>
          <w:rFonts w:ascii="Times New Roman" w:eastAsia="Times New Roman" w:hAnsi="Times New Roman" w:cs="Times New Roman"/>
          <w:sz w:val="28"/>
          <w:szCs w:val="28"/>
        </w:rPr>
        <w:t>от кредитных орган</w:t>
      </w:r>
      <w:r w:rsidRPr="00950308">
        <w:rPr>
          <w:rFonts w:ascii="Times New Roman" w:eastAsia="Times New Roman" w:hAnsi="Times New Roman" w:cs="Times New Roman"/>
          <w:sz w:val="28"/>
          <w:szCs w:val="28"/>
        </w:rPr>
        <w:t>и</w:t>
      </w:r>
      <w:r w:rsidRPr="00950308">
        <w:rPr>
          <w:rFonts w:ascii="Times New Roman" w:eastAsia="Times New Roman" w:hAnsi="Times New Roman" w:cs="Times New Roman"/>
          <w:sz w:val="28"/>
          <w:szCs w:val="28"/>
        </w:rPr>
        <w:t>заций в сумме 18 800 000,0 тыс. рублей (2021 год), 18 100 000,0 тыс. рублей (2022 год), 19 600 000,0 тыс. рублей (2023 год) на ср</w:t>
      </w:r>
      <w:r w:rsidRPr="006F6A38">
        <w:rPr>
          <w:rFonts w:ascii="Times New Roman" w:eastAsia="Times New Roman" w:hAnsi="Times New Roman" w:cs="Times New Roman"/>
          <w:sz w:val="28"/>
          <w:szCs w:val="28"/>
        </w:rPr>
        <w:t>ок до трех лет, и пр</w:t>
      </w:r>
      <w:r w:rsidRPr="006F6A38">
        <w:rPr>
          <w:rFonts w:ascii="Times New Roman" w:eastAsia="Times New Roman" w:hAnsi="Times New Roman" w:cs="Times New Roman"/>
          <w:sz w:val="28"/>
          <w:szCs w:val="28"/>
        </w:rPr>
        <w:t>о</w:t>
      </w:r>
      <w:r w:rsidRPr="006F6A38">
        <w:rPr>
          <w:rFonts w:ascii="Times New Roman" w:eastAsia="Times New Roman" w:hAnsi="Times New Roman" w:cs="Times New Roman"/>
          <w:sz w:val="28"/>
          <w:szCs w:val="28"/>
        </w:rPr>
        <w:t>центными платежами от 5,25% до 6,5% годовых; размещение ценных бумаг в сумме по 5 000 000,0 тыс. рублей ежегодно на срок от пяти лет под 6,0%; привлечение бюджетных кредитов других бюджетов бюджетной системы Российской Федерации на пополнение остатков средств на счетах в сумме 5 963 462,0 тыс. рублей (2021 год) на срок до 180 дней под 0,1</w:t>
      </w:r>
      <w:r w:rsidRPr="0073768C">
        <w:rPr>
          <w:rFonts w:ascii="Times New Roman" w:eastAsia="Times New Roman" w:hAnsi="Times New Roman" w:cs="Times New Roman"/>
          <w:sz w:val="28"/>
          <w:szCs w:val="28"/>
        </w:rPr>
        <w:t>%.</w:t>
      </w:r>
    </w:p>
    <w:p w:rsidR="00964FAC" w:rsidRDefault="00964FAC" w:rsidP="00136A55">
      <w:pPr>
        <w:widowControl w:val="0"/>
        <w:ind w:firstLine="709"/>
        <w:jc w:val="both"/>
        <w:rPr>
          <w:rFonts w:ascii="Times New Roman" w:eastAsia="Times New Roman" w:hAnsi="Times New Roman" w:cs="Times New Roman"/>
          <w:sz w:val="28"/>
          <w:szCs w:val="28"/>
        </w:rPr>
      </w:pPr>
    </w:p>
    <w:p w:rsidR="00964FAC" w:rsidRDefault="00964FAC" w:rsidP="00964FAC">
      <w:pPr>
        <w:widowControl w:val="0"/>
        <w:ind w:firstLine="709"/>
        <w:jc w:val="center"/>
        <w:rPr>
          <w:rFonts w:ascii="Times New Roman" w:eastAsia="Times New Roman" w:hAnsi="Times New Roman" w:cs="Times New Roman"/>
          <w:caps/>
          <w:sz w:val="28"/>
          <w:szCs w:val="28"/>
        </w:rPr>
      </w:pPr>
      <w:r w:rsidRPr="00964FAC">
        <w:rPr>
          <w:rFonts w:ascii="Times New Roman" w:eastAsia="Times New Roman" w:hAnsi="Times New Roman" w:cs="Times New Roman"/>
          <w:sz w:val="28"/>
          <w:szCs w:val="28"/>
        </w:rPr>
        <w:t xml:space="preserve">Раздел 1400 </w:t>
      </w:r>
      <w:r w:rsidRPr="00964FAC">
        <w:rPr>
          <w:rFonts w:ascii="Times New Roman" w:eastAsia="Times New Roman" w:hAnsi="Times New Roman" w:cs="Times New Roman"/>
          <w:caps/>
          <w:sz w:val="28"/>
          <w:szCs w:val="28"/>
        </w:rPr>
        <w:t>«Межбюджетные трансферты общего хара</w:t>
      </w:r>
      <w:r w:rsidRPr="00964FAC">
        <w:rPr>
          <w:rFonts w:ascii="Times New Roman" w:eastAsia="Times New Roman" w:hAnsi="Times New Roman" w:cs="Times New Roman"/>
          <w:caps/>
          <w:sz w:val="28"/>
          <w:szCs w:val="28"/>
        </w:rPr>
        <w:t>к</w:t>
      </w:r>
      <w:r w:rsidRPr="00964FAC">
        <w:rPr>
          <w:rFonts w:ascii="Times New Roman" w:eastAsia="Times New Roman" w:hAnsi="Times New Roman" w:cs="Times New Roman"/>
          <w:caps/>
          <w:sz w:val="28"/>
          <w:szCs w:val="28"/>
        </w:rPr>
        <w:t>тера бюджетам бюджетной системы Российской Федер</w:t>
      </w:r>
      <w:r w:rsidRPr="00964FAC">
        <w:rPr>
          <w:rFonts w:ascii="Times New Roman" w:eastAsia="Times New Roman" w:hAnsi="Times New Roman" w:cs="Times New Roman"/>
          <w:caps/>
          <w:sz w:val="28"/>
          <w:szCs w:val="28"/>
        </w:rPr>
        <w:t>а</w:t>
      </w:r>
      <w:r w:rsidRPr="00964FAC">
        <w:rPr>
          <w:rFonts w:ascii="Times New Roman" w:eastAsia="Times New Roman" w:hAnsi="Times New Roman" w:cs="Times New Roman"/>
          <w:caps/>
          <w:sz w:val="28"/>
          <w:szCs w:val="28"/>
        </w:rPr>
        <w:t>ции»</w:t>
      </w:r>
    </w:p>
    <w:p w:rsidR="007B79E4" w:rsidRPr="00964FAC" w:rsidRDefault="007B79E4" w:rsidP="00964FAC">
      <w:pPr>
        <w:widowControl w:val="0"/>
        <w:ind w:firstLine="709"/>
        <w:jc w:val="center"/>
        <w:rPr>
          <w:rFonts w:ascii="Times New Roman" w:eastAsia="Times New Roman" w:hAnsi="Times New Roman" w:cs="Times New Roman"/>
          <w:sz w:val="28"/>
          <w:szCs w:val="28"/>
        </w:rPr>
      </w:pPr>
    </w:p>
    <w:p w:rsidR="00964FAC" w:rsidRPr="00A73535" w:rsidRDefault="00964FAC" w:rsidP="00964FAC">
      <w:pPr>
        <w:widowControl w:val="0"/>
        <w:suppressAutoHyphens/>
        <w:ind w:firstLine="540"/>
        <w:jc w:val="both"/>
        <w:rPr>
          <w:rFonts w:ascii="Times New Roman" w:eastAsia="Times New Roman" w:hAnsi="Times New Roman" w:cs="Times New Roman"/>
          <w:color w:val="000000"/>
          <w:sz w:val="28"/>
          <w:szCs w:val="28"/>
        </w:rPr>
      </w:pPr>
      <w:r w:rsidRPr="00964FAC">
        <w:rPr>
          <w:rFonts w:ascii="Times New Roman" w:eastAsia="Times New Roman" w:hAnsi="Times New Roman" w:cs="Times New Roman"/>
          <w:color w:val="000000"/>
          <w:sz w:val="28"/>
          <w:szCs w:val="28"/>
        </w:rPr>
        <w:t xml:space="preserve">Распределение бюджетных ассигнований по </w:t>
      </w:r>
      <w:r w:rsidRPr="00A73535">
        <w:rPr>
          <w:rFonts w:ascii="Times New Roman" w:eastAsia="Times New Roman" w:hAnsi="Times New Roman" w:cs="Times New Roman"/>
          <w:sz w:val="28"/>
          <w:szCs w:val="28"/>
        </w:rPr>
        <w:t>разделу 1400</w:t>
      </w:r>
      <w:r w:rsidR="00E902FB">
        <w:rPr>
          <w:rFonts w:ascii="Times New Roman" w:eastAsia="Times New Roman" w:hAnsi="Times New Roman" w:cs="Times New Roman"/>
          <w:sz w:val="28"/>
          <w:szCs w:val="28"/>
        </w:rPr>
        <w:t> </w:t>
      </w:r>
      <w:r w:rsidRPr="00A73535">
        <w:rPr>
          <w:rFonts w:ascii="Times New Roman" w:eastAsia="Times New Roman" w:hAnsi="Times New Roman" w:cs="Times New Roman"/>
          <w:caps/>
          <w:sz w:val="28"/>
          <w:szCs w:val="28"/>
        </w:rPr>
        <w:t>«</w:t>
      </w:r>
      <w:r w:rsidRPr="00A73535">
        <w:rPr>
          <w:rFonts w:ascii="Times New Roman" w:eastAsia="Times New Roman" w:hAnsi="Times New Roman" w:cs="Times New Roman"/>
          <w:sz w:val="28"/>
          <w:szCs w:val="28"/>
        </w:rPr>
        <w:t>Межбюджетные трансферты общего характера бюджетам бюджетной системы Российской Федерации</w:t>
      </w:r>
      <w:r w:rsidRPr="00A73535">
        <w:rPr>
          <w:rFonts w:ascii="Times New Roman" w:eastAsia="Times New Roman" w:hAnsi="Times New Roman" w:cs="Times New Roman"/>
          <w:caps/>
          <w:sz w:val="28"/>
          <w:szCs w:val="28"/>
        </w:rPr>
        <w:t>»</w:t>
      </w:r>
      <w:r w:rsidRPr="00A73535">
        <w:rPr>
          <w:rFonts w:ascii="Times New Roman" w:eastAsia="Times New Roman" w:hAnsi="Times New Roman" w:cs="Times New Roman"/>
          <w:b/>
          <w:caps/>
          <w:sz w:val="28"/>
          <w:szCs w:val="28"/>
        </w:rPr>
        <w:t xml:space="preserve"> </w:t>
      </w:r>
      <w:r w:rsidRPr="00A73535">
        <w:rPr>
          <w:rFonts w:ascii="Times New Roman" w:eastAsia="Times New Roman" w:hAnsi="Times New Roman" w:cs="Times New Roman"/>
          <w:color w:val="000000"/>
          <w:sz w:val="28"/>
          <w:szCs w:val="28"/>
        </w:rPr>
        <w:t xml:space="preserve">бюджетной классификации расходов представлено в таблице </w:t>
      </w:r>
      <w:r w:rsidR="00A73535" w:rsidRPr="00A73535">
        <w:rPr>
          <w:rFonts w:ascii="Times New Roman" w:eastAsia="Times New Roman" w:hAnsi="Times New Roman" w:cs="Times New Roman"/>
          <w:color w:val="000000"/>
          <w:sz w:val="28"/>
          <w:szCs w:val="28"/>
        </w:rPr>
        <w:t>4</w:t>
      </w:r>
      <w:r w:rsidR="005D1382">
        <w:rPr>
          <w:rFonts w:ascii="Times New Roman" w:eastAsia="Times New Roman" w:hAnsi="Times New Roman" w:cs="Times New Roman"/>
          <w:color w:val="000000"/>
          <w:sz w:val="28"/>
          <w:szCs w:val="28"/>
        </w:rPr>
        <w:t>8</w:t>
      </w:r>
      <w:r w:rsidRPr="00A73535">
        <w:rPr>
          <w:rFonts w:ascii="Times New Roman" w:eastAsia="Times New Roman" w:hAnsi="Times New Roman" w:cs="Times New Roman"/>
          <w:color w:val="000000"/>
          <w:sz w:val="28"/>
          <w:szCs w:val="28"/>
        </w:rPr>
        <w:t>.</w:t>
      </w:r>
    </w:p>
    <w:p w:rsidR="006476F2" w:rsidRDefault="006476F2" w:rsidP="00964FAC">
      <w:pPr>
        <w:widowControl w:val="0"/>
        <w:suppressAutoHyphens/>
        <w:ind w:firstLine="540"/>
        <w:jc w:val="right"/>
        <w:rPr>
          <w:rFonts w:ascii="Times New Roman" w:eastAsia="Times New Roman" w:hAnsi="Times New Roman" w:cs="Times New Roman"/>
          <w:sz w:val="28"/>
          <w:szCs w:val="28"/>
        </w:rPr>
      </w:pPr>
    </w:p>
    <w:p w:rsidR="00964FAC" w:rsidRPr="00964FAC" w:rsidRDefault="00964FAC" w:rsidP="00964FAC">
      <w:pPr>
        <w:widowControl w:val="0"/>
        <w:suppressAutoHyphens/>
        <w:ind w:firstLine="540"/>
        <w:jc w:val="right"/>
        <w:rPr>
          <w:rFonts w:ascii="Times New Roman" w:eastAsia="Times New Roman" w:hAnsi="Times New Roman" w:cs="Times New Roman"/>
          <w:sz w:val="28"/>
          <w:szCs w:val="28"/>
        </w:rPr>
      </w:pPr>
      <w:r w:rsidRPr="00A73535">
        <w:rPr>
          <w:rFonts w:ascii="Times New Roman" w:eastAsia="Times New Roman" w:hAnsi="Times New Roman" w:cs="Times New Roman"/>
          <w:sz w:val="28"/>
          <w:szCs w:val="28"/>
        </w:rPr>
        <w:lastRenderedPageBreak/>
        <w:t xml:space="preserve">Таблица </w:t>
      </w:r>
      <w:r w:rsidR="00A73535" w:rsidRPr="00A73535">
        <w:rPr>
          <w:rFonts w:ascii="Times New Roman" w:eastAsia="Times New Roman" w:hAnsi="Times New Roman" w:cs="Times New Roman"/>
          <w:sz w:val="28"/>
          <w:szCs w:val="28"/>
        </w:rPr>
        <w:t>4</w:t>
      </w:r>
      <w:r w:rsidR="005D1382">
        <w:rPr>
          <w:rFonts w:ascii="Times New Roman" w:eastAsia="Times New Roman" w:hAnsi="Times New Roman" w:cs="Times New Roman"/>
          <w:sz w:val="28"/>
          <w:szCs w:val="28"/>
        </w:rPr>
        <w:t>8</w:t>
      </w:r>
    </w:p>
    <w:p w:rsidR="00964FAC" w:rsidRPr="00964FAC" w:rsidRDefault="00964FAC" w:rsidP="00964FAC">
      <w:pPr>
        <w:widowControl w:val="0"/>
        <w:suppressAutoHyphens/>
        <w:ind w:firstLine="539"/>
        <w:jc w:val="right"/>
        <w:rPr>
          <w:rFonts w:ascii="Times New Roman" w:eastAsia="Times New Roman" w:hAnsi="Times New Roman" w:cs="Times New Roman"/>
          <w:sz w:val="28"/>
          <w:szCs w:val="28"/>
        </w:rPr>
      </w:pPr>
      <w:r w:rsidRPr="00964FAC">
        <w:rPr>
          <w:rFonts w:ascii="Times New Roman" w:eastAsia="Times New Roman" w:hAnsi="Times New Roman" w:cs="Times New Roman"/>
          <w:sz w:val="28"/>
          <w:szCs w:val="28"/>
        </w:rPr>
        <w:t>(тыс. рублей)</w:t>
      </w:r>
    </w:p>
    <w:tbl>
      <w:tblPr>
        <w:tblW w:w="5045" w:type="pct"/>
        <w:tblInd w:w="-137" w:type="dxa"/>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Layout w:type="fixed"/>
        <w:tblCellMar>
          <w:left w:w="0" w:type="dxa"/>
          <w:right w:w="0" w:type="dxa"/>
        </w:tblCellMar>
        <w:tblLook w:val="04A0"/>
      </w:tblPr>
      <w:tblGrid>
        <w:gridCol w:w="2693"/>
        <w:gridCol w:w="386"/>
        <w:gridCol w:w="386"/>
        <w:gridCol w:w="1026"/>
        <w:gridCol w:w="1026"/>
        <w:gridCol w:w="981"/>
        <w:gridCol w:w="1028"/>
        <w:gridCol w:w="643"/>
        <w:gridCol w:w="643"/>
        <w:gridCol w:w="637"/>
      </w:tblGrid>
      <w:tr w:rsidR="00964FAC" w:rsidRPr="00964FAC" w:rsidTr="0086350E">
        <w:trPr>
          <w:trHeight w:val="20"/>
          <w:tblHeader/>
        </w:trPr>
        <w:tc>
          <w:tcPr>
            <w:tcW w:w="1425" w:type="pct"/>
            <w:vMerge w:val="restart"/>
            <w:shd w:val="clear" w:color="auto" w:fill="auto"/>
            <w:hideMark/>
          </w:tcPr>
          <w:p w:rsidR="00964FAC" w:rsidRPr="00964FAC" w:rsidRDefault="00964FAC" w:rsidP="00964FAC">
            <w:pPr>
              <w:suppressAutoHyphens/>
              <w:jc w:val="center"/>
              <w:rPr>
                <w:rFonts w:ascii="Times New Roman" w:eastAsia="Times New Roman" w:hAnsi="Times New Roman" w:cs="Times New Roman"/>
                <w:iCs/>
                <w:color w:val="000000"/>
                <w:sz w:val="20"/>
                <w:szCs w:val="20"/>
              </w:rPr>
            </w:pPr>
          </w:p>
          <w:p w:rsidR="00964FAC" w:rsidRPr="00964FAC" w:rsidRDefault="00964FAC" w:rsidP="00964FAC">
            <w:pPr>
              <w:suppressAutoHyphens/>
              <w:jc w:val="center"/>
              <w:rPr>
                <w:rFonts w:ascii="Times New Roman" w:eastAsia="Times New Roman" w:hAnsi="Times New Roman" w:cs="Times New Roman"/>
                <w:iCs/>
                <w:color w:val="000000"/>
                <w:sz w:val="20"/>
                <w:szCs w:val="20"/>
              </w:rPr>
            </w:pPr>
            <w:r w:rsidRPr="00964FAC">
              <w:rPr>
                <w:rFonts w:ascii="Times New Roman" w:eastAsia="Times New Roman" w:hAnsi="Times New Roman" w:cs="Times New Roman"/>
                <w:iCs/>
                <w:color w:val="000000"/>
                <w:sz w:val="20"/>
                <w:szCs w:val="20"/>
              </w:rPr>
              <w:t>Наименование показателя</w:t>
            </w:r>
          </w:p>
        </w:tc>
        <w:tc>
          <w:tcPr>
            <w:tcW w:w="204" w:type="pct"/>
            <w:vMerge w:val="restart"/>
            <w:shd w:val="clear" w:color="auto" w:fill="auto"/>
            <w:hideMark/>
          </w:tcPr>
          <w:p w:rsidR="00964FAC" w:rsidRPr="00964FAC" w:rsidRDefault="00964FAC" w:rsidP="00964FAC">
            <w:pPr>
              <w:suppressAutoHyphens/>
              <w:jc w:val="center"/>
              <w:rPr>
                <w:rFonts w:ascii="Times New Roman" w:eastAsia="Times New Roman" w:hAnsi="Times New Roman" w:cs="Times New Roman"/>
                <w:iCs/>
                <w:color w:val="000000"/>
                <w:sz w:val="20"/>
                <w:szCs w:val="20"/>
              </w:rPr>
            </w:pPr>
            <w:r w:rsidRPr="00964FAC">
              <w:rPr>
                <w:rFonts w:ascii="Times New Roman" w:eastAsia="Times New Roman" w:hAnsi="Times New Roman" w:cs="Times New Roman"/>
                <w:iCs/>
                <w:color w:val="000000"/>
                <w:sz w:val="20"/>
                <w:szCs w:val="20"/>
              </w:rPr>
              <w:t>Раз-дел</w:t>
            </w:r>
          </w:p>
        </w:tc>
        <w:tc>
          <w:tcPr>
            <w:tcW w:w="204" w:type="pct"/>
            <w:vMerge w:val="restart"/>
            <w:shd w:val="clear" w:color="auto" w:fill="auto"/>
            <w:hideMark/>
          </w:tcPr>
          <w:p w:rsidR="00964FAC" w:rsidRPr="00964FAC" w:rsidRDefault="00964FAC" w:rsidP="00964FAC">
            <w:pPr>
              <w:suppressAutoHyphens/>
              <w:jc w:val="center"/>
              <w:rPr>
                <w:rFonts w:ascii="Times New Roman" w:eastAsia="Times New Roman" w:hAnsi="Times New Roman" w:cs="Times New Roman"/>
                <w:iCs/>
                <w:color w:val="000000"/>
                <w:sz w:val="20"/>
                <w:szCs w:val="20"/>
              </w:rPr>
            </w:pPr>
            <w:r w:rsidRPr="00964FAC">
              <w:rPr>
                <w:rFonts w:ascii="Times New Roman" w:eastAsia="Times New Roman" w:hAnsi="Times New Roman" w:cs="Times New Roman"/>
                <w:iCs/>
                <w:color w:val="000000"/>
                <w:sz w:val="20"/>
                <w:szCs w:val="20"/>
              </w:rPr>
              <w:t>Подраз-дел</w:t>
            </w:r>
          </w:p>
        </w:tc>
        <w:tc>
          <w:tcPr>
            <w:tcW w:w="543" w:type="pct"/>
            <w:vMerge w:val="restart"/>
            <w:shd w:val="clear" w:color="auto" w:fill="auto"/>
            <w:hideMark/>
          </w:tcPr>
          <w:p w:rsidR="00964FAC" w:rsidRPr="00964FAC" w:rsidRDefault="00964FAC" w:rsidP="00964FAC">
            <w:pPr>
              <w:suppressAutoHyphens/>
              <w:jc w:val="center"/>
              <w:rPr>
                <w:rFonts w:ascii="Times New Roman" w:eastAsia="Times New Roman" w:hAnsi="Times New Roman" w:cs="Times New Roman"/>
                <w:iCs/>
                <w:color w:val="000000"/>
                <w:sz w:val="20"/>
                <w:szCs w:val="20"/>
              </w:rPr>
            </w:pPr>
            <w:r w:rsidRPr="00964FAC">
              <w:rPr>
                <w:rFonts w:ascii="Times New Roman" w:eastAsia="Times New Roman" w:hAnsi="Times New Roman" w:cs="Times New Roman"/>
                <w:iCs/>
                <w:color w:val="000000"/>
                <w:sz w:val="20"/>
                <w:szCs w:val="20"/>
              </w:rPr>
              <w:t xml:space="preserve">Утверждено Законом об областном бюджете </w:t>
            </w:r>
          </w:p>
          <w:p w:rsidR="00964FAC" w:rsidRPr="00964FAC" w:rsidRDefault="00964FAC" w:rsidP="00964FAC">
            <w:pPr>
              <w:suppressAutoHyphens/>
              <w:jc w:val="center"/>
              <w:rPr>
                <w:rFonts w:ascii="Times New Roman" w:eastAsia="Times New Roman" w:hAnsi="Times New Roman" w:cs="Times New Roman"/>
                <w:iCs/>
                <w:color w:val="0000FF"/>
                <w:sz w:val="20"/>
                <w:szCs w:val="20"/>
              </w:rPr>
            </w:pPr>
            <w:r w:rsidRPr="00964FAC">
              <w:rPr>
                <w:rFonts w:ascii="Times New Roman" w:eastAsia="Times New Roman" w:hAnsi="Times New Roman" w:cs="Times New Roman"/>
                <w:iCs/>
                <w:color w:val="0000FF"/>
                <w:sz w:val="20"/>
                <w:szCs w:val="20"/>
              </w:rPr>
              <w:t>на 2020 год</w:t>
            </w:r>
          </w:p>
        </w:tc>
        <w:tc>
          <w:tcPr>
            <w:tcW w:w="1606" w:type="pct"/>
            <w:gridSpan w:val="3"/>
            <w:shd w:val="clear" w:color="auto" w:fill="auto"/>
            <w:vAlign w:val="center"/>
            <w:hideMark/>
          </w:tcPr>
          <w:p w:rsidR="00964FAC" w:rsidRPr="00964FAC" w:rsidRDefault="00964FAC" w:rsidP="00964FAC">
            <w:pPr>
              <w:suppressAutoHyphens/>
              <w:jc w:val="center"/>
              <w:rPr>
                <w:rFonts w:ascii="Times New Roman" w:eastAsia="Times New Roman" w:hAnsi="Times New Roman" w:cs="Times New Roman"/>
                <w:iCs/>
                <w:color w:val="000000"/>
                <w:sz w:val="20"/>
                <w:szCs w:val="20"/>
              </w:rPr>
            </w:pPr>
            <w:r w:rsidRPr="00964FAC">
              <w:rPr>
                <w:rFonts w:ascii="Times New Roman" w:eastAsia="Times New Roman" w:hAnsi="Times New Roman" w:cs="Times New Roman"/>
                <w:iCs/>
                <w:color w:val="000000"/>
                <w:sz w:val="20"/>
                <w:szCs w:val="20"/>
              </w:rPr>
              <w:t>Предусмотрено Законопроектом</w:t>
            </w:r>
          </w:p>
        </w:tc>
        <w:tc>
          <w:tcPr>
            <w:tcW w:w="1017" w:type="pct"/>
            <w:gridSpan w:val="3"/>
            <w:shd w:val="clear" w:color="auto" w:fill="auto"/>
            <w:hideMark/>
          </w:tcPr>
          <w:p w:rsidR="00964FAC" w:rsidRPr="00964FAC" w:rsidRDefault="00964FAC" w:rsidP="00964FAC">
            <w:pPr>
              <w:suppressAutoHyphens/>
              <w:jc w:val="center"/>
              <w:rPr>
                <w:rFonts w:ascii="Times New Roman" w:eastAsia="Times New Roman" w:hAnsi="Times New Roman" w:cs="Times New Roman"/>
                <w:iCs/>
                <w:color w:val="000000"/>
                <w:sz w:val="20"/>
                <w:szCs w:val="20"/>
              </w:rPr>
            </w:pPr>
            <w:r w:rsidRPr="00964FAC">
              <w:rPr>
                <w:rFonts w:ascii="Times New Roman" w:eastAsia="Times New Roman" w:hAnsi="Times New Roman" w:cs="Times New Roman"/>
                <w:iCs/>
                <w:color w:val="000000"/>
                <w:sz w:val="20"/>
                <w:szCs w:val="20"/>
              </w:rPr>
              <w:t xml:space="preserve">Темп (%) прироста </w:t>
            </w:r>
          </w:p>
          <w:p w:rsidR="00964FAC" w:rsidRPr="00964FAC" w:rsidRDefault="00964FAC" w:rsidP="00964FAC">
            <w:pPr>
              <w:suppressAutoHyphens/>
              <w:jc w:val="center"/>
              <w:rPr>
                <w:rFonts w:ascii="Times New Roman" w:eastAsia="Times New Roman" w:hAnsi="Times New Roman" w:cs="Times New Roman"/>
                <w:iCs/>
                <w:color w:val="000000"/>
                <w:sz w:val="20"/>
                <w:szCs w:val="20"/>
              </w:rPr>
            </w:pPr>
            <w:r w:rsidRPr="00964FAC">
              <w:rPr>
                <w:rFonts w:ascii="Times New Roman" w:eastAsia="Times New Roman" w:hAnsi="Times New Roman" w:cs="Times New Roman"/>
                <w:iCs/>
                <w:color w:val="000000"/>
                <w:sz w:val="20"/>
                <w:szCs w:val="20"/>
              </w:rPr>
              <w:t>(снижения) к предыдущему году</w:t>
            </w:r>
          </w:p>
        </w:tc>
      </w:tr>
      <w:tr w:rsidR="00964FAC" w:rsidRPr="00964FAC" w:rsidTr="0086350E">
        <w:trPr>
          <w:trHeight w:val="20"/>
          <w:tblHeader/>
        </w:trPr>
        <w:tc>
          <w:tcPr>
            <w:tcW w:w="1425" w:type="pct"/>
            <w:vMerge/>
            <w:hideMark/>
          </w:tcPr>
          <w:p w:rsidR="00964FAC" w:rsidRPr="00964FAC" w:rsidRDefault="00964FAC" w:rsidP="00964FAC">
            <w:pPr>
              <w:suppressAutoHyphens/>
              <w:jc w:val="center"/>
              <w:rPr>
                <w:rFonts w:ascii="Times New Roman" w:eastAsia="Times New Roman" w:hAnsi="Times New Roman" w:cs="Times New Roman"/>
                <w:iCs/>
                <w:color w:val="000000"/>
                <w:sz w:val="20"/>
                <w:szCs w:val="20"/>
              </w:rPr>
            </w:pPr>
          </w:p>
        </w:tc>
        <w:tc>
          <w:tcPr>
            <w:tcW w:w="204" w:type="pct"/>
            <w:vMerge/>
            <w:hideMark/>
          </w:tcPr>
          <w:p w:rsidR="00964FAC" w:rsidRPr="00964FAC" w:rsidRDefault="00964FAC" w:rsidP="00964FAC">
            <w:pPr>
              <w:suppressAutoHyphens/>
              <w:jc w:val="center"/>
              <w:rPr>
                <w:rFonts w:ascii="Times New Roman" w:eastAsia="Times New Roman" w:hAnsi="Times New Roman" w:cs="Times New Roman"/>
                <w:iCs/>
                <w:color w:val="000000"/>
                <w:sz w:val="20"/>
                <w:szCs w:val="20"/>
              </w:rPr>
            </w:pPr>
          </w:p>
        </w:tc>
        <w:tc>
          <w:tcPr>
            <w:tcW w:w="204" w:type="pct"/>
            <w:vMerge/>
            <w:hideMark/>
          </w:tcPr>
          <w:p w:rsidR="00964FAC" w:rsidRPr="00964FAC" w:rsidRDefault="00964FAC" w:rsidP="00964FAC">
            <w:pPr>
              <w:suppressAutoHyphens/>
              <w:jc w:val="center"/>
              <w:rPr>
                <w:rFonts w:ascii="Times New Roman" w:eastAsia="Times New Roman" w:hAnsi="Times New Roman" w:cs="Times New Roman"/>
                <w:iCs/>
                <w:color w:val="000000"/>
                <w:sz w:val="20"/>
                <w:szCs w:val="20"/>
              </w:rPr>
            </w:pPr>
          </w:p>
        </w:tc>
        <w:tc>
          <w:tcPr>
            <w:tcW w:w="543" w:type="pct"/>
            <w:vMerge/>
            <w:hideMark/>
          </w:tcPr>
          <w:p w:rsidR="00964FAC" w:rsidRPr="00964FAC" w:rsidRDefault="00964FAC" w:rsidP="00964FAC">
            <w:pPr>
              <w:suppressAutoHyphens/>
              <w:jc w:val="center"/>
              <w:rPr>
                <w:rFonts w:ascii="Times New Roman" w:eastAsia="Times New Roman" w:hAnsi="Times New Roman" w:cs="Times New Roman"/>
                <w:iCs/>
                <w:color w:val="000000"/>
                <w:sz w:val="20"/>
                <w:szCs w:val="20"/>
              </w:rPr>
            </w:pPr>
          </w:p>
        </w:tc>
        <w:tc>
          <w:tcPr>
            <w:tcW w:w="543" w:type="pct"/>
            <w:shd w:val="clear" w:color="auto" w:fill="auto"/>
            <w:vAlign w:val="bottom"/>
            <w:hideMark/>
          </w:tcPr>
          <w:p w:rsidR="00964FAC" w:rsidRPr="00964FAC" w:rsidRDefault="00964FAC" w:rsidP="00964FAC">
            <w:pPr>
              <w:suppressAutoHyphens/>
              <w:jc w:val="center"/>
              <w:rPr>
                <w:rFonts w:ascii="Times New Roman" w:eastAsia="Times New Roman" w:hAnsi="Times New Roman" w:cs="Times New Roman"/>
                <w:iCs/>
                <w:color w:val="0000FF"/>
                <w:sz w:val="20"/>
                <w:szCs w:val="20"/>
              </w:rPr>
            </w:pPr>
            <w:r w:rsidRPr="00964FAC">
              <w:rPr>
                <w:rFonts w:ascii="Times New Roman" w:eastAsia="Times New Roman" w:hAnsi="Times New Roman" w:cs="Times New Roman"/>
                <w:iCs/>
                <w:color w:val="0000FF"/>
                <w:sz w:val="20"/>
                <w:szCs w:val="20"/>
              </w:rPr>
              <w:t>на 2021 год</w:t>
            </w:r>
          </w:p>
        </w:tc>
        <w:tc>
          <w:tcPr>
            <w:tcW w:w="519" w:type="pct"/>
            <w:shd w:val="clear" w:color="auto" w:fill="auto"/>
            <w:vAlign w:val="bottom"/>
            <w:hideMark/>
          </w:tcPr>
          <w:p w:rsidR="00964FAC" w:rsidRPr="00964FAC" w:rsidRDefault="00964FAC" w:rsidP="00964FAC">
            <w:pPr>
              <w:suppressAutoHyphens/>
              <w:jc w:val="center"/>
              <w:rPr>
                <w:rFonts w:ascii="Times New Roman" w:eastAsia="Times New Roman" w:hAnsi="Times New Roman" w:cs="Times New Roman"/>
                <w:iCs/>
                <w:color w:val="0000FF"/>
                <w:sz w:val="20"/>
                <w:szCs w:val="20"/>
              </w:rPr>
            </w:pPr>
            <w:r w:rsidRPr="00964FAC">
              <w:rPr>
                <w:rFonts w:ascii="Times New Roman" w:eastAsia="Times New Roman" w:hAnsi="Times New Roman" w:cs="Times New Roman"/>
                <w:iCs/>
                <w:color w:val="0000FF"/>
                <w:sz w:val="20"/>
                <w:szCs w:val="20"/>
              </w:rPr>
              <w:t>на 2022 год</w:t>
            </w:r>
          </w:p>
        </w:tc>
        <w:tc>
          <w:tcPr>
            <w:tcW w:w="544" w:type="pct"/>
            <w:shd w:val="clear" w:color="auto" w:fill="auto"/>
            <w:vAlign w:val="bottom"/>
            <w:hideMark/>
          </w:tcPr>
          <w:p w:rsidR="00964FAC" w:rsidRPr="00964FAC" w:rsidRDefault="00964FAC" w:rsidP="00964FAC">
            <w:pPr>
              <w:suppressAutoHyphens/>
              <w:jc w:val="center"/>
              <w:rPr>
                <w:rFonts w:ascii="Times New Roman" w:eastAsia="Times New Roman" w:hAnsi="Times New Roman" w:cs="Times New Roman"/>
                <w:iCs/>
                <w:color w:val="0000FF"/>
                <w:sz w:val="20"/>
                <w:szCs w:val="20"/>
              </w:rPr>
            </w:pPr>
            <w:r w:rsidRPr="00964FAC">
              <w:rPr>
                <w:rFonts w:ascii="Times New Roman" w:eastAsia="Times New Roman" w:hAnsi="Times New Roman" w:cs="Times New Roman"/>
                <w:iCs/>
                <w:color w:val="0000FF"/>
                <w:sz w:val="20"/>
                <w:szCs w:val="20"/>
              </w:rPr>
              <w:t>на 2023 год</w:t>
            </w:r>
          </w:p>
        </w:tc>
        <w:tc>
          <w:tcPr>
            <w:tcW w:w="340" w:type="pct"/>
            <w:shd w:val="clear" w:color="auto" w:fill="auto"/>
            <w:hideMark/>
          </w:tcPr>
          <w:p w:rsidR="00964FAC" w:rsidRPr="00964FAC" w:rsidRDefault="00964FAC" w:rsidP="00964FAC">
            <w:pPr>
              <w:suppressAutoHyphens/>
              <w:jc w:val="center"/>
              <w:rPr>
                <w:rFonts w:ascii="Times New Roman" w:eastAsia="Times New Roman" w:hAnsi="Times New Roman" w:cs="Times New Roman"/>
                <w:iCs/>
                <w:color w:val="0000FF"/>
                <w:sz w:val="20"/>
                <w:szCs w:val="20"/>
              </w:rPr>
            </w:pPr>
            <w:r w:rsidRPr="00964FAC">
              <w:rPr>
                <w:rFonts w:ascii="Times New Roman" w:eastAsia="Times New Roman" w:hAnsi="Times New Roman" w:cs="Times New Roman"/>
                <w:iCs/>
                <w:color w:val="0000FF"/>
                <w:sz w:val="20"/>
                <w:szCs w:val="20"/>
              </w:rPr>
              <w:t>2021г</w:t>
            </w:r>
          </w:p>
          <w:p w:rsidR="00964FAC" w:rsidRPr="00964FAC" w:rsidRDefault="00964FAC" w:rsidP="00964FAC">
            <w:pPr>
              <w:suppressAutoHyphens/>
              <w:jc w:val="center"/>
              <w:rPr>
                <w:rFonts w:ascii="Times New Roman" w:eastAsia="Times New Roman" w:hAnsi="Times New Roman" w:cs="Times New Roman"/>
                <w:iCs/>
                <w:color w:val="0000FF"/>
                <w:sz w:val="20"/>
                <w:szCs w:val="20"/>
              </w:rPr>
            </w:pPr>
            <w:r w:rsidRPr="00964FAC">
              <w:rPr>
                <w:rFonts w:ascii="Times New Roman" w:eastAsia="Times New Roman" w:hAnsi="Times New Roman" w:cs="Times New Roman"/>
                <w:iCs/>
                <w:color w:val="0000FF"/>
                <w:sz w:val="20"/>
                <w:szCs w:val="20"/>
              </w:rPr>
              <w:t>/ 2020г</w:t>
            </w:r>
          </w:p>
        </w:tc>
        <w:tc>
          <w:tcPr>
            <w:tcW w:w="340" w:type="pct"/>
            <w:shd w:val="clear" w:color="auto" w:fill="auto"/>
            <w:hideMark/>
          </w:tcPr>
          <w:p w:rsidR="00964FAC" w:rsidRPr="00964FAC" w:rsidRDefault="00964FAC" w:rsidP="00964FAC">
            <w:pPr>
              <w:suppressAutoHyphens/>
              <w:jc w:val="center"/>
              <w:rPr>
                <w:rFonts w:ascii="Times New Roman" w:eastAsia="Times New Roman" w:hAnsi="Times New Roman" w:cs="Times New Roman"/>
                <w:iCs/>
                <w:color w:val="0000FF"/>
                <w:sz w:val="20"/>
                <w:szCs w:val="20"/>
              </w:rPr>
            </w:pPr>
            <w:r w:rsidRPr="00964FAC">
              <w:rPr>
                <w:rFonts w:ascii="Times New Roman" w:eastAsia="Times New Roman" w:hAnsi="Times New Roman" w:cs="Times New Roman"/>
                <w:iCs/>
                <w:color w:val="0000FF"/>
                <w:sz w:val="20"/>
                <w:szCs w:val="20"/>
              </w:rPr>
              <w:t xml:space="preserve">2022г </w:t>
            </w:r>
          </w:p>
          <w:p w:rsidR="00964FAC" w:rsidRPr="00964FAC" w:rsidRDefault="00964FAC" w:rsidP="00964FAC">
            <w:pPr>
              <w:suppressAutoHyphens/>
              <w:jc w:val="center"/>
              <w:rPr>
                <w:rFonts w:ascii="Times New Roman" w:eastAsia="Times New Roman" w:hAnsi="Times New Roman" w:cs="Times New Roman"/>
                <w:iCs/>
                <w:color w:val="0000FF"/>
                <w:sz w:val="20"/>
                <w:szCs w:val="20"/>
              </w:rPr>
            </w:pPr>
            <w:r w:rsidRPr="00964FAC">
              <w:rPr>
                <w:rFonts w:ascii="Times New Roman" w:eastAsia="Times New Roman" w:hAnsi="Times New Roman" w:cs="Times New Roman"/>
                <w:iCs/>
                <w:color w:val="0000FF"/>
                <w:sz w:val="20"/>
                <w:szCs w:val="20"/>
              </w:rPr>
              <w:t>/ 2021г</w:t>
            </w:r>
          </w:p>
        </w:tc>
        <w:tc>
          <w:tcPr>
            <w:tcW w:w="337" w:type="pct"/>
            <w:shd w:val="clear" w:color="auto" w:fill="auto"/>
            <w:hideMark/>
          </w:tcPr>
          <w:p w:rsidR="00964FAC" w:rsidRPr="00964FAC" w:rsidRDefault="00964FAC" w:rsidP="00964FAC">
            <w:pPr>
              <w:suppressAutoHyphens/>
              <w:jc w:val="center"/>
              <w:rPr>
                <w:rFonts w:ascii="Times New Roman" w:eastAsia="Times New Roman" w:hAnsi="Times New Roman" w:cs="Times New Roman"/>
                <w:iCs/>
                <w:color w:val="0000FF"/>
                <w:sz w:val="20"/>
                <w:szCs w:val="20"/>
              </w:rPr>
            </w:pPr>
            <w:r w:rsidRPr="00964FAC">
              <w:rPr>
                <w:rFonts w:ascii="Times New Roman" w:eastAsia="Times New Roman" w:hAnsi="Times New Roman" w:cs="Times New Roman"/>
                <w:iCs/>
                <w:color w:val="0000FF"/>
                <w:sz w:val="20"/>
                <w:szCs w:val="20"/>
              </w:rPr>
              <w:t>2023г</w:t>
            </w:r>
          </w:p>
          <w:p w:rsidR="00964FAC" w:rsidRPr="00964FAC" w:rsidRDefault="00964FAC" w:rsidP="00964FAC">
            <w:pPr>
              <w:suppressAutoHyphens/>
              <w:jc w:val="center"/>
              <w:rPr>
                <w:rFonts w:ascii="Times New Roman" w:eastAsia="Times New Roman" w:hAnsi="Times New Roman" w:cs="Times New Roman"/>
                <w:iCs/>
                <w:color w:val="0000FF"/>
                <w:sz w:val="20"/>
                <w:szCs w:val="20"/>
              </w:rPr>
            </w:pPr>
            <w:r w:rsidRPr="00964FAC">
              <w:rPr>
                <w:rFonts w:ascii="Times New Roman" w:eastAsia="Times New Roman" w:hAnsi="Times New Roman" w:cs="Times New Roman"/>
                <w:iCs/>
                <w:color w:val="0000FF"/>
                <w:sz w:val="20"/>
                <w:szCs w:val="20"/>
              </w:rPr>
              <w:t>/ 2022г</w:t>
            </w:r>
          </w:p>
        </w:tc>
      </w:tr>
      <w:tr w:rsidR="00964FAC" w:rsidRPr="00964FAC" w:rsidTr="0086350E">
        <w:trPr>
          <w:trHeight w:val="20"/>
        </w:trPr>
        <w:tc>
          <w:tcPr>
            <w:tcW w:w="1425" w:type="pct"/>
            <w:shd w:val="clear" w:color="auto" w:fill="EAF1DD"/>
            <w:tcMar>
              <w:top w:w="28" w:type="dxa"/>
              <w:left w:w="57" w:type="dxa"/>
              <w:bottom w:w="28" w:type="dxa"/>
              <w:right w:w="28" w:type="dxa"/>
            </w:tcMar>
            <w:vAlign w:val="center"/>
            <w:hideMark/>
          </w:tcPr>
          <w:p w:rsidR="00964FAC" w:rsidRPr="004E455D" w:rsidRDefault="00964FAC" w:rsidP="00964FAC">
            <w:pPr>
              <w:tabs>
                <w:tab w:val="left" w:pos="2728"/>
              </w:tabs>
              <w:suppressAutoHyphens/>
              <w:rPr>
                <w:rFonts w:ascii="Times New Roman" w:eastAsia="Times New Roman" w:hAnsi="Times New Roman" w:cs="Times New Roman"/>
                <w:bCs/>
                <w:color w:val="000000"/>
              </w:rPr>
            </w:pPr>
            <w:r w:rsidRPr="004E455D">
              <w:rPr>
                <w:rFonts w:ascii="Times New Roman" w:eastAsia="Times New Roman" w:hAnsi="Times New Roman" w:cs="Times New Roman"/>
                <w:bCs/>
                <w:color w:val="000000"/>
              </w:rPr>
              <w:t xml:space="preserve">Межбюджетные трансферты общего характера бюджетам бюджетной системы </w:t>
            </w:r>
          </w:p>
          <w:p w:rsidR="00964FAC" w:rsidRPr="004E455D" w:rsidRDefault="00964FAC" w:rsidP="00964FAC">
            <w:pPr>
              <w:tabs>
                <w:tab w:val="left" w:pos="2728"/>
              </w:tabs>
              <w:suppressAutoHyphens/>
              <w:rPr>
                <w:rFonts w:ascii="Times New Roman" w:eastAsia="Times New Roman" w:hAnsi="Times New Roman" w:cs="Times New Roman"/>
                <w:bCs/>
                <w:color w:val="000000"/>
              </w:rPr>
            </w:pPr>
            <w:r w:rsidRPr="004E455D">
              <w:rPr>
                <w:rFonts w:ascii="Times New Roman" w:eastAsia="Times New Roman" w:hAnsi="Times New Roman" w:cs="Times New Roman"/>
                <w:bCs/>
                <w:color w:val="000000"/>
              </w:rPr>
              <w:t>Российской Федерации</w:t>
            </w:r>
          </w:p>
        </w:tc>
        <w:tc>
          <w:tcPr>
            <w:tcW w:w="204" w:type="pct"/>
            <w:shd w:val="clear" w:color="auto" w:fill="EAF1DD"/>
            <w:tcMar>
              <w:top w:w="28" w:type="dxa"/>
              <w:left w:w="57" w:type="dxa"/>
              <w:bottom w:w="28" w:type="dxa"/>
              <w:right w:w="28" w:type="dxa"/>
            </w:tcMar>
            <w:vAlign w:val="center"/>
            <w:hideMark/>
          </w:tcPr>
          <w:p w:rsidR="00964FAC" w:rsidRPr="00964FAC" w:rsidRDefault="00964FAC" w:rsidP="00964FAC">
            <w:pPr>
              <w:suppressAutoHyphens/>
              <w:jc w:val="center"/>
              <w:rPr>
                <w:rFonts w:ascii="Times New Roman" w:eastAsia="Times New Roman" w:hAnsi="Times New Roman" w:cs="Times New Roman"/>
                <w:bCs/>
                <w:color w:val="000000"/>
                <w:sz w:val="20"/>
                <w:szCs w:val="20"/>
              </w:rPr>
            </w:pPr>
            <w:r w:rsidRPr="00964FAC">
              <w:rPr>
                <w:rFonts w:ascii="Times New Roman" w:eastAsia="Times New Roman" w:hAnsi="Times New Roman" w:cs="Times New Roman"/>
                <w:bCs/>
                <w:color w:val="000000"/>
                <w:sz w:val="20"/>
                <w:szCs w:val="20"/>
              </w:rPr>
              <w:t>14</w:t>
            </w:r>
          </w:p>
        </w:tc>
        <w:tc>
          <w:tcPr>
            <w:tcW w:w="204" w:type="pct"/>
            <w:shd w:val="clear" w:color="auto" w:fill="EAF1DD"/>
            <w:tcMar>
              <w:top w:w="28" w:type="dxa"/>
              <w:left w:w="57" w:type="dxa"/>
              <w:bottom w:w="28" w:type="dxa"/>
              <w:right w:w="28" w:type="dxa"/>
            </w:tcMar>
            <w:vAlign w:val="center"/>
            <w:hideMark/>
          </w:tcPr>
          <w:p w:rsidR="00964FAC" w:rsidRPr="00964FAC" w:rsidRDefault="00964FAC" w:rsidP="00964FAC">
            <w:pPr>
              <w:suppressAutoHyphens/>
              <w:jc w:val="center"/>
              <w:rPr>
                <w:rFonts w:ascii="Times New Roman" w:eastAsia="Times New Roman" w:hAnsi="Times New Roman" w:cs="Times New Roman"/>
                <w:bCs/>
                <w:color w:val="000000"/>
                <w:sz w:val="20"/>
                <w:szCs w:val="20"/>
              </w:rPr>
            </w:pPr>
            <w:r w:rsidRPr="00964FAC">
              <w:rPr>
                <w:rFonts w:ascii="Times New Roman" w:eastAsia="Times New Roman" w:hAnsi="Times New Roman" w:cs="Times New Roman"/>
                <w:bCs/>
                <w:color w:val="000000"/>
                <w:sz w:val="20"/>
                <w:szCs w:val="20"/>
              </w:rPr>
              <w:t>00</w:t>
            </w:r>
          </w:p>
        </w:tc>
        <w:tc>
          <w:tcPr>
            <w:tcW w:w="543" w:type="pct"/>
            <w:shd w:val="clear" w:color="auto" w:fill="EAF1DD"/>
            <w:tcMar>
              <w:top w:w="28" w:type="dxa"/>
              <w:left w:w="57" w:type="dxa"/>
              <w:bottom w:w="28" w:type="dxa"/>
              <w:right w:w="28" w:type="dxa"/>
            </w:tcMar>
            <w:vAlign w:val="center"/>
            <w:hideMark/>
          </w:tcPr>
          <w:p w:rsidR="00964FAC" w:rsidRPr="00964FAC" w:rsidRDefault="00964FAC" w:rsidP="00964FAC">
            <w:pPr>
              <w:suppressAutoHyphens/>
              <w:jc w:val="right"/>
              <w:rPr>
                <w:rFonts w:ascii="Times New Roman" w:eastAsia="Times New Roman" w:hAnsi="Times New Roman" w:cs="Times New Roman"/>
                <w:color w:val="000000"/>
                <w:sz w:val="18"/>
                <w:szCs w:val="18"/>
              </w:rPr>
            </w:pPr>
            <w:r w:rsidRPr="00964FAC">
              <w:rPr>
                <w:rFonts w:ascii="Times New Roman" w:eastAsia="Times New Roman" w:hAnsi="Times New Roman" w:cs="Times New Roman"/>
                <w:color w:val="000000"/>
                <w:sz w:val="18"/>
                <w:szCs w:val="18"/>
              </w:rPr>
              <w:t>9 732 083,3</w:t>
            </w:r>
          </w:p>
        </w:tc>
        <w:tc>
          <w:tcPr>
            <w:tcW w:w="543" w:type="pct"/>
            <w:shd w:val="clear" w:color="auto" w:fill="EAF1DD"/>
            <w:tcMar>
              <w:top w:w="28" w:type="dxa"/>
              <w:left w:w="57" w:type="dxa"/>
              <w:bottom w:w="28" w:type="dxa"/>
              <w:right w:w="28" w:type="dxa"/>
            </w:tcMar>
            <w:vAlign w:val="center"/>
            <w:hideMark/>
          </w:tcPr>
          <w:p w:rsidR="00964FAC" w:rsidRPr="00964FAC" w:rsidRDefault="00964FAC" w:rsidP="00964FAC">
            <w:pPr>
              <w:suppressAutoHyphens/>
              <w:jc w:val="right"/>
              <w:rPr>
                <w:rFonts w:ascii="Times New Roman" w:eastAsia="Times New Roman" w:hAnsi="Times New Roman" w:cs="Times New Roman"/>
                <w:color w:val="000000"/>
                <w:sz w:val="18"/>
                <w:szCs w:val="18"/>
              </w:rPr>
            </w:pPr>
            <w:r w:rsidRPr="00964FAC">
              <w:rPr>
                <w:rFonts w:ascii="Times New Roman" w:eastAsia="Times New Roman" w:hAnsi="Times New Roman" w:cs="Times New Roman"/>
                <w:color w:val="000000"/>
                <w:sz w:val="18"/>
                <w:szCs w:val="18"/>
              </w:rPr>
              <w:t>7 383 704,1</w:t>
            </w:r>
          </w:p>
        </w:tc>
        <w:tc>
          <w:tcPr>
            <w:tcW w:w="519" w:type="pct"/>
            <w:shd w:val="clear" w:color="auto" w:fill="EAF1DD"/>
            <w:tcMar>
              <w:top w:w="28" w:type="dxa"/>
              <w:left w:w="57" w:type="dxa"/>
              <w:bottom w:w="28" w:type="dxa"/>
              <w:right w:w="28" w:type="dxa"/>
            </w:tcMar>
            <w:vAlign w:val="center"/>
            <w:hideMark/>
          </w:tcPr>
          <w:p w:rsidR="00964FAC" w:rsidRPr="00964FAC" w:rsidRDefault="00964FAC" w:rsidP="00964FAC">
            <w:pPr>
              <w:suppressAutoHyphens/>
              <w:jc w:val="right"/>
              <w:rPr>
                <w:rFonts w:ascii="Times New Roman" w:eastAsia="Times New Roman" w:hAnsi="Times New Roman" w:cs="Times New Roman"/>
                <w:color w:val="000000"/>
                <w:sz w:val="18"/>
                <w:szCs w:val="18"/>
              </w:rPr>
            </w:pPr>
            <w:r w:rsidRPr="00964FAC">
              <w:rPr>
                <w:rFonts w:ascii="Times New Roman" w:eastAsia="Times New Roman" w:hAnsi="Times New Roman" w:cs="Times New Roman"/>
                <w:color w:val="000000"/>
                <w:sz w:val="18"/>
                <w:szCs w:val="18"/>
              </w:rPr>
              <w:t>5 508 574,1</w:t>
            </w:r>
          </w:p>
        </w:tc>
        <w:tc>
          <w:tcPr>
            <w:tcW w:w="544" w:type="pct"/>
            <w:shd w:val="clear" w:color="auto" w:fill="EAF1DD"/>
            <w:tcMar>
              <w:top w:w="28" w:type="dxa"/>
              <w:left w:w="57" w:type="dxa"/>
              <w:bottom w:w="28" w:type="dxa"/>
              <w:right w:w="28" w:type="dxa"/>
            </w:tcMar>
            <w:vAlign w:val="center"/>
            <w:hideMark/>
          </w:tcPr>
          <w:p w:rsidR="00964FAC" w:rsidRPr="00964FAC" w:rsidRDefault="00964FAC" w:rsidP="00964FAC">
            <w:pPr>
              <w:suppressAutoHyphens/>
              <w:jc w:val="right"/>
              <w:rPr>
                <w:rFonts w:ascii="Times New Roman" w:eastAsia="Times New Roman" w:hAnsi="Times New Roman" w:cs="Times New Roman"/>
                <w:color w:val="000000"/>
                <w:sz w:val="18"/>
                <w:szCs w:val="18"/>
              </w:rPr>
            </w:pPr>
            <w:r w:rsidRPr="00964FAC">
              <w:rPr>
                <w:rFonts w:ascii="Times New Roman" w:eastAsia="Times New Roman" w:hAnsi="Times New Roman" w:cs="Times New Roman"/>
                <w:color w:val="000000"/>
                <w:sz w:val="18"/>
                <w:szCs w:val="18"/>
              </w:rPr>
              <w:t>5 508 574,1</w:t>
            </w:r>
          </w:p>
        </w:tc>
        <w:tc>
          <w:tcPr>
            <w:tcW w:w="340" w:type="pct"/>
            <w:shd w:val="clear" w:color="auto" w:fill="EAF1DD"/>
            <w:tcMar>
              <w:top w:w="28" w:type="dxa"/>
              <w:left w:w="57" w:type="dxa"/>
              <w:bottom w:w="28" w:type="dxa"/>
              <w:right w:w="28" w:type="dxa"/>
            </w:tcMar>
            <w:vAlign w:val="center"/>
            <w:hideMark/>
          </w:tcPr>
          <w:p w:rsidR="00964FAC" w:rsidRPr="00964FAC" w:rsidRDefault="00964FAC" w:rsidP="00964FAC">
            <w:pPr>
              <w:suppressAutoHyphens/>
              <w:jc w:val="right"/>
              <w:rPr>
                <w:rFonts w:ascii="Times New Roman" w:eastAsia="Times New Roman" w:hAnsi="Times New Roman" w:cs="Times New Roman"/>
                <w:color w:val="000000"/>
                <w:sz w:val="20"/>
                <w:szCs w:val="20"/>
              </w:rPr>
            </w:pPr>
            <w:r w:rsidRPr="00964FAC">
              <w:rPr>
                <w:rFonts w:ascii="Times New Roman" w:eastAsia="Times New Roman" w:hAnsi="Times New Roman" w:cs="Times New Roman"/>
                <w:color w:val="000000"/>
                <w:sz w:val="20"/>
                <w:szCs w:val="20"/>
              </w:rPr>
              <w:t>-24,1</w:t>
            </w:r>
          </w:p>
        </w:tc>
        <w:tc>
          <w:tcPr>
            <w:tcW w:w="340" w:type="pct"/>
            <w:shd w:val="clear" w:color="auto" w:fill="EAF1DD"/>
            <w:tcMar>
              <w:top w:w="28" w:type="dxa"/>
              <w:left w:w="57" w:type="dxa"/>
              <w:bottom w:w="28" w:type="dxa"/>
              <w:right w:w="28" w:type="dxa"/>
            </w:tcMar>
            <w:vAlign w:val="center"/>
            <w:hideMark/>
          </w:tcPr>
          <w:p w:rsidR="00964FAC" w:rsidRPr="00964FAC" w:rsidRDefault="00964FAC" w:rsidP="00964FAC">
            <w:pPr>
              <w:suppressAutoHyphens/>
              <w:jc w:val="right"/>
              <w:rPr>
                <w:rFonts w:ascii="Times New Roman" w:eastAsia="Times New Roman" w:hAnsi="Times New Roman" w:cs="Times New Roman"/>
                <w:color w:val="000000"/>
                <w:sz w:val="20"/>
                <w:szCs w:val="20"/>
              </w:rPr>
            </w:pPr>
            <w:r w:rsidRPr="00964FAC">
              <w:rPr>
                <w:rFonts w:ascii="Times New Roman" w:eastAsia="Times New Roman" w:hAnsi="Times New Roman" w:cs="Times New Roman"/>
                <w:color w:val="000000"/>
                <w:sz w:val="20"/>
                <w:szCs w:val="20"/>
              </w:rPr>
              <w:t>-25,4</w:t>
            </w:r>
          </w:p>
        </w:tc>
        <w:tc>
          <w:tcPr>
            <w:tcW w:w="337" w:type="pct"/>
            <w:shd w:val="clear" w:color="auto" w:fill="EAF1DD"/>
            <w:tcMar>
              <w:top w:w="28" w:type="dxa"/>
              <w:left w:w="57" w:type="dxa"/>
              <w:bottom w:w="28" w:type="dxa"/>
              <w:right w:w="28" w:type="dxa"/>
            </w:tcMar>
            <w:vAlign w:val="center"/>
            <w:hideMark/>
          </w:tcPr>
          <w:p w:rsidR="00964FAC" w:rsidRPr="00964FAC" w:rsidRDefault="00964FAC" w:rsidP="00964FAC">
            <w:pPr>
              <w:suppressAutoHyphens/>
              <w:jc w:val="right"/>
              <w:rPr>
                <w:rFonts w:ascii="Times New Roman" w:eastAsia="Times New Roman" w:hAnsi="Times New Roman" w:cs="Times New Roman"/>
                <w:color w:val="000000"/>
                <w:sz w:val="20"/>
                <w:szCs w:val="20"/>
              </w:rPr>
            </w:pPr>
            <w:r w:rsidRPr="00964FAC">
              <w:rPr>
                <w:rFonts w:ascii="Times New Roman" w:eastAsia="Times New Roman" w:hAnsi="Times New Roman" w:cs="Times New Roman"/>
                <w:color w:val="000000"/>
                <w:sz w:val="20"/>
                <w:szCs w:val="20"/>
              </w:rPr>
              <w:t>0,0</w:t>
            </w:r>
          </w:p>
        </w:tc>
      </w:tr>
      <w:tr w:rsidR="00964FAC" w:rsidRPr="00964FAC" w:rsidTr="0086350E">
        <w:trPr>
          <w:trHeight w:val="20"/>
        </w:trPr>
        <w:tc>
          <w:tcPr>
            <w:tcW w:w="1425" w:type="pct"/>
            <w:shd w:val="clear" w:color="auto" w:fill="auto"/>
            <w:tcMar>
              <w:top w:w="28" w:type="dxa"/>
              <w:left w:w="57" w:type="dxa"/>
              <w:bottom w:w="28" w:type="dxa"/>
              <w:right w:w="28" w:type="dxa"/>
            </w:tcMar>
            <w:vAlign w:val="center"/>
            <w:hideMark/>
          </w:tcPr>
          <w:p w:rsidR="00964FAC" w:rsidRPr="004E455D" w:rsidRDefault="00964FAC" w:rsidP="00964FAC">
            <w:pPr>
              <w:suppressAutoHyphens/>
              <w:rPr>
                <w:rFonts w:ascii="Times New Roman" w:eastAsia="Times New Roman" w:hAnsi="Times New Roman" w:cs="Times New Roman"/>
                <w:color w:val="000000"/>
              </w:rPr>
            </w:pPr>
            <w:r w:rsidRPr="004E455D">
              <w:rPr>
                <w:rFonts w:ascii="Times New Roman" w:eastAsia="Times New Roman" w:hAnsi="Times New Roman" w:cs="Times New Roman"/>
                <w:color w:val="000000"/>
              </w:rPr>
              <w:t>Дотации на выравнивание бюджетной обеспеченности субъектов Российской Федерации и муниципальных образований</w:t>
            </w:r>
          </w:p>
        </w:tc>
        <w:tc>
          <w:tcPr>
            <w:tcW w:w="204" w:type="pct"/>
            <w:shd w:val="clear" w:color="auto" w:fill="auto"/>
            <w:tcMar>
              <w:top w:w="28" w:type="dxa"/>
              <w:left w:w="57" w:type="dxa"/>
              <w:bottom w:w="28" w:type="dxa"/>
              <w:right w:w="28" w:type="dxa"/>
            </w:tcMar>
            <w:vAlign w:val="center"/>
            <w:hideMark/>
          </w:tcPr>
          <w:p w:rsidR="00964FAC" w:rsidRPr="00964FAC" w:rsidRDefault="00964FAC" w:rsidP="00964FAC">
            <w:pPr>
              <w:suppressAutoHyphens/>
              <w:jc w:val="center"/>
              <w:rPr>
                <w:rFonts w:ascii="Times New Roman" w:eastAsia="Times New Roman" w:hAnsi="Times New Roman" w:cs="Times New Roman"/>
                <w:color w:val="000000"/>
                <w:sz w:val="20"/>
                <w:szCs w:val="20"/>
              </w:rPr>
            </w:pPr>
            <w:r w:rsidRPr="00964FAC">
              <w:rPr>
                <w:rFonts w:ascii="Times New Roman" w:eastAsia="Times New Roman" w:hAnsi="Times New Roman" w:cs="Times New Roman"/>
                <w:color w:val="000000"/>
                <w:sz w:val="20"/>
                <w:szCs w:val="20"/>
              </w:rPr>
              <w:t>14</w:t>
            </w:r>
          </w:p>
        </w:tc>
        <w:tc>
          <w:tcPr>
            <w:tcW w:w="204" w:type="pct"/>
            <w:shd w:val="clear" w:color="auto" w:fill="auto"/>
            <w:tcMar>
              <w:top w:w="28" w:type="dxa"/>
              <w:left w:w="57" w:type="dxa"/>
              <w:bottom w:w="28" w:type="dxa"/>
              <w:right w:w="28" w:type="dxa"/>
            </w:tcMar>
            <w:vAlign w:val="center"/>
            <w:hideMark/>
          </w:tcPr>
          <w:p w:rsidR="00964FAC" w:rsidRPr="00964FAC" w:rsidRDefault="00964FAC" w:rsidP="00964FAC">
            <w:pPr>
              <w:suppressAutoHyphens/>
              <w:jc w:val="center"/>
              <w:rPr>
                <w:rFonts w:ascii="Times New Roman" w:eastAsia="Times New Roman" w:hAnsi="Times New Roman" w:cs="Times New Roman"/>
                <w:color w:val="000000"/>
                <w:sz w:val="20"/>
                <w:szCs w:val="20"/>
              </w:rPr>
            </w:pPr>
            <w:r w:rsidRPr="00964FAC">
              <w:rPr>
                <w:rFonts w:ascii="Times New Roman" w:eastAsia="Times New Roman" w:hAnsi="Times New Roman" w:cs="Times New Roman"/>
                <w:color w:val="000000"/>
                <w:sz w:val="20"/>
                <w:szCs w:val="20"/>
              </w:rPr>
              <w:t>01</w:t>
            </w:r>
          </w:p>
        </w:tc>
        <w:tc>
          <w:tcPr>
            <w:tcW w:w="543" w:type="pct"/>
            <w:shd w:val="clear" w:color="auto" w:fill="auto"/>
            <w:tcMar>
              <w:top w:w="28" w:type="dxa"/>
              <w:left w:w="57" w:type="dxa"/>
              <w:bottom w:w="28" w:type="dxa"/>
              <w:right w:w="28" w:type="dxa"/>
            </w:tcMar>
            <w:vAlign w:val="center"/>
            <w:hideMark/>
          </w:tcPr>
          <w:p w:rsidR="00964FAC" w:rsidRPr="00964FAC" w:rsidRDefault="00964FAC" w:rsidP="00964FAC">
            <w:pPr>
              <w:suppressAutoHyphens/>
              <w:jc w:val="right"/>
              <w:rPr>
                <w:rFonts w:ascii="Times New Roman" w:eastAsia="Times New Roman" w:hAnsi="Times New Roman" w:cs="Times New Roman"/>
                <w:color w:val="000000"/>
                <w:sz w:val="18"/>
                <w:szCs w:val="18"/>
              </w:rPr>
            </w:pPr>
            <w:r w:rsidRPr="00964FAC">
              <w:rPr>
                <w:rFonts w:ascii="Times New Roman" w:eastAsia="Times New Roman" w:hAnsi="Times New Roman" w:cs="Times New Roman"/>
                <w:color w:val="000000"/>
                <w:sz w:val="18"/>
                <w:szCs w:val="18"/>
              </w:rPr>
              <w:t>7 065 056,0</w:t>
            </w:r>
          </w:p>
        </w:tc>
        <w:tc>
          <w:tcPr>
            <w:tcW w:w="543" w:type="pct"/>
            <w:shd w:val="clear" w:color="auto" w:fill="auto"/>
            <w:tcMar>
              <w:top w:w="28" w:type="dxa"/>
              <w:left w:w="57" w:type="dxa"/>
              <w:bottom w:w="28" w:type="dxa"/>
              <w:right w:w="28" w:type="dxa"/>
            </w:tcMar>
            <w:vAlign w:val="center"/>
            <w:hideMark/>
          </w:tcPr>
          <w:p w:rsidR="00964FAC" w:rsidRPr="00964FAC" w:rsidRDefault="00964FAC" w:rsidP="00964FAC">
            <w:pPr>
              <w:suppressAutoHyphens/>
              <w:jc w:val="right"/>
              <w:rPr>
                <w:rFonts w:ascii="Times New Roman" w:eastAsia="Times New Roman" w:hAnsi="Times New Roman" w:cs="Times New Roman"/>
                <w:color w:val="000000"/>
                <w:sz w:val="18"/>
                <w:szCs w:val="18"/>
              </w:rPr>
            </w:pPr>
            <w:r w:rsidRPr="00964FAC">
              <w:rPr>
                <w:rFonts w:ascii="Times New Roman" w:eastAsia="Times New Roman" w:hAnsi="Times New Roman" w:cs="Times New Roman"/>
                <w:color w:val="000000"/>
                <w:sz w:val="18"/>
                <w:szCs w:val="18"/>
              </w:rPr>
              <w:t>4 822 043,0</w:t>
            </w:r>
          </w:p>
        </w:tc>
        <w:tc>
          <w:tcPr>
            <w:tcW w:w="519" w:type="pct"/>
            <w:shd w:val="clear" w:color="auto" w:fill="auto"/>
            <w:tcMar>
              <w:top w:w="28" w:type="dxa"/>
              <w:left w:w="57" w:type="dxa"/>
              <w:bottom w:w="28" w:type="dxa"/>
              <w:right w:w="28" w:type="dxa"/>
            </w:tcMar>
            <w:vAlign w:val="center"/>
            <w:hideMark/>
          </w:tcPr>
          <w:p w:rsidR="00964FAC" w:rsidRPr="00964FAC" w:rsidRDefault="00964FAC" w:rsidP="00964FAC">
            <w:pPr>
              <w:suppressAutoHyphens/>
              <w:jc w:val="right"/>
              <w:rPr>
                <w:rFonts w:ascii="Times New Roman" w:eastAsia="Times New Roman" w:hAnsi="Times New Roman" w:cs="Times New Roman"/>
                <w:color w:val="000000"/>
                <w:sz w:val="18"/>
                <w:szCs w:val="18"/>
              </w:rPr>
            </w:pPr>
            <w:r w:rsidRPr="00964FAC">
              <w:rPr>
                <w:rFonts w:ascii="Times New Roman" w:eastAsia="Times New Roman" w:hAnsi="Times New Roman" w:cs="Times New Roman"/>
                <w:color w:val="000000"/>
                <w:sz w:val="18"/>
                <w:szCs w:val="18"/>
              </w:rPr>
              <w:t>3 300 000,0</w:t>
            </w:r>
          </w:p>
        </w:tc>
        <w:tc>
          <w:tcPr>
            <w:tcW w:w="544" w:type="pct"/>
            <w:shd w:val="clear" w:color="auto" w:fill="auto"/>
            <w:tcMar>
              <w:top w:w="28" w:type="dxa"/>
              <w:left w:w="57" w:type="dxa"/>
              <w:bottom w:w="28" w:type="dxa"/>
              <w:right w:w="28" w:type="dxa"/>
            </w:tcMar>
            <w:vAlign w:val="center"/>
            <w:hideMark/>
          </w:tcPr>
          <w:p w:rsidR="00964FAC" w:rsidRPr="00964FAC" w:rsidRDefault="00964FAC" w:rsidP="00964FAC">
            <w:pPr>
              <w:suppressAutoHyphens/>
              <w:jc w:val="right"/>
              <w:rPr>
                <w:rFonts w:ascii="Times New Roman" w:eastAsia="Times New Roman" w:hAnsi="Times New Roman" w:cs="Times New Roman"/>
                <w:color w:val="000000"/>
                <w:sz w:val="18"/>
                <w:szCs w:val="18"/>
              </w:rPr>
            </w:pPr>
            <w:r w:rsidRPr="00964FAC">
              <w:rPr>
                <w:rFonts w:ascii="Times New Roman" w:eastAsia="Times New Roman" w:hAnsi="Times New Roman" w:cs="Times New Roman"/>
                <w:color w:val="000000"/>
                <w:sz w:val="18"/>
                <w:szCs w:val="18"/>
              </w:rPr>
              <w:t>3 300 000,0</w:t>
            </w:r>
          </w:p>
        </w:tc>
        <w:tc>
          <w:tcPr>
            <w:tcW w:w="340" w:type="pct"/>
            <w:shd w:val="clear" w:color="auto" w:fill="auto"/>
            <w:tcMar>
              <w:top w:w="28" w:type="dxa"/>
              <w:left w:w="57" w:type="dxa"/>
              <w:bottom w:w="28" w:type="dxa"/>
              <w:right w:w="28" w:type="dxa"/>
            </w:tcMar>
            <w:vAlign w:val="center"/>
            <w:hideMark/>
          </w:tcPr>
          <w:p w:rsidR="00964FAC" w:rsidRPr="00964FAC" w:rsidRDefault="00964FAC" w:rsidP="00964FAC">
            <w:pPr>
              <w:suppressAutoHyphens/>
              <w:jc w:val="right"/>
              <w:rPr>
                <w:rFonts w:ascii="Times New Roman" w:eastAsia="Times New Roman" w:hAnsi="Times New Roman" w:cs="Times New Roman"/>
                <w:color w:val="000000"/>
                <w:sz w:val="20"/>
                <w:szCs w:val="20"/>
              </w:rPr>
            </w:pPr>
            <w:r w:rsidRPr="00964FAC">
              <w:rPr>
                <w:rFonts w:ascii="Times New Roman" w:eastAsia="Times New Roman" w:hAnsi="Times New Roman" w:cs="Times New Roman"/>
                <w:color w:val="000000"/>
                <w:sz w:val="20"/>
                <w:szCs w:val="20"/>
              </w:rPr>
              <w:t>-31,7</w:t>
            </w:r>
          </w:p>
        </w:tc>
        <w:tc>
          <w:tcPr>
            <w:tcW w:w="340" w:type="pct"/>
            <w:shd w:val="clear" w:color="auto" w:fill="auto"/>
            <w:tcMar>
              <w:top w:w="28" w:type="dxa"/>
              <w:left w:w="57" w:type="dxa"/>
              <w:bottom w:w="28" w:type="dxa"/>
              <w:right w:w="28" w:type="dxa"/>
            </w:tcMar>
            <w:vAlign w:val="center"/>
            <w:hideMark/>
          </w:tcPr>
          <w:p w:rsidR="00964FAC" w:rsidRPr="00964FAC" w:rsidRDefault="00964FAC" w:rsidP="00964FAC">
            <w:pPr>
              <w:suppressAutoHyphens/>
              <w:jc w:val="right"/>
              <w:rPr>
                <w:rFonts w:ascii="Times New Roman" w:eastAsia="Times New Roman" w:hAnsi="Times New Roman" w:cs="Times New Roman"/>
                <w:color w:val="000000"/>
                <w:sz w:val="20"/>
                <w:szCs w:val="20"/>
              </w:rPr>
            </w:pPr>
            <w:r w:rsidRPr="00964FAC">
              <w:rPr>
                <w:rFonts w:ascii="Times New Roman" w:eastAsia="Times New Roman" w:hAnsi="Times New Roman" w:cs="Times New Roman"/>
                <w:color w:val="000000"/>
                <w:sz w:val="20"/>
                <w:szCs w:val="20"/>
              </w:rPr>
              <w:t>-31,6</w:t>
            </w:r>
          </w:p>
        </w:tc>
        <w:tc>
          <w:tcPr>
            <w:tcW w:w="337" w:type="pct"/>
            <w:shd w:val="clear" w:color="auto" w:fill="auto"/>
            <w:tcMar>
              <w:top w:w="28" w:type="dxa"/>
              <w:left w:w="57" w:type="dxa"/>
              <w:bottom w:w="28" w:type="dxa"/>
              <w:right w:w="28" w:type="dxa"/>
            </w:tcMar>
            <w:vAlign w:val="center"/>
            <w:hideMark/>
          </w:tcPr>
          <w:p w:rsidR="00964FAC" w:rsidRPr="00964FAC" w:rsidRDefault="00964FAC" w:rsidP="00964FAC">
            <w:pPr>
              <w:suppressAutoHyphens/>
              <w:jc w:val="right"/>
              <w:rPr>
                <w:rFonts w:ascii="Times New Roman" w:eastAsia="Times New Roman" w:hAnsi="Times New Roman" w:cs="Times New Roman"/>
                <w:color w:val="000000"/>
                <w:sz w:val="20"/>
                <w:szCs w:val="20"/>
              </w:rPr>
            </w:pPr>
            <w:r w:rsidRPr="00964FAC">
              <w:rPr>
                <w:rFonts w:ascii="Times New Roman" w:eastAsia="Times New Roman" w:hAnsi="Times New Roman" w:cs="Times New Roman"/>
                <w:color w:val="000000"/>
                <w:sz w:val="20"/>
                <w:szCs w:val="20"/>
              </w:rPr>
              <w:t>0,0</w:t>
            </w:r>
          </w:p>
        </w:tc>
      </w:tr>
      <w:tr w:rsidR="00964FAC" w:rsidRPr="00964FAC" w:rsidTr="0086350E">
        <w:trPr>
          <w:trHeight w:val="20"/>
        </w:trPr>
        <w:tc>
          <w:tcPr>
            <w:tcW w:w="1425" w:type="pct"/>
            <w:shd w:val="clear" w:color="auto" w:fill="auto"/>
            <w:tcMar>
              <w:top w:w="28" w:type="dxa"/>
              <w:left w:w="57" w:type="dxa"/>
              <w:bottom w:w="28" w:type="dxa"/>
              <w:right w:w="28" w:type="dxa"/>
            </w:tcMar>
            <w:vAlign w:val="center"/>
            <w:hideMark/>
          </w:tcPr>
          <w:p w:rsidR="00964FAC" w:rsidRPr="004E455D" w:rsidRDefault="00964FAC" w:rsidP="00964FAC">
            <w:pPr>
              <w:suppressAutoHyphens/>
              <w:rPr>
                <w:rFonts w:ascii="Times New Roman" w:eastAsia="Times New Roman" w:hAnsi="Times New Roman" w:cs="Times New Roman"/>
                <w:color w:val="000000"/>
              </w:rPr>
            </w:pPr>
            <w:r w:rsidRPr="004E455D">
              <w:rPr>
                <w:rFonts w:ascii="Times New Roman" w:eastAsia="Times New Roman" w:hAnsi="Times New Roman" w:cs="Times New Roman"/>
                <w:color w:val="000000"/>
              </w:rPr>
              <w:t>Иные дотации</w:t>
            </w:r>
          </w:p>
        </w:tc>
        <w:tc>
          <w:tcPr>
            <w:tcW w:w="204" w:type="pct"/>
            <w:shd w:val="clear" w:color="auto" w:fill="auto"/>
            <w:tcMar>
              <w:top w:w="28" w:type="dxa"/>
              <w:left w:w="57" w:type="dxa"/>
              <w:bottom w:w="28" w:type="dxa"/>
              <w:right w:w="28" w:type="dxa"/>
            </w:tcMar>
            <w:vAlign w:val="center"/>
            <w:hideMark/>
          </w:tcPr>
          <w:p w:rsidR="00964FAC" w:rsidRPr="00964FAC" w:rsidRDefault="00964FAC" w:rsidP="00964FAC">
            <w:pPr>
              <w:suppressAutoHyphens/>
              <w:jc w:val="center"/>
              <w:rPr>
                <w:rFonts w:ascii="Times New Roman" w:eastAsia="Times New Roman" w:hAnsi="Times New Roman" w:cs="Times New Roman"/>
                <w:color w:val="000000"/>
                <w:sz w:val="20"/>
                <w:szCs w:val="20"/>
              </w:rPr>
            </w:pPr>
            <w:r w:rsidRPr="00964FAC">
              <w:rPr>
                <w:rFonts w:ascii="Times New Roman" w:eastAsia="Times New Roman" w:hAnsi="Times New Roman" w:cs="Times New Roman"/>
                <w:color w:val="000000"/>
                <w:sz w:val="20"/>
                <w:szCs w:val="20"/>
              </w:rPr>
              <w:t>14</w:t>
            </w:r>
          </w:p>
        </w:tc>
        <w:tc>
          <w:tcPr>
            <w:tcW w:w="204" w:type="pct"/>
            <w:shd w:val="clear" w:color="auto" w:fill="auto"/>
            <w:tcMar>
              <w:top w:w="28" w:type="dxa"/>
              <w:left w:w="57" w:type="dxa"/>
              <w:bottom w:w="28" w:type="dxa"/>
              <w:right w:w="28" w:type="dxa"/>
            </w:tcMar>
            <w:vAlign w:val="center"/>
            <w:hideMark/>
          </w:tcPr>
          <w:p w:rsidR="00964FAC" w:rsidRPr="00964FAC" w:rsidRDefault="00964FAC" w:rsidP="00964FAC">
            <w:pPr>
              <w:suppressAutoHyphens/>
              <w:jc w:val="center"/>
              <w:rPr>
                <w:rFonts w:ascii="Times New Roman" w:eastAsia="Times New Roman" w:hAnsi="Times New Roman" w:cs="Times New Roman"/>
                <w:color w:val="000000"/>
                <w:sz w:val="20"/>
                <w:szCs w:val="20"/>
              </w:rPr>
            </w:pPr>
            <w:r w:rsidRPr="00964FAC">
              <w:rPr>
                <w:rFonts w:ascii="Times New Roman" w:eastAsia="Times New Roman" w:hAnsi="Times New Roman" w:cs="Times New Roman"/>
                <w:color w:val="000000"/>
                <w:sz w:val="20"/>
                <w:szCs w:val="20"/>
              </w:rPr>
              <w:t>02</w:t>
            </w:r>
          </w:p>
        </w:tc>
        <w:tc>
          <w:tcPr>
            <w:tcW w:w="543" w:type="pct"/>
            <w:shd w:val="clear" w:color="auto" w:fill="auto"/>
            <w:tcMar>
              <w:top w:w="28" w:type="dxa"/>
              <w:left w:w="57" w:type="dxa"/>
              <w:bottom w:w="28" w:type="dxa"/>
              <w:right w:w="28" w:type="dxa"/>
            </w:tcMar>
            <w:vAlign w:val="center"/>
            <w:hideMark/>
          </w:tcPr>
          <w:p w:rsidR="00964FAC" w:rsidRPr="00964FAC" w:rsidRDefault="00964FAC" w:rsidP="00964FAC">
            <w:pPr>
              <w:suppressAutoHyphens/>
              <w:jc w:val="right"/>
              <w:rPr>
                <w:rFonts w:ascii="Times New Roman" w:eastAsia="Times New Roman" w:hAnsi="Times New Roman" w:cs="Times New Roman"/>
                <w:color w:val="000000"/>
                <w:sz w:val="18"/>
                <w:szCs w:val="18"/>
              </w:rPr>
            </w:pPr>
            <w:r w:rsidRPr="00964FAC">
              <w:rPr>
                <w:rFonts w:ascii="Times New Roman" w:eastAsia="Times New Roman" w:hAnsi="Times New Roman" w:cs="Times New Roman"/>
                <w:color w:val="000000"/>
                <w:sz w:val="18"/>
                <w:szCs w:val="18"/>
              </w:rPr>
              <w:t>900 081,3</w:t>
            </w:r>
          </w:p>
        </w:tc>
        <w:tc>
          <w:tcPr>
            <w:tcW w:w="543" w:type="pct"/>
            <w:shd w:val="clear" w:color="auto" w:fill="auto"/>
            <w:tcMar>
              <w:top w:w="28" w:type="dxa"/>
              <w:left w:w="57" w:type="dxa"/>
              <w:bottom w:w="28" w:type="dxa"/>
              <w:right w:w="28" w:type="dxa"/>
            </w:tcMar>
            <w:vAlign w:val="center"/>
            <w:hideMark/>
          </w:tcPr>
          <w:p w:rsidR="00964FAC" w:rsidRPr="00964FAC" w:rsidRDefault="00964FAC" w:rsidP="00964FAC">
            <w:pPr>
              <w:suppressAutoHyphens/>
              <w:jc w:val="right"/>
              <w:rPr>
                <w:rFonts w:ascii="Times New Roman" w:eastAsia="Times New Roman" w:hAnsi="Times New Roman" w:cs="Times New Roman"/>
                <w:color w:val="000000"/>
                <w:sz w:val="18"/>
                <w:szCs w:val="18"/>
              </w:rPr>
            </w:pPr>
            <w:r w:rsidRPr="00964FAC">
              <w:rPr>
                <w:rFonts w:ascii="Times New Roman" w:eastAsia="Times New Roman" w:hAnsi="Times New Roman" w:cs="Times New Roman"/>
                <w:color w:val="000000"/>
                <w:sz w:val="18"/>
                <w:szCs w:val="18"/>
              </w:rPr>
              <w:t>719 504,0</w:t>
            </w:r>
          </w:p>
        </w:tc>
        <w:tc>
          <w:tcPr>
            <w:tcW w:w="519" w:type="pct"/>
            <w:shd w:val="clear" w:color="auto" w:fill="auto"/>
            <w:tcMar>
              <w:top w:w="28" w:type="dxa"/>
              <w:left w:w="57" w:type="dxa"/>
              <w:bottom w:w="28" w:type="dxa"/>
              <w:right w:w="28" w:type="dxa"/>
            </w:tcMar>
            <w:vAlign w:val="center"/>
            <w:hideMark/>
          </w:tcPr>
          <w:p w:rsidR="00964FAC" w:rsidRPr="00964FAC" w:rsidRDefault="00964FAC" w:rsidP="00964FAC">
            <w:pPr>
              <w:suppressAutoHyphens/>
              <w:jc w:val="right"/>
              <w:rPr>
                <w:rFonts w:ascii="Times New Roman" w:eastAsia="Times New Roman" w:hAnsi="Times New Roman" w:cs="Times New Roman"/>
                <w:color w:val="000000"/>
                <w:sz w:val="18"/>
                <w:szCs w:val="18"/>
              </w:rPr>
            </w:pPr>
            <w:r w:rsidRPr="00964FAC">
              <w:rPr>
                <w:rFonts w:ascii="Times New Roman" w:eastAsia="Times New Roman" w:hAnsi="Times New Roman" w:cs="Times New Roman"/>
                <w:color w:val="000000"/>
                <w:sz w:val="18"/>
                <w:szCs w:val="18"/>
              </w:rPr>
              <w:t>440 521,0</w:t>
            </w:r>
          </w:p>
        </w:tc>
        <w:tc>
          <w:tcPr>
            <w:tcW w:w="544" w:type="pct"/>
            <w:shd w:val="clear" w:color="auto" w:fill="auto"/>
            <w:tcMar>
              <w:top w:w="28" w:type="dxa"/>
              <w:left w:w="57" w:type="dxa"/>
              <w:bottom w:w="28" w:type="dxa"/>
              <w:right w:w="28" w:type="dxa"/>
            </w:tcMar>
            <w:vAlign w:val="center"/>
            <w:hideMark/>
          </w:tcPr>
          <w:p w:rsidR="00964FAC" w:rsidRPr="00964FAC" w:rsidRDefault="00964FAC" w:rsidP="00964FAC">
            <w:pPr>
              <w:suppressAutoHyphens/>
              <w:jc w:val="right"/>
              <w:rPr>
                <w:rFonts w:ascii="Times New Roman" w:eastAsia="Times New Roman" w:hAnsi="Times New Roman" w:cs="Times New Roman"/>
                <w:color w:val="000000"/>
                <w:sz w:val="18"/>
                <w:szCs w:val="18"/>
              </w:rPr>
            </w:pPr>
            <w:r w:rsidRPr="00964FAC">
              <w:rPr>
                <w:rFonts w:ascii="Times New Roman" w:eastAsia="Times New Roman" w:hAnsi="Times New Roman" w:cs="Times New Roman"/>
                <w:color w:val="000000"/>
                <w:sz w:val="18"/>
                <w:szCs w:val="18"/>
              </w:rPr>
              <w:t>440 521,0</w:t>
            </w:r>
          </w:p>
        </w:tc>
        <w:tc>
          <w:tcPr>
            <w:tcW w:w="340" w:type="pct"/>
            <w:shd w:val="clear" w:color="auto" w:fill="auto"/>
            <w:tcMar>
              <w:top w:w="28" w:type="dxa"/>
              <w:left w:w="57" w:type="dxa"/>
              <w:bottom w:w="28" w:type="dxa"/>
              <w:right w:w="28" w:type="dxa"/>
            </w:tcMar>
            <w:vAlign w:val="center"/>
            <w:hideMark/>
          </w:tcPr>
          <w:p w:rsidR="00964FAC" w:rsidRPr="00964FAC" w:rsidRDefault="00964FAC" w:rsidP="00964FAC">
            <w:pPr>
              <w:suppressAutoHyphens/>
              <w:jc w:val="right"/>
              <w:rPr>
                <w:rFonts w:ascii="Times New Roman" w:eastAsia="Times New Roman" w:hAnsi="Times New Roman" w:cs="Times New Roman"/>
                <w:color w:val="000000"/>
                <w:sz w:val="20"/>
                <w:szCs w:val="20"/>
              </w:rPr>
            </w:pPr>
            <w:r w:rsidRPr="00964FAC">
              <w:rPr>
                <w:rFonts w:ascii="Times New Roman" w:eastAsia="Times New Roman" w:hAnsi="Times New Roman" w:cs="Times New Roman"/>
                <w:color w:val="000000"/>
                <w:sz w:val="20"/>
                <w:szCs w:val="20"/>
              </w:rPr>
              <w:t>-20,1</w:t>
            </w:r>
          </w:p>
        </w:tc>
        <w:tc>
          <w:tcPr>
            <w:tcW w:w="340" w:type="pct"/>
            <w:shd w:val="clear" w:color="auto" w:fill="auto"/>
            <w:tcMar>
              <w:top w:w="28" w:type="dxa"/>
              <w:left w:w="57" w:type="dxa"/>
              <w:bottom w:w="28" w:type="dxa"/>
              <w:right w:w="28" w:type="dxa"/>
            </w:tcMar>
            <w:vAlign w:val="center"/>
            <w:hideMark/>
          </w:tcPr>
          <w:p w:rsidR="00964FAC" w:rsidRPr="00964FAC" w:rsidRDefault="00964FAC" w:rsidP="00964FAC">
            <w:pPr>
              <w:suppressAutoHyphens/>
              <w:jc w:val="right"/>
              <w:rPr>
                <w:rFonts w:ascii="Times New Roman" w:eastAsia="Times New Roman" w:hAnsi="Times New Roman" w:cs="Times New Roman"/>
                <w:color w:val="000000"/>
                <w:sz w:val="20"/>
                <w:szCs w:val="20"/>
              </w:rPr>
            </w:pPr>
            <w:r w:rsidRPr="00964FAC">
              <w:rPr>
                <w:rFonts w:ascii="Times New Roman" w:eastAsia="Times New Roman" w:hAnsi="Times New Roman" w:cs="Times New Roman"/>
                <w:color w:val="000000"/>
                <w:sz w:val="20"/>
                <w:szCs w:val="20"/>
              </w:rPr>
              <w:t>-38,8</w:t>
            </w:r>
          </w:p>
        </w:tc>
        <w:tc>
          <w:tcPr>
            <w:tcW w:w="337" w:type="pct"/>
            <w:shd w:val="clear" w:color="auto" w:fill="auto"/>
            <w:tcMar>
              <w:top w:w="28" w:type="dxa"/>
              <w:left w:w="57" w:type="dxa"/>
              <w:bottom w:w="28" w:type="dxa"/>
              <w:right w:w="28" w:type="dxa"/>
            </w:tcMar>
            <w:vAlign w:val="center"/>
            <w:hideMark/>
          </w:tcPr>
          <w:p w:rsidR="00964FAC" w:rsidRPr="00964FAC" w:rsidRDefault="00964FAC" w:rsidP="00964FAC">
            <w:pPr>
              <w:suppressAutoHyphens/>
              <w:jc w:val="right"/>
              <w:rPr>
                <w:rFonts w:ascii="Times New Roman" w:eastAsia="Times New Roman" w:hAnsi="Times New Roman" w:cs="Times New Roman"/>
                <w:color w:val="000000"/>
                <w:sz w:val="20"/>
                <w:szCs w:val="20"/>
              </w:rPr>
            </w:pPr>
            <w:r w:rsidRPr="00964FAC">
              <w:rPr>
                <w:rFonts w:ascii="Times New Roman" w:eastAsia="Times New Roman" w:hAnsi="Times New Roman" w:cs="Times New Roman"/>
                <w:color w:val="000000"/>
                <w:sz w:val="20"/>
                <w:szCs w:val="20"/>
              </w:rPr>
              <w:t>0,0</w:t>
            </w:r>
          </w:p>
        </w:tc>
      </w:tr>
      <w:tr w:rsidR="00964FAC" w:rsidRPr="00964FAC" w:rsidTr="0086350E">
        <w:trPr>
          <w:trHeight w:val="20"/>
        </w:trPr>
        <w:tc>
          <w:tcPr>
            <w:tcW w:w="1425" w:type="pct"/>
            <w:shd w:val="clear" w:color="auto" w:fill="auto"/>
            <w:tcMar>
              <w:top w:w="28" w:type="dxa"/>
              <w:left w:w="57" w:type="dxa"/>
              <w:bottom w:w="28" w:type="dxa"/>
              <w:right w:w="28" w:type="dxa"/>
            </w:tcMar>
            <w:vAlign w:val="center"/>
            <w:hideMark/>
          </w:tcPr>
          <w:p w:rsidR="00964FAC" w:rsidRPr="004E455D" w:rsidRDefault="00964FAC" w:rsidP="00964FAC">
            <w:pPr>
              <w:suppressAutoHyphens/>
              <w:rPr>
                <w:rFonts w:ascii="Times New Roman" w:eastAsia="Times New Roman" w:hAnsi="Times New Roman" w:cs="Times New Roman"/>
                <w:color w:val="000000"/>
              </w:rPr>
            </w:pPr>
            <w:r w:rsidRPr="004E455D">
              <w:rPr>
                <w:rFonts w:ascii="Times New Roman" w:eastAsia="Times New Roman" w:hAnsi="Times New Roman" w:cs="Times New Roman"/>
                <w:color w:val="000000"/>
              </w:rPr>
              <w:t>Прочие межбюджетные трансферты общего характера</w:t>
            </w:r>
          </w:p>
        </w:tc>
        <w:tc>
          <w:tcPr>
            <w:tcW w:w="204" w:type="pct"/>
            <w:shd w:val="clear" w:color="auto" w:fill="auto"/>
            <w:tcMar>
              <w:top w:w="28" w:type="dxa"/>
              <w:left w:w="57" w:type="dxa"/>
              <w:bottom w:w="28" w:type="dxa"/>
              <w:right w:w="28" w:type="dxa"/>
            </w:tcMar>
            <w:vAlign w:val="center"/>
            <w:hideMark/>
          </w:tcPr>
          <w:p w:rsidR="00964FAC" w:rsidRPr="00964FAC" w:rsidRDefault="00964FAC" w:rsidP="00964FAC">
            <w:pPr>
              <w:suppressAutoHyphens/>
              <w:jc w:val="center"/>
              <w:rPr>
                <w:rFonts w:ascii="Times New Roman" w:eastAsia="Times New Roman" w:hAnsi="Times New Roman" w:cs="Times New Roman"/>
                <w:color w:val="000000"/>
                <w:sz w:val="20"/>
                <w:szCs w:val="20"/>
              </w:rPr>
            </w:pPr>
            <w:r w:rsidRPr="00964FAC">
              <w:rPr>
                <w:rFonts w:ascii="Times New Roman" w:eastAsia="Times New Roman" w:hAnsi="Times New Roman" w:cs="Times New Roman"/>
                <w:color w:val="000000"/>
                <w:sz w:val="20"/>
                <w:szCs w:val="20"/>
              </w:rPr>
              <w:t>14</w:t>
            </w:r>
          </w:p>
        </w:tc>
        <w:tc>
          <w:tcPr>
            <w:tcW w:w="204" w:type="pct"/>
            <w:shd w:val="clear" w:color="auto" w:fill="auto"/>
            <w:tcMar>
              <w:top w:w="28" w:type="dxa"/>
              <w:left w:w="57" w:type="dxa"/>
              <w:bottom w:w="28" w:type="dxa"/>
              <w:right w:w="28" w:type="dxa"/>
            </w:tcMar>
            <w:vAlign w:val="center"/>
            <w:hideMark/>
          </w:tcPr>
          <w:p w:rsidR="00964FAC" w:rsidRPr="00964FAC" w:rsidRDefault="00964FAC" w:rsidP="00964FAC">
            <w:pPr>
              <w:suppressAutoHyphens/>
              <w:jc w:val="center"/>
              <w:rPr>
                <w:rFonts w:ascii="Times New Roman" w:eastAsia="Times New Roman" w:hAnsi="Times New Roman" w:cs="Times New Roman"/>
                <w:color w:val="000000"/>
                <w:sz w:val="20"/>
                <w:szCs w:val="20"/>
              </w:rPr>
            </w:pPr>
            <w:r w:rsidRPr="00964FAC">
              <w:rPr>
                <w:rFonts w:ascii="Times New Roman" w:eastAsia="Times New Roman" w:hAnsi="Times New Roman" w:cs="Times New Roman"/>
                <w:color w:val="000000"/>
                <w:sz w:val="20"/>
                <w:szCs w:val="20"/>
              </w:rPr>
              <w:t>03</w:t>
            </w:r>
          </w:p>
        </w:tc>
        <w:tc>
          <w:tcPr>
            <w:tcW w:w="543" w:type="pct"/>
            <w:shd w:val="clear" w:color="auto" w:fill="auto"/>
            <w:tcMar>
              <w:top w:w="28" w:type="dxa"/>
              <w:left w:w="57" w:type="dxa"/>
              <w:bottom w:w="28" w:type="dxa"/>
              <w:right w:w="28" w:type="dxa"/>
            </w:tcMar>
            <w:vAlign w:val="center"/>
            <w:hideMark/>
          </w:tcPr>
          <w:p w:rsidR="00964FAC" w:rsidRPr="00964FAC" w:rsidRDefault="00964FAC" w:rsidP="00964FAC">
            <w:pPr>
              <w:suppressAutoHyphens/>
              <w:jc w:val="right"/>
              <w:rPr>
                <w:rFonts w:ascii="Times New Roman" w:eastAsia="Times New Roman" w:hAnsi="Times New Roman" w:cs="Times New Roman"/>
                <w:color w:val="000000"/>
                <w:sz w:val="18"/>
                <w:szCs w:val="18"/>
              </w:rPr>
            </w:pPr>
            <w:r w:rsidRPr="00964FAC">
              <w:rPr>
                <w:rFonts w:ascii="Times New Roman" w:eastAsia="Times New Roman" w:hAnsi="Times New Roman" w:cs="Times New Roman"/>
                <w:color w:val="000000"/>
                <w:sz w:val="18"/>
                <w:szCs w:val="18"/>
              </w:rPr>
              <w:t>1 766 946,0</w:t>
            </w:r>
          </w:p>
        </w:tc>
        <w:tc>
          <w:tcPr>
            <w:tcW w:w="543" w:type="pct"/>
            <w:shd w:val="clear" w:color="auto" w:fill="auto"/>
            <w:tcMar>
              <w:top w:w="28" w:type="dxa"/>
              <w:left w:w="57" w:type="dxa"/>
              <w:bottom w:w="28" w:type="dxa"/>
              <w:right w:w="28" w:type="dxa"/>
            </w:tcMar>
            <w:vAlign w:val="center"/>
            <w:hideMark/>
          </w:tcPr>
          <w:p w:rsidR="00964FAC" w:rsidRPr="00964FAC" w:rsidRDefault="00964FAC" w:rsidP="00964FAC">
            <w:pPr>
              <w:suppressAutoHyphens/>
              <w:jc w:val="right"/>
              <w:rPr>
                <w:rFonts w:ascii="Times New Roman" w:eastAsia="Times New Roman" w:hAnsi="Times New Roman" w:cs="Times New Roman"/>
                <w:color w:val="000000"/>
                <w:sz w:val="18"/>
                <w:szCs w:val="18"/>
              </w:rPr>
            </w:pPr>
            <w:r w:rsidRPr="00964FAC">
              <w:rPr>
                <w:rFonts w:ascii="Times New Roman" w:eastAsia="Times New Roman" w:hAnsi="Times New Roman" w:cs="Times New Roman"/>
                <w:color w:val="000000"/>
                <w:sz w:val="18"/>
                <w:szCs w:val="18"/>
              </w:rPr>
              <w:t>1 842 157,1</w:t>
            </w:r>
          </w:p>
        </w:tc>
        <w:tc>
          <w:tcPr>
            <w:tcW w:w="519" w:type="pct"/>
            <w:shd w:val="clear" w:color="auto" w:fill="auto"/>
            <w:tcMar>
              <w:top w:w="28" w:type="dxa"/>
              <w:left w:w="57" w:type="dxa"/>
              <w:bottom w:w="28" w:type="dxa"/>
              <w:right w:w="28" w:type="dxa"/>
            </w:tcMar>
            <w:vAlign w:val="center"/>
            <w:hideMark/>
          </w:tcPr>
          <w:p w:rsidR="00964FAC" w:rsidRPr="00964FAC" w:rsidRDefault="00964FAC" w:rsidP="00964FAC">
            <w:pPr>
              <w:suppressAutoHyphens/>
              <w:jc w:val="right"/>
              <w:rPr>
                <w:rFonts w:ascii="Times New Roman" w:eastAsia="Times New Roman" w:hAnsi="Times New Roman" w:cs="Times New Roman"/>
                <w:color w:val="000000"/>
                <w:sz w:val="18"/>
                <w:szCs w:val="18"/>
              </w:rPr>
            </w:pPr>
            <w:r w:rsidRPr="00964FAC">
              <w:rPr>
                <w:rFonts w:ascii="Times New Roman" w:eastAsia="Times New Roman" w:hAnsi="Times New Roman" w:cs="Times New Roman"/>
                <w:color w:val="000000"/>
                <w:sz w:val="18"/>
                <w:szCs w:val="18"/>
              </w:rPr>
              <w:t>1 768 053,1</w:t>
            </w:r>
          </w:p>
        </w:tc>
        <w:tc>
          <w:tcPr>
            <w:tcW w:w="544" w:type="pct"/>
            <w:shd w:val="clear" w:color="auto" w:fill="auto"/>
            <w:tcMar>
              <w:top w:w="28" w:type="dxa"/>
              <w:left w:w="57" w:type="dxa"/>
              <w:bottom w:w="28" w:type="dxa"/>
              <w:right w:w="28" w:type="dxa"/>
            </w:tcMar>
            <w:vAlign w:val="center"/>
            <w:hideMark/>
          </w:tcPr>
          <w:p w:rsidR="00964FAC" w:rsidRPr="00964FAC" w:rsidRDefault="00964FAC" w:rsidP="00964FAC">
            <w:pPr>
              <w:suppressAutoHyphens/>
              <w:jc w:val="right"/>
              <w:rPr>
                <w:rFonts w:ascii="Times New Roman" w:eastAsia="Times New Roman" w:hAnsi="Times New Roman" w:cs="Times New Roman"/>
                <w:color w:val="000000"/>
                <w:sz w:val="18"/>
                <w:szCs w:val="18"/>
              </w:rPr>
            </w:pPr>
            <w:r w:rsidRPr="00964FAC">
              <w:rPr>
                <w:rFonts w:ascii="Times New Roman" w:eastAsia="Times New Roman" w:hAnsi="Times New Roman" w:cs="Times New Roman"/>
                <w:color w:val="000000"/>
                <w:sz w:val="18"/>
                <w:szCs w:val="18"/>
              </w:rPr>
              <w:t>1 768 053,1</w:t>
            </w:r>
          </w:p>
        </w:tc>
        <w:tc>
          <w:tcPr>
            <w:tcW w:w="340" w:type="pct"/>
            <w:shd w:val="clear" w:color="auto" w:fill="auto"/>
            <w:tcMar>
              <w:top w:w="28" w:type="dxa"/>
              <w:left w:w="57" w:type="dxa"/>
              <w:bottom w:w="28" w:type="dxa"/>
              <w:right w:w="28" w:type="dxa"/>
            </w:tcMar>
            <w:vAlign w:val="center"/>
            <w:hideMark/>
          </w:tcPr>
          <w:p w:rsidR="00964FAC" w:rsidRPr="00964FAC" w:rsidRDefault="00964FAC" w:rsidP="00964FAC">
            <w:pPr>
              <w:suppressAutoHyphens/>
              <w:jc w:val="right"/>
              <w:rPr>
                <w:rFonts w:ascii="Times New Roman" w:eastAsia="Times New Roman" w:hAnsi="Times New Roman" w:cs="Times New Roman"/>
                <w:color w:val="000000"/>
                <w:sz w:val="20"/>
                <w:szCs w:val="20"/>
              </w:rPr>
            </w:pPr>
            <w:r w:rsidRPr="00964FAC">
              <w:rPr>
                <w:rFonts w:ascii="Times New Roman" w:eastAsia="Times New Roman" w:hAnsi="Times New Roman" w:cs="Times New Roman"/>
                <w:color w:val="000000"/>
                <w:sz w:val="20"/>
                <w:szCs w:val="20"/>
              </w:rPr>
              <w:t>+4,3</w:t>
            </w:r>
          </w:p>
        </w:tc>
        <w:tc>
          <w:tcPr>
            <w:tcW w:w="340" w:type="pct"/>
            <w:shd w:val="clear" w:color="auto" w:fill="auto"/>
            <w:tcMar>
              <w:top w:w="28" w:type="dxa"/>
              <w:left w:w="57" w:type="dxa"/>
              <w:bottom w:w="28" w:type="dxa"/>
              <w:right w:w="28" w:type="dxa"/>
            </w:tcMar>
            <w:vAlign w:val="center"/>
            <w:hideMark/>
          </w:tcPr>
          <w:p w:rsidR="00964FAC" w:rsidRPr="00964FAC" w:rsidRDefault="00964FAC" w:rsidP="00964FAC">
            <w:pPr>
              <w:suppressAutoHyphens/>
              <w:jc w:val="right"/>
              <w:rPr>
                <w:rFonts w:ascii="Times New Roman" w:eastAsia="Times New Roman" w:hAnsi="Times New Roman" w:cs="Times New Roman"/>
                <w:color w:val="000000"/>
                <w:sz w:val="20"/>
                <w:szCs w:val="20"/>
              </w:rPr>
            </w:pPr>
            <w:r w:rsidRPr="00964FAC">
              <w:rPr>
                <w:rFonts w:ascii="Times New Roman" w:eastAsia="Times New Roman" w:hAnsi="Times New Roman" w:cs="Times New Roman"/>
                <w:color w:val="000000"/>
                <w:sz w:val="20"/>
                <w:szCs w:val="20"/>
              </w:rPr>
              <w:t>-4,0</w:t>
            </w:r>
          </w:p>
        </w:tc>
        <w:tc>
          <w:tcPr>
            <w:tcW w:w="337" w:type="pct"/>
            <w:shd w:val="clear" w:color="auto" w:fill="auto"/>
            <w:tcMar>
              <w:top w:w="28" w:type="dxa"/>
              <w:left w:w="57" w:type="dxa"/>
              <w:bottom w:w="28" w:type="dxa"/>
              <w:right w:w="28" w:type="dxa"/>
            </w:tcMar>
            <w:vAlign w:val="center"/>
            <w:hideMark/>
          </w:tcPr>
          <w:p w:rsidR="00964FAC" w:rsidRPr="00964FAC" w:rsidRDefault="00964FAC" w:rsidP="00964FAC">
            <w:pPr>
              <w:suppressAutoHyphens/>
              <w:jc w:val="right"/>
              <w:rPr>
                <w:rFonts w:ascii="Times New Roman" w:eastAsia="Times New Roman" w:hAnsi="Times New Roman" w:cs="Times New Roman"/>
                <w:color w:val="000000"/>
                <w:sz w:val="20"/>
                <w:szCs w:val="20"/>
              </w:rPr>
            </w:pPr>
            <w:r w:rsidRPr="00964FAC">
              <w:rPr>
                <w:rFonts w:ascii="Times New Roman" w:eastAsia="Times New Roman" w:hAnsi="Times New Roman" w:cs="Times New Roman"/>
                <w:color w:val="000000"/>
                <w:sz w:val="20"/>
                <w:szCs w:val="20"/>
              </w:rPr>
              <w:t>0,0</w:t>
            </w:r>
          </w:p>
        </w:tc>
      </w:tr>
    </w:tbl>
    <w:p w:rsidR="00964FAC" w:rsidRPr="00964FAC" w:rsidRDefault="00964FAC" w:rsidP="00964FAC">
      <w:pPr>
        <w:suppressAutoHyphens/>
        <w:spacing w:before="120"/>
        <w:ind w:firstLine="567"/>
        <w:jc w:val="both"/>
        <w:rPr>
          <w:rFonts w:ascii="Times New Roman" w:eastAsia="Times New Roman" w:hAnsi="Times New Roman" w:cs="Times New Roman"/>
          <w:sz w:val="28"/>
          <w:szCs w:val="28"/>
        </w:rPr>
      </w:pPr>
      <w:r w:rsidRPr="00964FAC">
        <w:rPr>
          <w:rFonts w:ascii="Times New Roman" w:eastAsia="Times New Roman" w:hAnsi="Times New Roman" w:cs="Times New Roman"/>
          <w:sz w:val="28"/>
          <w:szCs w:val="28"/>
        </w:rPr>
        <w:t>Исполнение расходов областного бюджета по разделу 1400</w:t>
      </w:r>
      <w:r w:rsidR="006476F2">
        <w:rPr>
          <w:rFonts w:ascii="Times New Roman" w:eastAsia="Times New Roman" w:hAnsi="Times New Roman" w:cs="Times New Roman"/>
          <w:sz w:val="28"/>
          <w:szCs w:val="28"/>
        </w:rPr>
        <w:t> </w:t>
      </w:r>
      <w:r w:rsidRPr="00964FAC">
        <w:rPr>
          <w:rFonts w:ascii="Times New Roman" w:eastAsia="Times New Roman" w:hAnsi="Times New Roman" w:cs="Times New Roman"/>
          <w:sz w:val="28"/>
          <w:szCs w:val="28"/>
        </w:rPr>
        <w:t xml:space="preserve">«Межбюджетные трансферты общего характера бюджетам бюджетной системы Российской Федерации» предусмотрено Законопроектом за двумя главными распорядителями бюджетных средств: министерством финансов области (99,99%) и департаментом пожарной безопасности и гражданской защиты </w:t>
      </w:r>
      <w:r w:rsidRPr="00964FAC">
        <w:rPr>
          <w:rFonts w:ascii="Times New Roman" w:eastAsia="Times New Roman" w:hAnsi="Times New Roman" w:cs="Times New Roman"/>
          <w:bCs/>
          <w:color w:val="000000"/>
          <w:sz w:val="28"/>
          <w:szCs w:val="28"/>
        </w:rPr>
        <w:t>Оренбургской области (0,01%).</w:t>
      </w:r>
    </w:p>
    <w:p w:rsidR="00964FAC" w:rsidRPr="00964FAC" w:rsidRDefault="00964FAC" w:rsidP="00964FAC">
      <w:pPr>
        <w:widowControl w:val="0"/>
        <w:suppressAutoHyphens/>
        <w:ind w:firstLine="567"/>
        <w:jc w:val="both"/>
        <w:rPr>
          <w:rFonts w:ascii="Times New Roman" w:eastAsia="Times New Roman" w:hAnsi="Times New Roman" w:cs="Times New Roman"/>
          <w:sz w:val="28"/>
          <w:szCs w:val="28"/>
        </w:rPr>
      </w:pPr>
      <w:r w:rsidRPr="00964FAC">
        <w:rPr>
          <w:rFonts w:ascii="Times New Roman" w:eastAsia="Times New Roman" w:hAnsi="Times New Roman" w:cs="Times New Roman"/>
          <w:sz w:val="28"/>
          <w:szCs w:val="28"/>
        </w:rPr>
        <w:t xml:space="preserve">Бюджетные ассигнования сформированы в соответствии с классификацией расходов бюджета и формами межбюджетных трансфертов общего характера, предоставляемых из областного бюджета бюджетам муниципальных образований. Основные характеристики межбюджетных трансфертов общего характера бюджетам муниципальных образований представлены в следующей таблице </w:t>
      </w:r>
      <w:r w:rsidR="00A73535" w:rsidRPr="00A73535">
        <w:rPr>
          <w:rFonts w:ascii="Times New Roman" w:eastAsia="Times New Roman" w:hAnsi="Times New Roman" w:cs="Times New Roman"/>
          <w:sz w:val="28"/>
          <w:szCs w:val="28"/>
        </w:rPr>
        <w:t>4</w:t>
      </w:r>
      <w:r w:rsidR="005D1382">
        <w:rPr>
          <w:rFonts w:ascii="Times New Roman" w:eastAsia="Times New Roman" w:hAnsi="Times New Roman" w:cs="Times New Roman"/>
          <w:sz w:val="28"/>
          <w:szCs w:val="28"/>
        </w:rPr>
        <w:t>9</w:t>
      </w:r>
      <w:r w:rsidRPr="00A73535">
        <w:rPr>
          <w:rFonts w:ascii="Times New Roman" w:eastAsia="Times New Roman" w:hAnsi="Times New Roman" w:cs="Times New Roman"/>
          <w:sz w:val="28"/>
          <w:szCs w:val="28"/>
        </w:rPr>
        <w:t>.</w:t>
      </w:r>
    </w:p>
    <w:p w:rsidR="00964FAC" w:rsidRPr="00964FAC" w:rsidRDefault="00964FAC" w:rsidP="00964FAC">
      <w:pPr>
        <w:widowControl w:val="0"/>
        <w:suppressAutoHyphens/>
        <w:ind w:firstLine="567"/>
        <w:jc w:val="right"/>
        <w:rPr>
          <w:rFonts w:ascii="Times New Roman" w:eastAsia="Times New Roman" w:hAnsi="Times New Roman" w:cs="Times New Roman"/>
          <w:sz w:val="28"/>
          <w:szCs w:val="28"/>
        </w:rPr>
      </w:pPr>
      <w:r w:rsidRPr="00A73535">
        <w:rPr>
          <w:rFonts w:ascii="Times New Roman" w:eastAsia="Times New Roman" w:hAnsi="Times New Roman" w:cs="Times New Roman"/>
          <w:sz w:val="28"/>
          <w:szCs w:val="28"/>
        </w:rPr>
        <w:t xml:space="preserve">Таблица </w:t>
      </w:r>
      <w:r w:rsidR="00A73535">
        <w:rPr>
          <w:rFonts w:ascii="Times New Roman" w:eastAsia="Times New Roman" w:hAnsi="Times New Roman" w:cs="Times New Roman"/>
          <w:sz w:val="28"/>
          <w:szCs w:val="28"/>
        </w:rPr>
        <w:t>4</w:t>
      </w:r>
      <w:r w:rsidR="005D1382">
        <w:rPr>
          <w:rFonts w:ascii="Times New Roman" w:eastAsia="Times New Roman" w:hAnsi="Times New Roman" w:cs="Times New Roman"/>
          <w:sz w:val="28"/>
          <w:szCs w:val="28"/>
        </w:rPr>
        <w:t>9</w:t>
      </w:r>
    </w:p>
    <w:p w:rsidR="00964FAC" w:rsidRPr="00964FAC" w:rsidRDefault="00964FAC" w:rsidP="00964FAC">
      <w:pPr>
        <w:widowControl w:val="0"/>
        <w:suppressAutoHyphens/>
        <w:ind w:firstLine="567"/>
        <w:jc w:val="right"/>
        <w:rPr>
          <w:rFonts w:ascii="Times New Roman" w:eastAsia="Times New Roman" w:hAnsi="Times New Roman" w:cs="Times New Roman"/>
          <w:sz w:val="28"/>
          <w:szCs w:val="28"/>
        </w:rPr>
      </w:pPr>
      <w:r w:rsidRPr="00964FAC">
        <w:rPr>
          <w:rFonts w:ascii="Times New Roman" w:eastAsia="Times New Roman" w:hAnsi="Times New Roman" w:cs="Times New Roman"/>
          <w:sz w:val="28"/>
          <w:szCs w:val="28"/>
        </w:rPr>
        <w:t>(тыс. рублей)</w:t>
      </w:r>
    </w:p>
    <w:tbl>
      <w:tblPr>
        <w:tblW w:w="9568" w:type="dxa"/>
        <w:tblInd w:w="95" w:type="dxa"/>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Layout w:type="fixed"/>
        <w:tblCellMar>
          <w:left w:w="28" w:type="dxa"/>
          <w:right w:w="28" w:type="dxa"/>
        </w:tblCellMar>
        <w:tblLook w:val="0000"/>
      </w:tblPr>
      <w:tblGrid>
        <w:gridCol w:w="5239"/>
        <w:gridCol w:w="1489"/>
        <w:gridCol w:w="1352"/>
        <w:gridCol w:w="1488"/>
      </w:tblGrid>
      <w:tr w:rsidR="00964FAC" w:rsidRPr="00964FAC" w:rsidTr="007B79E4">
        <w:trPr>
          <w:trHeight w:val="21"/>
          <w:tblHeader/>
        </w:trPr>
        <w:tc>
          <w:tcPr>
            <w:tcW w:w="5239" w:type="dxa"/>
            <w:vMerge w:val="restart"/>
            <w:tcMar>
              <w:top w:w="57" w:type="dxa"/>
              <w:left w:w="57" w:type="dxa"/>
              <w:bottom w:w="57" w:type="dxa"/>
              <w:right w:w="57" w:type="dxa"/>
            </w:tcMar>
          </w:tcPr>
          <w:p w:rsidR="00964FAC" w:rsidRPr="00964FAC" w:rsidRDefault="00964FAC" w:rsidP="00964FAC">
            <w:pPr>
              <w:widowControl w:val="0"/>
              <w:suppressAutoHyphens/>
              <w:jc w:val="center"/>
              <w:rPr>
                <w:rFonts w:ascii="Times New Roman" w:eastAsia="Times New Roman" w:hAnsi="Times New Roman" w:cs="Times New Roman"/>
                <w:sz w:val="20"/>
                <w:szCs w:val="20"/>
              </w:rPr>
            </w:pPr>
            <w:r w:rsidRPr="00964FAC">
              <w:rPr>
                <w:rFonts w:ascii="Times New Roman" w:eastAsia="Times New Roman" w:hAnsi="Times New Roman" w:cs="Times New Roman"/>
                <w:iCs/>
                <w:color w:val="000000"/>
                <w:sz w:val="20"/>
                <w:szCs w:val="20"/>
              </w:rPr>
              <w:t>Наименование показателя</w:t>
            </w:r>
          </w:p>
        </w:tc>
        <w:tc>
          <w:tcPr>
            <w:tcW w:w="4328" w:type="dxa"/>
            <w:gridSpan w:val="3"/>
            <w:tcMar>
              <w:top w:w="57" w:type="dxa"/>
              <w:left w:w="57" w:type="dxa"/>
              <w:bottom w:w="57" w:type="dxa"/>
              <w:right w:w="57" w:type="dxa"/>
            </w:tcMar>
          </w:tcPr>
          <w:p w:rsidR="00964FAC" w:rsidRPr="00964FAC" w:rsidRDefault="00964FAC" w:rsidP="00964FAC">
            <w:pPr>
              <w:widowControl w:val="0"/>
              <w:suppressAutoHyphens/>
              <w:jc w:val="center"/>
              <w:rPr>
                <w:rFonts w:ascii="Times New Roman" w:eastAsia="Times New Roman" w:hAnsi="Times New Roman" w:cs="Times New Roman"/>
                <w:sz w:val="20"/>
                <w:szCs w:val="20"/>
              </w:rPr>
            </w:pPr>
            <w:r w:rsidRPr="00964FAC">
              <w:rPr>
                <w:rFonts w:ascii="Times New Roman" w:eastAsia="Times New Roman" w:hAnsi="Times New Roman" w:cs="Times New Roman"/>
                <w:iCs/>
                <w:color w:val="000000"/>
                <w:sz w:val="20"/>
                <w:szCs w:val="20"/>
              </w:rPr>
              <w:t>Предусмотрено Законопроектом</w:t>
            </w:r>
          </w:p>
        </w:tc>
      </w:tr>
      <w:tr w:rsidR="00964FAC" w:rsidRPr="00964FAC" w:rsidTr="007B79E4">
        <w:trPr>
          <w:trHeight w:val="21"/>
          <w:tblHeader/>
        </w:trPr>
        <w:tc>
          <w:tcPr>
            <w:tcW w:w="5239" w:type="dxa"/>
            <w:vMerge/>
            <w:tcMar>
              <w:top w:w="57" w:type="dxa"/>
              <w:left w:w="57" w:type="dxa"/>
              <w:bottom w:w="57" w:type="dxa"/>
              <w:right w:w="57" w:type="dxa"/>
            </w:tcMar>
          </w:tcPr>
          <w:p w:rsidR="00964FAC" w:rsidRPr="00964FAC" w:rsidRDefault="00964FAC" w:rsidP="00964FAC">
            <w:pPr>
              <w:widowControl w:val="0"/>
              <w:suppressAutoHyphens/>
              <w:jc w:val="center"/>
              <w:rPr>
                <w:rFonts w:ascii="Times New Roman" w:eastAsia="Times New Roman" w:hAnsi="Times New Roman" w:cs="Times New Roman"/>
                <w:iCs/>
                <w:color w:val="000000"/>
                <w:sz w:val="20"/>
                <w:szCs w:val="20"/>
              </w:rPr>
            </w:pPr>
          </w:p>
        </w:tc>
        <w:tc>
          <w:tcPr>
            <w:tcW w:w="1489" w:type="dxa"/>
            <w:tcMar>
              <w:top w:w="57" w:type="dxa"/>
              <w:left w:w="57" w:type="dxa"/>
              <w:bottom w:w="57" w:type="dxa"/>
              <w:right w:w="57" w:type="dxa"/>
            </w:tcMar>
          </w:tcPr>
          <w:p w:rsidR="00964FAC" w:rsidRPr="00964FAC" w:rsidRDefault="00964FAC" w:rsidP="00964FAC">
            <w:pPr>
              <w:widowControl w:val="0"/>
              <w:suppressAutoHyphens/>
              <w:jc w:val="center"/>
              <w:rPr>
                <w:rFonts w:ascii="Times New Roman" w:eastAsia="Times New Roman" w:hAnsi="Times New Roman" w:cs="Times New Roman"/>
                <w:iCs/>
                <w:color w:val="000000"/>
                <w:sz w:val="20"/>
                <w:szCs w:val="20"/>
              </w:rPr>
            </w:pPr>
            <w:r w:rsidRPr="00964FAC">
              <w:rPr>
                <w:rFonts w:ascii="Times New Roman" w:eastAsia="Times New Roman" w:hAnsi="Times New Roman" w:cs="Times New Roman"/>
                <w:iCs/>
                <w:color w:val="000000"/>
                <w:sz w:val="20"/>
                <w:szCs w:val="20"/>
              </w:rPr>
              <w:t>на 2021 год</w:t>
            </w:r>
          </w:p>
        </w:tc>
        <w:tc>
          <w:tcPr>
            <w:tcW w:w="1352" w:type="dxa"/>
            <w:tcMar>
              <w:top w:w="57" w:type="dxa"/>
              <w:left w:w="57" w:type="dxa"/>
              <w:bottom w:w="57" w:type="dxa"/>
              <w:right w:w="57" w:type="dxa"/>
            </w:tcMar>
          </w:tcPr>
          <w:p w:rsidR="00964FAC" w:rsidRPr="00964FAC" w:rsidRDefault="00964FAC" w:rsidP="00964FAC">
            <w:pPr>
              <w:suppressAutoHyphens/>
              <w:jc w:val="center"/>
              <w:rPr>
                <w:rFonts w:ascii="Times New Roman" w:eastAsia="Times New Roman" w:hAnsi="Times New Roman" w:cs="Times New Roman"/>
                <w:iCs/>
                <w:color w:val="000000"/>
                <w:sz w:val="20"/>
                <w:szCs w:val="20"/>
              </w:rPr>
            </w:pPr>
            <w:r w:rsidRPr="00964FAC">
              <w:rPr>
                <w:rFonts w:ascii="Times New Roman" w:eastAsia="Times New Roman" w:hAnsi="Times New Roman" w:cs="Times New Roman"/>
                <w:iCs/>
                <w:color w:val="000000"/>
                <w:sz w:val="20"/>
                <w:szCs w:val="20"/>
              </w:rPr>
              <w:t>на 2022 год</w:t>
            </w:r>
          </w:p>
        </w:tc>
        <w:tc>
          <w:tcPr>
            <w:tcW w:w="1488" w:type="dxa"/>
            <w:shd w:val="clear" w:color="auto" w:fill="auto"/>
            <w:tcMar>
              <w:top w:w="57" w:type="dxa"/>
              <w:left w:w="57" w:type="dxa"/>
              <w:bottom w:w="57" w:type="dxa"/>
              <w:right w:w="57" w:type="dxa"/>
            </w:tcMar>
          </w:tcPr>
          <w:p w:rsidR="00964FAC" w:rsidRPr="00964FAC" w:rsidRDefault="00964FAC" w:rsidP="00964FAC">
            <w:pPr>
              <w:suppressAutoHyphens/>
              <w:jc w:val="center"/>
              <w:rPr>
                <w:rFonts w:ascii="Times New Roman" w:eastAsia="Times New Roman" w:hAnsi="Times New Roman" w:cs="Times New Roman"/>
                <w:iCs/>
                <w:color w:val="000000"/>
                <w:sz w:val="20"/>
                <w:szCs w:val="20"/>
              </w:rPr>
            </w:pPr>
            <w:r w:rsidRPr="00964FAC">
              <w:rPr>
                <w:rFonts w:ascii="Times New Roman" w:eastAsia="Times New Roman" w:hAnsi="Times New Roman" w:cs="Times New Roman"/>
                <w:iCs/>
                <w:color w:val="000000"/>
                <w:sz w:val="20"/>
                <w:szCs w:val="20"/>
              </w:rPr>
              <w:t>на 2023 год</w:t>
            </w:r>
          </w:p>
        </w:tc>
      </w:tr>
      <w:tr w:rsidR="00964FAC" w:rsidRPr="00964FAC" w:rsidTr="007B79E4">
        <w:trPr>
          <w:trHeight w:val="21"/>
        </w:trPr>
        <w:tc>
          <w:tcPr>
            <w:tcW w:w="5239" w:type="dxa"/>
            <w:tcMar>
              <w:top w:w="57" w:type="dxa"/>
              <w:left w:w="57" w:type="dxa"/>
              <w:bottom w:w="57" w:type="dxa"/>
              <w:right w:w="57" w:type="dxa"/>
            </w:tcMar>
          </w:tcPr>
          <w:p w:rsidR="00964FAC" w:rsidRPr="004E455D" w:rsidRDefault="00964FAC" w:rsidP="00964FAC">
            <w:pPr>
              <w:widowControl w:val="0"/>
              <w:suppressAutoHyphens/>
              <w:jc w:val="both"/>
              <w:rPr>
                <w:rFonts w:ascii="Times New Roman" w:eastAsia="Times New Roman" w:hAnsi="Times New Roman" w:cs="Times New Roman"/>
              </w:rPr>
            </w:pPr>
            <w:r w:rsidRPr="004E455D">
              <w:rPr>
                <w:rFonts w:ascii="Times New Roman" w:eastAsia="Times New Roman" w:hAnsi="Times New Roman" w:cs="Times New Roman"/>
              </w:rPr>
              <w:t>Объем межбюджетных трансфертов общего характера бюджетам бюджетной системы Российской Федерации</w:t>
            </w:r>
          </w:p>
        </w:tc>
        <w:tc>
          <w:tcPr>
            <w:tcW w:w="1489" w:type="dxa"/>
            <w:tcMar>
              <w:top w:w="57" w:type="dxa"/>
              <w:left w:w="57" w:type="dxa"/>
              <w:bottom w:w="57" w:type="dxa"/>
              <w:right w:w="57" w:type="dxa"/>
            </w:tcMar>
          </w:tcPr>
          <w:p w:rsidR="00964FAC" w:rsidRPr="00964FAC" w:rsidRDefault="00964FAC" w:rsidP="00964FAC">
            <w:pPr>
              <w:suppressAutoHyphens/>
              <w:jc w:val="right"/>
              <w:rPr>
                <w:rFonts w:ascii="Times New Roman" w:eastAsia="Times New Roman" w:hAnsi="Times New Roman" w:cs="Times New Roman"/>
                <w:color w:val="000000"/>
                <w:sz w:val="20"/>
                <w:szCs w:val="20"/>
              </w:rPr>
            </w:pPr>
            <w:r w:rsidRPr="00964FAC">
              <w:rPr>
                <w:rFonts w:ascii="Times New Roman" w:eastAsia="Times New Roman" w:hAnsi="Times New Roman" w:cs="Times New Roman"/>
                <w:color w:val="000000"/>
                <w:sz w:val="20"/>
                <w:szCs w:val="20"/>
              </w:rPr>
              <w:t>7 383 704,1</w:t>
            </w:r>
          </w:p>
        </w:tc>
        <w:tc>
          <w:tcPr>
            <w:tcW w:w="1352" w:type="dxa"/>
            <w:tcMar>
              <w:top w:w="57" w:type="dxa"/>
              <w:left w:w="57" w:type="dxa"/>
              <w:bottom w:w="57" w:type="dxa"/>
              <w:right w:w="57" w:type="dxa"/>
            </w:tcMar>
          </w:tcPr>
          <w:p w:rsidR="00964FAC" w:rsidRPr="00964FAC" w:rsidRDefault="00964FAC" w:rsidP="00964FAC">
            <w:pPr>
              <w:suppressAutoHyphens/>
              <w:jc w:val="right"/>
              <w:rPr>
                <w:rFonts w:ascii="Times New Roman" w:eastAsia="Times New Roman" w:hAnsi="Times New Roman" w:cs="Times New Roman"/>
                <w:color w:val="000000"/>
                <w:sz w:val="20"/>
                <w:szCs w:val="20"/>
              </w:rPr>
            </w:pPr>
            <w:r w:rsidRPr="00964FAC">
              <w:rPr>
                <w:rFonts w:ascii="Times New Roman" w:eastAsia="Times New Roman" w:hAnsi="Times New Roman" w:cs="Times New Roman"/>
                <w:color w:val="000000"/>
                <w:sz w:val="20"/>
                <w:szCs w:val="20"/>
              </w:rPr>
              <w:t>5 508 574,1</w:t>
            </w:r>
          </w:p>
        </w:tc>
        <w:tc>
          <w:tcPr>
            <w:tcW w:w="1488" w:type="dxa"/>
            <w:shd w:val="clear" w:color="auto" w:fill="auto"/>
            <w:tcMar>
              <w:top w:w="57" w:type="dxa"/>
              <w:left w:w="57" w:type="dxa"/>
              <w:bottom w:w="57" w:type="dxa"/>
              <w:right w:w="57" w:type="dxa"/>
            </w:tcMar>
          </w:tcPr>
          <w:p w:rsidR="00964FAC" w:rsidRPr="00964FAC" w:rsidRDefault="00964FAC" w:rsidP="00964FAC">
            <w:pPr>
              <w:suppressAutoHyphens/>
              <w:jc w:val="right"/>
              <w:rPr>
                <w:rFonts w:ascii="Times New Roman" w:eastAsia="Times New Roman" w:hAnsi="Times New Roman" w:cs="Times New Roman"/>
                <w:color w:val="000000"/>
                <w:sz w:val="20"/>
                <w:szCs w:val="20"/>
              </w:rPr>
            </w:pPr>
            <w:r w:rsidRPr="00964FAC">
              <w:rPr>
                <w:rFonts w:ascii="Times New Roman" w:eastAsia="Times New Roman" w:hAnsi="Times New Roman" w:cs="Times New Roman"/>
                <w:color w:val="000000"/>
                <w:sz w:val="20"/>
                <w:szCs w:val="20"/>
              </w:rPr>
              <w:t>5 508 574,1</w:t>
            </w:r>
          </w:p>
        </w:tc>
      </w:tr>
      <w:tr w:rsidR="00964FAC" w:rsidRPr="00964FAC" w:rsidTr="007B79E4">
        <w:trPr>
          <w:trHeight w:val="21"/>
        </w:trPr>
        <w:tc>
          <w:tcPr>
            <w:tcW w:w="5239" w:type="dxa"/>
            <w:shd w:val="clear" w:color="auto" w:fill="EAF1DD"/>
            <w:tcMar>
              <w:top w:w="57" w:type="dxa"/>
              <w:left w:w="57" w:type="dxa"/>
              <w:bottom w:w="57" w:type="dxa"/>
              <w:right w:w="57" w:type="dxa"/>
            </w:tcMar>
          </w:tcPr>
          <w:p w:rsidR="00964FAC" w:rsidRPr="004E455D" w:rsidRDefault="00964FAC" w:rsidP="00964FAC">
            <w:pPr>
              <w:widowControl w:val="0"/>
              <w:suppressAutoHyphens/>
              <w:jc w:val="both"/>
              <w:rPr>
                <w:rFonts w:ascii="Times New Roman" w:eastAsia="Times New Roman" w:hAnsi="Times New Roman" w:cs="Times New Roman"/>
              </w:rPr>
            </w:pPr>
            <w:r w:rsidRPr="004E455D">
              <w:rPr>
                <w:rFonts w:ascii="Times New Roman" w:eastAsia="Times New Roman" w:hAnsi="Times New Roman" w:cs="Times New Roman"/>
              </w:rPr>
              <w:t>Итого расходов областного бюджета</w:t>
            </w:r>
          </w:p>
        </w:tc>
        <w:tc>
          <w:tcPr>
            <w:tcW w:w="1489" w:type="dxa"/>
            <w:shd w:val="clear" w:color="auto" w:fill="EAF1DD"/>
            <w:tcMar>
              <w:top w:w="57" w:type="dxa"/>
              <w:left w:w="57" w:type="dxa"/>
              <w:bottom w:w="57" w:type="dxa"/>
              <w:right w:w="57" w:type="dxa"/>
            </w:tcMar>
          </w:tcPr>
          <w:p w:rsidR="00964FAC" w:rsidRPr="00964FAC" w:rsidRDefault="00964FAC" w:rsidP="00964FAC">
            <w:pPr>
              <w:widowControl w:val="0"/>
              <w:suppressAutoHyphens/>
              <w:jc w:val="right"/>
              <w:rPr>
                <w:rFonts w:ascii="Times New Roman" w:eastAsia="Times New Roman" w:hAnsi="Times New Roman" w:cs="Times New Roman"/>
                <w:sz w:val="20"/>
                <w:szCs w:val="20"/>
              </w:rPr>
            </w:pPr>
            <w:r w:rsidRPr="00964FAC">
              <w:rPr>
                <w:rFonts w:ascii="Times New Roman" w:eastAsia="Times New Roman" w:hAnsi="Times New Roman" w:cs="Times New Roman"/>
                <w:sz w:val="20"/>
                <w:szCs w:val="20"/>
              </w:rPr>
              <w:t>100 712 654,5</w:t>
            </w:r>
          </w:p>
        </w:tc>
        <w:tc>
          <w:tcPr>
            <w:tcW w:w="1352" w:type="dxa"/>
            <w:shd w:val="clear" w:color="auto" w:fill="EAF1DD"/>
            <w:tcMar>
              <w:top w:w="57" w:type="dxa"/>
              <w:left w:w="57" w:type="dxa"/>
              <w:bottom w:w="57" w:type="dxa"/>
              <w:right w:w="57" w:type="dxa"/>
            </w:tcMar>
          </w:tcPr>
          <w:p w:rsidR="00964FAC" w:rsidRPr="00964FAC" w:rsidRDefault="00964FAC" w:rsidP="00964FAC">
            <w:pPr>
              <w:widowControl w:val="0"/>
              <w:suppressAutoHyphens/>
              <w:jc w:val="right"/>
              <w:rPr>
                <w:rFonts w:ascii="Times New Roman" w:eastAsia="Times New Roman" w:hAnsi="Times New Roman" w:cs="Times New Roman"/>
                <w:sz w:val="20"/>
                <w:szCs w:val="20"/>
              </w:rPr>
            </w:pPr>
            <w:r w:rsidRPr="00964FAC">
              <w:rPr>
                <w:rFonts w:ascii="Times New Roman" w:eastAsia="Times New Roman" w:hAnsi="Times New Roman" w:cs="Times New Roman"/>
                <w:sz w:val="20"/>
                <w:szCs w:val="20"/>
              </w:rPr>
              <w:t>99 515 184,3</w:t>
            </w:r>
          </w:p>
        </w:tc>
        <w:tc>
          <w:tcPr>
            <w:tcW w:w="1488" w:type="dxa"/>
            <w:shd w:val="clear" w:color="auto" w:fill="EAF1DD"/>
            <w:tcMar>
              <w:top w:w="57" w:type="dxa"/>
              <w:left w:w="57" w:type="dxa"/>
              <w:bottom w:w="57" w:type="dxa"/>
              <w:right w:w="57" w:type="dxa"/>
            </w:tcMar>
          </w:tcPr>
          <w:p w:rsidR="00964FAC" w:rsidRPr="00964FAC" w:rsidRDefault="00964FAC" w:rsidP="00964FAC">
            <w:pPr>
              <w:suppressAutoHyphens/>
              <w:jc w:val="right"/>
              <w:rPr>
                <w:rFonts w:ascii="Times New Roman" w:eastAsia="Times New Roman" w:hAnsi="Times New Roman" w:cs="Times New Roman"/>
                <w:sz w:val="20"/>
                <w:szCs w:val="20"/>
              </w:rPr>
            </w:pPr>
            <w:r w:rsidRPr="00964FAC">
              <w:rPr>
                <w:rFonts w:ascii="Times New Roman" w:eastAsia="Times New Roman" w:hAnsi="Times New Roman" w:cs="Times New Roman"/>
                <w:sz w:val="20"/>
                <w:szCs w:val="20"/>
              </w:rPr>
              <w:t>99 025 531,4</w:t>
            </w:r>
          </w:p>
        </w:tc>
      </w:tr>
      <w:tr w:rsidR="00964FAC" w:rsidRPr="00964FAC" w:rsidTr="007B79E4">
        <w:trPr>
          <w:trHeight w:val="21"/>
        </w:trPr>
        <w:tc>
          <w:tcPr>
            <w:tcW w:w="5239" w:type="dxa"/>
            <w:tcMar>
              <w:top w:w="57" w:type="dxa"/>
              <w:left w:w="57" w:type="dxa"/>
              <w:bottom w:w="57" w:type="dxa"/>
              <w:right w:w="57" w:type="dxa"/>
            </w:tcMar>
          </w:tcPr>
          <w:p w:rsidR="00964FAC" w:rsidRPr="004E455D" w:rsidRDefault="00964FAC" w:rsidP="00964FAC">
            <w:pPr>
              <w:widowControl w:val="0"/>
              <w:suppressAutoHyphens/>
              <w:jc w:val="both"/>
              <w:rPr>
                <w:rFonts w:ascii="Times New Roman" w:eastAsia="Times New Roman" w:hAnsi="Times New Roman" w:cs="Times New Roman"/>
              </w:rPr>
            </w:pPr>
            <w:r w:rsidRPr="004E455D">
              <w:rPr>
                <w:rFonts w:ascii="Times New Roman" w:eastAsia="Times New Roman" w:hAnsi="Times New Roman" w:cs="Times New Roman"/>
              </w:rPr>
              <w:t>Доля межбюджетных трансфертов в расходах областного бюджета (процентов)</w:t>
            </w:r>
          </w:p>
        </w:tc>
        <w:tc>
          <w:tcPr>
            <w:tcW w:w="1489" w:type="dxa"/>
            <w:tcMar>
              <w:top w:w="57" w:type="dxa"/>
              <w:left w:w="57" w:type="dxa"/>
              <w:bottom w:w="57" w:type="dxa"/>
              <w:right w:w="57" w:type="dxa"/>
            </w:tcMar>
          </w:tcPr>
          <w:p w:rsidR="00964FAC" w:rsidRPr="00964FAC" w:rsidRDefault="00964FAC" w:rsidP="00964FAC">
            <w:pPr>
              <w:widowControl w:val="0"/>
              <w:suppressAutoHyphens/>
              <w:jc w:val="right"/>
              <w:rPr>
                <w:rFonts w:ascii="Times New Roman" w:eastAsia="Times New Roman" w:hAnsi="Times New Roman" w:cs="Times New Roman"/>
                <w:sz w:val="20"/>
                <w:szCs w:val="20"/>
              </w:rPr>
            </w:pPr>
            <w:r w:rsidRPr="00964FAC">
              <w:rPr>
                <w:rFonts w:ascii="Times New Roman" w:eastAsia="Times New Roman" w:hAnsi="Times New Roman" w:cs="Times New Roman"/>
                <w:sz w:val="20"/>
                <w:szCs w:val="20"/>
              </w:rPr>
              <w:t>7,3</w:t>
            </w:r>
          </w:p>
        </w:tc>
        <w:tc>
          <w:tcPr>
            <w:tcW w:w="1352" w:type="dxa"/>
            <w:tcMar>
              <w:top w:w="57" w:type="dxa"/>
              <w:left w:w="57" w:type="dxa"/>
              <w:bottom w:w="57" w:type="dxa"/>
              <w:right w:w="57" w:type="dxa"/>
            </w:tcMar>
          </w:tcPr>
          <w:p w:rsidR="00964FAC" w:rsidRPr="00964FAC" w:rsidRDefault="00964FAC" w:rsidP="00964FAC">
            <w:pPr>
              <w:widowControl w:val="0"/>
              <w:suppressAutoHyphens/>
              <w:jc w:val="right"/>
              <w:rPr>
                <w:rFonts w:ascii="Times New Roman" w:eastAsia="Times New Roman" w:hAnsi="Times New Roman" w:cs="Times New Roman"/>
                <w:sz w:val="20"/>
                <w:szCs w:val="20"/>
              </w:rPr>
            </w:pPr>
            <w:r w:rsidRPr="00964FAC">
              <w:rPr>
                <w:rFonts w:ascii="Times New Roman" w:eastAsia="Times New Roman" w:hAnsi="Times New Roman" w:cs="Times New Roman"/>
                <w:sz w:val="20"/>
                <w:szCs w:val="20"/>
              </w:rPr>
              <w:t>5,5</w:t>
            </w:r>
          </w:p>
        </w:tc>
        <w:tc>
          <w:tcPr>
            <w:tcW w:w="1488" w:type="dxa"/>
            <w:shd w:val="clear" w:color="auto" w:fill="auto"/>
            <w:tcMar>
              <w:top w:w="57" w:type="dxa"/>
              <w:left w:w="57" w:type="dxa"/>
              <w:bottom w:w="57" w:type="dxa"/>
              <w:right w:w="57" w:type="dxa"/>
            </w:tcMar>
          </w:tcPr>
          <w:p w:rsidR="00964FAC" w:rsidRPr="00964FAC" w:rsidRDefault="00964FAC" w:rsidP="00964FAC">
            <w:pPr>
              <w:suppressAutoHyphens/>
              <w:jc w:val="right"/>
              <w:rPr>
                <w:rFonts w:ascii="Times New Roman" w:eastAsia="Times New Roman" w:hAnsi="Times New Roman" w:cs="Times New Roman"/>
                <w:sz w:val="20"/>
                <w:szCs w:val="20"/>
              </w:rPr>
            </w:pPr>
            <w:r w:rsidRPr="00964FAC">
              <w:rPr>
                <w:rFonts w:ascii="Times New Roman" w:eastAsia="Times New Roman" w:hAnsi="Times New Roman" w:cs="Times New Roman"/>
                <w:sz w:val="20"/>
                <w:szCs w:val="20"/>
              </w:rPr>
              <w:t>5,6</w:t>
            </w:r>
          </w:p>
        </w:tc>
      </w:tr>
    </w:tbl>
    <w:p w:rsidR="00964FAC" w:rsidRPr="00964FAC" w:rsidRDefault="00964FAC" w:rsidP="00964FAC">
      <w:pPr>
        <w:widowControl w:val="0"/>
        <w:suppressAutoHyphens/>
        <w:spacing w:before="120"/>
        <w:ind w:firstLine="567"/>
        <w:jc w:val="both"/>
        <w:rPr>
          <w:rFonts w:ascii="Times New Roman" w:eastAsia="Times New Roman" w:hAnsi="Times New Roman" w:cs="Times New Roman"/>
          <w:sz w:val="28"/>
          <w:szCs w:val="28"/>
        </w:rPr>
      </w:pPr>
      <w:r w:rsidRPr="00964FAC">
        <w:rPr>
          <w:rFonts w:ascii="Times New Roman" w:eastAsia="Times New Roman" w:hAnsi="Times New Roman" w:cs="Times New Roman"/>
          <w:sz w:val="28"/>
          <w:szCs w:val="28"/>
        </w:rPr>
        <w:t>В расходах областного бюджета доля межбюджетных трансфертов общего характера бюджетам бюджетной системы Российской Федерации на 2021 год составит 7,3%, на 2022 год</w:t>
      </w:r>
      <w:r w:rsidR="00703684">
        <w:rPr>
          <w:rFonts w:ascii="Times New Roman" w:eastAsia="Times New Roman" w:hAnsi="Times New Roman" w:cs="Times New Roman"/>
          <w:sz w:val="28"/>
          <w:szCs w:val="28"/>
        </w:rPr>
        <w:t xml:space="preserve"> </w:t>
      </w:r>
      <w:r w:rsidRPr="00964FAC">
        <w:rPr>
          <w:rFonts w:ascii="Times New Roman" w:eastAsia="Times New Roman" w:hAnsi="Times New Roman" w:cs="Times New Roman"/>
          <w:sz w:val="28"/>
          <w:szCs w:val="28"/>
        </w:rPr>
        <w:t xml:space="preserve">– 5,5%, на 2023 год – 5,6%. </w:t>
      </w:r>
    </w:p>
    <w:p w:rsidR="00964FAC" w:rsidRPr="00964FAC" w:rsidRDefault="00964FAC" w:rsidP="00964FAC">
      <w:pPr>
        <w:suppressAutoHyphens/>
        <w:ind w:firstLine="567"/>
        <w:jc w:val="both"/>
        <w:rPr>
          <w:rFonts w:ascii="Times New Roman" w:eastAsia="Times New Roman" w:hAnsi="Times New Roman" w:cs="Times New Roman"/>
          <w:sz w:val="28"/>
          <w:szCs w:val="28"/>
        </w:rPr>
      </w:pPr>
      <w:r w:rsidRPr="00964FAC">
        <w:rPr>
          <w:rFonts w:ascii="Times New Roman" w:eastAsia="Times New Roman" w:hAnsi="Times New Roman" w:cs="Times New Roman"/>
          <w:sz w:val="28"/>
          <w:szCs w:val="28"/>
        </w:rPr>
        <w:lastRenderedPageBreak/>
        <w:t xml:space="preserve">Экспертиза Законопроекта проведена с учетом положений проекта закона Оренбургской области «О внесении изменений в Закон Оренбургской области «О межбюджетных отношениях в Оренбургской области» (далее - Законопроект о межбюджетных отношениях в Оренбургской области), разработанном в целях приведения положений в соответствие с Бюджетным кодексом Российской Федерации, в связи с централизацией муниципальных многофункциональных центров предоставления государственных и муниципальных услуг, в результате которой государственная пошлина за совершение юридически значимых действий начиная с 2021 года будет зачисляться в областной бюджет по нормативу 100 процентов, и ряд других существенных изменений. </w:t>
      </w:r>
    </w:p>
    <w:p w:rsidR="00964FAC" w:rsidRPr="00964FAC" w:rsidRDefault="00964FAC" w:rsidP="00964FAC">
      <w:pPr>
        <w:suppressAutoHyphens/>
        <w:ind w:firstLine="567"/>
        <w:jc w:val="both"/>
        <w:rPr>
          <w:rFonts w:ascii="Times New Roman" w:eastAsia="Times New Roman" w:hAnsi="Times New Roman" w:cs="Times New Roman"/>
          <w:sz w:val="28"/>
          <w:szCs w:val="28"/>
        </w:rPr>
      </w:pPr>
      <w:r w:rsidRPr="00964FAC">
        <w:rPr>
          <w:rFonts w:ascii="Times New Roman" w:eastAsia="Times New Roman" w:hAnsi="Times New Roman" w:cs="Times New Roman"/>
          <w:sz w:val="28"/>
          <w:szCs w:val="28"/>
        </w:rPr>
        <w:t xml:space="preserve">Законопроект по разделу 1400 «Межбюджетные трансферты общего характера бюджетам бюджетной системы Российской Федерации» сформирован на основе утвержденных Правительством Оренбургской области двух государственных программ: «Управление государственными финансами и государственным долгом Оренбургской области» и </w:t>
      </w:r>
      <w:r w:rsidRPr="00964FAC">
        <w:rPr>
          <w:rFonts w:ascii="Times New Roman" w:eastAsia="Times New Roman" w:hAnsi="Times New Roman" w:cs="Times New Roman"/>
          <w:color w:val="000000"/>
          <w:sz w:val="28"/>
          <w:szCs w:val="28"/>
        </w:rPr>
        <w:t>«Защита населения и территории Оренбургской области от чрезвычайных ситуаций, обеспечение пожарной безопасности и безопасности людей на водных объектах Оренбургской области»</w:t>
      </w:r>
      <w:r w:rsidRPr="00964FAC">
        <w:rPr>
          <w:rFonts w:ascii="Times New Roman" w:eastAsia="Times New Roman" w:hAnsi="Times New Roman" w:cs="Times New Roman"/>
          <w:sz w:val="28"/>
          <w:szCs w:val="28"/>
        </w:rPr>
        <w:t>.</w:t>
      </w:r>
    </w:p>
    <w:p w:rsidR="00964FAC" w:rsidRPr="00A73535" w:rsidRDefault="00964FAC" w:rsidP="00964FAC">
      <w:pPr>
        <w:suppressAutoHyphens/>
        <w:autoSpaceDE w:val="0"/>
        <w:autoSpaceDN w:val="0"/>
        <w:adjustRightInd w:val="0"/>
        <w:ind w:firstLine="567"/>
        <w:jc w:val="both"/>
        <w:rPr>
          <w:rFonts w:ascii="Times New Roman" w:eastAsia="Times New Roman" w:hAnsi="Times New Roman" w:cs="Times New Roman"/>
          <w:sz w:val="28"/>
          <w:szCs w:val="28"/>
        </w:rPr>
      </w:pPr>
      <w:r w:rsidRPr="00964FAC">
        <w:rPr>
          <w:rFonts w:ascii="Times New Roman" w:eastAsia="Times New Roman" w:hAnsi="Times New Roman" w:cs="Times New Roman"/>
          <w:sz w:val="28"/>
          <w:szCs w:val="28"/>
        </w:rPr>
        <w:t xml:space="preserve">Распределение межбюджетных трансфертов общего характера бюджетам бюджетной системы </w:t>
      </w:r>
      <w:r w:rsidRPr="00A73535">
        <w:rPr>
          <w:rFonts w:ascii="Times New Roman" w:eastAsia="Times New Roman" w:hAnsi="Times New Roman" w:cs="Times New Roman"/>
          <w:sz w:val="28"/>
          <w:szCs w:val="28"/>
        </w:rPr>
        <w:t xml:space="preserve">Российской Федерации по государственным программам представлено в следующей таблице </w:t>
      </w:r>
      <w:r w:rsidR="005D1382">
        <w:rPr>
          <w:rFonts w:ascii="Times New Roman" w:eastAsia="Times New Roman" w:hAnsi="Times New Roman" w:cs="Times New Roman"/>
          <w:sz w:val="28"/>
          <w:szCs w:val="28"/>
        </w:rPr>
        <w:t>50</w:t>
      </w:r>
      <w:r w:rsidRPr="00A73535">
        <w:rPr>
          <w:rFonts w:ascii="Times New Roman" w:eastAsia="Times New Roman" w:hAnsi="Times New Roman" w:cs="Times New Roman"/>
          <w:sz w:val="28"/>
          <w:szCs w:val="28"/>
        </w:rPr>
        <w:t xml:space="preserve">. </w:t>
      </w:r>
    </w:p>
    <w:p w:rsidR="00964FAC" w:rsidRPr="00964FAC" w:rsidRDefault="00964FAC" w:rsidP="00964FAC">
      <w:pPr>
        <w:widowControl w:val="0"/>
        <w:suppressAutoHyphens/>
        <w:ind w:firstLine="567"/>
        <w:jc w:val="right"/>
        <w:rPr>
          <w:rFonts w:ascii="Times New Roman" w:eastAsia="Times New Roman" w:hAnsi="Times New Roman" w:cs="Times New Roman"/>
          <w:sz w:val="28"/>
          <w:szCs w:val="28"/>
        </w:rPr>
      </w:pPr>
      <w:r w:rsidRPr="00A73535">
        <w:rPr>
          <w:rFonts w:ascii="Times New Roman" w:eastAsia="Times New Roman" w:hAnsi="Times New Roman" w:cs="Times New Roman"/>
          <w:sz w:val="28"/>
          <w:szCs w:val="28"/>
        </w:rPr>
        <w:t xml:space="preserve">Таблица </w:t>
      </w:r>
      <w:r w:rsidR="005D1382">
        <w:rPr>
          <w:rFonts w:ascii="Times New Roman" w:eastAsia="Times New Roman" w:hAnsi="Times New Roman" w:cs="Times New Roman"/>
          <w:sz w:val="28"/>
          <w:szCs w:val="28"/>
        </w:rPr>
        <w:t>50</w:t>
      </w:r>
    </w:p>
    <w:p w:rsidR="00964FAC" w:rsidRPr="00964FAC" w:rsidRDefault="00964FAC" w:rsidP="00964FAC">
      <w:pPr>
        <w:widowControl w:val="0"/>
        <w:suppressAutoHyphens/>
        <w:ind w:firstLine="567"/>
        <w:jc w:val="right"/>
        <w:rPr>
          <w:rFonts w:ascii="Times New Roman" w:eastAsia="Times New Roman" w:hAnsi="Times New Roman" w:cs="Times New Roman"/>
          <w:sz w:val="28"/>
          <w:szCs w:val="28"/>
        </w:rPr>
      </w:pPr>
      <w:r w:rsidRPr="00964FAC">
        <w:rPr>
          <w:rFonts w:ascii="Times New Roman" w:eastAsia="Times New Roman" w:hAnsi="Times New Roman" w:cs="Times New Roman"/>
          <w:sz w:val="28"/>
          <w:szCs w:val="28"/>
        </w:rPr>
        <w:t>(тыс. рублей)</w:t>
      </w:r>
    </w:p>
    <w:tbl>
      <w:tblPr>
        <w:tblW w:w="9579" w:type="dxa"/>
        <w:tblInd w:w="91" w:type="dxa"/>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Layout w:type="fixed"/>
        <w:tblLook w:val="04A0"/>
      </w:tblPr>
      <w:tblGrid>
        <w:gridCol w:w="4695"/>
        <w:gridCol w:w="1418"/>
        <w:gridCol w:w="1134"/>
        <w:gridCol w:w="1134"/>
        <w:gridCol w:w="1198"/>
      </w:tblGrid>
      <w:tr w:rsidR="00964FAC" w:rsidRPr="005F64A4" w:rsidTr="007B79E4">
        <w:trPr>
          <w:trHeight w:val="323"/>
          <w:tblHeader/>
        </w:trPr>
        <w:tc>
          <w:tcPr>
            <w:tcW w:w="4695" w:type="dxa"/>
            <w:vMerge w:val="restart"/>
            <w:shd w:val="clear" w:color="auto" w:fill="auto"/>
            <w:tcMar>
              <w:top w:w="28" w:type="dxa"/>
              <w:bottom w:w="28" w:type="dxa"/>
            </w:tcMar>
            <w:hideMark/>
          </w:tcPr>
          <w:p w:rsidR="00964FAC" w:rsidRPr="005F64A4" w:rsidRDefault="00964FAC" w:rsidP="00964FAC">
            <w:pPr>
              <w:suppressAutoHyphens/>
              <w:jc w:val="center"/>
              <w:rPr>
                <w:rFonts w:ascii="Times New Roman" w:eastAsia="Times New Roman" w:hAnsi="Times New Roman" w:cs="Times New Roman"/>
                <w:sz w:val="20"/>
                <w:szCs w:val="20"/>
              </w:rPr>
            </w:pPr>
            <w:r w:rsidRPr="005F64A4">
              <w:rPr>
                <w:rFonts w:ascii="Times New Roman" w:eastAsia="Times New Roman" w:hAnsi="Times New Roman" w:cs="Times New Roman"/>
                <w:iCs/>
                <w:sz w:val="20"/>
                <w:szCs w:val="20"/>
              </w:rPr>
              <w:t>Наименование показателя</w:t>
            </w:r>
          </w:p>
        </w:tc>
        <w:tc>
          <w:tcPr>
            <w:tcW w:w="1418" w:type="dxa"/>
            <w:vMerge w:val="restart"/>
            <w:shd w:val="clear" w:color="auto" w:fill="auto"/>
            <w:tcMar>
              <w:top w:w="28" w:type="dxa"/>
              <w:left w:w="28" w:type="dxa"/>
              <w:bottom w:w="28" w:type="dxa"/>
              <w:right w:w="28" w:type="dxa"/>
            </w:tcMar>
            <w:hideMark/>
          </w:tcPr>
          <w:p w:rsidR="00964FAC" w:rsidRPr="005F64A4" w:rsidRDefault="00964FAC" w:rsidP="00964FAC">
            <w:pPr>
              <w:suppressAutoHyphens/>
              <w:jc w:val="center"/>
              <w:rPr>
                <w:rFonts w:ascii="Times New Roman" w:eastAsia="Times New Roman" w:hAnsi="Times New Roman" w:cs="Times New Roman"/>
                <w:iCs/>
                <w:sz w:val="20"/>
                <w:szCs w:val="20"/>
              </w:rPr>
            </w:pPr>
            <w:r w:rsidRPr="005F64A4">
              <w:rPr>
                <w:rFonts w:ascii="Times New Roman" w:eastAsia="Times New Roman" w:hAnsi="Times New Roman" w:cs="Times New Roman"/>
                <w:iCs/>
                <w:sz w:val="20"/>
                <w:szCs w:val="20"/>
              </w:rPr>
              <w:t xml:space="preserve">Утверждено Законом об областном бюджете </w:t>
            </w:r>
          </w:p>
          <w:p w:rsidR="00964FAC" w:rsidRPr="005F64A4" w:rsidRDefault="00964FAC" w:rsidP="00964FAC">
            <w:pPr>
              <w:suppressAutoHyphens/>
              <w:jc w:val="center"/>
              <w:rPr>
                <w:rFonts w:ascii="Times New Roman" w:eastAsia="Times New Roman" w:hAnsi="Times New Roman" w:cs="Times New Roman"/>
                <w:sz w:val="20"/>
                <w:szCs w:val="20"/>
              </w:rPr>
            </w:pPr>
            <w:r w:rsidRPr="005F64A4">
              <w:rPr>
                <w:rFonts w:ascii="Times New Roman" w:eastAsia="Times New Roman" w:hAnsi="Times New Roman" w:cs="Times New Roman"/>
                <w:iCs/>
                <w:sz w:val="20"/>
                <w:szCs w:val="20"/>
              </w:rPr>
              <w:t>на 2020 год</w:t>
            </w:r>
          </w:p>
        </w:tc>
        <w:tc>
          <w:tcPr>
            <w:tcW w:w="3466" w:type="dxa"/>
            <w:gridSpan w:val="3"/>
            <w:shd w:val="clear" w:color="auto" w:fill="auto"/>
            <w:tcMar>
              <w:top w:w="28" w:type="dxa"/>
              <w:bottom w:w="28" w:type="dxa"/>
            </w:tcMar>
            <w:hideMark/>
          </w:tcPr>
          <w:p w:rsidR="00964FAC" w:rsidRPr="005F64A4" w:rsidRDefault="00964FAC" w:rsidP="00964FAC">
            <w:pPr>
              <w:suppressAutoHyphens/>
              <w:jc w:val="center"/>
              <w:rPr>
                <w:rFonts w:ascii="Times New Roman" w:eastAsia="Times New Roman" w:hAnsi="Times New Roman" w:cs="Times New Roman"/>
                <w:sz w:val="20"/>
                <w:szCs w:val="20"/>
              </w:rPr>
            </w:pPr>
            <w:r w:rsidRPr="005F64A4">
              <w:rPr>
                <w:rFonts w:ascii="Times New Roman" w:eastAsia="Times New Roman" w:hAnsi="Times New Roman" w:cs="Times New Roman"/>
                <w:iCs/>
                <w:sz w:val="20"/>
                <w:szCs w:val="20"/>
              </w:rPr>
              <w:t>Предусмотрено Законопроектом</w:t>
            </w:r>
          </w:p>
        </w:tc>
      </w:tr>
      <w:tr w:rsidR="00964FAC" w:rsidRPr="005F64A4" w:rsidTr="007B79E4">
        <w:trPr>
          <w:trHeight w:val="20"/>
          <w:tblHeader/>
        </w:trPr>
        <w:tc>
          <w:tcPr>
            <w:tcW w:w="4695" w:type="dxa"/>
            <w:vMerge/>
            <w:shd w:val="clear" w:color="auto" w:fill="auto"/>
            <w:tcMar>
              <w:top w:w="28" w:type="dxa"/>
              <w:bottom w:w="28" w:type="dxa"/>
            </w:tcMar>
            <w:hideMark/>
          </w:tcPr>
          <w:p w:rsidR="00964FAC" w:rsidRPr="005F64A4" w:rsidRDefault="00964FAC" w:rsidP="00964FAC">
            <w:pPr>
              <w:suppressAutoHyphens/>
              <w:rPr>
                <w:rFonts w:ascii="Times New Roman" w:eastAsia="Times New Roman" w:hAnsi="Times New Roman" w:cs="Times New Roman"/>
                <w:sz w:val="20"/>
                <w:szCs w:val="20"/>
              </w:rPr>
            </w:pPr>
          </w:p>
        </w:tc>
        <w:tc>
          <w:tcPr>
            <w:tcW w:w="1418" w:type="dxa"/>
            <w:vMerge/>
            <w:shd w:val="clear" w:color="auto" w:fill="auto"/>
            <w:tcMar>
              <w:top w:w="28" w:type="dxa"/>
              <w:left w:w="28" w:type="dxa"/>
              <w:bottom w:w="28" w:type="dxa"/>
              <w:right w:w="28" w:type="dxa"/>
            </w:tcMar>
            <w:hideMark/>
          </w:tcPr>
          <w:p w:rsidR="00964FAC" w:rsidRPr="005F64A4" w:rsidRDefault="00964FAC" w:rsidP="00964FAC">
            <w:pPr>
              <w:suppressAutoHyphens/>
              <w:rPr>
                <w:rFonts w:ascii="Times New Roman" w:eastAsia="Times New Roman" w:hAnsi="Times New Roman" w:cs="Times New Roman"/>
                <w:sz w:val="20"/>
                <w:szCs w:val="20"/>
              </w:rPr>
            </w:pPr>
          </w:p>
        </w:tc>
        <w:tc>
          <w:tcPr>
            <w:tcW w:w="1134" w:type="dxa"/>
            <w:shd w:val="clear" w:color="auto" w:fill="auto"/>
            <w:tcMar>
              <w:top w:w="28" w:type="dxa"/>
              <w:bottom w:w="28" w:type="dxa"/>
            </w:tcMar>
            <w:hideMark/>
          </w:tcPr>
          <w:p w:rsidR="00964FAC" w:rsidRPr="005F64A4" w:rsidRDefault="00964FAC" w:rsidP="00964FAC">
            <w:pPr>
              <w:suppressAutoHyphens/>
              <w:jc w:val="center"/>
              <w:rPr>
                <w:rFonts w:ascii="Times New Roman" w:eastAsia="Times New Roman" w:hAnsi="Times New Roman" w:cs="Times New Roman"/>
                <w:sz w:val="20"/>
                <w:szCs w:val="20"/>
              </w:rPr>
            </w:pPr>
            <w:r w:rsidRPr="005F64A4">
              <w:rPr>
                <w:rFonts w:ascii="Times New Roman" w:eastAsia="Times New Roman" w:hAnsi="Times New Roman" w:cs="Times New Roman"/>
                <w:iCs/>
                <w:sz w:val="20"/>
                <w:szCs w:val="20"/>
              </w:rPr>
              <w:t>на 2021 год</w:t>
            </w:r>
          </w:p>
        </w:tc>
        <w:tc>
          <w:tcPr>
            <w:tcW w:w="1134" w:type="dxa"/>
            <w:shd w:val="clear" w:color="auto" w:fill="auto"/>
            <w:tcMar>
              <w:top w:w="28" w:type="dxa"/>
              <w:bottom w:w="28" w:type="dxa"/>
            </w:tcMar>
            <w:hideMark/>
          </w:tcPr>
          <w:p w:rsidR="00964FAC" w:rsidRPr="005F64A4" w:rsidRDefault="00964FAC" w:rsidP="00964FAC">
            <w:pPr>
              <w:suppressAutoHyphens/>
              <w:jc w:val="center"/>
              <w:rPr>
                <w:rFonts w:ascii="Times New Roman" w:eastAsia="Times New Roman" w:hAnsi="Times New Roman" w:cs="Times New Roman"/>
                <w:sz w:val="20"/>
                <w:szCs w:val="20"/>
              </w:rPr>
            </w:pPr>
            <w:r w:rsidRPr="005F64A4">
              <w:rPr>
                <w:rFonts w:ascii="Times New Roman" w:eastAsia="Times New Roman" w:hAnsi="Times New Roman" w:cs="Times New Roman"/>
                <w:iCs/>
                <w:sz w:val="20"/>
                <w:szCs w:val="20"/>
              </w:rPr>
              <w:t>на 2022 год</w:t>
            </w:r>
          </w:p>
        </w:tc>
        <w:tc>
          <w:tcPr>
            <w:tcW w:w="1198" w:type="dxa"/>
            <w:shd w:val="clear" w:color="auto" w:fill="auto"/>
            <w:tcMar>
              <w:top w:w="28" w:type="dxa"/>
              <w:bottom w:w="28" w:type="dxa"/>
            </w:tcMar>
            <w:hideMark/>
          </w:tcPr>
          <w:p w:rsidR="00964FAC" w:rsidRPr="005F64A4" w:rsidRDefault="00964FAC" w:rsidP="00964FAC">
            <w:pPr>
              <w:suppressAutoHyphens/>
              <w:jc w:val="center"/>
              <w:rPr>
                <w:rFonts w:ascii="Times New Roman" w:eastAsia="Times New Roman" w:hAnsi="Times New Roman" w:cs="Times New Roman"/>
                <w:sz w:val="20"/>
                <w:szCs w:val="20"/>
              </w:rPr>
            </w:pPr>
            <w:r w:rsidRPr="005F64A4">
              <w:rPr>
                <w:rFonts w:ascii="Times New Roman" w:eastAsia="Times New Roman" w:hAnsi="Times New Roman" w:cs="Times New Roman"/>
                <w:iCs/>
                <w:sz w:val="20"/>
                <w:szCs w:val="20"/>
              </w:rPr>
              <w:t>на 2023 год</w:t>
            </w:r>
          </w:p>
        </w:tc>
      </w:tr>
      <w:tr w:rsidR="00964FAC" w:rsidRPr="005F64A4" w:rsidTr="007B79E4">
        <w:trPr>
          <w:trHeight w:val="20"/>
        </w:trPr>
        <w:tc>
          <w:tcPr>
            <w:tcW w:w="4695" w:type="dxa"/>
            <w:shd w:val="clear" w:color="auto" w:fill="auto"/>
            <w:tcMar>
              <w:top w:w="28" w:type="dxa"/>
              <w:bottom w:w="28" w:type="dxa"/>
            </w:tcMar>
            <w:hideMark/>
          </w:tcPr>
          <w:p w:rsidR="00964FAC" w:rsidRPr="005F64A4" w:rsidRDefault="00964FAC" w:rsidP="00964FAC">
            <w:pPr>
              <w:suppressAutoHyphens/>
              <w:rPr>
                <w:rFonts w:ascii="Times New Roman" w:eastAsia="Times New Roman" w:hAnsi="Times New Roman" w:cs="Times New Roman"/>
                <w:sz w:val="20"/>
                <w:szCs w:val="20"/>
              </w:rPr>
            </w:pPr>
            <w:r w:rsidRPr="005F64A4">
              <w:rPr>
                <w:rFonts w:ascii="Times New Roman" w:eastAsia="Times New Roman" w:hAnsi="Times New Roman" w:cs="Times New Roman"/>
                <w:sz w:val="20"/>
                <w:szCs w:val="20"/>
              </w:rPr>
              <w:t xml:space="preserve">Государственная программа «Управление государственными финансами и государственным долгом Оренбургской области» </w:t>
            </w:r>
          </w:p>
        </w:tc>
        <w:tc>
          <w:tcPr>
            <w:tcW w:w="1418" w:type="dxa"/>
            <w:shd w:val="clear" w:color="auto" w:fill="auto"/>
            <w:tcMar>
              <w:top w:w="28" w:type="dxa"/>
              <w:bottom w:w="28" w:type="dxa"/>
            </w:tcMar>
            <w:hideMark/>
          </w:tcPr>
          <w:p w:rsidR="00964FAC" w:rsidRPr="005F64A4" w:rsidRDefault="00964FAC" w:rsidP="000238C7">
            <w:pPr>
              <w:suppressAutoHyphens/>
              <w:jc w:val="right"/>
              <w:rPr>
                <w:rFonts w:ascii="Times New Roman" w:eastAsia="Times New Roman" w:hAnsi="Times New Roman" w:cs="Times New Roman"/>
                <w:sz w:val="20"/>
                <w:szCs w:val="20"/>
              </w:rPr>
            </w:pPr>
            <w:r w:rsidRPr="005F64A4">
              <w:rPr>
                <w:rFonts w:ascii="Times New Roman" w:eastAsia="Times New Roman" w:hAnsi="Times New Roman" w:cs="Times New Roman"/>
                <w:sz w:val="20"/>
                <w:szCs w:val="20"/>
              </w:rPr>
              <w:t>9 732 083,3</w:t>
            </w:r>
          </w:p>
        </w:tc>
        <w:tc>
          <w:tcPr>
            <w:tcW w:w="1134" w:type="dxa"/>
            <w:shd w:val="clear" w:color="auto" w:fill="auto"/>
            <w:noWrap/>
            <w:tcMar>
              <w:top w:w="28" w:type="dxa"/>
              <w:bottom w:w="28" w:type="dxa"/>
            </w:tcMar>
            <w:hideMark/>
          </w:tcPr>
          <w:p w:rsidR="00964FAC" w:rsidRPr="005F64A4" w:rsidRDefault="00964FAC" w:rsidP="000238C7">
            <w:pPr>
              <w:suppressAutoHyphens/>
              <w:ind w:right="-135"/>
              <w:jc w:val="center"/>
              <w:rPr>
                <w:rFonts w:ascii="Times New Roman" w:eastAsia="Times New Roman" w:hAnsi="Times New Roman" w:cs="Times New Roman"/>
                <w:sz w:val="20"/>
                <w:szCs w:val="20"/>
              </w:rPr>
            </w:pPr>
            <w:r w:rsidRPr="005F64A4">
              <w:rPr>
                <w:rFonts w:ascii="Times New Roman" w:eastAsia="Times New Roman" w:hAnsi="Times New Roman" w:cs="Times New Roman"/>
                <w:sz w:val="20"/>
                <w:szCs w:val="20"/>
              </w:rPr>
              <w:t>7 383 104,1</w:t>
            </w:r>
          </w:p>
        </w:tc>
        <w:tc>
          <w:tcPr>
            <w:tcW w:w="1134" w:type="dxa"/>
            <w:shd w:val="clear" w:color="auto" w:fill="auto"/>
            <w:tcMar>
              <w:top w:w="28" w:type="dxa"/>
              <w:bottom w:w="28" w:type="dxa"/>
            </w:tcMar>
            <w:hideMark/>
          </w:tcPr>
          <w:p w:rsidR="00964FAC" w:rsidRPr="005F64A4" w:rsidRDefault="00964FAC" w:rsidP="000238C7">
            <w:pPr>
              <w:suppressAutoHyphens/>
              <w:ind w:right="-160"/>
              <w:jc w:val="center"/>
              <w:rPr>
                <w:rFonts w:ascii="Times New Roman" w:eastAsia="Times New Roman" w:hAnsi="Times New Roman" w:cs="Times New Roman"/>
                <w:sz w:val="20"/>
                <w:szCs w:val="20"/>
              </w:rPr>
            </w:pPr>
            <w:r w:rsidRPr="005F64A4">
              <w:rPr>
                <w:rFonts w:ascii="Times New Roman" w:eastAsia="Times New Roman" w:hAnsi="Times New Roman" w:cs="Times New Roman"/>
                <w:sz w:val="20"/>
                <w:szCs w:val="20"/>
              </w:rPr>
              <w:t>5 507 974,1</w:t>
            </w:r>
          </w:p>
        </w:tc>
        <w:tc>
          <w:tcPr>
            <w:tcW w:w="1198" w:type="dxa"/>
            <w:shd w:val="clear" w:color="auto" w:fill="auto"/>
            <w:noWrap/>
            <w:tcMar>
              <w:top w:w="28" w:type="dxa"/>
              <w:bottom w:w="28" w:type="dxa"/>
            </w:tcMar>
            <w:hideMark/>
          </w:tcPr>
          <w:p w:rsidR="00964FAC" w:rsidRPr="005F64A4" w:rsidRDefault="00964FAC" w:rsidP="000238C7">
            <w:pPr>
              <w:suppressAutoHyphens/>
              <w:ind w:left="-56" w:right="-44" w:firstLine="56"/>
              <w:jc w:val="center"/>
              <w:rPr>
                <w:rFonts w:ascii="Times New Roman" w:eastAsia="Times New Roman" w:hAnsi="Times New Roman" w:cs="Times New Roman"/>
                <w:sz w:val="20"/>
                <w:szCs w:val="20"/>
              </w:rPr>
            </w:pPr>
            <w:r w:rsidRPr="005F64A4">
              <w:rPr>
                <w:rFonts w:ascii="Times New Roman" w:eastAsia="Times New Roman" w:hAnsi="Times New Roman" w:cs="Times New Roman"/>
                <w:sz w:val="20"/>
                <w:szCs w:val="20"/>
              </w:rPr>
              <w:t>5 507 974,1</w:t>
            </w:r>
          </w:p>
        </w:tc>
      </w:tr>
      <w:tr w:rsidR="00964FAC" w:rsidRPr="005F64A4" w:rsidTr="007B79E4">
        <w:trPr>
          <w:trHeight w:val="20"/>
        </w:trPr>
        <w:tc>
          <w:tcPr>
            <w:tcW w:w="4695" w:type="dxa"/>
            <w:shd w:val="clear" w:color="auto" w:fill="auto"/>
            <w:tcMar>
              <w:top w:w="28" w:type="dxa"/>
              <w:bottom w:w="28" w:type="dxa"/>
            </w:tcMar>
            <w:hideMark/>
          </w:tcPr>
          <w:p w:rsidR="00964FAC" w:rsidRPr="005F64A4" w:rsidRDefault="00964FAC" w:rsidP="00014915">
            <w:pPr>
              <w:suppressAutoHyphens/>
              <w:rPr>
                <w:rFonts w:ascii="Times New Roman" w:eastAsia="Times New Roman" w:hAnsi="Times New Roman" w:cs="Times New Roman"/>
                <w:sz w:val="20"/>
                <w:szCs w:val="20"/>
              </w:rPr>
            </w:pPr>
            <w:r w:rsidRPr="005F64A4">
              <w:rPr>
                <w:rFonts w:ascii="Times New Roman" w:eastAsia="Times New Roman" w:hAnsi="Times New Roman" w:cs="Times New Roman"/>
                <w:sz w:val="20"/>
                <w:szCs w:val="20"/>
              </w:rPr>
              <w:t xml:space="preserve">Государственная программа «Защита населения и территории Оренбургской области от чрезвычайных ситуаций, обеспечение пожарной безопасности и безопасности людей на водных объектах Оренбургской области» </w:t>
            </w:r>
          </w:p>
        </w:tc>
        <w:tc>
          <w:tcPr>
            <w:tcW w:w="1418" w:type="dxa"/>
            <w:shd w:val="clear" w:color="auto" w:fill="auto"/>
            <w:noWrap/>
            <w:tcMar>
              <w:top w:w="28" w:type="dxa"/>
              <w:bottom w:w="28" w:type="dxa"/>
            </w:tcMar>
            <w:hideMark/>
          </w:tcPr>
          <w:p w:rsidR="00964FAC" w:rsidRPr="005F64A4" w:rsidRDefault="00964FAC" w:rsidP="000238C7">
            <w:pPr>
              <w:suppressAutoHyphens/>
              <w:jc w:val="right"/>
              <w:rPr>
                <w:rFonts w:ascii="Times New Roman" w:eastAsia="Times New Roman" w:hAnsi="Times New Roman" w:cs="Times New Roman"/>
                <w:sz w:val="20"/>
                <w:szCs w:val="20"/>
              </w:rPr>
            </w:pPr>
            <w:r w:rsidRPr="005F64A4">
              <w:rPr>
                <w:rFonts w:ascii="Times New Roman" w:eastAsia="Times New Roman" w:hAnsi="Times New Roman" w:cs="Times New Roman"/>
                <w:sz w:val="20"/>
                <w:szCs w:val="20"/>
              </w:rPr>
              <w:t>0,0</w:t>
            </w:r>
          </w:p>
        </w:tc>
        <w:tc>
          <w:tcPr>
            <w:tcW w:w="1134" w:type="dxa"/>
            <w:shd w:val="clear" w:color="auto" w:fill="auto"/>
            <w:noWrap/>
            <w:tcMar>
              <w:top w:w="28" w:type="dxa"/>
              <w:bottom w:w="28" w:type="dxa"/>
            </w:tcMar>
            <w:hideMark/>
          </w:tcPr>
          <w:p w:rsidR="00964FAC" w:rsidRPr="005F64A4" w:rsidRDefault="00964FAC" w:rsidP="000238C7">
            <w:pPr>
              <w:suppressAutoHyphens/>
              <w:ind w:right="-135"/>
              <w:jc w:val="center"/>
              <w:rPr>
                <w:rFonts w:ascii="Times New Roman" w:eastAsia="Times New Roman" w:hAnsi="Times New Roman" w:cs="Times New Roman"/>
                <w:sz w:val="20"/>
                <w:szCs w:val="20"/>
              </w:rPr>
            </w:pPr>
            <w:r w:rsidRPr="005F64A4">
              <w:rPr>
                <w:rFonts w:ascii="Times New Roman" w:eastAsia="Times New Roman" w:hAnsi="Times New Roman" w:cs="Times New Roman"/>
                <w:sz w:val="20"/>
                <w:szCs w:val="20"/>
              </w:rPr>
              <w:t>600,0</w:t>
            </w:r>
          </w:p>
        </w:tc>
        <w:tc>
          <w:tcPr>
            <w:tcW w:w="1134" w:type="dxa"/>
            <w:shd w:val="clear" w:color="auto" w:fill="auto"/>
            <w:noWrap/>
            <w:tcMar>
              <w:top w:w="28" w:type="dxa"/>
              <w:bottom w:w="28" w:type="dxa"/>
            </w:tcMar>
            <w:hideMark/>
          </w:tcPr>
          <w:p w:rsidR="00964FAC" w:rsidRPr="005F64A4" w:rsidRDefault="00964FAC" w:rsidP="000238C7">
            <w:pPr>
              <w:suppressAutoHyphens/>
              <w:jc w:val="center"/>
              <w:rPr>
                <w:rFonts w:ascii="Times New Roman" w:eastAsia="Times New Roman" w:hAnsi="Times New Roman" w:cs="Times New Roman"/>
                <w:sz w:val="20"/>
                <w:szCs w:val="20"/>
              </w:rPr>
            </w:pPr>
            <w:r w:rsidRPr="005F64A4">
              <w:rPr>
                <w:rFonts w:ascii="Times New Roman" w:eastAsia="Times New Roman" w:hAnsi="Times New Roman" w:cs="Times New Roman"/>
                <w:sz w:val="20"/>
                <w:szCs w:val="20"/>
              </w:rPr>
              <w:t>600,0</w:t>
            </w:r>
          </w:p>
        </w:tc>
        <w:tc>
          <w:tcPr>
            <w:tcW w:w="1198" w:type="dxa"/>
            <w:shd w:val="clear" w:color="auto" w:fill="auto"/>
            <w:noWrap/>
            <w:tcMar>
              <w:top w:w="28" w:type="dxa"/>
              <w:bottom w:w="28" w:type="dxa"/>
            </w:tcMar>
            <w:hideMark/>
          </w:tcPr>
          <w:p w:rsidR="00964FAC" w:rsidRPr="005F64A4" w:rsidRDefault="00964FAC" w:rsidP="000238C7">
            <w:pPr>
              <w:suppressAutoHyphens/>
              <w:ind w:left="-56" w:right="-44" w:firstLine="56"/>
              <w:jc w:val="center"/>
              <w:rPr>
                <w:rFonts w:ascii="Times New Roman" w:eastAsia="Times New Roman" w:hAnsi="Times New Roman" w:cs="Times New Roman"/>
                <w:sz w:val="20"/>
                <w:szCs w:val="20"/>
              </w:rPr>
            </w:pPr>
            <w:r w:rsidRPr="005F64A4">
              <w:rPr>
                <w:rFonts w:ascii="Times New Roman" w:eastAsia="Times New Roman" w:hAnsi="Times New Roman" w:cs="Times New Roman"/>
                <w:sz w:val="20"/>
                <w:szCs w:val="20"/>
              </w:rPr>
              <w:t>600,0</w:t>
            </w:r>
          </w:p>
        </w:tc>
      </w:tr>
    </w:tbl>
    <w:p w:rsidR="00964FAC" w:rsidRPr="00964FAC" w:rsidRDefault="00964FAC" w:rsidP="00964FAC">
      <w:pPr>
        <w:suppressAutoHyphens/>
        <w:spacing w:before="120"/>
        <w:ind w:firstLine="567"/>
        <w:jc w:val="both"/>
        <w:rPr>
          <w:rFonts w:ascii="Times New Roman" w:eastAsia="Times New Roman" w:hAnsi="Times New Roman" w:cs="Times New Roman"/>
          <w:sz w:val="28"/>
          <w:szCs w:val="28"/>
        </w:rPr>
      </w:pPr>
      <w:r w:rsidRPr="00964FAC">
        <w:rPr>
          <w:rFonts w:ascii="Times New Roman" w:eastAsia="Times New Roman" w:hAnsi="Times New Roman" w:cs="Times New Roman"/>
          <w:sz w:val="28"/>
          <w:szCs w:val="28"/>
        </w:rPr>
        <w:t>Наименования и реквизиты нормативных правовых актов, служащи</w:t>
      </w:r>
      <w:r w:rsidR="000B1A09">
        <w:rPr>
          <w:rFonts w:ascii="Times New Roman" w:eastAsia="Times New Roman" w:hAnsi="Times New Roman" w:cs="Times New Roman"/>
          <w:sz w:val="28"/>
          <w:szCs w:val="28"/>
        </w:rPr>
        <w:t>х</w:t>
      </w:r>
      <w:r w:rsidRPr="00964FAC">
        <w:rPr>
          <w:rFonts w:ascii="Times New Roman" w:eastAsia="Times New Roman" w:hAnsi="Times New Roman" w:cs="Times New Roman"/>
          <w:sz w:val="28"/>
          <w:szCs w:val="28"/>
        </w:rPr>
        <w:t xml:space="preserve"> основанием для включения бюджетных назначений в расходы областного бюджета по разделу 1400 «Межбюджетные трансферты общего характера бюджетам бюджетной системы Российской Федерации», отражены в представленном плановом реестре расходных обязательств Оренбургской области.</w:t>
      </w:r>
    </w:p>
    <w:p w:rsidR="00964FAC" w:rsidRPr="00964FAC" w:rsidRDefault="00964FAC" w:rsidP="00964FAC">
      <w:pPr>
        <w:suppressAutoHyphens/>
        <w:ind w:firstLine="567"/>
        <w:jc w:val="both"/>
        <w:rPr>
          <w:rFonts w:ascii="Times New Roman" w:eastAsia="Times New Roman" w:hAnsi="Times New Roman" w:cs="Times New Roman"/>
          <w:sz w:val="28"/>
          <w:szCs w:val="28"/>
        </w:rPr>
      </w:pPr>
      <w:r w:rsidRPr="00964FAC">
        <w:rPr>
          <w:rFonts w:ascii="Times New Roman" w:eastAsia="Times New Roman" w:hAnsi="Times New Roman" w:cs="Times New Roman"/>
          <w:sz w:val="28"/>
          <w:szCs w:val="28"/>
        </w:rPr>
        <w:t xml:space="preserve">На 2021 год расходы по разделу 1400 предусмотрены в размере 7 383 704,1 тыс. рублей, что меньше законодательно утвержденных назначений 2020 года (9 732 083,3 тыс. рублей) на 2 348 379,2 тыс. рублей. Подробнее в таблице </w:t>
      </w:r>
      <w:r w:rsidR="00A73535">
        <w:rPr>
          <w:rFonts w:ascii="Times New Roman" w:eastAsia="Times New Roman" w:hAnsi="Times New Roman" w:cs="Times New Roman"/>
          <w:sz w:val="28"/>
          <w:szCs w:val="28"/>
        </w:rPr>
        <w:t>5</w:t>
      </w:r>
      <w:r w:rsidR="005D1382">
        <w:rPr>
          <w:rFonts w:ascii="Times New Roman" w:eastAsia="Times New Roman" w:hAnsi="Times New Roman" w:cs="Times New Roman"/>
          <w:sz w:val="28"/>
          <w:szCs w:val="28"/>
        </w:rPr>
        <w:t>1</w:t>
      </w:r>
      <w:r w:rsidR="00A73535">
        <w:rPr>
          <w:rFonts w:ascii="Times New Roman" w:eastAsia="Times New Roman" w:hAnsi="Times New Roman" w:cs="Times New Roman"/>
          <w:sz w:val="28"/>
          <w:szCs w:val="28"/>
        </w:rPr>
        <w:t>.</w:t>
      </w:r>
    </w:p>
    <w:p w:rsidR="00964FAC" w:rsidRPr="00964FAC" w:rsidRDefault="00964FAC" w:rsidP="00964FAC">
      <w:pPr>
        <w:widowControl w:val="0"/>
        <w:suppressAutoHyphens/>
        <w:ind w:firstLine="567"/>
        <w:jc w:val="right"/>
        <w:rPr>
          <w:rFonts w:ascii="Times New Roman" w:eastAsia="Times New Roman" w:hAnsi="Times New Roman" w:cs="Times New Roman"/>
          <w:sz w:val="28"/>
          <w:szCs w:val="28"/>
        </w:rPr>
      </w:pPr>
      <w:r w:rsidRPr="00A73535">
        <w:rPr>
          <w:rFonts w:ascii="Times New Roman" w:eastAsia="Times New Roman" w:hAnsi="Times New Roman" w:cs="Times New Roman"/>
          <w:sz w:val="28"/>
          <w:szCs w:val="28"/>
        </w:rPr>
        <w:lastRenderedPageBreak/>
        <w:t>Таблица</w:t>
      </w:r>
      <w:r w:rsidR="00A73535">
        <w:rPr>
          <w:rFonts w:ascii="Times New Roman" w:eastAsia="Times New Roman" w:hAnsi="Times New Roman" w:cs="Times New Roman"/>
          <w:sz w:val="28"/>
          <w:szCs w:val="28"/>
        </w:rPr>
        <w:t xml:space="preserve"> 5</w:t>
      </w:r>
      <w:r w:rsidR="005D1382">
        <w:rPr>
          <w:rFonts w:ascii="Times New Roman" w:eastAsia="Times New Roman" w:hAnsi="Times New Roman" w:cs="Times New Roman"/>
          <w:sz w:val="28"/>
          <w:szCs w:val="28"/>
        </w:rPr>
        <w:t>1</w:t>
      </w:r>
    </w:p>
    <w:tbl>
      <w:tblPr>
        <w:tblW w:w="9258" w:type="dxa"/>
        <w:tblInd w:w="108" w:type="dxa"/>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Layout w:type="fixed"/>
        <w:tblLook w:val="00A0"/>
      </w:tblPr>
      <w:tblGrid>
        <w:gridCol w:w="3685"/>
        <w:gridCol w:w="1055"/>
        <w:gridCol w:w="850"/>
        <w:gridCol w:w="1134"/>
        <w:gridCol w:w="709"/>
        <w:gridCol w:w="1177"/>
        <w:gridCol w:w="648"/>
      </w:tblGrid>
      <w:tr w:rsidR="00964FAC" w:rsidRPr="005F64A4" w:rsidTr="00014915">
        <w:trPr>
          <w:trHeight w:val="21"/>
          <w:tblHeader/>
        </w:trPr>
        <w:tc>
          <w:tcPr>
            <w:tcW w:w="3685" w:type="dxa"/>
            <w:vMerge w:val="restart"/>
            <w:tcMar>
              <w:top w:w="28" w:type="dxa"/>
              <w:left w:w="28" w:type="dxa"/>
              <w:right w:w="28" w:type="dxa"/>
            </w:tcMar>
          </w:tcPr>
          <w:p w:rsidR="00964FAC" w:rsidRPr="005F64A4" w:rsidRDefault="00964FAC" w:rsidP="00964FAC">
            <w:pPr>
              <w:suppressAutoHyphens/>
              <w:jc w:val="center"/>
              <w:rPr>
                <w:rFonts w:ascii="Times New Roman" w:eastAsia="Calibri" w:hAnsi="Times New Roman" w:cs="Times New Roman"/>
                <w:sz w:val="20"/>
                <w:szCs w:val="20"/>
                <w:lang w:eastAsia="en-US"/>
              </w:rPr>
            </w:pPr>
            <w:r w:rsidRPr="005F64A4">
              <w:rPr>
                <w:rFonts w:ascii="Times New Roman" w:eastAsia="Calibri" w:hAnsi="Times New Roman" w:cs="Times New Roman"/>
                <w:sz w:val="20"/>
                <w:szCs w:val="20"/>
                <w:lang w:eastAsia="en-US"/>
              </w:rPr>
              <w:t>Наименование показателя</w:t>
            </w:r>
          </w:p>
        </w:tc>
        <w:tc>
          <w:tcPr>
            <w:tcW w:w="1905" w:type="dxa"/>
            <w:gridSpan w:val="2"/>
            <w:tcMar>
              <w:top w:w="28" w:type="dxa"/>
              <w:left w:w="28" w:type="dxa"/>
              <w:right w:w="28" w:type="dxa"/>
            </w:tcMar>
          </w:tcPr>
          <w:p w:rsidR="00964FAC" w:rsidRPr="005F64A4" w:rsidRDefault="00964FAC" w:rsidP="00964FAC">
            <w:pPr>
              <w:suppressAutoHyphens/>
              <w:jc w:val="center"/>
              <w:rPr>
                <w:rFonts w:ascii="Times New Roman" w:eastAsia="Times New Roman" w:hAnsi="Times New Roman" w:cs="Times New Roman"/>
                <w:iCs/>
                <w:sz w:val="20"/>
                <w:szCs w:val="20"/>
              </w:rPr>
            </w:pPr>
            <w:r w:rsidRPr="005F64A4">
              <w:rPr>
                <w:rFonts w:ascii="Times New Roman" w:eastAsia="Times New Roman" w:hAnsi="Times New Roman" w:cs="Times New Roman"/>
                <w:iCs/>
                <w:sz w:val="20"/>
                <w:szCs w:val="20"/>
              </w:rPr>
              <w:t xml:space="preserve">Утверждено Законом </w:t>
            </w:r>
          </w:p>
          <w:p w:rsidR="00964FAC" w:rsidRPr="005F64A4" w:rsidRDefault="00964FAC" w:rsidP="00964FAC">
            <w:pPr>
              <w:suppressAutoHyphens/>
              <w:jc w:val="center"/>
              <w:rPr>
                <w:rFonts w:ascii="Times New Roman" w:eastAsia="Times New Roman" w:hAnsi="Times New Roman" w:cs="Times New Roman"/>
                <w:iCs/>
                <w:sz w:val="20"/>
                <w:szCs w:val="20"/>
              </w:rPr>
            </w:pPr>
            <w:r w:rsidRPr="005F64A4">
              <w:rPr>
                <w:rFonts w:ascii="Times New Roman" w:eastAsia="Times New Roman" w:hAnsi="Times New Roman" w:cs="Times New Roman"/>
                <w:iCs/>
                <w:sz w:val="20"/>
                <w:szCs w:val="20"/>
              </w:rPr>
              <w:t xml:space="preserve">об областном бюджете </w:t>
            </w:r>
          </w:p>
          <w:p w:rsidR="00964FAC" w:rsidRPr="005F64A4" w:rsidRDefault="00964FAC" w:rsidP="00964FAC">
            <w:pPr>
              <w:suppressAutoHyphens/>
              <w:jc w:val="center"/>
              <w:rPr>
                <w:rFonts w:ascii="Times New Roman" w:eastAsia="Calibri" w:hAnsi="Times New Roman" w:cs="Times New Roman"/>
                <w:sz w:val="20"/>
                <w:szCs w:val="20"/>
                <w:lang w:eastAsia="en-US"/>
              </w:rPr>
            </w:pPr>
            <w:r w:rsidRPr="005F64A4">
              <w:rPr>
                <w:rFonts w:ascii="Times New Roman" w:eastAsia="Times New Roman" w:hAnsi="Times New Roman" w:cs="Times New Roman"/>
                <w:iCs/>
                <w:sz w:val="20"/>
                <w:szCs w:val="20"/>
              </w:rPr>
              <w:t>на 2020 год</w:t>
            </w:r>
          </w:p>
        </w:tc>
        <w:tc>
          <w:tcPr>
            <w:tcW w:w="1843" w:type="dxa"/>
            <w:gridSpan w:val="2"/>
            <w:tcMar>
              <w:top w:w="28" w:type="dxa"/>
              <w:left w:w="28" w:type="dxa"/>
              <w:right w:w="28" w:type="dxa"/>
            </w:tcMar>
          </w:tcPr>
          <w:p w:rsidR="00964FAC" w:rsidRPr="005F64A4" w:rsidRDefault="00964FAC" w:rsidP="00964FAC">
            <w:pPr>
              <w:suppressAutoHyphens/>
              <w:jc w:val="center"/>
              <w:rPr>
                <w:rFonts w:ascii="Times New Roman" w:eastAsia="Times New Roman" w:hAnsi="Times New Roman" w:cs="Times New Roman"/>
                <w:sz w:val="20"/>
                <w:szCs w:val="20"/>
              </w:rPr>
            </w:pPr>
            <w:r w:rsidRPr="005F64A4">
              <w:rPr>
                <w:rFonts w:ascii="Times New Roman" w:eastAsia="Times New Roman" w:hAnsi="Times New Roman" w:cs="Times New Roman"/>
                <w:sz w:val="20"/>
                <w:szCs w:val="20"/>
              </w:rPr>
              <w:t xml:space="preserve">Предусмотрено Законопроектом </w:t>
            </w:r>
          </w:p>
          <w:p w:rsidR="00964FAC" w:rsidRPr="005F64A4" w:rsidRDefault="00964FAC" w:rsidP="00964FAC">
            <w:pPr>
              <w:suppressAutoHyphens/>
              <w:jc w:val="center"/>
              <w:rPr>
                <w:rFonts w:ascii="Times New Roman" w:eastAsia="Calibri" w:hAnsi="Times New Roman" w:cs="Times New Roman"/>
                <w:sz w:val="20"/>
                <w:szCs w:val="20"/>
                <w:lang w:eastAsia="en-US"/>
              </w:rPr>
            </w:pPr>
            <w:r w:rsidRPr="005F64A4">
              <w:rPr>
                <w:rFonts w:ascii="Times New Roman" w:eastAsia="Times New Roman" w:hAnsi="Times New Roman" w:cs="Times New Roman"/>
                <w:sz w:val="20"/>
                <w:szCs w:val="20"/>
              </w:rPr>
              <w:t>на 2021 год</w:t>
            </w:r>
          </w:p>
        </w:tc>
        <w:tc>
          <w:tcPr>
            <w:tcW w:w="1825" w:type="dxa"/>
            <w:gridSpan w:val="2"/>
            <w:tcMar>
              <w:top w:w="28" w:type="dxa"/>
              <w:left w:w="28" w:type="dxa"/>
              <w:right w:w="28" w:type="dxa"/>
            </w:tcMar>
          </w:tcPr>
          <w:p w:rsidR="00964FAC" w:rsidRPr="005F64A4" w:rsidRDefault="00964FAC" w:rsidP="00964FAC">
            <w:pPr>
              <w:suppressAutoHyphens/>
              <w:jc w:val="center"/>
              <w:rPr>
                <w:rFonts w:ascii="Times New Roman" w:eastAsia="Times New Roman" w:hAnsi="Times New Roman" w:cs="Times New Roman"/>
                <w:iCs/>
                <w:sz w:val="20"/>
                <w:szCs w:val="20"/>
              </w:rPr>
            </w:pPr>
            <w:r w:rsidRPr="005F64A4">
              <w:rPr>
                <w:rFonts w:ascii="Times New Roman" w:eastAsia="Times New Roman" w:hAnsi="Times New Roman" w:cs="Times New Roman"/>
                <w:iCs/>
                <w:sz w:val="20"/>
                <w:szCs w:val="20"/>
              </w:rPr>
              <w:t xml:space="preserve">Отклонение </w:t>
            </w:r>
          </w:p>
          <w:p w:rsidR="00964FAC" w:rsidRPr="005F64A4" w:rsidRDefault="00964FAC" w:rsidP="00964FAC">
            <w:pPr>
              <w:suppressAutoHyphens/>
              <w:jc w:val="center"/>
              <w:rPr>
                <w:rFonts w:ascii="Times New Roman" w:eastAsia="Times New Roman" w:hAnsi="Times New Roman" w:cs="Times New Roman"/>
                <w:iCs/>
                <w:sz w:val="20"/>
                <w:szCs w:val="20"/>
              </w:rPr>
            </w:pPr>
            <w:r w:rsidRPr="005F64A4">
              <w:rPr>
                <w:rFonts w:ascii="Times New Roman" w:eastAsia="Times New Roman" w:hAnsi="Times New Roman" w:cs="Times New Roman"/>
                <w:iCs/>
                <w:sz w:val="20"/>
                <w:szCs w:val="20"/>
              </w:rPr>
              <w:t>2021 год / 2020 году (+ рост; - снижение)</w:t>
            </w:r>
            <w:r w:rsidRPr="005F64A4">
              <w:rPr>
                <w:rFonts w:ascii="Times New Roman" w:eastAsia="Times New Roman" w:hAnsi="Times New Roman" w:cs="Times New Roman"/>
                <w:sz w:val="20"/>
                <w:szCs w:val="20"/>
              </w:rPr>
              <w:t xml:space="preserve"> </w:t>
            </w:r>
          </w:p>
        </w:tc>
      </w:tr>
      <w:tr w:rsidR="00964FAC" w:rsidRPr="00964FAC" w:rsidTr="00014915">
        <w:trPr>
          <w:trHeight w:val="21"/>
          <w:tblHeader/>
        </w:trPr>
        <w:tc>
          <w:tcPr>
            <w:tcW w:w="3685" w:type="dxa"/>
            <w:vMerge/>
            <w:tcMar>
              <w:top w:w="28" w:type="dxa"/>
              <w:left w:w="28" w:type="dxa"/>
              <w:right w:w="28" w:type="dxa"/>
            </w:tcMar>
            <w:vAlign w:val="center"/>
          </w:tcPr>
          <w:p w:rsidR="00964FAC" w:rsidRPr="00964FAC" w:rsidRDefault="00964FAC" w:rsidP="00964FAC">
            <w:pPr>
              <w:suppressAutoHyphens/>
              <w:rPr>
                <w:rFonts w:ascii="Times New Roman" w:eastAsia="Calibri" w:hAnsi="Times New Roman" w:cs="Times New Roman"/>
                <w:sz w:val="20"/>
                <w:szCs w:val="20"/>
                <w:lang w:eastAsia="en-US"/>
              </w:rPr>
            </w:pPr>
          </w:p>
        </w:tc>
        <w:tc>
          <w:tcPr>
            <w:tcW w:w="1055" w:type="dxa"/>
            <w:tcMar>
              <w:top w:w="28" w:type="dxa"/>
              <w:left w:w="28" w:type="dxa"/>
              <w:right w:w="28" w:type="dxa"/>
            </w:tcMar>
          </w:tcPr>
          <w:p w:rsidR="00964FAC" w:rsidRPr="00964FAC" w:rsidRDefault="00964FAC" w:rsidP="00964FAC">
            <w:pPr>
              <w:suppressAutoHyphens/>
              <w:jc w:val="center"/>
              <w:rPr>
                <w:rFonts w:ascii="Times New Roman" w:eastAsia="Calibri" w:hAnsi="Times New Roman" w:cs="Times New Roman"/>
                <w:sz w:val="20"/>
                <w:szCs w:val="20"/>
                <w:lang w:eastAsia="en-US"/>
              </w:rPr>
            </w:pPr>
            <w:r w:rsidRPr="00964FAC">
              <w:rPr>
                <w:rFonts w:ascii="Times New Roman" w:eastAsia="Times New Roman" w:hAnsi="Times New Roman" w:cs="Times New Roman"/>
                <w:sz w:val="20"/>
                <w:szCs w:val="20"/>
              </w:rPr>
              <w:t>тыс. руб.</w:t>
            </w:r>
          </w:p>
        </w:tc>
        <w:tc>
          <w:tcPr>
            <w:tcW w:w="850" w:type="dxa"/>
            <w:tcMar>
              <w:top w:w="28" w:type="dxa"/>
              <w:left w:w="28" w:type="dxa"/>
              <w:right w:w="28" w:type="dxa"/>
            </w:tcMar>
          </w:tcPr>
          <w:p w:rsidR="00964FAC" w:rsidRPr="00964FAC" w:rsidRDefault="00964FAC" w:rsidP="00964FAC">
            <w:pPr>
              <w:suppressAutoHyphens/>
              <w:jc w:val="center"/>
              <w:rPr>
                <w:rFonts w:ascii="Times New Roman" w:eastAsia="Calibri" w:hAnsi="Times New Roman" w:cs="Times New Roman"/>
                <w:sz w:val="20"/>
                <w:szCs w:val="20"/>
                <w:lang w:val="en-US" w:eastAsia="en-US"/>
              </w:rPr>
            </w:pPr>
            <w:r w:rsidRPr="00964FAC">
              <w:rPr>
                <w:rFonts w:ascii="Times New Roman" w:eastAsia="Times New Roman" w:hAnsi="Times New Roman" w:cs="Times New Roman"/>
                <w:sz w:val="20"/>
                <w:szCs w:val="20"/>
              </w:rPr>
              <w:t>доля (%) в разделе</w:t>
            </w:r>
          </w:p>
        </w:tc>
        <w:tc>
          <w:tcPr>
            <w:tcW w:w="1134" w:type="dxa"/>
            <w:tcMar>
              <w:top w:w="28" w:type="dxa"/>
              <w:left w:w="28" w:type="dxa"/>
              <w:right w:w="28" w:type="dxa"/>
            </w:tcMar>
          </w:tcPr>
          <w:p w:rsidR="00964FAC" w:rsidRPr="00964FAC" w:rsidRDefault="00964FAC" w:rsidP="00964FAC">
            <w:pPr>
              <w:suppressAutoHyphens/>
              <w:jc w:val="center"/>
              <w:rPr>
                <w:rFonts w:ascii="Times New Roman" w:eastAsia="Calibri" w:hAnsi="Times New Roman" w:cs="Times New Roman"/>
                <w:sz w:val="20"/>
                <w:szCs w:val="20"/>
                <w:lang w:val="en-US" w:eastAsia="en-US"/>
              </w:rPr>
            </w:pPr>
            <w:r w:rsidRPr="00964FAC">
              <w:rPr>
                <w:rFonts w:ascii="Times New Roman" w:eastAsia="Times New Roman" w:hAnsi="Times New Roman" w:cs="Times New Roman"/>
                <w:sz w:val="20"/>
                <w:szCs w:val="20"/>
              </w:rPr>
              <w:t>тыс. руб.</w:t>
            </w:r>
          </w:p>
        </w:tc>
        <w:tc>
          <w:tcPr>
            <w:tcW w:w="709" w:type="dxa"/>
            <w:tcMar>
              <w:top w:w="28" w:type="dxa"/>
              <w:left w:w="28" w:type="dxa"/>
              <w:right w:w="28" w:type="dxa"/>
            </w:tcMar>
          </w:tcPr>
          <w:p w:rsidR="00964FAC" w:rsidRPr="00964FAC" w:rsidRDefault="00964FAC" w:rsidP="00964FAC">
            <w:pPr>
              <w:suppressAutoHyphens/>
              <w:jc w:val="center"/>
              <w:rPr>
                <w:rFonts w:ascii="Times New Roman" w:eastAsia="Calibri" w:hAnsi="Times New Roman" w:cs="Times New Roman"/>
                <w:sz w:val="20"/>
                <w:szCs w:val="20"/>
                <w:lang w:val="en-US" w:eastAsia="en-US"/>
              </w:rPr>
            </w:pPr>
            <w:r w:rsidRPr="00964FAC">
              <w:rPr>
                <w:rFonts w:ascii="Times New Roman" w:eastAsia="Times New Roman" w:hAnsi="Times New Roman" w:cs="Times New Roman"/>
                <w:sz w:val="20"/>
                <w:szCs w:val="20"/>
              </w:rPr>
              <w:t>доля (%) в разделе</w:t>
            </w:r>
          </w:p>
        </w:tc>
        <w:tc>
          <w:tcPr>
            <w:tcW w:w="1177" w:type="dxa"/>
            <w:tcMar>
              <w:top w:w="28" w:type="dxa"/>
              <w:left w:w="28" w:type="dxa"/>
              <w:right w:w="28" w:type="dxa"/>
            </w:tcMar>
          </w:tcPr>
          <w:p w:rsidR="00964FAC" w:rsidRPr="00964FAC" w:rsidRDefault="00964FAC" w:rsidP="00964FAC">
            <w:pPr>
              <w:suppressAutoHyphens/>
              <w:jc w:val="center"/>
              <w:rPr>
                <w:rFonts w:ascii="Times New Roman" w:eastAsia="Calibri" w:hAnsi="Times New Roman" w:cs="Times New Roman"/>
                <w:sz w:val="20"/>
                <w:szCs w:val="20"/>
                <w:lang w:eastAsia="en-US"/>
              </w:rPr>
            </w:pPr>
            <w:r w:rsidRPr="00964FAC">
              <w:rPr>
                <w:rFonts w:ascii="Times New Roman" w:eastAsia="Times New Roman" w:hAnsi="Times New Roman" w:cs="Times New Roman"/>
                <w:sz w:val="20"/>
                <w:szCs w:val="20"/>
              </w:rPr>
              <w:t>тыс. руб.</w:t>
            </w:r>
          </w:p>
        </w:tc>
        <w:tc>
          <w:tcPr>
            <w:tcW w:w="648" w:type="dxa"/>
            <w:tcMar>
              <w:top w:w="28" w:type="dxa"/>
              <w:left w:w="28" w:type="dxa"/>
              <w:right w:w="28" w:type="dxa"/>
            </w:tcMar>
          </w:tcPr>
          <w:p w:rsidR="00964FAC" w:rsidRPr="00964FAC" w:rsidRDefault="00964FAC" w:rsidP="00964FAC">
            <w:pPr>
              <w:suppressAutoHyphens/>
              <w:jc w:val="center"/>
              <w:rPr>
                <w:rFonts w:ascii="Times New Roman" w:eastAsia="Times New Roman" w:hAnsi="Times New Roman" w:cs="Times New Roman"/>
                <w:sz w:val="20"/>
                <w:szCs w:val="20"/>
              </w:rPr>
            </w:pPr>
            <w:r w:rsidRPr="00964FAC">
              <w:rPr>
                <w:rFonts w:ascii="Times New Roman" w:eastAsia="Times New Roman" w:hAnsi="Times New Roman" w:cs="Times New Roman"/>
                <w:sz w:val="20"/>
                <w:szCs w:val="20"/>
              </w:rPr>
              <w:t>%</w:t>
            </w:r>
          </w:p>
        </w:tc>
      </w:tr>
      <w:tr w:rsidR="00964FAC" w:rsidRPr="00964FAC" w:rsidTr="00014915">
        <w:trPr>
          <w:trHeight w:val="21"/>
        </w:trPr>
        <w:tc>
          <w:tcPr>
            <w:tcW w:w="3685" w:type="dxa"/>
            <w:tcMar>
              <w:top w:w="28" w:type="dxa"/>
              <w:left w:w="28" w:type="dxa"/>
              <w:right w:w="28" w:type="dxa"/>
            </w:tcMar>
            <w:vAlign w:val="center"/>
          </w:tcPr>
          <w:p w:rsidR="00964FAC" w:rsidRPr="00964FAC" w:rsidRDefault="00964FAC" w:rsidP="00964FAC">
            <w:pPr>
              <w:suppressAutoHyphens/>
              <w:rPr>
                <w:rFonts w:ascii="Times New Roman" w:eastAsia="Times New Roman" w:hAnsi="Times New Roman" w:cs="Times New Roman"/>
                <w:sz w:val="20"/>
                <w:szCs w:val="20"/>
              </w:rPr>
            </w:pPr>
            <w:r w:rsidRPr="00964FAC">
              <w:rPr>
                <w:rFonts w:ascii="Times New Roman" w:eastAsia="Times New Roman" w:hAnsi="Times New Roman" w:cs="Times New Roman"/>
                <w:sz w:val="20"/>
                <w:szCs w:val="20"/>
              </w:rPr>
              <w:t xml:space="preserve">Раздел 1400 </w:t>
            </w:r>
          </w:p>
          <w:p w:rsidR="00964FAC" w:rsidRPr="00964FAC" w:rsidRDefault="00964FAC" w:rsidP="00964FAC">
            <w:pPr>
              <w:suppressAutoHyphens/>
              <w:rPr>
                <w:rFonts w:ascii="Times New Roman" w:eastAsia="Calibri" w:hAnsi="Times New Roman" w:cs="Times New Roman"/>
                <w:sz w:val="20"/>
                <w:szCs w:val="20"/>
                <w:lang w:eastAsia="en-US"/>
              </w:rPr>
            </w:pPr>
            <w:r w:rsidRPr="00964FAC">
              <w:rPr>
                <w:rFonts w:ascii="Times New Roman" w:eastAsia="Times New Roman" w:hAnsi="Times New Roman" w:cs="Times New Roman"/>
                <w:sz w:val="20"/>
                <w:szCs w:val="20"/>
              </w:rPr>
              <w:t>«Межбюджетные трансферты общего характера бюджетам бюджетной системы Российской Федерации»</w:t>
            </w:r>
          </w:p>
        </w:tc>
        <w:tc>
          <w:tcPr>
            <w:tcW w:w="1055" w:type="dxa"/>
            <w:tcMar>
              <w:top w:w="28" w:type="dxa"/>
              <w:left w:w="28" w:type="dxa"/>
              <w:right w:w="57" w:type="dxa"/>
            </w:tcMar>
            <w:vAlign w:val="center"/>
          </w:tcPr>
          <w:p w:rsidR="00964FAC" w:rsidRPr="00964FAC" w:rsidRDefault="00964FAC" w:rsidP="00964FAC">
            <w:pPr>
              <w:suppressAutoHyphens/>
              <w:jc w:val="right"/>
              <w:rPr>
                <w:rFonts w:ascii="Times New Roman" w:eastAsia="Calibri" w:hAnsi="Times New Roman" w:cs="Times New Roman"/>
                <w:sz w:val="20"/>
                <w:szCs w:val="20"/>
                <w:lang w:eastAsia="en-US"/>
              </w:rPr>
            </w:pPr>
            <w:r w:rsidRPr="00964FAC">
              <w:rPr>
                <w:rFonts w:ascii="Times New Roman" w:eastAsia="Calibri" w:hAnsi="Times New Roman" w:cs="Times New Roman"/>
                <w:sz w:val="20"/>
                <w:szCs w:val="20"/>
                <w:lang w:eastAsia="en-US"/>
              </w:rPr>
              <w:t>9 732 083,3</w:t>
            </w:r>
          </w:p>
        </w:tc>
        <w:tc>
          <w:tcPr>
            <w:tcW w:w="850" w:type="dxa"/>
            <w:tcMar>
              <w:top w:w="28" w:type="dxa"/>
              <w:left w:w="28" w:type="dxa"/>
              <w:right w:w="28" w:type="dxa"/>
            </w:tcMar>
            <w:vAlign w:val="center"/>
          </w:tcPr>
          <w:p w:rsidR="00964FAC" w:rsidRPr="00964FAC" w:rsidRDefault="00964FAC" w:rsidP="00964FAC">
            <w:pPr>
              <w:suppressAutoHyphens/>
              <w:jc w:val="right"/>
              <w:rPr>
                <w:rFonts w:ascii="Times New Roman" w:eastAsia="Calibri" w:hAnsi="Times New Roman" w:cs="Times New Roman"/>
                <w:sz w:val="20"/>
                <w:szCs w:val="20"/>
                <w:lang w:eastAsia="en-US"/>
              </w:rPr>
            </w:pPr>
            <w:r w:rsidRPr="00964FAC">
              <w:rPr>
                <w:rFonts w:ascii="Times New Roman" w:eastAsia="Calibri" w:hAnsi="Times New Roman" w:cs="Times New Roman"/>
                <w:sz w:val="20"/>
                <w:szCs w:val="20"/>
                <w:lang w:eastAsia="en-US"/>
              </w:rPr>
              <w:t>100,0</w:t>
            </w:r>
          </w:p>
        </w:tc>
        <w:tc>
          <w:tcPr>
            <w:tcW w:w="1134" w:type="dxa"/>
            <w:tcMar>
              <w:top w:w="28" w:type="dxa"/>
              <w:left w:w="28" w:type="dxa"/>
              <w:right w:w="28" w:type="dxa"/>
            </w:tcMar>
            <w:vAlign w:val="center"/>
          </w:tcPr>
          <w:p w:rsidR="00964FAC" w:rsidRPr="00964FAC" w:rsidRDefault="00964FAC" w:rsidP="00964FAC">
            <w:pPr>
              <w:suppressAutoHyphens/>
              <w:jc w:val="right"/>
              <w:rPr>
                <w:rFonts w:ascii="Times New Roman" w:eastAsia="Calibri" w:hAnsi="Times New Roman" w:cs="Times New Roman"/>
                <w:sz w:val="20"/>
                <w:szCs w:val="20"/>
                <w:lang w:eastAsia="en-US"/>
              </w:rPr>
            </w:pPr>
            <w:r w:rsidRPr="00964FAC">
              <w:rPr>
                <w:rFonts w:ascii="Times New Roman" w:eastAsia="Calibri" w:hAnsi="Times New Roman" w:cs="Times New Roman"/>
                <w:sz w:val="20"/>
                <w:szCs w:val="20"/>
                <w:lang w:eastAsia="en-US"/>
              </w:rPr>
              <w:t>7 383 704,1</w:t>
            </w:r>
          </w:p>
        </w:tc>
        <w:tc>
          <w:tcPr>
            <w:tcW w:w="709" w:type="dxa"/>
            <w:tcMar>
              <w:top w:w="28" w:type="dxa"/>
              <w:left w:w="28" w:type="dxa"/>
              <w:right w:w="28" w:type="dxa"/>
            </w:tcMar>
            <w:vAlign w:val="center"/>
          </w:tcPr>
          <w:p w:rsidR="00964FAC" w:rsidRPr="00964FAC" w:rsidRDefault="00964FAC" w:rsidP="00964FAC">
            <w:pPr>
              <w:suppressAutoHyphens/>
              <w:jc w:val="right"/>
              <w:rPr>
                <w:rFonts w:ascii="Times New Roman" w:eastAsia="Calibri" w:hAnsi="Times New Roman" w:cs="Times New Roman"/>
                <w:sz w:val="20"/>
                <w:szCs w:val="20"/>
                <w:lang w:eastAsia="en-US"/>
              </w:rPr>
            </w:pPr>
            <w:r w:rsidRPr="00964FAC">
              <w:rPr>
                <w:rFonts w:ascii="Times New Roman" w:eastAsia="Calibri" w:hAnsi="Times New Roman" w:cs="Times New Roman"/>
                <w:sz w:val="20"/>
                <w:szCs w:val="20"/>
                <w:lang w:eastAsia="en-US"/>
              </w:rPr>
              <w:t>100,0</w:t>
            </w:r>
          </w:p>
        </w:tc>
        <w:tc>
          <w:tcPr>
            <w:tcW w:w="1177" w:type="dxa"/>
            <w:tcMar>
              <w:top w:w="28" w:type="dxa"/>
              <w:left w:w="28" w:type="dxa"/>
              <w:right w:w="28" w:type="dxa"/>
            </w:tcMar>
            <w:vAlign w:val="center"/>
          </w:tcPr>
          <w:p w:rsidR="00964FAC" w:rsidRPr="00964FAC" w:rsidRDefault="00964FAC" w:rsidP="00014915">
            <w:pPr>
              <w:suppressAutoHyphens/>
              <w:ind w:left="-26" w:right="15"/>
              <w:jc w:val="right"/>
              <w:rPr>
                <w:rFonts w:ascii="Times New Roman" w:eastAsia="Calibri" w:hAnsi="Times New Roman" w:cs="Times New Roman"/>
                <w:sz w:val="20"/>
                <w:szCs w:val="20"/>
                <w:lang w:eastAsia="en-US"/>
              </w:rPr>
            </w:pPr>
            <w:r w:rsidRPr="00964FAC">
              <w:rPr>
                <w:rFonts w:ascii="Times New Roman" w:eastAsia="Calibri" w:hAnsi="Times New Roman" w:cs="Times New Roman"/>
                <w:sz w:val="20"/>
                <w:szCs w:val="20"/>
                <w:lang w:eastAsia="en-US"/>
              </w:rPr>
              <w:t>-2 348 379,2</w:t>
            </w:r>
          </w:p>
        </w:tc>
        <w:tc>
          <w:tcPr>
            <w:tcW w:w="648" w:type="dxa"/>
            <w:tcMar>
              <w:top w:w="28" w:type="dxa"/>
              <w:left w:w="28" w:type="dxa"/>
              <w:right w:w="28" w:type="dxa"/>
            </w:tcMar>
            <w:vAlign w:val="center"/>
          </w:tcPr>
          <w:p w:rsidR="00964FAC" w:rsidRPr="00964FAC" w:rsidRDefault="00964FAC" w:rsidP="00964FAC">
            <w:pPr>
              <w:suppressAutoHyphens/>
              <w:jc w:val="right"/>
              <w:rPr>
                <w:rFonts w:ascii="Times New Roman" w:eastAsia="Calibri" w:hAnsi="Times New Roman" w:cs="Times New Roman"/>
                <w:sz w:val="20"/>
                <w:szCs w:val="20"/>
                <w:lang w:eastAsia="en-US"/>
              </w:rPr>
            </w:pPr>
            <w:r w:rsidRPr="00964FAC">
              <w:rPr>
                <w:rFonts w:ascii="Times New Roman" w:eastAsia="Calibri" w:hAnsi="Times New Roman" w:cs="Times New Roman"/>
                <w:sz w:val="20"/>
                <w:szCs w:val="20"/>
                <w:lang w:eastAsia="en-US"/>
              </w:rPr>
              <w:t>-24,1%</w:t>
            </w:r>
          </w:p>
        </w:tc>
      </w:tr>
      <w:tr w:rsidR="00964FAC" w:rsidRPr="00964FAC" w:rsidTr="00014915">
        <w:trPr>
          <w:trHeight w:val="21"/>
        </w:trPr>
        <w:tc>
          <w:tcPr>
            <w:tcW w:w="3685" w:type="dxa"/>
            <w:tcMar>
              <w:top w:w="28" w:type="dxa"/>
              <w:left w:w="28" w:type="dxa"/>
              <w:right w:w="28" w:type="dxa"/>
            </w:tcMar>
            <w:vAlign w:val="center"/>
          </w:tcPr>
          <w:p w:rsidR="00964FAC" w:rsidRPr="00964FAC" w:rsidRDefault="00964FAC" w:rsidP="00964FAC">
            <w:pPr>
              <w:suppressAutoHyphens/>
              <w:rPr>
                <w:rFonts w:ascii="Times New Roman" w:eastAsia="Calibri" w:hAnsi="Times New Roman" w:cs="Times New Roman"/>
                <w:sz w:val="20"/>
                <w:szCs w:val="20"/>
                <w:lang w:eastAsia="en-US"/>
              </w:rPr>
            </w:pPr>
            <w:r w:rsidRPr="00964FAC">
              <w:rPr>
                <w:rFonts w:ascii="Times New Roman" w:eastAsia="Times New Roman" w:hAnsi="Times New Roman" w:cs="Times New Roman"/>
                <w:sz w:val="20"/>
                <w:szCs w:val="20"/>
              </w:rPr>
              <w:t xml:space="preserve">подраздел 1401 «Дотации на выравнивание бюджетной обеспеченности субъектов Российской Федерации и муниципальных образований» </w:t>
            </w:r>
          </w:p>
        </w:tc>
        <w:tc>
          <w:tcPr>
            <w:tcW w:w="1055" w:type="dxa"/>
            <w:tcMar>
              <w:top w:w="28" w:type="dxa"/>
              <w:left w:w="28" w:type="dxa"/>
              <w:right w:w="57" w:type="dxa"/>
            </w:tcMar>
            <w:vAlign w:val="center"/>
          </w:tcPr>
          <w:p w:rsidR="00964FAC" w:rsidRPr="00964FAC" w:rsidRDefault="00964FAC" w:rsidP="00964FAC">
            <w:pPr>
              <w:suppressAutoHyphens/>
              <w:jc w:val="right"/>
              <w:rPr>
                <w:rFonts w:ascii="Times New Roman" w:eastAsia="Calibri" w:hAnsi="Times New Roman" w:cs="Times New Roman"/>
                <w:sz w:val="20"/>
                <w:szCs w:val="20"/>
                <w:lang w:eastAsia="en-US"/>
              </w:rPr>
            </w:pPr>
            <w:r w:rsidRPr="00964FAC">
              <w:rPr>
                <w:rFonts w:ascii="Times New Roman" w:eastAsia="Calibri" w:hAnsi="Times New Roman" w:cs="Times New Roman"/>
                <w:sz w:val="20"/>
                <w:szCs w:val="20"/>
                <w:lang w:eastAsia="en-US"/>
              </w:rPr>
              <w:t>7 065 056,0</w:t>
            </w:r>
          </w:p>
        </w:tc>
        <w:tc>
          <w:tcPr>
            <w:tcW w:w="850" w:type="dxa"/>
            <w:tcMar>
              <w:top w:w="28" w:type="dxa"/>
              <w:left w:w="28" w:type="dxa"/>
              <w:right w:w="28" w:type="dxa"/>
            </w:tcMar>
            <w:vAlign w:val="center"/>
          </w:tcPr>
          <w:p w:rsidR="00964FAC" w:rsidRPr="00964FAC" w:rsidRDefault="00964FAC" w:rsidP="00964FAC">
            <w:pPr>
              <w:suppressAutoHyphens/>
              <w:jc w:val="right"/>
              <w:rPr>
                <w:rFonts w:ascii="Times New Roman" w:eastAsia="Calibri" w:hAnsi="Times New Roman" w:cs="Times New Roman"/>
                <w:sz w:val="20"/>
                <w:szCs w:val="20"/>
                <w:lang w:eastAsia="en-US"/>
              </w:rPr>
            </w:pPr>
            <w:r w:rsidRPr="00964FAC">
              <w:rPr>
                <w:rFonts w:ascii="Times New Roman" w:eastAsia="Calibri" w:hAnsi="Times New Roman" w:cs="Times New Roman"/>
                <w:sz w:val="20"/>
                <w:szCs w:val="20"/>
                <w:lang w:eastAsia="en-US"/>
              </w:rPr>
              <w:t>72,6</w:t>
            </w:r>
          </w:p>
        </w:tc>
        <w:tc>
          <w:tcPr>
            <w:tcW w:w="1134" w:type="dxa"/>
            <w:tcMar>
              <w:top w:w="28" w:type="dxa"/>
              <w:left w:w="28" w:type="dxa"/>
              <w:right w:w="28" w:type="dxa"/>
            </w:tcMar>
            <w:vAlign w:val="center"/>
          </w:tcPr>
          <w:p w:rsidR="00964FAC" w:rsidRPr="00964FAC" w:rsidRDefault="00964FAC" w:rsidP="00964FAC">
            <w:pPr>
              <w:suppressAutoHyphens/>
              <w:jc w:val="right"/>
              <w:rPr>
                <w:rFonts w:ascii="Times New Roman" w:eastAsia="Calibri" w:hAnsi="Times New Roman" w:cs="Times New Roman"/>
                <w:sz w:val="20"/>
                <w:szCs w:val="20"/>
                <w:lang w:eastAsia="en-US"/>
              </w:rPr>
            </w:pPr>
            <w:r w:rsidRPr="00964FAC">
              <w:rPr>
                <w:rFonts w:ascii="Times New Roman" w:eastAsia="Calibri" w:hAnsi="Times New Roman" w:cs="Times New Roman"/>
                <w:sz w:val="20"/>
                <w:szCs w:val="20"/>
                <w:lang w:eastAsia="en-US"/>
              </w:rPr>
              <w:t>4 822 043,0</w:t>
            </w:r>
          </w:p>
        </w:tc>
        <w:tc>
          <w:tcPr>
            <w:tcW w:w="709" w:type="dxa"/>
            <w:tcMar>
              <w:top w:w="28" w:type="dxa"/>
              <w:left w:w="28" w:type="dxa"/>
              <w:right w:w="28" w:type="dxa"/>
            </w:tcMar>
            <w:vAlign w:val="center"/>
          </w:tcPr>
          <w:p w:rsidR="00964FAC" w:rsidRPr="00964FAC" w:rsidRDefault="00964FAC" w:rsidP="00964FAC">
            <w:pPr>
              <w:suppressAutoHyphens/>
              <w:jc w:val="right"/>
              <w:rPr>
                <w:rFonts w:ascii="Times New Roman" w:eastAsia="Calibri" w:hAnsi="Times New Roman" w:cs="Times New Roman"/>
                <w:sz w:val="20"/>
                <w:szCs w:val="20"/>
                <w:lang w:eastAsia="en-US"/>
              </w:rPr>
            </w:pPr>
            <w:r w:rsidRPr="00964FAC">
              <w:rPr>
                <w:rFonts w:ascii="Times New Roman" w:eastAsia="Calibri" w:hAnsi="Times New Roman" w:cs="Times New Roman"/>
                <w:sz w:val="20"/>
                <w:szCs w:val="20"/>
                <w:lang w:eastAsia="en-US"/>
              </w:rPr>
              <w:t>65,3</w:t>
            </w:r>
          </w:p>
        </w:tc>
        <w:tc>
          <w:tcPr>
            <w:tcW w:w="1177" w:type="dxa"/>
            <w:tcMar>
              <w:top w:w="28" w:type="dxa"/>
              <w:left w:w="28" w:type="dxa"/>
              <w:right w:w="28" w:type="dxa"/>
            </w:tcMar>
            <w:vAlign w:val="center"/>
          </w:tcPr>
          <w:p w:rsidR="00964FAC" w:rsidRPr="00964FAC" w:rsidRDefault="00964FAC" w:rsidP="00014915">
            <w:pPr>
              <w:suppressAutoHyphens/>
              <w:ind w:left="-26" w:right="15"/>
              <w:jc w:val="right"/>
              <w:rPr>
                <w:rFonts w:ascii="Times New Roman" w:eastAsia="Calibri" w:hAnsi="Times New Roman" w:cs="Times New Roman"/>
                <w:sz w:val="20"/>
                <w:szCs w:val="20"/>
                <w:lang w:eastAsia="en-US"/>
              </w:rPr>
            </w:pPr>
            <w:r w:rsidRPr="00964FAC">
              <w:rPr>
                <w:rFonts w:ascii="Times New Roman" w:eastAsia="Calibri" w:hAnsi="Times New Roman" w:cs="Times New Roman"/>
                <w:sz w:val="20"/>
                <w:szCs w:val="20"/>
                <w:lang w:eastAsia="en-US"/>
              </w:rPr>
              <w:t>-2 243 013,0</w:t>
            </w:r>
          </w:p>
        </w:tc>
        <w:tc>
          <w:tcPr>
            <w:tcW w:w="648" w:type="dxa"/>
            <w:tcMar>
              <w:top w:w="28" w:type="dxa"/>
              <w:left w:w="28" w:type="dxa"/>
              <w:right w:w="28" w:type="dxa"/>
            </w:tcMar>
            <w:vAlign w:val="center"/>
          </w:tcPr>
          <w:p w:rsidR="00964FAC" w:rsidRPr="00964FAC" w:rsidRDefault="00964FAC" w:rsidP="00964FAC">
            <w:pPr>
              <w:suppressAutoHyphens/>
              <w:jc w:val="right"/>
              <w:rPr>
                <w:rFonts w:ascii="Times New Roman" w:eastAsia="Calibri" w:hAnsi="Times New Roman" w:cs="Times New Roman"/>
                <w:sz w:val="20"/>
                <w:szCs w:val="20"/>
                <w:lang w:eastAsia="en-US"/>
              </w:rPr>
            </w:pPr>
            <w:r w:rsidRPr="00964FAC">
              <w:rPr>
                <w:rFonts w:ascii="Times New Roman" w:eastAsia="Calibri" w:hAnsi="Times New Roman" w:cs="Times New Roman"/>
                <w:sz w:val="20"/>
                <w:szCs w:val="20"/>
                <w:lang w:eastAsia="en-US"/>
              </w:rPr>
              <w:t>-31,7%</w:t>
            </w:r>
          </w:p>
        </w:tc>
      </w:tr>
      <w:tr w:rsidR="00964FAC" w:rsidRPr="00964FAC" w:rsidTr="00014915">
        <w:trPr>
          <w:trHeight w:val="21"/>
        </w:trPr>
        <w:tc>
          <w:tcPr>
            <w:tcW w:w="3685" w:type="dxa"/>
            <w:tcMar>
              <w:top w:w="28" w:type="dxa"/>
              <w:left w:w="28" w:type="dxa"/>
              <w:right w:w="28" w:type="dxa"/>
            </w:tcMar>
            <w:vAlign w:val="center"/>
          </w:tcPr>
          <w:p w:rsidR="00964FAC" w:rsidRPr="00964FAC" w:rsidRDefault="00964FAC" w:rsidP="00964FAC">
            <w:pPr>
              <w:suppressAutoHyphens/>
              <w:rPr>
                <w:rFonts w:ascii="Times New Roman" w:eastAsia="Calibri" w:hAnsi="Times New Roman" w:cs="Times New Roman"/>
                <w:sz w:val="20"/>
                <w:szCs w:val="20"/>
                <w:lang w:eastAsia="en-US"/>
              </w:rPr>
            </w:pPr>
            <w:r w:rsidRPr="00964FAC">
              <w:rPr>
                <w:rFonts w:ascii="Times New Roman" w:eastAsia="Times New Roman" w:hAnsi="Times New Roman" w:cs="Times New Roman"/>
                <w:sz w:val="20"/>
                <w:szCs w:val="20"/>
              </w:rPr>
              <w:t>подраздел 1402 «Иные дотации»</w:t>
            </w:r>
          </w:p>
        </w:tc>
        <w:tc>
          <w:tcPr>
            <w:tcW w:w="1055" w:type="dxa"/>
            <w:tcMar>
              <w:top w:w="28" w:type="dxa"/>
              <w:left w:w="28" w:type="dxa"/>
              <w:right w:w="57" w:type="dxa"/>
            </w:tcMar>
            <w:vAlign w:val="center"/>
          </w:tcPr>
          <w:p w:rsidR="00964FAC" w:rsidRPr="00964FAC" w:rsidRDefault="00964FAC" w:rsidP="00964FAC">
            <w:pPr>
              <w:suppressAutoHyphens/>
              <w:jc w:val="right"/>
              <w:rPr>
                <w:rFonts w:ascii="Times New Roman" w:eastAsia="Calibri" w:hAnsi="Times New Roman" w:cs="Times New Roman"/>
                <w:sz w:val="20"/>
                <w:szCs w:val="20"/>
                <w:lang w:eastAsia="en-US"/>
              </w:rPr>
            </w:pPr>
            <w:r w:rsidRPr="00964FAC">
              <w:rPr>
                <w:rFonts w:ascii="Times New Roman" w:eastAsia="Calibri" w:hAnsi="Times New Roman" w:cs="Times New Roman"/>
                <w:sz w:val="20"/>
                <w:szCs w:val="20"/>
                <w:lang w:eastAsia="en-US"/>
              </w:rPr>
              <w:t>900 081,3</w:t>
            </w:r>
          </w:p>
        </w:tc>
        <w:tc>
          <w:tcPr>
            <w:tcW w:w="850" w:type="dxa"/>
            <w:tcMar>
              <w:top w:w="28" w:type="dxa"/>
              <w:left w:w="28" w:type="dxa"/>
              <w:right w:w="28" w:type="dxa"/>
            </w:tcMar>
            <w:vAlign w:val="center"/>
          </w:tcPr>
          <w:p w:rsidR="00964FAC" w:rsidRPr="00964FAC" w:rsidRDefault="00964FAC" w:rsidP="00964FAC">
            <w:pPr>
              <w:suppressAutoHyphens/>
              <w:jc w:val="right"/>
              <w:rPr>
                <w:rFonts w:ascii="Times New Roman" w:eastAsia="Calibri" w:hAnsi="Times New Roman" w:cs="Times New Roman"/>
                <w:sz w:val="20"/>
                <w:szCs w:val="20"/>
                <w:lang w:eastAsia="en-US"/>
              </w:rPr>
            </w:pPr>
            <w:r w:rsidRPr="00964FAC">
              <w:rPr>
                <w:rFonts w:ascii="Times New Roman" w:eastAsia="Calibri" w:hAnsi="Times New Roman" w:cs="Times New Roman"/>
                <w:sz w:val="20"/>
                <w:szCs w:val="20"/>
                <w:lang w:eastAsia="en-US"/>
              </w:rPr>
              <w:t>9,2</w:t>
            </w:r>
          </w:p>
        </w:tc>
        <w:tc>
          <w:tcPr>
            <w:tcW w:w="1134" w:type="dxa"/>
            <w:tcMar>
              <w:top w:w="28" w:type="dxa"/>
              <w:left w:w="28" w:type="dxa"/>
              <w:right w:w="28" w:type="dxa"/>
            </w:tcMar>
            <w:vAlign w:val="center"/>
          </w:tcPr>
          <w:p w:rsidR="00964FAC" w:rsidRPr="00964FAC" w:rsidRDefault="00964FAC" w:rsidP="00964FAC">
            <w:pPr>
              <w:suppressAutoHyphens/>
              <w:jc w:val="right"/>
              <w:rPr>
                <w:rFonts w:ascii="Times New Roman" w:eastAsia="Calibri" w:hAnsi="Times New Roman" w:cs="Times New Roman"/>
                <w:sz w:val="20"/>
                <w:szCs w:val="20"/>
                <w:lang w:eastAsia="en-US"/>
              </w:rPr>
            </w:pPr>
            <w:r w:rsidRPr="00964FAC">
              <w:rPr>
                <w:rFonts w:ascii="Times New Roman" w:eastAsia="Calibri" w:hAnsi="Times New Roman" w:cs="Times New Roman"/>
                <w:sz w:val="20"/>
                <w:szCs w:val="20"/>
                <w:lang w:eastAsia="en-US"/>
              </w:rPr>
              <w:t>719 504,0</w:t>
            </w:r>
          </w:p>
        </w:tc>
        <w:tc>
          <w:tcPr>
            <w:tcW w:w="709" w:type="dxa"/>
            <w:tcMar>
              <w:top w:w="28" w:type="dxa"/>
              <w:left w:w="28" w:type="dxa"/>
              <w:right w:w="28" w:type="dxa"/>
            </w:tcMar>
            <w:vAlign w:val="center"/>
          </w:tcPr>
          <w:p w:rsidR="00964FAC" w:rsidRPr="00964FAC" w:rsidRDefault="00964FAC" w:rsidP="00964FAC">
            <w:pPr>
              <w:suppressAutoHyphens/>
              <w:jc w:val="right"/>
              <w:rPr>
                <w:rFonts w:ascii="Times New Roman" w:eastAsia="Calibri" w:hAnsi="Times New Roman" w:cs="Times New Roman"/>
                <w:sz w:val="20"/>
                <w:szCs w:val="20"/>
                <w:lang w:eastAsia="en-US"/>
              </w:rPr>
            </w:pPr>
            <w:r w:rsidRPr="00964FAC">
              <w:rPr>
                <w:rFonts w:ascii="Times New Roman" w:eastAsia="Calibri" w:hAnsi="Times New Roman" w:cs="Times New Roman"/>
                <w:sz w:val="20"/>
                <w:szCs w:val="20"/>
                <w:lang w:eastAsia="en-US"/>
              </w:rPr>
              <w:t>9,7</w:t>
            </w:r>
          </w:p>
        </w:tc>
        <w:tc>
          <w:tcPr>
            <w:tcW w:w="1177" w:type="dxa"/>
            <w:tcMar>
              <w:top w:w="28" w:type="dxa"/>
              <w:left w:w="28" w:type="dxa"/>
              <w:right w:w="28" w:type="dxa"/>
            </w:tcMar>
            <w:vAlign w:val="center"/>
          </w:tcPr>
          <w:p w:rsidR="00964FAC" w:rsidRPr="00964FAC" w:rsidRDefault="00964FAC" w:rsidP="00014915">
            <w:pPr>
              <w:suppressAutoHyphens/>
              <w:ind w:left="-26" w:right="15"/>
              <w:jc w:val="right"/>
              <w:rPr>
                <w:rFonts w:ascii="Times New Roman" w:eastAsia="Calibri" w:hAnsi="Times New Roman" w:cs="Times New Roman"/>
                <w:sz w:val="20"/>
                <w:szCs w:val="20"/>
                <w:lang w:eastAsia="en-US"/>
              </w:rPr>
            </w:pPr>
            <w:r w:rsidRPr="00964FAC">
              <w:rPr>
                <w:rFonts w:ascii="Times New Roman" w:eastAsia="Calibri" w:hAnsi="Times New Roman" w:cs="Times New Roman"/>
                <w:sz w:val="20"/>
                <w:szCs w:val="20"/>
                <w:lang w:eastAsia="en-US"/>
              </w:rPr>
              <w:t>-180 577,3</w:t>
            </w:r>
          </w:p>
        </w:tc>
        <w:tc>
          <w:tcPr>
            <w:tcW w:w="648" w:type="dxa"/>
            <w:tcMar>
              <w:top w:w="28" w:type="dxa"/>
              <w:left w:w="28" w:type="dxa"/>
              <w:right w:w="28" w:type="dxa"/>
            </w:tcMar>
            <w:vAlign w:val="center"/>
          </w:tcPr>
          <w:p w:rsidR="00964FAC" w:rsidRPr="00964FAC" w:rsidRDefault="00964FAC" w:rsidP="00964FAC">
            <w:pPr>
              <w:suppressAutoHyphens/>
              <w:jc w:val="right"/>
              <w:rPr>
                <w:rFonts w:ascii="Times New Roman" w:eastAsia="Calibri" w:hAnsi="Times New Roman" w:cs="Times New Roman"/>
                <w:sz w:val="20"/>
                <w:szCs w:val="20"/>
                <w:lang w:eastAsia="en-US"/>
              </w:rPr>
            </w:pPr>
            <w:r w:rsidRPr="00964FAC">
              <w:rPr>
                <w:rFonts w:ascii="Times New Roman" w:eastAsia="Calibri" w:hAnsi="Times New Roman" w:cs="Times New Roman"/>
                <w:sz w:val="20"/>
                <w:szCs w:val="20"/>
                <w:lang w:eastAsia="en-US"/>
              </w:rPr>
              <w:t>-20,1%</w:t>
            </w:r>
          </w:p>
        </w:tc>
      </w:tr>
      <w:tr w:rsidR="00964FAC" w:rsidRPr="00964FAC" w:rsidTr="00014915">
        <w:trPr>
          <w:trHeight w:val="21"/>
        </w:trPr>
        <w:tc>
          <w:tcPr>
            <w:tcW w:w="3685" w:type="dxa"/>
            <w:tcMar>
              <w:top w:w="28" w:type="dxa"/>
              <w:left w:w="28" w:type="dxa"/>
              <w:right w:w="28" w:type="dxa"/>
            </w:tcMar>
            <w:vAlign w:val="center"/>
          </w:tcPr>
          <w:p w:rsidR="00964FAC" w:rsidRPr="00964FAC" w:rsidRDefault="00964FAC" w:rsidP="00964FAC">
            <w:pPr>
              <w:suppressAutoHyphens/>
              <w:rPr>
                <w:rFonts w:ascii="Times New Roman" w:eastAsia="Calibri" w:hAnsi="Times New Roman" w:cs="Times New Roman"/>
                <w:sz w:val="20"/>
                <w:szCs w:val="20"/>
                <w:lang w:eastAsia="en-US"/>
              </w:rPr>
            </w:pPr>
            <w:r w:rsidRPr="00964FAC">
              <w:rPr>
                <w:rFonts w:ascii="Times New Roman" w:eastAsia="Times New Roman" w:hAnsi="Times New Roman" w:cs="Times New Roman"/>
                <w:sz w:val="20"/>
                <w:szCs w:val="20"/>
              </w:rPr>
              <w:t>подраздел 1403 «Прочие межбюджетные трансферты общего характера»</w:t>
            </w:r>
          </w:p>
        </w:tc>
        <w:tc>
          <w:tcPr>
            <w:tcW w:w="1055" w:type="dxa"/>
            <w:tcMar>
              <w:top w:w="28" w:type="dxa"/>
              <w:left w:w="28" w:type="dxa"/>
              <w:right w:w="57" w:type="dxa"/>
            </w:tcMar>
            <w:vAlign w:val="center"/>
          </w:tcPr>
          <w:p w:rsidR="00964FAC" w:rsidRPr="00964FAC" w:rsidRDefault="00964FAC" w:rsidP="00964FAC">
            <w:pPr>
              <w:suppressAutoHyphens/>
              <w:jc w:val="right"/>
              <w:rPr>
                <w:rFonts w:ascii="Times New Roman" w:eastAsia="Calibri" w:hAnsi="Times New Roman" w:cs="Times New Roman"/>
                <w:sz w:val="20"/>
                <w:szCs w:val="20"/>
                <w:lang w:eastAsia="en-US"/>
              </w:rPr>
            </w:pPr>
            <w:r w:rsidRPr="00964FAC">
              <w:rPr>
                <w:rFonts w:ascii="Times New Roman" w:eastAsia="Calibri" w:hAnsi="Times New Roman" w:cs="Times New Roman"/>
                <w:sz w:val="20"/>
                <w:szCs w:val="20"/>
                <w:lang w:eastAsia="en-US"/>
              </w:rPr>
              <w:t>1 766 946,0</w:t>
            </w:r>
          </w:p>
        </w:tc>
        <w:tc>
          <w:tcPr>
            <w:tcW w:w="850" w:type="dxa"/>
            <w:tcMar>
              <w:top w:w="28" w:type="dxa"/>
              <w:left w:w="28" w:type="dxa"/>
              <w:right w:w="28" w:type="dxa"/>
            </w:tcMar>
            <w:vAlign w:val="center"/>
          </w:tcPr>
          <w:p w:rsidR="00964FAC" w:rsidRPr="00964FAC" w:rsidRDefault="00964FAC" w:rsidP="00964FAC">
            <w:pPr>
              <w:suppressAutoHyphens/>
              <w:jc w:val="right"/>
              <w:rPr>
                <w:rFonts w:ascii="Times New Roman" w:eastAsia="Calibri" w:hAnsi="Times New Roman" w:cs="Times New Roman"/>
                <w:sz w:val="20"/>
                <w:szCs w:val="20"/>
                <w:lang w:eastAsia="en-US"/>
              </w:rPr>
            </w:pPr>
            <w:r w:rsidRPr="00964FAC">
              <w:rPr>
                <w:rFonts w:ascii="Times New Roman" w:eastAsia="Calibri" w:hAnsi="Times New Roman" w:cs="Times New Roman"/>
                <w:sz w:val="20"/>
                <w:szCs w:val="20"/>
                <w:lang w:eastAsia="en-US"/>
              </w:rPr>
              <w:t>18,2</w:t>
            </w:r>
          </w:p>
        </w:tc>
        <w:tc>
          <w:tcPr>
            <w:tcW w:w="1134" w:type="dxa"/>
            <w:tcMar>
              <w:top w:w="28" w:type="dxa"/>
              <w:left w:w="28" w:type="dxa"/>
              <w:right w:w="28" w:type="dxa"/>
            </w:tcMar>
            <w:vAlign w:val="center"/>
          </w:tcPr>
          <w:p w:rsidR="00964FAC" w:rsidRPr="00964FAC" w:rsidRDefault="00964FAC" w:rsidP="00964FAC">
            <w:pPr>
              <w:suppressAutoHyphens/>
              <w:jc w:val="right"/>
              <w:rPr>
                <w:rFonts w:ascii="Times New Roman" w:eastAsia="Calibri" w:hAnsi="Times New Roman" w:cs="Times New Roman"/>
                <w:sz w:val="20"/>
                <w:szCs w:val="20"/>
                <w:lang w:eastAsia="en-US"/>
              </w:rPr>
            </w:pPr>
            <w:r w:rsidRPr="00964FAC">
              <w:rPr>
                <w:rFonts w:ascii="Times New Roman" w:eastAsia="Calibri" w:hAnsi="Times New Roman" w:cs="Times New Roman"/>
                <w:sz w:val="20"/>
                <w:szCs w:val="20"/>
                <w:lang w:eastAsia="en-US"/>
              </w:rPr>
              <w:t>1 842 157,1</w:t>
            </w:r>
          </w:p>
        </w:tc>
        <w:tc>
          <w:tcPr>
            <w:tcW w:w="709" w:type="dxa"/>
            <w:tcMar>
              <w:top w:w="28" w:type="dxa"/>
              <w:left w:w="28" w:type="dxa"/>
              <w:right w:w="28" w:type="dxa"/>
            </w:tcMar>
            <w:vAlign w:val="center"/>
          </w:tcPr>
          <w:p w:rsidR="00964FAC" w:rsidRPr="00964FAC" w:rsidRDefault="00964FAC" w:rsidP="00964FAC">
            <w:pPr>
              <w:suppressAutoHyphens/>
              <w:jc w:val="right"/>
              <w:rPr>
                <w:rFonts w:ascii="Times New Roman" w:eastAsia="Calibri" w:hAnsi="Times New Roman" w:cs="Times New Roman"/>
                <w:sz w:val="20"/>
                <w:szCs w:val="20"/>
                <w:lang w:eastAsia="en-US"/>
              </w:rPr>
            </w:pPr>
            <w:r w:rsidRPr="00964FAC">
              <w:rPr>
                <w:rFonts w:ascii="Times New Roman" w:eastAsia="Calibri" w:hAnsi="Times New Roman" w:cs="Times New Roman"/>
                <w:sz w:val="20"/>
                <w:szCs w:val="20"/>
                <w:lang w:eastAsia="en-US"/>
              </w:rPr>
              <w:t>25,0</w:t>
            </w:r>
          </w:p>
        </w:tc>
        <w:tc>
          <w:tcPr>
            <w:tcW w:w="1177" w:type="dxa"/>
            <w:tcMar>
              <w:top w:w="28" w:type="dxa"/>
              <w:left w:w="28" w:type="dxa"/>
              <w:right w:w="28" w:type="dxa"/>
            </w:tcMar>
            <w:vAlign w:val="center"/>
          </w:tcPr>
          <w:p w:rsidR="00964FAC" w:rsidRPr="00964FAC" w:rsidRDefault="00964FAC" w:rsidP="00964FAC">
            <w:pPr>
              <w:suppressAutoHyphens/>
              <w:jc w:val="right"/>
              <w:rPr>
                <w:rFonts w:ascii="Times New Roman" w:eastAsia="Calibri" w:hAnsi="Times New Roman" w:cs="Times New Roman"/>
                <w:sz w:val="20"/>
                <w:szCs w:val="20"/>
                <w:lang w:eastAsia="en-US"/>
              </w:rPr>
            </w:pPr>
            <w:r w:rsidRPr="00964FAC">
              <w:rPr>
                <w:rFonts w:ascii="Times New Roman" w:eastAsia="Calibri" w:hAnsi="Times New Roman" w:cs="Times New Roman"/>
                <w:sz w:val="20"/>
                <w:szCs w:val="20"/>
                <w:lang w:eastAsia="en-US"/>
              </w:rPr>
              <w:t>+75 211,1</w:t>
            </w:r>
          </w:p>
        </w:tc>
        <w:tc>
          <w:tcPr>
            <w:tcW w:w="648" w:type="dxa"/>
            <w:tcMar>
              <w:top w:w="28" w:type="dxa"/>
              <w:left w:w="28" w:type="dxa"/>
              <w:right w:w="28" w:type="dxa"/>
            </w:tcMar>
            <w:vAlign w:val="center"/>
          </w:tcPr>
          <w:p w:rsidR="00964FAC" w:rsidRPr="00964FAC" w:rsidRDefault="00964FAC" w:rsidP="00964FAC">
            <w:pPr>
              <w:suppressAutoHyphens/>
              <w:jc w:val="right"/>
              <w:rPr>
                <w:rFonts w:ascii="Times New Roman" w:eastAsia="Calibri" w:hAnsi="Times New Roman" w:cs="Times New Roman"/>
                <w:sz w:val="20"/>
                <w:szCs w:val="20"/>
                <w:lang w:eastAsia="en-US"/>
              </w:rPr>
            </w:pPr>
            <w:r w:rsidRPr="00964FAC">
              <w:rPr>
                <w:rFonts w:ascii="Times New Roman" w:eastAsia="Calibri" w:hAnsi="Times New Roman" w:cs="Times New Roman"/>
                <w:sz w:val="20"/>
                <w:szCs w:val="20"/>
                <w:lang w:eastAsia="en-US"/>
              </w:rPr>
              <w:t>+4,3</w:t>
            </w:r>
          </w:p>
        </w:tc>
      </w:tr>
    </w:tbl>
    <w:p w:rsidR="00964FAC" w:rsidRPr="00964FAC" w:rsidRDefault="00964FAC" w:rsidP="00964FAC">
      <w:pPr>
        <w:suppressAutoHyphens/>
        <w:ind w:firstLine="567"/>
        <w:jc w:val="both"/>
        <w:rPr>
          <w:rFonts w:ascii="Times New Roman" w:eastAsia="Times New Roman" w:hAnsi="Times New Roman" w:cs="Times New Roman"/>
          <w:b/>
          <w:sz w:val="16"/>
          <w:szCs w:val="16"/>
        </w:rPr>
      </w:pPr>
    </w:p>
    <w:p w:rsidR="00964FAC" w:rsidRPr="00964FAC" w:rsidRDefault="00964FAC" w:rsidP="00964FAC">
      <w:pPr>
        <w:suppressAutoHyphens/>
        <w:autoSpaceDE w:val="0"/>
        <w:autoSpaceDN w:val="0"/>
        <w:adjustRightInd w:val="0"/>
        <w:ind w:firstLine="540"/>
        <w:jc w:val="both"/>
        <w:rPr>
          <w:rFonts w:ascii="Times New Roman" w:eastAsia="Times New Roman" w:hAnsi="Times New Roman" w:cs="Times New Roman"/>
          <w:sz w:val="28"/>
          <w:szCs w:val="28"/>
        </w:rPr>
      </w:pPr>
      <w:r w:rsidRPr="00964FAC">
        <w:rPr>
          <w:rFonts w:ascii="Times New Roman" w:eastAsia="Times New Roman" w:hAnsi="Times New Roman" w:cs="Times New Roman"/>
          <w:sz w:val="28"/>
          <w:szCs w:val="28"/>
        </w:rPr>
        <w:t>По подразделу</w:t>
      </w:r>
      <w:r w:rsidRPr="00964FAC">
        <w:rPr>
          <w:rFonts w:ascii="Times New Roman" w:eastAsia="Times New Roman" w:hAnsi="Times New Roman" w:cs="Times New Roman"/>
          <w:b/>
          <w:sz w:val="28"/>
          <w:szCs w:val="28"/>
        </w:rPr>
        <w:t xml:space="preserve"> </w:t>
      </w:r>
      <w:r w:rsidRPr="005F64A4">
        <w:rPr>
          <w:rFonts w:ascii="Times New Roman" w:eastAsia="Times New Roman" w:hAnsi="Times New Roman" w:cs="Times New Roman"/>
          <w:b/>
          <w:sz w:val="28"/>
          <w:szCs w:val="28"/>
        </w:rPr>
        <w:t xml:space="preserve">1401 «Дотации </w:t>
      </w:r>
      <w:r w:rsidRPr="005F64A4">
        <w:rPr>
          <w:rFonts w:ascii="Times New Roman" w:eastAsia="Times New Roman" w:hAnsi="Times New Roman" w:cs="Times New Roman"/>
          <w:b/>
          <w:bCs/>
          <w:sz w:val="28"/>
          <w:szCs w:val="28"/>
        </w:rPr>
        <w:t xml:space="preserve">на выравнивание бюджетной обеспеченности субъектов Российской Федерации и муниципальных образований» </w:t>
      </w:r>
      <w:r w:rsidRPr="005F64A4">
        <w:rPr>
          <w:rFonts w:ascii="Times New Roman" w:eastAsia="Times New Roman" w:hAnsi="Times New Roman" w:cs="Times New Roman"/>
          <w:bCs/>
          <w:sz w:val="28"/>
          <w:szCs w:val="28"/>
        </w:rPr>
        <w:t>расходы занимают наибольший удельный вес и составляют на 2021 год – 4</w:t>
      </w:r>
      <w:r w:rsidRPr="005F64A4">
        <w:rPr>
          <w:rFonts w:ascii="Times New Roman" w:eastAsia="Calibri" w:hAnsi="Times New Roman" w:cs="Times New Roman"/>
          <w:sz w:val="28"/>
          <w:szCs w:val="28"/>
          <w:lang w:eastAsia="en-US"/>
        </w:rPr>
        <w:t> 822 043,0</w:t>
      </w:r>
      <w:r w:rsidRPr="005F64A4">
        <w:rPr>
          <w:rFonts w:ascii="Times New Roman" w:eastAsia="Calibri" w:hAnsi="Times New Roman" w:cs="Times New Roman"/>
          <w:sz w:val="20"/>
          <w:szCs w:val="20"/>
          <w:lang w:eastAsia="en-US"/>
        </w:rPr>
        <w:t xml:space="preserve"> </w:t>
      </w:r>
      <w:r w:rsidRPr="005F64A4">
        <w:rPr>
          <w:rFonts w:ascii="Times New Roman" w:eastAsia="Times New Roman" w:hAnsi="Times New Roman" w:cs="Times New Roman"/>
          <w:sz w:val="28"/>
          <w:szCs w:val="28"/>
        </w:rPr>
        <w:t>тыс. рублей</w:t>
      </w:r>
      <w:r w:rsidRPr="00964FAC">
        <w:rPr>
          <w:rFonts w:ascii="Times New Roman" w:eastAsia="Times New Roman" w:hAnsi="Times New Roman" w:cs="Times New Roman"/>
          <w:sz w:val="28"/>
          <w:szCs w:val="28"/>
        </w:rPr>
        <w:t xml:space="preserve"> (65,3%), на 2022 год – 3 300 000,0 тыс. рублей, на 2023 год – 3 300 000,0 тыс. рублей.</w:t>
      </w:r>
    </w:p>
    <w:p w:rsidR="00964FAC" w:rsidRPr="00964FAC" w:rsidRDefault="00964FAC" w:rsidP="00964FAC">
      <w:pPr>
        <w:suppressAutoHyphens/>
        <w:autoSpaceDE w:val="0"/>
        <w:autoSpaceDN w:val="0"/>
        <w:adjustRightInd w:val="0"/>
        <w:ind w:firstLine="540"/>
        <w:jc w:val="both"/>
        <w:rPr>
          <w:rFonts w:ascii="Times New Roman" w:eastAsia="Times New Roman" w:hAnsi="Times New Roman" w:cs="Times New Roman"/>
          <w:sz w:val="28"/>
          <w:szCs w:val="28"/>
        </w:rPr>
      </w:pPr>
      <w:r w:rsidRPr="00964FAC">
        <w:rPr>
          <w:rFonts w:ascii="Times New Roman" w:eastAsia="Times New Roman" w:hAnsi="Times New Roman" w:cs="Times New Roman"/>
          <w:bCs/>
          <w:sz w:val="28"/>
          <w:szCs w:val="28"/>
        </w:rPr>
        <w:t xml:space="preserve">Согласно статье 13 Законопроекта объем дотаций на выравнивание бюджетной обеспеченности муниципальных районов (городских округов) запланирован на 2021 год в размере 4 822 043,0 тыс. рублей, или меньше утвержденных в областном бюджете на 2020 год в размере 7 065 056,0 тыс. рублей на 2 243 013,0 тыс. рублей. </w:t>
      </w:r>
    </w:p>
    <w:p w:rsidR="00964FAC" w:rsidRPr="00964FAC" w:rsidRDefault="00964FAC" w:rsidP="00964FAC">
      <w:pPr>
        <w:widowControl w:val="0"/>
        <w:suppressAutoHyphens/>
        <w:ind w:firstLine="567"/>
        <w:jc w:val="both"/>
        <w:rPr>
          <w:rFonts w:ascii="Times New Roman" w:eastAsia="Times New Roman" w:hAnsi="Times New Roman" w:cs="Times New Roman"/>
          <w:sz w:val="28"/>
          <w:szCs w:val="28"/>
        </w:rPr>
      </w:pPr>
      <w:r w:rsidRPr="00964FAC">
        <w:rPr>
          <w:rFonts w:ascii="Times New Roman" w:eastAsia="Times New Roman" w:hAnsi="Times New Roman" w:cs="Times New Roman"/>
          <w:sz w:val="28"/>
          <w:szCs w:val="28"/>
        </w:rPr>
        <w:t>Мероприятия запланированы в рамках государственной программы «Управление государственными финансами и государственным долгом Оренбургской области» (подпрограмма «Повышение финансовой самостоятельности местных бюджетов»).</w:t>
      </w:r>
    </w:p>
    <w:p w:rsidR="00964FAC" w:rsidRPr="00964FAC" w:rsidRDefault="00964FAC" w:rsidP="00964FAC">
      <w:pPr>
        <w:suppressAutoHyphens/>
        <w:autoSpaceDE w:val="0"/>
        <w:autoSpaceDN w:val="0"/>
        <w:adjustRightInd w:val="0"/>
        <w:ind w:firstLine="540"/>
        <w:jc w:val="both"/>
        <w:rPr>
          <w:rFonts w:ascii="Times New Roman" w:eastAsia="Times New Roman" w:hAnsi="Times New Roman" w:cs="Times New Roman"/>
          <w:sz w:val="28"/>
          <w:szCs w:val="28"/>
        </w:rPr>
      </w:pPr>
      <w:r w:rsidRPr="00964FAC">
        <w:rPr>
          <w:rFonts w:ascii="Times New Roman" w:eastAsia="Times New Roman" w:hAnsi="Times New Roman" w:cs="Times New Roman"/>
          <w:sz w:val="28"/>
          <w:szCs w:val="28"/>
        </w:rPr>
        <w:t xml:space="preserve">Согласно статье 18 Закона «О межбюджетных отношениях в Оренбургской области» дотации на выравнивание бюджетной обеспеченности муниципальных районов (городских округов) определяются исходя из необходимости достижения критерия выравнивания расчетной бюджетной обеспеченности муниципальных районов (городских округов), установленного </w:t>
      </w:r>
      <w:r w:rsidR="000B1A09">
        <w:rPr>
          <w:rFonts w:ascii="Times New Roman" w:eastAsia="Times New Roman" w:hAnsi="Times New Roman" w:cs="Times New Roman"/>
          <w:sz w:val="28"/>
          <w:szCs w:val="28"/>
        </w:rPr>
        <w:t>З</w:t>
      </w:r>
      <w:r w:rsidRPr="00964FAC">
        <w:rPr>
          <w:rFonts w:ascii="Times New Roman" w:eastAsia="Times New Roman" w:hAnsi="Times New Roman" w:cs="Times New Roman"/>
          <w:sz w:val="28"/>
          <w:szCs w:val="28"/>
        </w:rPr>
        <w:t>аконом Оренбургской области об областном бюджете на очередной финансовый год и плановый период</w:t>
      </w:r>
      <w:r w:rsidRPr="00964FAC">
        <w:rPr>
          <w:rFonts w:ascii="Times New Roman" w:eastAsia="Times New Roman" w:hAnsi="Times New Roman" w:cs="Times New Roman"/>
          <w:bCs/>
          <w:sz w:val="28"/>
          <w:szCs w:val="28"/>
        </w:rPr>
        <w:t xml:space="preserve">. </w:t>
      </w:r>
    </w:p>
    <w:p w:rsidR="00964FAC" w:rsidRPr="00964FAC" w:rsidRDefault="00964FAC" w:rsidP="00964FAC">
      <w:pPr>
        <w:suppressAutoHyphens/>
        <w:autoSpaceDE w:val="0"/>
        <w:autoSpaceDN w:val="0"/>
        <w:adjustRightInd w:val="0"/>
        <w:ind w:firstLine="540"/>
        <w:jc w:val="both"/>
        <w:rPr>
          <w:rFonts w:ascii="Times New Roman" w:eastAsia="Times New Roman" w:hAnsi="Times New Roman" w:cs="Times New Roman"/>
          <w:color w:val="0000FF"/>
          <w:sz w:val="28"/>
          <w:szCs w:val="28"/>
        </w:rPr>
      </w:pPr>
      <w:r w:rsidRPr="00964FAC">
        <w:rPr>
          <w:rFonts w:ascii="Times New Roman" w:eastAsia="Times New Roman" w:hAnsi="Times New Roman" w:cs="Times New Roman"/>
          <w:sz w:val="28"/>
          <w:szCs w:val="28"/>
        </w:rPr>
        <w:t>При анализе критериев выравнивания финансовых возможностей муниципальных районов (городских округов) по статье 13 Законопроекта установлено, что критерии выравнивания предусмотрены на 2021 год в размере 1,7126, на 2022 год</w:t>
      </w:r>
      <w:r w:rsidR="00703684">
        <w:rPr>
          <w:rFonts w:ascii="Times New Roman" w:eastAsia="Times New Roman" w:hAnsi="Times New Roman" w:cs="Times New Roman"/>
          <w:sz w:val="28"/>
          <w:szCs w:val="28"/>
        </w:rPr>
        <w:t xml:space="preserve"> </w:t>
      </w:r>
      <w:r w:rsidRPr="00964FAC">
        <w:rPr>
          <w:rFonts w:ascii="Times New Roman" w:eastAsia="Times New Roman" w:hAnsi="Times New Roman" w:cs="Times New Roman"/>
          <w:sz w:val="28"/>
          <w:szCs w:val="28"/>
        </w:rPr>
        <w:t>– в размере 1,7015, на 2023 год</w:t>
      </w:r>
      <w:r w:rsidR="00703684">
        <w:rPr>
          <w:rFonts w:ascii="Times New Roman" w:eastAsia="Times New Roman" w:hAnsi="Times New Roman" w:cs="Times New Roman"/>
          <w:sz w:val="28"/>
          <w:szCs w:val="28"/>
        </w:rPr>
        <w:t xml:space="preserve"> </w:t>
      </w:r>
      <w:r w:rsidRPr="00964FAC">
        <w:rPr>
          <w:rFonts w:ascii="Times New Roman" w:eastAsia="Times New Roman" w:hAnsi="Times New Roman" w:cs="Times New Roman"/>
          <w:sz w:val="28"/>
          <w:szCs w:val="28"/>
        </w:rPr>
        <w:t xml:space="preserve">– в размере 1,6964. Законом на текущий 2020 финансовый год и плановый период 2021 и 2022 годов критерий выравнивания на 2021 год установлен в размере 1,6851, что на 0,0275 ниже соответствующего критерия выравнивания в размере </w:t>
      </w:r>
      <w:r w:rsidRPr="00964FAC">
        <w:rPr>
          <w:rFonts w:ascii="Times New Roman" w:eastAsia="Times New Roman" w:hAnsi="Times New Roman" w:cs="Times New Roman"/>
          <w:sz w:val="28"/>
          <w:szCs w:val="28"/>
        </w:rPr>
        <w:lastRenderedPageBreak/>
        <w:t xml:space="preserve">1,7126, предусмотренного на 2021 год Законопроектом. Тем самым обеспечено соблюдение требований статьи 18 Закона «О межбюджетных отношениях в Оренбургской области», согласно которому при определении объема дотации на выравнивание бюджетной обеспеченности муниципальных районов (городских округов) на очередной финансовый год и плановый период не допускается снижение критерия выравнивания расчетной бюджетной обеспеченности муниципальных районов (городских округов) по сравнению со значением критерия, установленным законом Оренбургской области об областном бюджете на текущий финансовый год и плановый период. </w:t>
      </w:r>
    </w:p>
    <w:p w:rsidR="00964FAC" w:rsidRPr="00964FAC" w:rsidRDefault="00964FAC" w:rsidP="00964FAC">
      <w:pPr>
        <w:widowControl w:val="0"/>
        <w:suppressAutoHyphens/>
        <w:ind w:firstLine="567"/>
        <w:jc w:val="both"/>
        <w:rPr>
          <w:rFonts w:ascii="Times New Roman" w:eastAsia="Times New Roman" w:hAnsi="Times New Roman" w:cs="Times New Roman"/>
          <w:bCs/>
          <w:sz w:val="28"/>
          <w:szCs w:val="28"/>
        </w:rPr>
      </w:pPr>
      <w:r w:rsidRPr="00964FAC">
        <w:rPr>
          <w:rFonts w:ascii="Times New Roman" w:eastAsia="Times New Roman" w:hAnsi="Times New Roman" w:cs="Times New Roman"/>
          <w:bCs/>
          <w:sz w:val="28"/>
          <w:szCs w:val="28"/>
        </w:rPr>
        <w:t xml:space="preserve">В состав </w:t>
      </w:r>
      <w:r w:rsidRPr="00964FAC">
        <w:rPr>
          <w:rFonts w:ascii="Times New Roman" w:eastAsia="Times New Roman" w:hAnsi="Times New Roman" w:cs="Times New Roman"/>
          <w:sz w:val="28"/>
          <w:szCs w:val="28"/>
        </w:rPr>
        <w:t xml:space="preserve">дотации на выравнивание бюджетной обеспеченности муниципальных районов (городских округов) </w:t>
      </w:r>
      <w:r w:rsidRPr="00964FAC">
        <w:rPr>
          <w:rFonts w:ascii="Times New Roman" w:eastAsia="Times New Roman" w:hAnsi="Times New Roman" w:cs="Times New Roman"/>
          <w:bCs/>
          <w:sz w:val="28"/>
          <w:szCs w:val="28"/>
        </w:rPr>
        <w:t>на 2021 год (4 822 043,0 тыс. рублей) включаются:</w:t>
      </w:r>
    </w:p>
    <w:p w:rsidR="00964FAC" w:rsidRPr="00964FAC" w:rsidRDefault="00964FAC" w:rsidP="00964FAC">
      <w:pPr>
        <w:suppressAutoHyphens/>
        <w:autoSpaceDE w:val="0"/>
        <w:autoSpaceDN w:val="0"/>
        <w:adjustRightInd w:val="0"/>
        <w:ind w:firstLine="540"/>
        <w:jc w:val="both"/>
        <w:rPr>
          <w:rFonts w:ascii="Times New Roman" w:eastAsia="Times New Roman" w:hAnsi="Times New Roman" w:cs="Times New Roman"/>
          <w:sz w:val="28"/>
          <w:szCs w:val="28"/>
        </w:rPr>
      </w:pPr>
      <w:r w:rsidRPr="00964FAC">
        <w:rPr>
          <w:rFonts w:ascii="Times New Roman" w:eastAsia="Times New Roman" w:hAnsi="Times New Roman" w:cs="Times New Roman"/>
          <w:sz w:val="28"/>
          <w:szCs w:val="28"/>
        </w:rPr>
        <w:t>- дотации (2 900 000,0 тыс. рублей), определенные исходя из необходимости достижения критерия выравнивания расчетной бюджетной обеспеченности муниципальных районов (городских округов) на 2021 год, установленного статьей 13 Законопроекта (согласно</w:t>
      </w:r>
      <w:r w:rsidRPr="00964FAC">
        <w:rPr>
          <w:rFonts w:ascii="Times New Roman" w:eastAsia="Times New Roman" w:hAnsi="Times New Roman" w:cs="Times New Roman"/>
          <w:bCs/>
          <w:sz w:val="28"/>
          <w:szCs w:val="28"/>
        </w:rPr>
        <w:t xml:space="preserve"> Методике расчета дотаций, приведенной в приложении 2 к законопроекту о межбюджетных отношениях в Оренбургской области)</w:t>
      </w:r>
      <w:r w:rsidRPr="00964FAC">
        <w:rPr>
          <w:rFonts w:ascii="Times New Roman" w:eastAsia="Times New Roman" w:hAnsi="Times New Roman" w:cs="Times New Roman"/>
          <w:sz w:val="28"/>
          <w:szCs w:val="28"/>
        </w:rPr>
        <w:t>;</w:t>
      </w:r>
    </w:p>
    <w:p w:rsidR="00964FAC" w:rsidRPr="00964FAC" w:rsidRDefault="00964FAC" w:rsidP="00964FAC">
      <w:pPr>
        <w:suppressAutoHyphens/>
        <w:autoSpaceDE w:val="0"/>
        <w:autoSpaceDN w:val="0"/>
        <w:adjustRightInd w:val="0"/>
        <w:ind w:firstLine="540"/>
        <w:jc w:val="both"/>
        <w:rPr>
          <w:rFonts w:ascii="Times New Roman" w:eastAsia="Times New Roman" w:hAnsi="Times New Roman" w:cs="Times New Roman"/>
          <w:bCs/>
          <w:sz w:val="28"/>
          <w:szCs w:val="28"/>
        </w:rPr>
      </w:pPr>
      <w:r w:rsidRPr="00964FAC">
        <w:rPr>
          <w:rFonts w:ascii="Times New Roman" w:eastAsia="Times New Roman" w:hAnsi="Times New Roman" w:cs="Times New Roman"/>
          <w:bCs/>
          <w:sz w:val="28"/>
          <w:szCs w:val="28"/>
        </w:rPr>
        <w:t xml:space="preserve">- компенсация (129 544,0 тыс. рублей) </w:t>
      </w:r>
      <w:r w:rsidRPr="00964FAC">
        <w:rPr>
          <w:rFonts w:ascii="Times New Roman" w:eastAsia="Times New Roman" w:hAnsi="Times New Roman" w:cs="Times New Roman"/>
          <w:sz w:val="28"/>
          <w:szCs w:val="28"/>
        </w:rPr>
        <w:t xml:space="preserve">за снижение размера дотации на выравнивание бюджетной обеспеченности муниципальных районов (городских округов), утвержденного на первый год планового периода в областном бюджете </w:t>
      </w:r>
      <w:r w:rsidRPr="00964FAC">
        <w:rPr>
          <w:rFonts w:ascii="Times New Roman" w:eastAsia="Times New Roman" w:hAnsi="Times New Roman" w:cs="Times New Roman"/>
          <w:bCs/>
          <w:sz w:val="28"/>
          <w:szCs w:val="28"/>
        </w:rPr>
        <w:t>(с</w:t>
      </w:r>
      <w:r w:rsidRPr="00964FAC">
        <w:rPr>
          <w:rFonts w:ascii="Times New Roman" w:eastAsia="Times New Roman" w:hAnsi="Times New Roman" w:cs="Times New Roman"/>
          <w:sz w:val="28"/>
          <w:szCs w:val="28"/>
        </w:rPr>
        <w:t>огласно статье 18</w:t>
      </w:r>
      <w:r w:rsidR="00703684">
        <w:rPr>
          <w:rFonts w:ascii="Times New Roman" w:eastAsia="Times New Roman" w:hAnsi="Times New Roman" w:cs="Times New Roman"/>
          <w:sz w:val="28"/>
          <w:szCs w:val="28"/>
        </w:rPr>
        <w:t xml:space="preserve"> </w:t>
      </w:r>
      <w:r w:rsidRPr="00964FAC">
        <w:rPr>
          <w:rFonts w:ascii="Times New Roman" w:eastAsia="Times New Roman" w:hAnsi="Times New Roman" w:cs="Times New Roman"/>
          <w:sz w:val="28"/>
          <w:szCs w:val="28"/>
        </w:rPr>
        <w:t>Закона о межбюджетных отношениях в Оренбургской области объем дотаций на выравнивание бюджетной обеспеченности муниципальных районов (городских округов), компенсирующих снижение объемов дотации на выравнивание</w:t>
      </w:r>
      <w:r w:rsidR="00703684">
        <w:rPr>
          <w:rFonts w:ascii="Times New Roman" w:eastAsia="Times New Roman" w:hAnsi="Times New Roman" w:cs="Times New Roman"/>
          <w:sz w:val="28"/>
          <w:szCs w:val="28"/>
        </w:rPr>
        <w:t xml:space="preserve"> </w:t>
      </w:r>
      <w:r w:rsidRPr="00964FAC">
        <w:rPr>
          <w:rFonts w:ascii="Times New Roman" w:eastAsia="Times New Roman" w:hAnsi="Times New Roman" w:cs="Times New Roman"/>
          <w:sz w:val="28"/>
          <w:szCs w:val="28"/>
        </w:rPr>
        <w:t>бюджетной обеспеченности, утвержденных соответственно на первый и второй годы планового периода в областном бюджете, рассчитываются с учетом объема дотации, замещаемой дополнительным нормативом отчислений от налога на доходы физических лиц, на соответствующий год). В соответствии с данной статьей предусмотрена компенсация бюджетам 15 муниципальных образований</w:t>
      </w:r>
      <w:r w:rsidRPr="00964FAC">
        <w:rPr>
          <w:rFonts w:ascii="Times New Roman" w:eastAsia="Times New Roman" w:hAnsi="Times New Roman" w:cs="Times New Roman"/>
          <w:bCs/>
          <w:sz w:val="28"/>
          <w:szCs w:val="28"/>
        </w:rPr>
        <w:t>;</w:t>
      </w:r>
    </w:p>
    <w:p w:rsidR="00964FAC" w:rsidRPr="005F64A4" w:rsidRDefault="00964FAC" w:rsidP="00964FAC">
      <w:pPr>
        <w:suppressAutoHyphens/>
        <w:autoSpaceDE w:val="0"/>
        <w:autoSpaceDN w:val="0"/>
        <w:adjustRightInd w:val="0"/>
        <w:ind w:firstLine="567"/>
        <w:jc w:val="both"/>
        <w:outlineLvl w:val="1"/>
        <w:rPr>
          <w:rFonts w:ascii="Times New Roman" w:eastAsia="Times New Roman" w:hAnsi="Times New Roman" w:cs="Times New Roman"/>
          <w:bCs/>
          <w:sz w:val="28"/>
          <w:szCs w:val="28"/>
        </w:rPr>
      </w:pPr>
      <w:r w:rsidRPr="00964FAC">
        <w:rPr>
          <w:rFonts w:ascii="Times New Roman" w:eastAsia="Times New Roman" w:hAnsi="Times New Roman" w:cs="Times New Roman"/>
          <w:bCs/>
          <w:sz w:val="28"/>
          <w:szCs w:val="28"/>
        </w:rPr>
        <w:t>- дотации (1 792 499,0 тыс. рублей), распределяемые исходя из численности жителей муниципальных районов и городских округов в расчете на одного жителя</w:t>
      </w:r>
      <w:r w:rsidR="00703684">
        <w:rPr>
          <w:rFonts w:ascii="Times New Roman" w:eastAsia="Times New Roman" w:hAnsi="Times New Roman" w:cs="Times New Roman"/>
          <w:bCs/>
          <w:sz w:val="28"/>
          <w:szCs w:val="28"/>
        </w:rPr>
        <w:t xml:space="preserve"> </w:t>
      </w:r>
      <w:r w:rsidRPr="00964FAC">
        <w:rPr>
          <w:rFonts w:ascii="Times New Roman" w:eastAsia="Times New Roman" w:hAnsi="Times New Roman" w:cs="Times New Roman"/>
          <w:bCs/>
          <w:sz w:val="28"/>
          <w:szCs w:val="28"/>
        </w:rPr>
        <w:t xml:space="preserve">на решение вопросов местного значения (с учетом особенностей расчета дотаций на выравнивание бюджетной обеспеченности муниципальных районов (городских округов) на 2021 год, предусмотренных приложением 27 к Законопроекту), или меньше дотаций утвержденных Законом об областном бюджете на 2020 год на 1 979 262,0 тыс. рублей (3 771 761,0 тыс. рублей). </w:t>
      </w:r>
      <w:r w:rsidRPr="00964FAC">
        <w:rPr>
          <w:rFonts w:ascii="Times New Roman" w:eastAsia="Times New Roman" w:hAnsi="Times New Roman" w:cs="Times New Roman"/>
          <w:sz w:val="28"/>
          <w:szCs w:val="28"/>
        </w:rPr>
        <w:t>При анализе приложения 27 к Законопроекту «О</w:t>
      </w:r>
      <w:r w:rsidRPr="00964FAC">
        <w:rPr>
          <w:rFonts w:ascii="Times New Roman" w:eastAsia="Times New Roman" w:hAnsi="Times New Roman" w:cs="Times New Roman"/>
          <w:bCs/>
          <w:sz w:val="28"/>
          <w:szCs w:val="28"/>
        </w:rPr>
        <w:t xml:space="preserve">собенности расчета дотаций на выравнивание бюджетной обеспеченности муниципальных районов (городских округов) на 2021 год» установлено, что в расчете данных дотаций применяются нормативы норматив расходов i-го муниципального района (городского округа) в расчете на 1 жителя </w:t>
      </w:r>
      <w:r w:rsidRPr="00964FAC">
        <w:rPr>
          <w:rFonts w:ascii="Times New Roman" w:eastAsia="Times New Roman" w:hAnsi="Times New Roman" w:cs="Times New Roman"/>
          <w:bCs/>
          <w:sz w:val="28"/>
          <w:szCs w:val="28"/>
        </w:rPr>
        <w:lastRenderedPageBreak/>
        <w:t>муниципальных районов (городских округов), вместе с тем,</w:t>
      </w:r>
      <w:r w:rsidR="00703684">
        <w:rPr>
          <w:rFonts w:ascii="Times New Roman" w:eastAsia="Times New Roman" w:hAnsi="Times New Roman" w:cs="Times New Roman"/>
          <w:bCs/>
          <w:sz w:val="28"/>
          <w:szCs w:val="28"/>
        </w:rPr>
        <w:t xml:space="preserve"> </w:t>
      </w:r>
      <w:r w:rsidRPr="00964FAC">
        <w:rPr>
          <w:rFonts w:ascii="Times New Roman" w:eastAsia="Times New Roman" w:hAnsi="Times New Roman" w:cs="Times New Roman"/>
          <w:bCs/>
          <w:sz w:val="28"/>
          <w:szCs w:val="28"/>
        </w:rPr>
        <w:t xml:space="preserve">алгоритм </w:t>
      </w:r>
      <w:r w:rsidRPr="005F64A4">
        <w:rPr>
          <w:rFonts w:ascii="Times New Roman" w:eastAsia="Times New Roman" w:hAnsi="Times New Roman" w:cs="Times New Roman"/>
          <w:bCs/>
          <w:sz w:val="28"/>
          <w:szCs w:val="28"/>
        </w:rPr>
        <w:t xml:space="preserve">нахождения данных нормативов не определен. </w:t>
      </w:r>
    </w:p>
    <w:p w:rsidR="00964FAC" w:rsidRPr="005F64A4" w:rsidRDefault="00964FAC" w:rsidP="00964FAC">
      <w:pPr>
        <w:suppressAutoHyphens/>
        <w:autoSpaceDE w:val="0"/>
        <w:autoSpaceDN w:val="0"/>
        <w:adjustRightInd w:val="0"/>
        <w:ind w:firstLine="567"/>
        <w:jc w:val="both"/>
        <w:outlineLvl w:val="1"/>
        <w:rPr>
          <w:rFonts w:ascii="Times New Roman" w:eastAsia="Times New Roman" w:hAnsi="Times New Roman" w:cs="Times New Roman"/>
          <w:bCs/>
          <w:sz w:val="28"/>
          <w:szCs w:val="28"/>
        </w:rPr>
      </w:pPr>
      <w:r w:rsidRPr="005F64A4">
        <w:rPr>
          <w:rFonts w:ascii="Times New Roman" w:eastAsia="Times New Roman" w:hAnsi="Times New Roman" w:cs="Times New Roman"/>
          <w:bCs/>
          <w:sz w:val="28"/>
          <w:szCs w:val="28"/>
        </w:rPr>
        <w:t>Согласно приложению 27 к Законопроекту, в состав дотаций на 2021</w:t>
      </w:r>
      <w:r w:rsidR="00703684" w:rsidRPr="005F64A4">
        <w:rPr>
          <w:rFonts w:ascii="Times New Roman" w:eastAsia="Times New Roman" w:hAnsi="Times New Roman" w:cs="Times New Roman"/>
          <w:bCs/>
          <w:sz w:val="28"/>
          <w:szCs w:val="28"/>
        </w:rPr>
        <w:t xml:space="preserve"> </w:t>
      </w:r>
      <w:r w:rsidRPr="005F64A4">
        <w:rPr>
          <w:rFonts w:ascii="Times New Roman" w:eastAsia="Times New Roman" w:hAnsi="Times New Roman" w:cs="Times New Roman"/>
          <w:bCs/>
          <w:sz w:val="28"/>
          <w:szCs w:val="28"/>
        </w:rPr>
        <w:t>год (1 792 499,0 тыс. рублей), распределяемых из численности жителей муниципальных районов и городских округов, входят:</w:t>
      </w:r>
    </w:p>
    <w:p w:rsidR="00964FAC" w:rsidRPr="005F64A4" w:rsidRDefault="00964FAC" w:rsidP="00964FAC">
      <w:pPr>
        <w:widowControl w:val="0"/>
        <w:suppressAutoHyphens/>
        <w:ind w:firstLine="567"/>
        <w:jc w:val="both"/>
        <w:rPr>
          <w:rFonts w:ascii="Times New Roman" w:eastAsia="Times New Roman" w:hAnsi="Times New Roman" w:cs="Times New Roman"/>
          <w:bCs/>
          <w:sz w:val="28"/>
          <w:szCs w:val="28"/>
        </w:rPr>
      </w:pPr>
      <w:r w:rsidRPr="005F64A4">
        <w:rPr>
          <w:rFonts w:ascii="Times New Roman" w:eastAsia="Times New Roman" w:hAnsi="Times New Roman" w:cs="Times New Roman"/>
          <w:bCs/>
          <w:sz w:val="28"/>
          <w:szCs w:val="28"/>
        </w:rPr>
        <w:t>объем дотации (351 605,0 тыс. рублей), распределяемой исходя из вопросов местного значения по содержанию муниципального имущества (приложением 27 к Законопроекту к предусмотрено, что дотации предоставляются ежеквартально на основании расчетов, представляемых финансовыми органами муниципальных районов (городских округов)</w:t>
      </w:r>
      <w:r w:rsidRPr="005F64A4">
        <w:rPr>
          <w:rFonts w:ascii="Times New Roman" w:eastAsia="Times New Roman" w:hAnsi="Times New Roman" w:cs="Times New Roman"/>
          <w:sz w:val="28"/>
          <w:szCs w:val="28"/>
        </w:rPr>
        <w:t>)</w:t>
      </w:r>
      <w:r w:rsidRPr="005F64A4">
        <w:rPr>
          <w:rFonts w:ascii="Times New Roman" w:eastAsia="Times New Roman" w:hAnsi="Times New Roman" w:cs="Times New Roman"/>
          <w:bCs/>
          <w:sz w:val="28"/>
          <w:szCs w:val="28"/>
        </w:rPr>
        <w:t>;</w:t>
      </w:r>
    </w:p>
    <w:p w:rsidR="00964FAC" w:rsidRPr="00964FAC" w:rsidRDefault="00964FAC" w:rsidP="00964FAC">
      <w:pPr>
        <w:widowControl w:val="0"/>
        <w:suppressAutoHyphens/>
        <w:ind w:firstLine="567"/>
        <w:jc w:val="both"/>
        <w:rPr>
          <w:rFonts w:ascii="Times New Roman" w:eastAsia="Times New Roman" w:hAnsi="Times New Roman" w:cs="Times New Roman"/>
          <w:bCs/>
          <w:sz w:val="28"/>
          <w:szCs w:val="28"/>
        </w:rPr>
      </w:pPr>
      <w:r w:rsidRPr="005F64A4">
        <w:rPr>
          <w:rFonts w:ascii="Times New Roman" w:eastAsia="Times New Roman" w:hAnsi="Times New Roman" w:cs="Times New Roman"/>
          <w:bCs/>
          <w:sz w:val="28"/>
          <w:szCs w:val="28"/>
        </w:rPr>
        <w:t>объем дотации (200 000,0 тыс. рублей), распределяемой исходя из необходимости реализации социально значимых мероприятий на основании заявок администраций муниципальных образований (приложением 27 к Законопроекту к социально значимым мероприятиям отнесены мероприятия, направленные на решение вопросов местного значения, за исключением: субсидий юридическим лицам (за исключением субсидий муниципальным учреждениям и некоммерческим организациям), индивидуальным</w:t>
      </w:r>
      <w:r w:rsidRPr="00964FAC">
        <w:rPr>
          <w:rFonts w:ascii="Times New Roman" w:eastAsia="Times New Roman" w:hAnsi="Times New Roman" w:cs="Times New Roman"/>
          <w:bCs/>
          <w:sz w:val="28"/>
          <w:szCs w:val="28"/>
        </w:rPr>
        <w:t xml:space="preserve"> предпринимателям, физическим лицам; оплаты труда; выплат гражданам; обслуживания муниципального долга; исполнения судебных актов и уплаты налогов);</w:t>
      </w:r>
    </w:p>
    <w:p w:rsidR="00964FAC" w:rsidRPr="005F64A4" w:rsidRDefault="00964FAC" w:rsidP="00964FAC">
      <w:pPr>
        <w:widowControl w:val="0"/>
        <w:suppressAutoHyphens/>
        <w:ind w:firstLine="567"/>
        <w:jc w:val="both"/>
        <w:rPr>
          <w:rFonts w:ascii="Times New Roman" w:eastAsia="Times New Roman" w:hAnsi="Times New Roman" w:cs="Times New Roman"/>
          <w:bCs/>
          <w:strike/>
          <w:sz w:val="28"/>
          <w:szCs w:val="28"/>
        </w:rPr>
      </w:pPr>
      <w:r w:rsidRPr="005F64A4">
        <w:rPr>
          <w:rFonts w:ascii="Times New Roman" w:eastAsia="Times New Roman" w:hAnsi="Times New Roman" w:cs="Times New Roman"/>
          <w:bCs/>
          <w:sz w:val="28"/>
          <w:szCs w:val="28"/>
        </w:rPr>
        <w:t>объем дотации (1 118 777,0 тыс. рублей), распределяемой исходя из необходимости стимулирования развития муниципального образования (компенсация снижения объемов финансовой поддержки муниципального образования, включая преобразованные городские округа);</w:t>
      </w:r>
    </w:p>
    <w:p w:rsidR="00964FAC" w:rsidRPr="00964FAC" w:rsidRDefault="00964FAC" w:rsidP="00964FAC">
      <w:pPr>
        <w:widowControl w:val="0"/>
        <w:suppressAutoHyphens/>
        <w:ind w:firstLine="567"/>
        <w:jc w:val="both"/>
        <w:rPr>
          <w:rFonts w:ascii="Times New Roman" w:eastAsia="Times New Roman" w:hAnsi="Times New Roman" w:cs="Times New Roman"/>
          <w:bCs/>
          <w:sz w:val="28"/>
          <w:szCs w:val="28"/>
        </w:rPr>
      </w:pPr>
      <w:r w:rsidRPr="005F64A4">
        <w:rPr>
          <w:rFonts w:ascii="Times New Roman" w:eastAsia="Times New Roman" w:hAnsi="Times New Roman" w:cs="Times New Roman"/>
          <w:bCs/>
          <w:sz w:val="28"/>
          <w:szCs w:val="28"/>
        </w:rPr>
        <w:t>объем дотации (122 117,0 тыс. рублей), распределяемой исходя из необходимости компенсации потерь в доходах от государственной пошлины за оказания услуг через многофункциональные центры в связи с их централизацией</w:t>
      </w:r>
      <w:r w:rsidRPr="005F64A4">
        <w:rPr>
          <w:rFonts w:ascii="Times New Roman" w:eastAsia="Times New Roman" w:hAnsi="Times New Roman" w:cs="Times New Roman"/>
          <w:sz w:val="28"/>
          <w:szCs w:val="28"/>
        </w:rPr>
        <w:t xml:space="preserve"> (приложением 27 к Законопроекту предусмотрено, что</w:t>
      </w:r>
      <w:r w:rsidRPr="00964FAC">
        <w:rPr>
          <w:rFonts w:ascii="Times New Roman" w:eastAsia="Times New Roman" w:hAnsi="Times New Roman" w:cs="Times New Roman"/>
          <w:sz w:val="28"/>
          <w:szCs w:val="28"/>
        </w:rPr>
        <w:t xml:space="preserve"> д</w:t>
      </w:r>
      <w:r w:rsidRPr="00964FAC">
        <w:rPr>
          <w:rFonts w:ascii="Times New Roman" w:eastAsia="Times New Roman" w:hAnsi="Times New Roman" w:cs="Times New Roman"/>
          <w:bCs/>
          <w:sz w:val="28"/>
          <w:szCs w:val="28"/>
        </w:rPr>
        <w:t>отации предоставляются бюджетам муниципальных районов (городских округов) ежеквартально равными частями).</w:t>
      </w:r>
    </w:p>
    <w:p w:rsidR="00964FAC" w:rsidRPr="00964FAC" w:rsidRDefault="00964FAC" w:rsidP="00964FAC">
      <w:pPr>
        <w:widowControl w:val="0"/>
        <w:suppressAutoHyphens/>
        <w:ind w:firstLine="567"/>
        <w:jc w:val="both"/>
        <w:rPr>
          <w:rFonts w:ascii="Times New Roman" w:eastAsia="Times New Roman" w:hAnsi="Times New Roman" w:cs="Times New Roman"/>
          <w:bCs/>
          <w:sz w:val="28"/>
          <w:szCs w:val="28"/>
        </w:rPr>
      </w:pPr>
      <w:r w:rsidRPr="00964FAC">
        <w:rPr>
          <w:rFonts w:ascii="Times New Roman" w:eastAsia="Times New Roman" w:hAnsi="Times New Roman" w:cs="Times New Roman"/>
          <w:bCs/>
          <w:sz w:val="28"/>
          <w:szCs w:val="28"/>
        </w:rPr>
        <w:t>Особенности расчета дотаций на выравнивание бюджетной обеспеченности муниципальных районов (городских округов) предусмотрены приложением 27 к Законопроекту на очередной 2021 год с учетом дотаций, распределяемых исходя из численности жителей. На плановый 2022 год – объем дотаций на выравнивание бюджетной обеспеченности муниципальных районов (городских округов) утвержден в составе дотаций, распределяемых исходя из бюджетной обеспеченности и компенсации</w:t>
      </w:r>
      <w:r w:rsidRPr="00964FAC">
        <w:rPr>
          <w:rFonts w:ascii="Times New Roman" w:eastAsia="Times New Roman" w:hAnsi="Times New Roman" w:cs="Times New Roman"/>
          <w:sz w:val="24"/>
          <w:szCs w:val="24"/>
        </w:rPr>
        <w:t xml:space="preserve"> </w:t>
      </w:r>
      <w:r w:rsidRPr="00964FAC">
        <w:rPr>
          <w:rFonts w:ascii="Times New Roman" w:eastAsia="Times New Roman" w:hAnsi="Times New Roman" w:cs="Times New Roman"/>
          <w:bCs/>
          <w:sz w:val="28"/>
          <w:szCs w:val="28"/>
        </w:rPr>
        <w:t xml:space="preserve">за снижение размера дотации на выравнивание бюджетной обеспеченности, утвержденного на второй год планового периода в областном бюджете. На плановый 2023 год – объем дотации на выравнивание бюджетной обеспеченности утвержден в размере дотаций на выравнивание бюджетной обеспеченности муниципальных районов (городских округов), рассчитанных в объеме, необходимом для достижения критерия выравнивания расчетной бюджетной обеспеченности, с учетом </w:t>
      </w:r>
      <w:r w:rsidRPr="00964FAC">
        <w:rPr>
          <w:rFonts w:ascii="Times New Roman" w:eastAsia="Times New Roman" w:hAnsi="Times New Roman" w:cs="Times New Roman"/>
          <w:bCs/>
          <w:sz w:val="28"/>
          <w:szCs w:val="28"/>
        </w:rPr>
        <w:lastRenderedPageBreak/>
        <w:t>объема дотаций, замещаемых дополнительным нормативом отчислений от налога на доходы физических лиц.</w:t>
      </w:r>
      <w:r w:rsidR="00703684">
        <w:rPr>
          <w:rFonts w:ascii="Times New Roman" w:eastAsia="Times New Roman" w:hAnsi="Times New Roman" w:cs="Times New Roman"/>
          <w:bCs/>
          <w:sz w:val="28"/>
          <w:szCs w:val="28"/>
        </w:rPr>
        <w:t xml:space="preserve"> </w:t>
      </w:r>
    </w:p>
    <w:p w:rsidR="00964FAC" w:rsidRPr="005F64A4" w:rsidRDefault="00964FAC" w:rsidP="00964FAC">
      <w:pPr>
        <w:widowControl w:val="0"/>
        <w:suppressAutoHyphens/>
        <w:ind w:firstLine="567"/>
        <w:jc w:val="both"/>
        <w:rPr>
          <w:rFonts w:ascii="Times New Roman" w:eastAsia="Times New Roman" w:hAnsi="Times New Roman" w:cs="Times New Roman"/>
          <w:bCs/>
          <w:sz w:val="28"/>
          <w:szCs w:val="28"/>
        </w:rPr>
      </w:pPr>
      <w:r w:rsidRPr="005F64A4">
        <w:rPr>
          <w:rFonts w:ascii="Times New Roman" w:eastAsia="Times New Roman" w:hAnsi="Times New Roman" w:cs="Times New Roman"/>
          <w:bCs/>
          <w:sz w:val="28"/>
          <w:szCs w:val="28"/>
        </w:rPr>
        <w:t xml:space="preserve">В соответствии с частью </w:t>
      </w:r>
      <w:r w:rsidR="000B1A09" w:rsidRPr="005F64A4">
        <w:rPr>
          <w:rFonts w:ascii="Times New Roman" w:eastAsia="Times New Roman" w:hAnsi="Times New Roman" w:cs="Times New Roman"/>
          <w:bCs/>
          <w:sz w:val="28"/>
          <w:szCs w:val="28"/>
        </w:rPr>
        <w:t>5</w:t>
      </w:r>
      <w:r w:rsidRPr="005F64A4">
        <w:rPr>
          <w:rFonts w:ascii="Times New Roman" w:eastAsia="Times New Roman" w:hAnsi="Times New Roman" w:cs="Times New Roman"/>
          <w:bCs/>
          <w:sz w:val="28"/>
          <w:szCs w:val="28"/>
        </w:rPr>
        <w:t xml:space="preserve"> статьи 18 Закона о межбюджетных отношениях в Оренбургской области, в состав дотаций на выравнивание бюджетной обеспеченности муниципальных районов (городских округов) включ</w:t>
      </w:r>
      <w:r w:rsidR="000B1A09" w:rsidRPr="005F64A4">
        <w:rPr>
          <w:rFonts w:ascii="Times New Roman" w:eastAsia="Times New Roman" w:hAnsi="Times New Roman" w:cs="Times New Roman"/>
          <w:bCs/>
          <w:sz w:val="28"/>
          <w:szCs w:val="28"/>
        </w:rPr>
        <w:t>ены</w:t>
      </w:r>
      <w:r w:rsidRPr="005F64A4">
        <w:rPr>
          <w:rFonts w:ascii="Times New Roman" w:eastAsia="Times New Roman" w:hAnsi="Times New Roman" w:cs="Times New Roman"/>
          <w:bCs/>
          <w:sz w:val="28"/>
          <w:szCs w:val="28"/>
        </w:rPr>
        <w:t xml:space="preserve"> дотации, замещаемые дополнительным нормативом отчислений от налога на доходы физических лиц в размере 3 808 209,0 тыс. рублей (12</w:t>
      </w:r>
      <w:r w:rsidR="00D76DD4" w:rsidRPr="005F64A4">
        <w:rPr>
          <w:rFonts w:ascii="Times New Roman" w:eastAsia="Times New Roman" w:hAnsi="Times New Roman" w:cs="Times New Roman"/>
          <w:bCs/>
          <w:sz w:val="28"/>
          <w:szCs w:val="28"/>
        </w:rPr>
        <w:t> </w:t>
      </w:r>
      <w:r w:rsidRPr="005F64A4">
        <w:rPr>
          <w:rFonts w:ascii="Times New Roman" w:eastAsia="Times New Roman" w:hAnsi="Times New Roman" w:cs="Times New Roman"/>
          <w:bCs/>
          <w:sz w:val="28"/>
          <w:szCs w:val="28"/>
        </w:rPr>
        <w:t>процентов от налога на доходы физических лиц консолидированного бюджета Оренбургской области в размере 31 735 077,0 тыс. рублей).</w:t>
      </w:r>
    </w:p>
    <w:p w:rsidR="00964FAC" w:rsidRPr="005F64A4" w:rsidRDefault="00964FAC" w:rsidP="00964FAC">
      <w:pPr>
        <w:widowControl w:val="0"/>
        <w:suppressAutoHyphens/>
        <w:ind w:firstLine="567"/>
        <w:jc w:val="both"/>
        <w:rPr>
          <w:rFonts w:ascii="Times New Roman" w:eastAsia="Times New Roman" w:hAnsi="Times New Roman" w:cs="Times New Roman"/>
          <w:bCs/>
          <w:sz w:val="28"/>
          <w:szCs w:val="28"/>
        </w:rPr>
      </w:pPr>
      <w:r w:rsidRPr="005F64A4">
        <w:rPr>
          <w:rFonts w:ascii="Times New Roman" w:eastAsia="Times New Roman" w:hAnsi="Times New Roman" w:cs="Times New Roman"/>
          <w:bCs/>
          <w:sz w:val="28"/>
          <w:szCs w:val="28"/>
        </w:rPr>
        <w:t xml:space="preserve">Таким образом, на 2021 год общий объем дотаций на выравнивание бюджетной обеспеченности муниципальных районов (городских округов) и расчетный объем дотаций, замещаемых дополнительным нормативом отчислений от налога на доходы физических лиц, прогнозируется в размере 8 630 252,0 тыс. рублей (приложение 11 к Законопроекту). </w:t>
      </w:r>
    </w:p>
    <w:p w:rsidR="00964FAC" w:rsidRPr="005F64A4" w:rsidRDefault="00964FAC" w:rsidP="00964FAC">
      <w:pPr>
        <w:widowControl w:val="0"/>
        <w:suppressAutoHyphens/>
        <w:ind w:firstLine="567"/>
        <w:jc w:val="both"/>
        <w:rPr>
          <w:rFonts w:ascii="Times New Roman" w:eastAsia="Times New Roman" w:hAnsi="Times New Roman" w:cs="Times New Roman"/>
          <w:sz w:val="28"/>
          <w:szCs w:val="28"/>
        </w:rPr>
      </w:pPr>
      <w:r w:rsidRPr="005F64A4">
        <w:rPr>
          <w:rFonts w:ascii="Times New Roman" w:eastAsia="Times New Roman" w:hAnsi="Times New Roman" w:cs="Times New Roman"/>
          <w:sz w:val="28"/>
          <w:szCs w:val="28"/>
        </w:rPr>
        <w:t>При формировании межбюджетных отношений с муниципальными образованиями Законопроектом учтены изменения бюджетного законодательства. Основные направления бюджетной и налоговой политики на 2021</w:t>
      </w:r>
      <w:r w:rsidR="000B1A09" w:rsidRPr="005F64A4">
        <w:rPr>
          <w:rFonts w:ascii="Times New Roman" w:eastAsia="Times New Roman" w:hAnsi="Times New Roman" w:cs="Times New Roman"/>
          <w:bCs/>
          <w:sz w:val="28"/>
          <w:szCs w:val="28"/>
        </w:rPr>
        <w:t>–</w:t>
      </w:r>
      <w:r w:rsidRPr="005F64A4">
        <w:rPr>
          <w:rFonts w:ascii="Times New Roman" w:eastAsia="Times New Roman" w:hAnsi="Times New Roman" w:cs="Times New Roman"/>
          <w:sz w:val="28"/>
          <w:szCs w:val="28"/>
        </w:rPr>
        <w:t>2023 годы в целом сохраняют приоритеты предшествующего периода, такие, как развитие доходной базы, обеспечение сбалансированности бюджетной системы региона. Вместе с тем, в ходе контрольного мероприятия, проведенного Счетной палатой области установлено, что на 01.01.2020 в государственной и муниципальной собственности находится более 3,3 млн. га земель, собственность на которые не разграничена, из них площадь земель сельскохозяйственного назначения составляет около 2,9 млн. га (86%). В семи муниципальных образованиях</w:t>
      </w:r>
      <w:r w:rsidR="000B1A09" w:rsidRPr="005F64A4">
        <w:rPr>
          <w:rFonts w:ascii="Times New Roman" w:eastAsia="Times New Roman" w:hAnsi="Times New Roman" w:cs="Times New Roman"/>
          <w:sz w:val="28"/>
          <w:szCs w:val="28"/>
        </w:rPr>
        <w:t xml:space="preserve"> </w:t>
      </w:r>
      <w:r w:rsidRPr="005F64A4">
        <w:rPr>
          <w:rFonts w:ascii="Times New Roman" w:eastAsia="Times New Roman" w:hAnsi="Times New Roman" w:cs="Times New Roman"/>
          <w:sz w:val="28"/>
          <w:szCs w:val="28"/>
        </w:rPr>
        <w:t xml:space="preserve">доля вовлечения таких земель менее 10%, в восемнадцати муниципальных образованиях – не превышает 50%. Такое положение указывает на неэффективное использование земельных ресурсов (или их использование без документального оформления), что прямо влияет на пополнение местных бюджетов. В ходе анализа проведена оценка предполагаемого резерва поступлений от вышеуказанного источника при максимальном вовлечении в хозяйственный оборот земель данного статуса – расчет </w:t>
      </w:r>
      <w:r w:rsidR="000B1A09" w:rsidRPr="005F64A4">
        <w:rPr>
          <w:rFonts w:ascii="Times New Roman" w:eastAsia="Times New Roman" w:hAnsi="Times New Roman" w:cs="Times New Roman"/>
          <w:sz w:val="28"/>
          <w:szCs w:val="28"/>
        </w:rPr>
        <w:t>с</w:t>
      </w:r>
      <w:r w:rsidRPr="005F64A4">
        <w:rPr>
          <w:rFonts w:ascii="Times New Roman" w:eastAsia="Times New Roman" w:hAnsi="Times New Roman" w:cs="Times New Roman"/>
          <w:sz w:val="28"/>
          <w:szCs w:val="28"/>
        </w:rPr>
        <w:t>оставил более 1,6</w:t>
      </w:r>
      <w:r w:rsidR="00D76DD4" w:rsidRPr="005F64A4">
        <w:rPr>
          <w:rFonts w:ascii="Times New Roman" w:eastAsia="Times New Roman" w:hAnsi="Times New Roman" w:cs="Times New Roman"/>
          <w:sz w:val="28"/>
          <w:szCs w:val="28"/>
        </w:rPr>
        <w:t> </w:t>
      </w:r>
      <w:r w:rsidRPr="005F64A4">
        <w:rPr>
          <w:rFonts w:ascii="Times New Roman" w:eastAsia="Times New Roman" w:hAnsi="Times New Roman" w:cs="Times New Roman"/>
          <w:sz w:val="28"/>
          <w:szCs w:val="28"/>
        </w:rPr>
        <w:t>млрд. рублей, ежегодно.</w:t>
      </w:r>
    </w:p>
    <w:p w:rsidR="00964FAC" w:rsidRPr="005F64A4" w:rsidRDefault="00964FAC" w:rsidP="00964FAC">
      <w:pPr>
        <w:widowControl w:val="0"/>
        <w:suppressAutoHyphens/>
        <w:ind w:firstLine="567"/>
        <w:jc w:val="both"/>
        <w:rPr>
          <w:rFonts w:ascii="Times New Roman" w:eastAsia="Times New Roman" w:hAnsi="Times New Roman" w:cs="Times New Roman"/>
          <w:sz w:val="28"/>
          <w:szCs w:val="28"/>
        </w:rPr>
      </w:pPr>
      <w:r w:rsidRPr="005F64A4">
        <w:rPr>
          <w:rFonts w:ascii="Times New Roman" w:eastAsia="Times New Roman" w:hAnsi="Times New Roman" w:cs="Times New Roman"/>
          <w:sz w:val="28"/>
          <w:szCs w:val="28"/>
        </w:rPr>
        <w:t xml:space="preserve">Учитывая, что политика в области межбюджетных отношений направлена на выравнивание бюджетной обеспеченности и сбалансированности местных территорий, в том числе путем осуществления мер, предусматривающих рост налоговых и неналоговых доходов, в целях пополнения доходной базы муниципальных образований, Счетная палата области рекомендует предусмотреть также критерии по эффективному использованию земельных ресурсов в рамках Соглашений, заключаемых с муниципальными образованиями области. Тем самым, принятие всесторонних мер по увеличению доходности муниципалитетов, отразится на экономии средств областного бюджета при </w:t>
      </w:r>
      <w:r w:rsidR="000B1A09" w:rsidRPr="005F64A4">
        <w:rPr>
          <w:rFonts w:ascii="Times New Roman" w:eastAsia="Times New Roman" w:hAnsi="Times New Roman" w:cs="Times New Roman"/>
          <w:sz w:val="28"/>
          <w:szCs w:val="28"/>
        </w:rPr>
        <w:t>предоставлении</w:t>
      </w:r>
      <w:r w:rsidRPr="005F64A4">
        <w:rPr>
          <w:rFonts w:ascii="Times New Roman" w:eastAsia="Times New Roman" w:hAnsi="Times New Roman" w:cs="Times New Roman"/>
          <w:sz w:val="28"/>
          <w:szCs w:val="28"/>
        </w:rPr>
        <w:t xml:space="preserve"> межбюджетных трансфертов. Проработка данного вопроса в обозримой</w:t>
      </w:r>
      <w:r w:rsidR="00703684" w:rsidRPr="005F64A4">
        <w:rPr>
          <w:rFonts w:ascii="Times New Roman" w:eastAsia="Times New Roman" w:hAnsi="Times New Roman" w:cs="Times New Roman"/>
          <w:sz w:val="28"/>
          <w:szCs w:val="28"/>
        </w:rPr>
        <w:t xml:space="preserve"> </w:t>
      </w:r>
      <w:r w:rsidRPr="005F64A4">
        <w:rPr>
          <w:rFonts w:ascii="Times New Roman" w:eastAsia="Times New Roman" w:hAnsi="Times New Roman" w:cs="Times New Roman"/>
          <w:sz w:val="28"/>
          <w:szCs w:val="28"/>
        </w:rPr>
        <w:t xml:space="preserve">перспективе  может и </w:t>
      </w:r>
      <w:r w:rsidRPr="005F64A4">
        <w:rPr>
          <w:rFonts w:ascii="Times New Roman" w:eastAsia="Times New Roman" w:hAnsi="Times New Roman" w:cs="Times New Roman"/>
          <w:sz w:val="28"/>
          <w:szCs w:val="28"/>
        </w:rPr>
        <w:lastRenderedPageBreak/>
        <w:t>должна привести к положительному результату, как для муниципальных, так и для областного бюджетов.</w:t>
      </w:r>
    </w:p>
    <w:p w:rsidR="00964FAC" w:rsidRPr="005F64A4" w:rsidRDefault="00964FAC" w:rsidP="00964FAC">
      <w:pPr>
        <w:widowControl w:val="0"/>
        <w:suppressAutoHyphens/>
        <w:ind w:firstLine="567"/>
        <w:jc w:val="both"/>
        <w:rPr>
          <w:rFonts w:ascii="Times New Roman" w:eastAsia="Times New Roman" w:hAnsi="Times New Roman" w:cs="Times New Roman"/>
          <w:sz w:val="28"/>
          <w:szCs w:val="28"/>
        </w:rPr>
      </w:pPr>
      <w:r w:rsidRPr="005F64A4">
        <w:rPr>
          <w:rFonts w:ascii="Times New Roman" w:eastAsia="Times New Roman" w:hAnsi="Times New Roman" w:cs="Times New Roman"/>
          <w:sz w:val="28"/>
          <w:szCs w:val="28"/>
        </w:rPr>
        <w:t xml:space="preserve">Средства по подразделу </w:t>
      </w:r>
      <w:r w:rsidRPr="005F64A4">
        <w:rPr>
          <w:rFonts w:ascii="Times New Roman" w:eastAsia="Times New Roman" w:hAnsi="Times New Roman" w:cs="Times New Roman"/>
          <w:b/>
          <w:sz w:val="28"/>
          <w:szCs w:val="28"/>
        </w:rPr>
        <w:t>1402 «Иные дотации»</w:t>
      </w:r>
      <w:r w:rsidRPr="005F64A4">
        <w:rPr>
          <w:rFonts w:ascii="Times New Roman" w:eastAsia="Times New Roman" w:hAnsi="Times New Roman" w:cs="Times New Roman"/>
          <w:sz w:val="28"/>
          <w:szCs w:val="28"/>
        </w:rPr>
        <w:t>, согласно статье 14</w:t>
      </w:r>
      <w:r w:rsidR="00D76DD4" w:rsidRPr="005F64A4">
        <w:rPr>
          <w:rFonts w:ascii="Times New Roman" w:eastAsia="Times New Roman" w:hAnsi="Times New Roman" w:cs="Times New Roman"/>
          <w:sz w:val="28"/>
          <w:szCs w:val="28"/>
        </w:rPr>
        <w:t> </w:t>
      </w:r>
      <w:r w:rsidRPr="005F64A4">
        <w:rPr>
          <w:rFonts w:ascii="Times New Roman" w:eastAsia="Times New Roman" w:hAnsi="Times New Roman" w:cs="Times New Roman"/>
          <w:sz w:val="28"/>
          <w:szCs w:val="28"/>
        </w:rPr>
        <w:t>Законопроекта, приложениям 10 и 12 к Законопроекту, запланированы на 2021 год</w:t>
      </w:r>
      <w:r w:rsidR="00703684" w:rsidRPr="005F64A4">
        <w:rPr>
          <w:rFonts w:ascii="Times New Roman" w:eastAsia="Times New Roman" w:hAnsi="Times New Roman" w:cs="Times New Roman"/>
          <w:sz w:val="28"/>
          <w:szCs w:val="28"/>
        </w:rPr>
        <w:t xml:space="preserve"> </w:t>
      </w:r>
      <w:r w:rsidRPr="005F64A4">
        <w:rPr>
          <w:rFonts w:ascii="Times New Roman" w:eastAsia="Times New Roman" w:hAnsi="Times New Roman" w:cs="Times New Roman"/>
          <w:sz w:val="28"/>
          <w:szCs w:val="28"/>
        </w:rPr>
        <w:t>в размере 719 504,0 тыс. рублей, на 2022 год в размере 440 521,0 тыс. рублей, на 2023 год в размере 440 521,0 тыс. рублей. На 2021</w:t>
      </w:r>
      <w:r w:rsidR="00D76DD4" w:rsidRPr="005F64A4">
        <w:rPr>
          <w:rFonts w:ascii="Times New Roman" w:eastAsia="Times New Roman" w:hAnsi="Times New Roman" w:cs="Times New Roman"/>
          <w:sz w:val="28"/>
          <w:szCs w:val="28"/>
        </w:rPr>
        <w:t> </w:t>
      </w:r>
      <w:r w:rsidRPr="005F64A4">
        <w:rPr>
          <w:rFonts w:ascii="Times New Roman" w:eastAsia="Times New Roman" w:hAnsi="Times New Roman" w:cs="Times New Roman"/>
          <w:sz w:val="28"/>
          <w:szCs w:val="28"/>
        </w:rPr>
        <w:t>год предусмотрены следующие объемы иных дотаций:</w:t>
      </w:r>
    </w:p>
    <w:p w:rsidR="00964FAC" w:rsidRPr="005F64A4" w:rsidRDefault="00964FAC" w:rsidP="00964FAC">
      <w:pPr>
        <w:suppressAutoHyphens/>
        <w:autoSpaceDE w:val="0"/>
        <w:autoSpaceDN w:val="0"/>
        <w:adjustRightInd w:val="0"/>
        <w:ind w:firstLine="540"/>
        <w:jc w:val="both"/>
        <w:outlineLvl w:val="0"/>
        <w:rPr>
          <w:rFonts w:ascii="Times New Roman" w:eastAsia="Times New Roman" w:hAnsi="Times New Roman" w:cs="Times New Roman"/>
          <w:sz w:val="28"/>
          <w:szCs w:val="28"/>
        </w:rPr>
      </w:pPr>
      <w:r w:rsidRPr="005F64A4">
        <w:rPr>
          <w:rFonts w:ascii="Times New Roman" w:eastAsia="Times New Roman" w:hAnsi="Times New Roman" w:cs="Times New Roman"/>
          <w:i/>
          <w:sz w:val="28"/>
          <w:szCs w:val="28"/>
        </w:rPr>
        <w:t xml:space="preserve">дотация бюджетам городских округов и муниципальных районов Оренбургской области по результатам ежегодного конкурса муниципальных образований Оренбургской области на лучшую единую дежурно-диспетчерскую службу </w:t>
      </w:r>
      <w:r w:rsidRPr="005F64A4">
        <w:rPr>
          <w:rFonts w:ascii="Times New Roman" w:eastAsia="Times New Roman" w:hAnsi="Times New Roman" w:cs="Times New Roman"/>
          <w:sz w:val="28"/>
          <w:szCs w:val="28"/>
        </w:rPr>
        <w:t>в размере 600,0 тыс. рублей (</w:t>
      </w:r>
      <w:r w:rsidR="000B1A09" w:rsidRPr="005F64A4">
        <w:rPr>
          <w:rFonts w:ascii="Times New Roman" w:eastAsia="Times New Roman" w:hAnsi="Times New Roman" w:cs="Times New Roman"/>
          <w:sz w:val="28"/>
          <w:szCs w:val="28"/>
        </w:rPr>
        <w:t xml:space="preserve">пункт 3, </w:t>
      </w:r>
      <w:r w:rsidRPr="005F64A4">
        <w:rPr>
          <w:rFonts w:ascii="Times New Roman" w:eastAsia="Times New Roman" w:hAnsi="Times New Roman" w:cs="Times New Roman"/>
          <w:sz w:val="28"/>
          <w:szCs w:val="28"/>
        </w:rPr>
        <w:t>част</w:t>
      </w:r>
      <w:r w:rsidR="000B1A09" w:rsidRPr="005F64A4">
        <w:rPr>
          <w:rFonts w:ascii="Times New Roman" w:eastAsia="Times New Roman" w:hAnsi="Times New Roman" w:cs="Times New Roman"/>
          <w:sz w:val="28"/>
          <w:szCs w:val="28"/>
        </w:rPr>
        <w:t>и</w:t>
      </w:r>
      <w:r w:rsidRPr="005F64A4">
        <w:rPr>
          <w:rFonts w:ascii="Times New Roman" w:eastAsia="Times New Roman" w:hAnsi="Times New Roman" w:cs="Times New Roman"/>
          <w:sz w:val="28"/>
          <w:szCs w:val="28"/>
        </w:rPr>
        <w:t xml:space="preserve"> </w:t>
      </w:r>
      <w:r w:rsidR="000B1A09" w:rsidRPr="005F64A4">
        <w:rPr>
          <w:rFonts w:ascii="Times New Roman" w:eastAsia="Times New Roman" w:hAnsi="Times New Roman" w:cs="Times New Roman"/>
          <w:sz w:val="28"/>
          <w:szCs w:val="28"/>
        </w:rPr>
        <w:t>1</w:t>
      </w:r>
      <w:r w:rsidRPr="005F64A4">
        <w:rPr>
          <w:rFonts w:ascii="Times New Roman" w:eastAsia="Times New Roman" w:hAnsi="Times New Roman" w:cs="Times New Roman"/>
          <w:sz w:val="28"/>
          <w:szCs w:val="28"/>
        </w:rPr>
        <w:t xml:space="preserve"> статьи 14</w:t>
      </w:r>
      <w:r w:rsidR="00D76DD4" w:rsidRPr="005F64A4">
        <w:rPr>
          <w:rFonts w:ascii="Times New Roman" w:eastAsia="Times New Roman" w:hAnsi="Times New Roman" w:cs="Times New Roman"/>
          <w:sz w:val="28"/>
          <w:szCs w:val="28"/>
        </w:rPr>
        <w:t> </w:t>
      </w:r>
      <w:r w:rsidRPr="005F64A4">
        <w:rPr>
          <w:rFonts w:ascii="Times New Roman" w:eastAsia="Times New Roman" w:hAnsi="Times New Roman" w:cs="Times New Roman"/>
          <w:sz w:val="28"/>
          <w:szCs w:val="28"/>
        </w:rPr>
        <w:t>Законопроекта). Средства дотации по результатам ежегодного конкурса муниципальных образований Оренбургской области на лучшую единую дежурно-диспетчерскую службу будут направлены на финансовое обеспечение выполнения мероприятий государственной программы «Защита населения и территории Оренбургской области от чрезвычайных ситуаций, обеспечение пожарной безопасности и безопасности людей на водных объектах Оренбургской области»). Главным распорядителем средств областного бюджета является департамент пожарной безопасности и гражданской защиты Оренбургской области;</w:t>
      </w:r>
    </w:p>
    <w:p w:rsidR="00964FAC" w:rsidRPr="005F64A4" w:rsidRDefault="00964FAC" w:rsidP="00964FAC">
      <w:pPr>
        <w:suppressAutoHyphens/>
        <w:autoSpaceDE w:val="0"/>
        <w:autoSpaceDN w:val="0"/>
        <w:adjustRightInd w:val="0"/>
        <w:ind w:firstLine="540"/>
        <w:jc w:val="both"/>
        <w:outlineLvl w:val="0"/>
        <w:rPr>
          <w:rFonts w:ascii="Times New Roman" w:eastAsia="Times New Roman" w:hAnsi="Times New Roman" w:cs="Times New Roman"/>
          <w:sz w:val="28"/>
          <w:szCs w:val="28"/>
        </w:rPr>
      </w:pPr>
      <w:r w:rsidRPr="005F64A4">
        <w:rPr>
          <w:rFonts w:ascii="Times New Roman" w:eastAsia="Times New Roman" w:hAnsi="Times New Roman" w:cs="Times New Roman"/>
          <w:i/>
          <w:sz w:val="28"/>
          <w:szCs w:val="28"/>
        </w:rPr>
        <w:t xml:space="preserve">дотации, связанные с особым режимом безопасного функционирования закрытых административно-территориальных образований </w:t>
      </w:r>
      <w:r w:rsidRPr="005F64A4">
        <w:rPr>
          <w:rFonts w:ascii="Times New Roman" w:eastAsia="Times New Roman" w:hAnsi="Times New Roman" w:cs="Times New Roman"/>
          <w:sz w:val="28"/>
          <w:szCs w:val="28"/>
        </w:rPr>
        <w:t>в</w:t>
      </w:r>
      <w:r w:rsidRPr="005F64A4">
        <w:rPr>
          <w:rFonts w:ascii="Times New Roman" w:eastAsia="Times New Roman" w:hAnsi="Times New Roman" w:cs="Times New Roman"/>
          <w:i/>
          <w:sz w:val="28"/>
          <w:szCs w:val="28"/>
        </w:rPr>
        <w:t xml:space="preserve"> </w:t>
      </w:r>
      <w:r w:rsidRPr="005F64A4">
        <w:rPr>
          <w:rFonts w:ascii="Times New Roman" w:eastAsia="Times New Roman" w:hAnsi="Times New Roman" w:cs="Times New Roman"/>
          <w:sz w:val="28"/>
          <w:szCs w:val="28"/>
        </w:rPr>
        <w:t>размере 43 904,0 тыс. рублей (</w:t>
      </w:r>
      <w:r w:rsidR="000B1A09" w:rsidRPr="005F64A4">
        <w:rPr>
          <w:rFonts w:ascii="Times New Roman" w:eastAsia="Times New Roman" w:hAnsi="Times New Roman" w:cs="Times New Roman"/>
          <w:sz w:val="28"/>
          <w:szCs w:val="28"/>
        </w:rPr>
        <w:t xml:space="preserve">пункт 2 </w:t>
      </w:r>
      <w:r w:rsidRPr="005F64A4">
        <w:rPr>
          <w:rFonts w:ascii="Times New Roman" w:eastAsia="Times New Roman" w:hAnsi="Times New Roman" w:cs="Times New Roman"/>
          <w:sz w:val="28"/>
          <w:szCs w:val="28"/>
        </w:rPr>
        <w:t>част</w:t>
      </w:r>
      <w:r w:rsidR="000B1A09" w:rsidRPr="005F64A4">
        <w:rPr>
          <w:rFonts w:ascii="Times New Roman" w:eastAsia="Times New Roman" w:hAnsi="Times New Roman" w:cs="Times New Roman"/>
          <w:sz w:val="28"/>
          <w:szCs w:val="28"/>
        </w:rPr>
        <w:t>и</w:t>
      </w:r>
      <w:r w:rsidRPr="005F64A4">
        <w:rPr>
          <w:rFonts w:ascii="Times New Roman" w:eastAsia="Times New Roman" w:hAnsi="Times New Roman" w:cs="Times New Roman"/>
          <w:sz w:val="28"/>
          <w:szCs w:val="28"/>
        </w:rPr>
        <w:t xml:space="preserve"> </w:t>
      </w:r>
      <w:r w:rsidR="000B1A09" w:rsidRPr="005F64A4">
        <w:rPr>
          <w:rFonts w:ascii="Times New Roman" w:eastAsia="Times New Roman" w:hAnsi="Times New Roman" w:cs="Times New Roman"/>
          <w:sz w:val="28"/>
          <w:szCs w:val="28"/>
        </w:rPr>
        <w:t>1</w:t>
      </w:r>
      <w:r w:rsidRPr="005F64A4">
        <w:rPr>
          <w:rFonts w:ascii="Times New Roman" w:eastAsia="Times New Roman" w:hAnsi="Times New Roman" w:cs="Times New Roman"/>
          <w:sz w:val="28"/>
          <w:szCs w:val="28"/>
        </w:rPr>
        <w:t>2 статьи 14 Законопроекта). Бюджетные ассигнования по расходам предусмотрены</w:t>
      </w:r>
      <w:r w:rsidRPr="005F64A4">
        <w:rPr>
          <w:rFonts w:ascii="Times New Roman" w:eastAsia="Times New Roman" w:hAnsi="Times New Roman" w:cs="Times New Roman"/>
          <w:bCs/>
          <w:sz w:val="28"/>
          <w:szCs w:val="28"/>
        </w:rPr>
        <w:t xml:space="preserve"> </w:t>
      </w:r>
      <w:r w:rsidRPr="005F64A4">
        <w:rPr>
          <w:rFonts w:ascii="Times New Roman" w:eastAsia="Times New Roman" w:hAnsi="Times New Roman" w:cs="Times New Roman"/>
          <w:sz w:val="28"/>
          <w:szCs w:val="28"/>
        </w:rPr>
        <w:t xml:space="preserve">министерству финансов Оренбургской области </w:t>
      </w:r>
      <w:r w:rsidRPr="005F64A4">
        <w:rPr>
          <w:rFonts w:ascii="Times New Roman" w:eastAsia="Times New Roman" w:hAnsi="Times New Roman" w:cs="Times New Roman"/>
          <w:bCs/>
          <w:sz w:val="28"/>
          <w:szCs w:val="28"/>
        </w:rPr>
        <w:t xml:space="preserve">в рамках </w:t>
      </w:r>
      <w:r w:rsidRPr="005F64A4">
        <w:rPr>
          <w:rFonts w:ascii="Times New Roman" w:eastAsia="Times New Roman" w:hAnsi="Times New Roman" w:cs="Times New Roman"/>
          <w:sz w:val="28"/>
          <w:szCs w:val="28"/>
        </w:rPr>
        <w:t>государственной программы «Управление государственными финансами и государственным долгом Оренбургской области», подпрограммы «Повышение финансовой самостоятельности местных бюджетов»</w:t>
      </w:r>
      <w:r w:rsidRPr="005F64A4">
        <w:rPr>
          <w:rFonts w:ascii="Times New Roman" w:eastAsia="Times New Roman" w:hAnsi="Times New Roman" w:cs="Times New Roman"/>
          <w:bCs/>
          <w:sz w:val="28"/>
          <w:szCs w:val="28"/>
        </w:rPr>
        <w:t>,</w:t>
      </w:r>
      <w:r w:rsidR="00703684" w:rsidRPr="005F64A4">
        <w:rPr>
          <w:rFonts w:ascii="Times New Roman" w:eastAsia="Times New Roman" w:hAnsi="Times New Roman" w:cs="Times New Roman"/>
          <w:bCs/>
          <w:sz w:val="28"/>
          <w:szCs w:val="28"/>
        </w:rPr>
        <w:t xml:space="preserve"> </w:t>
      </w:r>
      <w:r w:rsidRPr="005F64A4">
        <w:rPr>
          <w:rFonts w:ascii="Times New Roman" w:eastAsia="Times New Roman" w:hAnsi="Times New Roman" w:cs="Times New Roman"/>
          <w:bCs/>
          <w:sz w:val="28"/>
          <w:szCs w:val="28"/>
        </w:rPr>
        <w:t xml:space="preserve">основного мероприятия «Поддержка мер по обеспечению сбалансированности местных бюджетов». </w:t>
      </w:r>
      <w:r w:rsidRPr="005F64A4">
        <w:rPr>
          <w:rFonts w:ascii="Times New Roman" w:eastAsia="Times New Roman" w:hAnsi="Times New Roman" w:cs="Times New Roman"/>
          <w:sz w:val="28"/>
          <w:szCs w:val="28"/>
        </w:rPr>
        <w:t>Бюджетные назначения соответствуют объему средств, планируемому к поступлению из федерального бюджета;</w:t>
      </w:r>
    </w:p>
    <w:p w:rsidR="00964FAC" w:rsidRPr="00964FAC" w:rsidRDefault="00964FAC" w:rsidP="00964FAC">
      <w:pPr>
        <w:suppressAutoHyphens/>
        <w:autoSpaceDE w:val="0"/>
        <w:autoSpaceDN w:val="0"/>
        <w:adjustRightInd w:val="0"/>
        <w:ind w:firstLine="540"/>
        <w:jc w:val="both"/>
        <w:outlineLvl w:val="0"/>
        <w:rPr>
          <w:rFonts w:ascii="Times New Roman" w:eastAsia="Times New Roman" w:hAnsi="Times New Roman" w:cs="Times New Roman"/>
          <w:sz w:val="28"/>
          <w:szCs w:val="28"/>
        </w:rPr>
      </w:pPr>
      <w:r w:rsidRPr="005F64A4">
        <w:rPr>
          <w:rFonts w:ascii="Times New Roman" w:eastAsia="Times New Roman" w:hAnsi="Times New Roman" w:cs="Times New Roman"/>
          <w:i/>
          <w:sz w:val="28"/>
          <w:szCs w:val="28"/>
        </w:rPr>
        <w:t>дотации бюджетам городских округов и муниципальных районов на поддержку мер по обеспечению сбалансированности</w:t>
      </w:r>
      <w:r w:rsidRPr="005F64A4">
        <w:rPr>
          <w:rFonts w:ascii="Times New Roman" w:eastAsia="Times New Roman" w:hAnsi="Times New Roman" w:cs="Times New Roman"/>
          <w:bCs/>
          <w:i/>
          <w:sz w:val="28"/>
          <w:szCs w:val="28"/>
        </w:rPr>
        <w:t xml:space="preserve"> бюджетов </w:t>
      </w:r>
      <w:r w:rsidRPr="005F64A4">
        <w:rPr>
          <w:rFonts w:ascii="Times New Roman" w:eastAsia="Times New Roman" w:hAnsi="Times New Roman" w:cs="Times New Roman"/>
          <w:sz w:val="28"/>
          <w:szCs w:val="28"/>
        </w:rPr>
        <w:t>в размере 675 000,0 тыс. рублей</w:t>
      </w:r>
      <w:r w:rsidRPr="005F64A4">
        <w:rPr>
          <w:rFonts w:ascii="Times New Roman" w:eastAsia="Times New Roman" w:hAnsi="Times New Roman" w:cs="Times New Roman"/>
          <w:bCs/>
          <w:sz w:val="28"/>
          <w:szCs w:val="28"/>
        </w:rPr>
        <w:t xml:space="preserve"> (</w:t>
      </w:r>
      <w:r w:rsidRPr="005F64A4">
        <w:rPr>
          <w:rFonts w:ascii="Times New Roman" w:eastAsia="Times New Roman" w:hAnsi="Times New Roman" w:cs="Times New Roman"/>
          <w:sz w:val="28"/>
          <w:szCs w:val="28"/>
        </w:rPr>
        <w:t>пункт 1 части 1 статьи 14 Законопроекта).</w:t>
      </w:r>
      <w:r w:rsidR="00703684" w:rsidRPr="005F64A4">
        <w:rPr>
          <w:rFonts w:ascii="Times New Roman" w:eastAsia="Times New Roman" w:hAnsi="Times New Roman" w:cs="Times New Roman"/>
          <w:sz w:val="28"/>
          <w:szCs w:val="28"/>
        </w:rPr>
        <w:t xml:space="preserve"> </w:t>
      </w:r>
      <w:r w:rsidRPr="005F64A4">
        <w:rPr>
          <w:rFonts w:ascii="Times New Roman" w:eastAsia="Times New Roman" w:hAnsi="Times New Roman" w:cs="Times New Roman"/>
          <w:sz w:val="28"/>
          <w:szCs w:val="28"/>
        </w:rPr>
        <w:t>Бюджетные</w:t>
      </w:r>
      <w:r w:rsidRPr="00964FAC">
        <w:rPr>
          <w:rFonts w:ascii="Times New Roman" w:eastAsia="Times New Roman" w:hAnsi="Times New Roman" w:cs="Times New Roman"/>
          <w:sz w:val="28"/>
          <w:szCs w:val="28"/>
        </w:rPr>
        <w:t xml:space="preserve"> ассигнования по расходам предусмотрены министерству финансов Оренбургской области в рамках основного мероприятия «Поддержка мер по обеспечению сбалансированности местных бюджетов»</w:t>
      </w:r>
      <w:r w:rsidRPr="00964FAC">
        <w:rPr>
          <w:rFonts w:ascii="Times New Roman" w:eastAsia="Times New Roman" w:hAnsi="Times New Roman" w:cs="Times New Roman"/>
          <w:sz w:val="24"/>
          <w:szCs w:val="24"/>
        </w:rPr>
        <w:t xml:space="preserve"> </w:t>
      </w:r>
      <w:r w:rsidRPr="00964FAC">
        <w:rPr>
          <w:rFonts w:ascii="Times New Roman" w:eastAsia="Times New Roman" w:hAnsi="Times New Roman" w:cs="Times New Roman"/>
          <w:sz w:val="28"/>
          <w:szCs w:val="28"/>
        </w:rPr>
        <w:t xml:space="preserve">подпрограммы «Повышение финансовой самостоятельности местных бюджетов» государственной программы «Управление государственными финансами и государственным долгом Оренбургской области». </w:t>
      </w:r>
      <w:r w:rsidR="000B1A09">
        <w:rPr>
          <w:rFonts w:ascii="Times New Roman" w:eastAsia="Times New Roman" w:hAnsi="Times New Roman" w:cs="Times New Roman"/>
          <w:sz w:val="28"/>
          <w:szCs w:val="28"/>
        </w:rPr>
        <w:t>Частью</w:t>
      </w:r>
      <w:r w:rsidRPr="00964FAC">
        <w:rPr>
          <w:rFonts w:ascii="Times New Roman" w:eastAsia="Times New Roman" w:hAnsi="Times New Roman" w:cs="Times New Roman"/>
          <w:sz w:val="28"/>
          <w:szCs w:val="28"/>
        </w:rPr>
        <w:t xml:space="preserve"> 2 статьи 14</w:t>
      </w:r>
      <w:r w:rsidR="00D76DD4">
        <w:rPr>
          <w:rFonts w:ascii="Times New Roman" w:eastAsia="Times New Roman" w:hAnsi="Times New Roman" w:cs="Times New Roman"/>
          <w:sz w:val="28"/>
          <w:szCs w:val="28"/>
        </w:rPr>
        <w:t> </w:t>
      </w:r>
      <w:r w:rsidRPr="00964FAC">
        <w:rPr>
          <w:rFonts w:ascii="Times New Roman" w:eastAsia="Times New Roman" w:hAnsi="Times New Roman" w:cs="Times New Roman"/>
          <w:sz w:val="28"/>
          <w:szCs w:val="28"/>
        </w:rPr>
        <w:t xml:space="preserve">Законопроекта предусмотрено, что особенности предоставления дотаций на поддержку мер по обеспечению сбалансированности бюджетов муниципальных образований на 2021 год отражены в приложение 12 к </w:t>
      </w:r>
      <w:r w:rsidRPr="00964FAC">
        <w:rPr>
          <w:rFonts w:ascii="Times New Roman" w:eastAsia="Times New Roman" w:hAnsi="Times New Roman" w:cs="Times New Roman"/>
          <w:sz w:val="28"/>
          <w:szCs w:val="28"/>
        </w:rPr>
        <w:lastRenderedPageBreak/>
        <w:t>Законопроекту. С учетом особенностей, дотации на поддержку мер по обеспечению сбалансированности бюджетов, предусмотрены</w:t>
      </w:r>
      <w:r w:rsidRPr="00964FAC">
        <w:rPr>
          <w:rFonts w:ascii="Times New Roman" w:eastAsia="Times New Roman" w:hAnsi="Times New Roman" w:cs="Times New Roman"/>
          <w:sz w:val="24"/>
          <w:szCs w:val="24"/>
        </w:rPr>
        <w:t xml:space="preserve"> </w:t>
      </w:r>
      <w:r w:rsidRPr="00964FAC">
        <w:rPr>
          <w:rFonts w:ascii="Times New Roman" w:eastAsia="Times New Roman" w:hAnsi="Times New Roman" w:cs="Times New Roman"/>
          <w:sz w:val="28"/>
          <w:szCs w:val="28"/>
        </w:rPr>
        <w:t>на 2021 год:</w:t>
      </w:r>
    </w:p>
    <w:p w:rsidR="00964FAC" w:rsidRPr="005F64A4" w:rsidRDefault="00964FAC" w:rsidP="00964FAC">
      <w:pPr>
        <w:suppressAutoHyphens/>
        <w:ind w:firstLine="567"/>
        <w:jc w:val="both"/>
        <w:rPr>
          <w:rFonts w:ascii="Times New Roman" w:eastAsia="Times New Roman" w:hAnsi="Times New Roman" w:cs="Times New Roman"/>
          <w:sz w:val="28"/>
          <w:szCs w:val="28"/>
        </w:rPr>
      </w:pPr>
      <w:r w:rsidRPr="005F64A4">
        <w:rPr>
          <w:rFonts w:ascii="Times New Roman" w:eastAsia="Times New Roman" w:hAnsi="Times New Roman" w:cs="Times New Roman"/>
          <w:bCs/>
          <w:i/>
          <w:sz w:val="28"/>
          <w:szCs w:val="28"/>
        </w:rPr>
        <w:t>-</w:t>
      </w:r>
      <w:r w:rsidRPr="005F64A4">
        <w:rPr>
          <w:rFonts w:ascii="Times New Roman" w:eastAsia="Times New Roman" w:hAnsi="Times New Roman" w:cs="Times New Roman"/>
          <w:bCs/>
          <w:sz w:val="28"/>
          <w:szCs w:val="28"/>
        </w:rPr>
        <w:t> в сумме 500,0 тыс. рублей на компенсацию затрат городу Оренбургу в связи с осуществлением им функций административного центра Оренбургской области (</w:t>
      </w:r>
      <w:r w:rsidRPr="005F64A4">
        <w:rPr>
          <w:rFonts w:ascii="Times New Roman" w:eastAsia="Times New Roman" w:hAnsi="Times New Roman" w:cs="Times New Roman"/>
          <w:sz w:val="28"/>
          <w:szCs w:val="28"/>
        </w:rPr>
        <w:t>в соответствии с Законом Оренбургской области</w:t>
      </w:r>
      <w:r w:rsidR="00703684" w:rsidRPr="005F64A4">
        <w:rPr>
          <w:rFonts w:ascii="Times New Roman" w:eastAsia="Times New Roman" w:hAnsi="Times New Roman" w:cs="Times New Roman"/>
          <w:sz w:val="28"/>
          <w:szCs w:val="28"/>
        </w:rPr>
        <w:t xml:space="preserve"> </w:t>
      </w:r>
      <w:r w:rsidRPr="005F64A4">
        <w:rPr>
          <w:rFonts w:ascii="Times New Roman" w:eastAsia="Times New Roman" w:hAnsi="Times New Roman" w:cs="Times New Roman"/>
          <w:bCs/>
          <w:sz w:val="28"/>
          <w:szCs w:val="24"/>
        </w:rPr>
        <w:t xml:space="preserve">от 21.07.1997 № 113/30-ОЗ «О статусе города Оренбурга </w:t>
      </w:r>
      <w:r w:rsidRPr="005F64A4">
        <w:rPr>
          <w:rFonts w:ascii="Times New Roman" w:eastAsia="Times New Roman" w:hAnsi="Times New Roman" w:cs="Times New Roman"/>
          <w:sz w:val="24"/>
          <w:szCs w:val="24"/>
        </w:rPr>
        <w:t>–</w:t>
      </w:r>
      <w:r w:rsidRPr="005F64A4">
        <w:rPr>
          <w:rFonts w:ascii="Times New Roman" w:eastAsia="Times New Roman" w:hAnsi="Times New Roman" w:cs="Times New Roman"/>
          <w:bCs/>
          <w:sz w:val="28"/>
          <w:szCs w:val="24"/>
        </w:rPr>
        <w:t xml:space="preserve"> административного центра Оренбургской области</w:t>
      </w:r>
      <w:r w:rsidRPr="005F64A4">
        <w:rPr>
          <w:rFonts w:ascii="Times New Roman" w:eastAsia="Times New Roman" w:hAnsi="Times New Roman" w:cs="Times New Roman"/>
          <w:sz w:val="28"/>
          <w:szCs w:val="24"/>
        </w:rPr>
        <w:t>». Вместе с тем, частью 4 статьи 14</w:t>
      </w:r>
      <w:r w:rsidR="00D76DD4" w:rsidRPr="005F64A4">
        <w:rPr>
          <w:rFonts w:ascii="Times New Roman" w:eastAsia="Times New Roman" w:hAnsi="Times New Roman" w:cs="Times New Roman"/>
          <w:sz w:val="28"/>
          <w:szCs w:val="24"/>
        </w:rPr>
        <w:t> </w:t>
      </w:r>
      <w:r w:rsidRPr="005F64A4">
        <w:rPr>
          <w:rFonts w:ascii="Times New Roman" w:eastAsia="Times New Roman" w:hAnsi="Times New Roman" w:cs="Times New Roman"/>
          <w:sz w:val="28"/>
          <w:szCs w:val="24"/>
        </w:rPr>
        <w:t>Законопроекта установлено, что размер дотации на компенсацию затрат городу Оренбургу в связи с осуществлением им функций административного центра Оренбургской области может быть увеличен по решению Правительства Оренбургской области с последующим внесением изменений в настоящий Закон</w:t>
      </w:r>
      <w:r w:rsidRPr="005F64A4">
        <w:rPr>
          <w:rFonts w:ascii="Times New Roman" w:eastAsia="Times New Roman" w:hAnsi="Times New Roman" w:cs="Times New Roman"/>
          <w:sz w:val="28"/>
          <w:szCs w:val="28"/>
        </w:rPr>
        <w:t xml:space="preserve">; </w:t>
      </w:r>
    </w:p>
    <w:p w:rsidR="00964FAC" w:rsidRPr="005F64A4" w:rsidRDefault="00964FAC" w:rsidP="00964FAC">
      <w:pPr>
        <w:suppressAutoHyphens/>
        <w:ind w:firstLine="567"/>
        <w:jc w:val="both"/>
        <w:rPr>
          <w:rFonts w:ascii="Times New Roman" w:eastAsia="Times New Roman" w:hAnsi="Times New Roman" w:cs="Times New Roman"/>
          <w:sz w:val="28"/>
          <w:szCs w:val="28"/>
        </w:rPr>
      </w:pPr>
      <w:r w:rsidRPr="005F64A4">
        <w:rPr>
          <w:rFonts w:ascii="Times New Roman" w:eastAsia="Times New Roman" w:hAnsi="Times New Roman" w:cs="Times New Roman"/>
          <w:sz w:val="28"/>
          <w:szCs w:val="28"/>
        </w:rPr>
        <w:t>- в сумме 6 000,0 тыс. рублей на стимулирование повышения уровня социально-экономического развития и качества управления финансами (для стимулирования наиболее эффективной практики организации управления</w:t>
      </w:r>
      <w:r w:rsidRPr="00964FAC">
        <w:rPr>
          <w:rFonts w:ascii="Times New Roman" w:eastAsia="Times New Roman" w:hAnsi="Times New Roman" w:cs="Times New Roman"/>
          <w:color w:val="000000"/>
          <w:sz w:val="28"/>
          <w:szCs w:val="28"/>
        </w:rPr>
        <w:t xml:space="preserve"> муниципальными финансами и повышения эффективности бюджетных расходов по результатам проведения годовой оценки качества управления муниципальными финансами и результативности мер по повышению эффективности бюджетных расходов городских округов и муниципальных районов Оренбургской области за 2020 год в соответствии с </w:t>
      </w:r>
      <w:r w:rsidRPr="00964FAC">
        <w:rPr>
          <w:rFonts w:ascii="Times New Roman" w:eastAsia="Calibri" w:hAnsi="Times New Roman" w:cs="Times New Roman"/>
          <w:sz w:val="28"/>
          <w:szCs w:val="28"/>
        </w:rPr>
        <w:t xml:space="preserve">постановлением Правительства Оренбургской области от 12.05.2020 № 402-пп «Об утверждении методики проведения оценки качества управления муниципальными финансами городских округов и муниципальных районов Оренбургской области и о признании утратившими силу некоторых </w:t>
      </w:r>
      <w:r w:rsidRPr="005F64A4">
        <w:rPr>
          <w:rFonts w:ascii="Times New Roman" w:eastAsia="Calibri" w:hAnsi="Times New Roman" w:cs="Times New Roman"/>
          <w:sz w:val="28"/>
          <w:szCs w:val="28"/>
        </w:rPr>
        <w:t>постановлений Правительства Оренбургской области»</w:t>
      </w:r>
      <w:r w:rsidRPr="005F64A4">
        <w:rPr>
          <w:rFonts w:ascii="Times New Roman" w:eastAsia="Times New Roman" w:hAnsi="Times New Roman" w:cs="Times New Roman"/>
          <w:sz w:val="28"/>
          <w:szCs w:val="28"/>
        </w:rPr>
        <w:t>;</w:t>
      </w:r>
    </w:p>
    <w:p w:rsidR="00964FAC" w:rsidRPr="005F64A4" w:rsidRDefault="00964FAC" w:rsidP="00964FAC">
      <w:pPr>
        <w:suppressAutoHyphens/>
        <w:ind w:firstLine="567"/>
        <w:jc w:val="both"/>
        <w:rPr>
          <w:rFonts w:ascii="Times New Roman" w:eastAsia="Times New Roman" w:hAnsi="Times New Roman" w:cs="Times New Roman"/>
          <w:sz w:val="28"/>
          <w:szCs w:val="28"/>
        </w:rPr>
      </w:pPr>
      <w:r w:rsidRPr="005F64A4">
        <w:rPr>
          <w:rFonts w:ascii="Times New Roman" w:eastAsia="Times New Roman" w:hAnsi="Times New Roman" w:cs="Times New Roman"/>
          <w:sz w:val="28"/>
          <w:szCs w:val="28"/>
        </w:rPr>
        <w:t xml:space="preserve">- в сумме 10 000,0 тыс. рублей на поощрение муниципальных образований – победителей и участников всероссийских конкурсов в сфере управления общественными финансами </w:t>
      </w:r>
      <w:r w:rsidRPr="005F64A4">
        <w:rPr>
          <w:rFonts w:ascii="Times New Roman" w:eastAsia="Times New Roman" w:hAnsi="Times New Roman" w:cs="Times New Roman"/>
          <w:bCs/>
          <w:sz w:val="28"/>
          <w:szCs w:val="28"/>
        </w:rPr>
        <w:t>(</w:t>
      </w:r>
      <w:r w:rsidRPr="005F64A4">
        <w:rPr>
          <w:rFonts w:ascii="Times New Roman" w:eastAsia="Times New Roman" w:hAnsi="Times New Roman" w:cs="Times New Roman"/>
          <w:sz w:val="28"/>
          <w:szCs w:val="28"/>
        </w:rPr>
        <w:t>на поощрение городских округов и муниципальных районов за активное</w:t>
      </w:r>
      <w:r w:rsidR="00703684" w:rsidRPr="005F64A4">
        <w:rPr>
          <w:rFonts w:ascii="Times New Roman" w:eastAsia="Times New Roman" w:hAnsi="Times New Roman" w:cs="Times New Roman"/>
          <w:sz w:val="28"/>
          <w:szCs w:val="28"/>
        </w:rPr>
        <w:t xml:space="preserve"> </w:t>
      </w:r>
      <w:r w:rsidRPr="005F64A4">
        <w:rPr>
          <w:rFonts w:ascii="Times New Roman" w:eastAsia="Times New Roman" w:hAnsi="Times New Roman" w:cs="Times New Roman"/>
          <w:sz w:val="28"/>
          <w:szCs w:val="28"/>
        </w:rPr>
        <w:t>участие муниципальных образований Оренбургской области во всероссийских конкурсах и мероприятиях в сфере управления общественными финансами);</w:t>
      </w:r>
    </w:p>
    <w:p w:rsidR="00964FAC" w:rsidRPr="005F64A4" w:rsidRDefault="00964FAC" w:rsidP="00964FAC">
      <w:pPr>
        <w:suppressAutoHyphens/>
        <w:ind w:firstLine="567"/>
        <w:jc w:val="both"/>
        <w:rPr>
          <w:rFonts w:ascii="Times New Roman" w:eastAsia="Times New Roman" w:hAnsi="Times New Roman" w:cs="Times New Roman"/>
          <w:sz w:val="28"/>
          <w:szCs w:val="28"/>
        </w:rPr>
      </w:pPr>
      <w:r w:rsidRPr="005F64A4">
        <w:rPr>
          <w:rFonts w:ascii="Times New Roman" w:eastAsia="Times New Roman" w:hAnsi="Times New Roman" w:cs="Times New Roman"/>
          <w:sz w:val="28"/>
          <w:szCs w:val="28"/>
        </w:rPr>
        <w:t xml:space="preserve">- в сумме 658 500,0 тыс. рублей предусмотрены дотации на поддержку мер по обеспечению сбалансированности бюджетов. </w:t>
      </w:r>
    </w:p>
    <w:p w:rsidR="00964FAC" w:rsidRPr="005F64A4" w:rsidRDefault="00964FAC" w:rsidP="00964FAC">
      <w:pPr>
        <w:suppressAutoHyphens/>
        <w:ind w:firstLine="567"/>
        <w:jc w:val="both"/>
        <w:rPr>
          <w:rFonts w:ascii="Times New Roman" w:eastAsia="Times New Roman" w:hAnsi="Times New Roman" w:cs="Times New Roman"/>
          <w:sz w:val="28"/>
          <w:szCs w:val="28"/>
        </w:rPr>
      </w:pPr>
      <w:r w:rsidRPr="005F64A4">
        <w:rPr>
          <w:rFonts w:ascii="Times New Roman" w:eastAsia="Times New Roman" w:hAnsi="Times New Roman" w:cs="Times New Roman"/>
          <w:sz w:val="28"/>
          <w:szCs w:val="28"/>
        </w:rPr>
        <w:t>Приложением 12 к Законопроекту предусмотрено, что распределение, а также внесение изменений в распределение дотаций между городскими округами и муниципальными районами предусмотрено утверждать Правительством Оренбургской области с последующим внесением изменений в закон Оренбургской области об областном бюджете.</w:t>
      </w:r>
    </w:p>
    <w:p w:rsidR="00964FAC" w:rsidRPr="005F64A4" w:rsidRDefault="00964FAC" w:rsidP="00964FAC">
      <w:pPr>
        <w:widowControl w:val="0"/>
        <w:suppressAutoHyphens/>
        <w:ind w:firstLine="567"/>
        <w:jc w:val="both"/>
        <w:rPr>
          <w:rFonts w:ascii="Times New Roman" w:eastAsia="Times New Roman" w:hAnsi="Times New Roman" w:cs="Times New Roman"/>
          <w:sz w:val="28"/>
          <w:szCs w:val="28"/>
        </w:rPr>
      </w:pPr>
      <w:r w:rsidRPr="005F64A4">
        <w:rPr>
          <w:rFonts w:ascii="Times New Roman" w:eastAsia="Times New Roman" w:hAnsi="Times New Roman" w:cs="Times New Roman"/>
          <w:bCs/>
          <w:sz w:val="28"/>
          <w:szCs w:val="28"/>
        </w:rPr>
        <w:t xml:space="preserve">По подразделу </w:t>
      </w:r>
      <w:r w:rsidRPr="005F64A4">
        <w:rPr>
          <w:rFonts w:ascii="Times New Roman" w:eastAsia="Times New Roman" w:hAnsi="Times New Roman" w:cs="Times New Roman"/>
          <w:b/>
          <w:bCs/>
          <w:sz w:val="28"/>
          <w:szCs w:val="28"/>
        </w:rPr>
        <w:t>1403</w:t>
      </w:r>
      <w:r w:rsidRPr="005F64A4">
        <w:rPr>
          <w:rFonts w:ascii="Times New Roman" w:eastAsia="Times New Roman" w:hAnsi="Times New Roman" w:cs="Times New Roman"/>
          <w:bCs/>
          <w:sz w:val="28"/>
          <w:szCs w:val="28"/>
        </w:rPr>
        <w:t xml:space="preserve"> </w:t>
      </w:r>
      <w:r w:rsidRPr="005F64A4">
        <w:rPr>
          <w:rFonts w:ascii="Times New Roman" w:eastAsia="Times New Roman" w:hAnsi="Times New Roman" w:cs="Times New Roman"/>
          <w:b/>
          <w:bCs/>
          <w:sz w:val="28"/>
          <w:szCs w:val="28"/>
        </w:rPr>
        <w:t>«Прочие межбюджетные трансферты общего характера»</w:t>
      </w:r>
      <w:r w:rsidRPr="005F64A4">
        <w:rPr>
          <w:rFonts w:ascii="Times New Roman" w:eastAsia="Times New Roman" w:hAnsi="Times New Roman" w:cs="Times New Roman"/>
          <w:bCs/>
          <w:sz w:val="28"/>
          <w:szCs w:val="28"/>
        </w:rPr>
        <w:t xml:space="preserve"> бюджетные назначения запланированы на 2021 год в размере 1 842 157,1 тыс. рублей, на 2022 год </w:t>
      </w:r>
      <w:r w:rsidRPr="005F64A4">
        <w:rPr>
          <w:rFonts w:ascii="Times New Roman" w:eastAsia="Times New Roman" w:hAnsi="Times New Roman" w:cs="Times New Roman"/>
          <w:sz w:val="28"/>
          <w:szCs w:val="28"/>
        </w:rPr>
        <w:t xml:space="preserve">– </w:t>
      </w:r>
      <w:r w:rsidRPr="005F64A4">
        <w:rPr>
          <w:rFonts w:ascii="Times New Roman" w:eastAsia="Times New Roman" w:hAnsi="Times New Roman" w:cs="Times New Roman"/>
          <w:bCs/>
          <w:sz w:val="28"/>
          <w:szCs w:val="28"/>
        </w:rPr>
        <w:t xml:space="preserve">в размере 440 521,0 тыс. рублей, на 2023 год </w:t>
      </w:r>
      <w:r w:rsidRPr="005F64A4">
        <w:rPr>
          <w:rFonts w:ascii="Times New Roman" w:eastAsia="Times New Roman" w:hAnsi="Times New Roman" w:cs="Times New Roman"/>
          <w:sz w:val="28"/>
          <w:szCs w:val="28"/>
        </w:rPr>
        <w:t xml:space="preserve">– </w:t>
      </w:r>
      <w:r w:rsidRPr="005F64A4">
        <w:rPr>
          <w:rFonts w:ascii="Times New Roman" w:eastAsia="Times New Roman" w:hAnsi="Times New Roman" w:cs="Times New Roman"/>
          <w:bCs/>
          <w:sz w:val="28"/>
          <w:szCs w:val="28"/>
        </w:rPr>
        <w:t xml:space="preserve">в размере 440 521,0 тыс. рублей рамках </w:t>
      </w:r>
      <w:r w:rsidRPr="005F64A4">
        <w:rPr>
          <w:rFonts w:ascii="Times New Roman" w:eastAsia="Times New Roman" w:hAnsi="Times New Roman" w:cs="Times New Roman"/>
          <w:sz w:val="28"/>
          <w:szCs w:val="28"/>
        </w:rPr>
        <w:t xml:space="preserve">государственной программы «Управление государственными финансами и государственным долгом Оренбургской области». На 2021 год предусмотрены следующие </w:t>
      </w:r>
      <w:r w:rsidRPr="005F64A4">
        <w:rPr>
          <w:rFonts w:ascii="Times New Roman" w:eastAsia="Times New Roman" w:hAnsi="Times New Roman" w:cs="Times New Roman"/>
          <w:sz w:val="28"/>
          <w:szCs w:val="28"/>
        </w:rPr>
        <w:lastRenderedPageBreak/>
        <w:t xml:space="preserve">объемы прочих межбюджетных трансфертов общего характера: </w:t>
      </w:r>
    </w:p>
    <w:p w:rsidR="00964FAC" w:rsidRPr="00964FAC" w:rsidRDefault="00964FAC" w:rsidP="00964FAC">
      <w:pPr>
        <w:widowControl w:val="0"/>
        <w:suppressAutoHyphens/>
        <w:ind w:firstLine="567"/>
        <w:jc w:val="both"/>
        <w:rPr>
          <w:rFonts w:ascii="Times New Roman" w:eastAsia="Times New Roman" w:hAnsi="Times New Roman" w:cs="Times New Roman"/>
          <w:sz w:val="28"/>
          <w:szCs w:val="28"/>
        </w:rPr>
      </w:pPr>
      <w:r w:rsidRPr="005F64A4">
        <w:rPr>
          <w:rFonts w:ascii="Times New Roman" w:eastAsia="Times New Roman" w:hAnsi="Times New Roman" w:cs="Times New Roman"/>
          <w:i/>
          <w:sz w:val="28"/>
          <w:szCs w:val="28"/>
        </w:rPr>
        <w:t>субсидии бюджетам муниципальных образований на реализацию инициативных проектов</w:t>
      </w:r>
      <w:r w:rsidRPr="005F64A4">
        <w:rPr>
          <w:rFonts w:ascii="Times New Roman" w:eastAsia="Times New Roman" w:hAnsi="Times New Roman" w:cs="Times New Roman"/>
          <w:sz w:val="28"/>
          <w:szCs w:val="28"/>
        </w:rPr>
        <w:t xml:space="preserve"> в размере 100 000,0 тыс. рублей. Бюджетные ассигнования направлены на ресурсное обеспечение приоритетного проекта</w:t>
      </w:r>
      <w:r w:rsidRPr="00964FAC">
        <w:rPr>
          <w:rFonts w:ascii="Times New Roman" w:eastAsia="Times New Roman" w:hAnsi="Times New Roman" w:cs="Times New Roman"/>
          <w:sz w:val="28"/>
          <w:szCs w:val="28"/>
        </w:rPr>
        <w:t xml:space="preserve"> Оренбургской области «Вовлечение жителей муниципальных образований Оренбургской области в процесс выбора и реализации проектов развития общественной инфраструктуры, основанных на местных инициативах», реализуемого в рамках подпрограммы «Повышение эффективности бюджетных расходов Оренбургской области» государственной программы «Управление государственными финансами и государственным долгом Оренбургской области». </w:t>
      </w:r>
    </w:p>
    <w:p w:rsidR="00964FAC" w:rsidRPr="005F64A4" w:rsidRDefault="00964FAC" w:rsidP="00964FAC">
      <w:pPr>
        <w:widowControl w:val="0"/>
        <w:suppressAutoHyphens/>
        <w:ind w:firstLine="567"/>
        <w:jc w:val="both"/>
        <w:rPr>
          <w:rFonts w:ascii="Times New Roman" w:eastAsia="Times New Roman" w:hAnsi="Times New Roman" w:cs="Times New Roman"/>
          <w:sz w:val="28"/>
          <w:szCs w:val="28"/>
        </w:rPr>
      </w:pPr>
      <w:r w:rsidRPr="00964FAC">
        <w:rPr>
          <w:rFonts w:ascii="Times New Roman" w:eastAsia="Times New Roman" w:hAnsi="Times New Roman" w:cs="Times New Roman"/>
          <w:sz w:val="28"/>
          <w:szCs w:val="28"/>
        </w:rPr>
        <w:t>Согласно правилам предоставления и распределения субсидии бюджетам муниципальных образований на реализацию инициативных проектов, утвержденным разделом 6 текстовой части подпрограммы «Повышение эффективности бюджетных расходов Оренбургской области», субсидия из областного бюджета предоставляется на софинансирование проектов развития общественной инфраструктуры, основанных на местных инициативах, в целях: развития общественной инфраструктуры населенных пунктов Оренбургской области; вовлечения населения в процессы взаимодействия с органами местного самоуправления муниципальных образований; повышения эффективности решения муниципальными образованиями вопросов местного значения, предусмотренных статьями 14, 16 Федерального закона от 06.10.2003 № 131-ФЗ «Об общих принципах организации местного самоуправления в Российской Федерации». Субсидия предоставляется на конкурсной основе. Порядок проведения конкурсного отбора проектов утвержден постановлением Правительства Оренбургской области от 14.11.2016 № 851-пп</w:t>
      </w:r>
      <w:r w:rsidRPr="00964FAC">
        <w:rPr>
          <w:rFonts w:ascii="Times New Roman" w:eastAsia="Times New Roman" w:hAnsi="Times New Roman" w:cs="Times New Roman"/>
          <w:sz w:val="24"/>
          <w:szCs w:val="24"/>
        </w:rPr>
        <w:t xml:space="preserve"> «</w:t>
      </w:r>
      <w:r w:rsidRPr="00964FAC">
        <w:rPr>
          <w:rFonts w:ascii="Times New Roman" w:eastAsia="Times New Roman" w:hAnsi="Times New Roman" w:cs="Times New Roman"/>
          <w:sz w:val="28"/>
          <w:szCs w:val="28"/>
        </w:rPr>
        <w:t xml:space="preserve">О реализации на территории Оренбургской области проектов развития общественной инфраструктуры, основанных на местных инициативах». Уполномоченным органом по организации </w:t>
      </w:r>
      <w:r w:rsidRPr="005F64A4">
        <w:rPr>
          <w:rFonts w:ascii="Times New Roman" w:eastAsia="Times New Roman" w:hAnsi="Times New Roman" w:cs="Times New Roman"/>
          <w:sz w:val="28"/>
          <w:szCs w:val="28"/>
        </w:rPr>
        <w:t>конкурсного отбора является министерство финансов Оренбургской области;</w:t>
      </w:r>
    </w:p>
    <w:p w:rsidR="00964FAC" w:rsidRPr="00964FAC" w:rsidRDefault="00964FAC" w:rsidP="00964FAC">
      <w:pPr>
        <w:suppressAutoHyphens/>
        <w:autoSpaceDE w:val="0"/>
        <w:autoSpaceDN w:val="0"/>
        <w:adjustRightInd w:val="0"/>
        <w:ind w:firstLine="567"/>
        <w:jc w:val="both"/>
        <w:outlineLvl w:val="0"/>
        <w:rPr>
          <w:rFonts w:ascii="Times New Roman" w:eastAsia="Times New Roman" w:hAnsi="Times New Roman" w:cs="Times New Roman"/>
          <w:bCs/>
          <w:sz w:val="28"/>
          <w:szCs w:val="28"/>
        </w:rPr>
      </w:pPr>
      <w:r w:rsidRPr="005F64A4">
        <w:rPr>
          <w:rFonts w:ascii="Times New Roman" w:eastAsia="Times New Roman" w:hAnsi="Times New Roman" w:cs="Times New Roman"/>
          <w:i/>
          <w:sz w:val="28"/>
          <w:szCs w:val="28"/>
        </w:rPr>
        <w:t xml:space="preserve">субвенции бюджетам муниципальных районов на выполнение полномочий Оренбургской области по предоставлению дотаций бюджетам поселений на выравнивание бюджетной обеспеченности за счет средств областного бюджета </w:t>
      </w:r>
      <w:r w:rsidRPr="005F64A4">
        <w:rPr>
          <w:rFonts w:ascii="Times New Roman" w:eastAsia="Times New Roman" w:hAnsi="Times New Roman" w:cs="Times New Roman"/>
          <w:sz w:val="28"/>
          <w:szCs w:val="28"/>
        </w:rPr>
        <w:t>в</w:t>
      </w:r>
      <w:r w:rsidR="00703684" w:rsidRPr="005F64A4">
        <w:rPr>
          <w:rFonts w:ascii="Times New Roman" w:eastAsia="Times New Roman" w:hAnsi="Times New Roman" w:cs="Times New Roman"/>
          <w:sz w:val="28"/>
          <w:szCs w:val="28"/>
        </w:rPr>
        <w:t xml:space="preserve"> </w:t>
      </w:r>
      <w:r w:rsidRPr="005F64A4">
        <w:rPr>
          <w:rFonts w:ascii="Times New Roman" w:eastAsia="Times New Roman" w:hAnsi="Times New Roman" w:cs="Times New Roman"/>
          <w:sz w:val="28"/>
          <w:szCs w:val="28"/>
        </w:rPr>
        <w:t xml:space="preserve">размере 1 624 025,0 тыс. рублей. Бюджетные ассигнования направлены на ресурсное обеспечение основного мероприятия «Выравнивание бюджетной обеспеченности муниципальных образований Оренбургской области» подпрограммы «Повышение финансовой самостоятельности местных бюджетов» государственной программы «Управление государственными финансами и государственным долгом Оренбургской области». Согласно статье 27 Закона о межбюджетных отношениях в Оренбургской области, порядок определения общего объема дотаций на выравнивание бюджетной обеспеченности поселений за счет субвенций, выделяемых на эти цели из областного бюджета, устанавливается законом Оренбургской области, наделяющим органы местного </w:t>
      </w:r>
      <w:r w:rsidRPr="005F64A4">
        <w:rPr>
          <w:rFonts w:ascii="Times New Roman" w:eastAsia="Times New Roman" w:hAnsi="Times New Roman" w:cs="Times New Roman"/>
          <w:sz w:val="28"/>
          <w:szCs w:val="28"/>
        </w:rPr>
        <w:lastRenderedPageBreak/>
        <w:t>самоуправления муниципальных районов соответствующими государственными полномочиями. Расчеты распределения субвенции представлены в материалах к Законопроекту. Расчетами учены изменения,</w:t>
      </w:r>
      <w:r w:rsidRPr="00964FAC">
        <w:rPr>
          <w:rFonts w:ascii="Times New Roman" w:eastAsia="Times New Roman" w:hAnsi="Times New Roman" w:cs="Times New Roman"/>
          <w:sz w:val="28"/>
          <w:szCs w:val="28"/>
        </w:rPr>
        <w:t xml:space="preserve"> вносимые в Закон Оренбургской области от 06.07.2009 № 3044/669-</w:t>
      </w:r>
      <w:r w:rsidRPr="00964FAC">
        <w:rPr>
          <w:rFonts w:ascii="Times New Roman" w:eastAsia="Times New Roman" w:hAnsi="Times New Roman" w:cs="Times New Roman"/>
          <w:sz w:val="28"/>
          <w:szCs w:val="28"/>
          <w:lang w:val="en-US"/>
        </w:rPr>
        <w:t>IV</w:t>
      </w:r>
      <w:r w:rsidRPr="00964FAC">
        <w:rPr>
          <w:rFonts w:ascii="Times New Roman" w:eastAsia="Times New Roman" w:hAnsi="Times New Roman" w:cs="Times New Roman"/>
          <w:sz w:val="28"/>
          <w:szCs w:val="28"/>
        </w:rPr>
        <w:t xml:space="preserve">-ОЗ «О наделении органов местного самоуправления муниципальных районов государственными полномочиями Оренбургской области по расчету и предоставлению дотаций бюджетам поселений на выравнивание бюджетной обеспеченности за счет средств областного бюджета». Новая методика расчета распределения объема субвенций между муниципальными районами на предоставление дотаций бюджетам поселений на выравнивание бюджетной обеспеченности за счет средств областного бюджета, наряду с объемом средств, компенсирующим расчетное снижение субвенции, предлагает дополнение объемом средств, обеспечивающим рост субвенции. </w:t>
      </w:r>
    </w:p>
    <w:p w:rsidR="00964FAC" w:rsidRPr="005F64A4" w:rsidRDefault="00964FAC" w:rsidP="00964FAC">
      <w:pPr>
        <w:suppressAutoHyphens/>
        <w:autoSpaceDE w:val="0"/>
        <w:autoSpaceDN w:val="0"/>
        <w:adjustRightInd w:val="0"/>
        <w:ind w:firstLine="567"/>
        <w:jc w:val="both"/>
        <w:outlineLvl w:val="0"/>
        <w:rPr>
          <w:rFonts w:ascii="Times New Roman" w:eastAsia="Times New Roman" w:hAnsi="Times New Roman" w:cs="Times New Roman"/>
          <w:i/>
          <w:sz w:val="28"/>
          <w:szCs w:val="28"/>
        </w:rPr>
      </w:pPr>
      <w:r w:rsidRPr="00964FAC">
        <w:rPr>
          <w:rFonts w:ascii="Times New Roman" w:eastAsia="Times New Roman" w:hAnsi="Times New Roman" w:cs="Times New Roman"/>
          <w:sz w:val="28"/>
          <w:szCs w:val="28"/>
        </w:rPr>
        <w:t>В расчет общего объема субвенции на 2021 год в сумме 1 624 025,0 тыс. рублей, включен объем субвенций поселениям, входящим в состав муниципальных районов, в том числе: в сумме 1 234 120,0 тыс. рублей – исчисленных с применением базового норматива на предоставление субвенции (1 836,0 рублей), индекса роста расходов областного бюджета на предоставление субвенции (1,010684) и численности постоянного населения поседений (665,073 тыс. чел), входящих в состав территорий муниципальных районов области); в сумме 139 839,0 тыс. рублей – средств, компенсирующих снижение объема средств к прошлому году; в сумме 80 823,0 тыс. рублей – рассчитанных бюджетам поселений с численностью населения менее 700</w:t>
      </w:r>
      <w:r w:rsidR="00CB3680">
        <w:rPr>
          <w:rFonts w:ascii="Times New Roman" w:eastAsia="Times New Roman" w:hAnsi="Times New Roman" w:cs="Times New Roman"/>
          <w:sz w:val="28"/>
          <w:szCs w:val="28"/>
        </w:rPr>
        <w:t> </w:t>
      </w:r>
      <w:r w:rsidRPr="00964FAC">
        <w:rPr>
          <w:rFonts w:ascii="Times New Roman" w:eastAsia="Times New Roman" w:hAnsi="Times New Roman" w:cs="Times New Roman"/>
          <w:sz w:val="28"/>
          <w:szCs w:val="28"/>
        </w:rPr>
        <w:t xml:space="preserve">жителей; в сумме 11 374,0 тыс. рублей – на поощрение поселений, имеющих коэффициент роста налогового потенциала выше среднеобластного значения; и объем субвенции в сумме 157 869,0 тыс. рублей, рассчитанный муниципальным районам в обеспечение роста объема средств на выполнение государственных полномочий Оренбургской области по выравниванию бюджетной обеспеченности поселений при условии, что суммарный объем субвенции и компенсации, рассчитанные на 2021 год не достигают объема, утвержденного на текущий 2020 год. Субвенции бюджетам муниципальных районов на выполнение полномочий Оренбургской области по предоставлению дотаций бюджетам поселений на выравнивание бюджетной обеспеченности за счет средств областного </w:t>
      </w:r>
      <w:r w:rsidRPr="005F64A4">
        <w:rPr>
          <w:rFonts w:ascii="Times New Roman" w:eastAsia="Times New Roman" w:hAnsi="Times New Roman" w:cs="Times New Roman"/>
          <w:sz w:val="28"/>
          <w:szCs w:val="28"/>
        </w:rPr>
        <w:t>бюджета распределены 29 муниципальным района согласно таблице 3 приложения 16 к Законопроекту;</w:t>
      </w:r>
    </w:p>
    <w:p w:rsidR="00964FAC" w:rsidRPr="005F64A4" w:rsidRDefault="00964FAC" w:rsidP="00964FAC">
      <w:pPr>
        <w:suppressAutoHyphens/>
        <w:autoSpaceDE w:val="0"/>
        <w:autoSpaceDN w:val="0"/>
        <w:adjustRightInd w:val="0"/>
        <w:ind w:firstLine="540"/>
        <w:jc w:val="both"/>
        <w:outlineLvl w:val="0"/>
        <w:rPr>
          <w:rFonts w:ascii="Times New Roman" w:eastAsia="Times New Roman" w:hAnsi="Times New Roman" w:cs="Times New Roman"/>
          <w:sz w:val="28"/>
          <w:szCs w:val="28"/>
        </w:rPr>
      </w:pPr>
      <w:r w:rsidRPr="005F64A4">
        <w:rPr>
          <w:rFonts w:ascii="Times New Roman" w:eastAsia="Times New Roman" w:hAnsi="Times New Roman" w:cs="Times New Roman"/>
          <w:i/>
          <w:sz w:val="28"/>
          <w:szCs w:val="28"/>
        </w:rPr>
        <w:t xml:space="preserve">единая субвенция бюджетам городских округов и муниципальных районов на осуществление отдельных государственных полномочий </w:t>
      </w:r>
      <w:r w:rsidRPr="005F64A4">
        <w:rPr>
          <w:rFonts w:ascii="Times New Roman" w:eastAsia="Times New Roman" w:hAnsi="Times New Roman" w:cs="Times New Roman"/>
          <w:sz w:val="28"/>
          <w:szCs w:val="28"/>
        </w:rPr>
        <w:t>в размере 118 132,1 тыс. рублей. Бюджетные ассигнования предусмотрены на ресурсное обеспечение основного мероприятия «Поддержка мер по обеспечению сбалансированности местных бюджетов» подпрограммы «Повышение финансовой самостоятельности местных бюджетов»</w:t>
      </w:r>
      <w:r w:rsidRPr="005F64A4">
        <w:rPr>
          <w:rFonts w:ascii="Times New Roman" w:eastAsia="Times New Roman" w:hAnsi="Times New Roman" w:cs="Times New Roman"/>
          <w:sz w:val="24"/>
          <w:szCs w:val="24"/>
        </w:rPr>
        <w:t xml:space="preserve"> </w:t>
      </w:r>
      <w:r w:rsidRPr="005F64A4">
        <w:rPr>
          <w:rFonts w:ascii="Times New Roman" w:eastAsia="Times New Roman" w:hAnsi="Times New Roman" w:cs="Times New Roman"/>
          <w:sz w:val="28"/>
          <w:szCs w:val="28"/>
        </w:rPr>
        <w:t xml:space="preserve">государственной программы «Управление государственными финансами и государственным долгом Оренбургской области». В том числе: </w:t>
      </w:r>
    </w:p>
    <w:p w:rsidR="00964FAC" w:rsidRPr="005F64A4" w:rsidRDefault="00964FAC" w:rsidP="00964FAC">
      <w:pPr>
        <w:suppressAutoHyphens/>
        <w:autoSpaceDE w:val="0"/>
        <w:autoSpaceDN w:val="0"/>
        <w:adjustRightInd w:val="0"/>
        <w:ind w:firstLine="540"/>
        <w:jc w:val="both"/>
        <w:outlineLvl w:val="0"/>
        <w:rPr>
          <w:rFonts w:ascii="Times New Roman" w:eastAsia="Times New Roman" w:hAnsi="Times New Roman" w:cs="Times New Roman"/>
          <w:sz w:val="28"/>
          <w:szCs w:val="28"/>
        </w:rPr>
      </w:pPr>
      <w:r w:rsidRPr="005F64A4">
        <w:rPr>
          <w:rFonts w:ascii="Times New Roman" w:eastAsia="Times New Roman" w:hAnsi="Times New Roman" w:cs="Times New Roman"/>
          <w:sz w:val="28"/>
          <w:szCs w:val="28"/>
        </w:rPr>
        <w:lastRenderedPageBreak/>
        <w:t>- </w:t>
      </w:r>
      <w:r w:rsidRPr="005F64A4">
        <w:rPr>
          <w:rFonts w:ascii="Times New Roman" w:eastAsia="Times New Roman" w:hAnsi="Times New Roman" w:cs="Times New Roman"/>
          <w:i/>
          <w:sz w:val="28"/>
          <w:szCs w:val="28"/>
        </w:rPr>
        <w:t>на создание и организацию деятельности комиссий по делам несовершеннолетних и защите их прав</w:t>
      </w:r>
      <w:r w:rsidRPr="005F64A4">
        <w:rPr>
          <w:rFonts w:ascii="Times New Roman" w:eastAsia="Times New Roman" w:hAnsi="Times New Roman" w:cs="Times New Roman"/>
          <w:sz w:val="28"/>
          <w:szCs w:val="28"/>
        </w:rPr>
        <w:t xml:space="preserve"> в размере 39 715,5 тыс. рублей. Расчет произведен в соответствии с Законом Оренбургской области от 10.11.2006 № 720/147-IV-ОЗ «О наделении органов местного самоуправления государственными полномочиями по созданию и организации деятельности комиссий по делам несовершеннолетних и защите их прав» исходя из прогнозируемого годового фонда оплаты труда с учетом начислений на выплаты по оплате труда на содержание 81 единицы специалистов в 42</w:t>
      </w:r>
      <w:r w:rsidR="00CB3680" w:rsidRPr="005F64A4">
        <w:rPr>
          <w:rFonts w:ascii="Times New Roman" w:eastAsia="Times New Roman" w:hAnsi="Times New Roman" w:cs="Times New Roman"/>
          <w:sz w:val="28"/>
          <w:szCs w:val="28"/>
        </w:rPr>
        <w:t> </w:t>
      </w:r>
      <w:r w:rsidRPr="005F64A4">
        <w:rPr>
          <w:rFonts w:ascii="Times New Roman" w:eastAsia="Times New Roman" w:hAnsi="Times New Roman" w:cs="Times New Roman"/>
          <w:sz w:val="28"/>
          <w:szCs w:val="28"/>
        </w:rPr>
        <w:t xml:space="preserve">муниципальных образованиях и расходов на обеспечение деятельности комиссий; </w:t>
      </w:r>
    </w:p>
    <w:p w:rsidR="00964FAC" w:rsidRPr="00964FAC" w:rsidRDefault="00964FAC" w:rsidP="00964FAC">
      <w:pPr>
        <w:suppressAutoHyphens/>
        <w:autoSpaceDE w:val="0"/>
        <w:autoSpaceDN w:val="0"/>
        <w:adjustRightInd w:val="0"/>
        <w:ind w:firstLine="540"/>
        <w:jc w:val="both"/>
        <w:outlineLvl w:val="0"/>
        <w:rPr>
          <w:rFonts w:ascii="Times New Roman" w:eastAsia="Times New Roman" w:hAnsi="Times New Roman" w:cs="Times New Roman"/>
          <w:sz w:val="28"/>
          <w:szCs w:val="28"/>
        </w:rPr>
      </w:pPr>
      <w:r w:rsidRPr="005F64A4">
        <w:rPr>
          <w:rFonts w:ascii="Times New Roman" w:eastAsia="Times New Roman" w:hAnsi="Times New Roman" w:cs="Times New Roman"/>
          <w:sz w:val="28"/>
          <w:szCs w:val="28"/>
        </w:rPr>
        <w:t>- </w:t>
      </w:r>
      <w:r w:rsidRPr="005F64A4">
        <w:rPr>
          <w:rFonts w:ascii="Times New Roman" w:eastAsia="Times New Roman" w:hAnsi="Times New Roman" w:cs="Times New Roman"/>
          <w:i/>
          <w:sz w:val="28"/>
          <w:szCs w:val="28"/>
        </w:rPr>
        <w:t>на ведение регистра муниципальных нормативных правовых актов Оренбургской области</w:t>
      </w:r>
      <w:r w:rsidRPr="005F64A4">
        <w:rPr>
          <w:rFonts w:ascii="Times New Roman" w:eastAsia="Times New Roman" w:hAnsi="Times New Roman" w:cs="Times New Roman"/>
          <w:sz w:val="28"/>
          <w:szCs w:val="28"/>
        </w:rPr>
        <w:t xml:space="preserve"> в размере 6 155,2 тыс. рублей. Расчеты произведены в соответствии с Законом Оренбургской области от 03.10.2014 № 2530/707-V-ОЗ «О наделении органов местного самоуправления отдельными государственными полномочиями по сбору информации от поселений, входящих в муниципальный район, необходимой для ведения регистра муниципальных нормативных правовых актов Оренбургской области» исходя из годового фонда оплаты труда с учетом начислений на выплаты по оплате труда</w:t>
      </w:r>
      <w:r w:rsidRPr="00964FAC">
        <w:rPr>
          <w:rFonts w:ascii="Times New Roman" w:eastAsia="Times New Roman" w:hAnsi="Times New Roman" w:cs="Times New Roman"/>
          <w:sz w:val="28"/>
          <w:szCs w:val="28"/>
        </w:rPr>
        <w:t xml:space="preserve"> на содержание 20 единиц специалистов в 29 муниципальных районах области и расходов на обеспечение деятельности специалистов;</w:t>
      </w:r>
    </w:p>
    <w:p w:rsidR="00964FAC" w:rsidRPr="005F64A4" w:rsidRDefault="00964FAC" w:rsidP="00964FAC">
      <w:pPr>
        <w:suppressAutoHyphens/>
        <w:autoSpaceDE w:val="0"/>
        <w:autoSpaceDN w:val="0"/>
        <w:adjustRightInd w:val="0"/>
        <w:ind w:firstLine="540"/>
        <w:jc w:val="both"/>
        <w:outlineLvl w:val="0"/>
        <w:rPr>
          <w:rFonts w:ascii="Times New Roman" w:eastAsia="Times New Roman" w:hAnsi="Times New Roman" w:cs="Times New Roman"/>
          <w:sz w:val="28"/>
          <w:szCs w:val="28"/>
        </w:rPr>
      </w:pPr>
      <w:r w:rsidRPr="005F64A4">
        <w:rPr>
          <w:rFonts w:ascii="Times New Roman" w:eastAsia="Times New Roman" w:hAnsi="Times New Roman" w:cs="Times New Roman"/>
          <w:sz w:val="28"/>
          <w:szCs w:val="28"/>
        </w:rPr>
        <w:t>- </w:t>
      </w:r>
      <w:r w:rsidRPr="005F64A4">
        <w:rPr>
          <w:rFonts w:ascii="Times New Roman" w:eastAsia="Times New Roman" w:hAnsi="Times New Roman" w:cs="Times New Roman"/>
          <w:i/>
          <w:sz w:val="28"/>
          <w:szCs w:val="28"/>
        </w:rPr>
        <w:t>на формирование торгового реестра</w:t>
      </w:r>
      <w:r w:rsidRPr="005F64A4">
        <w:rPr>
          <w:rFonts w:ascii="Times New Roman" w:eastAsia="Times New Roman" w:hAnsi="Times New Roman" w:cs="Times New Roman"/>
          <w:sz w:val="28"/>
          <w:szCs w:val="28"/>
        </w:rPr>
        <w:t xml:space="preserve"> в размере 1 153,3 тыс. рублей. Законом Оренбургской области от 24.08.2012 № 1037/304-V-ОЗ «О наделении органов местного самоуправления муниципальных районов и городских округов Оренбургской области отдельными государственными полномочиями Оренбургской области по формированию торгового реестра» установлены правовые, организационные и финансовые основы наделения и осуществления органами местного самоуправления муниципальных районов и городских округов Оренбургской области государственных полномочий по формированию торгового реестра в части внесения в него сведений о хозяйствующих субъектах, осуществляющих торговую деятельность, и хозяйствующих субъектах, осуществляющих поставки товаров на территории муниципального образования. Расчет субвенции на выполнение государственных полномочий по формированию торгового реестра составлен исходя из годового фонда оплаты труда с учетом начислений на оплату труда на содержание 3,38 единиц специалистов в 42 муниципальных образованиях области;</w:t>
      </w:r>
    </w:p>
    <w:p w:rsidR="00964FAC" w:rsidRPr="005F64A4" w:rsidRDefault="00964FAC" w:rsidP="00964FAC">
      <w:pPr>
        <w:suppressAutoHyphens/>
        <w:autoSpaceDE w:val="0"/>
        <w:autoSpaceDN w:val="0"/>
        <w:adjustRightInd w:val="0"/>
        <w:ind w:firstLine="540"/>
        <w:jc w:val="both"/>
        <w:outlineLvl w:val="0"/>
        <w:rPr>
          <w:rFonts w:ascii="Times New Roman" w:eastAsia="Times New Roman" w:hAnsi="Times New Roman" w:cs="Times New Roman"/>
          <w:sz w:val="28"/>
          <w:szCs w:val="28"/>
        </w:rPr>
      </w:pPr>
      <w:r w:rsidRPr="005F64A4">
        <w:rPr>
          <w:rFonts w:ascii="Times New Roman" w:eastAsia="Times New Roman" w:hAnsi="Times New Roman" w:cs="Times New Roman"/>
          <w:sz w:val="28"/>
          <w:szCs w:val="28"/>
        </w:rPr>
        <w:t>- </w:t>
      </w:r>
      <w:r w:rsidRPr="005F64A4">
        <w:rPr>
          <w:rFonts w:ascii="Times New Roman" w:eastAsia="Times New Roman" w:hAnsi="Times New Roman" w:cs="Times New Roman"/>
          <w:i/>
          <w:sz w:val="28"/>
          <w:szCs w:val="28"/>
        </w:rPr>
        <w:t>на организацию и осуществление деятельности по опеке и попечительству над несовершеннолетними</w:t>
      </w:r>
      <w:r w:rsidRPr="005F64A4">
        <w:rPr>
          <w:rFonts w:ascii="Times New Roman" w:eastAsia="Times New Roman" w:hAnsi="Times New Roman" w:cs="Times New Roman"/>
          <w:sz w:val="28"/>
          <w:szCs w:val="28"/>
        </w:rPr>
        <w:t xml:space="preserve"> в размере 50 232,7 тыс. рублей. Расчеты произведены в соответствии с Законом Оренбургской области от 26.11.2007 № 1731/357-IV-ОЗ «О наделении городских округов и муниципальных районов государственными полномочиями Оренбургской области по организации и осуществлению деятельности по опеке и попечительству над несовершеннолетними» исходя из годового фонда оплаты труда с учетом начислений на выплаты по оплате труда на </w:t>
      </w:r>
      <w:r w:rsidRPr="005F64A4">
        <w:rPr>
          <w:rFonts w:ascii="Times New Roman" w:eastAsia="Times New Roman" w:hAnsi="Times New Roman" w:cs="Times New Roman"/>
          <w:sz w:val="28"/>
          <w:szCs w:val="28"/>
        </w:rPr>
        <w:lastRenderedPageBreak/>
        <w:t>содержание 100 единиц специалистов</w:t>
      </w:r>
      <w:r w:rsidR="00703684" w:rsidRPr="005F64A4">
        <w:rPr>
          <w:rFonts w:ascii="Times New Roman" w:eastAsia="Times New Roman" w:hAnsi="Times New Roman" w:cs="Times New Roman"/>
          <w:sz w:val="28"/>
          <w:szCs w:val="28"/>
        </w:rPr>
        <w:t xml:space="preserve"> </w:t>
      </w:r>
      <w:r w:rsidRPr="005F64A4">
        <w:rPr>
          <w:rFonts w:ascii="Times New Roman" w:eastAsia="Times New Roman" w:hAnsi="Times New Roman" w:cs="Times New Roman"/>
          <w:sz w:val="28"/>
          <w:szCs w:val="28"/>
        </w:rPr>
        <w:t>и расходов на обеспечение их деятельности в 42 муниципальных образованиях области;</w:t>
      </w:r>
    </w:p>
    <w:p w:rsidR="00964FAC" w:rsidRPr="005F64A4" w:rsidRDefault="00964FAC" w:rsidP="00964FAC">
      <w:pPr>
        <w:suppressAutoHyphens/>
        <w:autoSpaceDE w:val="0"/>
        <w:autoSpaceDN w:val="0"/>
        <w:adjustRightInd w:val="0"/>
        <w:ind w:firstLine="540"/>
        <w:jc w:val="both"/>
        <w:outlineLvl w:val="0"/>
        <w:rPr>
          <w:rFonts w:ascii="Times New Roman" w:eastAsia="Times New Roman" w:hAnsi="Times New Roman" w:cs="Times New Roman"/>
          <w:sz w:val="28"/>
          <w:szCs w:val="28"/>
        </w:rPr>
      </w:pPr>
      <w:r w:rsidRPr="005F64A4">
        <w:rPr>
          <w:rFonts w:ascii="Times New Roman" w:eastAsia="Times New Roman" w:hAnsi="Times New Roman" w:cs="Times New Roman"/>
          <w:sz w:val="28"/>
          <w:szCs w:val="28"/>
        </w:rPr>
        <w:t>- </w:t>
      </w:r>
      <w:r w:rsidRPr="005F64A4">
        <w:rPr>
          <w:rFonts w:ascii="Times New Roman" w:eastAsia="Times New Roman" w:hAnsi="Times New Roman" w:cs="Times New Roman"/>
          <w:i/>
          <w:sz w:val="28"/>
          <w:szCs w:val="28"/>
        </w:rPr>
        <w:t>на создание и организацию деятельности административных комиссий</w:t>
      </w:r>
      <w:r w:rsidRPr="005F64A4">
        <w:rPr>
          <w:rFonts w:ascii="Times New Roman" w:eastAsia="Times New Roman" w:hAnsi="Times New Roman" w:cs="Times New Roman"/>
          <w:sz w:val="28"/>
          <w:szCs w:val="28"/>
        </w:rPr>
        <w:t xml:space="preserve"> в размере 1 911,6 тыс. рублей. Расчеты общего объема финансового обеспечения передаваемых полномочий произведены в соответствии с Законом Оренбургской области от 16.03.2009 № 2818/606-IV-ОЗ «О наделении органов местного самоуправления Оренбургской области государственными полномочиями по созданию административных комиссий»;</w:t>
      </w:r>
    </w:p>
    <w:p w:rsidR="007F5AE2" w:rsidRPr="005F64A4" w:rsidRDefault="007F5AE2" w:rsidP="007F5AE2">
      <w:pPr>
        <w:suppressAutoHyphens/>
        <w:autoSpaceDE w:val="0"/>
        <w:autoSpaceDN w:val="0"/>
        <w:adjustRightInd w:val="0"/>
        <w:ind w:firstLine="540"/>
        <w:jc w:val="both"/>
        <w:outlineLvl w:val="0"/>
        <w:rPr>
          <w:rFonts w:ascii="Times New Roman" w:hAnsi="Times New Roman" w:cs="Times New Roman"/>
          <w:sz w:val="28"/>
          <w:szCs w:val="28"/>
        </w:rPr>
      </w:pPr>
      <w:r w:rsidRPr="005F64A4">
        <w:rPr>
          <w:rFonts w:ascii="Times New Roman" w:eastAsia="Times New Roman" w:hAnsi="Times New Roman" w:cs="Times New Roman"/>
          <w:sz w:val="28"/>
          <w:szCs w:val="28"/>
        </w:rPr>
        <w:t>- </w:t>
      </w:r>
      <w:r w:rsidRPr="005F64A4">
        <w:rPr>
          <w:rFonts w:ascii="Times New Roman" w:eastAsia="Times New Roman" w:hAnsi="Times New Roman" w:cs="Times New Roman"/>
          <w:i/>
          <w:sz w:val="28"/>
          <w:szCs w:val="28"/>
        </w:rPr>
        <w:t>на ведение списка детей сирот, детей оставшихся без попечения родителей и лиц из их числа</w:t>
      </w:r>
      <w:r w:rsidRPr="005F64A4">
        <w:rPr>
          <w:rFonts w:ascii="Times New Roman" w:eastAsia="Times New Roman" w:hAnsi="Times New Roman" w:cs="Times New Roman"/>
          <w:sz w:val="28"/>
          <w:szCs w:val="28"/>
        </w:rPr>
        <w:t xml:space="preserve"> в размере 16 178,8 тыс. рублей. </w:t>
      </w:r>
      <w:r w:rsidRPr="005F64A4">
        <w:rPr>
          <w:rFonts w:ascii="Times New Roman" w:hAnsi="Times New Roman" w:cs="Times New Roman"/>
          <w:sz w:val="28"/>
          <w:szCs w:val="28"/>
        </w:rPr>
        <w:t>Расчеты произведены в соответствии с методикой, предусмотренной Законом Оренбургской области от 29.12.2007 № 1853/389-IV-ОЗ «О наделении органов местного самоуправления Оренбургской области отдельными государственными полномочиями Оренбургской области по обеспечению жильем по договору социального найма и договору найма</w:t>
      </w:r>
      <w:r w:rsidRPr="007F5AE2">
        <w:rPr>
          <w:rFonts w:ascii="Times New Roman" w:hAnsi="Times New Roman" w:cs="Times New Roman"/>
          <w:sz w:val="28"/>
          <w:szCs w:val="28"/>
        </w:rPr>
        <w:t xml:space="preserve"> специализированного жилого помещения отдельных категорий граждан», с учетом изменений предусмотренных представленным на экспертизу проектом закона Оренбургской области от 27.08.2020 № 170/3358-20 «О внесении изменений в Закон Оренбургской области «О наделении органов местного самоуправления государственными полномочиями Оренбургской области по обеспечению жильем по договору социального найма и договору найма специализированного жилого помещения отдельных категорий граждан» (подписан Губернатором Оренбургской области 10.11.2020), исходя из годового фонда оплаты труда (с учетом начислений) на содержание 44 единиц специалистов на 41 муниципальное образование</w:t>
      </w:r>
      <w:r w:rsidRPr="00A52F6C">
        <w:rPr>
          <w:rFonts w:ascii="Times New Roman" w:hAnsi="Times New Roman" w:cs="Times New Roman"/>
          <w:sz w:val="28"/>
          <w:szCs w:val="28"/>
        </w:rPr>
        <w:t xml:space="preserve"> (согласно списку муниципальных образований, предусмотренному </w:t>
      </w:r>
      <w:r w:rsidRPr="005F64A4">
        <w:rPr>
          <w:rFonts w:ascii="Times New Roman" w:hAnsi="Times New Roman" w:cs="Times New Roman"/>
          <w:sz w:val="28"/>
          <w:szCs w:val="28"/>
        </w:rPr>
        <w:t>методикой расчета) и расходов на обеспечение деятельности специалистов;</w:t>
      </w:r>
    </w:p>
    <w:p w:rsidR="00964FAC" w:rsidRPr="005F64A4" w:rsidRDefault="00964FAC" w:rsidP="00964FAC">
      <w:pPr>
        <w:suppressAutoHyphens/>
        <w:autoSpaceDE w:val="0"/>
        <w:autoSpaceDN w:val="0"/>
        <w:adjustRightInd w:val="0"/>
        <w:ind w:firstLine="540"/>
        <w:jc w:val="both"/>
        <w:outlineLvl w:val="0"/>
        <w:rPr>
          <w:rFonts w:ascii="Times New Roman" w:eastAsia="Times New Roman" w:hAnsi="Times New Roman" w:cs="Times New Roman"/>
          <w:sz w:val="28"/>
          <w:szCs w:val="28"/>
        </w:rPr>
      </w:pPr>
      <w:r w:rsidRPr="005F64A4">
        <w:rPr>
          <w:rFonts w:ascii="Times New Roman" w:eastAsia="Times New Roman" w:hAnsi="Times New Roman" w:cs="Times New Roman"/>
          <w:sz w:val="28"/>
          <w:szCs w:val="28"/>
        </w:rPr>
        <w:t xml:space="preserve">- </w:t>
      </w:r>
      <w:r w:rsidRPr="005F64A4">
        <w:rPr>
          <w:rFonts w:ascii="Times New Roman" w:eastAsia="Times New Roman" w:hAnsi="Times New Roman" w:cs="Times New Roman"/>
          <w:i/>
          <w:sz w:val="28"/>
          <w:szCs w:val="28"/>
        </w:rPr>
        <w:t>на организацию выполнения полномочий Оренбургской области по расчету и предоставлению дотаций бюджетам поселений на выравнивание бюджетной обеспеченности за счет средств областного бюджета</w:t>
      </w:r>
      <w:r w:rsidRPr="005F64A4">
        <w:rPr>
          <w:rFonts w:ascii="Times New Roman" w:eastAsia="Times New Roman" w:hAnsi="Times New Roman" w:cs="Times New Roman"/>
          <w:sz w:val="28"/>
          <w:szCs w:val="28"/>
        </w:rPr>
        <w:t xml:space="preserve"> в размере 1 624,0 тыс. рублей. Расчеты произведены в соответствии с методикой, утвержденной Законом Оренбургской области от 06.07.2009 № 3044/669-IV-ОЗ «О наделении органов местного самоуправления муниципальных районов государственными полномочиями Оренбургской области по расчету и предоставлению дотаций бюджетам поселений на выравнивание бюджетной обеспеченности за счет средств областного бюджета».</w:t>
      </w:r>
    </w:p>
    <w:p w:rsidR="00964FAC" w:rsidRPr="00964FAC" w:rsidRDefault="00964FAC" w:rsidP="00964FAC">
      <w:pPr>
        <w:suppressAutoHyphens/>
        <w:autoSpaceDE w:val="0"/>
        <w:autoSpaceDN w:val="0"/>
        <w:adjustRightInd w:val="0"/>
        <w:ind w:firstLine="540"/>
        <w:jc w:val="both"/>
        <w:outlineLvl w:val="0"/>
        <w:rPr>
          <w:rFonts w:ascii="Times New Roman" w:eastAsia="Times New Roman" w:hAnsi="Times New Roman" w:cs="Times New Roman"/>
          <w:sz w:val="28"/>
          <w:szCs w:val="28"/>
        </w:rPr>
      </w:pPr>
      <w:r w:rsidRPr="005F64A4">
        <w:rPr>
          <w:rFonts w:ascii="Times New Roman" w:eastAsia="Times New Roman" w:hAnsi="Times New Roman" w:cs="Times New Roman"/>
          <w:sz w:val="28"/>
          <w:szCs w:val="28"/>
        </w:rPr>
        <w:t>Размер нераспределенной субвенции составляет 1 161,0 тыс. рублей. Приложением 15 к Законопроекту предусмотрен Порядок формирования и предоставления из областного бюджета единой субвенции бюджетам городских округов и муниципальных районов на осуществление отдельных государственных полномочий, согласно которому в случае необходимости</w:t>
      </w:r>
      <w:r w:rsidRPr="00964FAC">
        <w:rPr>
          <w:rFonts w:ascii="Times New Roman" w:eastAsia="Times New Roman" w:hAnsi="Times New Roman" w:cs="Times New Roman"/>
          <w:sz w:val="28"/>
          <w:szCs w:val="28"/>
        </w:rPr>
        <w:t xml:space="preserve"> уполномоченные органы местного самоуправления вправе перераспределить </w:t>
      </w:r>
      <w:r w:rsidRPr="00964FAC">
        <w:rPr>
          <w:rFonts w:ascii="Times New Roman" w:eastAsia="Times New Roman" w:hAnsi="Times New Roman" w:cs="Times New Roman"/>
          <w:sz w:val="28"/>
          <w:szCs w:val="28"/>
        </w:rPr>
        <w:lastRenderedPageBreak/>
        <w:t>указанные объемы расходов, источником которых является единая субвенция.</w:t>
      </w:r>
    </w:p>
    <w:p w:rsidR="00964FAC" w:rsidRPr="00964FAC" w:rsidRDefault="00964FAC" w:rsidP="00964FAC">
      <w:pPr>
        <w:ind w:firstLine="567"/>
        <w:jc w:val="center"/>
        <w:rPr>
          <w:rFonts w:ascii="Times New Roman" w:eastAsia="Times New Roman" w:hAnsi="Times New Roman" w:cs="Times New Roman"/>
          <w:b/>
          <w:sz w:val="28"/>
          <w:szCs w:val="28"/>
        </w:rPr>
      </w:pPr>
      <w:r w:rsidRPr="00964FAC">
        <w:rPr>
          <w:rFonts w:ascii="Times New Roman" w:eastAsia="Times New Roman" w:hAnsi="Times New Roman" w:cs="Times New Roman"/>
          <w:b/>
          <w:sz w:val="28"/>
          <w:szCs w:val="28"/>
        </w:rPr>
        <w:t>Межбюджетные трансферты</w:t>
      </w:r>
    </w:p>
    <w:p w:rsidR="00964FAC" w:rsidRPr="00964FAC" w:rsidRDefault="00964FAC" w:rsidP="00964FAC">
      <w:pPr>
        <w:ind w:firstLine="567"/>
        <w:jc w:val="both"/>
        <w:rPr>
          <w:rFonts w:ascii="Times New Roman" w:eastAsia="Times New Roman" w:hAnsi="Times New Roman" w:cs="Times New Roman"/>
          <w:sz w:val="28"/>
          <w:szCs w:val="28"/>
        </w:rPr>
      </w:pPr>
      <w:r w:rsidRPr="00964FAC">
        <w:rPr>
          <w:rFonts w:ascii="Times New Roman" w:eastAsia="Times New Roman" w:hAnsi="Times New Roman" w:cs="Times New Roman"/>
          <w:sz w:val="28"/>
          <w:szCs w:val="28"/>
        </w:rPr>
        <w:t>Распределение межбюджетных трансфертов из областного бюджета в 2021 году по разделам классификации бюджетных расходов приведено в сл</w:t>
      </w:r>
      <w:r w:rsidRPr="00964FAC">
        <w:rPr>
          <w:rFonts w:ascii="Times New Roman" w:eastAsia="Times New Roman" w:hAnsi="Times New Roman" w:cs="Times New Roman"/>
          <w:sz w:val="28"/>
          <w:szCs w:val="28"/>
        </w:rPr>
        <w:t>е</w:t>
      </w:r>
      <w:r w:rsidRPr="00964FAC">
        <w:rPr>
          <w:rFonts w:ascii="Times New Roman" w:eastAsia="Times New Roman" w:hAnsi="Times New Roman" w:cs="Times New Roman"/>
          <w:sz w:val="28"/>
          <w:szCs w:val="28"/>
        </w:rPr>
        <w:t>дующей таблице</w:t>
      </w:r>
      <w:r w:rsidR="00A73535">
        <w:rPr>
          <w:rFonts w:ascii="Times New Roman" w:eastAsia="Times New Roman" w:hAnsi="Times New Roman" w:cs="Times New Roman"/>
          <w:sz w:val="28"/>
          <w:szCs w:val="28"/>
        </w:rPr>
        <w:t xml:space="preserve"> 5</w:t>
      </w:r>
      <w:r w:rsidR="005D1382">
        <w:rPr>
          <w:rFonts w:ascii="Times New Roman" w:eastAsia="Times New Roman" w:hAnsi="Times New Roman" w:cs="Times New Roman"/>
          <w:sz w:val="28"/>
          <w:szCs w:val="28"/>
        </w:rPr>
        <w:t>2</w:t>
      </w:r>
      <w:r w:rsidR="00A73535">
        <w:rPr>
          <w:rFonts w:ascii="Times New Roman" w:eastAsia="Times New Roman" w:hAnsi="Times New Roman" w:cs="Times New Roman"/>
          <w:sz w:val="28"/>
          <w:szCs w:val="28"/>
        </w:rPr>
        <w:t>.</w:t>
      </w:r>
    </w:p>
    <w:p w:rsidR="00964FAC" w:rsidRPr="00964FAC" w:rsidRDefault="00964FAC" w:rsidP="00964FAC">
      <w:pPr>
        <w:ind w:firstLine="567"/>
        <w:jc w:val="right"/>
        <w:rPr>
          <w:rFonts w:ascii="Times New Roman" w:eastAsia="Times New Roman" w:hAnsi="Times New Roman" w:cs="Times New Roman"/>
          <w:sz w:val="28"/>
          <w:szCs w:val="28"/>
        </w:rPr>
      </w:pPr>
      <w:r w:rsidRPr="00964FAC">
        <w:rPr>
          <w:rFonts w:ascii="Times New Roman" w:eastAsia="Times New Roman" w:hAnsi="Times New Roman" w:cs="Times New Roman"/>
          <w:sz w:val="28"/>
          <w:szCs w:val="28"/>
        </w:rPr>
        <w:t xml:space="preserve">Таблица </w:t>
      </w:r>
      <w:r w:rsidR="00A73535">
        <w:rPr>
          <w:rFonts w:ascii="Times New Roman" w:eastAsia="Times New Roman" w:hAnsi="Times New Roman" w:cs="Times New Roman"/>
          <w:sz w:val="28"/>
          <w:szCs w:val="28"/>
        </w:rPr>
        <w:t>5</w:t>
      </w:r>
      <w:r w:rsidR="005D1382">
        <w:rPr>
          <w:rFonts w:ascii="Times New Roman" w:eastAsia="Times New Roman" w:hAnsi="Times New Roman" w:cs="Times New Roman"/>
          <w:sz w:val="28"/>
          <w:szCs w:val="28"/>
        </w:rPr>
        <w:t>2</w:t>
      </w:r>
    </w:p>
    <w:p w:rsidR="00964FAC" w:rsidRPr="00964FAC" w:rsidRDefault="00964FAC" w:rsidP="00964FAC">
      <w:pPr>
        <w:ind w:firstLine="567"/>
        <w:jc w:val="right"/>
        <w:rPr>
          <w:rFonts w:ascii="Times New Roman" w:eastAsia="Times New Roman" w:hAnsi="Times New Roman" w:cs="Times New Roman"/>
          <w:sz w:val="28"/>
          <w:szCs w:val="28"/>
        </w:rPr>
      </w:pPr>
      <w:r w:rsidRPr="00964FAC">
        <w:rPr>
          <w:rFonts w:ascii="Times New Roman" w:eastAsia="Times New Roman" w:hAnsi="Times New Roman" w:cs="Times New Roman"/>
          <w:sz w:val="28"/>
          <w:szCs w:val="28"/>
        </w:rPr>
        <w:t>(тыс. рублей)</w:t>
      </w:r>
    </w:p>
    <w:tbl>
      <w:tblPr>
        <w:tblW w:w="9462" w:type="dxa"/>
        <w:tblInd w:w="95" w:type="dxa"/>
        <w:tblLayout w:type="fixed"/>
        <w:tblLook w:val="04A0"/>
      </w:tblPr>
      <w:tblGrid>
        <w:gridCol w:w="550"/>
        <w:gridCol w:w="2582"/>
        <w:gridCol w:w="1100"/>
        <w:gridCol w:w="1026"/>
        <w:gridCol w:w="1134"/>
        <w:gridCol w:w="1029"/>
        <w:gridCol w:w="1239"/>
        <w:gridCol w:w="802"/>
      </w:tblGrid>
      <w:tr w:rsidR="00964FAC" w:rsidRPr="00964FAC" w:rsidTr="00A73535">
        <w:trPr>
          <w:trHeight w:val="699"/>
          <w:tblHeader/>
        </w:trPr>
        <w:tc>
          <w:tcPr>
            <w:tcW w:w="3132" w:type="dxa"/>
            <w:gridSpan w:val="2"/>
            <w:tcBorders>
              <w:top w:val="single" w:sz="4" w:space="0" w:color="808080"/>
              <w:left w:val="single" w:sz="4" w:space="0" w:color="808080"/>
              <w:bottom w:val="single" w:sz="4" w:space="0" w:color="808080"/>
              <w:right w:val="single" w:sz="4" w:space="0" w:color="808080"/>
            </w:tcBorders>
            <w:shd w:val="clear" w:color="auto" w:fill="auto"/>
            <w:hideMark/>
          </w:tcPr>
          <w:p w:rsidR="00964FAC" w:rsidRPr="00964FAC" w:rsidRDefault="00964FAC" w:rsidP="00964FAC">
            <w:pPr>
              <w:jc w:val="center"/>
              <w:rPr>
                <w:rFonts w:ascii="Times New Roman" w:eastAsia="Times New Roman" w:hAnsi="Times New Roman" w:cs="Times New Roman"/>
                <w:color w:val="000000"/>
                <w:sz w:val="20"/>
                <w:szCs w:val="20"/>
              </w:rPr>
            </w:pPr>
            <w:r w:rsidRPr="00964FAC">
              <w:rPr>
                <w:rFonts w:ascii="Times New Roman" w:eastAsia="Times New Roman" w:hAnsi="Times New Roman" w:cs="Times New Roman"/>
                <w:color w:val="000000"/>
                <w:sz w:val="20"/>
                <w:szCs w:val="20"/>
              </w:rPr>
              <w:t xml:space="preserve">Раздел классификации </w:t>
            </w:r>
          </w:p>
          <w:p w:rsidR="00964FAC" w:rsidRPr="00964FAC" w:rsidRDefault="00964FAC" w:rsidP="00964FAC">
            <w:pPr>
              <w:jc w:val="center"/>
              <w:rPr>
                <w:rFonts w:ascii="Times New Roman" w:eastAsia="Times New Roman" w:hAnsi="Times New Roman" w:cs="Times New Roman"/>
                <w:color w:val="000000"/>
                <w:sz w:val="20"/>
                <w:szCs w:val="20"/>
              </w:rPr>
            </w:pPr>
            <w:r w:rsidRPr="00964FAC">
              <w:rPr>
                <w:rFonts w:ascii="Times New Roman" w:eastAsia="Times New Roman" w:hAnsi="Times New Roman" w:cs="Times New Roman"/>
                <w:color w:val="000000"/>
                <w:sz w:val="20"/>
                <w:szCs w:val="20"/>
              </w:rPr>
              <w:t>бюджетных расходов</w:t>
            </w:r>
          </w:p>
        </w:tc>
        <w:tc>
          <w:tcPr>
            <w:tcW w:w="1100" w:type="dxa"/>
            <w:tcBorders>
              <w:top w:val="single" w:sz="4" w:space="0" w:color="808080"/>
              <w:left w:val="nil"/>
              <w:bottom w:val="single" w:sz="4" w:space="0" w:color="808080"/>
              <w:right w:val="single" w:sz="4" w:space="0" w:color="808080"/>
            </w:tcBorders>
            <w:shd w:val="clear" w:color="auto" w:fill="auto"/>
            <w:hideMark/>
          </w:tcPr>
          <w:p w:rsidR="00964FAC" w:rsidRPr="00964FAC" w:rsidRDefault="00964FAC" w:rsidP="00964FAC">
            <w:pPr>
              <w:jc w:val="center"/>
              <w:rPr>
                <w:rFonts w:ascii="Times New Roman" w:eastAsia="Times New Roman" w:hAnsi="Times New Roman" w:cs="Times New Roman"/>
                <w:color w:val="000000"/>
                <w:sz w:val="20"/>
                <w:szCs w:val="20"/>
              </w:rPr>
            </w:pPr>
            <w:r w:rsidRPr="00964FAC">
              <w:rPr>
                <w:rFonts w:ascii="Times New Roman" w:eastAsia="Times New Roman" w:hAnsi="Times New Roman" w:cs="Times New Roman"/>
                <w:color w:val="000000"/>
                <w:sz w:val="20"/>
                <w:szCs w:val="20"/>
              </w:rPr>
              <w:t>Дотации</w:t>
            </w:r>
          </w:p>
        </w:tc>
        <w:tc>
          <w:tcPr>
            <w:tcW w:w="1026" w:type="dxa"/>
            <w:tcBorders>
              <w:top w:val="single" w:sz="4" w:space="0" w:color="808080"/>
              <w:left w:val="nil"/>
              <w:bottom w:val="single" w:sz="4" w:space="0" w:color="808080"/>
              <w:right w:val="single" w:sz="4" w:space="0" w:color="808080"/>
            </w:tcBorders>
            <w:shd w:val="clear" w:color="auto" w:fill="auto"/>
            <w:hideMark/>
          </w:tcPr>
          <w:p w:rsidR="00964FAC" w:rsidRPr="00964FAC" w:rsidRDefault="00964FAC" w:rsidP="00964FAC">
            <w:pPr>
              <w:jc w:val="center"/>
              <w:rPr>
                <w:rFonts w:ascii="Times New Roman" w:eastAsia="Times New Roman" w:hAnsi="Times New Roman" w:cs="Times New Roman"/>
                <w:color w:val="000000"/>
                <w:sz w:val="20"/>
                <w:szCs w:val="20"/>
              </w:rPr>
            </w:pPr>
            <w:r w:rsidRPr="00964FAC">
              <w:rPr>
                <w:rFonts w:ascii="Times New Roman" w:eastAsia="Times New Roman" w:hAnsi="Times New Roman" w:cs="Times New Roman"/>
                <w:color w:val="000000"/>
                <w:sz w:val="20"/>
                <w:szCs w:val="20"/>
              </w:rPr>
              <w:t>Субс</w:t>
            </w:r>
            <w:r w:rsidRPr="00964FAC">
              <w:rPr>
                <w:rFonts w:ascii="Times New Roman" w:eastAsia="Times New Roman" w:hAnsi="Times New Roman" w:cs="Times New Roman"/>
                <w:color w:val="000000"/>
                <w:sz w:val="20"/>
                <w:szCs w:val="20"/>
              </w:rPr>
              <w:t>и</w:t>
            </w:r>
            <w:r w:rsidRPr="00964FAC">
              <w:rPr>
                <w:rFonts w:ascii="Times New Roman" w:eastAsia="Times New Roman" w:hAnsi="Times New Roman" w:cs="Times New Roman"/>
                <w:color w:val="000000"/>
                <w:sz w:val="20"/>
                <w:szCs w:val="20"/>
              </w:rPr>
              <w:t>дии</w:t>
            </w:r>
          </w:p>
        </w:tc>
        <w:tc>
          <w:tcPr>
            <w:tcW w:w="1134" w:type="dxa"/>
            <w:tcBorders>
              <w:top w:val="single" w:sz="4" w:space="0" w:color="808080"/>
              <w:left w:val="nil"/>
              <w:bottom w:val="single" w:sz="4" w:space="0" w:color="808080"/>
              <w:right w:val="single" w:sz="4" w:space="0" w:color="808080"/>
            </w:tcBorders>
            <w:shd w:val="clear" w:color="auto" w:fill="auto"/>
            <w:hideMark/>
          </w:tcPr>
          <w:p w:rsidR="00964FAC" w:rsidRPr="00964FAC" w:rsidRDefault="00964FAC" w:rsidP="00964FAC">
            <w:pPr>
              <w:jc w:val="center"/>
              <w:rPr>
                <w:rFonts w:ascii="Times New Roman" w:eastAsia="Times New Roman" w:hAnsi="Times New Roman" w:cs="Times New Roman"/>
                <w:color w:val="000000"/>
                <w:sz w:val="20"/>
                <w:szCs w:val="20"/>
              </w:rPr>
            </w:pPr>
            <w:r w:rsidRPr="00964FAC">
              <w:rPr>
                <w:rFonts w:ascii="Times New Roman" w:eastAsia="Times New Roman" w:hAnsi="Times New Roman" w:cs="Times New Roman"/>
                <w:color w:val="000000"/>
                <w:sz w:val="20"/>
                <w:szCs w:val="20"/>
              </w:rPr>
              <w:t>Субве</w:t>
            </w:r>
            <w:r w:rsidRPr="00964FAC">
              <w:rPr>
                <w:rFonts w:ascii="Times New Roman" w:eastAsia="Times New Roman" w:hAnsi="Times New Roman" w:cs="Times New Roman"/>
                <w:color w:val="000000"/>
                <w:sz w:val="20"/>
                <w:szCs w:val="20"/>
              </w:rPr>
              <w:t>н</w:t>
            </w:r>
            <w:r w:rsidRPr="00964FAC">
              <w:rPr>
                <w:rFonts w:ascii="Times New Roman" w:eastAsia="Times New Roman" w:hAnsi="Times New Roman" w:cs="Times New Roman"/>
                <w:color w:val="000000"/>
                <w:sz w:val="20"/>
                <w:szCs w:val="20"/>
              </w:rPr>
              <w:t>ции</w:t>
            </w:r>
          </w:p>
        </w:tc>
        <w:tc>
          <w:tcPr>
            <w:tcW w:w="1029" w:type="dxa"/>
            <w:tcBorders>
              <w:top w:val="single" w:sz="4" w:space="0" w:color="808080"/>
              <w:left w:val="nil"/>
              <w:bottom w:val="single" w:sz="4" w:space="0" w:color="808080"/>
              <w:right w:val="single" w:sz="4" w:space="0" w:color="808080"/>
            </w:tcBorders>
            <w:shd w:val="clear" w:color="auto" w:fill="auto"/>
            <w:hideMark/>
          </w:tcPr>
          <w:p w:rsidR="00964FAC" w:rsidRPr="00964FAC" w:rsidRDefault="00964FAC" w:rsidP="00964FAC">
            <w:pPr>
              <w:jc w:val="center"/>
              <w:rPr>
                <w:rFonts w:ascii="Times New Roman" w:eastAsia="Times New Roman" w:hAnsi="Times New Roman" w:cs="Times New Roman"/>
                <w:color w:val="000000"/>
                <w:sz w:val="20"/>
                <w:szCs w:val="20"/>
              </w:rPr>
            </w:pPr>
            <w:r w:rsidRPr="00964FAC">
              <w:rPr>
                <w:rFonts w:ascii="Times New Roman" w:eastAsia="Times New Roman" w:hAnsi="Times New Roman" w:cs="Times New Roman"/>
                <w:color w:val="000000"/>
                <w:sz w:val="20"/>
                <w:szCs w:val="20"/>
              </w:rPr>
              <w:t>Иные ме</w:t>
            </w:r>
            <w:r w:rsidRPr="00964FAC">
              <w:rPr>
                <w:rFonts w:ascii="Times New Roman" w:eastAsia="Times New Roman" w:hAnsi="Times New Roman" w:cs="Times New Roman"/>
                <w:color w:val="000000"/>
                <w:sz w:val="20"/>
                <w:szCs w:val="20"/>
              </w:rPr>
              <w:t>ж</w:t>
            </w:r>
            <w:r w:rsidRPr="00964FAC">
              <w:rPr>
                <w:rFonts w:ascii="Times New Roman" w:eastAsia="Times New Roman" w:hAnsi="Times New Roman" w:cs="Times New Roman"/>
                <w:color w:val="000000"/>
                <w:sz w:val="20"/>
                <w:szCs w:val="20"/>
              </w:rPr>
              <w:t>бюдже</w:t>
            </w:r>
            <w:r w:rsidRPr="00964FAC">
              <w:rPr>
                <w:rFonts w:ascii="Times New Roman" w:eastAsia="Times New Roman" w:hAnsi="Times New Roman" w:cs="Times New Roman"/>
                <w:color w:val="000000"/>
                <w:sz w:val="20"/>
                <w:szCs w:val="20"/>
              </w:rPr>
              <w:t>т</w:t>
            </w:r>
            <w:r w:rsidRPr="00964FAC">
              <w:rPr>
                <w:rFonts w:ascii="Times New Roman" w:eastAsia="Times New Roman" w:hAnsi="Times New Roman" w:cs="Times New Roman"/>
                <w:color w:val="000000"/>
                <w:sz w:val="20"/>
                <w:szCs w:val="20"/>
              </w:rPr>
              <w:t>ные тран</w:t>
            </w:r>
            <w:r w:rsidRPr="00964FAC">
              <w:rPr>
                <w:rFonts w:ascii="Times New Roman" w:eastAsia="Times New Roman" w:hAnsi="Times New Roman" w:cs="Times New Roman"/>
                <w:color w:val="000000"/>
                <w:sz w:val="20"/>
                <w:szCs w:val="20"/>
              </w:rPr>
              <w:t>с</w:t>
            </w:r>
            <w:r w:rsidRPr="00964FAC">
              <w:rPr>
                <w:rFonts w:ascii="Times New Roman" w:eastAsia="Times New Roman" w:hAnsi="Times New Roman" w:cs="Times New Roman"/>
                <w:color w:val="000000"/>
                <w:sz w:val="20"/>
                <w:szCs w:val="20"/>
              </w:rPr>
              <w:t>ферты</w:t>
            </w:r>
          </w:p>
        </w:tc>
        <w:tc>
          <w:tcPr>
            <w:tcW w:w="1239" w:type="dxa"/>
            <w:tcBorders>
              <w:top w:val="single" w:sz="4" w:space="0" w:color="808080"/>
              <w:left w:val="nil"/>
              <w:bottom w:val="single" w:sz="4" w:space="0" w:color="808080"/>
              <w:right w:val="single" w:sz="4" w:space="0" w:color="808080"/>
            </w:tcBorders>
            <w:shd w:val="clear" w:color="000000" w:fill="EAF1DD"/>
            <w:hideMark/>
          </w:tcPr>
          <w:p w:rsidR="00964FAC" w:rsidRPr="00964FAC" w:rsidRDefault="00964FAC" w:rsidP="00964FAC">
            <w:pPr>
              <w:jc w:val="center"/>
              <w:rPr>
                <w:rFonts w:ascii="Times New Roman" w:eastAsia="Times New Roman" w:hAnsi="Times New Roman" w:cs="Times New Roman"/>
                <w:color w:val="000000"/>
                <w:sz w:val="20"/>
                <w:szCs w:val="20"/>
              </w:rPr>
            </w:pPr>
            <w:r w:rsidRPr="00964FAC">
              <w:rPr>
                <w:rFonts w:ascii="Times New Roman" w:eastAsia="Times New Roman" w:hAnsi="Times New Roman" w:cs="Times New Roman"/>
                <w:color w:val="000000"/>
                <w:sz w:val="20"/>
                <w:szCs w:val="20"/>
              </w:rPr>
              <w:t>Итого</w:t>
            </w:r>
          </w:p>
        </w:tc>
        <w:tc>
          <w:tcPr>
            <w:tcW w:w="802" w:type="dxa"/>
            <w:tcBorders>
              <w:top w:val="single" w:sz="4" w:space="0" w:color="808080"/>
              <w:left w:val="nil"/>
              <w:bottom w:val="single" w:sz="4" w:space="0" w:color="808080"/>
              <w:right w:val="single" w:sz="4" w:space="0" w:color="808080"/>
            </w:tcBorders>
            <w:shd w:val="clear" w:color="auto" w:fill="auto"/>
            <w:hideMark/>
          </w:tcPr>
          <w:p w:rsidR="00964FAC" w:rsidRPr="00964FAC" w:rsidRDefault="00964FAC" w:rsidP="00964FAC">
            <w:pPr>
              <w:jc w:val="center"/>
              <w:rPr>
                <w:rFonts w:ascii="Times New Roman" w:eastAsia="Times New Roman" w:hAnsi="Times New Roman" w:cs="Times New Roman"/>
                <w:color w:val="000000"/>
                <w:sz w:val="20"/>
                <w:szCs w:val="20"/>
              </w:rPr>
            </w:pPr>
            <w:r w:rsidRPr="00964FAC">
              <w:rPr>
                <w:rFonts w:ascii="Times New Roman" w:eastAsia="Times New Roman" w:hAnsi="Times New Roman" w:cs="Times New Roman"/>
                <w:color w:val="000000"/>
                <w:sz w:val="20"/>
                <w:szCs w:val="20"/>
              </w:rPr>
              <w:t>Доля (%) в общем объ</w:t>
            </w:r>
            <w:r w:rsidRPr="00964FAC">
              <w:rPr>
                <w:rFonts w:ascii="Times New Roman" w:eastAsia="Times New Roman" w:hAnsi="Times New Roman" w:cs="Times New Roman"/>
                <w:color w:val="000000"/>
                <w:sz w:val="20"/>
                <w:szCs w:val="20"/>
              </w:rPr>
              <w:t>е</w:t>
            </w:r>
            <w:r w:rsidRPr="00964FAC">
              <w:rPr>
                <w:rFonts w:ascii="Times New Roman" w:eastAsia="Times New Roman" w:hAnsi="Times New Roman" w:cs="Times New Roman"/>
                <w:color w:val="000000"/>
                <w:sz w:val="20"/>
                <w:szCs w:val="20"/>
              </w:rPr>
              <w:t>ме</w:t>
            </w:r>
          </w:p>
        </w:tc>
      </w:tr>
      <w:tr w:rsidR="00964FAC" w:rsidRPr="00964FAC" w:rsidTr="008C433A">
        <w:trPr>
          <w:trHeight w:val="254"/>
        </w:trPr>
        <w:tc>
          <w:tcPr>
            <w:tcW w:w="550" w:type="dxa"/>
            <w:tcBorders>
              <w:top w:val="nil"/>
              <w:left w:val="single" w:sz="4" w:space="0" w:color="808080"/>
              <w:bottom w:val="single" w:sz="4" w:space="0" w:color="808080"/>
              <w:right w:val="single" w:sz="4" w:space="0" w:color="808080"/>
            </w:tcBorders>
            <w:shd w:val="clear" w:color="auto" w:fill="auto"/>
            <w:hideMark/>
          </w:tcPr>
          <w:p w:rsidR="00964FAC" w:rsidRPr="00964FAC" w:rsidRDefault="00964FAC" w:rsidP="00964FAC">
            <w:pPr>
              <w:jc w:val="center"/>
              <w:rPr>
                <w:rFonts w:ascii="Times New Roman" w:eastAsia="Times New Roman" w:hAnsi="Times New Roman" w:cs="Times New Roman"/>
                <w:color w:val="000000"/>
                <w:sz w:val="20"/>
                <w:szCs w:val="20"/>
              </w:rPr>
            </w:pPr>
            <w:r w:rsidRPr="00964FAC">
              <w:rPr>
                <w:rFonts w:ascii="Times New Roman" w:eastAsia="Times New Roman" w:hAnsi="Times New Roman" w:cs="Times New Roman"/>
                <w:color w:val="000000"/>
                <w:sz w:val="20"/>
                <w:szCs w:val="20"/>
              </w:rPr>
              <w:t>01</w:t>
            </w:r>
          </w:p>
        </w:tc>
        <w:tc>
          <w:tcPr>
            <w:tcW w:w="2582" w:type="dxa"/>
            <w:tcBorders>
              <w:top w:val="nil"/>
              <w:left w:val="nil"/>
              <w:bottom w:val="single" w:sz="4" w:space="0" w:color="808080"/>
              <w:right w:val="single" w:sz="4" w:space="0" w:color="808080"/>
            </w:tcBorders>
            <w:shd w:val="clear" w:color="auto" w:fill="auto"/>
            <w:hideMark/>
          </w:tcPr>
          <w:p w:rsidR="00964FAC" w:rsidRPr="00964FAC" w:rsidRDefault="00964FAC" w:rsidP="00964FAC">
            <w:pPr>
              <w:rPr>
                <w:rFonts w:ascii="Times New Roman" w:eastAsia="Times New Roman" w:hAnsi="Times New Roman" w:cs="Times New Roman"/>
                <w:color w:val="000000"/>
                <w:sz w:val="20"/>
                <w:szCs w:val="20"/>
              </w:rPr>
            </w:pPr>
            <w:r w:rsidRPr="00964FAC">
              <w:rPr>
                <w:rFonts w:ascii="Times New Roman" w:eastAsia="Times New Roman" w:hAnsi="Times New Roman" w:cs="Times New Roman"/>
                <w:color w:val="000000"/>
                <w:sz w:val="20"/>
                <w:szCs w:val="20"/>
              </w:rPr>
              <w:t>Общегосударственные в</w:t>
            </w:r>
            <w:r w:rsidRPr="00964FAC">
              <w:rPr>
                <w:rFonts w:ascii="Times New Roman" w:eastAsia="Times New Roman" w:hAnsi="Times New Roman" w:cs="Times New Roman"/>
                <w:color w:val="000000"/>
                <w:sz w:val="20"/>
                <w:szCs w:val="20"/>
              </w:rPr>
              <w:t>о</w:t>
            </w:r>
            <w:r w:rsidRPr="00964FAC">
              <w:rPr>
                <w:rFonts w:ascii="Times New Roman" w:eastAsia="Times New Roman" w:hAnsi="Times New Roman" w:cs="Times New Roman"/>
                <w:color w:val="000000"/>
                <w:sz w:val="20"/>
                <w:szCs w:val="20"/>
              </w:rPr>
              <w:t>просы</w:t>
            </w:r>
          </w:p>
        </w:tc>
        <w:tc>
          <w:tcPr>
            <w:tcW w:w="1100" w:type="dxa"/>
            <w:tcBorders>
              <w:top w:val="nil"/>
              <w:left w:val="nil"/>
              <w:bottom w:val="single" w:sz="4" w:space="0" w:color="808080"/>
              <w:right w:val="single" w:sz="4" w:space="0" w:color="808080"/>
            </w:tcBorders>
            <w:shd w:val="clear" w:color="auto" w:fill="auto"/>
            <w:tcMar>
              <w:left w:w="0" w:type="dxa"/>
              <w:right w:w="57" w:type="dxa"/>
            </w:tcMar>
            <w:hideMark/>
          </w:tcPr>
          <w:p w:rsidR="00964FAC" w:rsidRPr="00964FAC" w:rsidRDefault="00964FAC" w:rsidP="00964FAC">
            <w:pPr>
              <w:jc w:val="right"/>
              <w:rPr>
                <w:rFonts w:ascii="Times New Roman" w:eastAsia="Times New Roman" w:hAnsi="Times New Roman" w:cs="Times New Roman"/>
                <w:color w:val="000000"/>
                <w:sz w:val="20"/>
                <w:szCs w:val="20"/>
              </w:rPr>
            </w:pPr>
            <w:r w:rsidRPr="00964FAC">
              <w:rPr>
                <w:rFonts w:ascii="Times New Roman" w:eastAsia="Times New Roman" w:hAnsi="Times New Roman" w:cs="Times New Roman"/>
                <w:color w:val="000000"/>
                <w:sz w:val="20"/>
                <w:szCs w:val="20"/>
              </w:rPr>
              <w:t> </w:t>
            </w:r>
          </w:p>
        </w:tc>
        <w:tc>
          <w:tcPr>
            <w:tcW w:w="1026" w:type="dxa"/>
            <w:tcBorders>
              <w:top w:val="nil"/>
              <w:left w:val="nil"/>
              <w:bottom w:val="single" w:sz="4" w:space="0" w:color="808080"/>
              <w:right w:val="single" w:sz="4" w:space="0" w:color="808080"/>
            </w:tcBorders>
            <w:shd w:val="clear" w:color="auto" w:fill="auto"/>
            <w:tcMar>
              <w:left w:w="0" w:type="dxa"/>
              <w:right w:w="57" w:type="dxa"/>
            </w:tcMar>
            <w:hideMark/>
          </w:tcPr>
          <w:p w:rsidR="00964FAC" w:rsidRPr="00964FAC" w:rsidRDefault="00964FAC" w:rsidP="00964FAC">
            <w:pPr>
              <w:jc w:val="right"/>
              <w:rPr>
                <w:rFonts w:ascii="Times New Roman" w:eastAsia="Times New Roman" w:hAnsi="Times New Roman" w:cs="Times New Roman"/>
                <w:color w:val="000000"/>
                <w:sz w:val="20"/>
                <w:szCs w:val="20"/>
              </w:rPr>
            </w:pPr>
            <w:r w:rsidRPr="00964FAC">
              <w:rPr>
                <w:rFonts w:ascii="Times New Roman" w:eastAsia="Times New Roman" w:hAnsi="Times New Roman" w:cs="Times New Roman"/>
                <w:color w:val="000000"/>
                <w:sz w:val="20"/>
                <w:szCs w:val="20"/>
              </w:rPr>
              <w:t> </w:t>
            </w:r>
          </w:p>
        </w:tc>
        <w:tc>
          <w:tcPr>
            <w:tcW w:w="1134" w:type="dxa"/>
            <w:tcBorders>
              <w:top w:val="nil"/>
              <w:left w:val="nil"/>
              <w:bottom w:val="single" w:sz="4" w:space="0" w:color="808080"/>
              <w:right w:val="single" w:sz="4" w:space="0" w:color="808080"/>
            </w:tcBorders>
            <w:shd w:val="clear" w:color="auto" w:fill="auto"/>
            <w:tcMar>
              <w:left w:w="0" w:type="dxa"/>
              <w:right w:w="57" w:type="dxa"/>
            </w:tcMar>
            <w:hideMark/>
          </w:tcPr>
          <w:p w:rsidR="00964FAC" w:rsidRPr="00964FAC" w:rsidRDefault="00964FAC" w:rsidP="00964FAC">
            <w:pPr>
              <w:jc w:val="right"/>
              <w:rPr>
                <w:rFonts w:ascii="Times New Roman" w:eastAsia="Times New Roman" w:hAnsi="Times New Roman" w:cs="Times New Roman"/>
                <w:color w:val="000000"/>
                <w:sz w:val="20"/>
                <w:szCs w:val="20"/>
              </w:rPr>
            </w:pPr>
            <w:r w:rsidRPr="00964FAC">
              <w:rPr>
                <w:rFonts w:ascii="Times New Roman" w:eastAsia="Times New Roman" w:hAnsi="Times New Roman" w:cs="Times New Roman"/>
                <w:color w:val="000000"/>
                <w:sz w:val="20"/>
                <w:szCs w:val="20"/>
              </w:rPr>
              <w:t>33 859,8</w:t>
            </w:r>
          </w:p>
        </w:tc>
        <w:tc>
          <w:tcPr>
            <w:tcW w:w="1029" w:type="dxa"/>
            <w:tcBorders>
              <w:top w:val="nil"/>
              <w:left w:val="nil"/>
              <w:bottom w:val="single" w:sz="4" w:space="0" w:color="808080"/>
              <w:right w:val="single" w:sz="4" w:space="0" w:color="808080"/>
            </w:tcBorders>
            <w:shd w:val="clear" w:color="auto" w:fill="auto"/>
            <w:tcMar>
              <w:left w:w="0" w:type="dxa"/>
              <w:right w:w="57" w:type="dxa"/>
            </w:tcMar>
            <w:hideMark/>
          </w:tcPr>
          <w:p w:rsidR="00964FAC" w:rsidRPr="00964FAC" w:rsidRDefault="00964FAC" w:rsidP="00964FAC">
            <w:pPr>
              <w:jc w:val="right"/>
              <w:rPr>
                <w:rFonts w:ascii="Times New Roman" w:eastAsia="Times New Roman" w:hAnsi="Times New Roman" w:cs="Times New Roman"/>
                <w:color w:val="000000"/>
                <w:sz w:val="20"/>
                <w:szCs w:val="20"/>
              </w:rPr>
            </w:pPr>
          </w:p>
        </w:tc>
        <w:tc>
          <w:tcPr>
            <w:tcW w:w="1239" w:type="dxa"/>
            <w:tcBorders>
              <w:top w:val="nil"/>
              <w:left w:val="nil"/>
              <w:bottom w:val="single" w:sz="4" w:space="0" w:color="808080"/>
              <w:right w:val="single" w:sz="4" w:space="0" w:color="808080"/>
            </w:tcBorders>
            <w:shd w:val="clear" w:color="000000" w:fill="EAF1DD"/>
            <w:tcMar>
              <w:left w:w="0" w:type="dxa"/>
              <w:right w:w="57" w:type="dxa"/>
            </w:tcMar>
            <w:hideMark/>
          </w:tcPr>
          <w:p w:rsidR="00964FAC" w:rsidRPr="00964FAC" w:rsidRDefault="00964FAC" w:rsidP="00964FAC">
            <w:pPr>
              <w:jc w:val="right"/>
              <w:rPr>
                <w:rFonts w:ascii="Times New Roman" w:eastAsia="Times New Roman" w:hAnsi="Times New Roman" w:cs="Times New Roman"/>
                <w:color w:val="000000"/>
                <w:sz w:val="20"/>
                <w:szCs w:val="20"/>
              </w:rPr>
            </w:pPr>
            <w:r w:rsidRPr="00964FAC">
              <w:rPr>
                <w:rFonts w:ascii="Times New Roman" w:eastAsia="Times New Roman" w:hAnsi="Times New Roman" w:cs="Times New Roman"/>
                <w:color w:val="000000"/>
                <w:sz w:val="20"/>
                <w:szCs w:val="20"/>
              </w:rPr>
              <w:t>33 859,8</w:t>
            </w:r>
          </w:p>
        </w:tc>
        <w:tc>
          <w:tcPr>
            <w:tcW w:w="802" w:type="dxa"/>
            <w:tcBorders>
              <w:top w:val="nil"/>
              <w:left w:val="nil"/>
              <w:bottom w:val="single" w:sz="4" w:space="0" w:color="808080"/>
              <w:right w:val="single" w:sz="4" w:space="0" w:color="808080"/>
            </w:tcBorders>
            <w:shd w:val="clear" w:color="auto" w:fill="auto"/>
            <w:tcMar>
              <w:left w:w="0" w:type="dxa"/>
              <w:right w:w="57" w:type="dxa"/>
            </w:tcMar>
            <w:hideMark/>
          </w:tcPr>
          <w:p w:rsidR="00964FAC" w:rsidRPr="00964FAC" w:rsidRDefault="00964FAC" w:rsidP="008C433A">
            <w:pPr>
              <w:jc w:val="right"/>
              <w:rPr>
                <w:rFonts w:ascii="Times New Roman" w:eastAsia="Times New Roman" w:hAnsi="Times New Roman" w:cs="Times New Roman"/>
                <w:color w:val="000000"/>
                <w:sz w:val="20"/>
                <w:szCs w:val="20"/>
              </w:rPr>
            </w:pPr>
            <w:r w:rsidRPr="00964FAC">
              <w:rPr>
                <w:rFonts w:ascii="Times New Roman" w:eastAsia="Times New Roman" w:hAnsi="Times New Roman" w:cs="Times New Roman"/>
                <w:color w:val="000000"/>
                <w:sz w:val="20"/>
                <w:szCs w:val="20"/>
              </w:rPr>
              <w:t>0,1 </w:t>
            </w:r>
          </w:p>
        </w:tc>
      </w:tr>
      <w:tr w:rsidR="00964FAC" w:rsidRPr="00964FAC" w:rsidTr="008C433A">
        <w:trPr>
          <w:trHeight w:val="254"/>
        </w:trPr>
        <w:tc>
          <w:tcPr>
            <w:tcW w:w="550" w:type="dxa"/>
            <w:tcBorders>
              <w:top w:val="nil"/>
              <w:left w:val="single" w:sz="4" w:space="0" w:color="808080"/>
              <w:bottom w:val="single" w:sz="4" w:space="0" w:color="808080"/>
              <w:right w:val="single" w:sz="4" w:space="0" w:color="808080"/>
            </w:tcBorders>
            <w:shd w:val="clear" w:color="auto" w:fill="auto"/>
            <w:hideMark/>
          </w:tcPr>
          <w:p w:rsidR="00964FAC" w:rsidRPr="00964FAC" w:rsidRDefault="00964FAC" w:rsidP="00964FAC">
            <w:pPr>
              <w:jc w:val="center"/>
              <w:rPr>
                <w:rFonts w:ascii="Times New Roman" w:eastAsia="Times New Roman" w:hAnsi="Times New Roman" w:cs="Times New Roman"/>
                <w:color w:val="000000"/>
                <w:sz w:val="20"/>
                <w:szCs w:val="20"/>
              </w:rPr>
            </w:pPr>
            <w:r w:rsidRPr="00964FAC">
              <w:rPr>
                <w:rFonts w:ascii="Times New Roman" w:eastAsia="Times New Roman" w:hAnsi="Times New Roman" w:cs="Times New Roman"/>
                <w:color w:val="000000"/>
                <w:sz w:val="20"/>
                <w:szCs w:val="20"/>
              </w:rPr>
              <w:t>02</w:t>
            </w:r>
          </w:p>
        </w:tc>
        <w:tc>
          <w:tcPr>
            <w:tcW w:w="2582" w:type="dxa"/>
            <w:tcBorders>
              <w:top w:val="nil"/>
              <w:left w:val="nil"/>
              <w:bottom w:val="single" w:sz="4" w:space="0" w:color="808080"/>
              <w:right w:val="single" w:sz="4" w:space="0" w:color="808080"/>
            </w:tcBorders>
            <w:shd w:val="clear" w:color="auto" w:fill="auto"/>
            <w:hideMark/>
          </w:tcPr>
          <w:p w:rsidR="00964FAC" w:rsidRPr="00964FAC" w:rsidRDefault="00964FAC" w:rsidP="00964FAC">
            <w:pPr>
              <w:rPr>
                <w:rFonts w:ascii="Times New Roman" w:eastAsia="Times New Roman" w:hAnsi="Times New Roman" w:cs="Times New Roman"/>
                <w:color w:val="000000"/>
                <w:sz w:val="20"/>
                <w:szCs w:val="20"/>
              </w:rPr>
            </w:pPr>
            <w:r w:rsidRPr="00964FAC">
              <w:rPr>
                <w:rFonts w:ascii="Times New Roman" w:eastAsia="Times New Roman" w:hAnsi="Times New Roman" w:cs="Times New Roman"/>
                <w:color w:val="000000"/>
                <w:sz w:val="20"/>
                <w:szCs w:val="20"/>
              </w:rPr>
              <w:t>Национальная оборона</w:t>
            </w:r>
          </w:p>
        </w:tc>
        <w:tc>
          <w:tcPr>
            <w:tcW w:w="1100" w:type="dxa"/>
            <w:tcBorders>
              <w:top w:val="nil"/>
              <w:left w:val="nil"/>
              <w:bottom w:val="single" w:sz="4" w:space="0" w:color="808080"/>
              <w:right w:val="single" w:sz="4" w:space="0" w:color="808080"/>
            </w:tcBorders>
            <w:shd w:val="clear" w:color="auto" w:fill="auto"/>
            <w:tcMar>
              <w:left w:w="0" w:type="dxa"/>
              <w:right w:w="57" w:type="dxa"/>
            </w:tcMar>
            <w:hideMark/>
          </w:tcPr>
          <w:p w:rsidR="00964FAC" w:rsidRPr="00964FAC" w:rsidRDefault="00964FAC" w:rsidP="00964FAC">
            <w:pPr>
              <w:jc w:val="right"/>
              <w:rPr>
                <w:rFonts w:ascii="Times New Roman" w:eastAsia="Times New Roman" w:hAnsi="Times New Roman" w:cs="Times New Roman"/>
                <w:color w:val="000000"/>
                <w:sz w:val="20"/>
                <w:szCs w:val="20"/>
              </w:rPr>
            </w:pPr>
            <w:r w:rsidRPr="00964FAC">
              <w:rPr>
                <w:rFonts w:ascii="Times New Roman" w:eastAsia="Times New Roman" w:hAnsi="Times New Roman" w:cs="Times New Roman"/>
                <w:color w:val="000000"/>
                <w:sz w:val="20"/>
                <w:szCs w:val="20"/>
              </w:rPr>
              <w:t> </w:t>
            </w:r>
          </w:p>
        </w:tc>
        <w:tc>
          <w:tcPr>
            <w:tcW w:w="1026" w:type="dxa"/>
            <w:tcBorders>
              <w:top w:val="nil"/>
              <w:left w:val="nil"/>
              <w:bottom w:val="single" w:sz="4" w:space="0" w:color="808080"/>
              <w:right w:val="single" w:sz="4" w:space="0" w:color="808080"/>
            </w:tcBorders>
            <w:shd w:val="clear" w:color="auto" w:fill="auto"/>
            <w:tcMar>
              <w:left w:w="0" w:type="dxa"/>
              <w:right w:w="57" w:type="dxa"/>
            </w:tcMar>
            <w:hideMark/>
          </w:tcPr>
          <w:p w:rsidR="00964FAC" w:rsidRPr="00964FAC" w:rsidRDefault="00964FAC" w:rsidP="00964FAC">
            <w:pPr>
              <w:jc w:val="right"/>
              <w:rPr>
                <w:rFonts w:ascii="Times New Roman" w:eastAsia="Times New Roman" w:hAnsi="Times New Roman" w:cs="Times New Roman"/>
                <w:color w:val="000000"/>
                <w:sz w:val="20"/>
                <w:szCs w:val="20"/>
              </w:rPr>
            </w:pPr>
            <w:r w:rsidRPr="00964FAC">
              <w:rPr>
                <w:rFonts w:ascii="Times New Roman" w:eastAsia="Times New Roman" w:hAnsi="Times New Roman" w:cs="Times New Roman"/>
                <w:color w:val="000000"/>
                <w:sz w:val="20"/>
                <w:szCs w:val="20"/>
              </w:rPr>
              <w:t> </w:t>
            </w:r>
          </w:p>
        </w:tc>
        <w:tc>
          <w:tcPr>
            <w:tcW w:w="1134" w:type="dxa"/>
            <w:tcBorders>
              <w:top w:val="nil"/>
              <w:left w:val="nil"/>
              <w:bottom w:val="single" w:sz="4" w:space="0" w:color="808080"/>
              <w:right w:val="single" w:sz="4" w:space="0" w:color="808080"/>
            </w:tcBorders>
            <w:shd w:val="clear" w:color="auto" w:fill="auto"/>
            <w:tcMar>
              <w:left w:w="0" w:type="dxa"/>
              <w:right w:w="57" w:type="dxa"/>
            </w:tcMar>
            <w:hideMark/>
          </w:tcPr>
          <w:p w:rsidR="00964FAC" w:rsidRPr="00964FAC" w:rsidRDefault="00964FAC" w:rsidP="00964FAC">
            <w:pPr>
              <w:jc w:val="right"/>
              <w:rPr>
                <w:rFonts w:ascii="Times New Roman" w:eastAsia="Times New Roman" w:hAnsi="Times New Roman" w:cs="Times New Roman"/>
                <w:color w:val="000000"/>
                <w:sz w:val="20"/>
                <w:szCs w:val="20"/>
              </w:rPr>
            </w:pPr>
            <w:r w:rsidRPr="00964FAC">
              <w:rPr>
                <w:rFonts w:ascii="Times New Roman" w:eastAsia="Times New Roman" w:hAnsi="Times New Roman" w:cs="Times New Roman"/>
                <w:color w:val="000000"/>
                <w:sz w:val="20"/>
                <w:szCs w:val="20"/>
              </w:rPr>
              <w:t>61 074,9</w:t>
            </w:r>
          </w:p>
        </w:tc>
        <w:tc>
          <w:tcPr>
            <w:tcW w:w="1029" w:type="dxa"/>
            <w:tcBorders>
              <w:top w:val="nil"/>
              <w:left w:val="nil"/>
              <w:bottom w:val="single" w:sz="4" w:space="0" w:color="808080"/>
              <w:right w:val="single" w:sz="4" w:space="0" w:color="808080"/>
            </w:tcBorders>
            <w:shd w:val="clear" w:color="auto" w:fill="auto"/>
            <w:tcMar>
              <w:left w:w="0" w:type="dxa"/>
              <w:right w:w="57" w:type="dxa"/>
            </w:tcMar>
            <w:hideMark/>
          </w:tcPr>
          <w:p w:rsidR="00964FAC" w:rsidRPr="00964FAC" w:rsidRDefault="00964FAC" w:rsidP="00964FAC">
            <w:pPr>
              <w:jc w:val="right"/>
              <w:rPr>
                <w:rFonts w:ascii="Times New Roman" w:eastAsia="Times New Roman" w:hAnsi="Times New Roman" w:cs="Times New Roman"/>
                <w:color w:val="000000"/>
                <w:sz w:val="20"/>
                <w:szCs w:val="20"/>
              </w:rPr>
            </w:pPr>
          </w:p>
        </w:tc>
        <w:tc>
          <w:tcPr>
            <w:tcW w:w="1239" w:type="dxa"/>
            <w:tcBorders>
              <w:top w:val="nil"/>
              <w:left w:val="nil"/>
              <w:bottom w:val="single" w:sz="4" w:space="0" w:color="808080"/>
              <w:right w:val="single" w:sz="4" w:space="0" w:color="808080"/>
            </w:tcBorders>
            <w:shd w:val="clear" w:color="000000" w:fill="EAF1DD"/>
            <w:tcMar>
              <w:left w:w="0" w:type="dxa"/>
              <w:right w:w="57" w:type="dxa"/>
            </w:tcMar>
            <w:hideMark/>
          </w:tcPr>
          <w:p w:rsidR="00964FAC" w:rsidRPr="00964FAC" w:rsidRDefault="00964FAC" w:rsidP="00964FAC">
            <w:pPr>
              <w:jc w:val="right"/>
              <w:rPr>
                <w:rFonts w:ascii="Times New Roman" w:eastAsia="Times New Roman" w:hAnsi="Times New Roman" w:cs="Times New Roman"/>
                <w:color w:val="000000"/>
                <w:sz w:val="20"/>
                <w:szCs w:val="20"/>
              </w:rPr>
            </w:pPr>
            <w:r w:rsidRPr="00964FAC">
              <w:rPr>
                <w:rFonts w:ascii="Times New Roman" w:eastAsia="Times New Roman" w:hAnsi="Times New Roman" w:cs="Times New Roman"/>
                <w:color w:val="000000"/>
                <w:sz w:val="20"/>
                <w:szCs w:val="20"/>
              </w:rPr>
              <w:t>61 074,9</w:t>
            </w:r>
          </w:p>
        </w:tc>
        <w:tc>
          <w:tcPr>
            <w:tcW w:w="802" w:type="dxa"/>
            <w:tcBorders>
              <w:top w:val="nil"/>
              <w:left w:val="nil"/>
              <w:bottom w:val="single" w:sz="4" w:space="0" w:color="808080"/>
              <w:right w:val="single" w:sz="4" w:space="0" w:color="808080"/>
            </w:tcBorders>
            <w:shd w:val="clear" w:color="auto" w:fill="auto"/>
            <w:tcMar>
              <w:left w:w="0" w:type="dxa"/>
              <w:right w:w="57" w:type="dxa"/>
            </w:tcMar>
            <w:hideMark/>
          </w:tcPr>
          <w:p w:rsidR="00964FAC" w:rsidRPr="00964FAC" w:rsidRDefault="00964FAC" w:rsidP="008C433A">
            <w:pPr>
              <w:jc w:val="right"/>
              <w:rPr>
                <w:rFonts w:ascii="Times New Roman" w:eastAsia="Times New Roman" w:hAnsi="Times New Roman" w:cs="Times New Roman"/>
                <w:color w:val="000000"/>
                <w:sz w:val="20"/>
                <w:szCs w:val="20"/>
              </w:rPr>
            </w:pPr>
            <w:r w:rsidRPr="00964FAC">
              <w:rPr>
                <w:rFonts w:ascii="Times New Roman" w:eastAsia="Times New Roman" w:hAnsi="Times New Roman" w:cs="Times New Roman"/>
                <w:color w:val="000000"/>
                <w:sz w:val="20"/>
                <w:szCs w:val="20"/>
              </w:rPr>
              <w:t>0,2 </w:t>
            </w:r>
          </w:p>
        </w:tc>
      </w:tr>
      <w:tr w:rsidR="00964FAC" w:rsidRPr="00964FAC" w:rsidTr="008C433A">
        <w:trPr>
          <w:trHeight w:val="508"/>
        </w:trPr>
        <w:tc>
          <w:tcPr>
            <w:tcW w:w="550" w:type="dxa"/>
            <w:tcBorders>
              <w:top w:val="nil"/>
              <w:left w:val="single" w:sz="4" w:space="0" w:color="808080"/>
              <w:bottom w:val="single" w:sz="4" w:space="0" w:color="808080"/>
              <w:right w:val="single" w:sz="4" w:space="0" w:color="808080"/>
            </w:tcBorders>
            <w:shd w:val="clear" w:color="auto" w:fill="auto"/>
            <w:hideMark/>
          </w:tcPr>
          <w:p w:rsidR="00964FAC" w:rsidRPr="00964FAC" w:rsidRDefault="00964FAC" w:rsidP="00964FAC">
            <w:pPr>
              <w:jc w:val="center"/>
              <w:rPr>
                <w:rFonts w:ascii="Times New Roman" w:eastAsia="Times New Roman" w:hAnsi="Times New Roman" w:cs="Times New Roman"/>
                <w:color w:val="000000"/>
                <w:sz w:val="20"/>
                <w:szCs w:val="20"/>
              </w:rPr>
            </w:pPr>
            <w:r w:rsidRPr="00964FAC">
              <w:rPr>
                <w:rFonts w:ascii="Times New Roman" w:eastAsia="Times New Roman" w:hAnsi="Times New Roman" w:cs="Times New Roman"/>
                <w:color w:val="000000"/>
                <w:sz w:val="20"/>
                <w:szCs w:val="20"/>
              </w:rPr>
              <w:t>03</w:t>
            </w:r>
          </w:p>
        </w:tc>
        <w:tc>
          <w:tcPr>
            <w:tcW w:w="2582" w:type="dxa"/>
            <w:tcBorders>
              <w:top w:val="nil"/>
              <w:left w:val="nil"/>
              <w:bottom w:val="single" w:sz="4" w:space="0" w:color="808080"/>
              <w:right w:val="single" w:sz="4" w:space="0" w:color="808080"/>
            </w:tcBorders>
            <w:shd w:val="clear" w:color="auto" w:fill="auto"/>
            <w:hideMark/>
          </w:tcPr>
          <w:p w:rsidR="00964FAC" w:rsidRPr="00964FAC" w:rsidRDefault="00964FAC" w:rsidP="00964FAC">
            <w:pPr>
              <w:rPr>
                <w:rFonts w:ascii="Times New Roman" w:eastAsia="Times New Roman" w:hAnsi="Times New Roman" w:cs="Times New Roman"/>
                <w:color w:val="000000"/>
                <w:sz w:val="20"/>
                <w:szCs w:val="20"/>
              </w:rPr>
            </w:pPr>
            <w:r w:rsidRPr="00964FAC">
              <w:rPr>
                <w:rFonts w:ascii="Times New Roman" w:eastAsia="Times New Roman" w:hAnsi="Times New Roman" w:cs="Times New Roman"/>
                <w:color w:val="000000"/>
                <w:sz w:val="20"/>
                <w:szCs w:val="20"/>
              </w:rPr>
              <w:t>Национальная безопа</w:t>
            </w:r>
            <w:r w:rsidRPr="00964FAC">
              <w:rPr>
                <w:rFonts w:ascii="Times New Roman" w:eastAsia="Times New Roman" w:hAnsi="Times New Roman" w:cs="Times New Roman"/>
                <w:color w:val="000000"/>
                <w:sz w:val="20"/>
                <w:szCs w:val="20"/>
              </w:rPr>
              <w:t>с</w:t>
            </w:r>
            <w:r w:rsidRPr="00964FAC">
              <w:rPr>
                <w:rFonts w:ascii="Times New Roman" w:eastAsia="Times New Roman" w:hAnsi="Times New Roman" w:cs="Times New Roman"/>
                <w:color w:val="000000"/>
                <w:sz w:val="20"/>
                <w:szCs w:val="20"/>
              </w:rPr>
              <w:t>ность и правоохранител</w:t>
            </w:r>
            <w:r w:rsidRPr="00964FAC">
              <w:rPr>
                <w:rFonts w:ascii="Times New Roman" w:eastAsia="Times New Roman" w:hAnsi="Times New Roman" w:cs="Times New Roman"/>
                <w:color w:val="000000"/>
                <w:sz w:val="20"/>
                <w:szCs w:val="20"/>
              </w:rPr>
              <w:t>ь</w:t>
            </w:r>
            <w:r w:rsidRPr="00964FAC">
              <w:rPr>
                <w:rFonts w:ascii="Times New Roman" w:eastAsia="Times New Roman" w:hAnsi="Times New Roman" w:cs="Times New Roman"/>
                <w:color w:val="000000"/>
                <w:sz w:val="20"/>
                <w:szCs w:val="20"/>
              </w:rPr>
              <w:t>ная деятельность</w:t>
            </w:r>
          </w:p>
        </w:tc>
        <w:tc>
          <w:tcPr>
            <w:tcW w:w="1100" w:type="dxa"/>
            <w:tcBorders>
              <w:top w:val="nil"/>
              <w:left w:val="nil"/>
              <w:bottom w:val="single" w:sz="4" w:space="0" w:color="808080"/>
              <w:right w:val="single" w:sz="4" w:space="0" w:color="808080"/>
            </w:tcBorders>
            <w:shd w:val="clear" w:color="auto" w:fill="auto"/>
            <w:tcMar>
              <w:left w:w="0" w:type="dxa"/>
              <w:right w:w="57" w:type="dxa"/>
            </w:tcMar>
            <w:hideMark/>
          </w:tcPr>
          <w:p w:rsidR="00964FAC" w:rsidRPr="00964FAC" w:rsidRDefault="00964FAC" w:rsidP="00964FAC">
            <w:pPr>
              <w:jc w:val="right"/>
              <w:rPr>
                <w:rFonts w:ascii="Times New Roman" w:eastAsia="Times New Roman" w:hAnsi="Times New Roman" w:cs="Times New Roman"/>
                <w:color w:val="000000"/>
                <w:sz w:val="20"/>
                <w:szCs w:val="20"/>
              </w:rPr>
            </w:pPr>
            <w:r w:rsidRPr="00964FAC">
              <w:rPr>
                <w:rFonts w:ascii="Times New Roman" w:eastAsia="Times New Roman" w:hAnsi="Times New Roman" w:cs="Times New Roman"/>
                <w:color w:val="000000"/>
                <w:sz w:val="20"/>
                <w:szCs w:val="20"/>
              </w:rPr>
              <w:t> </w:t>
            </w:r>
          </w:p>
        </w:tc>
        <w:tc>
          <w:tcPr>
            <w:tcW w:w="1026" w:type="dxa"/>
            <w:tcBorders>
              <w:top w:val="nil"/>
              <w:left w:val="nil"/>
              <w:bottom w:val="single" w:sz="4" w:space="0" w:color="808080"/>
              <w:right w:val="single" w:sz="4" w:space="0" w:color="808080"/>
            </w:tcBorders>
            <w:shd w:val="clear" w:color="auto" w:fill="auto"/>
            <w:tcMar>
              <w:left w:w="0" w:type="dxa"/>
              <w:right w:w="57" w:type="dxa"/>
            </w:tcMar>
            <w:hideMark/>
          </w:tcPr>
          <w:p w:rsidR="00964FAC" w:rsidRPr="00964FAC" w:rsidRDefault="00964FAC" w:rsidP="00964FAC">
            <w:pPr>
              <w:jc w:val="right"/>
              <w:rPr>
                <w:rFonts w:ascii="Times New Roman" w:eastAsia="Times New Roman" w:hAnsi="Times New Roman" w:cs="Times New Roman"/>
                <w:color w:val="000000"/>
                <w:sz w:val="20"/>
                <w:szCs w:val="20"/>
              </w:rPr>
            </w:pPr>
            <w:r w:rsidRPr="00964FAC">
              <w:rPr>
                <w:rFonts w:ascii="Times New Roman" w:eastAsia="Times New Roman" w:hAnsi="Times New Roman" w:cs="Times New Roman"/>
                <w:color w:val="000000"/>
                <w:sz w:val="20"/>
                <w:szCs w:val="20"/>
              </w:rPr>
              <w:t> </w:t>
            </w:r>
          </w:p>
        </w:tc>
        <w:tc>
          <w:tcPr>
            <w:tcW w:w="1134" w:type="dxa"/>
            <w:tcBorders>
              <w:top w:val="nil"/>
              <w:left w:val="nil"/>
              <w:bottom w:val="single" w:sz="4" w:space="0" w:color="808080"/>
              <w:right w:val="single" w:sz="4" w:space="0" w:color="808080"/>
            </w:tcBorders>
            <w:shd w:val="clear" w:color="auto" w:fill="auto"/>
            <w:tcMar>
              <w:left w:w="0" w:type="dxa"/>
              <w:right w:w="57" w:type="dxa"/>
            </w:tcMar>
            <w:hideMark/>
          </w:tcPr>
          <w:p w:rsidR="00964FAC" w:rsidRPr="00964FAC" w:rsidRDefault="00964FAC" w:rsidP="00964FAC">
            <w:pPr>
              <w:jc w:val="right"/>
              <w:rPr>
                <w:rFonts w:ascii="Times New Roman" w:eastAsia="Times New Roman" w:hAnsi="Times New Roman" w:cs="Times New Roman"/>
                <w:color w:val="000000"/>
                <w:sz w:val="20"/>
                <w:szCs w:val="20"/>
              </w:rPr>
            </w:pPr>
            <w:r w:rsidRPr="00964FAC">
              <w:rPr>
                <w:rFonts w:ascii="Times New Roman" w:eastAsia="Times New Roman" w:hAnsi="Times New Roman" w:cs="Times New Roman"/>
                <w:color w:val="000000"/>
                <w:sz w:val="20"/>
                <w:szCs w:val="20"/>
              </w:rPr>
              <w:t>91 165,8</w:t>
            </w:r>
          </w:p>
        </w:tc>
        <w:tc>
          <w:tcPr>
            <w:tcW w:w="1029" w:type="dxa"/>
            <w:tcBorders>
              <w:top w:val="nil"/>
              <w:left w:val="nil"/>
              <w:bottom w:val="single" w:sz="4" w:space="0" w:color="808080"/>
              <w:right w:val="single" w:sz="4" w:space="0" w:color="808080"/>
            </w:tcBorders>
            <w:shd w:val="clear" w:color="auto" w:fill="auto"/>
            <w:tcMar>
              <w:left w:w="0" w:type="dxa"/>
              <w:right w:w="57" w:type="dxa"/>
            </w:tcMar>
            <w:hideMark/>
          </w:tcPr>
          <w:p w:rsidR="00964FAC" w:rsidRPr="00964FAC" w:rsidRDefault="00964FAC" w:rsidP="00964FAC">
            <w:pPr>
              <w:jc w:val="right"/>
              <w:rPr>
                <w:rFonts w:ascii="Times New Roman" w:eastAsia="Times New Roman" w:hAnsi="Times New Roman" w:cs="Times New Roman"/>
                <w:color w:val="000000"/>
                <w:sz w:val="20"/>
                <w:szCs w:val="20"/>
              </w:rPr>
            </w:pPr>
          </w:p>
        </w:tc>
        <w:tc>
          <w:tcPr>
            <w:tcW w:w="1239" w:type="dxa"/>
            <w:tcBorders>
              <w:top w:val="nil"/>
              <w:left w:val="nil"/>
              <w:bottom w:val="single" w:sz="4" w:space="0" w:color="808080"/>
              <w:right w:val="single" w:sz="4" w:space="0" w:color="808080"/>
            </w:tcBorders>
            <w:shd w:val="clear" w:color="000000" w:fill="EAF1DD"/>
            <w:tcMar>
              <w:left w:w="0" w:type="dxa"/>
              <w:right w:w="57" w:type="dxa"/>
            </w:tcMar>
            <w:hideMark/>
          </w:tcPr>
          <w:p w:rsidR="00964FAC" w:rsidRPr="00964FAC" w:rsidRDefault="00964FAC" w:rsidP="00964FAC">
            <w:pPr>
              <w:jc w:val="right"/>
              <w:rPr>
                <w:rFonts w:ascii="Times New Roman" w:eastAsia="Times New Roman" w:hAnsi="Times New Roman" w:cs="Times New Roman"/>
                <w:color w:val="000000"/>
                <w:sz w:val="20"/>
                <w:szCs w:val="20"/>
              </w:rPr>
            </w:pPr>
            <w:r w:rsidRPr="00964FAC">
              <w:rPr>
                <w:rFonts w:ascii="Times New Roman" w:eastAsia="Times New Roman" w:hAnsi="Times New Roman" w:cs="Times New Roman"/>
                <w:color w:val="000000"/>
                <w:sz w:val="20"/>
                <w:szCs w:val="20"/>
              </w:rPr>
              <w:t>91 165,8</w:t>
            </w:r>
          </w:p>
        </w:tc>
        <w:tc>
          <w:tcPr>
            <w:tcW w:w="802" w:type="dxa"/>
            <w:tcBorders>
              <w:top w:val="nil"/>
              <w:left w:val="nil"/>
              <w:bottom w:val="single" w:sz="4" w:space="0" w:color="808080"/>
              <w:right w:val="single" w:sz="4" w:space="0" w:color="808080"/>
            </w:tcBorders>
            <w:shd w:val="clear" w:color="auto" w:fill="auto"/>
            <w:tcMar>
              <w:left w:w="0" w:type="dxa"/>
              <w:right w:w="57" w:type="dxa"/>
            </w:tcMar>
            <w:hideMark/>
          </w:tcPr>
          <w:p w:rsidR="00964FAC" w:rsidRPr="00964FAC" w:rsidRDefault="00964FAC" w:rsidP="008C433A">
            <w:pPr>
              <w:jc w:val="right"/>
              <w:rPr>
                <w:rFonts w:ascii="Times New Roman" w:eastAsia="Times New Roman" w:hAnsi="Times New Roman" w:cs="Times New Roman"/>
                <w:color w:val="000000"/>
                <w:sz w:val="20"/>
                <w:szCs w:val="20"/>
              </w:rPr>
            </w:pPr>
            <w:r w:rsidRPr="00964FAC">
              <w:rPr>
                <w:rFonts w:ascii="Times New Roman" w:eastAsia="Times New Roman" w:hAnsi="Times New Roman" w:cs="Times New Roman"/>
                <w:color w:val="000000"/>
                <w:sz w:val="20"/>
                <w:szCs w:val="20"/>
              </w:rPr>
              <w:t>0,3 </w:t>
            </w:r>
          </w:p>
        </w:tc>
      </w:tr>
      <w:tr w:rsidR="00964FAC" w:rsidRPr="00964FAC" w:rsidTr="008C433A">
        <w:trPr>
          <w:trHeight w:val="254"/>
        </w:trPr>
        <w:tc>
          <w:tcPr>
            <w:tcW w:w="550" w:type="dxa"/>
            <w:tcBorders>
              <w:top w:val="nil"/>
              <w:left w:val="single" w:sz="4" w:space="0" w:color="808080"/>
              <w:bottom w:val="single" w:sz="4" w:space="0" w:color="808080"/>
              <w:right w:val="single" w:sz="4" w:space="0" w:color="808080"/>
            </w:tcBorders>
            <w:shd w:val="clear" w:color="auto" w:fill="auto"/>
            <w:hideMark/>
          </w:tcPr>
          <w:p w:rsidR="00964FAC" w:rsidRPr="00964FAC" w:rsidRDefault="00964FAC" w:rsidP="00964FAC">
            <w:pPr>
              <w:jc w:val="center"/>
              <w:rPr>
                <w:rFonts w:ascii="Times New Roman" w:eastAsia="Times New Roman" w:hAnsi="Times New Roman" w:cs="Times New Roman"/>
                <w:color w:val="000000"/>
                <w:sz w:val="20"/>
                <w:szCs w:val="20"/>
              </w:rPr>
            </w:pPr>
            <w:r w:rsidRPr="00964FAC">
              <w:rPr>
                <w:rFonts w:ascii="Times New Roman" w:eastAsia="Times New Roman" w:hAnsi="Times New Roman" w:cs="Times New Roman"/>
                <w:color w:val="000000"/>
                <w:sz w:val="20"/>
                <w:szCs w:val="20"/>
              </w:rPr>
              <w:t>04</w:t>
            </w:r>
          </w:p>
        </w:tc>
        <w:tc>
          <w:tcPr>
            <w:tcW w:w="2582" w:type="dxa"/>
            <w:tcBorders>
              <w:top w:val="nil"/>
              <w:left w:val="nil"/>
              <w:bottom w:val="single" w:sz="4" w:space="0" w:color="808080"/>
              <w:right w:val="single" w:sz="4" w:space="0" w:color="808080"/>
            </w:tcBorders>
            <w:shd w:val="clear" w:color="auto" w:fill="auto"/>
            <w:hideMark/>
          </w:tcPr>
          <w:p w:rsidR="00964FAC" w:rsidRPr="00964FAC" w:rsidRDefault="00964FAC" w:rsidP="00964FAC">
            <w:pPr>
              <w:rPr>
                <w:rFonts w:ascii="Times New Roman" w:eastAsia="Times New Roman" w:hAnsi="Times New Roman" w:cs="Times New Roman"/>
                <w:color w:val="000000"/>
                <w:sz w:val="20"/>
                <w:szCs w:val="20"/>
              </w:rPr>
            </w:pPr>
            <w:r w:rsidRPr="00964FAC">
              <w:rPr>
                <w:rFonts w:ascii="Times New Roman" w:eastAsia="Times New Roman" w:hAnsi="Times New Roman" w:cs="Times New Roman"/>
                <w:color w:val="000000"/>
                <w:sz w:val="20"/>
                <w:szCs w:val="20"/>
              </w:rPr>
              <w:t>Национальная экономика</w:t>
            </w:r>
          </w:p>
        </w:tc>
        <w:tc>
          <w:tcPr>
            <w:tcW w:w="1100" w:type="dxa"/>
            <w:tcBorders>
              <w:top w:val="nil"/>
              <w:left w:val="nil"/>
              <w:bottom w:val="single" w:sz="4" w:space="0" w:color="808080"/>
              <w:right w:val="single" w:sz="4" w:space="0" w:color="808080"/>
            </w:tcBorders>
            <w:shd w:val="clear" w:color="auto" w:fill="auto"/>
            <w:tcMar>
              <w:left w:w="0" w:type="dxa"/>
              <w:right w:w="57" w:type="dxa"/>
            </w:tcMar>
            <w:hideMark/>
          </w:tcPr>
          <w:p w:rsidR="00964FAC" w:rsidRPr="00964FAC" w:rsidRDefault="00964FAC" w:rsidP="00964FAC">
            <w:pPr>
              <w:jc w:val="right"/>
              <w:rPr>
                <w:rFonts w:ascii="Times New Roman" w:eastAsia="Times New Roman" w:hAnsi="Times New Roman" w:cs="Times New Roman"/>
                <w:color w:val="000000"/>
                <w:sz w:val="20"/>
                <w:szCs w:val="20"/>
              </w:rPr>
            </w:pPr>
            <w:r w:rsidRPr="00964FAC">
              <w:rPr>
                <w:rFonts w:ascii="Times New Roman" w:eastAsia="Times New Roman" w:hAnsi="Times New Roman" w:cs="Times New Roman"/>
                <w:color w:val="000000"/>
                <w:sz w:val="20"/>
                <w:szCs w:val="20"/>
              </w:rPr>
              <w:t> </w:t>
            </w:r>
          </w:p>
        </w:tc>
        <w:tc>
          <w:tcPr>
            <w:tcW w:w="1026" w:type="dxa"/>
            <w:tcBorders>
              <w:top w:val="nil"/>
              <w:left w:val="nil"/>
              <w:bottom w:val="single" w:sz="4" w:space="0" w:color="808080"/>
              <w:right w:val="single" w:sz="4" w:space="0" w:color="808080"/>
            </w:tcBorders>
            <w:shd w:val="clear" w:color="auto" w:fill="auto"/>
            <w:tcMar>
              <w:left w:w="0" w:type="dxa"/>
              <w:right w:w="57" w:type="dxa"/>
            </w:tcMar>
            <w:hideMark/>
          </w:tcPr>
          <w:p w:rsidR="00964FAC" w:rsidRPr="00964FAC" w:rsidRDefault="00964FAC" w:rsidP="00964FAC">
            <w:pPr>
              <w:jc w:val="right"/>
              <w:rPr>
                <w:rFonts w:ascii="Times New Roman" w:eastAsia="Times New Roman" w:hAnsi="Times New Roman" w:cs="Times New Roman"/>
                <w:color w:val="000000"/>
                <w:sz w:val="20"/>
                <w:szCs w:val="20"/>
              </w:rPr>
            </w:pPr>
            <w:r w:rsidRPr="00964FAC">
              <w:rPr>
                <w:rFonts w:ascii="Times New Roman" w:eastAsia="Times New Roman" w:hAnsi="Times New Roman" w:cs="Times New Roman"/>
                <w:color w:val="000000"/>
                <w:sz w:val="20"/>
                <w:szCs w:val="20"/>
              </w:rPr>
              <w:t>1 737 750,8</w:t>
            </w:r>
          </w:p>
        </w:tc>
        <w:tc>
          <w:tcPr>
            <w:tcW w:w="1134" w:type="dxa"/>
            <w:tcBorders>
              <w:top w:val="nil"/>
              <w:left w:val="nil"/>
              <w:bottom w:val="single" w:sz="4" w:space="0" w:color="808080"/>
              <w:right w:val="single" w:sz="4" w:space="0" w:color="808080"/>
            </w:tcBorders>
            <w:shd w:val="clear" w:color="auto" w:fill="auto"/>
            <w:tcMar>
              <w:left w:w="0" w:type="dxa"/>
              <w:right w:w="57" w:type="dxa"/>
            </w:tcMar>
            <w:hideMark/>
          </w:tcPr>
          <w:p w:rsidR="00964FAC" w:rsidRPr="00964FAC" w:rsidRDefault="00964FAC" w:rsidP="00964FAC">
            <w:pPr>
              <w:jc w:val="right"/>
              <w:rPr>
                <w:rFonts w:ascii="Times New Roman" w:eastAsia="Times New Roman" w:hAnsi="Times New Roman" w:cs="Times New Roman"/>
                <w:color w:val="000000"/>
                <w:sz w:val="20"/>
                <w:szCs w:val="20"/>
              </w:rPr>
            </w:pPr>
            <w:r w:rsidRPr="00964FAC">
              <w:rPr>
                <w:rFonts w:ascii="Times New Roman" w:eastAsia="Times New Roman" w:hAnsi="Times New Roman" w:cs="Times New Roman"/>
                <w:color w:val="000000"/>
                <w:sz w:val="20"/>
                <w:szCs w:val="20"/>
              </w:rPr>
              <w:t>65 688,9</w:t>
            </w:r>
          </w:p>
        </w:tc>
        <w:tc>
          <w:tcPr>
            <w:tcW w:w="1029" w:type="dxa"/>
            <w:tcBorders>
              <w:top w:val="nil"/>
              <w:left w:val="nil"/>
              <w:bottom w:val="single" w:sz="4" w:space="0" w:color="808080"/>
              <w:right w:val="single" w:sz="4" w:space="0" w:color="808080"/>
            </w:tcBorders>
            <w:shd w:val="clear" w:color="auto" w:fill="auto"/>
            <w:tcMar>
              <w:left w:w="0" w:type="dxa"/>
              <w:right w:w="57" w:type="dxa"/>
            </w:tcMar>
            <w:hideMark/>
          </w:tcPr>
          <w:p w:rsidR="00964FAC" w:rsidRPr="00964FAC" w:rsidRDefault="00964FAC" w:rsidP="00964FAC">
            <w:pPr>
              <w:jc w:val="right"/>
              <w:rPr>
                <w:rFonts w:ascii="Times New Roman" w:eastAsia="Times New Roman" w:hAnsi="Times New Roman" w:cs="Times New Roman"/>
                <w:color w:val="000000"/>
                <w:sz w:val="20"/>
                <w:szCs w:val="20"/>
              </w:rPr>
            </w:pPr>
            <w:r w:rsidRPr="00964FAC">
              <w:rPr>
                <w:rFonts w:ascii="Times New Roman" w:eastAsia="Times New Roman" w:hAnsi="Times New Roman" w:cs="Times New Roman"/>
                <w:color w:val="000000"/>
                <w:sz w:val="20"/>
                <w:szCs w:val="20"/>
              </w:rPr>
              <w:t>381 500,0</w:t>
            </w:r>
          </w:p>
        </w:tc>
        <w:tc>
          <w:tcPr>
            <w:tcW w:w="1239" w:type="dxa"/>
            <w:tcBorders>
              <w:top w:val="nil"/>
              <w:left w:val="nil"/>
              <w:bottom w:val="single" w:sz="4" w:space="0" w:color="808080"/>
              <w:right w:val="single" w:sz="4" w:space="0" w:color="808080"/>
            </w:tcBorders>
            <w:shd w:val="clear" w:color="000000" w:fill="EAF1DD"/>
            <w:tcMar>
              <w:left w:w="0" w:type="dxa"/>
              <w:right w:w="57" w:type="dxa"/>
            </w:tcMar>
            <w:hideMark/>
          </w:tcPr>
          <w:p w:rsidR="00964FAC" w:rsidRPr="00964FAC" w:rsidRDefault="00964FAC" w:rsidP="00964FAC">
            <w:pPr>
              <w:jc w:val="right"/>
              <w:rPr>
                <w:rFonts w:ascii="Times New Roman" w:eastAsia="Times New Roman" w:hAnsi="Times New Roman" w:cs="Times New Roman"/>
                <w:color w:val="000000"/>
                <w:sz w:val="20"/>
                <w:szCs w:val="20"/>
              </w:rPr>
            </w:pPr>
            <w:r w:rsidRPr="00964FAC">
              <w:rPr>
                <w:rFonts w:ascii="Times New Roman" w:eastAsia="Times New Roman" w:hAnsi="Times New Roman" w:cs="Times New Roman"/>
                <w:color w:val="000000"/>
                <w:sz w:val="20"/>
                <w:szCs w:val="20"/>
              </w:rPr>
              <w:t>2 184 939,7</w:t>
            </w:r>
          </w:p>
        </w:tc>
        <w:tc>
          <w:tcPr>
            <w:tcW w:w="802" w:type="dxa"/>
            <w:tcBorders>
              <w:top w:val="nil"/>
              <w:left w:val="nil"/>
              <w:bottom w:val="single" w:sz="4" w:space="0" w:color="808080"/>
              <w:right w:val="single" w:sz="4" w:space="0" w:color="808080"/>
            </w:tcBorders>
            <w:shd w:val="clear" w:color="auto" w:fill="auto"/>
            <w:tcMar>
              <w:left w:w="0" w:type="dxa"/>
              <w:right w:w="57" w:type="dxa"/>
            </w:tcMar>
            <w:hideMark/>
          </w:tcPr>
          <w:p w:rsidR="00964FAC" w:rsidRPr="00964FAC" w:rsidRDefault="00964FAC" w:rsidP="008C433A">
            <w:pPr>
              <w:jc w:val="right"/>
              <w:rPr>
                <w:rFonts w:ascii="Times New Roman" w:eastAsia="Times New Roman" w:hAnsi="Times New Roman" w:cs="Times New Roman"/>
                <w:color w:val="000000"/>
                <w:sz w:val="20"/>
                <w:szCs w:val="20"/>
              </w:rPr>
            </w:pPr>
            <w:r w:rsidRPr="00964FAC">
              <w:rPr>
                <w:rFonts w:ascii="Times New Roman" w:eastAsia="Times New Roman" w:hAnsi="Times New Roman" w:cs="Times New Roman"/>
                <w:color w:val="000000"/>
                <w:sz w:val="20"/>
                <w:szCs w:val="20"/>
              </w:rPr>
              <w:t>6,6 </w:t>
            </w:r>
          </w:p>
        </w:tc>
      </w:tr>
      <w:tr w:rsidR="00964FAC" w:rsidRPr="00964FAC" w:rsidTr="008C433A">
        <w:trPr>
          <w:trHeight w:val="254"/>
        </w:trPr>
        <w:tc>
          <w:tcPr>
            <w:tcW w:w="550" w:type="dxa"/>
            <w:tcBorders>
              <w:top w:val="nil"/>
              <w:left w:val="single" w:sz="4" w:space="0" w:color="808080"/>
              <w:bottom w:val="single" w:sz="4" w:space="0" w:color="808080"/>
              <w:right w:val="single" w:sz="4" w:space="0" w:color="808080"/>
            </w:tcBorders>
            <w:shd w:val="clear" w:color="auto" w:fill="auto"/>
            <w:hideMark/>
          </w:tcPr>
          <w:p w:rsidR="00964FAC" w:rsidRPr="00964FAC" w:rsidRDefault="00964FAC" w:rsidP="00964FAC">
            <w:pPr>
              <w:jc w:val="center"/>
              <w:rPr>
                <w:rFonts w:ascii="Times New Roman" w:eastAsia="Times New Roman" w:hAnsi="Times New Roman" w:cs="Times New Roman"/>
                <w:color w:val="000000"/>
                <w:sz w:val="20"/>
                <w:szCs w:val="20"/>
              </w:rPr>
            </w:pPr>
            <w:r w:rsidRPr="00964FAC">
              <w:rPr>
                <w:rFonts w:ascii="Times New Roman" w:eastAsia="Times New Roman" w:hAnsi="Times New Roman" w:cs="Times New Roman"/>
                <w:color w:val="000000"/>
                <w:sz w:val="20"/>
                <w:szCs w:val="20"/>
              </w:rPr>
              <w:t>05</w:t>
            </w:r>
          </w:p>
        </w:tc>
        <w:tc>
          <w:tcPr>
            <w:tcW w:w="2582" w:type="dxa"/>
            <w:tcBorders>
              <w:top w:val="nil"/>
              <w:left w:val="nil"/>
              <w:bottom w:val="single" w:sz="4" w:space="0" w:color="808080"/>
              <w:right w:val="single" w:sz="4" w:space="0" w:color="808080"/>
            </w:tcBorders>
            <w:shd w:val="clear" w:color="auto" w:fill="auto"/>
            <w:hideMark/>
          </w:tcPr>
          <w:p w:rsidR="00964FAC" w:rsidRPr="00964FAC" w:rsidRDefault="00964FAC" w:rsidP="00964FAC">
            <w:pPr>
              <w:rPr>
                <w:rFonts w:ascii="Times New Roman" w:eastAsia="Times New Roman" w:hAnsi="Times New Roman" w:cs="Times New Roman"/>
                <w:color w:val="000000"/>
                <w:sz w:val="20"/>
                <w:szCs w:val="20"/>
              </w:rPr>
            </w:pPr>
            <w:r w:rsidRPr="00964FAC">
              <w:rPr>
                <w:rFonts w:ascii="Times New Roman" w:eastAsia="Times New Roman" w:hAnsi="Times New Roman" w:cs="Times New Roman"/>
                <w:color w:val="000000"/>
                <w:sz w:val="20"/>
                <w:szCs w:val="20"/>
              </w:rPr>
              <w:t>Жилищно-коммунальное хозяйство</w:t>
            </w:r>
          </w:p>
        </w:tc>
        <w:tc>
          <w:tcPr>
            <w:tcW w:w="1100" w:type="dxa"/>
            <w:tcBorders>
              <w:top w:val="nil"/>
              <w:left w:val="nil"/>
              <w:bottom w:val="single" w:sz="4" w:space="0" w:color="808080"/>
              <w:right w:val="single" w:sz="4" w:space="0" w:color="808080"/>
            </w:tcBorders>
            <w:shd w:val="clear" w:color="auto" w:fill="auto"/>
            <w:tcMar>
              <w:left w:w="0" w:type="dxa"/>
              <w:right w:w="57" w:type="dxa"/>
            </w:tcMar>
            <w:hideMark/>
          </w:tcPr>
          <w:p w:rsidR="00964FAC" w:rsidRPr="00964FAC" w:rsidRDefault="00964FAC" w:rsidP="00964FAC">
            <w:pPr>
              <w:jc w:val="right"/>
              <w:rPr>
                <w:rFonts w:ascii="Times New Roman" w:eastAsia="Times New Roman" w:hAnsi="Times New Roman" w:cs="Times New Roman"/>
                <w:color w:val="000000"/>
                <w:sz w:val="20"/>
                <w:szCs w:val="20"/>
              </w:rPr>
            </w:pPr>
            <w:r w:rsidRPr="00964FAC">
              <w:rPr>
                <w:rFonts w:ascii="Times New Roman" w:eastAsia="Times New Roman" w:hAnsi="Times New Roman" w:cs="Times New Roman"/>
                <w:color w:val="000000"/>
                <w:sz w:val="20"/>
                <w:szCs w:val="20"/>
              </w:rPr>
              <w:t> </w:t>
            </w:r>
          </w:p>
        </w:tc>
        <w:tc>
          <w:tcPr>
            <w:tcW w:w="1026" w:type="dxa"/>
            <w:tcBorders>
              <w:top w:val="nil"/>
              <w:left w:val="nil"/>
              <w:bottom w:val="single" w:sz="4" w:space="0" w:color="808080"/>
              <w:right w:val="single" w:sz="4" w:space="0" w:color="808080"/>
            </w:tcBorders>
            <w:shd w:val="clear" w:color="auto" w:fill="auto"/>
            <w:tcMar>
              <w:left w:w="0" w:type="dxa"/>
              <w:right w:w="57" w:type="dxa"/>
            </w:tcMar>
            <w:hideMark/>
          </w:tcPr>
          <w:p w:rsidR="00964FAC" w:rsidRPr="00964FAC" w:rsidRDefault="00964FAC" w:rsidP="00964FAC">
            <w:pPr>
              <w:jc w:val="right"/>
              <w:rPr>
                <w:rFonts w:ascii="Times New Roman" w:eastAsia="Times New Roman" w:hAnsi="Times New Roman" w:cs="Times New Roman"/>
                <w:color w:val="000000"/>
                <w:sz w:val="20"/>
                <w:szCs w:val="20"/>
              </w:rPr>
            </w:pPr>
            <w:r w:rsidRPr="00964FAC">
              <w:rPr>
                <w:rFonts w:ascii="Times New Roman" w:eastAsia="Times New Roman" w:hAnsi="Times New Roman" w:cs="Times New Roman"/>
                <w:color w:val="000000"/>
                <w:sz w:val="20"/>
                <w:szCs w:val="20"/>
              </w:rPr>
              <w:t>2 535 735,5</w:t>
            </w:r>
          </w:p>
        </w:tc>
        <w:tc>
          <w:tcPr>
            <w:tcW w:w="1134" w:type="dxa"/>
            <w:tcBorders>
              <w:top w:val="nil"/>
              <w:left w:val="nil"/>
              <w:bottom w:val="single" w:sz="4" w:space="0" w:color="808080"/>
              <w:right w:val="single" w:sz="4" w:space="0" w:color="808080"/>
            </w:tcBorders>
            <w:shd w:val="clear" w:color="auto" w:fill="auto"/>
            <w:tcMar>
              <w:left w:w="0" w:type="dxa"/>
              <w:right w:w="57" w:type="dxa"/>
            </w:tcMar>
            <w:hideMark/>
          </w:tcPr>
          <w:p w:rsidR="00964FAC" w:rsidRPr="00964FAC" w:rsidRDefault="00964FAC" w:rsidP="00964FAC">
            <w:pPr>
              <w:jc w:val="right"/>
              <w:rPr>
                <w:rFonts w:ascii="Times New Roman" w:eastAsia="Times New Roman" w:hAnsi="Times New Roman" w:cs="Times New Roman"/>
                <w:color w:val="000000"/>
                <w:sz w:val="20"/>
                <w:szCs w:val="20"/>
              </w:rPr>
            </w:pPr>
            <w:r w:rsidRPr="00964FAC">
              <w:rPr>
                <w:rFonts w:ascii="Times New Roman" w:eastAsia="Times New Roman" w:hAnsi="Times New Roman" w:cs="Times New Roman"/>
                <w:color w:val="000000"/>
                <w:sz w:val="20"/>
                <w:szCs w:val="20"/>
              </w:rPr>
              <w:t>110 897,2</w:t>
            </w:r>
          </w:p>
        </w:tc>
        <w:tc>
          <w:tcPr>
            <w:tcW w:w="1029" w:type="dxa"/>
            <w:tcBorders>
              <w:top w:val="nil"/>
              <w:left w:val="nil"/>
              <w:bottom w:val="single" w:sz="4" w:space="0" w:color="808080"/>
              <w:right w:val="single" w:sz="4" w:space="0" w:color="808080"/>
            </w:tcBorders>
            <w:shd w:val="clear" w:color="auto" w:fill="auto"/>
            <w:tcMar>
              <w:left w:w="0" w:type="dxa"/>
              <w:right w:w="57" w:type="dxa"/>
            </w:tcMar>
            <w:hideMark/>
          </w:tcPr>
          <w:p w:rsidR="00964FAC" w:rsidRPr="00964FAC" w:rsidRDefault="00964FAC" w:rsidP="00964FAC">
            <w:pPr>
              <w:jc w:val="right"/>
              <w:rPr>
                <w:rFonts w:ascii="Times New Roman" w:eastAsia="Times New Roman" w:hAnsi="Times New Roman" w:cs="Times New Roman"/>
                <w:color w:val="000000"/>
                <w:sz w:val="20"/>
                <w:szCs w:val="20"/>
              </w:rPr>
            </w:pPr>
            <w:r w:rsidRPr="00964FAC">
              <w:rPr>
                <w:rFonts w:ascii="Times New Roman" w:eastAsia="Times New Roman" w:hAnsi="Times New Roman" w:cs="Times New Roman"/>
                <w:color w:val="000000"/>
                <w:sz w:val="20"/>
                <w:szCs w:val="20"/>
              </w:rPr>
              <w:t>200 000,0</w:t>
            </w:r>
          </w:p>
        </w:tc>
        <w:tc>
          <w:tcPr>
            <w:tcW w:w="1239" w:type="dxa"/>
            <w:tcBorders>
              <w:top w:val="nil"/>
              <w:left w:val="nil"/>
              <w:bottom w:val="single" w:sz="4" w:space="0" w:color="808080"/>
              <w:right w:val="single" w:sz="4" w:space="0" w:color="808080"/>
            </w:tcBorders>
            <w:shd w:val="clear" w:color="000000" w:fill="EAF1DD"/>
            <w:tcMar>
              <w:left w:w="0" w:type="dxa"/>
              <w:right w:w="57" w:type="dxa"/>
            </w:tcMar>
            <w:hideMark/>
          </w:tcPr>
          <w:p w:rsidR="00964FAC" w:rsidRPr="00964FAC" w:rsidRDefault="00964FAC" w:rsidP="00964FAC">
            <w:pPr>
              <w:jc w:val="right"/>
              <w:rPr>
                <w:rFonts w:ascii="Times New Roman" w:eastAsia="Times New Roman" w:hAnsi="Times New Roman" w:cs="Times New Roman"/>
                <w:color w:val="000000"/>
                <w:sz w:val="20"/>
                <w:szCs w:val="20"/>
              </w:rPr>
            </w:pPr>
            <w:r w:rsidRPr="00964FAC">
              <w:rPr>
                <w:rFonts w:ascii="Times New Roman" w:eastAsia="Times New Roman" w:hAnsi="Times New Roman" w:cs="Times New Roman"/>
                <w:color w:val="000000"/>
                <w:sz w:val="20"/>
                <w:szCs w:val="20"/>
              </w:rPr>
              <w:t>2 846 632,7</w:t>
            </w:r>
          </w:p>
        </w:tc>
        <w:tc>
          <w:tcPr>
            <w:tcW w:w="802" w:type="dxa"/>
            <w:tcBorders>
              <w:top w:val="nil"/>
              <w:left w:val="nil"/>
              <w:bottom w:val="single" w:sz="4" w:space="0" w:color="808080"/>
              <w:right w:val="single" w:sz="4" w:space="0" w:color="808080"/>
            </w:tcBorders>
            <w:shd w:val="clear" w:color="auto" w:fill="auto"/>
            <w:tcMar>
              <w:left w:w="0" w:type="dxa"/>
              <w:right w:w="57" w:type="dxa"/>
            </w:tcMar>
            <w:hideMark/>
          </w:tcPr>
          <w:p w:rsidR="00964FAC" w:rsidRPr="00964FAC" w:rsidRDefault="00964FAC" w:rsidP="008C433A">
            <w:pPr>
              <w:jc w:val="right"/>
              <w:rPr>
                <w:rFonts w:ascii="Times New Roman" w:eastAsia="Times New Roman" w:hAnsi="Times New Roman" w:cs="Times New Roman"/>
                <w:color w:val="000000"/>
                <w:sz w:val="20"/>
                <w:szCs w:val="20"/>
              </w:rPr>
            </w:pPr>
            <w:r w:rsidRPr="00964FAC">
              <w:rPr>
                <w:rFonts w:ascii="Times New Roman" w:eastAsia="Times New Roman" w:hAnsi="Times New Roman" w:cs="Times New Roman"/>
                <w:color w:val="000000"/>
                <w:sz w:val="20"/>
                <w:szCs w:val="20"/>
              </w:rPr>
              <w:t>8,6 </w:t>
            </w:r>
          </w:p>
        </w:tc>
      </w:tr>
      <w:tr w:rsidR="00964FAC" w:rsidRPr="00964FAC" w:rsidTr="008C433A">
        <w:trPr>
          <w:trHeight w:val="254"/>
        </w:trPr>
        <w:tc>
          <w:tcPr>
            <w:tcW w:w="550" w:type="dxa"/>
            <w:tcBorders>
              <w:top w:val="nil"/>
              <w:left w:val="single" w:sz="4" w:space="0" w:color="808080"/>
              <w:bottom w:val="single" w:sz="4" w:space="0" w:color="808080"/>
              <w:right w:val="single" w:sz="4" w:space="0" w:color="808080"/>
            </w:tcBorders>
            <w:shd w:val="clear" w:color="auto" w:fill="auto"/>
            <w:hideMark/>
          </w:tcPr>
          <w:p w:rsidR="00964FAC" w:rsidRPr="00964FAC" w:rsidRDefault="00964FAC" w:rsidP="00964FAC">
            <w:pPr>
              <w:jc w:val="center"/>
              <w:rPr>
                <w:rFonts w:ascii="Times New Roman" w:eastAsia="Times New Roman" w:hAnsi="Times New Roman" w:cs="Times New Roman"/>
                <w:color w:val="000000"/>
                <w:sz w:val="20"/>
                <w:szCs w:val="20"/>
              </w:rPr>
            </w:pPr>
            <w:r w:rsidRPr="00964FAC">
              <w:rPr>
                <w:rFonts w:ascii="Times New Roman" w:eastAsia="Times New Roman" w:hAnsi="Times New Roman" w:cs="Times New Roman"/>
                <w:color w:val="000000"/>
                <w:sz w:val="20"/>
                <w:szCs w:val="20"/>
              </w:rPr>
              <w:t>06</w:t>
            </w:r>
          </w:p>
        </w:tc>
        <w:tc>
          <w:tcPr>
            <w:tcW w:w="2582" w:type="dxa"/>
            <w:tcBorders>
              <w:top w:val="nil"/>
              <w:left w:val="nil"/>
              <w:bottom w:val="single" w:sz="4" w:space="0" w:color="808080"/>
              <w:right w:val="single" w:sz="4" w:space="0" w:color="808080"/>
            </w:tcBorders>
            <w:shd w:val="clear" w:color="auto" w:fill="auto"/>
            <w:hideMark/>
          </w:tcPr>
          <w:p w:rsidR="00964FAC" w:rsidRPr="00964FAC" w:rsidRDefault="00964FAC" w:rsidP="00964FAC">
            <w:pPr>
              <w:rPr>
                <w:rFonts w:ascii="Times New Roman" w:eastAsia="Times New Roman" w:hAnsi="Times New Roman" w:cs="Times New Roman"/>
                <w:color w:val="000000"/>
                <w:sz w:val="20"/>
                <w:szCs w:val="20"/>
              </w:rPr>
            </w:pPr>
            <w:r w:rsidRPr="00964FAC">
              <w:rPr>
                <w:rFonts w:ascii="Times New Roman" w:eastAsia="Times New Roman" w:hAnsi="Times New Roman" w:cs="Times New Roman"/>
                <w:color w:val="000000"/>
                <w:sz w:val="20"/>
                <w:szCs w:val="20"/>
              </w:rPr>
              <w:t>Охрана окружающей ср</w:t>
            </w:r>
            <w:r w:rsidRPr="00964FAC">
              <w:rPr>
                <w:rFonts w:ascii="Times New Roman" w:eastAsia="Times New Roman" w:hAnsi="Times New Roman" w:cs="Times New Roman"/>
                <w:color w:val="000000"/>
                <w:sz w:val="20"/>
                <w:szCs w:val="20"/>
              </w:rPr>
              <w:t>е</w:t>
            </w:r>
            <w:r w:rsidRPr="00964FAC">
              <w:rPr>
                <w:rFonts w:ascii="Times New Roman" w:eastAsia="Times New Roman" w:hAnsi="Times New Roman" w:cs="Times New Roman"/>
                <w:color w:val="000000"/>
                <w:sz w:val="20"/>
                <w:szCs w:val="20"/>
              </w:rPr>
              <w:t>ды</w:t>
            </w:r>
          </w:p>
        </w:tc>
        <w:tc>
          <w:tcPr>
            <w:tcW w:w="1100" w:type="dxa"/>
            <w:tcBorders>
              <w:top w:val="nil"/>
              <w:left w:val="nil"/>
              <w:bottom w:val="single" w:sz="4" w:space="0" w:color="808080"/>
              <w:right w:val="single" w:sz="4" w:space="0" w:color="808080"/>
            </w:tcBorders>
            <w:shd w:val="clear" w:color="auto" w:fill="auto"/>
            <w:tcMar>
              <w:left w:w="0" w:type="dxa"/>
              <w:right w:w="57" w:type="dxa"/>
            </w:tcMar>
            <w:hideMark/>
          </w:tcPr>
          <w:p w:rsidR="00964FAC" w:rsidRPr="00964FAC" w:rsidRDefault="00964FAC" w:rsidP="00964FAC">
            <w:pPr>
              <w:jc w:val="right"/>
              <w:rPr>
                <w:rFonts w:ascii="Times New Roman" w:eastAsia="Times New Roman" w:hAnsi="Times New Roman" w:cs="Times New Roman"/>
                <w:color w:val="000000"/>
                <w:sz w:val="20"/>
                <w:szCs w:val="20"/>
              </w:rPr>
            </w:pPr>
            <w:r w:rsidRPr="00964FAC">
              <w:rPr>
                <w:rFonts w:ascii="Times New Roman" w:eastAsia="Times New Roman" w:hAnsi="Times New Roman" w:cs="Times New Roman"/>
                <w:color w:val="000000"/>
                <w:sz w:val="20"/>
                <w:szCs w:val="20"/>
              </w:rPr>
              <w:t> </w:t>
            </w:r>
          </w:p>
        </w:tc>
        <w:tc>
          <w:tcPr>
            <w:tcW w:w="1026" w:type="dxa"/>
            <w:tcBorders>
              <w:top w:val="nil"/>
              <w:left w:val="nil"/>
              <w:bottom w:val="single" w:sz="4" w:space="0" w:color="808080"/>
              <w:right w:val="single" w:sz="4" w:space="0" w:color="808080"/>
            </w:tcBorders>
            <w:shd w:val="clear" w:color="auto" w:fill="auto"/>
            <w:tcMar>
              <w:left w:w="0" w:type="dxa"/>
              <w:right w:w="57" w:type="dxa"/>
            </w:tcMar>
            <w:hideMark/>
          </w:tcPr>
          <w:p w:rsidR="00964FAC" w:rsidRPr="00964FAC" w:rsidRDefault="00964FAC" w:rsidP="00964FAC">
            <w:pPr>
              <w:jc w:val="right"/>
              <w:rPr>
                <w:rFonts w:ascii="Times New Roman" w:eastAsia="Times New Roman" w:hAnsi="Times New Roman" w:cs="Times New Roman"/>
                <w:color w:val="000000"/>
                <w:sz w:val="20"/>
                <w:szCs w:val="20"/>
              </w:rPr>
            </w:pPr>
            <w:r w:rsidRPr="00964FAC">
              <w:rPr>
                <w:rFonts w:ascii="Times New Roman" w:eastAsia="Times New Roman" w:hAnsi="Times New Roman" w:cs="Times New Roman"/>
                <w:color w:val="000000"/>
                <w:sz w:val="20"/>
                <w:szCs w:val="20"/>
              </w:rPr>
              <w:t>23 428,0</w:t>
            </w:r>
          </w:p>
        </w:tc>
        <w:tc>
          <w:tcPr>
            <w:tcW w:w="1134" w:type="dxa"/>
            <w:tcBorders>
              <w:top w:val="nil"/>
              <w:left w:val="nil"/>
              <w:bottom w:val="single" w:sz="4" w:space="0" w:color="808080"/>
              <w:right w:val="single" w:sz="4" w:space="0" w:color="808080"/>
            </w:tcBorders>
            <w:shd w:val="clear" w:color="auto" w:fill="auto"/>
            <w:tcMar>
              <w:left w:w="0" w:type="dxa"/>
              <w:right w:w="57" w:type="dxa"/>
            </w:tcMar>
            <w:hideMark/>
          </w:tcPr>
          <w:p w:rsidR="00964FAC" w:rsidRPr="00964FAC" w:rsidRDefault="00964FAC" w:rsidP="00964FAC">
            <w:pPr>
              <w:jc w:val="right"/>
              <w:rPr>
                <w:rFonts w:ascii="Times New Roman" w:eastAsia="Times New Roman" w:hAnsi="Times New Roman" w:cs="Times New Roman"/>
                <w:color w:val="000000"/>
                <w:sz w:val="20"/>
                <w:szCs w:val="20"/>
              </w:rPr>
            </w:pPr>
          </w:p>
        </w:tc>
        <w:tc>
          <w:tcPr>
            <w:tcW w:w="1029" w:type="dxa"/>
            <w:tcBorders>
              <w:top w:val="nil"/>
              <w:left w:val="nil"/>
              <w:bottom w:val="single" w:sz="4" w:space="0" w:color="808080"/>
              <w:right w:val="single" w:sz="4" w:space="0" w:color="808080"/>
            </w:tcBorders>
            <w:shd w:val="clear" w:color="auto" w:fill="auto"/>
            <w:tcMar>
              <w:left w:w="0" w:type="dxa"/>
              <w:right w:w="57" w:type="dxa"/>
            </w:tcMar>
            <w:hideMark/>
          </w:tcPr>
          <w:p w:rsidR="00964FAC" w:rsidRPr="00964FAC" w:rsidRDefault="00964FAC" w:rsidP="00964FAC">
            <w:pPr>
              <w:jc w:val="right"/>
              <w:rPr>
                <w:rFonts w:ascii="Times New Roman" w:eastAsia="Times New Roman" w:hAnsi="Times New Roman" w:cs="Times New Roman"/>
                <w:color w:val="000000"/>
                <w:sz w:val="20"/>
                <w:szCs w:val="20"/>
              </w:rPr>
            </w:pPr>
          </w:p>
        </w:tc>
        <w:tc>
          <w:tcPr>
            <w:tcW w:w="1239" w:type="dxa"/>
            <w:tcBorders>
              <w:top w:val="nil"/>
              <w:left w:val="nil"/>
              <w:bottom w:val="single" w:sz="4" w:space="0" w:color="808080"/>
              <w:right w:val="single" w:sz="4" w:space="0" w:color="808080"/>
            </w:tcBorders>
            <w:shd w:val="clear" w:color="000000" w:fill="EAF1DD"/>
            <w:tcMar>
              <w:left w:w="0" w:type="dxa"/>
              <w:right w:w="57" w:type="dxa"/>
            </w:tcMar>
            <w:hideMark/>
          </w:tcPr>
          <w:p w:rsidR="00964FAC" w:rsidRPr="00964FAC" w:rsidRDefault="00964FAC" w:rsidP="00964FAC">
            <w:pPr>
              <w:jc w:val="right"/>
              <w:rPr>
                <w:rFonts w:ascii="Times New Roman" w:eastAsia="Times New Roman" w:hAnsi="Times New Roman" w:cs="Times New Roman"/>
                <w:color w:val="000000"/>
                <w:sz w:val="20"/>
                <w:szCs w:val="20"/>
              </w:rPr>
            </w:pPr>
            <w:r w:rsidRPr="00964FAC">
              <w:rPr>
                <w:rFonts w:ascii="Times New Roman" w:eastAsia="Times New Roman" w:hAnsi="Times New Roman" w:cs="Times New Roman"/>
                <w:color w:val="000000"/>
                <w:sz w:val="20"/>
                <w:szCs w:val="20"/>
              </w:rPr>
              <w:t>23 428,0</w:t>
            </w:r>
          </w:p>
        </w:tc>
        <w:tc>
          <w:tcPr>
            <w:tcW w:w="802" w:type="dxa"/>
            <w:tcBorders>
              <w:top w:val="nil"/>
              <w:left w:val="nil"/>
              <w:bottom w:val="single" w:sz="4" w:space="0" w:color="808080"/>
              <w:right w:val="single" w:sz="4" w:space="0" w:color="808080"/>
            </w:tcBorders>
            <w:shd w:val="clear" w:color="auto" w:fill="auto"/>
            <w:tcMar>
              <w:left w:w="0" w:type="dxa"/>
              <w:right w:w="57" w:type="dxa"/>
            </w:tcMar>
            <w:hideMark/>
          </w:tcPr>
          <w:p w:rsidR="00964FAC" w:rsidRPr="00964FAC" w:rsidRDefault="00964FAC" w:rsidP="008C433A">
            <w:pPr>
              <w:jc w:val="right"/>
              <w:rPr>
                <w:rFonts w:ascii="Times New Roman" w:eastAsia="Times New Roman" w:hAnsi="Times New Roman" w:cs="Times New Roman"/>
                <w:color w:val="000000"/>
                <w:sz w:val="20"/>
                <w:szCs w:val="20"/>
              </w:rPr>
            </w:pPr>
            <w:r w:rsidRPr="00964FAC">
              <w:rPr>
                <w:rFonts w:ascii="Times New Roman" w:eastAsia="Times New Roman" w:hAnsi="Times New Roman" w:cs="Times New Roman"/>
                <w:color w:val="000000"/>
                <w:sz w:val="20"/>
                <w:szCs w:val="20"/>
              </w:rPr>
              <w:t>0,1 </w:t>
            </w:r>
          </w:p>
        </w:tc>
      </w:tr>
      <w:tr w:rsidR="00964FAC" w:rsidRPr="00964FAC" w:rsidTr="008C433A">
        <w:trPr>
          <w:trHeight w:val="254"/>
        </w:trPr>
        <w:tc>
          <w:tcPr>
            <w:tcW w:w="550" w:type="dxa"/>
            <w:tcBorders>
              <w:top w:val="nil"/>
              <w:left w:val="single" w:sz="4" w:space="0" w:color="808080"/>
              <w:bottom w:val="single" w:sz="4" w:space="0" w:color="808080"/>
              <w:right w:val="single" w:sz="4" w:space="0" w:color="808080"/>
            </w:tcBorders>
            <w:shd w:val="clear" w:color="auto" w:fill="auto"/>
            <w:hideMark/>
          </w:tcPr>
          <w:p w:rsidR="00964FAC" w:rsidRPr="00964FAC" w:rsidRDefault="00964FAC" w:rsidP="00964FAC">
            <w:pPr>
              <w:jc w:val="center"/>
              <w:rPr>
                <w:rFonts w:ascii="Times New Roman" w:eastAsia="Times New Roman" w:hAnsi="Times New Roman" w:cs="Times New Roman"/>
                <w:color w:val="000000"/>
                <w:sz w:val="20"/>
                <w:szCs w:val="20"/>
              </w:rPr>
            </w:pPr>
            <w:r w:rsidRPr="00964FAC">
              <w:rPr>
                <w:rFonts w:ascii="Times New Roman" w:eastAsia="Times New Roman" w:hAnsi="Times New Roman" w:cs="Times New Roman"/>
                <w:color w:val="000000"/>
                <w:sz w:val="20"/>
                <w:szCs w:val="20"/>
              </w:rPr>
              <w:t>07</w:t>
            </w:r>
          </w:p>
        </w:tc>
        <w:tc>
          <w:tcPr>
            <w:tcW w:w="2582" w:type="dxa"/>
            <w:tcBorders>
              <w:top w:val="nil"/>
              <w:left w:val="nil"/>
              <w:bottom w:val="single" w:sz="4" w:space="0" w:color="808080"/>
              <w:right w:val="single" w:sz="4" w:space="0" w:color="808080"/>
            </w:tcBorders>
            <w:shd w:val="clear" w:color="auto" w:fill="auto"/>
            <w:hideMark/>
          </w:tcPr>
          <w:p w:rsidR="00964FAC" w:rsidRPr="00964FAC" w:rsidRDefault="00964FAC" w:rsidP="00964FAC">
            <w:pPr>
              <w:rPr>
                <w:rFonts w:ascii="Times New Roman" w:eastAsia="Times New Roman" w:hAnsi="Times New Roman" w:cs="Times New Roman"/>
                <w:color w:val="000000"/>
                <w:sz w:val="20"/>
                <w:szCs w:val="20"/>
              </w:rPr>
            </w:pPr>
            <w:r w:rsidRPr="00964FAC">
              <w:rPr>
                <w:rFonts w:ascii="Times New Roman" w:eastAsia="Times New Roman" w:hAnsi="Times New Roman" w:cs="Times New Roman"/>
                <w:color w:val="000000"/>
                <w:sz w:val="20"/>
                <w:szCs w:val="20"/>
              </w:rPr>
              <w:t>Образование</w:t>
            </w:r>
          </w:p>
        </w:tc>
        <w:tc>
          <w:tcPr>
            <w:tcW w:w="1100" w:type="dxa"/>
            <w:tcBorders>
              <w:top w:val="nil"/>
              <w:left w:val="nil"/>
              <w:bottom w:val="single" w:sz="4" w:space="0" w:color="808080"/>
              <w:right w:val="single" w:sz="4" w:space="0" w:color="808080"/>
            </w:tcBorders>
            <w:shd w:val="clear" w:color="auto" w:fill="auto"/>
            <w:tcMar>
              <w:left w:w="0" w:type="dxa"/>
              <w:right w:w="57" w:type="dxa"/>
            </w:tcMar>
            <w:hideMark/>
          </w:tcPr>
          <w:p w:rsidR="00964FAC" w:rsidRPr="00964FAC" w:rsidRDefault="00964FAC" w:rsidP="00964FAC">
            <w:pPr>
              <w:jc w:val="right"/>
              <w:rPr>
                <w:rFonts w:ascii="Times New Roman" w:eastAsia="Times New Roman" w:hAnsi="Times New Roman" w:cs="Times New Roman"/>
                <w:color w:val="000000"/>
                <w:sz w:val="20"/>
                <w:szCs w:val="20"/>
              </w:rPr>
            </w:pPr>
            <w:r w:rsidRPr="00964FAC">
              <w:rPr>
                <w:rFonts w:ascii="Times New Roman" w:eastAsia="Times New Roman" w:hAnsi="Times New Roman" w:cs="Times New Roman"/>
                <w:color w:val="000000"/>
                <w:sz w:val="20"/>
                <w:szCs w:val="20"/>
              </w:rPr>
              <w:t> </w:t>
            </w:r>
          </w:p>
        </w:tc>
        <w:tc>
          <w:tcPr>
            <w:tcW w:w="1026" w:type="dxa"/>
            <w:tcBorders>
              <w:top w:val="nil"/>
              <w:left w:val="nil"/>
              <w:bottom w:val="single" w:sz="4" w:space="0" w:color="808080"/>
              <w:right w:val="single" w:sz="4" w:space="0" w:color="808080"/>
            </w:tcBorders>
            <w:shd w:val="clear" w:color="auto" w:fill="auto"/>
            <w:tcMar>
              <w:left w:w="0" w:type="dxa"/>
              <w:right w:w="57" w:type="dxa"/>
            </w:tcMar>
            <w:hideMark/>
          </w:tcPr>
          <w:p w:rsidR="00964FAC" w:rsidRPr="00964FAC" w:rsidRDefault="00964FAC" w:rsidP="00964FAC">
            <w:pPr>
              <w:jc w:val="right"/>
              <w:rPr>
                <w:rFonts w:ascii="Times New Roman" w:eastAsia="Times New Roman" w:hAnsi="Times New Roman" w:cs="Times New Roman"/>
                <w:color w:val="000000"/>
                <w:sz w:val="20"/>
                <w:szCs w:val="20"/>
              </w:rPr>
            </w:pPr>
            <w:r w:rsidRPr="00964FAC">
              <w:rPr>
                <w:rFonts w:ascii="Times New Roman" w:eastAsia="Times New Roman" w:hAnsi="Times New Roman" w:cs="Times New Roman"/>
                <w:color w:val="000000"/>
                <w:sz w:val="20"/>
                <w:szCs w:val="20"/>
              </w:rPr>
              <w:t>2 895 042,3</w:t>
            </w:r>
          </w:p>
        </w:tc>
        <w:tc>
          <w:tcPr>
            <w:tcW w:w="1134" w:type="dxa"/>
            <w:tcBorders>
              <w:top w:val="nil"/>
              <w:left w:val="nil"/>
              <w:bottom w:val="single" w:sz="4" w:space="0" w:color="808080"/>
              <w:right w:val="single" w:sz="4" w:space="0" w:color="808080"/>
            </w:tcBorders>
            <w:shd w:val="clear" w:color="auto" w:fill="auto"/>
            <w:tcMar>
              <w:left w:w="0" w:type="dxa"/>
              <w:right w:w="57" w:type="dxa"/>
            </w:tcMar>
            <w:hideMark/>
          </w:tcPr>
          <w:p w:rsidR="00964FAC" w:rsidRPr="00964FAC" w:rsidRDefault="00964FAC" w:rsidP="00964FAC">
            <w:pPr>
              <w:jc w:val="right"/>
              <w:rPr>
                <w:rFonts w:ascii="Times New Roman" w:eastAsia="Times New Roman" w:hAnsi="Times New Roman" w:cs="Times New Roman"/>
                <w:color w:val="000000"/>
                <w:sz w:val="20"/>
                <w:szCs w:val="20"/>
              </w:rPr>
            </w:pPr>
            <w:r w:rsidRPr="00964FAC">
              <w:rPr>
                <w:rFonts w:ascii="Times New Roman" w:eastAsia="Times New Roman" w:hAnsi="Times New Roman" w:cs="Times New Roman"/>
                <w:color w:val="000000"/>
                <w:sz w:val="20"/>
                <w:szCs w:val="20"/>
              </w:rPr>
              <w:t>14 487 989,3</w:t>
            </w:r>
          </w:p>
        </w:tc>
        <w:tc>
          <w:tcPr>
            <w:tcW w:w="1029" w:type="dxa"/>
            <w:tcBorders>
              <w:top w:val="nil"/>
              <w:left w:val="nil"/>
              <w:bottom w:val="single" w:sz="4" w:space="0" w:color="808080"/>
              <w:right w:val="single" w:sz="4" w:space="0" w:color="808080"/>
            </w:tcBorders>
            <w:shd w:val="clear" w:color="auto" w:fill="auto"/>
            <w:tcMar>
              <w:left w:w="0" w:type="dxa"/>
              <w:right w:w="57" w:type="dxa"/>
            </w:tcMar>
            <w:hideMark/>
          </w:tcPr>
          <w:p w:rsidR="00964FAC" w:rsidRPr="00964FAC" w:rsidRDefault="00964FAC" w:rsidP="00964FAC">
            <w:pPr>
              <w:jc w:val="right"/>
              <w:rPr>
                <w:rFonts w:ascii="Times New Roman" w:eastAsia="Times New Roman" w:hAnsi="Times New Roman" w:cs="Times New Roman"/>
                <w:color w:val="000000"/>
                <w:sz w:val="20"/>
                <w:szCs w:val="20"/>
              </w:rPr>
            </w:pPr>
            <w:r w:rsidRPr="00964FAC">
              <w:rPr>
                <w:rFonts w:ascii="Times New Roman" w:eastAsia="Times New Roman" w:hAnsi="Times New Roman" w:cs="Times New Roman"/>
                <w:color w:val="000000"/>
                <w:sz w:val="20"/>
                <w:szCs w:val="20"/>
              </w:rPr>
              <w:t>1 128 904,3</w:t>
            </w:r>
          </w:p>
        </w:tc>
        <w:tc>
          <w:tcPr>
            <w:tcW w:w="1239" w:type="dxa"/>
            <w:tcBorders>
              <w:top w:val="nil"/>
              <w:left w:val="nil"/>
              <w:bottom w:val="single" w:sz="4" w:space="0" w:color="808080"/>
              <w:right w:val="single" w:sz="4" w:space="0" w:color="808080"/>
            </w:tcBorders>
            <w:shd w:val="clear" w:color="000000" w:fill="EAF1DD"/>
            <w:tcMar>
              <w:left w:w="0" w:type="dxa"/>
              <w:right w:w="57" w:type="dxa"/>
            </w:tcMar>
            <w:hideMark/>
          </w:tcPr>
          <w:p w:rsidR="00964FAC" w:rsidRPr="00964FAC" w:rsidRDefault="00964FAC" w:rsidP="00964FAC">
            <w:pPr>
              <w:jc w:val="right"/>
              <w:rPr>
                <w:rFonts w:ascii="Times New Roman" w:eastAsia="Times New Roman" w:hAnsi="Times New Roman" w:cs="Times New Roman"/>
                <w:color w:val="000000"/>
                <w:sz w:val="20"/>
                <w:szCs w:val="20"/>
              </w:rPr>
            </w:pPr>
            <w:r w:rsidRPr="00964FAC">
              <w:rPr>
                <w:rFonts w:ascii="Times New Roman" w:eastAsia="Times New Roman" w:hAnsi="Times New Roman" w:cs="Times New Roman"/>
                <w:color w:val="000000"/>
                <w:sz w:val="20"/>
                <w:szCs w:val="20"/>
              </w:rPr>
              <w:t>18 511 935,9</w:t>
            </w:r>
          </w:p>
        </w:tc>
        <w:tc>
          <w:tcPr>
            <w:tcW w:w="802" w:type="dxa"/>
            <w:tcBorders>
              <w:top w:val="nil"/>
              <w:left w:val="nil"/>
              <w:bottom w:val="single" w:sz="4" w:space="0" w:color="808080"/>
              <w:right w:val="single" w:sz="4" w:space="0" w:color="808080"/>
            </w:tcBorders>
            <w:shd w:val="clear" w:color="auto" w:fill="auto"/>
            <w:tcMar>
              <w:left w:w="0" w:type="dxa"/>
              <w:right w:w="57" w:type="dxa"/>
            </w:tcMar>
            <w:hideMark/>
          </w:tcPr>
          <w:p w:rsidR="00964FAC" w:rsidRPr="00964FAC" w:rsidRDefault="00964FAC" w:rsidP="008C433A">
            <w:pPr>
              <w:jc w:val="right"/>
              <w:rPr>
                <w:rFonts w:ascii="Times New Roman" w:eastAsia="Times New Roman" w:hAnsi="Times New Roman" w:cs="Times New Roman"/>
                <w:color w:val="000000"/>
                <w:sz w:val="20"/>
                <w:szCs w:val="20"/>
              </w:rPr>
            </w:pPr>
            <w:r w:rsidRPr="00964FAC">
              <w:rPr>
                <w:rFonts w:ascii="Times New Roman" w:eastAsia="Times New Roman" w:hAnsi="Times New Roman" w:cs="Times New Roman"/>
                <w:color w:val="000000"/>
                <w:sz w:val="20"/>
                <w:szCs w:val="20"/>
              </w:rPr>
              <w:t>56,2 </w:t>
            </w:r>
          </w:p>
        </w:tc>
      </w:tr>
      <w:tr w:rsidR="00964FAC" w:rsidRPr="00964FAC" w:rsidTr="008C433A">
        <w:trPr>
          <w:trHeight w:val="254"/>
        </w:trPr>
        <w:tc>
          <w:tcPr>
            <w:tcW w:w="550" w:type="dxa"/>
            <w:tcBorders>
              <w:top w:val="nil"/>
              <w:left w:val="single" w:sz="4" w:space="0" w:color="808080"/>
              <w:bottom w:val="single" w:sz="4" w:space="0" w:color="808080"/>
              <w:right w:val="single" w:sz="4" w:space="0" w:color="808080"/>
            </w:tcBorders>
            <w:shd w:val="clear" w:color="auto" w:fill="auto"/>
            <w:hideMark/>
          </w:tcPr>
          <w:p w:rsidR="00964FAC" w:rsidRPr="00964FAC" w:rsidRDefault="00964FAC" w:rsidP="00964FAC">
            <w:pPr>
              <w:jc w:val="center"/>
              <w:rPr>
                <w:rFonts w:ascii="Times New Roman" w:eastAsia="Times New Roman" w:hAnsi="Times New Roman" w:cs="Times New Roman"/>
                <w:color w:val="000000"/>
                <w:sz w:val="20"/>
                <w:szCs w:val="20"/>
              </w:rPr>
            </w:pPr>
            <w:r w:rsidRPr="00964FAC">
              <w:rPr>
                <w:rFonts w:ascii="Times New Roman" w:eastAsia="Times New Roman" w:hAnsi="Times New Roman" w:cs="Times New Roman"/>
                <w:color w:val="000000"/>
                <w:sz w:val="20"/>
                <w:szCs w:val="20"/>
              </w:rPr>
              <w:t>08</w:t>
            </w:r>
          </w:p>
        </w:tc>
        <w:tc>
          <w:tcPr>
            <w:tcW w:w="2582" w:type="dxa"/>
            <w:tcBorders>
              <w:top w:val="nil"/>
              <w:left w:val="nil"/>
              <w:bottom w:val="single" w:sz="4" w:space="0" w:color="808080"/>
              <w:right w:val="single" w:sz="4" w:space="0" w:color="808080"/>
            </w:tcBorders>
            <w:shd w:val="clear" w:color="auto" w:fill="auto"/>
            <w:hideMark/>
          </w:tcPr>
          <w:p w:rsidR="00964FAC" w:rsidRPr="00964FAC" w:rsidRDefault="00964FAC" w:rsidP="00964FAC">
            <w:pPr>
              <w:rPr>
                <w:rFonts w:ascii="Times New Roman" w:eastAsia="Times New Roman" w:hAnsi="Times New Roman" w:cs="Times New Roman"/>
                <w:color w:val="000000"/>
                <w:sz w:val="20"/>
                <w:szCs w:val="20"/>
              </w:rPr>
            </w:pPr>
            <w:r w:rsidRPr="00964FAC">
              <w:rPr>
                <w:rFonts w:ascii="Times New Roman" w:eastAsia="Times New Roman" w:hAnsi="Times New Roman" w:cs="Times New Roman"/>
                <w:color w:val="000000"/>
                <w:sz w:val="20"/>
                <w:szCs w:val="20"/>
              </w:rPr>
              <w:t>Культура, кинематография</w:t>
            </w:r>
          </w:p>
        </w:tc>
        <w:tc>
          <w:tcPr>
            <w:tcW w:w="1100" w:type="dxa"/>
            <w:tcBorders>
              <w:top w:val="nil"/>
              <w:left w:val="nil"/>
              <w:bottom w:val="single" w:sz="4" w:space="0" w:color="808080"/>
              <w:right w:val="single" w:sz="4" w:space="0" w:color="808080"/>
            </w:tcBorders>
            <w:shd w:val="clear" w:color="auto" w:fill="auto"/>
            <w:tcMar>
              <w:left w:w="0" w:type="dxa"/>
              <w:right w:w="57" w:type="dxa"/>
            </w:tcMar>
            <w:hideMark/>
          </w:tcPr>
          <w:p w:rsidR="00964FAC" w:rsidRPr="00964FAC" w:rsidRDefault="00964FAC" w:rsidP="00964FAC">
            <w:pPr>
              <w:jc w:val="right"/>
              <w:rPr>
                <w:rFonts w:ascii="Times New Roman" w:eastAsia="Times New Roman" w:hAnsi="Times New Roman" w:cs="Times New Roman"/>
                <w:color w:val="000000"/>
                <w:sz w:val="20"/>
                <w:szCs w:val="20"/>
              </w:rPr>
            </w:pPr>
            <w:r w:rsidRPr="00964FAC">
              <w:rPr>
                <w:rFonts w:ascii="Times New Roman" w:eastAsia="Times New Roman" w:hAnsi="Times New Roman" w:cs="Times New Roman"/>
                <w:color w:val="000000"/>
                <w:sz w:val="20"/>
                <w:szCs w:val="20"/>
              </w:rPr>
              <w:t> </w:t>
            </w:r>
          </w:p>
        </w:tc>
        <w:tc>
          <w:tcPr>
            <w:tcW w:w="1026" w:type="dxa"/>
            <w:tcBorders>
              <w:top w:val="nil"/>
              <w:left w:val="nil"/>
              <w:bottom w:val="single" w:sz="4" w:space="0" w:color="808080"/>
              <w:right w:val="single" w:sz="4" w:space="0" w:color="808080"/>
            </w:tcBorders>
            <w:shd w:val="clear" w:color="auto" w:fill="auto"/>
            <w:tcMar>
              <w:left w:w="0" w:type="dxa"/>
              <w:right w:w="57" w:type="dxa"/>
            </w:tcMar>
            <w:hideMark/>
          </w:tcPr>
          <w:p w:rsidR="00964FAC" w:rsidRPr="00964FAC" w:rsidRDefault="00964FAC" w:rsidP="00964FAC">
            <w:pPr>
              <w:jc w:val="right"/>
              <w:rPr>
                <w:rFonts w:ascii="Times New Roman" w:eastAsia="Times New Roman" w:hAnsi="Times New Roman" w:cs="Times New Roman"/>
                <w:color w:val="000000"/>
                <w:sz w:val="20"/>
                <w:szCs w:val="20"/>
              </w:rPr>
            </w:pPr>
            <w:r w:rsidRPr="00964FAC">
              <w:rPr>
                <w:rFonts w:ascii="Times New Roman" w:eastAsia="Times New Roman" w:hAnsi="Times New Roman" w:cs="Times New Roman"/>
                <w:color w:val="000000"/>
                <w:sz w:val="20"/>
                <w:szCs w:val="20"/>
              </w:rPr>
              <w:t>125 310,8</w:t>
            </w:r>
          </w:p>
        </w:tc>
        <w:tc>
          <w:tcPr>
            <w:tcW w:w="1134" w:type="dxa"/>
            <w:tcBorders>
              <w:top w:val="nil"/>
              <w:left w:val="nil"/>
              <w:bottom w:val="single" w:sz="4" w:space="0" w:color="808080"/>
              <w:right w:val="single" w:sz="4" w:space="0" w:color="808080"/>
            </w:tcBorders>
            <w:shd w:val="clear" w:color="auto" w:fill="auto"/>
            <w:tcMar>
              <w:left w:w="0" w:type="dxa"/>
              <w:right w:w="57" w:type="dxa"/>
            </w:tcMar>
            <w:hideMark/>
          </w:tcPr>
          <w:p w:rsidR="00964FAC" w:rsidRPr="00964FAC" w:rsidRDefault="00964FAC" w:rsidP="00964FAC">
            <w:pPr>
              <w:jc w:val="right"/>
              <w:rPr>
                <w:rFonts w:ascii="Times New Roman" w:eastAsia="Times New Roman" w:hAnsi="Times New Roman" w:cs="Times New Roman"/>
                <w:color w:val="000000"/>
                <w:sz w:val="20"/>
                <w:szCs w:val="20"/>
              </w:rPr>
            </w:pPr>
          </w:p>
        </w:tc>
        <w:tc>
          <w:tcPr>
            <w:tcW w:w="1029" w:type="dxa"/>
            <w:tcBorders>
              <w:top w:val="nil"/>
              <w:left w:val="nil"/>
              <w:bottom w:val="single" w:sz="4" w:space="0" w:color="808080"/>
              <w:right w:val="single" w:sz="4" w:space="0" w:color="808080"/>
            </w:tcBorders>
            <w:shd w:val="clear" w:color="auto" w:fill="auto"/>
            <w:tcMar>
              <w:left w:w="0" w:type="dxa"/>
              <w:right w:w="57" w:type="dxa"/>
            </w:tcMar>
            <w:hideMark/>
          </w:tcPr>
          <w:p w:rsidR="00964FAC" w:rsidRPr="00964FAC" w:rsidRDefault="00964FAC" w:rsidP="00964FAC">
            <w:pPr>
              <w:jc w:val="right"/>
              <w:rPr>
                <w:rFonts w:ascii="Times New Roman" w:eastAsia="Times New Roman" w:hAnsi="Times New Roman" w:cs="Times New Roman"/>
                <w:color w:val="000000"/>
                <w:sz w:val="20"/>
                <w:szCs w:val="20"/>
              </w:rPr>
            </w:pPr>
            <w:r w:rsidRPr="00964FAC">
              <w:rPr>
                <w:rFonts w:ascii="Times New Roman" w:eastAsia="Times New Roman" w:hAnsi="Times New Roman" w:cs="Times New Roman"/>
                <w:color w:val="000000"/>
                <w:sz w:val="20"/>
                <w:szCs w:val="20"/>
              </w:rPr>
              <w:t>10 000,0</w:t>
            </w:r>
          </w:p>
        </w:tc>
        <w:tc>
          <w:tcPr>
            <w:tcW w:w="1239" w:type="dxa"/>
            <w:tcBorders>
              <w:top w:val="nil"/>
              <w:left w:val="nil"/>
              <w:bottom w:val="single" w:sz="4" w:space="0" w:color="808080"/>
              <w:right w:val="single" w:sz="4" w:space="0" w:color="808080"/>
            </w:tcBorders>
            <w:shd w:val="clear" w:color="000000" w:fill="EAF1DD"/>
            <w:tcMar>
              <w:left w:w="0" w:type="dxa"/>
              <w:right w:w="57" w:type="dxa"/>
            </w:tcMar>
            <w:hideMark/>
          </w:tcPr>
          <w:p w:rsidR="00964FAC" w:rsidRPr="00964FAC" w:rsidRDefault="00964FAC" w:rsidP="00964FAC">
            <w:pPr>
              <w:jc w:val="right"/>
              <w:rPr>
                <w:rFonts w:ascii="Times New Roman" w:eastAsia="Times New Roman" w:hAnsi="Times New Roman" w:cs="Times New Roman"/>
                <w:color w:val="000000"/>
                <w:sz w:val="20"/>
                <w:szCs w:val="20"/>
              </w:rPr>
            </w:pPr>
            <w:r w:rsidRPr="00964FAC">
              <w:rPr>
                <w:rFonts w:ascii="Times New Roman" w:eastAsia="Times New Roman" w:hAnsi="Times New Roman" w:cs="Times New Roman"/>
                <w:color w:val="000000"/>
                <w:sz w:val="20"/>
                <w:szCs w:val="20"/>
              </w:rPr>
              <w:t>135 310,8</w:t>
            </w:r>
          </w:p>
        </w:tc>
        <w:tc>
          <w:tcPr>
            <w:tcW w:w="802" w:type="dxa"/>
            <w:tcBorders>
              <w:top w:val="nil"/>
              <w:left w:val="nil"/>
              <w:bottom w:val="single" w:sz="4" w:space="0" w:color="808080"/>
              <w:right w:val="single" w:sz="4" w:space="0" w:color="808080"/>
            </w:tcBorders>
            <w:shd w:val="clear" w:color="auto" w:fill="auto"/>
            <w:tcMar>
              <w:left w:w="0" w:type="dxa"/>
              <w:right w:w="57" w:type="dxa"/>
            </w:tcMar>
            <w:hideMark/>
          </w:tcPr>
          <w:p w:rsidR="00964FAC" w:rsidRPr="00964FAC" w:rsidRDefault="00964FAC" w:rsidP="008C433A">
            <w:pPr>
              <w:jc w:val="right"/>
              <w:rPr>
                <w:rFonts w:ascii="Times New Roman" w:eastAsia="Times New Roman" w:hAnsi="Times New Roman" w:cs="Times New Roman"/>
                <w:color w:val="000000"/>
                <w:sz w:val="20"/>
                <w:szCs w:val="20"/>
              </w:rPr>
            </w:pPr>
            <w:r w:rsidRPr="00964FAC">
              <w:rPr>
                <w:rFonts w:ascii="Times New Roman" w:eastAsia="Times New Roman" w:hAnsi="Times New Roman" w:cs="Times New Roman"/>
                <w:color w:val="000000"/>
                <w:sz w:val="20"/>
                <w:szCs w:val="20"/>
              </w:rPr>
              <w:t>0,4 </w:t>
            </w:r>
          </w:p>
        </w:tc>
      </w:tr>
      <w:tr w:rsidR="00964FAC" w:rsidRPr="00964FAC" w:rsidTr="008C433A">
        <w:trPr>
          <w:trHeight w:val="254"/>
        </w:trPr>
        <w:tc>
          <w:tcPr>
            <w:tcW w:w="550" w:type="dxa"/>
            <w:tcBorders>
              <w:top w:val="nil"/>
              <w:left w:val="single" w:sz="4" w:space="0" w:color="808080"/>
              <w:bottom w:val="single" w:sz="4" w:space="0" w:color="808080"/>
              <w:right w:val="single" w:sz="4" w:space="0" w:color="808080"/>
            </w:tcBorders>
            <w:shd w:val="clear" w:color="auto" w:fill="auto"/>
            <w:hideMark/>
          </w:tcPr>
          <w:p w:rsidR="00964FAC" w:rsidRPr="00964FAC" w:rsidRDefault="00964FAC" w:rsidP="00964FAC">
            <w:pPr>
              <w:jc w:val="center"/>
              <w:rPr>
                <w:rFonts w:ascii="Times New Roman" w:eastAsia="Times New Roman" w:hAnsi="Times New Roman" w:cs="Times New Roman"/>
                <w:color w:val="000000"/>
                <w:sz w:val="20"/>
                <w:szCs w:val="20"/>
              </w:rPr>
            </w:pPr>
            <w:r w:rsidRPr="00964FAC">
              <w:rPr>
                <w:rFonts w:ascii="Times New Roman" w:eastAsia="Times New Roman" w:hAnsi="Times New Roman" w:cs="Times New Roman"/>
                <w:color w:val="000000"/>
                <w:sz w:val="20"/>
                <w:szCs w:val="20"/>
              </w:rPr>
              <w:t>09</w:t>
            </w:r>
          </w:p>
        </w:tc>
        <w:tc>
          <w:tcPr>
            <w:tcW w:w="2582" w:type="dxa"/>
            <w:tcBorders>
              <w:top w:val="nil"/>
              <w:left w:val="nil"/>
              <w:bottom w:val="single" w:sz="4" w:space="0" w:color="808080"/>
              <w:right w:val="single" w:sz="4" w:space="0" w:color="808080"/>
            </w:tcBorders>
            <w:shd w:val="clear" w:color="auto" w:fill="auto"/>
            <w:hideMark/>
          </w:tcPr>
          <w:p w:rsidR="00964FAC" w:rsidRPr="00964FAC" w:rsidRDefault="00964FAC" w:rsidP="00964FAC">
            <w:pPr>
              <w:rPr>
                <w:rFonts w:ascii="Times New Roman" w:eastAsia="Times New Roman" w:hAnsi="Times New Roman" w:cs="Times New Roman"/>
                <w:color w:val="000000"/>
                <w:sz w:val="20"/>
                <w:szCs w:val="20"/>
              </w:rPr>
            </w:pPr>
            <w:r w:rsidRPr="00964FAC">
              <w:rPr>
                <w:rFonts w:ascii="Times New Roman" w:eastAsia="Times New Roman" w:hAnsi="Times New Roman" w:cs="Times New Roman"/>
                <w:color w:val="000000"/>
                <w:sz w:val="20"/>
                <w:szCs w:val="20"/>
              </w:rPr>
              <w:t>Здравоохранение</w:t>
            </w:r>
          </w:p>
        </w:tc>
        <w:tc>
          <w:tcPr>
            <w:tcW w:w="1100" w:type="dxa"/>
            <w:tcBorders>
              <w:top w:val="nil"/>
              <w:left w:val="nil"/>
              <w:bottom w:val="single" w:sz="4" w:space="0" w:color="808080"/>
              <w:right w:val="single" w:sz="4" w:space="0" w:color="808080"/>
            </w:tcBorders>
            <w:shd w:val="clear" w:color="auto" w:fill="auto"/>
            <w:tcMar>
              <w:left w:w="0" w:type="dxa"/>
              <w:right w:w="57" w:type="dxa"/>
            </w:tcMar>
            <w:hideMark/>
          </w:tcPr>
          <w:p w:rsidR="00964FAC" w:rsidRPr="00964FAC" w:rsidRDefault="00964FAC" w:rsidP="00964FAC">
            <w:pPr>
              <w:jc w:val="right"/>
              <w:rPr>
                <w:rFonts w:ascii="Times New Roman" w:eastAsia="Times New Roman" w:hAnsi="Times New Roman" w:cs="Times New Roman"/>
                <w:color w:val="000000"/>
                <w:sz w:val="20"/>
                <w:szCs w:val="20"/>
              </w:rPr>
            </w:pPr>
            <w:r w:rsidRPr="00964FAC">
              <w:rPr>
                <w:rFonts w:ascii="Times New Roman" w:eastAsia="Times New Roman" w:hAnsi="Times New Roman" w:cs="Times New Roman"/>
                <w:color w:val="000000"/>
                <w:sz w:val="20"/>
                <w:szCs w:val="20"/>
              </w:rPr>
              <w:t> </w:t>
            </w:r>
          </w:p>
        </w:tc>
        <w:tc>
          <w:tcPr>
            <w:tcW w:w="1026" w:type="dxa"/>
            <w:tcBorders>
              <w:top w:val="nil"/>
              <w:left w:val="nil"/>
              <w:bottom w:val="single" w:sz="4" w:space="0" w:color="808080"/>
              <w:right w:val="single" w:sz="4" w:space="0" w:color="808080"/>
            </w:tcBorders>
            <w:shd w:val="clear" w:color="auto" w:fill="auto"/>
            <w:tcMar>
              <w:left w:w="0" w:type="dxa"/>
              <w:right w:w="57" w:type="dxa"/>
            </w:tcMar>
            <w:hideMark/>
          </w:tcPr>
          <w:p w:rsidR="00964FAC" w:rsidRPr="00964FAC" w:rsidRDefault="00964FAC" w:rsidP="00964FAC">
            <w:pPr>
              <w:jc w:val="right"/>
              <w:rPr>
                <w:rFonts w:ascii="Times New Roman" w:eastAsia="Times New Roman" w:hAnsi="Times New Roman" w:cs="Times New Roman"/>
                <w:color w:val="000000"/>
                <w:sz w:val="20"/>
                <w:szCs w:val="20"/>
              </w:rPr>
            </w:pPr>
          </w:p>
        </w:tc>
        <w:tc>
          <w:tcPr>
            <w:tcW w:w="1134" w:type="dxa"/>
            <w:tcBorders>
              <w:top w:val="nil"/>
              <w:left w:val="nil"/>
              <w:bottom w:val="single" w:sz="4" w:space="0" w:color="808080"/>
              <w:right w:val="single" w:sz="4" w:space="0" w:color="808080"/>
            </w:tcBorders>
            <w:shd w:val="clear" w:color="auto" w:fill="auto"/>
            <w:tcMar>
              <w:left w:w="0" w:type="dxa"/>
              <w:right w:w="57" w:type="dxa"/>
            </w:tcMar>
            <w:hideMark/>
          </w:tcPr>
          <w:p w:rsidR="00964FAC" w:rsidRPr="00964FAC" w:rsidRDefault="00964FAC" w:rsidP="00964FAC">
            <w:pPr>
              <w:jc w:val="right"/>
              <w:rPr>
                <w:rFonts w:ascii="Times New Roman" w:eastAsia="Times New Roman" w:hAnsi="Times New Roman" w:cs="Times New Roman"/>
                <w:color w:val="000000"/>
                <w:sz w:val="20"/>
                <w:szCs w:val="20"/>
              </w:rPr>
            </w:pPr>
          </w:p>
        </w:tc>
        <w:tc>
          <w:tcPr>
            <w:tcW w:w="1029" w:type="dxa"/>
            <w:tcBorders>
              <w:top w:val="nil"/>
              <w:left w:val="nil"/>
              <w:bottom w:val="single" w:sz="4" w:space="0" w:color="808080"/>
              <w:right w:val="single" w:sz="4" w:space="0" w:color="808080"/>
            </w:tcBorders>
            <w:shd w:val="clear" w:color="auto" w:fill="auto"/>
            <w:tcMar>
              <w:left w:w="0" w:type="dxa"/>
              <w:right w:w="57" w:type="dxa"/>
            </w:tcMar>
            <w:hideMark/>
          </w:tcPr>
          <w:p w:rsidR="00964FAC" w:rsidRPr="00964FAC" w:rsidRDefault="00964FAC" w:rsidP="00964FAC">
            <w:pPr>
              <w:jc w:val="right"/>
              <w:rPr>
                <w:rFonts w:ascii="Times New Roman" w:eastAsia="Times New Roman" w:hAnsi="Times New Roman" w:cs="Times New Roman"/>
                <w:color w:val="000000"/>
                <w:sz w:val="20"/>
                <w:szCs w:val="20"/>
              </w:rPr>
            </w:pPr>
            <w:r w:rsidRPr="00964FAC">
              <w:rPr>
                <w:rFonts w:ascii="Times New Roman" w:eastAsia="Times New Roman" w:hAnsi="Times New Roman" w:cs="Times New Roman"/>
                <w:color w:val="000000"/>
                <w:sz w:val="20"/>
                <w:szCs w:val="20"/>
              </w:rPr>
              <w:t>32 092,5</w:t>
            </w:r>
          </w:p>
        </w:tc>
        <w:tc>
          <w:tcPr>
            <w:tcW w:w="1239" w:type="dxa"/>
            <w:tcBorders>
              <w:top w:val="nil"/>
              <w:left w:val="nil"/>
              <w:bottom w:val="single" w:sz="4" w:space="0" w:color="808080"/>
              <w:right w:val="single" w:sz="4" w:space="0" w:color="808080"/>
            </w:tcBorders>
            <w:shd w:val="clear" w:color="000000" w:fill="EAF1DD"/>
            <w:tcMar>
              <w:left w:w="0" w:type="dxa"/>
              <w:right w:w="57" w:type="dxa"/>
            </w:tcMar>
            <w:hideMark/>
          </w:tcPr>
          <w:p w:rsidR="00964FAC" w:rsidRPr="00964FAC" w:rsidRDefault="00964FAC" w:rsidP="00964FAC">
            <w:pPr>
              <w:jc w:val="right"/>
              <w:rPr>
                <w:rFonts w:ascii="Times New Roman" w:eastAsia="Times New Roman" w:hAnsi="Times New Roman" w:cs="Times New Roman"/>
                <w:color w:val="000000"/>
                <w:sz w:val="20"/>
                <w:szCs w:val="20"/>
              </w:rPr>
            </w:pPr>
            <w:r w:rsidRPr="00964FAC">
              <w:rPr>
                <w:rFonts w:ascii="Times New Roman" w:eastAsia="Times New Roman" w:hAnsi="Times New Roman" w:cs="Times New Roman"/>
                <w:color w:val="000000"/>
                <w:sz w:val="20"/>
                <w:szCs w:val="20"/>
              </w:rPr>
              <w:t>32 092,5</w:t>
            </w:r>
          </w:p>
        </w:tc>
        <w:tc>
          <w:tcPr>
            <w:tcW w:w="802" w:type="dxa"/>
            <w:tcBorders>
              <w:top w:val="nil"/>
              <w:left w:val="nil"/>
              <w:bottom w:val="single" w:sz="4" w:space="0" w:color="808080"/>
              <w:right w:val="single" w:sz="4" w:space="0" w:color="808080"/>
            </w:tcBorders>
            <w:shd w:val="clear" w:color="auto" w:fill="auto"/>
            <w:tcMar>
              <w:left w:w="0" w:type="dxa"/>
              <w:right w:w="57" w:type="dxa"/>
            </w:tcMar>
            <w:hideMark/>
          </w:tcPr>
          <w:p w:rsidR="00964FAC" w:rsidRPr="00964FAC" w:rsidRDefault="00964FAC" w:rsidP="008C433A">
            <w:pPr>
              <w:jc w:val="right"/>
              <w:rPr>
                <w:rFonts w:ascii="Times New Roman" w:eastAsia="Times New Roman" w:hAnsi="Times New Roman" w:cs="Times New Roman"/>
                <w:color w:val="000000"/>
                <w:sz w:val="20"/>
                <w:szCs w:val="20"/>
              </w:rPr>
            </w:pPr>
            <w:r w:rsidRPr="00964FAC">
              <w:rPr>
                <w:rFonts w:ascii="Times New Roman" w:eastAsia="Times New Roman" w:hAnsi="Times New Roman" w:cs="Times New Roman"/>
                <w:color w:val="000000"/>
                <w:sz w:val="20"/>
                <w:szCs w:val="20"/>
              </w:rPr>
              <w:t>0,1 </w:t>
            </w:r>
          </w:p>
        </w:tc>
      </w:tr>
      <w:tr w:rsidR="00964FAC" w:rsidRPr="00964FAC" w:rsidTr="008C433A">
        <w:trPr>
          <w:trHeight w:val="254"/>
        </w:trPr>
        <w:tc>
          <w:tcPr>
            <w:tcW w:w="550" w:type="dxa"/>
            <w:tcBorders>
              <w:top w:val="nil"/>
              <w:left w:val="single" w:sz="4" w:space="0" w:color="808080"/>
              <w:bottom w:val="single" w:sz="4" w:space="0" w:color="808080"/>
              <w:right w:val="single" w:sz="4" w:space="0" w:color="808080"/>
            </w:tcBorders>
            <w:shd w:val="clear" w:color="auto" w:fill="auto"/>
            <w:hideMark/>
          </w:tcPr>
          <w:p w:rsidR="00964FAC" w:rsidRPr="00964FAC" w:rsidRDefault="00964FAC" w:rsidP="00964FAC">
            <w:pPr>
              <w:jc w:val="center"/>
              <w:rPr>
                <w:rFonts w:ascii="Times New Roman" w:eastAsia="Times New Roman" w:hAnsi="Times New Roman" w:cs="Times New Roman"/>
                <w:color w:val="000000"/>
                <w:sz w:val="20"/>
                <w:szCs w:val="20"/>
              </w:rPr>
            </w:pPr>
            <w:r w:rsidRPr="00964FAC">
              <w:rPr>
                <w:rFonts w:ascii="Times New Roman" w:eastAsia="Times New Roman" w:hAnsi="Times New Roman" w:cs="Times New Roman"/>
                <w:color w:val="000000"/>
                <w:sz w:val="20"/>
                <w:szCs w:val="20"/>
              </w:rPr>
              <w:t>10</w:t>
            </w:r>
          </w:p>
        </w:tc>
        <w:tc>
          <w:tcPr>
            <w:tcW w:w="2582" w:type="dxa"/>
            <w:tcBorders>
              <w:top w:val="nil"/>
              <w:left w:val="nil"/>
              <w:bottom w:val="single" w:sz="4" w:space="0" w:color="808080"/>
              <w:right w:val="single" w:sz="4" w:space="0" w:color="808080"/>
            </w:tcBorders>
            <w:shd w:val="clear" w:color="auto" w:fill="auto"/>
            <w:hideMark/>
          </w:tcPr>
          <w:p w:rsidR="00964FAC" w:rsidRPr="00964FAC" w:rsidRDefault="00964FAC" w:rsidP="00964FAC">
            <w:pPr>
              <w:rPr>
                <w:rFonts w:ascii="Times New Roman" w:eastAsia="Times New Roman" w:hAnsi="Times New Roman" w:cs="Times New Roman"/>
                <w:color w:val="000000"/>
                <w:sz w:val="20"/>
                <w:szCs w:val="20"/>
              </w:rPr>
            </w:pPr>
            <w:r w:rsidRPr="00964FAC">
              <w:rPr>
                <w:rFonts w:ascii="Times New Roman" w:eastAsia="Times New Roman" w:hAnsi="Times New Roman" w:cs="Times New Roman"/>
                <w:color w:val="000000"/>
                <w:sz w:val="20"/>
                <w:szCs w:val="20"/>
              </w:rPr>
              <w:t>Социальная политика</w:t>
            </w:r>
          </w:p>
        </w:tc>
        <w:tc>
          <w:tcPr>
            <w:tcW w:w="1100" w:type="dxa"/>
            <w:tcBorders>
              <w:top w:val="nil"/>
              <w:left w:val="nil"/>
              <w:bottom w:val="single" w:sz="4" w:space="0" w:color="808080"/>
              <w:right w:val="single" w:sz="4" w:space="0" w:color="808080"/>
            </w:tcBorders>
            <w:shd w:val="clear" w:color="auto" w:fill="auto"/>
            <w:tcMar>
              <w:left w:w="0" w:type="dxa"/>
              <w:right w:w="57" w:type="dxa"/>
            </w:tcMar>
            <w:hideMark/>
          </w:tcPr>
          <w:p w:rsidR="00964FAC" w:rsidRPr="00964FAC" w:rsidRDefault="00964FAC" w:rsidP="00964FAC">
            <w:pPr>
              <w:jc w:val="right"/>
              <w:rPr>
                <w:rFonts w:ascii="Times New Roman" w:eastAsia="Times New Roman" w:hAnsi="Times New Roman" w:cs="Times New Roman"/>
                <w:color w:val="000000"/>
                <w:sz w:val="20"/>
                <w:szCs w:val="20"/>
              </w:rPr>
            </w:pPr>
            <w:r w:rsidRPr="00964FAC">
              <w:rPr>
                <w:rFonts w:ascii="Times New Roman" w:eastAsia="Times New Roman" w:hAnsi="Times New Roman" w:cs="Times New Roman"/>
                <w:color w:val="000000"/>
                <w:sz w:val="20"/>
                <w:szCs w:val="20"/>
              </w:rPr>
              <w:t> </w:t>
            </w:r>
          </w:p>
        </w:tc>
        <w:tc>
          <w:tcPr>
            <w:tcW w:w="1026" w:type="dxa"/>
            <w:tcBorders>
              <w:top w:val="nil"/>
              <w:left w:val="nil"/>
              <w:bottom w:val="single" w:sz="4" w:space="0" w:color="808080"/>
              <w:right w:val="single" w:sz="4" w:space="0" w:color="808080"/>
            </w:tcBorders>
            <w:shd w:val="clear" w:color="auto" w:fill="auto"/>
            <w:tcMar>
              <w:left w:w="0" w:type="dxa"/>
              <w:right w:w="57" w:type="dxa"/>
            </w:tcMar>
            <w:hideMark/>
          </w:tcPr>
          <w:p w:rsidR="00964FAC" w:rsidRPr="00964FAC" w:rsidRDefault="00964FAC" w:rsidP="00964FAC">
            <w:pPr>
              <w:jc w:val="right"/>
              <w:rPr>
                <w:rFonts w:ascii="Times New Roman" w:eastAsia="Times New Roman" w:hAnsi="Times New Roman" w:cs="Times New Roman"/>
                <w:color w:val="000000"/>
                <w:sz w:val="20"/>
                <w:szCs w:val="20"/>
              </w:rPr>
            </w:pPr>
            <w:r w:rsidRPr="00964FAC">
              <w:rPr>
                <w:rFonts w:ascii="Times New Roman" w:eastAsia="Times New Roman" w:hAnsi="Times New Roman" w:cs="Times New Roman"/>
                <w:color w:val="000000"/>
                <w:sz w:val="20"/>
                <w:szCs w:val="20"/>
              </w:rPr>
              <w:t>100 398,7</w:t>
            </w:r>
          </w:p>
        </w:tc>
        <w:tc>
          <w:tcPr>
            <w:tcW w:w="1134" w:type="dxa"/>
            <w:tcBorders>
              <w:top w:val="nil"/>
              <w:left w:val="nil"/>
              <w:bottom w:val="single" w:sz="4" w:space="0" w:color="808080"/>
              <w:right w:val="single" w:sz="4" w:space="0" w:color="808080"/>
            </w:tcBorders>
            <w:shd w:val="clear" w:color="auto" w:fill="auto"/>
            <w:tcMar>
              <w:left w:w="0" w:type="dxa"/>
              <w:right w:w="57" w:type="dxa"/>
            </w:tcMar>
            <w:hideMark/>
          </w:tcPr>
          <w:p w:rsidR="00964FAC" w:rsidRPr="00964FAC" w:rsidRDefault="00964FAC" w:rsidP="00964FAC">
            <w:pPr>
              <w:jc w:val="right"/>
              <w:rPr>
                <w:rFonts w:ascii="Times New Roman" w:eastAsia="Times New Roman" w:hAnsi="Times New Roman" w:cs="Times New Roman"/>
                <w:color w:val="000000"/>
                <w:sz w:val="20"/>
                <w:szCs w:val="20"/>
              </w:rPr>
            </w:pPr>
            <w:r w:rsidRPr="00964FAC">
              <w:rPr>
                <w:rFonts w:ascii="Times New Roman" w:eastAsia="Times New Roman" w:hAnsi="Times New Roman" w:cs="Times New Roman"/>
                <w:color w:val="000000"/>
                <w:sz w:val="20"/>
                <w:szCs w:val="20"/>
              </w:rPr>
              <w:t>1 501 752,2</w:t>
            </w:r>
          </w:p>
        </w:tc>
        <w:tc>
          <w:tcPr>
            <w:tcW w:w="1029" w:type="dxa"/>
            <w:tcBorders>
              <w:top w:val="nil"/>
              <w:left w:val="nil"/>
              <w:bottom w:val="single" w:sz="4" w:space="0" w:color="808080"/>
              <w:right w:val="single" w:sz="4" w:space="0" w:color="808080"/>
            </w:tcBorders>
            <w:shd w:val="clear" w:color="auto" w:fill="auto"/>
            <w:tcMar>
              <w:left w:w="0" w:type="dxa"/>
              <w:right w:w="57" w:type="dxa"/>
            </w:tcMar>
            <w:hideMark/>
          </w:tcPr>
          <w:p w:rsidR="00964FAC" w:rsidRPr="00964FAC" w:rsidRDefault="00964FAC" w:rsidP="00964FAC">
            <w:pPr>
              <w:jc w:val="right"/>
              <w:rPr>
                <w:rFonts w:ascii="Times New Roman" w:eastAsia="Times New Roman" w:hAnsi="Times New Roman" w:cs="Times New Roman"/>
                <w:color w:val="000000"/>
                <w:sz w:val="20"/>
                <w:szCs w:val="20"/>
              </w:rPr>
            </w:pPr>
          </w:p>
        </w:tc>
        <w:tc>
          <w:tcPr>
            <w:tcW w:w="1239" w:type="dxa"/>
            <w:tcBorders>
              <w:top w:val="nil"/>
              <w:left w:val="nil"/>
              <w:bottom w:val="single" w:sz="4" w:space="0" w:color="808080"/>
              <w:right w:val="single" w:sz="4" w:space="0" w:color="808080"/>
            </w:tcBorders>
            <w:shd w:val="clear" w:color="000000" w:fill="EAF1DD"/>
            <w:tcMar>
              <w:left w:w="0" w:type="dxa"/>
              <w:right w:w="57" w:type="dxa"/>
            </w:tcMar>
            <w:hideMark/>
          </w:tcPr>
          <w:p w:rsidR="00964FAC" w:rsidRPr="00964FAC" w:rsidRDefault="00964FAC" w:rsidP="00964FAC">
            <w:pPr>
              <w:jc w:val="right"/>
              <w:rPr>
                <w:rFonts w:ascii="Times New Roman" w:eastAsia="Times New Roman" w:hAnsi="Times New Roman" w:cs="Times New Roman"/>
                <w:color w:val="000000"/>
                <w:sz w:val="20"/>
                <w:szCs w:val="20"/>
              </w:rPr>
            </w:pPr>
            <w:r w:rsidRPr="00964FAC">
              <w:rPr>
                <w:rFonts w:ascii="Times New Roman" w:eastAsia="Times New Roman" w:hAnsi="Times New Roman" w:cs="Times New Roman"/>
                <w:color w:val="000000"/>
                <w:sz w:val="20"/>
                <w:szCs w:val="20"/>
              </w:rPr>
              <w:t>1 602 150,9</w:t>
            </w:r>
          </w:p>
        </w:tc>
        <w:tc>
          <w:tcPr>
            <w:tcW w:w="802" w:type="dxa"/>
            <w:tcBorders>
              <w:top w:val="nil"/>
              <w:left w:val="nil"/>
              <w:bottom w:val="single" w:sz="4" w:space="0" w:color="808080"/>
              <w:right w:val="single" w:sz="4" w:space="0" w:color="808080"/>
            </w:tcBorders>
            <w:shd w:val="clear" w:color="auto" w:fill="auto"/>
            <w:tcMar>
              <w:left w:w="0" w:type="dxa"/>
              <w:right w:w="57" w:type="dxa"/>
            </w:tcMar>
            <w:hideMark/>
          </w:tcPr>
          <w:p w:rsidR="00964FAC" w:rsidRPr="00964FAC" w:rsidRDefault="00964FAC" w:rsidP="008C433A">
            <w:pPr>
              <w:jc w:val="right"/>
              <w:rPr>
                <w:rFonts w:ascii="Times New Roman" w:eastAsia="Times New Roman" w:hAnsi="Times New Roman" w:cs="Times New Roman"/>
                <w:color w:val="000000"/>
                <w:sz w:val="20"/>
                <w:szCs w:val="20"/>
              </w:rPr>
            </w:pPr>
            <w:r w:rsidRPr="00964FAC">
              <w:rPr>
                <w:rFonts w:ascii="Times New Roman" w:eastAsia="Times New Roman" w:hAnsi="Times New Roman" w:cs="Times New Roman"/>
                <w:color w:val="000000"/>
                <w:sz w:val="20"/>
                <w:szCs w:val="20"/>
              </w:rPr>
              <w:t>4,9 </w:t>
            </w:r>
          </w:p>
        </w:tc>
      </w:tr>
      <w:tr w:rsidR="00964FAC" w:rsidRPr="00964FAC" w:rsidTr="008C433A">
        <w:trPr>
          <w:trHeight w:val="254"/>
        </w:trPr>
        <w:tc>
          <w:tcPr>
            <w:tcW w:w="550" w:type="dxa"/>
            <w:tcBorders>
              <w:top w:val="nil"/>
              <w:left w:val="single" w:sz="4" w:space="0" w:color="808080"/>
              <w:bottom w:val="single" w:sz="4" w:space="0" w:color="808080"/>
              <w:right w:val="single" w:sz="4" w:space="0" w:color="808080"/>
            </w:tcBorders>
            <w:shd w:val="clear" w:color="auto" w:fill="auto"/>
            <w:hideMark/>
          </w:tcPr>
          <w:p w:rsidR="00964FAC" w:rsidRPr="00964FAC" w:rsidRDefault="00964FAC" w:rsidP="00964FAC">
            <w:pPr>
              <w:jc w:val="center"/>
              <w:rPr>
                <w:rFonts w:ascii="Times New Roman" w:eastAsia="Times New Roman" w:hAnsi="Times New Roman" w:cs="Times New Roman"/>
                <w:color w:val="000000"/>
                <w:sz w:val="20"/>
                <w:szCs w:val="20"/>
              </w:rPr>
            </w:pPr>
            <w:r w:rsidRPr="00964FAC">
              <w:rPr>
                <w:rFonts w:ascii="Times New Roman" w:eastAsia="Times New Roman" w:hAnsi="Times New Roman" w:cs="Times New Roman"/>
                <w:color w:val="000000"/>
                <w:sz w:val="20"/>
                <w:szCs w:val="20"/>
              </w:rPr>
              <w:t>11</w:t>
            </w:r>
          </w:p>
        </w:tc>
        <w:tc>
          <w:tcPr>
            <w:tcW w:w="2582" w:type="dxa"/>
            <w:tcBorders>
              <w:top w:val="nil"/>
              <w:left w:val="nil"/>
              <w:bottom w:val="single" w:sz="4" w:space="0" w:color="808080"/>
              <w:right w:val="single" w:sz="4" w:space="0" w:color="808080"/>
            </w:tcBorders>
            <w:shd w:val="clear" w:color="auto" w:fill="auto"/>
            <w:hideMark/>
          </w:tcPr>
          <w:p w:rsidR="00964FAC" w:rsidRPr="00964FAC" w:rsidRDefault="00964FAC" w:rsidP="00964FAC">
            <w:pPr>
              <w:rPr>
                <w:rFonts w:ascii="Times New Roman" w:eastAsia="Times New Roman" w:hAnsi="Times New Roman" w:cs="Times New Roman"/>
                <w:color w:val="000000"/>
                <w:sz w:val="20"/>
                <w:szCs w:val="20"/>
              </w:rPr>
            </w:pPr>
            <w:r w:rsidRPr="00964FAC">
              <w:rPr>
                <w:rFonts w:ascii="Times New Roman" w:eastAsia="Times New Roman" w:hAnsi="Times New Roman" w:cs="Times New Roman"/>
                <w:color w:val="000000"/>
                <w:sz w:val="20"/>
                <w:szCs w:val="20"/>
              </w:rPr>
              <w:t>Физическая культура и спорт</w:t>
            </w:r>
          </w:p>
        </w:tc>
        <w:tc>
          <w:tcPr>
            <w:tcW w:w="1100" w:type="dxa"/>
            <w:tcBorders>
              <w:top w:val="nil"/>
              <w:left w:val="nil"/>
              <w:bottom w:val="single" w:sz="4" w:space="0" w:color="808080"/>
              <w:right w:val="single" w:sz="4" w:space="0" w:color="808080"/>
            </w:tcBorders>
            <w:shd w:val="clear" w:color="auto" w:fill="auto"/>
            <w:tcMar>
              <w:left w:w="0" w:type="dxa"/>
              <w:right w:w="57" w:type="dxa"/>
            </w:tcMar>
            <w:hideMark/>
          </w:tcPr>
          <w:p w:rsidR="00964FAC" w:rsidRPr="00964FAC" w:rsidRDefault="00964FAC" w:rsidP="00964FAC">
            <w:pPr>
              <w:jc w:val="right"/>
              <w:rPr>
                <w:rFonts w:ascii="Times New Roman" w:eastAsia="Times New Roman" w:hAnsi="Times New Roman" w:cs="Times New Roman"/>
                <w:color w:val="000000"/>
                <w:sz w:val="20"/>
                <w:szCs w:val="20"/>
              </w:rPr>
            </w:pPr>
            <w:r w:rsidRPr="00964FAC">
              <w:rPr>
                <w:rFonts w:ascii="Times New Roman" w:eastAsia="Times New Roman" w:hAnsi="Times New Roman" w:cs="Times New Roman"/>
                <w:color w:val="000000"/>
                <w:sz w:val="20"/>
                <w:szCs w:val="20"/>
              </w:rPr>
              <w:t> </w:t>
            </w:r>
          </w:p>
        </w:tc>
        <w:tc>
          <w:tcPr>
            <w:tcW w:w="1026" w:type="dxa"/>
            <w:tcBorders>
              <w:top w:val="nil"/>
              <w:left w:val="nil"/>
              <w:bottom w:val="single" w:sz="4" w:space="0" w:color="808080"/>
              <w:right w:val="single" w:sz="4" w:space="0" w:color="808080"/>
            </w:tcBorders>
            <w:shd w:val="clear" w:color="auto" w:fill="auto"/>
            <w:tcMar>
              <w:left w:w="0" w:type="dxa"/>
              <w:right w:w="57" w:type="dxa"/>
            </w:tcMar>
            <w:hideMark/>
          </w:tcPr>
          <w:p w:rsidR="00964FAC" w:rsidRPr="00964FAC" w:rsidRDefault="00964FAC" w:rsidP="00964FAC">
            <w:pPr>
              <w:jc w:val="right"/>
              <w:rPr>
                <w:rFonts w:ascii="Times New Roman" w:eastAsia="Times New Roman" w:hAnsi="Times New Roman" w:cs="Times New Roman"/>
                <w:color w:val="000000"/>
                <w:sz w:val="20"/>
                <w:szCs w:val="20"/>
              </w:rPr>
            </w:pPr>
            <w:r w:rsidRPr="00964FAC">
              <w:rPr>
                <w:rFonts w:ascii="Times New Roman" w:eastAsia="Times New Roman" w:hAnsi="Times New Roman" w:cs="Times New Roman"/>
                <w:color w:val="000000"/>
                <w:sz w:val="20"/>
                <w:szCs w:val="20"/>
              </w:rPr>
              <w:t>55 646,5</w:t>
            </w:r>
          </w:p>
        </w:tc>
        <w:tc>
          <w:tcPr>
            <w:tcW w:w="1134" w:type="dxa"/>
            <w:tcBorders>
              <w:top w:val="nil"/>
              <w:left w:val="nil"/>
              <w:bottom w:val="single" w:sz="4" w:space="0" w:color="808080"/>
              <w:right w:val="single" w:sz="4" w:space="0" w:color="808080"/>
            </w:tcBorders>
            <w:shd w:val="clear" w:color="auto" w:fill="auto"/>
            <w:tcMar>
              <w:left w:w="0" w:type="dxa"/>
              <w:right w:w="57" w:type="dxa"/>
            </w:tcMar>
            <w:hideMark/>
          </w:tcPr>
          <w:p w:rsidR="00964FAC" w:rsidRPr="00964FAC" w:rsidRDefault="00964FAC" w:rsidP="00964FAC">
            <w:pPr>
              <w:jc w:val="right"/>
              <w:rPr>
                <w:rFonts w:ascii="Times New Roman" w:eastAsia="Times New Roman" w:hAnsi="Times New Roman" w:cs="Times New Roman"/>
                <w:color w:val="000000"/>
                <w:sz w:val="20"/>
                <w:szCs w:val="20"/>
              </w:rPr>
            </w:pPr>
          </w:p>
        </w:tc>
        <w:tc>
          <w:tcPr>
            <w:tcW w:w="1029" w:type="dxa"/>
            <w:tcBorders>
              <w:top w:val="nil"/>
              <w:left w:val="nil"/>
              <w:bottom w:val="single" w:sz="4" w:space="0" w:color="808080"/>
              <w:right w:val="single" w:sz="4" w:space="0" w:color="808080"/>
            </w:tcBorders>
            <w:shd w:val="clear" w:color="auto" w:fill="auto"/>
            <w:tcMar>
              <w:left w:w="0" w:type="dxa"/>
              <w:right w:w="57" w:type="dxa"/>
            </w:tcMar>
            <w:hideMark/>
          </w:tcPr>
          <w:p w:rsidR="00964FAC" w:rsidRPr="00964FAC" w:rsidRDefault="00964FAC" w:rsidP="00964FAC">
            <w:pPr>
              <w:jc w:val="right"/>
              <w:rPr>
                <w:rFonts w:ascii="Times New Roman" w:eastAsia="Times New Roman" w:hAnsi="Times New Roman" w:cs="Times New Roman"/>
                <w:color w:val="000000"/>
                <w:sz w:val="20"/>
                <w:szCs w:val="20"/>
              </w:rPr>
            </w:pPr>
          </w:p>
        </w:tc>
        <w:tc>
          <w:tcPr>
            <w:tcW w:w="1239" w:type="dxa"/>
            <w:tcBorders>
              <w:top w:val="nil"/>
              <w:left w:val="nil"/>
              <w:bottom w:val="single" w:sz="4" w:space="0" w:color="808080"/>
              <w:right w:val="single" w:sz="4" w:space="0" w:color="808080"/>
            </w:tcBorders>
            <w:shd w:val="clear" w:color="000000" w:fill="EAF1DD"/>
            <w:tcMar>
              <w:left w:w="0" w:type="dxa"/>
              <w:right w:w="57" w:type="dxa"/>
            </w:tcMar>
            <w:hideMark/>
          </w:tcPr>
          <w:p w:rsidR="00964FAC" w:rsidRPr="00964FAC" w:rsidRDefault="00964FAC" w:rsidP="00964FAC">
            <w:pPr>
              <w:jc w:val="right"/>
              <w:rPr>
                <w:rFonts w:ascii="Times New Roman" w:eastAsia="Times New Roman" w:hAnsi="Times New Roman" w:cs="Times New Roman"/>
                <w:color w:val="000000"/>
                <w:sz w:val="20"/>
                <w:szCs w:val="20"/>
              </w:rPr>
            </w:pPr>
            <w:r w:rsidRPr="00964FAC">
              <w:rPr>
                <w:rFonts w:ascii="Times New Roman" w:eastAsia="Times New Roman" w:hAnsi="Times New Roman" w:cs="Times New Roman"/>
                <w:color w:val="000000"/>
                <w:sz w:val="20"/>
                <w:szCs w:val="20"/>
              </w:rPr>
              <w:t>55 646,5</w:t>
            </w:r>
          </w:p>
        </w:tc>
        <w:tc>
          <w:tcPr>
            <w:tcW w:w="802" w:type="dxa"/>
            <w:tcBorders>
              <w:top w:val="nil"/>
              <w:left w:val="nil"/>
              <w:bottom w:val="single" w:sz="4" w:space="0" w:color="808080"/>
              <w:right w:val="single" w:sz="4" w:space="0" w:color="808080"/>
            </w:tcBorders>
            <w:shd w:val="clear" w:color="auto" w:fill="auto"/>
            <w:tcMar>
              <w:left w:w="0" w:type="dxa"/>
              <w:right w:w="57" w:type="dxa"/>
            </w:tcMar>
            <w:hideMark/>
          </w:tcPr>
          <w:p w:rsidR="00964FAC" w:rsidRPr="00964FAC" w:rsidRDefault="00964FAC" w:rsidP="008C433A">
            <w:pPr>
              <w:jc w:val="right"/>
              <w:rPr>
                <w:rFonts w:ascii="Times New Roman" w:eastAsia="Times New Roman" w:hAnsi="Times New Roman" w:cs="Times New Roman"/>
                <w:color w:val="000000"/>
                <w:sz w:val="20"/>
                <w:szCs w:val="20"/>
              </w:rPr>
            </w:pPr>
            <w:r w:rsidRPr="00964FAC">
              <w:rPr>
                <w:rFonts w:ascii="Times New Roman" w:eastAsia="Times New Roman" w:hAnsi="Times New Roman" w:cs="Times New Roman"/>
                <w:color w:val="000000"/>
                <w:sz w:val="20"/>
                <w:szCs w:val="20"/>
              </w:rPr>
              <w:t>0,2 </w:t>
            </w:r>
          </w:p>
        </w:tc>
      </w:tr>
      <w:tr w:rsidR="00964FAC" w:rsidRPr="00964FAC" w:rsidTr="008C433A">
        <w:trPr>
          <w:trHeight w:val="762"/>
        </w:trPr>
        <w:tc>
          <w:tcPr>
            <w:tcW w:w="550" w:type="dxa"/>
            <w:tcBorders>
              <w:top w:val="nil"/>
              <w:left w:val="single" w:sz="4" w:space="0" w:color="808080"/>
              <w:bottom w:val="single" w:sz="4" w:space="0" w:color="808080"/>
              <w:right w:val="single" w:sz="4" w:space="0" w:color="808080"/>
            </w:tcBorders>
            <w:shd w:val="clear" w:color="auto" w:fill="auto"/>
            <w:hideMark/>
          </w:tcPr>
          <w:p w:rsidR="00964FAC" w:rsidRPr="00964FAC" w:rsidRDefault="00964FAC" w:rsidP="00964FAC">
            <w:pPr>
              <w:jc w:val="center"/>
              <w:rPr>
                <w:rFonts w:ascii="Times New Roman" w:eastAsia="Times New Roman" w:hAnsi="Times New Roman" w:cs="Times New Roman"/>
                <w:color w:val="000000"/>
                <w:sz w:val="20"/>
                <w:szCs w:val="20"/>
              </w:rPr>
            </w:pPr>
            <w:r w:rsidRPr="00964FAC">
              <w:rPr>
                <w:rFonts w:ascii="Times New Roman" w:eastAsia="Times New Roman" w:hAnsi="Times New Roman" w:cs="Times New Roman"/>
                <w:color w:val="000000"/>
                <w:sz w:val="20"/>
                <w:szCs w:val="20"/>
              </w:rPr>
              <w:t>14</w:t>
            </w:r>
          </w:p>
        </w:tc>
        <w:tc>
          <w:tcPr>
            <w:tcW w:w="2582" w:type="dxa"/>
            <w:tcBorders>
              <w:top w:val="nil"/>
              <w:left w:val="nil"/>
              <w:bottom w:val="single" w:sz="4" w:space="0" w:color="808080"/>
              <w:right w:val="single" w:sz="4" w:space="0" w:color="808080"/>
            </w:tcBorders>
            <w:shd w:val="clear" w:color="auto" w:fill="auto"/>
            <w:hideMark/>
          </w:tcPr>
          <w:p w:rsidR="00964FAC" w:rsidRPr="00964FAC" w:rsidRDefault="00964FAC" w:rsidP="00964FAC">
            <w:pPr>
              <w:rPr>
                <w:rFonts w:ascii="Times New Roman" w:eastAsia="Times New Roman" w:hAnsi="Times New Roman" w:cs="Times New Roman"/>
                <w:color w:val="000000"/>
                <w:sz w:val="20"/>
                <w:szCs w:val="20"/>
              </w:rPr>
            </w:pPr>
            <w:r w:rsidRPr="00964FAC">
              <w:rPr>
                <w:rFonts w:ascii="Times New Roman" w:eastAsia="Times New Roman" w:hAnsi="Times New Roman" w:cs="Times New Roman"/>
                <w:color w:val="000000"/>
                <w:sz w:val="20"/>
                <w:szCs w:val="20"/>
              </w:rPr>
              <w:t>Межбюджетные трансфе</w:t>
            </w:r>
            <w:r w:rsidRPr="00964FAC">
              <w:rPr>
                <w:rFonts w:ascii="Times New Roman" w:eastAsia="Times New Roman" w:hAnsi="Times New Roman" w:cs="Times New Roman"/>
                <w:color w:val="000000"/>
                <w:sz w:val="20"/>
                <w:szCs w:val="20"/>
              </w:rPr>
              <w:t>р</w:t>
            </w:r>
            <w:r w:rsidRPr="00964FAC">
              <w:rPr>
                <w:rFonts w:ascii="Times New Roman" w:eastAsia="Times New Roman" w:hAnsi="Times New Roman" w:cs="Times New Roman"/>
                <w:color w:val="000000"/>
                <w:sz w:val="20"/>
                <w:szCs w:val="20"/>
              </w:rPr>
              <w:t>ты общего характера бю</w:t>
            </w:r>
            <w:r w:rsidRPr="00964FAC">
              <w:rPr>
                <w:rFonts w:ascii="Times New Roman" w:eastAsia="Times New Roman" w:hAnsi="Times New Roman" w:cs="Times New Roman"/>
                <w:color w:val="000000"/>
                <w:sz w:val="20"/>
                <w:szCs w:val="20"/>
              </w:rPr>
              <w:t>д</w:t>
            </w:r>
            <w:r w:rsidRPr="00964FAC">
              <w:rPr>
                <w:rFonts w:ascii="Times New Roman" w:eastAsia="Times New Roman" w:hAnsi="Times New Roman" w:cs="Times New Roman"/>
                <w:color w:val="000000"/>
                <w:sz w:val="20"/>
                <w:szCs w:val="20"/>
              </w:rPr>
              <w:t>жетам бюджетной системы Российской Федерации</w:t>
            </w:r>
          </w:p>
        </w:tc>
        <w:tc>
          <w:tcPr>
            <w:tcW w:w="1100" w:type="dxa"/>
            <w:tcBorders>
              <w:top w:val="nil"/>
              <w:left w:val="nil"/>
              <w:bottom w:val="single" w:sz="4" w:space="0" w:color="808080"/>
              <w:right w:val="single" w:sz="4" w:space="0" w:color="808080"/>
            </w:tcBorders>
            <w:shd w:val="clear" w:color="auto" w:fill="auto"/>
            <w:tcMar>
              <w:left w:w="0" w:type="dxa"/>
              <w:right w:w="57" w:type="dxa"/>
            </w:tcMar>
            <w:hideMark/>
          </w:tcPr>
          <w:p w:rsidR="00964FAC" w:rsidRPr="00964FAC" w:rsidRDefault="00964FAC" w:rsidP="00964FAC">
            <w:pPr>
              <w:jc w:val="right"/>
              <w:rPr>
                <w:rFonts w:ascii="Times New Roman" w:eastAsia="Times New Roman" w:hAnsi="Times New Roman" w:cs="Times New Roman"/>
                <w:color w:val="000000"/>
                <w:sz w:val="20"/>
                <w:szCs w:val="20"/>
              </w:rPr>
            </w:pPr>
            <w:r w:rsidRPr="00964FAC">
              <w:rPr>
                <w:rFonts w:ascii="Times New Roman" w:eastAsia="Times New Roman" w:hAnsi="Times New Roman" w:cs="Times New Roman"/>
                <w:color w:val="000000"/>
                <w:sz w:val="20"/>
                <w:szCs w:val="20"/>
              </w:rPr>
              <w:t>5 541 547,0</w:t>
            </w:r>
          </w:p>
        </w:tc>
        <w:tc>
          <w:tcPr>
            <w:tcW w:w="1026" w:type="dxa"/>
            <w:tcBorders>
              <w:top w:val="nil"/>
              <w:left w:val="nil"/>
              <w:bottom w:val="single" w:sz="4" w:space="0" w:color="808080"/>
              <w:right w:val="single" w:sz="4" w:space="0" w:color="808080"/>
            </w:tcBorders>
            <w:shd w:val="clear" w:color="auto" w:fill="auto"/>
            <w:tcMar>
              <w:left w:w="0" w:type="dxa"/>
              <w:right w:w="57" w:type="dxa"/>
            </w:tcMar>
            <w:hideMark/>
          </w:tcPr>
          <w:p w:rsidR="00964FAC" w:rsidRPr="00964FAC" w:rsidRDefault="00964FAC" w:rsidP="00964FAC">
            <w:pPr>
              <w:jc w:val="right"/>
              <w:rPr>
                <w:rFonts w:ascii="Times New Roman" w:eastAsia="Times New Roman" w:hAnsi="Times New Roman" w:cs="Times New Roman"/>
                <w:color w:val="000000"/>
                <w:sz w:val="20"/>
                <w:szCs w:val="20"/>
              </w:rPr>
            </w:pPr>
            <w:r w:rsidRPr="00964FAC">
              <w:rPr>
                <w:rFonts w:ascii="Times New Roman" w:eastAsia="Times New Roman" w:hAnsi="Times New Roman" w:cs="Times New Roman"/>
                <w:color w:val="000000"/>
                <w:sz w:val="20"/>
                <w:szCs w:val="20"/>
              </w:rPr>
              <w:t>100 000,0</w:t>
            </w:r>
          </w:p>
        </w:tc>
        <w:tc>
          <w:tcPr>
            <w:tcW w:w="1134" w:type="dxa"/>
            <w:tcBorders>
              <w:top w:val="nil"/>
              <w:left w:val="nil"/>
              <w:bottom w:val="single" w:sz="4" w:space="0" w:color="808080"/>
              <w:right w:val="single" w:sz="4" w:space="0" w:color="808080"/>
            </w:tcBorders>
            <w:shd w:val="clear" w:color="auto" w:fill="auto"/>
            <w:tcMar>
              <w:left w:w="0" w:type="dxa"/>
              <w:right w:w="57" w:type="dxa"/>
            </w:tcMar>
            <w:hideMark/>
          </w:tcPr>
          <w:p w:rsidR="00964FAC" w:rsidRPr="00964FAC" w:rsidRDefault="00964FAC" w:rsidP="00964FAC">
            <w:pPr>
              <w:jc w:val="right"/>
              <w:rPr>
                <w:rFonts w:ascii="Times New Roman" w:eastAsia="Times New Roman" w:hAnsi="Times New Roman" w:cs="Times New Roman"/>
                <w:color w:val="000000"/>
                <w:sz w:val="20"/>
                <w:szCs w:val="20"/>
              </w:rPr>
            </w:pPr>
            <w:r w:rsidRPr="00964FAC">
              <w:rPr>
                <w:rFonts w:ascii="Times New Roman" w:eastAsia="Times New Roman" w:hAnsi="Times New Roman" w:cs="Times New Roman"/>
                <w:color w:val="000000"/>
                <w:sz w:val="20"/>
                <w:szCs w:val="20"/>
              </w:rPr>
              <w:t>1 742 157,1</w:t>
            </w:r>
          </w:p>
        </w:tc>
        <w:tc>
          <w:tcPr>
            <w:tcW w:w="1029" w:type="dxa"/>
            <w:tcBorders>
              <w:top w:val="nil"/>
              <w:left w:val="nil"/>
              <w:bottom w:val="single" w:sz="4" w:space="0" w:color="808080"/>
              <w:right w:val="single" w:sz="4" w:space="0" w:color="808080"/>
            </w:tcBorders>
            <w:shd w:val="clear" w:color="auto" w:fill="auto"/>
            <w:tcMar>
              <w:left w:w="0" w:type="dxa"/>
              <w:right w:w="57" w:type="dxa"/>
            </w:tcMar>
            <w:hideMark/>
          </w:tcPr>
          <w:p w:rsidR="00964FAC" w:rsidRPr="00964FAC" w:rsidRDefault="00964FAC" w:rsidP="00964FAC">
            <w:pPr>
              <w:jc w:val="right"/>
              <w:rPr>
                <w:rFonts w:ascii="Times New Roman" w:eastAsia="Times New Roman" w:hAnsi="Times New Roman" w:cs="Times New Roman"/>
                <w:color w:val="000000"/>
                <w:sz w:val="20"/>
                <w:szCs w:val="20"/>
              </w:rPr>
            </w:pPr>
          </w:p>
        </w:tc>
        <w:tc>
          <w:tcPr>
            <w:tcW w:w="1239" w:type="dxa"/>
            <w:tcBorders>
              <w:top w:val="nil"/>
              <w:left w:val="nil"/>
              <w:bottom w:val="single" w:sz="4" w:space="0" w:color="808080"/>
              <w:right w:val="single" w:sz="4" w:space="0" w:color="808080"/>
            </w:tcBorders>
            <w:shd w:val="clear" w:color="000000" w:fill="EAF1DD"/>
            <w:tcMar>
              <w:left w:w="0" w:type="dxa"/>
              <w:right w:w="57" w:type="dxa"/>
            </w:tcMar>
            <w:hideMark/>
          </w:tcPr>
          <w:p w:rsidR="00964FAC" w:rsidRPr="00964FAC" w:rsidRDefault="00964FAC" w:rsidP="00964FAC">
            <w:pPr>
              <w:jc w:val="right"/>
              <w:rPr>
                <w:rFonts w:ascii="Times New Roman" w:eastAsia="Times New Roman" w:hAnsi="Times New Roman" w:cs="Times New Roman"/>
                <w:color w:val="000000"/>
                <w:sz w:val="20"/>
                <w:szCs w:val="20"/>
              </w:rPr>
            </w:pPr>
            <w:r w:rsidRPr="00964FAC">
              <w:rPr>
                <w:rFonts w:ascii="Times New Roman" w:eastAsia="Times New Roman" w:hAnsi="Times New Roman" w:cs="Times New Roman"/>
                <w:color w:val="000000"/>
                <w:sz w:val="20"/>
                <w:szCs w:val="20"/>
              </w:rPr>
              <w:t>7 383 704,1</w:t>
            </w:r>
          </w:p>
        </w:tc>
        <w:tc>
          <w:tcPr>
            <w:tcW w:w="802" w:type="dxa"/>
            <w:tcBorders>
              <w:top w:val="nil"/>
              <w:left w:val="nil"/>
              <w:bottom w:val="single" w:sz="4" w:space="0" w:color="808080"/>
              <w:right w:val="single" w:sz="4" w:space="0" w:color="808080"/>
            </w:tcBorders>
            <w:shd w:val="clear" w:color="auto" w:fill="auto"/>
            <w:tcMar>
              <w:left w:w="0" w:type="dxa"/>
              <w:right w:w="57" w:type="dxa"/>
            </w:tcMar>
            <w:hideMark/>
          </w:tcPr>
          <w:p w:rsidR="00964FAC" w:rsidRPr="00964FAC" w:rsidRDefault="00964FAC" w:rsidP="008C433A">
            <w:pPr>
              <w:jc w:val="right"/>
              <w:rPr>
                <w:rFonts w:ascii="Times New Roman" w:eastAsia="Times New Roman" w:hAnsi="Times New Roman" w:cs="Times New Roman"/>
                <w:color w:val="000000"/>
                <w:sz w:val="20"/>
                <w:szCs w:val="20"/>
              </w:rPr>
            </w:pPr>
            <w:r w:rsidRPr="00964FAC">
              <w:rPr>
                <w:rFonts w:ascii="Times New Roman" w:eastAsia="Times New Roman" w:hAnsi="Times New Roman" w:cs="Times New Roman"/>
                <w:color w:val="000000"/>
                <w:sz w:val="20"/>
                <w:szCs w:val="20"/>
              </w:rPr>
              <w:t>22,4 </w:t>
            </w:r>
          </w:p>
        </w:tc>
      </w:tr>
      <w:tr w:rsidR="00964FAC" w:rsidRPr="00964FAC" w:rsidTr="008C433A">
        <w:trPr>
          <w:trHeight w:val="254"/>
        </w:trPr>
        <w:tc>
          <w:tcPr>
            <w:tcW w:w="550" w:type="dxa"/>
            <w:tcBorders>
              <w:top w:val="nil"/>
              <w:left w:val="single" w:sz="4" w:space="0" w:color="808080"/>
              <w:bottom w:val="single" w:sz="4" w:space="0" w:color="808080"/>
              <w:right w:val="single" w:sz="4" w:space="0" w:color="808080"/>
            </w:tcBorders>
            <w:shd w:val="clear" w:color="000000" w:fill="EAF1DD"/>
            <w:hideMark/>
          </w:tcPr>
          <w:p w:rsidR="00964FAC" w:rsidRPr="00964FAC" w:rsidRDefault="00964FAC" w:rsidP="00964FAC">
            <w:pPr>
              <w:jc w:val="center"/>
              <w:rPr>
                <w:rFonts w:ascii="Times New Roman" w:eastAsia="Times New Roman" w:hAnsi="Times New Roman" w:cs="Times New Roman"/>
                <w:color w:val="000000"/>
                <w:sz w:val="20"/>
                <w:szCs w:val="20"/>
              </w:rPr>
            </w:pPr>
            <w:r w:rsidRPr="00964FAC">
              <w:rPr>
                <w:rFonts w:ascii="Times New Roman" w:eastAsia="Times New Roman" w:hAnsi="Times New Roman" w:cs="Times New Roman"/>
                <w:color w:val="000000"/>
                <w:sz w:val="20"/>
                <w:szCs w:val="20"/>
              </w:rPr>
              <w:t> </w:t>
            </w:r>
          </w:p>
        </w:tc>
        <w:tc>
          <w:tcPr>
            <w:tcW w:w="2582" w:type="dxa"/>
            <w:tcBorders>
              <w:top w:val="nil"/>
              <w:left w:val="nil"/>
              <w:bottom w:val="single" w:sz="4" w:space="0" w:color="808080"/>
              <w:right w:val="single" w:sz="4" w:space="0" w:color="808080"/>
            </w:tcBorders>
            <w:shd w:val="clear" w:color="000000" w:fill="EAF1DD"/>
            <w:hideMark/>
          </w:tcPr>
          <w:p w:rsidR="00964FAC" w:rsidRPr="00964FAC" w:rsidRDefault="00964FAC" w:rsidP="00964FAC">
            <w:pPr>
              <w:rPr>
                <w:rFonts w:ascii="Times New Roman" w:eastAsia="Times New Roman" w:hAnsi="Times New Roman" w:cs="Times New Roman"/>
                <w:color w:val="000000"/>
                <w:sz w:val="20"/>
                <w:szCs w:val="20"/>
              </w:rPr>
            </w:pPr>
            <w:r w:rsidRPr="00964FAC">
              <w:rPr>
                <w:rFonts w:ascii="Times New Roman" w:eastAsia="Times New Roman" w:hAnsi="Times New Roman" w:cs="Times New Roman"/>
                <w:color w:val="000000"/>
                <w:sz w:val="20"/>
                <w:szCs w:val="20"/>
              </w:rPr>
              <w:t>Итого:</w:t>
            </w:r>
          </w:p>
        </w:tc>
        <w:tc>
          <w:tcPr>
            <w:tcW w:w="1100" w:type="dxa"/>
            <w:tcBorders>
              <w:top w:val="nil"/>
              <w:left w:val="nil"/>
              <w:bottom w:val="single" w:sz="4" w:space="0" w:color="808080"/>
              <w:right w:val="single" w:sz="4" w:space="0" w:color="808080"/>
            </w:tcBorders>
            <w:shd w:val="clear" w:color="000000" w:fill="EAF1DD"/>
            <w:tcMar>
              <w:left w:w="0" w:type="dxa"/>
              <w:right w:w="57" w:type="dxa"/>
            </w:tcMar>
            <w:hideMark/>
          </w:tcPr>
          <w:p w:rsidR="00964FAC" w:rsidRPr="00964FAC" w:rsidRDefault="00964FAC" w:rsidP="00964FAC">
            <w:pPr>
              <w:jc w:val="right"/>
              <w:rPr>
                <w:rFonts w:ascii="Times New Roman" w:eastAsia="Times New Roman" w:hAnsi="Times New Roman" w:cs="Times New Roman"/>
                <w:color w:val="000000"/>
                <w:sz w:val="20"/>
                <w:szCs w:val="20"/>
              </w:rPr>
            </w:pPr>
            <w:r w:rsidRPr="00964FAC">
              <w:rPr>
                <w:rFonts w:ascii="Times New Roman" w:eastAsia="Times New Roman" w:hAnsi="Times New Roman" w:cs="Times New Roman"/>
                <w:color w:val="000000"/>
                <w:sz w:val="20"/>
                <w:szCs w:val="20"/>
              </w:rPr>
              <w:t>5 541 547,0</w:t>
            </w:r>
          </w:p>
        </w:tc>
        <w:tc>
          <w:tcPr>
            <w:tcW w:w="1026" w:type="dxa"/>
            <w:tcBorders>
              <w:top w:val="nil"/>
              <w:left w:val="nil"/>
              <w:bottom w:val="single" w:sz="4" w:space="0" w:color="808080"/>
              <w:right w:val="single" w:sz="4" w:space="0" w:color="808080"/>
            </w:tcBorders>
            <w:shd w:val="clear" w:color="000000" w:fill="EAF1DD"/>
            <w:tcMar>
              <w:left w:w="0" w:type="dxa"/>
              <w:right w:w="57" w:type="dxa"/>
            </w:tcMar>
            <w:hideMark/>
          </w:tcPr>
          <w:p w:rsidR="00964FAC" w:rsidRPr="00964FAC" w:rsidRDefault="00964FAC" w:rsidP="00964FAC">
            <w:pPr>
              <w:jc w:val="right"/>
              <w:rPr>
                <w:rFonts w:ascii="Times New Roman" w:eastAsia="Times New Roman" w:hAnsi="Times New Roman" w:cs="Times New Roman"/>
                <w:color w:val="000000"/>
                <w:sz w:val="20"/>
                <w:szCs w:val="20"/>
              </w:rPr>
            </w:pPr>
            <w:r w:rsidRPr="00964FAC">
              <w:rPr>
                <w:rFonts w:ascii="Times New Roman" w:eastAsia="Times New Roman" w:hAnsi="Times New Roman" w:cs="Times New Roman"/>
                <w:color w:val="000000"/>
                <w:sz w:val="20"/>
                <w:szCs w:val="20"/>
              </w:rPr>
              <w:t>7 573 312,6</w:t>
            </w:r>
          </w:p>
        </w:tc>
        <w:tc>
          <w:tcPr>
            <w:tcW w:w="1134" w:type="dxa"/>
            <w:tcBorders>
              <w:top w:val="nil"/>
              <w:left w:val="nil"/>
              <w:bottom w:val="single" w:sz="4" w:space="0" w:color="808080"/>
              <w:right w:val="single" w:sz="4" w:space="0" w:color="808080"/>
            </w:tcBorders>
            <w:shd w:val="clear" w:color="000000" w:fill="EAF1DD"/>
            <w:tcMar>
              <w:left w:w="0" w:type="dxa"/>
              <w:right w:w="57" w:type="dxa"/>
            </w:tcMar>
            <w:hideMark/>
          </w:tcPr>
          <w:p w:rsidR="00964FAC" w:rsidRPr="00964FAC" w:rsidRDefault="00964FAC" w:rsidP="00964FAC">
            <w:pPr>
              <w:jc w:val="right"/>
              <w:rPr>
                <w:rFonts w:ascii="Times New Roman" w:eastAsia="Times New Roman" w:hAnsi="Times New Roman" w:cs="Times New Roman"/>
                <w:color w:val="000000"/>
                <w:sz w:val="20"/>
                <w:szCs w:val="20"/>
              </w:rPr>
            </w:pPr>
            <w:r w:rsidRPr="00964FAC">
              <w:rPr>
                <w:rFonts w:ascii="Times New Roman" w:eastAsia="Times New Roman" w:hAnsi="Times New Roman" w:cs="Times New Roman"/>
                <w:color w:val="000000"/>
                <w:sz w:val="20"/>
                <w:szCs w:val="20"/>
              </w:rPr>
              <w:t>18 094 585,2</w:t>
            </w:r>
          </w:p>
        </w:tc>
        <w:tc>
          <w:tcPr>
            <w:tcW w:w="1029" w:type="dxa"/>
            <w:tcBorders>
              <w:top w:val="nil"/>
              <w:left w:val="nil"/>
              <w:bottom w:val="single" w:sz="4" w:space="0" w:color="808080"/>
              <w:right w:val="single" w:sz="4" w:space="0" w:color="808080"/>
            </w:tcBorders>
            <w:shd w:val="clear" w:color="000000" w:fill="EAF1DD"/>
            <w:tcMar>
              <w:left w:w="0" w:type="dxa"/>
              <w:right w:w="57" w:type="dxa"/>
            </w:tcMar>
            <w:hideMark/>
          </w:tcPr>
          <w:p w:rsidR="00964FAC" w:rsidRPr="00964FAC" w:rsidRDefault="00964FAC" w:rsidP="00964FAC">
            <w:pPr>
              <w:jc w:val="right"/>
              <w:rPr>
                <w:rFonts w:ascii="Times New Roman" w:eastAsia="Times New Roman" w:hAnsi="Times New Roman" w:cs="Times New Roman"/>
                <w:color w:val="000000"/>
                <w:sz w:val="20"/>
                <w:szCs w:val="20"/>
              </w:rPr>
            </w:pPr>
            <w:r w:rsidRPr="00964FAC">
              <w:rPr>
                <w:rFonts w:ascii="Times New Roman" w:eastAsia="Times New Roman" w:hAnsi="Times New Roman" w:cs="Times New Roman"/>
                <w:color w:val="000000"/>
                <w:sz w:val="20"/>
                <w:szCs w:val="20"/>
              </w:rPr>
              <w:t>1 752 496,8</w:t>
            </w:r>
          </w:p>
        </w:tc>
        <w:tc>
          <w:tcPr>
            <w:tcW w:w="1239" w:type="dxa"/>
            <w:tcBorders>
              <w:top w:val="nil"/>
              <w:left w:val="nil"/>
              <w:bottom w:val="single" w:sz="4" w:space="0" w:color="808080"/>
              <w:right w:val="single" w:sz="4" w:space="0" w:color="808080"/>
            </w:tcBorders>
            <w:shd w:val="clear" w:color="000000" w:fill="EAF1DD"/>
            <w:tcMar>
              <w:left w:w="0" w:type="dxa"/>
              <w:right w:w="57" w:type="dxa"/>
            </w:tcMar>
            <w:hideMark/>
          </w:tcPr>
          <w:p w:rsidR="00964FAC" w:rsidRPr="00964FAC" w:rsidRDefault="00964FAC" w:rsidP="00964FAC">
            <w:pPr>
              <w:jc w:val="right"/>
              <w:rPr>
                <w:rFonts w:ascii="Times New Roman" w:eastAsia="Times New Roman" w:hAnsi="Times New Roman" w:cs="Times New Roman"/>
                <w:color w:val="000000"/>
                <w:sz w:val="20"/>
                <w:szCs w:val="20"/>
              </w:rPr>
            </w:pPr>
            <w:r w:rsidRPr="00964FAC">
              <w:rPr>
                <w:rFonts w:ascii="Times New Roman" w:eastAsia="Times New Roman" w:hAnsi="Times New Roman" w:cs="Times New Roman"/>
                <w:color w:val="000000"/>
                <w:sz w:val="20"/>
                <w:szCs w:val="20"/>
              </w:rPr>
              <w:t>32 961 941,6</w:t>
            </w:r>
          </w:p>
        </w:tc>
        <w:tc>
          <w:tcPr>
            <w:tcW w:w="802" w:type="dxa"/>
            <w:tcBorders>
              <w:top w:val="nil"/>
              <w:left w:val="nil"/>
              <w:bottom w:val="single" w:sz="4" w:space="0" w:color="808080"/>
              <w:right w:val="single" w:sz="4" w:space="0" w:color="808080"/>
            </w:tcBorders>
            <w:shd w:val="clear" w:color="000000" w:fill="EAF1DD"/>
            <w:tcMar>
              <w:left w:w="0" w:type="dxa"/>
              <w:right w:w="57" w:type="dxa"/>
            </w:tcMar>
            <w:hideMark/>
          </w:tcPr>
          <w:p w:rsidR="00964FAC" w:rsidRPr="00964FAC" w:rsidRDefault="00964FAC" w:rsidP="008C433A">
            <w:pPr>
              <w:jc w:val="right"/>
              <w:rPr>
                <w:rFonts w:ascii="Times New Roman" w:eastAsia="Times New Roman" w:hAnsi="Times New Roman" w:cs="Times New Roman"/>
                <w:color w:val="000000"/>
                <w:sz w:val="20"/>
                <w:szCs w:val="20"/>
              </w:rPr>
            </w:pPr>
            <w:r w:rsidRPr="00964FAC">
              <w:rPr>
                <w:rFonts w:ascii="Times New Roman" w:eastAsia="Times New Roman" w:hAnsi="Times New Roman" w:cs="Times New Roman"/>
                <w:color w:val="000000"/>
                <w:sz w:val="20"/>
                <w:szCs w:val="20"/>
              </w:rPr>
              <w:t>100,0 </w:t>
            </w:r>
          </w:p>
        </w:tc>
      </w:tr>
    </w:tbl>
    <w:p w:rsidR="00964FAC" w:rsidRPr="00964FAC" w:rsidRDefault="00964FAC" w:rsidP="00964FAC">
      <w:pPr>
        <w:ind w:firstLine="567"/>
        <w:jc w:val="both"/>
        <w:rPr>
          <w:rFonts w:ascii="Times New Roman" w:eastAsia="Times New Roman" w:hAnsi="Times New Roman" w:cs="Times New Roman"/>
          <w:sz w:val="28"/>
          <w:szCs w:val="28"/>
        </w:rPr>
      </w:pPr>
    </w:p>
    <w:p w:rsidR="00964FAC" w:rsidRPr="00964FAC" w:rsidRDefault="00964FAC" w:rsidP="004E455D">
      <w:pPr>
        <w:suppressAutoHyphens/>
        <w:spacing w:after="40"/>
        <w:ind w:firstLine="709"/>
        <w:jc w:val="both"/>
        <w:rPr>
          <w:rFonts w:ascii="Times New Roman" w:eastAsia="Times New Roman" w:hAnsi="Times New Roman" w:cs="Times New Roman"/>
          <w:sz w:val="28"/>
          <w:szCs w:val="28"/>
        </w:rPr>
      </w:pPr>
      <w:r w:rsidRPr="00964FAC">
        <w:rPr>
          <w:rFonts w:ascii="Times New Roman" w:eastAsia="Times New Roman" w:hAnsi="Times New Roman" w:cs="Times New Roman"/>
          <w:sz w:val="28"/>
          <w:szCs w:val="28"/>
        </w:rPr>
        <w:t>Объем межбюджетных трансфертов на 2021 год, предусмотренных Законопроектом для муниципальных образований (32 961 941,6 тыс. рублей), составляет 33,7% от общего объема расходов (100 712 654,5 тыс. рублей) областного бюджета. Большая часть (78,6%) финансовой помощи из областного бюджета приходится на раздел «Образование» – 56,2% (в основном субвенции на передаваемые полномочия) и на «Межбюджетные трансферты общего характера» – 22,4%.</w:t>
      </w:r>
    </w:p>
    <w:p w:rsidR="00964FAC" w:rsidRPr="00964FAC" w:rsidRDefault="00964FAC" w:rsidP="004E455D">
      <w:pPr>
        <w:suppressAutoHyphens/>
        <w:spacing w:after="40"/>
        <w:ind w:firstLine="709"/>
        <w:jc w:val="both"/>
        <w:rPr>
          <w:rFonts w:ascii="Times New Roman" w:eastAsia="Times New Roman" w:hAnsi="Times New Roman" w:cs="Times New Roman"/>
          <w:sz w:val="28"/>
          <w:szCs w:val="28"/>
        </w:rPr>
      </w:pPr>
      <w:r w:rsidRPr="00964FAC">
        <w:rPr>
          <w:rFonts w:ascii="Times New Roman" w:eastAsia="Times New Roman" w:hAnsi="Times New Roman" w:cs="Times New Roman"/>
          <w:sz w:val="28"/>
          <w:szCs w:val="28"/>
        </w:rPr>
        <w:t xml:space="preserve">Распределение межбюджетных трансфертов из областного бюджета в 2021 году по главным распорядителям бюджетных средств (ведомствам), приведено в следующей таблице </w:t>
      </w:r>
      <w:r w:rsidR="00A73535">
        <w:rPr>
          <w:rFonts w:ascii="Times New Roman" w:eastAsia="Times New Roman" w:hAnsi="Times New Roman" w:cs="Times New Roman"/>
          <w:sz w:val="28"/>
          <w:szCs w:val="28"/>
        </w:rPr>
        <w:t>5</w:t>
      </w:r>
      <w:r w:rsidR="005D1382">
        <w:rPr>
          <w:rFonts w:ascii="Times New Roman" w:eastAsia="Times New Roman" w:hAnsi="Times New Roman" w:cs="Times New Roman"/>
          <w:sz w:val="28"/>
          <w:szCs w:val="28"/>
        </w:rPr>
        <w:t>3</w:t>
      </w:r>
      <w:r w:rsidRPr="00964FAC">
        <w:rPr>
          <w:rFonts w:ascii="Times New Roman" w:eastAsia="Times New Roman" w:hAnsi="Times New Roman" w:cs="Times New Roman"/>
          <w:sz w:val="28"/>
          <w:szCs w:val="28"/>
        </w:rPr>
        <w:t>.</w:t>
      </w:r>
    </w:p>
    <w:p w:rsidR="004E455D" w:rsidRDefault="004E455D" w:rsidP="00964FAC">
      <w:pPr>
        <w:suppressAutoHyphens/>
        <w:ind w:firstLine="567"/>
        <w:jc w:val="right"/>
        <w:rPr>
          <w:rFonts w:ascii="Times New Roman" w:eastAsia="Times New Roman" w:hAnsi="Times New Roman" w:cs="Times New Roman"/>
          <w:sz w:val="28"/>
          <w:szCs w:val="28"/>
        </w:rPr>
      </w:pPr>
    </w:p>
    <w:p w:rsidR="004E455D" w:rsidRDefault="004E455D" w:rsidP="00964FAC">
      <w:pPr>
        <w:suppressAutoHyphens/>
        <w:ind w:firstLine="567"/>
        <w:jc w:val="right"/>
        <w:rPr>
          <w:rFonts w:ascii="Times New Roman" w:eastAsia="Times New Roman" w:hAnsi="Times New Roman" w:cs="Times New Roman"/>
          <w:sz w:val="28"/>
          <w:szCs w:val="28"/>
        </w:rPr>
      </w:pPr>
    </w:p>
    <w:p w:rsidR="004E455D" w:rsidRDefault="004E455D" w:rsidP="00964FAC">
      <w:pPr>
        <w:suppressAutoHyphens/>
        <w:ind w:firstLine="567"/>
        <w:jc w:val="right"/>
        <w:rPr>
          <w:rFonts w:ascii="Times New Roman" w:eastAsia="Times New Roman" w:hAnsi="Times New Roman" w:cs="Times New Roman"/>
          <w:sz w:val="28"/>
          <w:szCs w:val="28"/>
        </w:rPr>
      </w:pPr>
    </w:p>
    <w:p w:rsidR="004E455D" w:rsidRDefault="004E455D" w:rsidP="00964FAC">
      <w:pPr>
        <w:suppressAutoHyphens/>
        <w:ind w:firstLine="567"/>
        <w:jc w:val="right"/>
        <w:rPr>
          <w:rFonts w:ascii="Times New Roman" w:eastAsia="Times New Roman" w:hAnsi="Times New Roman" w:cs="Times New Roman"/>
          <w:sz w:val="28"/>
          <w:szCs w:val="28"/>
        </w:rPr>
      </w:pPr>
    </w:p>
    <w:p w:rsidR="00964FAC" w:rsidRPr="00964FAC" w:rsidRDefault="00964FAC" w:rsidP="00964FAC">
      <w:pPr>
        <w:suppressAutoHyphens/>
        <w:ind w:firstLine="567"/>
        <w:jc w:val="right"/>
        <w:rPr>
          <w:rFonts w:ascii="Times New Roman" w:eastAsia="Times New Roman" w:hAnsi="Times New Roman" w:cs="Times New Roman"/>
          <w:sz w:val="28"/>
          <w:szCs w:val="28"/>
        </w:rPr>
      </w:pPr>
      <w:r w:rsidRPr="00964FAC">
        <w:rPr>
          <w:rFonts w:ascii="Times New Roman" w:eastAsia="Times New Roman" w:hAnsi="Times New Roman" w:cs="Times New Roman"/>
          <w:sz w:val="28"/>
          <w:szCs w:val="28"/>
        </w:rPr>
        <w:lastRenderedPageBreak/>
        <w:t xml:space="preserve">Таблица </w:t>
      </w:r>
      <w:r w:rsidR="00A73535">
        <w:rPr>
          <w:rFonts w:ascii="Times New Roman" w:eastAsia="Times New Roman" w:hAnsi="Times New Roman" w:cs="Times New Roman"/>
          <w:sz w:val="28"/>
          <w:szCs w:val="28"/>
        </w:rPr>
        <w:t>5</w:t>
      </w:r>
      <w:r w:rsidR="005D1382">
        <w:rPr>
          <w:rFonts w:ascii="Times New Roman" w:eastAsia="Times New Roman" w:hAnsi="Times New Roman" w:cs="Times New Roman"/>
          <w:sz w:val="28"/>
          <w:szCs w:val="28"/>
        </w:rPr>
        <w:t>3</w:t>
      </w:r>
    </w:p>
    <w:p w:rsidR="00964FAC" w:rsidRPr="00964FAC" w:rsidRDefault="00964FAC" w:rsidP="00964FAC">
      <w:pPr>
        <w:suppressAutoHyphens/>
        <w:ind w:firstLine="567"/>
        <w:jc w:val="right"/>
        <w:rPr>
          <w:rFonts w:ascii="Times New Roman" w:eastAsia="Times New Roman" w:hAnsi="Times New Roman" w:cs="Times New Roman"/>
          <w:sz w:val="28"/>
          <w:szCs w:val="28"/>
        </w:rPr>
      </w:pPr>
      <w:r w:rsidRPr="00964FAC">
        <w:rPr>
          <w:rFonts w:ascii="Times New Roman" w:eastAsia="Times New Roman" w:hAnsi="Times New Roman" w:cs="Times New Roman"/>
          <w:sz w:val="28"/>
          <w:szCs w:val="28"/>
        </w:rPr>
        <w:t>(тыс. рублей)</w:t>
      </w:r>
    </w:p>
    <w:tbl>
      <w:tblPr>
        <w:tblW w:w="9543" w:type="dxa"/>
        <w:tblInd w:w="95" w:type="dxa"/>
        <w:tblLayout w:type="fixed"/>
        <w:tblLook w:val="04A0"/>
      </w:tblPr>
      <w:tblGrid>
        <w:gridCol w:w="532"/>
        <w:gridCol w:w="2620"/>
        <w:gridCol w:w="957"/>
        <w:gridCol w:w="1013"/>
        <w:gridCol w:w="1108"/>
        <w:gridCol w:w="1296"/>
        <w:gridCol w:w="1138"/>
        <w:gridCol w:w="879"/>
      </w:tblGrid>
      <w:tr w:rsidR="00964FAC" w:rsidRPr="00964FAC" w:rsidTr="00A73535">
        <w:trPr>
          <w:trHeight w:val="657"/>
          <w:tblHeader/>
        </w:trPr>
        <w:tc>
          <w:tcPr>
            <w:tcW w:w="3152" w:type="dxa"/>
            <w:gridSpan w:val="2"/>
            <w:tcBorders>
              <w:top w:val="single" w:sz="4" w:space="0" w:color="808080"/>
              <w:left w:val="single" w:sz="4" w:space="0" w:color="808080"/>
              <w:bottom w:val="single" w:sz="4" w:space="0" w:color="808080"/>
              <w:right w:val="single" w:sz="4" w:space="0" w:color="808080"/>
            </w:tcBorders>
            <w:shd w:val="clear" w:color="auto" w:fill="auto"/>
            <w:hideMark/>
          </w:tcPr>
          <w:p w:rsidR="00964FAC" w:rsidRPr="00964FAC" w:rsidRDefault="00964FAC" w:rsidP="00964FAC">
            <w:pPr>
              <w:jc w:val="center"/>
              <w:rPr>
                <w:rFonts w:ascii="Times New Roman" w:eastAsia="Times New Roman" w:hAnsi="Times New Roman" w:cs="Times New Roman"/>
                <w:color w:val="000000"/>
                <w:sz w:val="18"/>
                <w:szCs w:val="18"/>
              </w:rPr>
            </w:pPr>
            <w:r w:rsidRPr="00964FAC">
              <w:rPr>
                <w:rFonts w:ascii="Times New Roman" w:eastAsia="Times New Roman" w:hAnsi="Times New Roman" w:cs="Times New Roman"/>
                <w:color w:val="000000"/>
                <w:sz w:val="18"/>
                <w:szCs w:val="18"/>
              </w:rPr>
              <w:t xml:space="preserve">Главный распорядитель </w:t>
            </w:r>
          </w:p>
          <w:p w:rsidR="00964FAC" w:rsidRPr="00964FAC" w:rsidRDefault="00964FAC" w:rsidP="00964FAC">
            <w:pPr>
              <w:jc w:val="center"/>
              <w:rPr>
                <w:rFonts w:ascii="Times New Roman" w:eastAsia="Times New Roman" w:hAnsi="Times New Roman" w:cs="Times New Roman"/>
                <w:color w:val="000000"/>
                <w:sz w:val="18"/>
                <w:szCs w:val="18"/>
              </w:rPr>
            </w:pPr>
            <w:r w:rsidRPr="00964FAC">
              <w:rPr>
                <w:rFonts w:ascii="Times New Roman" w:eastAsia="Times New Roman" w:hAnsi="Times New Roman" w:cs="Times New Roman"/>
                <w:color w:val="000000"/>
                <w:sz w:val="18"/>
                <w:szCs w:val="18"/>
              </w:rPr>
              <w:t>бюджетных средств (ведомство)</w:t>
            </w:r>
          </w:p>
        </w:tc>
        <w:tc>
          <w:tcPr>
            <w:tcW w:w="957" w:type="dxa"/>
            <w:tcBorders>
              <w:top w:val="single" w:sz="4" w:space="0" w:color="808080"/>
              <w:left w:val="nil"/>
              <w:bottom w:val="single" w:sz="4" w:space="0" w:color="808080"/>
              <w:right w:val="single" w:sz="4" w:space="0" w:color="808080"/>
            </w:tcBorders>
            <w:shd w:val="clear" w:color="auto" w:fill="auto"/>
            <w:hideMark/>
          </w:tcPr>
          <w:p w:rsidR="00964FAC" w:rsidRPr="00964FAC" w:rsidRDefault="00964FAC" w:rsidP="00964FAC">
            <w:pPr>
              <w:jc w:val="center"/>
              <w:rPr>
                <w:rFonts w:ascii="Times New Roman" w:eastAsia="Times New Roman" w:hAnsi="Times New Roman" w:cs="Times New Roman"/>
                <w:color w:val="000000"/>
                <w:sz w:val="18"/>
                <w:szCs w:val="18"/>
              </w:rPr>
            </w:pPr>
            <w:r w:rsidRPr="00964FAC">
              <w:rPr>
                <w:rFonts w:ascii="Times New Roman" w:eastAsia="Times New Roman" w:hAnsi="Times New Roman" w:cs="Times New Roman"/>
                <w:color w:val="000000"/>
                <w:sz w:val="18"/>
                <w:szCs w:val="18"/>
              </w:rPr>
              <w:t>Дотации</w:t>
            </w:r>
          </w:p>
        </w:tc>
        <w:tc>
          <w:tcPr>
            <w:tcW w:w="1013" w:type="dxa"/>
            <w:tcBorders>
              <w:top w:val="single" w:sz="4" w:space="0" w:color="808080"/>
              <w:left w:val="nil"/>
              <w:bottom w:val="single" w:sz="4" w:space="0" w:color="808080"/>
              <w:right w:val="single" w:sz="4" w:space="0" w:color="808080"/>
            </w:tcBorders>
            <w:shd w:val="clear" w:color="auto" w:fill="auto"/>
            <w:hideMark/>
          </w:tcPr>
          <w:p w:rsidR="00964FAC" w:rsidRPr="00964FAC" w:rsidRDefault="00964FAC" w:rsidP="00964FAC">
            <w:pPr>
              <w:jc w:val="center"/>
              <w:rPr>
                <w:rFonts w:ascii="Times New Roman" w:eastAsia="Times New Roman" w:hAnsi="Times New Roman" w:cs="Times New Roman"/>
                <w:color w:val="000000"/>
                <w:sz w:val="18"/>
                <w:szCs w:val="18"/>
              </w:rPr>
            </w:pPr>
            <w:r w:rsidRPr="00964FAC">
              <w:rPr>
                <w:rFonts w:ascii="Times New Roman" w:eastAsia="Times New Roman" w:hAnsi="Times New Roman" w:cs="Times New Roman"/>
                <w:color w:val="000000"/>
                <w:sz w:val="18"/>
                <w:szCs w:val="18"/>
              </w:rPr>
              <w:t>Субсидии</w:t>
            </w:r>
          </w:p>
        </w:tc>
        <w:tc>
          <w:tcPr>
            <w:tcW w:w="1108" w:type="dxa"/>
            <w:tcBorders>
              <w:top w:val="single" w:sz="4" w:space="0" w:color="808080"/>
              <w:left w:val="nil"/>
              <w:bottom w:val="single" w:sz="4" w:space="0" w:color="808080"/>
              <w:right w:val="single" w:sz="4" w:space="0" w:color="808080"/>
            </w:tcBorders>
            <w:shd w:val="clear" w:color="auto" w:fill="auto"/>
            <w:hideMark/>
          </w:tcPr>
          <w:p w:rsidR="00964FAC" w:rsidRPr="00964FAC" w:rsidRDefault="00964FAC" w:rsidP="00964FAC">
            <w:pPr>
              <w:jc w:val="center"/>
              <w:rPr>
                <w:rFonts w:ascii="Times New Roman" w:eastAsia="Times New Roman" w:hAnsi="Times New Roman" w:cs="Times New Roman"/>
                <w:color w:val="000000"/>
                <w:sz w:val="18"/>
                <w:szCs w:val="18"/>
              </w:rPr>
            </w:pPr>
            <w:r w:rsidRPr="00964FAC">
              <w:rPr>
                <w:rFonts w:ascii="Times New Roman" w:eastAsia="Times New Roman" w:hAnsi="Times New Roman" w:cs="Times New Roman"/>
                <w:color w:val="000000"/>
                <w:sz w:val="18"/>
                <w:szCs w:val="18"/>
              </w:rPr>
              <w:t>Субвенции</w:t>
            </w:r>
          </w:p>
        </w:tc>
        <w:tc>
          <w:tcPr>
            <w:tcW w:w="1296" w:type="dxa"/>
            <w:tcBorders>
              <w:top w:val="single" w:sz="4" w:space="0" w:color="808080"/>
              <w:left w:val="nil"/>
              <w:bottom w:val="single" w:sz="4" w:space="0" w:color="808080"/>
              <w:right w:val="single" w:sz="4" w:space="0" w:color="808080"/>
            </w:tcBorders>
            <w:shd w:val="clear" w:color="auto" w:fill="auto"/>
            <w:hideMark/>
          </w:tcPr>
          <w:p w:rsidR="00964FAC" w:rsidRPr="00964FAC" w:rsidRDefault="00964FAC" w:rsidP="00964FAC">
            <w:pPr>
              <w:jc w:val="center"/>
              <w:rPr>
                <w:rFonts w:ascii="Times New Roman" w:eastAsia="Times New Roman" w:hAnsi="Times New Roman" w:cs="Times New Roman"/>
                <w:color w:val="000000"/>
                <w:sz w:val="18"/>
                <w:szCs w:val="18"/>
              </w:rPr>
            </w:pPr>
            <w:r w:rsidRPr="00964FAC">
              <w:rPr>
                <w:rFonts w:ascii="Times New Roman" w:eastAsia="Times New Roman" w:hAnsi="Times New Roman" w:cs="Times New Roman"/>
                <w:color w:val="000000"/>
                <w:sz w:val="18"/>
                <w:szCs w:val="18"/>
              </w:rPr>
              <w:t>Иные ме</w:t>
            </w:r>
            <w:r w:rsidRPr="00964FAC">
              <w:rPr>
                <w:rFonts w:ascii="Times New Roman" w:eastAsia="Times New Roman" w:hAnsi="Times New Roman" w:cs="Times New Roman"/>
                <w:color w:val="000000"/>
                <w:sz w:val="18"/>
                <w:szCs w:val="18"/>
              </w:rPr>
              <w:t>ж</w:t>
            </w:r>
            <w:r w:rsidRPr="00964FAC">
              <w:rPr>
                <w:rFonts w:ascii="Times New Roman" w:eastAsia="Times New Roman" w:hAnsi="Times New Roman" w:cs="Times New Roman"/>
                <w:color w:val="000000"/>
                <w:sz w:val="18"/>
                <w:szCs w:val="18"/>
              </w:rPr>
              <w:t>бюджетные тансферты</w:t>
            </w:r>
          </w:p>
        </w:tc>
        <w:tc>
          <w:tcPr>
            <w:tcW w:w="1138" w:type="dxa"/>
            <w:tcBorders>
              <w:top w:val="single" w:sz="4" w:space="0" w:color="808080"/>
              <w:left w:val="nil"/>
              <w:bottom w:val="single" w:sz="4" w:space="0" w:color="808080"/>
              <w:right w:val="single" w:sz="4" w:space="0" w:color="808080"/>
            </w:tcBorders>
            <w:shd w:val="clear" w:color="000000" w:fill="EAF1DD"/>
            <w:hideMark/>
          </w:tcPr>
          <w:p w:rsidR="00964FAC" w:rsidRPr="00964FAC" w:rsidRDefault="00964FAC" w:rsidP="00964FAC">
            <w:pPr>
              <w:jc w:val="center"/>
              <w:rPr>
                <w:rFonts w:ascii="Times New Roman" w:eastAsia="Times New Roman" w:hAnsi="Times New Roman" w:cs="Times New Roman"/>
                <w:color w:val="000000"/>
                <w:sz w:val="18"/>
                <w:szCs w:val="18"/>
              </w:rPr>
            </w:pPr>
            <w:r w:rsidRPr="00964FAC">
              <w:rPr>
                <w:rFonts w:ascii="Times New Roman" w:eastAsia="Times New Roman" w:hAnsi="Times New Roman" w:cs="Times New Roman"/>
                <w:color w:val="000000"/>
                <w:sz w:val="18"/>
                <w:szCs w:val="18"/>
              </w:rPr>
              <w:t>Итого</w:t>
            </w:r>
          </w:p>
        </w:tc>
        <w:tc>
          <w:tcPr>
            <w:tcW w:w="879" w:type="dxa"/>
            <w:tcBorders>
              <w:top w:val="single" w:sz="4" w:space="0" w:color="808080"/>
              <w:left w:val="nil"/>
              <w:bottom w:val="single" w:sz="4" w:space="0" w:color="808080"/>
              <w:right w:val="single" w:sz="4" w:space="0" w:color="808080"/>
            </w:tcBorders>
            <w:shd w:val="clear" w:color="auto" w:fill="auto"/>
            <w:hideMark/>
          </w:tcPr>
          <w:p w:rsidR="00964FAC" w:rsidRPr="00964FAC" w:rsidRDefault="00964FAC" w:rsidP="00964FAC">
            <w:pPr>
              <w:jc w:val="center"/>
              <w:rPr>
                <w:rFonts w:ascii="Times New Roman" w:eastAsia="Times New Roman" w:hAnsi="Times New Roman" w:cs="Times New Roman"/>
                <w:color w:val="000000"/>
                <w:sz w:val="18"/>
                <w:szCs w:val="18"/>
              </w:rPr>
            </w:pPr>
            <w:r w:rsidRPr="00964FAC">
              <w:rPr>
                <w:rFonts w:ascii="Times New Roman" w:eastAsia="Times New Roman" w:hAnsi="Times New Roman" w:cs="Times New Roman"/>
                <w:color w:val="000000"/>
                <w:sz w:val="18"/>
                <w:szCs w:val="18"/>
              </w:rPr>
              <w:t>Доля (%) в общем объеме</w:t>
            </w:r>
          </w:p>
        </w:tc>
      </w:tr>
      <w:tr w:rsidR="00964FAC" w:rsidRPr="00964FAC" w:rsidTr="008C433A">
        <w:trPr>
          <w:trHeight w:val="239"/>
        </w:trPr>
        <w:tc>
          <w:tcPr>
            <w:tcW w:w="532" w:type="dxa"/>
            <w:tcBorders>
              <w:top w:val="nil"/>
              <w:left w:val="single" w:sz="4" w:space="0" w:color="808080"/>
              <w:bottom w:val="single" w:sz="4" w:space="0" w:color="808080"/>
              <w:right w:val="single" w:sz="4" w:space="0" w:color="808080"/>
            </w:tcBorders>
            <w:shd w:val="clear" w:color="auto" w:fill="auto"/>
            <w:tcMar>
              <w:left w:w="28" w:type="dxa"/>
              <w:right w:w="28" w:type="dxa"/>
            </w:tcMar>
            <w:hideMark/>
          </w:tcPr>
          <w:p w:rsidR="00964FAC" w:rsidRPr="00964FAC" w:rsidRDefault="00964FAC" w:rsidP="00964FAC">
            <w:pPr>
              <w:jc w:val="center"/>
              <w:rPr>
                <w:rFonts w:ascii="Times New Roman" w:eastAsia="Times New Roman" w:hAnsi="Times New Roman" w:cs="Times New Roman"/>
                <w:color w:val="000000"/>
                <w:sz w:val="18"/>
                <w:szCs w:val="18"/>
              </w:rPr>
            </w:pPr>
            <w:r w:rsidRPr="00964FAC">
              <w:rPr>
                <w:rFonts w:ascii="Times New Roman" w:eastAsia="Times New Roman" w:hAnsi="Times New Roman" w:cs="Times New Roman"/>
                <w:color w:val="000000"/>
                <w:sz w:val="18"/>
                <w:szCs w:val="18"/>
              </w:rPr>
              <w:t> 811</w:t>
            </w:r>
          </w:p>
        </w:tc>
        <w:tc>
          <w:tcPr>
            <w:tcW w:w="2620" w:type="dxa"/>
            <w:tcBorders>
              <w:top w:val="nil"/>
              <w:left w:val="nil"/>
              <w:bottom w:val="single" w:sz="4" w:space="0" w:color="808080"/>
              <w:right w:val="single" w:sz="4" w:space="0" w:color="808080"/>
            </w:tcBorders>
            <w:shd w:val="clear" w:color="auto" w:fill="auto"/>
            <w:tcMar>
              <w:left w:w="28" w:type="dxa"/>
              <w:right w:w="28" w:type="dxa"/>
            </w:tcMar>
            <w:hideMark/>
          </w:tcPr>
          <w:p w:rsidR="00964FAC" w:rsidRPr="005F64A4" w:rsidRDefault="00964FAC" w:rsidP="00964FAC">
            <w:pPr>
              <w:rPr>
                <w:rFonts w:ascii="Times New Roman" w:eastAsia="Times New Roman" w:hAnsi="Times New Roman" w:cs="Times New Roman"/>
                <w:color w:val="000000"/>
                <w:sz w:val="20"/>
                <w:szCs w:val="20"/>
              </w:rPr>
            </w:pPr>
            <w:r w:rsidRPr="005F64A4">
              <w:rPr>
                <w:rFonts w:ascii="Times New Roman" w:eastAsia="Times New Roman" w:hAnsi="Times New Roman" w:cs="Times New Roman"/>
                <w:color w:val="000000"/>
                <w:sz w:val="20"/>
                <w:szCs w:val="20"/>
              </w:rPr>
              <w:t>Аппарат губернатора и Пр</w:t>
            </w:r>
            <w:r w:rsidRPr="005F64A4">
              <w:rPr>
                <w:rFonts w:ascii="Times New Roman" w:eastAsia="Times New Roman" w:hAnsi="Times New Roman" w:cs="Times New Roman"/>
                <w:color w:val="000000"/>
                <w:sz w:val="20"/>
                <w:szCs w:val="20"/>
              </w:rPr>
              <w:t>а</w:t>
            </w:r>
            <w:r w:rsidRPr="005F64A4">
              <w:rPr>
                <w:rFonts w:ascii="Times New Roman" w:eastAsia="Times New Roman" w:hAnsi="Times New Roman" w:cs="Times New Roman"/>
                <w:color w:val="000000"/>
                <w:sz w:val="20"/>
                <w:szCs w:val="20"/>
              </w:rPr>
              <w:t>вительства Оренбургской области</w:t>
            </w:r>
          </w:p>
        </w:tc>
        <w:tc>
          <w:tcPr>
            <w:tcW w:w="957" w:type="dxa"/>
            <w:tcBorders>
              <w:top w:val="nil"/>
              <w:left w:val="nil"/>
              <w:bottom w:val="single" w:sz="4" w:space="0" w:color="808080"/>
              <w:right w:val="single" w:sz="4" w:space="0" w:color="808080"/>
            </w:tcBorders>
            <w:shd w:val="clear" w:color="auto" w:fill="auto"/>
            <w:tcMar>
              <w:left w:w="0" w:type="dxa"/>
              <w:right w:w="57" w:type="dxa"/>
            </w:tcMar>
            <w:hideMark/>
          </w:tcPr>
          <w:p w:rsidR="00964FAC" w:rsidRPr="00964FAC" w:rsidRDefault="00964FAC" w:rsidP="00964FAC">
            <w:pPr>
              <w:jc w:val="right"/>
              <w:rPr>
                <w:rFonts w:ascii="Times New Roman" w:eastAsia="Times New Roman" w:hAnsi="Times New Roman" w:cs="Times New Roman"/>
                <w:color w:val="000000"/>
                <w:sz w:val="18"/>
                <w:szCs w:val="18"/>
              </w:rPr>
            </w:pPr>
            <w:r w:rsidRPr="00964FAC">
              <w:rPr>
                <w:rFonts w:ascii="Times New Roman" w:eastAsia="Times New Roman" w:hAnsi="Times New Roman" w:cs="Times New Roman"/>
                <w:color w:val="000000"/>
                <w:sz w:val="18"/>
                <w:szCs w:val="18"/>
              </w:rPr>
              <w:t> </w:t>
            </w:r>
          </w:p>
        </w:tc>
        <w:tc>
          <w:tcPr>
            <w:tcW w:w="1013" w:type="dxa"/>
            <w:tcBorders>
              <w:top w:val="nil"/>
              <w:left w:val="nil"/>
              <w:bottom w:val="single" w:sz="4" w:space="0" w:color="808080"/>
              <w:right w:val="single" w:sz="4" w:space="0" w:color="808080"/>
            </w:tcBorders>
            <w:shd w:val="clear" w:color="auto" w:fill="auto"/>
            <w:tcMar>
              <w:left w:w="0" w:type="dxa"/>
              <w:right w:w="28" w:type="dxa"/>
            </w:tcMar>
            <w:hideMark/>
          </w:tcPr>
          <w:p w:rsidR="00964FAC" w:rsidRPr="00964FAC" w:rsidRDefault="00964FAC" w:rsidP="00964FAC">
            <w:pPr>
              <w:jc w:val="right"/>
              <w:rPr>
                <w:rFonts w:ascii="Times New Roman" w:eastAsia="Times New Roman" w:hAnsi="Times New Roman" w:cs="Times New Roman"/>
                <w:color w:val="000000"/>
                <w:sz w:val="18"/>
                <w:szCs w:val="18"/>
              </w:rPr>
            </w:pPr>
            <w:r w:rsidRPr="00964FAC">
              <w:rPr>
                <w:rFonts w:ascii="Times New Roman" w:eastAsia="Times New Roman" w:hAnsi="Times New Roman" w:cs="Times New Roman"/>
                <w:color w:val="000000"/>
                <w:sz w:val="18"/>
                <w:szCs w:val="18"/>
              </w:rPr>
              <w:t> </w:t>
            </w:r>
          </w:p>
        </w:tc>
        <w:tc>
          <w:tcPr>
            <w:tcW w:w="1108" w:type="dxa"/>
            <w:tcBorders>
              <w:top w:val="nil"/>
              <w:left w:val="nil"/>
              <w:bottom w:val="single" w:sz="4" w:space="0" w:color="808080"/>
              <w:right w:val="single" w:sz="4" w:space="0" w:color="808080"/>
            </w:tcBorders>
            <w:shd w:val="clear" w:color="auto" w:fill="auto"/>
            <w:tcMar>
              <w:left w:w="0" w:type="dxa"/>
              <w:right w:w="28" w:type="dxa"/>
            </w:tcMar>
            <w:hideMark/>
          </w:tcPr>
          <w:p w:rsidR="00964FAC" w:rsidRPr="00964FAC" w:rsidRDefault="00964FAC" w:rsidP="00964FAC">
            <w:pPr>
              <w:jc w:val="right"/>
              <w:rPr>
                <w:rFonts w:ascii="Times New Roman" w:eastAsia="Times New Roman" w:hAnsi="Times New Roman" w:cs="Times New Roman"/>
                <w:color w:val="000000"/>
                <w:sz w:val="18"/>
                <w:szCs w:val="18"/>
              </w:rPr>
            </w:pPr>
            <w:r w:rsidRPr="00964FAC">
              <w:rPr>
                <w:rFonts w:ascii="Times New Roman" w:eastAsia="Times New Roman" w:hAnsi="Times New Roman" w:cs="Times New Roman"/>
                <w:color w:val="000000"/>
                <w:sz w:val="18"/>
                <w:szCs w:val="18"/>
              </w:rPr>
              <w:t>64 711,6 </w:t>
            </w:r>
          </w:p>
        </w:tc>
        <w:tc>
          <w:tcPr>
            <w:tcW w:w="1296" w:type="dxa"/>
            <w:tcBorders>
              <w:top w:val="nil"/>
              <w:left w:val="nil"/>
              <w:bottom w:val="single" w:sz="4" w:space="0" w:color="808080"/>
              <w:right w:val="single" w:sz="4" w:space="0" w:color="808080"/>
            </w:tcBorders>
            <w:shd w:val="clear" w:color="auto" w:fill="auto"/>
            <w:tcMar>
              <w:left w:w="0" w:type="dxa"/>
              <w:right w:w="28" w:type="dxa"/>
            </w:tcMar>
            <w:hideMark/>
          </w:tcPr>
          <w:p w:rsidR="00964FAC" w:rsidRPr="00964FAC" w:rsidRDefault="00964FAC" w:rsidP="00964FAC">
            <w:pPr>
              <w:jc w:val="right"/>
              <w:rPr>
                <w:rFonts w:ascii="Times New Roman" w:eastAsia="Times New Roman" w:hAnsi="Times New Roman" w:cs="Times New Roman"/>
                <w:color w:val="000000"/>
                <w:sz w:val="18"/>
                <w:szCs w:val="18"/>
              </w:rPr>
            </w:pPr>
            <w:r w:rsidRPr="00964FAC">
              <w:rPr>
                <w:rFonts w:ascii="Times New Roman" w:eastAsia="Times New Roman" w:hAnsi="Times New Roman" w:cs="Times New Roman"/>
                <w:color w:val="000000"/>
                <w:sz w:val="18"/>
                <w:szCs w:val="18"/>
              </w:rPr>
              <w:t> </w:t>
            </w:r>
          </w:p>
        </w:tc>
        <w:tc>
          <w:tcPr>
            <w:tcW w:w="1138" w:type="dxa"/>
            <w:tcBorders>
              <w:top w:val="nil"/>
              <w:left w:val="nil"/>
              <w:bottom w:val="single" w:sz="4" w:space="0" w:color="808080"/>
              <w:right w:val="single" w:sz="4" w:space="0" w:color="808080"/>
            </w:tcBorders>
            <w:shd w:val="clear" w:color="000000" w:fill="EAF1DD"/>
            <w:tcMar>
              <w:left w:w="0" w:type="dxa"/>
              <w:right w:w="28" w:type="dxa"/>
            </w:tcMar>
            <w:hideMark/>
          </w:tcPr>
          <w:p w:rsidR="00964FAC" w:rsidRPr="00964FAC" w:rsidRDefault="00964FAC" w:rsidP="00964FAC">
            <w:pPr>
              <w:jc w:val="right"/>
              <w:rPr>
                <w:rFonts w:ascii="Times New Roman" w:eastAsia="Times New Roman" w:hAnsi="Times New Roman" w:cs="Times New Roman"/>
                <w:color w:val="000000"/>
                <w:sz w:val="18"/>
                <w:szCs w:val="18"/>
              </w:rPr>
            </w:pPr>
            <w:r w:rsidRPr="00964FAC">
              <w:rPr>
                <w:rFonts w:ascii="Times New Roman" w:eastAsia="Times New Roman" w:hAnsi="Times New Roman" w:cs="Times New Roman"/>
                <w:color w:val="000000"/>
                <w:sz w:val="18"/>
                <w:szCs w:val="18"/>
              </w:rPr>
              <w:t>64 711,6</w:t>
            </w:r>
          </w:p>
        </w:tc>
        <w:tc>
          <w:tcPr>
            <w:tcW w:w="879" w:type="dxa"/>
            <w:tcBorders>
              <w:top w:val="nil"/>
              <w:left w:val="nil"/>
              <w:bottom w:val="single" w:sz="4" w:space="0" w:color="808080"/>
              <w:right w:val="single" w:sz="4" w:space="0" w:color="808080"/>
            </w:tcBorders>
            <w:shd w:val="clear" w:color="auto" w:fill="auto"/>
            <w:tcMar>
              <w:left w:w="0" w:type="dxa"/>
              <w:right w:w="28" w:type="dxa"/>
            </w:tcMar>
            <w:hideMark/>
          </w:tcPr>
          <w:p w:rsidR="00964FAC" w:rsidRPr="00964FAC" w:rsidRDefault="00964FAC" w:rsidP="008C433A">
            <w:pPr>
              <w:jc w:val="right"/>
              <w:rPr>
                <w:rFonts w:ascii="Times New Roman" w:eastAsia="Times New Roman" w:hAnsi="Times New Roman" w:cs="Times New Roman"/>
                <w:color w:val="000000"/>
                <w:sz w:val="18"/>
                <w:szCs w:val="18"/>
              </w:rPr>
            </w:pPr>
            <w:r w:rsidRPr="00964FAC">
              <w:rPr>
                <w:rFonts w:ascii="Times New Roman" w:eastAsia="Times New Roman" w:hAnsi="Times New Roman" w:cs="Times New Roman"/>
                <w:color w:val="000000"/>
                <w:sz w:val="18"/>
                <w:szCs w:val="18"/>
              </w:rPr>
              <w:t>0,2 </w:t>
            </w:r>
          </w:p>
        </w:tc>
      </w:tr>
      <w:tr w:rsidR="00964FAC" w:rsidRPr="00964FAC" w:rsidTr="008C433A">
        <w:trPr>
          <w:trHeight w:val="239"/>
        </w:trPr>
        <w:tc>
          <w:tcPr>
            <w:tcW w:w="532" w:type="dxa"/>
            <w:tcBorders>
              <w:top w:val="nil"/>
              <w:left w:val="single" w:sz="4" w:space="0" w:color="808080"/>
              <w:bottom w:val="single" w:sz="4" w:space="0" w:color="808080"/>
              <w:right w:val="single" w:sz="4" w:space="0" w:color="808080"/>
            </w:tcBorders>
            <w:shd w:val="clear" w:color="auto" w:fill="auto"/>
            <w:tcMar>
              <w:left w:w="28" w:type="dxa"/>
              <w:right w:w="28" w:type="dxa"/>
            </w:tcMar>
            <w:hideMark/>
          </w:tcPr>
          <w:p w:rsidR="00964FAC" w:rsidRPr="00964FAC" w:rsidRDefault="00964FAC" w:rsidP="00964FAC">
            <w:pPr>
              <w:jc w:val="center"/>
              <w:rPr>
                <w:rFonts w:ascii="Times New Roman" w:eastAsia="Times New Roman" w:hAnsi="Times New Roman" w:cs="Times New Roman"/>
                <w:color w:val="000000"/>
                <w:sz w:val="18"/>
                <w:szCs w:val="18"/>
              </w:rPr>
            </w:pPr>
            <w:r w:rsidRPr="00964FAC">
              <w:rPr>
                <w:rFonts w:ascii="Times New Roman" w:eastAsia="Times New Roman" w:hAnsi="Times New Roman" w:cs="Times New Roman"/>
                <w:color w:val="000000"/>
                <w:sz w:val="18"/>
                <w:szCs w:val="18"/>
              </w:rPr>
              <w:t> 815</w:t>
            </w:r>
          </w:p>
        </w:tc>
        <w:tc>
          <w:tcPr>
            <w:tcW w:w="2620" w:type="dxa"/>
            <w:tcBorders>
              <w:top w:val="nil"/>
              <w:left w:val="nil"/>
              <w:bottom w:val="single" w:sz="4" w:space="0" w:color="808080"/>
              <w:right w:val="single" w:sz="4" w:space="0" w:color="808080"/>
            </w:tcBorders>
            <w:shd w:val="clear" w:color="auto" w:fill="auto"/>
            <w:tcMar>
              <w:left w:w="28" w:type="dxa"/>
              <w:right w:w="28" w:type="dxa"/>
            </w:tcMar>
            <w:hideMark/>
          </w:tcPr>
          <w:p w:rsidR="00964FAC" w:rsidRPr="005F64A4" w:rsidRDefault="00964FAC" w:rsidP="00964FAC">
            <w:pPr>
              <w:rPr>
                <w:rFonts w:ascii="Times New Roman" w:eastAsia="Times New Roman" w:hAnsi="Times New Roman" w:cs="Times New Roman"/>
                <w:color w:val="000000"/>
                <w:sz w:val="20"/>
                <w:szCs w:val="20"/>
              </w:rPr>
            </w:pPr>
            <w:r w:rsidRPr="005F64A4">
              <w:rPr>
                <w:rFonts w:ascii="Times New Roman" w:eastAsia="Times New Roman" w:hAnsi="Times New Roman" w:cs="Times New Roman"/>
                <w:color w:val="000000"/>
                <w:sz w:val="20"/>
                <w:szCs w:val="20"/>
              </w:rPr>
              <w:t>Министерство финансов Оренбургской области</w:t>
            </w:r>
          </w:p>
        </w:tc>
        <w:tc>
          <w:tcPr>
            <w:tcW w:w="957" w:type="dxa"/>
            <w:tcBorders>
              <w:top w:val="nil"/>
              <w:left w:val="nil"/>
              <w:bottom w:val="single" w:sz="4" w:space="0" w:color="808080"/>
              <w:right w:val="single" w:sz="4" w:space="0" w:color="808080"/>
            </w:tcBorders>
            <w:shd w:val="clear" w:color="auto" w:fill="auto"/>
            <w:tcMar>
              <w:left w:w="0" w:type="dxa"/>
              <w:right w:w="57" w:type="dxa"/>
            </w:tcMar>
            <w:hideMark/>
          </w:tcPr>
          <w:p w:rsidR="00964FAC" w:rsidRPr="00964FAC" w:rsidRDefault="00964FAC" w:rsidP="00964FAC">
            <w:pPr>
              <w:jc w:val="right"/>
              <w:rPr>
                <w:rFonts w:ascii="Times New Roman" w:eastAsia="Times New Roman" w:hAnsi="Times New Roman" w:cs="Times New Roman"/>
                <w:color w:val="000000"/>
                <w:sz w:val="18"/>
                <w:szCs w:val="18"/>
              </w:rPr>
            </w:pPr>
            <w:r w:rsidRPr="00964FAC">
              <w:rPr>
                <w:rFonts w:ascii="Times New Roman" w:eastAsia="Times New Roman" w:hAnsi="Times New Roman" w:cs="Times New Roman"/>
                <w:color w:val="000000"/>
                <w:sz w:val="18"/>
                <w:szCs w:val="18"/>
              </w:rPr>
              <w:t>5 540 947,0</w:t>
            </w:r>
          </w:p>
        </w:tc>
        <w:tc>
          <w:tcPr>
            <w:tcW w:w="1013" w:type="dxa"/>
            <w:tcBorders>
              <w:top w:val="nil"/>
              <w:left w:val="nil"/>
              <w:bottom w:val="single" w:sz="4" w:space="0" w:color="808080"/>
              <w:right w:val="single" w:sz="4" w:space="0" w:color="808080"/>
            </w:tcBorders>
            <w:shd w:val="clear" w:color="auto" w:fill="auto"/>
            <w:tcMar>
              <w:left w:w="0" w:type="dxa"/>
              <w:right w:w="28" w:type="dxa"/>
            </w:tcMar>
            <w:hideMark/>
          </w:tcPr>
          <w:p w:rsidR="00964FAC" w:rsidRPr="00964FAC" w:rsidRDefault="00964FAC" w:rsidP="00964FAC">
            <w:pPr>
              <w:jc w:val="right"/>
              <w:rPr>
                <w:rFonts w:ascii="Times New Roman" w:eastAsia="Times New Roman" w:hAnsi="Times New Roman" w:cs="Times New Roman"/>
                <w:color w:val="000000"/>
                <w:sz w:val="18"/>
                <w:szCs w:val="18"/>
              </w:rPr>
            </w:pPr>
            <w:r w:rsidRPr="00964FAC">
              <w:rPr>
                <w:rFonts w:ascii="Times New Roman" w:eastAsia="Times New Roman" w:hAnsi="Times New Roman" w:cs="Times New Roman"/>
                <w:color w:val="000000"/>
                <w:sz w:val="18"/>
                <w:szCs w:val="18"/>
              </w:rPr>
              <w:t>100 00,0 </w:t>
            </w:r>
          </w:p>
        </w:tc>
        <w:tc>
          <w:tcPr>
            <w:tcW w:w="1108" w:type="dxa"/>
            <w:tcBorders>
              <w:top w:val="nil"/>
              <w:left w:val="nil"/>
              <w:bottom w:val="single" w:sz="4" w:space="0" w:color="808080"/>
              <w:right w:val="single" w:sz="4" w:space="0" w:color="808080"/>
            </w:tcBorders>
            <w:shd w:val="clear" w:color="auto" w:fill="auto"/>
            <w:tcMar>
              <w:left w:w="0" w:type="dxa"/>
              <w:right w:w="28" w:type="dxa"/>
            </w:tcMar>
            <w:hideMark/>
          </w:tcPr>
          <w:p w:rsidR="00964FAC" w:rsidRPr="00964FAC" w:rsidRDefault="00964FAC" w:rsidP="00964FAC">
            <w:pPr>
              <w:jc w:val="right"/>
              <w:rPr>
                <w:rFonts w:ascii="Times New Roman" w:eastAsia="Times New Roman" w:hAnsi="Times New Roman" w:cs="Times New Roman"/>
                <w:color w:val="000000"/>
                <w:sz w:val="18"/>
                <w:szCs w:val="18"/>
              </w:rPr>
            </w:pPr>
            <w:r w:rsidRPr="00964FAC">
              <w:rPr>
                <w:rFonts w:ascii="Times New Roman" w:eastAsia="Times New Roman" w:hAnsi="Times New Roman" w:cs="Times New Roman"/>
                <w:color w:val="000000"/>
                <w:sz w:val="18"/>
                <w:szCs w:val="18"/>
              </w:rPr>
              <w:t>1 742 157,1 </w:t>
            </w:r>
          </w:p>
        </w:tc>
        <w:tc>
          <w:tcPr>
            <w:tcW w:w="1296" w:type="dxa"/>
            <w:tcBorders>
              <w:top w:val="nil"/>
              <w:left w:val="nil"/>
              <w:bottom w:val="single" w:sz="4" w:space="0" w:color="808080"/>
              <w:right w:val="single" w:sz="4" w:space="0" w:color="808080"/>
            </w:tcBorders>
            <w:shd w:val="clear" w:color="auto" w:fill="auto"/>
            <w:tcMar>
              <w:left w:w="0" w:type="dxa"/>
              <w:right w:w="28" w:type="dxa"/>
            </w:tcMar>
            <w:hideMark/>
          </w:tcPr>
          <w:p w:rsidR="00964FAC" w:rsidRPr="00964FAC" w:rsidRDefault="00964FAC" w:rsidP="00964FAC">
            <w:pPr>
              <w:jc w:val="right"/>
              <w:rPr>
                <w:rFonts w:ascii="Times New Roman" w:eastAsia="Times New Roman" w:hAnsi="Times New Roman" w:cs="Times New Roman"/>
                <w:color w:val="000000"/>
                <w:sz w:val="18"/>
                <w:szCs w:val="18"/>
              </w:rPr>
            </w:pPr>
            <w:r w:rsidRPr="00964FAC">
              <w:rPr>
                <w:rFonts w:ascii="Times New Roman" w:eastAsia="Times New Roman" w:hAnsi="Times New Roman" w:cs="Times New Roman"/>
                <w:color w:val="000000"/>
                <w:sz w:val="18"/>
                <w:szCs w:val="18"/>
              </w:rPr>
              <w:t> </w:t>
            </w:r>
          </w:p>
        </w:tc>
        <w:tc>
          <w:tcPr>
            <w:tcW w:w="1138" w:type="dxa"/>
            <w:tcBorders>
              <w:top w:val="nil"/>
              <w:left w:val="nil"/>
              <w:bottom w:val="single" w:sz="4" w:space="0" w:color="808080"/>
              <w:right w:val="single" w:sz="4" w:space="0" w:color="808080"/>
            </w:tcBorders>
            <w:shd w:val="clear" w:color="000000" w:fill="EAF1DD"/>
            <w:tcMar>
              <w:left w:w="0" w:type="dxa"/>
              <w:right w:w="28" w:type="dxa"/>
            </w:tcMar>
            <w:hideMark/>
          </w:tcPr>
          <w:p w:rsidR="00964FAC" w:rsidRPr="00964FAC" w:rsidRDefault="00964FAC" w:rsidP="00964FAC">
            <w:pPr>
              <w:jc w:val="right"/>
              <w:rPr>
                <w:rFonts w:ascii="Times New Roman" w:eastAsia="Times New Roman" w:hAnsi="Times New Roman" w:cs="Times New Roman"/>
                <w:color w:val="000000"/>
                <w:sz w:val="18"/>
                <w:szCs w:val="18"/>
              </w:rPr>
            </w:pPr>
            <w:r w:rsidRPr="00964FAC">
              <w:rPr>
                <w:rFonts w:ascii="Times New Roman" w:eastAsia="Times New Roman" w:hAnsi="Times New Roman" w:cs="Times New Roman"/>
                <w:color w:val="000000"/>
                <w:sz w:val="18"/>
                <w:szCs w:val="18"/>
              </w:rPr>
              <w:t>7 383 104,1</w:t>
            </w:r>
          </w:p>
        </w:tc>
        <w:tc>
          <w:tcPr>
            <w:tcW w:w="879" w:type="dxa"/>
            <w:tcBorders>
              <w:top w:val="nil"/>
              <w:left w:val="nil"/>
              <w:bottom w:val="single" w:sz="4" w:space="0" w:color="808080"/>
              <w:right w:val="single" w:sz="4" w:space="0" w:color="808080"/>
            </w:tcBorders>
            <w:shd w:val="clear" w:color="auto" w:fill="auto"/>
            <w:tcMar>
              <w:left w:w="0" w:type="dxa"/>
              <w:right w:w="28" w:type="dxa"/>
            </w:tcMar>
            <w:hideMark/>
          </w:tcPr>
          <w:p w:rsidR="00964FAC" w:rsidRPr="00964FAC" w:rsidRDefault="00964FAC" w:rsidP="008C433A">
            <w:pPr>
              <w:jc w:val="right"/>
              <w:rPr>
                <w:rFonts w:ascii="Times New Roman" w:eastAsia="Times New Roman" w:hAnsi="Times New Roman" w:cs="Times New Roman"/>
                <w:color w:val="000000"/>
                <w:sz w:val="18"/>
                <w:szCs w:val="18"/>
              </w:rPr>
            </w:pPr>
            <w:r w:rsidRPr="00964FAC">
              <w:rPr>
                <w:rFonts w:ascii="Times New Roman" w:eastAsia="Times New Roman" w:hAnsi="Times New Roman" w:cs="Times New Roman"/>
                <w:color w:val="000000"/>
                <w:sz w:val="18"/>
                <w:szCs w:val="18"/>
              </w:rPr>
              <w:t>22,4 </w:t>
            </w:r>
          </w:p>
        </w:tc>
      </w:tr>
      <w:tr w:rsidR="00964FAC" w:rsidRPr="00964FAC" w:rsidTr="008C433A">
        <w:trPr>
          <w:trHeight w:val="239"/>
        </w:trPr>
        <w:tc>
          <w:tcPr>
            <w:tcW w:w="532" w:type="dxa"/>
            <w:tcBorders>
              <w:top w:val="nil"/>
              <w:left w:val="single" w:sz="4" w:space="0" w:color="808080"/>
              <w:bottom w:val="single" w:sz="4" w:space="0" w:color="808080"/>
              <w:right w:val="single" w:sz="4" w:space="0" w:color="808080"/>
            </w:tcBorders>
            <w:shd w:val="clear" w:color="auto" w:fill="auto"/>
            <w:tcMar>
              <w:left w:w="28" w:type="dxa"/>
              <w:right w:w="28" w:type="dxa"/>
            </w:tcMar>
            <w:hideMark/>
          </w:tcPr>
          <w:p w:rsidR="00964FAC" w:rsidRPr="00964FAC" w:rsidRDefault="00964FAC" w:rsidP="00964FAC">
            <w:pPr>
              <w:jc w:val="center"/>
              <w:rPr>
                <w:rFonts w:ascii="Times New Roman" w:eastAsia="Times New Roman" w:hAnsi="Times New Roman" w:cs="Times New Roman"/>
                <w:color w:val="000000"/>
                <w:sz w:val="18"/>
                <w:szCs w:val="18"/>
              </w:rPr>
            </w:pPr>
            <w:r w:rsidRPr="00964FAC">
              <w:rPr>
                <w:rFonts w:ascii="Times New Roman" w:eastAsia="Times New Roman" w:hAnsi="Times New Roman" w:cs="Times New Roman"/>
                <w:color w:val="000000"/>
                <w:sz w:val="18"/>
                <w:szCs w:val="18"/>
              </w:rPr>
              <w:t> 817</w:t>
            </w:r>
          </w:p>
        </w:tc>
        <w:tc>
          <w:tcPr>
            <w:tcW w:w="2620" w:type="dxa"/>
            <w:tcBorders>
              <w:top w:val="nil"/>
              <w:left w:val="nil"/>
              <w:bottom w:val="single" w:sz="4" w:space="0" w:color="808080"/>
              <w:right w:val="single" w:sz="4" w:space="0" w:color="808080"/>
            </w:tcBorders>
            <w:shd w:val="clear" w:color="auto" w:fill="auto"/>
            <w:tcMar>
              <w:left w:w="28" w:type="dxa"/>
              <w:right w:w="28" w:type="dxa"/>
            </w:tcMar>
            <w:hideMark/>
          </w:tcPr>
          <w:p w:rsidR="00964FAC" w:rsidRPr="005F64A4" w:rsidRDefault="00964FAC" w:rsidP="00964FAC">
            <w:pPr>
              <w:rPr>
                <w:rFonts w:ascii="Times New Roman" w:eastAsia="Times New Roman" w:hAnsi="Times New Roman" w:cs="Times New Roman"/>
                <w:color w:val="000000"/>
                <w:sz w:val="20"/>
                <w:szCs w:val="20"/>
              </w:rPr>
            </w:pPr>
            <w:r w:rsidRPr="005F64A4">
              <w:rPr>
                <w:rFonts w:ascii="Times New Roman" w:eastAsia="Times New Roman" w:hAnsi="Times New Roman" w:cs="Times New Roman"/>
                <w:color w:val="000000"/>
                <w:sz w:val="20"/>
                <w:szCs w:val="20"/>
              </w:rPr>
              <w:t>Министерство породных р</w:t>
            </w:r>
            <w:r w:rsidRPr="005F64A4">
              <w:rPr>
                <w:rFonts w:ascii="Times New Roman" w:eastAsia="Times New Roman" w:hAnsi="Times New Roman" w:cs="Times New Roman"/>
                <w:color w:val="000000"/>
                <w:sz w:val="20"/>
                <w:szCs w:val="20"/>
              </w:rPr>
              <w:t>е</w:t>
            </w:r>
            <w:r w:rsidRPr="005F64A4">
              <w:rPr>
                <w:rFonts w:ascii="Times New Roman" w:eastAsia="Times New Roman" w:hAnsi="Times New Roman" w:cs="Times New Roman"/>
                <w:color w:val="000000"/>
                <w:sz w:val="20"/>
                <w:szCs w:val="20"/>
              </w:rPr>
              <w:t>сурсов. экологии и имущес</w:t>
            </w:r>
            <w:r w:rsidRPr="005F64A4">
              <w:rPr>
                <w:rFonts w:ascii="Times New Roman" w:eastAsia="Times New Roman" w:hAnsi="Times New Roman" w:cs="Times New Roman"/>
                <w:color w:val="000000"/>
                <w:sz w:val="20"/>
                <w:szCs w:val="20"/>
              </w:rPr>
              <w:t>т</w:t>
            </w:r>
            <w:r w:rsidRPr="005F64A4">
              <w:rPr>
                <w:rFonts w:ascii="Times New Roman" w:eastAsia="Times New Roman" w:hAnsi="Times New Roman" w:cs="Times New Roman"/>
                <w:color w:val="000000"/>
                <w:sz w:val="20"/>
                <w:szCs w:val="20"/>
              </w:rPr>
              <w:t>венных отношений Оре</w:t>
            </w:r>
            <w:r w:rsidRPr="005F64A4">
              <w:rPr>
                <w:rFonts w:ascii="Times New Roman" w:eastAsia="Times New Roman" w:hAnsi="Times New Roman" w:cs="Times New Roman"/>
                <w:color w:val="000000"/>
                <w:sz w:val="20"/>
                <w:szCs w:val="20"/>
              </w:rPr>
              <w:t>н</w:t>
            </w:r>
            <w:r w:rsidRPr="005F64A4">
              <w:rPr>
                <w:rFonts w:ascii="Times New Roman" w:eastAsia="Times New Roman" w:hAnsi="Times New Roman" w:cs="Times New Roman"/>
                <w:color w:val="000000"/>
                <w:sz w:val="20"/>
                <w:szCs w:val="20"/>
              </w:rPr>
              <w:t>бургской области</w:t>
            </w:r>
          </w:p>
        </w:tc>
        <w:tc>
          <w:tcPr>
            <w:tcW w:w="957" w:type="dxa"/>
            <w:tcBorders>
              <w:top w:val="nil"/>
              <w:left w:val="nil"/>
              <w:bottom w:val="single" w:sz="4" w:space="0" w:color="808080"/>
              <w:right w:val="single" w:sz="4" w:space="0" w:color="808080"/>
            </w:tcBorders>
            <w:shd w:val="clear" w:color="auto" w:fill="auto"/>
            <w:tcMar>
              <w:left w:w="0" w:type="dxa"/>
              <w:right w:w="57" w:type="dxa"/>
            </w:tcMar>
            <w:hideMark/>
          </w:tcPr>
          <w:p w:rsidR="00964FAC" w:rsidRPr="00964FAC" w:rsidRDefault="00964FAC" w:rsidP="00964FAC">
            <w:pPr>
              <w:jc w:val="right"/>
              <w:rPr>
                <w:rFonts w:ascii="Times New Roman" w:eastAsia="Times New Roman" w:hAnsi="Times New Roman" w:cs="Times New Roman"/>
                <w:color w:val="000000"/>
                <w:sz w:val="18"/>
                <w:szCs w:val="18"/>
              </w:rPr>
            </w:pPr>
            <w:r w:rsidRPr="00964FAC">
              <w:rPr>
                <w:rFonts w:ascii="Times New Roman" w:eastAsia="Times New Roman" w:hAnsi="Times New Roman" w:cs="Times New Roman"/>
                <w:color w:val="000000"/>
                <w:sz w:val="18"/>
                <w:szCs w:val="18"/>
              </w:rPr>
              <w:t> </w:t>
            </w:r>
          </w:p>
        </w:tc>
        <w:tc>
          <w:tcPr>
            <w:tcW w:w="1013" w:type="dxa"/>
            <w:tcBorders>
              <w:top w:val="nil"/>
              <w:left w:val="nil"/>
              <w:bottom w:val="single" w:sz="4" w:space="0" w:color="808080"/>
              <w:right w:val="single" w:sz="4" w:space="0" w:color="808080"/>
            </w:tcBorders>
            <w:shd w:val="clear" w:color="auto" w:fill="auto"/>
            <w:tcMar>
              <w:left w:w="0" w:type="dxa"/>
              <w:right w:w="28" w:type="dxa"/>
            </w:tcMar>
            <w:hideMark/>
          </w:tcPr>
          <w:p w:rsidR="00964FAC" w:rsidRPr="00964FAC" w:rsidRDefault="00964FAC" w:rsidP="00964FAC">
            <w:pPr>
              <w:jc w:val="right"/>
              <w:rPr>
                <w:rFonts w:ascii="Times New Roman" w:eastAsia="Times New Roman" w:hAnsi="Times New Roman" w:cs="Times New Roman"/>
                <w:color w:val="000000"/>
                <w:sz w:val="18"/>
                <w:szCs w:val="18"/>
              </w:rPr>
            </w:pPr>
            <w:r w:rsidRPr="00964FAC">
              <w:rPr>
                <w:rFonts w:ascii="Times New Roman" w:eastAsia="Times New Roman" w:hAnsi="Times New Roman" w:cs="Times New Roman"/>
                <w:color w:val="000000"/>
                <w:sz w:val="18"/>
                <w:szCs w:val="18"/>
              </w:rPr>
              <w:t>33 428,0 </w:t>
            </w:r>
          </w:p>
        </w:tc>
        <w:tc>
          <w:tcPr>
            <w:tcW w:w="1108" w:type="dxa"/>
            <w:tcBorders>
              <w:top w:val="nil"/>
              <w:left w:val="nil"/>
              <w:bottom w:val="single" w:sz="4" w:space="0" w:color="808080"/>
              <w:right w:val="single" w:sz="4" w:space="0" w:color="808080"/>
            </w:tcBorders>
            <w:shd w:val="clear" w:color="auto" w:fill="auto"/>
            <w:tcMar>
              <w:left w:w="0" w:type="dxa"/>
              <w:right w:w="28" w:type="dxa"/>
            </w:tcMar>
            <w:hideMark/>
          </w:tcPr>
          <w:p w:rsidR="00964FAC" w:rsidRPr="00964FAC" w:rsidRDefault="00964FAC" w:rsidP="00964FAC">
            <w:pPr>
              <w:jc w:val="right"/>
              <w:rPr>
                <w:rFonts w:ascii="Times New Roman" w:eastAsia="Times New Roman" w:hAnsi="Times New Roman" w:cs="Times New Roman"/>
                <w:color w:val="000000"/>
                <w:sz w:val="18"/>
                <w:szCs w:val="18"/>
              </w:rPr>
            </w:pPr>
            <w:r w:rsidRPr="00964FAC">
              <w:rPr>
                <w:rFonts w:ascii="Times New Roman" w:eastAsia="Times New Roman" w:hAnsi="Times New Roman" w:cs="Times New Roman"/>
                <w:color w:val="000000"/>
                <w:sz w:val="18"/>
                <w:szCs w:val="18"/>
              </w:rPr>
              <w:t> </w:t>
            </w:r>
          </w:p>
        </w:tc>
        <w:tc>
          <w:tcPr>
            <w:tcW w:w="1296" w:type="dxa"/>
            <w:tcBorders>
              <w:top w:val="nil"/>
              <w:left w:val="nil"/>
              <w:bottom w:val="single" w:sz="4" w:space="0" w:color="808080"/>
              <w:right w:val="single" w:sz="4" w:space="0" w:color="808080"/>
            </w:tcBorders>
            <w:shd w:val="clear" w:color="auto" w:fill="auto"/>
            <w:tcMar>
              <w:left w:w="0" w:type="dxa"/>
              <w:right w:w="28" w:type="dxa"/>
            </w:tcMar>
            <w:hideMark/>
          </w:tcPr>
          <w:p w:rsidR="00964FAC" w:rsidRPr="00964FAC" w:rsidRDefault="00964FAC" w:rsidP="00964FAC">
            <w:pPr>
              <w:jc w:val="right"/>
              <w:rPr>
                <w:rFonts w:ascii="Times New Roman" w:eastAsia="Times New Roman" w:hAnsi="Times New Roman" w:cs="Times New Roman"/>
                <w:color w:val="000000"/>
                <w:sz w:val="18"/>
                <w:szCs w:val="18"/>
              </w:rPr>
            </w:pPr>
            <w:r w:rsidRPr="00964FAC">
              <w:rPr>
                <w:rFonts w:ascii="Times New Roman" w:eastAsia="Times New Roman" w:hAnsi="Times New Roman" w:cs="Times New Roman"/>
                <w:color w:val="000000"/>
                <w:sz w:val="18"/>
                <w:szCs w:val="18"/>
              </w:rPr>
              <w:t> </w:t>
            </w:r>
          </w:p>
        </w:tc>
        <w:tc>
          <w:tcPr>
            <w:tcW w:w="1138" w:type="dxa"/>
            <w:tcBorders>
              <w:top w:val="nil"/>
              <w:left w:val="nil"/>
              <w:bottom w:val="single" w:sz="4" w:space="0" w:color="808080"/>
              <w:right w:val="single" w:sz="4" w:space="0" w:color="808080"/>
            </w:tcBorders>
            <w:shd w:val="clear" w:color="000000" w:fill="EAF1DD"/>
            <w:tcMar>
              <w:left w:w="0" w:type="dxa"/>
              <w:right w:w="28" w:type="dxa"/>
            </w:tcMar>
            <w:hideMark/>
          </w:tcPr>
          <w:p w:rsidR="00964FAC" w:rsidRPr="00964FAC" w:rsidRDefault="00964FAC" w:rsidP="00964FAC">
            <w:pPr>
              <w:jc w:val="right"/>
              <w:rPr>
                <w:rFonts w:ascii="Times New Roman" w:eastAsia="Times New Roman" w:hAnsi="Times New Roman" w:cs="Times New Roman"/>
                <w:color w:val="000000"/>
                <w:sz w:val="18"/>
                <w:szCs w:val="18"/>
              </w:rPr>
            </w:pPr>
            <w:r w:rsidRPr="00964FAC">
              <w:rPr>
                <w:rFonts w:ascii="Times New Roman" w:eastAsia="Times New Roman" w:hAnsi="Times New Roman" w:cs="Times New Roman"/>
                <w:color w:val="000000"/>
                <w:sz w:val="18"/>
                <w:szCs w:val="18"/>
              </w:rPr>
              <w:t>33 428,0</w:t>
            </w:r>
          </w:p>
        </w:tc>
        <w:tc>
          <w:tcPr>
            <w:tcW w:w="879" w:type="dxa"/>
            <w:tcBorders>
              <w:top w:val="nil"/>
              <w:left w:val="nil"/>
              <w:bottom w:val="single" w:sz="4" w:space="0" w:color="808080"/>
              <w:right w:val="single" w:sz="4" w:space="0" w:color="808080"/>
            </w:tcBorders>
            <w:shd w:val="clear" w:color="auto" w:fill="auto"/>
            <w:tcMar>
              <w:left w:w="0" w:type="dxa"/>
              <w:right w:w="28" w:type="dxa"/>
            </w:tcMar>
            <w:hideMark/>
          </w:tcPr>
          <w:p w:rsidR="00964FAC" w:rsidRPr="00964FAC" w:rsidRDefault="00964FAC" w:rsidP="008C433A">
            <w:pPr>
              <w:jc w:val="right"/>
              <w:rPr>
                <w:rFonts w:ascii="Times New Roman" w:eastAsia="Times New Roman" w:hAnsi="Times New Roman" w:cs="Times New Roman"/>
                <w:color w:val="000000"/>
                <w:sz w:val="18"/>
                <w:szCs w:val="18"/>
              </w:rPr>
            </w:pPr>
            <w:r w:rsidRPr="00964FAC">
              <w:rPr>
                <w:rFonts w:ascii="Times New Roman" w:eastAsia="Times New Roman" w:hAnsi="Times New Roman" w:cs="Times New Roman"/>
                <w:color w:val="000000"/>
                <w:sz w:val="18"/>
                <w:szCs w:val="18"/>
              </w:rPr>
              <w:t>0,1 </w:t>
            </w:r>
          </w:p>
        </w:tc>
      </w:tr>
      <w:tr w:rsidR="00964FAC" w:rsidRPr="00964FAC" w:rsidTr="008C433A">
        <w:trPr>
          <w:trHeight w:val="239"/>
        </w:trPr>
        <w:tc>
          <w:tcPr>
            <w:tcW w:w="532" w:type="dxa"/>
            <w:tcBorders>
              <w:top w:val="nil"/>
              <w:left w:val="single" w:sz="4" w:space="0" w:color="808080"/>
              <w:bottom w:val="single" w:sz="4" w:space="0" w:color="808080"/>
              <w:right w:val="single" w:sz="4" w:space="0" w:color="808080"/>
            </w:tcBorders>
            <w:shd w:val="clear" w:color="auto" w:fill="auto"/>
            <w:tcMar>
              <w:left w:w="28" w:type="dxa"/>
              <w:right w:w="28" w:type="dxa"/>
            </w:tcMar>
            <w:hideMark/>
          </w:tcPr>
          <w:p w:rsidR="00964FAC" w:rsidRPr="00964FAC" w:rsidRDefault="00964FAC" w:rsidP="00964FAC">
            <w:pPr>
              <w:jc w:val="center"/>
              <w:rPr>
                <w:rFonts w:ascii="Times New Roman" w:eastAsia="Times New Roman" w:hAnsi="Times New Roman" w:cs="Times New Roman"/>
                <w:color w:val="000000"/>
                <w:sz w:val="18"/>
                <w:szCs w:val="18"/>
              </w:rPr>
            </w:pPr>
            <w:r w:rsidRPr="00964FAC">
              <w:rPr>
                <w:rFonts w:ascii="Times New Roman" w:eastAsia="Times New Roman" w:hAnsi="Times New Roman" w:cs="Times New Roman"/>
                <w:color w:val="000000"/>
                <w:sz w:val="18"/>
                <w:szCs w:val="18"/>
              </w:rPr>
              <w:t> 819</w:t>
            </w:r>
          </w:p>
        </w:tc>
        <w:tc>
          <w:tcPr>
            <w:tcW w:w="2620" w:type="dxa"/>
            <w:tcBorders>
              <w:top w:val="nil"/>
              <w:left w:val="nil"/>
              <w:bottom w:val="single" w:sz="4" w:space="0" w:color="808080"/>
              <w:right w:val="single" w:sz="4" w:space="0" w:color="808080"/>
            </w:tcBorders>
            <w:shd w:val="clear" w:color="auto" w:fill="auto"/>
            <w:tcMar>
              <w:left w:w="28" w:type="dxa"/>
              <w:right w:w="28" w:type="dxa"/>
            </w:tcMar>
            <w:hideMark/>
          </w:tcPr>
          <w:p w:rsidR="00964FAC" w:rsidRPr="005F64A4" w:rsidRDefault="00964FAC" w:rsidP="00964FAC">
            <w:pPr>
              <w:rPr>
                <w:rFonts w:ascii="Times New Roman" w:eastAsia="Times New Roman" w:hAnsi="Times New Roman" w:cs="Times New Roman"/>
                <w:color w:val="000000"/>
                <w:sz w:val="20"/>
                <w:szCs w:val="20"/>
              </w:rPr>
            </w:pPr>
            <w:r w:rsidRPr="005F64A4">
              <w:rPr>
                <w:rFonts w:ascii="Times New Roman" w:eastAsia="Times New Roman" w:hAnsi="Times New Roman" w:cs="Times New Roman"/>
                <w:color w:val="000000"/>
                <w:sz w:val="20"/>
                <w:szCs w:val="20"/>
              </w:rPr>
              <w:t>Комитет по вопросам записи актов гражданского состо</w:t>
            </w:r>
            <w:r w:rsidRPr="005F64A4">
              <w:rPr>
                <w:rFonts w:ascii="Times New Roman" w:eastAsia="Times New Roman" w:hAnsi="Times New Roman" w:cs="Times New Roman"/>
                <w:color w:val="000000"/>
                <w:sz w:val="20"/>
                <w:szCs w:val="20"/>
              </w:rPr>
              <w:t>я</w:t>
            </w:r>
            <w:r w:rsidRPr="005F64A4">
              <w:rPr>
                <w:rFonts w:ascii="Times New Roman" w:eastAsia="Times New Roman" w:hAnsi="Times New Roman" w:cs="Times New Roman"/>
                <w:color w:val="000000"/>
                <w:sz w:val="20"/>
                <w:szCs w:val="20"/>
              </w:rPr>
              <w:t>ния Оренбургской области</w:t>
            </w:r>
          </w:p>
        </w:tc>
        <w:tc>
          <w:tcPr>
            <w:tcW w:w="957" w:type="dxa"/>
            <w:tcBorders>
              <w:top w:val="nil"/>
              <w:left w:val="nil"/>
              <w:bottom w:val="single" w:sz="4" w:space="0" w:color="808080"/>
              <w:right w:val="single" w:sz="4" w:space="0" w:color="808080"/>
            </w:tcBorders>
            <w:shd w:val="clear" w:color="auto" w:fill="auto"/>
            <w:tcMar>
              <w:left w:w="0" w:type="dxa"/>
              <w:right w:w="57" w:type="dxa"/>
            </w:tcMar>
            <w:hideMark/>
          </w:tcPr>
          <w:p w:rsidR="00964FAC" w:rsidRPr="00964FAC" w:rsidRDefault="00964FAC" w:rsidP="00964FAC">
            <w:pPr>
              <w:jc w:val="right"/>
              <w:rPr>
                <w:rFonts w:ascii="Times New Roman" w:eastAsia="Times New Roman" w:hAnsi="Times New Roman" w:cs="Times New Roman"/>
                <w:color w:val="000000"/>
                <w:sz w:val="18"/>
                <w:szCs w:val="18"/>
              </w:rPr>
            </w:pPr>
            <w:r w:rsidRPr="00964FAC">
              <w:rPr>
                <w:rFonts w:ascii="Times New Roman" w:eastAsia="Times New Roman" w:hAnsi="Times New Roman" w:cs="Times New Roman"/>
                <w:color w:val="000000"/>
                <w:sz w:val="18"/>
                <w:szCs w:val="18"/>
              </w:rPr>
              <w:t> </w:t>
            </w:r>
          </w:p>
        </w:tc>
        <w:tc>
          <w:tcPr>
            <w:tcW w:w="1013" w:type="dxa"/>
            <w:tcBorders>
              <w:top w:val="nil"/>
              <w:left w:val="nil"/>
              <w:bottom w:val="single" w:sz="4" w:space="0" w:color="808080"/>
              <w:right w:val="single" w:sz="4" w:space="0" w:color="808080"/>
            </w:tcBorders>
            <w:shd w:val="clear" w:color="auto" w:fill="auto"/>
            <w:tcMar>
              <w:left w:w="0" w:type="dxa"/>
              <w:right w:w="28" w:type="dxa"/>
            </w:tcMar>
            <w:hideMark/>
          </w:tcPr>
          <w:p w:rsidR="00964FAC" w:rsidRPr="00964FAC" w:rsidRDefault="00964FAC" w:rsidP="00964FAC">
            <w:pPr>
              <w:jc w:val="right"/>
              <w:rPr>
                <w:rFonts w:ascii="Times New Roman" w:eastAsia="Times New Roman" w:hAnsi="Times New Roman" w:cs="Times New Roman"/>
                <w:color w:val="000000"/>
                <w:sz w:val="18"/>
                <w:szCs w:val="18"/>
              </w:rPr>
            </w:pPr>
            <w:r w:rsidRPr="00964FAC">
              <w:rPr>
                <w:rFonts w:ascii="Times New Roman" w:eastAsia="Times New Roman" w:hAnsi="Times New Roman" w:cs="Times New Roman"/>
                <w:color w:val="000000"/>
                <w:sz w:val="18"/>
                <w:szCs w:val="18"/>
              </w:rPr>
              <w:t> </w:t>
            </w:r>
          </w:p>
        </w:tc>
        <w:tc>
          <w:tcPr>
            <w:tcW w:w="1108" w:type="dxa"/>
            <w:tcBorders>
              <w:top w:val="nil"/>
              <w:left w:val="nil"/>
              <w:bottom w:val="single" w:sz="4" w:space="0" w:color="808080"/>
              <w:right w:val="single" w:sz="4" w:space="0" w:color="808080"/>
            </w:tcBorders>
            <w:shd w:val="clear" w:color="auto" w:fill="auto"/>
            <w:tcMar>
              <w:left w:w="0" w:type="dxa"/>
              <w:right w:w="28" w:type="dxa"/>
            </w:tcMar>
            <w:hideMark/>
          </w:tcPr>
          <w:p w:rsidR="00964FAC" w:rsidRPr="00964FAC" w:rsidRDefault="00964FAC" w:rsidP="00964FAC">
            <w:pPr>
              <w:jc w:val="right"/>
              <w:rPr>
                <w:rFonts w:ascii="Times New Roman" w:eastAsia="Times New Roman" w:hAnsi="Times New Roman" w:cs="Times New Roman"/>
                <w:color w:val="000000"/>
                <w:sz w:val="18"/>
                <w:szCs w:val="18"/>
              </w:rPr>
            </w:pPr>
            <w:r w:rsidRPr="00964FAC">
              <w:rPr>
                <w:rFonts w:ascii="Times New Roman" w:eastAsia="Times New Roman" w:hAnsi="Times New Roman" w:cs="Times New Roman"/>
                <w:color w:val="000000"/>
                <w:sz w:val="18"/>
                <w:szCs w:val="18"/>
              </w:rPr>
              <w:t>89 570,3 </w:t>
            </w:r>
          </w:p>
        </w:tc>
        <w:tc>
          <w:tcPr>
            <w:tcW w:w="1296" w:type="dxa"/>
            <w:tcBorders>
              <w:top w:val="nil"/>
              <w:left w:val="nil"/>
              <w:bottom w:val="single" w:sz="4" w:space="0" w:color="808080"/>
              <w:right w:val="single" w:sz="4" w:space="0" w:color="808080"/>
            </w:tcBorders>
            <w:shd w:val="clear" w:color="auto" w:fill="auto"/>
            <w:tcMar>
              <w:left w:w="0" w:type="dxa"/>
              <w:right w:w="28" w:type="dxa"/>
            </w:tcMar>
            <w:hideMark/>
          </w:tcPr>
          <w:p w:rsidR="00964FAC" w:rsidRPr="00964FAC" w:rsidRDefault="00964FAC" w:rsidP="00964FAC">
            <w:pPr>
              <w:jc w:val="right"/>
              <w:rPr>
                <w:rFonts w:ascii="Times New Roman" w:eastAsia="Times New Roman" w:hAnsi="Times New Roman" w:cs="Times New Roman"/>
                <w:color w:val="000000"/>
                <w:sz w:val="18"/>
                <w:szCs w:val="18"/>
              </w:rPr>
            </w:pPr>
            <w:r w:rsidRPr="00964FAC">
              <w:rPr>
                <w:rFonts w:ascii="Times New Roman" w:eastAsia="Times New Roman" w:hAnsi="Times New Roman" w:cs="Times New Roman"/>
                <w:color w:val="000000"/>
                <w:sz w:val="18"/>
                <w:szCs w:val="18"/>
              </w:rPr>
              <w:t> </w:t>
            </w:r>
          </w:p>
        </w:tc>
        <w:tc>
          <w:tcPr>
            <w:tcW w:w="1138" w:type="dxa"/>
            <w:tcBorders>
              <w:top w:val="nil"/>
              <w:left w:val="nil"/>
              <w:bottom w:val="single" w:sz="4" w:space="0" w:color="808080"/>
              <w:right w:val="single" w:sz="4" w:space="0" w:color="808080"/>
            </w:tcBorders>
            <w:shd w:val="clear" w:color="000000" w:fill="EAF1DD"/>
            <w:tcMar>
              <w:left w:w="0" w:type="dxa"/>
              <w:right w:w="28" w:type="dxa"/>
            </w:tcMar>
            <w:hideMark/>
          </w:tcPr>
          <w:p w:rsidR="00964FAC" w:rsidRPr="00964FAC" w:rsidRDefault="00964FAC" w:rsidP="00964FAC">
            <w:pPr>
              <w:jc w:val="right"/>
              <w:rPr>
                <w:rFonts w:ascii="Times New Roman" w:eastAsia="Times New Roman" w:hAnsi="Times New Roman" w:cs="Times New Roman"/>
                <w:color w:val="000000"/>
                <w:sz w:val="18"/>
                <w:szCs w:val="18"/>
              </w:rPr>
            </w:pPr>
            <w:r w:rsidRPr="00964FAC">
              <w:rPr>
                <w:rFonts w:ascii="Times New Roman" w:eastAsia="Times New Roman" w:hAnsi="Times New Roman" w:cs="Times New Roman"/>
                <w:color w:val="000000"/>
                <w:sz w:val="18"/>
                <w:szCs w:val="18"/>
              </w:rPr>
              <w:t>89 570,3</w:t>
            </w:r>
          </w:p>
        </w:tc>
        <w:tc>
          <w:tcPr>
            <w:tcW w:w="879" w:type="dxa"/>
            <w:tcBorders>
              <w:top w:val="nil"/>
              <w:left w:val="nil"/>
              <w:bottom w:val="single" w:sz="4" w:space="0" w:color="808080"/>
              <w:right w:val="single" w:sz="4" w:space="0" w:color="808080"/>
            </w:tcBorders>
            <w:shd w:val="clear" w:color="auto" w:fill="auto"/>
            <w:tcMar>
              <w:left w:w="0" w:type="dxa"/>
              <w:right w:w="28" w:type="dxa"/>
            </w:tcMar>
            <w:hideMark/>
          </w:tcPr>
          <w:p w:rsidR="00964FAC" w:rsidRPr="00964FAC" w:rsidRDefault="00964FAC" w:rsidP="008C433A">
            <w:pPr>
              <w:jc w:val="right"/>
              <w:rPr>
                <w:rFonts w:ascii="Times New Roman" w:eastAsia="Times New Roman" w:hAnsi="Times New Roman" w:cs="Times New Roman"/>
                <w:color w:val="000000"/>
                <w:sz w:val="18"/>
                <w:szCs w:val="18"/>
              </w:rPr>
            </w:pPr>
            <w:r w:rsidRPr="00964FAC">
              <w:rPr>
                <w:rFonts w:ascii="Times New Roman" w:eastAsia="Times New Roman" w:hAnsi="Times New Roman" w:cs="Times New Roman"/>
                <w:color w:val="000000"/>
                <w:sz w:val="18"/>
                <w:szCs w:val="18"/>
              </w:rPr>
              <w:t>0,3 </w:t>
            </w:r>
          </w:p>
        </w:tc>
      </w:tr>
      <w:tr w:rsidR="00964FAC" w:rsidRPr="00964FAC" w:rsidTr="008C433A">
        <w:trPr>
          <w:trHeight w:val="239"/>
        </w:trPr>
        <w:tc>
          <w:tcPr>
            <w:tcW w:w="532" w:type="dxa"/>
            <w:tcBorders>
              <w:top w:val="nil"/>
              <w:left w:val="single" w:sz="4" w:space="0" w:color="808080"/>
              <w:bottom w:val="single" w:sz="4" w:space="0" w:color="808080"/>
              <w:right w:val="single" w:sz="4" w:space="0" w:color="808080"/>
            </w:tcBorders>
            <w:shd w:val="clear" w:color="auto" w:fill="auto"/>
            <w:tcMar>
              <w:left w:w="28" w:type="dxa"/>
              <w:right w:w="28" w:type="dxa"/>
            </w:tcMar>
            <w:hideMark/>
          </w:tcPr>
          <w:p w:rsidR="00964FAC" w:rsidRPr="00964FAC" w:rsidRDefault="00964FAC" w:rsidP="00964FAC">
            <w:pPr>
              <w:jc w:val="center"/>
              <w:rPr>
                <w:rFonts w:ascii="Times New Roman" w:eastAsia="Times New Roman" w:hAnsi="Times New Roman" w:cs="Times New Roman"/>
                <w:color w:val="000000"/>
                <w:sz w:val="18"/>
                <w:szCs w:val="18"/>
              </w:rPr>
            </w:pPr>
            <w:r w:rsidRPr="00964FAC">
              <w:rPr>
                <w:rFonts w:ascii="Times New Roman" w:eastAsia="Times New Roman" w:hAnsi="Times New Roman" w:cs="Times New Roman"/>
                <w:color w:val="000000"/>
                <w:sz w:val="18"/>
                <w:szCs w:val="18"/>
              </w:rPr>
              <w:t> 824</w:t>
            </w:r>
          </w:p>
        </w:tc>
        <w:tc>
          <w:tcPr>
            <w:tcW w:w="2620" w:type="dxa"/>
            <w:tcBorders>
              <w:top w:val="nil"/>
              <w:left w:val="nil"/>
              <w:bottom w:val="single" w:sz="4" w:space="0" w:color="808080"/>
              <w:right w:val="single" w:sz="4" w:space="0" w:color="808080"/>
            </w:tcBorders>
            <w:shd w:val="clear" w:color="auto" w:fill="auto"/>
            <w:tcMar>
              <w:left w:w="28" w:type="dxa"/>
              <w:right w:w="28" w:type="dxa"/>
            </w:tcMar>
            <w:hideMark/>
          </w:tcPr>
          <w:p w:rsidR="00964FAC" w:rsidRPr="005F64A4" w:rsidRDefault="00964FAC" w:rsidP="00025FF3">
            <w:pPr>
              <w:rPr>
                <w:rFonts w:ascii="Times New Roman" w:eastAsia="Times New Roman" w:hAnsi="Times New Roman" w:cs="Times New Roman"/>
                <w:color w:val="000000"/>
                <w:sz w:val="20"/>
                <w:szCs w:val="20"/>
              </w:rPr>
            </w:pPr>
            <w:r w:rsidRPr="005F64A4">
              <w:rPr>
                <w:rFonts w:ascii="Times New Roman" w:eastAsia="Times New Roman" w:hAnsi="Times New Roman" w:cs="Times New Roman"/>
                <w:color w:val="000000"/>
                <w:sz w:val="20"/>
                <w:szCs w:val="20"/>
              </w:rPr>
              <w:t>Министерство региональной и информационной политики области</w:t>
            </w:r>
          </w:p>
        </w:tc>
        <w:tc>
          <w:tcPr>
            <w:tcW w:w="957" w:type="dxa"/>
            <w:tcBorders>
              <w:top w:val="nil"/>
              <w:left w:val="nil"/>
              <w:bottom w:val="single" w:sz="4" w:space="0" w:color="808080"/>
              <w:right w:val="single" w:sz="4" w:space="0" w:color="808080"/>
            </w:tcBorders>
            <w:shd w:val="clear" w:color="auto" w:fill="auto"/>
            <w:tcMar>
              <w:left w:w="0" w:type="dxa"/>
              <w:right w:w="57" w:type="dxa"/>
            </w:tcMar>
            <w:hideMark/>
          </w:tcPr>
          <w:p w:rsidR="00964FAC" w:rsidRPr="00964FAC" w:rsidRDefault="00964FAC" w:rsidP="00964FAC">
            <w:pPr>
              <w:jc w:val="right"/>
              <w:rPr>
                <w:rFonts w:ascii="Times New Roman" w:eastAsia="Times New Roman" w:hAnsi="Times New Roman" w:cs="Times New Roman"/>
                <w:color w:val="000000"/>
                <w:sz w:val="18"/>
                <w:szCs w:val="18"/>
              </w:rPr>
            </w:pPr>
            <w:r w:rsidRPr="00964FAC">
              <w:rPr>
                <w:rFonts w:ascii="Times New Roman" w:eastAsia="Times New Roman" w:hAnsi="Times New Roman" w:cs="Times New Roman"/>
                <w:color w:val="000000"/>
                <w:sz w:val="18"/>
                <w:szCs w:val="18"/>
              </w:rPr>
              <w:t> </w:t>
            </w:r>
          </w:p>
        </w:tc>
        <w:tc>
          <w:tcPr>
            <w:tcW w:w="1013" w:type="dxa"/>
            <w:tcBorders>
              <w:top w:val="nil"/>
              <w:left w:val="nil"/>
              <w:bottom w:val="single" w:sz="4" w:space="0" w:color="808080"/>
              <w:right w:val="single" w:sz="4" w:space="0" w:color="808080"/>
            </w:tcBorders>
            <w:shd w:val="clear" w:color="auto" w:fill="auto"/>
            <w:tcMar>
              <w:left w:w="0" w:type="dxa"/>
              <w:right w:w="28" w:type="dxa"/>
            </w:tcMar>
            <w:hideMark/>
          </w:tcPr>
          <w:p w:rsidR="00964FAC" w:rsidRPr="00964FAC" w:rsidRDefault="00964FAC" w:rsidP="00964FAC">
            <w:pPr>
              <w:jc w:val="right"/>
              <w:rPr>
                <w:rFonts w:ascii="Times New Roman" w:eastAsia="Times New Roman" w:hAnsi="Times New Roman" w:cs="Times New Roman"/>
                <w:color w:val="000000"/>
                <w:sz w:val="18"/>
                <w:szCs w:val="18"/>
              </w:rPr>
            </w:pPr>
            <w:r w:rsidRPr="00964FAC">
              <w:rPr>
                <w:rFonts w:ascii="Times New Roman" w:eastAsia="Times New Roman" w:hAnsi="Times New Roman" w:cs="Times New Roman"/>
                <w:color w:val="000000"/>
                <w:sz w:val="18"/>
                <w:szCs w:val="18"/>
              </w:rPr>
              <w:t>2 113,5 </w:t>
            </w:r>
          </w:p>
        </w:tc>
        <w:tc>
          <w:tcPr>
            <w:tcW w:w="1108" w:type="dxa"/>
            <w:tcBorders>
              <w:top w:val="nil"/>
              <w:left w:val="nil"/>
              <w:bottom w:val="single" w:sz="4" w:space="0" w:color="808080"/>
              <w:right w:val="single" w:sz="4" w:space="0" w:color="808080"/>
            </w:tcBorders>
            <w:shd w:val="clear" w:color="auto" w:fill="auto"/>
            <w:tcMar>
              <w:left w:w="0" w:type="dxa"/>
              <w:right w:w="28" w:type="dxa"/>
            </w:tcMar>
            <w:hideMark/>
          </w:tcPr>
          <w:p w:rsidR="00964FAC" w:rsidRPr="00964FAC" w:rsidRDefault="00964FAC" w:rsidP="00964FAC">
            <w:pPr>
              <w:jc w:val="right"/>
              <w:rPr>
                <w:rFonts w:ascii="Times New Roman" w:eastAsia="Times New Roman" w:hAnsi="Times New Roman" w:cs="Times New Roman"/>
                <w:color w:val="000000"/>
                <w:sz w:val="18"/>
                <w:szCs w:val="18"/>
              </w:rPr>
            </w:pPr>
            <w:r w:rsidRPr="00964FAC">
              <w:rPr>
                <w:rFonts w:ascii="Times New Roman" w:eastAsia="Times New Roman" w:hAnsi="Times New Roman" w:cs="Times New Roman"/>
                <w:color w:val="000000"/>
                <w:sz w:val="18"/>
                <w:szCs w:val="18"/>
              </w:rPr>
              <w:t>30 223,1 </w:t>
            </w:r>
          </w:p>
        </w:tc>
        <w:tc>
          <w:tcPr>
            <w:tcW w:w="1296" w:type="dxa"/>
            <w:tcBorders>
              <w:top w:val="nil"/>
              <w:left w:val="nil"/>
              <w:bottom w:val="single" w:sz="4" w:space="0" w:color="808080"/>
              <w:right w:val="single" w:sz="4" w:space="0" w:color="808080"/>
            </w:tcBorders>
            <w:shd w:val="clear" w:color="auto" w:fill="auto"/>
            <w:tcMar>
              <w:left w:w="0" w:type="dxa"/>
              <w:right w:w="28" w:type="dxa"/>
            </w:tcMar>
            <w:hideMark/>
          </w:tcPr>
          <w:p w:rsidR="00964FAC" w:rsidRPr="00964FAC" w:rsidRDefault="00964FAC" w:rsidP="00964FAC">
            <w:pPr>
              <w:jc w:val="right"/>
              <w:rPr>
                <w:rFonts w:ascii="Times New Roman" w:eastAsia="Times New Roman" w:hAnsi="Times New Roman" w:cs="Times New Roman"/>
                <w:color w:val="000000"/>
                <w:sz w:val="18"/>
                <w:szCs w:val="18"/>
              </w:rPr>
            </w:pPr>
            <w:r w:rsidRPr="00964FAC">
              <w:rPr>
                <w:rFonts w:ascii="Times New Roman" w:eastAsia="Times New Roman" w:hAnsi="Times New Roman" w:cs="Times New Roman"/>
                <w:color w:val="000000"/>
                <w:sz w:val="18"/>
                <w:szCs w:val="18"/>
              </w:rPr>
              <w:t> </w:t>
            </w:r>
          </w:p>
        </w:tc>
        <w:tc>
          <w:tcPr>
            <w:tcW w:w="1138" w:type="dxa"/>
            <w:tcBorders>
              <w:top w:val="nil"/>
              <w:left w:val="nil"/>
              <w:bottom w:val="single" w:sz="4" w:space="0" w:color="808080"/>
              <w:right w:val="single" w:sz="4" w:space="0" w:color="808080"/>
            </w:tcBorders>
            <w:shd w:val="clear" w:color="000000" w:fill="EAF1DD"/>
            <w:tcMar>
              <w:left w:w="0" w:type="dxa"/>
              <w:right w:w="28" w:type="dxa"/>
            </w:tcMar>
            <w:hideMark/>
          </w:tcPr>
          <w:p w:rsidR="00964FAC" w:rsidRPr="00964FAC" w:rsidRDefault="00964FAC" w:rsidP="00964FAC">
            <w:pPr>
              <w:jc w:val="right"/>
              <w:rPr>
                <w:rFonts w:ascii="Times New Roman" w:eastAsia="Times New Roman" w:hAnsi="Times New Roman" w:cs="Times New Roman"/>
                <w:color w:val="000000"/>
                <w:sz w:val="18"/>
                <w:szCs w:val="18"/>
              </w:rPr>
            </w:pPr>
            <w:r w:rsidRPr="00964FAC">
              <w:rPr>
                <w:rFonts w:ascii="Times New Roman" w:eastAsia="Times New Roman" w:hAnsi="Times New Roman" w:cs="Times New Roman"/>
                <w:color w:val="000000"/>
                <w:sz w:val="18"/>
                <w:szCs w:val="18"/>
              </w:rPr>
              <w:t>32 336,6</w:t>
            </w:r>
          </w:p>
        </w:tc>
        <w:tc>
          <w:tcPr>
            <w:tcW w:w="879" w:type="dxa"/>
            <w:tcBorders>
              <w:top w:val="nil"/>
              <w:left w:val="nil"/>
              <w:bottom w:val="single" w:sz="4" w:space="0" w:color="808080"/>
              <w:right w:val="single" w:sz="4" w:space="0" w:color="808080"/>
            </w:tcBorders>
            <w:shd w:val="clear" w:color="auto" w:fill="auto"/>
            <w:tcMar>
              <w:left w:w="0" w:type="dxa"/>
              <w:right w:w="28" w:type="dxa"/>
            </w:tcMar>
            <w:hideMark/>
          </w:tcPr>
          <w:p w:rsidR="00964FAC" w:rsidRPr="00964FAC" w:rsidRDefault="00964FAC" w:rsidP="008C433A">
            <w:pPr>
              <w:jc w:val="right"/>
              <w:rPr>
                <w:rFonts w:ascii="Times New Roman" w:eastAsia="Times New Roman" w:hAnsi="Times New Roman" w:cs="Times New Roman"/>
                <w:color w:val="000000"/>
                <w:sz w:val="18"/>
                <w:szCs w:val="18"/>
              </w:rPr>
            </w:pPr>
            <w:r w:rsidRPr="00964FAC">
              <w:rPr>
                <w:rFonts w:ascii="Times New Roman" w:eastAsia="Times New Roman" w:hAnsi="Times New Roman" w:cs="Times New Roman"/>
                <w:color w:val="000000"/>
                <w:sz w:val="18"/>
                <w:szCs w:val="18"/>
              </w:rPr>
              <w:t>0,1 </w:t>
            </w:r>
          </w:p>
        </w:tc>
      </w:tr>
      <w:tr w:rsidR="00964FAC" w:rsidRPr="00964FAC" w:rsidTr="008C433A">
        <w:trPr>
          <w:trHeight w:val="239"/>
        </w:trPr>
        <w:tc>
          <w:tcPr>
            <w:tcW w:w="532" w:type="dxa"/>
            <w:tcBorders>
              <w:top w:val="nil"/>
              <w:left w:val="single" w:sz="4" w:space="0" w:color="808080"/>
              <w:bottom w:val="single" w:sz="4" w:space="0" w:color="808080"/>
              <w:right w:val="single" w:sz="4" w:space="0" w:color="808080"/>
            </w:tcBorders>
            <w:shd w:val="clear" w:color="auto" w:fill="auto"/>
            <w:tcMar>
              <w:left w:w="28" w:type="dxa"/>
              <w:right w:w="28" w:type="dxa"/>
            </w:tcMar>
            <w:hideMark/>
          </w:tcPr>
          <w:p w:rsidR="00964FAC" w:rsidRPr="00964FAC" w:rsidRDefault="00964FAC" w:rsidP="00964FAC">
            <w:pPr>
              <w:jc w:val="center"/>
              <w:rPr>
                <w:rFonts w:ascii="Times New Roman" w:eastAsia="Times New Roman" w:hAnsi="Times New Roman" w:cs="Times New Roman"/>
                <w:color w:val="000000"/>
                <w:sz w:val="18"/>
                <w:szCs w:val="18"/>
              </w:rPr>
            </w:pPr>
            <w:r w:rsidRPr="00964FAC">
              <w:rPr>
                <w:rFonts w:ascii="Times New Roman" w:eastAsia="Times New Roman" w:hAnsi="Times New Roman" w:cs="Times New Roman"/>
                <w:color w:val="000000"/>
                <w:sz w:val="18"/>
                <w:szCs w:val="18"/>
              </w:rPr>
              <w:t> 829</w:t>
            </w:r>
          </w:p>
        </w:tc>
        <w:tc>
          <w:tcPr>
            <w:tcW w:w="2620" w:type="dxa"/>
            <w:tcBorders>
              <w:top w:val="nil"/>
              <w:left w:val="nil"/>
              <w:bottom w:val="single" w:sz="4" w:space="0" w:color="808080"/>
              <w:right w:val="single" w:sz="4" w:space="0" w:color="808080"/>
            </w:tcBorders>
            <w:shd w:val="clear" w:color="auto" w:fill="auto"/>
            <w:tcMar>
              <w:left w:w="28" w:type="dxa"/>
              <w:right w:w="28" w:type="dxa"/>
            </w:tcMar>
            <w:hideMark/>
          </w:tcPr>
          <w:p w:rsidR="00964FAC" w:rsidRPr="005F64A4" w:rsidRDefault="00964FAC" w:rsidP="00964FAC">
            <w:pPr>
              <w:rPr>
                <w:rFonts w:ascii="Times New Roman" w:eastAsia="Times New Roman" w:hAnsi="Times New Roman" w:cs="Times New Roman"/>
                <w:color w:val="000000"/>
                <w:sz w:val="20"/>
                <w:szCs w:val="20"/>
              </w:rPr>
            </w:pPr>
            <w:r w:rsidRPr="005F64A4">
              <w:rPr>
                <w:rFonts w:ascii="Times New Roman" w:eastAsia="Times New Roman" w:hAnsi="Times New Roman" w:cs="Times New Roman"/>
                <w:color w:val="000000"/>
                <w:sz w:val="20"/>
                <w:szCs w:val="20"/>
              </w:rPr>
              <w:t>Министерство культуры Оренбургской области</w:t>
            </w:r>
          </w:p>
        </w:tc>
        <w:tc>
          <w:tcPr>
            <w:tcW w:w="957" w:type="dxa"/>
            <w:tcBorders>
              <w:top w:val="nil"/>
              <w:left w:val="nil"/>
              <w:bottom w:val="single" w:sz="4" w:space="0" w:color="808080"/>
              <w:right w:val="single" w:sz="4" w:space="0" w:color="808080"/>
            </w:tcBorders>
            <w:shd w:val="clear" w:color="auto" w:fill="auto"/>
            <w:tcMar>
              <w:left w:w="0" w:type="dxa"/>
              <w:right w:w="57" w:type="dxa"/>
            </w:tcMar>
            <w:hideMark/>
          </w:tcPr>
          <w:p w:rsidR="00964FAC" w:rsidRPr="00964FAC" w:rsidRDefault="00964FAC" w:rsidP="00964FAC">
            <w:pPr>
              <w:jc w:val="right"/>
              <w:rPr>
                <w:rFonts w:ascii="Times New Roman" w:eastAsia="Times New Roman" w:hAnsi="Times New Roman" w:cs="Times New Roman"/>
                <w:color w:val="000000"/>
                <w:sz w:val="18"/>
                <w:szCs w:val="18"/>
              </w:rPr>
            </w:pPr>
            <w:r w:rsidRPr="00964FAC">
              <w:rPr>
                <w:rFonts w:ascii="Times New Roman" w:eastAsia="Times New Roman" w:hAnsi="Times New Roman" w:cs="Times New Roman"/>
                <w:color w:val="000000"/>
                <w:sz w:val="18"/>
                <w:szCs w:val="18"/>
              </w:rPr>
              <w:t> </w:t>
            </w:r>
          </w:p>
        </w:tc>
        <w:tc>
          <w:tcPr>
            <w:tcW w:w="1013" w:type="dxa"/>
            <w:tcBorders>
              <w:top w:val="nil"/>
              <w:left w:val="nil"/>
              <w:bottom w:val="single" w:sz="4" w:space="0" w:color="808080"/>
              <w:right w:val="single" w:sz="4" w:space="0" w:color="808080"/>
            </w:tcBorders>
            <w:shd w:val="clear" w:color="auto" w:fill="auto"/>
            <w:tcMar>
              <w:left w:w="0" w:type="dxa"/>
              <w:right w:w="28" w:type="dxa"/>
            </w:tcMar>
            <w:hideMark/>
          </w:tcPr>
          <w:p w:rsidR="00964FAC" w:rsidRPr="00964FAC" w:rsidRDefault="00964FAC" w:rsidP="00964FAC">
            <w:pPr>
              <w:jc w:val="right"/>
              <w:rPr>
                <w:rFonts w:ascii="Times New Roman" w:eastAsia="Times New Roman" w:hAnsi="Times New Roman" w:cs="Times New Roman"/>
                <w:color w:val="000000"/>
                <w:sz w:val="18"/>
                <w:szCs w:val="18"/>
              </w:rPr>
            </w:pPr>
            <w:r w:rsidRPr="00964FAC">
              <w:rPr>
                <w:rFonts w:ascii="Times New Roman" w:eastAsia="Times New Roman" w:hAnsi="Times New Roman" w:cs="Times New Roman"/>
                <w:color w:val="000000"/>
                <w:sz w:val="18"/>
                <w:szCs w:val="18"/>
              </w:rPr>
              <w:t>175 138,0 </w:t>
            </w:r>
          </w:p>
        </w:tc>
        <w:tc>
          <w:tcPr>
            <w:tcW w:w="1108" w:type="dxa"/>
            <w:tcBorders>
              <w:top w:val="nil"/>
              <w:left w:val="nil"/>
              <w:bottom w:val="single" w:sz="4" w:space="0" w:color="808080"/>
              <w:right w:val="single" w:sz="4" w:space="0" w:color="808080"/>
            </w:tcBorders>
            <w:shd w:val="clear" w:color="auto" w:fill="auto"/>
            <w:tcMar>
              <w:left w:w="0" w:type="dxa"/>
              <w:right w:w="28" w:type="dxa"/>
            </w:tcMar>
            <w:hideMark/>
          </w:tcPr>
          <w:p w:rsidR="00964FAC" w:rsidRPr="00964FAC" w:rsidRDefault="00964FAC" w:rsidP="00964FAC">
            <w:pPr>
              <w:jc w:val="right"/>
              <w:rPr>
                <w:rFonts w:ascii="Times New Roman" w:eastAsia="Times New Roman" w:hAnsi="Times New Roman" w:cs="Times New Roman"/>
                <w:color w:val="000000"/>
                <w:sz w:val="18"/>
                <w:szCs w:val="18"/>
              </w:rPr>
            </w:pPr>
            <w:r w:rsidRPr="00964FAC">
              <w:rPr>
                <w:rFonts w:ascii="Times New Roman" w:eastAsia="Times New Roman" w:hAnsi="Times New Roman" w:cs="Times New Roman"/>
                <w:color w:val="000000"/>
                <w:sz w:val="18"/>
                <w:szCs w:val="18"/>
              </w:rPr>
              <w:t> </w:t>
            </w:r>
          </w:p>
        </w:tc>
        <w:tc>
          <w:tcPr>
            <w:tcW w:w="1296" w:type="dxa"/>
            <w:tcBorders>
              <w:top w:val="nil"/>
              <w:left w:val="nil"/>
              <w:bottom w:val="single" w:sz="4" w:space="0" w:color="808080"/>
              <w:right w:val="single" w:sz="4" w:space="0" w:color="808080"/>
            </w:tcBorders>
            <w:shd w:val="clear" w:color="auto" w:fill="auto"/>
            <w:tcMar>
              <w:left w:w="0" w:type="dxa"/>
              <w:right w:w="28" w:type="dxa"/>
            </w:tcMar>
            <w:hideMark/>
          </w:tcPr>
          <w:p w:rsidR="00964FAC" w:rsidRPr="00964FAC" w:rsidRDefault="00964FAC" w:rsidP="00964FAC">
            <w:pPr>
              <w:jc w:val="right"/>
              <w:rPr>
                <w:rFonts w:ascii="Times New Roman" w:eastAsia="Times New Roman" w:hAnsi="Times New Roman" w:cs="Times New Roman"/>
                <w:color w:val="000000"/>
                <w:sz w:val="18"/>
                <w:szCs w:val="18"/>
              </w:rPr>
            </w:pPr>
            <w:r w:rsidRPr="00964FAC">
              <w:rPr>
                <w:rFonts w:ascii="Times New Roman" w:eastAsia="Times New Roman" w:hAnsi="Times New Roman" w:cs="Times New Roman"/>
                <w:color w:val="000000"/>
                <w:sz w:val="18"/>
                <w:szCs w:val="18"/>
              </w:rPr>
              <w:t>10 000,0 </w:t>
            </w:r>
          </w:p>
        </w:tc>
        <w:tc>
          <w:tcPr>
            <w:tcW w:w="1138" w:type="dxa"/>
            <w:tcBorders>
              <w:top w:val="nil"/>
              <w:left w:val="nil"/>
              <w:bottom w:val="single" w:sz="4" w:space="0" w:color="808080"/>
              <w:right w:val="single" w:sz="4" w:space="0" w:color="808080"/>
            </w:tcBorders>
            <w:shd w:val="clear" w:color="000000" w:fill="EAF1DD"/>
            <w:tcMar>
              <w:left w:w="0" w:type="dxa"/>
              <w:right w:w="28" w:type="dxa"/>
            </w:tcMar>
            <w:hideMark/>
          </w:tcPr>
          <w:p w:rsidR="00964FAC" w:rsidRPr="00964FAC" w:rsidRDefault="00964FAC" w:rsidP="00964FAC">
            <w:pPr>
              <w:jc w:val="right"/>
              <w:rPr>
                <w:rFonts w:ascii="Times New Roman" w:eastAsia="Times New Roman" w:hAnsi="Times New Roman" w:cs="Times New Roman"/>
                <w:color w:val="000000"/>
                <w:sz w:val="18"/>
                <w:szCs w:val="18"/>
              </w:rPr>
            </w:pPr>
            <w:r w:rsidRPr="00964FAC">
              <w:rPr>
                <w:rFonts w:ascii="Times New Roman" w:eastAsia="Times New Roman" w:hAnsi="Times New Roman" w:cs="Times New Roman"/>
                <w:color w:val="000000"/>
                <w:sz w:val="18"/>
                <w:szCs w:val="18"/>
              </w:rPr>
              <w:t>185 138,0</w:t>
            </w:r>
          </w:p>
        </w:tc>
        <w:tc>
          <w:tcPr>
            <w:tcW w:w="879" w:type="dxa"/>
            <w:tcBorders>
              <w:top w:val="nil"/>
              <w:left w:val="nil"/>
              <w:bottom w:val="single" w:sz="4" w:space="0" w:color="808080"/>
              <w:right w:val="single" w:sz="4" w:space="0" w:color="808080"/>
            </w:tcBorders>
            <w:shd w:val="clear" w:color="auto" w:fill="auto"/>
            <w:tcMar>
              <w:left w:w="0" w:type="dxa"/>
              <w:right w:w="28" w:type="dxa"/>
            </w:tcMar>
            <w:hideMark/>
          </w:tcPr>
          <w:p w:rsidR="00964FAC" w:rsidRPr="00964FAC" w:rsidRDefault="00964FAC" w:rsidP="008C433A">
            <w:pPr>
              <w:jc w:val="right"/>
              <w:rPr>
                <w:rFonts w:ascii="Times New Roman" w:eastAsia="Times New Roman" w:hAnsi="Times New Roman" w:cs="Times New Roman"/>
                <w:color w:val="000000"/>
                <w:sz w:val="18"/>
                <w:szCs w:val="18"/>
              </w:rPr>
            </w:pPr>
            <w:r w:rsidRPr="00964FAC">
              <w:rPr>
                <w:rFonts w:ascii="Times New Roman" w:eastAsia="Times New Roman" w:hAnsi="Times New Roman" w:cs="Times New Roman"/>
                <w:color w:val="000000"/>
                <w:sz w:val="18"/>
                <w:szCs w:val="18"/>
              </w:rPr>
              <w:t>0,6 </w:t>
            </w:r>
          </w:p>
        </w:tc>
      </w:tr>
      <w:tr w:rsidR="00964FAC" w:rsidRPr="00964FAC" w:rsidTr="008C433A">
        <w:trPr>
          <w:trHeight w:val="239"/>
        </w:trPr>
        <w:tc>
          <w:tcPr>
            <w:tcW w:w="532" w:type="dxa"/>
            <w:tcBorders>
              <w:top w:val="nil"/>
              <w:left w:val="single" w:sz="4" w:space="0" w:color="808080"/>
              <w:bottom w:val="single" w:sz="4" w:space="0" w:color="808080"/>
              <w:right w:val="single" w:sz="4" w:space="0" w:color="808080"/>
            </w:tcBorders>
            <w:shd w:val="clear" w:color="auto" w:fill="auto"/>
            <w:tcMar>
              <w:left w:w="28" w:type="dxa"/>
              <w:right w:w="28" w:type="dxa"/>
            </w:tcMar>
            <w:hideMark/>
          </w:tcPr>
          <w:p w:rsidR="00964FAC" w:rsidRPr="00964FAC" w:rsidRDefault="00964FAC" w:rsidP="00964FAC">
            <w:pPr>
              <w:jc w:val="center"/>
              <w:rPr>
                <w:rFonts w:ascii="Times New Roman" w:eastAsia="Times New Roman" w:hAnsi="Times New Roman" w:cs="Times New Roman"/>
                <w:color w:val="000000"/>
                <w:sz w:val="18"/>
                <w:szCs w:val="18"/>
              </w:rPr>
            </w:pPr>
            <w:r w:rsidRPr="00964FAC">
              <w:rPr>
                <w:rFonts w:ascii="Times New Roman" w:eastAsia="Times New Roman" w:hAnsi="Times New Roman" w:cs="Times New Roman"/>
                <w:color w:val="000000"/>
                <w:sz w:val="18"/>
                <w:szCs w:val="18"/>
              </w:rPr>
              <w:t> 831</w:t>
            </w:r>
          </w:p>
        </w:tc>
        <w:tc>
          <w:tcPr>
            <w:tcW w:w="2620" w:type="dxa"/>
            <w:tcBorders>
              <w:top w:val="nil"/>
              <w:left w:val="nil"/>
              <w:bottom w:val="single" w:sz="4" w:space="0" w:color="808080"/>
              <w:right w:val="single" w:sz="4" w:space="0" w:color="808080"/>
            </w:tcBorders>
            <w:shd w:val="clear" w:color="auto" w:fill="auto"/>
            <w:tcMar>
              <w:left w:w="28" w:type="dxa"/>
              <w:right w:w="28" w:type="dxa"/>
            </w:tcMar>
            <w:hideMark/>
          </w:tcPr>
          <w:p w:rsidR="00964FAC" w:rsidRPr="005F64A4" w:rsidRDefault="00964FAC" w:rsidP="00964FAC">
            <w:pPr>
              <w:rPr>
                <w:rFonts w:ascii="Times New Roman" w:eastAsia="Times New Roman" w:hAnsi="Times New Roman" w:cs="Times New Roman"/>
                <w:color w:val="000000"/>
                <w:sz w:val="20"/>
                <w:szCs w:val="20"/>
              </w:rPr>
            </w:pPr>
            <w:r w:rsidRPr="005F64A4">
              <w:rPr>
                <w:rFonts w:ascii="Times New Roman" w:eastAsia="Times New Roman" w:hAnsi="Times New Roman" w:cs="Times New Roman"/>
                <w:color w:val="000000"/>
                <w:sz w:val="20"/>
                <w:szCs w:val="20"/>
              </w:rPr>
              <w:t>Департамент пожарной без</w:t>
            </w:r>
            <w:r w:rsidRPr="005F64A4">
              <w:rPr>
                <w:rFonts w:ascii="Times New Roman" w:eastAsia="Times New Roman" w:hAnsi="Times New Roman" w:cs="Times New Roman"/>
                <w:color w:val="000000"/>
                <w:sz w:val="20"/>
                <w:szCs w:val="20"/>
              </w:rPr>
              <w:t>о</w:t>
            </w:r>
            <w:r w:rsidRPr="005F64A4">
              <w:rPr>
                <w:rFonts w:ascii="Times New Roman" w:eastAsia="Times New Roman" w:hAnsi="Times New Roman" w:cs="Times New Roman"/>
                <w:color w:val="000000"/>
                <w:sz w:val="20"/>
                <w:szCs w:val="20"/>
              </w:rPr>
              <w:t>пасности и гражданской з</w:t>
            </w:r>
            <w:r w:rsidRPr="005F64A4">
              <w:rPr>
                <w:rFonts w:ascii="Times New Roman" w:eastAsia="Times New Roman" w:hAnsi="Times New Roman" w:cs="Times New Roman"/>
                <w:color w:val="000000"/>
                <w:sz w:val="20"/>
                <w:szCs w:val="20"/>
              </w:rPr>
              <w:t>а</w:t>
            </w:r>
            <w:r w:rsidRPr="005F64A4">
              <w:rPr>
                <w:rFonts w:ascii="Times New Roman" w:eastAsia="Times New Roman" w:hAnsi="Times New Roman" w:cs="Times New Roman"/>
                <w:color w:val="000000"/>
                <w:sz w:val="20"/>
                <w:szCs w:val="20"/>
              </w:rPr>
              <w:t>щиты Оренбургской области</w:t>
            </w:r>
          </w:p>
        </w:tc>
        <w:tc>
          <w:tcPr>
            <w:tcW w:w="957" w:type="dxa"/>
            <w:tcBorders>
              <w:top w:val="nil"/>
              <w:left w:val="nil"/>
              <w:bottom w:val="single" w:sz="4" w:space="0" w:color="808080"/>
              <w:right w:val="single" w:sz="4" w:space="0" w:color="808080"/>
            </w:tcBorders>
            <w:shd w:val="clear" w:color="auto" w:fill="auto"/>
            <w:tcMar>
              <w:left w:w="0" w:type="dxa"/>
              <w:right w:w="57" w:type="dxa"/>
            </w:tcMar>
            <w:hideMark/>
          </w:tcPr>
          <w:p w:rsidR="00964FAC" w:rsidRPr="00964FAC" w:rsidRDefault="00964FAC" w:rsidP="00964FAC">
            <w:pPr>
              <w:jc w:val="right"/>
              <w:rPr>
                <w:rFonts w:ascii="Times New Roman" w:eastAsia="Times New Roman" w:hAnsi="Times New Roman" w:cs="Times New Roman"/>
                <w:color w:val="000000"/>
                <w:sz w:val="18"/>
                <w:szCs w:val="18"/>
              </w:rPr>
            </w:pPr>
            <w:r w:rsidRPr="00964FAC">
              <w:rPr>
                <w:rFonts w:ascii="Times New Roman" w:eastAsia="Times New Roman" w:hAnsi="Times New Roman" w:cs="Times New Roman"/>
                <w:color w:val="000000"/>
                <w:sz w:val="18"/>
                <w:szCs w:val="18"/>
              </w:rPr>
              <w:t> 600,0</w:t>
            </w:r>
          </w:p>
        </w:tc>
        <w:tc>
          <w:tcPr>
            <w:tcW w:w="1013" w:type="dxa"/>
            <w:tcBorders>
              <w:top w:val="nil"/>
              <w:left w:val="nil"/>
              <w:bottom w:val="single" w:sz="4" w:space="0" w:color="808080"/>
              <w:right w:val="single" w:sz="4" w:space="0" w:color="808080"/>
            </w:tcBorders>
            <w:shd w:val="clear" w:color="auto" w:fill="auto"/>
            <w:tcMar>
              <w:left w:w="0" w:type="dxa"/>
              <w:right w:w="28" w:type="dxa"/>
            </w:tcMar>
            <w:hideMark/>
          </w:tcPr>
          <w:p w:rsidR="00964FAC" w:rsidRPr="00964FAC" w:rsidRDefault="00964FAC" w:rsidP="00964FAC">
            <w:pPr>
              <w:jc w:val="right"/>
              <w:rPr>
                <w:rFonts w:ascii="Times New Roman" w:eastAsia="Times New Roman" w:hAnsi="Times New Roman" w:cs="Times New Roman"/>
                <w:color w:val="000000"/>
                <w:sz w:val="18"/>
                <w:szCs w:val="18"/>
              </w:rPr>
            </w:pPr>
            <w:r w:rsidRPr="00964FAC">
              <w:rPr>
                <w:rFonts w:ascii="Times New Roman" w:eastAsia="Times New Roman" w:hAnsi="Times New Roman" w:cs="Times New Roman"/>
                <w:color w:val="000000"/>
                <w:sz w:val="18"/>
                <w:szCs w:val="18"/>
              </w:rPr>
              <w:t> </w:t>
            </w:r>
          </w:p>
        </w:tc>
        <w:tc>
          <w:tcPr>
            <w:tcW w:w="1108" w:type="dxa"/>
            <w:tcBorders>
              <w:top w:val="nil"/>
              <w:left w:val="nil"/>
              <w:bottom w:val="single" w:sz="4" w:space="0" w:color="808080"/>
              <w:right w:val="single" w:sz="4" w:space="0" w:color="808080"/>
            </w:tcBorders>
            <w:shd w:val="clear" w:color="auto" w:fill="auto"/>
            <w:tcMar>
              <w:left w:w="0" w:type="dxa"/>
              <w:right w:w="28" w:type="dxa"/>
            </w:tcMar>
            <w:hideMark/>
          </w:tcPr>
          <w:p w:rsidR="00964FAC" w:rsidRPr="00964FAC" w:rsidRDefault="00964FAC" w:rsidP="00964FAC">
            <w:pPr>
              <w:jc w:val="right"/>
              <w:rPr>
                <w:rFonts w:ascii="Times New Roman" w:eastAsia="Times New Roman" w:hAnsi="Times New Roman" w:cs="Times New Roman"/>
                <w:color w:val="000000"/>
                <w:sz w:val="18"/>
                <w:szCs w:val="18"/>
              </w:rPr>
            </w:pPr>
            <w:r w:rsidRPr="00964FAC">
              <w:rPr>
                <w:rFonts w:ascii="Times New Roman" w:eastAsia="Times New Roman" w:hAnsi="Times New Roman" w:cs="Times New Roman"/>
                <w:color w:val="000000"/>
                <w:sz w:val="18"/>
                <w:szCs w:val="18"/>
              </w:rPr>
              <w:t>1 595,5 </w:t>
            </w:r>
          </w:p>
        </w:tc>
        <w:tc>
          <w:tcPr>
            <w:tcW w:w="1296" w:type="dxa"/>
            <w:tcBorders>
              <w:top w:val="nil"/>
              <w:left w:val="nil"/>
              <w:bottom w:val="single" w:sz="4" w:space="0" w:color="808080"/>
              <w:right w:val="single" w:sz="4" w:space="0" w:color="808080"/>
            </w:tcBorders>
            <w:shd w:val="clear" w:color="auto" w:fill="auto"/>
            <w:tcMar>
              <w:left w:w="0" w:type="dxa"/>
              <w:right w:w="28" w:type="dxa"/>
            </w:tcMar>
            <w:hideMark/>
          </w:tcPr>
          <w:p w:rsidR="00964FAC" w:rsidRPr="00964FAC" w:rsidRDefault="00964FAC" w:rsidP="00964FAC">
            <w:pPr>
              <w:jc w:val="right"/>
              <w:rPr>
                <w:rFonts w:ascii="Times New Roman" w:eastAsia="Times New Roman" w:hAnsi="Times New Roman" w:cs="Times New Roman"/>
                <w:color w:val="000000"/>
                <w:sz w:val="18"/>
                <w:szCs w:val="18"/>
              </w:rPr>
            </w:pPr>
            <w:r w:rsidRPr="00964FAC">
              <w:rPr>
                <w:rFonts w:ascii="Times New Roman" w:eastAsia="Times New Roman" w:hAnsi="Times New Roman" w:cs="Times New Roman"/>
                <w:color w:val="000000"/>
                <w:sz w:val="18"/>
                <w:szCs w:val="18"/>
              </w:rPr>
              <w:t> </w:t>
            </w:r>
          </w:p>
        </w:tc>
        <w:tc>
          <w:tcPr>
            <w:tcW w:w="1138" w:type="dxa"/>
            <w:tcBorders>
              <w:top w:val="nil"/>
              <w:left w:val="nil"/>
              <w:bottom w:val="single" w:sz="4" w:space="0" w:color="808080"/>
              <w:right w:val="single" w:sz="4" w:space="0" w:color="808080"/>
            </w:tcBorders>
            <w:shd w:val="clear" w:color="000000" w:fill="EAF1DD"/>
            <w:tcMar>
              <w:left w:w="0" w:type="dxa"/>
              <w:right w:w="28" w:type="dxa"/>
            </w:tcMar>
            <w:hideMark/>
          </w:tcPr>
          <w:p w:rsidR="00964FAC" w:rsidRPr="00964FAC" w:rsidRDefault="00964FAC" w:rsidP="00964FAC">
            <w:pPr>
              <w:jc w:val="right"/>
              <w:rPr>
                <w:rFonts w:ascii="Times New Roman" w:eastAsia="Times New Roman" w:hAnsi="Times New Roman" w:cs="Times New Roman"/>
                <w:color w:val="000000"/>
                <w:sz w:val="18"/>
                <w:szCs w:val="18"/>
              </w:rPr>
            </w:pPr>
            <w:r w:rsidRPr="00964FAC">
              <w:rPr>
                <w:rFonts w:ascii="Times New Roman" w:eastAsia="Times New Roman" w:hAnsi="Times New Roman" w:cs="Times New Roman"/>
                <w:color w:val="000000"/>
                <w:sz w:val="18"/>
                <w:szCs w:val="18"/>
              </w:rPr>
              <w:t>2 195,5</w:t>
            </w:r>
          </w:p>
        </w:tc>
        <w:tc>
          <w:tcPr>
            <w:tcW w:w="879" w:type="dxa"/>
            <w:tcBorders>
              <w:top w:val="nil"/>
              <w:left w:val="nil"/>
              <w:bottom w:val="single" w:sz="4" w:space="0" w:color="808080"/>
              <w:right w:val="single" w:sz="4" w:space="0" w:color="808080"/>
            </w:tcBorders>
            <w:shd w:val="clear" w:color="auto" w:fill="auto"/>
            <w:tcMar>
              <w:left w:w="0" w:type="dxa"/>
              <w:right w:w="28" w:type="dxa"/>
            </w:tcMar>
            <w:hideMark/>
          </w:tcPr>
          <w:p w:rsidR="00964FAC" w:rsidRPr="00964FAC" w:rsidRDefault="00964FAC" w:rsidP="008C433A">
            <w:pPr>
              <w:jc w:val="right"/>
              <w:rPr>
                <w:rFonts w:ascii="Times New Roman" w:eastAsia="Times New Roman" w:hAnsi="Times New Roman" w:cs="Times New Roman"/>
                <w:color w:val="000000"/>
                <w:sz w:val="18"/>
                <w:szCs w:val="18"/>
              </w:rPr>
            </w:pPr>
            <w:r w:rsidRPr="00964FAC">
              <w:rPr>
                <w:rFonts w:ascii="Times New Roman" w:eastAsia="Times New Roman" w:hAnsi="Times New Roman" w:cs="Times New Roman"/>
                <w:color w:val="000000"/>
                <w:sz w:val="18"/>
                <w:szCs w:val="18"/>
              </w:rPr>
              <w:t>0,01 </w:t>
            </w:r>
          </w:p>
        </w:tc>
      </w:tr>
      <w:tr w:rsidR="00964FAC" w:rsidRPr="00964FAC" w:rsidTr="008C433A">
        <w:trPr>
          <w:trHeight w:val="239"/>
        </w:trPr>
        <w:tc>
          <w:tcPr>
            <w:tcW w:w="532" w:type="dxa"/>
            <w:tcBorders>
              <w:top w:val="nil"/>
              <w:left w:val="single" w:sz="4" w:space="0" w:color="808080"/>
              <w:bottom w:val="single" w:sz="4" w:space="0" w:color="808080"/>
              <w:right w:val="single" w:sz="4" w:space="0" w:color="808080"/>
            </w:tcBorders>
            <w:shd w:val="clear" w:color="auto" w:fill="auto"/>
            <w:tcMar>
              <w:left w:w="28" w:type="dxa"/>
              <w:right w:w="28" w:type="dxa"/>
            </w:tcMar>
            <w:hideMark/>
          </w:tcPr>
          <w:p w:rsidR="00964FAC" w:rsidRPr="00964FAC" w:rsidRDefault="00964FAC" w:rsidP="00964FAC">
            <w:pPr>
              <w:jc w:val="center"/>
              <w:rPr>
                <w:rFonts w:ascii="Times New Roman" w:eastAsia="Times New Roman" w:hAnsi="Times New Roman" w:cs="Times New Roman"/>
                <w:color w:val="000000"/>
                <w:sz w:val="18"/>
                <w:szCs w:val="18"/>
              </w:rPr>
            </w:pPr>
            <w:r w:rsidRPr="00964FAC">
              <w:rPr>
                <w:rFonts w:ascii="Times New Roman" w:eastAsia="Times New Roman" w:hAnsi="Times New Roman" w:cs="Times New Roman"/>
                <w:color w:val="000000"/>
                <w:sz w:val="18"/>
                <w:szCs w:val="18"/>
              </w:rPr>
              <w:t> 834</w:t>
            </w:r>
          </w:p>
        </w:tc>
        <w:tc>
          <w:tcPr>
            <w:tcW w:w="2620" w:type="dxa"/>
            <w:tcBorders>
              <w:top w:val="nil"/>
              <w:left w:val="nil"/>
              <w:bottom w:val="single" w:sz="4" w:space="0" w:color="808080"/>
              <w:right w:val="single" w:sz="4" w:space="0" w:color="808080"/>
            </w:tcBorders>
            <w:shd w:val="clear" w:color="auto" w:fill="auto"/>
            <w:tcMar>
              <w:left w:w="28" w:type="dxa"/>
              <w:right w:w="28" w:type="dxa"/>
            </w:tcMar>
            <w:hideMark/>
          </w:tcPr>
          <w:p w:rsidR="00964FAC" w:rsidRPr="005F64A4" w:rsidRDefault="00964FAC" w:rsidP="00964FAC">
            <w:pPr>
              <w:rPr>
                <w:rFonts w:ascii="Times New Roman" w:eastAsia="Times New Roman" w:hAnsi="Times New Roman" w:cs="Times New Roman"/>
                <w:color w:val="000000"/>
                <w:sz w:val="20"/>
                <w:szCs w:val="20"/>
              </w:rPr>
            </w:pPr>
            <w:r w:rsidRPr="005F64A4">
              <w:rPr>
                <w:rFonts w:ascii="Times New Roman" w:eastAsia="Times New Roman" w:hAnsi="Times New Roman" w:cs="Times New Roman"/>
                <w:color w:val="000000"/>
                <w:sz w:val="20"/>
                <w:szCs w:val="20"/>
              </w:rPr>
              <w:t>Министерство физической культуры и спорта Оренбур</w:t>
            </w:r>
            <w:r w:rsidRPr="005F64A4">
              <w:rPr>
                <w:rFonts w:ascii="Times New Roman" w:eastAsia="Times New Roman" w:hAnsi="Times New Roman" w:cs="Times New Roman"/>
                <w:color w:val="000000"/>
                <w:sz w:val="20"/>
                <w:szCs w:val="20"/>
              </w:rPr>
              <w:t>г</w:t>
            </w:r>
            <w:r w:rsidRPr="005F64A4">
              <w:rPr>
                <w:rFonts w:ascii="Times New Roman" w:eastAsia="Times New Roman" w:hAnsi="Times New Roman" w:cs="Times New Roman"/>
                <w:color w:val="000000"/>
                <w:sz w:val="20"/>
                <w:szCs w:val="20"/>
              </w:rPr>
              <w:t>ской области</w:t>
            </w:r>
          </w:p>
        </w:tc>
        <w:tc>
          <w:tcPr>
            <w:tcW w:w="957" w:type="dxa"/>
            <w:tcBorders>
              <w:top w:val="nil"/>
              <w:left w:val="nil"/>
              <w:bottom w:val="single" w:sz="4" w:space="0" w:color="808080"/>
              <w:right w:val="single" w:sz="4" w:space="0" w:color="808080"/>
            </w:tcBorders>
            <w:shd w:val="clear" w:color="auto" w:fill="auto"/>
            <w:tcMar>
              <w:left w:w="0" w:type="dxa"/>
              <w:right w:w="57" w:type="dxa"/>
            </w:tcMar>
            <w:hideMark/>
          </w:tcPr>
          <w:p w:rsidR="00964FAC" w:rsidRPr="00964FAC" w:rsidRDefault="00964FAC" w:rsidP="00964FAC">
            <w:pPr>
              <w:jc w:val="right"/>
              <w:rPr>
                <w:rFonts w:ascii="Times New Roman" w:eastAsia="Times New Roman" w:hAnsi="Times New Roman" w:cs="Times New Roman"/>
                <w:color w:val="000000"/>
                <w:sz w:val="18"/>
                <w:szCs w:val="18"/>
              </w:rPr>
            </w:pPr>
            <w:r w:rsidRPr="00964FAC">
              <w:rPr>
                <w:rFonts w:ascii="Times New Roman" w:eastAsia="Times New Roman" w:hAnsi="Times New Roman" w:cs="Times New Roman"/>
                <w:color w:val="000000"/>
                <w:sz w:val="18"/>
                <w:szCs w:val="18"/>
              </w:rPr>
              <w:t> </w:t>
            </w:r>
          </w:p>
        </w:tc>
        <w:tc>
          <w:tcPr>
            <w:tcW w:w="1013" w:type="dxa"/>
            <w:tcBorders>
              <w:top w:val="nil"/>
              <w:left w:val="nil"/>
              <w:bottom w:val="single" w:sz="4" w:space="0" w:color="808080"/>
              <w:right w:val="single" w:sz="4" w:space="0" w:color="808080"/>
            </w:tcBorders>
            <w:shd w:val="clear" w:color="auto" w:fill="auto"/>
            <w:tcMar>
              <w:left w:w="0" w:type="dxa"/>
              <w:right w:w="28" w:type="dxa"/>
            </w:tcMar>
            <w:hideMark/>
          </w:tcPr>
          <w:p w:rsidR="00964FAC" w:rsidRPr="00964FAC" w:rsidRDefault="00964FAC" w:rsidP="00964FAC">
            <w:pPr>
              <w:jc w:val="right"/>
              <w:rPr>
                <w:rFonts w:ascii="Times New Roman" w:eastAsia="Times New Roman" w:hAnsi="Times New Roman" w:cs="Times New Roman"/>
                <w:color w:val="000000"/>
                <w:sz w:val="18"/>
                <w:szCs w:val="18"/>
              </w:rPr>
            </w:pPr>
            <w:r w:rsidRPr="00964FAC">
              <w:rPr>
                <w:rFonts w:ascii="Times New Roman" w:eastAsia="Times New Roman" w:hAnsi="Times New Roman" w:cs="Times New Roman"/>
                <w:color w:val="000000"/>
                <w:sz w:val="18"/>
                <w:szCs w:val="18"/>
              </w:rPr>
              <w:t>55 646,5 </w:t>
            </w:r>
          </w:p>
        </w:tc>
        <w:tc>
          <w:tcPr>
            <w:tcW w:w="1108" w:type="dxa"/>
            <w:tcBorders>
              <w:top w:val="nil"/>
              <w:left w:val="nil"/>
              <w:bottom w:val="single" w:sz="4" w:space="0" w:color="808080"/>
              <w:right w:val="single" w:sz="4" w:space="0" w:color="808080"/>
            </w:tcBorders>
            <w:shd w:val="clear" w:color="auto" w:fill="auto"/>
            <w:tcMar>
              <w:left w:w="0" w:type="dxa"/>
              <w:right w:w="28" w:type="dxa"/>
            </w:tcMar>
            <w:hideMark/>
          </w:tcPr>
          <w:p w:rsidR="00964FAC" w:rsidRPr="00964FAC" w:rsidRDefault="00964FAC" w:rsidP="00964FAC">
            <w:pPr>
              <w:jc w:val="right"/>
              <w:rPr>
                <w:rFonts w:ascii="Times New Roman" w:eastAsia="Times New Roman" w:hAnsi="Times New Roman" w:cs="Times New Roman"/>
                <w:color w:val="000000"/>
                <w:sz w:val="18"/>
                <w:szCs w:val="18"/>
              </w:rPr>
            </w:pPr>
            <w:r w:rsidRPr="00964FAC">
              <w:rPr>
                <w:rFonts w:ascii="Times New Roman" w:eastAsia="Times New Roman" w:hAnsi="Times New Roman" w:cs="Times New Roman"/>
                <w:color w:val="000000"/>
                <w:sz w:val="18"/>
                <w:szCs w:val="18"/>
              </w:rPr>
              <w:t> </w:t>
            </w:r>
          </w:p>
        </w:tc>
        <w:tc>
          <w:tcPr>
            <w:tcW w:w="1296" w:type="dxa"/>
            <w:tcBorders>
              <w:top w:val="nil"/>
              <w:left w:val="nil"/>
              <w:bottom w:val="single" w:sz="4" w:space="0" w:color="808080"/>
              <w:right w:val="single" w:sz="4" w:space="0" w:color="808080"/>
            </w:tcBorders>
            <w:shd w:val="clear" w:color="auto" w:fill="auto"/>
            <w:tcMar>
              <w:left w:w="0" w:type="dxa"/>
              <w:right w:w="28" w:type="dxa"/>
            </w:tcMar>
            <w:hideMark/>
          </w:tcPr>
          <w:p w:rsidR="00964FAC" w:rsidRPr="00964FAC" w:rsidRDefault="00964FAC" w:rsidP="00964FAC">
            <w:pPr>
              <w:jc w:val="right"/>
              <w:rPr>
                <w:rFonts w:ascii="Times New Roman" w:eastAsia="Times New Roman" w:hAnsi="Times New Roman" w:cs="Times New Roman"/>
                <w:color w:val="000000"/>
                <w:sz w:val="18"/>
                <w:szCs w:val="18"/>
              </w:rPr>
            </w:pPr>
            <w:r w:rsidRPr="00964FAC">
              <w:rPr>
                <w:rFonts w:ascii="Times New Roman" w:eastAsia="Times New Roman" w:hAnsi="Times New Roman" w:cs="Times New Roman"/>
                <w:color w:val="000000"/>
                <w:sz w:val="18"/>
                <w:szCs w:val="18"/>
              </w:rPr>
              <w:t> </w:t>
            </w:r>
          </w:p>
        </w:tc>
        <w:tc>
          <w:tcPr>
            <w:tcW w:w="1138" w:type="dxa"/>
            <w:tcBorders>
              <w:top w:val="nil"/>
              <w:left w:val="nil"/>
              <w:bottom w:val="single" w:sz="4" w:space="0" w:color="808080"/>
              <w:right w:val="single" w:sz="4" w:space="0" w:color="808080"/>
            </w:tcBorders>
            <w:shd w:val="clear" w:color="000000" w:fill="EAF1DD"/>
            <w:tcMar>
              <w:left w:w="0" w:type="dxa"/>
              <w:right w:w="28" w:type="dxa"/>
            </w:tcMar>
            <w:hideMark/>
          </w:tcPr>
          <w:p w:rsidR="00964FAC" w:rsidRPr="00964FAC" w:rsidRDefault="00964FAC" w:rsidP="00964FAC">
            <w:pPr>
              <w:jc w:val="right"/>
              <w:rPr>
                <w:rFonts w:ascii="Times New Roman" w:eastAsia="Times New Roman" w:hAnsi="Times New Roman" w:cs="Times New Roman"/>
                <w:color w:val="000000"/>
                <w:sz w:val="18"/>
                <w:szCs w:val="18"/>
              </w:rPr>
            </w:pPr>
            <w:r w:rsidRPr="00964FAC">
              <w:rPr>
                <w:rFonts w:ascii="Times New Roman" w:eastAsia="Times New Roman" w:hAnsi="Times New Roman" w:cs="Times New Roman"/>
                <w:color w:val="000000"/>
                <w:sz w:val="18"/>
                <w:szCs w:val="18"/>
              </w:rPr>
              <w:t>55 646,5</w:t>
            </w:r>
          </w:p>
        </w:tc>
        <w:tc>
          <w:tcPr>
            <w:tcW w:w="879" w:type="dxa"/>
            <w:tcBorders>
              <w:top w:val="nil"/>
              <w:left w:val="nil"/>
              <w:bottom w:val="single" w:sz="4" w:space="0" w:color="808080"/>
              <w:right w:val="single" w:sz="4" w:space="0" w:color="808080"/>
            </w:tcBorders>
            <w:shd w:val="clear" w:color="auto" w:fill="auto"/>
            <w:tcMar>
              <w:left w:w="0" w:type="dxa"/>
              <w:right w:w="28" w:type="dxa"/>
            </w:tcMar>
            <w:hideMark/>
          </w:tcPr>
          <w:p w:rsidR="00964FAC" w:rsidRPr="00964FAC" w:rsidRDefault="00964FAC" w:rsidP="008C433A">
            <w:pPr>
              <w:jc w:val="right"/>
              <w:rPr>
                <w:rFonts w:ascii="Times New Roman" w:eastAsia="Times New Roman" w:hAnsi="Times New Roman" w:cs="Times New Roman"/>
                <w:color w:val="000000"/>
                <w:sz w:val="18"/>
                <w:szCs w:val="18"/>
              </w:rPr>
            </w:pPr>
            <w:r w:rsidRPr="00964FAC">
              <w:rPr>
                <w:rFonts w:ascii="Times New Roman" w:eastAsia="Times New Roman" w:hAnsi="Times New Roman" w:cs="Times New Roman"/>
                <w:color w:val="000000"/>
                <w:sz w:val="18"/>
                <w:szCs w:val="18"/>
              </w:rPr>
              <w:t>0,2 </w:t>
            </w:r>
          </w:p>
        </w:tc>
      </w:tr>
      <w:tr w:rsidR="00964FAC" w:rsidRPr="00964FAC" w:rsidTr="008C433A">
        <w:trPr>
          <w:trHeight w:val="239"/>
        </w:trPr>
        <w:tc>
          <w:tcPr>
            <w:tcW w:w="532" w:type="dxa"/>
            <w:tcBorders>
              <w:top w:val="nil"/>
              <w:left w:val="single" w:sz="4" w:space="0" w:color="808080"/>
              <w:bottom w:val="single" w:sz="4" w:space="0" w:color="808080"/>
              <w:right w:val="single" w:sz="4" w:space="0" w:color="808080"/>
            </w:tcBorders>
            <w:shd w:val="clear" w:color="auto" w:fill="auto"/>
            <w:tcMar>
              <w:left w:w="28" w:type="dxa"/>
              <w:right w:w="28" w:type="dxa"/>
            </w:tcMar>
            <w:hideMark/>
          </w:tcPr>
          <w:p w:rsidR="00964FAC" w:rsidRPr="00964FAC" w:rsidRDefault="00964FAC" w:rsidP="00964FAC">
            <w:pPr>
              <w:jc w:val="center"/>
              <w:rPr>
                <w:rFonts w:ascii="Times New Roman" w:eastAsia="Times New Roman" w:hAnsi="Times New Roman" w:cs="Times New Roman"/>
                <w:color w:val="000000"/>
                <w:sz w:val="18"/>
                <w:szCs w:val="18"/>
              </w:rPr>
            </w:pPr>
            <w:r w:rsidRPr="00964FAC">
              <w:rPr>
                <w:rFonts w:ascii="Times New Roman" w:eastAsia="Times New Roman" w:hAnsi="Times New Roman" w:cs="Times New Roman"/>
                <w:color w:val="000000"/>
                <w:sz w:val="18"/>
                <w:szCs w:val="18"/>
              </w:rPr>
              <w:t> 835</w:t>
            </w:r>
          </w:p>
        </w:tc>
        <w:tc>
          <w:tcPr>
            <w:tcW w:w="2620" w:type="dxa"/>
            <w:tcBorders>
              <w:top w:val="nil"/>
              <w:left w:val="nil"/>
              <w:bottom w:val="single" w:sz="4" w:space="0" w:color="808080"/>
              <w:right w:val="single" w:sz="4" w:space="0" w:color="808080"/>
            </w:tcBorders>
            <w:shd w:val="clear" w:color="auto" w:fill="auto"/>
            <w:tcMar>
              <w:left w:w="28" w:type="dxa"/>
              <w:right w:w="28" w:type="dxa"/>
            </w:tcMar>
            <w:hideMark/>
          </w:tcPr>
          <w:p w:rsidR="00964FAC" w:rsidRPr="005F64A4" w:rsidRDefault="00964FAC" w:rsidP="00964FAC">
            <w:pPr>
              <w:rPr>
                <w:rFonts w:ascii="Times New Roman" w:eastAsia="Times New Roman" w:hAnsi="Times New Roman" w:cs="Times New Roman"/>
                <w:color w:val="000000"/>
                <w:sz w:val="20"/>
                <w:szCs w:val="20"/>
              </w:rPr>
            </w:pPr>
            <w:r w:rsidRPr="005F64A4">
              <w:rPr>
                <w:rFonts w:ascii="Times New Roman" w:eastAsia="Times New Roman" w:hAnsi="Times New Roman" w:cs="Times New Roman"/>
                <w:color w:val="000000"/>
                <w:sz w:val="20"/>
                <w:szCs w:val="20"/>
              </w:rPr>
              <w:t>Министерство социального развития Оренбургской о</w:t>
            </w:r>
            <w:r w:rsidRPr="005F64A4">
              <w:rPr>
                <w:rFonts w:ascii="Times New Roman" w:eastAsia="Times New Roman" w:hAnsi="Times New Roman" w:cs="Times New Roman"/>
                <w:color w:val="000000"/>
                <w:sz w:val="20"/>
                <w:szCs w:val="20"/>
              </w:rPr>
              <w:t>б</w:t>
            </w:r>
            <w:r w:rsidRPr="005F64A4">
              <w:rPr>
                <w:rFonts w:ascii="Times New Roman" w:eastAsia="Times New Roman" w:hAnsi="Times New Roman" w:cs="Times New Roman"/>
                <w:color w:val="000000"/>
                <w:sz w:val="20"/>
                <w:szCs w:val="20"/>
              </w:rPr>
              <w:t>ласти</w:t>
            </w:r>
          </w:p>
        </w:tc>
        <w:tc>
          <w:tcPr>
            <w:tcW w:w="957" w:type="dxa"/>
            <w:tcBorders>
              <w:top w:val="nil"/>
              <w:left w:val="nil"/>
              <w:bottom w:val="single" w:sz="4" w:space="0" w:color="808080"/>
              <w:right w:val="single" w:sz="4" w:space="0" w:color="808080"/>
            </w:tcBorders>
            <w:shd w:val="clear" w:color="auto" w:fill="auto"/>
            <w:tcMar>
              <w:left w:w="0" w:type="dxa"/>
              <w:right w:w="57" w:type="dxa"/>
            </w:tcMar>
            <w:hideMark/>
          </w:tcPr>
          <w:p w:rsidR="00964FAC" w:rsidRPr="00964FAC" w:rsidRDefault="00964FAC" w:rsidP="00964FAC">
            <w:pPr>
              <w:jc w:val="right"/>
              <w:rPr>
                <w:rFonts w:ascii="Times New Roman" w:eastAsia="Times New Roman" w:hAnsi="Times New Roman" w:cs="Times New Roman"/>
                <w:color w:val="000000"/>
                <w:sz w:val="18"/>
                <w:szCs w:val="18"/>
              </w:rPr>
            </w:pPr>
            <w:r w:rsidRPr="00964FAC">
              <w:rPr>
                <w:rFonts w:ascii="Times New Roman" w:eastAsia="Times New Roman" w:hAnsi="Times New Roman" w:cs="Times New Roman"/>
                <w:color w:val="000000"/>
                <w:sz w:val="18"/>
                <w:szCs w:val="18"/>
              </w:rPr>
              <w:t> </w:t>
            </w:r>
          </w:p>
        </w:tc>
        <w:tc>
          <w:tcPr>
            <w:tcW w:w="1013" w:type="dxa"/>
            <w:tcBorders>
              <w:top w:val="nil"/>
              <w:left w:val="nil"/>
              <w:bottom w:val="single" w:sz="4" w:space="0" w:color="808080"/>
              <w:right w:val="single" w:sz="4" w:space="0" w:color="808080"/>
            </w:tcBorders>
            <w:shd w:val="clear" w:color="auto" w:fill="auto"/>
            <w:tcMar>
              <w:left w:w="0" w:type="dxa"/>
              <w:right w:w="28" w:type="dxa"/>
            </w:tcMar>
            <w:hideMark/>
          </w:tcPr>
          <w:p w:rsidR="00964FAC" w:rsidRPr="00964FAC" w:rsidRDefault="00964FAC" w:rsidP="00964FAC">
            <w:pPr>
              <w:jc w:val="right"/>
              <w:rPr>
                <w:rFonts w:ascii="Times New Roman" w:eastAsia="Times New Roman" w:hAnsi="Times New Roman" w:cs="Times New Roman"/>
                <w:color w:val="000000"/>
                <w:sz w:val="18"/>
                <w:szCs w:val="18"/>
              </w:rPr>
            </w:pPr>
            <w:r w:rsidRPr="00964FAC">
              <w:rPr>
                <w:rFonts w:ascii="Times New Roman" w:eastAsia="Times New Roman" w:hAnsi="Times New Roman" w:cs="Times New Roman"/>
                <w:color w:val="000000"/>
                <w:sz w:val="18"/>
                <w:szCs w:val="18"/>
              </w:rPr>
              <w:t> </w:t>
            </w:r>
          </w:p>
        </w:tc>
        <w:tc>
          <w:tcPr>
            <w:tcW w:w="1108" w:type="dxa"/>
            <w:tcBorders>
              <w:top w:val="nil"/>
              <w:left w:val="nil"/>
              <w:bottom w:val="single" w:sz="4" w:space="0" w:color="808080"/>
              <w:right w:val="single" w:sz="4" w:space="0" w:color="808080"/>
            </w:tcBorders>
            <w:shd w:val="clear" w:color="auto" w:fill="auto"/>
            <w:tcMar>
              <w:left w:w="0" w:type="dxa"/>
              <w:right w:w="28" w:type="dxa"/>
            </w:tcMar>
            <w:hideMark/>
          </w:tcPr>
          <w:p w:rsidR="00964FAC" w:rsidRPr="00964FAC" w:rsidRDefault="00964FAC" w:rsidP="00964FAC">
            <w:pPr>
              <w:jc w:val="right"/>
              <w:rPr>
                <w:rFonts w:ascii="Times New Roman" w:eastAsia="Times New Roman" w:hAnsi="Times New Roman" w:cs="Times New Roman"/>
                <w:color w:val="000000"/>
                <w:sz w:val="18"/>
                <w:szCs w:val="18"/>
              </w:rPr>
            </w:pPr>
            <w:r w:rsidRPr="00964FAC">
              <w:rPr>
                <w:rFonts w:ascii="Times New Roman" w:eastAsia="Times New Roman" w:hAnsi="Times New Roman" w:cs="Times New Roman"/>
                <w:color w:val="000000"/>
                <w:sz w:val="18"/>
                <w:szCs w:val="18"/>
              </w:rPr>
              <w:t>623 729,4 </w:t>
            </w:r>
          </w:p>
        </w:tc>
        <w:tc>
          <w:tcPr>
            <w:tcW w:w="1296" w:type="dxa"/>
            <w:tcBorders>
              <w:top w:val="nil"/>
              <w:left w:val="nil"/>
              <w:bottom w:val="single" w:sz="4" w:space="0" w:color="808080"/>
              <w:right w:val="single" w:sz="4" w:space="0" w:color="808080"/>
            </w:tcBorders>
            <w:shd w:val="clear" w:color="auto" w:fill="auto"/>
            <w:tcMar>
              <w:left w:w="0" w:type="dxa"/>
              <w:right w:w="28" w:type="dxa"/>
            </w:tcMar>
            <w:hideMark/>
          </w:tcPr>
          <w:p w:rsidR="00964FAC" w:rsidRPr="00964FAC" w:rsidRDefault="00964FAC" w:rsidP="00964FAC">
            <w:pPr>
              <w:jc w:val="right"/>
              <w:rPr>
                <w:rFonts w:ascii="Times New Roman" w:eastAsia="Times New Roman" w:hAnsi="Times New Roman" w:cs="Times New Roman"/>
                <w:color w:val="000000"/>
                <w:sz w:val="18"/>
                <w:szCs w:val="18"/>
              </w:rPr>
            </w:pPr>
            <w:r w:rsidRPr="00964FAC">
              <w:rPr>
                <w:rFonts w:ascii="Times New Roman" w:eastAsia="Times New Roman" w:hAnsi="Times New Roman" w:cs="Times New Roman"/>
                <w:color w:val="000000"/>
                <w:sz w:val="18"/>
                <w:szCs w:val="18"/>
              </w:rPr>
              <w:t> </w:t>
            </w:r>
          </w:p>
        </w:tc>
        <w:tc>
          <w:tcPr>
            <w:tcW w:w="1138" w:type="dxa"/>
            <w:tcBorders>
              <w:top w:val="nil"/>
              <w:left w:val="nil"/>
              <w:bottom w:val="single" w:sz="4" w:space="0" w:color="808080"/>
              <w:right w:val="single" w:sz="4" w:space="0" w:color="808080"/>
            </w:tcBorders>
            <w:shd w:val="clear" w:color="000000" w:fill="EAF1DD"/>
            <w:tcMar>
              <w:left w:w="0" w:type="dxa"/>
              <w:right w:w="28" w:type="dxa"/>
            </w:tcMar>
            <w:hideMark/>
          </w:tcPr>
          <w:p w:rsidR="00964FAC" w:rsidRPr="00964FAC" w:rsidRDefault="00964FAC" w:rsidP="00964FAC">
            <w:pPr>
              <w:jc w:val="right"/>
              <w:rPr>
                <w:rFonts w:ascii="Times New Roman" w:eastAsia="Times New Roman" w:hAnsi="Times New Roman" w:cs="Times New Roman"/>
                <w:color w:val="000000"/>
                <w:sz w:val="18"/>
                <w:szCs w:val="18"/>
              </w:rPr>
            </w:pPr>
            <w:r w:rsidRPr="00964FAC">
              <w:rPr>
                <w:rFonts w:ascii="Times New Roman" w:eastAsia="Times New Roman" w:hAnsi="Times New Roman" w:cs="Times New Roman"/>
                <w:color w:val="000000"/>
                <w:sz w:val="18"/>
                <w:szCs w:val="18"/>
              </w:rPr>
              <w:t>623 729,4</w:t>
            </w:r>
          </w:p>
        </w:tc>
        <w:tc>
          <w:tcPr>
            <w:tcW w:w="879" w:type="dxa"/>
            <w:tcBorders>
              <w:top w:val="nil"/>
              <w:left w:val="nil"/>
              <w:bottom w:val="single" w:sz="4" w:space="0" w:color="808080"/>
              <w:right w:val="single" w:sz="4" w:space="0" w:color="808080"/>
            </w:tcBorders>
            <w:shd w:val="clear" w:color="auto" w:fill="auto"/>
            <w:tcMar>
              <w:left w:w="0" w:type="dxa"/>
              <w:right w:w="28" w:type="dxa"/>
            </w:tcMar>
            <w:hideMark/>
          </w:tcPr>
          <w:p w:rsidR="00964FAC" w:rsidRPr="00964FAC" w:rsidRDefault="00964FAC" w:rsidP="008C433A">
            <w:pPr>
              <w:jc w:val="right"/>
              <w:rPr>
                <w:rFonts w:ascii="Times New Roman" w:eastAsia="Times New Roman" w:hAnsi="Times New Roman" w:cs="Times New Roman"/>
                <w:color w:val="000000"/>
                <w:sz w:val="18"/>
                <w:szCs w:val="18"/>
              </w:rPr>
            </w:pPr>
            <w:r w:rsidRPr="00964FAC">
              <w:rPr>
                <w:rFonts w:ascii="Times New Roman" w:eastAsia="Times New Roman" w:hAnsi="Times New Roman" w:cs="Times New Roman"/>
                <w:color w:val="000000"/>
                <w:sz w:val="18"/>
                <w:szCs w:val="18"/>
              </w:rPr>
              <w:t>1,9 </w:t>
            </w:r>
          </w:p>
        </w:tc>
      </w:tr>
      <w:tr w:rsidR="00964FAC" w:rsidRPr="00964FAC" w:rsidTr="008C433A">
        <w:trPr>
          <w:trHeight w:val="239"/>
        </w:trPr>
        <w:tc>
          <w:tcPr>
            <w:tcW w:w="532" w:type="dxa"/>
            <w:tcBorders>
              <w:top w:val="nil"/>
              <w:left w:val="single" w:sz="4" w:space="0" w:color="808080"/>
              <w:bottom w:val="single" w:sz="4" w:space="0" w:color="808080"/>
              <w:right w:val="single" w:sz="4" w:space="0" w:color="808080"/>
            </w:tcBorders>
            <w:shd w:val="clear" w:color="auto" w:fill="auto"/>
            <w:tcMar>
              <w:left w:w="28" w:type="dxa"/>
              <w:right w:w="28" w:type="dxa"/>
            </w:tcMar>
            <w:hideMark/>
          </w:tcPr>
          <w:p w:rsidR="00964FAC" w:rsidRPr="00964FAC" w:rsidRDefault="00964FAC" w:rsidP="00964FAC">
            <w:pPr>
              <w:jc w:val="center"/>
              <w:rPr>
                <w:rFonts w:ascii="Times New Roman" w:eastAsia="Times New Roman" w:hAnsi="Times New Roman" w:cs="Times New Roman"/>
                <w:color w:val="000000"/>
                <w:sz w:val="18"/>
                <w:szCs w:val="18"/>
              </w:rPr>
            </w:pPr>
            <w:r w:rsidRPr="00964FAC">
              <w:rPr>
                <w:rFonts w:ascii="Times New Roman" w:eastAsia="Times New Roman" w:hAnsi="Times New Roman" w:cs="Times New Roman"/>
                <w:color w:val="000000"/>
                <w:sz w:val="18"/>
                <w:szCs w:val="18"/>
              </w:rPr>
              <w:t> 842</w:t>
            </w:r>
          </w:p>
        </w:tc>
        <w:tc>
          <w:tcPr>
            <w:tcW w:w="2620" w:type="dxa"/>
            <w:tcBorders>
              <w:top w:val="nil"/>
              <w:left w:val="nil"/>
              <w:bottom w:val="single" w:sz="4" w:space="0" w:color="808080"/>
              <w:right w:val="single" w:sz="4" w:space="0" w:color="808080"/>
            </w:tcBorders>
            <w:shd w:val="clear" w:color="auto" w:fill="auto"/>
            <w:tcMar>
              <w:left w:w="28" w:type="dxa"/>
              <w:right w:w="28" w:type="dxa"/>
            </w:tcMar>
            <w:hideMark/>
          </w:tcPr>
          <w:p w:rsidR="00964FAC" w:rsidRPr="005F64A4" w:rsidRDefault="00964FAC" w:rsidP="00964FAC">
            <w:pPr>
              <w:rPr>
                <w:rFonts w:ascii="Times New Roman" w:eastAsia="Times New Roman" w:hAnsi="Times New Roman" w:cs="Times New Roman"/>
                <w:color w:val="000000"/>
                <w:sz w:val="20"/>
                <w:szCs w:val="20"/>
              </w:rPr>
            </w:pPr>
            <w:r w:rsidRPr="005F64A4">
              <w:rPr>
                <w:rFonts w:ascii="Times New Roman" w:eastAsia="Times New Roman" w:hAnsi="Times New Roman" w:cs="Times New Roman"/>
                <w:color w:val="000000"/>
                <w:sz w:val="20"/>
                <w:szCs w:val="20"/>
              </w:rPr>
              <w:t>Министерство сельского х</w:t>
            </w:r>
            <w:r w:rsidRPr="005F64A4">
              <w:rPr>
                <w:rFonts w:ascii="Times New Roman" w:eastAsia="Times New Roman" w:hAnsi="Times New Roman" w:cs="Times New Roman"/>
                <w:color w:val="000000"/>
                <w:sz w:val="20"/>
                <w:szCs w:val="20"/>
              </w:rPr>
              <w:t>о</w:t>
            </w:r>
            <w:r w:rsidRPr="005F64A4">
              <w:rPr>
                <w:rFonts w:ascii="Times New Roman" w:eastAsia="Times New Roman" w:hAnsi="Times New Roman" w:cs="Times New Roman"/>
                <w:color w:val="000000"/>
                <w:sz w:val="20"/>
                <w:szCs w:val="20"/>
              </w:rPr>
              <w:t>зяйства, торговли, пищевой и перерабатывающей промы</w:t>
            </w:r>
            <w:r w:rsidRPr="005F64A4">
              <w:rPr>
                <w:rFonts w:ascii="Times New Roman" w:eastAsia="Times New Roman" w:hAnsi="Times New Roman" w:cs="Times New Roman"/>
                <w:color w:val="000000"/>
                <w:sz w:val="20"/>
                <w:szCs w:val="20"/>
              </w:rPr>
              <w:t>ш</w:t>
            </w:r>
            <w:r w:rsidRPr="005F64A4">
              <w:rPr>
                <w:rFonts w:ascii="Times New Roman" w:eastAsia="Times New Roman" w:hAnsi="Times New Roman" w:cs="Times New Roman"/>
                <w:color w:val="000000"/>
                <w:sz w:val="20"/>
                <w:szCs w:val="20"/>
              </w:rPr>
              <w:t>ленности Оренбургской о</w:t>
            </w:r>
            <w:r w:rsidRPr="005F64A4">
              <w:rPr>
                <w:rFonts w:ascii="Times New Roman" w:eastAsia="Times New Roman" w:hAnsi="Times New Roman" w:cs="Times New Roman"/>
                <w:color w:val="000000"/>
                <w:sz w:val="20"/>
                <w:szCs w:val="20"/>
              </w:rPr>
              <w:t>б</w:t>
            </w:r>
            <w:r w:rsidRPr="005F64A4">
              <w:rPr>
                <w:rFonts w:ascii="Times New Roman" w:eastAsia="Times New Roman" w:hAnsi="Times New Roman" w:cs="Times New Roman"/>
                <w:color w:val="000000"/>
                <w:sz w:val="20"/>
                <w:szCs w:val="20"/>
              </w:rPr>
              <w:t>ласти</w:t>
            </w:r>
          </w:p>
        </w:tc>
        <w:tc>
          <w:tcPr>
            <w:tcW w:w="957" w:type="dxa"/>
            <w:tcBorders>
              <w:top w:val="nil"/>
              <w:left w:val="nil"/>
              <w:bottom w:val="single" w:sz="4" w:space="0" w:color="808080"/>
              <w:right w:val="single" w:sz="4" w:space="0" w:color="808080"/>
            </w:tcBorders>
            <w:shd w:val="clear" w:color="auto" w:fill="auto"/>
            <w:tcMar>
              <w:left w:w="0" w:type="dxa"/>
              <w:right w:w="57" w:type="dxa"/>
            </w:tcMar>
            <w:hideMark/>
          </w:tcPr>
          <w:p w:rsidR="00964FAC" w:rsidRPr="00964FAC" w:rsidRDefault="00964FAC" w:rsidP="00964FAC">
            <w:pPr>
              <w:jc w:val="right"/>
              <w:rPr>
                <w:rFonts w:ascii="Times New Roman" w:eastAsia="Times New Roman" w:hAnsi="Times New Roman" w:cs="Times New Roman"/>
                <w:color w:val="000000"/>
                <w:sz w:val="18"/>
                <w:szCs w:val="18"/>
              </w:rPr>
            </w:pPr>
            <w:r w:rsidRPr="00964FAC">
              <w:rPr>
                <w:rFonts w:ascii="Times New Roman" w:eastAsia="Times New Roman" w:hAnsi="Times New Roman" w:cs="Times New Roman"/>
                <w:color w:val="000000"/>
                <w:sz w:val="18"/>
                <w:szCs w:val="18"/>
              </w:rPr>
              <w:t> </w:t>
            </w:r>
          </w:p>
        </w:tc>
        <w:tc>
          <w:tcPr>
            <w:tcW w:w="1013" w:type="dxa"/>
            <w:tcBorders>
              <w:top w:val="nil"/>
              <w:left w:val="nil"/>
              <w:bottom w:val="single" w:sz="4" w:space="0" w:color="808080"/>
              <w:right w:val="single" w:sz="4" w:space="0" w:color="808080"/>
            </w:tcBorders>
            <w:shd w:val="clear" w:color="auto" w:fill="auto"/>
            <w:tcMar>
              <w:left w:w="0" w:type="dxa"/>
              <w:right w:w="28" w:type="dxa"/>
            </w:tcMar>
            <w:hideMark/>
          </w:tcPr>
          <w:p w:rsidR="00964FAC" w:rsidRPr="00964FAC" w:rsidRDefault="00964FAC" w:rsidP="00964FAC">
            <w:pPr>
              <w:jc w:val="right"/>
              <w:rPr>
                <w:rFonts w:ascii="Times New Roman" w:eastAsia="Times New Roman" w:hAnsi="Times New Roman" w:cs="Times New Roman"/>
                <w:color w:val="000000"/>
                <w:sz w:val="18"/>
                <w:szCs w:val="18"/>
              </w:rPr>
            </w:pPr>
            <w:r w:rsidRPr="00964FAC">
              <w:rPr>
                <w:rFonts w:ascii="Times New Roman" w:eastAsia="Times New Roman" w:hAnsi="Times New Roman" w:cs="Times New Roman"/>
                <w:color w:val="000000"/>
                <w:sz w:val="18"/>
                <w:szCs w:val="18"/>
              </w:rPr>
              <w:t>8 998,0 </w:t>
            </w:r>
          </w:p>
        </w:tc>
        <w:tc>
          <w:tcPr>
            <w:tcW w:w="1108" w:type="dxa"/>
            <w:tcBorders>
              <w:top w:val="nil"/>
              <w:left w:val="nil"/>
              <w:bottom w:val="single" w:sz="4" w:space="0" w:color="808080"/>
              <w:right w:val="single" w:sz="4" w:space="0" w:color="808080"/>
            </w:tcBorders>
            <w:shd w:val="clear" w:color="auto" w:fill="auto"/>
            <w:tcMar>
              <w:left w:w="0" w:type="dxa"/>
              <w:right w:w="28" w:type="dxa"/>
            </w:tcMar>
            <w:hideMark/>
          </w:tcPr>
          <w:p w:rsidR="00964FAC" w:rsidRPr="00964FAC" w:rsidRDefault="00964FAC" w:rsidP="00964FAC">
            <w:pPr>
              <w:jc w:val="right"/>
              <w:rPr>
                <w:rFonts w:ascii="Times New Roman" w:eastAsia="Times New Roman" w:hAnsi="Times New Roman" w:cs="Times New Roman"/>
                <w:color w:val="000000"/>
                <w:sz w:val="18"/>
                <w:szCs w:val="18"/>
              </w:rPr>
            </w:pPr>
            <w:r w:rsidRPr="00964FAC">
              <w:rPr>
                <w:rFonts w:ascii="Times New Roman" w:eastAsia="Times New Roman" w:hAnsi="Times New Roman" w:cs="Times New Roman"/>
                <w:color w:val="000000"/>
                <w:sz w:val="18"/>
                <w:szCs w:val="18"/>
              </w:rPr>
              <w:t>25 205,0 </w:t>
            </w:r>
          </w:p>
        </w:tc>
        <w:tc>
          <w:tcPr>
            <w:tcW w:w="1296" w:type="dxa"/>
            <w:tcBorders>
              <w:top w:val="nil"/>
              <w:left w:val="nil"/>
              <w:bottom w:val="single" w:sz="4" w:space="0" w:color="808080"/>
              <w:right w:val="single" w:sz="4" w:space="0" w:color="808080"/>
            </w:tcBorders>
            <w:shd w:val="clear" w:color="auto" w:fill="auto"/>
            <w:tcMar>
              <w:left w:w="0" w:type="dxa"/>
              <w:right w:w="28" w:type="dxa"/>
            </w:tcMar>
            <w:hideMark/>
          </w:tcPr>
          <w:p w:rsidR="00964FAC" w:rsidRPr="00964FAC" w:rsidRDefault="00964FAC" w:rsidP="00964FAC">
            <w:pPr>
              <w:jc w:val="right"/>
              <w:rPr>
                <w:rFonts w:ascii="Times New Roman" w:eastAsia="Times New Roman" w:hAnsi="Times New Roman" w:cs="Times New Roman"/>
                <w:color w:val="000000"/>
                <w:sz w:val="18"/>
                <w:szCs w:val="18"/>
              </w:rPr>
            </w:pPr>
            <w:r w:rsidRPr="00964FAC">
              <w:rPr>
                <w:rFonts w:ascii="Times New Roman" w:eastAsia="Times New Roman" w:hAnsi="Times New Roman" w:cs="Times New Roman"/>
                <w:color w:val="000000"/>
                <w:sz w:val="18"/>
                <w:szCs w:val="18"/>
              </w:rPr>
              <w:t> </w:t>
            </w:r>
          </w:p>
        </w:tc>
        <w:tc>
          <w:tcPr>
            <w:tcW w:w="1138" w:type="dxa"/>
            <w:tcBorders>
              <w:top w:val="nil"/>
              <w:left w:val="nil"/>
              <w:bottom w:val="single" w:sz="4" w:space="0" w:color="808080"/>
              <w:right w:val="single" w:sz="4" w:space="0" w:color="808080"/>
            </w:tcBorders>
            <w:shd w:val="clear" w:color="000000" w:fill="EAF1DD"/>
            <w:tcMar>
              <w:left w:w="0" w:type="dxa"/>
              <w:right w:w="28" w:type="dxa"/>
            </w:tcMar>
            <w:hideMark/>
          </w:tcPr>
          <w:p w:rsidR="00964FAC" w:rsidRPr="00964FAC" w:rsidRDefault="00964FAC" w:rsidP="00964FAC">
            <w:pPr>
              <w:jc w:val="right"/>
              <w:rPr>
                <w:rFonts w:ascii="Times New Roman" w:eastAsia="Times New Roman" w:hAnsi="Times New Roman" w:cs="Times New Roman"/>
                <w:color w:val="000000"/>
                <w:sz w:val="18"/>
                <w:szCs w:val="18"/>
              </w:rPr>
            </w:pPr>
            <w:r w:rsidRPr="00964FAC">
              <w:rPr>
                <w:rFonts w:ascii="Times New Roman" w:eastAsia="Times New Roman" w:hAnsi="Times New Roman" w:cs="Times New Roman"/>
                <w:color w:val="000000"/>
                <w:sz w:val="18"/>
                <w:szCs w:val="18"/>
              </w:rPr>
              <w:t>34 203,0</w:t>
            </w:r>
          </w:p>
        </w:tc>
        <w:tc>
          <w:tcPr>
            <w:tcW w:w="879" w:type="dxa"/>
            <w:tcBorders>
              <w:top w:val="nil"/>
              <w:left w:val="nil"/>
              <w:bottom w:val="single" w:sz="4" w:space="0" w:color="808080"/>
              <w:right w:val="single" w:sz="4" w:space="0" w:color="808080"/>
            </w:tcBorders>
            <w:shd w:val="clear" w:color="auto" w:fill="auto"/>
            <w:tcMar>
              <w:left w:w="0" w:type="dxa"/>
              <w:right w:w="28" w:type="dxa"/>
            </w:tcMar>
            <w:hideMark/>
          </w:tcPr>
          <w:p w:rsidR="00964FAC" w:rsidRPr="00964FAC" w:rsidRDefault="00964FAC" w:rsidP="008C433A">
            <w:pPr>
              <w:jc w:val="right"/>
              <w:rPr>
                <w:rFonts w:ascii="Times New Roman" w:eastAsia="Times New Roman" w:hAnsi="Times New Roman" w:cs="Times New Roman"/>
                <w:color w:val="000000"/>
                <w:sz w:val="18"/>
                <w:szCs w:val="18"/>
              </w:rPr>
            </w:pPr>
            <w:r w:rsidRPr="00964FAC">
              <w:rPr>
                <w:rFonts w:ascii="Times New Roman" w:eastAsia="Times New Roman" w:hAnsi="Times New Roman" w:cs="Times New Roman"/>
                <w:color w:val="000000"/>
                <w:sz w:val="18"/>
                <w:szCs w:val="18"/>
              </w:rPr>
              <w:t>0,1 </w:t>
            </w:r>
          </w:p>
        </w:tc>
      </w:tr>
      <w:tr w:rsidR="00964FAC" w:rsidRPr="00964FAC" w:rsidTr="008C433A">
        <w:trPr>
          <w:trHeight w:val="239"/>
        </w:trPr>
        <w:tc>
          <w:tcPr>
            <w:tcW w:w="532" w:type="dxa"/>
            <w:tcBorders>
              <w:top w:val="nil"/>
              <w:left w:val="single" w:sz="4" w:space="0" w:color="808080"/>
              <w:bottom w:val="single" w:sz="4" w:space="0" w:color="808080"/>
              <w:right w:val="single" w:sz="4" w:space="0" w:color="808080"/>
            </w:tcBorders>
            <w:shd w:val="clear" w:color="auto" w:fill="auto"/>
            <w:tcMar>
              <w:left w:w="28" w:type="dxa"/>
              <w:right w:w="28" w:type="dxa"/>
            </w:tcMar>
            <w:hideMark/>
          </w:tcPr>
          <w:p w:rsidR="00964FAC" w:rsidRPr="00964FAC" w:rsidRDefault="00964FAC" w:rsidP="00964FAC">
            <w:pPr>
              <w:jc w:val="center"/>
              <w:rPr>
                <w:rFonts w:ascii="Times New Roman" w:eastAsia="Times New Roman" w:hAnsi="Times New Roman" w:cs="Times New Roman"/>
                <w:color w:val="000000"/>
                <w:sz w:val="18"/>
                <w:szCs w:val="18"/>
              </w:rPr>
            </w:pPr>
            <w:r w:rsidRPr="00964FAC">
              <w:rPr>
                <w:rFonts w:ascii="Times New Roman" w:eastAsia="Times New Roman" w:hAnsi="Times New Roman" w:cs="Times New Roman"/>
                <w:color w:val="000000"/>
                <w:sz w:val="18"/>
                <w:szCs w:val="18"/>
              </w:rPr>
              <w:t> 847</w:t>
            </w:r>
          </w:p>
        </w:tc>
        <w:tc>
          <w:tcPr>
            <w:tcW w:w="2620" w:type="dxa"/>
            <w:tcBorders>
              <w:top w:val="nil"/>
              <w:left w:val="nil"/>
              <w:bottom w:val="single" w:sz="4" w:space="0" w:color="808080"/>
              <w:right w:val="single" w:sz="4" w:space="0" w:color="808080"/>
            </w:tcBorders>
            <w:shd w:val="clear" w:color="auto" w:fill="auto"/>
            <w:tcMar>
              <w:left w:w="28" w:type="dxa"/>
              <w:right w:w="28" w:type="dxa"/>
            </w:tcMar>
            <w:hideMark/>
          </w:tcPr>
          <w:p w:rsidR="00964FAC" w:rsidRPr="005F64A4" w:rsidRDefault="00964FAC" w:rsidP="00964FAC">
            <w:pPr>
              <w:rPr>
                <w:rFonts w:ascii="Times New Roman" w:eastAsia="Times New Roman" w:hAnsi="Times New Roman" w:cs="Times New Roman"/>
                <w:color w:val="000000"/>
                <w:sz w:val="20"/>
                <w:szCs w:val="20"/>
              </w:rPr>
            </w:pPr>
            <w:r w:rsidRPr="005F64A4">
              <w:rPr>
                <w:rFonts w:ascii="Times New Roman" w:eastAsia="Times New Roman" w:hAnsi="Times New Roman" w:cs="Times New Roman"/>
                <w:color w:val="000000"/>
                <w:sz w:val="20"/>
                <w:szCs w:val="20"/>
              </w:rPr>
              <w:t>Департамент Оренбургской области по ценам и регул</w:t>
            </w:r>
            <w:r w:rsidRPr="005F64A4">
              <w:rPr>
                <w:rFonts w:ascii="Times New Roman" w:eastAsia="Times New Roman" w:hAnsi="Times New Roman" w:cs="Times New Roman"/>
                <w:color w:val="000000"/>
                <w:sz w:val="20"/>
                <w:szCs w:val="20"/>
              </w:rPr>
              <w:t>и</w:t>
            </w:r>
            <w:r w:rsidRPr="005F64A4">
              <w:rPr>
                <w:rFonts w:ascii="Times New Roman" w:eastAsia="Times New Roman" w:hAnsi="Times New Roman" w:cs="Times New Roman"/>
                <w:color w:val="000000"/>
                <w:sz w:val="20"/>
                <w:szCs w:val="20"/>
              </w:rPr>
              <w:t>рованию тарифов</w:t>
            </w:r>
          </w:p>
        </w:tc>
        <w:tc>
          <w:tcPr>
            <w:tcW w:w="957" w:type="dxa"/>
            <w:tcBorders>
              <w:top w:val="nil"/>
              <w:left w:val="nil"/>
              <w:bottom w:val="single" w:sz="4" w:space="0" w:color="808080"/>
              <w:right w:val="single" w:sz="4" w:space="0" w:color="808080"/>
            </w:tcBorders>
            <w:shd w:val="clear" w:color="auto" w:fill="auto"/>
            <w:tcMar>
              <w:left w:w="0" w:type="dxa"/>
              <w:right w:w="57" w:type="dxa"/>
            </w:tcMar>
            <w:hideMark/>
          </w:tcPr>
          <w:p w:rsidR="00964FAC" w:rsidRPr="00964FAC" w:rsidRDefault="00964FAC" w:rsidP="00964FAC">
            <w:pPr>
              <w:jc w:val="right"/>
              <w:rPr>
                <w:rFonts w:ascii="Times New Roman" w:eastAsia="Times New Roman" w:hAnsi="Times New Roman" w:cs="Times New Roman"/>
                <w:color w:val="000000"/>
                <w:sz w:val="18"/>
                <w:szCs w:val="18"/>
              </w:rPr>
            </w:pPr>
            <w:r w:rsidRPr="00964FAC">
              <w:rPr>
                <w:rFonts w:ascii="Times New Roman" w:eastAsia="Times New Roman" w:hAnsi="Times New Roman" w:cs="Times New Roman"/>
                <w:color w:val="000000"/>
                <w:sz w:val="18"/>
                <w:szCs w:val="18"/>
              </w:rPr>
              <w:t> </w:t>
            </w:r>
          </w:p>
        </w:tc>
        <w:tc>
          <w:tcPr>
            <w:tcW w:w="1013" w:type="dxa"/>
            <w:tcBorders>
              <w:top w:val="nil"/>
              <w:left w:val="nil"/>
              <w:bottom w:val="single" w:sz="4" w:space="0" w:color="808080"/>
              <w:right w:val="single" w:sz="4" w:space="0" w:color="808080"/>
            </w:tcBorders>
            <w:shd w:val="clear" w:color="auto" w:fill="auto"/>
            <w:tcMar>
              <w:left w:w="0" w:type="dxa"/>
              <w:right w:w="28" w:type="dxa"/>
            </w:tcMar>
            <w:hideMark/>
          </w:tcPr>
          <w:p w:rsidR="00964FAC" w:rsidRPr="00964FAC" w:rsidRDefault="00964FAC" w:rsidP="00964FAC">
            <w:pPr>
              <w:jc w:val="right"/>
              <w:rPr>
                <w:rFonts w:ascii="Times New Roman" w:eastAsia="Times New Roman" w:hAnsi="Times New Roman" w:cs="Times New Roman"/>
                <w:color w:val="000000"/>
                <w:sz w:val="18"/>
                <w:szCs w:val="18"/>
              </w:rPr>
            </w:pPr>
            <w:r w:rsidRPr="00964FAC">
              <w:rPr>
                <w:rFonts w:ascii="Times New Roman" w:eastAsia="Times New Roman" w:hAnsi="Times New Roman" w:cs="Times New Roman"/>
                <w:color w:val="000000"/>
                <w:sz w:val="18"/>
                <w:szCs w:val="18"/>
              </w:rPr>
              <w:t> </w:t>
            </w:r>
          </w:p>
        </w:tc>
        <w:tc>
          <w:tcPr>
            <w:tcW w:w="1108" w:type="dxa"/>
            <w:tcBorders>
              <w:top w:val="nil"/>
              <w:left w:val="nil"/>
              <w:bottom w:val="single" w:sz="4" w:space="0" w:color="808080"/>
              <w:right w:val="single" w:sz="4" w:space="0" w:color="808080"/>
            </w:tcBorders>
            <w:shd w:val="clear" w:color="auto" w:fill="auto"/>
            <w:tcMar>
              <w:left w:w="0" w:type="dxa"/>
              <w:right w:w="28" w:type="dxa"/>
            </w:tcMar>
            <w:hideMark/>
          </w:tcPr>
          <w:p w:rsidR="00964FAC" w:rsidRPr="00964FAC" w:rsidRDefault="00964FAC" w:rsidP="00964FAC">
            <w:pPr>
              <w:jc w:val="right"/>
              <w:rPr>
                <w:rFonts w:ascii="Times New Roman" w:eastAsia="Times New Roman" w:hAnsi="Times New Roman" w:cs="Times New Roman"/>
                <w:color w:val="000000"/>
                <w:sz w:val="18"/>
                <w:szCs w:val="18"/>
              </w:rPr>
            </w:pPr>
            <w:r w:rsidRPr="00964FAC">
              <w:rPr>
                <w:rFonts w:ascii="Times New Roman" w:eastAsia="Times New Roman" w:hAnsi="Times New Roman" w:cs="Times New Roman"/>
                <w:color w:val="000000"/>
                <w:sz w:val="18"/>
                <w:szCs w:val="18"/>
              </w:rPr>
              <w:t>3 220,4 </w:t>
            </w:r>
          </w:p>
        </w:tc>
        <w:tc>
          <w:tcPr>
            <w:tcW w:w="1296" w:type="dxa"/>
            <w:tcBorders>
              <w:top w:val="nil"/>
              <w:left w:val="nil"/>
              <w:bottom w:val="single" w:sz="4" w:space="0" w:color="808080"/>
              <w:right w:val="single" w:sz="4" w:space="0" w:color="808080"/>
            </w:tcBorders>
            <w:shd w:val="clear" w:color="auto" w:fill="auto"/>
            <w:tcMar>
              <w:left w:w="0" w:type="dxa"/>
              <w:right w:w="28" w:type="dxa"/>
            </w:tcMar>
            <w:hideMark/>
          </w:tcPr>
          <w:p w:rsidR="00964FAC" w:rsidRPr="00964FAC" w:rsidRDefault="00964FAC" w:rsidP="00964FAC">
            <w:pPr>
              <w:jc w:val="right"/>
              <w:rPr>
                <w:rFonts w:ascii="Times New Roman" w:eastAsia="Times New Roman" w:hAnsi="Times New Roman" w:cs="Times New Roman"/>
                <w:color w:val="000000"/>
                <w:sz w:val="18"/>
                <w:szCs w:val="18"/>
              </w:rPr>
            </w:pPr>
            <w:r w:rsidRPr="00964FAC">
              <w:rPr>
                <w:rFonts w:ascii="Times New Roman" w:eastAsia="Times New Roman" w:hAnsi="Times New Roman" w:cs="Times New Roman"/>
                <w:color w:val="000000"/>
                <w:sz w:val="18"/>
                <w:szCs w:val="18"/>
              </w:rPr>
              <w:t> </w:t>
            </w:r>
          </w:p>
        </w:tc>
        <w:tc>
          <w:tcPr>
            <w:tcW w:w="1138" w:type="dxa"/>
            <w:tcBorders>
              <w:top w:val="nil"/>
              <w:left w:val="nil"/>
              <w:bottom w:val="single" w:sz="4" w:space="0" w:color="808080"/>
              <w:right w:val="single" w:sz="4" w:space="0" w:color="808080"/>
            </w:tcBorders>
            <w:shd w:val="clear" w:color="000000" w:fill="EAF1DD"/>
            <w:tcMar>
              <w:left w:w="0" w:type="dxa"/>
              <w:right w:w="28" w:type="dxa"/>
            </w:tcMar>
            <w:hideMark/>
          </w:tcPr>
          <w:p w:rsidR="00964FAC" w:rsidRPr="00964FAC" w:rsidRDefault="00964FAC" w:rsidP="00964FAC">
            <w:pPr>
              <w:jc w:val="right"/>
              <w:rPr>
                <w:rFonts w:ascii="Times New Roman" w:eastAsia="Times New Roman" w:hAnsi="Times New Roman" w:cs="Times New Roman"/>
                <w:color w:val="000000"/>
                <w:sz w:val="18"/>
                <w:szCs w:val="18"/>
              </w:rPr>
            </w:pPr>
            <w:r w:rsidRPr="00964FAC">
              <w:rPr>
                <w:rFonts w:ascii="Times New Roman" w:eastAsia="Times New Roman" w:hAnsi="Times New Roman" w:cs="Times New Roman"/>
                <w:color w:val="000000"/>
                <w:sz w:val="18"/>
                <w:szCs w:val="18"/>
              </w:rPr>
              <w:t>3 220,4</w:t>
            </w:r>
          </w:p>
        </w:tc>
        <w:tc>
          <w:tcPr>
            <w:tcW w:w="879" w:type="dxa"/>
            <w:tcBorders>
              <w:top w:val="nil"/>
              <w:left w:val="nil"/>
              <w:bottom w:val="single" w:sz="4" w:space="0" w:color="808080"/>
              <w:right w:val="single" w:sz="4" w:space="0" w:color="808080"/>
            </w:tcBorders>
            <w:shd w:val="clear" w:color="auto" w:fill="auto"/>
            <w:tcMar>
              <w:left w:w="0" w:type="dxa"/>
              <w:right w:w="28" w:type="dxa"/>
            </w:tcMar>
            <w:hideMark/>
          </w:tcPr>
          <w:p w:rsidR="00964FAC" w:rsidRPr="00964FAC" w:rsidRDefault="00964FAC" w:rsidP="008C433A">
            <w:pPr>
              <w:jc w:val="right"/>
              <w:rPr>
                <w:rFonts w:ascii="Times New Roman" w:eastAsia="Times New Roman" w:hAnsi="Times New Roman" w:cs="Times New Roman"/>
                <w:color w:val="000000"/>
                <w:sz w:val="18"/>
                <w:szCs w:val="18"/>
              </w:rPr>
            </w:pPr>
            <w:r w:rsidRPr="00964FAC">
              <w:rPr>
                <w:rFonts w:ascii="Times New Roman" w:eastAsia="Times New Roman" w:hAnsi="Times New Roman" w:cs="Times New Roman"/>
                <w:color w:val="000000"/>
                <w:sz w:val="18"/>
                <w:szCs w:val="18"/>
              </w:rPr>
              <w:t>0,01 </w:t>
            </w:r>
          </w:p>
        </w:tc>
      </w:tr>
      <w:tr w:rsidR="00964FAC" w:rsidRPr="00964FAC" w:rsidTr="008C433A">
        <w:trPr>
          <w:trHeight w:val="239"/>
        </w:trPr>
        <w:tc>
          <w:tcPr>
            <w:tcW w:w="532" w:type="dxa"/>
            <w:tcBorders>
              <w:top w:val="nil"/>
              <w:left w:val="single" w:sz="4" w:space="0" w:color="808080"/>
              <w:bottom w:val="single" w:sz="4" w:space="0" w:color="808080"/>
              <w:right w:val="single" w:sz="4" w:space="0" w:color="808080"/>
            </w:tcBorders>
            <w:shd w:val="clear" w:color="auto" w:fill="auto"/>
            <w:tcMar>
              <w:left w:w="28" w:type="dxa"/>
              <w:right w:w="28" w:type="dxa"/>
            </w:tcMar>
            <w:hideMark/>
          </w:tcPr>
          <w:p w:rsidR="00964FAC" w:rsidRPr="00964FAC" w:rsidRDefault="00964FAC" w:rsidP="00964FAC">
            <w:pPr>
              <w:jc w:val="center"/>
              <w:rPr>
                <w:rFonts w:ascii="Times New Roman" w:eastAsia="Times New Roman" w:hAnsi="Times New Roman" w:cs="Times New Roman"/>
                <w:color w:val="000000"/>
                <w:sz w:val="18"/>
                <w:szCs w:val="18"/>
              </w:rPr>
            </w:pPr>
            <w:r w:rsidRPr="00964FAC">
              <w:rPr>
                <w:rFonts w:ascii="Times New Roman" w:eastAsia="Times New Roman" w:hAnsi="Times New Roman" w:cs="Times New Roman"/>
                <w:color w:val="000000"/>
                <w:sz w:val="18"/>
                <w:szCs w:val="18"/>
              </w:rPr>
              <w:t> 851</w:t>
            </w:r>
          </w:p>
        </w:tc>
        <w:tc>
          <w:tcPr>
            <w:tcW w:w="2620" w:type="dxa"/>
            <w:tcBorders>
              <w:top w:val="nil"/>
              <w:left w:val="nil"/>
              <w:bottom w:val="single" w:sz="4" w:space="0" w:color="808080"/>
              <w:right w:val="single" w:sz="4" w:space="0" w:color="808080"/>
            </w:tcBorders>
            <w:shd w:val="clear" w:color="auto" w:fill="auto"/>
            <w:tcMar>
              <w:left w:w="28" w:type="dxa"/>
              <w:right w:w="28" w:type="dxa"/>
            </w:tcMar>
            <w:hideMark/>
          </w:tcPr>
          <w:p w:rsidR="00964FAC" w:rsidRPr="005F64A4" w:rsidRDefault="00964FAC" w:rsidP="00964FAC">
            <w:pPr>
              <w:rPr>
                <w:rFonts w:ascii="Times New Roman" w:eastAsia="Times New Roman" w:hAnsi="Times New Roman" w:cs="Times New Roman"/>
                <w:color w:val="000000"/>
                <w:sz w:val="20"/>
                <w:szCs w:val="20"/>
              </w:rPr>
            </w:pPr>
            <w:r w:rsidRPr="005F64A4">
              <w:rPr>
                <w:rFonts w:ascii="Times New Roman" w:eastAsia="Times New Roman" w:hAnsi="Times New Roman" w:cs="Times New Roman"/>
                <w:color w:val="000000"/>
                <w:sz w:val="20"/>
                <w:szCs w:val="20"/>
              </w:rPr>
              <w:t>Министерство строительства, жилищно-коммунального, дорожного хозяйства и транспорта Оренбургской области</w:t>
            </w:r>
          </w:p>
        </w:tc>
        <w:tc>
          <w:tcPr>
            <w:tcW w:w="957" w:type="dxa"/>
            <w:tcBorders>
              <w:top w:val="nil"/>
              <w:left w:val="nil"/>
              <w:bottom w:val="single" w:sz="4" w:space="0" w:color="808080"/>
              <w:right w:val="single" w:sz="4" w:space="0" w:color="808080"/>
            </w:tcBorders>
            <w:shd w:val="clear" w:color="auto" w:fill="auto"/>
            <w:tcMar>
              <w:left w:w="0" w:type="dxa"/>
              <w:right w:w="57" w:type="dxa"/>
            </w:tcMar>
            <w:hideMark/>
          </w:tcPr>
          <w:p w:rsidR="00964FAC" w:rsidRPr="00964FAC" w:rsidRDefault="00964FAC" w:rsidP="00964FAC">
            <w:pPr>
              <w:jc w:val="right"/>
              <w:rPr>
                <w:rFonts w:ascii="Times New Roman" w:eastAsia="Times New Roman" w:hAnsi="Times New Roman" w:cs="Times New Roman"/>
                <w:color w:val="000000"/>
                <w:sz w:val="18"/>
                <w:szCs w:val="18"/>
              </w:rPr>
            </w:pPr>
            <w:r w:rsidRPr="00964FAC">
              <w:rPr>
                <w:rFonts w:ascii="Times New Roman" w:eastAsia="Times New Roman" w:hAnsi="Times New Roman" w:cs="Times New Roman"/>
                <w:color w:val="000000"/>
                <w:sz w:val="18"/>
                <w:szCs w:val="18"/>
              </w:rPr>
              <w:t> </w:t>
            </w:r>
          </w:p>
        </w:tc>
        <w:tc>
          <w:tcPr>
            <w:tcW w:w="1013" w:type="dxa"/>
            <w:tcBorders>
              <w:top w:val="nil"/>
              <w:left w:val="nil"/>
              <w:bottom w:val="single" w:sz="4" w:space="0" w:color="808080"/>
              <w:right w:val="single" w:sz="4" w:space="0" w:color="808080"/>
            </w:tcBorders>
            <w:shd w:val="clear" w:color="auto" w:fill="auto"/>
            <w:tcMar>
              <w:left w:w="0" w:type="dxa"/>
              <w:right w:w="28" w:type="dxa"/>
            </w:tcMar>
            <w:hideMark/>
          </w:tcPr>
          <w:p w:rsidR="00964FAC" w:rsidRPr="00964FAC" w:rsidRDefault="00964FAC" w:rsidP="00964FAC">
            <w:pPr>
              <w:jc w:val="right"/>
              <w:rPr>
                <w:rFonts w:ascii="Times New Roman" w:eastAsia="Times New Roman" w:hAnsi="Times New Roman" w:cs="Times New Roman"/>
                <w:color w:val="000000"/>
                <w:sz w:val="18"/>
                <w:szCs w:val="18"/>
              </w:rPr>
            </w:pPr>
            <w:r w:rsidRPr="00964FAC">
              <w:rPr>
                <w:rFonts w:ascii="Times New Roman" w:eastAsia="Times New Roman" w:hAnsi="Times New Roman" w:cs="Times New Roman"/>
                <w:color w:val="000000"/>
                <w:sz w:val="18"/>
                <w:szCs w:val="18"/>
              </w:rPr>
              <w:t>6 459 187,3 </w:t>
            </w:r>
          </w:p>
        </w:tc>
        <w:tc>
          <w:tcPr>
            <w:tcW w:w="1108" w:type="dxa"/>
            <w:tcBorders>
              <w:top w:val="nil"/>
              <w:left w:val="nil"/>
              <w:bottom w:val="single" w:sz="4" w:space="0" w:color="808080"/>
              <w:right w:val="single" w:sz="4" w:space="0" w:color="808080"/>
            </w:tcBorders>
            <w:shd w:val="clear" w:color="auto" w:fill="auto"/>
            <w:tcMar>
              <w:left w:w="0" w:type="dxa"/>
              <w:right w:w="28" w:type="dxa"/>
            </w:tcMar>
            <w:hideMark/>
          </w:tcPr>
          <w:p w:rsidR="00964FAC" w:rsidRPr="00964FAC" w:rsidRDefault="00964FAC" w:rsidP="00964FAC">
            <w:pPr>
              <w:jc w:val="right"/>
              <w:rPr>
                <w:rFonts w:ascii="Times New Roman" w:eastAsia="Times New Roman" w:hAnsi="Times New Roman" w:cs="Times New Roman"/>
                <w:color w:val="000000"/>
                <w:sz w:val="18"/>
                <w:szCs w:val="18"/>
              </w:rPr>
            </w:pPr>
            <w:r w:rsidRPr="00964FAC">
              <w:rPr>
                <w:rFonts w:ascii="Times New Roman" w:eastAsia="Times New Roman" w:hAnsi="Times New Roman" w:cs="Times New Roman"/>
                <w:color w:val="000000"/>
                <w:sz w:val="18"/>
                <w:szCs w:val="18"/>
              </w:rPr>
              <w:t>37 263,5 </w:t>
            </w:r>
          </w:p>
        </w:tc>
        <w:tc>
          <w:tcPr>
            <w:tcW w:w="1296" w:type="dxa"/>
            <w:tcBorders>
              <w:top w:val="nil"/>
              <w:left w:val="nil"/>
              <w:bottom w:val="single" w:sz="4" w:space="0" w:color="808080"/>
              <w:right w:val="single" w:sz="4" w:space="0" w:color="808080"/>
            </w:tcBorders>
            <w:shd w:val="clear" w:color="auto" w:fill="auto"/>
            <w:tcMar>
              <w:left w:w="0" w:type="dxa"/>
              <w:right w:w="28" w:type="dxa"/>
            </w:tcMar>
            <w:hideMark/>
          </w:tcPr>
          <w:p w:rsidR="00964FAC" w:rsidRPr="00964FAC" w:rsidRDefault="00964FAC" w:rsidP="00964FAC">
            <w:pPr>
              <w:jc w:val="right"/>
              <w:rPr>
                <w:rFonts w:ascii="Times New Roman" w:eastAsia="Times New Roman" w:hAnsi="Times New Roman" w:cs="Times New Roman"/>
                <w:color w:val="000000"/>
                <w:sz w:val="18"/>
                <w:szCs w:val="18"/>
              </w:rPr>
            </w:pPr>
            <w:r w:rsidRPr="00964FAC">
              <w:rPr>
                <w:rFonts w:ascii="Times New Roman" w:eastAsia="Times New Roman" w:hAnsi="Times New Roman" w:cs="Times New Roman"/>
                <w:color w:val="000000"/>
                <w:sz w:val="18"/>
                <w:szCs w:val="18"/>
              </w:rPr>
              <w:t>581 500,0 </w:t>
            </w:r>
          </w:p>
        </w:tc>
        <w:tc>
          <w:tcPr>
            <w:tcW w:w="1138" w:type="dxa"/>
            <w:tcBorders>
              <w:top w:val="nil"/>
              <w:left w:val="nil"/>
              <w:bottom w:val="single" w:sz="4" w:space="0" w:color="808080"/>
              <w:right w:val="single" w:sz="4" w:space="0" w:color="808080"/>
            </w:tcBorders>
            <w:shd w:val="clear" w:color="000000" w:fill="EAF1DD"/>
            <w:tcMar>
              <w:left w:w="0" w:type="dxa"/>
              <w:right w:w="28" w:type="dxa"/>
            </w:tcMar>
            <w:hideMark/>
          </w:tcPr>
          <w:p w:rsidR="00964FAC" w:rsidRPr="00964FAC" w:rsidRDefault="00964FAC" w:rsidP="00964FAC">
            <w:pPr>
              <w:jc w:val="right"/>
              <w:rPr>
                <w:rFonts w:ascii="Times New Roman" w:eastAsia="Times New Roman" w:hAnsi="Times New Roman" w:cs="Times New Roman"/>
                <w:color w:val="000000"/>
                <w:sz w:val="18"/>
                <w:szCs w:val="18"/>
              </w:rPr>
            </w:pPr>
            <w:r w:rsidRPr="00964FAC">
              <w:rPr>
                <w:rFonts w:ascii="Times New Roman" w:eastAsia="Times New Roman" w:hAnsi="Times New Roman" w:cs="Times New Roman"/>
                <w:color w:val="000000"/>
                <w:sz w:val="18"/>
                <w:szCs w:val="18"/>
              </w:rPr>
              <w:t>7 077 950,8</w:t>
            </w:r>
          </w:p>
        </w:tc>
        <w:tc>
          <w:tcPr>
            <w:tcW w:w="879" w:type="dxa"/>
            <w:tcBorders>
              <w:top w:val="nil"/>
              <w:left w:val="nil"/>
              <w:bottom w:val="single" w:sz="4" w:space="0" w:color="808080"/>
              <w:right w:val="single" w:sz="4" w:space="0" w:color="808080"/>
            </w:tcBorders>
            <w:shd w:val="clear" w:color="auto" w:fill="auto"/>
            <w:tcMar>
              <w:left w:w="0" w:type="dxa"/>
              <w:right w:w="28" w:type="dxa"/>
            </w:tcMar>
            <w:hideMark/>
          </w:tcPr>
          <w:p w:rsidR="00964FAC" w:rsidRPr="00964FAC" w:rsidRDefault="00964FAC" w:rsidP="008C433A">
            <w:pPr>
              <w:jc w:val="right"/>
              <w:rPr>
                <w:rFonts w:ascii="Times New Roman" w:eastAsia="Times New Roman" w:hAnsi="Times New Roman" w:cs="Times New Roman"/>
                <w:color w:val="000000"/>
                <w:sz w:val="18"/>
                <w:szCs w:val="18"/>
              </w:rPr>
            </w:pPr>
            <w:r w:rsidRPr="00964FAC">
              <w:rPr>
                <w:rFonts w:ascii="Times New Roman" w:eastAsia="Times New Roman" w:hAnsi="Times New Roman" w:cs="Times New Roman"/>
                <w:color w:val="000000"/>
                <w:sz w:val="18"/>
                <w:szCs w:val="18"/>
              </w:rPr>
              <w:t>21,5 </w:t>
            </w:r>
          </w:p>
        </w:tc>
      </w:tr>
      <w:tr w:rsidR="00964FAC" w:rsidRPr="00964FAC" w:rsidTr="008C433A">
        <w:trPr>
          <w:trHeight w:val="239"/>
        </w:trPr>
        <w:tc>
          <w:tcPr>
            <w:tcW w:w="532" w:type="dxa"/>
            <w:tcBorders>
              <w:top w:val="nil"/>
              <w:left w:val="single" w:sz="4" w:space="0" w:color="808080"/>
              <w:bottom w:val="single" w:sz="4" w:space="0" w:color="808080"/>
              <w:right w:val="single" w:sz="4" w:space="0" w:color="808080"/>
            </w:tcBorders>
            <w:shd w:val="clear" w:color="auto" w:fill="auto"/>
            <w:tcMar>
              <w:left w:w="28" w:type="dxa"/>
              <w:right w:w="28" w:type="dxa"/>
            </w:tcMar>
            <w:hideMark/>
          </w:tcPr>
          <w:p w:rsidR="00964FAC" w:rsidRPr="00964FAC" w:rsidRDefault="00964FAC" w:rsidP="00964FAC">
            <w:pPr>
              <w:jc w:val="center"/>
              <w:rPr>
                <w:rFonts w:ascii="Times New Roman" w:eastAsia="Times New Roman" w:hAnsi="Times New Roman" w:cs="Times New Roman"/>
                <w:color w:val="000000"/>
                <w:sz w:val="18"/>
                <w:szCs w:val="18"/>
              </w:rPr>
            </w:pPr>
            <w:r w:rsidRPr="00964FAC">
              <w:rPr>
                <w:rFonts w:ascii="Times New Roman" w:eastAsia="Times New Roman" w:hAnsi="Times New Roman" w:cs="Times New Roman"/>
                <w:color w:val="000000"/>
                <w:sz w:val="18"/>
                <w:szCs w:val="18"/>
              </w:rPr>
              <w:t>871</w:t>
            </w:r>
          </w:p>
        </w:tc>
        <w:tc>
          <w:tcPr>
            <w:tcW w:w="2620" w:type="dxa"/>
            <w:tcBorders>
              <w:top w:val="nil"/>
              <w:left w:val="nil"/>
              <w:bottom w:val="single" w:sz="4" w:space="0" w:color="808080"/>
              <w:right w:val="single" w:sz="4" w:space="0" w:color="808080"/>
            </w:tcBorders>
            <w:shd w:val="clear" w:color="auto" w:fill="auto"/>
            <w:tcMar>
              <w:left w:w="28" w:type="dxa"/>
              <w:right w:w="28" w:type="dxa"/>
            </w:tcMar>
            <w:hideMark/>
          </w:tcPr>
          <w:p w:rsidR="00964FAC" w:rsidRPr="005F64A4" w:rsidRDefault="00964FAC" w:rsidP="00964FAC">
            <w:pPr>
              <w:rPr>
                <w:rFonts w:ascii="Times New Roman" w:eastAsia="Times New Roman" w:hAnsi="Times New Roman" w:cs="Times New Roman"/>
                <w:color w:val="000000"/>
                <w:sz w:val="20"/>
                <w:szCs w:val="20"/>
              </w:rPr>
            </w:pPr>
            <w:r w:rsidRPr="005F64A4">
              <w:rPr>
                <w:rFonts w:ascii="Times New Roman" w:eastAsia="Times New Roman" w:hAnsi="Times New Roman" w:cs="Times New Roman"/>
                <w:color w:val="000000"/>
                <w:sz w:val="20"/>
                <w:szCs w:val="20"/>
              </w:rPr>
              <w:t>Министерство образования Оренбургской области</w:t>
            </w:r>
          </w:p>
        </w:tc>
        <w:tc>
          <w:tcPr>
            <w:tcW w:w="957" w:type="dxa"/>
            <w:tcBorders>
              <w:top w:val="nil"/>
              <w:left w:val="nil"/>
              <w:bottom w:val="single" w:sz="4" w:space="0" w:color="808080"/>
              <w:right w:val="single" w:sz="4" w:space="0" w:color="808080"/>
            </w:tcBorders>
            <w:shd w:val="clear" w:color="auto" w:fill="auto"/>
            <w:tcMar>
              <w:left w:w="0" w:type="dxa"/>
              <w:right w:w="57" w:type="dxa"/>
            </w:tcMar>
            <w:hideMark/>
          </w:tcPr>
          <w:p w:rsidR="00964FAC" w:rsidRPr="00964FAC" w:rsidRDefault="00964FAC" w:rsidP="00964FAC">
            <w:pPr>
              <w:jc w:val="right"/>
              <w:rPr>
                <w:rFonts w:ascii="Times New Roman" w:eastAsia="Times New Roman" w:hAnsi="Times New Roman" w:cs="Times New Roman"/>
                <w:color w:val="000000"/>
                <w:sz w:val="18"/>
                <w:szCs w:val="18"/>
              </w:rPr>
            </w:pPr>
          </w:p>
        </w:tc>
        <w:tc>
          <w:tcPr>
            <w:tcW w:w="1013" w:type="dxa"/>
            <w:tcBorders>
              <w:top w:val="nil"/>
              <w:left w:val="nil"/>
              <w:bottom w:val="single" w:sz="4" w:space="0" w:color="808080"/>
              <w:right w:val="single" w:sz="4" w:space="0" w:color="808080"/>
            </w:tcBorders>
            <w:shd w:val="clear" w:color="auto" w:fill="auto"/>
            <w:tcMar>
              <w:left w:w="0" w:type="dxa"/>
              <w:right w:w="28" w:type="dxa"/>
            </w:tcMar>
            <w:hideMark/>
          </w:tcPr>
          <w:p w:rsidR="00964FAC" w:rsidRPr="00964FAC" w:rsidRDefault="00964FAC" w:rsidP="00964FAC">
            <w:pPr>
              <w:jc w:val="right"/>
              <w:rPr>
                <w:rFonts w:ascii="Times New Roman" w:eastAsia="Times New Roman" w:hAnsi="Times New Roman" w:cs="Times New Roman"/>
                <w:color w:val="000000"/>
                <w:sz w:val="18"/>
                <w:szCs w:val="18"/>
              </w:rPr>
            </w:pPr>
            <w:r w:rsidRPr="00964FAC">
              <w:rPr>
                <w:rFonts w:ascii="Times New Roman" w:eastAsia="Times New Roman" w:hAnsi="Times New Roman" w:cs="Times New Roman"/>
                <w:color w:val="000000"/>
                <w:sz w:val="18"/>
                <w:szCs w:val="18"/>
              </w:rPr>
              <w:t>638 402,6</w:t>
            </w:r>
          </w:p>
        </w:tc>
        <w:tc>
          <w:tcPr>
            <w:tcW w:w="1108" w:type="dxa"/>
            <w:tcBorders>
              <w:top w:val="nil"/>
              <w:left w:val="nil"/>
              <w:bottom w:val="single" w:sz="4" w:space="0" w:color="808080"/>
              <w:right w:val="single" w:sz="4" w:space="0" w:color="808080"/>
            </w:tcBorders>
            <w:shd w:val="clear" w:color="auto" w:fill="auto"/>
            <w:tcMar>
              <w:left w:w="0" w:type="dxa"/>
              <w:right w:w="28" w:type="dxa"/>
            </w:tcMar>
            <w:hideMark/>
          </w:tcPr>
          <w:p w:rsidR="00964FAC" w:rsidRPr="00964FAC" w:rsidRDefault="00964FAC" w:rsidP="00964FAC">
            <w:pPr>
              <w:jc w:val="right"/>
              <w:rPr>
                <w:rFonts w:ascii="Times New Roman" w:eastAsia="Times New Roman" w:hAnsi="Times New Roman" w:cs="Times New Roman"/>
                <w:color w:val="000000"/>
                <w:sz w:val="18"/>
                <w:szCs w:val="18"/>
              </w:rPr>
            </w:pPr>
            <w:r w:rsidRPr="00964FAC">
              <w:rPr>
                <w:rFonts w:ascii="Times New Roman" w:eastAsia="Times New Roman" w:hAnsi="Times New Roman" w:cs="Times New Roman"/>
                <w:color w:val="000000"/>
                <w:sz w:val="18"/>
                <w:szCs w:val="18"/>
              </w:rPr>
              <w:t>15 476 909,3</w:t>
            </w:r>
          </w:p>
        </w:tc>
        <w:tc>
          <w:tcPr>
            <w:tcW w:w="1296" w:type="dxa"/>
            <w:tcBorders>
              <w:top w:val="nil"/>
              <w:left w:val="nil"/>
              <w:bottom w:val="single" w:sz="4" w:space="0" w:color="808080"/>
              <w:right w:val="single" w:sz="4" w:space="0" w:color="808080"/>
            </w:tcBorders>
            <w:shd w:val="clear" w:color="auto" w:fill="auto"/>
            <w:tcMar>
              <w:left w:w="0" w:type="dxa"/>
              <w:right w:w="28" w:type="dxa"/>
            </w:tcMar>
            <w:hideMark/>
          </w:tcPr>
          <w:p w:rsidR="00964FAC" w:rsidRPr="00964FAC" w:rsidRDefault="00964FAC" w:rsidP="00964FAC">
            <w:pPr>
              <w:jc w:val="right"/>
              <w:rPr>
                <w:rFonts w:ascii="Times New Roman" w:eastAsia="Times New Roman" w:hAnsi="Times New Roman" w:cs="Times New Roman"/>
                <w:color w:val="000000"/>
                <w:sz w:val="18"/>
                <w:szCs w:val="18"/>
              </w:rPr>
            </w:pPr>
            <w:r w:rsidRPr="00964FAC">
              <w:rPr>
                <w:rFonts w:ascii="Times New Roman" w:eastAsia="Times New Roman" w:hAnsi="Times New Roman" w:cs="Times New Roman"/>
                <w:color w:val="000000"/>
                <w:sz w:val="18"/>
                <w:szCs w:val="18"/>
              </w:rPr>
              <w:t>1 128 904,3</w:t>
            </w:r>
          </w:p>
        </w:tc>
        <w:tc>
          <w:tcPr>
            <w:tcW w:w="1138" w:type="dxa"/>
            <w:tcBorders>
              <w:top w:val="nil"/>
              <w:left w:val="nil"/>
              <w:bottom w:val="single" w:sz="4" w:space="0" w:color="808080"/>
              <w:right w:val="single" w:sz="4" w:space="0" w:color="808080"/>
            </w:tcBorders>
            <w:shd w:val="clear" w:color="000000" w:fill="EAF1DD"/>
            <w:tcMar>
              <w:left w:w="0" w:type="dxa"/>
              <w:right w:w="28" w:type="dxa"/>
            </w:tcMar>
            <w:hideMark/>
          </w:tcPr>
          <w:p w:rsidR="00964FAC" w:rsidRPr="00964FAC" w:rsidRDefault="00964FAC" w:rsidP="00964FAC">
            <w:pPr>
              <w:jc w:val="right"/>
              <w:rPr>
                <w:rFonts w:ascii="Times New Roman" w:eastAsia="Times New Roman" w:hAnsi="Times New Roman" w:cs="Times New Roman"/>
                <w:color w:val="000000"/>
                <w:sz w:val="18"/>
                <w:szCs w:val="18"/>
              </w:rPr>
            </w:pPr>
            <w:r w:rsidRPr="00964FAC">
              <w:rPr>
                <w:rFonts w:ascii="Times New Roman" w:eastAsia="Times New Roman" w:hAnsi="Times New Roman" w:cs="Times New Roman"/>
                <w:color w:val="000000"/>
                <w:sz w:val="18"/>
                <w:szCs w:val="18"/>
              </w:rPr>
              <w:t>17 244 216,2</w:t>
            </w:r>
          </w:p>
        </w:tc>
        <w:tc>
          <w:tcPr>
            <w:tcW w:w="879" w:type="dxa"/>
            <w:tcBorders>
              <w:top w:val="nil"/>
              <w:left w:val="nil"/>
              <w:bottom w:val="single" w:sz="4" w:space="0" w:color="808080"/>
              <w:right w:val="single" w:sz="4" w:space="0" w:color="808080"/>
            </w:tcBorders>
            <w:shd w:val="clear" w:color="auto" w:fill="auto"/>
            <w:tcMar>
              <w:left w:w="0" w:type="dxa"/>
              <w:right w:w="28" w:type="dxa"/>
            </w:tcMar>
            <w:hideMark/>
          </w:tcPr>
          <w:p w:rsidR="00964FAC" w:rsidRPr="00964FAC" w:rsidRDefault="00964FAC" w:rsidP="008C433A">
            <w:pPr>
              <w:jc w:val="right"/>
              <w:rPr>
                <w:rFonts w:ascii="Times New Roman" w:eastAsia="Times New Roman" w:hAnsi="Times New Roman" w:cs="Times New Roman"/>
                <w:color w:val="000000"/>
                <w:sz w:val="18"/>
                <w:szCs w:val="18"/>
              </w:rPr>
            </w:pPr>
            <w:r w:rsidRPr="00964FAC">
              <w:rPr>
                <w:rFonts w:ascii="Times New Roman" w:eastAsia="Times New Roman" w:hAnsi="Times New Roman" w:cs="Times New Roman"/>
                <w:color w:val="000000"/>
                <w:sz w:val="18"/>
                <w:szCs w:val="18"/>
              </w:rPr>
              <w:t>52,3</w:t>
            </w:r>
          </w:p>
        </w:tc>
      </w:tr>
      <w:tr w:rsidR="00964FAC" w:rsidRPr="00964FAC" w:rsidTr="008C433A">
        <w:trPr>
          <w:trHeight w:val="239"/>
        </w:trPr>
        <w:tc>
          <w:tcPr>
            <w:tcW w:w="532" w:type="dxa"/>
            <w:tcBorders>
              <w:top w:val="nil"/>
              <w:left w:val="single" w:sz="4" w:space="0" w:color="808080"/>
              <w:bottom w:val="single" w:sz="4" w:space="0" w:color="808080"/>
              <w:right w:val="single" w:sz="4" w:space="0" w:color="808080"/>
            </w:tcBorders>
            <w:shd w:val="clear" w:color="auto" w:fill="auto"/>
            <w:tcMar>
              <w:left w:w="28" w:type="dxa"/>
              <w:right w:w="28" w:type="dxa"/>
            </w:tcMar>
            <w:hideMark/>
          </w:tcPr>
          <w:p w:rsidR="00964FAC" w:rsidRPr="00964FAC" w:rsidRDefault="00964FAC" w:rsidP="00964FAC">
            <w:pPr>
              <w:jc w:val="center"/>
              <w:rPr>
                <w:rFonts w:ascii="Times New Roman" w:eastAsia="Times New Roman" w:hAnsi="Times New Roman" w:cs="Times New Roman"/>
                <w:color w:val="000000"/>
                <w:sz w:val="18"/>
                <w:szCs w:val="18"/>
              </w:rPr>
            </w:pPr>
            <w:r w:rsidRPr="00964FAC">
              <w:rPr>
                <w:rFonts w:ascii="Times New Roman" w:eastAsia="Times New Roman" w:hAnsi="Times New Roman" w:cs="Times New Roman"/>
                <w:color w:val="000000"/>
                <w:sz w:val="18"/>
                <w:szCs w:val="18"/>
              </w:rPr>
              <w:t>891</w:t>
            </w:r>
          </w:p>
        </w:tc>
        <w:tc>
          <w:tcPr>
            <w:tcW w:w="2620" w:type="dxa"/>
            <w:tcBorders>
              <w:top w:val="nil"/>
              <w:left w:val="nil"/>
              <w:bottom w:val="single" w:sz="4" w:space="0" w:color="808080"/>
              <w:right w:val="single" w:sz="4" w:space="0" w:color="808080"/>
            </w:tcBorders>
            <w:shd w:val="clear" w:color="auto" w:fill="auto"/>
            <w:tcMar>
              <w:left w:w="28" w:type="dxa"/>
              <w:right w:w="28" w:type="dxa"/>
            </w:tcMar>
            <w:hideMark/>
          </w:tcPr>
          <w:p w:rsidR="00964FAC" w:rsidRPr="005F64A4" w:rsidRDefault="00964FAC" w:rsidP="00964FAC">
            <w:pPr>
              <w:rPr>
                <w:rFonts w:ascii="Times New Roman" w:eastAsia="Times New Roman" w:hAnsi="Times New Roman" w:cs="Times New Roman"/>
                <w:color w:val="000000"/>
                <w:sz w:val="20"/>
                <w:szCs w:val="20"/>
              </w:rPr>
            </w:pPr>
            <w:r w:rsidRPr="005F64A4">
              <w:rPr>
                <w:rFonts w:ascii="Times New Roman" w:eastAsia="Times New Roman" w:hAnsi="Times New Roman" w:cs="Times New Roman"/>
                <w:color w:val="000000"/>
                <w:sz w:val="20"/>
                <w:szCs w:val="20"/>
              </w:rPr>
              <w:t>Министерство здравоохран</w:t>
            </w:r>
            <w:r w:rsidRPr="005F64A4">
              <w:rPr>
                <w:rFonts w:ascii="Times New Roman" w:eastAsia="Times New Roman" w:hAnsi="Times New Roman" w:cs="Times New Roman"/>
                <w:color w:val="000000"/>
                <w:sz w:val="20"/>
                <w:szCs w:val="20"/>
              </w:rPr>
              <w:t>е</w:t>
            </w:r>
            <w:r w:rsidRPr="005F64A4">
              <w:rPr>
                <w:rFonts w:ascii="Times New Roman" w:eastAsia="Times New Roman" w:hAnsi="Times New Roman" w:cs="Times New Roman"/>
                <w:color w:val="000000"/>
                <w:sz w:val="20"/>
                <w:szCs w:val="20"/>
              </w:rPr>
              <w:t>ния Оренбургской области</w:t>
            </w:r>
          </w:p>
        </w:tc>
        <w:tc>
          <w:tcPr>
            <w:tcW w:w="957" w:type="dxa"/>
            <w:tcBorders>
              <w:top w:val="nil"/>
              <w:left w:val="nil"/>
              <w:bottom w:val="single" w:sz="4" w:space="0" w:color="808080"/>
              <w:right w:val="single" w:sz="4" w:space="0" w:color="808080"/>
            </w:tcBorders>
            <w:shd w:val="clear" w:color="auto" w:fill="auto"/>
            <w:tcMar>
              <w:left w:w="0" w:type="dxa"/>
              <w:right w:w="57" w:type="dxa"/>
            </w:tcMar>
            <w:hideMark/>
          </w:tcPr>
          <w:p w:rsidR="00964FAC" w:rsidRPr="00964FAC" w:rsidRDefault="00964FAC" w:rsidP="00964FAC">
            <w:pPr>
              <w:jc w:val="right"/>
              <w:rPr>
                <w:rFonts w:ascii="Times New Roman" w:eastAsia="Times New Roman" w:hAnsi="Times New Roman" w:cs="Times New Roman"/>
                <w:color w:val="000000"/>
                <w:sz w:val="18"/>
                <w:szCs w:val="18"/>
              </w:rPr>
            </w:pPr>
          </w:p>
        </w:tc>
        <w:tc>
          <w:tcPr>
            <w:tcW w:w="1013" w:type="dxa"/>
            <w:tcBorders>
              <w:top w:val="nil"/>
              <w:left w:val="nil"/>
              <w:bottom w:val="single" w:sz="4" w:space="0" w:color="808080"/>
              <w:right w:val="single" w:sz="4" w:space="0" w:color="808080"/>
            </w:tcBorders>
            <w:shd w:val="clear" w:color="auto" w:fill="auto"/>
            <w:tcMar>
              <w:left w:w="0" w:type="dxa"/>
              <w:right w:w="28" w:type="dxa"/>
            </w:tcMar>
            <w:hideMark/>
          </w:tcPr>
          <w:p w:rsidR="00964FAC" w:rsidRPr="00964FAC" w:rsidRDefault="00964FAC" w:rsidP="00964FAC">
            <w:pPr>
              <w:jc w:val="right"/>
              <w:rPr>
                <w:rFonts w:ascii="Times New Roman" w:eastAsia="Times New Roman" w:hAnsi="Times New Roman" w:cs="Times New Roman"/>
                <w:color w:val="000000"/>
                <w:sz w:val="18"/>
                <w:szCs w:val="18"/>
              </w:rPr>
            </w:pPr>
          </w:p>
        </w:tc>
        <w:tc>
          <w:tcPr>
            <w:tcW w:w="1108" w:type="dxa"/>
            <w:tcBorders>
              <w:top w:val="nil"/>
              <w:left w:val="nil"/>
              <w:bottom w:val="single" w:sz="4" w:space="0" w:color="808080"/>
              <w:right w:val="single" w:sz="4" w:space="0" w:color="808080"/>
            </w:tcBorders>
            <w:shd w:val="clear" w:color="auto" w:fill="auto"/>
            <w:tcMar>
              <w:left w:w="0" w:type="dxa"/>
              <w:right w:w="28" w:type="dxa"/>
            </w:tcMar>
            <w:hideMark/>
          </w:tcPr>
          <w:p w:rsidR="00964FAC" w:rsidRPr="00964FAC" w:rsidRDefault="00964FAC" w:rsidP="00964FAC">
            <w:pPr>
              <w:jc w:val="right"/>
              <w:rPr>
                <w:rFonts w:ascii="Times New Roman" w:eastAsia="Times New Roman" w:hAnsi="Times New Roman" w:cs="Times New Roman"/>
                <w:color w:val="000000"/>
                <w:sz w:val="18"/>
                <w:szCs w:val="18"/>
              </w:rPr>
            </w:pPr>
          </w:p>
        </w:tc>
        <w:tc>
          <w:tcPr>
            <w:tcW w:w="1296" w:type="dxa"/>
            <w:tcBorders>
              <w:top w:val="nil"/>
              <w:left w:val="nil"/>
              <w:bottom w:val="single" w:sz="4" w:space="0" w:color="808080"/>
              <w:right w:val="single" w:sz="4" w:space="0" w:color="808080"/>
            </w:tcBorders>
            <w:shd w:val="clear" w:color="auto" w:fill="auto"/>
            <w:tcMar>
              <w:left w:w="0" w:type="dxa"/>
              <w:right w:w="28" w:type="dxa"/>
            </w:tcMar>
            <w:hideMark/>
          </w:tcPr>
          <w:p w:rsidR="00964FAC" w:rsidRPr="00964FAC" w:rsidRDefault="00964FAC" w:rsidP="00964FAC">
            <w:pPr>
              <w:jc w:val="right"/>
              <w:rPr>
                <w:rFonts w:ascii="Times New Roman" w:eastAsia="Times New Roman" w:hAnsi="Times New Roman" w:cs="Times New Roman"/>
                <w:color w:val="000000"/>
                <w:sz w:val="18"/>
                <w:szCs w:val="18"/>
              </w:rPr>
            </w:pPr>
            <w:r w:rsidRPr="00964FAC">
              <w:rPr>
                <w:rFonts w:ascii="Times New Roman" w:eastAsia="Times New Roman" w:hAnsi="Times New Roman" w:cs="Times New Roman"/>
                <w:color w:val="000000"/>
                <w:sz w:val="18"/>
                <w:szCs w:val="18"/>
              </w:rPr>
              <w:t>32 092,5</w:t>
            </w:r>
          </w:p>
        </w:tc>
        <w:tc>
          <w:tcPr>
            <w:tcW w:w="1138" w:type="dxa"/>
            <w:tcBorders>
              <w:top w:val="nil"/>
              <w:left w:val="nil"/>
              <w:bottom w:val="single" w:sz="4" w:space="0" w:color="808080"/>
              <w:right w:val="single" w:sz="4" w:space="0" w:color="808080"/>
            </w:tcBorders>
            <w:shd w:val="clear" w:color="000000" w:fill="EAF1DD"/>
            <w:tcMar>
              <w:left w:w="0" w:type="dxa"/>
              <w:right w:w="28" w:type="dxa"/>
            </w:tcMar>
            <w:hideMark/>
          </w:tcPr>
          <w:p w:rsidR="00964FAC" w:rsidRPr="00964FAC" w:rsidRDefault="00964FAC" w:rsidP="00964FAC">
            <w:pPr>
              <w:jc w:val="right"/>
              <w:rPr>
                <w:rFonts w:ascii="Times New Roman" w:eastAsia="Times New Roman" w:hAnsi="Times New Roman" w:cs="Times New Roman"/>
                <w:color w:val="000000"/>
                <w:sz w:val="18"/>
                <w:szCs w:val="18"/>
              </w:rPr>
            </w:pPr>
            <w:r w:rsidRPr="00964FAC">
              <w:rPr>
                <w:rFonts w:ascii="Times New Roman" w:eastAsia="Times New Roman" w:hAnsi="Times New Roman" w:cs="Times New Roman"/>
                <w:color w:val="000000"/>
                <w:sz w:val="18"/>
                <w:szCs w:val="18"/>
              </w:rPr>
              <w:t>32 092,5</w:t>
            </w:r>
          </w:p>
        </w:tc>
        <w:tc>
          <w:tcPr>
            <w:tcW w:w="879" w:type="dxa"/>
            <w:tcBorders>
              <w:top w:val="nil"/>
              <w:left w:val="nil"/>
              <w:bottom w:val="single" w:sz="4" w:space="0" w:color="808080"/>
              <w:right w:val="single" w:sz="4" w:space="0" w:color="808080"/>
            </w:tcBorders>
            <w:shd w:val="clear" w:color="auto" w:fill="auto"/>
            <w:tcMar>
              <w:left w:w="0" w:type="dxa"/>
              <w:right w:w="28" w:type="dxa"/>
            </w:tcMar>
            <w:hideMark/>
          </w:tcPr>
          <w:p w:rsidR="00964FAC" w:rsidRPr="00964FAC" w:rsidRDefault="00964FAC" w:rsidP="008C433A">
            <w:pPr>
              <w:jc w:val="right"/>
              <w:rPr>
                <w:rFonts w:ascii="Times New Roman" w:eastAsia="Times New Roman" w:hAnsi="Times New Roman" w:cs="Times New Roman"/>
                <w:color w:val="000000"/>
                <w:sz w:val="18"/>
                <w:szCs w:val="18"/>
              </w:rPr>
            </w:pPr>
            <w:r w:rsidRPr="00964FAC">
              <w:rPr>
                <w:rFonts w:ascii="Times New Roman" w:eastAsia="Times New Roman" w:hAnsi="Times New Roman" w:cs="Times New Roman"/>
                <w:color w:val="000000"/>
                <w:sz w:val="18"/>
                <w:szCs w:val="18"/>
              </w:rPr>
              <w:t>0,1</w:t>
            </w:r>
          </w:p>
        </w:tc>
      </w:tr>
      <w:tr w:rsidR="00964FAC" w:rsidRPr="00964FAC" w:rsidTr="008C433A">
        <w:trPr>
          <w:trHeight w:val="239"/>
        </w:trPr>
        <w:tc>
          <w:tcPr>
            <w:tcW w:w="532" w:type="dxa"/>
            <w:tcBorders>
              <w:top w:val="nil"/>
              <w:left w:val="single" w:sz="4" w:space="0" w:color="808080"/>
              <w:bottom w:val="single" w:sz="4" w:space="0" w:color="808080"/>
              <w:right w:val="single" w:sz="4" w:space="0" w:color="808080"/>
            </w:tcBorders>
            <w:shd w:val="clear" w:color="auto" w:fill="auto"/>
            <w:tcMar>
              <w:left w:w="28" w:type="dxa"/>
              <w:right w:w="28" w:type="dxa"/>
            </w:tcMar>
            <w:hideMark/>
          </w:tcPr>
          <w:p w:rsidR="00964FAC" w:rsidRPr="00964FAC" w:rsidRDefault="00964FAC" w:rsidP="00964FAC">
            <w:pPr>
              <w:jc w:val="center"/>
              <w:rPr>
                <w:rFonts w:ascii="Times New Roman" w:eastAsia="Times New Roman" w:hAnsi="Times New Roman" w:cs="Times New Roman"/>
                <w:color w:val="000000"/>
                <w:sz w:val="18"/>
                <w:szCs w:val="18"/>
              </w:rPr>
            </w:pPr>
            <w:r w:rsidRPr="00964FAC">
              <w:rPr>
                <w:rFonts w:ascii="Times New Roman" w:eastAsia="Times New Roman" w:hAnsi="Times New Roman" w:cs="Times New Roman"/>
                <w:color w:val="000000"/>
                <w:sz w:val="18"/>
                <w:szCs w:val="18"/>
              </w:rPr>
              <w:t>892</w:t>
            </w:r>
          </w:p>
        </w:tc>
        <w:tc>
          <w:tcPr>
            <w:tcW w:w="2620" w:type="dxa"/>
            <w:tcBorders>
              <w:top w:val="nil"/>
              <w:left w:val="nil"/>
              <w:bottom w:val="single" w:sz="4" w:space="0" w:color="808080"/>
              <w:right w:val="single" w:sz="4" w:space="0" w:color="808080"/>
            </w:tcBorders>
            <w:shd w:val="clear" w:color="auto" w:fill="auto"/>
            <w:tcMar>
              <w:left w:w="28" w:type="dxa"/>
              <w:right w:w="28" w:type="dxa"/>
            </w:tcMar>
            <w:hideMark/>
          </w:tcPr>
          <w:p w:rsidR="00964FAC" w:rsidRPr="005F64A4" w:rsidRDefault="00964FAC" w:rsidP="00964FAC">
            <w:pPr>
              <w:rPr>
                <w:rFonts w:ascii="Times New Roman" w:eastAsia="Times New Roman" w:hAnsi="Times New Roman" w:cs="Times New Roman"/>
                <w:color w:val="000000"/>
                <w:sz w:val="20"/>
                <w:szCs w:val="20"/>
              </w:rPr>
            </w:pPr>
            <w:r w:rsidRPr="005F64A4">
              <w:rPr>
                <w:rFonts w:ascii="Times New Roman" w:eastAsia="Times New Roman" w:hAnsi="Times New Roman" w:cs="Times New Roman"/>
                <w:color w:val="000000"/>
                <w:sz w:val="20"/>
                <w:szCs w:val="20"/>
              </w:rPr>
              <w:t>Департамент молодежной политики Оренбургской о</w:t>
            </w:r>
            <w:r w:rsidRPr="005F64A4">
              <w:rPr>
                <w:rFonts w:ascii="Times New Roman" w:eastAsia="Times New Roman" w:hAnsi="Times New Roman" w:cs="Times New Roman"/>
                <w:color w:val="000000"/>
                <w:sz w:val="20"/>
                <w:szCs w:val="20"/>
              </w:rPr>
              <w:t>б</w:t>
            </w:r>
            <w:r w:rsidRPr="005F64A4">
              <w:rPr>
                <w:rFonts w:ascii="Times New Roman" w:eastAsia="Times New Roman" w:hAnsi="Times New Roman" w:cs="Times New Roman"/>
                <w:color w:val="000000"/>
                <w:sz w:val="20"/>
                <w:szCs w:val="20"/>
              </w:rPr>
              <w:t>ласти</w:t>
            </w:r>
          </w:p>
        </w:tc>
        <w:tc>
          <w:tcPr>
            <w:tcW w:w="957" w:type="dxa"/>
            <w:tcBorders>
              <w:top w:val="nil"/>
              <w:left w:val="nil"/>
              <w:bottom w:val="single" w:sz="4" w:space="0" w:color="808080"/>
              <w:right w:val="single" w:sz="4" w:space="0" w:color="808080"/>
            </w:tcBorders>
            <w:shd w:val="clear" w:color="auto" w:fill="auto"/>
            <w:tcMar>
              <w:left w:w="0" w:type="dxa"/>
              <w:right w:w="57" w:type="dxa"/>
            </w:tcMar>
            <w:hideMark/>
          </w:tcPr>
          <w:p w:rsidR="00964FAC" w:rsidRPr="00964FAC" w:rsidRDefault="00964FAC" w:rsidP="00964FAC">
            <w:pPr>
              <w:jc w:val="right"/>
              <w:rPr>
                <w:rFonts w:ascii="Times New Roman" w:eastAsia="Times New Roman" w:hAnsi="Times New Roman" w:cs="Times New Roman"/>
                <w:color w:val="000000"/>
                <w:sz w:val="18"/>
                <w:szCs w:val="18"/>
              </w:rPr>
            </w:pPr>
          </w:p>
        </w:tc>
        <w:tc>
          <w:tcPr>
            <w:tcW w:w="1013" w:type="dxa"/>
            <w:tcBorders>
              <w:top w:val="nil"/>
              <w:left w:val="nil"/>
              <w:bottom w:val="single" w:sz="4" w:space="0" w:color="808080"/>
              <w:right w:val="single" w:sz="4" w:space="0" w:color="808080"/>
            </w:tcBorders>
            <w:shd w:val="clear" w:color="auto" w:fill="auto"/>
            <w:tcMar>
              <w:left w:w="0" w:type="dxa"/>
              <w:right w:w="28" w:type="dxa"/>
            </w:tcMar>
            <w:hideMark/>
          </w:tcPr>
          <w:p w:rsidR="00964FAC" w:rsidRPr="00964FAC" w:rsidRDefault="00964FAC" w:rsidP="00964FAC">
            <w:pPr>
              <w:jc w:val="right"/>
              <w:rPr>
                <w:rFonts w:ascii="Times New Roman" w:eastAsia="Times New Roman" w:hAnsi="Times New Roman" w:cs="Times New Roman"/>
                <w:color w:val="000000"/>
                <w:sz w:val="18"/>
                <w:szCs w:val="18"/>
              </w:rPr>
            </w:pPr>
            <w:r w:rsidRPr="00964FAC">
              <w:rPr>
                <w:rFonts w:ascii="Times New Roman" w:eastAsia="Times New Roman" w:hAnsi="Times New Roman" w:cs="Times New Roman"/>
                <w:color w:val="000000"/>
                <w:sz w:val="18"/>
                <w:szCs w:val="18"/>
              </w:rPr>
              <w:t>100 398,7</w:t>
            </w:r>
          </w:p>
        </w:tc>
        <w:tc>
          <w:tcPr>
            <w:tcW w:w="1108" w:type="dxa"/>
            <w:tcBorders>
              <w:top w:val="nil"/>
              <w:left w:val="nil"/>
              <w:bottom w:val="single" w:sz="4" w:space="0" w:color="808080"/>
              <w:right w:val="single" w:sz="4" w:space="0" w:color="808080"/>
            </w:tcBorders>
            <w:shd w:val="clear" w:color="auto" w:fill="auto"/>
            <w:tcMar>
              <w:left w:w="0" w:type="dxa"/>
              <w:right w:w="28" w:type="dxa"/>
            </w:tcMar>
            <w:hideMark/>
          </w:tcPr>
          <w:p w:rsidR="00964FAC" w:rsidRPr="00964FAC" w:rsidRDefault="00964FAC" w:rsidP="00964FAC">
            <w:pPr>
              <w:jc w:val="right"/>
              <w:rPr>
                <w:rFonts w:ascii="Times New Roman" w:eastAsia="Times New Roman" w:hAnsi="Times New Roman" w:cs="Times New Roman"/>
                <w:color w:val="000000"/>
                <w:sz w:val="18"/>
                <w:szCs w:val="18"/>
              </w:rPr>
            </w:pPr>
          </w:p>
        </w:tc>
        <w:tc>
          <w:tcPr>
            <w:tcW w:w="1296" w:type="dxa"/>
            <w:tcBorders>
              <w:top w:val="nil"/>
              <w:left w:val="nil"/>
              <w:bottom w:val="single" w:sz="4" w:space="0" w:color="808080"/>
              <w:right w:val="single" w:sz="4" w:space="0" w:color="808080"/>
            </w:tcBorders>
            <w:shd w:val="clear" w:color="auto" w:fill="auto"/>
            <w:tcMar>
              <w:left w:w="0" w:type="dxa"/>
              <w:right w:w="28" w:type="dxa"/>
            </w:tcMar>
            <w:hideMark/>
          </w:tcPr>
          <w:p w:rsidR="00964FAC" w:rsidRPr="00964FAC" w:rsidRDefault="00964FAC" w:rsidP="00964FAC">
            <w:pPr>
              <w:jc w:val="right"/>
              <w:rPr>
                <w:rFonts w:ascii="Times New Roman" w:eastAsia="Times New Roman" w:hAnsi="Times New Roman" w:cs="Times New Roman"/>
                <w:color w:val="000000"/>
                <w:sz w:val="18"/>
                <w:szCs w:val="18"/>
              </w:rPr>
            </w:pPr>
          </w:p>
        </w:tc>
        <w:tc>
          <w:tcPr>
            <w:tcW w:w="1138" w:type="dxa"/>
            <w:tcBorders>
              <w:top w:val="nil"/>
              <w:left w:val="nil"/>
              <w:bottom w:val="single" w:sz="4" w:space="0" w:color="808080"/>
              <w:right w:val="single" w:sz="4" w:space="0" w:color="808080"/>
            </w:tcBorders>
            <w:shd w:val="clear" w:color="000000" w:fill="EAF1DD"/>
            <w:tcMar>
              <w:left w:w="0" w:type="dxa"/>
              <w:right w:w="28" w:type="dxa"/>
            </w:tcMar>
            <w:hideMark/>
          </w:tcPr>
          <w:p w:rsidR="00964FAC" w:rsidRPr="00964FAC" w:rsidRDefault="00964FAC" w:rsidP="00964FAC">
            <w:pPr>
              <w:jc w:val="right"/>
              <w:rPr>
                <w:rFonts w:ascii="Times New Roman" w:eastAsia="Times New Roman" w:hAnsi="Times New Roman" w:cs="Times New Roman"/>
                <w:color w:val="000000"/>
                <w:sz w:val="18"/>
                <w:szCs w:val="18"/>
              </w:rPr>
            </w:pPr>
            <w:r w:rsidRPr="00964FAC">
              <w:rPr>
                <w:rFonts w:ascii="Times New Roman" w:eastAsia="Times New Roman" w:hAnsi="Times New Roman" w:cs="Times New Roman"/>
                <w:color w:val="000000"/>
                <w:sz w:val="18"/>
                <w:szCs w:val="18"/>
              </w:rPr>
              <w:t>100 398,7</w:t>
            </w:r>
          </w:p>
        </w:tc>
        <w:tc>
          <w:tcPr>
            <w:tcW w:w="879" w:type="dxa"/>
            <w:tcBorders>
              <w:top w:val="nil"/>
              <w:left w:val="nil"/>
              <w:bottom w:val="single" w:sz="4" w:space="0" w:color="808080"/>
              <w:right w:val="single" w:sz="4" w:space="0" w:color="808080"/>
            </w:tcBorders>
            <w:shd w:val="clear" w:color="auto" w:fill="auto"/>
            <w:tcMar>
              <w:left w:w="0" w:type="dxa"/>
              <w:right w:w="28" w:type="dxa"/>
            </w:tcMar>
            <w:hideMark/>
          </w:tcPr>
          <w:p w:rsidR="00964FAC" w:rsidRPr="00964FAC" w:rsidRDefault="00964FAC" w:rsidP="008C433A">
            <w:pPr>
              <w:jc w:val="right"/>
              <w:rPr>
                <w:rFonts w:ascii="Times New Roman" w:eastAsia="Times New Roman" w:hAnsi="Times New Roman" w:cs="Times New Roman"/>
                <w:color w:val="000000"/>
                <w:sz w:val="18"/>
                <w:szCs w:val="18"/>
              </w:rPr>
            </w:pPr>
            <w:r w:rsidRPr="00964FAC">
              <w:rPr>
                <w:rFonts w:ascii="Times New Roman" w:eastAsia="Times New Roman" w:hAnsi="Times New Roman" w:cs="Times New Roman"/>
                <w:color w:val="000000"/>
                <w:sz w:val="18"/>
                <w:szCs w:val="18"/>
              </w:rPr>
              <w:t>0,3</w:t>
            </w:r>
          </w:p>
        </w:tc>
      </w:tr>
      <w:tr w:rsidR="00964FAC" w:rsidRPr="00964FAC" w:rsidTr="008C433A">
        <w:trPr>
          <w:trHeight w:val="239"/>
        </w:trPr>
        <w:tc>
          <w:tcPr>
            <w:tcW w:w="532" w:type="dxa"/>
            <w:tcBorders>
              <w:top w:val="nil"/>
              <w:left w:val="single" w:sz="4" w:space="0" w:color="808080"/>
              <w:bottom w:val="single" w:sz="4" w:space="0" w:color="808080"/>
              <w:right w:val="single" w:sz="4" w:space="0" w:color="808080"/>
            </w:tcBorders>
            <w:shd w:val="clear" w:color="000000" w:fill="EAF1DD"/>
            <w:hideMark/>
          </w:tcPr>
          <w:p w:rsidR="00964FAC" w:rsidRPr="00964FAC" w:rsidRDefault="00964FAC" w:rsidP="00964FAC">
            <w:pPr>
              <w:jc w:val="center"/>
              <w:rPr>
                <w:rFonts w:ascii="Times New Roman" w:eastAsia="Times New Roman" w:hAnsi="Times New Roman" w:cs="Times New Roman"/>
                <w:color w:val="000000"/>
                <w:sz w:val="18"/>
                <w:szCs w:val="18"/>
              </w:rPr>
            </w:pPr>
          </w:p>
        </w:tc>
        <w:tc>
          <w:tcPr>
            <w:tcW w:w="2620" w:type="dxa"/>
            <w:tcBorders>
              <w:top w:val="nil"/>
              <w:left w:val="nil"/>
              <w:bottom w:val="single" w:sz="4" w:space="0" w:color="808080"/>
              <w:right w:val="single" w:sz="4" w:space="0" w:color="808080"/>
            </w:tcBorders>
            <w:shd w:val="clear" w:color="000000" w:fill="EAF1DD"/>
            <w:hideMark/>
          </w:tcPr>
          <w:p w:rsidR="00964FAC" w:rsidRPr="00964FAC" w:rsidRDefault="00964FAC" w:rsidP="00964FAC">
            <w:pPr>
              <w:rPr>
                <w:rFonts w:ascii="Times New Roman" w:eastAsia="Times New Roman" w:hAnsi="Times New Roman" w:cs="Times New Roman"/>
                <w:color w:val="000000"/>
                <w:sz w:val="18"/>
                <w:szCs w:val="18"/>
              </w:rPr>
            </w:pPr>
            <w:r w:rsidRPr="00964FAC">
              <w:rPr>
                <w:rFonts w:ascii="Times New Roman" w:eastAsia="Times New Roman" w:hAnsi="Times New Roman" w:cs="Times New Roman"/>
                <w:color w:val="000000"/>
                <w:sz w:val="18"/>
                <w:szCs w:val="18"/>
              </w:rPr>
              <w:t>Итого:</w:t>
            </w:r>
          </w:p>
        </w:tc>
        <w:tc>
          <w:tcPr>
            <w:tcW w:w="957" w:type="dxa"/>
            <w:tcBorders>
              <w:top w:val="nil"/>
              <w:left w:val="nil"/>
              <w:bottom w:val="single" w:sz="4" w:space="0" w:color="808080"/>
              <w:right w:val="single" w:sz="4" w:space="0" w:color="808080"/>
            </w:tcBorders>
            <w:shd w:val="clear" w:color="000000" w:fill="EAF1DD"/>
            <w:tcMar>
              <w:left w:w="0" w:type="dxa"/>
              <w:right w:w="57" w:type="dxa"/>
            </w:tcMar>
            <w:hideMark/>
          </w:tcPr>
          <w:p w:rsidR="00964FAC" w:rsidRPr="00964FAC" w:rsidRDefault="00964FAC" w:rsidP="00964FAC">
            <w:pPr>
              <w:jc w:val="right"/>
              <w:rPr>
                <w:rFonts w:ascii="Times New Roman" w:eastAsia="Times New Roman" w:hAnsi="Times New Roman" w:cs="Times New Roman"/>
                <w:color w:val="000000"/>
                <w:sz w:val="18"/>
                <w:szCs w:val="18"/>
              </w:rPr>
            </w:pPr>
            <w:r w:rsidRPr="00964FAC">
              <w:rPr>
                <w:rFonts w:ascii="Times New Roman" w:eastAsia="Times New Roman" w:hAnsi="Times New Roman" w:cs="Times New Roman"/>
                <w:color w:val="000000"/>
                <w:sz w:val="18"/>
                <w:szCs w:val="18"/>
              </w:rPr>
              <w:t>5 541 547,0 </w:t>
            </w:r>
          </w:p>
        </w:tc>
        <w:tc>
          <w:tcPr>
            <w:tcW w:w="1013" w:type="dxa"/>
            <w:tcBorders>
              <w:top w:val="nil"/>
              <w:left w:val="nil"/>
              <w:bottom w:val="single" w:sz="4" w:space="0" w:color="808080"/>
              <w:right w:val="single" w:sz="4" w:space="0" w:color="808080"/>
            </w:tcBorders>
            <w:shd w:val="clear" w:color="000000" w:fill="EAF1DD"/>
            <w:tcMar>
              <w:left w:w="0" w:type="dxa"/>
              <w:right w:w="57" w:type="dxa"/>
            </w:tcMar>
            <w:hideMark/>
          </w:tcPr>
          <w:p w:rsidR="00964FAC" w:rsidRPr="00964FAC" w:rsidRDefault="00964FAC" w:rsidP="00964FAC">
            <w:pPr>
              <w:jc w:val="right"/>
              <w:rPr>
                <w:rFonts w:ascii="Times New Roman" w:eastAsia="Times New Roman" w:hAnsi="Times New Roman" w:cs="Times New Roman"/>
                <w:color w:val="000000"/>
                <w:sz w:val="18"/>
                <w:szCs w:val="18"/>
              </w:rPr>
            </w:pPr>
            <w:r w:rsidRPr="00964FAC">
              <w:rPr>
                <w:rFonts w:ascii="Times New Roman" w:eastAsia="Times New Roman" w:hAnsi="Times New Roman" w:cs="Times New Roman"/>
                <w:color w:val="000000"/>
                <w:sz w:val="18"/>
                <w:szCs w:val="18"/>
              </w:rPr>
              <w:t> 7 573 312,6</w:t>
            </w:r>
          </w:p>
        </w:tc>
        <w:tc>
          <w:tcPr>
            <w:tcW w:w="1108" w:type="dxa"/>
            <w:tcBorders>
              <w:top w:val="nil"/>
              <w:left w:val="nil"/>
              <w:bottom w:val="single" w:sz="4" w:space="0" w:color="808080"/>
              <w:right w:val="single" w:sz="4" w:space="0" w:color="808080"/>
            </w:tcBorders>
            <w:shd w:val="clear" w:color="000000" w:fill="EAF1DD"/>
            <w:tcMar>
              <w:left w:w="0" w:type="dxa"/>
              <w:right w:w="57" w:type="dxa"/>
            </w:tcMar>
            <w:hideMark/>
          </w:tcPr>
          <w:p w:rsidR="00964FAC" w:rsidRPr="00964FAC" w:rsidRDefault="00964FAC" w:rsidP="00964FAC">
            <w:pPr>
              <w:jc w:val="right"/>
              <w:rPr>
                <w:rFonts w:ascii="Times New Roman" w:eastAsia="Times New Roman" w:hAnsi="Times New Roman" w:cs="Times New Roman"/>
                <w:color w:val="000000"/>
                <w:sz w:val="18"/>
                <w:szCs w:val="18"/>
              </w:rPr>
            </w:pPr>
            <w:r w:rsidRPr="00964FAC">
              <w:rPr>
                <w:rFonts w:ascii="Times New Roman" w:eastAsia="Times New Roman" w:hAnsi="Times New Roman" w:cs="Times New Roman"/>
                <w:color w:val="000000"/>
                <w:sz w:val="18"/>
                <w:szCs w:val="18"/>
              </w:rPr>
              <w:t> 18 094 585,2</w:t>
            </w:r>
          </w:p>
        </w:tc>
        <w:tc>
          <w:tcPr>
            <w:tcW w:w="1296" w:type="dxa"/>
            <w:tcBorders>
              <w:top w:val="nil"/>
              <w:left w:val="nil"/>
              <w:bottom w:val="single" w:sz="4" w:space="0" w:color="808080"/>
              <w:right w:val="single" w:sz="4" w:space="0" w:color="808080"/>
            </w:tcBorders>
            <w:shd w:val="clear" w:color="000000" w:fill="EAF1DD"/>
            <w:tcMar>
              <w:left w:w="0" w:type="dxa"/>
              <w:right w:w="57" w:type="dxa"/>
            </w:tcMar>
            <w:hideMark/>
          </w:tcPr>
          <w:p w:rsidR="00964FAC" w:rsidRPr="00964FAC" w:rsidRDefault="00964FAC" w:rsidP="00964FAC">
            <w:pPr>
              <w:jc w:val="right"/>
              <w:rPr>
                <w:rFonts w:ascii="Times New Roman" w:eastAsia="Times New Roman" w:hAnsi="Times New Roman" w:cs="Times New Roman"/>
                <w:color w:val="000000"/>
                <w:sz w:val="18"/>
                <w:szCs w:val="18"/>
              </w:rPr>
            </w:pPr>
            <w:r w:rsidRPr="00964FAC">
              <w:rPr>
                <w:rFonts w:ascii="Times New Roman" w:eastAsia="Times New Roman" w:hAnsi="Times New Roman" w:cs="Times New Roman"/>
                <w:color w:val="000000"/>
                <w:sz w:val="18"/>
                <w:szCs w:val="18"/>
              </w:rPr>
              <w:t> 1 752 496,8</w:t>
            </w:r>
          </w:p>
        </w:tc>
        <w:tc>
          <w:tcPr>
            <w:tcW w:w="1138" w:type="dxa"/>
            <w:tcBorders>
              <w:top w:val="nil"/>
              <w:left w:val="nil"/>
              <w:bottom w:val="single" w:sz="4" w:space="0" w:color="808080"/>
              <w:right w:val="single" w:sz="4" w:space="0" w:color="808080"/>
            </w:tcBorders>
            <w:shd w:val="clear" w:color="000000" w:fill="EAF1DD"/>
            <w:tcMar>
              <w:left w:w="0" w:type="dxa"/>
              <w:right w:w="57" w:type="dxa"/>
            </w:tcMar>
            <w:hideMark/>
          </w:tcPr>
          <w:p w:rsidR="00964FAC" w:rsidRPr="00964FAC" w:rsidRDefault="00964FAC" w:rsidP="00964FAC">
            <w:pPr>
              <w:jc w:val="right"/>
              <w:rPr>
                <w:rFonts w:ascii="Times New Roman" w:eastAsia="Times New Roman" w:hAnsi="Times New Roman" w:cs="Times New Roman"/>
                <w:color w:val="000000"/>
                <w:sz w:val="18"/>
                <w:szCs w:val="18"/>
              </w:rPr>
            </w:pPr>
            <w:r w:rsidRPr="00964FAC">
              <w:rPr>
                <w:rFonts w:ascii="Times New Roman" w:eastAsia="Times New Roman" w:hAnsi="Times New Roman" w:cs="Times New Roman"/>
                <w:color w:val="000000"/>
                <w:sz w:val="18"/>
                <w:szCs w:val="18"/>
              </w:rPr>
              <w:t>32 961 941,6</w:t>
            </w:r>
          </w:p>
        </w:tc>
        <w:tc>
          <w:tcPr>
            <w:tcW w:w="879" w:type="dxa"/>
            <w:tcBorders>
              <w:top w:val="nil"/>
              <w:left w:val="nil"/>
              <w:bottom w:val="single" w:sz="4" w:space="0" w:color="808080"/>
              <w:right w:val="single" w:sz="4" w:space="0" w:color="808080"/>
            </w:tcBorders>
            <w:shd w:val="clear" w:color="000000" w:fill="EAF1DD"/>
            <w:tcMar>
              <w:left w:w="0" w:type="dxa"/>
              <w:right w:w="57" w:type="dxa"/>
            </w:tcMar>
            <w:hideMark/>
          </w:tcPr>
          <w:p w:rsidR="00964FAC" w:rsidRPr="00964FAC" w:rsidRDefault="00964FAC" w:rsidP="008C433A">
            <w:pPr>
              <w:jc w:val="right"/>
              <w:rPr>
                <w:rFonts w:ascii="Times New Roman" w:eastAsia="Times New Roman" w:hAnsi="Times New Roman" w:cs="Times New Roman"/>
                <w:color w:val="000000"/>
                <w:sz w:val="18"/>
                <w:szCs w:val="18"/>
              </w:rPr>
            </w:pPr>
            <w:r w:rsidRPr="00964FAC">
              <w:rPr>
                <w:rFonts w:ascii="Times New Roman" w:eastAsia="Times New Roman" w:hAnsi="Times New Roman" w:cs="Times New Roman"/>
                <w:color w:val="000000"/>
                <w:sz w:val="18"/>
                <w:szCs w:val="18"/>
              </w:rPr>
              <w:t>100,0</w:t>
            </w:r>
          </w:p>
        </w:tc>
      </w:tr>
    </w:tbl>
    <w:p w:rsidR="00964FAC" w:rsidRPr="00964FAC" w:rsidRDefault="00964FAC" w:rsidP="00964FAC">
      <w:pPr>
        <w:suppressAutoHyphens/>
        <w:ind w:firstLine="567"/>
        <w:jc w:val="both"/>
        <w:rPr>
          <w:rFonts w:ascii="Times New Roman" w:eastAsia="Times New Roman" w:hAnsi="Times New Roman" w:cs="Times New Roman"/>
          <w:sz w:val="28"/>
          <w:szCs w:val="28"/>
        </w:rPr>
      </w:pPr>
      <w:r w:rsidRPr="00964FAC">
        <w:rPr>
          <w:rFonts w:ascii="Times New Roman" w:eastAsia="Times New Roman" w:hAnsi="Times New Roman" w:cs="Times New Roman"/>
          <w:sz w:val="28"/>
          <w:szCs w:val="28"/>
        </w:rPr>
        <w:t>Дотации предусмотрены по разделу 1400 «Межбюджетные трансферты общего характера бюджетам бюджетной системы Российской Федерации» в общей сумме 5 541 547,0 тыс. рублей и распределены между двумя ведомствами: министерством финансов Оренбургской области (5 540 947,0</w:t>
      </w:r>
      <w:r w:rsidR="00CB3680">
        <w:rPr>
          <w:rFonts w:ascii="Times New Roman" w:eastAsia="Times New Roman" w:hAnsi="Times New Roman" w:cs="Times New Roman"/>
          <w:sz w:val="28"/>
          <w:szCs w:val="28"/>
        </w:rPr>
        <w:t> </w:t>
      </w:r>
      <w:r w:rsidRPr="00964FAC">
        <w:rPr>
          <w:rFonts w:ascii="Times New Roman" w:eastAsia="Times New Roman" w:hAnsi="Times New Roman" w:cs="Times New Roman"/>
          <w:sz w:val="28"/>
          <w:szCs w:val="28"/>
        </w:rPr>
        <w:t>тыс. рублей) и департаментом пожарной безопасности и гражданской защиты Оренбургской области (600,0 тыс. рублей).</w:t>
      </w:r>
    </w:p>
    <w:p w:rsidR="00964FAC" w:rsidRPr="00964FAC" w:rsidRDefault="00964FAC" w:rsidP="00964FAC">
      <w:pPr>
        <w:suppressAutoHyphens/>
        <w:ind w:firstLine="567"/>
        <w:jc w:val="both"/>
        <w:rPr>
          <w:rFonts w:ascii="Times New Roman" w:eastAsia="Times New Roman" w:hAnsi="Times New Roman" w:cs="Times New Roman"/>
          <w:sz w:val="28"/>
          <w:szCs w:val="28"/>
        </w:rPr>
      </w:pPr>
      <w:r w:rsidRPr="00964FAC">
        <w:rPr>
          <w:rFonts w:ascii="Times New Roman" w:eastAsia="Times New Roman" w:hAnsi="Times New Roman" w:cs="Times New Roman"/>
          <w:sz w:val="28"/>
          <w:szCs w:val="28"/>
        </w:rPr>
        <w:lastRenderedPageBreak/>
        <w:t xml:space="preserve">Целевые межбюджетные трансферты (субсидии и субвенции), направляемые на реализацию задач и мероприятий в определенных отраслях, отражены в соответствующих функциональных разделах и подразделах классификации расходов бюджетов. Наибольшая доля расходов областного бюджета по межбюджетным трансфертам приходится на субвенции (финансовое обеспечение расходных обязательств муниципальных образований, возникающих при выполнении государственных полномочий Российской Федерации, Оренбургской области). </w:t>
      </w:r>
    </w:p>
    <w:p w:rsidR="00964FAC" w:rsidRPr="00964FAC" w:rsidRDefault="00964FAC" w:rsidP="00964FAC">
      <w:pPr>
        <w:suppressAutoHyphens/>
        <w:ind w:firstLine="567"/>
        <w:jc w:val="both"/>
        <w:rPr>
          <w:rFonts w:ascii="Times New Roman" w:eastAsia="Times New Roman" w:hAnsi="Times New Roman" w:cs="Times New Roman"/>
          <w:sz w:val="28"/>
          <w:szCs w:val="28"/>
        </w:rPr>
      </w:pPr>
      <w:r w:rsidRPr="00964FAC">
        <w:rPr>
          <w:rFonts w:ascii="Times New Roman" w:eastAsia="Times New Roman" w:hAnsi="Times New Roman" w:cs="Times New Roman"/>
          <w:sz w:val="28"/>
          <w:szCs w:val="28"/>
        </w:rPr>
        <w:t>Субсидии местным бюджетам предоставляются из областного бюджета для долевого финансирования расходных обязательств, возникающих при выполнении полномочий органов местного самоуправления по вопросам местного значения. Перечень субсидий предусмотрен приложением 14 к Законопроекту. В 2021 году распределение средств предусматривается в восьми разделах расходов областного бюджета по девяти ведомствам на общую сумму 7 573 312,6 тыс. рублей. Наибольшая доля субсидий</w:t>
      </w:r>
      <w:r w:rsidR="00703684">
        <w:rPr>
          <w:rFonts w:ascii="Times New Roman" w:eastAsia="Times New Roman" w:hAnsi="Times New Roman" w:cs="Times New Roman"/>
          <w:sz w:val="28"/>
          <w:szCs w:val="28"/>
        </w:rPr>
        <w:t xml:space="preserve"> </w:t>
      </w:r>
      <w:r w:rsidRPr="00964FAC">
        <w:rPr>
          <w:rFonts w:ascii="Times New Roman" w:eastAsia="Times New Roman" w:hAnsi="Times New Roman" w:cs="Times New Roman"/>
          <w:sz w:val="28"/>
          <w:szCs w:val="28"/>
        </w:rPr>
        <w:t>предусмотрена министерству строительства, жилищно-коммунального, дорожного хозяйства и транспорта Оренбургской области – 6 459 187,3 тыс. рублей (85,3% от общего объема субсидий).</w:t>
      </w:r>
    </w:p>
    <w:p w:rsidR="00964FAC" w:rsidRPr="00964FAC" w:rsidRDefault="00964FAC" w:rsidP="00964FAC">
      <w:pPr>
        <w:suppressAutoHyphens/>
        <w:ind w:firstLine="567"/>
        <w:jc w:val="both"/>
        <w:rPr>
          <w:rFonts w:ascii="Times New Roman" w:eastAsia="Times New Roman" w:hAnsi="Times New Roman" w:cs="Times New Roman"/>
          <w:sz w:val="28"/>
          <w:szCs w:val="28"/>
        </w:rPr>
      </w:pPr>
      <w:r w:rsidRPr="00964FAC">
        <w:rPr>
          <w:rFonts w:ascii="Times New Roman" w:eastAsia="Times New Roman" w:hAnsi="Times New Roman" w:cs="Times New Roman"/>
          <w:sz w:val="28"/>
          <w:szCs w:val="28"/>
        </w:rPr>
        <w:t>Субвенции местным бюджетам из областного бюджета сформированы за счет собственных доходов областного бюджета. Распределение средств субвенций бюджетам муниципальных районов (городских округов) предусмотрено в приложении 16 к Законопроекту. Распределение средств предусматривается в восьми разделах расходов областного бюджета на общую сумму в 2021 году в размере 18 094 585,2 тыс. рублей. Наибольшая доля субвенций предусмотрена министерству образования Оренбургской области</w:t>
      </w:r>
      <w:r w:rsidR="00703684">
        <w:rPr>
          <w:rFonts w:ascii="Times New Roman" w:eastAsia="Times New Roman" w:hAnsi="Times New Roman" w:cs="Times New Roman"/>
          <w:sz w:val="28"/>
          <w:szCs w:val="28"/>
        </w:rPr>
        <w:t xml:space="preserve"> </w:t>
      </w:r>
      <w:r w:rsidRPr="00964FAC">
        <w:rPr>
          <w:rFonts w:ascii="Times New Roman" w:eastAsia="Times New Roman" w:hAnsi="Times New Roman" w:cs="Times New Roman"/>
          <w:sz w:val="28"/>
          <w:szCs w:val="28"/>
        </w:rPr>
        <w:t>– 15 476 909,3 тыс. рублей (85,5% от общего объема субвенций).</w:t>
      </w:r>
    </w:p>
    <w:p w:rsidR="00964FAC" w:rsidRPr="00964FAC" w:rsidRDefault="00964FAC" w:rsidP="00964FAC">
      <w:pPr>
        <w:suppressAutoHyphens/>
        <w:ind w:firstLine="567"/>
        <w:jc w:val="both"/>
        <w:rPr>
          <w:rFonts w:ascii="Times New Roman" w:eastAsia="Times New Roman" w:hAnsi="Times New Roman" w:cs="Times New Roman"/>
          <w:sz w:val="28"/>
          <w:szCs w:val="28"/>
        </w:rPr>
      </w:pPr>
      <w:r w:rsidRPr="00964FAC">
        <w:rPr>
          <w:rFonts w:ascii="Times New Roman" w:eastAsia="Times New Roman" w:hAnsi="Times New Roman" w:cs="Times New Roman"/>
          <w:sz w:val="28"/>
          <w:szCs w:val="28"/>
        </w:rPr>
        <w:t>Иные межбюджетные трансферты из областного бюджета предусмотрены по четырем разделам расходов областного бюджета на общую сумму в 2021 году в размере 1 752 496,8 тыс. рублей, что составляет 5,3% от общего объема межбюджетных трансфертов местным бюджетам из областного бюджета. Распределение иных межбюджетных трансфертов предусматривается по четырем ведомствами в приложении 17 к Законопроекту, наибольшая доля межбюджетных трансфертов предусмотрена министерству образования Оренбургской области 64,4% (1 128 904,3 тыс. рублей).</w:t>
      </w:r>
    </w:p>
    <w:p w:rsidR="00964FAC" w:rsidRDefault="00964FAC" w:rsidP="00964FAC">
      <w:pPr>
        <w:suppressAutoHyphens/>
        <w:ind w:firstLine="567"/>
        <w:jc w:val="both"/>
        <w:rPr>
          <w:rFonts w:ascii="Times New Roman" w:eastAsia="Times New Roman" w:hAnsi="Times New Roman" w:cs="Times New Roman"/>
          <w:sz w:val="28"/>
          <w:szCs w:val="28"/>
        </w:rPr>
      </w:pPr>
      <w:r w:rsidRPr="00964FAC">
        <w:rPr>
          <w:rFonts w:ascii="Times New Roman" w:eastAsia="Times New Roman" w:hAnsi="Times New Roman" w:cs="Times New Roman"/>
          <w:sz w:val="28"/>
          <w:szCs w:val="28"/>
        </w:rPr>
        <w:t>Подробный анализ средств целевых межбюджетных трансфертов, а также оценка правильности расчета дотаций, субсидий и субвенций, их распределение бюджетам муниципальных образований области представлены в пояснительной записке при анализе соответствующих разделов расходов проекта областного бюджета.</w:t>
      </w:r>
    </w:p>
    <w:p w:rsidR="005F64A4" w:rsidRDefault="005F64A4" w:rsidP="00964FAC">
      <w:pPr>
        <w:suppressAutoHyphens/>
        <w:ind w:firstLine="567"/>
        <w:jc w:val="both"/>
        <w:rPr>
          <w:rFonts w:ascii="Times New Roman" w:eastAsia="Times New Roman" w:hAnsi="Times New Roman" w:cs="Times New Roman"/>
          <w:sz w:val="28"/>
          <w:szCs w:val="28"/>
        </w:rPr>
      </w:pPr>
    </w:p>
    <w:p w:rsidR="004E455D" w:rsidRDefault="004E455D" w:rsidP="00964FAC">
      <w:pPr>
        <w:suppressAutoHyphens/>
        <w:ind w:firstLine="567"/>
        <w:jc w:val="both"/>
        <w:rPr>
          <w:rFonts w:ascii="Times New Roman" w:eastAsia="Times New Roman" w:hAnsi="Times New Roman" w:cs="Times New Roman"/>
          <w:sz w:val="28"/>
          <w:szCs w:val="28"/>
        </w:rPr>
      </w:pPr>
    </w:p>
    <w:p w:rsidR="004E455D" w:rsidRDefault="004E455D" w:rsidP="00964FAC">
      <w:pPr>
        <w:suppressAutoHyphens/>
        <w:ind w:firstLine="567"/>
        <w:jc w:val="both"/>
        <w:rPr>
          <w:rFonts w:ascii="Times New Roman" w:eastAsia="Times New Roman" w:hAnsi="Times New Roman" w:cs="Times New Roman"/>
          <w:sz w:val="28"/>
          <w:szCs w:val="28"/>
        </w:rPr>
      </w:pPr>
    </w:p>
    <w:p w:rsidR="004E455D" w:rsidRDefault="004E455D" w:rsidP="00964FAC">
      <w:pPr>
        <w:suppressAutoHyphens/>
        <w:ind w:firstLine="567"/>
        <w:jc w:val="both"/>
        <w:rPr>
          <w:rFonts w:ascii="Times New Roman" w:eastAsia="Times New Roman" w:hAnsi="Times New Roman" w:cs="Times New Roman"/>
          <w:sz w:val="28"/>
          <w:szCs w:val="28"/>
        </w:rPr>
      </w:pPr>
    </w:p>
    <w:p w:rsidR="004949AB" w:rsidRDefault="004949AB" w:rsidP="004949AB">
      <w:pPr>
        <w:spacing w:line="100" w:lineRule="atLeast"/>
        <w:ind w:firstLine="567"/>
        <w:jc w:val="center"/>
        <w:rPr>
          <w:rFonts w:ascii="Times New Roman" w:eastAsia="Times New Roman" w:hAnsi="Times New Roman" w:cs="Times New Roman"/>
          <w:b/>
          <w:sz w:val="28"/>
          <w:szCs w:val="24"/>
        </w:rPr>
      </w:pPr>
      <w:r w:rsidRPr="004949AB">
        <w:rPr>
          <w:rFonts w:ascii="Times New Roman" w:eastAsia="Times New Roman" w:hAnsi="Times New Roman" w:cs="Times New Roman"/>
          <w:b/>
          <w:sz w:val="28"/>
          <w:szCs w:val="24"/>
        </w:rPr>
        <w:lastRenderedPageBreak/>
        <w:t>Анализ расходов областного бюджета на осуществление бюджетных инвестиций на 2021 год и на плановый период 2022 и 2023 годов</w:t>
      </w:r>
    </w:p>
    <w:p w:rsidR="00E20342" w:rsidRPr="004949AB" w:rsidRDefault="00E20342" w:rsidP="004949AB">
      <w:pPr>
        <w:spacing w:line="100" w:lineRule="atLeast"/>
        <w:ind w:firstLine="567"/>
        <w:jc w:val="center"/>
        <w:rPr>
          <w:rFonts w:ascii="Times New Roman" w:eastAsia="Times New Roman" w:hAnsi="Times New Roman" w:cs="Times New Roman"/>
          <w:b/>
          <w:sz w:val="28"/>
          <w:szCs w:val="24"/>
        </w:rPr>
      </w:pPr>
    </w:p>
    <w:p w:rsidR="004949AB" w:rsidRPr="004949AB" w:rsidRDefault="004949AB" w:rsidP="004949AB">
      <w:pPr>
        <w:ind w:firstLine="720"/>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Распределение бюджетных ассигнований на осуществление бюдже</w:t>
      </w:r>
      <w:r w:rsidRPr="004949AB">
        <w:rPr>
          <w:rFonts w:ascii="Times New Roman" w:eastAsia="Times New Roman" w:hAnsi="Times New Roman" w:cs="Times New Roman"/>
          <w:sz w:val="28"/>
          <w:szCs w:val="28"/>
        </w:rPr>
        <w:t>т</w:t>
      </w:r>
      <w:r w:rsidRPr="004949AB">
        <w:rPr>
          <w:rFonts w:ascii="Times New Roman" w:eastAsia="Times New Roman" w:hAnsi="Times New Roman" w:cs="Times New Roman"/>
          <w:sz w:val="28"/>
          <w:szCs w:val="28"/>
        </w:rPr>
        <w:t>ных инвестиций в объекты капитального строительства государственной и муниципальной собственности на 2021–2023 годы осуществлено в соответс</w:t>
      </w:r>
      <w:r w:rsidRPr="004949AB">
        <w:rPr>
          <w:rFonts w:ascii="Times New Roman" w:eastAsia="Times New Roman" w:hAnsi="Times New Roman" w:cs="Times New Roman"/>
          <w:sz w:val="28"/>
          <w:szCs w:val="28"/>
        </w:rPr>
        <w:t>т</w:t>
      </w:r>
      <w:r w:rsidRPr="004949AB">
        <w:rPr>
          <w:rFonts w:ascii="Times New Roman" w:eastAsia="Times New Roman" w:hAnsi="Times New Roman" w:cs="Times New Roman"/>
          <w:sz w:val="28"/>
          <w:szCs w:val="28"/>
        </w:rPr>
        <w:t>вии с приоритетами государственного инвестирования, направленными на создание условий для экономического роста и социального развития региона, достижение целевых показателей госпрограмм и региональных проектов (развитие здравоохранения, образования, обеспечения жилищно-коммунальной и транспортной инфраструктурой, развития и обеспечения с</w:t>
      </w:r>
      <w:r w:rsidRPr="004949AB">
        <w:rPr>
          <w:rFonts w:ascii="Times New Roman" w:eastAsia="Times New Roman" w:hAnsi="Times New Roman" w:cs="Times New Roman"/>
          <w:sz w:val="28"/>
          <w:szCs w:val="28"/>
        </w:rPr>
        <w:t>о</w:t>
      </w:r>
      <w:r w:rsidRPr="004949AB">
        <w:rPr>
          <w:rFonts w:ascii="Times New Roman" w:eastAsia="Times New Roman" w:hAnsi="Times New Roman" w:cs="Times New Roman"/>
          <w:sz w:val="28"/>
          <w:szCs w:val="28"/>
        </w:rPr>
        <w:t>циальной инфраструктуры).</w:t>
      </w:r>
    </w:p>
    <w:p w:rsidR="004949AB" w:rsidRPr="004949AB" w:rsidRDefault="004949AB" w:rsidP="004949AB">
      <w:pPr>
        <w:ind w:firstLine="720"/>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В соответствии с методикой формирования областного бюджета на 2021 год и на плановый период 2022 и 2023 годов бюджетные инвестиции в объекты капитального строительства формируются в соответствии с реш</w:t>
      </w:r>
      <w:r w:rsidRPr="004949AB">
        <w:rPr>
          <w:rFonts w:ascii="Times New Roman" w:eastAsia="Times New Roman" w:hAnsi="Times New Roman" w:cs="Times New Roman"/>
          <w:sz w:val="28"/>
          <w:szCs w:val="28"/>
        </w:rPr>
        <w:t>е</w:t>
      </w:r>
      <w:r w:rsidRPr="004949AB">
        <w:rPr>
          <w:rFonts w:ascii="Times New Roman" w:eastAsia="Times New Roman" w:hAnsi="Times New Roman" w:cs="Times New Roman"/>
          <w:sz w:val="28"/>
          <w:szCs w:val="28"/>
        </w:rPr>
        <w:t xml:space="preserve">ниями об осуществлении капитальных вложений в объекты государственной собственности. </w:t>
      </w:r>
    </w:p>
    <w:p w:rsidR="004949AB" w:rsidRPr="004949AB" w:rsidRDefault="004949AB" w:rsidP="004949AB">
      <w:pPr>
        <w:ind w:firstLine="720"/>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Бюджетные ассигнования областного бюджета на осуществление бю</w:t>
      </w:r>
      <w:r w:rsidRPr="004949AB">
        <w:rPr>
          <w:rFonts w:ascii="Times New Roman" w:eastAsia="Times New Roman" w:hAnsi="Times New Roman" w:cs="Times New Roman"/>
          <w:sz w:val="28"/>
          <w:szCs w:val="28"/>
        </w:rPr>
        <w:t>д</w:t>
      </w:r>
      <w:r w:rsidRPr="004949AB">
        <w:rPr>
          <w:rFonts w:ascii="Times New Roman" w:eastAsia="Times New Roman" w:hAnsi="Times New Roman" w:cs="Times New Roman"/>
          <w:sz w:val="28"/>
          <w:szCs w:val="28"/>
        </w:rPr>
        <w:t>жетных инвестиций предусматриваются:</w:t>
      </w:r>
    </w:p>
    <w:p w:rsidR="004949AB" w:rsidRPr="004949AB" w:rsidRDefault="004949AB" w:rsidP="004949AB">
      <w:pPr>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на 2021 год в сумме 5 784 370,8 тыс. рублей, в том числе на инвестиции в объекты государственной собственности Оренбургской области – 1 844 145,8 тыс. рублей (31,9%);</w:t>
      </w:r>
      <w:r w:rsidR="00703684">
        <w:rPr>
          <w:rFonts w:ascii="Times New Roman" w:eastAsia="Times New Roman" w:hAnsi="Times New Roman" w:cs="Times New Roman"/>
          <w:sz w:val="28"/>
          <w:szCs w:val="28"/>
        </w:rPr>
        <w:t xml:space="preserve"> </w:t>
      </w:r>
    </w:p>
    <w:p w:rsidR="004949AB" w:rsidRPr="004949AB" w:rsidRDefault="004949AB" w:rsidP="004949AB">
      <w:pPr>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на 2022 год – 5 092 173,8 тыс. рублей (в том числе на инвестиции в объекты государственной собственности Оренбургской области 2 612 965,8 тыс. рублей (51,3%));</w:t>
      </w:r>
      <w:r w:rsidR="00703684">
        <w:rPr>
          <w:rFonts w:ascii="Times New Roman" w:eastAsia="Times New Roman" w:hAnsi="Times New Roman" w:cs="Times New Roman"/>
          <w:sz w:val="28"/>
          <w:szCs w:val="28"/>
        </w:rPr>
        <w:t xml:space="preserve"> </w:t>
      </w:r>
    </w:p>
    <w:p w:rsidR="004949AB" w:rsidRPr="004949AB" w:rsidRDefault="004949AB" w:rsidP="004949AB">
      <w:pPr>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на 2023 год – 3 275 281,4 тыс. рублей (в том числе на инвестиции в объекты государственной собственности Оренбургской области 1 595 310,6 тыс. рублей (48,7%)).</w:t>
      </w:r>
      <w:r w:rsidR="00703684">
        <w:rPr>
          <w:rFonts w:ascii="Times New Roman" w:eastAsia="Times New Roman" w:hAnsi="Times New Roman" w:cs="Times New Roman"/>
          <w:sz w:val="28"/>
          <w:szCs w:val="28"/>
        </w:rPr>
        <w:t xml:space="preserve"> </w:t>
      </w:r>
    </w:p>
    <w:p w:rsidR="004949AB" w:rsidRPr="004949AB" w:rsidRDefault="004949AB" w:rsidP="004949AB">
      <w:pPr>
        <w:shd w:val="clear" w:color="auto" w:fill="FFFFFF" w:themeFill="background1"/>
        <w:ind w:firstLine="851"/>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Инвестиции в объекты муниципальной собственности планируются в 2021 году в общей сумме 3 940 225,0 тыс. рублей (68,1%), в 2022 году -2 479 208,0 тыс. рублей (48,7%) и в 2023 году – 1 679 970,8 тыс. рублей (51,3%).</w:t>
      </w:r>
      <w:r w:rsidR="00703684">
        <w:rPr>
          <w:rFonts w:ascii="Times New Roman" w:eastAsia="Times New Roman" w:hAnsi="Times New Roman" w:cs="Times New Roman"/>
          <w:sz w:val="28"/>
          <w:szCs w:val="28"/>
        </w:rPr>
        <w:t xml:space="preserve"> </w:t>
      </w:r>
    </w:p>
    <w:p w:rsidR="004949AB" w:rsidRPr="004949AB" w:rsidRDefault="004949AB" w:rsidP="004949AB">
      <w:pPr>
        <w:ind w:firstLine="720"/>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Объемы расходов на государственные капитальные вложения в общей сумме расходов областного бюджета составят:</w:t>
      </w:r>
    </w:p>
    <w:p w:rsidR="004949AB" w:rsidRPr="004949AB" w:rsidRDefault="004949AB" w:rsidP="004949AB">
      <w:pPr>
        <w:ind w:firstLine="720"/>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в 2021 году – 5 784 370,8 тыс. рублей, или 5,7%</w:t>
      </w:r>
      <w:r w:rsidR="00703684">
        <w:rPr>
          <w:rFonts w:ascii="Times New Roman" w:eastAsia="Times New Roman" w:hAnsi="Times New Roman" w:cs="Times New Roman"/>
          <w:sz w:val="28"/>
          <w:szCs w:val="28"/>
        </w:rPr>
        <w:t xml:space="preserve"> </w:t>
      </w:r>
      <w:r w:rsidRPr="004949AB">
        <w:rPr>
          <w:rFonts w:ascii="Times New Roman" w:eastAsia="Times New Roman" w:hAnsi="Times New Roman" w:cs="Times New Roman"/>
          <w:sz w:val="28"/>
          <w:szCs w:val="28"/>
        </w:rPr>
        <w:t>(от планируемого о</w:t>
      </w:r>
      <w:r w:rsidRPr="004949AB">
        <w:rPr>
          <w:rFonts w:ascii="Times New Roman" w:eastAsia="Times New Roman" w:hAnsi="Times New Roman" w:cs="Times New Roman"/>
          <w:sz w:val="28"/>
          <w:szCs w:val="28"/>
        </w:rPr>
        <w:t>б</w:t>
      </w:r>
      <w:r w:rsidRPr="004949AB">
        <w:rPr>
          <w:rFonts w:ascii="Times New Roman" w:eastAsia="Times New Roman" w:hAnsi="Times New Roman" w:cs="Times New Roman"/>
          <w:sz w:val="28"/>
          <w:szCs w:val="28"/>
        </w:rPr>
        <w:t>щего объема расходов в размере 100 712 654,5 тыс. рублей);</w:t>
      </w:r>
    </w:p>
    <w:p w:rsidR="004949AB" w:rsidRPr="004949AB" w:rsidRDefault="004949AB" w:rsidP="004949AB">
      <w:pPr>
        <w:ind w:firstLine="720"/>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в 2021 году – 5 092 173,8 тыс. рублей, или 5,1% (от планируемого о</w:t>
      </w:r>
      <w:r w:rsidRPr="004949AB">
        <w:rPr>
          <w:rFonts w:ascii="Times New Roman" w:eastAsia="Times New Roman" w:hAnsi="Times New Roman" w:cs="Times New Roman"/>
          <w:sz w:val="28"/>
          <w:szCs w:val="28"/>
        </w:rPr>
        <w:t>б</w:t>
      </w:r>
      <w:r w:rsidRPr="004949AB">
        <w:rPr>
          <w:rFonts w:ascii="Times New Roman" w:eastAsia="Times New Roman" w:hAnsi="Times New Roman" w:cs="Times New Roman"/>
          <w:sz w:val="28"/>
          <w:szCs w:val="28"/>
        </w:rPr>
        <w:t>щего объема расходов в размере 99 515 184,3 тыс. рублей);</w:t>
      </w:r>
    </w:p>
    <w:p w:rsidR="004949AB" w:rsidRPr="004949AB" w:rsidRDefault="004949AB" w:rsidP="004949AB">
      <w:pPr>
        <w:ind w:firstLine="720"/>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в 2022 году – 3 275 281,4 тыс. рублей, или 3,3% (от планируемого о</w:t>
      </w:r>
      <w:r w:rsidRPr="004949AB">
        <w:rPr>
          <w:rFonts w:ascii="Times New Roman" w:eastAsia="Times New Roman" w:hAnsi="Times New Roman" w:cs="Times New Roman"/>
          <w:sz w:val="28"/>
          <w:szCs w:val="28"/>
        </w:rPr>
        <w:t>б</w:t>
      </w:r>
      <w:r w:rsidRPr="004949AB">
        <w:rPr>
          <w:rFonts w:ascii="Times New Roman" w:eastAsia="Times New Roman" w:hAnsi="Times New Roman" w:cs="Times New Roman"/>
          <w:sz w:val="28"/>
          <w:szCs w:val="28"/>
        </w:rPr>
        <w:t>щего объема расходов в размере 99 025 531,4 тыс. рублей).</w:t>
      </w:r>
    </w:p>
    <w:p w:rsidR="004949AB" w:rsidRPr="004949AB" w:rsidRDefault="004949AB" w:rsidP="004949AB">
      <w:pPr>
        <w:spacing w:line="100" w:lineRule="atLeast"/>
        <w:ind w:firstLine="700"/>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Проведенным анализом установлено, что общая сумма расходов обл</w:t>
      </w:r>
      <w:r w:rsidRPr="004949AB">
        <w:rPr>
          <w:rFonts w:ascii="Times New Roman" w:eastAsia="Times New Roman" w:hAnsi="Times New Roman" w:cs="Times New Roman"/>
          <w:sz w:val="28"/>
          <w:szCs w:val="28"/>
        </w:rPr>
        <w:t>а</w:t>
      </w:r>
      <w:r w:rsidRPr="004949AB">
        <w:rPr>
          <w:rFonts w:ascii="Times New Roman" w:eastAsia="Times New Roman" w:hAnsi="Times New Roman" w:cs="Times New Roman"/>
          <w:sz w:val="28"/>
          <w:szCs w:val="28"/>
        </w:rPr>
        <w:t>стного бюджета на государственные капитальные вложения на 2020 год в сводной бюджетной росписи по состоянию на 01.10.2020 меньше суммы ра</w:t>
      </w:r>
      <w:r w:rsidRPr="004949AB">
        <w:rPr>
          <w:rFonts w:ascii="Times New Roman" w:eastAsia="Times New Roman" w:hAnsi="Times New Roman" w:cs="Times New Roman"/>
          <w:sz w:val="28"/>
          <w:szCs w:val="28"/>
        </w:rPr>
        <w:t>с</w:t>
      </w:r>
      <w:r w:rsidRPr="004949AB">
        <w:rPr>
          <w:rFonts w:ascii="Times New Roman" w:eastAsia="Times New Roman" w:hAnsi="Times New Roman" w:cs="Times New Roman"/>
          <w:sz w:val="28"/>
          <w:szCs w:val="28"/>
        </w:rPr>
        <w:t xml:space="preserve">ходов областного бюджета на государственные капитальные вложения на </w:t>
      </w:r>
      <w:r w:rsidRPr="004949AB">
        <w:rPr>
          <w:rFonts w:ascii="Times New Roman" w:eastAsia="Times New Roman" w:hAnsi="Times New Roman" w:cs="Times New Roman"/>
          <w:sz w:val="28"/>
          <w:szCs w:val="28"/>
        </w:rPr>
        <w:lastRenderedPageBreak/>
        <w:t>2020 год, предусмотренных Законом об областном бюджете (ред. от 25.06.2020), на общую сумму 260 276,4 тыс. рублей. Отклонение сложилось по разделам «Национальная экономика» (уменьшение на сумму 64 679,1 тыс. рублей), «Жилищно-коммунальное хозяйство» (увеличение на сумму 18 786,5 тыс. рублей), «Здравоохранение» (уменьшение на сумму 214 383,8</w:t>
      </w:r>
      <w:r w:rsidR="00E902FB">
        <w:rPr>
          <w:rFonts w:ascii="Times New Roman" w:eastAsia="Times New Roman" w:hAnsi="Times New Roman" w:cs="Times New Roman"/>
          <w:sz w:val="28"/>
          <w:szCs w:val="28"/>
        </w:rPr>
        <w:t> </w:t>
      </w:r>
      <w:r w:rsidRPr="004949AB">
        <w:rPr>
          <w:rFonts w:ascii="Times New Roman" w:eastAsia="Times New Roman" w:hAnsi="Times New Roman" w:cs="Times New Roman"/>
          <w:sz w:val="28"/>
          <w:szCs w:val="28"/>
        </w:rPr>
        <w:t xml:space="preserve">тыс. рублей). Подробнее рассмотрено в </w:t>
      </w:r>
      <w:r w:rsidRPr="00A73535">
        <w:rPr>
          <w:rFonts w:ascii="Times New Roman" w:eastAsia="Times New Roman" w:hAnsi="Times New Roman" w:cs="Times New Roman"/>
          <w:sz w:val="28"/>
          <w:szCs w:val="28"/>
        </w:rPr>
        <w:t>таблице</w:t>
      </w:r>
      <w:r w:rsidR="00A73535" w:rsidRPr="00A73535">
        <w:rPr>
          <w:rFonts w:ascii="Times New Roman" w:eastAsia="Times New Roman" w:hAnsi="Times New Roman" w:cs="Times New Roman"/>
          <w:sz w:val="28"/>
          <w:szCs w:val="28"/>
        </w:rPr>
        <w:t xml:space="preserve"> 5</w:t>
      </w:r>
      <w:r w:rsidR="005D1382">
        <w:rPr>
          <w:rFonts w:ascii="Times New Roman" w:eastAsia="Times New Roman" w:hAnsi="Times New Roman" w:cs="Times New Roman"/>
          <w:sz w:val="28"/>
          <w:szCs w:val="28"/>
        </w:rPr>
        <w:t>4</w:t>
      </w:r>
      <w:r w:rsidRPr="00A73535">
        <w:rPr>
          <w:rFonts w:ascii="Times New Roman" w:eastAsia="Times New Roman" w:hAnsi="Times New Roman" w:cs="Times New Roman"/>
          <w:sz w:val="28"/>
          <w:szCs w:val="28"/>
        </w:rPr>
        <w:t>.</w:t>
      </w:r>
    </w:p>
    <w:p w:rsidR="004949AB" w:rsidRPr="004949AB" w:rsidRDefault="004949AB" w:rsidP="004949AB">
      <w:pPr>
        <w:ind w:firstLine="720"/>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В 2020 году удельный вес расходов областного бюджета на государс</w:t>
      </w:r>
      <w:r w:rsidRPr="004949AB">
        <w:rPr>
          <w:rFonts w:ascii="Times New Roman" w:eastAsia="Times New Roman" w:hAnsi="Times New Roman" w:cs="Times New Roman"/>
          <w:sz w:val="28"/>
          <w:szCs w:val="28"/>
        </w:rPr>
        <w:t>т</w:t>
      </w:r>
      <w:r w:rsidRPr="004949AB">
        <w:rPr>
          <w:rFonts w:ascii="Times New Roman" w:eastAsia="Times New Roman" w:hAnsi="Times New Roman" w:cs="Times New Roman"/>
          <w:sz w:val="28"/>
          <w:szCs w:val="28"/>
        </w:rPr>
        <w:t>венные капитальные вложения в общей сумме расходов годового бюджета составляет:</w:t>
      </w:r>
    </w:p>
    <w:p w:rsidR="004949AB" w:rsidRPr="004949AB" w:rsidRDefault="004949AB" w:rsidP="004949AB">
      <w:pPr>
        <w:ind w:firstLine="720"/>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 по данным Закона об областном бюджете на 2020 год и плановый п</w:t>
      </w:r>
      <w:r w:rsidRPr="004949AB">
        <w:rPr>
          <w:rFonts w:ascii="Times New Roman" w:eastAsia="Times New Roman" w:hAnsi="Times New Roman" w:cs="Times New Roman"/>
          <w:sz w:val="28"/>
          <w:szCs w:val="28"/>
        </w:rPr>
        <w:t>е</w:t>
      </w:r>
      <w:r w:rsidRPr="004949AB">
        <w:rPr>
          <w:rFonts w:ascii="Times New Roman" w:eastAsia="Times New Roman" w:hAnsi="Times New Roman" w:cs="Times New Roman"/>
          <w:sz w:val="28"/>
          <w:szCs w:val="28"/>
        </w:rPr>
        <w:t xml:space="preserve">риод 2021 и 2022 годов (ред. от 25.06.2020) – 5,6% (от </w:t>
      </w:r>
      <w:r w:rsidRPr="004949AB">
        <w:rPr>
          <w:rFonts w:ascii="Times New Roman" w:eastAsia="Times New Roman" w:hAnsi="Times New Roman" w:cs="Times New Roman"/>
          <w:sz w:val="28"/>
          <w:szCs w:val="28"/>
          <w:shd w:val="clear" w:color="auto" w:fill="FFFFFF" w:themeFill="background1"/>
        </w:rPr>
        <w:t>общей суммы расходов годового бюджета на 2020 год в размере 112 758 290,0 тыс. рублей);</w:t>
      </w:r>
    </w:p>
    <w:p w:rsidR="004949AB" w:rsidRPr="004949AB" w:rsidRDefault="004949AB" w:rsidP="004949AB">
      <w:pPr>
        <w:ind w:firstLine="720"/>
        <w:jc w:val="both"/>
        <w:rPr>
          <w:rFonts w:ascii="Times New Roman" w:eastAsia="Times New Roman" w:hAnsi="Times New Roman" w:cs="Times New Roman"/>
          <w:sz w:val="28"/>
          <w:szCs w:val="28"/>
          <w:shd w:val="clear" w:color="auto" w:fill="FFFFFF" w:themeFill="background1"/>
        </w:rPr>
      </w:pPr>
      <w:r w:rsidRPr="004949AB">
        <w:rPr>
          <w:rFonts w:ascii="Times New Roman" w:eastAsia="Times New Roman" w:hAnsi="Times New Roman" w:cs="Times New Roman"/>
          <w:sz w:val="28"/>
          <w:szCs w:val="28"/>
        </w:rPr>
        <w:t>- </w:t>
      </w:r>
      <w:r w:rsidRPr="004949AB">
        <w:rPr>
          <w:rFonts w:ascii="Times New Roman" w:eastAsia="Times New Roman" w:hAnsi="Times New Roman" w:cs="Times New Roman"/>
          <w:sz w:val="28"/>
          <w:szCs w:val="28"/>
          <w:shd w:val="clear" w:color="auto" w:fill="FFFFFF" w:themeFill="background1"/>
        </w:rPr>
        <w:t xml:space="preserve">по данным сводной бюджетной росписи на 01.10.2020 </w:t>
      </w:r>
      <w:r w:rsidR="00E902FB" w:rsidRPr="004949AB">
        <w:rPr>
          <w:rFonts w:ascii="Times New Roman" w:eastAsia="Times New Roman" w:hAnsi="Times New Roman" w:cs="Times New Roman"/>
          <w:sz w:val="28"/>
          <w:szCs w:val="28"/>
        </w:rPr>
        <w:t>–</w:t>
      </w:r>
      <w:r w:rsidRPr="004949AB">
        <w:rPr>
          <w:rFonts w:ascii="Times New Roman" w:eastAsia="Times New Roman" w:hAnsi="Times New Roman" w:cs="Times New Roman"/>
          <w:sz w:val="28"/>
          <w:szCs w:val="28"/>
          <w:shd w:val="clear" w:color="auto" w:fill="FFFFFF" w:themeFill="background1"/>
        </w:rPr>
        <w:t xml:space="preserve"> 5,1% (от о</w:t>
      </w:r>
      <w:r w:rsidRPr="004949AB">
        <w:rPr>
          <w:rFonts w:ascii="Times New Roman" w:eastAsia="Times New Roman" w:hAnsi="Times New Roman" w:cs="Times New Roman"/>
          <w:sz w:val="28"/>
          <w:szCs w:val="28"/>
          <w:shd w:val="clear" w:color="auto" w:fill="FFFFFF" w:themeFill="background1"/>
        </w:rPr>
        <w:t>б</w:t>
      </w:r>
      <w:r w:rsidRPr="004949AB">
        <w:rPr>
          <w:rFonts w:ascii="Times New Roman" w:eastAsia="Times New Roman" w:hAnsi="Times New Roman" w:cs="Times New Roman"/>
          <w:sz w:val="28"/>
          <w:szCs w:val="28"/>
          <w:shd w:val="clear" w:color="auto" w:fill="FFFFFF" w:themeFill="background1"/>
        </w:rPr>
        <w:t>щей суммы расходов годового бюджета на 2020 год в размере 118 791 178,5</w:t>
      </w:r>
      <w:r w:rsidR="005F64A4">
        <w:rPr>
          <w:rFonts w:ascii="Times New Roman" w:eastAsia="Times New Roman" w:hAnsi="Times New Roman" w:cs="Times New Roman"/>
          <w:sz w:val="28"/>
          <w:szCs w:val="28"/>
          <w:shd w:val="clear" w:color="auto" w:fill="FFFFFF" w:themeFill="background1"/>
        </w:rPr>
        <w:t> </w:t>
      </w:r>
      <w:r w:rsidRPr="004949AB">
        <w:rPr>
          <w:rFonts w:ascii="Times New Roman" w:eastAsia="Times New Roman" w:hAnsi="Times New Roman" w:cs="Times New Roman"/>
          <w:sz w:val="28"/>
          <w:szCs w:val="28"/>
          <w:shd w:val="clear" w:color="auto" w:fill="FFFFFF" w:themeFill="background1"/>
        </w:rPr>
        <w:t>тыс. рублей).</w:t>
      </w:r>
    </w:p>
    <w:p w:rsidR="004949AB" w:rsidRPr="004949AB" w:rsidRDefault="004949AB" w:rsidP="004949AB">
      <w:pPr>
        <w:ind w:firstLine="720"/>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Распределение ассигнований, выделенных на осуществление бюдже</w:t>
      </w:r>
      <w:r w:rsidRPr="004949AB">
        <w:rPr>
          <w:rFonts w:ascii="Times New Roman" w:eastAsia="Times New Roman" w:hAnsi="Times New Roman" w:cs="Times New Roman"/>
          <w:sz w:val="28"/>
          <w:szCs w:val="28"/>
        </w:rPr>
        <w:t>т</w:t>
      </w:r>
      <w:r w:rsidRPr="004949AB">
        <w:rPr>
          <w:rFonts w:ascii="Times New Roman" w:eastAsia="Times New Roman" w:hAnsi="Times New Roman" w:cs="Times New Roman"/>
          <w:sz w:val="28"/>
          <w:szCs w:val="28"/>
        </w:rPr>
        <w:t>ных инвестиций</w:t>
      </w:r>
      <w:r w:rsidRPr="004949AB">
        <w:rPr>
          <w:rFonts w:ascii="Times New Roman" w:eastAsia="Times New Roman" w:hAnsi="Times New Roman" w:cs="Times New Roman"/>
          <w:b/>
          <w:sz w:val="24"/>
          <w:szCs w:val="28"/>
        </w:rPr>
        <w:t xml:space="preserve"> </w:t>
      </w:r>
      <w:r w:rsidRPr="004949AB">
        <w:rPr>
          <w:rFonts w:ascii="Times New Roman" w:eastAsia="Times New Roman" w:hAnsi="Times New Roman" w:cs="Times New Roman"/>
          <w:sz w:val="28"/>
          <w:szCs w:val="28"/>
        </w:rPr>
        <w:t xml:space="preserve">по разделам бюджетной классификации расходов, и темпы прироста (снижения) расходов представлены в таблице </w:t>
      </w:r>
      <w:r w:rsidR="00A73535">
        <w:rPr>
          <w:rFonts w:ascii="Times New Roman" w:eastAsia="Times New Roman" w:hAnsi="Times New Roman" w:cs="Times New Roman"/>
          <w:sz w:val="28"/>
          <w:szCs w:val="28"/>
        </w:rPr>
        <w:t>5</w:t>
      </w:r>
      <w:r w:rsidR="005D1382">
        <w:rPr>
          <w:rFonts w:ascii="Times New Roman" w:eastAsia="Times New Roman" w:hAnsi="Times New Roman" w:cs="Times New Roman"/>
          <w:sz w:val="28"/>
          <w:szCs w:val="28"/>
        </w:rPr>
        <w:t>4</w:t>
      </w:r>
      <w:r w:rsidRPr="004949AB">
        <w:rPr>
          <w:rFonts w:ascii="Times New Roman" w:eastAsia="Times New Roman" w:hAnsi="Times New Roman" w:cs="Times New Roman"/>
          <w:sz w:val="28"/>
          <w:szCs w:val="28"/>
        </w:rPr>
        <w:t>.</w:t>
      </w:r>
    </w:p>
    <w:p w:rsidR="004949AB" w:rsidRPr="004949AB" w:rsidRDefault="004949AB" w:rsidP="004949AB">
      <w:pPr>
        <w:spacing w:line="100" w:lineRule="atLeast"/>
        <w:ind w:firstLine="567"/>
        <w:jc w:val="right"/>
        <w:rPr>
          <w:rFonts w:ascii="Times New Roman" w:eastAsia="Times New Roman" w:hAnsi="Times New Roman" w:cs="Times New Roman"/>
          <w:sz w:val="28"/>
          <w:szCs w:val="28"/>
        </w:rPr>
      </w:pPr>
      <w:r w:rsidRPr="00A73535">
        <w:rPr>
          <w:rFonts w:ascii="Times New Roman" w:eastAsia="Times New Roman" w:hAnsi="Times New Roman" w:cs="Times New Roman"/>
          <w:sz w:val="28"/>
          <w:szCs w:val="28"/>
        </w:rPr>
        <w:t>Таблица</w:t>
      </w:r>
      <w:r w:rsidR="00A73535">
        <w:rPr>
          <w:rFonts w:ascii="Times New Roman" w:eastAsia="Times New Roman" w:hAnsi="Times New Roman" w:cs="Times New Roman"/>
          <w:sz w:val="28"/>
          <w:szCs w:val="28"/>
        </w:rPr>
        <w:t xml:space="preserve"> </w:t>
      </w:r>
      <w:r w:rsidR="00A73535" w:rsidRPr="00A73535">
        <w:rPr>
          <w:rFonts w:ascii="Times New Roman" w:eastAsia="Times New Roman" w:hAnsi="Times New Roman" w:cs="Times New Roman"/>
          <w:sz w:val="28"/>
          <w:szCs w:val="28"/>
        </w:rPr>
        <w:t>5</w:t>
      </w:r>
      <w:r w:rsidR="005D1382">
        <w:rPr>
          <w:rFonts w:ascii="Times New Roman" w:eastAsia="Times New Roman" w:hAnsi="Times New Roman" w:cs="Times New Roman"/>
          <w:sz w:val="28"/>
          <w:szCs w:val="28"/>
        </w:rPr>
        <w:t>4</w:t>
      </w:r>
    </w:p>
    <w:p w:rsidR="004949AB" w:rsidRPr="004949AB" w:rsidRDefault="004949AB" w:rsidP="004949AB">
      <w:pPr>
        <w:spacing w:line="100" w:lineRule="atLeast"/>
        <w:ind w:firstLine="567"/>
        <w:jc w:val="right"/>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(тыс. рублей)</w:t>
      </w:r>
    </w:p>
    <w:tbl>
      <w:tblPr>
        <w:tblW w:w="9742"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135"/>
        <w:gridCol w:w="567"/>
        <w:gridCol w:w="992"/>
        <w:gridCol w:w="993"/>
        <w:gridCol w:w="993"/>
        <w:gridCol w:w="993"/>
        <w:gridCol w:w="991"/>
        <w:gridCol w:w="567"/>
        <w:gridCol w:w="567"/>
        <w:gridCol w:w="570"/>
        <w:gridCol w:w="664"/>
        <w:gridCol w:w="710"/>
      </w:tblGrid>
      <w:tr w:rsidR="004949AB" w:rsidRPr="004949AB" w:rsidTr="00415954">
        <w:trPr>
          <w:trHeight w:val="588"/>
          <w:tblHeader/>
        </w:trPr>
        <w:tc>
          <w:tcPr>
            <w:tcW w:w="1135" w:type="dxa"/>
            <w:vMerge w:val="restart"/>
            <w:shd w:val="clear" w:color="auto" w:fill="auto"/>
            <w:hideMark/>
          </w:tcPr>
          <w:p w:rsidR="004949AB" w:rsidRPr="00CB3680" w:rsidRDefault="004949AB" w:rsidP="004028E5">
            <w:pPr>
              <w:rPr>
                <w:rFonts w:ascii="Times New Roman" w:eastAsia="Times New Roman" w:hAnsi="Times New Roman" w:cs="Times New Roman"/>
                <w:iCs/>
                <w:sz w:val="16"/>
                <w:szCs w:val="16"/>
              </w:rPr>
            </w:pPr>
            <w:r w:rsidRPr="00CB3680">
              <w:rPr>
                <w:rFonts w:ascii="Times New Roman" w:eastAsia="Times New Roman" w:hAnsi="Times New Roman" w:cs="Times New Roman"/>
                <w:iCs/>
                <w:sz w:val="16"/>
                <w:szCs w:val="16"/>
              </w:rPr>
              <w:t>Наименова ние</w:t>
            </w:r>
          </w:p>
        </w:tc>
        <w:tc>
          <w:tcPr>
            <w:tcW w:w="567" w:type="dxa"/>
            <w:vMerge w:val="restart"/>
          </w:tcPr>
          <w:p w:rsidR="004949AB" w:rsidRPr="00CB3680" w:rsidRDefault="004949AB" w:rsidP="004028E5">
            <w:pPr>
              <w:jc w:val="center"/>
              <w:rPr>
                <w:rFonts w:ascii="Times New Roman" w:eastAsia="Times New Roman" w:hAnsi="Times New Roman" w:cs="Times New Roman"/>
                <w:iCs/>
                <w:sz w:val="16"/>
                <w:szCs w:val="16"/>
              </w:rPr>
            </w:pPr>
            <w:r w:rsidRPr="00CB3680">
              <w:rPr>
                <w:rFonts w:ascii="Times New Roman" w:eastAsia="Times New Roman" w:hAnsi="Times New Roman" w:cs="Times New Roman"/>
                <w:iCs/>
                <w:sz w:val="16"/>
                <w:szCs w:val="16"/>
              </w:rPr>
              <w:t>Раз дел</w:t>
            </w:r>
          </w:p>
        </w:tc>
        <w:tc>
          <w:tcPr>
            <w:tcW w:w="992" w:type="dxa"/>
            <w:vMerge w:val="restart"/>
            <w:shd w:val="clear" w:color="auto" w:fill="auto"/>
            <w:hideMark/>
          </w:tcPr>
          <w:p w:rsidR="004949AB" w:rsidRPr="00CB3680" w:rsidRDefault="004949AB" w:rsidP="004028E5">
            <w:pPr>
              <w:jc w:val="center"/>
              <w:rPr>
                <w:rFonts w:ascii="Times New Roman" w:eastAsia="Times New Roman" w:hAnsi="Times New Roman" w:cs="Times New Roman"/>
                <w:iCs/>
                <w:sz w:val="16"/>
                <w:szCs w:val="16"/>
              </w:rPr>
            </w:pPr>
            <w:r w:rsidRPr="00CB3680">
              <w:rPr>
                <w:rFonts w:ascii="Times New Roman" w:eastAsia="Times New Roman" w:hAnsi="Times New Roman" w:cs="Times New Roman"/>
                <w:iCs/>
                <w:sz w:val="16"/>
                <w:szCs w:val="16"/>
              </w:rPr>
              <w:t>Утвержд</w:t>
            </w:r>
            <w:r w:rsidRPr="00CB3680">
              <w:rPr>
                <w:rFonts w:ascii="Times New Roman" w:eastAsia="Times New Roman" w:hAnsi="Times New Roman" w:cs="Times New Roman"/>
                <w:iCs/>
                <w:sz w:val="16"/>
                <w:szCs w:val="16"/>
              </w:rPr>
              <w:t>е</w:t>
            </w:r>
            <w:r w:rsidRPr="00CB3680">
              <w:rPr>
                <w:rFonts w:ascii="Times New Roman" w:eastAsia="Times New Roman" w:hAnsi="Times New Roman" w:cs="Times New Roman"/>
                <w:iCs/>
                <w:sz w:val="16"/>
                <w:szCs w:val="16"/>
              </w:rPr>
              <w:t>но Зак</w:t>
            </w:r>
            <w:r w:rsidRPr="00CB3680">
              <w:rPr>
                <w:rFonts w:ascii="Times New Roman" w:eastAsia="Times New Roman" w:hAnsi="Times New Roman" w:cs="Times New Roman"/>
                <w:iCs/>
                <w:sz w:val="16"/>
                <w:szCs w:val="16"/>
              </w:rPr>
              <w:t>о</w:t>
            </w:r>
            <w:r w:rsidRPr="00CB3680">
              <w:rPr>
                <w:rFonts w:ascii="Times New Roman" w:eastAsia="Times New Roman" w:hAnsi="Times New Roman" w:cs="Times New Roman"/>
                <w:iCs/>
                <w:sz w:val="16"/>
                <w:szCs w:val="16"/>
              </w:rPr>
              <w:t>ном об областном бюджете на 2020 год*</w:t>
            </w:r>
          </w:p>
        </w:tc>
        <w:tc>
          <w:tcPr>
            <w:tcW w:w="993" w:type="dxa"/>
            <w:vMerge w:val="restart"/>
            <w:shd w:val="clear" w:color="auto" w:fill="auto"/>
            <w:hideMark/>
          </w:tcPr>
          <w:p w:rsidR="004949AB" w:rsidRPr="00CB3680" w:rsidRDefault="004949AB" w:rsidP="004028E5">
            <w:pPr>
              <w:jc w:val="center"/>
              <w:rPr>
                <w:rFonts w:ascii="Times New Roman" w:eastAsia="Times New Roman" w:hAnsi="Times New Roman" w:cs="Times New Roman"/>
                <w:iCs/>
                <w:sz w:val="16"/>
                <w:szCs w:val="16"/>
              </w:rPr>
            </w:pPr>
            <w:r w:rsidRPr="00CB3680">
              <w:rPr>
                <w:rFonts w:ascii="Times New Roman" w:eastAsia="Times New Roman" w:hAnsi="Times New Roman" w:cs="Times New Roman"/>
                <w:iCs/>
                <w:sz w:val="16"/>
                <w:szCs w:val="16"/>
              </w:rPr>
              <w:t>Утвержд</w:t>
            </w:r>
            <w:r w:rsidRPr="00CB3680">
              <w:rPr>
                <w:rFonts w:ascii="Times New Roman" w:eastAsia="Times New Roman" w:hAnsi="Times New Roman" w:cs="Times New Roman"/>
                <w:iCs/>
                <w:sz w:val="16"/>
                <w:szCs w:val="16"/>
              </w:rPr>
              <w:t>е</w:t>
            </w:r>
            <w:r w:rsidRPr="00CB3680">
              <w:rPr>
                <w:rFonts w:ascii="Times New Roman" w:eastAsia="Times New Roman" w:hAnsi="Times New Roman" w:cs="Times New Roman"/>
                <w:iCs/>
                <w:sz w:val="16"/>
                <w:szCs w:val="16"/>
              </w:rPr>
              <w:t>но росп</w:t>
            </w:r>
            <w:r w:rsidRPr="00CB3680">
              <w:rPr>
                <w:rFonts w:ascii="Times New Roman" w:eastAsia="Times New Roman" w:hAnsi="Times New Roman" w:cs="Times New Roman"/>
                <w:iCs/>
                <w:sz w:val="16"/>
                <w:szCs w:val="16"/>
              </w:rPr>
              <w:t>и</w:t>
            </w:r>
            <w:r w:rsidRPr="00CB3680">
              <w:rPr>
                <w:rFonts w:ascii="Times New Roman" w:eastAsia="Times New Roman" w:hAnsi="Times New Roman" w:cs="Times New Roman"/>
                <w:iCs/>
                <w:sz w:val="16"/>
                <w:szCs w:val="16"/>
              </w:rPr>
              <w:t>сью на 2020 год**</w:t>
            </w:r>
          </w:p>
        </w:tc>
        <w:tc>
          <w:tcPr>
            <w:tcW w:w="2977" w:type="dxa"/>
            <w:gridSpan w:val="3"/>
            <w:shd w:val="clear" w:color="auto" w:fill="auto"/>
            <w:hideMark/>
          </w:tcPr>
          <w:p w:rsidR="004949AB" w:rsidRPr="00CB3680" w:rsidRDefault="004949AB" w:rsidP="004028E5">
            <w:pPr>
              <w:jc w:val="center"/>
              <w:rPr>
                <w:rFonts w:ascii="Times New Roman" w:eastAsia="Times New Roman" w:hAnsi="Times New Roman" w:cs="Times New Roman"/>
                <w:iCs/>
                <w:sz w:val="16"/>
                <w:szCs w:val="16"/>
              </w:rPr>
            </w:pPr>
            <w:r w:rsidRPr="00CB3680">
              <w:rPr>
                <w:rFonts w:ascii="Times New Roman" w:eastAsia="Times New Roman" w:hAnsi="Times New Roman" w:cs="Times New Roman"/>
                <w:iCs/>
                <w:sz w:val="16"/>
                <w:szCs w:val="16"/>
              </w:rPr>
              <w:t>Законопроект (тыс. рублей)</w:t>
            </w:r>
          </w:p>
        </w:tc>
        <w:tc>
          <w:tcPr>
            <w:tcW w:w="3078" w:type="dxa"/>
            <w:gridSpan w:val="5"/>
          </w:tcPr>
          <w:p w:rsidR="004949AB" w:rsidRPr="00CB3680" w:rsidRDefault="004949AB" w:rsidP="004028E5">
            <w:pPr>
              <w:jc w:val="center"/>
              <w:rPr>
                <w:rFonts w:ascii="Times New Roman" w:eastAsia="Times New Roman" w:hAnsi="Times New Roman" w:cs="Times New Roman"/>
                <w:iCs/>
                <w:sz w:val="16"/>
                <w:szCs w:val="16"/>
              </w:rPr>
            </w:pPr>
            <w:r w:rsidRPr="00CB3680">
              <w:rPr>
                <w:rFonts w:ascii="Times New Roman" w:eastAsia="Times New Roman" w:hAnsi="Times New Roman" w:cs="Times New Roman"/>
                <w:iCs/>
                <w:sz w:val="16"/>
                <w:szCs w:val="16"/>
              </w:rPr>
              <w:t>Темпы прироста (снижения) расходов, %</w:t>
            </w:r>
          </w:p>
        </w:tc>
      </w:tr>
      <w:tr w:rsidR="004949AB" w:rsidRPr="004949AB" w:rsidTr="00415954">
        <w:trPr>
          <w:trHeight w:val="190"/>
          <w:tblHeader/>
        </w:trPr>
        <w:tc>
          <w:tcPr>
            <w:tcW w:w="1135" w:type="dxa"/>
            <w:vMerge/>
            <w:vAlign w:val="center"/>
            <w:hideMark/>
          </w:tcPr>
          <w:p w:rsidR="004949AB" w:rsidRPr="00CB3680" w:rsidRDefault="004949AB" w:rsidP="004028E5">
            <w:pPr>
              <w:rPr>
                <w:rFonts w:ascii="Times New Roman" w:eastAsia="Times New Roman" w:hAnsi="Times New Roman" w:cs="Times New Roman"/>
                <w:iCs/>
                <w:sz w:val="16"/>
                <w:szCs w:val="16"/>
              </w:rPr>
            </w:pPr>
          </w:p>
        </w:tc>
        <w:tc>
          <w:tcPr>
            <w:tcW w:w="567" w:type="dxa"/>
            <w:vMerge/>
            <w:vAlign w:val="center"/>
          </w:tcPr>
          <w:p w:rsidR="004949AB" w:rsidRPr="00CB3680" w:rsidRDefault="004949AB" w:rsidP="004028E5">
            <w:pPr>
              <w:rPr>
                <w:rFonts w:ascii="Times New Roman" w:eastAsia="Times New Roman" w:hAnsi="Times New Roman" w:cs="Times New Roman"/>
                <w:iCs/>
                <w:sz w:val="16"/>
                <w:szCs w:val="16"/>
              </w:rPr>
            </w:pPr>
          </w:p>
        </w:tc>
        <w:tc>
          <w:tcPr>
            <w:tcW w:w="992" w:type="dxa"/>
            <w:vMerge/>
            <w:vAlign w:val="center"/>
            <w:hideMark/>
          </w:tcPr>
          <w:p w:rsidR="004949AB" w:rsidRPr="00CB3680" w:rsidRDefault="004949AB" w:rsidP="004028E5">
            <w:pPr>
              <w:rPr>
                <w:rFonts w:ascii="Times New Roman" w:eastAsia="Times New Roman" w:hAnsi="Times New Roman" w:cs="Times New Roman"/>
                <w:iCs/>
                <w:sz w:val="16"/>
                <w:szCs w:val="16"/>
              </w:rPr>
            </w:pPr>
          </w:p>
        </w:tc>
        <w:tc>
          <w:tcPr>
            <w:tcW w:w="993" w:type="dxa"/>
            <w:vMerge/>
            <w:shd w:val="clear" w:color="auto" w:fill="auto"/>
            <w:hideMark/>
          </w:tcPr>
          <w:p w:rsidR="004949AB" w:rsidRPr="00CB3680" w:rsidRDefault="004949AB" w:rsidP="004028E5">
            <w:pPr>
              <w:rPr>
                <w:rFonts w:ascii="Times New Roman" w:eastAsia="Times New Roman" w:hAnsi="Times New Roman" w:cs="Times New Roman"/>
                <w:iCs/>
                <w:sz w:val="16"/>
                <w:szCs w:val="16"/>
              </w:rPr>
            </w:pPr>
          </w:p>
        </w:tc>
        <w:tc>
          <w:tcPr>
            <w:tcW w:w="993" w:type="dxa"/>
            <w:vMerge w:val="restart"/>
            <w:shd w:val="clear" w:color="auto" w:fill="auto"/>
            <w:hideMark/>
          </w:tcPr>
          <w:p w:rsidR="004949AB" w:rsidRPr="00CB3680" w:rsidRDefault="004949AB" w:rsidP="004028E5">
            <w:pPr>
              <w:jc w:val="center"/>
              <w:rPr>
                <w:rFonts w:ascii="Times New Roman" w:eastAsia="Times New Roman" w:hAnsi="Times New Roman" w:cs="Times New Roman"/>
                <w:iCs/>
                <w:sz w:val="16"/>
                <w:szCs w:val="16"/>
              </w:rPr>
            </w:pPr>
            <w:r w:rsidRPr="00CB3680">
              <w:rPr>
                <w:rFonts w:ascii="Times New Roman" w:eastAsia="Times New Roman" w:hAnsi="Times New Roman" w:cs="Times New Roman"/>
                <w:iCs/>
                <w:sz w:val="16"/>
                <w:szCs w:val="16"/>
              </w:rPr>
              <w:t>2021 год</w:t>
            </w:r>
          </w:p>
        </w:tc>
        <w:tc>
          <w:tcPr>
            <w:tcW w:w="993" w:type="dxa"/>
            <w:vMerge w:val="restart"/>
            <w:shd w:val="clear" w:color="auto" w:fill="auto"/>
            <w:hideMark/>
          </w:tcPr>
          <w:p w:rsidR="004949AB" w:rsidRPr="00CB3680" w:rsidRDefault="004949AB" w:rsidP="004028E5">
            <w:pPr>
              <w:jc w:val="center"/>
              <w:rPr>
                <w:rFonts w:ascii="Times New Roman" w:eastAsia="Times New Roman" w:hAnsi="Times New Roman" w:cs="Times New Roman"/>
                <w:iCs/>
                <w:sz w:val="16"/>
                <w:szCs w:val="16"/>
              </w:rPr>
            </w:pPr>
            <w:r w:rsidRPr="00CB3680">
              <w:rPr>
                <w:rFonts w:ascii="Times New Roman" w:eastAsia="Times New Roman" w:hAnsi="Times New Roman" w:cs="Times New Roman"/>
                <w:iCs/>
                <w:sz w:val="16"/>
                <w:szCs w:val="16"/>
              </w:rPr>
              <w:t>2022 год</w:t>
            </w:r>
          </w:p>
        </w:tc>
        <w:tc>
          <w:tcPr>
            <w:tcW w:w="991" w:type="dxa"/>
            <w:vMerge w:val="restart"/>
            <w:shd w:val="clear" w:color="auto" w:fill="auto"/>
            <w:hideMark/>
          </w:tcPr>
          <w:p w:rsidR="004949AB" w:rsidRPr="00CB3680" w:rsidRDefault="004949AB" w:rsidP="004028E5">
            <w:pPr>
              <w:jc w:val="center"/>
              <w:rPr>
                <w:rFonts w:ascii="Times New Roman" w:eastAsia="Times New Roman" w:hAnsi="Times New Roman" w:cs="Times New Roman"/>
                <w:iCs/>
                <w:sz w:val="16"/>
                <w:szCs w:val="16"/>
              </w:rPr>
            </w:pPr>
            <w:r w:rsidRPr="00CB3680">
              <w:rPr>
                <w:rFonts w:ascii="Times New Roman" w:eastAsia="Times New Roman" w:hAnsi="Times New Roman" w:cs="Times New Roman"/>
                <w:iCs/>
                <w:sz w:val="16"/>
                <w:szCs w:val="16"/>
              </w:rPr>
              <w:t>2023 год</w:t>
            </w:r>
          </w:p>
        </w:tc>
        <w:tc>
          <w:tcPr>
            <w:tcW w:w="2368" w:type="dxa"/>
            <w:gridSpan w:val="4"/>
          </w:tcPr>
          <w:p w:rsidR="004949AB" w:rsidRPr="00CB3680" w:rsidRDefault="004949AB" w:rsidP="004028E5">
            <w:pPr>
              <w:jc w:val="center"/>
              <w:rPr>
                <w:rFonts w:ascii="Times New Roman" w:eastAsia="Times New Roman" w:hAnsi="Times New Roman" w:cs="Times New Roman"/>
                <w:iCs/>
                <w:sz w:val="16"/>
                <w:szCs w:val="16"/>
              </w:rPr>
            </w:pPr>
            <w:r w:rsidRPr="00CB3680">
              <w:rPr>
                <w:rFonts w:ascii="Times New Roman" w:eastAsia="Times New Roman" w:hAnsi="Times New Roman" w:cs="Times New Roman"/>
                <w:iCs/>
                <w:sz w:val="16"/>
                <w:szCs w:val="16"/>
              </w:rPr>
              <w:t>к предыдущему году</w:t>
            </w:r>
          </w:p>
        </w:tc>
        <w:tc>
          <w:tcPr>
            <w:tcW w:w="710" w:type="dxa"/>
            <w:vMerge w:val="restart"/>
            <w:shd w:val="clear" w:color="auto" w:fill="auto"/>
            <w:hideMark/>
          </w:tcPr>
          <w:p w:rsidR="004949AB" w:rsidRPr="00CB3680" w:rsidRDefault="004949AB" w:rsidP="004028E5">
            <w:pPr>
              <w:jc w:val="center"/>
              <w:rPr>
                <w:rFonts w:ascii="Times New Roman" w:eastAsia="Times New Roman" w:hAnsi="Times New Roman" w:cs="Times New Roman"/>
                <w:iCs/>
                <w:sz w:val="14"/>
                <w:szCs w:val="14"/>
              </w:rPr>
            </w:pPr>
            <w:r w:rsidRPr="00CB3680">
              <w:rPr>
                <w:rFonts w:ascii="Times New Roman" w:eastAsia="Times New Roman" w:hAnsi="Times New Roman" w:cs="Times New Roman"/>
                <w:iCs/>
                <w:sz w:val="14"/>
                <w:szCs w:val="14"/>
              </w:rPr>
              <w:t>2023 к 2020 году (с зак</w:t>
            </w:r>
            <w:r w:rsidRPr="00CB3680">
              <w:rPr>
                <w:rFonts w:ascii="Times New Roman" w:eastAsia="Times New Roman" w:hAnsi="Times New Roman" w:cs="Times New Roman"/>
                <w:iCs/>
                <w:sz w:val="14"/>
                <w:szCs w:val="14"/>
              </w:rPr>
              <w:t>о</w:t>
            </w:r>
            <w:r w:rsidRPr="00CB3680">
              <w:rPr>
                <w:rFonts w:ascii="Times New Roman" w:eastAsia="Times New Roman" w:hAnsi="Times New Roman" w:cs="Times New Roman"/>
                <w:iCs/>
                <w:sz w:val="14"/>
                <w:szCs w:val="14"/>
              </w:rPr>
              <w:t>ном*/ росп</w:t>
            </w:r>
            <w:r w:rsidRPr="00CB3680">
              <w:rPr>
                <w:rFonts w:ascii="Times New Roman" w:eastAsia="Times New Roman" w:hAnsi="Times New Roman" w:cs="Times New Roman"/>
                <w:iCs/>
                <w:sz w:val="14"/>
                <w:szCs w:val="14"/>
              </w:rPr>
              <w:t>и</w:t>
            </w:r>
            <w:r w:rsidRPr="00CB3680">
              <w:rPr>
                <w:rFonts w:ascii="Times New Roman" w:eastAsia="Times New Roman" w:hAnsi="Times New Roman" w:cs="Times New Roman"/>
                <w:iCs/>
                <w:sz w:val="14"/>
                <w:szCs w:val="14"/>
              </w:rPr>
              <w:t>сью**)</w:t>
            </w:r>
          </w:p>
        </w:tc>
      </w:tr>
      <w:tr w:rsidR="004949AB" w:rsidRPr="004949AB" w:rsidTr="00415954">
        <w:trPr>
          <w:trHeight w:val="314"/>
          <w:tblHeader/>
        </w:trPr>
        <w:tc>
          <w:tcPr>
            <w:tcW w:w="1135" w:type="dxa"/>
            <w:vMerge/>
            <w:vAlign w:val="center"/>
            <w:hideMark/>
          </w:tcPr>
          <w:p w:rsidR="004949AB" w:rsidRPr="004949AB" w:rsidRDefault="004949AB" w:rsidP="004028E5">
            <w:pPr>
              <w:rPr>
                <w:rFonts w:ascii="Times New Roman" w:eastAsia="Times New Roman" w:hAnsi="Times New Roman" w:cs="Times New Roman"/>
                <w:iCs/>
                <w:sz w:val="16"/>
                <w:szCs w:val="16"/>
              </w:rPr>
            </w:pPr>
          </w:p>
        </w:tc>
        <w:tc>
          <w:tcPr>
            <w:tcW w:w="567" w:type="dxa"/>
            <w:vMerge/>
            <w:vAlign w:val="center"/>
          </w:tcPr>
          <w:p w:rsidR="004949AB" w:rsidRPr="004949AB" w:rsidRDefault="004949AB" w:rsidP="004028E5">
            <w:pPr>
              <w:rPr>
                <w:rFonts w:ascii="Times New Roman" w:eastAsia="Times New Roman" w:hAnsi="Times New Roman" w:cs="Times New Roman"/>
                <w:iCs/>
                <w:sz w:val="16"/>
                <w:szCs w:val="16"/>
              </w:rPr>
            </w:pPr>
          </w:p>
        </w:tc>
        <w:tc>
          <w:tcPr>
            <w:tcW w:w="992" w:type="dxa"/>
            <w:vMerge/>
            <w:vAlign w:val="center"/>
            <w:hideMark/>
          </w:tcPr>
          <w:p w:rsidR="004949AB" w:rsidRPr="004949AB" w:rsidRDefault="004949AB" w:rsidP="004028E5">
            <w:pPr>
              <w:rPr>
                <w:rFonts w:ascii="Times New Roman" w:eastAsia="Times New Roman" w:hAnsi="Times New Roman" w:cs="Times New Roman"/>
                <w:iCs/>
                <w:sz w:val="16"/>
                <w:szCs w:val="16"/>
              </w:rPr>
            </w:pPr>
          </w:p>
        </w:tc>
        <w:tc>
          <w:tcPr>
            <w:tcW w:w="993" w:type="dxa"/>
            <w:vMerge/>
            <w:shd w:val="clear" w:color="auto" w:fill="auto"/>
            <w:hideMark/>
          </w:tcPr>
          <w:p w:rsidR="004949AB" w:rsidRPr="004949AB" w:rsidRDefault="004949AB" w:rsidP="004028E5">
            <w:pPr>
              <w:rPr>
                <w:rFonts w:ascii="Times New Roman" w:eastAsia="Times New Roman" w:hAnsi="Times New Roman" w:cs="Times New Roman"/>
                <w:iCs/>
                <w:sz w:val="16"/>
                <w:szCs w:val="16"/>
              </w:rPr>
            </w:pPr>
          </w:p>
        </w:tc>
        <w:tc>
          <w:tcPr>
            <w:tcW w:w="993" w:type="dxa"/>
            <w:vMerge/>
            <w:vAlign w:val="center"/>
            <w:hideMark/>
          </w:tcPr>
          <w:p w:rsidR="004949AB" w:rsidRPr="004949AB" w:rsidRDefault="004949AB" w:rsidP="004028E5">
            <w:pPr>
              <w:rPr>
                <w:rFonts w:ascii="Times New Roman" w:eastAsia="Times New Roman" w:hAnsi="Times New Roman" w:cs="Times New Roman"/>
                <w:iCs/>
                <w:sz w:val="16"/>
                <w:szCs w:val="16"/>
              </w:rPr>
            </w:pPr>
          </w:p>
        </w:tc>
        <w:tc>
          <w:tcPr>
            <w:tcW w:w="993" w:type="dxa"/>
            <w:vMerge/>
            <w:vAlign w:val="center"/>
            <w:hideMark/>
          </w:tcPr>
          <w:p w:rsidR="004949AB" w:rsidRPr="004949AB" w:rsidRDefault="004949AB" w:rsidP="004028E5">
            <w:pPr>
              <w:rPr>
                <w:rFonts w:ascii="Times New Roman" w:eastAsia="Times New Roman" w:hAnsi="Times New Roman" w:cs="Times New Roman"/>
                <w:iCs/>
                <w:sz w:val="16"/>
                <w:szCs w:val="16"/>
              </w:rPr>
            </w:pPr>
          </w:p>
        </w:tc>
        <w:tc>
          <w:tcPr>
            <w:tcW w:w="991" w:type="dxa"/>
            <w:vMerge/>
            <w:vAlign w:val="center"/>
            <w:hideMark/>
          </w:tcPr>
          <w:p w:rsidR="004949AB" w:rsidRPr="004949AB" w:rsidRDefault="004949AB" w:rsidP="004028E5">
            <w:pPr>
              <w:rPr>
                <w:rFonts w:ascii="Times New Roman" w:eastAsia="Times New Roman" w:hAnsi="Times New Roman" w:cs="Times New Roman"/>
                <w:iCs/>
                <w:sz w:val="16"/>
                <w:szCs w:val="16"/>
              </w:rPr>
            </w:pPr>
          </w:p>
        </w:tc>
        <w:tc>
          <w:tcPr>
            <w:tcW w:w="1134" w:type="dxa"/>
            <w:gridSpan w:val="2"/>
          </w:tcPr>
          <w:p w:rsidR="004949AB" w:rsidRPr="00CB3680" w:rsidRDefault="004949AB" w:rsidP="004028E5">
            <w:pPr>
              <w:jc w:val="center"/>
              <w:rPr>
                <w:rFonts w:ascii="Times New Roman" w:eastAsia="Times New Roman" w:hAnsi="Times New Roman" w:cs="Times New Roman"/>
                <w:iCs/>
                <w:sz w:val="16"/>
                <w:szCs w:val="16"/>
              </w:rPr>
            </w:pPr>
            <w:r w:rsidRPr="00CB3680">
              <w:rPr>
                <w:rFonts w:ascii="Times New Roman" w:eastAsia="Times New Roman" w:hAnsi="Times New Roman" w:cs="Times New Roman"/>
                <w:iCs/>
                <w:sz w:val="16"/>
                <w:szCs w:val="16"/>
              </w:rPr>
              <w:t>2021 год</w:t>
            </w:r>
          </w:p>
        </w:tc>
        <w:tc>
          <w:tcPr>
            <w:tcW w:w="570" w:type="dxa"/>
            <w:vMerge w:val="restart"/>
            <w:shd w:val="clear" w:color="auto" w:fill="auto"/>
            <w:hideMark/>
          </w:tcPr>
          <w:p w:rsidR="004949AB" w:rsidRPr="00CB3680" w:rsidRDefault="004949AB" w:rsidP="004028E5">
            <w:pPr>
              <w:jc w:val="center"/>
              <w:rPr>
                <w:rFonts w:ascii="Times New Roman" w:eastAsia="Times New Roman" w:hAnsi="Times New Roman" w:cs="Times New Roman"/>
                <w:iCs/>
                <w:sz w:val="16"/>
                <w:szCs w:val="16"/>
              </w:rPr>
            </w:pPr>
            <w:r w:rsidRPr="00CB3680">
              <w:rPr>
                <w:rFonts w:ascii="Times New Roman" w:eastAsia="Times New Roman" w:hAnsi="Times New Roman" w:cs="Times New Roman"/>
                <w:iCs/>
                <w:sz w:val="16"/>
                <w:szCs w:val="16"/>
              </w:rPr>
              <w:t>2022 год</w:t>
            </w:r>
          </w:p>
        </w:tc>
        <w:tc>
          <w:tcPr>
            <w:tcW w:w="664" w:type="dxa"/>
            <w:vMerge w:val="restart"/>
            <w:shd w:val="clear" w:color="auto" w:fill="auto"/>
            <w:hideMark/>
          </w:tcPr>
          <w:p w:rsidR="004949AB" w:rsidRPr="00CB3680" w:rsidRDefault="004949AB" w:rsidP="004028E5">
            <w:pPr>
              <w:jc w:val="center"/>
              <w:rPr>
                <w:rFonts w:ascii="Times New Roman" w:eastAsia="Times New Roman" w:hAnsi="Times New Roman" w:cs="Times New Roman"/>
                <w:iCs/>
                <w:sz w:val="16"/>
                <w:szCs w:val="16"/>
              </w:rPr>
            </w:pPr>
            <w:r w:rsidRPr="00CB3680">
              <w:rPr>
                <w:rFonts w:ascii="Times New Roman" w:eastAsia="Times New Roman" w:hAnsi="Times New Roman" w:cs="Times New Roman"/>
                <w:iCs/>
                <w:sz w:val="16"/>
                <w:szCs w:val="16"/>
              </w:rPr>
              <w:t>2023 год</w:t>
            </w:r>
          </w:p>
        </w:tc>
        <w:tc>
          <w:tcPr>
            <w:tcW w:w="710" w:type="dxa"/>
            <w:vMerge/>
            <w:vAlign w:val="center"/>
            <w:hideMark/>
          </w:tcPr>
          <w:p w:rsidR="004949AB" w:rsidRPr="004949AB" w:rsidRDefault="004949AB" w:rsidP="004028E5">
            <w:pPr>
              <w:rPr>
                <w:rFonts w:ascii="Times New Roman" w:eastAsia="Times New Roman" w:hAnsi="Times New Roman" w:cs="Times New Roman"/>
                <w:iCs/>
                <w:sz w:val="16"/>
                <w:szCs w:val="16"/>
              </w:rPr>
            </w:pPr>
          </w:p>
        </w:tc>
      </w:tr>
      <w:tr w:rsidR="004949AB" w:rsidRPr="004949AB" w:rsidTr="00415954">
        <w:trPr>
          <w:trHeight w:val="313"/>
          <w:tblHeader/>
        </w:trPr>
        <w:tc>
          <w:tcPr>
            <w:tcW w:w="1135" w:type="dxa"/>
            <w:vMerge/>
            <w:vAlign w:val="center"/>
            <w:hideMark/>
          </w:tcPr>
          <w:p w:rsidR="004949AB" w:rsidRPr="004949AB" w:rsidRDefault="004949AB" w:rsidP="004028E5">
            <w:pPr>
              <w:rPr>
                <w:rFonts w:ascii="Times New Roman" w:eastAsia="Times New Roman" w:hAnsi="Times New Roman" w:cs="Times New Roman"/>
                <w:iCs/>
                <w:sz w:val="16"/>
                <w:szCs w:val="16"/>
              </w:rPr>
            </w:pPr>
          </w:p>
        </w:tc>
        <w:tc>
          <w:tcPr>
            <w:tcW w:w="567" w:type="dxa"/>
            <w:vMerge/>
            <w:vAlign w:val="center"/>
          </w:tcPr>
          <w:p w:rsidR="004949AB" w:rsidRPr="004949AB" w:rsidRDefault="004949AB" w:rsidP="004028E5">
            <w:pPr>
              <w:rPr>
                <w:rFonts w:ascii="Times New Roman" w:eastAsia="Times New Roman" w:hAnsi="Times New Roman" w:cs="Times New Roman"/>
                <w:iCs/>
                <w:sz w:val="16"/>
                <w:szCs w:val="16"/>
              </w:rPr>
            </w:pPr>
          </w:p>
        </w:tc>
        <w:tc>
          <w:tcPr>
            <w:tcW w:w="992" w:type="dxa"/>
            <w:vMerge/>
            <w:vAlign w:val="center"/>
            <w:hideMark/>
          </w:tcPr>
          <w:p w:rsidR="004949AB" w:rsidRPr="004949AB" w:rsidRDefault="004949AB" w:rsidP="004028E5">
            <w:pPr>
              <w:rPr>
                <w:rFonts w:ascii="Times New Roman" w:eastAsia="Times New Roman" w:hAnsi="Times New Roman" w:cs="Times New Roman"/>
                <w:iCs/>
                <w:sz w:val="16"/>
                <w:szCs w:val="16"/>
              </w:rPr>
            </w:pPr>
          </w:p>
        </w:tc>
        <w:tc>
          <w:tcPr>
            <w:tcW w:w="993" w:type="dxa"/>
            <w:vMerge/>
            <w:shd w:val="clear" w:color="auto" w:fill="auto"/>
            <w:hideMark/>
          </w:tcPr>
          <w:p w:rsidR="004949AB" w:rsidRPr="004949AB" w:rsidRDefault="004949AB" w:rsidP="004028E5">
            <w:pPr>
              <w:rPr>
                <w:rFonts w:ascii="Times New Roman" w:eastAsia="Times New Roman" w:hAnsi="Times New Roman" w:cs="Times New Roman"/>
                <w:iCs/>
                <w:sz w:val="16"/>
                <w:szCs w:val="16"/>
              </w:rPr>
            </w:pPr>
          </w:p>
        </w:tc>
        <w:tc>
          <w:tcPr>
            <w:tcW w:w="993" w:type="dxa"/>
            <w:vMerge/>
            <w:vAlign w:val="center"/>
            <w:hideMark/>
          </w:tcPr>
          <w:p w:rsidR="004949AB" w:rsidRPr="004949AB" w:rsidRDefault="004949AB" w:rsidP="004028E5">
            <w:pPr>
              <w:rPr>
                <w:rFonts w:ascii="Times New Roman" w:eastAsia="Times New Roman" w:hAnsi="Times New Roman" w:cs="Times New Roman"/>
                <w:iCs/>
                <w:sz w:val="16"/>
                <w:szCs w:val="16"/>
              </w:rPr>
            </w:pPr>
          </w:p>
        </w:tc>
        <w:tc>
          <w:tcPr>
            <w:tcW w:w="993" w:type="dxa"/>
            <w:vMerge/>
            <w:vAlign w:val="center"/>
            <w:hideMark/>
          </w:tcPr>
          <w:p w:rsidR="004949AB" w:rsidRPr="004949AB" w:rsidRDefault="004949AB" w:rsidP="004028E5">
            <w:pPr>
              <w:rPr>
                <w:rFonts w:ascii="Times New Roman" w:eastAsia="Times New Roman" w:hAnsi="Times New Roman" w:cs="Times New Roman"/>
                <w:iCs/>
                <w:sz w:val="16"/>
                <w:szCs w:val="16"/>
              </w:rPr>
            </w:pPr>
          </w:p>
        </w:tc>
        <w:tc>
          <w:tcPr>
            <w:tcW w:w="991" w:type="dxa"/>
            <w:vMerge/>
            <w:vAlign w:val="center"/>
            <w:hideMark/>
          </w:tcPr>
          <w:p w:rsidR="004949AB" w:rsidRPr="004949AB" w:rsidRDefault="004949AB" w:rsidP="004028E5">
            <w:pPr>
              <w:rPr>
                <w:rFonts w:ascii="Times New Roman" w:eastAsia="Times New Roman" w:hAnsi="Times New Roman" w:cs="Times New Roman"/>
                <w:iCs/>
                <w:sz w:val="16"/>
                <w:szCs w:val="16"/>
              </w:rPr>
            </w:pPr>
          </w:p>
        </w:tc>
        <w:tc>
          <w:tcPr>
            <w:tcW w:w="567" w:type="dxa"/>
          </w:tcPr>
          <w:p w:rsidR="004949AB" w:rsidRPr="00CB3680" w:rsidRDefault="004949AB" w:rsidP="004028E5">
            <w:pPr>
              <w:jc w:val="center"/>
              <w:rPr>
                <w:rFonts w:ascii="Times New Roman" w:eastAsia="Times New Roman" w:hAnsi="Times New Roman" w:cs="Times New Roman"/>
                <w:iCs/>
                <w:sz w:val="16"/>
                <w:szCs w:val="16"/>
              </w:rPr>
            </w:pPr>
            <w:r w:rsidRPr="00CB3680">
              <w:rPr>
                <w:rFonts w:ascii="Times New Roman" w:eastAsia="Times New Roman" w:hAnsi="Times New Roman" w:cs="Times New Roman"/>
                <w:iCs/>
                <w:sz w:val="16"/>
                <w:szCs w:val="16"/>
              </w:rPr>
              <w:t>с з</w:t>
            </w:r>
            <w:r w:rsidRPr="00CB3680">
              <w:rPr>
                <w:rFonts w:ascii="Times New Roman" w:eastAsia="Times New Roman" w:hAnsi="Times New Roman" w:cs="Times New Roman"/>
                <w:iCs/>
                <w:sz w:val="16"/>
                <w:szCs w:val="16"/>
              </w:rPr>
              <w:t>а</w:t>
            </w:r>
            <w:r w:rsidRPr="00CB3680">
              <w:rPr>
                <w:rFonts w:ascii="Times New Roman" w:eastAsia="Times New Roman" w:hAnsi="Times New Roman" w:cs="Times New Roman"/>
                <w:iCs/>
                <w:sz w:val="16"/>
                <w:szCs w:val="16"/>
              </w:rPr>
              <w:t>к</w:t>
            </w:r>
            <w:r w:rsidRPr="00CB3680">
              <w:rPr>
                <w:rFonts w:ascii="Times New Roman" w:eastAsia="Times New Roman" w:hAnsi="Times New Roman" w:cs="Times New Roman"/>
                <w:iCs/>
                <w:sz w:val="16"/>
                <w:szCs w:val="16"/>
              </w:rPr>
              <w:t>о</w:t>
            </w:r>
            <w:r w:rsidRPr="00CB3680">
              <w:rPr>
                <w:rFonts w:ascii="Times New Roman" w:eastAsia="Times New Roman" w:hAnsi="Times New Roman" w:cs="Times New Roman"/>
                <w:iCs/>
                <w:sz w:val="16"/>
                <w:szCs w:val="16"/>
              </w:rPr>
              <w:t>ном</w:t>
            </w:r>
          </w:p>
        </w:tc>
        <w:tc>
          <w:tcPr>
            <w:tcW w:w="567" w:type="dxa"/>
          </w:tcPr>
          <w:p w:rsidR="004949AB" w:rsidRPr="00CB3680" w:rsidRDefault="004949AB" w:rsidP="004028E5">
            <w:pPr>
              <w:jc w:val="center"/>
              <w:rPr>
                <w:rFonts w:ascii="Times New Roman" w:eastAsia="Times New Roman" w:hAnsi="Times New Roman" w:cs="Times New Roman"/>
                <w:iCs/>
                <w:sz w:val="14"/>
                <w:szCs w:val="14"/>
              </w:rPr>
            </w:pPr>
            <w:r w:rsidRPr="00CB3680">
              <w:rPr>
                <w:rFonts w:ascii="Times New Roman" w:eastAsia="Times New Roman" w:hAnsi="Times New Roman" w:cs="Times New Roman"/>
                <w:iCs/>
                <w:sz w:val="14"/>
                <w:szCs w:val="14"/>
              </w:rPr>
              <w:t>с роспсью</w:t>
            </w:r>
          </w:p>
        </w:tc>
        <w:tc>
          <w:tcPr>
            <w:tcW w:w="570" w:type="dxa"/>
            <w:vMerge/>
            <w:shd w:val="clear" w:color="auto" w:fill="auto"/>
            <w:hideMark/>
          </w:tcPr>
          <w:p w:rsidR="004949AB" w:rsidRPr="00CB3680" w:rsidRDefault="004949AB" w:rsidP="004028E5">
            <w:pPr>
              <w:jc w:val="center"/>
              <w:rPr>
                <w:rFonts w:ascii="Times New Roman" w:eastAsia="Times New Roman" w:hAnsi="Times New Roman" w:cs="Times New Roman"/>
                <w:iCs/>
                <w:sz w:val="16"/>
                <w:szCs w:val="16"/>
              </w:rPr>
            </w:pPr>
          </w:p>
        </w:tc>
        <w:tc>
          <w:tcPr>
            <w:tcW w:w="664" w:type="dxa"/>
            <w:vMerge/>
            <w:shd w:val="clear" w:color="auto" w:fill="auto"/>
            <w:hideMark/>
          </w:tcPr>
          <w:p w:rsidR="004949AB" w:rsidRPr="00CB3680" w:rsidRDefault="004949AB" w:rsidP="004028E5">
            <w:pPr>
              <w:jc w:val="center"/>
              <w:rPr>
                <w:rFonts w:ascii="Times New Roman" w:eastAsia="Times New Roman" w:hAnsi="Times New Roman" w:cs="Times New Roman"/>
                <w:iCs/>
                <w:sz w:val="16"/>
                <w:szCs w:val="16"/>
              </w:rPr>
            </w:pPr>
          </w:p>
        </w:tc>
        <w:tc>
          <w:tcPr>
            <w:tcW w:w="710" w:type="dxa"/>
            <w:vMerge/>
            <w:vAlign w:val="center"/>
            <w:hideMark/>
          </w:tcPr>
          <w:p w:rsidR="004949AB" w:rsidRPr="004949AB" w:rsidRDefault="004949AB" w:rsidP="004028E5">
            <w:pPr>
              <w:rPr>
                <w:rFonts w:ascii="Times New Roman" w:eastAsia="Times New Roman" w:hAnsi="Times New Roman" w:cs="Times New Roman"/>
                <w:iCs/>
                <w:sz w:val="16"/>
                <w:szCs w:val="16"/>
              </w:rPr>
            </w:pPr>
          </w:p>
        </w:tc>
      </w:tr>
      <w:tr w:rsidR="004949AB" w:rsidRPr="004949AB" w:rsidTr="00415954">
        <w:trPr>
          <w:trHeight w:val="1094"/>
        </w:trPr>
        <w:tc>
          <w:tcPr>
            <w:tcW w:w="1135" w:type="dxa"/>
            <w:shd w:val="clear" w:color="auto" w:fill="auto"/>
            <w:hideMark/>
          </w:tcPr>
          <w:p w:rsidR="004949AB" w:rsidRPr="004949AB" w:rsidRDefault="004949AB" w:rsidP="004028E5">
            <w:pP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Государс</w:t>
            </w:r>
            <w:r w:rsidRPr="004949AB">
              <w:rPr>
                <w:rFonts w:ascii="Times New Roman" w:eastAsia="Times New Roman" w:hAnsi="Times New Roman" w:cs="Times New Roman"/>
                <w:color w:val="000000"/>
                <w:sz w:val="16"/>
                <w:szCs w:val="16"/>
              </w:rPr>
              <w:t>т</w:t>
            </w:r>
            <w:r w:rsidRPr="004949AB">
              <w:rPr>
                <w:rFonts w:ascii="Times New Roman" w:eastAsia="Times New Roman" w:hAnsi="Times New Roman" w:cs="Times New Roman"/>
                <w:color w:val="000000"/>
                <w:sz w:val="16"/>
                <w:szCs w:val="16"/>
              </w:rPr>
              <w:t>венные к</w:t>
            </w:r>
            <w:r w:rsidRPr="004949AB">
              <w:rPr>
                <w:rFonts w:ascii="Times New Roman" w:eastAsia="Times New Roman" w:hAnsi="Times New Roman" w:cs="Times New Roman"/>
                <w:color w:val="000000"/>
                <w:sz w:val="16"/>
                <w:szCs w:val="16"/>
              </w:rPr>
              <w:t>а</w:t>
            </w:r>
            <w:r w:rsidRPr="004949AB">
              <w:rPr>
                <w:rFonts w:ascii="Times New Roman" w:eastAsia="Times New Roman" w:hAnsi="Times New Roman" w:cs="Times New Roman"/>
                <w:color w:val="000000"/>
                <w:sz w:val="16"/>
                <w:szCs w:val="16"/>
              </w:rPr>
              <w:t>питальные вложения – ВСЕГО, в том числе:</w:t>
            </w:r>
          </w:p>
        </w:tc>
        <w:tc>
          <w:tcPr>
            <w:tcW w:w="567" w:type="dxa"/>
          </w:tcPr>
          <w:p w:rsidR="004949AB" w:rsidRPr="004949AB" w:rsidRDefault="004949AB" w:rsidP="004028E5">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 </w:t>
            </w:r>
          </w:p>
        </w:tc>
        <w:tc>
          <w:tcPr>
            <w:tcW w:w="992" w:type="dxa"/>
            <w:shd w:val="clear" w:color="auto" w:fill="auto"/>
            <w:hideMark/>
          </w:tcPr>
          <w:p w:rsidR="004949AB" w:rsidRPr="004949AB" w:rsidRDefault="004949AB" w:rsidP="004028E5">
            <w:pPr>
              <w:jc w:val="center"/>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6 295 970,9 </w:t>
            </w:r>
          </w:p>
        </w:tc>
        <w:tc>
          <w:tcPr>
            <w:tcW w:w="993" w:type="dxa"/>
            <w:shd w:val="clear" w:color="auto" w:fill="auto"/>
            <w:hideMark/>
          </w:tcPr>
          <w:p w:rsidR="004949AB" w:rsidRPr="004949AB" w:rsidRDefault="004949AB" w:rsidP="004028E5">
            <w:pPr>
              <w:jc w:val="center"/>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6 035 694,5</w:t>
            </w:r>
          </w:p>
        </w:tc>
        <w:tc>
          <w:tcPr>
            <w:tcW w:w="993" w:type="dxa"/>
            <w:shd w:val="clear" w:color="auto" w:fill="auto"/>
            <w:hideMark/>
          </w:tcPr>
          <w:p w:rsidR="004949AB" w:rsidRPr="004949AB" w:rsidRDefault="004949AB" w:rsidP="004028E5">
            <w:pPr>
              <w:jc w:val="center"/>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5 784 370,8</w:t>
            </w:r>
          </w:p>
        </w:tc>
        <w:tc>
          <w:tcPr>
            <w:tcW w:w="993" w:type="dxa"/>
            <w:shd w:val="clear" w:color="auto" w:fill="auto"/>
            <w:hideMark/>
          </w:tcPr>
          <w:p w:rsidR="004949AB" w:rsidRPr="004949AB" w:rsidRDefault="004949AB" w:rsidP="004028E5">
            <w:pPr>
              <w:jc w:val="center"/>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5 092 173,8</w:t>
            </w:r>
          </w:p>
        </w:tc>
        <w:tc>
          <w:tcPr>
            <w:tcW w:w="991" w:type="dxa"/>
            <w:shd w:val="clear" w:color="auto" w:fill="auto"/>
            <w:hideMark/>
          </w:tcPr>
          <w:p w:rsidR="004949AB" w:rsidRPr="004949AB" w:rsidRDefault="004949AB" w:rsidP="004028E5">
            <w:pPr>
              <w:jc w:val="center"/>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3 275 281,4</w:t>
            </w:r>
          </w:p>
        </w:tc>
        <w:tc>
          <w:tcPr>
            <w:tcW w:w="567" w:type="dxa"/>
          </w:tcPr>
          <w:p w:rsidR="004949AB" w:rsidRPr="00CB3680" w:rsidRDefault="004949AB" w:rsidP="004028E5">
            <w:pPr>
              <w:jc w:val="center"/>
              <w:rPr>
                <w:rFonts w:ascii="Times New Roman" w:eastAsia="Times New Roman" w:hAnsi="Times New Roman" w:cs="Times New Roman"/>
                <w:i/>
                <w:iCs/>
                <w:color w:val="000000"/>
                <w:sz w:val="14"/>
                <w:szCs w:val="14"/>
              </w:rPr>
            </w:pPr>
            <w:r w:rsidRPr="00CB3680">
              <w:rPr>
                <w:rFonts w:ascii="Times New Roman" w:eastAsia="Times New Roman" w:hAnsi="Times New Roman" w:cs="Times New Roman"/>
                <w:i/>
                <w:iCs/>
                <w:color w:val="000000"/>
                <w:sz w:val="14"/>
                <w:szCs w:val="14"/>
              </w:rPr>
              <w:t>-8,1</w:t>
            </w:r>
          </w:p>
        </w:tc>
        <w:tc>
          <w:tcPr>
            <w:tcW w:w="567" w:type="dxa"/>
            <w:shd w:val="clear" w:color="auto" w:fill="auto"/>
            <w:hideMark/>
          </w:tcPr>
          <w:p w:rsidR="004949AB" w:rsidRPr="00CB3680" w:rsidRDefault="004949AB" w:rsidP="004028E5">
            <w:pPr>
              <w:jc w:val="center"/>
              <w:rPr>
                <w:rFonts w:ascii="Times New Roman" w:eastAsia="Times New Roman" w:hAnsi="Times New Roman" w:cs="Times New Roman"/>
                <w:i/>
                <w:iCs/>
                <w:color w:val="000000"/>
                <w:sz w:val="14"/>
                <w:szCs w:val="14"/>
              </w:rPr>
            </w:pPr>
            <w:r w:rsidRPr="00CB3680">
              <w:rPr>
                <w:rFonts w:ascii="Times New Roman" w:eastAsia="Times New Roman" w:hAnsi="Times New Roman" w:cs="Times New Roman"/>
                <w:i/>
                <w:iCs/>
                <w:color w:val="000000"/>
                <w:sz w:val="14"/>
                <w:szCs w:val="14"/>
              </w:rPr>
              <w:t>-4,2</w:t>
            </w:r>
          </w:p>
        </w:tc>
        <w:tc>
          <w:tcPr>
            <w:tcW w:w="570" w:type="dxa"/>
            <w:shd w:val="clear" w:color="auto" w:fill="auto"/>
            <w:hideMark/>
          </w:tcPr>
          <w:p w:rsidR="004949AB" w:rsidRPr="00CB3680" w:rsidRDefault="004949AB" w:rsidP="004028E5">
            <w:pPr>
              <w:jc w:val="center"/>
              <w:rPr>
                <w:rFonts w:ascii="Times New Roman" w:eastAsia="Times New Roman" w:hAnsi="Times New Roman" w:cs="Times New Roman"/>
                <w:i/>
                <w:iCs/>
                <w:color w:val="000000"/>
                <w:sz w:val="14"/>
                <w:szCs w:val="14"/>
              </w:rPr>
            </w:pPr>
            <w:r w:rsidRPr="00CB3680">
              <w:rPr>
                <w:rFonts w:ascii="Times New Roman" w:eastAsia="Times New Roman" w:hAnsi="Times New Roman" w:cs="Times New Roman"/>
                <w:i/>
                <w:iCs/>
                <w:color w:val="000000"/>
                <w:sz w:val="14"/>
                <w:szCs w:val="14"/>
              </w:rPr>
              <w:t>-12,0</w:t>
            </w:r>
          </w:p>
        </w:tc>
        <w:tc>
          <w:tcPr>
            <w:tcW w:w="664" w:type="dxa"/>
            <w:shd w:val="clear" w:color="auto" w:fill="auto"/>
            <w:hideMark/>
          </w:tcPr>
          <w:p w:rsidR="004949AB" w:rsidRPr="00CB3680" w:rsidRDefault="004949AB" w:rsidP="004028E5">
            <w:pPr>
              <w:jc w:val="center"/>
              <w:rPr>
                <w:rFonts w:ascii="Times New Roman" w:eastAsia="Times New Roman" w:hAnsi="Times New Roman" w:cs="Times New Roman"/>
                <w:i/>
                <w:iCs/>
                <w:color w:val="000000"/>
                <w:sz w:val="14"/>
                <w:szCs w:val="14"/>
              </w:rPr>
            </w:pPr>
            <w:r w:rsidRPr="00CB3680">
              <w:rPr>
                <w:rFonts w:ascii="Times New Roman" w:eastAsia="Times New Roman" w:hAnsi="Times New Roman" w:cs="Times New Roman"/>
                <w:i/>
                <w:iCs/>
                <w:color w:val="000000"/>
                <w:sz w:val="14"/>
                <w:szCs w:val="14"/>
              </w:rPr>
              <w:t>-35,7</w:t>
            </w:r>
          </w:p>
        </w:tc>
        <w:tc>
          <w:tcPr>
            <w:tcW w:w="710" w:type="dxa"/>
            <w:shd w:val="clear" w:color="auto" w:fill="auto"/>
            <w:hideMark/>
          </w:tcPr>
          <w:p w:rsidR="004949AB" w:rsidRPr="004949AB" w:rsidRDefault="004949AB" w:rsidP="004028E5">
            <w:pPr>
              <w:jc w:val="center"/>
              <w:rPr>
                <w:rFonts w:ascii="Times New Roman" w:eastAsia="Times New Roman" w:hAnsi="Times New Roman" w:cs="Times New Roman"/>
                <w:i/>
                <w:iCs/>
                <w:color w:val="000000"/>
                <w:sz w:val="14"/>
                <w:szCs w:val="14"/>
              </w:rPr>
            </w:pPr>
            <w:r w:rsidRPr="004949AB">
              <w:rPr>
                <w:rFonts w:ascii="Times New Roman" w:eastAsia="Times New Roman" w:hAnsi="Times New Roman" w:cs="Times New Roman"/>
                <w:i/>
                <w:iCs/>
                <w:color w:val="000000"/>
                <w:sz w:val="14"/>
                <w:szCs w:val="14"/>
              </w:rPr>
              <w:t>-48,0/</w:t>
            </w:r>
          </w:p>
          <w:p w:rsidR="004949AB" w:rsidRPr="004949AB" w:rsidRDefault="004949AB" w:rsidP="004028E5">
            <w:pPr>
              <w:jc w:val="center"/>
              <w:rPr>
                <w:rFonts w:ascii="Times New Roman" w:eastAsia="Times New Roman" w:hAnsi="Times New Roman" w:cs="Times New Roman"/>
                <w:i/>
                <w:iCs/>
                <w:color w:val="000000"/>
                <w:sz w:val="14"/>
                <w:szCs w:val="14"/>
              </w:rPr>
            </w:pPr>
            <w:r w:rsidRPr="004949AB">
              <w:rPr>
                <w:rFonts w:ascii="Times New Roman" w:eastAsia="Times New Roman" w:hAnsi="Times New Roman" w:cs="Times New Roman"/>
                <w:i/>
                <w:iCs/>
                <w:color w:val="000000"/>
                <w:sz w:val="14"/>
                <w:szCs w:val="14"/>
              </w:rPr>
              <w:t>-45,7</w:t>
            </w:r>
          </w:p>
        </w:tc>
      </w:tr>
      <w:tr w:rsidR="004949AB" w:rsidRPr="004949AB" w:rsidTr="00415954">
        <w:trPr>
          <w:trHeight w:val="435"/>
        </w:trPr>
        <w:tc>
          <w:tcPr>
            <w:tcW w:w="1135" w:type="dxa"/>
            <w:shd w:val="clear" w:color="auto" w:fill="auto"/>
            <w:hideMark/>
          </w:tcPr>
          <w:p w:rsidR="004949AB" w:rsidRPr="004949AB" w:rsidRDefault="004949AB" w:rsidP="004028E5">
            <w:pP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национал</w:t>
            </w:r>
            <w:r w:rsidRPr="004949AB">
              <w:rPr>
                <w:rFonts w:ascii="Times New Roman" w:eastAsia="Times New Roman" w:hAnsi="Times New Roman" w:cs="Times New Roman"/>
                <w:color w:val="000000"/>
                <w:sz w:val="16"/>
                <w:szCs w:val="16"/>
              </w:rPr>
              <w:t>ь</w:t>
            </w:r>
            <w:r w:rsidRPr="004949AB">
              <w:rPr>
                <w:rFonts w:ascii="Times New Roman" w:eastAsia="Times New Roman" w:hAnsi="Times New Roman" w:cs="Times New Roman"/>
                <w:color w:val="000000"/>
                <w:sz w:val="16"/>
                <w:szCs w:val="16"/>
              </w:rPr>
              <w:t>ная экон</w:t>
            </w:r>
            <w:r w:rsidRPr="004949AB">
              <w:rPr>
                <w:rFonts w:ascii="Times New Roman" w:eastAsia="Times New Roman" w:hAnsi="Times New Roman" w:cs="Times New Roman"/>
                <w:color w:val="000000"/>
                <w:sz w:val="16"/>
                <w:szCs w:val="16"/>
              </w:rPr>
              <w:t>о</w:t>
            </w:r>
            <w:r w:rsidRPr="004949AB">
              <w:rPr>
                <w:rFonts w:ascii="Times New Roman" w:eastAsia="Times New Roman" w:hAnsi="Times New Roman" w:cs="Times New Roman"/>
                <w:color w:val="000000"/>
                <w:sz w:val="16"/>
                <w:szCs w:val="16"/>
              </w:rPr>
              <w:t>мика</w:t>
            </w:r>
          </w:p>
        </w:tc>
        <w:tc>
          <w:tcPr>
            <w:tcW w:w="567" w:type="dxa"/>
          </w:tcPr>
          <w:p w:rsidR="004949AB" w:rsidRPr="004949AB" w:rsidRDefault="004949AB" w:rsidP="004028E5">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0400</w:t>
            </w:r>
          </w:p>
        </w:tc>
        <w:tc>
          <w:tcPr>
            <w:tcW w:w="992" w:type="dxa"/>
            <w:shd w:val="clear" w:color="auto" w:fill="auto"/>
            <w:hideMark/>
          </w:tcPr>
          <w:p w:rsidR="004949AB" w:rsidRPr="004949AB" w:rsidRDefault="004949AB" w:rsidP="004028E5">
            <w:pPr>
              <w:jc w:val="center"/>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958 062,0</w:t>
            </w:r>
          </w:p>
          <w:p w:rsidR="004949AB" w:rsidRPr="004949AB" w:rsidRDefault="004949AB" w:rsidP="004028E5">
            <w:pPr>
              <w:jc w:val="center"/>
              <w:rPr>
                <w:rFonts w:ascii="Times New Roman" w:eastAsia="Times New Roman" w:hAnsi="Times New Roman" w:cs="Times New Roman"/>
                <w:color w:val="000000"/>
                <w:sz w:val="14"/>
                <w:szCs w:val="14"/>
              </w:rPr>
            </w:pPr>
          </w:p>
        </w:tc>
        <w:tc>
          <w:tcPr>
            <w:tcW w:w="993" w:type="dxa"/>
            <w:shd w:val="clear" w:color="auto" w:fill="auto"/>
            <w:hideMark/>
          </w:tcPr>
          <w:p w:rsidR="004949AB" w:rsidRPr="004949AB" w:rsidRDefault="004949AB" w:rsidP="004028E5">
            <w:pPr>
              <w:jc w:val="center"/>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893 382,9</w:t>
            </w:r>
          </w:p>
        </w:tc>
        <w:tc>
          <w:tcPr>
            <w:tcW w:w="993" w:type="dxa"/>
            <w:shd w:val="clear" w:color="auto" w:fill="auto"/>
            <w:noWrap/>
            <w:hideMark/>
          </w:tcPr>
          <w:p w:rsidR="004949AB" w:rsidRPr="004949AB" w:rsidRDefault="004949AB" w:rsidP="004028E5">
            <w:pPr>
              <w:jc w:val="center"/>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474 391,1</w:t>
            </w:r>
          </w:p>
        </w:tc>
        <w:tc>
          <w:tcPr>
            <w:tcW w:w="993" w:type="dxa"/>
            <w:shd w:val="clear" w:color="auto" w:fill="auto"/>
            <w:noWrap/>
            <w:hideMark/>
          </w:tcPr>
          <w:p w:rsidR="004949AB" w:rsidRPr="004949AB" w:rsidRDefault="004949AB" w:rsidP="004028E5">
            <w:pPr>
              <w:jc w:val="center"/>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396 763,5</w:t>
            </w:r>
          </w:p>
        </w:tc>
        <w:tc>
          <w:tcPr>
            <w:tcW w:w="991" w:type="dxa"/>
            <w:shd w:val="clear" w:color="auto" w:fill="auto"/>
            <w:noWrap/>
            <w:hideMark/>
          </w:tcPr>
          <w:p w:rsidR="004949AB" w:rsidRPr="004949AB" w:rsidRDefault="004949AB" w:rsidP="004028E5">
            <w:pPr>
              <w:jc w:val="center"/>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949 645,6</w:t>
            </w:r>
          </w:p>
        </w:tc>
        <w:tc>
          <w:tcPr>
            <w:tcW w:w="567" w:type="dxa"/>
          </w:tcPr>
          <w:p w:rsidR="004949AB" w:rsidRPr="004949AB" w:rsidRDefault="004949AB" w:rsidP="004028E5">
            <w:pPr>
              <w:jc w:val="center"/>
              <w:rPr>
                <w:rFonts w:ascii="Times New Roman" w:eastAsia="Times New Roman" w:hAnsi="Times New Roman" w:cs="Times New Roman"/>
                <w:i/>
                <w:iCs/>
                <w:color w:val="000000"/>
                <w:sz w:val="14"/>
                <w:szCs w:val="14"/>
              </w:rPr>
            </w:pPr>
            <w:r w:rsidRPr="004949AB">
              <w:rPr>
                <w:rFonts w:ascii="Times New Roman" w:eastAsia="Times New Roman" w:hAnsi="Times New Roman" w:cs="Times New Roman"/>
                <w:i/>
                <w:iCs/>
                <w:color w:val="000000"/>
                <w:sz w:val="14"/>
                <w:szCs w:val="14"/>
              </w:rPr>
              <w:t>-50,5</w:t>
            </w:r>
          </w:p>
        </w:tc>
        <w:tc>
          <w:tcPr>
            <w:tcW w:w="567" w:type="dxa"/>
            <w:shd w:val="clear" w:color="auto" w:fill="auto"/>
            <w:hideMark/>
          </w:tcPr>
          <w:p w:rsidR="004949AB" w:rsidRPr="004949AB" w:rsidRDefault="004949AB" w:rsidP="004028E5">
            <w:pPr>
              <w:jc w:val="center"/>
              <w:rPr>
                <w:rFonts w:ascii="Times New Roman" w:eastAsia="Times New Roman" w:hAnsi="Times New Roman" w:cs="Times New Roman"/>
                <w:i/>
                <w:iCs/>
                <w:color w:val="000000"/>
                <w:sz w:val="14"/>
                <w:szCs w:val="14"/>
              </w:rPr>
            </w:pPr>
            <w:r w:rsidRPr="004949AB">
              <w:rPr>
                <w:rFonts w:ascii="Times New Roman" w:eastAsia="Times New Roman" w:hAnsi="Times New Roman" w:cs="Times New Roman"/>
                <w:i/>
                <w:iCs/>
                <w:color w:val="000000"/>
                <w:sz w:val="14"/>
                <w:szCs w:val="14"/>
              </w:rPr>
              <w:t>-46,9</w:t>
            </w:r>
          </w:p>
        </w:tc>
        <w:tc>
          <w:tcPr>
            <w:tcW w:w="570" w:type="dxa"/>
            <w:shd w:val="clear" w:color="auto" w:fill="auto"/>
            <w:hideMark/>
          </w:tcPr>
          <w:p w:rsidR="004949AB" w:rsidRPr="004949AB" w:rsidRDefault="004949AB" w:rsidP="004028E5">
            <w:pPr>
              <w:jc w:val="center"/>
              <w:rPr>
                <w:rFonts w:ascii="Times New Roman" w:eastAsia="Times New Roman" w:hAnsi="Times New Roman" w:cs="Times New Roman"/>
                <w:i/>
                <w:iCs/>
                <w:color w:val="000000"/>
                <w:sz w:val="14"/>
                <w:szCs w:val="14"/>
              </w:rPr>
            </w:pPr>
            <w:r w:rsidRPr="004949AB">
              <w:rPr>
                <w:rFonts w:ascii="Times New Roman" w:eastAsia="Times New Roman" w:hAnsi="Times New Roman" w:cs="Times New Roman"/>
                <w:i/>
                <w:iCs/>
                <w:color w:val="000000"/>
                <w:sz w:val="14"/>
                <w:szCs w:val="14"/>
              </w:rPr>
              <w:t>-16,4</w:t>
            </w:r>
          </w:p>
        </w:tc>
        <w:tc>
          <w:tcPr>
            <w:tcW w:w="664" w:type="dxa"/>
            <w:shd w:val="clear" w:color="auto" w:fill="auto"/>
            <w:hideMark/>
          </w:tcPr>
          <w:p w:rsidR="004949AB" w:rsidRPr="004949AB" w:rsidRDefault="004949AB" w:rsidP="004028E5">
            <w:pPr>
              <w:jc w:val="center"/>
              <w:rPr>
                <w:rFonts w:ascii="Times New Roman" w:eastAsia="Times New Roman" w:hAnsi="Times New Roman" w:cs="Times New Roman"/>
                <w:i/>
                <w:iCs/>
                <w:color w:val="000000"/>
                <w:sz w:val="14"/>
                <w:szCs w:val="14"/>
              </w:rPr>
            </w:pPr>
            <w:r w:rsidRPr="004949AB">
              <w:rPr>
                <w:rFonts w:ascii="Times New Roman" w:eastAsia="Times New Roman" w:hAnsi="Times New Roman" w:cs="Times New Roman"/>
                <w:i/>
                <w:iCs/>
                <w:color w:val="000000"/>
                <w:sz w:val="14"/>
                <w:szCs w:val="14"/>
              </w:rPr>
              <w:t>139,3</w:t>
            </w:r>
          </w:p>
        </w:tc>
        <w:tc>
          <w:tcPr>
            <w:tcW w:w="710" w:type="dxa"/>
            <w:shd w:val="clear" w:color="auto" w:fill="auto"/>
            <w:hideMark/>
          </w:tcPr>
          <w:p w:rsidR="004949AB" w:rsidRPr="004949AB" w:rsidRDefault="004949AB" w:rsidP="004028E5">
            <w:pPr>
              <w:jc w:val="center"/>
              <w:rPr>
                <w:rFonts w:ascii="Times New Roman" w:eastAsia="Times New Roman" w:hAnsi="Times New Roman" w:cs="Times New Roman"/>
                <w:i/>
                <w:iCs/>
                <w:color w:val="000000"/>
                <w:sz w:val="14"/>
                <w:szCs w:val="14"/>
              </w:rPr>
            </w:pPr>
            <w:r w:rsidRPr="004949AB">
              <w:rPr>
                <w:rFonts w:ascii="Times New Roman" w:eastAsia="Times New Roman" w:hAnsi="Times New Roman" w:cs="Times New Roman"/>
                <w:i/>
                <w:iCs/>
                <w:color w:val="000000"/>
                <w:sz w:val="14"/>
                <w:szCs w:val="14"/>
              </w:rPr>
              <w:t>-0,9/</w:t>
            </w:r>
            <w:r w:rsidR="00703684">
              <w:rPr>
                <w:rFonts w:ascii="Times New Roman" w:eastAsia="Times New Roman" w:hAnsi="Times New Roman" w:cs="Times New Roman"/>
                <w:i/>
                <w:iCs/>
                <w:color w:val="000000"/>
                <w:sz w:val="14"/>
                <w:szCs w:val="14"/>
              </w:rPr>
              <w:t xml:space="preserve"> </w:t>
            </w:r>
            <w:r w:rsidRPr="004949AB">
              <w:rPr>
                <w:rFonts w:ascii="Times New Roman" w:eastAsia="Times New Roman" w:hAnsi="Times New Roman" w:cs="Times New Roman"/>
                <w:i/>
                <w:iCs/>
                <w:color w:val="000000"/>
                <w:sz w:val="14"/>
                <w:szCs w:val="14"/>
              </w:rPr>
              <w:t>6,3</w:t>
            </w:r>
          </w:p>
        </w:tc>
      </w:tr>
      <w:tr w:rsidR="004949AB" w:rsidRPr="004949AB" w:rsidTr="00415954">
        <w:trPr>
          <w:trHeight w:val="800"/>
        </w:trPr>
        <w:tc>
          <w:tcPr>
            <w:tcW w:w="1135" w:type="dxa"/>
            <w:shd w:val="clear" w:color="auto" w:fill="auto"/>
            <w:hideMark/>
          </w:tcPr>
          <w:p w:rsidR="004949AB" w:rsidRPr="004949AB" w:rsidRDefault="004949AB" w:rsidP="004028E5">
            <w:pP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жилищно-коммунал</w:t>
            </w:r>
            <w:r w:rsidRPr="004949AB">
              <w:rPr>
                <w:rFonts w:ascii="Times New Roman" w:eastAsia="Times New Roman" w:hAnsi="Times New Roman" w:cs="Times New Roman"/>
                <w:color w:val="000000"/>
                <w:sz w:val="16"/>
                <w:szCs w:val="16"/>
              </w:rPr>
              <w:t>ь</w:t>
            </w:r>
            <w:r w:rsidRPr="004949AB">
              <w:rPr>
                <w:rFonts w:ascii="Times New Roman" w:eastAsia="Times New Roman" w:hAnsi="Times New Roman" w:cs="Times New Roman"/>
                <w:color w:val="000000"/>
                <w:sz w:val="16"/>
                <w:szCs w:val="16"/>
              </w:rPr>
              <w:t>ное хозяйс</w:t>
            </w:r>
            <w:r w:rsidRPr="004949AB">
              <w:rPr>
                <w:rFonts w:ascii="Times New Roman" w:eastAsia="Times New Roman" w:hAnsi="Times New Roman" w:cs="Times New Roman"/>
                <w:color w:val="000000"/>
                <w:sz w:val="16"/>
                <w:szCs w:val="16"/>
              </w:rPr>
              <w:t>т</w:t>
            </w:r>
            <w:r w:rsidRPr="004949AB">
              <w:rPr>
                <w:rFonts w:ascii="Times New Roman" w:eastAsia="Times New Roman" w:hAnsi="Times New Roman" w:cs="Times New Roman"/>
                <w:color w:val="000000"/>
                <w:sz w:val="16"/>
                <w:szCs w:val="16"/>
              </w:rPr>
              <w:t>во</w:t>
            </w:r>
          </w:p>
        </w:tc>
        <w:tc>
          <w:tcPr>
            <w:tcW w:w="567" w:type="dxa"/>
          </w:tcPr>
          <w:p w:rsidR="004949AB" w:rsidRPr="004949AB" w:rsidRDefault="004949AB" w:rsidP="004028E5">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0500</w:t>
            </w:r>
          </w:p>
        </w:tc>
        <w:tc>
          <w:tcPr>
            <w:tcW w:w="992" w:type="dxa"/>
            <w:shd w:val="clear" w:color="auto" w:fill="auto"/>
            <w:hideMark/>
          </w:tcPr>
          <w:p w:rsidR="004949AB" w:rsidRPr="004949AB" w:rsidRDefault="004949AB" w:rsidP="004028E5">
            <w:pPr>
              <w:jc w:val="center"/>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1 506 352,0</w:t>
            </w:r>
          </w:p>
          <w:p w:rsidR="004949AB" w:rsidRPr="004949AB" w:rsidRDefault="004949AB" w:rsidP="004028E5">
            <w:pPr>
              <w:jc w:val="center"/>
              <w:rPr>
                <w:rFonts w:ascii="Times New Roman" w:eastAsia="Times New Roman" w:hAnsi="Times New Roman" w:cs="Times New Roman"/>
                <w:color w:val="000000"/>
                <w:sz w:val="14"/>
                <w:szCs w:val="14"/>
              </w:rPr>
            </w:pPr>
          </w:p>
        </w:tc>
        <w:tc>
          <w:tcPr>
            <w:tcW w:w="993" w:type="dxa"/>
            <w:shd w:val="clear" w:color="auto" w:fill="auto"/>
            <w:hideMark/>
          </w:tcPr>
          <w:p w:rsidR="004949AB" w:rsidRPr="004949AB" w:rsidRDefault="004949AB" w:rsidP="004028E5">
            <w:pPr>
              <w:jc w:val="center"/>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1 525 138,5</w:t>
            </w:r>
          </w:p>
        </w:tc>
        <w:tc>
          <w:tcPr>
            <w:tcW w:w="993" w:type="dxa"/>
            <w:shd w:val="clear" w:color="auto" w:fill="auto"/>
            <w:noWrap/>
            <w:hideMark/>
          </w:tcPr>
          <w:p w:rsidR="004949AB" w:rsidRPr="004949AB" w:rsidRDefault="004949AB" w:rsidP="004028E5">
            <w:pPr>
              <w:jc w:val="center"/>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1 675 473,3</w:t>
            </w:r>
          </w:p>
        </w:tc>
        <w:tc>
          <w:tcPr>
            <w:tcW w:w="993" w:type="dxa"/>
            <w:shd w:val="clear" w:color="auto" w:fill="auto"/>
            <w:noWrap/>
            <w:hideMark/>
          </w:tcPr>
          <w:p w:rsidR="004949AB" w:rsidRPr="004949AB" w:rsidRDefault="004949AB" w:rsidP="004028E5">
            <w:pPr>
              <w:jc w:val="center"/>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1 967 596,8</w:t>
            </w:r>
          </w:p>
        </w:tc>
        <w:tc>
          <w:tcPr>
            <w:tcW w:w="991" w:type="dxa"/>
            <w:shd w:val="clear" w:color="auto" w:fill="auto"/>
            <w:noWrap/>
            <w:hideMark/>
          </w:tcPr>
          <w:p w:rsidR="004949AB" w:rsidRPr="004949AB" w:rsidRDefault="004949AB" w:rsidP="004028E5">
            <w:pPr>
              <w:jc w:val="center"/>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1 103 240,2</w:t>
            </w:r>
          </w:p>
        </w:tc>
        <w:tc>
          <w:tcPr>
            <w:tcW w:w="567" w:type="dxa"/>
          </w:tcPr>
          <w:p w:rsidR="004949AB" w:rsidRPr="004949AB" w:rsidRDefault="004949AB" w:rsidP="004028E5">
            <w:pPr>
              <w:jc w:val="center"/>
              <w:rPr>
                <w:rFonts w:ascii="Times New Roman" w:eastAsia="Times New Roman" w:hAnsi="Times New Roman" w:cs="Times New Roman"/>
                <w:i/>
                <w:iCs/>
                <w:color w:val="000000"/>
                <w:sz w:val="14"/>
                <w:szCs w:val="14"/>
              </w:rPr>
            </w:pPr>
            <w:r w:rsidRPr="004949AB">
              <w:rPr>
                <w:rFonts w:ascii="Times New Roman" w:eastAsia="Times New Roman" w:hAnsi="Times New Roman" w:cs="Times New Roman"/>
                <w:i/>
                <w:iCs/>
                <w:color w:val="000000"/>
                <w:sz w:val="14"/>
                <w:szCs w:val="14"/>
              </w:rPr>
              <w:t>11,2</w:t>
            </w:r>
          </w:p>
        </w:tc>
        <w:tc>
          <w:tcPr>
            <w:tcW w:w="567" w:type="dxa"/>
            <w:shd w:val="clear" w:color="auto" w:fill="auto"/>
            <w:hideMark/>
          </w:tcPr>
          <w:p w:rsidR="004949AB" w:rsidRPr="004949AB" w:rsidRDefault="004949AB" w:rsidP="004028E5">
            <w:pPr>
              <w:jc w:val="center"/>
              <w:rPr>
                <w:rFonts w:ascii="Times New Roman" w:eastAsia="Times New Roman" w:hAnsi="Times New Roman" w:cs="Times New Roman"/>
                <w:i/>
                <w:iCs/>
                <w:color w:val="000000"/>
                <w:sz w:val="14"/>
                <w:szCs w:val="14"/>
              </w:rPr>
            </w:pPr>
            <w:r w:rsidRPr="004949AB">
              <w:rPr>
                <w:rFonts w:ascii="Times New Roman" w:eastAsia="Times New Roman" w:hAnsi="Times New Roman" w:cs="Times New Roman"/>
                <w:i/>
                <w:iCs/>
                <w:color w:val="000000"/>
                <w:sz w:val="14"/>
                <w:szCs w:val="14"/>
              </w:rPr>
              <w:t>9,9</w:t>
            </w:r>
          </w:p>
        </w:tc>
        <w:tc>
          <w:tcPr>
            <w:tcW w:w="570" w:type="dxa"/>
            <w:shd w:val="clear" w:color="auto" w:fill="auto"/>
            <w:hideMark/>
          </w:tcPr>
          <w:p w:rsidR="004949AB" w:rsidRPr="004949AB" w:rsidRDefault="004949AB" w:rsidP="004028E5">
            <w:pPr>
              <w:jc w:val="center"/>
              <w:rPr>
                <w:rFonts w:ascii="Times New Roman" w:eastAsia="Times New Roman" w:hAnsi="Times New Roman" w:cs="Times New Roman"/>
                <w:i/>
                <w:iCs/>
                <w:color w:val="000000"/>
                <w:sz w:val="14"/>
                <w:szCs w:val="14"/>
              </w:rPr>
            </w:pPr>
            <w:r w:rsidRPr="004949AB">
              <w:rPr>
                <w:rFonts w:ascii="Times New Roman" w:eastAsia="Times New Roman" w:hAnsi="Times New Roman" w:cs="Times New Roman"/>
                <w:i/>
                <w:iCs/>
                <w:color w:val="000000"/>
                <w:sz w:val="14"/>
                <w:szCs w:val="14"/>
              </w:rPr>
              <w:t>17,4</w:t>
            </w:r>
          </w:p>
        </w:tc>
        <w:tc>
          <w:tcPr>
            <w:tcW w:w="664" w:type="dxa"/>
            <w:shd w:val="clear" w:color="auto" w:fill="auto"/>
            <w:hideMark/>
          </w:tcPr>
          <w:p w:rsidR="004949AB" w:rsidRPr="004949AB" w:rsidRDefault="004949AB" w:rsidP="004028E5">
            <w:pPr>
              <w:jc w:val="center"/>
              <w:rPr>
                <w:rFonts w:ascii="Times New Roman" w:eastAsia="Times New Roman" w:hAnsi="Times New Roman" w:cs="Times New Roman"/>
                <w:i/>
                <w:iCs/>
                <w:color w:val="000000"/>
                <w:sz w:val="14"/>
                <w:szCs w:val="14"/>
              </w:rPr>
            </w:pPr>
            <w:r w:rsidRPr="004949AB">
              <w:rPr>
                <w:rFonts w:ascii="Times New Roman" w:eastAsia="Times New Roman" w:hAnsi="Times New Roman" w:cs="Times New Roman"/>
                <w:i/>
                <w:iCs/>
                <w:color w:val="000000"/>
                <w:sz w:val="14"/>
                <w:szCs w:val="14"/>
              </w:rPr>
              <w:t>-43,9</w:t>
            </w:r>
          </w:p>
        </w:tc>
        <w:tc>
          <w:tcPr>
            <w:tcW w:w="710" w:type="dxa"/>
            <w:shd w:val="clear" w:color="auto" w:fill="auto"/>
            <w:hideMark/>
          </w:tcPr>
          <w:p w:rsidR="004949AB" w:rsidRPr="004949AB" w:rsidRDefault="004949AB" w:rsidP="004028E5">
            <w:pPr>
              <w:jc w:val="center"/>
              <w:rPr>
                <w:rFonts w:ascii="Times New Roman" w:eastAsia="Times New Roman" w:hAnsi="Times New Roman" w:cs="Times New Roman"/>
                <w:i/>
                <w:iCs/>
                <w:color w:val="000000"/>
                <w:sz w:val="14"/>
                <w:szCs w:val="14"/>
              </w:rPr>
            </w:pPr>
            <w:r w:rsidRPr="004949AB">
              <w:rPr>
                <w:rFonts w:ascii="Times New Roman" w:eastAsia="Times New Roman" w:hAnsi="Times New Roman" w:cs="Times New Roman"/>
                <w:i/>
                <w:iCs/>
                <w:color w:val="000000"/>
                <w:sz w:val="14"/>
                <w:szCs w:val="14"/>
              </w:rPr>
              <w:t>-26,8/</w:t>
            </w:r>
            <w:r w:rsidR="00703684">
              <w:rPr>
                <w:rFonts w:ascii="Times New Roman" w:eastAsia="Times New Roman" w:hAnsi="Times New Roman" w:cs="Times New Roman"/>
                <w:i/>
                <w:iCs/>
                <w:color w:val="000000"/>
                <w:sz w:val="14"/>
                <w:szCs w:val="14"/>
              </w:rPr>
              <w:t xml:space="preserve"> </w:t>
            </w:r>
            <w:r w:rsidRPr="004949AB">
              <w:rPr>
                <w:rFonts w:ascii="Times New Roman" w:eastAsia="Times New Roman" w:hAnsi="Times New Roman" w:cs="Times New Roman"/>
                <w:i/>
                <w:iCs/>
                <w:color w:val="000000"/>
                <w:sz w:val="14"/>
                <w:szCs w:val="14"/>
              </w:rPr>
              <w:t>-27,7</w:t>
            </w:r>
          </w:p>
        </w:tc>
      </w:tr>
      <w:tr w:rsidR="004949AB" w:rsidRPr="004949AB" w:rsidTr="00415954">
        <w:trPr>
          <w:trHeight w:val="480"/>
        </w:trPr>
        <w:tc>
          <w:tcPr>
            <w:tcW w:w="1135" w:type="dxa"/>
            <w:shd w:val="clear" w:color="auto" w:fill="auto"/>
            <w:hideMark/>
          </w:tcPr>
          <w:p w:rsidR="004949AB" w:rsidRPr="004949AB" w:rsidRDefault="004949AB" w:rsidP="004028E5">
            <w:pP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образование</w:t>
            </w:r>
          </w:p>
        </w:tc>
        <w:tc>
          <w:tcPr>
            <w:tcW w:w="567" w:type="dxa"/>
          </w:tcPr>
          <w:p w:rsidR="004949AB" w:rsidRPr="004949AB" w:rsidRDefault="004949AB" w:rsidP="004028E5">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0700</w:t>
            </w:r>
          </w:p>
        </w:tc>
        <w:tc>
          <w:tcPr>
            <w:tcW w:w="992" w:type="dxa"/>
            <w:shd w:val="clear" w:color="auto" w:fill="auto"/>
            <w:hideMark/>
          </w:tcPr>
          <w:p w:rsidR="004949AB" w:rsidRPr="004949AB" w:rsidRDefault="004949AB" w:rsidP="004028E5">
            <w:pPr>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2 307 030,0</w:t>
            </w:r>
          </w:p>
          <w:p w:rsidR="004949AB" w:rsidRPr="004949AB" w:rsidRDefault="004949AB" w:rsidP="004028E5">
            <w:pPr>
              <w:rPr>
                <w:rFonts w:ascii="Times New Roman" w:eastAsia="Times New Roman" w:hAnsi="Times New Roman" w:cs="Times New Roman"/>
                <w:color w:val="000000"/>
                <w:sz w:val="14"/>
                <w:szCs w:val="14"/>
              </w:rPr>
            </w:pPr>
          </w:p>
        </w:tc>
        <w:tc>
          <w:tcPr>
            <w:tcW w:w="993" w:type="dxa"/>
            <w:shd w:val="clear" w:color="auto" w:fill="auto"/>
            <w:hideMark/>
          </w:tcPr>
          <w:p w:rsidR="004949AB" w:rsidRPr="004949AB" w:rsidRDefault="004949AB" w:rsidP="004028E5">
            <w:pPr>
              <w:jc w:val="center"/>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2 307 030,0</w:t>
            </w:r>
          </w:p>
        </w:tc>
        <w:tc>
          <w:tcPr>
            <w:tcW w:w="993" w:type="dxa"/>
            <w:shd w:val="clear" w:color="auto" w:fill="auto"/>
            <w:noWrap/>
            <w:hideMark/>
          </w:tcPr>
          <w:p w:rsidR="004949AB" w:rsidRPr="004949AB" w:rsidRDefault="004949AB" w:rsidP="004028E5">
            <w:pPr>
              <w:jc w:val="center"/>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2 206 812,5</w:t>
            </w:r>
          </w:p>
        </w:tc>
        <w:tc>
          <w:tcPr>
            <w:tcW w:w="993" w:type="dxa"/>
            <w:shd w:val="clear" w:color="auto" w:fill="auto"/>
            <w:noWrap/>
            <w:hideMark/>
          </w:tcPr>
          <w:p w:rsidR="004949AB" w:rsidRPr="004949AB" w:rsidRDefault="004949AB" w:rsidP="004028E5">
            <w:pPr>
              <w:jc w:val="center"/>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511 611,2</w:t>
            </w:r>
          </w:p>
        </w:tc>
        <w:tc>
          <w:tcPr>
            <w:tcW w:w="991" w:type="dxa"/>
            <w:shd w:val="clear" w:color="auto" w:fill="auto"/>
            <w:noWrap/>
            <w:hideMark/>
          </w:tcPr>
          <w:p w:rsidR="004949AB" w:rsidRPr="004949AB" w:rsidRDefault="004949AB" w:rsidP="004028E5">
            <w:pPr>
              <w:jc w:val="center"/>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480 285,4</w:t>
            </w:r>
          </w:p>
        </w:tc>
        <w:tc>
          <w:tcPr>
            <w:tcW w:w="567" w:type="dxa"/>
          </w:tcPr>
          <w:p w:rsidR="004949AB" w:rsidRPr="004949AB" w:rsidRDefault="004949AB" w:rsidP="004028E5">
            <w:pPr>
              <w:jc w:val="center"/>
              <w:rPr>
                <w:rFonts w:ascii="Times New Roman" w:eastAsia="Times New Roman" w:hAnsi="Times New Roman" w:cs="Times New Roman"/>
                <w:i/>
                <w:iCs/>
                <w:color w:val="000000"/>
                <w:sz w:val="14"/>
                <w:szCs w:val="14"/>
              </w:rPr>
            </w:pPr>
            <w:r w:rsidRPr="004949AB">
              <w:rPr>
                <w:rFonts w:ascii="Times New Roman" w:eastAsia="Times New Roman" w:hAnsi="Times New Roman" w:cs="Times New Roman"/>
                <w:i/>
                <w:iCs/>
                <w:color w:val="000000"/>
                <w:sz w:val="14"/>
                <w:szCs w:val="14"/>
              </w:rPr>
              <w:t>-4,3</w:t>
            </w:r>
          </w:p>
        </w:tc>
        <w:tc>
          <w:tcPr>
            <w:tcW w:w="567" w:type="dxa"/>
            <w:shd w:val="clear" w:color="auto" w:fill="auto"/>
            <w:hideMark/>
          </w:tcPr>
          <w:p w:rsidR="004949AB" w:rsidRPr="004949AB" w:rsidRDefault="004949AB" w:rsidP="004028E5">
            <w:pPr>
              <w:jc w:val="center"/>
              <w:rPr>
                <w:rFonts w:ascii="Times New Roman" w:eastAsia="Times New Roman" w:hAnsi="Times New Roman" w:cs="Times New Roman"/>
                <w:i/>
                <w:iCs/>
                <w:color w:val="000000"/>
                <w:sz w:val="14"/>
                <w:szCs w:val="14"/>
              </w:rPr>
            </w:pPr>
            <w:r w:rsidRPr="004949AB">
              <w:rPr>
                <w:rFonts w:ascii="Times New Roman" w:eastAsia="Times New Roman" w:hAnsi="Times New Roman" w:cs="Times New Roman"/>
                <w:i/>
                <w:iCs/>
                <w:color w:val="000000"/>
                <w:sz w:val="14"/>
                <w:szCs w:val="14"/>
              </w:rPr>
              <w:t>-4,3</w:t>
            </w:r>
          </w:p>
        </w:tc>
        <w:tc>
          <w:tcPr>
            <w:tcW w:w="570" w:type="dxa"/>
            <w:shd w:val="clear" w:color="auto" w:fill="auto"/>
            <w:hideMark/>
          </w:tcPr>
          <w:p w:rsidR="004949AB" w:rsidRPr="004949AB" w:rsidRDefault="004949AB" w:rsidP="004028E5">
            <w:pPr>
              <w:jc w:val="center"/>
              <w:rPr>
                <w:rFonts w:ascii="Times New Roman" w:eastAsia="Times New Roman" w:hAnsi="Times New Roman" w:cs="Times New Roman"/>
                <w:i/>
                <w:iCs/>
                <w:color w:val="000000"/>
                <w:sz w:val="14"/>
                <w:szCs w:val="14"/>
              </w:rPr>
            </w:pPr>
            <w:r w:rsidRPr="004949AB">
              <w:rPr>
                <w:rFonts w:ascii="Times New Roman" w:eastAsia="Times New Roman" w:hAnsi="Times New Roman" w:cs="Times New Roman"/>
                <w:i/>
                <w:iCs/>
                <w:color w:val="000000"/>
                <w:sz w:val="14"/>
                <w:szCs w:val="14"/>
              </w:rPr>
              <w:t>-76,8</w:t>
            </w:r>
          </w:p>
        </w:tc>
        <w:tc>
          <w:tcPr>
            <w:tcW w:w="664" w:type="dxa"/>
            <w:shd w:val="clear" w:color="auto" w:fill="auto"/>
            <w:hideMark/>
          </w:tcPr>
          <w:p w:rsidR="004949AB" w:rsidRPr="004949AB" w:rsidRDefault="004949AB" w:rsidP="004028E5">
            <w:pPr>
              <w:jc w:val="center"/>
              <w:rPr>
                <w:rFonts w:ascii="Times New Roman" w:eastAsia="Times New Roman" w:hAnsi="Times New Roman" w:cs="Times New Roman"/>
                <w:i/>
                <w:iCs/>
                <w:color w:val="000000"/>
                <w:sz w:val="14"/>
                <w:szCs w:val="14"/>
              </w:rPr>
            </w:pPr>
            <w:r w:rsidRPr="004949AB">
              <w:rPr>
                <w:rFonts w:ascii="Times New Roman" w:eastAsia="Times New Roman" w:hAnsi="Times New Roman" w:cs="Times New Roman"/>
                <w:i/>
                <w:iCs/>
                <w:color w:val="000000"/>
                <w:sz w:val="14"/>
                <w:szCs w:val="14"/>
              </w:rPr>
              <w:t>-6,1</w:t>
            </w:r>
          </w:p>
        </w:tc>
        <w:tc>
          <w:tcPr>
            <w:tcW w:w="710" w:type="dxa"/>
            <w:shd w:val="clear" w:color="auto" w:fill="auto"/>
            <w:hideMark/>
          </w:tcPr>
          <w:p w:rsidR="004949AB" w:rsidRPr="004949AB" w:rsidRDefault="004949AB" w:rsidP="004028E5">
            <w:pPr>
              <w:jc w:val="center"/>
              <w:rPr>
                <w:rFonts w:ascii="Times New Roman" w:eastAsia="Times New Roman" w:hAnsi="Times New Roman" w:cs="Times New Roman"/>
                <w:i/>
                <w:iCs/>
                <w:color w:val="000000"/>
                <w:sz w:val="14"/>
                <w:szCs w:val="14"/>
              </w:rPr>
            </w:pPr>
            <w:r w:rsidRPr="004949AB">
              <w:rPr>
                <w:rFonts w:ascii="Times New Roman" w:eastAsia="Times New Roman" w:hAnsi="Times New Roman" w:cs="Times New Roman"/>
                <w:i/>
                <w:iCs/>
                <w:color w:val="000000"/>
                <w:sz w:val="14"/>
                <w:szCs w:val="14"/>
              </w:rPr>
              <w:t>-79,2/</w:t>
            </w:r>
          </w:p>
          <w:p w:rsidR="004949AB" w:rsidRPr="004949AB" w:rsidRDefault="004949AB" w:rsidP="004028E5">
            <w:pPr>
              <w:jc w:val="center"/>
              <w:rPr>
                <w:rFonts w:ascii="Times New Roman" w:eastAsia="Times New Roman" w:hAnsi="Times New Roman" w:cs="Times New Roman"/>
                <w:i/>
                <w:iCs/>
                <w:color w:val="000000"/>
                <w:sz w:val="14"/>
                <w:szCs w:val="14"/>
              </w:rPr>
            </w:pPr>
            <w:r w:rsidRPr="004949AB">
              <w:rPr>
                <w:rFonts w:ascii="Times New Roman" w:eastAsia="Times New Roman" w:hAnsi="Times New Roman" w:cs="Times New Roman"/>
                <w:i/>
                <w:iCs/>
                <w:color w:val="000000"/>
                <w:sz w:val="14"/>
                <w:szCs w:val="14"/>
              </w:rPr>
              <w:t>-79,2</w:t>
            </w:r>
          </w:p>
        </w:tc>
      </w:tr>
      <w:tr w:rsidR="004949AB" w:rsidRPr="004949AB" w:rsidTr="00415954">
        <w:trPr>
          <w:trHeight w:val="645"/>
        </w:trPr>
        <w:tc>
          <w:tcPr>
            <w:tcW w:w="1135" w:type="dxa"/>
            <w:shd w:val="clear" w:color="auto" w:fill="auto"/>
            <w:hideMark/>
          </w:tcPr>
          <w:p w:rsidR="004949AB" w:rsidRPr="004949AB" w:rsidRDefault="004949AB" w:rsidP="004028E5">
            <w:pP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культура, кинемат</w:t>
            </w:r>
            <w:r w:rsidRPr="004949AB">
              <w:rPr>
                <w:rFonts w:ascii="Times New Roman" w:eastAsia="Times New Roman" w:hAnsi="Times New Roman" w:cs="Times New Roman"/>
                <w:color w:val="000000"/>
                <w:sz w:val="16"/>
                <w:szCs w:val="16"/>
              </w:rPr>
              <w:t>о</w:t>
            </w:r>
            <w:r w:rsidRPr="004949AB">
              <w:rPr>
                <w:rFonts w:ascii="Times New Roman" w:eastAsia="Times New Roman" w:hAnsi="Times New Roman" w:cs="Times New Roman"/>
                <w:color w:val="000000"/>
                <w:sz w:val="16"/>
                <w:szCs w:val="16"/>
              </w:rPr>
              <w:t xml:space="preserve">графия </w:t>
            </w:r>
          </w:p>
        </w:tc>
        <w:tc>
          <w:tcPr>
            <w:tcW w:w="567" w:type="dxa"/>
          </w:tcPr>
          <w:p w:rsidR="004949AB" w:rsidRPr="004949AB" w:rsidRDefault="004949AB" w:rsidP="004028E5">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0800</w:t>
            </w:r>
          </w:p>
        </w:tc>
        <w:tc>
          <w:tcPr>
            <w:tcW w:w="992" w:type="dxa"/>
            <w:shd w:val="clear" w:color="auto" w:fill="auto"/>
            <w:hideMark/>
          </w:tcPr>
          <w:p w:rsidR="004949AB" w:rsidRPr="004949AB" w:rsidRDefault="004949AB" w:rsidP="004028E5">
            <w:pPr>
              <w:jc w:val="center"/>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17 200,0</w:t>
            </w:r>
          </w:p>
          <w:p w:rsidR="004949AB" w:rsidRPr="004949AB" w:rsidRDefault="004949AB" w:rsidP="004028E5">
            <w:pPr>
              <w:jc w:val="center"/>
              <w:rPr>
                <w:rFonts w:ascii="Times New Roman" w:eastAsia="Times New Roman" w:hAnsi="Times New Roman" w:cs="Times New Roman"/>
                <w:color w:val="000000"/>
                <w:sz w:val="14"/>
                <w:szCs w:val="14"/>
              </w:rPr>
            </w:pPr>
          </w:p>
        </w:tc>
        <w:tc>
          <w:tcPr>
            <w:tcW w:w="993" w:type="dxa"/>
            <w:shd w:val="clear" w:color="auto" w:fill="auto"/>
            <w:hideMark/>
          </w:tcPr>
          <w:p w:rsidR="004949AB" w:rsidRPr="004949AB" w:rsidRDefault="004949AB" w:rsidP="004028E5">
            <w:pPr>
              <w:jc w:val="center"/>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17 200,0</w:t>
            </w:r>
          </w:p>
        </w:tc>
        <w:tc>
          <w:tcPr>
            <w:tcW w:w="993" w:type="dxa"/>
            <w:shd w:val="clear" w:color="auto" w:fill="auto"/>
            <w:noWrap/>
            <w:hideMark/>
          </w:tcPr>
          <w:p w:rsidR="004949AB" w:rsidRPr="004949AB" w:rsidRDefault="004949AB" w:rsidP="004028E5">
            <w:pPr>
              <w:jc w:val="center"/>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0,0</w:t>
            </w:r>
          </w:p>
        </w:tc>
        <w:tc>
          <w:tcPr>
            <w:tcW w:w="993" w:type="dxa"/>
            <w:shd w:val="clear" w:color="auto" w:fill="auto"/>
            <w:noWrap/>
            <w:hideMark/>
          </w:tcPr>
          <w:p w:rsidR="004949AB" w:rsidRPr="004949AB" w:rsidRDefault="004949AB" w:rsidP="004028E5">
            <w:pPr>
              <w:jc w:val="center"/>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0,0</w:t>
            </w:r>
          </w:p>
        </w:tc>
        <w:tc>
          <w:tcPr>
            <w:tcW w:w="991" w:type="dxa"/>
            <w:shd w:val="clear" w:color="auto" w:fill="auto"/>
            <w:noWrap/>
            <w:hideMark/>
          </w:tcPr>
          <w:p w:rsidR="004949AB" w:rsidRPr="004949AB" w:rsidRDefault="004949AB" w:rsidP="004028E5">
            <w:pPr>
              <w:jc w:val="center"/>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96 445,2</w:t>
            </w:r>
          </w:p>
        </w:tc>
        <w:tc>
          <w:tcPr>
            <w:tcW w:w="567" w:type="dxa"/>
          </w:tcPr>
          <w:p w:rsidR="004949AB" w:rsidRPr="004949AB" w:rsidRDefault="004949AB" w:rsidP="004028E5">
            <w:pPr>
              <w:rPr>
                <w:rFonts w:ascii="Times New Roman" w:eastAsia="Times New Roman" w:hAnsi="Times New Roman" w:cs="Times New Roman"/>
                <w:i/>
                <w:iCs/>
                <w:color w:val="000000"/>
                <w:sz w:val="12"/>
                <w:szCs w:val="12"/>
              </w:rPr>
            </w:pPr>
            <w:r w:rsidRPr="004949AB">
              <w:rPr>
                <w:rFonts w:ascii="Times New Roman" w:eastAsia="Times New Roman" w:hAnsi="Times New Roman" w:cs="Times New Roman"/>
                <w:i/>
                <w:iCs/>
                <w:color w:val="000000"/>
                <w:sz w:val="12"/>
                <w:szCs w:val="12"/>
              </w:rPr>
              <w:t>-100,0</w:t>
            </w:r>
          </w:p>
        </w:tc>
        <w:tc>
          <w:tcPr>
            <w:tcW w:w="567" w:type="dxa"/>
            <w:shd w:val="clear" w:color="auto" w:fill="auto"/>
            <w:hideMark/>
          </w:tcPr>
          <w:p w:rsidR="004949AB" w:rsidRPr="004949AB" w:rsidRDefault="004949AB" w:rsidP="004028E5">
            <w:pPr>
              <w:jc w:val="center"/>
              <w:rPr>
                <w:rFonts w:ascii="Times New Roman" w:eastAsia="Times New Roman" w:hAnsi="Times New Roman" w:cs="Times New Roman"/>
                <w:i/>
                <w:iCs/>
                <w:color w:val="000000"/>
                <w:sz w:val="12"/>
                <w:szCs w:val="12"/>
              </w:rPr>
            </w:pPr>
            <w:r w:rsidRPr="004949AB">
              <w:rPr>
                <w:rFonts w:ascii="Times New Roman" w:eastAsia="Times New Roman" w:hAnsi="Times New Roman" w:cs="Times New Roman"/>
                <w:i/>
                <w:iCs/>
                <w:color w:val="000000"/>
                <w:sz w:val="12"/>
                <w:szCs w:val="12"/>
              </w:rPr>
              <w:t>-100,0</w:t>
            </w:r>
          </w:p>
        </w:tc>
        <w:tc>
          <w:tcPr>
            <w:tcW w:w="570" w:type="dxa"/>
            <w:shd w:val="clear" w:color="auto" w:fill="auto"/>
            <w:hideMark/>
          </w:tcPr>
          <w:p w:rsidR="004949AB" w:rsidRPr="004949AB" w:rsidRDefault="004949AB" w:rsidP="004028E5">
            <w:pPr>
              <w:jc w:val="center"/>
              <w:rPr>
                <w:rFonts w:ascii="Times New Roman" w:eastAsia="Times New Roman" w:hAnsi="Times New Roman" w:cs="Times New Roman"/>
                <w:i/>
                <w:iCs/>
                <w:color w:val="000000"/>
                <w:sz w:val="14"/>
                <w:szCs w:val="14"/>
              </w:rPr>
            </w:pPr>
            <w:r w:rsidRPr="004949AB">
              <w:rPr>
                <w:rFonts w:ascii="Times New Roman" w:eastAsia="Times New Roman" w:hAnsi="Times New Roman" w:cs="Times New Roman"/>
                <w:i/>
                <w:iCs/>
                <w:color w:val="000000"/>
                <w:sz w:val="14"/>
                <w:szCs w:val="14"/>
              </w:rPr>
              <w:t>0,0</w:t>
            </w:r>
          </w:p>
        </w:tc>
        <w:tc>
          <w:tcPr>
            <w:tcW w:w="664" w:type="dxa"/>
            <w:shd w:val="clear" w:color="auto" w:fill="auto"/>
            <w:hideMark/>
          </w:tcPr>
          <w:p w:rsidR="004949AB" w:rsidRPr="004949AB" w:rsidRDefault="004949AB" w:rsidP="004028E5">
            <w:pPr>
              <w:jc w:val="center"/>
              <w:rPr>
                <w:rFonts w:ascii="Times New Roman" w:eastAsia="Times New Roman" w:hAnsi="Times New Roman" w:cs="Times New Roman"/>
                <w:i/>
                <w:iCs/>
                <w:color w:val="000000"/>
                <w:sz w:val="14"/>
                <w:szCs w:val="14"/>
              </w:rPr>
            </w:pPr>
            <w:r w:rsidRPr="004949AB">
              <w:rPr>
                <w:rFonts w:ascii="Times New Roman" w:eastAsia="Times New Roman" w:hAnsi="Times New Roman" w:cs="Times New Roman"/>
                <w:i/>
                <w:iCs/>
                <w:color w:val="000000"/>
                <w:sz w:val="14"/>
                <w:szCs w:val="14"/>
              </w:rPr>
              <w:t>100,0</w:t>
            </w:r>
          </w:p>
        </w:tc>
        <w:tc>
          <w:tcPr>
            <w:tcW w:w="710" w:type="dxa"/>
            <w:shd w:val="clear" w:color="auto" w:fill="auto"/>
            <w:hideMark/>
          </w:tcPr>
          <w:p w:rsidR="004949AB" w:rsidRPr="004949AB" w:rsidRDefault="004949AB" w:rsidP="004028E5">
            <w:pPr>
              <w:jc w:val="center"/>
              <w:rPr>
                <w:rFonts w:ascii="Times New Roman" w:eastAsia="Times New Roman" w:hAnsi="Times New Roman" w:cs="Times New Roman"/>
                <w:i/>
                <w:iCs/>
                <w:color w:val="000000"/>
                <w:sz w:val="14"/>
                <w:szCs w:val="14"/>
              </w:rPr>
            </w:pPr>
            <w:r w:rsidRPr="004949AB">
              <w:rPr>
                <w:rFonts w:ascii="Times New Roman" w:eastAsia="Times New Roman" w:hAnsi="Times New Roman" w:cs="Times New Roman"/>
                <w:i/>
                <w:iCs/>
                <w:color w:val="000000"/>
                <w:sz w:val="14"/>
                <w:szCs w:val="14"/>
              </w:rPr>
              <w:t>460,7/</w:t>
            </w:r>
          </w:p>
          <w:p w:rsidR="004949AB" w:rsidRPr="004949AB" w:rsidRDefault="004949AB" w:rsidP="004028E5">
            <w:pPr>
              <w:jc w:val="center"/>
              <w:rPr>
                <w:rFonts w:ascii="Times New Roman" w:eastAsia="Times New Roman" w:hAnsi="Times New Roman" w:cs="Times New Roman"/>
                <w:i/>
                <w:iCs/>
                <w:color w:val="000000"/>
                <w:sz w:val="14"/>
                <w:szCs w:val="14"/>
              </w:rPr>
            </w:pPr>
            <w:r w:rsidRPr="004949AB">
              <w:rPr>
                <w:rFonts w:ascii="Times New Roman" w:eastAsia="Times New Roman" w:hAnsi="Times New Roman" w:cs="Times New Roman"/>
                <w:i/>
                <w:iCs/>
                <w:color w:val="000000"/>
                <w:sz w:val="14"/>
                <w:szCs w:val="14"/>
              </w:rPr>
              <w:t>460,7</w:t>
            </w:r>
            <w:r w:rsidR="00703684">
              <w:rPr>
                <w:rFonts w:ascii="Times New Roman" w:eastAsia="Times New Roman" w:hAnsi="Times New Roman" w:cs="Times New Roman"/>
                <w:i/>
                <w:iCs/>
                <w:color w:val="000000"/>
                <w:sz w:val="14"/>
                <w:szCs w:val="14"/>
              </w:rPr>
              <w:t xml:space="preserve"> </w:t>
            </w:r>
            <w:r w:rsidRPr="004949AB">
              <w:rPr>
                <w:rFonts w:ascii="Times New Roman" w:eastAsia="Times New Roman" w:hAnsi="Times New Roman" w:cs="Times New Roman"/>
                <w:i/>
                <w:iCs/>
                <w:color w:val="000000"/>
                <w:sz w:val="14"/>
                <w:szCs w:val="14"/>
              </w:rPr>
              <w:t>(в 5,6 раз)</w:t>
            </w:r>
          </w:p>
        </w:tc>
      </w:tr>
      <w:tr w:rsidR="004949AB" w:rsidRPr="004949AB" w:rsidTr="00415954">
        <w:trPr>
          <w:trHeight w:val="435"/>
        </w:trPr>
        <w:tc>
          <w:tcPr>
            <w:tcW w:w="1135" w:type="dxa"/>
            <w:shd w:val="clear" w:color="auto" w:fill="auto"/>
            <w:hideMark/>
          </w:tcPr>
          <w:p w:rsidR="004949AB" w:rsidRPr="004949AB" w:rsidRDefault="004949AB" w:rsidP="004028E5">
            <w:pP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здравоохр</w:t>
            </w:r>
            <w:r w:rsidRPr="004949AB">
              <w:rPr>
                <w:rFonts w:ascii="Times New Roman" w:eastAsia="Times New Roman" w:hAnsi="Times New Roman" w:cs="Times New Roman"/>
                <w:color w:val="000000"/>
                <w:sz w:val="16"/>
                <w:szCs w:val="16"/>
              </w:rPr>
              <w:t>а</w:t>
            </w:r>
            <w:r w:rsidRPr="004949AB">
              <w:rPr>
                <w:rFonts w:ascii="Times New Roman" w:eastAsia="Times New Roman" w:hAnsi="Times New Roman" w:cs="Times New Roman"/>
                <w:color w:val="000000"/>
                <w:sz w:val="16"/>
                <w:szCs w:val="16"/>
              </w:rPr>
              <w:t>нение</w:t>
            </w:r>
          </w:p>
        </w:tc>
        <w:tc>
          <w:tcPr>
            <w:tcW w:w="567" w:type="dxa"/>
          </w:tcPr>
          <w:p w:rsidR="004949AB" w:rsidRPr="004949AB" w:rsidRDefault="004949AB" w:rsidP="004028E5">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0900</w:t>
            </w:r>
          </w:p>
        </w:tc>
        <w:tc>
          <w:tcPr>
            <w:tcW w:w="992" w:type="dxa"/>
            <w:shd w:val="clear" w:color="auto" w:fill="auto"/>
            <w:hideMark/>
          </w:tcPr>
          <w:p w:rsidR="004949AB" w:rsidRPr="004949AB" w:rsidRDefault="004949AB" w:rsidP="004028E5">
            <w:pPr>
              <w:jc w:val="center"/>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1 500 407,8</w:t>
            </w:r>
          </w:p>
        </w:tc>
        <w:tc>
          <w:tcPr>
            <w:tcW w:w="993" w:type="dxa"/>
            <w:shd w:val="clear" w:color="auto" w:fill="auto"/>
            <w:hideMark/>
          </w:tcPr>
          <w:p w:rsidR="004949AB" w:rsidRPr="004949AB" w:rsidRDefault="004949AB" w:rsidP="004028E5">
            <w:pPr>
              <w:jc w:val="center"/>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1 286 024,0</w:t>
            </w:r>
          </w:p>
        </w:tc>
        <w:tc>
          <w:tcPr>
            <w:tcW w:w="993" w:type="dxa"/>
            <w:shd w:val="clear" w:color="auto" w:fill="auto"/>
            <w:noWrap/>
            <w:hideMark/>
          </w:tcPr>
          <w:p w:rsidR="004949AB" w:rsidRPr="004949AB" w:rsidRDefault="004949AB" w:rsidP="004028E5">
            <w:pPr>
              <w:jc w:val="center"/>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1 374 613,0</w:t>
            </w:r>
          </w:p>
        </w:tc>
        <w:tc>
          <w:tcPr>
            <w:tcW w:w="993" w:type="dxa"/>
            <w:shd w:val="clear" w:color="auto" w:fill="auto"/>
            <w:noWrap/>
            <w:hideMark/>
          </w:tcPr>
          <w:p w:rsidR="004949AB" w:rsidRPr="004949AB" w:rsidRDefault="004949AB" w:rsidP="004028E5">
            <w:pPr>
              <w:jc w:val="center"/>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2 176 202,3</w:t>
            </w:r>
          </w:p>
        </w:tc>
        <w:tc>
          <w:tcPr>
            <w:tcW w:w="991" w:type="dxa"/>
            <w:shd w:val="clear" w:color="auto" w:fill="auto"/>
            <w:noWrap/>
            <w:hideMark/>
          </w:tcPr>
          <w:p w:rsidR="004949AB" w:rsidRPr="004949AB" w:rsidRDefault="004949AB" w:rsidP="004028E5">
            <w:pPr>
              <w:jc w:val="center"/>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405 594,7</w:t>
            </w:r>
          </w:p>
        </w:tc>
        <w:tc>
          <w:tcPr>
            <w:tcW w:w="567" w:type="dxa"/>
          </w:tcPr>
          <w:p w:rsidR="004949AB" w:rsidRPr="004949AB" w:rsidRDefault="004949AB" w:rsidP="004028E5">
            <w:pPr>
              <w:jc w:val="center"/>
              <w:rPr>
                <w:rFonts w:ascii="Times New Roman" w:eastAsia="Times New Roman" w:hAnsi="Times New Roman" w:cs="Times New Roman"/>
                <w:i/>
                <w:iCs/>
                <w:color w:val="000000"/>
                <w:sz w:val="14"/>
                <w:szCs w:val="14"/>
              </w:rPr>
            </w:pPr>
            <w:r w:rsidRPr="004949AB">
              <w:rPr>
                <w:rFonts w:ascii="Times New Roman" w:eastAsia="Times New Roman" w:hAnsi="Times New Roman" w:cs="Times New Roman"/>
                <w:i/>
                <w:iCs/>
                <w:color w:val="000000"/>
                <w:sz w:val="14"/>
                <w:szCs w:val="14"/>
              </w:rPr>
              <w:t>-8,4</w:t>
            </w:r>
          </w:p>
        </w:tc>
        <w:tc>
          <w:tcPr>
            <w:tcW w:w="567" w:type="dxa"/>
            <w:shd w:val="clear" w:color="auto" w:fill="auto"/>
            <w:hideMark/>
          </w:tcPr>
          <w:p w:rsidR="004949AB" w:rsidRPr="004949AB" w:rsidRDefault="004949AB" w:rsidP="004028E5">
            <w:pPr>
              <w:jc w:val="center"/>
              <w:rPr>
                <w:rFonts w:ascii="Times New Roman" w:eastAsia="Times New Roman" w:hAnsi="Times New Roman" w:cs="Times New Roman"/>
                <w:i/>
                <w:iCs/>
                <w:color w:val="000000"/>
                <w:sz w:val="14"/>
                <w:szCs w:val="14"/>
              </w:rPr>
            </w:pPr>
            <w:r w:rsidRPr="004949AB">
              <w:rPr>
                <w:rFonts w:ascii="Times New Roman" w:eastAsia="Times New Roman" w:hAnsi="Times New Roman" w:cs="Times New Roman"/>
                <w:i/>
                <w:iCs/>
                <w:color w:val="000000"/>
                <w:sz w:val="14"/>
                <w:szCs w:val="14"/>
              </w:rPr>
              <w:t>6,9</w:t>
            </w:r>
          </w:p>
        </w:tc>
        <w:tc>
          <w:tcPr>
            <w:tcW w:w="570" w:type="dxa"/>
            <w:shd w:val="clear" w:color="auto" w:fill="auto"/>
            <w:hideMark/>
          </w:tcPr>
          <w:p w:rsidR="004949AB" w:rsidRPr="004949AB" w:rsidRDefault="004949AB" w:rsidP="004028E5">
            <w:pPr>
              <w:jc w:val="center"/>
              <w:rPr>
                <w:rFonts w:ascii="Times New Roman" w:eastAsia="Times New Roman" w:hAnsi="Times New Roman" w:cs="Times New Roman"/>
                <w:i/>
                <w:iCs/>
                <w:color w:val="000000"/>
                <w:sz w:val="14"/>
                <w:szCs w:val="14"/>
              </w:rPr>
            </w:pPr>
            <w:r w:rsidRPr="004949AB">
              <w:rPr>
                <w:rFonts w:ascii="Times New Roman" w:eastAsia="Times New Roman" w:hAnsi="Times New Roman" w:cs="Times New Roman"/>
                <w:i/>
                <w:iCs/>
                <w:color w:val="000000"/>
                <w:sz w:val="14"/>
                <w:szCs w:val="14"/>
              </w:rPr>
              <w:t>58,3</w:t>
            </w:r>
          </w:p>
        </w:tc>
        <w:tc>
          <w:tcPr>
            <w:tcW w:w="664" w:type="dxa"/>
            <w:shd w:val="clear" w:color="auto" w:fill="auto"/>
            <w:hideMark/>
          </w:tcPr>
          <w:p w:rsidR="004949AB" w:rsidRPr="004949AB" w:rsidRDefault="004949AB" w:rsidP="004028E5">
            <w:pPr>
              <w:jc w:val="center"/>
              <w:rPr>
                <w:rFonts w:ascii="Times New Roman" w:eastAsia="Times New Roman" w:hAnsi="Times New Roman" w:cs="Times New Roman"/>
                <w:i/>
                <w:iCs/>
                <w:color w:val="000000"/>
                <w:sz w:val="14"/>
                <w:szCs w:val="14"/>
              </w:rPr>
            </w:pPr>
            <w:r w:rsidRPr="004949AB">
              <w:rPr>
                <w:rFonts w:ascii="Times New Roman" w:eastAsia="Times New Roman" w:hAnsi="Times New Roman" w:cs="Times New Roman"/>
                <w:i/>
                <w:iCs/>
                <w:color w:val="000000"/>
                <w:sz w:val="14"/>
                <w:szCs w:val="14"/>
              </w:rPr>
              <w:t>-81,4</w:t>
            </w:r>
          </w:p>
        </w:tc>
        <w:tc>
          <w:tcPr>
            <w:tcW w:w="710" w:type="dxa"/>
            <w:shd w:val="clear" w:color="auto" w:fill="auto"/>
            <w:hideMark/>
          </w:tcPr>
          <w:p w:rsidR="004949AB" w:rsidRPr="004949AB" w:rsidRDefault="004949AB" w:rsidP="004028E5">
            <w:pPr>
              <w:jc w:val="center"/>
              <w:rPr>
                <w:rFonts w:ascii="Times New Roman" w:eastAsia="Times New Roman" w:hAnsi="Times New Roman" w:cs="Times New Roman"/>
                <w:i/>
                <w:iCs/>
                <w:color w:val="000000"/>
                <w:sz w:val="14"/>
                <w:szCs w:val="14"/>
              </w:rPr>
            </w:pPr>
            <w:r w:rsidRPr="004949AB">
              <w:rPr>
                <w:rFonts w:ascii="Times New Roman" w:eastAsia="Times New Roman" w:hAnsi="Times New Roman" w:cs="Times New Roman"/>
                <w:i/>
                <w:iCs/>
                <w:color w:val="000000"/>
                <w:sz w:val="14"/>
                <w:szCs w:val="14"/>
              </w:rPr>
              <w:t>-73,0/</w:t>
            </w:r>
          </w:p>
          <w:p w:rsidR="004949AB" w:rsidRPr="004949AB" w:rsidRDefault="004949AB" w:rsidP="004028E5">
            <w:pPr>
              <w:jc w:val="center"/>
              <w:rPr>
                <w:rFonts w:ascii="Times New Roman" w:eastAsia="Times New Roman" w:hAnsi="Times New Roman" w:cs="Times New Roman"/>
                <w:i/>
                <w:iCs/>
                <w:color w:val="000000"/>
                <w:sz w:val="14"/>
                <w:szCs w:val="14"/>
              </w:rPr>
            </w:pPr>
            <w:r w:rsidRPr="004949AB">
              <w:rPr>
                <w:rFonts w:ascii="Times New Roman" w:eastAsia="Times New Roman" w:hAnsi="Times New Roman" w:cs="Times New Roman"/>
                <w:i/>
                <w:iCs/>
                <w:color w:val="000000"/>
                <w:sz w:val="14"/>
                <w:szCs w:val="14"/>
              </w:rPr>
              <w:t>-68,5</w:t>
            </w:r>
          </w:p>
        </w:tc>
      </w:tr>
      <w:tr w:rsidR="004949AB" w:rsidRPr="004949AB" w:rsidTr="00415954">
        <w:trPr>
          <w:trHeight w:val="435"/>
        </w:trPr>
        <w:tc>
          <w:tcPr>
            <w:tcW w:w="1135" w:type="dxa"/>
            <w:shd w:val="clear" w:color="auto" w:fill="auto"/>
            <w:hideMark/>
          </w:tcPr>
          <w:p w:rsidR="004949AB" w:rsidRPr="004949AB" w:rsidRDefault="004949AB" w:rsidP="004028E5">
            <w:pP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социальная политика</w:t>
            </w:r>
          </w:p>
        </w:tc>
        <w:tc>
          <w:tcPr>
            <w:tcW w:w="567" w:type="dxa"/>
          </w:tcPr>
          <w:p w:rsidR="004949AB" w:rsidRPr="004949AB" w:rsidRDefault="004949AB" w:rsidP="004028E5">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1000</w:t>
            </w:r>
          </w:p>
        </w:tc>
        <w:tc>
          <w:tcPr>
            <w:tcW w:w="992" w:type="dxa"/>
            <w:shd w:val="clear" w:color="auto" w:fill="auto"/>
            <w:hideMark/>
          </w:tcPr>
          <w:p w:rsidR="004949AB" w:rsidRPr="004949AB" w:rsidRDefault="004949AB" w:rsidP="004028E5">
            <w:pPr>
              <w:jc w:val="center"/>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0,0</w:t>
            </w:r>
          </w:p>
        </w:tc>
        <w:tc>
          <w:tcPr>
            <w:tcW w:w="993" w:type="dxa"/>
            <w:shd w:val="clear" w:color="auto" w:fill="auto"/>
            <w:hideMark/>
          </w:tcPr>
          <w:p w:rsidR="004949AB" w:rsidRPr="004949AB" w:rsidRDefault="004949AB" w:rsidP="004028E5">
            <w:pPr>
              <w:jc w:val="center"/>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0,0</w:t>
            </w:r>
          </w:p>
        </w:tc>
        <w:tc>
          <w:tcPr>
            <w:tcW w:w="993" w:type="dxa"/>
            <w:shd w:val="clear" w:color="auto" w:fill="auto"/>
            <w:noWrap/>
            <w:hideMark/>
          </w:tcPr>
          <w:p w:rsidR="004949AB" w:rsidRPr="004949AB" w:rsidRDefault="004949AB" w:rsidP="004028E5">
            <w:pPr>
              <w:jc w:val="center"/>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0,0</w:t>
            </w:r>
          </w:p>
        </w:tc>
        <w:tc>
          <w:tcPr>
            <w:tcW w:w="993" w:type="dxa"/>
            <w:shd w:val="clear" w:color="auto" w:fill="auto"/>
            <w:noWrap/>
            <w:hideMark/>
          </w:tcPr>
          <w:p w:rsidR="004949AB" w:rsidRPr="004949AB" w:rsidRDefault="004949AB" w:rsidP="004028E5">
            <w:pPr>
              <w:jc w:val="center"/>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0,0</w:t>
            </w:r>
          </w:p>
        </w:tc>
        <w:tc>
          <w:tcPr>
            <w:tcW w:w="991" w:type="dxa"/>
            <w:shd w:val="clear" w:color="auto" w:fill="auto"/>
            <w:noWrap/>
            <w:hideMark/>
          </w:tcPr>
          <w:p w:rsidR="004949AB" w:rsidRPr="004949AB" w:rsidRDefault="004949AB" w:rsidP="004028E5">
            <w:pPr>
              <w:jc w:val="center"/>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0,0</w:t>
            </w:r>
          </w:p>
        </w:tc>
        <w:tc>
          <w:tcPr>
            <w:tcW w:w="567" w:type="dxa"/>
          </w:tcPr>
          <w:p w:rsidR="004949AB" w:rsidRPr="004949AB" w:rsidRDefault="004949AB" w:rsidP="004028E5">
            <w:pPr>
              <w:jc w:val="center"/>
              <w:rPr>
                <w:rFonts w:ascii="Times New Roman" w:eastAsia="Times New Roman" w:hAnsi="Times New Roman" w:cs="Times New Roman"/>
                <w:i/>
                <w:iCs/>
                <w:color w:val="000000"/>
                <w:sz w:val="14"/>
                <w:szCs w:val="14"/>
              </w:rPr>
            </w:pPr>
            <w:r w:rsidRPr="004949AB">
              <w:rPr>
                <w:rFonts w:ascii="Times New Roman" w:eastAsia="Times New Roman" w:hAnsi="Times New Roman" w:cs="Times New Roman"/>
                <w:i/>
                <w:iCs/>
                <w:color w:val="000000"/>
                <w:sz w:val="14"/>
                <w:szCs w:val="14"/>
              </w:rPr>
              <w:t>0</w:t>
            </w:r>
          </w:p>
        </w:tc>
        <w:tc>
          <w:tcPr>
            <w:tcW w:w="567" w:type="dxa"/>
            <w:shd w:val="clear" w:color="auto" w:fill="auto"/>
            <w:hideMark/>
          </w:tcPr>
          <w:p w:rsidR="004949AB" w:rsidRPr="004949AB" w:rsidRDefault="004949AB" w:rsidP="004028E5">
            <w:pPr>
              <w:jc w:val="center"/>
              <w:rPr>
                <w:rFonts w:ascii="Times New Roman" w:eastAsia="Times New Roman" w:hAnsi="Times New Roman" w:cs="Times New Roman"/>
                <w:i/>
                <w:iCs/>
                <w:color w:val="000000"/>
                <w:sz w:val="14"/>
                <w:szCs w:val="14"/>
              </w:rPr>
            </w:pPr>
            <w:r w:rsidRPr="004949AB">
              <w:rPr>
                <w:rFonts w:ascii="Times New Roman" w:eastAsia="Times New Roman" w:hAnsi="Times New Roman" w:cs="Times New Roman"/>
                <w:i/>
                <w:iCs/>
                <w:color w:val="000000"/>
                <w:sz w:val="14"/>
                <w:szCs w:val="14"/>
              </w:rPr>
              <w:t>0,0</w:t>
            </w:r>
          </w:p>
        </w:tc>
        <w:tc>
          <w:tcPr>
            <w:tcW w:w="570" w:type="dxa"/>
            <w:shd w:val="clear" w:color="auto" w:fill="auto"/>
            <w:hideMark/>
          </w:tcPr>
          <w:p w:rsidR="004949AB" w:rsidRPr="004949AB" w:rsidRDefault="004949AB" w:rsidP="004028E5">
            <w:pPr>
              <w:jc w:val="center"/>
              <w:rPr>
                <w:rFonts w:ascii="Times New Roman" w:eastAsia="Times New Roman" w:hAnsi="Times New Roman" w:cs="Times New Roman"/>
                <w:i/>
                <w:iCs/>
                <w:color w:val="000000"/>
                <w:sz w:val="14"/>
                <w:szCs w:val="14"/>
              </w:rPr>
            </w:pPr>
            <w:r w:rsidRPr="004949AB">
              <w:rPr>
                <w:rFonts w:ascii="Times New Roman" w:eastAsia="Times New Roman" w:hAnsi="Times New Roman" w:cs="Times New Roman"/>
                <w:i/>
                <w:iCs/>
                <w:color w:val="000000"/>
                <w:sz w:val="14"/>
                <w:szCs w:val="14"/>
              </w:rPr>
              <w:t>0,0</w:t>
            </w:r>
          </w:p>
        </w:tc>
        <w:tc>
          <w:tcPr>
            <w:tcW w:w="664" w:type="dxa"/>
            <w:shd w:val="clear" w:color="auto" w:fill="auto"/>
            <w:hideMark/>
          </w:tcPr>
          <w:p w:rsidR="004949AB" w:rsidRPr="004949AB" w:rsidRDefault="004949AB" w:rsidP="004028E5">
            <w:pPr>
              <w:jc w:val="center"/>
              <w:rPr>
                <w:rFonts w:ascii="Times New Roman" w:eastAsia="Times New Roman" w:hAnsi="Times New Roman" w:cs="Times New Roman"/>
                <w:i/>
                <w:iCs/>
                <w:color w:val="000000"/>
                <w:sz w:val="14"/>
                <w:szCs w:val="14"/>
              </w:rPr>
            </w:pPr>
            <w:r w:rsidRPr="004949AB">
              <w:rPr>
                <w:rFonts w:ascii="Times New Roman" w:eastAsia="Times New Roman" w:hAnsi="Times New Roman" w:cs="Times New Roman"/>
                <w:i/>
                <w:iCs/>
                <w:color w:val="000000"/>
                <w:sz w:val="14"/>
                <w:szCs w:val="14"/>
              </w:rPr>
              <w:t>0,0</w:t>
            </w:r>
          </w:p>
        </w:tc>
        <w:tc>
          <w:tcPr>
            <w:tcW w:w="710" w:type="dxa"/>
            <w:shd w:val="clear" w:color="auto" w:fill="auto"/>
            <w:hideMark/>
          </w:tcPr>
          <w:p w:rsidR="004949AB" w:rsidRPr="004949AB" w:rsidRDefault="004949AB" w:rsidP="004028E5">
            <w:pPr>
              <w:jc w:val="center"/>
              <w:rPr>
                <w:rFonts w:ascii="Times New Roman" w:eastAsia="Times New Roman" w:hAnsi="Times New Roman" w:cs="Times New Roman"/>
                <w:i/>
                <w:iCs/>
                <w:color w:val="000000"/>
                <w:sz w:val="14"/>
                <w:szCs w:val="14"/>
              </w:rPr>
            </w:pPr>
            <w:r w:rsidRPr="004949AB">
              <w:rPr>
                <w:rFonts w:ascii="Times New Roman" w:eastAsia="Times New Roman" w:hAnsi="Times New Roman" w:cs="Times New Roman"/>
                <w:i/>
                <w:iCs/>
                <w:color w:val="000000"/>
                <w:sz w:val="14"/>
                <w:szCs w:val="14"/>
              </w:rPr>
              <w:t>0,0</w:t>
            </w:r>
          </w:p>
        </w:tc>
      </w:tr>
      <w:tr w:rsidR="004949AB" w:rsidRPr="004949AB" w:rsidTr="00415954">
        <w:trPr>
          <w:trHeight w:val="308"/>
        </w:trPr>
        <w:tc>
          <w:tcPr>
            <w:tcW w:w="1135" w:type="dxa"/>
            <w:shd w:val="clear" w:color="auto" w:fill="auto"/>
            <w:hideMark/>
          </w:tcPr>
          <w:p w:rsidR="004949AB" w:rsidRPr="004949AB" w:rsidRDefault="004949AB" w:rsidP="004028E5">
            <w:pP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физическая культура и спорт</w:t>
            </w:r>
          </w:p>
        </w:tc>
        <w:tc>
          <w:tcPr>
            <w:tcW w:w="567" w:type="dxa"/>
          </w:tcPr>
          <w:p w:rsidR="004949AB" w:rsidRPr="004949AB" w:rsidRDefault="004949AB" w:rsidP="004028E5">
            <w:pPr>
              <w:jc w:val="center"/>
              <w:rPr>
                <w:rFonts w:ascii="Times New Roman" w:eastAsia="Times New Roman" w:hAnsi="Times New Roman" w:cs="Times New Roman"/>
                <w:color w:val="000000"/>
                <w:sz w:val="16"/>
                <w:szCs w:val="16"/>
              </w:rPr>
            </w:pPr>
            <w:r w:rsidRPr="004949AB">
              <w:rPr>
                <w:rFonts w:ascii="Times New Roman" w:eastAsia="Times New Roman" w:hAnsi="Times New Roman" w:cs="Times New Roman"/>
                <w:color w:val="000000"/>
                <w:sz w:val="16"/>
                <w:szCs w:val="16"/>
              </w:rPr>
              <w:t>1100</w:t>
            </w:r>
          </w:p>
        </w:tc>
        <w:tc>
          <w:tcPr>
            <w:tcW w:w="992" w:type="dxa"/>
            <w:shd w:val="clear" w:color="auto" w:fill="auto"/>
            <w:hideMark/>
          </w:tcPr>
          <w:p w:rsidR="004949AB" w:rsidRPr="004949AB" w:rsidRDefault="004949AB" w:rsidP="004028E5">
            <w:pPr>
              <w:jc w:val="center"/>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6 919,1</w:t>
            </w:r>
          </w:p>
        </w:tc>
        <w:tc>
          <w:tcPr>
            <w:tcW w:w="993" w:type="dxa"/>
            <w:shd w:val="clear" w:color="auto" w:fill="auto"/>
            <w:hideMark/>
          </w:tcPr>
          <w:p w:rsidR="004949AB" w:rsidRPr="004949AB" w:rsidRDefault="004949AB" w:rsidP="004028E5">
            <w:pPr>
              <w:jc w:val="center"/>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6 919,1</w:t>
            </w:r>
          </w:p>
        </w:tc>
        <w:tc>
          <w:tcPr>
            <w:tcW w:w="993" w:type="dxa"/>
            <w:shd w:val="clear" w:color="auto" w:fill="auto"/>
            <w:noWrap/>
            <w:hideMark/>
          </w:tcPr>
          <w:p w:rsidR="004949AB" w:rsidRPr="004949AB" w:rsidRDefault="004949AB" w:rsidP="004028E5">
            <w:pPr>
              <w:jc w:val="center"/>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53 080,9</w:t>
            </w:r>
          </w:p>
        </w:tc>
        <w:tc>
          <w:tcPr>
            <w:tcW w:w="993" w:type="dxa"/>
            <w:shd w:val="clear" w:color="auto" w:fill="auto"/>
            <w:noWrap/>
            <w:hideMark/>
          </w:tcPr>
          <w:p w:rsidR="004949AB" w:rsidRPr="004949AB" w:rsidRDefault="004949AB" w:rsidP="004028E5">
            <w:pPr>
              <w:jc w:val="center"/>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40 000,0</w:t>
            </w:r>
          </w:p>
        </w:tc>
        <w:tc>
          <w:tcPr>
            <w:tcW w:w="991" w:type="dxa"/>
            <w:shd w:val="clear" w:color="auto" w:fill="auto"/>
            <w:noWrap/>
            <w:hideMark/>
          </w:tcPr>
          <w:p w:rsidR="004949AB" w:rsidRPr="004949AB" w:rsidRDefault="004949AB" w:rsidP="004028E5">
            <w:pPr>
              <w:jc w:val="center"/>
              <w:rPr>
                <w:rFonts w:ascii="Times New Roman" w:eastAsia="Times New Roman" w:hAnsi="Times New Roman" w:cs="Times New Roman"/>
                <w:color w:val="000000"/>
                <w:sz w:val="14"/>
                <w:szCs w:val="14"/>
              </w:rPr>
            </w:pPr>
            <w:r w:rsidRPr="004949AB">
              <w:rPr>
                <w:rFonts w:ascii="Times New Roman" w:eastAsia="Times New Roman" w:hAnsi="Times New Roman" w:cs="Times New Roman"/>
                <w:color w:val="000000"/>
                <w:sz w:val="14"/>
                <w:szCs w:val="14"/>
              </w:rPr>
              <w:t>240 070,3</w:t>
            </w:r>
          </w:p>
        </w:tc>
        <w:tc>
          <w:tcPr>
            <w:tcW w:w="567" w:type="dxa"/>
          </w:tcPr>
          <w:p w:rsidR="004949AB" w:rsidRPr="004949AB" w:rsidRDefault="004949AB" w:rsidP="004028E5">
            <w:pPr>
              <w:jc w:val="center"/>
              <w:rPr>
                <w:rFonts w:ascii="Times New Roman" w:eastAsia="Times New Roman" w:hAnsi="Times New Roman" w:cs="Times New Roman"/>
                <w:i/>
                <w:iCs/>
                <w:color w:val="000000"/>
                <w:sz w:val="14"/>
                <w:szCs w:val="14"/>
              </w:rPr>
            </w:pPr>
            <w:r w:rsidRPr="004949AB">
              <w:rPr>
                <w:rFonts w:ascii="Times New Roman" w:eastAsia="Times New Roman" w:hAnsi="Times New Roman" w:cs="Times New Roman"/>
                <w:i/>
                <w:iCs/>
                <w:color w:val="000000"/>
                <w:sz w:val="14"/>
                <w:szCs w:val="14"/>
              </w:rPr>
              <w:t xml:space="preserve">667,2 (в 7,6 раза) </w:t>
            </w:r>
          </w:p>
        </w:tc>
        <w:tc>
          <w:tcPr>
            <w:tcW w:w="567" w:type="dxa"/>
            <w:shd w:val="clear" w:color="auto" w:fill="auto"/>
            <w:hideMark/>
          </w:tcPr>
          <w:p w:rsidR="004949AB" w:rsidRPr="004949AB" w:rsidRDefault="004949AB" w:rsidP="004028E5">
            <w:pPr>
              <w:jc w:val="center"/>
              <w:rPr>
                <w:rFonts w:ascii="Times New Roman" w:eastAsia="Times New Roman" w:hAnsi="Times New Roman" w:cs="Times New Roman"/>
                <w:i/>
                <w:iCs/>
                <w:color w:val="000000"/>
                <w:sz w:val="14"/>
                <w:szCs w:val="14"/>
              </w:rPr>
            </w:pPr>
            <w:r w:rsidRPr="004949AB">
              <w:rPr>
                <w:rFonts w:ascii="Times New Roman" w:eastAsia="Times New Roman" w:hAnsi="Times New Roman" w:cs="Times New Roman"/>
                <w:i/>
                <w:iCs/>
                <w:color w:val="000000"/>
                <w:sz w:val="14"/>
                <w:szCs w:val="14"/>
              </w:rPr>
              <w:t>667,2 (в 7,6 раза)</w:t>
            </w:r>
          </w:p>
        </w:tc>
        <w:tc>
          <w:tcPr>
            <w:tcW w:w="570" w:type="dxa"/>
            <w:shd w:val="clear" w:color="auto" w:fill="auto"/>
            <w:hideMark/>
          </w:tcPr>
          <w:p w:rsidR="004949AB" w:rsidRPr="004949AB" w:rsidRDefault="004949AB" w:rsidP="004028E5">
            <w:pPr>
              <w:jc w:val="center"/>
              <w:rPr>
                <w:rFonts w:ascii="Times New Roman" w:eastAsia="Times New Roman" w:hAnsi="Times New Roman" w:cs="Times New Roman"/>
                <w:i/>
                <w:iCs/>
                <w:color w:val="000000"/>
                <w:sz w:val="14"/>
                <w:szCs w:val="14"/>
              </w:rPr>
            </w:pPr>
            <w:r w:rsidRPr="004949AB">
              <w:rPr>
                <w:rFonts w:ascii="Times New Roman" w:eastAsia="Times New Roman" w:hAnsi="Times New Roman" w:cs="Times New Roman"/>
                <w:i/>
                <w:iCs/>
                <w:color w:val="000000"/>
                <w:sz w:val="14"/>
                <w:szCs w:val="14"/>
              </w:rPr>
              <w:t>-24,6</w:t>
            </w:r>
          </w:p>
          <w:p w:rsidR="004949AB" w:rsidRPr="004949AB" w:rsidRDefault="004949AB" w:rsidP="004028E5">
            <w:pPr>
              <w:jc w:val="center"/>
              <w:rPr>
                <w:rFonts w:ascii="Times New Roman" w:eastAsia="Times New Roman" w:hAnsi="Times New Roman" w:cs="Times New Roman"/>
                <w:i/>
                <w:iCs/>
                <w:color w:val="000000"/>
                <w:sz w:val="14"/>
                <w:szCs w:val="14"/>
              </w:rPr>
            </w:pPr>
          </w:p>
        </w:tc>
        <w:tc>
          <w:tcPr>
            <w:tcW w:w="664" w:type="dxa"/>
            <w:shd w:val="clear" w:color="auto" w:fill="auto"/>
            <w:hideMark/>
          </w:tcPr>
          <w:p w:rsidR="004949AB" w:rsidRPr="004949AB" w:rsidRDefault="004949AB" w:rsidP="004028E5">
            <w:pPr>
              <w:jc w:val="center"/>
              <w:rPr>
                <w:rFonts w:ascii="Times New Roman" w:eastAsia="Times New Roman" w:hAnsi="Times New Roman" w:cs="Times New Roman"/>
                <w:i/>
                <w:iCs/>
                <w:color w:val="000000"/>
                <w:sz w:val="14"/>
                <w:szCs w:val="14"/>
              </w:rPr>
            </w:pPr>
            <w:r w:rsidRPr="004949AB">
              <w:rPr>
                <w:rFonts w:ascii="Times New Roman" w:eastAsia="Times New Roman" w:hAnsi="Times New Roman" w:cs="Times New Roman"/>
                <w:i/>
                <w:iCs/>
                <w:color w:val="000000"/>
                <w:sz w:val="14"/>
                <w:szCs w:val="14"/>
              </w:rPr>
              <w:t>500,2</w:t>
            </w:r>
          </w:p>
        </w:tc>
        <w:tc>
          <w:tcPr>
            <w:tcW w:w="710" w:type="dxa"/>
            <w:shd w:val="clear" w:color="auto" w:fill="auto"/>
            <w:hideMark/>
          </w:tcPr>
          <w:p w:rsidR="004949AB" w:rsidRPr="004949AB" w:rsidRDefault="004949AB" w:rsidP="004028E5">
            <w:pPr>
              <w:jc w:val="center"/>
              <w:rPr>
                <w:rFonts w:ascii="Times New Roman" w:eastAsia="Times New Roman" w:hAnsi="Times New Roman" w:cs="Times New Roman"/>
                <w:i/>
                <w:iCs/>
                <w:color w:val="000000"/>
                <w:sz w:val="14"/>
                <w:szCs w:val="14"/>
              </w:rPr>
            </w:pPr>
            <w:r w:rsidRPr="004949AB">
              <w:rPr>
                <w:rFonts w:ascii="Times New Roman" w:eastAsia="Times New Roman" w:hAnsi="Times New Roman" w:cs="Times New Roman"/>
                <w:i/>
                <w:iCs/>
                <w:color w:val="000000"/>
                <w:sz w:val="14"/>
                <w:szCs w:val="14"/>
              </w:rPr>
              <w:t>3 369,7/</w:t>
            </w:r>
          </w:p>
          <w:p w:rsidR="004949AB" w:rsidRPr="004949AB" w:rsidRDefault="004949AB" w:rsidP="004028E5">
            <w:pPr>
              <w:rPr>
                <w:rFonts w:ascii="Times New Roman" w:eastAsia="Times New Roman" w:hAnsi="Times New Roman" w:cs="Times New Roman"/>
                <w:i/>
                <w:iCs/>
                <w:color w:val="000000"/>
                <w:sz w:val="14"/>
                <w:szCs w:val="14"/>
              </w:rPr>
            </w:pPr>
            <w:r w:rsidRPr="004949AB">
              <w:rPr>
                <w:rFonts w:ascii="Times New Roman" w:eastAsia="Times New Roman" w:hAnsi="Times New Roman" w:cs="Times New Roman"/>
                <w:i/>
                <w:iCs/>
                <w:color w:val="000000"/>
                <w:sz w:val="14"/>
                <w:szCs w:val="14"/>
              </w:rPr>
              <w:t>3 369,7 (в 34,7 раза)</w:t>
            </w:r>
          </w:p>
        </w:tc>
      </w:tr>
    </w:tbl>
    <w:p w:rsidR="004949AB" w:rsidRPr="004949AB" w:rsidRDefault="004949AB" w:rsidP="004949AB">
      <w:pPr>
        <w:spacing w:line="100" w:lineRule="atLeast"/>
        <w:ind w:firstLine="700"/>
        <w:jc w:val="both"/>
        <w:rPr>
          <w:rFonts w:ascii="Times New Roman" w:eastAsia="Times New Roman" w:hAnsi="Times New Roman" w:cs="Times New Roman"/>
          <w:sz w:val="18"/>
          <w:szCs w:val="18"/>
        </w:rPr>
      </w:pPr>
      <w:r w:rsidRPr="004949AB">
        <w:rPr>
          <w:rFonts w:ascii="Times New Roman" w:eastAsia="Times New Roman" w:hAnsi="Times New Roman" w:cs="Times New Roman"/>
          <w:sz w:val="18"/>
          <w:szCs w:val="18"/>
        </w:rPr>
        <w:t>* показатели, утвержденные Законом Оренбургской области от 20.12.2019 № 2010/527-VI-ОЗ «Об областном бюджете на 2020 год и плановый период 2021 и 2022 годов» (ред. от 25.06.2020)</w:t>
      </w:r>
    </w:p>
    <w:p w:rsidR="004949AB" w:rsidRPr="004949AB" w:rsidRDefault="004949AB" w:rsidP="004949AB">
      <w:pPr>
        <w:spacing w:line="100" w:lineRule="atLeast"/>
        <w:ind w:firstLine="700"/>
        <w:jc w:val="both"/>
        <w:rPr>
          <w:rFonts w:ascii="Times New Roman" w:eastAsia="Times New Roman" w:hAnsi="Times New Roman" w:cs="Times New Roman"/>
          <w:sz w:val="18"/>
          <w:szCs w:val="18"/>
        </w:rPr>
      </w:pPr>
      <w:r w:rsidRPr="004949AB">
        <w:rPr>
          <w:rFonts w:ascii="Times New Roman" w:eastAsia="Times New Roman" w:hAnsi="Times New Roman" w:cs="Times New Roman"/>
          <w:sz w:val="18"/>
          <w:szCs w:val="18"/>
        </w:rPr>
        <w:t>**по состоянию на 01.10.2020</w:t>
      </w:r>
    </w:p>
    <w:p w:rsidR="004949AB" w:rsidRPr="004949AB" w:rsidRDefault="004949AB" w:rsidP="004949AB">
      <w:pPr>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lastRenderedPageBreak/>
        <w:t xml:space="preserve">Анализ динамики расходов областного бюджета, предусмотренных на осуществление бюджетных инвестиций, </w:t>
      </w:r>
      <w:r w:rsidRPr="004949AB">
        <w:rPr>
          <w:rFonts w:ascii="Times New Roman" w:eastAsia="Times New Roman" w:hAnsi="Times New Roman" w:cs="Times New Roman"/>
          <w:i/>
          <w:sz w:val="28"/>
          <w:szCs w:val="28"/>
        </w:rPr>
        <w:t>по данным Закона об областном бюджете на 2020 год (ред. от 25.06.2020) и данным законопроекта,</w:t>
      </w:r>
      <w:r w:rsidRPr="004949AB">
        <w:rPr>
          <w:rFonts w:ascii="Times New Roman" w:eastAsia="Times New Roman" w:hAnsi="Times New Roman" w:cs="Times New Roman"/>
          <w:sz w:val="28"/>
          <w:szCs w:val="28"/>
        </w:rPr>
        <w:t xml:space="preserve"> показ</w:t>
      </w:r>
      <w:r w:rsidRPr="004949AB">
        <w:rPr>
          <w:rFonts w:ascii="Times New Roman" w:eastAsia="Times New Roman" w:hAnsi="Times New Roman" w:cs="Times New Roman"/>
          <w:sz w:val="28"/>
          <w:szCs w:val="28"/>
        </w:rPr>
        <w:t>ы</w:t>
      </w:r>
      <w:r w:rsidRPr="004949AB">
        <w:rPr>
          <w:rFonts w:ascii="Times New Roman" w:eastAsia="Times New Roman" w:hAnsi="Times New Roman" w:cs="Times New Roman"/>
          <w:sz w:val="28"/>
          <w:szCs w:val="28"/>
        </w:rPr>
        <w:t>вает, что расходы в 2021 году уменьшаются по сравнению с 2020</w:t>
      </w:r>
      <w:r w:rsidR="00CB3680">
        <w:rPr>
          <w:rFonts w:ascii="Times New Roman" w:eastAsia="Times New Roman" w:hAnsi="Times New Roman" w:cs="Times New Roman"/>
          <w:sz w:val="28"/>
          <w:szCs w:val="28"/>
        </w:rPr>
        <w:t> </w:t>
      </w:r>
      <w:r w:rsidRPr="004949AB">
        <w:rPr>
          <w:rFonts w:ascii="Times New Roman" w:eastAsia="Times New Roman" w:hAnsi="Times New Roman" w:cs="Times New Roman"/>
          <w:sz w:val="28"/>
          <w:szCs w:val="28"/>
        </w:rPr>
        <w:t>годом на</w:t>
      </w:r>
      <w:r w:rsidR="00703684">
        <w:rPr>
          <w:rFonts w:ascii="Times New Roman" w:eastAsia="Times New Roman" w:hAnsi="Times New Roman" w:cs="Times New Roman"/>
          <w:sz w:val="28"/>
          <w:szCs w:val="28"/>
        </w:rPr>
        <w:t xml:space="preserve"> </w:t>
      </w:r>
      <w:r w:rsidRPr="004949AB">
        <w:rPr>
          <w:rFonts w:ascii="Times New Roman" w:eastAsia="Times New Roman" w:hAnsi="Times New Roman" w:cs="Times New Roman"/>
          <w:sz w:val="28"/>
          <w:szCs w:val="28"/>
        </w:rPr>
        <w:t xml:space="preserve">511 600,1 тыс. рублей (8,1%). С учетом объема бюджетных инвестиций на 2020 год в размере </w:t>
      </w:r>
      <w:r w:rsidRPr="004949AB">
        <w:rPr>
          <w:rFonts w:ascii="Times New Roman" w:eastAsia="Times New Roman" w:hAnsi="Times New Roman" w:cs="Times New Roman"/>
          <w:color w:val="000000"/>
          <w:sz w:val="28"/>
          <w:szCs w:val="28"/>
        </w:rPr>
        <w:t>6 295 970,9</w:t>
      </w:r>
      <w:r w:rsidRPr="004949AB">
        <w:rPr>
          <w:rFonts w:ascii="Times New Roman" w:eastAsia="Times New Roman" w:hAnsi="Times New Roman" w:cs="Times New Roman"/>
          <w:sz w:val="28"/>
          <w:szCs w:val="28"/>
        </w:rPr>
        <w:t xml:space="preserve"> тыс. рублей </w:t>
      </w:r>
      <w:r w:rsidRPr="004949AB">
        <w:rPr>
          <w:rFonts w:ascii="Times New Roman" w:eastAsia="Times New Roman" w:hAnsi="Times New Roman" w:cs="Times New Roman"/>
          <w:i/>
          <w:sz w:val="28"/>
          <w:szCs w:val="28"/>
        </w:rPr>
        <w:t>(по данным Закона об областном бюджете на 2020</w:t>
      </w:r>
      <w:r w:rsidR="00912CB3">
        <w:rPr>
          <w:rFonts w:ascii="Times New Roman" w:eastAsia="Times New Roman" w:hAnsi="Times New Roman" w:cs="Times New Roman"/>
          <w:i/>
          <w:sz w:val="28"/>
          <w:szCs w:val="28"/>
        </w:rPr>
        <w:t xml:space="preserve"> год</w:t>
      </w:r>
      <w:r w:rsidRPr="004949AB">
        <w:rPr>
          <w:rFonts w:ascii="Times New Roman" w:eastAsia="Times New Roman" w:hAnsi="Times New Roman" w:cs="Times New Roman"/>
          <w:i/>
          <w:sz w:val="28"/>
          <w:szCs w:val="28"/>
        </w:rPr>
        <w:t>)</w:t>
      </w:r>
      <w:r w:rsidRPr="004949AB">
        <w:rPr>
          <w:rFonts w:ascii="Times New Roman" w:eastAsia="Times New Roman" w:hAnsi="Times New Roman" w:cs="Times New Roman"/>
          <w:sz w:val="28"/>
          <w:szCs w:val="28"/>
        </w:rPr>
        <w:t xml:space="preserve"> прослеживается также уменьшение объема инвест</w:t>
      </w:r>
      <w:r w:rsidRPr="004949AB">
        <w:rPr>
          <w:rFonts w:ascii="Times New Roman" w:eastAsia="Times New Roman" w:hAnsi="Times New Roman" w:cs="Times New Roman"/>
          <w:sz w:val="28"/>
          <w:szCs w:val="28"/>
        </w:rPr>
        <w:t>и</w:t>
      </w:r>
      <w:r w:rsidRPr="004949AB">
        <w:rPr>
          <w:rFonts w:ascii="Times New Roman" w:eastAsia="Times New Roman" w:hAnsi="Times New Roman" w:cs="Times New Roman"/>
          <w:sz w:val="28"/>
          <w:szCs w:val="28"/>
        </w:rPr>
        <w:t>ций в 2022 и 2023 годах (на 19,1% и 48,0% соответственно к 2020 году).</w:t>
      </w:r>
    </w:p>
    <w:p w:rsidR="004949AB" w:rsidRPr="004949AB" w:rsidRDefault="004949AB" w:rsidP="004949AB">
      <w:pPr>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 xml:space="preserve">Анализ динамики расходов областного бюджета, предусмотренных на осуществление бюджетных инвестиций </w:t>
      </w:r>
      <w:r w:rsidRPr="004949AB">
        <w:rPr>
          <w:rFonts w:ascii="Times New Roman" w:eastAsia="Times New Roman" w:hAnsi="Times New Roman" w:cs="Times New Roman"/>
          <w:i/>
          <w:sz w:val="28"/>
          <w:szCs w:val="28"/>
        </w:rPr>
        <w:t>(по данным</w:t>
      </w:r>
      <w:r w:rsidRPr="004949AB">
        <w:rPr>
          <w:rFonts w:ascii="Times New Roman" w:eastAsia="Times New Roman" w:hAnsi="Times New Roman" w:cs="Times New Roman"/>
          <w:sz w:val="28"/>
          <w:szCs w:val="28"/>
        </w:rPr>
        <w:t xml:space="preserve"> </w:t>
      </w:r>
      <w:r w:rsidRPr="004949AB">
        <w:rPr>
          <w:rFonts w:ascii="Times New Roman" w:eastAsia="Times New Roman" w:hAnsi="Times New Roman" w:cs="Times New Roman"/>
          <w:i/>
          <w:sz w:val="28"/>
          <w:szCs w:val="28"/>
        </w:rPr>
        <w:t>сводной бюджетной росписи по состоянию на 01.10.2020 и данным законопроекта)</w:t>
      </w:r>
      <w:r w:rsidRPr="004949AB">
        <w:rPr>
          <w:rFonts w:ascii="Times New Roman" w:eastAsia="Times New Roman" w:hAnsi="Times New Roman" w:cs="Times New Roman"/>
          <w:sz w:val="28"/>
          <w:szCs w:val="28"/>
        </w:rPr>
        <w:t xml:space="preserve"> показывает, что расходы в 2021 году уменьшаются по сравнению с 2020 годом на</w:t>
      </w:r>
      <w:r w:rsidR="00703684">
        <w:rPr>
          <w:rFonts w:ascii="Times New Roman" w:eastAsia="Times New Roman" w:hAnsi="Times New Roman" w:cs="Times New Roman"/>
          <w:sz w:val="28"/>
          <w:szCs w:val="28"/>
        </w:rPr>
        <w:t xml:space="preserve"> </w:t>
      </w:r>
      <w:r w:rsidRPr="004949AB">
        <w:rPr>
          <w:rFonts w:ascii="Times New Roman" w:eastAsia="Times New Roman" w:hAnsi="Times New Roman" w:cs="Times New Roman"/>
          <w:sz w:val="28"/>
          <w:szCs w:val="28"/>
        </w:rPr>
        <w:t>251 323,7 тыс. рублей (4,2%), уменьшаются в 2022 году по сравнению с предшествующим периодом (2021 год) на 692 197,0 тыс. рублей (12,0%) и уменьшаются в 2023 году по сравнению с предшествующим периодом (2022</w:t>
      </w:r>
      <w:r w:rsidR="00CB3680">
        <w:rPr>
          <w:rFonts w:ascii="Times New Roman" w:eastAsia="Times New Roman" w:hAnsi="Times New Roman" w:cs="Times New Roman"/>
          <w:sz w:val="28"/>
          <w:szCs w:val="28"/>
        </w:rPr>
        <w:t> </w:t>
      </w:r>
      <w:r w:rsidRPr="004949AB">
        <w:rPr>
          <w:rFonts w:ascii="Times New Roman" w:eastAsia="Times New Roman" w:hAnsi="Times New Roman" w:cs="Times New Roman"/>
          <w:sz w:val="28"/>
          <w:szCs w:val="28"/>
        </w:rPr>
        <w:t>год) на 1 816 892,4 тыс. рублей (35,7%).</w:t>
      </w:r>
    </w:p>
    <w:p w:rsidR="004949AB" w:rsidRPr="004949AB" w:rsidRDefault="004949AB" w:rsidP="004949AB">
      <w:pPr>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 xml:space="preserve">С учетом объема бюджетных инвестиций на 2020 год в размере </w:t>
      </w:r>
      <w:r w:rsidRPr="004949AB">
        <w:rPr>
          <w:rFonts w:ascii="Times New Roman" w:eastAsia="Times New Roman" w:hAnsi="Times New Roman" w:cs="Times New Roman"/>
          <w:color w:val="000000"/>
          <w:sz w:val="28"/>
          <w:szCs w:val="28"/>
        </w:rPr>
        <w:t>6 035 694,5</w:t>
      </w:r>
      <w:r w:rsidRPr="004949AB">
        <w:rPr>
          <w:rFonts w:ascii="Times New Roman" w:eastAsia="Times New Roman" w:hAnsi="Times New Roman" w:cs="Times New Roman"/>
          <w:sz w:val="28"/>
          <w:szCs w:val="28"/>
        </w:rPr>
        <w:t xml:space="preserve"> тыс. рублей </w:t>
      </w:r>
      <w:r w:rsidRPr="004949AB">
        <w:rPr>
          <w:rFonts w:ascii="Times New Roman" w:eastAsia="Times New Roman" w:hAnsi="Times New Roman" w:cs="Times New Roman"/>
          <w:i/>
          <w:sz w:val="28"/>
          <w:szCs w:val="28"/>
        </w:rPr>
        <w:t>(данные сводной бюджетной росписи на 01.10.2020)</w:t>
      </w:r>
      <w:r w:rsidRPr="004949AB">
        <w:rPr>
          <w:rFonts w:ascii="Times New Roman" w:eastAsia="Times New Roman" w:hAnsi="Times New Roman" w:cs="Times New Roman"/>
          <w:sz w:val="28"/>
          <w:szCs w:val="28"/>
        </w:rPr>
        <w:t xml:space="preserve"> прослеживается также уменьшение объема инвестиций в 2022 и 2023 годах (на 15,6% и 45,7% соответственно к 2020 году).</w:t>
      </w:r>
      <w:r w:rsidR="00703684">
        <w:rPr>
          <w:rFonts w:ascii="Times New Roman" w:eastAsia="Times New Roman" w:hAnsi="Times New Roman" w:cs="Times New Roman"/>
          <w:sz w:val="28"/>
          <w:szCs w:val="28"/>
        </w:rPr>
        <w:t xml:space="preserve"> </w:t>
      </w:r>
    </w:p>
    <w:p w:rsidR="004949AB" w:rsidRPr="004949AB" w:rsidRDefault="004949AB" w:rsidP="004949AB">
      <w:pPr>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В разрезе разделов классификации расходов бюджетов Российской Ф</w:t>
      </w:r>
      <w:r w:rsidRPr="004949AB">
        <w:rPr>
          <w:rFonts w:ascii="Times New Roman" w:eastAsia="Times New Roman" w:hAnsi="Times New Roman" w:cs="Times New Roman"/>
          <w:sz w:val="28"/>
          <w:szCs w:val="28"/>
        </w:rPr>
        <w:t>е</w:t>
      </w:r>
      <w:r w:rsidRPr="004949AB">
        <w:rPr>
          <w:rFonts w:ascii="Times New Roman" w:eastAsia="Times New Roman" w:hAnsi="Times New Roman" w:cs="Times New Roman"/>
          <w:sz w:val="28"/>
          <w:szCs w:val="28"/>
        </w:rPr>
        <w:t>дерации наибольший объем бюджетных инвестиций на 2021 год Законопр</w:t>
      </w:r>
      <w:r w:rsidRPr="004949AB">
        <w:rPr>
          <w:rFonts w:ascii="Times New Roman" w:eastAsia="Times New Roman" w:hAnsi="Times New Roman" w:cs="Times New Roman"/>
          <w:sz w:val="28"/>
          <w:szCs w:val="28"/>
        </w:rPr>
        <w:t>о</w:t>
      </w:r>
      <w:r w:rsidRPr="004949AB">
        <w:rPr>
          <w:rFonts w:ascii="Times New Roman" w:eastAsia="Times New Roman" w:hAnsi="Times New Roman" w:cs="Times New Roman"/>
          <w:sz w:val="28"/>
          <w:szCs w:val="28"/>
        </w:rPr>
        <w:t>ектом предусмотрен по разделам «Образование» – 2 206 812,5 тыс. рублей (38,2% суммарного объема расходов на бюджетные инвестиции), «Жилищно-коммунальное хозяйство» – 1 675 473,3 тыс. рублей (29,0% суммарного об</w:t>
      </w:r>
      <w:r w:rsidRPr="004949AB">
        <w:rPr>
          <w:rFonts w:ascii="Times New Roman" w:eastAsia="Times New Roman" w:hAnsi="Times New Roman" w:cs="Times New Roman"/>
          <w:sz w:val="28"/>
          <w:szCs w:val="28"/>
        </w:rPr>
        <w:t>ъ</w:t>
      </w:r>
      <w:r w:rsidRPr="004949AB">
        <w:rPr>
          <w:rFonts w:ascii="Times New Roman" w:eastAsia="Times New Roman" w:hAnsi="Times New Roman" w:cs="Times New Roman"/>
          <w:sz w:val="28"/>
          <w:szCs w:val="28"/>
        </w:rPr>
        <w:t>ема расходов на бюджетные инвестиции) и «Здравоохранение» – 1 374 613,0 тыс. рублей (23,8 % суммарного объема расходов на бюджетные инвестиции); на 2022 год по разделам «Здравоохранение» – 2 176 202,3 тыс. рублей (42,7% суммарного объема расходов на бюджетные инвестиции), «Жилищно-коммунальное хозяйство» – 1 967 596,8 тыс. рублей (38,6 % су</w:t>
      </w:r>
      <w:r w:rsidRPr="004949AB">
        <w:rPr>
          <w:rFonts w:ascii="Times New Roman" w:eastAsia="Times New Roman" w:hAnsi="Times New Roman" w:cs="Times New Roman"/>
          <w:sz w:val="28"/>
          <w:szCs w:val="28"/>
        </w:rPr>
        <w:t>м</w:t>
      </w:r>
      <w:r w:rsidRPr="004949AB">
        <w:rPr>
          <w:rFonts w:ascii="Times New Roman" w:eastAsia="Times New Roman" w:hAnsi="Times New Roman" w:cs="Times New Roman"/>
          <w:sz w:val="28"/>
          <w:szCs w:val="28"/>
        </w:rPr>
        <w:t>марного объема расходов на бюджетные инвестиции), «Образование» – 511 611,2 тыс. рублей (10,0% суммарного объема расходов на бюджетные инвестиции); на 2023 год по разделам «Жилищно-коммунальное хозяйс</w:t>
      </w:r>
      <w:r w:rsidRPr="004949AB">
        <w:rPr>
          <w:rFonts w:ascii="Times New Roman" w:eastAsia="Times New Roman" w:hAnsi="Times New Roman" w:cs="Times New Roman"/>
          <w:sz w:val="28"/>
          <w:szCs w:val="28"/>
        </w:rPr>
        <w:t>т</w:t>
      </w:r>
      <w:r w:rsidRPr="004949AB">
        <w:rPr>
          <w:rFonts w:ascii="Times New Roman" w:eastAsia="Times New Roman" w:hAnsi="Times New Roman" w:cs="Times New Roman"/>
          <w:sz w:val="28"/>
          <w:szCs w:val="28"/>
        </w:rPr>
        <w:t>во» – 1 103 240,2 тыс. рублей (33,7 % суммарного объема расходов на бю</w:t>
      </w:r>
      <w:r w:rsidRPr="004949AB">
        <w:rPr>
          <w:rFonts w:ascii="Times New Roman" w:eastAsia="Times New Roman" w:hAnsi="Times New Roman" w:cs="Times New Roman"/>
          <w:sz w:val="28"/>
          <w:szCs w:val="28"/>
        </w:rPr>
        <w:t>д</w:t>
      </w:r>
      <w:r w:rsidRPr="004949AB">
        <w:rPr>
          <w:rFonts w:ascii="Times New Roman" w:eastAsia="Times New Roman" w:hAnsi="Times New Roman" w:cs="Times New Roman"/>
          <w:sz w:val="28"/>
          <w:szCs w:val="28"/>
        </w:rPr>
        <w:t>жетные инвестиции), «Национальная экономика» − 949 645,6 тыс. рублей (29,0 % суммарного объема расходов на бюджетные инвестиции), «Образ</w:t>
      </w:r>
      <w:r w:rsidRPr="004949AB">
        <w:rPr>
          <w:rFonts w:ascii="Times New Roman" w:eastAsia="Times New Roman" w:hAnsi="Times New Roman" w:cs="Times New Roman"/>
          <w:sz w:val="28"/>
          <w:szCs w:val="28"/>
        </w:rPr>
        <w:t>о</w:t>
      </w:r>
      <w:r w:rsidRPr="004949AB">
        <w:rPr>
          <w:rFonts w:ascii="Times New Roman" w:eastAsia="Times New Roman" w:hAnsi="Times New Roman" w:cs="Times New Roman"/>
          <w:sz w:val="28"/>
          <w:szCs w:val="28"/>
        </w:rPr>
        <w:t>вание» - 480 285,4 тыс. рублей (14,7% суммарного объема расходов на бю</w:t>
      </w:r>
      <w:r w:rsidRPr="004949AB">
        <w:rPr>
          <w:rFonts w:ascii="Times New Roman" w:eastAsia="Times New Roman" w:hAnsi="Times New Roman" w:cs="Times New Roman"/>
          <w:sz w:val="28"/>
          <w:szCs w:val="28"/>
        </w:rPr>
        <w:t>д</w:t>
      </w:r>
      <w:r w:rsidRPr="004949AB">
        <w:rPr>
          <w:rFonts w:ascii="Times New Roman" w:eastAsia="Times New Roman" w:hAnsi="Times New Roman" w:cs="Times New Roman"/>
          <w:sz w:val="28"/>
          <w:szCs w:val="28"/>
        </w:rPr>
        <w:t>жетные инвестиции); «Здравоохранение» - 405 594,7 тыс. рублей (12,4% суммарного объема расходов на бюджетные инвестиции).</w:t>
      </w:r>
    </w:p>
    <w:p w:rsidR="004949AB" w:rsidRPr="004949AB" w:rsidRDefault="004949AB" w:rsidP="004949AB">
      <w:pPr>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На 2021–2023 годы в сравнении с 2020 годом по разделу «Национал</w:t>
      </w:r>
      <w:r w:rsidRPr="004949AB">
        <w:rPr>
          <w:rFonts w:ascii="Times New Roman" w:eastAsia="Times New Roman" w:hAnsi="Times New Roman" w:cs="Times New Roman"/>
          <w:sz w:val="28"/>
          <w:szCs w:val="28"/>
        </w:rPr>
        <w:t>ь</w:t>
      </w:r>
      <w:r w:rsidRPr="004949AB">
        <w:rPr>
          <w:rFonts w:ascii="Times New Roman" w:eastAsia="Times New Roman" w:hAnsi="Times New Roman" w:cs="Times New Roman"/>
          <w:sz w:val="28"/>
          <w:szCs w:val="28"/>
        </w:rPr>
        <w:t>ная экономика» данным Закона об областном бюджете на 2020</w:t>
      </w:r>
      <w:r w:rsidR="00CB3680">
        <w:rPr>
          <w:rFonts w:ascii="Times New Roman" w:eastAsia="Times New Roman" w:hAnsi="Times New Roman" w:cs="Times New Roman"/>
          <w:sz w:val="28"/>
          <w:szCs w:val="28"/>
        </w:rPr>
        <w:t> </w:t>
      </w:r>
      <w:r w:rsidRPr="004949AB">
        <w:rPr>
          <w:rFonts w:ascii="Times New Roman" w:eastAsia="Times New Roman" w:hAnsi="Times New Roman" w:cs="Times New Roman"/>
          <w:sz w:val="28"/>
          <w:szCs w:val="28"/>
        </w:rPr>
        <w:t>год и данным законопроекта планируется уменьшение объема инвестиций на весь проект</w:t>
      </w:r>
      <w:r w:rsidRPr="004949AB">
        <w:rPr>
          <w:rFonts w:ascii="Times New Roman" w:eastAsia="Times New Roman" w:hAnsi="Times New Roman" w:cs="Times New Roman"/>
          <w:sz w:val="28"/>
          <w:szCs w:val="28"/>
        </w:rPr>
        <w:t>и</w:t>
      </w:r>
      <w:r w:rsidRPr="004949AB">
        <w:rPr>
          <w:rFonts w:ascii="Times New Roman" w:eastAsia="Times New Roman" w:hAnsi="Times New Roman" w:cs="Times New Roman"/>
          <w:sz w:val="28"/>
          <w:szCs w:val="28"/>
        </w:rPr>
        <w:t xml:space="preserve">руемый период - на 50,5%, 58,6%, 0,9% соответственно; по данным сводной бюджетной росписи на 01.10.2020 и данным законопроекта планируется </w:t>
      </w:r>
      <w:r w:rsidRPr="004949AB">
        <w:rPr>
          <w:rFonts w:ascii="Times New Roman" w:eastAsia="Times New Roman" w:hAnsi="Times New Roman" w:cs="Times New Roman"/>
          <w:sz w:val="28"/>
          <w:szCs w:val="28"/>
        </w:rPr>
        <w:lastRenderedPageBreak/>
        <w:t>уменьшение объема инвестиций на 2021</w:t>
      </w:r>
      <w:r w:rsidR="00E902FB" w:rsidRPr="004949AB">
        <w:rPr>
          <w:rFonts w:ascii="Times New Roman" w:eastAsia="Times New Roman" w:hAnsi="Times New Roman" w:cs="Times New Roman"/>
          <w:sz w:val="28"/>
          <w:szCs w:val="28"/>
        </w:rPr>
        <w:t>–</w:t>
      </w:r>
      <w:r w:rsidRPr="004949AB">
        <w:rPr>
          <w:rFonts w:ascii="Times New Roman" w:eastAsia="Times New Roman" w:hAnsi="Times New Roman" w:cs="Times New Roman"/>
          <w:sz w:val="28"/>
          <w:szCs w:val="28"/>
        </w:rPr>
        <w:t>2022 годы (на 46,9%, 55,6% соо</w:t>
      </w:r>
      <w:r w:rsidRPr="004949AB">
        <w:rPr>
          <w:rFonts w:ascii="Times New Roman" w:eastAsia="Times New Roman" w:hAnsi="Times New Roman" w:cs="Times New Roman"/>
          <w:sz w:val="28"/>
          <w:szCs w:val="28"/>
        </w:rPr>
        <w:t>т</w:t>
      </w:r>
      <w:r w:rsidRPr="004949AB">
        <w:rPr>
          <w:rFonts w:ascii="Times New Roman" w:eastAsia="Times New Roman" w:hAnsi="Times New Roman" w:cs="Times New Roman"/>
          <w:sz w:val="28"/>
          <w:szCs w:val="28"/>
        </w:rPr>
        <w:t xml:space="preserve">ветственно) и увеличение в 2023 году (на 6,3%). По разделу «Жилищно-коммунальное хозяйство» планируется увеличение объема инвестиций на 2021–2022 годы в сравнении с 2020 годом (по данным </w:t>
      </w:r>
      <w:r w:rsidRPr="004949AB">
        <w:rPr>
          <w:rFonts w:ascii="Times New Roman" w:eastAsia="Times New Roman" w:hAnsi="Times New Roman" w:cs="Times New Roman"/>
          <w:i/>
          <w:sz w:val="28"/>
          <w:szCs w:val="28"/>
        </w:rPr>
        <w:t>Закона об областном бюджете на 2020 год и данным законопроекта</w:t>
      </w:r>
      <w:r w:rsidRPr="004949AB">
        <w:rPr>
          <w:rFonts w:ascii="Times New Roman" w:eastAsia="Times New Roman" w:hAnsi="Times New Roman" w:cs="Times New Roman"/>
          <w:sz w:val="28"/>
          <w:szCs w:val="28"/>
        </w:rPr>
        <w:t xml:space="preserve"> </w:t>
      </w:r>
      <w:r w:rsidR="00E902FB" w:rsidRPr="004949AB">
        <w:rPr>
          <w:rFonts w:ascii="Times New Roman" w:eastAsia="Times New Roman" w:hAnsi="Times New Roman" w:cs="Times New Roman"/>
          <w:sz w:val="28"/>
          <w:szCs w:val="28"/>
        </w:rPr>
        <w:t>–</w:t>
      </w:r>
      <w:r w:rsidRPr="004949AB">
        <w:rPr>
          <w:rFonts w:ascii="Times New Roman" w:eastAsia="Times New Roman" w:hAnsi="Times New Roman" w:cs="Times New Roman"/>
          <w:sz w:val="28"/>
          <w:szCs w:val="28"/>
        </w:rPr>
        <w:t xml:space="preserve"> на 11,2%, 30,6% соответс</w:t>
      </w:r>
      <w:r w:rsidRPr="004949AB">
        <w:rPr>
          <w:rFonts w:ascii="Times New Roman" w:eastAsia="Times New Roman" w:hAnsi="Times New Roman" w:cs="Times New Roman"/>
          <w:sz w:val="28"/>
          <w:szCs w:val="28"/>
        </w:rPr>
        <w:t>т</w:t>
      </w:r>
      <w:r w:rsidRPr="004949AB">
        <w:rPr>
          <w:rFonts w:ascii="Times New Roman" w:eastAsia="Times New Roman" w:hAnsi="Times New Roman" w:cs="Times New Roman"/>
          <w:sz w:val="28"/>
          <w:szCs w:val="28"/>
        </w:rPr>
        <w:t>венно; по данным сводной бюджетной росписи на 01.10.2020 и законопрое</w:t>
      </w:r>
      <w:r w:rsidRPr="004949AB">
        <w:rPr>
          <w:rFonts w:ascii="Times New Roman" w:eastAsia="Times New Roman" w:hAnsi="Times New Roman" w:cs="Times New Roman"/>
          <w:sz w:val="28"/>
          <w:szCs w:val="28"/>
        </w:rPr>
        <w:t>к</w:t>
      </w:r>
      <w:r w:rsidRPr="004949AB">
        <w:rPr>
          <w:rFonts w:ascii="Times New Roman" w:eastAsia="Times New Roman" w:hAnsi="Times New Roman" w:cs="Times New Roman"/>
          <w:sz w:val="28"/>
          <w:szCs w:val="28"/>
        </w:rPr>
        <w:t xml:space="preserve">та </w:t>
      </w:r>
      <w:r w:rsidR="00E902FB" w:rsidRPr="004949AB">
        <w:rPr>
          <w:rFonts w:ascii="Times New Roman" w:eastAsia="Times New Roman" w:hAnsi="Times New Roman" w:cs="Times New Roman"/>
          <w:sz w:val="28"/>
          <w:szCs w:val="28"/>
        </w:rPr>
        <w:t>–</w:t>
      </w:r>
      <w:r w:rsidRPr="004949AB">
        <w:rPr>
          <w:rFonts w:ascii="Times New Roman" w:eastAsia="Times New Roman" w:hAnsi="Times New Roman" w:cs="Times New Roman"/>
          <w:sz w:val="28"/>
          <w:szCs w:val="28"/>
        </w:rPr>
        <w:t xml:space="preserve"> на</w:t>
      </w:r>
      <w:r w:rsidR="00703684">
        <w:rPr>
          <w:rFonts w:ascii="Times New Roman" w:eastAsia="Times New Roman" w:hAnsi="Times New Roman" w:cs="Times New Roman"/>
          <w:sz w:val="28"/>
          <w:szCs w:val="28"/>
        </w:rPr>
        <w:t xml:space="preserve"> </w:t>
      </w:r>
      <w:r w:rsidRPr="004949AB">
        <w:rPr>
          <w:rFonts w:ascii="Times New Roman" w:eastAsia="Times New Roman" w:hAnsi="Times New Roman" w:cs="Times New Roman"/>
          <w:sz w:val="28"/>
          <w:szCs w:val="28"/>
        </w:rPr>
        <w:t xml:space="preserve">9,9%, 29,0% соответственно) и уменьшение инвестиций на 2023 год (по данным </w:t>
      </w:r>
      <w:r w:rsidRPr="004949AB">
        <w:rPr>
          <w:rFonts w:ascii="Times New Roman" w:eastAsia="Times New Roman" w:hAnsi="Times New Roman" w:cs="Times New Roman"/>
          <w:i/>
          <w:sz w:val="28"/>
          <w:szCs w:val="28"/>
        </w:rPr>
        <w:t>Закона об областном бюджете на 2020 год и данным законопр</w:t>
      </w:r>
      <w:r w:rsidRPr="004949AB">
        <w:rPr>
          <w:rFonts w:ascii="Times New Roman" w:eastAsia="Times New Roman" w:hAnsi="Times New Roman" w:cs="Times New Roman"/>
          <w:i/>
          <w:sz w:val="28"/>
          <w:szCs w:val="28"/>
        </w:rPr>
        <w:t>о</w:t>
      </w:r>
      <w:r w:rsidRPr="004949AB">
        <w:rPr>
          <w:rFonts w:ascii="Times New Roman" w:eastAsia="Times New Roman" w:hAnsi="Times New Roman" w:cs="Times New Roman"/>
          <w:i/>
          <w:sz w:val="28"/>
          <w:szCs w:val="28"/>
        </w:rPr>
        <w:t>екта</w:t>
      </w:r>
      <w:r w:rsidRPr="004949AB">
        <w:rPr>
          <w:rFonts w:ascii="Times New Roman" w:eastAsia="Times New Roman" w:hAnsi="Times New Roman" w:cs="Times New Roman"/>
          <w:sz w:val="28"/>
          <w:szCs w:val="28"/>
        </w:rPr>
        <w:t xml:space="preserve"> </w:t>
      </w:r>
      <w:r w:rsidR="00E902FB" w:rsidRPr="004949AB">
        <w:rPr>
          <w:rFonts w:ascii="Times New Roman" w:eastAsia="Times New Roman" w:hAnsi="Times New Roman" w:cs="Times New Roman"/>
          <w:sz w:val="28"/>
          <w:szCs w:val="28"/>
        </w:rPr>
        <w:t>–</w:t>
      </w:r>
      <w:r w:rsidRPr="004949AB">
        <w:rPr>
          <w:rFonts w:ascii="Times New Roman" w:eastAsia="Times New Roman" w:hAnsi="Times New Roman" w:cs="Times New Roman"/>
          <w:sz w:val="28"/>
          <w:szCs w:val="28"/>
        </w:rPr>
        <w:t xml:space="preserve"> на 26,8%; по данным сводной бюджетной росписи на 01.10.2020 и з</w:t>
      </w:r>
      <w:r w:rsidRPr="004949AB">
        <w:rPr>
          <w:rFonts w:ascii="Times New Roman" w:eastAsia="Times New Roman" w:hAnsi="Times New Roman" w:cs="Times New Roman"/>
          <w:sz w:val="28"/>
          <w:szCs w:val="28"/>
        </w:rPr>
        <w:t>а</w:t>
      </w:r>
      <w:r w:rsidRPr="004949AB">
        <w:rPr>
          <w:rFonts w:ascii="Times New Roman" w:eastAsia="Times New Roman" w:hAnsi="Times New Roman" w:cs="Times New Roman"/>
          <w:sz w:val="28"/>
          <w:szCs w:val="28"/>
        </w:rPr>
        <w:t>конопроекта – на 27,7%). По разделу «Здравоохранение»: на 2021 год в сра</w:t>
      </w:r>
      <w:r w:rsidRPr="004949AB">
        <w:rPr>
          <w:rFonts w:ascii="Times New Roman" w:eastAsia="Times New Roman" w:hAnsi="Times New Roman" w:cs="Times New Roman"/>
          <w:sz w:val="28"/>
          <w:szCs w:val="28"/>
        </w:rPr>
        <w:t>в</w:t>
      </w:r>
      <w:r w:rsidRPr="004949AB">
        <w:rPr>
          <w:rFonts w:ascii="Times New Roman" w:eastAsia="Times New Roman" w:hAnsi="Times New Roman" w:cs="Times New Roman"/>
          <w:sz w:val="28"/>
          <w:szCs w:val="28"/>
        </w:rPr>
        <w:t>нении с 2020 по данным Закона об областном бюджете на 2020 год и данным законопроекта планируется уменьшение инвестиций на 8,4%, а по данным сводной бюджетной росписи на 01.10.2020 и законопроекта планируется ув</w:t>
      </w:r>
      <w:r w:rsidRPr="004949AB">
        <w:rPr>
          <w:rFonts w:ascii="Times New Roman" w:eastAsia="Times New Roman" w:hAnsi="Times New Roman" w:cs="Times New Roman"/>
          <w:sz w:val="28"/>
          <w:szCs w:val="28"/>
        </w:rPr>
        <w:t>е</w:t>
      </w:r>
      <w:r w:rsidRPr="004949AB">
        <w:rPr>
          <w:rFonts w:ascii="Times New Roman" w:eastAsia="Times New Roman" w:hAnsi="Times New Roman" w:cs="Times New Roman"/>
          <w:sz w:val="28"/>
          <w:szCs w:val="28"/>
        </w:rPr>
        <w:t>личение на 6,9%; на 2022 год в сравнении с 2020 годом планируется увелич</w:t>
      </w:r>
      <w:r w:rsidRPr="004949AB">
        <w:rPr>
          <w:rFonts w:ascii="Times New Roman" w:eastAsia="Times New Roman" w:hAnsi="Times New Roman" w:cs="Times New Roman"/>
          <w:sz w:val="28"/>
          <w:szCs w:val="28"/>
        </w:rPr>
        <w:t>е</w:t>
      </w:r>
      <w:r w:rsidRPr="004949AB">
        <w:rPr>
          <w:rFonts w:ascii="Times New Roman" w:eastAsia="Times New Roman" w:hAnsi="Times New Roman" w:cs="Times New Roman"/>
          <w:sz w:val="28"/>
          <w:szCs w:val="28"/>
        </w:rPr>
        <w:t>ние инвестиций (в сравнении с данными закона об областном бюджете на 2020 – на 45,0%; в сравнении с данными сводной бюджетной росписи – на 69,2%); на 2023 год в сравнении с 2020 годом планируется уменьшение инв</w:t>
      </w:r>
      <w:r w:rsidRPr="004949AB">
        <w:rPr>
          <w:rFonts w:ascii="Times New Roman" w:eastAsia="Times New Roman" w:hAnsi="Times New Roman" w:cs="Times New Roman"/>
          <w:sz w:val="28"/>
          <w:szCs w:val="28"/>
        </w:rPr>
        <w:t>е</w:t>
      </w:r>
      <w:r w:rsidRPr="004949AB">
        <w:rPr>
          <w:rFonts w:ascii="Times New Roman" w:eastAsia="Times New Roman" w:hAnsi="Times New Roman" w:cs="Times New Roman"/>
          <w:sz w:val="28"/>
          <w:szCs w:val="28"/>
        </w:rPr>
        <w:t>стиций</w:t>
      </w:r>
      <w:r w:rsidR="00703684">
        <w:rPr>
          <w:rFonts w:ascii="Times New Roman" w:eastAsia="Times New Roman" w:hAnsi="Times New Roman" w:cs="Times New Roman"/>
          <w:sz w:val="28"/>
          <w:szCs w:val="28"/>
        </w:rPr>
        <w:t xml:space="preserve"> </w:t>
      </w:r>
      <w:r w:rsidRPr="004949AB">
        <w:rPr>
          <w:rFonts w:ascii="Times New Roman" w:eastAsia="Times New Roman" w:hAnsi="Times New Roman" w:cs="Times New Roman"/>
          <w:sz w:val="28"/>
          <w:szCs w:val="28"/>
        </w:rPr>
        <w:t>(в сравнении с данными закона об областном бюджете на 2020 – на 73,0%; в сравнении с данными сводной бюджетной росписи – на 68,5%). По разделу «Образование» на 2021–2023 годы в сравнении с 2020 годом план</w:t>
      </w:r>
      <w:r w:rsidRPr="004949AB">
        <w:rPr>
          <w:rFonts w:ascii="Times New Roman" w:eastAsia="Times New Roman" w:hAnsi="Times New Roman" w:cs="Times New Roman"/>
          <w:sz w:val="28"/>
          <w:szCs w:val="28"/>
        </w:rPr>
        <w:t>и</w:t>
      </w:r>
      <w:r w:rsidRPr="004949AB">
        <w:rPr>
          <w:rFonts w:ascii="Times New Roman" w:eastAsia="Times New Roman" w:hAnsi="Times New Roman" w:cs="Times New Roman"/>
          <w:sz w:val="28"/>
          <w:szCs w:val="28"/>
        </w:rPr>
        <w:t>руется уменьшение объема инвестиций на весь проектируемый период (на 4,3%, 77,8%, 79,2% соответственно).</w:t>
      </w:r>
      <w:r w:rsidR="00703684">
        <w:rPr>
          <w:rFonts w:ascii="Times New Roman" w:eastAsia="Times New Roman" w:hAnsi="Times New Roman" w:cs="Times New Roman"/>
          <w:sz w:val="28"/>
          <w:szCs w:val="28"/>
        </w:rPr>
        <w:t xml:space="preserve"> </w:t>
      </w:r>
      <w:r w:rsidRPr="004949AB">
        <w:rPr>
          <w:rFonts w:ascii="Times New Roman" w:eastAsia="Times New Roman" w:hAnsi="Times New Roman" w:cs="Times New Roman"/>
          <w:sz w:val="28"/>
          <w:szCs w:val="28"/>
        </w:rPr>
        <w:t>По разделу «Физическая культура и спорт» планируется объем инвестиций на 2021 год в сумме 53 080,9 тыс. рублей (в сравнении с 2020 годом увеличение в 7,6 раза), на 2022 год – в сумме 40 000,0 тыс. рублей (в сравнении с 2020 годом увеличение в 5,7 раза), на 2023 год – в сумме 240 070,3 тыс. рублей (в сравнении с 2023 годом ув</w:t>
      </w:r>
      <w:r w:rsidRPr="004949AB">
        <w:rPr>
          <w:rFonts w:ascii="Times New Roman" w:eastAsia="Times New Roman" w:hAnsi="Times New Roman" w:cs="Times New Roman"/>
          <w:sz w:val="28"/>
          <w:szCs w:val="28"/>
        </w:rPr>
        <w:t>е</w:t>
      </w:r>
      <w:r w:rsidRPr="004949AB">
        <w:rPr>
          <w:rFonts w:ascii="Times New Roman" w:eastAsia="Times New Roman" w:hAnsi="Times New Roman" w:cs="Times New Roman"/>
          <w:sz w:val="28"/>
          <w:szCs w:val="28"/>
        </w:rPr>
        <w:t>личение в 34,7 раза). По разделу «Культура, кинематография» на 2021 и 2022 годы инвестиции не планируются, предусмотрены инвестиции на 2023</w:t>
      </w:r>
      <w:r w:rsidR="00CB3680">
        <w:rPr>
          <w:rFonts w:ascii="Times New Roman" w:eastAsia="Times New Roman" w:hAnsi="Times New Roman" w:cs="Times New Roman"/>
          <w:sz w:val="28"/>
          <w:szCs w:val="28"/>
        </w:rPr>
        <w:t> </w:t>
      </w:r>
      <w:r w:rsidRPr="004949AB">
        <w:rPr>
          <w:rFonts w:ascii="Times New Roman" w:eastAsia="Times New Roman" w:hAnsi="Times New Roman" w:cs="Times New Roman"/>
          <w:sz w:val="28"/>
          <w:szCs w:val="28"/>
        </w:rPr>
        <w:t>год в сумме 96 445,2 тыс. рублей (в сравнении с 2020 годом увеличение в 5,6 раза). На весь проектируемый период не планируются инвестиции по разделу «С</w:t>
      </w:r>
      <w:r w:rsidRPr="004949AB">
        <w:rPr>
          <w:rFonts w:ascii="Times New Roman" w:eastAsia="Times New Roman" w:hAnsi="Times New Roman" w:cs="Times New Roman"/>
          <w:sz w:val="28"/>
          <w:szCs w:val="28"/>
        </w:rPr>
        <w:t>о</w:t>
      </w:r>
      <w:r w:rsidRPr="004949AB">
        <w:rPr>
          <w:rFonts w:ascii="Times New Roman" w:eastAsia="Times New Roman" w:hAnsi="Times New Roman" w:cs="Times New Roman"/>
          <w:sz w:val="28"/>
          <w:szCs w:val="28"/>
        </w:rPr>
        <w:t xml:space="preserve">циальная политика». </w:t>
      </w:r>
    </w:p>
    <w:p w:rsidR="004949AB" w:rsidRPr="004949AB" w:rsidRDefault="004949AB" w:rsidP="004949AB">
      <w:pPr>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На 2022 год в сравнении с 2021 годом планируется увеличение объемов инвестиций по разделам «Жилищно-коммунальное хозяйство» на сумму 292 123,5 тыс. рублей (17,4%), «Здравоохранение» на сумму 801 589,3 тыс. рублей (58,3%), при уменьшении объемов инвестиций по разделам «Образ</w:t>
      </w:r>
      <w:r w:rsidRPr="004949AB">
        <w:rPr>
          <w:rFonts w:ascii="Times New Roman" w:eastAsia="Times New Roman" w:hAnsi="Times New Roman" w:cs="Times New Roman"/>
          <w:sz w:val="28"/>
          <w:szCs w:val="28"/>
        </w:rPr>
        <w:t>о</w:t>
      </w:r>
      <w:r w:rsidRPr="004949AB">
        <w:rPr>
          <w:rFonts w:ascii="Times New Roman" w:eastAsia="Times New Roman" w:hAnsi="Times New Roman" w:cs="Times New Roman"/>
          <w:sz w:val="28"/>
          <w:szCs w:val="28"/>
        </w:rPr>
        <w:t>вание» на 1 695 201,3 тыс. рублей (76,8%),</w:t>
      </w:r>
      <w:r w:rsidR="00703684">
        <w:rPr>
          <w:rFonts w:ascii="Times New Roman" w:eastAsia="Times New Roman" w:hAnsi="Times New Roman" w:cs="Times New Roman"/>
          <w:sz w:val="28"/>
          <w:szCs w:val="28"/>
        </w:rPr>
        <w:t xml:space="preserve"> </w:t>
      </w:r>
      <w:r w:rsidRPr="004949AB">
        <w:rPr>
          <w:rFonts w:ascii="Times New Roman" w:eastAsia="Times New Roman" w:hAnsi="Times New Roman" w:cs="Times New Roman"/>
          <w:sz w:val="28"/>
          <w:szCs w:val="28"/>
        </w:rPr>
        <w:t>«Физическая культура и спорт» на сумму 13 080,9 тыс. рублей (24,6%), «Национальная экономика» на сумму 77 627,6 тыс. рублей (16,4%). Инвестиции по разделам «Социальная полит</w:t>
      </w:r>
      <w:r w:rsidRPr="004949AB">
        <w:rPr>
          <w:rFonts w:ascii="Times New Roman" w:eastAsia="Times New Roman" w:hAnsi="Times New Roman" w:cs="Times New Roman"/>
          <w:sz w:val="28"/>
          <w:szCs w:val="28"/>
        </w:rPr>
        <w:t>и</w:t>
      </w:r>
      <w:r w:rsidRPr="004949AB">
        <w:rPr>
          <w:rFonts w:ascii="Times New Roman" w:eastAsia="Times New Roman" w:hAnsi="Times New Roman" w:cs="Times New Roman"/>
          <w:sz w:val="28"/>
          <w:szCs w:val="28"/>
        </w:rPr>
        <w:t>ка», «Культура, кинематография» не планируются.</w:t>
      </w:r>
    </w:p>
    <w:p w:rsidR="004949AB" w:rsidRPr="004949AB" w:rsidRDefault="004949AB" w:rsidP="004949AB">
      <w:pPr>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На 2023 год в сравнении с 2022 годом планируется увеличение объемов инвестиций по разделам «Национальная экономика» на сумму 552 882,1 тыс. рублей (в 2,4 раза), «Физическая культура и спорт» на сумму 200 070,3 тыс. рублей (в 5 раз), «Культура, кинематография» на сумму 96 445,2 тыс. рублей (100%), при уменьшении инвестиций по разделам «Ж</w:t>
      </w:r>
      <w:r w:rsidRPr="004949AB">
        <w:rPr>
          <w:rFonts w:ascii="Times New Roman" w:eastAsia="Times New Roman" w:hAnsi="Times New Roman" w:cs="Times New Roman"/>
          <w:sz w:val="28"/>
          <w:szCs w:val="28"/>
        </w:rPr>
        <w:t>и</w:t>
      </w:r>
      <w:r w:rsidRPr="004949AB">
        <w:rPr>
          <w:rFonts w:ascii="Times New Roman" w:eastAsia="Times New Roman" w:hAnsi="Times New Roman" w:cs="Times New Roman"/>
          <w:sz w:val="28"/>
          <w:szCs w:val="28"/>
        </w:rPr>
        <w:lastRenderedPageBreak/>
        <w:t>лищно-коммунальное хозяйство» на сумму 864 356,6 тыс. рублей (43,9%), «Здравоохранение» на 1 770 607,6 тыс. рублей (81,4%), «Образование» на 31 325,8 тыс. рублей (6,1%). Инвестиции по разделу «Социальная политика» не планируются.</w:t>
      </w:r>
    </w:p>
    <w:p w:rsidR="004949AB" w:rsidRPr="004949AB" w:rsidRDefault="004949AB" w:rsidP="004949AB">
      <w:pPr>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В 2021 году планируется направить 1 844 145,8 тыс. рублей на реализ</w:t>
      </w:r>
      <w:r w:rsidRPr="004949AB">
        <w:rPr>
          <w:rFonts w:ascii="Times New Roman" w:eastAsia="Times New Roman" w:hAnsi="Times New Roman" w:cs="Times New Roman"/>
          <w:sz w:val="28"/>
          <w:szCs w:val="28"/>
        </w:rPr>
        <w:t>а</w:t>
      </w:r>
      <w:r w:rsidRPr="004949AB">
        <w:rPr>
          <w:rFonts w:ascii="Times New Roman" w:eastAsia="Times New Roman" w:hAnsi="Times New Roman" w:cs="Times New Roman"/>
          <w:sz w:val="28"/>
          <w:szCs w:val="28"/>
        </w:rPr>
        <w:t xml:space="preserve">цию 38 объектов </w:t>
      </w:r>
      <w:r w:rsidRPr="005F64A4">
        <w:rPr>
          <w:rFonts w:ascii="Times New Roman" w:eastAsia="Times New Roman" w:hAnsi="Times New Roman" w:cs="Times New Roman"/>
          <w:sz w:val="28"/>
          <w:szCs w:val="28"/>
        </w:rPr>
        <w:t>государственной собственности Оренбургской области,</w:t>
      </w:r>
      <w:r w:rsidRPr="004949AB">
        <w:rPr>
          <w:rFonts w:ascii="Times New Roman" w:eastAsia="Times New Roman" w:hAnsi="Times New Roman" w:cs="Times New Roman"/>
          <w:sz w:val="28"/>
          <w:szCs w:val="28"/>
        </w:rPr>
        <w:t xml:space="preserve"> включенных в 6 госпрограмм (из них 20 объектов на общую сумму 74 900,0</w:t>
      </w:r>
      <w:r w:rsidR="001465C9">
        <w:rPr>
          <w:rFonts w:ascii="Times New Roman" w:eastAsia="Times New Roman" w:hAnsi="Times New Roman" w:cs="Times New Roman"/>
          <w:sz w:val="28"/>
          <w:szCs w:val="28"/>
        </w:rPr>
        <w:t> </w:t>
      </w:r>
      <w:r w:rsidRPr="004949AB">
        <w:rPr>
          <w:rFonts w:ascii="Times New Roman" w:eastAsia="Times New Roman" w:hAnsi="Times New Roman" w:cs="Times New Roman"/>
          <w:sz w:val="28"/>
          <w:szCs w:val="28"/>
        </w:rPr>
        <w:t>тыс. рублей, по которым расходы на проектно-изыскательские раб</w:t>
      </w:r>
      <w:r w:rsidRPr="004949AB">
        <w:rPr>
          <w:rFonts w:ascii="Times New Roman" w:eastAsia="Times New Roman" w:hAnsi="Times New Roman" w:cs="Times New Roman"/>
          <w:sz w:val="28"/>
          <w:szCs w:val="28"/>
        </w:rPr>
        <w:t>о</w:t>
      </w:r>
      <w:r w:rsidRPr="004949AB">
        <w:rPr>
          <w:rFonts w:ascii="Times New Roman" w:eastAsia="Times New Roman" w:hAnsi="Times New Roman" w:cs="Times New Roman"/>
          <w:sz w:val="28"/>
          <w:szCs w:val="28"/>
        </w:rPr>
        <w:t xml:space="preserve">ты включены в общую сумму объема инвестирования; 1 объект «Внесение изменений в схему территориального планирования Оренбургской области» на общую сумму 350,0 тыс. рублей). </w:t>
      </w:r>
    </w:p>
    <w:p w:rsidR="004949AB" w:rsidRPr="004949AB" w:rsidRDefault="004949AB" w:rsidP="004949AB">
      <w:pPr>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В 2022 году планируется направить 2 612 965,8 тыс. рублей на реализ</w:t>
      </w:r>
      <w:r w:rsidRPr="004949AB">
        <w:rPr>
          <w:rFonts w:ascii="Times New Roman" w:eastAsia="Times New Roman" w:hAnsi="Times New Roman" w:cs="Times New Roman"/>
          <w:sz w:val="28"/>
          <w:szCs w:val="28"/>
        </w:rPr>
        <w:t>а</w:t>
      </w:r>
      <w:r w:rsidRPr="004949AB">
        <w:rPr>
          <w:rFonts w:ascii="Times New Roman" w:eastAsia="Times New Roman" w:hAnsi="Times New Roman" w:cs="Times New Roman"/>
          <w:sz w:val="28"/>
          <w:szCs w:val="28"/>
        </w:rPr>
        <w:t xml:space="preserve">цию 28 объектов </w:t>
      </w:r>
      <w:r w:rsidRPr="005F64A4">
        <w:rPr>
          <w:rFonts w:ascii="Times New Roman" w:eastAsia="Times New Roman" w:hAnsi="Times New Roman" w:cs="Times New Roman"/>
          <w:sz w:val="28"/>
          <w:szCs w:val="28"/>
        </w:rPr>
        <w:t>государственной собственности Оренбургской области,</w:t>
      </w:r>
      <w:r w:rsidRPr="004949AB">
        <w:rPr>
          <w:rFonts w:ascii="Times New Roman" w:eastAsia="Times New Roman" w:hAnsi="Times New Roman" w:cs="Times New Roman"/>
          <w:sz w:val="28"/>
          <w:szCs w:val="28"/>
        </w:rPr>
        <w:t xml:space="preserve"> включенных в 5 госпрограмм (в том числе 12 объектов на общую сумму 304 590,0 тыс. рублей, по которым в общую сумму объема инвестирования включены расходы на проектно-изыскательские работы).</w:t>
      </w:r>
    </w:p>
    <w:p w:rsidR="004949AB" w:rsidRPr="004949AB" w:rsidRDefault="004949AB" w:rsidP="004949AB">
      <w:pPr>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В 2023 году планируется направить 1 595 310,6 тыс. рублей на реализ</w:t>
      </w:r>
      <w:r w:rsidRPr="004949AB">
        <w:rPr>
          <w:rFonts w:ascii="Times New Roman" w:eastAsia="Times New Roman" w:hAnsi="Times New Roman" w:cs="Times New Roman"/>
          <w:sz w:val="28"/>
          <w:szCs w:val="28"/>
        </w:rPr>
        <w:t>а</w:t>
      </w:r>
      <w:r w:rsidRPr="004949AB">
        <w:rPr>
          <w:rFonts w:ascii="Times New Roman" w:eastAsia="Times New Roman" w:hAnsi="Times New Roman" w:cs="Times New Roman"/>
          <w:sz w:val="28"/>
          <w:szCs w:val="28"/>
        </w:rPr>
        <w:t xml:space="preserve">цию 17 объектов </w:t>
      </w:r>
      <w:r w:rsidRPr="005F64A4">
        <w:rPr>
          <w:rFonts w:ascii="Times New Roman" w:eastAsia="Times New Roman" w:hAnsi="Times New Roman" w:cs="Times New Roman"/>
          <w:sz w:val="28"/>
          <w:szCs w:val="28"/>
        </w:rPr>
        <w:t>государственной собственности Оренбургской области,</w:t>
      </w:r>
      <w:r w:rsidRPr="004949AB">
        <w:rPr>
          <w:rFonts w:ascii="Times New Roman" w:eastAsia="Times New Roman" w:hAnsi="Times New Roman" w:cs="Times New Roman"/>
          <w:sz w:val="28"/>
          <w:szCs w:val="28"/>
        </w:rPr>
        <w:t xml:space="preserve"> включенных в 5 госпрограмм (в том числе 8 объектов на общую сумму 612 786,9 тыс. рублей, по которым в общую сумму объема инвестирования включены расходы на проектно-изыскательские работы).</w:t>
      </w:r>
    </w:p>
    <w:p w:rsidR="004949AB" w:rsidRPr="004949AB" w:rsidRDefault="004949AB" w:rsidP="004949AB">
      <w:pPr>
        <w:tabs>
          <w:tab w:val="left" w:pos="0"/>
        </w:tabs>
        <w:ind w:firstLine="697"/>
        <w:jc w:val="both"/>
        <w:rPr>
          <w:rFonts w:ascii="Times New Roman" w:eastAsia="Times New Roman" w:hAnsi="Times New Roman" w:cs="Times New Roman"/>
          <w:sz w:val="28"/>
          <w:szCs w:val="28"/>
        </w:rPr>
      </w:pPr>
      <w:r w:rsidRPr="004949AB">
        <w:rPr>
          <w:rFonts w:ascii="Times New Roman" w:eastAsia="Calibri" w:hAnsi="Times New Roman" w:cs="Times New Roman"/>
          <w:sz w:val="28"/>
          <w:szCs w:val="28"/>
        </w:rPr>
        <w:t xml:space="preserve">По инвестициям в </w:t>
      </w:r>
      <w:r w:rsidR="00912CB3">
        <w:rPr>
          <w:rFonts w:ascii="Times New Roman" w:eastAsia="Calibri" w:hAnsi="Times New Roman" w:cs="Times New Roman"/>
          <w:sz w:val="28"/>
          <w:szCs w:val="28"/>
        </w:rPr>
        <w:t xml:space="preserve">объекты </w:t>
      </w:r>
      <w:r w:rsidRPr="004949AB">
        <w:rPr>
          <w:rFonts w:ascii="Times New Roman" w:eastAsia="Calibri" w:hAnsi="Times New Roman" w:cs="Times New Roman"/>
          <w:sz w:val="28"/>
          <w:szCs w:val="28"/>
        </w:rPr>
        <w:t>государственн</w:t>
      </w:r>
      <w:r w:rsidR="00912CB3">
        <w:rPr>
          <w:rFonts w:ascii="Times New Roman" w:eastAsia="Calibri" w:hAnsi="Times New Roman" w:cs="Times New Roman"/>
          <w:sz w:val="28"/>
          <w:szCs w:val="28"/>
        </w:rPr>
        <w:t>ой</w:t>
      </w:r>
      <w:r w:rsidRPr="004949AB">
        <w:rPr>
          <w:rFonts w:ascii="Times New Roman" w:eastAsia="Calibri" w:hAnsi="Times New Roman" w:cs="Times New Roman"/>
          <w:sz w:val="28"/>
          <w:szCs w:val="28"/>
        </w:rPr>
        <w:t xml:space="preserve"> собственност</w:t>
      </w:r>
      <w:r w:rsidR="00912CB3">
        <w:rPr>
          <w:rFonts w:ascii="Times New Roman" w:eastAsia="Calibri" w:hAnsi="Times New Roman" w:cs="Times New Roman"/>
          <w:sz w:val="28"/>
          <w:szCs w:val="28"/>
        </w:rPr>
        <w:t>и</w:t>
      </w:r>
      <w:r w:rsidRPr="004949AB">
        <w:rPr>
          <w:rFonts w:ascii="Times New Roman" w:eastAsia="Calibri" w:hAnsi="Times New Roman" w:cs="Times New Roman"/>
          <w:sz w:val="28"/>
          <w:szCs w:val="28"/>
        </w:rPr>
        <w:t xml:space="preserve"> Оренбур</w:t>
      </w:r>
      <w:r w:rsidRPr="004949AB">
        <w:rPr>
          <w:rFonts w:ascii="Times New Roman" w:eastAsia="Calibri" w:hAnsi="Times New Roman" w:cs="Times New Roman"/>
          <w:sz w:val="28"/>
          <w:szCs w:val="28"/>
        </w:rPr>
        <w:t>г</w:t>
      </w:r>
      <w:r w:rsidRPr="004949AB">
        <w:rPr>
          <w:rFonts w:ascii="Times New Roman" w:eastAsia="Calibri" w:hAnsi="Times New Roman" w:cs="Times New Roman"/>
          <w:sz w:val="28"/>
          <w:szCs w:val="28"/>
        </w:rPr>
        <w:t>ской области наибольший объем ассигнований на 2021 год предусмотрен г</w:t>
      </w:r>
      <w:r w:rsidRPr="004949AB">
        <w:rPr>
          <w:rFonts w:ascii="Times New Roman" w:eastAsia="Calibri" w:hAnsi="Times New Roman" w:cs="Times New Roman"/>
          <w:sz w:val="28"/>
          <w:szCs w:val="28"/>
        </w:rPr>
        <w:t>о</w:t>
      </w:r>
      <w:r w:rsidRPr="004949AB">
        <w:rPr>
          <w:rFonts w:ascii="Times New Roman" w:eastAsia="Calibri" w:hAnsi="Times New Roman" w:cs="Times New Roman"/>
          <w:sz w:val="28"/>
          <w:szCs w:val="28"/>
        </w:rPr>
        <w:t>сударственной программой «Развитие здравоохранения Оренбургской обла</w:t>
      </w:r>
      <w:r w:rsidRPr="004949AB">
        <w:rPr>
          <w:rFonts w:ascii="Times New Roman" w:eastAsia="Calibri" w:hAnsi="Times New Roman" w:cs="Times New Roman"/>
          <w:sz w:val="28"/>
          <w:szCs w:val="28"/>
        </w:rPr>
        <w:t>с</w:t>
      </w:r>
      <w:r w:rsidRPr="004949AB">
        <w:rPr>
          <w:rFonts w:ascii="Times New Roman" w:eastAsia="Calibri" w:hAnsi="Times New Roman" w:cs="Times New Roman"/>
          <w:sz w:val="28"/>
          <w:szCs w:val="28"/>
        </w:rPr>
        <w:t xml:space="preserve">ти» (1 374 613,0 тыс. рублей, или 74,5 % объема бюджетных ассигнований по проекту ОАИП </w:t>
      </w:r>
      <w:r w:rsidR="00912CB3" w:rsidRPr="004949AB">
        <w:rPr>
          <w:rFonts w:ascii="Times New Roman" w:eastAsia="Calibri" w:hAnsi="Times New Roman" w:cs="Times New Roman"/>
          <w:sz w:val="28"/>
          <w:szCs w:val="28"/>
        </w:rPr>
        <w:t xml:space="preserve">в </w:t>
      </w:r>
      <w:r w:rsidR="00912CB3">
        <w:rPr>
          <w:rFonts w:ascii="Times New Roman" w:eastAsia="Calibri" w:hAnsi="Times New Roman" w:cs="Times New Roman"/>
          <w:sz w:val="28"/>
          <w:szCs w:val="28"/>
        </w:rPr>
        <w:t xml:space="preserve">объекты </w:t>
      </w:r>
      <w:r w:rsidR="00912CB3" w:rsidRPr="004949AB">
        <w:rPr>
          <w:rFonts w:ascii="Times New Roman" w:eastAsia="Calibri" w:hAnsi="Times New Roman" w:cs="Times New Roman"/>
          <w:sz w:val="28"/>
          <w:szCs w:val="28"/>
        </w:rPr>
        <w:t>государственн</w:t>
      </w:r>
      <w:r w:rsidR="00912CB3">
        <w:rPr>
          <w:rFonts w:ascii="Times New Roman" w:eastAsia="Calibri" w:hAnsi="Times New Roman" w:cs="Times New Roman"/>
          <w:sz w:val="28"/>
          <w:szCs w:val="28"/>
        </w:rPr>
        <w:t>ой</w:t>
      </w:r>
      <w:r w:rsidR="00912CB3" w:rsidRPr="004949AB">
        <w:rPr>
          <w:rFonts w:ascii="Times New Roman" w:eastAsia="Calibri" w:hAnsi="Times New Roman" w:cs="Times New Roman"/>
          <w:sz w:val="28"/>
          <w:szCs w:val="28"/>
        </w:rPr>
        <w:t xml:space="preserve"> собственност</w:t>
      </w:r>
      <w:r w:rsidR="00912CB3">
        <w:rPr>
          <w:rFonts w:ascii="Times New Roman" w:eastAsia="Calibri" w:hAnsi="Times New Roman" w:cs="Times New Roman"/>
          <w:sz w:val="28"/>
          <w:szCs w:val="28"/>
        </w:rPr>
        <w:t>и</w:t>
      </w:r>
      <w:r w:rsidRPr="004949AB">
        <w:rPr>
          <w:rFonts w:ascii="Times New Roman" w:eastAsia="Calibri" w:hAnsi="Times New Roman" w:cs="Times New Roman"/>
          <w:sz w:val="28"/>
          <w:szCs w:val="28"/>
        </w:rPr>
        <w:t xml:space="preserve"> Оренбургской о</w:t>
      </w:r>
      <w:r w:rsidRPr="004949AB">
        <w:rPr>
          <w:rFonts w:ascii="Times New Roman" w:eastAsia="Calibri" w:hAnsi="Times New Roman" w:cs="Times New Roman"/>
          <w:sz w:val="28"/>
          <w:szCs w:val="28"/>
        </w:rPr>
        <w:t>б</w:t>
      </w:r>
      <w:r w:rsidRPr="004949AB">
        <w:rPr>
          <w:rFonts w:ascii="Times New Roman" w:eastAsia="Calibri" w:hAnsi="Times New Roman" w:cs="Times New Roman"/>
          <w:sz w:val="28"/>
          <w:szCs w:val="28"/>
        </w:rPr>
        <w:t>ласти), государственной программой «Развитие транспортной системы Оре</w:t>
      </w:r>
      <w:r w:rsidRPr="004949AB">
        <w:rPr>
          <w:rFonts w:ascii="Times New Roman" w:eastAsia="Calibri" w:hAnsi="Times New Roman" w:cs="Times New Roman"/>
          <w:sz w:val="28"/>
          <w:szCs w:val="28"/>
        </w:rPr>
        <w:t>н</w:t>
      </w:r>
      <w:r w:rsidRPr="004949AB">
        <w:rPr>
          <w:rFonts w:ascii="Times New Roman" w:eastAsia="Calibri" w:hAnsi="Times New Roman" w:cs="Times New Roman"/>
          <w:sz w:val="28"/>
          <w:szCs w:val="28"/>
        </w:rPr>
        <w:t>бургской области» (295 980,0 тыс. рублей или 16,1% объема бюджетных а</w:t>
      </w:r>
      <w:r w:rsidRPr="004949AB">
        <w:rPr>
          <w:rFonts w:ascii="Times New Roman" w:eastAsia="Calibri" w:hAnsi="Times New Roman" w:cs="Times New Roman"/>
          <w:sz w:val="28"/>
          <w:szCs w:val="28"/>
        </w:rPr>
        <w:t>с</w:t>
      </w:r>
      <w:r w:rsidRPr="004949AB">
        <w:rPr>
          <w:rFonts w:ascii="Times New Roman" w:eastAsia="Calibri" w:hAnsi="Times New Roman" w:cs="Times New Roman"/>
          <w:sz w:val="28"/>
          <w:szCs w:val="28"/>
        </w:rPr>
        <w:t>сигнований по проекту ОАИП в государственную собственность Оренбур</w:t>
      </w:r>
      <w:r w:rsidRPr="004949AB">
        <w:rPr>
          <w:rFonts w:ascii="Times New Roman" w:eastAsia="Calibri" w:hAnsi="Times New Roman" w:cs="Times New Roman"/>
          <w:sz w:val="28"/>
          <w:szCs w:val="28"/>
        </w:rPr>
        <w:t>г</w:t>
      </w:r>
      <w:r w:rsidRPr="004949AB">
        <w:rPr>
          <w:rFonts w:ascii="Times New Roman" w:eastAsia="Calibri" w:hAnsi="Times New Roman" w:cs="Times New Roman"/>
          <w:sz w:val="28"/>
          <w:szCs w:val="28"/>
        </w:rPr>
        <w:t>ской области).</w:t>
      </w:r>
    </w:p>
    <w:p w:rsidR="004949AB" w:rsidRPr="004949AB" w:rsidRDefault="004949AB" w:rsidP="004949AB">
      <w:pPr>
        <w:tabs>
          <w:tab w:val="left" w:pos="0"/>
        </w:tabs>
        <w:ind w:firstLine="697"/>
        <w:jc w:val="both"/>
        <w:rPr>
          <w:rFonts w:ascii="Times New Roman" w:eastAsia="Times New Roman" w:hAnsi="Times New Roman" w:cs="Times New Roman"/>
          <w:sz w:val="28"/>
          <w:szCs w:val="28"/>
        </w:rPr>
      </w:pPr>
      <w:r w:rsidRPr="004949AB">
        <w:rPr>
          <w:rFonts w:ascii="Times New Roman" w:eastAsia="Calibri" w:hAnsi="Times New Roman" w:cs="Times New Roman"/>
          <w:sz w:val="28"/>
          <w:szCs w:val="28"/>
        </w:rPr>
        <w:t>На 2022 год наибольший объем ассигнований в государственную со</w:t>
      </w:r>
      <w:r w:rsidRPr="004949AB">
        <w:rPr>
          <w:rFonts w:ascii="Times New Roman" w:eastAsia="Calibri" w:hAnsi="Times New Roman" w:cs="Times New Roman"/>
          <w:sz w:val="28"/>
          <w:szCs w:val="28"/>
        </w:rPr>
        <w:t>б</w:t>
      </w:r>
      <w:r w:rsidRPr="004949AB">
        <w:rPr>
          <w:rFonts w:ascii="Times New Roman" w:eastAsia="Calibri" w:hAnsi="Times New Roman" w:cs="Times New Roman"/>
          <w:sz w:val="28"/>
          <w:szCs w:val="28"/>
        </w:rPr>
        <w:t xml:space="preserve">ственность Оренбургской области предусмотрен по госпрограмме «Развитие здравоохранения Оренбургской области» (2 176 202,3 тыс. рублей, или 83,3% объема бюджетных ассигнований по проекту ОАИП </w:t>
      </w:r>
      <w:r w:rsidR="00912CB3" w:rsidRPr="004949AB">
        <w:rPr>
          <w:rFonts w:ascii="Times New Roman" w:eastAsia="Calibri" w:hAnsi="Times New Roman" w:cs="Times New Roman"/>
          <w:sz w:val="28"/>
          <w:szCs w:val="28"/>
        </w:rPr>
        <w:t xml:space="preserve">в </w:t>
      </w:r>
      <w:r w:rsidR="00912CB3">
        <w:rPr>
          <w:rFonts w:ascii="Times New Roman" w:eastAsia="Calibri" w:hAnsi="Times New Roman" w:cs="Times New Roman"/>
          <w:sz w:val="28"/>
          <w:szCs w:val="28"/>
        </w:rPr>
        <w:t xml:space="preserve">объекты </w:t>
      </w:r>
      <w:r w:rsidR="00912CB3" w:rsidRPr="004949AB">
        <w:rPr>
          <w:rFonts w:ascii="Times New Roman" w:eastAsia="Calibri" w:hAnsi="Times New Roman" w:cs="Times New Roman"/>
          <w:sz w:val="28"/>
          <w:szCs w:val="28"/>
        </w:rPr>
        <w:t>государс</w:t>
      </w:r>
      <w:r w:rsidR="00912CB3" w:rsidRPr="004949AB">
        <w:rPr>
          <w:rFonts w:ascii="Times New Roman" w:eastAsia="Calibri" w:hAnsi="Times New Roman" w:cs="Times New Roman"/>
          <w:sz w:val="28"/>
          <w:szCs w:val="28"/>
        </w:rPr>
        <w:t>т</w:t>
      </w:r>
      <w:r w:rsidR="00912CB3" w:rsidRPr="004949AB">
        <w:rPr>
          <w:rFonts w:ascii="Times New Roman" w:eastAsia="Calibri" w:hAnsi="Times New Roman" w:cs="Times New Roman"/>
          <w:sz w:val="28"/>
          <w:szCs w:val="28"/>
        </w:rPr>
        <w:t>венн</w:t>
      </w:r>
      <w:r w:rsidR="00912CB3">
        <w:rPr>
          <w:rFonts w:ascii="Times New Roman" w:eastAsia="Calibri" w:hAnsi="Times New Roman" w:cs="Times New Roman"/>
          <w:sz w:val="28"/>
          <w:szCs w:val="28"/>
        </w:rPr>
        <w:t>ой</w:t>
      </w:r>
      <w:r w:rsidR="00912CB3" w:rsidRPr="004949AB">
        <w:rPr>
          <w:rFonts w:ascii="Times New Roman" w:eastAsia="Calibri" w:hAnsi="Times New Roman" w:cs="Times New Roman"/>
          <w:sz w:val="28"/>
          <w:szCs w:val="28"/>
        </w:rPr>
        <w:t xml:space="preserve"> собственност</w:t>
      </w:r>
      <w:r w:rsidR="00912CB3">
        <w:rPr>
          <w:rFonts w:ascii="Times New Roman" w:eastAsia="Calibri" w:hAnsi="Times New Roman" w:cs="Times New Roman"/>
          <w:sz w:val="28"/>
          <w:szCs w:val="28"/>
        </w:rPr>
        <w:t>и</w:t>
      </w:r>
      <w:r w:rsidRPr="004949AB">
        <w:rPr>
          <w:rFonts w:ascii="Times New Roman" w:eastAsia="Calibri" w:hAnsi="Times New Roman" w:cs="Times New Roman"/>
          <w:sz w:val="28"/>
          <w:szCs w:val="28"/>
        </w:rPr>
        <w:t xml:space="preserve"> Оренбургской области), </w:t>
      </w:r>
      <w:r w:rsidRPr="004949AB">
        <w:rPr>
          <w:rFonts w:ascii="Times New Roman" w:eastAsia="Times New Roman" w:hAnsi="Times New Roman" w:cs="Times New Roman"/>
          <w:sz w:val="28"/>
          <w:szCs w:val="28"/>
        </w:rPr>
        <w:t xml:space="preserve">госпрограмме </w:t>
      </w:r>
      <w:r w:rsidRPr="004949AB">
        <w:rPr>
          <w:rFonts w:ascii="Times New Roman" w:eastAsia="Calibri" w:hAnsi="Times New Roman" w:cs="Times New Roman"/>
          <w:sz w:val="28"/>
          <w:szCs w:val="28"/>
        </w:rPr>
        <w:t>«Комплексное развитие сельских</w:t>
      </w:r>
      <w:r w:rsidR="00703684">
        <w:rPr>
          <w:rFonts w:ascii="Times New Roman" w:eastAsia="Calibri" w:hAnsi="Times New Roman" w:cs="Times New Roman"/>
          <w:sz w:val="28"/>
          <w:szCs w:val="28"/>
        </w:rPr>
        <w:t xml:space="preserve"> </w:t>
      </w:r>
      <w:r w:rsidRPr="004949AB">
        <w:rPr>
          <w:rFonts w:ascii="Times New Roman" w:eastAsia="Calibri" w:hAnsi="Times New Roman" w:cs="Times New Roman"/>
          <w:sz w:val="28"/>
          <w:szCs w:val="28"/>
        </w:rPr>
        <w:t>территорий»</w:t>
      </w:r>
      <w:r w:rsidRPr="004949AB">
        <w:rPr>
          <w:rFonts w:ascii="Times New Roman" w:eastAsia="Times New Roman" w:hAnsi="Times New Roman" w:cs="Times New Roman"/>
          <w:sz w:val="28"/>
          <w:szCs w:val="28"/>
        </w:rPr>
        <w:t xml:space="preserve"> (215 000,0 тыс. рублей, или 8,2% </w:t>
      </w:r>
      <w:r w:rsidRPr="004949AB">
        <w:rPr>
          <w:rFonts w:ascii="Times New Roman" w:eastAsia="Calibri" w:hAnsi="Times New Roman" w:cs="Times New Roman"/>
          <w:sz w:val="28"/>
          <w:szCs w:val="28"/>
        </w:rPr>
        <w:t>объема бюджетных ассигнований по проекту ОАИП в государственную собстве</w:t>
      </w:r>
      <w:r w:rsidRPr="004949AB">
        <w:rPr>
          <w:rFonts w:ascii="Times New Roman" w:eastAsia="Calibri" w:hAnsi="Times New Roman" w:cs="Times New Roman"/>
          <w:sz w:val="28"/>
          <w:szCs w:val="28"/>
        </w:rPr>
        <w:t>н</w:t>
      </w:r>
      <w:r w:rsidRPr="004949AB">
        <w:rPr>
          <w:rFonts w:ascii="Times New Roman" w:eastAsia="Calibri" w:hAnsi="Times New Roman" w:cs="Times New Roman"/>
          <w:sz w:val="28"/>
          <w:szCs w:val="28"/>
        </w:rPr>
        <w:t>ность Оренбургской области).</w:t>
      </w:r>
    </w:p>
    <w:p w:rsidR="004949AB" w:rsidRPr="004949AB" w:rsidRDefault="004949AB" w:rsidP="004949AB">
      <w:pPr>
        <w:tabs>
          <w:tab w:val="left" w:pos="0"/>
        </w:tabs>
        <w:ind w:firstLine="697"/>
        <w:jc w:val="both"/>
        <w:rPr>
          <w:rFonts w:ascii="Times New Roman" w:eastAsia="Times New Roman" w:hAnsi="Times New Roman" w:cs="Times New Roman"/>
          <w:sz w:val="28"/>
          <w:szCs w:val="28"/>
        </w:rPr>
      </w:pPr>
      <w:r w:rsidRPr="004949AB">
        <w:rPr>
          <w:rFonts w:ascii="Times New Roman" w:eastAsia="Calibri" w:hAnsi="Times New Roman" w:cs="Times New Roman"/>
          <w:sz w:val="28"/>
          <w:szCs w:val="28"/>
        </w:rPr>
        <w:t xml:space="preserve">На 2023 год наибольший объем ассигнований </w:t>
      </w:r>
      <w:r w:rsidR="00912CB3" w:rsidRPr="004949AB">
        <w:rPr>
          <w:rFonts w:ascii="Times New Roman" w:eastAsia="Calibri" w:hAnsi="Times New Roman" w:cs="Times New Roman"/>
          <w:sz w:val="28"/>
          <w:szCs w:val="28"/>
        </w:rPr>
        <w:t xml:space="preserve">в </w:t>
      </w:r>
      <w:r w:rsidR="00912CB3">
        <w:rPr>
          <w:rFonts w:ascii="Times New Roman" w:eastAsia="Calibri" w:hAnsi="Times New Roman" w:cs="Times New Roman"/>
          <w:sz w:val="28"/>
          <w:szCs w:val="28"/>
        </w:rPr>
        <w:t xml:space="preserve">объекты </w:t>
      </w:r>
      <w:r w:rsidR="00912CB3" w:rsidRPr="004949AB">
        <w:rPr>
          <w:rFonts w:ascii="Times New Roman" w:eastAsia="Calibri" w:hAnsi="Times New Roman" w:cs="Times New Roman"/>
          <w:sz w:val="28"/>
          <w:szCs w:val="28"/>
        </w:rPr>
        <w:t>государстве</w:t>
      </w:r>
      <w:r w:rsidR="00912CB3" w:rsidRPr="004949AB">
        <w:rPr>
          <w:rFonts w:ascii="Times New Roman" w:eastAsia="Calibri" w:hAnsi="Times New Roman" w:cs="Times New Roman"/>
          <w:sz w:val="28"/>
          <w:szCs w:val="28"/>
        </w:rPr>
        <w:t>н</w:t>
      </w:r>
      <w:r w:rsidR="00912CB3" w:rsidRPr="004949AB">
        <w:rPr>
          <w:rFonts w:ascii="Times New Roman" w:eastAsia="Calibri" w:hAnsi="Times New Roman" w:cs="Times New Roman"/>
          <w:sz w:val="28"/>
          <w:szCs w:val="28"/>
        </w:rPr>
        <w:t>н</w:t>
      </w:r>
      <w:r w:rsidR="00912CB3">
        <w:rPr>
          <w:rFonts w:ascii="Times New Roman" w:eastAsia="Calibri" w:hAnsi="Times New Roman" w:cs="Times New Roman"/>
          <w:sz w:val="28"/>
          <w:szCs w:val="28"/>
        </w:rPr>
        <w:t>ой</w:t>
      </w:r>
      <w:r w:rsidR="00912CB3" w:rsidRPr="004949AB">
        <w:rPr>
          <w:rFonts w:ascii="Times New Roman" w:eastAsia="Calibri" w:hAnsi="Times New Roman" w:cs="Times New Roman"/>
          <w:sz w:val="28"/>
          <w:szCs w:val="28"/>
        </w:rPr>
        <w:t xml:space="preserve"> собственност</w:t>
      </w:r>
      <w:r w:rsidR="00912CB3">
        <w:rPr>
          <w:rFonts w:ascii="Times New Roman" w:eastAsia="Calibri" w:hAnsi="Times New Roman" w:cs="Times New Roman"/>
          <w:sz w:val="28"/>
          <w:szCs w:val="28"/>
        </w:rPr>
        <w:t>и</w:t>
      </w:r>
      <w:r w:rsidRPr="004949AB">
        <w:rPr>
          <w:rFonts w:ascii="Times New Roman" w:eastAsia="Calibri" w:hAnsi="Times New Roman" w:cs="Times New Roman"/>
          <w:sz w:val="28"/>
          <w:szCs w:val="28"/>
        </w:rPr>
        <w:t xml:space="preserve"> Оренбургской области предусмотрен по госпрограммам «Комплексное развитие сельских</w:t>
      </w:r>
      <w:r w:rsidR="00703684">
        <w:rPr>
          <w:rFonts w:ascii="Times New Roman" w:eastAsia="Calibri" w:hAnsi="Times New Roman" w:cs="Times New Roman"/>
          <w:sz w:val="28"/>
          <w:szCs w:val="28"/>
        </w:rPr>
        <w:t xml:space="preserve"> </w:t>
      </w:r>
      <w:r w:rsidRPr="004949AB">
        <w:rPr>
          <w:rFonts w:ascii="Times New Roman" w:eastAsia="Calibri" w:hAnsi="Times New Roman" w:cs="Times New Roman"/>
          <w:sz w:val="28"/>
          <w:szCs w:val="28"/>
        </w:rPr>
        <w:t>территорий»</w:t>
      </w:r>
      <w:r w:rsidRPr="004949AB">
        <w:rPr>
          <w:rFonts w:ascii="Times New Roman" w:eastAsia="Times New Roman" w:hAnsi="Times New Roman" w:cs="Times New Roman"/>
          <w:sz w:val="28"/>
          <w:szCs w:val="28"/>
        </w:rPr>
        <w:t xml:space="preserve"> (478 875,5 тыс. рублей, или 30,0% </w:t>
      </w:r>
      <w:r w:rsidRPr="004949AB">
        <w:rPr>
          <w:rFonts w:ascii="Times New Roman" w:eastAsia="Calibri" w:hAnsi="Times New Roman" w:cs="Times New Roman"/>
          <w:sz w:val="28"/>
          <w:szCs w:val="28"/>
        </w:rPr>
        <w:t>объема бюджетных ассигнований по проекту ОАИП в государстве</w:t>
      </w:r>
      <w:r w:rsidRPr="004949AB">
        <w:rPr>
          <w:rFonts w:ascii="Times New Roman" w:eastAsia="Calibri" w:hAnsi="Times New Roman" w:cs="Times New Roman"/>
          <w:sz w:val="28"/>
          <w:szCs w:val="28"/>
        </w:rPr>
        <w:t>н</w:t>
      </w:r>
      <w:r w:rsidRPr="004949AB">
        <w:rPr>
          <w:rFonts w:ascii="Times New Roman" w:eastAsia="Calibri" w:hAnsi="Times New Roman" w:cs="Times New Roman"/>
          <w:sz w:val="28"/>
          <w:szCs w:val="28"/>
        </w:rPr>
        <w:t>ную собственность Оренбургской области), «Развитие транспортной системы Оренбургской области»</w:t>
      </w:r>
      <w:r w:rsidR="00703684">
        <w:rPr>
          <w:rFonts w:ascii="Times New Roman" w:eastAsia="Calibri" w:hAnsi="Times New Roman" w:cs="Times New Roman"/>
          <w:sz w:val="28"/>
          <w:szCs w:val="28"/>
        </w:rPr>
        <w:t xml:space="preserve"> </w:t>
      </w:r>
      <w:r w:rsidRPr="004949AB">
        <w:rPr>
          <w:rFonts w:ascii="Times New Roman" w:eastAsia="Times New Roman" w:hAnsi="Times New Roman" w:cs="Times New Roman"/>
          <w:sz w:val="28"/>
          <w:szCs w:val="28"/>
        </w:rPr>
        <w:t>(418 770,1 тыс. рублей, или 26,2%</w:t>
      </w:r>
      <w:r w:rsidRPr="004949AB">
        <w:rPr>
          <w:rFonts w:ascii="Times New Roman" w:eastAsia="Calibri" w:hAnsi="Times New Roman" w:cs="Times New Roman"/>
          <w:sz w:val="28"/>
          <w:szCs w:val="28"/>
        </w:rPr>
        <w:t xml:space="preserve"> объема бюдже</w:t>
      </w:r>
      <w:r w:rsidRPr="004949AB">
        <w:rPr>
          <w:rFonts w:ascii="Times New Roman" w:eastAsia="Calibri" w:hAnsi="Times New Roman" w:cs="Times New Roman"/>
          <w:sz w:val="28"/>
          <w:szCs w:val="28"/>
        </w:rPr>
        <w:t>т</w:t>
      </w:r>
      <w:r w:rsidRPr="004949AB">
        <w:rPr>
          <w:rFonts w:ascii="Times New Roman" w:eastAsia="Calibri" w:hAnsi="Times New Roman" w:cs="Times New Roman"/>
          <w:sz w:val="28"/>
          <w:szCs w:val="28"/>
        </w:rPr>
        <w:lastRenderedPageBreak/>
        <w:t>ных ассигнований по проекту ОАИП в государственную собственность Оренбургской области), «Развитие здравоохранения Оренбургской области»</w:t>
      </w:r>
      <w:r w:rsidR="00703684">
        <w:rPr>
          <w:rFonts w:ascii="Times New Roman" w:eastAsia="Calibri" w:hAnsi="Times New Roman" w:cs="Times New Roman"/>
          <w:sz w:val="28"/>
          <w:szCs w:val="28"/>
        </w:rPr>
        <w:t xml:space="preserve"> </w:t>
      </w:r>
      <w:r w:rsidRPr="004949AB">
        <w:rPr>
          <w:rFonts w:ascii="Times New Roman" w:eastAsia="Calibri" w:hAnsi="Times New Roman" w:cs="Times New Roman"/>
          <w:sz w:val="28"/>
          <w:szCs w:val="28"/>
        </w:rPr>
        <w:t>(405 594,7 тыс. рублей, или 25,42% объема бюджетных ассигнований по пр</w:t>
      </w:r>
      <w:r w:rsidRPr="004949AB">
        <w:rPr>
          <w:rFonts w:ascii="Times New Roman" w:eastAsia="Calibri" w:hAnsi="Times New Roman" w:cs="Times New Roman"/>
          <w:sz w:val="28"/>
          <w:szCs w:val="28"/>
        </w:rPr>
        <w:t>о</w:t>
      </w:r>
      <w:r w:rsidRPr="004949AB">
        <w:rPr>
          <w:rFonts w:ascii="Times New Roman" w:eastAsia="Calibri" w:hAnsi="Times New Roman" w:cs="Times New Roman"/>
          <w:sz w:val="28"/>
          <w:szCs w:val="28"/>
        </w:rPr>
        <w:t>екту ОАИП в государственную собственность Оренбургской области).</w:t>
      </w:r>
      <w:r w:rsidRPr="004949AB">
        <w:rPr>
          <w:rFonts w:ascii="Times New Roman" w:eastAsia="Times New Roman" w:hAnsi="Times New Roman" w:cs="Times New Roman"/>
          <w:sz w:val="28"/>
          <w:szCs w:val="28"/>
        </w:rPr>
        <w:t xml:space="preserve"> </w:t>
      </w:r>
    </w:p>
    <w:p w:rsidR="004949AB" w:rsidRPr="004949AB" w:rsidRDefault="004949AB" w:rsidP="004949AB">
      <w:pPr>
        <w:ind w:firstLine="709"/>
        <w:jc w:val="both"/>
        <w:rPr>
          <w:rFonts w:ascii="Times New Roman" w:eastAsia="Times New Roman" w:hAnsi="Times New Roman" w:cs="Times New Roman"/>
          <w:color w:val="0070C0"/>
        </w:rPr>
      </w:pPr>
      <w:r w:rsidRPr="004949AB">
        <w:rPr>
          <w:rFonts w:ascii="Times New Roman" w:eastAsia="Calibri" w:hAnsi="Times New Roman" w:cs="Times New Roman"/>
          <w:sz w:val="28"/>
          <w:szCs w:val="28"/>
        </w:rPr>
        <w:t>Приложение № 18 к Законопроекту «Перечень объектов капитального строительства государственной собственности Оренбургской области сме</w:t>
      </w:r>
      <w:r w:rsidRPr="004949AB">
        <w:rPr>
          <w:rFonts w:ascii="Times New Roman" w:eastAsia="Calibri" w:hAnsi="Times New Roman" w:cs="Times New Roman"/>
          <w:sz w:val="28"/>
          <w:szCs w:val="28"/>
        </w:rPr>
        <w:t>т</w:t>
      </w:r>
      <w:r w:rsidRPr="004949AB">
        <w:rPr>
          <w:rFonts w:ascii="Times New Roman" w:eastAsia="Calibri" w:hAnsi="Times New Roman" w:cs="Times New Roman"/>
          <w:sz w:val="28"/>
          <w:szCs w:val="28"/>
        </w:rPr>
        <w:t>ной стоимостью более 100,0 млн. рублей» представлено с объемами инвест</w:t>
      </w:r>
      <w:r w:rsidRPr="004949AB">
        <w:rPr>
          <w:rFonts w:ascii="Times New Roman" w:eastAsia="Calibri" w:hAnsi="Times New Roman" w:cs="Times New Roman"/>
          <w:sz w:val="28"/>
          <w:szCs w:val="28"/>
        </w:rPr>
        <w:t>и</w:t>
      </w:r>
      <w:r w:rsidRPr="004949AB">
        <w:rPr>
          <w:rFonts w:ascii="Times New Roman" w:eastAsia="Calibri" w:hAnsi="Times New Roman" w:cs="Times New Roman"/>
          <w:sz w:val="28"/>
          <w:szCs w:val="28"/>
        </w:rPr>
        <w:t>ций на 2021 год.</w:t>
      </w:r>
      <w:r w:rsidRPr="004949AB">
        <w:rPr>
          <w:rFonts w:ascii="Times New Roman" w:eastAsia="Times New Roman" w:hAnsi="Times New Roman" w:cs="Times New Roman"/>
          <w:sz w:val="28"/>
          <w:szCs w:val="28"/>
        </w:rPr>
        <w:t xml:space="preserve"> В проект включено 15 объектов сметной стоимостью свыше 100,0 млн. рублей на общую сумму 1 663 323,9 тыс. рублей, что составляет 28,8% от общей суммы инвестиций на 2021 год и</w:t>
      </w:r>
      <w:r w:rsidRPr="004949AB">
        <w:rPr>
          <w:rFonts w:ascii="Times New Roman" w:eastAsia="Times New Roman" w:hAnsi="Times New Roman" w:cs="Times New Roman"/>
          <w:sz w:val="28"/>
          <w:szCs w:val="20"/>
        </w:rPr>
        <w:t xml:space="preserve"> 90,2% от объема инвест</w:t>
      </w:r>
      <w:r w:rsidRPr="004949AB">
        <w:rPr>
          <w:rFonts w:ascii="Times New Roman" w:eastAsia="Times New Roman" w:hAnsi="Times New Roman" w:cs="Times New Roman"/>
          <w:sz w:val="28"/>
          <w:szCs w:val="20"/>
        </w:rPr>
        <w:t>и</w:t>
      </w:r>
      <w:r w:rsidRPr="004949AB">
        <w:rPr>
          <w:rFonts w:ascii="Times New Roman" w:eastAsia="Times New Roman" w:hAnsi="Times New Roman" w:cs="Times New Roman"/>
          <w:sz w:val="28"/>
          <w:szCs w:val="20"/>
        </w:rPr>
        <w:t>ций в объекты государственной собственности Оренбургской области.</w:t>
      </w:r>
    </w:p>
    <w:p w:rsidR="004949AB" w:rsidRPr="004949AB" w:rsidRDefault="004949AB" w:rsidP="004949AB">
      <w:pPr>
        <w:tabs>
          <w:tab w:val="left" w:pos="0"/>
        </w:tabs>
        <w:ind w:firstLine="697"/>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В предложения по перечню объектов капитального строительства гос</w:t>
      </w:r>
      <w:r w:rsidRPr="004949AB">
        <w:rPr>
          <w:rFonts w:ascii="Times New Roman" w:eastAsia="Times New Roman" w:hAnsi="Times New Roman" w:cs="Times New Roman"/>
          <w:sz w:val="28"/>
          <w:szCs w:val="28"/>
        </w:rPr>
        <w:t>у</w:t>
      </w:r>
      <w:r w:rsidRPr="004949AB">
        <w:rPr>
          <w:rFonts w:ascii="Times New Roman" w:eastAsia="Times New Roman" w:hAnsi="Times New Roman" w:cs="Times New Roman"/>
          <w:sz w:val="28"/>
          <w:szCs w:val="28"/>
        </w:rPr>
        <w:t xml:space="preserve">дарственной собственности Оренбургской области, финансирование которых планируется в </w:t>
      </w:r>
      <w:r w:rsidRPr="00CB3680">
        <w:rPr>
          <w:rFonts w:ascii="Times New Roman" w:eastAsia="Times New Roman" w:hAnsi="Times New Roman" w:cs="Times New Roman"/>
          <w:sz w:val="28"/>
          <w:szCs w:val="28"/>
        </w:rPr>
        <w:t>2021–2023</w:t>
      </w:r>
      <w:r w:rsidRPr="004949AB">
        <w:rPr>
          <w:rFonts w:ascii="Times New Roman" w:eastAsia="Times New Roman" w:hAnsi="Times New Roman" w:cs="Times New Roman"/>
          <w:sz w:val="28"/>
          <w:szCs w:val="28"/>
        </w:rPr>
        <w:t xml:space="preserve"> годах, включены непосредственно 62</w:t>
      </w:r>
      <w:r w:rsidR="00CB3680">
        <w:rPr>
          <w:rFonts w:ascii="Times New Roman" w:eastAsia="Times New Roman" w:hAnsi="Times New Roman" w:cs="Times New Roman"/>
          <w:sz w:val="28"/>
          <w:szCs w:val="28"/>
        </w:rPr>
        <w:t> </w:t>
      </w:r>
      <w:r w:rsidRPr="004949AB">
        <w:rPr>
          <w:rFonts w:ascii="Times New Roman" w:eastAsia="Times New Roman" w:hAnsi="Times New Roman" w:cs="Times New Roman"/>
          <w:sz w:val="28"/>
          <w:szCs w:val="28"/>
        </w:rPr>
        <w:t>объекта инв</w:t>
      </w:r>
      <w:r w:rsidRPr="004949AB">
        <w:rPr>
          <w:rFonts w:ascii="Times New Roman" w:eastAsia="Times New Roman" w:hAnsi="Times New Roman" w:cs="Times New Roman"/>
          <w:sz w:val="28"/>
          <w:szCs w:val="28"/>
        </w:rPr>
        <w:t>е</w:t>
      </w:r>
      <w:r w:rsidRPr="004949AB">
        <w:rPr>
          <w:rFonts w:ascii="Times New Roman" w:eastAsia="Times New Roman" w:hAnsi="Times New Roman" w:cs="Times New Roman"/>
          <w:sz w:val="28"/>
          <w:szCs w:val="28"/>
        </w:rPr>
        <w:t>стирования (в том числе объекты, по которым в общую сумму объема инв</w:t>
      </w:r>
      <w:r w:rsidRPr="004949AB">
        <w:rPr>
          <w:rFonts w:ascii="Times New Roman" w:eastAsia="Times New Roman" w:hAnsi="Times New Roman" w:cs="Times New Roman"/>
          <w:sz w:val="28"/>
          <w:szCs w:val="28"/>
        </w:rPr>
        <w:t>е</w:t>
      </w:r>
      <w:r w:rsidRPr="004949AB">
        <w:rPr>
          <w:rFonts w:ascii="Times New Roman" w:eastAsia="Times New Roman" w:hAnsi="Times New Roman" w:cs="Times New Roman"/>
          <w:sz w:val="28"/>
          <w:szCs w:val="28"/>
        </w:rPr>
        <w:t>стирования включены расходы на проектно-изыскательские работы). Подл</w:t>
      </w:r>
      <w:r w:rsidRPr="004949AB">
        <w:rPr>
          <w:rFonts w:ascii="Times New Roman" w:eastAsia="Times New Roman" w:hAnsi="Times New Roman" w:cs="Times New Roman"/>
          <w:sz w:val="28"/>
          <w:szCs w:val="28"/>
        </w:rPr>
        <w:t>е</w:t>
      </w:r>
      <w:r w:rsidRPr="004949AB">
        <w:rPr>
          <w:rFonts w:ascii="Times New Roman" w:eastAsia="Times New Roman" w:hAnsi="Times New Roman" w:cs="Times New Roman"/>
          <w:sz w:val="28"/>
          <w:szCs w:val="28"/>
        </w:rPr>
        <w:t>жат вводу в период 2021</w:t>
      </w:r>
      <w:r w:rsidR="00CB3680" w:rsidRPr="00CB3680">
        <w:rPr>
          <w:rFonts w:ascii="Times New Roman" w:eastAsia="Times New Roman" w:hAnsi="Times New Roman" w:cs="Times New Roman"/>
          <w:sz w:val="28"/>
          <w:szCs w:val="28"/>
        </w:rPr>
        <w:t>–</w:t>
      </w:r>
      <w:r w:rsidRPr="004949AB">
        <w:rPr>
          <w:rFonts w:ascii="Times New Roman" w:eastAsia="Times New Roman" w:hAnsi="Times New Roman" w:cs="Times New Roman"/>
          <w:sz w:val="28"/>
          <w:szCs w:val="28"/>
        </w:rPr>
        <w:t>2023 года 44</w:t>
      </w:r>
      <w:r w:rsidR="00CB3680">
        <w:rPr>
          <w:rFonts w:ascii="Times New Roman" w:eastAsia="Times New Roman" w:hAnsi="Times New Roman" w:cs="Times New Roman"/>
          <w:sz w:val="28"/>
          <w:szCs w:val="28"/>
        </w:rPr>
        <w:t> </w:t>
      </w:r>
      <w:r w:rsidRPr="004949AB">
        <w:rPr>
          <w:rFonts w:ascii="Times New Roman" w:eastAsia="Times New Roman" w:hAnsi="Times New Roman" w:cs="Times New Roman"/>
          <w:sz w:val="28"/>
          <w:szCs w:val="28"/>
        </w:rPr>
        <w:t>объекта. По 18</w:t>
      </w:r>
      <w:r w:rsidR="00CB3680">
        <w:rPr>
          <w:rFonts w:ascii="Times New Roman" w:eastAsia="Times New Roman" w:hAnsi="Times New Roman" w:cs="Times New Roman"/>
          <w:sz w:val="28"/>
          <w:szCs w:val="28"/>
        </w:rPr>
        <w:t> </w:t>
      </w:r>
      <w:r w:rsidRPr="004949AB">
        <w:rPr>
          <w:rFonts w:ascii="Times New Roman" w:eastAsia="Times New Roman" w:hAnsi="Times New Roman" w:cs="Times New Roman"/>
          <w:sz w:val="28"/>
          <w:szCs w:val="28"/>
        </w:rPr>
        <w:t>объектам предусмотрен срок ввода в эксплуатацию, разработки проектной документации в период 2024</w:t>
      </w:r>
      <w:r w:rsidR="00CB3680" w:rsidRPr="00CB3680">
        <w:rPr>
          <w:rFonts w:ascii="Times New Roman" w:eastAsia="Times New Roman" w:hAnsi="Times New Roman" w:cs="Times New Roman"/>
          <w:sz w:val="28"/>
          <w:szCs w:val="28"/>
        </w:rPr>
        <w:t>–</w:t>
      </w:r>
      <w:r w:rsidRPr="004949AB">
        <w:rPr>
          <w:rFonts w:ascii="Times New Roman" w:eastAsia="Times New Roman" w:hAnsi="Times New Roman" w:cs="Times New Roman"/>
          <w:sz w:val="28"/>
          <w:szCs w:val="28"/>
        </w:rPr>
        <w:t>2029 годов. Информация по срокам ввода в эксплуатацию приведена по всем объектам инвестирования государственной собственности Оренбур</w:t>
      </w:r>
      <w:r w:rsidRPr="004949AB">
        <w:rPr>
          <w:rFonts w:ascii="Times New Roman" w:eastAsia="Times New Roman" w:hAnsi="Times New Roman" w:cs="Times New Roman"/>
          <w:sz w:val="28"/>
          <w:szCs w:val="28"/>
        </w:rPr>
        <w:t>г</w:t>
      </w:r>
      <w:r w:rsidRPr="004949AB">
        <w:rPr>
          <w:rFonts w:ascii="Times New Roman" w:eastAsia="Times New Roman" w:hAnsi="Times New Roman" w:cs="Times New Roman"/>
          <w:sz w:val="28"/>
          <w:szCs w:val="28"/>
        </w:rPr>
        <w:t>ской области.</w:t>
      </w:r>
    </w:p>
    <w:p w:rsidR="004949AB" w:rsidRPr="004949AB" w:rsidRDefault="004949AB" w:rsidP="004949AB">
      <w:pPr>
        <w:tabs>
          <w:tab w:val="left" w:pos="0"/>
        </w:tabs>
        <w:ind w:firstLine="697"/>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Проведенным анализом проекта ОАИП на 2021 год и плановый период 2022 и 2023 годов установлено, что из 62 объектов инвестирования госуда</w:t>
      </w:r>
      <w:r w:rsidRPr="004949AB">
        <w:rPr>
          <w:rFonts w:ascii="Times New Roman" w:eastAsia="Times New Roman" w:hAnsi="Times New Roman" w:cs="Times New Roman"/>
          <w:sz w:val="28"/>
          <w:szCs w:val="28"/>
        </w:rPr>
        <w:t>р</w:t>
      </w:r>
      <w:r w:rsidRPr="004949AB">
        <w:rPr>
          <w:rFonts w:ascii="Times New Roman" w:eastAsia="Times New Roman" w:hAnsi="Times New Roman" w:cs="Times New Roman"/>
          <w:sz w:val="28"/>
          <w:szCs w:val="28"/>
        </w:rPr>
        <w:t>ственной собственности Оренбургской области ранее были включены в О</w:t>
      </w:r>
      <w:r w:rsidRPr="004949AB">
        <w:rPr>
          <w:rFonts w:ascii="Times New Roman" w:eastAsia="Times New Roman" w:hAnsi="Times New Roman" w:cs="Times New Roman"/>
          <w:sz w:val="28"/>
          <w:szCs w:val="28"/>
        </w:rPr>
        <w:t>А</w:t>
      </w:r>
      <w:r w:rsidRPr="004949AB">
        <w:rPr>
          <w:rFonts w:ascii="Times New Roman" w:eastAsia="Times New Roman" w:hAnsi="Times New Roman" w:cs="Times New Roman"/>
          <w:sz w:val="28"/>
          <w:szCs w:val="28"/>
        </w:rPr>
        <w:t>ИП на 2020 и плановый период 2021 и 2022 года (в редакции от 25.08.2020) 60 объектов инвестирования на период 2021</w:t>
      </w:r>
      <w:r w:rsidR="00CB3680" w:rsidRPr="00CB3680">
        <w:rPr>
          <w:rFonts w:ascii="Times New Roman" w:eastAsia="Times New Roman" w:hAnsi="Times New Roman" w:cs="Times New Roman"/>
          <w:sz w:val="28"/>
          <w:szCs w:val="28"/>
        </w:rPr>
        <w:t>–</w:t>
      </w:r>
      <w:r w:rsidRPr="004949AB">
        <w:rPr>
          <w:rFonts w:ascii="Times New Roman" w:eastAsia="Times New Roman" w:hAnsi="Times New Roman" w:cs="Times New Roman"/>
          <w:sz w:val="28"/>
          <w:szCs w:val="28"/>
        </w:rPr>
        <w:t>2023 годов (по данным 60 об</w:t>
      </w:r>
      <w:r w:rsidRPr="004949AB">
        <w:rPr>
          <w:rFonts w:ascii="Times New Roman" w:eastAsia="Times New Roman" w:hAnsi="Times New Roman" w:cs="Times New Roman"/>
          <w:sz w:val="28"/>
          <w:szCs w:val="28"/>
        </w:rPr>
        <w:t>ъ</w:t>
      </w:r>
      <w:r w:rsidRPr="004949AB">
        <w:rPr>
          <w:rFonts w:ascii="Times New Roman" w:eastAsia="Times New Roman" w:hAnsi="Times New Roman" w:cs="Times New Roman"/>
          <w:sz w:val="28"/>
          <w:szCs w:val="28"/>
        </w:rPr>
        <w:t>ектам инвестирования предусмотрены средства на общую сумму 5 806 351,9</w:t>
      </w:r>
      <w:r w:rsidR="00415954">
        <w:rPr>
          <w:rFonts w:ascii="Times New Roman" w:eastAsia="Times New Roman" w:hAnsi="Times New Roman" w:cs="Times New Roman"/>
          <w:sz w:val="28"/>
          <w:szCs w:val="28"/>
        </w:rPr>
        <w:t> </w:t>
      </w:r>
      <w:r w:rsidRPr="004949AB">
        <w:rPr>
          <w:rFonts w:ascii="Times New Roman" w:eastAsia="Times New Roman" w:hAnsi="Times New Roman" w:cs="Times New Roman"/>
          <w:sz w:val="28"/>
          <w:szCs w:val="28"/>
        </w:rPr>
        <w:t>тыс. рублей). Из планируемых на 2021</w:t>
      </w:r>
      <w:r w:rsidR="00CB3680" w:rsidRPr="00CB3680">
        <w:rPr>
          <w:rFonts w:ascii="Times New Roman" w:eastAsia="Times New Roman" w:hAnsi="Times New Roman" w:cs="Times New Roman"/>
          <w:sz w:val="28"/>
          <w:szCs w:val="28"/>
        </w:rPr>
        <w:t>–</w:t>
      </w:r>
      <w:r w:rsidRPr="004949AB">
        <w:rPr>
          <w:rFonts w:ascii="Times New Roman" w:eastAsia="Times New Roman" w:hAnsi="Times New Roman" w:cs="Times New Roman"/>
          <w:sz w:val="28"/>
          <w:szCs w:val="28"/>
        </w:rPr>
        <w:t>2023 годы 56 объектов инвестирования муниципальной собственности (без учета объектов инвест</w:t>
      </w:r>
      <w:r w:rsidRPr="004949AB">
        <w:rPr>
          <w:rFonts w:ascii="Times New Roman" w:eastAsia="Times New Roman" w:hAnsi="Times New Roman" w:cs="Times New Roman"/>
          <w:sz w:val="28"/>
          <w:szCs w:val="28"/>
        </w:rPr>
        <w:t>и</w:t>
      </w:r>
      <w:r w:rsidRPr="004949AB">
        <w:rPr>
          <w:rFonts w:ascii="Times New Roman" w:eastAsia="Times New Roman" w:hAnsi="Times New Roman" w:cs="Times New Roman"/>
          <w:sz w:val="28"/>
          <w:szCs w:val="28"/>
        </w:rPr>
        <w:t>рования, финансируемых в рамках подпрограммы «Переселение граждан из аварийного жилищного фонда Оренбургской области») ранее были включ</w:t>
      </w:r>
      <w:r w:rsidRPr="004949AB">
        <w:rPr>
          <w:rFonts w:ascii="Times New Roman" w:eastAsia="Times New Roman" w:hAnsi="Times New Roman" w:cs="Times New Roman"/>
          <w:sz w:val="28"/>
          <w:szCs w:val="28"/>
        </w:rPr>
        <w:t>е</w:t>
      </w:r>
      <w:r w:rsidRPr="004949AB">
        <w:rPr>
          <w:rFonts w:ascii="Times New Roman" w:eastAsia="Times New Roman" w:hAnsi="Times New Roman" w:cs="Times New Roman"/>
          <w:sz w:val="28"/>
          <w:szCs w:val="28"/>
        </w:rPr>
        <w:t>ны в ОАИП на 2020 и плановый период 2021 и 2022 года 29 объектов инв</w:t>
      </w:r>
      <w:r w:rsidRPr="004949AB">
        <w:rPr>
          <w:rFonts w:ascii="Times New Roman" w:eastAsia="Times New Roman" w:hAnsi="Times New Roman" w:cs="Times New Roman"/>
          <w:sz w:val="28"/>
          <w:szCs w:val="28"/>
        </w:rPr>
        <w:t>е</w:t>
      </w:r>
      <w:r w:rsidRPr="004949AB">
        <w:rPr>
          <w:rFonts w:ascii="Times New Roman" w:eastAsia="Times New Roman" w:hAnsi="Times New Roman" w:cs="Times New Roman"/>
          <w:sz w:val="28"/>
          <w:szCs w:val="28"/>
        </w:rPr>
        <w:t>стирования. По данным 29 объектам проектом ОАИП на плановый период 2021</w:t>
      </w:r>
      <w:r w:rsidR="00CB3680" w:rsidRPr="00CB3680">
        <w:rPr>
          <w:rFonts w:ascii="Times New Roman" w:eastAsia="Times New Roman" w:hAnsi="Times New Roman" w:cs="Times New Roman"/>
          <w:sz w:val="28"/>
          <w:szCs w:val="28"/>
        </w:rPr>
        <w:t>–</w:t>
      </w:r>
      <w:r w:rsidRPr="004949AB">
        <w:rPr>
          <w:rFonts w:ascii="Times New Roman" w:eastAsia="Times New Roman" w:hAnsi="Times New Roman" w:cs="Times New Roman"/>
          <w:sz w:val="28"/>
          <w:szCs w:val="28"/>
        </w:rPr>
        <w:t>2023 годов предусмотрены средства на общую сумму 4 388 084,0 тыс. рублей.</w:t>
      </w:r>
    </w:p>
    <w:p w:rsidR="004949AB" w:rsidRPr="004949AB" w:rsidRDefault="004949AB" w:rsidP="004949AB">
      <w:pPr>
        <w:overflowPunct w:val="0"/>
        <w:spacing w:line="100" w:lineRule="atLeast"/>
        <w:ind w:firstLine="697"/>
        <w:jc w:val="both"/>
        <w:rPr>
          <w:rFonts w:ascii="Times New Roman" w:eastAsia="Calibri" w:hAnsi="Times New Roman" w:cs="Times New Roman"/>
          <w:sz w:val="28"/>
          <w:szCs w:val="28"/>
        </w:rPr>
      </w:pPr>
      <w:r w:rsidRPr="004949AB">
        <w:rPr>
          <w:rFonts w:ascii="Times New Roman" w:eastAsia="Calibri" w:hAnsi="Times New Roman" w:cs="Times New Roman"/>
          <w:sz w:val="28"/>
          <w:szCs w:val="28"/>
        </w:rPr>
        <w:t>Бюджетные ассигнования на реализацию инвестиционных проектов г</w:t>
      </w:r>
      <w:r w:rsidRPr="004949AB">
        <w:rPr>
          <w:rFonts w:ascii="Times New Roman" w:eastAsia="Calibri" w:hAnsi="Times New Roman" w:cs="Times New Roman"/>
          <w:sz w:val="28"/>
          <w:szCs w:val="28"/>
        </w:rPr>
        <w:t>о</w:t>
      </w:r>
      <w:r w:rsidRPr="004949AB">
        <w:rPr>
          <w:rFonts w:ascii="Times New Roman" w:eastAsia="Calibri" w:hAnsi="Times New Roman" w:cs="Times New Roman"/>
          <w:sz w:val="28"/>
          <w:szCs w:val="28"/>
        </w:rPr>
        <w:t>сударственной и муниципальной собственности на 2021</w:t>
      </w:r>
      <w:r w:rsidR="00CB3680" w:rsidRPr="00CB3680">
        <w:rPr>
          <w:rFonts w:ascii="Times New Roman" w:eastAsia="Times New Roman" w:hAnsi="Times New Roman" w:cs="Times New Roman"/>
          <w:sz w:val="28"/>
          <w:szCs w:val="28"/>
        </w:rPr>
        <w:t>–</w:t>
      </w:r>
      <w:r w:rsidRPr="004949AB">
        <w:rPr>
          <w:rFonts w:ascii="Times New Roman" w:eastAsia="Calibri" w:hAnsi="Times New Roman" w:cs="Times New Roman"/>
          <w:sz w:val="28"/>
          <w:szCs w:val="28"/>
        </w:rPr>
        <w:t>2023 годы пред</w:t>
      </w:r>
      <w:r w:rsidRPr="004949AB">
        <w:rPr>
          <w:rFonts w:ascii="Times New Roman" w:eastAsia="Calibri" w:hAnsi="Times New Roman" w:cs="Times New Roman"/>
          <w:sz w:val="28"/>
          <w:szCs w:val="28"/>
        </w:rPr>
        <w:t>у</w:t>
      </w:r>
      <w:r w:rsidRPr="004949AB">
        <w:rPr>
          <w:rFonts w:ascii="Times New Roman" w:eastAsia="Calibri" w:hAnsi="Times New Roman" w:cs="Times New Roman"/>
          <w:sz w:val="28"/>
          <w:szCs w:val="28"/>
        </w:rPr>
        <w:t xml:space="preserve">смотрены только одному главному распорядителю </w:t>
      </w:r>
      <w:r w:rsidR="00CB3680" w:rsidRPr="005F64A4">
        <w:rPr>
          <w:rFonts w:ascii="Times New Roman" w:eastAsia="Times New Roman" w:hAnsi="Times New Roman" w:cs="Times New Roman"/>
          <w:sz w:val="28"/>
          <w:szCs w:val="28"/>
        </w:rPr>
        <w:t>–</w:t>
      </w:r>
      <w:r w:rsidRPr="005F64A4">
        <w:rPr>
          <w:rFonts w:ascii="Times New Roman" w:eastAsia="Calibri" w:hAnsi="Times New Roman" w:cs="Times New Roman"/>
          <w:sz w:val="28"/>
          <w:szCs w:val="28"/>
        </w:rPr>
        <w:t xml:space="preserve"> </w:t>
      </w:r>
      <w:r w:rsidRPr="005F64A4">
        <w:rPr>
          <w:rFonts w:ascii="Times New Roman" w:eastAsia="Calibri" w:hAnsi="Times New Roman" w:cs="Times New Roman"/>
          <w:i/>
          <w:sz w:val="28"/>
          <w:szCs w:val="28"/>
        </w:rPr>
        <w:t>минстрою области</w:t>
      </w:r>
      <w:r w:rsidRPr="004949AB">
        <w:rPr>
          <w:rFonts w:ascii="Times New Roman" w:eastAsia="Calibri" w:hAnsi="Times New Roman" w:cs="Times New Roman"/>
          <w:b/>
          <w:i/>
          <w:sz w:val="28"/>
          <w:szCs w:val="28"/>
        </w:rPr>
        <w:t xml:space="preserve"> </w:t>
      </w:r>
      <w:r w:rsidRPr="004949AB">
        <w:rPr>
          <w:rFonts w:ascii="Times New Roman" w:eastAsia="Calibri" w:hAnsi="Times New Roman" w:cs="Times New Roman"/>
          <w:sz w:val="28"/>
          <w:szCs w:val="28"/>
        </w:rPr>
        <w:t>(100% общего объема бюджетных ассигнований по проекту ОАИП).</w:t>
      </w:r>
    </w:p>
    <w:p w:rsidR="004949AB" w:rsidRPr="004949AB" w:rsidRDefault="004949AB" w:rsidP="004949AB">
      <w:pPr>
        <w:overflowPunct w:val="0"/>
        <w:ind w:firstLine="697"/>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0"/>
        </w:rPr>
        <w:t xml:space="preserve">В 2021 году планируется предоставление </w:t>
      </w:r>
      <w:r w:rsidRPr="004949AB">
        <w:rPr>
          <w:rFonts w:ascii="Times New Roman" w:eastAsia="Times New Roman" w:hAnsi="Times New Roman" w:cs="Times New Roman"/>
          <w:sz w:val="28"/>
          <w:szCs w:val="28"/>
        </w:rPr>
        <w:t>субсидий бюджетам муниц</w:t>
      </w:r>
      <w:r w:rsidRPr="004949AB">
        <w:rPr>
          <w:rFonts w:ascii="Times New Roman" w:eastAsia="Times New Roman" w:hAnsi="Times New Roman" w:cs="Times New Roman"/>
          <w:sz w:val="28"/>
          <w:szCs w:val="28"/>
        </w:rPr>
        <w:t>и</w:t>
      </w:r>
      <w:r w:rsidRPr="004949AB">
        <w:rPr>
          <w:rFonts w:ascii="Times New Roman" w:eastAsia="Times New Roman" w:hAnsi="Times New Roman" w:cs="Times New Roman"/>
          <w:sz w:val="28"/>
          <w:szCs w:val="28"/>
        </w:rPr>
        <w:t xml:space="preserve">пальных районов (городских округов) на софинансирование капитальных вложений в рамках реализации 7 госпрограмм на общую сумму 3 940 225,0 тыс. рублей, в том числе: нераспределенный объем в сумме 58 748,0 тыс. рублей; капитальные вложения в 42 объекта муниципальной </w:t>
      </w:r>
      <w:r w:rsidRPr="004949AB">
        <w:rPr>
          <w:rFonts w:ascii="Times New Roman" w:eastAsia="Times New Roman" w:hAnsi="Times New Roman" w:cs="Times New Roman"/>
          <w:sz w:val="28"/>
          <w:szCs w:val="28"/>
        </w:rPr>
        <w:lastRenderedPageBreak/>
        <w:t>собственности на общую сумму 2 911 588,2 тыс. рублей (из них 6 объектов – разработка генеральных планов и правил землепользования и застройки, ра</w:t>
      </w:r>
      <w:r w:rsidRPr="004949AB">
        <w:rPr>
          <w:rFonts w:ascii="Times New Roman" w:eastAsia="Times New Roman" w:hAnsi="Times New Roman" w:cs="Times New Roman"/>
          <w:sz w:val="28"/>
          <w:szCs w:val="28"/>
        </w:rPr>
        <w:t>з</w:t>
      </w:r>
      <w:r w:rsidRPr="004949AB">
        <w:rPr>
          <w:rFonts w:ascii="Times New Roman" w:eastAsia="Times New Roman" w:hAnsi="Times New Roman" w:cs="Times New Roman"/>
          <w:sz w:val="28"/>
          <w:szCs w:val="28"/>
        </w:rPr>
        <w:t>работка документации по планировке территории на общую сумму 5 000,0</w:t>
      </w:r>
      <w:r w:rsidR="00CB3680">
        <w:rPr>
          <w:rFonts w:ascii="Times New Roman" w:eastAsia="Times New Roman" w:hAnsi="Times New Roman" w:cs="Times New Roman"/>
          <w:sz w:val="28"/>
          <w:szCs w:val="28"/>
        </w:rPr>
        <w:t> </w:t>
      </w:r>
      <w:r w:rsidRPr="004949AB">
        <w:rPr>
          <w:rFonts w:ascii="Times New Roman" w:eastAsia="Times New Roman" w:hAnsi="Times New Roman" w:cs="Times New Roman"/>
          <w:sz w:val="28"/>
          <w:szCs w:val="28"/>
        </w:rPr>
        <w:t>тыс. рублей), субсидии 13 муниципальным районам (городским окр</w:t>
      </w:r>
      <w:r w:rsidRPr="004949AB">
        <w:rPr>
          <w:rFonts w:ascii="Times New Roman" w:eastAsia="Times New Roman" w:hAnsi="Times New Roman" w:cs="Times New Roman"/>
          <w:sz w:val="28"/>
          <w:szCs w:val="28"/>
        </w:rPr>
        <w:t>у</w:t>
      </w:r>
      <w:r w:rsidRPr="004949AB">
        <w:rPr>
          <w:rFonts w:ascii="Times New Roman" w:eastAsia="Times New Roman" w:hAnsi="Times New Roman" w:cs="Times New Roman"/>
          <w:sz w:val="28"/>
          <w:szCs w:val="28"/>
        </w:rPr>
        <w:t xml:space="preserve">гам) на софинансирование в рамках подпрограммы «Переселение граждан из аварийного жилищного фонда Оренбургской области» на общую сумму 969 888,8 тыс. рублей (в проекте закона на 2021 год предусмотрено 969 888,8 тыс. рублей, в проекте ОАИП предусмотрено на 2021 год 969 888,725 тыс. рублей). </w:t>
      </w:r>
    </w:p>
    <w:p w:rsidR="004949AB" w:rsidRPr="004949AB" w:rsidRDefault="004949AB" w:rsidP="004949AB">
      <w:pPr>
        <w:overflowPunct w:val="0"/>
        <w:ind w:firstLine="697"/>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В соответствии с условиями предоставления субсидий на осуществл</w:t>
      </w:r>
      <w:r w:rsidRPr="004949AB">
        <w:rPr>
          <w:rFonts w:ascii="Times New Roman" w:eastAsia="Times New Roman" w:hAnsi="Times New Roman" w:cs="Times New Roman"/>
          <w:sz w:val="28"/>
          <w:szCs w:val="28"/>
        </w:rPr>
        <w:t>е</w:t>
      </w:r>
      <w:r w:rsidRPr="004949AB">
        <w:rPr>
          <w:rFonts w:ascii="Times New Roman" w:eastAsia="Times New Roman" w:hAnsi="Times New Roman" w:cs="Times New Roman"/>
          <w:sz w:val="28"/>
          <w:szCs w:val="28"/>
        </w:rPr>
        <w:t>ние инвестиций в объекты муниципальной собственности предполагается софинансирование объектов из средств соответствующих муниципальных бюджетов. В рамках госпрограммы «Развитие системы образования Оре</w:t>
      </w:r>
      <w:r w:rsidRPr="004949AB">
        <w:rPr>
          <w:rFonts w:ascii="Times New Roman" w:eastAsia="Times New Roman" w:hAnsi="Times New Roman" w:cs="Times New Roman"/>
          <w:sz w:val="28"/>
          <w:szCs w:val="28"/>
        </w:rPr>
        <w:t>н</w:t>
      </w:r>
      <w:r w:rsidRPr="004949AB">
        <w:rPr>
          <w:rFonts w:ascii="Times New Roman" w:eastAsia="Times New Roman" w:hAnsi="Times New Roman" w:cs="Times New Roman"/>
          <w:sz w:val="28"/>
          <w:szCs w:val="28"/>
        </w:rPr>
        <w:t>бургской области» планируется на 2021 год предоставление субсидий на с</w:t>
      </w:r>
      <w:r w:rsidRPr="004949AB">
        <w:rPr>
          <w:rFonts w:ascii="Times New Roman" w:eastAsia="Times New Roman" w:hAnsi="Times New Roman" w:cs="Times New Roman"/>
          <w:sz w:val="28"/>
          <w:szCs w:val="28"/>
        </w:rPr>
        <w:t>о</w:t>
      </w:r>
      <w:r w:rsidRPr="004949AB">
        <w:rPr>
          <w:rFonts w:ascii="Times New Roman" w:eastAsia="Times New Roman" w:hAnsi="Times New Roman" w:cs="Times New Roman"/>
          <w:sz w:val="28"/>
          <w:szCs w:val="28"/>
        </w:rPr>
        <w:t>финансирование капитальных вложений по 8</w:t>
      </w:r>
      <w:r w:rsidR="00CB3680">
        <w:rPr>
          <w:rFonts w:ascii="Times New Roman" w:eastAsia="Times New Roman" w:hAnsi="Times New Roman" w:cs="Times New Roman"/>
          <w:sz w:val="28"/>
          <w:szCs w:val="28"/>
        </w:rPr>
        <w:t> </w:t>
      </w:r>
      <w:r w:rsidRPr="004949AB">
        <w:rPr>
          <w:rFonts w:ascii="Times New Roman" w:eastAsia="Times New Roman" w:hAnsi="Times New Roman" w:cs="Times New Roman"/>
          <w:sz w:val="28"/>
          <w:szCs w:val="28"/>
        </w:rPr>
        <w:t>объектам инвестирования (д</w:t>
      </w:r>
      <w:r w:rsidRPr="004949AB">
        <w:rPr>
          <w:rFonts w:ascii="Times New Roman" w:eastAsia="Times New Roman" w:hAnsi="Times New Roman" w:cs="Times New Roman"/>
          <w:sz w:val="28"/>
          <w:szCs w:val="28"/>
        </w:rPr>
        <w:t>о</w:t>
      </w:r>
      <w:r w:rsidRPr="004949AB">
        <w:rPr>
          <w:rFonts w:ascii="Times New Roman" w:eastAsia="Times New Roman" w:hAnsi="Times New Roman" w:cs="Times New Roman"/>
          <w:sz w:val="28"/>
          <w:szCs w:val="28"/>
        </w:rPr>
        <w:t>школьные образовательные учреждения; ПИР не указаны) на общую сумму 989 140,1 тыс. рублей, в том числе планируется</w:t>
      </w:r>
      <w:r w:rsidR="00912CB3">
        <w:rPr>
          <w:rFonts w:ascii="Times New Roman" w:eastAsia="Times New Roman" w:hAnsi="Times New Roman" w:cs="Times New Roman"/>
          <w:sz w:val="28"/>
          <w:szCs w:val="28"/>
        </w:rPr>
        <w:t>:</w:t>
      </w:r>
    </w:p>
    <w:p w:rsidR="004949AB" w:rsidRPr="004949AB" w:rsidRDefault="004949AB" w:rsidP="004949AB">
      <w:pPr>
        <w:overflowPunct w:val="0"/>
        <w:ind w:firstLine="697"/>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 приобретение 3-х нежилых отдельно стоящих зданий, помещений в целях реализации мероприятий по созданию мест для детей в возрасте от 1,5</w:t>
      </w:r>
      <w:r w:rsidR="00CB3680">
        <w:rPr>
          <w:rFonts w:ascii="Times New Roman" w:eastAsia="Times New Roman" w:hAnsi="Times New Roman" w:cs="Times New Roman"/>
          <w:sz w:val="28"/>
          <w:szCs w:val="28"/>
        </w:rPr>
        <w:t> </w:t>
      </w:r>
      <w:r w:rsidRPr="004949AB">
        <w:rPr>
          <w:rFonts w:ascii="Times New Roman" w:eastAsia="Times New Roman" w:hAnsi="Times New Roman" w:cs="Times New Roman"/>
          <w:sz w:val="28"/>
          <w:szCs w:val="28"/>
        </w:rPr>
        <w:t>до 3 лет в образовательных организациях на общую сумму 257 390,2 тыс. рублей (г. Оренбург, пос. Пристанционный – 1 объект на сумму 142 884,0</w:t>
      </w:r>
      <w:r w:rsidR="00CB3680">
        <w:rPr>
          <w:rFonts w:ascii="Times New Roman" w:eastAsia="Times New Roman" w:hAnsi="Times New Roman" w:cs="Times New Roman"/>
          <w:sz w:val="28"/>
          <w:szCs w:val="28"/>
        </w:rPr>
        <w:t> </w:t>
      </w:r>
      <w:r w:rsidRPr="004949AB">
        <w:rPr>
          <w:rFonts w:ascii="Times New Roman" w:eastAsia="Times New Roman" w:hAnsi="Times New Roman" w:cs="Times New Roman"/>
          <w:sz w:val="28"/>
          <w:szCs w:val="28"/>
        </w:rPr>
        <w:t>рубля; г. Оренбург, 16 микрорайон СВЖР – 1 объект на сумму 6 506,2 тыс. рублей; г.Абдулино – 1 объект на сумму 108 000,0 рублей);</w:t>
      </w:r>
    </w:p>
    <w:p w:rsidR="004949AB" w:rsidRPr="004949AB" w:rsidRDefault="004949AB" w:rsidP="004949AB">
      <w:pPr>
        <w:overflowPunct w:val="0"/>
        <w:ind w:firstLine="697"/>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 строительство 5 детских садов на общую сумму 731 749,9 тыс. рублей.</w:t>
      </w:r>
    </w:p>
    <w:p w:rsidR="004949AB" w:rsidRPr="004949AB" w:rsidRDefault="004949AB" w:rsidP="004949AB">
      <w:pPr>
        <w:overflowPunct w:val="0"/>
        <w:ind w:firstLine="697"/>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В рамках госпрограммы «Комплексное развитие сельских территорий» планируется на 2021 год в том числе предоставление субсидии на софина</w:t>
      </w:r>
      <w:r w:rsidRPr="004949AB">
        <w:rPr>
          <w:rFonts w:ascii="Times New Roman" w:eastAsia="Times New Roman" w:hAnsi="Times New Roman" w:cs="Times New Roman"/>
          <w:sz w:val="28"/>
          <w:szCs w:val="28"/>
        </w:rPr>
        <w:t>н</w:t>
      </w:r>
      <w:r w:rsidRPr="004949AB">
        <w:rPr>
          <w:rFonts w:ascii="Times New Roman" w:eastAsia="Times New Roman" w:hAnsi="Times New Roman" w:cs="Times New Roman"/>
          <w:sz w:val="28"/>
          <w:szCs w:val="28"/>
        </w:rPr>
        <w:t>сирование капитальных вложений по 1 дошкольному образовательному у</w:t>
      </w:r>
      <w:r w:rsidRPr="004949AB">
        <w:rPr>
          <w:rFonts w:ascii="Times New Roman" w:eastAsia="Times New Roman" w:hAnsi="Times New Roman" w:cs="Times New Roman"/>
          <w:sz w:val="28"/>
          <w:szCs w:val="28"/>
        </w:rPr>
        <w:t>ч</w:t>
      </w:r>
      <w:r w:rsidRPr="004949AB">
        <w:rPr>
          <w:rFonts w:ascii="Times New Roman" w:eastAsia="Times New Roman" w:hAnsi="Times New Roman" w:cs="Times New Roman"/>
          <w:sz w:val="28"/>
          <w:szCs w:val="28"/>
        </w:rPr>
        <w:t>реждению на общую сумму 142 393,9 тыс. рублей (Ташлинский район, с.Ташла). В рамках госпрограммы «Содействие созданию новых мест с ц</w:t>
      </w:r>
      <w:r w:rsidRPr="004949AB">
        <w:rPr>
          <w:rFonts w:ascii="Times New Roman" w:eastAsia="Times New Roman" w:hAnsi="Times New Roman" w:cs="Times New Roman"/>
          <w:sz w:val="28"/>
          <w:szCs w:val="28"/>
        </w:rPr>
        <w:t>е</w:t>
      </w:r>
      <w:r w:rsidRPr="004949AB">
        <w:rPr>
          <w:rFonts w:ascii="Times New Roman" w:eastAsia="Times New Roman" w:hAnsi="Times New Roman" w:cs="Times New Roman"/>
          <w:sz w:val="28"/>
          <w:szCs w:val="28"/>
        </w:rPr>
        <w:t>лью ликвидации второй смены в общеобразовательных организациях Оре</w:t>
      </w:r>
      <w:r w:rsidRPr="004949AB">
        <w:rPr>
          <w:rFonts w:ascii="Times New Roman" w:eastAsia="Times New Roman" w:hAnsi="Times New Roman" w:cs="Times New Roman"/>
          <w:sz w:val="28"/>
          <w:szCs w:val="28"/>
        </w:rPr>
        <w:t>н</w:t>
      </w:r>
      <w:r w:rsidRPr="004949AB">
        <w:rPr>
          <w:rFonts w:ascii="Times New Roman" w:eastAsia="Times New Roman" w:hAnsi="Times New Roman" w:cs="Times New Roman"/>
          <w:sz w:val="28"/>
          <w:szCs w:val="28"/>
        </w:rPr>
        <w:t>бургской области в соответствии с прогнозируемой потребностью и современными условиями обучения» планируется на 2021 год предоста</w:t>
      </w:r>
      <w:r w:rsidRPr="004949AB">
        <w:rPr>
          <w:rFonts w:ascii="Times New Roman" w:eastAsia="Times New Roman" w:hAnsi="Times New Roman" w:cs="Times New Roman"/>
          <w:sz w:val="28"/>
          <w:szCs w:val="28"/>
        </w:rPr>
        <w:t>в</w:t>
      </w:r>
      <w:r w:rsidRPr="004949AB">
        <w:rPr>
          <w:rFonts w:ascii="Times New Roman" w:eastAsia="Times New Roman" w:hAnsi="Times New Roman" w:cs="Times New Roman"/>
          <w:sz w:val="28"/>
          <w:szCs w:val="28"/>
        </w:rPr>
        <w:t>ление субсидий по 4 объектам инвестирования (школы) на общую сумму 1 075 278,5 тыс. рублей, в том числе приобретение 2-х нежилых отдельно стоящих зданий с целью создания новых мест в общеобразовательных орг</w:t>
      </w:r>
      <w:r w:rsidRPr="004949AB">
        <w:rPr>
          <w:rFonts w:ascii="Times New Roman" w:eastAsia="Times New Roman" w:hAnsi="Times New Roman" w:cs="Times New Roman"/>
          <w:sz w:val="28"/>
          <w:szCs w:val="28"/>
        </w:rPr>
        <w:t>а</w:t>
      </w:r>
      <w:r w:rsidRPr="004949AB">
        <w:rPr>
          <w:rFonts w:ascii="Times New Roman" w:eastAsia="Times New Roman" w:hAnsi="Times New Roman" w:cs="Times New Roman"/>
          <w:sz w:val="28"/>
          <w:szCs w:val="28"/>
        </w:rPr>
        <w:t>низациях на общую сумму 332 149,1 тыс. рублей (с.Река Дема Пономаре</w:t>
      </w:r>
      <w:r w:rsidRPr="004949AB">
        <w:rPr>
          <w:rFonts w:ascii="Times New Roman" w:eastAsia="Times New Roman" w:hAnsi="Times New Roman" w:cs="Times New Roman"/>
          <w:sz w:val="28"/>
          <w:szCs w:val="28"/>
        </w:rPr>
        <w:t>в</w:t>
      </w:r>
      <w:r w:rsidRPr="004949AB">
        <w:rPr>
          <w:rFonts w:ascii="Times New Roman" w:eastAsia="Times New Roman" w:hAnsi="Times New Roman" w:cs="Times New Roman"/>
          <w:sz w:val="28"/>
          <w:szCs w:val="28"/>
        </w:rPr>
        <w:t>ского района – 1 объект на общую сумму 70 000,0 рублей, г.Оренбург, Сев</w:t>
      </w:r>
      <w:r w:rsidRPr="004949AB">
        <w:rPr>
          <w:rFonts w:ascii="Times New Roman" w:eastAsia="Times New Roman" w:hAnsi="Times New Roman" w:cs="Times New Roman"/>
          <w:sz w:val="28"/>
          <w:szCs w:val="28"/>
        </w:rPr>
        <w:t>е</w:t>
      </w:r>
      <w:r w:rsidRPr="004949AB">
        <w:rPr>
          <w:rFonts w:ascii="Times New Roman" w:eastAsia="Times New Roman" w:hAnsi="Times New Roman" w:cs="Times New Roman"/>
          <w:sz w:val="28"/>
          <w:szCs w:val="28"/>
        </w:rPr>
        <w:t>ро-Восточный жилой район – 1 объект на общую сумму 262 149,1 тыс. ру</w:t>
      </w:r>
      <w:r w:rsidRPr="004949AB">
        <w:rPr>
          <w:rFonts w:ascii="Times New Roman" w:eastAsia="Times New Roman" w:hAnsi="Times New Roman" w:cs="Times New Roman"/>
          <w:sz w:val="28"/>
          <w:szCs w:val="28"/>
        </w:rPr>
        <w:t>б</w:t>
      </w:r>
      <w:r w:rsidRPr="004949AB">
        <w:rPr>
          <w:rFonts w:ascii="Times New Roman" w:eastAsia="Times New Roman" w:hAnsi="Times New Roman" w:cs="Times New Roman"/>
          <w:sz w:val="28"/>
          <w:szCs w:val="28"/>
        </w:rPr>
        <w:t>лей).</w:t>
      </w:r>
    </w:p>
    <w:p w:rsidR="004949AB" w:rsidRPr="004949AB" w:rsidRDefault="004949AB" w:rsidP="004949AB">
      <w:pPr>
        <w:overflowPunct w:val="0"/>
        <w:ind w:firstLine="697"/>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0"/>
        </w:rPr>
        <w:t xml:space="preserve">В 2022 году планируется предоставление </w:t>
      </w:r>
      <w:r w:rsidRPr="004949AB">
        <w:rPr>
          <w:rFonts w:ascii="Times New Roman" w:eastAsia="Times New Roman" w:hAnsi="Times New Roman" w:cs="Times New Roman"/>
          <w:sz w:val="28"/>
          <w:szCs w:val="28"/>
        </w:rPr>
        <w:t>субсидий бюджетам муниц</w:t>
      </w:r>
      <w:r w:rsidRPr="004949AB">
        <w:rPr>
          <w:rFonts w:ascii="Times New Roman" w:eastAsia="Times New Roman" w:hAnsi="Times New Roman" w:cs="Times New Roman"/>
          <w:sz w:val="28"/>
          <w:szCs w:val="28"/>
        </w:rPr>
        <w:t>и</w:t>
      </w:r>
      <w:r w:rsidRPr="004949AB">
        <w:rPr>
          <w:rFonts w:ascii="Times New Roman" w:eastAsia="Times New Roman" w:hAnsi="Times New Roman" w:cs="Times New Roman"/>
          <w:sz w:val="28"/>
          <w:szCs w:val="28"/>
        </w:rPr>
        <w:t xml:space="preserve">пальных районов (городских округов) на софинансирование капитальных вложений в рамках реализации 5 госпрограмм на общую сумму 2 479 208,0 тыс. рублей (проектом закона предусмотрено на 2022 год 2 479 208,0 тыс. рублей, проектом ОАИП предусмотрено на 2022 год </w:t>
      </w:r>
      <w:r w:rsidRPr="004949AB">
        <w:rPr>
          <w:rFonts w:ascii="Times New Roman" w:eastAsia="Times New Roman" w:hAnsi="Times New Roman" w:cs="Times New Roman"/>
          <w:sz w:val="28"/>
          <w:szCs w:val="28"/>
        </w:rPr>
        <w:lastRenderedPageBreak/>
        <w:t>2 479 207,992 тыс. рублей; нераспределенный объем средств отсутствует), в том числе:</w:t>
      </w:r>
    </w:p>
    <w:p w:rsidR="004949AB" w:rsidRPr="004949AB" w:rsidRDefault="004949AB" w:rsidP="004949AB">
      <w:pPr>
        <w:overflowPunct w:val="0"/>
        <w:ind w:firstLine="697"/>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w:t>
      </w:r>
      <w:r w:rsidR="00703684">
        <w:rPr>
          <w:rFonts w:ascii="Times New Roman" w:eastAsia="Times New Roman" w:hAnsi="Times New Roman" w:cs="Times New Roman"/>
          <w:sz w:val="28"/>
          <w:szCs w:val="28"/>
        </w:rPr>
        <w:t xml:space="preserve"> </w:t>
      </w:r>
      <w:r w:rsidRPr="004949AB">
        <w:rPr>
          <w:rFonts w:ascii="Times New Roman" w:eastAsia="Times New Roman" w:hAnsi="Times New Roman" w:cs="Times New Roman"/>
          <w:sz w:val="28"/>
          <w:szCs w:val="28"/>
        </w:rPr>
        <w:t>капитальные вложения в 14 объектов муниципальной собственности на общую сумму 1 331 598,6 тыс. рублей;</w:t>
      </w:r>
    </w:p>
    <w:p w:rsidR="004949AB" w:rsidRPr="004949AB" w:rsidRDefault="004949AB" w:rsidP="004949AB">
      <w:pPr>
        <w:overflowPunct w:val="0"/>
        <w:ind w:firstLine="697"/>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 субсидии 13 муниципальным районам (городским округам) на соф</w:t>
      </w:r>
      <w:r w:rsidRPr="004949AB">
        <w:rPr>
          <w:rFonts w:ascii="Times New Roman" w:eastAsia="Times New Roman" w:hAnsi="Times New Roman" w:cs="Times New Roman"/>
          <w:sz w:val="28"/>
          <w:szCs w:val="28"/>
        </w:rPr>
        <w:t>и</w:t>
      </w:r>
      <w:r w:rsidRPr="004949AB">
        <w:rPr>
          <w:rFonts w:ascii="Times New Roman" w:eastAsia="Times New Roman" w:hAnsi="Times New Roman" w:cs="Times New Roman"/>
          <w:sz w:val="28"/>
          <w:szCs w:val="28"/>
        </w:rPr>
        <w:t>нансирование в рамках подпрограммы «Переселение граждан из аварийного жилищного фонда Оренбургской области» (проектом закона предусмотрено на 2022 год в сумме 1 147 609,4 тыс. рублей, проектом ОАИП предусмотрено на 2022 год в сумме 1 147 609,392 тыс. рублей).</w:t>
      </w:r>
    </w:p>
    <w:p w:rsidR="004949AB" w:rsidRPr="004949AB" w:rsidRDefault="004949AB" w:rsidP="004949AB">
      <w:pPr>
        <w:overflowPunct w:val="0"/>
        <w:ind w:firstLine="697"/>
        <w:jc w:val="both"/>
        <w:rPr>
          <w:rFonts w:ascii="Times New Roman" w:eastAsia="Times New Roman" w:hAnsi="Times New Roman" w:cs="Times New Roman"/>
          <w:color w:val="FF0000"/>
          <w:sz w:val="28"/>
          <w:szCs w:val="28"/>
        </w:rPr>
      </w:pPr>
      <w:r w:rsidRPr="004949AB">
        <w:rPr>
          <w:rFonts w:ascii="Times New Roman" w:eastAsia="Times New Roman" w:hAnsi="Times New Roman" w:cs="Times New Roman"/>
          <w:sz w:val="28"/>
          <w:szCs w:val="28"/>
        </w:rPr>
        <w:t>В рамках госпрограммы «Развитие системы образования Оренбургской области» планируется на 2022 год предоставление субсидий на софинанс</w:t>
      </w:r>
      <w:r w:rsidRPr="004949AB">
        <w:rPr>
          <w:rFonts w:ascii="Times New Roman" w:eastAsia="Times New Roman" w:hAnsi="Times New Roman" w:cs="Times New Roman"/>
          <w:sz w:val="28"/>
          <w:szCs w:val="28"/>
        </w:rPr>
        <w:t>и</w:t>
      </w:r>
      <w:r w:rsidRPr="004949AB">
        <w:rPr>
          <w:rFonts w:ascii="Times New Roman" w:eastAsia="Times New Roman" w:hAnsi="Times New Roman" w:cs="Times New Roman"/>
          <w:sz w:val="28"/>
          <w:szCs w:val="28"/>
        </w:rPr>
        <w:t>рование капитальных вложений по 3 объектам инвестирования (дошкольные образовательные учреждения; ПИР не указаны) на общую сумму 168 636,1 тыс. рублей. В рамках госпрограммы «Содействие созданию новых мест с целью ликвидации второй смены в общеобразовательных организац</w:t>
      </w:r>
      <w:r w:rsidRPr="004949AB">
        <w:rPr>
          <w:rFonts w:ascii="Times New Roman" w:eastAsia="Times New Roman" w:hAnsi="Times New Roman" w:cs="Times New Roman"/>
          <w:sz w:val="28"/>
          <w:szCs w:val="28"/>
        </w:rPr>
        <w:t>и</w:t>
      </w:r>
      <w:r w:rsidRPr="004949AB">
        <w:rPr>
          <w:rFonts w:ascii="Times New Roman" w:eastAsia="Times New Roman" w:hAnsi="Times New Roman" w:cs="Times New Roman"/>
          <w:sz w:val="28"/>
          <w:szCs w:val="28"/>
        </w:rPr>
        <w:t>ях Оренбургской области в соответствии с прогнозируемой потребностью и современными условиями обучения» планируется на 2022</w:t>
      </w:r>
      <w:r w:rsidR="00CB3680">
        <w:rPr>
          <w:rFonts w:ascii="Times New Roman" w:eastAsia="Times New Roman" w:hAnsi="Times New Roman" w:cs="Times New Roman"/>
          <w:sz w:val="28"/>
          <w:szCs w:val="28"/>
        </w:rPr>
        <w:t> </w:t>
      </w:r>
      <w:r w:rsidRPr="004949AB">
        <w:rPr>
          <w:rFonts w:ascii="Times New Roman" w:eastAsia="Times New Roman" w:hAnsi="Times New Roman" w:cs="Times New Roman"/>
          <w:sz w:val="28"/>
          <w:szCs w:val="28"/>
        </w:rPr>
        <w:t>год предоста</w:t>
      </w:r>
      <w:r w:rsidRPr="004949AB">
        <w:rPr>
          <w:rFonts w:ascii="Times New Roman" w:eastAsia="Times New Roman" w:hAnsi="Times New Roman" w:cs="Times New Roman"/>
          <w:sz w:val="28"/>
          <w:szCs w:val="28"/>
        </w:rPr>
        <w:t>в</w:t>
      </w:r>
      <w:r w:rsidRPr="004949AB">
        <w:rPr>
          <w:rFonts w:ascii="Times New Roman" w:eastAsia="Times New Roman" w:hAnsi="Times New Roman" w:cs="Times New Roman"/>
          <w:sz w:val="28"/>
          <w:szCs w:val="28"/>
        </w:rPr>
        <w:t>ление субсидий по 2 объектам инвестирования (школы) на общую сумму 342 975,1 тыс. рублей</w:t>
      </w:r>
    </w:p>
    <w:p w:rsidR="004949AB" w:rsidRPr="004949AB" w:rsidRDefault="004949AB" w:rsidP="004949AB">
      <w:pPr>
        <w:overflowPunct w:val="0"/>
        <w:ind w:firstLine="697"/>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0"/>
        </w:rPr>
        <w:t xml:space="preserve">В 2023 году планируется предоставление </w:t>
      </w:r>
      <w:r w:rsidRPr="004949AB">
        <w:rPr>
          <w:rFonts w:ascii="Times New Roman" w:eastAsia="Times New Roman" w:hAnsi="Times New Roman" w:cs="Times New Roman"/>
          <w:sz w:val="28"/>
          <w:szCs w:val="28"/>
        </w:rPr>
        <w:t>субсидий бюджетам муниц</w:t>
      </w:r>
      <w:r w:rsidRPr="004949AB">
        <w:rPr>
          <w:rFonts w:ascii="Times New Roman" w:eastAsia="Times New Roman" w:hAnsi="Times New Roman" w:cs="Times New Roman"/>
          <w:sz w:val="28"/>
          <w:szCs w:val="28"/>
        </w:rPr>
        <w:t>и</w:t>
      </w:r>
      <w:r w:rsidRPr="004949AB">
        <w:rPr>
          <w:rFonts w:ascii="Times New Roman" w:eastAsia="Times New Roman" w:hAnsi="Times New Roman" w:cs="Times New Roman"/>
          <w:sz w:val="28"/>
          <w:szCs w:val="28"/>
        </w:rPr>
        <w:t>пальных районов (городских округов) на софинансирование капитальных вложений в рамках реализации 4 госпрограмм на общую сумму 1 679 970,8 тыс. рублей (проектом закона предусмотрено на 2023 год 1 679 970,8 тыс. рублей, проектом ОАИП предусмотрено на 2023 год 1 679 970,743 тыс. рублей; нераспределенный объем средств отсутствует), в том числе:</w:t>
      </w:r>
    </w:p>
    <w:p w:rsidR="004949AB" w:rsidRPr="004949AB" w:rsidRDefault="004949AB" w:rsidP="004949AB">
      <w:pPr>
        <w:overflowPunct w:val="0"/>
        <w:ind w:firstLine="697"/>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 капитальные вложения в 10 объектов муниципальной собственности на общую сумму 963 313,4 тыс. рублей;</w:t>
      </w:r>
    </w:p>
    <w:p w:rsidR="004949AB" w:rsidRPr="004949AB" w:rsidRDefault="004949AB" w:rsidP="004949AB">
      <w:pPr>
        <w:overflowPunct w:val="0"/>
        <w:ind w:firstLine="697"/>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 субсидии 9 муниципальным районам (городским округам) на соф</w:t>
      </w:r>
      <w:r w:rsidRPr="004949AB">
        <w:rPr>
          <w:rFonts w:ascii="Times New Roman" w:eastAsia="Times New Roman" w:hAnsi="Times New Roman" w:cs="Times New Roman"/>
          <w:sz w:val="28"/>
          <w:szCs w:val="28"/>
        </w:rPr>
        <w:t>и</w:t>
      </w:r>
      <w:r w:rsidRPr="004949AB">
        <w:rPr>
          <w:rFonts w:ascii="Times New Roman" w:eastAsia="Times New Roman" w:hAnsi="Times New Roman" w:cs="Times New Roman"/>
          <w:sz w:val="28"/>
          <w:szCs w:val="28"/>
        </w:rPr>
        <w:t>нансирование в рамках подпрограммы «Переселение граждан из аварийного жилищного фонда Оренбургской области» (проектом закона предусмотрено на 2023 год в сумме 716 657,4 тыс. рублей, проектом ОАИП предусмотрено на 2023 год в сумме 716 657,343 тыс. рублей).</w:t>
      </w:r>
    </w:p>
    <w:p w:rsidR="004949AB" w:rsidRPr="004949AB" w:rsidRDefault="004949AB" w:rsidP="004949AB">
      <w:pPr>
        <w:overflowPunct w:val="0"/>
        <w:ind w:firstLine="697"/>
        <w:jc w:val="both"/>
        <w:rPr>
          <w:rFonts w:ascii="Times New Roman" w:eastAsia="Times New Roman" w:hAnsi="Times New Roman" w:cs="Times New Roman"/>
          <w:color w:val="FF0000"/>
          <w:sz w:val="28"/>
          <w:szCs w:val="28"/>
        </w:rPr>
      </w:pPr>
      <w:r w:rsidRPr="004949AB">
        <w:rPr>
          <w:rFonts w:ascii="Times New Roman" w:eastAsia="Times New Roman" w:hAnsi="Times New Roman" w:cs="Times New Roman"/>
          <w:sz w:val="28"/>
          <w:szCs w:val="28"/>
        </w:rPr>
        <w:t>В рамках госпрограммы «Содействие созданию новых мест с целью ликвидации второй смены в общеобразовательных организациях Оренбур</w:t>
      </w:r>
      <w:r w:rsidRPr="004949AB">
        <w:rPr>
          <w:rFonts w:ascii="Times New Roman" w:eastAsia="Times New Roman" w:hAnsi="Times New Roman" w:cs="Times New Roman"/>
          <w:sz w:val="28"/>
          <w:szCs w:val="28"/>
        </w:rPr>
        <w:t>г</w:t>
      </w:r>
      <w:r w:rsidRPr="004949AB">
        <w:rPr>
          <w:rFonts w:ascii="Times New Roman" w:eastAsia="Times New Roman" w:hAnsi="Times New Roman" w:cs="Times New Roman"/>
          <w:sz w:val="28"/>
          <w:szCs w:val="28"/>
        </w:rPr>
        <w:t>ской области в соответствии с прогнозируемой потребностью и современными условиями обучения» планируется на 2023 год предоста</w:t>
      </w:r>
      <w:r w:rsidRPr="004949AB">
        <w:rPr>
          <w:rFonts w:ascii="Times New Roman" w:eastAsia="Times New Roman" w:hAnsi="Times New Roman" w:cs="Times New Roman"/>
          <w:sz w:val="28"/>
          <w:szCs w:val="28"/>
        </w:rPr>
        <w:t>в</w:t>
      </w:r>
      <w:r w:rsidRPr="004949AB">
        <w:rPr>
          <w:rFonts w:ascii="Times New Roman" w:eastAsia="Times New Roman" w:hAnsi="Times New Roman" w:cs="Times New Roman"/>
          <w:sz w:val="28"/>
          <w:szCs w:val="28"/>
        </w:rPr>
        <w:t>ление субсидий по 2 объектам инвестирования (школы) на общую сумму 480 285,4 тыс. рублей</w:t>
      </w:r>
    </w:p>
    <w:p w:rsidR="004949AB" w:rsidRPr="004949AB" w:rsidRDefault="004949AB" w:rsidP="004949AB">
      <w:pPr>
        <w:ind w:firstLine="697"/>
        <w:jc w:val="both"/>
        <w:rPr>
          <w:rFonts w:ascii="Times New Roman" w:eastAsia="Times New Roman" w:hAnsi="Times New Roman" w:cs="Times New Roman"/>
          <w:sz w:val="28"/>
          <w:szCs w:val="20"/>
        </w:rPr>
      </w:pPr>
      <w:r w:rsidRPr="004949AB">
        <w:rPr>
          <w:rFonts w:ascii="Times New Roman" w:eastAsia="Times New Roman" w:hAnsi="Times New Roman" w:cs="Times New Roman"/>
          <w:sz w:val="28"/>
          <w:szCs w:val="20"/>
        </w:rPr>
        <w:t>В рамках реализации госпрограммы «Стимулирование развития ж</w:t>
      </w:r>
      <w:r w:rsidRPr="004949AB">
        <w:rPr>
          <w:rFonts w:ascii="Times New Roman" w:eastAsia="Times New Roman" w:hAnsi="Times New Roman" w:cs="Times New Roman"/>
          <w:sz w:val="28"/>
          <w:szCs w:val="20"/>
        </w:rPr>
        <w:t>и</w:t>
      </w:r>
      <w:r w:rsidRPr="004949AB">
        <w:rPr>
          <w:rFonts w:ascii="Times New Roman" w:eastAsia="Times New Roman" w:hAnsi="Times New Roman" w:cs="Times New Roman"/>
          <w:sz w:val="28"/>
          <w:szCs w:val="20"/>
        </w:rPr>
        <w:t>лищного строительства в Оренбургской области» предварительно планируе</w:t>
      </w:r>
      <w:r w:rsidRPr="004949AB">
        <w:rPr>
          <w:rFonts w:ascii="Times New Roman" w:eastAsia="Times New Roman" w:hAnsi="Times New Roman" w:cs="Times New Roman"/>
          <w:sz w:val="28"/>
          <w:szCs w:val="20"/>
        </w:rPr>
        <w:t>т</w:t>
      </w:r>
      <w:r w:rsidRPr="004949AB">
        <w:rPr>
          <w:rFonts w:ascii="Times New Roman" w:eastAsia="Times New Roman" w:hAnsi="Times New Roman" w:cs="Times New Roman"/>
          <w:sz w:val="28"/>
          <w:szCs w:val="20"/>
        </w:rPr>
        <w:t>ся на период 2021</w:t>
      </w:r>
      <w:r w:rsidRPr="004949AB">
        <w:rPr>
          <w:rFonts w:ascii="Times New Roman" w:eastAsia="Times New Roman" w:hAnsi="Times New Roman" w:cs="Times New Roman"/>
          <w:sz w:val="28"/>
          <w:szCs w:val="28"/>
        </w:rPr>
        <w:t>–</w:t>
      </w:r>
      <w:r w:rsidRPr="004949AB">
        <w:rPr>
          <w:rFonts w:ascii="Times New Roman" w:eastAsia="Times New Roman" w:hAnsi="Times New Roman" w:cs="Times New Roman"/>
          <w:sz w:val="28"/>
          <w:szCs w:val="20"/>
        </w:rPr>
        <w:t>2023 годов предоставление субсидии 15</w:t>
      </w:r>
      <w:r w:rsidR="00E902FB">
        <w:rPr>
          <w:rFonts w:ascii="Times New Roman" w:eastAsia="Times New Roman" w:hAnsi="Times New Roman" w:cs="Times New Roman"/>
          <w:sz w:val="28"/>
          <w:szCs w:val="20"/>
        </w:rPr>
        <w:t> </w:t>
      </w:r>
      <w:r w:rsidRPr="004949AB">
        <w:rPr>
          <w:rFonts w:ascii="Times New Roman" w:eastAsia="Times New Roman" w:hAnsi="Times New Roman" w:cs="Times New Roman"/>
          <w:sz w:val="28"/>
          <w:szCs w:val="20"/>
        </w:rPr>
        <w:t>муниципальным районам (городским округам) в общей сумме 2 834 155,46 тыс. рублей в ра</w:t>
      </w:r>
      <w:r w:rsidRPr="004949AB">
        <w:rPr>
          <w:rFonts w:ascii="Times New Roman" w:eastAsia="Times New Roman" w:hAnsi="Times New Roman" w:cs="Times New Roman"/>
          <w:sz w:val="28"/>
          <w:szCs w:val="20"/>
        </w:rPr>
        <w:t>м</w:t>
      </w:r>
      <w:r w:rsidRPr="004949AB">
        <w:rPr>
          <w:rFonts w:ascii="Times New Roman" w:eastAsia="Times New Roman" w:hAnsi="Times New Roman" w:cs="Times New Roman"/>
          <w:sz w:val="28"/>
          <w:szCs w:val="20"/>
        </w:rPr>
        <w:t>ках реализации подпрограммы «Переселение граждан из аварийного жили</w:t>
      </w:r>
      <w:r w:rsidRPr="004949AB">
        <w:rPr>
          <w:rFonts w:ascii="Times New Roman" w:eastAsia="Times New Roman" w:hAnsi="Times New Roman" w:cs="Times New Roman"/>
          <w:sz w:val="28"/>
          <w:szCs w:val="20"/>
        </w:rPr>
        <w:t>щ</w:t>
      </w:r>
      <w:r w:rsidRPr="004949AB">
        <w:rPr>
          <w:rFonts w:ascii="Times New Roman" w:eastAsia="Times New Roman" w:hAnsi="Times New Roman" w:cs="Times New Roman"/>
          <w:sz w:val="28"/>
          <w:szCs w:val="20"/>
        </w:rPr>
        <w:lastRenderedPageBreak/>
        <w:t>ного фонда Оренбургской области» на софинасирование капитальных вл</w:t>
      </w:r>
      <w:r w:rsidRPr="004949AB">
        <w:rPr>
          <w:rFonts w:ascii="Times New Roman" w:eastAsia="Times New Roman" w:hAnsi="Times New Roman" w:cs="Times New Roman"/>
          <w:sz w:val="28"/>
          <w:szCs w:val="20"/>
        </w:rPr>
        <w:t>о</w:t>
      </w:r>
      <w:r w:rsidRPr="004949AB">
        <w:rPr>
          <w:rFonts w:ascii="Times New Roman" w:eastAsia="Times New Roman" w:hAnsi="Times New Roman" w:cs="Times New Roman"/>
          <w:sz w:val="28"/>
          <w:szCs w:val="20"/>
        </w:rPr>
        <w:t>жений в объекты муниципальной собственности для обеспечения меропри</w:t>
      </w:r>
      <w:r w:rsidRPr="004949AB">
        <w:rPr>
          <w:rFonts w:ascii="Times New Roman" w:eastAsia="Times New Roman" w:hAnsi="Times New Roman" w:cs="Times New Roman"/>
          <w:sz w:val="28"/>
          <w:szCs w:val="20"/>
        </w:rPr>
        <w:t>я</w:t>
      </w:r>
      <w:r w:rsidRPr="004949AB">
        <w:rPr>
          <w:rFonts w:ascii="Times New Roman" w:eastAsia="Times New Roman" w:hAnsi="Times New Roman" w:cs="Times New Roman"/>
          <w:sz w:val="28"/>
          <w:szCs w:val="20"/>
        </w:rPr>
        <w:t>тий по переселению граждан из аварийного жилищного фонда, в том числе переселению граждан из аварийного жилищного фонда с учетом необход</w:t>
      </w:r>
      <w:r w:rsidRPr="004949AB">
        <w:rPr>
          <w:rFonts w:ascii="Times New Roman" w:eastAsia="Times New Roman" w:hAnsi="Times New Roman" w:cs="Times New Roman"/>
          <w:sz w:val="28"/>
          <w:szCs w:val="20"/>
        </w:rPr>
        <w:t>и</w:t>
      </w:r>
      <w:r w:rsidRPr="004949AB">
        <w:rPr>
          <w:rFonts w:ascii="Times New Roman" w:eastAsia="Times New Roman" w:hAnsi="Times New Roman" w:cs="Times New Roman"/>
          <w:sz w:val="28"/>
          <w:szCs w:val="20"/>
        </w:rPr>
        <w:t>мости развития малоэтажного жилищного строительства, с привлечением финансовой поддержки за счет средств Фонда содействия реформированию жилищно-коммунального хозяйства.</w:t>
      </w:r>
    </w:p>
    <w:p w:rsidR="004949AB" w:rsidRPr="004949AB" w:rsidRDefault="004949AB" w:rsidP="004949AB">
      <w:pPr>
        <w:widowControl w:val="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Сравнительным анализом данных годовой отчетности (отчет по форме 0503190 «Сведения о вложениях в объекты недвижимого имущества, объе</w:t>
      </w:r>
      <w:r w:rsidRPr="004949AB">
        <w:rPr>
          <w:rFonts w:ascii="Times New Roman" w:eastAsia="Times New Roman" w:hAnsi="Times New Roman" w:cs="Times New Roman"/>
          <w:sz w:val="28"/>
          <w:szCs w:val="28"/>
        </w:rPr>
        <w:t>к</w:t>
      </w:r>
      <w:r w:rsidRPr="004949AB">
        <w:rPr>
          <w:rFonts w:ascii="Times New Roman" w:eastAsia="Times New Roman" w:hAnsi="Times New Roman" w:cs="Times New Roman"/>
          <w:sz w:val="28"/>
          <w:szCs w:val="28"/>
        </w:rPr>
        <w:t>тах незаверенного строительства» по состоянию на 01.01.2020 (далее по те</w:t>
      </w:r>
      <w:r w:rsidRPr="004949AB">
        <w:rPr>
          <w:rFonts w:ascii="Times New Roman" w:eastAsia="Times New Roman" w:hAnsi="Times New Roman" w:cs="Times New Roman"/>
          <w:sz w:val="28"/>
          <w:szCs w:val="28"/>
        </w:rPr>
        <w:t>к</w:t>
      </w:r>
      <w:r w:rsidRPr="004949AB">
        <w:rPr>
          <w:rFonts w:ascii="Times New Roman" w:eastAsia="Times New Roman" w:hAnsi="Times New Roman" w:cs="Times New Roman"/>
          <w:sz w:val="28"/>
          <w:szCs w:val="28"/>
        </w:rPr>
        <w:t>сту отчет 0503190), отчет по форме 0503790 «Сведения о вложениях в объе</w:t>
      </w:r>
      <w:r w:rsidRPr="004949AB">
        <w:rPr>
          <w:rFonts w:ascii="Times New Roman" w:eastAsia="Times New Roman" w:hAnsi="Times New Roman" w:cs="Times New Roman"/>
          <w:sz w:val="28"/>
          <w:szCs w:val="28"/>
        </w:rPr>
        <w:t>к</w:t>
      </w:r>
      <w:r w:rsidRPr="004949AB">
        <w:rPr>
          <w:rFonts w:ascii="Times New Roman" w:eastAsia="Times New Roman" w:hAnsi="Times New Roman" w:cs="Times New Roman"/>
          <w:sz w:val="28"/>
          <w:szCs w:val="28"/>
        </w:rPr>
        <w:t>ты недвижимого имущества, об объектах незавершенного строительства бюджетного (автономного) учреждения» по состоянии на 01.01.2020 (далее по тексту – отчет 0503790)), данных ОАИП на 2020 и плановый период 2021 и 2022 годов (в редакции от 25.08.2020) и данных проекта ОАИП на 2021 и плановый период 2022 и 2023 годов по объектам инвестирования в объекты</w:t>
      </w:r>
      <w:r w:rsidR="00703684">
        <w:rPr>
          <w:rFonts w:ascii="Times New Roman" w:eastAsia="Times New Roman" w:hAnsi="Times New Roman" w:cs="Times New Roman"/>
          <w:sz w:val="28"/>
          <w:szCs w:val="28"/>
        </w:rPr>
        <w:t xml:space="preserve"> </w:t>
      </w:r>
      <w:r w:rsidRPr="004949AB">
        <w:rPr>
          <w:rFonts w:ascii="Times New Roman" w:eastAsia="Times New Roman" w:hAnsi="Times New Roman" w:cs="Times New Roman"/>
          <w:sz w:val="28"/>
          <w:szCs w:val="28"/>
        </w:rPr>
        <w:t>государственной собственности установлено.</w:t>
      </w:r>
    </w:p>
    <w:p w:rsidR="004949AB" w:rsidRPr="004949AB" w:rsidRDefault="004949AB" w:rsidP="004949AB">
      <w:pPr>
        <w:widowControl w:val="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i/>
          <w:sz w:val="28"/>
          <w:szCs w:val="28"/>
        </w:rPr>
        <w:t>Согласно отчетам 0503190, 050370</w:t>
      </w:r>
      <w:r w:rsidRPr="004949AB">
        <w:rPr>
          <w:rFonts w:ascii="Times New Roman" w:eastAsia="Times New Roman" w:hAnsi="Times New Roman" w:cs="Times New Roman"/>
          <w:sz w:val="28"/>
          <w:szCs w:val="28"/>
        </w:rPr>
        <w:t xml:space="preserve"> по состоянию на 01.01.2020 числ</w:t>
      </w:r>
      <w:r w:rsidRPr="004949AB">
        <w:rPr>
          <w:rFonts w:ascii="Times New Roman" w:eastAsia="Times New Roman" w:hAnsi="Times New Roman" w:cs="Times New Roman"/>
          <w:sz w:val="28"/>
          <w:szCs w:val="28"/>
        </w:rPr>
        <w:t>и</w:t>
      </w:r>
      <w:r w:rsidRPr="004949AB">
        <w:rPr>
          <w:rFonts w:ascii="Times New Roman" w:eastAsia="Times New Roman" w:hAnsi="Times New Roman" w:cs="Times New Roman"/>
          <w:sz w:val="28"/>
          <w:szCs w:val="28"/>
        </w:rPr>
        <w:t>лось 98 объектов незавершенного строительства государственной и муниц</w:t>
      </w:r>
      <w:r w:rsidRPr="004949AB">
        <w:rPr>
          <w:rFonts w:ascii="Times New Roman" w:eastAsia="Times New Roman" w:hAnsi="Times New Roman" w:cs="Times New Roman"/>
          <w:sz w:val="28"/>
          <w:szCs w:val="28"/>
        </w:rPr>
        <w:t>и</w:t>
      </w:r>
      <w:r w:rsidRPr="004949AB">
        <w:rPr>
          <w:rFonts w:ascii="Times New Roman" w:eastAsia="Times New Roman" w:hAnsi="Times New Roman" w:cs="Times New Roman"/>
          <w:sz w:val="28"/>
          <w:szCs w:val="28"/>
        </w:rPr>
        <w:t>пальной собственности Оренбургской области, по которым установлен ст</w:t>
      </w:r>
      <w:r w:rsidRPr="004949AB">
        <w:rPr>
          <w:rFonts w:ascii="Times New Roman" w:eastAsia="Times New Roman" w:hAnsi="Times New Roman" w:cs="Times New Roman"/>
          <w:sz w:val="28"/>
          <w:szCs w:val="28"/>
        </w:rPr>
        <w:t>а</w:t>
      </w:r>
      <w:r w:rsidRPr="004949AB">
        <w:rPr>
          <w:rFonts w:ascii="Times New Roman" w:eastAsia="Times New Roman" w:hAnsi="Times New Roman" w:cs="Times New Roman"/>
          <w:sz w:val="28"/>
          <w:szCs w:val="28"/>
        </w:rPr>
        <w:t>тус, соответствующий реализации инвестиционного проекта, с общим объ</w:t>
      </w:r>
      <w:r w:rsidRPr="004949AB">
        <w:rPr>
          <w:rFonts w:ascii="Times New Roman" w:eastAsia="Times New Roman" w:hAnsi="Times New Roman" w:cs="Times New Roman"/>
          <w:sz w:val="28"/>
          <w:szCs w:val="28"/>
        </w:rPr>
        <w:t>е</w:t>
      </w:r>
      <w:r w:rsidRPr="004949AB">
        <w:rPr>
          <w:rFonts w:ascii="Times New Roman" w:eastAsia="Times New Roman" w:hAnsi="Times New Roman" w:cs="Times New Roman"/>
          <w:sz w:val="28"/>
          <w:szCs w:val="28"/>
        </w:rPr>
        <w:t>мом ранее произведенных затрат на строительство и проектирование в сумме 2 765 207,4 тыс. рублей, из которых:</w:t>
      </w:r>
    </w:p>
    <w:p w:rsidR="004949AB" w:rsidRPr="004949AB" w:rsidRDefault="004949AB" w:rsidP="004949AB">
      <w:pPr>
        <w:widowControl w:val="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 объекты незавершенного строительства, включенные в проект ОАИП на 2020-2022 годы (в редакции от 25.06.2020) – 61 объект, из них по разд</w:t>
      </w:r>
      <w:r w:rsidRPr="004949AB">
        <w:rPr>
          <w:rFonts w:ascii="Times New Roman" w:eastAsia="Times New Roman" w:hAnsi="Times New Roman" w:cs="Times New Roman"/>
          <w:sz w:val="28"/>
          <w:szCs w:val="28"/>
        </w:rPr>
        <w:t>е</w:t>
      </w:r>
      <w:r w:rsidRPr="004949AB">
        <w:rPr>
          <w:rFonts w:ascii="Times New Roman" w:eastAsia="Times New Roman" w:hAnsi="Times New Roman" w:cs="Times New Roman"/>
          <w:sz w:val="28"/>
          <w:szCs w:val="28"/>
        </w:rPr>
        <w:t xml:space="preserve">лам: «Национальная экономика» </w:t>
      </w:r>
      <w:r w:rsidR="001465C9" w:rsidRPr="00CB3680">
        <w:rPr>
          <w:rFonts w:ascii="Times New Roman" w:eastAsia="Times New Roman" w:hAnsi="Times New Roman" w:cs="Times New Roman"/>
          <w:sz w:val="28"/>
          <w:szCs w:val="28"/>
        </w:rPr>
        <w:t>–</w:t>
      </w:r>
      <w:r w:rsidRPr="004949AB">
        <w:rPr>
          <w:rFonts w:ascii="Times New Roman" w:eastAsia="Times New Roman" w:hAnsi="Times New Roman" w:cs="Times New Roman"/>
          <w:sz w:val="28"/>
          <w:szCs w:val="28"/>
        </w:rPr>
        <w:t xml:space="preserve"> 37 объектов, «Жилищно-коммунальное хозяйство» - 1 объект, «Здравоохранение» </w:t>
      </w:r>
      <w:r w:rsidR="001465C9" w:rsidRPr="00CB3680">
        <w:rPr>
          <w:rFonts w:ascii="Times New Roman" w:eastAsia="Times New Roman" w:hAnsi="Times New Roman" w:cs="Times New Roman"/>
          <w:sz w:val="28"/>
          <w:szCs w:val="28"/>
        </w:rPr>
        <w:t>–</w:t>
      </w:r>
      <w:r w:rsidRPr="004949AB">
        <w:rPr>
          <w:rFonts w:ascii="Times New Roman" w:eastAsia="Times New Roman" w:hAnsi="Times New Roman" w:cs="Times New Roman"/>
          <w:sz w:val="28"/>
          <w:szCs w:val="28"/>
        </w:rPr>
        <w:t xml:space="preserve"> 23 объекта. Плановая сумма к</w:t>
      </w:r>
      <w:r w:rsidRPr="004949AB">
        <w:rPr>
          <w:rFonts w:ascii="Times New Roman" w:eastAsia="Times New Roman" w:hAnsi="Times New Roman" w:cs="Times New Roman"/>
          <w:sz w:val="28"/>
          <w:szCs w:val="28"/>
        </w:rPr>
        <w:t>а</w:t>
      </w:r>
      <w:r w:rsidRPr="004949AB">
        <w:rPr>
          <w:rFonts w:ascii="Times New Roman" w:eastAsia="Times New Roman" w:hAnsi="Times New Roman" w:cs="Times New Roman"/>
          <w:sz w:val="28"/>
          <w:szCs w:val="28"/>
        </w:rPr>
        <w:t>питальных вложений согласно ОАИП на 2020 год и плановый период 2022</w:t>
      </w:r>
      <w:r w:rsidR="001465C9" w:rsidRPr="00CB3680">
        <w:rPr>
          <w:rFonts w:ascii="Times New Roman" w:eastAsia="Times New Roman" w:hAnsi="Times New Roman" w:cs="Times New Roman"/>
          <w:sz w:val="28"/>
          <w:szCs w:val="28"/>
        </w:rPr>
        <w:t>–</w:t>
      </w:r>
      <w:r w:rsidRPr="004949AB">
        <w:rPr>
          <w:rFonts w:ascii="Times New Roman" w:eastAsia="Times New Roman" w:hAnsi="Times New Roman" w:cs="Times New Roman"/>
          <w:sz w:val="28"/>
          <w:szCs w:val="28"/>
        </w:rPr>
        <w:t>2023 года по 61 объекту составила 2 032 839,7 тыс. рублей, из них по разд</w:t>
      </w:r>
      <w:r w:rsidRPr="004949AB">
        <w:rPr>
          <w:rFonts w:ascii="Times New Roman" w:eastAsia="Times New Roman" w:hAnsi="Times New Roman" w:cs="Times New Roman"/>
          <w:sz w:val="28"/>
          <w:szCs w:val="28"/>
        </w:rPr>
        <w:t>е</w:t>
      </w:r>
      <w:r w:rsidRPr="004949AB">
        <w:rPr>
          <w:rFonts w:ascii="Times New Roman" w:eastAsia="Times New Roman" w:hAnsi="Times New Roman" w:cs="Times New Roman"/>
          <w:sz w:val="28"/>
          <w:szCs w:val="28"/>
        </w:rPr>
        <w:t xml:space="preserve">лам: «Национальная экономика» </w:t>
      </w:r>
      <w:r w:rsidR="001465C9" w:rsidRPr="00CB3680">
        <w:rPr>
          <w:rFonts w:ascii="Times New Roman" w:eastAsia="Times New Roman" w:hAnsi="Times New Roman" w:cs="Times New Roman"/>
          <w:sz w:val="28"/>
          <w:szCs w:val="28"/>
        </w:rPr>
        <w:t>–</w:t>
      </w:r>
      <w:r w:rsidRPr="004949AB">
        <w:rPr>
          <w:rFonts w:ascii="Times New Roman" w:eastAsia="Times New Roman" w:hAnsi="Times New Roman" w:cs="Times New Roman"/>
          <w:sz w:val="28"/>
          <w:szCs w:val="28"/>
        </w:rPr>
        <w:t xml:space="preserve"> 1 881 760,6 тыс. рублей; «Здравоохран</w:t>
      </w:r>
      <w:r w:rsidRPr="004949AB">
        <w:rPr>
          <w:rFonts w:ascii="Times New Roman" w:eastAsia="Times New Roman" w:hAnsi="Times New Roman" w:cs="Times New Roman"/>
          <w:sz w:val="28"/>
          <w:szCs w:val="28"/>
        </w:rPr>
        <w:t>е</w:t>
      </w:r>
      <w:r w:rsidRPr="004949AB">
        <w:rPr>
          <w:rFonts w:ascii="Times New Roman" w:eastAsia="Times New Roman" w:hAnsi="Times New Roman" w:cs="Times New Roman"/>
          <w:sz w:val="28"/>
          <w:szCs w:val="28"/>
        </w:rPr>
        <w:t xml:space="preserve">ние» </w:t>
      </w:r>
      <w:r w:rsidR="001465C9" w:rsidRPr="00CB3680">
        <w:rPr>
          <w:rFonts w:ascii="Times New Roman" w:eastAsia="Times New Roman" w:hAnsi="Times New Roman" w:cs="Times New Roman"/>
          <w:sz w:val="28"/>
          <w:szCs w:val="28"/>
        </w:rPr>
        <w:t>–</w:t>
      </w:r>
      <w:r w:rsidRPr="004949AB">
        <w:rPr>
          <w:rFonts w:ascii="Times New Roman" w:eastAsia="Times New Roman" w:hAnsi="Times New Roman" w:cs="Times New Roman"/>
          <w:sz w:val="28"/>
          <w:szCs w:val="28"/>
        </w:rPr>
        <w:t xml:space="preserve"> 144 160,0 тыс. рублей; «Физическая культура и спорт» </w:t>
      </w:r>
      <w:r w:rsidR="001465C9" w:rsidRPr="00CB3680">
        <w:rPr>
          <w:rFonts w:ascii="Times New Roman" w:eastAsia="Times New Roman" w:hAnsi="Times New Roman" w:cs="Times New Roman"/>
          <w:sz w:val="28"/>
          <w:szCs w:val="28"/>
        </w:rPr>
        <w:t>–</w:t>
      </w:r>
      <w:r w:rsidRPr="004949AB">
        <w:rPr>
          <w:rFonts w:ascii="Times New Roman" w:eastAsia="Times New Roman" w:hAnsi="Times New Roman" w:cs="Times New Roman"/>
          <w:sz w:val="28"/>
          <w:szCs w:val="28"/>
        </w:rPr>
        <w:t xml:space="preserve"> 6 919,1 тыс. рублей;</w:t>
      </w:r>
    </w:p>
    <w:p w:rsidR="004949AB" w:rsidRPr="004949AB" w:rsidRDefault="004949AB" w:rsidP="004949AB">
      <w:pPr>
        <w:widowControl w:val="0"/>
        <w:ind w:firstLine="709"/>
        <w:jc w:val="both"/>
        <w:rPr>
          <w:rFonts w:ascii="Times New Roman" w:eastAsia="Times New Roman" w:hAnsi="Times New Roman" w:cs="Times New Roman"/>
          <w:sz w:val="28"/>
          <w:szCs w:val="28"/>
        </w:rPr>
      </w:pPr>
      <w:r w:rsidRPr="004949AB">
        <w:rPr>
          <w:rFonts w:ascii="Times New Roman" w:eastAsia="Times New Roman" w:hAnsi="Times New Roman" w:cs="Times New Roman"/>
          <w:sz w:val="28"/>
          <w:szCs w:val="28"/>
        </w:rPr>
        <w:t>- объекты незавершенного строительства, включенные в проект ОАИП на 2021-2023 годы – 26 объектов, из них по разделам: «Национальная экон</w:t>
      </w:r>
      <w:r w:rsidRPr="004949AB">
        <w:rPr>
          <w:rFonts w:ascii="Times New Roman" w:eastAsia="Times New Roman" w:hAnsi="Times New Roman" w:cs="Times New Roman"/>
          <w:sz w:val="28"/>
          <w:szCs w:val="28"/>
        </w:rPr>
        <w:t>о</w:t>
      </w:r>
      <w:r w:rsidRPr="004949AB">
        <w:rPr>
          <w:rFonts w:ascii="Times New Roman" w:eastAsia="Times New Roman" w:hAnsi="Times New Roman" w:cs="Times New Roman"/>
          <w:sz w:val="28"/>
          <w:szCs w:val="28"/>
        </w:rPr>
        <w:t xml:space="preserve">мика» - 14 объектов, «Социальная политика» </w:t>
      </w:r>
      <w:r w:rsidR="00A60B1F" w:rsidRPr="004949AB">
        <w:rPr>
          <w:rFonts w:ascii="Times New Roman" w:eastAsia="Times New Roman" w:hAnsi="Times New Roman" w:cs="Times New Roman"/>
          <w:sz w:val="28"/>
          <w:szCs w:val="28"/>
        </w:rPr>
        <w:t>–</w:t>
      </w:r>
      <w:r w:rsidRPr="004949AB">
        <w:rPr>
          <w:rFonts w:ascii="Times New Roman" w:eastAsia="Times New Roman" w:hAnsi="Times New Roman" w:cs="Times New Roman"/>
          <w:sz w:val="28"/>
          <w:szCs w:val="28"/>
        </w:rPr>
        <w:t xml:space="preserve"> 1 объект, «Здравоохранение» - 11 объектов. Плановая сумма капитальных вложений на период 2021</w:t>
      </w:r>
      <w:r w:rsidR="001465C9" w:rsidRPr="00CB3680">
        <w:rPr>
          <w:rFonts w:ascii="Times New Roman" w:eastAsia="Times New Roman" w:hAnsi="Times New Roman" w:cs="Times New Roman"/>
          <w:sz w:val="28"/>
          <w:szCs w:val="28"/>
        </w:rPr>
        <w:t>–</w:t>
      </w:r>
      <w:r w:rsidRPr="004949AB">
        <w:rPr>
          <w:rFonts w:ascii="Times New Roman" w:eastAsia="Times New Roman" w:hAnsi="Times New Roman" w:cs="Times New Roman"/>
          <w:sz w:val="28"/>
          <w:szCs w:val="28"/>
        </w:rPr>
        <w:t>2023</w:t>
      </w:r>
      <w:r w:rsidR="001465C9">
        <w:rPr>
          <w:rFonts w:ascii="Times New Roman" w:eastAsia="Times New Roman" w:hAnsi="Times New Roman" w:cs="Times New Roman"/>
          <w:sz w:val="28"/>
          <w:szCs w:val="28"/>
        </w:rPr>
        <w:t> </w:t>
      </w:r>
      <w:r w:rsidRPr="004949AB">
        <w:rPr>
          <w:rFonts w:ascii="Times New Roman" w:eastAsia="Times New Roman" w:hAnsi="Times New Roman" w:cs="Times New Roman"/>
          <w:sz w:val="28"/>
          <w:szCs w:val="28"/>
        </w:rPr>
        <w:t xml:space="preserve">годов по проекту ОАИП на 2021-2023 годы по 26 объектам составляет 5 289 425,1 тыс. рублей, в том числе по разделам: «Национальная экономика» - на сумму 1 284 329,7 тыс. рублей, «Здравоохранение» </w:t>
      </w:r>
      <w:r w:rsidR="001465C9" w:rsidRPr="00CB3680">
        <w:rPr>
          <w:rFonts w:ascii="Times New Roman" w:eastAsia="Times New Roman" w:hAnsi="Times New Roman" w:cs="Times New Roman"/>
          <w:sz w:val="28"/>
          <w:szCs w:val="28"/>
        </w:rPr>
        <w:t>–</w:t>
      </w:r>
      <w:r w:rsidRPr="004949AB">
        <w:rPr>
          <w:rFonts w:ascii="Times New Roman" w:eastAsia="Times New Roman" w:hAnsi="Times New Roman" w:cs="Times New Roman"/>
          <w:sz w:val="28"/>
          <w:szCs w:val="28"/>
        </w:rPr>
        <w:t xml:space="preserve"> 3 765 025,1 тыс. рублей; «Физическая культура и спорт» - 240 070,3 тыс. рублей. По всем 26 объектам незавершенного строительства в проекте ОАИП на 2021-2023 годы указан срок ввода объектов в эксплуатацию (разработки проектной докуме</w:t>
      </w:r>
      <w:r w:rsidRPr="004949AB">
        <w:rPr>
          <w:rFonts w:ascii="Times New Roman" w:eastAsia="Times New Roman" w:hAnsi="Times New Roman" w:cs="Times New Roman"/>
          <w:sz w:val="28"/>
          <w:szCs w:val="28"/>
        </w:rPr>
        <w:t>н</w:t>
      </w:r>
      <w:r w:rsidRPr="004949AB">
        <w:rPr>
          <w:rFonts w:ascii="Times New Roman" w:eastAsia="Times New Roman" w:hAnsi="Times New Roman" w:cs="Times New Roman"/>
          <w:sz w:val="28"/>
          <w:szCs w:val="28"/>
        </w:rPr>
        <w:t xml:space="preserve">тации): в 2021 году – 9 объектов (плановая сумма расходов составляет 353 041,9 тыс. рублей), в 2022 году – 9 объектов (плановая сумма расходов </w:t>
      </w:r>
      <w:r w:rsidRPr="004949AB">
        <w:rPr>
          <w:rFonts w:ascii="Times New Roman" w:eastAsia="Times New Roman" w:hAnsi="Times New Roman" w:cs="Times New Roman"/>
          <w:sz w:val="28"/>
          <w:szCs w:val="28"/>
        </w:rPr>
        <w:lastRenderedPageBreak/>
        <w:t>составляет 331 933,5 тыс. рублей), в 2023 году – 7</w:t>
      </w:r>
      <w:r w:rsidR="00E902FB">
        <w:rPr>
          <w:rFonts w:ascii="Times New Roman" w:eastAsia="Times New Roman" w:hAnsi="Times New Roman" w:cs="Times New Roman"/>
          <w:sz w:val="28"/>
          <w:szCs w:val="28"/>
        </w:rPr>
        <w:t> </w:t>
      </w:r>
      <w:r w:rsidRPr="004949AB">
        <w:rPr>
          <w:rFonts w:ascii="Times New Roman" w:eastAsia="Times New Roman" w:hAnsi="Times New Roman" w:cs="Times New Roman"/>
          <w:sz w:val="28"/>
          <w:szCs w:val="28"/>
        </w:rPr>
        <w:t>объектов незавершенного строительства (плановая сумма расходов – 4 603 069,7 тыс. рублей), в 2024 году – 1 объект (плановая сумма расходов – 1 380,0 тыс. рублей).</w:t>
      </w:r>
    </w:p>
    <w:p w:rsidR="004949AB" w:rsidRPr="004949AB" w:rsidRDefault="004949AB" w:rsidP="004949AB">
      <w:pPr>
        <w:widowControl w:val="0"/>
        <w:ind w:firstLine="709"/>
        <w:jc w:val="both"/>
        <w:rPr>
          <w:rFonts w:ascii="Times New Roman" w:eastAsia="Times New Roman" w:hAnsi="Times New Roman" w:cs="Times New Roman"/>
          <w:sz w:val="28"/>
          <w:szCs w:val="28"/>
        </w:rPr>
      </w:pPr>
    </w:p>
    <w:p w:rsidR="00136A55" w:rsidRPr="0073768C" w:rsidRDefault="00136A55" w:rsidP="00136A55">
      <w:pPr>
        <w:widowControl w:val="0"/>
        <w:autoSpaceDE w:val="0"/>
        <w:autoSpaceDN w:val="0"/>
        <w:adjustRightInd w:val="0"/>
        <w:ind w:firstLine="709"/>
        <w:jc w:val="center"/>
        <w:rPr>
          <w:rFonts w:ascii="Times New Roman" w:eastAsia="Times New Roman" w:hAnsi="Times New Roman" w:cs="Times New Roman"/>
          <w:sz w:val="28"/>
          <w:szCs w:val="28"/>
        </w:rPr>
      </w:pPr>
      <w:r w:rsidRPr="0073768C">
        <w:rPr>
          <w:rFonts w:ascii="Times New Roman" w:eastAsia="Times New Roman" w:hAnsi="Times New Roman" w:cs="Times New Roman"/>
          <w:sz w:val="28"/>
          <w:szCs w:val="28"/>
        </w:rPr>
        <w:t xml:space="preserve">ДЕФИЦИТ ОБЛАСТНОГО БЮДЖЕТА </w:t>
      </w:r>
    </w:p>
    <w:p w:rsidR="00136A55" w:rsidRPr="0073768C" w:rsidRDefault="00136A55" w:rsidP="00136A55">
      <w:pPr>
        <w:widowControl w:val="0"/>
        <w:autoSpaceDE w:val="0"/>
        <w:autoSpaceDN w:val="0"/>
        <w:adjustRightInd w:val="0"/>
        <w:ind w:firstLine="709"/>
        <w:jc w:val="center"/>
        <w:rPr>
          <w:rFonts w:ascii="Times New Roman" w:eastAsia="Times New Roman" w:hAnsi="Times New Roman" w:cs="Times New Roman"/>
          <w:sz w:val="28"/>
          <w:szCs w:val="28"/>
        </w:rPr>
      </w:pPr>
      <w:r w:rsidRPr="0073768C">
        <w:rPr>
          <w:rFonts w:ascii="Times New Roman" w:eastAsia="Times New Roman" w:hAnsi="Times New Roman" w:cs="Times New Roman"/>
          <w:sz w:val="28"/>
          <w:szCs w:val="28"/>
        </w:rPr>
        <w:t>ГОСУДАРСТВЕННЫЙ ВНУТРЕННИЙ ДОЛГ</w:t>
      </w:r>
    </w:p>
    <w:p w:rsidR="00136A55" w:rsidRPr="00D547DE" w:rsidRDefault="00136A55" w:rsidP="00136A55">
      <w:pPr>
        <w:widowControl w:val="0"/>
        <w:autoSpaceDE w:val="0"/>
        <w:autoSpaceDN w:val="0"/>
        <w:adjustRightInd w:val="0"/>
        <w:ind w:firstLine="709"/>
        <w:jc w:val="center"/>
        <w:rPr>
          <w:rFonts w:ascii="Times New Roman" w:eastAsia="Times New Roman" w:hAnsi="Times New Roman" w:cs="Times New Roman"/>
          <w:b/>
          <w:sz w:val="24"/>
          <w:szCs w:val="24"/>
        </w:rPr>
      </w:pPr>
    </w:p>
    <w:p w:rsidR="00136A55" w:rsidRPr="00D547DE" w:rsidRDefault="00136A55" w:rsidP="004E455D">
      <w:pPr>
        <w:widowControl w:val="0"/>
        <w:spacing w:after="40"/>
        <w:ind w:firstLine="709"/>
        <w:jc w:val="both"/>
        <w:rPr>
          <w:rFonts w:ascii="Times New Roman" w:eastAsia="Times New Roman" w:hAnsi="Times New Roman" w:cs="Times New Roman"/>
          <w:sz w:val="28"/>
          <w:szCs w:val="28"/>
        </w:rPr>
      </w:pPr>
      <w:r w:rsidRPr="00D547DE">
        <w:rPr>
          <w:rFonts w:ascii="Times New Roman" w:eastAsia="Times New Roman" w:hAnsi="Times New Roman" w:cs="Times New Roman"/>
          <w:sz w:val="28"/>
          <w:szCs w:val="28"/>
        </w:rPr>
        <w:t>Для формирования источников финансирования дефицита областного бюджета минфином области разработана и утверждена приказом от 18.10.2016 № 164 Методика прогнозирования поступлений по источникам финансирования дефицита областного бюджета, главным администратором которых является минфин области.</w:t>
      </w:r>
    </w:p>
    <w:p w:rsidR="00136A55" w:rsidRDefault="00136A55" w:rsidP="004E455D">
      <w:pPr>
        <w:widowControl w:val="0"/>
        <w:spacing w:after="40"/>
        <w:ind w:firstLine="709"/>
        <w:jc w:val="both"/>
        <w:rPr>
          <w:rFonts w:ascii="Times New Roman" w:eastAsia="Times New Roman" w:hAnsi="Times New Roman" w:cs="Times New Roman"/>
          <w:sz w:val="28"/>
          <w:szCs w:val="28"/>
        </w:rPr>
      </w:pPr>
      <w:r w:rsidRPr="00D547DE">
        <w:rPr>
          <w:rFonts w:ascii="Times New Roman" w:eastAsia="Times New Roman" w:hAnsi="Times New Roman" w:cs="Times New Roman"/>
          <w:sz w:val="28"/>
          <w:szCs w:val="28"/>
        </w:rPr>
        <w:t>Методикой прогнозирования поступлений по источникам финансир</w:t>
      </w:r>
      <w:r w:rsidRPr="00D547DE">
        <w:rPr>
          <w:rFonts w:ascii="Times New Roman" w:eastAsia="Times New Roman" w:hAnsi="Times New Roman" w:cs="Times New Roman"/>
          <w:sz w:val="28"/>
          <w:szCs w:val="28"/>
        </w:rPr>
        <w:t>о</w:t>
      </w:r>
      <w:r w:rsidRPr="00D547DE">
        <w:rPr>
          <w:rFonts w:ascii="Times New Roman" w:eastAsia="Times New Roman" w:hAnsi="Times New Roman" w:cs="Times New Roman"/>
          <w:sz w:val="28"/>
          <w:szCs w:val="28"/>
        </w:rPr>
        <w:t>вания дефицита областного бюджета определены параметры прогнозиров</w:t>
      </w:r>
      <w:r w:rsidRPr="00D547DE">
        <w:rPr>
          <w:rFonts w:ascii="Times New Roman" w:eastAsia="Times New Roman" w:hAnsi="Times New Roman" w:cs="Times New Roman"/>
          <w:sz w:val="28"/>
          <w:szCs w:val="28"/>
        </w:rPr>
        <w:t>а</w:t>
      </w:r>
      <w:r w:rsidRPr="00D547DE">
        <w:rPr>
          <w:rFonts w:ascii="Times New Roman" w:eastAsia="Times New Roman" w:hAnsi="Times New Roman" w:cs="Times New Roman"/>
          <w:sz w:val="28"/>
          <w:szCs w:val="28"/>
        </w:rPr>
        <w:t>ния поступлений по источникам финансирования дефицита областного бю</w:t>
      </w:r>
      <w:r w:rsidRPr="00D547DE">
        <w:rPr>
          <w:rFonts w:ascii="Times New Roman" w:eastAsia="Times New Roman" w:hAnsi="Times New Roman" w:cs="Times New Roman"/>
          <w:sz w:val="28"/>
          <w:szCs w:val="28"/>
        </w:rPr>
        <w:t>д</w:t>
      </w:r>
      <w:r w:rsidRPr="00D547DE">
        <w:rPr>
          <w:rFonts w:ascii="Times New Roman" w:eastAsia="Times New Roman" w:hAnsi="Times New Roman" w:cs="Times New Roman"/>
          <w:sz w:val="28"/>
          <w:szCs w:val="28"/>
        </w:rPr>
        <w:t>жета, перечень поступлений по источникам финансирования дефицита обл</w:t>
      </w:r>
      <w:r w:rsidRPr="00D547DE">
        <w:rPr>
          <w:rFonts w:ascii="Times New Roman" w:eastAsia="Times New Roman" w:hAnsi="Times New Roman" w:cs="Times New Roman"/>
          <w:sz w:val="28"/>
          <w:szCs w:val="28"/>
        </w:rPr>
        <w:t>а</w:t>
      </w:r>
      <w:r w:rsidRPr="00D547DE">
        <w:rPr>
          <w:rFonts w:ascii="Times New Roman" w:eastAsia="Times New Roman" w:hAnsi="Times New Roman" w:cs="Times New Roman"/>
          <w:sz w:val="28"/>
          <w:szCs w:val="28"/>
        </w:rPr>
        <w:t>стного бюджета, порядок расчета прогнозного объема поступлений.</w:t>
      </w:r>
    </w:p>
    <w:p w:rsidR="00136A55" w:rsidRDefault="00136A55" w:rsidP="004E455D">
      <w:pPr>
        <w:widowControl w:val="0"/>
        <w:spacing w:after="40"/>
        <w:ind w:firstLine="709"/>
        <w:jc w:val="both"/>
        <w:rPr>
          <w:rFonts w:ascii="Times New Roman" w:eastAsia="Times New Roman" w:hAnsi="Times New Roman" w:cs="Times New Roman"/>
          <w:sz w:val="28"/>
          <w:szCs w:val="28"/>
        </w:rPr>
      </w:pPr>
      <w:r w:rsidRPr="009F5218">
        <w:rPr>
          <w:rFonts w:ascii="Times New Roman" w:eastAsia="Times New Roman" w:hAnsi="Times New Roman" w:cs="Times New Roman"/>
          <w:sz w:val="28"/>
          <w:szCs w:val="28"/>
        </w:rPr>
        <w:t>Статьей 1 Законопроекта на 2021–2023 годы запланирован дефицит о</w:t>
      </w:r>
      <w:r w:rsidRPr="009F5218">
        <w:rPr>
          <w:rFonts w:ascii="Times New Roman" w:eastAsia="Times New Roman" w:hAnsi="Times New Roman" w:cs="Times New Roman"/>
          <w:sz w:val="28"/>
          <w:szCs w:val="28"/>
        </w:rPr>
        <w:t>б</w:t>
      </w:r>
      <w:r w:rsidRPr="009F5218">
        <w:rPr>
          <w:rFonts w:ascii="Times New Roman" w:eastAsia="Times New Roman" w:hAnsi="Times New Roman" w:cs="Times New Roman"/>
          <w:sz w:val="28"/>
          <w:szCs w:val="28"/>
        </w:rPr>
        <w:t xml:space="preserve">ластного бюджета в размере 10 026 485,6 тыс. рублей на 2021 год, или 14,6% </w:t>
      </w:r>
      <w:r w:rsidRPr="009F5218">
        <w:rPr>
          <w:rFonts w:ascii="Times New Roman" w:hAnsi="Times New Roman" w:cs="Times New Roman"/>
          <w:sz w:val="28"/>
          <w:szCs w:val="28"/>
        </w:rPr>
        <w:t>от утвержденного общего годового объема доходов бюджета субъекта Ро</w:t>
      </w:r>
      <w:r w:rsidRPr="009F5218">
        <w:rPr>
          <w:rFonts w:ascii="Times New Roman" w:hAnsi="Times New Roman" w:cs="Times New Roman"/>
          <w:sz w:val="28"/>
          <w:szCs w:val="28"/>
        </w:rPr>
        <w:t>с</w:t>
      </w:r>
      <w:r w:rsidRPr="009F5218">
        <w:rPr>
          <w:rFonts w:ascii="Times New Roman" w:hAnsi="Times New Roman" w:cs="Times New Roman"/>
          <w:sz w:val="28"/>
          <w:szCs w:val="28"/>
        </w:rPr>
        <w:t>сийской Федерации без учета утвержденного объема безвозмездных посту</w:t>
      </w:r>
      <w:r w:rsidRPr="009F5218">
        <w:rPr>
          <w:rFonts w:ascii="Times New Roman" w:hAnsi="Times New Roman" w:cs="Times New Roman"/>
          <w:sz w:val="28"/>
          <w:szCs w:val="28"/>
        </w:rPr>
        <w:t>п</w:t>
      </w:r>
      <w:r w:rsidRPr="009F5218">
        <w:rPr>
          <w:rFonts w:ascii="Times New Roman" w:hAnsi="Times New Roman" w:cs="Times New Roman"/>
          <w:sz w:val="28"/>
          <w:szCs w:val="28"/>
        </w:rPr>
        <w:t xml:space="preserve">лений, </w:t>
      </w:r>
      <w:r w:rsidRPr="009F5218">
        <w:rPr>
          <w:rFonts w:ascii="Times New Roman" w:eastAsia="Times New Roman" w:hAnsi="Times New Roman" w:cs="Times New Roman"/>
          <w:sz w:val="28"/>
          <w:szCs w:val="28"/>
        </w:rPr>
        <w:t xml:space="preserve">8 786 464,9 тыс. рублей </w:t>
      </w:r>
      <w:r w:rsidR="00337B83">
        <w:rPr>
          <w:rFonts w:ascii="Times New Roman" w:eastAsia="Times New Roman" w:hAnsi="Times New Roman" w:cs="Times New Roman"/>
          <w:sz w:val="28"/>
          <w:szCs w:val="28"/>
        </w:rPr>
        <w:t>(</w:t>
      </w:r>
      <w:r w:rsidR="00337B83" w:rsidRPr="009F5218">
        <w:rPr>
          <w:rFonts w:ascii="Times New Roman" w:eastAsia="Times New Roman" w:hAnsi="Times New Roman" w:cs="Times New Roman"/>
          <w:sz w:val="28"/>
          <w:szCs w:val="28"/>
        </w:rPr>
        <w:t>12,4%</w:t>
      </w:r>
      <w:r w:rsidR="00337B83">
        <w:rPr>
          <w:rFonts w:ascii="Times New Roman" w:eastAsia="Times New Roman" w:hAnsi="Times New Roman" w:cs="Times New Roman"/>
          <w:sz w:val="28"/>
          <w:szCs w:val="28"/>
        </w:rPr>
        <w:t xml:space="preserve">) </w:t>
      </w:r>
      <w:r w:rsidRPr="009F5218">
        <w:rPr>
          <w:rFonts w:ascii="Times New Roman" w:eastAsia="Times New Roman" w:hAnsi="Times New Roman" w:cs="Times New Roman"/>
          <w:sz w:val="28"/>
          <w:szCs w:val="28"/>
        </w:rPr>
        <w:t>и 10 087 689,3 тыс. рублей</w:t>
      </w:r>
      <w:r w:rsidR="00337B83">
        <w:rPr>
          <w:rFonts w:ascii="Times New Roman" w:eastAsia="Times New Roman" w:hAnsi="Times New Roman" w:cs="Times New Roman"/>
          <w:sz w:val="28"/>
          <w:szCs w:val="28"/>
        </w:rPr>
        <w:t>, (</w:t>
      </w:r>
      <w:r w:rsidRPr="009F5218">
        <w:rPr>
          <w:rFonts w:ascii="Times New Roman" w:eastAsia="Times New Roman" w:hAnsi="Times New Roman" w:cs="Times New Roman"/>
          <w:sz w:val="28"/>
          <w:szCs w:val="28"/>
        </w:rPr>
        <w:t>13,4%</w:t>
      </w:r>
      <w:r w:rsidR="00337B83">
        <w:rPr>
          <w:rFonts w:ascii="Times New Roman" w:eastAsia="Times New Roman" w:hAnsi="Times New Roman" w:cs="Times New Roman"/>
          <w:sz w:val="28"/>
          <w:szCs w:val="28"/>
        </w:rPr>
        <w:t>)</w:t>
      </w:r>
      <w:r w:rsidRPr="009F5218">
        <w:rPr>
          <w:rFonts w:ascii="Times New Roman" w:eastAsia="Times New Roman" w:hAnsi="Times New Roman" w:cs="Times New Roman"/>
          <w:sz w:val="28"/>
          <w:szCs w:val="28"/>
        </w:rPr>
        <w:t xml:space="preserve"> на 2022 и 2023 годы</w:t>
      </w:r>
      <w:r>
        <w:rPr>
          <w:rFonts w:ascii="Times New Roman" w:eastAsia="Times New Roman" w:hAnsi="Times New Roman" w:cs="Times New Roman"/>
          <w:sz w:val="28"/>
          <w:szCs w:val="28"/>
        </w:rPr>
        <w:t>, что соответствует пункту 2 статьи 92.1</w:t>
      </w:r>
      <w:r w:rsidR="00A60B1F">
        <w:rPr>
          <w:rFonts w:ascii="Times New Roman" w:eastAsia="Times New Roman" w:hAnsi="Times New Roman" w:cs="Times New Roman"/>
          <w:sz w:val="28"/>
          <w:szCs w:val="28"/>
        </w:rPr>
        <w:t> </w:t>
      </w:r>
      <w:r>
        <w:rPr>
          <w:rFonts w:ascii="Times New Roman" w:eastAsia="Times New Roman" w:hAnsi="Times New Roman" w:cs="Times New Roman"/>
          <w:sz w:val="28"/>
          <w:szCs w:val="28"/>
        </w:rPr>
        <w:t>Бюджетного коде</w:t>
      </w:r>
      <w:r>
        <w:rPr>
          <w:rFonts w:ascii="Times New Roman" w:eastAsia="Times New Roman" w:hAnsi="Times New Roman" w:cs="Times New Roman"/>
          <w:sz w:val="28"/>
          <w:szCs w:val="28"/>
        </w:rPr>
        <w:t>к</w:t>
      </w:r>
      <w:r>
        <w:rPr>
          <w:rFonts w:ascii="Times New Roman" w:eastAsia="Times New Roman" w:hAnsi="Times New Roman" w:cs="Times New Roman"/>
          <w:sz w:val="28"/>
          <w:szCs w:val="28"/>
        </w:rPr>
        <w:t>са РФ.</w:t>
      </w:r>
    </w:p>
    <w:p w:rsidR="00136A55" w:rsidRDefault="00136A55" w:rsidP="004E455D">
      <w:pPr>
        <w:widowControl w:val="0"/>
        <w:spacing w:after="40"/>
        <w:ind w:firstLine="709"/>
        <w:jc w:val="both"/>
        <w:rPr>
          <w:rFonts w:ascii="Times New Roman" w:eastAsia="Times New Roman" w:hAnsi="Times New Roman" w:cs="Times New Roman"/>
          <w:sz w:val="28"/>
          <w:szCs w:val="28"/>
        </w:rPr>
      </w:pPr>
      <w:r w:rsidRPr="004F4AF1">
        <w:rPr>
          <w:rFonts w:ascii="Times New Roman" w:eastAsia="Times New Roman" w:hAnsi="Times New Roman" w:cs="Times New Roman"/>
          <w:sz w:val="28"/>
          <w:szCs w:val="28"/>
        </w:rPr>
        <w:t>Отношение</w:t>
      </w:r>
      <w:r w:rsidRPr="003618CE">
        <w:rPr>
          <w:rFonts w:ascii="Times New Roman" w:eastAsia="Times New Roman" w:hAnsi="Times New Roman" w:cs="Times New Roman"/>
          <w:sz w:val="28"/>
          <w:szCs w:val="28"/>
        </w:rPr>
        <w:t xml:space="preserve"> </w:t>
      </w:r>
      <w:r w:rsidRPr="004F4AF1">
        <w:rPr>
          <w:rFonts w:ascii="Times New Roman" w:eastAsia="Times New Roman" w:hAnsi="Times New Roman" w:cs="Times New Roman"/>
          <w:sz w:val="28"/>
          <w:szCs w:val="28"/>
        </w:rPr>
        <w:t>дефицита областного бюджета (за вычетом объема посту</w:t>
      </w:r>
      <w:r w:rsidRPr="004F4AF1">
        <w:rPr>
          <w:rFonts w:ascii="Times New Roman" w:eastAsia="Times New Roman" w:hAnsi="Times New Roman" w:cs="Times New Roman"/>
          <w:sz w:val="28"/>
          <w:szCs w:val="28"/>
        </w:rPr>
        <w:t>п</w:t>
      </w:r>
      <w:r w:rsidRPr="004F4AF1">
        <w:rPr>
          <w:rFonts w:ascii="Times New Roman" w:eastAsia="Times New Roman" w:hAnsi="Times New Roman" w:cs="Times New Roman"/>
          <w:sz w:val="28"/>
          <w:szCs w:val="28"/>
        </w:rPr>
        <w:t>лений от</w:t>
      </w:r>
      <w:r w:rsidRPr="004F4AF1">
        <w:rPr>
          <w:rFonts w:ascii="Times New Roman" w:eastAsia="Times New Roman" w:hAnsi="Times New Roman" w:cs="Times New Roman"/>
          <w:color w:val="000000"/>
          <w:sz w:val="24"/>
          <w:szCs w:val="24"/>
        </w:rPr>
        <w:t xml:space="preserve"> </w:t>
      </w:r>
      <w:r w:rsidRPr="004F4AF1">
        <w:rPr>
          <w:rFonts w:ascii="Times New Roman" w:eastAsia="Times New Roman" w:hAnsi="Times New Roman" w:cs="Times New Roman"/>
          <w:sz w:val="28"/>
          <w:szCs w:val="28"/>
        </w:rPr>
        <w:t>продажи акций и иных форм участия в капитале, находящихся в собственности Оренбургской области, и (или) снижения остатков средств на счетах по учету средств областного бюджета) к общему годовому объему д</w:t>
      </w:r>
      <w:r w:rsidRPr="004F4AF1">
        <w:rPr>
          <w:rFonts w:ascii="Times New Roman" w:eastAsia="Times New Roman" w:hAnsi="Times New Roman" w:cs="Times New Roman"/>
          <w:sz w:val="28"/>
          <w:szCs w:val="28"/>
        </w:rPr>
        <w:t>о</w:t>
      </w:r>
      <w:r w:rsidRPr="004F4AF1">
        <w:rPr>
          <w:rFonts w:ascii="Times New Roman" w:eastAsia="Times New Roman" w:hAnsi="Times New Roman" w:cs="Times New Roman"/>
          <w:sz w:val="28"/>
          <w:szCs w:val="28"/>
        </w:rPr>
        <w:t>ходов областного бюджета без учета объема безвозмездных поступлений</w:t>
      </w:r>
      <w:r w:rsidRPr="003618CE">
        <w:rPr>
          <w:rFonts w:ascii="Times New Roman" w:eastAsia="Times New Roman" w:hAnsi="Times New Roman" w:cs="Times New Roman"/>
          <w:sz w:val="28"/>
          <w:szCs w:val="28"/>
        </w:rPr>
        <w:t xml:space="preserve"> на 2021</w:t>
      </w:r>
      <w:r w:rsidRPr="00B31A9B">
        <w:rPr>
          <w:rFonts w:ascii="Times New Roman" w:eastAsia="Times New Roman" w:hAnsi="Times New Roman" w:cs="Times New Roman"/>
          <w:sz w:val="28"/>
          <w:szCs w:val="28"/>
        </w:rPr>
        <w:t>–</w:t>
      </w:r>
      <w:r w:rsidRPr="003618CE">
        <w:rPr>
          <w:rFonts w:ascii="Times New Roman" w:eastAsia="Times New Roman" w:hAnsi="Times New Roman" w:cs="Times New Roman"/>
          <w:sz w:val="28"/>
          <w:szCs w:val="28"/>
        </w:rPr>
        <w:t>2023 годы составило 14,2%, 12,3%, 13,3% соответственно.</w:t>
      </w:r>
    </w:p>
    <w:p w:rsidR="00136A55" w:rsidRDefault="00136A55" w:rsidP="004E455D">
      <w:pPr>
        <w:widowControl w:val="0"/>
        <w:spacing w:after="40"/>
        <w:ind w:firstLine="709"/>
        <w:jc w:val="both"/>
        <w:rPr>
          <w:rFonts w:eastAsia="Calibri"/>
          <w:sz w:val="28"/>
          <w:szCs w:val="28"/>
          <w:lang w:eastAsia="en-US" w:bidi="en-US"/>
        </w:rPr>
      </w:pPr>
      <w:r w:rsidRPr="00BE2B64">
        <w:rPr>
          <w:rFonts w:ascii="Times New Roman" w:eastAsia="Times New Roman" w:hAnsi="Times New Roman" w:cs="Times New Roman"/>
          <w:sz w:val="28"/>
          <w:szCs w:val="28"/>
        </w:rPr>
        <w:t xml:space="preserve">Следует отметить, что в соответствии с подпунктом </w:t>
      </w:r>
      <w:r w:rsidR="00337B83">
        <w:rPr>
          <w:rFonts w:ascii="Times New Roman" w:eastAsia="Times New Roman" w:hAnsi="Times New Roman" w:cs="Times New Roman"/>
          <w:sz w:val="28"/>
          <w:szCs w:val="28"/>
        </w:rPr>
        <w:t>«</w:t>
      </w:r>
      <w:r w:rsidRPr="00BE2B64">
        <w:rPr>
          <w:rFonts w:ascii="Times New Roman" w:eastAsia="Times New Roman" w:hAnsi="Times New Roman" w:cs="Times New Roman"/>
          <w:sz w:val="28"/>
          <w:szCs w:val="28"/>
        </w:rPr>
        <w:t>б</w:t>
      </w:r>
      <w:r w:rsidR="00337B83">
        <w:rPr>
          <w:rFonts w:ascii="Times New Roman" w:eastAsia="Times New Roman" w:hAnsi="Times New Roman" w:cs="Times New Roman"/>
          <w:sz w:val="28"/>
          <w:szCs w:val="28"/>
        </w:rPr>
        <w:t>»</w:t>
      </w:r>
      <w:r w:rsidRPr="00BE2B64">
        <w:rPr>
          <w:rFonts w:ascii="Times New Roman" w:eastAsia="Times New Roman" w:hAnsi="Times New Roman" w:cs="Times New Roman"/>
          <w:sz w:val="28"/>
          <w:szCs w:val="28"/>
        </w:rPr>
        <w:t xml:space="preserve"> пункта 5 дополнительного соглашения от 07.09.2020 № 5/6/5/5/5/5 к соглашениям от 16.04.2015 № 01-01-06/06-49, от 22.09.2015 № 01-01-06/06-139, от 18.03.2016 № 01-01-06/06-57, от 30.09.2016 № 01-01-06/06-232, от 26.04.2017 № 01-01-06/06-136, от 23.08.2017 № 01-01-06/06-225 о предоставлении бюджету Оре</w:t>
      </w:r>
      <w:r w:rsidRPr="00BE2B64">
        <w:rPr>
          <w:rFonts w:ascii="Times New Roman" w:eastAsia="Times New Roman" w:hAnsi="Times New Roman" w:cs="Times New Roman"/>
          <w:sz w:val="28"/>
          <w:szCs w:val="28"/>
        </w:rPr>
        <w:t>н</w:t>
      </w:r>
      <w:r w:rsidRPr="00BE2B64">
        <w:rPr>
          <w:rFonts w:ascii="Times New Roman" w:eastAsia="Times New Roman" w:hAnsi="Times New Roman" w:cs="Times New Roman"/>
          <w:sz w:val="28"/>
          <w:szCs w:val="28"/>
        </w:rPr>
        <w:t>бургской области из федерального бюджета бюджетного кредита для части</w:t>
      </w:r>
      <w:r w:rsidRPr="00BE2B64">
        <w:rPr>
          <w:rFonts w:ascii="Times New Roman" w:eastAsia="Times New Roman" w:hAnsi="Times New Roman" w:cs="Times New Roman"/>
          <w:sz w:val="28"/>
          <w:szCs w:val="28"/>
        </w:rPr>
        <w:t>ч</w:t>
      </w:r>
      <w:r w:rsidRPr="00BE2B64">
        <w:rPr>
          <w:rFonts w:ascii="Times New Roman" w:eastAsia="Times New Roman" w:hAnsi="Times New Roman" w:cs="Times New Roman"/>
          <w:sz w:val="28"/>
          <w:szCs w:val="28"/>
        </w:rPr>
        <w:t>ного покрытия дефицита бюджета Оренбургской области, заключенного м</w:t>
      </w:r>
      <w:r w:rsidRPr="00BE2B64">
        <w:rPr>
          <w:rFonts w:ascii="Times New Roman" w:eastAsia="Times New Roman" w:hAnsi="Times New Roman" w:cs="Times New Roman"/>
          <w:sz w:val="28"/>
          <w:szCs w:val="28"/>
        </w:rPr>
        <w:t>е</w:t>
      </w:r>
      <w:r w:rsidRPr="00BE2B64">
        <w:rPr>
          <w:rFonts w:ascii="Times New Roman" w:eastAsia="Times New Roman" w:hAnsi="Times New Roman" w:cs="Times New Roman"/>
          <w:sz w:val="28"/>
          <w:szCs w:val="28"/>
        </w:rPr>
        <w:t>жду Министерством финансов Российской Федерации и министерством ф</w:t>
      </w:r>
      <w:r w:rsidRPr="00BE2B64">
        <w:rPr>
          <w:rFonts w:ascii="Times New Roman" w:eastAsia="Times New Roman" w:hAnsi="Times New Roman" w:cs="Times New Roman"/>
          <w:sz w:val="28"/>
          <w:szCs w:val="28"/>
        </w:rPr>
        <w:t>и</w:t>
      </w:r>
      <w:r w:rsidRPr="00BE2B64">
        <w:rPr>
          <w:rFonts w:ascii="Times New Roman" w:eastAsia="Times New Roman" w:hAnsi="Times New Roman" w:cs="Times New Roman"/>
          <w:sz w:val="28"/>
          <w:szCs w:val="28"/>
        </w:rPr>
        <w:t>нансов Оренбургской области</w:t>
      </w:r>
      <w:r>
        <w:rPr>
          <w:rFonts w:ascii="Times New Roman" w:eastAsia="Times New Roman" w:hAnsi="Times New Roman" w:cs="Times New Roman"/>
          <w:sz w:val="28"/>
          <w:szCs w:val="28"/>
        </w:rPr>
        <w:t>, утвержденного Законом Оренбургской обла</w:t>
      </w:r>
      <w:r>
        <w:rPr>
          <w:rFonts w:ascii="Times New Roman" w:eastAsia="Times New Roman" w:hAnsi="Times New Roman" w:cs="Times New Roman"/>
          <w:sz w:val="28"/>
          <w:szCs w:val="28"/>
        </w:rPr>
        <w:t>с</w:t>
      </w:r>
      <w:r>
        <w:rPr>
          <w:rFonts w:ascii="Times New Roman" w:eastAsia="Times New Roman" w:hAnsi="Times New Roman" w:cs="Times New Roman"/>
          <w:sz w:val="28"/>
          <w:szCs w:val="28"/>
        </w:rPr>
        <w:t>ти от 10.11.2020 № 2428/671-</w:t>
      </w:r>
      <w:r>
        <w:rPr>
          <w:rFonts w:ascii="Times New Roman" w:eastAsia="Times New Roman" w:hAnsi="Times New Roman" w:cs="Times New Roman"/>
          <w:sz w:val="28"/>
          <w:szCs w:val="28"/>
          <w:lang w:val="en-US"/>
        </w:rPr>
        <w:t>VI</w:t>
      </w:r>
      <w:r>
        <w:rPr>
          <w:rFonts w:ascii="Times New Roman" w:eastAsia="Times New Roman" w:hAnsi="Times New Roman" w:cs="Times New Roman"/>
          <w:sz w:val="28"/>
          <w:szCs w:val="28"/>
        </w:rPr>
        <w:t>-ОЗ «Об утверждении дополнительных с</w:t>
      </w:r>
      <w:r>
        <w:rPr>
          <w:rFonts w:ascii="Times New Roman" w:eastAsia="Times New Roman" w:hAnsi="Times New Roman" w:cs="Times New Roman"/>
          <w:sz w:val="28"/>
          <w:szCs w:val="28"/>
        </w:rPr>
        <w:t>о</w:t>
      </w:r>
      <w:r>
        <w:rPr>
          <w:rFonts w:ascii="Times New Roman" w:eastAsia="Times New Roman" w:hAnsi="Times New Roman" w:cs="Times New Roman"/>
          <w:sz w:val="28"/>
          <w:szCs w:val="28"/>
        </w:rPr>
        <w:t xml:space="preserve">глашений», </w:t>
      </w:r>
      <w:r w:rsidRPr="00BE2B64">
        <w:rPr>
          <w:rFonts w:ascii="Times New Roman" w:eastAsia="Times New Roman" w:hAnsi="Times New Roman" w:cs="Times New Roman"/>
          <w:sz w:val="28"/>
          <w:szCs w:val="28"/>
        </w:rPr>
        <w:t>одним из условий является обеспечение в 2020</w:t>
      </w:r>
      <w:r w:rsidRPr="00B31A9B">
        <w:rPr>
          <w:rFonts w:ascii="Times New Roman" w:eastAsia="Times New Roman" w:hAnsi="Times New Roman" w:cs="Times New Roman"/>
          <w:sz w:val="28"/>
          <w:szCs w:val="28"/>
        </w:rPr>
        <w:t>–</w:t>
      </w:r>
      <w:r w:rsidRPr="00BE2B64">
        <w:rPr>
          <w:rFonts w:ascii="Times New Roman" w:eastAsia="Times New Roman" w:hAnsi="Times New Roman" w:cs="Times New Roman"/>
          <w:sz w:val="28"/>
          <w:szCs w:val="28"/>
        </w:rPr>
        <w:t>2029 годах деф</w:t>
      </w:r>
      <w:r w:rsidRPr="00BE2B64">
        <w:rPr>
          <w:rFonts w:ascii="Times New Roman" w:eastAsia="Times New Roman" w:hAnsi="Times New Roman" w:cs="Times New Roman"/>
          <w:sz w:val="28"/>
          <w:szCs w:val="28"/>
        </w:rPr>
        <w:t>и</w:t>
      </w:r>
      <w:r w:rsidRPr="00BE2B64">
        <w:rPr>
          <w:rFonts w:ascii="Times New Roman" w:eastAsia="Times New Roman" w:hAnsi="Times New Roman" w:cs="Times New Roman"/>
          <w:sz w:val="28"/>
          <w:szCs w:val="28"/>
        </w:rPr>
        <w:t>цита областного бюджета на уровне не более 10% суммы доходов бюджета области без учета безвозмездных поступлений за соответствующий финанс</w:t>
      </w:r>
      <w:r w:rsidRPr="00BE2B64">
        <w:rPr>
          <w:rFonts w:ascii="Times New Roman" w:eastAsia="Times New Roman" w:hAnsi="Times New Roman" w:cs="Times New Roman"/>
          <w:sz w:val="28"/>
          <w:szCs w:val="28"/>
        </w:rPr>
        <w:t>о</w:t>
      </w:r>
      <w:r w:rsidRPr="00BE2B64">
        <w:rPr>
          <w:rFonts w:ascii="Times New Roman" w:eastAsia="Times New Roman" w:hAnsi="Times New Roman" w:cs="Times New Roman"/>
          <w:sz w:val="28"/>
          <w:szCs w:val="28"/>
        </w:rPr>
        <w:lastRenderedPageBreak/>
        <w:t>вый год.</w:t>
      </w:r>
      <w:r>
        <w:rPr>
          <w:rStyle w:val="aff9"/>
          <w:rFonts w:ascii="Times New Roman" w:eastAsia="Times New Roman" w:hAnsi="Times New Roman" w:cs="Times New Roman"/>
          <w:sz w:val="28"/>
          <w:szCs w:val="28"/>
        </w:rPr>
        <w:footnoteReference w:id="2"/>
      </w:r>
      <w:r w:rsidRPr="00BE2B64">
        <w:rPr>
          <w:rFonts w:ascii="Times New Roman" w:eastAsia="Times New Roman" w:hAnsi="Times New Roman" w:cs="Times New Roman"/>
          <w:sz w:val="28"/>
          <w:szCs w:val="28"/>
        </w:rPr>
        <w:t xml:space="preserve"> </w:t>
      </w:r>
      <w:r w:rsidRPr="000C0638">
        <w:rPr>
          <w:rFonts w:ascii="Times New Roman" w:eastAsia="Times New Roman" w:hAnsi="Times New Roman" w:cs="Times New Roman"/>
          <w:sz w:val="28"/>
          <w:szCs w:val="28"/>
        </w:rPr>
        <w:t xml:space="preserve">Следовательно, в ходе исполнения областного </w:t>
      </w:r>
      <w:bookmarkStart w:id="4" w:name="_GoBack"/>
      <w:bookmarkEnd w:id="4"/>
      <w:r w:rsidRPr="000C0638">
        <w:rPr>
          <w:rFonts w:ascii="Times New Roman" w:eastAsia="Times New Roman" w:hAnsi="Times New Roman" w:cs="Times New Roman"/>
          <w:sz w:val="28"/>
          <w:szCs w:val="28"/>
        </w:rPr>
        <w:t>бюджета потребуе</w:t>
      </w:r>
      <w:r w:rsidRPr="000C0638">
        <w:rPr>
          <w:rFonts w:ascii="Times New Roman" w:eastAsia="Times New Roman" w:hAnsi="Times New Roman" w:cs="Times New Roman"/>
          <w:sz w:val="28"/>
          <w:szCs w:val="28"/>
        </w:rPr>
        <w:t>т</w:t>
      </w:r>
      <w:r w:rsidRPr="000C0638">
        <w:rPr>
          <w:rFonts w:ascii="Times New Roman" w:eastAsia="Times New Roman" w:hAnsi="Times New Roman" w:cs="Times New Roman"/>
          <w:sz w:val="28"/>
          <w:szCs w:val="28"/>
        </w:rPr>
        <w:t>ся обеспечение исполнения вышеуказанного соглашения.</w:t>
      </w:r>
    </w:p>
    <w:p w:rsidR="00136A55" w:rsidRPr="00F02DBC" w:rsidRDefault="00136A55" w:rsidP="00136A55">
      <w:pPr>
        <w:widowControl w:val="0"/>
        <w:autoSpaceDE w:val="0"/>
        <w:autoSpaceDN w:val="0"/>
        <w:adjustRightInd w:val="0"/>
        <w:ind w:firstLine="709"/>
        <w:jc w:val="both"/>
        <w:rPr>
          <w:rFonts w:ascii="Times New Roman" w:eastAsia="Times New Roman" w:hAnsi="Times New Roman" w:cs="Times New Roman"/>
          <w:sz w:val="28"/>
          <w:szCs w:val="28"/>
        </w:rPr>
      </w:pPr>
      <w:r w:rsidRPr="009F5218">
        <w:rPr>
          <w:rFonts w:ascii="Times New Roman" w:eastAsia="Times New Roman" w:hAnsi="Times New Roman" w:cs="Times New Roman"/>
          <w:sz w:val="28"/>
          <w:szCs w:val="28"/>
        </w:rPr>
        <w:t>Показатели дефицита областного</w:t>
      </w:r>
      <w:r w:rsidRPr="00F02DBC">
        <w:rPr>
          <w:rFonts w:ascii="Times New Roman" w:eastAsia="Times New Roman" w:hAnsi="Times New Roman" w:cs="Times New Roman"/>
          <w:sz w:val="28"/>
          <w:szCs w:val="28"/>
        </w:rPr>
        <w:t xml:space="preserve"> бюджета в разрезе источников ф</w:t>
      </w:r>
      <w:r w:rsidRPr="00F02DBC">
        <w:rPr>
          <w:rFonts w:ascii="Times New Roman" w:eastAsia="Times New Roman" w:hAnsi="Times New Roman" w:cs="Times New Roman"/>
          <w:sz w:val="28"/>
          <w:szCs w:val="28"/>
        </w:rPr>
        <w:t>и</w:t>
      </w:r>
      <w:r w:rsidRPr="00F02DBC">
        <w:rPr>
          <w:rFonts w:ascii="Times New Roman" w:eastAsia="Times New Roman" w:hAnsi="Times New Roman" w:cs="Times New Roman"/>
          <w:sz w:val="28"/>
          <w:szCs w:val="28"/>
        </w:rPr>
        <w:t xml:space="preserve">нансирования на 2020–2023 годы приведены в приложении </w:t>
      </w:r>
      <w:r w:rsidR="00E20342">
        <w:rPr>
          <w:rFonts w:ascii="Times New Roman" w:eastAsia="Times New Roman" w:hAnsi="Times New Roman" w:cs="Times New Roman"/>
          <w:sz w:val="28"/>
          <w:szCs w:val="28"/>
        </w:rPr>
        <w:t>11</w:t>
      </w:r>
      <w:r w:rsidRPr="00F02DBC">
        <w:rPr>
          <w:rFonts w:ascii="Times New Roman" w:eastAsia="Times New Roman" w:hAnsi="Times New Roman" w:cs="Times New Roman"/>
          <w:sz w:val="28"/>
          <w:szCs w:val="28"/>
        </w:rPr>
        <w:t xml:space="preserve"> к заключению и в таблице </w:t>
      </w:r>
      <w:r w:rsidR="005D1382">
        <w:rPr>
          <w:rFonts w:ascii="Times New Roman" w:eastAsia="Times New Roman" w:hAnsi="Times New Roman" w:cs="Times New Roman"/>
          <w:sz w:val="28"/>
          <w:szCs w:val="28"/>
        </w:rPr>
        <w:t>5</w:t>
      </w:r>
      <w:r w:rsidR="001465C9">
        <w:rPr>
          <w:rFonts w:ascii="Times New Roman" w:eastAsia="Times New Roman" w:hAnsi="Times New Roman" w:cs="Times New Roman"/>
          <w:sz w:val="28"/>
          <w:szCs w:val="28"/>
        </w:rPr>
        <w:t>5</w:t>
      </w:r>
      <w:r w:rsidRPr="00F02DBC">
        <w:rPr>
          <w:rFonts w:ascii="Times New Roman" w:eastAsia="Times New Roman" w:hAnsi="Times New Roman" w:cs="Times New Roman"/>
          <w:sz w:val="28"/>
          <w:szCs w:val="28"/>
        </w:rPr>
        <w:t xml:space="preserve">. </w:t>
      </w:r>
    </w:p>
    <w:p w:rsidR="00136A55" w:rsidRPr="00F02DBC" w:rsidRDefault="00136A55" w:rsidP="00136A55">
      <w:pPr>
        <w:widowControl w:val="0"/>
        <w:ind w:firstLine="709"/>
        <w:jc w:val="right"/>
        <w:rPr>
          <w:rFonts w:ascii="Times New Roman" w:eastAsia="Times New Roman" w:hAnsi="Times New Roman" w:cs="Times New Roman"/>
          <w:sz w:val="28"/>
          <w:szCs w:val="28"/>
        </w:rPr>
      </w:pPr>
      <w:r w:rsidRPr="00F02DBC">
        <w:rPr>
          <w:rFonts w:ascii="Times New Roman" w:eastAsia="Times New Roman" w:hAnsi="Times New Roman" w:cs="Times New Roman"/>
          <w:sz w:val="28"/>
          <w:szCs w:val="28"/>
        </w:rPr>
        <w:t>Таблица</w:t>
      </w:r>
      <w:r w:rsidR="00A73535">
        <w:rPr>
          <w:rFonts w:ascii="Times New Roman" w:eastAsia="Times New Roman" w:hAnsi="Times New Roman" w:cs="Times New Roman"/>
          <w:sz w:val="28"/>
          <w:szCs w:val="28"/>
        </w:rPr>
        <w:t xml:space="preserve"> 5</w:t>
      </w:r>
      <w:r w:rsidR="001465C9">
        <w:rPr>
          <w:rFonts w:ascii="Times New Roman" w:eastAsia="Times New Roman" w:hAnsi="Times New Roman" w:cs="Times New Roman"/>
          <w:sz w:val="28"/>
          <w:szCs w:val="28"/>
        </w:rPr>
        <w:t>5</w:t>
      </w:r>
    </w:p>
    <w:p w:rsidR="00136A55" w:rsidRPr="00F02DBC" w:rsidRDefault="00136A55" w:rsidP="00136A55">
      <w:pPr>
        <w:widowControl w:val="0"/>
        <w:ind w:firstLine="709"/>
        <w:jc w:val="right"/>
        <w:rPr>
          <w:rFonts w:ascii="Times New Roman" w:eastAsia="Times New Roman" w:hAnsi="Times New Roman" w:cs="Times New Roman"/>
          <w:sz w:val="28"/>
          <w:szCs w:val="28"/>
        </w:rPr>
      </w:pPr>
      <w:r w:rsidRPr="00F02DBC">
        <w:rPr>
          <w:rFonts w:ascii="Times New Roman" w:eastAsia="Times New Roman" w:hAnsi="Times New Roman" w:cs="Times New Roman"/>
          <w:sz w:val="28"/>
          <w:szCs w:val="28"/>
        </w:rPr>
        <w:t>(тыс. рублей)</w:t>
      </w:r>
    </w:p>
    <w:tbl>
      <w:tblPr>
        <w:tblW w:w="9495"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551"/>
        <w:gridCol w:w="1276"/>
        <w:gridCol w:w="1236"/>
        <w:gridCol w:w="1166"/>
        <w:gridCol w:w="1266"/>
      </w:tblGrid>
      <w:tr w:rsidR="00136A55" w:rsidRPr="00D547DE" w:rsidTr="0086350E">
        <w:trPr>
          <w:trHeight w:val="20"/>
          <w:tblHeader/>
        </w:trPr>
        <w:tc>
          <w:tcPr>
            <w:tcW w:w="4551" w:type="dxa"/>
            <w:vMerge w:val="restart"/>
            <w:shd w:val="clear" w:color="auto" w:fill="auto"/>
            <w:vAlign w:val="center"/>
            <w:hideMark/>
          </w:tcPr>
          <w:p w:rsidR="00136A55" w:rsidRPr="00D547DE" w:rsidRDefault="00136A55" w:rsidP="0086350E">
            <w:pPr>
              <w:jc w:val="center"/>
              <w:rPr>
                <w:rFonts w:ascii="Times New Roman" w:eastAsia="Times New Roman" w:hAnsi="Times New Roman" w:cs="Times New Roman"/>
                <w:color w:val="000000"/>
                <w:sz w:val="20"/>
                <w:szCs w:val="20"/>
              </w:rPr>
            </w:pPr>
            <w:bookmarkStart w:id="5" w:name="RANGE!A1:K17"/>
            <w:r w:rsidRPr="00D547DE">
              <w:rPr>
                <w:rFonts w:ascii="Times New Roman" w:eastAsia="Times New Roman" w:hAnsi="Times New Roman" w:cs="Times New Roman"/>
                <w:color w:val="000000"/>
                <w:sz w:val="20"/>
                <w:szCs w:val="20"/>
              </w:rPr>
              <w:t xml:space="preserve">Показатели </w:t>
            </w:r>
            <w:bookmarkEnd w:id="5"/>
          </w:p>
        </w:tc>
        <w:tc>
          <w:tcPr>
            <w:tcW w:w="1276" w:type="dxa"/>
            <w:vMerge w:val="restart"/>
            <w:shd w:val="clear" w:color="auto" w:fill="auto"/>
            <w:vAlign w:val="center"/>
            <w:hideMark/>
          </w:tcPr>
          <w:p w:rsidR="00136A55" w:rsidRPr="00D547DE" w:rsidRDefault="00136A55" w:rsidP="0086350E">
            <w:pPr>
              <w:jc w:val="center"/>
              <w:rPr>
                <w:rFonts w:ascii="Times New Roman" w:eastAsia="Times New Roman" w:hAnsi="Times New Roman" w:cs="Times New Roman"/>
                <w:color w:val="000000"/>
                <w:sz w:val="20"/>
                <w:szCs w:val="20"/>
              </w:rPr>
            </w:pPr>
            <w:r w:rsidRPr="00D547DE">
              <w:rPr>
                <w:rFonts w:ascii="Times New Roman" w:eastAsia="Times New Roman" w:hAnsi="Times New Roman" w:cs="Times New Roman"/>
                <w:color w:val="000000"/>
                <w:sz w:val="20"/>
                <w:szCs w:val="20"/>
              </w:rPr>
              <w:t>ЗАКОН 2020</w:t>
            </w:r>
          </w:p>
        </w:tc>
        <w:tc>
          <w:tcPr>
            <w:tcW w:w="3668" w:type="dxa"/>
            <w:gridSpan w:val="3"/>
            <w:shd w:val="clear" w:color="auto" w:fill="auto"/>
            <w:vAlign w:val="center"/>
            <w:hideMark/>
          </w:tcPr>
          <w:p w:rsidR="00136A55" w:rsidRPr="00D547DE" w:rsidRDefault="00136A55" w:rsidP="0086350E">
            <w:pPr>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Законопроект</w:t>
            </w:r>
          </w:p>
        </w:tc>
      </w:tr>
      <w:tr w:rsidR="00136A55" w:rsidRPr="00D547DE" w:rsidTr="0086350E">
        <w:trPr>
          <w:trHeight w:val="20"/>
          <w:tblHeader/>
        </w:trPr>
        <w:tc>
          <w:tcPr>
            <w:tcW w:w="4551" w:type="dxa"/>
            <w:vMerge/>
            <w:shd w:val="clear" w:color="auto" w:fill="auto"/>
            <w:vAlign w:val="center"/>
            <w:hideMark/>
          </w:tcPr>
          <w:p w:rsidR="00136A55" w:rsidRPr="00D547DE" w:rsidRDefault="00136A55" w:rsidP="0086350E">
            <w:pPr>
              <w:jc w:val="center"/>
              <w:rPr>
                <w:rFonts w:ascii="Times New Roman" w:eastAsia="Times New Roman" w:hAnsi="Times New Roman" w:cs="Times New Roman"/>
                <w:color w:val="000000"/>
                <w:sz w:val="20"/>
                <w:szCs w:val="20"/>
              </w:rPr>
            </w:pPr>
          </w:p>
        </w:tc>
        <w:tc>
          <w:tcPr>
            <w:tcW w:w="1276" w:type="dxa"/>
            <w:vMerge/>
            <w:shd w:val="clear" w:color="auto" w:fill="auto"/>
            <w:vAlign w:val="center"/>
            <w:hideMark/>
          </w:tcPr>
          <w:p w:rsidR="00136A55" w:rsidRPr="00D547DE" w:rsidRDefault="00136A55" w:rsidP="0086350E">
            <w:pPr>
              <w:jc w:val="center"/>
              <w:rPr>
                <w:rFonts w:ascii="Times New Roman" w:eastAsia="Times New Roman" w:hAnsi="Times New Roman" w:cs="Times New Roman"/>
                <w:color w:val="000000"/>
                <w:sz w:val="20"/>
                <w:szCs w:val="20"/>
              </w:rPr>
            </w:pPr>
          </w:p>
        </w:tc>
        <w:tc>
          <w:tcPr>
            <w:tcW w:w="1236" w:type="dxa"/>
            <w:shd w:val="clear" w:color="auto" w:fill="auto"/>
            <w:vAlign w:val="center"/>
            <w:hideMark/>
          </w:tcPr>
          <w:p w:rsidR="00136A55" w:rsidRPr="00D547DE" w:rsidRDefault="00136A55" w:rsidP="0086350E">
            <w:pPr>
              <w:jc w:val="center"/>
              <w:rPr>
                <w:rFonts w:ascii="Times New Roman" w:eastAsia="Times New Roman" w:hAnsi="Times New Roman" w:cs="Times New Roman"/>
                <w:color w:val="000000"/>
                <w:sz w:val="20"/>
                <w:szCs w:val="20"/>
              </w:rPr>
            </w:pPr>
            <w:r w:rsidRPr="00D547DE">
              <w:rPr>
                <w:rFonts w:ascii="Times New Roman" w:eastAsia="Times New Roman" w:hAnsi="Times New Roman" w:cs="Times New Roman"/>
                <w:color w:val="000000"/>
                <w:sz w:val="20"/>
                <w:szCs w:val="20"/>
              </w:rPr>
              <w:t>2021</w:t>
            </w:r>
            <w:r>
              <w:rPr>
                <w:rFonts w:ascii="Times New Roman" w:eastAsia="Times New Roman" w:hAnsi="Times New Roman" w:cs="Times New Roman"/>
                <w:color w:val="000000"/>
                <w:sz w:val="20"/>
                <w:szCs w:val="20"/>
              </w:rPr>
              <w:t xml:space="preserve"> год</w:t>
            </w:r>
          </w:p>
        </w:tc>
        <w:tc>
          <w:tcPr>
            <w:tcW w:w="1166" w:type="dxa"/>
            <w:shd w:val="clear" w:color="auto" w:fill="auto"/>
            <w:vAlign w:val="center"/>
            <w:hideMark/>
          </w:tcPr>
          <w:p w:rsidR="00136A55" w:rsidRPr="00D547DE" w:rsidRDefault="00136A55" w:rsidP="0086350E">
            <w:pPr>
              <w:jc w:val="center"/>
              <w:rPr>
                <w:rFonts w:ascii="Times New Roman" w:eastAsia="Times New Roman" w:hAnsi="Times New Roman" w:cs="Times New Roman"/>
                <w:color w:val="000000"/>
                <w:sz w:val="20"/>
                <w:szCs w:val="20"/>
              </w:rPr>
            </w:pPr>
            <w:r w:rsidRPr="00D547DE">
              <w:rPr>
                <w:rFonts w:ascii="Times New Roman" w:eastAsia="Times New Roman" w:hAnsi="Times New Roman" w:cs="Times New Roman"/>
                <w:color w:val="000000"/>
                <w:sz w:val="20"/>
                <w:szCs w:val="20"/>
              </w:rPr>
              <w:t>2022</w:t>
            </w:r>
            <w:r>
              <w:rPr>
                <w:rFonts w:ascii="Times New Roman" w:eastAsia="Times New Roman" w:hAnsi="Times New Roman" w:cs="Times New Roman"/>
                <w:color w:val="000000"/>
                <w:sz w:val="20"/>
                <w:szCs w:val="20"/>
              </w:rPr>
              <w:t xml:space="preserve"> год</w:t>
            </w:r>
          </w:p>
        </w:tc>
        <w:tc>
          <w:tcPr>
            <w:tcW w:w="1266" w:type="dxa"/>
            <w:shd w:val="clear" w:color="auto" w:fill="auto"/>
            <w:vAlign w:val="center"/>
            <w:hideMark/>
          </w:tcPr>
          <w:p w:rsidR="00136A55" w:rsidRPr="00D547DE" w:rsidRDefault="00136A55" w:rsidP="0086350E">
            <w:pPr>
              <w:jc w:val="center"/>
              <w:rPr>
                <w:rFonts w:ascii="Times New Roman" w:eastAsia="Times New Roman" w:hAnsi="Times New Roman" w:cs="Times New Roman"/>
                <w:color w:val="000000"/>
                <w:sz w:val="20"/>
                <w:szCs w:val="20"/>
              </w:rPr>
            </w:pPr>
            <w:r w:rsidRPr="00D547DE">
              <w:rPr>
                <w:rFonts w:ascii="Times New Roman" w:eastAsia="Times New Roman" w:hAnsi="Times New Roman" w:cs="Times New Roman"/>
                <w:color w:val="000000"/>
                <w:sz w:val="20"/>
                <w:szCs w:val="20"/>
              </w:rPr>
              <w:t>2023</w:t>
            </w:r>
            <w:r>
              <w:rPr>
                <w:rFonts w:ascii="Times New Roman" w:eastAsia="Times New Roman" w:hAnsi="Times New Roman" w:cs="Times New Roman"/>
                <w:color w:val="000000"/>
                <w:sz w:val="20"/>
                <w:szCs w:val="20"/>
              </w:rPr>
              <w:t xml:space="preserve"> год</w:t>
            </w:r>
          </w:p>
        </w:tc>
      </w:tr>
      <w:tr w:rsidR="00136A55" w:rsidRPr="00D547DE" w:rsidTr="0086350E">
        <w:trPr>
          <w:trHeight w:val="20"/>
          <w:tblHeader/>
        </w:trPr>
        <w:tc>
          <w:tcPr>
            <w:tcW w:w="4551" w:type="dxa"/>
            <w:shd w:val="clear" w:color="auto" w:fill="auto"/>
            <w:vAlign w:val="center"/>
            <w:hideMark/>
          </w:tcPr>
          <w:p w:rsidR="00136A55" w:rsidRPr="00D547DE" w:rsidRDefault="00136A55" w:rsidP="0086350E">
            <w:pPr>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w:t>
            </w:r>
          </w:p>
        </w:tc>
        <w:tc>
          <w:tcPr>
            <w:tcW w:w="1276" w:type="dxa"/>
            <w:shd w:val="clear" w:color="auto" w:fill="auto"/>
            <w:vAlign w:val="center"/>
            <w:hideMark/>
          </w:tcPr>
          <w:p w:rsidR="00136A55" w:rsidRPr="00D547DE" w:rsidRDefault="00136A55" w:rsidP="0086350E">
            <w:pPr>
              <w:jc w:val="center"/>
              <w:rPr>
                <w:rFonts w:ascii="Times New Roman" w:eastAsia="Times New Roman" w:hAnsi="Times New Roman" w:cs="Times New Roman"/>
                <w:color w:val="000000"/>
                <w:sz w:val="20"/>
                <w:szCs w:val="20"/>
              </w:rPr>
            </w:pPr>
            <w:r w:rsidRPr="00D547DE">
              <w:rPr>
                <w:rFonts w:ascii="Times New Roman" w:eastAsia="Times New Roman" w:hAnsi="Times New Roman" w:cs="Times New Roman"/>
                <w:color w:val="000000"/>
                <w:sz w:val="20"/>
                <w:szCs w:val="20"/>
              </w:rPr>
              <w:t>2</w:t>
            </w:r>
          </w:p>
        </w:tc>
        <w:tc>
          <w:tcPr>
            <w:tcW w:w="1236" w:type="dxa"/>
            <w:shd w:val="clear" w:color="auto" w:fill="auto"/>
            <w:vAlign w:val="center"/>
            <w:hideMark/>
          </w:tcPr>
          <w:p w:rsidR="00136A55" w:rsidRPr="00D547DE" w:rsidRDefault="00136A55" w:rsidP="0086350E">
            <w:pPr>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w:t>
            </w:r>
          </w:p>
        </w:tc>
        <w:tc>
          <w:tcPr>
            <w:tcW w:w="1166" w:type="dxa"/>
            <w:shd w:val="clear" w:color="auto" w:fill="auto"/>
            <w:vAlign w:val="center"/>
            <w:hideMark/>
          </w:tcPr>
          <w:p w:rsidR="00136A55" w:rsidRPr="00D547DE" w:rsidRDefault="00136A55" w:rsidP="0086350E">
            <w:pPr>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4</w:t>
            </w:r>
          </w:p>
        </w:tc>
        <w:tc>
          <w:tcPr>
            <w:tcW w:w="1266" w:type="dxa"/>
            <w:shd w:val="clear" w:color="auto" w:fill="auto"/>
            <w:vAlign w:val="center"/>
            <w:hideMark/>
          </w:tcPr>
          <w:p w:rsidR="00136A55" w:rsidRPr="00D547DE" w:rsidRDefault="00136A55" w:rsidP="0086350E">
            <w:pPr>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5</w:t>
            </w:r>
          </w:p>
        </w:tc>
      </w:tr>
      <w:tr w:rsidR="00136A55" w:rsidRPr="00D547DE" w:rsidTr="0086350E">
        <w:trPr>
          <w:trHeight w:val="20"/>
        </w:trPr>
        <w:tc>
          <w:tcPr>
            <w:tcW w:w="4551" w:type="dxa"/>
            <w:shd w:val="clear" w:color="auto" w:fill="auto"/>
            <w:hideMark/>
          </w:tcPr>
          <w:p w:rsidR="00136A55" w:rsidRPr="00D547DE" w:rsidRDefault="00136A55" w:rsidP="0086350E">
            <w:pPr>
              <w:jc w:val="both"/>
              <w:rPr>
                <w:rFonts w:ascii="Times New Roman" w:eastAsia="Times New Roman" w:hAnsi="Times New Roman" w:cs="Times New Roman"/>
                <w:bCs/>
                <w:color w:val="000000"/>
                <w:sz w:val="20"/>
                <w:szCs w:val="20"/>
              </w:rPr>
            </w:pPr>
            <w:r w:rsidRPr="00D547DE">
              <w:rPr>
                <w:rFonts w:ascii="Times New Roman" w:eastAsia="Times New Roman" w:hAnsi="Times New Roman" w:cs="Times New Roman"/>
                <w:bCs/>
                <w:color w:val="000000"/>
                <w:sz w:val="20"/>
                <w:szCs w:val="20"/>
              </w:rPr>
              <w:t>Государственные (муниципальные) ценные бум</w:t>
            </w:r>
            <w:r w:rsidRPr="00D547DE">
              <w:rPr>
                <w:rFonts w:ascii="Times New Roman" w:eastAsia="Times New Roman" w:hAnsi="Times New Roman" w:cs="Times New Roman"/>
                <w:bCs/>
                <w:color w:val="000000"/>
                <w:sz w:val="20"/>
                <w:szCs w:val="20"/>
              </w:rPr>
              <w:t>а</w:t>
            </w:r>
            <w:r w:rsidRPr="00D547DE">
              <w:rPr>
                <w:rFonts w:ascii="Times New Roman" w:eastAsia="Times New Roman" w:hAnsi="Times New Roman" w:cs="Times New Roman"/>
                <w:bCs/>
                <w:color w:val="000000"/>
                <w:sz w:val="20"/>
                <w:szCs w:val="20"/>
              </w:rPr>
              <w:t>ги, номинальная стоимость которых указана в валюте Российской Федерации</w:t>
            </w:r>
          </w:p>
        </w:tc>
        <w:tc>
          <w:tcPr>
            <w:tcW w:w="1276" w:type="dxa"/>
            <w:shd w:val="clear" w:color="auto" w:fill="auto"/>
            <w:vAlign w:val="bottom"/>
            <w:hideMark/>
          </w:tcPr>
          <w:p w:rsidR="00136A55" w:rsidRPr="00D547DE" w:rsidRDefault="00136A55" w:rsidP="0086350E">
            <w:pPr>
              <w:jc w:val="right"/>
              <w:rPr>
                <w:rFonts w:ascii="Times New Roman" w:eastAsia="Times New Roman" w:hAnsi="Times New Roman" w:cs="Times New Roman"/>
                <w:bCs/>
                <w:color w:val="000000"/>
                <w:sz w:val="20"/>
                <w:szCs w:val="20"/>
              </w:rPr>
            </w:pPr>
            <w:r w:rsidRPr="00D547DE">
              <w:rPr>
                <w:rFonts w:ascii="Times New Roman" w:eastAsia="Times New Roman" w:hAnsi="Times New Roman" w:cs="Times New Roman"/>
                <w:bCs/>
                <w:color w:val="000000"/>
                <w:sz w:val="20"/>
                <w:szCs w:val="20"/>
              </w:rPr>
              <w:t>2 560 103,3</w:t>
            </w:r>
          </w:p>
        </w:tc>
        <w:tc>
          <w:tcPr>
            <w:tcW w:w="1236" w:type="dxa"/>
            <w:shd w:val="clear" w:color="auto" w:fill="auto"/>
            <w:vAlign w:val="bottom"/>
            <w:hideMark/>
          </w:tcPr>
          <w:p w:rsidR="00136A55" w:rsidRPr="00D547DE" w:rsidRDefault="00136A55" w:rsidP="0086350E">
            <w:pPr>
              <w:ind w:left="-108" w:right="-6"/>
              <w:jc w:val="right"/>
              <w:rPr>
                <w:rFonts w:ascii="Times New Roman" w:eastAsia="Times New Roman" w:hAnsi="Times New Roman" w:cs="Times New Roman"/>
                <w:bCs/>
                <w:color w:val="000000"/>
                <w:sz w:val="20"/>
                <w:szCs w:val="20"/>
              </w:rPr>
            </w:pPr>
            <w:r w:rsidRPr="00D547DE">
              <w:rPr>
                <w:rFonts w:ascii="Times New Roman" w:eastAsia="Times New Roman" w:hAnsi="Times New Roman" w:cs="Times New Roman"/>
                <w:bCs/>
                <w:color w:val="000000"/>
                <w:sz w:val="20"/>
                <w:szCs w:val="20"/>
              </w:rPr>
              <w:t>3 780 051,6</w:t>
            </w:r>
          </w:p>
        </w:tc>
        <w:tc>
          <w:tcPr>
            <w:tcW w:w="1166" w:type="dxa"/>
            <w:shd w:val="clear" w:color="auto" w:fill="auto"/>
            <w:vAlign w:val="bottom"/>
            <w:hideMark/>
          </w:tcPr>
          <w:p w:rsidR="00136A55" w:rsidRPr="00D547DE" w:rsidRDefault="00136A55" w:rsidP="0086350E">
            <w:pPr>
              <w:jc w:val="right"/>
              <w:rPr>
                <w:rFonts w:ascii="Times New Roman" w:eastAsia="Times New Roman" w:hAnsi="Times New Roman" w:cs="Times New Roman"/>
                <w:bCs/>
                <w:color w:val="000000"/>
                <w:sz w:val="20"/>
                <w:szCs w:val="20"/>
              </w:rPr>
            </w:pPr>
            <w:r w:rsidRPr="00D547DE">
              <w:rPr>
                <w:rFonts w:ascii="Times New Roman" w:eastAsia="Times New Roman" w:hAnsi="Times New Roman" w:cs="Times New Roman"/>
                <w:bCs/>
                <w:color w:val="000000"/>
                <w:sz w:val="20"/>
                <w:szCs w:val="20"/>
              </w:rPr>
              <w:t>4 000 000,0</w:t>
            </w:r>
          </w:p>
        </w:tc>
        <w:tc>
          <w:tcPr>
            <w:tcW w:w="1266" w:type="dxa"/>
            <w:shd w:val="clear" w:color="auto" w:fill="auto"/>
            <w:vAlign w:val="bottom"/>
            <w:hideMark/>
          </w:tcPr>
          <w:p w:rsidR="00136A55" w:rsidRPr="00D547DE" w:rsidRDefault="00136A55" w:rsidP="0086350E">
            <w:pPr>
              <w:jc w:val="right"/>
              <w:rPr>
                <w:rFonts w:ascii="Times New Roman" w:eastAsia="Times New Roman" w:hAnsi="Times New Roman" w:cs="Times New Roman"/>
                <w:bCs/>
                <w:color w:val="000000"/>
                <w:sz w:val="20"/>
                <w:szCs w:val="20"/>
              </w:rPr>
            </w:pPr>
            <w:r w:rsidRPr="00D547DE">
              <w:rPr>
                <w:rFonts w:ascii="Times New Roman" w:eastAsia="Times New Roman" w:hAnsi="Times New Roman" w:cs="Times New Roman"/>
                <w:bCs/>
                <w:color w:val="000000"/>
                <w:sz w:val="20"/>
                <w:szCs w:val="20"/>
              </w:rPr>
              <w:t>4 000 000,0</w:t>
            </w:r>
          </w:p>
        </w:tc>
      </w:tr>
      <w:tr w:rsidR="00136A55" w:rsidRPr="00D547DE" w:rsidTr="0086350E">
        <w:trPr>
          <w:trHeight w:val="20"/>
        </w:trPr>
        <w:tc>
          <w:tcPr>
            <w:tcW w:w="4551" w:type="dxa"/>
            <w:shd w:val="clear" w:color="auto" w:fill="auto"/>
            <w:hideMark/>
          </w:tcPr>
          <w:p w:rsidR="00136A55" w:rsidRPr="00D547DE" w:rsidRDefault="00136A55" w:rsidP="0086350E">
            <w:pPr>
              <w:jc w:val="both"/>
              <w:rPr>
                <w:rFonts w:ascii="Times New Roman" w:eastAsia="Times New Roman" w:hAnsi="Times New Roman" w:cs="Times New Roman"/>
                <w:bCs/>
                <w:color w:val="000000"/>
                <w:sz w:val="20"/>
                <w:szCs w:val="20"/>
              </w:rPr>
            </w:pPr>
            <w:r w:rsidRPr="00D547DE">
              <w:rPr>
                <w:rFonts w:ascii="Times New Roman" w:eastAsia="Times New Roman" w:hAnsi="Times New Roman" w:cs="Times New Roman"/>
                <w:bCs/>
                <w:color w:val="000000"/>
                <w:sz w:val="20"/>
                <w:szCs w:val="20"/>
              </w:rPr>
              <w:t>Кредиты кредитных организаций в валюте Ро</w:t>
            </w:r>
            <w:r w:rsidRPr="00D547DE">
              <w:rPr>
                <w:rFonts w:ascii="Times New Roman" w:eastAsia="Times New Roman" w:hAnsi="Times New Roman" w:cs="Times New Roman"/>
                <w:bCs/>
                <w:color w:val="000000"/>
                <w:sz w:val="20"/>
                <w:szCs w:val="20"/>
              </w:rPr>
              <w:t>с</w:t>
            </w:r>
            <w:r w:rsidRPr="00D547DE">
              <w:rPr>
                <w:rFonts w:ascii="Times New Roman" w:eastAsia="Times New Roman" w:hAnsi="Times New Roman" w:cs="Times New Roman"/>
                <w:bCs/>
                <w:color w:val="000000"/>
                <w:sz w:val="20"/>
                <w:szCs w:val="20"/>
              </w:rPr>
              <w:t>сийской Федерации</w:t>
            </w:r>
          </w:p>
        </w:tc>
        <w:tc>
          <w:tcPr>
            <w:tcW w:w="1276" w:type="dxa"/>
            <w:shd w:val="clear" w:color="auto" w:fill="auto"/>
            <w:vAlign w:val="bottom"/>
            <w:hideMark/>
          </w:tcPr>
          <w:p w:rsidR="00136A55" w:rsidRPr="00D547DE" w:rsidRDefault="00136A55" w:rsidP="0086350E">
            <w:pPr>
              <w:jc w:val="right"/>
              <w:rPr>
                <w:rFonts w:ascii="Times New Roman" w:eastAsia="Times New Roman" w:hAnsi="Times New Roman" w:cs="Times New Roman"/>
                <w:bCs/>
                <w:color w:val="000000"/>
                <w:sz w:val="20"/>
                <w:szCs w:val="20"/>
              </w:rPr>
            </w:pPr>
            <w:r w:rsidRPr="00D547DE">
              <w:rPr>
                <w:rFonts w:ascii="Times New Roman" w:eastAsia="Times New Roman" w:hAnsi="Times New Roman" w:cs="Times New Roman"/>
                <w:bCs/>
                <w:color w:val="000000"/>
                <w:sz w:val="20"/>
                <w:szCs w:val="20"/>
              </w:rPr>
              <w:t>500 000,0</w:t>
            </w:r>
          </w:p>
        </w:tc>
        <w:tc>
          <w:tcPr>
            <w:tcW w:w="1236" w:type="dxa"/>
            <w:shd w:val="clear" w:color="auto" w:fill="auto"/>
            <w:vAlign w:val="bottom"/>
            <w:hideMark/>
          </w:tcPr>
          <w:p w:rsidR="00136A55" w:rsidRPr="00D547DE" w:rsidRDefault="00136A55" w:rsidP="0086350E">
            <w:pPr>
              <w:ind w:left="-108" w:right="-6"/>
              <w:jc w:val="right"/>
              <w:rPr>
                <w:rFonts w:ascii="Times New Roman" w:eastAsia="Times New Roman" w:hAnsi="Times New Roman" w:cs="Times New Roman"/>
                <w:bCs/>
                <w:color w:val="000000"/>
                <w:sz w:val="20"/>
                <w:szCs w:val="20"/>
              </w:rPr>
            </w:pPr>
            <w:r w:rsidRPr="00D547DE">
              <w:rPr>
                <w:rFonts w:ascii="Times New Roman" w:eastAsia="Times New Roman" w:hAnsi="Times New Roman" w:cs="Times New Roman"/>
                <w:bCs/>
                <w:color w:val="000000"/>
                <w:sz w:val="20"/>
                <w:szCs w:val="20"/>
              </w:rPr>
              <w:t>6 600 000,0</w:t>
            </w:r>
          </w:p>
        </w:tc>
        <w:tc>
          <w:tcPr>
            <w:tcW w:w="1166" w:type="dxa"/>
            <w:shd w:val="clear" w:color="auto" w:fill="auto"/>
            <w:vAlign w:val="bottom"/>
            <w:hideMark/>
          </w:tcPr>
          <w:p w:rsidR="00136A55" w:rsidRPr="00D547DE" w:rsidRDefault="00136A55" w:rsidP="0086350E">
            <w:pPr>
              <w:jc w:val="right"/>
              <w:rPr>
                <w:rFonts w:ascii="Times New Roman" w:eastAsia="Times New Roman" w:hAnsi="Times New Roman" w:cs="Times New Roman"/>
                <w:bCs/>
                <w:color w:val="000000"/>
                <w:sz w:val="20"/>
                <w:szCs w:val="20"/>
              </w:rPr>
            </w:pPr>
            <w:r w:rsidRPr="00D547DE">
              <w:rPr>
                <w:rFonts w:ascii="Times New Roman" w:eastAsia="Times New Roman" w:hAnsi="Times New Roman" w:cs="Times New Roman"/>
                <w:bCs/>
                <w:color w:val="000000"/>
                <w:sz w:val="20"/>
                <w:szCs w:val="20"/>
              </w:rPr>
              <w:t>5 250 000,0</w:t>
            </w:r>
          </w:p>
        </w:tc>
        <w:tc>
          <w:tcPr>
            <w:tcW w:w="1266" w:type="dxa"/>
            <w:shd w:val="clear" w:color="auto" w:fill="auto"/>
            <w:vAlign w:val="bottom"/>
            <w:hideMark/>
          </w:tcPr>
          <w:p w:rsidR="00136A55" w:rsidRPr="00D547DE" w:rsidRDefault="00136A55" w:rsidP="0086350E">
            <w:pPr>
              <w:jc w:val="right"/>
              <w:rPr>
                <w:rFonts w:ascii="Times New Roman" w:eastAsia="Times New Roman" w:hAnsi="Times New Roman" w:cs="Times New Roman"/>
                <w:bCs/>
                <w:color w:val="000000"/>
                <w:sz w:val="20"/>
                <w:szCs w:val="20"/>
              </w:rPr>
            </w:pPr>
            <w:r w:rsidRPr="00D547DE">
              <w:rPr>
                <w:rFonts w:ascii="Times New Roman" w:eastAsia="Times New Roman" w:hAnsi="Times New Roman" w:cs="Times New Roman"/>
                <w:bCs/>
                <w:color w:val="000000"/>
                <w:sz w:val="20"/>
                <w:szCs w:val="20"/>
              </w:rPr>
              <w:t>6 600 000,0</w:t>
            </w:r>
          </w:p>
        </w:tc>
      </w:tr>
      <w:tr w:rsidR="00136A55" w:rsidRPr="00D547DE" w:rsidTr="0086350E">
        <w:trPr>
          <w:trHeight w:val="20"/>
        </w:trPr>
        <w:tc>
          <w:tcPr>
            <w:tcW w:w="4551" w:type="dxa"/>
            <w:shd w:val="clear" w:color="auto" w:fill="auto"/>
            <w:hideMark/>
          </w:tcPr>
          <w:p w:rsidR="00136A55" w:rsidRPr="00D547DE" w:rsidRDefault="00136A55" w:rsidP="0086350E">
            <w:pPr>
              <w:jc w:val="both"/>
              <w:rPr>
                <w:rFonts w:ascii="Times New Roman" w:eastAsia="Times New Roman" w:hAnsi="Times New Roman" w:cs="Times New Roman"/>
                <w:bCs/>
                <w:color w:val="000000"/>
                <w:sz w:val="20"/>
                <w:szCs w:val="20"/>
              </w:rPr>
            </w:pPr>
            <w:r w:rsidRPr="00D547DE">
              <w:rPr>
                <w:rFonts w:ascii="Times New Roman" w:eastAsia="Times New Roman" w:hAnsi="Times New Roman" w:cs="Times New Roman"/>
                <w:bCs/>
                <w:color w:val="000000"/>
                <w:sz w:val="20"/>
                <w:szCs w:val="20"/>
              </w:rPr>
              <w:t>Бюджетные кредиты из других бюджетов бю</w:t>
            </w:r>
            <w:r w:rsidRPr="00D547DE">
              <w:rPr>
                <w:rFonts w:ascii="Times New Roman" w:eastAsia="Times New Roman" w:hAnsi="Times New Roman" w:cs="Times New Roman"/>
                <w:bCs/>
                <w:color w:val="000000"/>
                <w:sz w:val="20"/>
                <w:szCs w:val="20"/>
              </w:rPr>
              <w:t>д</w:t>
            </w:r>
            <w:r w:rsidRPr="00D547DE">
              <w:rPr>
                <w:rFonts w:ascii="Times New Roman" w:eastAsia="Times New Roman" w:hAnsi="Times New Roman" w:cs="Times New Roman"/>
                <w:bCs/>
                <w:color w:val="000000"/>
                <w:sz w:val="20"/>
                <w:szCs w:val="20"/>
              </w:rPr>
              <w:t>жетной системы Российской Федерации</w:t>
            </w:r>
          </w:p>
        </w:tc>
        <w:tc>
          <w:tcPr>
            <w:tcW w:w="1276" w:type="dxa"/>
            <w:shd w:val="clear" w:color="auto" w:fill="auto"/>
            <w:vAlign w:val="bottom"/>
            <w:hideMark/>
          </w:tcPr>
          <w:p w:rsidR="00136A55" w:rsidRPr="00D547DE" w:rsidRDefault="00136A55" w:rsidP="0086350E">
            <w:pPr>
              <w:jc w:val="right"/>
              <w:rPr>
                <w:rFonts w:ascii="Times New Roman" w:eastAsia="Times New Roman" w:hAnsi="Times New Roman" w:cs="Times New Roman"/>
                <w:bCs/>
                <w:color w:val="000000"/>
                <w:sz w:val="20"/>
                <w:szCs w:val="20"/>
              </w:rPr>
            </w:pPr>
            <w:r w:rsidRPr="00D547DE">
              <w:rPr>
                <w:rFonts w:ascii="Times New Roman" w:eastAsia="Times New Roman" w:hAnsi="Times New Roman" w:cs="Times New Roman"/>
                <w:bCs/>
                <w:color w:val="000000"/>
                <w:sz w:val="20"/>
                <w:szCs w:val="20"/>
              </w:rPr>
              <w:t>0,0</w:t>
            </w:r>
          </w:p>
        </w:tc>
        <w:tc>
          <w:tcPr>
            <w:tcW w:w="1236" w:type="dxa"/>
            <w:shd w:val="clear" w:color="auto" w:fill="auto"/>
            <w:vAlign w:val="bottom"/>
            <w:hideMark/>
          </w:tcPr>
          <w:p w:rsidR="00136A55" w:rsidRPr="00D547DE" w:rsidRDefault="00136A55" w:rsidP="0086350E">
            <w:pPr>
              <w:ind w:left="-108" w:right="-6"/>
              <w:jc w:val="right"/>
              <w:rPr>
                <w:rFonts w:ascii="Times New Roman" w:eastAsia="Times New Roman" w:hAnsi="Times New Roman" w:cs="Times New Roman"/>
                <w:bCs/>
                <w:color w:val="000000"/>
                <w:sz w:val="20"/>
                <w:szCs w:val="20"/>
              </w:rPr>
            </w:pPr>
            <w:r w:rsidRPr="00D547DE">
              <w:rPr>
                <w:rFonts w:ascii="Times New Roman" w:eastAsia="Times New Roman" w:hAnsi="Times New Roman" w:cs="Times New Roman"/>
                <w:bCs/>
                <w:color w:val="000000"/>
                <w:sz w:val="20"/>
                <w:szCs w:val="20"/>
              </w:rPr>
              <w:t>-303 009,7</w:t>
            </w:r>
          </w:p>
        </w:tc>
        <w:tc>
          <w:tcPr>
            <w:tcW w:w="1166" w:type="dxa"/>
            <w:shd w:val="clear" w:color="auto" w:fill="auto"/>
            <w:vAlign w:val="bottom"/>
            <w:hideMark/>
          </w:tcPr>
          <w:p w:rsidR="00136A55" w:rsidRPr="00D547DE" w:rsidRDefault="00136A55" w:rsidP="0086350E">
            <w:pPr>
              <w:jc w:val="right"/>
              <w:rPr>
                <w:rFonts w:ascii="Times New Roman" w:eastAsia="Times New Roman" w:hAnsi="Times New Roman" w:cs="Times New Roman"/>
                <w:bCs/>
                <w:color w:val="000000"/>
                <w:sz w:val="20"/>
                <w:szCs w:val="20"/>
              </w:rPr>
            </w:pPr>
            <w:r w:rsidRPr="00D547DE">
              <w:rPr>
                <w:rFonts w:ascii="Times New Roman" w:eastAsia="Times New Roman" w:hAnsi="Times New Roman" w:cs="Times New Roman"/>
                <w:bCs/>
                <w:color w:val="000000"/>
                <w:sz w:val="20"/>
                <w:szCs w:val="20"/>
              </w:rPr>
              <w:t>-303 009,7</w:t>
            </w:r>
          </w:p>
        </w:tc>
        <w:tc>
          <w:tcPr>
            <w:tcW w:w="1266" w:type="dxa"/>
            <w:shd w:val="clear" w:color="auto" w:fill="auto"/>
            <w:vAlign w:val="bottom"/>
            <w:hideMark/>
          </w:tcPr>
          <w:p w:rsidR="00136A55" w:rsidRPr="00D547DE" w:rsidRDefault="00136A55" w:rsidP="0086350E">
            <w:pPr>
              <w:jc w:val="right"/>
              <w:rPr>
                <w:rFonts w:ascii="Times New Roman" w:eastAsia="Times New Roman" w:hAnsi="Times New Roman" w:cs="Times New Roman"/>
                <w:bCs/>
                <w:color w:val="000000"/>
                <w:sz w:val="20"/>
                <w:szCs w:val="20"/>
              </w:rPr>
            </w:pPr>
            <w:r w:rsidRPr="00D547DE">
              <w:rPr>
                <w:rFonts w:ascii="Times New Roman" w:eastAsia="Times New Roman" w:hAnsi="Times New Roman" w:cs="Times New Roman"/>
                <w:bCs/>
                <w:color w:val="000000"/>
                <w:sz w:val="20"/>
                <w:szCs w:val="20"/>
              </w:rPr>
              <w:t>-303 009,7</w:t>
            </w:r>
          </w:p>
        </w:tc>
      </w:tr>
      <w:tr w:rsidR="00136A55" w:rsidRPr="00D547DE" w:rsidTr="0086350E">
        <w:trPr>
          <w:trHeight w:val="20"/>
        </w:trPr>
        <w:tc>
          <w:tcPr>
            <w:tcW w:w="4551" w:type="dxa"/>
            <w:shd w:val="clear" w:color="auto" w:fill="auto"/>
            <w:hideMark/>
          </w:tcPr>
          <w:p w:rsidR="00136A55" w:rsidRPr="00D547DE" w:rsidRDefault="00136A55" w:rsidP="0086350E">
            <w:pPr>
              <w:jc w:val="both"/>
              <w:rPr>
                <w:rFonts w:ascii="Times New Roman" w:eastAsia="Times New Roman" w:hAnsi="Times New Roman" w:cs="Times New Roman"/>
                <w:bCs/>
                <w:color w:val="000000"/>
                <w:sz w:val="20"/>
                <w:szCs w:val="20"/>
              </w:rPr>
            </w:pPr>
            <w:r w:rsidRPr="00D547DE">
              <w:rPr>
                <w:rFonts w:ascii="Times New Roman" w:eastAsia="Times New Roman" w:hAnsi="Times New Roman" w:cs="Times New Roman"/>
                <w:bCs/>
                <w:color w:val="000000"/>
                <w:sz w:val="20"/>
                <w:szCs w:val="20"/>
              </w:rPr>
              <w:t>Изменение остатков средств на счетах по учету средств бюджета</w:t>
            </w:r>
          </w:p>
        </w:tc>
        <w:tc>
          <w:tcPr>
            <w:tcW w:w="1276" w:type="dxa"/>
            <w:shd w:val="clear" w:color="auto" w:fill="auto"/>
            <w:vAlign w:val="bottom"/>
            <w:hideMark/>
          </w:tcPr>
          <w:p w:rsidR="00136A55" w:rsidRPr="00D547DE" w:rsidRDefault="00A66732" w:rsidP="0086350E">
            <w:pPr>
              <w:jc w:val="right"/>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-3 888 161,4</w:t>
            </w:r>
          </w:p>
        </w:tc>
        <w:tc>
          <w:tcPr>
            <w:tcW w:w="1236" w:type="dxa"/>
            <w:shd w:val="clear" w:color="auto" w:fill="auto"/>
            <w:vAlign w:val="bottom"/>
            <w:hideMark/>
          </w:tcPr>
          <w:p w:rsidR="00136A55" w:rsidRPr="00D547DE" w:rsidRDefault="00136A55" w:rsidP="0086350E">
            <w:pPr>
              <w:ind w:left="-108" w:right="-6"/>
              <w:jc w:val="right"/>
              <w:rPr>
                <w:rFonts w:ascii="Times New Roman" w:eastAsia="Times New Roman" w:hAnsi="Times New Roman" w:cs="Times New Roman"/>
                <w:bCs/>
                <w:color w:val="000000"/>
                <w:sz w:val="20"/>
                <w:szCs w:val="20"/>
              </w:rPr>
            </w:pPr>
            <w:r w:rsidRPr="00D547DE">
              <w:rPr>
                <w:rFonts w:ascii="Times New Roman" w:eastAsia="Times New Roman" w:hAnsi="Times New Roman" w:cs="Times New Roman"/>
                <w:bCs/>
                <w:color w:val="000000"/>
                <w:sz w:val="20"/>
                <w:szCs w:val="20"/>
              </w:rPr>
              <w:t>256 453,7</w:t>
            </w:r>
          </w:p>
        </w:tc>
        <w:tc>
          <w:tcPr>
            <w:tcW w:w="1166" w:type="dxa"/>
            <w:shd w:val="clear" w:color="auto" w:fill="auto"/>
            <w:vAlign w:val="bottom"/>
            <w:hideMark/>
          </w:tcPr>
          <w:p w:rsidR="00136A55" w:rsidRPr="00D547DE" w:rsidRDefault="00136A55" w:rsidP="0086350E">
            <w:pPr>
              <w:jc w:val="right"/>
              <w:rPr>
                <w:rFonts w:ascii="Times New Roman" w:eastAsia="Times New Roman" w:hAnsi="Times New Roman" w:cs="Times New Roman"/>
                <w:bCs/>
                <w:color w:val="000000"/>
                <w:sz w:val="20"/>
                <w:szCs w:val="20"/>
              </w:rPr>
            </w:pPr>
            <w:r w:rsidRPr="00D547DE">
              <w:rPr>
                <w:rFonts w:ascii="Times New Roman" w:eastAsia="Times New Roman" w:hAnsi="Times New Roman" w:cs="Times New Roman"/>
                <w:bCs/>
                <w:color w:val="000000"/>
                <w:sz w:val="20"/>
                <w:szCs w:val="20"/>
              </w:rPr>
              <w:t>62 612,6</w:t>
            </w:r>
          </w:p>
        </w:tc>
        <w:tc>
          <w:tcPr>
            <w:tcW w:w="1266" w:type="dxa"/>
            <w:shd w:val="clear" w:color="auto" w:fill="auto"/>
            <w:vAlign w:val="bottom"/>
            <w:hideMark/>
          </w:tcPr>
          <w:p w:rsidR="00136A55" w:rsidRPr="00D547DE" w:rsidRDefault="00136A55" w:rsidP="0086350E">
            <w:pPr>
              <w:jc w:val="right"/>
              <w:rPr>
                <w:rFonts w:ascii="Times New Roman" w:eastAsia="Times New Roman" w:hAnsi="Times New Roman" w:cs="Times New Roman"/>
                <w:bCs/>
                <w:color w:val="000000"/>
                <w:sz w:val="20"/>
                <w:szCs w:val="20"/>
              </w:rPr>
            </w:pPr>
            <w:r w:rsidRPr="00D547DE">
              <w:rPr>
                <w:rFonts w:ascii="Times New Roman" w:eastAsia="Times New Roman" w:hAnsi="Times New Roman" w:cs="Times New Roman"/>
                <w:bCs/>
                <w:color w:val="000000"/>
                <w:sz w:val="20"/>
                <w:szCs w:val="20"/>
              </w:rPr>
              <w:t>49 372,0</w:t>
            </w:r>
          </w:p>
        </w:tc>
      </w:tr>
      <w:tr w:rsidR="00136A55" w:rsidRPr="00D547DE" w:rsidTr="0086350E">
        <w:trPr>
          <w:trHeight w:val="20"/>
        </w:trPr>
        <w:tc>
          <w:tcPr>
            <w:tcW w:w="4551" w:type="dxa"/>
            <w:shd w:val="clear" w:color="auto" w:fill="auto"/>
            <w:hideMark/>
          </w:tcPr>
          <w:p w:rsidR="00136A55" w:rsidRPr="00D547DE" w:rsidRDefault="00136A55" w:rsidP="0086350E">
            <w:pPr>
              <w:jc w:val="both"/>
              <w:rPr>
                <w:rFonts w:ascii="Times New Roman" w:eastAsia="Times New Roman" w:hAnsi="Times New Roman" w:cs="Times New Roman"/>
                <w:bCs/>
                <w:color w:val="000000"/>
                <w:sz w:val="20"/>
                <w:szCs w:val="20"/>
              </w:rPr>
            </w:pPr>
            <w:r w:rsidRPr="00D547DE">
              <w:rPr>
                <w:rFonts w:ascii="Times New Roman" w:eastAsia="Times New Roman" w:hAnsi="Times New Roman" w:cs="Times New Roman"/>
                <w:bCs/>
                <w:color w:val="000000"/>
                <w:sz w:val="20"/>
                <w:szCs w:val="20"/>
              </w:rPr>
              <w:t>Иные источники внутреннего финансирования дефицитов бюджетов</w:t>
            </w:r>
          </w:p>
        </w:tc>
        <w:tc>
          <w:tcPr>
            <w:tcW w:w="1276" w:type="dxa"/>
            <w:shd w:val="clear" w:color="auto" w:fill="auto"/>
            <w:vAlign w:val="bottom"/>
            <w:hideMark/>
          </w:tcPr>
          <w:p w:rsidR="00136A55" w:rsidRPr="00D547DE" w:rsidRDefault="00A66732" w:rsidP="0086350E">
            <w:pPr>
              <w:jc w:val="right"/>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6 531 095,0</w:t>
            </w:r>
          </w:p>
        </w:tc>
        <w:tc>
          <w:tcPr>
            <w:tcW w:w="1236" w:type="dxa"/>
            <w:shd w:val="clear" w:color="auto" w:fill="auto"/>
            <w:vAlign w:val="bottom"/>
            <w:hideMark/>
          </w:tcPr>
          <w:p w:rsidR="00136A55" w:rsidRPr="00D547DE" w:rsidRDefault="00136A55" w:rsidP="0086350E">
            <w:pPr>
              <w:ind w:left="-108" w:right="-6"/>
              <w:jc w:val="right"/>
              <w:rPr>
                <w:rFonts w:ascii="Times New Roman" w:eastAsia="Times New Roman" w:hAnsi="Times New Roman" w:cs="Times New Roman"/>
                <w:bCs/>
                <w:color w:val="000000"/>
                <w:sz w:val="20"/>
                <w:szCs w:val="20"/>
              </w:rPr>
            </w:pPr>
            <w:r w:rsidRPr="00D547DE">
              <w:rPr>
                <w:rFonts w:ascii="Times New Roman" w:eastAsia="Times New Roman" w:hAnsi="Times New Roman" w:cs="Times New Roman"/>
                <w:bCs/>
                <w:color w:val="000000"/>
                <w:sz w:val="20"/>
                <w:szCs w:val="20"/>
              </w:rPr>
              <w:t>-76 027,0</w:t>
            </w:r>
          </w:p>
        </w:tc>
        <w:tc>
          <w:tcPr>
            <w:tcW w:w="1166" w:type="dxa"/>
            <w:shd w:val="clear" w:color="auto" w:fill="auto"/>
            <w:vAlign w:val="bottom"/>
            <w:hideMark/>
          </w:tcPr>
          <w:p w:rsidR="00136A55" w:rsidRPr="00D547DE" w:rsidRDefault="00136A55" w:rsidP="0086350E">
            <w:pPr>
              <w:jc w:val="right"/>
              <w:rPr>
                <w:rFonts w:ascii="Times New Roman" w:eastAsia="Times New Roman" w:hAnsi="Times New Roman" w:cs="Times New Roman"/>
                <w:bCs/>
                <w:color w:val="000000"/>
                <w:sz w:val="20"/>
                <w:szCs w:val="20"/>
              </w:rPr>
            </w:pPr>
            <w:r w:rsidRPr="00D547DE">
              <w:rPr>
                <w:rFonts w:ascii="Times New Roman" w:eastAsia="Times New Roman" w:hAnsi="Times New Roman" w:cs="Times New Roman"/>
                <w:bCs/>
                <w:color w:val="000000"/>
                <w:sz w:val="20"/>
                <w:szCs w:val="20"/>
              </w:rPr>
              <w:t>7 845,0</w:t>
            </w:r>
          </w:p>
        </w:tc>
        <w:tc>
          <w:tcPr>
            <w:tcW w:w="1266" w:type="dxa"/>
            <w:shd w:val="clear" w:color="auto" w:fill="auto"/>
            <w:vAlign w:val="bottom"/>
            <w:hideMark/>
          </w:tcPr>
          <w:p w:rsidR="00136A55" w:rsidRPr="00D547DE" w:rsidRDefault="00136A55" w:rsidP="0086350E">
            <w:pPr>
              <w:jc w:val="right"/>
              <w:rPr>
                <w:rFonts w:ascii="Times New Roman" w:eastAsia="Times New Roman" w:hAnsi="Times New Roman" w:cs="Times New Roman"/>
                <w:bCs/>
                <w:color w:val="000000"/>
                <w:sz w:val="20"/>
                <w:szCs w:val="20"/>
              </w:rPr>
            </w:pPr>
            <w:r w:rsidRPr="00D547DE">
              <w:rPr>
                <w:rFonts w:ascii="Times New Roman" w:eastAsia="Times New Roman" w:hAnsi="Times New Roman" w:cs="Times New Roman"/>
                <w:bCs/>
                <w:color w:val="000000"/>
                <w:sz w:val="20"/>
                <w:szCs w:val="20"/>
              </w:rPr>
              <w:t>7 845,0</w:t>
            </w:r>
          </w:p>
        </w:tc>
      </w:tr>
      <w:tr w:rsidR="00136A55" w:rsidRPr="00F02DBC" w:rsidTr="0086350E">
        <w:trPr>
          <w:trHeight w:val="20"/>
        </w:trPr>
        <w:tc>
          <w:tcPr>
            <w:tcW w:w="4551" w:type="dxa"/>
            <w:shd w:val="clear" w:color="auto" w:fill="auto"/>
            <w:hideMark/>
          </w:tcPr>
          <w:p w:rsidR="00136A55" w:rsidRPr="00F02DBC" w:rsidRDefault="00136A55" w:rsidP="0086350E">
            <w:pPr>
              <w:jc w:val="both"/>
              <w:rPr>
                <w:rFonts w:ascii="Times New Roman" w:eastAsia="Times New Roman" w:hAnsi="Times New Roman" w:cs="Times New Roman"/>
                <w:b/>
                <w:bCs/>
                <w:color w:val="000000"/>
                <w:sz w:val="20"/>
                <w:szCs w:val="20"/>
              </w:rPr>
            </w:pPr>
            <w:r w:rsidRPr="00F02DBC">
              <w:rPr>
                <w:rFonts w:ascii="Times New Roman" w:eastAsia="Times New Roman" w:hAnsi="Times New Roman" w:cs="Times New Roman"/>
                <w:b/>
                <w:bCs/>
                <w:color w:val="000000"/>
                <w:sz w:val="20"/>
                <w:szCs w:val="20"/>
              </w:rPr>
              <w:t>Источники внутреннего финансирования д</w:t>
            </w:r>
            <w:r w:rsidRPr="00F02DBC">
              <w:rPr>
                <w:rFonts w:ascii="Times New Roman" w:eastAsia="Times New Roman" w:hAnsi="Times New Roman" w:cs="Times New Roman"/>
                <w:b/>
                <w:bCs/>
                <w:color w:val="000000"/>
                <w:sz w:val="20"/>
                <w:szCs w:val="20"/>
              </w:rPr>
              <w:t>е</w:t>
            </w:r>
            <w:r w:rsidRPr="00F02DBC">
              <w:rPr>
                <w:rFonts w:ascii="Times New Roman" w:eastAsia="Times New Roman" w:hAnsi="Times New Roman" w:cs="Times New Roman"/>
                <w:b/>
                <w:bCs/>
                <w:color w:val="000000"/>
                <w:sz w:val="20"/>
                <w:szCs w:val="20"/>
              </w:rPr>
              <w:t>фицитов бюджетов</w:t>
            </w:r>
          </w:p>
        </w:tc>
        <w:tc>
          <w:tcPr>
            <w:tcW w:w="1276" w:type="dxa"/>
            <w:shd w:val="clear" w:color="auto" w:fill="auto"/>
            <w:vAlign w:val="bottom"/>
            <w:hideMark/>
          </w:tcPr>
          <w:p w:rsidR="00136A55" w:rsidRPr="00F02DBC" w:rsidRDefault="00136A55" w:rsidP="0086350E">
            <w:pPr>
              <w:jc w:val="right"/>
              <w:rPr>
                <w:rFonts w:ascii="Times New Roman" w:eastAsia="Times New Roman" w:hAnsi="Times New Roman" w:cs="Times New Roman"/>
                <w:b/>
                <w:bCs/>
                <w:color w:val="000000"/>
                <w:sz w:val="20"/>
                <w:szCs w:val="20"/>
              </w:rPr>
            </w:pPr>
            <w:r w:rsidRPr="00F02DBC">
              <w:rPr>
                <w:rFonts w:ascii="Times New Roman" w:eastAsia="Times New Roman" w:hAnsi="Times New Roman" w:cs="Times New Roman"/>
                <w:b/>
                <w:bCs/>
                <w:color w:val="000000"/>
                <w:sz w:val="20"/>
                <w:szCs w:val="20"/>
              </w:rPr>
              <w:t>5 703 036,9</w:t>
            </w:r>
          </w:p>
        </w:tc>
        <w:tc>
          <w:tcPr>
            <w:tcW w:w="1236" w:type="dxa"/>
            <w:shd w:val="clear" w:color="auto" w:fill="auto"/>
            <w:vAlign w:val="bottom"/>
            <w:hideMark/>
          </w:tcPr>
          <w:p w:rsidR="00136A55" w:rsidRPr="00F02DBC" w:rsidRDefault="00136A55" w:rsidP="0086350E">
            <w:pPr>
              <w:ind w:left="-108" w:right="-6"/>
              <w:jc w:val="right"/>
              <w:rPr>
                <w:rFonts w:ascii="Times New Roman" w:eastAsia="Times New Roman" w:hAnsi="Times New Roman" w:cs="Times New Roman"/>
                <w:b/>
                <w:bCs/>
                <w:color w:val="000000"/>
                <w:sz w:val="20"/>
                <w:szCs w:val="20"/>
              </w:rPr>
            </w:pPr>
            <w:r w:rsidRPr="00F02DBC">
              <w:rPr>
                <w:rFonts w:ascii="Times New Roman" w:eastAsia="Times New Roman" w:hAnsi="Times New Roman" w:cs="Times New Roman"/>
                <w:b/>
                <w:bCs/>
                <w:color w:val="000000"/>
                <w:sz w:val="20"/>
                <w:szCs w:val="20"/>
              </w:rPr>
              <w:t>10 257 468,6</w:t>
            </w:r>
          </w:p>
        </w:tc>
        <w:tc>
          <w:tcPr>
            <w:tcW w:w="1166" w:type="dxa"/>
            <w:shd w:val="clear" w:color="auto" w:fill="auto"/>
            <w:vAlign w:val="bottom"/>
            <w:hideMark/>
          </w:tcPr>
          <w:p w:rsidR="00136A55" w:rsidRPr="00F02DBC" w:rsidRDefault="00136A55" w:rsidP="0086350E">
            <w:pPr>
              <w:jc w:val="right"/>
              <w:rPr>
                <w:rFonts w:ascii="Times New Roman" w:eastAsia="Times New Roman" w:hAnsi="Times New Roman" w:cs="Times New Roman"/>
                <w:b/>
                <w:bCs/>
                <w:color w:val="000000"/>
                <w:sz w:val="20"/>
                <w:szCs w:val="20"/>
              </w:rPr>
            </w:pPr>
            <w:r w:rsidRPr="00F02DBC">
              <w:rPr>
                <w:rFonts w:ascii="Times New Roman" w:eastAsia="Times New Roman" w:hAnsi="Times New Roman" w:cs="Times New Roman"/>
                <w:b/>
                <w:bCs/>
                <w:color w:val="000000"/>
                <w:sz w:val="20"/>
                <w:szCs w:val="20"/>
              </w:rPr>
              <w:t>9 017 447,9</w:t>
            </w:r>
          </w:p>
        </w:tc>
        <w:tc>
          <w:tcPr>
            <w:tcW w:w="1266" w:type="dxa"/>
            <w:shd w:val="clear" w:color="auto" w:fill="auto"/>
            <w:vAlign w:val="bottom"/>
            <w:hideMark/>
          </w:tcPr>
          <w:p w:rsidR="00136A55" w:rsidRPr="00F02DBC" w:rsidRDefault="00136A55" w:rsidP="0086350E">
            <w:pPr>
              <w:jc w:val="right"/>
              <w:rPr>
                <w:rFonts w:ascii="Times New Roman" w:eastAsia="Times New Roman" w:hAnsi="Times New Roman" w:cs="Times New Roman"/>
                <w:b/>
                <w:bCs/>
                <w:color w:val="000000"/>
                <w:sz w:val="20"/>
                <w:szCs w:val="20"/>
              </w:rPr>
            </w:pPr>
            <w:r w:rsidRPr="00F02DBC">
              <w:rPr>
                <w:rFonts w:ascii="Times New Roman" w:eastAsia="Times New Roman" w:hAnsi="Times New Roman" w:cs="Times New Roman"/>
                <w:b/>
                <w:bCs/>
                <w:color w:val="000000"/>
                <w:sz w:val="20"/>
                <w:szCs w:val="20"/>
              </w:rPr>
              <w:t>10 354 207,3</w:t>
            </w:r>
          </w:p>
        </w:tc>
      </w:tr>
      <w:tr w:rsidR="00136A55" w:rsidRPr="00F02DBC" w:rsidTr="0086350E">
        <w:trPr>
          <w:trHeight w:val="20"/>
        </w:trPr>
        <w:tc>
          <w:tcPr>
            <w:tcW w:w="4551" w:type="dxa"/>
            <w:shd w:val="clear" w:color="auto" w:fill="auto"/>
            <w:hideMark/>
          </w:tcPr>
          <w:p w:rsidR="00136A55" w:rsidRPr="00D547DE" w:rsidRDefault="00136A55" w:rsidP="0086350E">
            <w:pPr>
              <w:jc w:val="both"/>
              <w:rPr>
                <w:rFonts w:ascii="Times New Roman" w:eastAsia="Times New Roman" w:hAnsi="Times New Roman" w:cs="Times New Roman"/>
                <w:b/>
                <w:bCs/>
                <w:color w:val="000000"/>
                <w:sz w:val="20"/>
                <w:szCs w:val="20"/>
              </w:rPr>
            </w:pPr>
            <w:r w:rsidRPr="00F02DBC">
              <w:rPr>
                <w:rFonts w:ascii="Times New Roman" w:eastAsia="Times New Roman" w:hAnsi="Times New Roman" w:cs="Times New Roman"/>
                <w:b/>
                <w:bCs/>
                <w:color w:val="000000"/>
                <w:sz w:val="20"/>
                <w:szCs w:val="20"/>
              </w:rPr>
              <w:t>Источники внешнего финансирования деф</w:t>
            </w:r>
            <w:r w:rsidRPr="00F02DBC">
              <w:rPr>
                <w:rFonts w:ascii="Times New Roman" w:eastAsia="Times New Roman" w:hAnsi="Times New Roman" w:cs="Times New Roman"/>
                <w:b/>
                <w:bCs/>
                <w:color w:val="000000"/>
                <w:sz w:val="20"/>
                <w:szCs w:val="20"/>
              </w:rPr>
              <w:t>и</w:t>
            </w:r>
            <w:r w:rsidRPr="00F02DBC">
              <w:rPr>
                <w:rFonts w:ascii="Times New Roman" w:eastAsia="Times New Roman" w:hAnsi="Times New Roman" w:cs="Times New Roman"/>
                <w:b/>
                <w:bCs/>
                <w:color w:val="000000"/>
                <w:sz w:val="20"/>
                <w:szCs w:val="20"/>
              </w:rPr>
              <w:t>цитов бюджетов</w:t>
            </w:r>
          </w:p>
        </w:tc>
        <w:tc>
          <w:tcPr>
            <w:tcW w:w="1276" w:type="dxa"/>
            <w:shd w:val="clear" w:color="auto" w:fill="auto"/>
            <w:vAlign w:val="bottom"/>
            <w:hideMark/>
          </w:tcPr>
          <w:p w:rsidR="00136A55" w:rsidRPr="00D547DE" w:rsidRDefault="00136A55" w:rsidP="0086350E">
            <w:pPr>
              <w:jc w:val="right"/>
              <w:rPr>
                <w:rFonts w:ascii="Times New Roman" w:eastAsia="Times New Roman" w:hAnsi="Times New Roman" w:cs="Times New Roman"/>
                <w:b/>
                <w:bCs/>
                <w:color w:val="000000"/>
                <w:sz w:val="20"/>
                <w:szCs w:val="20"/>
              </w:rPr>
            </w:pPr>
            <w:r w:rsidRPr="00D547DE">
              <w:rPr>
                <w:rFonts w:ascii="Times New Roman" w:eastAsia="Times New Roman" w:hAnsi="Times New Roman" w:cs="Times New Roman"/>
                <w:b/>
                <w:bCs/>
                <w:color w:val="000000"/>
                <w:sz w:val="20"/>
                <w:szCs w:val="20"/>
              </w:rPr>
              <w:t>-230 983,0</w:t>
            </w:r>
          </w:p>
        </w:tc>
        <w:tc>
          <w:tcPr>
            <w:tcW w:w="1236" w:type="dxa"/>
            <w:shd w:val="clear" w:color="auto" w:fill="auto"/>
            <w:vAlign w:val="bottom"/>
            <w:hideMark/>
          </w:tcPr>
          <w:p w:rsidR="00136A55" w:rsidRPr="00D547DE" w:rsidRDefault="00136A55" w:rsidP="0086350E">
            <w:pPr>
              <w:ind w:left="-108" w:right="-6"/>
              <w:jc w:val="right"/>
              <w:rPr>
                <w:rFonts w:ascii="Times New Roman" w:eastAsia="Times New Roman" w:hAnsi="Times New Roman" w:cs="Times New Roman"/>
                <w:b/>
                <w:bCs/>
                <w:color w:val="000000"/>
                <w:sz w:val="20"/>
                <w:szCs w:val="20"/>
              </w:rPr>
            </w:pPr>
            <w:r w:rsidRPr="00D547DE">
              <w:rPr>
                <w:rFonts w:ascii="Times New Roman" w:eastAsia="Times New Roman" w:hAnsi="Times New Roman" w:cs="Times New Roman"/>
                <w:b/>
                <w:bCs/>
                <w:color w:val="000000"/>
                <w:sz w:val="20"/>
                <w:szCs w:val="20"/>
              </w:rPr>
              <w:t>-230 983,0</w:t>
            </w:r>
          </w:p>
        </w:tc>
        <w:tc>
          <w:tcPr>
            <w:tcW w:w="1166" w:type="dxa"/>
            <w:shd w:val="clear" w:color="auto" w:fill="auto"/>
            <w:vAlign w:val="bottom"/>
            <w:hideMark/>
          </w:tcPr>
          <w:p w:rsidR="00136A55" w:rsidRPr="00D547DE" w:rsidRDefault="00136A55" w:rsidP="0086350E">
            <w:pPr>
              <w:jc w:val="right"/>
              <w:rPr>
                <w:rFonts w:ascii="Times New Roman" w:eastAsia="Times New Roman" w:hAnsi="Times New Roman" w:cs="Times New Roman"/>
                <w:b/>
                <w:bCs/>
                <w:color w:val="000000"/>
                <w:sz w:val="20"/>
                <w:szCs w:val="20"/>
              </w:rPr>
            </w:pPr>
            <w:r w:rsidRPr="00D547DE">
              <w:rPr>
                <w:rFonts w:ascii="Times New Roman" w:eastAsia="Times New Roman" w:hAnsi="Times New Roman" w:cs="Times New Roman"/>
                <w:b/>
                <w:bCs/>
                <w:color w:val="000000"/>
                <w:sz w:val="20"/>
                <w:szCs w:val="20"/>
              </w:rPr>
              <w:t>-230 983,0</w:t>
            </w:r>
          </w:p>
        </w:tc>
        <w:tc>
          <w:tcPr>
            <w:tcW w:w="1266" w:type="dxa"/>
            <w:shd w:val="clear" w:color="auto" w:fill="auto"/>
            <w:vAlign w:val="bottom"/>
            <w:hideMark/>
          </w:tcPr>
          <w:p w:rsidR="00136A55" w:rsidRPr="00D547DE" w:rsidRDefault="00136A55" w:rsidP="0086350E">
            <w:pPr>
              <w:jc w:val="right"/>
              <w:rPr>
                <w:rFonts w:ascii="Times New Roman" w:eastAsia="Times New Roman" w:hAnsi="Times New Roman" w:cs="Times New Roman"/>
                <w:b/>
                <w:bCs/>
                <w:color w:val="000000"/>
                <w:sz w:val="20"/>
                <w:szCs w:val="20"/>
              </w:rPr>
            </w:pPr>
            <w:r w:rsidRPr="00D547DE">
              <w:rPr>
                <w:rFonts w:ascii="Times New Roman" w:eastAsia="Times New Roman" w:hAnsi="Times New Roman" w:cs="Times New Roman"/>
                <w:b/>
                <w:bCs/>
                <w:color w:val="000000"/>
                <w:sz w:val="20"/>
                <w:szCs w:val="20"/>
              </w:rPr>
              <w:t>-266 518,0</w:t>
            </w:r>
          </w:p>
        </w:tc>
      </w:tr>
      <w:tr w:rsidR="00136A55" w:rsidRPr="00F02DBC" w:rsidTr="0086350E">
        <w:trPr>
          <w:trHeight w:val="20"/>
        </w:trPr>
        <w:tc>
          <w:tcPr>
            <w:tcW w:w="4551" w:type="dxa"/>
            <w:shd w:val="clear" w:color="auto" w:fill="auto"/>
            <w:hideMark/>
          </w:tcPr>
          <w:p w:rsidR="00136A55" w:rsidRPr="00D547DE" w:rsidRDefault="00136A55" w:rsidP="0086350E">
            <w:pPr>
              <w:jc w:val="both"/>
              <w:rPr>
                <w:rFonts w:ascii="Times New Roman" w:eastAsia="Times New Roman" w:hAnsi="Times New Roman" w:cs="Times New Roman"/>
                <w:b/>
                <w:bCs/>
                <w:color w:val="000000"/>
                <w:sz w:val="20"/>
                <w:szCs w:val="20"/>
              </w:rPr>
            </w:pPr>
            <w:r w:rsidRPr="00F02DBC">
              <w:rPr>
                <w:rFonts w:ascii="Times New Roman" w:eastAsia="Times New Roman" w:hAnsi="Times New Roman" w:cs="Times New Roman"/>
                <w:b/>
                <w:bCs/>
                <w:color w:val="000000"/>
                <w:sz w:val="20"/>
                <w:szCs w:val="20"/>
              </w:rPr>
              <w:t>ВСЕГО ИСТОЧНИКОВ ФИНАНСИРОВ</w:t>
            </w:r>
            <w:r w:rsidRPr="00F02DBC">
              <w:rPr>
                <w:rFonts w:ascii="Times New Roman" w:eastAsia="Times New Roman" w:hAnsi="Times New Roman" w:cs="Times New Roman"/>
                <w:b/>
                <w:bCs/>
                <w:color w:val="000000"/>
                <w:sz w:val="20"/>
                <w:szCs w:val="20"/>
              </w:rPr>
              <w:t>А</w:t>
            </w:r>
            <w:r w:rsidRPr="00F02DBC">
              <w:rPr>
                <w:rFonts w:ascii="Times New Roman" w:eastAsia="Times New Roman" w:hAnsi="Times New Roman" w:cs="Times New Roman"/>
                <w:b/>
                <w:bCs/>
                <w:color w:val="000000"/>
                <w:sz w:val="20"/>
                <w:szCs w:val="20"/>
              </w:rPr>
              <w:t>НИЯ ДЕФИЦИТОВ БЮДЖЕТОВ</w:t>
            </w:r>
          </w:p>
        </w:tc>
        <w:tc>
          <w:tcPr>
            <w:tcW w:w="1276" w:type="dxa"/>
            <w:shd w:val="clear" w:color="auto" w:fill="auto"/>
            <w:vAlign w:val="bottom"/>
            <w:hideMark/>
          </w:tcPr>
          <w:p w:rsidR="00136A55" w:rsidRPr="00D547DE" w:rsidRDefault="00136A55" w:rsidP="0086350E">
            <w:pPr>
              <w:jc w:val="right"/>
              <w:rPr>
                <w:rFonts w:ascii="Times New Roman" w:eastAsia="Times New Roman" w:hAnsi="Times New Roman" w:cs="Times New Roman"/>
                <w:b/>
                <w:bCs/>
                <w:color w:val="000000"/>
                <w:sz w:val="20"/>
                <w:szCs w:val="20"/>
              </w:rPr>
            </w:pPr>
            <w:r w:rsidRPr="00D547DE">
              <w:rPr>
                <w:rFonts w:ascii="Times New Roman" w:eastAsia="Times New Roman" w:hAnsi="Times New Roman" w:cs="Times New Roman"/>
                <w:b/>
                <w:bCs/>
                <w:color w:val="000000"/>
                <w:sz w:val="20"/>
                <w:szCs w:val="20"/>
              </w:rPr>
              <w:t>5 472 053,9</w:t>
            </w:r>
          </w:p>
        </w:tc>
        <w:tc>
          <w:tcPr>
            <w:tcW w:w="1236" w:type="dxa"/>
            <w:shd w:val="clear" w:color="auto" w:fill="auto"/>
            <w:vAlign w:val="bottom"/>
            <w:hideMark/>
          </w:tcPr>
          <w:p w:rsidR="00136A55" w:rsidRPr="00D547DE" w:rsidRDefault="00136A55" w:rsidP="0086350E">
            <w:pPr>
              <w:ind w:left="-108" w:right="-6"/>
              <w:jc w:val="right"/>
              <w:rPr>
                <w:rFonts w:ascii="Times New Roman" w:eastAsia="Times New Roman" w:hAnsi="Times New Roman" w:cs="Times New Roman"/>
                <w:b/>
                <w:bCs/>
                <w:color w:val="000000"/>
                <w:sz w:val="20"/>
                <w:szCs w:val="20"/>
              </w:rPr>
            </w:pPr>
            <w:r w:rsidRPr="00D547DE">
              <w:rPr>
                <w:rFonts w:ascii="Times New Roman" w:eastAsia="Times New Roman" w:hAnsi="Times New Roman" w:cs="Times New Roman"/>
                <w:b/>
                <w:bCs/>
                <w:color w:val="000000"/>
                <w:sz w:val="20"/>
                <w:szCs w:val="20"/>
              </w:rPr>
              <w:t>10 026 485,6</w:t>
            </w:r>
          </w:p>
        </w:tc>
        <w:tc>
          <w:tcPr>
            <w:tcW w:w="1166" w:type="dxa"/>
            <w:shd w:val="clear" w:color="auto" w:fill="auto"/>
            <w:vAlign w:val="bottom"/>
            <w:hideMark/>
          </w:tcPr>
          <w:p w:rsidR="00136A55" w:rsidRPr="00D547DE" w:rsidRDefault="00136A55" w:rsidP="0086350E">
            <w:pPr>
              <w:jc w:val="right"/>
              <w:rPr>
                <w:rFonts w:ascii="Times New Roman" w:eastAsia="Times New Roman" w:hAnsi="Times New Roman" w:cs="Times New Roman"/>
                <w:b/>
                <w:bCs/>
                <w:color w:val="000000"/>
                <w:sz w:val="20"/>
                <w:szCs w:val="20"/>
              </w:rPr>
            </w:pPr>
            <w:r w:rsidRPr="00D547DE">
              <w:rPr>
                <w:rFonts w:ascii="Times New Roman" w:eastAsia="Times New Roman" w:hAnsi="Times New Roman" w:cs="Times New Roman"/>
                <w:b/>
                <w:bCs/>
                <w:color w:val="000000"/>
                <w:sz w:val="20"/>
                <w:szCs w:val="20"/>
              </w:rPr>
              <w:t>8 786 464,9</w:t>
            </w:r>
          </w:p>
        </w:tc>
        <w:tc>
          <w:tcPr>
            <w:tcW w:w="1266" w:type="dxa"/>
            <w:shd w:val="clear" w:color="auto" w:fill="auto"/>
            <w:vAlign w:val="bottom"/>
            <w:hideMark/>
          </w:tcPr>
          <w:p w:rsidR="00136A55" w:rsidRPr="00D547DE" w:rsidRDefault="00136A55" w:rsidP="0086350E">
            <w:pPr>
              <w:jc w:val="right"/>
              <w:rPr>
                <w:rFonts w:ascii="Times New Roman" w:eastAsia="Times New Roman" w:hAnsi="Times New Roman" w:cs="Times New Roman"/>
                <w:b/>
                <w:bCs/>
                <w:color w:val="000000"/>
                <w:sz w:val="20"/>
                <w:szCs w:val="20"/>
              </w:rPr>
            </w:pPr>
            <w:r w:rsidRPr="00D547DE">
              <w:rPr>
                <w:rFonts w:ascii="Times New Roman" w:eastAsia="Times New Roman" w:hAnsi="Times New Roman" w:cs="Times New Roman"/>
                <w:b/>
                <w:bCs/>
                <w:color w:val="000000"/>
                <w:sz w:val="20"/>
                <w:szCs w:val="20"/>
              </w:rPr>
              <w:t>10 087 689,3</w:t>
            </w:r>
          </w:p>
        </w:tc>
      </w:tr>
    </w:tbl>
    <w:p w:rsidR="00136A55" w:rsidRPr="00AC545E" w:rsidRDefault="00136A55" w:rsidP="00136A55">
      <w:pPr>
        <w:widowControl w:val="0"/>
        <w:ind w:firstLine="709"/>
        <w:jc w:val="both"/>
        <w:rPr>
          <w:rFonts w:ascii="TimesNewRomanPSMT" w:eastAsia="Times New Roman" w:hAnsi="TimesNewRomanPSMT" w:cs="TimesNewRomanPSMT"/>
          <w:color w:val="FF0000"/>
          <w:sz w:val="28"/>
          <w:szCs w:val="28"/>
        </w:rPr>
      </w:pPr>
    </w:p>
    <w:p w:rsidR="00136A55" w:rsidRPr="009A77FD" w:rsidRDefault="00136A55" w:rsidP="004E455D">
      <w:pPr>
        <w:widowControl w:val="0"/>
        <w:spacing w:after="40"/>
        <w:ind w:firstLine="709"/>
        <w:jc w:val="both"/>
        <w:rPr>
          <w:rFonts w:ascii="Times New Roman" w:eastAsia="Times New Roman" w:hAnsi="Times New Roman" w:cs="Times New Roman"/>
          <w:sz w:val="28"/>
          <w:szCs w:val="28"/>
        </w:rPr>
      </w:pPr>
      <w:r w:rsidRPr="009A77FD">
        <w:rPr>
          <w:rFonts w:ascii="Times New Roman" w:eastAsia="Times New Roman" w:hAnsi="Times New Roman" w:cs="Times New Roman"/>
          <w:sz w:val="28"/>
          <w:szCs w:val="28"/>
        </w:rPr>
        <w:t>Анализ структуры источников финансирования дефицита областного бюджета показывает, что основным источником в 2021–2023 годах являются государственные заимствования, среди которых основную долю составляют к</w:t>
      </w:r>
      <w:r w:rsidRPr="00D547DE">
        <w:rPr>
          <w:rFonts w:ascii="Times New Roman" w:eastAsia="Times New Roman" w:hAnsi="Times New Roman" w:cs="Times New Roman"/>
          <w:sz w:val="28"/>
          <w:szCs w:val="28"/>
        </w:rPr>
        <w:t>редиты кредитных организаций</w:t>
      </w:r>
      <w:r w:rsidRPr="009A77FD">
        <w:rPr>
          <w:rFonts w:ascii="Times New Roman" w:eastAsia="Times New Roman" w:hAnsi="Times New Roman" w:cs="Times New Roman"/>
          <w:sz w:val="28"/>
          <w:szCs w:val="28"/>
        </w:rPr>
        <w:t>.</w:t>
      </w:r>
    </w:p>
    <w:p w:rsidR="00136A55" w:rsidRPr="009A77FD" w:rsidRDefault="00136A55" w:rsidP="004E455D">
      <w:pPr>
        <w:widowControl w:val="0"/>
        <w:autoSpaceDE w:val="0"/>
        <w:autoSpaceDN w:val="0"/>
        <w:adjustRightInd w:val="0"/>
        <w:spacing w:after="40"/>
        <w:ind w:firstLine="709"/>
        <w:jc w:val="both"/>
        <w:rPr>
          <w:rFonts w:ascii="Times New Roman" w:eastAsia="Times New Roman" w:hAnsi="Times New Roman" w:cs="Times New Roman"/>
          <w:bCs/>
          <w:sz w:val="28"/>
          <w:szCs w:val="28"/>
        </w:rPr>
      </w:pPr>
      <w:r w:rsidRPr="009A77FD">
        <w:rPr>
          <w:rFonts w:ascii="Times New Roman" w:eastAsia="Times New Roman" w:hAnsi="Times New Roman" w:cs="Times New Roman"/>
          <w:sz w:val="28"/>
          <w:szCs w:val="28"/>
        </w:rPr>
        <w:t>Объем предусмотренных бюджетом расходов соответствует сумма</w:t>
      </w:r>
      <w:r w:rsidRPr="009A77FD">
        <w:rPr>
          <w:rFonts w:ascii="Times New Roman" w:eastAsia="Times New Roman" w:hAnsi="Times New Roman" w:cs="Times New Roman"/>
          <w:sz w:val="28"/>
          <w:szCs w:val="28"/>
        </w:rPr>
        <w:t>р</w:t>
      </w:r>
      <w:r w:rsidRPr="009A77FD">
        <w:rPr>
          <w:rFonts w:ascii="Times New Roman" w:eastAsia="Times New Roman" w:hAnsi="Times New Roman" w:cs="Times New Roman"/>
          <w:sz w:val="28"/>
          <w:szCs w:val="28"/>
        </w:rPr>
        <w:t>ному объему доходов бюджета и поступлений источников финансирования его дефицита, уменьшенных на суммы выплат из бюджета, связанных с и</w:t>
      </w:r>
      <w:r w:rsidRPr="009A77FD">
        <w:rPr>
          <w:rFonts w:ascii="Times New Roman" w:eastAsia="Times New Roman" w:hAnsi="Times New Roman" w:cs="Times New Roman"/>
          <w:sz w:val="28"/>
          <w:szCs w:val="28"/>
        </w:rPr>
        <w:t>с</w:t>
      </w:r>
      <w:r w:rsidRPr="009A77FD">
        <w:rPr>
          <w:rFonts w:ascii="Times New Roman" w:eastAsia="Times New Roman" w:hAnsi="Times New Roman" w:cs="Times New Roman"/>
          <w:sz w:val="28"/>
          <w:szCs w:val="28"/>
        </w:rPr>
        <w:t>точниками финансирования дефицита бюджета и изменением остатков на счетах по учету средств бюджетов, что соответствует статье 33 Бюджетного кодекса РФ.</w:t>
      </w:r>
      <w:r w:rsidRPr="009A77FD">
        <w:rPr>
          <w:rFonts w:ascii="Times New Roman" w:eastAsia="Times New Roman" w:hAnsi="Times New Roman" w:cs="Times New Roman"/>
          <w:b/>
          <w:bCs/>
          <w:sz w:val="28"/>
          <w:szCs w:val="28"/>
        </w:rPr>
        <w:t xml:space="preserve"> </w:t>
      </w:r>
    </w:p>
    <w:p w:rsidR="00136A55" w:rsidRPr="00664C57" w:rsidRDefault="00136A55" w:rsidP="004E455D">
      <w:pPr>
        <w:widowControl w:val="0"/>
        <w:spacing w:after="40"/>
        <w:ind w:firstLine="709"/>
        <w:jc w:val="both"/>
        <w:rPr>
          <w:rFonts w:ascii="Times New Roman" w:eastAsia="Times New Roman" w:hAnsi="Times New Roman" w:cs="Times New Roman"/>
          <w:bCs/>
          <w:sz w:val="28"/>
          <w:szCs w:val="28"/>
        </w:rPr>
      </w:pPr>
      <w:r w:rsidRPr="00664C57">
        <w:rPr>
          <w:rFonts w:ascii="Times New Roman" w:eastAsia="Times New Roman" w:hAnsi="Times New Roman" w:cs="Times New Roman"/>
          <w:bCs/>
          <w:sz w:val="28"/>
          <w:szCs w:val="28"/>
        </w:rPr>
        <w:t>Статьей 10 Законопроекта предлагаются к утверждению источники внутреннего финансирования дефицита областного бюджета и согласно пр</w:t>
      </w:r>
      <w:r w:rsidRPr="00664C57">
        <w:rPr>
          <w:rFonts w:ascii="Times New Roman" w:eastAsia="Times New Roman" w:hAnsi="Times New Roman" w:cs="Times New Roman"/>
          <w:bCs/>
          <w:sz w:val="28"/>
          <w:szCs w:val="28"/>
        </w:rPr>
        <w:t>и</w:t>
      </w:r>
      <w:r w:rsidRPr="00664C57">
        <w:rPr>
          <w:rFonts w:ascii="Times New Roman" w:eastAsia="Times New Roman" w:hAnsi="Times New Roman" w:cs="Times New Roman"/>
          <w:bCs/>
          <w:sz w:val="28"/>
          <w:szCs w:val="28"/>
        </w:rPr>
        <w:t>ложению 8 к Законопроекту запланированы в следующих размерах:</w:t>
      </w:r>
      <w:r w:rsidRPr="00AC545E">
        <w:rPr>
          <w:rFonts w:ascii="Times New Roman" w:eastAsia="Times New Roman" w:hAnsi="Times New Roman" w:cs="Times New Roman"/>
          <w:bCs/>
          <w:color w:val="FF0000"/>
          <w:sz w:val="28"/>
          <w:szCs w:val="28"/>
        </w:rPr>
        <w:t xml:space="preserve"> </w:t>
      </w:r>
      <w:r w:rsidRPr="00D547DE">
        <w:rPr>
          <w:rFonts w:ascii="Times New Roman" w:eastAsia="Times New Roman" w:hAnsi="Times New Roman" w:cs="Times New Roman"/>
          <w:sz w:val="28"/>
          <w:szCs w:val="28"/>
        </w:rPr>
        <w:t>10</w:t>
      </w:r>
      <w:r>
        <w:rPr>
          <w:rFonts w:ascii="Times New Roman" w:eastAsia="Times New Roman" w:hAnsi="Times New Roman" w:cs="Times New Roman"/>
          <w:sz w:val="28"/>
          <w:szCs w:val="28"/>
        </w:rPr>
        <w:t> </w:t>
      </w:r>
      <w:r w:rsidRPr="00D547DE">
        <w:rPr>
          <w:rFonts w:ascii="Times New Roman" w:eastAsia="Times New Roman" w:hAnsi="Times New Roman" w:cs="Times New Roman"/>
          <w:sz w:val="28"/>
          <w:szCs w:val="28"/>
        </w:rPr>
        <w:t>026</w:t>
      </w:r>
      <w:r>
        <w:rPr>
          <w:rFonts w:ascii="Times New Roman" w:eastAsia="Times New Roman" w:hAnsi="Times New Roman" w:cs="Times New Roman"/>
          <w:sz w:val="28"/>
          <w:szCs w:val="28"/>
        </w:rPr>
        <w:t> </w:t>
      </w:r>
      <w:r w:rsidRPr="00D547DE">
        <w:rPr>
          <w:rFonts w:ascii="Times New Roman" w:eastAsia="Times New Roman" w:hAnsi="Times New Roman" w:cs="Times New Roman"/>
          <w:sz w:val="28"/>
          <w:szCs w:val="28"/>
        </w:rPr>
        <w:t>485,6</w:t>
      </w:r>
      <w:r>
        <w:rPr>
          <w:rFonts w:ascii="Times New Roman" w:eastAsia="Times New Roman" w:hAnsi="Times New Roman" w:cs="Times New Roman"/>
          <w:sz w:val="28"/>
          <w:szCs w:val="28"/>
        </w:rPr>
        <w:t> </w:t>
      </w:r>
      <w:r w:rsidRPr="00F02DBC">
        <w:rPr>
          <w:rFonts w:ascii="Times New Roman" w:eastAsia="Times New Roman" w:hAnsi="Times New Roman" w:cs="Times New Roman"/>
          <w:sz w:val="28"/>
          <w:szCs w:val="28"/>
        </w:rPr>
        <w:t xml:space="preserve">тыс. рублей на 2021 год, </w:t>
      </w:r>
      <w:r w:rsidRPr="00D547DE">
        <w:rPr>
          <w:rFonts w:ascii="Times New Roman" w:eastAsia="Times New Roman" w:hAnsi="Times New Roman" w:cs="Times New Roman"/>
          <w:sz w:val="28"/>
          <w:szCs w:val="28"/>
        </w:rPr>
        <w:t>8</w:t>
      </w:r>
      <w:r>
        <w:rPr>
          <w:rFonts w:ascii="Times New Roman" w:eastAsia="Times New Roman" w:hAnsi="Times New Roman" w:cs="Times New Roman"/>
          <w:sz w:val="28"/>
          <w:szCs w:val="28"/>
        </w:rPr>
        <w:t> </w:t>
      </w:r>
      <w:r w:rsidRPr="00D547DE">
        <w:rPr>
          <w:rFonts w:ascii="Times New Roman" w:eastAsia="Times New Roman" w:hAnsi="Times New Roman" w:cs="Times New Roman"/>
          <w:sz w:val="28"/>
          <w:szCs w:val="28"/>
        </w:rPr>
        <w:t>786</w:t>
      </w:r>
      <w:r>
        <w:rPr>
          <w:rFonts w:ascii="Times New Roman" w:eastAsia="Times New Roman" w:hAnsi="Times New Roman" w:cs="Times New Roman"/>
          <w:sz w:val="28"/>
          <w:szCs w:val="28"/>
        </w:rPr>
        <w:t> </w:t>
      </w:r>
      <w:r w:rsidRPr="00D547DE">
        <w:rPr>
          <w:rFonts w:ascii="Times New Roman" w:eastAsia="Times New Roman" w:hAnsi="Times New Roman" w:cs="Times New Roman"/>
          <w:sz w:val="28"/>
          <w:szCs w:val="28"/>
        </w:rPr>
        <w:t>464,9</w:t>
      </w:r>
      <w:r w:rsidRPr="00F02DBC">
        <w:rPr>
          <w:rFonts w:ascii="Times New Roman" w:eastAsia="Times New Roman" w:hAnsi="Times New Roman" w:cs="Times New Roman"/>
          <w:sz w:val="28"/>
          <w:szCs w:val="28"/>
        </w:rPr>
        <w:t xml:space="preserve"> тыс. рублей и </w:t>
      </w:r>
      <w:r w:rsidRPr="00D547DE">
        <w:rPr>
          <w:rFonts w:ascii="Times New Roman" w:eastAsia="Times New Roman" w:hAnsi="Times New Roman" w:cs="Times New Roman"/>
          <w:sz w:val="28"/>
          <w:szCs w:val="28"/>
        </w:rPr>
        <w:t>10</w:t>
      </w:r>
      <w:r>
        <w:rPr>
          <w:rFonts w:ascii="Times New Roman" w:eastAsia="Times New Roman" w:hAnsi="Times New Roman" w:cs="Times New Roman"/>
          <w:sz w:val="28"/>
          <w:szCs w:val="28"/>
        </w:rPr>
        <w:t> </w:t>
      </w:r>
      <w:r w:rsidRPr="00D547DE">
        <w:rPr>
          <w:rFonts w:ascii="Times New Roman" w:eastAsia="Times New Roman" w:hAnsi="Times New Roman" w:cs="Times New Roman"/>
          <w:sz w:val="28"/>
          <w:szCs w:val="28"/>
        </w:rPr>
        <w:t>087</w:t>
      </w:r>
      <w:r>
        <w:rPr>
          <w:rFonts w:ascii="Times New Roman" w:eastAsia="Times New Roman" w:hAnsi="Times New Roman" w:cs="Times New Roman"/>
          <w:sz w:val="28"/>
          <w:szCs w:val="28"/>
        </w:rPr>
        <w:t> </w:t>
      </w:r>
      <w:r w:rsidRPr="00D547DE">
        <w:rPr>
          <w:rFonts w:ascii="Times New Roman" w:eastAsia="Times New Roman" w:hAnsi="Times New Roman" w:cs="Times New Roman"/>
          <w:sz w:val="28"/>
          <w:szCs w:val="28"/>
        </w:rPr>
        <w:t>689,3</w:t>
      </w:r>
      <w:r>
        <w:rPr>
          <w:rFonts w:ascii="Times New Roman" w:eastAsia="Times New Roman" w:hAnsi="Times New Roman" w:cs="Times New Roman"/>
          <w:sz w:val="28"/>
          <w:szCs w:val="28"/>
        </w:rPr>
        <w:t> </w:t>
      </w:r>
      <w:r w:rsidRPr="00F02DBC">
        <w:rPr>
          <w:rFonts w:ascii="Times New Roman" w:eastAsia="Times New Roman" w:hAnsi="Times New Roman" w:cs="Times New Roman"/>
          <w:sz w:val="28"/>
          <w:szCs w:val="28"/>
        </w:rPr>
        <w:t xml:space="preserve">тыс. рублей на 2022 и 2023 </w:t>
      </w:r>
      <w:r w:rsidRPr="00664C57">
        <w:rPr>
          <w:rFonts w:ascii="Times New Roman" w:eastAsia="Times New Roman" w:hAnsi="Times New Roman" w:cs="Times New Roman"/>
          <w:sz w:val="28"/>
          <w:szCs w:val="28"/>
        </w:rPr>
        <w:t>годы</w:t>
      </w:r>
      <w:r w:rsidRPr="00664C57">
        <w:rPr>
          <w:rFonts w:ascii="Times New Roman" w:eastAsia="Times New Roman" w:hAnsi="Times New Roman" w:cs="Times New Roman"/>
          <w:bCs/>
          <w:sz w:val="28"/>
          <w:szCs w:val="28"/>
        </w:rPr>
        <w:t>, что согласуется со статьей</w:t>
      </w:r>
      <w:r w:rsidRPr="00AC545E">
        <w:rPr>
          <w:rFonts w:ascii="Times New Roman" w:eastAsia="Times New Roman" w:hAnsi="Times New Roman" w:cs="Times New Roman"/>
          <w:bCs/>
          <w:color w:val="FF0000"/>
          <w:sz w:val="28"/>
          <w:szCs w:val="28"/>
        </w:rPr>
        <w:t xml:space="preserve"> </w:t>
      </w:r>
      <w:r w:rsidRPr="00664C57">
        <w:rPr>
          <w:rFonts w:ascii="Times New Roman" w:eastAsia="Times New Roman" w:hAnsi="Times New Roman" w:cs="Times New Roman"/>
          <w:bCs/>
          <w:sz w:val="28"/>
          <w:szCs w:val="28"/>
        </w:rPr>
        <w:t xml:space="preserve">1 Законопроекта. </w:t>
      </w:r>
    </w:p>
    <w:p w:rsidR="004E455D" w:rsidRDefault="004E455D" w:rsidP="00136A55">
      <w:pPr>
        <w:widowControl w:val="0"/>
        <w:ind w:firstLine="709"/>
        <w:jc w:val="right"/>
        <w:rPr>
          <w:rFonts w:ascii="Times New Roman" w:eastAsia="Times New Roman" w:hAnsi="Times New Roman" w:cs="Times New Roman"/>
          <w:sz w:val="28"/>
          <w:szCs w:val="28"/>
        </w:rPr>
      </w:pPr>
    </w:p>
    <w:p w:rsidR="004E455D" w:rsidRDefault="004E455D" w:rsidP="00136A55">
      <w:pPr>
        <w:widowControl w:val="0"/>
        <w:ind w:firstLine="709"/>
        <w:jc w:val="right"/>
        <w:rPr>
          <w:rFonts w:ascii="Times New Roman" w:eastAsia="Times New Roman" w:hAnsi="Times New Roman" w:cs="Times New Roman"/>
          <w:sz w:val="28"/>
          <w:szCs w:val="28"/>
        </w:rPr>
      </w:pPr>
    </w:p>
    <w:p w:rsidR="004E455D" w:rsidRDefault="004E455D" w:rsidP="00136A55">
      <w:pPr>
        <w:widowControl w:val="0"/>
        <w:ind w:firstLine="709"/>
        <w:jc w:val="right"/>
        <w:rPr>
          <w:rFonts w:ascii="Times New Roman" w:eastAsia="Times New Roman" w:hAnsi="Times New Roman" w:cs="Times New Roman"/>
          <w:sz w:val="28"/>
          <w:szCs w:val="28"/>
        </w:rPr>
      </w:pPr>
    </w:p>
    <w:p w:rsidR="00136A55" w:rsidRPr="00D8749C" w:rsidRDefault="00136A55" w:rsidP="00136A55">
      <w:pPr>
        <w:widowControl w:val="0"/>
        <w:ind w:firstLine="709"/>
        <w:jc w:val="right"/>
        <w:rPr>
          <w:rFonts w:ascii="Times New Roman" w:eastAsia="Times New Roman" w:hAnsi="Times New Roman" w:cs="Times New Roman"/>
          <w:sz w:val="28"/>
          <w:szCs w:val="28"/>
        </w:rPr>
      </w:pPr>
      <w:r w:rsidRPr="00D8749C">
        <w:rPr>
          <w:rFonts w:ascii="Times New Roman" w:eastAsia="Times New Roman" w:hAnsi="Times New Roman" w:cs="Times New Roman"/>
          <w:sz w:val="28"/>
          <w:szCs w:val="28"/>
        </w:rPr>
        <w:t xml:space="preserve">Таблица </w:t>
      </w:r>
      <w:r w:rsidR="00A73535">
        <w:rPr>
          <w:rFonts w:ascii="Times New Roman" w:eastAsia="Times New Roman" w:hAnsi="Times New Roman" w:cs="Times New Roman"/>
          <w:sz w:val="28"/>
          <w:szCs w:val="28"/>
        </w:rPr>
        <w:t>5</w:t>
      </w:r>
      <w:r w:rsidR="001465C9">
        <w:rPr>
          <w:rFonts w:ascii="Times New Roman" w:eastAsia="Times New Roman" w:hAnsi="Times New Roman" w:cs="Times New Roman"/>
          <w:sz w:val="28"/>
          <w:szCs w:val="28"/>
        </w:rPr>
        <w:t>6</w:t>
      </w:r>
    </w:p>
    <w:p w:rsidR="00136A55" w:rsidRPr="00D518B8" w:rsidRDefault="00136A55" w:rsidP="00136A55">
      <w:pPr>
        <w:widowControl w:val="0"/>
        <w:ind w:firstLine="709"/>
        <w:jc w:val="center"/>
        <w:rPr>
          <w:rFonts w:ascii="Times New Roman" w:eastAsia="Times New Roman" w:hAnsi="Times New Roman" w:cs="Times New Roman"/>
          <w:sz w:val="28"/>
          <w:szCs w:val="28"/>
        </w:rPr>
      </w:pPr>
      <w:r w:rsidRPr="00D518B8">
        <w:rPr>
          <w:rFonts w:ascii="Times New Roman" w:eastAsia="Times New Roman" w:hAnsi="Times New Roman" w:cs="Times New Roman"/>
          <w:sz w:val="28"/>
          <w:szCs w:val="28"/>
        </w:rPr>
        <w:t>Динамика источников внутреннего финансирования дефицита облас</w:t>
      </w:r>
      <w:r w:rsidRPr="00D518B8">
        <w:rPr>
          <w:rFonts w:ascii="Times New Roman" w:eastAsia="Times New Roman" w:hAnsi="Times New Roman" w:cs="Times New Roman"/>
          <w:sz w:val="28"/>
          <w:szCs w:val="28"/>
        </w:rPr>
        <w:t>т</w:t>
      </w:r>
      <w:r w:rsidRPr="00D518B8">
        <w:rPr>
          <w:rFonts w:ascii="Times New Roman" w:eastAsia="Times New Roman" w:hAnsi="Times New Roman" w:cs="Times New Roman"/>
          <w:sz w:val="28"/>
          <w:szCs w:val="28"/>
        </w:rPr>
        <w:t>ного бюджета на период 2020–2023 годы</w:t>
      </w:r>
    </w:p>
    <w:p w:rsidR="00136A55" w:rsidRDefault="00136A55" w:rsidP="00136A55">
      <w:pPr>
        <w:widowControl w:val="0"/>
        <w:ind w:firstLine="567"/>
        <w:jc w:val="right"/>
        <w:rPr>
          <w:rFonts w:ascii="Times New Roman" w:eastAsia="Times New Roman" w:hAnsi="Times New Roman" w:cs="Times New Roman"/>
          <w:sz w:val="28"/>
          <w:szCs w:val="28"/>
        </w:rPr>
      </w:pPr>
      <w:r w:rsidRPr="00D518B8">
        <w:rPr>
          <w:rFonts w:ascii="Times New Roman" w:eastAsia="Times New Roman" w:hAnsi="Times New Roman" w:cs="Times New Roman"/>
          <w:sz w:val="28"/>
          <w:szCs w:val="28"/>
        </w:rPr>
        <w:t>(тыс. рублей)</w:t>
      </w:r>
    </w:p>
    <w:tbl>
      <w:tblPr>
        <w:tblW w:w="9699" w:type="dxa"/>
        <w:tblInd w:w="93" w:type="dxa"/>
        <w:tblLayout w:type="fixed"/>
        <w:tblLook w:val="04A0"/>
      </w:tblPr>
      <w:tblGrid>
        <w:gridCol w:w="2992"/>
        <w:gridCol w:w="1134"/>
        <w:gridCol w:w="1134"/>
        <w:gridCol w:w="1134"/>
        <w:gridCol w:w="1134"/>
        <w:gridCol w:w="709"/>
        <w:gridCol w:w="709"/>
        <w:gridCol w:w="753"/>
      </w:tblGrid>
      <w:tr w:rsidR="003D6BB3" w:rsidRPr="003D6BB3" w:rsidTr="00EE058B">
        <w:trPr>
          <w:trHeight w:val="20"/>
          <w:tblHeader/>
        </w:trPr>
        <w:tc>
          <w:tcPr>
            <w:tcW w:w="2992" w:type="dxa"/>
            <w:vMerge w:val="restart"/>
            <w:tcBorders>
              <w:top w:val="single" w:sz="4" w:space="0" w:color="auto"/>
              <w:left w:val="single" w:sz="4" w:space="0" w:color="auto"/>
              <w:bottom w:val="single" w:sz="4" w:space="0" w:color="000000"/>
              <w:right w:val="single" w:sz="4" w:space="0" w:color="auto"/>
            </w:tcBorders>
            <w:shd w:val="clear" w:color="auto" w:fill="auto"/>
            <w:hideMark/>
          </w:tcPr>
          <w:p w:rsidR="003D6BB3" w:rsidRPr="003D6BB3" w:rsidRDefault="003D6BB3" w:rsidP="003D6BB3">
            <w:pPr>
              <w:jc w:val="center"/>
              <w:rPr>
                <w:rFonts w:ascii="Times New Roman" w:eastAsia="Times New Roman" w:hAnsi="Times New Roman" w:cs="Times New Roman"/>
                <w:color w:val="000000"/>
                <w:sz w:val="16"/>
                <w:szCs w:val="16"/>
              </w:rPr>
            </w:pPr>
            <w:bookmarkStart w:id="6" w:name="RANGE!A1:H22"/>
            <w:r w:rsidRPr="003D6BB3">
              <w:rPr>
                <w:rFonts w:ascii="Times New Roman" w:eastAsia="Times New Roman" w:hAnsi="Times New Roman" w:cs="Times New Roman"/>
                <w:color w:val="000000"/>
                <w:sz w:val="16"/>
                <w:szCs w:val="16"/>
              </w:rPr>
              <w:t xml:space="preserve">Показатели </w:t>
            </w:r>
            <w:bookmarkEnd w:id="6"/>
          </w:p>
        </w:tc>
        <w:tc>
          <w:tcPr>
            <w:tcW w:w="1134" w:type="dxa"/>
            <w:vMerge w:val="restart"/>
            <w:tcBorders>
              <w:top w:val="single" w:sz="4" w:space="0" w:color="auto"/>
              <w:left w:val="single" w:sz="4" w:space="0" w:color="auto"/>
              <w:bottom w:val="single" w:sz="4" w:space="0" w:color="000000"/>
              <w:right w:val="single" w:sz="4" w:space="0" w:color="auto"/>
            </w:tcBorders>
            <w:shd w:val="clear" w:color="auto" w:fill="auto"/>
            <w:hideMark/>
          </w:tcPr>
          <w:p w:rsidR="003D6BB3" w:rsidRPr="003D6BB3" w:rsidRDefault="003D6BB3" w:rsidP="003D6BB3">
            <w:pPr>
              <w:jc w:val="center"/>
              <w:rPr>
                <w:rFonts w:ascii="Times New Roman" w:eastAsia="Times New Roman" w:hAnsi="Times New Roman" w:cs="Times New Roman"/>
                <w:color w:val="000000"/>
                <w:sz w:val="16"/>
                <w:szCs w:val="16"/>
              </w:rPr>
            </w:pPr>
            <w:r w:rsidRPr="003D6BB3">
              <w:rPr>
                <w:rFonts w:ascii="Times New Roman" w:eastAsia="Times New Roman" w:hAnsi="Times New Roman" w:cs="Times New Roman"/>
                <w:color w:val="000000"/>
                <w:sz w:val="16"/>
                <w:szCs w:val="16"/>
              </w:rPr>
              <w:t>ЗАКОН 2020</w:t>
            </w:r>
          </w:p>
        </w:tc>
        <w:tc>
          <w:tcPr>
            <w:tcW w:w="3402" w:type="dxa"/>
            <w:gridSpan w:val="3"/>
            <w:tcBorders>
              <w:top w:val="single" w:sz="4" w:space="0" w:color="auto"/>
              <w:left w:val="nil"/>
              <w:bottom w:val="single" w:sz="4" w:space="0" w:color="auto"/>
              <w:right w:val="single" w:sz="4" w:space="0" w:color="auto"/>
            </w:tcBorders>
            <w:shd w:val="clear" w:color="auto" w:fill="auto"/>
            <w:noWrap/>
            <w:hideMark/>
          </w:tcPr>
          <w:p w:rsidR="003D6BB3" w:rsidRPr="003D6BB3" w:rsidRDefault="003D6BB3" w:rsidP="003D6BB3">
            <w:pPr>
              <w:jc w:val="center"/>
              <w:rPr>
                <w:rFonts w:ascii="Times New Roman" w:eastAsia="Times New Roman" w:hAnsi="Times New Roman" w:cs="Times New Roman"/>
                <w:color w:val="000000"/>
                <w:sz w:val="16"/>
                <w:szCs w:val="16"/>
              </w:rPr>
            </w:pPr>
            <w:r w:rsidRPr="003D6BB3">
              <w:rPr>
                <w:rFonts w:ascii="Times New Roman" w:eastAsia="Times New Roman" w:hAnsi="Times New Roman" w:cs="Times New Roman"/>
                <w:color w:val="000000"/>
                <w:sz w:val="16"/>
                <w:szCs w:val="16"/>
              </w:rPr>
              <w:t>Законопроект</w:t>
            </w:r>
          </w:p>
        </w:tc>
        <w:tc>
          <w:tcPr>
            <w:tcW w:w="2171" w:type="dxa"/>
            <w:gridSpan w:val="3"/>
            <w:tcBorders>
              <w:top w:val="single" w:sz="4" w:space="0" w:color="auto"/>
              <w:left w:val="nil"/>
              <w:bottom w:val="single" w:sz="4" w:space="0" w:color="auto"/>
              <w:right w:val="single" w:sz="4" w:space="0" w:color="000000"/>
            </w:tcBorders>
            <w:shd w:val="clear" w:color="auto" w:fill="auto"/>
            <w:hideMark/>
          </w:tcPr>
          <w:p w:rsidR="003D6BB3" w:rsidRPr="003D6BB3" w:rsidRDefault="003D6BB3" w:rsidP="003D6BB3">
            <w:pPr>
              <w:jc w:val="center"/>
              <w:rPr>
                <w:rFonts w:ascii="Times New Roman" w:eastAsia="Times New Roman" w:hAnsi="Times New Roman" w:cs="Times New Roman"/>
                <w:color w:val="000000"/>
                <w:sz w:val="16"/>
                <w:szCs w:val="16"/>
              </w:rPr>
            </w:pPr>
            <w:r w:rsidRPr="003D6BB3">
              <w:rPr>
                <w:rFonts w:ascii="Times New Roman" w:eastAsia="Times New Roman" w:hAnsi="Times New Roman" w:cs="Times New Roman"/>
                <w:color w:val="000000"/>
                <w:sz w:val="16"/>
                <w:szCs w:val="16"/>
              </w:rPr>
              <w:t>Отклонения к предыдущему году</w:t>
            </w:r>
          </w:p>
        </w:tc>
      </w:tr>
      <w:tr w:rsidR="00EE058B" w:rsidRPr="003D6BB3" w:rsidTr="00EE058B">
        <w:trPr>
          <w:trHeight w:val="20"/>
          <w:tblHeader/>
        </w:trPr>
        <w:tc>
          <w:tcPr>
            <w:tcW w:w="2992" w:type="dxa"/>
            <w:vMerge/>
            <w:tcBorders>
              <w:top w:val="single" w:sz="4" w:space="0" w:color="auto"/>
              <w:left w:val="single" w:sz="4" w:space="0" w:color="auto"/>
              <w:bottom w:val="single" w:sz="4" w:space="0" w:color="000000"/>
              <w:right w:val="single" w:sz="4" w:space="0" w:color="auto"/>
            </w:tcBorders>
            <w:vAlign w:val="center"/>
            <w:hideMark/>
          </w:tcPr>
          <w:p w:rsidR="003D6BB3" w:rsidRPr="003D6BB3" w:rsidRDefault="003D6BB3" w:rsidP="003D6BB3">
            <w:pPr>
              <w:rPr>
                <w:rFonts w:ascii="Times New Roman" w:eastAsia="Times New Roman" w:hAnsi="Times New Roman" w:cs="Times New Roman"/>
                <w:color w:val="000000"/>
                <w:sz w:val="16"/>
                <w:szCs w:val="16"/>
              </w:rPr>
            </w:pPr>
          </w:p>
        </w:tc>
        <w:tc>
          <w:tcPr>
            <w:tcW w:w="1134" w:type="dxa"/>
            <w:vMerge/>
            <w:tcBorders>
              <w:top w:val="single" w:sz="4" w:space="0" w:color="auto"/>
              <w:left w:val="single" w:sz="4" w:space="0" w:color="auto"/>
              <w:bottom w:val="single" w:sz="4" w:space="0" w:color="000000"/>
              <w:right w:val="single" w:sz="4" w:space="0" w:color="auto"/>
            </w:tcBorders>
            <w:vAlign w:val="center"/>
            <w:hideMark/>
          </w:tcPr>
          <w:p w:rsidR="003D6BB3" w:rsidRPr="003D6BB3" w:rsidRDefault="003D6BB3" w:rsidP="003D6BB3">
            <w:pPr>
              <w:rPr>
                <w:rFonts w:ascii="Times New Roman" w:eastAsia="Times New Roman" w:hAnsi="Times New Roman" w:cs="Times New Roman"/>
                <w:color w:val="000000"/>
                <w:sz w:val="16"/>
                <w:szCs w:val="16"/>
              </w:rPr>
            </w:pPr>
          </w:p>
        </w:tc>
        <w:tc>
          <w:tcPr>
            <w:tcW w:w="1134" w:type="dxa"/>
            <w:tcBorders>
              <w:top w:val="nil"/>
              <w:left w:val="nil"/>
              <w:bottom w:val="single" w:sz="4" w:space="0" w:color="auto"/>
              <w:right w:val="single" w:sz="4" w:space="0" w:color="auto"/>
            </w:tcBorders>
            <w:shd w:val="clear" w:color="auto" w:fill="auto"/>
            <w:hideMark/>
          </w:tcPr>
          <w:p w:rsidR="003D6BB3" w:rsidRPr="003D6BB3" w:rsidRDefault="003D6BB3" w:rsidP="003D6BB3">
            <w:pPr>
              <w:jc w:val="center"/>
              <w:rPr>
                <w:rFonts w:ascii="Times New Roman" w:eastAsia="Times New Roman" w:hAnsi="Times New Roman" w:cs="Times New Roman"/>
                <w:color w:val="000000"/>
                <w:sz w:val="16"/>
                <w:szCs w:val="16"/>
              </w:rPr>
            </w:pPr>
            <w:r w:rsidRPr="003D6BB3">
              <w:rPr>
                <w:rFonts w:ascii="Times New Roman" w:eastAsia="Times New Roman" w:hAnsi="Times New Roman" w:cs="Times New Roman"/>
                <w:color w:val="000000"/>
                <w:sz w:val="16"/>
                <w:szCs w:val="16"/>
              </w:rPr>
              <w:t>2021 год</w:t>
            </w:r>
          </w:p>
        </w:tc>
        <w:tc>
          <w:tcPr>
            <w:tcW w:w="1134" w:type="dxa"/>
            <w:tcBorders>
              <w:top w:val="nil"/>
              <w:left w:val="nil"/>
              <w:bottom w:val="single" w:sz="4" w:space="0" w:color="auto"/>
              <w:right w:val="single" w:sz="4" w:space="0" w:color="auto"/>
            </w:tcBorders>
            <w:shd w:val="clear" w:color="auto" w:fill="auto"/>
            <w:hideMark/>
          </w:tcPr>
          <w:p w:rsidR="003D6BB3" w:rsidRPr="003D6BB3" w:rsidRDefault="003D6BB3" w:rsidP="003D6BB3">
            <w:pPr>
              <w:jc w:val="center"/>
              <w:rPr>
                <w:rFonts w:ascii="Times New Roman" w:eastAsia="Times New Roman" w:hAnsi="Times New Roman" w:cs="Times New Roman"/>
                <w:color w:val="000000"/>
                <w:sz w:val="16"/>
                <w:szCs w:val="16"/>
              </w:rPr>
            </w:pPr>
            <w:r w:rsidRPr="003D6BB3">
              <w:rPr>
                <w:rFonts w:ascii="Times New Roman" w:eastAsia="Times New Roman" w:hAnsi="Times New Roman" w:cs="Times New Roman"/>
                <w:color w:val="000000"/>
                <w:sz w:val="16"/>
                <w:szCs w:val="16"/>
              </w:rPr>
              <w:t xml:space="preserve"> 2022 год</w:t>
            </w:r>
          </w:p>
        </w:tc>
        <w:tc>
          <w:tcPr>
            <w:tcW w:w="1134" w:type="dxa"/>
            <w:tcBorders>
              <w:top w:val="nil"/>
              <w:left w:val="nil"/>
              <w:bottom w:val="single" w:sz="4" w:space="0" w:color="auto"/>
              <w:right w:val="single" w:sz="4" w:space="0" w:color="auto"/>
            </w:tcBorders>
            <w:shd w:val="clear" w:color="auto" w:fill="auto"/>
            <w:hideMark/>
          </w:tcPr>
          <w:p w:rsidR="003D6BB3" w:rsidRPr="003D6BB3" w:rsidRDefault="003D6BB3" w:rsidP="003D6BB3">
            <w:pPr>
              <w:jc w:val="center"/>
              <w:rPr>
                <w:rFonts w:ascii="Times New Roman" w:eastAsia="Times New Roman" w:hAnsi="Times New Roman" w:cs="Times New Roman"/>
                <w:color w:val="000000"/>
                <w:sz w:val="16"/>
                <w:szCs w:val="16"/>
              </w:rPr>
            </w:pPr>
            <w:r w:rsidRPr="003D6BB3">
              <w:rPr>
                <w:rFonts w:ascii="Times New Roman" w:eastAsia="Times New Roman" w:hAnsi="Times New Roman" w:cs="Times New Roman"/>
                <w:color w:val="000000"/>
                <w:sz w:val="16"/>
                <w:szCs w:val="16"/>
              </w:rPr>
              <w:t xml:space="preserve"> 2023 год</w:t>
            </w:r>
          </w:p>
        </w:tc>
        <w:tc>
          <w:tcPr>
            <w:tcW w:w="709" w:type="dxa"/>
            <w:tcBorders>
              <w:top w:val="nil"/>
              <w:left w:val="nil"/>
              <w:bottom w:val="single" w:sz="4" w:space="0" w:color="auto"/>
              <w:right w:val="single" w:sz="4" w:space="0" w:color="auto"/>
            </w:tcBorders>
            <w:shd w:val="clear" w:color="auto" w:fill="auto"/>
            <w:hideMark/>
          </w:tcPr>
          <w:p w:rsidR="003D6BB3" w:rsidRPr="003D6BB3" w:rsidRDefault="003D6BB3" w:rsidP="003D6BB3">
            <w:pPr>
              <w:jc w:val="center"/>
              <w:rPr>
                <w:rFonts w:ascii="Times New Roman" w:eastAsia="Times New Roman" w:hAnsi="Times New Roman" w:cs="Times New Roman"/>
                <w:color w:val="000000"/>
                <w:sz w:val="16"/>
                <w:szCs w:val="16"/>
              </w:rPr>
            </w:pPr>
            <w:r w:rsidRPr="003D6BB3">
              <w:rPr>
                <w:rFonts w:ascii="Times New Roman" w:eastAsia="Times New Roman" w:hAnsi="Times New Roman" w:cs="Times New Roman"/>
                <w:color w:val="000000"/>
                <w:sz w:val="16"/>
                <w:szCs w:val="16"/>
              </w:rPr>
              <w:t>2021 год</w:t>
            </w:r>
          </w:p>
        </w:tc>
        <w:tc>
          <w:tcPr>
            <w:tcW w:w="709" w:type="dxa"/>
            <w:tcBorders>
              <w:top w:val="nil"/>
              <w:left w:val="nil"/>
              <w:bottom w:val="single" w:sz="4" w:space="0" w:color="auto"/>
              <w:right w:val="single" w:sz="4" w:space="0" w:color="auto"/>
            </w:tcBorders>
            <w:shd w:val="clear" w:color="auto" w:fill="auto"/>
            <w:hideMark/>
          </w:tcPr>
          <w:p w:rsidR="003D6BB3" w:rsidRPr="003D6BB3" w:rsidRDefault="003D6BB3" w:rsidP="003D6BB3">
            <w:pPr>
              <w:jc w:val="center"/>
              <w:rPr>
                <w:rFonts w:ascii="Times New Roman" w:eastAsia="Times New Roman" w:hAnsi="Times New Roman" w:cs="Times New Roman"/>
                <w:color w:val="000000"/>
                <w:sz w:val="16"/>
                <w:szCs w:val="16"/>
              </w:rPr>
            </w:pPr>
            <w:r w:rsidRPr="003D6BB3">
              <w:rPr>
                <w:rFonts w:ascii="Times New Roman" w:eastAsia="Times New Roman" w:hAnsi="Times New Roman" w:cs="Times New Roman"/>
                <w:color w:val="000000"/>
                <w:sz w:val="16"/>
                <w:szCs w:val="16"/>
              </w:rPr>
              <w:t>2022 год</w:t>
            </w:r>
          </w:p>
        </w:tc>
        <w:tc>
          <w:tcPr>
            <w:tcW w:w="753" w:type="dxa"/>
            <w:tcBorders>
              <w:top w:val="nil"/>
              <w:left w:val="nil"/>
              <w:bottom w:val="single" w:sz="4" w:space="0" w:color="auto"/>
              <w:right w:val="single" w:sz="4" w:space="0" w:color="auto"/>
            </w:tcBorders>
            <w:shd w:val="clear" w:color="auto" w:fill="auto"/>
            <w:hideMark/>
          </w:tcPr>
          <w:p w:rsidR="003D6BB3" w:rsidRPr="003D6BB3" w:rsidRDefault="003D6BB3" w:rsidP="003D6BB3">
            <w:pPr>
              <w:jc w:val="center"/>
              <w:rPr>
                <w:rFonts w:ascii="Times New Roman" w:eastAsia="Times New Roman" w:hAnsi="Times New Roman" w:cs="Times New Roman"/>
                <w:color w:val="000000"/>
                <w:sz w:val="16"/>
                <w:szCs w:val="16"/>
              </w:rPr>
            </w:pPr>
            <w:r w:rsidRPr="003D6BB3">
              <w:rPr>
                <w:rFonts w:ascii="Times New Roman" w:eastAsia="Times New Roman" w:hAnsi="Times New Roman" w:cs="Times New Roman"/>
                <w:color w:val="000000"/>
                <w:sz w:val="16"/>
                <w:szCs w:val="16"/>
              </w:rPr>
              <w:t>2023 год</w:t>
            </w:r>
          </w:p>
        </w:tc>
      </w:tr>
      <w:tr w:rsidR="00EE058B" w:rsidRPr="003D6BB3" w:rsidTr="00EE058B">
        <w:trPr>
          <w:trHeight w:val="20"/>
          <w:tblHeader/>
        </w:trPr>
        <w:tc>
          <w:tcPr>
            <w:tcW w:w="2992" w:type="dxa"/>
            <w:tcBorders>
              <w:top w:val="nil"/>
              <w:left w:val="single" w:sz="4" w:space="0" w:color="auto"/>
              <w:bottom w:val="single" w:sz="4" w:space="0" w:color="auto"/>
              <w:right w:val="single" w:sz="4" w:space="0" w:color="auto"/>
            </w:tcBorders>
            <w:shd w:val="clear" w:color="auto" w:fill="auto"/>
            <w:vAlign w:val="center"/>
            <w:hideMark/>
          </w:tcPr>
          <w:p w:rsidR="003D6BB3" w:rsidRPr="003D6BB3" w:rsidRDefault="003D6BB3" w:rsidP="003D6BB3">
            <w:pPr>
              <w:jc w:val="center"/>
              <w:rPr>
                <w:rFonts w:ascii="Times New Roman" w:eastAsia="Times New Roman" w:hAnsi="Times New Roman" w:cs="Times New Roman"/>
                <w:color w:val="000000"/>
                <w:sz w:val="16"/>
                <w:szCs w:val="16"/>
              </w:rPr>
            </w:pPr>
            <w:r w:rsidRPr="003D6BB3">
              <w:rPr>
                <w:rFonts w:ascii="Times New Roman" w:eastAsia="Times New Roman" w:hAnsi="Times New Roman" w:cs="Times New Roman"/>
                <w:color w:val="000000"/>
                <w:sz w:val="16"/>
                <w:szCs w:val="16"/>
              </w:rPr>
              <w:t>1</w:t>
            </w:r>
          </w:p>
        </w:tc>
        <w:tc>
          <w:tcPr>
            <w:tcW w:w="1134" w:type="dxa"/>
            <w:tcBorders>
              <w:top w:val="nil"/>
              <w:left w:val="nil"/>
              <w:bottom w:val="single" w:sz="4" w:space="0" w:color="auto"/>
              <w:right w:val="single" w:sz="4" w:space="0" w:color="auto"/>
            </w:tcBorders>
            <w:shd w:val="clear" w:color="auto" w:fill="auto"/>
            <w:vAlign w:val="center"/>
            <w:hideMark/>
          </w:tcPr>
          <w:p w:rsidR="003D6BB3" w:rsidRPr="003D6BB3" w:rsidRDefault="003D6BB3" w:rsidP="003D6BB3">
            <w:pPr>
              <w:jc w:val="center"/>
              <w:rPr>
                <w:rFonts w:ascii="Times New Roman" w:eastAsia="Times New Roman" w:hAnsi="Times New Roman" w:cs="Times New Roman"/>
                <w:color w:val="000000"/>
                <w:sz w:val="16"/>
                <w:szCs w:val="16"/>
              </w:rPr>
            </w:pPr>
            <w:r w:rsidRPr="003D6BB3">
              <w:rPr>
                <w:rFonts w:ascii="Times New Roman" w:eastAsia="Times New Roman" w:hAnsi="Times New Roman" w:cs="Times New Roman"/>
                <w:color w:val="000000"/>
                <w:sz w:val="16"/>
                <w:szCs w:val="16"/>
              </w:rPr>
              <w:t>2</w:t>
            </w:r>
          </w:p>
        </w:tc>
        <w:tc>
          <w:tcPr>
            <w:tcW w:w="1134" w:type="dxa"/>
            <w:tcBorders>
              <w:top w:val="nil"/>
              <w:left w:val="nil"/>
              <w:bottom w:val="single" w:sz="4" w:space="0" w:color="auto"/>
              <w:right w:val="single" w:sz="4" w:space="0" w:color="auto"/>
            </w:tcBorders>
            <w:shd w:val="clear" w:color="auto" w:fill="auto"/>
            <w:vAlign w:val="center"/>
            <w:hideMark/>
          </w:tcPr>
          <w:p w:rsidR="003D6BB3" w:rsidRPr="003D6BB3" w:rsidRDefault="003D6BB3" w:rsidP="003D6BB3">
            <w:pPr>
              <w:jc w:val="center"/>
              <w:rPr>
                <w:rFonts w:ascii="Times New Roman" w:eastAsia="Times New Roman" w:hAnsi="Times New Roman" w:cs="Times New Roman"/>
                <w:color w:val="000000"/>
                <w:sz w:val="16"/>
                <w:szCs w:val="16"/>
              </w:rPr>
            </w:pPr>
            <w:r w:rsidRPr="003D6BB3">
              <w:rPr>
                <w:rFonts w:ascii="Times New Roman" w:eastAsia="Times New Roman" w:hAnsi="Times New Roman" w:cs="Times New Roman"/>
                <w:color w:val="000000"/>
                <w:sz w:val="16"/>
                <w:szCs w:val="16"/>
              </w:rPr>
              <w:t>3</w:t>
            </w:r>
          </w:p>
        </w:tc>
        <w:tc>
          <w:tcPr>
            <w:tcW w:w="1134" w:type="dxa"/>
            <w:tcBorders>
              <w:top w:val="nil"/>
              <w:left w:val="nil"/>
              <w:bottom w:val="single" w:sz="4" w:space="0" w:color="auto"/>
              <w:right w:val="single" w:sz="4" w:space="0" w:color="auto"/>
            </w:tcBorders>
            <w:shd w:val="clear" w:color="auto" w:fill="auto"/>
            <w:vAlign w:val="center"/>
            <w:hideMark/>
          </w:tcPr>
          <w:p w:rsidR="003D6BB3" w:rsidRPr="003D6BB3" w:rsidRDefault="003D6BB3" w:rsidP="003D6BB3">
            <w:pPr>
              <w:jc w:val="center"/>
              <w:rPr>
                <w:rFonts w:ascii="Times New Roman" w:eastAsia="Times New Roman" w:hAnsi="Times New Roman" w:cs="Times New Roman"/>
                <w:color w:val="000000"/>
                <w:sz w:val="16"/>
                <w:szCs w:val="16"/>
              </w:rPr>
            </w:pPr>
            <w:r w:rsidRPr="003D6BB3">
              <w:rPr>
                <w:rFonts w:ascii="Times New Roman" w:eastAsia="Times New Roman" w:hAnsi="Times New Roman" w:cs="Times New Roman"/>
                <w:color w:val="000000"/>
                <w:sz w:val="16"/>
                <w:szCs w:val="16"/>
              </w:rPr>
              <w:t>4</w:t>
            </w:r>
          </w:p>
        </w:tc>
        <w:tc>
          <w:tcPr>
            <w:tcW w:w="1134" w:type="dxa"/>
            <w:tcBorders>
              <w:top w:val="nil"/>
              <w:left w:val="nil"/>
              <w:bottom w:val="single" w:sz="4" w:space="0" w:color="auto"/>
              <w:right w:val="single" w:sz="4" w:space="0" w:color="auto"/>
            </w:tcBorders>
            <w:shd w:val="clear" w:color="auto" w:fill="auto"/>
            <w:vAlign w:val="center"/>
            <w:hideMark/>
          </w:tcPr>
          <w:p w:rsidR="003D6BB3" w:rsidRPr="003D6BB3" w:rsidRDefault="003D6BB3" w:rsidP="003D6BB3">
            <w:pPr>
              <w:jc w:val="center"/>
              <w:rPr>
                <w:rFonts w:ascii="Times New Roman" w:eastAsia="Times New Roman" w:hAnsi="Times New Roman" w:cs="Times New Roman"/>
                <w:color w:val="000000"/>
                <w:sz w:val="16"/>
                <w:szCs w:val="16"/>
              </w:rPr>
            </w:pPr>
            <w:r w:rsidRPr="003D6BB3">
              <w:rPr>
                <w:rFonts w:ascii="Times New Roman" w:eastAsia="Times New Roman" w:hAnsi="Times New Roman" w:cs="Times New Roman"/>
                <w:color w:val="000000"/>
                <w:sz w:val="16"/>
                <w:szCs w:val="16"/>
              </w:rPr>
              <w:t>5</w:t>
            </w:r>
          </w:p>
        </w:tc>
        <w:tc>
          <w:tcPr>
            <w:tcW w:w="709" w:type="dxa"/>
            <w:tcBorders>
              <w:top w:val="nil"/>
              <w:left w:val="nil"/>
              <w:bottom w:val="single" w:sz="4" w:space="0" w:color="auto"/>
              <w:right w:val="single" w:sz="4" w:space="0" w:color="auto"/>
            </w:tcBorders>
            <w:shd w:val="clear" w:color="auto" w:fill="auto"/>
            <w:hideMark/>
          </w:tcPr>
          <w:p w:rsidR="003D6BB3" w:rsidRPr="003D6BB3" w:rsidRDefault="003D6BB3" w:rsidP="003D6BB3">
            <w:pPr>
              <w:jc w:val="center"/>
              <w:rPr>
                <w:rFonts w:ascii="Times New Roman" w:eastAsia="Times New Roman" w:hAnsi="Times New Roman" w:cs="Times New Roman"/>
                <w:color w:val="000000"/>
                <w:sz w:val="16"/>
                <w:szCs w:val="16"/>
              </w:rPr>
            </w:pPr>
            <w:r w:rsidRPr="003D6BB3">
              <w:rPr>
                <w:rFonts w:ascii="Times New Roman" w:eastAsia="Times New Roman" w:hAnsi="Times New Roman" w:cs="Times New Roman"/>
                <w:color w:val="000000"/>
                <w:sz w:val="16"/>
                <w:szCs w:val="16"/>
              </w:rPr>
              <w:t>6</w:t>
            </w:r>
          </w:p>
        </w:tc>
        <w:tc>
          <w:tcPr>
            <w:tcW w:w="709" w:type="dxa"/>
            <w:tcBorders>
              <w:top w:val="nil"/>
              <w:left w:val="nil"/>
              <w:bottom w:val="single" w:sz="4" w:space="0" w:color="auto"/>
              <w:right w:val="single" w:sz="4" w:space="0" w:color="auto"/>
            </w:tcBorders>
            <w:shd w:val="clear" w:color="auto" w:fill="auto"/>
            <w:hideMark/>
          </w:tcPr>
          <w:p w:rsidR="003D6BB3" w:rsidRPr="003D6BB3" w:rsidRDefault="003D6BB3" w:rsidP="003D6BB3">
            <w:pPr>
              <w:jc w:val="center"/>
              <w:rPr>
                <w:rFonts w:ascii="Times New Roman" w:eastAsia="Times New Roman" w:hAnsi="Times New Roman" w:cs="Times New Roman"/>
                <w:color w:val="000000"/>
                <w:sz w:val="16"/>
                <w:szCs w:val="16"/>
              </w:rPr>
            </w:pPr>
            <w:r w:rsidRPr="003D6BB3">
              <w:rPr>
                <w:rFonts w:ascii="Times New Roman" w:eastAsia="Times New Roman" w:hAnsi="Times New Roman" w:cs="Times New Roman"/>
                <w:color w:val="000000"/>
                <w:sz w:val="16"/>
                <w:szCs w:val="16"/>
              </w:rPr>
              <w:t>7</w:t>
            </w:r>
          </w:p>
        </w:tc>
        <w:tc>
          <w:tcPr>
            <w:tcW w:w="753" w:type="dxa"/>
            <w:tcBorders>
              <w:top w:val="nil"/>
              <w:left w:val="nil"/>
              <w:bottom w:val="single" w:sz="4" w:space="0" w:color="auto"/>
              <w:right w:val="single" w:sz="4" w:space="0" w:color="auto"/>
            </w:tcBorders>
            <w:shd w:val="clear" w:color="auto" w:fill="auto"/>
            <w:hideMark/>
          </w:tcPr>
          <w:p w:rsidR="003D6BB3" w:rsidRPr="003D6BB3" w:rsidRDefault="003D6BB3" w:rsidP="003D6BB3">
            <w:pPr>
              <w:jc w:val="center"/>
              <w:rPr>
                <w:rFonts w:ascii="Times New Roman" w:eastAsia="Times New Roman" w:hAnsi="Times New Roman" w:cs="Times New Roman"/>
                <w:color w:val="000000"/>
                <w:sz w:val="16"/>
                <w:szCs w:val="16"/>
              </w:rPr>
            </w:pPr>
            <w:r w:rsidRPr="003D6BB3">
              <w:rPr>
                <w:rFonts w:ascii="Times New Roman" w:eastAsia="Times New Roman" w:hAnsi="Times New Roman" w:cs="Times New Roman"/>
                <w:color w:val="000000"/>
                <w:sz w:val="16"/>
                <w:szCs w:val="16"/>
              </w:rPr>
              <w:t>8</w:t>
            </w:r>
          </w:p>
        </w:tc>
      </w:tr>
      <w:tr w:rsidR="00EE058B" w:rsidRPr="003D6BB3" w:rsidTr="00EE058B">
        <w:trPr>
          <w:trHeight w:val="20"/>
        </w:trPr>
        <w:tc>
          <w:tcPr>
            <w:tcW w:w="2992" w:type="dxa"/>
            <w:tcBorders>
              <w:top w:val="nil"/>
              <w:left w:val="single" w:sz="4" w:space="0" w:color="auto"/>
              <w:bottom w:val="single" w:sz="4" w:space="0" w:color="auto"/>
              <w:right w:val="single" w:sz="4" w:space="0" w:color="auto"/>
            </w:tcBorders>
            <w:shd w:val="clear" w:color="auto" w:fill="auto"/>
            <w:hideMark/>
          </w:tcPr>
          <w:p w:rsidR="003D6BB3" w:rsidRPr="003D6BB3" w:rsidRDefault="003D6BB3" w:rsidP="003D6BB3">
            <w:pPr>
              <w:jc w:val="both"/>
              <w:rPr>
                <w:rFonts w:ascii="Times New Roman" w:eastAsia="Times New Roman" w:hAnsi="Times New Roman" w:cs="Times New Roman"/>
                <w:b/>
                <w:bCs/>
                <w:color w:val="000000"/>
                <w:sz w:val="16"/>
                <w:szCs w:val="16"/>
              </w:rPr>
            </w:pPr>
            <w:r>
              <w:rPr>
                <w:rFonts w:ascii="Times New Roman" w:eastAsia="Times New Roman" w:hAnsi="Times New Roman" w:cs="Times New Roman"/>
                <w:b/>
                <w:bCs/>
                <w:color w:val="000000"/>
                <w:sz w:val="16"/>
                <w:szCs w:val="16"/>
              </w:rPr>
              <w:t>И</w:t>
            </w:r>
            <w:r w:rsidRPr="003D6BB3">
              <w:rPr>
                <w:rFonts w:ascii="Times New Roman" w:eastAsia="Times New Roman" w:hAnsi="Times New Roman" w:cs="Times New Roman"/>
                <w:b/>
                <w:bCs/>
                <w:color w:val="000000"/>
                <w:sz w:val="16"/>
                <w:szCs w:val="16"/>
              </w:rPr>
              <w:t>сточники внутреннего финансир</w:t>
            </w:r>
            <w:r w:rsidRPr="003D6BB3">
              <w:rPr>
                <w:rFonts w:ascii="Times New Roman" w:eastAsia="Times New Roman" w:hAnsi="Times New Roman" w:cs="Times New Roman"/>
                <w:b/>
                <w:bCs/>
                <w:color w:val="000000"/>
                <w:sz w:val="16"/>
                <w:szCs w:val="16"/>
              </w:rPr>
              <w:t>о</w:t>
            </w:r>
            <w:r w:rsidRPr="003D6BB3">
              <w:rPr>
                <w:rFonts w:ascii="Times New Roman" w:eastAsia="Times New Roman" w:hAnsi="Times New Roman" w:cs="Times New Roman"/>
                <w:b/>
                <w:bCs/>
                <w:color w:val="000000"/>
                <w:sz w:val="16"/>
                <w:szCs w:val="16"/>
              </w:rPr>
              <w:t>вания дефицитов бюджетов</w:t>
            </w:r>
          </w:p>
        </w:tc>
        <w:tc>
          <w:tcPr>
            <w:tcW w:w="1134" w:type="dxa"/>
            <w:tcBorders>
              <w:top w:val="nil"/>
              <w:left w:val="nil"/>
              <w:bottom w:val="single" w:sz="4" w:space="0" w:color="auto"/>
              <w:right w:val="single" w:sz="4" w:space="0" w:color="auto"/>
            </w:tcBorders>
            <w:shd w:val="clear" w:color="auto" w:fill="auto"/>
            <w:hideMark/>
          </w:tcPr>
          <w:p w:rsidR="003D6BB3" w:rsidRPr="003D6BB3" w:rsidRDefault="003D6BB3" w:rsidP="003D6BB3">
            <w:pPr>
              <w:jc w:val="center"/>
              <w:rPr>
                <w:rFonts w:ascii="Times New Roman" w:eastAsia="Times New Roman" w:hAnsi="Times New Roman" w:cs="Times New Roman"/>
                <w:b/>
                <w:color w:val="000000"/>
                <w:sz w:val="16"/>
                <w:szCs w:val="16"/>
              </w:rPr>
            </w:pPr>
            <w:r w:rsidRPr="003D6BB3">
              <w:rPr>
                <w:rFonts w:ascii="Times New Roman" w:eastAsia="Times New Roman" w:hAnsi="Times New Roman" w:cs="Times New Roman"/>
                <w:b/>
                <w:color w:val="000000"/>
                <w:sz w:val="16"/>
                <w:szCs w:val="16"/>
              </w:rPr>
              <w:t>5 703 036,9</w:t>
            </w:r>
          </w:p>
        </w:tc>
        <w:tc>
          <w:tcPr>
            <w:tcW w:w="1134" w:type="dxa"/>
            <w:tcBorders>
              <w:top w:val="nil"/>
              <w:left w:val="nil"/>
              <w:bottom w:val="single" w:sz="4" w:space="0" w:color="auto"/>
              <w:right w:val="single" w:sz="4" w:space="0" w:color="auto"/>
            </w:tcBorders>
            <w:shd w:val="clear" w:color="auto" w:fill="auto"/>
            <w:hideMark/>
          </w:tcPr>
          <w:p w:rsidR="003D6BB3" w:rsidRPr="003D6BB3" w:rsidRDefault="003D6BB3" w:rsidP="003D6BB3">
            <w:pPr>
              <w:jc w:val="center"/>
              <w:rPr>
                <w:rFonts w:ascii="Times New Roman" w:eastAsia="Times New Roman" w:hAnsi="Times New Roman" w:cs="Times New Roman"/>
                <w:b/>
                <w:color w:val="000000"/>
                <w:sz w:val="16"/>
                <w:szCs w:val="16"/>
              </w:rPr>
            </w:pPr>
            <w:r w:rsidRPr="003D6BB3">
              <w:rPr>
                <w:rFonts w:ascii="Times New Roman" w:eastAsia="Times New Roman" w:hAnsi="Times New Roman" w:cs="Times New Roman"/>
                <w:b/>
                <w:color w:val="000000"/>
                <w:sz w:val="16"/>
                <w:szCs w:val="16"/>
              </w:rPr>
              <w:t>10 257 468,6</w:t>
            </w:r>
          </w:p>
        </w:tc>
        <w:tc>
          <w:tcPr>
            <w:tcW w:w="1134" w:type="dxa"/>
            <w:tcBorders>
              <w:top w:val="nil"/>
              <w:left w:val="nil"/>
              <w:bottom w:val="single" w:sz="4" w:space="0" w:color="auto"/>
              <w:right w:val="single" w:sz="4" w:space="0" w:color="auto"/>
            </w:tcBorders>
            <w:shd w:val="clear" w:color="auto" w:fill="auto"/>
            <w:hideMark/>
          </w:tcPr>
          <w:p w:rsidR="003D6BB3" w:rsidRPr="003D6BB3" w:rsidRDefault="003D6BB3" w:rsidP="003D6BB3">
            <w:pPr>
              <w:jc w:val="center"/>
              <w:rPr>
                <w:rFonts w:ascii="Times New Roman" w:eastAsia="Times New Roman" w:hAnsi="Times New Roman" w:cs="Times New Roman"/>
                <w:b/>
                <w:color w:val="000000"/>
                <w:sz w:val="16"/>
                <w:szCs w:val="16"/>
              </w:rPr>
            </w:pPr>
            <w:r w:rsidRPr="003D6BB3">
              <w:rPr>
                <w:rFonts w:ascii="Times New Roman" w:eastAsia="Times New Roman" w:hAnsi="Times New Roman" w:cs="Times New Roman"/>
                <w:b/>
                <w:color w:val="000000"/>
                <w:sz w:val="16"/>
                <w:szCs w:val="16"/>
              </w:rPr>
              <w:t>9 017 447,9</w:t>
            </w:r>
          </w:p>
        </w:tc>
        <w:tc>
          <w:tcPr>
            <w:tcW w:w="1134" w:type="dxa"/>
            <w:tcBorders>
              <w:top w:val="nil"/>
              <w:left w:val="nil"/>
              <w:bottom w:val="single" w:sz="4" w:space="0" w:color="auto"/>
              <w:right w:val="single" w:sz="4" w:space="0" w:color="auto"/>
            </w:tcBorders>
            <w:shd w:val="clear" w:color="auto" w:fill="auto"/>
            <w:hideMark/>
          </w:tcPr>
          <w:p w:rsidR="003D6BB3" w:rsidRPr="003D6BB3" w:rsidRDefault="003D6BB3" w:rsidP="003D6BB3">
            <w:pPr>
              <w:jc w:val="center"/>
              <w:rPr>
                <w:rFonts w:ascii="Times New Roman" w:eastAsia="Times New Roman" w:hAnsi="Times New Roman" w:cs="Times New Roman"/>
                <w:b/>
                <w:color w:val="000000"/>
                <w:sz w:val="16"/>
                <w:szCs w:val="16"/>
              </w:rPr>
            </w:pPr>
            <w:r w:rsidRPr="003D6BB3">
              <w:rPr>
                <w:rFonts w:ascii="Times New Roman" w:eastAsia="Times New Roman" w:hAnsi="Times New Roman" w:cs="Times New Roman"/>
                <w:b/>
                <w:color w:val="000000"/>
                <w:sz w:val="16"/>
                <w:szCs w:val="16"/>
              </w:rPr>
              <w:t>10 354 207,3</w:t>
            </w:r>
          </w:p>
        </w:tc>
        <w:tc>
          <w:tcPr>
            <w:tcW w:w="709" w:type="dxa"/>
            <w:tcBorders>
              <w:top w:val="nil"/>
              <w:left w:val="nil"/>
              <w:bottom w:val="single" w:sz="4" w:space="0" w:color="auto"/>
              <w:right w:val="single" w:sz="4" w:space="0" w:color="auto"/>
            </w:tcBorders>
            <w:shd w:val="clear" w:color="auto" w:fill="auto"/>
            <w:noWrap/>
            <w:hideMark/>
          </w:tcPr>
          <w:p w:rsidR="003D6BB3" w:rsidRPr="003D6BB3" w:rsidRDefault="003D6BB3" w:rsidP="003D6BB3">
            <w:pPr>
              <w:jc w:val="right"/>
              <w:rPr>
                <w:rFonts w:ascii="Times New Roman" w:eastAsia="Times New Roman" w:hAnsi="Times New Roman" w:cs="Times New Roman"/>
                <w:b/>
                <w:color w:val="000000"/>
                <w:sz w:val="16"/>
                <w:szCs w:val="16"/>
              </w:rPr>
            </w:pPr>
            <w:r w:rsidRPr="003D6BB3">
              <w:rPr>
                <w:rFonts w:ascii="Times New Roman" w:eastAsia="Times New Roman" w:hAnsi="Times New Roman" w:cs="Times New Roman"/>
                <w:b/>
                <w:color w:val="000000"/>
                <w:sz w:val="16"/>
                <w:szCs w:val="16"/>
              </w:rPr>
              <w:t>179,9</w:t>
            </w:r>
          </w:p>
        </w:tc>
        <w:tc>
          <w:tcPr>
            <w:tcW w:w="709" w:type="dxa"/>
            <w:tcBorders>
              <w:top w:val="nil"/>
              <w:left w:val="nil"/>
              <w:bottom w:val="single" w:sz="4" w:space="0" w:color="auto"/>
              <w:right w:val="single" w:sz="4" w:space="0" w:color="auto"/>
            </w:tcBorders>
            <w:shd w:val="clear" w:color="auto" w:fill="auto"/>
            <w:noWrap/>
            <w:hideMark/>
          </w:tcPr>
          <w:p w:rsidR="003D6BB3" w:rsidRPr="003D6BB3" w:rsidRDefault="003D6BB3" w:rsidP="003D6BB3">
            <w:pPr>
              <w:jc w:val="right"/>
              <w:rPr>
                <w:rFonts w:ascii="Times New Roman" w:eastAsia="Times New Roman" w:hAnsi="Times New Roman" w:cs="Times New Roman"/>
                <w:b/>
                <w:color w:val="000000"/>
                <w:sz w:val="16"/>
                <w:szCs w:val="16"/>
              </w:rPr>
            </w:pPr>
            <w:r w:rsidRPr="003D6BB3">
              <w:rPr>
                <w:rFonts w:ascii="Times New Roman" w:eastAsia="Times New Roman" w:hAnsi="Times New Roman" w:cs="Times New Roman"/>
                <w:b/>
                <w:color w:val="000000"/>
                <w:sz w:val="16"/>
                <w:szCs w:val="16"/>
              </w:rPr>
              <w:t>87,9</w:t>
            </w:r>
          </w:p>
        </w:tc>
        <w:tc>
          <w:tcPr>
            <w:tcW w:w="753" w:type="dxa"/>
            <w:tcBorders>
              <w:top w:val="nil"/>
              <w:left w:val="nil"/>
              <w:bottom w:val="single" w:sz="4" w:space="0" w:color="auto"/>
              <w:right w:val="single" w:sz="4" w:space="0" w:color="auto"/>
            </w:tcBorders>
            <w:shd w:val="clear" w:color="auto" w:fill="auto"/>
            <w:noWrap/>
            <w:hideMark/>
          </w:tcPr>
          <w:p w:rsidR="003D6BB3" w:rsidRPr="003D6BB3" w:rsidRDefault="003D6BB3" w:rsidP="003D6BB3">
            <w:pPr>
              <w:jc w:val="right"/>
              <w:rPr>
                <w:rFonts w:ascii="Times New Roman" w:eastAsia="Times New Roman" w:hAnsi="Times New Roman" w:cs="Times New Roman"/>
                <w:b/>
                <w:color w:val="000000"/>
                <w:sz w:val="16"/>
                <w:szCs w:val="16"/>
              </w:rPr>
            </w:pPr>
            <w:r w:rsidRPr="003D6BB3">
              <w:rPr>
                <w:rFonts w:ascii="Times New Roman" w:eastAsia="Times New Roman" w:hAnsi="Times New Roman" w:cs="Times New Roman"/>
                <w:b/>
                <w:color w:val="000000"/>
                <w:sz w:val="16"/>
                <w:szCs w:val="16"/>
              </w:rPr>
              <w:t>114,8</w:t>
            </w:r>
          </w:p>
        </w:tc>
      </w:tr>
      <w:tr w:rsidR="00EE058B" w:rsidRPr="003D6BB3" w:rsidTr="00EE058B">
        <w:trPr>
          <w:trHeight w:val="20"/>
        </w:trPr>
        <w:tc>
          <w:tcPr>
            <w:tcW w:w="2992" w:type="dxa"/>
            <w:tcBorders>
              <w:top w:val="nil"/>
              <w:left w:val="single" w:sz="4" w:space="0" w:color="auto"/>
              <w:bottom w:val="single" w:sz="4" w:space="0" w:color="auto"/>
              <w:right w:val="single" w:sz="4" w:space="0" w:color="auto"/>
            </w:tcBorders>
            <w:shd w:val="clear" w:color="auto" w:fill="auto"/>
            <w:hideMark/>
          </w:tcPr>
          <w:p w:rsidR="003D6BB3" w:rsidRPr="003D6BB3" w:rsidRDefault="003D6BB3" w:rsidP="003D6BB3">
            <w:pPr>
              <w:jc w:val="both"/>
              <w:rPr>
                <w:rFonts w:ascii="Times New Roman" w:eastAsia="Times New Roman" w:hAnsi="Times New Roman" w:cs="Times New Roman"/>
                <w:bCs/>
                <w:color w:val="000000"/>
                <w:sz w:val="16"/>
                <w:szCs w:val="16"/>
              </w:rPr>
            </w:pPr>
            <w:r w:rsidRPr="003D6BB3">
              <w:rPr>
                <w:rFonts w:ascii="Times New Roman" w:eastAsia="Times New Roman" w:hAnsi="Times New Roman" w:cs="Times New Roman"/>
                <w:bCs/>
                <w:color w:val="000000"/>
                <w:sz w:val="16"/>
                <w:szCs w:val="16"/>
              </w:rPr>
              <w:t>Государственные (муниципальные) ценные бумаги, номинальная стоимость которых указана в валюте Российской Федерации</w:t>
            </w:r>
          </w:p>
        </w:tc>
        <w:tc>
          <w:tcPr>
            <w:tcW w:w="1134" w:type="dxa"/>
            <w:tcBorders>
              <w:top w:val="nil"/>
              <w:left w:val="nil"/>
              <w:bottom w:val="single" w:sz="4" w:space="0" w:color="auto"/>
              <w:right w:val="single" w:sz="4" w:space="0" w:color="auto"/>
            </w:tcBorders>
            <w:shd w:val="clear" w:color="auto" w:fill="auto"/>
            <w:hideMark/>
          </w:tcPr>
          <w:p w:rsidR="003D6BB3" w:rsidRPr="003D6BB3" w:rsidRDefault="003D6BB3" w:rsidP="003D6BB3">
            <w:pPr>
              <w:jc w:val="right"/>
              <w:rPr>
                <w:rFonts w:ascii="Times New Roman" w:eastAsia="Times New Roman" w:hAnsi="Times New Roman" w:cs="Times New Roman"/>
                <w:bCs/>
                <w:color w:val="000000"/>
                <w:sz w:val="16"/>
                <w:szCs w:val="16"/>
              </w:rPr>
            </w:pPr>
            <w:r w:rsidRPr="003D6BB3">
              <w:rPr>
                <w:rFonts w:ascii="Times New Roman" w:eastAsia="Times New Roman" w:hAnsi="Times New Roman" w:cs="Times New Roman"/>
                <w:bCs/>
                <w:color w:val="000000"/>
                <w:sz w:val="16"/>
                <w:szCs w:val="16"/>
              </w:rPr>
              <w:t>2 560 103,3</w:t>
            </w:r>
          </w:p>
        </w:tc>
        <w:tc>
          <w:tcPr>
            <w:tcW w:w="1134" w:type="dxa"/>
            <w:tcBorders>
              <w:top w:val="nil"/>
              <w:left w:val="nil"/>
              <w:bottom w:val="single" w:sz="4" w:space="0" w:color="auto"/>
              <w:right w:val="single" w:sz="4" w:space="0" w:color="auto"/>
            </w:tcBorders>
            <w:shd w:val="clear" w:color="auto" w:fill="auto"/>
            <w:hideMark/>
          </w:tcPr>
          <w:p w:rsidR="003D6BB3" w:rsidRPr="003D6BB3" w:rsidRDefault="003D6BB3" w:rsidP="003D6BB3">
            <w:pPr>
              <w:jc w:val="right"/>
              <w:rPr>
                <w:rFonts w:ascii="Times New Roman" w:eastAsia="Times New Roman" w:hAnsi="Times New Roman" w:cs="Times New Roman"/>
                <w:bCs/>
                <w:color w:val="000000"/>
                <w:sz w:val="16"/>
                <w:szCs w:val="16"/>
              </w:rPr>
            </w:pPr>
            <w:r w:rsidRPr="003D6BB3">
              <w:rPr>
                <w:rFonts w:ascii="Times New Roman" w:eastAsia="Times New Roman" w:hAnsi="Times New Roman" w:cs="Times New Roman"/>
                <w:bCs/>
                <w:color w:val="000000"/>
                <w:sz w:val="16"/>
                <w:szCs w:val="16"/>
              </w:rPr>
              <w:t>3 780 051,6</w:t>
            </w:r>
          </w:p>
        </w:tc>
        <w:tc>
          <w:tcPr>
            <w:tcW w:w="1134" w:type="dxa"/>
            <w:tcBorders>
              <w:top w:val="nil"/>
              <w:left w:val="nil"/>
              <w:bottom w:val="single" w:sz="4" w:space="0" w:color="auto"/>
              <w:right w:val="single" w:sz="4" w:space="0" w:color="auto"/>
            </w:tcBorders>
            <w:shd w:val="clear" w:color="auto" w:fill="auto"/>
            <w:hideMark/>
          </w:tcPr>
          <w:p w:rsidR="003D6BB3" w:rsidRPr="003D6BB3" w:rsidRDefault="003D6BB3" w:rsidP="003D6BB3">
            <w:pPr>
              <w:jc w:val="right"/>
              <w:rPr>
                <w:rFonts w:ascii="Times New Roman" w:eastAsia="Times New Roman" w:hAnsi="Times New Roman" w:cs="Times New Roman"/>
                <w:bCs/>
                <w:color w:val="000000"/>
                <w:sz w:val="16"/>
                <w:szCs w:val="16"/>
              </w:rPr>
            </w:pPr>
            <w:r w:rsidRPr="003D6BB3">
              <w:rPr>
                <w:rFonts w:ascii="Times New Roman" w:eastAsia="Times New Roman" w:hAnsi="Times New Roman" w:cs="Times New Roman"/>
                <w:bCs/>
                <w:color w:val="000000"/>
                <w:sz w:val="16"/>
                <w:szCs w:val="16"/>
              </w:rPr>
              <w:t>4 000 000,0</w:t>
            </w:r>
          </w:p>
        </w:tc>
        <w:tc>
          <w:tcPr>
            <w:tcW w:w="1134" w:type="dxa"/>
            <w:tcBorders>
              <w:top w:val="nil"/>
              <w:left w:val="nil"/>
              <w:bottom w:val="single" w:sz="4" w:space="0" w:color="auto"/>
              <w:right w:val="single" w:sz="4" w:space="0" w:color="auto"/>
            </w:tcBorders>
            <w:shd w:val="clear" w:color="auto" w:fill="auto"/>
            <w:hideMark/>
          </w:tcPr>
          <w:p w:rsidR="003D6BB3" w:rsidRPr="003D6BB3" w:rsidRDefault="003D6BB3" w:rsidP="003D6BB3">
            <w:pPr>
              <w:jc w:val="right"/>
              <w:rPr>
                <w:rFonts w:ascii="Times New Roman" w:eastAsia="Times New Roman" w:hAnsi="Times New Roman" w:cs="Times New Roman"/>
                <w:bCs/>
                <w:color w:val="000000"/>
                <w:sz w:val="16"/>
                <w:szCs w:val="16"/>
              </w:rPr>
            </w:pPr>
            <w:r w:rsidRPr="003D6BB3">
              <w:rPr>
                <w:rFonts w:ascii="Times New Roman" w:eastAsia="Times New Roman" w:hAnsi="Times New Roman" w:cs="Times New Roman"/>
                <w:bCs/>
                <w:color w:val="000000"/>
                <w:sz w:val="16"/>
                <w:szCs w:val="16"/>
              </w:rPr>
              <w:t>4 000 000,0</w:t>
            </w:r>
          </w:p>
        </w:tc>
        <w:tc>
          <w:tcPr>
            <w:tcW w:w="709" w:type="dxa"/>
            <w:tcBorders>
              <w:top w:val="nil"/>
              <w:left w:val="nil"/>
              <w:bottom w:val="single" w:sz="4" w:space="0" w:color="auto"/>
              <w:right w:val="single" w:sz="4" w:space="0" w:color="auto"/>
            </w:tcBorders>
            <w:shd w:val="clear" w:color="auto" w:fill="auto"/>
            <w:noWrap/>
            <w:hideMark/>
          </w:tcPr>
          <w:p w:rsidR="003D6BB3" w:rsidRPr="003D6BB3" w:rsidRDefault="003D6BB3" w:rsidP="003D6BB3">
            <w:pPr>
              <w:jc w:val="right"/>
              <w:rPr>
                <w:rFonts w:ascii="Times New Roman" w:eastAsia="Times New Roman" w:hAnsi="Times New Roman" w:cs="Times New Roman"/>
                <w:bCs/>
                <w:color w:val="000000"/>
                <w:sz w:val="16"/>
                <w:szCs w:val="16"/>
              </w:rPr>
            </w:pPr>
            <w:r w:rsidRPr="003D6BB3">
              <w:rPr>
                <w:rFonts w:ascii="Times New Roman" w:eastAsia="Times New Roman" w:hAnsi="Times New Roman" w:cs="Times New Roman"/>
                <w:bCs/>
                <w:color w:val="000000"/>
                <w:sz w:val="16"/>
                <w:szCs w:val="16"/>
              </w:rPr>
              <w:t>147,7</w:t>
            </w:r>
          </w:p>
        </w:tc>
        <w:tc>
          <w:tcPr>
            <w:tcW w:w="709" w:type="dxa"/>
            <w:tcBorders>
              <w:top w:val="nil"/>
              <w:left w:val="nil"/>
              <w:bottom w:val="single" w:sz="4" w:space="0" w:color="auto"/>
              <w:right w:val="single" w:sz="4" w:space="0" w:color="auto"/>
            </w:tcBorders>
            <w:shd w:val="clear" w:color="auto" w:fill="auto"/>
            <w:noWrap/>
            <w:hideMark/>
          </w:tcPr>
          <w:p w:rsidR="003D6BB3" w:rsidRPr="003D6BB3" w:rsidRDefault="003D6BB3" w:rsidP="003D6BB3">
            <w:pPr>
              <w:jc w:val="right"/>
              <w:rPr>
                <w:rFonts w:ascii="Times New Roman" w:eastAsia="Times New Roman" w:hAnsi="Times New Roman" w:cs="Times New Roman"/>
                <w:bCs/>
                <w:color w:val="000000"/>
                <w:sz w:val="16"/>
                <w:szCs w:val="16"/>
              </w:rPr>
            </w:pPr>
            <w:r w:rsidRPr="003D6BB3">
              <w:rPr>
                <w:rFonts w:ascii="Times New Roman" w:eastAsia="Times New Roman" w:hAnsi="Times New Roman" w:cs="Times New Roman"/>
                <w:bCs/>
                <w:color w:val="000000"/>
                <w:sz w:val="16"/>
                <w:szCs w:val="16"/>
              </w:rPr>
              <w:t>105,8</w:t>
            </w:r>
          </w:p>
        </w:tc>
        <w:tc>
          <w:tcPr>
            <w:tcW w:w="753" w:type="dxa"/>
            <w:tcBorders>
              <w:top w:val="nil"/>
              <w:left w:val="nil"/>
              <w:bottom w:val="single" w:sz="4" w:space="0" w:color="auto"/>
              <w:right w:val="single" w:sz="4" w:space="0" w:color="auto"/>
            </w:tcBorders>
            <w:shd w:val="clear" w:color="auto" w:fill="auto"/>
            <w:noWrap/>
            <w:hideMark/>
          </w:tcPr>
          <w:p w:rsidR="003D6BB3" w:rsidRPr="003D6BB3" w:rsidRDefault="003D6BB3" w:rsidP="003D6BB3">
            <w:pPr>
              <w:jc w:val="right"/>
              <w:rPr>
                <w:rFonts w:ascii="Times New Roman" w:eastAsia="Times New Roman" w:hAnsi="Times New Roman" w:cs="Times New Roman"/>
                <w:bCs/>
                <w:color w:val="000000"/>
                <w:sz w:val="16"/>
                <w:szCs w:val="16"/>
              </w:rPr>
            </w:pPr>
            <w:r w:rsidRPr="003D6BB3">
              <w:rPr>
                <w:rFonts w:ascii="Times New Roman" w:eastAsia="Times New Roman" w:hAnsi="Times New Roman" w:cs="Times New Roman"/>
                <w:bCs/>
                <w:color w:val="000000"/>
                <w:sz w:val="16"/>
                <w:szCs w:val="16"/>
              </w:rPr>
              <w:t>100,0</w:t>
            </w:r>
          </w:p>
        </w:tc>
      </w:tr>
      <w:tr w:rsidR="00EE058B" w:rsidRPr="003D6BB3" w:rsidTr="00EE058B">
        <w:trPr>
          <w:trHeight w:val="20"/>
        </w:trPr>
        <w:tc>
          <w:tcPr>
            <w:tcW w:w="2992" w:type="dxa"/>
            <w:tcBorders>
              <w:top w:val="nil"/>
              <w:left w:val="single" w:sz="4" w:space="0" w:color="auto"/>
              <w:bottom w:val="single" w:sz="4" w:space="0" w:color="auto"/>
              <w:right w:val="single" w:sz="4" w:space="0" w:color="auto"/>
            </w:tcBorders>
            <w:shd w:val="clear" w:color="auto" w:fill="auto"/>
            <w:hideMark/>
          </w:tcPr>
          <w:p w:rsidR="003D6BB3" w:rsidRPr="003D6BB3" w:rsidRDefault="003D6BB3" w:rsidP="003D6BB3">
            <w:pPr>
              <w:jc w:val="both"/>
              <w:rPr>
                <w:rFonts w:ascii="Times New Roman" w:eastAsia="Times New Roman" w:hAnsi="Times New Roman" w:cs="Times New Roman"/>
                <w:i/>
                <w:color w:val="000000"/>
                <w:sz w:val="16"/>
                <w:szCs w:val="16"/>
              </w:rPr>
            </w:pPr>
            <w:r w:rsidRPr="003D6BB3">
              <w:rPr>
                <w:rFonts w:ascii="Times New Roman" w:eastAsia="Times New Roman" w:hAnsi="Times New Roman" w:cs="Times New Roman"/>
                <w:i/>
                <w:color w:val="000000"/>
                <w:sz w:val="16"/>
                <w:szCs w:val="16"/>
              </w:rPr>
              <w:t xml:space="preserve">Размещение </w:t>
            </w:r>
          </w:p>
        </w:tc>
        <w:tc>
          <w:tcPr>
            <w:tcW w:w="1134" w:type="dxa"/>
            <w:tcBorders>
              <w:top w:val="nil"/>
              <w:left w:val="nil"/>
              <w:bottom w:val="single" w:sz="4" w:space="0" w:color="auto"/>
              <w:right w:val="single" w:sz="4" w:space="0" w:color="auto"/>
            </w:tcBorders>
            <w:shd w:val="clear" w:color="auto" w:fill="auto"/>
            <w:hideMark/>
          </w:tcPr>
          <w:p w:rsidR="003D6BB3" w:rsidRPr="003D6BB3" w:rsidRDefault="003D6BB3" w:rsidP="003D6BB3">
            <w:pPr>
              <w:jc w:val="right"/>
              <w:rPr>
                <w:rFonts w:ascii="Times New Roman" w:eastAsia="Times New Roman" w:hAnsi="Times New Roman" w:cs="Times New Roman"/>
                <w:i/>
                <w:color w:val="000000"/>
                <w:sz w:val="16"/>
                <w:szCs w:val="16"/>
              </w:rPr>
            </w:pPr>
            <w:r w:rsidRPr="003D6BB3">
              <w:rPr>
                <w:rFonts w:ascii="Times New Roman" w:eastAsia="Times New Roman" w:hAnsi="Times New Roman" w:cs="Times New Roman"/>
                <w:i/>
                <w:color w:val="000000"/>
                <w:sz w:val="16"/>
                <w:szCs w:val="16"/>
              </w:rPr>
              <w:t>3 000 000,0</w:t>
            </w:r>
          </w:p>
        </w:tc>
        <w:tc>
          <w:tcPr>
            <w:tcW w:w="1134" w:type="dxa"/>
            <w:tcBorders>
              <w:top w:val="nil"/>
              <w:left w:val="nil"/>
              <w:bottom w:val="single" w:sz="4" w:space="0" w:color="auto"/>
              <w:right w:val="single" w:sz="4" w:space="0" w:color="auto"/>
            </w:tcBorders>
            <w:shd w:val="clear" w:color="auto" w:fill="auto"/>
            <w:hideMark/>
          </w:tcPr>
          <w:p w:rsidR="003D6BB3" w:rsidRPr="003D6BB3" w:rsidRDefault="003D6BB3" w:rsidP="003D6BB3">
            <w:pPr>
              <w:jc w:val="right"/>
              <w:rPr>
                <w:rFonts w:ascii="Times New Roman" w:eastAsia="Times New Roman" w:hAnsi="Times New Roman" w:cs="Times New Roman"/>
                <w:i/>
                <w:color w:val="000000"/>
                <w:sz w:val="16"/>
                <w:szCs w:val="16"/>
              </w:rPr>
            </w:pPr>
            <w:r w:rsidRPr="003D6BB3">
              <w:rPr>
                <w:rFonts w:ascii="Times New Roman" w:eastAsia="Times New Roman" w:hAnsi="Times New Roman" w:cs="Times New Roman"/>
                <w:i/>
                <w:color w:val="000000"/>
                <w:sz w:val="16"/>
                <w:szCs w:val="16"/>
              </w:rPr>
              <w:t>5 000 000,0</w:t>
            </w:r>
          </w:p>
        </w:tc>
        <w:tc>
          <w:tcPr>
            <w:tcW w:w="1134" w:type="dxa"/>
            <w:tcBorders>
              <w:top w:val="nil"/>
              <w:left w:val="nil"/>
              <w:bottom w:val="single" w:sz="4" w:space="0" w:color="auto"/>
              <w:right w:val="single" w:sz="4" w:space="0" w:color="auto"/>
            </w:tcBorders>
            <w:shd w:val="clear" w:color="auto" w:fill="auto"/>
            <w:hideMark/>
          </w:tcPr>
          <w:p w:rsidR="003D6BB3" w:rsidRPr="003D6BB3" w:rsidRDefault="003D6BB3" w:rsidP="003D6BB3">
            <w:pPr>
              <w:jc w:val="right"/>
              <w:rPr>
                <w:rFonts w:ascii="Times New Roman" w:eastAsia="Times New Roman" w:hAnsi="Times New Roman" w:cs="Times New Roman"/>
                <w:i/>
                <w:color w:val="000000"/>
                <w:sz w:val="16"/>
                <w:szCs w:val="16"/>
              </w:rPr>
            </w:pPr>
            <w:r w:rsidRPr="003D6BB3">
              <w:rPr>
                <w:rFonts w:ascii="Times New Roman" w:eastAsia="Times New Roman" w:hAnsi="Times New Roman" w:cs="Times New Roman"/>
                <w:i/>
                <w:color w:val="000000"/>
                <w:sz w:val="16"/>
                <w:szCs w:val="16"/>
              </w:rPr>
              <w:t>5 000 000,0</w:t>
            </w:r>
          </w:p>
        </w:tc>
        <w:tc>
          <w:tcPr>
            <w:tcW w:w="1134" w:type="dxa"/>
            <w:tcBorders>
              <w:top w:val="nil"/>
              <w:left w:val="nil"/>
              <w:bottom w:val="single" w:sz="4" w:space="0" w:color="auto"/>
              <w:right w:val="single" w:sz="4" w:space="0" w:color="auto"/>
            </w:tcBorders>
            <w:shd w:val="clear" w:color="auto" w:fill="auto"/>
            <w:hideMark/>
          </w:tcPr>
          <w:p w:rsidR="003D6BB3" w:rsidRPr="003D6BB3" w:rsidRDefault="003D6BB3" w:rsidP="003D6BB3">
            <w:pPr>
              <w:jc w:val="right"/>
              <w:rPr>
                <w:rFonts w:ascii="Times New Roman" w:eastAsia="Times New Roman" w:hAnsi="Times New Roman" w:cs="Times New Roman"/>
                <w:i/>
                <w:color w:val="000000"/>
                <w:sz w:val="16"/>
                <w:szCs w:val="16"/>
              </w:rPr>
            </w:pPr>
            <w:r w:rsidRPr="003D6BB3">
              <w:rPr>
                <w:rFonts w:ascii="Times New Roman" w:eastAsia="Times New Roman" w:hAnsi="Times New Roman" w:cs="Times New Roman"/>
                <w:i/>
                <w:color w:val="000000"/>
                <w:sz w:val="16"/>
                <w:szCs w:val="16"/>
              </w:rPr>
              <w:t>5 000 000,0</w:t>
            </w:r>
          </w:p>
        </w:tc>
        <w:tc>
          <w:tcPr>
            <w:tcW w:w="709" w:type="dxa"/>
            <w:tcBorders>
              <w:top w:val="nil"/>
              <w:left w:val="nil"/>
              <w:bottom w:val="single" w:sz="4" w:space="0" w:color="auto"/>
              <w:right w:val="single" w:sz="4" w:space="0" w:color="auto"/>
            </w:tcBorders>
            <w:shd w:val="clear" w:color="auto" w:fill="auto"/>
            <w:noWrap/>
            <w:hideMark/>
          </w:tcPr>
          <w:p w:rsidR="003D6BB3" w:rsidRPr="003D6BB3" w:rsidRDefault="003D6BB3" w:rsidP="003D6BB3">
            <w:pPr>
              <w:jc w:val="right"/>
              <w:rPr>
                <w:rFonts w:ascii="Times New Roman" w:eastAsia="Times New Roman" w:hAnsi="Times New Roman" w:cs="Times New Roman"/>
                <w:i/>
                <w:color w:val="000000"/>
                <w:sz w:val="16"/>
                <w:szCs w:val="16"/>
              </w:rPr>
            </w:pPr>
            <w:r w:rsidRPr="003D6BB3">
              <w:rPr>
                <w:rFonts w:ascii="Times New Roman" w:eastAsia="Times New Roman" w:hAnsi="Times New Roman" w:cs="Times New Roman"/>
                <w:i/>
                <w:color w:val="000000"/>
                <w:sz w:val="16"/>
                <w:szCs w:val="16"/>
              </w:rPr>
              <w:t>166,7</w:t>
            </w:r>
          </w:p>
        </w:tc>
        <w:tc>
          <w:tcPr>
            <w:tcW w:w="709" w:type="dxa"/>
            <w:tcBorders>
              <w:top w:val="nil"/>
              <w:left w:val="nil"/>
              <w:bottom w:val="single" w:sz="4" w:space="0" w:color="auto"/>
              <w:right w:val="single" w:sz="4" w:space="0" w:color="auto"/>
            </w:tcBorders>
            <w:shd w:val="clear" w:color="auto" w:fill="auto"/>
            <w:noWrap/>
            <w:hideMark/>
          </w:tcPr>
          <w:p w:rsidR="003D6BB3" w:rsidRPr="003D6BB3" w:rsidRDefault="003D6BB3" w:rsidP="003D6BB3">
            <w:pPr>
              <w:jc w:val="right"/>
              <w:rPr>
                <w:rFonts w:ascii="Times New Roman" w:eastAsia="Times New Roman" w:hAnsi="Times New Roman" w:cs="Times New Roman"/>
                <w:i/>
                <w:color w:val="000000"/>
                <w:sz w:val="16"/>
                <w:szCs w:val="16"/>
              </w:rPr>
            </w:pPr>
            <w:r w:rsidRPr="003D6BB3">
              <w:rPr>
                <w:rFonts w:ascii="Times New Roman" w:eastAsia="Times New Roman" w:hAnsi="Times New Roman" w:cs="Times New Roman"/>
                <w:i/>
                <w:color w:val="000000"/>
                <w:sz w:val="16"/>
                <w:szCs w:val="16"/>
              </w:rPr>
              <w:t>100,0</w:t>
            </w:r>
          </w:p>
        </w:tc>
        <w:tc>
          <w:tcPr>
            <w:tcW w:w="753" w:type="dxa"/>
            <w:tcBorders>
              <w:top w:val="nil"/>
              <w:left w:val="nil"/>
              <w:bottom w:val="single" w:sz="4" w:space="0" w:color="auto"/>
              <w:right w:val="single" w:sz="4" w:space="0" w:color="auto"/>
            </w:tcBorders>
            <w:shd w:val="clear" w:color="auto" w:fill="auto"/>
            <w:noWrap/>
            <w:hideMark/>
          </w:tcPr>
          <w:p w:rsidR="003D6BB3" w:rsidRPr="003D6BB3" w:rsidRDefault="003D6BB3" w:rsidP="003D6BB3">
            <w:pPr>
              <w:jc w:val="right"/>
              <w:rPr>
                <w:rFonts w:ascii="Times New Roman" w:eastAsia="Times New Roman" w:hAnsi="Times New Roman" w:cs="Times New Roman"/>
                <w:i/>
                <w:color w:val="000000"/>
                <w:sz w:val="16"/>
                <w:szCs w:val="16"/>
              </w:rPr>
            </w:pPr>
            <w:r w:rsidRPr="003D6BB3">
              <w:rPr>
                <w:rFonts w:ascii="Times New Roman" w:eastAsia="Times New Roman" w:hAnsi="Times New Roman" w:cs="Times New Roman"/>
                <w:i/>
                <w:color w:val="000000"/>
                <w:sz w:val="16"/>
                <w:szCs w:val="16"/>
              </w:rPr>
              <w:t>100,0</w:t>
            </w:r>
          </w:p>
        </w:tc>
      </w:tr>
      <w:tr w:rsidR="00EE058B" w:rsidRPr="003D6BB3" w:rsidTr="00EE058B">
        <w:trPr>
          <w:trHeight w:val="20"/>
        </w:trPr>
        <w:tc>
          <w:tcPr>
            <w:tcW w:w="2992" w:type="dxa"/>
            <w:tcBorders>
              <w:top w:val="nil"/>
              <w:left w:val="single" w:sz="4" w:space="0" w:color="auto"/>
              <w:bottom w:val="single" w:sz="4" w:space="0" w:color="auto"/>
              <w:right w:val="single" w:sz="4" w:space="0" w:color="auto"/>
            </w:tcBorders>
            <w:shd w:val="clear" w:color="auto" w:fill="auto"/>
            <w:hideMark/>
          </w:tcPr>
          <w:p w:rsidR="003D6BB3" w:rsidRPr="003D6BB3" w:rsidRDefault="003D6BB3" w:rsidP="003D6BB3">
            <w:pPr>
              <w:jc w:val="both"/>
              <w:rPr>
                <w:rFonts w:ascii="Times New Roman" w:eastAsia="Times New Roman" w:hAnsi="Times New Roman" w:cs="Times New Roman"/>
                <w:i/>
                <w:color w:val="000000"/>
                <w:sz w:val="16"/>
                <w:szCs w:val="16"/>
              </w:rPr>
            </w:pPr>
            <w:r w:rsidRPr="003D6BB3">
              <w:rPr>
                <w:rFonts w:ascii="Times New Roman" w:eastAsia="Times New Roman" w:hAnsi="Times New Roman" w:cs="Times New Roman"/>
                <w:i/>
                <w:color w:val="000000"/>
                <w:sz w:val="16"/>
                <w:szCs w:val="16"/>
              </w:rPr>
              <w:t xml:space="preserve">Погашение </w:t>
            </w:r>
          </w:p>
        </w:tc>
        <w:tc>
          <w:tcPr>
            <w:tcW w:w="1134" w:type="dxa"/>
            <w:tcBorders>
              <w:top w:val="nil"/>
              <w:left w:val="nil"/>
              <w:bottom w:val="single" w:sz="4" w:space="0" w:color="auto"/>
              <w:right w:val="single" w:sz="4" w:space="0" w:color="auto"/>
            </w:tcBorders>
            <w:shd w:val="clear" w:color="auto" w:fill="auto"/>
            <w:hideMark/>
          </w:tcPr>
          <w:p w:rsidR="003D6BB3" w:rsidRPr="003D6BB3" w:rsidRDefault="003D6BB3" w:rsidP="003D6BB3">
            <w:pPr>
              <w:jc w:val="right"/>
              <w:rPr>
                <w:rFonts w:ascii="Times New Roman" w:eastAsia="Times New Roman" w:hAnsi="Times New Roman" w:cs="Times New Roman"/>
                <w:i/>
                <w:color w:val="000000"/>
                <w:sz w:val="16"/>
                <w:szCs w:val="16"/>
              </w:rPr>
            </w:pPr>
            <w:r w:rsidRPr="003D6BB3">
              <w:rPr>
                <w:rFonts w:ascii="Times New Roman" w:eastAsia="Times New Roman" w:hAnsi="Times New Roman" w:cs="Times New Roman"/>
                <w:i/>
                <w:color w:val="000000"/>
                <w:sz w:val="16"/>
                <w:szCs w:val="16"/>
              </w:rPr>
              <w:t>-439 896,7</w:t>
            </w:r>
          </w:p>
        </w:tc>
        <w:tc>
          <w:tcPr>
            <w:tcW w:w="1134" w:type="dxa"/>
            <w:tcBorders>
              <w:top w:val="nil"/>
              <w:left w:val="nil"/>
              <w:bottom w:val="single" w:sz="4" w:space="0" w:color="auto"/>
              <w:right w:val="single" w:sz="4" w:space="0" w:color="auto"/>
            </w:tcBorders>
            <w:shd w:val="clear" w:color="auto" w:fill="auto"/>
            <w:hideMark/>
          </w:tcPr>
          <w:p w:rsidR="003D6BB3" w:rsidRPr="003D6BB3" w:rsidRDefault="003D6BB3" w:rsidP="003D6BB3">
            <w:pPr>
              <w:jc w:val="right"/>
              <w:rPr>
                <w:rFonts w:ascii="Times New Roman" w:eastAsia="Times New Roman" w:hAnsi="Times New Roman" w:cs="Times New Roman"/>
                <w:i/>
                <w:color w:val="000000"/>
                <w:sz w:val="16"/>
                <w:szCs w:val="16"/>
              </w:rPr>
            </w:pPr>
            <w:r w:rsidRPr="003D6BB3">
              <w:rPr>
                <w:rFonts w:ascii="Times New Roman" w:eastAsia="Times New Roman" w:hAnsi="Times New Roman" w:cs="Times New Roman"/>
                <w:i/>
                <w:color w:val="000000"/>
                <w:sz w:val="16"/>
                <w:szCs w:val="16"/>
              </w:rPr>
              <w:t>-1 219 948,4</w:t>
            </w:r>
          </w:p>
        </w:tc>
        <w:tc>
          <w:tcPr>
            <w:tcW w:w="1134" w:type="dxa"/>
            <w:tcBorders>
              <w:top w:val="nil"/>
              <w:left w:val="nil"/>
              <w:bottom w:val="single" w:sz="4" w:space="0" w:color="auto"/>
              <w:right w:val="single" w:sz="4" w:space="0" w:color="auto"/>
            </w:tcBorders>
            <w:shd w:val="clear" w:color="auto" w:fill="auto"/>
            <w:hideMark/>
          </w:tcPr>
          <w:p w:rsidR="003D6BB3" w:rsidRPr="003D6BB3" w:rsidRDefault="003D6BB3" w:rsidP="003D6BB3">
            <w:pPr>
              <w:jc w:val="right"/>
              <w:rPr>
                <w:rFonts w:ascii="Times New Roman" w:eastAsia="Times New Roman" w:hAnsi="Times New Roman" w:cs="Times New Roman"/>
                <w:i/>
                <w:color w:val="000000"/>
                <w:sz w:val="16"/>
                <w:szCs w:val="16"/>
              </w:rPr>
            </w:pPr>
            <w:r w:rsidRPr="003D6BB3">
              <w:rPr>
                <w:rFonts w:ascii="Times New Roman" w:eastAsia="Times New Roman" w:hAnsi="Times New Roman" w:cs="Times New Roman"/>
                <w:i/>
                <w:color w:val="000000"/>
                <w:sz w:val="16"/>
                <w:szCs w:val="16"/>
              </w:rPr>
              <w:t>-1 000 000,0</w:t>
            </w:r>
          </w:p>
        </w:tc>
        <w:tc>
          <w:tcPr>
            <w:tcW w:w="1134" w:type="dxa"/>
            <w:tcBorders>
              <w:top w:val="nil"/>
              <w:left w:val="nil"/>
              <w:bottom w:val="single" w:sz="4" w:space="0" w:color="auto"/>
              <w:right w:val="single" w:sz="4" w:space="0" w:color="auto"/>
            </w:tcBorders>
            <w:shd w:val="clear" w:color="auto" w:fill="auto"/>
            <w:hideMark/>
          </w:tcPr>
          <w:p w:rsidR="003D6BB3" w:rsidRPr="003D6BB3" w:rsidRDefault="003D6BB3" w:rsidP="003D6BB3">
            <w:pPr>
              <w:jc w:val="right"/>
              <w:rPr>
                <w:rFonts w:ascii="Times New Roman" w:eastAsia="Times New Roman" w:hAnsi="Times New Roman" w:cs="Times New Roman"/>
                <w:i/>
                <w:color w:val="000000"/>
                <w:sz w:val="16"/>
                <w:szCs w:val="16"/>
              </w:rPr>
            </w:pPr>
            <w:r w:rsidRPr="003D6BB3">
              <w:rPr>
                <w:rFonts w:ascii="Times New Roman" w:eastAsia="Times New Roman" w:hAnsi="Times New Roman" w:cs="Times New Roman"/>
                <w:i/>
                <w:color w:val="000000"/>
                <w:sz w:val="16"/>
                <w:szCs w:val="16"/>
              </w:rPr>
              <w:t>-1 000 000,0</w:t>
            </w:r>
          </w:p>
        </w:tc>
        <w:tc>
          <w:tcPr>
            <w:tcW w:w="709" w:type="dxa"/>
            <w:tcBorders>
              <w:top w:val="nil"/>
              <w:left w:val="nil"/>
              <w:bottom w:val="single" w:sz="4" w:space="0" w:color="auto"/>
              <w:right w:val="single" w:sz="4" w:space="0" w:color="auto"/>
            </w:tcBorders>
            <w:shd w:val="clear" w:color="auto" w:fill="auto"/>
            <w:noWrap/>
            <w:hideMark/>
          </w:tcPr>
          <w:p w:rsidR="003D6BB3" w:rsidRPr="003D6BB3" w:rsidRDefault="003D6BB3" w:rsidP="003D6BB3">
            <w:pPr>
              <w:jc w:val="right"/>
              <w:rPr>
                <w:rFonts w:ascii="Times New Roman" w:eastAsia="Times New Roman" w:hAnsi="Times New Roman" w:cs="Times New Roman"/>
                <w:i/>
                <w:color w:val="000000"/>
                <w:sz w:val="16"/>
                <w:szCs w:val="16"/>
              </w:rPr>
            </w:pPr>
            <w:r w:rsidRPr="003D6BB3">
              <w:rPr>
                <w:rFonts w:ascii="Times New Roman" w:eastAsia="Times New Roman" w:hAnsi="Times New Roman" w:cs="Times New Roman"/>
                <w:i/>
                <w:color w:val="000000"/>
                <w:sz w:val="16"/>
                <w:szCs w:val="16"/>
              </w:rPr>
              <w:t>277,3</w:t>
            </w:r>
          </w:p>
        </w:tc>
        <w:tc>
          <w:tcPr>
            <w:tcW w:w="709" w:type="dxa"/>
            <w:tcBorders>
              <w:top w:val="nil"/>
              <w:left w:val="nil"/>
              <w:bottom w:val="single" w:sz="4" w:space="0" w:color="auto"/>
              <w:right w:val="single" w:sz="4" w:space="0" w:color="auto"/>
            </w:tcBorders>
            <w:shd w:val="clear" w:color="auto" w:fill="auto"/>
            <w:noWrap/>
            <w:hideMark/>
          </w:tcPr>
          <w:p w:rsidR="003D6BB3" w:rsidRPr="003D6BB3" w:rsidRDefault="003D6BB3" w:rsidP="003D6BB3">
            <w:pPr>
              <w:jc w:val="right"/>
              <w:rPr>
                <w:rFonts w:ascii="Times New Roman" w:eastAsia="Times New Roman" w:hAnsi="Times New Roman" w:cs="Times New Roman"/>
                <w:i/>
                <w:color w:val="000000"/>
                <w:sz w:val="16"/>
                <w:szCs w:val="16"/>
              </w:rPr>
            </w:pPr>
            <w:r w:rsidRPr="003D6BB3">
              <w:rPr>
                <w:rFonts w:ascii="Times New Roman" w:eastAsia="Times New Roman" w:hAnsi="Times New Roman" w:cs="Times New Roman"/>
                <w:i/>
                <w:color w:val="000000"/>
                <w:sz w:val="16"/>
                <w:szCs w:val="16"/>
              </w:rPr>
              <w:t>82,0</w:t>
            </w:r>
          </w:p>
        </w:tc>
        <w:tc>
          <w:tcPr>
            <w:tcW w:w="753" w:type="dxa"/>
            <w:tcBorders>
              <w:top w:val="nil"/>
              <w:left w:val="nil"/>
              <w:bottom w:val="single" w:sz="4" w:space="0" w:color="auto"/>
              <w:right w:val="single" w:sz="4" w:space="0" w:color="auto"/>
            </w:tcBorders>
            <w:shd w:val="clear" w:color="auto" w:fill="auto"/>
            <w:noWrap/>
            <w:hideMark/>
          </w:tcPr>
          <w:p w:rsidR="003D6BB3" w:rsidRPr="003D6BB3" w:rsidRDefault="003D6BB3" w:rsidP="003D6BB3">
            <w:pPr>
              <w:jc w:val="right"/>
              <w:rPr>
                <w:rFonts w:ascii="Times New Roman" w:eastAsia="Times New Roman" w:hAnsi="Times New Roman" w:cs="Times New Roman"/>
                <w:i/>
                <w:color w:val="000000"/>
                <w:sz w:val="16"/>
                <w:szCs w:val="16"/>
              </w:rPr>
            </w:pPr>
            <w:r w:rsidRPr="003D6BB3">
              <w:rPr>
                <w:rFonts w:ascii="Times New Roman" w:eastAsia="Times New Roman" w:hAnsi="Times New Roman" w:cs="Times New Roman"/>
                <w:i/>
                <w:color w:val="000000"/>
                <w:sz w:val="16"/>
                <w:szCs w:val="16"/>
              </w:rPr>
              <w:t>100,0</w:t>
            </w:r>
          </w:p>
        </w:tc>
      </w:tr>
      <w:tr w:rsidR="00EE058B" w:rsidRPr="003D6BB3" w:rsidTr="00EE058B">
        <w:trPr>
          <w:trHeight w:val="20"/>
        </w:trPr>
        <w:tc>
          <w:tcPr>
            <w:tcW w:w="2992" w:type="dxa"/>
            <w:tcBorders>
              <w:top w:val="nil"/>
              <w:left w:val="single" w:sz="4" w:space="0" w:color="auto"/>
              <w:bottom w:val="single" w:sz="4" w:space="0" w:color="auto"/>
              <w:right w:val="single" w:sz="4" w:space="0" w:color="auto"/>
            </w:tcBorders>
            <w:shd w:val="clear" w:color="auto" w:fill="auto"/>
            <w:hideMark/>
          </w:tcPr>
          <w:p w:rsidR="003D6BB3" w:rsidRPr="003D6BB3" w:rsidRDefault="003D6BB3" w:rsidP="003D6BB3">
            <w:pPr>
              <w:jc w:val="both"/>
              <w:rPr>
                <w:rFonts w:ascii="Times New Roman" w:eastAsia="Times New Roman" w:hAnsi="Times New Roman" w:cs="Times New Roman"/>
                <w:bCs/>
                <w:color w:val="000000"/>
                <w:sz w:val="16"/>
                <w:szCs w:val="16"/>
              </w:rPr>
            </w:pPr>
            <w:r w:rsidRPr="003D6BB3">
              <w:rPr>
                <w:rFonts w:ascii="Times New Roman" w:eastAsia="Times New Roman" w:hAnsi="Times New Roman" w:cs="Times New Roman"/>
                <w:bCs/>
                <w:color w:val="000000"/>
                <w:sz w:val="16"/>
                <w:szCs w:val="16"/>
              </w:rPr>
              <w:t>Кредиты кредитных организаций в валюте Российской Федерации</w:t>
            </w:r>
          </w:p>
        </w:tc>
        <w:tc>
          <w:tcPr>
            <w:tcW w:w="1134" w:type="dxa"/>
            <w:tcBorders>
              <w:top w:val="nil"/>
              <w:left w:val="nil"/>
              <w:bottom w:val="single" w:sz="4" w:space="0" w:color="auto"/>
              <w:right w:val="single" w:sz="4" w:space="0" w:color="auto"/>
            </w:tcBorders>
            <w:shd w:val="clear" w:color="auto" w:fill="auto"/>
            <w:hideMark/>
          </w:tcPr>
          <w:p w:rsidR="003D6BB3" w:rsidRPr="003D6BB3" w:rsidRDefault="003D6BB3" w:rsidP="003D6BB3">
            <w:pPr>
              <w:jc w:val="right"/>
              <w:rPr>
                <w:rFonts w:ascii="Times New Roman" w:eastAsia="Times New Roman" w:hAnsi="Times New Roman" w:cs="Times New Roman"/>
                <w:bCs/>
                <w:color w:val="000000"/>
                <w:sz w:val="16"/>
                <w:szCs w:val="16"/>
              </w:rPr>
            </w:pPr>
            <w:r w:rsidRPr="003D6BB3">
              <w:rPr>
                <w:rFonts w:ascii="Times New Roman" w:eastAsia="Times New Roman" w:hAnsi="Times New Roman" w:cs="Times New Roman"/>
                <w:bCs/>
                <w:color w:val="000000"/>
                <w:sz w:val="16"/>
                <w:szCs w:val="16"/>
              </w:rPr>
              <w:t>500 000,0</w:t>
            </w:r>
          </w:p>
        </w:tc>
        <w:tc>
          <w:tcPr>
            <w:tcW w:w="1134" w:type="dxa"/>
            <w:tcBorders>
              <w:top w:val="nil"/>
              <w:left w:val="nil"/>
              <w:bottom w:val="single" w:sz="4" w:space="0" w:color="auto"/>
              <w:right w:val="single" w:sz="4" w:space="0" w:color="auto"/>
            </w:tcBorders>
            <w:shd w:val="clear" w:color="auto" w:fill="auto"/>
            <w:hideMark/>
          </w:tcPr>
          <w:p w:rsidR="003D6BB3" w:rsidRPr="003D6BB3" w:rsidRDefault="003D6BB3" w:rsidP="003D6BB3">
            <w:pPr>
              <w:jc w:val="right"/>
              <w:rPr>
                <w:rFonts w:ascii="Times New Roman" w:eastAsia="Times New Roman" w:hAnsi="Times New Roman" w:cs="Times New Roman"/>
                <w:bCs/>
                <w:color w:val="000000"/>
                <w:sz w:val="16"/>
                <w:szCs w:val="16"/>
              </w:rPr>
            </w:pPr>
            <w:r w:rsidRPr="003D6BB3">
              <w:rPr>
                <w:rFonts w:ascii="Times New Roman" w:eastAsia="Times New Roman" w:hAnsi="Times New Roman" w:cs="Times New Roman"/>
                <w:bCs/>
                <w:color w:val="000000"/>
                <w:sz w:val="16"/>
                <w:szCs w:val="16"/>
              </w:rPr>
              <w:t>6 600 000,0</w:t>
            </w:r>
          </w:p>
        </w:tc>
        <w:tc>
          <w:tcPr>
            <w:tcW w:w="1134" w:type="dxa"/>
            <w:tcBorders>
              <w:top w:val="nil"/>
              <w:left w:val="nil"/>
              <w:bottom w:val="single" w:sz="4" w:space="0" w:color="auto"/>
              <w:right w:val="single" w:sz="4" w:space="0" w:color="auto"/>
            </w:tcBorders>
            <w:shd w:val="clear" w:color="auto" w:fill="auto"/>
            <w:hideMark/>
          </w:tcPr>
          <w:p w:rsidR="003D6BB3" w:rsidRPr="003D6BB3" w:rsidRDefault="003D6BB3" w:rsidP="003D6BB3">
            <w:pPr>
              <w:jc w:val="right"/>
              <w:rPr>
                <w:rFonts w:ascii="Times New Roman" w:eastAsia="Times New Roman" w:hAnsi="Times New Roman" w:cs="Times New Roman"/>
                <w:bCs/>
                <w:color w:val="000000"/>
                <w:sz w:val="16"/>
                <w:szCs w:val="16"/>
              </w:rPr>
            </w:pPr>
            <w:r w:rsidRPr="003D6BB3">
              <w:rPr>
                <w:rFonts w:ascii="Times New Roman" w:eastAsia="Times New Roman" w:hAnsi="Times New Roman" w:cs="Times New Roman"/>
                <w:bCs/>
                <w:color w:val="000000"/>
                <w:sz w:val="16"/>
                <w:szCs w:val="16"/>
              </w:rPr>
              <w:t>5 250 000,0</w:t>
            </w:r>
          </w:p>
        </w:tc>
        <w:tc>
          <w:tcPr>
            <w:tcW w:w="1134" w:type="dxa"/>
            <w:tcBorders>
              <w:top w:val="nil"/>
              <w:left w:val="nil"/>
              <w:bottom w:val="single" w:sz="4" w:space="0" w:color="auto"/>
              <w:right w:val="single" w:sz="4" w:space="0" w:color="auto"/>
            </w:tcBorders>
            <w:shd w:val="clear" w:color="auto" w:fill="auto"/>
            <w:hideMark/>
          </w:tcPr>
          <w:p w:rsidR="003D6BB3" w:rsidRPr="003D6BB3" w:rsidRDefault="003D6BB3" w:rsidP="003D6BB3">
            <w:pPr>
              <w:jc w:val="right"/>
              <w:rPr>
                <w:rFonts w:ascii="Times New Roman" w:eastAsia="Times New Roman" w:hAnsi="Times New Roman" w:cs="Times New Roman"/>
                <w:bCs/>
                <w:color w:val="000000"/>
                <w:sz w:val="16"/>
                <w:szCs w:val="16"/>
              </w:rPr>
            </w:pPr>
            <w:r w:rsidRPr="003D6BB3">
              <w:rPr>
                <w:rFonts w:ascii="Times New Roman" w:eastAsia="Times New Roman" w:hAnsi="Times New Roman" w:cs="Times New Roman"/>
                <w:bCs/>
                <w:color w:val="000000"/>
                <w:sz w:val="16"/>
                <w:szCs w:val="16"/>
              </w:rPr>
              <w:t>6 600 000,0</w:t>
            </w:r>
          </w:p>
        </w:tc>
        <w:tc>
          <w:tcPr>
            <w:tcW w:w="709" w:type="dxa"/>
            <w:tcBorders>
              <w:top w:val="nil"/>
              <w:left w:val="nil"/>
              <w:bottom w:val="single" w:sz="4" w:space="0" w:color="auto"/>
              <w:right w:val="single" w:sz="4" w:space="0" w:color="auto"/>
            </w:tcBorders>
            <w:shd w:val="clear" w:color="auto" w:fill="auto"/>
            <w:hideMark/>
          </w:tcPr>
          <w:p w:rsidR="003D6BB3" w:rsidRPr="003D6BB3" w:rsidRDefault="003D6BB3" w:rsidP="003D6BB3">
            <w:pPr>
              <w:jc w:val="right"/>
              <w:rPr>
                <w:rFonts w:ascii="Times New Roman" w:eastAsia="Times New Roman" w:hAnsi="Times New Roman" w:cs="Times New Roman"/>
                <w:bCs/>
                <w:color w:val="000000"/>
                <w:sz w:val="16"/>
                <w:szCs w:val="16"/>
              </w:rPr>
            </w:pPr>
            <w:r w:rsidRPr="003D6BB3">
              <w:rPr>
                <w:rFonts w:ascii="Times New Roman" w:eastAsia="Times New Roman" w:hAnsi="Times New Roman" w:cs="Times New Roman"/>
                <w:bCs/>
                <w:color w:val="000000"/>
                <w:sz w:val="16"/>
                <w:szCs w:val="16"/>
              </w:rPr>
              <w:t>в 13,2 раза</w:t>
            </w:r>
          </w:p>
        </w:tc>
        <w:tc>
          <w:tcPr>
            <w:tcW w:w="709" w:type="dxa"/>
            <w:tcBorders>
              <w:top w:val="nil"/>
              <w:left w:val="nil"/>
              <w:bottom w:val="single" w:sz="4" w:space="0" w:color="auto"/>
              <w:right w:val="single" w:sz="4" w:space="0" w:color="auto"/>
            </w:tcBorders>
            <w:shd w:val="clear" w:color="auto" w:fill="auto"/>
            <w:noWrap/>
            <w:hideMark/>
          </w:tcPr>
          <w:p w:rsidR="003D6BB3" w:rsidRPr="003D6BB3" w:rsidRDefault="003D6BB3" w:rsidP="003D6BB3">
            <w:pPr>
              <w:jc w:val="right"/>
              <w:rPr>
                <w:rFonts w:ascii="Times New Roman" w:eastAsia="Times New Roman" w:hAnsi="Times New Roman" w:cs="Times New Roman"/>
                <w:bCs/>
                <w:color w:val="000000"/>
                <w:sz w:val="16"/>
                <w:szCs w:val="16"/>
              </w:rPr>
            </w:pPr>
            <w:r w:rsidRPr="003D6BB3">
              <w:rPr>
                <w:rFonts w:ascii="Times New Roman" w:eastAsia="Times New Roman" w:hAnsi="Times New Roman" w:cs="Times New Roman"/>
                <w:bCs/>
                <w:color w:val="000000"/>
                <w:sz w:val="16"/>
                <w:szCs w:val="16"/>
              </w:rPr>
              <w:t>79,5</w:t>
            </w:r>
          </w:p>
        </w:tc>
        <w:tc>
          <w:tcPr>
            <w:tcW w:w="753" w:type="dxa"/>
            <w:tcBorders>
              <w:top w:val="nil"/>
              <w:left w:val="nil"/>
              <w:bottom w:val="single" w:sz="4" w:space="0" w:color="auto"/>
              <w:right w:val="single" w:sz="4" w:space="0" w:color="auto"/>
            </w:tcBorders>
            <w:shd w:val="clear" w:color="auto" w:fill="auto"/>
            <w:noWrap/>
            <w:hideMark/>
          </w:tcPr>
          <w:p w:rsidR="003D6BB3" w:rsidRPr="003D6BB3" w:rsidRDefault="003D6BB3" w:rsidP="003D6BB3">
            <w:pPr>
              <w:jc w:val="right"/>
              <w:rPr>
                <w:rFonts w:ascii="Times New Roman" w:eastAsia="Times New Roman" w:hAnsi="Times New Roman" w:cs="Times New Roman"/>
                <w:bCs/>
                <w:color w:val="000000"/>
                <w:sz w:val="16"/>
                <w:szCs w:val="16"/>
              </w:rPr>
            </w:pPr>
            <w:r w:rsidRPr="003D6BB3">
              <w:rPr>
                <w:rFonts w:ascii="Times New Roman" w:eastAsia="Times New Roman" w:hAnsi="Times New Roman" w:cs="Times New Roman"/>
                <w:bCs/>
                <w:color w:val="000000"/>
                <w:sz w:val="16"/>
                <w:szCs w:val="16"/>
              </w:rPr>
              <w:t>125,7</w:t>
            </w:r>
          </w:p>
        </w:tc>
      </w:tr>
      <w:tr w:rsidR="00EE058B" w:rsidRPr="003D6BB3" w:rsidTr="00EE058B">
        <w:trPr>
          <w:trHeight w:val="20"/>
        </w:trPr>
        <w:tc>
          <w:tcPr>
            <w:tcW w:w="2992" w:type="dxa"/>
            <w:tcBorders>
              <w:top w:val="nil"/>
              <w:left w:val="single" w:sz="4" w:space="0" w:color="auto"/>
              <w:bottom w:val="single" w:sz="4" w:space="0" w:color="auto"/>
              <w:right w:val="single" w:sz="4" w:space="0" w:color="auto"/>
            </w:tcBorders>
            <w:shd w:val="clear" w:color="auto" w:fill="auto"/>
            <w:hideMark/>
          </w:tcPr>
          <w:p w:rsidR="003D6BB3" w:rsidRPr="003D6BB3" w:rsidRDefault="003D6BB3" w:rsidP="003D6BB3">
            <w:pPr>
              <w:jc w:val="both"/>
              <w:rPr>
                <w:rFonts w:ascii="Times New Roman" w:eastAsia="Times New Roman" w:hAnsi="Times New Roman" w:cs="Times New Roman"/>
                <w:i/>
                <w:color w:val="000000"/>
                <w:sz w:val="16"/>
                <w:szCs w:val="16"/>
              </w:rPr>
            </w:pPr>
            <w:r w:rsidRPr="003D6BB3">
              <w:rPr>
                <w:rFonts w:ascii="Times New Roman" w:eastAsia="Times New Roman" w:hAnsi="Times New Roman" w:cs="Times New Roman"/>
                <w:i/>
                <w:color w:val="000000"/>
                <w:sz w:val="16"/>
                <w:szCs w:val="16"/>
              </w:rPr>
              <w:t xml:space="preserve">Получение </w:t>
            </w:r>
          </w:p>
        </w:tc>
        <w:tc>
          <w:tcPr>
            <w:tcW w:w="1134" w:type="dxa"/>
            <w:tcBorders>
              <w:top w:val="nil"/>
              <w:left w:val="nil"/>
              <w:bottom w:val="single" w:sz="4" w:space="0" w:color="auto"/>
              <w:right w:val="single" w:sz="4" w:space="0" w:color="auto"/>
            </w:tcBorders>
            <w:shd w:val="clear" w:color="auto" w:fill="auto"/>
            <w:hideMark/>
          </w:tcPr>
          <w:p w:rsidR="003D6BB3" w:rsidRPr="003D6BB3" w:rsidRDefault="003D6BB3" w:rsidP="003D6BB3">
            <w:pPr>
              <w:jc w:val="right"/>
              <w:rPr>
                <w:rFonts w:ascii="Times New Roman" w:eastAsia="Times New Roman" w:hAnsi="Times New Roman" w:cs="Times New Roman"/>
                <w:i/>
                <w:color w:val="000000"/>
                <w:sz w:val="16"/>
                <w:szCs w:val="16"/>
              </w:rPr>
            </w:pPr>
            <w:r w:rsidRPr="003D6BB3">
              <w:rPr>
                <w:rFonts w:ascii="Times New Roman" w:eastAsia="Times New Roman" w:hAnsi="Times New Roman" w:cs="Times New Roman"/>
                <w:i/>
                <w:color w:val="000000"/>
                <w:sz w:val="16"/>
                <w:szCs w:val="16"/>
              </w:rPr>
              <w:t>20 000 000,0</w:t>
            </w:r>
          </w:p>
        </w:tc>
        <w:tc>
          <w:tcPr>
            <w:tcW w:w="1134" w:type="dxa"/>
            <w:tcBorders>
              <w:top w:val="nil"/>
              <w:left w:val="nil"/>
              <w:bottom w:val="single" w:sz="4" w:space="0" w:color="auto"/>
              <w:right w:val="single" w:sz="4" w:space="0" w:color="auto"/>
            </w:tcBorders>
            <w:shd w:val="clear" w:color="auto" w:fill="auto"/>
            <w:hideMark/>
          </w:tcPr>
          <w:p w:rsidR="003D6BB3" w:rsidRPr="003D6BB3" w:rsidRDefault="003D6BB3" w:rsidP="003D6BB3">
            <w:pPr>
              <w:jc w:val="right"/>
              <w:rPr>
                <w:rFonts w:ascii="Times New Roman" w:eastAsia="Times New Roman" w:hAnsi="Times New Roman" w:cs="Times New Roman"/>
                <w:i/>
                <w:color w:val="000000"/>
                <w:sz w:val="16"/>
                <w:szCs w:val="16"/>
              </w:rPr>
            </w:pPr>
            <w:r w:rsidRPr="003D6BB3">
              <w:rPr>
                <w:rFonts w:ascii="Times New Roman" w:eastAsia="Times New Roman" w:hAnsi="Times New Roman" w:cs="Times New Roman"/>
                <w:i/>
                <w:color w:val="000000"/>
                <w:sz w:val="16"/>
                <w:szCs w:val="16"/>
              </w:rPr>
              <w:t>18 800 000,0</w:t>
            </w:r>
          </w:p>
        </w:tc>
        <w:tc>
          <w:tcPr>
            <w:tcW w:w="1134" w:type="dxa"/>
            <w:tcBorders>
              <w:top w:val="nil"/>
              <w:left w:val="nil"/>
              <w:bottom w:val="single" w:sz="4" w:space="0" w:color="auto"/>
              <w:right w:val="single" w:sz="4" w:space="0" w:color="auto"/>
            </w:tcBorders>
            <w:shd w:val="clear" w:color="auto" w:fill="auto"/>
            <w:hideMark/>
          </w:tcPr>
          <w:p w:rsidR="003D6BB3" w:rsidRPr="003D6BB3" w:rsidRDefault="003D6BB3" w:rsidP="003D6BB3">
            <w:pPr>
              <w:jc w:val="right"/>
              <w:rPr>
                <w:rFonts w:ascii="Times New Roman" w:eastAsia="Times New Roman" w:hAnsi="Times New Roman" w:cs="Times New Roman"/>
                <w:i/>
                <w:color w:val="000000"/>
                <w:sz w:val="16"/>
                <w:szCs w:val="16"/>
              </w:rPr>
            </w:pPr>
            <w:r w:rsidRPr="003D6BB3">
              <w:rPr>
                <w:rFonts w:ascii="Times New Roman" w:eastAsia="Times New Roman" w:hAnsi="Times New Roman" w:cs="Times New Roman"/>
                <w:i/>
                <w:color w:val="000000"/>
                <w:sz w:val="16"/>
                <w:szCs w:val="16"/>
              </w:rPr>
              <w:t>18 100 000,0</w:t>
            </w:r>
          </w:p>
        </w:tc>
        <w:tc>
          <w:tcPr>
            <w:tcW w:w="1134" w:type="dxa"/>
            <w:tcBorders>
              <w:top w:val="nil"/>
              <w:left w:val="nil"/>
              <w:bottom w:val="single" w:sz="4" w:space="0" w:color="auto"/>
              <w:right w:val="single" w:sz="4" w:space="0" w:color="auto"/>
            </w:tcBorders>
            <w:shd w:val="clear" w:color="auto" w:fill="auto"/>
            <w:hideMark/>
          </w:tcPr>
          <w:p w:rsidR="003D6BB3" w:rsidRPr="003D6BB3" w:rsidRDefault="003D6BB3" w:rsidP="003D6BB3">
            <w:pPr>
              <w:jc w:val="right"/>
              <w:rPr>
                <w:rFonts w:ascii="Times New Roman" w:eastAsia="Times New Roman" w:hAnsi="Times New Roman" w:cs="Times New Roman"/>
                <w:i/>
                <w:color w:val="000000"/>
                <w:sz w:val="16"/>
                <w:szCs w:val="16"/>
              </w:rPr>
            </w:pPr>
            <w:r w:rsidRPr="003D6BB3">
              <w:rPr>
                <w:rFonts w:ascii="Times New Roman" w:eastAsia="Times New Roman" w:hAnsi="Times New Roman" w:cs="Times New Roman"/>
                <w:i/>
                <w:color w:val="000000"/>
                <w:sz w:val="16"/>
                <w:szCs w:val="16"/>
              </w:rPr>
              <w:t>19 600 000,0</w:t>
            </w:r>
          </w:p>
        </w:tc>
        <w:tc>
          <w:tcPr>
            <w:tcW w:w="709" w:type="dxa"/>
            <w:tcBorders>
              <w:top w:val="nil"/>
              <w:left w:val="nil"/>
              <w:bottom w:val="single" w:sz="4" w:space="0" w:color="auto"/>
              <w:right w:val="single" w:sz="4" w:space="0" w:color="auto"/>
            </w:tcBorders>
            <w:shd w:val="clear" w:color="auto" w:fill="auto"/>
            <w:noWrap/>
            <w:hideMark/>
          </w:tcPr>
          <w:p w:rsidR="003D6BB3" w:rsidRPr="003D6BB3" w:rsidRDefault="003D6BB3" w:rsidP="003D6BB3">
            <w:pPr>
              <w:jc w:val="right"/>
              <w:rPr>
                <w:rFonts w:ascii="Times New Roman" w:eastAsia="Times New Roman" w:hAnsi="Times New Roman" w:cs="Times New Roman"/>
                <w:i/>
                <w:color w:val="000000"/>
                <w:sz w:val="16"/>
                <w:szCs w:val="16"/>
              </w:rPr>
            </w:pPr>
            <w:r w:rsidRPr="003D6BB3">
              <w:rPr>
                <w:rFonts w:ascii="Times New Roman" w:eastAsia="Times New Roman" w:hAnsi="Times New Roman" w:cs="Times New Roman"/>
                <w:i/>
                <w:color w:val="000000"/>
                <w:sz w:val="16"/>
                <w:szCs w:val="16"/>
              </w:rPr>
              <w:t>94,0</w:t>
            </w:r>
          </w:p>
        </w:tc>
        <w:tc>
          <w:tcPr>
            <w:tcW w:w="709" w:type="dxa"/>
            <w:tcBorders>
              <w:top w:val="nil"/>
              <w:left w:val="nil"/>
              <w:bottom w:val="single" w:sz="4" w:space="0" w:color="auto"/>
              <w:right w:val="single" w:sz="4" w:space="0" w:color="auto"/>
            </w:tcBorders>
            <w:shd w:val="clear" w:color="auto" w:fill="auto"/>
            <w:noWrap/>
            <w:hideMark/>
          </w:tcPr>
          <w:p w:rsidR="003D6BB3" w:rsidRPr="003D6BB3" w:rsidRDefault="003D6BB3" w:rsidP="003D6BB3">
            <w:pPr>
              <w:jc w:val="right"/>
              <w:rPr>
                <w:rFonts w:ascii="Times New Roman" w:eastAsia="Times New Roman" w:hAnsi="Times New Roman" w:cs="Times New Roman"/>
                <w:i/>
                <w:color w:val="000000"/>
                <w:sz w:val="16"/>
                <w:szCs w:val="16"/>
              </w:rPr>
            </w:pPr>
            <w:r w:rsidRPr="003D6BB3">
              <w:rPr>
                <w:rFonts w:ascii="Times New Roman" w:eastAsia="Times New Roman" w:hAnsi="Times New Roman" w:cs="Times New Roman"/>
                <w:i/>
                <w:color w:val="000000"/>
                <w:sz w:val="16"/>
                <w:szCs w:val="16"/>
              </w:rPr>
              <w:t>96,3</w:t>
            </w:r>
          </w:p>
        </w:tc>
        <w:tc>
          <w:tcPr>
            <w:tcW w:w="753" w:type="dxa"/>
            <w:tcBorders>
              <w:top w:val="nil"/>
              <w:left w:val="nil"/>
              <w:bottom w:val="single" w:sz="4" w:space="0" w:color="auto"/>
              <w:right w:val="single" w:sz="4" w:space="0" w:color="auto"/>
            </w:tcBorders>
            <w:shd w:val="clear" w:color="auto" w:fill="auto"/>
            <w:noWrap/>
            <w:hideMark/>
          </w:tcPr>
          <w:p w:rsidR="003D6BB3" w:rsidRPr="003D6BB3" w:rsidRDefault="003D6BB3" w:rsidP="003D6BB3">
            <w:pPr>
              <w:jc w:val="right"/>
              <w:rPr>
                <w:rFonts w:ascii="Times New Roman" w:eastAsia="Times New Roman" w:hAnsi="Times New Roman" w:cs="Times New Roman"/>
                <w:i/>
                <w:color w:val="000000"/>
                <w:sz w:val="16"/>
                <w:szCs w:val="16"/>
              </w:rPr>
            </w:pPr>
            <w:r w:rsidRPr="003D6BB3">
              <w:rPr>
                <w:rFonts w:ascii="Times New Roman" w:eastAsia="Times New Roman" w:hAnsi="Times New Roman" w:cs="Times New Roman"/>
                <w:i/>
                <w:color w:val="000000"/>
                <w:sz w:val="16"/>
                <w:szCs w:val="16"/>
              </w:rPr>
              <w:t>108,3</w:t>
            </w:r>
          </w:p>
        </w:tc>
      </w:tr>
      <w:tr w:rsidR="00EE058B" w:rsidRPr="003D6BB3" w:rsidTr="00EE058B">
        <w:trPr>
          <w:trHeight w:val="20"/>
        </w:trPr>
        <w:tc>
          <w:tcPr>
            <w:tcW w:w="2992" w:type="dxa"/>
            <w:tcBorders>
              <w:top w:val="nil"/>
              <w:left w:val="single" w:sz="4" w:space="0" w:color="auto"/>
              <w:bottom w:val="single" w:sz="4" w:space="0" w:color="auto"/>
              <w:right w:val="single" w:sz="4" w:space="0" w:color="auto"/>
            </w:tcBorders>
            <w:shd w:val="clear" w:color="auto" w:fill="auto"/>
            <w:hideMark/>
          </w:tcPr>
          <w:p w:rsidR="003D6BB3" w:rsidRPr="003D6BB3" w:rsidRDefault="003D6BB3" w:rsidP="003D6BB3">
            <w:pPr>
              <w:jc w:val="both"/>
              <w:rPr>
                <w:rFonts w:ascii="Times New Roman" w:eastAsia="Times New Roman" w:hAnsi="Times New Roman" w:cs="Times New Roman"/>
                <w:i/>
                <w:color w:val="000000"/>
                <w:sz w:val="16"/>
                <w:szCs w:val="16"/>
              </w:rPr>
            </w:pPr>
            <w:r w:rsidRPr="003D6BB3">
              <w:rPr>
                <w:rFonts w:ascii="Times New Roman" w:eastAsia="Times New Roman" w:hAnsi="Times New Roman" w:cs="Times New Roman"/>
                <w:i/>
                <w:color w:val="000000"/>
                <w:sz w:val="16"/>
                <w:szCs w:val="16"/>
              </w:rPr>
              <w:t>Погашение</w:t>
            </w:r>
          </w:p>
        </w:tc>
        <w:tc>
          <w:tcPr>
            <w:tcW w:w="1134" w:type="dxa"/>
            <w:tcBorders>
              <w:top w:val="nil"/>
              <w:left w:val="nil"/>
              <w:bottom w:val="single" w:sz="4" w:space="0" w:color="auto"/>
              <w:right w:val="single" w:sz="4" w:space="0" w:color="auto"/>
            </w:tcBorders>
            <w:shd w:val="clear" w:color="auto" w:fill="auto"/>
            <w:hideMark/>
          </w:tcPr>
          <w:p w:rsidR="003D6BB3" w:rsidRPr="003D6BB3" w:rsidRDefault="003D6BB3" w:rsidP="003D6BB3">
            <w:pPr>
              <w:jc w:val="right"/>
              <w:rPr>
                <w:rFonts w:ascii="Times New Roman" w:eastAsia="Times New Roman" w:hAnsi="Times New Roman" w:cs="Times New Roman"/>
                <w:i/>
                <w:color w:val="000000"/>
                <w:sz w:val="16"/>
                <w:szCs w:val="16"/>
              </w:rPr>
            </w:pPr>
            <w:r w:rsidRPr="003D6BB3">
              <w:rPr>
                <w:rFonts w:ascii="Times New Roman" w:eastAsia="Times New Roman" w:hAnsi="Times New Roman" w:cs="Times New Roman"/>
                <w:i/>
                <w:color w:val="000000"/>
                <w:sz w:val="16"/>
                <w:szCs w:val="16"/>
              </w:rPr>
              <w:t>-19 500 000,0</w:t>
            </w:r>
          </w:p>
        </w:tc>
        <w:tc>
          <w:tcPr>
            <w:tcW w:w="1134" w:type="dxa"/>
            <w:tcBorders>
              <w:top w:val="nil"/>
              <w:left w:val="nil"/>
              <w:bottom w:val="single" w:sz="4" w:space="0" w:color="auto"/>
              <w:right w:val="single" w:sz="4" w:space="0" w:color="auto"/>
            </w:tcBorders>
            <w:shd w:val="clear" w:color="auto" w:fill="auto"/>
            <w:hideMark/>
          </w:tcPr>
          <w:p w:rsidR="003D6BB3" w:rsidRPr="003D6BB3" w:rsidRDefault="003D6BB3" w:rsidP="003D6BB3">
            <w:pPr>
              <w:jc w:val="right"/>
              <w:rPr>
                <w:rFonts w:ascii="Times New Roman" w:eastAsia="Times New Roman" w:hAnsi="Times New Roman" w:cs="Times New Roman"/>
                <w:i/>
                <w:color w:val="000000"/>
                <w:sz w:val="16"/>
                <w:szCs w:val="16"/>
              </w:rPr>
            </w:pPr>
            <w:r w:rsidRPr="003D6BB3">
              <w:rPr>
                <w:rFonts w:ascii="Times New Roman" w:eastAsia="Times New Roman" w:hAnsi="Times New Roman" w:cs="Times New Roman"/>
                <w:i/>
                <w:color w:val="000000"/>
                <w:sz w:val="16"/>
                <w:szCs w:val="16"/>
              </w:rPr>
              <w:t>-12 200 000,0</w:t>
            </w:r>
          </w:p>
        </w:tc>
        <w:tc>
          <w:tcPr>
            <w:tcW w:w="1134" w:type="dxa"/>
            <w:tcBorders>
              <w:top w:val="nil"/>
              <w:left w:val="nil"/>
              <w:bottom w:val="single" w:sz="4" w:space="0" w:color="auto"/>
              <w:right w:val="single" w:sz="4" w:space="0" w:color="auto"/>
            </w:tcBorders>
            <w:shd w:val="clear" w:color="auto" w:fill="auto"/>
            <w:hideMark/>
          </w:tcPr>
          <w:p w:rsidR="003D6BB3" w:rsidRPr="003D6BB3" w:rsidRDefault="003D6BB3" w:rsidP="003D6BB3">
            <w:pPr>
              <w:jc w:val="right"/>
              <w:rPr>
                <w:rFonts w:ascii="Times New Roman" w:eastAsia="Times New Roman" w:hAnsi="Times New Roman" w:cs="Times New Roman"/>
                <w:i/>
                <w:color w:val="000000"/>
                <w:sz w:val="16"/>
                <w:szCs w:val="16"/>
              </w:rPr>
            </w:pPr>
            <w:r w:rsidRPr="003D6BB3">
              <w:rPr>
                <w:rFonts w:ascii="Times New Roman" w:eastAsia="Times New Roman" w:hAnsi="Times New Roman" w:cs="Times New Roman"/>
                <w:i/>
                <w:color w:val="000000"/>
                <w:sz w:val="16"/>
                <w:szCs w:val="16"/>
              </w:rPr>
              <w:t>-12 850 000,0</w:t>
            </w:r>
          </w:p>
        </w:tc>
        <w:tc>
          <w:tcPr>
            <w:tcW w:w="1134" w:type="dxa"/>
            <w:tcBorders>
              <w:top w:val="nil"/>
              <w:left w:val="nil"/>
              <w:bottom w:val="single" w:sz="4" w:space="0" w:color="auto"/>
              <w:right w:val="single" w:sz="4" w:space="0" w:color="auto"/>
            </w:tcBorders>
            <w:shd w:val="clear" w:color="auto" w:fill="auto"/>
            <w:hideMark/>
          </w:tcPr>
          <w:p w:rsidR="003D6BB3" w:rsidRPr="003D6BB3" w:rsidRDefault="003D6BB3" w:rsidP="003D6BB3">
            <w:pPr>
              <w:jc w:val="right"/>
              <w:rPr>
                <w:rFonts w:ascii="Times New Roman" w:eastAsia="Times New Roman" w:hAnsi="Times New Roman" w:cs="Times New Roman"/>
                <w:i/>
                <w:color w:val="000000"/>
                <w:sz w:val="16"/>
                <w:szCs w:val="16"/>
              </w:rPr>
            </w:pPr>
            <w:r w:rsidRPr="003D6BB3">
              <w:rPr>
                <w:rFonts w:ascii="Times New Roman" w:eastAsia="Times New Roman" w:hAnsi="Times New Roman" w:cs="Times New Roman"/>
                <w:i/>
                <w:color w:val="000000"/>
                <w:sz w:val="16"/>
                <w:szCs w:val="16"/>
              </w:rPr>
              <w:t>-13 000 000,0</w:t>
            </w:r>
          </w:p>
        </w:tc>
        <w:tc>
          <w:tcPr>
            <w:tcW w:w="709" w:type="dxa"/>
            <w:tcBorders>
              <w:top w:val="nil"/>
              <w:left w:val="nil"/>
              <w:bottom w:val="single" w:sz="4" w:space="0" w:color="auto"/>
              <w:right w:val="single" w:sz="4" w:space="0" w:color="auto"/>
            </w:tcBorders>
            <w:shd w:val="clear" w:color="auto" w:fill="auto"/>
            <w:noWrap/>
            <w:hideMark/>
          </w:tcPr>
          <w:p w:rsidR="003D6BB3" w:rsidRPr="003D6BB3" w:rsidRDefault="003D6BB3" w:rsidP="003D6BB3">
            <w:pPr>
              <w:jc w:val="right"/>
              <w:rPr>
                <w:rFonts w:ascii="Times New Roman" w:eastAsia="Times New Roman" w:hAnsi="Times New Roman" w:cs="Times New Roman"/>
                <w:i/>
                <w:color w:val="000000"/>
                <w:sz w:val="16"/>
                <w:szCs w:val="16"/>
              </w:rPr>
            </w:pPr>
            <w:r w:rsidRPr="003D6BB3">
              <w:rPr>
                <w:rFonts w:ascii="Times New Roman" w:eastAsia="Times New Roman" w:hAnsi="Times New Roman" w:cs="Times New Roman"/>
                <w:i/>
                <w:color w:val="000000"/>
                <w:sz w:val="16"/>
                <w:szCs w:val="16"/>
              </w:rPr>
              <w:t>62,6</w:t>
            </w:r>
          </w:p>
        </w:tc>
        <w:tc>
          <w:tcPr>
            <w:tcW w:w="709" w:type="dxa"/>
            <w:tcBorders>
              <w:top w:val="nil"/>
              <w:left w:val="nil"/>
              <w:bottom w:val="single" w:sz="4" w:space="0" w:color="auto"/>
              <w:right w:val="single" w:sz="4" w:space="0" w:color="auto"/>
            </w:tcBorders>
            <w:shd w:val="clear" w:color="auto" w:fill="auto"/>
            <w:noWrap/>
            <w:hideMark/>
          </w:tcPr>
          <w:p w:rsidR="003D6BB3" w:rsidRPr="003D6BB3" w:rsidRDefault="003D6BB3" w:rsidP="003D6BB3">
            <w:pPr>
              <w:jc w:val="right"/>
              <w:rPr>
                <w:rFonts w:ascii="Times New Roman" w:eastAsia="Times New Roman" w:hAnsi="Times New Roman" w:cs="Times New Roman"/>
                <w:i/>
                <w:color w:val="000000"/>
                <w:sz w:val="16"/>
                <w:szCs w:val="16"/>
              </w:rPr>
            </w:pPr>
            <w:r w:rsidRPr="003D6BB3">
              <w:rPr>
                <w:rFonts w:ascii="Times New Roman" w:eastAsia="Times New Roman" w:hAnsi="Times New Roman" w:cs="Times New Roman"/>
                <w:i/>
                <w:color w:val="000000"/>
                <w:sz w:val="16"/>
                <w:szCs w:val="16"/>
              </w:rPr>
              <w:t>105,3</w:t>
            </w:r>
          </w:p>
        </w:tc>
        <w:tc>
          <w:tcPr>
            <w:tcW w:w="753" w:type="dxa"/>
            <w:tcBorders>
              <w:top w:val="nil"/>
              <w:left w:val="nil"/>
              <w:bottom w:val="single" w:sz="4" w:space="0" w:color="auto"/>
              <w:right w:val="single" w:sz="4" w:space="0" w:color="auto"/>
            </w:tcBorders>
            <w:shd w:val="clear" w:color="auto" w:fill="auto"/>
            <w:noWrap/>
            <w:hideMark/>
          </w:tcPr>
          <w:p w:rsidR="003D6BB3" w:rsidRPr="003D6BB3" w:rsidRDefault="003D6BB3" w:rsidP="003D6BB3">
            <w:pPr>
              <w:jc w:val="right"/>
              <w:rPr>
                <w:rFonts w:ascii="Times New Roman" w:eastAsia="Times New Roman" w:hAnsi="Times New Roman" w:cs="Times New Roman"/>
                <w:i/>
                <w:color w:val="000000"/>
                <w:sz w:val="16"/>
                <w:szCs w:val="16"/>
              </w:rPr>
            </w:pPr>
            <w:r w:rsidRPr="003D6BB3">
              <w:rPr>
                <w:rFonts w:ascii="Times New Roman" w:eastAsia="Times New Roman" w:hAnsi="Times New Roman" w:cs="Times New Roman"/>
                <w:i/>
                <w:color w:val="000000"/>
                <w:sz w:val="16"/>
                <w:szCs w:val="16"/>
              </w:rPr>
              <w:t>101,2</w:t>
            </w:r>
          </w:p>
        </w:tc>
      </w:tr>
      <w:tr w:rsidR="00EE058B" w:rsidRPr="003D6BB3" w:rsidTr="00EE058B">
        <w:trPr>
          <w:trHeight w:val="20"/>
        </w:trPr>
        <w:tc>
          <w:tcPr>
            <w:tcW w:w="2992" w:type="dxa"/>
            <w:tcBorders>
              <w:top w:val="nil"/>
              <w:left w:val="single" w:sz="4" w:space="0" w:color="auto"/>
              <w:bottom w:val="single" w:sz="4" w:space="0" w:color="auto"/>
              <w:right w:val="single" w:sz="4" w:space="0" w:color="auto"/>
            </w:tcBorders>
            <w:shd w:val="clear" w:color="auto" w:fill="auto"/>
            <w:hideMark/>
          </w:tcPr>
          <w:p w:rsidR="003D6BB3" w:rsidRPr="003D6BB3" w:rsidRDefault="003D6BB3" w:rsidP="003D6BB3">
            <w:pPr>
              <w:jc w:val="both"/>
              <w:rPr>
                <w:rFonts w:ascii="Times New Roman" w:eastAsia="Times New Roman" w:hAnsi="Times New Roman" w:cs="Times New Roman"/>
                <w:bCs/>
                <w:color w:val="000000"/>
                <w:sz w:val="16"/>
                <w:szCs w:val="16"/>
              </w:rPr>
            </w:pPr>
            <w:r w:rsidRPr="003D6BB3">
              <w:rPr>
                <w:rFonts w:ascii="Times New Roman" w:eastAsia="Times New Roman" w:hAnsi="Times New Roman" w:cs="Times New Roman"/>
                <w:bCs/>
                <w:color w:val="000000"/>
                <w:sz w:val="16"/>
                <w:szCs w:val="16"/>
              </w:rPr>
              <w:t>Бюджетные кредиты из других бюдж</w:t>
            </w:r>
            <w:r w:rsidRPr="003D6BB3">
              <w:rPr>
                <w:rFonts w:ascii="Times New Roman" w:eastAsia="Times New Roman" w:hAnsi="Times New Roman" w:cs="Times New Roman"/>
                <w:bCs/>
                <w:color w:val="000000"/>
                <w:sz w:val="16"/>
                <w:szCs w:val="16"/>
              </w:rPr>
              <w:t>е</w:t>
            </w:r>
            <w:r w:rsidRPr="003D6BB3">
              <w:rPr>
                <w:rFonts w:ascii="Times New Roman" w:eastAsia="Times New Roman" w:hAnsi="Times New Roman" w:cs="Times New Roman"/>
                <w:bCs/>
                <w:color w:val="000000"/>
                <w:sz w:val="16"/>
                <w:szCs w:val="16"/>
              </w:rPr>
              <w:t>тов бюджетной системы Российской Федерации</w:t>
            </w:r>
          </w:p>
        </w:tc>
        <w:tc>
          <w:tcPr>
            <w:tcW w:w="1134" w:type="dxa"/>
            <w:tcBorders>
              <w:top w:val="nil"/>
              <w:left w:val="nil"/>
              <w:bottom w:val="single" w:sz="4" w:space="0" w:color="auto"/>
              <w:right w:val="single" w:sz="4" w:space="0" w:color="auto"/>
            </w:tcBorders>
            <w:shd w:val="clear" w:color="auto" w:fill="auto"/>
            <w:hideMark/>
          </w:tcPr>
          <w:p w:rsidR="003D6BB3" w:rsidRPr="003D6BB3" w:rsidRDefault="003D6BB3" w:rsidP="003D6BB3">
            <w:pPr>
              <w:jc w:val="right"/>
              <w:rPr>
                <w:rFonts w:ascii="Times New Roman" w:eastAsia="Times New Roman" w:hAnsi="Times New Roman" w:cs="Times New Roman"/>
                <w:bCs/>
                <w:color w:val="000000"/>
                <w:sz w:val="16"/>
                <w:szCs w:val="16"/>
              </w:rPr>
            </w:pPr>
            <w:r w:rsidRPr="003D6BB3">
              <w:rPr>
                <w:rFonts w:ascii="Times New Roman" w:eastAsia="Times New Roman" w:hAnsi="Times New Roman" w:cs="Times New Roman"/>
                <w:bCs/>
                <w:color w:val="000000"/>
                <w:sz w:val="16"/>
                <w:szCs w:val="16"/>
              </w:rPr>
              <w:t>0,0</w:t>
            </w:r>
          </w:p>
        </w:tc>
        <w:tc>
          <w:tcPr>
            <w:tcW w:w="1134" w:type="dxa"/>
            <w:tcBorders>
              <w:top w:val="nil"/>
              <w:left w:val="nil"/>
              <w:bottom w:val="single" w:sz="4" w:space="0" w:color="auto"/>
              <w:right w:val="single" w:sz="4" w:space="0" w:color="auto"/>
            </w:tcBorders>
            <w:shd w:val="clear" w:color="auto" w:fill="auto"/>
            <w:hideMark/>
          </w:tcPr>
          <w:p w:rsidR="003D6BB3" w:rsidRPr="003D6BB3" w:rsidRDefault="003D6BB3" w:rsidP="003D6BB3">
            <w:pPr>
              <w:jc w:val="right"/>
              <w:rPr>
                <w:rFonts w:ascii="Times New Roman" w:eastAsia="Times New Roman" w:hAnsi="Times New Roman" w:cs="Times New Roman"/>
                <w:bCs/>
                <w:color w:val="000000"/>
                <w:sz w:val="16"/>
                <w:szCs w:val="16"/>
              </w:rPr>
            </w:pPr>
            <w:r w:rsidRPr="003D6BB3">
              <w:rPr>
                <w:rFonts w:ascii="Times New Roman" w:eastAsia="Times New Roman" w:hAnsi="Times New Roman" w:cs="Times New Roman"/>
                <w:bCs/>
                <w:color w:val="000000"/>
                <w:sz w:val="16"/>
                <w:szCs w:val="16"/>
              </w:rPr>
              <w:t>-303 009,7</w:t>
            </w:r>
          </w:p>
        </w:tc>
        <w:tc>
          <w:tcPr>
            <w:tcW w:w="1134" w:type="dxa"/>
            <w:tcBorders>
              <w:top w:val="nil"/>
              <w:left w:val="nil"/>
              <w:bottom w:val="single" w:sz="4" w:space="0" w:color="auto"/>
              <w:right w:val="single" w:sz="4" w:space="0" w:color="auto"/>
            </w:tcBorders>
            <w:shd w:val="clear" w:color="auto" w:fill="auto"/>
            <w:hideMark/>
          </w:tcPr>
          <w:p w:rsidR="003D6BB3" w:rsidRPr="003D6BB3" w:rsidRDefault="003D6BB3" w:rsidP="003D6BB3">
            <w:pPr>
              <w:jc w:val="right"/>
              <w:rPr>
                <w:rFonts w:ascii="Times New Roman" w:eastAsia="Times New Roman" w:hAnsi="Times New Roman" w:cs="Times New Roman"/>
                <w:bCs/>
                <w:color w:val="000000"/>
                <w:sz w:val="16"/>
                <w:szCs w:val="16"/>
              </w:rPr>
            </w:pPr>
            <w:r w:rsidRPr="003D6BB3">
              <w:rPr>
                <w:rFonts w:ascii="Times New Roman" w:eastAsia="Times New Roman" w:hAnsi="Times New Roman" w:cs="Times New Roman"/>
                <w:bCs/>
                <w:color w:val="000000"/>
                <w:sz w:val="16"/>
                <w:szCs w:val="16"/>
              </w:rPr>
              <w:t>-303 009,7</w:t>
            </w:r>
          </w:p>
        </w:tc>
        <w:tc>
          <w:tcPr>
            <w:tcW w:w="1134" w:type="dxa"/>
            <w:tcBorders>
              <w:top w:val="nil"/>
              <w:left w:val="nil"/>
              <w:bottom w:val="single" w:sz="4" w:space="0" w:color="auto"/>
              <w:right w:val="single" w:sz="4" w:space="0" w:color="auto"/>
            </w:tcBorders>
            <w:shd w:val="clear" w:color="auto" w:fill="auto"/>
            <w:hideMark/>
          </w:tcPr>
          <w:p w:rsidR="003D6BB3" w:rsidRPr="003D6BB3" w:rsidRDefault="003D6BB3" w:rsidP="003D6BB3">
            <w:pPr>
              <w:jc w:val="right"/>
              <w:rPr>
                <w:rFonts w:ascii="Times New Roman" w:eastAsia="Times New Roman" w:hAnsi="Times New Roman" w:cs="Times New Roman"/>
                <w:bCs/>
                <w:color w:val="000000"/>
                <w:sz w:val="16"/>
                <w:szCs w:val="16"/>
              </w:rPr>
            </w:pPr>
            <w:r w:rsidRPr="003D6BB3">
              <w:rPr>
                <w:rFonts w:ascii="Times New Roman" w:eastAsia="Times New Roman" w:hAnsi="Times New Roman" w:cs="Times New Roman"/>
                <w:bCs/>
                <w:color w:val="000000"/>
                <w:sz w:val="16"/>
                <w:szCs w:val="16"/>
              </w:rPr>
              <w:t>-303 009,7</w:t>
            </w:r>
          </w:p>
        </w:tc>
        <w:tc>
          <w:tcPr>
            <w:tcW w:w="709" w:type="dxa"/>
            <w:tcBorders>
              <w:top w:val="nil"/>
              <w:left w:val="nil"/>
              <w:bottom w:val="single" w:sz="4" w:space="0" w:color="auto"/>
              <w:right w:val="single" w:sz="4" w:space="0" w:color="auto"/>
            </w:tcBorders>
            <w:shd w:val="clear" w:color="auto" w:fill="auto"/>
            <w:noWrap/>
            <w:hideMark/>
          </w:tcPr>
          <w:p w:rsidR="003D6BB3" w:rsidRPr="003D6BB3" w:rsidRDefault="003D6BB3" w:rsidP="003D6BB3">
            <w:pPr>
              <w:rPr>
                <w:rFonts w:ascii="Times New Roman" w:eastAsia="Times New Roman" w:hAnsi="Times New Roman" w:cs="Times New Roman"/>
                <w:bCs/>
                <w:color w:val="000000"/>
                <w:sz w:val="16"/>
                <w:szCs w:val="16"/>
              </w:rPr>
            </w:pPr>
            <w:r w:rsidRPr="003D6BB3">
              <w:rPr>
                <w:rFonts w:ascii="Times New Roman" w:eastAsia="Times New Roman" w:hAnsi="Times New Roman" w:cs="Times New Roman"/>
                <w:bCs/>
                <w:color w:val="000000"/>
                <w:sz w:val="16"/>
                <w:szCs w:val="16"/>
              </w:rPr>
              <w:t> </w:t>
            </w:r>
          </w:p>
        </w:tc>
        <w:tc>
          <w:tcPr>
            <w:tcW w:w="709" w:type="dxa"/>
            <w:tcBorders>
              <w:top w:val="nil"/>
              <w:left w:val="nil"/>
              <w:bottom w:val="single" w:sz="4" w:space="0" w:color="auto"/>
              <w:right w:val="single" w:sz="4" w:space="0" w:color="auto"/>
            </w:tcBorders>
            <w:shd w:val="clear" w:color="auto" w:fill="auto"/>
            <w:noWrap/>
            <w:hideMark/>
          </w:tcPr>
          <w:p w:rsidR="003D6BB3" w:rsidRPr="003D6BB3" w:rsidRDefault="003D6BB3" w:rsidP="003D6BB3">
            <w:pPr>
              <w:jc w:val="right"/>
              <w:rPr>
                <w:rFonts w:ascii="Times New Roman" w:eastAsia="Times New Roman" w:hAnsi="Times New Roman" w:cs="Times New Roman"/>
                <w:bCs/>
                <w:color w:val="000000"/>
                <w:sz w:val="16"/>
                <w:szCs w:val="16"/>
              </w:rPr>
            </w:pPr>
            <w:r w:rsidRPr="003D6BB3">
              <w:rPr>
                <w:rFonts w:ascii="Times New Roman" w:eastAsia="Times New Roman" w:hAnsi="Times New Roman" w:cs="Times New Roman"/>
                <w:bCs/>
                <w:color w:val="000000"/>
                <w:sz w:val="16"/>
                <w:szCs w:val="16"/>
              </w:rPr>
              <w:t>100,0</w:t>
            </w:r>
          </w:p>
        </w:tc>
        <w:tc>
          <w:tcPr>
            <w:tcW w:w="753" w:type="dxa"/>
            <w:tcBorders>
              <w:top w:val="nil"/>
              <w:left w:val="nil"/>
              <w:bottom w:val="single" w:sz="4" w:space="0" w:color="auto"/>
              <w:right w:val="single" w:sz="4" w:space="0" w:color="auto"/>
            </w:tcBorders>
            <w:shd w:val="clear" w:color="auto" w:fill="auto"/>
            <w:noWrap/>
            <w:hideMark/>
          </w:tcPr>
          <w:p w:rsidR="003D6BB3" w:rsidRPr="003D6BB3" w:rsidRDefault="003D6BB3" w:rsidP="003D6BB3">
            <w:pPr>
              <w:jc w:val="right"/>
              <w:rPr>
                <w:rFonts w:ascii="Times New Roman" w:eastAsia="Times New Roman" w:hAnsi="Times New Roman" w:cs="Times New Roman"/>
                <w:bCs/>
                <w:color w:val="000000"/>
                <w:sz w:val="16"/>
                <w:szCs w:val="16"/>
              </w:rPr>
            </w:pPr>
            <w:r w:rsidRPr="003D6BB3">
              <w:rPr>
                <w:rFonts w:ascii="Times New Roman" w:eastAsia="Times New Roman" w:hAnsi="Times New Roman" w:cs="Times New Roman"/>
                <w:bCs/>
                <w:color w:val="000000"/>
                <w:sz w:val="16"/>
                <w:szCs w:val="16"/>
              </w:rPr>
              <w:t>100,0</w:t>
            </w:r>
          </w:p>
        </w:tc>
      </w:tr>
      <w:tr w:rsidR="00EE058B" w:rsidRPr="003D6BB3" w:rsidTr="00EE058B">
        <w:trPr>
          <w:trHeight w:val="20"/>
        </w:trPr>
        <w:tc>
          <w:tcPr>
            <w:tcW w:w="2992" w:type="dxa"/>
            <w:tcBorders>
              <w:top w:val="nil"/>
              <w:left w:val="single" w:sz="4" w:space="0" w:color="auto"/>
              <w:bottom w:val="single" w:sz="4" w:space="0" w:color="auto"/>
              <w:right w:val="single" w:sz="4" w:space="0" w:color="auto"/>
            </w:tcBorders>
            <w:shd w:val="clear" w:color="auto" w:fill="auto"/>
            <w:hideMark/>
          </w:tcPr>
          <w:p w:rsidR="003D6BB3" w:rsidRPr="003D6BB3" w:rsidRDefault="003D6BB3" w:rsidP="003D6BB3">
            <w:pPr>
              <w:jc w:val="both"/>
              <w:rPr>
                <w:rFonts w:ascii="Times New Roman" w:eastAsia="Times New Roman" w:hAnsi="Times New Roman" w:cs="Times New Roman"/>
                <w:color w:val="000000"/>
                <w:sz w:val="16"/>
                <w:szCs w:val="16"/>
              </w:rPr>
            </w:pPr>
            <w:r w:rsidRPr="003D6BB3">
              <w:rPr>
                <w:rFonts w:ascii="Times New Roman" w:eastAsia="Times New Roman" w:hAnsi="Times New Roman" w:cs="Times New Roman"/>
                <w:color w:val="000000"/>
                <w:sz w:val="16"/>
                <w:szCs w:val="16"/>
              </w:rPr>
              <w:t>Бюджетные кредиты из других бюдж</w:t>
            </w:r>
            <w:r w:rsidRPr="003D6BB3">
              <w:rPr>
                <w:rFonts w:ascii="Times New Roman" w:eastAsia="Times New Roman" w:hAnsi="Times New Roman" w:cs="Times New Roman"/>
                <w:color w:val="000000"/>
                <w:sz w:val="16"/>
                <w:szCs w:val="16"/>
              </w:rPr>
              <w:t>е</w:t>
            </w:r>
            <w:r w:rsidRPr="003D6BB3">
              <w:rPr>
                <w:rFonts w:ascii="Times New Roman" w:eastAsia="Times New Roman" w:hAnsi="Times New Roman" w:cs="Times New Roman"/>
                <w:color w:val="000000"/>
                <w:sz w:val="16"/>
                <w:szCs w:val="16"/>
              </w:rPr>
              <w:t>тов бюджетной системы Российской Федерации в валюте Российской Фед</w:t>
            </w:r>
            <w:r w:rsidRPr="003D6BB3">
              <w:rPr>
                <w:rFonts w:ascii="Times New Roman" w:eastAsia="Times New Roman" w:hAnsi="Times New Roman" w:cs="Times New Roman"/>
                <w:color w:val="000000"/>
                <w:sz w:val="16"/>
                <w:szCs w:val="16"/>
              </w:rPr>
              <w:t>е</w:t>
            </w:r>
            <w:r w:rsidRPr="003D6BB3">
              <w:rPr>
                <w:rFonts w:ascii="Times New Roman" w:eastAsia="Times New Roman" w:hAnsi="Times New Roman" w:cs="Times New Roman"/>
                <w:color w:val="000000"/>
                <w:sz w:val="16"/>
                <w:szCs w:val="16"/>
              </w:rPr>
              <w:t>рации</w:t>
            </w:r>
          </w:p>
        </w:tc>
        <w:tc>
          <w:tcPr>
            <w:tcW w:w="1134" w:type="dxa"/>
            <w:tcBorders>
              <w:top w:val="nil"/>
              <w:left w:val="nil"/>
              <w:bottom w:val="single" w:sz="4" w:space="0" w:color="auto"/>
              <w:right w:val="single" w:sz="4" w:space="0" w:color="auto"/>
            </w:tcBorders>
            <w:shd w:val="clear" w:color="auto" w:fill="auto"/>
            <w:hideMark/>
          </w:tcPr>
          <w:p w:rsidR="003D6BB3" w:rsidRPr="003D6BB3" w:rsidRDefault="003D6BB3" w:rsidP="003D6BB3">
            <w:pPr>
              <w:jc w:val="right"/>
              <w:rPr>
                <w:rFonts w:ascii="Times New Roman" w:eastAsia="Times New Roman" w:hAnsi="Times New Roman" w:cs="Times New Roman"/>
                <w:color w:val="000000"/>
                <w:sz w:val="16"/>
                <w:szCs w:val="16"/>
              </w:rPr>
            </w:pPr>
            <w:r w:rsidRPr="003D6BB3">
              <w:rPr>
                <w:rFonts w:ascii="Times New Roman" w:eastAsia="Times New Roman" w:hAnsi="Times New Roman" w:cs="Times New Roman"/>
                <w:color w:val="000000"/>
                <w:sz w:val="16"/>
                <w:szCs w:val="16"/>
              </w:rPr>
              <w:t> </w:t>
            </w:r>
          </w:p>
        </w:tc>
        <w:tc>
          <w:tcPr>
            <w:tcW w:w="1134" w:type="dxa"/>
            <w:tcBorders>
              <w:top w:val="nil"/>
              <w:left w:val="nil"/>
              <w:bottom w:val="single" w:sz="4" w:space="0" w:color="auto"/>
              <w:right w:val="single" w:sz="4" w:space="0" w:color="auto"/>
            </w:tcBorders>
            <w:shd w:val="clear" w:color="auto" w:fill="auto"/>
            <w:hideMark/>
          </w:tcPr>
          <w:p w:rsidR="003D6BB3" w:rsidRPr="003D6BB3" w:rsidRDefault="003D6BB3" w:rsidP="003D6BB3">
            <w:pPr>
              <w:jc w:val="right"/>
              <w:rPr>
                <w:rFonts w:ascii="Times New Roman" w:eastAsia="Times New Roman" w:hAnsi="Times New Roman" w:cs="Times New Roman"/>
                <w:color w:val="000000"/>
                <w:sz w:val="16"/>
                <w:szCs w:val="16"/>
              </w:rPr>
            </w:pPr>
            <w:r w:rsidRPr="003D6BB3">
              <w:rPr>
                <w:rFonts w:ascii="Times New Roman" w:eastAsia="Times New Roman" w:hAnsi="Times New Roman" w:cs="Times New Roman"/>
                <w:color w:val="000000"/>
                <w:sz w:val="16"/>
                <w:szCs w:val="16"/>
              </w:rPr>
              <w:t>-303 009,7</w:t>
            </w:r>
          </w:p>
        </w:tc>
        <w:tc>
          <w:tcPr>
            <w:tcW w:w="1134" w:type="dxa"/>
            <w:tcBorders>
              <w:top w:val="nil"/>
              <w:left w:val="nil"/>
              <w:bottom w:val="single" w:sz="4" w:space="0" w:color="auto"/>
              <w:right w:val="single" w:sz="4" w:space="0" w:color="auto"/>
            </w:tcBorders>
            <w:shd w:val="clear" w:color="auto" w:fill="auto"/>
            <w:hideMark/>
          </w:tcPr>
          <w:p w:rsidR="003D6BB3" w:rsidRPr="003D6BB3" w:rsidRDefault="003D6BB3" w:rsidP="003D6BB3">
            <w:pPr>
              <w:jc w:val="right"/>
              <w:rPr>
                <w:rFonts w:ascii="Times New Roman" w:eastAsia="Times New Roman" w:hAnsi="Times New Roman" w:cs="Times New Roman"/>
                <w:color w:val="000000"/>
                <w:sz w:val="16"/>
                <w:szCs w:val="16"/>
              </w:rPr>
            </w:pPr>
            <w:r w:rsidRPr="003D6BB3">
              <w:rPr>
                <w:rFonts w:ascii="Times New Roman" w:eastAsia="Times New Roman" w:hAnsi="Times New Roman" w:cs="Times New Roman"/>
                <w:color w:val="000000"/>
                <w:sz w:val="16"/>
                <w:szCs w:val="16"/>
              </w:rPr>
              <w:t>-303 009,7</w:t>
            </w:r>
          </w:p>
        </w:tc>
        <w:tc>
          <w:tcPr>
            <w:tcW w:w="1134" w:type="dxa"/>
            <w:tcBorders>
              <w:top w:val="nil"/>
              <w:left w:val="nil"/>
              <w:bottom w:val="single" w:sz="4" w:space="0" w:color="auto"/>
              <w:right w:val="single" w:sz="4" w:space="0" w:color="auto"/>
            </w:tcBorders>
            <w:shd w:val="clear" w:color="auto" w:fill="auto"/>
            <w:hideMark/>
          </w:tcPr>
          <w:p w:rsidR="003D6BB3" w:rsidRPr="003D6BB3" w:rsidRDefault="003D6BB3" w:rsidP="003D6BB3">
            <w:pPr>
              <w:jc w:val="right"/>
              <w:rPr>
                <w:rFonts w:ascii="Times New Roman" w:eastAsia="Times New Roman" w:hAnsi="Times New Roman" w:cs="Times New Roman"/>
                <w:color w:val="000000"/>
                <w:sz w:val="16"/>
                <w:szCs w:val="16"/>
              </w:rPr>
            </w:pPr>
            <w:r w:rsidRPr="003D6BB3">
              <w:rPr>
                <w:rFonts w:ascii="Times New Roman" w:eastAsia="Times New Roman" w:hAnsi="Times New Roman" w:cs="Times New Roman"/>
                <w:color w:val="000000"/>
                <w:sz w:val="16"/>
                <w:szCs w:val="16"/>
              </w:rPr>
              <w:t>-303 009,7</w:t>
            </w:r>
          </w:p>
        </w:tc>
        <w:tc>
          <w:tcPr>
            <w:tcW w:w="709" w:type="dxa"/>
            <w:tcBorders>
              <w:top w:val="nil"/>
              <w:left w:val="nil"/>
              <w:bottom w:val="single" w:sz="4" w:space="0" w:color="auto"/>
              <w:right w:val="single" w:sz="4" w:space="0" w:color="auto"/>
            </w:tcBorders>
            <w:shd w:val="clear" w:color="auto" w:fill="auto"/>
            <w:noWrap/>
            <w:hideMark/>
          </w:tcPr>
          <w:p w:rsidR="003D6BB3" w:rsidRPr="003D6BB3" w:rsidRDefault="003D6BB3" w:rsidP="003D6BB3">
            <w:pPr>
              <w:rPr>
                <w:rFonts w:ascii="Times New Roman" w:eastAsia="Times New Roman" w:hAnsi="Times New Roman" w:cs="Times New Roman"/>
                <w:color w:val="000000"/>
                <w:sz w:val="16"/>
                <w:szCs w:val="16"/>
              </w:rPr>
            </w:pPr>
            <w:r w:rsidRPr="003D6BB3">
              <w:rPr>
                <w:rFonts w:ascii="Times New Roman" w:eastAsia="Times New Roman" w:hAnsi="Times New Roman" w:cs="Times New Roman"/>
                <w:color w:val="000000"/>
                <w:sz w:val="16"/>
                <w:szCs w:val="16"/>
              </w:rPr>
              <w:t> </w:t>
            </w:r>
          </w:p>
        </w:tc>
        <w:tc>
          <w:tcPr>
            <w:tcW w:w="709" w:type="dxa"/>
            <w:tcBorders>
              <w:top w:val="nil"/>
              <w:left w:val="nil"/>
              <w:bottom w:val="single" w:sz="4" w:space="0" w:color="auto"/>
              <w:right w:val="single" w:sz="4" w:space="0" w:color="auto"/>
            </w:tcBorders>
            <w:shd w:val="clear" w:color="auto" w:fill="auto"/>
            <w:noWrap/>
            <w:hideMark/>
          </w:tcPr>
          <w:p w:rsidR="003D6BB3" w:rsidRPr="003D6BB3" w:rsidRDefault="003D6BB3" w:rsidP="003D6BB3">
            <w:pPr>
              <w:jc w:val="right"/>
              <w:rPr>
                <w:rFonts w:ascii="Times New Roman" w:eastAsia="Times New Roman" w:hAnsi="Times New Roman" w:cs="Times New Roman"/>
                <w:color w:val="000000"/>
                <w:sz w:val="16"/>
                <w:szCs w:val="16"/>
              </w:rPr>
            </w:pPr>
            <w:r w:rsidRPr="003D6BB3">
              <w:rPr>
                <w:rFonts w:ascii="Times New Roman" w:eastAsia="Times New Roman" w:hAnsi="Times New Roman" w:cs="Times New Roman"/>
                <w:color w:val="000000"/>
                <w:sz w:val="16"/>
                <w:szCs w:val="16"/>
              </w:rPr>
              <w:t>100,0</w:t>
            </w:r>
          </w:p>
        </w:tc>
        <w:tc>
          <w:tcPr>
            <w:tcW w:w="753" w:type="dxa"/>
            <w:tcBorders>
              <w:top w:val="nil"/>
              <w:left w:val="nil"/>
              <w:bottom w:val="single" w:sz="4" w:space="0" w:color="auto"/>
              <w:right w:val="single" w:sz="4" w:space="0" w:color="auto"/>
            </w:tcBorders>
            <w:shd w:val="clear" w:color="auto" w:fill="auto"/>
            <w:noWrap/>
            <w:hideMark/>
          </w:tcPr>
          <w:p w:rsidR="003D6BB3" w:rsidRPr="003D6BB3" w:rsidRDefault="003D6BB3" w:rsidP="003D6BB3">
            <w:pPr>
              <w:jc w:val="right"/>
              <w:rPr>
                <w:rFonts w:ascii="Times New Roman" w:eastAsia="Times New Roman" w:hAnsi="Times New Roman" w:cs="Times New Roman"/>
                <w:color w:val="000000"/>
                <w:sz w:val="16"/>
                <w:szCs w:val="16"/>
              </w:rPr>
            </w:pPr>
            <w:r w:rsidRPr="003D6BB3">
              <w:rPr>
                <w:rFonts w:ascii="Times New Roman" w:eastAsia="Times New Roman" w:hAnsi="Times New Roman" w:cs="Times New Roman"/>
                <w:color w:val="000000"/>
                <w:sz w:val="16"/>
                <w:szCs w:val="16"/>
              </w:rPr>
              <w:t>100,0</w:t>
            </w:r>
          </w:p>
        </w:tc>
      </w:tr>
      <w:tr w:rsidR="00EE058B" w:rsidRPr="003D6BB3" w:rsidTr="00EE058B">
        <w:trPr>
          <w:trHeight w:val="20"/>
        </w:trPr>
        <w:tc>
          <w:tcPr>
            <w:tcW w:w="2992" w:type="dxa"/>
            <w:tcBorders>
              <w:top w:val="nil"/>
              <w:left w:val="single" w:sz="4" w:space="0" w:color="auto"/>
              <w:bottom w:val="single" w:sz="4" w:space="0" w:color="auto"/>
              <w:right w:val="single" w:sz="4" w:space="0" w:color="auto"/>
            </w:tcBorders>
            <w:shd w:val="clear" w:color="auto" w:fill="auto"/>
            <w:hideMark/>
          </w:tcPr>
          <w:p w:rsidR="003D6BB3" w:rsidRPr="003D6BB3" w:rsidRDefault="003D6BB3" w:rsidP="003D6BB3">
            <w:pPr>
              <w:jc w:val="both"/>
              <w:rPr>
                <w:rFonts w:ascii="Times New Roman" w:eastAsia="Times New Roman" w:hAnsi="Times New Roman" w:cs="Times New Roman"/>
                <w:i/>
                <w:color w:val="000000"/>
                <w:sz w:val="16"/>
                <w:szCs w:val="16"/>
              </w:rPr>
            </w:pPr>
            <w:r w:rsidRPr="003D6BB3">
              <w:rPr>
                <w:rFonts w:ascii="Times New Roman" w:eastAsia="Times New Roman" w:hAnsi="Times New Roman" w:cs="Times New Roman"/>
                <w:i/>
                <w:color w:val="000000"/>
                <w:sz w:val="16"/>
                <w:szCs w:val="16"/>
              </w:rPr>
              <w:t xml:space="preserve">Получение </w:t>
            </w:r>
          </w:p>
        </w:tc>
        <w:tc>
          <w:tcPr>
            <w:tcW w:w="1134" w:type="dxa"/>
            <w:tcBorders>
              <w:top w:val="nil"/>
              <w:left w:val="nil"/>
              <w:bottom w:val="single" w:sz="4" w:space="0" w:color="auto"/>
              <w:right w:val="single" w:sz="4" w:space="0" w:color="auto"/>
            </w:tcBorders>
            <w:shd w:val="clear" w:color="auto" w:fill="auto"/>
            <w:hideMark/>
          </w:tcPr>
          <w:p w:rsidR="003D6BB3" w:rsidRPr="003D6BB3" w:rsidRDefault="003D6BB3" w:rsidP="003D6BB3">
            <w:pPr>
              <w:jc w:val="right"/>
              <w:rPr>
                <w:rFonts w:ascii="Times New Roman" w:eastAsia="Times New Roman" w:hAnsi="Times New Roman" w:cs="Times New Roman"/>
                <w:i/>
                <w:color w:val="000000"/>
                <w:sz w:val="16"/>
                <w:szCs w:val="16"/>
              </w:rPr>
            </w:pPr>
            <w:r w:rsidRPr="003D6BB3">
              <w:rPr>
                <w:rFonts w:ascii="Times New Roman" w:eastAsia="Times New Roman" w:hAnsi="Times New Roman" w:cs="Times New Roman"/>
                <w:i/>
                <w:color w:val="000000"/>
                <w:sz w:val="16"/>
                <w:szCs w:val="16"/>
              </w:rPr>
              <w:t>7 000 000,0</w:t>
            </w:r>
          </w:p>
        </w:tc>
        <w:tc>
          <w:tcPr>
            <w:tcW w:w="1134" w:type="dxa"/>
            <w:tcBorders>
              <w:top w:val="nil"/>
              <w:left w:val="nil"/>
              <w:bottom w:val="single" w:sz="4" w:space="0" w:color="auto"/>
              <w:right w:val="single" w:sz="4" w:space="0" w:color="auto"/>
            </w:tcBorders>
            <w:shd w:val="clear" w:color="auto" w:fill="auto"/>
            <w:hideMark/>
          </w:tcPr>
          <w:p w:rsidR="003D6BB3" w:rsidRPr="003D6BB3" w:rsidRDefault="003D6BB3" w:rsidP="003D6BB3">
            <w:pPr>
              <w:jc w:val="right"/>
              <w:rPr>
                <w:rFonts w:ascii="Times New Roman" w:eastAsia="Times New Roman" w:hAnsi="Times New Roman" w:cs="Times New Roman"/>
                <w:i/>
                <w:color w:val="000000"/>
                <w:sz w:val="16"/>
                <w:szCs w:val="16"/>
              </w:rPr>
            </w:pPr>
            <w:r w:rsidRPr="003D6BB3">
              <w:rPr>
                <w:rFonts w:ascii="Times New Roman" w:eastAsia="Times New Roman" w:hAnsi="Times New Roman" w:cs="Times New Roman"/>
                <w:i/>
                <w:color w:val="000000"/>
                <w:sz w:val="16"/>
                <w:szCs w:val="16"/>
              </w:rPr>
              <w:t>5 963 462,0</w:t>
            </w:r>
          </w:p>
        </w:tc>
        <w:tc>
          <w:tcPr>
            <w:tcW w:w="1134" w:type="dxa"/>
            <w:tcBorders>
              <w:top w:val="nil"/>
              <w:left w:val="nil"/>
              <w:bottom w:val="single" w:sz="4" w:space="0" w:color="auto"/>
              <w:right w:val="single" w:sz="4" w:space="0" w:color="auto"/>
            </w:tcBorders>
            <w:shd w:val="clear" w:color="auto" w:fill="auto"/>
            <w:hideMark/>
          </w:tcPr>
          <w:p w:rsidR="003D6BB3" w:rsidRPr="003D6BB3" w:rsidRDefault="003D6BB3" w:rsidP="003D6BB3">
            <w:pPr>
              <w:jc w:val="right"/>
              <w:rPr>
                <w:rFonts w:ascii="Times New Roman" w:eastAsia="Times New Roman" w:hAnsi="Times New Roman" w:cs="Times New Roman"/>
                <w:i/>
                <w:color w:val="000000"/>
                <w:sz w:val="16"/>
                <w:szCs w:val="16"/>
              </w:rPr>
            </w:pPr>
            <w:r w:rsidRPr="003D6BB3">
              <w:rPr>
                <w:rFonts w:ascii="Times New Roman" w:eastAsia="Times New Roman" w:hAnsi="Times New Roman" w:cs="Times New Roman"/>
                <w:i/>
                <w:color w:val="000000"/>
                <w:sz w:val="16"/>
                <w:szCs w:val="16"/>
              </w:rPr>
              <w:t> </w:t>
            </w:r>
          </w:p>
        </w:tc>
        <w:tc>
          <w:tcPr>
            <w:tcW w:w="1134" w:type="dxa"/>
            <w:tcBorders>
              <w:top w:val="nil"/>
              <w:left w:val="nil"/>
              <w:bottom w:val="single" w:sz="4" w:space="0" w:color="auto"/>
              <w:right w:val="single" w:sz="4" w:space="0" w:color="auto"/>
            </w:tcBorders>
            <w:shd w:val="clear" w:color="auto" w:fill="auto"/>
            <w:hideMark/>
          </w:tcPr>
          <w:p w:rsidR="003D6BB3" w:rsidRPr="003D6BB3" w:rsidRDefault="003D6BB3" w:rsidP="003D6BB3">
            <w:pPr>
              <w:jc w:val="right"/>
              <w:rPr>
                <w:rFonts w:ascii="Times New Roman" w:eastAsia="Times New Roman" w:hAnsi="Times New Roman" w:cs="Times New Roman"/>
                <w:i/>
                <w:color w:val="000000"/>
                <w:sz w:val="16"/>
                <w:szCs w:val="16"/>
              </w:rPr>
            </w:pPr>
            <w:r w:rsidRPr="003D6BB3">
              <w:rPr>
                <w:rFonts w:ascii="Times New Roman" w:eastAsia="Times New Roman" w:hAnsi="Times New Roman" w:cs="Times New Roman"/>
                <w:i/>
                <w:color w:val="000000"/>
                <w:sz w:val="16"/>
                <w:szCs w:val="16"/>
              </w:rPr>
              <w:t> </w:t>
            </w:r>
          </w:p>
        </w:tc>
        <w:tc>
          <w:tcPr>
            <w:tcW w:w="709" w:type="dxa"/>
            <w:tcBorders>
              <w:top w:val="nil"/>
              <w:left w:val="nil"/>
              <w:bottom w:val="single" w:sz="4" w:space="0" w:color="auto"/>
              <w:right w:val="single" w:sz="4" w:space="0" w:color="auto"/>
            </w:tcBorders>
            <w:shd w:val="clear" w:color="auto" w:fill="auto"/>
            <w:noWrap/>
            <w:hideMark/>
          </w:tcPr>
          <w:p w:rsidR="003D6BB3" w:rsidRPr="003D6BB3" w:rsidRDefault="003D6BB3" w:rsidP="003D6BB3">
            <w:pPr>
              <w:jc w:val="right"/>
              <w:rPr>
                <w:rFonts w:ascii="Times New Roman" w:eastAsia="Times New Roman" w:hAnsi="Times New Roman" w:cs="Times New Roman"/>
                <w:i/>
                <w:color w:val="000000"/>
                <w:sz w:val="16"/>
                <w:szCs w:val="16"/>
              </w:rPr>
            </w:pPr>
            <w:r w:rsidRPr="003D6BB3">
              <w:rPr>
                <w:rFonts w:ascii="Times New Roman" w:eastAsia="Times New Roman" w:hAnsi="Times New Roman" w:cs="Times New Roman"/>
                <w:i/>
                <w:color w:val="000000"/>
                <w:sz w:val="16"/>
                <w:szCs w:val="16"/>
              </w:rPr>
              <w:t>85,2</w:t>
            </w:r>
          </w:p>
        </w:tc>
        <w:tc>
          <w:tcPr>
            <w:tcW w:w="709" w:type="dxa"/>
            <w:tcBorders>
              <w:top w:val="nil"/>
              <w:left w:val="nil"/>
              <w:bottom w:val="single" w:sz="4" w:space="0" w:color="auto"/>
              <w:right w:val="single" w:sz="4" w:space="0" w:color="auto"/>
            </w:tcBorders>
            <w:shd w:val="clear" w:color="auto" w:fill="auto"/>
            <w:noWrap/>
            <w:hideMark/>
          </w:tcPr>
          <w:p w:rsidR="003D6BB3" w:rsidRPr="003D6BB3" w:rsidRDefault="003D6BB3" w:rsidP="003D6BB3">
            <w:pPr>
              <w:jc w:val="right"/>
              <w:rPr>
                <w:rFonts w:ascii="Times New Roman" w:eastAsia="Times New Roman" w:hAnsi="Times New Roman" w:cs="Times New Roman"/>
                <w:i/>
                <w:color w:val="000000"/>
                <w:sz w:val="16"/>
                <w:szCs w:val="16"/>
              </w:rPr>
            </w:pPr>
            <w:r w:rsidRPr="003D6BB3">
              <w:rPr>
                <w:rFonts w:ascii="Times New Roman" w:eastAsia="Times New Roman" w:hAnsi="Times New Roman" w:cs="Times New Roman"/>
                <w:i/>
                <w:color w:val="000000"/>
                <w:sz w:val="16"/>
                <w:szCs w:val="16"/>
              </w:rPr>
              <w:t>0,0</w:t>
            </w:r>
          </w:p>
        </w:tc>
        <w:tc>
          <w:tcPr>
            <w:tcW w:w="753" w:type="dxa"/>
            <w:tcBorders>
              <w:top w:val="nil"/>
              <w:left w:val="nil"/>
              <w:bottom w:val="single" w:sz="4" w:space="0" w:color="auto"/>
              <w:right w:val="single" w:sz="4" w:space="0" w:color="auto"/>
            </w:tcBorders>
            <w:shd w:val="clear" w:color="auto" w:fill="auto"/>
            <w:noWrap/>
            <w:hideMark/>
          </w:tcPr>
          <w:p w:rsidR="003D6BB3" w:rsidRPr="003D6BB3" w:rsidRDefault="003D6BB3" w:rsidP="003D6BB3">
            <w:pPr>
              <w:rPr>
                <w:rFonts w:ascii="Times New Roman" w:eastAsia="Times New Roman" w:hAnsi="Times New Roman" w:cs="Times New Roman"/>
                <w:i/>
                <w:color w:val="000000"/>
                <w:sz w:val="16"/>
                <w:szCs w:val="16"/>
              </w:rPr>
            </w:pPr>
            <w:r w:rsidRPr="003D6BB3">
              <w:rPr>
                <w:rFonts w:ascii="Times New Roman" w:eastAsia="Times New Roman" w:hAnsi="Times New Roman" w:cs="Times New Roman"/>
                <w:i/>
                <w:color w:val="000000"/>
                <w:sz w:val="16"/>
                <w:szCs w:val="16"/>
              </w:rPr>
              <w:t> </w:t>
            </w:r>
          </w:p>
        </w:tc>
      </w:tr>
      <w:tr w:rsidR="00EE058B" w:rsidRPr="003D6BB3" w:rsidTr="00EE058B">
        <w:trPr>
          <w:trHeight w:val="20"/>
        </w:trPr>
        <w:tc>
          <w:tcPr>
            <w:tcW w:w="2992" w:type="dxa"/>
            <w:tcBorders>
              <w:top w:val="nil"/>
              <w:left w:val="single" w:sz="4" w:space="0" w:color="auto"/>
              <w:bottom w:val="single" w:sz="4" w:space="0" w:color="auto"/>
              <w:right w:val="single" w:sz="4" w:space="0" w:color="auto"/>
            </w:tcBorders>
            <w:shd w:val="clear" w:color="auto" w:fill="auto"/>
            <w:hideMark/>
          </w:tcPr>
          <w:p w:rsidR="003D6BB3" w:rsidRPr="003D6BB3" w:rsidRDefault="003D6BB3" w:rsidP="003D6BB3">
            <w:pPr>
              <w:jc w:val="both"/>
              <w:rPr>
                <w:rFonts w:ascii="Times New Roman" w:eastAsia="Times New Roman" w:hAnsi="Times New Roman" w:cs="Times New Roman"/>
                <w:i/>
                <w:color w:val="000000"/>
                <w:sz w:val="16"/>
                <w:szCs w:val="16"/>
              </w:rPr>
            </w:pPr>
            <w:r w:rsidRPr="003D6BB3">
              <w:rPr>
                <w:rFonts w:ascii="Times New Roman" w:eastAsia="Times New Roman" w:hAnsi="Times New Roman" w:cs="Times New Roman"/>
                <w:i/>
                <w:color w:val="000000"/>
                <w:sz w:val="16"/>
                <w:szCs w:val="16"/>
              </w:rPr>
              <w:t xml:space="preserve">Погашение </w:t>
            </w:r>
          </w:p>
        </w:tc>
        <w:tc>
          <w:tcPr>
            <w:tcW w:w="1134" w:type="dxa"/>
            <w:tcBorders>
              <w:top w:val="nil"/>
              <w:left w:val="nil"/>
              <w:bottom w:val="single" w:sz="4" w:space="0" w:color="auto"/>
              <w:right w:val="single" w:sz="4" w:space="0" w:color="auto"/>
            </w:tcBorders>
            <w:shd w:val="clear" w:color="auto" w:fill="auto"/>
            <w:hideMark/>
          </w:tcPr>
          <w:p w:rsidR="003D6BB3" w:rsidRPr="003D6BB3" w:rsidRDefault="003D6BB3" w:rsidP="003D6BB3">
            <w:pPr>
              <w:jc w:val="right"/>
              <w:rPr>
                <w:rFonts w:ascii="Times New Roman" w:eastAsia="Times New Roman" w:hAnsi="Times New Roman" w:cs="Times New Roman"/>
                <w:i/>
                <w:color w:val="000000"/>
                <w:sz w:val="16"/>
                <w:szCs w:val="16"/>
              </w:rPr>
            </w:pPr>
            <w:r w:rsidRPr="003D6BB3">
              <w:rPr>
                <w:rFonts w:ascii="Times New Roman" w:eastAsia="Times New Roman" w:hAnsi="Times New Roman" w:cs="Times New Roman"/>
                <w:i/>
                <w:color w:val="000000"/>
                <w:sz w:val="16"/>
                <w:szCs w:val="16"/>
              </w:rPr>
              <w:t>-7 000 000,0</w:t>
            </w:r>
          </w:p>
        </w:tc>
        <w:tc>
          <w:tcPr>
            <w:tcW w:w="1134" w:type="dxa"/>
            <w:tcBorders>
              <w:top w:val="nil"/>
              <w:left w:val="nil"/>
              <w:bottom w:val="single" w:sz="4" w:space="0" w:color="auto"/>
              <w:right w:val="single" w:sz="4" w:space="0" w:color="auto"/>
            </w:tcBorders>
            <w:shd w:val="clear" w:color="auto" w:fill="auto"/>
            <w:hideMark/>
          </w:tcPr>
          <w:p w:rsidR="003D6BB3" w:rsidRPr="003D6BB3" w:rsidRDefault="003D6BB3" w:rsidP="003D6BB3">
            <w:pPr>
              <w:jc w:val="right"/>
              <w:rPr>
                <w:rFonts w:ascii="Times New Roman" w:eastAsia="Times New Roman" w:hAnsi="Times New Roman" w:cs="Times New Roman"/>
                <w:i/>
                <w:color w:val="000000"/>
                <w:sz w:val="16"/>
                <w:szCs w:val="16"/>
              </w:rPr>
            </w:pPr>
            <w:r w:rsidRPr="003D6BB3">
              <w:rPr>
                <w:rFonts w:ascii="Times New Roman" w:eastAsia="Times New Roman" w:hAnsi="Times New Roman" w:cs="Times New Roman"/>
                <w:i/>
                <w:color w:val="000000"/>
                <w:sz w:val="16"/>
                <w:szCs w:val="16"/>
              </w:rPr>
              <w:t>-6 266 471,7</w:t>
            </w:r>
          </w:p>
        </w:tc>
        <w:tc>
          <w:tcPr>
            <w:tcW w:w="1134" w:type="dxa"/>
            <w:tcBorders>
              <w:top w:val="nil"/>
              <w:left w:val="nil"/>
              <w:bottom w:val="single" w:sz="4" w:space="0" w:color="auto"/>
              <w:right w:val="single" w:sz="4" w:space="0" w:color="auto"/>
            </w:tcBorders>
            <w:shd w:val="clear" w:color="auto" w:fill="auto"/>
            <w:hideMark/>
          </w:tcPr>
          <w:p w:rsidR="003D6BB3" w:rsidRPr="003D6BB3" w:rsidRDefault="003D6BB3" w:rsidP="003D6BB3">
            <w:pPr>
              <w:jc w:val="right"/>
              <w:rPr>
                <w:rFonts w:ascii="Times New Roman" w:eastAsia="Times New Roman" w:hAnsi="Times New Roman" w:cs="Times New Roman"/>
                <w:i/>
                <w:color w:val="000000"/>
                <w:sz w:val="16"/>
                <w:szCs w:val="16"/>
              </w:rPr>
            </w:pPr>
            <w:r w:rsidRPr="003D6BB3">
              <w:rPr>
                <w:rFonts w:ascii="Times New Roman" w:eastAsia="Times New Roman" w:hAnsi="Times New Roman" w:cs="Times New Roman"/>
                <w:i/>
                <w:color w:val="000000"/>
                <w:sz w:val="16"/>
                <w:szCs w:val="16"/>
              </w:rPr>
              <w:t>-303 009,7</w:t>
            </w:r>
          </w:p>
        </w:tc>
        <w:tc>
          <w:tcPr>
            <w:tcW w:w="1134" w:type="dxa"/>
            <w:tcBorders>
              <w:top w:val="nil"/>
              <w:left w:val="nil"/>
              <w:bottom w:val="single" w:sz="4" w:space="0" w:color="auto"/>
              <w:right w:val="single" w:sz="4" w:space="0" w:color="auto"/>
            </w:tcBorders>
            <w:shd w:val="clear" w:color="auto" w:fill="auto"/>
            <w:hideMark/>
          </w:tcPr>
          <w:p w:rsidR="003D6BB3" w:rsidRPr="003D6BB3" w:rsidRDefault="003D6BB3" w:rsidP="003D6BB3">
            <w:pPr>
              <w:jc w:val="right"/>
              <w:rPr>
                <w:rFonts w:ascii="Times New Roman" w:eastAsia="Times New Roman" w:hAnsi="Times New Roman" w:cs="Times New Roman"/>
                <w:i/>
                <w:color w:val="000000"/>
                <w:sz w:val="16"/>
                <w:szCs w:val="16"/>
              </w:rPr>
            </w:pPr>
            <w:r w:rsidRPr="003D6BB3">
              <w:rPr>
                <w:rFonts w:ascii="Times New Roman" w:eastAsia="Times New Roman" w:hAnsi="Times New Roman" w:cs="Times New Roman"/>
                <w:i/>
                <w:color w:val="000000"/>
                <w:sz w:val="16"/>
                <w:szCs w:val="16"/>
              </w:rPr>
              <w:t>-303 009,7</w:t>
            </w:r>
          </w:p>
        </w:tc>
        <w:tc>
          <w:tcPr>
            <w:tcW w:w="709" w:type="dxa"/>
            <w:tcBorders>
              <w:top w:val="nil"/>
              <w:left w:val="nil"/>
              <w:bottom w:val="single" w:sz="4" w:space="0" w:color="auto"/>
              <w:right w:val="single" w:sz="4" w:space="0" w:color="auto"/>
            </w:tcBorders>
            <w:shd w:val="clear" w:color="auto" w:fill="auto"/>
            <w:noWrap/>
            <w:hideMark/>
          </w:tcPr>
          <w:p w:rsidR="003D6BB3" w:rsidRPr="003D6BB3" w:rsidRDefault="003D6BB3" w:rsidP="003D6BB3">
            <w:pPr>
              <w:jc w:val="right"/>
              <w:rPr>
                <w:rFonts w:ascii="Times New Roman" w:eastAsia="Times New Roman" w:hAnsi="Times New Roman" w:cs="Times New Roman"/>
                <w:i/>
                <w:color w:val="000000"/>
                <w:sz w:val="16"/>
                <w:szCs w:val="16"/>
              </w:rPr>
            </w:pPr>
            <w:r w:rsidRPr="003D6BB3">
              <w:rPr>
                <w:rFonts w:ascii="Times New Roman" w:eastAsia="Times New Roman" w:hAnsi="Times New Roman" w:cs="Times New Roman"/>
                <w:i/>
                <w:color w:val="000000"/>
                <w:sz w:val="16"/>
                <w:szCs w:val="16"/>
              </w:rPr>
              <w:t>89,5</w:t>
            </w:r>
          </w:p>
        </w:tc>
        <w:tc>
          <w:tcPr>
            <w:tcW w:w="709" w:type="dxa"/>
            <w:tcBorders>
              <w:top w:val="nil"/>
              <w:left w:val="nil"/>
              <w:bottom w:val="single" w:sz="4" w:space="0" w:color="auto"/>
              <w:right w:val="single" w:sz="4" w:space="0" w:color="auto"/>
            </w:tcBorders>
            <w:shd w:val="clear" w:color="auto" w:fill="auto"/>
            <w:noWrap/>
            <w:hideMark/>
          </w:tcPr>
          <w:p w:rsidR="003D6BB3" w:rsidRPr="003D6BB3" w:rsidRDefault="003D6BB3" w:rsidP="003D6BB3">
            <w:pPr>
              <w:jc w:val="right"/>
              <w:rPr>
                <w:rFonts w:ascii="Times New Roman" w:eastAsia="Times New Roman" w:hAnsi="Times New Roman" w:cs="Times New Roman"/>
                <w:i/>
                <w:color w:val="000000"/>
                <w:sz w:val="16"/>
                <w:szCs w:val="16"/>
              </w:rPr>
            </w:pPr>
            <w:r w:rsidRPr="003D6BB3">
              <w:rPr>
                <w:rFonts w:ascii="Times New Roman" w:eastAsia="Times New Roman" w:hAnsi="Times New Roman" w:cs="Times New Roman"/>
                <w:i/>
                <w:color w:val="000000"/>
                <w:sz w:val="16"/>
                <w:szCs w:val="16"/>
              </w:rPr>
              <w:t>4,8</w:t>
            </w:r>
          </w:p>
        </w:tc>
        <w:tc>
          <w:tcPr>
            <w:tcW w:w="753" w:type="dxa"/>
            <w:tcBorders>
              <w:top w:val="nil"/>
              <w:left w:val="nil"/>
              <w:bottom w:val="single" w:sz="4" w:space="0" w:color="auto"/>
              <w:right w:val="single" w:sz="4" w:space="0" w:color="auto"/>
            </w:tcBorders>
            <w:shd w:val="clear" w:color="auto" w:fill="auto"/>
            <w:noWrap/>
            <w:hideMark/>
          </w:tcPr>
          <w:p w:rsidR="003D6BB3" w:rsidRPr="003D6BB3" w:rsidRDefault="003D6BB3" w:rsidP="003D6BB3">
            <w:pPr>
              <w:jc w:val="right"/>
              <w:rPr>
                <w:rFonts w:ascii="Times New Roman" w:eastAsia="Times New Roman" w:hAnsi="Times New Roman" w:cs="Times New Roman"/>
                <w:i/>
                <w:color w:val="000000"/>
                <w:sz w:val="16"/>
                <w:szCs w:val="16"/>
              </w:rPr>
            </w:pPr>
            <w:r w:rsidRPr="003D6BB3">
              <w:rPr>
                <w:rFonts w:ascii="Times New Roman" w:eastAsia="Times New Roman" w:hAnsi="Times New Roman" w:cs="Times New Roman"/>
                <w:i/>
                <w:color w:val="000000"/>
                <w:sz w:val="16"/>
                <w:szCs w:val="16"/>
              </w:rPr>
              <w:t>100,0</w:t>
            </w:r>
          </w:p>
        </w:tc>
      </w:tr>
      <w:tr w:rsidR="00EE058B" w:rsidRPr="003D6BB3" w:rsidTr="00EE058B">
        <w:trPr>
          <w:trHeight w:val="20"/>
        </w:trPr>
        <w:tc>
          <w:tcPr>
            <w:tcW w:w="2992" w:type="dxa"/>
            <w:tcBorders>
              <w:top w:val="nil"/>
              <w:left w:val="single" w:sz="4" w:space="0" w:color="auto"/>
              <w:bottom w:val="single" w:sz="4" w:space="0" w:color="auto"/>
              <w:right w:val="single" w:sz="4" w:space="0" w:color="auto"/>
            </w:tcBorders>
            <w:shd w:val="clear" w:color="auto" w:fill="auto"/>
            <w:hideMark/>
          </w:tcPr>
          <w:p w:rsidR="003D6BB3" w:rsidRPr="003D6BB3" w:rsidRDefault="003D6BB3" w:rsidP="003D6BB3">
            <w:pPr>
              <w:jc w:val="both"/>
              <w:rPr>
                <w:rFonts w:ascii="Times New Roman" w:eastAsia="Times New Roman" w:hAnsi="Times New Roman" w:cs="Times New Roman"/>
                <w:bCs/>
                <w:color w:val="000000"/>
                <w:sz w:val="16"/>
                <w:szCs w:val="16"/>
              </w:rPr>
            </w:pPr>
            <w:r w:rsidRPr="003D6BB3">
              <w:rPr>
                <w:rFonts w:ascii="Times New Roman" w:eastAsia="Times New Roman" w:hAnsi="Times New Roman" w:cs="Times New Roman"/>
                <w:bCs/>
                <w:color w:val="000000"/>
                <w:sz w:val="16"/>
                <w:szCs w:val="16"/>
              </w:rPr>
              <w:t>Изменение остатков средств на счетах по учету средств бюджета</w:t>
            </w:r>
          </w:p>
        </w:tc>
        <w:tc>
          <w:tcPr>
            <w:tcW w:w="1134" w:type="dxa"/>
            <w:tcBorders>
              <w:top w:val="nil"/>
              <w:left w:val="nil"/>
              <w:bottom w:val="single" w:sz="4" w:space="0" w:color="auto"/>
              <w:right w:val="single" w:sz="4" w:space="0" w:color="auto"/>
            </w:tcBorders>
            <w:shd w:val="clear" w:color="auto" w:fill="auto"/>
            <w:hideMark/>
          </w:tcPr>
          <w:p w:rsidR="003D6BB3" w:rsidRPr="003D6BB3" w:rsidRDefault="003D6BB3" w:rsidP="003D6BB3">
            <w:pPr>
              <w:jc w:val="right"/>
              <w:rPr>
                <w:rFonts w:ascii="Times New Roman" w:eastAsia="Times New Roman" w:hAnsi="Times New Roman" w:cs="Times New Roman"/>
                <w:bCs/>
                <w:color w:val="000000"/>
                <w:sz w:val="16"/>
                <w:szCs w:val="16"/>
              </w:rPr>
            </w:pPr>
            <w:r w:rsidRPr="003D6BB3">
              <w:rPr>
                <w:rFonts w:ascii="Times New Roman" w:eastAsia="Times New Roman" w:hAnsi="Times New Roman" w:cs="Times New Roman"/>
                <w:bCs/>
                <w:color w:val="000000"/>
                <w:sz w:val="16"/>
                <w:szCs w:val="16"/>
              </w:rPr>
              <w:t>-3 888 161,4</w:t>
            </w:r>
          </w:p>
        </w:tc>
        <w:tc>
          <w:tcPr>
            <w:tcW w:w="1134" w:type="dxa"/>
            <w:tcBorders>
              <w:top w:val="nil"/>
              <w:left w:val="nil"/>
              <w:bottom w:val="single" w:sz="4" w:space="0" w:color="auto"/>
              <w:right w:val="single" w:sz="4" w:space="0" w:color="auto"/>
            </w:tcBorders>
            <w:shd w:val="clear" w:color="auto" w:fill="auto"/>
            <w:hideMark/>
          </w:tcPr>
          <w:p w:rsidR="003D6BB3" w:rsidRPr="003D6BB3" w:rsidRDefault="003D6BB3" w:rsidP="003D6BB3">
            <w:pPr>
              <w:jc w:val="right"/>
              <w:rPr>
                <w:rFonts w:ascii="Times New Roman" w:eastAsia="Times New Roman" w:hAnsi="Times New Roman" w:cs="Times New Roman"/>
                <w:bCs/>
                <w:color w:val="000000"/>
                <w:sz w:val="16"/>
                <w:szCs w:val="16"/>
              </w:rPr>
            </w:pPr>
            <w:r w:rsidRPr="003D6BB3">
              <w:rPr>
                <w:rFonts w:ascii="Times New Roman" w:eastAsia="Times New Roman" w:hAnsi="Times New Roman" w:cs="Times New Roman"/>
                <w:bCs/>
                <w:color w:val="000000"/>
                <w:sz w:val="16"/>
                <w:szCs w:val="16"/>
              </w:rPr>
              <w:t>256 453,7</w:t>
            </w:r>
          </w:p>
        </w:tc>
        <w:tc>
          <w:tcPr>
            <w:tcW w:w="1134" w:type="dxa"/>
            <w:tcBorders>
              <w:top w:val="nil"/>
              <w:left w:val="nil"/>
              <w:bottom w:val="single" w:sz="4" w:space="0" w:color="auto"/>
              <w:right w:val="single" w:sz="4" w:space="0" w:color="auto"/>
            </w:tcBorders>
            <w:shd w:val="clear" w:color="auto" w:fill="auto"/>
            <w:hideMark/>
          </w:tcPr>
          <w:p w:rsidR="003D6BB3" w:rsidRPr="003D6BB3" w:rsidRDefault="003D6BB3" w:rsidP="003D6BB3">
            <w:pPr>
              <w:jc w:val="right"/>
              <w:rPr>
                <w:rFonts w:ascii="Times New Roman" w:eastAsia="Times New Roman" w:hAnsi="Times New Roman" w:cs="Times New Roman"/>
                <w:bCs/>
                <w:color w:val="000000"/>
                <w:sz w:val="16"/>
                <w:szCs w:val="16"/>
              </w:rPr>
            </w:pPr>
            <w:r w:rsidRPr="003D6BB3">
              <w:rPr>
                <w:rFonts w:ascii="Times New Roman" w:eastAsia="Times New Roman" w:hAnsi="Times New Roman" w:cs="Times New Roman"/>
                <w:bCs/>
                <w:color w:val="000000"/>
                <w:sz w:val="16"/>
                <w:szCs w:val="16"/>
              </w:rPr>
              <w:t>62 612,6</w:t>
            </w:r>
          </w:p>
        </w:tc>
        <w:tc>
          <w:tcPr>
            <w:tcW w:w="1134" w:type="dxa"/>
            <w:tcBorders>
              <w:top w:val="nil"/>
              <w:left w:val="nil"/>
              <w:bottom w:val="single" w:sz="4" w:space="0" w:color="auto"/>
              <w:right w:val="single" w:sz="4" w:space="0" w:color="auto"/>
            </w:tcBorders>
            <w:shd w:val="clear" w:color="auto" w:fill="auto"/>
            <w:hideMark/>
          </w:tcPr>
          <w:p w:rsidR="003D6BB3" w:rsidRPr="003D6BB3" w:rsidRDefault="003D6BB3" w:rsidP="003D6BB3">
            <w:pPr>
              <w:jc w:val="right"/>
              <w:rPr>
                <w:rFonts w:ascii="Times New Roman" w:eastAsia="Times New Roman" w:hAnsi="Times New Roman" w:cs="Times New Roman"/>
                <w:bCs/>
                <w:color w:val="000000"/>
                <w:sz w:val="16"/>
                <w:szCs w:val="16"/>
              </w:rPr>
            </w:pPr>
            <w:r w:rsidRPr="003D6BB3">
              <w:rPr>
                <w:rFonts w:ascii="Times New Roman" w:eastAsia="Times New Roman" w:hAnsi="Times New Roman" w:cs="Times New Roman"/>
                <w:bCs/>
                <w:color w:val="000000"/>
                <w:sz w:val="16"/>
                <w:szCs w:val="16"/>
              </w:rPr>
              <w:t>49 372,0</w:t>
            </w:r>
          </w:p>
        </w:tc>
        <w:tc>
          <w:tcPr>
            <w:tcW w:w="709" w:type="dxa"/>
            <w:tcBorders>
              <w:top w:val="nil"/>
              <w:left w:val="nil"/>
              <w:bottom w:val="single" w:sz="4" w:space="0" w:color="auto"/>
              <w:right w:val="single" w:sz="4" w:space="0" w:color="auto"/>
            </w:tcBorders>
            <w:shd w:val="clear" w:color="auto" w:fill="auto"/>
            <w:noWrap/>
            <w:hideMark/>
          </w:tcPr>
          <w:p w:rsidR="003D6BB3" w:rsidRPr="003D6BB3" w:rsidRDefault="003D6BB3" w:rsidP="003D6BB3">
            <w:pPr>
              <w:jc w:val="right"/>
              <w:rPr>
                <w:rFonts w:ascii="Times New Roman" w:eastAsia="Times New Roman" w:hAnsi="Times New Roman" w:cs="Times New Roman"/>
                <w:bCs/>
                <w:color w:val="000000"/>
                <w:sz w:val="16"/>
                <w:szCs w:val="16"/>
              </w:rPr>
            </w:pPr>
            <w:r w:rsidRPr="003D6BB3">
              <w:rPr>
                <w:rFonts w:ascii="Times New Roman" w:eastAsia="Times New Roman" w:hAnsi="Times New Roman" w:cs="Times New Roman"/>
                <w:bCs/>
                <w:color w:val="000000"/>
                <w:sz w:val="16"/>
                <w:szCs w:val="16"/>
              </w:rPr>
              <w:t>-6,6</w:t>
            </w:r>
          </w:p>
        </w:tc>
        <w:tc>
          <w:tcPr>
            <w:tcW w:w="709" w:type="dxa"/>
            <w:tcBorders>
              <w:top w:val="nil"/>
              <w:left w:val="nil"/>
              <w:bottom w:val="single" w:sz="4" w:space="0" w:color="auto"/>
              <w:right w:val="single" w:sz="4" w:space="0" w:color="auto"/>
            </w:tcBorders>
            <w:shd w:val="clear" w:color="auto" w:fill="auto"/>
            <w:noWrap/>
            <w:hideMark/>
          </w:tcPr>
          <w:p w:rsidR="003D6BB3" w:rsidRPr="003D6BB3" w:rsidRDefault="003D6BB3" w:rsidP="003D6BB3">
            <w:pPr>
              <w:jc w:val="right"/>
              <w:rPr>
                <w:rFonts w:ascii="Times New Roman" w:eastAsia="Times New Roman" w:hAnsi="Times New Roman" w:cs="Times New Roman"/>
                <w:bCs/>
                <w:color w:val="000000"/>
                <w:sz w:val="16"/>
                <w:szCs w:val="16"/>
              </w:rPr>
            </w:pPr>
            <w:r w:rsidRPr="003D6BB3">
              <w:rPr>
                <w:rFonts w:ascii="Times New Roman" w:eastAsia="Times New Roman" w:hAnsi="Times New Roman" w:cs="Times New Roman"/>
                <w:bCs/>
                <w:color w:val="000000"/>
                <w:sz w:val="16"/>
                <w:szCs w:val="16"/>
              </w:rPr>
              <w:t>24,4</w:t>
            </w:r>
          </w:p>
        </w:tc>
        <w:tc>
          <w:tcPr>
            <w:tcW w:w="753" w:type="dxa"/>
            <w:tcBorders>
              <w:top w:val="nil"/>
              <w:left w:val="nil"/>
              <w:bottom w:val="single" w:sz="4" w:space="0" w:color="auto"/>
              <w:right w:val="single" w:sz="4" w:space="0" w:color="auto"/>
            </w:tcBorders>
            <w:shd w:val="clear" w:color="auto" w:fill="auto"/>
            <w:noWrap/>
            <w:hideMark/>
          </w:tcPr>
          <w:p w:rsidR="003D6BB3" w:rsidRPr="003D6BB3" w:rsidRDefault="003D6BB3" w:rsidP="003D6BB3">
            <w:pPr>
              <w:jc w:val="right"/>
              <w:rPr>
                <w:rFonts w:ascii="Times New Roman" w:eastAsia="Times New Roman" w:hAnsi="Times New Roman" w:cs="Times New Roman"/>
                <w:bCs/>
                <w:color w:val="000000"/>
                <w:sz w:val="16"/>
                <w:szCs w:val="16"/>
              </w:rPr>
            </w:pPr>
            <w:r w:rsidRPr="003D6BB3">
              <w:rPr>
                <w:rFonts w:ascii="Times New Roman" w:eastAsia="Times New Roman" w:hAnsi="Times New Roman" w:cs="Times New Roman"/>
                <w:bCs/>
                <w:color w:val="000000"/>
                <w:sz w:val="16"/>
                <w:szCs w:val="16"/>
              </w:rPr>
              <w:t>78,9</w:t>
            </w:r>
          </w:p>
        </w:tc>
      </w:tr>
      <w:tr w:rsidR="00EE058B" w:rsidRPr="003D6BB3" w:rsidTr="00EE058B">
        <w:trPr>
          <w:trHeight w:val="20"/>
        </w:trPr>
        <w:tc>
          <w:tcPr>
            <w:tcW w:w="2992" w:type="dxa"/>
            <w:tcBorders>
              <w:top w:val="nil"/>
              <w:left w:val="single" w:sz="4" w:space="0" w:color="auto"/>
              <w:bottom w:val="single" w:sz="4" w:space="0" w:color="auto"/>
              <w:right w:val="single" w:sz="4" w:space="0" w:color="auto"/>
            </w:tcBorders>
            <w:shd w:val="clear" w:color="auto" w:fill="auto"/>
            <w:hideMark/>
          </w:tcPr>
          <w:p w:rsidR="003D6BB3" w:rsidRPr="003D6BB3" w:rsidRDefault="003D6BB3" w:rsidP="003D6BB3">
            <w:pPr>
              <w:jc w:val="both"/>
              <w:rPr>
                <w:rFonts w:ascii="Times New Roman" w:eastAsia="Times New Roman" w:hAnsi="Times New Roman" w:cs="Times New Roman"/>
                <w:i/>
                <w:color w:val="000000"/>
                <w:sz w:val="16"/>
                <w:szCs w:val="16"/>
              </w:rPr>
            </w:pPr>
            <w:r w:rsidRPr="003D6BB3">
              <w:rPr>
                <w:rFonts w:ascii="Times New Roman" w:eastAsia="Times New Roman" w:hAnsi="Times New Roman" w:cs="Times New Roman"/>
                <w:i/>
                <w:color w:val="000000"/>
                <w:sz w:val="16"/>
                <w:szCs w:val="16"/>
              </w:rPr>
              <w:t>Увеличение остатков средств бюдж</w:t>
            </w:r>
            <w:r w:rsidRPr="003D6BB3">
              <w:rPr>
                <w:rFonts w:ascii="Times New Roman" w:eastAsia="Times New Roman" w:hAnsi="Times New Roman" w:cs="Times New Roman"/>
                <w:i/>
                <w:color w:val="000000"/>
                <w:sz w:val="16"/>
                <w:szCs w:val="16"/>
              </w:rPr>
              <w:t>е</w:t>
            </w:r>
            <w:r w:rsidRPr="003D6BB3">
              <w:rPr>
                <w:rFonts w:ascii="Times New Roman" w:eastAsia="Times New Roman" w:hAnsi="Times New Roman" w:cs="Times New Roman"/>
                <w:i/>
                <w:color w:val="000000"/>
                <w:sz w:val="16"/>
                <w:szCs w:val="16"/>
              </w:rPr>
              <w:t>тов</w:t>
            </w:r>
          </w:p>
        </w:tc>
        <w:tc>
          <w:tcPr>
            <w:tcW w:w="1134" w:type="dxa"/>
            <w:tcBorders>
              <w:top w:val="nil"/>
              <w:left w:val="nil"/>
              <w:bottom w:val="single" w:sz="4" w:space="0" w:color="auto"/>
              <w:right w:val="single" w:sz="4" w:space="0" w:color="auto"/>
            </w:tcBorders>
            <w:shd w:val="clear" w:color="auto" w:fill="auto"/>
            <w:hideMark/>
          </w:tcPr>
          <w:p w:rsidR="003D6BB3" w:rsidRPr="003D6BB3" w:rsidRDefault="003D6BB3" w:rsidP="00C7434A">
            <w:pPr>
              <w:ind w:right="-108"/>
              <w:jc w:val="center"/>
              <w:rPr>
                <w:rFonts w:ascii="Times New Roman" w:eastAsia="Times New Roman" w:hAnsi="Times New Roman" w:cs="Times New Roman"/>
                <w:i/>
                <w:color w:val="000000"/>
                <w:sz w:val="16"/>
                <w:szCs w:val="16"/>
              </w:rPr>
            </w:pPr>
            <w:r w:rsidRPr="003D6BB3">
              <w:rPr>
                <w:rFonts w:ascii="Times New Roman" w:eastAsia="Times New Roman" w:hAnsi="Times New Roman" w:cs="Times New Roman"/>
                <w:i/>
                <w:color w:val="000000"/>
                <w:sz w:val="16"/>
                <w:szCs w:val="16"/>
              </w:rPr>
              <w:t>-146 116 009,1</w:t>
            </w:r>
          </w:p>
        </w:tc>
        <w:tc>
          <w:tcPr>
            <w:tcW w:w="1134" w:type="dxa"/>
            <w:tcBorders>
              <w:top w:val="nil"/>
              <w:left w:val="nil"/>
              <w:bottom w:val="single" w:sz="4" w:space="0" w:color="auto"/>
              <w:right w:val="single" w:sz="4" w:space="0" w:color="auto"/>
            </w:tcBorders>
            <w:shd w:val="clear" w:color="auto" w:fill="auto"/>
            <w:hideMark/>
          </w:tcPr>
          <w:p w:rsidR="003D6BB3" w:rsidRPr="003D6BB3" w:rsidRDefault="003D6BB3" w:rsidP="00C7434A">
            <w:pPr>
              <w:ind w:right="-108"/>
              <w:jc w:val="right"/>
              <w:rPr>
                <w:rFonts w:ascii="Times New Roman" w:eastAsia="Times New Roman" w:hAnsi="Times New Roman" w:cs="Times New Roman"/>
                <w:i/>
                <w:color w:val="000000"/>
                <w:sz w:val="16"/>
                <w:szCs w:val="16"/>
              </w:rPr>
            </w:pPr>
            <w:r w:rsidRPr="003D6BB3">
              <w:rPr>
                <w:rFonts w:ascii="Times New Roman" w:eastAsia="Times New Roman" w:hAnsi="Times New Roman" w:cs="Times New Roman"/>
                <w:i/>
                <w:color w:val="000000"/>
                <w:sz w:val="16"/>
                <w:szCs w:val="16"/>
              </w:rPr>
              <w:t>-120 573 603,9</w:t>
            </w:r>
          </w:p>
        </w:tc>
        <w:tc>
          <w:tcPr>
            <w:tcW w:w="1134" w:type="dxa"/>
            <w:tcBorders>
              <w:top w:val="nil"/>
              <w:left w:val="nil"/>
              <w:bottom w:val="single" w:sz="4" w:space="0" w:color="auto"/>
              <w:right w:val="single" w:sz="4" w:space="0" w:color="auto"/>
            </w:tcBorders>
            <w:shd w:val="clear" w:color="auto" w:fill="auto"/>
            <w:hideMark/>
          </w:tcPr>
          <w:p w:rsidR="003D6BB3" w:rsidRPr="003D6BB3" w:rsidRDefault="003D6BB3" w:rsidP="00C7434A">
            <w:pPr>
              <w:ind w:left="-108" w:right="-108"/>
              <w:jc w:val="center"/>
              <w:rPr>
                <w:rFonts w:ascii="Times New Roman" w:eastAsia="Times New Roman" w:hAnsi="Times New Roman" w:cs="Times New Roman"/>
                <w:i/>
                <w:color w:val="000000"/>
                <w:sz w:val="16"/>
                <w:szCs w:val="16"/>
              </w:rPr>
            </w:pPr>
            <w:r w:rsidRPr="003D6BB3">
              <w:rPr>
                <w:rFonts w:ascii="Times New Roman" w:eastAsia="Times New Roman" w:hAnsi="Times New Roman" w:cs="Times New Roman"/>
                <w:i/>
                <w:color w:val="000000"/>
                <w:sz w:val="16"/>
                <w:szCs w:val="16"/>
              </w:rPr>
              <w:t>-113 936 564,4</w:t>
            </w:r>
          </w:p>
        </w:tc>
        <w:tc>
          <w:tcPr>
            <w:tcW w:w="1134" w:type="dxa"/>
            <w:tcBorders>
              <w:top w:val="nil"/>
              <w:left w:val="nil"/>
              <w:bottom w:val="single" w:sz="4" w:space="0" w:color="auto"/>
              <w:right w:val="single" w:sz="4" w:space="0" w:color="auto"/>
            </w:tcBorders>
            <w:shd w:val="clear" w:color="auto" w:fill="auto"/>
            <w:hideMark/>
          </w:tcPr>
          <w:p w:rsidR="003D6BB3" w:rsidRPr="003D6BB3" w:rsidRDefault="003D6BB3" w:rsidP="00C7434A">
            <w:pPr>
              <w:ind w:right="-108"/>
              <w:jc w:val="center"/>
              <w:rPr>
                <w:rFonts w:ascii="Times New Roman" w:eastAsia="Times New Roman" w:hAnsi="Times New Roman" w:cs="Times New Roman"/>
                <w:i/>
                <w:color w:val="000000"/>
                <w:sz w:val="16"/>
                <w:szCs w:val="16"/>
              </w:rPr>
            </w:pPr>
            <w:r w:rsidRPr="003D6BB3">
              <w:rPr>
                <w:rFonts w:ascii="Times New Roman" w:eastAsia="Times New Roman" w:hAnsi="Times New Roman" w:cs="Times New Roman"/>
                <w:i/>
                <w:color w:val="000000"/>
                <w:sz w:val="16"/>
                <w:szCs w:val="16"/>
              </w:rPr>
              <w:t>-113 645 687,1</w:t>
            </w:r>
          </w:p>
        </w:tc>
        <w:tc>
          <w:tcPr>
            <w:tcW w:w="709" w:type="dxa"/>
            <w:tcBorders>
              <w:top w:val="nil"/>
              <w:left w:val="nil"/>
              <w:bottom w:val="single" w:sz="4" w:space="0" w:color="auto"/>
              <w:right w:val="single" w:sz="4" w:space="0" w:color="auto"/>
            </w:tcBorders>
            <w:shd w:val="clear" w:color="auto" w:fill="auto"/>
            <w:noWrap/>
            <w:hideMark/>
          </w:tcPr>
          <w:p w:rsidR="003D6BB3" w:rsidRPr="003D6BB3" w:rsidRDefault="003D6BB3" w:rsidP="003D6BB3">
            <w:pPr>
              <w:jc w:val="right"/>
              <w:rPr>
                <w:rFonts w:ascii="Times New Roman" w:eastAsia="Times New Roman" w:hAnsi="Times New Roman" w:cs="Times New Roman"/>
                <w:i/>
                <w:color w:val="000000"/>
                <w:sz w:val="16"/>
                <w:szCs w:val="16"/>
              </w:rPr>
            </w:pPr>
            <w:r w:rsidRPr="003D6BB3">
              <w:rPr>
                <w:rFonts w:ascii="Times New Roman" w:eastAsia="Times New Roman" w:hAnsi="Times New Roman" w:cs="Times New Roman"/>
                <w:i/>
                <w:color w:val="000000"/>
                <w:sz w:val="16"/>
                <w:szCs w:val="16"/>
              </w:rPr>
              <w:t>82,5</w:t>
            </w:r>
          </w:p>
        </w:tc>
        <w:tc>
          <w:tcPr>
            <w:tcW w:w="709" w:type="dxa"/>
            <w:tcBorders>
              <w:top w:val="nil"/>
              <w:left w:val="nil"/>
              <w:bottom w:val="single" w:sz="4" w:space="0" w:color="auto"/>
              <w:right w:val="single" w:sz="4" w:space="0" w:color="auto"/>
            </w:tcBorders>
            <w:shd w:val="clear" w:color="auto" w:fill="auto"/>
            <w:noWrap/>
            <w:hideMark/>
          </w:tcPr>
          <w:p w:rsidR="003D6BB3" w:rsidRPr="003D6BB3" w:rsidRDefault="003D6BB3" w:rsidP="003D6BB3">
            <w:pPr>
              <w:jc w:val="right"/>
              <w:rPr>
                <w:rFonts w:ascii="Times New Roman" w:eastAsia="Times New Roman" w:hAnsi="Times New Roman" w:cs="Times New Roman"/>
                <w:i/>
                <w:color w:val="000000"/>
                <w:sz w:val="16"/>
                <w:szCs w:val="16"/>
              </w:rPr>
            </w:pPr>
            <w:r w:rsidRPr="003D6BB3">
              <w:rPr>
                <w:rFonts w:ascii="Times New Roman" w:eastAsia="Times New Roman" w:hAnsi="Times New Roman" w:cs="Times New Roman"/>
                <w:i/>
                <w:color w:val="000000"/>
                <w:sz w:val="16"/>
                <w:szCs w:val="16"/>
              </w:rPr>
              <w:t>94,5</w:t>
            </w:r>
          </w:p>
        </w:tc>
        <w:tc>
          <w:tcPr>
            <w:tcW w:w="753" w:type="dxa"/>
            <w:tcBorders>
              <w:top w:val="nil"/>
              <w:left w:val="nil"/>
              <w:bottom w:val="single" w:sz="4" w:space="0" w:color="auto"/>
              <w:right w:val="single" w:sz="4" w:space="0" w:color="auto"/>
            </w:tcBorders>
            <w:shd w:val="clear" w:color="auto" w:fill="auto"/>
            <w:noWrap/>
            <w:hideMark/>
          </w:tcPr>
          <w:p w:rsidR="003D6BB3" w:rsidRPr="003D6BB3" w:rsidRDefault="003D6BB3" w:rsidP="003D6BB3">
            <w:pPr>
              <w:jc w:val="right"/>
              <w:rPr>
                <w:rFonts w:ascii="Times New Roman" w:eastAsia="Times New Roman" w:hAnsi="Times New Roman" w:cs="Times New Roman"/>
                <w:i/>
                <w:color w:val="000000"/>
                <w:sz w:val="16"/>
                <w:szCs w:val="16"/>
              </w:rPr>
            </w:pPr>
            <w:r w:rsidRPr="003D6BB3">
              <w:rPr>
                <w:rFonts w:ascii="Times New Roman" w:eastAsia="Times New Roman" w:hAnsi="Times New Roman" w:cs="Times New Roman"/>
                <w:i/>
                <w:color w:val="000000"/>
                <w:sz w:val="16"/>
                <w:szCs w:val="16"/>
              </w:rPr>
              <w:t>99,7</w:t>
            </w:r>
          </w:p>
        </w:tc>
      </w:tr>
      <w:tr w:rsidR="00EE058B" w:rsidRPr="003D6BB3" w:rsidTr="00EE058B">
        <w:trPr>
          <w:trHeight w:val="20"/>
        </w:trPr>
        <w:tc>
          <w:tcPr>
            <w:tcW w:w="2992" w:type="dxa"/>
            <w:tcBorders>
              <w:top w:val="nil"/>
              <w:left w:val="single" w:sz="4" w:space="0" w:color="auto"/>
              <w:bottom w:val="single" w:sz="4" w:space="0" w:color="auto"/>
              <w:right w:val="single" w:sz="4" w:space="0" w:color="auto"/>
            </w:tcBorders>
            <w:shd w:val="clear" w:color="auto" w:fill="auto"/>
            <w:hideMark/>
          </w:tcPr>
          <w:p w:rsidR="003D6BB3" w:rsidRPr="003D6BB3" w:rsidRDefault="003D6BB3" w:rsidP="003D6BB3">
            <w:pPr>
              <w:jc w:val="both"/>
              <w:rPr>
                <w:rFonts w:ascii="Times New Roman" w:eastAsia="Times New Roman" w:hAnsi="Times New Roman" w:cs="Times New Roman"/>
                <w:i/>
                <w:color w:val="000000"/>
                <w:sz w:val="16"/>
                <w:szCs w:val="16"/>
              </w:rPr>
            </w:pPr>
            <w:r w:rsidRPr="003D6BB3">
              <w:rPr>
                <w:rFonts w:ascii="Times New Roman" w:eastAsia="Times New Roman" w:hAnsi="Times New Roman" w:cs="Times New Roman"/>
                <w:i/>
                <w:color w:val="000000"/>
                <w:sz w:val="16"/>
                <w:szCs w:val="16"/>
              </w:rPr>
              <w:t>Уменьшение остатков средств бю</w:t>
            </w:r>
            <w:r w:rsidRPr="003D6BB3">
              <w:rPr>
                <w:rFonts w:ascii="Times New Roman" w:eastAsia="Times New Roman" w:hAnsi="Times New Roman" w:cs="Times New Roman"/>
                <w:i/>
                <w:color w:val="000000"/>
                <w:sz w:val="16"/>
                <w:szCs w:val="16"/>
              </w:rPr>
              <w:t>д</w:t>
            </w:r>
            <w:r w:rsidRPr="003D6BB3">
              <w:rPr>
                <w:rFonts w:ascii="Times New Roman" w:eastAsia="Times New Roman" w:hAnsi="Times New Roman" w:cs="Times New Roman"/>
                <w:i/>
                <w:color w:val="000000"/>
                <w:sz w:val="16"/>
                <w:szCs w:val="16"/>
              </w:rPr>
              <w:t>жетов</w:t>
            </w:r>
          </w:p>
        </w:tc>
        <w:tc>
          <w:tcPr>
            <w:tcW w:w="1134" w:type="dxa"/>
            <w:tcBorders>
              <w:top w:val="nil"/>
              <w:left w:val="nil"/>
              <w:bottom w:val="single" w:sz="4" w:space="0" w:color="auto"/>
              <w:right w:val="single" w:sz="4" w:space="0" w:color="auto"/>
            </w:tcBorders>
            <w:shd w:val="clear" w:color="auto" w:fill="auto"/>
            <w:hideMark/>
          </w:tcPr>
          <w:p w:rsidR="003D6BB3" w:rsidRPr="003D6BB3" w:rsidRDefault="003D6BB3" w:rsidP="00C7434A">
            <w:pPr>
              <w:ind w:right="-108"/>
              <w:jc w:val="center"/>
              <w:rPr>
                <w:rFonts w:ascii="Times New Roman" w:eastAsia="Times New Roman" w:hAnsi="Times New Roman" w:cs="Times New Roman"/>
                <w:i/>
                <w:color w:val="000000"/>
                <w:sz w:val="16"/>
                <w:szCs w:val="16"/>
              </w:rPr>
            </w:pPr>
            <w:r w:rsidRPr="003D6BB3">
              <w:rPr>
                <w:rFonts w:ascii="Times New Roman" w:eastAsia="Times New Roman" w:hAnsi="Times New Roman" w:cs="Times New Roman"/>
                <w:i/>
                <w:color w:val="000000"/>
                <w:sz w:val="16"/>
                <w:szCs w:val="16"/>
              </w:rPr>
              <w:t>142 227 847,7</w:t>
            </w:r>
          </w:p>
        </w:tc>
        <w:tc>
          <w:tcPr>
            <w:tcW w:w="1134" w:type="dxa"/>
            <w:tcBorders>
              <w:top w:val="nil"/>
              <w:left w:val="nil"/>
              <w:bottom w:val="single" w:sz="4" w:space="0" w:color="auto"/>
              <w:right w:val="single" w:sz="4" w:space="0" w:color="auto"/>
            </w:tcBorders>
            <w:shd w:val="clear" w:color="auto" w:fill="auto"/>
            <w:hideMark/>
          </w:tcPr>
          <w:p w:rsidR="003D6BB3" w:rsidRPr="003D6BB3" w:rsidRDefault="003D6BB3" w:rsidP="00C7434A">
            <w:pPr>
              <w:ind w:right="-108"/>
              <w:jc w:val="right"/>
              <w:rPr>
                <w:rFonts w:ascii="Times New Roman" w:eastAsia="Times New Roman" w:hAnsi="Times New Roman" w:cs="Times New Roman"/>
                <w:i/>
                <w:color w:val="000000"/>
                <w:sz w:val="16"/>
                <w:szCs w:val="16"/>
              </w:rPr>
            </w:pPr>
            <w:r w:rsidRPr="003D6BB3">
              <w:rPr>
                <w:rFonts w:ascii="Times New Roman" w:eastAsia="Times New Roman" w:hAnsi="Times New Roman" w:cs="Times New Roman"/>
                <w:i/>
                <w:color w:val="000000"/>
                <w:sz w:val="16"/>
                <w:szCs w:val="16"/>
              </w:rPr>
              <w:t>120 830 057,6</w:t>
            </w:r>
          </w:p>
        </w:tc>
        <w:tc>
          <w:tcPr>
            <w:tcW w:w="1134" w:type="dxa"/>
            <w:tcBorders>
              <w:top w:val="nil"/>
              <w:left w:val="nil"/>
              <w:bottom w:val="single" w:sz="4" w:space="0" w:color="auto"/>
              <w:right w:val="single" w:sz="4" w:space="0" w:color="auto"/>
            </w:tcBorders>
            <w:shd w:val="clear" w:color="auto" w:fill="auto"/>
            <w:hideMark/>
          </w:tcPr>
          <w:p w:rsidR="003D6BB3" w:rsidRPr="003D6BB3" w:rsidRDefault="003D6BB3" w:rsidP="00C7434A">
            <w:pPr>
              <w:ind w:left="-108" w:right="-108"/>
              <w:jc w:val="center"/>
              <w:rPr>
                <w:rFonts w:ascii="Times New Roman" w:eastAsia="Times New Roman" w:hAnsi="Times New Roman" w:cs="Times New Roman"/>
                <w:i/>
                <w:color w:val="000000"/>
                <w:sz w:val="16"/>
                <w:szCs w:val="16"/>
              </w:rPr>
            </w:pPr>
            <w:r w:rsidRPr="003D6BB3">
              <w:rPr>
                <w:rFonts w:ascii="Times New Roman" w:eastAsia="Times New Roman" w:hAnsi="Times New Roman" w:cs="Times New Roman"/>
                <w:i/>
                <w:color w:val="000000"/>
                <w:sz w:val="16"/>
                <w:szCs w:val="16"/>
              </w:rPr>
              <w:t>113 999 177,0</w:t>
            </w:r>
          </w:p>
        </w:tc>
        <w:tc>
          <w:tcPr>
            <w:tcW w:w="1134" w:type="dxa"/>
            <w:tcBorders>
              <w:top w:val="nil"/>
              <w:left w:val="nil"/>
              <w:bottom w:val="single" w:sz="4" w:space="0" w:color="auto"/>
              <w:right w:val="single" w:sz="4" w:space="0" w:color="auto"/>
            </w:tcBorders>
            <w:shd w:val="clear" w:color="auto" w:fill="auto"/>
            <w:hideMark/>
          </w:tcPr>
          <w:p w:rsidR="003D6BB3" w:rsidRPr="003D6BB3" w:rsidRDefault="003D6BB3" w:rsidP="00C7434A">
            <w:pPr>
              <w:ind w:right="-108"/>
              <w:jc w:val="center"/>
              <w:rPr>
                <w:rFonts w:ascii="Times New Roman" w:eastAsia="Times New Roman" w:hAnsi="Times New Roman" w:cs="Times New Roman"/>
                <w:i/>
                <w:color w:val="000000"/>
                <w:sz w:val="16"/>
                <w:szCs w:val="16"/>
              </w:rPr>
            </w:pPr>
            <w:r w:rsidRPr="003D6BB3">
              <w:rPr>
                <w:rFonts w:ascii="Times New Roman" w:eastAsia="Times New Roman" w:hAnsi="Times New Roman" w:cs="Times New Roman"/>
                <w:i/>
                <w:color w:val="000000"/>
                <w:sz w:val="16"/>
                <w:szCs w:val="16"/>
              </w:rPr>
              <w:t>113 695 059,1</w:t>
            </w:r>
          </w:p>
        </w:tc>
        <w:tc>
          <w:tcPr>
            <w:tcW w:w="709" w:type="dxa"/>
            <w:tcBorders>
              <w:top w:val="nil"/>
              <w:left w:val="nil"/>
              <w:bottom w:val="single" w:sz="4" w:space="0" w:color="auto"/>
              <w:right w:val="single" w:sz="4" w:space="0" w:color="auto"/>
            </w:tcBorders>
            <w:shd w:val="clear" w:color="auto" w:fill="auto"/>
            <w:noWrap/>
            <w:hideMark/>
          </w:tcPr>
          <w:p w:rsidR="003D6BB3" w:rsidRPr="003D6BB3" w:rsidRDefault="003D6BB3" w:rsidP="003D6BB3">
            <w:pPr>
              <w:jc w:val="right"/>
              <w:rPr>
                <w:rFonts w:ascii="Times New Roman" w:eastAsia="Times New Roman" w:hAnsi="Times New Roman" w:cs="Times New Roman"/>
                <w:i/>
                <w:color w:val="000000"/>
                <w:sz w:val="16"/>
                <w:szCs w:val="16"/>
              </w:rPr>
            </w:pPr>
            <w:r w:rsidRPr="003D6BB3">
              <w:rPr>
                <w:rFonts w:ascii="Times New Roman" w:eastAsia="Times New Roman" w:hAnsi="Times New Roman" w:cs="Times New Roman"/>
                <w:i/>
                <w:color w:val="000000"/>
                <w:sz w:val="16"/>
                <w:szCs w:val="16"/>
              </w:rPr>
              <w:t>85,0</w:t>
            </w:r>
          </w:p>
        </w:tc>
        <w:tc>
          <w:tcPr>
            <w:tcW w:w="709" w:type="dxa"/>
            <w:tcBorders>
              <w:top w:val="nil"/>
              <w:left w:val="nil"/>
              <w:bottom w:val="single" w:sz="4" w:space="0" w:color="auto"/>
              <w:right w:val="single" w:sz="4" w:space="0" w:color="auto"/>
            </w:tcBorders>
            <w:shd w:val="clear" w:color="auto" w:fill="auto"/>
            <w:noWrap/>
            <w:hideMark/>
          </w:tcPr>
          <w:p w:rsidR="003D6BB3" w:rsidRPr="003D6BB3" w:rsidRDefault="003D6BB3" w:rsidP="003D6BB3">
            <w:pPr>
              <w:jc w:val="right"/>
              <w:rPr>
                <w:rFonts w:ascii="Times New Roman" w:eastAsia="Times New Roman" w:hAnsi="Times New Roman" w:cs="Times New Roman"/>
                <w:i/>
                <w:color w:val="000000"/>
                <w:sz w:val="16"/>
                <w:szCs w:val="16"/>
              </w:rPr>
            </w:pPr>
            <w:r w:rsidRPr="003D6BB3">
              <w:rPr>
                <w:rFonts w:ascii="Times New Roman" w:eastAsia="Times New Roman" w:hAnsi="Times New Roman" w:cs="Times New Roman"/>
                <w:i/>
                <w:color w:val="000000"/>
                <w:sz w:val="16"/>
                <w:szCs w:val="16"/>
              </w:rPr>
              <w:t>94,3</w:t>
            </w:r>
          </w:p>
        </w:tc>
        <w:tc>
          <w:tcPr>
            <w:tcW w:w="753" w:type="dxa"/>
            <w:tcBorders>
              <w:top w:val="nil"/>
              <w:left w:val="nil"/>
              <w:bottom w:val="single" w:sz="4" w:space="0" w:color="auto"/>
              <w:right w:val="single" w:sz="4" w:space="0" w:color="auto"/>
            </w:tcBorders>
            <w:shd w:val="clear" w:color="auto" w:fill="auto"/>
            <w:noWrap/>
            <w:hideMark/>
          </w:tcPr>
          <w:p w:rsidR="003D6BB3" w:rsidRPr="003D6BB3" w:rsidRDefault="003D6BB3" w:rsidP="003D6BB3">
            <w:pPr>
              <w:jc w:val="right"/>
              <w:rPr>
                <w:rFonts w:ascii="Times New Roman" w:eastAsia="Times New Roman" w:hAnsi="Times New Roman" w:cs="Times New Roman"/>
                <w:i/>
                <w:color w:val="000000"/>
                <w:sz w:val="16"/>
                <w:szCs w:val="16"/>
              </w:rPr>
            </w:pPr>
            <w:r w:rsidRPr="003D6BB3">
              <w:rPr>
                <w:rFonts w:ascii="Times New Roman" w:eastAsia="Times New Roman" w:hAnsi="Times New Roman" w:cs="Times New Roman"/>
                <w:i/>
                <w:color w:val="000000"/>
                <w:sz w:val="16"/>
                <w:szCs w:val="16"/>
              </w:rPr>
              <w:t>99,7</w:t>
            </w:r>
          </w:p>
        </w:tc>
      </w:tr>
      <w:tr w:rsidR="00EE058B" w:rsidRPr="003D6BB3" w:rsidTr="00EE058B">
        <w:trPr>
          <w:trHeight w:val="20"/>
        </w:trPr>
        <w:tc>
          <w:tcPr>
            <w:tcW w:w="2992" w:type="dxa"/>
            <w:tcBorders>
              <w:top w:val="nil"/>
              <w:left w:val="single" w:sz="4" w:space="0" w:color="auto"/>
              <w:bottom w:val="single" w:sz="4" w:space="0" w:color="auto"/>
              <w:right w:val="single" w:sz="4" w:space="0" w:color="auto"/>
            </w:tcBorders>
            <w:shd w:val="clear" w:color="auto" w:fill="auto"/>
            <w:hideMark/>
          </w:tcPr>
          <w:p w:rsidR="003D6BB3" w:rsidRPr="003D6BB3" w:rsidRDefault="003D6BB3" w:rsidP="003D6BB3">
            <w:pPr>
              <w:jc w:val="both"/>
              <w:rPr>
                <w:rFonts w:ascii="Times New Roman" w:eastAsia="Times New Roman" w:hAnsi="Times New Roman" w:cs="Times New Roman"/>
                <w:bCs/>
                <w:color w:val="000000"/>
                <w:sz w:val="16"/>
                <w:szCs w:val="16"/>
              </w:rPr>
            </w:pPr>
            <w:r w:rsidRPr="003D6BB3">
              <w:rPr>
                <w:rFonts w:ascii="Times New Roman" w:eastAsia="Times New Roman" w:hAnsi="Times New Roman" w:cs="Times New Roman"/>
                <w:bCs/>
                <w:color w:val="000000"/>
                <w:sz w:val="16"/>
                <w:szCs w:val="16"/>
              </w:rPr>
              <w:t>Иные источники внутреннего финанс</w:t>
            </w:r>
            <w:r w:rsidRPr="003D6BB3">
              <w:rPr>
                <w:rFonts w:ascii="Times New Roman" w:eastAsia="Times New Roman" w:hAnsi="Times New Roman" w:cs="Times New Roman"/>
                <w:bCs/>
                <w:color w:val="000000"/>
                <w:sz w:val="16"/>
                <w:szCs w:val="16"/>
              </w:rPr>
              <w:t>и</w:t>
            </w:r>
            <w:r w:rsidRPr="003D6BB3">
              <w:rPr>
                <w:rFonts w:ascii="Times New Roman" w:eastAsia="Times New Roman" w:hAnsi="Times New Roman" w:cs="Times New Roman"/>
                <w:bCs/>
                <w:color w:val="000000"/>
                <w:sz w:val="16"/>
                <w:szCs w:val="16"/>
              </w:rPr>
              <w:t>рования дефицитов бюджетов</w:t>
            </w:r>
          </w:p>
        </w:tc>
        <w:tc>
          <w:tcPr>
            <w:tcW w:w="1134" w:type="dxa"/>
            <w:tcBorders>
              <w:top w:val="nil"/>
              <w:left w:val="nil"/>
              <w:bottom w:val="single" w:sz="4" w:space="0" w:color="auto"/>
              <w:right w:val="single" w:sz="4" w:space="0" w:color="auto"/>
            </w:tcBorders>
            <w:shd w:val="clear" w:color="auto" w:fill="auto"/>
            <w:hideMark/>
          </w:tcPr>
          <w:p w:rsidR="003D6BB3" w:rsidRPr="003D6BB3" w:rsidRDefault="003D6BB3" w:rsidP="003D6BB3">
            <w:pPr>
              <w:jc w:val="right"/>
              <w:rPr>
                <w:rFonts w:ascii="Times New Roman" w:eastAsia="Times New Roman" w:hAnsi="Times New Roman" w:cs="Times New Roman"/>
                <w:bCs/>
                <w:color w:val="000000"/>
                <w:sz w:val="16"/>
                <w:szCs w:val="16"/>
              </w:rPr>
            </w:pPr>
            <w:r w:rsidRPr="003D6BB3">
              <w:rPr>
                <w:rFonts w:ascii="Times New Roman" w:eastAsia="Times New Roman" w:hAnsi="Times New Roman" w:cs="Times New Roman"/>
                <w:bCs/>
                <w:color w:val="000000"/>
                <w:sz w:val="16"/>
                <w:szCs w:val="16"/>
              </w:rPr>
              <w:t>6 531 095,0</w:t>
            </w:r>
          </w:p>
        </w:tc>
        <w:tc>
          <w:tcPr>
            <w:tcW w:w="1134" w:type="dxa"/>
            <w:tcBorders>
              <w:top w:val="nil"/>
              <w:left w:val="nil"/>
              <w:bottom w:val="single" w:sz="4" w:space="0" w:color="auto"/>
              <w:right w:val="single" w:sz="4" w:space="0" w:color="auto"/>
            </w:tcBorders>
            <w:shd w:val="clear" w:color="auto" w:fill="auto"/>
            <w:hideMark/>
          </w:tcPr>
          <w:p w:rsidR="003D6BB3" w:rsidRPr="003D6BB3" w:rsidRDefault="003D6BB3" w:rsidP="003D6BB3">
            <w:pPr>
              <w:jc w:val="right"/>
              <w:rPr>
                <w:rFonts w:ascii="Times New Roman" w:eastAsia="Times New Roman" w:hAnsi="Times New Roman" w:cs="Times New Roman"/>
                <w:bCs/>
                <w:color w:val="000000"/>
                <w:sz w:val="16"/>
                <w:szCs w:val="16"/>
              </w:rPr>
            </w:pPr>
            <w:r w:rsidRPr="003D6BB3">
              <w:rPr>
                <w:rFonts w:ascii="Times New Roman" w:eastAsia="Times New Roman" w:hAnsi="Times New Roman" w:cs="Times New Roman"/>
                <w:bCs/>
                <w:color w:val="000000"/>
                <w:sz w:val="16"/>
                <w:szCs w:val="16"/>
              </w:rPr>
              <w:t>-76 027,0</w:t>
            </w:r>
          </w:p>
        </w:tc>
        <w:tc>
          <w:tcPr>
            <w:tcW w:w="1134" w:type="dxa"/>
            <w:tcBorders>
              <w:top w:val="nil"/>
              <w:left w:val="nil"/>
              <w:bottom w:val="single" w:sz="4" w:space="0" w:color="auto"/>
              <w:right w:val="single" w:sz="4" w:space="0" w:color="auto"/>
            </w:tcBorders>
            <w:shd w:val="clear" w:color="auto" w:fill="auto"/>
            <w:hideMark/>
          </w:tcPr>
          <w:p w:rsidR="003D6BB3" w:rsidRPr="003D6BB3" w:rsidRDefault="003D6BB3" w:rsidP="003D6BB3">
            <w:pPr>
              <w:jc w:val="right"/>
              <w:rPr>
                <w:rFonts w:ascii="Times New Roman" w:eastAsia="Times New Roman" w:hAnsi="Times New Roman" w:cs="Times New Roman"/>
                <w:bCs/>
                <w:color w:val="000000"/>
                <w:sz w:val="16"/>
                <w:szCs w:val="16"/>
              </w:rPr>
            </w:pPr>
            <w:r w:rsidRPr="003D6BB3">
              <w:rPr>
                <w:rFonts w:ascii="Times New Roman" w:eastAsia="Times New Roman" w:hAnsi="Times New Roman" w:cs="Times New Roman"/>
                <w:bCs/>
                <w:color w:val="000000"/>
                <w:sz w:val="16"/>
                <w:szCs w:val="16"/>
              </w:rPr>
              <w:t>7 845,0</w:t>
            </w:r>
          </w:p>
        </w:tc>
        <w:tc>
          <w:tcPr>
            <w:tcW w:w="1134" w:type="dxa"/>
            <w:tcBorders>
              <w:top w:val="nil"/>
              <w:left w:val="nil"/>
              <w:bottom w:val="single" w:sz="4" w:space="0" w:color="auto"/>
              <w:right w:val="single" w:sz="4" w:space="0" w:color="auto"/>
            </w:tcBorders>
            <w:shd w:val="clear" w:color="auto" w:fill="auto"/>
            <w:hideMark/>
          </w:tcPr>
          <w:p w:rsidR="003D6BB3" w:rsidRPr="003D6BB3" w:rsidRDefault="003D6BB3" w:rsidP="003D6BB3">
            <w:pPr>
              <w:jc w:val="right"/>
              <w:rPr>
                <w:rFonts w:ascii="Times New Roman" w:eastAsia="Times New Roman" w:hAnsi="Times New Roman" w:cs="Times New Roman"/>
                <w:bCs/>
                <w:color w:val="000000"/>
                <w:sz w:val="16"/>
                <w:szCs w:val="16"/>
              </w:rPr>
            </w:pPr>
            <w:r w:rsidRPr="003D6BB3">
              <w:rPr>
                <w:rFonts w:ascii="Times New Roman" w:eastAsia="Times New Roman" w:hAnsi="Times New Roman" w:cs="Times New Roman"/>
                <w:bCs/>
                <w:color w:val="000000"/>
                <w:sz w:val="16"/>
                <w:szCs w:val="16"/>
              </w:rPr>
              <w:t>7 845,0</w:t>
            </w:r>
          </w:p>
        </w:tc>
        <w:tc>
          <w:tcPr>
            <w:tcW w:w="709" w:type="dxa"/>
            <w:tcBorders>
              <w:top w:val="nil"/>
              <w:left w:val="nil"/>
              <w:bottom w:val="single" w:sz="4" w:space="0" w:color="auto"/>
              <w:right w:val="single" w:sz="4" w:space="0" w:color="auto"/>
            </w:tcBorders>
            <w:shd w:val="clear" w:color="auto" w:fill="auto"/>
            <w:noWrap/>
            <w:hideMark/>
          </w:tcPr>
          <w:p w:rsidR="003D6BB3" w:rsidRPr="003D6BB3" w:rsidRDefault="003D6BB3" w:rsidP="003D6BB3">
            <w:pPr>
              <w:jc w:val="right"/>
              <w:rPr>
                <w:rFonts w:ascii="Times New Roman" w:eastAsia="Times New Roman" w:hAnsi="Times New Roman" w:cs="Times New Roman"/>
                <w:bCs/>
                <w:color w:val="000000"/>
                <w:sz w:val="16"/>
                <w:szCs w:val="16"/>
              </w:rPr>
            </w:pPr>
            <w:r w:rsidRPr="003D6BB3">
              <w:rPr>
                <w:rFonts w:ascii="Times New Roman" w:eastAsia="Times New Roman" w:hAnsi="Times New Roman" w:cs="Times New Roman"/>
                <w:bCs/>
                <w:color w:val="000000"/>
                <w:sz w:val="16"/>
                <w:szCs w:val="16"/>
              </w:rPr>
              <w:t>-1,2</w:t>
            </w:r>
          </w:p>
        </w:tc>
        <w:tc>
          <w:tcPr>
            <w:tcW w:w="709" w:type="dxa"/>
            <w:tcBorders>
              <w:top w:val="nil"/>
              <w:left w:val="nil"/>
              <w:bottom w:val="single" w:sz="4" w:space="0" w:color="auto"/>
              <w:right w:val="single" w:sz="4" w:space="0" w:color="auto"/>
            </w:tcBorders>
            <w:shd w:val="clear" w:color="auto" w:fill="auto"/>
            <w:noWrap/>
            <w:hideMark/>
          </w:tcPr>
          <w:p w:rsidR="003D6BB3" w:rsidRPr="003D6BB3" w:rsidRDefault="003D6BB3" w:rsidP="003D6BB3">
            <w:pPr>
              <w:jc w:val="right"/>
              <w:rPr>
                <w:rFonts w:ascii="Times New Roman" w:eastAsia="Times New Roman" w:hAnsi="Times New Roman" w:cs="Times New Roman"/>
                <w:bCs/>
                <w:color w:val="000000"/>
                <w:sz w:val="16"/>
                <w:szCs w:val="16"/>
              </w:rPr>
            </w:pPr>
            <w:r w:rsidRPr="003D6BB3">
              <w:rPr>
                <w:rFonts w:ascii="Times New Roman" w:eastAsia="Times New Roman" w:hAnsi="Times New Roman" w:cs="Times New Roman"/>
                <w:bCs/>
                <w:color w:val="000000"/>
                <w:sz w:val="16"/>
                <w:szCs w:val="16"/>
              </w:rPr>
              <w:t>-10,3</w:t>
            </w:r>
          </w:p>
        </w:tc>
        <w:tc>
          <w:tcPr>
            <w:tcW w:w="753" w:type="dxa"/>
            <w:tcBorders>
              <w:top w:val="nil"/>
              <w:left w:val="nil"/>
              <w:bottom w:val="single" w:sz="4" w:space="0" w:color="auto"/>
              <w:right w:val="single" w:sz="4" w:space="0" w:color="auto"/>
            </w:tcBorders>
            <w:shd w:val="clear" w:color="auto" w:fill="auto"/>
            <w:noWrap/>
            <w:hideMark/>
          </w:tcPr>
          <w:p w:rsidR="003D6BB3" w:rsidRPr="003D6BB3" w:rsidRDefault="003D6BB3" w:rsidP="003D6BB3">
            <w:pPr>
              <w:jc w:val="right"/>
              <w:rPr>
                <w:rFonts w:ascii="Times New Roman" w:eastAsia="Times New Roman" w:hAnsi="Times New Roman" w:cs="Times New Roman"/>
                <w:bCs/>
                <w:color w:val="000000"/>
                <w:sz w:val="16"/>
                <w:szCs w:val="16"/>
              </w:rPr>
            </w:pPr>
            <w:r w:rsidRPr="003D6BB3">
              <w:rPr>
                <w:rFonts w:ascii="Times New Roman" w:eastAsia="Times New Roman" w:hAnsi="Times New Roman" w:cs="Times New Roman"/>
                <w:bCs/>
                <w:color w:val="000000"/>
                <w:sz w:val="16"/>
                <w:szCs w:val="16"/>
              </w:rPr>
              <w:t>100,0</w:t>
            </w:r>
          </w:p>
        </w:tc>
      </w:tr>
      <w:tr w:rsidR="00EE058B" w:rsidRPr="003D6BB3" w:rsidTr="00EE058B">
        <w:trPr>
          <w:trHeight w:val="20"/>
        </w:trPr>
        <w:tc>
          <w:tcPr>
            <w:tcW w:w="2992" w:type="dxa"/>
            <w:tcBorders>
              <w:top w:val="nil"/>
              <w:left w:val="single" w:sz="4" w:space="0" w:color="auto"/>
              <w:bottom w:val="single" w:sz="4" w:space="0" w:color="auto"/>
              <w:right w:val="single" w:sz="4" w:space="0" w:color="auto"/>
            </w:tcBorders>
            <w:shd w:val="clear" w:color="auto" w:fill="auto"/>
            <w:hideMark/>
          </w:tcPr>
          <w:p w:rsidR="003D6BB3" w:rsidRPr="003D6BB3" w:rsidRDefault="003D6BB3" w:rsidP="003D6BB3">
            <w:pPr>
              <w:jc w:val="both"/>
              <w:rPr>
                <w:rFonts w:ascii="Times New Roman" w:eastAsia="Times New Roman" w:hAnsi="Times New Roman" w:cs="Times New Roman"/>
                <w:b/>
                <w:bCs/>
                <w:color w:val="000000"/>
                <w:sz w:val="16"/>
                <w:szCs w:val="16"/>
              </w:rPr>
            </w:pPr>
            <w:r w:rsidRPr="003D6BB3">
              <w:rPr>
                <w:rFonts w:ascii="Times New Roman" w:eastAsia="Times New Roman" w:hAnsi="Times New Roman" w:cs="Times New Roman"/>
                <w:b/>
                <w:bCs/>
                <w:color w:val="000000"/>
                <w:sz w:val="16"/>
                <w:szCs w:val="16"/>
              </w:rPr>
              <w:t>Источники внешнего финансиров</w:t>
            </w:r>
            <w:r w:rsidRPr="003D6BB3">
              <w:rPr>
                <w:rFonts w:ascii="Times New Roman" w:eastAsia="Times New Roman" w:hAnsi="Times New Roman" w:cs="Times New Roman"/>
                <w:b/>
                <w:bCs/>
                <w:color w:val="000000"/>
                <w:sz w:val="16"/>
                <w:szCs w:val="16"/>
              </w:rPr>
              <w:t>а</w:t>
            </w:r>
            <w:r w:rsidRPr="003D6BB3">
              <w:rPr>
                <w:rFonts w:ascii="Times New Roman" w:eastAsia="Times New Roman" w:hAnsi="Times New Roman" w:cs="Times New Roman"/>
                <w:b/>
                <w:bCs/>
                <w:color w:val="000000"/>
                <w:sz w:val="16"/>
                <w:szCs w:val="16"/>
              </w:rPr>
              <w:t>ния дефицитов бюджетов</w:t>
            </w:r>
          </w:p>
        </w:tc>
        <w:tc>
          <w:tcPr>
            <w:tcW w:w="1134" w:type="dxa"/>
            <w:tcBorders>
              <w:top w:val="nil"/>
              <w:left w:val="nil"/>
              <w:bottom w:val="single" w:sz="4" w:space="0" w:color="auto"/>
              <w:right w:val="single" w:sz="4" w:space="0" w:color="auto"/>
            </w:tcBorders>
            <w:shd w:val="clear" w:color="auto" w:fill="auto"/>
            <w:hideMark/>
          </w:tcPr>
          <w:p w:rsidR="003D6BB3" w:rsidRPr="003D6BB3" w:rsidRDefault="003D6BB3" w:rsidP="003D6BB3">
            <w:pPr>
              <w:jc w:val="right"/>
              <w:rPr>
                <w:rFonts w:ascii="Times New Roman" w:eastAsia="Times New Roman" w:hAnsi="Times New Roman" w:cs="Times New Roman"/>
                <w:b/>
                <w:bCs/>
                <w:color w:val="000000"/>
                <w:sz w:val="16"/>
                <w:szCs w:val="16"/>
              </w:rPr>
            </w:pPr>
            <w:r w:rsidRPr="003D6BB3">
              <w:rPr>
                <w:rFonts w:ascii="Times New Roman" w:eastAsia="Times New Roman" w:hAnsi="Times New Roman" w:cs="Times New Roman"/>
                <w:b/>
                <w:bCs/>
                <w:color w:val="000000"/>
                <w:sz w:val="16"/>
                <w:szCs w:val="16"/>
              </w:rPr>
              <w:t>-230 983,0</w:t>
            </w:r>
          </w:p>
        </w:tc>
        <w:tc>
          <w:tcPr>
            <w:tcW w:w="1134" w:type="dxa"/>
            <w:tcBorders>
              <w:top w:val="nil"/>
              <w:left w:val="nil"/>
              <w:bottom w:val="single" w:sz="4" w:space="0" w:color="auto"/>
              <w:right w:val="single" w:sz="4" w:space="0" w:color="auto"/>
            </w:tcBorders>
            <w:shd w:val="clear" w:color="auto" w:fill="auto"/>
            <w:hideMark/>
          </w:tcPr>
          <w:p w:rsidR="003D6BB3" w:rsidRPr="003D6BB3" w:rsidRDefault="003D6BB3" w:rsidP="003D6BB3">
            <w:pPr>
              <w:jc w:val="right"/>
              <w:rPr>
                <w:rFonts w:ascii="Times New Roman" w:eastAsia="Times New Roman" w:hAnsi="Times New Roman" w:cs="Times New Roman"/>
                <w:b/>
                <w:bCs/>
                <w:color w:val="000000"/>
                <w:sz w:val="16"/>
                <w:szCs w:val="16"/>
              </w:rPr>
            </w:pPr>
            <w:r w:rsidRPr="003D6BB3">
              <w:rPr>
                <w:rFonts w:ascii="Times New Roman" w:eastAsia="Times New Roman" w:hAnsi="Times New Roman" w:cs="Times New Roman"/>
                <w:b/>
                <w:bCs/>
                <w:color w:val="000000"/>
                <w:sz w:val="16"/>
                <w:szCs w:val="16"/>
              </w:rPr>
              <w:t>-230 983,0</w:t>
            </w:r>
          </w:p>
        </w:tc>
        <w:tc>
          <w:tcPr>
            <w:tcW w:w="1134" w:type="dxa"/>
            <w:tcBorders>
              <w:top w:val="nil"/>
              <w:left w:val="nil"/>
              <w:bottom w:val="single" w:sz="4" w:space="0" w:color="auto"/>
              <w:right w:val="single" w:sz="4" w:space="0" w:color="auto"/>
            </w:tcBorders>
            <w:shd w:val="clear" w:color="auto" w:fill="auto"/>
            <w:hideMark/>
          </w:tcPr>
          <w:p w:rsidR="003D6BB3" w:rsidRPr="003D6BB3" w:rsidRDefault="003D6BB3" w:rsidP="003D6BB3">
            <w:pPr>
              <w:jc w:val="right"/>
              <w:rPr>
                <w:rFonts w:ascii="Times New Roman" w:eastAsia="Times New Roman" w:hAnsi="Times New Roman" w:cs="Times New Roman"/>
                <w:b/>
                <w:bCs/>
                <w:color w:val="000000"/>
                <w:sz w:val="16"/>
                <w:szCs w:val="16"/>
              </w:rPr>
            </w:pPr>
            <w:r w:rsidRPr="003D6BB3">
              <w:rPr>
                <w:rFonts w:ascii="Times New Roman" w:eastAsia="Times New Roman" w:hAnsi="Times New Roman" w:cs="Times New Roman"/>
                <w:b/>
                <w:bCs/>
                <w:color w:val="000000"/>
                <w:sz w:val="16"/>
                <w:szCs w:val="16"/>
              </w:rPr>
              <w:t>-230 983,0</w:t>
            </w:r>
          </w:p>
        </w:tc>
        <w:tc>
          <w:tcPr>
            <w:tcW w:w="1134" w:type="dxa"/>
            <w:tcBorders>
              <w:top w:val="nil"/>
              <w:left w:val="nil"/>
              <w:bottom w:val="single" w:sz="4" w:space="0" w:color="auto"/>
              <w:right w:val="single" w:sz="4" w:space="0" w:color="auto"/>
            </w:tcBorders>
            <w:shd w:val="clear" w:color="auto" w:fill="auto"/>
            <w:hideMark/>
          </w:tcPr>
          <w:p w:rsidR="003D6BB3" w:rsidRPr="003D6BB3" w:rsidRDefault="003D6BB3" w:rsidP="003D6BB3">
            <w:pPr>
              <w:jc w:val="right"/>
              <w:rPr>
                <w:rFonts w:ascii="Times New Roman" w:eastAsia="Times New Roman" w:hAnsi="Times New Roman" w:cs="Times New Roman"/>
                <w:b/>
                <w:bCs/>
                <w:color w:val="000000"/>
                <w:sz w:val="16"/>
                <w:szCs w:val="16"/>
              </w:rPr>
            </w:pPr>
            <w:r w:rsidRPr="003D6BB3">
              <w:rPr>
                <w:rFonts w:ascii="Times New Roman" w:eastAsia="Times New Roman" w:hAnsi="Times New Roman" w:cs="Times New Roman"/>
                <w:b/>
                <w:bCs/>
                <w:color w:val="000000"/>
                <w:sz w:val="16"/>
                <w:szCs w:val="16"/>
              </w:rPr>
              <w:t>-266 518,0</w:t>
            </w:r>
          </w:p>
        </w:tc>
        <w:tc>
          <w:tcPr>
            <w:tcW w:w="709" w:type="dxa"/>
            <w:tcBorders>
              <w:top w:val="nil"/>
              <w:left w:val="nil"/>
              <w:bottom w:val="single" w:sz="4" w:space="0" w:color="auto"/>
              <w:right w:val="single" w:sz="4" w:space="0" w:color="auto"/>
            </w:tcBorders>
            <w:shd w:val="clear" w:color="auto" w:fill="auto"/>
            <w:noWrap/>
            <w:hideMark/>
          </w:tcPr>
          <w:p w:rsidR="003D6BB3" w:rsidRPr="003D6BB3" w:rsidRDefault="003D6BB3" w:rsidP="003D6BB3">
            <w:pPr>
              <w:jc w:val="right"/>
              <w:rPr>
                <w:rFonts w:ascii="Times New Roman" w:eastAsia="Times New Roman" w:hAnsi="Times New Roman" w:cs="Times New Roman"/>
                <w:b/>
                <w:bCs/>
                <w:color w:val="000000"/>
                <w:sz w:val="16"/>
                <w:szCs w:val="16"/>
              </w:rPr>
            </w:pPr>
            <w:r w:rsidRPr="003D6BB3">
              <w:rPr>
                <w:rFonts w:ascii="Times New Roman" w:eastAsia="Times New Roman" w:hAnsi="Times New Roman" w:cs="Times New Roman"/>
                <w:b/>
                <w:bCs/>
                <w:color w:val="000000"/>
                <w:sz w:val="16"/>
                <w:szCs w:val="16"/>
              </w:rPr>
              <w:t>100,0</w:t>
            </w:r>
          </w:p>
        </w:tc>
        <w:tc>
          <w:tcPr>
            <w:tcW w:w="709" w:type="dxa"/>
            <w:tcBorders>
              <w:top w:val="nil"/>
              <w:left w:val="nil"/>
              <w:bottom w:val="single" w:sz="4" w:space="0" w:color="auto"/>
              <w:right w:val="single" w:sz="4" w:space="0" w:color="auto"/>
            </w:tcBorders>
            <w:shd w:val="clear" w:color="auto" w:fill="auto"/>
            <w:noWrap/>
            <w:hideMark/>
          </w:tcPr>
          <w:p w:rsidR="003D6BB3" w:rsidRPr="003D6BB3" w:rsidRDefault="003D6BB3" w:rsidP="003D6BB3">
            <w:pPr>
              <w:jc w:val="right"/>
              <w:rPr>
                <w:rFonts w:ascii="Times New Roman" w:eastAsia="Times New Roman" w:hAnsi="Times New Roman" w:cs="Times New Roman"/>
                <w:b/>
                <w:bCs/>
                <w:color w:val="000000"/>
                <w:sz w:val="16"/>
                <w:szCs w:val="16"/>
              </w:rPr>
            </w:pPr>
            <w:r w:rsidRPr="003D6BB3">
              <w:rPr>
                <w:rFonts w:ascii="Times New Roman" w:eastAsia="Times New Roman" w:hAnsi="Times New Roman" w:cs="Times New Roman"/>
                <w:b/>
                <w:bCs/>
                <w:color w:val="000000"/>
                <w:sz w:val="16"/>
                <w:szCs w:val="16"/>
              </w:rPr>
              <w:t>100,0</w:t>
            </w:r>
          </w:p>
        </w:tc>
        <w:tc>
          <w:tcPr>
            <w:tcW w:w="753" w:type="dxa"/>
            <w:tcBorders>
              <w:top w:val="nil"/>
              <w:left w:val="nil"/>
              <w:bottom w:val="single" w:sz="4" w:space="0" w:color="auto"/>
              <w:right w:val="single" w:sz="4" w:space="0" w:color="auto"/>
            </w:tcBorders>
            <w:shd w:val="clear" w:color="auto" w:fill="auto"/>
            <w:noWrap/>
            <w:hideMark/>
          </w:tcPr>
          <w:p w:rsidR="003D6BB3" w:rsidRPr="003D6BB3" w:rsidRDefault="003D6BB3" w:rsidP="003D6BB3">
            <w:pPr>
              <w:jc w:val="right"/>
              <w:rPr>
                <w:rFonts w:ascii="Times New Roman" w:eastAsia="Times New Roman" w:hAnsi="Times New Roman" w:cs="Times New Roman"/>
                <w:b/>
                <w:bCs/>
                <w:color w:val="000000"/>
                <w:sz w:val="16"/>
                <w:szCs w:val="16"/>
              </w:rPr>
            </w:pPr>
            <w:r w:rsidRPr="003D6BB3">
              <w:rPr>
                <w:rFonts w:ascii="Times New Roman" w:eastAsia="Times New Roman" w:hAnsi="Times New Roman" w:cs="Times New Roman"/>
                <w:b/>
                <w:bCs/>
                <w:color w:val="000000"/>
                <w:sz w:val="16"/>
                <w:szCs w:val="16"/>
              </w:rPr>
              <w:t>115,4</w:t>
            </w:r>
          </w:p>
        </w:tc>
      </w:tr>
      <w:tr w:rsidR="00EE058B" w:rsidRPr="003D6BB3" w:rsidTr="00EE058B">
        <w:trPr>
          <w:trHeight w:val="20"/>
        </w:trPr>
        <w:tc>
          <w:tcPr>
            <w:tcW w:w="2992" w:type="dxa"/>
            <w:tcBorders>
              <w:top w:val="nil"/>
              <w:left w:val="single" w:sz="4" w:space="0" w:color="auto"/>
              <w:bottom w:val="single" w:sz="4" w:space="0" w:color="auto"/>
              <w:right w:val="single" w:sz="4" w:space="0" w:color="auto"/>
            </w:tcBorders>
            <w:shd w:val="clear" w:color="auto" w:fill="auto"/>
            <w:hideMark/>
          </w:tcPr>
          <w:p w:rsidR="003D6BB3" w:rsidRPr="003D6BB3" w:rsidRDefault="003D6BB3" w:rsidP="003D6BB3">
            <w:pPr>
              <w:jc w:val="both"/>
              <w:rPr>
                <w:rFonts w:ascii="Times New Roman" w:eastAsia="Times New Roman" w:hAnsi="Times New Roman" w:cs="Times New Roman"/>
                <w:i/>
                <w:color w:val="000000"/>
                <w:sz w:val="16"/>
                <w:szCs w:val="16"/>
              </w:rPr>
            </w:pPr>
            <w:r w:rsidRPr="003D6BB3">
              <w:rPr>
                <w:rFonts w:ascii="Times New Roman" w:eastAsia="Times New Roman" w:hAnsi="Times New Roman" w:cs="Times New Roman"/>
                <w:i/>
                <w:color w:val="000000"/>
                <w:sz w:val="16"/>
                <w:szCs w:val="16"/>
              </w:rPr>
              <w:t>Бюджетные кредиты в иностранной валюте, предоставленные Российской Федерацией в рамках использования целевых иностранных кредитов</w:t>
            </w:r>
          </w:p>
        </w:tc>
        <w:tc>
          <w:tcPr>
            <w:tcW w:w="1134" w:type="dxa"/>
            <w:tcBorders>
              <w:top w:val="nil"/>
              <w:left w:val="nil"/>
              <w:bottom w:val="single" w:sz="4" w:space="0" w:color="auto"/>
              <w:right w:val="single" w:sz="4" w:space="0" w:color="auto"/>
            </w:tcBorders>
            <w:shd w:val="clear" w:color="auto" w:fill="auto"/>
            <w:hideMark/>
          </w:tcPr>
          <w:p w:rsidR="003D6BB3" w:rsidRPr="003D6BB3" w:rsidRDefault="003D6BB3" w:rsidP="003D6BB3">
            <w:pPr>
              <w:jc w:val="right"/>
              <w:rPr>
                <w:rFonts w:ascii="Times New Roman" w:eastAsia="Times New Roman" w:hAnsi="Times New Roman" w:cs="Times New Roman"/>
                <w:i/>
                <w:color w:val="000000"/>
                <w:sz w:val="16"/>
                <w:szCs w:val="16"/>
              </w:rPr>
            </w:pPr>
            <w:r w:rsidRPr="003D6BB3">
              <w:rPr>
                <w:rFonts w:ascii="Times New Roman" w:eastAsia="Times New Roman" w:hAnsi="Times New Roman" w:cs="Times New Roman"/>
                <w:i/>
                <w:color w:val="000000"/>
                <w:sz w:val="16"/>
                <w:szCs w:val="16"/>
              </w:rPr>
              <w:t>-230 983,0</w:t>
            </w:r>
          </w:p>
        </w:tc>
        <w:tc>
          <w:tcPr>
            <w:tcW w:w="1134" w:type="dxa"/>
            <w:tcBorders>
              <w:top w:val="nil"/>
              <w:left w:val="nil"/>
              <w:bottom w:val="single" w:sz="4" w:space="0" w:color="auto"/>
              <w:right w:val="single" w:sz="4" w:space="0" w:color="auto"/>
            </w:tcBorders>
            <w:shd w:val="clear" w:color="auto" w:fill="auto"/>
            <w:hideMark/>
          </w:tcPr>
          <w:p w:rsidR="003D6BB3" w:rsidRPr="003D6BB3" w:rsidRDefault="003D6BB3" w:rsidP="003D6BB3">
            <w:pPr>
              <w:jc w:val="right"/>
              <w:rPr>
                <w:rFonts w:ascii="Times New Roman" w:eastAsia="Times New Roman" w:hAnsi="Times New Roman" w:cs="Times New Roman"/>
                <w:i/>
                <w:color w:val="000000"/>
                <w:sz w:val="16"/>
                <w:szCs w:val="16"/>
              </w:rPr>
            </w:pPr>
            <w:r w:rsidRPr="003D6BB3">
              <w:rPr>
                <w:rFonts w:ascii="Times New Roman" w:eastAsia="Times New Roman" w:hAnsi="Times New Roman" w:cs="Times New Roman"/>
                <w:i/>
                <w:color w:val="000000"/>
                <w:sz w:val="16"/>
                <w:szCs w:val="16"/>
              </w:rPr>
              <w:t>-230 983,0</w:t>
            </w:r>
          </w:p>
        </w:tc>
        <w:tc>
          <w:tcPr>
            <w:tcW w:w="1134" w:type="dxa"/>
            <w:tcBorders>
              <w:top w:val="nil"/>
              <w:left w:val="nil"/>
              <w:bottom w:val="single" w:sz="4" w:space="0" w:color="auto"/>
              <w:right w:val="single" w:sz="4" w:space="0" w:color="auto"/>
            </w:tcBorders>
            <w:shd w:val="clear" w:color="auto" w:fill="auto"/>
            <w:hideMark/>
          </w:tcPr>
          <w:p w:rsidR="003D6BB3" w:rsidRPr="003D6BB3" w:rsidRDefault="003D6BB3" w:rsidP="003D6BB3">
            <w:pPr>
              <w:jc w:val="right"/>
              <w:rPr>
                <w:rFonts w:ascii="Times New Roman" w:eastAsia="Times New Roman" w:hAnsi="Times New Roman" w:cs="Times New Roman"/>
                <w:i/>
                <w:color w:val="000000"/>
                <w:sz w:val="16"/>
                <w:szCs w:val="16"/>
              </w:rPr>
            </w:pPr>
            <w:r w:rsidRPr="003D6BB3">
              <w:rPr>
                <w:rFonts w:ascii="Times New Roman" w:eastAsia="Times New Roman" w:hAnsi="Times New Roman" w:cs="Times New Roman"/>
                <w:i/>
                <w:color w:val="000000"/>
                <w:sz w:val="16"/>
                <w:szCs w:val="16"/>
              </w:rPr>
              <w:t>-230 983,0</w:t>
            </w:r>
          </w:p>
        </w:tc>
        <w:tc>
          <w:tcPr>
            <w:tcW w:w="1134" w:type="dxa"/>
            <w:tcBorders>
              <w:top w:val="nil"/>
              <w:left w:val="nil"/>
              <w:bottom w:val="single" w:sz="4" w:space="0" w:color="auto"/>
              <w:right w:val="single" w:sz="4" w:space="0" w:color="auto"/>
            </w:tcBorders>
            <w:shd w:val="clear" w:color="auto" w:fill="auto"/>
            <w:hideMark/>
          </w:tcPr>
          <w:p w:rsidR="003D6BB3" w:rsidRPr="003D6BB3" w:rsidRDefault="003D6BB3" w:rsidP="003D6BB3">
            <w:pPr>
              <w:jc w:val="right"/>
              <w:rPr>
                <w:rFonts w:ascii="Times New Roman" w:eastAsia="Times New Roman" w:hAnsi="Times New Roman" w:cs="Times New Roman"/>
                <w:i/>
                <w:color w:val="000000"/>
                <w:sz w:val="16"/>
                <w:szCs w:val="16"/>
              </w:rPr>
            </w:pPr>
            <w:r w:rsidRPr="003D6BB3">
              <w:rPr>
                <w:rFonts w:ascii="Times New Roman" w:eastAsia="Times New Roman" w:hAnsi="Times New Roman" w:cs="Times New Roman"/>
                <w:i/>
                <w:color w:val="000000"/>
                <w:sz w:val="16"/>
                <w:szCs w:val="16"/>
              </w:rPr>
              <w:t>-266 518,0</w:t>
            </w:r>
          </w:p>
        </w:tc>
        <w:tc>
          <w:tcPr>
            <w:tcW w:w="709" w:type="dxa"/>
            <w:tcBorders>
              <w:top w:val="nil"/>
              <w:left w:val="nil"/>
              <w:bottom w:val="single" w:sz="4" w:space="0" w:color="auto"/>
              <w:right w:val="single" w:sz="4" w:space="0" w:color="auto"/>
            </w:tcBorders>
            <w:shd w:val="clear" w:color="auto" w:fill="auto"/>
            <w:noWrap/>
            <w:hideMark/>
          </w:tcPr>
          <w:p w:rsidR="003D6BB3" w:rsidRPr="003D6BB3" w:rsidRDefault="003D6BB3" w:rsidP="003D6BB3">
            <w:pPr>
              <w:jc w:val="right"/>
              <w:rPr>
                <w:rFonts w:ascii="Times New Roman" w:eastAsia="Times New Roman" w:hAnsi="Times New Roman" w:cs="Times New Roman"/>
                <w:i/>
                <w:color w:val="000000"/>
                <w:sz w:val="16"/>
                <w:szCs w:val="16"/>
              </w:rPr>
            </w:pPr>
            <w:r w:rsidRPr="003D6BB3">
              <w:rPr>
                <w:rFonts w:ascii="Times New Roman" w:eastAsia="Times New Roman" w:hAnsi="Times New Roman" w:cs="Times New Roman"/>
                <w:i/>
                <w:color w:val="000000"/>
                <w:sz w:val="16"/>
                <w:szCs w:val="16"/>
              </w:rPr>
              <w:t>100,0</w:t>
            </w:r>
          </w:p>
        </w:tc>
        <w:tc>
          <w:tcPr>
            <w:tcW w:w="709" w:type="dxa"/>
            <w:tcBorders>
              <w:top w:val="nil"/>
              <w:left w:val="nil"/>
              <w:bottom w:val="single" w:sz="4" w:space="0" w:color="auto"/>
              <w:right w:val="single" w:sz="4" w:space="0" w:color="auto"/>
            </w:tcBorders>
            <w:shd w:val="clear" w:color="auto" w:fill="auto"/>
            <w:noWrap/>
            <w:hideMark/>
          </w:tcPr>
          <w:p w:rsidR="003D6BB3" w:rsidRPr="003D6BB3" w:rsidRDefault="003D6BB3" w:rsidP="003D6BB3">
            <w:pPr>
              <w:jc w:val="right"/>
              <w:rPr>
                <w:rFonts w:ascii="Times New Roman" w:eastAsia="Times New Roman" w:hAnsi="Times New Roman" w:cs="Times New Roman"/>
                <w:i/>
                <w:color w:val="000000"/>
                <w:sz w:val="16"/>
                <w:szCs w:val="16"/>
              </w:rPr>
            </w:pPr>
            <w:r w:rsidRPr="003D6BB3">
              <w:rPr>
                <w:rFonts w:ascii="Times New Roman" w:eastAsia="Times New Roman" w:hAnsi="Times New Roman" w:cs="Times New Roman"/>
                <w:i/>
                <w:color w:val="000000"/>
                <w:sz w:val="16"/>
                <w:szCs w:val="16"/>
              </w:rPr>
              <w:t>100,0</w:t>
            </w:r>
          </w:p>
        </w:tc>
        <w:tc>
          <w:tcPr>
            <w:tcW w:w="753" w:type="dxa"/>
            <w:tcBorders>
              <w:top w:val="nil"/>
              <w:left w:val="nil"/>
              <w:bottom w:val="single" w:sz="4" w:space="0" w:color="auto"/>
              <w:right w:val="single" w:sz="4" w:space="0" w:color="auto"/>
            </w:tcBorders>
            <w:shd w:val="clear" w:color="auto" w:fill="auto"/>
            <w:noWrap/>
            <w:hideMark/>
          </w:tcPr>
          <w:p w:rsidR="003D6BB3" w:rsidRPr="003D6BB3" w:rsidRDefault="003D6BB3" w:rsidP="003D6BB3">
            <w:pPr>
              <w:jc w:val="right"/>
              <w:rPr>
                <w:rFonts w:ascii="Times New Roman" w:eastAsia="Times New Roman" w:hAnsi="Times New Roman" w:cs="Times New Roman"/>
                <w:i/>
                <w:color w:val="000000"/>
                <w:sz w:val="16"/>
                <w:szCs w:val="16"/>
              </w:rPr>
            </w:pPr>
            <w:r w:rsidRPr="003D6BB3">
              <w:rPr>
                <w:rFonts w:ascii="Times New Roman" w:eastAsia="Times New Roman" w:hAnsi="Times New Roman" w:cs="Times New Roman"/>
                <w:i/>
                <w:color w:val="000000"/>
                <w:sz w:val="16"/>
                <w:szCs w:val="16"/>
              </w:rPr>
              <w:t>115,4</w:t>
            </w:r>
          </w:p>
        </w:tc>
      </w:tr>
      <w:tr w:rsidR="00EE058B" w:rsidRPr="003D6BB3" w:rsidTr="00EE058B">
        <w:trPr>
          <w:trHeight w:val="20"/>
        </w:trPr>
        <w:tc>
          <w:tcPr>
            <w:tcW w:w="2992" w:type="dxa"/>
            <w:tcBorders>
              <w:top w:val="nil"/>
              <w:left w:val="single" w:sz="4" w:space="0" w:color="auto"/>
              <w:bottom w:val="single" w:sz="4" w:space="0" w:color="auto"/>
              <w:right w:val="single" w:sz="4" w:space="0" w:color="auto"/>
            </w:tcBorders>
            <w:shd w:val="clear" w:color="auto" w:fill="auto"/>
            <w:hideMark/>
          </w:tcPr>
          <w:p w:rsidR="003D6BB3" w:rsidRPr="003D6BB3" w:rsidRDefault="003D6BB3" w:rsidP="003D6BB3">
            <w:pPr>
              <w:jc w:val="both"/>
              <w:rPr>
                <w:rFonts w:ascii="Times New Roman" w:eastAsia="Times New Roman" w:hAnsi="Times New Roman" w:cs="Times New Roman"/>
                <w:b/>
                <w:bCs/>
                <w:color w:val="000000"/>
                <w:sz w:val="16"/>
                <w:szCs w:val="16"/>
              </w:rPr>
            </w:pPr>
            <w:r w:rsidRPr="003D6BB3">
              <w:rPr>
                <w:rFonts w:ascii="Times New Roman" w:eastAsia="Times New Roman" w:hAnsi="Times New Roman" w:cs="Times New Roman"/>
                <w:b/>
                <w:bCs/>
                <w:color w:val="000000"/>
                <w:sz w:val="16"/>
                <w:szCs w:val="16"/>
              </w:rPr>
              <w:t>ВСЕГО ИСТОЧНИКОВ ФИНА</w:t>
            </w:r>
            <w:r w:rsidRPr="003D6BB3">
              <w:rPr>
                <w:rFonts w:ascii="Times New Roman" w:eastAsia="Times New Roman" w:hAnsi="Times New Roman" w:cs="Times New Roman"/>
                <w:b/>
                <w:bCs/>
                <w:color w:val="000000"/>
                <w:sz w:val="16"/>
                <w:szCs w:val="16"/>
              </w:rPr>
              <w:t>Н</w:t>
            </w:r>
            <w:r w:rsidRPr="003D6BB3">
              <w:rPr>
                <w:rFonts w:ascii="Times New Roman" w:eastAsia="Times New Roman" w:hAnsi="Times New Roman" w:cs="Times New Roman"/>
                <w:b/>
                <w:bCs/>
                <w:color w:val="000000"/>
                <w:sz w:val="16"/>
                <w:szCs w:val="16"/>
              </w:rPr>
              <w:t>СИРОВАНИЯ ДЕФИЦИТОВ БЮ</w:t>
            </w:r>
            <w:r w:rsidRPr="003D6BB3">
              <w:rPr>
                <w:rFonts w:ascii="Times New Roman" w:eastAsia="Times New Roman" w:hAnsi="Times New Roman" w:cs="Times New Roman"/>
                <w:b/>
                <w:bCs/>
                <w:color w:val="000000"/>
                <w:sz w:val="16"/>
                <w:szCs w:val="16"/>
              </w:rPr>
              <w:t>Д</w:t>
            </w:r>
            <w:r w:rsidRPr="003D6BB3">
              <w:rPr>
                <w:rFonts w:ascii="Times New Roman" w:eastAsia="Times New Roman" w:hAnsi="Times New Roman" w:cs="Times New Roman"/>
                <w:b/>
                <w:bCs/>
                <w:color w:val="000000"/>
                <w:sz w:val="16"/>
                <w:szCs w:val="16"/>
              </w:rPr>
              <w:t>ЖЕТОВ</w:t>
            </w:r>
          </w:p>
        </w:tc>
        <w:tc>
          <w:tcPr>
            <w:tcW w:w="1134" w:type="dxa"/>
            <w:tcBorders>
              <w:top w:val="nil"/>
              <w:left w:val="nil"/>
              <w:bottom w:val="single" w:sz="4" w:space="0" w:color="auto"/>
              <w:right w:val="single" w:sz="4" w:space="0" w:color="auto"/>
            </w:tcBorders>
            <w:shd w:val="clear" w:color="auto" w:fill="auto"/>
            <w:hideMark/>
          </w:tcPr>
          <w:p w:rsidR="003D6BB3" w:rsidRPr="003D6BB3" w:rsidRDefault="003D6BB3" w:rsidP="003D6BB3">
            <w:pPr>
              <w:jc w:val="right"/>
              <w:rPr>
                <w:rFonts w:ascii="Times New Roman" w:eastAsia="Times New Roman" w:hAnsi="Times New Roman" w:cs="Times New Roman"/>
                <w:b/>
                <w:bCs/>
                <w:color w:val="000000"/>
                <w:sz w:val="16"/>
                <w:szCs w:val="16"/>
              </w:rPr>
            </w:pPr>
            <w:r w:rsidRPr="003D6BB3">
              <w:rPr>
                <w:rFonts w:ascii="Times New Roman" w:eastAsia="Times New Roman" w:hAnsi="Times New Roman" w:cs="Times New Roman"/>
                <w:b/>
                <w:bCs/>
                <w:color w:val="000000"/>
                <w:sz w:val="16"/>
                <w:szCs w:val="16"/>
              </w:rPr>
              <w:t>5 472 053,9</w:t>
            </w:r>
          </w:p>
        </w:tc>
        <w:tc>
          <w:tcPr>
            <w:tcW w:w="1134" w:type="dxa"/>
            <w:tcBorders>
              <w:top w:val="nil"/>
              <w:left w:val="nil"/>
              <w:bottom w:val="single" w:sz="4" w:space="0" w:color="auto"/>
              <w:right w:val="single" w:sz="4" w:space="0" w:color="auto"/>
            </w:tcBorders>
            <w:shd w:val="clear" w:color="auto" w:fill="auto"/>
            <w:hideMark/>
          </w:tcPr>
          <w:p w:rsidR="003D6BB3" w:rsidRPr="003D6BB3" w:rsidRDefault="003D6BB3" w:rsidP="003D6BB3">
            <w:pPr>
              <w:jc w:val="right"/>
              <w:rPr>
                <w:rFonts w:ascii="Times New Roman" w:eastAsia="Times New Roman" w:hAnsi="Times New Roman" w:cs="Times New Roman"/>
                <w:b/>
                <w:bCs/>
                <w:color w:val="000000"/>
                <w:sz w:val="16"/>
                <w:szCs w:val="16"/>
              </w:rPr>
            </w:pPr>
            <w:r w:rsidRPr="003D6BB3">
              <w:rPr>
                <w:rFonts w:ascii="Times New Roman" w:eastAsia="Times New Roman" w:hAnsi="Times New Roman" w:cs="Times New Roman"/>
                <w:b/>
                <w:bCs/>
                <w:color w:val="000000"/>
                <w:sz w:val="16"/>
                <w:szCs w:val="16"/>
              </w:rPr>
              <w:t>10 026 485,6</w:t>
            </w:r>
          </w:p>
        </w:tc>
        <w:tc>
          <w:tcPr>
            <w:tcW w:w="1134" w:type="dxa"/>
            <w:tcBorders>
              <w:top w:val="nil"/>
              <w:left w:val="nil"/>
              <w:bottom w:val="single" w:sz="4" w:space="0" w:color="auto"/>
              <w:right w:val="single" w:sz="4" w:space="0" w:color="auto"/>
            </w:tcBorders>
            <w:shd w:val="clear" w:color="auto" w:fill="auto"/>
            <w:hideMark/>
          </w:tcPr>
          <w:p w:rsidR="003D6BB3" w:rsidRPr="003D6BB3" w:rsidRDefault="003D6BB3" w:rsidP="003D6BB3">
            <w:pPr>
              <w:jc w:val="right"/>
              <w:rPr>
                <w:rFonts w:ascii="Times New Roman" w:eastAsia="Times New Roman" w:hAnsi="Times New Roman" w:cs="Times New Roman"/>
                <w:b/>
                <w:bCs/>
                <w:color w:val="000000"/>
                <w:sz w:val="16"/>
                <w:szCs w:val="16"/>
              </w:rPr>
            </w:pPr>
            <w:r w:rsidRPr="003D6BB3">
              <w:rPr>
                <w:rFonts w:ascii="Times New Roman" w:eastAsia="Times New Roman" w:hAnsi="Times New Roman" w:cs="Times New Roman"/>
                <w:b/>
                <w:bCs/>
                <w:color w:val="000000"/>
                <w:sz w:val="16"/>
                <w:szCs w:val="16"/>
              </w:rPr>
              <w:t>8 786 464,9</w:t>
            </w:r>
          </w:p>
        </w:tc>
        <w:tc>
          <w:tcPr>
            <w:tcW w:w="1134" w:type="dxa"/>
            <w:tcBorders>
              <w:top w:val="nil"/>
              <w:left w:val="nil"/>
              <w:bottom w:val="single" w:sz="4" w:space="0" w:color="auto"/>
              <w:right w:val="single" w:sz="4" w:space="0" w:color="auto"/>
            </w:tcBorders>
            <w:shd w:val="clear" w:color="auto" w:fill="auto"/>
            <w:hideMark/>
          </w:tcPr>
          <w:p w:rsidR="003D6BB3" w:rsidRPr="003D6BB3" w:rsidRDefault="003D6BB3" w:rsidP="003D6BB3">
            <w:pPr>
              <w:jc w:val="right"/>
              <w:rPr>
                <w:rFonts w:ascii="Times New Roman" w:eastAsia="Times New Roman" w:hAnsi="Times New Roman" w:cs="Times New Roman"/>
                <w:b/>
                <w:bCs/>
                <w:color w:val="000000"/>
                <w:sz w:val="16"/>
                <w:szCs w:val="16"/>
              </w:rPr>
            </w:pPr>
            <w:r w:rsidRPr="003D6BB3">
              <w:rPr>
                <w:rFonts w:ascii="Times New Roman" w:eastAsia="Times New Roman" w:hAnsi="Times New Roman" w:cs="Times New Roman"/>
                <w:b/>
                <w:bCs/>
                <w:color w:val="000000"/>
                <w:sz w:val="16"/>
                <w:szCs w:val="16"/>
              </w:rPr>
              <w:t>10 087 689,3</w:t>
            </w:r>
          </w:p>
        </w:tc>
        <w:tc>
          <w:tcPr>
            <w:tcW w:w="709" w:type="dxa"/>
            <w:tcBorders>
              <w:top w:val="nil"/>
              <w:left w:val="nil"/>
              <w:bottom w:val="single" w:sz="4" w:space="0" w:color="auto"/>
              <w:right w:val="single" w:sz="4" w:space="0" w:color="auto"/>
            </w:tcBorders>
            <w:shd w:val="clear" w:color="auto" w:fill="auto"/>
            <w:noWrap/>
            <w:hideMark/>
          </w:tcPr>
          <w:p w:rsidR="003D6BB3" w:rsidRPr="003D6BB3" w:rsidRDefault="003D6BB3" w:rsidP="003D6BB3">
            <w:pPr>
              <w:jc w:val="right"/>
              <w:rPr>
                <w:rFonts w:ascii="Times New Roman" w:eastAsia="Times New Roman" w:hAnsi="Times New Roman" w:cs="Times New Roman"/>
                <w:b/>
                <w:bCs/>
                <w:color w:val="000000"/>
                <w:sz w:val="16"/>
                <w:szCs w:val="16"/>
              </w:rPr>
            </w:pPr>
            <w:r w:rsidRPr="003D6BB3">
              <w:rPr>
                <w:rFonts w:ascii="Times New Roman" w:eastAsia="Times New Roman" w:hAnsi="Times New Roman" w:cs="Times New Roman"/>
                <w:b/>
                <w:bCs/>
                <w:color w:val="000000"/>
                <w:sz w:val="16"/>
                <w:szCs w:val="16"/>
              </w:rPr>
              <w:t>183,2</w:t>
            </w:r>
          </w:p>
        </w:tc>
        <w:tc>
          <w:tcPr>
            <w:tcW w:w="709" w:type="dxa"/>
            <w:tcBorders>
              <w:top w:val="nil"/>
              <w:left w:val="nil"/>
              <w:bottom w:val="single" w:sz="4" w:space="0" w:color="auto"/>
              <w:right w:val="single" w:sz="4" w:space="0" w:color="auto"/>
            </w:tcBorders>
            <w:shd w:val="clear" w:color="auto" w:fill="auto"/>
            <w:noWrap/>
            <w:hideMark/>
          </w:tcPr>
          <w:p w:rsidR="003D6BB3" w:rsidRPr="003D6BB3" w:rsidRDefault="003D6BB3" w:rsidP="003D6BB3">
            <w:pPr>
              <w:jc w:val="right"/>
              <w:rPr>
                <w:rFonts w:ascii="Times New Roman" w:eastAsia="Times New Roman" w:hAnsi="Times New Roman" w:cs="Times New Roman"/>
                <w:b/>
                <w:bCs/>
                <w:color w:val="000000"/>
                <w:sz w:val="16"/>
                <w:szCs w:val="16"/>
              </w:rPr>
            </w:pPr>
            <w:r w:rsidRPr="003D6BB3">
              <w:rPr>
                <w:rFonts w:ascii="Times New Roman" w:eastAsia="Times New Roman" w:hAnsi="Times New Roman" w:cs="Times New Roman"/>
                <w:b/>
                <w:bCs/>
                <w:color w:val="000000"/>
                <w:sz w:val="16"/>
                <w:szCs w:val="16"/>
              </w:rPr>
              <w:t>87,6</w:t>
            </w:r>
          </w:p>
        </w:tc>
        <w:tc>
          <w:tcPr>
            <w:tcW w:w="753" w:type="dxa"/>
            <w:tcBorders>
              <w:top w:val="nil"/>
              <w:left w:val="nil"/>
              <w:bottom w:val="single" w:sz="4" w:space="0" w:color="auto"/>
              <w:right w:val="single" w:sz="4" w:space="0" w:color="auto"/>
            </w:tcBorders>
            <w:shd w:val="clear" w:color="auto" w:fill="auto"/>
            <w:noWrap/>
            <w:hideMark/>
          </w:tcPr>
          <w:p w:rsidR="003D6BB3" w:rsidRPr="003D6BB3" w:rsidRDefault="003D6BB3" w:rsidP="003D6BB3">
            <w:pPr>
              <w:jc w:val="right"/>
              <w:rPr>
                <w:rFonts w:ascii="Times New Roman" w:eastAsia="Times New Roman" w:hAnsi="Times New Roman" w:cs="Times New Roman"/>
                <w:b/>
                <w:bCs/>
                <w:color w:val="000000"/>
                <w:sz w:val="16"/>
                <w:szCs w:val="16"/>
              </w:rPr>
            </w:pPr>
            <w:r w:rsidRPr="003D6BB3">
              <w:rPr>
                <w:rFonts w:ascii="Times New Roman" w:eastAsia="Times New Roman" w:hAnsi="Times New Roman" w:cs="Times New Roman"/>
                <w:b/>
                <w:bCs/>
                <w:color w:val="000000"/>
                <w:sz w:val="16"/>
                <w:szCs w:val="16"/>
              </w:rPr>
              <w:t>114,8</w:t>
            </w:r>
          </w:p>
        </w:tc>
      </w:tr>
    </w:tbl>
    <w:p w:rsidR="003D6BB3" w:rsidRDefault="003D6BB3" w:rsidP="00136A55">
      <w:pPr>
        <w:widowControl w:val="0"/>
        <w:ind w:firstLine="567"/>
        <w:jc w:val="right"/>
        <w:rPr>
          <w:rFonts w:ascii="Times New Roman" w:eastAsia="Times New Roman" w:hAnsi="Times New Roman" w:cs="Times New Roman"/>
          <w:sz w:val="28"/>
          <w:szCs w:val="28"/>
        </w:rPr>
      </w:pPr>
    </w:p>
    <w:p w:rsidR="00136A55" w:rsidRPr="00D709DD" w:rsidRDefault="00136A55" w:rsidP="00136A55">
      <w:pPr>
        <w:widowControl w:val="0"/>
        <w:spacing w:after="40"/>
        <w:ind w:firstLine="709"/>
        <w:jc w:val="both"/>
        <w:rPr>
          <w:rFonts w:ascii="Times New Roman" w:eastAsia="Times New Roman" w:hAnsi="Times New Roman" w:cs="Times New Roman"/>
          <w:sz w:val="28"/>
          <w:szCs w:val="28"/>
        </w:rPr>
      </w:pPr>
      <w:r w:rsidRPr="004B7541">
        <w:rPr>
          <w:rFonts w:ascii="Times New Roman" w:eastAsia="Times New Roman" w:hAnsi="Times New Roman" w:cs="Times New Roman"/>
          <w:b/>
          <w:sz w:val="28"/>
          <w:szCs w:val="28"/>
        </w:rPr>
        <w:t xml:space="preserve">Государственные ценные бумаги Оренбургской области </w:t>
      </w:r>
      <w:r w:rsidRPr="004B7541">
        <w:rPr>
          <w:rFonts w:ascii="Times New Roman" w:eastAsia="Times New Roman" w:hAnsi="Times New Roman" w:cs="Times New Roman"/>
          <w:sz w:val="28"/>
          <w:szCs w:val="28"/>
        </w:rPr>
        <w:t>запланир</w:t>
      </w:r>
      <w:r w:rsidRPr="004B7541">
        <w:rPr>
          <w:rFonts w:ascii="Times New Roman" w:eastAsia="Times New Roman" w:hAnsi="Times New Roman" w:cs="Times New Roman"/>
          <w:sz w:val="28"/>
          <w:szCs w:val="28"/>
        </w:rPr>
        <w:t>о</w:t>
      </w:r>
      <w:r w:rsidRPr="004B7541">
        <w:rPr>
          <w:rFonts w:ascii="Times New Roman" w:eastAsia="Times New Roman" w:hAnsi="Times New Roman" w:cs="Times New Roman"/>
          <w:sz w:val="28"/>
          <w:szCs w:val="28"/>
        </w:rPr>
        <w:t>ваны в 2021–2023 годах в сумме 3 780 051,6 тыс. рублей (2021 год), по 4 000 000,0 тыс. рублей в 2022–</w:t>
      </w:r>
      <w:r w:rsidRPr="009A185B">
        <w:rPr>
          <w:rFonts w:ascii="Times New Roman" w:eastAsia="Times New Roman" w:hAnsi="Times New Roman" w:cs="Times New Roman"/>
          <w:sz w:val="28"/>
          <w:szCs w:val="28"/>
        </w:rPr>
        <w:t xml:space="preserve">2023 годах (размещение по </w:t>
      </w:r>
      <w:r w:rsidRPr="00D709DD">
        <w:rPr>
          <w:rFonts w:ascii="Times New Roman" w:eastAsia="Times New Roman" w:hAnsi="Times New Roman" w:cs="Times New Roman"/>
          <w:sz w:val="28"/>
          <w:szCs w:val="28"/>
        </w:rPr>
        <w:t>5 000 000,0 тыс. рублей, ежегодно, погашение в сумме 1 219 948,4 тыс. рублей (2021 год), и по 1 000 000,0 тыс. рублей в 2022–2023 годах).</w:t>
      </w:r>
    </w:p>
    <w:p w:rsidR="00136A55" w:rsidRPr="00D709DD" w:rsidRDefault="00136A55" w:rsidP="00136A55">
      <w:pPr>
        <w:widowControl w:val="0"/>
        <w:spacing w:after="40"/>
        <w:ind w:firstLine="709"/>
        <w:jc w:val="both"/>
        <w:rPr>
          <w:rFonts w:ascii="Times New Roman" w:eastAsia="Times New Roman" w:hAnsi="Times New Roman" w:cs="Times New Roman"/>
          <w:sz w:val="28"/>
          <w:szCs w:val="28"/>
        </w:rPr>
      </w:pPr>
      <w:r w:rsidRPr="00D709DD">
        <w:rPr>
          <w:rFonts w:ascii="Times New Roman" w:eastAsia="Times New Roman" w:hAnsi="Times New Roman" w:cs="Times New Roman"/>
          <w:b/>
          <w:sz w:val="28"/>
          <w:szCs w:val="28"/>
        </w:rPr>
        <w:t>Кредиты кредитных организаций в валюте Российской Федерации</w:t>
      </w:r>
      <w:r w:rsidRPr="00D709DD">
        <w:rPr>
          <w:rFonts w:ascii="Times New Roman" w:eastAsia="Times New Roman" w:hAnsi="Times New Roman" w:cs="Times New Roman"/>
          <w:sz w:val="28"/>
          <w:szCs w:val="28"/>
        </w:rPr>
        <w:t xml:space="preserve"> в 2021 году запланированы в сумме 6 600 000,0 тыс. рублей (получение 18 800 000,0 тыс. рублей, погашение 12 200 000,0 тыс. рублей), в 2022–2023 годах 5 250 000,0 тыс. рублей и 6 600 000,0 тыс. рублей (получение 18 100 000,0 тыс. рублей, 19 600 000,0 тыс. рублей, погашение 12 850 000,0 тыс. рублей и 13 000 000,0 тыс. рублей соответственно). </w:t>
      </w:r>
    </w:p>
    <w:p w:rsidR="00136A55" w:rsidRPr="006011E1" w:rsidRDefault="00136A55" w:rsidP="00136A55">
      <w:pPr>
        <w:widowControl w:val="0"/>
        <w:spacing w:after="40"/>
        <w:ind w:firstLine="709"/>
        <w:jc w:val="both"/>
        <w:rPr>
          <w:rFonts w:ascii="Times New Roman" w:eastAsia="Times New Roman" w:hAnsi="Times New Roman" w:cs="Times New Roman"/>
          <w:sz w:val="28"/>
          <w:szCs w:val="28"/>
        </w:rPr>
      </w:pPr>
      <w:r w:rsidRPr="00D709DD">
        <w:rPr>
          <w:rFonts w:ascii="Times New Roman" w:eastAsia="Times New Roman" w:hAnsi="Times New Roman" w:cs="Times New Roman"/>
          <w:b/>
          <w:sz w:val="28"/>
          <w:szCs w:val="28"/>
        </w:rPr>
        <w:t>Бюджетные кредиты от других бюджетов бюджетной системы Ро</w:t>
      </w:r>
      <w:r w:rsidRPr="00D709DD">
        <w:rPr>
          <w:rFonts w:ascii="Times New Roman" w:eastAsia="Times New Roman" w:hAnsi="Times New Roman" w:cs="Times New Roman"/>
          <w:b/>
          <w:sz w:val="28"/>
          <w:szCs w:val="28"/>
        </w:rPr>
        <w:t>с</w:t>
      </w:r>
      <w:r w:rsidRPr="00D709DD">
        <w:rPr>
          <w:rFonts w:ascii="Times New Roman" w:eastAsia="Times New Roman" w:hAnsi="Times New Roman" w:cs="Times New Roman"/>
          <w:b/>
          <w:sz w:val="28"/>
          <w:szCs w:val="28"/>
        </w:rPr>
        <w:lastRenderedPageBreak/>
        <w:t>сийской Федерации</w:t>
      </w:r>
      <w:r w:rsidRPr="00AC545E">
        <w:rPr>
          <w:rFonts w:ascii="Times New Roman" w:eastAsia="Times New Roman" w:hAnsi="Times New Roman" w:cs="Times New Roman"/>
          <w:b/>
          <w:color w:val="FF0000"/>
          <w:sz w:val="28"/>
          <w:szCs w:val="28"/>
        </w:rPr>
        <w:t xml:space="preserve"> </w:t>
      </w:r>
      <w:r w:rsidRPr="00D709DD">
        <w:rPr>
          <w:rFonts w:ascii="Times New Roman" w:eastAsia="Times New Roman" w:hAnsi="Times New Roman" w:cs="Times New Roman"/>
          <w:sz w:val="28"/>
          <w:szCs w:val="28"/>
        </w:rPr>
        <w:t>в 2021–2023 годах запланированы со знаком минус в сумме</w:t>
      </w:r>
      <w:r w:rsidRPr="00AC545E">
        <w:rPr>
          <w:rFonts w:ascii="Times New Roman" w:eastAsia="Times New Roman" w:hAnsi="Times New Roman" w:cs="Times New Roman"/>
          <w:color w:val="FF0000"/>
          <w:sz w:val="28"/>
          <w:szCs w:val="28"/>
        </w:rPr>
        <w:t xml:space="preserve"> </w:t>
      </w:r>
      <w:r w:rsidRPr="006011E1">
        <w:rPr>
          <w:rFonts w:ascii="Times New Roman" w:eastAsia="Times New Roman" w:hAnsi="Times New Roman" w:cs="Times New Roman"/>
          <w:sz w:val="28"/>
          <w:szCs w:val="28"/>
        </w:rPr>
        <w:t xml:space="preserve">303 009,7 тыс. рублей ежегодно, в 2021 году привлечение бюджетных кредитов на пополнение остатков средств на едином счете бюджета </w:t>
      </w:r>
      <w:r>
        <w:rPr>
          <w:rFonts w:ascii="Times New Roman" w:eastAsia="Times New Roman" w:hAnsi="Times New Roman" w:cs="Times New Roman"/>
          <w:sz w:val="28"/>
          <w:szCs w:val="28"/>
        </w:rPr>
        <w:t>5 963 462,0 тыс. рублей, погашение 6 266 471,7 тыс. рублей</w:t>
      </w:r>
      <w:r w:rsidRPr="006011E1">
        <w:rPr>
          <w:rFonts w:ascii="Times New Roman" w:eastAsia="Times New Roman" w:hAnsi="Times New Roman" w:cs="Times New Roman"/>
          <w:sz w:val="28"/>
          <w:szCs w:val="28"/>
        </w:rPr>
        <w:t>.</w:t>
      </w:r>
    </w:p>
    <w:p w:rsidR="00136A55" w:rsidRPr="006011E1" w:rsidRDefault="00136A55" w:rsidP="00136A55">
      <w:pPr>
        <w:widowControl w:val="0"/>
        <w:spacing w:after="40"/>
        <w:ind w:firstLine="709"/>
        <w:jc w:val="both"/>
        <w:rPr>
          <w:rFonts w:ascii="Times New Roman" w:eastAsia="Times New Roman" w:hAnsi="Times New Roman" w:cs="Times New Roman"/>
          <w:bCs/>
          <w:sz w:val="28"/>
          <w:szCs w:val="28"/>
        </w:rPr>
      </w:pPr>
      <w:r w:rsidRPr="006011E1">
        <w:rPr>
          <w:rFonts w:ascii="Times New Roman" w:eastAsia="Times New Roman" w:hAnsi="Times New Roman" w:cs="Times New Roman"/>
          <w:bCs/>
          <w:sz w:val="28"/>
          <w:szCs w:val="28"/>
        </w:rPr>
        <w:t>Информация о планируемом получении и погашении бюджетных кр</w:t>
      </w:r>
      <w:r w:rsidRPr="006011E1">
        <w:rPr>
          <w:rFonts w:ascii="Times New Roman" w:eastAsia="Times New Roman" w:hAnsi="Times New Roman" w:cs="Times New Roman"/>
          <w:bCs/>
          <w:sz w:val="28"/>
          <w:szCs w:val="28"/>
        </w:rPr>
        <w:t>е</w:t>
      </w:r>
      <w:r w:rsidRPr="006011E1">
        <w:rPr>
          <w:rFonts w:ascii="Times New Roman" w:eastAsia="Times New Roman" w:hAnsi="Times New Roman" w:cs="Times New Roman"/>
          <w:bCs/>
          <w:sz w:val="28"/>
          <w:szCs w:val="28"/>
        </w:rPr>
        <w:t xml:space="preserve">дитов представлена в таблице </w:t>
      </w:r>
      <w:r w:rsidR="00A73535">
        <w:rPr>
          <w:rFonts w:ascii="Times New Roman" w:eastAsia="Times New Roman" w:hAnsi="Times New Roman" w:cs="Times New Roman"/>
          <w:bCs/>
          <w:sz w:val="28"/>
          <w:szCs w:val="28"/>
        </w:rPr>
        <w:t>5</w:t>
      </w:r>
      <w:r w:rsidR="001465C9">
        <w:rPr>
          <w:rFonts w:ascii="Times New Roman" w:eastAsia="Times New Roman" w:hAnsi="Times New Roman" w:cs="Times New Roman"/>
          <w:bCs/>
          <w:sz w:val="28"/>
          <w:szCs w:val="28"/>
        </w:rPr>
        <w:t>7</w:t>
      </w:r>
      <w:r w:rsidRPr="006011E1">
        <w:rPr>
          <w:rFonts w:ascii="Times New Roman" w:eastAsia="Times New Roman" w:hAnsi="Times New Roman" w:cs="Times New Roman"/>
          <w:bCs/>
          <w:sz w:val="28"/>
          <w:szCs w:val="28"/>
        </w:rPr>
        <w:t>.</w:t>
      </w:r>
    </w:p>
    <w:p w:rsidR="00136A55" w:rsidRPr="006011E1" w:rsidRDefault="00136A55" w:rsidP="00136A55">
      <w:pPr>
        <w:widowControl w:val="0"/>
        <w:ind w:firstLine="567"/>
        <w:jc w:val="right"/>
        <w:rPr>
          <w:rFonts w:ascii="Times New Roman" w:eastAsia="Times New Roman" w:hAnsi="Times New Roman" w:cs="Times New Roman"/>
          <w:bCs/>
          <w:sz w:val="28"/>
          <w:szCs w:val="28"/>
        </w:rPr>
      </w:pPr>
      <w:r w:rsidRPr="006011E1">
        <w:rPr>
          <w:rFonts w:ascii="Times New Roman" w:eastAsia="Times New Roman" w:hAnsi="Times New Roman" w:cs="Times New Roman"/>
          <w:bCs/>
          <w:sz w:val="28"/>
          <w:szCs w:val="28"/>
        </w:rPr>
        <w:t xml:space="preserve">Таблица </w:t>
      </w:r>
      <w:r w:rsidR="00A73535">
        <w:rPr>
          <w:rFonts w:ascii="Times New Roman" w:eastAsia="Times New Roman" w:hAnsi="Times New Roman" w:cs="Times New Roman"/>
          <w:bCs/>
          <w:sz w:val="28"/>
          <w:szCs w:val="28"/>
        </w:rPr>
        <w:t>5</w:t>
      </w:r>
      <w:r w:rsidR="001465C9">
        <w:rPr>
          <w:rFonts w:ascii="Times New Roman" w:eastAsia="Times New Roman" w:hAnsi="Times New Roman" w:cs="Times New Roman"/>
          <w:bCs/>
          <w:sz w:val="28"/>
          <w:szCs w:val="28"/>
        </w:rPr>
        <w:t>7</w:t>
      </w:r>
    </w:p>
    <w:p w:rsidR="00136A55" w:rsidRPr="006011E1" w:rsidRDefault="00136A55" w:rsidP="00136A55">
      <w:pPr>
        <w:widowControl w:val="0"/>
        <w:ind w:firstLine="567"/>
        <w:jc w:val="right"/>
        <w:rPr>
          <w:rFonts w:ascii="Times New Roman" w:eastAsia="Times New Roman" w:hAnsi="Times New Roman" w:cs="Times New Roman"/>
          <w:bCs/>
          <w:sz w:val="28"/>
          <w:szCs w:val="28"/>
        </w:rPr>
      </w:pPr>
      <w:r w:rsidRPr="006011E1">
        <w:rPr>
          <w:rFonts w:ascii="Times New Roman" w:eastAsia="Times New Roman" w:hAnsi="Times New Roman" w:cs="Times New Roman"/>
          <w:bCs/>
          <w:sz w:val="28"/>
          <w:szCs w:val="28"/>
        </w:rPr>
        <w:t>(тыс. рублей)</w:t>
      </w:r>
    </w:p>
    <w:tbl>
      <w:tblPr>
        <w:tblW w:w="9515" w:type="dxa"/>
        <w:tblInd w:w="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120"/>
        <w:gridCol w:w="1560"/>
        <w:gridCol w:w="1417"/>
        <w:gridCol w:w="1418"/>
      </w:tblGrid>
      <w:tr w:rsidR="00136A55" w:rsidRPr="006011E1" w:rsidTr="0086350E">
        <w:trPr>
          <w:trHeight w:val="20"/>
          <w:tblHeader/>
        </w:trPr>
        <w:tc>
          <w:tcPr>
            <w:tcW w:w="5120" w:type="dxa"/>
            <w:shd w:val="clear" w:color="auto" w:fill="auto"/>
            <w:noWrap/>
            <w:hideMark/>
          </w:tcPr>
          <w:p w:rsidR="00136A55" w:rsidRPr="006011E1" w:rsidRDefault="00136A55" w:rsidP="0086350E">
            <w:pPr>
              <w:widowControl w:val="0"/>
              <w:rPr>
                <w:rFonts w:ascii="Times New Roman" w:eastAsia="Times New Roman" w:hAnsi="Times New Roman" w:cs="Times New Roman"/>
                <w:sz w:val="24"/>
                <w:szCs w:val="24"/>
              </w:rPr>
            </w:pPr>
          </w:p>
        </w:tc>
        <w:tc>
          <w:tcPr>
            <w:tcW w:w="1560" w:type="dxa"/>
            <w:shd w:val="clear" w:color="auto" w:fill="auto"/>
            <w:noWrap/>
            <w:hideMark/>
          </w:tcPr>
          <w:p w:rsidR="00136A55" w:rsidRPr="006011E1" w:rsidRDefault="00136A55" w:rsidP="0086350E">
            <w:pPr>
              <w:jc w:val="center"/>
              <w:rPr>
                <w:rFonts w:ascii="Times New Roman" w:eastAsia="Times New Roman" w:hAnsi="Times New Roman" w:cs="Times New Roman"/>
                <w:iCs/>
                <w:sz w:val="24"/>
                <w:szCs w:val="24"/>
              </w:rPr>
            </w:pPr>
            <w:r w:rsidRPr="006011E1">
              <w:rPr>
                <w:rFonts w:ascii="Times New Roman" w:eastAsia="Times New Roman" w:hAnsi="Times New Roman" w:cs="Times New Roman"/>
                <w:iCs/>
                <w:sz w:val="24"/>
                <w:szCs w:val="24"/>
              </w:rPr>
              <w:t>2021 год</w:t>
            </w:r>
          </w:p>
        </w:tc>
        <w:tc>
          <w:tcPr>
            <w:tcW w:w="1417" w:type="dxa"/>
            <w:shd w:val="clear" w:color="auto" w:fill="auto"/>
            <w:noWrap/>
            <w:hideMark/>
          </w:tcPr>
          <w:p w:rsidR="00136A55" w:rsidRPr="006011E1" w:rsidRDefault="00136A55" w:rsidP="0086350E">
            <w:pPr>
              <w:jc w:val="center"/>
              <w:rPr>
                <w:rFonts w:ascii="Times New Roman" w:eastAsia="Times New Roman" w:hAnsi="Times New Roman" w:cs="Times New Roman"/>
                <w:iCs/>
                <w:sz w:val="24"/>
                <w:szCs w:val="24"/>
              </w:rPr>
            </w:pPr>
            <w:r w:rsidRPr="006011E1">
              <w:rPr>
                <w:rFonts w:ascii="Times New Roman" w:eastAsia="Times New Roman" w:hAnsi="Times New Roman" w:cs="Times New Roman"/>
                <w:iCs/>
                <w:sz w:val="24"/>
                <w:szCs w:val="24"/>
              </w:rPr>
              <w:t>2022 год</w:t>
            </w:r>
          </w:p>
        </w:tc>
        <w:tc>
          <w:tcPr>
            <w:tcW w:w="1418" w:type="dxa"/>
            <w:shd w:val="clear" w:color="auto" w:fill="auto"/>
            <w:noWrap/>
            <w:hideMark/>
          </w:tcPr>
          <w:p w:rsidR="00136A55" w:rsidRPr="006011E1" w:rsidRDefault="00136A55" w:rsidP="0086350E">
            <w:pPr>
              <w:jc w:val="center"/>
              <w:rPr>
                <w:rFonts w:ascii="Times New Roman" w:eastAsia="Times New Roman" w:hAnsi="Times New Roman" w:cs="Times New Roman"/>
                <w:iCs/>
                <w:sz w:val="24"/>
                <w:szCs w:val="24"/>
              </w:rPr>
            </w:pPr>
            <w:r w:rsidRPr="006011E1">
              <w:rPr>
                <w:rFonts w:ascii="Times New Roman" w:eastAsia="Times New Roman" w:hAnsi="Times New Roman" w:cs="Times New Roman"/>
                <w:iCs/>
                <w:sz w:val="24"/>
                <w:szCs w:val="24"/>
              </w:rPr>
              <w:t>2023 год</w:t>
            </w:r>
          </w:p>
        </w:tc>
      </w:tr>
      <w:tr w:rsidR="00136A55" w:rsidRPr="006011E1" w:rsidTr="0086350E">
        <w:trPr>
          <w:trHeight w:val="20"/>
        </w:trPr>
        <w:tc>
          <w:tcPr>
            <w:tcW w:w="5120" w:type="dxa"/>
            <w:shd w:val="clear" w:color="auto" w:fill="auto"/>
            <w:hideMark/>
          </w:tcPr>
          <w:p w:rsidR="00136A55" w:rsidRPr="006011E1" w:rsidRDefault="00136A55" w:rsidP="0086350E">
            <w:pPr>
              <w:widowControl w:val="0"/>
              <w:jc w:val="both"/>
              <w:rPr>
                <w:rFonts w:ascii="Times New Roman" w:eastAsia="Times New Roman" w:hAnsi="Times New Roman" w:cs="Times New Roman"/>
                <w:b/>
                <w:bCs/>
                <w:sz w:val="24"/>
                <w:szCs w:val="24"/>
              </w:rPr>
            </w:pPr>
            <w:r w:rsidRPr="006011E1">
              <w:rPr>
                <w:rFonts w:ascii="Times New Roman" w:eastAsia="Times New Roman" w:hAnsi="Times New Roman" w:cs="Times New Roman"/>
                <w:b/>
                <w:bCs/>
                <w:sz w:val="24"/>
                <w:szCs w:val="24"/>
              </w:rPr>
              <w:t>Бюджетные кредиты от других бюджетов бюджетной системы Российской Федерации</w:t>
            </w:r>
          </w:p>
        </w:tc>
        <w:tc>
          <w:tcPr>
            <w:tcW w:w="1560" w:type="dxa"/>
            <w:shd w:val="clear" w:color="auto" w:fill="auto"/>
            <w:hideMark/>
          </w:tcPr>
          <w:p w:rsidR="00136A55" w:rsidRPr="00517946" w:rsidRDefault="00136A55" w:rsidP="0086350E">
            <w:pPr>
              <w:widowControl w:val="0"/>
              <w:jc w:val="right"/>
              <w:rPr>
                <w:rFonts w:ascii="Times New Roman" w:eastAsia="Times New Roman" w:hAnsi="Times New Roman" w:cs="Times New Roman"/>
                <w:b/>
                <w:bCs/>
                <w:sz w:val="24"/>
                <w:szCs w:val="24"/>
              </w:rPr>
            </w:pPr>
            <w:r w:rsidRPr="00517946">
              <w:rPr>
                <w:rFonts w:ascii="Times New Roman" w:eastAsia="Times New Roman" w:hAnsi="Times New Roman" w:cs="Times New Roman"/>
                <w:b/>
                <w:bCs/>
                <w:sz w:val="24"/>
                <w:szCs w:val="24"/>
              </w:rPr>
              <w:t>-303 009,7</w:t>
            </w:r>
          </w:p>
        </w:tc>
        <w:tc>
          <w:tcPr>
            <w:tcW w:w="1417" w:type="dxa"/>
            <w:shd w:val="clear" w:color="auto" w:fill="auto"/>
            <w:hideMark/>
          </w:tcPr>
          <w:p w:rsidR="00136A55" w:rsidRPr="00517946" w:rsidRDefault="00136A55" w:rsidP="0086350E">
            <w:pPr>
              <w:widowControl w:val="0"/>
              <w:jc w:val="right"/>
              <w:rPr>
                <w:rFonts w:ascii="Times New Roman" w:eastAsia="Times New Roman" w:hAnsi="Times New Roman" w:cs="Times New Roman"/>
                <w:b/>
                <w:bCs/>
                <w:sz w:val="24"/>
                <w:szCs w:val="24"/>
              </w:rPr>
            </w:pPr>
            <w:r w:rsidRPr="00517946">
              <w:rPr>
                <w:rFonts w:ascii="Times New Roman" w:eastAsia="Times New Roman" w:hAnsi="Times New Roman" w:cs="Times New Roman"/>
                <w:b/>
                <w:bCs/>
                <w:sz w:val="24"/>
                <w:szCs w:val="24"/>
              </w:rPr>
              <w:t>-303 009,7</w:t>
            </w:r>
          </w:p>
        </w:tc>
        <w:tc>
          <w:tcPr>
            <w:tcW w:w="1418" w:type="dxa"/>
            <w:shd w:val="clear" w:color="auto" w:fill="auto"/>
            <w:hideMark/>
          </w:tcPr>
          <w:p w:rsidR="00136A55" w:rsidRPr="00517946" w:rsidRDefault="00136A55" w:rsidP="0086350E">
            <w:pPr>
              <w:widowControl w:val="0"/>
              <w:jc w:val="right"/>
              <w:rPr>
                <w:rFonts w:ascii="Times New Roman" w:eastAsia="Times New Roman" w:hAnsi="Times New Roman" w:cs="Times New Roman"/>
                <w:b/>
                <w:bCs/>
                <w:sz w:val="24"/>
                <w:szCs w:val="24"/>
              </w:rPr>
            </w:pPr>
            <w:r w:rsidRPr="00517946">
              <w:rPr>
                <w:rFonts w:ascii="Times New Roman" w:eastAsia="Times New Roman" w:hAnsi="Times New Roman" w:cs="Times New Roman"/>
                <w:b/>
                <w:bCs/>
                <w:sz w:val="24"/>
                <w:szCs w:val="24"/>
              </w:rPr>
              <w:t>-303 009,7</w:t>
            </w:r>
          </w:p>
        </w:tc>
      </w:tr>
      <w:tr w:rsidR="00136A55" w:rsidRPr="006011E1" w:rsidTr="0086350E">
        <w:trPr>
          <w:trHeight w:val="20"/>
        </w:trPr>
        <w:tc>
          <w:tcPr>
            <w:tcW w:w="5120" w:type="dxa"/>
            <w:shd w:val="clear" w:color="auto" w:fill="auto"/>
            <w:hideMark/>
          </w:tcPr>
          <w:p w:rsidR="00136A55" w:rsidRPr="006011E1" w:rsidRDefault="00136A55" w:rsidP="0086350E">
            <w:pPr>
              <w:widowControl w:val="0"/>
              <w:jc w:val="both"/>
              <w:rPr>
                <w:rFonts w:ascii="Times New Roman" w:eastAsia="Times New Roman" w:hAnsi="Times New Roman" w:cs="Times New Roman"/>
                <w:sz w:val="24"/>
                <w:szCs w:val="24"/>
              </w:rPr>
            </w:pPr>
            <w:r w:rsidRPr="006011E1">
              <w:rPr>
                <w:rFonts w:ascii="Times New Roman" w:eastAsia="Times New Roman" w:hAnsi="Times New Roman" w:cs="Times New Roman"/>
                <w:iCs/>
                <w:sz w:val="24"/>
                <w:szCs w:val="24"/>
              </w:rPr>
              <w:t>получение бюджетных кредитов, на пополн</w:t>
            </w:r>
            <w:r w:rsidRPr="006011E1">
              <w:rPr>
                <w:rFonts w:ascii="Times New Roman" w:eastAsia="Times New Roman" w:hAnsi="Times New Roman" w:cs="Times New Roman"/>
                <w:iCs/>
                <w:sz w:val="24"/>
                <w:szCs w:val="24"/>
              </w:rPr>
              <w:t>е</w:t>
            </w:r>
            <w:r w:rsidRPr="006011E1">
              <w:rPr>
                <w:rFonts w:ascii="Times New Roman" w:eastAsia="Times New Roman" w:hAnsi="Times New Roman" w:cs="Times New Roman"/>
                <w:iCs/>
                <w:sz w:val="24"/>
                <w:szCs w:val="24"/>
              </w:rPr>
              <w:t xml:space="preserve">ние остатков средств на счетах </w:t>
            </w:r>
          </w:p>
        </w:tc>
        <w:tc>
          <w:tcPr>
            <w:tcW w:w="1560" w:type="dxa"/>
            <w:shd w:val="clear" w:color="auto" w:fill="auto"/>
            <w:hideMark/>
          </w:tcPr>
          <w:p w:rsidR="00136A55" w:rsidRPr="006011E1" w:rsidRDefault="00136A55" w:rsidP="0086350E">
            <w:pPr>
              <w:widowControl w:val="0"/>
              <w:jc w:val="right"/>
              <w:rPr>
                <w:rFonts w:ascii="Times New Roman" w:eastAsia="Times New Roman" w:hAnsi="Times New Roman" w:cs="Times New Roman"/>
                <w:bCs/>
                <w:sz w:val="24"/>
                <w:szCs w:val="24"/>
              </w:rPr>
            </w:pPr>
            <w:r w:rsidRPr="006011E1">
              <w:rPr>
                <w:rFonts w:ascii="Times New Roman" w:eastAsia="Times New Roman" w:hAnsi="Times New Roman" w:cs="Times New Roman"/>
                <w:bCs/>
                <w:sz w:val="24"/>
                <w:szCs w:val="24"/>
              </w:rPr>
              <w:t>5 963 462,0</w:t>
            </w:r>
          </w:p>
        </w:tc>
        <w:tc>
          <w:tcPr>
            <w:tcW w:w="1417" w:type="dxa"/>
            <w:shd w:val="clear" w:color="auto" w:fill="auto"/>
            <w:hideMark/>
          </w:tcPr>
          <w:p w:rsidR="00136A55" w:rsidRPr="006011E1" w:rsidRDefault="00136A55" w:rsidP="0086350E">
            <w:pPr>
              <w:widowControl w:val="0"/>
              <w:jc w:val="right"/>
              <w:rPr>
                <w:rFonts w:ascii="Times New Roman" w:eastAsia="Times New Roman" w:hAnsi="Times New Roman" w:cs="Times New Roman"/>
                <w:bCs/>
                <w:sz w:val="24"/>
                <w:szCs w:val="24"/>
              </w:rPr>
            </w:pPr>
          </w:p>
        </w:tc>
        <w:tc>
          <w:tcPr>
            <w:tcW w:w="1418" w:type="dxa"/>
            <w:shd w:val="clear" w:color="auto" w:fill="auto"/>
            <w:hideMark/>
          </w:tcPr>
          <w:p w:rsidR="00136A55" w:rsidRPr="006011E1" w:rsidRDefault="00136A55" w:rsidP="0086350E">
            <w:pPr>
              <w:widowControl w:val="0"/>
              <w:jc w:val="right"/>
              <w:rPr>
                <w:rFonts w:ascii="Times New Roman" w:eastAsia="Times New Roman" w:hAnsi="Times New Roman" w:cs="Times New Roman"/>
                <w:bCs/>
                <w:sz w:val="24"/>
                <w:szCs w:val="24"/>
              </w:rPr>
            </w:pPr>
          </w:p>
        </w:tc>
      </w:tr>
      <w:tr w:rsidR="00136A55" w:rsidRPr="006011E1" w:rsidTr="0086350E">
        <w:trPr>
          <w:trHeight w:val="20"/>
        </w:trPr>
        <w:tc>
          <w:tcPr>
            <w:tcW w:w="5120" w:type="dxa"/>
            <w:shd w:val="clear" w:color="auto" w:fill="auto"/>
            <w:hideMark/>
          </w:tcPr>
          <w:p w:rsidR="00136A55" w:rsidRPr="006011E1" w:rsidRDefault="00136A55" w:rsidP="0086350E">
            <w:pPr>
              <w:widowControl w:val="0"/>
              <w:jc w:val="both"/>
              <w:rPr>
                <w:rFonts w:ascii="Times New Roman" w:eastAsia="Times New Roman" w:hAnsi="Times New Roman" w:cs="Times New Roman"/>
                <w:sz w:val="24"/>
                <w:szCs w:val="24"/>
              </w:rPr>
            </w:pPr>
            <w:r w:rsidRPr="006011E1">
              <w:rPr>
                <w:rFonts w:ascii="Times New Roman" w:eastAsia="Times New Roman" w:hAnsi="Times New Roman" w:cs="Times New Roman"/>
                <w:iCs/>
                <w:sz w:val="24"/>
                <w:szCs w:val="24"/>
              </w:rPr>
              <w:t>погашение бюджетных кредитов, из них:</w:t>
            </w:r>
          </w:p>
        </w:tc>
        <w:tc>
          <w:tcPr>
            <w:tcW w:w="1560" w:type="dxa"/>
            <w:shd w:val="clear" w:color="auto" w:fill="auto"/>
            <w:hideMark/>
          </w:tcPr>
          <w:p w:rsidR="00136A55" w:rsidRPr="006011E1" w:rsidRDefault="00136A55" w:rsidP="0086350E">
            <w:pPr>
              <w:widowControl w:val="0"/>
              <w:jc w:val="right"/>
              <w:rPr>
                <w:rFonts w:ascii="Times New Roman" w:eastAsia="Times New Roman" w:hAnsi="Times New Roman" w:cs="Times New Roman"/>
                <w:bCs/>
                <w:sz w:val="24"/>
                <w:szCs w:val="24"/>
              </w:rPr>
            </w:pPr>
            <w:r w:rsidRPr="006011E1">
              <w:rPr>
                <w:rFonts w:ascii="Times New Roman" w:eastAsia="Times New Roman" w:hAnsi="Times New Roman" w:cs="Times New Roman"/>
                <w:bCs/>
                <w:sz w:val="24"/>
                <w:szCs w:val="24"/>
              </w:rPr>
              <w:t>-6 266 471,7</w:t>
            </w:r>
          </w:p>
        </w:tc>
        <w:tc>
          <w:tcPr>
            <w:tcW w:w="1417" w:type="dxa"/>
            <w:shd w:val="clear" w:color="auto" w:fill="auto"/>
            <w:hideMark/>
          </w:tcPr>
          <w:p w:rsidR="00136A55" w:rsidRPr="006011E1" w:rsidRDefault="00136A55" w:rsidP="0086350E">
            <w:pPr>
              <w:widowControl w:val="0"/>
              <w:jc w:val="right"/>
              <w:rPr>
                <w:rFonts w:ascii="Times New Roman" w:eastAsia="Times New Roman" w:hAnsi="Times New Roman" w:cs="Times New Roman"/>
                <w:bCs/>
                <w:sz w:val="24"/>
                <w:szCs w:val="24"/>
              </w:rPr>
            </w:pPr>
            <w:r w:rsidRPr="006011E1">
              <w:rPr>
                <w:rFonts w:ascii="Times New Roman" w:eastAsia="Times New Roman" w:hAnsi="Times New Roman" w:cs="Times New Roman"/>
                <w:bCs/>
                <w:sz w:val="24"/>
                <w:szCs w:val="24"/>
              </w:rPr>
              <w:t>-303 009,7</w:t>
            </w:r>
          </w:p>
        </w:tc>
        <w:tc>
          <w:tcPr>
            <w:tcW w:w="1418" w:type="dxa"/>
            <w:shd w:val="clear" w:color="auto" w:fill="auto"/>
            <w:hideMark/>
          </w:tcPr>
          <w:p w:rsidR="00136A55" w:rsidRPr="006011E1" w:rsidRDefault="00136A55" w:rsidP="0086350E">
            <w:pPr>
              <w:widowControl w:val="0"/>
              <w:jc w:val="right"/>
              <w:rPr>
                <w:rFonts w:ascii="Times New Roman" w:eastAsia="Times New Roman" w:hAnsi="Times New Roman" w:cs="Times New Roman"/>
                <w:bCs/>
                <w:sz w:val="24"/>
                <w:szCs w:val="24"/>
              </w:rPr>
            </w:pPr>
            <w:r w:rsidRPr="006011E1">
              <w:rPr>
                <w:rFonts w:ascii="Times New Roman" w:eastAsia="Times New Roman" w:hAnsi="Times New Roman" w:cs="Times New Roman"/>
                <w:bCs/>
                <w:sz w:val="24"/>
                <w:szCs w:val="24"/>
              </w:rPr>
              <w:t>-303 009,7</w:t>
            </w:r>
          </w:p>
        </w:tc>
      </w:tr>
      <w:tr w:rsidR="00136A55" w:rsidRPr="006011E1" w:rsidTr="0086350E">
        <w:trPr>
          <w:trHeight w:val="20"/>
        </w:trPr>
        <w:tc>
          <w:tcPr>
            <w:tcW w:w="5120" w:type="dxa"/>
            <w:shd w:val="clear" w:color="auto" w:fill="auto"/>
            <w:hideMark/>
          </w:tcPr>
          <w:p w:rsidR="00136A55" w:rsidRPr="006011E1" w:rsidRDefault="00136A55" w:rsidP="0086350E">
            <w:pPr>
              <w:widowControl w:val="0"/>
              <w:jc w:val="both"/>
              <w:rPr>
                <w:rFonts w:ascii="Times New Roman" w:eastAsia="Times New Roman" w:hAnsi="Times New Roman" w:cs="Times New Roman"/>
                <w:i/>
                <w:iCs/>
                <w:sz w:val="24"/>
                <w:szCs w:val="24"/>
              </w:rPr>
            </w:pPr>
            <w:r w:rsidRPr="006011E1">
              <w:rPr>
                <w:rFonts w:ascii="Times New Roman" w:eastAsia="Times New Roman" w:hAnsi="Times New Roman" w:cs="Times New Roman"/>
                <w:i/>
                <w:iCs/>
                <w:sz w:val="24"/>
                <w:szCs w:val="24"/>
              </w:rPr>
              <w:t>на пополнение остатков средств на счетах</w:t>
            </w:r>
          </w:p>
        </w:tc>
        <w:tc>
          <w:tcPr>
            <w:tcW w:w="1560" w:type="dxa"/>
            <w:shd w:val="clear" w:color="auto" w:fill="auto"/>
            <w:hideMark/>
          </w:tcPr>
          <w:p w:rsidR="00136A55" w:rsidRPr="006011E1" w:rsidRDefault="00136A55" w:rsidP="0086350E">
            <w:pPr>
              <w:widowControl w:val="0"/>
              <w:jc w:val="right"/>
              <w:rPr>
                <w:rFonts w:ascii="Times New Roman" w:eastAsia="Times New Roman" w:hAnsi="Times New Roman" w:cs="Times New Roman"/>
                <w:bCs/>
                <w:i/>
                <w:sz w:val="24"/>
                <w:szCs w:val="24"/>
              </w:rPr>
            </w:pPr>
            <w:r w:rsidRPr="006011E1">
              <w:rPr>
                <w:rFonts w:ascii="Times New Roman" w:eastAsia="Times New Roman" w:hAnsi="Times New Roman" w:cs="Times New Roman"/>
                <w:bCs/>
                <w:i/>
                <w:sz w:val="24"/>
                <w:szCs w:val="24"/>
              </w:rPr>
              <w:t>-5 963 462,0</w:t>
            </w:r>
          </w:p>
        </w:tc>
        <w:tc>
          <w:tcPr>
            <w:tcW w:w="1417" w:type="dxa"/>
            <w:shd w:val="clear" w:color="auto" w:fill="auto"/>
            <w:hideMark/>
          </w:tcPr>
          <w:p w:rsidR="00136A55" w:rsidRPr="006011E1" w:rsidRDefault="00136A55" w:rsidP="0086350E">
            <w:pPr>
              <w:widowControl w:val="0"/>
              <w:jc w:val="right"/>
              <w:rPr>
                <w:rFonts w:ascii="Times New Roman" w:eastAsia="Times New Roman" w:hAnsi="Times New Roman" w:cs="Times New Roman"/>
                <w:bCs/>
                <w:i/>
                <w:sz w:val="24"/>
                <w:szCs w:val="24"/>
              </w:rPr>
            </w:pPr>
          </w:p>
        </w:tc>
        <w:tc>
          <w:tcPr>
            <w:tcW w:w="1418" w:type="dxa"/>
            <w:shd w:val="clear" w:color="auto" w:fill="auto"/>
            <w:hideMark/>
          </w:tcPr>
          <w:p w:rsidR="00136A55" w:rsidRPr="006011E1" w:rsidRDefault="00136A55" w:rsidP="0086350E">
            <w:pPr>
              <w:widowControl w:val="0"/>
              <w:jc w:val="right"/>
              <w:rPr>
                <w:rFonts w:ascii="Times New Roman" w:eastAsia="Times New Roman" w:hAnsi="Times New Roman" w:cs="Times New Roman"/>
                <w:bCs/>
                <w:i/>
                <w:sz w:val="24"/>
                <w:szCs w:val="24"/>
              </w:rPr>
            </w:pPr>
          </w:p>
        </w:tc>
      </w:tr>
      <w:tr w:rsidR="00136A55" w:rsidRPr="00EA081D" w:rsidTr="0086350E">
        <w:trPr>
          <w:trHeight w:val="20"/>
        </w:trPr>
        <w:tc>
          <w:tcPr>
            <w:tcW w:w="5120" w:type="dxa"/>
            <w:shd w:val="clear" w:color="auto" w:fill="auto"/>
            <w:hideMark/>
          </w:tcPr>
          <w:p w:rsidR="00136A55" w:rsidRPr="00EA081D" w:rsidRDefault="00136A55" w:rsidP="0086350E">
            <w:pPr>
              <w:widowControl w:val="0"/>
              <w:jc w:val="both"/>
              <w:rPr>
                <w:rFonts w:ascii="Times New Roman" w:eastAsia="Times New Roman" w:hAnsi="Times New Roman" w:cs="Times New Roman"/>
                <w:i/>
                <w:iCs/>
                <w:sz w:val="24"/>
                <w:szCs w:val="24"/>
              </w:rPr>
            </w:pPr>
            <w:r>
              <w:rPr>
                <w:rFonts w:ascii="Times New Roman" w:eastAsia="Times New Roman" w:hAnsi="Times New Roman" w:cs="Times New Roman"/>
                <w:i/>
                <w:color w:val="000000"/>
                <w:sz w:val="24"/>
                <w:szCs w:val="24"/>
              </w:rPr>
              <w:t>д</w:t>
            </w:r>
            <w:r w:rsidRPr="00EA081D">
              <w:rPr>
                <w:rFonts w:ascii="Times New Roman" w:eastAsia="Times New Roman" w:hAnsi="Times New Roman" w:cs="Times New Roman"/>
                <w:i/>
                <w:color w:val="000000"/>
                <w:sz w:val="24"/>
                <w:szCs w:val="24"/>
              </w:rPr>
              <w:t>ля частичного покрытия дефицита бюдж</w:t>
            </w:r>
            <w:r w:rsidRPr="00EA081D">
              <w:rPr>
                <w:rFonts w:ascii="Times New Roman" w:eastAsia="Times New Roman" w:hAnsi="Times New Roman" w:cs="Times New Roman"/>
                <w:i/>
                <w:color w:val="000000"/>
                <w:sz w:val="24"/>
                <w:szCs w:val="24"/>
              </w:rPr>
              <w:t>е</w:t>
            </w:r>
            <w:r w:rsidRPr="00EA081D">
              <w:rPr>
                <w:rFonts w:ascii="Times New Roman" w:eastAsia="Times New Roman" w:hAnsi="Times New Roman" w:cs="Times New Roman"/>
                <w:i/>
                <w:color w:val="000000"/>
                <w:sz w:val="24"/>
                <w:szCs w:val="24"/>
              </w:rPr>
              <w:t>та</w:t>
            </w:r>
          </w:p>
        </w:tc>
        <w:tc>
          <w:tcPr>
            <w:tcW w:w="1560" w:type="dxa"/>
            <w:shd w:val="clear" w:color="auto" w:fill="auto"/>
            <w:hideMark/>
          </w:tcPr>
          <w:p w:rsidR="00136A55" w:rsidRPr="00EA081D" w:rsidRDefault="00136A55" w:rsidP="0086350E">
            <w:pPr>
              <w:widowControl w:val="0"/>
              <w:jc w:val="right"/>
              <w:rPr>
                <w:rFonts w:ascii="Times New Roman" w:eastAsia="Times New Roman" w:hAnsi="Times New Roman" w:cs="Times New Roman"/>
                <w:bCs/>
                <w:i/>
                <w:sz w:val="24"/>
                <w:szCs w:val="24"/>
              </w:rPr>
            </w:pPr>
            <w:r w:rsidRPr="00EA081D">
              <w:rPr>
                <w:rFonts w:ascii="Times New Roman" w:eastAsia="Times New Roman" w:hAnsi="Times New Roman" w:cs="Times New Roman"/>
                <w:bCs/>
                <w:i/>
                <w:sz w:val="24"/>
                <w:szCs w:val="24"/>
              </w:rPr>
              <w:t>-303 009,7</w:t>
            </w:r>
          </w:p>
        </w:tc>
        <w:tc>
          <w:tcPr>
            <w:tcW w:w="1417" w:type="dxa"/>
            <w:shd w:val="clear" w:color="auto" w:fill="auto"/>
            <w:hideMark/>
          </w:tcPr>
          <w:p w:rsidR="00136A55" w:rsidRPr="00EA081D" w:rsidRDefault="00136A55" w:rsidP="0086350E">
            <w:pPr>
              <w:widowControl w:val="0"/>
              <w:jc w:val="right"/>
              <w:rPr>
                <w:rFonts w:ascii="Times New Roman" w:eastAsia="Times New Roman" w:hAnsi="Times New Roman" w:cs="Times New Roman"/>
                <w:bCs/>
                <w:i/>
                <w:sz w:val="24"/>
                <w:szCs w:val="24"/>
              </w:rPr>
            </w:pPr>
            <w:r w:rsidRPr="00EA081D">
              <w:rPr>
                <w:rFonts w:ascii="Times New Roman" w:eastAsia="Times New Roman" w:hAnsi="Times New Roman" w:cs="Times New Roman"/>
                <w:bCs/>
                <w:i/>
                <w:sz w:val="24"/>
                <w:szCs w:val="24"/>
              </w:rPr>
              <w:t>-303 009,7</w:t>
            </w:r>
          </w:p>
        </w:tc>
        <w:tc>
          <w:tcPr>
            <w:tcW w:w="1418" w:type="dxa"/>
            <w:shd w:val="clear" w:color="auto" w:fill="auto"/>
            <w:hideMark/>
          </w:tcPr>
          <w:p w:rsidR="00136A55" w:rsidRPr="00EA081D" w:rsidRDefault="00136A55" w:rsidP="0086350E">
            <w:pPr>
              <w:widowControl w:val="0"/>
              <w:jc w:val="right"/>
              <w:rPr>
                <w:rFonts w:ascii="Times New Roman" w:eastAsia="Times New Roman" w:hAnsi="Times New Roman" w:cs="Times New Roman"/>
                <w:bCs/>
                <w:i/>
                <w:sz w:val="24"/>
                <w:szCs w:val="24"/>
              </w:rPr>
            </w:pPr>
            <w:r w:rsidRPr="00EA081D">
              <w:rPr>
                <w:rFonts w:ascii="Times New Roman" w:eastAsia="Times New Roman" w:hAnsi="Times New Roman" w:cs="Times New Roman"/>
                <w:bCs/>
                <w:i/>
                <w:sz w:val="24"/>
                <w:szCs w:val="24"/>
              </w:rPr>
              <w:t>-303 009,7</w:t>
            </w:r>
          </w:p>
        </w:tc>
      </w:tr>
    </w:tbl>
    <w:p w:rsidR="00136A55" w:rsidRPr="00B67FD4" w:rsidRDefault="00136A55" w:rsidP="00136A55">
      <w:pPr>
        <w:widowControl w:val="0"/>
        <w:autoSpaceDE w:val="0"/>
        <w:autoSpaceDN w:val="0"/>
        <w:adjustRightInd w:val="0"/>
        <w:ind w:firstLine="709"/>
        <w:jc w:val="both"/>
        <w:rPr>
          <w:rFonts w:ascii="Times New Roman" w:hAnsi="Times New Roman" w:cs="Times New Roman"/>
          <w:bCs/>
          <w:sz w:val="28"/>
          <w:szCs w:val="28"/>
        </w:rPr>
      </w:pPr>
    </w:p>
    <w:p w:rsidR="00136A55" w:rsidRDefault="00136A55" w:rsidP="00136A55">
      <w:pPr>
        <w:widowControl w:val="0"/>
        <w:autoSpaceDE w:val="0"/>
        <w:autoSpaceDN w:val="0"/>
        <w:adjustRightInd w:val="0"/>
        <w:spacing w:after="40"/>
        <w:ind w:firstLine="709"/>
        <w:jc w:val="both"/>
        <w:rPr>
          <w:rFonts w:ascii="Times New Roman" w:hAnsi="Times New Roman" w:cs="Times New Roman"/>
          <w:bCs/>
          <w:sz w:val="28"/>
          <w:szCs w:val="28"/>
        </w:rPr>
      </w:pPr>
      <w:r w:rsidRPr="00B67FD4">
        <w:rPr>
          <w:rFonts w:ascii="Times New Roman" w:hAnsi="Times New Roman" w:cs="Times New Roman"/>
          <w:bCs/>
          <w:sz w:val="28"/>
          <w:szCs w:val="28"/>
        </w:rPr>
        <w:t>Бюджетные кредиты на пополнение остатков средств на счетах бюдж</w:t>
      </w:r>
      <w:r w:rsidRPr="00B67FD4">
        <w:rPr>
          <w:rFonts w:ascii="Times New Roman" w:hAnsi="Times New Roman" w:cs="Times New Roman"/>
          <w:bCs/>
          <w:sz w:val="28"/>
          <w:szCs w:val="28"/>
        </w:rPr>
        <w:t>е</w:t>
      </w:r>
      <w:r w:rsidRPr="00B67FD4">
        <w:rPr>
          <w:rFonts w:ascii="Times New Roman" w:hAnsi="Times New Roman" w:cs="Times New Roman"/>
          <w:bCs/>
          <w:sz w:val="28"/>
          <w:szCs w:val="28"/>
        </w:rPr>
        <w:t>тов субъектов</w:t>
      </w:r>
      <w:r w:rsidRPr="00B67FD4">
        <w:rPr>
          <w:rFonts w:ascii="Times New Roman" w:hAnsi="Times New Roman" w:cs="Times New Roman"/>
          <w:b/>
          <w:bCs/>
          <w:sz w:val="28"/>
          <w:szCs w:val="28"/>
        </w:rPr>
        <w:t xml:space="preserve"> </w:t>
      </w:r>
      <w:r w:rsidRPr="00B67FD4">
        <w:rPr>
          <w:rFonts w:ascii="Times New Roman" w:hAnsi="Times New Roman" w:cs="Times New Roman"/>
          <w:bCs/>
          <w:sz w:val="28"/>
          <w:szCs w:val="28"/>
        </w:rPr>
        <w:t>запланированы в размере, не превышающем одной двенадц</w:t>
      </w:r>
      <w:r w:rsidRPr="00B67FD4">
        <w:rPr>
          <w:rFonts w:ascii="Times New Roman" w:hAnsi="Times New Roman" w:cs="Times New Roman"/>
          <w:bCs/>
          <w:sz w:val="28"/>
          <w:szCs w:val="28"/>
        </w:rPr>
        <w:t>а</w:t>
      </w:r>
      <w:r w:rsidRPr="00B67FD4">
        <w:rPr>
          <w:rFonts w:ascii="Times New Roman" w:hAnsi="Times New Roman" w:cs="Times New Roman"/>
          <w:bCs/>
          <w:sz w:val="28"/>
          <w:szCs w:val="28"/>
        </w:rPr>
        <w:t>той утвержденного законом о бюджете на соответствующий финансовый год объема доходов областного бюджета, за исключением субсидий, субвенций и иных межбюджетных трансфертов, имеющих целевое назначение, что соо</w:t>
      </w:r>
      <w:r w:rsidRPr="00B67FD4">
        <w:rPr>
          <w:rFonts w:ascii="Times New Roman" w:hAnsi="Times New Roman" w:cs="Times New Roman"/>
          <w:bCs/>
          <w:sz w:val="28"/>
          <w:szCs w:val="28"/>
        </w:rPr>
        <w:t>т</w:t>
      </w:r>
      <w:r w:rsidRPr="00B67FD4">
        <w:rPr>
          <w:rFonts w:ascii="Times New Roman" w:hAnsi="Times New Roman" w:cs="Times New Roman"/>
          <w:bCs/>
          <w:sz w:val="28"/>
          <w:szCs w:val="28"/>
        </w:rPr>
        <w:t xml:space="preserve">ветствует статье 93.6 Бюджетного кодекса РФ. </w:t>
      </w:r>
    </w:p>
    <w:p w:rsidR="00136A55" w:rsidRPr="00956EA6" w:rsidRDefault="00136A55" w:rsidP="00136A55">
      <w:pPr>
        <w:widowControl w:val="0"/>
        <w:spacing w:after="40"/>
        <w:ind w:firstLine="709"/>
        <w:jc w:val="both"/>
        <w:rPr>
          <w:rFonts w:ascii="Times New Roman" w:eastAsia="Times New Roman" w:hAnsi="Times New Roman" w:cs="Times New Roman"/>
          <w:sz w:val="28"/>
          <w:szCs w:val="28"/>
        </w:rPr>
      </w:pPr>
      <w:r w:rsidRPr="00B67FD4">
        <w:rPr>
          <w:rFonts w:ascii="Times New Roman" w:eastAsia="Times New Roman" w:hAnsi="Times New Roman" w:cs="Times New Roman"/>
          <w:b/>
          <w:sz w:val="28"/>
          <w:szCs w:val="28"/>
        </w:rPr>
        <w:t xml:space="preserve">Изменение остатков средств на счетах по учету средств бюджета </w:t>
      </w:r>
      <w:r w:rsidRPr="00B67FD4">
        <w:rPr>
          <w:rFonts w:ascii="Times New Roman" w:eastAsia="Times New Roman" w:hAnsi="Times New Roman" w:cs="Times New Roman"/>
          <w:sz w:val="28"/>
          <w:szCs w:val="28"/>
        </w:rPr>
        <w:t>в 2021 году запланировано в сумме</w:t>
      </w:r>
      <w:r w:rsidRPr="00956EA6">
        <w:rPr>
          <w:rFonts w:ascii="Times New Roman" w:eastAsia="Times New Roman" w:hAnsi="Times New Roman" w:cs="Times New Roman"/>
          <w:sz w:val="28"/>
          <w:szCs w:val="28"/>
        </w:rPr>
        <w:t xml:space="preserve"> 256 453,7 тыс. рублей (увеличение остатков средств бюджета в сумме 120 573 603,9 тыс. рублей со знаком «минус», уменьшение остатков средств бюджета в сумме 120 830 057,6 тыс. рублей</w:t>
      </w:r>
      <w:r>
        <w:rPr>
          <w:rFonts w:ascii="Times New Roman" w:eastAsia="Times New Roman" w:hAnsi="Times New Roman" w:cs="Times New Roman"/>
          <w:sz w:val="28"/>
          <w:szCs w:val="28"/>
        </w:rPr>
        <w:t>)</w:t>
      </w:r>
      <w:r w:rsidRPr="00956EA6">
        <w:rPr>
          <w:rFonts w:ascii="Times New Roman" w:eastAsia="Times New Roman" w:hAnsi="Times New Roman" w:cs="Times New Roman"/>
          <w:sz w:val="28"/>
          <w:szCs w:val="28"/>
        </w:rPr>
        <w:t>, в 2022–2023 годах 62 612,6 тыс. рублей и 49 372,0 тыс. рублей (увеличение о</w:t>
      </w:r>
      <w:r w:rsidRPr="00956EA6">
        <w:rPr>
          <w:rFonts w:ascii="Times New Roman" w:eastAsia="Times New Roman" w:hAnsi="Times New Roman" w:cs="Times New Roman"/>
          <w:sz w:val="28"/>
          <w:szCs w:val="28"/>
        </w:rPr>
        <w:t>с</w:t>
      </w:r>
      <w:r w:rsidRPr="00956EA6">
        <w:rPr>
          <w:rFonts w:ascii="Times New Roman" w:eastAsia="Times New Roman" w:hAnsi="Times New Roman" w:cs="Times New Roman"/>
          <w:sz w:val="28"/>
          <w:szCs w:val="28"/>
        </w:rPr>
        <w:t xml:space="preserve">татков средств бюджета в сумме </w:t>
      </w:r>
      <w:r w:rsidRPr="004B7541">
        <w:rPr>
          <w:rFonts w:ascii="Times New Roman" w:eastAsia="Times New Roman" w:hAnsi="Times New Roman" w:cs="Times New Roman"/>
          <w:sz w:val="28"/>
          <w:szCs w:val="28"/>
        </w:rPr>
        <w:t>113</w:t>
      </w:r>
      <w:r>
        <w:rPr>
          <w:rFonts w:ascii="Times New Roman" w:eastAsia="Times New Roman" w:hAnsi="Times New Roman" w:cs="Times New Roman"/>
          <w:sz w:val="28"/>
          <w:szCs w:val="28"/>
        </w:rPr>
        <w:t> </w:t>
      </w:r>
      <w:r w:rsidRPr="004B7541">
        <w:rPr>
          <w:rFonts w:ascii="Times New Roman" w:eastAsia="Times New Roman" w:hAnsi="Times New Roman" w:cs="Times New Roman"/>
          <w:sz w:val="28"/>
          <w:szCs w:val="28"/>
        </w:rPr>
        <w:t>936</w:t>
      </w:r>
      <w:r>
        <w:rPr>
          <w:rFonts w:ascii="Times New Roman" w:eastAsia="Times New Roman" w:hAnsi="Times New Roman" w:cs="Times New Roman"/>
          <w:sz w:val="28"/>
          <w:szCs w:val="28"/>
        </w:rPr>
        <w:t> </w:t>
      </w:r>
      <w:r w:rsidRPr="004B7541">
        <w:rPr>
          <w:rFonts w:ascii="Times New Roman" w:eastAsia="Times New Roman" w:hAnsi="Times New Roman" w:cs="Times New Roman"/>
          <w:sz w:val="28"/>
          <w:szCs w:val="28"/>
        </w:rPr>
        <w:t>564,4</w:t>
      </w:r>
      <w:r w:rsidRPr="00956EA6">
        <w:rPr>
          <w:rFonts w:ascii="Times New Roman" w:eastAsia="Times New Roman" w:hAnsi="Times New Roman" w:cs="Times New Roman"/>
          <w:sz w:val="28"/>
          <w:szCs w:val="28"/>
        </w:rPr>
        <w:t> тыс. рублей со знаком «м</w:t>
      </w:r>
      <w:r w:rsidRPr="00956EA6">
        <w:rPr>
          <w:rFonts w:ascii="Times New Roman" w:eastAsia="Times New Roman" w:hAnsi="Times New Roman" w:cs="Times New Roman"/>
          <w:sz w:val="28"/>
          <w:szCs w:val="28"/>
        </w:rPr>
        <w:t>и</w:t>
      </w:r>
      <w:r w:rsidRPr="00956EA6">
        <w:rPr>
          <w:rFonts w:ascii="Times New Roman" w:eastAsia="Times New Roman" w:hAnsi="Times New Roman" w:cs="Times New Roman"/>
          <w:sz w:val="28"/>
          <w:szCs w:val="28"/>
        </w:rPr>
        <w:t xml:space="preserve">нус» и </w:t>
      </w:r>
      <w:r w:rsidRPr="004B7541">
        <w:rPr>
          <w:rFonts w:ascii="Times New Roman" w:eastAsia="Times New Roman" w:hAnsi="Times New Roman" w:cs="Times New Roman"/>
          <w:sz w:val="28"/>
          <w:szCs w:val="28"/>
        </w:rPr>
        <w:t>113</w:t>
      </w:r>
      <w:r>
        <w:rPr>
          <w:rFonts w:ascii="Times New Roman" w:eastAsia="Times New Roman" w:hAnsi="Times New Roman" w:cs="Times New Roman"/>
          <w:sz w:val="28"/>
          <w:szCs w:val="28"/>
        </w:rPr>
        <w:t> </w:t>
      </w:r>
      <w:r w:rsidRPr="004B7541">
        <w:rPr>
          <w:rFonts w:ascii="Times New Roman" w:eastAsia="Times New Roman" w:hAnsi="Times New Roman" w:cs="Times New Roman"/>
          <w:sz w:val="28"/>
          <w:szCs w:val="28"/>
        </w:rPr>
        <w:t>645</w:t>
      </w:r>
      <w:r>
        <w:rPr>
          <w:rFonts w:ascii="Times New Roman" w:eastAsia="Times New Roman" w:hAnsi="Times New Roman" w:cs="Times New Roman"/>
          <w:sz w:val="28"/>
          <w:szCs w:val="28"/>
        </w:rPr>
        <w:t> </w:t>
      </w:r>
      <w:r w:rsidRPr="004B7541">
        <w:rPr>
          <w:rFonts w:ascii="Times New Roman" w:eastAsia="Times New Roman" w:hAnsi="Times New Roman" w:cs="Times New Roman"/>
          <w:sz w:val="28"/>
          <w:szCs w:val="28"/>
        </w:rPr>
        <w:t>687,1</w:t>
      </w:r>
      <w:r w:rsidRPr="00956EA6">
        <w:rPr>
          <w:rFonts w:ascii="Times New Roman" w:eastAsia="Times New Roman" w:hAnsi="Times New Roman" w:cs="Times New Roman"/>
          <w:sz w:val="28"/>
          <w:szCs w:val="28"/>
        </w:rPr>
        <w:t xml:space="preserve"> тыс. рублей со знаком «минус», уменьшение остатков средств бюджета в сумме </w:t>
      </w:r>
      <w:r w:rsidRPr="004B7541">
        <w:rPr>
          <w:rFonts w:ascii="Times New Roman" w:eastAsia="Times New Roman" w:hAnsi="Times New Roman" w:cs="Times New Roman"/>
          <w:sz w:val="28"/>
          <w:szCs w:val="28"/>
        </w:rPr>
        <w:t>113</w:t>
      </w:r>
      <w:r>
        <w:rPr>
          <w:rFonts w:ascii="Times New Roman" w:eastAsia="Times New Roman" w:hAnsi="Times New Roman" w:cs="Times New Roman"/>
          <w:sz w:val="28"/>
          <w:szCs w:val="28"/>
        </w:rPr>
        <w:t> </w:t>
      </w:r>
      <w:r w:rsidRPr="004B7541">
        <w:rPr>
          <w:rFonts w:ascii="Times New Roman" w:eastAsia="Times New Roman" w:hAnsi="Times New Roman" w:cs="Times New Roman"/>
          <w:sz w:val="28"/>
          <w:szCs w:val="28"/>
        </w:rPr>
        <w:t>999</w:t>
      </w:r>
      <w:r>
        <w:rPr>
          <w:rFonts w:ascii="Times New Roman" w:eastAsia="Times New Roman" w:hAnsi="Times New Roman" w:cs="Times New Roman"/>
          <w:sz w:val="28"/>
          <w:szCs w:val="28"/>
        </w:rPr>
        <w:t> </w:t>
      </w:r>
      <w:r w:rsidRPr="004B7541">
        <w:rPr>
          <w:rFonts w:ascii="Times New Roman" w:eastAsia="Times New Roman" w:hAnsi="Times New Roman" w:cs="Times New Roman"/>
          <w:sz w:val="28"/>
          <w:szCs w:val="28"/>
        </w:rPr>
        <w:t>177,0</w:t>
      </w:r>
      <w:r w:rsidRPr="00956EA6">
        <w:rPr>
          <w:rFonts w:ascii="Times New Roman" w:eastAsia="Times New Roman" w:hAnsi="Times New Roman" w:cs="Times New Roman"/>
          <w:sz w:val="28"/>
          <w:szCs w:val="28"/>
        </w:rPr>
        <w:t xml:space="preserve"> тыс. рублей и </w:t>
      </w:r>
      <w:r w:rsidRPr="004B7541">
        <w:rPr>
          <w:rFonts w:ascii="Times New Roman" w:eastAsia="Times New Roman" w:hAnsi="Times New Roman" w:cs="Times New Roman"/>
          <w:sz w:val="28"/>
          <w:szCs w:val="28"/>
        </w:rPr>
        <w:t>113</w:t>
      </w:r>
      <w:r>
        <w:rPr>
          <w:rFonts w:ascii="Times New Roman" w:eastAsia="Times New Roman" w:hAnsi="Times New Roman" w:cs="Times New Roman"/>
          <w:sz w:val="28"/>
          <w:szCs w:val="28"/>
        </w:rPr>
        <w:t> </w:t>
      </w:r>
      <w:r w:rsidRPr="004B7541">
        <w:rPr>
          <w:rFonts w:ascii="Times New Roman" w:eastAsia="Times New Roman" w:hAnsi="Times New Roman" w:cs="Times New Roman"/>
          <w:sz w:val="28"/>
          <w:szCs w:val="28"/>
        </w:rPr>
        <w:t>695</w:t>
      </w:r>
      <w:r>
        <w:rPr>
          <w:rFonts w:ascii="Times New Roman" w:eastAsia="Times New Roman" w:hAnsi="Times New Roman" w:cs="Times New Roman"/>
          <w:sz w:val="28"/>
          <w:szCs w:val="28"/>
        </w:rPr>
        <w:t> </w:t>
      </w:r>
      <w:r w:rsidRPr="004B7541">
        <w:rPr>
          <w:rFonts w:ascii="Times New Roman" w:eastAsia="Times New Roman" w:hAnsi="Times New Roman" w:cs="Times New Roman"/>
          <w:sz w:val="28"/>
          <w:szCs w:val="28"/>
        </w:rPr>
        <w:t>059,1</w:t>
      </w:r>
      <w:r w:rsidRPr="00956EA6">
        <w:rPr>
          <w:rFonts w:ascii="Times New Roman" w:eastAsia="Times New Roman" w:hAnsi="Times New Roman" w:cs="Times New Roman"/>
          <w:sz w:val="28"/>
          <w:szCs w:val="28"/>
        </w:rPr>
        <w:t> тыс. ру</w:t>
      </w:r>
      <w:r w:rsidRPr="00956EA6">
        <w:rPr>
          <w:rFonts w:ascii="Times New Roman" w:eastAsia="Times New Roman" w:hAnsi="Times New Roman" w:cs="Times New Roman"/>
          <w:sz w:val="28"/>
          <w:szCs w:val="28"/>
        </w:rPr>
        <w:t>б</w:t>
      </w:r>
      <w:r w:rsidRPr="00956EA6">
        <w:rPr>
          <w:rFonts w:ascii="Times New Roman" w:eastAsia="Times New Roman" w:hAnsi="Times New Roman" w:cs="Times New Roman"/>
          <w:sz w:val="28"/>
          <w:szCs w:val="28"/>
        </w:rPr>
        <w:t>лей соответственно).</w:t>
      </w:r>
    </w:p>
    <w:p w:rsidR="00136A55" w:rsidRPr="00E05DA0" w:rsidRDefault="00136A55" w:rsidP="00136A55">
      <w:pPr>
        <w:widowControl w:val="0"/>
        <w:spacing w:after="40"/>
        <w:ind w:firstLine="709"/>
        <w:jc w:val="both"/>
        <w:rPr>
          <w:rFonts w:ascii="Times New Roman" w:eastAsia="Times New Roman" w:hAnsi="Times New Roman" w:cs="Times New Roman"/>
          <w:sz w:val="28"/>
          <w:szCs w:val="28"/>
        </w:rPr>
      </w:pPr>
      <w:r w:rsidRPr="00517946">
        <w:rPr>
          <w:rFonts w:ascii="Times New Roman" w:eastAsia="Times New Roman" w:hAnsi="Times New Roman" w:cs="Times New Roman"/>
          <w:sz w:val="28"/>
          <w:szCs w:val="28"/>
        </w:rPr>
        <w:t>По коду</w:t>
      </w:r>
      <w:r w:rsidRPr="00517946">
        <w:rPr>
          <w:rFonts w:ascii="Times New Roman" w:eastAsia="Times New Roman" w:hAnsi="Times New Roman" w:cs="Times New Roman"/>
          <w:b/>
          <w:bCs/>
          <w:sz w:val="28"/>
          <w:szCs w:val="28"/>
        </w:rPr>
        <w:t xml:space="preserve"> «Иные источники внутреннего финансирования дефиц</w:t>
      </w:r>
      <w:r w:rsidRPr="00517946">
        <w:rPr>
          <w:rFonts w:ascii="Times New Roman" w:eastAsia="Times New Roman" w:hAnsi="Times New Roman" w:cs="Times New Roman"/>
          <w:b/>
          <w:bCs/>
          <w:sz w:val="28"/>
          <w:szCs w:val="28"/>
        </w:rPr>
        <w:t>и</w:t>
      </w:r>
      <w:r w:rsidRPr="00517946">
        <w:rPr>
          <w:rFonts w:ascii="Times New Roman" w:eastAsia="Times New Roman" w:hAnsi="Times New Roman" w:cs="Times New Roman"/>
          <w:b/>
          <w:bCs/>
          <w:sz w:val="28"/>
          <w:szCs w:val="28"/>
        </w:rPr>
        <w:t xml:space="preserve">тов бюджетов» </w:t>
      </w:r>
      <w:r w:rsidRPr="00517946">
        <w:rPr>
          <w:rFonts w:ascii="Times New Roman" w:eastAsia="Times New Roman" w:hAnsi="Times New Roman" w:cs="Times New Roman"/>
          <w:sz w:val="28"/>
          <w:szCs w:val="28"/>
        </w:rPr>
        <w:t>на финансирование дефицита областного бюджета планир</w:t>
      </w:r>
      <w:r w:rsidRPr="00517946">
        <w:rPr>
          <w:rFonts w:ascii="Times New Roman" w:eastAsia="Times New Roman" w:hAnsi="Times New Roman" w:cs="Times New Roman"/>
          <w:sz w:val="28"/>
          <w:szCs w:val="28"/>
        </w:rPr>
        <w:t>у</w:t>
      </w:r>
      <w:r w:rsidRPr="00517946">
        <w:rPr>
          <w:rFonts w:ascii="Times New Roman" w:eastAsia="Times New Roman" w:hAnsi="Times New Roman" w:cs="Times New Roman"/>
          <w:sz w:val="28"/>
          <w:szCs w:val="28"/>
        </w:rPr>
        <w:t xml:space="preserve">ется направить средства в 2021 году в сумме </w:t>
      </w:r>
      <w:r w:rsidRPr="00E05DA0">
        <w:rPr>
          <w:rFonts w:ascii="Times New Roman" w:eastAsia="Times New Roman" w:hAnsi="Times New Roman" w:cs="Times New Roman"/>
          <w:sz w:val="28"/>
          <w:szCs w:val="28"/>
        </w:rPr>
        <w:t>76 027,0 </w:t>
      </w:r>
      <w:r w:rsidRPr="00517946">
        <w:rPr>
          <w:rFonts w:ascii="Times New Roman" w:eastAsia="Times New Roman" w:hAnsi="Times New Roman" w:cs="Times New Roman"/>
          <w:sz w:val="28"/>
          <w:szCs w:val="28"/>
        </w:rPr>
        <w:t>тыс. рублей</w:t>
      </w:r>
      <w:r>
        <w:rPr>
          <w:rFonts w:ascii="Times New Roman" w:eastAsia="Times New Roman" w:hAnsi="Times New Roman" w:cs="Times New Roman"/>
          <w:sz w:val="28"/>
          <w:szCs w:val="28"/>
        </w:rPr>
        <w:t xml:space="preserve"> со </w:t>
      </w:r>
      <w:r w:rsidRPr="00E05DA0">
        <w:rPr>
          <w:rFonts w:ascii="Times New Roman" w:eastAsia="Times New Roman" w:hAnsi="Times New Roman" w:cs="Times New Roman"/>
          <w:sz w:val="28"/>
          <w:szCs w:val="28"/>
        </w:rPr>
        <w:t>знаком «минус», в 2022 – 2023 годах по 7 845,0 тыс. рублей</w:t>
      </w:r>
      <w:r w:rsidR="00337B83">
        <w:rPr>
          <w:rFonts w:ascii="Times New Roman" w:eastAsia="Times New Roman" w:hAnsi="Times New Roman" w:cs="Times New Roman"/>
          <w:sz w:val="28"/>
          <w:szCs w:val="28"/>
        </w:rPr>
        <w:t>.</w:t>
      </w:r>
    </w:p>
    <w:p w:rsidR="00136A55" w:rsidRPr="00E05DA0" w:rsidRDefault="00136A55" w:rsidP="00136A55">
      <w:pPr>
        <w:widowControl w:val="0"/>
        <w:spacing w:after="40"/>
        <w:ind w:firstLine="709"/>
        <w:jc w:val="both"/>
        <w:rPr>
          <w:rFonts w:ascii="Times New Roman" w:eastAsia="Times New Roman" w:hAnsi="Times New Roman" w:cs="Times New Roman"/>
          <w:sz w:val="28"/>
          <w:szCs w:val="28"/>
        </w:rPr>
      </w:pPr>
      <w:r w:rsidRPr="00E05DA0">
        <w:rPr>
          <w:rFonts w:ascii="Times New Roman" w:eastAsia="Times New Roman" w:hAnsi="Times New Roman" w:cs="Times New Roman"/>
          <w:sz w:val="28"/>
          <w:szCs w:val="28"/>
        </w:rPr>
        <w:t xml:space="preserve">Информация о планируемом получении и погашении иных источников внутреннего финансирования дефицитов бюджетов приведена в таблице </w:t>
      </w:r>
      <w:r w:rsidR="00A73535">
        <w:rPr>
          <w:rFonts w:ascii="Times New Roman" w:eastAsia="Times New Roman" w:hAnsi="Times New Roman" w:cs="Times New Roman"/>
          <w:sz w:val="28"/>
          <w:szCs w:val="28"/>
        </w:rPr>
        <w:t>5</w:t>
      </w:r>
      <w:r w:rsidR="001465C9">
        <w:rPr>
          <w:rFonts w:ascii="Times New Roman" w:eastAsia="Times New Roman" w:hAnsi="Times New Roman" w:cs="Times New Roman"/>
          <w:sz w:val="28"/>
          <w:szCs w:val="28"/>
        </w:rPr>
        <w:t>8</w:t>
      </w:r>
      <w:r w:rsidRPr="00E05DA0">
        <w:rPr>
          <w:rFonts w:ascii="Times New Roman" w:eastAsia="Times New Roman" w:hAnsi="Times New Roman" w:cs="Times New Roman"/>
          <w:sz w:val="28"/>
          <w:szCs w:val="28"/>
        </w:rPr>
        <w:t>.</w:t>
      </w:r>
    </w:p>
    <w:p w:rsidR="00136A55" w:rsidRPr="00E05DA0" w:rsidRDefault="00136A55" w:rsidP="00136A55">
      <w:pPr>
        <w:widowControl w:val="0"/>
        <w:ind w:firstLine="709"/>
        <w:jc w:val="right"/>
        <w:rPr>
          <w:rFonts w:ascii="Times New Roman" w:eastAsia="Times New Roman" w:hAnsi="Times New Roman" w:cs="Times New Roman"/>
          <w:sz w:val="28"/>
          <w:szCs w:val="28"/>
        </w:rPr>
      </w:pPr>
      <w:r w:rsidRPr="00E05DA0">
        <w:rPr>
          <w:rFonts w:ascii="Times New Roman" w:eastAsia="Times New Roman" w:hAnsi="Times New Roman" w:cs="Times New Roman"/>
          <w:sz w:val="28"/>
          <w:szCs w:val="28"/>
        </w:rPr>
        <w:t xml:space="preserve">Таблица </w:t>
      </w:r>
      <w:r w:rsidR="00A73535">
        <w:rPr>
          <w:rFonts w:ascii="Times New Roman" w:eastAsia="Times New Roman" w:hAnsi="Times New Roman" w:cs="Times New Roman"/>
          <w:sz w:val="28"/>
          <w:szCs w:val="28"/>
        </w:rPr>
        <w:t>5</w:t>
      </w:r>
      <w:r w:rsidR="001465C9">
        <w:rPr>
          <w:rFonts w:ascii="Times New Roman" w:eastAsia="Times New Roman" w:hAnsi="Times New Roman" w:cs="Times New Roman"/>
          <w:sz w:val="28"/>
          <w:szCs w:val="28"/>
        </w:rPr>
        <w:t>8</w:t>
      </w:r>
    </w:p>
    <w:p w:rsidR="00136A55" w:rsidRPr="00E05DA0" w:rsidRDefault="00136A55" w:rsidP="00136A55">
      <w:pPr>
        <w:widowControl w:val="0"/>
        <w:ind w:firstLine="709"/>
        <w:jc w:val="right"/>
        <w:rPr>
          <w:rFonts w:ascii="Times New Roman" w:eastAsia="Times New Roman" w:hAnsi="Times New Roman" w:cs="Times New Roman"/>
          <w:sz w:val="28"/>
          <w:szCs w:val="28"/>
        </w:rPr>
      </w:pPr>
      <w:r w:rsidRPr="00E05DA0">
        <w:rPr>
          <w:rFonts w:ascii="Times New Roman" w:eastAsia="Times New Roman" w:hAnsi="Times New Roman" w:cs="Times New Roman"/>
          <w:sz w:val="28"/>
          <w:szCs w:val="28"/>
        </w:rPr>
        <w:t>(тыс. рублей)</w:t>
      </w:r>
    </w:p>
    <w:tbl>
      <w:tblPr>
        <w:tblW w:w="95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495"/>
        <w:gridCol w:w="1417"/>
        <w:gridCol w:w="1276"/>
        <w:gridCol w:w="1322"/>
      </w:tblGrid>
      <w:tr w:rsidR="00136A55" w:rsidRPr="00B505CF" w:rsidTr="0086350E">
        <w:trPr>
          <w:cantSplit/>
          <w:trHeight w:val="20"/>
          <w:tblHeader/>
        </w:trPr>
        <w:tc>
          <w:tcPr>
            <w:tcW w:w="5495" w:type="dxa"/>
          </w:tcPr>
          <w:p w:rsidR="00136A55" w:rsidRPr="00B505CF" w:rsidRDefault="00136A55" w:rsidP="0086350E">
            <w:pPr>
              <w:jc w:val="both"/>
              <w:rPr>
                <w:rFonts w:ascii="Times New Roman" w:eastAsia="Times New Roman" w:hAnsi="Times New Roman" w:cs="Times New Roman"/>
                <w:b/>
                <w:bCs/>
                <w:color w:val="000000"/>
                <w:sz w:val="20"/>
                <w:szCs w:val="20"/>
              </w:rPr>
            </w:pPr>
          </w:p>
        </w:tc>
        <w:tc>
          <w:tcPr>
            <w:tcW w:w="1417" w:type="dxa"/>
          </w:tcPr>
          <w:p w:rsidR="00136A55" w:rsidRPr="00B505CF" w:rsidRDefault="00136A55" w:rsidP="0086350E">
            <w:pPr>
              <w:jc w:val="center"/>
              <w:rPr>
                <w:rFonts w:ascii="Times New Roman" w:eastAsia="Times New Roman" w:hAnsi="Times New Roman" w:cs="Times New Roman"/>
                <w:iCs/>
                <w:sz w:val="20"/>
                <w:szCs w:val="20"/>
              </w:rPr>
            </w:pPr>
            <w:r w:rsidRPr="00B505CF">
              <w:rPr>
                <w:rFonts w:ascii="Times New Roman" w:eastAsia="Times New Roman" w:hAnsi="Times New Roman" w:cs="Times New Roman"/>
                <w:iCs/>
                <w:sz w:val="20"/>
                <w:szCs w:val="20"/>
              </w:rPr>
              <w:t>2021 год</w:t>
            </w:r>
          </w:p>
        </w:tc>
        <w:tc>
          <w:tcPr>
            <w:tcW w:w="1276" w:type="dxa"/>
          </w:tcPr>
          <w:p w:rsidR="00136A55" w:rsidRPr="00B505CF" w:rsidRDefault="00136A55" w:rsidP="0086350E">
            <w:pPr>
              <w:jc w:val="center"/>
              <w:rPr>
                <w:rFonts w:ascii="Times New Roman" w:eastAsia="Times New Roman" w:hAnsi="Times New Roman" w:cs="Times New Roman"/>
                <w:iCs/>
                <w:sz w:val="20"/>
                <w:szCs w:val="20"/>
              </w:rPr>
            </w:pPr>
            <w:r w:rsidRPr="00B505CF">
              <w:rPr>
                <w:rFonts w:ascii="Times New Roman" w:eastAsia="Times New Roman" w:hAnsi="Times New Roman" w:cs="Times New Roman"/>
                <w:iCs/>
                <w:sz w:val="20"/>
                <w:szCs w:val="20"/>
              </w:rPr>
              <w:t>2022 год</w:t>
            </w:r>
          </w:p>
        </w:tc>
        <w:tc>
          <w:tcPr>
            <w:tcW w:w="1322" w:type="dxa"/>
          </w:tcPr>
          <w:p w:rsidR="00136A55" w:rsidRPr="00B505CF" w:rsidRDefault="00136A55" w:rsidP="0086350E">
            <w:pPr>
              <w:jc w:val="center"/>
              <w:rPr>
                <w:rFonts w:ascii="Times New Roman" w:eastAsia="Times New Roman" w:hAnsi="Times New Roman" w:cs="Times New Roman"/>
                <w:iCs/>
                <w:sz w:val="20"/>
                <w:szCs w:val="20"/>
              </w:rPr>
            </w:pPr>
            <w:r w:rsidRPr="00B505CF">
              <w:rPr>
                <w:rFonts w:ascii="Times New Roman" w:eastAsia="Times New Roman" w:hAnsi="Times New Roman" w:cs="Times New Roman"/>
                <w:iCs/>
                <w:sz w:val="20"/>
                <w:szCs w:val="20"/>
              </w:rPr>
              <w:t>2023 год</w:t>
            </w:r>
          </w:p>
        </w:tc>
      </w:tr>
      <w:tr w:rsidR="00136A55" w:rsidRPr="00B505CF" w:rsidTr="0086350E">
        <w:trPr>
          <w:cantSplit/>
          <w:trHeight w:val="20"/>
        </w:trPr>
        <w:tc>
          <w:tcPr>
            <w:tcW w:w="5495" w:type="dxa"/>
          </w:tcPr>
          <w:p w:rsidR="00136A55" w:rsidRPr="00B505CF" w:rsidRDefault="00136A55" w:rsidP="0086350E">
            <w:pPr>
              <w:jc w:val="both"/>
              <w:rPr>
                <w:rFonts w:ascii="Times New Roman" w:eastAsia="Times New Roman" w:hAnsi="Times New Roman" w:cs="Times New Roman"/>
                <w:b/>
                <w:bCs/>
                <w:color w:val="000000"/>
                <w:sz w:val="20"/>
                <w:szCs w:val="20"/>
              </w:rPr>
            </w:pPr>
            <w:r w:rsidRPr="00B505CF">
              <w:rPr>
                <w:rFonts w:ascii="Times New Roman" w:eastAsia="Times New Roman" w:hAnsi="Times New Roman" w:cs="Times New Roman"/>
                <w:b/>
                <w:bCs/>
                <w:color w:val="000000"/>
                <w:sz w:val="20"/>
                <w:szCs w:val="20"/>
              </w:rPr>
              <w:t>Иные источники внутреннего финансирования дефиц</w:t>
            </w:r>
            <w:r w:rsidRPr="00B505CF">
              <w:rPr>
                <w:rFonts w:ascii="Times New Roman" w:eastAsia="Times New Roman" w:hAnsi="Times New Roman" w:cs="Times New Roman"/>
                <w:b/>
                <w:bCs/>
                <w:color w:val="000000"/>
                <w:sz w:val="20"/>
                <w:szCs w:val="20"/>
              </w:rPr>
              <w:t>и</w:t>
            </w:r>
            <w:r w:rsidRPr="00B505CF">
              <w:rPr>
                <w:rFonts w:ascii="Times New Roman" w:eastAsia="Times New Roman" w:hAnsi="Times New Roman" w:cs="Times New Roman"/>
                <w:b/>
                <w:bCs/>
                <w:color w:val="000000"/>
                <w:sz w:val="20"/>
                <w:szCs w:val="20"/>
              </w:rPr>
              <w:t>тов бюджетов</w:t>
            </w:r>
          </w:p>
        </w:tc>
        <w:tc>
          <w:tcPr>
            <w:tcW w:w="1417" w:type="dxa"/>
            <w:vAlign w:val="bottom"/>
          </w:tcPr>
          <w:p w:rsidR="00136A55" w:rsidRPr="00B505CF" w:rsidRDefault="00136A55" w:rsidP="0086350E">
            <w:pPr>
              <w:jc w:val="right"/>
              <w:rPr>
                <w:rFonts w:ascii="Times New Roman" w:eastAsia="Times New Roman" w:hAnsi="Times New Roman" w:cs="Times New Roman"/>
                <w:b/>
                <w:bCs/>
                <w:color w:val="000000"/>
                <w:sz w:val="20"/>
                <w:szCs w:val="20"/>
              </w:rPr>
            </w:pPr>
            <w:r w:rsidRPr="00B505CF">
              <w:rPr>
                <w:rFonts w:ascii="Times New Roman" w:eastAsia="Times New Roman" w:hAnsi="Times New Roman" w:cs="Times New Roman"/>
                <w:b/>
                <w:bCs/>
                <w:color w:val="000000"/>
                <w:sz w:val="20"/>
                <w:szCs w:val="20"/>
              </w:rPr>
              <w:t>-76 027,0</w:t>
            </w:r>
          </w:p>
        </w:tc>
        <w:tc>
          <w:tcPr>
            <w:tcW w:w="1276" w:type="dxa"/>
            <w:vAlign w:val="bottom"/>
          </w:tcPr>
          <w:p w:rsidR="00136A55" w:rsidRPr="00B505CF" w:rsidRDefault="00136A55" w:rsidP="0086350E">
            <w:pPr>
              <w:jc w:val="right"/>
              <w:rPr>
                <w:rFonts w:ascii="Times New Roman" w:eastAsia="Times New Roman" w:hAnsi="Times New Roman" w:cs="Times New Roman"/>
                <w:b/>
                <w:bCs/>
                <w:color w:val="000000"/>
                <w:sz w:val="20"/>
                <w:szCs w:val="20"/>
              </w:rPr>
            </w:pPr>
            <w:r w:rsidRPr="00B505CF">
              <w:rPr>
                <w:rFonts w:ascii="Times New Roman" w:eastAsia="Times New Roman" w:hAnsi="Times New Roman" w:cs="Times New Roman"/>
                <w:b/>
                <w:bCs/>
                <w:color w:val="000000"/>
                <w:sz w:val="20"/>
                <w:szCs w:val="20"/>
              </w:rPr>
              <w:t>7 845,0</w:t>
            </w:r>
          </w:p>
        </w:tc>
        <w:tc>
          <w:tcPr>
            <w:tcW w:w="1322" w:type="dxa"/>
            <w:vAlign w:val="bottom"/>
          </w:tcPr>
          <w:p w:rsidR="00136A55" w:rsidRPr="00B505CF" w:rsidRDefault="00136A55" w:rsidP="0086350E">
            <w:pPr>
              <w:jc w:val="right"/>
              <w:rPr>
                <w:rFonts w:ascii="Times New Roman" w:eastAsia="Times New Roman" w:hAnsi="Times New Roman" w:cs="Times New Roman"/>
                <w:b/>
                <w:bCs/>
                <w:color w:val="000000"/>
                <w:sz w:val="20"/>
                <w:szCs w:val="20"/>
              </w:rPr>
            </w:pPr>
            <w:r w:rsidRPr="00B505CF">
              <w:rPr>
                <w:rFonts w:ascii="Times New Roman" w:eastAsia="Times New Roman" w:hAnsi="Times New Roman" w:cs="Times New Roman"/>
                <w:b/>
                <w:bCs/>
                <w:color w:val="000000"/>
                <w:sz w:val="20"/>
                <w:szCs w:val="20"/>
              </w:rPr>
              <w:t>7 845,0</w:t>
            </w:r>
          </w:p>
        </w:tc>
      </w:tr>
      <w:tr w:rsidR="00136A55" w:rsidRPr="00B505CF" w:rsidTr="0086350E">
        <w:trPr>
          <w:cantSplit/>
          <w:trHeight w:val="20"/>
        </w:trPr>
        <w:tc>
          <w:tcPr>
            <w:tcW w:w="5495" w:type="dxa"/>
          </w:tcPr>
          <w:p w:rsidR="00136A55" w:rsidRPr="00B505CF" w:rsidRDefault="00136A55" w:rsidP="0086350E">
            <w:pPr>
              <w:jc w:val="both"/>
              <w:rPr>
                <w:rFonts w:ascii="Times New Roman" w:eastAsia="Times New Roman" w:hAnsi="Times New Roman" w:cs="Times New Roman"/>
                <w:b/>
                <w:i/>
                <w:color w:val="000000"/>
                <w:sz w:val="20"/>
                <w:szCs w:val="20"/>
              </w:rPr>
            </w:pPr>
            <w:r w:rsidRPr="00B505CF">
              <w:rPr>
                <w:rFonts w:ascii="Times New Roman" w:eastAsia="Times New Roman" w:hAnsi="Times New Roman" w:cs="Times New Roman"/>
                <w:b/>
                <w:i/>
                <w:color w:val="000000"/>
                <w:sz w:val="20"/>
                <w:szCs w:val="20"/>
              </w:rPr>
              <w:t>Акции и иные формы участия в капитале, находящиеся в государственной и муниципальной собственности</w:t>
            </w:r>
          </w:p>
        </w:tc>
        <w:tc>
          <w:tcPr>
            <w:tcW w:w="1417" w:type="dxa"/>
            <w:vAlign w:val="bottom"/>
          </w:tcPr>
          <w:p w:rsidR="00136A55" w:rsidRPr="00B505CF" w:rsidRDefault="00136A55" w:rsidP="0086350E">
            <w:pPr>
              <w:jc w:val="right"/>
              <w:rPr>
                <w:rFonts w:ascii="Times New Roman" w:eastAsia="Times New Roman" w:hAnsi="Times New Roman" w:cs="Times New Roman"/>
                <w:b/>
                <w:i/>
                <w:color w:val="000000"/>
                <w:sz w:val="20"/>
                <w:szCs w:val="20"/>
              </w:rPr>
            </w:pPr>
            <w:r w:rsidRPr="00B505CF">
              <w:rPr>
                <w:rFonts w:ascii="Times New Roman" w:eastAsia="Times New Roman" w:hAnsi="Times New Roman" w:cs="Times New Roman"/>
                <w:b/>
                <w:i/>
                <w:color w:val="000000"/>
                <w:sz w:val="20"/>
                <w:szCs w:val="20"/>
              </w:rPr>
              <w:t>13 128,0</w:t>
            </w:r>
          </w:p>
        </w:tc>
        <w:tc>
          <w:tcPr>
            <w:tcW w:w="1276" w:type="dxa"/>
            <w:vAlign w:val="bottom"/>
          </w:tcPr>
          <w:p w:rsidR="00136A55" w:rsidRPr="00B505CF" w:rsidRDefault="00136A55" w:rsidP="0086350E">
            <w:pPr>
              <w:jc w:val="right"/>
              <w:rPr>
                <w:rFonts w:ascii="Times New Roman" w:eastAsia="Times New Roman" w:hAnsi="Times New Roman" w:cs="Times New Roman"/>
                <w:b/>
                <w:i/>
                <w:color w:val="000000"/>
                <w:sz w:val="20"/>
                <w:szCs w:val="20"/>
              </w:rPr>
            </w:pPr>
          </w:p>
        </w:tc>
        <w:tc>
          <w:tcPr>
            <w:tcW w:w="1322" w:type="dxa"/>
            <w:vAlign w:val="bottom"/>
          </w:tcPr>
          <w:p w:rsidR="00136A55" w:rsidRPr="00B505CF" w:rsidRDefault="00136A55" w:rsidP="0086350E">
            <w:pPr>
              <w:jc w:val="right"/>
              <w:rPr>
                <w:rFonts w:ascii="Times New Roman" w:eastAsia="Times New Roman" w:hAnsi="Times New Roman" w:cs="Times New Roman"/>
                <w:b/>
                <w:i/>
                <w:color w:val="000000"/>
                <w:sz w:val="20"/>
                <w:szCs w:val="20"/>
              </w:rPr>
            </w:pPr>
          </w:p>
        </w:tc>
      </w:tr>
      <w:tr w:rsidR="00136A55" w:rsidRPr="00B505CF" w:rsidTr="0086350E">
        <w:trPr>
          <w:cantSplit/>
          <w:trHeight w:val="20"/>
        </w:trPr>
        <w:tc>
          <w:tcPr>
            <w:tcW w:w="5495" w:type="dxa"/>
          </w:tcPr>
          <w:p w:rsidR="00136A55" w:rsidRPr="00B505CF" w:rsidRDefault="00136A55" w:rsidP="0086350E">
            <w:pPr>
              <w:jc w:val="both"/>
              <w:rPr>
                <w:rFonts w:ascii="Times New Roman" w:eastAsia="Times New Roman" w:hAnsi="Times New Roman" w:cs="Times New Roman"/>
                <w:b/>
                <w:i/>
                <w:color w:val="000000"/>
                <w:sz w:val="20"/>
                <w:szCs w:val="20"/>
              </w:rPr>
            </w:pPr>
            <w:r w:rsidRPr="00B505CF">
              <w:rPr>
                <w:rFonts w:ascii="Times New Roman" w:eastAsia="Times New Roman" w:hAnsi="Times New Roman" w:cs="Times New Roman"/>
                <w:b/>
                <w:i/>
                <w:color w:val="000000"/>
                <w:sz w:val="20"/>
                <w:szCs w:val="20"/>
              </w:rPr>
              <w:lastRenderedPageBreak/>
              <w:t>Бюджетные кредиты, предоставленные внутри страны в валюте Российской Федерации</w:t>
            </w:r>
          </w:p>
        </w:tc>
        <w:tc>
          <w:tcPr>
            <w:tcW w:w="1417" w:type="dxa"/>
            <w:vAlign w:val="bottom"/>
          </w:tcPr>
          <w:p w:rsidR="00136A55" w:rsidRPr="00B505CF" w:rsidRDefault="00136A55" w:rsidP="0086350E">
            <w:pPr>
              <w:jc w:val="right"/>
              <w:rPr>
                <w:rFonts w:ascii="Times New Roman" w:eastAsia="Times New Roman" w:hAnsi="Times New Roman" w:cs="Times New Roman"/>
                <w:b/>
                <w:i/>
                <w:color w:val="000000"/>
                <w:sz w:val="20"/>
                <w:szCs w:val="20"/>
              </w:rPr>
            </w:pPr>
            <w:r w:rsidRPr="00B505CF">
              <w:rPr>
                <w:rFonts w:ascii="Times New Roman" w:eastAsia="Times New Roman" w:hAnsi="Times New Roman" w:cs="Times New Roman"/>
                <w:b/>
                <w:i/>
                <w:color w:val="000000"/>
                <w:sz w:val="20"/>
                <w:szCs w:val="20"/>
              </w:rPr>
              <w:t>-89 155,0</w:t>
            </w:r>
          </w:p>
        </w:tc>
        <w:tc>
          <w:tcPr>
            <w:tcW w:w="1276" w:type="dxa"/>
            <w:vAlign w:val="bottom"/>
          </w:tcPr>
          <w:p w:rsidR="00136A55" w:rsidRPr="00B505CF" w:rsidRDefault="00136A55" w:rsidP="0086350E">
            <w:pPr>
              <w:jc w:val="right"/>
              <w:rPr>
                <w:rFonts w:ascii="Times New Roman" w:eastAsia="Times New Roman" w:hAnsi="Times New Roman" w:cs="Times New Roman"/>
                <w:b/>
                <w:i/>
                <w:color w:val="000000"/>
                <w:sz w:val="20"/>
                <w:szCs w:val="20"/>
              </w:rPr>
            </w:pPr>
            <w:r w:rsidRPr="00B505CF">
              <w:rPr>
                <w:rFonts w:ascii="Times New Roman" w:eastAsia="Times New Roman" w:hAnsi="Times New Roman" w:cs="Times New Roman"/>
                <w:b/>
                <w:i/>
                <w:color w:val="000000"/>
                <w:sz w:val="20"/>
                <w:szCs w:val="20"/>
              </w:rPr>
              <w:t>7 845,0</w:t>
            </w:r>
          </w:p>
        </w:tc>
        <w:tc>
          <w:tcPr>
            <w:tcW w:w="1322" w:type="dxa"/>
            <w:vAlign w:val="bottom"/>
          </w:tcPr>
          <w:p w:rsidR="00136A55" w:rsidRPr="00B505CF" w:rsidRDefault="00136A55" w:rsidP="0086350E">
            <w:pPr>
              <w:jc w:val="right"/>
              <w:rPr>
                <w:rFonts w:ascii="Times New Roman" w:eastAsia="Times New Roman" w:hAnsi="Times New Roman" w:cs="Times New Roman"/>
                <w:b/>
                <w:i/>
                <w:color w:val="000000"/>
                <w:sz w:val="20"/>
                <w:szCs w:val="20"/>
              </w:rPr>
            </w:pPr>
            <w:r w:rsidRPr="00B505CF">
              <w:rPr>
                <w:rFonts w:ascii="Times New Roman" w:eastAsia="Times New Roman" w:hAnsi="Times New Roman" w:cs="Times New Roman"/>
                <w:b/>
                <w:i/>
                <w:color w:val="000000"/>
                <w:sz w:val="20"/>
                <w:szCs w:val="20"/>
              </w:rPr>
              <w:t>7 845,0</w:t>
            </w:r>
          </w:p>
        </w:tc>
      </w:tr>
      <w:tr w:rsidR="00136A55" w:rsidRPr="00B505CF" w:rsidTr="0086350E">
        <w:trPr>
          <w:cantSplit/>
          <w:trHeight w:val="20"/>
        </w:trPr>
        <w:tc>
          <w:tcPr>
            <w:tcW w:w="5495" w:type="dxa"/>
          </w:tcPr>
          <w:p w:rsidR="00136A55" w:rsidRPr="00B505CF" w:rsidRDefault="00136A55" w:rsidP="0086350E">
            <w:pPr>
              <w:jc w:val="both"/>
              <w:rPr>
                <w:rFonts w:ascii="Times New Roman" w:eastAsia="Times New Roman" w:hAnsi="Times New Roman" w:cs="Times New Roman"/>
                <w:color w:val="000000"/>
                <w:sz w:val="20"/>
                <w:szCs w:val="20"/>
              </w:rPr>
            </w:pPr>
            <w:r w:rsidRPr="00B505CF">
              <w:rPr>
                <w:rFonts w:ascii="Times New Roman" w:eastAsia="Times New Roman" w:hAnsi="Times New Roman" w:cs="Times New Roman"/>
                <w:color w:val="000000"/>
                <w:sz w:val="20"/>
                <w:szCs w:val="20"/>
              </w:rPr>
              <w:t>Возврат</w:t>
            </w:r>
          </w:p>
        </w:tc>
        <w:tc>
          <w:tcPr>
            <w:tcW w:w="1417" w:type="dxa"/>
            <w:vAlign w:val="bottom"/>
          </w:tcPr>
          <w:p w:rsidR="00136A55" w:rsidRPr="00B505CF" w:rsidRDefault="00136A55" w:rsidP="0086350E">
            <w:pPr>
              <w:jc w:val="right"/>
              <w:rPr>
                <w:rFonts w:ascii="Times New Roman" w:eastAsia="Times New Roman" w:hAnsi="Times New Roman" w:cs="Times New Roman"/>
                <w:color w:val="000000"/>
                <w:sz w:val="20"/>
                <w:szCs w:val="20"/>
              </w:rPr>
            </w:pPr>
            <w:r w:rsidRPr="00B505CF">
              <w:rPr>
                <w:rFonts w:ascii="Times New Roman" w:eastAsia="Times New Roman" w:hAnsi="Times New Roman" w:cs="Times New Roman"/>
                <w:color w:val="000000"/>
                <w:sz w:val="20"/>
                <w:szCs w:val="20"/>
              </w:rPr>
              <w:t>110 845,0</w:t>
            </w:r>
          </w:p>
        </w:tc>
        <w:tc>
          <w:tcPr>
            <w:tcW w:w="1276" w:type="dxa"/>
            <w:vAlign w:val="bottom"/>
          </w:tcPr>
          <w:p w:rsidR="00136A55" w:rsidRPr="00B505CF" w:rsidRDefault="00136A55" w:rsidP="0086350E">
            <w:pPr>
              <w:jc w:val="right"/>
              <w:rPr>
                <w:rFonts w:ascii="Times New Roman" w:eastAsia="Times New Roman" w:hAnsi="Times New Roman" w:cs="Times New Roman"/>
                <w:color w:val="000000"/>
                <w:sz w:val="20"/>
                <w:szCs w:val="20"/>
              </w:rPr>
            </w:pPr>
            <w:r w:rsidRPr="00B505CF">
              <w:rPr>
                <w:rFonts w:ascii="Times New Roman" w:eastAsia="Times New Roman" w:hAnsi="Times New Roman" w:cs="Times New Roman"/>
                <w:color w:val="000000"/>
                <w:sz w:val="20"/>
                <w:szCs w:val="20"/>
              </w:rPr>
              <w:t>107 845,0</w:t>
            </w:r>
          </w:p>
        </w:tc>
        <w:tc>
          <w:tcPr>
            <w:tcW w:w="1322" w:type="dxa"/>
            <w:vAlign w:val="bottom"/>
          </w:tcPr>
          <w:p w:rsidR="00136A55" w:rsidRPr="00B505CF" w:rsidRDefault="00136A55" w:rsidP="0086350E">
            <w:pPr>
              <w:jc w:val="right"/>
              <w:rPr>
                <w:rFonts w:ascii="Times New Roman" w:eastAsia="Times New Roman" w:hAnsi="Times New Roman" w:cs="Times New Roman"/>
                <w:color w:val="000000"/>
                <w:sz w:val="20"/>
                <w:szCs w:val="20"/>
              </w:rPr>
            </w:pPr>
            <w:r w:rsidRPr="00B505CF">
              <w:rPr>
                <w:rFonts w:ascii="Times New Roman" w:eastAsia="Times New Roman" w:hAnsi="Times New Roman" w:cs="Times New Roman"/>
                <w:color w:val="000000"/>
                <w:sz w:val="20"/>
                <w:szCs w:val="20"/>
              </w:rPr>
              <w:t>107 845,0</w:t>
            </w:r>
          </w:p>
        </w:tc>
      </w:tr>
      <w:tr w:rsidR="00136A55" w:rsidRPr="00B505CF" w:rsidTr="0086350E">
        <w:trPr>
          <w:cantSplit/>
          <w:trHeight w:val="20"/>
        </w:trPr>
        <w:tc>
          <w:tcPr>
            <w:tcW w:w="5495" w:type="dxa"/>
          </w:tcPr>
          <w:p w:rsidR="00136A55" w:rsidRPr="00B505CF" w:rsidRDefault="00136A55" w:rsidP="0086350E">
            <w:pPr>
              <w:jc w:val="both"/>
              <w:rPr>
                <w:rFonts w:ascii="Times New Roman" w:eastAsia="Times New Roman" w:hAnsi="Times New Roman" w:cs="Times New Roman"/>
                <w:i/>
                <w:color w:val="000000"/>
                <w:sz w:val="20"/>
                <w:szCs w:val="20"/>
              </w:rPr>
            </w:pPr>
            <w:r w:rsidRPr="00B505CF">
              <w:rPr>
                <w:rFonts w:ascii="Times New Roman" w:eastAsia="Times New Roman" w:hAnsi="Times New Roman" w:cs="Times New Roman"/>
                <w:i/>
                <w:color w:val="000000"/>
                <w:sz w:val="20"/>
                <w:szCs w:val="20"/>
              </w:rPr>
              <w:t>Бюджетные кредиты, предоставленные для покрытия вр</w:t>
            </w:r>
            <w:r w:rsidRPr="00B505CF">
              <w:rPr>
                <w:rFonts w:ascii="Times New Roman" w:eastAsia="Times New Roman" w:hAnsi="Times New Roman" w:cs="Times New Roman"/>
                <w:i/>
                <w:color w:val="000000"/>
                <w:sz w:val="20"/>
                <w:szCs w:val="20"/>
              </w:rPr>
              <w:t>е</w:t>
            </w:r>
            <w:r w:rsidRPr="00B505CF">
              <w:rPr>
                <w:rFonts w:ascii="Times New Roman" w:eastAsia="Times New Roman" w:hAnsi="Times New Roman" w:cs="Times New Roman"/>
                <w:i/>
                <w:color w:val="000000"/>
                <w:sz w:val="20"/>
                <w:szCs w:val="20"/>
              </w:rPr>
              <w:t>менных кассовых разрывов, возникающих при исполнении бюджетов муниципальных районов (городских округов)</w:t>
            </w:r>
          </w:p>
        </w:tc>
        <w:tc>
          <w:tcPr>
            <w:tcW w:w="1417" w:type="dxa"/>
            <w:vAlign w:val="bottom"/>
          </w:tcPr>
          <w:p w:rsidR="00136A55" w:rsidRPr="00B505CF" w:rsidRDefault="00136A55" w:rsidP="0086350E">
            <w:pPr>
              <w:jc w:val="right"/>
              <w:rPr>
                <w:rFonts w:ascii="Times New Roman" w:eastAsia="Times New Roman" w:hAnsi="Times New Roman" w:cs="Times New Roman"/>
                <w:i/>
                <w:color w:val="000000"/>
                <w:sz w:val="20"/>
                <w:szCs w:val="20"/>
              </w:rPr>
            </w:pPr>
            <w:r w:rsidRPr="00B505CF">
              <w:rPr>
                <w:rFonts w:ascii="Times New Roman" w:eastAsia="Times New Roman" w:hAnsi="Times New Roman" w:cs="Times New Roman"/>
                <w:i/>
                <w:color w:val="000000"/>
                <w:sz w:val="20"/>
                <w:szCs w:val="20"/>
              </w:rPr>
              <w:t>100 000,0</w:t>
            </w:r>
          </w:p>
        </w:tc>
        <w:tc>
          <w:tcPr>
            <w:tcW w:w="1276" w:type="dxa"/>
            <w:vAlign w:val="bottom"/>
          </w:tcPr>
          <w:p w:rsidR="00136A55" w:rsidRPr="00B505CF" w:rsidRDefault="00136A55" w:rsidP="0086350E">
            <w:pPr>
              <w:jc w:val="right"/>
              <w:rPr>
                <w:rFonts w:ascii="Times New Roman" w:eastAsia="Times New Roman" w:hAnsi="Times New Roman" w:cs="Times New Roman"/>
                <w:i/>
                <w:color w:val="000000"/>
                <w:sz w:val="20"/>
                <w:szCs w:val="20"/>
              </w:rPr>
            </w:pPr>
            <w:r w:rsidRPr="00B505CF">
              <w:rPr>
                <w:rFonts w:ascii="Times New Roman" w:eastAsia="Times New Roman" w:hAnsi="Times New Roman" w:cs="Times New Roman"/>
                <w:i/>
                <w:color w:val="000000"/>
                <w:sz w:val="20"/>
                <w:szCs w:val="20"/>
              </w:rPr>
              <w:t>100 000,0</w:t>
            </w:r>
          </w:p>
        </w:tc>
        <w:tc>
          <w:tcPr>
            <w:tcW w:w="1322" w:type="dxa"/>
            <w:vAlign w:val="bottom"/>
          </w:tcPr>
          <w:p w:rsidR="00136A55" w:rsidRPr="00B505CF" w:rsidRDefault="00136A55" w:rsidP="0086350E">
            <w:pPr>
              <w:jc w:val="right"/>
              <w:rPr>
                <w:rFonts w:ascii="Times New Roman" w:eastAsia="Times New Roman" w:hAnsi="Times New Roman" w:cs="Times New Roman"/>
                <w:i/>
                <w:color w:val="000000"/>
                <w:sz w:val="20"/>
                <w:szCs w:val="20"/>
              </w:rPr>
            </w:pPr>
            <w:r w:rsidRPr="00B505CF">
              <w:rPr>
                <w:rFonts w:ascii="Times New Roman" w:eastAsia="Times New Roman" w:hAnsi="Times New Roman" w:cs="Times New Roman"/>
                <w:i/>
                <w:color w:val="000000"/>
                <w:sz w:val="20"/>
                <w:szCs w:val="20"/>
              </w:rPr>
              <w:t>100 000,0</w:t>
            </w:r>
          </w:p>
        </w:tc>
      </w:tr>
      <w:tr w:rsidR="00136A55" w:rsidRPr="00B505CF" w:rsidTr="0086350E">
        <w:trPr>
          <w:cantSplit/>
          <w:trHeight w:val="20"/>
        </w:trPr>
        <w:tc>
          <w:tcPr>
            <w:tcW w:w="5495" w:type="dxa"/>
          </w:tcPr>
          <w:p w:rsidR="00136A55" w:rsidRPr="00B505CF" w:rsidRDefault="00136A55" w:rsidP="0086350E">
            <w:pPr>
              <w:jc w:val="both"/>
              <w:rPr>
                <w:rFonts w:ascii="Times New Roman" w:eastAsia="Times New Roman" w:hAnsi="Times New Roman" w:cs="Times New Roman"/>
                <w:i/>
                <w:color w:val="000000"/>
                <w:sz w:val="20"/>
                <w:szCs w:val="20"/>
              </w:rPr>
            </w:pPr>
            <w:r w:rsidRPr="00B505CF">
              <w:rPr>
                <w:rFonts w:ascii="Times New Roman" w:eastAsia="Times New Roman" w:hAnsi="Times New Roman" w:cs="Times New Roman"/>
                <w:i/>
                <w:color w:val="000000"/>
                <w:sz w:val="20"/>
                <w:szCs w:val="20"/>
              </w:rPr>
              <w:t>Бюджетные кредиты, предоставленные для частичного покрытия дефицитов бюджетов возврат, которых осущ</w:t>
            </w:r>
            <w:r w:rsidRPr="00B505CF">
              <w:rPr>
                <w:rFonts w:ascii="Times New Roman" w:eastAsia="Times New Roman" w:hAnsi="Times New Roman" w:cs="Times New Roman"/>
                <w:i/>
                <w:color w:val="000000"/>
                <w:sz w:val="20"/>
                <w:szCs w:val="20"/>
              </w:rPr>
              <w:t>е</w:t>
            </w:r>
            <w:r w:rsidRPr="00B505CF">
              <w:rPr>
                <w:rFonts w:ascii="Times New Roman" w:eastAsia="Times New Roman" w:hAnsi="Times New Roman" w:cs="Times New Roman"/>
                <w:i/>
                <w:color w:val="000000"/>
                <w:sz w:val="20"/>
                <w:szCs w:val="20"/>
              </w:rPr>
              <w:t>ствляется муниципальными районами (городскими округ</w:t>
            </w:r>
            <w:r w:rsidRPr="00B505CF">
              <w:rPr>
                <w:rFonts w:ascii="Times New Roman" w:eastAsia="Times New Roman" w:hAnsi="Times New Roman" w:cs="Times New Roman"/>
                <w:i/>
                <w:color w:val="000000"/>
                <w:sz w:val="20"/>
                <w:szCs w:val="20"/>
              </w:rPr>
              <w:t>а</w:t>
            </w:r>
            <w:r w:rsidRPr="00B505CF">
              <w:rPr>
                <w:rFonts w:ascii="Times New Roman" w:eastAsia="Times New Roman" w:hAnsi="Times New Roman" w:cs="Times New Roman"/>
                <w:i/>
                <w:color w:val="000000"/>
                <w:sz w:val="20"/>
                <w:szCs w:val="20"/>
              </w:rPr>
              <w:t>ми)</w:t>
            </w:r>
          </w:p>
        </w:tc>
        <w:tc>
          <w:tcPr>
            <w:tcW w:w="1417" w:type="dxa"/>
            <w:vAlign w:val="bottom"/>
          </w:tcPr>
          <w:p w:rsidR="00136A55" w:rsidRPr="00B505CF" w:rsidRDefault="00136A55" w:rsidP="0086350E">
            <w:pPr>
              <w:jc w:val="right"/>
              <w:rPr>
                <w:rFonts w:ascii="Times New Roman" w:eastAsia="Times New Roman" w:hAnsi="Times New Roman" w:cs="Times New Roman"/>
                <w:i/>
                <w:color w:val="000000"/>
                <w:sz w:val="20"/>
                <w:szCs w:val="20"/>
              </w:rPr>
            </w:pPr>
            <w:r w:rsidRPr="00B505CF">
              <w:rPr>
                <w:rFonts w:ascii="Times New Roman" w:eastAsia="Times New Roman" w:hAnsi="Times New Roman" w:cs="Times New Roman"/>
                <w:i/>
                <w:color w:val="000000"/>
                <w:sz w:val="20"/>
                <w:szCs w:val="20"/>
              </w:rPr>
              <w:t>10 845,0</w:t>
            </w:r>
          </w:p>
        </w:tc>
        <w:tc>
          <w:tcPr>
            <w:tcW w:w="1276" w:type="dxa"/>
            <w:vAlign w:val="bottom"/>
          </w:tcPr>
          <w:p w:rsidR="00136A55" w:rsidRPr="00B505CF" w:rsidRDefault="00136A55" w:rsidP="0086350E">
            <w:pPr>
              <w:jc w:val="right"/>
              <w:rPr>
                <w:rFonts w:ascii="Times New Roman" w:eastAsia="Times New Roman" w:hAnsi="Times New Roman" w:cs="Times New Roman"/>
                <w:i/>
                <w:color w:val="000000"/>
                <w:sz w:val="20"/>
                <w:szCs w:val="20"/>
              </w:rPr>
            </w:pPr>
            <w:r w:rsidRPr="00B505CF">
              <w:rPr>
                <w:rFonts w:ascii="Times New Roman" w:eastAsia="Times New Roman" w:hAnsi="Times New Roman" w:cs="Times New Roman"/>
                <w:i/>
                <w:color w:val="000000"/>
                <w:sz w:val="20"/>
                <w:szCs w:val="20"/>
              </w:rPr>
              <w:t>7 845,0</w:t>
            </w:r>
          </w:p>
        </w:tc>
        <w:tc>
          <w:tcPr>
            <w:tcW w:w="1322" w:type="dxa"/>
            <w:vAlign w:val="bottom"/>
          </w:tcPr>
          <w:p w:rsidR="00136A55" w:rsidRPr="00B505CF" w:rsidRDefault="00136A55" w:rsidP="0086350E">
            <w:pPr>
              <w:jc w:val="right"/>
              <w:rPr>
                <w:rFonts w:ascii="Times New Roman" w:eastAsia="Times New Roman" w:hAnsi="Times New Roman" w:cs="Times New Roman"/>
                <w:i/>
                <w:color w:val="000000"/>
                <w:sz w:val="20"/>
                <w:szCs w:val="20"/>
              </w:rPr>
            </w:pPr>
            <w:r w:rsidRPr="00B505CF">
              <w:rPr>
                <w:rFonts w:ascii="Times New Roman" w:eastAsia="Times New Roman" w:hAnsi="Times New Roman" w:cs="Times New Roman"/>
                <w:i/>
                <w:color w:val="000000"/>
                <w:sz w:val="20"/>
                <w:szCs w:val="20"/>
              </w:rPr>
              <w:t>7 845,0</w:t>
            </w:r>
          </w:p>
        </w:tc>
      </w:tr>
      <w:tr w:rsidR="00136A55" w:rsidRPr="00B505CF" w:rsidTr="0086350E">
        <w:trPr>
          <w:cantSplit/>
          <w:trHeight w:val="20"/>
        </w:trPr>
        <w:tc>
          <w:tcPr>
            <w:tcW w:w="5495" w:type="dxa"/>
          </w:tcPr>
          <w:p w:rsidR="00136A55" w:rsidRPr="00B505CF" w:rsidRDefault="00136A55" w:rsidP="0086350E">
            <w:pPr>
              <w:jc w:val="both"/>
              <w:rPr>
                <w:rFonts w:ascii="Times New Roman" w:eastAsia="Times New Roman" w:hAnsi="Times New Roman" w:cs="Times New Roman"/>
                <w:color w:val="000000"/>
                <w:sz w:val="20"/>
                <w:szCs w:val="20"/>
              </w:rPr>
            </w:pPr>
            <w:r w:rsidRPr="00B505CF">
              <w:rPr>
                <w:rFonts w:ascii="Times New Roman" w:eastAsia="Times New Roman" w:hAnsi="Times New Roman" w:cs="Times New Roman"/>
                <w:color w:val="000000"/>
                <w:sz w:val="20"/>
                <w:szCs w:val="20"/>
              </w:rPr>
              <w:t xml:space="preserve">Предоставление </w:t>
            </w:r>
          </w:p>
        </w:tc>
        <w:tc>
          <w:tcPr>
            <w:tcW w:w="1417" w:type="dxa"/>
            <w:vAlign w:val="bottom"/>
          </w:tcPr>
          <w:p w:rsidR="00136A55" w:rsidRPr="00B505CF" w:rsidRDefault="00136A55" w:rsidP="0086350E">
            <w:pPr>
              <w:jc w:val="right"/>
              <w:rPr>
                <w:rFonts w:ascii="Times New Roman" w:eastAsia="Times New Roman" w:hAnsi="Times New Roman" w:cs="Times New Roman"/>
                <w:color w:val="000000"/>
                <w:sz w:val="20"/>
                <w:szCs w:val="20"/>
              </w:rPr>
            </w:pPr>
            <w:r w:rsidRPr="00B505CF">
              <w:rPr>
                <w:rFonts w:ascii="Times New Roman" w:eastAsia="Times New Roman" w:hAnsi="Times New Roman" w:cs="Times New Roman"/>
                <w:color w:val="000000"/>
                <w:sz w:val="20"/>
                <w:szCs w:val="20"/>
              </w:rPr>
              <w:t>-200 000,0</w:t>
            </w:r>
          </w:p>
        </w:tc>
        <w:tc>
          <w:tcPr>
            <w:tcW w:w="1276" w:type="dxa"/>
            <w:vAlign w:val="bottom"/>
          </w:tcPr>
          <w:p w:rsidR="00136A55" w:rsidRPr="00B505CF" w:rsidRDefault="00136A55" w:rsidP="0086350E">
            <w:pPr>
              <w:jc w:val="right"/>
              <w:rPr>
                <w:rFonts w:ascii="Times New Roman" w:eastAsia="Times New Roman" w:hAnsi="Times New Roman" w:cs="Times New Roman"/>
                <w:color w:val="000000"/>
                <w:sz w:val="20"/>
                <w:szCs w:val="20"/>
              </w:rPr>
            </w:pPr>
            <w:r w:rsidRPr="00B505CF">
              <w:rPr>
                <w:rFonts w:ascii="Times New Roman" w:eastAsia="Times New Roman" w:hAnsi="Times New Roman" w:cs="Times New Roman"/>
                <w:color w:val="000000"/>
                <w:sz w:val="20"/>
                <w:szCs w:val="20"/>
              </w:rPr>
              <w:t>-100 000,0</w:t>
            </w:r>
          </w:p>
        </w:tc>
        <w:tc>
          <w:tcPr>
            <w:tcW w:w="1322" w:type="dxa"/>
            <w:vAlign w:val="bottom"/>
          </w:tcPr>
          <w:p w:rsidR="00136A55" w:rsidRPr="00B505CF" w:rsidRDefault="00136A55" w:rsidP="0086350E">
            <w:pPr>
              <w:jc w:val="right"/>
              <w:rPr>
                <w:rFonts w:ascii="Times New Roman" w:eastAsia="Times New Roman" w:hAnsi="Times New Roman" w:cs="Times New Roman"/>
                <w:color w:val="000000"/>
                <w:sz w:val="20"/>
                <w:szCs w:val="20"/>
              </w:rPr>
            </w:pPr>
            <w:r w:rsidRPr="00B505CF">
              <w:rPr>
                <w:rFonts w:ascii="Times New Roman" w:eastAsia="Times New Roman" w:hAnsi="Times New Roman" w:cs="Times New Roman"/>
                <w:color w:val="000000"/>
                <w:sz w:val="20"/>
                <w:szCs w:val="20"/>
              </w:rPr>
              <w:t>-100 000,0</w:t>
            </w:r>
          </w:p>
        </w:tc>
      </w:tr>
      <w:tr w:rsidR="00136A55" w:rsidRPr="00B505CF" w:rsidTr="0086350E">
        <w:trPr>
          <w:cantSplit/>
          <w:trHeight w:val="20"/>
        </w:trPr>
        <w:tc>
          <w:tcPr>
            <w:tcW w:w="5495" w:type="dxa"/>
          </w:tcPr>
          <w:p w:rsidR="00136A55" w:rsidRPr="00B505CF" w:rsidRDefault="00136A55" w:rsidP="0086350E">
            <w:pPr>
              <w:jc w:val="both"/>
              <w:rPr>
                <w:rFonts w:ascii="Times New Roman" w:eastAsia="Times New Roman" w:hAnsi="Times New Roman" w:cs="Times New Roman"/>
                <w:i/>
                <w:color w:val="000000"/>
                <w:sz w:val="20"/>
                <w:szCs w:val="20"/>
              </w:rPr>
            </w:pPr>
            <w:r w:rsidRPr="00B505CF">
              <w:rPr>
                <w:rFonts w:ascii="Times New Roman" w:eastAsia="Times New Roman" w:hAnsi="Times New Roman" w:cs="Times New Roman"/>
                <w:i/>
                <w:color w:val="000000"/>
                <w:sz w:val="20"/>
                <w:szCs w:val="20"/>
              </w:rPr>
              <w:t>Бюджетные кредиты, предоставленные для покрытия вр</w:t>
            </w:r>
            <w:r w:rsidRPr="00B505CF">
              <w:rPr>
                <w:rFonts w:ascii="Times New Roman" w:eastAsia="Times New Roman" w:hAnsi="Times New Roman" w:cs="Times New Roman"/>
                <w:i/>
                <w:color w:val="000000"/>
                <w:sz w:val="20"/>
                <w:szCs w:val="20"/>
              </w:rPr>
              <w:t>е</w:t>
            </w:r>
            <w:r w:rsidRPr="00B505CF">
              <w:rPr>
                <w:rFonts w:ascii="Times New Roman" w:eastAsia="Times New Roman" w:hAnsi="Times New Roman" w:cs="Times New Roman"/>
                <w:i/>
                <w:color w:val="000000"/>
                <w:sz w:val="20"/>
                <w:szCs w:val="20"/>
              </w:rPr>
              <w:t>менных кассовых разрывов, возникающих при исполнении бюджетов муниципальных районов (городских округов)</w:t>
            </w:r>
          </w:p>
        </w:tc>
        <w:tc>
          <w:tcPr>
            <w:tcW w:w="1417" w:type="dxa"/>
            <w:vAlign w:val="bottom"/>
          </w:tcPr>
          <w:p w:rsidR="00136A55" w:rsidRPr="00B505CF" w:rsidRDefault="00136A55" w:rsidP="0086350E">
            <w:pPr>
              <w:jc w:val="right"/>
              <w:rPr>
                <w:rFonts w:ascii="Times New Roman" w:eastAsia="Times New Roman" w:hAnsi="Times New Roman" w:cs="Times New Roman"/>
                <w:i/>
                <w:color w:val="000000"/>
                <w:sz w:val="20"/>
                <w:szCs w:val="20"/>
              </w:rPr>
            </w:pPr>
            <w:r w:rsidRPr="00B505CF">
              <w:rPr>
                <w:rFonts w:ascii="Times New Roman" w:eastAsia="Times New Roman" w:hAnsi="Times New Roman" w:cs="Times New Roman"/>
                <w:i/>
                <w:color w:val="000000"/>
                <w:sz w:val="20"/>
                <w:szCs w:val="20"/>
              </w:rPr>
              <w:t>-100 000,0</w:t>
            </w:r>
          </w:p>
        </w:tc>
        <w:tc>
          <w:tcPr>
            <w:tcW w:w="1276" w:type="dxa"/>
            <w:vAlign w:val="bottom"/>
          </w:tcPr>
          <w:p w:rsidR="00136A55" w:rsidRPr="00B505CF" w:rsidRDefault="00136A55" w:rsidP="0086350E">
            <w:pPr>
              <w:jc w:val="right"/>
              <w:rPr>
                <w:rFonts w:ascii="Times New Roman" w:eastAsia="Times New Roman" w:hAnsi="Times New Roman" w:cs="Times New Roman"/>
                <w:i/>
                <w:color w:val="000000"/>
                <w:sz w:val="20"/>
                <w:szCs w:val="20"/>
              </w:rPr>
            </w:pPr>
            <w:r w:rsidRPr="00B505CF">
              <w:rPr>
                <w:rFonts w:ascii="Times New Roman" w:eastAsia="Times New Roman" w:hAnsi="Times New Roman" w:cs="Times New Roman"/>
                <w:i/>
                <w:color w:val="000000"/>
                <w:sz w:val="20"/>
                <w:szCs w:val="20"/>
              </w:rPr>
              <w:t>-100 000,0</w:t>
            </w:r>
          </w:p>
        </w:tc>
        <w:tc>
          <w:tcPr>
            <w:tcW w:w="1322" w:type="dxa"/>
            <w:vAlign w:val="bottom"/>
          </w:tcPr>
          <w:p w:rsidR="00136A55" w:rsidRPr="00B505CF" w:rsidRDefault="00136A55" w:rsidP="0086350E">
            <w:pPr>
              <w:jc w:val="right"/>
              <w:rPr>
                <w:rFonts w:ascii="Times New Roman" w:eastAsia="Times New Roman" w:hAnsi="Times New Roman" w:cs="Times New Roman"/>
                <w:i/>
                <w:color w:val="000000"/>
                <w:sz w:val="20"/>
                <w:szCs w:val="20"/>
              </w:rPr>
            </w:pPr>
            <w:r w:rsidRPr="00B505CF">
              <w:rPr>
                <w:rFonts w:ascii="Times New Roman" w:eastAsia="Times New Roman" w:hAnsi="Times New Roman" w:cs="Times New Roman"/>
                <w:i/>
                <w:color w:val="000000"/>
                <w:sz w:val="20"/>
                <w:szCs w:val="20"/>
              </w:rPr>
              <w:t>-100 000,0</w:t>
            </w:r>
          </w:p>
        </w:tc>
      </w:tr>
      <w:tr w:rsidR="00136A55" w:rsidRPr="00B505CF" w:rsidTr="0086350E">
        <w:trPr>
          <w:cantSplit/>
          <w:trHeight w:val="20"/>
        </w:trPr>
        <w:tc>
          <w:tcPr>
            <w:tcW w:w="5495" w:type="dxa"/>
          </w:tcPr>
          <w:p w:rsidR="00136A55" w:rsidRPr="00B505CF" w:rsidRDefault="00136A55" w:rsidP="0086350E">
            <w:pPr>
              <w:jc w:val="both"/>
              <w:rPr>
                <w:rFonts w:ascii="Times New Roman" w:eastAsia="Times New Roman" w:hAnsi="Times New Roman" w:cs="Times New Roman"/>
                <w:i/>
                <w:color w:val="000000"/>
                <w:sz w:val="20"/>
                <w:szCs w:val="20"/>
              </w:rPr>
            </w:pPr>
            <w:r w:rsidRPr="00B505CF">
              <w:rPr>
                <w:rFonts w:ascii="Times New Roman" w:eastAsia="Times New Roman" w:hAnsi="Times New Roman" w:cs="Times New Roman"/>
                <w:i/>
                <w:color w:val="000000"/>
                <w:sz w:val="20"/>
                <w:szCs w:val="20"/>
              </w:rPr>
              <w:t>Бюджетные кредиты, предоставленные для частичного покрытия дефицитов бюджетов муниципальных районов (городских округов), возврат которых осуществляется м</w:t>
            </w:r>
            <w:r w:rsidRPr="00B505CF">
              <w:rPr>
                <w:rFonts w:ascii="Times New Roman" w:eastAsia="Times New Roman" w:hAnsi="Times New Roman" w:cs="Times New Roman"/>
                <w:i/>
                <w:color w:val="000000"/>
                <w:sz w:val="20"/>
                <w:szCs w:val="20"/>
              </w:rPr>
              <w:t>у</w:t>
            </w:r>
            <w:r w:rsidRPr="00B505CF">
              <w:rPr>
                <w:rFonts w:ascii="Times New Roman" w:eastAsia="Times New Roman" w:hAnsi="Times New Roman" w:cs="Times New Roman"/>
                <w:i/>
                <w:color w:val="000000"/>
                <w:sz w:val="20"/>
                <w:szCs w:val="20"/>
              </w:rPr>
              <w:t>ниципальными районами (городскими округами)</w:t>
            </w:r>
          </w:p>
        </w:tc>
        <w:tc>
          <w:tcPr>
            <w:tcW w:w="1417" w:type="dxa"/>
            <w:vAlign w:val="bottom"/>
          </w:tcPr>
          <w:p w:rsidR="00136A55" w:rsidRPr="00B505CF" w:rsidRDefault="00136A55" w:rsidP="0086350E">
            <w:pPr>
              <w:jc w:val="right"/>
              <w:rPr>
                <w:rFonts w:ascii="Times New Roman" w:eastAsia="Times New Roman" w:hAnsi="Times New Roman" w:cs="Times New Roman"/>
                <w:i/>
                <w:color w:val="000000"/>
                <w:sz w:val="20"/>
                <w:szCs w:val="20"/>
              </w:rPr>
            </w:pPr>
            <w:r w:rsidRPr="00B505CF">
              <w:rPr>
                <w:rFonts w:ascii="Times New Roman" w:eastAsia="Times New Roman" w:hAnsi="Times New Roman" w:cs="Times New Roman"/>
                <w:i/>
                <w:color w:val="000000"/>
                <w:sz w:val="20"/>
                <w:szCs w:val="20"/>
              </w:rPr>
              <w:t>-100 000,0</w:t>
            </w:r>
          </w:p>
        </w:tc>
        <w:tc>
          <w:tcPr>
            <w:tcW w:w="1276" w:type="dxa"/>
            <w:vAlign w:val="bottom"/>
          </w:tcPr>
          <w:p w:rsidR="00136A55" w:rsidRPr="00B505CF" w:rsidRDefault="00136A55" w:rsidP="0086350E">
            <w:pPr>
              <w:jc w:val="right"/>
              <w:rPr>
                <w:rFonts w:ascii="Times New Roman" w:eastAsia="Times New Roman" w:hAnsi="Times New Roman" w:cs="Times New Roman"/>
                <w:i/>
                <w:color w:val="000000"/>
                <w:sz w:val="20"/>
                <w:szCs w:val="20"/>
              </w:rPr>
            </w:pPr>
          </w:p>
        </w:tc>
        <w:tc>
          <w:tcPr>
            <w:tcW w:w="1322" w:type="dxa"/>
            <w:vAlign w:val="bottom"/>
          </w:tcPr>
          <w:p w:rsidR="00136A55" w:rsidRPr="00B505CF" w:rsidRDefault="00136A55" w:rsidP="0086350E">
            <w:pPr>
              <w:jc w:val="right"/>
              <w:rPr>
                <w:rFonts w:ascii="Times New Roman" w:eastAsia="Times New Roman" w:hAnsi="Times New Roman" w:cs="Times New Roman"/>
                <w:i/>
                <w:color w:val="000000"/>
                <w:sz w:val="20"/>
                <w:szCs w:val="20"/>
              </w:rPr>
            </w:pPr>
          </w:p>
        </w:tc>
      </w:tr>
    </w:tbl>
    <w:p w:rsidR="004E455D" w:rsidRDefault="004E455D" w:rsidP="00136A55">
      <w:pPr>
        <w:ind w:firstLine="540"/>
        <w:jc w:val="both"/>
        <w:rPr>
          <w:rFonts w:ascii="Times New Roman" w:eastAsia="Times New Roman" w:hAnsi="Times New Roman" w:cs="Times New Roman"/>
          <w:spacing w:val="-2"/>
          <w:sz w:val="28"/>
          <w:szCs w:val="14"/>
        </w:rPr>
      </w:pPr>
    </w:p>
    <w:p w:rsidR="00136A55" w:rsidRPr="003C1748" w:rsidRDefault="00136A55" w:rsidP="00136A55">
      <w:pPr>
        <w:ind w:firstLine="540"/>
        <w:jc w:val="both"/>
        <w:rPr>
          <w:rFonts w:ascii="Times New Roman" w:eastAsiaTheme="minorHAnsi" w:hAnsi="Times New Roman" w:cs="Times New Roman"/>
          <w:b/>
          <w:bCs/>
          <w:sz w:val="28"/>
          <w:szCs w:val="28"/>
          <w:lang w:eastAsia="en-US"/>
        </w:rPr>
      </w:pPr>
      <w:r w:rsidRPr="003C1748">
        <w:rPr>
          <w:rFonts w:ascii="Times New Roman" w:eastAsia="Times New Roman" w:hAnsi="Times New Roman" w:cs="Times New Roman"/>
          <w:spacing w:val="-2"/>
          <w:sz w:val="28"/>
          <w:szCs w:val="14"/>
        </w:rPr>
        <w:t>Проект прогнозного плана (программы) приватизации государственного имущества, находящегося в собственности Оренбургской области, на 2021 год (приложение 22 к Законопроекту) в 2021 году ожидается получение доходов от приватизации имущества в размере не ниже номинальной стоимости пак</w:t>
      </w:r>
      <w:r w:rsidRPr="003C1748">
        <w:rPr>
          <w:rFonts w:ascii="Times New Roman" w:eastAsia="Times New Roman" w:hAnsi="Times New Roman" w:cs="Times New Roman"/>
          <w:spacing w:val="-2"/>
          <w:sz w:val="28"/>
          <w:szCs w:val="14"/>
        </w:rPr>
        <w:t>е</w:t>
      </w:r>
      <w:r w:rsidRPr="003C1748">
        <w:rPr>
          <w:rFonts w:ascii="Times New Roman" w:eastAsia="Times New Roman" w:hAnsi="Times New Roman" w:cs="Times New Roman"/>
          <w:spacing w:val="-2"/>
          <w:sz w:val="28"/>
          <w:szCs w:val="14"/>
        </w:rPr>
        <w:t>тов акций – 13 128 тыс. рублей.</w:t>
      </w:r>
      <w:r w:rsidRPr="003C1748">
        <w:rPr>
          <w:rFonts w:ascii="Times New Roman" w:eastAsia="Times New Roman" w:hAnsi="Times New Roman" w:cs="Times New Roman"/>
          <w:spacing w:val="-2"/>
          <w:sz w:val="28"/>
          <w:szCs w:val="28"/>
        </w:rPr>
        <w:t xml:space="preserve"> </w:t>
      </w:r>
    </w:p>
    <w:p w:rsidR="00136A55" w:rsidRPr="00686814" w:rsidRDefault="00136A55" w:rsidP="00136A55">
      <w:pPr>
        <w:widowControl w:val="0"/>
        <w:autoSpaceDE w:val="0"/>
        <w:autoSpaceDN w:val="0"/>
        <w:adjustRightInd w:val="0"/>
        <w:ind w:firstLine="709"/>
        <w:jc w:val="both"/>
        <w:outlineLvl w:val="1"/>
        <w:rPr>
          <w:rFonts w:ascii="Times New Roman" w:hAnsi="Times New Roman"/>
          <w:sz w:val="28"/>
          <w:szCs w:val="28"/>
        </w:rPr>
      </w:pPr>
      <w:r w:rsidRPr="00686814">
        <w:rPr>
          <w:rFonts w:ascii="Times New Roman" w:eastAsia="Times New Roman" w:hAnsi="Times New Roman" w:cs="Times New Roman"/>
          <w:sz w:val="28"/>
          <w:szCs w:val="28"/>
        </w:rPr>
        <w:t>Согласно статье 22</w:t>
      </w:r>
      <w:r w:rsidRPr="00686814">
        <w:rPr>
          <w:rFonts w:ascii="Times New Roman" w:eastAsia="Times New Roman" w:hAnsi="Times New Roman" w:cs="Times New Roman"/>
          <w:b/>
          <w:sz w:val="28"/>
          <w:szCs w:val="28"/>
        </w:rPr>
        <w:t xml:space="preserve"> </w:t>
      </w:r>
      <w:r w:rsidRPr="00686814">
        <w:rPr>
          <w:rFonts w:ascii="Times New Roman" w:eastAsia="Times New Roman" w:hAnsi="Times New Roman" w:cs="Times New Roman"/>
          <w:sz w:val="28"/>
          <w:szCs w:val="28"/>
        </w:rPr>
        <w:t>Законопроекта в 2021–2023 годах</w:t>
      </w:r>
      <w:r w:rsidRPr="00686814">
        <w:rPr>
          <w:rFonts w:ascii="Times New Roman" w:eastAsia="Times New Roman" w:hAnsi="Times New Roman" w:cs="Times New Roman"/>
          <w:b/>
          <w:sz w:val="28"/>
          <w:szCs w:val="28"/>
        </w:rPr>
        <w:t xml:space="preserve"> </w:t>
      </w:r>
      <w:r w:rsidRPr="00686814">
        <w:rPr>
          <w:rFonts w:ascii="Times New Roman" w:eastAsia="Times New Roman" w:hAnsi="Times New Roman" w:cs="Times New Roman"/>
          <w:sz w:val="28"/>
          <w:szCs w:val="28"/>
        </w:rPr>
        <w:t xml:space="preserve">планируется </w:t>
      </w:r>
      <w:r w:rsidRPr="00686814">
        <w:rPr>
          <w:rFonts w:ascii="Times New Roman" w:hAnsi="Times New Roman"/>
          <w:sz w:val="28"/>
          <w:szCs w:val="28"/>
        </w:rPr>
        <w:t>пр</w:t>
      </w:r>
      <w:r w:rsidRPr="00686814">
        <w:rPr>
          <w:rFonts w:ascii="Times New Roman" w:hAnsi="Times New Roman"/>
          <w:sz w:val="28"/>
          <w:szCs w:val="28"/>
        </w:rPr>
        <w:t>е</w:t>
      </w:r>
      <w:r w:rsidRPr="00686814">
        <w:rPr>
          <w:rFonts w:ascii="Times New Roman" w:hAnsi="Times New Roman"/>
          <w:sz w:val="28"/>
          <w:szCs w:val="28"/>
        </w:rPr>
        <w:t>доставление из областного бюджета бюджетных кредитов бюджетам горо</w:t>
      </w:r>
      <w:r w:rsidRPr="00686814">
        <w:rPr>
          <w:rFonts w:ascii="Times New Roman" w:hAnsi="Times New Roman"/>
          <w:sz w:val="28"/>
          <w:szCs w:val="28"/>
        </w:rPr>
        <w:t>д</w:t>
      </w:r>
      <w:r w:rsidRPr="00686814">
        <w:rPr>
          <w:rFonts w:ascii="Times New Roman" w:hAnsi="Times New Roman"/>
          <w:sz w:val="28"/>
          <w:szCs w:val="28"/>
        </w:rPr>
        <w:t>ских округов и муниципальных районов:</w:t>
      </w:r>
    </w:p>
    <w:p w:rsidR="00136A55" w:rsidRPr="00686814" w:rsidRDefault="00136A55" w:rsidP="00136A55">
      <w:pPr>
        <w:widowControl w:val="0"/>
        <w:autoSpaceDE w:val="0"/>
        <w:autoSpaceDN w:val="0"/>
        <w:adjustRightInd w:val="0"/>
        <w:ind w:firstLine="709"/>
        <w:jc w:val="both"/>
        <w:outlineLvl w:val="1"/>
        <w:rPr>
          <w:rFonts w:ascii="Times New Roman" w:hAnsi="Times New Roman"/>
          <w:sz w:val="28"/>
          <w:szCs w:val="28"/>
        </w:rPr>
      </w:pPr>
      <w:r w:rsidRPr="00686814">
        <w:rPr>
          <w:rFonts w:ascii="Times New Roman" w:hAnsi="Times New Roman"/>
          <w:sz w:val="28"/>
          <w:szCs w:val="28"/>
        </w:rPr>
        <w:t>для покрытия временных кассовых разрывов, возникающих при испо</w:t>
      </w:r>
      <w:r w:rsidRPr="00686814">
        <w:rPr>
          <w:rFonts w:ascii="Times New Roman" w:hAnsi="Times New Roman"/>
          <w:sz w:val="28"/>
          <w:szCs w:val="28"/>
        </w:rPr>
        <w:t>л</w:t>
      </w:r>
      <w:r w:rsidRPr="00686814">
        <w:rPr>
          <w:rFonts w:ascii="Times New Roman" w:hAnsi="Times New Roman"/>
          <w:sz w:val="28"/>
          <w:szCs w:val="28"/>
        </w:rPr>
        <w:t>нении местных бюджетов, на срок, не выходящий за пределы финансового года, и в пределах бюджетных ассигнований, предусмотренных на эти цели по источникам финансирования дефицита областного бюджета, ежегодно в объеме не более 100 000,0 тыс. рублей:</w:t>
      </w:r>
    </w:p>
    <w:p w:rsidR="00136A55" w:rsidRPr="00E20342" w:rsidRDefault="00136A55" w:rsidP="00136A55">
      <w:pPr>
        <w:pStyle w:val="affff"/>
        <w:widowControl w:val="0"/>
        <w:ind w:firstLine="709"/>
        <w:rPr>
          <w:rFonts w:ascii="Times New Roman" w:eastAsiaTheme="minorEastAsia" w:hAnsi="Times New Roman" w:cstheme="minorBidi"/>
          <w:sz w:val="28"/>
          <w:szCs w:val="28"/>
          <w:lang w:eastAsia="ru-RU"/>
        </w:rPr>
      </w:pPr>
      <w:r w:rsidRPr="00E20342">
        <w:rPr>
          <w:rFonts w:ascii="Times New Roman" w:eastAsiaTheme="minorEastAsia" w:hAnsi="Times New Roman" w:cstheme="minorBidi"/>
          <w:sz w:val="28"/>
          <w:szCs w:val="28"/>
          <w:lang w:eastAsia="ru-RU"/>
        </w:rPr>
        <w:t>для частичного покрытия дефицитов местных бюджетов предоставл</w:t>
      </w:r>
      <w:r w:rsidRPr="00E20342">
        <w:rPr>
          <w:rFonts w:ascii="Times New Roman" w:eastAsiaTheme="minorEastAsia" w:hAnsi="Times New Roman" w:cstheme="minorBidi"/>
          <w:sz w:val="28"/>
          <w:szCs w:val="28"/>
          <w:lang w:eastAsia="ru-RU"/>
        </w:rPr>
        <w:t>я</w:t>
      </w:r>
      <w:r w:rsidRPr="00E20342">
        <w:rPr>
          <w:rFonts w:ascii="Times New Roman" w:eastAsiaTheme="minorEastAsia" w:hAnsi="Times New Roman" w:cstheme="minorBidi"/>
          <w:sz w:val="28"/>
          <w:szCs w:val="28"/>
          <w:lang w:eastAsia="ru-RU"/>
        </w:rPr>
        <w:t>ются из областного бюджета на срок до трех лет в пределах бюджетных а</w:t>
      </w:r>
      <w:r w:rsidRPr="00E20342">
        <w:rPr>
          <w:rFonts w:ascii="Times New Roman" w:eastAsiaTheme="minorEastAsia" w:hAnsi="Times New Roman" w:cstheme="minorBidi"/>
          <w:sz w:val="28"/>
          <w:szCs w:val="28"/>
          <w:lang w:eastAsia="ru-RU"/>
        </w:rPr>
        <w:t>с</w:t>
      </w:r>
      <w:r w:rsidRPr="00E20342">
        <w:rPr>
          <w:rFonts w:ascii="Times New Roman" w:eastAsiaTheme="minorEastAsia" w:hAnsi="Times New Roman" w:cstheme="minorBidi"/>
          <w:sz w:val="28"/>
          <w:szCs w:val="28"/>
          <w:lang w:eastAsia="ru-RU"/>
        </w:rPr>
        <w:t>сигнований в 2021 году в объеме не более 100 000,0 тыс. рублей</w:t>
      </w:r>
      <w:r w:rsidR="00337B83">
        <w:rPr>
          <w:rFonts w:ascii="Times New Roman" w:eastAsiaTheme="minorEastAsia" w:hAnsi="Times New Roman" w:cstheme="minorBidi"/>
          <w:sz w:val="28"/>
          <w:szCs w:val="28"/>
          <w:lang w:eastAsia="ru-RU"/>
        </w:rPr>
        <w:t>.</w:t>
      </w:r>
    </w:p>
    <w:p w:rsidR="00136A55" w:rsidRPr="00E20342" w:rsidRDefault="00337B83" w:rsidP="00136A55">
      <w:pPr>
        <w:pStyle w:val="affff"/>
        <w:widowControl w:val="0"/>
        <w:ind w:firstLine="709"/>
        <w:rPr>
          <w:rFonts w:ascii="Times New Roman" w:eastAsiaTheme="minorEastAsia" w:hAnsi="Times New Roman" w:cstheme="minorBidi"/>
          <w:sz w:val="28"/>
          <w:szCs w:val="28"/>
          <w:lang w:eastAsia="ru-RU"/>
        </w:rPr>
      </w:pPr>
      <w:r>
        <w:rPr>
          <w:rFonts w:ascii="Times New Roman" w:eastAsiaTheme="minorEastAsia" w:hAnsi="Times New Roman" w:cstheme="minorBidi"/>
          <w:sz w:val="28"/>
          <w:szCs w:val="28"/>
          <w:lang w:eastAsia="ru-RU"/>
        </w:rPr>
        <w:t>П</w:t>
      </w:r>
      <w:r w:rsidR="00136A55" w:rsidRPr="00E20342">
        <w:rPr>
          <w:rFonts w:ascii="Times New Roman" w:eastAsiaTheme="minorEastAsia" w:hAnsi="Times New Roman" w:cstheme="minorBidi"/>
          <w:sz w:val="28"/>
          <w:szCs w:val="28"/>
          <w:lang w:eastAsia="ru-RU"/>
        </w:rPr>
        <w:t>лата за пользование указанными бюджетными кредитами устанавл</w:t>
      </w:r>
      <w:r w:rsidR="00136A55" w:rsidRPr="00E20342">
        <w:rPr>
          <w:rFonts w:ascii="Times New Roman" w:eastAsiaTheme="minorEastAsia" w:hAnsi="Times New Roman" w:cstheme="minorBidi"/>
          <w:sz w:val="28"/>
          <w:szCs w:val="28"/>
          <w:lang w:eastAsia="ru-RU"/>
        </w:rPr>
        <w:t>и</w:t>
      </w:r>
      <w:r w:rsidR="00136A55" w:rsidRPr="00E20342">
        <w:rPr>
          <w:rFonts w:ascii="Times New Roman" w:eastAsiaTheme="minorEastAsia" w:hAnsi="Times New Roman" w:cstheme="minorBidi"/>
          <w:sz w:val="28"/>
          <w:szCs w:val="28"/>
          <w:lang w:eastAsia="ru-RU"/>
        </w:rPr>
        <w:t>вается в размере 0,1 процента годовых</w:t>
      </w:r>
      <w:r>
        <w:rPr>
          <w:rFonts w:ascii="Times New Roman" w:eastAsiaTheme="minorEastAsia" w:hAnsi="Times New Roman" w:cstheme="minorBidi"/>
          <w:sz w:val="28"/>
          <w:szCs w:val="28"/>
          <w:lang w:eastAsia="ru-RU"/>
        </w:rPr>
        <w:t>.</w:t>
      </w:r>
    </w:p>
    <w:p w:rsidR="00136A55" w:rsidRPr="007D69F2" w:rsidRDefault="00136A55" w:rsidP="00136A55">
      <w:pPr>
        <w:widowControl w:val="0"/>
        <w:ind w:firstLine="709"/>
        <w:jc w:val="both"/>
        <w:rPr>
          <w:rFonts w:ascii="Times New Roman" w:eastAsia="Times New Roman" w:hAnsi="Times New Roman" w:cs="Times New Roman"/>
          <w:sz w:val="28"/>
          <w:szCs w:val="28"/>
        </w:rPr>
      </w:pPr>
      <w:r w:rsidRPr="00E20342">
        <w:rPr>
          <w:rFonts w:ascii="Times New Roman" w:hAnsi="Times New Roman"/>
          <w:sz w:val="28"/>
          <w:szCs w:val="28"/>
        </w:rPr>
        <w:t>Требования</w:t>
      </w:r>
      <w:r w:rsidRPr="007D69F2">
        <w:rPr>
          <w:rFonts w:ascii="Times New Roman" w:eastAsia="Times New Roman" w:hAnsi="Times New Roman" w:cs="Times New Roman"/>
          <w:sz w:val="28"/>
          <w:szCs w:val="28"/>
        </w:rPr>
        <w:t xml:space="preserve"> статьи 95 Бюджетного кодекса РФ в части состава исто</w:t>
      </w:r>
      <w:r w:rsidRPr="007D69F2">
        <w:rPr>
          <w:rFonts w:ascii="Times New Roman" w:eastAsia="Times New Roman" w:hAnsi="Times New Roman" w:cs="Times New Roman"/>
          <w:sz w:val="28"/>
          <w:szCs w:val="28"/>
        </w:rPr>
        <w:t>ч</w:t>
      </w:r>
      <w:r w:rsidRPr="007D69F2">
        <w:rPr>
          <w:rFonts w:ascii="Times New Roman" w:eastAsia="Times New Roman" w:hAnsi="Times New Roman" w:cs="Times New Roman"/>
          <w:sz w:val="28"/>
          <w:szCs w:val="28"/>
        </w:rPr>
        <w:t>ников финансирования дефицита при формировании Законопроекта собл</w:t>
      </w:r>
      <w:r w:rsidRPr="007D69F2">
        <w:rPr>
          <w:rFonts w:ascii="Times New Roman" w:eastAsia="Times New Roman" w:hAnsi="Times New Roman" w:cs="Times New Roman"/>
          <w:sz w:val="28"/>
          <w:szCs w:val="28"/>
        </w:rPr>
        <w:t>ю</w:t>
      </w:r>
      <w:r w:rsidRPr="007D69F2">
        <w:rPr>
          <w:rFonts w:ascii="Times New Roman" w:eastAsia="Times New Roman" w:hAnsi="Times New Roman" w:cs="Times New Roman"/>
          <w:sz w:val="28"/>
          <w:szCs w:val="28"/>
        </w:rPr>
        <w:t>дены.</w:t>
      </w:r>
    </w:p>
    <w:p w:rsidR="00136A55" w:rsidRPr="006003C1" w:rsidRDefault="00136A55" w:rsidP="00136A55">
      <w:pPr>
        <w:widowControl w:val="0"/>
        <w:ind w:firstLine="709"/>
        <w:jc w:val="both"/>
        <w:rPr>
          <w:rFonts w:ascii="Times New Roman" w:eastAsia="Times New Roman" w:hAnsi="Times New Roman" w:cs="Times New Roman"/>
          <w:sz w:val="28"/>
          <w:szCs w:val="28"/>
        </w:rPr>
      </w:pPr>
      <w:r w:rsidRPr="00F8428E">
        <w:rPr>
          <w:rFonts w:ascii="Times New Roman" w:eastAsia="Times New Roman" w:hAnsi="Times New Roman" w:cs="Times New Roman"/>
          <w:sz w:val="28"/>
          <w:szCs w:val="28"/>
        </w:rPr>
        <w:t>Статьей 27 Законопроекта утверждается приложение 26 «Перечень главных администраторов источников финансирования дефицита областного бюджета на 2021 год и на плановый период 2022 и 2023 годов», согласно к</w:t>
      </w:r>
      <w:r w:rsidRPr="00F8428E">
        <w:rPr>
          <w:rFonts w:ascii="Times New Roman" w:eastAsia="Times New Roman" w:hAnsi="Times New Roman" w:cs="Times New Roman"/>
          <w:sz w:val="28"/>
          <w:szCs w:val="28"/>
        </w:rPr>
        <w:t>о</w:t>
      </w:r>
      <w:r w:rsidRPr="00F8428E">
        <w:rPr>
          <w:rFonts w:ascii="Times New Roman" w:eastAsia="Times New Roman" w:hAnsi="Times New Roman" w:cs="Times New Roman"/>
          <w:sz w:val="28"/>
          <w:szCs w:val="28"/>
        </w:rPr>
        <w:t>торому главными администраторами источников финансирования дефицита областного бюджета являются: минфин области; минприроды области (сре</w:t>
      </w:r>
      <w:r w:rsidRPr="00F8428E">
        <w:rPr>
          <w:rFonts w:ascii="Times New Roman" w:eastAsia="Times New Roman" w:hAnsi="Times New Roman" w:cs="Times New Roman"/>
          <w:sz w:val="28"/>
          <w:szCs w:val="28"/>
        </w:rPr>
        <w:t>д</w:t>
      </w:r>
      <w:r w:rsidRPr="00F8428E">
        <w:rPr>
          <w:rFonts w:ascii="Times New Roman" w:eastAsia="Times New Roman" w:hAnsi="Times New Roman" w:cs="Times New Roman"/>
          <w:sz w:val="28"/>
          <w:szCs w:val="28"/>
        </w:rPr>
        <w:t>ства от продажи акций и иных форм участия в капитале, находящихся в со</w:t>
      </w:r>
      <w:r w:rsidRPr="00F8428E">
        <w:rPr>
          <w:rFonts w:ascii="Times New Roman" w:eastAsia="Times New Roman" w:hAnsi="Times New Roman" w:cs="Times New Roman"/>
          <w:sz w:val="28"/>
          <w:szCs w:val="28"/>
        </w:rPr>
        <w:t>б</w:t>
      </w:r>
      <w:r w:rsidRPr="00F8428E">
        <w:rPr>
          <w:rFonts w:ascii="Times New Roman" w:eastAsia="Times New Roman" w:hAnsi="Times New Roman" w:cs="Times New Roman"/>
          <w:sz w:val="28"/>
          <w:szCs w:val="28"/>
        </w:rPr>
        <w:t>ственности субъектов Российской Федерации), минсельхоз области (бюдже</w:t>
      </w:r>
      <w:r w:rsidRPr="00F8428E">
        <w:rPr>
          <w:rFonts w:ascii="Times New Roman" w:eastAsia="Times New Roman" w:hAnsi="Times New Roman" w:cs="Times New Roman"/>
          <w:sz w:val="28"/>
          <w:szCs w:val="28"/>
        </w:rPr>
        <w:t>т</w:t>
      </w:r>
      <w:r w:rsidRPr="00F8428E">
        <w:rPr>
          <w:rFonts w:ascii="Times New Roman" w:eastAsia="Times New Roman" w:hAnsi="Times New Roman" w:cs="Times New Roman"/>
          <w:sz w:val="28"/>
          <w:szCs w:val="28"/>
        </w:rPr>
        <w:t>ные кредиты (бюджетные ссуды), предоставленные на обеспечение агропр</w:t>
      </w:r>
      <w:r w:rsidRPr="00F8428E">
        <w:rPr>
          <w:rFonts w:ascii="Times New Roman" w:eastAsia="Times New Roman" w:hAnsi="Times New Roman" w:cs="Times New Roman"/>
          <w:sz w:val="28"/>
          <w:szCs w:val="28"/>
        </w:rPr>
        <w:t>о</w:t>
      </w:r>
      <w:r w:rsidRPr="00F8428E">
        <w:rPr>
          <w:rFonts w:ascii="Times New Roman" w:eastAsia="Times New Roman" w:hAnsi="Times New Roman" w:cs="Times New Roman"/>
          <w:sz w:val="28"/>
          <w:szCs w:val="28"/>
        </w:rPr>
        <w:t xml:space="preserve">мышленного комплекса машиностроительной продукцией и приобретение </w:t>
      </w:r>
      <w:r w:rsidRPr="00F8428E">
        <w:rPr>
          <w:rFonts w:ascii="Times New Roman" w:eastAsia="Times New Roman" w:hAnsi="Times New Roman" w:cs="Times New Roman"/>
          <w:sz w:val="28"/>
          <w:szCs w:val="28"/>
        </w:rPr>
        <w:lastRenderedPageBreak/>
        <w:t>племенного скота на основе договоров финансовой аренды (лизинга), возврат которых осуществляется юридическим лицом).</w:t>
      </w:r>
      <w:r w:rsidRPr="00AC545E">
        <w:rPr>
          <w:rFonts w:ascii="Times New Roman" w:eastAsia="Times New Roman" w:hAnsi="Times New Roman" w:cs="Times New Roman"/>
          <w:color w:val="FF0000"/>
          <w:sz w:val="28"/>
          <w:szCs w:val="28"/>
        </w:rPr>
        <w:t xml:space="preserve"> </w:t>
      </w:r>
    </w:p>
    <w:p w:rsidR="00136A55" w:rsidRDefault="00136A55" w:rsidP="00136A55">
      <w:pPr>
        <w:widowControl w:val="0"/>
        <w:ind w:firstLine="709"/>
        <w:jc w:val="both"/>
        <w:rPr>
          <w:rFonts w:ascii="Times New Roman" w:eastAsia="Times New Roman" w:hAnsi="Times New Roman" w:cs="Times New Roman"/>
          <w:strike/>
          <w:sz w:val="28"/>
          <w:szCs w:val="28"/>
        </w:rPr>
      </w:pPr>
      <w:r w:rsidRPr="006003C1">
        <w:rPr>
          <w:rFonts w:ascii="Times New Roman" w:eastAsia="Times New Roman" w:hAnsi="Times New Roman" w:cs="Times New Roman"/>
          <w:b/>
          <w:sz w:val="28"/>
          <w:szCs w:val="28"/>
        </w:rPr>
        <w:t>Источники внешнего финансирования дефицитов бюджетов</w:t>
      </w:r>
      <w:r>
        <w:rPr>
          <w:rFonts w:ascii="Times New Roman" w:eastAsia="Times New Roman" w:hAnsi="Times New Roman" w:cs="Times New Roman"/>
          <w:b/>
          <w:sz w:val="28"/>
          <w:szCs w:val="28"/>
        </w:rPr>
        <w:t xml:space="preserve"> </w:t>
      </w:r>
      <w:r>
        <w:rPr>
          <w:rFonts w:ascii="Times New Roman" w:eastAsia="Times New Roman" w:hAnsi="Times New Roman" w:cs="Times New Roman"/>
          <w:sz w:val="28"/>
          <w:szCs w:val="28"/>
        </w:rPr>
        <w:t>запл</w:t>
      </w:r>
      <w:r>
        <w:rPr>
          <w:rFonts w:ascii="Times New Roman" w:eastAsia="Times New Roman" w:hAnsi="Times New Roman" w:cs="Times New Roman"/>
          <w:sz w:val="28"/>
          <w:szCs w:val="28"/>
        </w:rPr>
        <w:t>а</w:t>
      </w:r>
      <w:r>
        <w:rPr>
          <w:rFonts w:ascii="Times New Roman" w:eastAsia="Times New Roman" w:hAnsi="Times New Roman" w:cs="Times New Roman"/>
          <w:sz w:val="28"/>
          <w:szCs w:val="28"/>
        </w:rPr>
        <w:t>нированы со знаком «минус» в 2021</w:t>
      </w:r>
      <w:r w:rsidRPr="00686814">
        <w:rPr>
          <w:rFonts w:ascii="Times New Roman" w:eastAsia="Times New Roman" w:hAnsi="Times New Roman" w:cs="Times New Roman"/>
          <w:sz w:val="28"/>
          <w:szCs w:val="28"/>
        </w:rPr>
        <w:t>–</w:t>
      </w:r>
      <w:r>
        <w:rPr>
          <w:rFonts w:ascii="Times New Roman" w:eastAsia="Times New Roman" w:hAnsi="Times New Roman" w:cs="Times New Roman"/>
          <w:sz w:val="28"/>
          <w:szCs w:val="28"/>
        </w:rPr>
        <w:t>2022 годах в сумме 230 983,0 тыс. ру</w:t>
      </w:r>
      <w:r>
        <w:rPr>
          <w:rFonts w:ascii="Times New Roman" w:eastAsia="Times New Roman" w:hAnsi="Times New Roman" w:cs="Times New Roman"/>
          <w:sz w:val="28"/>
          <w:szCs w:val="28"/>
        </w:rPr>
        <w:t>б</w:t>
      </w:r>
      <w:r>
        <w:rPr>
          <w:rFonts w:ascii="Times New Roman" w:eastAsia="Times New Roman" w:hAnsi="Times New Roman" w:cs="Times New Roman"/>
          <w:sz w:val="28"/>
          <w:szCs w:val="28"/>
        </w:rPr>
        <w:t xml:space="preserve">лей ежегодно, в 2023 году 266 518,0 тыс. рублей (погашение задолженности по </w:t>
      </w:r>
      <w:r>
        <w:rPr>
          <w:rFonts w:ascii="Times New Roman" w:eastAsia="Times New Roman" w:hAnsi="Times New Roman" w:cs="Times New Roman"/>
          <w:color w:val="000000"/>
          <w:sz w:val="28"/>
          <w:szCs w:val="28"/>
        </w:rPr>
        <w:t>б</w:t>
      </w:r>
      <w:r w:rsidRPr="006003C1">
        <w:rPr>
          <w:rFonts w:ascii="Times New Roman" w:eastAsia="Times New Roman" w:hAnsi="Times New Roman" w:cs="Times New Roman"/>
          <w:color w:val="000000"/>
          <w:sz w:val="28"/>
          <w:szCs w:val="28"/>
        </w:rPr>
        <w:t>юджетны</w:t>
      </w:r>
      <w:r>
        <w:rPr>
          <w:rFonts w:ascii="Times New Roman" w:eastAsia="Times New Roman" w:hAnsi="Times New Roman" w:cs="Times New Roman"/>
          <w:color w:val="000000"/>
          <w:sz w:val="28"/>
          <w:szCs w:val="28"/>
        </w:rPr>
        <w:t>м</w:t>
      </w:r>
      <w:r w:rsidRPr="006003C1">
        <w:rPr>
          <w:rFonts w:ascii="Times New Roman" w:eastAsia="Times New Roman" w:hAnsi="Times New Roman" w:cs="Times New Roman"/>
          <w:color w:val="000000"/>
          <w:sz w:val="28"/>
          <w:szCs w:val="28"/>
        </w:rPr>
        <w:t xml:space="preserve"> кредит</w:t>
      </w:r>
      <w:r>
        <w:rPr>
          <w:rFonts w:ascii="Times New Roman" w:eastAsia="Times New Roman" w:hAnsi="Times New Roman" w:cs="Times New Roman"/>
          <w:color w:val="000000"/>
          <w:sz w:val="28"/>
          <w:szCs w:val="28"/>
        </w:rPr>
        <w:t>ам</w:t>
      </w:r>
      <w:r w:rsidRPr="006003C1">
        <w:rPr>
          <w:rFonts w:ascii="Times New Roman" w:eastAsia="Times New Roman" w:hAnsi="Times New Roman" w:cs="Times New Roman"/>
          <w:color w:val="000000"/>
          <w:sz w:val="28"/>
          <w:szCs w:val="28"/>
        </w:rPr>
        <w:t xml:space="preserve"> в иностранной валюте, предоставленные Росси</w:t>
      </w:r>
      <w:r w:rsidRPr="006003C1">
        <w:rPr>
          <w:rFonts w:ascii="Times New Roman" w:eastAsia="Times New Roman" w:hAnsi="Times New Roman" w:cs="Times New Roman"/>
          <w:color w:val="000000"/>
          <w:sz w:val="28"/>
          <w:szCs w:val="28"/>
        </w:rPr>
        <w:t>й</w:t>
      </w:r>
      <w:r w:rsidRPr="006003C1">
        <w:rPr>
          <w:rFonts w:ascii="Times New Roman" w:eastAsia="Times New Roman" w:hAnsi="Times New Roman" w:cs="Times New Roman"/>
          <w:color w:val="000000"/>
          <w:sz w:val="28"/>
          <w:szCs w:val="28"/>
        </w:rPr>
        <w:t>ской Федерацией в рамках использования целевых иностранных кредитов</w:t>
      </w:r>
      <w:r>
        <w:rPr>
          <w:rFonts w:ascii="Times New Roman" w:eastAsia="Times New Roman" w:hAnsi="Times New Roman" w:cs="Times New Roman"/>
          <w:color w:val="000000"/>
          <w:sz w:val="28"/>
          <w:szCs w:val="28"/>
        </w:rPr>
        <w:t xml:space="preserve"> </w:t>
      </w:r>
      <w:r w:rsidRPr="006003C1">
        <w:rPr>
          <w:rFonts w:ascii="Times New Roman" w:eastAsia="Times New Roman" w:hAnsi="Times New Roman" w:cs="Times New Roman"/>
          <w:color w:val="000000"/>
          <w:sz w:val="28"/>
          <w:szCs w:val="28"/>
        </w:rPr>
        <w:t>(Мировые соглашения</w:t>
      </w:r>
      <w:r>
        <w:rPr>
          <w:rFonts w:ascii="Times New Roman" w:eastAsia="Times New Roman" w:hAnsi="Times New Roman" w:cs="Times New Roman"/>
          <w:color w:val="000000"/>
          <w:sz w:val="28"/>
          <w:szCs w:val="28"/>
        </w:rPr>
        <w:t>,</w:t>
      </w:r>
      <w:r w:rsidRPr="006003C1">
        <w:rPr>
          <w:rFonts w:ascii="Times New Roman" w:eastAsia="Times New Roman" w:hAnsi="Times New Roman" w:cs="Times New Roman"/>
          <w:color w:val="000000"/>
          <w:sz w:val="28"/>
          <w:szCs w:val="28"/>
        </w:rPr>
        <w:t xml:space="preserve"> </w:t>
      </w:r>
      <w:r w:rsidRPr="000C0638">
        <w:rPr>
          <w:rFonts w:ascii="Times New Roman" w:eastAsia="Times New Roman" w:hAnsi="Times New Roman" w:cs="Times New Roman"/>
          <w:color w:val="000000"/>
          <w:sz w:val="28"/>
          <w:szCs w:val="28"/>
        </w:rPr>
        <w:t>заключенные между Министерством финансов Ро</w:t>
      </w:r>
      <w:r w:rsidRPr="000C0638">
        <w:rPr>
          <w:rFonts w:ascii="Times New Roman" w:eastAsia="Times New Roman" w:hAnsi="Times New Roman" w:cs="Times New Roman"/>
          <w:color w:val="000000"/>
          <w:sz w:val="28"/>
          <w:szCs w:val="28"/>
        </w:rPr>
        <w:t>с</w:t>
      </w:r>
      <w:r w:rsidRPr="000C0638">
        <w:rPr>
          <w:rFonts w:ascii="Times New Roman" w:eastAsia="Times New Roman" w:hAnsi="Times New Roman" w:cs="Times New Roman"/>
          <w:color w:val="000000"/>
          <w:sz w:val="28"/>
          <w:szCs w:val="28"/>
        </w:rPr>
        <w:t>сийской Федерации и Правительством Оренбургской области,</w:t>
      </w:r>
      <w:r>
        <w:rPr>
          <w:rFonts w:ascii="Times New Roman" w:eastAsia="Times New Roman" w:hAnsi="Times New Roman" w:cs="Times New Roman"/>
          <w:color w:val="000000"/>
          <w:sz w:val="28"/>
          <w:szCs w:val="28"/>
        </w:rPr>
        <w:t xml:space="preserve"> по делам №№ А47-12188/2004-11 ГК и А47-12189/2004-11ГК от 21.04.2005).</w:t>
      </w:r>
    </w:p>
    <w:p w:rsidR="00B505CF" w:rsidRDefault="00B505CF" w:rsidP="00136A55">
      <w:pPr>
        <w:widowControl w:val="0"/>
        <w:autoSpaceDE w:val="0"/>
        <w:autoSpaceDN w:val="0"/>
        <w:adjustRightInd w:val="0"/>
        <w:ind w:firstLine="709"/>
        <w:jc w:val="center"/>
        <w:rPr>
          <w:rFonts w:ascii="Times New Roman" w:eastAsia="Times New Roman" w:hAnsi="Times New Roman" w:cs="Times New Roman"/>
          <w:b/>
          <w:sz w:val="28"/>
          <w:szCs w:val="28"/>
        </w:rPr>
      </w:pPr>
    </w:p>
    <w:p w:rsidR="00136A55" w:rsidRDefault="00136A55" w:rsidP="00136A55">
      <w:pPr>
        <w:widowControl w:val="0"/>
        <w:autoSpaceDE w:val="0"/>
        <w:autoSpaceDN w:val="0"/>
        <w:adjustRightInd w:val="0"/>
        <w:ind w:firstLine="709"/>
        <w:jc w:val="center"/>
        <w:rPr>
          <w:rFonts w:ascii="Times New Roman" w:eastAsia="Times New Roman" w:hAnsi="Times New Roman" w:cs="Times New Roman"/>
          <w:b/>
          <w:sz w:val="28"/>
          <w:szCs w:val="28"/>
        </w:rPr>
      </w:pPr>
      <w:r w:rsidRPr="00F8428E">
        <w:rPr>
          <w:rFonts w:ascii="Times New Roman" w:eastAsia="Times New Roman" w:hAnsi="Times New Roman" w:cs="Times New Roman"/>
          <w:b/>
          <w:sz w:val="28"/>
          <w:szCs w:val="28"/>
        </w:rPr>
        <w:t>Анализ структуры государственного долга области, программы г</w:t>
      </w:r>
      <w:r w:rsidRPr="00F8428E">
        <w:rPr>
          <w:rFonts w:ascii="Times New Roman" w:eastAsia="Times New Roman" w:hAnsi="Times New Roman" w:cs="Times New Roman"/>
          <w:b/>
          <w:sz w:val="28"/>
          <w:szCs w:val="28"/>
        </w:rPr>
        <w:t>о</w:t>
      </w:r>
      <w:r w:rsidRPr="00F8428E">
        <w:rPr>
          <w:rFonts w:ascii="Times New Roman" w:eastAsia="Times New Roman" w:hAnsi="Times New Roman" w:cs="Times New Roman"/>
          <w:b/>
          <w:sz w:val="28"/>
          <w:szCs w:val="28"/>
        </w:rPr>
        <w:t>сударственных заимствований. Соответствие предусмотренных Закон</w:t>
      </w:r>
      <w:r w:rsidRPr="00F8428E">
        <w:rPr>
          <w:rFonts w:ascii="Times New Roman" w:eastAsia="Times New Roman" w:hAnsi="Times New Roman" w:cs="Times New Roman"/>
          <w:b/>
          <w:sz w:val="28"/>
          <w:szCs w:val="28"/>
        </w:rPr>
        <w:t>о</w:t>
      </w:r>
      <w:r w:rsidRPr="00F8428E">
        <w:rPr>
          <w:rFonts w:ascii="Times New Roman" w:eastAsia="Times New Roman" w:hAnsi="Times New Roman" w:cs="Times New Roman"/>
          <w:b/>
          <w:sz w:val="28"/>
          <w:szCs w:val="28"/>
        </w:rPr>
        <w:t>проектом предельного объема государственного долга и расходов на его обслуживание установленным ограничениям</w:t>
      </w:r>
    </w:p>
    <w:p w:rsidR="004E455D" w:rsidRPr="00F8428E" w:rsidRDefault="004E455D" w:rsidP="00136A55">
      <w:pPr>
        <w:widowControl w:val="0"/>
        <w:autoSpaceDE w:val="0"/>
        <w:autoSpaceDN w:val="0"/>
        <w:adjustRightInd w:val="0"/>
        <w:ind w:firstLine="709"/>
        <w:jc w:val="center"/>
        <w:rPr>
          <w:rFonts w:ascii="Times New Roman" w:eastAsia="Times New Roman" w:hAnsi="Times New Roman" w:cs="Times New Roman"/>
          <w:b/>
          <w:sz w:val="28"/>
          <w:szCs w:val="28"/>
        </w:rPr>
      </w:pPr>
    </w:p>
    <w:p w:rsidR="00136A55" w:rsidRDefault="00136A55" w:rsidP="00136A55">
      <w:pPr>
        <w:widowControl w:val="0"/>
        <w:shd w:val="clear" w:color="auto" w:fill="FFFFFF"/>
        <w:ind w:firstLine="709"/>
        <w:jc w:val="both"/>
        <w:rPr>
          <w:rFonts w:ascii="Times New Roman" w:eastAsia="Times New Roman" w:hAnsi="Times New Roman" w:cs="Times New Roman"/>
          <w:sz w:val="28"/>
          <w:szCs w:val="28"/>
        </w:rPr>
      </w:pPr>
      <w:r w:rsidRPr="00F8428E">
        <w:rPr>
          <w:rFonts w:ascii="Times New Roman" w:eastAsia="Times New Roman" w:hAnsi="Times New Roman" w:cs="Times New Roman"/>
          <w:sz w:val="28"/>
          <w:szCs w:val="28"/>
        </w:rPr>
        <w:t xml:space="preserve">Статьей 1 Законопроекта </w:t>
      </w:r>
      <w:r>
        <w:rPr>
          <w:rFonts w:ascii="Times New Roman" w:eastAsia="Times New Roman" w:hAnsi="Times New Roman" w:cs="Times New Roman"/>
          <w:sz w:val="28"/>
          <w:szCs w:val="28"/>
        </w:rPr>
        <w:t xml:space="preserve">установлен </w:t>
      </w:r>
      <w:r w:rsidRPr="000500EA">
        <w:rPr>
          <w:rFonts w:ascii="Times New Roman" w:eastAsia="Times New Roman" w:hAnsi="Times New Roman" w:cs="Times New Roman"/>
          <w:sz w:val="28"/>
          <w:szCs w:val="28"/>
        </w:rPr>
        <w:t>верхний предел государственного внутреннего долга Оренбургской области</w:t>
      </w:r>
      <w:r>
        <w:rPr>
          <w:rFonts w:ascii="Times New Roman" w:eastAsia="Times New Roman" w:hAnsi="Times New Roman" w:cs="Times New Roman"/>
          <w:sz w:val="28"/>
          <w:szCs w:val="28"/>
        </w:rPr>
        <w:t xml:space="preserve"> </w:t>
      </w:r>
      <w:r w:rsidRPr="000500EA">
        <w:rPr>
          <w:rFonts w:ascii="Times New Roman" w:eastAsia="Times New Roman" w:hAnsi="Times New Roman" w:cs="Times New Roman"/>
          <w:sz w:val="28"/>
          <w:szCs w:val="28"/>
        </w:rPr>
        <w:t xml:space="preserve">на </w:t>
      </w:r>
      <w:r>
        <w:rPr>
          <w:rFonts w:ascii="Times New Roman" w:eastAsia="Times New Roman" w:hAnsi="Times New Roman" w:cs="Times New Roman"/>
          <w:sz w:val="28"/>
          <w:szCs w:val="28"/>
        </w:rPr>
        <w:t>0</w:t>
      </w:r>
      <w:r w:rsidRPr="000500EA">
        <w:rPr>
          <w:rFonts w:ascii="Times New Roman" w:eastAsia="Times New Roman" w:hAnsi="Times New Roman" w:cs="Times New Roman"/>
          <w:sz w:val="28"/>
          <w:szCs w:val="28"/>
        </w:rPr>
        <w:t>1</w:t>
      </w:r>
      <w:r>
        <w:rPr>
          <w:rFonts w:ascii="Times New Roman" w:eastAsia="Times New Roman" w:hAnsi="Times New Roman" w:cs="Times New Roman"/>
          <w:sz w:val="28"/>
          <w:szCs w:val="28"/>
        </w:rPr>
        <w:t>.01.</w:t>
      </w:r>
      <w:r w:rsidRPr="000500EA">
        <w:rPr>
          <w:rFonts w:ascii="Times New Roman" w:eastAsia="Times New Roman" w:hAnsi="Times New Roman" w:cs="Times New Roman"/>
          <w:sz w:val="28"/>
          <w:szCs w:val="28"/>
        </w:rPr>
        <w:t>2022</w:t>
      </w:r>
      <w:r>
        <w:rPr>
          <w:rFonts w:ascii="Times New Roman" w:eastAsia="Times New Roman" w:hAnsi="Times New Roman" w:cs="Times New Roman"/>
          <w:sz w:val="28"/>
          <w:szCs w:val="28"/>
        </w:rPr>
        <w:t xml:space="preserve"> </w:t>
      </w:r>
      <w:r w:rsidRPr="000500EA">
        <w:rPr>
          <w:rFonts w:ascii="Times New Roman" w:eastAsia="Times New Roman" w:hAnsi="Times New Roman" w:cs="Times New Roman"/>
          <w:sz w:val="28"/>
          <w:szCs w:val="28"/>
        </w:rPr>
        <w:t>– 30 579 630,9</w:t>
      </w:r>
      <w:r>
        <w:rPr>
          <w:rFonts w:ascii="Times New Roman" w:eastAsia="Times New Roman" w:hAnsi="Times New Roman" w:cs="Times New Roman"/>
          <w:sz w:val="28"/>
          <w:szCs w:val="28"/>
        </w:rPr>
        <w:t> </w:t>
      </w:r>
      <w:r w:rsidRPr="000500EA">
        <w:rPr>
          <w:rFonts w:ascii="Times New Roman" w:eastAsia="Times New Roman" w:hAnsi="Times New Roman" w:cs="Times New Roman"/>
          <w:sz w:val="28"/>
          <w:szCs w:val="28"/>
        </w:rPr>
        <w:t xml:space="preserve">тыс. рублей, </w:t>
      </w:r>
      <w:r w:rsidRPr="00D65FF2">
        <w:rPr>
          <w:rFonts w:ascii="Times New Roman" w:eastAsia="Times New Roman" w:hAnsi="Times New Roman" w:cs="Times New Roman"/>
          <w:color w:val="000000" w:themeColor="text1"/>
          <w:sz w:val="28"/>
          <w:szCs w:val="28"/>
        </w:rPr>
        <w:t>на 01.01.2023 –</w:t>
      </w:r>
      <w:r>
        <w:rPr>
          <w:rFonts w:ascii="Times New Roman" w:eastAsia="Times New Roman" w:hAnsi="Times New Roman" w:cs="Times New Roman"/>
          <w:color w:val="000000" w:themeColor="text1"/>
          <w:sz w:val="28"/>
          <w:szCs w:val="28"/>
        </w:rPr>
        <w:t xml:space="preserve"> </w:t>
      </w:r>
      <w:r w:rsidRPr="00D65FF2">
        <w:rPr>
          <w:rFonts w:ascii="Times New Roman" w:eastAsia="Times New Roman" w:hAnsi="Times New Roman" w:cs="Times New Roman"/>
          <w:color w:val="000000" w:themeColor="text1"/>
          <w:sz w:val="28"/>
          <w:szCs w:val="28"/>
        </w:rPr>
        <w:t>39 526 621,2 тыс. рублей</w:t>
      </w:r>
      <w:r w:rsidRPr="005060E6">
        <w:rPr>
          <w:rFonts w:ascii="Times New Roman" w:eastAsia="Times New Roman" w:hAnsi="Times New Roman" w:cs="Times New Roman"/>
          <w:color w:val="000000" w:themeColor="text1"/>
          <w:sz w:val="28"/>
          <w:szCs w:val="28"/>
        </w:rPr>
        <w:t xml:space="preserve"> </w:t>
      </w:r>
      <w:r w:rsidRPr="00D65FF2">
        <w:rPr>
          <w:rFonts w:ascii="Times New Roman" w:eastAsia="Times New Roman" w:hAnsi="Times New Roman" w:cs="Times New Roman"/>
          <w:color w:val="000000" w:themeColor="text1"/>
          <w:sz w:val="28"/>
          <w:szCs w:val="28"/>
        </w:rPr>
        <w:t>на 01.01.2024 – 49 823 611,5 тыс. рублей</w:t>
      </w:r>
      <w:r>
        <w:rPr>
          <w:rFonts w:ascii="Times New Roman" w:eastAsia="Times New Roman" w:hAnsi="Times New Roman" w:cs="Times New Roman"/>
          <w:color w:val="000000" w:themeColor="text1"/>
          <w:sz w:val="28"/>
          <w:szCs w:val="28"/>
        </w:rPr>
        <w:t>;</w:t>
      </w:r>
    </w:p>
    <w:p w:rsidR="00136A55" w:rsidRPr="00EE1A2E" w:rsidRDefault="00136A55" w:rsidP="00136A55">
      <w:pPr>
        <w:widowControl w:val="0"/>
        <w:shd w:val="clear" w:color="auto" w:fill="FFFFFF"/>
        <w:ind w:firstLine="709"/>
        <w:jc w:val="both"/>
        <w:rPr>
          <w:rFonts w:ascii="Times New Roman" w:eastAsia="Times New Roman" w:hAnsi="Times New Roman" w:cs="Times New Roman"/>
          <w:sz w:val="28"/>
          <w:szCs w:val="28"/>
        </w:rPr>
      </w:pPr>
      <w:r w:rsidRPr="000500EA">
        <w:rPr>
          <w:rFonts w:ascii="Times New Roman" w:eastAsia="Times New Roman" w:hAnsi="Times New Roman" w:cs="Times New Roman"/>
          <w:sz w:val="28"/>
          <w:szCs w:val="28"/>
        </w:rPr>
        <w:t>верхний предел государственного внешнего долга Оренбургской о</w:t>
      </w:r>
      <w:r w:rsidRPr="000500EA">
        <w:rPr>
          <w:rFonts w:ascii="Times New Roman" w:eastAsia="Times New Roman" w:hAnsi="Times New Roman" w:cs="Times New Roman"/>
          <w:sz w:val="28"/>
          <w:szCs w:val="28"/>
        </w:rPr>
        <w:t>б</w:t>
      </w:r>
      <w:r w:rsidRPr="000500EA">
        <w:rPr>
          <w:rFonts w:ascii="Times New Roman" w:eastAsia="Times New Roman" w:hAnsi="Times New Roman" w:cs="Times New Roman"/>
          <w:sz w:val="28"/>
          <w:szCs w:val="28"/>
        </w:rPr>
        <w:t>ласти</w:t>
      </w:r>
      <w:r w:rsidRPr="005060E6">
        <w:rPr>
          <w:rFonts w:ascii="Times New Roman" w:eastAsia="Times New Roman" w:hAnsi="Times New Roman" w:cs="Times New Roman"/>
          <w:sz w:val="28"/>
          <w:szCs w:val="28"/>
        </w:rPr>
        <w:t xml:space="preserve"> </w:t>
      </w:r>
      <w:r w:rsidRPr="000500EA">
        <w:rPr>
          <w:rFonts w:ascii="Times New Roman" w:eastAsia="Times New Roman" w:hAnsi="Times New Roman" w:cs="Times New Roman"/>
          <w:sz w:val="28"/>
          <w:szCs w:val="28"/>
        </w:rPr>
        <w:t xml:space="preserve">на </w:t>
      </w:r>
      <w:r>
        <w:rPr>
          <w:rFonts w:ascii="Times New Roman" w:eastAsia="Times New Roman" w:hAnsi="Times New Roman" w:cs="Times New Roman"/>
          <w:sz w:val="28"/>
          <w:szCs w:val="28"/>
        </w:rPr>
        <w:t>0</w:t>
      </w:r>
      <w:r w:rsidRPr="000500EA">
        <w:rPr>
          <w:rFonts w:ascii="Times New Roman" w:eastAsia="Times New Roman" w:hAnsi="Times New Roman" w:cs="Times New Roman"/>
          <w:sz w:val="28"/>
          <w:szCs w:val="28"/>
        </w:rPr>
        <w:t>1</w:t>
      </w:r>
      <w:r>
        <w:rPr>
          <w:rFonts w:ascii="Times New Roman" w:eastAsia="Times New Roman" w:hAnsi="Times New Roman" w:cs="Times New Roman"/>
          <w:sz w:val="28"/>
          <w:szCs w:val="28"/>
        </w:rPr>
        <w:t>.01.</w:t>
      </w:r>
      <w:r w:rsidRPr="000500EA">
        <w:rPr>
          <w:rFonts w:ascii="Times New Roman" w:eastAsia="Times New Roman" w:hAnsi="Times New Roman" w:cs="Times New Roman"/>
          <w:sz w:val="28"/>
          <w:szCs w:val="28"/>
        </w:rPr>
        <w:t>2022</w:t>
      </w:r>
      <w:r>
        <w:rPr>
          <w:rFonts w:ascii="Times New Roman" w:eastAsia="Times New Roman" w:hAnsi="Times New Roman" w:cs="Times New Roman"/>
          <w:sz w:val="28"/>
          <w:szCs w:val="28"/>
        </w:rPr>
        <w:t xml:space="preserve"> </w:t>
      </w:r>
      <w:r w:rsidRPr="000500EA">
        <w:rPr>
          <w:rFonts w:ascii="Times New Roman" w:eastAsia="Times New Roman" w:hAnsi="Times New Roman" w:cs="Times New Roman"/>
          <w:sz w:val="28"/>
          <w:szCs w:val="28"/>
        </w:rPr>
        <w:t>– 3 648 </w:t>
      </w:r>
      <w:r w:rsidRPr="00D65FF2">
        <w:rPr>
          <w:rFonts w:ascii="Times New Roman" w:eastAsia="Times New Roman" w:hAnsi="Times New Roman" w:cs="Times New Roman"/>
          <w:color w:val="000000" w:themeColor="text1"/>
          <w:sz w:val="28"/>
          <w:szCs w:val="28"/>
        </w:rPr>
        <w:t>333,0 тыс. рублей;</w:t>
      </w:r>
      <w:r w:rsidRPr="00D65FF2">
        <w:rPr>
          <w:color w:val="000000" w:themeColor="text1"/>
          <w:sz w:val="28"/>
          <w:szCs w:val="28"/>
        </w:rPr>
        <w:t xml:space="preserve"> </w:t>
      </w:r>
      <w:r w:rsidRPr="00D65FF2">
        <w:rPr>
          <w:rFonts w:ascii="Times New Roman" w:eastAsia="Times New Roman" w:hAnsi="Times New Roman" w:cs="Times New Roman"/>
          <w:color w:val="000000" w:themeColor="text1"/>
          <w:sz w:val="28"/>
          <w:szCs w:val="28"/>
        </w:rPr>
        <w:t>на 01.01.2023 – 3 417</w:t>
      </w:r>
      <w:r>
        <w:rPr>
          <w:rFonts w:ascii="Times New Roman" w:eastAsia="Times New Roman" w:hAnsi="Times New Roman" w:cs="Times New Roman"/>
          <w:color w:val="000000" w:themeColor="text1"/>
          <w:sz w:val="28"/>
          <w:szCs w:val="28"/>
        </w:rPr>
        <w:t> </w:t>
      </w:r>
      <w:r w:rsidRPr="00D65FF2">
        <w:rPr>
          <w:rFonts w:ascii="Times New Roman" w:eastAsia="Times New Roman" w:hAnsi="Times New Roman" w:cs="Times New Roman"/>
          <w:color w:val="000000" w:themeColor="text1"/>
          <w:sz w:val="28"/>
          <w:szCs w:val="28"/>
        </w:rPr>
        <w:t>350</w:t>
      </w:r>
      <w:r>
        <w:rPr>
          <w:rFonts w:ascii="Times New Roman" w:eastAsia="Times New Roman" w:hAnsi="Times New Roman" w:cs="Times New Roman"/>
          <w:color w:val="000000" w:themeColor="text1"/>
          <w:sz w:val="28"/>
          <w:szCs w:val="28"/>
        </w:rPr>
        <w:t>,0</w:t>
      </w:r>
      <w:r w:rsidRPr="00D65FF2">
        <w:rPr>
          <w:rFonts w:ascii="Times New Roman" w:eastAsia="Times New Roman" w:hAnsi="Times New Roman" w:cs="Times New Roman"/>
          <w:color w:val="000000" w:themeColor="text1"/>
          <w:sz w:val="28"/>
          <w:szCs w:val="28"/>
        </w:rPr>
        <w:t> тыс. рублей; на 01.01.2024 –</w:t>
      </w:r>
      <w:r>
        <w:rPr>
          <w:rFonts w:ascii="Times New Roman" w:eastAsia="Times New Roman" w:hAnsi="Times New Roman" w:cs="Times New Roman"/>
          <w:color w:val="000000" w:themeColor="text1"/>
          <w:sz w:val="28"/>
          <w:szCs w:val="28"/>
        </w:rPr>
        <w:t xml:space="preserve"> </w:t>
      </w:r>
      <w:r w:rsidRPr="00D65FF2">
        <w:rPr>
          <w:rFonts w:ascii="Times New Roman" w:eastAsia="Times New Roman" w:hAnsi="Times New Roman" w:cs="Times New Roman"/>
          <w:color w:val="000000" w:themeColor="text1"/>
          <w:sz w:val="28"/>
          <w:szCs w:val="28"/>
        </w:rPr>
        <w:t>3 150 832,0 тыс. рублей</w:t>
      </w:r>
      <w:r w:rsidRPr="00EE1A2E">
        <w:rPr>
          <w:rFonts w:ascii="Times New Roman" w:eastAsia="Times New Roman" w:hAnsi="Times New Roman" w:cs="Times New Roman"/>
          <w:sz w:val="28"/>
          <w:szCs w:val="28"/>
        </w:rPr>
        <w:t xml:space="preserve">. </w:t>
      </w:r>
    </w:p>
    <w:p w:rsidR="00136A55" w:rsidRPr="00EE1A2E" w:rsidRDefault="00136A55" w:rsidP="00136A55">
      <w:pPr>
        <w:widowControl w:val="0"/>
        <w:ind w:firstLine="709"/>
        <w:jc w:val="both"/>
        <w:rPr>
          <w:rFonts w:ascii="Times New Roman" w:eastAsia="Times New Roman" w:hAnsi="Times New Roman" w:cs="Times New Roman"/>
          <w:sz w:val="28"/>
          <w:szCs w:val="28"/>
        </w:rPr>
      </w:pPr>
      <w:r w:rsidRPr="00EE1A2E">
        <w:rPr>
          <w:rFonts w:ascii="Times New Roman" w:eastAsia="Times New Roman" w:hAnsi="Times New Roman" w:cs="Times New Roman"/>
          <w:sz w:val="28"/>
          <w:szCs w:val="28"/>
        </w:rPr>
        <w:t xml:space="preserve">Государственный внутренний долг области увеличится относительно предыдущего периода </w:t>
      </w:r>
      <w:r>
        <w:rPr>
          <w:rFonts w:ascii="Times New Roman" w:eastAsia="Times New Roman" w:hAnsi="Times New Roman" w:cs="Times New Roman"/>
          <w:sz w:val="28"/>
          <w:szCs w:val="28"/>
        </w:rPr>
        <w:t xml:space="preserve">(прогноз) </w:t>
      </w:r>
      <w:r w:rsidRPr="00EE1A2E">
        <w:rPr>
          <w:rFonts w:ascii="Times New Roman" w:eastAsia="Times New Roman" w:hAnsi="Times New Roman" w:cs="Times New Roman"/>
          <w:sz w:val="28"/>
          <w:szCs w:val="28"/>
        </w:rPr>
        <w:t>по состоянию:</w:t>
      </w:r>
    </w:p>
    <w:p w:rsidR="00136A55" w:rsidRPr="00F60D94" w:rsidRDefault="00136A55" w:rsidP="00136A55">
      <w:pPr>
        <w:widowControl w:val="0"/>
        <w:ind w:firstLine="709"/>
        <w:jc w:val="both"/>
        <w:rPr>
          <w:rFonts w:ascii="Times New Roman" w:eastAsia="Times New Roman" w:hAnsi="Times New Roman" w:cs="Times New Roman"/>
          <w:color w:val="000000" w:themeColor="text1"/>
          <w:sz w:val="28"/>
          <w:szCs w:val="28"/>
        </w:rPr>
      </w:pPr>
      <w:r w:rsidRPr="00EE1A2E">
        <w:rPr>
          <w:rFonts w:ascii="Times New Roman" w:eastAsia="Times New Roman" w:hAnsi="Times New Roman" w:cs="Times New Roman"/>
          <w:sz w:val="28"/>
          <w:szCs w:val="28"/>
        </w:rPr>
        <w:t>на 01.01.2022 на 10 077 041,9 тыс. рублей и составит 30 579 630,9 тыс. рублей, в том числе: государственные ценные бумаги</w:t>
      </w:r>
      <w:r w:rsidRPr="00EE1A2E">
        <w:rPr>
          <w:rFonts w:ascii="Times New Roman" w:eastAsia="Times New Roman" w:hAnsi="Times New Roman" w:cs="Times New Roman"/>
          <w:i/>
          <w:sz w:val="28"/>
          <w:szCs w:val="28"/>
        </w:rPr>
        <w:t>,</w:t>
      </w:r>
      <w:r w:rsidRPr="00EE1A2E">
        <w:rPr>
          <w:rFonts w:ascii="Times New Roman" w:eastAsia="Times New Roman" w:hAnsi="Times New Roman" w:cs="Times New Roman"/>
          <w:sz w:val="28"/>
          <w:szCs w:val="28"/>
        </w:rPr>
        <w:t xml:space="preserve"> </w:t>
      </w:r>
      <w:r w:rsidRPr="00EE1A2E">
        <w:rPr>
          <w:rFonts w:ascii="Times New Roman" w:eastAsia="Times New Roman" w:hAnsi="Times New Roman" w:cs="Times New Roman"/>
          <w:spacing w:val="2"/>
          <w:sz w:val="28"/>
          <w:szCs w:val="28"/>
        </w:rPr>
        <w:t>на долю которых в структуре долга приходится</w:t>
      </w:r>
      <w:r w:rsidRPr="00EE1A2E">
        <w:rPr>
          <w:rFonts w:ascii="Times New Roman" w:eastAsia="Times New Roman" w:hAnsi="Times New Roman" w:cs="Times New Roman"/>
          <w:sz w:val="28"/>
          <w:szCs w:val="28"/>
        </w:rPr>
        <w:t xml:space="preserve"> 52,3% (16 000 000,0 тыс. рублей</w:t>
      </w:r>
      <w:r w:rsidRPr="004C6767">
        <w:rPr>
          <w:rFonts w:ascii="Times New Roman" w:eastAsia="Times New Roman" w:hAnsi="Times New Roman" w:cs="Times New Roman"/>
          <w:color w:val="000000" w:themeColor="text1"/>
          <w:sz w:val="28"/>
          <w:szCs w:val="28"/>
        </w:rPr>
        <w:t>);</w:t>
      </w:r>
      <w:r w:rsidRPr="00AC545E">
        <w:rPr>
          <w:rFonts w:ascii="Times New Roman" w:eastAsia="Times New Roman" w:hAnsi="Times New Roman" w:cs="Times New Roman"/>
          <w:color w:val="FF0000"/>
          <w:sz w:val="28"/>
          <w:szCs w:val="28"/>
        </w:rPr>
        <w:t xml:space="preserve"> </w:t>
      </w:r>
      <w:r w:rsidRPr="004C6767">
        <w:rPr>
          <w:rFonts w:ascii="Times New Roman" w:eastAsia="Times New Roman" w:hAnsi="Times New Roman" w:cs="Times New Roman"/>
          <w:i/>
          <w:color w:val="000000" w:themeColor="text1"/>
          <w:spacing w:val="4"/>
          <w:sz w:val="28"/>
          <w:szCs w:val="28"/>
        </w:rPr>
        <w:t>задолже</w:t>
      </w:r>
      <w:r w:rsidRPr="004C6767">
        <w:rPr>
          <w:rFonts w:ascii="Times New Roman" w:eastAsia="Times New Roman" w:hAnsi="Times New Roman" w:cs="Times New Roman"/>
          <w:i/>
          <w:color w:val="000000" w:themeColor="text1"/>
          <w:spacing w:val="4"/>
          <w:sz w:val="28"/>
          <w:szCs w:val="28"/>
        </w:rPr>
        <w:t>н</w:t>
      </w:r>
      <w:r w:rsidRPr="004C6767">
        <w:rPr>
          <w:rFonts w:ascii="Times New Roman" w:eastAsia="Times New Roman" w:hAnsi="Times New Roman" w:cs="Times New Roman"/>
          <w:i/>
          <w:color w:val="000000" w:themeColor="text1"/>
          <w:spacing w:val="4"/>
          <w:sz w:val="28"/>
          <w:szCs w:val="28"/>
        </w:rPr>
        <w:t>ность по бюджетным кредитам</w:t>
      </w:r>
      <w:r w:rsidRPr="004C6767">
        <w:rPr>
          <w:rFonts w:ascii="Times New Roman" w:eastAsia="Times New Roman" w:hAnsi="Times New Roman" w:cs="Times New Roman"/>
          <w:color w:val="000000" w:themeColor="text1"/>
          <w:spacing w:val="4"/>
          <w:sz w:val="28"/>
          <w:szCs w:val="28"/>
        </w:rPr>
        <w:t xml:space="preserve">, привлеченным из федерального </w:t>
      </w:r>
      <w:r w:rsidRPr="004C6767">
        <w:rPr>
          <w:rFonts w:ascii="Times New Roman" w:eastAsia="Times New Roman" w:hAnsi="Times New Roman" w:cs="Times New Roman"/>
          <w:color w:val="000000" w:themeColor="text1"/>
          <w:spacing w:val="2"/>
          <w:sz w:val="28"/>
          <w:szCs w:val="28"/>
        </w:rPr>
        <w:t xml:space="preserve">бюджета </w:t>
      </w:r>
      <w:r w:rsidRPr="00F60D94">
        <w:rPr>
          <w:rFonts w:ascii="Times New Roman" w:eastAsia="Times New Roman" w:hAnsi="Times New Roman" w:cs="Times New Roman"/>
          <w:color w:val="000000" w:themeColor="text1"/>
          <w:sz w:val="28"/>
          <w:szCs w:val="28"/>
        </w:rPr>
        <w:t xml:space="preserve">– </w:t>
      </w:r>
      <w:r w:rsidRPr="00F60D94">
        <w:rPr>
          <w:rFonts w:ascii="Times New Roman" w:eastAsia="Times New Roman" w:hAnsi="Times New Roman" w:cs="Times New Roman"/>
          <w:color w:val="000000" w:themeColor="text1"/>
          <w:spacing w:val="2"/>
          <w:sz w:val="28"/>
          <w:szCs w:val="28"/>
        </w:rPr>
        <w:t xml:space="preserve">26,1% (7 979 630,9 тыс. рублей); </w:t>
      </w:r>
      <w:r w:rsidRPr="00F60D94">
        <w:rPr>
          <w:rFonts w:ascii="Times New Roman" w:eastAsia="Times New Roman" w:hAnsi="Times New Roman" w:cs="Times New Roman"/>
          <w:i/>
          <w:color w:val="000000" w:themeColor="text1"/>
          <w:sz w:val="28"/>
          <w:szCs w:val="28"/>
        </w:rPr>
        <w:t>кредиты, полученные от кредитных орг</w:t>
      </w:r>
      <w:r w:rsidRPr="00F60D94">
        <w:rPr>
          <w:rFonts w:ascii="Times New Roman" w:eastAsia="Times New Roman" w:hAnsi="Times New Roman" w:cs="Times New Roman"/>
          <w:i/>
          <w:color w:val="000000" w:themeColor="text1"/>
          <w:sz w:val="28"/>
          <w:szCs w:val="28"/>
        </w:rPr>
        <w:t>а</w:t>
      </w:r>
      <w:r w:rsidRPr="00F60D94">
        <w:rPr>
          <w:rFonts w:ascii="Times New Roman" w:eastAsia="Times New Roman" w:hAnsi="Times New Roman" w:cs="Times New Roman"/>
          <w:i/>
          <w:color w:val="000000" w:themeColor="text1"/>
          <w:sz w:val="28"/>
          <w:szCs w:val="28"/>
        </w:rPr>
        <w:t>низаций</w:t>
      </w:r>
      <w:r w:rsidRPr="00F60D94">
        <w:rPr>
          <w:rFonts w:ascii="Times New Roman" w:eastAsia="Times New Roman" w:hAnsi="Times New Roman" w:cs="Times New Roman"/>
          <w:color w:val="000000" w:themeColor="text1"/>
          <w:sz w:val="28"/>
          <w:szCs w:val="28"/>
        </w:rPr>
        <w:t xml:space="preserve">– 21,6% (6 600 000,0 тыс. рублей); </w:t>
      </w:r>
    </w:p>
    <w:p w:rsidR="00136A55" w:rsidRPr="00F60D94" w:rsidRDefault="00136A55" w:rsidP="00136A55">
      <w:pPr>
        <w:widowControl w:val="0"/>
        <w:ind w:firstLine="709"/>
        <w:jc w:val="both"/>
        <w:rPr>
          <w:rFonts w:ascii="Times New Roman" w:eastAsia="Times New Roman" w:hAnsi="Times New Roman" w:cs="Times New Roman"/>
          <w:color w:val="000000" w:themeColor="text1"/>
          <w:sz w:val="28"/>
          <w:szCs w:val="28"/>
        </w:rPr>
      </w:pPr>
      <w:r w:rsidRPr="00F60D94">
        <w:rPr>
          <w:rFonts w:ascii="Times New Roman" w:eastAsia="Times New Roman" w:hAnsi="Times New Roman" w:cs="Times New Roman"/>
          <w:color w:val="000000" w:themeColor="text1"/>
          <w:spacing w:val="2"/>
          <w:sz w:val="28"/>
          <w:szCs w:val="28"/>
        </w:rPr>
        <w:t>на 01.01.2023 на 8 946 990,3</w:t>
      </w:r>
      <w:r w:rsidRPr="00F60D94">
        <w:rPr>
          <w:rFonts w:ascii="Times New Roman" w:eastAsia="Times New Roman" w:hAnsi="Times New Roman" w:cs="Times New Roman"/>
          <w:color w:val="000000" w:themeColor="text1"/>
          <w:sz w:val="28"/>
          <w:szCs w:val="28"/>
        </w:rPr>
        <w:t> тыс. рублей и составит 39 526 </w:t>
      </w:r>
      <w:r w:rsidR="008E07BB">
        <w:rPr>
          <w:rFonts w:ascii="Times New Roman" w:eastAsia="Times New Roman" w:hAnsi="Times New Roman" w:cs="Times New Roman"/>
          <w:color w:val="000000" w:themeColor="text1"/>
          <w:sz w:val="28"/>
          <w:szCs w:val="28"/>
        </w:rPr>
        <w:t>6</w:t>
      </w:r>
      <w:r w:rsidRPr="00F60D94">
        <w:rPr>
          <w:rFonts w:ascii="Times New Roman" w:eastAsia="Times New Roman" w:hAnsi="Times New Roman" w:cs="Times New Roman"/>
          <w:color w:val="000000" w:themeColor="text1"/>
          <w:sz w:val="28"/>
          <w:szCs w:val="28"/>
        </w:rPr>
        <w:t xml:space="preserve">21,2 тыс. рублей, в том числе: </w:t>
      </w:r>
      <w:r w:rsidRPr="00F60D94">
        <w:rPr>
          <w:rFonts w:ascii="Times New Roman" w:eastAsia="Times New Roman" w:hAnsi="Times New Roman" w:cs="Times New Roman"/>
          <w:i/>
          <w:color w:val="000000" w:themeColor="text1"/>
          <w:sz w:val="28"/>
          <w:szCs w:val="28"/>
        </w:rPr>
        <w:t>государственные ценные бумаги,</w:t>
      </w:r>
      <w:r w:rsidRPr="00F60D94">
        <w:rPr>
          <w:rFonts w:ascii="Times New Roman" w:eastAsia="Times New Roman" w:hAnsi="Times New Roman" w:cs="Times New Roman"/>
          <w:color w:val="000000" w:themeColor="text1"/>
          <w:sz w:val="28"/>
          <w:szCs w:val="28"/>
        </w:rPr>
        <w:t xml:space="preserve"> </w:t>
      </w:r>
      <w:r w:rsidRPr="00F60D94">
        <w:rPr>
          <w:rFonts w:ascii="Times New Roman" w:eastAsia="Times New Roman" w:hAnsi="Times New Roman" w:cs="Times New Roman"/>
          <w:color w:val="000000" w:themeColor="text1"/>
          <w:spacing w:val="2"/>
          <w:sz w:val="28"/>
          <w:szCs w:val="28"/>
        </w:rPr>
        <w:t>на долю которых в структуре долга приходится</w:t>
      </w:r>
      <w:r w:rsidRPr="00F60D94">
        <w:rPr>
          <w:rFonts w:ascii="Times New Roman" w:eastAsia="Times New Roman" w:hAnsi="Times New Roman" w:cs="Times New Roman"/>
          <w:color w:val="000000" w:themeColor="text1"/>
          <w:sz w:val="28"/>
          <w:szCs w:val="28"/>
        </w:rPr>
        <w:t xml:space="preserve"> 50,6% (20 000 000,0 тыс. рублей); </w:t>
      </w:r>
      <w:r w:rsidRPr="00F60D94">
        <w:rPr>
          <w:rFonts w:ascii="Times New Roman" w:eastAsia="Times New Roman" w:hAnsi="Times New Roman" w:cs="Times New Roman"/>
          <w:i/>
          <w:color w:val="000000" w:themeColor="text1"/>
          <w:sz w:val="28"/>
          <w:szCs w:val="28"/>
        </w:rPr>
        <w:t>кредиты, п</w:t>
      </w:r>
      <w:r w:rsidRPr="00F60D94">
        <w:rPr>
          <w:rFonts w:ascii="Times New Roman" w:eastAsia="Times New Roman" w:hAnsi="Times New Roman" w:cs="Times New Roman"/>
          <w:i/>
          <w:color w:val="000000" w:themeColor="text1"/>
          <w:sz w:val="28"/>
          <w:szCs w:val="28"/>
        </w:rPr>
        <w:t>о</w:t>
      </w:r>
      <w:r w:rsidRPr="00F60D94">
        <w:rPr>
          <w:rFonts w:ascii="Times New Roman" w:eastAsia="Times New Roman" w:hAnsi="Times New Roman" w:cs="Times New Roman"/>
          <w:i/>
          <w:color w:val="000000" w:themeColor="text1"/>
          <w:sz w:val="28"/>
          <w:szCs w:val="28"/>
        </w:rPr>
        <w:t>лученные от кредитных организаций</w:t>
      </w:r>
      <w:r w:rsidRPr="00F60D94">
        <w:rPr>
          <w:rFonts w:ascii="Times New Roman" w:eastAsia="Times New Roman" w:hAnsi="Times New Roman" w:cs="Times New Roman"/>
          <w:color w:val="000000" w:themeColor="text1"/>
          <w:sz w:val="28"/>
          <w:szCs w:val="28"/>
        </w:rPr>
        <w:t xml:space="preserve"> – 30,0% (11 850 000,0 тыс. рублей); </w:t>
      </w:r>
      <w:r w:rsidRPr="00F60D94">
        <w:rPr>
          <w:rFonts w:ascii="Times New Roman" w:eastAsia="Times New Roman" w:hAnsi="Times New Roman" w:cs="Times New Roman"/>
          <w:i/>
          <w:color w:val="000000" w:themeColor="text1"/>
          <w:spacing w:val="4"/>
          <w:sz w:val="28"/>
          <w:szCs w:val="28"/>
        </w:rPr>
        <w:t>з</w:t>
      </w:r>
      <w:r w:rsidRPr="00F60D94">
        <w:rPr>
          <w:rFonts w:ascii="Times New Roman" w:eastAsia="Times New Roman" w:hAnsi="Times New Roman" w:cs="Times New Roman"/>
          <w:i/>
          <w:color w:val="000000" w:themeColor="text1"/>
          <w:spacing w:val="4"/>
          <w:sz w:val="28"/>
          <w:szCs w:val="28"/>
        </w:rPr>
        <w:t>а</w:t>
      </w:r>
      <w:r w:rsidRPr="00F60D94">
        <w:rPr>
          <w:rFonts w:ascii="Times New Roman" w:eastAsia="Times New Roman" w:hAnsi="Times New Roman" w:cs="Times New Roman"/>
          <w:i/>
          <w:color w:val="000000" w:themeColor="text1"/>
          <w:spacing w:val="4"/>
          <w:sz w:val="28"/>
          <w:szCs w:val="28"/>
        </w:rPr>
        <w:t>долженность по бюджетным кредитам</w:t>
      </w:r>
      <w:r w:rsidRPr="00F60D94">
        <w:rPr>
          <w:rFonts w:ascii="Times New Roman" w:eastAsia="Times New Roman" w:hAnsi="Times New Roman" w:cs="Times New Roman"/>
          <w:color w:val="000000" w:themeColor="text1"/>
          <w:spacing w:val="4"/>
          <w:sz w:val="28"/>
          <w:szCs w:val="28"/>
        </w:rPr>
        <w:t xml:space="preserve">, привлеченным из федерального </w:t>
      </w:r>
      <w:r w:rsidRPr="00F60D94">
        <w:rPr>
          <w:rFonts w:ascii="Times New Roman" w:eastAsia="Times New Roman" w:hAnsi="Times New Roman" w:cs="Times New Roman"/>
          <w:color w:val="000000" w:themeColor="text1"/>
          <w:spacing w:val="2"/>
          <w:sz w:val="28"/>
          <w:szCs w:val="28"/>
        </w:rPr>
        <w:t xml:space="preserve">бюджета </w:t>
      </w:r>
      <w:r w:rsidRPr="00F60D94">
        <w:rPr>
          <w:rFonts w:ascii="Times New Roman" w:eastAsia="Times New Roman" w:hAnsi="Times New Roman" w:cs="Times New Roman"/>
          <w:color w:val="000000" w:themeColor="text1"/>
          <w:sz w:val="28"/>
          <w:szCs w:val="28"/>
        </w:rPr>
        <w:t xml:space="preserve">– </w:t>
      </w:r>
      <w:r w:rsidRPr="00F60D94">
        <w:rPr>
          <w:rFonts w:ascii="Times New Roman" w:eastAsia="Times New Roman" w:hAnsi="Times New Roman" w:cs="Times New Roman"/>
          <w:color w:val="000000" w:themeColor="text1"/>
          <w:spacing w:val="2"/>
          <w:sz w:val="28"/>
          <w:szCs w:val="28"/>
        </w:rPr>
        <w:t xml:space="preserve">19,4% (7 676 621,2 тыс. рублей); </w:t>
      </w:r>
    </w:p>
    <w:p w:rsidR="00136A55" w:rsidRDefault="00136A55" w:rsidP="00136A55">
      <w:pPr>
        <w:widowControl w:val="0"/>
        <w:shd w:val="clear" w:color="auto" w:fill="FFFFFF"/>
        <w:ind w:firstLine="709"/>
        <w:jc w:val="both"/>
        <w:rPr>
          <w:rFonts w:ascii="Times New Roman" w:eastAsia="Times New Roman" w:hAnsi="Times New Roman" w:cs="Times New Roman"/>
          <w:color w:val="000000" w:themeColor="text1"/>
          <w:sz w:val="28"/>
          <w:szCs w:val="28"/>
        </w:rPr>
      </w:pPr>
      <w:r w:rsidRPr="00F60D94">
        <w:rPr>
          <w:rFonts w:ascii="Times New Roman" w:eastAsia="Times New Roman" w:hAnsi="Times New Roman" w:cs="Times New Roman"/>
          <w:color w:val="000000" w:themeColor="text1"/>
          <w:sz w:val="28"/>
          <w:szCs w:val="28"/>
        </w:rPr>
        <w:t xml:space="preserve">на 01.01.2024 </w:t>
      </w:r>
      <w:r w:rsidRPr="00F60D94">
        <w:rPr>
          <w:rFonts w:ascii="Times New Roman" w:eastAsia="Times New Roman" w:hAnsi="Times New Roman" w:cs="Times New Roman"/>
          <w:color w:val="000000" w:themeColor="text1"/>
          <w:spacing w:val="4"/>
          <w:sz w:val="28"/>
          <w:szCs w:val="28"/>
        </w:rPr>
        <w:t xml:space="preserve">на 10 296 990,3 тыс. </w:t>
      </w:r>
      <w:r w:rsidRPr="00F60D94">
        <w:rPr>
          <w:rFonts w:ascii="Times New Roman" w:eastAsia="Times New Roman" w:hAnsi="Times New Roman" w:cs="Times New Roman"/>
          <w:color w:val="000000" w:themeColor="text1"/>
          <w:sz w:val="28"/>
          <w:szCs w:val="28"/>
        </w:rPr>
        <w:t xml:space="preserve">рублей и составит 49 823 611,5 тыс. рублей, в том числе: </w:t>
      </w:r>
      <w:r w:rsidRPr="00F60D94">
        <w:rPr>
          <w:rFonts w:ascii="Times New Roman" w:eastAsia="Times New Roman" w:hAnsi="Times New Roman" w:cs="Times New Roman"/>
          <w:i/>
          <w:color w:val="000000" w:themeColor="text1"/>
          <w:sz w:val="28"/>
          <w:szCs w:val="28"/>
        </w:rPr>
        <w:t>государственные ценные бумаги,</w:t>
      </w:r>
      <w:r w:rsidRPr="00F60D94">
        <w:rPr>
          <w:rFonts w:ascii="Times New Roman" w:eastAsia="Times New Roman" w:hAnsi="Times New Roman" w:cs="Times New Roman"/>
          <w:color w:val="000000" w:themeColor="text1"/>
          <w:sz w:val="28"/>
          <w:szCs w:val="28"/>
        </w:rPr>
        <w:t xml:space="preserve"> </w:t>
      </w:r>
      <w:r w:rsidRPr="00F60D94">
        <w:rPr>
          <w:rFonts w:ascii="Times New Roman" w:eastAsia="Times New Roman" w:hAnsi="Times New Roman" w:cs="Times New Roman"/>
          <w:color w:val="000000" w:themeColor="text1"/>
          <w:spacing w:val="2"/>
          <w:sz w:val="28"/>
          <w:szCs w:val="28"/>
        </w:rPr>
        <w:t>на долю которых в структуре долга приходится</w:t>
      </w:r>
      <w:r w:rsidRPr="00F60D94">
        <w:rPr>
          <w:rFonts w:ascii="Times New Roman" w:eastAsia="Times New Roman" w:hAnsi="Times New Roman" w:cs="Times New Roman"/>
          <w:color w:val="000000" w:themeColor="text1"/>
          <w:sz w:val="28"/>
          <w:szCs w:val="28"/>
        </w:rPr>
        <w:t xml:space="preserve"> 48,2% (24 000 000,0 тыс. рублей); </w:t>
      </w:r>
      <w:r w:rsidRPr="00F60D94">
        <w:rPr>
          <w:rFonts w:ascii="Times New Roman" w:eastAsia="Times New Roman" w:hAnsi="Times New Roman" w:cs="Times New Roman"/>
          <w:i/>
          <w:color w:val="000000" w:themeColor="text1"/>
          <w:sz w:val="28"/>
          <w:szCs w:val="28"/>
        </w:rPr>
        <w:t>кредиты, п</w:t>
      </w:r>
      <w:r w:rsidRPr="00F60D94">
        <w:rPr>
          <w:rFonts w:ascii="Times New Roman" w:eastAsia="Times New Roman" w:hAnsi="Times New Roman" w:cs="Times New Roman"/>
          <w:i/>
          <w:color w:val="000000" w:themeColor="text1"/>
          <w:sz w:val="28"/>
          <w:szCs w:val="28"/>
        </w:rPr>
        <w:t>о</w:t>
      </w:r>
      <w:r w:rsidRPr="00F60D94">
        <w:rPr>
          <w:rFonts w:ascii="Times New Roman" w:eastAsia="Times New Roman" w:hAnsi="Times New Roman" w:cs="Times New Roman"/>
          <w:i/>
          <w:color w:val="000000" w:themeColor="text1"/>
          <w:sz w:val="28"/>
          <w:szCs w:val="28"/>
        </w:rPr>
        <w:t>лученные от кредитных организаций</w:t>
      </w:r>
      <w:r w:rsidRPr="00F60D94">
        <w:rPr>
          <w:rFonts w:ascii="Times New Roman" w:eastAsia="Times New Roman" w:hAnsi="Times New Roman" w:cs="Times New Roman"/>
          <w:color w:val="000000" w:themeColor="text1"/>
          <w:sz w:val="28"/>
          <w:szCs w:val="28"/>
        </w:rPr>
        <w:t xml:space="preserve"> –37,0% (18 450 000,0 тыс. рублей);</w:t>
      </w:r>
      <w:r w:rsidRPr="00F60D94">
        <w:rPr>
          <w:rFonts w:ascii="Times New Roman" w:eastAsia="Times New Roman" w:hAnsi="Times New Roman" w:cs="Times New Roman"/>
          <w:i/>
          <w:color w:val="000000" w:themeColor="text1"/>
          <w:spacing w:val="4"/>
          <w:sz w:val="28"/>
          <w:szCs w:val="28"/>
        </w:rPr>
        <w:t xml:space="preserve"> з</w:t>
      </w:r>
      <w:r w:rsidRPr="00F60D94">
        <w:rPr>
          <w:rFonts w:ascii="Times New Roman" w:eastAsia="Times New Roman" w:hAnsi="Times New Roman" w:cs="Times New Roman"/>
          <w:i/>
          <w:color w:val="000000" w:themeColor="text1"/>
          <w:spacing w:val="4"/>
          <w:sz w:val="28"/>
          <w:szCs w:val="28"/>
        </w:rPr>
        <w:t>а</w:t>
      </w:r>
      <w:r w:rsidRPr="00F60D94">
        <w:rPr>
          <w:rFonts w:ascii="Times New Roman" w:eastAsia="Times New Roman" w:hAnsi="Times New Roman" w:cs="Times New Roman"/>
          <w:i/>
          <w:color w:val="000000" w:themeColor="text1"/>
          <w:spacing w:val="4"/>
          <w:sz w:val="28"/>
          <w:szCs w:val="28"/>
        </w:rPr>
        <w:t>долженность по бюджетным кредитам</w:t>
      </w:r>
      <w:r w:rsidRPr="00F60D94">
        <w:rPr>
          <w:rFonts w:ascii="Times New Roman" w:eastAsia="Times New Roman" w:hAnsi="Times New Roman" w:cs="Times New Roman"/>
          <w:color w:val="000000" w:themeColor="text1"/>
          <w:spacing w:val="4"/>
          <w:sz w:val="28"/>
          <w:szCs w:val="28"/>
        </w:rPr>
        <w:t xml:space="preserve">, привлеченным из федерального </w:t>
      </w:r>
      <w:r w:rsidRPr="00F60D94">
        <w:rPr>
          <w:rFonts w:ascii="Times New Roman" w:eastAsia="Times New Roman" w:hAnsi="Times New Roman" w:cs="Times New Roman"/>
          <w:color w:val="000000" w:themeColor="text1"/>
          <w:spacing w:val="2"/>
          <w:sz w:val="28"/>
          <w:szCs w:val="28"/>
        </w:rPr>
        <w:t xml:space="preserve">бюджета </w:t>
      </w:r>
      <w:r w:rsidRPr="00F60D94">
        <w:rPr>
          <w:rFonts w:ascii="Times New Roman" w:eastAsia="Times New Roman" w:hAnsi="Times New Roman" w:cs="Times New Roman"/>
          <w:color w:val="000000" w:themeColor="text1"/>
          <w:sz w:val="28"/>
          <w:szCs w:val="28"/>
        </w:rPr>
        <w:t xml:space="preserve">– </w:t>
      </w:r>
      <w:r w:rsidRPr="00F60D94">
        <w:rPr>
          <w:rFonts w:ascii="Times New Roman" w:eastAsia="Times New Roman" w:hAnsi="Times New Roman" w:cs="Times New Roman"/>
          <w:color w:val="000000" w:themeColor="text1"/>
          <w:spacing w:val="2"/>
          <w:sz w:val="28"/>
          <w:szCs w:val="28"/>
        </w:rPr>
        <w:t>14,8% (7 373 611,5 тыс. рублей)</w:t>
      </w:r>
      <w:r w:rsidRPr="00F60D94">
        <w:rPr>
          <w:rFonts w:ascii="Times New Roman" w:eastAsia="Times New Roman" w:hAnsi="Times New Roman" w:cs="Times New Roman"/>
          <w:color w:val="000000" w:themeColor="text1"/>
          <w:sz w:val="28"/>
          <w:szCs w:val="28"/>
        </w:rPr>
        <w:t>.</w:t>
      </w:r>
      <w:r w:rsidRPr="004C6767">
        <w:rPr>
          <w:rFonts w:ascii="Times New Roman" w:eastAsia="Times New Roman" w:hAnsi="Times New Roman" w:cs="Times New Roman"/>
          <w:color w:val="000000" w:themeColor="text1"/>
          <w:sz w:val="28"/>
          <w:szCs w:val="28"/>
        </w:rPr>
        <w:t xml:space="preserve"> </w:t>
      </w:r>
    </w:p>
    <w:p w:rsidR="00136A55" w:rsidRPr="004C6767" w:rsidRDefault="00136A55" w:rsidP="00136A55">
      <w:pPr>
        <w:widowControl w:val="0"/>
        <w:ind w:firstLine="709"/>
        <w:jc w:val="both"/>
        <w:rPr>
          <w:rFonts w:ascii="Times New Roman" w:eastAsia="Times New Roman" w:hAnsi="Times New Roman" w:cs="Times New Roman"/>
          <w:color w:val="000000" w:themeColor="text1"/>
          <w:sz w:val="28"/>
          <w:szCs w:val="28"/>
        </w:rPr>
      </w:pPr>
      <w:r w:rsidRPr="000E7AFA">
        <w:rPr>
          <w:rFonts w:ascii="Times New Roman" w:eastAsia="Times New Roman" w:hAnsi="Times New Roman" w:cs="Times New Roman"/>
          <w:color w:val="000000" w:themeColor="text1"/>
          <w:sz w:val="28"/>
          <w:szCs w:val="28"/>
        </w:rPr>
        <w:t xml:space="preserve">Государственный </w:t>
      </w:r>
      <w:r>
        <w:rPr>
          <w:rFonts w:ascii="Times New Roman" w:eastAsia="Times New Roman" w:hAnsi="Times New Roman" w:cs="Times New Roman"/>
          <w:color w:val="000000" w:themeColor="text1"/>
          <w:sz w:val="28"/>
          <w:szCs w:val="28"/>
        </w:rPr>
        <w:t>внешний долг области уменьшится</w:t>
      </w:r>
      <w:r w:rsidRPr="000E7AFA">
        <w:rPr>
          <w:rFonts w:ascii="Times New Roman" w:eastAsia="Times New Roman" w:hAnsi="Times New Roman" w:cs="Times New Roman"/>
          <w:color w:val="000000" w:themeColor="text1"/>
          <w:sz w:val="28"/>
          <w:szCs w:val="28"/>
        </w:rPr>
        <w:t xml:space="preserve"> относительно </w:t>
      </w:r>
      <w:r w:rsidRPr="000E7AFA">
        <w:rPr>
          <w:rFonts w:ascii="Times New Roman" w:eastAsia="Times New Roman" w:hAnsi="Times New Roman" w:cs="Times New Roman"/>
          <w:color w:val="000000" w:themeColor="text1"/>
          <w:sz w:val="28"/>
          <w:szCs w:val="28"/>
        </w:rPr>
        <w:lastRenderedPageBreak/>
        <w:t>предыдущего периода по состоянию:</w:t>
      </w:r>
      <w:r>
        <w:rPr>
          <w:rFonts w:ascii="Times New Roman" w:eastAsia="Times New Roman" w:hAnsi="Times New Roman" w:cs="Times New Roman"/>
          <w:color w:val="000000" w:themeColor="text1"/>
          <w:sz w:val="28"/>
          <w:szCs w:val="28"/>
        </w:rPr>
        <w:t xml:space="preserve"> на 01.01.2022 на 230 983,0 тыс. рублей и составит </w:t>
      </w:r>
      <w:r w:rsidRPr="004C6767">
        <w:rPr>
          <w:rFonts w:ascii="Times New Roman" w:eastAsia="Times New Roman" w:hAnsi="Times New Roman" w:cs="Times New Roman"/>
          <w:color w:val="000000" w:themeColor="text1"/>
          <w:sz w:val="28"/>
          <w:szCs w:val="28"/>
        </w:rPr>
        <w:t>–</w:t>
      </w:r>
      <w:r>
        <w:rPr>
          <w:rFonts w:ascii="Times New Roman" w:eastAsia="Times New Roman" w:hAnsi="Times New Roman" w:cs="Times New Roman"/>
          <w:color w:val="000000" w:themeColor="text1"/>
          <w:sz w:val="28"/>
          <w:szCs w:val="28"/>
        </w:rPr>
        <w:t xml:space="preserve"> 3 648 333,0 тыс. рублей; на 01.01.2023 на 230 983,0 тыс. рублей и составит – 3 417 350,0 тыс. рублей; на 01.01.2024 на 266 518,0 тыс. рублей и составит 3 150 832,0 тыс. рублей.</w:t>
      </w:r>
    </w:p>
    <w:p w:rsidR="00136A55" w:rsidRPr="004C6767" w:rsidRDefault="00136A55" w:rsidP="00136A55">
      <w:pPr>
        <w:widowControl w:val="0"/>
        <w:shd w:val="clear" w:color="auto" w:fill="FFFFFF"/>
        <w:ind w:firstLine="709"/>
        <w:jc w:val="both"/>
        <w:rPr>
          <w:rFonts w:ascii="Times New Roman" w:eastAsia="Times New Roman" w:hAnsi="Times New Roman" w:cs="Times New Roman"/>
          <w:color w:val="000000" w:themeColor="text1"/>
          <w:sz w:val="28"/>
          <w:szCs w:val="28"/>
        </w:rPr>
      </w:pPr>
      <w:r w:rsidRPr="004C6767">
        <w:rPr>
          <w:rFonts w:ascii="Times New Roman" w:eastAsia="Times New Roman" w:hAnsi="Times New Roman" w:cs="Times New Roman"/>
          <w:color w:val="000000" w:themeColor="text1"/>
          <w:sz w:val="28"/>
          <w:szCs w:val="28"/>
        </w:rPr>
        <w:t>Анализ верхнего предела государственного внутреннего долга прив</w:t>
      </w:r>
      <w:r w:rsidRPr="004C6767">
        <w:rPr>
          <w:rFonts w:ascii="Times New Roman" w:eastAsia="Times New Roman" w:hAnsi="Times New Roman" w:cs="Times New Roman"/>
          <w:color w:val="000000" w:themeColor="text1"/>
          <w:sz w:val="28"/>
          <w:szCs w:val="28"/>
        </w:rPr>
        <w:t>е</w:t>
      </w:r>
      <w:r w:rsidRPr="004C6767">
        <w:rPr>
          <w:rFonts w:ascii="Times New Roman" w:eastAsia="Times New Roman" w:hAnsi="Times New Roman" w:cs="Times New Roman"/>
          <w:color w:val="000000" w:themeColor="text1"/>
          <w:sz w:val="28"/>
          <w:szCs w:val="28"/>
        </w:rPr>
        <w:t>ден в приложении 1</w:t>
      </w:r>
      <w:r w:rsidR="00E20342">
        <w:rPr>
          <w:rFonts w:ascii="Times New Roman" w:eastAsia="Times New Roman" w:hAnsi="Times New Roman" w:cs="Times New Roman"/>
          <w:color w:val="000000" w:themeColor="text1"/>
          <w:sz w:val="28"/>
          <w:szCs w:val="28"/>
        </w:rPr>
        <w:t>2</w:t>
      </w:r>
      <w:r w:rsidRPr="004C6767">
        <w:rPr>
          <w:rFonts w:ascii="Times New Roman" w:eastAsia="Times New Roman" w:hAnsi="Times New Roman" w:cs="Times New Roman"/>
          <w:color w:val="000000" w:themeColor="text1"/>
          <w:sz w:val="28"/>
          <w:szCs w:val="28"/>
        </w:rPr>
        <w:t xml:space="preserve"> к заключению.</w:t>
      </w:r>
    </w:p>
    <w:p w:rsidR="00136A55" w:rsidRPr="00E20342" w:rsidRDefault="00136A55" w:rsidP="00E20342">
      <w:pPr>
        <w:widowControl w:val="0"/>
        <w:shd w:val="clear" w:color="auto" w:fill="FFFFFF"/>
        <w:ind w:firstLine="709"/>
        <w:jc w:val="both"/>
        <w:rPr>
          <w:rFonts w:ascii="Times New Roman" w:eastAsia="Times New Roman" w:hAnsi="Times New Roman" w:cs="Times New Roman"/>
          <w:color w:val="000000" w:themeColor="text1"/>
          <w:spacing w:val="2"/>
          <w:sz w:val="28"/>
          <w:szCs w:val="28"/>
        </w:rPr>
      </w:pPr>
      <w:r w:rsidRPr="00E20342">
        <w:rPr>
          <w:rFonts w:ascii="Times New Roman" w:eastAsia="Times New Roman" w:hAnsi="Times New Roman" w:cs="Times New Roman"/>
          <w:color w:val="000000" w:themeColor="text1"/>
          <w:spacing w:val="2"/>
          <w:sz w:val="28"/>
          <w:szCs w:val="28"/>
        </w:rPr>
        <w:t>Статьей 23 Законопроекта предельный объем заимствований, которые область вправе осуществлять в течение финансового года, ограничен в 2021</w:t>
      </w:r>
      <w:r w:rsidR="00163D7E">
        <w:rPr>
          <w:rFonts w:ascii="Times New Roman" w:eastAsia="Times New Roman" w:hAnsi="Times New Roman" w:cs="Times New Roman"/>
          <w:color w:val="000000" w:themeColor="text1"/>
          <w:spacing w:val="2"/>
          <w:sz w:val="28"/>
          <w:szCs w:val="28"/>
        </w:rPr>
        <w:t> </w:t>
      </w:r>
      <w:r w:rsidRPr="00E20342">
        <w:rPr>
          <w:rFonts w:ascii="Times New Roman" w:eastAsia="Times New Roman" w:hAnsi="Times New Roman" w:cs="Times New Roman"/>
          <w:color w:val="000000" w:themeColor="text1"/>
          <w:spacing w:val="2"/>
          <w:sz w:val="28"/>
          <w:szCs w:val="28"/>
        </w:rPr>
        <w:t>году суммой не более 29 763 462,0 тыс. рублей, в 2022 году – не более 23 100 000,0 тыс. рублей, в 2023 году – не более 24 600 000,0 тыс. рублей.</w:t>
      </w:r>
    </w:p>
    <w:p w:rsidR="00136A55" w:rsidRDefault="00136A55" w:rsidP="00E20342">
      <w:pPr>
        <w:widowControl w:val="0"/>
        <w:shd w:val="clear" w:color="auto" w:fill="FFFFFF"/>
        <w:ind w:firstLine="709"/>
        <w:jc w:val="both"/>
        <w:rPr>
          <w:rFonts w:ascii="Times New Roman" w:eastAsia="Times New Roman" w:hAnsi="Times New Roman" w:cs="Times New Roman"/>
          <w:color w:val="000000" w:themeColor="text1"/>
          <w:sz w:val="28"/>
          <w:szCs w:val="28"/>
        </w:rPr>
      </w:pPr>
      <w:r w:rsidRPr="00E20342">
        <w:rPr>
          <w:rFonts w:ascii="Times New Roman" w:eastAsia="Times New Roman" w:hAnsi="Times New Roman" w:cs="Times New Roman"/>
          <w:color w:val="000000" w:themeColor="text1"/>
          <w:spacing w:val="2"/>
          <w:sz w:val="28"/>
          <w:szCs w:val="28"/>
        </w:rPr>
        <w:t>Объем государственного долга области, предусмотренный</w:t>
      </w:r>
      <w:r w:rsidRPr="00833A6A">
        <w:rPr>
          <w:rFonts w:ascii="Times New Roman" w:eastAsia="Times New Roman" w:hAnsi="Times New Roman" w:cs="Times New Roman"/>
          <w:color w:val="000000" w:themeColor="text1"/>
          <w:sz w:val="28"/>
          <w:szCs w:val="28"/>
        </w:rPr>
        <w:t xml:space="preserve"> Законопр</w:t>
      </w:r>
      <w:r w:rsidRPr="00833A6A">
        <w:rPr>
          <w:rFonts w:ascii="Times New Roman" w:eastAsia="Times New Roman" w:hAnsi="Times New Roman" w:cs="Times New Roman"/>
          <w:color w:val="000000" w:themeColor="text1"/>
          <w:sz w:val="28"/>
          <w:szCs w:val="28"/>
        </w:rPr>
        <w:t>о</w:t>
      </w:r>
      <w:r w:rsidRPr="00833A6A">
        <w:rPr>
          <w:rFonts w:ascii="Times New Roman" w:eastAsia="Times New Roman" w:hAnsi="Times New Roman" w:cs="Times New Roman"/>
          <w:color w:val="000000" w:themeColor="text1"/>
          <w:sz w:val="28"/>
          <w:szCs w:val="28"/>
        </w:rPr>
        <w:t>ектом</w:t>
      </w:r>
      <w:r w:rsidRPr="00BC654C">
        <w:rPr>
          <w:rFonts w:ascii="Times New Roman" w:eastAsia="Times New Roman" w:hAnsi="Times New Roman" w:cs="Times New Roman"/>
          <w:color w:val="000000" w:themeColor="text1"/>
          <w:sz w:val="28"/>
          <w:szCs w:val="28"/>
        </w:rPr>
        <w:t>, установлен с соблюдением условий</w:t>
      </w:r>
      <w:r w:rsidRPr="00833A6A">
        <w:rPr>
          <w:rFonts w:ascii="Times New Roman" w:eastAsia="Times New Roman" w:hAnsi="Times New Roman" w:cs="Times New Roman"/>
          <w:color w:val="000000" w:themeColor="text1"/>
          <w:sz w:val="28"/>
          <w:szCs w:val="28"/>
        </w:rPr>
        <w:t>, предусмотренных пунктом 5 ст</w:t>
      </w:r>
      <w:r w:rsidRPr="00833A6A">
        <w:rPr>
          <w:rFonts w:ascii="Times New Roman" w:eastAsia="Times New Roman" w:hAnsi="Times New Roman" w:cs="Times New Roman"/>
          <w:color w:val="000000" w:themeColor="text1"/>
          <w:sz w:val="28"/>
          <w:szCs w:val="28"/>
        </w:rPr>
        <w:t>а</w:t>
      </w:r>
      <w:r w:rsidRPr="00833A6A">
        <w:rPr>
          <w:rFonts w:ascii="Times New Roman" w:eastAsia="Times New Roman" w:hAnsi="Times New Roman" w:cs="Times New Roman"/>
          <w:color w:val="000000" w:themeColor="text1"/>
          <w:sz w:val="28"/>
          <w:szCs w:val="28"/>
        </w:rPr>
        <w:t>тьи 107.1 Бюджетного кодекса РФ, и составит – в 2021 году 34 227 963,9 тыс. рублей, или 50,0% от общего годового объема доходов областного бюджета без учета объема безвозмездных поступлений (</w:t>
      </w:r>
      <w:r w:rsidRPr="000321D9">
        <w:rPr>
          <w:rFonts w:ascii="Times New Roman" w:eastAsia="Times New Roman" w:hAnsi="Times New Roman" w:cs="Times New Roman"/>
          <w:color w:val="000000" w:themeColor="text1"/>
          <w:sz w:val="28"/>
          <w:szCs w:val="28"/>
        </w:rPr>
        <w:t>68</w:t>
      </w:r>
      <w:r w:rsidRPr="00833A6A">
        <w:rPr>
          <w:rFonts w:ascii="Times New Roman" w:eastAsia="Times New Roman" w:hAnsi="Times New Roman" w:cs="Times New Roman"/>
          <w:color w:val="000000" w:themeColor="text1"/>
          <w:sz w:val="28"/>
          <w:szCs w:val="28"/>
        </w:rPr>
        <w:t> </w:t>
      </w:r>
      <w:r w:rsidRPr="000321D9">
        <w:rPr>
          <w:rFonts w:ascii="Times New Roman" w:eastAsia="Times New Roman" w:hAnsi="Times New Roman" w:cs="Times New Roman"/>
          <w:color w:val="000000" w:themeColor="text1"/>
          <w:sz w:val="28"/>
          <w:szCs w:val="28"/>
        </w:rPr>
        <w:t>515</w:t>
      </w:r>
      <w:r w:rsidRPr="00833A6A">
        <w:rPr>
          <w:rFonts w:ascii="Times New Roman" w:eastAsia="Times New Roman" w:hAnsi="Times New Roman" w:cs="Times New Roman"/>
          <w:color w:val="000000" w:themeColor="text1"/>
          <w:sz w:val="28"/>
          <w:szCs w:val="28"/>
        </w:rPr>
        <w:t> </w:t>
      </w:r>
      <w:r w:rsidRPr="000321D9">
        <w:rPr>
          <w:rFonts w:ascii="Times New Roman" w:eastAsia="Times New Roman" w:hAnsi="Times New Roman" w:cs="Times New Roman"/>
          <w:color w:val="000000" w:themeColor="text1"/>
          <w:sz w:val="28"/>
          <w:szCs w:val="28"/>
        </w:rPr>
        <w:t>023</w:t>
      </w:r>
      <w:r w:rsidRPr="00833A6A">
        <w:rPr>
          <w:rFonts w:ascii="Times New Roman" w:eastAsia="Times New Roman" w:hAnsi="Times New Roman" w:cs="Times New Roman"/>
          <w:color w:val="000000" w:themeColor="text1"/>
          <w:sz w:val="28"/>
          <w:szCs w:val="28"/>
        </w:rPr>
        <w:t>,0 тыс. рублей), в 2022 году – 42 943 971,2 тыс. рублей, или 60,8% (</w:t>
      </w:r>
      <w:r w:rsidRPr="000321D9">
        <w:rPr>
          <w:rFonts w:ascii="Times New Roman" w:eastAsia="Times New Roman" w:hAnsi="Times New Roman" w:cs="Times New Roman"/>
          <w:color w:val="000000" w:themeColor="text1"/>
          <w:sz w:val="28"/>
          <w:szCs w:val="28"/>
        </w:rPr>
        <w:t>70</w:t>
      </w:r>
      <w:r>
        <w:rPr>
          <w:rFonts w:ascii="Times New Roman" w:eastAsia="Times New Roman" w:hAnsi="Times New Roman" w:cs="Times New Roman"/>
          <w:color w:val="000000" w:themeColor="text1"/>
          <w:sz w:val="28"/>
          <w:szCs w:val="28"/>
        </w:rPr>
        <w:t> </w:t>
      </w:r>
      <w:r w:rsidRPr="000321D9">
        <w:rPr>
          <w:rFonts w:ascii="Times New Roman" w:eastAsia="Times New Roman" w:hAnsi="Times New Roman" w:cs="Times New Roman"/>
          <w:color w:val="000000" w:themeColor="text1"/>
          <w:sz w:val="28"/>
          <w:szCs w:val="28"/>
        </w:rPr>
        <w:t>661</w:t>
      </w:r>
      <w:r>
        <w:rPr>
          <w:rFonts w:ascii="Times New Roman" w:eastAsia="Times New Roman" w:hAnsi="Times New Roman" w:cs="Times New Roman"/>
          <w:color w:val="000000" w:themeColor="text1"/>
          <w:sz w:val="28"/>
          <w:szCs w:val="28"/>
        </w:rPr>
        <w:t> </w:t>
      </w:r>
      <w:r w:rsidRPr="000321D9">
        <w:rPr>
          <w:rFonts w:ascii="Times New Roman" w:eastAsia="Times New Roman" w:hAnsi="Times New Roman" w:cs="Times New Roman"/>
          <w:color w:val="000000" w:themeColor="text1"/>
          <w:sz w:val="28"/>
          <w:szCs w:val="28"/>
        </w:rPr>
        <w:t>803</w:t>
      </w:r>
      <w:r w:rsidRPr="00833A6A">
        <w:rPr>
          <w:rFonts w:ascii="Times New Roman" w:eastAsia="Times New Roman" w:hAnsi="Times New Roman" w:cs="Times New Roman"/>
          <w:color w:val="000000" w:themeColor="text1"/>
          <w:sz w:val="28"/>
          <w:szCs w:val="28"/>
        </w:rPr>
        <w:t>,0 тыс. рублей), в 2023 году – 52 974 443,5 тыс. рублей, или 70,3% (</w:t>
      </w:r>
      <w:r w:rsidRPr="000321D9">
        <w:rPr>
          <w:rFonts w:ascii="Times New Roman" w:eastAsia="Times New Roman" w:hAnsi="Times New Roman" w:cs="Times New Roman"/>
          <w:color w:val="000000" w:themeColor="text1"/>
          <w:sz w:val="28"/>
          <w:szCs w:val="28"/>
        </w:rPr>
        <w:t>75</w:t>
      </w:r>
      <w:r>
        <w:rPr>
          <w:rFonts w:ascii="Times New Roman" w:eastAsia="Times New Roman" w:hAnsi="Times New Roman" w:cs="Times New Roman"/>
          <w:color w:val="000000" w:themeColor="text1"/>
          <w:sz w:val="28"/>
          <w:szCs w:val="28"/>
        </w:rPr>
        <w:t> </w:t>
      </w:r>
      <w:r w:rsidRPr="000321D9">
        <w:rPr>
          <w:rFonts w:ascii="Times New Roman" w:eastAsia="Times New Roman" w:hAnsi="Times New Roman" w:cs="Times New Roman"/>
          <w:color w:val="000000" w:themeColor="text1"/>
          <w:sz w:val="28"/>
          <w:szCs w:val="28"/>
        </w:rPr>
        <w:t>313</w:t>
      </w:r>
      <w:r>
        <w:rPr>
          <w:rFonts w:ascii="Times New Roman" w:eastAsia="Times New Roman" w:hAnsi="Times New Roman" w:cs="Times New Roman"/>
          <w:color w:val="000000" w:themeColor="text1"/>
          <w:sz w:val="28"/>
          <w:szCs w:val="28"/>
        </w:rPr>
        <w:t> </w:t>
      </w:r>
      <w:r w:rsidRPr="000321D9">
        <w:rPr>
          <w:rFonts w:ascii="Times New Roman" w:eastAsia="Times New Roman" w:hAnsi="Times New Roman" w:cs="Times New Roman"/>
          <w:color w:val="000000" w:themeColor="text1"/>
          <w:sz w:val="28"/>
          <w:szCs w:val="28"/>
        </w:rPr>
        <w:t>751</w:t>
      </w:r>
      <w:r w:rsidRPr="00833A6A">
        <w:rPr>
          <w:rFonts w:ascii="Times New Roman" w:eastAsia="Times New Roman" w:hAnsi="Times New Roman" w:cs="Times New Roman"/>
          <w:color w:val="000000" w:themeColor="text1"/>
          <w:sz w:val="28"/>
          <w:szCs w:val="28"/>
        </w:rPr>
        <w:t xml:space="preserve">,0 тыс. рублей). </w:t>
      </w:r>
    </w:p>
    <w:p w:rsidR="00136A55" w:rsidRDefault="00136A55" w:rsidP="00136A55">
      <w:pPr>
        <w:widowControl w:val="0"/>
        <w:shd w:val="clear" w:color="auto" w:fill="FFFFFF"/>
        <w:spacing w:after="40"/>
        <w:ind w:firstLine="709"/>
        <w:jc w:val="both"/>
        <w:rPr>
          <w:rFonts w:ascii="Times New Roman" w:eastAsia="Times New Roman" w:hAnsi="Times New Roman" w:cs="Times New Roman"/>
          <w:color w:val="000000" w:themeColor="text1"/>
          <w:sz w:val="28"/>
          <w:szCs w:val="28"/>
        </w:rPr>
      </w:pPr>
      <w:r w:rsidRPr="00936591">
        <w:rPr>
          <w:rFonts w:ascii="Times New Roman" w:eastAsia="Times New Roman" w:hAnsi="Times New Roman" w:cs="Times New Roman"/>
          <w:color w:val="000000" w:themeColor="text1"/>
          <w:sz w:val="28"/>
          <w:szCs w:val="28"/>
        </w:rPr>
        <w:t>Согласно приложениям к Законопроекту 8 «Источники внутреннего финансирования дефицита областного бюджета на 2021 год и на плановый период 2022 и 2023 годов» и 2</w:t>
      </w:r>
      <w:r>
        <w:rPr>
          <w:rFonts w:ascii="Times New Roman" w:eastAsia="Times New Roman" w:hAnsi="Times New Roman" w:cs="Times New Roman"/>
          <w:color w:val="000000" w:themeColor="text1"/>
          <w:sz w:val="28"/>
          <w:szCs w:val="28"/>
        </w:rPr>
        <w:t>0</w:t>
      </w:r>
      <w:r w:rsidRPr="00936591">
        <w:rPr>
          <w:rFonts w:ascii="Times New Roman" w:eastAsia="Times New Roman" w:hAnsi="Times New Roman" w:cs="Times New Roman"/>
          <w:color w:val="000000" w:themeColor="text1"/>
          <w:sz w:val="28"/>
          <w:szCs w:val="28"/>
        </w:rPr>
        <w:t xml:space="preserve"> «Программа государственных внутренних заимствований Оренбургской области на 2021 год и на плановый период 2022 и 2023 годов» объем прямых обязательств области увеличится.</w:t>
      </w:r>
    </w:p>
    <w:p w:rsidR="004E455D" w:rsidRPr="00936591" w:rsidRDefault="004E455D" w:rsidP="00136A55">
      <w:pPr>
        <w:widowControl w:val="0"/>
        <w:shd w:val="clear" w:color="auto" w:fill="FFFFFF"/>
        <w:spacing w:after="40"/>
        <w:ind w:firstLine="709"/>
        <w:jc w:val="both"/>
        <w:rPr>
          <w:rFonts w:ascii="Times New Roman" w:eastAsia="Times New Roman" w:hAnsi="Times New Roman" w:cs="Times New Roman"/>
          <w:color w:val="000000" w:themeColor="text1"/>
          <w:sz w:val="28"/>
          <w:szCs w:val="28"/>
        </w:rPr>
      </w:pPr>
    </w:p>
    <w:p w:rsidR="00136A55" w:rsidRPr="00C331BF" w:rsidRDefault="00136A55" w:rsidP="00136A55">
      <w:pPr>
        <w:widowControl w:val="0"/>
        <w:autoSpaceDE w:val="0"/>
        <w:autoSpaceDN w:val="0"/>
        <w:adjustRightInd w:val="0"/>
        <w:ind w:firstLine="709"/>
        <w:jc w:val="center"/>
        <w:rPr>
          <w:rFonts w:ascii="Times New Roman" w:eastAsia="Times New Roman" w:hAnsi="Times New Roman" w:cs="Times New Roman"/>
          <w:b/>
          <w:bCs/>
          <w:sz w:val="28"/>
          <w:szCs w:val="28"/>
        </w:rPr>
      </w:pPr>
      <w:r w:rsidRPr="00C331BF">
        <w:rPr>
          <w:rFonts w:ascii="Times New Roman" w:eastAsia="Times New Roman" w:hAnsi="Times New Roman" w:cs="Times New Roman"/>
          <w:b/>
          <w:sz w:val="28"/>
          <w:szCs w:val="28"/>
          <w:shd w:val="clear" w:color="auto" w:fill="FFFFFF"/>
        </w:rPr>
        <w:t>Реализация положений</w:t>
      </w:r>
      <w:r w:rsidRPr="00C331BF">
        <w:rPr>
          <w:rFonts w:ascii="Times New Roman" w:eastAsia="Times New Roman" w:hAnsi="Times New Roman" w:cs="Times New Roman"/>
          <w:b/>
          <w:sz w:val="28"/>
          <w:szCs w:val="28"/>
        </w:rPr>
        <w:t xml:space="preserve"> постановления «</w:t>
      </w:r>
      <w:r w:rsidRPr="00C331BF">
        <w:rPr>
          <w:rFonts w:ascii="Times New Roman" w:eastAsia="Times New Roman" w:hAnsi="Times New Roman" w:cs="Times New Roman"/>
          <w:b/>
          <w:bCs/>
          <w:sz w:val="28"/>
          <w:szCs w:val="28"/>
        </w:rPr>
        <w:t>Об управлении государс</w:t>
      </w:r>
      <w:r w:rsidRPr="00C331BF">
        <w:rPr>
          <w:rFonts w:ascii="Times New Roman" w:eastAsia="Times New Roman" w:hAnsi="Times New Roman" w:cs="Times New Roman"/>
          <w:b/>
          <w:bCs/>
          <w:sz w:val="28"/>
          <w:szCs w:val="28"/>
        </w:rPr>
        <w:t>т</w:t>
      </w:r>
      <w:r w:rsidRPr="00C331BF">
        <w:rPr>
          <w:rFonts w:ascii="Times New Roman" w:eastAsia="Times New Roman" w:hAnsi="Times New Roman" w:cs="Times New Roman"/>
          <w:b/>
          <w:bCs/>
          <w:sz w:val="28"/>
          <w:szCs w:val="28"/>
        </w:rPr>
        <w:t>венным долгом Оренбургской области»</w:t>
      </w:r>
    </w:p>
    <w:p w:rsidR="00136A55" w:rsidRDefault="00136A55" w:rsidP="00136A55">
      <w:pPr>
        <w:widowControl w:val="0"/>
        <w:autoSpaceDE w:val="0"/>
        <w:autoSpaceDN w:val="0"/>
        <w:adjustRightInd w:val="0"/>
        <w:ind w:firstLine="709"/>
        <w:jc w:val="both"/>
        <w:rPr>
          <w:rFonts w:ascii="Times New Roman" w:eastAsia="Times New Roman" w:hAnsi="Times New Roman" w:cs="Times New Roman"/>
          <w:sz w:val="10"/>
          <w:szCs w:val="10"/>
          <w:shd w:val="clear" w:color="auto" w:fill="FFFFFF"/>
        </w:rPr>
      </w:pPr>
    </w:p>
    <w:p w:rsidR="004E455D" w:rsidRPr="005D7502" w:rsidRDefault="004E455D" w:rsidP="00136A55">
      <w:pPr>
        <w:widowControl w:val="0"/>
        <w:autoSpaceDE w:val="0"/>
        <w:autoSpaceDN w:val="0"/>
        <w:adjustRightInd w:val="0"/>
        <w:ind w:firstLine="709"/>
        <w:jc w:val="both"/>
        <w:rPr>
          <w:rFonts w:ascii="Times New Roman" w:eastAsia="Times New Roman" w:hAnsi="Times New Roman" w:cs="Times New Roman"/>
          <w:sz w:val="10"/>
          <w:szCs w:val="10"/>
          <w:shd w:val="clear" w:color="auto" w:fill="FFFFFF"/>
        </w:rPr>
      </w:pPr>
    </w:p>
    <w:p w:rsidR="00136A55" w:rsidRPr="00C331BF" w:rsidRDefault="00136A55" w:rsidP="00136A55">
      <w:pPr>
        <w:widowControl w:val="0"/>
        <w:autoSpaceDE w:val="0"/>
        <w:autoSpaceDN w:val="0"/>
        <w:adjustRightInd w:val="0"/>
        <w:ind w:firstLine="709"/>
        <w:jc w:val="both"/>
        <w:rPr>
          <w:rFonts w:ascii="Times New Roman" w:eastAsia="Times New Roman" w:hAnsi="Times New Roman" w:cs="Times New Roman"/>
          <w:b/>
          <w:sz w:val="28"/>
          <w:szCs w:val="28"/>
          <w:shd w:val="clear" w:color="auto" w:fill="FFFFFF"/>
        </w:rPr>
      </w:pPr>
      <w:r w:rsidRPr="00C331BF">
        <w:rPr>
          <w:rFonts w:ascii="Times New Roman" w:eastAsia="Times New Roman" w:hAnsi="Times New Roman" w:cs="Times New Roman"/>
          <w:sz w:val="28"/>
          <w:szCs w:val="28"/>
          <w:shd w:val="clear" w:color="auto" w:fill="FFFFFF"/>
        </w:rPr>
        <w:t>Планирование государственного долга Оренбургской области осущес</w:t>
      </w:r>
      <w:r w:rsidRPr="00C331BF">
        <w:rPr>
          <w:rFonts w:ascii="Times New Roman" w:eastAsia="Times New Roman" w:hAnsi="Times New Roman" w:cs="Times New Roman"/>
          <w:sz w:val="28"/>
          <w:szCs w:val="28"/>
          <w:shd w:val="clear" w:color="auto" w:fill="FFFFFF"/>
        </w:rPr>
        <w:t>т</w:t>
      </w:r>
      <w:r w:rsidRPr="00C331BF">
        <w:rPr>
          <w:rFonts w:ascii="Times New Roman" w:eastAsia="Times New Roman" w:hAnsi="Times New Roman" w:cs="Times New Roman"/>
          <w:sz w:val="28"/>
          <w:szCs w:val="28"/>
          <w:shd w:val="clear" w:color="auto" w:fill="FFFFFF"/>
        </w:rPr>
        <w:t>в</w:t>
      </w:r>
      <w:r w:rsidRPr="00C331BF">
        <w:rPr>
          <w:rFonts w:ascii="Times New Roman" w:eastAsia="Times New Roman" w:hAnsi="Times New Roman" w:cs="Times New Roman"/>
          <w:sz w:val="28"/>
          <w:szCs w:val="28"/>
        </w:rPr>
        <w:t xml:space="preserve">ляется в соответствии с Бюджетным </w:t>
      </w:r>
      <w:hyperlink r:id="rId29" w:history="1">
        <w:r w:rsidRPr="00C331BF">
          <w:rPr>
            <w:rFonts w:ascii="Times New Roman" w:eastAsia="Times New Roman" w:hAnsi="Times New Roman" w:cs="Times New Roman"/>
            <w:sz w:val="28"/>
            <w:szCs w:val="28"/>
          </w:rPr>
          <w:t>кодексом</w:t>
        </w:r>
      </w:hyperlink>
      <w:r w:rsidRPr="00C331BF">
        <w:rPr>
          <w:rFonts w:ascii="Times New Roman" w:eastAsia="Times New Roman" w:hAnsi="Times New Roman" w:cs="Times New Roman"/>
          <w:sz w:val="28"/>
          <w:szCs w:val="28"/>
        </w:rPr>
        <w:t xml:space="preserve"> РФ, </w:t>
      </w:r>
      <w:hyperlink r:id="rId30" w:history="1">
        <w:r w:rsidRPr="00C331BF">
          <w:rPr>
            <w:rFonts w:ascii="Times New Roman" w:eastAsia="Times New Roman" w:hAnsi="Times New Roman" w:cs="Times New Roman"/>
            <w:sz w:val="28"/>
            <w:szCs w:val="28"/>
          </w:rPr>
          <w:t>Законом</w:t>
        </w:r>
      </w:hyperlink>
      <w:r w:rsidRPr="00C331BF">
        <w:rPr>
          <w:rFonts w:ascii="Times New Roman" w:eastAsia="Times New Roman" w:hAnsi="Times New Roman" w:cs="Times New Roman"/>
          <w:sz w:val="28"/>
          <w:szCs w:val="28"/>
        </w:rPr>
        <w:t xml:space="preserve"> о бюджетном процессе и Концепцией управления долговыми обязательствами Оренбур</w:t>
      </w:r>
      <w:r w:rsidRPr="00C331BF">
        <w:rPr>
          <w:rFonts w:ascii="Times New Roman" w:eastAsia="Times New Roman" w:hAnsi="Times New Roman" w:cs="Times New Roman"/>
          <w:sz w:val="28"/>
          <w:szCs w:val="28"/>
        </w:rPr>
        <w:t>г</w:t>
      </w:r>
      <w:r w:rsidRPr="00C331BF">
        <w:rPr>
          <w:rFonts w:ascii="Times New Roman" w:eastAsia="Times New Roman" w:hAnsi="Times New Roman" w:cs="Times New Roman"/>
          <w:sz w:val="28"/>
          <w:szCs w:val="28"/>
        </w:rPr>
        <w:t>ской области, утвержденной постановлением Правительства Оренбургской области от 24.08.2012 № 702-п «</w:t>
      </w:r>
      <w:r w:rsidRPr="00C331BF">
        <w:rPr>
          <w:rFonts w:ascii="Times New Roman" w:eastAsia="Times New Roman" w:hAnsi="Times New Roman" w:cs="Times New Roman"/>
          <w:bCs/>
          <w:sz w:val="28"/>
          <w:szCs w:val="28"/>
        </w:rPr>
        <w:t>Об управлении государственным долгом Оренбургской области».</w:t>
      </w:r>
    </w:p>
    <w:p w:rsidR="00136A55" w:rsidRPr="00EE1A2E" w:rsidRDefault="00136A55" w:rsidP="00136A55">
      <w:pPr>
        <w:widowControl w:val="0"/>
        <w:autoSpaceDE w:val="0"/>
        <w:autoSpaceDN w:val="0"/>
        <w:adjustRightInd w:val="0"/>
        <w:ind w:firstLine="709"/>
        <w:jc w:val="both"/>
        <w:outlineLvl w:val="1"/>
        <w:rPr>
          <w:rFonts w:ascii="Times New Roman" w:eastAsia="Times New Roman" w:hAnsi="Times New Roman" w:cs="Times New Roman"/>
          <w:sz w:val="28"/>
          <w:szCs w:val="28"/>
        </w:rPr>
      </w:pPr>
      <w:r w:rsidRPr="00EE1A2E">
        <w:rPr>
          <w:rFonts w:ascii="Times New Roman" w:eastAsia="Times New Roman" w:hAnsi="Times New Roman" w:cs="Times New Roman"/>
          <w:sz w:val="28"/>
          <w:szCs w:val="28"/>
        </w:rPr>
        <w:t>Сопоставление значений индикаторов рисков при проведении долговой политики, установленных постановлением «</w:t>
      </w:r>
      <w:r w:rsidRPr="00EE1A2E">
        <w:rPr>
          <w:rFonts w:ascii="Times New Roman" w:eastAsia="Times New Roman" w:hAnsi="Times New Roman" w:cs="Times New Roman"/>
          <w:bCs/>
          <w:sz w:val="28"/>
          <w:szCs w:val="28"/>
        </w:rPr>
        <w:t>Об управлении государственным долгом Оренбургской области»</w:t>
      </w:r>
      <w:r w:rsidRPr="00EE1A2E">
        <w:rPr>
          <w:rFonts w:ascii="Times New Roman" w:eastAsia="Times New Roman" w:hAnsi="Times New Roman" w:cs="Times New Roman"/>
          <w:sz w:val="28"/>
          <w:szCs w:val="28"/>
        </w:rPr>
        <w:t>, с показателями, сложившимися при план</w:t>
      </w:r>
      <w:r w:rsidRPr="00EE1A2E">
        <w:rPr>
          <w:rFonts w:ascii="Times New Roman" w:eastAsia="Times New Roman" w:hAnsi="Times New Roman" w:cs="Times New Roman"/>
          <w:sz w:val="28"/>
          <w:szCs w:val="28"/>
        </w:rPr>
        <w:t>и</w:t>
      </w:r>
      <w:r w:rsidRPr="00EE1A2E">
        <w:rPr>
          <w:rFonts w:ascii="Times New Roman" w:eastAsia="Times New Roman" w:hAnsi="Times New Roman" w:cs="Times New Roman"/>
          <w:sz w:val="28"/>
          <w:szCs w:val="28"/>
        </w:rPr>
        <w:t xml:space="preserve">ровании областного бюджета на 2021–2023 годы, приведено в таблице </w:t>
      </w:r>
      <w:r w:rsidR="001465C9">
        <w:rPr>
          <w:rFonts w:ascii="Times New Roman" w:eastAsia="Times New Roman" w:hAnsi="Times New Roman" w:cs="Times New Roman"/>
          <w:sz w:val="28"/>
          <w:szCs w:val="28"/>
        </w:rPr>
        <w:t>59</w:t>
      </w:r>
      <w:r w:rsidR="00A73535">
        <w:rPr>
          <w:rFonts w:ascii="Times New Roman" w:eastAsia="Times New Roman" w:hAnsi="Times New Roman" w:cs="Times New Roman"/>
          <w:sz w:val="28"/>
          <w:szCs w:val="28"/>
        </w:rPr>
        <w:t>.</w:t>
      </w:r>
    </w:p>
    <w:p w:rsidR="00136A55" w:rsidRPr="008E0B50" w:rsidRDefault="00136A55" w:rsidP="00136A55">
      <w:pPr>
        <w:widowControl w:val="0"/>
        <w:autoSpaceDE w:val="0"/>
        <w:autoSpaceDN w:val="0"/>
        <w:adjustRightInd w:val="0"/>
        <w:ind w:firstLine="709"/>
        <w:jc w:val="right"/>
        <w:rPr>
          <w:rFonts w:ascii="Times New Roman" w:eastAsia="Times New Roman" w:hAnsi="Times New Roman" w:cs="Times New Roman"/>
          <w:sz w:val="28"/>
          <w:szCs w:val="28"/>
        </w:rPr>
      </w:pPr>
      <w:r w:rsidRPr="008E0B50">
        <w:rPr>
          <w:rFonts w:ascii="Times New Roman" w:eastAsia="Times New Roman" w:hAnsi="Times New Roman" w:cs="Times New Roman"/>
          <w:sz w:val="28"/>
          <w:szCs w:val="28"/>
        </w:rPr>
        <w:t xml:space="preserve">Таблица </w:t>
      </w:r>
      <w:r w:rsidR="001465C9">
        <w:rPr>
          <w:rFonts w:ascii="Times New Roman" w:eastAsia="Times New Roman" w:hAnsi="Times New Roman" w:cs="Times New Roman"/>
          <w:sz w:val="28"/>
          <w:szCs w:val="28"/>
        </w:rPr>
        <w:t>59</w:t>
      </w:r>
    </w:p>
    <w:p w:rsidR="00136A55" w:rsidRDefault="00136A55" w:rsidP="00136A55">
      <w:pPr>
        <w:widowControl w:val="0"/>
        <w:autoSpaceDE w:val="0"/>
        <w:autoSpaceDN w:val="0"/>
        <w:adjustRightInd w:val="0"/>
        <w:ind w:firstLine="709"/>
        <w:jc w:val="center"/>
        <w:rPr>
          <w:rFonts w:ascii="Times New Roman" w:eastAsia="Times New Roman" w:hAnsi="Times New Roman" w:cs="Times New Roman"/>
          <w:color w:val="000000"/>
          <w:sz w:val="28"/>
          <w:szCs w:val="28"/>
        </w:rPr>
      </w:pPr>
      <w:r w:rsidRPr="00415954">
        <w:rPr>
          <w:rFonts w:ascii="Times New Roman" w:eastAsia="Times New Roman" w:hAnsi="Times New Roman" w:cs="Times New Roman"/>
          <w:color w:val="000000"/>
          <w:sz w:val="28"/>
          <w:szCs w:val="28"/>
        </w:rPr>
        <w:t>Форма анализа рисков</w:t>
      </w:r>
    </w:p>
    <w:p w:rsidR="004E455D" w:rsidRPr="00415954" w:rsidRDefault="004E455D" w:rsidP="00136A55">
      <w:pPr>
        <w:widowControl w:val="0"/>
        <w:autoSpaceDE w:val="0"/>
        <w:autoSpaceDN w:val="0"/>
        <w:adjustRightInd w:val="0"/>
        <w:ind w:firstLine="709"/>
        <w:jc w:val="center"/>
        <w:rPr>
          <w:rFonts w:ascii="Times New Roman" w:eastAsia="Times New Roman" w:hAnsi="Times New Roman" w:cs="Times New Roman"/>
          <w:sz w:val="28"/>
          <w:szCs w:val="28"/>
        </w:rPr>
      </w:pPr>
    </w:p>
    <w:tbl>
      <w:tblPr>
        <w:tblW w:w="9555"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82"/>
        <w:gridCol w:w="5103"/>
        <w:gridCol w:w="1418"/>
        <w:gridCol w:w="753"/>
        <w:gridCol w:w="849"/>
        <w:gridCol w:w="850"/>
      </w:tblGrid>
      <w:tr w:rsidR="00136A55" w:rsidRPr="00415954" w:rsidTr="00415954">
        <w:trPr>
          <w:trHeight w:val="20"/>
          <w:tblHeader/>
        </w:trPr>
        <w:tc>
          <w:tcPr>
            <w:tcW w:w="582" w:type="dxa"/>
            <w:shd w:val="clear" w:color="auto" w:fill="auto"/>
            <w:hideMark/>
          </w:tcPr>
          <w:p w:rsidR="00136A55" w:rsidRPr="00415954" w:rsidRDefault="00136A55" w:rsidP="0086350E">
            <w:pPr>
              <w:jc w:val="center"/>
              <w:rPr>
                <w:rFonts w:ascii="Times New Roman" w:eastAsia="Times New Roman" w:hAnsi="Times New Roman" w:cs="Times New Roman"/>
                <w:color w:val="000000"/>
                <w:sz w:val="20"/>
                <w:szCs w:val="20"/>
              </w:rPr>
            </w:pPr>
            <w:r w:rsidRPr="00415954">
              <w:rPr>
                <w:rFonts w:ascii="Times New Roman" w:eastAsia="Times New Roman" w:hAnsi="Times New Roman" w:cs="Times New Roman"/>
                <w:color w:val="000000"/>
                <w:sz w:val="20"/>
                <w:szCs w:val="20"/>
              </w:rPr>
              <w:t>№ п/п</w:t>
            </w:r>
          </w:p>
        </w:tc>
        <w:tc>
          <w:tcPr>
            <w:tcW w:w="5103" w:type="dxa"/>
            <w:shd w:val="clear" w:color="auto" w:fill="auto"/>
            <w:hideMark/>
          </w:tcPr>
          <w:p w:rsidR="00136A55" w:rsidRPr="00415954" w:rsidRDefault="00136A55" w:rsidP="0086350E">
            <w:pPr>
              <w:jc w:val="center"/>
              <w:rPr>
                <w:rFonts w:ascii="Times New Roman" w:eastAsia="Times New Roman" w:hAnsi="Times New Roman" w:cs="Times New Roman"/>
                <w:color w:val="000000"/>
                <w:sz w:val="20"/>
                <w:szCs w:val="20"/>
              </w:rPr>
            </w:pPr>
            <w:r w:rsidRPr="00415954">
              <w:rPr>
                <w:rFonts w:ascii="Times New Roman" w:eastAsia="Times New Roman" w:hAnsi="Times New Roman" w:cs="Times New Roman"/>
                <w:color w:val="000000"/>
                <w:sz w:val="20"/>
                <w:szCs w:val="20"/>
              </w:rPr>
              <w:t>Наименование индикатора</w:t>
            </w:r>
          </w:p>
        </w:tc>
        <w:tc>
          <w:tcPr>
            <w:tcW w:w="1418" w:type="dxa"/>
            <w:shd w:val="clear" w:color="auto" w:fill="auto"/>
            <w:hideMark/>
          </w:tcPr>
          <w:p w:rsidR="00136A55" w:rsidRPr="00415954" w:rsidRDefault="00136A55" w:rsidP="0086350E">
            <w:pPr>
              <w:jc w:val="center"/>
              <w:rPr>
                <w:rFonts w:ascii="Times New Roman" w:eastAsia="Times New Roman" w:hAnsi="Times New Roman" w:cs="Times New Roman"/>
                <w:color w:val="000000"/>
                <w:sz w:val="20"/>
                <w:szCs w:val="20"/>
              </w:rPr>
            </w:pPr>
            <w:r w:rsidRPr="00415954">
              <w:rPr>
                <w:rFonts w:ascii="Times New Roman" w:eastAsia="Times New Roman" w:hAnsi="Times New Roman" w:cs="Times New Roman"/>
                <w:color w:val="000000"/>
                <w:sz w:val="20"/>
                <w:szCs w:val="20"/>
              </w:rPr>
              <w:t>Рекоменду</w:t>
            </w:r>
            <w:r w:rsidRPr="00415954">
              <w:rPr>
                <w:rFonts w:ascii="Times New Roman" w:eastAsia="Times New Roman" w:hAnsi="Times New Roman" w:cs="Times New Roman"/>
                <w:color w:val="000000"/>
                <w:sz w:val="20"/>
                <w:szCs w:val="20"/>
              </w:rPr>
              <w:t>е</w:t>
            </w:r>
            <w:r w:rsidRPr="00415954">
              <w:rPr>
                <w:rFonts w:ascii="Times New Roman" w:eastAsia="Times New Roman" w:hAnsi="Times New Roman" w:cs="Times New Roman"/>
                <w:color w:val="000000"/>
                <w:sz w:val="20"/>
                <w:szCs w:val="20"/>
              </w:rPr>
              <w:t>мое значение</w:t>
            </w:r>
          </w:p>
        </w:tc>
        <w:tc>
          <w:tcPr>
            <w:tcW w:w="753" w:type="dxa"/>
            <w:shd w:val="clear" w:color="auto" w:fill="auto"/>
            <w:noWrap/>
            <w:hideMark/>
          </w:tcPr>
          <w:p w:rsidR="00136A55" w:rsidRPr="00415954" w:rsidRDefault="00136A55" w:rsidP="0086350E">
            <w:pPr>
              <w:jc w:val="right"/>
              <w:rPr>
                <w:rFonts w:ascii="Times New Roman" w:eastAsia="Times New Roman" w:hAnsi="Times New Roman" w:cs="Times New Roman"/>
                <w:color w:val="000000"/>
                <w:sz w:val="20"/>
                <w:szCs w:val="20"/>
              </w:rPr>
            </w:pPr>
            <w:r w:rsidRPr="00415954">
              <w:rPr>
                <w:rFonts w:ascii="Times New Roman" w:eastAsia="Times New Roman" w:hAnsi="Times New Roman" w:cs="Times New Roman"/>
                <w:color w:val="000000"/>
                <w:sz w:val="20"/>
                <w:szCs w:val="20"/>
              </w:rPr>
              <w:t>2021</w:t>
            </w:r>
          </w:p>
        </w:tc>
        <w:tc>
          <w:tcPr>
            <w:tcW w:w="849" w:type="dxa"/>
            <w:shd w:val="clear" w:color="auto" w:fill="auto"/>
            <w:noWrap/>
            <w:hideMark/>
          </w:tcPr>
          <w:p w:rsidR="00136A55" w:rsidRPr="00415954" w:rsidRDefault="00136A55" w:rsidP="0086350E">
            <w:pPr>
              <w:jc w:val="right"/>
              <w:rPr>
                <w:rFonts w:ascii="Times New Roman" w:eastAsia="Times New Roman" w:hAnsi="Times New Roman" w:cs="Times New Roman"/>
                <w:color w:val="000000"/>
                <w:sz w:val="20"/>
                <w:szCs w:val="20"/>
              </w:rPr>
            </w:pPr>
            <w:r w:rsidRPr="00415954">
              <w:rPr>
                <w:rFonts w:ascii="Times New Roman" w:eastAsia="Times New Roman" w:hAnsi="Times New Roman" w:cs="Times New Roman"/>
                <w:color w:val="000000"/>
                <w:sz w:val="20"/>
                <w:szCs w:val="20"/>
              </w:rPr>
              <w:t>2022</w:t>
            </w:r>
          </w:p>
        </w:tc>
        <w:tc>
          <w:tcPr>
            <w:tcW w:w="850" w:type="dxa"/>
            <w:shd w:val="clear" w:color="auto" w:fill="auto"/>
            <w:noWrap/>
            <w:hideMark/>
          </w:tcPr>
          <w:p w:rsidR="00136A55" w:rsidRPr="00415954" w:rsidRDefault="00136A55" w:rsidP="0086350E">
            <w:pPr>
              <w:jc w:val="right"/>
              <w:rPr>
                <w:rFonts w:ascii="Times New Roman" w:eastAsia="Times New Roman" w:hAnsi="Times New Roman" w:cs="Times New Roman"/>
                <w:color w:val="000000"/>
                <w:sz w:val="20"/>
                <w:szCs w:val="20"/>
              </w:rPr>
            </w:pPr>
            <w:r w:rsidRPr="00415954">
              <w:rPr>
                <w:rFonts w:ascii="Times New Roman" w:eastAsia="Times New Roman" w:hAnsi="Times New Roman" w:cs="Times New Roman"/>
                <w:color w:val="000000"/>
                <w:sz w:val="20"/>
                <w:szCs w:val="20"/>
              </w:rPr>
              <w:t>2023</w:t>
            </w:r>
          </w:p>
        </w:tc>
      </w:tr>
      <w:tr w:rsidR="00136A55" w:rsidRPr="00415954" w:rsidTr="00415954">
        <w:trPr>
          <w:trHeight w:val="20"/>
          <w:tblHeader/>
        </w:trPr>
        <w:tc>
          <w:tcPr>
            <w:tcW w:w="582" w:type="dxa"/>
            <w:shd w:val="clear" w:color="auto" w:fill="auto"/>
            <w:hideMark/>
          </w:tcPr>
          <w:p w:rsidR="00136A55" w:rsidRPr="00415954" w:rsidRDefault="00136A55" w:rsidP="0086350E">
            <w:pPr>
              <w:jc w:val="center"/>
              <w:rPr>
                <w:rFonts w:ascii="Times New Roman" w:eastAsia="Times New Roman" w:hAnsi="Times New Roman" w:cs="Times New Roman"/>
                <w:color w:val="000000"/>
                <w:sz w:val="20"/>
                <w:szCs w:val="20"/>
              </w:rPr>
            </w:pPr>
            <w:r w:rsidRPr="00415954">
              <w:rPr>
                <w:rFonts w:ascii="Times New Roman" w:eastAsia="Times New Roman" w:hAnsi="Times New Roman" w:cs="Times New Roman"/>
                <w:color w:val="000000"/>
                <w:sz w:val="20"/>
                <w:szCs w:val="20"/>
              </w:rPr>
              <w:t>1</w:t>
            </w:r>
          </w:p>
        </w:tc>
        <w:tc>
          <w:tcPr>
            <w:tcW w:w="5103" w:type="dxa"/>
            <w:shd w:val="clear" w:color="auto" w:fill="auto"/>
            <w:hideMark/>
          </w:tcPr>
          <w:p w:rsidR="00136A55" w:rsidRPr="00415954" w:rsidRDefault="00136A55" w:rsidP="0086350E">
            <w:pPr>
              <w:jc w:val="center"/>
              <w:rPr>
                <w:rFonts w:ascii="Times New Roman" w:eastAsia="Times New Roman" w:hAnsi="Times New Roman" w:cs="Times New Roman"/>
                <w:color w:val="000000"/>
                <w:sz w:val="20"/>
                <w:szCs w:val="20"/>
              </w:rPr>
            </w:pPr>
            <w:r w:rsidRPr="00415954">
              <w:rPr>
                <w:rFonts w:ascii="Times New Roman" w:eastAsia="Times New Roman" w:hAnsi="Times New Roman" w:cs="Times New Roman"/>
                <w:color w:val="000000"/>
                <w:sz w:val="20"/>
                <w:szCs w:val="20"/>
              </w:rPr>
              <w:t>2</w:t>
            </w:r>
          </w:p>
        </w:tc>
        <w:tc>
          <w:tcPr>
            <w:tcW w:w="1418" w:type="dxa"/>
            <w:shd w:val="clear" w:color="auto" w:fill="auto"/>
            <w:hideMark/>
          </w:tcPr>
          <w:p w:rsidR="00136A55" w:rsidRPr="00415954" w:rsidRDefault="00136A55" w:rsidP="0086350E">
            <w:pPr>
              <w:jc w:val="center"/>
              <w:rPr>
                <w:rFonts w:ascii="Times New Roman" w:eastAsia="Times New Roman" w:hAnsi="Times New Roman" w:cs="Times New Roman"/>
                <w:color w:val="000000"/>
                <w:sz w:val="20"/>
                <w:szCs w:val="20"/>
              </w:rPr>
            </w:pPr>
            <w:r w:rsidRPr="00415954">
              <w:rPr>
                <w:rFonts w:ascii="Times New Roman" w:eastAsia="Times New Roman" w:hAnsi="Times New Roman" w:cs="Times New Roman"/>
                <w:color w:val="000000"/>
                <w:sz w:val="20"/>
                <w:szCs w:val="20"/>
              </w:rPr>
              <w:t>3</w:t>
            </w:r>
          </w:p>
        </w:tc>
        <w:tc>
          <w:tcPr>
            <w:tcW w:w="753" w:type="dxa"/>
            <w:shd w:val="clear" w:color="auto" w:fill="auto"/>
            <w:noWrap/>
            <w:hideMark/>
          </w:tcPr>
          <w:p w:rsidR="00136A55" w:rsidRPr="00415954" w:rsidRDefault="00136A55" w:rsidP="0086350E">
            <w:pPr>
              <w:jc w:val="center"/>
              <w:rPr>
                <w:rFonts w:ascii="Times New Roman" w:eastAsia="Times New Roman" w:hAnsi="Times New Roman" w:cs="Times New Roman"/>
                <w:color w:val="000000"/>
                <w:sz w:val="20"/>
                <w:szCs w:val="20"/>
              </w:rPr>
            </w:pPr>
            <w:r w:rsidRPr="00415954">
              <w:rPr>
                <w:rFonts w:ascii="Times New Roman" w:eastAsia="Times New Roman" w:hAnsi="Times New Roman" w:cs="Times New Roman"/>
                <w:color w:val="000000"/>
                <w:sz w:val="20"/>
                <w:szCs w:val="20"/>
              </w:rPr>
              <w:t>4</w:t>
            </w:r>
          </w:p>
        </w:tc>
        <w:tc>
          <w:tcPr>
            <w:tcW w:w="849" w:type="dxa"/>
            <w:shd w:val="clear" w:color="auto" w:fill="auto"/>
            <w:noWrap/>
            <w:hideMark/>
          </w:tcPr>
          <w:p w:rsidR="00136A55" w:rsidRPr="00415954" w:rsidRDefault="00136A55" w:rsidP="0086350E">
            <w:pPr>
              <w:jc w:val="center"/>
              <w:rPr>
                <w:rFonts w:ascii="Times New Roman" w:eastAsia="Times New Roman" w:hAnsi="Times New Roman" w:cs="Times New Roman"/>
                <w:color w:val="000000"/>
                <w:sz w:val="20"/>
                <w:szCs w:val="20"/>
              </w:rPr>
            </w:pPr>
            <w:r w:rsidRPr="00415954">
              <w:rPr>
                <w:rFonts w:ascii="Times New Roman" w:eastAsia="Times New Roman" w:hAnsi="Times New Roman" w:cs="Times New Roman"/>
                <w:color w:val="000000"/>
                <w:sz w:val="20"/>
                <w:szCs w:val="20"/>
              </w:rPr>
              <w:t>5</w:t>
            </w:r>
          </w:p>
        </w:tc>
        <w:tc>
          <w:tcPr>
            <w:tcW w:w="850" w:type="dxa"/>
            <w:shd w:val="clear" w:color="auto" w:fill="auto"/>
            <w:noWrap/>
            <w:hideMark/>
          </w:tcPr>
          <w:p w:rsidR="00136A55" w:rsidRPr="00415954" w:rsidRDefault="00136A55" w:rsidP="0086350E">
            <w:pPr>
              <w:jc w:val="center"/>
              <w:rPr>
                <w:rFonts w:ascii="Times New Roman" w:eastAsia="Times New Roman" w:hAnsi="Times New Roman" w:cs="Times New Roman"/>
                <w:color w:val="000000"/>
                <w:sz w:val="20"/>
                <w:szCs w:val="20"/>
              </w:rPr>
            </w:pPr>
            <w:r w:rsidRPr="00415954">
              <w:rPr>
                <w:rFonts w:ascii="Times New Roman" w:eastAsia="Times New Roman" w:hAnsi="Times New Roman" w:cs="Times New Roman"/>
                <w:color w:val="000000"/>
                <w:sz w:val="20"/>
                <w:szCs w:val="20"/>
              </w:rPr>
              <w:t>6</w:t>
            </w:r>
          </w:p>
        </w:tc>
      </w:tr>
      <w:tr w:rsidR="00136A55" w:rsidRPr="00415954" w:rsidTr="00415954">
        <w:trPr>
          <w:trHeight w:val="20"/>
        </w:trPr>
        <w:tc>
          <w:tcPr>
            <w:tcW w:w="582" w:type="dxa"/>
            <w:shd w:val="clear" w:color="auto" w:fill="auto"/>
            <w:hideMark/>
          </w:tcPr>
          <w:p w:rsidR="00136A55" w:rsidRPr="00415954" w:rsidRDefault="00136A55" w:rsidP="0086350E">
            <w:pPr>
              <w:jc w:val="center"/>
              <w:rPr>
                <w:rFonts w:ascii="Times New Roman" w:eastAsia="Times New Roman" w:hAnsi="Times New Roman" w:cs="Times New Roman"/>
                <w:color w:val="000000"/>
                <w:sz w:val="20"/>
                <w:szCs w:val="20"/>
              </w:rPr>
            </w:pPr>
            <w:r w:rsidRPr="00415954">
              <w:rPr>
                <w:rFonts w:ascii="Times New Roman" w:eastAsia="Times New Roman" w:hAnsi="Times New Roman" w:cs="Times New Roman"/>
                <w:color w:val="000000"/>
                <w:sz w:val="20"/>
                <w:szCs w:val="20"/>
              </w:rPr>
              <w:t>1.</w:t>
            </w:r>
          </w:p>
        </w:tc>
        <w:tc>
          <w:tcPr>
            <w:tcW w:w="5103" w:type="dxa"/>
            <w:shd w:val="clear" w:color="auto" w:fill="auto"/>
            <w:hideMark/>
          </w:tcPr>
          <w:p w:rsidR="00136A55" w:rsidRPr="00415954" w:rsidRDefault="00136A55" w:rsidP="0086350E">
            <w:pPr>
              <w:jc w:val="both"/>
              <w:rPr>
                <w:rFonts w:ascii="Times New Roman" w:eastAsia="Times New Roman" w:hAnsi="Times New Roman" w:cs="Times New Roman"/>
                <w:color w:val="000000"/>
                <w:sz w:val="20"/>
                <w:szCs w:val="20"/>
              </w:rPr>
            </w:pPr>
            <w:r w:rsidRPr="00415954">
              <w:rPr>
                <w:rFonts w:ascii="Times New Roman" w:eastAsia="Times New Roman" w:hAnsi="Times New Roman" w:cs="Times New Roman"/>
                <w:color w:val="000000"/>
                <w:sz w:val="20"/>
                <w:szCs w:val="20"/>
              </w:rPr>
              <w:t>Доля просроченного прямого долга Оренбургской о</w:t>
            </w:r>
            <w:r w:rsidRPr="00415954">
              <w:rPr>
                <w:rFonts w:ascii="Times New Roman" w:eastAsia="Times New Roman" w:hAnsi="Times New Roman" w:cs="Times New Roman"/>
                <w:color w:val="000000"/>
                <w:sz w:val="20"/>
                <w:szCs w:val="20"/>
              </w:rPr>
              <w:t>б</w:t>
            </w:r>
            <w:r w:rsidRPr="00415954">
              <w:rPr>
                <w:rFonts w:ascii="Times New Roman" w:eastAsia="Times New Roman" w:hAnsi="Times New Roman" w:cs="Times New Roman"/>
                <w:color w:val="000000"/>
                <w:sz w:val="20"/>
                <w:szCs w:val="20"/>
              </w:rPr>
              <w:t>ласти в объеме государственного долга Оренбургской области</w:t>
            </w:r>
          </w:p>
        </w:tc>
        <w:tc>
          <w:tcPr>
            <w:tcW w:w="1418" w:type="dxa"/>
            <w:shd w:val="clear" w:color="auto" w:fill="auto"/>
            <w:hideMark/>
          </w:tcPr>
          <w:p w:rsidR="00136A55" w:rsidRPr="00415954" w:rsidRDefault="00136A55" w:rsidP="0086350E">
            <w:pPr>
              <w:jc w:val="center"/>
              <w:rPr>
                <w:rFonts w:ascii="Times New Roman" w:eastAsia="Times New Roman" w:hAnsi="Times New Roman" w:cs="Times New Roman"/>
                <w:color w:val="000000"/>
                <w:sz w:val="20"/>
                <w:szCs w:val="20"/>
              </w:rPr>
            </w:pPr>
            <w:r w:rsidRPr="00415954">
              <w:rPr>
                <w:rFonts w:ascii="Times New Roman" w:eastAsia="Times New Roman" w:hAnsi="Times New Roman" w:cs="Times New Roman"/>
                <w:color w:val="000000"/>
                <w:sz w:val="20"/>
                <w:szCs w:val="20"/>
              </w:rPr>
              <w:t>0</w:t>
            </w:r>
          </w:p>
        </w:tc>
        <w:tc>
          <w:tcPr>
            <w:tcW w:w="753" w:type="dxa"/>
            <w:shd w:val="clear" w:color="auto" w:fill="auto"/>
            <w:noWrap/>
            <w:hideMark/>
          </w:tcPr>
          <w:p w:rsidR="00136A55" w:rsidRPr="00415954" w:rsidRDefault="00136A55" w:rsidP="0086350E">
            <w:pPr>
              <w:jc w:val="right"/>
              <w:rPr>
                <w:rFonts w:ascii="Times New Roman" w:eastAsia="Times New Roman" w:hAnsi="Times New Roman" w:cs="Times New Roman"/>
                <w:color w:val="000000"/>
                <w:sz w:val="20"/>
                <w:szCs w:val="20"/>
              </w:rPr>
            </w:pPr>
            <w:r w:rsidRPr="00415954">
              <w:rPr>
                <w:rFonts w:ascii="Times New Roman" w:eastAsia="Times New Roman" w:hAnsi="Times New Roman" w:cs="Times New Roman"/>
                <w:color w:val="000000"/>
                <w:sz w:val="20"/>
                <w:szCs w:val="20"/>
              </w:rPr>
              <w:t>0,00</w:t>
            </w:r>
          </w:p>
        </w:tc>
        <w:tc>
          <w:tcPr>
            <w:tcW w:w="849" w:type="dxa"/>
            <w:shd w:val="clear" w:color="auto" w:fill="auto"/>
            <w:noWrap/>
            <w:hideMark/>
          </w:tcPr>
          <w:p w:rsidR="00136A55" w:rsidRPr="00415954" w:rsidRDefault="00136A55" w:rsidP="0086350E">
            <w:pPr>
              <w:jc w:val="right"/>
              <w:rPr>
                <w:rFonts w:ascii="Times New Roman" w:eastAsia="Times New Roman" w:hAnsi="Times New Roman" w:cs="Times New Roman"/>
                <w:color w:val="000000"/>
                <w:sz w:val="20"/>
                <w:szCs w:val="20"/>
              </w:rPr>
            </w:pPr>
            <w:r w:rsidRPr="00415954">
              <w:rPr>
                <w:rFonts w:ascii="Times New Roman" w:eastAsia="Times New Roman" w:hAnsi="Times New Roman" w:cs="Times New Roman"/>
                <w:color w:val="000000"/>
                <w:sz w:val="20"/>
                <w:szCs w:val="20"/>
              </w:rPr>
              <w:t>0,00</w:t>
            </w:r>
          </w:p>
        </w:tc>
        <w:tc>
          <w:tcPr>
            <w:tcW w:w="850" w:type="dxa"/>
            <w:shd w:val="clear" w:color="auto" w:fill="auto"/>
            <w:noWrap/>
            <w:hideMark/>
          </w:tcPr>
          <w:p w:rsidR="00136A55" w:rsidRPr="00415954" w:rsidRDefault="00136A55" w:rsidP="0086350E">
            <w:pPr>
              <w:jc w:val="right"/>
              <w:rPr>
                <w:rFonts w:ascii="Times New Roman" w:eastAsia="Times New Roman" w:hAnsi="Times New Roman" w:cs="Times New Roman"/>
                <w:color w:val="000000"/>
                <w:sz w:val="20"/>
                <w:szCs w:val="20"/>
              </w:rPr>
            </w:pPr>
            <w:r w:rsidRPr="00415954">
              <w:rPr>
                <w:rFonts w:ascii="Times New Roman" w:eastAsia="Times New Roman" w:hAnsi="Times New Roman" w:cs="Times New Roman"/>
                <w:color w:val="000000"/>
                <w:sz w:val="20"/>
                <w:szCs w:val="20"/>
              </w:rPr>
              <w:t>0,00</w:t>
            </w:r>
          </w:p>
        </w:tc>
      </w:tr>
      <w:tr w:rsidR="00136A55" w:rsidRPr="00415954" w:rsidTr="00415954">
        <w:trPr>
          <w:trHeight w:val="20"/>
        </w:trPr>
        <w:tc>
          <w:tcPr>
            <w:tcW w:w="582" w:type="dxa"/>
            <w:shd w:val="clear" w:color="auto" w:fill="auto"/>
            <w:hideMark/>
          </w:tcPr>
          <w:p w:rsidR="00136A55" w:rsidRPr="00415954" w:rsidRDefault="00136A55" w:rsidP="0086350E">
            <w:pPr>
              <w:jc w:val="center"/>
              <w:rPr>
                <w:rFonts w:ascii="Times New Roman" w:eastAsia="Times New Roman" w:hAnsi="Times New Roman" w:cs="Times New Roman"/>
                <w:color w:val="000000"/>
                <w:sz w:val="20"/>
                <w:szCs w:val="20"/>
              </w:rPr>
            </w:pPr>
            <w:r w:rsidRPr="00415954">
              <w:rPr>
                <w:rFonts w:ascii="Times New Roman" w:eastAsia="Times New Roman" w:hAnsi="Times New Roman" w:cs="Times New Roman"/>
                <w:color w:val="000000"/>
                <w:sz w:val="20"/>
                <w:szCs w:val="20"/>
              </w:rPr>
              <w:t>2.</w:t>
            </w:r>
          </w:p>
        </w:tc>
        <w:tc>
          <w:tcPr>
            <w:tcW w:w="5103" w:type="dxa"/>
            <w:shd w:val="clear" w:color="auto" w:fill="auto"/>
            <w:hideMark/>
          </w:tcPr>
          <w:p w:rsidR="00136A55" w:rsidRPr="00415954" w:rsidRDefault="00136A55" w:rsidP="0086350E">
            <w:pPr>
              <w:jc w:val="both"/>
              <w:rPr>
                <w:rFonts w:ascii="Times New Roman" w:eastAsia="Times New Roman" w:hAnsi="Times New Roman" w:cs="Times New Roman"/>
                <w:color w:val="000000"/>
                <w:sz w:val="20"/>
                <w:szCs w:val="20"/>
              </w:rPr>
            </w:pPr>
            <w:r w:rsidRPr="00415954">
              <w:rPr>
                <w:rFonts w:ascii="Times New Roman" w:eastAsia="Times New Roman" w:hAnsi="Times New Roman" w:cs="Times New Roman"/>
                <w:color w:val="000000"/>
                <w:sz w:val="20"/>
                <w:szCs w:val="20"/>
              </w:rPr>
              <w:t>Доля просроченных государственных гарантий в объеме государственного долга Оренбургской области</w:t>
            </w:r>
          </w:p>
        </w:tc>
        <w:tc>
          <w:tcPr>
            <w:tcW w:w="1418" w:type="dxa"/>
            <w:shd w:val="clear" w:color="auto" w:fill="auto"/>
            <w:hideMark/>
          </w:tcPr>
          <w:p w:rsidR="00136A55" w:rsidRPr="00415954" w:rsidRDefault="00136A55" w:rsidP="0086350E">
            <w:pPr>
              <w:jc w:val="center"/>
              <w:rPr>
                <w:rFonts w:ascii="Times New Roman" w:eastAsia="Times New Roman" w:hAnsi="Times New Roman" w:cs="Times New Roman"/>
                <w:color w:val="000000"/>
                <w:sz w:val="20"/>
                <w:szCs w:val="20"/>
              </w:rPr>
            </w:pPr>
            <w:r w:rsidRPr="00415954">
              <w:rPr>
                <w:rFonts w:ascii="Times New Roman" w:eastAsia="Times New Roman" w:hAnsi="Times New Roman" w:cs="Times New Roman"/>
                <w:color w:val="000000"/>
                <w:sz w:val="20"/>
                <w:szCs w:val="20"/>
              </w:rPr>
              <w:t>не более 0,1</w:t>
            </w:r>
          </w:p>
        </w:tc>
        <w:tc>
          <w:tcPr>
            <w:tcW w:w="753" w:type="dxa"/>
            <w:shd w:val="clear" w:color="auto" w:fill="auto"/>
            <w:noWrap/>
            <w:hideMark/>
          </w:tcPr>
          <w:p w:rsidR="00136A55" w:rsidRPr="00415954" w:rsidRDefault="00136A55" w:rsidP="0086350E">
            <w:pPr>
              <w:jc w:val="right"/>
              <w:rPr>
                <w:rFonts w:ascii="Times New Roman" w:eastAsia="Times New Roman" w:hAnsi="Times New Roman" w:cs="Times New Roman"/>
                <w:color w:val="000000"/>
                <w:sz w:val="20"/>
                <w:szCs w:val="20"/>
              </w:rPr>
            </w:pPr>
            <w:r w:rsidRPr="00415954">
              <w:rPr>
                <w:rFonts w:ascii="Times New Roman" w:eastAsia="Times New Roman" w:hAnsi="Times New Roman" w:cs="Times New Roman"/>
                <w:color w:val="000000"/>
                <w:sz w:val="20"/>
                <w:szCs w:val="20"/>
              </w:rPr>
              <w:t>0,00</w:t>
            </w:r>
          </w:p>
        </w:tc>
        <w:tc>
          <w:tcPr>
            <w:tcW w:w="849" w:type="dxa"/>
            <w:shd w:val="clear" w:color="auto" w:fill="auto"/>
            <w:noWrap/>
            <w:hideMark/>
          </w:tcPr>
          <w:p w:rsidR="00136A55" w:rsidRPr="00415954" w:rsidRDefault="00136A55" w:rsidP="0086350E">
            <w:pPr>
              <w:jc w:val="right"/>
              <w:rPr>
                <w:rFonts w:ascii="Times New Roman" w:eastAsia="Times New Roman" w:hAnsi="Times New Roman" w:cs="Times New Roman"/>
                <w:color w:val="000000"/>
                <w:sz w:val="20"/>
                <w:szCs w:val="20"/>
              </w:rPr>
            </w:pPr>
            <w:r w:rsidRPr="00415954">
              <w:rPr>
                <w:rFonts w:ascii="Times New Roman" w:eastAsia="Times New Roman" w:hAnsi="Times New Roman" w:cs="Times New Roman"/>
                <w:color w:val="000000"/>
                <w:sz w:val="20"/>
                <w:szCs w:val="20"/>
              </w:rPr>
              <w:t>0,00</w:t>
            </w:r>
          </w:p>
        </w:tc>
        <w:tc>
          <w:tcPr>
            <w:tcW w:w="850" w:type="dxa"/>
            <w:shd w:val="clear" w:color="auto" w:fill="auto"/>
            <w:noWrap/>
            <w:hideMark/>
          </w:tcPr>
          <w:p w:rsidR="00136A55" w:rsidRPr="00415954" w:rsidRDefault="00136A55" w:rsidP="0086350E">
            <w:pPr>
              <w:jc w:val="right"/>
              <w:rPr>
                <w:rFonts w:ascii="Times New Roman" w:eastAsia="Times New Roman" w:hAnsi="Times New Roman" w:cs="Times New Roman"/>
                <w:color w:val="000000"/>
                <w:sz w:val="20"/>
                <w:szCs w:val="20"/>
              </w:rPr>
            </w:pPr>
            <w:r w:rsidRPr="00415954">
              <w:rPr>
                <w:rFonts w:ascii="Times New Roman" w:eastAsia="Times New Roman" w:hAnsi="Times New Roman" w:cs="Times New Roman"/>
                <w:color w:val="000000"/>
                <w:sz w:val="20"/>
                <w:szCs w:val="20"/>
              </w:rPr>
              <w:t>0,00</w:t>
            </w:r>
          </w:p>
        </w:tc>
      </w:tr>
      <w:tr w:rsidR="00136A55" w:rsidRPr="00415954" w:rsidTr="00415954">
        <w:trPr>
          <w:trHeight w:val="20"/>
        </w:trPr>
        <w:tc>
          <w:tcPr>
            <w:tcW w:w="582" w:type="dxa"/>
            <w:shd w:val="clear" w:color="auto" w:fill="auto"/>
            <w:hideMark/>
          </w:tcPr>
          <w:p w:rsidR="00136A55" w:rsidRPr="00415954" w:rsidRDefault="00136A55" w:rsidP="0086350E">
            <w:pPr>
              <w:jc w:val="center"/>
              <w:rPr>
                <w:rFonts w:ascii="Times New Roman" w:eastAsia="Times New Roman" w:hAnsi="Times New Roman" w:cs="Times New Roman"/>
                <w:color w:val="000000"/>
                <w:sz w:val="20"/>
                <w:szCs w:val="20"/>
              </w:rPr>
            </w:pPr>
            <w:r w:rsidRPr="00415954">
              <w:rPr>
                <w:rFonts w:ascii="Times New Roman" w:eastAsia="Times New Roman" w:hAnsi="Times New Roman" w:cs="Times New Roman"/>
                <w:color w:val="000000"/>
                <w:sz w:val="20"/>
                <w:szCs w:val="20"/>
              </w:rPr>
              <w:lastRenderedPageBreak/>
              <w:t>3.</w:t>
            </w:r>
          </w:p>
        </w:tc>
        <w:tc>
          <w:tcPr>
            <w:tcW w:w="5103" w:type="dxa"/>
            <w:shd w:val="clear" w:color="auto" w:fill="auto"/>
            <w:hideMark/>
          </w:tcPr>
          <w:p w:rsidR="00136A55" w:rsidRPr="00415954" w:rsidRDefault="00136A55" w:rsidP="0086350E">
            <w:pPr>
              <w:jc w:val="both"/>
              <w:rPr>
                <w:rFonts w:ascii="Times New Roman" w:eastAsia="Times New Roman" w:hAnsi="Times New Roman" w:cs="Times New Roman"/>
                <w:color w:val="000000"/>
                <w:sz w:val="20"/>
                <w:szCs w:val="20"/>
              </w:rPr>
            </w:pPr>
            <w:r w:rsidRPr="00415954">
              <w:rPr>
                <w:rFonts w:ascii="Times New Roman" w:eastAsia="Times New Roman" w:hAnsi="Times New Roman" w:cs="Times New Roman"/>
                <w:color w:val="000000"/>
                <w:sz w:val="20"/>
                <w:szCs w:val="20"/>
              </w:rPr>
              <w:t>Доля погашения долговых обязательств в текущем ф</w:t>
            </w:r>
            <w:r w:rsidRPr="00415954">
              <w:rPr>
                <w:rFonts w:ascii="Times New Roman" w:eastAsia="Times New Roman" w:hAnsi="Times New Roman" w:cs="Times New Roman"/>
                <w:color w:val="000000"/>
                <w:sz w:val="20"/>
                <w:szCs w:val="20"/>
              </w:rPr>
              <w:t>и</w:t>
            </w:r>
            <w:r w:rsidRPr="00415954">
              <w:rPr>
                <w:rFonts w:ascii="Times New Roman" w:eastAsia="Times New Roman" w:hAnsi="Times New Roman" w:cs="Times New Roman"/>
                <w:color w:val="000000"/>
                <w:sz w:val="20"/>
                <w:szCs w:val="20"/>
              </w:rPr>
              <w:t>нансовом году в объеме государственного долга Оре</w:t>
            </w:r>
            <w:r w:rsidRPr="00415954">
              <w:rPr>
                <w:rFonts w:ascii="Times New Roman" w:eastAsia="Times New Roman" w:hAnsi="Times New Roman" w:cs="Times New Roman"/>
                <w:color w:val="000000"/>
                <w:sz w:val="20"/>
                <w:szCs w:val="20"/>
              </w:rPr>
              <w:t>н</w:t>
            </w:r>
            <w:r w:rsidRPr="00415954">
              <w:rPr>
                <w:rFonts w:ascii="Times New Roman" w:eastAsia="Times New Roman" w:hAnsi="Times New Roman" w:cs="Times New Roman"/>
                <w:color w:val="000000"/>
                <w:sz w:val="20"/>
                <w:szCs w:val="20"/>
              </w:rPr>
              <w:t>бургской области</w:t>
            </w:r>
          </w:p>
        </w:tc>
        <w:tc>
          <w:tcPr>
            <w:tcW w:w="1418" w:type="dxa"/>
            <w:shd w:val="clear" w:color="auto" w:fill="auto"/>
            <w:hideMark/>
          </w:tcPr>
          <w:p w:rsidR="00136A55" w:rsidRPr="00415954" w:rsidRDefault="00136A55" w:rsidP="0086350E">
            <w:pPr>
              <w:jc w:val="center"/>
              <w:rPr>
                <w:rFonts w:ascii="Times New Roman" w:eastAsia="Times New Roman" w:hAnsi="Times New Roman" w:cs="Times New Roman"/>
                <w:color w:val="000000"/>
                <w:sz w:val="20"/>
                <w:szCs w:val="20"/>
              </w:rPr>
            </w:pPr>
            <w:r w:rsidRPr="00415954">
              <w:rPr>
                <w:rFonts w:ascii="Times New Roman" w:eastAsia="Times New Roman" w:hAnsi="Times New Roman" w:cs="Times New Roman"/>
                <w:color w:val="000000"/>
                <w:sz w:val="20"/>
                <w:szCs w:val="20"/>
              </w:rPr>
              <w:t>менее 0,5</w:t>
            </w:r>
          </w:p>
        </w:tc>
        <w:tc>
          <w:tcPr>
            <w:tcW w:w="753" w:type="dxa"/>
            <w:shd w:val="clear" w:color="auto" w:fill="auto"/>
            <w:noWrap/>
            <w:hideMark/>
          </w:tcPr>
          <w:p w:rsidR="00136A55" w:rsidRPr="00415954" w:rsidRDefault="00136A55" w:rsidP="0086350E">
            <w:pPr>
              <w:jc w:val="right"/>
              <w:rPr>
                <w:rFonts w:ascii="Times New Roman" w:eastAsia="Times New Roman" w:hAnsi="Times New Roman" w:cs="Times New Roman"/>
                <w:color w:val="000000"/>
                <w:sz w:val="20"/>
                <w:szCs w:val="20"/>
              </w:rPr>
            </w:pPr>
            <w:r w:rsidRPr="00415954">
              <w:rPr>
                <w:rFonts w:ascii="Times New Roman" w:eastAsia="Times New Roman" w:hAnsi="Times New Roman" w:cs="Times New Roman"/>
                <w:color w:val="000000"/>
                <w:sz w:val="20"/>
                <w:szCs w:val="20"/>
              </w:rPr>
              <w:t>0,05</w:t>
            </w:r>
          </w:p>
        </w:tc>
        <w:tc>
          <w:tcPr>
            <w:tcW w:w="849" w:type="dxa"/>
            <w:shd w:val="clear" w:color="auto" w:fill="auto"/>
            <w:noWrap/>
            <w:hideMark/>
          </w:tcPr>
          <w:p w:rsidR="00136A55" w:rsidRPr="00415954" w:rsidRDefault="00136A55" w:rsidP="0086350E">
            <w:pPr>
              <w:jc w:val="right"/>
              <w:rPr>
                <w:rFonts w:ascii="Times New Roman" w:eastAsia="Times New Roman" w:hAnsi="Times New Roman" w:cs="Times New Roman"/>
                <w:color w:val="000000"/>
                <w:sz w:val="20"/>
                <w:szCs w:val="20"/>
              </w:rPr>
            </w:pPr>
            <w:r w:rsidRPr="00415954">
              <w:rPr>
                <w:rFonts w:ascii="Times New Roman" w:eastAsia="Times New Roman" w:hAnsi="Times New Roman" w:cs="Times New Roman"/>
                <w:color w:val="000000"/>
                <w:sz w:val="20"/>
                <w:szCs w:val="20"/>
              </w:rPr>
              <w:t>0,04</w:t>
            </w:r>
          </w:p>
        </w:tc>
        <w:tc>
          <w:tcPr>
            <w:tcW w:w="850" w:type="dxa"/>
            <w:shd w:val="clear" w:color="auto" w:fill="auto"/>
            <w:noWrap/>
            <w:hideMark/>
          </w:tcPr>
          <w:p w:rsidR="00136A55" w:rsidRPr="00415954" w:rsidRDefault="00136A55" w:rsidP="0086350E">
            <w:pPr>
              <w:jc w:val="right"/>
              <w:rPr>
                <w:rFonts w:ascii="Times New Roman" w:eastAsia="Times New Roman" w:hAnsi="Times New Roman" w:cs="Times New Roman"/>
                <w:color w:val="000000"/>
                <w:sz w:val="20"/>
                <w:szCs w:val="20"/>
              </w:rPr>
            </w:pPr>
            <w:r w:rsidRPr="00415954">
              <w:rPr>
                <w:rFonts w:ascii="Times New Roman" w:eastAsia="Times New Roman" w:hAnsi="Times New Roman" w:cs="Times New Roman"/>
                <w:color w:val="000000"/>
                <w:sz w:val="20"/>
                <w:szCs w:val="20"/>
              </w:rPr>
              <w:t>0,03</w:t>
            </w:r>
          </w:p>
        </w:tc>
      </w:tr>
      <w:tr w:rsidR="00136A55" w:rsidRPr="00415954" w:rsidTr="00415954">
        <w:trPr>
          <w:trHeight w:val="20"/>
        </w:trPr>
        <w:tc>
          <w:tcPr>
            <w:tcW w:w="582" w:type="dxa"/>
            <w:shd w:val="clear" w:color="auto" w:fill="auto"/>
            <w:hideMark/>
          </w:tcPr>
          <w:p w:rsidR="00136A55" w:rsidRPr="00415954" w:rsidRDefault="00136A55" w:rsidP="0086350E">
            <w:pPr>
              <w:jc w:val="center"/>
              <w:rPr>
                <w:rFonts w:ascii="Times New Roman" w:eastAsia="Times New Roman" w:hAnsi="Times New Roman" w:cs="Times New Roman"/>
                <w:color w:val="000000"/>
                <w:sz w:val="20"/>
                <w:szCs w:val="20"/>
              </w:rPr>
            </w:pPr>
            <w:r w:rsidRPr="00415954">
              <w:rPr>
                <w:rFonts w:ascii="Times New Roman" w:eastAsia="Times New Roman" w:hAnsi="Times New Roman" w:cs="Times New Roman"/>
                <w:color w:val="000000"/>
                <w:sz w:val="20"/>
                <w:szCs w:val="20"/>
              </w:rPr>
              <w:t>4.</w:t>
            </w:r>
          </w:p>
        </w:tc>
        <w:tc>
          <w:tcPr>
            <w:tcW w:w="5103" w:type="dxa"/>
            <w:shd w:val="clear" w:color="auto" w:fill="auto"/>
            <w:hideMark/>
          </w:tcPr>
          <w:p w:rsidR="00136A55" w:rsidRPr="00415954" w:rsidRDefault="00136A55" w:rsidP="0086350E">
            <w:pPr>
              <w:jc w:val="both"/>
              <w:rPr>
                <w:rFonts w:ascii="Times New Roman" w:eastAsia="Times New Roman" w:hAnsi="Times New Roman" w:cs="Times New Roman"/>
                <w:color w:val="000000"/>
                <w:sz w:val="20"/>
                <w:szCs w:val="20"/>
              </w:rPr>
            </w:pPr>
            <w:r w:rsidRPr="00415954">
              <w:rPr>
                <w:rFonts w:ascii="Times New Roman" w:eastAsia="Times New Roman" w:hAnsi="Times New Roman" w:cs="Times New Roman"/>
                <w:color w:val="000000"/>
                <w:sz w:val="20"/>
                <w:szCs w:val="20"/>
              </w:rPr>
              <w:t>Доля среднесрочных и долгосрочных обязательств в объеме государственного долга Оренбургской области</w:t>
            </w:r>
          </w:p>
        </w:tc>
        <w:tc>
          <w:tcPr>
            <w:tcW w:w="1418" w:type="dxa"/>
            <w:shd w:val="clear" w:color="auto" w:fill="auto"/>
            <w:hideMark/>
          </w:tcPr>
          <w:p w:rsidR="00136A55" w:rsidRPr="00415954" w:rsidRDefault="00136A55" w:rsidP="0086350E">
            <w:pPr>
              <w:jc w:val="center"/>
              <w:rPr>
                <w:rFonts w:ascii="Times New Roman" w:eastAsia="Times New Roman" w:hAnsi="Times New Roman" w:cs="Times New Roman"/>
                <w:color w:val="000000"/>
                <w:sz w:val="20"/>
                <w:szCs w:val="20"/>
              </w:rPr>
            </w:pPr>
            <w:r w:rsidRPr="00415954">
              <w:rPr>
                <w:rFonts w:ascii="Times New Roman" w:eastAsia="Times New Roman" w:hAnsi="Times New Roman" w:cs="Times New Roman"/>
                <w:color w:val="000000"/>
                <w:sz w:val="20"/>
                <w:szCs w:val="20"/>
              </w:rPr>
              <w:t>не менее 0,85</w:t>
            </w:r>
          </w:p>
        </w:tc>
        <w:tc>
          <w:tcPr>
            <w:tcW w:w="753" w:type="dxa"/>
            <w:shd w:val="clear" w:color="auto" w:fill="auto"/>
            <w:noWrap/>
            <w:hideMark/>
          </w:tcPr>
          <w:p w:rsidR="00136A55" w:rsidRPr="00415954" w:rsidRDefault="00136A55" w:rsidP="0086350E">
            <w:pPr>
              <w:jc w:val="right"/>
              <w:rPr>
                <w:rFonts w:ascii="Times New Roman" w:eastAsia="Times New Roman" w:hAnsi="Times New Roman" w:cs="Times New Roman"/>
                <w:color w:val="000000"/>
                <w:sz w:val="20"/>
                <w:szCs w:val="20"/>
              </w:rPr>
            </w:pPr>
            <w:r w:rsidRPr="00415954">
              <w:rPr>
                <w:rFonts w:ascii="Times New Roman" w:eastAsia="Times New Roman" w:hAnsi="Times New Roman" w:cs="Times New Roman"/>
                <w:color w:val="000000"/>
                <w:sz w:val="20"/>
                <w:szCs w:val="20"/>
              </w:rPr>
              <w:t>1,00</w:t>
            </w:r>
          </w:p>
        </w:tc>
        <w:tc>
          <w:tcPr>
            <w:tcW w:w="849" w:type="dxa"/>
            <w:shd w:val="clear" w:color="auto" w:fill="auto"/>
            <w:noWrap/>
            <w:hideMark/>
          </w:tcPr>
          <w:p w:rsidR="00136A55" w:rsidRPr="00415954" w:rsidRDefault="00136A55" w:rsidP="0086350E">
            <w:pPr>
              <w:jc w:val="right"/>
              <w:rPr>
                <w:rFonts w:ascii="Times New Roman" w:eastAsia="Times New Roman" w:hAnsi="Times New Roman" w:cs="Times New Roman"/>
                <w:color w:val="000000"/>
                <w:sz w:val="20"/>
                <w:szCs w:val="20"/>
              </w:rPr>
            </w:pPr>
            <w:r w:rsidRPr="00415954">
              <w:rPr>
                <w:rFonts w:ascii="Times New Roman" w:eastAsia="Times New Roman" w:hAnsi="Times New Roman" w:cs="Times New Roman"/>
                <w:color w:val="000000"/>
                <w:sz w:val="20"/>
                <w:szCs w:val="20"/>
              </w:rPr>
              <w:t>1,00</w:t>
            </w:r>
          </w:p>
        </w:tc>
        <w:tc>
          <w:tcPr>
            <w:tcW w:w="850" w:type="dxa"/>
            <w:shd w:val="clear" w:color="auto" w:fill="auto"/>
            <w:noWrap/>
            <w:hideMark/>
          </w:tcPr>
          <w:p w:rsidR="00136A55" w:rsidRPr="00415954" w:rsidRDefault="00136A55" w:rsidP="0086350E">
            <w:pPr>
              <w:jc w:val="right"/>
              <w:rPr>
                <w:rFonts w:ascii="Times New Roman" w:eastAsia="Times New Roman" w:hAnsi="Times New Roman" w:cs="Times New Roman"/>
                <w:color w:val="000000"/>
                <w:sz w:val="20"/>
                <w:szCs w:val="20"/>
              </w:rPr>
            </w:pPr>
            <w:r w:rsidRPr="00415954">
              <w:rPr>
                <w:rFonts w:ascii="Times New Roman" w:eastAsia="Times New Roman" w:hAnsi="Times New Roman" w:cs="Times New Roman"/>
                <w:color w:val="000000"/>
                <w:sz w:val="20"/>
                <w:szCs w:val="20"/>
              </w:rPr>
              <w:t>1,00</w:t>
            </w:r>
          </w:p>
        </w:tc>
      </w:tr>
      <w:tr w:rsidR="00136A55" w:rsidRPr="00415954" w:rsidTr="00415954">
        <w:trPr>
          <w:trHeight w:val="20"/>
        </w:trPr>
        <w:tc>
          <w:tcPr>
            <w:tcW w:w="582" w:type="dxa"/>
            <w:shd w:val="clear" w:color="auto" w:fill="auto"/>
            <w:hideMark/>
          </w:tcPr>
          <w:p w:rsidR="00136A55" w:rsidRPr="00415954" w:rsidRDefault="00136A55" w:rsidP="0086350E">
            <w:pPr>
              <w:jc w:val="center"/>
              <w:rPr>
                <w:rFonts w:ascii="Times New Roman" w:eastAsia="Times New Roman" w:hAnsi="Times New Roman" w:cs="Times New Roman"/>
                <w:color w:val="000000"/>
                <w:sz w:val="20"/>
                <w:szCs w:val="20"/>
              </w:rPr>
            </w:pPr>
            <w:r w:rsidRPr="00415954">
              <w:rPr>
                <w:rFonts w:ascii="Times New Roman" w:eastAsia="Times New Roman" w:hAnsi="Times New Roman" w:cs="Times New Roman"/>
                <w:color w:val="000000"/>
                <w:sz w:val="20"/>
                <w:szCs w:val="20"/>
              </w:rPr>
              <w:t>5.</w:t>
            </w:r>
          </w:p>
        </w:tc>
        <w:tc>
          <w:tcPr>
            <w:tcW w:w="5103" w:type="dxa"/>
            <w:shd w:val="clear" w:color="auto" w:fill="auto"/>
            <w:hideMark/>
          </w:tcPr>
          <w:p w:rsidR="00136A55" w:rsidRPr="00415954" w:rsidRDefault="00136A55" w:rsidP="0086350E">
            <w:pPr>
              <w:jc w:val="both"/>
              <w:rPr>
                <w:rFonts w:ascii="Times New Roman" w:eastAsia="Times New Roman" w:hAnsi="Times New Roman" w:cs="Times New Roman"/>
                <w:color w:val="000000"/>
                <w:sz w:val="20"/>
                <w:szCs w:val="20"/>
              </w:rPr>
            </w:pPr>
            <w:r w:rsidRPr="00415954">
              <w:rPr>
                <w:rFonts w:ascii="Times New Roman" w:eastAsia="Times New Roman" w:hAnsi="Times New Roman" w:cs="Times New Roman"/>
                <w:color w:val="000000"/>
                <w:sz w:val="20"/>
                <w:szCs w:val="20"/>
              </w:rPr>
              <w:t>Доля краткосрочных долговых обязательств в объеме государственного долга Оренбургской области</w:t>
            </w:r>
          </w:p>
        </w:tc>
        <w:tc>
          <w:tcPr>
            <w:tcW w:w="1418" w:type="dxa"/>
            <w:shd w:val="clear" w:color="auto" w:fill="auto"/>
            <w:hideMark/>
          </w:tcPr>
          <w:p w:rsidR="00136A55" w:rsidRPr="00415954" w:rsidRDefault="00136A55" w:rsidP="0086350E">
            <w:pPr>
              <w:jc w:val="center"/>
              <w:rPr>
                <w:rFonts w:ascii="Times New Roman" w:eastAsia="Times New Roman" w:hAnsi="Times New Roman" w:cs="Times New Roman"/>
                <w:color w:val="000000"/>
                <w:sz w:val="20"/>
                <w:szCs w:val="20"/>
              </w:rPr>
            </w:pPr>
            <w:r w:rsidRPr="00415954">
              <w:rPr>
                <w:rFonts w:ascii="Times New Roman" w:eastAsia="Times New Roman" w:hAnsi="Times New Roman" w:cs="Times New Roman"/>
                <w:color w:val="000000"/>
                <w:sz w:val="20"/>
                <w:szCs w:val="20"/>
              </w:rPr>
              <w:t>не более 0,15</w:t>
            </w:r>
          </w:p>
        </w:tc>
        <w:tc>
          <w:tcPr>
            <w:tcW w:w="753" w:type="dxa"/>
            <w:shd w:val="clear" w:color="auto" w:fill="auto"/>
            <w:noWrap/>
            <w:hideMark/>
          </w:tcPr>
          <w:p w:rsidR="00136A55" w:rsidRPr="00415954" w:rsidRDefault="00136A55" w:rsidP="0086350E">
            <w:pPr>
              <w:jc w:val="right"/>
              <w:rPr>
                <w:rFonts w:ascii="Times New Roman" w:eastAsia="Times New Roman" w:hAnsi="Times New Roman" w:cs="Times New Roman"/>
                <w:color w:val="000000"/>
                <w:sz w:val="20"/>
                <w:szCs w:val="20"/>
              </w:rPr>
            </w:pPr>
            <w:r w:rsidRPr="00415954">
              <w:rPr>
                <w:rFonts w:ascii="Times New Roman" w:eastAsia="Times New Roman" w:hAnsi="Times New Roman" w:cs="Times New Roman"/>
                <w:color w:val="000000"/>
                <w:sz w:val="20"/>
                <w:szCs w:val="20"/>
              </w:rPr>
              <w:t>0,00</w:t>
            </w:r>
          </w:p>
        </w:tc>
        <w:tc>
          <w:tcPr>
            <w:tcW w:w="849" w:type="dxa"/>
            <w:shd w:val="clear" w:color="auto" w:fill="auto"/>
            <w:noWrap/>
            <w:hideMark/>
          </w:tcPr>
          <w:p w:rsidR="00136A55" w:rsidRPr="00415954" w:rsidRDefault="00136A55" w:rsidP="0086350E">
            <w:pPr>
              <w:jc w:val="right"/>
              <w:rPr>
                <w:rFonts w:ascii="Times New Roman" w:eastAsia="Times New Roman" w:hAnsi="Times New Roman" w:cs="Times New Roman"/>
                <w:color w:val="000000"/>
                <w:sz w:val="20"/>
                <w:szCs w:val="20"/>
              </w:rPr>
            </w:pPr>
            <w:r w:rsidRPr="00415954">
              <w:rPr>
                <w:rFonts w:ascii="Times New Roman" w:eastAsia="Times New Roman" w:hAnsi="Times New Roman" w:cs="Times New Roman"/>
                <w:color w:val="000000"/>
                <w:sz w:val="20"/>
                <w:szCs w:val="20"/>
              </w:rPr>
              <w:t>0,00</w:t>
            </w:r>
          </w:p>
        </w:tc>
        <w:tc>
          <w:tcPr>
            <w:tcW w:w="850" w:type="dxa"/>
            <w:shd w:val="clear" w:color="auto" w:fill="auto"/>
            <w:noWrap/>
            <w:hideMark/>
          </w:tcPr>
          <w:p w:rsidR="00136A55" w:rsidRPr="00415954" w:rsidRDefault="00136A55" w:rsidP="0086350E">
            <w:pPr>
              <w:jc w:val="right"/>
              <w:rPr>
                <w:rFonts w:ascii="Times New Roman" w:eastAsia="Times New Roman" w:hAnsi="Times New Roman" w:cs="Times New Roman"/>
                <w:color w:val="000000"/>
                <w:sz w:val="20"/>
                <w:szCs w:val="20"/>
              </w:rPr>
            </w:pPr>
            <w:r w:rsidRPr="00415954">
              <w:rPr>
                <w:rFonts w:ascii="Times New Roman" w:eastAsia="Times New Roman" w:hAnsi="Times New Roman" w:cs="Times New Roman"/>
                <w:color w:val="000000"/>
                <w:sz w:val="20"/>
                <w:szCs w:val="20"/>
              </w:rPr>
              <w:t>0,00</w:t>
            </w:r>
          </w:p>
        </w:tc>
      </w:tr>
      <w:tr w:rsidR="00136A55" w:rsidRPr="00415954" w:rsidTr="00415954">
        <w:trPr>
          <w:trHeight w:val="20"/>
        </w:trPr>
        <w:tc>
          <w:tcPr>
            <w:tcW w:w="582" w:type="dxa"/>
            <w:shd w:val="clear" w:color="auto" w:fill="auto"/>
            <w:hideMark/>
          </w:tcPr>
          <w:p w:rsidR="00136A55" w:rsidRPr="00415954" w:rsidRDefault="00136A55" w:rsidP="0086350E">
            <w:pPr>
              <w:jc w:val="center"/>
              <w:rPr>
                <w:rFonts w:ascii="Times New Roman" w:eastAsia="Times New Roman" w:hAnsi="Times New Roman" w:cs="Times New Roman"/>
                <w:color w:val="000000"/>
                <w:sz w:val="20"/>
                <w:szCs w:val="20"/>
              </w:rPr>
            </w:pPr>
            <w:r w:rsidRPr="00415954">
              <w:rPr>
                <w:rFonts w:ascii="Times New Roman" w:eastAsia="Times New Roman" w:hAnsi="Times New Roman" w:cs="Times New Roman"/>
                <w:color w:val="000000"/>
                <w:sz w:val="20"/>
                <w:szCs w:val="20"/>
              </w:rPr>
              <w:t>6.</w:t>
            </w:r>
          </w:p>
        </w:tc>
        <w:tc>
          <w:tcPr>
            <w:tcW w:w="5103" w:type="dxa"/>
            <w:shd w:val="clear" w:color="auto" w:fill="auto"/>
            <w:hideMark/>
          </w:tcPr>
          <w:p w:rsidR="00136A55" w:rsidRPr="00415954" w:rsidRDefault="00136A55" w:rsidP="0086350E">
            <w:pPr>
              <w:jc w:val="both"/>
              <w:rPr>
                <w:rFonts w:ascii="Times New Roman" w:eastAsia="Times New Roman" w:hAnsi="Times New Roman" w:cs="Times New Roman"/>
                <w:color w:val="000000"/>
                <w:sz w:val="20"/>
                <w:szCs w:val="20"/>
              </w:rPr>
            </w:pPr>
            <w:r w:rsidRPr="00415954">
              <w:rPr>
                <w:rFonts w:ascii="Times New Roman" w:eastAsia="Times New Roman" w:hAnsi="Times New Roman" w:cs="Times New Roman"/>
                <w:color w:val="000000"/>
                <w:sz w:val="20"/>
                <w:szCs w:val="20"/>
              </w:rPr>
              <w:t>Доля долговых обязательств, номинированных в ин</w:t>
            </w:r>
            <w:r w:rsidRPr="00415954">
              <w:rPr>
                <w:rFonts w:ascii="Times New Roman" w:eastAsia="Times New Roman" w:hAnsi="Times New Roman" w:cs="Times New Roman"/>
                <w:color w:val="000000"/>
                <w:sz w:val="20"/>
                <w:szCs w:val="20"/>
              </w:rPr>
              <w:t>о</w:t>
            </w:r>
            <w:r w:rsidRPr="00415954">
              <w:rPr>
                <w:rFonts w:ascii="Times New Roman" w:eastAsia="Times New Roman" w:hAnsi="Times New Roman" w:cs="Times New Roman"/>
                <w:color w:val="000000"/>
                <w:sz w:val="20"/>
                <w:szCs w:val="20"/>
              </w:rPr>
              <w:t>странной валюте, в объеме государственного долга Оренбургской области</w:t>
            </w:r>
          </w:p>
        </w:tc>
        <w:tc>
          <w:tcPr>
            <w:tcW w:w="1418" w:type="dxa"/>
            <w:shd w:val="clear" w:color="auto" w:fill="auto"/>
            <w:hideMark/>
          </w:tcPr>
          <w:p w:rsidR="00136A55" w:rsidRPr="00415954" w:rsidRDefault="00136A55" w:rsidP="0086350E">
            <w:pPr>
              <w:jc w:val="center"/>
              <w:rPr>
                <w:rFonts w:ascii="Times New Roman" w:eastAsia="Times New Roman" w:hAnsi="Times New Roman" w:cs="Times New Roman"/>
                <w:color w:val="000000"/>
                <w:sz w:val="20"/>
                <w:szCs w:val="20"/>
              </w:rPr>
            </w:pPr>
            <w:r w:rsidRPr="00415954">
              <w:rPr>
                <w:rFonts w:ascii="Times New Roman" w:eastAsia="Times New Roman" w:hAnsi="Times New Roman" w:cs="Times New Roman"/>
                <w:color w:val="000000"/>
                <w:sz w:val="20"/>
                <w:szCs w:val="20"/>
              </w:rPr>
              <w:t>менее 0,8</w:t>
            </w:r>
          </w:p>
        </w:tc>
        <w:tc>
          <w:tcPr>
            <w:tcW w:w="753" w:type="dxa"/>
            <w:shd w:val="clear" w:color="auto" w:fill="auto"/>
            <w:noWrap/>
            <w:hideMark/>
          </w:tcPr>
          <w:p w:rsidR="00136A55" w:rsidRPr="00415954" w:rsidRDefault="00136A55" w:rsidP="0086350E">
            <w:pPr>
              <w:jc w:val="right"/>
              <w:rPr>
                <w:rFonts w:ascii="Times New Roman" w:eastAsia="Times New Roman" w:hAnsi="Times New Roman" w:cs="Times New Roman"/>
                <w:color w:val="000000"/>
                <w:sz w:val="20"/>
                <w:szCs w:val="20"/>
              </w:rPr>
            </w:pPr>
            <w:r w:rsidRPr="00415954">
              <w:rPr>
                <w:rFonts w:ascii="Times New Roman" w:eastAsia="Times New Roman" w:hAnsi="Times New Roman" w:cs="Times New Roman"/>
                <w:color w:val="000000"/>
                <w:sz w:val="20"/>
                <w:szCs w:val="20"/>
              </w:rPr>
              <w:t>0,11</w:t>
            </w:r>
          </w:p>
        </w:tc>
        <w:tc>
          <w:tcPr>
            <w:tcW w:w="849" w:type="dxa"/>
            <w:shd w:val="clear" w:color="auto" w:fill="auto"/>
            <w:noWrap/>
            <w:hideMark/>
          </w:tcPr>
          <w:p w:rsidR="00136A55" w:rsidRPr="00415954" w:rsidRDefault="00136A55" w:rsidP="0086350E">
            <w:pPr>
              <w:jc w:val="right"/>
              <w:rPr>
                <w:rFonts w:ascii="Times New Roman" w:eastAsia="Times New Roman" w:hAnsi="Times New Roman" w:cs="Times New Roman"/>
                <w:color w:val="000000"/>
                <w:sz w:val="20"/>
                <w:szCs w:val="20"/>
              </w:rPr>
            </w:pPr>
            <w:r w:rsidRPr="00415954">
              <w:rPr>
                <w:rFonts w:ascii="Times New Roman" w:eastAsia="Times New Roman" w:hAnsi="Times New Roman" w:cs="Times New Roman"/>
                <w:color w:val="000000"/>
                <w:sz w:val="20"/>
                <w:szCs w:val="20"/>
              </w:rPr>
              <w:t>0,08</w:t>
            </w:r>
          </w:p>
        </w:tc>
        <w:tc>
          <w:tcPr>
            <w:tcW w:w="850" w:type="dxa"/>
            <w:shd w:val="clear" w:color="auto" w:fill="auto"/>
            <w:noWrap/>
            <w:hideMark/>
          </w:tcPr>
          <w:p w:rsidR="00136A55" w:rsidRPr="00415954" w:rsidRDefault="00136A55" w:rsidP="0086350E">
            <w:pPr>
              <w:jc w:val="right"/>
              <w:rPr>
                <w:rFonts w:ascii="Times New Roman" w:eastAsia="Times New Roman" w:hAnsi="Times New Roman" w:cs="Times New Roman"/>
                <w:color w:val="000000"/>
                <w:sz w:val="20"/>
                <w:szCs w:val="20"/>
              </w:rPr>
            </w:pPr>
            <w:r w:rsidRPr="00415954">
              <w:rPr>
                <w:rFonts w:ascii="Times New Roman" w:eastAsia="Times New Roman" w:hAnsi="Times New Roman" w:cs="Times New Roman"/>
                <w:color w:val="000000"/>
                <w:sz w:val="20"/>
                <w:szCs w:val="20"/>
              </w:rPr>
              <w:t>0,06</w:t>
            </w:r>
          </w:p>
        </w:tc>
      </w:tr>
    </w:tbl>
    <w:p w:rsidR="004E455D" w:rsidRDefault="004E455D" w:rsidP="00136A55">
      <w:pPr>
        <w:widowControl w:val="0"/>
        <w:autoSpaceDE w:val="0"/>
        <w:autoSpaceDN w:val="0"/>
        <w:adjustRightInd w:val="0"/>
        <w:ind w:firstLine="709"/>
        <w:jc w:val="both"/>
        <w:rPr>
          <w:rFonts w:ascii="Times New Roman" w:eastAsia="Times New Roman" w:hAnsi="Times New Roman" w:cs="Times New Roman"/>
          <w:sz w:val="28"/>
          <w:szCs w:val="28"/>
        </w:rPr>
      </w:pPr>
    </w:p>
    <w:p w:rsidR="00136A55" w:rsidRPr="004F4AF1" w:rsidRDefault="00136A55" w:rsidP="00136A55">
      <w:pPr>
        <w:widowControl w:val="0"/>
        <w:autoSpaceDE w:val="0"/>
        <w:autoSpaceDN w:val="0"/>
        <w:adjustRightInd w:val="0"/>
        <w:ind w:firstLine="709"/>
        <w:jc w:val="both"/>
        <w:rPr>
          <w:rFonts w:ascii="Times New Roman" w:eastAsia="Times New Roman" w:hAnsi="Times New Roman" w:cs="Times New Roman"/>
          <w:sz w:val="28"/>
          <w:szCs w:val="28"/>
        </w:rPr>
      </w:pPr>
      <w:r w:rsidRPr="004F4AF1">
        <w:rPr>
          <w:rFonts w:ascii="Times New Roman" w:eastAsia="Times New Roman" w:hAnsi="Times New Roman" w:cs="Times New Roman"/>
          <w:sz w:val="28"/>
          <w:szCs w:val="28"/>
        </w:rPr>
        <w:t>Индикаторы рисков соответствуют рекомендуемым значениям.</w:t>
      </w:r>
    </w:p>
    <w:p w:rsidR="00136A55" w:rsidRDefault="00136A55" w:rsidP="00136A55">
      <w:pPr>
        <w:autoSpaceDE w:val="0"/>
        <w:autoSpaceDN w:val="0"/>
        <w:adjustRightInd w:val="0"/>
        <w:ind w:firstLine="708"/>
        <w:jc w:val="both"/>
        <w:rPr>
          <w:rFonts w:ascii="Times New Roman" w:hAnsi="Times New Roman" w:cs="Times New Roman"/>
          <w:sz w:val="28"/>
          <w:szCs w:val="28"/>
        </w:rPr>
      </w:pPr>
      <w:r w:rsidRPr="00C331BF">
        <w:rPr>
          <w:rFonts w:ascii="Times New Roman" w:eastAsia="Times New Roman" w:hAnsi="Times New Roman" w:cs="Times New Roman"/>
          <w:sz w:val="28"/>
          <w:szCs w:val="28"/>
        </w:rPr>
        <w:t>Концепцией управления долговыми обязательствами Оренбургской о</w:t>
      </w:r>
      <w:r w:rsidRPr="00C331BF">
        <w:rPr>
          <w:rFonts w:ascii="Times New Roman" w:eastAsia="Times New Roman" w:hAnsi="Times New Roman" w:cs="Times New Roman"/>
          <w:sz w:val="28"/>
          <w:szCs w:val="28"/>
        </w:rPr>
        <w:t>б</w:t>
      </w:r>
      <w:r w:rsidRPr="00C331BF">
        <w:rPr>
          <w:rFonts w:ascii="Times New Roman" w:eastAsia="Times New Roman" w:hAnsi="Times New Roman" w:cs="Times New Roman"/>
          <w:sz w:val="28"/>
          <w:szCs w:val="28"/>
        </w:rPr>
        <w:t>ласти</w:t>
      </w:r>
      <w:r>
        <w:rPr>
          <w:rFonts w:ascii="Times New Roman" w:hAnsi="Times New Roman" w:cs="Times New Roman"/>
          <w:sz w:val="28"/>
          <w:szCs w:val="28"/>
        </w:rPr>
        <w:t xml:space="preserve"> определено, что расчет показателей долговой устойчивости областного бюджета проводится при формировании проекта областного бюджета на оч</w:t>
      </w:r>
      <w:r>
        <w:rPr>
          <w:rFonts w:ascii="Times New Roman" w:hAnsi="Times New Roman" w:cs="Times New Roman"/>
          <w:sz w:val="28"/>
          <w:szCs w:val="28"/>
        </w:rPr>
        <w:t>е</w:t>
      </w:r>
      <w:r>
        <w:rPr>
          <w:rFonts w:ascii="Times New Roman" w:hAnsi="Times New Roman" w:cs="Times New Roman"/>
          <w:sz w:val="28"/>
          <w:szCs w:val="28"/>
        </w:rPr>
        <w:t>редной финансовый год и плановый период.</w:t>
      </w:r>
    </w:p>
    <w:p w:rsidR="00136A55" w:rsidRPr="004F4AF1" w:rsidRDefault="00136A55" w:rsidP="00136A55">
      <w:pPr>
        <w:widowControl w:val="0"/>
        <w:autoSpaceDE w:val="0"/>
        <w:autoSpaceDN w:val="0"/>
        <w:adjustRightInd w:val="0"/>
        <w:ind w:firstLine="709"/>
        <w:jc w:val="both"/>
        <w:rPr>
          <w:rFonts w:ascii="Times New Roman" w:hAnsi="Times New Roman" w:cs="Times New Roman"/>
          <w:sz w:val="28"/>
          <w:szCs w:val="28"/>
        </w:rPr>
      </w:pPr>
      <w:r w:rsidRPr="004F4AF1">
        <w:rPr>
          <w:rFonts w:ascii="Times New Roman" w:eastAsia="Times New Roman" w:hAnsi="Times New Roman" w:cs="Times New Roman"/>
          <w:bCs/>
          <w:sz w:val="28"/>
          <w:szCs w:val="28"/>
        </w:rPr>
        <w:t xml:space="preserve">Показатели долговой устойчивости областного бюджета </w:t>
      </w:r>
      <w:r w:rsidRPr="004F4AF1">
        <w:rPr>
          <w:rFonts w:ascii="Times New Roman" w:hAnsi="Times New Roman" w:cs="Times New Roman"/>
          <w:sz w:val="28"/>
          <w:szCs w:val="28"/>
        </w:rPr>
        <w:t xml:space="preserve">приведены в таблице </w:t>
      </w:r>
      <w:r w:rsidR="00A73535">
        <w:rPr>
          <w:rFonts w:ascii="Times New Roman" w:hAnsi="Times New Roman" w:cs="Times New Roman"/>
          <w:sz w:val="28"/>
          <w:szCs w:val="28"/>
        </w:rPr>
        <w:t>6</w:t>
      </w:r>
      <w:r w:rsidR="001465C9">
        <w:rPr>
          <w:rFonts w:ascii="Times New Roman" w:hAnsi="Times New Roman" w:cs="Times New Roman"/>
          <w:sz w:val="28"/>
          <w:szCs w:val="28"/>
        </w:rPr>
        <w:t>0</w:t>
      </w:r>
      <w:r w:rsidRPr="004F4AF1">
        <w:rPr>
          <w:rFonts w:ascii="Times New Roman" w:hAnsi="Times New Roman" w:cs="Times New Roman"/>
          <w:sz w:val="28"/>
          <w:szCs w:val="28"/>
        </w:rPr>
        <w:t>.</w:t>
      </w:r>
    </w:p>
    <w:p w:rsidR="00136A55" w:rsidRPr="00415954" w:rsidRDefault="00136A55" w:rsidP="00136A55">
      <w:pPr>
        <w:widowControl w:val="0"/>
        <w:autoSpaceDE w:val="0"/>
        <w:autoSpaceDN w:val="0"/>
        <w:adjustRightInd w:val="0"/>
        <w:ind w:firstLine="709"/>
        <w:jc w:val="right"/>
        <w:rPr>
          <w:rFonts w:ascii="Times New Roman" w:hAnsi="Times New Roman" w:cs="Times New Roman"/>
          <w:sz w:val="28"/>
          <w:szCs w:val="28"/>
        </w:rPr>
      </w:pPr>
      <w:r w:rsidRPr="00415954">
        <w:rPr>
          <w:rFonts w:ascii="Times New Roman" w:hAnsi="Times New Roman" w:cs="Times New Roman"/>
          <w:sz w:val="28"/>
          <w:szCs w:val="28"/>
        </w:rPr>
        <w:t xml:space="preserve">Таблица </w:t>
      </w:r>
      <w:r w:rsidR="00A73535" w:rsidRPr="00415954">
        <w:rPr>
          <w:rFonts w:ascii="Times New Roman" w:hAnsi="Times New Roman" w:cs="Times New Roman"/>
          <w:sz w:val="28"/>
          <w:szCs w:val="28"/>
        </w:rPr>
        <w:t>6</w:t>
      </w:r>
      <w:r w:rsidR="001465C9">
        <w:rPr>
          <w:rFonts w:ascii="Times New Roman" w:hAnsi="Times New Roman" w:cs="Times New Roman"/>
          <w:sz w:val="28"/>
          <w:szCs w:val="28"/>
        </w:rPr>
        <w:t>0</w:t>
      </w:r>
    </w:p>
    <w:p w:rsidR="00136A55" w:rsidRDefault="00136A55" w:rsidP="00136A55">
      <w:pPr>
        <w:widowControl w:val="0"/>
        <w:autoSpaceDE w:val="0"/>
        <w:autoSpaceDN w:val="0"/>
        <w:adjustRightInd w:val="0"/>
        <w:ind w:firstLine="709"/>
        <w:jc w:val="both"/>
        <w:rPr>
          <w:rFonts w:ascii="Times New Roman" w:eastAsia="Times New Roman" w:hAnsi="Times New Roman" w:cs="Times New Roman"/>
          <w:bCs/>
          <w:color w:val="000000"/>
          <w:sz w:val="28"/>
          <w:szCs w:val="28"/>
        </w:rPr>
      </w:pPr>
      <w:r w:rsidRPr="00415954">
        <w:rPr>
          <w:rFonts w:ascii="Times New Roman" w:eastAsia="Times New Roman" w:hAnsi="Times New Roman" w:cs="Times New Roman"/>
          <w:bCs/>
          <w:color w:val="000000"/>
          <w:sz w:val="28"/>
          <w:szCs w:val="28"/>
        </w:rPr>
        <w:t>Перечень показателей долговой устойчивости областного бюджета</w:t>
      </w:r>
    </w:p>
    <w:p w:rsidR="004E455D" w:rsidRPr="00415954" w:rsidRDefault="004E455D" w:rsidP="00136A55">
      <w:pPr>
        <w:widowControl w:val="0"/>
        <w:autoSpaceDE w:val="0"/>
        <w:autoSpaceDN w:val="0"/>
        <w:adjustRightInd w:val="0"/>
        <w:ind w:firstLine="709"/>
        <w:jc w:val="both"/>
        <w:rPr>
          <w:rFonts w:ascii="Times New Roman" w:hAnsi="Times New Roman" w:cs="Times New Roman"/>
          <w:color w:val="FF0000"/>
          <w:sz w:val="28"/>
          <w:szCs w:val="28"/>
          <w:highlight w:val="yellow"/>
        </w:rPr>
      </w:pPr>
    </w:p>
    <w:tbl>
      <w:tblPr>
        <w:tblW w:w="9371" w:type="dxa"/>
        <w:tblInd w:w="93" w:type="dxa"/>
        <w:tblLook w:val="04A0"/>
      </w:tblPr>
      <w:tblGrid>
        <w:gridCol w:w="712"/>
        <w:gridCol w:w="4398"/>
        <w:gridCol w:w="1559"/>
        <w:gridCol w:w="1558"/>
        <w:gridCol w:w="1144"/>
      </w:tblGrid>
      <w:tr w:rsidR="00136A55" w:rsidRPr="00415954" w:rsidTr="00415954">
        <w:trPr>
          <w:cantSplit/>
          <w:trHeight w:val="20"/>
          <w:tblHeader/>
        </w:trPr>
        <w:tc>
          <w:tcPr>
            <w:tcW w:w="712" w:type="dxa"/>
            <w:tcBorders>
              <w:top w:val="single" w:sz="4" w:space="0" w:color="auto"/>
              <w:left w:val="single" w:sz="4" w:space="0" w:color="auto"/>
              <w:bottom w:val="single" w:sz="4" w:space="0" w:color="auto"/>
              <w:right w:val="single" w:sz="4" w:space="0" w:color="auto"/>
            </w:tcBorders>
            <w:shd w:val="clear" w:color="auto" w:fill="auto"/>
            <w:hideMark/>
          </w:tcPr>
          <w:p w:rsidR="00136A55" w:rsidRPr="00415954" w:rsidRDefault="00136A55" w:rsidP="0086350E">
            <w:pPr>
              <w:jc w:val="center"/>
              <w:rPr>
                <w:rFonts w:ascii="Times New Roman" w:eastAsia="Times New Roman" w:hAnsi="Times New Roman" w:cs="Times New Roman"/>
                <w:sz w:val="20"/>
                <w:szCs w:val="20"/>
              </w:rPr>
            </w:pPr>
            <w:r w:rsidRPr="00415954">
              <w:rPr>
                <w:rFonts w:ascii="Times New Roman" w:eastAsia="Times New Roman" w:hAnsi="Times New Roman" w:cs="Times New Roman"/>
                <w:sz w:val="20"/>
                <w:szCs w:val="20"/>
              </w:rPr>
              <w:t>№ п/п</w:t>
            </w:r>
          </w:p>
        </w:tc>
        <w:tc>
          <w:tcPr>
            <w:tcW w:w="4406" w:type="dxa"/>
            <w:tcBorders>
              <w:top w:val="single" w:sz="4" w:space="0" w:color="auto"/>
              <w:left w:val="nil"/>
              <w:bottom w:val="single" w:sz="4" w:space="0" w:color="auto"/>
              <w:right w:val="single" w:sz="4" w:space="0" w:color="auto"/>
            </w:tcBorders>
            <w:shd w:val="clear" w:color="auto" w:fill="auto"/>
            <w:hideMark/>
          </w:tcPr>
          <w:p w:rsidR="00136A55" w:rsidRPr="00415954" w:rsidRDefault="00136A55" w:rsidP="0086350E">
            <w:pPr>
              <w:jc w:val="center"/>
              <w:rPr>
                <w:rFonts w:ascii="Times New Roman" w:eastAsia="Times New Roman" w:hAnsi="Times New Roman" w:cs="Times New Roman"/>
                <w:sz w:val="20"/>
                <w:szCs w:val="20"/>
              </w:rPr>
            </w:pPr>
            <w:r w:rsidRPr="00415954">
              <w:rPr>
                <w:rFonts w:ascii="Times New Roman" w:eastAsia="Times New Roman" w:hAnsi="Times New Roman" w:cs="Times New Roman"/>
                <w:sz w:val="20"/>
                <w:szCs w:val="20"/>
              </w:rPr>
              <w:t>Наименование показателя</w:t>
            </w:r>
          </w:p>
        </w:tc>
        <w:tc>
          <w:tcPr>
            <w:tcW w:w="1560" w:type="dxa"/>
            <w:tcBorders>
              <w:top w:val="single" w:sz="4" w:space="0" w:color="auto"/>
              <w:left w:val="nil"/>
              <w:bottom w:val="single" w:sz="4" w:space="0" w:color="auto"/>
              <w:right w:val="single" w:sz="4" w:space="0" w:color="auto"/>
            </w:tcBorders>
            <w:shd w:val="clear" w:color="auto" w:fill="auto"/>
            <w:hideMark/>
          </w:tcPr>
          <w:p w:rsidR="00136A55" w:rsidRPr="00415954" w:rsidRDefault="00136A55" w:rsidP="0086350E">
            <w:pPr>
              <w:jc w:val="center"/>
              <w:rPr>
                <w:rFonts w:ascii="Times New Roman" w:eastAsia="Times New Roman" w:hAnsi="Times New Roman" w:cs="Times New Roman"/>
                <w:sz w:val="20"/>
                <w:szCs w:val="20"/>
              </w:rPr>
            </w:pPr>
            <w:r w:rsidRPr="00415954">
              <w:rPr>
                <w:rFonts w:ascii="Times New Roman" w:eastAsia="Times New Roman" w:hAnsi="Times New Roman" w:cs="Times New Roman"/>
                <w:sz w:val="20"/>
                <w:szCs w:val="20"/>
              </w:rPr>
              <w:t>Допустимый уровень (пр</w:t>
            </w:r>
            <w:r w:rsidRPr="00415954">
              <w:rPr>
                <w:rFonts w:ascii="Times New Roman" w:eastAsia="Times New Roman" w:hAnsi="Times New Roman" w:cs="Times New Roman"/>
                <w:sz w:val="20"/>
                <w:szCs w:val="20"/>
              </w:rPr>
              <w:t>о</w:t>
            </w:r>
            <w:r w:rsidRPr="00415954">
              <w:rPr>
                <w:rFonts w:ascii="Times New Roman" w:eastAsia="Times New Roman" w:hAnsi="Times New Roman" w:cs="Times New Roman"/>
                <w:sz w:val="20"/>
                <w:szCs w:val="20"/>
              </w:rPr>
              <w:t>центов)</w:t>
            </w:r>
          </w:p>
        </w:tc>
        <w:tc>
          <w:tcPr>
            <w:tcW w:w="1559" w:type="dxa"/>
            <w:tcBorders>
              <w:top w:val="single" w:sz="4" w:space="0" w:color="auto"/>
              <w:left w:val="nil"/>
              <w:bottom w:val="single" w:sz="4" w:space="0" w:color="auto"/>
              <w:right w:val="single" w:sz="4" w:space="0" w:color="auto"/>
            </w:tcBorders>
            <w:shd w:val="clear" w:color="auto" w:fill="auto"/>
            <w:hideMark/>
          </w:tcPr>
          <w:p w:rsidR="00136A55" w:rsidRPr="00415954" w:rsidRDefault="00136A55" w:rsidP="0086350E">
            <w:pPr>
              <w:jc w:val="center"/>
              <w:rPr>
                <w:rFonts w:ascii="Times New Roman" w:eastAsia="Times New Roman" w:hAnsi="Times New Roman" w:cs="Times New Roman"/>
                <w:sz w:val="20"/>
                <w:szCs w:val="20"/>
              </w:rPr>
            </w:pPr>
            <w:r w:rsidRPr="00415954">
              <w:rPr>
                <w:rFonts w:ascii="Times New Roman" w:eastAsia="Times New Roman" w:hAnsi="Times New Roman" w:cs="Times New Roman"/>
                <w:sz w:val="20"/>
                <w:szCs w:val="20"/>
              </w:rPr>
              <w:t>Кризисный уровень (пр</w:t>
            </w:r>
            <w:r w:rsidRPr="00415954">
              <w:rPr>
                <w:rFonts w:ascii="Times New Roman" w:eastAsia="Times New Roman" w:hAnsi="Times New Roman" w:cs="Times New Roman"/>
                <w:sz w:val="20"/>
                <w:szCs w:val="20"/>
              </w:rPr>
              <w:t>о</w:t>
            </w:r>
            <w:r w:rsidRPr="00415954">
              <w:rPr>
                <w:rFonts w:ascii="Times New Roman" w:eastAsia="Times New Roman" w:hAnsi="Times New Roman" w:cs="Times New Roman"/>
                <w:sz w:val="20"/>
                <w:szCs w:val="20"/>
              </w:rPr>
              <w:t>центов)</w:t>
            </w:r>
          </w:p>
        </w:tc>
        <w:tc>
          <w:tcPr>
            <w:tcW w:w="1134" w:type="dxa"/>
            <w:tcBorders>
              <w:top w:val="single" w:sz="4" w:space="0" w:color="auto"/>
              <w:left w:val="nil"/>
              <w:bottom w:val="single" w:sz="4" w:space="0" w:color="auto"/>
              <w:right w:val="single" w:sz="4" w:space="0" w:color="auto"/>
            </w:tcBorders>
            <w:shd w:val="clear" w:color="auto" w:fill="auto"/>
            <w:noWrap/>
            <w:hideMark/>
          </w:tcPr>
          <w:p w:rsidR="00136A55" w:rsidRPr="00415954" w:rsidRDefault="00136A55" w:rsidP="0086350E">
            <w:pPr>
              <w:jc w:val="center"/>
              <w:rPr>
                <w:rFonts w:ascii="Times New Roman" w:eastAsia="Times New Roman" w:hAnsi="Times New Roman" w:cs="Times New Roman"/>
                <w:sz w:val="20"/>
                <w:szCs w:val="20"/>
              </w:rPr>
            </w:pPr>
            <w:r w:rsidRPr="00415954">
              <w:rPr>
                <w:rFonts w:ascii="Times New Roman" w:eastAsia="Times New Roman" w:hAnsi="Times New Roman" w:cs="Times New Roman"/>
                <w:sz w:val="20"/>
                <w:szCs w:val="20"/>
              </w:rPr>
              <w:t>Расчетный показатель</w:t>
            </w:r>
          </w:p>
        </w:tc>
      </w:tr>
      <w:tr w:rsidR="00136A55" w:rsidRPr="00415954" w:rsidTr="00415954">
        <w:trPr>
          <w:cantSplit/>
          <w:trHeight w:val="20"/>
          <w:tblHeader/>
        </w:trPr>
        <w:tc>
          <w:tcPr>
            <w:tcW w:w="712" w:type="dxa"/>
            <w:tcBorders>
              <w:top w:val="nil"/>
              <w:left w:val="single" w:sz="4" w:space="0" w:color="auto"/>
              <w:bottom w:val="single" w:sz="4" w:space="0" w:color="auto"/>
              <w:right w:val="single" w:sz="4" w:space="0" w:color="auto"/>
            </w:tcBorders>
            <w:shd w:val="clear" w:color="auto" w:fill="auto"/>
            <w:hideMark/>
          </w:tcPr>
          <w:p w:rsidR="00136A55" w:rsidRPr="00415954" w:rsidRDefault="00136A55" w:rsidP="0086350E">
            <w:pPr>
              <w:jc w:val="center"/>
              <w:rPr>
                <w:rFonts w:ascii="Times New Roman" w:eastAsia="Times New Roman" w:hAnsi="Times New Roman" w:cs="Times New Roman"/>
                <w:sz w:val="20"/>
                <w:szCs w:val="20"/>
              </w:rPr>
            </w:pPr>
            <w:r w:rsidRPr="00415954">
              <w:rPr>
                <w:rFonts w:ascii="Times New Roman" w:eastAsia="Times New Roman" w:hAnsi="Times New Roman" w:cs="Times New Roman"/>
                <w:sz w:val="20"/>
                <w:szCs w:val="20"/>
              </w:rPr>
              <w:t>1</w:t>
            </w:r>
          </w:p>
        </w:tc>
        <w:tc>
          <w:tcPr>
            <w:tcW w:w="4406" w:type="dxa"/>
            <w:tcBorders>
              <w:top w:val="nil"/>
              <w:left w:val="nil"/>
              <w:bottom w:val="single" w:sz="4" w:space="0" w:color="auto"/>
              <w:right w:val="single" w:sz="4" w:space="0" w:color="auto"/>
            </w:tcBorders>
            <w:shd w:val="clear" w:color="auto" w:fill="auto"/>
            <w:hideMark/>
          </w:tcPr>
          <w:p w:rsidR="00136A55" w:rsidRPr="00415954" w:rsidRDefault="00136A55" w:rsidP="0086350E">
            <w:pPr>
              <w:jc w:val="center"/>
              <w:rPr>
                <w:rFonts w:ascii="Times New Roman" w:eastAsia="Times New Roman" w:hAnsi="Times New Roman" w:cs="Times New Roman"/>
                <w:sz w:val="20"/>
                <w:szCs w:val="20"/>
              </w:rPr>
            </w:pPr>
            <w:r w:rsidRPr="00415954">
              <w:rPr>
                <w:rFonts w:ascii="Times New Roman" w:eastAsia="Times New Roman" w:hAnsi="Times New Roman" w:cs="Times New Roman"/>
                <w:sz w:val="20"/>
                <w:szCs w:val="20"/>
              </w:rPr>
              <w:t>2</w:t>
            </w:r>
          </w:p>
        </w:tc>
        <w:tc>
          <w:tcPr>
            <w:tcW w:w="1560" w:type="dxa"/>
            <w:tcBorders>
              <w:top w:val="nil"/>
              <w:left w:val="nil"/>
              <w:bottom w:val="single" w:sz="4" w:space="0" w:color="auto"/>
              <w:right w:val="single" w:sz="4" w:space="0" w:color="auto"/>
            </w:tcBorders>
            <w:shd w:val="clear" w:color="auto" w:fill="auto"/>
            <w:hideMark/>
          </w:tcPr>
          <w:p w:rsidR="00136A55" w:rsidRPr="00415954" w:rsidRDefault="00136A55" w:rsidP="0086350E">
            <w:pPr>
              <w:jc w:val="center"/>
              <w:rPr>
                <w:rFonts w:ascii="Times New Roman" w:eastAsia="Times New Roman" w:hAnsi="Times New Roman" w:cs="Times New Roman"/>
                <w:sz w:val="20"/>
                <w:szCs w:val="20"/>
              </w:rPr>
            </w:pPr>
            <w:r w:rsidRPr="00415954">
              <w:rPr>
                <w:rFonts w:ascii="Times New Roman" w:eastAsia="Times New Roman" w:hAnsi="Times New Roman" w:cs="Times New Roman"/>
                <w:sz w:val="20"/>
                <w:szCs w:val="20"/>
              </w:rPr>
              <w:t>3</w:t>
            </w:r>
          </w:p>
        </w:tc>
        <w:tc>
          <w:tcPr>
            <w:tcW w:w="1559" w:type="dxa"/>
            <w:tcBorders>
              <w:top w:val="nil"/>
              <w:left w:val="nil"/>
              <w:bottom w:val="single" w:sz="4" w:space="0" w:color="auto"/>
              <w:right w:val="single" w:sz="4" w:space="0" w:color="auto"/>
            </w:tcBorders>
            <w:shd w:val="clear" w:color="auto" w:fill="auto"/>
            <w:hideMark/>
          </w:tcPr>
          <w:p w:rsidR="00136A55" w:rsidRPr="00415954" w:rsidRDefault="00136A55" w:rsidP="0086350E">
            <w:pPr>
              <w:jc w:val="center"/>
              <w:rPr>
                <w:rFonts w:ascii="Times New Roman" w:eastAsia="Times New Roman" w:hAnsi="Times New Roman" w:cs="Times New Roman"/>
                <w:sz w:val="20"/>
                <w:szCs w:val="20"/>
              </w:rPr>
            </w:pPr>
            <w:r w:rsidRPr="00415954">
              <w:rPr>
                <w:rFonts w:ascii="Times New Roman" w:eastAsia="Times New Roman" w:hAnsi="Times New Roman" w:cs="Times New Roman"/>
                <w:sz w:val="20"/>
                <w:szCs w:val="20"/>
              </w:rPr>
              <w:t>4</w:t>
            </w:r>
          </w:p>
        </w:tc>
        <w:tc>
          <w:tcPr>
            <w:tcW w:w="1134" w:type="dxa"/>
            <w:tcBorders>
              <w:top w:val="nil"/>
              <w:left w:val="nil"/>
              <w:bottom w:val="single" w:sz="4" w:space="0" w:color="auto"/>
              <w:right w:val="single" w:sz="4" w:space="0" w:color="auto"/>
            </w:tcBorders>
            <w:shd w:val="clear" w:color="auto" w:fill="auto"/>
            <w:hideMark/>
          </w:tcPr>
          <w:p w:rsidR="00136A55" w:rsidRPr="00415954" w:rsidRDefault="00136A55" w:rsidP="0086350E">
            <w:pPr>
              <w:jc w:val="center"/>
              <w:rPr>
                <w:rFonts w:ascii="Times New Roman" w:eastAsia="Times New Roman" w:hAnsi="Times New Roman" w:cs="Times New Roman"/>
                <w:sz w:val="20"/>
                <w:szCs w:val="20"/>
              </w:rPr>
            </w:pPr>
            <w:r w:rsidRPr="00415954">
              <w:rPr>
                <w:rFonts w:ascii="Times New Roman" w:eastAsia="Times New Roman" w:hAnsi="Times New Roman" w:cs="Times New Roman"/>
                <w:sz w:val="20"/>
                <w:szCs w:val="20"/>
              </w:rPr>
              <w:t>5</w:t>
            </w:r>
          </w:p>
        </w:tc>
      </w:tr>
      <w:tr w:rsidR="00136A55" w:rsidRPr="00415954" w:rsidTr="00415954">
        <w:trPr>
          <w:cantSplit/>
          <w:trHeight w:val="20"/>
        </w:trPr>
        <w:tc>
          <w:tcPr>
            <w:tcW w:w="712" w:type="dxa"/>
            <w:tcBorders>
              <w:top w:val="nil"/>
              <w:left w:val="single" w:sz="4" w:space="0" w:color="auto"/>
              <w:bottom w:val="single" w:sz="4" w:space="0" w:color="auto"/>
              <w:right w:val="single" w:sz="4" w:space="0" w:color="auto"/>
            </w:tcBorders>
            <w:shd w:val="clear" w:color="auto" w:fill="auto"/>
            <w:hideMark/>
          </w:tcPr>
          <w:p w:rsidR="00136A55" w:rsidRPr="00415954" w:rsidRDefault="00136A55" w:rsidP="0086350E">
            <w:pPr>
              <w:jc w:val="center"/>
              <w:rPr>
                <w:rFonts w:ascii="Times New Roman" w:eastAsia="Times New Roman" w:hAnsi="Times New Roman" w:cs="Times New Roman"/>
                <w:sz w:val="20"/>
                <w:szCs w:val="20"/>
              </w:rPr>
            </w:pPr>
            <w:r w:rsidRPr="00415954">
              <w:rPr>
                <w:rFonts w:ascii="Times New Roman" w:eastAsia="Times New Roman" w:hAnsi="Times New Roman" w:cs="Times New Roman"/>
                <w:sz w:val="20"/>
                <w:szCs w:val="20"/>
              </w:rPr>
              <w:t>1.</w:t>
            </w:r>
          </w:p>
        </w:tc>
        <w:tc>
          <w:tcPr>
            <w:tcW w:w="4406" w:type="dxa"/>
            <w:tcBorders>
              <w:top w:val="nil"/>
              <w:left w:val="nil"/>
              <w:bottom w:val="single" w:sz="4" w:space="0" w:color="auto"/>
              <w:right w:val="single" w:sz="4" w:space="0" w:color="auto"/>
            </w:tcBorders>
            <w:shd w:val="clear" w:color="auto" w:fill="auto"/>
            <w:hideMark/>
          </w:tcPr>
          <w:p w:rsidR="00136A55" w:rsidRPr="004E455D" w:rsidRDefault="00136A55" w:rsidP="0086350E">
            <w:pPr>
              <w:jc w:val="both"/>
              <w:rPr>
                <w:rFonts w:ascii="Times New Roman" w:eastAsia="Times New Roman" w:hAnsi="Times New Roman" w:cs="Times New Roman"/>
              </w:rPr>
            </w:pPr>
            <w:r w:rsidRPr="004E455D">
              <w:rPr>
                <w:rFonts w:ascii="Times New Roman" w:eastAsia="Times New Roman" w:hAnsi="Times New Roman" w:cs="Times New Roman"/>
              </w:rPr>
              <w:t>Отношение объема государственного долга Оренбургской области по состоянию на 1 января текущего финансового года к план</w:t>
            </w:r>
            <w:r w:rsidRPr="004E455D">
              <w:rPr>
                <w:rFonts w:ascii="Times New Roman" w:eastAsia="Times New Roman" w:hAnsi="Times New Roman" w:cs="Times New Roman"/>
              </w:rPr>
              <w:t>о</w:t>
            </w:r>
            <w:r w:rsidRPr="004E455D">
              <w:rPr>
                <w:rFonts w:ascii="Times New Roman" w:eastAsia="Times New Roman" w:hAnsi="Times New Roman" w:cs="Times New Roman"/>
              </w:rPr>
              <w:t>вому общему объему доходов областного бюджета без учета безвозмездных посту</w:t>
            </w:r>
            <w:r w:rsidRPr="004E455D">
              <w:rPr>
                <w:rFonts w:ascii="Times New Roman" w:eastAsia="Times New Roman" w:hAnsi="Times New Roman" w:cs="Times New Roman"/>
              </w:rPr>
              <w:t>п</w:t>
            </w:r>
            <w:r w:rsidRPr="004E455D">
              <w:rPr>
                <w:rFonts w:ascii="Times New Roman" w:eastAsia="Times New Roman" w:hAnsi="Times New Roman" w:cs="Times New Roman"/>
              </w:rPr>
              <w:t>лений в текущем финансовом году</w:t>
            </w:r>
          </w:p>
        </w:tc>
        <w:tc>
          <w:tcPr>
            <w:tcW w:w="1560" w:type="dxa"/>
            <w:tcBorders>
              <w:top w:val="nil"/>
              <w:left w:val="nil"/>
              <w:bottom w:val="single" w:sz="4" w:space="0" w:color="auto"/>
              <w:right w:val="single" w:sz="4" w:space="0" w:color="auto"/>
            </w:tcBorders>
            <w:shd w:val="clear" w:color="auto" w:fill="auto"/>
            <w:hideMark/>
          </w:tcPr>
          <w:p w:rsidR="00136A55" w:rsidRPr="00415954" w:rsidRDefault="00136A55" w:rsidP="0086350E">
            <w:pPr>
              <w:jc w:val="center"/>
              <w:rPr>
                <w:rFonts w:ascii="Times New Roman" w:eastAsia="Times New Roman" w:hAnsi="Times New Roman" w:cs="Times New Roman"/>
                <w:sz w:val="20"/>
                <w:szCs w:val="20"/>
              </w:rPr>
            </w:pPr>
            <w:r w:rsidRPr="00415954">
              <w:rPr>
                <w:rFonts w:ascii="Times New Roman" w:eastAsia="Times New Roman" w:hAnsi="Times New Roman" w:cs="Times New Roman"/>
                <w:sz w:val="20"/>
                <w:szCs w:val="20"/>
              </w:rPr>
              <w:t>&lt;= 85</w:t>
            </w:r>
          </w:p>
        </w:tc>
        <w:tc>
          <w:tcPr>
            <w:tcW w:w="1559" w:type="dxa"/>
            <w:tcBorders>
              <w:top w:val="nil"/>
              <w:left w:val="nil"/>
              <w:bottom w:val="single" w:sz="4" w:space="0" w:color="auto"/>
              <w:right w:val="single" w:sz="4" w:space="0" w:color="auto"/>
            </w:tcBorders>
            <w:shd w:val="clear" w:color="auto" w:fill="auto"/>
            <w:hideMark/>
          </w:tcPr>
          <w:p w:rsidR="00136A55" w:rsidRPr="00415954" w:rsidRDefault="00136A55" w:rsidP="0086350E">
            <w:pPr>
              <w:jc w:val="center"/>
              <w:rPr>
                <w:rFonts w:ascii="Times New Roman" w:eastAsia="Times New Roman" w:hAnsi="Times New Roman" w:cs="Times New Roman"/>
                <w:sz w:val="20"/>
                <w:szCs w:val="20"/>
              </w:rPr>
            </w:pPr>
            <w:r w:rsidRPr="00415954">
              <w:rPr>
                <w:rFonts w:ascii="Times New Roman" w:eastAsia="Times New Roman" w:hAnsi="Times New Roman" w:cs="Times New Roman"/>
                <w:sz w:val="20"/>
                <w:szCs w:val="20"/>
              </w:rPr>
              <w:t>&gt; 85</w:t>
            </w:r>
          </w:p>
        </w:tc>
        <w:tc>
          <w:tcPr>
            <w:tcW w:w="1134" w:type="dxa"/>
            <w:tcBorders>
              <w:top w:val="nil"/>
              <w:left w:val="nil"/>
              <w:bottom w:val="single" w:sz="4" w:space="0" w:color="auto"/>
              <w:right w:val="single" w:sz="4" w:space="0" w:color="auto"/>
            </w:tcBorders>
            <w:shd w:val="clear" w:color="auto" w:fill="auto"/>
            <w:noWrap/>
            <w:hideMark/>
          </w:tcPr>
          <w:p w:rsidR="00136A55" w:rsidRPr="00415954" w:rsidRDefault="00136A55" w:rsidP="0086350E">
            <w:pPr>
              <w:jc w:val="right"/>
              <w:rPr>
                <w:rFonts w:ascii="Times New Roman" w:eastAsia="Times New Roman" w:hAnsi="Times New Roman" w:cs="Times New Roman"/>
                <w:sz w:val="20"/>
                <w:szCs w:val="20"/>
              </w:rPr>
            </w:pPr>
            <w:r w:rsidRPr="00415954">
              <w:rPr>
                <w:rFonts w:ascii="Times New Roman" w:eastAsia="Times New Roman" w:hAnsi="Times New Roman" w:cs="Times New Roman"/>
                <w:sz w:val="20"/>
                <w:szCs w:val="20"/>
              </w:rPr>
              <w:t>29,2</w:t>
            </w:r>
          </w:p>
        </w:tc>
      </w:tr>
      <w:tr w:rsidR="00136A55" w:rsidRPr="00415954" w:rsidTr="00415954">
        <w:trPr>
          <w:cantSplit/>
          <w:trHeight w:val="20"/>
        </w:trPr>
        <w:tc>
          <w:tcPr>
            <w:tcW w:w="712" w:type="dxa"/>
            <w:tcBorders>
              <w:top w:val="nil"/>
              <w:left w:val="single" w:sz="4" w:space="0" w:color="auto"/>
              <w:bottom w:val="single" w:sz="4" w:space="0" w:color="auto"/>
              <w:right w:val="single" w:sz="4" w:space="0" w:color="auto"/>
            </w:tcBorders>
            <w:shd w:val="clear" w:color="auto" w:fill="auto"/>
            <w:hideMark/>
          </w:tcPr>
          <w:p w:rsidR="00136A55" w:rsidRPr="00415954" w:rsidRDefault="00136A55" w:rsidP="0086350E">
            <w:pPr>
              <w:jc w:val="center"/>
              <w:rPr>
                <w:rFonts w:ascii="Times New Roman" w:eastAsia="Times New Roman" w:hAnsi="Times New Roman" w:cs="Times New Roman"/>
                <w:sz w:val="20"/>
                <w:szCs w:val="20"/>
              </w:rPr>
            </w:pPr>
            <w:r w:rsidRPr="00415954">
              <w:rPr>
                <w:rFonts w:ascii="Times New Roman" w:eastAsia="Times New Roman" w:hAnsi="Times New Roman" w:cs="Times New Roman"/>
                <w:sz w:val="20"/>
                <w:szCs w:val="20"/>
              </w:rPr>
              <w:t>2.</w:t>
            </w:r>
          </w:p>
        </w:tc>
        <w:tc>
          <w:tcPr>
            <w:tcW w:w="4406" w:type="dxa"/>
            <w:tcBorders>
              <w:top w:val="nil"/>
              <w:left w:val="nil"/>
              <w:bottom w:val="single" w:sz="4" w:space="0" w:color="auto"/>
              <w:right w:val="single" w:sz="4" w:space="0" w:color="auto"/>
            </w:tcBorders>
            <w:shd w:val="clear" w:color="auto" w:fill="auto"/>
            <w:hideMark/>
          </w:tcPr>
          <w:p w:rsidR="00136A55" w:rsidRPr="004E455D" w:rsidRDefault="00136A55" w:rsidP="0086350E">
            <w:pPr>
              <w:jc w:val="both"/>
              <w:rPr>
                <w:rFonts w:ascii="Times New Roman" w:eastAsia="Times New Roman" w:hAnsi="Times New Roman" w:cs="Times New Roman"/>
              </w:rPr>
            </w:pPr>
            <w:r w:rsidRPr="004E455D">
              <w:rPr>
                <w:rFonts w:ascii="Times New Roman" w:eastAsia="Times New Roman" w:hAnsi="Times New Roman" w:cs="Times New Roman"/>
              </w:rPr>
              <w:t>Плановая годовая сумма платежей по пог</w:t>
            </w:r>
            <w:r w:rsidRPr="004E455D">
              <w:rPr>
                <w:rFonts w:ascii="Times New Roman" w:eastAsia="Times New Roman" w:hAnsi="Times New Roman" w:cs="Times New Roman"/>
              </w:rPr>
              <w:t>а</w:t>
            </w:r>
            <w:r w:rsidRPr="004E455D">
              <w:rPr>
                <w:rFonts w:ascii="Times New Roman" w:eastAsia="Times New Roman" w:hAnsi="Times New Roman" w:cs="Times New Roman"/>
              </w:rPr>
              <w:t>шению и обслуживанию государственного долга Оренбургской области, возникшего по состоянию на 1 января текущего фина</w:t>
            </w:r>
            <w:r w:rsidRPr="004E455D">
              <w:rPr>
                <w:rFonts w:ascii="Times New Roman" w:eastAsia="Times New Roman" w:hAnsi="Times New Roman" w:cs="Times New Roman"/>
              </w:rPr>
              <w:t>н</w:t>
            </w:r>
            <w:r w:rsidRPr="004E455D">
              <w:rPr>
                <w:rFonts w:ascii="Times New Roman" w:eastAsia="Times New Roman" w:hAnsi="Times New Roman" w:cs="Times New Roman"/>
              </w:rPr>
              <w:t>сового года, в текущем финансовом году без учета платежей, направляемых на до</w:t>
            </w:r>
            <w:r w:rsidRPr="004E455D">
              <w:rPr>
                <w:rFonts w:ascii="Times New Roman" w:eastAsia="Times New Roman" w:hAnsi="Times New Roman" w:cs="Times New Roman"/>
              </w:rPr>
              <w:t>с</w:t>
            </w:r>
            <w:r w:rsidRPr="004E455D">
              <w:rPr>
                <w:rFonts w:ascii="Times New Roman" w:eastAsia="Times New Roman" w:hAnsi="Times New Roman" w:cs="Times New Roman"/>
              </w:rPr>
              <w:t>рочное погашение долговых обязательств со сроками погашения после 1 января года, следующего за текущим финансовым г</w:t>
            </w:r>
            <w:r w:rsidRPr="004E455D">
              <w:rPr>
                <w:rFonts w:ascii="Times New Roman" w:eastAsia="Times New Roman" w:hAnsi="Times New Roman" w:cs="Times New Roman"/>
              </w:rPr>
              <w:t>о</w:t>
            </w:r>
            <w:r w:rsidRPr="004E455D">
              <w:rPr>
                <w:rFonts w:ascii="Times New Roman" w:eastAsia="Times New Roman" w:hAnsi="Times New Roman" w:cs="Times New Roman"/>
              </w:rPr>
              <w:t>дом, к плановому общему объему налог</w:t>
            </w:r>
            <w:r w:rsidRPr="004E455D">
              <w:rPr>
                <w:rFonts w:ascii="Times New Roman" w:eastAsia="Times New Roman" w:hAnsi="Times New Roman" w:cs="Times New Roman"/>
              </w:rPr>
              <w:t>о</w:t>
            </w:r>
            <w:r w:rsidRPr="004E455D">
              <w:rPr>
                <w:rFonts w:ascii="Times New Roman" w:eastAsia="Times New Roman" w:hAnsi="Times New Roman" w:cs="Times New Roman"/>
              </w:rPr>
              <w:t>вых и неналоговых доходов областного бюджета и дотаций из бюджетов бюдже</w:t>
            </w:r>
            <w:r w:rsidRPr="004E455D">
              <w:rPr>
                <w:rFonts w:ascii="Times New Roman" w:eastAsia="Times New Roman" w:hAnsi="Times New Roman" w:cs="Times New Roman"/>
              </w:rPr>
              <w:t>т</w:t>
            </w:r>
            <w:r w:rsidRPr="004E455D">
              <w:rPr>
                <w:rFonts w:ascii="Times New Roman" w:eastAsia="Times New Roman" w:hAnsi="Times New Roman" w:cs="Times New Roman"/>
              </w:rPr>
              <w:t>ной системы Российской Федерации в т</w:t>
            </w:r>
            <w:r w:rsidRPr="004E455D">
              <w:rPr>
                <w:rFonts w:ascii="Times New Roman" w:eastAsia="Times New Roman" w:hAnsi="Times New Roman" w:cs="Times New Roman"/>
              </w:rPr>
              <w:t>е</w:t>
            </w:r>
            <w:r w:rsidRPr="004E455D">
              <w:rPr>
                <w:rFonts w:ascii="Times New Roman" w:eastAsia="Times New Roman" w:hAnsi="Times New Roman" w:cs="Times New Roman"/>
              </w:rPr>
              <w:t>кущем финансовом году</w:t>
            </w:r>
          </w:p>
        </w:tc>
        <w:tc>
          <w:tcPr>
            <w:tcW w:w="1560" w:type="dxa"/>
            <w:tcBorders>
              <w:top w:val="nil"/>
              <w:left w:val="nil"/>
              <w:bottom w:val="single" w:sz="4" w:space="0" w:color="auto"/>
              <w:right w:val="single" w:sz="4" w:space="0" w:color="auto"/>
            </w:tcBorders>
            <w:shd w:val="clear" w:color="auto" w:fill="auto"/>
            <w:hideMark/>
          </w:tcPr>
          <w:p w:rsidR="00136A55" w:rsidRPr="00415954" w:rsidRDefault="00136A55" w:rsidP="0086350E">
            <w:pPr>
              <w:jc w:val="center"/>
              <w:rPr>
                <w:rFonts w:ascii="Times New Roman" w:eastAsia="Times New Roman" w:hAnsi="Times New Roman" w:cs="Times New Roman"/>
                <w:sz w:val="20"/>
                <w:szCs w:val="20"/>
              </w:rPr>
            </w:pPr>
            <w:r w:rsidRPr="00415954">
              <w:rPr>
                <w:rFonts w:ascii="Times New Roman" w:eastAsia="Times New Roman" w:hAnsi="Times New Roman" w:cs="Times New Roman"/>
                <w:sz w:val="20"/>
                <w:szCs w:val="20"/>
              </w:rPr>
              <w:t>&lt;= 18</w:t>
            </w:r>
          </w:p>
        </w:tc>
        <w:tc>
          <w:tcPr>
            <w:tcW w:w="1559" w:type="dxa"/>
            <w:tcBorders>
              <w:top w:val="nil"/>
              <w:left w:val="nil"/>
              <w:bottom w:val="single" w:sz="4" w:space="0" w:color="auto"/>
              <w:right w:val="single" w:sz="4" w:space="0" w:color="auto"/>
            </w:tcBorders>
            <w:shd w:val="clear" w:color="auto" w:fill="auto"/>
            <w:hideMark/>
          </w:tcPr>
          <w:p w:rsidR="00136A55" w:rsidRPr="00415954" w:rsidRDefault="00136A55" w:rsidP="0086350E">
            <w:pPr>
              <w:jc w:val="center"/>
              <w:rPr>
                <w:rFonts w:ascii="Times New Roman" w:eastAsia="Times New Roman" w:hAnsi="Times New Roman" w:cs="Times New Roman"/>
                <w:sz w:val="20"/>
                <w:szCs w:val="20"/>
              </w:rPr>
            </w:pPr>
            <w:r w:rsidRPr="00415954">
              <w:rPr>
                <w:rFonts w:ascii="Times New Roman" w:eastAsia="Times New Roman" w:hAnsi="Times New Roman" w:cs="Times New Roman"/>
                <w:sz w:val="20"/>
                <w:szCs w:val="20"/>
              </w:rPr>
              <w:t>&gt; 18</w:t>
            </w:r>
          </w:p>
        </w:tc>
        <w:tc>
          <w:tcPr>
            <w:tcW w:w="1134" w:type="dxa"/>
            <w:tcBorders>
              <w:top w:val="nil"/>
              <w:left w:val="nil"/>
              <w:bottom w:val="single" w:sz="4" w:space="0" w:color="auto"/>
              <w:right w:val="single" w:sz="4" w:space="0" w:color="auto"/>
            </w:tcBorders>
            <w:shd w:val="clear" w:color="auto" w:fill="auto"/>
            <w:noWrap/>
            <w:hideMark/>
          </w:tcPr>
          <w:p w:rsidR="00136A55" w:rsidRPr="00415954" w:rsidRDefault="00136A55" w:rsidP="0086350E">
            <w:pPr>
              <w:jc w:val="right"/>
              <w:rPr>
                <w:rFonts w:ascii="Times New Roman" w:eastAsia="Times New Roman" w:hAnsi="Times New Roman" w:cs="Times New Roman"/>
                <w:sz w:val="20"/>
                <w:szCs w:val="20"/>
              </w:rPr>
            </w:pPr>
            <w:r w:rsidRPr="00415954">
              <w:rPr>
                <w:rFonts w:ascii="Times New Roman" w:eastAsia="Times New Roman" w:hAnsi="Times New Roman" w:cs="Times New Roman"/>
                <w:sz w:val="20"/>
                <w:szCs w:val="20"/>
              </w:rPr>
              <w:t>2,1</w:t>
            </w:r>
          </w:p>
        </w:tc>
      </w:tr>
      <w:tr w:rsidR="00136A55" w:rsidRPr="00415954" w:rsidTr="00415954">
        <w:trPr>
          <w:cantSplit/>
          <w:trHeight w:val="20"/>
        </w:trPr>
        <w:tc>
          <w:tcPr>
            <w:tcW w:w="712" w:type="dxa"/>
            <w:tcBorders>
              <w:top w:val="nil"/>
              <w:left w:val="single" w:sz="4" w:space="0" w:color="auto"/>
              <w:bottom w:val="single" w:sz="4" w:space="0" w:color="auto"/>
              <w:right w:val="single" w:sz="4" w:space="0" w:color="auto"/>
            </w:tcBorders>
            <w:shd w:val="clear" w:color="auto" w:fill="auto"/>
            <w:hideMark/>
          </w:tcPr>
          <w:p w:rsidR="00136A55" w:rsidRPr="00415954" w:rsidRDefault="00136A55" w:rsidP="0086350E">
            <w:pPr>
              <w:jc w:val="center"/>
              <w:rPr>
                <w:rFonts w:ascii="Times New Roman" w:eastAsia="Times New Roman" w:hAnsi="Times New Roman" w:cs="Times New Roman"/>
                <w:sz w:val="20"/>
                <w:szCs w:val="20"/>
              </w:rPr>
            </w:pPr>
            <w:r w:rsidRPr="00415954">
              <w:rPr>
                <w:rFonts w:ascii="Times New Roman" w:eastAsia="Times New Roman" w:hAnsi="Times New Roman" w:cs="Times New Roman"/>
                <w:sz w:val="20"/>
                <w:szCs w:val="20"/>
              </w:rPr>
              <w:lastRenderedPageBreak/>
              <w:t>3.</w:t>
            </w:r>
          </w:p>
        </w:tc>
        <w:tc>
          <w:tcPr>
            <w:tcW w:w="4406" w:type="dxa"/>
            <w:tcBorders>
              <w:top w:val="nil"/>
              <w:left w:val="nil"/>
              <w:bottom w:val="single" w:sz="4" w:space="0" w:color="auto"/>
              <w:right w:val="single" w:sz="4" w:space="0" w:color="auto"/>
            </w:tcBorders>
            <w:shd w:val="clear" w:color="auto" w:fill="auto"/>
            <w:hideMark/>
          </w:tcPr>
          <w:p w:rsidR="00136A55" w:rsidRPr="004E455D" w:rsidRDefault="00136A55" w:rsidP="0086350E">
            <w:pPr>
              <w:jc w:val="both"/>
              <w:rPr>
                <w:rFonts w:ascii="Times New Roman" w:eastAsia="Times New Roman" w:hAnsi="Times New Roman" w:cs="Times New Roman"/>
              </w:rPr>
            </w:pPr>
            <w:r w:rsidRPr="004E455D">
              <w:rPr>
                <w:rFonts w:ascii="Times New Roman" w:eastAsia="Times New Roman" w:hAnsi="Times New Roman" w:cs="Times New Roman"/>
              </w:rPr>
              <w:t>Доля плановых расходов на обслуживание государственного долга Оренбургской о</w:t>
            </w:r>
            <w:r w:rsidRPr="004E455D">
              <w:rPr>
                <w:rFonts w:ascii="Times New Roman" w:eastAsia="Times New Roman" w:hAnsi="Times New Roman" w:cs="Times New Roman"/>
              </w:rPr>
              <w:t>б</w:t>
            </w:r>
            <w:r w:rsidRPr="004E455D">
              <w:rPr>
                <w:rFonts w:ascii="Times New Roman" w:eastAsia="Times New Roman" w:hAnsi="Times New Roman" w:cs="Times New Roman"/>
              </w:rPr>
              <w:t>ласти в текущем финансовом году в план</w:t>
            </w:r>
            <w:r w:rsidRPr="004E455D">
              <w:rPr>
                <w:rFonts w:ascii="Times New Roman" w:eastAsia="Times New Roman" w:hAnsi="Times New Roman" w:cs="Times New Roman"/>
              </w:rPr>
              <w:t>о</w:t>
            </w:r>
            <w:r w:rsidRPr="004E455D">
              <w:rPr>
                <w:rFonts w:ascii="Times New Roman" w:eastAsia="Times New Roman" w:hAnsi="Times New Roman" w:cs="Times New Roman"/>
              </w:rPr>
              <w:t>вом общем объеме расходов областного бюджета, за исключением объема расходов, которые осуществляются за счет субве</w:t>
            </w:r>
            <w:r w:rsidRPr="004E455D">
              <w:rPr>
                <w:rFonts w:ascii="Times New Roman" w:eastAsia="Times New Roman" w:hAnsi="Times New Roman" w:cs="Times New Roman"/>
              </w:rPr>
              <w:t>н</w:t>
            </w:r>
            <w:r w:rsidRPr="004E455D">
              <w:rPr>
                <w:rFonts w:ascii="Times New Roman" w:eastAsia="Times New Roman" w:hAnsi="Times New Roman" w:cs="Times New Roman"/>
              </w:rPr>
              <w:t>ций, предоставляемых из бюджетов бю</w:t>
            </w:r>
            <w:r w:rsidRPr="004E455D">
              <w:rPr>
                <w:rFonts w:ascii="Times New Roman" w:eastAsia="Times New Roman" w:hAnsi="Times New Roman" w:cs="Times New Roman"/>
              </w:rPr>
              <w:t>д</w:t>
            </w:r>
            <w:r w:rsidRPr="004E455D">
              <w:rPr>
                <w:rFonts w:ascii="Times New Roman" w:eastAsia="Times New Roman" w:hAnsi="Times New Roman" w:cs="Times New Roman"/>
              </w:rPr>
              <w:t>жетной системы Российской Федерации, в текущем финансовом году</w:t>
            </w:r>
          </w:p>
        </w:tc>
        <w:tc>
          <w:tcPr>
            <w:tcW w:w="1560" w:type="dxa"/>
            <w:tcBorders>
              <w:top w:val="nil"/>
              <w:left w:val="nil"/>
              <w:bottom w:val="single" w:sz="4" w:space="0" w:color="auto"/>
              <w:right w:val="single" w:sz="4" w:space="0" w:color="auto"/>
            </w:tcBorders>
            <w:shd w:val="clear" w:color="auto" w:fill="auto"/>
            <w:hideMark/>
          </w:tcPr>
          <w:p w:rsidR="00136A55" w:rsidRPr="00415954" w:rsidRDefault="00136A55" w:rsidP="0086350E">
            <w:pPr>
              <w:jc w:val="center"/>
              <w:rPr>
                <w:rFonts w:ascii="Times New Roman" w:eastAsia="Times New Roman" w:hAnsi="Times New Roman" w:cs="Times New Roman"/>
                <w:sz w:val="20"/>
                <w:szCs w:val="20"/>
              </w:rPr>
            </w:pPr>
            <w:r w:rsidRPr="00415954">
              <w:rPr>
                <w:rFonts w:ascii="Times New Roman" w:eastAsia="Times New Roman" w:hAnsi="Times New Roman" w:cs="Times New Roman"/>
                <w:sz w:val="20"/>
                <w:szCs w:val="20"/>
              </w:rPr>
              <w:t>&lt;= 8</w:t>
            </w:r>
          </w:p>
        </w:tc>
        <w:tc>
          <w:tcPr>
            <w:tcW w:w="1559" w:type="dxa"/>
            <w:tcBorders>
              <w:top w:val="nil"/>
              <w:left w:val="nil"/>
              <w:bottom w:val="single" w:sz="4" w:space="0" w:color="auto"/>
              <w:right w:val="single" w:sz="4" w:space="0" w:color="auto"/>
            </w:tcBorders>
            <w:shd w:val="clear" w:color="auto" w:fill="auto"/>
            <w:hideMark/>
          </w:tcPr>
          <w:p w:rsidR="00136A55" w:rsidRPr="00415954" w:rsidRDefault="00136A55" w:rsidP="0086350E">
            <w:pPr>
              <w:jc w:val="center"/>
              <w:rPr>
                <w:rFonts w:ascii="Times New Roman" w:eastAsia="Times New Roman" w:hAnsi="Times New Roman" w:cs="Times New Roman"/>
                <w:sz w:val="20"/>
                <w:szCs w:val="20"/>
              </w:rPr>
            </w:pPr>
            <w:r w:rsidRPr="00415954">
              <w:rPr>
                <w:rFonts w:ascii="Times New Roman" w:eastAsia="Times New Roman" w:hAnsi="Times New Roman" w:cs="Times New Roman"/>
                <w:sz w:val="20"/>
                <w:szCs w:val="20"/>
              </w:rPr>
              <w:t>&gt; 8</w:t>
            </w:r>
          </w:p>
        </w:tc>
        <w:tc>
          <w:tcPr>
            <w:tcW w:w="1134" w:type="dxa"/>
            <w:tcBorders>
              <w:top w:val="nil"/>
              <w:left w:val="nil"/>
              <w:bottom w:val="single" w:sz="4" w:space="0" w:color="auto"/>
              <w:right w:val="single" w:sz="4" w:space="0" w:color="auto"/>
            </w:tcBorders>
            <w:shd w:val="clear" w:color="auto" w:fill="auto"/>
            <w:noWrap/>
            <w:hideMark/>
          </w:tcPr>
          <w:p w:rsidR="00136A55" w:rsidRPr="00415954" w:rsidRDefault="00136A55" w:rsidP="0086350E">
            <w:pPr>
              <w:jc w:val="right"/>
              <w:rPr>
                <w:rFonts w:ascii="Times New Roman" w:eastAsia="Times New Roman" w:hAnsi="Times New Roman" w:cs="Times New Roman"/>
                <w:sz w:val="20"/>
                <w:szCs w:val="20"/>
              </w:rPr>
            </w:pPr>
            <w:r w:rsidRPr="00415954">
              <w:rPr>
                <w:rFonts w:ascii="Times New Roman" w:eastAsia="Times New Roman" w:hAnsi="Times New Roman" w:cs="Times New Roman"/>
                <w:sz w:val="20"/>
                <w:szCs w:val="20"/>
              </w:rPr>
              <w:t>1,4</w:t>
            </w:r>
          </w:p>
        </w:tc>
      </w:tr>
    </w:tbl>
    <w:p w:rsidR="00136A55" w:rsidRPr="004334E1" w:rsidRDefault="00136A55" w:rsidP="00136A55">
      <w:pPr>
        <w:widowControl w:val="0"/>
        <w:autoSpaceDE w:val="0"/>
        <w:autoSpaceDN w:val="0"/>
        <w:adjustRightInd w:val="0"/>
        <w:ind w:firstLine="709"/>
        <w:jc w:val="both"/>
        <w:rPr>
          <w:rFonts w:ascii="Times New Roman" w:hAnsi="Times New Roman" w:cs="Times New Roman"/>
          <w:color w:val="FF0000"/>
          <w:sz w:val="4"/>
          <w:szCs w:val="4"/>
          <w:highlight w:val="yellow"/>
        </w:rPr>
      </w:pPr>
    </w:p>
    <w:p w:rsidR="004E455D" w:rsidRDefault="004E455D" w:rsidP="00163D7E">
      <w:pPr>
        <w:autoSpaceDE w:val="0"/>
        <w:autoSpaceDN w:val="0"/>
        <w:adjustRightInd w:val="0"/>
        <w:ind w:firstLine="680"/>
        <w:jc w:val="both"/>
        <w:rPr>
          <w:rFonts w:ascii="Times New Roman" w:eastAsia="Times New Roman" w:hAnsi="Times New Roman" w:cs="Times New Roman"/>
          <w:sz w:val="28"/>
          <w:szCs w:val="28"/>
        </w:rPr>
      </w:pPr>
    </w:p>
    <w:p w:rsidR="00136A55" w:rsidRPr="00287E2A" w:rsidRDefault="00136A55" w:rsidP="00163D7E">
      <w:pPr>
        <w:autoSpaceDE w:val="0"/>
        <w:autoSpaceDN w:val="0"/>
        <w:adjustRightInd w:val="0"/>
        <w:ind w:firstLine="680"/>
        <w:jc w:val="both"/>
        <w:rPr>
          <w:rFonts w:ascii="Times New Roman" w:eastAsia="Times New Roman" w:hAnsi="Times New Roman" w:cs="Times New Roman"/>
          <w:sz w:val="28"/>
          <w:szCs w:val="28"/>
        </w:rPr>
      </w:pPr>
      <w:r w:rsidRPr="00287E2A">
        <w:rPr>
          <w:rFonts w:ascii="Times New Roman" w:eastAsia="Times New Roman" w:hAnsi="Times New Roman" w:cs="Times New Roman"/>
          <w:sz w:val="28"/>
          <w:szCs w:val="28"/>
        </w:rPr>
        <w:t>Показатели долговой устойчивости</w:t>
      </w:r>
      <w:r>
        <w:rPr>
          <w:rFonts w:ascii="Times New Roman" w:eastAsia="Times New Roman" w:hAnsi="Times New Roman" w:cs="Times New Roman"/>
          <w:sz w:val="28"/>
          <w:szCs w:val="28"/>
        </w:rPr>
        <w:t xml:space="preserve"> областного бюджета, рассчитанные по текущему году, соответствуют </w:t>
      </w:r>
      <w:r w:rsidRPr="00287E2A">
        <w:rPr>
          <w:rFonts w:ascii="Times New Roman" w:hAnsi="Times New Roman" w:cs="Times New Roman"/>
          <w:sz w:val="28"/>
          <w:szCs w:val="28"/>
        </w:rPr>
        <w:t>требования</w:t>
      </w:r>
      <w:r>
        <w:rPr>
          <w:rFonts w:ascii="Times New Roman" w:hAnsi="Times New Roman" w:cs="Times New Roman"/>
          <w:sz w:val="28"/>
          <w:szCs w:val="28"/>
        </w:rPr>
        <w:t>м</w:t>
      </w:r>
      <w:r w:rsidRPr="00287E2A">
        <w:rPr>
          <w:rFonts w:ascii="Times New Roman" w:hAnsi="Times New Roman" w:cs="Times New Roman"/>
          <w:sz w:val="28"/>
          <w:szCs w:val="28"/>
        </w:rPr>
        <w:t xml:space="preserve"> допустимого уровня</w:t>
      </w:r>
      <w:r>
        <w:rPr>
          <w:rFonts w:ascii="Times New Roman" w:hAnsi="Times New Roman" w:cs="Times New Roman"/>
          <w:sz w:val="28"/>
          <w:szCs w:val="28"/>
        </w:rPr>
        <w:t>.</w:t>
      </w:r>
      <w:r w:rsidRPr="00287E2A">
        <w:rPr>
          <w:rFonts w:ascii="Times New Roman" w:hAnsi="Times New Roman" w:cs="Times New Roman"/>
          <w:sz w:val="28"/>
          <w:szCs w:val="28"/>
        </w:rPr>
        <w:t xml:space="preserve"> </w:t>
      </w:r>
    </w:p>
    <w:p w:rsidR="00136A55" w:rsidRPr="00CC4AE8" w:rsidRDefault="00136A55" w:rsidP="00163D7E">
      <w:pPr>
        <w:widowControl w:val="0"/>
        <w:shd w:val="clear" w:color="auto" w:fill="FFFFFF"/>
        <w:ind w:firstLine="680"/>
        <w:jc w:val="both"/>
        <w:rPr>
          <w:rFonts w:ascii="Times New Roman" w:eastAsia="Times New Roman" w:hAnsi="Times New Roman" w:cs="Times New Roman"/>
          <w:color w:val="000000" w:themeColor="text1"/>
          <w:sz w:val="28"/>
          <w:szCs w:val="28"/>
        </w:rPr>
      </w:pPr>
      <w:r w:rsidRPr="00EA4FA6">
        <w:rPr>
          <w:rFonts w:ascii="Times New Roman" w:eastAsia="Times New Roman" w:hAnsi="Times New Roman" w:cs="Times New Roman"/>
          <w:color w:val="000000" w:themeColor="text1"/>
          <w:sz w:val="28"/>
          <w:szCs w:val="28"/>
        </w:rPr>
        <w:t>В соответствии с оценкой долговой устойчивости субъектов Росси</w:t>
      </w:r>
      <w:r w:rsidRPr="00EA4FA6">
        <w:rPr>
          <w:rFonts w:ascii="Times New Roman" w:eastAsia="Times New Roman" w:hAnsi="Times New Roman" w:cs="Times New Roman"/>
          <w:color w:val="000000" w:themeColor="text1"/>
          <w:sz w:val="28"/>
          <w:szCs w:val="28"/>
        </w:rPr>
        <w:t>й</w:t>
      </w:r>
      <w:r w:rsidRPr="00EA4FA6">
        <w:rPr>
          <w:rFonts w:ascii="Times New Roman" w:eastAsia="Times New Roman" w:hAnsi="Times New Roman" w:cs="Times New Roman"/>
          <w:color w:val="000000" w:themeColor="text1"/>
          <w:sz w:val="28"/>
          <w:szCs w:val="28"/>
        </w:rPr>
        <w:t>ской Федерации, проведенной с использованием показателей, Минфин</w:t>
      </w:r>
      <w:r w:rsidR="007B1516">
        <w:rPr>
          <w:rFonts w:ascii="Times New Roman" w:eastAsia="Times New Roman" w:hAnsi="Times New Roman" w:cs="Times New Roman"/>
          <w:color w:val="000000" w:themeColor="text1"/>
          <w:sz w:val="28"/>
          <w:szCs w:val="28"/>
        </w:rPr>
        <w:t>ом</w:t>
      </w:r>
      <w:r w:rsidRPr="00EA4FA6">
        <w:rPr>
          <w:rFonts w:ascii="Times New Roman" w:eastAsia="Times New Roman" w:hAnsi="Times New Roman" w:cs="Times New Roman"/>
          <w:color w:val="000000" w:themeColor="text1"/>
          <w:sz w:val="28"/>
          <w:szCs w:val="28"/>
        </w:rPr>
        <w:t xml:space="preserve"> Росси</w:t>
      </w:r>
      <w:r w:rsidR="007B1516">
        <w:rPr>
          <w:rFonts w:ascii="Times New Roman" w:eastAsia="Times New Roman" w:hAnsi="Times New Roman" w:cs="Times New Roman"/>
          <w:color w:val="000000" w:themeColor="text1"/>
          <w:sz w:val="28"/>
          <w:szCs w:val="28"/>
        </w:rPr>
        <w:t xml:space="preserve">и </w:t>
      </w:r>
      <w:r w:rsidRPr="00EA4FA6">
        <w:rPr>
          <w:rFonts w:ascii="Times New Roman" w:eastAsia="Times New Roman" w:hAnsi="Times New Roman" w:cs="Times New Roman"/>
          <w:color w:val="000000" w:themeColor="text1"/>
          <w:sz w:val="28"/>
          <w:szCs w:val="28"/>
        </w:rPr>
        <w:t>осуществлена оценка долговой устойчивости субъектов Российской Федерации в порядке, установленном постановлением Правительства Ро</w:t>
      </w:r>
      <w:r w:rsidRPr="00EA4FA6">
        <w:rPr>
          <w:rFonts w:ascii="Times New Roman" w:eastAsia="Times New Roman" w:hAnsi="Times New Roman" w:cs="Times New Roman"/>
          <w:color w:val="000000" w:themeColor="text1"/>
          <w:sz w:val="28"/>
          <w:szCs w:val="28"/>
        </w:rPr>
        <w:t>с</w:t>
      </w:r>
      <w:r w:rsidRPr="00EA4FA6">
        <w:rPr>
          <w:rFonts w:ascii="Times New Roman" w:eastAsia="Times New Roman" w:hAnsi="Times New Roman" w:cs="Times New Roman"/>
          <w:color w:val="000000" w:themeColor="text1"/>
          <w:sz w:val="28"/>
          <w:szCs w:val="28"/>
        </w:rPr>
        <w:t>сийской Федерации от 04.03.2020 № 227</w:t>
      </w:r>
      <w:r>
        <w:rPr>
          <w:rFonts w:ascii="Times New Roman" w:eastAsia="Times New Roman" w:hAnsi="Times New Roman" w:cs="Times New Roman"/>
          <w:color w:val="000000" w:themeColor="text1"/>
          <w:sz w:val="28"/>
          <w:szCs w:val="28"/>
        </w:rPr>
        <w:t xml:space="preserve">. </w:t>
      </w:r>
      <w:r w:rsidRPr="00CC4AE8">
        <w:rPr>
          <w:rFonts w:ascii="Times New Roman" w:eastAsia="Times New Roman" w:hAnsi="Times New Roman" w:cs="Times New Roman"/>
          <w:color w:val="000000" w:themeColor="text1"/>
          <w:sz w:val="28"/>
          <w:szCs w:val="28"/>
        </w:rPr>
        <w:t>Согласно информации, размеще</w:t>
      </w:r>
      <w:r w:rsidRPr="00CC4AE8">
        <w:rPr>
          <w:rFonts w:ascii="Times New Roman" w:eastAsia="Times New Roman" w:hAnsi="Times New Roman" w:cs="Times New Roman"/>
          <w:color w:val="000000" w:themeColor="text1"/>
          <w:sz w:val="28"/>
          <w:szCs w:val="28"/>
        </w:rPr>
        <w:t>н</w:t>
      </w:r>
      <w:r w:rsidRPr="00CC4AE8">
        <w:rPr>
          <w:rFonts w:ascii="Times New Roman" w:eastAsia="Times New Roman" w:hAnsi="Times New Roman" w:cs="Times New Roman"/>
          <w:color w:val="000000" w:themeColor="text1"/>
          <w:sz w:val="28"/>
          <w:szCs w:val="28"/>
        </w:rPr>
        <w:t>ной на официальном сайте Минфина России, Оренбургская область в 2020</w:t>
      </w:r>
      <w:r w:rsidR="00B46AC9">
        <w:rPr>
          <w:rFonts w:ascii="Times New Roman" w:eastAsia="Times New Roman" w:hAnsi="Times New Roman" w:cs="Times New Roman"/>
          <w:color w:val="000000" w:themeColor="text1"/>
          <w:sz w:val="28"/>
          <w:szCs w:val="28"/>
        </w:rPr>
        <w:t> </w:t>
      </w:r>
      <w:r w:rsidRPr="00CC4AE8">
        <w:rPr>
          <w:rFonts w:ascii="Times New Roman" w:eastAsia="Times New Roman" w:hAnsi="Times New Roman" w:cs="Times New Roman"/>
          <w:color w:val="000000" w:themeColor="text1"/>
          <w:sz w:val="28"/>
          <w:szCs w:val="28"/>
        </w:rPr>
        <w:t xml:space="preserve">году отнесена </w:t>
      </w:r>
      <w:r w:rsidR="00337B83">
        <w:rPr>
          <w:rFonts w:ascii="Times New Roman" w:eastAsia="Times New Roman" w:hAnsi="Times New Roman" w:cs="Times New Roman"/>
          <w:color w:val="000000" w:themeColor="text1"/>
          <w:sz w:val="28"/>
          <w:szCs w:val="28"/>
        </w:rPr>
        <w:t>к</w:t>
      </w:r>
      <w:r w:rsidRPr="00CC4AE8">
        <w:rPr>
          <w:rFonts w:ascii="Times New Roman" w:eastAsia="Times New Roman" w:hAnsi="Times New Roman" w:cs="Times New Roman"/>
          <w:color w:val="000000" w:themeColor="text1"/>
          <w:sz w:val="28"/>
          <w:szCs w:val="28"/>
        </w:rPr>
        <w:t xml:space="preserve"> групп</w:t>
      </w:r>
      <w:r w:rsidR="00337B83">
        <w:rPr>
          <w:rFonts w:ascii="Times New Roman" w:eastAsia="Times New Roman" w:hAnsi="Times New Roman" w:cs="Times New Roman"/>
          <w:color w:val="000000" w:themeColor="text1"/>
          <w:sz w:val="28"/>
          <w:szCs w:val="28"/>
        </w:rPr>
        <w:t>е</w:t>
      </w:r>
      <w:r w:rsidRPr="00CC4AE8">
        <w:rPr>
          <w:rFonts w:ascii="Times New Roman" w:eastAsia="Times New Roman" w:hAnsi="Times New Roman" w:cs="Times New Roman"/>
          <w:color w:val="000000" w:themeColor="text1"/>
          <w:sz w:val="28"/>
          <w:szCs w:val="28"/>
        </w:rPr>
        <w:t xml:space="preserve"> субъектов Российской Федерации с высоким уровнем долговой устойчивости.</w:t>
      </w:r>
    </w:p>
    <w:p w:rsidR="00136A55" w:rsidRPr="004F4AF1" w:rsidRDefault="00136A55" w:rsidP="00163D7E">
      <w:pPr>
        <w:widowControl w:val="0"/>
        <w:autoSpaceDE w:val="0"/>
        <w:autoSpaceDN w:val="0"/>
        <w:adjustRightInd w:val="0"/>
        <w:ind w:firstLine="680"/>
        <w:jc w:val="both"/>
        <w:outlineLvl w:val="1"/>
        <w:rPr>
          <w:rFonts w:ascii="Times New Roman" w:eastAsia="Times New Roman" w:hAnsi="Times New Roman" w:cs="Times New Roman"/>
          <w:sz w:val="28"/>
          <w:szCs w:val="28"/>
        </w:rPr>
      </w:pPr>
      <w:r w:rsidRPr="004F4AF1">
        <w:rPr>
          <w:rFonts w:ascii="Times New Roman" w:eastAsia="Times New Roman" w:hAnsi="Times New Roman" w:cs="Times New Roman"/>
          <w:sz w:val="28"/>
          <w:szCs w:val="28"/>
        </w:rPr>
        <w:t>Критерии оценки дефицита областного бюджета, государственного долга Оренбургской области, расходов на обслуживание государственного долга Оренбургской области и государственных заимствований Оренбур</w:t>
      </w:r>
      <w:r w:rsidRPr="004F4AF1">
        <w:rPr>
          <w:rFonts w:ascii="Times New Roman" w:eastAsia="Times New Roman" w:hAnsi="Times New Roman" w:cs="Times New Roman"/>
          <w:sz w:val="28"/>
          <w:szCs w:val="28"/>
        </w:rPr>
        <w:t>г</w:t>
      </w:r>
      <w:r w:rsidRPr="004F4AF1">
        <w:rPr>
          <w:rFonts w:ascii="Times New Roman" w:eastAsia="Times New Roman" w:hAnsi="Times New Roman" w:cs="Times New Roman"/>
          <w:sz w:val="28"/>
          <w:szCs w:val="28"/>
        </w:rPr>
        <w:t xml:space="preserve">ской области отражены в таблице </w:t>
      </w:r>
      <w:r w:rsidR="00A73535">
        <w:rPr>
          <w:rFonts w:ascii="Times New Roman" w:eastAsia="Times New Roman" w:hAnsi="Times New Roman" w:cs="Times New Roman"/>
          <w:sz w:val="28"/>
          <w:szCs w:val="28"/>
        </w:rPr>
        <w:t>6</w:t>
      </w:r>
      <w:r w:rsidR="001465C9">
        <w:rPr>
          <w:rFonts w:ascii="Times New Roman" w:eastAsia="Times New Roman" w:hAnsi="Times New Roman" w:cs="Times New Roman"/>
          <w:sz w:val="28"/>
          <w:szCs w:val="28"/>
        </w:rPr>
        <w:t>1</w:t>
      </w:r>
      <w:r w:rsidRPr="004F4AF1">
        <w:rPr>
          <w:rFonts w:ascii="Times New Roman" w:eastAsia="Times New Roman" w:hAnsi="Times New Roman" w:cs="Times New Roman"/>
          <w:sz w:val="28"/>
          <w:szCs w:val="28"/>
        </w:rPr>
        <w:t>.</w:t>
      </w:r>
    </w:p>
    <w:p w:rsidR="00136A55" w:rsidRPr="004F4AF1" w:rsidRDefault="00136A55" w:rsidP="00136A55">
      <w:pPr>
        <w:widowControl w:val="0"/>
        <w:ind w:firstLine="709"/>
        <w:jc w:val="right"/>
        <w:rPr>
          <w:rFonts w:ascii="Times New Roman" w:eastAsia="Times New Roman" w:hAnsi="Times New Roman" w:cs="Times New Roman"/>
          <w:sz w:val="28"/>
          <w:szCs w:val="28"/>
        </w:rPr>
      </w:pPr>
      <w:r w:rsidRPr="004F4AF1">
        <w:rPr>
          <w:rFonts w:ascii="Times New Roman" w:eastAsia="Times New Roman" w:hAnsi="Times New Roman" w:cs="Times New Roman"/>
          <w:sz w:val="28"/>
          <w:szCs w:val="28"/>
        </w:rPr>
        <w:t xml:space="preserve">Таблица </w:t>
      </w:r>
      <w:r w:rsidR="00A73535">
        <w:rPr>
          <w:rFonts w:ascii="Times New Roman" w:eastAsia="Times New Roman" w:hAnsi="Times New Roman" w:cs="Times New Roman"/>
          <w:sz w:val="28"/>
          <w:szCs w:val="28"/>
        </w:rPr>
        <w:t>6</w:t>
      </w:r>
      <w:r w:rsidR="001465C9">
        <w:rPr>
          <w:rFonts w:ascii="Times New Roman" w:eastAsia="Times New Roman" w:hAnsi="Times New Roman" w:cs="Times New Roman"/>
          <w:sz w:val="28"/>
          <w:szCs w:val="28"/>
        </w:rPr>
        <w:t>1</w:t>
      </w:r>
    </w:p>
    <w:tbl>
      <w:tblPr>
        <w:tblW w:w="9599"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82"/>
        <w:gridCol w:w="4111"/>
        <w:gridCol w:w="1341"/>
        <w:gridCol w:w="1453"/>
        <w:gridCol w:w="704"/>
        <w:gridCol w:w="704"/>
        <w:gridCol w:w="704"/>
      </w:tblGrid>
      <w:tr w:rsidR="00136A55" w:rsidRPr="00415954" w:rsidTr="009442F9">
        <w:trPr>
          <w:trHeight w:val="20"/>
          <w:tblHeader/>
        </w:trPr>
        <w:tc>
          <w:tcPr>
            <w:tcW w:w="582" w:type="dxa"/>
            <w:shd w:val="clear" w:color="auto" w:fill="auto"/>
            <w:hideMark/>
          </w:tcPr>
          <w:p w:rsidR="00136A55" w:rsidRPr="00415954" w:rsidRDefault="00136A55" w:rsidP="0086350E">
            <w:pPr>
              <w:jc w:val="center"/>
              <w:rPr>
                <w:rFonts w:ascii="Times New Roman" w:eastAsia="Times New Roman" w:hAnsi="Times New Roman" w:cs="Times New Roman"/>
                <w:color w:val="000000"/>
                <w:sz w:val="20"/>
                <w:szCs w:val="20"/>
              </w:rPr>
            </w:pPr>
            <w:r w:rsidRPr="00415954">
              <w:rPr>
                <w:rFonts w:ascii="Times New Roman" w:eastAsia="Times New Roman" w:hAnsi="Times New Roman" w:cs="Times New Roman"/>
                <w:color w:val="000000"/>
                <w:sz w:val="20"/>
                <w:szCs w:val="20"/>
              </w:rPr>
              <w:t>N п/п</w:t>
            </w:r>
          </w:p>
        </w:tc>
        <w:tc>
          <w:tcPr>
            <w:tcW w:w="4111" w:type="dxa"/>
            <w:shd w:val="clear" w:color="auto" w:fill="auto"/>
            <w:hideMark/>
          </w:tcPr>
          <w:p w:rsidR="00136A55" w:rsidRPr="00415954" w:rsidRDefault="00136A55" w:rsidP="0086350E">
            <w:pPr>
              <w:jc w:val="center"/>
              <w:rPr>
                <w:rFonts w:ascii="Times New Roman" w:eastAsia="Times New Roman" w:hAnsi="Times New Roman" w:cs="Times New Roman"/>
                <w:color w:val="000000"/>
                <w:sz w:val="20"/>
                <w:szCs w:val="20"/>
              </w:rPr>
            </w:pPr>
            <w:r w:rsidRPr="00415954">
              <w:rPr>
                <w:rFonts w:ascii="Times New Roman" w:eastAsia="Times New Roman" w:hAnsi="Times New Roman" w:cs="Times New Roman"/>
                <w:color w:val="000000"/>
                <w:sz w:val="20"/>
                <w:szCs w:val="20"/>
              </w:rPr>
              <w:t>Наименование показателя</w:t>
            </w:r>
          </w:p>
        </w:tc>
        <w:tc>
          <w:tcPr>
            <w:tcW w:w="1341" w:type="dxa"/>
            <w:shd w:val="clear" w:color="auto" w:fill="auto"/>
            <w:hideMark/>
          </w:tcPr>
          <w:p w:rsidR="00136A55" w:rsidRPr="00415954" w:rsidRDefault="00136A55" w:rsidP="0086350E">
            <w:pPr>
              <w:jc w:val="center"/>
              <w:rPr>
                <w:rFonts w:ascii="Times New Roman" w:eastAsia="Times New Roman" w:hAnsi="Times New Roman" w:cs="Times New Roman"/>
                <w:color w:val="000000"/>
                <w:sz w:val="20"/>
                <w:szCs w:val="20"/>
              </w:rPr>
            </w:pPr>
            <w:r w:rsidRPr="00415954">
              <w:rPr>
                <w:rFonts w:ascii="Times New Roman" w:eastAsia="Times New Roman" w:hAnsi="Times New Roman" w:cs="Times New Roman"/>
                <w:color w:val="000000"/>
                <w:sz w:val="20"/>
                <w:szCs w:val="20"/>
              </w:rPr>
              <w:t>Допустимый уровень (процентов)</w:t>
            </w:r>
          </w:p>
        </w:tc>
        <w:tc>
          <w:tcPr>
            <w:tcW w:w="1453" w:type="dxa"/>
            <w:shd w:val="clear" w:color="auto" w:fill="auto"/>
            <w:hideMark/>
          </w:tcPr>
          <w:p w:rsidR="00136A55" w:rsidRPr="00415954" w:rsidRDefault="00136A55" w:rsidP="0086350E">
            <w:pPr>
              <w:jc w:val="center"/>
              <w:rPr>
                <w:rFonts w:ascii="Times New Roman" w:eastAsia="Times New Roman" w:hAnsi="Times New Roman" w:cs="Times New Roman"/>
                <w:color w:val="000000"/>
                <w:sz w:val="20"/>
                <w:szCs w:val="20"/>
              </w:rPr>
            </w:pPr>
            <w:r w:rsidRPr="00415954">
              <w:rPr>
                <w:rFonts w:ascii="Times New Roman" w:eastAsia="Times New Roman" w:hAnsi="Times New Roman" w:cs="Times New Roman"/>
                <w:color w:val="000000"/>
                <w:sz w:val="20"/>
                <w:szCs w:val="20"/>
              </w:rPr>
              <w:t>Кризисный уровень (пр</w:t>
            </w:r>
            <w:r w:rsidRPr="00415954">
              <w:rPr>
                <w:rFonts w:ascii="Times New Roman" w:eastAsia="Times New Roman" w:hAnsi="Times New Roman" w:cs="Times New Roman"/>
                <w:color w:val="000000"/>
                <w:sz w:val="20"/>
                <w:szCs w:val="20"/>
              </w:rPr>
              <w:t>о</w:t>
            </w:r>
            <w:r w:rsidRPr="00415954">
              <w:rPr>
                <w:rFonts w:ascii="Times New Roman" w:eastAsia="Times New Roman" w:hAnsi="Times New Roman" w:cs="Times New Roman"/>
                <w:color w:val="000000"/>
                <w:sz w:val="20"/>
                <w:szCs w:val="20"/>
              </w:rPr>
              <w:t>центов)</w:t>
            </w:r>
          </w:p>
        </w:tc>
        <w:tc>
          <w:tcPr>
            <w:tcW w:w="704" w:type="dxa"/>
            <w:shd w:val="clear" w:color="auto" w:fill="auto"/>
            <w:noWrap/>
            <w:hideMark/>
          </w:tcPr>
          <w:p w:rsidR="00136A55" w:rsidRPr="00415954" w:rsidRDefault="00136A55" w:rsidP="0086350E">
            <w:pPr>
              <w:jc w:val="center"/>
              <w:rPr>
                <w:rFonts w:ascii="Times New Roman" w:eastAsia="Times New Roman" w:hAnsi="Times New Roman" w:cs="Times New Roman"/>
                <w:color w:val="000000"/>
                <w:sz w:val="20"/>
                <w:szCs w:val="20"/>
              </w:rPr>
            </w:pPr>
            <w:r w:rsidRPr="00415954">
              <w:rPr>
                <w:rFonts w:ascii="Times New Roman" w:eastAsia="Times New Roman" w:hAnsi="Times New Roman" w:cs="Times New Roman"/>
                <w:color w:val="000000"/>
                <w:sz w:val="20"/>
                <w:szCs w:val="20"/>
              </w:rPr>
              <w:t>2021</w:t>
            </w:r>
          </w:p>
        </w:tc>
        <w:tc>
          <w:tcPr>
            <w:tcW w:w="704" w:type="dxa"/>
            <w:shd w:val="clear" w:color="auto" w:fill="auto"/>
            <w:noWrap/>
            <w:hideMark/>
          </w:tcPr>
          <w:p w:rsidR="00136A55" w:rsidRPr="00415954" w:rsidRDefault="00136A55" w:rsidP="0086350E">
            <w:pPr>
              <w:jc w:val="center"/>
              <w:rPr>
                <w:rFonts w:ascii="Times New Roman" w:eastAsia="Times New Roman" w:hAnsi="Times New Roman" w:cs="Times New Roman"/>
                <w:color w:val="000000"/>
                <w:sz w:val="20"/>
                <w:szCs w:val="20"/>
              </w:rPr>
            </w:pPr>
            <w:r w:rsidRPr="00415954">
              <w:rPr>
                <w:rFonts w:ascii="Times New Roman" w:eastAsia="Times New Roman" w:hAnsi="Times New Roman" w:cs="Times New Roman"/>
                <w:color w:val="000000"/>
                <w:sz w:val="20"/>
                <w:szCs w:val="20"/>
              </w:rPr>
              <w:t>2022</w:t>
            </w:r>
          </w:p>
        </w:tc>
        <w:tc>
          <w:tcPr>
            <w:tcW w:w="704" w:type="dxa"/>
            <w:shd w:val="clear" w:color="auto" w:fill="auto"/>
            <w:noWrap/>
            <w:hideMark/>
          </w:tcPr>
          <w:p w:rsidR="00136A55" w:rsidRPr="00415954" w:rsidRDefault="00136A55" w:rsidP="0086350E">
            <w:pPr>
              <w:jc w:val="center"/>
              <w:rPr>
                <w:rFonts w:ascii="Times New Roman" w:eastAsia="Times New Roman" w:hAnsi="Times New Roman" w:cs="Times New Roman"/>
                <w:color w:val="000000"/>
                <w:sz w:val="20"/>
                <w:szCs w:val="20"/>
              </w:rPr>
            </w:pPr>
            <w:r w:rsidRPr="00415954">
              <w:rPr>
                <w:rFonts w:ascii="Times New Roman" w:eastAsia="Times New Roman" w:hAnsi="Times New Roman" w:cs="Times New Roman"/>
                <w:color w:val="000000"/>
                <w:sz w:val="20"/>
                <w:szCs w:val="20"/>
              </w:rPr>
              <w:t>2023</w:t>
            </w:r>
          </w:p>
        </w:tc>
      </w:tr>
      <w:tr w:rsidR="00136A55" w:rsidRPr="00415954" w:rsidTr="009442F9">
        <w:trPr>
          <w:trHeight w:val="20"/>
          <w:tblHeader/>
        </w:trPr>
        <w:tc>
          <w:tcPr>
            <w:tcW w:w="582" w:type="dxa"/>
            <w:shd w:val="clear" w:color="auto" w:fill="auto"/>
            <w:hideMark/>
          </w:tcPr>
          <w:p w:rsidR="00136A55" w:rsidRPr="00415954" w:rsidRDefault="00136A55" w:rsidP="0086350E">
            <w:pPr>
              <w:jc w:val="center"/>
              <w:rPr>
                <w:rFonts w:ascii="Times New Roman" w:eastAsia="Times New Roman" w:hAnsi="Times New Roman" w:cs="Times New Roman"/>
                <w:color w:val="000000"/>
                <w:sz w:val="20"/>
                <w:szCs w:val="20"/>
              </w:rPr>
            </w:pPr>
            <w:r w:rsidRPr="00415954">
              <w:rPr>
                <w:rFonts w:ascii="Times New Roman" w:eastAsia="Times New Roman" w:hAnsi="Times New Roman" w:cs="Times New Roman"/>
                <w:color w:val="000000"/>
                <w:sz w:val="20"/>
                <w:szCs w:val="20"/>
              </w:rPr>
              <w:t>1</w:t>
            </w:r>
          </w:p>
        </w:tc>
        <w:tc>
          <w:tcPr>
            <w:tcW w:w="4111" w:type="dxa"/>
            <w:shd w:val="clear" w:color="auto" w:fill="auto"/>
            <w:hideMark/>
          </w:tcPr>
          <w:p w:rsidR="00136A55" w:rsidRPr="00415954" w:rsidRDefault="00136A55" w:rsidP="0086350E">
            <w:pPr>
              <w:jc w:val="center"/>
              <w:rPr>
                <w:rFonts w:ascii="Times New Roman" w:eastAsia="Times New Roman" w:hAnsi="Times New Roman" w:cs="Times New Roman"/>
                <w:color w:val="000000"/>
                <w:sz w:val="20"/>
                <w:szCs w:val="20"/>
              </w:rPr>
            </w:pPr>
            <w:r w:rsidRPr="00415954">
              <w:rPr>
                <w:rFonts w:ascii="Times New Roman" w:eastAsia="Times New Roman" w:hAnsi="Times New Roman" w:cs="Times New Roman"/>
                <w:color w:val="000000"/>
                <w:sz w:val="20"/>
                <w:szCs w:val="20"/>
              </w:rPr>
              <w:t>2</w:t>
            </w:r>
          </w:p>
        </w:tc>
        <w:tc>
          <w:tcPr>
            <w:tcW w:w="1341" w:type="dxa"/>
            <w:shd w:val="clear" w:color="auto" w:fill="auto"/>
            <w:hideMark/>
          </w:tcPr>
          <w:p w:rsidR="00136A55" w:rsidRPr="00415954" w:rsidRDefault="00136A55" w:rsidP="0086350E">
            <w:pPr>
              <w:jc w:val="center"/>
              <w:rPr>
                <w:rFonts w:ascii="Times New Roman" w:eastAsia="Times New Roman" w:hAnsi="Times New Roman" w:cs="Times New Roman"/>
                <w:color w:val="000000"/>
                <w:sz w:val="20"/>
                <w:szCs w:val="20"/>
              </w:rPr>
            </w:pPr>
            <w:r w:rsidRPr="00415954">
              <w:rPr>
                <w:rFonts w:ascii="Times New Roman" w:eastAsia="Times New Roman" w:hAnsi="Times New Roman" w:cs="Times New Roman"/>
                <w:color w:val="000000"/>
                <w:sz w:val="20"/>
                <w:szCs w:val="20"/>
              </w:rPr>
              <w:t>3</w:t>
            </w:r>
          </w:p>
        </w:tc>
        <w:tc>
          <w:tcPr>
            <w:tcW w:w="1453" w:type="dxa"/>
            <w:shd w:val="clear" w:color="auto" w:fill="auto"/>
            <w:hideMark/>
          </w:tcPr>
          <w:p w:rsidR="00136A55" w:rsidRPr="00415954" w:rsidRDefault="00136A55" w:rsidP="0086350E">
            <w:pPr>
              <w:jc w:val="center"/>
              <w:rPr>
                <w:rFonts w:ascii="Times New Roman" w:eastAsia="Times New Roman" w:hAnsi="Times New Roman" w:cs="Times New Roman"/>
                <w:color w:val="000000"/>
                <w:sz w:val="20"/>
                <w:szCs w:val="20"/>
              </w:rPr>
            </w:pPr>
            <w:r w:rsidRPr="00415954">
              <w:rPr>
                <w:rFonts w:ascii="Times New Roman" w:eastAsia="Times New Roman" w:hAnsi="Times New Roman" w:cs="Times New Roman"/>
                <w:color w:val="000000"/>
                <w:sz w:val="20"/>
                <w:szCs w:val="20"/>
              </w:rPr>
              <w:t>4</w:t>
            </w:r>
          </w:p>
        </w:tc>
        <w:tc>
          <w:tcPr>
            <w:tcW w:w="704" w:type="dxa"/>
            <w:shd w:val="clear" w:color="auto" w:fill="auto"/>
            <w:noWrap/>
            <w:hideMark/>
          </w:tcPr>
          <w:p w:rsidR="00136A55" w:rsidRPr="00415954" w:rsidRDefault="00136A55" w:rsidP="0086350E">
            <w:pPr>
              <w:jc w:val="center"/>
              <w:rPr>
                <w:rFonts w:ascii="Times New Roman" w:eastAsia="Times New Roman" w:hAnsi="Times New Roman" w:cs="Times New Roman"/>
                <w:color w:val="000000"/>
                <w:sz w:val="20"/>
                <w:szCs w:val="20"/>
              </w:rPr>
            </w:pPr>
            <w:r w:rsidRPr="00415954">
              <w:rPr>
                <w:rFonts w:ascii="Times New Roman" w:eastAsia="Times New Roman" w:hAnsi="Times New Roman" w:cs="Times New Roman"/>
                <w:color w:val="000000"/>
                <w:sz w:val="20"/>
                <w:szCs w:val="20"/>
              </w:rPr>
              <w:t>5</w:t>
            </w:r>
          </w:p>
        </w:tc>
        <w:tc>
          <w:tcPr>
            <w:tcW w:w="704" w:type="dxa"/>
            <w:shd w:val="clear" w:color="auto" w:fill="auto"/>
            <w:noWrap/>
            <w:hideMark/>
          </w:tcPr>
          <w:p w:rsidR="00136A55" w:rsidRPr="00415954" w:rsidRDefault="00136A55" w:rsidP="0086350E">
            <w:pPr>
              <w:jc w:val="center"/>
              <w:rPr>
                <w:rFonts w:ascii="Times New Roman" w:eastAsia="Times New Roman" w:hAnsi="Times New Roman" w:cs="Times New Roman"/>
                <w:color w:val="000000"/>
                <w:sz w:val="20"/>
                <w:szCs w:val="20"/>
              </w:rPr>
            </w:pPr>
            <w:r w:rsidRPr="00415954">
              <w:rPr>
                <w:rFonts w:ascii="Times New Roman" w:eastAsia="Times New Roman" w:hAnsi="Times New Roman" w:cs="Times New Roman"/>
                <w:color w:val="000000"/>
                <w:sz w:val="20"/>
                <w:szCs w:val="20"/>
              </w:rPr>
              <w:t>6</w:t>
            </w:r>
          </w:p>
        </w:tc>
        <w:tc>
          <w:tcPr>
            <w:tcW w:w="704" w:type="dxa"/>
            <w:shd w:val="clear" w:color="auto" w:fill="auto"/>
            <w:noWrap/>
            <w:hideMark/>
          </w:tcPr>
          <w:p w:rsidR="00136A55" w:rsidRPr="00415954" w:rsidRDefault="00136A55" w:rsidP="0086350E">
            <w:pPr>
              <w:jc w:val="center"/>
              <w:rPr>
                <w:rFonts w:ascii="Times New Roman" w:eastAsia="Times New Roman" w:hAnsi="Times New Roman" w:cs="Times New Roman"/>
                <w:color w:val="000000"/>
                <w:sz w:val="20"/>
                <w:szCs w:val="20"/>
              </w:rPr>
            </w:pPr>
            <w:r w:rsidRPr="00415954">
              <w:rPr>
                <w:rFonts w:ascii="Times New Roman" w:eastAsia="Times New Roman" w:hAnsi="Times New Roman" w:cs="Times New Roman"/>
                <w:color w:val="000000"/>
                <w:sz w:val="20"/>
                <w:szCs w:val="20"/>
              </w:rPr>
              <w:t>7</w:t>
            </w:r>
          </w:p>
        </w:tc>
      </w:tr>
      <w:tr w:rsidR="00136A55" w:rsidRPr="00415954" w:rsidTr="009442F9">
        <w:trPr>
          <w:trHeight w:val="20"/>
        </w:trPr>
        <w:tc>
          <w:tcPr>
            <w:tcW w:w="582" w:type="dxa"/>
            <w:shd w:val="clear" w:color="auto" w:fill="auto"/>
            <w:hideMark/>
          </w:tcPr>
          <w:p w:rsidR="00136A55" w:rsidRPr="00415954" w:rsidRDefault="00136A55" w:rsidP="0086350E">
            <w:pPr>
              <w:jc w:val="center"/>
              <w:rPr>
                <w:rFonts w:ascii="Times New Roman" w:eastAsia="Times New Roman" w:hAnsi="Times New Roman" w:cs="Times New Roman"/>
                <w:color w:val="000000"/>
                <w:sz w:val="20"/>
                <w:szCs w:val="20"/>
              </w:rPr>
            </w:pPr>
            <w:r w:rsidRPr="00415954">
              <w:rPr>
                <w:rFonts w:ascii="Times New Roman" w:eastAsia="Times New Roman" w:hAnsi="Times New Roman" w:cs="Times New Roman"/>
                <w:color w:val="000000"/>
                <w:sz w:val="20"/>
                <w:szCs w:val="20"/>
              </w:rPr>
              <w:t>1.</w:t>
            </w:r>
          </w:p>
        </w:tc>
        <w:tc>
          <w:tcPr>
            <w:tcW w:w="4111" w:type="dxa"/>
            <w:shd w:val="clear" w:color="auto" w:fill="auto"/>
            <w:hideMark/>
          </w:tcPr>
          <w:p w:rsidR="00136A55" w:rsidRPr="004E455D" w:rsidRDefault="00136A55" w:rsidP="0086350E">
            <w:pPr>
              <w:jc w:val="both"/>
              <w:rPr>
                <w:rFonts w:ascii="Times New Roman" w:eastAsia="Times New Roman" w:hAnsi="Times New Roman" w:cs="Times New Roman"/>
                <w:color w:val="000000"/>
              </w:rPr>
            </w:pPr>
            <w:r w:rsidRPr="004E455D">
              <w:rPr>
                <w:rFonts w:ascii="Times New Roman" w:eastAsia="Times New Roman" w:hAnsi="Times New Roman" w:cs="Times New Roman"/>
                <w:color w:val="000000"/>
              </w:rPr>
              <w:t>Отношение объема государственного долга Оренбургской области к общему годовому объему доходов областного бюджета без учета объема безвозмез</w:t>
            </w:r>
            <w:r w:rsidRPr="004E455D">
              <w:rPr>
                <w:rFonts w:ascii="Times New Roman" w:eastAsia="Times New Roman" w:hAnsi="Times New Roman" w:cs="Times New Roman"/>
                <w:color w:val="000000"/>
              </w:rPr>
              <w:t>д</w:t>
            </w:r>
            <w:r w:rsidRPr="004E455D">
              <w:rPr>
                <w:rFonts w:ascii="Times New Roman" w:eastAsia="Times New Roman" w:hAnsi="Times New Roman" w:cs="Times New Roman"/>
                <w:color w:val="000000"/>
              </w:rPr>
              <w:t>ных поступлений</w:t>
            </w:r>
          </w:p>
        </w:tc>
        <w:tc>
          <w:tcPr>
            <w:tcW w:w="1341" w:type="dxa"/>
            <w:shd w:val="clear" w:color="auto" w:fill="auto"/>
            <w:hideMark/>
          </w:tcPr>
          <w:p w:rsidR="00136A55" w:rsidRPr="00415954" w:rsidRDefault="00136A55" w:rsidP="0086350E">
            <w:pPr>
              <w:jc w:val="center"/>
              <w:rPr>
                <w:rFonts w:ascii="Times New Roman" w:eastAsia="Times New Roman" w:hAnsi="Times New Roman" w:cs="Times New Roman"/>
                <w:color w:val="000000"/>
                <w:sz w:val="20"/>
                <w:szCs w:val="20"/>
              </w:rPr>
            </w:pPr>
            <w:r w:rsidRPr="00415954">
              <w:rPr>
                <w:rFonts w:ascii="Times New Roman" w:eastAsia="Times New Roman" w:hAnsi="Times New Roman" w:cs="Times New Roman"/>
                <w:color w:val="000000"/>
                <w:sz w:val="20"/>
                <w:szCs w:val="20"/>
              </w:rPr>
              <w:t>&lt; 100</w:t>
            </w:r>
          </w:p>
        </w:tc>
        <w:tc>
          <w:tcPr>
            <w:tcW w:w="1453" w:type="dxa"/>
            <w:shd w:val="clear" w:color="auto" w:fill="auto"/>
            <w:hideMark/>
          </w:tcPr>
          <w:p w:rsidR="00136A55" w:rsidRPr="00415954" w:rsidRDefault="00136A55" w:rsidP="0086350E">
            <w:pPr>
              <w:jc w:val="center"/>
              <w:rPr>
                <w:rFonts w:ascii="Times New Roman" w:eastAsia="Times New Roman" w:hAnsi="Times New Roman" w:cs="Times New Roman"/>
                <w:color w:val="000000"/>
                <w:sz w:val="20"/>
                <w:szCs w:val="20"/>
              </w:rPr>
            </w:pPr>
            <w:r w:rsidRPr="00415954">
              <w:rPr>
                <w:rFonts w:ascii="Times New Roman" w:eastAsia="Times New Roman" w:hAnsi="Times New Roman" w:cs="Times New Roman"/>
                <w:color w:val="000000"/>
                <w:sz w:val="20"/>
                <w:szCs w:val="20"/>
              </w:rPr>
              <w:t>&gt;= 100</w:t>
            </w:r>
          </w:p>
        </w:tc>
        <w:tc>
          <w:tcPr>
            <w:tcW w:w="704" w:type="dxa"/>
            <w:shd w:val="clear" w:color="auto" w:fill="auto"/>
            <w:noWrap/>
            <w:hideMark/>
          </w:tcPr>
          <w:p w:rsidR="00136A55" w:rsidRPr="00415954" w:rsidRDefault="00136A55" w:rsidP="0086350E">
            <w:pPr>
              <w:jc w:val="right"/>
              <w:rPr>
                <w:rFonts w:ascii="Times New Roman" w:eastAsia="Times New Roman" w:hAnsi="Times New Roman" w:cs="Times New Roman"/>
                <w:color w:val="000000"/>
                <w:sz w:val="20"/>
                <w:szCs w:val="20"/>
              </w:rPr>
            </w:pPr>
            <w:r w:rsidRPr="00415954">
              <w:rPr>
                <w:rFonts w:ascii="Times New Roman" w:eastAsia="Times New Roman" w:hAnsi="Times New Roman" w:cs="Times New Roman"/>
                <w:color w:val="000000"/>
                <w:sz w:val="20"/>
                <w:szCs w:val="20"/>
              </w:rPr>
              <w:t>50,0</w:t>
            </w:r>
          </w:p>
        </w:tc>
        <w:tc>
          <w:tcPr>
            <w:tcW w:w="704" w:type="dxa"/>
            <w:shd w:val="clear" w:color="auto" w:fill="auto"/>
            <w:noWrap/>
            <w:hideMark/>
          </w:tcPr>
          <w:p w:rsidR="00136A55" w:rsidRPr="00415954" w:rsidRDefault="00136A55" w:rsidP="0086350E">
            <w:pPr>
              <w:jc w:val="right"/>
              <w:rPr>
                <w:rFonts w:ascii="Times New Roman" w:eastAsia="Times New Roman" w:hAnsi="Times New Roman" w:cs="Times New Roman"/>
                <w:color w:val="000000"/>
                <w:sz w:val="20"/>
                <w:szCs w:val="20"/>
              </w:rPr>
            </w:pPr>
            <w:r w:rsidRPr="00415954">
              <w:rPr>
                <w:rFonts w:ascii="Times New Roman" w:eastAsia="Times New Roman" w:hAnsi="Times New Roman" w:cs="Times New Roman"/>
                <w:color w:val="000000"/>
                <w:sz w:val="20"/>
                <w:szCs w:val="20"/>
              </w:rPr>
              <w:t>60,8</w:t>
            </w:r>
          </w:p>
        </w:tc>
        <w:tc>
          <w:tcPr>
            <w:tcW w:w="704" w:type="dxa"/>
            <w:shd w:val="clear" w:color="auto" w:fill="auto"/>
            <w:noWrap/>
            <w:hideMark/>
          </w:tcPr>
          <w:p w:rsidR="00136A55" w:rsidRPr="00415954" w:rsidRDefault="00136A55" w:rsidP="0086350E">
            <w:pPr>
              <w:jc w:val="right"/>
              <w:rPr>
                <w:rFonts w:ascii="Times New Roman" w:eastAsia="Times New Roman" w:hAnsi="Times New Roman" w:cs="Times New Roman"/>
                <w:color w:val="000000"/>
                <w:sz w:val="20"/>
                <w:szCs w:val="20"/>
              </w:rPr>
            </w:pPr>
            <w:r w:rsidRPr="00415954">
              <w:rPr>
                <w:rFonts w:ascii="Times New Roman" w:eastAsia="Times New Roman" w:hAnsi="Times New Roman" w:cs="Times New Roman"/>
                <w:color w:val="000000"/>
                <w:sz w:val="20"/>
                <w:szCs w:val="20"/>
              </w:rPr>
              <w:t>70,3</w:t>
            </w:r>
          </w:p>
        </w:tc>
      </w:tr>
      <w:tr w:rsidR="00136A55" w:rsidRPr="00415954" w:rsidTr="009442F9">
        <w:trPr>
          <w:trHeight w:val="20"/>
        </w:trPr>
        <w:tc>
          <w:tcPr>
            <w:tcW w:w="582" w:type="dxa"/>
            <w:shd w:val="clear" w:color="auto" w:fill="auto"/>
            <w:hideMark/>
          </w:tcPr>
          <w:p w:rsidR="00136A55" w:rsidRPr="00415954" w:rsidRDefault="00136A55" w:rsidP="0086350E">
            <w:pPr>
              <w:jc w:val="center"/>
              <w:rPr>
                <w:rFonts w:ascii="Times New Roman" w:eastAsia="Times New Roman" w:hAnsi="Times New Roman" w:cs="Times New Roman"/>
                <w:color w:val="000000"/>
                <w:sz w:val="20"/>
                <w:szCs w:val="20"/>
              </w:rPr>
            </w:pPr>
            <w:r w:rsidRPr="00415954">
              <w:rPr>
                <w:rFonts w:ascii="Times New Roman" w:eastAsia="Times New Roman" w:hAnsi="Times New Roman" w:cs="Times New Roman"/>
                <w:color w:val="000000"/>
                <w:sz w:val="20"/>
                <w:szCs w:val="20"/>
              </w:rPr>
              <w:t>2.</w:t>
            </w:r>
          </w:p>
        </w:tc>
        <w:tc>
          <w:tcPr>
            <w:tcW w:w="4111" w:type="dxa"/>
            <w:shd w:val="clear" w:color="auto" w:fill="auto"/>
            <w:hideMark/>
          </w:tcPr>
          <w:p w:rsidR="00136A55" w:rsidRPr="004E455D" w:rsidRDefault="00136A55" w:rsidP="0086350E">
            <w:pPr>
              <w:jc w:val="both"/>
              <w:rPr>
                <w:rFonts w:ascii="Times New Roman" w:eastAsia="Times New Roman" w:hAnsi="Times New Roman" w:cs="Times New Roman"/>
                <w:color w:val="000000"/>
              </w:rPr>
            </w:pPr>
            <w:r w:rsidRPr="004E455D">
              <w:rPr>
                <w:rFonts w:ascii="Times New Roman" w:eastAsia="Times New Roman" w:hAnsi="Times New Roman" w:cs="Times New Roman"/>
                <w:color w:val="000000"/>
              </w:rPr>
              <w:t>Отношение объема расходов на обсл</w:t>
            </w:r>
            <w:r w:rsidRPr="004E455D">
              <w:rPr>
                <w:rFonts w:ascii="Times New Roman" w:eastAsia="Times New Roman" w:hAnsi="Times New Roman" w:cs="Times New Roman"/>
                <w:color w:val="000000"/>
              </w:rPr>
              <w:t>у</w:t>
            </w:r>
            <w:r w:rsidRPr="004E455D">
              <w:rPr>
                <w:rFonts w:ascii="Times New Roman" w:eastAsia="Times New Roman" w:hAnsi="Times New Roman" w:cs="Times New Roman"/>
                <w:color w:val="000000"/>
              </w:rPr>
              <w:t>живание государственного долга Оре</w:t>
            </w:r>
            <w:r w:rsidRPr="004E455D">
              <w:rPr>
                <w:rFonts w:ascii="Times New Roman" w:eastAsia="Times New Roman" w:hAnsi="Times New Roman" w:cs="Times New Roman"/>
                <w:color w:val="000000"/>
              </w:rPr>
              <w:t>н</w:t>
            </w:r>
            <w:r w:rsidRPr="004E455D">
              <w:rPr>
                <w:rFonts w:ascii="Times New Roman" w:eastAsia="Times New Roman" w:hAnsi="Times New Roman" w:cs="Times New Roman"/>
                <w:color w:val="000000"/>
              </w:rPr>
              <w:t>бургской области к объему расходов о</w:t>
            </w:r>
            <w:r w:rsidRPr="004E455D">
              <w:rPr>
                <w:rFonts w:ascii="Times New Roman" w:eastAsia="Times New Roman" w:hAnsi="Times New Roman" w:cs="Times New Roman"/>
                <w:color w:val="000000"/>
              </w:rPr>
              <w:t>б</w:t>
            </w:r>
            <w:r w:rsidRPr="004E455D">
              <w:rPr>
                <w:rFonts w:ascii="Times New Roman" w:eastAsia="Times New Roman" w:hAnsi="Times New Roman" w:cs="Times New Roman"/>
                <w:color w:val="000000"/>
              </w:rPr>
              <w:t>ластного бюджета, за исключением об</w:t>
            </w:r>
            <w:r w:rsidRPr="004E455D">
              <w:rPr>
                <w:rFonts w:ascii="Times New Roman" w:eastAsia="Times New Roman" w:hAnsi="Times New Roman" w:cs="Times New Roman"/>
                <w:color w:val="000000"/>
              </w:rPr>
              <w:t>ъ</w:t>
            </w:r>
            <w:r w:rsidRPr="004E455D">
              <w:rPr>
                <w:rFonts w:ascii="Times New Roman" w:eastAsia="Times New Roman" w:hAnsi="Times New Roman" w:cs="Times New Roman"/>
                <w:color w:val="000000"/>
              </w:rPr>
              <w:t>ема расходов, которые осуществляются за счет субвенций, предоставляемых из бюджетов бюджетной системы Росси</w:t>
            </w:r>
            <w:r w:rsidRPr="004E455D">
              <w:rPr>
                <w:rFonts w:ascii="Times New Roman" w:eastAsia="Times New Roman" w:hAnsi="Times New Roman" w:cs="Times New Roman"/>
                <w:color w:val="000000"/>
              </w:rPr>
              <w:t>й</w:t>
            </w:r>
            <w:r w:rsidRPr="004E455D">
              <w:rPr>
                <w:rFonts w:ascii="Times New Roman" w:eastAsia="Times New Roman" w:hAnsi="Times New Roman" w:cs="Times New Roman"/>
                <w:color w:val="000000"/>
              </w:rPr>
              <w:t>ской Федерации</w:t>
            </w:r>
          </w:p>
        </w:tc>
        <w:tc>
          <w:tcPr>
            <w:tcW w:w="1341" w:type="dxa"/>
            <w:shd w:val="clear" w:color="auto" w:fill="auto"/>
            <w:hideMark/>
          </w:tcPr>
          <w:p w:rsidR="00136A55" w:rsidRPr="00415954" w:rsidRDefault="00136A55" w:rsidP="0086350E">
            <w:pPr>
              <w:jc w:val="center"/>
              <w:rPr>
                <w:rFonts w:ascii="Times New Roman" w:eastAsia="Times New Roman" w:hAnsi="Times New Roman" w:cs="Times New Roman"/>
                <w:color w:val="000000"/>
                <w:sz w:val="20"/>
                <w:szCs w:val="20"/>
              </w:rPr>
            </w:pPr>
            <w:r w:rsidRPr="00415954">
              <w:rPr>
                <w:rFonts w:ascii="Times New Roman" w:eastAsia="Times New Roman" w:hAnsi="Times New Roman" w:cs="Times New Roman"/>
                <w:color w:val="000000"/>
                <w:sz w:val="20"/>
                <w:szCs w:val="20"/>
              </w:rPr>
              <w:t>&lt; 10</w:t>
            </w:r>
          </w:p>
        </w:tc>
        <w:tc>
          <w:tcPr>
            <w:tcW w:w="1453" w:type="dxa"/>
            <w:shd w:val="clear" w:color="auto" w:fill="auto"/>
            <w:hideMark/>
          </w:tcPr>
          <w:p w:rsidR="00136A55" w:rsidRPr="00415954" w:rsidRDefault="00136A55" w:rsidP="0086350E">
            <w:pPr>
              <w:jc w:val="center"/>
              <w:rPr>
                <w:rFonts w:ascii="Times New Roman" w:eastAsia="Times New Roman" w:hAnsi="Times New Roman" w:cs="Times New Roman"/>
                <w:color w:val="000000"/>
                <w:sz w:val="20"/>
                <w:szCs w:val="20"/>
              </w:rPr>
            </w:pPr>
            <w:r w:rsidRPr="00415954">
              <w:rPr>
                <w:rFonts w:ascii="Times New Roman" w:eastAsia="Times New Roman" w:hAnsi="Times New Roman" w:cs="Times New Roman"/>
                <w:color w:val="000000"/>
                <w:sz w:val="20"/>
                <w:szCs w:val="20"/>
              </w:rPr>
              <w:t>&gt;= 10</w:t>
            </w:r>
          </w:p>
        </w:tc>
        <w:tc>
          <w:tcPr>
            <w:tcW w:w="704" w:type="dxa"/>
            <w:shd w:val="clear" w:color="auto" w:fill="auto"/>
            <w:noWrap/>
            <w:hideMark/>
          </w:tcPr>
          <w:p w:rsidR="00136A55" w:rsidRPr="00415954" w:rsidRDefault="00136A55" w:rsidP="0086350E">
            <w:pPr>
              <w:jc w:val="right"/>
              <w:rPr>
                <w:rFonts w:ascii="Times New Roman" w:eastAsia="Times New Roman" w:hAnsi="Times New Roman" w:cs="Times New Roman"/>
                <w:color w:val="000000"/>
                <w:sz w:val="20"/>
                <w:szCs w:val="20"/>
              </w:rPr>
            </w:pPr>
            <w:r w:rsidRPr="00415954">
              <w:rPr>
                <w:rFonts w:ascii="Times New Roman" w:eastAsia="Times New Roman" w:hAnsi="Times New Roman" w:cs="Times New Roman"/>
                <w:color w:val="000000"/>
                <w:sz w:val="20"/>
                <w:szCs w:val="20"/>
              </w:rPr>
              <w:t>1,8</w:t>
            </w:r>
          </w:p>
        </w:tc>
        <w:tc>
          <w:tcPr>
            <w:tcW w:w="704" w:type="dxa"/>
            <w:shd w:val="clear" w:color="auto" w:fill="auto"/>
            <w:noWrap/>
            <w:hideMark/>
          </w:tcPr>
          <w:p w:rsidR="00136A55" w:rsidRPr="00415954" w:rsidRDefault="00136A55" w:rsidP="0086350E">
            <w:pPr>
              <w:jc w:val="right"/>
              <w:rPr>
                <w:rFonts w:ascii="Times New Roman" w:eastAsia="Times New Roman" w:hAnsi="Times New Roman" w:cs="Times New Roman"/>
                <w:color w:val="000000"/>
                <w:sz w:val="20"/>
                <w:szCs w:val="20"/>
              </w:rPr>
            </w:pPr>
            <w:r w:rsidRPr="00415954">
              <w:rPr>
                <w:rFonts w:ascii="Times New Roman" w:eastAsia="Times New Roman" w:hAnsi="Times New Roman" w:cs="Times New Roman"/>
                <w:color w:val="000000"/>
                <w:sz w:val="20"/>
                <w:szCs w:val="20"/>
              </w:rPr>
              <w:t>1,9</w:t>
            </w:r>
          </w:p>
        </w:tc>
        <w:tc>
          <w:tcPr>
            <w:tcW w:w="704" w:type="dxa"/>
            <w:shd w:val="clear" w:color="auto" w:fill="auto"/>
            <w:noWrap/>
            <w:hideMark/>
          </w:tcPr>
          <w:p w:rsidR="00136A55" w:rsidRPr="00415954" w:rsidRDefault="00136A55" w:rsidP="0086350E">
            <w:pPr>
              <w:jc w:val="right"/>
              <w:rPr>
                <w:rFonts w:ascii="Times New Roman" w:eastAsia="Times New Roman" w:hAnsi="Times New Roman" w:cs="Times New Roman"/>
                <w:color w:val="000000"/>
                <w:sz w:val="20"/>
                <w:szCs w:val="20"/>
              </w:rPr>
            </w:pPr>
            <w:r w:rsidRPr="00415954">
              <w:rPr>
                <w:rFonts w:ascii="Times New Roman" w:eastAsia="Times New Roman" w:hAnsi="Times New Roman" w:cs="Times New Roman"/>
                <w:color w:val="000000"/>
                <w:sz w:val="20"/>
                <w:szCs w:val="20"/>
              </w:rPr>
              <w:t>2,0</w:t>
            </w:r>
          </w:p>
        </w:tc>
      </w:tr>
      <w:tr w:rsidR="00136A55" w:rsidRPr="00415954" w:rsidTr="009442F9">
        <w:trPr>
          <w:trHeight w:val="20"/>
        </w:trPr>
        <w:tc>
          <w:tcPr>
            <w:tcW w:w="582" w:type="dxa"/>
            <w:shd w:val="clear" w:color="auto" w:fill="auto"/>
            <w:hideMark/>
          </w:tcPr>
          <w:p w:rsidR="00136A55" w:rsidRPr="00415954" w:rsidRDefault="00136A55" w:rsidP="0086350E">
            <w:pPr>
              <w:jc w:val="center"/>
              <w:rPr>
                <w:rFonts w:ascii="Times New Roman" w:eastAsia="Times New Roman" w:hAnsi="Times New Roman" w:cs="Times New Roman"/>
                <w:color w:val="000000"/>
                <w:sz w:val="20"/>
                <w:szCs w:val="20"/>
              </w:rPr>
            </w:pPr>
            <w:r w:rsidRPr="00415954">
              <w:rPr>
                <w:rFonts w:ascii="Times New Roman" w:eastAsia="Times New Roman" w:hAnsi="Times New Roman" w:cs="Times New Roman"/>
                <w:color w:val="000000"/>
                <w:sz w:val="20"/>
                <w:szCs w:val="20"/>
              </w:rPr>
              <w:t>3.</w:t>
            </w:r>
          </w:p>
        </w:tc>
        <w:tc>
          <w:tcPr>
            <w:tcW w:w="4111" w:type="dxa"/>
            <w:shd w:val="clear" w:color="auto" w:fill="auto"/>
            <w:hideMark/>
          </w:tcPr>
          <w:p w:rsidR="00136A55" w:rsidRPr="004E455D" w:rsidRDefault="00136A55" w:rsidP="0086350E">
            <w:pPr>
              <w:jc w:val="both"/>
              <w:rPr>
                <w:rFonts w:ascii="Times New Roman" w:eastAsia="Times New Roman" w:hAnsi="Times New Roman" w:cs="Times New Roman"/>
                <w:color w:val="000000"/>
              </w:rPr>
            </w:pPr>
            <w:r w:rsidRPr="004E455D">
              <w:rPr>
                <w:rFonts w:ascii="Times New Roman" w:eastAsia="Times New Roman" w:hAnsi="Times New Roman" w:cs="Times New Roman"/>
                <w:color w:val="000000"/>
              </w:rPr>
              <w:t>Отношение дефицита областного бю</w:t>
            </w:r>
            <w:r w:rsidRPr="004E455D">
              <w:rPr>
                <w:rFonts w:ascii="Times New Roman" w:eastAsia="Times New Roman" w:hAnsi="Times New Roman" w:cs="Times New Roman"/>
                <w:color w:val="000000"/>
              </w:rPr>
              <w:t>д</w:t>
            </w:r>
            <w:r w:rsidRPr="004E455D">
              <w:rPr>
                <w:rFonts w:ascii="Times New Roman" w:eastAsia="Times New Roman" w:hAnsi="Times New Roman" w:cs="Times New Roman"/>
                <w:color w:val="000000"/>
              </w:rPr>
              <w:t xml:space="preserve">жета (за вычетом объема поступлений от продажи акций и иных форм участия в капитале, находящихся в собственности Оренбургской области, и (или) снижения остатков средств на счетах по учету </w:t>
            </w:r>
            <w:r w:rsidRPr="004E455D">
              <w:rPr>
                <w:rFonts w:ascii="Times New Roman" w:eastAsia="Times New Roman" w:hAnsi="Times New Roman" w:cs="Times New Roman"/>
                <w:color w:val="000000"/>
              </w:rPr>
              <w:lastRenderedPageBreak/>
              <w:t>средств областного бюджета) к общему годовому объему доходов областного бюджета без учета объема безвозмез</w:t>
            </w:r>
            <w:r w:rsidRPr="004E455D">
              <w:rPr>
                <w:rFonts w:ascii="Times New Roman" w:eastAsia="Times New Roman" w:hAnsi="Times New Roman" w:cs="Times New Roman"/>
                <w:color w:val="000000"/>
              </w:rPr>
              <w:t>д</w:t>
            </w:r>
            <w:r w:rsidRPr="004E455D">
              <w:rPr>
                <w:rFonts w:ascii="Times New Roman" w:eastAsia="Times New Roman" w:hAnsi="Times New Roman" w:cs="Times New Roman"/>
                <w:color w:val="000000"/>
              </w:rPr>
              <w:t>ных поступлений</w:t>
            </w:r>
          </w:p>
        </w:tc>
        <w:tc>
          <w:tcPr>
            <w:tcW w:w="1341" w:type="dxa"/>
            <w:shd w:val="clear" w:color="auto" w:fill="auto"/>
            <w:hideMark/>
          </w:tcPr>
          <w:p w:rsidR="00136A55" w:rsidRPr="00415954" w:rsidRDefault="00136A55" w:rsidP="0086350E">
            <w:pPr>
              <w:jc w:val="center"/>
              <w:rPr>
                <w:rFonts w:ascii="Times New Roman" w:eastAsia="Times New Roman" w:hAnsi="Times New Roman" w:cs="Times New Roman"/>
                <w:color w:val="000000"/>
                <w:sz w:val="20"/>
                <w:szCs w:val="20"/>
              </w:rPr>
            </w:pPr>
            <w:r w:rsidRPr="00415954">
              <w:rPr>
                <w:rFonts w:ascii="Times New Roman" w:eastAsia="Times New Roman" w:hAnsi="Times New Roman" w:cs="Times New Roman"/>
                <w:color w:val="000000"/>
                <w:sz w:val="20"/>
                <w:szCs w:val="20"/>
              </w:rPr>
              <w:lastRenderedPageBreak/>
              <w:t>&lt; 15</w:t>
            </w:r>
          </w:p>
        </w:tc>
        <w:tc>
          <w:tcPr>
            <w:tcW w:w="1453" w:type="dxa"/>
            <w:shd w:val="clear" w:color="auto" w:fill="auto"/>
            <w:hideMark/>
          </w:tcPr>
          <w:p w:rsidR="00136A55" w:rsidRPr="00415954" w:rsidRDefault="00136A55" w:rsidP="0086350E">
            <w:pPr>
              <w:jc w:val="center"/>
              <w:rPr>
                <w:rFonts w:ascii="Times New Roman" w:eastAsia="Times New Roman" w:hAnsi="Times New Roman" w:cs="Times New Roman"/>
                <w:color w:val="000000"/>
                <w:sz w:val="20"/>
                <w:szCs w:val="20"/>
              </w:rPr>
            </w:pPr>
            <w:r w:rsidRPr="00415954">
              <w:rPr>
                <w:rFonts w:ascii="Times New Roman" w:eastAsia="Times New Roman" w:hAnsi="Times New Roman" w:cs="Times New Roman"/>
                <w:color w:val="000000"/>
                <w:sz w:val="20"/>
                <w:szCs w:val="20"/>
              </w:rPr>
              <w:t>&gt;= 15</w:t>
            </w:r>
          </w:p>
        </w:tc>
        <w:tc>
          <w:tcPr>
            <w:tcW w:w="704" w:type="dxa"/>
            <w:shd w:val="clear" w:color="auto" w:fill="auto"/>
            <w:noWrap/>
            <w:hideMark/>
          </w:tcPr>
          <w:p w:rsidR="00136A55" w:rsidRPr="00415954" w:rsidRDefault="00136A55" w:rsidP="0086350E">
            <w:pPr>
              <w:jc w:val="right"/>
              <w:rPr>
                <w:rFonts w:ascii="Times New Roman" w:eastAsia="Times New Roman" w:hAnsi="Times New Roman" w:cs="Times New Roman"/>
                <w:color w:val="000000"/>
                <w:sz w:val="20"/>
                <w:szCs w:val="20"/>
              </w:rPr>
            </w:pPr>
            <w:r w:rsidRPr="00415954">
              <w:rPr>
                <w:rFonts w:ascii="Times New Roman" w:eastAsia="Times New Roman" w:hAnsi="Times New Roman" w:cs="Times New Roman"/>
                <w:color w:val="000000"/>
                <w:sz w:val="20"/>
                <w:szCs w:val="20"/>
              </w:rPr>
              <w:t>14,2</w:t>
            </w:r>
          </w:p>
        </w:tc>
        <w:tc>
          <w:tcPr>
            <w:tcW w:w="704" w:type="dxa"/>
            <w:shd w:val="clear" w:color="auto" w:fill="auto"/>
            <w:noWrap/>
            <w:hideMark/>
          </w:tcPr>
          <w:p w:rsidR="00136A55" w:rsidRPr="00415954" w:rsidRDefault="00136A55" w:rsidP="0086350E">
            <w:pPr>
              <w:jc w:val="right"/>
              <w:rPr>
                <w:rFonts w:ascii="Times New Roman" w:eastAsia="Times New Roman" w:hAnsi="Times New Roman" w:cs="Times New Roman"/>
                <w:color w:val="000000"/>
                <w:sz w:val="20"/>
                <w:szCs w:val="20"/>
              </w:rPr>
            </w:pPr>
            <w:r w:rsidRPr="00415954">
              <w:rPr>
                <w:rFonts w:ascii="Times New Roman" w:eastAsia="Times New Roman" w:hAnsi="Times New Roman" w:cs="Times New Roman"/>
                <w:color w:val="000000"/>
                <w:sz w:val="20"/>
                <w:szCs w:val="20"/>
              </w:rPr>
              <w:t>12,3</w:t>
            </w:r>
          </w:p>
        </w:tc>
        <w:tc>
          <w:tcPr>
            <w:tcW w:w="704" w:type="dxa"/>
            <w:shd w:val="clear" w:color="auto" w:fill="auto"/>
            <w:noWrap/>
            <w:hideMark/>
          </w:tcPr>
          <w:p w:rsidR="00136A55" w:rsidRPr="00415954" w:rsidRDefault="00136A55" w:rsidP="0086350E">
            <w:pPr>
              <w:jc w:val="right"/>
              <w:rPr>
                <w:rFonts w:ascii="Times New Roman" w:eastAsia="Times New Roman" w:hAnsi="Times New Roman" w:cs="Times New Roman"/>
                <w:color w:val="000000"/>
                <w:sz w:val="20"/>
                <w:szCs w:val="20"/>
              </w:rPr>
            </w:pPr>
            <w:r w:rsidRPr="00415954">
              <w:rPr>
                <w:rFonts w:ascii="Times New Roman" w:eastAsia="Times New Roman" w:hAnsi="Times New Roman" w:cs="Times New Roman"/>
                <w:color w:val="000000"/>
                <w:sz w:val="20"/>
                <w:szCs w:val="20"/>
              </w:rPr>
              <w:t>13,3</w:t>
            </w:r>
          </w:p>
        </w:tc>
      </w:tr>
      <w:tr w:rsidR="00136A55" w:rsidRPr="00415954" w:rsidTr="009442F9">
        <w:trPr>
          <w:trHeight w:val="20"/>
        </w:trPr>
        <w:tc>
          <w:tcPr>
            <w:tcW w:w="582" w:type="dxa"/>
            <w:shd w:val="clear" w:color="auto" w:fill="auto"/>
            <w:hideMark/>
          </w:tcPr>
          <w:p w:rsidR="00136A55" w:rsidRPr="00415954" w:rsidRDefault="00136A55" w:rsidP="0086350E">
            <w:pPr>
              <w:jc w:val="center"/>
              <w:rPr>
                <w:rFonts w:ascii="Times New Roman" w:eastAsia="Times New Roman" w:hAnsi="Times New Roman" w:cs="Times New Roman"/>
                <w:color w:val="000000"/>
                <w:sz w:val="20"/>
                <w:szCs w:val="20"/>
              </w:rPr>
            </w:pPr>
            <w:r w:rsidRPr="00415954">
              <w:rPr>
                <w:rFonts w:ascii="Times New Roman" w:eastAsia="Times New Roman" w:hAnsi="Times New Roman" w:cs="Times New Roman"/>
                <w:color w:val="000000"/>
                <w:sz w:val="20"/>
                <w:szCs w:val="20"/>
              </w:rPr>
              <w:lastRenderedPageBreak/>
              <w:t>4.</w:t>
            </w:r>
          </w:p>
        </w:tc>
        <w:tc>
          <w:tcPr>
            <w:tcW w:w="4111" w:type="dxa"/>
            <w:shd w:val="clear" w:color="auto" w:fill="auto"/>
            <w:hideMark/>
          </w:tcPr>
          <w:p w:rsidR="00136A55" w:rsidRPr="004E455D" w:rsidRDefault="00136A55" w:rsidP="0086350E">
            <w:pPr>
              <w:jc w:val="both"/>
              <w:rPr>
                <w:rFonts w:ascii="Times New Roman" w:eastAsia="Times New Roman" w:hAnsi="Times New Roman" w:cs="Times New Roman"/>
                <w:color w:val="000000"/>
              </w:rPr>
            </w:pPr>
            <w:r w:rsidRPr="004E455D">
              <w:rPr>
                <w:rFonts w:ascii="Times New Roman" w:eastAsia="Times New Roman" w:hAnsi="Times New Roman" w:cs="Times New Roman"/>
                <w:color w:val="000000"/>
              </w:rPr>
              <w:t>Отношение объема заимствований к сумме, направляемой на финансиров</w:t>
            </w:r>
            <w:r w:rsidRPr="004E455D">
              <w:rPr>
                <w:rFonts w:ascii="Times New Roman" w:eastAsia="Times New Roman" w:hAnsi="Times New Roman" w:cs="Times New Roman"/>
                <w:color w:val="000000"/>
              </w:rPr>
              <w:t>а</w:t>
            </w:r>
            <w:r w:rsidRPr="004E455D">
              <w:rPr>
                <w:rFonts w:ascii="Times New Roman" w:eastAsia="Times New Roman" w:hAnsi="Times New Roman" w:cs="Times New Roman"/>
                <w:color w:val="000000"/>
              </w:rPr>
              <w:t>ние дефицита областного бюджета и (или) погашение долговых обязательств областного бюджета</w:t>
            </w:r>
          </w:p>
        </w:tc>
        <w:tc>
          <w:tcPr>
            <w:tcW w:w="1341" w:type="dxa"/>
            <w:shd w:val="clear" w:color="auto" w:fill="auto"/>
            <w:hideMark/>
          </w:tcPr>
          <w:p w:rsidR="00136A55" w:rsidRPr="00415954" w:rsidRDefault="00136A55" w:rsidP="0086350E">
            <w:pPr>
              <w:jc w:val="center"/>
              <w:rPr>
                <w:rFonts w:ascii="Times New Roman" w:eastAsia="Times New Roman" w:hAnsi="Times New Roman" w:cs="Times New Roman"/>
                <w:color w:val="000000"/>
                <w:sz w:val="20"/>
                <w:szCs w:val="20"/>
              </w:rPr>
            </w:pPr>
            <w:r w:rsidRPr="00415954">
              <w:rPr>
                <w:rFonts w:ascii="Times New Roman" w:eastAsia="Times New Roman" w:hAnsi="Times New Roman" w:cs="Times New Roman"/>
                <w:color w:val="000000"/>
                <w:sz w:val="20"/>
                <w:szCs w:val="20"/>
              </w:rPr>
              <w:t>&lt;= 100</w:t>
            </w:r>
          </w:p>
        </w:tc>
        <w:tc>
          <w:tcPr>
            <w:tcW w:w="1453" w:type="dxa"/>
            <w:shd w:val="clear" w:color="auto" w:fill="auto"/>
            <w:hideMark/>
          </w:tcPr>
          <w:p w:rsidR="00136A55" w:rsidRPr="00415954" w:rsidRDefault="00136A55" w:rsidP="0086350E">
            <w:pPr>
              <w:jc w:val="center"/>
              <w:rPr>
                <w:rFonts w:ascii="Times New Roman" w:eastAsia="Times New Roman" w:hAnsi="Times New Roman" w:cs="Times New Roman"/>
                <w:color w:val="000000"/>
                <w:sz w:val="20"/>
                <w:szCs w:val="20"/>
              </w:rPr>
            </w:pPr>
            <w:r w:rsidRPr="00415954">
              <w:rPr>
                <w:rFonts w:ascii="Times New Roman" w:eastAsia="Times New Roman" w:hAnsi="Times New Roman" w:cs="Times New Roman"/>
                <w:color w:val="000000"/>
                <w:sz w:val="20"/>
                <w:szCs w:val="20"/>
              </w:rPr>
              <w:t>&gt; 100</w:t>
            </w:r>
          </w:p>
        </w:tc>
        <w:tc>
          <w:tcPr>
            <w:tcW w:w="704" w:type="dxa"/>
            <w:shd w:val="clear" w:color="auto" w:fill="auto"/>
            <w:noWrap/>
            <w:hideMark/>
          </w:tcPr>
          <w:p w:rsidR="00136A55" w:rsidRPr="00415954" w:rsidRDefault="00136A55" w:rsidP="0086350E">
            <w:pPr>
              <w:jc w:val="right"/>
              <w:rPr>
                <w:rFonts w:ascii="Times New Roman" w:eastAsia="Times New Roman" w:hAnsi="Times New Roman" w:cs="Times New Roman"/>
                <w:color w:val="000000"/>
                <w:sz w:val="20"/>
                <w:szCs w:val="20"/>
              </w:rPr>
            </w:pPr>
            <w:r w:rsidRPr="00415954">
              <w:rPr>
                <w:rFonts w:ascii="Times New Roman" w:eastAsia="Times New Roman" w:hAnsi="Times New Roman" w:cs="Times New Roman"/>
                <w:color w:val="000000"/>
                <w:sz w:val="20"/>
                <w:szCs w:val="20"/>
              </w:rPr>
              <w:t>99,4</w:t>
            </w:r>
          </w:p>
        </w:tc>
        <w:tc>
          <w:tcPr>
            <w:tcW w:w="704" w:type="dxa"/>
            <w:shd w:val="clear" w:color="auto" w:fill="auto"/>
            <w:noWrap/>
            <w:hideMark/>
          </w:tcPr>
          <w:p w:rsidR="00136A55" w:rsidRPr="00415954" w:rsidRDefault="00136A55" w:rsidP="0086350E">
            <w:pPr>
              <w:jc w:val="right"/>
              <w:rPr>
                <w:rFonts w:ascii="Times New Roman" w:eastAsia="Times New Roman" w:hAnsi="Times New Roman" w:cs="Times New Roman"/>
                <w:color w:val="000000"/>
                <w:sz w:val="20"/>
                <w:szCs w:val="20"/>
              </w:rPr>
            </w:pPr>
            <w:r w:rsidRPr="00415954">
              <w:rPr>
                <w:rFonts w:ascii="Times New Roman" w:eastAsia="Times New Roman" w:hAnsi="Times New Roman" w:cs="Times New Roman"/>
                <w:color w:val="000000"/>
                <w:sz w:val="20"/>
                <w:szCs w:val="20"/>
              </w:rPr>
              <w:t>99,7</w:t>
            </w:r>
          </w:p>
        </w:tc>
        <w:tc>
          <w:tcPr>
            <w:tcW w:w="704" w:type="dxa"/>
            <w:shd w:val="clear" w:color="auto" w:fill="auto"/>
            <w:noWrap/>
            <w:hideMark/>
          </w:tcPr>
          <w:p w:rsidR="00136A55" w:rsidRPr="00415954" w:rsidRDefault="00136A55" w:rsidP="0086350E">
            <w:pPr>
              <w:jc w:val="right"/>
              <w:rPr>
                <w:rFonts w:ascii="Times New Roman" w:eastAsia="Times New Roman" w:hAnsi="Times New Roman" w:cs="Times New Roman"/>
                <w:color w:val="000000"/>
                <w:sz w:val="20"/>
                <w:szCs w:val="20"/>
              </w:rPr>
            </w:pPr>
            <w:r w:rsidRPr="00415954">
              <w:rPr>
                <w:rFonts w:ascii="Times New Roman" w:eastAsia="Times New Roman" w:hAnsi="Times New Roman" w:cs="Times New Roman"/>
                <w:color w:val="000000"/>
                <w:sz w:val="20"/>
                <w:szCs w:val="20"/>
              </w:rPr>
              <w:t>99,8</w:t>
            </w:r>
          </w:p>
        </w:tc>
      </w:tr>
    </w:tbl>
    <w:p w:rsidR="00136A55" w:rsidRPr="004334E1" w:rsidRDefault="00136A55" w:rsidP="00136A55">
      <w:pPr>
        <w:widowControl w:val="0"/>
        <w:ind w:firstLine="709"/>
        <w:jc w:val="right"/>
        <w:rPr>
          <w:rFonts w:ascii="Times New Roman" w:eastAsia="Times New Roman" w:hAnsi="Times New Roman" w:cs="Times New Roman"/>
          <w:color w:val="FF0000"/>
          <w:sz w:val="4"/>
          <w:szCs w:val="4"/>
          <w:highlight w:val="yellow"/>
        </w:rPr>
      </w:pPr>
    </w:p>
    <w:p w:rsidR="00136A55" w:rsidRPr="00A45A81" w:rsidRDefault="00136A55" w:rsidP="00163D7E">
      <w:pPr>
        <w:widowControl w:val="0"/>
        <w:autoSpaceDE w:val="0"/>
        <w:autoSpaceDN w:val="0"/>
        <w:adjustRightInd w:val="0"/>
        <w:ind w:firstLine="709"/>
        <w:jc w:val="both"/>
        <w:outlineLvl w:val="1"/>
        <w:rPr>
          <w:rFonts w:ascii="Times New Roman" w:eastAsia="Times New Roman" w:hAnsi="Times New Roman" w:cs="Times New Roman"/>
          <w:sz w:val="28"/>
          <w:szCs w:val="28"/>
        </w:rPr>
      </w:pPr>
      <w:r w:rsidRPr="00A45A81">
        <w:rPr>
          <w:rFonts w:ascii="Times New Roman" w:eastAsia="Times New Roman" w:hAnsi="Times New Roman" w:cs="Times New Roman"/>
          <w:sz w:val="28"/>
          <w:szCs w:val="28"/>
        </w:rPr>
        <w:t>Из приведенных в таблице данных следует, что объем государственн</w:t>
      </w:r>
      <w:r w:rsidRPr="00A45A81">
        <w:rPr>
          <w:rFonts w:ascii="Times New Roman" w:eastAsia="Times New Roman" w:hAnsi="Times New Roman" w:cs="Times New Roman"/>
          <w:sz w:val="28"/>
          <w:szCs w:val="28"/>
        </w:rPr>
        <w:t>о</w:t>
      </w:r>
      <w:r w:rsidRPr="00A45A81">
        <w:rPr>
          <w:rFonts w:ascii="Times New Roman" w:eastAsia="Times New Roman" w:hAnsi="Times New Roman" w:cs="Times New Roman"/>
          <w:sz w:val="28"/>
          <w:szCs w:val="28"/>
        </w:rPr>
        <w:t>го долга Оренбургской области в 2021–2023 годах не превышает общий г</w:t>
      </w:r>
      <w:r w:rsidRPr="00A45A81">
        <w:rPr>
          <w:rFonts w:ascii="Times New Roman" w:eastAsia="Times New Roman" w:hAnsi="Times New Roman" w:cs="Times New Roman"/>
          <w:sz w:val="28"/>
          <w:szCs w:val="28"/>
        </w:rPr>
        <w:t>о</w:t>
      </w:r>
      <w:r w:rsidRPr="00A45A81">
        <w:rPr>
          <w:rFonts w:ascii="Times New Roman" w:eastAsia="Times New Roman" w:hAnsi="Times New Roman" w:cs="Times New Roman"/>
          <w:sz w:val="28"/>
          <w:szCs w:val="28"/>
        </w:rPr>
        <w:t>довой объем доходов областного бюджета без учета безвозмездных посту</w:t>
      </w:r>
      <w:r w:rsidRPr="00A45A81">
        <w:rPr>
          <w:rFonts w:ascii="Times New Roman" w:eastAsia="Times New Roman" w:hAnsi="Times New Roman" w:cs="Times New Roman"/>
          <w:sz w:val="28"/>
          <w:szCs w:val="28"/>
        </w:rPr>
        <w:t>п</w:t>
      </w:r>
      <w:r w:rsidRPr="00A45A81">
        <w:rPr>
          <w:rFonts w:ascii="Times New Roman" w:eastAsia="Times New Roman" w:hAnsi="Times New Roman" w:cs="Times New Roman"/>
          <w:sz w:val="28"/>
          <w:szCs w:val="28"/>
        </w:rPr>
        <w:t>лений, что соответствует требо</w:t>
      </w:r>
      <w:r>
        <w:rPr>
          <w:rFonts w:ascii="Times New Roman" w:eastAsia="Times New Roman" w:hAnsi="Times New Roman" w:cs="Times New Roman"/>
          <w:sz w:val="28"/>
          <w:szCs w:val="28"/>
        </w:rPr>
        <w:t xml:space="preserve">ваниям статьи </w:t>
      </w:r>
      <w:r w:rsidRPr="00A45A81">
        <w:rPr>
          <w:rFonts w:ascii="Times New Roman" w:eastAsia="Times New Roman" w:hAnsi="Times New Roman" w:cs="Times New Roman"/>
          <w:sz w:val="28"/>
          <w:szCs w:val="28"/>
        </w:rPr>
        <w:t>107</w:t>
      </w:r>
      <w:r>
        <w:rPr>
          <w:rFonts w:ascii="Times New Roman" w:eastAsia="Times New Roman" w:hAnsi="Times New Roman" w:cs="Times New Roman"/>
          <w:sz w:val="28"/>
          <w:szCs w:val="28"/>
        </w:rPr>
        <w:t> </w:t>
      </w:r>
      <w:r w:rsidRPr="00A45A81">
        <w:rPr>
          <w:rFonts w:ascii="Times New Roman" w:eastAsia="Times New Roman" w:hAnsi="Times New Roman" w:cs="Times New Roman"/>
          <w:sz w:val="28"/>
          <w:szCs w:val="28"/>
        </w:rPr>
        <w:t>Бюджетного кодекса РФ.</w:t>
      </w:r>
    </w:p>
    <w:p w:rsidR="00136A55" w:rsidRPr="00A45A81" w:rsidRDefault="00136A55" w:rsidP="00163D7E">
      <w:pPr>
        <w:widowControl w:val="0"/>
        <w:autoSpaceDE w:val="0"/>
        <w:autoSpaceDN w:val="0"/>
        <w:adjustRightInd w:val="0"/>
        <w:ind w:firstLine="709"/>
        <w:jc w:val="both"/>
        <w:outlineLvl w:val="1"/>
        <w:rPr>
          <w:rFonts w:ascii="Times New Roman" w:eastAsia="Times New Roman" w:hAnsi="Times New Roman" w:cs="Times New Roman"/>
          <w:sz w:val="28"/>
          <w:szCs w:val="28"/>
        </w:rPr>
      </w:pPr>
      <w:r w:rsidRPr="00A45A81">
        <w:rPr>
          <w:rFonts w:ascii="Times New Roman" w:eastAsia="Times New Roman" w:hAnsi="Times New Roman" w:cs="Times New Roman"/>
          <w:sz w:val="28"/>
          <w:szCs w:val="28"/>
        </w:rPr>
        <w:t>Отношение объема расходов на обслуживание государственного долга к объему расходов областного бюджета, за исключением объема расходов, которые осуществляются за счет субвенций, предоставляемых из федерал</w:t>
      </w:r>
      <w:r w:rsidRPr="00A45A81">
        <w:rPr>
          <w:rFonts w:ascii="Times New Roman" w:eastAsia="Times New Roman" w:hAnsi="Times New Roman" w:cs="Times New Roman"/>
          <w:sz w:val="28"/>
          <w:szCs w:val="28"/>
        </w:rPr>
        <w:t>ь</w:t>
      </w:r>
      <w:r w:rsidRPr="00A45A81">
        <w:rPr>
          <w:rFonts w:ascii="Times New Roman" w:eastAsia="Times New Roman" w:hAnsi="Times New Roman" w:cs="Times New Roman"/>
          <w:sz w:val="28"/>
          <w:szCs w:val="28"/>
        </w:rPr>
        <w:t>ного бюджета, не превышает 15%, что соответствует требованиям статьи 111 Бюджетного кодекса РФ.</w:t>
      </w:r>
    </w:p>
    <w:p w:rsidR="00136A55" w:rsidRPr="00796430" w:rsidRDefault="00136A55" w:rsidP="00163D7E">
      <w:pPr>
        <w:widowControl w:val="0"/>
        <w:autoSpaceDE w:val="0"/>
        <w:autoSpaceDN w:val="0"/>
        <w:adjustRightInd w:val="0"/>
        <w:ind w:firstLine="709"/>
        <w:jc w:val="both"/>
        <w:outlineLvl w:val="1"/>
        <w:rPr>
          <w:rFonts w:ascii="Times New Roman" w:eastAsia="Times New Roman" w:hAnsi="Times New Roman" w:cs="Times New Roman"/>
          <w:sz w:val="28"/>
          <w:szCs w:val="28"/>
          <w:highlight w:val="yellow"/>
        </w:rPr>
      </w:pPr>
      <w:r w:rsidRPr="00796430">
        <w:rPr>
          <w:rFonts w:ascii="Times New Roman" w:eastAsia="Times New Roman" w:hAnsi="Times New Roman" w:cs="Times New Roman"/>
          <w:sz w:val="28"/>
          <w:szCs w:val="28"/>
        </w:rPr>
        <w:t>Объем заимствований в 2021–2023 годах не превышает сумму, напра</w:t>
      </w:r>
      <w:r w:rsidRPr="00796430">
        <w:rPr>
          <w:rFonts w:ascii="Times New Roman" w:eastAsia="Times New Roman" w:hAnsi="Times New Roman" w:cs="Times New Roman"/>
          <w:sz w:val="28"/>
          <w:szCs w:val="28"/>
        </w:rPr>
        <w:t>в</w:t>
      </w:r>
      <w:r w:rsidRPr="00796430">
        <w:rPr>
          <w:rFonts w:ascii="Times New Roman" w:eastAsia="Times New Roman" w:hAnsi="Times New Roman" w:cs="Times New Roman"/>
          <w:sz w:val="28"/>
          <w:szCs w:val="28"/>
        </w:rPr>
        <w:t>ленную на финансирование дефицита областного бюджета и погашение до</w:t>
      </w:r>
      <w:r w:rsidRPr="00796430">
        <w:rPr>
          <w:rFonts w:ascii="Times New Roman" w:eastAsia="Times New Roman" w:hAnsi="Times New Roman" w:cs="Times New Roman"/>
          <w:sz w:val="28"/>
          <w:szCs w:val="28"/>
        </w:rPr>
        <w:t>л</w:t>
      </w:r>
      <w:r w:rsidRPr="00796430">
        <w:rPr>
          <w:rFonts w:ascii="Times New Roman" w:eastAsia="Times New Roman" w:hAnsi="Times New Roman" w:cs="Times New Roman"/>
          <w:sz w:val="28"/>
          <w:szCs w:val="28"/>
        </w:rPr>
        <w:t xml:space="preserve">говых обязательств областного бюджета, что соответствует допустимому уровню, установленному статьей 106 Бюджетного кодекса РФ. </w:t>
      </w:r>
    </w:p>
    <w:p w:rsidR="00136A55" w:rsidRPr="00842B0B" w:rsidRDefault="00136A55" w:rsidP="00163D7E">
      <w:pPr>
        <w:widowControl w:val="0"/>
        <w:autoSpaceDE w:val="0"/>
        <w:autoSpaceDN w:val="0"/>
        <w:adjustRightInd w:val="0"/>
        <w:ind w:firstLine="709"/>
        <w:jc w:val="both"/>
        <w:outlineLvl w:val="1"/>
        <w:rPr>
          <w:rFonts w:ascii="Times New Roman" w:eastAsia="Times New Roman" w:hAnsi="Times New Roman" w:cs="Times New Roman"/>
          <w:sz w:val="28"/>
          <w:szCs w:val="28"/>
          <w:highlight w:val="yellow"/>
        </w:rPr>
      </w:pPr>
      <w:r w:rsidRPr="00796430">
        <w:rPr>
          <w:rFonts w:ascii="Times New Roman" w:eastAsia="Times New Roman" w:hAnsi="Times New Roman" w:cs="Times New Roman"/>
          <w:sz w:val="28"/>
          <w:szCs w:val="28"/>
        </w:rPr>
        <w:t>Параметры государственного долга и расходы на его обслуживание, предусмотренные Законопроектом, в полном объеме соответствуют осно</w:t>
      </w:r>
      <w:r w:rsidRPr="00796430">
        <w:rPr>
          <w:rFonts w:ascii="Times New Roman" w:eastAsia="Times New Roman" w:hAnsi="Times New Roman" w:cs="Times New Roman"/>
          <w:sz w:val="28"/>
          <w:szCs w:val="28"/>
        </w:rPr>
        <w:t>в</w:t>
      </w:r>
      <w:r w:rsidRPr="00796430">
        <w:rPr>
          <w:rFonts w:ascii="Times New Roman" w:eastAsia="Times New Roman" w:hAnsi="Times New Roman" w:cs="Times New Roman"/>
          <w:sz w:val="28"/>
          <w:szCs w:val="28"/>
        </w:rPr>
        <w:t xml:space="preserve">ным мероприятиям долговой политики </w:t>
      </w:r>
      <w:r w:rsidRPr="002B2EBA">
        <w:rPr>
          <w:rFonts w:ascii="Times New Roman" w:eastAsia="Times New Roman" w:hAnsi="Times New Roman" w:cs="Times New Roman"/>
          <w:sz w:val="28"/>
          <w:szCs w:val="28"/>
        </w:rPr>
        <w:t>Оренбургской области на 2021 год и на плановый период 2022 и 2023 годов, одобренной постановлением Прав</w:t>
      </w:r>
      <w:r w:rsidRPr="002B2EBA">
        <w:rPr>
          <w:rFonts w:ascii="Times New Roman" w:eastAsia="Times New Roman" w:hAnsi="Times New Roman" w:cs="Times New Roman"/>
          <w:sz w:val="28"/>
          <w:szCs w:val="28"/>
        </w:rPr>
        <w:t>и</w:t>
      </w:r>
      <w:r w:rsidRPr="002B2EBA">
        <w:rPr>
          <w:rFonts w:ascii="Times New Roman" w:eastAsia="Times New Roman" w:hAnsi="Times New Roman" w:cs="Times New Roman"/>
          <w:sz w:val="28"/>
          <w:szCs w:val="28"/>
        </w:rPr>
        <w:t>тельства Оренбургской области от 27.10.2020 № 898-пп «Об одобрении о</w:t>
      </w:r>
      <w:r w:rsidRPr="002B2EBA">
        <w:rPr>
          <w:rFonts w:ascii="Times New Roman" w:eastAsia="Times New Roman" w:hAnsi="Times New Roman" w:cs="Times New Roman"/>
          <w:sz w:val="28"/>
          <w:szCs w:val="28"/>
        </w:rPr>
        <w:t>с</w:t>
      </w:r>
      <w:r w:rsidRPr="002B2EBA">
        <w:rPr>
          <w:rFonts w:ascii="Times New Roman" w:eastAsia="Times New Roman" w:hAnsi="Times New Roman" w:cs="Times New Roman"/>
          <w:sz w:val="28"/>
          <w:szCs w:val="28"/>
        </w:rPr>
        <w:t>новных направлений бюджетной и налоговой политики Оренбургской обла</w:t>
      </w:r>
      <w:r w:rsidRPr="002B2EBA">
        <w:rPr>
          <w:rFonts w:ascii="Times New Roman" w:eastAsia="Times New Roman" w:hAnsi="Times New Roman" w:cs="Times New Roman"/>
          <w:sz w:val="28"/>
          <w:szCs w:val="28"/>
        </w:rPr>
        <w:t>с</w:t>
      </w:r>
      <w:r w:rsidRPr="002B2EBA">
        <w:rPr>
          <w:rFonts w:ascii="Times New Roman" w:eastAsia="Times New Roman" w:hAnsi="Times New Roman" w:cs="Times New Roman"/>
          <w:sz w:val="28"/>
          <w:szCs w:val="28"/>
        </w:rPr>
        <w:t>ти на 2021 год и на плановый период 2022 и 2023 годов и основных напра</w:t>
      </w:r>
      <w:r w:rsidRPr="002B2EBA">
        <w:rPr>
          <w:rFonts w:ascii="Times New Roman" w:eastAsia="Times New Roman" w:hAnsi="Times New Roman" w:cs="Times New Roman"/>
          <w:sz w:val="28"/>
          <w:szCs w:val="28"/>
        </w:rPr>
        <w:t>в</w:t>
      </w:r>
      <w:r w:rsidRPr="002B2EBA">
        <w:rPr>
          <w:rFonts w:ascii="Times New Roman" w:eastAsia="Times New Roman" w:hAnsi="Times New Roman" w:cs="Times New Roman"/>
          <w:sz w:val="28"/>
          <w:szCs w:val="28"/>
        </w:rPr>
        <w:t>лений долговой политики Оренбургской области на 2021 </w:t>
      </w:r>
      <w:r w:rsidRPr="00842B0B">
        <w:rPr>
          <w:rFonts w:ascii="Times New Roman" w:eastAsia="Times New Roman" w:hAnsi="Times New Roman" w:cs="Times New Roman"/>
          <w:sz w:val="28"/>
          <w:szCs w:val="28"/>
        </w:rPr>
        <w:t>год и на плановый период 2022 и 2023 годов».</w:t>
      </w:r>
    </w:p>
    <w:p w:rsidR="0098723C" w:rsidRDefault="0098723C" w:rsidP="00136A55">
      <w:pPr>
        <w:widowControl w:val="0"/>
        <w:spacing w:after="40"/>
        <w:ind w:firstLine="709"/>
        <w:jc w:val="center"/>
        <w:rPr>
          <w:rFonts w:ascii="Times New Roman" w:eastAsia="Times New Roman" w:hAnsi="Times New Roman" w:cs="Times New Roman"/>
          <w:b/>
          <w:sz w:val="28"/>
          <w:szCs w:val="28"/>
        </w:rPr>
      </w:pPr>
    </w:p>
    <w:p w:rsidR="00136A55" w:rsidRPr="00D83200" w:rsidRDefault="00136A55" w:rsidP="00136A55">
      <w:pPr>
        <w:widowControl w:val="0"/>
        <w:spacing w:after="40"/>
        <w:ind w:firstLine="709"/>
        <w:jc w:val="center"/>
        <w:rPr>
          <w:rFonts w:ascii="Times New Roman" w:eastAsia="Times New Roman" w:hAnsi="Times New Roman" w:cs="Times New Roman"/>
          <w:b/>
          <w:sz w:val="28"/>
          <w:szCs w:val="28"/>
        </w:rPr>
      </w:pPr>
      <w:r w:rsidRPr="00D83200">
        <w:rPr>
          <w:rFonts w:ascii="Times New Roman" w:eastAsia="Times New Roman" w:hAnsi="Times New Roman" w:cs="Times New Roman"/>
          <w:b/>
          <w:sz w:val="28"/>
          <w:szCs w:val="28"/>
        </w:rPr>
        <w:t>Программы государственных внутренних заимствований Оре</w:t>
      </w:r>
      <w:r w:rsidRPr="00D83200">
        <w:rPr>
          <w:rFonts w:ascii="Times New Roman" w:eastAsia="Times New Roman" w:hAnsi="Times New Roman" w:cs="Times New Roman"/>
          <w:b/>
          <w:sz w:val="28"/>
          <w:szCs w:val="28"/>
        </w:rPr>
        <w:t>н</w:t>
      </w:r>
      <w:r w:rsidRPr="00D83200">
        <w:rPr>
          <w:rFonts w:ascii="Times New Roman" w:eastAsia="Times New Roman" w:hAnsi="Times New Roman" w:cs="Times New Roman"/>
          <w:b/>
          <w:sz w:val="28"/>
          <w:szCs w:val="28"/>
        </w:rPr>
        <w:t>бургской области на 2021 год и на плановый период 2022 и 2023 годов и государственных внешних заимствований Оренбургской области на 2021</w:t>
      </w:r>
      <w:r w:rsidR="00415954">
        <w:rPr>
          <w:rFonts w:ascii="Times New Roman" w:eastAsia="Times New Roman" w:hAnsi="Times New Roman" w:cs="Times New Roman"/>
          <w:b/>
          <w:sz w:val="28"/>
          <w:szCs w:val="28"/>
        </w:rPr>
        <w:t> </w:t>
      </w:r>
      <w:r w:rsidRPr="00D83200">
        <w:rPr>
          <w:rFonts w:ascii="Times New Roman" w:eastAsia="Times New Roman" w:hAnsi="Times New Roman" w:cs="Times New Roman"/>
          <w:b/>
          <w:sz w:val="28"/>
          <w:szCs w:val="28"/>
        </w:rPr>
        <w:t>год и на плановый период 2022 и 2023 годов</w:t>
      </w:r>
    </w:p>
    <w:p w:rsidR="00136A55" w:rsidRPr="00842B0B" w:rsidRDefault="00136A55" w:rsidP="00136A55">
      <w:pPr>
        <w:widowControl w:val="0"/>
        <w:spacing w:after="40"/>
        <w:ind w:firstLine="709"/>
        <w:jc w:val="center"/>
        <w:rPr>
          <w:rFonts w:ascii="Times New Roman" w:eastAsia="Times New Roman" w:hAnsi="Times New Roman" w:cs="Times New Roman"/>
          <w:b/>
          <w:sz w:val="12"/>
          <w:szCs w:val="12"/>
        </w:rPr>
      </w:pPr>
    </w:p>
    <w:p w:rsidR="00136A55" w:rsidRPr="00B67B59" w:rsidRDefault="00136A55" w:rsidP="00136A55">
      <w:pPr>
        <w:widowControl w:val="0"/>
        <w:tabs>
          <w:tab w:val="left" w:pos="540"/>
          <w:tab w:val="left" w:pos="900"/>
        </w:tabs>
        <w:spacing w:after="40"/>
        <w:ind w:firstLine="709"/>
        <w:jc w:val="both"/>
        <w:rPr>
          <w:rFonts w:ascii="Times New Roman" w:eastAsia="Times New Roman" w:hAnsi="Times New Roman" w:cs="Times New Roman"/>
          <w:sz w:val="28"/>
          <w:szCs w:val="28"/>
        </w:rPr>
      </w:pPr>
      <w:r w:rsidRPr="00842B0B">
        <w:rPr>
          <w:rFonts w:ascii="Times New Roman" w:eastAsia="Times New Roman" w:hAnsi="Times New Roman" w:cs="Times New Roman"/>
          <w:b/>
          <w:bCs/>
          <w:sz w:val="28"/>
          <w:szCs w:val="28"/>
        </w:rPr>
        <w:t xml:space="preserve">Статьей 23 </w:t>
      </w:r>
      <w:r w:rsidRPr="00842B0B">
        <w:rPr>
          <w:rFonts w:ascii="Times New Roman" w:eastAsia="Times New Roman" w:hAnsi="Times New Roman" w:cs="Times New Roman"/>
          <w:bCs/>
          <w:sz w:val="28"/>
          <w:szCs w:val="28"/>
        </w:rPr>
        <w:t>Законопроекта плани</w:t>
      </w:r>
      <w:r w:rsidRPr="00CA327B">
        <w:rPr>
          <w:rFonts w:ascii="Times New Roman" w:eastAsia="Times New Roman" w:hAnsi="Times New Roman" w:cs="Times New Roman"/>
          <w:bCs/>
          <w:sz w:val="28"/>
          <w:szCs w:val="28"/>
        </w:rPr>
        <w:t>руется у</w:t>
      </w:r>
      <w:r w:rsidRPr="00CA327B">
        <w:rPr>
          <w:rFonts w:ascii="Times New Roman" w:eastAsia="Times New Roman" w:hAnsi="Times New Roman" w:cs="Times New Roman"/>
          <w:sz w:val="28"/>
          <w:szCs w:val="28"/>
        </w:rPr>
        <w:t xml:space="preserve">твердить </w:t>
      </w:r>
      <w:r w:rsidRPr="00CA327B">
        <w:rPr>
          <w:rFonts w:ascii="Times New Roman" w:eastAsia="Times New Roman" w:hAnsi="Times New Roman" w:cs="Times New Roman"/>
          <w:i/>
          <w:sz w:val="28"/>
          <w:szCs w:val="28"/>
        </w:rPr>
        <w:t>программу госуда</w:t>
      </w:r>
      <w:r w:rsidRPr="00CA327B">
        <w:rPr>
          <w:rFonts w:ascii="Times New Roman" w:eastAsia="Times New Roman" w:hAnsi="Times New Roman" w:cs="Times New Roman"/>
          <w:i/>
          <w:sz w:val="28"/>
          <w:szCs w:val="28"/>
        </w:rPr>
        <w:t>р</w:t>
      </w:r>
      <w:r w:rsidRPr="00CA327B">
        <w:rPr>
          <w:rFonts w:ascii="Times New Roman" w:eastAsia="Times New Roman" w:hAnsi="Times New Roman" w:cs="Times New Roman"/>
          <w:i/>
          <w:sz w:val="28"/>
          <w:szCs w:val="28"/>
        </w:rPr>
        <w:t>ственных внутренних заимствований Оренбургской области на 2021 год и на плановый период 2022 и 2023 годов</w:t>
      </w:r>
      <w:r w:rsidRPr="00CA327B">
        <w:rPr>
          <w:rFonts w:ascii="Times New Roman" w:eastAsia="Times New Roman" w:hAnsi="Times New Roman" w:cs="Times New Roman"/>
          <w:sz w:val="28"/>
          <w:szCs w:val="28"/>
        </w:rPr>
        <w:t xml:space="preserve"> (приложение 20 к Законопроекту) и </w:t>
      </w:r>
      <w:r w:rsidRPr="00CA327B">
        <w:rPr>
          <w:rFonts w:ascii="Times New Roman" w:eastAsia="Times New Roman" w:hAnsi="Times New Roman" w:cs="Times New Roman"/>
          <w:i/>
          <w:sz w:val="28"/>
          <w:szCs w:val="28"/>
        </w:rPr>
        <w:t>пр</w:t>
      </w:r>
      <w:r w:rsidRPr="00CA327B">
        <w:rPr>
          <w:rFonts w:ascii="Times New Roman" w:eastAsia="Times New Roman" w:hAnsi="Times New Roman" w:cs="Times New Roman"/>
          <w:i/>
          <w:sz w:val="28"/>
          <w:szCs w:val="28"/>
        </w:rPr>
        <w:t>о</w:t>
      </w:r>
      <w:r w:rsidRPr="00CA327B">
        <w:rPr>
          <w:rFonts w:ascii="Times New Roman" w:eastAsia="Times New Roman" w:hAnsi="Times New Roman" w:cs="Times New Roman"/>
          <w:i/>
          <w:sz w:val="28"/>
          <w:szCs w:val="28"/>
        </w:rPr>
        <w:t>грамму государственных внешних заимствований Оренбургской области на 2021 год и на плановый период 2022 и 2023 годов</w:t>
      </w:r>
      <w:r w:rsidRPr="00CA327B">
        <w:rPr>
          <w:rFonts w:ascii="Times New Roman" w:eastAsia="Times New Roman" w:hAnsi="Times New Roman" w:cs="Times New Roman"/>
          <w:sz w:val="28"/>
          <w:szCs w:val="28"/>
        </w:rPr>
        <w:t xml:space="preserve"> (при</w:t>
      </w:r>
      <w:r w:rsidRPr="00B67B59">
        <w:rPr>
          <w:rFonts w:ascii="Times New Roman" w:eastAsia="Times New Roman" w:hAnsi="Times New Roman" w:cs="Times New Roman"/>
          <w:sz w:val="28"/>
          <w:szCs w:val="28"/>
        </w:rPr>
        <w:t>ложение 21 к Закон</w:t>
      </w:r>
      <w:r w:rsidRPr="00B67B59">
        <w:rPr>
          <w:rFonts w:ascii="Times New Roman" w:eastAsia="Times New Roman" w:hAnsi="Times New Roman" w:cs="Times New Roman"/>
          <w:sz w:val="28"/>
          <w:szCs w:val="28"/>
        </w:rPr>
        <w:t>о</w:t>
      </w:r>
      <w:r w:rsidRPr="00B67B59">
        <w:rPr>
          <w:rFonts w:ascii="Times New Roman" w:eastAsia="Times New Roman" w:hAnsi="Times New Roman" w:cs="Times New Roman"/>
          <w:sz w:val="28"/>
          <w:szCs w:val="28"/>
        </w:rPr>
        <w:t>проекту).</w:t>
      </w:r>
    </w:p>
    <w:p w:rsidR="00136A55" w:rsidRDefault="00136A55" w:rsidP="00136A55">
      <w:pPr>
        <w:widowControl w:val="0"/>
        <w:tabs>
          <w:tab w:val="left" w:pos="540"/>
          <w:tab w:val="left" w:pos="900"/>
        </w:tabs>
        <w:spacing w:after="40"/>
        <w:ind w:firstLine="709"/>
        <w:jc w:val="both"/>
        <w:rPr>
          <w:rFonts w:ascii="Times New Roman" w:eastAsia="Times New Roman" w:hAnsi="Times New Roman" w:cs="Times New Roman"/>
          <w:sz w:val="28"/>
          <w:szCs w:val="28"/>
        </w:rPr>
      </w:pPr>
      <w:r w:rsidRPr="00B67B59">
        <w:rPr>
          <w:rFonts w:ascii="Times New Roman" w:eastAsia="Times New Roman" w:hAnsi="Times New Roman" w:cs="Times New Roman"/>
          <w:sz w:val="28"/>
          <w:szCs w:val="28"/>
        </w:rPr>
        <w:lastRenderedPageBreak/>
        <w:t xml:space="preserve">В соответствии со статьей 110.1 Бюджетного кодекса РФ в программе </w:t>
      </w:r>
      <w:r>
        <w:rPr>
          <w:rFonts w:ascii="Times New Roman" w:eastAsia="Times New Roman" w:hAnsi="Times New Roman" w:cs="Times New Roman"/>
          <w:sz w:val="28"/>
          <w:szCs w:val="28"/>
        </w:rPr>
        <w:t xml:space="preserve">внутренних </w:t>
      </w:r>
      <w:r w:rsidRPr="00B67B59">
        <w:rPr>
          <w:rFonts w:ascii="Times New Roman" w:eastAsia="Times New Roman" w:hAnsi="Times New Roman" w:cs="Times New Roman"/>
          <w:sz w:val="28"/>
          <w:szCs w:val="28"/>
        </w:rPr>
        <w:t>заимствований отражен перечень всех внутренних заимствов</w:t>
      </w:r>
      <w:r w:rsidRPr="00B67B59">
        <w:rPr>
          <w:rFonts w:ascii="Times New Roman" w:eastAsia="Times New Roman" w:hAnsi="Times New Roman" w:cs="Times New Roman"/>
          <w:sz w:val="28"/>
          <w:szCs w:val="28"/>
        </w:rPr>
        <w:t>а</w:t>
      </w:r>
      <w:r w:rsidRPr="00B67B59">
        <w:rPr>
          <w:rFonts w:ascii="Times New Roman" w:eastAsia="Times New Roman" w:hAnsi="Times New Roman" w:cs="Times New Roman"/>
          <w:sz w:val="28"/>
          <w:szCs w:val="28"/>
        </w:rPr>
        <w:t>ний с указанием объема привлечения и объема средств, направляемых на п</w:t>
      </w:r>
      <w:r w:rsidRPr="00B67B59">
        <w:rPr>
          <w:rFonts w:ascii="Times New Roman" w:eastAsia="Times New Roman" w:hAnsi="Times New Roman" w:cs="Times New Roman"/>
          <w:sz w:val="28"/>
          <w:szCs w:val="28"/>
        </w:rPr>
        <w:t>о</w:t>
      </w:r>
      <w:r w:rsidRPr="00B67B59">
        <w:rPr>
          <w:rFonts w:ascii="Times New Roman" w:eastAsia="Times New Roman" w:hAnsi="Times New Roman" w:cs="Times New Roman"/>
          <w:sz w:val="28"/>
          <w:szCs w:val="28"/>
        </w:rPr>
        <w:t>гашение основной суммы долга, по каждому виду заимствований и указан</w:t>
      </w:r>
      <w:r w:rsidRPr="00B67B59">
        <w:rPr>
          <w:rFonts w:ascii="Times New Roman" w:eastAsia="Times New Roman" w:hAnsi="Times New Roman" w:cs="Times New Roman"/>
          <w:sz w:val="28"/>
          <w:szCs w:val="28"/>
        </w:rPr>
        <w:t>и</w:t>
      </w:r>
      <w:r w:rsidRPr="00B67B59">
        <w:rPr>
          <w:rFonts w:ascii="Times New Roman" w:eastAsia="Times New Roman" w:hAnsi="Times New Roman" w:cs="Times New Roman"/>
          <w:sz w:val="28"/>
          <w:szCs w:val="28"/>
        </w:rPr>
        <w:t>ем предельного срока погашения долговых обязательств, который соответс</w:t>
      </w:r>
      <w:r w:rsidRPr="00B67B59">
        <w:rPr>
          <w:rFonts w:ascii="Times New Roman" w:eastAsia="Times New Roman" w:hAnsi="Times New Roman" w:cs="Times New Roman"/>
          <w:sz w:val="28"/>
          <w:szCs w:val="28"/>
        </w:rPr>
        <w:t>т</w:t>
      </w:r>
      <w:r w:rsidRPr="00B67B59">
        <w:rPr>
          <w:rFonts w:ascii="Times New Roman" w:eastAsia="Times New Roman" w:hAnsi="Times New Roman" w:cs="Times New Roman"/>
          <w:sz w:val="28"/>
          <w:szCs w:val="28"/>
        </w:rPr>
        <w:t>вует планируемым источникам финансирования дефицита областного бю</w:t>
      </w:r>
      <w:r w:rsidRPr="00B67B59">
        <w:rPr>
          <w:rFonts w:ascii="Times New Roman" w:eastAsia="Times New Roman" w:hAnsi="Times New Roman" w:cs="Times New Roman"/>
          <w:sz w:val="28"/>
          <w:szCs w:val="28"/>
        </w:rPr>
        <w:t>д</w:t>
      </w:r>
      <w:r w:rsidRPr="00B67B59">
        <w:rPr>
          <w:rFonts w:ascii="Times New Roman" w:eastAsia="Times New Roman" w:hAnsi="Times New Roman" w:cs="Times New Roman"/>
          <w:sz w:val="28"/>
          <w:szCs w:val="28"/>
        </w:rPr>
        <w:t>жета на 2021 год и на плановый период 2022 и 2023 годов.</w:t>
      </w:r>
    </w:p>
    <w:p w:rsidR="00136A55" w:rsidRDefault="00136A55" w:rsidP="00136A55">
      <w:pPr>
        <w:widowControl w:val="0"/>
        <w:tabs>
          <w:tab w:val="left" w:pos="540"/>
          <w:tab w:val="left" w:pos="900"/>
        </w:tabs>
        <w:spacing w:after="40"/>
        <w:ind w:firstLine="709"/>
        <w:jc w:val="both"/>
        <w:rPr>
          <w:rFonts w:ascii="Times New Roman" w:hAnsi="Times New Roman" w:cs="Times New Roman"/>
          <w:sz w:val="28"/>
          <w:szCs w:val="28"/>
        </w:rPr>
      </w:pPr>
      <w:r w:rsidRPr="00B67B59">
        <w:rPr>
          <w:rFonts w:ascii="Times New Roman" w:eastAsia="Times New Roman" w:hAnsi="Times New Roman" w:cs="Times New Roman"/>
          <w:sz w:val="28"/>
          <w:szCs w:val="28"/>
        </w:rPr>
        <w:t xml:space="preserve">В соответствии со статьей </w:t>
      </w:r>
      <w:r>
        <w:rPr>
          <w:rFonts w:ascii="Times New Roman" w:eastAsia="Times New Roman" w:hAnsi="Times New Roman" w:cs="Times New Roman"/>
          <w:sz w:val="28"/>
          <w:szCs w:val="28"/>
        </w:rPr>
        <w:t>108.2.</w:t>
      </w:r>
      <w:r w:rsidRPr="00B67B59">
        <w:rPr>
          <w:rFonts w:ascii="Times New Roman" w:eastAsia="Times New Roman" w:hAnsi="Times New Roman" w:cs="Times New Roman"/>
          <w:sz w:val="28"/>
          <w:szCs w:val="28"/>
        </w:rPr>
        <w:t xml:space="preserve"> Бюджетного кодекса РФ</w:t>
      </w:r>
      <w:r>
        <w:rPr>
          <w:rFonts w:ascii="Times New Roman" w:eastAsia="Times New Roman" w:hAnsi="Times New Roman" w:cs="Times New Roman"/>
          <w:sz w:val="28"/>
          <w:szCs w:val="28"/>
        </w:rPr>
        <w:t xml:space="preserve"> в</w:t>
      </w:r>
      <w:r w:rsidRPr="00B67B59">
        <w:rPr>
          <w:rFonts w:ascii="Times New Roman" w:eastAsia="Times New Roman" w:hAnsi="Times New Roman" w:cs="Times New Roman"/>
          <w:sz w:val="28"/>
          <w:szCs w:val="28"/>
        </w:rPr>
        <w:t xml:space="preserve"> </w:t>
      </w:r>
      <w:r w:rsidRPr="00B67B59">
        <w:rPr>
          <w:rFonts w:ascii="Times New Roman" w:hAnsi="Times New Roman" w:cs="Times New Roman"/>
          <w:bCs/>
          <w:sz w:val="28"/>
          <w:szCs w:val="28"/>
        </w:rPr>
        <w:t>программе государственных внешних заимствований субъекта Российской Федерации отражены</w:t>
      </w:r>
      <w:r>
        <w:rPr>
          <w:rFonts w:ascii="Times New Roman" w:hAnsi="Times New Roman" w:cs="Times New Roman"/>
          <w:b/>
          <w:bCs/>
          <w:sz w:val="28"/>
          <w:szCs w:val="28"/>
        </w:rPr>
        <w:t xml:space="preserve"> </w:t>
      </w:r>
      <w:r>
        <w:rPr>
          <w:rFonts w:ascii="Times New Roman" w:hAnsi="Times New Roman" w:cs="Times New Roman"/>
          <w:sz w:val="28"/>
          <w:szCs w:val="28"/>
        </w:rPr>
        <w:t>объемы погашения государственных долговых обязательств суб</w:t>
      </w:r>
      <w:r>
        <w:rPr>
          <w:rFonts w:ascii="Times New Roman" w:hAnsi="Times New Roman" w:cs="Times New Roman"/>
          <w:sz w:val="28"/>
          <w:szCs w:val="28"/>
        </w:rPr>
        <w:t>ъ</w:t>
      </w:r>
      <w:r>
        <w:rPr>
          <w:rFonts w:ascii="Times New Roman" w:hAnsi="Times New Roman" w:cs="Times New Roman"/>
          <w:sz w:val="28"/>
          <w:szCs w:val="28"/>
        </w:rPr>
        <w:t>екта Российской Федерации, выраженных в иностранной валюте, в очере</w:t>
      </w:r>
      <w:r>
        <w:rPr>
          <w:rFonts w:ascii="Times New Roman" w:hAnsi="Times New Roman" w:cs="Times New Roman"/>
          <w:sz w:val="28"/>
          <w:szCs w:val="28"/>
        </w:rPr>
        <w:t>д</w:t>
      </w:r>
      <w:r>
        <w:rPr>
          <w:rFonts w:ascii="Times New Roman" w:hAnsi="Times New Roman" w:cs="Times New Roman"/>
          <w:sz w:val="28"/>
          <w:szCs w:val="28"/>
        </w:rPr>
        <w:t>ном финансовом году и плановом периоде.</w:t>
      </w:r>
    </w:p>
    <w:p w:rsidR="004E455D" w:rsidRDefault="004E455D" w:rsidP="00136A55">
      <w:pPr>
        <w:widowControl w:val="0"/>
        <w:tabs>
          <w:tab w:val="left" w:pos="540"/>
          <w:tab w:val="left" w:pos="900"/>
        </w:tabs>
        <w:spacing w:after="40"/>
        <w:ind w:firstLine="709"/>
        <w:jc w:val="both"/>
        <w:rPr>
          <w:rFonts w:ascii="Times New Roman" w:hAnsi="Times New Roman" w:cs="Times New Roman"/>
          <w:sz w:val="28"/>
          <w:szCs w:val="28"/>
        </w:rPr>
      </w:pPr>
    </w:p>
    <w:p w:rsidR="00F70AD4" w:rsidRPr="00686477" w:rsidRDefault="00F70AD4" w:rsidP="00F70AD4">
      <w:pPr>
        <w:widowControl w:val="0"/>
        <w:ind w:firstLine="709"/>
        <w:jc w:val="both"/>
        <w:rPr>
          <w:rFonts w:ascii="Times New Roman" w:eastAsia="Times New Roman" w:hAnsi="Times New Roman" w:cs="Times New Roman"/>
          <w:b/>
          <w:sz w:val="28"/>
          <w:szCs w:val="28"/>
        </w:rPr>
      </w:pPr>
      <w:r w:rsidRPr="00686477">
        <w:rPr>
          <w:rFonts w:ascii="Times New Roman" w:eastAsia="Times New Roman" w:hAnsi="Times New Roman" w:cs="Times New Roman"/>
          <w:b/>
          <w:sz w:val="28"/>
          <w:szCs w:val="28"/>
        </w:rPr>
        <w:t>Предложения:</w:t>
      </w:r>
    </w:p>
    <w:p w:rsidR="00F70AD4" w:rsidRPr="00686477" w:rsidRDefault="00F70AD4" w:rsidP="00F70AD4">
      <w:pPr>
        <w:widowControl w:val="0"/>
        <w:ind w:firstLine="709"/>
        <w:jc w:val="both"/>
        <w:rPr>
          <w:rFonts w:ascii="Times New Roman" w:eastAsia="Times New Roman" w:hAnsi="Times New Roman" w:cs="Times New Roman"/>
          <w:i/>
          <w:sz w:val="28"/>
          <w:szCs w:val="28"/>
        </w:rPr>
      </w:pPr>
      <w:r w:rsidRPr="00686477">
        <w:rPr>
          <w:rFonts w:ascii="Times New Roman" w:eastAsia="Times New Roman" w:hAnsi="Times New Roman" w:cs="Times New Roman"/>
          <w:i/>
          <w:sz w:val="28"/>
          <w:szCs w:val="28"/>
        </w:rPr>
        <w:t>Законодательному Собранию Оренбургской области</w:t>
      </w:r>
    </w:p>
    <w:p w:rsidR="00F70AD4" w:rsidRDefault="00F70AD4" w:rsidP="00F70AD4">
      <w:pPr>
        <w:widowControl w:val="0"/>
        <w:ind w:firstLine="709"/>
        <w:jc w:val="both"/>
        <w:rPr>
          <w:rFonts w:ascii="Times New Roman" w:eastAsia="Times New Roman" w:hAnsi="Times New Roman" w:cs="Times New Roman"/>
          <w:sz w:val="28"/>
          <w:szCs w:val="28"/>
        </w:rPr>
      </w:pPr>
      <w:r w:rsidRPr="00686477">
        <w:rPr>
          <w:rFonts w:ascii="Times New Roman" w:eastAsia="Times New Roman" w:hAnsi="Times New Roman" w:cs="Times New Roman"/>
          <w:sz w:val="28"/>
          <w:szCs w:val="28"/>
        </w:rPr>
        <w:t>Проект областного бюджета на 202</w:t>
      </w:r>
      <w:r>
        <w:rPr>
          <w:rFonts w:ascii="Times New Roman" w:eastAsia="Times New Roman" w:hAnsi="Times New Roman" w:cs="Times New Roman"/>
          <w:sz w:val="28"/>
          <w:szCs w:val="28"/>
        </w:rPr>
        <w:t>1</w:t>
      </w:r>
      <w:r w:rsidRPr="00686477">
        <w:rPr>
          <w:rFonts w:ascii="Times New Roman" w:eastAsia="Times New Roman" w:hAnsi="Times New Roman" w:cs="Times New Roman"/>
          <w:sz w:val="28"/>
          <w:szCs w:val="28"/>
        </w:rPr>
        <w:t> год и на плановый период 202</w:t>
      </w:r>
      <w:r>
        <w:rPr>
          <w:rFonts w:ascii="Times New Roman" w:eastAsia="Times New Roman" w:hAnsi="Times New Roman" w:cs="Times New Roman"/>
          <w:sz w:val="28"/>
          <w:szCs w:val="28"/>
        </w:rPr>
        <w:t>2</w:t>
      </w:r>
      <w:r w:rsidRPr="00686477">
        <w:rPr>
          <w:rFonts w:ascii="Times New Roman" w:eastAsia="Times New Roman" w:hAnsi="Times New Roman" w:cs="Times New Roman"/>
          <w:sz w:val="28"/>
          <w:szCs w:val="28"/>
        </w:rPr>
        <w:t>–202</w:t>
      </w:r>
      <w:r>
        <w:rPr>
          <w:rFonts w:ascii="Times New Roman" w:eastAsia="Times New Roman" w:hAnsi="Times New Roman" w:cs="Times New Roman"/>
          <w:sz w:val="28"/>
          <w:szCs w:val="28"/>
        </w:rPr>
        <w:t>3</w:t>
      </w:r>
      <w:r w:rsidRPr="00686477">
        <w:rPr>
          <w:rFonts w:ascii="Times New Roman" w:eastAsia="Times New Roman" w:hAnsi="Times New Roman" w:cs="Times New Roman"/>
          <w:sz w:val="28"/>
          <w:szCs w:val="28"/>
        </w:rPr>
        <w:t xml:space="preserve"> годов сбалансирован. Содержание Законопроекта соответствует треб</w:t>
      </w:r>
      <w:r w:rsidRPr="00686477">
        <w:rPr>
          <w:rFonts w:ascii="Times New Roman" w:eastAsia="Times New Roman" w:hAnsi="Times New Roman" w:cs="Times New Roman"/>
          <w:sz w:val="28"/>
          <w:szCs w:val="28"/>
        </w:rPr>
        <w:t>о</w:t>
      </w:r>
      <w:r w:rsidRPr="00686477">
        <w:rPr>
          <w:rFonts w:ascii="Times New Roman" w:eastAsia="Times New Roman" w:hAnsi="Times New Roman" w:cs="Times New Roman"/>
          <w:sz w:val="28"/>
          <w:szCs w:val="28"/>
        </w:rPr>
        <w:t>ваниям бюджетного законодательства. Результаты проведенного анализа З</w:t>
      </w:r>
      <w:r w:rsidRPr="00686477">
        <w:rPr>
          <w:rFonts w:ascii="Times New Roman" w:eastAsia="Times New Roman" w:hAnsi="Times New Roman" w:cs="Times New Roman"/>
          <w:sz w:val="28"/>
          <w:szCs w:val="28"/>
        </w:rPr>
        <w:t>а</w:t>
      </w:r>
      <w:r w:rsidRPr="00686477">
        <w:rPr>
          <w:rFonts w:ascii="Times New Roman" w:eastAsia="Times New Roman" w:hAnsi="Times New Roman" w:cs="Times New Roman"/>
          <w:sz w:val="28"/>
          <w:szCs w:val="28"/>
        </w:rPr>
        <w:t>конопроекта и документов, составляющих основу формирования областного бюджета, дают основание для принятия Законопроекта в первом чтении.</w:t>
      </w:r>
    </w:p>
    <w:p w:rsidR="004E455D" w:rsidRPr="00686477" w:rsidRDefault="004E455D" w:rsidP="00F70AD4">
      <w:pPr>
        <w:widowControl w:val="0"/>
        <w:ind w:firstLine="709"/>
        <w:jc w:val="both"/>
        <w:rPr>
          <w:rFonts w:ascii="Times New Roman" w:eastAsia="Times New Roman" w:hAnsi="Times New Roman" w:cs="Times New Roman"/>
          <w:sz w:val="28"/>
          <w:szCs w:val="28"/>
        </w:rPr>
      </w:pPr>
    </w:p>
    <w:p w:rsidR="00F70AD4" w:rsidRPr="00686477" w:rsidRDefault="00F70AD4" w:rsidP="00F70AD4">
      <w:pPr>
        <w:widowControl w:val="0"/>
        <w:ind w:firstLine="709"/>
        <w:jc w:val="both"/>
        <w:rPr>
          <w:rFonts w:ascii="Times New Roman" w:eastAsia="Times New Roman" w:hAnsi="Times New Roman" w:cs="Times New Roman"/>
          <w:sz w:val="10"/>
          <w:szCs w:val="10"/>
        </w:rPr>
      </w:pPr>
    </w:p>
    <w:p w:rsidR="00F70AD4" w:rsidRPr="00091E29" w:rsidRDefault="00F70AD4" w:rsidP="00F70AD4">
      <w:pPr>
        <w:widowControl w:val="0"/>
        <w:ind w:firstLine="709"/>
        <w:jc w:val="both"/>
        <w:rPr>
          <w:rFonts w:ascii="Times New Roman" w:eastAsia="Times New Roman" w:hAnsi="Times New Roman" w:cs="Times New Roman"/>
          <w:i/>
          <w:sz w:val="28"/>
          <w:szCs w:val="28"/>
        </w:rPr>
      </w:pPr>
      <w:r w:rsidRPr="00091E29">
        <w:rPr>
          <w:rFonts w:ascii="Times New Roman" w:eastAsia="Times New Roman" w:hAnsi="Times New Roman" w:cs="Times New Roman"/>
          <w:i/>
          <w:sz w:val="28"/>
          <w:szCs w:val="28"/>
        </w:rPr>
        <w:t>Правительству Оренбургской области</w:t>
      </w:r>
    </w:p>
    <w:p w:rsidR="00F70AD4" w:rsidRDefault="00F70AD4" w:rsidP="0098723C">
      <w:pPr>
        <w:widowControl w:val="0"/>
        <w:ind w:firstLine="709"/>
        <w:jc w:val="both"/>
        <w:rPr>
          <w:rFonts w:ascii="Times New Roman" w:eastAsia="Times New Roman" w:hAnsi="Times New Roman" w:cs="Times New Roman"/>
          <w:sz w:val="28"/>
          <w:szCs w:val="28"/>
        </w:rPr>
      </w:pPr>
      <w:r w:rsidRPr="00091E29">
        <w:rPr>
          <w:rFonts w:ascii="Times New Roman" w:eastAsia="Times New Roman" w:hAnsi="Times New Roman" w:cs="Times New Roman"/>
          <w:sz w:val="28"/>
          <w:szCs w:val="28"/>
        </w:rPr>
        <w:t>Учесть замечания Счетной палаты, изложенные в настоящем заключ</w:t>
      </w:r>
      <w:r w:rsidRPr="00091E29">
        <w:rPr>
          <w:rFonts w:ascii="Times New Roman" w:eastAsia="Times New Roman" w:hAnsi="Times New Roman" w:cs="Times New Roman"/>
          <w:sz w:val="28"/>
          <w:szCs w:val="28"/>
        </w:rPr>
        <w:t>е</w:t>
      </w:r>
      <w:r w:rsidRPr="00091E29">
        <w:rPr>
          <w:rFonts w:ascii="Times New Roman" w:eastAsia="Times New Roman" w:hAnsi="Times New Roman" w:cs="Times New Roman"/>
          <w:sz w:val="28"/>
          <w:szCs w:val="28"/>
        </w:rPr>
        <w:t>нии.</w:t>
      </w:r>
    </w:p>
    <w:sectPr w:rsidR="00F70AD4" w:rsidSect="002A2EA5">
      <w:headerReference w:type="default" r:id="rId31"/>
      <w:pgSz w:w="11906" w:h="16838"/>
      <w:pgMar w:top="1134" w:right="850" w:bottom="1134" w:left="1701" w:header="708" w:footer="708"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345EE0" w:rsidRDefault="00345EE0" w:rsidP="00136A55">
      <w:r>
        <w:separator/>
      </w:r>
    </w:p>
  </w:endnote>
  <w:endnote w:type="continuationSeparator" w:id="1">
    <w:p w:rsidR="00345EE0" w:rsidRDefault="00345EE0" w:rsidP="00136A55">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E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Courier New">
    <w:panose1 w:val="02070309020205020404"/>
    <w:charset w:val="CC"/>
    <w:family w:val="modern"/>
    <w:pitch w:val="fixed"/>
    <w:sig w:usb0="E0002E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font264">
    <w:charset w:val="CC"/>
    <w:family w:val="auto"/>
    <w:pitch w:val="variable"/>
    <w:sig w:usb0="00000201" w:usb1="00000000" w:usb2="00000000" w:usb3="00000000" w:csb0="00000004" w:csb1="00000000"/>
  </w:font>
  <w:font w:name="font308">
    <w:charset w:val="CC"/>
    <w:family w:val="auto"/>
    <w:pitch w:val="variable"/>
    <w:sig w:usb0="00000201" w:usb1="00000000" w:usb2="00000000" w:usb3="00000000" w:csb0="00000004" w:csb1="00000000"/>
  </w:font>
  <w:font w:name="font309">
    <w:charset w:val="CC"/>
    <w:family w:val="auto"/>
    <w:pitch w:val="variable"/>
    <w:sig w:usb0="00000201" w:usb1="00000000" w:usb2="00000000" w:usb3="00000000" w:csb0="00000004" w:csb1="00000000"/>
  </w:font>
  <w:font w:name="font310">
    <w:charset w:val="CC"/>
    <w:family w:val="auto"/>
    <w:pitch w:val="variable"/>
    <w:sig w:usb0="00000201" w:usb1="00000000" w:usb2="00000000" w:usb3="00000000" w:csb0="00000004" w:csb1="00000000"/>
  </w:font>
  <w:font w:name="NewtonC">
    <w:altName w:val="NewtonC"/>
    <w:panose1 w:val="00000000000000000000"/>
    <w:charset w:val="CC"/>
    <w:family w:val="roman"/>
    <w:notTrueType/>
    <w:pitch w:val="default"/>
    <w:sig w:usb0="00000201" w:usb1="00000000" w:usb2="00000000" w:usb3="00000000" w:csb0="00000004" w:csb1="00000000"/>
  </w:font>
  <w:font w:name="Consolas">
    <w:panose1 w:val="020B0609020204030204"/>
    <w:charset w:val="CC"/>
    <w:family w:val="modern"/>
    <w:pitch w:val="fixed"/>
    <w:sig w:usb0="E10002FF" w:usb1="4000FCFF" w:usb2="00000009" w:usb3="00000000" w:csb0="0000019F" w:csb1="00000000"/>
  </w:font>
  <w:font w:name="font231">
    <w:charset w:val="CC"/>
    <w:family w:val="auto"/>
    <w:pitch w:val="variable"/>
    <w:sig w:usb0="00000000" w:usb1="00000000" w:usb2="00000000" w:usb3="00000000" w:csb0="00000000" w:csb1="00000000"/>
  </w:font>
  <w:font w:name="MS Mincho">
    <w:altName w:val="ＭＳ 明朝"/>
    <w:panose1 w:val="02020609040205080304"/>
    <w:charset w:val="80"/>
    <w:family w:val="modern"/>
    <w:pitch w:val="fixed"/>
    <w:sig w:usb0="A00002BF" w:usb1="68C7FCFB" w:usb2="00000010" w:usb3="00000000" w:csb0="0002009F" w:csb1="00000000"/>
  </w:font>
  <w:font w:name="Roboto Condensed">
    <w:altName w:val="Times New Roman"/>
    <w:charset w:val="00"/>
    <w:family w:val="auto"/>
    <w:pitch w:val="default"/>
    <w:sig w:usb0="00000000" w:usb1="00000000" w:usb2="00000000" w:usb3="00000000" w:csb0="00000000" w:csb1="00000000"/>
  </w:font>
  <w:font w:name="TimesNewRomanPSMT">
    <w:altName w:val="Times New Roman"/>
    <w:panose1 w:val="00000000000000000000"/>
    <w:charset w:val="00"/>
    <w:family w:val="roman"/>
    <w:notTrueType/>
    <w:pitch w:val="default"/>
    <w:sig w:usb0="00000203" w:usb1="00000000" w:usb2="00000000" w:usb3="00000000" w:csb0="00000005"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345EE0" w:rsidRDefault="00345EE0" w:rsidP="00136A55">
      <w:r>
        <w:separator/>
      </w:r>
    </w:p>
  </w:footnote>
  <w:footnote w:type="continuationSeparator" w:id="1">
    <w:p w:rsidR="00345EE0" w:rsidRDefault="00345EE0" w:rsidP="00136A55">
      <w:r>
        <w:continuationSeparator/>
      </w:r>
    </w:p>
  </w:footnote>
  <w:footnote w:id="2">
    <w:p w:rsidR="006476F2" w:rsidRPr="00184495" w:rsidRDefault="006476F2" w:rsidP="00136A55">
      <w:pPr>
        <w:shd w:val="clear" w:color="auto" w:fill="FFFFFF"/>
        <w:jc w:val="both"/>
        <w:outlineLvl w:val="1"/>
        <w:rPr>
          <w:rFonts w:ascii="Times New Roman" w:eastAsia="Times New Roman" w:hAnsi="Times New Roman" w:cs="Times New Roman"/>
          <w:color w:val="333333"/>
          <w:sz w:val="20"/>
          <w:szCs w:val="20"/>
        </w:rPr>
      </w:pPr>
      <w:r w:rsidRPr="00184495">
        <w:rPr>
          <w:rStyle w:val="aff9"/>
          <w:rFonts w:ascii="Times New Roman" w:hAnsi="Times New Roman" w:cs="Times New Roman"/>
          <w:sz w:val="20"/>
          <w:szCs w:val="20"/>
        </w:rPr>
        <w:footnoteRef/>
      </w:r>
      <w:r w:rsidRPr="00184495">
        <w:rPr>
          <w:rFonts w:ascii="Times New Roman" w:hAnsi="Times New Roman" w:cs="Times New Roman"/>
          <w:sz w:val="20"/>
          <w:szCs w:val="20"/>
        </w:rPr>
        <w:t xml:space="preserve"> </w:t>
      </w:r>
      <w:r w:rsidRPr="00184495">
        <w:rPr>
          <w:rFonts w:ascii="Times New Roman" w:eastAsia="Times New Roman" w:hAnsi="Times New Roman" w:cs="Times New Roman"/>
          <w:bCs/>
          <w:color w:val="4D4D4D"/>
          <w:sz w:val="20"/>
          <w:szCs w:val="20"/>
        </w:rPr>
        <w:t>Президентом РФ 24.10.2020 дано поручение Правительству РФ</w:t>
      </w:r>
      <w:r>
        <w:rPr>
          <w:rFonts w:ascii="Times New Roman" w:eastAsia="Times New Roman" w:hAnsi="Times New Roman" w:cs="Times New Roman"/>
          <w:bCs/>
          <w:color w:val="4D4D4D"/>
          <w:sz w:val="20"/>
          <w:szCs w:val="20"/>
        </w:rPr>
        <w:t xml:space="preserve"> </w:t>
      </w:r>
      <w:r w:rsidRPr="00184495">
        <w:rPr>
          <w:rFonts w:ascii="Times New Roman" w:eastAsia="Times New Roman" w:hAnsi="Times New Roman" w:cs="Times New Roman"/>
          <w:color w:val="333333"/>
          <w:sz w:val="20"/>
          <w:szCs w:val="20"/>
        </w:rPr>
        <w:t>разработать критерии возможности пр</w:t>
      </w:r>
      <w:r w:rsidRPr="00184495">
        <w:rPr>
          <w:rFonts w:ascii="Times New Roman" w:eastAsia="Times New Roman" w:hAnsi="Times New Roman" w:cs="Times New Roman"/>
          <w:color w:val="333333"/>
          <w:sz w:val="20"/>
          <w:szCs w:val="20"/>
        </w:rPr>
        <w:t>е</w:t>
      </w:r>
      <w:r w:rsidRPr="00184495">
        <w:rPr>
          <w:rFonts w:ascii="Times New Roman" w:eastAsia="Times New Roman" w:hAnsi="Times New Roman" w:cs="Times New Roman"/>
          <w:color w:val="333333"/>
          <w:sz w:val="20"/>
          <w:szCs w:val="20"/>
        </w:rPr>
        <w:t>вышения предельных показателей дефицита бюджета и объема государственного долга субъектов Росси</w:t>
      </w:r>
      <w:r w:rsidRPr="00184495">
        <w:rPr>
          <w:rFonts w:ascii="Times New Roman" w:eastAsia="Times New Roman" w:hAnsi="Times New Roman" w:cs="Times New Roman"/>
          <w:color w:val="333333"/>
          <w:sz w:val="20"/>
          <w:szCs w:val="20"/>
        </w:rPr>
        <w:t>й</w:t>
      </w:r>
      <w:r w:rsidRPr="00184495">
        <w:rPr>
          <w:rFonts w:ascii="Times New Roman" w:eastAsia="Times New Roman" w:hAnsi="Times New Roman" w:cs="Times New Roman"/>
          <w:color w:val="333333"/>
          <w:sz w:val="20"/>
          <w:szCs w:val="20"/>
        </w:rPr>
        <w:t>ской Федерации на 2021 год, установленных соглашениями о реструктуризации задолженности субъектов Российской Федерации по бюджетным кредитам, предоставленным из федерального бюджета</w:t>
      </w:r>
      <w:r>
        <w:rPr>
          <w:rFonts w:ascii="Times New Roman" w:eastAsia="Times New Roman" w:hAnsi="Times New Roman" w:cs="Times New Roman"/>
          <w:color w:val="333333"/>
          <w:sz w:val="20"/>
          <w:szCs w:val="20"/>
        </w:rPr>
        <w:t>.</w:t>
      </w:r>
    </w:p>
    <w:p w:rsidR="006476F2" w:rsidRDefault="006476F2" w:rsidP="00136A55">
      <w:pPr>
        <w:pStyle w:val="aff7"/>
      </w:pP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57691330"/>
      <w:docPartObj>
        <w:docPartGallery w:val="Page Numbers (Top of Page)"/>
        <w:docPartUnique/>
      </w:docPartObj>
    </w:sdtPr>
    <w:sdtContent>
      <w:p w:rsidR="006476F2" w:rsidRDefault="007F1491">
        <w:pPr>
          <w:pStyle w:val="ad"/>
          <w:jc w:val="center"/>
        </w:pPr>
        <w:fldSimple w:instr=" PAGE   \* MERGEFORMAT ">
          <w:r w:rsidR="00152FF1">
            <w:rPr>
              <w:noProof/>
            </w:rPr>
            <w:t>349</w:t>
          </w:r>
        </w:fldSimple>
      </w:p>
    </w:sdtContent>
  </w:sdt>
  <w:p w:rsidR="006476F2" w:rsidRDefault="006476F2">
    <w:pPr>
      <w:pStyle w:val="ad"/>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19D48B7"/>
    <w:multiLevelType w:val="hybridMultilevel"/>
    <w:tmpl w:val="376C9DFA"/>
    <w:lvl w:ilvl="0" w:tplc="8FC02D44">
      <w:start w:val="1"/>
      <w:numFmt w:val="decimal"/>
      <w:lvlText w:val="%1)"/>
      <w:lvlJc w:val="left"/>
      <w:pPr>
        <w:ind w:left="1069" w:hanging="360"/>
      </w:pPr>
      <w:rPr>
        <w:rFonts w:ascii="Times New Roman" w:eastAsia="Times New Roman" w:hAnsi="Times New Roman" w:cs="Times New Roman"/>
        <w:color w:val="auto"/>
      </w:rPr>
    </w:lvl>
    <w:lvl w:ilvl="1" w:tplc="E92CCF92" w:tentative="1">
      <w:start w:val="1"/>
      <w:numFmt w:val="lowerLetter"/>
      <w:lvlText w:val="%2."/>
      <w:lvlJc w:val="left"/>
      <w:pPr>
        <w:ind w:left="1789" w:hanging="360"/>
      </w:pPr>
    </w:lvl>
    <w:lvl w:ilvl="2" w:tplc="BE24E7D6" w:tentative="1">
      <w:start w:val="1"/>
      <w:numFmt w:val="lowerRoman"/>
      <w:lvlText w:val="%3."/>
      <w:lvlJc w:val="right"/>
      <w:pPr>
        <w:ind w:left="2509" w:hanging="180"/>
      </w:pPr>
    </w:lvl>
    <w:lvl w:ilvl="3" w:tplc="8E8295E4" w:tentative="1">
      <w:start w:val="1"/>
      <w:numFmt w:val="decimal"/>
      <w:lvlText w:val="%4."/>
      <w:lvlJc w:val="left"/>
      <w:pPr>
        <w:ind w:left="3229" w:hanging="360"/>
      </w:pPr>
    </w:lvl>
    <w:lvl w:ilvl="4" w:tplc="E14265BA" w:tentative="1">
      <w:start w:val="1"/>
      <w:numFmt w:val="lowerLetter"/>
      <w:lvlText w:val="%5."/>
      <w:lvlJc w:val="left"/>
      <w:pPr>
        <w:ind w:left="3949" w:hanging="360"/>
      </w:pPr>
    </w:lvl>
    <w:lvl w:ilvl="5" w:tplc="E7F67E42" w:tentative="1">
      <w:start w:val="1"/>
      <w:numFmt w:val="lowerRoman"/>
      <w:lvlText w:val="%6."/>
      <w:lvlJc w:val="right"/>
      <w:pPr>
        <w:ind w:left="4669" w:hanging="180"/>
      </w:pPr>
    </w:lvl>
    <w:lvl w:ilvl="6" w:tplc="08225B62" w:tentative="1">
      <w:start w:val="1"/>
      <w:numFmt w:val="decimal"/>
      <w:lvlText w:val="%7."/>
      <w:lvlJc w:val="left"/>
      <w:pPr>
        <w:ind w:left="5389" w:hanging="360"/>
      </w:pPr>
    </w:lvl>
    <w:lvl w:ilvl="7" w:tplc="230CD954" w:tentative="1">
      <w:start w:val="1"/>
      <w:numFmt w:val="lowerLetter"/>
      <w:lvlText w:val="%8."/>
      <w:lvlJc w:val="left"/>
      <w:pPr>
        <w:ind w:left="6109" w:hanging="360"/>
      </w:pPr>
    </w:lvl>
    <w:lvl w:ilvl="8" w:tplc="F186661E" w:tentative="1">
      <w:start w:val="1"/>
      <w:numFmt w:val="lowerRoman"/>
      <w:lvlText w:val="%9."/>
      <w:lvlJc w:val="right"/>
      <w:pPr>
        <w:ind w:left="6829" w:hanging="180"/>
      </w:pPr>
    </w:lvl>
  </w:abstractNum>
  <w:abstractNum w:abstractNumId="1">
    <w:nsid w:val="3139236B"/>
    <w:multiLevelType w:val="hybridMultilevel"/>
    <w:tmpl w:val="BB1E1DCA"/>
    <w:lvl w:ilvl="0" w:tplc="F6D4ECC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
    <w:nsid w:val="556955B5"/>
    <w:multiLevelType w:val="hybridMultilevel"/>
    <w:tmpl w:val="53DEC4A6"/>
    <w:lvl w:ilvl="0" w:tplc="F780B5D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
    <w:nsid w:val="58493BF1"/>
    <w:multiLevelType w:val="hybridMultilevel"/>
    <w:tmpl w:val="C33EA024"/>
    <w:lvl w:ilvl="0" w:tplc="365E2052">
      <w:start w:val="1"/>
      <w:numFmt w:val="decimal"/>
      <w:lvlText w:val="%1."/>
      <w:lvlJc w:val="left"/>
      <w:pPr>
        <w:ind w:left="927" w:hanging="360"/>
      </w:pPr>
      <w:rPr>
        <w:rFonts w:eastAsia="Calibri"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
    <w:nsid w:val="61D85535"/>
    <w:multiLevelType w:val="hybridMultilevel"/>
    <w:tmpl w:val="009221F2"/>
    <w:lvl w:ilvl="0" w:tplc="1C08CFF6">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744D7206"/>
    <w:multiLevelType w:val="hybridMultilevel"/>
    <w:tmpl w:val="8FDA3D94"/>
    <w:lvl w:ilvl="0" w:tplc="04190011">
      <w:start w:val="5"/>
      <w:numFmt w:val="decimal"/>
      <w:lvlText w:val="%1)"/>
      <w:lvlJc w:val="left"/>
      <w:pPr>
        <w:ind w:left="1070" w:hanging="360"/>
      </w:pPr>
      <w:rPr>
        <w:rFonts w:hint="default"/>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num w:numId="1">
    <w:abstractNumId w:val="1"/>
  </w:num>
  <w:num w:numId="2">
    <w:abstractNumId w:val="5"/>
  </w:num>
  <w:num w:numId="3">
    <w:abstractNumId w:val="0"/>
  </w:num>
  <w:num w:numId="4">
    <w:abstractNumId w:val="3"/>
  </w:num>
  <w:num w:numId="5">
    <w:abstractNumId w:val="2"/>
  </w:num>
  <w:num w:numId="6">
    <w:abstractNumId w:val="4"/>
  </w:num>
  <w:numIdMacAtCleanup w:val="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autoHyphenation/>
  <w:drawingGridHorizontalSpacing w:val="110"/>
  <w:displayHorizontalDrawingGridEvery w:val="2"/>
  <w:characterSpacingControl w:val="doNotCompress"/>
  <w:footnotePr>
    <w:footnote w:id="0"/>
    <w:footnote w:id="1"/>
  </w:footnotePr>
  <w:endnotePr>
    <w:endnote w:id="0"/>
    <w:endnote w:id="1"/>
  </w:endnotePr>
  <w:compat>
    <w:useFELayout/>
  </w:compat>
  <w:rsids>
    <w:rsidRoot w:val="0046708B"/>
    <w:rsid w:val="0000019E"/>
    <w:rsid w:val="0001449F"/>
    <w:rsid w:val="00014915"/>
    <w:rsid w:val="000238C7"/>
    <w:rsid w:val="00025FF3"/>
    <w:rsid w:val="0003362F"/>
    <w:rsid w:val="000338D3"/>
    <w:rsid w:val="00042000"/>
    <w:rsid w:val="0005176A"/>
    <w:rsid w:val="00054CF8"/>
    <w:rsid w:val="000601E6"/>
    <w:rsid w:val="0006426C"/>
    <w:rsid w:val="000723FF"/>
    <w:rsid w:val="00072B96"/>
    <w:rsid w:val="00085C04"/>
    <w:rsid w:val="00086FCE"/>
    <w:rsid w:val="00091E29"/>
    <w:rsid w:val="000974FA"/>
    <w:rsid w:val="000A66C8"/>
    <w:rsid w:val="000B1A09"/>
    <w:rsid w:val="000B349C"/>
    <w:rsid w:val="000C0105"/>
    <w:rsid w:val="000C3E10"/>
    <w:rsid w:val="000C4FF4"/>
    <w:rsid w:val="000C7568"/>
    <w:rsid w:val="000D0698"/>
    <w:rsid w:val="000D2FC1"/>
    <w:rsid w:val="000E0DDE"/>
    <w:rsid w:val="000E7FFA"/>
    <w:rsid w:val="000F3DB5"/>
    <w:rsid w:val="000F6A1B"/>
    <w:rsid w:val="00102655"/>
    <w:rsid w:val="00103A85"/>
    <w:rsid w:val="001055BE"/>
    <w:rsid w:val="00112BF2"/>
    <w:rsid w:val="00115931"/>
    <w:rsid w:val="00135B0A"/>
    <w:rsid w:val="00136A55"/>
    <w:rsid w:val="00142906"/>
    <w:rsid w:val="001465C9"/>
    <w:rsid w:val="00151FAA"/>
    <w:rsid w:val="00152FF1"/>
    <w:rsid w:val="00155AFB"/>
    <w:rsid w:val="00163D7E"/>
    <w:rsid w:val="00183E03"/>
    <w:rsid w:val="001A3D56"/>
    <w:rsid w:val="001A7F6F"/>
    <w:rsid w:val="001C7786"/>
    <w:rsid w:val="001D04C4"/>
    <w:rsid w:val="001E2648"/>
    <w:rsid w:val="001F2A8B"/>
    <w:rsid w:val="001F2AB5"/>
    <w:rsid w:val="001F6E6F"/>
    <w:rsid w:val="001F7368"/>
    <w:rsid w:val="00200D15"/>
    <w:rsid w:val="0020249C"/>
    <w:rsid w:val="00225B59"/>
    <w:rsid w:val="0022791E"/>
    <w:rsid w:val="00234174"/>
    <w:rsid w:val="00243A45"/>
    <w:rsid w:val="002516E0"/>
    <w:rsid w:val="00252F88"/>
    <w:rsid w:val="00282168"/>
    <w:rsid w:val="00283E7F"/>
    <w:rsid w:val="00291D3B"/>
    <w:rsid w:val="00295E48"/>
    <w:rsid w:val="002A250F"/>
    <w:rsid w:val="002A2EA5"/>
    <w:rsid w:val="002A4062"/>
    <w:rsid w:val="002A47DA"/>
    <w:rsid w:val="002B7B1F"/>
    <w:rsid w:val="002C18CB"/>
    <w:rsid w:val="002C478B"/>
    <w:rsid w:val="002E728B"/>
    <w:rsid w:val="002F2449"/>
    <w:rsid w:val="002F4346"/>
    <w:rsid w:val="00304C13"/>
    <w:rsid w:val="003129C0"/>
    <w:rsid w:val="00316C53"/>
    <w:rsid w:val="00326D86"/>
    <w:rsid w:val="0033400B"/>
    <w:rsid w:val="00337B83"/>
    <w:rsid w:val="00345EE0"/>
    <w:rsid w:val="003568E8"/>
    <w:rsid w:val="003624FF"/>
    <w:rsid w:val="0036532B"/>
    <w:rsid w:val="00386A33"/>
    <w:rsid w:val="00391F58"/>
    <w:rsid w:val="00397A80"/>
    <w:rsid w:val="003A4036"/>
    <w:rsid w:val="003A7697"/>
    <w:rsid w:val="003B0CC7"/>
    <w:rsid w:val="003B1857"/>
    <w:rsid w:val="003B237E"/>
    <w:rsid w:val="003D6BB3"/>
    <w:rsid w:val="003E5960"/>
    <w:rsid w:val="003F7C45"/>
    <w:rsid w:val="004028E5"/>
    <w:rsid w:val="004033DF"/>
    <w:rsid w:val="00404C8B"/>
    <w:rsid w:val="00410D31"/>
    <w:rsid w:val="00415954"/>
    <w:rsid w:val="00416760"/>
    <w:rsid w:val="00416D76"/>
    <w:rsid w:val="004334E1"/>
    <w:rsid w:val="0043626F"/>
    <w:rsid w:val="0045581E"/>
    <w:rsid w:val="00461859"/>
    <w:rsid w:val="00465BB9"/>
    <w:rsid w:val="0046708B"/>
    <w:rsid w:val="00474D4E"/>
    <w:rsid w:val="00483BB3"/>
    <w:rsid w:val="00493421"/>
    <w:rsid w:val="004949AB"/>
    <w:rsid w:val="00494EA4"/>
    <w:rsid w:val="00495805"/>
    <w:rsid w:val="004D28A3"/>
    <w:rsid w:val="004E0927"/>
    <w:rsid w:val="004E455D"/>
    <w:rsid w:val="004F15C4"/>
    <w:rsid w:val="004F6BD5"/>
    <w:rsid w:val="004F7174"/>
    <w:rsid w:val="005033EA"/>
    <w:rsid w:val="0051245B"/>
    <w:rsid w:val="00513E3E"/>
    <w:rsid w:val="00516CBD"/>
    <w:rsid w:val="0052091C"/>
    <w:rsid w:val="0053365E"/>
    <w:rsid w:val="0054055C"/>
    <w:rsid w:val="005503B1"/>
    <w:rsid w:val="00555A92"/>
    <w:rsid w:val="005708F3"/>
    <w:rsid w:val="0057639D"/>
    <w:rsid w:val="0058339E"/>
    <w:rsid w:val="00590EB7"/>
    <w:rsid w:val="005A16DF"/>
    <w:rsid w:val="005A2A12"/>
    <w:rsid w:val="005B0154"/>
    <w:rsid w:val="005B4DB5"/>
    <w:rsid w:val="005B70D9"/>
    <w:rsid w:val="005C1586"/>
    <w:rsid w:val="005C233B"/>
    <w:rsid w:val="005C67D5"/>
    <w:rsid w:val="005D1382"/>
    <w:rsid w:val="005D4AA5"/>
    <w:rsid w:val="005D5517"/>
    <w:rsid w:val="005D62FA"/>
    <w:rsid w:val="005D7502"/>
    <w:rsid w:val="005F0E5D"/>
    <w:rsid w:val="005F36B6"/>
    <w:rsid w:val="005F64A4"/>
    <w:rsid w:val="005F708B"/>
    <w:rsid w:val="005F7ECE"/>
    <w:rsid w:val="006010A1"/>
    <w:rsid w:val="00627E81"/>
    <w:rsid w:val="006476F2"/>
    <w:rsid w:val="00650BDD"/>
    <w:rsid w:val="00650F73"/>
    <w:rsid w:val="00652586"/>
    <w:rsid w:val="00653741"/>
    <w:rsid w:val="00661545"/>
    <w:rsid w:val="00666787"/>
    <w:rsid w:val="00672EF3"/>
    <w:rsid w:val="006818F0"/>
    <w:rsid w:val="00684618"/>
    <w:rsid w:val="00684E27"/>
    <w:rsid w:val="00696997"/>
    <w:rsid w:val="006A4630"/>
    <w:rsid w:val="006B3AAC"/>
    <w:rsid w:val="006B636F"/>
    <w:rsid w:val="006C3FDE"/>
    <w:rsid w:val="006E2985"/>
    <w:rsid w:val="006F41D1"/>
    <w:rsid w:val="007034A2"/>
    <w:rsid w:val="00703684"/>
    <w:rsid w:val="007043B9"/>
    <w:rsid w:val="007213E1"/>
    <w:rsid w:val="007518AC"/>
    <w:rsid w:val="0075354E"/>
    <w:rsid w:val="00770AE1"/>
    <w:rsid w:val="00770E99"/>
    <w:rsid w:val="0077131F"/>
    <w:rsid w:val="00772D80"/>
    <w:rsid w:val="00785FC5"/>
    <w:rsid w:val="00795C0E"/>
    <w:rsid w:val="007B1516"/>
    <w:rsid w:val="007B377A"/>
    <w:rsid w:val="007B51F9"/>
    <w:rsid w:val="007B79E4"/>
    <w:rsid w:val="007C003B"/>
    <w:rsid w:val="007C6EE8"/>
    <w:rsid w:val="007E11AF"/>
    <w:rsid w:val="007E1FC8"/>
    <w:rsid w:val="007E2D31"/>
    <w:rsid w:val="007E39BF"/>
    <w:rsid w:val="007F090C"/>
    <w:rsid w:val="007F1491"/>
    <w:rsid w:val="007F4DCA"/>
    <w:rsid w:val="007F5AE2"/>
    <w:rsid w:val="00800F2D"/>
    <w:rsid w:val="00813541"/>
    <w:rsid w:val="00822B8E"/>
    <w:rsid w:val="00823725"/>
    <w:rsid w:val="008244EC"/>
    <w:rsid w:val="008336C5"/>
    <w:rsid w:val="008406DD"/>
    <w:rsid w:val="0086350E"/>
    <w:rsid w:val="0088228A"/>
    <w:rsid w:val="00884251"/>
    <w:rsid w:val="008875A5"/>
    <w:rsid w:val="008A0B6E"/>
    <w:rsid w:val="008A5889"/>
    <w:rsid w:val="008B08A9"/>
    <w:rsid w:val="008C433A"/>
    <w:rsid w:val="008E07BB"/>
    <w:rsid w:val="008E2A2A"/>
    <w:rsid w:val="008F0109"/>
    <w:rsid w:val="008F1888"/>
    <w:rsid w:val="008F67DD"/>
    <w:rsid w:val="0090280A"/>
    <w:rsid w:val="00912587"/>
    <w:rsid w:val="00912CB3"/>
    <w:rsid w:val="00916229"/>
    <w:rsid w:val="00917432"/>
    <w:rsid w:val="009212AC"/>
    <w:rsid w:val="0092475E"/>
    <w:rsid w:val="00935182"/>
    <w:rsid w:val="00941C38"/>
    <w:rsid w:val="009442F9"/>
    <w:rsid w:val="009461EA"/>
    <w:rsid w:val="00946EB9"/>
    <w:rsid w:val="009522B4"/>
    <w:rsid w:val="009578CF"/>
    <w:rsid w:val="00957FB7"/>
    <w:rsid w:val="00964FAC"/>
    <w:rsid w:val="00967BCF"/>
    <w:rsid w:val="009826EF"/>
    <w:rsid w:val="00983B12"/>
    <w:rsid w:val="00983DD6"/>
    <w:rsid w:val="0098723C"/>
    <w:rsid w:val="009954C1"/>
    <w:rsid w:val="009A0E72"/>
    <w:rsid w:val="009A36D4"/>
    <w:rsid w:val="009B3B8C"/>
    <w:rsid w:val="009C14DF"/>
    <w:rsid w:val="009C5C3C"/>
    <w:rsid w:val="009D2ECC"/>
    <w:rsid w:val="009D6A14"/>
    <w:rsid w:val="009E101B"/>
    <w:rsid w:val="009E3317"/>
    <w:rsid w:val="009E3368"/>
    <w:rsid w:val="009F0B16"/>
    <w:rsid w:val="00A15814"/>
    <w:rsid w:val="00A23221"/>
    <w:rsid w:val="00A33514"/>
    <w:rsid w:val="00A34291"/>
    <w:rsid w:val="00A52B14"/>
    <w:rsid w:val="00A60B1F"/>
    <w:rsid w:val="00A66732"/>
    <w:rsid w:val="00A73535"/>
    <w:rsid w:val="00A973FC"/>
    <w:rsid w:val="00AA078C"/>
    <w:rsid w:val="00AA11FC"/>
    <w:rsid w:val="00AC3CFF"/>
    <w:rsid w:val="00AD14E5"/>
    <w:rsid w:val="00AE21D0"/>
    <w:rsid w:val="00AE7320"/>
    <w:rsid w:val="00AF10C7"/>
    <w:rsid w:val="00B065E1"/>
    <w:rsid w:val="00B219C7"/>
    <w:rsid w:val="00B2515D"/>
    <w:rsid w:val="00B46AC9"/>
    <w:rsid w:val="00B505CF"/>
    <w:rsid w:val="00B51857"/>
    <w:rsid w:val="00B51C7B"/>
    <w:rsid w:val="00B67E08"/>
    <w:rsid w:val="00B768A9"/>
    <w:rsid w:val="00B81662"/>
    <w:rsid w:val="00B81C46"/>
    <w:rsid w:val="00B90483"/>
    <w:rsid w:val="00BA642C"/>
    <w:rsid w:val="00BC1853"/>
    <w:rsid w:val="00BD0B15"/>
    <w:rsid w:val="00BD2813"/>
    <w:rsid w:val="00BD45C0"/>
    <w:rsid w:val="00BD79A1"/>
    <w:rsid w:val="00BE22E8"/>
    <w:rsid w:val="00BE2369"/>
    <w:rsid w:val="00BE237E"/>
    <w:rsid w:val="00BE35B4"/>
    <w:rsid w:val="00BF1A49"/>
    <w:rsid w:val="00C03A62"/>
    <w:rsid w:val="00C278BE"/>
    <w:rsid w:val="00C34E54"/>
    <w:rsid w:val="00C5206B"/>
    <w:rsid w:val="00C577B9"/>
    <w:rsid w:val="00C71176"/>
    <w:rsid w:val="00C72473"/>
    <w:rsid w:val="00C72B4E"/>
    <w:rsid w:val="00C7434A"/>
    <w:rsid w:val="00C816C7"/>
    <w:rsid w:val="00C82BAA"/>
    <w:rsid w:val="00C8364E"/>
    <w:rsid w:val="00C837DF"/>
    <w:rsid w:val="00C85865"/>
    <w:rsid w:val="00CA5F28"/>
    <w:rsid w:val="00CB219F"/>
    <w:rsid w:val="00CB3680"/>
    <w:rsid w:val="00CB7D68"/>
    <w:rsid w:val="00CC3DAD"/>
    <w:rsid w:val="00CD152C"/>
    <w:rsid w:val="00CD31F1"/>
    <w:rsid w:val="00CD4251"/>
    <w:rsid w:val="00D12027"/>
    <w:rsid w:val="00D22D3A"/>
    <w:rsid w:val="00D40799"/>
    <w:rsid w:val="00D52E3D"/>
    <w:rsid w:val="00D6174C"/>
    <w:rsid w:val="00D66850"/>
    <w:rsid w:val="00D669A2"/>
    <w:rsid w:val="00D67F04"/>
    <w:rsid w:val="00D76DD4"/>
    <w:rsid w:val="00D8212E"/>
    <w:rsid w:val="00D90D70"/>
    <w:rsid w:val="00D9145C"/>
    <w:rsid w:val="00D91B3F"/>
    <w:rsid w:val="00D9453A"/>
    <w:rsid w:val="00DA721A"/>
    <w:rsid w:val="00DB552A"/>
    <w:rsid w:val="00DC29B6"/>
    <w:rsid w:val="00DC3C43"/>
    <w:rsid w:val="00DD7DBF"/>
    <w:rsid w:val="00DE1614"/>
    <w:rsid w:val="00DE260A"/>
    <w:rsid w:val="00DE7D2F"/>
    <w:rsid w:val="00DF1688"/>
    <w:rsid w:val="00DF527D"/>
    <w:rsid w:val="00DF6384"/>
    <w:rsid w:val="00E20342"/>
    <w:rsid w:val="00E23AA8"/>
    <w:rsid w:val="00E6220A"/>
    <w:rsid w:val="00E62BE9"/>
    <w:rsid w:val="00E67A95"/>
    <w:rsid w:val="00E7196E"/>
    <w:rsid w:val="00E82147"/>
    <w:rsid w:val="00E902FB"/>
    <w:rsid w:val="00E95B05"/>
    <w:rsid w:val="00EA3D82"/>
    <w:rsid w:val="00EA6925"/>
    <w:rsid w:val="00EA76F5"/>
    <w:rsid w:val="00EB46FE"/>
    <w:rsid w:val="00EB615F"/>
    <w:rsid w:val="00EE058B"/>
    <w:rsid w:val="00EE50B6"/>
    <w:rsid w:val="00EF06B6"/>
    <w:rsid w:val="00EF6996"/>
    <w:rsid w:val="00F07E85"/>
    <w:rsid w:val="00F178DB"/>
    <w:rsid w:val="00F23861"/>
    <w:rsid w:val="00F359A6"/>
    <w:rsid w:val="00F510B3"/>
    <w:rsid w:val="00F62885"/>
    <w:rsid w:val="00F7053B"/>
    <w:rsid w:val="00F70AD4"/>
    <w:rsid w:val="00F76D86"/>
    <w:rsid w:val="00F85095"/>
    <w:rsid w:val="00F85FE1"/>
    <w:rsid w:val="00F90C64"/>
    <w:rsid w:val="00F915AD"/>
    <w:rsid w:val="00F92C8C"/>
    <w:rsid w:val="00F96F61"/>
    <w:rsid w:val="00FB582C"/>
    <w:rsid w:val="00FC009B"/>
    <w:rsid w:val="00FD5B62"/>
    <w:rsid w:val="00FE075A"/>
    <w:rsid w:val="00FE54DB"/>
    <w:rsid w:val="00FE642A"/>
    <w:rsid w:val="00FF054F"/>
    <w:rsid w:val="00FF75A0"/>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annotation reference" w:uiPriority="0"/>
    <w:lsdException w:name="page number" w:uiPriority="0"/>
    <w:lsdException w:name="List Bullet" w:uiPriority="0"/>
    <w:lsdException w:name="Title" w:semiHidden="0" w:unhideWhenUsed="0" w:qFormat="1"/>
    <w:lsdException w:name="Default Paragraph Font" w:uiPriority="1"/>
    <w:lsdException w:name="Body Text Indent" w:uiPriority="0"/>
    <w:lsdException w:name="Subtitle" w:semiHidden="0" w:unhideWhenUsed="0" w:qFormat="1"/>
    <w:lsdException w:name="Hyperlink" w:uiPriority="0"/>
    <w:lsdException w:name="FollowedHyperlink" w:uiPriority="0"/>
    <w:lsdException w:name="Strong" w:semiHidden="0" w:uiPriority="22" w:unhideWhenUsed="0" w:qFormat="1"/>
    <w:lsdException w:name="Emphasis" w:semiHidden="0" w:uiPriority="0" w:unhideWhenUsed="0" w:qFormat="1"/>
    <w:lsdException w:name="HTML Preformatted"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C009B"/>
  </w:style>
  <w:style w:type="paragraph" w:styleId="1">
    <w:name w:val="heading 1"/>
    <w:basedOn w:val="a"/>
    <w:next w:val="a"/>
    <w:link w:val="10"/>
    <w:autoRedefine/>
    <w:qFormat/>
    <w:rsid w:val="00CB7D68"/>
    <w:pPr>
      <w:keepNext/>
      <w:spacing w:before="240" w:after="60"/>
      <w:ind w:firstLine="567"/>
      <w:jc w:val="center"/>
      <w:outlineLvl w:val="0"/>
    </w:pPr>
    <w:rPr>
      <w:rFonts w:ascii="Times New Roman" w:eastAsia="Times New Roman" w:hAnsi="Times New Roman" w:cs="Arial"/>
      <w:b/>
      <w:bCs/>
      <w:kern w:val="32"/>
      <w:sz w:val="28"/>
      <w:szCs w:val="28"/>
    </w:rPr>
  </w:style>
  <w:style w:type="paragraph" w:styleId="2">
    <w:name w:val="heading 2"/>
    <w:basedOn w:val="a"/>
    <w:next w:val="a"/>
    <w:link w:val="20"/>
    <w:qFormat/>
    <w:rsid w:val="00CB7D68"/>
    <w:pPr>
      <w:keepNext/>
      <w:spacing w:before="240" w:after="60"/>
      <w:ind w:firstLine="567"/>
      <w:jc w:val="both"/>
      <w:outlineLvl w:val="1"/>
    </w:pPr>
    <w:rPr>
      <w:rFonts w:ascii="Arial" w:eastAsia="Times New Roman" w:hAnsi="Arial" w:cs="Arial"/>
      <w:b/>
      <w:bCs/>
      <w:i/>
      <w:iCs/>
      <w:sz w:val="28"/>
      <w:szCs w:val="28"/>
    </w:rPr>
  </w:style>
  <w:style w:type="paragraph" w:styleId="3">
    <w:name w:val="heading 3"/>
    <w:basedOn w:val="a"/>
    <w:next w:val="a"/>
    <w:link w:val="30"/>
    <w:qFormat/>
    <w:rsid w:val="00CB7D68"/>
    <w:pPr>
      <w:keepNext/>
      <w:spacing w:before="240" w:after="60"/>
      <w:ind w:firstLine="567"/>
      <w:jc w:val="both"/>
      <w:outlineLvl w:val="2"/>
    </w:pPr>
    <w:rPr>
      <w:rFonts w:ascii="Arial" w:eastAsia="Times New Roman" w:hAnsi="Arial" w:cs="Arial"/>
      <w:b/>
      <w:bCs/>
      <w:sz w:val="26"/>
      <w:szCs w:val="26"/>
    </w:rPr>
  </w:style>
  <w:style w:type="paragraph" w:styleId="4">
    <w:name w:val="heading 4"/>
    <w:basedOn w:val="a"/>
    <w:next w:val="a"/>
    <w:link w:val="40"/>
    <w:qFormat/>
    <w:rsid w:val="00CB7D68"/>
    <w:pPr>
      <w:keepNext/>
      <w:keepLines/>
      <w:spacing w:before="200"/>
      <w:ind w:firstLine="567"/>
      <w:jc w:val="both"/>
      <w:outlineLvl w:val="3"/>
    </w:pPr>
    <w:rPr>
      <w:rFonts w:ascii="Cambria" w:eastAsia="Times New Roman" w:hAnsi="Cambria" w:cs="Cambria"/>
      <w:b/>
      <w:bCs/>
      <w:i/>
      <w:iCs/>
      <w:color w:val="4F81BD"/>
      <w:sz w:val="28"/>
      <w:szCs w:val="28"/>
      <w:lang w:val="en-US" w:eastAsia="en-US"/>
    </w:rPr>
  </w:style>
  <w:style w:type="paragraph" w:styleId="5">
    <w:name w:val="heading 5"/>
    <w:basedOn w:val="a"/>
    <w:next w:val="a"/>
    <w:link w:val="50"/>
    <w:qFormat/>
    <w:rsid w:val="00CB7D68"/>
    <w:pPr>
      <w:keepNext/>
      <w:keepLines/>
      <w:spacing w:before="200"/>
      <w:ind w:firstLine="567"/>
      <w:jc w:val="both"/>
      <w:outlineLvl w:val="4"/>
    </w:pPr>
    <w:rPr>
      <w:rFonts w:ascii="Cambria" w:eastAsia="Times New Roman" w:hAnsi="Cambria" w:cs="Cambria"/>
      <w:color w:val="243F60"/>
      <w:sz w:val="28"/>
      <w:szCs w:val="28"/>
      <w:lang w:val="en-US" w:eastAsia="en-US"/>
    </w:rPr>
  </w:style>
  <w:style w:type="paragraph" w:styleId="6">
    <w:name w:val="heading 6"/>
    <w:basedOn w:val="a"/>
    <w:next w:val="a"/>
    <w:link w:val="60"/>
    <w:qFormat/>
    <w:rsid w:val="00CB7D68"/>
    <w:pPr>
      <w:keepNext/>
      <w:keepLines/>
      <w:spacing w:before="200"/>
      <w:ind w:firstLine="567"/>
      <w:jc w:val="both"/>
      <w:outlineLvl w:val="5"/>
    </w:pPr>
    <w:rPr>
      <w:rFonts w:ascii="Cambria" w:eastAsia="Times New Roman" w:hAnsi="Cambria" w:cs="Cambria"/>
      <w:i/>
      <w:iCs/>
      <w:color w:val="243F60"/>
      <w:sz w:val="28"/>
      <w:szCs w:val="28"/>
      <w:lang w:val="en-US" w:eastAsia="en-US"/>
    </w:rPr>
  </w:style>
  <w:style w:type="paragraph" w:styleId="7">
    <w:name w:val="heading 7"/>
    <w:basedOn w:val="a"/>
    <w:next w:val="a"/>
    <w:link w:val="70"/>
    <w:uiPriority w:val="99"/>
    <w:qFormat/>
    <w:rsid w:val="00CB7D68"/>
    <w:pPr>
      <w:keepNext/>
      <w:keepLines/>
      <w:spacing w:before="200"/>
      <w:ind w:firstLine="567"/>
      <w:jc w:val="both"/>
      <w:outlineLvl w:val="6"/>
    </w:pPr>
    <w:rPr>
      <w:rFonts w:ascii="Cambria" w:eastAsia="Times New Roman" w:hAnsi="Cambria" w:cs="Cambria"/>
      <w:i/>
      <w:iCs/>
      <w:color w:val="404040"/>
      <w:sz w:val="28"/>
      <w:szCs w:val="28"/>
      <w:lang w:val="en-US" w:eastAsia="en-US"/>
    </w:rPr>
  </w:style>
  <w:style w:type="paragraph" w:styleId="8">
    <w:name w:val="heading 8"/>
    <w:basedOn w:val="a"/>
    <w:next w:val="a"/>
    <w:link w:val="80"/>
    <w:uiPriority w:val="99"/>
    <w:qFormat/>
    <w:rsid w:val="00CB7D68"/>
    <w:pPr>
      <w:keepNext/>
      <w:keepLines/>
      <w:spacing w:before="200"/>
      <w:ind w:firstLine="567"/>
      <w:jc w:val="both"/>
      <w:outlineLvl w:val="7"/>
    </w:pPr>
    <w:rPr>
      <w:rFonts w:ascii="Cambria" w:eastAsia="Times New Roman" w:hAnsi="Cambria" w:cs="Cambria"/>
      <w:color w:val="4F81BD"/>
      <w:sz w:val="20"/>
      <w:szCs w:val="20"/>
      <w:lang w:val="en-US" w:eastAsia="en-US"/>
    </w:rPr>
  </w:style>
  <w:style w:type="paragraph" w:styleId="9">
    <w:name w:val="heading 9"/>
    <w:basedOn w:val="a"/>
    <w:next w:val="a"/>
    <w:link w:val="90"/>
    <w:uiPriority w:val="99"/>
    <w:qFormat/>
    <w:rsid w:val="00CB7D68"/>
    <w:pPr>
      <w:keepNext/>
      <w:keepLines/>
      <w:spacing w:before="200"/>
      <w:ind w:firstLine="567"/>
      <w:jc w:val="both"/>
      <w:outlineLvl w:val="8"/>
    </w:pPr>
    <w:rPr>
      <w:rFonts w:ascii="Cambria" w:eastAsia="Times New Roman" w:hAnsi="Cambria" w:cs="Cambria"/>
      <w:i/>
      <w:iCs/>
      <w:color w:val="404040"/>
      <w:sz w:val="20"/>
      <w:szCs w:val="20"/>
      <w:lang w:val="en-US" w:eastAsia="en-US"/>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Title"/>
    <w:basedOn w:val="a"/>
    <w:link w:val="a4"/>
    <w:uiPriority w:val="99"/>
    <w:qFormat/>
    <w:rsid w:val="0046708B"/>
    <w:pPr>
      <w:widowControl w:val="0"/>
      <w:ind w:firstLine="720"/>
      <w:jc w:val="center"/>
    </w:pPr>
    <w:rPr>
      <w:rFonts w:ascii="Times New Roman" w:eastAsia="Times New Roman" w:hAnsi="Times New Roman" w:cs="Times New Roman"/>
      <w:b/>
      <w:sz w:val="28"/>
      <w:szCs w:val="20"/>
    </w:rPr>
  </w:style>
  <w:style w:type="character" w:customStyle="1" w:styleId="a4">
    <w:name w:val="Название Знак"/>
    <w:basedOn w:val="a0"/>
    <w:link w:val="a3"/>
    <w:uiPriority w:val="99"/>
    <w:rsid w:val="0046708B"/>
    <w:rPr>
      <w:rFonts w:ascii="Times New Roman" w:eastAsia="Times New Roman" w:hAnsi="Times New Roman" w:cs="Times New Roman"/>
      <w:b/>
      <w:sz w:val="28"/>
      <w:szCs w:val="20"/>
    </w:rPr>
  </w:style>
  <w:style w:type="paragraph" w:styleId="a5">
    <w:name w:val="Body Text Indent"/>
    <w:aliases w:val="Надин стиль,Основной текст 1,Нумерованный список !!,Iniiaiie oaeno 1,Ioia?iaaiiue nienie !!,Iaaei noeeu,Body Text Indent,Основной текст без отступа,Основной текст с отступом Знак Знак Знак Знак"/>
    <w:basedOn w:val="a"/>
    <w:link w:val="a6"/>
    <w:rsid w:val="0046708B"/>
    <w:pPr>
      <w:widowControl w:val="0"/>
      <w:overflowPunct w:val="0"/>
      <w:autoSpaceDE w:val="0"/>
      <w:autoSpaceDN w:val="0"/>
      <w:adjustRightInd w:val="0"/>
      <w:ind w:firstLine="708"/>
      <w:jc w:val="both"/>
    </w:pPr>
    <w:rPr>
      <w:rFonts w:ascii="Times New Roman" w:eastAsia="Times New Roman" w:hAnsi="Times New Roman" w:cs="Times New Roman"/>
      <w:sz w:val="28"/>
      <w:szCs w:val="20"/>
    </w:rPr>
  </w:style>
  <w:style w:type="character" w:customStyle="1" w:styleId="a6">
    <w:name w:val="Основной текст с отступом Знак"/>
    <w:aliases w:val="Надин стиль Знак,Основной текст 1 Знак,Нумерованный список !! Знак,Iniiaiie oaeno 1 Знак,Ioia?iaaiiue nienie !! Знак,Iaaei noeeu Знак,Body Text Indent Знак,Основной текст без отступа Знак"/>
    <w:basedOn w:val="a0"/>
    <w:link w:val="a5"/>
    <w:rsid w:val="0046708B"/>
    <w:rPr>
      <w:rFonts w:ascii="Times New Roman" w:eastAsia="Times New Roman" w:hAnsi="Times New Roman" w:cs="Times New Roman"/>
      <w:sz w:val="28"/>
      <w:szCs w:val="20"/>
    </w:rPr>
  </w:style>
  <w:style w:type="character" w:customStyle="1" w:styleId="10">
    <w:name w:val="Заголовок 1 Знак"/>
    <w:basedOn w:val="a0"/>
    <w:link w:val="1"/>
    <w:rsid w:val="00CB7D68"/>
    <w:rPr>
      <w:rFonts w:ascii="Times New Roman" w:eastAsia="Times New Roman" w:hAnsi="Times New Roman" w:cs="Arial"/>
      <w:b/>
      <w:bCs/>
      <w:kern w:val="32"/>
      <w:sz w:val="28"/>
      <w:szCs w:val="28"/>
    </w:rPr>
  </w:style>
  <w:style w:type="character" w:customStyle="1" w:styleId="20">
    <w:name w:val="Заголовок 2 Знак"/>
    <w:basedOn w:val="a0"/>
    <w:link w:val="2"/>
    <w:rsid w:val="00CB7D68"/>
    <w:rPr>
      <w:rFonts w:ascii="Arial" w:eastAsia="Times New Roman" w:hAnsi="Arial" w:cs="Arial"/>
      <w:b/>
      <w:bCs/>
      <w:i/>
      <w:iCs/>
      <w:sz w:val="28"/>
      <w:szCs w:val="28"/>
    </w:rPr>
  </w:style>
  <w:style w:type="character" w:customStyle="1" w:styleId="30">
    <w:name w:val="Заголовок 3 Знак"/>
    <w:basedOn w:val="a0"/>
    <w:link w:val="3"/>
    <w:rsid w:val="00CB7D68"/>
    <w:rPr>
      <w:rFonts w:ascii="Arial" w:eastAsia="Times New Roman" w:hAnsi="Arial" w:cs="Arial"/>
      <w:b/>
      <w:bCs/>
      <w:sz w:val="26"/>
      <w:szCs w:val="26"/>
    </w:rPr>
  </w:style>
  <w:style w:type="character" w:customStyle="1" w:styleId="40">
    <w:name w:val="Заголовок 4 Знак"/>
    <w:basedOn w:val="a0"/>
    <w:link w:val="4"/>
    <w:rsid w:val="00CB7D68"/>
    <w:rPr>
      <w:rFonts w:ascii="Cambria" w:eastAsia="Times New Roman" w:hAnsi="Cambria" w:cs="Cambria"/>
      <w:b/>
      <w:bCs/>
      <w:i/>
      <w:iCs/>
      <w:color w:val="4F81BD"/>
      <w:sz w:val="28"/>
      <w:szCs w:val="28"/>
      <w:lang w:val="en-US" w:eastAsia="en-US"/>
    </w:rPr>
  </w:style>
  <w:style w:type="character" w:customStyle="1" w:styleId="50">
    <w:name w:val="Заголовок 5 Знак"/>
    <w:basedOn w:val="a0"/>
    <w:link w:val="5"/>
    <w:rsid w:val="00CB7D68"/>
    <w:rPr>
      <w:rFonts w:ascii="Cambria" w:eastAsia="Times New Roman" w:hAnsi="Cambria" w:cs="Cambria"/>
      <w:color w:val="243F60"/>
      <w:sz w:val="28"/>
      <w:szCs w:val="28"/>
      <w:lang w:val="en-US" w:eastAsia="en-US"/>
    </w:rPr>
  </w:style>
  <w:style w:type="character" w:customStyle="1" w:styleId="60">
    <w:name w:val="Заголовок 6 Знак"/>
    <w:basedOn w:val="a0"/>
    <w:link w:val="6"/>
    <w:rsid w:val="00CB7D68"/>
    <w:rPr>
      <w:rFonts w:ascii="Cambria" w:eastAsia="Times New Roman" w:hAnsi="Cambria" w:cs="Cambria"/>
      <w:i/>
      <w:iCs/>
      <w:color w:val="243F60"/>
      <w:sz w:val="28"/>
      <w:szCs w:val="28"/>
      <w:lang w:val="en-US" w:eastAsia="en-US"/>
    </w:rPr>
  </w:style>
  <w:style w:type="character" w:customStyle="1" w:styleId="70">
    <w:name w:val="Заголовок 7 Знак"/>
    <w:basedOn w:val="a0"/>
    <w:link w:val="7"/>
    <w:uiPriority w:val="99"/>
    <w:rsid w:val="00CB7D68"/>
    <w:rPr>
      <w:rFonts w:ascii="Cambria" w:eastAsia="Times New Roman" w:hAnsi="Cambria" w:cs="Cambria"/>
      <w:i/>
      <w:iCs/>
      <w:color w:val="404040"/>
      <w:sz w:val="28"/>
      <w:szCs w:val="28"/>
      <w:lang w:val="en-US" w:eastAsia="en-US"/>
    </w:rPr>
  </w:style>
  <w:style w:type="character" w:customStyle="1" w:styleId="80">
    <w:name w:val="Заголовок 8 Знак"/>
    <w:basedOn w:val="a0"/>
    <w:link w:val="8"/>
    <w:uiPriority w:val="99"/>
    <w:rsid w:val="00CB7D68"/>
    <w:rPr>
      <w:rFonts w:ascii="Cambria" w:eastAsia="Times New Roman" w:hAnsi="Cambria" w:cs="Cambria"/>
      <w:color w:val="4F81BD"/>
      <w:sz w:val="20"/>
      <w:szCs w:val="20"/>
      <w:lang w:val="en-US" w:eastAsia="en-US"/>
    </w:rPr>
  </w:style>
  <w:style w:type="character" w:customStyle="1" w:styleId="90">
    <w:name w:val="Заголовок 9 Знак"/>
    <w:basedOn w:val="a0"/>
    <w:link w:val="9"/>
    <w:uiPriority w:val="99"/>
    <w:rsid w:val="00CB7D68"/>
    <w:rPr>
      <w:rFonts w:ascii="Cambria" w:eastAsia="Times New Roman" w:hAnsi="Cambria" w:cs="Cambria"/>
      <w:i/>
      <w:iCs/>
      <w:color w:val="404040"/>
      <w:sz w:val="20"/>
      <w:szCs w:val="20"/>
      <w:lang w:val="en-US" w:eastAsia="en-US"/>
    </w:rPr>
  </w:style>
  <w:style w:type="paragraph" w:styleId="a7">
    <w:name w:val="Balloon Text"/>
    <w:basedOn w:val="a"/>
    <w:link w:val="a8"/>
    <w:uiPriority w:val="99"/>
    <w:unhideWhenUsed/>
    <w:rsid w:val="00CB7D68"/>
    <w:rPr>
      <w:rFonts w:ascii="Tahoma" w:eastAsia="Times New Roman" w:hAnsi="Tahoma" w:cs="Tahoma"/>
      <w:sz w:val="16"/>
      <w:szCs w:val="16"/>
    </w:rPr>
  </w:style>
  <w:style w:type="character" w:customStyle="1" w:styleId="a8">
    <w:name w:val="Текст выноски Знак"/>
    <w:basedOn w:val="a0"/>
    <w:link w:val="a7"/>
    <w:uiPriority w:val="99"/>
    <w:rsid w:val="00CB7D68"/>
    <w:rPr>
      <w:rFonts w:ascii="Tahoma" w:eastAsia="Times New Roman" w:hAnsi="Tahoma" w:cs="Tahoma"/>
      <w:sz w:val="16"/>
      <w:szCs w:val="16"/>
    </w:rPr>
  </w:style>
  <w:style w:type="character" w:customStyle="1" w:styleId="apple-converted-space">
    <w:name w:val="apple-converted-space"/>
    <w:basedOn w:val="a0"/>
    <w:rsid w:val="00CB7D68"/>
  </w:style>
  <w:style w:type="character" w:styleId="a9">
    <w:name w:val="Hyperlink"/>
    <w:basedOn w:val="a0"/>
    <w:unhideWhenUsed/>
    <w:rsid w:val="00CB7D68"/>
    <w:rPr>
      <w:color w:val="0000FF"/>
      <w:u w:val="single"/>
    </w:rPr>
  </w:style>
  <w:style w:type="numbering" w:customStyle="1" w:styleId="11">
    <w:name w:val="Нет списка1"/>
    <w:next w:val="a2"/>
    <w:semiHidden/>
    <w:unhideWhenUsed/>
    <w:rsid w:val="00CB7D68"/>
  </w:style>
  <w:style w:type="paragraph" w:styleId="21">
    <w:name w:val="Body Text Indent 2"/>
    <w:basedOn w:val="a"/>
    <w:link w:val="22"/>
    <w:uiPriority w:val="99"/>
    <w:rsid w:val="00CB7D68"/>
    <w:pPr>
      <w:spacing w:after="120" w:line="480" w:lineRule="auto"/>
      <w:ind w:left="283" w:firstLine="567"/>
      <w:jc w:val="both"/>
    </w:pPr>
    <w:rPr>
      <w:rFonts w:ascii="Times New Roman" w:eastAsia="Times New Roman" w:hAnsi="Times New Roman" w:cs="Times New Roman"/>
      <w:sz w:val="24"/>
      <w:szCs w:val="24"/>
    </w:rPr>
  </w:style>
  <w:style w:type="character" w:customStyle="1" w:styleId="22">
    <w:name w:val="Основной текст с отступом 2 Знак"/>
    <w:basedOn w:val="a0"/>
    <w:link w:val="21"/>
    <w:rsid w:val="00CB7D68"/>
    <w:rPr>
      <w:rFonts w:ascii="Times New Roman" w:eastAsia="Times New Roman" w:hAnsi="Times New Roman" w:cs="Times New Roman"/>
      <w:sz w:val="24"/>
      <w:szCs w:val="24"/>
    </w:rPr>
  </w:style>
  <w:style w:type="paragraph" w:styleId="aa">
    <w:name w:val="Body Text"/>
    <w:aliases w:val="Основной текст1,Основной текст Знак Знак Знак Знак Знак Знак,Основной текст Знак Знак Знак Знак Знак Знак Знак Знак Знак Знак Знак Знак Знак Знак Знак Знак Знак Знак Знак Знак"/>
    <w:basedOn w:val="a"/>
    <w:link w:val="ab"/>
    <w:uiPriority w:val="99"/>
    <w:rsid w:val="00CB7D68"/>
    <w:pPr>
      <w:spacing w:after="120"/>
      <w:ind w:firstLine="567"/>
      <w:jc w:val="both"/>
    </w:pPr>
    <w:rPr>
      <w:rFonts w:ascii="Times New Roman" w:eastAsia="Times New Roman" w:hAnsi="Times New Roman" w:cs="Times New Roman"/>
      <w:sz w:val="24"/>
      <w:szCs w:val="24"/>
    </w:rPr>
  </w:style>
  <w:style w:type="character" w:customStyle="1" w:styleId="ab">
    <w:name w:val="Основной текст Знак"/>
    <w:aliases w:val="Основной текст1 Знак,Основной текст Знак Знак Знак Знак Знак Знак Знак,Основной текст Знак Знак Знак Знак Знак Знак Знак Знак Знак Знак Знак Знак Знак Знак Знак Знак Знак Знак Знак Знак Знак"/>
    <w:basedOn w:val="a0"/>
    <w:link w:val="aa"/>
    <w:rsid w:val="00CB7D68"/>
    <w:rPr>
      <w:rFonts w:ascii="Times New Roman" w:eastAsia="Times New Roman" w:hAnsi="Times New Roman" w:cs="Times New Roman"/>
      <w:sz w:val="24"/>
      <w:szCs w:val="24"/>
    </w:rPr>
  </w:style>
  <w:style w:type="paragraph" w:customStyle="1" w:styleId="ac">
    <w:name w:val="Знак Знак Знак Знак Знак Знак Знак"/>
    <w:basedOn w:val="a"/>
    <w:rsid w:val="00CB7D68"/>
    <w:pPr>
      <w:ind w:firstLine="567"/>
      <w:jc w:val="both"/>
    </w:pPr>
    <w:rPr>
      <w:rFonts w:ascii="Verdana" w:eastAsia="Times New Roman" w:hAnsi="Verdana" w:cs="Verdana"/>
      <w:sz w:val="20"/>
      <w:szCs w:val="20"/>
      <w:lang w:val="en-US" w:eastAsia="en-US"/>
    </w:rPr>
  </w:style>
  <w:style w:type="paragraph" w:customStyle="1" w:styleId="ConsNormal">
    <w:name w:val="ConsNormal"/>
    <w:uiPriority w:val="99"/>
    <w:rsid w:val="00CB7D68"/>
    <w:pPr>
      <w:autoSpaceDE w:val="0"/>
      <w:autoSpaceDN w:val="0"/>
      <w:adjustRightInd w:val="0"/>
      <w:ind w:right="19772" w:firstLine="720"/>
      <w:jc w:val="both"/>
    </w:pPr>
    <w:rPr>
      <w:rFonts w:ascii="Arial" w:eastAsia="Times New Roman" w:hAnsi="Arial" w:cs="Arial"/>
      <w:sz w:val="20"/>
      <w:szCs w:val="20"/>
    </w:rPr>
  </w:style>
  <w:style w:type="paragraph" w:customStyle="1" w:styleId="31">
    <w:name w:val="Знак3 Знак Знак Знак Знак Знак Знак Знак Знак Знак Знак Знак Знак"/>
    <w:basedOn w:val="a"/>
    <w:uiPriority w:val="99"/>
    <w:rsid w:val="00CB7D68"/>
    <w:pPr>
      <w:ind w:firstLine="567"/>
      <w:jc w:val="both"/>
    </w:pPr>
    <w:rPr>
      <w:rFonts w:ascii="Verdana" w:eastAsia="Times New Roman" w:hAnsi="Verdana" w:cs="Verdana"/>
      <w:sz w:val="20"/>
      <w:szCs w:val="20"/>
      <w:lang w:val="en-US" w:eastAsia="en-US"/>
    </w:rPr>
  </w:style>
  <w:style w:type="paragraph" w:customStyle="1" w:styleId="23">
    <w:name w:val="Основной текст с отступом.Надин стиль2"/>
    <w:basedOn w:val="a"/>
    <w:uiPriority w:val="99"/>
    <w:rsid w:val="00CB7D68"/>
    <w:pPr>
      <w:ind w:firstLine="567"/>
      <w:jc w:val="both"/>
    </w:pPr>
    <w:rPr>
      <w:rFonts w:ascii="Times New Roman" w:eastAsia="Times New Roman" w:hAnsi="Times New Roman" w:cs="Times New Roman"/>
      <w:sz w:val="28"/>
      <w:szCs w:val="20"/>
    </w:rPr>
  </w:style>
  <w:style w:type="paragraph" w:styleId="ad">
    <w:name w:val="header"/>
    <w:basedOn w:val="a"/>
    <w:link w:val="ae"/>
    <w:uiPriority w:val="99"/>
    <w:rsid w:val="00CB7D68"/>
    <w:pPr>
      <w:tabs>
        <w:tab w:val="center" w:pos="4677"/>
        <w:tab w:val="right" w:pos="9355"/>
      </w:tabs>
      <w:ind w:firstLine="567"/>
      <w:jc w:val="both"/>
    </w:pPr>
    <w:rPr>
      <w:rFonts w:ascii="Times New Roman" w:eastAsia="Times New Roman" w:hAnsi="Times New Roman" w:cs="Times New Roman"/>
      <w:sz w:val="24"/>
      <w:szCs w:val="24"/>
    </w:rPr>
  </w:style>
  <w:style w:type="character" w:customStyle="1" w:styleId="ae">
    <w:name w:val="Верхний колонтитул Знак"/>
    <w:basedOn w:val="a0"/>
    <w:link w:val="ad"/>
    <w:uiPriority w:val="99"/>
    <w:rsid w:val="00CB7D68"/>
    <w:rPr>
      <w:rFonts w:ascii="Times New Roman" w:eastAsia="Times New Roman" w:hAnsi="Times New Roman" w:cs="Times New Roman"/>
      <w:sz w:val="24"/>
      <w:szCs w:val="24"/>
    </w:rPr>
  </w:style>
  <w:style w:type="character" w:styleId="af">
    <w:name w:val="page number"/>
    <w:basedOn w:val="a0"/>
    <w:rsid w:val="00CB7D68"/>
  </w:style>
  <w:style w:type="paragraph" w:customStyle="1" w:styleId="ConsPlusNonformat">
    <w:name w:val="ConsPlusNonformat"/>
    <w:uiPriority w:val="99"/>
    <w:rsid w:val="00CB7D68"/>
    <w:pPr>
      <w:widowControl w:val="0"/>
      <w:autoSpaceDE w:val="0"/>
      <w:autoSpaceDN w:val="0"/>
      <w:adjustRightInd w:val="0"/>
      <w:ind w:firstLine="567"/>
      <w:jc w:val="both"/>
    </w:pPr>
    <w:rPr>
      <w:rFonts w:ascii="Courier New" w:eastAsia="Times New Roman" w:hAnsi="Courier New" w:cs="Courier New"/>
      <w:sz w:val="20"/>
      <w:szCs w:val="20"/>
    </w:rPr>
  </w:style>
  <w:style w:type="paragraph" w:customStyle="1" w:styleId="text">
    <w:name w:val="text"/>
    <w:basedOn w:val="a"/>
    <w:uiPriority w:val="99"/>
    <w:rsid w:val="00CB7D68"/>
    <w:pPr>
      <w:suppressAutoHyphens/>
      <w:ind w:firstLine="450"/>
      <w:jc w:val="both"/>
    </w:pPr>
    <w:rPr>
      <w:rFonts w:ascii="Arial" w:eastAsia="Times New Roman" w:hAnsi="Arial" w:cs="Arial"/>
      <w:color w:val="FFFFFF"/>
      <w:sz w:val="20"/>
      <w:szCs w:val="20"/>
      <w:lang w:eastAsia="ar-SA"/>
    </w:rPr>
  </w:style>
  <w:style w:type="paragraph" w:customStyle="1" w:styleId="210">
    <w:name w:val="Основной текст с отступом 21"/>
    <w:basedOn w:val="a"/>
    <w:uiPriority w:val="99"/>
    <w:rsid w:val="00CB7D68"/>
    <w:pPr>
      <w:overflowPunct w:val="0"/>
      <w:autoSpaceDE w:val="0"/>
      <w:autoSpaceDN w:val="0"/>
      <w:adjustRightInd w:val="0"/>
      <w:ind w:firstLine="567"/>
      <w:jc w:val="both"/>
    </w:pPr>
    <w:rPr>
      <w:rFonts w:ascii="Times New Roman" w:eastAsia="Times New Roman" w:hAnsi="Times New Roman" w:cs="Times New Roman"/>
      <w:sz w:val="28"/>
      <w:szCs w:val="20"/>
    </w:rPr>
  </w:style>
  <w:style w:type="character" w:customStyle="1" w:styleId="af0">
    <w:name w:val="Знак Знак"/>
    <w:basedOn w:val="a0"/>
    <w:rsid w:val="00CB7D68"/>
    <w:rPr>
      <w:sz w:val="24"/>
      <w:szCs w:val="24"/>
      <w:lang w:val="ru-RU" w:eastAsia="ru-RU" w:bidi="ar-SA"/>
    </w:rPr>
  </w:style>
  <w:style w:type="paragraph" w:customStyle="1" w:styleId="ConsPlusNormal">
    <w:name w:val="ConsPlusNormal"/>
    <w:link w:val="ConsPlusNormal0"/>
    <w:rsid w:val="00CB7D68"/>
    <w:pPr>
      <w:widowControl w:val="0"/>
      <w:autoSpaceDE w:val="0"/>
      <w:autoSpaceDN w:val="0"/>
      <w:adjustRightInd w:val="0"/>
      <w:ind w:firstLine="720"/>
      <w:jc w:val="both"/>
    </w:pPr>
    <w:rPr>
      <w:rFonts w:ascii="Arial" w:eastAsia="Times New Roman" w:hAnsi="Arial" w:cs="Arial"/>
    </w:rPr>
  </w:style>
  <w:style w:type="character" w:customStyle="1" w:styleId="ConsPlusNormal0">
    <w:name w:val="ConsPlusNormal Знак"/>
    <w:link w:val="ConsPlusNormal"/>
    <w:rsid w:val="00CB7D68"/>
    <w:rPr>
      <w:rFonts w:ascii="Arial" w:eastAsia="Times New Roman" w:hAnsi="Arial" w:cs="Arial"/>
    </w:rPr>
  </w:style>
  <w:style w:type="paragraph" w:styleId="HTML">
    <w:name w:val="HTML Preformatted"/>
    <w:basedOn w:val="a"/>
    <w:link w:val="HTML0"/>
    <w:rsid w:val="00CB7D6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pPr>
    <w:rPr>
      <w:rFonts w:ascii="Courier New" w:eastAsia="Times New Roman" w:hAnsi="Courier New" w:cs="Courier New"/>
      <w:color w:val="000000"/>
      <w:sz w:val="17"/>
      <w:szCs w:val="17"/>
    </w:rPr>
  </w:style>
  <w:style w:type="character" w:customStyle="1" w:styleId="HTML0">
    <w:name w:val="Стандартный HTML Знак"/>
    <w:basedOn w:val="a0"/>
    <w:link w:val="HTML"/>
    <w:rsid w:val="00CB7D68"/>
    <w:rPr>
      <w:rFonts w:ascii="Courier New" w:eastAsia="Times New Roman" w:hAnsi="Courier New" w:cs="Courier New"/>
      <w:color w:val="000000"/>
      <w:sz w:val="17"/>
      <w:szCs w:val="17"/>
    </w:rPr>
  </w:style>
  <w:style w:type="paragraph" w:customStyle="1" w:styleId="ConsPlusTitle">
    <w:name w:val="ConsPlusTitle"/>
    <w:uiPriority w:val="99"/>
    <w:rsid w:val="00CB7D68"/>
    <w:pPr>
      <w:autoSpaceDE w:val="0"/>
      <w:autoSpaceDN w:val="0"/>
      <w:adjustRightInd w:val="0"/>
      <w:ind w:firstLine="567"/>
      <w:jc w:val="both"/>
    </w:pPr>
    <w:rPr>
      <w:rFonts w:ascii="Times New Roman" w:eastAsia="Times New Roman" w:hAnsi="Times New Roman" w:cs="Times New Roman"/>
      <w:b/>
      <w:bCs/>
      <w:sz w:val="28"/>
      <w:szCs w:val="28"/>
    </w:rPr>
  </w:style>
  <w:style w:type="paragraph" w:customStyle="1" w:styleId="af1">
    <w:name w:val="ЭЭГ"/>
    <w:basedOn w:val="a"/>
    <w:uiPriority w:val="99"/>
    <w:rsid w:val="00CB7D68"/>
    <w:pPr>
      <w:spacing w:line="360" w:lineRule="auto"/>
      <w:ind w:firstLine="720"/>
      <w:jc w:val="both"/>
    </w:pPr>
    <w:rPr>
      <w:rFonts w:ascii="Times New Roman" w:eastAsia="Times New Roman" w:hAnsi="Times New Roman" w:cs="Times New Roman"/>
      <w:sz w:val="24"/>
      <w:szCs w:val="24"/>
    </w:rPr>
  </w:style>
  <w:style w:type="character" w:styleId="af2">
    <w:name w:val="Emphasis"/>
    <w:basedOn w:val="a0"/>
    <w:qFormat/>
    <w:rsid w:val="00CB7D68"/>
    <w:rPr>
      <w:i/>
      <w:iCs/>
    </w:rPr>
  </w:style>
  <w:style w:type="paragraph" w:styleId="af3">
    <w:name w:val="footer"/>
    <w:basedOn w:val="a"/>
    <w:link w:val="af4"/>
    <w:uiPriority w:val="99"/>
    <w:unhideWhenUsed/>
    <w:rsid w:val="00CB7D68"/>
    <w:pPr>
      <w:tabs>
        <w:tab w:val="center" w:pos="4677"/>
        <w:tab w:val="right" w:pos="9355"/>
      </w:tabs>
      <w:ind w:firstLine="567"/>
      <w:jc w:val="both"/>
    </w:pPr>
    <w:rPr>
      <w:rFonts w:ascii="Times New Roman" w:eastAsia="Times New Roman" w:hAnsi="Times New Roman" w:cs="Times New Roman"/>
      <w:sz w:val="24"/>
      <w:szCs w:val="24"/>
    </w:rPr>
  </w:style>
  <w:style w:type="character" w:customStyle="1" w:styleId="af4">
    <w:name w:val="Нижний колонтитул Знак"/>
    <w:basedOn w:val="a0"/>
    <w:link w:val="af3"/>
    <w:uiPriority w:val="99"/>
    <w:rsid w:val="00CB7D68"/>
    <w:rPr>
      <w:rFonts w:ascii="Times New Roman" w:eastAsia="Times New Roman" w:hAnsi="Times New Roman" w:cs="Times New Roman"/>
      <w:sz w:val="24"/>
      <w:szCs w:val="24"/>
    </w:rPr>
  </w:style>
  <w:style w:type="paragraph" w:styleId="af5">
    <w:name w:val="List Paragraph"/>
    <w:basedOn w:val="a"/>
    <w:link w:val="af6"/>
    <w:uiPriority w:val="34"/>
    <w:qFormat/>
    <w:rsid w:val="00CB7D68"/>
    <w:pPr>
      <w:ind w:left="720" w:firstLine="567"/>
      <w:contextualSpacing/>
      <w:jc w:val="both"/>
    </w:pPr>
    <w:rPr>
      <w:rFonts w:ascii="Calibri" w:eastAsia="Times New Roman" w:hAnsi="Calibri" w:cs="Times New Roman"/>
      <w:sz w:val="20"/>
      <w:szCs w:val="20"/>
    </w:rPr>
  </w:style>
  <w:style w:type="character" w:customStyle="1" w:styleId="211">
    <w:name w:val="Основной текст с отступом 2 Знак1"/>
    <w:aliases w:val="Основной текст с отступом 2 Знак Знак"/>
    <w:basedOn w:val="a0"/>
    <w:uiPriority w:val="99"/>
    <w:rsid w:val="00CB7D68"/>
    <w:rPr>
      <w:sz w:val="24"/>
      <w:szCs w:val="24"/>
    </w:rPr>
  </w:style>
  <w:style w:type="paragraph" w:customStyle="1" w:styleId="81">
    <w:name w:val="Знак Знак Знак Знак Знак Знак Знак8"/>
    <w:basedOn w:val="a"/>
    <w:uiPriority w:val="99"/>
    <w:rsid w:val="00CB7D68"/>
    <w:pPr>
      <w:ind w:firstLine="567"/>
      <w:jc w:val="both"/>
    </w:pPr>
    <w:rPr>
      <w:rFonts w:ascii="Verdana" w:eastAsia="Times New Roman" w:hAnsi="Verdana" w:cs="Verdana"/>
      <w:sz w:val="20"/>
      <w:szCs w:val="20"/>
      <w:lang w:val="en-US" w:eastAsia="en-US"/>
    </w:rPr>
  </w:style>
  <w:style w:type="paragraph" w:customStyle="1" w:styleId="34">
    <w:name w:val="Знак3 Знак Знак Знак Знак Знак Знак Знак Знак Знак Знак Знак Знак4"/>
    <w:basedOn w:val="a"/>
    <w:uiPriority w:val="99"/>
    <w:rsid w:val="00CB7D68"/>
    <w:pPr>
      <w:ind w:firstLine="567"/>
      <w:jc w:val="both"/>
    </w:pPr>
    <w:rPr>
      <w:rFonts w:ascii="Verdana" w:eastAsia="Times New Roman" w:hAnsi="Verdana" w:cs="Verdana"/>
      <w:sz w:val="20"/>
      <w:szCs w:val="20"/>
      <w:lang w:val="en-US" w:eastAsia="en-US"/>
    </w:rPr>
  </w:style>
  <w:style w:type="paragraph" w:customStyle="1" w:styleId="212">
    <w:name w:val="Основной текст с отступом 212"/>
    <w:basedOn w:val="a"/>
    <w:uiPriority w:val="99"/>
    <w:rsid w:val="00CB7D68"/>
    <w:pPr>
      <w:overflowPunct w:val="0"/>
      <w:autoSpaceDE w:val="0"/>
      <w:autoSpaceDN w:val="0"/>
      <w:adjustRightInd w:val="0"/>
      <w:ind w:firstLine="567"/>
      <w:jc w:val="both"/>
    </w:pPr>
    <w:rPr>
      <w:rFonts w:ascii="Times New Roman" w:eastAsia="Times New Roman" w:hAnsi="Times New Roman" w:cs="Times New Roman"/>
      <w:sz w:val="28"/>
      <w:szCs w:val="20"/>
    </w:rPr>
  </w:style>
  <w:style w:type="character" w:customStyle="1" w:styleId="26">
    <w:name w:val="Знак Знак26"/>
    <w:basedOn w:val="a0"/>
    <w:rsid w:val="00CB7D68"/>
    <w:rPr>
      <w:sz w:val="24"/>
      <w:szCs w:val="24"/>
      <w:lang w:val="ru-RU" w:eastAsia="ru-RU" w:bidi="ar-SA"/>
    </w:rPr>
  </w:style>
  <w:style w:type="paragraph" w:customStyle="1" w:styleId="af7">
    <w:name w:val="Знак"/>
    <w:basedOn w:val="a"/>
    <w:uiPriority w:val="99"/>
    <w:rsid w:val="00CB7D68"/>
    <w:pPr>
      <w:ind w:firstLine="567"/>
      <w:jc w:val="both"/>
    </w:pPr>
    <w:rPr>
      <w:rFonts w:ascii="Verdana" w:eastAsia="Times New Roman" w:hAnsi="Verdana" w:cs="Verdana"/>
      <w:sz w:val="20"/>
      <w:szCs w:val="20"/>
      <w:lang w:val="en-US" w:eastAsia="en-US"/>
    </w:rPr>
  </w:style>
  <w:style w:type="character" w:customStyle="1" w:styleId="27">
    <w:name w:val="Знак Знак27"/>
    <w:basedOn w:val="a0"/>
    <w:locked/>
    <w:rsid w:val="00CB7D68"/>
    <w:rPr>
      <w:iCs/>
      <w:color w:val="000000"/>
      <w:sz w:val="28"/>
      <w:szCs w:val="28"/>
      <w:lang w:eastAsia="ru-RU"/>
    </w:rPr>
  </w:style>
  <w:style w:type="character" w:customStyle="1" w:styleId="12">
    <w:name w:val="Основной текст Знак1"/>
    <w:aliases w:val="Основной текст1 Знак1,Основной текст Знак Знак Знак Знак Знак Знак Знак1,Основной текст Знак Знак Знак Знак Знак Знак Знак Знак Знак Знак Знак Знак Знак Знак Знак Знак Знак Знак Знак Знак Знак1"/>
    <w:basedOn w:val="a0"/>
    <w:uiPriority w:val="99"/>
    <w:semiHidden/>
    <w:rsid w:val="00CB7D68"/>
    <w:rPr>
      <w:rFonts w:ascii="Times New Roman" w:eastAsia="Times New Roman" w:hAnsi="Times New Roman" w:cs="Times New Roman"/>
      <w:sz w:val="24"/>
      <w:szCs w:val="24"/>
      <w:lang w:eastAsia="ru-RU"/>
    </w:rPr>
  </w:style>
  <w:style w:type="paragraph" w:customStyle="1" w:styleId="rvps698610">
    <w:name w:val="rvps698610"/>
    <w:basedOn w:val="a"/>
    <w:uiPriority w:val="99"/>
    <w:rsid w:val="00CB7D68"/>
    <w:pPr>
      <w:spacing w:after="150"/>
      <w:ind w:right="300" w:firstLine="567"/>
      <w:jc w:val="both"/>
    </w:pPr>
    <w:rPr>
      <w:rFonts w:ascii="Times New Roman" w:eastAsia="Times New Roman" w:hAnsi="Times New Roman" w:cs="Times New Roman"/>
      <w:sz w:val="24"/>
      <w:szCs w:val="24"/>
    </w:rPr>
  </w:style>
  <w:style w:type="paragraph" w:customStyle="1" w:styleId="24">
    <w:name w:val="Знак Знак Знак Знак Знак Знак Знак2"/>
    <w:basedOn w:val="a"/>
    <w:uiPriority w:val="99"/>
    <w:rsid w:val="00CB7D68"/>
    <w:pPr>
      <w:ind w:firstLine="567"/>
      <w:jc w:val="both"/>
    </w:pPr>
    <w:rPr>
      <w:rFonts w:ascii="Verdana" w:eastAsia="Times New Roman" w:hAnsi="Verdana" w:cs="Verdana"/>
      <w:sz w:val="20"/>
      <w:szCs w:val="20"/>
      <w:lang w:val="en-US" w:eastAsia="en-US"/>
    </w:rPr>
  </w:style>
  <w:style w:type="paragraph" w:customStyle="1" w:styleId="310">
    <w:name w:val="Знак3 Знак Знак Знак Знак Знак Знак Знак Знак1 Знак Знак Знак Знак"/>
    <w:basedOn w:val="a"/>
    <w:uiPriority w:val="99"/>
    <w:rsid w:val="00CB7D68"/>
    <w:pPr>
      <w:ind w:firstLine="567"/>
      <w:jc w:val="both"/>
    </w:pPr>
    <w:rPr>
      <w:rFonts w:ascii="Verdana" w:eastAsia="Times New Roman" w:hAnsi="Verdana" w:cs="Verdana"/>
      <w:sz w:val="20"/>
      <w:szCs w:val="20"/>
      <w:lang w:val="en-US" w:eastAsia="en-US"/>
    </w:rPr>
  </w:style>
  <w:style w:type="paragraph" w:customStyle="1" w:styleId="13">
    <w:name w:val="Знак1"/>
    <w:basedOn w:val="a"/>
    <w:uiPriority w:val="99"/>
    <w:rsid w:val="00CB7D68"/>
    <w:pPr>
      <w:ind w:firstLine="567"/>
      <w:jc w:val="both"/>
    </w:pPr>
    <w:rPr>
      <w:rFonts w:ascii="Verdana" w:eastAsia="Times New Roman" w:hAnsi="Verdana" w:cs="Verdana"/>
      <w:sz w:val="20"/>
      <w:szCs w:val="20"/>
      <w:lang w:val="en-US" w:eastAsia="en-US"/>
    </w:rPr>
  </w:style>
  <w:style w:type="paragraph" w:customStyle="1" w:styleId="14">
    <w:name w:val="Абзац списка1"/>
    <w:basedOn w:val="a"/>
    <w:uiPriority w:val="99"/>
    <w:rsid w:val="00CB7D68"/>
    <w:pPr>
      <w:ind w:left="708" w:firstLine="567"/>
      <w:jc w:val="both"/>
    </w:pPr>
    <w:rPr>
      <w:rFonts w:ascii="Times New Roman" w:eastAsia="Times New Roman" w:hAnsi="Times New Roman" w:cs="Times New Roman"/>
      <w:sz w:val="24"/>
      <w:szCs w:val="24"/>
    </w:rPr>
  </w:style>
  <w:style w:type="paragraph" w:customStyle="1" w:styleId="af8">
    <w:name w:val="Знак Знак Знак Знак Знак Знак"/>
    <w:basedOn w:val="a"/>
    <w:uiPriority w:val="99"/>
    <w:rsid w:val="00CB7D68"/>
    <w:pPr>
      <w:ind w:firstLine="567"/>
      <w:jc w:val="both"/>
    </w:pPr>
    <w:rPr>
      <w:rFonts w:ascii="Verdana" w:eastAsia="Times New Roman" w:hAnsi="Verdana" w:cs="Verdana"/>
      <w:sz w:val="20"/>
      <w:szCs w:val="20"/>
      <w:lang w:val="en-US" w:eastAsia="en-US"/>
    </w:rPr>
  </w:style>
  <w:style w:type="paragraph" w:customStyle="1" w:styleId="NormalANX">
    <w:name w:val="NormalANX"/>
    <w:basedOn w:val="a"/>
    <w:uiPriority w:val="99"/>
    <w:rsid w:val="00CB7D68"/>
    <w:pPr>
      <w:spacing w:before="240" w:after="240" w:line="360" w:lineRule="auto"/>
      <w:ind w:firstLine="720"/>
      <w:jc w:val="both"/>
    </w:pPr>
    <w:rPr>
      <w:rFonts w:ascii="Times New Roman" w:eastAsia="Times New Roman" w:hAnsi="Times New Roman" w:cs="Times New Roman"/>
      <w:sz w:val="28"/>
      <w:szCs w:val="28"/>
    </w:rPr>
  </w:style>
  <w:style w:type="character" w:customStyle="1" w:styleId="230">
    <w:name w:val="Знак Знак23"/>
    <w:basedOn w:val="a0"/>
    <w:rsid w:val="00CB7D68"/>
    <w:rPr>
      <w:rFonts w:ascii="Times New Roman" w:eastAsia="Times New Roman" w:hAnsi="Times New Roman" w:cs="Times New Roman"/>
      <w:b/>
      <w:bCs/>
      <w:sz w:val="28"/>
      <w:szCs w:val="28"/>
      <w:lang w:eastAsia="ru-RU"/>
    </w:rPr>
  </w:style>
  <w:style w:type="paragraph" w:customStyle="1" w:styleId="ConsTitle">
    <w:name w:val="ConsTitle"/>
    <w:uiPriority w:val="99"/>
    <w:rsid w:val="00CB7D68"/>
    <w:pPr>
      <w:widowControl w:val="0"/>
      <w:snapToGrid w:val="0"/>
      <w:ind w:right="19772" w:firstLine="567"/>
      <w:jc w:val="both"/>
    </w:pPr>
    <w:rPr>
      <w:rFonts w:ascii="Arial" w:eastAsia="Times New Roman" w:hAnsi="Arial" w:cs="Arial"/>
      <w:b/>
      <w:bCs/>
      <w:sz w:val="16"/>
      <w:szCs w:val="16"/>
    </w:rPr>
  </w:style>
  <w:style w:type="paragraph" w:styleId="32">
    <w:name w:val="Body Text Indent 3"/>
    <w:basedOn w:val="a"/>
    <w:link w:val="33"/>
    <w:uiPriority w:val="99"/>
    <w:rsid w:val="00CB7D68"/>
    <w:pPr>
      <w:spacing w:after="120"/>
      <w:ind w:left="283" w:firstLine="567"/>
      <w:jc w:val="both"/>
    </w:pPr>
    <w:rPr>
      <w:rFonts w:ascii="Times New Roman" w:eastAsia="Times New Roman" w:hAnsi="Times New Roman" w:cs="Times New Roman"/>
      <w:sz w:val="16"/>
      <w:szCs w:val="16"/>
    </w:rPr>
  </w:style>
  <w:style w:type="character" w:customStyle="1" w:styleId="33">
    <w:name w:val="Основной текст с отступом 3 Знак"/>
    <w:basedOn w:val="a0"/>
    <w:link w:val="32"/>
    <w:uiPriority w:val="99"/>
    <w:rsid w:val="00CB7D68"/>
    <w:rPr>
      <w:rFonts w:ascii="Times New Roman" w:eastAsia="Times New Roman" w:hAnsi="Times New Roman" w:cs="Times New Roman"/>
      <w:sz w:val="16"/>
      <w:szCs w:val="16"/>
    </w:rPr>
  </w:style>
  <w:style w:type="paragraph" w:customStyle="1" w:styleId="af9">
    <w:name w:val="Комментарий"/>
    <w:basedOn w:val="a"/>
    <w:next w:val="a"/>
    <w:uiPriority w:val="99"/>
    <w:rsid w:val="00CB7D68"/>
    <w:pPr>
      <w:autoSpaceDE w:val="0"/>
      <w:autoSpaceDN w:val="0"/>
      <w:adjustRightInd w:val="0"/>
      <w:ind w:left="170" w:firstLine="567"/>
      <w:jc w:val="both"/>
    </w:pPr>
    <w:rPr>
      <w:rFonts w:ascii="Arial" w:eastAsia="Times New Roman" w:hAnsi="Arial" w:cs="Arial"/>
      <w:i/>
      <w:iCs/>
      <w:color w:val="800080"/>
      <w:sz w:val="20"/>
      <w:szCs w:val="20"/>
    </w:rPr>
  </w:style>
  <w:style w:type="paragraph" w:styleId="afa">
    <w:name w:val="List Bullet"/>
    <w:basedOn w:val="a"/>
    <w:link w:val="afb"/>
    <w:rsid w:val="00CB7D68"/>
    <w:pPr>
      <w:ind w:left="927" w:hanging="360"/>
      <w:jc w:val="both"/>
    </w:pPr>
    <w:rPr>
      <w:rFonts w:ascii="Times New Roman" w:eastAsia="Times New Roman" w:hAnsi="Times New Roman" w:cs="Times New Roman"/>
      <w:sz w:val="24"/>
      <w:szCs w:val="24"/>
    </w:rPr>
  </w:style>
  <w:style w:type="character" w:customStyle="1" w:styleId="afb">
    <w:name w:val="Маркированный список Знак"/>
    <w:basedOn w:val="a0"/>
    <w:link w:val="afa"/>
    <w:locked/>
    <w:rsid w:val="00CB7D68"/>
    <w:rPr>
      <w:rFonts w:ascii="Times New Roman" w:eastAsia="Times New Roman" w:hAnsi="Times New Roman" w:cs="Times New Roman"/>
      <w:sz w:val="24"/>
      <w:szCs w:val="24"/>
    </w:rPr>
  </w:style>
  <w:style w:type="paragraph" w:customStyle="1" w:styleId="afc">
    <w:name w:val="Таблицы (моноширинный)"/>
    <w:basedOn w:val="a"/>
    <w:next w:val="a"/>
    <w:uiPriority w:val="99"/>
    <w:rsid w:val="00CB7D68"/>
    <w:pPr>
      <w:autoSpaceDE w:val="0"/>
      <w:autoSpaceDN w:val="0"/>
      <w:adjustRightInd w:val="0"/>
      <w:ind w:firstLine="567"/>
      <w:jc w:val="both"/>
    </w:pPr>
    <w:rPr>
      <w:rFonts w:ascii="Courier New" w:eastAsia="Times New Roman" w:hAnsi="Courier New" w:cs="Courier New"/>
      <w:sz w:val="20"/>
      <w:szCs w:val="20"/>
    </w:rPr>
  </w:style>
  <w:style w:type="paragraph" w:customStyle="1" w:styleId="ConsPlusCell">
    <w:name w:val="ConsPlusCell"/>
    <w:uiPriority w:val="99"/>
    <w:rsid w:val="00CB7D68"/>
    <w:pPr>
      <w:widowControl w:val="0"/>
      <w:autoSpaceDE w:val="0"/>
      <w:autoSpaceDN w:val="0"/>
      <w:adjustRightInd w:val="0"/>
      <w:ind w:firstLine="567"/>
      <w:jc w:val="both"/>
    </w:pPr>
    <w:rPr>
      <w:rFonts w:ascii="Arial" w:eastAsia="Times New Roman" w:hAnsi="Arial" w:cs="Arial"/>
      <w:sz w:val="20"/>
      <w:szCs w:val="20"/>
    </w:rPr>
  </w:style>
  <w:style w:type="paragraph" w:styleId="25">
    <w:name w:val="Body Text 2"/>
    <w:basedOn w:val="a"/>
    <w:link w:val="28"/>
    <w:uiPriority w:val="99"/>
    <w:rsid w:val="00CB7D68"/>
    <w:pPr>
      <w:overflowPunct w:val="0"/>
      <w:autoSpaceDE w:val="0"/>
      <w:autoSpaceDN w:val="0"/>
      <w:adjustRightInd w:val="0"/>
      <w:ind w:firstLine="567"/>
      <w:jc w:val="center"/>
    </w:pPr>
    <w:rPr>
      <w:rFonts w:ascii="Times New Roman" w:eastAsia="Times New Roman" w:hAnsi="Times New Roman" w:cs="Times New Roman"/>
      <w:b/>
      <w:bCs/>
      <w:sz w:val="28"/>
      <w:szCs w:val="28"/>
    </w:rPr>
  </w:style>
  <w:style w:type="character" w:customStyle="1" w:styleId="28">
    <w:name w:val="Основной текст 2 Знак"/>
    <w:basedOn w:val="a0"/>
    <w:link w:val="25"/>
    <w:uiPriority w:val="99"/>
    <w:rsid w:val="00CB7D68"/>
    <w:rPr>
      <w:rFonts w:ascii="Times New Roman" w:eastAsia="Times New Roman" w:hAnsi="Times New Roman" w:cs="Times New Roman"/>
      <w:b/>
      <w:bCs/>
      <w:sz w:val="28"/>
      <w:szCs w:val="28"/>
    </w:rPr>
  </w:style>
  <w:style w:type="paragraph" w:styleId="afd">
    <w:name w:val="Normal (Web)"/>
    <w:basedOn w:val="a"/>
    <w:uiPriority w:val="99"/>
    <w:rsid w:val="00CB7D68"/>
    <w:pPr>
      <w:spacing w:after="100"/>
      <w:ind w:firstLine="567"/>
      <w:jc w:val="both"/>
    </w:pPr>
    <w:rPr>
      <w:rFonts w:ascii="Verdana" w:eastAsia="Times New Roman" w:hAnsi="Verdana" w:cs="Verdana"/>
      <w:color w:val="000000"/>
      <w:sz w:val="24"/>
      <w:szCs w:val="24"/>
    </w:rPr>
  </w:style>
  <w:style w:type="character" w:customStyle="1" w:styleId="afe">
    <w:name w:val="Знак Знак Знак"/>
    <w:basedOn w:val="a0"/>
    <w:rsid w:val="00CB7D68"/>
    <w:rPr>
      <w:rFonts w:cs="Times New Roman"/>
      <w:sz w:val="28"/>
      <w:szCs w:val="28"/>
      <w:lang w:val="ru-RU" w:eastAsia="ru-RU"/>
    </w:rPr>
  </w:style>
  <w:style w:type="character" w:customStyle="1" w:styleId="aff">
    <w:name w:val="Цветовое выделение"/>
    <w:rsid w:val="00CB7D68"/>
    <w:rPr>
      <w:b/>
      <w:color w:val="000080"/>
      <w:sz w:val="20"/>
    </w:rPr>
  </w:style>
  <w:style w:type="paragraph" w:customStyle="1" w:styleId="aff0">
    <w:name w:val="Содержимое таблицы"/>
    <w:basedOn w:val="a"/>
    <w:uiPriority w:val="99"/>
    <w:rsid w:val="00CB7D68"/>
    <w:pPr>
      <w:widowControl w:val="0"/>
      <w:suppressLineNumbers/>
      <w:suppressAutoHyphens/>
      <w:ind w:firstLine="567"/>
      <w:jc w:val="both"/>
    </w:pPr>
    <w:rPr>
      <w:rFonts w:ascii="Times New Roman" w:eastAsia="Times New Roman" w:hAnsi="Times New Roman" w:cs="Times New Roman"/>
      <w:kern w:val="2"/>
      <w:sz w:val="24"/>
      <w:szCs w:val="24"/>
    </w:rPr>
  </w:style>
  <w:style w:type="paragraph" w:customStyle="1" w:styleId="15">
    <w:name w:val="Знак Знак Знак1"/>
    <w:basedOn w:val="a"/>
    <w:uiPriority w:val="99"/>
    <w:rsid w:val="00CB7D68"/>
    <w:pPr>
      <w:ind w:firstLine="567"/>
      <w:jc w:val="both"/>
    </w:pPr>
    <w:rPr>
      <w:rFonts w:ascii="Verdana" w:eastAsia="Times New Roman" w:hAnsi="Verdana" w:cs="Verdana"/>
      <w:sz w:val="20"/>
      <w:szCs w:val="20"/>
      <w:lang w:val="en-US" w:eastAsia="en-US"/>
    </w:rPr>
  </w:style>
  <w:style w:type="paragraph" w:customStyle="1" w:styleId="aff1">
    <w:name w:val="Знак Знак Знак Знак Знак Знак Знак Знак Знак"/>
    <w:basedOn w:val="a"/>
    <w:uiPriority w:val="99"/>
    <w:rsid w:val="00CB7D68"/>
    <w:pPr>
      <w:ind w:firstLine="567"/>
      <w:jc w:val="both"/>
    </w:pPr>
    <w:rPr>
      <w:rFonts w:ascii="Verdana" w:eastAsia="Times New Roman" w:hAnsi="Verdana" w:cs="Verdana"/>
      <w:sz w:val="20"/>
      <w:szCs w:val="20"/>
      <w:lang w:val="en-US" w:eastAsia="en-US"/>
    </w:rPr>
  </w:style>
  <w:style w:type="paragraph" w:customStyle="1" w:styleId="199611">
    <w:name w:val="Собрание законодательства РФ. 1996. №1.Ст.1."/>
    <w:basedOn w:val="a"/>
    <w:uiPriority w:val="99"/>
    <w:rsid w:val="00CB7D68"/>
    <w:pPr>
      <w:ind w:left="927" w:hanging="360"/>
      <w:jc w:val="both"/>
    </w:pPr>
    <w:rPr>
      <w:rFonts w:ascii="Times New Roman" w:eastAsia="Times New Roman" w:hAnsi="Times New Roman" w:cs="Times New Roman"/>
      <w:color w:val="434343"/>
      <w:sz w:val="28"/>
      <w:szCs w:val="28"/>
    </w:rPr>
  </w:style>
  <w:style w:type="paragraph" w:customStyle="1" w:styleId="16">
    <w:name w:val="Знак Знак Знак Знак Знак Знак Знак1"/>
    <w:basedOn w:val="a"/>
    <w:uiPriority w:val="99"/>
    <w:rsid w:val="00CB7D68"/>
    <w:pPr>
      <w:ind w:firstLine="567"/>
      <w:jc w:val="both"/>
    </w:pPr>
    <w:rPr>
      <w:rFonts w:ascii="Verdana" w:eastAsia="Times New Roman" w:hAnsi="Verdana" w:cs="Verdana"/>
      <w:sz w:val="20"/>
      <w:szCs w:val="20"/>
      <w:lang w:val="en-US" w:eastAsia="en-US"/>
    </w:rPr>
  </w:style>
  <w:style w:type="paragraph" w:customStyle="1" w:styleId="xl68">
    <w:name w:val="xl68"/>
    <w:basedOn w:val="a"/>
    <w:uiPriority w:val="99"/>
    <w:rsid w:val="00CB7D68"/>
    <w:pPr>
      <w:pBdr>
        <w:top w:val="single" w:sz="4" w:space="0" w:color="auto"/>
        <w:left w:val="single" w:sz="4" w:space="0" w:color="auto"/>
        <w:bottom w:val="single" w:sz="4" w:space="0" w:color="auto"/>
        <w:right w:val="single" w:sz="4" w:space="0" w:color="auto"/>
      </w:pBdr>
      <w:spacing w:before="100" w:beforeAutospacing="1" w:after="100" w:afterAutospacing="1"/>
      <w:ind w:firstLine="567"/>
      <w:jc w:val="center"/>
      <w:textAlignment w:val="center"/>
    </w:pPr>
    <w:rPr>
      <w:rFonts w:ascii="Times New Roman" w:eastAsia="Times New Roman" w:hAnsi="Times New Roman" w:cs="Times New Roman"/>
      <w:sz w:val="28"/>
      <w:szCs w:val="28"/>
    </w:rPr>
  </w:style>
  <w:style w:type="paragraph" w:customStyle="1" w:styleId="29">
    <w:name w:val="Знак Знак Знак Знак Знак Знак Знак Знак Знак2 Знак"/>
    <w:basedOn w:val="a"/>
    <w:uiPriority w:val="99"/>
    <w:rsid w:val="00CB7D68"/>
    <w:pPr>
      <w:ind w:firstLine="567"/>
      <w:jc w:val="both"/>
    </w:pPr>
    <w:rPr>
      <w:rFonts w:ascii="Verdana" w:eastAsia="Times New Roman" w:hAnsi="Verdana" w:cs="Verdana"/>
      <w:sz w:val="20"/>
      <w:szCs w:val="20"/>
      <w:lang w:val="en-US" w:eastAsia="en-US"/>
    </w:rPr>
  </w:style>
  <w:style w:type="paragraph" w:customStyle="1" w:styleId="213">
    <w:name w:val="Знак Знак Знак Знак Знак Знак Знак Знак Знак2 Знак1"/>
    <w:basedOn w:val="a"/>
    <w:uiPriority w:val="99"/>
    <w:rsid w:val="00CB7D68"/>
    <w:pPr>
      <w:ind w:firstLine="567"/>
      <w:jc w:val="both"/>
    </w:pPr>
    <w:rPr>
      <w:rFonts w:ascii="Verdana" w:eastAsia="Times New Roman" w:hAnsi="Verdana" w:cs="Verdana"/>
      <w:sz w:val="20"/>
      <w:szCs w:val="20"/>
      <w:lang w:val="en-US" w:eastAsia="en-US"/>
    </w:rPr>
  </w:style>
  <w:style w:type="paragraph" w:customStyle="1" w:styleId="110">
    <w:name w:val="Знак11"/>
    <w:basedOn w:val="a"/>
    <w:uiPriority w:val="99"/>
    <w:rsid w:val="00CB7D68"/>
    <w:pPr>
      <w:ind w:firstLine="567"/>
      <w:jc w:val="both"/>
    </w:pPr>
    <w:rPr>
      <w:rFonts w:ascii="Verdana" w:eastAsia="Times New Roman" w:hAnsi="Verdana" w:cs="Verdana"/>
      <w:sz w:val="20"/>
      <w:szCs w:val="20"/>
      <w:lang w:val="en-US" w:eastAsia="en-US"/>
    </w:rPr>
  </w:style>
  <w:style w:type="paragraph" w:customStyle="1" w:styleId="2110">
    <w:name w:val="Основной текст с отступом 211"/>
    <w:basedOn w:val="a"/>
    <w:uiPriority w:val="99"/>
    <w:rsid w:val="00CB7D68"/>
    <w:pPr>
      <w:suppressAutoHyphens/>
      <w:spacing w:after="120" w:line="480" w:lineRule="auto"/>
      <w:ind w:left="283" w:firstLine="567"/>
      <w:jc w:val="both"/>
    </w:pPr>
    <w:rPr>
      <w:rFonts w:ascii="Times New Roman" w:eastAsia="Times New Roman" w:hAnsi="Times New Roman" w:cs="Times New Roman"/>
      <w:sz w:val="24"/>
      <w:szCs w:val="24"/>
      <w:lang w:eastAsia="ar-SA"/>
    </w:rPr>
  </w:style>
  <w:style w:type="character" w:customStyle="1" w:styleId="17">
    <w:name w:val="Знак Знак1"/>
    <w:basedOn w:val="a0"/>
    <w:locked/>
    <w:rsid w:val="00CB7D68"/>
    <w:rPr>
      <w:b/>
      <w:sz w:val="28"/>
      <w:lang w:val="ru-RU" w:eastAsia="ru-RU" w:bidi="ar-SA"/>
    </w:rPr>
  </w:style>
  <w:style w:type="paragraph" w:styleId="aff2">
    <w:name w:val="Subtitle"/>
    <w:basedOn w:val="a"/>
    <w:next w:val="a"/>
    <w:link w:val="aff3"/>
    <w:uiPriority w:val="99"/>
    <w:qFormat/>
    <w:rsid w:val="00CB7D68"/>
    <w:pPr>
      <w:numPr>
        <w:ilvl w:val="1"/>
      </w:numPr>
      <w:ind w:firstLine="567"/>
      <w:jc w:val="both"/>
    </w:pPr>
    <w:rPr>
      <w:rFonts w:ascii="Cambria" w:eastAsia="Times New Roman" w:hAnsi="Cambria" w:cs="Cambria"/>
      <w:i/>
      <w:iCs/>
      <w:color w:val="4F81BD"/>
      <w:spacing w:val="15"/>
      <w:sz w:val="28"/>
      <w:szCs w:val="28"/>
      <w:lang w:val="en-US" w:eastAsia="en-US"/>
    </w:rPr>
  </w:style>
  <w:style w:type="character" w:customStyle="1" w:styleId="aff3">
    <w:name w:val="Подзаголовок Знак"/>
    <w:basedOn w:val="a0"/>
    <w:link w:val="aff2"/>
    <w:uiPriority w:val="99"/>
    <w:rsid w:val="00CB7D68"/>
    <w:rPr>
      <w:rFonts w:ascii="Cambria" w:eastAsia="Times New Roman" w:hAnsi="Cambria" w:cs="Cambria"/>
      <w:i/>
      <w:iCs/>
      <w:color w:val="4F81BD"/>
      <w:spacing w:val="15"/>
      <w:sz w:val="28"/>
      <w:szCs w:val="28"/>
      <w:lang w:val="en-US" w:eastAsia="en-US"/>
    </w:rPr>
  </w:style>
  <w:style w:type="paragraph" w:customStyle="1" w:styleId="214">
    <w:name w:val="Цитата 21"/>
    <w:basedOn w:val="a"/>
    <w:next w:val="a"/>
    <w:link w:val="2a"/>
    <w:rsid w:val="00CB7D68"/>
    <w:pPr>
      <w:ind w:firstLine="567"/>
      <w:jc w:val="both"/>
    </w:pPr>
    <w:rPr>
      <w:rFonts w:ascii="Times New Roman" w:eastAsia="Times New Roman" w:hAnsi="Times New Roman" w:cs="Times New Roman"/>
      <w:i/>
      <w:iCs/>
      <w:color w:val="000000"/>
      <w:sz w:val="28"/>
      <w:szCs w:val="28"/>
      <w:lang w:val="en-US" w:eastAsia="en-US"/>
    </w:rPr>
  </w:style>
  <w:style w:type="character" w:customStyle="1" w:styleId="2a">
    <w:name w:val="Цитата 2 Знак"/>
    <w:basedOn w:val="a0"/>
    <w:link w:val="214"/>
    <w:locked/>
    <w:rsid w:val="00CB7D68"/>
    <w:rPr>
      <w:rFonts w:ascii="Times New Roman" w:eastAsia="Times New Roman" w:hAnsi="Times New Roman" w:cs="Times New Roman"/>
      <w:i/>
      <w:iCs/>
      <w:color w:val="000000"/>
      <w:sz w:val="28"/>
      <w:szCs w:val="28"/>
      <w:lang w:val="en-US" w:eastAsia="en-US"/>
    </w:rPr>
  </w:style>
  <w:style w:type="paragraph" w:customStyle="1" w:styleId="18">
    <w:name w:val="Выделенная цитата1"/>
    <w:basedOn w:val="a"/>
    <w:next w:val="a"/>
    <w:link w:val="aff4"/>
    <w:rsid w:val="00CB7D68"/>
    <w:pPr>
      <w:pBdr>
        <w:bottom w:val="single" w:sz="4" w:space="4" w:color="4F81BD"/>
      </w:pBdr>
      <w:spacing w:before="200" w:after="280"/>
      <w:ind w:left="936" w:right="936" w:firstLine="567"/>
      <w:jc w:val="both"/>
    </w:pPr>
    <w:rPr>
      <w:rFonts w:ascii="Times New Roman" w:eastAsia="Times New Roman" w:hAnsi="Times New Roman" w:cs="Times New Roman"/>
      <w:b/>
      <w:bCs/>
      <w:i/>
      <w:iCs/>
      <w:color w:val="4F81BD"/>
      <w:sz w:val="28"/>
      <w:szCs w:val="28"/>
      <w:lang w:val="en-US" w:eastAsia="en-US"/>
    </w:rPr>
  </w:style>
  <w:style w:type="character" w:customStyle="1" w:styleId="aff4">
    <w:name w:val="Выделенная цитата Знак"/>
    <w:basedOn w:val="a0"/>
    <w:link w:val="18"/>
    <w:locked/>
    <w:rsid w:val="00CB7D68"/>
    <w:rPr>
      <w:rFonts w:ascii="Times New Roman" w:eastAsia="Times New Roman" w:hAnsi="Times New Roman" w:cs="Times New Roman"/>
      <w:b/>
      <w:bCs/>
      <w:i/>
      <w:iCs/>
      <w:color w:val="4F81BD"/>
      <w:sz w:val="28"/>
      <w:szCs w:val="28"/>
      <w:lang w:val="en-US" w:eastAsia="en-US"/>
    </w:rPr>
  </w:style>
  <w:style w:type="paragraph" w:customStyle="1" w:styleId="Default">
    <w:name w:val="Default"/>
    <w:uiPriority w:val="99"/>
    <w:rsid w:val="00CB7D68"/>
    <w:pPr>
      <w:autoSpaceDE w:val="0"/>
      <w:autoSpaceDN w:val="0"/>
      <w:adjustRightInd w:val="0"/>
      <w:ind w:firstLine="567"/>
      <w:jc w:val="both"/>
    </w:pPr>
    <w:rPr>
      <w:rFonts w:ascii="Times New Roman" w:eastAsia="Times New Roman" w:hAnsi="Times New Roman" w:cs="Times New Roman"/>
      <w:color w:val="000000"/>
      <w:sz w:val="24"/>
      <w:szCs w:val="24"/>
    </w:rPr>
  </w:style>
  <w:style w:type="paragraph" w:customStyle="1" w:styleId="2b">
    <w:name w:val="Знак2"/>
    <w:basedOn w:val="a"/>
    <w:uiPriority w:val="99"/>
    <w:rsid w:val="00CB7D68"/>
    <w:pPr>
      <w:spacing w:after="160" w:line="240" w:lineRule="exact"/>
      <w:ind w:firstLine="567"/>
      <w:jc w:val="both"/>
    </w:pPr>
    <w:rPr>
      <w:rFonts w:ascii="Verdana" w:eastAsia="Times New Roman" w:hAnsi="Verdana" w:cs="Times New Roman"/>
      <w:sz w:val="20"/>
      <w:szCs w:val="20"/>
      <w:lang w:val="en-US" w:eastAsia="en-US"/>
    </w:rPr>
  </w:style>
  <w:style w:type="paragraph" w:customStyle="1" w:styleId="aff5">
    <w:name w:val="Прижатый влево"/>
    <w:basedOn w:val="a"/>
    <w:next w:val="a"/>
    <w:uiPriority w:val="99"/>
    <w:rsid w:val="00CB7D68"/>
    <w:pPr>
      <w:autoSpaceDE w:val="0"/>
      <w:autoSpaceDN w:val="0"/>
      <w:adjustRightInd w:val="0"/>
      <w:ind w:firstLine="567"/>
      <w:jc w:val="both"/>
    </w:pPr>
    <w:rPr>
      <w:rFonts w:ascii="Arial" w:eastAsia="Times New Roman" w:hAnsi="Arial" w:cs="Times New Roman"/>
      <w:sz w:val="24"/>
      <w:szCs w:val="24"/>
    </w:rPr>
  </w:style>
  <w:style w:type="paragraph" w:customStyle="1" w:styleId="19">
    <w:name w:val="Знак Знак Знак Знак Знак Знак Знак Знак Знак1"/>
    <w:basedOn w:val="a"/>
    <w:uiPriority w:val="99"/>
    <w:rsid w:val="00CB7D68"/>
    <w:pPr>
      <w:ind w:firstLine="567"/>
      <w:jc w:val="both"/>
    </w:pPr>
    <w:rPr>
      <w:rFonts w:ascii="Verdana" w:eastAsia="Times New Roman" w:hAnsi="Verdana" w:cs="Verdana"/>
      <w:sz w:val="20"/>
      <w:szCs w:val="20"/>
      <w:lang w:val="en-US" w:eastAsia="en-US"/>
    </w:rPr>
  </w:style>
  <w:style w:type="paragraph" w:customStyle="1" w:styleId="aff6">
    <w:name w:val="Знак Знак Знак Знак"/>
    <w:basedOn w:val="a"/>
    <w:uiPriority w:val="99"/>
    <w:rsid w:val="00CB7D68"/>
    <w:pPr>
      <w:ind w:firstLine="567"/>
      <w:jc w:val="both"/>
    </w:pPr>
    <w:rPr>
      <w:rFonts w:ascii="Verdana" w:eastAsia="Times New Roman" w:hAnsi="Verdana" w:cs="Verdana"/>
      <w:sz w:val="20"/>
      <w:szCs w:val="20"/>
      <w:lang w:val="en-US" w:eastAsia="en-US"/>
    </w:rPr>
  </w:style>
  <w:style w:type="paragraph" w:customStyle="1" w:styleId="1a">
    <w:name w:val="Без интервала1"/>
    <w:uiPriority w:val="99"/>
    <w:rsid w:val="00CB7D68"/>
    <w:pPr>
      <w:suppressAutoHyphens/>
      <w:spacing w:line="100" w:lineRule="atLeast"/>
      <w:ind w:firstLine="567"/>
      <w:jc w:val="both"/>
    </w:pPr>
    <w:rPr>
      <w:rFonts w:ascii="Calibri" w:eastAsia="Arial Unicode MS" w:hAnsi="Calibri" w:cs="font264"/>
      <w:kern w:val="1"/>
      <w:lang w:eastAsia="ar-SA"/>
    </w:rPr>
  </w:style>
  <w:style w:type="paragraph" w:customStyle="1" w:styleId="215">
    <w:name w:val="Основной текст 21"/>
    <w:basedOn w:val="a"/>
    <w:uiPriority w:val="99"/>
    <w:rsid w:val="00CB7D68"/>
    <w:pPr>
      <w:overflowPunct w:val="0"/>
      <w:autoSpaceDE w:val="0"/>
      <w:autoSpaceDN w:val="0"/>
      <w:adjustRightInd w:val="0"/>
      <w:ind w:firstLine="567"/>
      <w:jc w:val="center"/>
    </w:pPr>
    <w:rPr>
      <w:rFonts w:ascii="Times New Roman" w:eastAsia="Times New Roman" w:hAnsi="Times New Roman" w:cs="Times New Roman"/>
      <w:b/>
      <w:sz w:val="28"/>
      <w:szCs w:val="20"/>
    </w:rPr>
  </w:style>
  <w:style w:type="character" w:customStyle="1" w:styleId="250">
    <w:name w:val="Знак Знак25"/>
    <w:basedOn w:val="a0"/>
    <w:locked/>
    <w:rsid w:val="00CB7D68"/>
    <w:rPr>
      <w:rFonts w:ascii="Cambria" w:hAnsi="Cambria"/>
      <w:i/>
      <w:iCs/>
      <w:color w:val="243F60"/>
      <w:sz w:val="28"/>
      <w:szCs w:val="28"/>
      <w:lang w:val="en-US" w:eastAsia="en-US" w:bidi="ar-SA"/>
    </w:rPr>
  </w:style>
  <w:style w:type="paragraph" w:styleId="aff7">
    <w:name w:val="footnote text"/>
    <w:basedOn w:val="a"/>
    <w:link w:val="aff8"/>
    <w:uiPriority w:val="99"/>
    <w:rsid w:val="00CB7D68"/>
    <w:pPr>
      <w:ind w:firstLine="567"/>
      <w:jc w:val="both"/>
    </w:pPr>
    <w:rPr>
      <w:rFonts w:ascii="Times New Roman" w:eastAsia="Times New Roman" w:hAnsi="Times New Roman" w:cs="Times New Roman"/>
      <w:sz w:val="20"/>
      <w:szCs w:val="20"/>
    </w:rPr>
  </w:style>
  <w:style w:type="character" w:customStyle="1" w:styleId="aff8">
    <w:name w:val="Текст сноски Знак"/>
    <w:basedOn w:val="a0"/>
    <w:link w:val="aff7"/>
    <w:uiPriority w:val="99"/>
    <w:rsid w:val="00CB7D68"/>
    <w:rPr>
      <w:rFonts w:ascii="Times New Roman" w:eastAsia="Times New Roman" w:hAnsi="Times New Roman" w:cs="Times New Roman"/>
      <w:sz w:val="20"/>
      <w:szCs w:val="20"/>
    </w:rPr>
  </w:style>
  <w:style w:type="character" w:styleId="aff9">
    <w:name w:val="footnote reference"/>
    <w:aliases w:val="Знак сноски-FN,Ciae niinee-FN,Знак сноски 1"/>
    <w:uiPriority w:val="99"/>
    <w:rsid w:val="00CB7D68"/>
    <w:rPr>
      <w:vertAlign w:val="superscript"/>
    </w:rPr>
  </w:style>
  <w:style w:type="paragraph" w:customStyle="1" w:styleId="51">
    <w:name w:val="Знак5 Знак Знак Знак Знак Знак Знак Знак Знак Знак Знак Знак Знак Знак Знак Знак Знак Знак Знак Знак Знак Знак"/>
    <w:basedOn w:val="a"/>
    <w:uiPriority w:val="99"/>
    <w:rsid w:val="00CB7D68"/>
    <w:pPr>
      <w:spacing w:after="160" w:line="240" w:lineRule="exact"/>
      <w:ind w:firstLine="567"/>
      <w:jc w:val="both"/>
    </w:pPr>
    <w:rPr>
      <w:rFonts w:ascii="Verdana" w:eastAsia="Times New Roman" w:hAnsi="Verdana" w:cs="Times New Roman"/>
      <w:sz w:val="20"/>
      <w:szCs w:val="20"/>
      <w:lang w:val="en-US" w:eastAsia="en-US"/>
    </w:rPr>
  </w:style>
  <w:style w:type="character" w:styleId="affa">
    <w:name w:val="Strong"/>
    <w:basedOn w:val="a0"/>
    <w:uiPriority w:val="22"/>
    <w:qFormat/>
    <w:rsid w:val="00CB7D68"/>
    <w:rPr>
      <w:b/>
      <w:bCs/>
    </w:rPr>
  </w:style>
  <w:style w:type="paragraph" w:customStyle="1" w:styleId="220">
    <w:name w:val="Основной текст с отступом 22"/>
    <w:basedOn w:val="a"/>
    <w:uiPriority w:val="99"/>
    <w:rsid w:val="00CB7D68"/>
    <w:pPr>
      <w:suppressAutoHyphens/>
      <w:ind w:firstLine="545"/>
      <w:jc w:val="both"/>
    </w:pPr>
    <w:rPr>
      <w:rFonts w:ascii="Times New Roman" w:eastAsia="Times New Roman" w:hAnsi="Times New Roman" w:cs="Times New Roman"/>
      <w:sz w:val="28"/>
      <w:szCs w:val="20"/>
      <w:lang w:eastAsia="ar-SA"/>
    </w:rPr>
  </w:style>
  <w:style w:type="paragraph" w:customStyle="1" w:styleId="311">
    <w:name w:val="Знак3 Знак Знак Знак Знак Знак Знак Знак Знак Знак Знак Знак Знак1"/>
    <w:basedOn w:val="a"/>
    <w:uiPriority w:val="99"/>
    <w:rsid w:val="00CB7D68"/>
    <w:pPr>
      <w:ind w:firstLine="567"/>
      <w:jc w:val="both"/>
    </w:pPr>
    <w:rPr>
      <w:rFonts w:ascii="Verdana" w:eastAsia="Times New Roman" w:hAnsi="Verdana" w:cs="Verdana"/>
      <w:sz w:val="20"/>
      <w:szCs w:val="20"/>
      <w:lang w:val="en-US" w:eastAsia="en-US"/>
    </w:rPr>
  </w:style>
  <w:style w:type="character" w:styleId="affb">
    <w:name w:val="FollowedHyperlink"/>
    <w:basedOn w:val="a0"/>
    <w:rsid w:val="00CB7D68"/>
    <w:rPr>
      <w:color w:val="800080"/>
      <w:u w:val="single"/>
    </w:rPr>
  </w:style>
  <w:style w:type="paragraph" w:customStyle="1" w:styleId="510">
    <w:name w:val="Знак5 Знак Знак Знак Знак Знак Знак Знак Знак Знак Знак Знак Знак Знак Знак Знак Знак Знак Знак Знак Знак Знак1"/>
    <w:basedOn w:val="a"/>
    <w:uiPriority w:val="99"/>
    <w:rsid w:val="00CB7D68"/>
    <w:pPr>
      <w:spacing w:after="160" w:line="240" w:lineRule="exact"/>
      <w:ind w:firstLine="567"/>
      <w:jc w:val="both"/>
    </w:pPr>
    <w:rPr>
      <w:rFonts w:ascii="Verdana" w:eastAsia="Times New Roman" w:hAnsi="Verdana" w:cs="Times New Roman"/>
      <w:sz w:val="20"/>
      <w:szCs w:val="20"/>
      <w:lang w:val="en-US" w:eastAsia="en-US"/>
    </w:rPr>
  </w:style>
  <w:style w:type="character" w:customStyle="1" w:styleId="41">
    <w:name w:val="Знак Знак4"/>
    <w:basedOn w:val="a0"/>
    <w:rsid w:val="00CB7D68"/>
    <w:rPr>
      <w:sz w:val="28"/>
      <w:szCs w:val="28"/>
      <w:lang w:val="ru-RU" w:eastAsia="ru-RU" w:bidi="ar-SA"/>
    </w:rPr>
  </w:style>
  <w:style w:type="character" w:customStyle="1" w:styleId="251">
    <w:name w:val="Знак Знак251"/>
    <w:basedOn w:val="a0"/>
    <w:locked/>
    <w:rsid w:val="00CB7D68"/>
    <w:rPr>
      <w:rFonts w:ascii="Cambria" w:hAnsi="Cambria" w:hint="default"/>
      <w:i/>
      <w:iCs/>
      <w:color w:val="243F60"/>
      <w:sz w:val="28"/>
      <w:szCs w:val="28"/>
      <w:lang w:val="en-US" w:eastAsia="en-US" w:bidi="ar-SA"/>
    </w:rPr>
  </w:style>
  <w:style w:type="character" w:customStyle="1" w:styleId="190">
    <w:name w:val="Знак Знак19"/>
    <w:basedOn w:val="a0"/>
    <w:locked/>
    <w:rsid w:val="00CB7D68"/>
    <w:rPr>
      <w:rFonts w:ascii="Cambria" w:hAnsi="Cambria" w:cs="Cambria"/>
      <w:b/>
      <w:bCs/>
      <w:kern w:val="32"/>
      <w:sz w:val="32"/>
      <w:szCs w:val="32"/>
      <w:lang w:val="ru-RU" w:eastAsia="ru-RU" w:bidi="ar-SA"/>
    </w:rPr>
  </w:style>
  <w:style w:type="character" w:customStyle="1" w:styleId="180">
    <w:name w:val="Знак Знак18"/>
    <w:basedOn w:val="a0"/>
    <w:locked/>
    <w:rsid w:val="00CB7D68"/>
    <w:rPr>
      <w:b/>
      <w:bCs/>
      <w:sz w:val="28"/>
      <w:szCs w:val="28"/>
      <w:lang w:val="ru-RU" w:eastAsia="ru-RU" w:bidi="ar-SA"/>
    </w:rPr>
  </w:style>
  <w:style w:type="character" w:customStyle="1" w:styleId="170">
    <w:name w:val="Знак Знак17"/>
    <w:basedOn w:val="a0"/>
    <w:locked/>
    <w:rsid w:val="00CB7D68"/>
    <w:rPr>
      <w:rFonts w:ascii="Cambria" w:hAnsi="Cambria" w:cs="Cambria"/>
      <w:b/>
      <w:bCs/>
      <w:color w:val="4F81BD"/>
      <w:sz w:val="28"/>
      <w:szCs w:val="28"/>
      <w:lang w:val="en-US" w:eastAsia="en-US" w:bidi="ar-SA"/>
    </w:rPr>
  </w:style>
  <w:style w:type="character" w:customStyle="1" w:styleId="160">
    <w:name w:val="Знак Знак16"/>
    <w:basedOn w:val="a0"/>
    <w:locked/>
    <w:rsid w:val="00CB7D68"/>
    <w:rPr>
      <w:rFonts w:ascii="Cambria" w:hAnsi="Cambria" w:cs="Cambria"/>
      <w:b/>
      <w:bCs/>
      <w:i/>
      <w:iCs/>
      <w:color w:val="4F81BD"/>
      <w:sz w:val="28"/>
      <w:szCs w:val="28"/>
      <w:lang w:val="en-US" w:eastAsia="en-US" w:bidi="ar-SA"/>
    </w:rPr>
  </w:style>
  <w:style w:type="character" w:customStyle="1" w:styleId="140">
    <w:name w:val="Знак Знак14"/>
    <w:basedOn w:val="a0"/>
    <w:locked/>
    <w:rsid w:val="00CB7D68"/>
    <w:rPr>
      <w:rFonts w:ascii="Cambria" w:hAnsi="Cambria" w:cs="Cambria"/>
      <w:i/>
      <w:iCs/>
      <w:color w:val="243F60"/>
      <w:sz w:val="28"/>
      <w:szCs w:val="28"/>
      <w:lang w:val="en-US" w:eastAsia="en-US" w:bidi="ar-SA"/>
    </w:rPr>
  </w:style>
  <w:style w:type="character" w:customStyle="1" w:styleId="130">
    <w:name w:val="Знак Знак13"/>
    <w:basedOn w:val="a0"/>
    <w:locked/>
    <w:rsid w:val="00CB7D68"/>
    <w:rPr>
      <w:rFonts w:ascii="Cambria" w:hAnsi="Cambria" w:cs="Cambria"/>
      <w:i/>
      <w:iCs/>
      <w:color w:val="404040"/>
      <w:sz w:val="28"/>
      <w:szCs w:val="28"/>
      <w:lang w:val="en-US" w:eastAsia="en-US" w:bidi="ar-SA"/>
    </w:rPr>
  </w:style>
  <w:style w:type="character" w:customStyle="1" w:styleId="120">
    <w:name w:val="Знак Знак12"/>
    <w:basedOn w:val="a0"/>
    <w:locked/>
    <w:rsid w:val="00CB7D68"/>
    <w:rPr>
      <w:rFonts w:ascii="Cambria" w:hAnsi="Cambria" w:cs="Cambria"/>
      <w:color w:val="4F81BD"/>
      <w:lang w:val="en-US" w:eastAsia="en-US" w:bidi="ar-SA"/>
    </w:rPr>
  </w:style>
  <w:style w:type="character" w:customStyle="1" w:styleId="111">
    <w:name w:val="Знак Знак11"/>
    <w:basedOn w:val="a0"/>
    <w:locked/>
    <w:rsid w:val="00CB7D68"/>
    <w:rPr>
      <w:rFonts w:ascii="Cambria" w:hAnsi="Cambria" w:cs="Cambria"/>
      <w:i/>
      <w:iCs/>
      <w:color w:val="404040"/>
      <w:lang w:val="en-US" w:eastAsia="en-US" w:bidi="ar-SA"/>
    </w:rPr>
  </w:style>
  <w:style w:type="character" w:customStyle="1" w:styleId="100">
    <w:name w:val="Знак Знак10"/>
    <w:basedOn w:val="a0"/>
    <w:locked/>
    <w:rsid w:val="00CB7D68"/>
    <w:rPr>
      <w:iCs/>
      <w:color w:val="000000"/>
      <w:sz w:val="28"/>
      <w:szCs w:val="28"/>
      <w:lang w:val="ru-RU" w:eastAsia="ru-RU" w:bidi="ar-SA"/>
    </w:rPr>
  </w:style>
  <w:style w:type="character" w:customStyle="1" w:styleId="91">
    <w:name w:val="Знак Знак9"/>
    <w:basedOn w:val="a0"/>
    <w:locked/>
    <w:rsid w:val="00CB7D68"/>
    <w:rPr>
      <w:sz w:val="24"/>
      <w:szCs w:val="24"/>
      <w:lang w:val="ru-RU" w:eastAsia="ru-RU" w:bidi="ar-SA"/>
    </w:rPr>
  </w:style>
  <w:style w:type="character" w:customStyle="1" w:styleId="82">
    <w:name w:val="Знак Знак8"/>
    <w:basedOn w:val="a0"/>
    <w:locked/>
    <w:rsid w:val="00CB7D68"/>
    <w:rPr>
      <w:b/>
      <w:bCs/>
      <w:sz w:val="28"/>
      <w:szCs w:val="28"/>
      <w:lang w:val="ru-RU" w:eastAsia="ru-RU" w:bidi="ar-SA"/>
    </w:rPr>
  </w:style>
  <w:style w:type="character" w:customStyle="1" w:styleId="71">
    <w:name w:val="Знак Знак7"/>
    <w:basedOn w:val="a0"/>
    <w:locked/>
    <w:rsid w:val="00CB7D68"/>
    <w:rPr>
      <w:sz w:val="16"/>
      <w:szCs w:val="16"/>
      <w:lang w:val="ru-RU" w:eastAsia="ru-RU" w:bidi="ar-SA"/>
    </w:rPr>
  </w:style>
  <w:style w:type="character" w:customStyle="1" w:styleId="61">
    <w:name w:val="Знак Знак6"/>
    <w:basedOn w:val="a0"/>
    <w:locked/>
    <w:rsid w:val="00CB7D68"/>
    <w:rPr>
      <w:sz w:val="24"/>
      <w:szCs w:val="24"/>
      <w:lang w:val="ru-RU" w:eastAsia="ru-RU" w:bidi="ar-SA"/>
    </w:rPr>
  </w:style>
  <w:style w:type="character" w:customStyle="1" w:styleId="35">
    <w:name w:val="Знак Знак3"/>
    <w:basedOn w:val="a0"/>
    <w:locked/>
    <w:rsid w:val="00CB7D68"/>
    <w:rPr>
      <w:sz w:val="24"/>
      <w:szCs w:val="24"/>
      <w:lang w:val="ru-RU" w:eastAsia="ru-RU" w:bidi="ar-SA"/>
    </w:rPr>
  </w:style>
  <w:style w:type="character" w:customStyle="1" w:styleId="2c">
    <w:name w:val="Знак Знак2"/>
    <w:basedOn w:val="a0"/>
    <w:locked/>
    <w:rsid w:val="00CB7D68"/>
    <w:rPr>
      <w:rFonts w:ascii="Cambria" w:hAnsi="Cambria" w:cs="Cambria"/>
      <w:i/>
      <w:iCs/>
      <w:color w:val="4F81BD"/>
      <w:spacing w:val="15"/>
      <w:sz w:val="28"/>
      <w:szCs w:val="28"/>
      <w:lang w:val="en-US" w:eastAsia="en-US" w:bidi="ar-SA"/>
    </w:rPr>
  </w:style>
  <w:style w:type="character" w:customStyle="1" w:styleId="affc">
    <w:name w:val="Гипертекстовая ссылка"/>
    <w:basedOn w:val="aff"/>
    <w:uiPriority w:val="99"/>
    <w:rsid w:val="00CB7D68"/>
    <w:rPr>
      <w:bCs/>
      <w:color w:val="008000"/>
    </w:rPr>
  </w:style>
  <w:style w:type="paragraph" w:customStyle="1" w:styleId="affd">
    <w:name w:val="Заголовок статьи"/>
    <w:basedOn w:val="a"/>
    <w:next w:val="a"/>
    <w:uiPriority w:val="99"/>
    <w:rsid w:val="00CB7D68"/>
    <w:pPr>
      <w:autoSpaceDE w:val="0"/>
      <w:autoSpaceDN w:val="0"/>
      <w:adjustRightInd w:val="0"/>
      <w:ind w:left="1612" w:hanging="892"/>
      <w:jc w:val="both"/>
    </w:pPr>
    <w:rPr>
      <w:rFonts w:ascii="Arial" w:eastAsia="Times New Roman" w:hAnsi="Arial" w:cs="Arial"/>
      <w:sz w:val="24"/>
      <w:szCs w:val="24"/>
    </w:rPr>
  </w:style>
  <w:style w:type="table" w:styleId="affe">
    <w:name w:val="Table Grid"/>
    <w:basedOn w:val="a1"/>
    <w:uiPriority w:val="59"/>
    <w:rsid w:val="00CB7D68"/>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d">
    <w:name w:val="Основной текст с отступом 2 Знак Знак Знак"/>
    <w:basedOn w:val="a0"/>
    <w:rsid w:val="00CB7D68"/>
    <w:rPr>
      <w:sz w:val="24"/>
      <w:szCs w:val="24"/>
      <w:lang w:val="ru-RU" w:eastAsia="ru-RU" w:bidi="ar-SA"/>
    </w:rPr>
  </w:style>
  <w:style w:type="paragraph" w:styleId="afff">
    <w:name w:val="caption"/>
    <w:basedOn w:val="a"/>
    <w:next w:val="a"/>
    <w:uiPriority w:val="99"/>
    <w:qFormat/>
    <w:rsid w:val="00CB7D68"/>
    <w:pPr>
      <w:ind w:firstLine="567"/>
      <w:jc w:val="both"/>
    </w:pPr>
    <w:rPr>
      <w:rFonts w:ascii="Times New Roman" w:eastAsia="Times New Roman" w:hAnsi="Times New Roman" w:cs="Times New Roman"/>
      <w:b/>
      <w:bCs/>
      <w:sz w:val="20"/>
      <w:szCs w:val="20"/>
    </w:rPr>
  </w:style>
  <w:style w:type="paragraph" w:customStyle="1" w:styleId="afff0">
    <w:name w:val="Акты"/>
    <w:basedOn w:val="a"/>
    <w:link w:val="afff1"/>
    <w:qFormat/>
    <w:rsid w:val="00CB7D68"/>
    <w:pPr>
      <w:ind w:firstLine="709"/>
      <w:jc w:val="both"/>
    </w:pPr>
    <w:rPr>
      <w:rFonts w:ascii="Times New Roman" w:eastAsia="Times New Roman" w:hAnsi="Times New Roman" w:cs="Times New Roman"/>
      <w:sz w:val="28"/>
      <w:szCs w:val="24"/>
    </w:rPr>
  </w:style>
  <w:style w:type="character" w:customStyle="1" w:styleId="afff1">
    <w:name w:val="Акты Знак"/>
    <w:basedOn w:val="a0"/>
    <w:link w:val="afff0"/>
    <w:rsid w:val="00CB7D68"/>
    <w:rPr>
      <w:rFonts w:ascii="Times New Roman" w:eastAsia="Times New Roman" w:hAnsi="Times New Roman" w:cs="Times New Roman"/>
      <w:sz w:val="28"/>
      <w:szCs w:val="24"/>
    </w:rPr>
  </w:style>
  <w:style w:type="paragraph" w:customStyle="1" w:styleId="2e">
    <w:name w:val="Основной текст2"/>
    <w:basedOn w:val="a"/>
    <w:uiPriority w:val="99"/>
    <w:rsid w:val="00CB7D68"/>
    <w:pPr>
      <w:widowControl w:val="0"/>
      <w:ind w:firstLine="567"/>
      <w:jc w:val="both"/>
    </w:pPr>
    <w:rPr>
      <w:rFonts w:ascii="Times New Roman" w:eastAsia="Times New Roman" w:hAnsi="Times New Roman" w:cs="Times New Roman"/>
      <w:snapToGrid w:val="0"/>
      <w:sz w:val="28"/>
      <w:szCs w:val="20"/>
    </w:rPr>
  </w:style>
  <w:style w:type="paragraph" w:customStyle="1" w:styleId="afff2">
    <w:name w:val="Термин"/>
    <w:basedOn w:val="a"/>
    <w:next w:val="afff3"/>
    <w:uiPriority w:val="99"/>
    <w:rsid w:val="00CB7D68"/>
    <w:pPr>
      <w:autoSpaceDE w:val="0"/>
      <w:autoSpaceDN w:val="0"/>
      <w:adjustRightInd w:val="0"/>
      <w:ind w:firstLine="567"/>
      <w:jc w:val="both"/>
    </w:pPr>
    <w:rPr>
      <w:rFonts w:ascii="Times New Roman" w:eastAsia="Times New Roman" w:hAnsi="Times New Roman" w:cs="Times New Roman"/>
      <w:sz w:val="24"/>
      <w:szCs w:val="24"/>
    </w:rPr>
  </w:style>
  <w:style w:type="paragraph" w:customStyle="1" w:styleId="afff3">
    <w:name w:val="Список определений"/>
    <w:basedOn w:val="a"/>
    <w:next w:val="afff2"/>
    <w:uiPriority w:val="99"/>
    <w:rsid w:val="00CB7D68"/>
    <w:pPr>
      <w:autoSpaceDE w:val="0"/>
      <w:autoSpaceDN w:val="0"/>
      <w:adjustRightInd w:val="0"/>
      <w:ind w:left="360" w:firstLine="567"/>
      <w:jc w:val="both"/>
    </w:pPr>
    <w:rPr>
      <w:rFonts w:ascii="Times New Roman" w:eastAsia="Times New Roman" w:hAnsi="Times New Roman" w:cs="Times New Roman"/>
      <w:sz w:val="24"/>
      <w:szCs w:val="24"/>
    </w:rPr>
  </w:style>
  <w:style w:type="character" w:customStyle="1" w:styleId="afff4">
    <w:name w:val="Определение"/>
    <w:rsid w:val="00CB7D68"/>
    <w:rPr>
      <w:i/>
      <w:iCs/>
    </w:rPr>
  </w:style>
  <w:style w:type="paragraph" w:customStyle="1" w:styleId="H1">
    <w:name w:val="H1"/>
    <w:basedOn w:val="a"/>
    <w:next w:val="a"/>
    <w:uiPriority w:val="99"/>
    <w:rsid w:val="00CB7D68"/>
    <w:pPr>
      <w:keepNext/>
      <w:autoSpaceDE w:val="0"/>
      <w:autoSpaceDN w:val="0"/>
      <w:adjustRightInd w:val="0"/>
      <w:spacing w:before="100" w:after="100"/>
      <w:ind w:firstLine="567"/>
      <w:jc w:val="both"/>
      <w:outlineLvl w:val="1"/>
    </w:pPr>
    <w:rPr>
      <w:rFonts w:ascii="Times New Roman" w:eastAsia="Times New Roman" w:hAnsi="Times New Roman" w:cs="Times New Roman"/>
      <w:b/>
      <w:bCs/>
      <w:kern w:val="36"/>
      <w:sz w:val="48"/>
      <w:szCs w:val="48"/>
    </w:rPr>
  </w:style>
  <w:style w:type="paragraph" w:customStyle="1" w:styleId="H2">
    <w:name w:val="H2"/>
    <w:basedOn w:val="a"/>
    <w:next w:val="a"/>
    <w:uiPriority w:val="99"/>
    <w:rsid w:val="00CB7D68"/>
    <w:pPr>
      <w:keepNext/>
      <w:autoSpaceDE w:val="0"/>
      <w:autoSpaceDN w:val="0"/>
      <w:adjustRightInd w:val="0"/>
      <w:spacing w:before="100" w:after="100"/>
      <w:ind w:firstLine="567"/>
      <w:jc w:val="both"/>
      <w:outlineLvl w:val="2"/>
    </w:pPr>
    <w:rPr>
      <w:rFonts w:ascii="Times New Roman" w:eastAsia="Times New Roman" w:hAnsi="Times New Roman" w:cs="Times New Roman"/>
      <w:b/>
      <w:bCs/>
      <w:sz w:val="36"/>
      <w:szCs w:val="36"/>
    </w:rPr>
  </w:style>
  <w:style w:type="paragraph" w:customStyle="1" w:styleId="H3">
    <w:name w:val="H3"/>
    <w:basedOn w:val="a"/>
    <w:next w:val="a"/>
    <w:uiPriority w:val="99"/>
    <w:rsid w:val="00CB7D68"/>
    <w:pPr>
      <w:keepNext/>
      <w:autoSpaceDE w:val="0"/>
      <w:autoSpaceDN w:val="0"/>
      <w:adjustRightInd w:val="0"/>
      <w:spacing w:before="100" w:after="100"/>
      <w:ind w:firstLine="567"/>
      <w:jc w:val="both"/>
      <w:outlineLvl w:val="3"/>
    </w:pPr>
    <w:rPr>
      <w:rFonts w:ascii="Times New Roman" w:eastAsia="Times New Roman" w:hAnsi="Times New Roman" w:cs="Times New Roman"/>
      <w:b/>
      <w:bCs/>
      <w:sz w:val="28"/>
      <w:szCs w:val="28"/>
    </w:rPr>
  </w:style>
  <w:style w:type="paragraph" w:customStyle="1" w:styleId="H4">
    <w:name w:val="H4"/>
    <w:basedOn w:val="a"/>
    <w:next w:val="a"/>
    <w:uiPriority w:val="99"/>
    <w:rsid w:val="00CB7D68"/>
    <w:pPr>
      <w:keepNext/>
      <w:autoSpaceDE w:val="0"/>
      <w:autoSpaceDN w:val="0"/>
      <w:adjustRightInd w:val="0"/>
      <w:spacing w:before="100" w:after="100"/>
      <w:ind w:firstLine="567"/>
      <w:jc w:val="both"/>
      <w:outlineLvl w:val="4"/>
    </w:pPr>
    <w:rPr>
      <w:rFonts w:ascii="Times New Roman" w:eastAsia="Times New Roman" w:hAnsi="Times New Roman" w:cs="Times New Roman"/>
      <w:b/>
      <w:bCs/>
      <w:sz w:val="24"/>
      <w:szCs w:val="24"/>
    </w:rPr>
  </w:style>
  <w:style w:type="paragraph" w:customStyle="1" w:styleId="H5">
    <w:name w:val="H5"/>
    <w:basedOn w:val="a"/>
    <w:next w:val="a"/>
    <w:uiPriority w:val="99"/>
    <w:rsid w:val="00CB7D68"/>
    <w:pPr>
      <w:keepNext/>
      <w:autoSpaceDE w:val="0"/>
      <w:autoSpaceDN w:val="0"/>
      <w:adjustRightInd w:val="0"/>
      <w:spacing w:before="100" w:after="100"/>
      <w:ind w:firstLine="567"/>
      <w:jc w:val="both"/>
      <w:outlineLvl w:val="5"/>
    </w:pPr>
    <w:rPr>
      <w:rFonts w:ascii="Times New Roman" w:eastAsia="Times New Roman" w:hAnsi="Times New Roman" w:cs="Times New Roman"/>
      <w:b/>
      <w:bCs/>
      <w:sz w:val="20"/>
      <w:szCs w:val="20"/>
    </w:rPr>
  </w:style>
  <w:style w:type="paragraph" w:customStyle="1" w:styleId="H6">
    <w:name w:val="H6"/>
    <w:basedOn w:val="a"/>
    <w:next w:val="a"/>
    <w:uiPriority w:val="99"/>
    <w:rsid w:val="00CB7D68"/>
    <w:pPr>
      <w:keepNext/>
      <w:autoSpaceDE w:val="0"/>
      <w:autoSpaceDN w:val="0"/>
      <w:adjustRightInd w:val="0"/>
      <w:spacing w:before="100" w:after="100"/>
      <w:ind w:firstLine="567"/>
      <w:jc w:val="both"/>
      <w:outlineLvl w:val="6"/>
    </w:pPr>
    <w:rPr>
      <w:rFonts w:ascii="Times New Roman" w:eastAsia="Times New Roman" w:hAnsi="Times New Roman" w:cs="Times New Roman"/>
      <w:b/>
      <w:bCs/>
      <w:sz w:val="16"/>
      <w:szCs w:val="16"/>
    </w:rPr>
  </w:style>
  <w:style w:type="paragraph" w:customStyle="1" w:styleId="afff5">
    <w:name w:val="Адрес"/>
    <w:basedOn w:val="a"/>
    <w:next w:val="a"/>
    <w:uiPriority w:val="99"/>
    <w:rsid w:val="00CB7D68"/>
    <w:pPr>
      <w:autoSpaceDE w:val="0"/>
      <w:autoSpaceDN w:val="0"/>
      <w:adjustRightInd w:val="0"/>
      <w:ind w:firstLine="567"/>
      <w:jc w:val="both"/>
    </w:pPr>
    <w:rPr>
      <w:rFonts w:ascii="Times New Roman" w:eastAsia="Times New Roman" w:hAnsi="Times New Roman" w:cs="Times New Roman"/>
      <w:i/>
      <w:iCs/>
      <w:sz w:val="24"/>
      <w:szCs w:val="24"/>
    </w:rPr>
  </w:style>
  <w:style w:type="paragraph" w:customStyle="1" w:styleId="afff6">
    <w:name w:val="Цитаты"/>
    <w:basedOn w:val="a"/>
    <w:uiPriority w:val="99"/>
    <w:rsid w:val="00CB7D68"/>
    <w:pPr>
      <w:autoSpaceDE w:val="0"/>
      <w:autoSpaceDN w:val="0"/>
      <w:adjustRightInd w:val="0"/>
      <w:spacing w:before="100" w:after="100"/>
      <w:ind w:left="360" w:right="360" w:firstLine="567"/>
      <w:jc w:val="both"/>
    </w:pPr>
    <w:rPr>
      <w:rFonts w:ascii="Times New Roman" w:eastAsia="Times New Roman" w:hAnsi="Times New Roman" w:cs="Times New Roman"/>
      <w:sz w:val="24"/>
      <w:szCs w:val="24"/>
    </w:rPr>
  </w:style>
  <w:style w:type="character" w:customStyle="1" w:styleId="afff7">
    <w:name w:val="Узел"/>
    <w:rsid w:val="00CB7D68"/>
    <w:rPr>
      <w:i/>
      <w:iCs/>
    </w:rPr>
  </w:style>
  <w:style w:type="character" w:customStyle="1" w:styleId="afff8">
    <w:name w:val="КОД"/>
    <w:rsid w:val="00CB7D68"/>
    <w:rPr>
      <w:rFonts w:ascii="Courier New" w:hAnsi="Courier New" w:cs="Courier New"/>
      <w:sz w:val="20"/>
      <w:szCs w:val="20"/>
    </w:rPr>
  </w:style>
  <w:style w:type="character" w:customStyle="1" w:styleId="afff9">
    <w:name w:val="Клавиатура"/>
    <w:rsid w:val="00CB7D68"/>
    <w:rPr>
      <w:rFonts w:ascii="Courier New" w:hAnsi="Courier New" w:cs="Courier New"/>
      <w:b/>
      <w:bCs/>
      <w:sz w:val="20"/>
      <w:szCs w:val="20"/>
    </w:rPr>
  </w:style>
  <w:style w:type="paragraph" w:customStyle="1" w:styleId="afffa">
    <w:name w:val="Форматированный"/>
    <w:basedOn w:val="a"/>
    <w:uiPriority w:val="99"/>
    <w:rsid w:val="00CB7D68"/>
    <w:pPr>
      <w:tabs>
        <w:tab w:val="left" w:pos="0"/>
        <w:tab w:val="left" w:pos="959"/>
        <w:tab w:val="left" w:pos="1918"/>
        <w:tab w:val="left" w:pos="2877"/>
        <w:tab w:val="left" w:pos="3836"/>
        <w:tab w:val="left" w:pos="4795"/>
        <w:tab w:val="left" w:pos="5754"/>
        <w:tab w:val="left" w:pos="6713"/>
        <w:tab w:val="left" w:pos="7672"/>
        <w:tab w:val="left" w:pos="8631"/>
        <w:tab w:val="left" w:pos="9590"/>
      </w:tabs>
      <w:autoSpaceDE w:val="0"/>
      <w:autoSpaceDN w:val="0"/>
      <w:adjustRightInd w:val="0"/>
      <w:ind w:firstLine="567"/>
      <w:jc w:val="both"/>
    </w:pPr>
    <w:rPr>
      <w:rFonts w:ascii="Courier New" w:eastAsia="Times New Roman" w:hAnsi="Courier New" w:cs="Courier New"/>
      <w:sz w:val="20"/>
      <w:szCs w:val="20"/>
    </w:rPr>
  </w:style>
  <w:style w:type="paragraph" w:customStyle="1" w:styleId="Z-">
    <w:name w:val="Z-конец формы"/>
    <w:next w:val="a"/>
    <w:hidden/>
    <w:uiPriority w:val="99"/>
    <w:rsid w:val="00CB7D68"/>
    <w:pPr>
      <w:pBdr>
        <w:top w:val="double" w:sz="2" w:space="0" w:color="000000"/>
      </w:pBdr>
      <w:autoSpaceDE w:val="0"/>
      <w:autoSpaceDN w:val="0"/>
      <w:adjustRightInd w:val="0"/>
      <w:ind w:firstLine="567"/>
      <w:jc w:val="center"/>
    </w:pPr>
    <w:rPr>
      <w:rFonts w:ascii="Arial" w:eastAsia="Times New Roman" w:hAnsi="Arial" w:cs="Arial"/>
      <w:vanish/>
      <w:sz w:val="16"/>
      <w:szCs w:val="16"/>
    </w:rPr>
  </w:style>
  <w:style w:type="paragraph" w:customStyle="1" w:styleId="Z-0">
    <w:name w:val="Z-начало формы"/>
    <w:next w:val="a"/>
    <w:hidden/>
    <w:uiPriority w:val="99"/>
    <w:rsid w:val="00CB7D68"/>
    <w:pPr>
      <w:pBdr>
        <w:bottom w:val="double" w:sz="2" w:space="0" w:color="000000"/>
      </w:pBdr>
      <w:autoSpaceDE w:val="0"/>
      <w:autoSpaceDN w:val="0"/>
      <w:adjustRightInd w:val="0"/>
      <w:ind w:firstLine="567"/>
      <w:jc w:val="center"/>
    </w:pPr>
    <w:rPr>
      <w:rFonts w:ascii="Arial" w:eastAsia="Times New Roman" w:hAnsi="Arial" w:cs="Arial"/>
      <w:vanish/>
      <w:sz w:val="16"/>
      <w:szCs w:val="16"/>
    </w:rPr>
  </w:style>
  <w:style w:type="character" w:customStyle="1" w:styleId="afffb">
    <w:name w:val="Пример"/>
    <w:rsid w:val="00CB7D68"/>
    <w:rPr>
      <w:rFonts w:ascii="Courier New" w:hAnsi="Courier New" w:cs="Courier New"/>
    </w:rPr>
  </w:style>
  <w:style w:type="character" w:customStyle="1" w:styleId="afffc">
    <w:name w:val="Печатная машинка"/>
    <w:rsid w:val="00CB7D68"/>
    <w:rPr>
      <w:rFonts w:ascii="Courier New" w:hAnsi="Courier New" w:cs="Courier New"/>
      <w:sz w:val="20"/>
      <w:szCs w:val="20"/>
    </w:rPr>
  </w:style>
  <w:style w:type="character" w:customStyle="1" w:styleId="afffd">
    <w:name w:val="Переменная"/>
    <w:rsid w:val="00CB7D68"/>
    <w:rPr>
      <w:i/>
      <w:iCs/>
    </w:rPr>
  </w:style>
  <w:style w:type="character" w:customStyle="1" w:styleId="HTML1">
    <w:name w:val="Разметка HTML"/>
    <w:rsid w:val="00CB7D68"/>
    <w:rPr>
      <w:vanish/>
      <w:color w:val="FF0000"/>
    </w:rPr>
  </w:style>
  <w:style w:type="character" w:customStyle="1" w:styleId="afffe">
    <w:name w:val="Примечание"/>
    <w:rsid w:val="00CB7D68"/>
    <w:rPr>
      <w:vanish/>
    </w:rPr>
  </w:style>
  <w:style w:type="paragraph" w:customStyle="1" w:styleId="42">
    <w:name w:val="Стиль4"/>
    <w:basedOn w:val="a"/>
    <w:uiPriority w:val="99"/>
    <w:rsid w:val="00CB7D68"/>
    <w:pPr>
      <w:spacing w:before="40" w:after="40"/>
      <w:ind w:firstLine="567"/>
      <w:jc w:val="center"/>
    </w:pPr>
    <w:rPr>
      <w:rFonts w:ascii="Times New Roman" w:eastAsia="Times New Roman" w:hAnsi="Times New Roman" w:cs="Times New Roman"/>
      <w:sz w:val="24"/>
      <w:lang w:eastAsia="en-US"/>
    </w:rPr>
  </w:style>
  <w:style w:type="paragraph" w:customStyle="1" w:styleId="western">
    <w:name w:val="western"/>
    <w:basedOn w:val="a"/>
    <w:uiPriority w:val="99"/>
    <w:rsid w:val="00CB7D68"/>
    <w:pPr>
      <w:spacing w:before="100" w:beforeAutospacing="1"/>
      <w:ind w:firstLine="567"/>
      <w:jc w:val="both"/>
    </w:pPr>
    <w:rPr>
      <w:rFonts w:ascii="Times New Roman" w:eastAsia="Times New Roman" w:hAnsi="Times New Roman" w:cs="Times New Roman"/>
      <w:color w:val="000000"/>
      <w:sz w:val="28"/>
      <w:szCs w:val="28"/>
    </w:rPr>
  </w:style>
  <w:style w:type="paragraph" w:customStyle="1" w:styleId="2f">
    <w:name w:val="Абзац списка2"/>
    <w:basedOn w:val="a"/>
    <w:uiPriority w:val="99"/>
    <w:rsid w:val="00CB7D68"/>
    <w:pPr>
      <w:ind w:left="708" w:firstLine="567"/>
      <w:jc w:val="both"/>
    </w:pPr>
    <w:rPr>
      <w:rFonts w:ascii="Times New Roman" w:eastAsia="Times New Roman" w:hAnsi="Times New Roman" w:cs="Times New Roman"/>
      <w:sz w:val="24"/>
      <w:szCs w:val="24"/>
    </w:rPr>
  </w:style>
  <w:style w:type="paragraph" w:customStyle="1" w:styleId="171">
    <w:name w:val="Знак17"/>
    <w:basedOn w:val="a"/>
    <w:uiPriority w:val="99"/>
    <w:rsid w:val="00CB7D68"/>
    <w:pPr>
      <w:ind w:firstLine="567"/>
      <w:jc w:val="both"/>
    </w:pPr>
    <w:rPr>
      <w:rFonts w:ascii="Verdana" w:eastAsia="Times New Roman" w:hAnsi="Verdana" w:cs="Verdana"/>
      <w:sz w:val="20"/>
      <w:szCs w:val="20"/>
      <w:lang w:val="en-US" w:eastAsia="en-US"/>
    </w:rPr>
  </w:style>
  <w:style w:type="paragraph" w:customStyle="1" w:styleId="221">
    <w:name w:val="Цитата 22"/>
    <w:basedOn w:val="a"/>
    <w:next w:val="a"/>
    <w:uiPriority w:val="99"/>
    <w:rsid w:val="00CB7D68"/>
    <w:pPr>
      <w:ind w:firstLine="567"/>
      <w:jc w:val="both"/>
    </w:pPr>
    <w:rPr>
      <w:rFonts w:ascii="Times New Roman" w:eastAsia="Times New Roman" w:hAnsi="Times New Roman" w:cs="Times New Roman"/>
      <w:i/>
      <w:iCs/>
      <w:color w:val="000000"/>
      <w:sz w:val="28"/>
      <w:szCs w:val="28"/>
      <w:lang w:val="en-US" w:eastAsia="en-US"/>
    </w:rPr>
  </w:style>
  <w:style w:type="paragraph" w:customStyle="1" w:styleId="2f0">
    <w:name w:val="Выделенная цитата2"/>
    <w:basedOn w:val="a"/>
    <w:next w:val="a"/>
    <w:uiPriority w:val="99"/>
    <w:rsid w:val="00CB7D68"/>
    <w:pPr>
      <w:pBdr>
        <w:bottom w:val="single" w:sz="4" w:space="4" w:color="4F81BD"/>
      </w:pBdr>
      <w:spacing w:before="200" w:after="280"/>
      <w:ind w:left="936" w:right="936" w:firstLine="567"/>
      <w:jc w:val="both"/>
    </w:pPr>
    <w:rPr>
      <w:rFonts w:ascii="Times New Roman" w:eastAsia="Times New Roman" w:hAnsi="Times New Roman" w:cs="Times New Roman"/>
      <w:b/>
      <w:bCs/>
      <w:i/>
      <w:iCs/>
      <w:color w:val="4F81BD"/>
      <w:sz w:val="28"/>
      <w:szCs w:val="28"/>
      <w:lang w:val="en-US" w:eastAsia="en-US"/>
    </w:rPr>
  </w:style>
  <w:style w:type="paragraph" w:customStyle="1" w:styleId="83">
    <w:name w:val="Знак8"/>
    <w:basedOn w:val="a"/>
    <w:uiPriority w:val="99"/>
    <w:rsid w:val="00CB7D68"/>
    <w:pPr>
      <w:spacing w:after="160" w:line="240" w:lineRule="exact"/>
      <w:ind w:firstLine="567"/>
      <w:jc w:val="both"/>
    </w:pPr>
    <w:rPr>
      <w:rFonts w:ascii="Verdana" w:eastAsia="Times New Roman" w:hAnsi="Verdana" w:cs="Times New Roman"/>
      <w:sz w:val="20"/>
      <w:szCs w:val="20"/>
      <w:lang w:val="en-US" w:eastAsia="en-US"/>
    </w:rPr>
  </w:style>
  <w:style w:type="paragraph" w:customStyle="1" w:styleId="43">
    <w:name w:val="Знак Знак Знак Знак Знак Знак Знак Знак Знак4"/>
    <w:basedOn w:val="a"/>
    <w:uiPriority w:val="99"/>
    <w:rsid w:val="00CB7D68"/>
    <w:pPr>
      <w:ind w:firstLine="567"/>
      <w:jc w:val="both"/>
    </w:pPr>
    <w:rPr>
      <w:rFonts w:ascii="Verdana" w:eastAsia="Times New Roman" w:hAnsi="Verdana" w:cs="Verdana"/>
      <w:sz w:val="20"/>
      <w:szCs w:val="20"/>
      <w:lang w:val="en-US" w:eastAsia="en-US"/>
    </w:rPr>
  </w:style>
  <w:style w:type="paragraph" w:customStyle="1" w:styleId="2f1">
    <w:name w:val="Без интервала2"/>
    <w:uiPriority w:val="99"/>
    <w:rsid w:val="00CB7D68"/>
    <w:pPr>
      <w:suppressAutoHyphens/>
      <w:spacing w:line="100" w:lineRule="atLeast"/>
      <w:ind w:firstLine="567"/>
      <w:jc w:val="both"/>
    </w:pPr>
    <w:rPr>
      <w:rFonts w:ascii="Calibri" w:eastAsia="Arial Unicode MS" w:hAnsi="Calibri" w:cs="font308"/>
      <w:kern w:val="1"/>
      <w:lang w:eastAsia="ar-SA"/>
    </w:rPr>
  </w:style>
  <w:style w:type="paragraph" w:customStyle="1" w:styleId="222">
    <w:name w:val="Основной текст 22"/>
    <w:basedOn w:val="a"/>
    <w:uiPriority w:val="99"/>
    <w:rsid w:val="00CB7D68"/>
    <w:pPr>
      <w:overflowPunct w:val="0"/>
      <w:autoSpaceDE w:val="0"/>
      <w:autoSpaceDN w:val="0"/>
      <w:adjustRightInd w:val="0"/>
      <w:ind w:firstLine="567"/>
      <w:jc w:val="center"/>
    </w:pPr>
    <w:rPr>
      <w:rFonts w:ascii="Times New Roman" w:eastAsia="Times New Roman" w:hAnsi="Times New Roman" w:cs="Times New Roman"/>
      <w:b/>
      <w:sz w:val="28"/>
      <w:szCs w:val="20"/>
    </w:rPr>
  </w:style>
  <w:style w:type="character" w:customStyle="1" w:styleId="254">
    <w:name w:val="Знак Знак254"/>
    <w:basedOn w:val="a0"/>
    <w:locked/>
    <w:rsid w:val="00CB7D68"/>
    <w:rPr>
      <w:rFonts w:ascii="Cambria" w:hAnsi="Cambria"/>
      <w:i/>
      <w:iCs/>
      <w:color w:val="243F60"/>
      <w:sz w:val="28"/>
      <w:szCs w:val="28"/>
      <w:lang w:val="en-US" w:eastAsia="en-US" w:bidi="ar-SA"/>
    </w:rPr>
  </w:style>
  <w:style w:type="paragraph" w:customStyle="1" w:styleId="54">
    <w:name w:val="Знак5 Знак Знак Знак Знак Знак Знак Знак Знак Знак Знак Знак Знак Знак Знак Знак Знак Знак Знак Знак Знак Знак4"/>
    <w:basedOn w:val="a"/>
    <w:uiPriority w:val="99"/>
    <w:rsid w:val="00CB7D68"/>
    <w:pPr>
      <w:spacing w:after="160" w:line="240" w:lineRule="exact"/>
      <w:ind w:firstLine="567"/>
      <w:jc w:val="both"/>
    </w:pPr>
    <w:rPr>
      <w:rFonts w:ascii="Verdana" w:eastAsia="Times New Roman" w:hAnsi="Verdana" w:cs="Times New Roman"/>
      <w:sz w:val="20"/>
      <w:szCs w:val="20"/>
      <w:lang w:val="en-US" w:eastAsia="en-US"/>
    </w:rPr>
  </w:style>
  <w:style w:type="character" w:customStyle="1" w:styleId="193">
    <w:name w:val="Знак Знак193"/>
    <w:basedOn w:val="a0"/>
    <w:locked/>
    <w:rsid w:val="00CB7D68"/>
    <w:rPr>
      <w:rFonts w:ascii="Cambria" w:hAnsi="Cambria" w:cs="Cambria"/>
      <w:b/>
      <w:bCs/>
      <w:kern w:val="32"/>
      <w:sz w:val="32"/>
      <w:szCs w:val="32"/>
      <w:lang w:val="ru-RU" w:eastAsia="ru-RU" w:bidi="ar-SA"/>
    </w:rPr>
  </w:style>
  <w:style w:type="character" w:customStyle="1" w:styleId="183">
    <w:name w:val="Знак Знак183"/>
    <w:basedOn w:val="a0"/>
    <w:locked/>
    <w:rsid w:val="00CB7D68"/>
    <w:rPr>
      <w:b/>
      <w:bCs/>
      <w:sz w:val="28"/>
      <w:szCs w:val="28"/>
      <w:lang w:val="ru-RU" w:eastAsia="ru-RU" w:bidi="ar-SA"/>
    </w:rPr>
  </w:style>
  <w:style w:type="character" w:customStyle="1" w:styleId="173">
    <w:name w:val="Знак Знак173"/>
    <w:basedOn w:val="a0"/>
    <w:locked/>
    <w:rsid w:val="00CB7D68"/>
    <w:rPr>
      <w:rFonts w:ascii="Cambria" w:hAnsi="Cambria" w:cs="Cambria"/>
      <w:b/>
      <w:bCs/>
      <w:color w:val="4F81BD"/>
      <w:sz w:val="28"/>
      <w:szCs w:val="28"/>
      <w:lang w:val="en-US" w:eastAsia="en-US" w:bidi="ar-SA"/>
    </w:rPr>
  </w:style>
  <w:style w:type="character" w:customStyle="1" w:styleId="163">
    <w:name w:val="Знак Знак163"/>
    <w:basedOn w:val="a0"/>
    <w:locked/>
    <w:rsid w:val="00CB7D68"/>
    <w:rPr>
      <w:rFonts w:ascii="Cambria" w:hAnsi="Cambria" w:cs="Cambria"/>
      <w:b/>
      <w:bCs/>
      <w:i/>
      <w:iCs/>
      <w:color w:val="4F81BD"/>
      <w:sz w:val="28"/>
      <w:szCs w:val="28"/>
      <w:lang w:val="en-US" w:eastAsia="en-US" w:bidi="ar-SA"/>
    </w:rPr>
  </w:style>
  <w:style w:type="character" w:customStyle="1" w:styleId="143">
    <w:name w:val="Знак Знак143"/>
    <w:basedOn w:val="a0"/>
    <w:locked/>
    <w:rsid w:val="00CB7D68"/>
    <w:rPr>
      <w:rFonts w:ascii="Cambria" w:hAnsi="Cambria" w:cs="Cambria"/>
      <w:i/>
      <w:iCs/>
      <w:color w:val="243F60"/>
      <w:sz w:val="28"/>
      <w:szCs w:val="28"/>
      <w:lang w:val="en-US" w:eastAsia="en-US" w:bidi="ar-SA"/>
    </w:rPr>
  </w:style>
  <w:style w:type="character" w:customStyle="1" w:styleId="133">
    <w:name w:val="Знак Знак133"/>
    <w:basedOn w:val="a0"/>
    <w:locked/>
    <w:rsid w:val="00CB7D68"/>
    <w:rPr>
      <w:rFonts w:ascii="Cambria" w:hAnsi="Cambria" w:cs="Cambria"/>
      <w:i/>
      <w:iCs/>
      <w:color w:val="404040"/>
      <w:sz w:val="28"/>
      <w:szCs w:val="28"/>
      <w:lang w:val="en-US" w:eastAsia="en-US" w:bidi="ar-SA"/>
    </w:rPr>
  </w:style>
  <w:style w:type="character" w:customStyle="1" w:styleId="123">
    <w:name w:val="Знак Знак123"/>
    <w:basedOn w:val="a0"/>
    <w:locked/>
    <w:rsid w:val="00CB7D68"/>
    <w:rPr>
      <w:rFonts w:ascii="Cambria" w:hAnsi="Cambria" w:cs="Cambria"/>
      <w:color w:val="4F81BD"/>
      <w:lang w:val="en-US" w:eastAsia="en-US" w:bidi="ar-SA"/>
    </w:rPr>
  </w:style>
  <w:style w:type="character" w:customStyle="1" w:styleId="113">
    <w:name w:val="Знак Знак113"/>
    <w:basedOn w:val="a0"/>
    <w:locked/>
    <w:rsid w:val="00CB7D68"/>
    <w:rPr>
      <w:rFonts w:ascii="Cambria" w:hAnsi="Cambria" w:cs="Cambria"/>
      <w:i/>
      <w:iCs/>
      <w:color w:val="404040"/>
      <w:lang w:val="en-US" w:eastAsia="en-US" w:bidi="ar-SA"/>
    </w:rPr>
  </w:style>
  <w:style w:type="character" w:customStyle="1" w:styleId="103">
    <w:name w:val="Знак Знак103"/>
    <w:basedOn w:val="a0"/>
    <w:locked/>
    <w:rsid w:val="00CB7D68"/>
    <w:rPr>
      <w:iCs/>
      <w:color w:val="000000"/>
      <w:sz w:val="28"/>
      <w:szCs w:val="28"/>
      <w:lang w:val="ru-RU" w:eastAsia="ru-RU" w:bidi="ar-SA"/>
    </w:rPr>
  </w:style>
  <w:style w:type="character" w:customStyle="1" w:styleId="93">
    <w:name w:val="Знак Знак93"/>
    <w:basedOn w:val="a0"/>
    <w:locked/>
    <w:rsid w:val="00CB7D68"/>
    <w:rPr>
      <w:sz w:val="24"/>
      <w:szCs w:val="24"/>
      <w:lang w:val="ru-RU" w:eastAsia="ru-RU" w:bidi="ar-SA"/>
    </w:rPr>
  </w:style>
  <w:style w:type="character" w:customStyle="1" w:styleId="830">
    <w:name w:val="Знак Знак83"/>
    <w:basedOn w:val="a0"/>
    <w:locked/>
    <w:rsid w:val="00CB7D68"/>
    <w:rPr>
      <w:b/>
      <w:bCs/>
      <w:sz w:val="28"/>
      <w:szCs w:val="28"/>
      <w:lang w:val="ru-RU" w:eastAsia="ru-RU" w:bidi="ar-SA"/>
    </w:rPr>
  </w:style>
  <w:style w:type="character" w:customStyle="1" w:styleId="73">
    <w:name w:val="Знак Знак73"/>
    <w:basedOn w:val="a0"/>
    <w:locked/>
    <w:rsid w:val="00CB7D68"/>
    <w:rPr>
      <w:sz w:val="16"/>
      <w:szCs w:val="16"/>
      <w:lang w:val="ru-RU" w:eastAsia="ru-RU" w:bidi="ar-SA"/>
    </w:rPr>
  </w:style>
  <w:style w:type="character" w:customStyle="1" w:styleId="63">
    <w:name w:val="Знак Знак63"/>
    <w:basedOn w:val="a0"/>
    <w:locked/>
    <w:rsid w:val="00CB7D68"/>
    <w:rPr>
      <w:sz w:val="24"/>
      <w:szCs w:val="24"/>
      <w:lang w:val="ru-RU" w:eastAsia="ru-RU" w:bidi="ar-SA"/>
    </w:rPr>
  </w:style>
  <w:style w:type="character" w:customStyle="1" w:styleId="330">
    <w:name w:val="Знак Знак33"/>
    <w:basedOn w:val="a0"/>
    <w:locked/>
    <w:rsid w:val="00CB7D68"/>
    <w:rPr>
      <w:sz w:val="24"/>
      <w:szCs w:val="24"/>
      <w:lang w:val="ru-RU" w:eastAsia="ru-RU" w:bidi="ar-SA"/>
    </w:rPr>
  </w:style>
  <w:style w:type="character" w:customStyle="1" w:styleId="240">
    <w:name w:val="Знак Знак24"/>
    <w:basedOn w:val="a0"/>
    <w:locked/>
    <w:rsid w:val="00CB7D68"/>
    <w:rPr>
      <w:rFonts w:ascii="Cambria" w:hAnsi="Cambria" w:cs="Cambria"/>
      <w:i/>
      <w:iCs/>
      <w:color w:val="4F81BD"/>
      <w:spacing w:val="15"/>
      <w:sz w:val="28"/>
      <w:szCs w:val="28"/>
      <w:lang w:val="en-US" w:eastAsia="en-US" w:bidi="ar-SA"/>
    </w:rPr>
  </w:style>
  <w:style w:type="character" w:customStyle="1" w:styleId="273">
    <w:name w:val="Знак Знак273"/>
    <w:basedOn w:val="a0"/>
    <w:locked/>
    <w:rsid w:val="00CB7D68"/>
    <w:rPr>
      <w:iCs/>
      <w:color w:val="000000"/>
      <w:sz w:val="28"/>
      <w:szCs w:val="28"/>
      <w:lang w:eastAsia="ru-RU"/>
    </w:rPr>
  </w:style>
  <w:style w:type="character" w:customStyle="1" w:styleId="233">
    <w:name w:val="Знак Знак233"/>
    <w:basedOn w:val="a0"/>
    <w:rsid w:val="00CB7D68"/>
    <w:rPr>
      <w:rFonts w:ascii="Times New Roman" w:eastAsia="Times New Roman" w:hAnsi="Times New Roman" w:cs="Times New Roman"/>
      <w:b/>
      <w:bCs/>
      <w:sz w:val="28"/>
      <w:szCs w:val="28"/>
      <w:lang w:eastAsia="ru-RU"/>
    </w:rPr>
  </w:style>
  <w:style w:type="paragraph" w:styleId="affff">
    <w:name w:val="No Spacing"/>
    <w:link w:val="affff0"/>
    <w:uiPriority w:val="1"/>
    <w:qFormat/>
    <w:rsid w:val="00CB7D68"/>
    <w:pPr>
      <w:ind w:firstLine="567"/>
      <w:jc w:val="both"/>
    </w:pPr>
    <w:rPr>
      <w:rFonts w:ascii="Calibri" w:eastAsia="Calibri" w:hAnsi="Calibri" w:cs="Times New Roman"/>
      <w:lang w:eastAsia="en-US"/>
    </w:rPr>
  </w:style>
  <w:style w:type="character" w:customStyle="1" w:styleId="52">
    <w:name w:val="Знак Знак5"/>
    <w:semiHidden/>
    <w:rsid w:val="00CB7D68"/>
    <w:rPr>
      <w:rFonts w:ascii="Times New Roman" w:eastAsia="Times New Roman" w:hAnsi="Times New Roman" w:cs="Times New Roman"/>
      <w:sz w:val="20"/>
      <w:szCs w:val="20"/>
      <w:lang w:eastAsia="ru-RU"/>
    </w:rPr>
  </w:style>
  <w:style w:type="character" w:customStyle="1" w:styleId="FontStyle26">
    <w:name w:val="Font Style26"/>
    <w:rsid w:val="00CB7D68"/>
    <w:rPr>
      <w:rFonts w:ascii="Times New Roman" w:hAnsi="Times New Roman" w:cs="Times New Roman"/>
      <w:sz w:val="26"/>
      <w:szCs w:val="26"/>
    </w:rPr>
  </w:style>
  <w:style w:type="paragraph" w:customStyle="1" w:styleId="affff1">
    <w:name w:val="Документ"/>
    <w:basedOn w:val="a"/>
    <w:link w:val="affff2"/>
    <w:rsid w:val="00CB7D68"/>
    <w:pPr>
      <w:spacing w:line="360" w:lineRule="auto"/>
      <w:ind w:firstLine="709"/>
      <w:jc w:val="both"/>
    </w:pPr>
    <w:rPr>
      <w:rFonts w:ascii="Times New Roman" w:eastAsia="Times New Roman" w:hAnsi="Times New Roman" w:cs="Times New Roman"/>
      <w:sz w:val="28"/>
      <w:szCs w:val="28"/>
    </w:rPr>
  </w:style>
  <w:style w:type="character" w:customStyle="1" w:styleId="affff2">
    <w:name w:val="Документ Знак"/>
    <w:link w:val="affff1"/>
    <w:rsid w:val="00CB7D68"/>
    <w:rPr>
      <w:rFonts w:ascii="Times New Roman" w:eastAsia="Times New Roman" w:hAnsi="Times New Roman" w:cs="Times New Roman"/>
      <w:sz w:val="28"/>
      <w:szCs w:val="28"/>
    </w:rPr>
  </w:style>
  <w:style w:type="table" w:customStyle="1" w:styleId="1b">
    <w:name w:val="Сетка таблицы1"/>
    <w:basedOn w:val="a1"/>
    <w:next w:val="affe"/>
    <w:rsid w:val="00CB7D68"/>
    <w:rPr>
      <w:rFonts w:ascii="Times New Roman" w:eastAsia="Times New Roman" w:hAnsi="Times New Roman"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pple-style-span">
    <w:name w:val="apple-style-span"/>
    <w:basedOn w:val="a0"/>
    <w:rsid w:val="00CB7D68"/>
  </w:style>
  <w:style w:type="table" w:customStyle="1" w:styleId="2f2">
    <w:name w:val="Сетка таблицы2"/>
    <w:basedOn w:val="a1"/>
    <w:next w:val="affe"/>
    <w:rsid w:val="00CB7D68"/>
    <w:pPr>
      <w:ind w:firstLine="567"/>
      <w:jc w:val="both"/>
    </w:pPr>
    <w:rPr>
      <w:rFonts w:ascii="Times New Roman" w:eastAsia="Calibri" w:hAnsi="Times New Roman" w:cs="Times New Roman"/>
      <w:sz w:val="28"/>
      <w:szCs w:val="28"/>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Times12">
    <w:name w:val="Times12"/>
    <w:basedOn w:val="a"/>
    <w:uiPriority w:val="99"/>
    <w:rsid w:val="00CB7D68"/>
    <w:pPr>
      <w:overflowPunct w:val="0"/>
      <w:autoSpaceDE w:val="0"/>
      <w:autoSpaceDN w:val="0"/>
      <w:adjustRightInd w:val="0"/>
      <w:ind w:firstLine="709"/>
      <w:jc w:val="both"/>
    </w:pPr>
    <w:rPr>
      <w:rFonts w:ascii="Times New Roman" w:eastAsia="Times New Roman" w:hAnsi="Times New Roman" w:cs="Times New Roman"/>
      <w:sz w:val="24"/>
      <w:szCs w:val="20"/>
    </w:rPr>
  </w:style>
  <w:style w:type="paragraph" w:styleId="affff3">
    <w:name w:val="Document Map"/>
    <w:basedOn w:val="a"/>
    <w:link w:val="affff4"/>
    <w:uiPriority w:val="99"/>
    <w:rsid w:val="00CB7D68"/>
    <w:pPr>
      <w:shd w:val="clear" w:color="auto" w:fill="000080"/>
      <w:ind w:firstLine="567"/>
      <w:jc w:val="both"/>
    </w:pPr>
    <w:rPr>
      <w:rFonts w:ascii="Tahoma" w:eastAsia="Times New Roman" w:hAnsi="Tahoma" w:cs="Tahoma"/>
      <w:sz w:val="20"/>
      <w:szCs w:val="20"/>
    </w:rPr>
  </w:style>
  <w:style w:type="character" w:customStyle="1" w:styleId="affff4">
    <w:name w:val="Схема документа Знак"/>
    <w:basedOn w:val="a0"/>
    <w:link w:val="affff3"/>
    <w:uiPriority w:val="99"/>
    <w:rsid w:val="00CB7D68"/>
    <w:rPr>
      <w:rFonts w:ascii="Tahoma" w:eastAsia="Times New Roman" w:hAnsi="Tahoma" w:cs="Tahoma"/>
      <w:sz w:val="20"/>
      <w:szCs w:val="20"/>
      <w:shd w:val="clear" w:color="auto" w:fill="000080"/>
    </w:rPr>
  </w:style>
  <w:style w:type="paragraph" w:customStyle="1" w:styleId="36">
    <w:name w:val="Знак Знак Знак Знак Знак Знак3"/>
    <w:basedOn w:val="a"/>
    <w:uiPriority w:val="99"/>
    <w:rsid w:val="00CB7D68"/>
    <w:pPr>
      <w:ind w:firstLine="567"/>
      <w:jc w:val="both"/>
    </w:pPr>
    <w:rPr>
      <w:rFonts w:ascii="Verdana" w:eastAsia="Times New Roman" w:hAnsi="Verdana" w:cs="Verdana"/>
      <w:sz w:val="20"/>
      <w:szCs w:val="20"/>
      <w:lang w:val="en-US" w:eastAsia="en-US"/>
    </w:rPr>
  </w:style>
  <w:style w:type="table" w:customStyle="1" w:styleId="37">
    <w:name w:val="Сетка таблицы3"/>
    <w:basedOn w:val="a1"/>
    <w:next w:val="affe"/>
    <w:rsid w:val="00CB7D68"/>
    <w:rPr>
      <w:rFonts w:ascii="Times New Roman" w:eastAsia="Times New Roman" w:hAnsi="Times New Roman"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CharStyle3">
    <w:name w:val="Char Style 3"/>
    <w:link w:val="Style2"/>
    <w:uiPriority w:val="99"/>
    <w:locked/>
    <w:rsid w:val="00CB7D68"/>
    <w:rPr>
      <w:sz w:val="26"/>
      <w:shd w:val="clear" w:color="auto" w:fill="FFFFFF"/>
    </w:rPr>
  </w:style>
  <w:style w:type="paragraph" w:customStyle="1" w:styleId="Style2">
    <w:name w:val="Style 2"/>
    <w:basedOn w:val="a"/>
    <w:link w:val="CharStyle3"/>
    <w:uiPriority w:val="99"/>
    <w:rsid w:val="00CB7D68"/>
    <w:pPr>
      <w:widowControl w:val="0"/>
      <w:shd w:val="clear" w:color="auto" w:fill="FFFFFF"/>
      <w:spacing w:after="600" w:line="326" w:lineRule="exact"/>
      <w:ind w:firstLine="567"/>
      <w:jc w:val="both"/>
    </w:pPr>
    <w:rPr>
      <w:sz w:val="26"/>
    </w:rPr>
  </w:style>
  <w:style w:type="character" w:customStyle="1" w:styleId="CharStyle4">
    <w:name w:val="Char Style 4"/>
    <w:uiPriority w:val="99"/>
    <w:locked/>
    <w:rsid w:val="00CB7D68"/>
    <w:rPr>
      <w:strike w:val="0"/>
      <w:dstrike w:val="0"/>
      <w:sz w:val="25"/>
      <w:u w:val="none"/>
      <w:effect w:val="none"/>
    </w:rPr>
  </w:style>
  <w:style w:type="numbering" w:customStyle="1" w:styleId="112">
    <w:name w:val="Нет списка11"/>
    <w:next w:val="a2"/>
    <w:uiPriority w:val="99"/>
    <w:semiHidden/>
    <w:unhideWhenUsed/>
    <w:rsid w:val="00CB7D68"/>
  </w:style>
  <w:style w:type="numbering" w:customStyle="1" w:styleId="1110">
    <w:name w:val="Нет списка111"/>
    <w:next w:val="a2"/>
    <w:semiHidden/>
    <w:rsid w:val="00CB7D68"/>
  </w:style>
  <w:style w:type="paragraph" w:customStyle="1" w:styleId="216">
    <w:name w:val="Абзац списка21"/>
    <w:basedOn w:val="a"/>
    <w:uiPriority w:val="99"/>
    <w:rsid w:val="00CB7D68"/>
    <w:pPr>
      <w:ind w:left="708" w:firstLine="567"/>
      <w:jc w:val="both"/>
    </w:pPr>
    <w:rPr>
      <w:rFonts w:ascii="Times New Roman" w:eastAsia="Times New Roman" w:hAnsi="Times New Roman" w:cs="Times New Roman"/>
      <w:sz w:val="24"/>
      <w:szCs w:val="24"/>
    </w:rPr>
  </w:style>
  <w:style w:type="paragraph" w:customStyle="1" w:styleId="2210">
    <w:name w:val="Цитата 221"/>
    <w:basedOn w:val="a"/>
    <w:next w:val="a"/>
    <w:uiPriority w:val="99"/>
    <w:rsid w:val="00CB7D68"/>
    <w:pPr>
      <w:ind w:firstLine="567"/>
      <w:jc w:val="both"/>
    </w:pPr>
    <w:rPr>
      <w:rFonts w:ascii="Times New Roman" w:eastAsia="Times New Roman" w:hAnsi="Times New Roman" w:cs="Times New Roman"/>
      <w:i/>
      <w:iCs/>
      <w:color w:val="000000"/>
      <w:sz w:val="28"/>
      <w:szCs w:val="28"/>
      <w:lang w:val="en-US" w:eastAsia="en-US"/>
    </w:rPr>
  </w:style>
  <w:style w:type="paragraph" w:customStyle="1" w:styleId="217">
    <w:name w:val="Выделенная цитата21"/>
    <w:basedOn w:val="a"/>
    <w:next w:val="a"/>
    <w:uiPriority w:val="99"/>
    <w:rsid w:val="00CB7D68"/>
    <w:pPr>
      <w:pBdr>
        <w:bottom w:val="single" w:sz="4" w:space="4" w:color="4F81BD"/>
      </w:pBdr>
      <w:spacing w:before="200" w:after="280"/>
      <w:ind w:left="936" w:right="936" w:firstLine="567"/>
      <w:jc w:val="both"/>
    </w:pPr>
    <w:rPr>
      <w:rFonts w:ascii="Times New Roman" w:eastAsia="Times New Roman" w:hAnsi="Times New Roman" w:cs="Times New Roman"/>
      <w:b/>
      <w:bCs/>
      <w:i/>
      <w:iCs/>
      <w:color w:val="4F81BD"/>
      <w:sz w:val="28"/>
      <w:szCs w:val="28"/>
      <w:lang w:val="en-US" w:eastAsia="en-US"/>
    </w:rPr>
  </w:style>
  <w:style w:type="paragraph" w:customStyle="1" w:styleId="218">
    <w:name w:val="Без интервала21"/>
    <w:uiPriority w:val="99"/>
    <w:rsid w:val="00CB7D68"/>
    <w:pPr>
      <w:suppressAutoHyphens/>
      <w:spacing w:line="100" w:lineRule="atLeast"/>
      <w:ind w:firstLine="567"/>
      <w:jc w:val="both"/>
    </w:pPr>
    <w:rPr>
      <w:rFonts w:ascii="Calibri" w:eastAsia="Arial Unicode MS" w:hAnsi="Calibri" w:cs="font309"/>
      <w:kern w:val="1"/>
      <w:lang w:eastAsia="ar-SA"/>
    </w:rPr>
  </w:style>
  <w:style w:type="paragraph" w:customStyle="1" w:styleId="2211">
    <w:name w:val="Основной текст 221"/>
    <w:basedOn w:val="a"/>
    <w:uiPriority w:val="99"/>
    <w:rsid w:val="00CB7D68"/>
    <w:pPr>
      <w:overflowPunct w:val="0"/>
      <w:autoSpaceDE w:val="0"/>
      <w:autoSpaceDN w:val="0"/>
      <w:adjustRightInd w:val="0"/>
      <w:ind w:firstLine="567"/>
      <w:jc w:val="center"/>
    </w:pPr>
    <w:rPr>
      <w:rFonts w:ascii="Times New Roman" w:eastAsia="Times New Roman" w:hAnsi="Times New Roman" w:cs="Times New Roman"/>
      <w:b/>
      <w:sz w:val="28"/>
      <w:szCs w:val="20"/>
    </w:rPr>
  </w:style>
  <w:style w:type="character" w:customStyle="1" w:styleId="53">
    <w:name w:val="Знак Знак53"/>
    <w:semiHidden/>
    <w:rsid w:val="00CB7D68"/>
    <w:rPr>
      <w:rFonts w:ascii="Times New Roman" w:eastAsia="Times New Roman" w:hAnsi="Times New Roman" w:cs="Times New Roman"/>
      <w:sz w:val="20"/>
      <w:szCs w:val="20"/>
      <w:lang w:eastAsia="ru-RU"/>
    </w:rPr>
  </w:style>
  <w:style w:type="numbering" w:customStyle="1" w:styleId="2f3">
    <w:name w:val="Нет списка2"/>
    <w:next w:val="a2"/>
    <w:uiPriority w:val="99"/>
    <w:semiHidden/>
    <w:unhideWhenUsed/>
    <w:rsid w:val="00CB7D68"/>
  </w:style>
  <w:style w:type="numbering" w:customStyle="1" w:styleId="121">
    <w:name w:val="Нет списка12"/>
    <w:next w:val="a2"/>
    <w:semiHidden/>
    <w:rsid w:val="00CB7D68"/>
  </w:style>
  <w:style w:type="numbering" w:customStyle="1" w:styleId="38">
    <w:name w:val="Нет списка3"/>
    <w:next w:val="a2"/>
    <w:semiHidden/>
    <w:unhideWhenUsed/>
    <w:rsid w:val="00CB7D68"/>
  </w:style>
  <w:style w:type="numbering" w:customStyle="1" w:styleId="131">
    <w:name w:val="Нет списка13"/>
    <w:next w:val="a2"/>
    <w:uiPriority w:val="99"/>
    <w:semiHidden/>
    <w:unhideWhenUsed/>
    <w:rsid w:val="00CB7D68"/>
  </w:style>
  <w:style w:type="numbering" w:customStyle="1" w:styleId="1111">
    <w:name w:val="Нет списка1111"/>
    <w:next w:val="a2"/>
    <w:semiHidden/>
    <w:rsid w:val="00CB7D68"/>
  </w:style>
  <w:style w:type="numbering" w:customStyle="1" w:styleId="219">
    <w:name w:val="Нет списка21"/>
    <w:next w:val="a2"/>
    <w:uiPriority w:val="99"/>
    <w:semiHidden/>
    <w:unhideWhenUsed/>
    <w:rsid w:val="00CB7D68"/>
  </w:style>
  <w:style w:type="numbering" w:customStyle="1" w:styleId="1210">
    <w:name w:val="Нет списка121"/>
    <w:next w:val="a2"/>
    <w:semiHidden/>
    <w:rsid w:val="00CB7D68"/>
  </w:style>
  <w:style w:type="paragraph" w:customStyle="1" w:styleId="affff5">
    <w:name w:val="Нормальный (таблица)"/>
    <w:basedOn w:val="a"/>
    <w:next w:val="a"/>
    <w:uiPriority w:val="99"/>
    <w:rsid w:val="00CB7D68"/>
    <w:pPr>
      <w:autoSpaceDE w:val="0"/>
      <w:autoSpaceDN w:val="0"/>
      <w:adjustRightInd w:val="0"/>
      <w:jc w:val="both"/>
    </w:pPr>
    <w:rPr>
      <w:rFonts w:ascii="Arial" w:eastAsia="Calibri" w:hAnsi="Arial" w:cs="Arial"/>
      <w:sz w:val="24"/>
      <w:szCs w:val="24"/>
    </w:rPr>
  </w:style>
  <w:style w:type="numbering" w:customStyle="1" w:styleId="44">
    <w:name w:val="Нет списка4"/>
    <w:next w:val="a2"/>
    <w:uiPriority w:val="99"/>
    <w:semiHidden/>
    <w:unhideWhenUsed/>
    <w:rsid w:val="00CB7D68"/>
  </w:style>
  <w:style w:type="numbering" w:customStyle="1" w:styleId="141">
    <w:name w:val="Нет списка14"/>
    <w:next w:val="a2"/>
    <w:uiPriority w:val="99"/>
    <w:semiHidden/>
    <w:unhideWhenUsed/>
    <w:rsid w:val="00CB7D68"/>
  </w:style>
  <w:style w:type="numbering" w:customStyle="1" w:styleId="1120">
    <w:name w:val="Нет списка112"/>
    <w:next w:val="a2"/>
    <w:semiHidden/>
    <w:rsid w:val="00CB7D68"/>
  </w:style>
  <w:style w:type="numbering" w:customStyle="1" w:styleId="223">
    <w:name w:val="Нет списка22"/>
    <w:next w:val="a2"/>
    <w:uiPriority w:val="99"/>
    <w:semiHidden/>
    <w:unhideWhenUsed/>
    <w:rsid w:val="00CB7D68"/>
  </w:style>
  <w:style w:type="numbering" w:customStyle="1" w:styleId="122">
    <w:name w:val="Нет списка122"/>
    <w:next w:val="a2"/>
    <w:semiHidden/>
    <w:rsid w:val="00CB7D68"/>
  </w:style>
  <w:style w:type="numbering" w:customStyle="1" w:styleId="312">
    <w:name w:val="Нет списка31"/>
    <w:next w:val="a2"/>
    <w:semiHidden/>
    <w:unhideWhenUsed/>
    <w:rsid w:val="00CB7D68"/>
  </w:style>
  <w:style w:type="numbering" w:customStyle="1" w:styleId="1310">
    <w:name w:val="Нет списка131"/>
    <w:next w:val="a2"/>
    <w:uiPriority w:val="99"/>
    <w:semiHidden/>
    <w:unhideWhenUsed/>
    <w:rsid w:val="00CB7D68"/>
  </w:style>
  <w:style w:type="numbering" w:customStyle="1" w:styleId="1112">
    <w:name w:val="Нет списка1112"/>
    <w:next w:val="a2"/>
    <w:semiHidden/>
    <w:rsid w:val="00CB7D68"/>
  </w:style>
  <w:style w:type="numbering" w:customStyle="1" w:styleId="2111">
    <w:name w:val="Нет списка211"/>
    <w:next w:val="a2"/>
    <w:uiPriority w:val="99"/>
    <w:semiHidden/>
    <w:unhideWhenUsed/>
    <w:rsid w:val="00CB7D68"/>
  </w:style>
  <w:style w:type="numbering" w:customStyle="1" w:styleId="1211">
    <w:name w:val="Нет списка1211"/>
    <w:next w:val="a2"/>
    <w:semiHidden/>
    <w:rsid w:val="00CB7D68"/>
  </w:style>
  <w:style w:type="paragraph" w:customStyle="1" w:styleId="2f4">
    <w:name w:val="Знак Знак Знак Знак Знак Знак Знак Знак Знак Знак2"/>
    <w:basedOn w:val="a"/>
    <w:uiPriority w:val="99"/>
    <w:rsid w:val="00CB7D68"/>
    <w:pPr>
      <w:spacing w:before="100" w:beforeAutospacing="1" w:after="100" w:afterAutospacing="1"/>
    </w:pPr>
    <w:rPr>
      <w:rFonts w:ascii="Tahoma" w:eastAsia="Times New Roman" w:hAnsi="Tahoma" w:cs="Tahoma"/>
      <w:sz w:val="20"/>
      <w:szCs w:val="20"/>
      <w:lang w:val="en-US" w:eastAsia="en-US"/>
    </w:rPr>
  </w:style>
  <w:style w:type="character" w:customStyle="1" w:styleId="1c">
    <w:name w:val="Основной текст с отступом Знак1"/>
    <w:aliases w:val="Надин стиль Знак1,Основной текст 1 Знак1,Нумерованный список !! Знак1,Iniiaiie oaeno 1 Знак1,Ioia?iaaiiue nienie !! Знак1,Iaaei noeeu Знак1,Body Text Indent Знак1,Основной текст без отступа Знак1"/>
    <w:basedOn w:val="a0"/>
    <w:uiPriority w:val="99"/>
    <w:semiHidden/>
    <w:rsid w:val="00CB7D68"/>
  </w:style>
  <w:style w:type="table" w:customStyle="1" w:styleId="45">
    <w:name w:val="Сетка таблицы4"/>
    <w:basedOn w:val="a1"/>
    <w:next w:val="affe"/>
    <w:rsid w:val="00CB7D68"/>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ffff0">
    <w:name w:val="Без интервала Знак"/>
    <w:basedOn w:val="a0"/>
    <w:link w:val="affff"/>
    <w:uiPriority w:val="1"/>
    <w:locked/>
    <w:rsid w:val="00CB7D68"/>
    <w:rPr>
      <w:rFonts w:ascii="Calibri" w:eastAsia="Calibri" w:hAnsi="Calibri" w:cs="Times New Roman"/>
      <w:lang w:eastAsia="en-US"/>
    </w:rPr>
  </w:style>
  <w:style w:type="table" w:customStyle="1" w:styleId="55">
    <w:name w:val="Сетка таблицы5"/>
    <w:basedOn w:val="a1"/>
    <w:next w:val="affe"/>
    <w:uiPriority w:val="59"/>
    <w:rsid w:val="00CB7D68"/>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6">
    <w:name w:val="Нет списка5"/>
    <w:next w:val="a2"/>
    <w:uiPriority w:val="99"/>
    <w:semiHidden/>
    <w:unhideWhenUsed/>
    <w:rsid w:val="00CB7D68"/>
  </w:style>
  <w:style w:type="numbering" w:customStyle="1" w:styleId="150">
    <w:name w:val="Нет списка15"/>
    <w:next w:val="a2"/>
    <w:uiPriority w:val="99"/>
    <w:semiHidden/>
    <w:unhideWhenUsed/>
    <w:rsid w:val="00CB7D68"/>
  </w:style>
  <w:style w:type="numbering" w:customStyle="1" w:styleId="1130">
    <w:name w:val="Нет списка113"/>
    <w:next w:val="a2"/>
    <w:semiHidden/>
    <w:rsid w:val="00CB7D68"/>
  </w:style>
  <w:style w:type="numbering" w:customStyle="1" w:styleId="231">
    <w:name w:val="Нет списка23"/>
    <w:next w:val="a2"/>
    <w:uiPriority w:val="99"/>
    <w:semiHidden/>
    <w:unhideWhenUsed/>
    <w:rsid w:val="00CB7D68"/>
  </w:style>
  <w:style w:type="numbering" w:customStyle="1" w:styleId="1230">
    <w:name w:val="Нет списка123"/>
    <w:next w:val="a2"/>
    <w:semiHidden/>
    <w:rsid w:val="00CB7D68"/>
  </w:style>
  <w:style w:type="numbering" w:customStyle="1" w:styleId="62">
    <w:name w:val="Нет списка6"/>
    <w:next w:val="a2"/>
    <w:uiPriority w:val="99"/>
    <w:semiHidden/>
    <w:unhideWhenUsed/>
    <w:rsid w:val="00CB7D68"/>
  </w:style>
  <w:style w:type="character" w:customStyle="1" w:styleId="affff6">
    <w:name w:val="Текст примечания Знак"/>
    <w:basedOn w:val="a0"/>
    <w:link w:val="affff7"/>
    <w:uiPriority w:val="99"/>
    <w:rsid w:val="00CB7D68"/>
    <w:rPr>
      <w:rFonts w:ascii="Times New Roman" w:eastAsia="Times New Roman" w:hAnsi="Times New Roman" w:cs="Times New Roman"/>
      <w:sz w:val="20"/>
      <w:szCs w:val="20"/>
    </w:rPr>
  </w:style>
  <w:style w:type="paragraph" w:styleId="affff7">
    <w:name w:val="annotation text"/>
    <w:basedOn w:val="a"/>
    <w:link w:val="affff6"/>
    <w:uiPriority w:val="99"/>
    <w:unhideWhenUsed/>
    <w:rsid w:val="00CB7D68"/>
    <w:rPr>
      <w:rFonts w:ascii="Times New Roman" w:eastAsia="Times New Roman" w:hAnsi="Times New Roman" w:cs="Times New Roman"/>
      <w:sz w:val="20"/>
      <w:szCs w:val="20"/>
    </w:rPr>
  </w:style>
  <w:style w:type="character" w:customStyle="1" w:styleId="1d">
    <w:name w:val="Текст примечания Знак1"/>
    <w:basedOn w:val="a0"/>
    <w:link w:val="affff7"/>
    <w:uiPriority w:val="99"/>
    <w:rsid w:val="00CB7D68"/>
    <w:rPr>
      <w:sz w:val="20"/>
      <w:szCs w:val="20"/>
    </w:rPr>
  </w:style>
  <w:style w:type="character" w:customStyle="1" w:styleId="affff8">
    <w:name w:val="Тема примечания Знак"/>
    <w:basedOn w:val="affff6"/>
    <w:link w:val="affff9"/>
    <w:uiPriority w:val="99"/>
    <w:rsid w:val="00CB7D68"/>
    <w:rPr>
      <w:b/>
      <w:bCs/>
    </w:rPr>
  </w:style>
  <w:style w:type="paragraph" w:styleId="affff9">
    <w:name w:val="annotation subject"/>
    <w:basedOn w:val="affff7"/>
    <w:next w:val="affff7"/>
    <w:link w:val="affff8"/>
    <w:uiPriority w:val="99"/>
    <w:unhideWhenUsed/>
    <w:rsid w:val="00CB7D68"/>
    <w:rPr>
      <w:b/>
      <w:bCs/>
    </w:rPr>
  </w:style>
  <w:style w:type="character" w:customStyle="1" w:styleId="1e">
    <w:name w:val="Тема примечания Знак1"/>
    <w:basedOn w:val="1d"/>
    <w:link w:val="affff9"/>
    <w:uiPriority w:val="99"/>
    <w:rsid w:val="00CB7D68"/>
    <w:rPr>
      <w:b/>
      <w:bCs/>
    </w:rPr>
  </w:style>
  <w:style w:type="paragraph" w:customStyle="1" w:styleId="39">
    <w:name w:val="Без интервала3"/>
    <w:uiPriority w:val="99"/>
    <w:rsid w:val="00CB7D68"/>
    <w:pPr>
      <w:suppressAutoHyphens/>
      <w:spacing w:line="100" w:lineRule="atLeast"/>
    </w:pPr>
    <w:rPr>
      <w:rFonts w:ascii="Calibri" w:eastAsia="Arial Unicode MS" w:hAnsi="Calibri" w:cs="font310"/>
      <w:kern w:val="2"/>
      <w:lang w:eastAsia="ar-SA"/>
    </w:rPr>
  </w:style>
  <w:style w:type="numbering" w:customStyle="1" w:styleId="72">
    <w:name w:val="Нет списка7"/>
    <w:next w:val="a2"/>
    <w:semiHidden/>
    <w:rsid w:val="00CB7D68"/>
  </w:style>
  <w:style w:type="paragraph" w:customStyle="1" w:styleId="74">
    <w:name w:val="Знак Знак Знак Знак Знак Знак Знак7"/>
    <w:basedOn w:val="a"/>
    <w:uiPriority w:val="99"/>
    <w:rsid w:val="00CB7D68"/>
    <w:rPr>
      <w:rFonts w:ascii="Verdana" w:eastAsia="Times New Roman" w:hAnsi="Verdana" w:cs="Verdana"/>
      <w:sz w:val="20"/>
      <w:szCs w:val="20"/>
      <w:lang w:val="en-US" w:eastAsia="en-US"/>
    </w:rPr>
  </w:style>
  <w:style w:type="paragraph" w:customStyle="1" w:styleId="3a">
    <w:name w:val="Абзац списка3"/>
    <w:basedOn w:val="a"/>
    <w:uiPriority w:val="99"/>
    <w:rsid w:val="00CB7D68"/>
    <w:pPr>
      <w:ind w:left="708"/>
    </w:pPr>
    <w:rPr>
      <w:rFonts w:ascii="Times New Roman" w:eastAsia="Times New Roman" w:hAnsi="Times New Roman" w:cs="Times New Roman"/>
      <w:sz w:val="24"/>
      <w:szCs w:val="24"/>
    </w:rPr>
  </w:style>
  <w:style w:type="paragraph" w:customStyle="1" w:styleId="161">
    <w:name w:val="Знак16"/>
    <w:basedOn w:val="a"/>
    <w:uiPriority w:val="99"/>
    <w:rsid w:val="00CB7D68"/>
    <w:rPr>
      <w:rFonts w:ascii="Verdana" w:eastAsia="Times New Roman" w:hAnsi="Verdana" w:cs="Verdana"/>
      <w:sz w:val="20"/>
      <w:szCs w:val="20"/>
      <w:lang w:val="en-US" w:eastAsia="en-US"/>
    </w:rPr>
  </w:style>
  <w:style w:type="paragraph" w:customStyle="1" w:styleId="232">
    <w:name w:val="Основной текст с отступом 23"/>
    <w:basedOn w:val="a"/>
    <w:uiPriority w:val="99"/>
    <w:rsid w:val="00CB7D68"/>
    <w:pPr>
      <w:overflowPunct w:val="0"/>
      <w:autoSpaceDE w:val="0"/>
      <w:autoSpaceDN w:val="0"/>
      <w:adjustRightInd w:val="0"/>
      <w:ind w:firstLine="567"/>
      <w:jc w:val="both"/>
    </w:pPr>
    <w:rPr>
      <w:rFonts w:ascii="Times New Roman" w:eastAsia="Times New Roman" w:hAnsi="Times New Roman" w:cs="Times New Roman"/>
      <w:sz w:val="28"/>
      <w:szCs w:val="20"/>
    </w:rPr>
  </w:style>
  <w:style w:type="paragraph" w:customStyle="1" w:styleId="234">
    <w:name w:val="Цитата 23"/>
    <w:basedOn w:val="a"/>
    <w:next w:val="a"/>
    <w:uiPriority w:val="99"/>
    <w:rsid w:val="00CB7D68"/>
    <w:pPr>
      <w:ind w:firstLine="567"/>
      <w:jc w:val="both"/>
    </w:pPr>
    <w:rPr>
      <w:rFonts w:ascii="Times New Roman" w:eastAsia="Times New Roman" w:hAnsi="Times New Roman" w:cs="Times New Roman"/>
      <w:i/>
      <w:iCs/>
      <w:color w:val="000000"/>
      <w:sz w:val="28"/>
      <w:szCs w:val="28"/>
      <w:lang w:val="en-US" w:eastAsia="en-US"/>
    </w:rPr>
  </w:style>
  <w:style w:type="paragraph" w:customStyle="1" w:styleId="3b">
    <w:name w:val="Выделенная цитата3"/>
    <w:basedOn w:val="a"/>
    <w:next w:val="a"/>
    <w:uiPriority w:val="99"/>
    <w:rsid w:val="00CB7D68"/>
    <w:pPr>
      <w:pBdr>
        <w:bottom w:val="single" w:sz="4" w:space="4" w:color="4F81BD"/>
      </w:pBdr>
      <w:spacing w:before="200" w:after="280"/>
      <w:ind w:left="936" w:right="936" w:firstLine="567"/>
      <w:jc w:val="both"/>
    </w:pPr>
    <w:rPr>
      <w:rFonts w:ascii="Times New Roman" w:eastAsia="Times New Roman" w:hAnsi="Times New Roman" w:cs="Times New Roman"/>
      <w:b/>
      <w:bCs/>
      <w:i/>
      <w:iCs/>
      <w:color w:val="4F81BD"/>
      <w:sz w:val="28"/>
      <w:szCs w:val="28"/>
      <w:lang w:val="en-US" w:eastAsia="en-US"/>
    </w:rPr>
  </w:style>
  <w:style w:type="paragraph" w:customStyle="1" w:styleId="75">
    <w:name w:val="Знак7"/>
    <w:basedOn w:val="a"/>
    <w:uiPriority w:val="99"/>
    <w:rsid w:val="00CB7D68"/>
    <w:rPr>
      <w:rFonts w:ascii="Verdana" w:eastAsia="Times New Roman" w:hAnsi="Verdana" w:cs="Verdana"/>
      <w:sz w:val="20"/>
      <w:szCs w:val="20"/>
      <w:lang w:val="en-US" w:eastAsia="en-US"/>
    </w:rPr>
  </w:style>
  <w:style w:type="paragraph" w:customStyle="1" w:styleId="235">
    <w:name w:val="Основной текст 23"/>
    <w:basedOn w:val="a"/>
    <w:uiPriority w:val="99"/>
    <w:rsid w:val="00CB7D68"/>
    <w:pPr>
      <w:overflowPunct w:val="0"/>
      <w:autoSpaceDE w:val="0"/>
      <w:autoSpaceDN w:val="0"/>
      <w:adjustRightInd w:val="0"/>
      <w:jc w:val="center"/>
    </w:pPr>
    <w:rPr>
      <w:rFonts w:ascii="Times New Roman" w:eastAsia="Times New Roman" w:hAnsi="Times New Roman" w:cs="Times New Roman"/>
      <w:b/>
      <w:sz w:val="28"/>
      <w:szCs w:val="20"/>
    </w:rPr>
  </w:style>
  <w:style w:type="character" w:styleId="affffa">
    <w:name w:val="annotation reference"/>
    <w:basedOn w:val="a0"/>
    <w:rsid w:val="00CB7D68"/>
    <w:rPr>
      <w:sz w:val="16"/>
      <w:szCs w:val="16"/>
    </w:rPr>
  </w:style>
  <w:style w:type="numbering" w:customStyle="1" w:styleId="84">
    <w:name w:val="Нет списка8"/>
    <w:next w:val="a2"/>
    <w:semiHidden/>
    <w:rsid w:val="00CB7D68"/>
  </w:style>
  <w:style w:type="paragraph" w:customStyle="1" w:styleId="64">
    <w:name w:val="Знак Знак Знак Знак Знак Знак Знак6"/>
    <w:basedOn w:val="a"/>
    <w:uiPriority w:val="99"/>
    <w:rsid w:val="00CB7D68"/>
    <w:rPr>
      <w:rFonts w:ascii="Verdana" w:eastAsia="Times New Roman" w:hAnsi="Verdana" w:cs="Verdana"/>
      <w:sz w:val="20"/>
      <w:szCs w:val="20"/>
      <w:lang w:val="en-US" w:eastAsia="en-US"/>
    </w:rPr>
  </w:style>
  <w:style w:type="paragraph" w:customStyle="1" w:styleId="46">
    <w:name w:val="Абзац списка4"/>
    <w:basedOn w:val="a"/>
    <w:uiPriority w:val="99"/>
    <w:rsid w:val="00CB7D68"/>
    <w:pPr>
      <w:ind w:left="708"/>
    </w:pPr>
    <w:rPr>
      <w:rFonts w:ascii="Times New Roman" w:eastAsia="Times New Roman" w:hAnsi="Times New Roman" w:cs="Times New Roman"/>
      <w:sz w:val="24"/>
      <w:szCs w:val="24"/>
    </w:rPr>
  </w:style>
  <w:style w:type="paragraph" w:customStyle="1" w:styleId="151">
    <w:name w:val="Знак15"/>
    <w:basedOn w:val="a"/>
    <w:uiPriority w:val="99"/>
    <w:rsid w:val="00CB7D68"/>
    <w:rPr>
      <w:rFonts w:ascii="Verdana" w:eastAsia="Times New Roman" w:hAnsi="Verdana" w:cs="Verdana"/>
      <w:sz w:val="20"/>
      <w:szCs w:val="20"/>
      <w:lang w:val="en-US" w:eastAsia="en-US"/>
    </w:rPr>
  </w:style>
  <w:style w:type="paragraph" w:customStyle="1" w:styleId="241">
    <w:name w:val="Основной текст с отступом 24"/>
    <w:basedOn w:val="a"/>
    <w:uiPriority w:val="99"/>
    <w:rsid w:val="00CB7D68"/>
    <w:pPr>
      <w:overflowPunct w:val="0"/>
      <w:autoSpaceDE w:val="0"/>
      <w:autoSpaceDN w:val="0"/>
      <w:adjustRightInd w:val="0"/>
      <w:ind w:firstLine="567"/>
      <w:jc w:val="both"/>
    </w:pPr>
    <w:rPr>
      <w:rFonts w:ascii="Times New Roman" w:eastAsia="Times New Roman" w:hAnsi="Times New Roman" w:cs="Times New Roman"/>
      <w:sz w:val="28"/>
      <w:szCs w:val="20"/>
    </w:rPr>
  </w:style>
  <w:style w:type="paragraph" w:customStyle="1" w:styleId="242">
    <w:name w:val="Цитата 24"/>
    <w:basedOn w:val="a"/>
    <w:next w:val="a"/>
    <w:uiPriority w:val="99"/>
    <w:rsid w:val="00CB7D68"/>
    <w:pPr>
      <w:ind w:firstLine="567"/>
      <w:jc w:val="both"/>
    </w:pPr>
    <w:rPr>
      <w:rFonts w:ascii="Times New Roman" w:eastAsia="Times New Roman" w:hAnsi="Times New Roman" w:cs="Times New Roman"/>
      <w:i/>
      <w:iCs/>
      <w:color w:val="000000"/>
      <w:sz w:val="28"/>
      <w:szCs w:val="28"/>
      <w:lang w:val="en-US" w:eastAsia="en-US"/>
    </w:rPr>
  </w:style>
  <w:style w:type="paragraph" w:customStyle="1" w:styleId="47">
    <w:name w:val="Выделенная цитата4"/>
    <w:basedOn w:val="a"/>
    <w:next w:val="a"/>
    <w:uiPriority w:val="99"/>
    <w:rsid w:val="00CB7D68"/>
    <w:pPr>
      <w:pBdr>
        <w:bottom w:val="single" w:sz="4" w:space="4" w:color="4F81BD"/>
      </w:pBdr>
      <w:spacing w:before="200" w:after="280"/>
      <w:ind w:left="936" w:right="936" w:firstLine="567"/>
      <w:jc w:val="both"/>
    </w:pPr>
    <w:rPr>
      <w:rFonts w:ascii="Times New Roman" w:eastAsia="Times New Roman" w:hAnsi="Times New Roman" w:cs="Times New Roman"/>
      <w:b/>
      <w:bCs/>
      <w:i/>
      <w:iCs/>
      <w:color w:val="4F81BD"/>
      <w:sz w:val="28"/>
      <w:szCs w:val="28"/>
      <w:lang w:val="en-US" w:eastAsia="en-US"/>
    </w:rPr>
  </w:style>
  <w:style w:type="paragraph" w:customStyle="1" w:styleId="65">
    <w:name w:val="Знак6"/>
    <w:basedOn w:val="a"/>
    <w:uiPriority w:val="99"/>
    <w:rsid w:val="00CB7D68"/>
    <w:rPr>
      <w:rFonts w:ascii="Verdana" w:eastAsia="Times New Roman" w:hAnsi="Verdana" w:cs="Verdana"/>
      <w:sz w:val="20"/>
      <w:szCs w:val="20"/>
      <w:lang w:val="en-US" w:eastAsia="en-US"/>
    </w:rPr>
  </w:style>
  <w:style w:type="paragraph" w:customStyle="1" w:styleId="243">
    <w:name w:val="Основной текст 24"/>
    <w:basedOn w:val="a"/>
    <w:uiPriority w:val="99"/>
    <w:rsid w:val="00CB7D68"/>
    <w:pPr>
      <w:overflowPunct w:val="0"/>
      <w:autoSpaceDE w:val="0"/>
      <w:autoSpaceDN w:val="0"/>
      <w:adjustRightInd w:val="0"/>
      <w:jc w:val="center"/>
    </w:pPr>
    <w:rPr>
      <w:rFonts w:ascii="Times New Roman" w:eastAsia="Times New Roman" w:hAnsi="Times New Roman" w:cs="Times New Roman"/>
      <w:b/>
      <w:sz w:val="28"/>
      <w:szCs w:val="20"/>
    </w:rPr>
  </w:style>
  <w:style w:type="paragraph" w:customStyle="1" w:styleId="Text4">
    <w:name w:val="Text4"/>
    <w:uiPriority w:val="99"/>
    <w:rsid w:val="00CB7D68"/>
    <w:pPr>
      <w:widowControl w:val="0"/>
      <w:autoSpaceDE w:val="0"/>
      <w:autoSpaceDN w:val="0"/>
      <w:adjustRightInd w:val="0"/>
      <w:jc w:val="both"/>
    </w:pPr>
    <w:rPr>
      <w:rFonts w:ascii="Times New Roman" w:eastAsia="Times New Roman" w:hAnsi="Times New Roman" w:cs="Times New Roman"/>
      <w:color w:val="000000"/>
      <w:sz w:val="28"/>
      <w:szCs w:val="28"/>
    </w:rPr>
  </w:style>
  <w:style w:type="numbering" w:customStyle="1" w:styleId="92">
    <w:name w:val="Нет списка9"/>
    <w:next w:val="a2"/>
    <w:uiPriority w:val="99"/>
    <w:semiHidden/>
    <w:unhideWhenUsed/>
    <w:rsid w:val="00CB7D68"/>
  </w:style>
  <w:style w:type="numbering" w:customStyle="1" w:styleId="162">
    <w:name w:val="Нет списка16"/>
    <w:next w:val="a2"/>
    <w:semiHidden/>
    <w:unhideWhenUsed/>
    <w:rsid w:val="00CB7D68"/>
  </w:style>
  <w:style w:type="numbering" w:customStyle="1" w:styleId="114">
    <w:name w:val="Нет списка114"/>
    <w:next w:val="a2"/>
    <w:uiPriority w:val="99"/>
    <w:semiHidden/>
    <w:unhideWhenUsed/>
    <w:rsid w:val="00CB7D68"/>
  </w:style>
  <w:style w:type="numbering" w:customStyle="1" w:styleId="1113">
    <w:name w:val="Нет списка1113"/>
    <w:next w:val="a2"/>
    <w:semiHidden/>
    <w:rsid w:val="00CB7D68"/>
  </w:style>
  <w:style w:type="numbering" w:customStyle="1" w:styleId="244">
    <w:name w:val="Нет списка24"/>
    <w:next w:val="a2"/>
    <w:uiPriority w:val="99"/>
    <w:semiHidden/>
    <w:unhideWhenUsed/>
    <w:rsid w:val="00CB7D68"/>
  </w:style>
  <w:style w:type="numbering" w:customStyle="1" w:styleId="124">
    <w:name w:val="Нет списка124"/>
    <w:next w:val="a2"/>
    <w:semiHidden/>
    <w:rsid w:val="00CB7D68"/>
  </w:style>
  <w:style w:type="numbering" w:customStyle="1" w:styleId="320">
    <w:name w:val="Нет списка32"/>
    <w:next w:val="a2"/>
    <w:semiHidden/>
    <w:unhideWhenUsed/>
    <w:rsid w:val="00CB7D68"/>
  </w:style>
  <w:style w:type="numbering" w:customStyle="1" w:styleId="132">
    <w:name w:val="Нет списка132"/>
    <w:next w:val="a2"/>
    <w:uiPriority w:val="99"/>
    <w:semiHidden/>
    <w:unhideWhenUsed/>
    <w:rsid w:val="00CB7D68"/>
  </w:style>
  <w:style w:type="numbering" w:customStyle="1" w:styleId="11111">
    <w:name w:val="Нет списка11111"/>
    <w:next w:val="a2"/>
    <w:semiHidden/>
    <w:rsid w:val="00CB7D68"/>
  </w:style>
  <w:style w:type="numbering" w:customStyle="1" w:styleId="2120">
    <w:name w:val="Нет списка212"/>
    <w:next w:val="a2"/>
    <w:uiPriority w:val="99"/>
    <w:semiHidden/>
    <w:unhideWhenUsed/>
    <w:rsid w:val="00CB7D68"/>
  </w:style>
  <w:style w:type="numbering" w:customStyle="1" w:styleId="1212">
    <w:name w:val="Нет списка1212"/>
    <w:next w:val="a2"/>
    <w:semiHidden/>
    <w:rsid w:val="00CB7D68"/>
  </w:style>
  <w:style w:type="numbering" w:customStyle="1" w:styleId="410">
    <w:name w:val="Нет списка41"/>
    <w:next w:val="a2"/>
    <w:uiPriority w:val="99"/>
    <w:semiHidden/>
    <w:unhideWhenUsed/>
    <w:rsid w:val="00CB7D68"/>
  </w:style>
  <w:style w:type="numbering" w:customStyle="1" w:styleId="1410">
    <w:name w:val="Нет списка141"/>
    <w:next w:val="a2"/>
    <w:uiPriority w:val="99"/>
    <w:semiHidden/>
    <w:unhideWhenUsed/>
    <w:rsid w:val="00CB7D68"/>
  </w:style>
  <w:style w:type="numbering" w:customStyle="1" w:styleId="1121">
    <w:name w:val="Нет списка1121"/>
    <w:next w:val="a2"/>
    <w:semiHidden/>
    <w:rsid w:val="00CB7D68"/>
  </w:style>
  <w:style w:type="numbering" w:customStyle="1" w:styleId="2212">
    <w:name w:val="Нет списка221"/>
    <w:next w:val="a2"/>
    <w:uiPriority w:val="99"/>
    <w:semiHidden/>
    <w:unhideWhenUsed/>
    <w:rsid w:val="00CB7D68"/>
  </w:style>
  <w:style w:type="numbering" w:customStyle="1" w:styleId="1221">
    <w:name w:val="Нет списка1221"/>
    <w:next w:val="a2"/>
    <w:semiHidden/>
    <w:rsid w:val="00CB7D68"/>
  </w:style>
  <w:style w:type="numbering" w:customStyle="1" w:styleId="3110">
    <w:name w:val="Нет списка311"/>
    <w:next w:val="a2"/>
    <w:semiHidden/>
    <w:unhideWhenUsed/>
    <w:rsid w:val="00CB7D68"/>
  </w:style>
  <w:style w:type="numbering" w:customStyle="1" w:styleId="1311">
    <w:name w:val="Нет списка1311"/>
    <w:next w:val="a2"/>
    <w:uiPriority w:val="99"/>
    <w:semiHidden/>
    <w:unhideWhenUsed/>
    <w:rsid w:val="00CB7D68"/>
  </w:style>
  <w:style w:type="numbering" w:customStyle="1" w:styleId="11121">
    <w:name w:val="Нет списка11121"/>
    <w:next w:val="a2"/>
    <w:semiHidden/>
    <w:rsid w:val="00CB7D68"/>
  </w:style>
  <w:style w:type="numbering" w:customStyle="1" w:styleId="21110">
    <w:name w:val="Нет списка2111"/>
    <w:next w:val="a2"/>
    <w:uiPriority w:val="99"/>
    <w:semiHidden/>
    <w:unhideWhenUsed/>
    <w:rsid w:val="00CB7D68"/>
  </w:style>
  <w:style w:type="numbering" w:customStyle="1" w:styleId="12111">
    <w:name w:val="Нет списка12111"/>
    <w:next w:val="a2"/>
    <w:semiHidden/>
    <w:rsid w:val="00CB7D68"/>
  </w:style>
  <w:style w:type="table" w:customStyle="1" w:styleId="411">
    <w:name w:val="Сетка таблицы41"/>
    <w:basedOn w:val="a1"/>
    <w:next w:val="affe"/>
    <w:rsid w:val="00CB7D68"/>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11">
    <w:name w:val="Сетка таблицы51"/>
    <w:basedOn w:val="a1"/>
    <w:next w:val="affe"/>
    <w:uiPriority w:val="59"/>
    <w:rsid w:val="00CB7D68"/>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12">
    <w:name w:val="Нет списка51"/>
    <w:next w:val="a2"/>
    <w:uiPriority w:val="99"/>
    <w:semiHidden/>
    <w:unhideWhenUsed/>
    <w:rsid w:val="00CB7D68"/>
  </w:style>
  <w:style w:type="numbering" w:customStyle="1" w:styleId="1510">
    <w:name w:val="Нет списка151"/>
    <w:next w:val="a2"/>
    <w:uiPriority w:val="99"/>
    <w:semiHidden/>
    <w:unhideWhenUsed/>
    <w:rsid w:val="00CB7D68"/>
  </w:style>
  <w:style w:type="numbering" w:customStyle="1" w:styleId="1131">
    <w:name w:val="Нет списка1131"/>
    <w:next w:val="a2"/>
    <w:semiHidden/>
    <w:rsid w:val="00CB7D68"/>
  </w:style>
  <w:style w:type="numbering" w:customStyle="1" w:styleId="2310">
    <w:name w:val="Нет списка231"/>
    <w:next w:val="a2"/>
    <w:uiPriority w:val="99"/>
    <w:semiHidden/>
    <w:unhideWhenUsed/>
    <w:rsid w:val="00CB7D68"/>
  </w:style>
  <w:style w:type="numbering" w:customStyle="1" w:styleId="1231">
    <w:name w:val="Нет списка1231"/>
    <w:next w:val="a2"/>
    <w:semiHidden/>
    <w:rsid w:val="00CB7D68"/>
  </w:style>
  <w:style w:type="numbering" w:customStyle="1" w:styleId="610">
    <w:name w:val="Нет списка61"/>
    <w:next w:val="a2"/>
    <w:uiPriority w:val="99"/>
    <w:semiHidden/>
    <w:unhideWhenUsed/>
    <w:rsid w:val="00CB7D68"/>
  </w:style>
  <w:style w:type="numbering" w:customStyle="1" w:styleId="710">
    <w:name w:val="Нет списка71"/>
    <w:next w:val="a2"/>
    <w:semiHidden/>
    <w:rsid w:val="00CB7D68"/>
  </w:style>
  <w:style w:type="numbering" w:customStyle="1" w:styleId="810">
    <w:name w:val="Нет списка81"/>
    <w:next w:val="a2"/>
    <w:semiHidden/>
    <w:rsid w:val="00CB7D68"/>
  </w:style>
  <w:style w:type="numbering" w:customStyle="1" w:styleId="101">
    <w:name w:val="Нет списка10"/>
    <w:next w:val="a2"/>
    <w:semiHidden/>
    <w:rsid w:val="00CB7D68"/>
  </w:style>
  <w:style w:type="paragraph" w:customStyle="1" w:styleId="3120">
    <w:name w:val="Знак3 Знак Знак Знак Знак Знак Знак Знак Знак1 Знак Знак Знак Знак2"/>
    <w:basedOn w:val="a"/>
    <w:uiPriority w:val="99"/>
    <w:rsid w:val="00CB7D68"/>
    <w:rPr>
      <w:rFonts w:ascii="Verdana" w:eastAsia="Times New Roman" w:hAnsi="Verdana" w:cs="Verdana"/>
      <w:sz w:val="20"/>
      <w:szCs w:val="20"/>
      <w:lang w:val="en-US" w:eastAsia="en-US"/>
    </w:rPr>
  </w:style>
  <w:style w:type="paragraph" w:customStyle="1" w:styleId="252">
    <w:name w:val="Основной текст с отступом 25"/>
    <w:basedOn w:val="a"/>
    <w:uiPriority w:val="99"/>
    <w:rsid w:val="00CB7D68"/>
    <w:pPr>
      <w:overflowPunct w:val="0"/>
      <w:autoSpaceDE w:val="0"/>
      <w:autoSpaceDN w:val="0"/>
      <w:adjustRightInd w:val="0"/>
      <w:ind w:firstLine="567"/>
      <w:jc w:val="both"/>
      <w:textAlignment w:val="baseline"/>
    </w:pPr>
    <w:rPr>
      <w:rFonts w:ascii="Times New Roman" w:eastAsia="Times New Roman" w:hAnsi="Times New Roman" w:cs="Times New Roman"/>
      <w:sz w:val="28"/>
      <w:szCs w:val="20"/>
    </w:rPr>
  </w:style>
  <w:style w:type="paragraph" w:customStyle="1" w:styleId="BodyText21">
    <w:name w:val="Body Text 21"/>
    <w:basedOn w:val="a"/>
    <w:uiPriority w:val="99"/>
    <w:rsid w:val="00CB7D68"/>
    <w:pPr>
      <w:overflowPunct w:val="0"/>
      <w:autoSpaceDE w:val="0"/>
      <w:autoSpaceDN w:val="0"/>
      <w:adjustRightInd w:val="0"/>
      <w:textAlignment w:val="baseline"/>
    </w:pPr>
    <w:rPr>
      <w:rFonts w:ascii="Times New Roman" w:eastAsia="Times New Roman" w:hAnsi="Times New Roman" w:cs="Times New Roman"/>
      <w:b/>
      <w:sz w:val="28"/>
      <w:szCs w:val="20"/>
    </w:rPr>
  </w:style>
  <w:style w:type="paragraph" w:customStyle="1" w:styleId="rmccjnmc">
    <w:name w:val="rmccjnmc"/>
    <w:basedOn w:val="a"/>
    <w:uiPriority w:val="99"/>
    <w:rsid w:val="00CB7D68"/>
    <w:pPr>
      <w:spacing w:before="100" w:beforeAutospacing="1" w:after="100" w:afterAutospacing="1"/>
    </w:pPr>
    <w:rPr>
      <w:rFonts w:ascii="Times New Roman" w:eastAsia="Times New Roman" w:hAnsi="Times New Roman" w:cs="Times New Roman"/>
      <w:sz w:val="24"/>
      <w:szCs w:val="24"/>
    </w:rPr>
  </w:style>
  <w:style w:type="numbering" w:customStyle="1" w:styleId="172">
    <w:name w:val="Нет списка17"/>
    <w:next w:val="a2"/>
    <w:semiHidden/>
    <w:rsid w:val="00CB7D68"/>
  </w:style>
  <w:style w:type="paragraph" w:customStyle="1" w:styleId="57">
    <w:name w:val="Знак Знак Знак Знак Знак Знак Знак5"/>
    <w:basedOn w:val="a"/>
    <w:uiPriority w:val="99"/>
    <w:rsid w:val="00CB7D68"/>
    <w:pPr>
      <w:ind w:firstLine="567"/>
      <w:jc w:val="both"/>
    </w:pPr>
    <w:rPr>
      <w:rFonts w:ascii="Verdana" w:eastAsia="Times New Roman" w:hAnsi="Verdana" w:cs="Verdana"/>
      <w:sz w:val="20"/>
      <w:szCs w:val="20"/>
      <w:lang w:val="en-US" w:eastAsia="en-US"/>
    </w:rPr>
  </w:style>
  <w:style w:type="paragraph" w:customStyle="1" w:styleId="331">
    <w:name w:val="Знак3 Знак Знак Знак Знак Знак Знак Знак Знак Знак Знак Знак Знак3"/>
    <w:basedOn w:val="a"/>
    <w:uiPriority w:val="99"/>
    <w:rsid w:val="00CB7D68"/>
    <w:pPr>
      <w:ind w:firstLine="567"/>
      <w:jc w:val="both"/>
    </w:pPr>
    <w:rPr>
      <w:rFonts w:ascii="Verdana" w:eastAsia="Times New Roman" w:hAnsi="Verdana" w:cs="Verdana"/>
      <w:sz w:val="20"/>
      <w:szCs w:val="20"/>
      <w:lang w:val="en-US" w:eastAsia="en-US"/>
    </w:rPr>
  </w:style>
  <w:style w:type="character" w:customStyle="1" w:styleId="200">
    <w:name w:val="Знак Знак20"/>
    <w:basedOn w:val="a0"/>
    <w:rsid w:val="00CB7D68"/>
    <w:rPr>
      <w:sz w:val="24"/>
      <w:szCs w:val="24"/>
      <w:lang w:val="ru-RU" w:eastAsia="ru-RU" w:bidi="ar-SA"/>
    </w:rPr>
  </w:style>
  <w:style w:type="paragraph" w:customStyle="1" w:styleId="58">
    <w:name w:val="Абзац списка5"/>
    <w:basedOn w:val="a"/>
    <w:uiPriority w:val="99"/>
    <w:rsid w:val="00CB7D68"/>
    <w:pPr>
      <w:ind w:left="708" w:firstLine="567"/>
      <w:jc w:val="both"/>
    </w:pPr>
    <w:rPr>
      <w:rFonts w:ascii="Times New Roman" w:eastAsia="Times New Roman" w:hAnsi="Times New Roman" w:cs="Times New Roman"/>
      <w:sz w:val="24"/>
      <w:szCs w:val="24"/>
    </w:rPr>
  </w:style>
  <w:style w:type="paragraph" w:customStyle="1" w:styleId="142">
    <w:name w:val="Знак14"/>
    <w:basedOn w:val="a"/>
    <w:uiPriority w:val="99"/>
    <w:rsid w:val="00CB7D68"/>
    <w:pPr>
      <w:ind w:firstLine="567"/>
      <w:jc w:val="both"/>
    </w:pPr>
    <w:rPr>
      <w:rFonts w:ascii="Verdana" w:eastAsia="Times New Roman" w:hAnsi="Verdana" w:cs="Verdana"/>
      <w:sz w:val="20"/>
      <w:szCs w:val="20"/>
      <w:lang w:val="en-US" w:eastAsia="en-US"/>
    </w:rPr>
  </w:style>
  <w:style w:type="paragraph" w:customStyle="1" w:styleId="253">
    <w:name w:val="Цитата 25"/>
    <w:basedOn w:val="a"/>
    <w:next w:val="a"/>
    <w:uiPriority w:val="99"/>
    <w:rsid w:val="00CB7D68"/>
    <w:pPr>
      <w:ind w:firstLine="567"/>
      <w:jc w:val="both"/>
    </w:pPr>
    <w:rPr>
      <w:rFonts w:ascii="Times New Roman" w:eastAsia="Times New Roman" w:hAnsi="Times New Roman" w:cs="Times New Roman"/>
      <w:i/>
      <w:iCs/>
      <w:color w:val="000000"/>
      <w:sz w:val="28"/>
      <w:szCs w:val="28"/>
      <w:lang w:val="en-US" w:eastAsia="en-US"/>
    </w:rPr>
  </w:style>
  <w:style w:type="paragraph" w:customStyle="1" w:styleId="59">
    <w:name w:val="Выделенная цитата5"/>
    <w:basedOn w:val="a"/>
    <w:next w:val="a"/>
    <w:uiPriority w:val="99"/>
    <w:rsid w:val="00CB7D68"/>
    <w:pPr>
      <w:pBdr>
        <w:bottom w:val="single" w:sz="4" w:space="4" w:color="4F81BD"/>
      </w:pBdr>
      <w:spacing w:before="200" w:after="280"/>
      <w:ind w:left="936" w:right="936" w:firstLine="567"/>
      <w:jc w:val="both"/>
    </w:pPr>
    <w:rPr>
      <w:rFonts w:ascii="Times New Roman" w:eastAsia="Times New Roman" w:hAnsi="Times New Roman" w:cs="Times New Roman"/>
      <w:b/>
      <w:bCs/>
      <w:i/>
      <w:iCs/>
      <w:color w:val="4F81BD"/>
      <w:sz w:val="28"/>
      <w:szCs w:val="28"/>
      <w:lang w:val="en-US" w:eastAsia="en-US"/>
    </w:rPr>
  </w:style>
  <w:style w:type="paragraph" w:customStyle="1" w:styleId="5a">
    <w:name w:val="Знак5"/>
    <w:basedOn w:val="a"/>
    <w:uiPriority w:val="99"/>
    <w:rsid w:val="00CB7D68"/>
    <w:pPr>
      <w:spacing w:after="160" w:line="240" w:lineRule="exact"/>
      <w:ind w:firstLine="567"/>
      <w:jc w:val="both"/>
    </w:pPr>
    <w:rPr>
      <w:rFonts w:ascii="Verdana" w:eastAsia="Times New Roman" w:hAnsi="Verdana" w:cs="Times New Roman"/>
      <w:sz w:val="20"/>
      <w:szCs w:val="20"/>
      <w:lang w:val="en-US" w:eastAsia="en-US"/>
    </w:rPr>
  </w:style>
  <w:style w:type="paragraph" w:customStyle="1" w:styleId="3c">
    <w:name w:val="Знак Знак Знак Знак Знак Знак Знак Знак Знак3"/>
    <w:basedOn w:val="a"/>
    <w:uiPriority w:val="99"/>
    <w:rsid w:val="00CB7D68"/>
    <w:pPr>
      <w:ind w:firstLine="567"/>
      <w:jc w:val="both"/>
    </w:pPr>
    <w:rPr>
      <w:rFonts w:ascii="Verdana" w:eastAsia="Times New Roman" w:hAnsi="Verdana" w:cs="Verdana"/>
      <w:sz w:val="20"/>
      <w:szCs w:val="20"/>
      <w:lang w:val="en-US" w:eastAsia="en-US"/>
    </w:rPr>
  </w:style>
  <w:style w:type="paragraph" w:customStyle="1" w:styleId="48">
    <w:name w:val="Без интервала4"/>
    <w:uiPriority w:val="99"/>
    <w:rsid w:val="00CB7D68"/>
    <w:pPr>
      <w:suppressAutoHyphens/>
      <w:spacing w:line="100" w:lineRule="atLeast"/>
      <w:ind w:firstLine="567"/>
      <w:jc w:val="both"/>
    </w:pPr>
    <w:rPr>
      <w:rFonts w:ascii="Calibri" w:eastAsia="Arial Unicode MS" w:hAnsi="Calibri" w:cs="font308"/>
      <w:kern w:val="1"/>
      <w:lang w:eastAsia="ar-SA"/>
    </w:rPr>
  </w:style>
  <w:style w:type="paragraph" w:customStyle="1" w:styleId="255">
    <w:name w:val="Основной текст 25"/>
    <w:basedOn w:val="a"/>
    <w:uiPriority w:val="99"/>
    <w:rsid w:val="00CB7D68"/>
    <w:pPr>
      <w:overflowPunct w:val="0"/>
      <w:autoSpaceDE w:val="0"/>
      <w:autoSpaceDN w:val="0"/>
      <w:adjustRightInd w:val="0"/>
      <w:ind w:firstLine="567"/>
      <w:jc w:val="center"/>
    </w:pPr>
    <w:rPr>
      <w:rFonts w:ascii="Times New Roman" w:eastAsia="Times New Roman" w:hAnsi="Times New Roman" w:cs="Times New Roman"/>
      <w:b/>
      <w:sz w:val="28"/>
      <w:szCs w:val="20"/>
    </w:rPr>
  </w:style>
  <w:style w:type="character" w:customStyle="1" w:styleId="2530">
    <w:name w:val="Знак Знак253"/>
    <w:basedOn w:val="a0"/>
    <w:locked/>
    <w:rsid w:val="00CB7D68"/>
    <w:rPr>
      <w:rFonts w:ascii="Cambria" w:hAnsi="Cambria"/>
      <w:i/>
      <w:iCs/>
      <w:color w:val="243F60"/>
      <w:sz w:val="28"/>
      <w:szCs w:val="28"/>
      <w:lang w:val="en-US" w:eastAsia="en-US" w:bidi="ar-SA"/>
    </w:rPr>
  </w:style>
  <w:style w:type="paragraph" w:customStyle="1" w:styleId="530">
    <w:name w:val="Знак5 Знак Знак Знак Знак Знак Знак Знак Знак Знак Знак Знак Знак Знак Знак Знак Знак Знак Знак Знак Знак Знак3"/>
    <w:basedOn w:val="a"/>
    <w:uiPriority w:val="99"/>
    <w:rsid w:val="00CB7D68"/>
    <w:pPr>
      <w:spacing w:after="160" w:line="240" w:lineRule="exact"/>
      <w:ind w:firstLine="567"/>
      <w:jc w:val="both"/>
    </w:pPr>
    <w:rPr>
      <w:rFonts w:ascii="Verdana" w:eastAsia="Times New Roman" w:hAnsi="Verdana" w:cs="Times New Roman"/>
      <w:sz w:val="20"/>
      <w:szCs w:val="20"/>
      <w:lang w:val="en-US" w:eastAsia="en-US"/>
    </w:rPr>
  </w:style>
  <w:style w:type="character" w:customStyle="1" w:styleId="192">
    <w:name w:val="Знак Знак192"/>
    <w:basedOn w:val="a0"/>
    <w:locked/>
    <w:rsid w:val="00CB7D68"/>
    <w:rPr>
      <w:rFonts w:ascii="Cambria" w:hAnsi="Cambria" w:cs="Cambria"/>
      <w:b/>
      <w:bCs/>
      <w:kern w:val="32"/>
      <w:sz w:val="32"/>
      <w:szCs w:val="32"/>
      <w:lang w:val="ru-RU" w:eastAsia="ru-RU" w:bidi="ar-SA"/>
    </w:rPr>
  </w:style>
  <w:style w:type="character" w:customStyle="1" w:styleId="182">
    <w:name w:val="Знак Знак182"/>
    <w:basedOn w:val="a0"/>
    <w:locked/>
    <w:rsid w:val="00CB7D68"/>
    <w:rPr>
      <w:b/>
      <w:bCs/>
      <w:sz w:val="28"/>
      <w:szCs w:val="28"/>
      <w:lang w:val="ru-RU" w:eastAsia="ru-RU" w:bidi="ar-SA"/>
    </w:rPr>
  </w:style>
  <w:style w:type="character" w:customStyle="1" w:styleId="1720">
    <w:name w:val="Знак Знак172"/>
    <w:basedOn w:val="a0"/>
    <w:locked/>
    <w:rsid w:val="00CB7D68"/>
    <w:rPr>
      <w:rFonts w:ascii="Cambria" w:hAnsi="Cambria" w:cs="Cambria"/>
      <w:b/>
      <w:bCs/>
      <w:color w:val="4F81BD"/>
      <w:sz w:val="28"/>
      <w:szCs w:val="28"/>
      <w:lang w:val="en-US" w:eastAsia="en-US" w:bidi="ar-SA"/>
    </w:rPr>
  </w:style>
  <w:style w:type="character" w:customStyle="1" w:styleId="1620">
    <w:name w:val="Знак Знак162"/>
    <w:basedOn w:val="a0"/>
    <w:locked/>
    <w:rsid w:val="00CB7D68"/>
    <w:rPr>
      <w:rFonts w:ascii="Cambria" w:hAnsi="Cambria" w:cs="Cambria"/>
      <w:b/>
      <w:bCs/>
      <w:i/>
      <w:iCs/>
      <w:color w:val="4F81BD"/>
      <w:sz w:val="28"/>
      <w:szCs w:val="28"/>
      <w:lang w:val="en-US" w:eastAsia="en-US" w:bidi="ar-SA"/>
    </w:rPr>
  </w:style>
  <w:style w:type="character" w:customStyle="1" w:styleId="1420">
    <w:name w:val="Знак Знак142"/>
    <w:basedOn w:val="a0"/>
    <w:locked/>
    <w:rsid w:val="00CB7D68"/>
    <w:rPr>
      <w:rFonts w:ascii="Cambria" w:hAnsi="Cambria" w:cs="Cambria"/>
      <w:i/>
      <w:iCs/>
      <w:color w:val="243F60"/>
      <w:sz w:val="28"/>
      <w:szCs w:val="28"/>
      <w:lang w:val="en-US" w:eastAsia="en-US" w:bidi="ar-SA"/>
    </w:rPr>
  </w:style>
  <w:style w:type="character" w:customStyle="1" w:styleId="1320">
    <w:name w:val="Знак Знак132"/>
    <w:basedOn w:val="a0"/>
    <w:locked/>
    <w:rsid w:val="00CB7D68"/>
    <w:rPr>
      <w:rFonts w:ascii="Cambria" w:hAnsi="Cambria" w:cs="Cambria"/>
      <w:i/>
      <w:iCs/>
      <w:color w:val="404040"/>
      <w:sz w:val="28"/>
      <w:szCs w:val="28"/>
      <w:lang w:val="en-US" w:eastAsia="en-US" w:bidi="ar-SA"/>
    </w:rPr>
  </w:style>
  <w:style w:type="character" w:customStyle="1" w:styleId="1220">
    <w:name w:val="Знак Знак122"/>
    <w:basedOn w:val="a0"/>
    <w:locked/>
    <w:rsid w:val="00CB7D68"/>
    <w:rPr>
      <w:rFonts w:ascii="Cambria" w:hAnsi="Cambria" w:cs="Cambria"/>
      <w:color w:val="4F81BD"/>
      <w:lang w:val="en-US" w:eastAsia="en-US" w:bidi="ar-SA"/>
    </w:rPr>
  </w:style>
  <w:style w:type="character" w:customStyle="1" w:styleId="1122">
    <w:name w:val="Знак Знак112"/>
    <w:basedOn w:val="a0"/>
    <w:locked/>
    <w:rsid w:val="00CB7D68"/>
    <w:rPr>
      <w:rFonts w:ascii="Cambria" w:hAnsi="Cambria" w:cs="Cambria"/>
      <w:i/>
      <w:iCs/>
      <w:color w:val="404040"/>
      <w:lang w:val="en-US" w:eastAsia="en-US" w:bidi="ar-SA"/>
    </w:rPr>
  </w:style>
  <w:style w:type="character" w:customStyle="1" w:styleId="102">
    <w:name w:val="Знак Знак102"/>
    <w:basedOn w:val="a0"/>
    <w:locked/>
    <w:rsid w:val="00CB7D68"/>
    <w:rPr>
      <w:iCs/>
      <w:color w:val="000000"/>
      <w:sz w:val="28"/>
      <w:szCs w:val="28"/>
      <w:lang w:val="ru-RU" w:eastAsia="ru-RU" w:bidi="ar-SA"/>
    </w:rPr>
  </w:style>
  <w:style w:type="character" w:customStyle="1" w:styleId="920">
    <w:name w:val="Знак Знак92"/>
    <w:basedOn w:val="a0"/>
    <w:locked/>
    <w:rsid w:val="00CB7D68"/>
    <w:rPr>
      <w:sz w:val="24"/>
      <w:szCs w:val="24"/>
      <w:lang w:val="ru-RU" w:eastAsia="ru-RU" w:bidi="ar-SA"/>
    </w:rPr>
  </w:style>
  <w:style w:type="character" w:customStyle="1" w:styleId="820">
    <w:name w:val="Знак Знак82"/>
    <w:basedOn w:val="a0"/>
    <w:locked/>
    <w:rsid w:val="00CB7D68"/>
    <w:rPr>
      <w:b/>
      <w:bCs/>
      <w:sz w:val="28"/>
      <w:szCs w:val="28"/>
      <w:lang w:val="ru-RU" w:eastAsia="ru-RU" w:bidi="ar-SA"/>
    </w:rPr>
  </w:style>
  <w:style w:type="character" w:customStyle="1" w:styleId="720">
    <w:name w:val="Знак Знак72"/>
    <w:basedOn w:val="a0"/>
    <w:locked/>
    <w:rsid w:val="00CB7D68"/>
    <w:rPr>
      <w:sz w:val="16"/>
      <w:szCs w:val="16"/>
      <w:lang w:val="ru-RU" w:eastAsia="ru-RU" w:bidi="ar-SA"/>
    </w:rPr>
  </w:style>
  <w:style w:type="character" w:customStyle="1" w:styleId="620">
    <w:name w:val="Знак Знак62"/>
    <w:basedOn w:val="a0"/>
    <w:locked/>
    <w:rsid w:val="00CB7D68"/>
    <w:rPr>
      <w:sz w:val="24"/>
      <w:szCs w:val="24"/>
      <w:lang w:val="ru-RU" w:eastAsia="ru-RU" w:bidi="ar-SA"/>
    </w:rPr>
  </w:style>
  <w:style w:type="character" w:customStyle="1" w:styleId="321">
    <w:name w:val="Знак Знак32"/>
    <w:basedOn w:val="a0"/>
    <w:locked/>
    <w:rsid w:val="00CB7D68"/>
    <w:rPr>
      <w:sz w:val="24"/>
      <w:szCs w:val="24"/>
      <w:lang w:val="ru-RU" w:eastAsia="ru-RU" w:bidi="ar-SA"/>
    </w:rPr>
  </w:style>
  <w:style w:type="character" w:customStyle="1" w:styleId="224">
    <w:name w:val="Знак Знак22"/>
    <w:basedOn w:val="a0"/>
    <w:locked/>
    <w:rsid w:val="00CB7D68"/>
    <w:rPr>
      <w:rFonts w:ascii="Cambria" w:hAnsi="Cambria" w:cs="Cambria"/>
      <w:i/>
      <w:iCs/>
      <w:color w:val="4F81BD"/>
      <w:spacing w:val="15"/>
      <w:sz w:val="28"/>
      <w:szCs w:val="28"/>
      <w:lang w:val="en-US" w:eastAsia="en-US" w:bidi="ar-SA"/>
    </w:rPr>
  </w:style>
  <w:style w:type="character" w:customStyle="1" w:styleId="272">
    <w:name w:val="Знак Знак272"/>
    <w:basedOn w:val="a0"/>
    <w:locked/>
    <w:rsid w:val="00CB7D68"/>
    <w:rPr>
      <w:iCs/>
      <w:color w:val="000000"/>
      <w:sz w:val="28"/>
      <w:szCs w:val="28"/>
      <w:lang w:eastAsia="ru-RU"/>
    </w:rPr>
  </w:style>
  <w:style w:type="character" w:customStyle="1" w:styleId="2320">
    <w:name w:val="Знак Знак232"/>
    <w:basedOn w:val="a0"/>
    <w:rsid w:val="00CB7D68"/>
    <w:rPr>
      <w:rFonts w:ascii="Times New Roman" w:eastAsia="Times New Roman" w:hAnsi="Times New Roman" w:cs="Times New Roman"/>
      <w:b/>
      <w:bCs/>
      <w:sz w:val="28"/>
      <w:szCs w:val="28"/>
      <w:lang w:eastAsia="ru-RU"/>
    </w:rPr>
  </w:style>
  <w:style w:type="character" w:customStyle="1" w:styleId="520">
    <w:name w:val="Знак Знак52"/>
    <w:semiHidden/>
    <w:rsid w:val="00CB7D68"/>
    <w:rPr>
      <w:rFonts w:ascii="Times New Roman" w:eastAsia="Times New Roman" w:hAnsi="Times New Roman" w:cs="Times New Roman"/>
      <w:sz w:val="20"/>
      <w:szCs w:val="20"/>
      <w:lang w:eastAsia="ru-RU"/>
    </w:rPr>
  </w:style>
  <w:style w:type="paragraph" w:customStyle="1" w:styleId="2f5">
    <w:name w:val="Знак Знак Знак Знак Знак Знак2"/>
    <w:basedOn w:val="a"/>
    <w:uiPriority w:val="99"/>
    <w:rsid w:val="00CB7D68"/>
    <w:pPr>
      <w:ind w:firstLine="567"/>
      <w:jc w:val="both"/>
    </w:pPr>
    <w:rPr>
      <w:rFonts w:ascii="Verdana" w:eastAsia="Times New Roman" w:hAnsi="Verdana" w:cs="Verdana"/>
      <w:sz w:val="20"/>
      <w:szCs w:val="20"/>
      <w:lang w:val="en-US" w:eastAsia="en-US"/>
    </w:rPr>
  </w:style>
  <w:style w:type="numbering" w:customStyle="1" w:styleId="115">
    <w:name w:val="Нет списка115"/>
    <w:next w:val="a2"/>
    <w:uiPriority w:val="99"/>
    <w:semiHidden/>
    <w:unhideWhenUsed/>
    <w:rsid w:val="00CB7D68"/>
  </w:style>
  <w:style w:type="numbering" w:customStyle="1" w:styleId="1114">
    <w:name w:val="Нет списка1114"/>
    <w:next w:val="a2"/>
    <w:semiHidden/>
    <w:rsid w:val="00CB7D68"/>
  </w:style>
  <w:style w:type="numbering" w:customStyle="1" w:styleId="256">
    <w:name w:val="Нет списка25"/>
    <w:next w:val="a2"/>
    <w:uiPriority w:val="99"/>
    <w:semiHidden/>
    <w:unhideWhenUsed/>
    <w:rsid w:val="00CB7D68"/>
  </w:style>
  <w:style w:type="numbering" w:customStyle="1" w:styleId="125">
    <w:name w:val="Нет списка125"/>
    <w:next w:val="a2"/>
    <w:semiHidden/>
    <w:rsid w:val="00CB7D68"/>
  </w:style>
  <w:style w:type="numbering" w:customStyle="1" w:styleId="332">
    <w:name w:val="Нет списка33"/>
    <w:next w:val="a2"/>
    <w:semiHidden/>
    <w:unhideWhenUsed/>
    <w:rsid w:val="00CB7D68"/>
  </w:style>
  <w:style w:type="numbering" w:customStyle="1" w:styleId="1330">
    <w:name w:val="Нет списка133"/>
    <w:next w:val="a2"/>
    <w:uiPriority w:val="99"/>
    <w:semiHidden/>
    <w:unhideWhenUsed/>
    <w:rsid w:val="00CB7D68"/>
  </w:style>
  <w:style w:type="numbering" w:customStyle="1" w:styleId="11112">
    <w:name w:val="Нет списка11112"/>
    <w:next w:val="a2"/>
    <w:semiHidden/>
    <w:rsid w:val="00CB7D68"/>
  </w:style>
  <w:style w:type="numbering" w:customStyle="1" w:styleId="2130">
    <w:name w:val="Нет списка213"/>
    <w:next w:val="a2"/>
    <w:uiPriority w:val="99"/>
    <w:semiHidden/>
    <w:unhideWhenUsed/>
    <w:rsid w:val="00CB7D68"/>
  </w:style>
  <w:style w:type="numbering" w:customStyle="1" w:styleId="1213">
    <w:name w:val="Нет списка1213"/>
    <w:next w:val="a2"/>
    <w:semiHidden/>
    <w:rsid w:val="00CB7D68"/>
  </w:style>
  <w:style w:type="numbering" w:customStyle="1" w:styleId="181">
    <w:name w:val="Нет списка18"/>
    <w:next w:val="a2"/>
    <w:uiPriority w:val="99"/>
    <w:semiHidden/>
    <w:unhideWhenUsed/>
    <w:rsid w:val="00CB7D68"/>
  </w:style>
  <w:style w:type="table" w:customStyle="1" w:styleId="66">
    <w:name w:val="Сетка таблицы6"/>
    <w:basedOn w:val="a1"/>
    <w:next w:val="affe"/>
    <w:uiPriority w:val="59"/>
    <w:rsid w:val="00CB7D68"/>
    <w:pPr>
      <w:ind w:left="8998"/>
    </w:pPr>
    <w:rPr>
      <w:rFonts w:ascii="Times New Roman" w:eastAsia="Times New Roman" w:hAnsi="Times New Roman"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Pa3">
    <w:name w:val="Pa3"/>
    <w:basedOn w:val="a"/>
    <w:next w:val="a"/>
    <w:uiPriority w:val="99"/>
    <w:rsid w:val="00CB7D68"/>
    <w:pPr>
      <w:autoSpaceDE w:val="0"/>
      <w:autoSpaceDN w:val="0"/>
      <w:adjustRightInd w:val="0"/>
      <w:spacing w:line="241" w:lineRule="atLeast"/>
    </w:pPr>
    <w:rPr>
      <w:rFonts w:ascii="NewtonC" w:eastAsia="Times New Roman" w:hAnsi="NewtonC" w:cs="Times New Roman"/>
      <w:sz w:val="24"/>
      <w:szCs w:val="24"/>
    </w:rPr>
  </w:style>
  <w:style w:type="character" w:customStyle="1" w:styleId="2f6">
    <w:name w:val="Основной текст (2)_"/>
    <w:basedOn w:val="a0"/>
    <w:link w:val="2f7"/>
    <w:rsid w:val="00CB7D68"/>
    <w:rPr>
      <w:rFonts w:ascii="Times New Roman" w:eastAsia="Times New Roman" w:hAnsi="Times New Roman" w:cs="Times New Roman"/>
      <w:sz w:val="26"/>
      <w:szCs w:val="26"/>
      <w:shd w:val="clear" w:color="auto" w:fill="FFFFFF"/>
    </w:rPr>
  </w:style>
  <w:style w:type="paragraph" w:customStyle="1" w:styleId="2f7">
    <w:name w:val="Основной текст (2)"/>
    <w:basedOn w:val="a"/>
    <w:link w:val="2f6"/>
    <w:rsid w:val="00CB7D68"/>
    <w:pPr>
      <w:widowControl w:val="0"/>
      <w:shd w:val="clear" w:color="auto" w:fill="FFFFFF"/>
      <w:spacing w:after="360" w:line="240" w:lineRule="exact"/>
      <w:ind w:hanging="1700"/>
      <w:jc w:val="center"/>
    </w:pPr>
    <w:rPr>
      <w:rFonts w:ascii="Times New Roman" w:eastAsia="Times New Roman" w:hAnsi="Times New Roman" w:cs="Times New Roman"/>
      <w:sz w:val="26"/>
      <w:szCs w:val="26"/>
    </w:rPr>
  </w:style>
  <w:style w:type="numbering" w:customStyle="1" w:styleId="191">
    <w:name w:val="Нет списка19"/>
    <w:next w:val="a2"/>
    <w:semiHidden/>
    <w:rsid w:val="00CB7D68"/>
  </w:style>
  <w:style w:type="paragraph" w:customStyle="1" w:styleId="49">
    <w:name w:val="Знак Знак Знак Знак Знак Знак Знак4"/>
    <w:basedOn w:val="a"/>
    <w:uiPriority w:val="99"/>
    <w:rsid w:val="00CB7D68"/>
    <w:rPr>
      <w:rFonts w:ascii="Verdana" w:eastAsia="Times New Roman" w:hAnsi="Verdana" w:cs="Verdana"/>
      <w:sz w:val="20"/>
      <w:szCs w:val="20"/>
      <w:lang w:val="en-US" w:eastAsia="en-US"/>
    </w:rPr>
  </w:style>
  <w:style w:type="paragraph" w:customStyle="1" w:styleId="67">
    <w:name w:val="Абзац списка6"/>
    <w:basedOn w:val="a"/>
    <w:uiPriority w:val="99"/>
    <w:rsid w:val="00CB7D68"/>
    <w:pPr>
      <w:ind w:left="708"/>
    </w:pPr>
    <w:rPr>
      <w:rFonts w:ascii="Times New Roman" w:eastAsia="Times New Roman" w:hAnsi="Times New Roman" w:cs="Times New Roman"/>
      <w:sz w:val="24"/>
      <w:szCs w:val="24"/>
    </w:rPr>
  </w:style>
  <w:style w:type="paragraph" w:customStyle="1" w:styleId="134">
    <w:name w:val="Знак13"/>
    <w:basedOn w:val="a"/>
    <w:uiPriority w:val="99"/>
    <w:rsid w:val="00CB7D68"/>
    <w:rPr>
      <w:rFonts w:ascii="Verdana" w:eastAsia="Times New Roman" w:hAnsi="Verdana" w:cs="Verdana"/>
      <w:sz w:val="20"/>
      <w:szCs w:val="20"/>
      <w:lang w:val="en-US" w:eastAsia="en-US"/>
    </w:rPr>
  </w:style>
  <w:style w:type="paragraph" w:customStyle="1" w:styleId="260">
    <w:name w:val="Основной текст с отступом 26"/>
    <w:basedOn w:val="a"/>
    <w:uiPriority w:val="99"/>
    <w:rsid w:val="00CB7D68"/>
    <w:pPr>
      <w:overflowPunct w:val="0"/>
      <w:autoSpaceDE w:val="0"/>
      <w:autoSpaceDN w:val="0"/>
      <w:adjustRightInd w:val="0"/>
      <w:ind w:firstLine="567"/>
      <w:jc w:val="both"/>
    </w:pPr>
    <w:rPr>
      <w:rFonts w:ascii="Times New Roman" w:eastAsia="Times New Roman" w:hAnsi="Times New Roman" w:cs="Times New Roman"/>
      <w:sz w:val="28"/>
      <w:szCs w:val="20"/>
    </w:rPr>
  </w:style>
  <w:style w:type="paragraph" w:customStyle="1" w:styleId="261">
    <w:name w:val="Цитата 26"/>
    <w:basedOn w:val="a"/>
    <w:next w:val="a"/>
    <w:uiPriority w:val="99"/>
    <w:rsid w:val="00CB7D68"/>
    <w:pPr>
      <w:ind w:firstLine="567"/>
      <w:jc w:val="both"/>
    </w:pPr>
    <w:rPr>
      <w:rFonts w:ascii="Times New Roman" w:eastAsia="Times New Roman" w:hAnsi="Times New Roman" w:cs="Times New Roman"/>
      <w:i/>
      <w:iCs/>
      <w:color w:val="000000"/>
      <w:sz w:val="28"/>
      <w:szCs w:val="28"/>
      <w:lang w:val="en-US" w:eastAsia="en-US"/>
    </w:rPr>
  </w:style>
  <w:style w:type="paragraph" w:customStyle="1" w:styleId="68">
    <w:name w:val="Выделенная цитата6"/>
    <w:basedOn w:val="a"/>
    <w:next w:val="a"/>
    <w:uiPriority w:val="99"/>
    <w:rsid w:val="00CB7D68"/>
    <w:pPr>
      <w:pBdr>
        <w:bottom w:val="single" w:sz="4" w:space="4" w:color="4F81BD"/>
      </w:pBdr>
      <w:spacing w:before="200" w:after="280"/>
      <w:ind w:left="936" w:right="936" w:firstLine="567"/>
      <w:jc w:val="both"/>
    </w:pPr>
    <w:rPr>
      <w:rFonts w:ascii="Times New Roman" w:eastAsia="Times New Roman" w:hAnsi="Times New Roman" w:cs="Times New Roman"/>
      <w:b/>
      <w:bCs/>
      <w:i/>
      <w:iCs/>
      <w:color w:val="4F81BD"/>
      <w:sz w:val="28"/>
      <w:szCs w:val="28"/>
      <w:lang w:val="en-US" w:eastAsia="en-US"/>
    </w:rPr>
  </w:style>
  <w:style w:type="paragraph" w:customStyle="1" w:styleId="4a">
    <w:name w:val="Знак4"/>
    <w:basedOn w:val="a"/>
    <w:uiPriority w:val="99"/>
    <w:rsid w:val="00CB7D68"/>
    <w:rPr>
      <w:rFonts w:ascii="Verdana" w:eastAsia="Times New Roman" w:hAnsi="Verdana" w:cs="Verdana"/>
      <w:sz w:val="20"/>
      <w:szCs w:val="20"/>
      <w:lang w:val="en-US" w:eastAsia="en-US"/>
    </w:rPr>
  </w:style>
  <w:style w:type="paragraph" w:customStyle="1" w:styleId="262">
    <w:name w:val="Основной текст 26"/>
    <w:basedOn w:val="a"/>
    <w:uiPriority w:val="99"/>
    <w:rsid w:val="00CB7D68"/>
    <w:pPr>
      <w:overflowPunct w:val="0"/>
      <w:autoSpaceDE w:val="0"/>
      <w:autoSpaceDN w:val="0"/>
      <w:adjustRightInd w:val="0"/>
      <w:jc w:val="center"/>
    </w:pPr>
    <w:rPr>
      <w:rFonts w:ascii="Times New Roman" w:eastAsia="Times New Roman" w:hAnsi="Times New Roman" w:cs="Times New Roman"/>
      <w:b/>
      <w:sz w:val="28"/>
      <w:szCs w:val="20"/>
    </w:rPr>
  </w:style>
  <w:style w:type="paragraph" w:customStyle="1" w:styleId="76">
    <w:name w:val="Абзац списка7"/>
    <w:basedOn w:val="a"/>
    <w:uiPriority w:val="99"/>
    <w:rsid w:val="00CB7D68"/>
    <w:pPr>
      <w:ind w:left="720"/>
    </w:pPr>
    <w:rPr>
      <w:rFonts w:ascii="Cambria" w:eastAsia="Times New Roman" w:hAnsi="Cambria" w:cs="Times New Roman"/>
      <w:lang w:val="en-US" w:eastAsia="en-US"/>
    </w:rPr>
  </w:style>
  <w:style w:type="paragraph" w:styleId="affffb">
    <w:name w:val="Plain Text"/>
    <w:basedOn w:val="a"/>
    <w:link w:val="affffc"/>
    <w:uiPriority w:val="99"/>
    <w:unhideWhenUsed/>
    <w:rsid w:val="00CB7D68"/>
    <w:rPr>
      <w:rFonts w:ascii="Consolas" w:eastAsia="Calibri" w:hAnsi="Consolas" w:cs="Times New Roman"/>
      <w:sz w:val="21"/>
      <w:szCs w:val="21"/>
      <w:lang w:eastAsia="en-US"/>
    </w:rPr>
  </w:style>
  <w:style w:type="character" w:customStyle="1" w:styleId="affffc">
    <w:name w:val="Текст Знак"/>
    <w:basedOn w:val="a0"/>
    <w:link w:val="affffb"/>
    <w:uiPriority w:val="99"/>
    <w:rsid w:val="00CB7D68"/>
    <w:rPr>
      <w:rFonts w:ascii="Consolas" w:eastAsia="Calibri" w:hAnsi="Consolas" w:cs="Times New Roman"/>
      <w:sz w:val="21"/>
      <w:szCs w:val="21"/>
      <w:lang w:eastAsia="en-US"/>
    </w:rPr>
  </w:style>
  <w:style w:type="numbering" w:customStyle="1" w:styleId="201">
    <w:name w:val="Нет списка20"/>
    <w:next w:val="a2"/>
    <w:semiHidden/>
    <w:rsid w:val="00CB7D68"/>
  </w:style>
  <w:style w:type="paragraph" w:customStyle="1" w:styleId="3111">
    <w:name w:val="Знак3 Знак Знак Знак Знак Знак Знак Знак Знак1 Знак Знак Знак Знак1"/>
    <w:basedOn w:val="a"/>
    <w:uiPriority w:val="99"/>
    <w:rsid w:val="00CB7D68"/>
    <w:rPr>
      <w:rFonts w:ascii="Verdana" w:eastAsia="Times New Roman" w:hAnsi="Verdana" w:cs="Verdana"/>
      <w:sz w:val="20"/>
      <w:szCs w:val="20"/>
      <w:lang w:val="en-US" w:eastAsia="en-US"/>
    </w:rPr>
  </w:style>
  <w:style w:type="paragraph" w:customStyle="1" w:styleId="270">
    <w:name w:val="Основной текст с отступом 27"/>
    <w:basedOn w:val="a"/>
    <w:uiPriority w:val="99"/>
    <w:rsid w:val="00CB7D68"/>
    <w:pPr>
      <w:overflowPunct w:val="0"/>
      <w:autoSpaceDE w:val="0"/>
      <w:autoSpaceDN w:val="0"/>
      <w:adjustRightInd w:val="0"/>
      <w:ind w:firstLine="567"/>
      <w:jc w:val="both"/>
      <w:textAlignment w:val="baseline"/>
    </w:pPr>
    <w:rPr>
      <w:rFonts w:ascii="Times New Roman" w:eastAsia="Times New Roman" w:hAnsi="Times New Roman" w:cs="Times New Roman"/>
      <w:sz w:val="28"/>
      <w:szCs w:val="20"/>
    </w:rPr>
  </w:style>
  <w:style w:type="numbering" w:customStyle="1" w:styleId="1100">
    <w:name w:val="Нет списка110"/>
    <w:next w:val="a2"/>
    <w:semiHidden/>
    <w:rsid w:val="00CB7D68"/>
  </w:style>
  <w:style w:type="paragraph" w:customStyle="1" w:styleId="3d">
    <w:name w:val="Знак Знак Знак Знак Знак Знак Знак3"/>
    <w:basedOn w:val="a"/>
    <w:uiPriority w:val="99"/>
    <w:rsid w:val="00CB7D68"/>
    <w:pPr>
      <w:ind w:firstLine="567"/>
      <w:jc w:val="both"/>
    </w:pPr>
    <w:rPr>
      <w:rFonts w:ascii="Verdana" w:eastAsia="Times New Roman" w:hAnsi="Verdana" w:cs="Verdana"/>
      <w:sz w:val="20"/>
      <w:szCs w:val="20"/>
      <w:lang w:val="en-US" w:eastAsia="en-US"/>
    </w:rPr>
  </w:style>
  <w:style w:type="paragraph" w:customStyle="1" w:styleId="322">
    <w:name w:val="Знак3 Знак Знак Знак Знак Знак Знак Знак Знак Знак Знак Знак Знак2"/>
    <w:basedOn w:val="a"/>
    <w:uiPriority w:val="99"/>
    <w:rsid w:val="00CB7D68"/>
    <w:pPr>
      <w:ind w:firstLine="567"/>
      <w:jc w:val="both"/>
    </w:pPr>
    <w:rPr>
      <w:rFonts w:ascii="Verdana" w:eastAsia="Times New Roman" w:hAnsi="Verdana" w:cs="Verdana"/>
      <w:sz w:val="20"/>
      <w:szCs w:val="20"/>
      <w:lang w:val="en-US" w:eastAsia="en-US"/>
    </w:rPr>
  </w:style>
  <w:style w:type="character" w:customStyle="1" w:styleId="152">
    <w:name w:val="Знак Знак15"/>
    <w:basedOn w:val="a0"/>
    <w:rsid w:val="00CB7D68"/>
    <w:rPr>
      <w:sz w:val="24"/>
      <w:szCs w:val="24"/>
      <w:lang w:val="ru-RU" w:eastAsia="ru-RU" w:bidi="ar-SA"/>
    </w:rPr>
  </w:style>
  <w:style w:type="paragraph" w:customStyle="1" w:styleId="85">
    <w:name w:val="Абзац списка8"/>
    <w:basedOn w:val="a"/>
    <w:uiPriority w:val="99"/>
    <w:rsid w:val="00CB7D68"/>
    <w:pPr>
      <w:ind w:left="708" w:firstLine="567"/>
      <w:jc w:val="both"/>
    </w:pPr>
    <w:rPr>
      <w:rFonts w:ascii="Times New Roman" w:eastAsia="Times New Roman" w:hAnsi="Times New Roman" w:cs="Times New Roman"/>
      <w:sz w:val="24"/>
      <w:szCs w:val="24"/>
    </w:rPr>
  </w:style>
  <w:style w:type="paragraph" w:customStyle="1" w:styleId="126">
    <w:name w:val="Знак12"/>
    <w:basedOn w:val="a"/>
    <w:uiPriority w:val="99"/>
    <w:rsid w:val="00CB7D68"/>
    <w:pPr>
      <w:ind w:firstLine="567"/>
      <w:jc w:val="both"/>
    </w:pPr>
    <w:rPr>
      <w:rFonts w:ascii="Verdana" w:eastAsia="Times New Roman" w:hAnsi="Verdana" w:cs="Verdana"/>
      <w:sz w:val="20"/>
      <w:szCs w:val="20"/>
      <w:lang w:val="en-US" w:eastAsia="en-US"/>
    </w:rPr>
  </w:style>
  <w:style w:type="paragraph" w:customStyle="1" w:styleId="271">
    <w:name w:val="Цитата 27"/>
    <w:basedOn w:val="a"/>
    <w:next w:val="a"/>
    <w:uiPriority w:val="99"/>
    <w:rsid w:val="00CB7D68"/>
    <w:pPr>
      <w:ind w:firstLine="567"/>
      <w:jc w:val="both"/>
    </w:pPr>
    <w:rPr>
      <w:rFonts w:ascii="Times New Roman" w:eastAsia="Times New Roman" w:hAnsi="Times New Roman" w:cs="Times New Roman"/>
      <w:i/>
      <w:iCs/>
      <w:color w:val="000000"/>
      <w:sz w:val="28"/>
      <w:szCs w:val="28"/>
      <w:lang w:val="en-US" w:eastAsia="en-US"/>
    </w:rPr>
  </w:style>
  <w:style w:type="paragraph" w:customStyle="1" w:styleId="77">
    <w:name w:val="Выделенная цитата7"/>
    <w:basedOn w:val="a"/>
    <w:next w:val="a"/>
    <w:uiPriority w:val="99"/>
    <w:rsid w:val="00CB7D68"/>
    <w:pPr>
      <w:pBdr>
        <w:bottom w:val="single" w:sz="4" w:space="4" w:color="4F81BD"/>
      </w:pBdr>
      <w:spacing w:before="200" w:after="280"/>
      <w:ind w:left="936" w:right="936" w:firstLine="567"/>
      <w:jc w:val="both"/>
    </w:pPr>
    <w:rPr>
      <w:rFonts w:ascii="Times New Roman" w:eastAsia="Times New Roman" w:hAnsi="Times New Roman" w:cs="Times New Roman"/>
      <w:b/>
      <w:bCs/>
      <w:i/>
      <w:iCs/>
      <w:color w:val="4F81BD"/>
      <w:sz w:val="28"/>
      <w:szCs w:val="28"/>
      <w:lang w:val="en-US" w:eastAsia="en-US"/>
    </w:rPr>
  </w:style>
  <w:style w:type="paragraph" w:customStyle="1" w:styleId="3e">
    <w:name w:val="Знак3"/>
    <w:basedOn w:val="a"/>
    <w:uiPriority w:val="99"/>
    <w:rsid w:val="00CB7D68"/>
    <w:pPr>
      <w:spacing w:after="160" w:line="240" w:lineRule="exact"/>
      <w:ind w:firstLine="567"/>
      <w:jc w:val="both"/>
    </w:pPr>
    <w:rPr>
      <w:rFonts w:ascii="Verdana" w:eastAsia="Times New Roman" w:hAnsi="Verdana" w:cs="Times New Roman"/>
      <w:sz w:val="20"/>
      <w:szCs w:val="20"/>
      <w:lang w:val="en-US" w:eastAsia="en-US"/>
    </w:rPr>
  </w:style>
  <w:style w:type="paragraph" w:customStyle="1" w:styleId="2f8">
    <w:name w:val="Знак Знак Знак Знак Знак Знак Знак Знак Знак2"/>
    <w:basedOn w:val="a"/>
    <w:uiPriority w:val="99"/>
    <w:rsid w:val="00CB7D68"/>
    <w:pPr>
      <w:ind w:firstLine="567"/>
      <w:jc w:val="both"/>
    </w:pPr>
    <w:rPr>
      <w:rFonts w:ascii="Verdana" w:eastAsia="Times New Roman" w:hAnsi="Verdana" w:cs="Verdana"/>
      <w:sz w:val="20"/>
      <w:szCs w:val="20"/>
      <w:lang w:val="en-US" w:eastAsia="en-US"/>
    </w:rPr>
  </w:style>
  <w:style w:type="paragraph" w:customStyle="1" w:styleId="5b">
    <w:name w:val="Без интервала5"/>
    <w:uiPriority w:val="99"/>
    <w:rsid w:val="00CB7D68"/>
    <w:pPr>
      <w:suppressAutoHyphens/>
      <w:spacing w:line="100" w:lineRule="atLeast"/>
      <w:ind w:firstLine="567"/>
      <w:jc w:val="both"/>
    </w:pPr>
    <w:rPr>
      <w:rFonts w:ascii="Calibri" w:eastAsia="Arial Unicode MS" w:hAnsi="Calibri" w:cs="font231"/>
      <w:kern w:val="1"/>
      <w:lang w:eastAsia="ar-SA"/>
    </w:rPr>
  </w:style>
  <w:style w:type="paragraph" w:customStyle="1" w:styleId="274">
    <w:name w:val="Основной текст 27"/>
    <w:basedOn w:val="a"/>
    <w:uiPriority w:val="99"/>
    <w:rsid w:val="00CB7D68"/>
    <w:pPr>
      <w:overflowPunct w:val="0"/>
      <w:autoSpaceDE w:val="0"/>
      <w:autoSpaceDN w:val="0"/>
      <w:adjustRightInd w:val="0"/>
      <w:ind w:firstLine="567"/>
      <w:jc w:val="center"/>
    </w:pPr>
    <w:rPr>
      <w:rFonts w:ascii="Times New Roman" w:eastAsia="Times New Roman" w:hAnsi="Times New Roman" w:cs="Times New Roman"/>
      <w:b/>
      <w:sz w:val="28"/>
      <w:szCs w:val="20"/>
    </w:rPr>
  </w:style>
  <w:style w:type="character" w:customStyle="1" w:styleId="2520">
    <w:name w:val="Знак Знак252"/>
    <w:basedOn w:val="a0"/>
    <w:locked/>
    <w:rsid w:val="00CB7D68"/>
    <w:rPr>
      <w:rFonts w:ascii="Cambria" w:hAnsi="Cambria"/>
      <w:i/>
      <w:iCs/>
      <w:color w:val="243F60"/>
      <w:sz w:val="28"/>
      <w:szCs w:val="28"/>
      <w:lang w:val="en-US" w:eastAsia="en-US" w:bidi="ar-SA"/>
    </w:rPr>
  </w:style>
  <w:style w:type="paragraph" w:customStyle="1" w:styleId="521">
    <w:name w:val="Знак5 Знак Знак Знак Знак Знак Знак Знак Знак Знак Знак Знак Знак Знак Знак Знак Знак Знак Знак Знак Знак Знак2"/>
    <w:basedOn w:val="a"/>
    <w:uiPriority w:val="99"/>
    <w:rsid w:val="00CB7D68"/>
    <w:pPr>
      <w:spacing w:after="160" w:line="240" w:lineRule="exact"/>
      <w:ind w:firstLine="567"/>
      <w:jc w:val="both"/>
    </w:pPr>
    <w:rPr>
      <w:rFonts w:ascii="Verdana" w:eastAsia="Times New Roman" w:hAnsi="Verdana" w:cs="Times New Roman"/>
      <w:sz w:val="20"/>
      <w:szCs w:val="20"/>
      <w:lang w:val="en-US" w:eastAsia="en-US"/>
    </w:rPr>
  </w:style>
  <w:style w:type="character" w:customStyle="1" w:styleId="1910">
    <w:name w:val="Знак Знак191"/>
    <w:basedOn w:val="a0"/>
    <w:locked/>
    <w:rsid w:val="00CB7D68"/>
    <w:rPr>
      <w:rFonts w:ascii="Cambria" w:hAnsi="Cambria" w:cs="Cambria"/>
      <w:b/>
      <w:bCs/>
      <w:kern w:val="32"/>
      <w:sz w:val="32"/>
      <w:szCs w:val="32"/>
      <w:lang w:val="ru-RU" w:eastAsia="ru-RU" w:bidi="ar-SA"/>
    </w:rPr>
  </w:style>
  <w:style w:type="character" w:customStyle="1" w:styleId="1810">
    <w:name w:val="Знак Знак181"/>
    <w:basedOn w:val="a0"/>
    <w:locked/>
    <w:rsid w:val="00CB7D68"/>
    <w:rPr>
      <w:b/>
      <w:bCs/>
      <w:sz w:val="28"/>
      <w:szCs w:val="28"/>
      <w:lang w:val="ru-RU" w:eastAsia="ru-RU" w:bidi="ar-SA"/>
    </w:rPr>
  </w:style>
  <w:style w:type="character" w:customStyle="1" w:styleId="1710">
    <w:name w:val="Знак Знак171"/>
    <w:basedOn w:val="a0"/>
    <w:locked/>
    <w:rsid w:val="00CB7D68"/>
    <w:rPr>
      <w:rFonts w:ascii="Cambria" w:hAnsi="Cambria" w:cs="Cambria"/>
      <w:b/>
      <w:bCs/>
      <w:color w:val="4F81BD"/>
      <w:sz w:val="28"/>
      <w:szCs w:val="28"/>
      <w:lang w:val="en-US" w:eastAsia="en-US" w:bidi="ar-SA"/>
    </w:rPr>
  </w:style>
  <w:style w:type="character" w:customStyle="1" w:styleId="1610">
    <w:name w:val="Знак Знак161"/>
    <w:basedOn w:val="a0"/>
    <w:locked/>
    <w:rsid w:val="00CB7D68"/>
    <w:rPr>
      <w:rFonts w:ascii="Cambria" w:hAnsi="Cambria" w:cs="Cambria"/>
      <w:b/>
      <w:bCs/>
      <w:i/>
      <w:iCs/>
      <w:color w:val="4F81BD"/>
      <w:sz w:val="28"/>
      <w:szCs w:val="28"/>
      <w:lang w:val="en-US" w:eastAsia="en-US" w:bidi="ar-SA"/>
    </w:rPr>
  </w:style>
  <w:style w:type="character" w:customStyle="1" w:styleId="1411">
    <w:name w:val="Знак Знак141"/>
    <w:basedOn w:val="a0"/>
    <w:locked/>
    <w:rsid w:val="00CB7D68"/>
    <w:rPr>
      <w:rFonts w:ascii="Cambria" w:hAnsi="Cambria" w:cs="Cambria"/>
      <w:i/>
      <w:iCs/>
      <w:color w:val="243F60"/>
      <w:sz w:val="28"/>
      <w:szCs w:val="28"/>
      <w:lang w:val="en-US" w:eastAsia="en-US" w:bidi="ar-SA"/>
    </w:rPr>
  </w:style>
  <w:style w:type="character" w:customStyle="1" w:styleId="1312">
    <w:name w:val="Знак Знак131"/>
    <w:basedOn w:val="a0"/>
    <w:locked/>
    <w:rsid w:val="00CB7D68"/>
    <w:rPr>
      <w:rFonts w:ascii="Cambria" w:hAnsi="Cambria" w:cs="Cambria"/>
      <w:i/>
      <w:iCs/>
      <w:color w:val="404040"/>
      <w:sz w:val="28"/>
      <w:szCs w:val="28"/>
      <w:lang w:val="en-US" w:eastAsia="en-US" w:bidi="ar-SA"/>
    </w:rPr>
  </w:style>
  <w:style w:type="character" w:customStyle="1" w:styleId="1214">
    <w:name w:val="Знак Знак121"/>
    <w:basedOn w:val="a0"/>
    <w:locked/>
    <w:rsid w:val="00CB7D68"/>
    <w:rPr>
      <w:rFonts w:ascii="Cambria" w:hAnsi="Cambria" w:cs="Cambria"/>
      <w:color w:val="4F81BD"/>
      <w:lang w:val="en-US" w:eastAsia="en-US" w:bidi="ar-SA"/>
    </w:rPr>
  </w:style>
  <w:style w:type="character" w:customStyle="1" w:styleId="1115">
    <w:name w:val="Знак Знак111"/>
    <w:basedOn w:val="a0"/>
    <w:locked/>
    <w:rsid w:val="00CB7D68"/>
    <w:rPr>
      <w:rFonts w:ascii="Cambria" w:hAnsi="Cambria" w:cs="Cambria"/>
      <w:i/>
      <w:iCs/>
      <w:color w:val="404040"/>
      <w:lang w:val="en-US" w:eastAsia="en-US" w:bidi="ar-SA"/>
    </w:rPr>
  </w:style>
  <w:style w:type="character" w:customStyle="1" w:styleId="1010">
    <w:name w:val="Знак Знак101"/>
    <w:basedOn w:val="a0"/>
    <w:locked/>
    <w:rsid w:val="00CB7D68"/>
    <w:rPr>
      <w:iCs/>
      <w:color w:val="000000"/>
      <w:sz w:val="28"/>
      <w:szCs w:val="28"/>
      <w:lang w:val="ru-RU" w:eastAsia="ru-RU" w:bidi="ar-SA"/>
    </w:rPr>
  </w:style>
  <w:style w:type="character" w:customStyle="1" w:styleId="910">
    <w:name w:val="Знак Знак91"/>
    <w:basedOn w:val="a0"/>
    <w:locked/>
    <w:rsid w:val="00CB7D68"/>
    <w:rPr>
      <w:sz w:val="24"/>
      <w:szCs w:val="24"/>
      <w:lang w:val="ru-RU" w:eastAsia="ru-RU" w:bidi="ar-SA"/>
    </w:rPr>
  </w:style>
  <w:style w:type="character" w:customStyle="1" w:styleId="811">
    <w:name w:val="Знак Знак81"/>
    <w:basedOn w:val="a0"/>
    <w:locked/>
    <w:rsid w:val="00CB7D68"/>
    <w:rPr>
      <w:b/>
      <w:bCs/>
      <w:sz w:val="28"/>
      <w:szCs w:val="28"/>
      <w:lang w:val="ru-RU" w:eastAsia="ru-RU" w:bidi="ar-SA"/>
    </w:rPr>
  </w:style>
  <w:style w:type="character" w:customStyle="1" w:styleId="711">
    <w:name w:val="Знак Знак71"/>
    <w:basedOn w:val="a0"/>
    <w:locked/>
    <w:rsid w:val="00CB7D68"/>
    <w:rPr>
      <w:sz w:val="16"/>
      <w:szCs w:val="16"/>
      <w:lang w:val="ru-RU" w:eastAsia="ru-RU" w:bidi="ar-SA"/>
    </w:rPr>
  </w:style>
  <w:style w:type="character" w:customStyle="1" w:styleId="611">
    <w:name w:val="Знак Знак61"/>
    <w:basedOn w:val="a0"/>
    <w:locked/>
    <w:rsid w:val="00CB7D68"/>
    <w:rPr>
      <w:sz w:val="24"/>
      <w:szCs w:val="24"/>
      <w:lang w:val="ru-RU" w:eastAsia="ru-RU" w:bidi="ar-SA"/>
    </w:rPr>
  </w:style>
  <w:style w:type="character" w:customStyle="1" w:styleId="313">
    <w:name w:val="Знак Знак31"/>
    <w:basedOn w:val="a0"/>
    <w:locked/>
    <w:rsid w:val="00CB7D68"/>
    <w:rPr>
      <w:sz w:val="24"/>
      <w:szCs w:val="24"/>
      <w:lang w:val="ru-RU" w:eastAsia="ru-RU" w:bidi="ar-SA"/>
    </w:rPr>
  </w:style>
  <w:style w:type="character" w:customStyle="1" w:styleId="21a">
    <w:name w:val="Знак Знак21"/>
    <w:basedOn w:val="a0"/>
    <w:locked/>
    <w:rsid w:val="00CB7D68"/>
    <w:rPr>
      <w:rFonts w:ascii="Cambria" w:hAnsi="Cambria" w:cs="Cambria"/>
      <w:i/>
      <w:iCs/>
      <w:color w:val="4F81BD"/>
      <w:spacing w:val="15"/>
      <w:sz w:val="28"/>
      <w:szCs w:val="28"/>
      <w:lang w:val="en-US" w:eastAsia="en-US" w:bidi="ar-SA"/>
    </w:rPr>
  </w:style>
  <w:style w:type="character" w:customStyle="1" w:styleId="2710">
    <w:name w:val="Знак Знак271"/>
    <w:basedOn w:val="a0"/>
    <w:locked/>
    <w:rsid w:val="00CB7D68"/>
    <w:rPr>
      <w:iCs/>
      <w:color w:val="000000"/>
      <w:sz w:val="28"/>
      <w:szCs w:val="28"/>
      <w:lang w:eastAsia="ru-RU"/>
    </w:rPr>
  </w:style>
  <w:style w:type="character" w:customStyle="1" w:styleId="2311">
    <w:name w:val="Знак Знак231"/>
    <w:basedOn w:val="a0"/>
    <w:rsid w:val="00CB7D68"/>
    <w:rPr>
      <w:rFonts w:ascii="Times New Roman" w:eastAsia="Times New Roman" w:hAnsi="Times New Roman" w:cs="Times New Roman"/>
      <w:b/>
      <w:bCs/>
      <w:sz w:val="28"/>
      <w:szCs w:val="28"/>
      <w:lang w:eastAsia="ru-RU"/>
    </w:rPr>
  </w:style>
  <w:style w:type="character" w:customStyle="1" w:styleId="513">
    <w:name w:val="Знак Знак51"/>
    <w:semiHidden/>
    <w:rsid w:val="00CB7D68"/>
    <w:rPr>
      <w:rFonts w:ascii="Times New Roman" w:eastAsia="Times New Roman" w:hAnsi="Times New Roman" w:cs="Times New Roman"/>
      <w:sz w:val="20"/>
      <w:szCs w:val="20"/>
      <w:lang w:eastAsia="ru-RU"/>
    </w:rPr>
  </w:style>
  <w:style w:type="paragraph" w:customStyle="1" w:styleId="1f">
    <w:name w:val="Знак Знак Знак Знак Знак Знак1"/>
    <w:basedOn w:val="a"/>
    <w:uiPriority w:val="99"/>
    <w:rsid w:val="00CB7D68"/>
    <w:pPr>
      <w:ind w:firstLine="567"/>
      <w:jc w:val="both"/>
    </w:pPr>
    <w:rPr>
      <w:rFonts w:ascii="Verdana" w:eastAsia="Times New Roman" w:hAnsi="Verdana" w:cs="Verdana"/>
      <w:sz w:val="20"/>
      <w:szCs w:val="20"/>
      <w:lang w:val="en-US" w:eastAsia="en-US"/>
    </w:rPr>
  </w:style>
  <w:style w:type="numbering" w:customStyle="1" w:styleId="116">
    <w:name w:val="Нет списка116"/>
    <w:next w:val="a2"/>
    <w:uiPriority w:val="99"/>
    <w:semiHidden/>
    <w:unhideWhenUsed/>
    <w:rsid w:val="00CB7D68"/>
  </w:style>
  <w:style w:type="numbering" w:customStyle="1" w:styleId="11150">
    <w:name w:val="Нет списка1115"/>
    <w:next w:val="a2"/>
    <w:semiHidden/>
    <w:rsid w:val="00CB7D68"/>
  </w:style>
  <w:style w:type="numbering" w:customStyle="1" w:styleId="263">
    <w:name w:val="Нет списка26"/>
    <w:next w:val="a2"/>
    <w:uiPriority w:val="99"/>
    <w:semiHidden/>
    <w:unhideWhenUsed/>
    <w:rsid w:val="00CB7D68"/>
  </w:style>
  <w:style w:type="numbering" w:customStyle="1" w:styleId="1260">
    <w:name w:val="Нет списка126"/>
    <w:next w:val="a2"/>
    <w:semiHidden/>
    <w:rsid w:val="00CB7D68"/>
  </w:style>
  <w:style w:type="numbering" w:customStyle="1" w:styleId="340">
    <w:name w:val="Нет списка34"/>
    <w:next w:val="a2"/>
    <w:semiHidden/>
    <w:unhideWhenUsed/>
    <w:rsid w:val="00CB7D68"/>
  </w:style>
  <w:style w:type="numbering" w:customStyle="1" w:styleId="1340">
    <w:name w:val="Нет списка134"/>
    <w:next w:val="a2"/>
    <w:uiPriority w:val="99"/>
    <w:semiHidden/>
    <w:unhideWhenUsed/>
    <w:rsid w:val="00CB7D68"/>
  </w:style>
  <w:style w:type="numbering" w:customStyle="1" w:styleId="11113">
    <w:name w:val="Нет списка11113"/>
    <w:next w:val="a2"/>
    <w:semiHidden/>
    <w:rsid w:val="00CB7D68"/>
  </w:style>
  <w:style w:type="numbering" w:customStyle="1" w:styleId="2140">
    <w:name w:val="Нет списка214"/>
    <w:next w:val="a2"/>
    <w:uiPriority w:val="99"/>
    <w:semiHidden/>
    <w:unhideWhenUsed/>
    <w:rsid w:val="00CB7D68"/>
  </w:style>
  <w:style w:type="numbering" w:customStyle="1" w:styleId="12140">
    <w:name w:val="Нет списка1214"/>
    <w:next w:val="a2"/>
    <w:semiHidden/>
    <w:rsid w:val="00CB7D68"/>
  </w:style>
  <w:style w:type="character" w:customStyle="1" w:styleId="1f0">
    <w:name w:val="Основной шрифт абзаца1"/>
    <w:rsid w:val="00CB7D68"/>
  </w:style>
  <w:style w:type="paragraph" w:customStyle="1" w:styleId="affffd">
    <w:name w:val="Заголовок"/>
    <w:basedOn w:val="a"/>
    <w:next w:val="aa"/>
    <w:uiPriority w:val="99"/>
    <w:rsid w:val="00CB7D68"/>
    <w:pPr>
      <w:keepNext/>
      <w:suppressAutoHyphens/>
      <w:spacing w:before="240" w:after="120"/>
    </w:pPr>
    <w:rPr>
      <w:rFonts w:ascii="Arial" w:eastAsia="MS Mincho" w:hAnsi="Arial" w:cs="Tahoma"/>
      <w:kern w:val="1"/>
      <w:sz w:val="28"/>
      <w:szCs w:val="28"/>
      <w:lang w:eastAsia="ar-SA"/>
    </w:rPr>
  </w:style>
  <w:style w:type="paragraph" w:styleId="affffe">
    <w:name w:val="List"/>
    <w:basedOn w:val="aa"/>
    <w:uiPriority w:val="99"/>
    <w:rsid w:val="00CB7D68"/>
    <w:pPr>
      <w:suppressAutoHyphens/>
      <w:spacing w:line="276" w:lineRule="auto"/>
      <w:ind w:firstLine="0"/>
      <w:jc w:val="left"/>
    </w:pPr>
    <w:rPr>
      <w:rFonts w:ascii="Calibri" w:eastAsia="Arial Unicode MS" w:hAnsi="Calibri" w:cs="Tahoma"/>
      <w:kern w:val="1"/>
      <w:sz w:val="22"/>
      <w:szCs w:val="22"/>
      <w:lang w:eastAsia="ar-SA"/>
    </w:rPr>
  </w:style>
  <w:style w:type="paragraph" w:customStyle="1" w:styleId="1f1">
    <w:name w:val="Название1"/>
    <w:basedOn w:val="a"/>
    <w:uiPriority w:val="99"/>
    <w:rsid w:val="00CB7D68"/>
    <w:pPr>
      <w:suppressLineNumbers/>
      <w:suppressAutoHyphens/>
      <w:spacing w:before="120" w:after="120"/>
    </w:pPr>
    <w:rPr>
      <w:rFonts w:ascii="Calibri" w:eastAsia="Arial Unicode MS" w:hAnsi="Calibri" w:cs="Tahoma"/>
      <w:i/>
      <w:iCs/>
      <w:kern w:val="1"/>
      <w:sz w:val="24"/>
      <w:szCs w:val="24"/>
      <w:lang w:eastAsia="ar-SA"/>
    </w:rPr>
  </w:style>
  <w:style w:type="paragraph" w:customStyle="1" w:styleId="1f2">
    <w:name w:val="Указатель1"/>
    <w:basedOn w:val="a"/>
    <w:uiPriority w:val="99"/>
    <w:rsid w:val="00CB7D68"/>
    <w:pPr>
      <w:suppressLineNumbers/>
      <w:suppressAutoHyphens/>
    </w:pPr>
    <w:rPr>
      <w:rFonts w:ascii="Calibri" w:eastAsia="Arial Unicode MS" w:hAnsi="Calibri" w:cs="Tahoma"/>
      <w:kern w:val="1"/>
      <w:lang w:eastAsia="ar-SA"/>
    </w:rPr>
  </w:style>
  <w:style w:type="paragraph" w:customStyle="1" w:styleId="afffff">
    <w:name w:val="Заголовок таблицы"/>
    <w:basedOn w:val="aff0"/>
    <w:uiPriority w:val="99"/>
    <w:rsid w:val="00CB7D68"/>
    <w:pPr>
      <w:widowControl/>
      <w:spacing w:after="200" w:line="276" w:lineRule="auto"/>
      <w:ind w:firstLine="0"/>
      <w:jc w:val="center"/>
    </w:pPr>
    <w:rPr>
      <w:rFonts w:ascii="Calibri" w:eastAsia="Arial Unicode MS" w:hAnsi="Calibri" w:cs="Tahoma"/>
      <w:b/>
      <w:bCs/>
      <w:kern w:val="1"/>
      <w:sz w:val="22"/>
      <w:szCs w:val="22"/>
      <w:lang w:eastAsia="ar-SA"/>
    </w:rPr>
  </w:style>
  <w:style w:type="numbering" w:customStyle="1" w:styleId="275">
    <w:name w:val="Нет списка27"/>
    <w:next w:val="a2"/>
    <w:semiHidden/>
    <w:rsid w:val="00CB7D68"/>
  </w:style>
  <w:style w:type="numbering" w:customStyle="1" w:styleId="280">
    <w:name w:val="Нет списка28"/>
    <w:next w:val="a2"/>
    <w:uiPriority w:val="99"/>
    <w:semiHidden/>
    <w:unhideWhenUsed/>
    <w:rsid w:val="00CB7D68"/>
  </w:style>
  <w:style w:type="numbering" w:customStyle="1" w:styleId="117">
    <w:name w:val="Нет списка117"/>
    <w:next w:val="a2"/>
    <w:uiPriority w:val="99"/>
    <w:semiHidden/>
    <w:unhideWhenUsed/>
    <w:rsid w:val="00CB7D68"/>
  </w:style>
  <w:style w:type="numbering" w:customStyle="1" w:styleId="118">
    <w:name w:val="Нет списка118"/>
    <w:next w:val="a2"/>
    <w:semiHidden/>
    <w:rsid w:val="00CB7D68"/>
  </w:style>
  <w:style w:type="numbering" w:customStyle="1" w:styleId="290">
    <w:name w:val="Нет списка29"/>
    <w:next w:val="a2"/>
    <w:uiPriority w:val="99"/>
    <w:semiHidden/>
    <w:unhideWhenUsed/>
    <w:rsid w:val="00CB7D68"/>
  </w:style>
  <w:style w:type="numbering" w:customStyle="1" w:styleId="127">
    <w:name w:val="Нет списка127"/>
    <w:next w:val="a2"/>
    <w:semiHidden/>
    <w:rsid w:val="00CB7D68"/>
  </w:style>
  <w:style w:type="paragraph" w:customStyle="1" w:styleId="headertext">
    <w:name w:val="headertext"/>
    <w:basedOn w:val="a"/>
    <w:uiPriority w:val="99"/>
    <w:rsid w:val="00CB7D68"/>
    <w:pPr>
      <w:spacing w:before="100" w:beforeAutospacing="1" w:after="100" w:afterAutospacing="1"/>
    </w:pPr>
    <w:rPr>
      <w:rFonts w:ascii="Times New Roman" w:eastAsia="Times New Roman" w:hAnsi="Times New Roman" w:cs="Times New Roman"/>
      <w:sz w:val="24"/>
      <w:szCs w:val="24"/>
    </w:rPr>
  </w:style>
  <w:style w:type="character" w:customStyle="1" w:styleId="2f9">
    <w:name w:val="Основной текст (2) + Полужирный"/>
    <w:basedOn w:val="a0"/>
    <w:rsid w:val="00CB7D68"/>
    <w:rPr>
      <w:rFonts w:ascii="Times New Roman" w:eastAsia="Times New Roman" w:hAnsi="Times New Roman" w:cs="Times New Roman" w:hint="default"/>
      <w:b/>
      <w:bCs/>
      <w:i w:val="0"/>
      <w:iCs w:val="0"/>
      <w:smallCaps w:val="0"/>
      <w:strike w:val="0"/>
      <w:dstrike w:val="0"/>
      <w:color w:val="000000"/>
      <w:spacing w:val="0"/>
      <w:w w:val="100"/>
      <w:position w:val="0"/>
      <w:sz w:val="26"/>
      <w:szCs w:val="26"/>
      <w:u w:val="none"/>
      <w:effect w:val="none"/>
      <w:lang w:val="ru-RU" w:eastAsia="ru-RU" w:bidi="ru-RU"/>
    </w:rPr>
  </w:style>
  <w:style w:type="character" w:customStyle="1" w:styleId="291">
    <w:name w:val="Основной текст (2) + 9"/>
    <w:aliases w:val="5 pt,Полужирный"/>
    <w:basedOn w:val="a0"/>
    <w:rsid w:val="00CB7D68"/>
    <w:rPr>
      <w:rFonts w:ascii="Times New Roman" w:eastAsia="Times New Roman" w:hAnsi="Times New Roman" w:cs="Times New Roman" w:hint="default"/>
      <w:b/>
      <w:bCs/>
      <w:i w:val="0"/>
      <w:iCs w:val="0"/>
      <w:smallCaps w:val="0"/>
      <w:strike w:val="0"/>
      <w:dstrike w:val="0"/>
      <w:color w:val="000000"/>
      <w:spacing w:val="0"/>
      <w:w w:val="100"/>
      <w:position w:val="0"/>
      <w:sz w:val="18"/>
      <w:szCs w:val="18"/>
      <w:u w:val="none"/>
      <w:effect w:val="none"/>
      <w:lang w:val="ru-RU" w:eastAsia="ru-RU" w:bidi="ru-RU"/>
    </w:rPr>
  </w:style>
  <w:style w:type="character" w:customStyle="1" w:styleId="4b">
    <w:name w:val="Подпись к таблице (4)"/>
    <w:basedOn w:val="a0"/>
    <w:rsid w:val="00CB7D68"/>
    <w:rPr>
      <w:rFonts w:ascii="Times New Roman" w:eastAsia="Times New Roman" w:hAnsi="Times New Roman" w:cs="Times New Roman" w:hint="default"/>
      <w:b w:val="0"/>
      <w:bCs w:val="0"/>
      <w:i/>
      <w:iCs/>
      <w:smallCaps w:val="0"/>
      <w:color w:val="000000"/>
      <w:spacing w:val="0"/>
      <w:w w:val="100"/>
      <w:position w:val="0"/>
      <w:sz w:val="19"/>
      <w:szCs w:val="19"/>
      <w:u w:val="single"/>
      <w:lang w:val="ru-RU" w:eastAsia="ru-RU" w:bidi="ru-RU"/>
    </w:rPr>
  </w:style>
  <w:style w:type="character" w:customStyle="1" w:styleId="295pt">
    <w:name w:val="Основной текст (2) + 9;5 pt;Полужирный"/>
    <w:basedOn w:val="2f6"/>
    <w:rsid w:val="00CB7D68"/>
    <w:rPr>
      <w:b/>
      <w:bCs/>
      <w:i w:val="0"/>
      <w:iCs w:val="0"/>
      <w:smallCaps w:val="0"/>
      <w:strike w:val="0"/>
      <w:color w:val="000000"/>
      <w:spacing w:val="0"/>
      <w:w w:val="100"/>
      <w:position w:val="0"/>
      <w:sz w:val="19"/>
      <w:szCs w:val="19"/>
      <w:u w:val="none"/>
      <w:lang w:val="ru-RU" w:eastAsia="ru-RU" w:bidi="ru-RU"/>
    </w:rPr>
  </w:style>
  <w:style w:type="character" w:customStyle="1" w:styleId="29pt">
    <w:name w:val="Основной текст (2) + 9 pt;Полужирный"/>
    <w:basedOn w:val="2f6"/>
    <w:rsid w:val="00CB7D68"/>
    <w:rPr>
      <w:b/>
      <w:bCs/>
      <w:i w:val="0"/>
      <w:iCs w:val="0"/>
      <w:smallCaps w:val="0"/>
      <w:strike w:val="0"/>
      <w:color w:val="000000"/>
      <w:spacing w:val="0"/>
      <w:w w:val="100"/>
      <w:position w:val="0"/>
      <w:sz w:val="18"/>
      <w:szCs w:val="18"/>
      <w:u w:val="none"/>
      <w:lang w:val="ru-RU" w:eastAsia="ru-RU" w:bidi="ru-RU"/>
    </w:rPr>
  </w:style>
  <w:style w:type="character" w:customStyle="1" w:styleId="blk">
    <w:name w:val="blk"/>
    <w:basedOn w:val="a0"/>
    <w:rsid w:val="00CB7D68"/>
  </w:style>
  <w:style w:type="character" w:customStyle="1" w:styleId="af6">
    <w:name w:val="Абзац списка Знак"/>
    <w:link w:val="af5"/>
    <w:uiPriority w:val="34"/>
    <w:rsid w:val="00CB7D68"/>
    <w:rPr>
      <w:rFonts w:ascii="Calibri" w:eastAsia="Times New Roman" w:hAnsi="Calibri" w:cs="Times New Roman"/>
      <w:sz w:val="20"/>
      <w:szCs w:val="20"/>
    </w:rPr>
  </w:style>
  <w:style w:type="character" w:customStyle="1" w:styleId="nobr">
    <w:name w:val="nobr"/>
    <w:basedOn w:val="a0"/>
    <w:rsid w:val="00CB7D68"/>
  </w:style>
  <w:style w:type="character" w:customStyle="1" w:styleId="ng-binding">
    <w:name w:val="ng-binding"/>
    <w:basedOn w:val="a0"/>
    <w:rsid w:val="00CB7D68"/>
  </w:style>
  <w:style w:type="character" w:customStyle="1" w:styleId="news-contenttitle">
    <w:name w:val="news-content__title"/>
    <w:basedOn w:val="a0"/>
    <w:rsid w:val="00CB7D68"/>
  </w:style>
  <w:style w:type="character" w:customStyle="1" w:styleId="widget-carddislike-overlay-text">
    <w:name w:val="widget-card__dislike-overlay-text"/>
    <w:basedOn w:val="a0"/>
    <w:rsid w:val="00CB7D68"/>
  </w:style>
  <w:style w:type="character" w:customStyle="1" w:styleId="widget-invite-cardtitle-line">
    <w:name w:val="widget-invite-card__title-line"/>
    <w:basedOn w:val="a0"/>
    <w:rsid w:val="00CB7D68"/>
  </w:style>
  <w:style w:type="character" w:customStyle="1" w:styleId="widget-invite-cardto-feed">
    <w:name w:val="widget-invite-card__to-feed"/>
    <w:basedOn w:val="a0"/>
    <w:rsid w:val="00CB7D68"/>
  </w:style>
  <w:style w:type="character" w:customStyle="1" w:styleId="oznaimen1">
    <w:name w:val="oz_naimen1"/>
    <w:basedOn w:val="a0"/>
    <w:rsid w:val="00CB7D68"/>
    <w:rPr>
      <w:rFonts w:ascii="Roboto Condensed" w:hAnsi="Roboto Condensed" w:hint="default"/>
      <w:b w:val="0"/>
      <w:bCs w:val="0"/>
    </w:rPr>
  </w:style>
  <w:style w:type="paragraph" w:customStyle="1" w:styleId="Standard">
    <w:name w:val="Standard"/>
    <w:rsid w:val="00CB7D68"/>
    <w:pPr>
      <w:autoSpaceDN w:val="0"/>
      <w:textAlignment w:val="baseline"/>
    </w:pPr>
    <w:rPr>
      <w:rFonts w:ascii="Times New Roman" w:eastAsia="Times New Roman" w:hAnsi="Times New Roman" w:cs="Times New Roman"/>
      <w:kern w:val="3"/>
      <w:sz w:val="20"/>
      <w:szCs w:val="20"/>
      <w:lang w:eastAsia="zh-CN"/>
    </w:rPr>
  </w:style>
  <w:style w:type="paragraph" w:customStyle="1" w:styleId="Standarduser">
    <w:name w:val="Standard (user)"/>
    <w:rsid w:val="00CB7D68"/>
    <w:pPr>
      <w:suppressAutoHyphens/>
      <w:autoSpaceDN w:val="0"/>
      <w:textAlignment w:val="baseline"/>
    </w:pPr>
    <w:rPr>
      <w:rFonts w:ascii="Times New Roman" w:eastAsia="Times New Roman" w:hAnsi="Times New Roman" w:cs="Times New Roman"/>
      <w:kern w:val="3"/>
      <w:sz w:val="20"/>
      <w:szCs w:val="20"/>
      <w:lang w:eastAsia="zh-CN"/>
    </w:rPr>
  </w:style>
  <w:style w:type="character" w:customStyle="1" w:styleId="ctx-hl">
    <w:name w:val="ctx-hl"/>
    <w:basedOn w:val="a0"/>
    <w:rsid w:val="001F2AB5"/>
  </w:style>
  <w:style w:type="paragraph" w:styleId="afffff0">
    <w:name w:val="endnote text"/>
    <w:basedOn w:val="a"/>
    <w:link w:val="afffff1"/>
    <w:uiPriority w:val="99"/>
    <w:semiHidden/>
    <w:unhideWhenUsed/>
    <w:rsid w:val="00136A55"/>
    <w:rPr>
      <w:sz w:val="20"/>
      <w:szCs w:val="20"/>
    </w:rPr>
  </w:style>
  <w:style w:type="character" w:customStyle="1" w:styleId="afffff1">
    <w:name w:val="Текст концевой сноски Знак"/>
    <w:basedOn w:val="a0"/>
    <w:link w:val="afffff0"/>
    <w:uiPriority w:val="99"/>
    <w:semiHidden/>
    <w:rsid w:val="00136A55"/>
    <w:rPr>
      <w:sz w:val="20"/>
      <w:szCs w:val="20"/>
    </w:rPr>
  </w:style>
  <w:style w:type="character" w:styleId="afffff2">
    <w:name w:val="endnote reference"/>
    <w:basedOn w:val="a0"/>
    <w:uiPriority w:val="99"/>
    <w:semiHidden/>
    <w:unhideWhenUsed/>
    <w:rsid w:val="00136A55"/>
    <w:rPr>
      <w:vertAlign w:val="superscript"/>
    </w:rPr>
  </w:style>
  <w:style w:type="numbering" w:customStyle="1" w:styleId="300">
    <w:name w:val="Нет списка30"/>
    <w:next w:val="a2"/>
    <w:semiHidden/>
    <w:rsid w:val="00964FAC"/>
  </w:style>
  <w:style w:type="paragraph" w:customStyle="1" w:styleId="afffff3">
    <w:name w:val="Знак Знак Знак Знак Знак Знак Знак"/>
    <w:basedOn w:val="a"/>
    <w:uiPriority w:val="99"/>
    <w:rsid w:val="00964FAC"/>
    <w:rPr>
      <w:rFonts w:ascii="Verdana" w:eastAsia="Times New Roman" w:hAnsi="Verdana" w:cs="Verdana"/>
      <w:sz w:val="20"/>
      <w:szCs w:val="20"/>
      <w:lang w:val="en-US" w:eastAsia="en-US"/>
    </w:rPr>
  </w:style>
  <w:style w:type="paragraph" w:customStyle="1" w:styleId="94">
    <w:name w:val="Абзац списка9"/>
    <w:basedOn w:val="a"/>
    <w:uiPriority w:val="99"/>
    <w:rsid w:val="00964FAC"/>
    <w:pPr>
      <w:ind w:left="708"/>
    </w:pPr>
    <w:rPr>
      <w:rFonts w:ascii="Times New Roman" w:eastAsia="Times New Roman" w:hAnsi="Times New Roman" w:cs="Times New Roman"/>
      <w:sz w:val="24"/>
      <w:szCs w:val="24"/>
    </w:rPr>
  </w:style>
  <w:style w:type="paragraph" w:customStyle="1" w:styleId="1f3">
    <w:name w:val="Знак1"/>
    <w:basedOn w:val="a"/>
    <w:rsid w:val="00964FAC"/>
    <w:rPr>
      <w:rFonts w:ascii="Verdana" w:eastAsia="Times New Roman" w:hAnsi="Verdana" w:cs="Verdana"/>
      <w:sz w:val="20"/>
      <w:szCs w:val="20"/>
      <w:lang w:val="en-US" w:eastAsia="en-US"/>
    </w:rPr>
  </w:style>
  <w:style w:type="paragraph" w:customStyle="1" w:styleId="281">
    <w:name w:val="Основной текст с отступом 28"/>
    <w:basedOn w:val="a"/>
    <w:uiPriority w:val="99"/>
    <w:rsid w:val="00964FAC"/>
    <w:pPr>
      <w:overflowPunct w:val="0"/>
      <w:autoSpaceDE w:val="0"/>
      <w:autoSpaceDN w:val="0"/>
      <w:adjustRightInd w:val="0"/>
      <w:ind w:firstLine="567"/>
      <w:jc w:val="both"/>
    </w:pPr>
    <w:rPr>
      <w:rFonts w:ascii="Times New Roman" w:eastAsia="Times New Roman" w:hAnsi="Times New Roman" w:cs="Times New Roman"/>
      <w:sz w:val="28"/>
      <w:szCs w:val="20"/>
    </w:rPr>
  </w:style>
  <w:style w:type="paragraph" w:customStyle="1" w:styleId="282">
    <w:name w:val="Цитата 28"/>
    <w:basedOn w:val="a"/>
    <w:next w:val="a"/>
    <w:uiPriority w:val="99"/>
    <w:rsid w:val="00964FAC"/>
    <w:pPr>
      <w:ind w:firstLine="567"/>
      <w:jc w:val="both"/>
    </w:pPr>
    <w:rPr>
      <w:rFonts w:ascii="Times New Roman" w:eastAsia="Times New Roman" w:hAnsi="Times New Roman" w:cs="Times New Roman"/>
      <w:i/>
      <w:iCs/>
      <w:color w:val="000000"/>
      <w:sz w:val="28"/>
      <w:szCs w:val="28"/>
      <w:lang w:val="en-US" w:eastAsia="en-US"/>
    </w:rPr>
  </w:style>
  <w:style w:type="paragraph" w:customStyle="1" w:styleId="86">
    <w:name w:val="Выделенная цитата8"/>
    <w:basedOn w:val="a"/>
    <w:next w:val="a"/>
    <w:uiPriority w:val="99"/>
    <w:rsid w:val="00964FAC"/>
    <w:pPr>
      <w:pBdr>
        <w:bottom w:val="single" w:sz="4" w:space="4" w:color="4F81BD"/>
      </w:pBdr>
      <w:spacing w:before="200" w:after="280"/>
      <w:ind w:left="936" w:right="936" w:firstLine="567"/>
      <w:jc w:val="both"/>
    </w:pPr>
    <w:rPr>
      <w:rFonts w:ascii="Times New Roman" w:eastAsia="Times New Roman" w:hAnsi="Times New Roman" w:cs="Times New Roman"/>
      <w:b/>
      <w:bCs/>
      <w:i/>
      <w:iCs/>
      <w:color w:val="4F81BD"/>
      <w:sz w:val="28"/>
      <w:szCs w:val="28"/>
      <w:lang w:val="en-US" w:eastAsia="en-US"/>
    </w:rPr>
  </w:style>
  <w:style w:type="paragraph" w:customStyle="1" w:styleId="afffff4">
    <w:name w:val="Знак"/>
    <w:basedOn w:val="a"/>
    <w:rsid w:val="00964FAC"/>
    <w:rPr>
      <w:rFonts w:ascii="Verdana" w:eastAsia="Times New Roman" w:hAnsi="Verdana" w:cs="Verdana"/>
      <w:sz w:val="20"/>
      <w:szCs w:val="20"/>
      <w:lang w:val="en-US" w:eastAsia="en-US"/>
    </w:rPr>
  </w:style>
  <w:style w:type="paragraph" w:customStyle="1" w:styleId="283">
    <w:name w:val="Основной текст 28"/>
    <w:basedOn w:val="a"/>
    <w:uiPriority w:val="99"/>
    <w:rsid w:val="00964FAC"/>
    <w:pPr>
      <w:overflowPunct w:val="0"/>
      <w:autoSpaceDE w:val="0"/>
      <w:autoSpaceDN w:val="0"/>
      <w:adjustRightInd w:val="0"/>
      <w:jc w:val="center"/>
    </w:pPr>
    <w:rPr>
      <w:rFonts w:ascii="Times New Roman" w:eastAsia="Times New Roman" w:hAnsi="Times New Roman" w:cs="Times New Roman"/>
      <w:b/>
      <w:sz w:val="28"/>
      <w:szCs w:val="20"/>
    </w:rPr>
  </w:style>
  <w:style w:type="numbering" w:customStyle="1" w:styleId="350">
    <w:name w:val="Нет списка35"/>
    <w:next w:val="a2"/>
    <w:uiPriority w:val="99"/>
    <w:semiHidden/>
    <w:unhideWhenUsed/>
    <w:rsid w:val="00BD79A1"/>
  </w:style>
  <w:style w:type="numbering" w:customStyle="1" w:styleId="360">
    <w:name w:val="Нет списка36"/>
    <w:next w:val="a2"/>
    <w:uiPriority w:val="99"/>
    <w:semiHidden/>
    <w:unhideWhenUsed/>
    <w:rsid w:val="0086350E"/>
  </w:style>
  <w:style w:type="numbering" w:customStyle="1" w:styleId="370">
    <w:name w:val="Нет списка37"/>
    <w:next w:val="a2"/>
    <w:uiPriority w:val="99"/>
    <w:semiHidden/>
    <w:unhideWhenUsed/>
    <w:rsid w:val="004949AB"/>
  </w:style>
  <w:style w:type="numbering" w:customStyle="1" w:styleId="119">
    <w:name w:val="Нет списка119"/>
    <w:next w:val="a2"/>
    <w:semiHidden/>
    <w:rsid w:val="004949AB"/>
  </w:style>
  <w:style w:type="numbering" w:customStyle="1" w:styleId="11100">
    <w:name w:val="Нет списка1110"/>
    <w:next w:val="a2"/>
    <w:uiPriority w:val="99"/>
    <w:semiHidden/>
    <w:unhideWhenUsed/>
    <w:rsid w:val="004949AB"/>
  </w:style>
  <w:style w:type="numbering" w:customStyle="1" w:styleId="1116">
    <w:name w:val="Нет списка1116"/>
    <w:next w:val="a2"/>
    <w:semiHidden/>
    <w:rsid w:val="004949AB"/>
  </w:style>
  <w:style w:type="numbering" w:customStyle="1" w:styleId="2100">
    <w:name w:val="Нет списка210"/>
    <w:next w:val="a2"/>
    <w:uiPriority w:val="99"/>
    <w:semiHidden/>
    <w:unhideWhenUsed/>
    <w:rsid w:val="004949AB"/>
  </w:style>
  <w:style w:type="numbering" w:customStyle="1" w:styleId="128">
    <w:name w:val="Нет списка128"/>
    <w:next w:val="a2"/>
    <w:semiHidden/>
    <w:rsid w:val="004949AB"/>
  </w:style>
  <w:style w:type="numbering" w:customStyle="1" w:styleId="380">
    <w:name w:val="Нет списка38"/>
    <w:next w:val="a2"/>
    <w:semiHidden/>
    <w:unhideWhenUsed/>
    <w:rsid w:val="004949AB"/>
  </w:style>
  <w:style w:type="numbering" w:customStyle="1" w:styleId="135">
    <w:name w:val="Нет списка135"/>
    <w:next w:val="a2"/>
    <w:uiPriority w:val="99"/>
    <w:semiHidden/>
    <w:unhideWhenUsed/>
    <w:rsid w:val="004949AB"/>
  </w:style>
  <w:style w:type="numbering" w:customStyle="1" w:styleId="11114">
    <w:name w:val="Нет списка11114"/>
    <w:next w:val="a2"/>
    <w:semiHidden/>
    <w:rsid w:val="004949AB"/>
  </w:style>
  <w:style w:type="numbering" w:customStyle="1" w:styleId="2150">
    <w:name w:val="Нет списка215"/>
    <w:next w:val="a2"/>
    <w:uiPriority w:val="99"/>
    <w:semiHidden/>
    <w:unhideWhenUsed/>
    <w:rsid w:val="004949AB"/>
  </w:style>
  <w:style w:type="numbering" w:customStyle="1" w:styleId="1215">
    <w:name w:val="Нет списка1215"/>
    <w:next w:val="a2"/>
    <w:semiHidden/>
    <w:rsid w:val="004949AB"/>
  </w:style>
  <w:style w:type="numbering" w:customStyle="1" w:styleId="420">
    <w:name w:val="Нет списка42"/>
    <w:next w:val="a2"/>
    <w:uiPriority w:val="99"/>
    <w:semiHidden/>
    <w:unhideWhenUsed/>
    <w:rsid w:val="004949AB"/>
  </w:style>
  <w:style w:type="numbering" w:customStyle="1" w:styleId="1421">
    <w:name w:val="Нет списка142"/>
    <w:next w:val="a2"/>
    <w:uiPriority w:val="99"/>
    <w:semiHidden/>
    <w:unhideWhenUsed/>
    <w:rsid w:val="004949AB"/>
  </w:style>
  <w:style w:type="numbering" w:customStyle="1" w:styleId="11220">
    <w:name w:val="Нет списка1122"/>
    <w:next w:val="a2"/>
    <w:semiHidden/>
    <w:rsid w:val="004949AB"/>
  </w:style>
  <w:style w:type="numbering" w:customStyle="1" w:styleId="2220">
    <w:name w:val="Нет списка222"/>
    <w:next w:val="a2"/>
    <w:uiPriority w:val="99"/>
    <w:semiHidden/>
    <w:unhideWhenUsed/>
    <w:rsid w:val="004949AB"/>
  </w:style>
  <w:style w:type="numbering" w:customStyle="1" w:styleId="1222">
    <w:name w:val="Нет списка1222"/>
    <w:next w:val="a2"/>
    <w:semiHidden/>
    <w:rsid w:val="004949AB"/>
  </w:style>
  <w:style w:type="numbering" w:customStyle="1" w:styleId="3121">
    <w:name w:val="Нет списка312"/>
    <w:next w:val="a2"/>
    <w:semiHidden/>
    <w:unhideWhenUsed/>
    <w:rsid w:val="004949AB"/>
  </w:style>
  <w:style w:type="numbering" w:customStyle="1" w:styleId="13120">
    <w:name w:val="Нет списка1312"/>
    <w:next w:val="a2"/>
    <w:uiPriority w:val="99"/>
    <w:semiHidden/>
    <w:unhideWhenUsed/>
    <w:rsid w:val="004949AB"/>
  </w:style>
  <w:style w:type="numbering" w:customStyle="1" w:styleId="11122">
    <w:name w:val="Нет списка11122"/>
    <w:next w:val="a2"/>
    <w:semiHidden/>
    <w:rsid w:val="004949AB"/>
  </w:style>
  <w:style w:type="numbering" w:customStyle="1" w:styleId="2112">
    <w:name w:val="Нет списка2112"/>
    <w:next w:val="a2"/>
    <w:uiPriority w:val="99"/>
    <w:semiHidden/>
    <w:unhideWhenUsed/>
    <w:rsid w:val="004949AB"/>
  </w:style>
  <w:style w:type="numbering" w:customStyle="1" w:styleId="12112">
    <w:name w:val="Нет списка12112"/>
    <w:next w:val="a2"/>
    <w:semiHidden/>
    <w:rsid w:val="004949AB"/>
  </w:style>
  <w:style w:type="table" w:customStyle="1" w:styleId="421">
    <w:name w:val="Сетка таблицы42"/>
    <w:basedOn w:val="a1"/>
    <w:next w:val="affe"/>
    <w:rsid w:val="004949AB"/>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22">
    <w:name w:val="Сетка таблицы52"/>
    <w:basedOn w:val="a1"/>
    <w:next w:val="affe"/>
    <w:uiPriority w:val="59"/>
    <w:rsid w:val="004949AB"/>
    <w:rPr>
      <w:rFonts w:ascii="Calibri" w:eastAsia="Times New Roman" w:hAnsi="Calibri" w:cs="Times New Roman"/>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523">
    <w:name w:val="Нет списка52"/>
    <w:next w:val="a2"/>
    <w:uiPriority w:val="99"/>
    <w:semiHidden/>
    <w:unhideWhenUsed/>
    <w:rsid w:val="004949AB"/>
  </w:style>
  <w:style w:type="numbering" w:customStyle="1" w:styleId="1520">
    <w:name w:val="Нет списка152"/>
    <w:next w:val="a2"/>
    <w:uiPriority w:val="99"/>
    <w:semiHidden/>
    <w:unhideWhenUsed/>
    <w:rsid w:val="004949AB"/>
  </w:style>
  <w:style w:type="numbering" w:customStyle="1" w:styleId="1132">
    <w:name w:val="Нет списка1132"/>
    <w:next w:val="a2"/>
    <w:semiHidden/>
    <w:rsid w:val="004949AB"/>
  </w:style>
  <w:style w:type="numbering" w:customStyle="1" w:styleId="2321">
    <w:name w:val="Нет списка232"/>
    <w:next w:val="a2"/>
    <w:uiPriority w:val="99"/>
    <w:semiHidden/>
    <w:unhideWhenUsed/>
    <w:rsid w:val="004949AB"/>
  </w:style>
  <w:style w:type="numbering" w:customStyle="1" w:styleId="1232">
    <w:name w:val="Нет списка1232"/>
    <w:next w:val="a2"/>
    <w:semiHidden/>
    <w:rsid w:val="004949AB"/>
  </w:style>
  <w:style w:type="numbering" w:customStyle="1" w:styleId="621">
    <w:name w:val="Нет списка62"/>
    <w:next w:val="a2"/>
    <w:uiPriority w:val="99"/>
    <w:semiHidden/>
    <w:unhideWhenUsed/>
    <w:rsid w:val="004949AB"/>
  </w:style>
  <w:style w:type="numbering" w:customStyle="1" w:styleId="721">
    <w:name w:val="Нет списка72"/>
    <w:next w:val="a2"/>
    <w:semiHidden/>
    <w:rsid w:val="004949AB"/>
  </w:style>
  <w:style w:type="numbering" w:customStyle="1" w:styleId="821">
    <w:name w:val="Нет списка82"/>
    <w:next w:val="a2"/>
    <w:semiHidden/>
    <w:rsid w:val="004949AB"/>
  </w:style>
  <w:style w:type="numbering" w:customStyle="1" w:styleId="911">
    <w:name w:val="Нет списка91"/>
    <w:next w:val="a2"/>
    <w:uiPriority w:val="99"/>
    <w:semiHidden/>
    <w:unhideWhenUsed/>
    <w:rsid w:val="004949AB"/>
  </w:style>
  <w:style w:type="numbering" w:customStyle="1" w:styleId="1611">
    <w:name w:val="Нет списка161"/>
    <w:next w:val="a2"/>
    <w:semiHidden/>
    <w:unhideWhenUsed/>
    <w:rsid w:val="004949AB"/>
  </w:style>
  <w:style w:type="numbering" w:customStyle="1" w:styleId="1141">
    <w:name w:val="Нет списка1141"/>
    <w:next w:val="a2"/>
    <w:uiPriority w:val="99"/>
    <w:semiHidden/>
    <w:unhideWhenUsed/>
    <w:rsid w:val="004949AB"/>
  </w:style>
  <w:style w:type="numbering" w:customStyle="1" w:styleId="11131">
    <w:name w:val="Нет списка11131"/>
    <w:next w:val="a2"/>
    <w:semiHidden/>
    <w:rsid w:val="004949AB"/>
  </w:style>
  <w:style w:type="numbering" w:customStyle="1" w:styleId="2410">
    <w:name w:val="Нет списка241"/>
    <w:next w:val="a2"/>
    <w:uiPriority w:val="99"/>
    <w:semiHidden/>
    <w:unhideWhenUsed/>
    <w:rsid w:val="004949AB"/>
  </w:style>
  <w:style w:type="numbering" w:customStyle="1" w:styleId="1241">
    <w:name w:val="Нет списка1241"/>
    <w:next w:val="a2"/>
    <w:semiHidden/>
    <w:rsid w:val="004949AB"/>
  </w:style>
  <w:style w:type="numbering" w:customStyle="1" w:styleId="3210">
    <w:name w:val="Нет списка321"/>
    <w:next w:val="a2"/>
    <w:semiHidden/>
    <w:unhideWhenUsed/>
    <w:rsid w:val="004949AB"/>
  </w:style>
  <w:style w:type="numbering" w:customStyle="1" w:styleId="1321">
    <w:name w:val="Нет списка1321"/>
    <w:next w:val="a2"/>
    <w:uiPriority w:val="99"/>
    <w:semiHidden/>
    <w:unhideWhenUsed/>
    <w:rsid w:val="004949AB"/>
  </w:style>
  <w:style w:type="numbering" w:customStyle="1" w:styleId="111111">
    <w:name w:val="Нет списка111111"/>
    <w:next w:val="a2"/>
    <w:semiHidden/>
    <w:rsid w:val="004949AB"/>
  </w:style>
  <w:style w:type="numbering" w:customStyle="1" w:styleId="2121">
    <w:name w:val="Нет списка2121"/>
    <w:next w:val="a2"/>
    <w:uiPriority w:val="99"/>
    <w:semiHidden/>
    <w:unhideWhenUsed/>
    <w:rsid w:val="004949AB"/>
  </w:style>
  <w:style w:type="numbering" w:customStyle="1" w:styleId="12121">
    <w:name w:val="Нет списка12121"/>
    <w:next w:val="a2"/>
    <w:semiHidden/>
    <w:rsid w:val="004949AB"/>
  </w:style>
  <w:style w:type="numbering" w:customStyle="1" w:styleId="4110">
    <w:name w:val="Нет списка411"/>
    <w:next w:val="a2"/>
    <w:uiPriority w:val="99"/>
    <w:semiHidden/>
    <w:unhideWhenUsed/>
    <w:rsid w:val="004949AB"/>
  </w:style>
  <w:style w:type="numbering" w:customStyle="1" w:styleId="14110">
    <w:name w:val="Нет списка1411"/>
    <w:next w:val="a2"/>
    <w:uiPriority w:val="99"/>
    <w:semiHidden/>
    <w:unhideWhenUsed/>
    <w:rsid w:val="004949AB"/>
  </w:style>
  <w:style w:type="numbering" w:customStyle="1" w:styleId="11211">
    <w:name w:val="Нет списка11211"/>
    <w:next w:val="a2"/>
    <w:semiHidden/>
    <w:rsid w:val="004949AB"/>
  </w:style>
  <w:style w:type="numbering" w:customStyle="1" w:styleId="22110">
    <w:name w:val="Нет списка2211"/>
    <w:next w:val="a2"/>
    <w:uiPriority w:val="99"/>
    <w:semiHidden/>
    <w:unhideWhenUsed/>
    <w:rsid w:val="004949AB"/>
  </w:style>
  <w:style w:type="numbering" w:customStyle="1" w:styleId="12211">
    <w:name w:val="Нет списка12211"/>
    <w:next w:val="a2"/>
    <w:semiHidden/>
    <w:rsid w:val="004949AB"/>
  </w:style>
  <w:style w:type="numbering" w:customStyle="1" w:styleId="31110">
    <w:name w:val="Нет списка3111"/>
    <w:next w:val="a2"/>
    <w:semiHidden/>
    <w:unhideWhenUsed/>
    <w:rsid w:val="004949AB"/>
  </w:style>
  <w:style w:type="numbering" w:customStyle="1" w:styleId="13111">
    <w:name w:val="Нет списка13111"/>
    <w:next w:val="a2"/>
    <w:uiPriority w:val="99"/>
    <w:semiHidden/>
    <w:unhideWhenUsed/>
    <w:rsid w:val="004949AB"/>
  </w:style>
  <w:style w:type="numbering" w:customStyle="1" w:styleId="111211">
    <w:name w:val="Нет списка111211"/>
    <w:next w:val="a2"/>
    <w:semiHidden/>
    <w:rsid w:val="004949AB"/>
  </w:style>
  <w:style w:type="numbering" w:customStyle="1" w:styleId="21111">
    <w:name w:val="Нет списка21111"/>
    <w:next w:val="a2"/>
    <w:uiPriority w:val="99"/>
    <w:semiHidden/>
    <w:unhideWhenUsed/>
    <w:rsid w:val="004949AB"/>
  </w:style>
  <w:style w:type="numbering" w:customStyle="1" w:styleId="121111">
    <w:name w:val="Нет списка121111"/>
    <w:next w:val="a2"/>
    <w:semiHidden/>
    <w:rsid w:val="004949AB"/>
  </w:style>
  <w:style w:type="numbering" w:customStyle="1" w:styleId="5110">
    <w:name w:val="Нет списка511"/>
    <w:next w:val="a2"/>
    <w:uiPriority w:val="99"/>
    <w:semiHidden/>
    <w:unhideWhenUsed/>
    <w:rsid w:val="004949AB"/>
  </w:style>
  <w:style w:type="numbering" w:customStyle="1" w:styleId="1511">
    <w:name w:val="Нет списка1511"/>
    <w:next w:val="a2"/>
    <w:uiPriority w:val="99"/>
    <w:semiHidden/>
    <w:unhideWhenUsed/>
    <w:rsid w:val="004949AB"/>
  </w:style>
  <w:style w:type="numbering" w:customStyle="1" w:styleId="11311">
    <w:name w:val="Нет списка11311"/>
    <w:next w:val="a2"/>
    <w:semiHidden/>
    <w:rsid w:val="004949AB"/>
  </w:style>
  <w:style w:type="numbering" w:customStyle="1" w:styleId="23110">
    <w:name w:val="Нет списка2311"/>
    <w:next w:val="a2"/>
    <w:uiPriority w:val="99"/>
    <w:semiHidden/>
    <w:unhideWhenUsed/>
    <w:rsid w:val="004949AB"/>
  </w:style>
  <w:style w:type="numbering" w:customStyle="1" w:styleId="12311">
    <w:name w:val="Нет списка12311"/>
    <w:next w:val="a2"/>
    <w:semiHidden/>
    <w:rsid w:val="004949AB"/>
  </w:style>
  <w:style w:type="numbering" w:customStyle="1" w:styleId="6110">
    <w:name w:val="Нет списка611"/>
    <w:next w:val="a2"/>
    <w:uiPriority w:val="99"/>
    <w:semiHidden/>
    <w:unhideWhenUsed/>
    <w:rsid w:val="004949AB"/>
  </w:style>
  <w:style w:type="numbering" w:customStyle="1" w:styleId="7110">
    <w:name w:val="Нет списка711"/>
    <w:next w:val="a2"/>
    <w:semiHidden/>
    <w:rsid w:val="004949AB"/>
  </w:style>
  <w:style w:type="numbering" w:customStyle="1" w:styleId="8110">
    <w:name w:val="Нет списка811"/>
    <w:next w:val="a2"/>
    <w:semiHidden/>
    <w:rsid w:val="004949AB"/>
  </w:style>
  <w:style w:type="numbering" w:customStyle="1" w:styleId="1011">
    <w:name w:val="Нет списка101"/>
    <w:next w:val="a2"/>
    <w:semiHidden/>
    <w:rsid w:val="004949AB"/>
  </w:style>
  <w:style w:type="numbering" w:customStyle="1" w:styleId="1711">
    <w:name w:val="Нет списка171"/>
    <w:next w:val="a2"/>
    <w:semiHidden/>
    <w:rsid w:val="004949AB"/>
  </w:style>
  <w:style w:type="numbering" w:customStyle="1" w:styleId="1151">
    <w:name w:val="Нет списка1151"/>
    <w:next w:val="a2"/>
    <w:uiPriority w:val="99"/>
    <w:semiHidden/>
    <w:unhideWhenUsed/>
    <w:rsid w:val="004949AB"/>
  </w:style>
  <w:style w:type="numbering" w:customStyle="1" w:styleId="11141">
    <w:name w:val="Нет списка11141"/>
    <w:next w:val="a2"/>
    <w:semiHidden/>
    <w:rsid w:val="004949AB"/>
  </w:style>
  <w:style w:type="numbering" w:customStyle="1" w:styleId="2510">
    <w:name w:val="Нет списка251"/>
    <w:next w:val="a2"/>
    <w:uiPriority w:val="99"/>
    <w:semiHidden/>
    <w:unhideWhenUsed/>
    <w:rsid w:val="004949AB"/>
  </w:style>
  <w:style w:type="numbering" w:customStyle="1" w:styleId="1251">
    <w:name w:val="Нет списка1251"/>
    <w:next w:val="a2"/>
    <w:semiHidden/>
    <w:rsid w:val="004949AB"/>
  </w:style>
  <w:style w:type="numbering" w:customStyle="1" w:styleId="3310">
    <w:name w:val="Нет списка331"/>
    <w:next w:val="a2"/>
    <w:semiHidden/>
    <w:unhideWhenUsed/>
    <w:rsid w:val="004949AB"/>
  </w:style>
  <w:style w:type="numbering" w:customStyle="1" w:styleId="1331">
    <w:name w:val="Нет списка1331"/>
    <w:next w:val="a2"/>
    <w:uiPriority w:val="99"/>
    <w:semiHidden/>
    <w:unhideWhenUsed/>
    <w:rsid w:val="004949AB"/>
  </w:style>
  <w:style w:type="numbering" w:customStyle="1" w:styleId="111121">
    <w:name w:val="Нет списка111121"/>
    <w:next w:val="a2"/>
    <w:semiHidden/>
    <w:rsid w:val="004949AB"/>
  </w:style>
  <w:style w:type="numbering" w:customStyle="1" w:styleId="2131">
    <w:name w:val="Нет списка2131"/>
    <w:next w:val="a2"/>
    <w:uiPriority w:val="99"/>
    <w:semiHidden/>
    <w:unhideWhenUsed/>
    <w:rsid w:val="004949AB"/>
  </w:style>
  <w:style w:type="numbering" w:customStyle="1" w:styleId="12131">
    <w:name w:val="Нет списка12131"/>
    <w:next w:val="a2"/>
    <w:semiHidden/>
    <w:rsid w:val="004949AB"/>
  </w:style>
  <w:style w:type="numbering" w:customStyle="1" w:styleId="1811">
    <w:name w:val="Нет списка181"/>
    <w:next w:val="a2"/>
    <w:uiPriority w:val="99"/>
    <w:semiHidden/>
    <w:unhideWhenUsed/>
    <w:rsid w:val="004949AB"/>
  </w:style>
  <w:style w:type="numbering" w:customStyle="1" w:styleId="1911">
    <w:name w:val="Нет списка191"/>
    <w:next w:val="a2"/>
    <w:semiHidden/>
    <w:rsid w:val="004949AB"/>
  </w:style>
  <w:style w:type="paragraph" w:customStyle="1" w:styleId="95">
    <w:name w:val="Абзац списка9"/>
    <w:basedOn w:val="a"/>
    <w:uiPriority w:val="99"/>
    <w:rsid w:val="004949AB"/>
    <w:pPr>
      <w:ind w:left="708"/>
    </w:pPr>
    <w:rPr>
      <w:rFonts w:ascii="Times New Roman" w:eastAsia="Times New Roman" w:hAnsi="Times New Roman" w:cs="Times New Roman"/>
      <w:sz w:val="24"/>
      <w:szCs w:val="24"/>
    </w:rPr>
  </w:style>
  <w:style w:type="paragraph" w:customStyle="1" w:styleId="284">
    <w:name w:val="Основной текст с отступом 28"/>
    <w:basedOn w:val="a"/>
    <w:uiPriority w:val="99"/>
    <w:rsid w:val="004949AB"/>
    <w:pPr>
      <w:overflowPunct w:val="0"/>
      <w:autoSpaceDE w:val="0"/>
      <w:autoSpaceDN w:val="0"/>
      <w:adjustRightInd w:val="0"/>
      <w:ind w:firstLine="567"/>
      <w:jc w:val="both"/>
    </w:pPr>
    <w:rPr>
      <w:rFonts w:ascii="Times New Roman" w:eastAsia="Times New Roman" w:hAnsi="Times New Roman" w:cs="Times New Roman"/>
      <w:sz w:val="28"/>
      <w:szCs w:val="20"/>
    </w:rPr>
  </w:style>
  <w:style w:type="paragraph" w:customStyle="1" w:styleId="285">
    <w:name w:val="Цитата 28"/>
    <w:basedOn w:val="a"/>
    <w:next w:val="a"/>
    <w:uiPriority w:val="99"/>
    <w:rsid w:val="004949AB"/>
    <w:pPr>
      <w:ind w:firstLine="567"/>
      <w:jc w:val="both"/>
    </w:pPr>
    <w:rPr>
      <w:rFonts w:ascii="Times New Roman" w:eastAsia="Times New Roman" w:hAnsi="Times New Roman" w:cs="Times New Roman"/>
      <w:i/>
      <w:iCs/>
      <w:color w:val="000000"/>
      <w:sz w:val="28"/>
      <w:szCs w:val="28"/>
      <w:lang w:val="en-US" w:eastAsia="en-US"/>
    </w:rPr>
  </w:style>
  <w:style w:type="paragraph" w:customStyle="1" w:styleId="87">
    <w:name w:val="Выделенная цитата8"/>
    <w:basedOn w:val="a"/>
    <w:next w:val="a"/>
    <w:uiPriority w:val="99"/>
    <w:rsid w:val="004949AB"/>
    <w:pPr>
      <w:pBdr>
        <w:bottom w:val="single" w:sz="4" w:space="4" w:color="4F81BD"/>
      </w:pBdr>
      <w:spacing w:before="200" w:after="280"/>
      <w:ind w:left="936" w:right="936" w:firstLine="567"/>
      <w:jc w:val="both"/>
    </w:pPr>
    <w:rPr>
      <w:rFonts w:ascii="Times New Roman" w:eastAsia="Times New Roman" w:hAnsi="Times New Roman" w:cs="Times New Roman"/>
      <w:b/>
      <w:bCs/>
      <w:i/>
      <w:iCs/>
      <w:color w:val="4F81BD"/>
      <w:sz w:val="28"/>
      <w:szCs w:val="28"/>
      <w:lang w:val="en-US" w:eastAsia="en-US"/>
    </w:rPr>
  </w:style>
  <w:style w:type="paragraph" w:customStyle="1" w:styleId="286">
    <w:name w:val="Основной текст 28"/>
    <w:basedOn w:val="a"/>
    <w:uiPriority w:val="99"/>
    <w:rsid w:val="004949AB"/>
    <w:pPr>
      <w:overflowPunct w:val="0"/>
      <w:autoSpaceDE w:val="0"/>
      <w:autoSpaceDN w:val="0"/>
      <w:adjustRightInd w:val="0"/>
      <w:jc w:val="center"/>
    </w:pPr>
    <w:rPr>
      <w:rFonts w:ascii="Times New Roman" w:eastAsia="Times New Roman" w:hAnsi="Times New Roman" w:cs="Times New Roman"/>
      <w:b/>
      <w:sz w:val="28"/>
      <w:szCs w:val="20"/>
    </w:rPr>
  </w:style>
  <w:style w:type="paragraph" w:customStyle="1" w:styleId="104">
    <w:name w:val="Абзац списка10"/>
    <w:basedOn w:val="a"/>
    <w:uiPriority w:val="99"/>
    <w:rsid w:val="004949AB"/>
    <w:pPr>
      <w:ind w:left="708"/>
    </w:pPr>
    <w:rPr>
      <w:rFonts w:ascii="Times New Roman" w:eastAsia="Times New Roman" w:hAnsi="Times New Roman" w:cs="Times New Roman"/>
      <w:sz w:val="24"/>
      <w:szCs w:val="24"/>
    </w:rPr>
  </w:style>
  <w:style w:type="paragraph" w:customStyle="1" w:styleId="292">
    <w:name w:val="Основной текст с отступом 29"/>
    <w:basedOn w:val="a"/>
    <w:uiPriority w:val="99"/>
    <w:rsid w:val="004949AB"/>
    <w:pPr>
      <w:overflowPunct w:val="0"/>
      <w:autoSpaceDE w:val="0"/>
      <w:autoSpaceDN w:val="0"/>
      <w:adjustRightInd w:val="0"/>
      <w:ind w:firstLine="567"/>
      <w:jc w:val="both"/>
    </w:pPr>
    <w:rPr>
      <w:rFonts w:ascii="Times New Roman" w:eastAsia="Times New Roman" w:hAnsi="Times New Roman" w:cs="Times New Roman"/>
      <w:sz w:val="28"/>
      <w:szCs w:val="20"/>
    </w:rPr>
  </w:style>
  <w:style w:type="paragraph" w:customStyle="1" w:styleId="293">
    <w:name w:val="Цитата 29"/>
    <w:basedOn w:val="a"/>
    <w:next w:val="a"/>
    <w:uiPriority w:val="99"/>
    <w:rsid w:val="004949AB"/>
    <w:pPr>
      <w:ind w:firstLine="567"/>
      <w:jc w:val="both"/>
    </w:pPr>
    <w:rPr>
      <w:rFonts w:ascii="Times New Roman" w:eastAsia="Times New Roman" w:hAnsi="Times New Roman" w:cs="Times New Roman"/>
      <w:i/>
      <w:iCs/>
      <w:color w:val="000000"/>
      <w:sz w:val="28"/>
      <w:szCs w:val="28"/>
      <w:lang w:val="en-US" w:eastAsia="en-US"/>
    </w:rPr>
  </w:style>
  <w:style w:type="paragraph" w:customStyle="1" w:styleId="96">
    <w:name w:val="Выделенная цитата9"/>
    <w:basedOn w:val="a"/>
    <w:next w:val="a"/>
    <w:uiPriority w:val="99"/>
    <w:rsid w:val="004949AB"/>
    <w:pPr>
      <w:pBdr>
        <w:bottom w:val="single" w:sz="4" w:space="4" w:color="4F81BD"/>
      </w:pBdr>
      <w:spacing w:before="200" w:after="280"/>
      <w:ind w:left="936" w:right="936" w:firstLine="567"/>
      <w:jc w:val="both"/>
    </w:pPr>
    <w:rPr>
      <w:rFonts w:ascii="Times New Roman" w:eastAsia="Times New Roman" w:hAnsi="Times New Roman" w:cs="Times New Roman"/>
      <w:b/>
      <w:bCs/>
      <w:i/>
      <w:iCs/>
      <w:color w:val="4F81BD"/>
      <w:sz w:val="28"/>
      <w:szCs w:val="28"/>
      <w:lang w:val="en-US" w:eastAsia="en-US"/>
    </w:rPr>
  </w:style>
  <w:style w:type="paragraph" w:customStyle="1" w:styleId="294">
    <w:name w:val="Основной текст 29"/>
    <w:basedOn w:val="a"/>
    <w:uiPriority w:val="99"/>
    <w:rsid w:val="004949AB"/>
    <w:pPr>
      <w:overflowPunct w:val="0"/>
      <w:autoSpaceDE w:val="0"/>
      <w:autoSpaceDN w:val="0"/>
      <w:adjustRightInd w:val="0"/>
      <w:jc w:val="center"/>
    </w:pPr>
    <w:rPr>
      <w:rFonts w:ascii="Times New Roman" w:eastAsia="Times New Roman" w:hAnsi="Times New Roman" w:cs="Times New Roman"/>
      <w:b/>
      <w:sz w:val="28"/>
      <w:szCs w:val="20"/>
    </w:rPr>
  </w:style>
  <w:style w:type="table" w:customStyle="1" w:styleId="4210">
    <w:name w:val="Сетка таблицы421"/>
    <w:basedOn w:val="a1"/>
    <w:rsid w:val="004949AB"/>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210">
    <w:name w:val="Сетка таблицы521"/>
    <w:basedOn w:val="a1"/>
    <w:uiPriority w:val="59"/>
    <w:rsid w:val="004949AB"/>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12">
    <w:name w:val="Сетка таблицы61"/>
    <w:basedOn w:val="a1"/>
    <w:uiPriority w:val="59"/>
    <w:rsid w:val="004949AB"/>
    <w:pPr>
      <w:ind w:left="8998"/>
    </w:pPr>
    <w:rPr>
      <w:rFonts w:ascii="Times New Roman" w:eastAsia="Times New Roman" w:hAnsi="Times New Roman"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30">
    <w:name w:val="Сетка таблицы43"/>
    <w:basedOn w:val="a1"/>
    <w:rsid w:val="004949AB"/>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31">
    <w:name w:val="Сетка таблицы53"/>
    <w:basedOn w:val="a1"/>
    <w:uiPriority w:val="59"/>
    <w:rsid w:val="004949AB"/>
    <w:rPr>
      <w:rFonts w:ascii="Calibri" w:eastAsia="Times New Roman"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22">
    <w:name w:val="Сетка таблицы62"/>
    <w:basedOn w:val="a1"/>
    <w:uiPriority w:val="59"/>
    <w:rsid w:val="004949AB"/>
    <w:pPr>
      <w:ind w:left="8998"/>
    </w:pPr>
    <w:rPr>
      <w:rFonts w:ascii="Times New Roman" w:eastAsia="Times New Roman" w:hAnsi="Times New Roman"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440">
    <w:name w:val="Сетка таблицы44"/>
    <w:basedOn w:val="a1"/>
    <w:rsid w:val="004949AB"/>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40">
    <w:name w:val="Сетка таблицы54"/>
    <w:basedOn w:val="a1"/>
    <w:uiPriority w:val="59"/>
    <w:rsid w:val="004949AB"/>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Style8">
    <w:name w:val="Style8"/>
    <w:basedOn w:val="a"/>
    <w:rsid w:val="00555A92"/>
    <w:pPr>
      <w:widowControl w:val="0"/>
      <w:autoSpaceDE w:val="0"/>
      <w:autoSpaceDN w:val="0"/>
      <w:adjustRightInd w:val="0"/>
      <w:spacing w:line="323" w:lineRule="exact"/>
      <w:ind w:firstLine="792"/>
      <w:jc w:val="both"/>
    </w:pPr>
    <w:rPr>
      <w:rFonts w:ascii="Times New Roman" w:eastAsia="Times New Roman" w:hAnsi="Times New Roman" w:cs="Times New Roman"/>
      <w:sz w:val="24"/>
      <w:szCs w:val="24"/>
    </w:rPr>
  </w:style>
  <w:style w:type="numbering" w:customStyle="1" w:styleId="390">
    <w:name w:val="Нет списка39"/>
    <w:next w:val="a2"/>
    <w:uiPriority w:val="99"/>
    <w:semiHidden/>
    <w:unhideWhenUsed/>
    <w:rsid w:val="00B90483"/>
  </w:style>
  <w:style w:type="numbering" w:customStyle="1" w:styleId="1200">
    <w:name w:val="Нет списка120"/>
    <w:next w:val="a2"/>
    <w:uiPriority w:val="99"/>
    <w:semiHidden/>
    <w:unhideWhenUsed/>
    <w:rsid w:val="00B90483"/>
  </w:style>
  <w:style w:type="numbering" w:customStyle="1" w:styleId="1117">
    <w:name w:val="Нет списка1117"/>
    <w:next w:val="a2"/>
    <w:semiHidden/>
    <w:rsid w:val="00B90483"/>
  </w:style>
  <w:style w:type="numbering" w:customStyle="1" w:styleId="2160">
    <w:name w:val="Нет списка216"/>
    <w:next w:val="a2"/>
    <w:uiPriority w:val="99"/>
    <w:semiHidden/>
    <w:unhideWhenUsed/>
    <w:rsid w:val="00B90483"/>
  </w:style>
  <w:style w:type="numbering" w:customStyle="1" w:styleId="129">
    <w:name w:val="Нет списка129"/>
    <w:next w:val="a2"/>
    <w:semiHidden/>
    <w:rsid w:val="00B90483"/>
  </w:style>
  <w:style w:type="paragraph" w:customStyle="1" w:styleId="1f4">
    <w:name w:val="Заголовок1"/>
    <w:basedOn w:val="a"/>
    <w:next w:val="aa"/>
    <w:uiPriority w:val="99"/>
    <w:rsid w:val="0005176A"/>
    <w:pPr>
      <w:keepNext/>
      <w:suppressAutoHyphens/>
      <w:spacing w:before="240" w:after="120"/>
    </w:pPr>
    <w:rPr>
      <w:rFonts w:ascii="Arial" w:eastAsia="MS Mincho" w:hAnsi="Arial" w:cs="Tahoma"/>
      <w:kern w:val="2"/>
      <w:sz w:val="28"/>
      <w:szCs w:val="28"/>
      <w:lang w:eastAsia="ar-SA"/>
    </w:rPr>
  </w:style>
</w:styles>
</file>

<file path=word/webSettings.xml><?xml version="1.0" encoding="utf-8"?>
<w:webSettings xmlns:r="http://schemas.openxmlformats.org/officeDocument/2006/relationships" xmlns:w="http://schemas.openxmlformats.org/wordprocessingml/2006/main">
  <w:divs>
    <w:div w:id="69815628">
      <w:bodyDiv w:val="1"/>
      <w:marLeft w:val="0"/>
      <w:marRight w:val="0"/>
      <w:marTop w:val="0"/>
      <w:marBottom w:val="0"/>
      <w:divBdr>
        <w:top w:val="none" w:sz="0" w:space="0" w:color="auto"/>
        <w:left w:val="none" w:sz="0" w:space="0" w:color="auto"/>
        <w:bottom w:val="none" w:sz="0" w:space="0" w:color="auto"/>
        <w:right w:val="none" w:sz="0" w:space="0" w:color="auto"/>
      </w:divBdr>
    </w:div>
    <w:div w:id="297534646">
      <w:bodyDiv w:val="1"/>
      <w:marLeft w:val="0"/>
      <w:marRight w:val="0"/>
      <w:marTop w:val="0"/>
      <w:marBottom w:val="0"/>
      <w:divBdr>
        <w:top w:val="none" w:sz="0" w:space="0" w:color="auto"/>
        <w:left w:val="none" w:sz="0" w:space="0" w:color="auto"/>
        <w:bottom w:val="none" w:sz="0" w:space="0" w:color="auto"/>
        <w:right w:val="none" w:sz="0" w:space="0" w:color="auto"/>
      </w:divBdr>
    </w:div>
    <w:div w:id="18501029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consultantplus://offline/ref=D978D792EEFD2E4DCBA78BEC571780A052E0BE7D70301C712875D9F2BC08AEB3C183F1FB2E37E69105FFA75C9AFA0EC8D2C7201027D9C7EBJF0DK" TargetMode="External"/><Relationship Id="rId18" Type="http://schemas.openxmlformats.org/officeDocument/2006/relationships/image" Target="media/image4.jpeg"/><Relationship Id="rId26" Type="http://schemas.openxmlformats.org/officeDocument/2006/relationships/hyperlink" Target="consultantplus://offline/ref=1D5A71D12B0B4AF06A6825203059997E24AC0EA00CEA24941A629B1E985AE47161B43F8A138098AC7533H" TargetMode="External"/><Relationship Id="rId3" Type="http://schemas.openxmlformats.org/officeDocument/2006/relationships/styles" Target="styles.xml"/><Relationship Id="rId21" Type="http://schemas.openxmlformats.org/officeDocument/2006/relationships/hyperlink" Target="consultantplus://offline/ref=CBDAC27C95215E0E50EFBDF655C84449DAA60DD4C551B5F2C521D1B86BAD9800E0C41C0AB2E938B5047EF7CC3BA65A05D2EC3DD091939A204E7E6280FFL2M" TargetMode="External"/><Relationship Id="rId7" Type="http://schemas.openxmlformats.org/officeDocument/2006/relationships/endnotes" Target="endnotes.xml"/><Relationship Id="rId12" Type="http://schemas.openxmlformats.org/officeDocument/2006/relationships/hyperlink" Target="consultantplus://offline/ref=80B7DD475AB0AF023BD415CF5CB0C35A047EE94A7C0AC3CA9E9438ACE6AE4484401869CE17964180204CAEC3C1E9955BE6B1641E7F651CB0p2G8K" TargetMode="External"/><Relationship Id="rId17" Type="http://schemas.openxmlformats.org/officeDocument/2006/relationships/hyperlink" Target="consultantplus://offline/ref=081293D6B42075357806AED31C6E4C0006FFFE9FBBFD74AB878F6A10AB2D4AFB21E8D56910ED1A3B9150BB33070DB9E09152A373CDA8209ED9u2K" TargetMode="External"/><Relationship Id="rId25" Type="http://schemas.openxmlformats.org/officeDocument/2006/relationships/hyperlink" Target="consultantplus://offline/ref=C40816C31A2E71151AC941E0E435C35CDC1E9847F5D8189910F48E67D60AD5F6B5BF07116933411040D488C029A8484F56A731405AS1hBJ" TargetMode="External"/><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consultantplus://offline/ref=081293D6B42075357806AED31C6E4C0006F9F892BBFC74AB878F6A10AB2D4AFB21E8D56C18EC1931C00AAB374E58B0FE944DBC70D3A8D2u0K" TargetMode="External"/><Relationship Id="rId20" Type="http://schemas.openxmlformats.org/officeDocument/2006/relationships/image" Target="media/image6.jpeg"/><Relationship Id="rId29" Type="http://schemas.openxmlformats.org/officeDocument/2006/relationships/hyperlink" Target="consultantplus://offline/ref=CD1BA94FC8D50ACFB309606C6E7AC42160B7BCC3B083DF926ED7469FE2FEqFK"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consultantplus://offline/ref=D8741A839A3EF701B30E1F330C412499B1023299B0F7AFB6E01828BB8073F7DC52FB0E46F5C7C079E2537E8494362F00FB5F711C6C7AU204J" TargetMode="External"/><Relationship Id="rId24" Type="http://schemas.openxmlformats.org/officeDocument/2006/relationships/chart" Target="charts/chart1.xml"/><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3.jpeg"/><Relationship Id="rId23" Type="http://schemas.openxmlformats.org/officeDocument/2006/relationships/hyperlink" Target="https://47.mchs.gov.ru/deyatelnost/stranicy-s-glavnoy/zakonodatelstvo/normativno-pravovye-dokumenty-v-oblasti-go-i-chs/prikaz-mchs-rossii-ot-01-10-2014-543-ob-utverzhdenii-polozheniya-ob-organizacii-obespecheniya-naseleniya-sredstvami-individualnoy-zashchity" TargetMode="External"/><Relationship Id="rId28" Type="http://schemas.openxmlformats.org/officeDocument/2006/relationships/chart" Target="charts/chart2.xml"/><Relationship Id="rId10" Type="http://schemas.openxmlformats.org/officeDocument/2006/relationships/hyperlink" Target="https://www.nalog.ru/rn56/about_fts/docs/9737121/" TargetMode="External"/><Relationship Id="rId19" Type="http://schemas.openxmlformats.org/officeDocument/2006/relationships/image" Target="media/image5.jpeg"/><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consultantplus://offline/ref=D978D792EEFD2E4DCBA78BEC571780A052E0BE7D74391C712875D9F2BC08AEB3C183F1F82F35E9C054B0A600DEA71DC9DBC723113BJD0BK" TargetMode="External"/><Relationship Id="rId22" Type="http://schemas.openxmlformats.org/officeDocument/2006/relationships/hyperlink" Target="consultantplus://offline/ref=3A4D5B5076BDAA9A86967E066FAB4698E0CC2F4501ACF5C8196853B01D417642CC9CB0D9E76DBE1506802E85CC91B273097722540D13567467C4B9FCPFM" TargetMode="External"/><Relationship Id="rId27" Type="http://schemas.openxmlformats.org/officeDocument/2006/relationships/hyperlink" Target="consultantplus://offline/ref=1D5A71D12B0B4AF06A683B2D2635C47A26A059AD02E129C3433DC043CF53EE2626FB66C8578E99AF5385B27734H" TargetMode="External"/><Relationship Id="rId30" Type="http://schemas.openxmlformats.org/officeDocument/2006/relationships/hyperlink" Target="consultantplus://offline/ref=CD1BA94FC8D50ACFB3097E617816992561B4EACDB186D2C537881DC2B5E68CB1FAqAK"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_____Microsoft_Office_Excel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_____Microsoft_Office_Excel2.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view3D>
      <c:rotX val="6"/>
      <c:hPercent val="63"/>
      <c:rotY val="11"/>
      <c:depthPercent val="100"/>
      <c:rAngAx val="1"/>
    </c:view3D>
    <c:plotArea>
      <c:layout>
        <c:manualLayout>
          <c:layoutTarget val="inner"/>
          <c:xMode val="edge"/>
          <c:yMode val="edge"/>
          <c:x val="8.3364975951615655E-2"/>
          <c:y val="1.8048776067556092E-2"/>
          <c:w val="0.47420023832332525"/>
          <c:h val="0.75369497726293211"/>
        </c:manualLayout>
      </c:layout>
      <c:bar3DChart>
        <c:barDir val="col"/>
        <c:grouping val="stacked"/>
        <c:ser>
          <c:idx val="0"/>
          <c:order val="0"/>
          <c:tx>
            <c:strRef>
              <c:f>Sheet1!$A$2</c:f>
              <c:strCache>
                <c:ptCount val="1"/>
                <c:pt idx="0">
                  <c:v>Общеэкономические вопросы</c:v>
                </c:pt>
              </c:strCache>
            </c:strRef>
          </c:tx>
          <c:spPr>
            <a:solidFill>
              <a:srgbClr val="92D050"/>
            </a:solidFill>
          </c:spPr>
          <c:cat>
            <c:strRef>
              <c:f>Sheet1!$B$1:$E$1</c:f>
              <c:strCache>
                <c:ptCount val="4"/>
                <c:pt idx="0">
                  <c:v>2020 год Закон</c:v>
                </c:pt>
                <c:pt idx="1">
                  <c:v>2021 год Законопроект</c:v>
                </c:pt>
                <c:pt idx="2">
                  <c:v>2022 год Законопроект</c:v>
                </c:pt>
                <c:pt idx="3">
                  <c:v>2023 год Законопроект</c:v>
                </c:pt>
              </c:strCache>
            </c:strRef>
          </c:cat>
          <c:val>
            <c:numRef>
              <c:f>Sheet1!$B$2:$E$2</c:f>
              <c:numCache>
                <c:formatCode>#,##0.00</c:formatCode>
                <c:ptCount val="4"/>
                <c:pt idx="0">
                  <c:v>406264.5</c:v>
                </c:pt>
                <c:pt idx="1">
                  <c:v>389740.5</c:v>
                </c:pt>
                <c:pt idx="2">
                  <c:v>366319</c:v>
                </c:pt>
                <c:pt idx="3">
                  <c:v>363743.9</c:v>
                </c:pt>
              </c:numCache>
            </c:numRef>
          </c:val>
        </c:ser>
        <c:ser>
          <c:idx val="1"/>
          <c:order val="1"/>
          <c:tx>
            <c:strRef>
              <c:f>Sheet1!$A$3</c:f>
              <c:strCache>
                <c:ptCount val="1"/>
                <c:pt idx="0">
                  <c:v>Топливно-энергетический комплекс</c:v>
                </c:pt>
              </c:strCache>
            </c:strRef>
          </c:tx>
          <c:cat>
            <c:strRef>
              <c:f>Sheet1!$B$1:$E$1</c:f>
              <c:strCache>
                <c:ptCount val="4"/>
                <c:pt idx="0">
                  <c:v>2020 год Закон</c:v>
                </c:pt>
                <c:pt idx="1">
                  <c:v>2021 год Законопроект</c:v>
                </c:pt>
                <c:pt idx="2">
                  <c:v>2022 год Законопроект</c:v>
                </c:pt>
                <c:pt idx="3">
                  <c:v>2023 год Законопроект</c:v>
                </c:pt>
              </c:strCache>
            </c:strRef>
          </c:cat>
          <c:val>
            <c:numRef>
              <c:f>Sheet1!$B$3:$E$3</c:f>
              <c:numCache>
                <c:formatCode>#,##0.00</c:formatCode>
                <c:ptCount val="4"/>
                <c:pt idx="0">
                  <c:v>100703.4</c:v>
                </c:pt>
                <c:pt idx="1">
                  <c:v>105194.7</c:v>
                </c:pt>
                <c:pt idx="2">
                  <c:v>105194.7</c:v>
                </c:pt>
                <c:pt idx="3">
                  <c:v>105194.7</c:v>
                </c:pt>
              </c:numCache>
            </c:numRef>
          </c:val>
        </c:ser>
        <c:ser>
          <c:idx val="2"/>
          <c:order val="2"/>
          <c:tx>
            <c:strRef>
              <c:f>Sheet1!$A$4</c:f>
              <c:strCache>
                <c:ptCount val="1"/>
                <c:pt idx="0">
                  <c:v>Воспроизводство минерально-сырьевой базы</c:v>
                </c:pt>
              </c:strCache>
            </c:strRef>
          </c:tx>
          <c:spPr>
            <a:solidFill>
              <a:srgbClr val="7030A0"/>
            </a:solidFill>
          </c:spPr>
          <c:cat>
            <c:strRef>
              <c:f>Sheet1!$B$1:$E$1</c:f>
              <c:strCache>
                <c:ptCount val="4"/>
                <c:pt idx="0">
                  <c:v>2020 год Закон</c:v>
                </c:pt>
                <c:pt idx="1">
                  <c:v>2021 год Законопроект</c:v>
                </c:pt>
                <c:pt idx="2">
                  <c:v>2022 год Законопроект</c:v>
                </c:pt>
                <c:pt idx="3">
                  <c:v>2023 год Законопроект</c:v>
                </c:pt>
              </c:strCache>
            </c:strRef>
          </c:cat>
          <c:val>
            <c:numRef>
              <c:f>Sheet1!$B$4:$E$4</c:f>
              <c:numCache>
                <c:formatCode>#,##0.00</c:formatCode>
                <c:ptCount val="4"/>
                <c:pt idx="0">
                  <c:v>8577</c:v>
                </c:pt>
                <c:pt idx="1">
                  <c:v>8280.7999999999811</c:v>
                </c:pt>
                <c:pt idx="2">
                  <c:v>8280.7999999999811</c:v>
                </c:pt>
                <c:pt idx="3">
                  <c:v>8280.7999999999811</c:v>
                </c:pt>
              </c:numCache>
            </c:numRef>
          </c:val>
        </c:ser>
        <c:ser>
          <c:idx val="3"/>
          <c:order val="3"/>
          <c:tx>
            <c:strRef>
              <c:f>Sheet1!$A$5</c:f>
              <c:strCache>
                <c:ptCount val="1"/>
                <c:pt idx="0">
                  <c:v>Сельское хозяйство и рыболовство</c:v>
                </c:pt>
              </c:strCache>
            </c:strRef>
          </c:tx>
          <c:spPr>
            <a:solidFill>
              <a:srgbClr val="FF0000"/>
            </a:solidFill>
          </c:spPr>
          <c:cat>
            <c:strRef>
              <c:f>Sheet1!$B$1:$E$1</c:f>
              <c:strCache>
                <c:ptCount val="4"/>
                <c:pt idx="0">
                  <c:v>2020 год Закон</c:v>
                </c:pt>
                <c:pt idx="1">
                  <c:v>2021 год Законопроект</c:v>
                </c:pt>
                <c:pt idx="2">
                  <c:v>2022 год Законопроект</c:v>
                </c:pt>
                <c:pt idx="3">
                  <c:v>2023 год Законопроект</c:v>
                </c:pt>
              </c:strCache>
            </c:strRef>
          </c:cat>
          <c:val>
            <c:numRef>
              <c:f>Sheet1!$B$5:$E$5</c:f>
              <c:numCache>
                <c:formatCode>#,##0.00</c:formatCode>
                <c:ptCount val="4"/>
                <c:pt idx="0">
                  <c:v>4024318.2</c:v>
                </c:pt>
                <c:pt idx="1">
                  <c:v>3317175.1</c:v>
                </c:pt>
                <c:pt idx="2">
                  <c:v>3318954</c:v>
                </c:pt>
                <c:pt idx="3">
                  <c:v>3308703.1</c:v>
                </c:pt>
              </c:numCache>
            </c:numRef>
          </c:val>
        </c:ser>
        <c:ser>
          <c:idx val="4"/>
          <c:order val="4"/>
          <c:tx>
            <c:strRef>
              <c:f>Sheet1!$A$6</c:f>
              <c:strCache>
                <c:ptCount val="1"/>
                <c:pt idx="0">
                  <c:v>Водное хозяйство</c:v>
                </c:pt>
              </c:strCache>
            </c:strRef>
          </c:tx>
          <c:cat>
            <c:strRef>
              <c:f>Sheet1!$B$1:$E$1</c:f>
              <c:strCache>
                <c:ptCount val="4"/>
                <c:pt idx="0">
                  <c:v>2020 год Закон</c:v>
                </c:pt>
                <c:pt idx="1">
                  <c:v>2021 год Законопроект</c:v>
                </c:pt>
                <c:pt idx="2">
                  <c:v>2022 год Законопроект</c:v>
                </c:pt>
                <c:pt idx="3">
                  <c:v>2023 год Законопроект</c:v>
                </c:pt>
              </c:strCache>
            </c:strRef>
          </c:cat>
          <c:val>
            <c:numRef>
              <c:f>Sheet1!$B$6:$E$6</c:f>
              <c:numCache>
                <c:formatCode>#,##0.00</c:formatCode>
                <c:ptCount val="4"/>
                <c:pt idx="0">
                  <c:v>100810.3</c:v>
                </c:pt>
                <c:pt idx="1">
                  <c:v>80789.8</c:v>
                </c:pt>
                <c:pt idx="2">
                  <c:v>27856.2</c:v>
                </c:pt>
                <c:pt idx="3">
                  <c:v>29941.200000000001</c:v>
                </c:pt>
              </c:numCache>
            </c:numRef>
          </c:val>
        </c:ser>
        <c:ser>
          <c:idx val="5"/>
          <c:order val="5"/>
          <c:tx>
            <c:strRef>
              <c:f>Sheet1!$A$7</c:f>
              <c:strCache>
                <c:ptCount val="1"/>
                <c:pt idx="0">
                  <c:v>Лесное хозяйство</c:v>
                </c:pt>
              </c:strCache>
            </c:strRef>
          </c:tx>
          <c:cat>
            <c:strRef>
              <c:f>Sheet1!$B$1:$E$1</c:f>
              <c:strCache>
                <c:ptCount val="4"/>
                <c:pt idx="0">
                  <c:v>2020 год Закон</c:v>
                </c:pt>
                <c:pt idx="1">
                  <c:v>2021 год Законопроект</c:v>
                </c:pt>
                <c:pt idx="2">
                  <c:v>2022 год Законопроект</c:v>
                </c:pt>
                <c:pt idx="3">
                  <c:v>2023 год Законопроект</c:v>
                </c:pt>
              </c:strCache>
            </c:strRef>
          </c:cat>
          <c:val>
            <c:numRef>
              <c:f>Sheet1!$B$7:$E$7</c:f>
              <c:numCache>
                <c:formatCode>#,##0.00</c:formatCode>
                <c:ptCount val="4"/>
                <c:pt idx="0">
                  <c:v>375672.9</c:v>
                </c:pt>
                <c:pt idx="1">
                  <c:v>365492.7</c:v>
                </c:pt>
                <c:pt idx="2">
                  <c:v>375469.7</c:v>
                </c:pt>
                <c:pt idx="3">
                  <c:v>365684.9</c:v>
                </c:pt>
              </c:numCache>
            </c:numRef>
          </c:val>
        </c:ser>
        <c:ser>
          <c:idx val="6"/>
          <c:order val="6"/>
          <c:tx>
            <c:strRef>
              <c:f>Sheet1!$A$8</c:f>
              <c:strCache>
                <c:ptCount val="1"/>
                <c:pt idx="0">
                  <c:v>Транспорт</c:v>
                </c:pt>
              </c:strCache>
            </c:strRef>
          </c:tx>
          <c:cat>
            <c:strRef>
              <c:f>Sheet1!$B$1:$E$1</c:f>
              <c:strCache>
                <c:ptCount val="4"/>
                <c:pt idx="0">
                  <c:v>2020 год Закон</c:v>
                </c:pt>
                <c:pt idx="1">
                  <c:v>2021 год Законопроект</c:v>
                </c:pt>
                <c:pt idx="2">
                  <c:v>2022 год Законопроект</c:v>
                </c:pt>
                <c:pt idx="3">
                  <c:v>2023 год Законопроект</c:v>
                </c:pt>
              </c:strCache>
            </c:strRef>
          </c:cat>
          <c:val>
            <c:numRef>
              <c:f>Sheet1!$B$8:$E$8</c:f>
              <c:numCache>
                <c:formatCode>#,##0.00</c:formatCode>
                <c:ptCount val="4"/>
                <c:pt idx="0">
                  <c:v>589931.6</c:v>
                </c:pt>
                <c:pt idx="1">
                  <c:v>341928.3</c:v>
                </c:pt>
                <c:pt idx="2">
                  <c:v>341928.3</c:v>
                </c:pt>
                <c:pt idx="3">
                  <c:v>341928.3</c:v>
                </c:pt>
              </c:numCache>
            </c:numRef>
          </c:val>
        </c:ser>
        <c:ser>
          <c:idx val="7"/>
          <c:order val="7"/>
          <c:tx>
            <c:strRef>
              <c:f>Sheet1!$A$9</c:f>
              <c:strCache>
                <c:ptCount val="1"/>
                <c:pt idx="0">
                  <c:v>Дорожное хозяйство (дорожные фонды)</c:v>
                </c:pt>
              </c:strCache>
            </c:strRef>
          </c:tx>
          <c:cat>
            <c:strRef>
              <c:f>Sheet1!$B$1:$E$1</c:f>
              <c:strCache>
                <c:ptCount val="4"/>
                <c:pt idx="0">
                  <c:v>2020 год Закон</c:v>
                </c:pt>
                <c:pt idx="1">
                  <c:v>2021 год Законопроект</c:v>
                </c:pt>
                <c:pt idx="2">
                  <c:v>2022 год Законопроект</c:v>
                </c:pt>
                <c:pt idx="3">
                  <c:v>2023 год Законопроект</c:v>
                </c:pt>
              </c:strCache>
            </c:strRef>
          </c:cat>
          <c:val>
            <c:numRef>
              <c:f>Sheet1!$B$9:$E$9</c:f>
              <c:numCache>
                <c:formatCode>#,##0.00</c:formatCode>
                <c:ptCount val="4"/>
                <c:pt idx="0">
                  <c:v>12966294.5</c:v>
                </c:pt>
                <c:pt idx="1">
                  <c:v>13432012.6</c:v>
                </c:pt>
                <c:pt idx="2">
                  <c:v>12518972</c:v>
                </c:pt>
                <c:pt idx="3">
                  <c:v>14684679.5</c:v>
                </c:pt>
              </c:numCache>
            </c:numRef>
          </c:val>
        </c:ser>
        <c:ser>
          <c:idx val="8"/>
          <c:order val="8"/>
          <c:tx>
            <c:strRef>
              <c:f>Sheet1!$A$10</c:f>
              <c:strCache>
                <c:ptCount val="1"/>
                <c:pt idx="0">
                  <c:v>Связь и информатика</c:v>
                </c:pt>
              </c:strCache>
            </c:strRef>
          </c:tx>
          <c:cat>
            <c:strRef>
              <c:f>Sheet1!$B$1:$E$1</c:f>
              <c:strCache>
                <c:ptCount val="4"/>
                <c:pt idx="0">
                  <c:v>2020 год Закон</c:v>
                </c:pt>
                <c:pt idx="1">
                  <c:v>2021 год Законопроект</c:v>
                </c:pt>
                <c:pt idx="2">
                  <c:v>2022 год Законопроект</c:v>
                </c:pt>
                <c:pt idx="3">
                  <c:v>2023 год Законопроект</c:v>
                </c:pt>
              </c:strCache>
            </c:strRef>
          </c:cat>
          <c:val>
            <c:numRef>
              <c:f>Sheet1!$B$10:$E$10</c:f>
              <c:numCache>
                <c:formatCode>#,##0.00</c:formatCode>
                <c:ptCount val="4"/>
                <c:pt idx="0">
                  <c:v>490400.1</c:v>
                </c:pt>
                <c:pt idx="1">
                  <c:v>317128</c:v>
                </c:pt>
                <c:pt idx="2">
                  <c:v>294789.59999999998</c:v>
                </c:pt>
                <c:pt idx="3">
                  <c:v>294789.59999999998</c:v>
                </c:pt>
              </c:numCache>
            </c:numRef>
          </c:val>
        </c:ser>
        <c:ser>
          <c:idx val="9"/>
          <c:order val="9"/>
          <c:tx>
            <c:strRef>
              <c:f>Sheet1!$A$11</c:f>
              <c:strCache>
                <c:ptCount val="1"/>
                <c:pt idx="0">
                  <c:v>Другие вопросы в области национальной экономики</c:v>
                </c:pt>
              </c:strCache>
            </c:strRef>
          </c:tx>
          <c:cat>
            <c:strRef>
              <c:f>Sheet1!$B$1:$E$1</c:f>
              <c:strCache>
                <c:ptCount val="4"/>
                <c:pt idx="0">
                  <c:v>2020 год Закон</c:v>
                </c:pt>
                <c:pt idx="1">
                  <c:v>2021 год Законопроект</c:v>
                </c:pt>
                <c:pt idx="2">
                  <c:v>2022 год Законопроект</c:v>
                </c:pt>
                <c:pt idx="3">
                  <c:v>2023 год Законопроект</c:v>
                </c:pt>
              </c:strCache>
            </c:strRef>
          </c:cat>
          <c:val>
            <c:numRef>
              <c:f>Sheet1!$B$11:$E$11</c:f>
              <c:numCache>
                <c:formatCode>#,##0.00</c:formatCode>
                <c:ptCount val="4"/>
                <c:pt idx="0">
                  <c:v>1025745.9</c:v>
                </c:pt>
                <c:pt idx="1">
                  <c:v>550143</c:v>
                </c:pt>
                <c:pt idx="2">
                  <c:v>540895.1</c:v>
                </c:pt>
                <c:pt idx="3">
                  <c:v>786613.2</c:v>
                </c:pt>
              </c:numCache>
            </c:numRef>
          </c:val>
        </c:ser>
        <c:gapDepth val="0"/>
        <c:shape val="box"/>
        <c:axId val="119558912"/>
        <c:axId val="119560448"/>
        <c:axId val="0"/>
      </c:bar3DChart>
      <c:catAx>
        <c:axId val="119558912"/>
        <c:scaling>
          <c:orientation val="minMax"/>
        </c:scaling>
        <c:axPos val="b"/>
        <c:numFmt formatCode="General" sourceLinked="1"/>
        <c:tickLblPos val="low"/>
        <c:txPr>
          <a:bodyPr rot="-1800000" vert="horz"/>
          <a:lstStyle/>
          <a:p>
            <a:pPr>
              <a:defRPr sz="669" b="0" i="0" u="none" strike="noStrike" baseline="0">
                <a:solidFill>
                  <a:srgbClr val="000000"/>
                </a:solidFill>
                <a:latin typeface="Times New Roman"/>
                <a:ea typeface="Times New Roman"/>
                <a:cs typeface="Times New Roman"/>
              </a:defRPr>
            </a:pPr>
            <a:endParaRPr lang="ru-RU"/>
          </a:p>
        </c:txPr>
        <c:crossAx val="119560448"/>
        <c:crosses val="autoZero"/>
        <c:auto val="1"/>
        <c:lblAlgn val="ctr"/>
        <c:lblOffset val="100"/>
        <c:tickLblSkip val="1"/>
        <c:tickMarkSkip val="1"/>
      </c:catAx>
      <c:valAx>
        <c:axId val="119560448"/>
        <c:scaling>
          <c:orientation val="minMax"/>
        </c:scaling>
        <c:axPos val="l"/>
        <c:majorGridlines/>
        <c:numFmt formatCode="#,##0.00" sourceLinked="1"/>
        <c:tickLblPos val="nextTo"/>
        <c:txPr>
          <a:bodyPr rot="0" vert="horz"/>
          <a:lstStyle/>
          <a:p>
            <a:pPr>
              <a:defRPr sz="669" b="0" i="0" u="none" strike="noStrike" baseline="0">
                <a:solidFill>
                  <a:srgbClr val="000000"/>
                </a:solidFill>
                <a:latin typeface="Times New Roman"/>
                <a:ea typeface="Times New Roman"/>
                <a:cs typeface="Times New Roman"/>
              </a:defRPr>
            </a:pPr>
            <a:endParaRPr lang="ru-RU"/>
          </a:p>
        </c:txPr>
        <c:crossAx val="119558912"/>
        <c:crosses val="autoZero"/>
        <c:crossBetween val="between"/>
      </c:valAx>
      <c:spPr>
        <a:noFill/>
        <a:ln w="25381">
          <a:noFill/>
        </a:ln>
      </c:spPr>
    </c:plotArea>
    <c:legend>
      <c:legendPos val="r"/>
      <c:layout>
        <c:manualLayout>
          <c:xMode val="edge"/>
          <c:yMode val="edge"/>
          <c:x val="0.61971830985915488"/>
          <c:y val="2.7777777777778786E-2"/>
          <c:w val="0.36107554417413584"/>
          <c:h val="0.95061728395061729"/>
        </c:manualLayout>
      </c:layout>
      <c:spPr>
        <a:ln>
          <a:solidFill>
            <a:schemeClr val="tx1"/>
          </a:solidFill>
        </a:ln>
      </c:spPr>
      <c:txPr>
        <a:bodyPr/>
        <a:lstStyle/>
        <a:p>
          <a:pPr>
            <a:defRPr sz="565" b="0" i="0" u="none" strike="noStrike" baseline="0">
              <a:solidFill>
                <a:srgbClr val="000000"/>
              </a:solidFill>
              <a:latin typeface="Times New Roman"/>
              <a:ea typeface="Times New Roman"/>
              <a:cs typeface="Times New Roman"/>
            </a:defRPr>
          </a:pPr>
          <a:endParaRPr lang="ru-RU"/>
        </a:p>
      </c:txPr>
    </c:legend>
    <c:plotVisOnly val="1"/>
    <c:dispBlanksAs val="gap"/>
  </c:chart>
  <c:spPr>
    <a:ln>
      <a:noFill/>
    </a:ln>
  </c:spPr>
  <c:txPr>
    <a:bodyPr/>
    <a:lstStyle/>
    <a:p>
      <a:pPr>
        <a:defRPr sz="839" b="0" i="0" u="none" strike="noStrike" baseline="0">
          <a:solidFill>
            <a:srgbClr val="000000"/>
          </a:solidFill>
          <a:latin typeface="Calibri"/>
          <a:ea typeface="Calibri"/>
          <a:cs typeface="Calibri"/>
        </a:defRPr>
      </a:pPr>
      <a:endParaRPr lang="ru-RU"/>
    </a:p>
  </c:txPr>
  <c:externalData r:id="rId2"/>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clrMapOvr bg1="lt1" tx1="dk1" bg2="lt2" tx2="dk2" accent1="accent1" accent2="accent2" accent3="accent3" accent4="accent4" accent5="accent5" accent6="accent6" hlink="hlink" folHlink="folHlink"/>
  <c:chart>
    <c:view3D>
      <c:rotX val="6"/>
      <c:hPercent val="63"/>
      <c:rotY val="11"/>
      <c:depthPercent val="100"/>
      <c:rAngAx val="1"/>
    </c:view3D>
    <c:floor>
      <c:spPr>
        <a:noFill/>
        <a:ln w="12700">
          <a:solidFill>
            <a:srgbClr val="808080"/>
          </a:solidFill>
          <a:prstDash val="solid"/>
        </a:ln>
      </c:spPr>
    </c:floor>
    <c:sideWall>
      <c:spPr>
        <a:noFill/>
        <a:ln w="12700">
          <a:solidFill>
            <a:srgbClr val="808080"/>
          </a:solidFill>
          <a:prstDash val="solid"/>
        </a:ln>
      </c:spPr>
    </c:sideWall>
    <c:backWall>
      <c:spPr>
        <a:noFill/>
        <a:ln w="12700">
          <a:solidFill>
            <a:srgbClr val="808080"/>
          </a:solidFill>
          <a:prstDash val="solid"/>
        </a:ln>
      </c:spPr>
    </c:backWall>
    <c:plotArea>
      <c:layout>
        <c:manualLayout>
          <c:layoutTarget val="inner"/>
          <c:xMode val="edge"/>
          <c:yMode val="edge"/>
          <c:x val="0.11659928597635086"/>
          <c:y val="2.2592072932372809E-2"/>
          <c:w val="0.63615771608472116"/>
          <c:h val="0.65724225786336365"/>
        </c:manualLayout>
      </c:layout>
      <c:bar3DChart>
        <c:barDir val="col"/>
        <c:grouping val="stacked"/>
        <c:ser>
          <c:idx val="0"/>
          <c:order val="0"/>
          <c:tx>
            <c:strRef>
              <c:f>Sheet1!$A$2</c:f>
              <c:strCache>
                <c:ptCount val="1"/>
                <c:pt idx="0">
                  <c:v>Другие вопросы в области жилищно-коммунального хозяйства</c:v>
                </c:pt>
              </c:strCache>
            </c:strRef>
          </c:tx>
          <c:cat>
            <c:strRef>
              <c:f>Sheet1!$B$1:$F$1</c:f>
              <c:strCache>
                <c:ptCount val="5"/>
                <c:pt idx="0">
                  <c:v>2020 Закон</c:v>
                </c:pt>
                <c:pt idx="1">
                  <c:v>2020 год роспись</c:v>
                </c:pt>
                <c:pt idx="2">
                  <c:v>2021 год Законопроект</c:v>
                </c:pt>
                <c:pt idx="3">
                  <c:v>2022 год Законопроект</c:v>
                </c:pt>
                <c:pt idx="4">
                  <c:v>2023 год Законопроект</c:v>
                </c:pt>
              </c:strCache>
            </c:strRef>
          </c:cat>
          <c:val>
            <c:numRef>
              <c:f>Sheet1!$B$2:$F$2</c:f>
              <c:numCache>
                <c:formatCode>#,##0.00</c:formatCode>
                <c:ptCount val="5"/>
                <c:pt idx="0">
                  <c:v>282027.2</c:v>
                </c:pt>
                <c:pt idx="1">
                  <c:v>279358.40000000002</c:v>
                </c:pt>
                <c:pt idx="2">
                  <c:v>451762.4</c:v>
                </c:pt>
                <c:pt idx="3">
                  <c:v>251762.4</c:v>
                </c:pt>
                <c:pt idx="4">
                  <c:v>251762.4</c:v>
                </c:pt>
              </c:numCache>
            </c:numRef>
          </c:val>
        </c:ser>
        <c:ser>
          <c:idx val="1"/>
          <c:order val="1"/>
          <c:tx>
            <c:strRef>
              <c:f>Sheet1!$A$3</c:f>
              <c:strCache>
                <c:ptCount val="1"/>
                <c:pt idx="0">
                  <c:v>Благоустройство</c:v>
                </c:pt>
              </c:strCache>
            </c:strRef>
          </c:tx>
          <c:cat>
            <c:strRef>
              <c:f>Sheet1!$B$1:$F$1</c:f>
              <c:strCache>
                <c:ptCount val="5"/>
                <c:pt idx="0">
                  <c:v>2020 Закон</c:v>
                </c:pt>
                <c:pt idx="1">
                  <c:v>2020 год роспись</c:v>
                </c:pt>
                <c:pt idx="2">
                  <c:v>2021 год Законопроект</c:v>
                </c:pt>
                <c:pt idx="3">
                  <c:v>2022 год Законопроект</c:v>
                </c:pt>
                <c:pt idx="4">
                  <c:v>2023 год Законопроект</c:v>
                </c:pt>
              </c:strCache>
            </c:strRef>
          </c:cat>
          <c:val>
            <c:numRef>
              <c:f>Sheet1!$B$3:$F$3</c:f>
              <c:numCache>
                <c:formatCode>#,##0.00</c:formatCode>
                <c:ptCount val="5"/>
                <c:pt idx="0">
                  <c:v>892943.3</c:v>
                </c:pt>
                <c:pt idx="1">
                  <c:v>781643.3</c:v>
                </c:pt>
                <c:pt idx="2">
                  <c:v>810262.2</c:v>
                </c:pt>
                <c:pt idx="3">
                  <c:v>606257.30000000005</c:v>
                </c:pt>
                <c:pt idx="4">
                  <c:v>590894.4</c:v>
                </c:pt>
              </c:numCache>
            </c:numRef>
          </c:val>
        </c:ser>
        <c:ser>
          <c:idx val="2"/>
          <c:order val="2"/>
          <c:tx>
            <c:strRef>
              <c:f>Sheet1!$A$4</c:f>
              <c:strCache>
                <c:ptCount val="1"/>
                <c:pt idx="0">
                  <c:v>Коммунальное хозяйство</c:v>
                </c:pt>
              </c:strCache>
            </c:strRef>
          </c:tx>
          <c:cat>
            <c:strRef>
              <c:f>Sheet1!$B$1:$F$1</c:f>
              <c:strCache>
                <c:ptCount val="5"/>
                <c:pt idx="0">
                  <c:v>2020 Закон</c:v>
                </c:pt>
                <c:pt idx="1">
                  <c:v>2020 год роспись</c:v>
                </c:pt>
                <c:pt idx="2">
                  <c:v>2021 год Законопроект</c:v>
                </c:pt>
                <c:pt idx="3">
                  <c:v>2022 год Законопроект</c:v>
                </c:pt>
                <c:pt idx="4">
                  <c:v>2023 год Законопроект</c:v>
                </c:pt>
              </c:strCache>
            </c:strRef>
          </c:cat>
          <c:val>
            <c:numRef>
              <c:f>Sheet1!$B$4:$F$4</c:f>
              <c:numCache>
                <c:formatCode>#,##0.00</c:formatCode>
                <c:ptCount val="5"/>
                <c:pt idx="0">
                  <c:v>1062269.8</c:v>
                </c:pt>
                <c:pt idx="1">
                  <c:v>1156874.4000000004</c:v>
                </c:pt>
                <c:pt idx="2">
                  <c:v>755368.3</c:v>
                </c:pt>
                <c:pt idx="3">
                  <c:v>822792.7</c:v>
                </c:pt>
                <c:pt idx="4">
                  <c:v>389388.1</c:v>
                </c:pt>
              </c:numCache>
            </c:numRef>
          </c:val>
        </c:ser>
        <c:ser>
          <c:idx val="3"/>
          <c:order val="3"/>
          <c:tx>
            <c:strRef>
              <c:f>Sheet1!$A$5</c:f>
              <c:strCache>
                <c:ptCount val="1"/>
                <c:pt idx="0">
                  <c:v>Жилищное хозяйство</c:v>
                </c:pt>
              </c:strCache>
            </c:strRef>
          </c:tx>
          <c:cat>
            <c:strRef>
              <c:f>Sheet1!$B$1:$F$1</c:f>
              <c:strCache>
                <c:ptCount val="5"/>
                <c:pt idx="0">
                  <c:v>2020 Закон</c:v>
                </c:pt>
                <c:pt idx="1">
                  <c:v>2020 год роспись</c:v>
                </c:pt>
                <c:pt idx="2">
                  <c:v>2021 год Законопроект</c:v>
                </c:pt>
                <c:pt idx="3">
                  <c:v>2022 год Законопроект</c:v>
                </c:pt>
                <c:pt idx="4">
                  <c:v>2023 год Законопроект</c:v>
                </c:pt>
              </c:strCache>
            </c:strRef>
          </c:cat>
          <c:val>
            <c:numRef>
              <c:f>Sheet1!$B$5:$F$5</c:f>
              <c:numCache>
                <c:formatCode>#,##0.00</c:formatCode>
                <c:ptCount val="5"/>
                <c:pt idx="0">
                  <c:v>1020671.7</c:v>
                </c:pt>
                <c:pt idx="1">
                  <c:v>1020671.6</c:v>
                </c:pt>
                <c:pt idx="2">
                  <c:v>1247781.8</c:v>
                </c:pt>
                <c:pt idx="3">
                  <c:v>1422480.9</c:v>
                </c:pt>
                <c:pt idx="4">
                  <c:v>991528.9</c:v>
                </c:pt>
              </c:numCache>
            </c:numRef>
          </c:val>
        </c:ser>
        <c:gapDepth val="0"/>
        <c:shape val="box"/>
        <c:axId val="119497088"/>
        <c:axId val="119498624"/>
        <c:axId val="0"/>
      </c:bar3DChart>
      <c:catAx>
        <c:axId val="119497088"/>
        <c:scaling>
          <c:orientation val="minMax"/>
        </c:scaling>
        <c:axPos val="b"/>
        <c:numFmt formatCode="General" sourceLinked="1"/>
        <c:tickLblPos val="low"/>
        <c:spPr>
          <a:ln w="2865">
            <a:solidFill>
              <a:srgbClr val="000000"/>
            </a:solidFill>
            <a:prstDash val="solid"/>
          </a:ln>
        </c:spPr>
        <c:txPr>
          <a:bodyPr rot="-1800000" vert="horz"/>
          <a:lstStyle/>
          <a:p>
            <a:pPr>
              <a:defRPr sz="722" b="1" i="0" u="none" strike="noStrike" baseline="0">
                <a:solidFill>
                  <a:srgbClr val="000000"/>
                </a:solidFill>
                <a:latin typeface="Times New Roman" pitchFamily="18" charset="0"/>
                <a:ea typeface="Calibri"/>
                <a:cs typeface="Times New Roman" pitchFamily="18" charset="0"/>
              </a:defRPr>
            </a:pPr>
            <a:endParaRPr lang="ru-RU"/>
          </a:p>
        </c:txPr>
        <c:crossAx val="119498624"/>
        <c:crosses val="autoZero"/>
        <c:auto val="1"/>
        <c:lblAlgn val="ctr"/>
        <c:lblOffset val="100"/>
        <c:tickLblSkip val="1"/>
        <c:tickMarkSkip val="1"/>
      </c:catAx>
      <c:valAx>
        <c:axId val="119498624"/>
        <c:scaling>
          <c:orientation val="minMax"/>
        </c:scaling>
        <c:axPos val="l"/>
        <c:majorGridlines>
          <c:spPr>
            <a:ln w="2865">
              <a:solidFill>
                <a:srgbClr val="000000"/>
              </a:solidFill>
              <a:prstDash val="solid"/>
            </a:ln>
          </c:spPr>
        </c:majorGridlines>
        <c:numFmt formatCode="#,##0.00" sourceLinked="1"/>
        <c:tickLblPos val="nextTo"/>
        <c:spPr>
          <a:ln w="2865">
            <a:solidFill>
              <a:srgbClr val="000000"/>
            </a:solidFill>
            <a:prstDash val="solid"/>
          </a:ln>
        </c:spPr>
        <c:txPr>
          <a:bodyPr rot="0" vert="horz"/>
          <a:lstStyle/>
          <a:p>
            <a:pPr>
              <a:defRPr sz="722" b="1" i="0" u="none" strike="noStrike" baseline="0">
                <a:solidFill>
                  <a:srgbClr val="000000"/>
                </a:solidFill>
                <a:latin typeface="Times New Roman" pitchFamily="18" charset="0"/>
                <a:ea typeface="Calibri"/>
                <a:cs typeface="Times New Roman" pitchFamily="18" charset="0"/>
              </a:defRPr>
            </a:pPr>
            <a:endParaRPr lang="ru-RU"/>
          </a:p>
        </c:txPr>
        <c:crossAx val="119497088"/>
        <c:crosses val="autoZero"/>
        <c:crossBetween val="between"/>
      </c:valAx>
      <c:spPr>
        <a:noFill/>
        <a:ln w="25399">
          <a:noFill/>
        </a:ln>
      </c:spPr>
    </c:plotArea>
    <c:legend>
      <c:legendPos val="r"/>
      <c:layout>
        <c:manualLayout>
          <c:xMode val="edge"/>
          <c:yMode val="edge"/>
          <c:x val="0.73990460494763732"/>
          <c:y val="3.1774971524786096E-2"/>
          <c:w val="0.24740488834245014"/>
          <c:h val="0.91961491606002665"/>
        </c:manualLayout>
      </c:layout>
      <c:txPr>
        <a:bodyPr/>
        <a:lstStyle/>
        <a:p>
          <a:pPr>
            <a:defRPr sz="900" baseline="0">
              <a:latin typeface="Times New Roman" pitchFamily="18" charset="0"/>
              <a:cs typeface="Times New Roman" pitchFamily="18" charset="0"/>
            </a:defRPr>
          </a:pPr>
          <a:endParaRPr lang="ru-RU"/>
        </a:p>
      </c:txPr>
    </c:legend>
    <c:plotVisOnly val="1"/>
    <c:dispBlanksAs val="gap"/>
  </c:chart>
  <c:spPr>
    <a:noFill/>
    <a:ln>
      <a:noFill/>
    </a:ln>
  </c:spPr>
  <c:txPr>
    <a:bodyPr/>
    <a:lstStyle/>
    <a:p>
      <a:pPr>
        <a:defRPr sz="1085" b="1" i="0" u="none" strike="noStrike" baseline="0">
          <a:solidFill>
            <a:srgbClr val="000000"/>
          </a:solidFill>
          <a:latin typeface="Calibri"/>
          <a:ea typeface="Calibri"/>
          <a:cs typeface="Calibri"/>
        </a:defRPr>
      </a:pPr>
      <a:endParaRPr lang="ru-RU"/>
    </a:p>
  </c:txPr>
  <c:externalData r:id="rId2"/>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6709AC7-A0E3-4480-B06D-618B942DABE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275</TotalTime>
  <Pages>349</Pages>
  <Words>141530</Words>
  <Characters>806727</Characters>
  <Application>Microsoft Office Word</Application>
  <DocSecurity>0</DocSecurity>
  <Lines>6722</Lines>
  <Paragraphs>1892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946365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Садчикова ГВ</dc:creator>
  <cp:lastModifiedBy>Ржевская ЕП</cp:lastModifiedBy>
  <cp:revision>77</cp:revision>
  <cp:lastPrinted>2020-11-18T07:44:00Z</cp:lastPrinted>
  <dcterms:created xsi:type="dcterms:W3CDTF">2020-11-17T11:57:00Z</dcterms:created>
  <dcterms:modified xsi:type="dcterms:W3CDTF">2020-11-20T07:15:00Z</dcterms:modified>
</cp:coreProperties>
</file>